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6" w:rsidRDefault="00B04F56" w:rsidP="00B04F56">
      <w:pPr>
        <w:spacing w:line="60" w:lineRule="exact"/>
        <w:rPr>
          <w:lang w:val="en-US"/>
        </w:rPr>
        <w:sectPr w:rsidR="00B04F56" w:rsidSect="00B04F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1pt;margin-top:682pt;width:57.9pt;height:57.9pt;z-index:1;mso-position-horizontal-relative:page;mso-position-vertical-relative:page" o:preferrelative="f">
            <v:imagedata r:id="rId13" o:title="1-5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B46D7A" w:rsidRDefault="00F66113" w:rsidP="00F6611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9370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Заключительные </w:t>
      </w:r>
      <w:r w:rsidRPr="00F66113">
        <w:t xml:space="preserve">замечания по объединенным </w:t>
      </w:r>
      <w:r w:rsidR="009370B6">
        <w:br/>
      </w:r>
      <w:r w:rsidRPr="00F66113">
        <w:t>первому</w:t>
      </w:r>
      <w:r w:rsidR="009370B6">
        <w:t>–</w:t>
      </w:r>
      <w:r w:rsidRPr="00F66113">
        <w:t>пятому периодическим докладам Сейшельских Островов</w:t>
      </w:r>
      <w:r w:rsidRPr="00F66113">
        <w:rPr>
          <w:rStyle w:val="FootnoteReference"/>
          <w:b w:val="0"/>
          <w:sz w:val="20"/>
        </w:rPr>
        <w:footnoteReference w:customMarkFollows="1" w:id="1"/>
        <w:t>*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Default="00F66113" w:rsidP="00F66113">
      <w:pPr>
        <w:pStyle w:val="SingleTxt"/>
      </w:pPr>
      <w:r w:rsidRPr="00F66113">
        <w:t>1.</w:t>
      </w:r>
      <w:r w:rsidRPr="00F66113">
        <w:tab/>
        <w:t>Комитет рассматривал объединенные первый</w:t>
      </w:r>
      <w:r w:rsidR="009370B6">
        <w:t>–</w:t>
      </w:r>
      <w:r w:rsidRPr="00F66113">
        <w:t>пятый периодические до</w:t>
      </w:r>
      <w:r w:rsidRPr="00F66113">
        <w:t>к</w:t>
      </w:r>
      <w:r w:rsidRPr="00F66113">
        <w:t>лады Сейшельских Островов (</w:t>
      </w:r>
      <w:hyperlink r:id="rId15" w:history="1">
        <w:r w:rsidRPr="0059337E">
          <w:rPr>
            <w:rStyle w:val="Hyperlink"/>
            <w:lang w:val="en-GB"/>
          </w:rPr>
          <w:t>CEDAW</w:t>
        </w:r>
        <w:r w:rsidRPr="0059337E">
          <w:rPr>
            <w:rStyle w:val="Hyperlink"/>
          </w:rPr>
          <w:t>/</w:t>
        </w:r>
        <w:r w:rsidRPr="0059337E">
          <w:rPr>
            <w:rStyle w:val="Hyperlink"/>
            <w:lang w:val="en-GB"/>
          </w:rPr>
          <w:t>C</w:t>
        </w:r>
        <w:r w:rsidRPr="0059337E">
          <w:rPr>
            <w:rStyle w:val="Hyperlink"/>
          </w:rPr>
          <w:t>/</w:t>
        </w:r>
        <w:r w:rsidRPr="0059337E">
          <w:rPr>
            <w:rStyle w:val="Hyperlink"/>
            <w:lang w:val="en-GB"/>
          </w:rPr>
          <w:t>SYC</w:t>
        </w:r>
        <w:r w:rsidRPr="0059337E">
          <w:rPr>
            <w:rStyle w:val="Hyperlink"/>
          </w:rPr>
          <w:t>/1</w:t>
        </w:r>
        <w:r w:rsidR="009370B6">
          <w:rPr>
            <w:rStyle w:val="Hyperlink"/>
          </w:rPr>
          <w:t>-</w:t>
        </w:r>
        <w:r w:rsidRPr="0059337E">
          <w:rPr>
            <w:rStyle w:val="Hyperlink"/>
          </w:rPr>
          <w:t>5</w:t>
        </w:r>
      </w:hyperlink>
      <w:r w:rsidRPr="00F66113">
        <w:t>) на своих 1173-м и 1174</w:t>
      </w:r>
      <w:r w:rsidR="009370B6">
        <w:noBreakHyphen/>
        <w:t xml:space="preserve">м заседании </w:t>
      </w:r>
      <w:r w:rsidRPr="00F66113">
        <w:t>10</w:t>
      </w:r>
      <w:r w:rsidRPr="00F66113">
        <w:rPr>
          <w:lang w:val="en-GB"/>
        </w:rPr>
        <w:t> </w:t>
      </w:r>
      <w:r w:rsidRPr="00F66113">
        <w:t>октября 2013</w:t>
      </w:r>
      <w:r w:rsidRPr="00F66113">
        <w:rPr>
          <w:lang w:val="en-GB"/>
        </w:rPr>
        <w:t> </w:t>
      </w:r>
      <w:r w:rsidRPr="00F66113">
        <w:t>года (см.</w:t>
      </w:r>
      <w:r w:rsidRPr="00F66113">
        <w:rPr>
          <w:lang w:val="en-US"/>
        </w:rPr>
        <w:t> </w:t>
      </w:r>
      <w:hyperlink r:id="rId16" w:history="1">
        <w:r w:rsidRPr="0059337E">
          <w:rPr>
            <w:rStyle w:val="Hyperlink"/>
            <w:lang w:val="en-GB"/>
          </w:rPr>
          <w:t>CEDAW</w:t>
        </w:r>
        <w:r w:rsidRPr="0059337E">
          <w:rPr>
            <w:rStyle w:val="Hyperlink"/>
          </w:rPr>
          <w:t>/</w:t>
        </w:r>
        <w:r w:rsidRPr="0059337E">
          <w:rPr>
            <w:rStyle w:val="Hyperlink"/>
            <w:lang w:val="en-GB"/>
          </w:rPr>
          <w:t>C</w:t>
        </w:r>
        <w:r w:rsidRPr="0059337E">
          <w:rPr>
            <w:rStyle w:val="Hyperlink"/>
          </w:rPr>
          <w:t>/</w:t>
        </w:r>
        <w:r w:rsidRPr="0059337E">
          <w:rPr>
            <w:rStyle w:val="Hyperlink"/>
            <w:lang w:val="en-GB"/>
          </w:rPr>
          <w:t>SR</w:t>
        </w:r>
        <w:r w:rsidRPr="0059337E">
          <w:rPr>
            <w:rStyle w:val="Hyperlink"/>
          </w:rPr>
          <w:t>.1173</w:t>
        </w:r>
      </w:hyperlink>
      <w:r w:rsidRPr="00F66113">
        <w:t xml:space="preserve"> и 1174). Пер</w:t>
      </w:r>
      <w:r w:rsidRPr="00F66113">
        <w:t>е</w:t>
      </w:r>
      <w:r w:rsidRPr="00F66113">
        <w:t>чень тем и вопросов Комитета содержится в документе</w:t>
      </w:r>
      <w:r w:rsidRPr="00F66113">
        <w:rPr>
          <w:lang w:val="en-US"/>
        </w:rPr>
        <w:t> </w:t>
      </w:r>
      <w:hyperlink r:id="rId17" w:history="1">
        <w:r w:rsidRPr="0059337E">
          <w:rPr>
            <w:rStyle w:val="Hyperlink"/>
            <w:lang w:val="en-GB"/>
          </w:rPr>
          <w:t>CEDAW</w:t>
        </w:r>
        <w:r w:rsidRPr="0059337E">
          <w:rPr>
            <w:rStyle w:val="Hyperlink"/>
          </w:rPr>
          <w:t>/</w:t>
        </w:r>
        <w:r w:rsidRPr="0059337E">
          <w:rPr>
            <w:rStyle w:val="Hyperlink"/>
            <w:lang w:val="en-GB"/>
          </w:rPr>
          <w:t>C</w:t>
        </w:r>
        <w:r w:rsidRPr="0059337E">
          <w:rPr>
            <w:rStyle w:val="Hyperlink"/>
          </w:rPr>
          <w:t>/</w:t>
        </w:r>
        <w:r w:rsidRPr="0059337E">
          <w:rPr>
            <w:rStyle w:val="Hyperlink"/>
            <w:lang w:val="en-US"/>
          </w:rPr>
          <w:t>SYC</w:t>
        </w:r>
        <w:r w:rsidRPr="0059337E">
          <w:rPr>
            <w:rStyle w:val="Hyperlink"/>
          </w:rPr>
          <w:t>/</w:t>
        </w:r>
        <w:r w:rsidRPr="0059337E">
          <w:rPr>
            <w:rStyle w:val="Hyperlink"/>
            <w:lang w:val="en-US"/>
          </w:rPr>
          <w:t>Q</w:t>
        </w:r>
        <w:r w:rsidRPr="0059337E">
          <w:rPr>
            <w:rStyle w:val="Hyperlink"/>
          </w:rPr>
          <w:t>/1</w:t>
        </w:r>
        <w:r w:rsidR="00F50818">
          <w:rPr>
            <w:rStyle w:val="Hyperlink"/>
          </w:rPr>
          <w:t>-</w:t>
        </w:r>
        <w:r w:rsidRPr="0059337E">
          <w:rPr>
            <w:rStyle w:val="Hyperlink"/>
          </w:rPr>
          <w:t>5</w:t>
        </w:r>
      </w:hyperlink>
      <w:r w:rsidRPr="00F66113">
        <w:t>, а ответы правительства Сейшельских Остр</w:t>
      </w:r>
      <w:r w:rsidRPr="00F66113">
        <w:t>о</w:t>
      </w:r>
      <w:r w:rsidRPr="00F66113">
        <w:t>вов приведены в докумен</w:t>
      </w:r>
      <w:r w:rsidR="009370B6">
        <w:softHyphen/>
      </w:r>
      <w:r w:rsidRPr="00F66113">
        <w:t>те</w:t>
      </w:r>
      <w:r w:rsidR="009370B6">
        <w:t> </w:t>
      </w:r>
      <w:hyperlink r:id="rId18" w:history="1">
        <w:r w:rsidRPr="0059337E">
          <w:rPr>
            <w:rStyle w:val="Hyperlink"/>
            <w:lang w:val="en-GB"/>
          </w:rPr>
          <w:t>CEDAW</w:t>
        </w:r>
        <w:r w:rsidRPr="0059337E">
          <w:rPr>
            <w:rStyle w:val="Hyperlink"/>
          </w:rPr>
          <w:t>/</w:t>
        </w:r>
        <w:r w:rsidRPr="0059337E">
          <w:rPr>
            <w:rStyle w:val="Hyperlink"/>
            <w:lang w:val="en-GB"/>
          </w:rPr>
          <w:t>C</w:t>
        </w:r>
        <w:r w:rsidRPr="0059337E">
          <w:rPr>
            <w:rStyle w:val="Hyperlink"/>
          </w:rPr>
          <w:t>/</w:t>
        </w:r>
        <w:r w:rsidRPr="0059337E">
          <w:rPr>
            <w:rStyle w:val="Hyperlink"/>
            <w:lang w:val="en-GB"/>
          </w:rPr>
          <w:t>SYC</w:t>
        </w:r>
        <w:r w:rsidRPr="0059337E">
          <w:rPr>
            <w:rStyle w:val="Hyperlink"/>
          </w:rPr>
          <w:t>/</w:t>
        </w:r>
        <w:r w:rsidRPr="0059337E">
          <w:rPr>
            <w:rStyle w:val="Hyperlink"/>
            <w:lang w:val="en-US"/>
          </w:rPr>
          <w:t>Q</w:t>
        </w:r>
        <w:r w:rsidRPr="0059337E">
          <w:rPr>
            <w:rStyle w:val="Hyperlink"/>
          </w:rPr>
          <w:t>/1</w:t>
        </w:r>
        <w:r w:rsidR="009370B6">
          <w:rPr>
            <w:rStyle w:val="Hyperlink"/>
          </w:rPr>
          <w:t>-</w:t>
        </w:r>
        <w:r w:rsidRPr="0059337E">
          <w:rPr>
            <w:rStyle w:val="Hyperlink"/>
          </w:rPr>
          <w:t>5/</w:t>
        </w:r>
        <w:r w:rsidRPr="0059337E">
          <w:rPr>
            <w:rStyle w:val="Hyperlink"/>
            <w:lang w:val="en-US"/>
          </w:rPr>
          <w:t>Add</w:t>
        </w:r>
        <w:r w:rsidRPr="0059337E">
          <w:rPr>
            <w:rStyle w:val="Hyperlink"/>
          </w:rPr>
          <w:t>.1</w:t>
        </w:r>
      </w:hyperlink>
      <w:r w:rsidRPr="00F66113">
        <w:t>.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Default="00F66113" w:rsidP="00F661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6113">
        <w:tab/>
      </w:r>
      <w:r w:rsidRPr="00F66113">
        <w:rPr>
          <w:lang w:val="en-US"/>
        </w:rPr>
        <w:t>A</w:t>
      </w:r>
      <w:r w:rsidRPr="00F66113">
        <w:t>.</w:t>
      </w:r>
      <w:r w:rsidRPr="00F66113">
        <w:tab/>
        <w:t>Введение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</w:pPr>
      <w:r w:rsidRPr="00F66113">
        <w:t>2.</w:t>
      </w:r>
      <w:r w:rsidRPr="00F66113">
        <w:tab/>
        <w:t>Комитет выражает признательность государству-участнику за его всеоб</w:t>
      </w:r>
      <w:r w:rsidRPr="00F66113">
        <w:t>ъ</w:t>
      </w:r>
      <w:r w:rsidRPr="00F66113">
        <w:t>емлющие первый</w:t>
      </w:r>
      <w:r w:rsidR="009370B6">
        <w:t>–</w:t>
      </w:r>
      <w:r w:rsidRPr="00F66113">
        <w:t>пятый периодические доклады, которые, однако, были пре</w:t>
      </w:r>
      <w:r w:rsidRPr="00F66113">
        <w:t>д</w:t>
      </w:r>
      <w:r w:rsidRPr="00F66113">
        <w:t>ставлены со значительным опозданием и не содержат дезагрегированных по признаку пола данных о положении женщин в отдельных охватываемых Ко</w:t>
      </w:r>
      <w:r w:rsidRPr="00F66113">
        <w:t>н</w:t>
      </w:r>
      <w:r w:rsidRPr="00F66113">
        <w:t>венцией областях. Комитет выражает также признательность государству-участнику за сделанное устное сообщение, за письменные ответы в связи с п</w:t>
      </w:r>
      <w:r w:rsidRPr="00F66113">
        <w:t>е</w:t>
      </w:r>
      <w:r w:rsidRPr="00F66113">
        <w:t>речнем тем и вопросов, подготовленным предсессионной рабочей группой, а также за дополнительные разъяснения, представленные в ответ на заданные членами Комитета устные вопросы.</w:t>
      </w:r>
    </w:p>
    <w:p w:rsidR="00F66113" w:rsidRDefault="00F66113" w:rsidP="00F66113">
      <w:pPr>
        <w:pStyle w:val="SingleTxt"/>
      </w:pPr>
      <w:r w:rsidRPr="00F66113">
        <w:t>3.</w:t>
      </w:r>
      <w:r w:rsidRPr="00F66113">
        <w:tab/>
        <w:t>Комитет выражает государству-участнику признательность за высокий уровень его делегации во главе с министром социальных дел и по вопросам развития общин и спорта Винсентом Меритоном, в состав которой входили другие представители министерства социальных дел и по вопросам развития общин и спорта, а также представитель Генеральной прокуратуры. Комитет высоко оценивает состоявшийся между делегацией и Комитетом конструкти</w:t>
      </w:r>
      <w:r w:rsidRPr="00F66113">
        <w:t>в</w:t>
      </w:r>
      <w:r w:rsidRPr="00F66113">
        <w:t>ный диалог.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Default="00F66113" w:rsidP="00F661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F66113">
        <w:tab/>
        <w:t>В.</w:t>
      </w:r>
      <w:r w:rsidRPr="00F66113">
        <w:tab/>
        <w:t>Позитивные аспекты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</w:pPr>
      <w:r w:rsidRPr="00F66113">
        <w:t>4.</w:t>
      </w:r>
      <w:r w:rsidRPr="00F66113">
        <w:tab/>
        <w:t>Комитет приветствует принятие стратегий, направленных на ликвидацию дискриминации в отношении женщин, включая Национальную стратегию по борьбе с бытовым насилием на 2008–2012</w:t>
      </w:r>
      <w:r w:rsidRPr="00F66113">
        <w:rPr>
          <w:lang w:val="en-GB"/>
        </w:rPr>
        <w:t> </w:t>
      </w:r>
      <w:r w:rsidRPr="00F66113">
        <w:t>годы и Национальный план дейс</w:t>
      </w:r>
      <w:r w:rsidRPr="00F66113">
        <w:t>т</w:t>
      </w:r>
      <w:r w:rsidRPr="00F66113">
        <w:t>вий по борьбе с гендерным насилием на 2010–2011</w:t>
      </w:r>
      <w:r w:rsidRPr="00F66113">
        <w:rPr>
          <w:lang w:val="en-GB"/>
        </w:rPr>
        <w:t> </w:t>
      </w:r>
      <w:r w:rsidRPr="00F66113">
        <w:t>годы.</w:t>
      </w:r>
    </w:p>
    <w:p w:rsidR="00F66113" w:rsidRPr="00F66113" w:rsidRDefault="00F66113" w:rsidP="00F66113">
      <w:pPr>
        <w:pStyle w:val="SingleTxt"/>
      </w:pPr>
      <w:r w:rsidRPr="00F66113">
        <w:t>5.</w:t>
      </w:r>
      <w:r w:rsidRPr="00F66113">
        <w:tab/>
        <w:t>Комитет с удовлетворением отмечает, что после ратификации Конвенции государство-участник ратифицировало ряд международных и региональных документов или присоединилось к ним; в их числе:</w:t>
      </w:r>
    </w:p>
    <w:p w:rsidR="00F66113" w:rsidRPr="00F66113" w:rsidRDefault="00F66113" w:rsidP="00F66113">
      <w:pPr>
        <w:pStyle w:val="SingleTxt"/>
      </w:pPr>
      <w:r w:rsidRPr="00F66113">
        <w:tab/>
        <w:t>а)</w:t>
      </w:r>
      <w:r w:rsidRPr="00F66113">
        <w:tab/>
        <w:t>Факультативный протокол к Конвенции о правах ребенка, каса</w:t>
      </w:r>
      <w:r w:rsidRPr="00F66113">
        <w:t>ю</w:t>
      </w:r>
      <w:r w:rsidRPr="00F66113">
        <w:t>щийся торговли детьми, детской проституции и детской порнографии</w:t>
      </w:r>
      <w:r w:rsidR="009370B6">
        <w:t>,</w:t>
      </w:r>
      <w:r w:rsidRPr="00F66113">
        <w:rPr>
          <w:lang w:val="en-GB"/>
        </w:rPr>
        <w:t> </w:t>
      </w:r>
      <w:r w:rsidR="0059337E">
        <w:t>— в 2012 </w:t>
      </w:r>
      <w:r w:rsidRPr="00F66113">
        <w:t>году;</w:t>
      </w:r>
    </w:p>
    <w:p w:rsidR="00F66113" w:rsidRPr="00F66113" w:rsidRDefault="00F66113" w:rsidP="00F66113">
      <w:pPr>
        <w:pStyle w:val="SingleTxt"/>
      </w:pPr>
      <w:r w:rsidRPr="00F66113">
        <w:tab/>
      </w:r>
      <w:r w:rsidRPr="00F66113">
        <w:rPr>
          <w:lang w:val="en-US"/>
        </w:rPr>
        <w:t>b</w:t>
      </w:r>
      <w:r w:rsidRPr="00F66113">
        <w:t>)</w:t>
      </w:r>
      <w:r w:rsidRPr="00F66113">
        <w:tab/>
        <w:t>Факультативный протокол к Конвенции о ликвидации дискримин</w:t>
      </w:r>
      <w:r w:rsidRPr="00F66113">
        <w:t>а</w:t>
      </w:r>
      <w:r w:rsidRPr="00F66113">
        <w:t>ции в отношении женщин</w:t>
      </w:r>
      <w:r w:rsidRPr="00F66113">
        <w:rPr>
          <w:lang w:val="en-GB"/>
        </w:rPr>
        <w:t> </w:t>
      </w:r>
      <w:r w:rsidRPr="00F66113">
        <w:t>— в 2011</w:t>
      </w:r>
      <w:r w:rsidRPr="00F66113">
        <w:rPr>
          <w:lang w:val="en-GB"/>
        </w:rPr>
        <w:t> </w:t>
      </w:r>
      <w:r w:rsidRPr="00F66113">
        <w:t>году;</w:t>
      </w:r>
    </w:p>
    <w:p w:rsidR="00F66113" w:rsidRPr="00F66113" w:rsidRDefault="00F66113" w:rsidP="00F66113">
      <w:pPr>
        <w:pStyle w:val="SingleTxt"/>
      </w:pPr>
      <w:r w:rsidRPr="00F66113">
        <w:tab/>
      </w:r>
      <w:r w:rsidRPr="00F66113">
        <w:rPr>
          <w:lang w:val="en-US"/>
        </w:rPr>
        <w:t>c</w:t>
      </w:r>
      <w:r w:rsidRPr="00F66113">
        <w:t>)</w:t>
      </w:r>
      <w:r w:rsidRPr="00F66113">
        <w:tab/>
        <w:t>Факультативный протокол к Конвенции о правах ребенка, каса</w:t>
      </w:r>
      <w:r w:rsidRPr="00F66113">
        <w:t>ю</w:t>
      </w:r>
      <w:r w:rsidRPr="00F66113">
        <w:t>щийся участия детей в вооруженных конфликтах</w:t>
      </w:r>
      <w:r w:rsidR="009370B6">
        <w:t>,</w:t>
      </w:r>
      <w:r w:rsidRPr="00F66113">
        <w:rPr>
          <w:lang w:val="en-GB"/>
        </w:rPr>
        <w:t> </w:t>
      </w:r>
      <w:r w:rsidRPr="00F66113">
        <w:t>— в 2010</w:t>
      </w:r>
      <w:r w:rsidRPr="00F66113">
        <w:rPr>
          <w:lang w:val="en-GB"/>
        </w:rPr>
        <w:t> </w:t>
      </w:r>
      <w:r w:rsidRPr="00F66113">
        <w:t>году;</w:t>
      </w:r>
    </w:p>
    <w:p w:rsidR="00F66113" w:rsidRPr="00F66113" w:rsidRDefault="00F66113" w:rsidP="00F66113">
      <w:pPr>
        <w:pStyle w:val="SingleTxt"/>
      </w:pPr>
      <w:r w:rsidRPr="00F66113">
        <w:tab/>
      </w:r>
      <w:r w:rsidRPr="00F66113">
        <w:rPr>
          <w:lang w:val="en-US"/>
        </w:rPr>
        <w:t>d</w:t>
      </w:r>
      <w:r w:rsidRPr="00F66113">
        <w:t>)</w:t>
      </w:r>
      <w:r w:rsidRPr="00F66113">
        <w:tab/>
        <w:t>Конвенция о правах инвалидов</w:t>
      </w:r>
      <w:r w:rsidRPr="00F66113">
        <w:rPr>
          <w:lang w:val="en-GB"/>
        </w:rPr>
        <w:t> </w:t>
      </w:r>
      <w:r w:rsidRPr="00F66113">
        <w:t>— в 2009</w:t>
      </w:r>
      <w:r w:rsidRPr="00F66113">
        <w:rPr>
          <w:lang w:val="en-GB"/>
        </w:rPr>
        <w:t> </w:t>
      </w:r>
      <w:r w:rsidRPr="00F66113">
        <w:t>году;</w:t>
      </w:r>
    </w:p>
    <w:p w:rsidR="00F66113" w:rsidRPr="00F66113" w:rsidRDefault="00F66113" w:rsidP="00F66113">
      <w:pPr>
        <w:pStyle w:val="SingleTxt"/>
      </w:pPr>
      <w:r w:rsidRPr="00F66113">
        <w:tab/>
      </w:r>
      <w:r w:rsidRPr="00F66113">
        <w:rPr>
          <w:lang w:val="en-US"/>
        </w:rPr>
        <w:t>e</w:t>
      </w:r>
      <w:r w:rsidRPr="00F66113">
        <w:t>)</w:t>
      </w:r>
      <w:r w:rsidRPr="00F66113">
        <w:tab/>
        <w:t>второй Факультативный протокол к Международному пакту о гра</w:t>
      </w:r>
      <w:r w:rsidRPr="00F66113">
        <w:t>ж</w:t>
      </w:r>
      <w:r w:rsidRPr="00F66113">
        <w:t>данских и политических правах, направленный на отмену смертной казни</w:t>
      </w:r>
      <w:r w:rsidR="009370B6">
        <w:t>,</w:t>
      </w:r>
      <w:r w:rsidRPr="00F66113">
        <w:rPr>
          <w:lang w:val="en-GB"/>
        </w:rPr>
        <w:t> </w:t>
      </w:r>
      <w:r w:rsidRPr="00F66113">
        <w:t>— в 1994</w:t>
      </w:r>
      <w:r w:rsidRPr="00F66113">
        <w:rPr>
          <w:lang w:val="en-GB"/>
        </w:rPr>
        <w:t> </w:t>
      </w:r>
      <w:r w:rsidRPr="00F66113">
        <w:t>году;</w:t>
      </w:r>
    </w:p>
    <w:p w:rsidR="00F66113" w:rsidRPr="00F66113" w:rsidRDefault="00F66113" w:rsidP="00F66113">
      <w:pPr>
        <w:pStyle w:val="SingleTxt"/>
      </w:pPr>
      <w:r w:rsidRPr="00F66113">
        <w:tab/>
      </w:r>
      <w:r w:rsidRPr="00F66113">
        <w:rPr>
          <w:lang w:val="en-US"/>
        </w:rPr>
        <w:t>f</w:t>
      </w:r>
      <w:r w:rsidRPr="00F66113">
        <w:t>)</w:t>
      </w:r>
      <w:r w:rsidRPr="00F66113">
        <w:tab/>
        <w:t>Международная конвенция о защите прав всех трудящихся-мигрантов и членов их семей</w:t>
      </w:r>
      <w:r w:rsidRPr="00F66113">
        <w:rPr>
          <w:lang w:val="en-GB"/>
        </w:rPr>
        <w:t> </w:t>
      </w:r>
      <w:r w:rsidRPr="00F66113">
        <w:t>— в 1994</w:t>
      </w:r>
      <w:r w:rsidRPr="00F66113">
        <w:rPr>
          <w:lang w:val="en-GB"/>
        </w:rPr>
        <w:t> </w:t>
      </w:r>
      <w:r w:rsidRPr="00F66113">
        <w:t>году.</w:t>
      </w:r>
    </w:p>
    <w:p w:rsidR="00F66113" w:rsidRDefault="00F66113" w:rsidP="00F66113">
      <w:pPr>
        <w:pStyle w:val="SingleTxt"/>
      </w:pPr>
      <w:r w:rsidRPr="00F66113">
        <w:t>6.</w:t>
      </w:r>
      <w:r w:rsidRPr="00F66113">
        <w:tab/>
        <w:t>Комитет положительно оценивает высокий уровень представленности женщин в парламенте (43,8</w:t>
      </w:r>
      <w:r w:rsidRPr="00F66113">
        <w:rPr>
          <w:lang w:val="en-GB"/>
        </w:rPr>
        <w:t> </w:t>
      </w:r>
      <w:r w:rsidRPr="00F66113">
        <w:t>процента) и в государственных структурах</w:t>
      </w:r>
      <w:r w:rsidR="0059337E">
        <w:t xml:space="preserve"> </w:t>
      </w:r>
      <w:r w:rsidRPr="00F66113">
        <w:t>гос</w:t>
      </w:r>
      <w:r w:rsidRPr="00F66113">
        <w:t>у</w:t>
      </w:r>
      <w:r w:rsidRPr="00F66113">
        <w:t>дарства-участника. Комитет также с удовлетворением отмечает высокое кач</w:t>
      </w:r>
      <w:r w:rsidRPr="00F66113">
        <w:t>е</w:t>
      </w:r>
      <w:r w:rsidRPr="00F66113">
        <w:t>ство и доступность услуг по охране здоровья матери и ребенка наряду с до</w:t>
      </w:r>
      <w:r w:rsidRPr="00F66113">
        <w:t>с</w:t>
      </w:r>
      <w:r w:rsidRPr="00F66113">
        <w:t>тигнутыми государством-участником результатами в деле</w:t>
      </w:r>
      <w:r w:rsidR="0059337E">
        <w:t xml:space="preserve"> </w:t>
      </w:r>
      <w:r w:rsidRPr="00F66113">
        <w:t>обеспечения факт</w:t>
      </w:r>
      <w:r w:rsidRPr="00F66113">
        <w:t>и</w:t>
      </w:r>
      <w:r w:rsidRPr="00F66113">
        <w:t>ческого равенства девочек и мальчиков в сфере образования.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Default="00F66113" w:rsidP="00F661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6113">
        <w:tab/>
        <w:t>С.</w:t>
      </w:r>
      <w:r w:rsidRPr="00F66113">
        <w:tab/>
        <w:t>Главные проблемные области и рекомендации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Default="00F66113" w:rsidP="00F66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6113">
        <w:tab/>
      </w:r>
      <w:r w:rsidRPr="00F66113">
        <w:tab/>
        <w:t>Парламент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Default="00F66113" w:rsidP="00F66113">
      <w:pPr>
        <w:pStyle w:val="SingleTxt"/>
        <w:rPr>
          <w:b/>
        </w:rPr>
      </w:pPr>
      <w:r w:rsidRPr="00F66113">
        <w:t>7.</w:t>
      </w:r>
      <w:r>
        <w:tab/>
      </w:r>
      <w:r w:rsidRPr="00F66113">
        <w:rPr>
          <w:b/>
        </w:rPr>
        <w:t>Подтверждая, что правительство несет главную ответственность и непосредственно подотчетно за выполнение в полном объеме обяз</w:t>
      </w:r>
      <w:r w:rsidRPr="00F66113">
        <w:rPr>
          <w:b/>
        </w:rPr>
        <w:t>а</w:t>
      </w:r>
      <w:r w:rsidRPr="00F66113">
        <w:rPr>
          <w:b/>
        </w:rPr>
        <w:t>тельств государства-участника по Конвенции, Комитет подчеркивает, что Конве</w:t>
      </w:r>
      <w:r w:rsidRPr="00F66113">
        <w:rPr>
          <w:b/>
        </w:rPr>
        <w:t>н</w:t>
      </w:r>
      <w:r w:rsidRPr="00F66113">
        <w:rPr>
          <w:b/>
        </w:rPr>
        <w:t>ция является обязательным документом для всех ветвей государс</w:t>
      </w:r>
      <w:r w:rsidRPr="00F66113">
        <w:rPr>
          <w:b/>
        </w:rPr>
        <w:t>т</w:t>
      </w:r>
      <w:r w:rsidRPr="00F66113">
        <w:rPr>
          <w:b/>
        </w:rPr>
        <w:t>венной власти, и предлагает государству-участнику рекомендовать Н</w:t>
      </w:r>
      <w:r w:rsidRPr="00F66113">
        <w:rPr>
          <w:b/>
        </w:rPr>
        <w:t>а</w:t>
      </w:r>
      <w:r w:rsidRPr="00F66113">
        <w:rPr>
          <w:b/>
        </w:rPr>
        <w:t>циональной ассамблее, действуя в соответствии со своими процедурами и в надлеж</w:t>
      </w:r>
      <w:r w:rsidRPr="00F66113">
        <w:rPr>
          <w:b/>
        </w:rPr>
        <w:t>а</w:t>
      </w:r>
      <w:r w:rsidRPr="00F66113">
        <w:rPr>
          <w:b/>
        </w:rPr>
        <w:t>щих случаях, принимать необходимые меры по осуществлению настоящих заключительных замечаний начиная с настоящего момента и до предста</w:t>
      </w:r>
      <w:r w:rsidRPr="00F66113">
        <w:rPr>
          <w:b/>
        </w:rPr>
        <w:t>в</w:t>
      </w:r>
      <w:r w:rsidRPr="00F66113">
        <w:rPr>
          <w:b/>
        </w:rPr>
        <w:t>ления следующего периодического доклада в соответствии с Конве</w:t>
      </w:r>
      <w:r w:rsidRPr="00F66113">
        <w:rPr>
          <w:b/>
        </w:rPr>
        <w:t>н</w:t>
      </w:r>
      <w:r w:rsidRPr="00F66113">
        <w:rPr>
          <w:b/>
        </w:rPr>
        <w:t>цией.</w:t>
      </w:r>
    </w:p>
    <w:p w:rsidR="00F66113" w:rsidRPr="00F66113" w:rsidRDefault="00F66113" w:rsidP="00F66113">
      <w:pPr>
        <w:pStyle w:val="SingleTxt"/>
        <w:spacing w:after="0" w:line="120" w:lineRule="exact"/>
        <w:rPr>
          <w:b/>
          <w:sz w:val="10"/>
        </w:rPr>
      </w:pPr>
    </w:p>
    <w:p w:rsidR="00F66113" w:rsidRDefault="00F66113" w:rsidP="00F66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</w:r>
      <w:r w:rsidRPr="00F66113">
        <w:t>Определение дискриминации в отношении женщин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</w:pPr>
      <w:r w:rsidRPr="00F66113">
        <w:t>8.</w:t>
      </w:r>
      <w:r w:rsidRPr="00F66113">
        <w:tab/>
        <w:t>Отмечая, что в Конституции закреплены общие принципы недискримин</w:t>
      </w:r>
      <w:r w:rsidRPr="00F66113">
        <w:t>а</w:t>
      </w:r>
      <w:r w:rsidRPr="00F66113">
        <w:t>ции, Комитет, тем не менее,</w:t>
      </w:r>
      <w:r w:rsidR="0059337E">
        <w:t xml:space="preserve"> </w:t>
      </w:r>
      <w:r w:rsidRPr="00F66113">
        <w:t>обеспокоен отсутствием в Конституции и других законодательных акта</w:t>
      </w:r>
      <w:r w:rsidR="00A56091">
        <w:t>х</w:t>
      </w:r>
      <w:r w:rsidRPr="00F66113" w:rsidDel="00785067">
        <w:t xml:space="preserve"> </w:t>
      </w:r>
      <w:r w:rsidRPr="00F66113">
        <w:t>конкретного определения дискриминации в отношении женщин во всех сферах жизни и положения о ее запрещении в соответствии со статьями</w:t>
      </w:r>
      <w:r w:rsidRPr="00F66113">
        <w:rPr>
          <w:lang w:val="en-GB"/>
        </w:rPr>
        <w:t> </w:t>
      </w:r>
      <w:r w:rsidRPr="00F66113">
        <w:t>1 и 2 Конвенции.</w:t>
      </w:r>
    </w:p>
    <w:p w:rsidR="00F66113" w:rsidRDefault="00F66113" w:rsidP="00F66113">
      <w:pPr>
        <w:pStyle w:val="SingleTxt"/>
        <w:rPr>
          <w:b/>
        </w:rPr>
      </w:pPr>
      <w:r w:rsidRPr="00F66113">
        <w:t>9.</w:t>
      </w:r>
      <w:r w:rsidRPr="00F66113">
        <w:tab/>
      </w:r>
      <w:r w:rsidRPr="00F66113">
        <w:rPr>
          <w:b/>
        </w:rPr>
        <w:t>Комитет рекомендует государству-участнику включить в Констит</w:t>
      </w:r>
      <w:r w:rsidRPr="00F66113">
        <w:rPr>
          <w:b/>
        </w:rPr>
        <w:t>у</w:t>
      </w:r>
      <w:r w:rsidRPr="00F66113">
        <w:rPr>
          <w:b/>
        </w:rPr>
        <w:t>цию и другие соответствующие законодательные акты конкретное опр</w:t>
      </w:r>
      <w:r w:rsidRPr="00F66113">
        <w:rPr>
          <w:b/>
        </w:rPr>
        <w:t>е</w:t>
      </w:r>
      <w:r w:rsidRPr="00F66113">
        <w:rPr>
          <w:b/>
        </w:rPr>
        <w:t>деление всех форм прямой и косвенной дискриминации в отношении женщин и положение об их запрещении в соответствии со статьями</w:t>
      </w:r>
      <w:r w:rsidRPr="00F66113">
        <w:rPr>
          <w:b/>
          <w:lang w:val="en-GB"/>
        </w:rPr>
        <w:t> </w:t>
      </w:r>
      <w:r w:rsidRPr="00F66113">
        <w:rPr>
          <w:b/>
        </w:rPr>
        <w:t>1 и 2 Конвенции.</w:t>
      </w:r>
    </w:p>
    <w:p w:rsidR="00F66113" w:rsidRPr="00F66113" w:rsidRDefault="00F66113" w:rsidP="00F66113">
      <w:pPr>
        <w:pStyle w:val="SingleTxt"/>
        <w:spacing w:after="0" w:line="120" w:lineRule="exact"/>
        <w:rPr>
          <w:b/>
          <w:sz w:val="10"/>
        </w:rPr>
      </w:pPr>
    </w:p>
    <w:p w:rsidR="00F66113" w:rsidRDefault="00F66113" w:rsidP="00F66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6113">
        <w:tab/>
      </w:r>
      <w:r w:rsidRPr="00F66113">
        <w:tab/>
        <w:t>Законодательная база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</w:pPr>
      <w:r w:rsidRPr="00F66113">
        <w:t>10.</w:t>
      </w:r>
      <w:r w:rsidRPr="00F66113">
        <w:tab/>
        <w:t>Отмечая твердое намерение государства-участника завершить к 2014</w:t>
      </w:r>
      <w:r w:rsidRPr="00F66113">
        <w:rPr>
          <w:lang w:val="en-GB"/>
        </w:rPr>
        <w:t> </w:t>
      </w:r>
      <w:r w:rsidRPr="00F66113">
        <w:t>году проведение обзора дискриминационных по своему характеру законодательных положений и принять подготовленные законопроекты, в том числе предусма</w:t>
      </w:r>
      <w:r w:rsidRPr="00F66113">
        <w:t>т</w:t>
      </w:r>
      <w:r w:rsidRPr="00F66113">
        <w:t xml:space="preserve">ривающие поправки к Гражданскому кодексу, к Закону о занятости и Закону о торговле людьми, Комитет, тем не менее, выражает озабоченность в связи с тем, что проведение указанного обзора законодательства не будет завершено в установленный срок. </w:t>
      </w:r>
    </w:p>
    <w:p w:rsidR="00F66113" w:rsidRDefault="00F66113" w:rsidP="00F66113">
      <w:pPr>
        <w:pStyle w:val="SingleTxt"/>
        <w:rPr>
          <w:b/>
        </w:rPr>
      </w:pPr>
      <w:r w:rsidRPr="00F66113">
        <w:t>11.</w:t>
      </w:r>
      <w:r w:rsidRPr="00F66113">
        <w:tab/>
      </w:r>
      <w:r w:rsidRPr="00F66113">
        <w:rPr>
          <w:b/>
        </w:rPr>
        <w:t>Комитет настоятельно призывает государство-участник безотлаг</w:t>
      </w:r>
      <w:r w:rsidRPr="00F66113">
        <w:rPr>
          <w:b/>
        </w:rPr>
        <w:t>а</w:t>
      </w:r>
      <w:r w:rsidRPr="00F66113">
        <w:rPr>
          <w:b/>
        </w:rPr>
        <w:t>тельно завершить обзор национального законодательства и принять по</w:t>
      </w:r>
      <w:r w:rsidRPr="00F66113">
        <w:rPr>
          <w:b/>
        </w:rPr>
        <w:t>д</w:t>
      </w:r>
      <w:r w:rsidRPr="00F66113">
        <w:rPr>
          <w:b/>
        </w:rPr>
        <w:t>готовленные законопроекты, с тем чтобы привести национальное закон</w:t>
      </w:r>
      <w:r w:rsidRPr="00F66113">
        <w:rPr>
          <w:b/>
        </w:rPr>
        <w:t>о</w:t>
      </w:r>
      <w:r w:rsidRPr="00F66113">
        <w:rPr>
          <w:b/>
        </w:rPr>
        <w:t>дательство в соответствие с Конвенцией.</w:t>
      </w:r>
    </w:p>
    <w:p w:rsidR="00F66113" w:rsidRPr="00F66113" w:rsidRDefault="00F66113" w:rsidP="00F66113">
      <w:pPr>
        <w:pStyle w:val="SingleTxt"/>
        <w:spacing w:after="0" w:line="120" w:lineRule="exact"/>
        <w:rPr>
          <w:b/>
          <w:sz w:val="10"/>
        </w:rPr>
      </w:pPr>
    </w:p>
    <w:p w:rsidR="00F66113" w:rsidRDefault="00F66113" w:rsidP="00F66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6113">
        <w:tab/>
      </w:r>
      <w:r w:rsidRPr="00F66113">
        <w:tab/>
        <w:t>Распространение информации о Конвенции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</w:pPr>
      <w:r w:rsidRPr="00F66113">
        <w:t>12.</w:t>
      </w:r>
      <w:r w:rsidRPr="00F66113">
        <w:tab/>
        <w:t>Отдавая должное усилиям, которые государство-участник прилагает</w:t>
      </w:r>
      <w:r w:rsidR="0059337E">
        <w:t xml:space="preserve"> </w:t>
      </w:r>
      <w:r w:rsidRPr="00F66113">
        <w:t>в п</w:t>
      </w:r>
      <w:r w:rsidRPr="00F66113">
        <w:t>о</w:t>
      </w:r>
      <w:r w:rsidRPr="00F66113">
        <w:t>следнее</w:t>
      </w:r>
      <w:r w:rsidR="0059337E">
        <w:t xml:space="preserve"> </w:t>
      </w:r>
      <w:r w:rsidRPr="00F66113">
        <w:t>время в целях распространения информации о Конвенции, Комитет в то же время обеспокоен тем, что положения Конвенции и Факультативного протокола к ней освещаются недостаточно широко. Комитет также отмечает отсутствие судебных прецедентов, когда бы на положения Конвенции делались ссылки в целях применения и толкования национального законодательства, что свидетельствует о</w:t>
      </w:r>
      <w:r w:rsidR="0059337E">
        <w:t xml:space="preserve"> </w:t>
      </w:r>
      <w:r w:rsidRPr="00F66113">
        <w:t>недостаточной осведомленности самих женщин и работн</w:t>
      </w:r>
      <w:r w:rsidRPr="00F66113">
        <w:t>и</w:t>
      </w:r>
      <w:r w:rsidRPr="00F66113">
        <w:t>ков судебной системы и адвокатов о правах женщин, закрепленных в Конве</w:t>
      </w:r>
      <w:r w:rsidRPr="00F66113">
        <w:t>н</w:t>
      </w:r>
      <w:r w:rsidRPr="00F66113">
        <w:t>ции.</w:t>
      </w:r>
    </w:p>
    <w:p w:rsidR="00F66113" w:rsidRDefault="00F66113" w:rsidP="00F66113">
      <w:pPr>
        <w:pStyle w:val="SingleTxt"/>
        <w:rPr>
          <w:b/>
        </w:rPr>
      </w:pPr>
      <w:r w:rsidRPr="00F66113">
        <w:t>13.</w:t>
      </w:r>
      <w:r w:rsidRPr="00F66113">
        <w:tab/>
      </w:r>
      <w:r w:rsidRPr="00F66113">
        <w:rPr>
          <w:b/>
        </w:rPr>
        <w:t>Комитет рекомендует включить информацию о Конвенции и Факул</w:t>
      </w:r>
      <w:r w:rsidRPr="00F66113">
        <w:rPr>
          <w:b/>
        </w:rPr>
        <w:t>ь</w:t>
      </w:r>
      <w:r w:rsidRPr="00F66113">
        <w:rPr>
          <w:b/>
        </w:rPr>
        <w:t>тативном протоколе к ней в качестве неотъемлемого составного элемента профессиональной подготовки судей, прокуроров, адвокатов, сотрудников полиции и других правоохранительных органов, с тем чтобы они могли непосредственно применять и толковать национальные законы в свете положений Конвенции. Он также рекомендует государству-участнику п</w:t>
      </w:r>
      <w:r w:rsidRPr="00F66113">
        <w:rPr>
          <w:b/>
        </w:rPr>
        <w:t>о</w:t>
      </w:r>
      <w:r w:rsidRPr="00F66113">
        <w:rPr>
          <w:b/>
        </w:rPr>
        <w:t>вышать уровень осведомленности женщин о своих правах в соответствии с Конвенцией и об имеющихся в их распоряжении процедурах в соответс</w:t>
      </w:r>
      <w:r w:rsidRPr="00F66113">
        <w:rPr>
          <w:b/>
        </w:rPr>
        <w:t>т</w:t>
      </w:r>
      <w:r w:rsidRPr="00F66113">
        <w:rPr>
          <w:b/>
        </w:rPr>
        <w:t>вии с Факультативным протоколом.</w:t>
      </w:r>
    </w:p>
    <w:p w:rsidR="00F66113" w:rsidRPr="00F66113" w:rsidRDefault="00F66113" w:rsidP="00F66113">
      <w:pPr>
        <w:pStyle w:val="SingleTxt"/>
        <w:spacing w:after="0" w:line="120" w:lineRule="exact"/>
        <w:rPr>
          <w:b/>
          <w:sz w:val="10"/>
        </w:rPr>
      </w:pPr>
    </w:p>
    <w:p w:rsidR="00F66113" w:rsidRDefault="00F66113" w:rsidP="00F66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F66113">
        <w:tab/>
      </w:r>
      <w:r w:rsidRPr="00F66113">
        <w:tab/>
        <w:t>Доступ к правосудию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</w:pPr>
      <w:r w:rsidRPr="00F66113">
        <w:t>14.</w:t>
      </w:r>
      <w:r w:rsidRPr="00F66113">
        <w:tab/>
        <w:t>Отмечая наличие Стратегического плана на 2010–2014</w:t>
      </w:r>
      <w:r w:rsidRPr="00F66113">
        <w:rPr>
          <w:lang w:val="en-GB"/>
        </w:rPr>
        <w:t> </w:t>
      </w:r>
      <w:r w:rsidRPr="00F66113">
        <w:t>годы по расшир</w:t>
      </w:r>
      <w:r w:rsidRPr="00F66113">
        <w:t>е</w:t>
      </w:r>
      <w:r w:rsidRPr="00F66113">
        <w:t>нию доступа к правосудию, Комитет в то же время выражает обеспокоенность серьезным отставанием в рассмотрении дел в судах и вызванными этим нег</w:t>
      </w:r>
      <w:r w:rsidRPr="00F66113">
        <w:t>а</w:t>
      </w:r>
      <w:r w:rsidRPr="00F66113">
        <w:t xml:space="preserve">тивными последствиями для дел о насилии в отношении женщин. </w:t>
      </w:r>
    </w:p>
    <w:p w:rsidR="00F66113" w:rsidRDefault="00F66113" w:rsidP="00F66113">
      <w:pPr>
        <w:pStyle w:val="SingleTxt"/>
        <w:rPr>
          <w:b/>
        </w:rPr>
      </w:pPr>
      <w:r w:rsidRPr="00F66113">
        <w:t>15.</w:t>
      </w:r>
      <w:r>
        <w:tab/>
      </w:r>
      <w:r w:rsidRPr="00F66113">
        <w:rPr>
          <w:b/>
        </w:rPr>
        <w:t>Комитет рекомендует государству-участнику ускорить реформу своей судебной системы, с тем чтобы не допускать задержек в рассмотрении дел, в частности дел, связанных с насилием в отношении женщин.</w:t>
      </w:r>
    </w:p>
    <w:p w:rsidR="00F66113" w:rsidRPr="00F66113" w:rsidRDefault="00F66113" w:rsidP="00F66113">
      <w:pPr>
        <w:pStyle w:val="SingleTxt"/>
        <w:spacing w:after="0" w:line="120" w:lineRule="exact"/>
        <w:rPr>
          <w:b/>
          <w:sz w:val="10"/>
        </w:rPr>
      </w:pPr>
    </w:p>
    <w:p w:rsidR="00F66113" w:rsidRDefault="00F66113" w:rsidP="00F66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6113">
        <w:rPr>
          <w:lang w:val="en-GB"/>
        </w:rPr>
        <w:tab/>
      </w:r>
      <w:r w:rsidRPr="00F66113">
        <w:rPr>
          <w:lang w:val="en-GB"/>
        </w:rPr>
        <w:tab/>
      </w:r>
      <w:r w:rsidRPr="00F66113">
        <w:t>Национальный механизм по улучшению положения женщин</w:t>
      </w:r>
    </w:p>
    <w:p w:rsidR="00F66113" w:rsidRPr="00F66113" w:rsidRDefault="00F66113" w:rsidP="00F66113">
      <w:pPr>
        <w:pStyle w:val="SingleTxt"/>
        <w:spacing w:after="0" w:line="120" w:lineRule="exact"/>
        <w:rPr>
          <w:sz w:val="10"/>
        </w:rPr>
      </w:pPr>
    </w:p>
    <w:p w:rsidR="00F66113" w:rsidRPr="00F66113" w:rsidRDefault="00F66113" w:rsidP="00F66113">
      <w:pPr>
        <w:pStyle w:val="SingleTxt"/>
      </w:pPr>
      <w:r w:rsidRPr="00F66113">
        <w:t>16.</w:t>
      </w:r>
      <w:r w:rsidRPr="00F66113">
        <w:tab/>
        <w:t>Отмечая наличие Секретариата по гендерным вопросам и выраженное д</w:t>
      </w:r>
      <w:r w:rsidRPr="00F66113">
        <w:t>е</w:t>
      </w:r>
      <w:r w:rsidRPr="00F66113">
        <w:t>легацией твердое намерение завершить разработку национальной гендерной политики, Комитет, тем не менее, по</w:t>
      </w:r>
      <w:r w:rsidRPr="00F66113">
        <w:noBreakHyphen/>
        <w:t>прежнему испытывает озабоченность по поводу:</w:t>
      </w:r>
    </w:p>
    <w:p w:rsidR="00F66113" w:rsidRPr="00F66113" w:rsidRDefault="00F66113" w:rsidP="00F66113">
      <w:pPr>
        <w:pStyle w:val="SingleTxt"/>
      </w:pPr>
      <w:r w:rsidRPr="00F66113">
        <w:tab/>
      </w:r>
      <w:r w:rsidRPr="00F66113">
        <w:rPr>
          <w:lang w:val="en-US"/>
        </w:rPr>
        <w:t>a</w:t>
      </w:r>
      <w:r w:rsidRPr="00F66113">
        <w:t>)</w:t>
      </w:r>
      <w:r w:rsidRPr="00F66113">
        <w:tab/>
        <w:t>ограниченного характера институциональных полномочий, возмо</w:t>
      </w:r>
      <w:r w:rsidRPr="00F66113">
        <w:t>ж</w:t>
      </w:r>
      <w:r w:rsidRPr="00F66113">
        <w:t>ностей и ресурсов Секретариата по гендерным вопросам, необходимых для эффективного содействия осуществлению Конвенции и обеспечению всест</w:t>
      </w:r>
      <w:r w:rsidRPr="00F66113">
        <w:t>о</w:t>
      </w:r>
      <w:r w:rsidRPr="00F66113">
        <w:t>роннего учета гендерной проблематики во всех секторах и на всех уровнях г</w:t>
      </w:r>
      <w:r w:rsidRPr="00F66113">
        <w:t>о</w:t>
      </w:r>
      <w:r w:rsidRPr="00F66113">
        <w:t>сударственной власти;</w:t>
      </w:r>
    </w:p>
    <w:p w:rsidR="00A56091" w:rsidRPr="003D034B" w:rsidRDefault="00A56091" w:rsidP="00100A5E">
      <w:pPr>
        <w:pStyle w:val="SingleTxt"/>
      </w:pPr>
      <w:r w:rsidRPr="003D034B">
        <w:tab/>
      </w:r>
      <w:r w:rsidRPr="003D034B">
        <w:rPr>
          <w:lang w:val="en-US"/>
        </w:rPr>
        <w:t>b</w:t>
      </w:r>
      <w:r w:rsidRPr="003D034B">
        <w:t>)</w:t>
      </w:r>
      <w:r w:rsidRPr="003D034B">
        <w:tab/>
        <w:t>продолжающейся перестройки национального механизма по улу</w:t>
      </w:r>
      <w:r w:rsidRPr="003D034B">
        <w:t>ч</w:t>
      </w:r>
      <w:r w:rsidRPr="003D034B">
        <w:t xml:space="preserve">шению положения женщин; </w:t>
      </w:r>
    </w:p>
    <w:p w:rsidR="00A56091" w:rsidRPr="003D034B" w:rsidRDefault="00A56091" w:rsidP="00100A5E">
      <w:pPr>
        <w:pStyle w:val="SingleTxt"/>
      </w:pPr>
      <w:r w:rsidRPr="003D034B">
        <w:tab/>
      </w:r>
      <w:r w:rsidRPr="003D034B">
        <w:rPr>
          <w:lang w:val="en-US"/>
        </w:rPr>
        <w:t>c</w:t>
      </w:r>
      <w:r w:rsidRPr="003D034B">
        <w:t>)</w:t>
      </w:r>
      <w:r w:rsidRPr="003D034B">
        <w:tab/>
        <w:t>отставания в процессе завершения работы над проектом</w:t>
      </w:r>
      <w:r>
        <w:t xml:space="preserve"> </w:t>
      </w:r>
      <w:r w:rsidRPr="003D034B">
        <w:t>национал</w:t>
      </w:r>
      <w:r w:rsidRPr="003D034B">
        <w:t>ь</w:t>
      </w:r>
      <w:r w:rsidRPr="003D034B">
        <w:t>ной гендерной политики.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t>17.</w:t>
      </w:r>
      <w:r w:rsidRPr="003D034B">
        <w:tab/>
      </w:r>
      <w:r w:rsidRPr="003D034B">
        <w:rPr>
          <w:b/>
        </w:rPr>
        <w:t>В соответствии со своей общей рекомендацией</w:t>
      </w:r>
      <w:r w:rsidRPr="003D034B">
        <w:rPr>
          <w:b/>
          <w:lang w:val="en-GB"/>
        </w:rPr>
        <w:t> </w:t>
      </w:r>
      <w:r w:rsidRPr="003D034B">
        <w:rPr>
          <w:b/>
        </w:rPr>
        <w:t>№</w:t>
      </w:r>
      <w:r w:rsidRPr="003D034B">
        <w:rPr>
          <w:b/>
          <w:lang w:val="en-GB"/>
        </w:rPr>
        <w:t> </w:t>
      </w:r>
      <w:r w:rsidRPr="003D034B">
        <w:rPr>
          <w:b/>
        </w:rPr>
        <w:t>6 об эффективных национальных механизмах и информировании общественности, а также руководящими принципами Пекинской платформы действий, в частности</w:t>
      </w:r>
      <w:r>
        <w:rPr>
          <w:b/>
        </w:rPr>
        <w:t xml:space="preserve"> </w:t>
      </w:r>
      <w:r w:rsidRPr="003D034B">
        <w:rPr>
          <w:b/>
        </w:rPr>
        <w:t>относительно создания необходимых условий для эффективного функци</w:t>
      </w:r>
      <w:r w:rsidRPr="003D034B">
        <w:rPr>
          <w:b/>
        </w:rPr>
        <w:t>о</w:t>
      </w:r>
      <w:r w:rsidRPr="003D034B">
        <w:rPr>
          <w:b/>
        </w:rPr>
        <w:t>нирования национальных механизмов, Комитет рекомендует государству-участнику:</w:t>
      </w:r>
    </w:p>
    <w:p w:rsidR="00A56091" w:rsidRPr="003D034B" w:rsidRDefault="00A56091" w:rsidP="00100A5E">
      <w:pPr>
        <w:pStyle w:val="SingleTxt"/>
        <w:rPr>
          <w:b/>
        </w:rPr>
      </w:pPr>
      <w:r w:rsidRPr="00A56091">
        <w:tab/>
        <w:t>а)</w:t>
      </w:r>
      <w:r w:rsidRPr="003D034B">
        <w:rPr>
          <w:b/>
        </w:rPr>
        <w:tab/>
        <w:t>укрепить Секретариат по гендерным вопросам и предоставить ему полномочия, право принимать решения, а также людские и финанс</w:t>
      </w:r>
      <w:r w:rsidRPr="003D034B">
        <w:rPr>
          <w:b/>
        </w:rPr>
        <w:t>о</w:t>
      </w:r>
      <w:r w:rsidRPr="003D034B">
        <w:rPr>
          <w:b/>
        </w:rPr>
        <w:t>вые ресурсы, необходимые для его эффективной работы по поощрению равенства мужчин и женщин и реализации прав женщин, в том числе его потенциал, необходимый для обеспечения эффективной координации де</w:t>
      </w:r>
      <w:r w:rsidRPr="003D034B">
        <w:rPr>
          <w:b/>
        </w:rPr>
        <w:t>й</w:t>
      </w:r>
      <w:r w:rsidRPr="003D034B">
        <w:rPr>
          <w:b/>
        </w:rPr>
        <w:t>ствий и сотрудничества между различными гендерными и правозащи</w:t>
      </w:r>
      <w:r w:rsidRPr="003D034B">
        <w:rPr>
          <w:b/>
        </w:rPr>
        <w:t>т</w:t>
      </w:r>
      <w:r w:rsidRPr="003D034B">
        <w:rPr>
          <w:b/>
        </w:rPr>
        <w:t>ными механизмами и с гражданским обществом</w:t>
      </w:r>
      <w:r>
        <w:rPr>
          <w:b/>
        </w:rPr>
        <w:t>;</w:t>
      </w:r>
    </w:p>
    <w:p w:rsidR="00A56091" w:rsidRPr="003D034B" w:rsidRDefault="00A56091" w:rsidP="00100A5E">
      <w:pPr>
        <w:pStyle w:val="SingleTxt"/>
        <w:rPr>
          <w:b/>
        </w:rPr>
      </w:pPr>
      <w:r w:rsidRPr="00A56091">
        <w:tab/>
      </w:r>
      <w:r w:rsidRPr="00A56091">
        <w:rPr>
          <w:lang w:val="en-US"/>
        </w:rPr>
        <w:t>b</w:t>
      </w:r>
      <w:r w:rsidRPr="00A56091">
        <w:t>)</w:t>
      </w:r>
      <w:r w:rsidRPr="003D034B">
        <w:rPr>
          <w:b/>
        </w:rPr>
        <w:tab/>
        <w:t>обеспечить эффективное осуществление стратегии всесторонн</w:t>
      </w:r>
      <w:r w:rsidRPr="003D034B">
        <w:rPr>
          <w:b/>
        </w:rPr>
        <w:t>е</w:t>
      </w:r>
      <w:r w:rsidRPr="003D034B">
        <w:rPr>
          <w:b/>
        </w:rPr>
        <w:t>го учета гендерной проблематики</w:t>
      </w:r>
      <w:r>
        <w:rPr>
          <w:b/>
        </w:rPr>
        <w:t>;</w:t>
      </w:r>
    </w:p>
    <w:p w:rsidR="00A56091" w:rsidRDefault="00A56091" w:rsidP="00100A5E">
      <w:pPr>
        <w:pStyle w:val="SingleTxt"/>
        <w:rPr>
          <w:b/>
          <w:lang w:val="en-US"/>
        </w:rPr>
      </w:pPr>
      <w:r w:rsidRPr="003D034B">
        <w:rPr>
          <w:b/>
        </w:rPr>
        <w:tab/>
      </w:r>
      <w:r w:rsidRPr="00A56091">
        <w:rPr>
          <w:lang w:val="en-US"/>
        </w:rPr>
        <w:t>c</w:t>
      </w:r>
      <w:r w:rsidRPr="00A56091">
        <w:t>)</w:t>
      </w:r>
      <w:r w:rsidRPr="003D034B">
        <w:rPr>
          <w:b/>
        </w:rPr>
        <w:tab/>
        <w:t>безотлагательно завершить разработку национальной гендерной политики и плана действий по ее осуществлению и обеспечить эффекти</w:t>
      </w:r>
      <w:r w:rsidRPr="003D034B">
        <w:rPr>
          <w:b/>
        </w:rPr>
        <w:t>в</w:t>
      </w:r>
      <w:r w:rsidRPr="003D034B">
        <w:rPr>
          <w:b/>
        </w:rPr>
        <w:t>ное проведение в жизнь мер, направленных на повышение эффективности стратегий, программ и кампаний по борьбе с гендерными стереотипами; а также разработать национальный план действий по практическому в</w:t>
      </w:r>
      <w:r w:rsidRPr="003D034B">
        <w:rPr>
          <w:b/>
        </w:rPr>
        <w:t>ы</w:t>
      </w:r>
      <w:r w:rsidRPr="003D034B">
        <w:rPr>
          <w:b/>
        </w:rPr>
        <w:t>полнению настоящих заключительных замечаний.</w:t>
      </w:r>
    </w:p>
    <w:p w:rsidR="00A56091" w:rsidRPr="00A56091" w:rsidRDefault="00A56091" w:rsidP="00A56091">
      <w:pPr>
        <w:pStyle w:val="SingleTxt"/>
        <w:spacing w:after="0" w:line="120" w:lineRule="exact"/>
        <w:rPr>
          <w:sz w:val="10"/>
          <w:lang w:val="en-US"/>
        </w:rPr>
      </w:pPr>
    </w:p>
    <w:p w:rsidR="00A56091" w:rsidRDefault="00A56091" w:rsidP="00A560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3D034B">
        <w:tab/>
      </w:r>
      <w:r w:rsidRPr="003D034B">
        <w:tab/>
        <w:t>Временные специальные меры</w:t>
      </w:r>
    </w:p>
    <w:p w:rsidR="00A56091" w:rsidRPr="00A56091" w:rsidRDefault="00A56091" w:rsidP="00A56091">
      <w:pPr>
        <w:pStyle w:val="SingleTxt"/>
        <w:spacing w:after="0" w:line="120" w:lineRule="exact"/>
        <w:rPr>
          <w:sz w:val="10"/>
          <w:lang w:val="en-US"/>
        </w:rPr>
      </w:pPr>
    </w:p>
    <w:p w:rsidR="00A56091" w:rsidRPr="003D034B" w:rsidRDefault="00A56091" w:rsidP="00100A5E">
      <w:pPr>
        <w:pStyle w:val="SingleTxt"/>
      </w:pPr>
      <w:r w:rsidRPr="003D034B">
        <w:t>18.</w:t>
      </w:r>
      <w:r w:rsidRPr="003D034B">
        <w:tab/>
        <w:t>Приветствуя результаты, которых удалось добиться в обеспечении по</w:t>
      </w:r>
      <w:r w:rsidRPr="003D034B">
        <w:t>д</w:t>
      </w:r>
      <w:r w:rsidRPr="003D034B">
        <w:t>линного равенства женщин и мужчин в политической жизни, в сферах здрав</w:t>
      </w:r>
      <w:r w:rsidRPr="003D034B">
        <w:t>о</w:t>
      </w:r>
      <w:r w:rsidRPr="003D034B">
        <w:t>охранения и образования, не прибегая к временным специальным мерам, К</w:t>
      </w:r>
      <w:r w:rsidRPr="003D034B">
        <w:t>о</w:t>
      </w:r>
      <w:r w:rsidRPr="003D034B">
        <w:t>митет, тем не менее, как и прежде, выражает обеспокоенность тем, что никаких временных специальных мер не разработано и не планируется к принятию в рамках стратегии, необходимой для ускорения установления подлинного р</w:t>
      </w:r>
      <w:r w:rsidRPr="003D034B">
        <w:t>а</w:t>
      </w:r>
      <w:r w:rsidRPr="003D034B">
        <w:t>венства между женщинами и мужчинами в областях, в которых женщины по</w:t>
      </w:r>
      <w:r w:rsidRPr="003D034B">
        <w:noBreakHyphen/>
        <w:t>прежнему недостаточно представлены или ущемлены в правах, в том числе в сфере занятости, где более высокие показатели успеваемости женщин и д</w:t>
      </w:r>
      <w:r w:rsidRPr="003D034B">
        <w:t>е</w:t>
      </w:r>
      <w:r w:rsidRPr="003D034B">
        <w:t>вочек по математике и научным дисциплинам не обеспечивают им лучших возможностей при трудоустройстве; либо в целях улучшения положения уя</w:t>
      </w:r>
      <w:r w:rsidRPr="003D034B">
        <w:t>з</w:t>
      </w:r>
      <w:r w:rsidRPr="003D034B">
        <w:t>вимых групп женщин, включая женщин-инвалидов и женщин пожилого во</w:t>
      </w:r>
      <w:r w:rsidRPr="003D034B">
        <w:t>з</w:t>
      </w:r>
      <w:r w:rsidRPr="003D034B">
        <w:t>раста.</w:t>
      </w:r>
    </w:p>
    <w:p w:rsidR="00A56091" w:rsidRPr="0064545E" w:rsidRDefault="00A56091" w:rsidP="00100A5E">
      <w:pPr>
        <w:pStyle w:val="SingleTxt"/>
        <w:rPr>
          <w:b/>
        </w:rPr>
      </w:pPr>
      <w:r w:rsidRPr="003D034B">
        <w:t>19.</w:t>
      </w:r>
      <w:r w:rsidRPr="003D034B">
        <w:tab/>
      </w:r>
      <w:r w:rsidRPr="003D034B">
        <w:rPr>
          <w:b/>
        </w:rPr>
        <w:t>Комитет настоятельно призывает государство-участник рассмотреть возможность использования временных специальных мер в соответствии с пунктом</w:t>
      </w:r>
      <w:r w:rsidRPr="003D034B">
        <w:rPr>
          <w:b/>
          <w:lang w:val="en-GB"/>
        </w:rPr>
        <w:t> </w:t>
      </w:r>
      <w:r w:rsidRPr="003D034B">
        <w:rPr>
          <w:b/>
        </w:rPr>
        <w:t>1 статьи</w:t>
      </w:r>
      <w:r w:rsidRPr="003D034B">
        <w:rPr>
          <w:b/>
          <w:lang w:val="en-GB"/>
        </w:rPr>
        <w:t> </w:t>
      </w:r>
      <w:r w:rsidRPr="003D034B">
        <w:rPr>
          <w:b/>
        </w:rPr>
        <w:t>4 Конвенции в толковании, содержащемся в общей р</w:t>
      </w:r>
      <w:r w:rsidRPr="003D034B">
        <w:rPr>
          <w:b/>
        </w:rPr>
        <w:t>е</w:t>
      </w:r>
      <w:r w:rsidRPr="003D034B">
        <w:rPr>
          <w:b/>
        </w:rPr>
        <w:t>комендации Комитета</w:t>
      </w:r>
      <w:r>
        <w:rPr>
          <w:b/>
          <w:lang w:val="en-US"/>
        </w:rPr>
        <w:t> </w:t>
      </w:r>
      <w:r w:rsidRPr="003D034B">
        <w:rPr>
          <w:b/>
        </w:rPr>
        <w:t>№</w:t>
      </w:r>
      <w:r>
        <w:rPr>
          <w:b/>
          <w:lang w:val="en-US"/>
        </w:rPr>
        <w:t> </w:t>
      </w:r>
      <w:r w:rsidRPr="003D034B">
        <w:rPr>
          <w:b/>
        </w:rPr>
        <w:t>25 о временных специальных мерах, во всех о</w:t>
      </w:r>
      <w:r w:rsidRPr="003D034B">
        <w:rPr>
          <w:b/>
        </w:rPr>
        <w:t>х</w:t>
      </w:r>
      <w:r w:rsidRPr="003D034B">
        <w:rPr>
          <w:b/>
        </w:rPr>
        <w:t>ватываемых Конвенцией областях, в которых женщины по</w:t>
      </w:r>
      <w:r w:rsidRPr="003D034B">
        <w:rPr>
          <w:b/>
        </w:rPr>
        <w:noBreakHyphen/>
        <w:t>прежнему н</w:t>
      </w:r>
      <w:r w:rsidRPr="003D034B">
        <w:rPr>
          <w:b/>
        </w:rPr>
        <w:t>е</w:t>
      </w:r>
      <w:r w:rsidRPr="003D034B">
        <w:rPr>
          <w:b/>
        </w:rPr>
        <w:t>достаточно представлены или ущемлены в правах, в том числе в сфере з</w:t>
      </w:r>
      <w:r w:rsidRPr="003D034B">
        <w:rPr>
          <w:b/>
        </w:rPr>
        <w:t>а</w:t>
      </w:r>
      <w:r w:rsidRPr="003D034B">
        <w:rPr>
          <w:b/>
        </w:rPr>
        <w:t>нятости, где более высокие показатели успеваемости женщин и девочек по математике и научным дисциплинам не обеспечивают им лучших возмо</w:t>
      </w:r>
      <w:r w:rsidRPr="003D034B">
        <w:rPr>
          <w:b/>
        </w:rPr>
        <w:t>ж</w:t>
      </w:r>
      <w:r w:rsidRPr="003D034B">
        <w:rPr>
          <w:b/>
        </w:rPr>
        <w:t>ностей при трудоустройстве; либо в целях улучшения положения уязв</w:t>
      </w:r>
      <w:r w:rsidRPr="003D034B">
        <w:rPr>
          <w:b/>
        </w:rPr>
        <w:t>и</w:t>
      </w:r>
      <w:r w:rsidRPr="003D034B">
        <w:rPr>
          <w:b/>
        </w:rPr>
        <w:t>мых групп женщин, включая женщин-инвалидов и женщин пожилого во</w:t>
      </w:r>
      <w:r w:rsidRPr="003D034B">
        <w:rPr>
          <w:b/>
        </w:rPr>
        <w:t>з</w:t>
      </w:r>
      <w:r w:rsidRPr="003D034B">
        <w:rPr>
          <w:b/>
        </w:rPr>
        <w:t>раста.</w:t>
      </w:r>
    </w:p>
    <w:p w:rsidR="00A56091" w:rsidRPr="0064545E" w:rsidRDefault="00A56091" w:rsidP="00A56091">
      <w:pPr>
        <w:pStyle w:val="SingleTxt"/>
        <w:spacing w:after="0" w:line="120" w:lineRule="exact"/>
        <w:rPr>
          <w:sz w:val="10"/>
        </w:rPr>
      </w:pPr>
    </w:p>
    <w:p w:rsidR="00A56091" w:rsidRDefault="00A56091" w:rsidP="00A560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3D034B">
        <w:tab/>
      </w:r>
      <w:r w:rsidRPr="003D034B">
        <w:tab/>
        <w:t>Стереотипы и вредная практика</w:t>
      </w:r>
    </w:p>
    <w:p w:rsidR="00A56091" w:rsidRPr="00A56091" w:rsidRDefault="00A56091" w:rsidP="00A56091">
      <w:pPr>
        <w:pStyle w:val="SingleTxt"/>
        <w:spacing w:after="0" w:line="120" w:lineRule="exact"/>
        <w:rPr>
          <w:sz w:val="10"/>
          <w:lang w:val="en-US"/>
        </w:rPr>
      </w:pPr>
    </w:p>
    <w:p w:rsidR="00A56091" w:rsidRPr="003D034B" w:rsidRDefault="00A56091" w:rsidP="00100A5E">
      <w:pPr>
        <w:pStyle w:val="SingleTxt"/>
      </w:pPr>
      <w:r w:rsidRPr="003D034B">
        <w:t>20.</w:t>
      </w:r>
      <w:r w:rsidRPr="003D034B">
        <w:tab/>
        <w:t>Отмечая, что государство-участник осуществляет различные проекты в целях искоренения патриархальных взглядов и представлений, Комитет, тем не менее, высказывает обеспокоенность сохранением традиционных стереотипов в отношении ролей женщин и мужчин в семье и в обществе в целом, которые являются дискриминационными по отношению к женщинам и усугубляют</w:t>
      </w:r>
      <w:r>
        <w:t xml:space="preserve"> </w:t>
      </w:r>
      <w:r w:rsidRPr="003D034B">
        <w:t>н</w:t>
      </w:r>
      <w:r w:rsidRPr="003D034B">
        <w:t>е</w:t>
      </w:r>
      <w:r w:rsidRPr="003D034B">
        <w:t>равенство полов; примерами в этом плане могут служить дискриминационная по своему характеру реклама в средствах массовой информации и в объявлен</w:t>
      </w:r>
      <w:r w:rsidRPr="003D034B">
        <w:t>и</w:t>
      </w:r>
      <w:r w:rsidRPr="003D034B">
        <w:t>ях о приеме на работу, а также ограниченное участие мужчин в воспитании д</w:t>
      </w:r>
      <w:r w:rsidRPr="003D034B">
        <w:t>е</w:t>
      </w:r>
      <w:r w:rsidRPr="003D034B">
        <w:t xml:space="preserve">тей и выполнении других домашних обязанностей. </w:t>
      </w:r>
    </w:p>
    <w:p w:rsidR="00A56091" w:rsidRPr="0064545E" w:rsidRDefault="00A56091" w:rsidP="00100A5E">
      <w:pPr>
        <w:pStyle w:val="SingleTxt"/>
        <w:rPr>
          <w:b/>
        </w:rPr>
      </w:pPr>
      <w:r w:rsidRPr="003D034B">
        <w:t>21.</w:t>
      </w:r>
      <w:r w:rsidRPr="003D034B">
        <w:tab/>
      </w:r>
      <w:r w:rsidRPr="003D034B">
        <w:rPr>
          <w:b/>
        </w:rPr>
        <w:t>Комитет рекомендует государству-участнику предусматривать в ра</w:t>
      </w:r>
      <w:r w:rsidRPr="003D034B">
        <w:rPr>
          <w:b/>
        </w:rPr>
        <w:t>м</w:t>
      </w:r>
      <w:r w:rsidRPr="003D034B">
        <w:rPr>
          <w:b/>
        </w:rPr>
        <w:t>ках своей национальной гендерной политики всеобъемлющие меры, ор</w:t>
      </w:r>
      <w:r w:rsidRPr="003D034B">
        <w:rPr>
          <w:b/>
        </w:rPr>
        <w:t>и</w:t>
      </w:r>
      <w:r w:rsidRPr="003D034B">
        <w:rPr>
          <w:b/>
        </w:rPr>
        <w:t>ентированные на женщин и мужчин, девочек и мальчиков, с тем чтобы преодолеть стереотипные взгляды на роли и обязанности женщин и му</w:t>
      </w:r>
      <w:r w:rsidRPr="003D034B">
        <w:rPr>
          <w:b/>
        </w:rPr>
        <w:t>ж</w:t>
      </w:r>
      <w:r w:rsidRPr="003D034B">
        <w:rPr>
          <w:b/>
        </w:rPr>
        <w:t>чин в семье и обществе, расши</w:t>
      </w:r>
      <w:r w:rsidR="0064545E">
        <w:rPr>
          <w:b/>
        </w:rPr>
        <w:t>ри</w:t>
      </w:r>
      <w:r w:rsidRPr="003D034B">
        <w:rPr>
          <w:b/>
        </w:rPr>
        <w:t>ть участие мужчин в воспитании детей и в выполнении других домашних обязанностей и искоренить патриархал</w:t>
      </w:r>
      <w:r w:rsidRPr="003D034B">
        <w:rPr>
          <w:b/>
        </w:rPr>
        <w:t>ь</w:t>
      </w:r>
      <w:r w:rsidRPr="003D034B">
        <w:rPr>
          <w:b/>
        </w:rPr>
        <w:t>ные стереотипы в рекламе в средствах массовой информации и в объявл</w:t>
      </w:r>
      <w:r w:rsidRPr="003D034B">
        <w:rPr>
          <w:b/>
        </w:rPr>
        <w:t>е</w:t>
      </w:r>
      <w:r w:rsidRPr="003D034B">
        <w:rPr>
          <w:b/>
        </w:rPr>
        <w:t>ниях о приеме на работу.</w:t>
      </w:r>
    </w:p>
    <w:p w:rsidR="00A56091" w:rsidRPr="0064545E" w:rsidRDefault="00A56091" w:rsidP="00A56091">
      <w:pPr>
        <w:pStyle w:val="SingleTxt"/>
        <w:spacing w:after="0" w:line="120" w:lineRule="exact"/>
        <w:rPr>
          <w:sz w:val="10"/>
        </w:rPr>
      </w:pPr>
    </w:p>
    <w:p w:rsidR="00A56091" w:rsidRDefault="0064545E" w:rsidP="00A560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br w:type="page"/>
      </w:r>
      <w:r w:rsidR="00A56091" w:rsidRPr="003D034B">
        <w:tab/>
      </w:r>
      <w:r w:rsidR="00A56091" w:rsidRPr="003D034B">
        <w:tab/>
        <w:t>Насилие в отношении женщин</w:t>
      </w:r>
    </w:p>
    <w:p w:rsidR="00A56091" w:rsidRPr="00A56091" w:rsidRDefault="00A56091" w:rsidP="00A56091">
      <w:pPr>
        <w:pStyle w:val="SingleTxt"/>
        <w:spacing w:after="0" w:line="120" w:lineRule="exact"/>
        <w:rPr>
          <w:sz w:val="10"/>
          <w:lang w:val="en-US"/>
        </w:rPr>
      </w:pPr>
    </w:p>
    <w:p w:rsidR="00A56091" w:rsidRPr="003D034B" w:rsidRDefault="00A56091" w:rsidP="00100A5E">
      <w:pPr>
        <w:pStyle w:val="SingleTxt"/>
      </w:pPr>
      <w:r w:rsidRPr="003D034B">
        <w:t>22.</w:t>
      </w:r>
      <w:r w:rsidRPr="003D034B">
        <w:tab/>
        <w:t>Отмечая продолжающуюся работу над законопроектом о бытовом нас</w:t>
      </w:r>
      <w:r w:rsidRPr="003D034B">
        <w:t>и</w:t>
      </w:r>
      <w:r w:rsidRPr="003D034B">
        <w:t>лии и реализацию различных инициатив в целях повышения уровня осведо</w:t>
      </w:r>
      <w:r w:rsidRPr="003D034B">
        <w:t>м</w:t>
      </w:r>
      <w:r w:rsidRPr="003D034B">
        <w:t>ленности о насилии в отношении женщин, Комитет, тем не менее, по</w:t>
      </w:r>
      <w:r w:rsidRPr="003D034B">
        <w:noBreakHyphen/>
        <w:t xml:space="preserve">прежнему испытывает озабоченность по поводу: </w:t>
      </w:r>
    </w:p>
    <w:p w:rsidR="00A56091" w:rsidRPr="003D034B" w:rsidRDefault="00A56091" w:rsidP="00100A5E">
      <w:pPr>
        <w:pStyle w:val="SingleTxt"/>
      </w:pPr>
      <w:r w:rsidRPr="003D034B">
        <w:tab/>
      </w:r>
      <w:r w:rsidRPr="003D034B">
        <w:rPr>
          <w:lang w:val="en-GB"/>
        </w:rPr>
        <w:t>a</w:t>
      </w:r>
      <w:r w:rsidRPr="003D034B">
        <w:t>)</w:t>
      </w:r>
      <w:r w:rsidRPr="003D034B">
        <w:tab/>
        <w:t>относительно высокого уровня насилия в отношении женщин, вкл</w:t>
      </w:r>
      <w:r w:rsidRPr="003D034B">
        <w:t>ю</w:t>
      </w:r>
      <w:r w:rsidRPr="003D034B">
        <w:t>чая бытовое насилие;</w:t>
      </w:r>
    </w:p>
    <w:p w:rsidR="00A56091" w:rsidRPr="003D034B" w:rsidRDefault="00A56091" w:rsidP="00100A5E">
      <w:pPr>
        <w:pStyle w:val="SingleTxt"/>
      </w:pPr>
      <w:r w:rsidRPr="003D034B">
        <w:tab/>
      </w:r>
      <w:r w:rsidRPr="003D034B">
        <w:rPr>
          <w:lang w:val="en-GB"/>
        </w:rPr>
        <w:t>b</w:t>
      </w:r>
      <w:r w:rsidRPr="003D034B">
        <w:t>)</w:t>
      </w:r>
      <w:r w:rsidRPr="003D034B">
        <w:tab/>
        <w:t>отсутствия законодательных положений, прямо устанавливающих уголовную ответственность за акты бытового насилия, поскольку в настоящее время преступлением считается лишь нарушение охранного судебного приказа, а также по поводу отсутствия правовых положений, квалифицирующих изн</w:t>
      </w:r>
      <w:r w:rsidRPr="003D034B">
        <w:t>а</w:t>
      </w:r>
      <w:r w:rsidRPr="003D034B">
        <w:t>силование супругом как преступление;</w:t>
      </w:r>
    </w:p>
    <w:p w:rsidR="00A56091" w:rsidRPr="003D034B" w:rsidRDefault="00A56091" w:rsidP="00100A5E">
      <w:pPr>
        <w:pStyle w:val="SingleTxt"/>
      </w:pPr>
      <w:r w:rsidRPr="003D034B">
        <w:tab/>
      </w:r>
      <w:r w:rsidRPr="003D034B">
        <w:rPr>
          <w:lang w:val="en-GB"/>
        </w:rPr>
        <w:t>c</w:t>
      </w:r>
      <w:r w:rsidRPr="003D034B">
        <w:t>)</w:t>
      </w:r>
      <w:r w:rsidRPr="003D034B">
        <w:tab/>
        <w:t>препятствий, с которыми женщины сталкиваются, когда им необх</w:t>
      </w:r>
      <w:r w:rsidRPr="003D034B">
        <w:t>о</w:t>
      </w:r>
      <w:r w:rsidRPr="003D034B">
        <w:t>димо сообщить о случаях бытового насилия, в силу того, что полиция и п</w:t>
      </w:r>
      <w:r w:rsidRPr="003D034B">
        <w:t>о</w:t>
      </w:r>
      <w:r w:rsidRPr="003D034B">
        <w:t>ставщики услуг не принимают адекватных мер для сбора доказательств; весьма низкой доли осуждений за совершение изнасилования; а также медлительности судебной системы и обусловленных этим негативных последствий для же</w:t>
      </w:r>
      <w:r w:rsidRPr="003D034B">
        <w:t>н</w:t>
      </w:r>
      <w:r w:rsidRPr="003D034B">
        <w:t>щин, ставших жертвами насилия;</w:t>
      </w:r>
    </w:p>
    <w:p w:rsidR="00A56091" w:rsidRPr="003D034B" w:rsidRDefault="00A56091" w:rsidP="00100A5E">
      <w:pPr>
        <w:pStyle w:val="SingleTxt"/>
      </w:pPr>
      <w:r w:rsidRPr="003D034B">
        <w:tab/>
      </w:r>
      <w:r w:rsidRPr="003D034B">
        <w:rPr>
          <w:lang w:val="en-GB"/>
        </w:rPr>
        <w:t>d</w:t>
      </w:r>
      <w:r w:rsidRPr="003D034B">
        <w:t>)</w:t>
      </w:r>
      <w:r w:rsidRPr="003D034B">
        <w:tab/>
        <w:t>ограниченного характера</w:t>
      </w:r>
      <w:r>
        <w:t xml:space="preserve"> </w:t>
      </w:r>
      <w:r w:rsidRPr="003D034B">
        <w:t>подготовки сотрудников полиции, адвок</w:t>
      </w:r>
      <w:r w:rsidRPr="003D034B">
        <w:t>а</w:t>
      </w:r>
      <w:r w:rsidRPr="003D034B">
        <w:t>тов, работников сферы здравоохранения, работников судебных органов и ш</w:t>
      </w:r>
      <w:r w:rsidRPr="003D034B">
        <w:t>и</w:t>
      </w:r>
      <w:r w:rsidRPr="003D034B">
        <w:t>рокой общественности по проблемам насилия в отношении женщин;</w:t>
      </w:r>
    </w:p>
    <w:p w:rsidR="00A56091" w:rsidRPr="003D034B" w:rsidRDefault="00A56091" w:rsidP="00100A5E">
      <w:pPr>
        <w:pStyle w:val="SingleTxt"/>
      </w:pPr>
      <w:r w:rsidRPr="003D034B">
        <w:tab/>
      </w:r>
      <w:r w:rsidRPr="003D034B">
        <w:rPr>
          <w:lang w:val="en-US"/>
        </w:rPr>
        <w:t>e</w:t>
      </w:r>
      <w:r w:rsidRPr="003D034B">
        <w:t>)</w:t>
      </w:r>
      <w:r w:rsidRPr="003D034B">
        <w:tab/>
        <w:t>отсутствия приютов для пострадавших от бытового насилия.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t>23.</w:t>
      </w:r>
      <w:r w:rsidRPr="003D034B">
        <w:tab/>
      </w:r>
      <w:r w:rsidRPr="003D034B">
        <w:rPr>
          <w:b/>
        </w:rPr>
        <w:t>Комитет настоятельно призывает государство-участник: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rPr>
          <w:b/>
        </w:rPr>
        <w:tab/>
      </w:r>
      <w:r w:rsidRPr="0064545E">
        <w:rPr>
          <w:lang w:val="en-GB"/>
        </w:rPr>
        <w:t>a</w:t>
      </w:r>
      <w:r w:rsidRPr="0064545E">
        <w:t>)</w:t>
      </w:r>
      <w:r w:rsidRPr="003D034B">
        <w:rPr>
          <w:b/>
        </w:rPr>
        <w:tab/>
        <w:t>принять всеобъемлющую стратегию по борьбе с насилием в о</w:t>
      </w:r>
      <w:r w:rsidRPr="003D034B">
        <w:rPr>
          <w:b/>
        </w:rPr>
        <w:t>т</w:t>
      </w:r>
      <w:r w:rsidRPr="003D034B">
        <w:rPr>
          <w:b/>
        </w:rPr>
        <w:t>ношении женщин;</w:t>
      </w:r>
    </w:p>
    <w:p w:rsidR="00A56091" w:rsidRPr="003D034B" w:rsidRDefault="00A56091" w:rsidP="00100A5E">
      <w:pPr>
        <w:pStyle w:val="SingleTxt"/>
        <w:rPr>
          <w:b/>
        </w:rPr>
      </w:pPr>
      <w:r w:rsidRPr="0064545E">
        <w:tab/>
      </w:r>
      <w:r w:rsidRPr="0064545E">
        <w:rPr>
          <w:lang w:val="en-GB"/>
        </w:rPr>
        <w:t>b</w:t>
      </w:r>
      <w:r w:rsidRPr="0064545E">
        <w:t>)</w:t>
      </w:r>
      <w:r w:rsidRPr="003D034B">
        <w:rPr>
          <w:b/>
        </w:rPr>
        <w:tab/>
        <w:t>принять всеобъемлющий закон о насилии в отношении женщин, прямо устанавливающий уголовную ответственность за акты бытового насилия, включая изнасилование супругом, и предусматривающий, что акты бытового насилия будут рассматриваться не судом по семейным д</w:t>
      </w:r>
      <w:r w:rsidRPr="003D034B">
        <w:rPr>
          <w:b/>
        </w:rPr>
        <w:t>е</w:t>
      </w:r>
      <w:r w:rsidRPr="003D034B">
        <w:rPr>
          <w:b/>
        </w:rPr>
        <w:t>лам, а уголовными судами;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rPr>
          <w:b/>
        </w:rPr>
        <w:tab/>
      </w:r>
      <w:r w:rsidRPr="0064545E">
        <w:rPr>
          <w:lang w:val="en-GB"/>
        </w:rPr>
        <w:t>c</w:t>
      </w:r>
      <w:r w:rsidRPr="0064545E">
        <w:t>)</w:t>
      </w:r>
      <w:r w:rsidRPr="003D034B">
        <w:rPr>
          <w:b/>
        </w:rPr>
        <w:tab/>
        <w:t>поощрять женщин и девочек, которые становятся жертвами н</w:t>
      </w:r>
      <w:r w:rsidRPr="003D034B">
        <w:rPr>
          <w:b/>
        </w:rPr>
        <w:t>а</w:t>
      </w:r>
      <w:r w:rsidRPr="003D034B">
        <w:rPr>
          <w:b/>
        </w:rPr>
        <w:t>силия, заявлять о таких случаях в полицию, повышая для этого уровень осведомленности о преступном характере таких деяний, не допуская сти</w:t>
      </w:r>
      <w:r w:rsidRPr="003D034B">
        <w:rPr>
          <w:b/>
        </w:rPr>
        <w:t>г</w:t>
      </w:r>
      <w:r w:rsidRPr="003D034B">
        <w:rPr>
          <w:b/>
        </w:rPr>
        <w:t>матизации жертв и организуя систематическое обучение для судей, прок</w:t>
      </w:r>
      <w:r w:rsidRPr="003D034B">
        <w:rPr>
          <w:b/>
        </w:rPr>
        <w:t>у</w:t>
      </w:r>
      <w:r w:rsidRPr="003D034B">
        <w:rPr>
          <w:b/>
        </w:rPr>
        <w:t>роров, сотрудников полиции, правоохранительных органов и медицинских работников по вопросам, касающимся стандартных и учитывающих ге</w:t>
      </w:r>
      <w:r w:rsidRPr="003D034B">
        <w:rPr>
          <w:b/>
        </w:rPr>
        <w:t>н</w:t>
      </w:r>
      <w:r w:rsidRPr="003D034B">
        <w:rPr>
          <w:b/>
        </w:rPr>
        <w:t>дерные особенности процедур обращения с пострадавшими от насилия женщинами, а также эффективного проведения расследований в связи с поступившими жалобами;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rPr>
          <w:b/>
        </w:rPr>
        <w:tab/>
      </w:r>
      <w:r w:rsidRPr="0064545E">
        <w:rPr>
          <w:lang w:val="en-GB"/>
        </w:rPr>
        <w:t>d</w:t>
      </w:r>
      <w:r w:rsidRPr="0064545E">
        <w:t>)</w:t>
      </w:r>
      <w:r w:rsidRPr="003D034B">
        <w:rPr>
          <w:b/>
        </w:rPr>
        <w:tab/>
        <w:t>предоставлять женщинам, пострадавшим от любых форм нас</w:t>
      </w:r>
      <w:r w:rsidRPr="003D034B">
        <w:rPr>
          <w:b/>
        </w:rPr>
        <w:t>и</w:t>
      </w:r>
      <w:r w:rsidRPr="003D034B">
        <w:rPr>
          <w:b/>
        </w:rPr>
        <w:t>лия, оперативный доступ к органам правосудия и обеспечивать уголовное преследование за любые такие акты насилия по получении жалобы жер</w:t>
      </w:r>
      <w:r w:rsidRPr="003D034B">
        <w:rPr>
          <w:b/>
        </w:rPr>
        <w:t>т</w:t>
      </w:r>
      <w:r w:rsidRPr="003D034B">
        <w:rPr>
          <w:b/>
        </w:rPr>
        <w:t>вы или по собственной инициативе, а также надлежащим образом нак</w:t>
      </w:r>
      <w:r w:rsidRPr="003D034B">
        <w:rPr>
          <w:b/>
        </w:rPr>
        <w:t>а</w:t>
      </w:r>
      <w:r w:rsidRPr="003D034B">
        <w:rPr>
          <w:b/>
        </w:rPr>
        <w:t>зывать виновных;</w:t>
      </w:r>
    </w:p>
    <w:p w:rsidR="00A56091" w:rsidRPr="00EA79CA" w:rsidRDefault="00A56091" w:rsidP="00100A5E">
      <w:pPr>
        <w:pStyle w:val="SingleTxt"/>
      </w:pPr>
      <w:r w:rsidRPr="003D034B">
        <w:rPr>
          <w:b/>
        </w:rPr>
        <w:tab/>
      </w:r>
      <w:r w:rsidRPr="0064545E">
        <w:rPr>
          <w:lang w:val="en-US"/>
        </w:rPr>
        <w:t>e</w:t>
      </w:r>
      <w:r w:rsidRPr="0064545E">
        <w:t>)</w:t>
      </w:r>
      <w:r w:rsidRPr="003D034B">
        <w:rPr>
          <w:b/>
        </w:rPr>
        <w:tab/>
        <w:t>активизировать деятельность по оказанию помощи жертвам и по обеспечению их реабилитации путем создания системы комплексной помощи жертвам гендерного насилия, включая меры по обеспечению для них бесплатной юридической помощи, медицинской и психологической поддержки, приютов и услуг по профессиональному консультированию и реабилитации.</w:t>
      </w:r>
      <w:r w:rsidRPr="003D034B">
        <w:t xml:space="preserve"> </w:t>
      </w:r>
    </w:p>
    <w:p w:rsidR="00A56091" w:rsidRPr="00EA79CA" w:rsidRDefault="00A56091" w:rsidP="00A56091">
      <w:pPr>
        <w:pStyle w:val="SingleTxt"/>
        <w:spacing w:after="0" w:line="120" w:lineRule="exact"/>
        <w:rPr>
          <w:sz w:val="10"/>
        </w:rPr>
      </w:pPr>
    </w:p>
    <w:p w:rsidR="00A56091" w:rsidRDefault="00A56091" w:rsidP="00A560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3D034B">
        <w:tab/>
      </w:r>
      <w:r w:rsidRPr="003D034B">
        <w:tab/>
        <w:t>Торговля людьми и эксплуатация проституции</w:t>
      </w:r>
    </w:p>
    <w:p w:rsidR="00A56091" w:rsidRPr="00A56091" w:rsidRDefault="00A56091" w:rsidP="00A56091">
      <w:pPr>
        <w:pStyle w:val="SingleTxt"/>
        <w:spacing w:after="0" w:line="120" w:lineRule="exact"/>
        <w:rPr>
          <w:sz w:val="10"/>
          <w:lang w:val="en-US"/>
        </w:rPr>
      </w:pPr>
    </w:p>
    <w:p w:rsidR="00A56091" w:rsidRPr="003D034B" w:rsidRDefault="00A56091" w:rsidP="00100A5E">
      <w:pPr>
        <w:pStyle w:val="SingleTxt"/>
      </w:pPr>
      <w:r w:rsidRPr="003D034B">
        <w:t>24.</w:t>
      </w:r>
      <w:r w:rsidRPr="003D034B">
        <w:tab/>
        <w:t>Принимая к сведению ратификацию Конвенции о борьбе с торговлей людьми и с эксплуатацией проституции третьими лицами, результаты двух о</w:t>
      </w:r>
      <w:r w:rsidRPr="003D034B">
        <w:t>б</w:t>
      </w:r>
      <w:r w:rsidRPr="003D034B">
        <w:t>зоров, проведенных по проблеме проституции в 2010</w:t>
      </w:r>
      <w:r w:rsidRPr="003D034B">
        <w:rPr>
          <w:lang w:val="en-GB"/>
        </w:rPr>
        <w:t> </w:t>
      </w:r>
      <w:r w:rsidRPr="003D034B">
        <w:t>и 2011</w:t>
      </w:r>
      <w:r w:rsidRPr="003D034B">
        <w:rPr>
          <w:lang w:val="en-GB"/>
        </w:rPr>
        <w:t> </w:t>
      </w:r>
      <w:r w:rsidRPr="003D034B">
        <w:t>годах, и разрабо</w:t>
      </w:r>
      <w:r w:rsidRPr="003D034B">
        <w:t>т</w:t>
      </w:r>
      <w:r w:rsidRPr="003D034B">
        <w:t>ку законопроекта о торговле людьми, национальной стратегии по проблеме торговли людьми и национального плана действий по борьбе с торговлей людьми, Комитет, тем не менее, по</w:t>
      </w:r>
      <w:r w:rsidRPr="003D034B">
        <w:noBreakHyphen/>
        <w:t xml:space="preserve">прежнему испытывает озабоченность по поводу: </w:t>
      </w:r>
    </w:p>
    <w:p w:rsidR="00A56091" w:rsidRPr="003D034B" w:rsidRDefault="00A56091" w:rsidP="00100A5E">
      <w:pPr>
        <w:pStyle w:val="SingleTxt"/>
      </w:pPr>
      <w:r w:rsidRPr="003D034B">
        <w:tab/>
      </w:r>
      <w:r w:rsidRPr="003D034B">
        <w:rPr>
          <w:lang w:val="en-GB"/>
        </w:rPr>
        <w:t>a</w:t>
      </w:r>
      <w:r w:rsidRPr="003D034B">
        <w:t>)</w:t>
      </w:r>
      <w:r w:rsidRPr="003D034B">
        <w:tab/>
        <w:t>отставания в процессе завершения разработки указанных мер по борьбе с торговлей людьми;</w:t>
      </w:r>
    </w:p>
    <w:p w:rsidR="00A56091" w:rsidRPr="003D034B" w:rsidRDefault="00A56091" w:rsidP="00100A5E">
      <w:pPr>
        <w:pStyle w:val="SingleTxt"/>
      </w:pPr>
      <w:r w:rsidRPr="003D034B">
        <w:tab/>
      </w:r>
      <w:r w:rsidRPr="003D034B">
        <w:rPr>
          <w:lang w:val="en-GB"/>
        </w:rPr>
        <w:t>b</w:t>
      </w:r>
      <w:r w:rsidRPr="003D034B">
        <w:t>)</w:t>
      </w:r>
      <w:r w:rsidRPr="003D034B">
        <w:tab/>
        <w:t>дискриминационных по своему характеру положений Уголовного кодекса, касающихся женщин, занимающихся проституцией, включая полож</w:t>
      </w:r>
      <w:r w:rsidRPr="003D034B">
        <w:t>е</w:t>
      </w:r>
      <w:r w:rsidRPr="003D034B">
        <w:t>ния разделов</w:t>
      </w:r>
      <w:r w:rsidRPr="003D034B">
        <w:rPr>
          <w:lang w:val="en-GB"/>
        </w:rPr>
        <w:t> </w:t>
      </w:r>
      <w:r w:rsidRPr="003D034B">
        <w:t>138(</w:t>
      </w:r>
      <w:r w:rsidRPr="003D034B">
        <w:rPr>
          <w:lang w:val="en-US"/>
        </w:rPr>
        <w:t>a</w:t>
      </w:r>
      <w:r w:rsidRPr="003D034B">
        <w:t>) и (</w:t>
      </w:r>
      <w:r w:rsidRPr="003D034B">
        <w:rPr>
          <w:lang w:val="en-US"/>
        </w:rPr>
        <w:t>b</w:t>
      </w:r>
      <w:r w:rsidRPr="003D034B">
        <w:t>) и 139(</w:t>
      </w:r>
      <w:r w:rsidRPr="003D034B">
        <w:rPr>
          <w:lang w:val="en-US"/>
        </w:rPr>
        <w:t>b</w:t>
      </w:r>
      <w:r w:rsidRPr="003D034B">
        <w:t>), в которых упоминаются «уличная прост</w:t>
      </w:r>
      <w:r w:rsidRPr="003D034B">
        <w:t>и</w:t>
      </w:r>
      <w:r w:rsidRPr="003D034B">
        <w:t>тутка или лицо, известное своим аморальным поведением»;</w:t>
      </w:r>
    </w:p>
    <w:p w:rsidR="00A56091" w:rsidRPr="003D034B" w:rsidRDefault="00A56091" w:rsidP="00100A5E">
      <w:pPr>
        <w:pStyle w:val="SingleTxt"/>
      </w:pPr>
      <w:r w:rsidRPr="003D034B">
        <w:tab/>
        <w:t>с)</w:t>
      </w:r>
      <w:r w:rsidRPr="003D034B">
        <w:tab/>
        <w:t>отсутствия комплексных мер, которые принимались бы для решения проблемы проституции, включая меры по уменьшению спроса на простит</w:t>
      </w:r>
      <w:r w:rsidRPr="003D034B">
        <w:t>у</w:t>
      </w:r>
      <w:r w:rsidRPr="003D034B">
        <w:t>цию;</w:t>
      </w:r>
    </w:p>
    <w:p w:rsidR="00A56091" w:rsidRPr="003D034B" w:rsidRDefault="00A56091" w:rsidP="00100A5E">
      <w:pPr>
        <w:pStyle w:val="SingleTxt"/>
      </w:pPr>
      <w:r w:rsidRPr="003D034B">
        <w:tab/>
      </w:r>
      <w:r w:rsidRPr="003D034B">
        <w:rPr>
          <w:lang w:val="en-GB"/>
        </w:rPr>
        <w:t>d</w:t>
      </w:r>
      <w:r w:rsidRPr="003D034B">
        <w:t>)</w:t>
      </w:r>
      <w:r w:rsidRPr="003D034B">
        <w:tab/>
        <w:t>ограниченного характера программ, предусматривающих оказание помощи в прекращении занятия проституцией, и мер по реабилитации и реи</w:t>
      </w:r>
      <w:r w:rsidRPr="003D034B">
        <w:t>н</w:t>
      </w:r>
      <w:r w:rsidRPr="003D034B">
        <w:t>теграции, ориентированных на женщин, желающих прекратить заниматься проституцией.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t>25.</w:t>
      </w:r>
      <w:r w:rsidRPr="003D034B">
        <w:tab/>
      </w:r>
      <w:r w:rsidRPr="003D034B">
        <w:rPr>
          <w:b/>
        </w:rPr>
        <w:t>Комитет рекомендует государству-участнику: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rPr>
          <w:b/>
        </w:rPr>
        <w:tab/>
      </w:r>
      <w:r w:rsidRPr="00EA79CA">
        <w:t>а)</w:t>
      </w:r>
      <w:r w:rsidRPr="00EA79CA">
        <w:tab/>
      </w:r>
      <w:r w:rsidRPr="003D034B">
        <w:rPr>
          <w:b/>
        </w:rPr>
        <w:t>безотлагательно принять законопроект о торговле людьми и оперативно разработать национальную стратегию по борьбе с торговлей людьми и национальный план действий по борьбе с торговлей людьми и обеспечить, чтобы в них предусматривались меры профилактики и защ</w:t>
      </w:r>
      <w:r w:rsidRPr="003D034B">
        <w:rPr>
          <w:b/>
        </w:rPr>
        <w:t>и</w:t>
      </w:r>
      <w:r w:rsidRPr="003D034B">
        <w:rPr>
          <w:b/>
        </w:rPr>
        <w:t>ты, включая организацию приютов, оказание помощи и предоставление юридической поддержки жертвам торговли людьми, которые подвергаю</w:t>
      </w:r>
      <w:r w:rsidRPr="003D034B">
        <w:rPr>
          <w:b/>
        </w:rPr>
        <w:t>т</w:t>
      </w:r>
      <w:r w:rsidRPr="003D034B">
        <w:rPr>
          <w:b/>
        </w:rPr>
        <w:t>ся эксплуатации, будучи вынужден</w:t>
      </w:r>
      <w:r w:rsidR="00EA79CA">
        <w:rPr>
          <w:b/>
        </w:rPr>
        <w:t>н</w:t>
      </w:r>
      <w:r w:rsidRPr="003D034B">
        <w:rPr>
          <w:b/>
        </w:rPr>
        <w:t>ы</w:t>
      </w:r>
      <w:r w:rsidR="00EA79CA">
        <w:rPr>
          <w:b/>
        </w:rPr>
        <w:t xml:space="preserve">ми </w:t>
      </w:r>
      <w:r w:rsidRPr="003D034B">
        <w:rPr>
          <w:b/>
        </w:rPr>
        <w:t>заниматься проституцией;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rPr>
          <w:b/>
        </w:rPr>
        <w:tab/>
      </w:r>
      <w:r w:rsidRPr="00EA79CA">
        <w:rPr>
          <w:lang w:val="en-US"/>
        </w:rPr>
        <w:t>b</w:t>
      </w:r>
      <w:r w:rsidRPr="00EA79CA">
        <w:t>)</w:t>
      </w:r>
      <w:r w:rsidRPr="003D034B">
        <w:rPr>
          <w:b/>
        </w:rPr>
        <w:tab/>
        <w:t>обеспечивать эффективное расследование дел о торговле люд</w:t>
      </w:r>
      <w:r w:rsidRPr="003D034B">
        <w:rPr>
          <w:b/>
        </w:rPr>
        <w:t>ь</w:t>
      </w:r>
      <w:r w:rsidRPr="003D034B">
        <w:rPr>
          <w:b/>
        </w:rPr>
        <w:t>ми, преследование и наказание виновных;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rPr>
          <w:b/>
        </w:rPr>
        <w:tab/>
      </w:r>
      <w:r w:rsidRPr="00EA79CA">
        <w:t>с)</w:t>
      </w:r>
      <w:r w:rsidRPr="00EA79CA">
        <w:tab/>
      </w:r>
      <w:r w:rsidRPr="003D034B">
        <w:rPr>
          <w:b/>
        </w:rPr>
        <w:t>принимать меры для налаживания международного, регионал</w:t>
      </w:r>
      <w:r w:rsidRPr="003D034B">
        <w:rPr>
          <w:b/>
        </w:rPr>
        <w:t>ь</w:t>
      </w:r>
      <w:r w:rsidRPr="003D034B">
        <w:rPr>
          <w:b/>
        </w:rPr>
        <w:t>ного и двустороннего сотрудничества со странами происхождения, транз</w:t>
      </w:r>
      <w:r w:rsidRPr="003D034B">
        <w:rPr>
          <w:b/>
        </w:rPr>
        <w:t>и</w:t>
      </w:r>
      <w:r w:rsidRPr="003D034B">
        <w:rPr>
          <w:b/>
        </w:rPr>
        <w:t>та и назначения в целях пресечения торговли людьми посредством обмена информацией и согласования правовых процедур, предназначенных для судебного преследования и наказания лиц, занимающихся торговлей людьми;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rPr>
          <w:b/>
        </w:rPr>
        <w:tab/>
      </w:r>
      <w:r w:rsidRPr="00EA79CA">
        <w:rPr>
          <w:lang w:val="en-US"/>
        </w:rPr>
        <w:t>d</w:t>
      </w:r>
      <w:r w:rsidRPr="00EA79CA">
        <w:t>)</w:t>
      </w:r>
      <w:r w:rsidRPr="00EA79CA">
        <w:tab/>
      </w:r>
      <w:r w:rsidRPr="003D034B">
        <w:rPr>
          <w:b/>
        </w:rPr>
        <w:t>пересмотреть дискриминационные по своему характеру полож</w:t>
      </w:r>
      <w:r w:rsidRPr="003D034B">
        <w:rPr>
          <w:b/>
        </w:rPr>
        <w:t>е</w:t>
      </w:r>
      <w:r w:rsidRPr="003D034B">
        <w:rPr>
          <w:b/>
        </w:rPr>
        <w:t>ния Уголовного кодекса, касающиеся женщин, занимающихся простит</w:t>
      </w:r>
      <w:r w:rsidRPr="003D034B">
        <w:rPr>
          <w:b/>
        </w:rPr>
        <w:t>у</w:t>
      </w:r>
      <w:r w:rsidRPr="003D034B">
        <w:rPr>
          <w:b/>
        </w:rPr>
        <w:t>цией, включая положения разделов</w:t>
      </w:r>
      <w:r w:rsidRPr="003D034B">
        <w:rPr>
          <w:b/>
          <w:lang w:val="en-GB"/>
        </w:rPr>
        <w:t> </w:t>
      </w:r>
      <w:r w:rsidRPr="003D034B">
        <w:rPr>
          <w:b/>
        </w:rPr>
        <w:t>138(а) и (</w:t>
      </w:r>
      <w:r w:rsidRPr="003D034B">
        <w:rPr>
          <w:b/>
          <w:lang w:val="en-US"/>
        </w:rPr>
        <w:t>b</w:t>
      </w:r>
      <w:r w:rsidRPr="003D034B">
        <w:rPr>
          <w:b/>
        </w:rPr>
        <w:t>) и 139(</w:t>
      </w:r>
      <w:r w:rsidRPr="003D034B">
        <w:rPr>
          <w:b/>
          <w:lang w:val="en-US"/>
        </w:rPr>
        <w:t>b</w:t>
      </w:r>
      <w:r w:rsidRPr="003D034B">
        <w:rPr>
          <w:b/>
        </w:rPr>
        <w:t>) Уголовного коде</w:t>
      </w:r>
      <w:r w:rsidRPr="003D034B">
        <w:rPr>
          <w:b/>
        </w:rPr>
        <w:t>к</w:t>
      </w:r>
      <w:r w:rsidRPr="003D034B">
        <w:rPr>
          <w:b/>
        </w:rPr>
        <w:t>са, в которых упоминаются «уличная проститутка или лицо, известное своим аморальным поведением»;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rPr>
          <w:b/>
        </w:rPr>
        <w:tab/>
      </w:r>
      <w:r w:rsidRPr="00EA79CA">
        <w:rPr>
          <w:lang w:val="en-US"/>
        </w:rPr>
        <w:t>e</w:t>
      </w:r>
      <w:r w:rsidRPr="00EA79CA">
        <w:t>)</w:t>
      </w:r>
      <w:r w:rsidRPr="00EA79CA">
        <w:tab/>
      </w:r>
      <w:r w:rsidRPr="003D034B">
        <w:rPr>
          <w:b/>
        </w:rPr>
        <w:t>искоренять основополагающие причины проституции, включая наркоманию и секс-туризм; принимать меры, направленные на уменьш</w:t>
      </w:r>
      <w:r w:rsidRPr="003D034B">
        <w:rPr>
          <w:b/>
        </w:rPr>
        <w:t>е</w:t>
      </w:r>
      <w:r w:rsidRPr="003D034B">
        <w:rPr>
          <w:b/>
        </w:rPr>
        <w:t>ние спроса на проституцию среди мужчин, а также организовывать обуч</w:t>
      </w:r>
      <w:r w:rsidRPr="003D034B">
        <w:rPr>
          <w:b/>
        </w:rPr>
        <w:t>е</w:t>
      </w:r>
      <w:r w:rsidRPr="003D034B">
        <w:rPr>
          <w:b/>
        </w:rPr>
        <w:t>ние сотрудников полиции и направлять их в их работе с контингентом женщин, занимающихся проституцией;</w:t>
      </w:r>
    </w:p>
    <w:p w:rsidR="00A56091" w:rsidRPr="003D034B" w:rsidRDefault="00A56091" w:rsidP="00100A5E">
      <w:pPr>
        <w:pStyle w:val="SingleTxt"/>
        <w:rPr>
          <w:b/>
        </w:rPr>
      </w:pPr>
      <w:r w:rsidRPr="003D034B">
        <w:rPr>
          <w:b/>
        </w:rPr>
        <w:tab/>
      </w:r>
      <w:r w:rsidRPr="00EA79CA">
        <w:rPr>
          <w:lang w:val="en-US"/>
        </w:rPr>
        <w:t>f</w:t>
      </w:r>
      <w:r w:rsidRPr="00EA79CA">
        <w:t>)</w:t>
      </w:r>
      <w:r w:rsidRPr="00EA79CA">
        <w:tab/>
      </w:r>
      <w:r w:rsidRPr="003D034B">
        <w:rPr>
          <w:b/>
        </w:rPr>
        <w:t>предоставлять женщинам альтернативные возможности для п</w:t>
      </w:r>
      <w:r w:rsidRPr="003D034B">
        <w:rPr>
          <w:b/>
        </w:rPr>
        <w:t>о</w:t>
      </w:r>
      <w:r w:rsidRPr="003D034B">
        <w:rPr>
          <w:b/>
        </w:rPr>
        <w:t>лучения дохода; и осуществлять программы помощи, реабилитации и р</w:t>
      </w:r>
      <w:r w:rsidRPr="003D034B">
        <w:rPr>
          <w:b/>
        </w:rPr>
        <w:t>е</w:t>
      </w:r>
      <w:r w:rsidRPr="003D034B">
        <w:rPr>
          <w:b/>
        </w:rPr>
        <w:t>интеграции для женщин и девочек, подвергающихся эксплуатации в пр</w:t>
      </w:r>
      <w:r w:rsidRPr="003D034B">
        <w:rPr>
          <w:b/>
        </w:rPr>
        <w:t>о</w:t>
      </w:r>
      <w:r w:rsidRPr="003D034B">
        <w:rPr>
          <w:b/>
        </w:rPr>
        <w:t>ституции, в дополнение к программам оказания помощи</w:t>
      </w:r>
      <w:r>
        <w:rPr>
          <w:b/>
        </w:rPr>
        <w:t xml:space="preserve"> </w:t>
      </w:r>
      <w:r w:rsidRPr="003D034B">
        <w:rPr>
          <w:b/>
        </w:rPr>
        <w:t>женщинам, ж</w:t>
      </w:r>
      <w:r w:rsidRPr="003D034B">
        <w:rPr>
          <w:b/>
        </w:rPr>
        <w:t>е</w:t>
      </w:r>
      <w:r w:rsidRPr="003D034B">
        <w:rPr>
          <w:b/>
        </w:rPr>
        <w:t>лающим прекратить заниматься проституцией.</w:t>
      </w:r>
    </w:p>
    <w:p w:rsidR="00A56091" w:rsidRPr="00A56091" w:rsidRDefault="00A56091" w:rsidP="00A56091">
      <w:pPr>
        <w:pStyle w:val="SingleTxt"/>
        <w:spacing w:after="0" w:line="120" w:lineRule="exact"/>
        <w:rPr>
          <w:sz w:val="10"/>
        </w:rPr>
      </w:pPr>
    </w:p>
    <w:p w:rsidR="00A56091" w:rsidRPr="003D034B" w:rsidRDefault="00A56091" w:rsidP="00A560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034B">
        <w:tab/>
      </w:r>
      <w:r w:rsidRPr="003D034B">
        <w:tab/>
        <w:t>Участие в политической и государственной жизни</w:t>
      </w:r>
    </w:p>
    <w:p w:rsidR="00A56091" w:rsidRPr="00A56091" w:rsidRDefault="00A56091" w:rsidP="00A56091">
      <w:pPr>
        <w:pStyle w:val="SingleTxt"/>
        <w:spacing w:after="0" w:line="120" w:lineRule="exact"/>
        <w:rPr>
          <w:sz w:val="10"/>
        </w:rPr>
      </w:pPr>
    </w:p>
    <w:p w:rsidR="00A56091" w:rsidRPr="003D034B" w:rsidRDefault="00A56091" w:rsidP="00100A5E">
      <w:pPr>
        <w:pStyle w:val="SingleTxt"/>
      </w:pPr>
      <w:r w:rsidRPr="003D034B">
        <w:t>26.</w:t>
      </w:r>
      <w:r w:rsidRPr="003D034B">
        <w:tab/>
        <w:t>Комитет признает активный характер участия женщин в политической и государственной жизни государства-участника, где высока доля женщин-членов парламента (43,8</w:t>
      </w:r>
      <w:r w:rsidRPr="003D034B">
        <w:rPr>
          <w:lang w:val="en-GB"/>
        </w:rPr>
        <w:t> </w:t>
      </w:r>
      <w:r w:rsidRPr="003D034B">
        <w:t>процента) и женщин</w:t>
      </w:r>
      <w:r w:rsidR="00EA79CA">
        <w:t>-</w:t>
      </w:r>
      <w:r w:rsidRPr="003D034B">
        <w:t>государственных служащих. В то же время Комитет по</w:t>
      </w:r>
      <w:r w:rsidRPr="003D034B">
        <w:noBreakHyphen/>
        <w:t>прежнему испытывает озабоченность в связи с низким числом женщин среди судей апелляционного и верховного судов и на руков</w:t>
      </w:r>
      <w:r w:rsidRPr="003D034B">
        <w:t>о</w:t>
      </w:r>
      <w:r w:rsidRPr="003D034B">
        <w:t>дящих должностях политических партий.</w:t>
      </w:r>
    </w:p>
    <w:p w:rsidR="00A56091" w:rsidRPr="003D034B" w:rsidRDefault="00A56091" w:rsidP="00100A5E">
      <w:pPr>
        <w:pStyle w:val="SingleTxt"/>
      </w:pPr>
      <w:r w:rsidRPr="003D034B">
        <w:t>27.</w:t>
      </w:r>
      <w:r w:rsidRPr="003D034B">
        <w:tab/>
      </w:r>
      <w:r w:rsidRPr="003D034B">
        <w:rPr>
          <w:b/>
        </w:rPr>
        <w:t>Комитет рекомендует государству-участнику принять, в соответствии с общей рекомендацией</w:t>
      </w:r>
      <w:r w:rsidRPr="003D034B">
        <w:rPr>
          <w:b/>
          <w:lang w:val="en-GB"/>
        </w:rPr>
        <w:t> </w:t>
      </w:r>
      <w:r w:rsidRPr="003D034B">
        <w:rPr>
          <w:b/>
        </w:rPr>
        <w:t>№</w:t>
      </w:r>
      <w:r w:rsidRPr="003D034B">
        <w:rPr>
          <w:b/>
          <w:lang w:val="en-GB"/>
        </w:rPr>
        <w:t> </w:t>
      </w:r>
      <w:r w:rsidRPr="003D034B">
        <w:rPr>
          <w:b/>
        </w:rPr>
        <w:t>23 об участии женщин в политической и гос</w:t>
      </w:r>
      <w:r w:rsidRPr="003D034B">
        <w:rPr>
          <w:b/>
        </w:rPr>
        <w:t>у</w:t>
      </w:r>
      <w:r w:rsidRPr="003D034B">
        <w:rPr>
          <w:b/>
        </w:rPr>
        <w:t>дарственной жизни, меры в целях повышения представленности женщин на руководящих должностях в политических партиях, а также числа же</w:t>
      </w:r>
      <w:r w:rsidRPr="003D034B">
        <w:rPr>
          <w:b/>
        </w:rPr>
        <w:t>н</w:t>
      </w:r>
      <w:r w:rsidRPr="003D034B">
        <w:rPr>
          <w:b/>
        </w:rPr>
        <w:t>щин-судей апелляционного и верховного судов.</w:t>
      </w:r>
    </w:p>
    <w:p w:rsidR="00A56091" w:rsidRPr="00A56091" w:rsidRDefault="00A56091" w:rsidP="00A56091">
      <w:pPr>
        <w:pStyle w:val="SingleTxt"/>
        <w:spacing w:after="0" w:line="120" w:lineRule="exact"/>
        <w:rPr>
          <w:sz w:val="10"/>
        </w:rPr>
      </w:pPr>
    </w:p>
    <w:p w:rsidR="00A56091" w:rsidRPr="003D034B" w:rsidRDefault="00A56091" w:rsidP="00A560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034B">
        <w:tab/>
      </w:r>
      <w:r w:rsidRPr="003D034B">
        <w:tab/>
        <w:t>Образование</w:t>
      </w:r>
    </w:p>
    <w:p w:rsidR="00A56091" w:rsidRPr="00A56091" w:rsidRDefault="00A56091" w:rsidP="00A56091">
      <w:pPr>
        <w:pStyle w:val="SingleTxt"/>
        <w:spacing w:after="0" w:line="120" w:lineRule="exact"/>
        <w:rPr>
          <w:sz w:val="10"/>
        </w:rPr>
      </w:pPr>
    </w:p>
    <w:p w:rsidR="00A56091" w:rsidRPr="003D034B" w:rsidRDefault="00A56091" w:rsidP="00100A5E">
      <w:pPr>
        <w:pStyle w:val="SingleTxt"/>
      </w:pPr>
      <w:r w:rsidRPr="003D034B">
        <w:t>28.</w:t>
      </w:r>
      <w:r w:rsidRPr="003D034B">
        <w:tab/>
        <w:t>Комитет отмечает высокий уровень образования среди девочек и высокие показатели грамотности среди женщин в государстве-участнике, наличие стр</w:t>
      </w:r>
      <w:r w:rsidRPr="003D034B">
        <w:t>а</w:t>
      </w:r>
      <w:r w:rsidRPr="003D034B">
        <w:t>тегии обеспечения равного доступа к научному, техническому и професси</w:t>
      </w:r>
      <w:r w:rsidRPr="003D034B">
        <w:t>о</w:t>
      </w:r>
      <w:r w:rsidRPr="003D034B">
        <w:t>нально-техническому образованию и подготовке, а также компонента проекта национальной гендерной политики, призванного увеличить долю девочек, к</w:t>
      </w:r>
      <w:r w:rsidRPr="003D034B">
        <w:t>о</w:t>
      </w:r>
      <w:r w:rsidRPr="003D034B">
        <w:t>торые будут изучать естественно-научные, инженерно-технические дисципл</w:t>
      </w:r>
      <w:r w:rsidRPr="003D034B">
        <w:t>и</w:t>
      </w:r>
      <w:r w:rsidRPr="003D034B">
        <w:t>ны и математику. В то же время Комитет испытывает озабоченность по поводу:</w:t>
      </w:r>
    </w:p>
    <w:p w:rsidR="00A56091" w:rsidRPr="003D034B" w:rsidRDefault="00A56091" w:rsidP="00100A5E">
      <w:pPr>
        <w:pStyle w:val="SingleTxt"/>
      </w:pPr>
      <w:r w:rsidRPr="003D034B">
        <w:tab/>
        <w:t>а)</w:t>
      </w:r>
      <w:r w:rsidRPr="003D034B">
        <w:tab/>
        <w:t>все еще весьма низкой доли девочек, изучающих традиционно «му</w:t>
      </w:r>
      <w:r w:rsidRPr="003D034B">
        <w:t>ж</w:t>
      </w:r>
      <w:r w:rsidRPr="003D034B">
        <w:t>ские» предметы, в том числе инженерно-технические дисциплины;</w:t>
      </w:r>
    </w:p>
    <w:p w:rsidR="005A44C1" w:rsidRPr="008D57F3" w:rsidRDefault="005A44C1" w:rsidP="00100A5E">
      <w:pPr>
        <w:pStyle w:val="SingleTxt"/>
      </w:pPr>
      <w:r w:rsidRPr="008D57F3">
        <w:tab/>
      </w:r>
      <w:r w:rsidRPr="008D57F3">
        <w:rPr>
          <w:lang w:val="en-US"/>
        </w:rPr>
        <w:t>b</w:t>
      </w:r>
      <w:r w:rsidRPr="008D57F3">
        <w:t>)</w:t>
      </w:r>
      <w:r w:rsidRPr="008D57F3">
        <w:tab/>
        <w:t>весьма низкой представленности женщин и девочек в математич</w:t>
      </w:r>
      <w:r w:rsidRPr="008D57F3">
        <w:t>е</w:t>
      </w:r>
      <w:r w:rsidRPr="008D57F3">
        <w:t>ской и научной сферах, несмотря на их высокие показатели успеваемости по соответствующим дисциплинам в учебных заведениях;</w:t>
      </w:r>
    </w:p>
    <w:p w:rsidR="005A44C1" w:rsidRPr="008D57F3" w:rsidRDefault="005A44C1" w:rsidP="00100A5E">
      <w:pPr>
        <w:pStyle w:val="SingleTxt"/>
      </w:pPr>
      <w:r w:rsidRPr="008D57F3">
        <w:tab/>
        <w:t>с)</w:t>
      </w:r>
      <w:r w:rsidRPr="008D57F3">
        <w:tab/>
        <w:t>отдельных случаев, когда девочки бросают учебу в школе в результ</w:t>
      </w:r>
      <w:r w:rsidRPr="008D57F3">
        <w:t>а</w:t>
      </w:r>
      <w:r w:rsidRPr="008D57F3">
        <w:t>те беременности в подростковом возрасте.</w:t>
      </w:r>
    </w:p>
    <w:p w:rsidR="005A44C1" w:rsidRPr="008D57F3" w:rsidRDefault="005A44C1" w:rsidP="00100A5E">
      <w:pPr>
        <w:pStyle w:val="SingleTxt"/>
        <w:rPr>
          <w:b/>
        </w:rPr>
      </w:pPr>
      <w:r>
        <w:br w:type="page"/>
      </w:r>
      <w:r w:rsidRPr="008D57F3">
        <w:t>29.</w:t>
      </w:r>
      <w:r w:rsidRPr="008D57F3">
        <w:tab/>
      </w:r>
      <w:r w:rsidRPr="008D57F3">
        <w:rPr>
          <w:b/>
        </w:rPr>
        <w:t>Комитет рекомендует государству-участнику:</w:t>
      </w:r>
    </w:p>
    <w:p w:rsidR="005A44C1" w:rsidRPr="008D57F3" w:rsidRDefault="005A44C1" w:rsidP="00100A5E">
      <w:pPr>
        <w:pStyle w:val="SingleTxt"/>
        <w:rPr>
          <w:b/>
        </w:rPr>
      </w:pPr>
      <w:r w:rsidRPr="008D57F3">
        <w:rPr>
          <w:b/>
        </w:rPr>
        <w:tab/>
      </w:r>
      <w:r w:rsidRPr="005A44C1">
        <w:rPr>
          <w:lang w:val="en-US"/>
        </w:rPr>
        <w:t>a</w:t>
      </w:r>
      <w:r w:rsidRPr="005A44C1">
        <w:t>)</w:t>
      </w:r>
      <w:r w:rsidRPr="008D57F3">
        <w:rPr>
          <w:b/>
        </w:rPr>
        <w:tab/>
        <w:t>включить в проект национальной гендерной политики меры, направленные на повышение доли девочек, изучающих традиционно «мужские» предметы, в том числе математику, информатику, инженерное дело, естественно-научные и технические дисциплины;</w:t>
      </w:r>
    </w:p>
    <w:p w:rsidR="005A44C1" w:rsidRPr="008D57F3" w:rsidRDefault="005A44C1" w:rsidP="00100A5E">
      <w:pPr>
        <w:pStyle w:val="SingleTxt"/>
        <w:rPr>
          <w:b/>
        </w:rPr>
      </w:pPr>
      <w:r w:rsidRPr="008D57F3">
        <w:rPr>
          <w:b/>
        </w:rPr>
        <w:tab/>
      </w:r>
      <w:r w:rsidRPr="005A44C1">
        <w:rPr>
          <w:lang w:val="en-US"/>
        </w:rPr>
        <w:t>b</w:t>
      </w:r>
      <w:r w:rsidRPr="005A44C1">
        <w:t>)</w:t>
      </w:r>
      <w:r w:rsidRPr="005A44C1">
        <w:tab/>
      </w:r>
      <w:r w:rsidRPr="008D57F3">
        <w:rPr>
          <w:b/>
        </w:rPr>
        <w:t>принимать меры к тому, чтобы более высокие показатели усп</w:t>
      </w:r>
      <w:r w:rsidRPr="008D57F3">
        <w:rPr>
          <w:b/>
        </w:rPr>
        <w:t>е</w:t>
      </w:r>
      <w:r w:rsidRPr="008D57F3">
        <w:rPr>
          <w:b/>
        </w:rPr>
        <w:t>ваемости женщин и девочек по математике и естественно-научным дисц</w:t>
      </w:r>
      <w:r w:rsidRPr="008D57F3">
        <w:rPr>
          <w:b/>
        </w:rPr>
        <w:t>и</w:t>
      </w:r>
      <w:r w:rsidRPr="008D57F3">
        <w:rPr>
          <w:b/>
        </w:rPr>
        <w:t>плинам обеспечивали трудоустройство женщин в соответствующих сект</w:t>
      </w:r>
      <w:r w:rsidRPr="008D57F3">
        <w:rPr>
          <w:b/>
        </w:rPr>
        <w:t>о</w:t>
      </w:r>
      <w:r w:rsidRPr="008D57F3">
        <w:rPr>
          <w:b/>
        </w:rPr>
        <w:t>рах;</w:t>
      </w:r>
    </w:p>
    <w:p w:rsidR="005A44C1" w:rsidRPr="008D57F3" w:rsidRDefault="005A44C1" w:rsidP="00100A5E">
      <w:pPr>
        <w:pStyle w:val="SingleTxt"/>
      </w:pPr>
      <w:r w:rsidRPr="008D57F3">
        <w:rPr>
          <w:b/>
        </w:rPr>
        <w:tab/>
      </w:r>
      <w:r w:rsidRPr="005A44C1">
        <w:t>с)</w:t>
      </w:r>
      <w:r w:rsidRPr="008D57F3">
        <w:rPr>
          <w:b/>
        </w:rPr>
        <w:tab/>
        <w:t>не допускать, чтобы девочки бросали учебу в школе в результате беременности в подростковом возрасте, и в этих целях включать в уче</w:t>
      </w:r>
      <w:r w:rsidRPr="008D57F3">
        <w:rPr>
          <w:b/>
        </w:rPr>
        <w:t>б</w:t>
      </w:r>
      <w:r w:rsidRPr="008D57F3">
        <w:rPr>
          <w:b/>
        </w:rPr>
        <w:t>ные программы по вопросам охраны здоровья и семейной жизни на всех уровнях образования соответствующие различным возрастным группам курсы обучения по вопросам сексуального и репродуктивного здоровья и прав, включая ответственное сексуальное поведение; а также оказывать молодым женщинам более активную поддержку, с тем чтобы они могли после бер</w:t>
      </w:r>
      <w:r w:rsidRPr="008D57F3">
        <w:rPr>
          <w:b/>
        </w:rPr>
        <w:t>е</w:t>
      </w:r>
      <w:r w:rsidRPr="008D57F3">
        <w:rPr>
          <w:b/>
        </w:rPr>
        <w:t>менности возобновить учебу в школе.</w:t>
      </w:r>
    </w:p>
    <w:p w:rsidR="005A44C1" w:rsidRPr="005A44C1" w:rsidRDefault="005A44C1" w:rsidP="005A44C1">
      <w:pPr>
        <w:pStyle w:val="SingleTxt"/>
        <w:spacing w:after="0" w:line="120" w:lineRule="exact"/>
        <w:rPr>
          <w:sz w:val="10"/>
        </w:rPr>
      </w:pPr>
    </w:p>
    <w:p w:rsidR="005A44C1" w:rsidRPr="008D57F3" w:rsidRDefault="005A44C1" w:rsidP="005A44C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D57F3">
        <w:t>Занятость</w:t>
      </w:r>
    </w:p>
    <w:p w:rsidR="005A44C1" w:rsidRPr="005A44C1" w:rsidRDefault="005A44C1" w:rsidP="005A44C1">
      <w:pPr>
        <w:pStyle w:val="SingleTxt"/>
        <w:spacing w:after="0" w:line="120" w:lineRule="exact"/>
        <w:rPr>
          <w:sz w:val="10"/>
        </w:rPr>
      </w:pPr>
    </w:p>
    <w:p w:rsidR="005A44C1" w:rsidRPr="008D57F3" w:rsidRDefault="005A44C1" w:rsidP="00100A5E">
      <w:pPr>
        <w:pStyle w:val="SingleTxt"/>
      </w:pPr>
      <w:r w:rsidRPr="008D57F3">
        <w:t>30.</w:t>
      </w:r>
      <w:r w:rsidRPr="008D57F3">
        <w:tab/>
        <w:t>Отмечая усилия, предпринимаемые государством-участником с целью з</w:t>
      </w:r>
      <w:r w:rsidRPr="008D57F3">
        <w:t>а</w:t>
      </w:r>
      <w:r w:rsidRPr="008D57F3">
        <w:t>вершить пересмотр Закона о занятости и включить в него определение п</w:t>
      </w:r>
      <w:r w:rsidRPr="008D57F3">
        <w:t>о</w:t>
      </w:r>
      <w:r w:rsidRPr="008D57F3">
        <w:t>нятия «сексуальные домогательства» и положения, направленные на их предупре</w:t>
      </w:r>
      <w:r w:rsidRPr="008D57F3">
        <w:t>ж</w:t>
      </w:r>
      <w:r w:rsidRPr="008D57F3">
        <w:t>дение и возложение на работодателей при определенных условиях бремени д</w:t>
      </w:r>
      <w:r w:rsidRPr="008D57F3">
        <w:t>о</w:t>
      </w:r>
      <w:r w:rsidRPr="008D57F3">
        <w:t>казывания в гражданских делах по случаям связанной с трудовой деятельн</w:t>
      </w:r>
      <w:r w:rsidRPr="008D57F3">
        <w:t>о</w:t>
      </w:r>
      <w:r w:rsidRPr="008D57F3">
        <w:t>стью дискриминации женщин, Комитет, тем не менее, по</w:t>
      </w:r>
      <w:r w:rsidRPr="008D57F3">
        <w:noBreakHyphen/>
        <w:t>прежнему испытыв</w:t>
      </w:r>
      <w:r w:rsidRPr="008D57F3">
        <w:t>а</w:t>
      </w:r>
      <w:r w:rsidRPr="008D57F3">
        <w:t>ет озабоченность по поводу:</w:t>
      </w:r>
    </w:p>
    <w:p w:rsidR="005A44C1" w:rsidRDefault="005A44C1" w:rsidP="00100A5E">
      <w:pPr>
        <w:pStyle w:val="SingleTxt"/>
        <w:rPr>
          <w:lang w:val="en-US"/>
        </w:rPr>
      </w:pPr>
      <w:r w:rsidRPr="008D57F3">
        <w:tab/>
        <w:t>а)</w:t>
      </w:r>
      <w:r w:rsidRPr="008D57F3">
        <w:tab/>
        <w:t>того, что в настоящее время определение сексуальных домог</w:t>
      </w:r>
      <w:r w:rsidRPr="008D57F3">
        <w:t>а</w:t>
      </w:r>
      <w:r w:rsidRPr="008D57F3">
        <w:t>тельств отсутствует, а необходимые санкции применяются лишь в случаях нарушения приказа о надлежащем поведении, по которым суд принимает р</w:t>
      </w:r>
      <w:r w:rsidRPr="008D57F3">
        <w:t>е</w:t>
      </w:r>
      <w:r w:rsidRPr="008D57F3">
        <w:t>шение;</w:t>
      </w:r>
    </w:p>
    <w:p w:rsidR="005A44C1" w:rsidRPr="008D57F3" w:rsidRDefault="005A44C1" w:rsidP="00100A5E">
      <w:pPr>
        <w:pStyle w:val="SingleTxt"/>
      </w:pPr>
      <w:r w:rsidRPr="008D57F3">
        <w:tab/>
      </w:r>
      <w:r w:rsidRPr="008D57F3">
        <w:rPr>
          <w:lang w:val="en-US"/>
        </w:rPr>
        <w:t>b</w:t>
      </w:r>
      <w:r w:rsidRPr="008D57F3">
        <w:t>)</w:t>
      </w:r>
      <w:r w:rsidRPr="008D57F3">
        <w:tab/>
        <w:t>разницы в размере заработной платы женщин и мужчин; отсутс</w:t>
      </w:r>
      <w:r w:rsidRPr="008D57F3">
        <w:t>т</w:t>
      </w:r>
      <w:r w:rsidRPr="008D57F3">
        <w:t xml:space="preserve">вия правовых положений о равном вознаграждении мужчин и женщин за </w:t>
      </w:r>
      <w:r>
        <w:t>труд</w:t>
      </w:r>
      <w:r w:rsidRPr="008D57F3">
        <w:t xml:space="preserve"> ра</w:t>
      </w:r>
      <w:r w:rsidRPr="008D57F3">
        <w:t>в</w:t>
      </w:r>
      <w:r w:rsidRPr="008D57F3">
        <w:t>ной ценности; про</w:t>
      </w:r>
      <w:r>
        <w:t>фессионально</w:t>
      </w:r>
      <w:r w:rsidRPr="008D57F3">
        <w:t>й сегрегации женщин и мужчин, особенно ве</w:t>
      </w:r>
      <w:r w:rsidRPr="008D57F3">
        <w:t>р</w:t>
      </w:r>
      <w:r w:rsidRPr="008D57F3">
        <w:t>тикальной сегрегации в категории сотрудников старшего звена и руков</w:t>
      </w:r>
      <w:r w:rsidRPr="008D57F3">
        <w:t>о</w:t>
      </w:r>
      <w:r w:rsidRPr="008D57F3">
        <w:t>д</w:t>
      </w:r>
      <w:r>
        <w:t>ства; а также преимущественной занятости</w:t>
      </w:r>
      <w:r w:rsidRPr="008D57F3">
        <w:t xml:space="preserve"> женщин в традиционно женских сферах деятельности;</w:t>
      </w:r>
    </w:p>
    <w:p w:rsidR="005A44C1" w:rsidRPr="008D57F3" w:rsidRDefault="005A44C1" w:rsidP="00100A5E">
      <w:pPr>
        <w:pStyle w:val="SingleTxt"/>
      </w:pPr>
      <w:r w:rsidRPr="008D57F3">
        <w:tab/>
        <w:t>с)</w:t>
      </w:r>
      <w:r w:rsidRPr="008D57F3">
        <w:tab/>
        <w:t>практики разрыва трудовых соглашений в случае беременности женщины и недостаточного представления информации о таких случаях;</w:t>
      </w:r>
    </w:p>
    <w:p w:rsidR="005A44C1" w:rsidRPr="008D57F3" w:rsidRDefault="005A44C1" w:rsidP="00100A5E">
      <w:pPr>
        <w:pStyle w:val="SingleTxt"/>
      </w:pPr>
      <w:r w:rsidRPr="008D57F3">
        <w:tab/>
      </w:r>
      <w:r w:rsidRPr="008D57F3">
        <w:rPr>
          <w:lang w:val="en-US"/>
        </w:rPr>
        <w:t>d</w:t>
      </w:r>
      <w:r w:rsidRPr="008D57F3">
        <w:t>)</w:t>
      </w:r>
      <w:r w:rsidRPr="008D57F3">
        <w:tab/>
        <w:t>недостаточно</w:t>
      </w:r>
      <w:r>
        <w:t>го числа учреждений по уходу за</w:t>
      </w:r>
      <w:r w:rsidRPr="008D57F3">
        <w:t xml:space="preserve"> дет</w:t>
      </w:r>
      <w:r>
        <w:t>ьми</w:t>
      </w:r>
      <w:r w:rsidRPr="008D57F3">
        <w:t xml:space="preserve"> в возрасте до 3,5</w:t>
      </w:r>
      <w:r w:rsidRPr="008D57F3">
        <w:rPr>
          <w:lang w:val="en-GB"/>
        </w:rPr>
        <w:t> </w:t>
      </w:r>
      <w:r w:rsidRPr="008D57F3">
        <w:t>лет, а также ограниченности участия отцов в воспитании детей и в выпо</w:t>
      </w:r>
      <w:r w:rsidRPr="008D57F3">
        <w:t>л</w:t>
      </w:r>
      <w:r w:rsidRPr="008D57F3">
        <w:t xml:space="preserve">нении других домашних обязанностей, что </w:t>
      </w:r>
      <w:r>
        <w:t>ограничивает</w:t>
      </w:r>
      <w:r w:rsidRPr="008D57F3">
        <w:t xml:space="preserve"> возможности женщин </w:t>
      </w:r>
      <w:r>
        <w:t>в плане трудоустройства</w:t>
      </w:r>
      <w:r w:rsidRPr="008D57F3">
        <w:t>.</w:t>
      </w:r>
    </w:p>
    <w:p w:rsidR="005A44C1" w:rsidRPr="008C3DBD" w:rsidRDefault="005A44C1" w:rsidP="00100A5E">
      <w:pPr>
        <w:pStyle w:val="SingleTxt"/>
        <w:rPr>
          <w:b/>
        </w:rPr>
      </w:pPr>
      <w:r w:rsidRPr="008D57F3">
        <w:t>31.</w:t>
      </w:r>
      <w:r w:rsidRPr="008D57F3">
        <w:tab/>
      </w:r>
      <w:r w:rsidRPr="008C3DBD">
        <w:rPr>
          <w:b/>
        </w:rPr>
        <w:t>Комитет рекомендует</w:t>
      </w:r>
      <w:r>
        <w:rPr>
          <w:b/>
        </w:rPr>
        <w:t xml:space="preserve"> </w:t>
      </w:r>
      <w:r w:rsidRPr="008C3DBD">
        <w:rPr>
          <w:b/>
        </w:rPr>
        <w:t>государств</w:t>
      </w:r>
      <w:r>
        <w:rPr>
          <w:b/>
        </w:rPr>
        <w:t>у</w:t>
      </w:r>
      <w:r w:rsidRPr="008C3DBD">
        <w:rPr>
          <w:b/>
        </w:rPr>
        <w:t>-участник</w:t>
      </w:r>
      <w:r>
        <w:rPr>
          <w:b/>
        </w:rPr>
        <w:t>у:</w:t>
      </w:r>
    </w:p>
    <w:p w:rsidR="005A44C1" w:rsidRPr="008C3DBD" w:rsidRDefault="005A44C1" w:rsidP="00100A5E">
      <w:pPr>
        <w:pStyle w:val="SingleTxt"/>
        <w:rPr>
          <w:b/>
        </w:rPr>
      </w:pPr>
      <w:r w:rsidRPr="008C3DBD">
        <w:tab/>
      </w:r>
      <w:r w:rsidRPr="005A44C1">
        <w:t>а)</w:t>
      </w:r>
      <w:r w:rsidRPr="002B4A9F">
        <w:rPr>
          <w:b/>
        </w:rPr>
        <w:tab/>
      </w:r>
      <w:r w:rsidRPr="008C3DBD">
        <w:rPr>
          <w:b/>
        </w:rPr>
        <w:t>безотлагательно заверши</w:t>
      </w:r>
      <w:r>
        <w:rPr>
          <w:b/>
        </w:rPr>
        <w:t>ть</w:t>
      </w:r>
      <w:r w:rsidRPr="008C3DBD">
        <w:rPr>
          <w:b/>
        </w:rPr>
        <w:t xml:space="preserve"> пересмотр Закона о занятости и </w:t>
      </w:r>
      <w:r>
        <w:rPr>
          <w:b/>
        </w:rPr>
        <w:t>включить в него</w:t>
      </w:r>
      <w:r w:rsidRPr="008C3DBD">
        <w:rPr>
          <w:b/>
        </w:rPr>
        <w:t xml:space="preserve"> четкое определение </w:t>
      </w:r>
      <w:r>
        <w:rPr>
          <w:b/>
        </w:rPr>
        <w:t>и положение о запрещении</w:t>
      </w:r>
      <w:r w:rsidRPr="008C3DBD">
        <w:rPr>
          <w:b/>
        </w:rPr>
        <w:t xml:space="preserve"> сексуал</w:t>
      </w:r>
      <w:r w:rsidRPr="008C3DBD">
        <w:rPr>
          <w:b/>
        </w:rPr>
        <w:t>ь</w:t>
      </w:r>
      <w:r w:rsidRPr="008C3DBD">
        <w:rPr>
          <w:b/>
        </w:rPr>
        <w:t>ных домогательств на рабочем месте, требования о том, чтобы работодат</w:t>
      </w:r>
      <w:r w:rsidRPr="008C3DBD">
        <w:rPr>
          <w:b/>
        </w:rPr>
        <w:t>е</w:t>
      </w:r>
      <w:r w:rsidRPr="008C3DBD">
        <w:rPr>
          <w:b/>
        </w:rPr>
        <w:t>ли пресекали сексуальные домогательства</w:t>
      </w:r>
      <w:r>
        <w:rPr>
          <w:b/>
        </w:rPr>
        <w:t>, а также предусмотреть в нем соответствующие санкции</w:t>
      </w:r>
      <w:r w:rsidRPr="008C3DBD">
        <w:rPr>
          <w:b/>
        </w:rPr>
        <w:t xml:space="preserve"> в случаях сексуальных домогательств в допо</w:t>
      </w:r>
      <w:r w:rsidRPr="008C3DBD">
        <w:rPr>
          <w:b/>
        </w:rPr>
        <w:t>л</w:t>
      </w:r>
      <w:r w:rsidRPr="008C3DBD">
        <w:rPr>
          <w:b/>
        </w:rPr>
        <w:t xml:space="preserve">нение к </w:t>
      </w:r>
      <w:r>
        <w:rPr>
          <w:b/>
        </w:rPr>
        <w:t>действующим</w:t>
      </w:r>
      <w:r w:rsidRPr="008C3DBD">
        <w:rPr>
          <w:b/>
        </w:rPr>
        <w:t xml:space="preserve"> санкциям в случаях нарушени</w:t>
      </w:r>
      <w:r>
        <w:rPr>
          <w:b/>
        </w:rPr>
        <w:t>я приказа о надл</w:t>
      </w:r>
      <w:r>
        <w:rPr>
          <w:b/>
        </w:rPr>
        <w:t>е</w:t>
      </w:r>
      <w:r>
        <w:rPr>
          <w:b/>
        </w:rPr>
        <w:t xml:space="preserve">жащем поведении, по которым </w:t>
      </w:r>
      <w:r w:rsidRPr="008C3DBD">
        <w:rPr>
          <w:b/>
        </w:rPr>
        <w:t>суд</w:t>
      </w:r>
      <w:r>
        <w:rPr>
          <w:b/>
        </w:rPr>
        <w:t xml:space="preserve"> принимает</w:t>
      </w:r>
      <w:r w:rsidRPr="008C3DBD">
        <w:rPr>
          <w:b/>
        </w:rPr>
        <w:t xml:space="preserve"> решен</w:t>
      </w:r>
      <w:r w:rsidRPr="008C3DBD">
        <w:rPr>
          <w:b/>
        </w:rPr>
        <w:t>и</w:t>
      </w:r>
      <w:r>
        <w:rPr>
          <w:b/>
        </w:rPr>
        <w:t>е</w:t>
      </w:r>
      <w:r w:rsidRPr="008C3DBD">
        <w:rPr>
          <w:b/>
        </w:rPr>
        <w:t>;</w:t>
      </w:r>
    </w:p>
    <w:p w:rsidR="005A44C1" w:rsidRPr="002B4A9F" w:rsidRDefault="005A44C1" w:rsidP="00100A5E">
      <w:pPr>
        <w:pStyle w:val="SingleTxt"/>
        <w:rPr>
          <w:b/>
        </w:rPr>
      </w:pPr>
      <w:r w:rsidRPr="005A44C1">
        <w:tab/>
      </w:r>
      <w:r w:rsidRPr="005A44C1">
        <w:rPr>
          <w:lang w:val="en-US"/>
        </w:rPr>
        <w:t>b</w:t>
      </w:r>
      <w:r w:rsidRPr="005A44C1">
        <w:t>)</w:t>
      </w:r>
      <w:r w:rsidRPr="002B4A9F">
        <w:rPr>
          <w:b/>
        </w:rPr>
        <w:tab/>
        <w:t>уменьшить разницу в размере заработной платы женщин и му</w:t>
      </w:r>
      <w:r w:rsidRPr="002B4A9F">
        <w:rPr>
          <w:b/>
        </w:rPr>
        <w:t>ж</w:t>
      </w:r>
      <w:r w:rsidRPr="002B4A9F">
        <w:rPr>
          <w:b/>
        </w:rPr>
        <w:t>чин и включить в Закон о занятости принцип равной оплаты за труд ра</w:t>
      </w:r>
      <w:r w:rsidRPr="002B4A9F">
        <w:rPr>
          <w:b/>
        </w:rPr>
        <w:t>в</w:t>
      </w:r>
      <w:r w:rsidRPr="002B4A9F">
        <w:rPr>
          <w:b/>
        </w:rPr>
        <w:t>ной ценности во всех областях трудовой деятельности в соответствии со статьей</w:t>
      </w:r>
      <w:r w:rsidRPr="002B4A9F">
        <w:rPr>
          <w:b/>
          <w:lang w:val="en-GB"/>
        </w:rPr>
        <w:t> </w:t>
      </w:r>
      <w:r w:rsidRPr="002B4A9F">
        <w:rPr>
          <w:b/>
        </w:rPr>
        <w:t>11(1)(</w:t>
      </w:r>
      <w:r w:rsidRPr="002B4A9F">
        <w:rPr>
          <w:b/>
          <w:lang w:val="en-US"/>
        </w:rPr>
        <w:t>d</w:t>
      </w:r>
      <w:r w:rsidRPr="002B4A9F">
        <w:rPr>
          <w:b/>
        </w:rPr>
        <w:t>) Конвенции и Конвенции о равном вознаграждении 1951</w:t>
      </w:r>
      <w:r w:rsidRPr="002B4A9F">
        <w:rPr>
          <w:b/>
          <w:lang w:val="en-GB"/>
        </w:rPr>
        <w:t> </w:t>
      </w:r>
      <w:r w:rsidRPr="002B4A9F">
        <w:rPr>
          <w:b/>
        </w:rPr>
        <w:t>года (№</w:t>
      </w:r>
      <w:r w:rsidRPr="002B4A9F">
        <w:rPr>
          <w:b/>
          <w:lang w:val="en-GB"/>
        </w:rPr>
        <w:t> </w:t>
      </w:r>
      <w:r w:rsidRPr="002B4A9F">
        <w:rPr>
          <w:b/>
        </w:rPr>
        <w:t>100) Межд</w:t>
      </w:r>
      <w:r w:rsidRPr="002B4A9F">
        <w:rPr>
          <w:b/>
        </w:rPr>
        <w:t>у</w:t>
      </w:r>
      <w:r w:rsidRPr="002B4A9F">
        <w:rPr>
          <w:b/>
        </w:rPr>
        <w:t>народной организации труда;</w:t>
      </w:r>
    </w:p>
    <w:p w:rsidR="005A44C1" w:rsidRPr="002B4A9F" w:rsidRDefault="005A44C1" w:rsidP="00100A5E">
      <w:pPr>
        <w:pStyle w:val="SingleTxt"/>
        <w:rPr>
          <w:b/>
        </w:rPr>
      </w:pPr>
      <w:r w:rsidRPr="002B4A9F">
        <w:rPr>
          <w:b/>
        </w:rPr>
        <w:tab/>
      </w:r>
      <w:r w:rsidRPr="005A44C1">
        <w:t>с)</w:t>
      </w:r>
      <w:r w:rsidRPr="005A44C1">
        <w:tab/>
      </w:r>
      <w:r w:rsidRPr="002B4A9F">
        <w:rPr>
          <w:b/>
        </w:rPr>
        <w:t>принять эффективные меры по борьбе с вертикальной и гор</w:t>
      </w:r>
      <w:r w:rsidRPr="002B4A9F">
        <w:rPr>
          <w:b/>
        </w:rPr>
        <w:t>и</w:t>
      </w:r>
      <w:r w:rsidRPr="002B4A9F">
        <w:rPr>
          <w:b/>
        </w:rPr>
        <w:t>зонтальной профессиональной сегрегацией женщин;</w:t>
      </w:r>
    </w:p>
    <w:p w:rsidR="005A44C1" w:rsidRPr="002B4A9F" w:rsidRDefault="005A44C1" w:rsidP="00100A5E">
      <w:pPr>
        <w:pStyle w:val="SingleTxt"/>
        <w:rPr>
          <w:b/>
        </w:rPr>
      </w:pPr>
      <w:r w:rsidRPr="002B4A9F">
        <w:rPr>
          <w:b/>
        </w:rPr>
        <w:tab/>
      </w:r>
      <w:r w:rsidRPr="005A44C1">
        <w:rPr>
          <w:lang w:val="en-US"/>
        </w:rPr>
        <w:t>d</w:t>
      </w:r>
      <w:r w:rsidRPr="005A44C1">
        <w:t>)</w:t>
      </w:r>
      <w:r w:rsidRPr="005A44C1">
        <w:tab/>
      </w:r>
      <w:r w:rsidRPr="002B4A9F">
        <w:rPr>
          <w:b/>
        </w:rPr>
        <w:t>повышать уровень осведомленности трудящихся-женщин о п</w:t>
      </w:r>
      <w:r w:rsidRPr="002B4A9F">
        <w:rPr>
          <w:b/>
        </w:rPr>
        <w:t>о</w:t>
      </w:r>
      <w:r w:rsidRPr="002B4A9F">
        <w:rPr>
          <w:b/>
        </w:rPr>
        <w:t>ложениях Закона о занятости, запрещающего разрыв трудового соглаш</w:t>
      </w:r>
      <w:r w:rsidRPr="002B4A9F">
        <w:rPr>
          <w:b/>
        </w:rPr>
        <w:t>е</w:t>
      </w:r>
      <w:r w:rsidRPr="002B4A9F">
        <w:rPr>
          <w:b/>
        </w:rPr>
        <w:t>ния в случае беременности женщины, и принимать меры, поощряющие женщин сообщать о таких случаях;</w:t>
      </w:r>
    </w:p>
    <w:p w:rsidR="005A44C1" w:rsidRPr="002B4A9F" w:rsidRDefault="005A44C1" w:rsidP="00100A5E">
      <w:pPr>
        <w:pStyle w:val="SingleTxt"/>
        <w:rPr>
          <w:b/>
        </w:rPr>
      </w:pPr>
      <w:r w:rsidRPr="002B4A9F">
        <w:rPr>
          <w:b/>
        </w:rPr>
        <w:tab/>
      </w:r>
      <w:r w:rsidRPr="005A44C1">
        <w:t>е)</w:t>
      </w:r>
      <w:r w:rsidRPr="005A44C1">
        <w:tab/>
      </w:r>
      <w:r w:rsidRPr="002B4A9F">
        <w:rPr>
          <w:b/>
        </w:rPr>
        <w:t>увеличить количество и возможности государственных детских воспитательных учреждений и дневных школ, поощрять ответственное отцовство и принимать меры для поощрения отцов к более активному участию в восп</w:t>
      </w:r>
      <w:r w:rsidRPr="002B4A9F">
        <w:rPr>
          <w:b/>
        </w:rPr>
        <w:t>и</w:t>
      </w:r>
      <w:r w:rsidRPr="002B4A9F">
        <w:rPr>
          <w:b/>
        </w:rPr>
        <w:t>тании детей и к более активному выполнению ими других семейных обязанн</w:t>
      </w:r>
      <w:r w:rsidRPr="002B4A9F">
        <w:rPr>
          <w:b/>
        </w:rPr>
        <w:t>о</w:t>
      </w:r>
      <w:r w:rsidRPr="002B4A9F">
        <w:rPr>
          <w:b/>
        </w:rPr>
        <w:t>стей.</w:t>
      </w:r>
    </w:p>
    <w:p w:rsidR="005A44C1" w:rsidRPr="008D57F3" w:rsidRDefault="005A44C1" w:rsidP="00100A5E">
      <w:pPr>
        <w:pStyle w:val="SingleTxt"/>
      </w:pPr>
      <w:r w:rsidRPr="008D57F3">
        <w:t>32.</w:t>
      </w:r>
      <w:r w:rsidRPr="008D57F3">
        <w:tab/>
        <w:t xml:space="preserve">Комитет </w:t>
      </w:r>
      <w:r>
        <w:t>обеспокоен ограниченным характером имеющихся у женщин практических возможностей в плане получения</w:t>
      </w:r>
      <w:r w:rsidRPr="008D57F3">
        <w:t xml:space="preserve"> кредит</w:t>
      </w:r>
      <w:r>
        <w:t>ов, поскольку</w:t>
      </w:r>
      <w:r w:rsidRPr="008D57F3">
        <w:t xml:space="preserve"> они, как правило, заняты надомны</w:t>
      </w:r>
      <w:r>
        <w:t>м производством</w:t>
      </w:r>
      <w:r w:rsidRPr="008D57F3">
        <w:t xml:space="preserve"> </w:t>
      </w:r>
      <w:r>
        <w:t xml:space="preserve">и </w:t>
      </w:r>
      <w:r w:rsidRPr="008D57F3">
        <w:t>в малом бизнесе.</w:t>
      </w:r>
    </w:p>
    <w:p w:rsidR="005A44C1" w:rsidRPr="008D57F3" w:rsidRDefault="005A44C1" w:rsidP="00100A5E">
      <w:pPr>
        <w:pStyle w:val="SingleTxt"/>
      </w:pPr>
      <w:r w:rsidRPr="008D57F3">
        <w:t>33.</w:t>
      </w:r>
      <w:r w:rsidRPr="008D57F3">
        <w:tab/>
      </w:r>
      <w:r w:rsidRPr="008C3DBD">
        <w:rPr>
          <w:b/>
        </w:rPr>
        <w:t>Комитет рекомендует, чтобы государство-участник приняло меры по поощрению и поддержке занимающихся индивидуальной трудовой де</w:t>
      </w:r>
      <w:r w:rsidRPr="008C3DBD">
        <w:rPr>
          <w:b/>
        </w:rPr>
        <w:t>я</w:t>
      </w:r>
      <w:r w:rsidRPr="008C3DBD">
        <w:rPr>
          <w:b/>
        </w:rPr>
        <w:t xml:space="preserve">тельностью женщин, </w:t>
      </w:r>
      <w:r>
        <w:rPr>
          <w:b/>
        </w:rPr>
        <w:t>облегчив им доступ</w:t>
      </w:r>
      <w:r w:rsidRPr="008C3DBD">
        <w:rPr>
          <w:b/>
        </w:rPr>
        <w:t xml:space="preserve"> к кредитам во всех </w:t>
      </w:r>
      <w:r>
        <w:rPr>
          <w:b/>
        </w:rPr>
        <w:t xml:space="preserve">секторах </w:t>
      </w:r>
      <w:r w:rsidRPr="008C3DBD">
        <w:rPr>
          <w:b/>
        </w:rPr>
        <w:t>эк</w:t>
      </w:r>
      <w:r w:rsidRPr="008C3DBD">
        <w:rPr>
          <w:b/>
        </w:rPr>
        <w:t>о</w:t>
      </w:r>
      <w:r w:rsidRPr="008C3DBD">
        <w:rPr>
          <w:b/>
        </w:rPr>
        <w:t>номи</w:t>
      </w:r>
      <w:r>
        <w:rPr>
          <w:b/>
        </w:rPr>
        <w:t>ки</w:t>
      </w:r>
      <w:r w:rsidRPr="008D57F3">
        <w:t>.</w:t>
      </w:r>
    </w:p>
    <w:p w:rsidR="005A44C1" w:rsidRPr="005A44C1" w:rsidRDefault="005A44C1" w:rsidP="005A44C1">
      <w:pPr>
        <w:pStyle w:val="SingleTxt"/>
        <w:spacing w:after="0" w:line="120" w:lineRule="exact"/>
        <w:rPr>
          <w:sz w:val="10"/>
        </w:rPr>
      </w:pPr>
    </w:p>
    <w:p w:rsidR="005A44C1" w:rsidRPr="008D57F3" w:rsidRDefault="005A44C1" w:rsidP="005A44C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7F3">
        <w:tab/>
      </w:r>
      <w:r w:rsidRPr="008D57F3">
        <w:tab/>
        <w:t>Охрана здоровья</w:t>
      </w:r>
    </w:p>
    <w:p w:rsidR="005A44C1" w:rsidRPr="005A44C1" w:rsidRDefault="005A44C1" w:rsidP="005A44C1">
      <w:pPr>
        <w:pStyle w:val="SingleTxt"/>
        <w:spacing w:after="0" w:line="120" w:lineRule="exact"/>
        <w:rPr>
          <w:sz w:val="10"/>
        </w:rPr>
      </w:pPr>
    </w:p>
    <w:p w:rsidR="005A44C1" w:rsidRPr="008D57F3" w:rsidRDefault="005A44C1" w:rsidP="00100A5E">
      <w:pPr>
        <w:pStyle w:val="SingleTxt"/>
      </w:pPr>
      <w:r w:rsidRPr="008D57F3">
        <w:t>34.</w:t>
      </w:r>
      <w:r w:rsidRPr="008D57F3">
        <w:tab/>
      </w:r>
      <w:r>
        <w:t xml:space="preserve">С удовлетворением отмечая, что </w:t>
      </w:r>
      <w:r w:rsidRPr="008D57F3">
        <w:t>государств</w:t>
      </w:r>
      <w:r>
        <w:t>о</w:t>
      </w:r>
      <w:r w:rsidRPr="008D57F3">
        <w:t>-участник</w:t>
      </w:r>
      <w:r>
        <w:t xml:space="preserve"> обеспечивает </w:t>
      </w:r>
      <w:r w:rsidRPr="008D57F3">
        <w:t>кач</w:t>
      </w:r>
      <w:r w:rsidRPr="008D57F3">
        <w:t>е</w:t>
      </w:r>
      <w:r w:rsidRPr="008D57F3">
        <w:t>ств</w:t>
      </w:r>
      <w:r>
        <w:t>енное</w:t>
      </w:r>
      <w:r w:rsidRPr="008D57F3">
        <w:t xml:space="preserve"> и доступно</w:t>
      </w:r>
      <w:r>
        <w:t>е</w:t>
      </w:r>
      <w:r w:rsidRPr="008D57F3">
        <w:t xml:space="preserve"> медицинско</w:t>
      </w:r>
      <w:r>
        <w:t>е</w:t>
      </w:r>
      <w:r w:rsidRPr="008D57F3">
        <w:t xml:space="preserve"> обслуживани</w:t>
      </w:r>
      <w:r>
        <w:t>е матерей</w:t>
      </w:r>
      <w:r w:rsidRPr="008D57F3">
        <w:t>, Комитет, тем не менее, испыт</w:t>
      </w:r>
      <w:r w:rsidRPr="008D57F3">
        <w:t>ы</w:t>
      </w:r>
      <w:r w:rsidRPr="008D57F3">
        <w:t>вает озабоченность по поводу:</w:t>
      </w:r>
    </w:p>
    <w:p w:rsidR="005A44C1" w:rsidRPr="008D57F3" w:rsidRDefault="005A44C1" w:rsidP="00100A5E">
      <w:pPr>
        <w:pStyle w:val="SingleTxt"/>
      </w:pPr>
      <w:r w:rsidRPr="008D57F3">
        <w:tab/>
        <w:t>а)</w:t>
      </w:r>
      <w:r w:rsidRPr="008D57F3">
        <w:tab/>
      </w:r>
      <w:r>
        <w:t xml:space="preserve">частых </w:t>
      </w:r>
      <w:r w:rsidRPr="008D57F3">
        <w:t xml:space="preserve">случаев </w:t>
      </w:r>
      <w:r>
        <w:t>подростковой б</w:t>
      </w:r>
      <w:r w:rsidRPr="008D57F3">
        <w:t>еременности</w:t>
      </w:r>
      <w:r>
        <w:t>, а также</w:t>
      </w:r>
      <w:r w:rsidRPr="008D57F3">
        <w:t xml:space="preserve"> требования </w:t>
      </w:r>
      <w:r>
        <w:t>о том, что родители должны дать согласие на ис</w:t>
      </w:r>
      <w:r w:rsidRPr="008D57F3">
        <w:t>пользование девочками</w:t>
      </w:r>
      <w:r>
        <w:t>-</w:t>
      </w:r>
      <w:r w:rsidRPr="008D57F3">
        <w:t>подростками против</w:t>
      </w:r>
      <w:r w:rsidRPr="008D57F3">
        <w:t>о</w:t>
      </w:r>
      <w:r w:rsidRPr="008D57F3">
        <w:t xml:space="preserve">зачаточных средств и </w:t>
      </w:r>
      <w:r>
        <w:t xml:space="preserve">прохождение </w:t>
      </w:r>
      <w:r w:rsidRPr="008D57F3">
        <w:t>анализа на ВИЧ;</w:t>
      </w:r>
    </w:p>
    <w:p w:rsidR="005A44C1" w:rsidRPr="008D57F3" w:rsidRDefault="005A44C1" w:rsidP="00100A5E">
      <w:pPr>
        <w:pStyle w:val="SingleTxt"/>
      </w:pPr>
      <w:r w:rsidRPr="008D57F3">
        <w:tab/>
      </w:r>
      <w:r w:rsidRPr="008D57F3">
        <w:rPr>
          <w:lang w:val="en-US"/>
        </w:rPr>
        <w:t>b</w:t>
      </w:r>
      <w:r w:rsidRPr="008D57F3">
        <w:t>)</w:t>
      </w:r>
      <w:r w:rsidRPr="008D57F3">
        <w:tab/>
        <w:t>увеличения числа производимых в небезопасных условиях абортов и содержащегося в Уголовном кодексе положения о суровом наказании в случае нелегального аборта (семь лет тюремного заключения в соответствии со стат</w:t>
      </w:r>
      <w:r w:rsidRPr="008D57F3">
        <w:t>ь</w:t>
      </w:r>
      <w:r w:rsidRPr="008D57F3">
        <w:t>ей</w:t>
      </w:r>
      <w:r w:rsidRPr="008D57F3">
        <w:rPr>
          <w:lang w:val="en-GB"/>
        </w:rPr>
        <w:t> </w:t>
      </w:r>
      <w:r w:rsidRPr="008D57F3">
        <w:t>148 Уголовного кодекса, хотя делегация заявила, что на практике эти сан</w:t>
      </w:r>
      <w:r w:rsidRPr="008D57F3">
        <w:t>к</w:t>
      </w:r>
      <w:r w:rsidRPr="008D57F3">
        <w:t>ции не прим</w:t>
      </w:r>
      <w:r w:rsidRPr="008D57F3">
        <w:t>е</w:t>
      </w:r>
      <w:r w:rsidRPr="008D57F3">
        <w:t>няются).</w:t>
      </w:r>
    </w:p>
    <w:p w:rsidR="005A44C1" w:rsidRPr="00C36B1E" w:rsidRDefault="005A44C1" w:rsidP="00100A5E">
      <w:pPr>
        <w:pStyle w:val="SingleTxt"/>
        <w:rPr>
          <w:b/>
        </w:rPr>
      </w:pPr>
      <w:r w:rsidRPr="008D57F3">
        <w:t>35.</w:t>
      </w:r>
      <w:r w:rsidRPr="008D57F3">
        <w:tab/>
      </w:r>
      <w:r w:rsidRPr="00C36B1E">
        <w:rPr>
          <w:b/>
        </w:rPr>
        <w:t>В соответствии с обще</w:t>
      </w:r>
      <w:r>
        <w:rPr>
          <w:b/>
        </w:rPr>
        <w:t>й</w:t>
      </w:r>
      <w:r w:rsidRPr="00C36B1E">
        <w:rPr>
          <w:b/>
        </w:rPr>
        <w:t xml:space="preserve"> рекомендацией №</w:t>
      </w:r>
      <w:r w:rsidRPr="00C36B1E">
        <w:rPr>
          <w:b/>
          <w:lang w:val="en-GB"/>
        </w:rPr>
        <w:t> </w:t>
      </w:r>
      <w:r w:rsidRPr="00C36B1E">
        <w:rPr>
          <w:b/>
        </w:rPr>
        <w:t>24 по вопросу о женщинах и зд</w:t>
      </w:r>
      <w:r>
        <w:rPr>
          <w:b/>
        </w:rPr>
        <w:t>оровье</w:t>
      </w:r>
      <w:r w:rsidRPr="00C36B1E">
        <w:rPr>
          <w:b/>
        </w:rPr>
        <w:t xml:space="preserve"> Комитет призывает государство-участник:</w:t>
      </w:r>
    </w:p>
    <w:p w:rsidR="005A44C1" w:rsidRPr="002B4A9F" w:rsidRDefault="005A44C1" w:rsidP="00100A5E">
      <w:pPr>
        <w:pStyle w:val="SingleTxt"/>
        <w:rPr>
          <w:b/>
        </w:rPr>
      </w:pPr>
      <w:r w:rsidRPr="002B4A9F">
        <w:rPr>
          <w:b/>
        </w:rPr>
        <w:tab/>
      </w:r>
      <w:r w:rsidRPr="005A44C1">
        <w:t>а)</w:t>
      </w:r>
      <w:r w:rsidRPr="002B4A9F">
        <w:rPr>
          <w:b/>
        </w:rPr>
        <w:tab/>
        <w:t>незамедлительно отменить требование о необходимости согласия родителей на предоставление девочкам-подросткам доступа к противоз</w:t>
      </w:r>
      <w:r w:rsidRPr="002B4A9F">
        <w:rPr>
          <w:b/>
        </w:rPr>
        <w:t>а</w:t>
      </w:r>
      <w:r w:rsidRPr="002B4A9F">
        <w:rPr>
          <w:b/>
        </w:rPr>
        <w:t>чаточным средствам и прохождение анализа на ВИЧ;</w:t>
      </w:r>
    </w:p>
    <w:p w:rsidR="005A44C1" w:rsidRPr="002B4A9F" w:rsidRDefault="005A44C1" w:rsidP="00100A5E">
      <w:pPr>
        <w:pStyle w:val="SingleTxt"/>
        <w:rPr>
          <w:b/>
        </w:rPr>
      </w:pPr>
      <w:r w:rsidRPr="002B4A9F">
        <w:rPr>
          <w:b/>
        </w:rPr>
        <w:tab/>
      </w:r>
      <w:r w:rsidRPr="005A44C1">
        <w:rPr>
          <w:lang w:val="en-US"/>
        </w:rPr>
        <w:t>b</w:t>
      </w:r>
      <w:r w:rsidRPr="005A44C1">
        <w:t>)</w:t>
      </w:r>
      <w:r w:rsidRPr="002B4A9F">
        <w:rPr>
          <w:b/>
        </w:rPr>
        <w:tab/>
        <w:t>окончательно доработать и принять проект национальной пол</w:t>
      </w:r>
      <w:r w:rsidRPr="002B4A9F">
        <w:rPr>
          <w:b/>
        </w:rPr>
        <w:t>и</w:t>
      </w:r>
      <w:r w:rsidRPr="002B4A9F">
        <w:rPr>
          <w:b/>
        </w:rPr>
        <w:t>тики в области сексуального и репродуктивного здоровья, в рамках кот</w:t>
      </w:r>
      <w:r w:rsidRPr="002B4A9F">
        <w:rPr>
          <w:b/>
        </w:rPr>
        <w:t>о</w:t>
      </w:r>
      <w:r w:rsidRPr="002B4A9F">
        <w:rPr>
          <w:b/>
        </w:rPr>
        <w:t>рой обеспечивался бы приемлемый доступ к противозачаточным средс</w:t>
      </w:r>
      <w:r w:rsidRPr="002B4A9F">
        <w:rPr>
          <w:b/>
        </w:rPr>
        <w:t>т</w:t>
      </w:r>
      <w:r w:rsidRPr="002B4A9F">
        <w:rPr>
          <w:b/>
        </w:rPr>
        <w:t>вам и предусматривалось проведение информационно-пропагандистских кампаний по вопросам сексуального и репродуктивного здоровья и прав женщин и при этом ос</w:t>
      </w:r>
      <w:r w:rsidRPr="002B4A9F">
        <w:rPr>
          <w:b/>
        </w:rPr>
        <w:t>о</w:t>
      </w:r>
      <w:r w:rsidRPr="002B4A9F">
        <w:rPr>
          <w:b/>
        </w:rPr>
        <w:t>бое внимание уделялось рискам беременности в подростковом возрасте, ва</w:t>
      </w:r>
      <w:r w:rsidRPr="002B4A9F">
        <w:rPr>
          <w:b/>
        </w:rPr>
        <w:t>ж</w:t>
      </w:r>
      <w:r w:rsidRPr="002B4A9F">
        <w:rPr>
          <w:b/>
        </w:rPr>
        <w:t>ности использования противозачаточных средств для целей планирования семьи и профилактики передаваемых половым путем заболеваний, включая ВИЧ/СПИД;</w:t>
      </w:r>
    </w:p>
    <w:p w:rsidR="005A44C1" w:rsidRPr="002B4A9F" w:rsidRDefault="005A44C1" w:rsidP="00100A5E">
      <w:pPr>
        <w:pStyle w:val="SingleTxt"/>
        <w:rPr>
          <w:b/>
        </w:rPr>
      </w:pPr>
      <w:r w:rsidRPr="002B4A9F">
        <w:rPr>
          <w:b/>
        </w:rPr>
        <w:tab/>
      </w:r>
      <w:r w:rsidRPr="005A44C1">
        <w:t>с)</w:t>
      </w:r>
      <w:r w:rsidRPr="002B4A9F">
        <w:rPr>
          <w:b/>
        </w:rPr>
        <w:tab/>
        <w:t>отменить статью</w:t>
      </w:r>
      <w:r w:rsidRPr="002B4A9F">
        <w:rPr>
          <w:b/>
          <w:lang w:val="en-GB"/>
        </w:rPr>
        <w:t> </w:t>
      </w:r>
      <w:r w:rsidRPr="002B4A9F">
        <w:rPr>
          <w:b/>
        </w:rPr>
        <w:t>148 Уголовного кодекса, предусматривающую семь лет тюремного заключения за нелегальный аборт;</w:t>
      </w:r>
    </w:p>
    <w:p w:rsidR="005A44C1" w:rsidRPr="008D57F3" w:rsidRDefault="005A44C1" w:rsidP="00100A5E">
      <w:pPr>
        <w:pStyle w:val="SingleTxt"/>
      </w:pPr>
      <w:r w:rsidRPr="002B4A9F">
        <w:rPr>
          <w:b/>
        </w:rPr>
        <w:tab/>
      </w:r>
      <w:r w:rsidRPr="005A44C1">
        <w:rPr>
          <w:lang w:val="en-US"/>
        </w:rPr>
        <w:t>d</w:t>
      </w:r>
      <w:r w:rsidRPr="005A44C1">
        <w:t>)</w:t>
      </w:r>
      <w:r w:rsidRPr="002B4A9F">
        <w:rPr>
          <w:b/>
        </w:rPr>
        <w:tab/>
        <w:t>предоставить беременным женщинам и девочкам доступ к выс</w:t>
      </w:r>
      <w:r w:rsidRPr="002B4A9F">
        <w:rPr>
          <w:b/>
        </w:rPr>
        <w:t>о</w:t>
      </w:r>
      <w:r w:rsidRPr="002B4A9F">
        <w:rPr>
          <w:b/>
        </w:rPr>
        <w:t>кокачественным услугам при необходимости лечения осложнений, в</w:t>
      </w:r>
      <w:r w:rsidRPr="002B4A9F">
        <w:rPr>
          <w:b/>
        </w:rPr>
        <w:t>ы</w:t>
      </w:r>
      <w:r w:rsidRPr="002B4A9F">
        <w:rPr>
          <w:b/>
        </w:rPr>
        <w:t>званных проводимыми в небезопасных условиях абортами, и снизить п</w:t>
      </w:r>
      <w:r w:rsidRPr="002B4A9F">
        <w:rPr>
          <w:b/>
        </w:rPr>
        <w:t>о</w:t>
      </w:r>
      <w:r w:rsidRPr="002B4A9F">
        <w:rPr>
          <w:b/>
        </w:rPr>
        <w:t>казатели материнской смертности в соответствии с общей</w:t>
      </w:r>
      <w:r>
        <w:rPr>
          <w:b/>
        </w:rPr>
        <w:t xml:space="preserve"> </w:t>
      </w:r>
      <w:r w:rsidRPr="00C36B1E">
        <w:rPr>
          <w:b/>
        </w:rPr>
        <w:t>рекомендац</w:t>
      </w:r>
      <w:r w:rsidRPr="00C36B1E">
        <w:rPr>
          <w:b/>
        </w:rPr>
        <w:t>и</w:t>
      </w:r>
      <w:r w:rsidRPr="00C36B1E">
        <w:rPr>
          <w:b/>
        </w:rPr>
        <w:t>ей</w:t>
      </w:r>
      <w:r>
        <w:rPr>
          <w:b/>
        </w:rPr>
        <w:t> </w:t>
      </w:r>
      <w:r w:rsidRPr="00C36B1E">
        <w:rPr>
          <w:b/>
        </w:rPr>
        <w:t>№</w:t>
      </w:r>
      <w:r w:rsidRPr="00C36B1E">
        <w:rPr>
          <w:b/>
          <w:lang w:val="en-GB"/>
        </w:rPr>
        <w:t> </w:t>
      </w:r>
      <w:r w:rsidRPr="00C36B1E">
        <w:rPr>
          <w:b/>
        </w:rPr>
        <w:t>24 Комитета по вопросу о женщинах и зд</w:t>
      </w:r>
      <w:r>
        <w:rPr>
          <w:b/>
        </w:rPr>
        <w:t>оровье</w:t>
      </w:r>
      <w:r w:rsidRPr="008D57F3">
        <w:t>.</w:t>
      </w:r>
    </w:p>
    <w:p w:rsidR="005A44C1" w:rsidRPr="005A44C1" w:rsidRDefault="005A44C1" w:rsidP="005A44C1">
      <w:pPr>
        <w:pStyle w:val="SingleTxt"/>
        <w:spacing w:after="0" w:line="120" w:lineRule="exact"/>
        <w:rPr>
          <w:sz w:val="10"/>
        </w:rPr>
      </w:pPr>
    </w:p>
    <w:p w:rsidR="005A44C1" w:rsidRPr="008D57F3" w:rsidRDefault="005A44C1" w:rsidP="005A44C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8D57F3">
        <w:tab/>
      </w:r>
      <w:r w:rsidRPr="008D57F3">
        <w:tab/>
      </w:r>
      <w:r w:rsidRPr="008D57F3">
        <w:rPr>
          <w:lang w:val="en-GB"/>
        </w:rPr>
        <w:t>Изменение климата и стихийные бедствия</w:t>
      </w:r>
    </w:p>
    <w:p w:rsidR="005A44C1" w:rsidRPr="005A44C1" w:rsidRDefault="005A44C1" w:rsidP="005A44C1">
      <w:pPr>
        <w:pStyle w:val="SingleTxt"/>
        <w:spacing w:after="0" w:line="120" w:lineRule="exact"/>
        <w:rPr>
          <w:sz w:val="10"/>
          <w:lang w:val="en-GB"/>
        </w:rPr>
      </w:pPr>
    </w:p>
    <w:p w:rsidR="005A44C1" w:rsidRPr="008D57F3" w:rsidRDefault="005A44C1" w:rsidP="00100A5E">
      <w:pPr>
        <w:pStyle w:val="SingleTxt"/>
      </w:pPr>
      <w:r w:rsidRPr="008D57F3">
        <w:t>36.</w:t>
      </w:r>
      <w:r w:rsidRPr="008D57F3">
        <w:tab/>
        <w:t>Отмечая</w:t>
      </w:r>
      <w:r>
        <w:t xml:space="preserve">, что </w:t>
      </w:r>
      <w:r w:rsidRPr="008D57F3">
        <w:t>в 2009</w:t>
      </w:r>
      <w:r w:rsidRPr="008D57F3">
        <w:rPr>
          <w:lang w:val="en-GB"/>
        </w:rPr>
        <w:t> </w:t>
      </w:r>
      <w:r w:rsidRPr="008D57F3">
        <w:t xml:space="preserve">году </w:t>
      </w:r>
      <w:r>
        <w:t xml:space="preserve">была принята </w:t>
      </w:r>
      <w:r w:rsidRPr="008D57F3">
        <w:t>Национальн</w:t>
      </w:r>
      <w:r>
        <w:t>ая</w:t>
      </w:r>
      <w:r w:rsidRPr="008D57F3">
        <w:t xml:space="preserve"> стратеги</w:t>
      </w:r>
      <w:r>
        <w:t>я</w:t>
      </w:r>
      <w:r w:rsidRPr="008D57F3">
        <w:t xml:space="preserve"> </w:t>
      </w:r>
      <w:r>
        <w:t>Се</w:t>
      </w:r>
      <w:r>
        <w:t>й</w:t>
      </w:r>
      <w:r>
        <w:t xml:space="preserve">шельских Островов </w:t>
      </w:r>
      <w:r w:rsidRPr="008D57F3">
        <w:t>в области изменения климата, основно</w:t>
      </w:r>
      <w:r>
        <w:t>й</w:t>
      </w:r>
      <w:r w:rsidRPr="008D57F3">
        <w:t xml:space="preserve"> документ по пр</w:t>
      </w:r>
      <w:r w:rsidRPr="008D57F3">
        <w:t>о</w:t>
      </w:r>
      <w:r w:rsidRPr="008D57F3">
        <w:t>блем</w:t>
      </w:r>
      <w:r>
        <w:t>ам</w:t>
      </w:r>
      <w:r w:rsidRPr="008D57F3">
        <w:t xml:space="preserve"> изменения климата и уменьшения опасности бедствий</w:t>
      </w:r>
      <w:r>
        <w:t>, а также</w:t>
      </w:r>
      <w:r w:rsidRPr="008D57F3">
        <w:t xml:space="preserve"> план действий Сейшельских Остров</w:t>
      </w:r>
      <w:r>
        <w:t>ов</w:t>
      </w:r>
      <w:r w:rsidRPr="008D57F3">
        <w:t xml:space="preserve"> по охране окружающей среды на 2000–2010</w:t>
      </w:r>
      <w:r w:rsidRPr="008D57F3">
        <w:rPr>
          <w:lang w:val="en-GB"/>
        </w:rPr>
        <w:t> </w:t>
      </w:r>
      <w:r w:rsidRPr="008D57F3">
        <w:t>годы, Комитет</w:t>
      </w:r>
      <w:r>
        <w:t xml:space="preserve"> выражает обеспокоенность в связи с тем, что </w:t>
      </w:r>
      <w:r w:rsidRPr="008D57F3">
        <w:t>в этих док</w:t>
      </w:r>
      <w:r w:rsidRPr="008D57F3">
        <w:t>у</w:t>
      </w:r>
      <w:r w:rsidRPr="008D57F3">
        <w:t xml:space="preserve">ментах </w:t>
      </w:r>
      <w:r>
        <w:t xml:space="preserve">не учитываются </w:t>
      </w:r>
      <w:r w:rsidRPr="008D57F3">
        <w:t>гендерн</w:t>
      </w:r>
      <w:r>
        <w:t>ые аспекты, а</w:t>
      </w:r>
      <w:r w:rsidRPr="008D57F3">
        <w:t xml:space="preserve"> государство-участник </w:t>
      </w:r>
      <w:r>
        <w:t xml:space="preserve">при этом </w:t>
      </w:r>
      <w:r w:rsidRPr="008D57F3">
        <w:t>является уязвимым к последствиям изменения климата, которые в непропо</w:t>
      </w:r>
      <w:r w:rsidRPr="008D57F3">
        <w:t>р</w:t>
      </w:r>
      <w:r w:rsidRPr="008D57F3">
        <w:t xml:space="preserve">циональной степени </w:t>
      </w:r>
      <w:r>
        <w:t xml:space="preserve">сказываются на </w:t>
      </w:r>
      <w:r w:rsidRPr="008D57F3">
        <w:t>женщин</w:t>
      </w:r>
      <w:r>
        <w:t>ах. Его</w:t>
      </w:r>
      <w:r w:rsidRPr="008D57F3">
        <w:t xml:space="preserve"> также </w:t>
      </w:r>
      <w:r>
        <w:t>беспокоит</w:t>
      </w:r>
      <w:r w:rsidRPr="008D57F3">
        <w:t xml:space="preserve"> з</w:t>
      </w:r>
      <w:r w:rsidRPr="008D57F3">
        <w:t>а</w:t>
      </w:r>
      <w:r w:rsidRPr="008D57F3">
        <w:t>держк</w:t>
      </w:r>
      <w:r>
        <w:t>а</w:t>
      </w:r>
      <w:r w:rsidRPr="008D57F3">
        <w:t xml:space="preserve"> с принятием законопроекта об уменьшении опасности бедствий, </w:t>
      </w:r>
      <w:r>
        <w:t xml:space="preserve">в </w:t>
      </w:r>
      <w:r w:rsidRPr="008D57F3">
        <w:t>котор</w:t>
      </w:r>
      <w:r>
        <w:t>ом</w:t>
      </w:r>
      <w:r w:rsidRPr="008D57F3">
        <w:t xml:space="preserve"> б</w:t>
      </w:r>
      <w:r w:rsidRPr="008D57F3">
        <w:t>у</w:t>
      </w:r>
      <w:r w:rsidRPr="008D57F3">
        <w:t xml:space="preserve">дет </w:t>
      </w:r>
      <w:r>
        <w:t xml:space="preserve">обеспечен учет </w:t>
      </w:r>
      <w:r w:rsidRPr="008D57F3">
        <w:t>гендерн</w:t>
      </w:r>
      <w:r>
        <w:t>ой проблематики.</w:t>
      </w:r>
    </w:p>
    <w:p w:rsidR="005A44C1" w:rsidRPr="008D57F3" w:rsidRDefault="005A44C1" w:rsidP="00100A5E">
      <w:pPr>
        <w:pStyle w:val="SingleTxt"/>
      </w:pPr>
      <w:r w:rsidRPr="008D57F3">
        <w:t>37.</w:t>
      </w:r>
      <w:r w:rsidRPr="008D57F3">
        <w:tab/>
      </w:r>
      <w:r w:rsidRPr="001A37D2">
        <w:rPr>
          <w:b/>
        </w:rPr>
        <w:t xml:space="preserve">Комитет призывает государство-участник </w:t>
      </w:r>
      <w:r>
        <w:rPr>
          <w:b/>
        </w:rPr>
        <w:t>добиться того</w:t>
      </w:r>
      <w:r w:rsidRPr="001A37D2">
        <w:rPr>
          <w:b/>
        </w:rPr>
        <w:t>, чтобы ра</w:t>
      </w:r>
      <w:r w:rsidRPr="001A37D2">
        <w:rPr>
          <w:b/>
        </w:rPr>
        <w:t>з</w:t>
      </w:r>
      <w:r w:rsidRPr="001A37D2">
        <w:rPr>
          <w:b/>
        </w:rPr>
        <w:t xml:space="preserve">работка и осуществление стратегий и программ обеспечения </w:t>
      </w:r>
      <w:r>
        <w:rPr>
          <w:b/>
        </w:rPr>
        <w:t>готовности</w:t>
      </w:r>
      <w:r w:rsidRPr="001A37D2">
        <w:rPr>
          <w:b/>
        </w:rPr>
        <w:t xml:space="preserve"> на случай бедствий и реагирования на стихийные бедствия и последс</w:t>
      </w:r>
      <w:r w:rsidRPr="001A37D2">
        <w:rPr>
          <w:b/>
        </w:rPr>
        <w:t>т</w:t>
      </w:r>
      <w:r w:rsidRPr="001A37D2">
        <w:rPr>
          <w:b/>
        </w:rPr>
        <w:t xml:space="preserve">вия изменения климата, </w:t>
      </w:r>
      <w:r>
        <w:rPr>
          <w:b/>
        </w:rPr>
        <w:t>помимо</w:t>
      </w:r>
      <w:r w:rsidRPr="001A37D2">
        <w:rPr>
          <w:b/>
        </w:rPr>
        <w:t xml:space="preserve"> други</w:t>
      </w:r>
      <w:r>
        <w:rPr>
          <w:b/>
        </w:rPr>
        <w:t>х</w:t>
      </w:r>
      <w:r w:rsidRPr="001A37D2">
        <w:rPr>
          <w:b/>
        </w:rPr>
        <w:t xml:space="preserve"> чрезвычайны</w:t>
      </w:r>
      <w:r>
        <w:rPr>
          <w:b/>
        </w:rPr>
        <w:t>х</w:t>
      </w:r>
      <w:r w:rsidRPr="001A37D2">
        <w:rPr>
          <w:b/>
        </w:rPr>
        <w:t xml:space="preserve"> ситуаци</w:t>
      </w:r>
      <w:r>
        <w:rPr>
          <w:b/>
        </w:rPr>
        <w:t>й</w:t>
      </w:r>
      <w:r w:rsidRPr="001A37D2">
        <w:rPr>
          <w:b/>
        </w:rPr>
        <w:t>, основыв</w:t>
      </w:r>
      <w:r w:rsidRPr="001A37D2">
        <w:rPr>
          <w:b/>
        </w:rPr>
        <w:t>а</w:t>
      </w:r>
      <w:r w:rsidRPr="001A37D2">
        <w:rPr>
          <w:b/>
        </w:rPr>
        <w:t>лись на всестороннем гендерном анализе. Он также рекомендует обесп</w:t>
      </w:r>
      <w:r w:rsidRPr="001A37D2">
        <w:rPr>
          <w:b/>
        </w:rPr>
        <w:t>е</w:t>
      </w:r>
      <w:r w:rsidRPr="001A37D2">
        <w:rPr>
          <w:b/>
        </w:rPr>
        <w:t xml:space="preserve">чить участие женщин на </w:t>
      </w:r>
      <w:r>
        <w:rPr>
          <w:b/>
        </w:rPr>
        <w:t xml:space="preserve">директивном </w:t>
      </w:r>
      <w:r w:rsidRPr="001A37D2">
        <w:rPr>
          <w:b/>
        </w:rPr>
        <w:t xml:space="preserve">уровне </w:t>
      </w:r>
      <w:r>
        <w:rPr>
          <w:b/>
        </w:rPr>
        <w:t xml:space="preserve">в </w:t>
      </w:r>
      <w:r w:rsidRPr="001A37D2">
        <w:rPr>
          <w:b/>
        </w:rPr>
        <w:t>разработке и осуществл</w:t>
      </w:r>
      <w:r w:rsidRPr="001A37D2">
        <w:rPr>
          <w:b/>
        </w:rPr>
        <w:t>е</w:t>
      </w:r>
      <w:r w:rsidRPr="001A37D2">
        <w:rPr>
          <w:b/>
        </w:rPr>
        <w:t>нии стратегий и программ</w:t>
      </w:r>
      <w:r>
        <w:rPr>
          <w:b/>
        </w:rPr>
        <w:t xml:space="preserve"> по вопросам</w:t>
      </w:r>
      <w:r w:rsidRPr="001A37D2">
        <w:rPr>
          <w:b/>
        </w:rPr>
        <w:t>, касающи</w:t>
      </w:r>
      <w:r>
        <w:rPr>
          <w:b/>
        </w:rPr>
        <w:t>м</w:t>
      </w:r>
      <w:r w:rsidRPr="001A37D2">
        <w:rPr>
          <w:b/>
        </w:rPr>
        <w:t>ся изменения климата и стихийных бедствий</w:t>
      </w:r>
      <w:r>
        <w:rPr>
          <w:b/>
        </w:rPr>
        <w:t xml:space="preserve">, а также </w:t>
      </w:r>
      <w:r w:rsidRPr="001A37D2">
        <w:rPr>
          <w:b/>
        </w:rPr>
        <w:t xml:space="preserve"> предупреждения </w:t>
      </w:r>
      <w:r>
        <w:rPr>
          <w:b/>
        </w:rPr>
        <w:t xml:space="preserve">рисков </w:t>
      </w:r>
      <w:r w:rsidRPr="001A37D2">
        <w:rPr>
          <w:b/>
        </w:rPr>
        <w:t xml:space="preserve">и </w:t>
      </w:r>
      <w:r>
        <w:rPr>
          <w:b/>
        </w:rPr>
        <w:t>управления ими</w:t>
      </w:r>
      <w:r w:rsidRPr="001A37D2">
        <w:rPr>
          <w:b/>
        </w:rPr>
        <w:t>. Он также рекомендует, чтобы государство-участник незаме</w:t>
      </w:r>
      <w:r w:rsidRPr="001A37D2">
        <w:rPr>
          <w:b/>
        </w:rPr>
        <w:t>д</w:t>
      </w:r>
      <w:r w:rsidRPr="001A37D2">
        <w:rPr>
          <w:b/>
        </w:rPr>
        <w:t>лительно приняло законопроект об уменьшении опасности бедствий, в</w:t>
      </w:r>
      <w:r>
        <w:rPr>
          <w:b/>
        </w:rPr>
        <w:t xml:space="preserve"> котором б</w:t>
      </w:r>
      <w:r>
        <w:rPr>
          <w:b/>
        </w:rPr>
        <w:t>у</w:t>
      </w:r>
      <w:r>
        <w:rPr>
          <w:b/>
        </w:rPr>
        <w:t>дет обеспечен учет гендерных аспектов.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</w:rPr>
      </w:pPr>
    </w:p>
    <w:p w:rsidR="009F05EA" w:rsidRDefault="009F05EA" w:rsidP="009F05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739B3">
        <w:rPr>
          <w:lang w:val="en-GB"/>
        </w:rPr>
        <w:tab/>
      </w:r>
      <w:r w:rsidRPr="004739B3">
        <w:rPr>
          <w:lang w:val="en-GB"/>
        </w:rPr>
        <w:tab/>
      </w:r>
      <w:r w:rsidRPr="004739B3">
        <w:t>Брачно-семейные отношения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Pr="004739B3" w:rsidRDefault="009F05EA" w:rsidP="00100A5E">
      <w:pPr>
        <w:pStyle w:val="SingleTxt"/>
      </w:pPr>
      <w:r w:rsidRPr="004739B3">
        <w:t>38.</w:t>
      </w:r>
      <w:r w:rsidRPr="004739B3">
        <w:tab/>
        <w:t>Принимая к сведению представленную делегацией информацию о том, что в настоящее время осуществляется пересмотр Гражданского кодекса, что все дискриминационные по своему характеру положения будут отменены и б</w:t>
      </w:r>
      <w:r w:rsidRPr="004739B3">
        <w:t>у</w:t>
      </w:r>
      <w:r w:rsidRPr="004739B3">
        <w:t>дут включены положения, регулирующие фактические брачные союзы, Ком</w:t>
      </w:r>
      <w:r w:rsidRPr="004739B3">
        <w:t>и</w:t>
      </w:r>
      <w:r w:rsidRPr="004739B3">
        <w:t>тет, тем не менее, обеспокоен отставанием в плане завершения этого процесса. Особую обеспокоенность Комитет испытывает по поводу:</w:t>
      </w:r>
    </w:p>
    <w:p w:rsidR="009F05EA" w:rsidRPr="004739B3" w:rsidRDefault="009F05EA" w:rsidP="00100A5E">
      <w:pPr>
        <w:pStyle w:val="SingleTxt"/>
      </w:pPr>
      <w:r w:rsidRPr="004739B3">
        <w:tab/>
        <w:t>а)</w:t>
      </w:r>
      <w:r w:rsidRPr="004739B3">
        <w:tab/>
        <w:t>наличия дискриминационных положений в Законе о статусе заму</w:t>
      </w:r>
      <w:r w:rsidRPr="004739B3">
        <w:t>ж</w:t>
      </w:r>
      <w:r w:rsidRPr="004739B3">
        <w:t>них женщин, Законе о гражданском состоянии и в Гражданском кодексе, вкл</w:t>
      </w:r>
      <w:r w:rsidRPr="004739B3">
        <w:t>ю</w:t>
      </w:r>
      <w:r w:rsidRPr="004739B3">
        <w:t>чая положения:</w:t>
      </w:r>
    </w:p>
    <w:p w:rsidR="009F05EA" w:rsidRPr="004739B3" w:rsidRDefault="009F05EA" w:rsidP="00100A5E">
      <w:pPr>
        <w:pStyle w:val="SingleTxt"/>
        <w:ind w:left="1742" w:hanging="475"/>
      </w:pPr>
      <w:r w:rsidRPr="004739B3">
        <w:tab/>
      </w:r>
      <w:r w:rsidRPr="004739B3">
        <w:rPr>
          <w:lang w:val="en-US"/>
        </w:rPr>
        <w:t>i</w:t>
      </w:r>
      <w:r w:rsidRPr="004739B3">
        <w:t>)</w:t>
      </w:r>
      <w:r w:rsidRPr="004739B3">
        <w:tab/>
        <w:t>предусматривающие разный минимальный возраст</w:t>
      </w:r>
      <w:r w:rsidRPr="004739B3" w:rsidDel="00066291">
        <w:t xml:space="preserve"> </w:t>
      </w:r>
      <w:r w:rsidRPr="004739B3">
        <w:t>вступления в брак для девушек (15</w:t>
      </w:r>
      <w:r w:rsidRPr="004739B3">
        <w:rPr>
          <w:lang w:val="en-GB"/>
        </w:rPr>
        <w:t> </w:t>
      </w:r>
      <w:r w:rsidRPr="004739B3">
        <w:t>лет)</w:t>
      </w:r>
      <w:r>
        <w:t xml:space="preserve"> и</w:t>
      </w:r>
      <w:r w:rsidRPr="004739B3">
        <w:t xml:space="preserve"> юношей (18</w:t>
      </w:r>
      <w:r w:rsidRPr="004739B3">
        <w:rPr>
          <w:lang w:val="en-GB"/>
        </w:rPr>
        <w:t> </w:t>
      </w:r>
      <w:r w:rsidRPr="004739B3">
        <w:t>лет) (статья</w:t>
      </w:r>
      <w:r w:rsidRPr="004739B3">
        <w:rPr>
          <w:lang w:val="en-GB"/>
        </w:rPr>
        <w:t> </w:t>
      </w:r>
      <w:r w:rsidRPr="004739B3">
        <w:t>40 Закона о гражда</w:t>
      </w:r>
      <w:r w:rsidRPr="004739B3">
        <w:t>н</w:t>
      </w:r>
      <w:r w:rsidRPr="004739B3">
        <w:t>ском состоянии);</w:t>
      </w:r>
    </w:p>
    <w:p w:rsidR="009F05EA" w:rsidRPr="004739B3" w:rsidRDefault="009F05EA" w:rsidP="00100A5E">
      <w:pPr>
        <w:pStyle w:val="SingleTxt"/>
        <w:ind w:left="1742" w:hanging="475"/>
      </w:pPr>
      <w:r w:rsidRPr="004739B3">
        <w:tab/>
      </w:r>
      <w:r w:rsidRPr="004739B3">
        <w:rPr>
          <w:lang w:val="en-US"/>
        </w:rPr>
        <w:t>ii</w:t>
      </w:r>
      <w:r w:rsidRPr="004739B3">
        <w:t>)</w:t>
      </w:r>
      <w:r w:rsidRPr="004739B3">
        <w:tab/>
        <w:t>предусматривающие главную ответственность мужа за содержание семьи (статья</w:t>
      </w:r>
      <w:r w:rsidRPr="004739B3">
        <w:rPr>
          <w:lang w:val="en-GB"/>
        </w:rPr>
        <w:t> </w:t>
      </w:r>
      <w:r w:rsidRPr="004739B3">
        <w:t>214</w:t>
      </w:r>
      <w:r w:rsidRPr="004739B3">
        <w:rPr>
          <w:lang w:val="en-GB"/>
        </w:rPr>
        <w:t> </w:t>
      </w:r>
      <w:r w:rsidRPr="004739B3">
        <w:t>(2) Гражданского кодекса);</w:t>
      </w:r>
    </w:p>
    <w:p w:rsidR="009F05EA" w:rsidRPr="004739B3" w:rsidRDefault="009F05EA" w:rsidP="00100A5E">
      <w:pPr>
        <w:pStyle w:val="SingleTxt"/>
        <w:ind w:left="1742" w:hanging="475"/>
      </w:pPr>
      <w:r w:rsidRPr="004739B3">
        <w:tab/>
      </w:r>
      <w:r w:rsidRPr="004739B3">
        <w:rPr>
          <w:lang w:val="en-US"/>
        </w:rPr>
        <w:t>iii</w:t>
      </w:r>
      <w:r w:rsidRPr="004739B3">
        <w:t>)</w:t>
      </w:r>
      <w:r w:rsidRPr="004739B3">
        <w:tab/>
        <w:t>устанавливающие преимущества отца</w:t>
      </w:r>
      <w:r w:rsidRPr="004739B3" w:rsidDel="00AA41D7">
        <w:t xml:space="preserve"> </w:t>
      </w:r>
      <w:r w:rsidRPr="004739B3">
        <w:t>в вопросах распоряжения имуществом ребенка (статья</w:t>
      </w:r>
      <w:r w:rsidRPr="004739B3">
        <w:rPr>
          <w:lang w:val="en-GB"/>
        </w:rPr>
        <w:t> </w:t>
      </w:r>
      <w:r w:rsidRPr="004739B3">
        <w:t>389 Гражданского кодекса), согласия на вступление ребенка в брак (статьи</w:t>
      </w:r>
      <w:r w:rsidRPr="004739B3">
        <w:rPr>
          <w:lang w:val="en-GB"/>
        </w:rPr>
        <w:t> </w:t>
      </w:r>
      <w:r w:rsidRPr="004739B3">
        <w:t>46</w:t>
      </w:r>
      <w:r w:rsidRPr="004739B3">
        <w:rPr>
          <w:lang w:val="en-GB"/>
        </w:rPr>
        <w:t> </w:t>
      </w:r>
      <w:r w:rsidRPr="004739B3">
        <w:t>(1) и 47</w:t>
      </w:r>
      <w:r w:rsidRPr="004739B3">
        <w:rPr>
          <w:lang w:val="en-GB"/>
        </w:rPr>
        <w:t> </w:t>
      </w:r>
      <w:r w:rsidRPr="004739B3">
        <w:t>(1) Закона о гражданском состоянии) и места постоянного проживания ребенка;</w:t>
      </w:r>
    </w:p>
    <w:p w:rsidR="009F05EA" w:rsidRPr="004739B3" w:rsidRDefault="009F05EA" w:rsidP="00100A5E">
      <w:pPr>
        <w:pStyle w:val="SingleTxt"/>
      </w:pPr>
      <w:r w:rsidRPr="004739B3">
        <w:tab/>
      </w:r>
      <w:r w:rsidRPr="004739B3">
        <w:rPr>
          <w:lang w:val="en-US"/>
        </w:rPr>
        <w:t>b</w:t>
      </w:r>
      <w:r w:rsidRPr="004739B3">
        <w:t>)</w:t>
      </w:r>
      <w:r w:rsidRPr="004739B3">
        <w:tab/>
        <w:t>отсутствия законов, регулирующих фактические брачные союзы, в результате чего женщины могут оказаться лишены защиты и правовой помощи в случаях прекращения совместного проживания.</w:t>
      </w:r>
    </w:p>
    <w:p w:rsidR="009F05EA" w:rsidRPr="004739B3" w:rsidRDefault="009F05EA" w:rsidP="00100A5E">
      <w:pPr>
        <w:pStyle w:val="SingleTxt"/>
        <w:rPr>
          <w:b/>
        </w:rPr>
      </w:pPr>
      <w:r w:rsidRPr="004739B3">
        <w:t>39.</w:t>
      </w:r>
      <w:r w:rsidRPr="004739B3">
        <w:tab/>
      </w:r>
      <w:r w:rsidRPr="004739B3">
        <w:rPr>
          <w:b/>
        </w:rPr>
        <w:t>Комитет рекомендует государству-участнику:</w:t>
      </w:r>
    </w:p>
    <w:p w:rsidR="009F05EA" w:rsidRPr="004739B3" w:rsidRDefault="009F05EA" w:rsidP="00100A5E">
      <w:pPr>
        <w:pStyle w:val="SingleTxt"/>
        <w:rPr>
          <w:b/>
        </w:rPr>
      </w:pPr>
      <w:r w:rsidRPr="004739B3">
        <w:rPr>
          <w:b/>
        </w:rPr>
        <w:tab/>
      </w:r>
      <w:r w:rsidRPr="00776E65">
        <w:t>а)</w:t>
      </w:r>
      <w:r w:rsidRPr="00776E65">
        <w:tab/>
      </w:r>
      <w:r w:rsidRPr="004739B3">
        <w:rPr>
          <w:b/>
        </w:rPr>
        <w:t>незамедлительно отменить дискриминационные положения з</w:t>
      </w:r>
      <w:r w:rsidRPr="004739B3">
        <w:rPr>
          <w:b/>
        </w:rPr>
        <w:t>а</w:t>
      </w:r>
      <w:r w:rsidRPr="004739B3">
        <w:rPr>
          <w:b/>
        </w:rPr>
        <w:t>конов, касающиеся брачно-семейных отношений, включая положения:</w:t>
      </w:r>
    </w:p>
    <w:p w:rsidR="009F05EA" w:rsidRPr="004739B3" w:rsidRDefault="009F05EA" w:rsidP="00100A5E">
      <w:pPr>
        <w:pStyle w:val="SingleTxt"/>
        <w:ind w:left="1742" w:hanging="475"/>
        <w:rPr>
          <w:b/>
        </w:rPr>
      </w:pPr>
      <w:r w:rsidRPr="004739B3">
        <w:rPr>
          <w:b/>
        </w:rPr>
        <w:tab/>
      </w:r>
      <w:r w:rsidRPr="00776E65">
        <w:rPr>
          <w:lang w:val="en-US"/>
        </w:rPr>
        <w:t>i</w:t>
      </w:r>
      <w:r w:rsidRPr="00776E65">
        <w:t>)</w:t>
      </w:r>
      <w:r w:rsidRPr="00776E65">
        <w:tab/>
      </w:r>
      <w:r w:rsidRPr="004739B3">
        <w:rPr>
          <w:b/>
        </w:rPr>
        <w:t>предусматривающие разный минимальный возраст</w:t>
      </w:r>
      <w:r w:rsidRPr="004739B3" w:rsidDel="00066291">
        <w:rPr>
          <w:b/>
        </w:rPr>
        <w:t xml:space="preserve"> </w:t>
      </w:r>
      <w:r w:rsidRPr="004739B3">
        <w:rPr>
          <w:b/>
        </w:rPr>
        <w:t>вступления в брак для девушек (15</w:t>
      </w:r>
      <w:r w:rsidRPr="004739B3">
        <w:rPr>
          <w:b/>
          <w:lang w:val="en-GB"/>
        </w:rPr>
        <w:t> </w:t>
      </w:r>
      <w:r w:rsidRPr="004739B3">
        <w:rPr>
          <w:b/>
        </w:rPr>
        <w:t xml:space="preserve">лет) </w:t>
      </w:r>
      <w:r w:rsidR="00776E65">
        <w:rPr>
          <w:b/>
        </w:rPr>
        <w:t xml:space="preserve">и </w:t>
      </w:r>
      <w:r w:rsidRPr="004739B3">
        <w:rPr>
          <w:b/>
        </w:rPr>
        <w:t>юношей (18</w:t>
      </w:r>
      <w:r w:rsidRPr="004739B3">
        <w:rPr>
          <w:b/>
          <w:lang w:val="en-GB"/>
        </w:rPr>
        <w:t> </w:t>
      </w:r>
      <w:r w:rsidRPr="004739B3">
        <w:rPr>
          <w:b/>
        </w:rPr>
        <w:t>лет) (статья</w:t>
      </w:r>
      <w:r w:rsidRPr="004739B3">
        <w:rPr>
          <w:b/>
          <w:lang w:val="en-GB"/>
        </w:rPr>
        <w:t> </w:t>
      </w:r>
      <w:r w:rsidRPr="004739B3">
        <w:rPr>
          <w:b/>
        </w:rPr>
        <w:t>40 Закона о гражданском состоянии);</w:t>
      </w:r>
    </w:p>
    <w:p w:rsidR="009F05EA" w:rsidRPr="004739B3" w:rsidRDefault="009F05EA" w:rsidP="00100A5E">
      <w:pPr>
        <w:pStyle w:val="SingleTxt"/>
        <w:ind w:left="1742" w:hanging="475"/>
        <w:rPr>
          <w:b/>
        </w:rPr>
      </w:pPr>
      <w:r w:rsidRPr="004739B3">
        <w:rPr>
          <w:b/>
        </w:rPr>
        <w:tab/>
      </w:r>
      <w:r w:rsidRPr="00776E65">
        <w:rPr>
          <w:lang w:val="en-US"/>
        </w:rPr>
        <w:t>ii</w:t>
      </w:r>
      <w:r w:rsidRPr="00776E65">
        <w:t>)</w:t>
      </w:r>
      <w:r w:rsidRPr="004739B3">
        <w:rPr>
          <w:b/>
        </w:rPr>
        <w:tab/>
        <w:t>предусматривающие главную ответственность мужа за содерж</w:t>
      </w:r>
      <w:r w:rsidRPr="004739B3">
        <w:rPr>
          <w:b/>
        </w:rPr>
        <w:t>а</w:t>
      </w:r>
      <w:r w:rsidRPr="004739B3">
        <w:rPr>
          <w:b/>
        </w:rPr>
        <w:t>ние семьи (статья</w:t>
      </w:r>
      <w:r w:rsidRPr="004739B3">
        <w:rPr>
          <w:b/>
          <w:lang w:val="en-GB"/>
        </w:rPr>
        <w:t> </w:t>
      </w:r>
      <w:r w:rsidRPr="004739B3">
        <w:rPr>
          <w:b/>
        </w:rPr>
        <w:t>214</w:t>
      </w:r>
      <w:r w:rsidRPr="004739B3">
        <w:rPr>
          <w:b/>
          <w:lang w:val="en-GB"/>
        </w:rPr>
        <w:t> </w:t>
      </w:r>
      <w:r w:rsidRPr="004739B3">
        <w:rPr>
          <w:b/>
        </w:rPr>
        <w:t>(2) Гражданского кодекса);</w:t>
      </w:r>
    </w:p>
    <w:p w:rsidR="009F05EA" w:rsidRPr="004739B3" w:rsidRDefault="009F05EA" w:rsidP="00100A5E">
      <w:pPr>
        <w:pStyle w:val="SingleTxt"/>
        <w:ind w:left="1742" w:hanging="475"/>
        <w:rPr>
          <w:b/>
        </w:rPr>
      </w:pPr>
      <w:r w:rsidRPr="004739B3">
        <w:rPr>
          <w:b/>
        </w:rPr>
        <w:tab/>
      </w:r>
      <w:r w:rsidRPr="00776E65">
        <w:rPr>
          <w:lang w:val="en-US"/>
        </w:rPr>
        <w:t>iii</w:t>
      </w:r>
      <w:r w:rsidRPr="00776E65">
        <w:t>)</w:t>
      </w:r>
      <w:r w:rsidRPr="00776E65">
        <w:tab/>
      </w:r>
      <w:r w:rsidRPr="004739B3">
        <w:rPr>
          <w:b/>
        </w:rPr>
        <w:t>устанавливающие преимущества отца</w:t>
      </w:r>
      <w:r w:rsidRPr="004739B3" w:rsidDel="00AA41D7">
        <w:rPr>
          <w:b/>
        </w:rPr>
        <w:t xml:space="preserve"> </w:t>
      </w:r>
      <w:r w:rsidRPr="004739B3">
        <w:rPr>
          <w:b/>
        </w:rPr>
        <w:t>в вопросах распоряжения имуществом ребенка (статья</w:t>
      </w:r>
      <w:r w:rsidRPr="004739B3">
        <w:rPr>
          <w:b/>
          <w:lang w:val="en-GB"/>
        </w:rPr>
        <w:t> </w:t>
      </w:r>
      <w:r w:rsidRPr="004739B3">
        <w:rPr>
          <w:b/>
        </w:rPr>
        <w:t>389 Гражданского кодекса), согласия на вступление ребенка в брак (статьи</w:t>
      </w:r>
      <w:r w:rsidRPr="004739B3">
        <w:rPr>
          <w:b/>
          <w:lang w:val="en-GB"/>
        </w:rPr>
        <w:t> </w:t>
      </w:r>
      <w:r w:rsidRPr="004739B3">
        <w:rPr>
          <w:b/>
        </w:rPr>
        <w:t>46 (1) и 47</w:t>
      </w:r>
      <w:r w:rsidRPr="004739B3">
        <w:rPr>
          <w:b/>
          <w:lang w:val="en-GB"/>
        </w:rPr>
        <w:t> </w:t>
      </w:r>
      <w:r w:rsidRPr="004739B3">
        <w:rPr>
          <w:b/>
        </w:rPr>
        <w:t>(1) Закона о гражда</w:t>
      </w:r>
      <w:r w:rsidRPr="004739B3">
        <w:rPr>
          <w:b/>
        </w:rPr>
        <w:t>н</w:t>
      </w:r>
      <w:r w:rsidRPr="004739B3">
        <w:rPr>
          <w:b/>
        </w:rPr>
        <w:t>ском состо</w:t>
      </w:r>
      <w:r w:rsidRPr="004739B3">
        <w:rPr>
          <w:b/>
        </w:rPr>
        <w:t>я</w:t>
      </w:r>
      <w:r w:rsidRPr="004739B3">
        <w:rPr>
          <w:b/>
        </w:rPr>
        <w:t>нии) и места постоянного проживания ребенка;</w:t>
      </w:r>
    </w:p>
    <w:p w:rsidR="009F05EA" w:rsidRPr="004739B3" w:rsidRDefault="009F05EA" w:rsidP="00100A5E">
      <w:pPr>
        <w:pStyle w:val="SingleTxt"/>
        <w:rPr>
          <w:b/>
        </w:rPr>
      </w:pPr>
      <w:r w:rsidRPr="004739B3">
        <w:rPr>
          <w:b/>
        </w:rPr>
        <w:tab/>
      </w:r>
      <w:r w:rsidRPr="00776E65">
        <w:rPr>
          <w:lang w:val="en-US"/>
        </w:rPr>
        <w:t>b</w:t>
      </w:r>
      <w:r w:rsidRPr="00776E65">
        <w:t>)</w:t>
      </w:r>
      <w:r w:rsidRPr="004739B3">
        <w:rPr>
          <w:b/>
        </w:rPr>
        <w:tab/>
        <w:t>в рамках осуществляемого в настоящее время пересмотра Гра</w:t>
      </w:r>
      <w:r w:rsidRPr="004739B3">
        <w:rPr>
          <w:b/>
        </w:rPr>
        <w:t>ж</w:t>
      </w:r>
      <w:r w:rsidRPr="004739B3">
        <w:rPr>
          <w:b/>
        </w:rPr>
        <w:t>данского кодекса обеспечить, чтобы в него были включены положения, регулирующие фактические брачные союзы, в соответствии с общей р</w:t>
      </w:r>
      <w:r w:rsidRPr="004739B3">
        <w:rPr>
          <w:b/>
        </w:rPr>
        <w:t>е</w:t>
      </w:r>
      <w:r w:rsidRPr="004739B3">
        <w:rPr>
          <w:b/>
        </w:rPr>
        <w:t>комендацией</w:t>
      </w:r>
      <w:r w:rsidRPr="004739B3">
        <w:rPr>
          <w:b/>
          <w:lang w:val="en-GB"/>
        </w:rPr>
        <w:t> </w:t>
      </w:r>
      <w:r w:rsidRPr="004739B3">
        <w:rPr>
          <w:b/>
        </w:rPr>
        <w:t>№</w:t>
      </w:r>
      <w:r w:rsidRPr="004739B3">
        <w:rPr>
          <w:b/>
          <w:lang w:val="en-GB"/>
        </w:rPr>
        <w:t> </w:t>
      </w:r>
      <w:r w:rsidRPr="004739B3">
        <w:rPr>
          <w:b/>
        </w:rPr>
        <w:t>29 об экономических последствиях брака, семейных отн</w:t>
      </w:r>
      <w:r w:rsidRPr="004739B3">
        <w:rPr>
          <w:b/>
        </w:rPr>
        <w:t>о</w:t>
      </w:r>
      <w:r w:rsidRPr="004739B3">
        <w:rPr>
          <w:b/>
        </w:rPr>
        <w:t>шени</w:t>
      </w:r>
      <w:r w:rsidR="00776E65">
        <w:rPr>
          <w:b/>
        </w:rPr>
        <w:t>ях</w:t>
      </w:r>
      <w:r w:rsidRPr="004739B3">
        <w:rPr>
          <w:b/>
        </w:rPr>
        <w:t xml:space="preserve"> и расторжени</w:t>
      </w:r>
      <w:r w:rsidR="00776E65">
        <w:rPr>
          <w:b/>
        </w:rPr>
        <w:t>и брака</w:t>
      </w:r>
      <w:r w:rsidRPr="004739B3">
        <w:rPr>
          <w:b/>
        </w:rPr>
        <w:t>;</w:t>
      </w:r>
    </w:p>
    <w:p w:rsidR="009F05EA" w:rsidRDefault="009F05EA" w:rsidP="00100A5E">
      <w:pPr>
        <w:pStyle w:val="SingleTxt"/>
        <w:rPr>
          <w:b/>
          <w:lang w:val="en-US"/>
        </w:rPr>
      </w:pPr>
      <w:r w:rsidRPr="004739B3">
        <w:rPr>
          <w:b/>
        </w:rPr>
        <w:tab/>
      </w:r>
      <w:r w:rsidRPr="00776E65">
        <w:t>с)</w:t>
      </w:r>
      <w:r w:rsidRPr="004739B3">
        <w:rPr>
          <w:b/>
        </w:rPr>
        <w:tab/>
        <w:t>включить в следующий доклад информацию о положении нез</w:t>
      </w:r>
      <w:r w:rsidRPr="004739B3">
        <w:rPr>
          <w:b/>
        </w:rPr>
        <w:t>а</w:t>
      </w:r>
      <w:r w:rsidRPr="004739B3">
        <w:rPr>
          <w:b/>
        </w:rPr>
        <w:t>мужних женщин и рожденных вне брака детей, в том числе о принятых мерах для обеспечения защиты их прав.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Default="009F05EA" w:rsidP="009F05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739B3">
        <w:tab/>
      </w:r>
      <w:r w:rsidRPr="004739B3">
        <w:tab/>
        <w:t>Национальные учреждения по правам человека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Pr="004739B3" w:rsidRDefault="009F05EA" w:rsidP="00100A5E">
      <w:pPr>
        <w:pStyle w:val="SingleTxt"/>
      </w:pPr>
      <w:r w:rsidRPr="004739B3">
        <w:t>40.</w:t>
      </w:r>
      <w:r w:rsidRPr="004739B3">
        <w:tab/>
        <w:t>Приветствуя учреждение национальной комиссии по правам человека, Комитет, высказывает озабоченность по поводу того, что она до сих пор не о</w:t>
      </w:r>
      <w:r w:rsidRPr="004739B3">
        <w:t>б</w:t>
      </w:r>
      <w:r w:rsidRPr="004739B3">
        <w:t>ратилась за аккредитацией в Международный координационный комитет н</w:t>
      </w:r>
      <w:r w:rsidRPr="004739B3">
        <w:t>а</w:t>
      </w:r>
      <w:r w:rsidRPr="004739B3">
        <w:t>циональных структур по поощрению и защите прав человека.</w:t>
      </w:r>
    </w:p>
    <w:p w:rsidR="009F05EA" w:rsidRDefault="009F05EA" w:rsidP="00100A5E">
      <w:pPr>
        <w:pStyle w:val="SingleTxt"/>
        <w:rPr>
          <w:b/>
          <w:lang w:val="en-US"/>
        </w:rPr>
      </w:pPr>
      <w:r w:rsidRPr="004739B3">
        <w:t>41.</w:t>
      </w:r>
      <w:r w:rsidRPr="004739B3">
        <w:tab/>
      </w:r>
      <w:r w:rsidRPr="004739B3">
        <w:rPr>
          <w:b/>
        </w:rPr>
        <w:t>Комитет призывает государство-участник обратиться за аккредит</w:t>
      </w:r>
      <w:r w:rsidRPr="004739B3">
        <w:rPr>
          <w:b/>
        </w:rPr>
        <w:t>а</w:t>
      </w:r>
      <w:r w:rsidRPr="004739B3">
        <w:rPr>
          <w:b/>
        </w:rPr>
        <w:t>цией в Международный координационный комитет национальных стру</w:t>
      </w:r>
      <w:r w:rsidRPr="004739B3">
        <w:rPr>
          <w:b/>
        </w:rPr>
        <w:t>к</w:t>
      </w:r>
      <w:r w:rsidRPr="004739B3">
        <w:rPr>
          <w:b/>
        </w:rPr>
        <w:t>тур по поощрению и защите</w:t>
      </w:r>
      <w:r w:rsidRPr="004739B3" w:rsidDel="005200F3">
        <w:rPr>
          <w:b/>
        </w:rPr>
        <w:t xml:space="preserve"> </w:t>
      </w:r>
      <w:r w:rsidRPr="004739B3">
        <w:rPr>
          <w:b/>
        </w:rPr>
        <w:t>прав человека; повышать степень независ</w:t>
      </w:r>
      <w:r w:rsidRPr="004739B3">
        <w:rPr>
          <w:b/>
        </w:rPr>
        <w:t>и</w:t>
      </w:r>
      <w:r w:rsidRPr="004739B3">
        <w:rPr>
          <w:b/>
        </w:rPr>
        <w:t>мости и эффективность деятельности национальных правозащитных у</w:t>
      </w:r>
      <w:r w:rsidRPr="004739B3">
        <w:rPr>
          <w:b/>
        </w:rPr>
        <w:t>ч</w:t>
      </w:r>
      <w:r w:rsidRPr="004739B3">
        <w:rPr>
          <w:b/>
        </w:rPr>
        <w:t>реждений и информированность о них в соответствии с Парижскими принципами; а также выделять для них достаточные людские и финанс</w:t>
      </w:r>
      <w:r w:rsidRPr="004739B3">
        <w:rPr>
          <w:b/>
        </w:rPr>
        <w:t>о</w:t>
      </w:r>
      <w:r w:rsidRPr="004739B3">
        <w:rPr>
          <w:b/>
        </w:rPr>
        <w:t>вые ресурсы и предоставить им специальный мандат в вопросах обесп</w:t>
      </w:r>
      <w:r w:rsidRPr="004739B3">
        <w:rPr>
          <w:b/>
        </w:rPr>
        <w:t>е</w:t>
      </w:r>
      <w:r w:rsidRPr="004739B3">
        <w:rPr>
          <w:b/>
        </w:rPr>
        <w:t>чения гендерного равенства.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Default="009F05EA" w:rsidP="009F05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739B3">
        <w:tab/>
      </w:r>
      <w:r w:rsidRPr="004739B3">
        <w:tab/>
        <w:t>Сбор данных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Pr="004739B3" w:rsidRDefault="009F05EA" w:rsidP="00100A5E">
      <w:pPr>
        <w:pStyle w:val="SingleTxt"/>
      </w:pPr>
      <w:r w:rsidRPr="004739B3">
        <w:t>42.</w:t>
      </w:r>
      <w:r w:rsidRPr="004739B3">
        <w:tab/>
        <w:t>Комитет выражает обеспокоенность по поводу отсутствия обновленных статистических данных. Он отмечает, что обновленные данные с разбивкой по признакам пола, возраста, расовой и национальной принадлежности, месту проживания, а также социально-экономическому статусу необходимы для то</w:t>
      </w:r>
      <w:r w:rsidRPr="004739B3">
        <w:t>ч</w:t>
      </w:r>
      <w:r w:rsidRPr="004739B3">
        <w:t>ной оценки положения женщин, чтобы определить, подвергаются ли они ди</w:t>
      </w:r>
      <w:r w:rsidRPr="004739B3">
        <w:t>с</w:t>
      </w:r>
      <w:r w:rsidRPr="004739B3">
        <w:t>криминации, для выработки информированной и целенаправленной политики и для систематического контроля и оценки прогресса, достигнутого на пути к обеспечению подлинного равенства женщин во всех охватываемых Конвенцией областях.</w:t>
      </w:r>
    </w:p>
    <w:p w:rsidR="009F05EA" w:rsidRDefault="009F05EA" w:rsidP="00100A5E">
      <w:pPr>
        <w:pStyle w:val="SingleTxt"/>
        <w:rPr>
          <w:b/>
          <w:lang w:val="en-US"/>
        </w:rPr>
      </w:pPr>
      <w:r w:rsidRPr="004739B3">
        <w:t>43.</w:t>
      </w:r>
      <w:r w:rsidRPr="004739B3">
        <w:tab/>
      </w:r>
      <w:r w:rsidRPr="004739B3">
        <w:rPr>
          <w:b/>
        </w:rPr>
        <w:t>Комитет призывает государство-участник разработать систему ге</w:t>
      </w:r>
      <w:r w:rsidRPr="004739B3">
        <w:rPr>
          <w:b/>
        </w:rPr>
        <w:t>н</w:t>
      </w:r>
      <w:r w:rsidRPr="004739B3">
        <w:rPr>
          <w:b/>
        </w:rPr>
        <w:t>дерных показателей, чтобы усовершенствовать сбор данных с разбивкой по признаку пола и другим соответствующим параметрам, необходимых для оценки воздействия и эффективности политики и программ, призва</w:t>
      </w:r>
      <w:r w:rsidRPr="004739B3">
        <w:rPr>
          <w:b/>
        </w:rPr>
        <w:t>н</w:t>
      </w:r>
      <w:r w:rsidRPr="004739B3">
        <w:rPr>
          <w:b/>
        </w:rPr>
        <w:t>ных способствовать достижению гендерного равенства и более эффекти</w:t>
      </w:r>
      <w:r w:rsidRPr="004739B3">
        <w:rPr>
          <w:b/>
        </w:rPr>
        <w:t>в</w:t>
      </w:r>
      <w:r w:rsidRPr="004739B3">
        <w:rPr>
          <w:b/>
        </w:rPr>
        <w:t>ной реализации женщинами своих прав. В этой связи Комитет обращает внимание государства-участника на свою общую рекомендацию №</w:t>
      </w:r>
      <w:r w:rsidRPr="004739B3">
        <w:rPr>
          <w:b/>
          <w:lang w:val="en-GB"/>
        </w:rPr>
        <w:t> </w:t>
      </w:r>
      <w:r w:rsidRPr="004739B3">
        <w:rPr>
          <w:b/>
        </w:rPr>
        <w:t>9 о ст</w:t>
      </w:r>
      <w:r w:rsidRPr="004739B3">
        <w:rPr>
          <w:b/>
        </w:rPr>
        <w:t>а</w:t>
      </w:r>
      <w:r w:rsidRPr="004739B3">
        <w:rPr>
          <w:b/>
        </w:rPr>
        <w:t>тистических данных, касающихся положения женщин, и призывает гос</w:t>
      </w:r>
      <w:r w:rsidRPr="004739B3">
        <w:rPr>
          <w:b/>
        </w:rPr>
        <w:t>у</w:t>
      </w:r>
      <w:r w:rsidRPr="004739B3">
        <w:rPr>
          <w:b/>
        </w:rPr>
        <w:t>дарство-участник обращаться за технической помощью к соответству</w:t>
      </w:r>
      <w:r w:rsidRPr="004739B3">
        <w:rPr>
          <w:b/>
        </w:rPr>
        <w:t>ю</w:t>
      </w:r>
      <w:r w:rsidRPr="004739B3">
        <w:rPr>
          <w:b/>
        </w:rPr>
        <w:t>щим учреждениям Организации Объединенных Наций и расширять с</w:t>
      </w:r>
      <w:r w:rsidRPr="004739B3">
        <w:rPr>
          <w:b/>
        </w:rPr>
        <w:t>о</w:t>
      </w:r>
      <w:r w:rsidRPr="004739B3">
        <w:rPr>
          <w:b/>
        </w:rPr>
        <w:t>трудничество с женскими ассоциациями, которые могут оказать содейс</w:t>
      </w:r>
      <w:r w:rsidRPr="004739B3">
        <w:rPr>
          <w:b/>
        </w:rPr>
        <w:t>т</w:t>
      </w:r>
      <w:r w:rsidRPr="004739B3">
        <w:rPr>
          <w:b/>
        </w:rPr>
        <w:t>вие в сборе точных данных.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Pr="00776E65" w:rsidRDefault="009F05EA" w:rsidP="009F05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9B3">
        <w:tab/>
      </w:r>
      <w:r w:rsidRPr="004739B3">
        <w:tab/>
        <w:t>Поправка к статье</w:t>
      </w:r>
      <w:r w:rsidRPr="004739B3">
        <w:rPr>
          <w:lang w:val="en-GB"/>
        </w:rPr>
        <w:t> </w:t>
      </w:r>
      <w:r w:rsidRPr="004739B3">
        <w:t>20</w:t>
      </w:r>
      <w:r w:rsidR="00776E65">
        <w:t xml:space="preserve"> </w:t>
      </w:r>
      <w:r w:rsidRPr="004739B3">
        <w:t>(1) Конвенции</w:t>
      </w:r>
    </w:p>
    <w:p w:rsidR="009F05EA" w:rsidRPr="00776E65" w:rsidRDefault="009F05EA" w:rsidP="009F05EA">
      <w:pPr>
        <w:pStyle w:val="SingleTxt"/>
        <w:spacing w:after="0" w:line="120" w:lineRule="exact"/>
        <w:rPr>
          <w:sz w:val="10"/>
        </w:rPr>
      </w:pPr>
    </w:p>
    <w:p w:rsidR="009F05EA" w:rsidRPr="00776E65" w:rsidRDefault="009F05EA" w:rsidP="00100A5E">
      <w:pPr>
        <w:pStyle w:val="SingleTxt"/>
      </w:pPr>
      <w:r w:rsidRPr="004739B3">
        <w:t>44.</w:t>
      </w:r>
      <w:r w:rsidRPr="004739B3">
        <w:tab/>
      </w:r>
      <w:r w:rsidRPr="004739B3">
        <w:rPr>
          <w:b/>
        </w:rPr>
        <w:t>Комитет приветствует обязательство государства-участника принять поправку к статье</w:t>
      </w:r>
      <w:r w:rsidRPr="004739B3">
        <w:rPr>
          <w:b/>
          <w:lang w:val="en-GB"/>
        </w:rPr>
        <w:t> </w:t>
      </w:r>
      <w:r w:rsidRPr="004739B3">
        <w:rPr>
          <w:b/>
        </w:rPr>
        <w:t>20</w:t>
      </w:r>
      <w:r w:rsidR="00776E65">
        <w:rPr>
          <w:b/>
        </w:rPr>
        <w:t xml:space="preserve"> </w:t>
      </w:r>
      <w:r w:rsidRPr="004739B3">
        <w:rPr>
          <w:b/>
        </w:rPr>
        <w:t>(1) Конвенции относительно продолжительности з</w:t>
      </w:r>
      <w:r w:rsidRPr="004739B3">
        <w:rPr>
          <w:b/>
        </w:rPr>
        <w:t>а</w:t>
      </w:r>
      <w:r w:rsidRPr="004739B3">
        <w:rPr>
          <w:b/>
        </w:rPr>
        <w:t>седаний Комитета и призывает государство-участник в кратчайшие сроки завершить процесс ратификации</w:t>
      </w:r>
      <w:r w:rsidRPr="004739B3">
        <w:t>.</w:t>
      </w:r>
    </w:p>
    <w:p w:rsidR="009F05EA" w:rsidRPr="00776E65" w:rsidRDefault="009F05EA" w:rsidP="009F05EA">
      <w:pPr>
        <w:pStyle w:val="SingleTxt"/>
        <w:spacing w:after="0" w:line="120" w:lineRule="exact"/>
        <w:rPr>
          <w:sz w:val="10"/>
        </w:rPr>
      </w:pPr>
    </w:p>
    <w:p w:rsidR="009F05EA" w:rsidRDefault="009F05EA" w:rsidP="009F05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739B3">
        <w:tab/>
      </w:r>
      <w:r w:rsidRPr="004739B3">
        <w:tab/>
        <w:t>Пекинская декларация и Платформа действий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Pr="004739B3" w:rsidRDefault="009F05EA" w:rsidP="00100A5E">
      <w:pPr>
        <w:pStyle w:val="SingleTxt"/>
      </w:pPr>
      <w:r w:rsidRPr="004739B3">
        <w:t>45.</w:t>
      </w:r>
      <w:r w:rsidRPr="004739B3">
        <w:tab/>
      </w:r>
      <w:r w:rsidRPr="004739B3">
        <w:rPr>
          <w:b/>
        </w:rPr>
        <w:t>Комитет призывает государство-участник опираться на положения Пекинской декларации и Платформы действий в контексте его усилий, направленных на осуществление положений Конвенции.</w:t>
      </w:r>
      <w:r w:rsidRPr="004739B3">
        <w:t xml:space="preserve"> </w:t>
      </w:r>
    </w:p>
    <w:p w:rsidR="009F05EA" w:rsidRDefault="009F05EA" w:rsidP="009F05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739B3">
        <w:tab/>
      </w:r>
      <w:r w:rsidRPr="004739B3">
        <w:tab/>
        <w:t>Распространение и осуществление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Default="009F05EA" w:rsidP="00100A5E">
      <w:pPr>
        <w:pStyle w:val="SingleTxt"/>
        <w:rPr>
          <w:b/>
          <w:lang w:val="en-US"/>
        </w:rPr>
      </w:pPr>
      <w:r w:rsidRPr="004739B3">
        <w:t>46.</w:t>
      </w:r>
      <w:r w:rsidRPr="004739B3">
        <w:tab/>
      </w:r>
      <w:r w:rsidRPr="004739B3">
        <w:rPr>
          <w:b/>
        </w:rPr>
        <w:t>Комитет напоминает об обязанности государства-участника на сист</w:t>
      </w:r>
      <w:r w:rsidRPr="004739B3">
        <w:rPr>
          <w:b/>
        </w:rPr>
        <w:t>е</w:t>
      </w:r>
      <w:r w:rsidRPr="004739B3">
        <w:rPr>
          <w:b/>
        </w:rPr>
        <w:t>матической и постоянной основе осуществлять положения Конвенции. Он настоятельно призывает государство-участник уделять приоритетное внимание осуществлению настоящих заключительных замечаний и рек</w:t>
      </w:r>
      <w:r w:rsidRPr="004739B3">
        <w:rPr>
          <w:b/>
        </w:rPr>
        <w:t>о</w:t>
      </w:r>
      <w:r w:rsidRPr="004739B3">
        <w:rPr>
          <w:b/>
        </w:rPr>
        <w:t>мендаций, начиная с настоящего момента и до представления следующего периодического доклада. В этой связи Комитет просит оперативно распр</w:t>
      </w:r>
      <w:r w:rsidRPr="004739B3">
        <w:rPr>
          <w:b/>
        </w:rPr>
        <w:t>о</w:t>
      </w:r>
      <w:r w:rsidRPr="004739B3">
        <w:rPr>
          <w:b/>
        </w:rPr>
        <w:t>странить настоящие заключительные замеч</w:t>
      </w:r>
      <w:r w:rsidRPr="004739B3">
        <w:rPr>
          <w:b/>
        </w:rPr>
        <w:t>а</w:t>
      </w:r>
      <w:r w:rsidRPr="004739B3">
        <w:rPr>
          <w:b/>
        </w:rPr>
        <w:t>ния на официальных языках государства-участника среди соответствующих государственных учрежд</w:t>
      </w:r>
      <w:r w:rsidRPr="004739B3">
        <w:rPr>
          <w:b/>
        </w:rPr>
        <w:t>е</w:t>
      </w:r>
      <w:r w:rsidRPr="004739B3">
        <w:rPr>
          <w:b/>
        </w:rPr>
        <w:t>ний на всех уровнях (национальном, региональном и местном), в частн</w:t>
      </w:r>
      <w:r w:rsidRPr="004739B3">
        <w:rPr>
          <w:b/>
        </w:rPr>
        <w:t>о</w:t>
      </w:r>
      <w:r w:rsidRPr="004739B3">
        <w:rPr>
          <w:b/>
        </w:rPr>
        <w:t>сти в правительстве, министерствах, Наци</w:t>
      </w:r>
      <w:r w:rsidRPr="004739B3">
        <w:rPr>
          <w:b/>
        </w:rPr>
        <w:t>о</w:t>
      </w:r>
      <w:r w:rsidRPr="004739B3">
        <w:rPr>
          <w:b/>
        </w:rPr>
        <w:t>нальной ассамблее и судебных органах, с тем чтобы обеспечить их полное осуществление. Он призывает государство-участник сотрудничать с соответствующими заинтересова</w:t>
      </w:r>
      <w:r w:rsidRPr="004739B3">
        <w:rPr>
          <w:b/>
        </w:rPr>
        <w:t>н</w:t>
      </w:r>
      <w:r w:rsidRPr="004739B3">
        <w:rPr>
          <w:b/>
        </w:rPr>
        <w:t>ными сторонами, в частности ассоциациями работодателей, профсоюзами, правозащитными и женскими организаци</w:t>
      </w:r>
      <w:r w:rsidRPr="004739B3">
        <w:rPr>
          <w:b/>
        </w:rPr>
        <w:t>я</w:t>
      </w:r>
      <w:r w:rsidRPr="004739B3">
        <w:rPr>
          <w:b/>
        </w:rPr>
        <w:t>ми, университетами и научно-исследовательскими институтами и средс</w:t>
      </w:r>
      <w:r w:rsidRPr="004739B3">
        <w:rPr>
          <w:b/>
        </w:rPr>
        <w:t>т</w:t>
      </w:r>
      <w:r w:rsidRPr="004739B3">
        <w:rPr>
          <w:b/>
        </w:rPr>
        <w:t>вами массовой информации. Он также рекомендует надлежащим образом распространить его заключ</w:t>
      </w:r>
      <w:r w:rsidRPr="004739B3">
        <w:rPr>
          <w:b/>
        </w:rPr>
        <w:t>и</w:t>
      </w:r>
      <w:r w:rsidRPr="004739B3">
        <w:rPr>
          <w:b/>
        </w:rPr>
        <w:t>тельные замечания на местном уровне, с тем чтобы обеспечить их осущ</w:t>
      </w:r>
      <w:r w:rsidRPr="004739B3">
        <w:rPr>
          <w:b/>
        </w:rPr>
        <w:t>е</w:t>
      </w:r>
      <w:r w:rsidRPr="004739B3">
        <w:rPr>
          <w:b/>
        </w:rPr>
        <w:t>ствление. Кроме того, Комитет просит государство-участник продолжать распространение Конвенции, Факультативного протокола к ней и инфо</w:t>
      </w:r>
      <w:r w:rsidRPr="004739B3">
        <w:rPr>
          <w:b/>
        </w:rPr>
        <w:t>р</w:t>
      </w:r>
      <w:r w:rsidRPr="004739B3">
        <w:rPr>
          <w:b/>
        </w:rPr>
        <w:t>мации о соответствующей судебной практике, а также общих рекоменд</w:t>
      </w:r>
      <w:r w:rsidRPr="004739B3">
        <w:rPr>
          <w:b/>
        </w:rPr>
        <w:t>а</w:t>
      </w:r>
      <w:r w:rsidRPr="004739B3">
        <w:rPr>
          <w:b/>
        </w:rPr>
        <w:t>ций Комитета среди всех заинтересованных сторон.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Default="009F05EA" w:rsidP="009F05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739B3">
        <w:tab/>
      </w:r>
      <w:r w:rsidRPr="004739B3">
        <w:tab/>
        <w:t>Ратификация других договоров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Default="009F05EA" w:rsidP="00100A5E">
      <w:pPr>
        <w:pStyle w:val="SingleTxt"/>
        <w:rPr>
          <w:b/>
          <w:lang w:val="en-US"/>
        </w:rPr>
      </w:pPr>
      <w:r w:rsidRPr="004739B3">
        <w:t>47.</w:t>
      </w:r>
      <w:r w:rsidRPr="004739B3">
        <w:tab/>
      </w:r>
      <w:r w:rsidRPr="004739B3">
        <w:rPr>
          <w:b/>
        </w:rPr>
        <w:t>Комитет отмечает, что присоединение государства-участника к дев</w:t>
      </w:r>
      <w:r w:rsidRPr="004739B3">
        <w:rPr>
          <w:b/>
        </w:rPr>
        <w:t>я</w:t>
      </w:r>
      <w:r w:rsidRPr="004739B3">
        <w:rPr>
          <w:b/>
        </w:rPr>
        <w:t>ти основным международным документам в области прав человека</w:t>
      </w:r>
      <w:r w:rsidRPr="004739B3">
        <w:rPr>
          <w:vertAlign w:val="superscript"/>
          <w:lang w:val="en-GB"/>
        </w:rPr>
        <w:footnoteReference w:id="2"/>
      </w:r>
      <w:r w:rsidRPr="004739B3">
        <w:rPr>
          <w:b/>
        </w:rPr>
        <w:t xml:space="preserve"> будет способствовать более широкому осуществлению женщинами их прав и о</w:t>
      </w:r>
      <w:r w:rsidRPr="004739B3">
        <w:rPr>
          <w:b/>
        </w:rPr>
        <w:t>с</w:t>
      </w:r>
      <w:r w:rsidRPr="004739B3">
        <w:rPr>
          <w:b/>
        </w:rPr>
        <w:t>новных свобод во всех сферах жизни. В этой связи Комитет призывает г</w:t>
      </w:r>
      <w:r w:rsidRPr="004739B3">
        <w:rPr>
          <w:b/>
        </w:rPr>
        <w:t>о</w:t>
      </w:r>
      <w:r w:rsidRPr="004739B3">
        <w:rPr>
          <w:b/>
        </w:rPr>
        <w:t>сударство-участник рассмотреть возможность ратификации Междунаро</w:t>
      </w:r>
      <w:r w:rsidRPr="004739B3">
        <w:rPr>
          <w:b/>
        </w:rPr>
        <w:t>д</w:t>
      </w:r>
      <w:r w:rsidRPr="004739B3">
        <w:rPr>
          <w:b/>
        </w:rPr>
        <w:t>ной конвенции о защите всех лиц от насильственных исчезновений, уч</w:t>
      </w:r>
      <w:r w:rsidRPr="004739B3">
        <w:rPr>
          <w:b/>
        </w:rPr>
        <w:t>а</w:t>
      </w:r>
      <w:r w:rsidRPr="004739B3">
        <w:rPr>
          <w:b/>
        </w:rPr>
        <w:t>стником которой он пока не является.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Default="009F05EA" w:rsidP="009F05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739B3">
        <w:tab/>
      </w:r>
      <w:r w:rsidRPr="004739B3">
        <w:tab/>
        <w:t>Последующая деятельность в связи с заключительными замеч</w:t>
      </w:r>
      <w:r w:rsidRPr="004739B3">
        <w:t>а</w:t>
      </w:r>
      <w:r w:rsidRPr="004739B3">
        <w:t>ниями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Default="009F05EA" w:rsidP="00100A5E">
      <w:pPr>
        <w:pStyle w:val="SingleTxt"/>
        <w:rPr>
          <w:b/>
          <w:lang w:val="en-US"/>
        </w:rPr>
      </w:pPr>
      <w:r w:rsidRPr="004739B3">
        <w:t>48.</w:t>
      </w:r>
      <w:r w:rsidRPr="004739B3">
        <w:tab/>
      </w:r>
      <w:r w:rsidRPr="004739B3">
        <w:rPr>
          <w:b/>
        </w:rPr>
        <w:t>Комитет просит государство-участник представить в течение двух лет письменную информацию о принятых мерах по выполнению рекоменд</w:t>
      </w:r>
      <w:r w:rsidRPr="004739B3">
        <w:rPr>
          <w:b/>
        </w:rPr>
        <w:t>а</w:t>
      </w:r>
      <w:r w:rsidRPr="004739B3">
        <w:rPr>
          <w:b/>
        </w:rPr>
        <w:t>ций, содержащихся в пунктах</w:t>
      </w:r>
      <w:r w:rsidRPr="004739B3">
        <w:rPr>
          <w:b/>
          <w:lang w:val="en-GB"/>
        </w:rPr>
        <w:t> </w:t>
      </w:r>
      <w:r w:rsidRPr="004739B3">
        <w:rPr>
          <w:b/>
        </w:rPr>
        <w:t>17 и 23.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Default="009F05EA" w:rsidP="009F05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739B3">
        <w:tab/>
      </w:r>
      <w:r w:rsidRPr="004739B3">
        <w:tab/>
        <w:t>Подготовка следующего доклада</w:t>
      </w:r>
    </w:p>
    <w:p w:rsidR="009F05EA" w:rsidRPr="009F05EA" w:rsidRDefault="009F05EA" w:rsidP="009F05EA">
      <w:pPr>
        <w:pStyle w:val="SingleTxt"/>
        <w:spacing w:after="0" w:line="120" w:lineRule="exact"/>
        <w:rPr>
          <w:sz w:val="10"/>
          <w:lang w:val="en-US"/>
        </w:rPr>
      </w:pPr>
    </w:p>
    <w:p w:rsidR="009F05EA" w:rsidRPr="004739B3" w:rsidRDefault="009F05EA" w:rsidP="00100A5E">
      <w:pPr>
        <w:pStyle w:val="SingleTxt"/>
        <w:rPr>
          <w:b/>
        </w:rPr>
      </w:pPr>
      <w:r w:rsidRPr="004739B3">
        <w:t>49.</w:t>
      </w:r>
      <w:r w:rsidRPr="004739B3">
        <w:tab/>
      </w:r>
      <w:r w:rsidRPr="004739B3">
        <w:rPr>
          <w:b/>
        </w:rPr>
        <w:t>Комитет предлагает государству-участнику представить его шестой периодический доклад в октябре 2017</w:t>
      </w:r>
      <w:r w:rsidRPr="004739B3">
        <w:rPr>
          <w:b/>
          <w:lang w:val="en-GB"/>
        </w:rPr>
        <w:t> </w:t>
      </w:r>
      <w:r w:rsidRPr="004739B3">
        <w:rPr>
          <w:b/>
        </w:rPr>
        <w:t>года.</w:t>
      </w:r>
    </w:p>
    <w:p w:rsidR="009F05EA" w:rsidRPr="004739B3" w:rsidRDefault="009F05EA" w:rsidP="00100A5E">
      <w:pPr>
        <w:pStyle w:val="SingleTxt"/>
      </w:pPr>
      <w:r w:rsidRPr="004739B3">
        <w:t>50.</w:t>
      </w:r>
      <w:r w:rsidRPr="004739B3">
        <w:tab/>
      </w:r>
      <w:r w:rsidRPr="004739B3">
        <w:rPr>
          <w:b/>
        </w:rPr>
        <w:t>Комитет просит государство-участник использовать Согласованные руководящие принципы представления докладов согласно междунаро</w:t>
      </w:r>
      <w:r w:rsidRPr="004739B3">
        <w:rPr>
          <w:b/>
        </w:rPr>
        <w:t>д</w:t>
      </w:r>
      <w:r w:rsidRPr="004739B3">
        <w:rPr>
          <w:b/>
        </w:rPr>
        <w:t>ным договорам о правах человека, включая руководящие принципы по</w:t>
      </w:r>
      <w:r w:rsidRPr="004739B3">
        <w:rPr>
          <w:b/>
        </w:rPr>
        <w:t>д</w:t>
      </w:r>
      <w:r w:rsidRPr="004739B3">
        <w:rPr>
          <w:b/>
        </w:rPr>
        <w:t>готовки общего базового документа и документов по конкретным догов</w:t>
      </w:r>
      <w:r w:rsidRPr="004739B3">
        <w:rPr>
          <w:b/>
        </w:rPr>
        <w:t>о</w:t>
      </w:r>
      <w:r w:rsidRPr="004739B3">
        <w:rPr>
          <w:b/>
        </w:rPr>
        <w:t>рам (</w:t>
      </w:r>
      <w:r w:rsidR="00776E65" w:rsidRPr="00621F92">
        <w:rPr>
          <w:b/>
        </w:rPr>
        <w:t>(</w:t>
      </w:r>
      <w:hyperlink r:id="rId19" w:history="1">
        <w:r w:rsidR="00776E65" w:rsidRPr="001405BF">
          <w:rPr>
            <w:rStyle w:val="Hyperlink"/>
            <w:b/>
          </w:rPr>
          <w:t>HRI/MC/2006/3</w:t>
        </w:r>
      </w:hyperlink>
      <w:r w:rsidR="00776E65" w:rsidRPr="00621F92">
        <w:rPr>
          <w:b/>
        </w:rPr>
        <w:t xml:space="preserve"> </w:t>
      </w:r>
      <w:r w:rsidRPr="004739B3">
        <w:rPr>
          <w:b/>
        </w:rPr>
        <w:t xml:space="preserve">и </w:t>
      </w:r>
      <w:r w:rsidRPr="004739B3">
        <w:rPr>
          <w:b/>
          <w:lang w:val="en-US"/>
        </w:rPr>
        <w:t>Corr</w:t>
      </w:r>
      <w:r w:rsidRPr="004739B3">
        <w:rPr>
          <w:b/>
        </w:rPr>
        <w:t>.1).</w:t>
      </w:r>
    </w:p>
    <w:p w:rsidR="00F66113" w:rsidRPr="00776E65" w:rsidRDefault="00776E65" w:rsidP="00776E65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sectPr w:rsidR="00F66113" w:rsidRPr="00776E65" w:rsidSect="00A56091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12-19T12:05:00Z" w:initials="Start">
    <w:p w:rsidR="00100A5E" w:rsidRPr="00F66113" w:rsidRDefault="00100A5E">
      <w:pPr>
        <w:pStyle w:val="CommentText"/>
        <w:rPr>
          <w:lang w:val="en-US"/>
        </w:rPr>
      </w:pPr>
      <w:r>
        <w:fldChar w:fldCharType="begin"/>
      </w:r>
      <w:r w:rsidRPr="00F66113">
        <w:rPr>
          <w:rStyle w:val="CommentReference"/>
          <w:lang w:val="en-US"/>
        </w:rPr>
        <w:instrText xml:space="preserve"> </w:instrText>
      </w:r>
      <w:r w:rsidRPr="00F66113">
        <w:rPr>
          <w:lang w:val="en-US"/>
        </w:rPr>
        <w:instrText>PAGE \# "'Page: '#'</w:instrText>
      </w:r>
      <w:r w:rsidRPr="00F66113">
        <w:rPr>
          <w:lang w:val="en-US"/>
        </w:rPr>
        <w:br/>
        <w:instrText>'"</w:instrText>
      </w:r>
      <w:r w:rsidRPr="00F6611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66113">
        <w:rPr>
          <w:lang w:val="en-US"/>
        </w:rPr>
        <w:t>&lt;&lt;ODS JOB NO&gt;&gt;N1353535R&lt;&lt;ODS JOB NO&gt;&gt;</w:t>
      </w:r>
    </w:p>
    <w:p w:rsidR="00100A5E" w:rsidRPr="00F66113" w:rsidRDefault="00100A5E">
      <w:pPr>
        <w:pStyle w:val="CommentText"/>
        <w:rPr>
          <w:lang w:val="en-US"/>
        </w:rPr>
      </w:pPr>
      <w:r w:rsidRPr="00F66113">
        <w:rPr>
          <w:lang w:val="en-US"/>
        </w:rPr>
        <w:t>&lt;&lt;ODS DOC SYMBOL1&gt;&gt;CEDAW/C/SYC/CO/1-5&lt;&lt;ODS DOC SYMBOL1&gt;&gt;</w:t>
      </w:r>
    </w:p>
    <w:p w:rsidR="00100A5E" w:rsidRPr="00F66113" w:rsidRDefault="00100A5E">
      <w:pPr>
        <w:pStyle w:val="CommentText"/>
        <w:rPr>
          <w:lang w:val="en-US"/>
        </w:rPr>
      </w:pPr>
      <w:r w:rsidRPr="00F66113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9F" w:rsidRDefault="007E6D9F" w:rsidP="00B04F56">
      <w:pPr>
        <w:pStyle w:val="SingleTxt"/>
      </w:pPr>
      <w:r>
        <w:separator/>
      </w:r>
    </w:p>
  </w:endnote>
  <w:endnote w:type="continuationSeparator" w:id="0">
    <w:p w:rsidR="007E6D9F" w:rsidRDefault="007E6D9F" w:rsidP="00B04F56">
      <w:pPr>
        <w:pStyle w:val="SingleT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100A5E" w:rsidTr="00B04F5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00A5E" w:rsidRPr="00B04F56" w:rsidRDefault="00100A5E" w:rsidP="00B04F56">
          <w:pPr>
            <w:pStyle w:val="Footer"/>
          </w:pPr>
          <w:fldSimple w:instr=" PAGE  \* Arabic  \* MERGEFORMAT ">
            <w:r w:rsidR="00E11814">
              <w:t>2</w:t>
            </w:r>
          </w:fldSimple>
          <w:r>
            <w:t>/</w:t>
          </w:r>
          <w:fldSimple w:instr=" NUMPAGES  \* Arabic  \* MERGEFORMAT ">
            <w:r w:rsidR="00825282">
              <w:t>14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100A5E" w:rsidRPr="00B04F56" w:rsidRDefault="00100A5E" w:rsidP="00B04F56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13-53535</w:t>
            </w:r>
          </w:fldSimple>
        </w:p>
      </w:tc>
    </w:tr>
  </w:tbl>
  <w:p w:rsidR="00100A5E" w:rsidRPr="00B04F56" w:rsidRDefault="00100A5E" w:rsidP="00B04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100A5E" w:rsidTr="00B04F5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00A5E" w:rsidRPr="00B04F56" w:rsidRDefault="00100A5E" w:rsidP="00B04F56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13-53535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100A5E" w:rsidRPr="00B04F56" w:rsidRDefault="00100A5E" w:rsidP="00B04F56">
          <w:pPr>
            <w:pStyle w:val="Footer"/>
            <w:jc w:val="right"/>
          </w:pPr>
          <w:fldSimple w:instr=" PAGE  \* Arabic  \* MERGEFORMAT ">
            <w:r>
              <w:t>13</w:t>
            </w:r>
          </w:fldSimple>
          <w:r>
            <w:t>/</w:t>
          </w:r>
          <w:fldSimple w:instr=" NUMPAGES  \* Arabic  \* MERGEFORMAT ">
            <w:r>
              <w:t>14</w:t>
            </w:r>
          </w:fldSimple>
        </w:p>
      </w:tc>
    </w:tr>
  </w:tbl>
  <w:p w:rsidR="00100A5E" w:rsidRPr="00B04F56" w:rsidRDefault="00100A5E" w:rsidP="00B04F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5E" w:rsidRDefault="00100A5E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100A5E" w:rsidTr="00B04F56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100A5E" w:rsidRDefault="00100A5E" w:rsidP="00B04F56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13-53535 (R) 191213 191213</w:t>
          </w:r>
        </w:p>
        <w:p w:rsidR="00100A5E" w:rsidRPr="00B04F56" w:rsidRDefault="00100A5E" w:rsidP="00B04F56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*1353535*</w:t>
            </w:r>
          </w:fldSimple>
        </w:p>
      </w:tc>
      <w:tc>
        <w:tcPr>
          <w:tcW w:w="5033" w:type="dxa"/>
        </w:tcPr>
        <w:p w:rsidR="00100A5E" w:rsidRDefault="00100A5E" w:rsidP="00B04F5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B04F56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100A5E" w:rsidRPr="00B04F56" w:rsidRDefault="00100A5E" w:rsidP="00B04F5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9F" w:rsidRPr="00F66113" w:rsidRDefault="007E6D9F" w:rsidP="00F66113">
      <w:pPr>
        <w:pStyle w:val="Footer"/>
        <w:spacing w:after="80"/>
        <w:ind w:left="792"/>
        <w:rPr>
          <w:sz w:val="16"/>
        </w:rPr>
      </w:pPr>
      <w:r w:rsidRPr="00F66113">
        <w:rPr>
          <w:sz w:val="16"/>
        </w:rPr>
        <w:t>__________________</w:t>
      </w:r>
    </w:p>
  </w:footnote>
  <w:footnote w:type="continuationSeparator" w:id="0">
    <w:p w:rsidR="007E6D9F" w:rsidRPr="00F66113" w:rsidRDefault="007E6D9F" w:rsidP="00F66113">
      <w:pPr>
        <w:pStyle w:val="Footer"/>
        <w:spacing w:after="80"/>
        <w:ind w:left="792"/>
        <w:rPr>
          <w:sz w:val="16"/>
        </w:rPr>
      </w:pPr>
      <w:r w:rsidRPr="00F66113">
        <w:rPr>
          <w:sz w:val="16"/>
        </w:rPr>
        <w:t>__________________</w:t>
      </w:r>
    </w:p>
  </w:footnote>
  <w:footnote w:id="1">
    <w:p w:rsidR="00100A5E" w:rsidRDefault="00100A5E" w:rsidP="00F66113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Pr="00F66113">
        <w:t>Приняты Комитетом на его пятьдесят шестой сессии (30 сентября — 18 октября 2013 года).</w:t>
      </w:r>
    </w:p>
  </w:footnote>
  <w:footnote w:id="2">
    <w:p w:rsidR="00100A5E" w:rsidRDefault="00100A5E" w:rsidP="00100A5E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о защите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100A5E" w:rsidTr="00B04F5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00A5E" w:rsidRPr="00B04F56" w:rsidRDefault="00100A5E" w:rsidP="00B04F56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CEDAW/C/SYC/CO/1-5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100A5E" w:rsidRDefault="00100A5E" w:rsidP="00B04F56">
          <w:pPr>
            <w:pStyle w:val="Header"/>
          </w:pPr>
        </w:p>
      </w:tc>
    </w:tr>
  </w:tbl>
  <w:p w:rsidR="00100A5E" w:rsidRPr="00B04F56" w:rsidRDefault="00100A5E" w:rsidP="00B04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100A5E" w:rsidTr="00B04F5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00A5E" w:rsidRDefault="00100A5E" w:rsidP="00B04F56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100A5E" w:rsidRPr="00B04F56" w:rsidRDefault="00100A5E" w:rsidP="00B04F56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CEDAW/C/SYC/CO/1-5</w:t>
            </w:r>
          </w:fldSimple>
        </w:p>
      </w:tc>
    </w:tr>
  </w:tbl>
  <w:p w:rsidR="00100A5E" w:rsidRPr="00B04F56" w:rsidRDefault="00100A5E" w:rsidP="00B04F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100A5E" w:rsidTr="00B04F5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00A5E" w:rsidRPr="00B04F56" w:rsidRDefault="00100A5E" w:rsidP="00B04F5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00A5E" w:rsidRDefault="00100A5E" w:rsidP="00B04F56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00A5E" w:rsidRPr="00B04F56" w:rsidRDefault="00100A5E" w:rsidP="00B04F5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/C/SYC/CO/1-5</w:t>
          </w:r>
        </w:p>
      </w:tc>
    </w:tr>
    <w:tr w:rsidR="00100A5E" w:rsidRPr="00F66113" w:rsidTr="00B04F5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0A5E" w:rsidRDefault="00100A5E" w:rsidP="00B04F56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100A5E" w:rsidRPr="00B04F56" w:rsidRDefault="00100A5E" w:rsidP="00B04F56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0A5E" w:rsidRPr="00B04F56" w:rsidRDefault="00100A5E" w:rsidP="00B04F5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0A5E" w:rsidRPr="00F66113" w:rsidRDefault="00100A5E" w:rsidP="00B04F56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0A5E" w:rsidRPr="00F66113" w:rsidRDefault="00100A5E" w:rsidP="00B04F56">
          <w:pPr>
            <w:spacing w:before="240"/>
            <w:rPr>
              <w:lang w:val="en-US"/>
            </w:rPr>
          </w:pPr>
          <w:r w:rsidRPr="00F66113">
            <w:rPr>
              <w:lang w:val="en-US"/>
            </w:rPr>
            <w:t>Distr.: General</w:t>
          </w:r>
        </w:p>
        <w:p w:rsidR="00100A5E" w:rsidRPr="00F66113" w:rsidRDefault="00100A5E" w:rsidP="00B04F56">
          <w:pPr>
            <w:rPr>
              <w:lang w:val="en-US"/>
            </w:rPr>
          </w:pPr>
          <w:r w:rsidRPr="00F66113">
            <w:rPr>
              <w:lang w:val="en-US"/>
            </w:rPr>
            <w:t>29 October 2013</w:t>
          </w:r>
        </w:p>
        <w:p w:rsidR="00100A5E" w:rsidRPr="00F66113" w:rsidRDefault="00100A5E" w:rsidP="00B04F56">
          <w:pPr>
            <w:rPr>
              <w:lang w:val="en-US"/>
            </w:rPr>
          </w:pPr>
          <w:r w:rsidRPr="00F66113">
            <w:rPr>
              <w:lang w:val="en-US"/>
            </w:rPr>
            <w:t>Russian</w:t>
          </w:r>
        </w:p>
        <w:p w:rsidR="00100A5E" w:rsidRPr="00F66113" w:rsidRDefault="00100A5E" w:rsidP="00B04F56">
          <w:pPr>
            <w:rPr>
              <w:lang w:val="en-US"/>
            </w:rPr>
          </w:pPr>
          <w:r w:rsidRPr="00F66113">
            <w:rPr>
              <w:lang w:val="en-US"/>
            </w:rPr>
            <w:t>Original: English</w:t>
          </w:r>
        </w:p>
      </w:tc>
    </w:tr>
  </w:tbl>
  <w:p w:rsidR="00100A5E" w:rsidRPr="00B04F56" w:rsidRDefault="00100A5E" w:rsidP="00B04F56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53535*"/>
    <w:docVar w:name="CreationDt" w:val="19/12/2013 12:05:18"/>
    <w:docVar w:name="DocCategory" w:val="Doc"/>
    <w:docVar w:name="DocType" w:val="Final"/>
    <w:docVar w:name="FooterJN" w:val="13-53535"/>
    <w:docVar w:name="jobn" w:val="13-53535 (R)"/>
    <w:docVar w:name="jobnDT" w:val="13-53535 (R)   191213"/>
    <w:docVar w:name="jobnDTDT" w:val="13-53535 (R)   191213   191213"/>
    <w:docVar w:name="JobNo" w:val="1353535R"/>
    <w:docVar w:name="OandT" w:val=" "/>
    <w:docVar w:name="sss1" w:val="CEDAW/C/SYC/CO/1-5"/>
    <w:docVar w:name="sss2" w:val="-"/>
    <w:docVar w:name="Symbol1" w:val="CEDAW/C/SYC/CO/1-5"/>
    <w:docVar w:name="Symbol2" w:val="-"/>
  </w:docVars>
  <w:rsids>
    <w:rsidRoot w:val="00173E03"/>
    <w:rsid w:val="00005D71"/>
    <w:rsid w:val="000121EB"/>
    <w:rsid w:val="00027C74"/>
    <w:rsid w:val="000453DA"/>
    <w:rsid w:val="000456EE"/>
    <w:rsid w:val="00051525"/>
    <w:rsid w:val="00060967"/>
    <w:rsid w:val="00067768"/>
    <w:rsid w:val="00072B9A"/>
    <w:rsid w:val="00086C68"/>
    <w:rsid w:val="00094451"/>
    <w:rsid w:val="000A140F"/>
    <w:rsid w:val="000A257D"/>
    <w:rsid w:val="000B55FB"/>
    <w:rsid w:val="000C7E7B"/>
    <w:rsid w:val="000D4332"/>
    <w:rsid w:val="000E22D8"/>
    <w:rsid w:val="000E5959"/>
    <w:rsid w:val="000E5AE4"/>
    <w:rsid w:val="0010004F"/>
    <w:rsid w:val="00100A5E"/>
    <w:rsid w:val="00101C22"/>
    <w:rsid w:val="001107C6"/>
    <w:rsid w:val="001117C6"/>
    <w:rsid w:val="0011681A"/>
    <w:rsid w:val="0012286E"/>
    <w:rsid w:val="00124792"/>
    <w:rsid w:val="001316F9"/>
    <w:rsid w:val="00132C80"/>
    <w:rsid w:val="00137928"/>
    <w:rsid w:val="00142833"/>
    <w:rsid w:val="00153F7F"/>
    <w:rsid w:val="0015549A"/>
    <w:rsid w:val="00155888"/>
    <w:rsid w:val="00162122"/>
    <w:rsid w:val="00163E9E"/>
    <w:rsid w:val="00166134"/>
    <w:rsid w:val="001663A4"/>
    <w:rsid w:val="00173E03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D616C"/>
    <w:rsid w:val="001E0D73"/>
    <w:rsid w:val="001E2245"/>
    <w:rsid w:val="001E2434"/>
    <w:rsid w:val="001E549D"/>
    <w:rsid w:val="001F1622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25F5"/>
    <w:rsid w:val="00263747"/>
    <w:rsid w:val="002656BA"/>
    <w:rsid w:val="0027035E"/>
    <w:rsid w:val="00273D16"/>
    <w:rsid w:val="00274115"/>
    <w:rsid w:val="00290971"/>
    <w:rsid w:val="00295953"/>
    <w:rsid w:val="002A529E"/>
    <w:rsid w:val="002B7B47"/>
    <w:rsid w:val="002D0A63"/>
    <w:rsid w:val="002E6BF4"/>
    <w:rsid w:val="002F7CE3"/>
    <w:rsid w:val="00301FA0"/>
    <w:rsid w:val="00304CD3"/>
    <w:rsid w:val="003078EF"/>
    <w:rsid w:val="00322BEE"/>
    <w:rsid w:val="00323640"/>
    <w:rsid w:val="003245A4"/>
    <w:rsid w:val="00324CF9"/>
    <w:rsid w:val="00334763"/>
    <w:rsid w:val="00340AEC"/>
    <w:rsid w:val="00342A7A"/>
    <w:rsid w:val="003439DF"/>
    <w:rsid w:val="00350BA4"/>
    <w:rsid w:val="003537FA"/>
    <w:rsid w:val="003546B2"/>
    <w:rsid w:val="00355ACD"/>
    <w:rsid w:val="003575F3"/>
    <w:rsid w:val="0036225D"/>
    <w:rsid w:val="00363C4B"/>
    <w:rsid w:val="003723B7"/>
    <w:rsid w:val="00375042"/>
    <w:rsid w:val="00385C15"/>
    <w:rsid w:val="003967E4"/>
    <w:rsid w:val="003A0598"/>
    <w:rsid w:val="003A6FDC"/>
    <w:rsid w:val="003B41AA"/>
    <w:rsid w:val="003B4951"/>
    <w:rsid w:val="003C543A"/>
    <w:rsid w:val="003C5DC2"/>
    <w:rsid w:val="003E2B4F"/>
    <w:rsid w:val="003E5CCD"/>
    <w:rsid w:val="003E5D5E"/>
    <w:rsid w:val="003E5F2D"/>
    <w:rsid w:val="003E730F"/>
    <w:rsid w:val="003F2AAD"/>
    <w:rsid w:val="003F31EE"/>
    <w:rsid w:val="003F6585"/>
    <w:rsid w:val="0040369D"/>
    <w:rsid w:val="004069A2"/>
    <w:rsid w:val="0040710C"/>
    <w:rsid w:val="00407E18"/>
    <w:rsid w:val="004106FC"/>
    <w:rsid w:val="00412514"/>
    <w:rsid w:val="004238B0"/>
    <w:rsid w:val="00425121"/>
    <w:rsid w:val="00426C2A"/>
    <w:rsid w:val="00427059"/>
    <w:rsid w:val="00435D4E"/>
    <w:rsid w:val="00450ABB"/>
    <w:rsid w:val="0045465A"/>
    <w:rsid w:val="0045480F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9337E"/>
    <w:rsid w:val="005A3562"/>
    <w:rsid w:val="005A3C68"/>
    <w:rsid w:val="005A3F58"/>
    <w:rsid w:val="005A44C1"/>
    <w:rsid w:val="005B4EA0"/>
    <w:rsid w:val="005C0A7D"/>
    <w:rsid w:val="005C1AB0"/>
    <w:rsid w:val="005C45D1"/>
    <w:rsid w:val="005D2513"/>
    <w:rsid w:val="005E0019"/>
    <w:rsid w:val="005E0023"/>
    <w:rsid w:val="005F415D"/>
    <w:rsid w:val="00602143"/>
    <w:rsid w:val="00604510"/>
    <w:rsid w:val="00615153"/>
    <w:rsid w:val="006176BE"/>
    <w:rsid w:val="0062643E"/>
    <w:rsid w:val="00632D0B"/>
    <w:rsid w:val="00636167"/>
    <w:rsid w:val="006373F3"/>
    <w:rsid w:val="0064545E"/>
    <w:rsid w:val="00656FF1"/>
    <w:rsid w:val="00663E67"/>
    <w:rsid w:val="00670BE6"/>
    <w:rsid w:val="00684F20"/>
    <w:rsid w:val="0069766D"/>
    <w:rsid w:val="006A4674"/>
    <w:rsid w:val="006A581C"/>
    <w:rsid w:val="006A70C8"/>
    <w:rsid w:val="006B27EC"/>
    <w:rsid w:val="006D7766"/>
    <w:rsid w:val="006E57BD"/>
    <w:rsid w:val="006F23E6"/>
    <w:rsid w:val="006F365F"/>
    <w:rsid w:val="0070092E"/>
    <w:rsid w:val="0071331F"/>
    <w:rsid w:val="007211BA"/>
    <w:rsid w:val="00733A96"/>
    <w:rsid w:val="007422C8"/>
    <w:rsid w:val="007465AD"/>
    <w:rsid w:val="007529E4"/>
    <w:rsid w:val="0075643A"/>
    <w:rsid w:val="00772B06"/>
    <w:rsid w:val="00776E65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7E6D9F"/>
    <w:rsid w:val="008014B4"/>
    <w:rsid w:val="00801F92"/>
    <w:rsid w:val="00807207"/>
    <w:rsid w:val="00814840"/>
    <w:rsid w:val="00825282"/>
    <w:rsid w:val="0082546D"/>
    <w:rsid w:val="00825D6F"/>
    <w:rsid w:val="00840E1D"/>
    <w:rsid w:val="00842CEF"/>
    <w:rsid w:val="00864B77"/>
    <w:rsid w:val="00871EEE"/>
    <w:rsid w:val="00877B57"/>
    <w:rsid w:val="008809D0"/>
    <w:rsid w:val="00882568"/>
    <w:rsid w:val="00882AA2"/>
    <w:rsid w:val="00884F66"/>
    <w:rsid w:val="00890728"/>
    <w:rsid w:val="008A267B"/>
    <w:rsid w:val="008A2A07"/>
    <w:rsid w:val="008A6A1D"/>
    <w:rsid w:val="008B1543"/>
    <w:rsid w:val="008B2406"/>
    <w:rsid w:val="008B4830"/>
    <w:rsid w:val="008D20C2"/>
    <w:rsid w:val="008D2173"/>
    <w:rsid w:val="008D7EF0"/>
    <w:rsid w:val="008E463A"/>
    <w:rsid w:val="008F21B6"/>
    <w:rsid w:val="00902AC8"/>
    <w:rsid w:val="00910652"/>
    <w:rsid w:val="0091632F"/>
    <w:rsid w:val="00916CD9"/>
    <w:rsid w:val="00920724"/>
    <w:rsid w:val="009228A5"/>
    <w:rsid w:val="00927EEA"/>
    <w:rsid w:val="00930B0F"/>
    <w:rsid w:val="009370B6"/>
    <w:rsid w:val="00944E74"/>
    <w:rsid w:val="00956090"/>
    <w:rsid w:val="00960D80"/>
    <w:rsid w:val="0097608B"/>
    <w:rsid w:val="009766F4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05EA"/>
    <w:rsid w:val="009F64BE"/>
    <w:rsid w:val="00A25540"/>
    <w:rsid w:val="00A2634B"/>
    <w:rsid w:val="00A506DF"/>
    <w:rsid w:val="00A56091"/>
    <w:rsid w:val="00A60D1F"/>
    <w:rsid w:val="00A61056"/>
    <w:rsid w:val="00A64BF3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04F56"/>
    <w:rsid w:val="00B10627"/>
    <w:rsid w:val="00B24FFD"/>
    <w:rsid w:val="00B31A62"/>
    <w:rsid w:val="00B33B92"/>
    <w:rsid w:val="00B37093"/>
    <w:rsid w:val="00B41EE7"/>
    <w:rsid w:val="00B44850"/>
    <w:rsid w:val="00B46D7A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C46C1"/>
    <w:rsid w:val="00BD1023"/>
    <w:rsid w:val="00BD2395"/>
    <w:rsid w:val="00BD48EB"/>
    <w:rsid w:val="00BD5105"/>
    <w:rsid w:val="00BE732F"/>
    <w:rsid w:val="00BE735B"/>
    <w:rsid w:val="00BF1904"/>
    <w:rsid w:val="00C00F56"/>
    <w:rsid w:val="00C14817"/>
    <w:rsid w:val="00C15911"/>
    <w:rsid w:val="00C22F31"/>
    <w:rsid w:val="00C3021A"/>
    <w:rsid w:val="00C323D9"/>
    <w:rsid w:val="00C32BF1"/>
    <w:rsid w:val="00C330A4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0852"/>
    <w:rsid w:val="00C8725A"/>
    <w:rsid w:val="00C91290"/>
    <w:rsid w:val="00C916ED"/>
    <w:rsid w:val="00C91E89"/>
    <w:rsid w:val="00CA13D0"/>
    <w:rsid w:val="00CA5356"/>
    <w:rsid w:val="00CA5648"/>
    <w:rsid w:val="00CB1880"/>
    <w:rsid w:val="00CB4DF3"/>
    <w:rsid w:val="00CB63B3"/>
    <w:rsid w:val="00CD1F13"/>
    <w:rsid w:val="00CD3494"/>
    <w:rsid w:val="00CD5C17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7267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3E48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D591B"/>
    <w:rsid w:val="00DD7228"/>
    <w:rsid w:val="00DE2DB0"/>
    <w:rsid w:val="00DE5E5D"/>
    <w:rsid w:val="00DF1785"/>
    <w:rsid w:val="00DF7D80"/>
    <w:rsid w:val="00E05593"/>
    <w:rsid w:val="00E11814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825E7"/>
    <w:rsid w:val="00E840BA"/>
    <w:rsid w:val="00E9069B"/>
    <w:rsid w:val="00E946FF"/>
    <w:rsid w:val="00EA047B"/>
    <w:rsid w:val="00EA2334"/>
    <w:rsid w:val="00EA79CA"/>
    <w:rsid w:val="00EB05F9"/>
    <w:rsid w:val="00EB451F"/>
    <w:rsid w:val="00EC0362"/>
    <w:rsid w:val="00EC4F9E"/>
    <w:rsid w:val="00EC55FB"/>
    <w:rsid w:val="00ED2DC7"/>
    <w:rsid w:val="00ED6B18"/>
    <w:rsid w:val="00EE63BD"/>
    <w:rsid w:val="00EF3CC4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0818"/>
    <w:rsid w:val="00F52825"/>
    <w:rsid w:val="00F55344"/>
    <w:rsid w:val="00F66113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B04F56"/>
  </w:style>
  <w:style w:type="paragraph" w:styleId="CommentSubject">
    <w:name w:val="annotation subject"/>
    <w:basedOn w:val="CommentText"/>
    <w:next w:val="CommentText"/>
    <w:semiHidden/>
    <w:rsid w:val="00B04F56"/>
    <w:rPr>
      <w:b/>
      <w:bCs/>
    </w:rPr>
  </w:style>
  <w:style w:type="character" w:styleId="Hyperlink">
    <w:name w:val="Hyperlink"/>
    <w:basedOn w:val="DefaultParagraphFont"/>
    <w:rsid w:val="0059337E"/>
    <w:rPr>
      <w:color w:val="0000FF"/>
      <w:u w:val="none"/>
    </w:rPr>
  </w:style>
  <w:style w:type="character" w:styleId="FollowedHyperlink">
    <w:name w:val="FollowedHyperlink"/>
    <w:basedOn w:val="DefaultParagraphFont"/>
    <w:rsid w:val="0059337E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://undocs.org/ru/CEDAW/C/SYC/Q/1&#8211;5/Add.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SYC/Q/1&#8211;5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SR.11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SYC/1&#8211;5" TargetMode="External"/><Relationship Id="rId10" Type="http://schemas.openxmlformats.org/officeDocument/2006/relationships/footer" Target="footer2.xml"/><Relationship Id="rId19" Type="http://schemas.openxmlformats.org/officeDocument/2006/relationships/hyperlink" Target="http://undocs.org/HRI/MC/2006/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5202</Words>
  <Characters>29655</Characters>
  <Application>Microsoft Office Outlook</Application>
  <DocSecurity>4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UNHQ</Company>
  <LinksUpToDate>false</LinksUpToDate>
  <CharactersWithSpaces>34788</CharactersWithSpaces>
  <SharedDoc>false</SharedDoc>
  <HLinks>
    <vt:vector size="30" baseType="variant">
      <vt:variant>
        <vt:i4>3735606</vt:i4>
      </vt:variant>
      <vt:variant>
        <vt:i4>12</vt:i4>
      </vt:variant>
      <vt:variant>
        <vt:i4>0</vt:i4>
      </vt:variant>
      <vt:variant>
        <vt:i4>5</vt:i4>
      </vt:variant>
      <vt:variant>
        <vt:lpwstr>http://undocs.org/HRI/MC/2006/3</vt:lpwstr>
      </vt:variant>
      <vt:variant>
        <vt:lpwstr/>
      </vt:variant>
      <vt:variant>
        <vt:i4>1908773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http://undocs.org/ru/CEDAW/C/SYC/Q/1–5/Add.1</vt:lpwstr>
      </vt:variant>
      <vt:variant>
        <vt:lpwstr/>
      </vt:variant>
      <vt:variant>
        <vt:i4>2695232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http://undocs.org/ru/CEDAW/C/SYC/Q/1–5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http://undocs.org/ru/CEDAW/C/SR.1173</vt:lpwstr>
      </vt:variant>
      <vt:variant>
        <vt:lpwstr/>
      </vt:variant>
      <vt:variant>
        <vt:i4>5775471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http://undocs.org/ru/CEDAW/C/SYC/1–5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</dc:creator>
  <cp:keywords/>
  <dc:description/>
  <cp:lastModifiedBy>RTPU User</cp:lastModifiedBy>
  <cp:revision>4</cp:revision>
  <cp:lastPrinted>2013-12-19T10:19:00Z</cp:lastPrinted>
  <dcterms:created xsi:type="dcterms:W3CDTF">2013-12-19T15:04:00Z</dcterms:created>
  <dcterms:modified xsi:type="dcterms:W3CDTF">2013-12-19T15:11:00Z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1353535</vt:lpwstr>
  </property>
  <property fmtid="{D5CDD505-2E9C-101B-9397-08002B2CF9AE}" pid="3" name="Symbol1">
    <vt:lpwstr>CEDAW/C/SYC/CO/1-5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14</vt:lpwstr>
  </property>
  <property fmtid="{D5CDD505-2E9C-101B-9397-08002B2CF9AE}" pid="8" name="Operator">
    <vt:lpwstr>IG</vt:lpwstr>
  </property>
</Properties>
</file>