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 в</w:t>
      </w:r>
      <w:r>
        <w:br/>
        <w:t>отношении женщин</w:t>
      </w:r>
    </w:p>
    <w:p w:rsidR="00000000" w:rsidRDefault="00000000">
      <w:pPr>
        <w:pStyle w:val="H23"/>
      </w:pPr>
      <w:r>
        <w:t>Двадцать вторая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455-м заседании,</w:t>
      </w:r>
    </w:p>
    <w:p w:rsidR="00000000" w:rsidRDefault="00000000">
      <w:r>
        <w:t>состоявшемся в Центральных учреждениях, Нью-Йорк, во вторник, 25 января 2000 года, в 15 ч. 00 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</w:r>
      <w:r>
        <w:rPr>
          <w:lang w:val="en-US"/>
        </w:rPr>
        <w:t xml:space="preserve"> </w:t>
      </w:r>
      <w:r>
        <w:t>г-жа Ким Юнгчунь 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</w:pPr>
      <w:r>
        <w:t>Рассмотрение докладов, представленных государствами-участниками в соо</w:t>
      </w:r>
      <w:r>
        <w:t>т</w:t>
      </w:r>
      <w:r>
        <w:t>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1742"/>
      </w:pPr>
      <w:r>
        <w:tab/>
      </w:r>
      <w:r>
        <w:tab/>
      </w:r>
      <w:r>
        <w:tab/>
        <w:t>Первоначальный, второй и третий периодические доклады Демократической Республики Конго (продолжение)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>В отсутствие г-жи Гонсалес г</w:t>
      </w:r>
      <w:r>
        <w:noBreakHyphen/>
        <w:t>жа Ким Юнгчунь, заместитель Председателя, занимает место Председателя.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15 ч. 05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rPr>
          <w:b/>
        </w:rPr>
        <w:t>Рассмотрение докладов, представленных гос</w:t>
      </w:r>
      <w:r>
        <w:rPr>
          <w:b/>
        </w:rPr>
        <w:t>у</w:t>
      </w:r>
      <w:r>
        <w:rPr>
          <w:b/>
        </w:rPr>
        <w:t xml:space="preserve">дарствами-участниками в соответствии со статьей 18 Конвенции </w:t>
      </w:r>
      <w:r>
        <w:t>(</w:t>
      </w:r>
      <w:r>
        <w:rPr>
          <w:i/>
        </w:rPr>
        <w:t>продолж</w:t>
      </w:r>
      <w:r>
        <w:rPr>
          <w:i/>
        </w:rPr>
        <w:t>е</w:t>
      </w:r>
      <w:r>
        <w:rPr>
          <w:i/>
        </w:rPr>
        <w:t>ние</w:t>
      </w:r>
      <w: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Первоначальный, второй и третий периодические доклады Демократической Республики Конго (продолжение) (CEDAW/C/ZAR/1, CEDAW/C/ZAR/2 </w:t>
      </w:r>
      <w:r>
        <w:rPr>
          <w:lang/>
        </w:rPr>
        <w:t>и</w:t>
      </w:r>
      <w:r>
        <w:t xml:space="preserve"> Add.1 и CEDAW/C/COD/1)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делегация Д</w:t>
      </w:r>
      <w:r>
        <w:t>е</w:t>
      </w:r>
      <w:r>
        <w:t>мократической Республики Конго занимает места за столом Комит</w:t>
      </w:r>
      <w:r>
        <w:t>е</w:t>
      </w:r>
      <w:r>
        <w:t>та.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Общие замечания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Ауидж</w:t>
      </w:r>
      <w:r>
        <w:rPr>
          <w:b/>
          <w:i/>
        </w:rPr>
        <w:t xml:space="preserve"> </w:t>
      </w:r>
      <w:r>
        <w:t>положительно отмечает усилия Демократической Республики Конго по восстано</w:t>
      </w:r>
      <w:r>
        <w:t>в</w:t>
      </w:r>
      <w:r>
        <w:t>лению примата права и по обеспечению выполн</w:t>
      </w:r>
      <w:r>
        <w:t>е</w:t>
      </w:r>
      <w:r>
        <w:t>ния своих обязательств по международным догов</w:t>
      </w:r>
      <w:r>
        <w:t>о</w:t>
      </w:r>
      <w:r>
        <w:t>рам, в частности по Конвенции о ликвидации всех форм дискриминации в отношении женщин. Она убеждена в том, что женщины должны быть весьма ценными проводниками развития и членами гра</w:t>
      </w:r>
      <w:r>
        <w:t>ж</w:t>
      </w:r>
      <w:r>
        <w:t>данского общества по достижении мира и провед</w:t>
      </w:r>
      <w:r>
        <w:t>е</w:t>
      </w:r>
      <w:r>
        <w:t>нии законодательной реформы. Она спрашивает, проводило ли правительство какие</w:t>
      </w:r>
      <w:r>
        <w:noBreakHyphen/>
        <w:t>либо оценки своей Минимальной трехгодичной программы на 1997</w:t>
      </w:r>
      <w:r>
        <w:noBreakHyphen/>
        <w:t>2000 годы. Она также спрашивает в отнош</w:t>
      </w:r>
      <w:r>
        <w:t>е</w:t>
      </w:r>
      <w:r>
        <w:t>нии инициатив по внесению поправок в дискрим</w:t>
      </w:r>
      <w:r>
        <w:t>и</w:t>
      </w:r>
      <w:r>
        <w:t>национные законы, которые, в частности, огранич</w:t>
      </w:r>
      <w:r>
        <w:t>и</w:t>
      </w:r>
      <w:r>
        <w:t>вают свободу передвижения женщин и их выбор места жительства, а также их право заключать ко</w:t>
      </w:r>
      <w:r>
        <w:t>н</w:t>
      </w:r>
      <w:r>
        <w:t>тракты, работать, распоряжаться своей собственн</w:t>
      </w:r>
      <w:r>
        <w:t>о</w:t>
      </w:r>
      <w:r>
        <w:t>стью или вступать в должность магистрата без с</w:t>
      </w:r>
      <w:r>
        <w:t>о</w:t>
      </w:r>
      <w:r>
        <w:t>гласия мужа и закрепляют унижающую человеч</w:t>
      </w:r>
      <w:r>
        <w:t>е</w:t>
      </w:r>
      <w:r>
        <w:t>ское достоинство практику приданого. Женщины более жестоко, чем мужчины, наказываются за су</w:t>
      </w:r>
      <w:r>
        <w:t>п</w:t>
      </w:r>
      <w:r>
        <w:t>ружескую неверность, и в докладе ничего не гов</w:t>
      </w:r>
      <w:r>
        <w:t>о</w:t>
      </w:r>
      <w:r>
        <w:t>рится об усилиях по искоренению повсеместной практики полигамии. В то же время она приветс</w:t>
      </w:r>
      <w:r>
        <w:t>т</w:t>
      </w:r>
      <w:r>
        <w:t>вует создание Национального совета женщин и провинциальных советов женщин, которые ближе находятся к положению на местах, а также мин</w:t>
      </w:r>
      <w:r>
        <w:t>и</w:t>
      </w:r>
      <w:r>
        <w:t>стерства, отвечающего за дела женщин и разработку новой конституции с четкими положениями о р</w:t>
      </w:r>
      <w:r>
        <w:t>а</w:t>
      </w:r>
      <w:r>
        <w:t>венстве и правах женщин. В конечном счете все н</w:t>
      </w:r>
      <w:r>
        <w:t>а</w:t>
      </w:r>
      <w:r>
        <w:t>циональные законы, включая Семейный кодекс, Уголовный кодекс и Трудовой кодекс, должны будут быть согласованы с положениями новой констит</w:t>
      </w:r>
      <w:r>
        <w:t>у</w:t>
      </w:r>
      <w:r>
        <w:t>ции.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</w:t>
      </w:r>
      <w:r>
        <w:rPr>
          <w:b/>
        </w:rPr>
        <w:noBreakHyphen/>
        <w:t>жа Манало</w:t>
      </w:r>
      <w:r>
        <w:t xml:space="preserve"> п</w:t>
      </w:r>
      <w:r>
        <w:t>о</w:t>
      </w:r>
      <w:r>
        <w:t>здравляет государство-участника с представлением четких, транспарен</w:t>
      </w:r>
      <w:r>
        <w:t>т</w:t>
      </w:r>
      <w:r>
        <w:t>ных и открытых докладов и с прилагаемыми им усилиями по осуществлению Конвенции и восст</w:t>
      </w:r>
      <w:r>
        <w:t>а</w:t>
      </w:r>
      <w:r>
        <w:t>новлению демократии. Она присоединяется к пр</w:t>
      </w:r>
      <w:r>
        <w:t>и</w:t>
      </w:r>
      <w:r>
        <w:t>зывам о скорейшем установлении мира, который имеет исключительно важное значение для гара</w:t>
      </w:r>
      <w:r>
        <w:t>н</w:t>
      </w:r>
      <w:r>
        <w:t>тирования прав женщин; в докладах уже указывае</w:t>
      </w:r>
      <w:r>
        <w:t>т</w:t>
      </w:r>
      <w:r>
        <w:t>ся, что отсутствие в этой стране универсальной программы образования и парламента объясняется состоянием войны. Она хотела бы получить инфо</w:t>
      </w:r>
      <w:r>
        <w:t>р</w:t>
      </w:r>
      <w:r>
        <w:t>мацию о конкретных программах или мерах по обеспечению фактического равенства женщин, в ч</w:t>
      </w:r>
      <w:r>
        <w:t>а</w:t>
      </w:r>
      <w:r>
        <w:t>стности путем борьбы с укоренившейся или трад</w:t>
      </w:r>
      <w:r>
        <w:t>и</w:t>
      </w:r>
      <w:r>
        <w:t>ционной практикой, как</w:t>
      </w:r>
      <w:r>
        <w:noBreakHyphen/>
        <w:t>то калечащие операции на женских половых органах и полигамия, а также со стереотипными представлениями о неполноценн</w:t>
      </w:r>
      <w:r>
        <w:t>о</w:t>
      </w:r>
      <w:r>
        <w:t>сти женщин. Государство-участник должно разъя</w:t>
      </w:r>
      <w:r>
        <w:t>с</w:t>
      </w:r>
      <w:r>
        <w:t>нить, какое министерство фактически отвечает за дела женщин. Она спрашивает, прилагаются ли в Демократической Республике Конго усилия по у</w:t>
      </w:r>
      <w:r>
        <w:t>к</w:t>
      </w:r>
      <w:r>
        <w:t>реплению неправительственных организаций, кот</w:t>
      </w:r>
      <w:r>
        <w:t>о</w:t>
      </w:r>
      <w:r>
        <w:t>рые играют ключевую роль в деле усиления гра</w:t>
      </w:r>
      <w:r>
        <w:t>ж</w:t>
      </w:r>
      <w:r>
        <w:t>данского общества и реального обеспечения прав женщин. Вызывает сожаление тот факт, что в Дем</w:t>
      </w:r>
      <w:r>
        <w:t>о</w:t>
      </w:r>
      <w:r>
        <w:t>кратической Республике Конго отсутствуют пр</w:t>
      </w:r>
      <w:r>
        <w:t>о</w:t>
      </w:r>
      <w:r>
        <w:t>граммы по оказанию помощи женщинам на микр</w:t>
      </w:r>
      <w:r>
        <w:t>о</w:t>
      </w:r>
      <w:r>
        <w:t>предприятиях, на которые приходится значительная доля национального продукта, а также нет мех</w:t>
      </w:r>
      <w:r>
        <w:t>а</w:t>
      </w:r>
      <w:r>
        <w:t>низмов обеспечения защиты женщин в конфлик</w:t>
      </w:r>
      <w:r>
        <w:t>т</w:t>
      </w:r>
      <w:r>
        <w:t>ных ситуациях, а также от таких явлений, как пол</w:t>
      </w:r>
      <w:r>
        <w:t>и</w:t>
      </w:r>
      <w:r>
        <w:t>гамия, незаконная перевозка, проституция и нас</w:t>
      </w:r>
      <w:r>
        <w:t>и</w:t>
      </w:r>
      <w:r>
        <w:t>лие в семье. Наконец, она хотела бы узнать, какие правительство планирует принять конкретные меры по вовлечению женщин в деятельность по постко</w:t>
      </w:r>
      <w:r>
        <w:t>н</w:t>
      </w:r>
      <w:r>
        <w:t>фликтному разв</w:t>
      </w:r>
      <w:r>
        <w:t>и</w:t>
      </w:r>
      <w:r>
        <w:t>тию.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2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4.</w:t>
      </w:r>
      <w:r>
        <w:tab/>
      </w:r>
      <w:r>
        <w:rPr>
          <w:b/>
        </w:rPr>
        <w:t>Г</w:t>
      </w:r>
      <w:r>
        <w:rPr>
          <w:b/>
        </w:rPr>
        <w:noBreakHyphen/>
        <w:t>жа Гунесекере</w:t>
      </w:r>
      <w:r>
        <w:t xml:space="preserve"> говорит, что исключительно важно обеспечить контроль за соблюдением прав человека женщин и детей в военное время, особе</w:t>
      </w:r>
      <w:r>
        <w:t>н</w:t>
      </w:r>
      <w:r>
        <w:t>но в стране, в которой почти половина населения — это люди в возрасте до 14 лет, причем более трети от этой возрастной группы составляют девочки. Она согласна с тем, что необходимо согласовать все сферы права, включая гражданское, уголовное и обычное право, с новой конституцией, учитывая статью 2 Конвенции. В этой связи государство-участник могло бы пожелать изучить опыт Южной Африки, которая не только приняла новую конст</w:t>
      </w:r>
      <w:r>
        <w:t>и</w:t>
      </w:r>
      <w:r>
        <w:t>туцию, но и принимает меры по обеспечению ее осущ</w:t>
      </w:r>
      <w:r>
        <w:t>е</w:t>
      </w:r>
      <w:r>
        <w:t>ствления.</w:t>
      </w:r>
    </w:p>
    <w:p w:rsidR="00000000" w:rsidRDefault="00000000">
      <w:pPr>
        <w:pStyle w:val="DualTxt"/>
      </w:pPr>
      <w:r>
        <w:t>5.</w:t>
      </w:r>
      <w:r>
        <w:tab/>
        <w:t>Она задает вопрос в отношении несоответс</w:t>
      </w:r>
      <w:r>
        <w:t>т</w:t>
      </w:r>
      <w:r>
        <w:t>вия между гарантированным в конституционном порядке преимуществом международных договоров по сравнению с национальным законодательством и неспособностью органов власти соблюдать некот</w:t>
      </w:r>
      <w:r>
        <w:t>о</w:t>
      </w:r>
      <w:r>
        <w:t>рые положения Конвенции о ликвидации всех форм дискриминации в отношении женщин, а также ко</w:t>
      </w:r>
      <w:r>
        <w:t>н</w:t>
      </w:r>
      <w:r>
        <w:t>венциями Международной организации труда (МОТ). Наконец, она поддерживает точку зрения о том, что в соответствии с пунктом 9 статьи 2 Ко</w:t>
      </w:r>
      <w:r>
        <w:t>н</w:t>
      </w:r>
      <w:r>
        <w:t>венции государство-участник должно пересмотреть свои дискриминационные законы о супружеской неверности.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3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Г</w:t>
      </w:r>
      <w:r>
        <w:rPr>
          <w:b/>
        </w:rPr>
        <w:noBreakHyphen/>
        <w:t>жа Уэдраого</w:t>
      </w:r>
      <w:r>
        <w:t xml:space="preserve"> спрашивает, располагает ли государство-участник достаточными ресурсами для осуществления своих программ в интересах же</w:t>
      </w:r>
      <w:r>
        <w:t>н</w:t>
      </w:r>
      <w:r>
        <w:t>щин. Она хотела бы получить информацию о том, какая доля национального бюджета выделяется для этой цели, и отмечает, что женщины-депутаты мо</w:t>
      </w:r>
      <w:r>
        <w:t>г</w:t>
      </w:r>
      <w:r>
        <w:t>ли бы играть исключительно важную роль в рамках деятельности по обеспечению финансирования. Она подчеркивает необходимость сохранения статуса министерства, отвечающего за дела женщин, и спрашивает, как Конвенция будет осуществляться в рамках плана действий, подготавливаемого в н</w:t>
      </w:r>
      <w:r>
        <w:t>а</w:t>
      </w:r>
      <w:r>
        <w:t>стоящее время Демократической Республикой Ко</w:t>
      </w:r>
      <w:r>
        <w:t>н</w:t>
      </w:r>
      <w:r>
        <w:t>го. Она хотела бы получить подробную информ</w:t>
      </w:r>
      <w:r>
        <w:t>а</w:t>
      </w:r>
      <w:r>
        <w:t>цию в отношении существующего в стране мех</w:t>
      </w:r>
      <w:r>
        <w:t>а</w:t>
      </w:r>
      <w:r>
        <w:t>низма защиты прав женщин и о любой деятельн</w:t>
      </w:r>
      <w:r>
        <w:t>о</w:t>
      </w:r>
      <w:r>
        <w:t>сти в интересах женщин, осуществляемой в этой связи Национальным советом женщин, с учетом существующих препятствий для участия женщин в государственной жизни. Касаясь первоначального доклада государства-участника, она говорит, что описание того, как в период правительственного перехода функционирует законодательный сектор, помогло бы Комитету выработать рекомендации в отношении квот и других мер по обеспечению прав женщин.</w:t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5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7.</w:t>
      </w:r>
      <w:r>
        <w:tab/>
      </w:r>
      <w:r>
        <w:rPr>
          <w:b/>
        </w:rPr>
        <w:t>Г</w:t>
      </w:r>
      <w:r>
        <w:rPr>
          <w:b/>
        </w:rPr>
        <w:noBreakHyphen/>
        <w:t>жа Хан</w:t>
      </w:r>
      <w:r>
        <w:t xml:space="preserve"> поздравляет государство-участник с представлением искренних и четких докладов и подчеркивает необходимость деятельности прав</w:t>
      </w:r>
      <w:r>
        <w:t>и</w:t>
      </w:r>
      <w:r>
        <w:t>тельства по изменению дискриминационной, тр</w:t>
      </w:r>
      <w:r>
        <w:t>а</w:t>
      </w:r>
      <w:r>
        <w:t>диционной и культурной практики. В этой связи она хотела бы иметь более четкую картину существу</w:t>
      </w:r>
      <w:r>
        <w:t>ю</w:t>
      </w:r>
      <w:r>
        <w:t>щего положения в том, что касается полигамии в Демократической Республике Конго, и, в частности, знать, каким является юридический статус допо</w:t>
      </w:r>
      <w:r>
        <w:t>л</w:t>
      </w:r>
      <w:r>
        <w:t>нительных жен. Она спрашивает, собираются ли о</w:t>
      </w:r>
      <w:r>
        <w:t>р</w:t>
      </w:r>
      <w:r>
        <w:t>ганы власти рассмотреть возможность запрета си</w:t>
      </w:r>
      <w:r>
        <w:t>с</w:t>
      </w:r>
      <w:r>
        <w:t>темы приданого в пересмотренном Семейном к</w:t>
      </w:r>
      <w:r>
        <w:t>о</w:t>
      </w:r>
      <w:r>
        <w:t>дексе. В государстве-участнике имеется внуша</w:t>
      </w:r>
      <w:r>
        <w:t>ю</w:t>
      </w:r>
      <w:r>
        <w:t>щий уважение механизм обеспечения прав женщин, включая министерство по делам женщин и Наци</w:t>
      </w:r>
      <w:r>
        <w:t>о</w:t>
      </w:r>
      <w:r>
        <w:t>нальный совет женщин, а в его третьем докладе б</w:t>
      </w:r>
      <w:r>
        <w:t>ы</w:t>
      </w:r>
      <w:r>
        <w:t>ли успешно определены препятствия для прогресса в таких областях, как здравоохранение и образов</w:t>
      </w:r>
      <w:r>
        <w:t>а</w:t>
      </w:r>
      <w:r>
        <w:t>ние. Поэтому не совсем понятно, почему оно ста</w:t>
      </w:r>
      <w:r>
        <w:t>л</w:t>
      </w:r>
      <w:r>
        <w:t>кивается с такими трудностями при осуществлении своих программ. Полезным был бы анализ причин (например, нехватка ресурсов, недостаточная коо</w:t>
      </w:r>
      <w:r>
        <w:t>р</w:t>
      </w:r>
      <w:r>
        <w:t>динация).</w:t>
      </w: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>жа Уэдраого</w:t>
      </w:r>
      <w:r>
        <w:t xml:space="preserve"> говорит, что в соответствии со стереотипами, которые, к сожалению, преобладают во многих африканских странах, женщины ценятся только как жены и матери. Еще хуже, что упорно сохраняются традиции, в соответствии с которыми женщины рассматриваются как предметы, как, н</w:t>
      </w:r>
      <w:r>
        <w:t>а</w:t>
      </w:r>
      <w:r>
        <w:t>пример, левират, когда после смерти мужа его жена становится женой брата мужа. В то же время, нек</w:t>
      </w:r>
      <w:r>
        <w:t>о</w:t>
      </w:r>
      <w:r>
        <w:t>торые традиции конголезской культуры имеют п</w:t>
      </w:r>
      <w:r>
        <w:t>о</w:t>
      </w:r>
      <w:r>
        <w:t>зитивные аспекты. Согласно первоначальному до</w:t>
      </w:r>
      <w:r>
        <w:t>к</w:t>
      </w:r>
      <w:r>
        <w:t>ладу страны, например, в племени лунда, вождь по традиции поручает женщинам передать его воор</w:t>
      </w:r>
      <w:r>
        <w:t>у</w:t>
      </w:r>
      <w:r>
        <w:t>жение после смерти его преемнику. Народные ск</w:t>
      </w:r>
      <w:r>
        <w:t>а</w:t>
      </w:r>
      <w:r>
        <w:t>зания и легенды, повествующие о таких традициях, могли бы, в случае их широкого распространения в средствах массовой информации, помочь через к</w:t>
      </w:r>
      <w:r>
        <w:t>а</w:t>
      </w:r>
      <w:r>
        <w:t>кое</w:t>
      </w:r>
      <w:r>
        <w:noBreakHyphen/>
        <w:t>то время изменить существующие взгляды. Она предлагает предусмотреть в национальном мех</w:t>
      </w:r>
      <w:r>
        <w:t>а</w:t>
      </w:r>
      <w:r>
        <w:t>низме по улучшению положения женщин помощь со стороны министерства, ответственного за кул</w:t>
      </w:r>
      <w:r>
        <w:t>ь</w:t>
      </w:r>
      <w:r>
        <w:t>туру или коммуникацию, в распространении и</w:t>
      </w:r>
      <w:r>
        <w:t>н</w:t>
      </w:r>
      <w:r>
        <w:t>формации о позитивном образе женщин.</w:t>
      </w:r>
    </w:p>
    <w:p w:rsidR="00000000" w:rsidRDefault="00000000">
      <w:pPr>
        <w:pStyle w:val="DualTxt"/>
      </w:pPr>
      <w:r>
        <w:t>9.</w:t>
      </w:r>
      <w:r>
        <w:tab/>
        <w:t>Деятельности существующего в стране ком</w:t>
      </w:r>
      <w:r>
        <w:t>и</w:t>
      </w:r>
      <w:r>
        <w:t>тета по проблеме калечащих операций на женских половых органах мог бы способствовать опыт п</w:t>
      </w:r>
      <w:r>
        <w:t>о</w:t>
      </w:r>
      <w:r>
        <w:t>добных комитетов в других африканских странах. В ее стране, Буркина-Фасо, осуществляется стратегия по распространению информации о негативных п</w:t>
      </w:r>
      <w:r>
        <w:t>о</w:t>
      </w:r>
      <w:r>
        <w:t>следствиях калечащих операций на женских пол</w:t>
      </w:r>
      <w:r>
        <w:t>о</w:t>
      </w:r>
      <w:r>
        <w:t>вых органах среди лидеров общественного мнения во всех частях страны, включая традиционных во</w:t>
      </w:r>
      <w:r>
        <w:t>ж</w:t>
      </w:r>
      <w:r>
        <w:t>дей, мусульманских религиозных лидеров и рук</w:t>
      </w:r>
      <w:r>
        <w:t>о</w:t>
      </w:r>
      <w:r>
        <w:t>водителей сельских женских организаций, и к ним обращаются за помощью в связи с распространен</w:t>
      </w:r>
      <w:r>
        <w:t>и</w:t>
      </w:r>
      <w:r>
        <w:t>ем такой информации. Значительный достигнутый успех свидетельствует о том, что даже при наличии укоренившихся и серьезных проблем благодаря четко определенной национальной политике, кот</w:t>
      </w:r>
      <w:r>
        <w:t>о</w:t>
      </w:r>
      <w:r>
        <w:t>рая при этом активно осуществляется, можно д</w:t>
      </w:r>
      <w:r>
        <w:t>о</w:t>
      </w:r>
      <w:r>
        <w:t>биться результ</w:t>
      </w:r>
      <w:r>
        <w:t>а</w:t>
      </w:r>
      <w:r>
        <w:t>та.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7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жа Корти</w:t>
      </w:r>
      <w:r>
        <w:t xml:space="preserve"> говорит, что добиться прогресса в деле обеспечения прав женщин в период конфликта, конечно же, сложно и выражает свою солидарность со всеми женщинами и детьми, погибшими в р</w:t>
      </w:r>
      <w:r>
        <w:t>е</w:t>
      </w:r>
      <w:r>
        <w:t>зультате несправедливой войны, идущей в Дем</w:t>
      </w:r>
      <w:r>
        <w:t>о</w:t>
      </w:r>
      <w:r>
        <w:t>кратической Республике Конго. С другой стороны, конголезские женщины смогли продемонстрир</w:t>
      </w:r>
      <w:r>
        <w:t>о</w:t>
      </w:r>
      <w:r>
        <w:t>вать, что они могут способствовать деятельности в условиях войны и выполнять нетрадиционные роли, мобилизуя тем самым политическую волю, которую они могут обратить на благое дело после восст</w:t>
      </w:r>
      <w:r>
        <w:t>а</w:t>
      </w:r>
      <w:r>
        <w:t>новления мира. Министерство социальных дел и вопросов семьи должно помнить, что невозможен прогресс без политической воли и политического давления.</w:t>
      </w:r>
    </w:p>
    <w:p w:rsidR="00000000" w:rsidRDefault="00000000">
      <w:pPr>
        <w:pStyle w:val="DualTxt"/>
      </w:pPr>
      <w:r>
        <w:t>11.</w:t>
      </w:r>
      <w:r>
        <w:tab/>
        <w:t>Среди препятствий для обеспечения участия женщин в политической жизни в докладе упомин</w:t>
      </w:r>
      <w:r>
        <w:t>а</w:t>
      </w:r>
      <w:r>
        <w:t>ются укоренившиеся взгляды и отсутствие солида</w:t>
      </w:r>
      <w:r>
        <w:t>р</w:t>
      </w:r>
      <w:r>
        <w:t>ности среди самих женщин, из</w:t>
      </w:r>
      <w:r>
        <w:noBreakHyphen/>
        <w:t>за чего они не хотят выбирать других женщин на официальные должн</w:t>
      </w:r>
      <w:r>
        <w:t>о</w:t>
      </w:r>
      <w:r>
        <w:t>сти. Так обстоит дело в рамках развития положения женщин во многих странах, и эта картина должна быть изменена путем организации обучения по в</w:t>
      </w:r>
      <w:r>
        <w:t>о</w:t>
      </w:r>
      <w:r>
        <w:t>просам расширения возможностей женщин. Наци</w:t>
      </w:r>
      <w:r>
        <w:t>о</w:t>
      </w:r>
      <w:r>
        <w:t>нальный механизм по обеспечению улучшения п</w:t>
      </w:r>
      <w:r>
        <w:t>о</w:t>
      </w:r>
      <w:r>
        <w:t>ложения женщин должен провести крупную камп</w:t>
      </w:r>
      <w:r>
        <w:t>а</w:t>
      </w:r>
      <w:r>
        <w:t>нию просвещения женщин в области демократии и политики, с тем чтобы преодолеть «дефицит дем</w:t>
      </w:r>
      <w:r>
        <w:t>о</w:t>
      </w:r>
      <w:r>
        <w:t>кратии», который существует, судя по статистич</w:t>
      </w:r>
      <w:r>
        <w:t>е</w:t>
      </w:r>
      <w:r>
        <w:t>ским данным, представленным Комитету, даже во вновь созданных народных комитетах, призванных децентрализовать осуществление властных фун</w:t>
      </w:r>
      <w:r>
        <w:t>к</w:t>
      </w:r>
      <w:r>
        <w:t>ций.</w:t>
      </w:r>
    </w:p>
    <w:p w:rsidR="00000000" w:rsidRDefault="00000000">
      <w:pPr>
        <w:pStyle w:val="DualTxt"/>
      </w:pPr>
      <w:r>
        <w:t>12.</w:t>
      </w:r>
      <w:r>
        <w:tab/>
        <w:t>Государству-участнику следует более подро</w:t>
      </w:r>
      <w:r>
        <w:t>б</w:t>
      </w:r>
      <w:r>
        <w:t>но остановиться на вопросе сотрудничества с н</w:t>
      </w:r>
      <w:r>
        <w:t>е</w:t>
      </w:r>
      <w:r>
        <w:t>правительственными организациями, упомянутыми в докладах. Как представляется, не существует н</w:t>
      </w:r>
      <w:r>
        <w:t>е</w:t>
      </w:r>
      <w:r>
        <w:t>достатка организаций, занимающихся женскими вопросами, и более активный диалог и связь между правительством и такими организациями могла бы повысить их эффективность. В своем докладе дел</w:t>
      </w:r>
      <w:r>
        <w:t>е</w:t>
      </w:r>
      <w:r>
        <w:t>гация упомянула о группе неправительственных о</w:t>
      </w:r>
      <w:r>
        <w:t>р</w:t>
      </w:r>
      <w:r>
        <w:t>ганизаций, объединившихся вокруг общей пла</w:t>
      </w:r>
      <w:r>
        <w:t>т</w:t>
      </w:r>
      <w:r>
        <w:t>формы борьбы с насилием в отношении женщин для обеспечения принятия закона по этому вопросу. Она хотела бы получить дополнительную информ</w:t>
      </w:r>
      <w:r>
        <w:t>а</w:t>
      </w:r>
      <w:r>
        <w:t>цию об этой платформе, о связанных с этим группах и об их шансах на успех.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 9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Г-жа Гунесекере</w:t>
      </w:r>
      <w:r>
        <w:t xml:space="preserve"> говорит, что следует отдать должное государству-участнику за принятые в нем правила, в соответствии с которыми гражданство передается через мать или через отца, и женщине разрешено сохранять свое гражданство независимо от гражданства ее мужа. В то же время правила о гражданстве несколько ослаблены тем, что они я</w:t>
      </w:r>
      <w:r>
        <w:t>в</w:t>
      </w:r>
      <w:r>
        <w:t>ляются частью Семейного кодекса, в котором с</w:t>
      </w:r>
      <w:r>
        <w:t>о</w:t>
      </w:r>
      <w:r>
        <w:t>держатся положения, в значительной степени огр</w:t>
      </w:r>
      <w:r>
        <w:t>а</w:t>
      </w:r>
      <w:r>
        <w:t>ничивающие правоспособность замужних женщин, включая их право на получение паспорта без ра</w:t>
      </w:r>
      <w:r>
        <w:t>з</w:t>
      </w:r>
      <w:r>
        <w:t>решения мужа. Для цели обеспечения последов</w:t>
      </w:r>
      <w:r>
        <w:t>а</w:t>
      </w:r>
      <w:r>
        <w:t>тельности необходимо положение об ограничениях в отношении получения паспорта изъять. Поскольку вопрос о гражданстве имеет столь основополага</w:t>
      </w:r>
      <w:r>
        <w:t>ю</w:t>
      </w:r>
      <w:r>
        <w:t>щее значение, его, возможно, следует решать в ра</w:t>
      </w:r>
      <w:r>
        <w:t>м</w:t>
      </w:r>
      <w:r>
        <w:t>ках Конституции или отдельного закона о гражда</w:t>
      </w:r>
      <w:r>
        <w:t>н</w:t>
      </w:r>
      <w:r>
        <w:t>стве.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 10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>Г-жа Корти</w:t>
      </w:r>
      <w:r>
        <w:t xml:space="preserve"> положительно отмечает включ</w:t>
      </w:r>
      <w:r>
        <w:t>е</w:t>
      </w:r>
      <w:r>
        <w:t>ние государством-участником в его Конституцию положения об обеспечении образования для всех в качестве одного из основных прав, даже хотя фа</w:t>
      </w:r>
      <w:r>
        <w:t>к</w:t>
      </w:r>
      <w:r>
        <w:t>тическое положение в стране пока еще далеко от достижения этой цели. Основные моменты ее оз</w:t>
      </w:r>
      <w:r>
        <w:t>а</w:t>
      </w:r>
      <w:r>
        <w:t>боченности признаются в докладах, т.е. очень ни</w:t>
      </w:r>
      <w:r>
        <w:t>з</w:t>
      </w:r>
      <w:r>
        <w:t>кие показатели посещения школ и завершения школьного обучения девочками и очень высокие показатели неграмотности среди сельских женщин. Даже делая скидку на войну, не может не вызывать тревогу тот факт, что доля национального бюджета, предназначенная для образования, постоянно с</w:t>
      </w:r>
      <w:r>
        <w:t>о</w:t>
      </w:r>
      <w:r>
        <w:t>кращается.</w:t>
      </w:r>
    </w:p>
    <w:p w:rsidR="00000000" w:rsidRDefault="00000000">
      <w:pPr>
        <w:pStyle w:val="DualTxt"/>
      </w:pPr>
      <w:r>
        <w:t>15.</w:t>
      </w:r>
      <w:r>
        <w:tab/>
        <w:t>В своем устном выступлении делегация указ</w:t>
      </w:r>
      <w:r>
        <w:t>а</w:t>
      </w:r>
      <w:r>
        <w:t>ла, что система образования сочетает в себе элеме</w:t>
      </w:r>
      <w:r>
        <w:t>н</w:t>
      </w:r>
      <w:r>
        <w:t>ты старого и нового. Она хотела бы получить раз</w:t>
      </w:r>
      <w:r>
        <w:t>ъ</w:t>
      </w:r>
      <w:r>
        <w:t>яснение этого заявления и также хотела бы знать, до какой степени школьное образование является бе</w:t>
      </w:r>
      <w:r>
        <w:t>с</w:t>
      </w:r>
      <w:r>
        <w:t>платным и каково соотношение количества госуда</w:t>
      </w:r>
      <w:r>
        <w:t>р</w:t>
      </w:r>
      <w:r>
        <w:t>ственных и частных школ. Также хотелось бы пол</w:t>
      </w:r>
      <w:r>
        <w:t>у</w:t>
      </w:r>
      <w:r>
        <w:t>чить данные относительно доступа к конкретной информации по образованию в целях обеспечения охраны здоровья членов семей и благосостояния семей, включая информацию о планировании чи</w:t>
      </w:r>
      <w:r>
        <w:t>с</w:t>
      </w:r>
      <w:r>
        <w:t>ленности семьи (статья 10(h) Ко</w:t>
      </w:r>
      <w:r>
        <w:t>н</w:t>
      </w:r>
      <w:r>
        <w:t>венции).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 11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Г-жа Хан</w:t>
      </w:r>
      <w:r>
        <w:t xml:space="preserve"> говорит, что она испытывает чувс</w:t>
      </w:r>
      <w:r>
        <w:t>т</w:t>
      </w:r>
      <w:r>
        <w:t>во удовлетворения в связи с тем, что гос</w:t>
      </w:r>
      <w:r>
        <w:t>у</w:t>
      </w:r>
      <w:r>
        <w:t>дарство-участник признает право женщин на работу, на пр</w:t>
      </w:r>
      <w:r>
        <w:t>о</w:t>
      </w:r>
      <w:r>
        <w:t>движение по службе и производственную стабил</w:t>
      </w:r>
      <w:r>
        <w:t>ь</w:t>
      </w:r>
      <w:r>
        <w:t>ность. Она разделяет озабоченность, выраженную в докладах в отношении дискриминационных пол</w:t>
      </w:r>
      <w:r>
        <w:t>о</w:t>
      </w:r>
      <w:r>
        <w:t>жений закона о труде, в частности положения о том, что жена не может идти работать, если ее муж во</w:t>
      </w:r>
      <w:r>
        <w:t>з</w:t>
      </w:r>
      <w:r>
        <w:t>ражает. Положение, лишающее государственных служащих-женщин права брать отпуск в тот год, к</w:t>
      </w:r>
      <w:r>
        <w:t>о</w:t>
      </w:r>
      <w:r>
        <w:t>гда они уже брали отпуск в связи с рождением р</w:t>
      </w:r>
      <w:r>
        <w:t>е</w:t>
      </w:r>
      <w:r>
        <w:t>бенка, отражает непонимание того, что отпуск в связи с рождением ребенка — это не какая</w:t>
      </w:r>
      <w:r>
        <w:noBreakHyphen/>
        <w:t>то ос</w:t>
      </w:r>
      <w:r>
        <w:t>о</w:t>
      </w:r>
      <w:r>
        <w:t>бая любезность, а право, признающее, что матери</w:t>
      </w:r>
      <w:r>
        <w:t>н</w:t>
      </w:r>
      <w:r>
        <w:t>ство является важной социальной функцией. Она с интересом прочитала, что в частном секторе в нек</w:t>
      </w:r>
      <w:r>
        <w:t>о</w:t>
      </w:r>
      <w:r>
        <w:t>торой степени дискриминационные положения к</w:t>
      </w:r>
      <w:r>
        <w:t>о</w:t>
      </w:r>
      <w:r>
        <w:t>декса о труде исправляются коллективными догов</w:t>
      </w:r>
      <w:r>
        <w:t>о</w:t>
      </w:r>
      <w:r>
        <w:t>рами. Из этого следует вывод, что профсоюзы им</w:t>
      </w:r>
      <w:r>
        <w:t>е</w:t>
      </w:r>
      <w:r>
        <w:t>ют определенное влияние в частном секторе. Она хотела бы получить дополнительную информацию по этому вопросу, а также хотела бы знать, прин</w:t>
      </w:r>
      <w:r>
        <w:t>и</w:t>
      </w:r>
      <w:r>
        <w:t>маются ли какие-либо меры по исправлению этих дискриминационных положений в государственном секторе.</w:t>
      </w:r>
    </w:p>
    <w:p w:rsidR="00000000" w:rsidRDefault="00000000">
      <w:pPr>
        <w:pStyle w:val="DualTxt"/>
      </w:pPr>
      <w:r>
        <w:t>17.</w:t>
      </w:r>
      <w:r>
        <w:tab/>
        <w:t>Запрещение ночной работы для женщин, хотя и задуманное как мера защиты, не дает женщинам возможности заниматься многими видами деятел</w:t>
      </w:r>
      <w:r>
        <w:t>ь</w:t>
      </w:r>
      <w:r>
        <w:t>ности и часто является препятствием для их пр</w:t>
      </w:r>
      <w:r>
        <w:t>о</w:t>
      </w:r>
      <w:r>
        <w:t>движения по службе. Поэтому это положение дол</w:t>
      </w:r>
      <w:r>
        <w:t>ж</w:t>
      </w:r>
      <w:r>
        <w:t>но применяться только к беременным или к женщ</w:t>
      </w:r>
      <w:r>
        <w:t>и</w:t>
      </w:r>
      <w:r>
        <w:t>нам, имеющим проблемы со здоровьем. Она хотела бы знать, применяются ли к неформальному сект</w:t>
      </w:r>
      <w:r>
        <w:t>о</w:t>
      </w:r>
      <w:r>
        <w:t>ру какие-либо положения закона о труде, как-то размер мин</w:t>
      </w:r>
      <w:r>
        <w:t>и</w:t>
      </w:r>
      <w:r>
        <w:t>мальной заработной платы.</w:t>
      </w:r>
    </w:p>
    <w:p w:rsidR="00000000" w:rsidRDefault="00000000">
      <w:pPr>
        <w:pStyle w:val="DualTxt"/>
      </w:pPr>
      <w:r>
        <w:t>18.</w:t>
      </w:r>
      <w:r>
        <w:tab/>
        <w:t>Касаясь пенсий — другой области, в которой женщины сталкиваются с дискриминацией, — г</w:t>
      </w:r>
      <w:r>
        <w:t>о</w:t>
      </w:r>
      <w:r>
        <w:t>сударству-участнику следует разъяснить, все ли ж</w:t>
      </w:r>
      <w:r>
        <w:t>е</w:t>
      </w:r>
      <w:r>
        <w:t>ны в случаях полигамии, имеют право на долю пе</w:t>
      </w:r>
      <w:r>
        <w:t>н</w:t>
      </w:r>
      <w:r>
        <w:t>сии для оставшихся в живых супруга.</w:t>
      </w:r>
    </w:p>
    <w:p w:rsidR="00000000" w:rsidRDefault="00000000">
      <w:pPr>
        <w:pStyle w:val="DualTxt"/>
      </w:pPr>
      <w:r>
        <w:t>19.</w:t>
      </w:r>
      <w:r>
        <w:tab/>
        <w:t>Поскольку многие женщины работают на ми</w:t>
      </w:r>
      <w:r>
        <w:t>к</w:t>
      </w:r>
      <w:r>
        <w:t>ропредприятиях и неясно, могут ли женщины иметь право на владение землей, она спрашивает, может ли правительство рассмотреть программы микр</w:t>
      </w:r>
      <w:r>
        <w:t>о</w:t>
      </w:r>
      <w:r>
        <w:t>кредитования, которые не требуют, чтобы женщины представляли залог.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 12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20.</w:t>
      </w:r>
      <w:r>
        <w:tab/>
      </w:r>
      <w:r>
        <w:rPr>
          <w:b/>
        </w:rPr>
        <w:t>Г-жа Абака</w:t>
      </w:r>
      <w:r>
        <w:t xml:space="preserve"> отмечает, что, хотя состояние м</w:t>
      </w:r>
      <w:r>
        <w:t>е</w:t>
      </w:r>
      <w:r>
        <w:t>дицинских услуг ухудшилось и показатели смер</w:t>
      </w:r>
      <w:r>
        <w:t>т</w:t>
      </w:r>
      <w:r>
        <w:t>ности среди матерей возросли, это в период войны не должно вызывать удивления. Из-за вооруженного конфликта также очень сложно собирать данные или принимать меры в различных областях, выз</w:t>
      </w:r>
      <w:r>
        <w:t>ы</w:t>
      </w:r>
      <w:r>
        <w:t>вающих озабоченность Комитета. Она выражает надежду, что вскоре будет установлен мир и что г</w:t>
      </w:r>
      <w:r>
        <w:t>о</w:t>
      </w:r>
      <w:r>
        <w:t>сударство-участник после этого произведет перен</w:t>
      </w:r>
      <w:r>
        <w:t>а</w:t>
      </w:r>
      <w:r>
        <w:t>правление ресурсов, которые сейчас используются для целей вооруженного конфликта, на удовлетв</w:t>
      </w:r>
      <w:r>
        <w:t>о</w:t>
      </w:r>
      <w:r>
        <w:t>рение неотложных потребностей в таких секторах, как здравоохранение и образование.</w:t>
      </w:r>
    </w:p>
    <w:p w:rsidR="00000000" w:rsidRDefault="00000000">
      <w:pPr>
        <w:pStyle w:val="DualTxt"/>
      </w:pPr>
      <w:r>
        <w:t>21.</w:t>
      </w:r>
      <w:r>
        <w:tab/>
        <w:t>Очень низкими являются показатели испол</w:t>
      </w:r>
      <w:r>
        <w:t>ь</w:t>
      </w:r>
      <w:r>
        <w:t>зования противозачаточных средств, особенно по сравнению с рядом соседних стран, в которых с</w:t>
      </w:r>
      <w:r>
        <w:t>у</w:t>
      </w:r>
      <w:r>
        <w:t>ществуют аналогичные культурные традиции. Она надеется, что государство-участник сможет извлечь уроки из опыта этих стран, дабы поощрять более широкое использование противозачаточных средств в планировании численности семьи. Непонятным является тот факт, что, хотя в стране имеется Пр</w:t>
      </w:r>
      <w:r>
        <w:t>о</w:t>
      </w:r>
      <w:r>
        <w:t>грамма желательной рождаемости, в статье 178 Уголовного кодекса запрещается выставление на публичное обозрение, распространение или прод</w:t>
      </w:r>
      <w:r>
        <w:t>а</w:t>
      </w:r>
      <w:r>
        <w:t>жа противозачаточных средств; государство-участник должно уточнить, какая политика из этих двух фактически осуществляется. Она спрашивает, возрастают ли показатели беременности среди по</w:t>
      </w:r>
      <w:r>
        <w:t>д</w:t>
      </w:r>
      <w:r>
        <w:t>ростков, так как в период вооруженного конфликта возро</w:t>
      </w:r>
      <w:r>
        <w:t>с</w:t>
      </w:r>
      <w:r>
        <w:t>ло число случаев изнасилования.</w:t>
      </w:r>
    </w:p>
    <w:p w:rsidR="00000000" w:rsidRDefault="00000000">
      <w:pPr>
        <w:pStyle w:val="DualTxt"/>
      </w:pPr>
      <w:r>
        <w:t>22.</w:t>
      </w:r>
      <w:r>
        <w:tab/>
        <w:t>Вызывает озабоченность тот факт, что в одном из племен некоторые женщины считаются ведьмами и подвергаются актам насилия. Другие африканские страны, в которых существуют подобные суеверия, осуществляют программы и воплощают в жизнь з</w:t>
      </w:r>
      <w:r>
        <w:t>а</w:t>
      </w:r>
      <w:r>
        <w:t>коны по борьбе с ними; правительству следует пр</w:t>
      </w:r>
      <w:r>
        <w:t>и</w:t>
      </w:r>
      <w:r>
        <w:t>нять безотлагательные меры, чтобы положить конец этой практике путем нового законодательства и и</w:t>
      </w:r>
      <w:r>
        <w:t>н</w:t>
      </w:r>
      <w:r>
        <w:t>формационных программ. Другой областью, в кот</w:t>
      </w:r>
      <w:r>
        <w:t>о</w:t>
      </w:r>
      <w:r>
        <w:t>рой правительство могло бы воспользоваться у</w:t>
      </w:r>
      <w:r>
        <w:t>с</w:t>
      </w:r>
      <w:r>
        <w:t>пешным опытом других африканских стран, являе</w:t>
      </w:r>
      <w:r>
        <w:t>т</w:t>
      </w:r>
      <w:r>
        <w:t>ся проблема борьбы с практикой калечащих опер</w:t>
      </w:r>
      <w:r>
        <w:t>а</w:t>
      </w:r>
      <w:r>
        <w:t>ций на женских половых органах.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 14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Г-жа Уэдраого</w:t>
      </w:r>
      <w:r>
        <w:t xml:space="preserve"> выражает признательность г</w:t>
      </w:r>
      <w:r>
        <w:t>о</w:t>
      </w:r>
      <w:r>
        <w:t>сударству-участнику за представление в своих до</w:t>
      </w:r>
      <w:r>
        <w:t>к</w:t>
      </w:r>
      <w:r>
        <w:t>ладах данных с разбивкой по мужчинам и по же</w:t>
      </w:r>
      <w:r>
        <w:t>н</w:t>
      </w:r>
      <w:r>
        <w:t>щинам. Разрабатываемый в настоящее время план действий должен быть пересмотрен таким образом, чтобы приоритетное внимание в нем было уделено сельским женщинам, которые, как правило, в на</w:t>
      </w:r>
      <w:r>
        <w:t>и</w:t>
      </w:r>
      <w:r>
        <w:t>большей степени страдают от дискриминации в т</w:t>
      </w:r>
      <w:r>
        <w:t>а</w:t>
      </w:r>
      <w:r>
        <w:t>ких областях, как здравоохранение и образование. Попустительство со стороны самих женщин проя</w:t>
      </w:r>
      <w:r>
        <w:t>в</w:t>
      </w:r>
      <w:r>
        <w:t>лению традиционных взглядов и привычек часто является крупным препятствием на пути к улучш</w:t>
      </w:r>
      <w:r>
        <w:t>е</w:t>
      </w:r>
      <w:r>
        <w:t>нию их положения, и следует уделить соответс</w:t>
      </w:r>
      <w:r>
        <w:t>т</w:t>
      </w:r>
      <w:r>
        <w:t>вующее внимание тем формам, в которых дискр</w:t>
      </w:r>
      <w:r>
        <w:t>и</w:t>
      </w:r>
      <w:r>
        <w:t>минация находит свое отражение в их повседневной жизни, в частности в том, что касается воспитания детей и рождения ребенка. Наиболее важная задача состоит в расширении знаний и осведомленности женщин об их правах, особенно в сельских районах; женщин необходимо информировать и просвещать в отношении их прав, и следует распространять текст Конвенции.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 15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Г-жа Гонсалес</w:t>
      </w:r>
      <w:r>
        <w:t xml:space="preserve"> говорит, что равенство перед законом имеет исключительно важное значение для полного осуществления женщинами своих прав ч</w:t>
      </w:r>
      <w:r>
        <w:t>е</w:t>
      </w:r>
      <w:r>
        <w:t>ловека. Женщины в Демократической Республике Конго сталкиваются с многочисленными препятс</w:t>
      </w:r>
      <w:r>
        <w:t>т</w:t>
      </w:r>
      <w:r>
        <w:t>виями в этом отношении, причем одним из осно</w:t>
      </w:r>
      <w:r>
        <w:t>в</w:t>
      </w:r>
      <w:r>
        <w:t>ных является отсутствие знаний или информации об этих правах. Например, хотя насилие в семье я</w:t>
      </w:r>
      <w:r>
        <w:t>в</w:t>
      </w:r>
      <w:r>
        <w:t>ляется противозаконным, конголезские женщины редко располагают необходимыми знаниями, уро</w:t>
      </w:r>
      <w:r>
        <w:t>в</w:t>
      </w:r>
      <w:r>
        <w:t>нем образования и самооценки, чтобы предпринять соответс</w:t>
      </w:r>
      <w:r>
        <w:t>т</w:t>
      </w:r>
      <w:r>
        <w:t>вующие юридические шаги.</w:t>
      </w:r>
    </w:p>
    <w:p w:rsidR="00000000" w:rsidRDefault="00000000">
      <w:pPr>
        <w:pStyle w:val="DualTxt"/>
      </w:pPr>
      <w:r>
        <w:t>25.</w:t>
      </w:r>
      <w:r>
        <w:tab/>
        <w:t>Очень серьезную озабоченность вызывает тяжкая судьба конголезских девочек в возрасте от 8 до 12 лет, которые стали заниматься проституцией из</w:t>
      </w:r>
      <w:r>
        <w:noBreakHyphen/>
        <w:t>за незнания или из</w:t>
      </w:r>
      <w:r>
        <w:noBreakHyphen/>
        <w:t>за болезни или потому что их бросили родители. Женщины во всем мире должны в безотлагательном порядке принять все возможные меры, чтобы спасти этих детей от ужасной судьбы, которая несет в себе смертельную угрозу для их здоровья из-за опасности заражения заболеваниями, передаваемыми половым путем, включая ВИЧ/СПИД.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 16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Г-жа Гунесекере</w:t>
      </w:r>
      <w:r>
        <w:t xml:space="preserve"> говорит, что, хотя бóльшая часть законодательства государства-участника, по видимости, служит интересам женщин, представл</w:t>
      </w:r>
      <w:r>
        <w:t>е</w:t>
      </w:r>
      <w:r>
        <w:t>ние об абсолютной власти мужчины в семье являе</w:t>
      </w:r>
      <w:r>
        <w:t>т</w:t>
      </w:r>
      <w:r>
        <w:t>ся широко распространенным и ущемляет права ч</w:t>
      </w:r>
      <w:r>
        <w:t>е</w:t>
      </w:r>
      <w:r>
        <w:t>ловека женщин во многих областях, таких, как гр</w:t>
      </w:r>
      <w:r>
        <w:t>а</w:t>
      </w:r>
      <w:r>
        <w:t>жданство и производственная деятельность. Это представление кроется в самом сердце дискрим</w:t>
      </w:r>
      <w:r>
        <w:t>и</w:t>
      </w:r>
      <w:r>
        <w:t>нации, характерной для конголезского закона, и противоречит многим основным статьям Конве</w:t>
      </w:r>
      <w:r>
        <w:t>н</w:t>
      </w:r>
      <w:r>
        <w:t>ции. Она спрашивает, в чем кроются причины пр</w:t>
      </w:r>
      <w:r>
        <w:t>о</w:t>
      </w:r>
      <w:r>
        <w:t>исхождения концепции супружеской власти, п</w:t>
      </w:r>
      <w:r>
        <w:t>о</w:t>
      </w:r>
      <w:r>
        <w:t>скольку и в кодексе Наполеона, и в английском о</w:t>
      </w:r>
      <w:r>
        <w:t>б</w:t>
      </w:r>
      <w:r>
        <w:t>щем праве оно включено только в отношении з</w:t>
      </w:r>
      <w:r>
        <w:t>а</w:t>
      </w:r>
      <w:r>
        <w:t>мужних женщин, но не касается незамужних же</w:t>
      </w:r>
      <w:r>
        <w:t>н</w:t>
      </w:r>
      <w:r>
        <w:t>щин в семье.</w:t>
      </w:r>
    </w:p>
    <w:p w:rsidR="00000000" w:rsidRDefault="00000000">
      <w:pPr>
        <w:pStyle w:val="DualTxt"/>
      </w:pPr>
      <w:r>
        <w:t>27.</w:t>
      </w:r>
      <w:r>
        <w:tab/>
        <w:t>Возраст вступления в брак, который, как гов</w:t>
      </w:r>
      <w:r>
        <w:t>о</w:t>
      </w:r>
      <w:r>
        <w:t>рится в докладе государства-участника, составляет 15 или даже 14 лет, является наносящим ущерб зд</w:t>
      </w:r>
      <w:r>
        <w:t>о</w:t>
      </w:r>
      <w:r>
        <w:t>ровью и образованию молодых женщин. Прав</w:t>
      </w:r>
      <w:r>
        <w:t>и</w:t>
      </w:r>
      <w:r>
        <w:t>тельству следует пересмотреть его в свете норм м</w:t>
      </w:r>
      <w:r>
        <w:t>е</w:t>
      </w:r>
      <w:r>
        <w:t>ждународного права, кот</w:t>
      </w:r>
      <w:r>
        <w:t>о</w:t>
      </w:r>
      <w:r>
        <w:t>рые оно приняло.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16 ч. 45 м.</w: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NO&gt;&gt;N0025977R&lt;&lt;ODS JOB NO&gt;&gt;</w:t>
      </w:r>
    </w:p>
    <w:p w:rsidR="00000000" w:rsidRDefault="00000000">
      <w:pPr>
        <w:pStyle w:val="CommentText"/>
      </w:pPr>
      <w:r>
        <w:t>&lt;&lt;ODS DOC SYMBOL1&gt;&gt;CEDAW/C/SR.455&lt;&lt;ODS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00-25977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*0025977*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CEDAW/C/SR.455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CEDAW/C/SR.455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/C/SR.455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16</w:t>
          </w:r>
          <w:r>
            <w:t xml:space="preserve"> November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5/11/2001 9:17: AM"/>
    <w:docVar w:name="DocCategory" w:val="SROthers"/>
    <w:docVar w:name="DocType" w:val="Final"/>
    <w:docVar w:name="JobNo" w:val="0025977R"/>
    <w:docVar w:name="OandT" w:val="Korshunova"/>
    <w:docVar w:name="Symbol1" w:val="CEDAW/C/SR.455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2644</Words>
  <Characters>17720</Characters>
  <Application>Microsoft Office Word</Application>
  <DocSecurity>4</DocSecurity>
  <Lines>506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21157</CharactersWithSpaces>
  <SharedDoc>false</SharedDoc>
  <HLinks>
    <vt:vector size="6" baseType="variant">
      <vt:variant>
        <vt:i4>4522087</vt:i4>
      </vt:variant>
      <vt:variant>
        <vt:i4>42916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2001-11-15T14:57:00Z</cp:lastPrinted>
  <dcterms:created xsi:type="dcterms:W3CDTF">2001-11-15T14:56:00Z</dcterms:created>
  <dcterms:modified xsi:type="dcterms:W3CDTF">2001-11-15T14:59:00Z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CEDAW/C/SR.455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0025977R</vt:lpwstr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Korshunova</vt:lpwstr>
  </property>
</Properties>
</file>