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первая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431-м заседании,</w:t>
      </w:r>
    </w:p>
    <w:p w:rsidR="00000000" w:rsidRDefault="00000000">
      <w:r>
        <w:t>состоявшемся в Центральных учреждениях, Нью-Йорк, в пятницу, 11 июня 1999 года, в 15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жа Уэдраого (заместитель Председателя)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 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ind w:left="1742" w:hanging="475"/>
        <w:jc w:val="left"/>
        <w:rPr>
          <w:i/>
        </w:rPr>
      </w:pPr>
      <w:r>
        <w:tab/>
      </w:r>
      <w:r>
        <w:rPr>
          <w:i/>
        </w:rPr>
        <w:t>Первоначальный доклад Грузии (продолжение)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15 ч. 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представленных государствами-участниками в соответствии со 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 xml:space="preserve">Первоначальный доклад Грузии </w:t>
      </w:r>
      <w:r>
        <w:rPr>
          <w:i w:val="0"/>
        </w:rPr>
        <w:t>(CEDAW/C/GEO/1 и Add.1) (</w:t>
      </w:r>
      <w:r>
        <w:t>продолжение</w:t>
      </w:r>
      <w:r>
        <w:rPr>
          <w:i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г</w:t>
      </w:r>
      <w:r>
        <w:noBreakHyphen/>
        <w:t>жа Беридзе (Грузия) вновь занимает свое место за столом К</w:t>
      </w:r>
      <w:r>
        <w:t>о</w:t>
      </w:r>
      <w:r>
        <w:t>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Беридзе</w:t>
      </w:r>
      <w:r>
        <w:t xml:space="preserve"> (Грузия) в ответ на запрос К</w:t>
      </w:r>
      <w:r>
        <w:t>о</w:t>
      </w:r>
      <w:r>
        <w:t>митета представляет дополнительно подробную информацию в отношении Плана действий Грузии по улучшению положения женщин на период 1998–2000 годов (CEDAW/C/GEO/1/Add.1, пункт 6), к</w:t>
      </w:r>
      <w:r>
        <w:t>о</w:t>
      </w:r>
      <w:r>
        <w:t>торый основан на Пекинской платформе действий. Перечислив семь приоритетных задач вышеупом</w:t>
      </w:r>
      <w:r>
        <w:t>я</w:t>
      </w:r>
      <w:r>
        <w:t>нутого плана, она говорит, что первая из них, с</w:t>
      </w:r>
      <w:r>
        <w:t>о</w:t>
      </w:r>
      <w:r>
        <w:t>стоящая в создании организационных механизмов для актуализации женской проблематики, пред</w:t>
      </w:r>
      <w:r>
        <w:t>у</w:t>
      </w:r>
      <w:r>
        <w:t>сматривает учреждение департамента по вопросам женщин и соответствующих подразделений в мин</w:t>
      </w:r>
      <w:r>
        <w:t>и</w:t>
      </w:r>
      <w:r>
        <w:t>стерствах здравоохранения, образования, финансов и социальных вопросов, которые будут распростр</w:t>
      </w:r>
      <w:r>
        <w:t>а</w:t>
      </w:r>
      <w:r>
        <w:t>нять информацию, касающуюся гендерного раве</w:t>
      </w:r>
      <w:r>
        <w:t>н</w:t>
      </w:r>
      <w:r>
        <w:t>ства, производить обзор законов с гендерной точки зрения, и осуществлять сбор социальных показат</w:t>
      </w:r>
      <w:r>
        <w:t>е</w:t>
      </w:r>
      <w:r>
        <w:t>лей по мужчинам и женщинам. Вторая приорите</w:t>
      </w:r>
      <w:r>
        <w:t>т</w:t>
      </w:r>
      <w:r>
        <w:t>ная задача заключается в расширении участия же</w:t>
      </w:r>
      <w:r>
        <w:t>н</w:t>
      </w:r>
      <w:r>
        <w:t>щин в процессе принятия решений посредством с</w:t>
      </w:r>
      <w:r>
        <w:t>о</w:t>
      </w:r>
      <w:r>
        <w:t>действия проведению и публикации результатов и</w:t>
      </w:r>
      <w:r>
        <w:t>с</w:t>
      </w:r>
      <w:r>
        <w:t>следований в области представленности женщин на всех уровнях, учебной подготовки женщин к ос</w:t>
      </w:r>
      <w:r>
        <w:t>у</w:t>
      </w:r>
      <w:r>
        <w:t>ществлению ими политического руководства, со</w:t>
      </w:r>
      <w:r>
        <w:t>з</w:t>
      </w:r>
      <w:r>
        <w:t>дания национального резерва женщин, распол</w:t>
      </w:r>
      <w:r>
        <w:t>а</w:t>
      </w:r>
      <w:r>
        <w:t>гающих необходимой квалификацией для занятия руководящих должностей, и расширения предста</w:t>
      </w:r>
      <w:r>
        <w:t>в</w:t>
      </w:r>
      <w:r>
        <w:t>ленности женщин в дипломатической службе и в международных организ</w:t>
      </w:r>
      <w:r>
        <w:t>а</w:t>
      </w:r>
      <w:r>
        <w:t>циях.</w:t>
      </w:r>
    </w:p>
    <w:p w:rsidR="00000000" w:rsidRDefault="00000000">
      <w:pPr>
        <w:pStyle w:val="DualTxt"/>
      </w:pPr>
      <w:r>
        <w:t>3.</w:t>
      </w:r>
      <w:r>
        <w:tab/>
        <w:t>Третья приоритетная задача состоит в обесп</w:t>
      </w:r>
      <w:r>
        <w:t>е</w:t>
      </w:r>
      <w:r>
        <w:t>чении экономической самостоятельности женщин, в частности, посредством осуществления программ в интересах женщин в частном и сельскохозяйстве</w:t>
      </w:r>
      <w:r>
        <w:t>н</w:t>
      </w:r>
      <w:r>
        <w:t>ном секторах и сбора экономических показателей с разбивкой по мужчинам и женщинам. Четвертая приоритетная задача, касающаяся женщин и нищ</w:t>
      </w:r>
      <w:r>
        <w:t>е</w:t>
      </w:r>
      <w:r>
        <w:t>ты, предусматривает изучение последствий макр</w:t>
      </w:r>
      <w:r>
        <w:t>о</w:t>
      </w:r>
      <w:r>
        <w:t>экономических, инвестиционных и налоговых стр</w:t>
      </w:r>
      <w:r>
        <w:t>а</w:t>
      </w:r>
      <w:r>
        <w:t>тегий для вопроса о женской нищете, осуществл</w:t>
      </w:r>
      <w:r>
        <w:t>е</w:t>
      </w:r>
      <w:r>
        <w:t>ние программ по борьбе с нищетой в сельской м</w:t>
      </w:r>
      <w:r>
        <w:t>е</w:t>
      </w:r>
      <w:r>
        <w:t>стности, изучение экономических последствий м</w:t>
      </w:r>
      <w:r>
        <w:t>и</w:t>
      </w:r>
      <w:r>
        <w:t>грации женщин, оказание помощи матерям-одиночкам, пенсионерам и женщинам-инвалидам и создание стимулов для привлечения специалистов в области здравоохранения, культуры и образования на работу в горные районы. Пятая приоритетная з</w:t>
      </w:r>
      <w:r>
        <w:t>а</w:t>
      </w:r>
      <w:r>
        <w:t>дача заключается в расширении участия женщин в деятельности по урегулированию конфликтов в и</w:t>
      </w:r>
      <w:r>
        <w:t>н</w:t>
      </w:r>
      <w:r>
        <w:t>тересах объединения семей, разделенных конфли</w:t>
      </w:r>
      <w:r>
        <w:t>к</w:t>
      </w:r>
      <w:r>
        <w:t>тами, возвращения имущества беженцам и перем</w:t>
      </w:r>
      <w:r>
        <w:t>е</w:t>
      </w:r>
      <w:r>
        <w:t>щенным лицам, и организации реабилитационных программ для жертв вооруженного конфликта. Шестую приоритетную задачу, касающуюся охраны здоровья женщин, она намерена осветить позже. Седьмая приоритетная задача касается прав же</w:t>
      </w:r>
      <w:r>
        <w:t>н</w:t>
      </w:r>
      <w:r>
        <w:t>щин и включает в себя осуществление учебных программ в рамках государственных структур, пу</w:t>
      </w:r>
      <w:r>
        <w:t>б</w:t>
      </w:r>
      <w:r>
        <w:t>ликацию соответствующих международных док</w:t>
      </w:r>
      <w:r>
        <w:t>у</w:t>
      </w:r>
      <w:r>
        <w:t>ментов, включение вопросов прав женщин в уче</w:t>
      </w:r>
      <w:r>
        <w:t>б</w:t>
      </w:r>
      <w:r>
        <w:t>ные планы школьного и высшего образования, а также проведение в средствах массовой информ</w:t>
      </w:r>
      <w:r>
        <w:t>а</w:t>
      </w:r>
      <w:r>
        <w:t>ции семинаров по проблеме дискриминации же</w:t>
      </w:r>
      <w:r>
        <w:t>н</w:t>
      </w:r>
      <w:r>
        <w:t>щин. В ряде областей уже достигнут прогресс; р</w:t>
      </w:r>
      <w:r>
        <w:t>е</w:t>
      </w:r>
      <w:r>
        <w:t>зультаты деятельности в других зависят от фина</w:t>
      </w:r>
      <w:r>
        <w:t>н</w:t>
      </w:r>
      <w:r>
        <w:t>сирования или же от необходимых законов, которые должны быть приняты в ближа</w:t>
      </w:r>
      <w:r>
        <w:t>й</w:t>
      </w:r>
      <w:r>
        <w:t>шее время.</w:t>
      </w:r>
    </w:p>
    <w:p w:rsidR="00000000" w:rsidRDefault="00000000">
      <w:pPr>
        <w:pStyle w:val="DualTxt"/>
      </w:pPr>
      <w:r>
        <w:t>4.</w:t>
      </w:r>
      <w:r>
        <w:tab/>
        <w:t>Привлекая внимание к пунктам 7, 8 и 20 до</w:t>
      </w:r>
      <w:r>
        <w:t>к</w:t>
      </w:r>
      <w:r>
        <w:t>лада, оратор говорит, что Конституция в полной м</w:t>
      </w:r>
      <w:r>
        <w:t>е</w:t>
      </w:r>
      <w:r>
        <w:t>ре гарантирует права человека и свободы грузи</w:t>
      </w:r>
      <w:r>
        <w:t>н</w:t>
      </w:r>
      <w:r>
        <w:t>ских граждан и предусматривает защиту от дискр</w:t>
      </w:r>
      <w:r>
        <w:t>и</w:t>
      </w:r>
      <w:r>
        <w:t>минации, в частности, по признаку половой пр</w:t>
      </w:r>
      <w:r>
        <w:t>и</w:t>
      </w:r>
      <w:r>
        <w:t>надлежности. Поскольку международные докуме</w:t>
      </w:r>
      <w:r>
        <w:t>н</w:t>
      </w:r>
      <w:r>
        <w:t>ты в области прав человека, участником которых является Грузия, вступают в силу с момента пр</w:t>
      </w:r>
      <w:r>
        <w:t>и</w:t>
      </w:r>
      <w:r>
        <w:t>соединения к ним, при условии, что они не прот</w:t>
      </w:r>
      <w:r>
        <w:t>и</w:t>
      </w:r>
      <w:r>
        <w:t>воречат Конституции, это означает, что статьи 1 и 2 Конвенции имеют в стране обязательную юридич</w:t>
      </w:r>
      <w:r>
        <w:t>е</w:t>
      </w:r>
      <w:r>
        <w:t>скую силу. Новый уголовный кодекс, который вск</w:t>
      </w:r>
      <w:r>
        <w:t>о</w:t>
      </w:r>
      <w:r>
        <w:t>ре должен быть принят в качестве закона, пред</w:t>
      </w:r>
      <w:r>
        <w:t>у</w:t>
      </w:r>
      <w:r>
        <w:t>сматривает наказание за акты, нарушающие раве</w:t>
      </w:r>
      <w:r>
        <w:t>н</w:t>
      </w:r>
      <w:r>
        <w:t>ство граждан, в том числе по признаку половой принадлежн</w:t>
      </w:r>
      <w:r>
        <w:t>о</w:t>
      </w:r>
      <w:r>
        <w:t>сти.</w:t>
      </w:r>
    </w:p>
    <w:p w:rsidR="00000000" w:rsidRDefault="00000000">
      <w:pPr>
        <w:pStyle w:val="DualTxt"/>
      </w:pPr>
      <w:r>
        <w:t>5.</w:t>
      </w:r>
      <w:r>
        <w:tab/>
        <w:t>Комиссия, которой поручена разработка пр</w:t>
      </w:r>
      <w:r>
        <w:t>о</w:t>
      </w:r>
      <w:r>
        <w:t>екта государственной политики в отношении улу</w:t>
      </w:r>
      <w:r>
        <w:t>ч</w:t>
      </w:r>
      <w:r>
        <w:t>шения положения женщин, поощряет активное уч</w:t>
      </w:r>
      <w:r>
        <w:t>а</w:t>
      </w:r>
      <w:r>
        <w:t>стие неправительственных организаций в ее засед</w:t>
      </w:r>
      <w:r>
        <w:t>а</w:t>
      </w:r>
      <w:r>
        <w:t>ниях и в полной мере учитывает их рекомендации. Важную роль в деле информирования женщин страны об их правах играют неправительственные организации.</w:t>
      </w:r>
    </w:p>
    <w:p w:rsidR="00000000" w:rsidRDefault="00000000">
      <w:pPr>
        <w:pStyle w:val="DualTxt"/>
      </w:pPr>
      <w:r>
        <w:t>6.</w:t>
      </w:r>
      <w:r>
        <w:tab/>
        <w:t>В отношении вопросов по статье 5 оратор г</w:t>
      </w:r>
      <w:r>
        <w:t>о</w:t>
      </w:r>
      <w:r>
        <w:t>ворит, что решение о праздновании в Грузии «Дня матери» вместо Международного женского дня б</w:t>
      </w:r>
      <w:r>
        <w:t>ы</w:t>
      </w:r>
      <w:r>
        <w:t>ло принято в ответ на реакцию населения в отн</w:t>
      </w:r>
      <w:r>
        <w:t>о</w:t>
      </w:r>
      <w:r>
        <w:t>шении официальных праздников, которые отмеч</w:t>
      </w:r>
      <w:r>
        <w:t>а</w:t>
      </w:r>
      <w:r>
        <w:t>лись в советское время. Однако вполне возможно, что в парламент будет направлен запрос об измен</w:t>
      </w:r>
      <w:r>
        <w:t>е</w:t>
      </w:r>
      <w:r>
        <w:t>нии названия или даже об упразднении этого праздника с учетом того, что не существует никак</w:t>
      </w:r>
      <w:r>
        <w:t>о</w:t>
      </w:r>
      <w:r>
        <w:t>го аналогичного дня для мужчин. Кроме того, что касается стереотипов, то женщины в Грузии играют важную роль в социальной и политической жизни, даже в самых отдаленных деревнях. Женщины ча</w:t>
      </w:r>
      <w:r>
        <w:t>с</w:t>
      </w:r>
      <w:r>
        <w:t>то являются главами семей, и на женщинах лежит основная доля обязанностей по дому, помимо их другой работы. В средствах массовой информации в настоящее время обсуждаются аргументы в пользу того, чтобы рассматривать работу по дому как пр</w:t>
      </w:r>
      <w:r>
        <w:t>о</w:t>
      </w:r>
      <w:r>
        <w:t>изводственную занятость и, соответственно, ее во</w:t>
      </w:r>
      <w:r>
        <w:t>з</w:t>
      </w:r>
      <w:r>
        <w:t>можное вознаграждение в буд</w:t>
      </w:r>
      <w:r>
        <w:t>у</w:t>
      </w:r>
      <w:r>
        <w:t xml:space="preserve">щем. </w:t>
      </w:r>
    </w:p>
    <w:p w:rsidR="00000000" w:rsidRDefault="00000000">
      <w:pPr>
        <w:pStyle w:val="DualTxt"/>
      </w:pPr>
      <w:r>
        <w:t>7.</w:t>
      </w:r>
      <w:r>
        <w:tab/>
        <w:t>В настоящее время оратор может представить дополнительные данные, касающиеся участия женщин в деятельности исполнительных органов (статья 7). Девяносто пять из 300 правительстве</w:t>
      </w:r>
      <w:r>
        <w:t>н</w:t>
      </w:r>
      <w:r>
        <w:t>ных департаментов Грузии возглавляются женщ</w:t>
      </w:r>
      <w:r>
        <w:t>и</w:t>
      </w:r>
      <w:r>
        <w:t>нами, а 62 женщины занимают должности замест</w:t>
      </w:r>
      <w:r>
        <w:t>и</w:t>
      </w:r>
      <w:r>
        <w:t>телей. В министерствах из в общей сложности 250 должностей старшего уровня 105 заняты же</w:t>
      </w:r>
      <w:r>
        <w:t>н</w:t>
      </w:r>
      <w:r>
        <w:t>щинами, а 140 женщин являются заместителями. Женщины представлены практически во всех пр</w:t>
      </w:r>
      <w:r>
        <w:t>а</w:t>
      </w:r>
      <w:r>
        <w:t>вительственных департаментах и занимают бóльшую часть руководящих должностей в мин</w:t>
      </w:r>
      <w:r>
        <w:t>и</w:t>
      </w:r>
      <w:r>
        <w:t>стерствах здравоохранения, труда и социального обеспечения. Вновь назначенный министр обороны также является женщиной. Законом запрещается дискриминация в отношении кандидатов на дол</w:t>
      </w:r>
      <w:r>
        <w:t>ж</w:t>
      </w:r>
      <w:r>
        <w:t>ности в государственной службе по признаку пол</w:t>
      </w:r>
      <w:r>
        <w:t>о</w:t>
      </w:r>
      <w:r>
        <w:t>вой принадлежности; никакой дискриминации не существует и на практике.</w:t>
      </w:r>
    </w:p>
    <w:p w:rsidR="00000000" w:rsidRDefault="00000000">
      <w:pPr>
        <w:pStyle w:val="DualTxt"/>
      </w:pPr>
      <w:r>
        <w:t>8.</w:t>
      </w:r>
      <w:r>
        <w:tab/>
        <w:t>Что касается статьи 11, то ограничения на и</w:t>
      </w:r>
      <w:r>
        <w:t>с</w:t>
      </w:r>
      <w:r>
        <w:t>пользование женского труда такого рода, о котором говорится в пункте 75 доклада, ни в коем случае не должны считаться дискриминационными; их цель заключается в охране здоровья женщин, включая их репродуктивное здоровье. Женщинам не запрещ</w:t>
      </w:r>
      <w:r>
        <w:t>а</w:t>
      </w:r>
      <w:r>
        <w:t>ется совершать деловые поездки (пункт 74); наоб</w:t>
      </w:r>
      <w:r>
        <w:t>о</w:t>
      </w:r>
      <w:r>
        <w:t>рот, им предоставлено право отказываться от таких командировок, если это негативно сказывается на семье. Однако, к сожалению, Кодекс о труде не вс</w:t>
      </w:r>
      <w:r>
        <w:t>е</w:t>
      </w:r>
      <w:r>
        <w:t>гда в полной мере осуществляется. Показатель 81,3 процента в пункте 85 доклада относится к женщинам-индивидуальным предпринимателям в сельскохозяйс</w:t>
      </w:r>
      <w:r>
        <w:t>т</w:t>
      </w:r>
      <w:r>
        <w:t>венном секторе.</w:t>
      </w:r>
    </w:p>
    <w:p w:rsidR="00000000" w:rsidRDefault="00000000">
      <w:pPr>
        <w:pStyle w:val="DualTxt"/>
      </w:pPr>
      <w:r>
        <w:t>9.</w:t>
      </w:r>
      <w:r>
        <w:tab/>
        <w:t>В Кодексе о труде запрещается дискриминация по признаку половой принадлежности. В недавно принятом законе (о минимальном размере зарабо</w:t>
      </w:r>
      <w:r>
        <w:t>т</w:t>
      </w:r>
      <w:r>
        <w:t>ной платы, коллективных договорах и урегулиров</w:t>
      </w:r>
      <w:r>
        <w:t>а</w:t>
      </w:r>
      <w:r>
        <w:t>нии трудовых споров) содержится дальнейшая г</w:t>
      </w:r>
      <w:r>
        <w:t>а</w:t>
      </w:r>
      <w:r>
        <w:t>рантия принципа равной оплаты за равный труд. Размеры заработной платы женщин по-прежнему уступают размерам заработной платы мужчин, но не в результате дискриминации, а потому, что зн</w:t>
      </w:r>
      <w:r>
        <w:t>а</w:t>
      </w:r>
      <w:r>
        <w:t>чительная доля женщин была вынуждена поступать на низкооплачиваемую работу из-за финансового кризиса. По мере улучшения экономики будет п</w:t>
      </w:r>
      <w:r>
        <w:t>о</w:t>
      </w:r>
      <w:r>
        <w:t>вышаться и размер минимальной зар</w:t>
      </w:r>
      <w:r>
        <w:t>а</w:t>
      </w:r>
      <w:r>
        <w:t>ботной платы.</w:t>
      </w:r>
    </w:p>
    <w:p w:rsidR="00000000" w:rsidRDefault="00000000">
      <w:pPr>
        <w:pStyle w:val="DualTxt"/>
      </w:pPr>
      <w:r>
        <w:t>10.</w:t>
      </w:r>
      <w:r>
        <w:tab/>
        <w:t>За последние годы в значительной степени и</w:t>
      </w:r>
      <w:r>
        <w:t>з</w:t>
      </w:r>
      <w:r>
        <w:t>менилась структура занятости, и приспособление к новым экономическим условиям для женщин явл</w:t>
      </w:r>
      <w:r>
        <w:t>я</w:t>
      </w:r>
      <w:r>
        <w:t>ется особенно сложным. В секторе индивидуальн</w:t>
      </w:r>
      <w:r>
        <w:t>о</w:t>
      </w:r>
      <w:r>
        <w:t>го предпринимательства женщины в настоящее время составляют большинство. Для решения в</w:t>
      </w:r>
      <w:r>
        <w:t>о</w:t>
      </w:r>
      <w:r>
        <w:t>просов, касающихся занятости, при содействии Швеции был создан ряд учреждений професси</w:t>
      </w:r>
      <w:r>
        <w:t>о</w:t>
      </w:r>
      <w:r>
        <w:t>нальной подготовки для мужчин и женщин. В соо</w:t>
      </w:r>
      <w:r>
        <w:t>т</w:t>
      </w:r>
      <w:r>
        <w:t>ветствии с недавно принятым законодательством пособие по безработице выплачивается на протяж</w:t>
      </w:r>
      <w:r>
        <w:t>е</w:t>
      </w:r>
      <w:r>
        <w:t>нии шести мес</w:t>
      </w:r>
      <w:r>
        <w:t>я</w:t>
      </w:r>
      <w:r>
        <w:t>цев.</w:t>
      </w:r>
    </w:p>
    <w:p w:rsidR="00000000" w:rsidRDefault="00000000">
      <w:pPr>
        <w:pStyle w:val="DualTxt"/>
      </w:pPr>
      <w:r>
        <w:t>11.</w:t>
      </w:r>
      <w:r>
        <w:tab/>
        <w:t>Отвечая на вопросы, заданные по статье 12, оратор говорит, что в Грузии насчитывается 14 500 врачей-женщин и почти 30 000 медсестер, а общая численность женщин составляет 1 300 000 человек фертильного возраста (от 14 до 49 лет) и 680 000 девочек в возрасте до 18 лет. В стране насчитывается 287 больниц и более 1100 а</w:t>
      </w:r>
      <w:r>
        <w:t>м</w:t>
      </w:r>
      <w:r>
        <w:t>булаторных медицинских пунктов. Средняя пр</w:t>
      </w:r>
      <w:r>
        <w:t>о</w:t>
      </w:r>
      <w:r>
        <w:t>должительность жизни женщин составляет 76 лет. По состоянию на настоящий момент приватизир</w:t>
      </w:r>
      <w:r>
        <w:t>у</w:t>
      </w:r>
      <w:r>
        <w:t>ются только аптеки и центры стоматологической хирургии, и рассматривается возможность приват</w:t>
      </w:r>
      <w:r>
        <w:t>и</w:t>
      </w:r>
      <w:r>
        <w:t>зации более крупных медицинских центров для увеличения числа больничных коек, общее колич</w:t>
      </w:r>
      <w:r>
        <w:t>е</w:t>
      </w:r>
      <w:r>
        <w:t>ство которых составляет приблизительно 24 500. В 1997 году грузинский парламент принял закон о медицинском страховании. Была создана государс</w:t>
      </w:r>
      <w:r>
        <w:t>т</w:t>
      </w:r>
      <w:r>
        <w:t>венная страховая компания, в основе которой лежит принцип солидарности и взносы в которую делают как работники, так и их работод</w:t>
      </w:r>
      <w:r>
        <w:t>а</w:t>
      </w:r>
      <w:r>
        <w:t>тели.</w:t>
      </w:r>
    </w:p>
    <w:p w:rsidR="00000000" w:rsidRDefault="00000000">
      <w:pPr>
        <w:pStyle w:val="DualTxt"/>
      </w:pPr>
      <w:r>
        <w:t>12.</w:t>
      </w:r>
      <w:r>
        <w:tab/>
        <w:t>Правительство Грузии в настоящее время осуществляет 11 государственных инициатив в о</w:t>
      </w:r>
      <w:r>
        <w:t>б</w:t>
      </w:r>
      <w:r>
        <w:t>ласти здравоохранения, включая программу без</w:t>
      </w:r>
      <w:r>
        <w:t>о</w:t>
      </w:r>
      <w:r>
        <w:t>пасного материнства, в рамках которой беременные женщины имеют право на 7 бесплатных консульт</w:t>
      </w:r>
      <w:r>
        <w:t>а</w:t>
      </w:r>
      <w:r>
        <w:t>ций и на бесплатные роды в больницах. Всем буд</w:t>
      </w:r>
      <w:r>
        <w:t>у</w:t>
      </w:r>
      <w:r>
        <w:t>щим матерям при получении ими первой дородовой консультации предоставляется медицинская стр</w:t>
      </w:r>
      <w:r>
        <w:t>а</w:t>
      </w:r>
      <w:r>
        <w:t>ховка. К сожалению, одним из основным методов планирования размеров семьи являются аборты. Министерство здравоохранения сотрудничает со Всемирной организацией здравоохранения в разр</w:t>
      </w:r>
      <w:r>
        <w:t>а</w:t>
      </w:r>
      <w:r>
        <w:t>ботке национальной политики в области репроду</w:t>
      </w:r>
      <w:r>
        <w:t>к</w:t>
      </w:r>
      <w:r>
        <w:t>тивного здоровья, в рамках которой должны ра</w:t>
      </w:r>
      <w:r>
        <w:t>с</w:t>
      </w:r>
      <w:r>
        <w:t>сматриваться такие вопросы, как планирование численности семьи; дородовое и послеродовое о</w:t>
      </w:r>
      <w:r>
        <w:t>б</w:t>
      </w:r>
      <w:r>
        <w:t>служивание; образование по вопросам сексуальных отношений; повышение уровня общей осведомле</w:t>
      </w:r>
      <w:r>
        <w:t>н</w:t>
      </w:r>
      <w:r>
        <w:t>ности; подготовка медицинского персонала; и пр</w:t>
      </w:r>
      <w:r>
        <w:t>о</w:t>
      </w:r>
      <w:r>
        <w:t>филактика передаваемых половым путем заболев</w:t>
      </w:r>
      <w:r>
        <w:t>а</w:t>
      </w:r>
      <w:r>
        <w:t>ний и синдрома приобретенного иммунодефицита (СПИД). В настоящее время центры охраны репр</w:t>
      </w:r>
      <w:r>
        <w:t>о</w:t>
      </w:r>
      <w:r>
        <w:t>дуктивного здоровья созданы в пяти основных на</w:t>
      </w:r>
      <w:r>
        <w:t>и</w:t>
      </w:r>
      <w:r>
        <w:t>более многочисленных населенных пунктах. В с</w:t>
      </w:r>
      <w:r>
        <w:t>о</w:t>
      </w:r>
      <w:r>
        <w:t>ответствии с грузинским уголовным кодексом аборт считается уголовным преступлением, если он ос</w:t>
      </w:r>
      <w:r>
        <w:t>у</w:t>
      </w:r>
      <w:r>
        <w:t>ществляется в антисанитарных условиях, вне бол</w:t>
      </w:r>
      <w:r>
        <w:t>ь</w:t>
      </w:r>
      <w:r>
        <w:t>ницы или роддома или лицом, не имеющим надл</w:t>
      </w:r>
      <w:r>
        <w:t>е</w:t>
      </w:r>
      <w:r>
        <w:t>жащей медицинской квалификации. В настоящее время гот</w:t>
      </w:r>
      <w:r>
        <w:t>о</w:t>
      </w:r>
      <w:r>
        <w:t>вится проект закона об абортах.</w:t>
      </w:r>
    </w:p>
    <w:p w:rsidR="00000000" w:rsidRDefault="00000000">
      <w:pPr>
        <w:pStyle w:val="DualTxt"/>
      </w:pPr>
      <w:r>
        <w:t>13.</w:t>
      </w:r>
      <w:r>
        <w:tab/>
        <w:t>Что касается положения женщин в сельской местности (статья 14), то оратор говорит, что ее правительство в сотрудничестве со Всемирным банком и Международным фондом сельскохозяйс</w:t>
      </w:r>
      <w:r>
        <w:t>т</w:t>
      </w:r>
      <w:r>
        <w:t>венного развития (МФСР) осуществляет проект в области сельскохозяйственного развития. В 1997 году оно подписало с этими организациями соглашение о предоставлении кредитов. В соотве</w:t>
      </w:r>
      <w:r>
        <w:t>т</w:t>
      </w:r>
      <w:r>
        <w:t>ствии с этим соглашением создаются кредитные союзы и прилагаются все усилия для обеспечения максимально широкого участия женщин. В насто</w:t>
      </w:r>
      <w:r>
        <w:t>я</w:t>
      </w:r>
      <w:r>
        <w:t>щее время в общей сложности насчитывается 130 кредитных союзов с более чем 10 000 членов, 60 процентов из которых составляют женщины; во главе 16 кредитных союзов стоят женщины; и более 1000 женщин п</w:t>
      </w:r>
      <w:r>
        <w:t>о</w:t>
      </w:r>
      <w:r>
        <w:t>лучили кредиты.</w:t>
      </w:r>
    </w:p>
    <w:p w:rsidR="00000000" w:rsidRDefault="00000000">
      <w:pPr>
        <w:pStyle w:val="DualTxt"/>
      </w:pPr>
      <w:r>
        <w:t>14.</w:t>
      </w:r>
      <w:r>
        <w:tab/>
        <w:t>Правительство Грузии намерено разработать комплексную долгосрочную программу развития горных районов, основное внимание в рамках кот</w:t>
      </w:r>
      <w:r>
        <w:t>о</w:t>
      </w:r>
      <w:r>
        <w:t>рой будет уделяться, в частности, оказанию помощи женщинам. Приоритеты будут включать в себя улучшение условий жизни; создание возможностей для трудоустройства; вовлечение женщин в процесс принятия решений; и создание женских организ</w:t>
      </w:r>
      <w:r>
        <w:t>а</w:t>
      </w:r>
      <w:r>
        <w:t>ций.</w:t>
      </w:r>
    </w:p>
    <w:p w:rsidR="00000000" w:rsidRDefault="00000000">
      <w:pPr>
        <w:pStyle w:val="DualTxt"/>
      </w:pPr>
      <w:r>
        <w:t>15.</w:t>
      </w:r>
      <w:r>
        <w:tab/>
        <w:t>В рамках закона о земельной реформе никакой разницы между мужчинами и женщинами не пров</w:t>
      </w:r>
      <w:r>
        <w:t>о</w:t>
      </w:r>
      <w:r>
        <w:t>дится, и мужчины и женщины наделены правом приобретать землю. Образование является в равной степени доступным для жителей как сельских, так и городских районов, хотя сельские школы не имеют такого уровня инфраструктуры, как городские. С другой стороны, учителя в сельских школах явл</w:t>
      </w:r>
      <w:r>
        <w:t>я</w:t>
      </w:r>
      <w:r>
        <w:t>ются столь же квалифицированными, как и их ко</w:t>
      </w:r>
      <w:r>
        <w:t>л</w:t>
      </w:r>
      <w:r>
        <w:t>леги в городах. В соответствии с Конституцией н</w:t>
      </w:r>
      <w:r>
        <w:t>а</w:t>
      </w:r>
      <w:r>
        <w:t>чальное образование является обязательным. В н</w:t>
      </w:r>
      <w:r>
        <w:t>а</w:t>
      </w:r>
      <w:r>
        <w:t>стоящее время обучение в школе на протяжении д</w:t>
      </w:r>
      <w:r>
        <w:t>е</w:t>
      </w:r>
      <w:r>
        <w:t>вяти лет является бесплатным, и ее правительство рассматривает вопрос о расширении охвата гос</w:t>
      </w:r>
      <w:r>
        <w:t>у</w:t>
      </w:r>
      <w:r>
        <w:t>дарственным покрытием и среднего образования. Проблемы негр</w:t>
      </w:r>
      <w:r>
        <w:t>а</w:t>
      </w:r>
      <w:r>
        <w:t>мотности в Грузии не существует.</w:t>
      </w:r>
    </w:p>
    <w:p w:rsidR="00000000" w:rsidRDefault="00000000">
      <w:pPr>
        <w:pStyle w:val="DualTxt"/>
      </w:pPr>
      <w:r>
        <w:t>16.</w:t>
      </w:r>
      <w:r>
        <w:tab/>
        <w:t>В ответ на вопросы, заданные по статье 16, оратор говорит, что отделение церкви от государс</w:t>
      </w:r>
      <w:r>
        <w:t>т</w:t>
      </w:r>
      <w:r>
        <w:t>ва закреплено в Конституции. В соответствии с Гражданским кодексом государством признаются лишь браки, зарегистрированные в соответствии с законом, и поэтому браки, заключенные в форме религиозных церемоний, юридической силы не имеют. В Кодексе предусмотрено, что имущество, приобретенное супругами в период их нахождения в браке, является совместным имуществом, и п</w:t>
      </w:r>
      <w:r>
        <w:t>о</w:t>
      </w:r>
      <w:r>
        <w:t>этому, в случае развода, такое имущество должно делиться между ними поровну. Вопрос попечител</w:t>
      </w:r>
      <w:r>
        <w:t>ь</w:t>
      </w:r>
      <w:r>
        <w:t>ства над детьми определяется судами, которые пр</w:t>
      </w:r>
      <w:r>
        <w:t>и</w:t>
      </w:r>
      <w:r>
        <w:t>нимают во внимание в первую очередь интересы ребенка. В отношении детей в возрасте старше 10 лет решение судьи требует и согласия р</w:t>
      </w:r>
      <w:r>
        <w:t>е</w:t>
      </w:r>
      <w:r>
        <w:t>бенка.</w:t>
      </w:r>
    </w:p>
    <w:p w:rsidR="00000000" w:rsidRDefault="00000000">
      <w:pPr>
        <w:pStyle w:val="DualTxt"/>
      </w:pPr>
      <w:r>
        <w:t>17.</w:t>
      </w:r>
      <w:r>
        <w:tab/>
        <w:t>Семья является основной ячейкой общества. В соответствии с Конституцией государство обязано способствовать благосостоянию семьи. Закон о с</w:t>
      </w:r>
      <w:r>
        <w:t>е</w:t>
      </w:r>
      <w:r>
        <w:t>мье применяется без какого бы то ни было различия между мужчинами и женщинами. В случаях, когда судьям приходится урегулировать какие-либо с</w:t>
      </w:r>
      <w:r>
        <w:t>е</w:t>
      </w:r>
      <w:r>
        <w:t>мейные споры, они, как правило, в первую очередь стремятся обеспечить защиту интересов детей и женщин. Права на личную собственность и права, не связанные с собственностью, являются юрид</w:t>
      </w:r>
      <w:r>
        <w:t>и</w:t>
      </w:r>
      <w:r>
        <w:t>ческими терминами. Права на собственность вкл</w:t>
      </w:r>
      <w:r>
        <w:t>ю</w:t>
      </w:r>
      <w:r>
        <w:t>чают в себя право владеть и распоряжаться собс</w:t>
      </w:r>
      <w:r>
        <w:t>т</w:t>
      </w:r>
      <w:r>
        <w:t>венностью, в то время как права, не связанные с собственностью, о</w:t>
      </w:r>
      <w:r>
        <w:t>п</w:t>
      </w:r>
      <w:r>
        <w:t>ределены в докладе.</w:t>
      </w:r>
    </w:p>
    <w:p w:rsidR="00000000" w:rsidRDefault="00000000">
      <w:pPr>
        <w:pStyle w:val="DualTxt"/>
      </w:pPr>
      <w:r>
        <w:t>18.</w:t>
      </w:r>
      <w:r>
        <w:tab/>
        <w:t>Ее делегация обязуется обеспечить, чтобы з</w:t>
      </w:r>
      <w:r>
        <w:t>а</w:t>
      </w:r>
      <w:r>
        <w:t>мечания и пожелания Комитета принимались во внимание при осуществлении Конвенции в Грузии. Те вопросы, на которые она не может ответить, б</w:t>
      </w:r>
      <w:r>
        <w:t>у</w:t>
      </w:r>
      <w:r>
        <w:t>дут освещены в следующем докладе Грузии, кот</w:t>
      </w:r>
      <w:r>
        <w:t>о</w:t>
      </w:r>
      <w:r>
        <w:t>рый, как она надеется, будет содержать больший объем информации и будет отражать видимый пр</w:t>
      </w:r>
      <w:r>
        <w:t>о</w:t>
      </w:r>
      <w:r>
        <w:t>гресс в отношении положения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19.</w:t>
      </w:r>
      <w:r>
        <w:tab/>
      </w:r>
      <w:r>
        <w:rPr>
          <w:b/>
        </w:rPr>
        <w:t>Г</w:t>
      </w:r>
      <w:r>
        <w:rPr>
          <w:b/>
        </w:rPr>
        <w:noBreakHyphen/>
        <w:t>жа Шёпп-Шиллинг </w:t>
      </w:r>
      <w:r>
        <w:t>благодарит правител</w:t>
      </w:r>
      <w:r>
        <w:t>ь</w:t>
      </w:r>
      <w:r>
        <w:t>ство Грузии за его усилия по осуществлению Ко</w:t>
      </w:r>
      <w:r>
        <w:t>н</w:t>
      </w:r>
      <w:r>
        <w:t>венции, несмотря на сложные условия. Она выр</w:t>
      </w:r>
      <w:r>
        <w:t>а</w:t>
      </w:r>
      <w:r>
        <w:t>жает надежду, что мир и процветание вновь верну</w:t>
      </w:r>
      <w:r>
        <w:t>т</w:t>
      </w:r>
      <w:r>
        <w:t>ся в эту страну.</w:t>
      </w:r>
    </w:p>
    <w:p w:rsidR="00000000" w:rsidRDefault="00000000">
      <w:pPr>
        <w:pStyle w:val="DualTxt"/>
      </w:pPr>
      <w:r>
        <w:t>20.</w:t>
      </w:r>
      <w:r>
        <w:tab/>
        <w:t>Оратор выражает озабоченность в связи с тем, что такие инициативы, как квоты и установление целей, доказавшие свое значение в деле улучшения положения женщин, отбрасываются в стремлении избавиться от советского прошлого. Хотя социал</w:t>
      </w:r>
      <w:r>
        <w:t>и</w:t>
      </w:r>
      <w:r>
        <w:t>стическая система в целом себя дискредитировала, не следует делать выводов о том, что все аспекты такой системы были изначально плохими. Она, н</w:t>
      </w:r>
      <w:r>
        <w:t>а</w:t>
      </w:r>
      <w:r>
        <w:t>пример, напоминает о низком уровне бытового н</w:t>
      </w:r>
      <w:r>
        <w:t>а</w:t>
      </w:r>
      <w:r>
        <w:t>силия в бывшей Германской Демократической Ре</w:t>
      </w:r>
      <w:r>
        <w:t>с</w:t>
      </w:r>
      <w:r>
        <w:t>публике, в которой в силу высокого экономического статуса женщин они в меньшей степени зависели от мужчин и поэтому вероятность прекращения с</w:t>
      </w:r>
      <w:r>
        <w:t>е</w:t>
      </w:r>
      <w:r>
        <w:t>мейных отношений, характеризующихся насилием, была гораздо большей.</w:t>
      </w:r>
    </w:p>
    <w:p w:rsidR="00000000" w:rsidRDefault="00000000">
      <w:pPr>
        <w:pStyle w:val="DualTxt"/>
      </w:pPr>
      <w:r>
        <w:t>21.</w:t>
      </w:r>
      <w:r>
        <w:tab/>
        <w:t>В докладе государства-участника имеется ряд пробелов, в частности по вопросу о бытовом и св</w:t>
      </w:r>
      <w:r>
        <w:t>я</w:t>
      </w:r>
      <w:r>
        <w:t>занном с содержанием под стражей насилии в о</w:t>
      </w:r>
      <w:r>
        <w:t>т</w:t>
      </w:r>
      <w:r>
        <w:t>ношении женщин. Оратор выражает надежду, что в следующем докладе будет содержаться более по</w:t>
      </w:r>
      <w:r>
        <w:t>д</w:t>
      </w:r>
      <w:r>
        <w:t>робная информация о таком насилии и что на м</w:t>
      </w:r>
      <w:r>
        <w:t>о</w:t>
      </w:r>
      <w:r>
        <w:t>мент его представления будут приняты надлежащие з</w:t>
      </w:r>
      <w:r>
        <w:t>а</w:t>
      </w:r>
      <w:r>
        <w:t>коны. Она настоятельно призывает государство-участника использовать опыт Европейского союза и Совета Европы при подготовке таких законов. Кр</w:t>
      </w:r>
      <w:r>
        <w:t>о</w:t>
      </w:r>
      <w:r>
        <w:t>ме того, необходимо организовать обучение для с</w:t>
      </w:r>
      <w:r>
        <w:t>о</w:t>
      </w:r>
      <w:r>
        <w:t>трудников правоохранительных органов и судей, а также побуждать жертв насилия заявлять о нем. По ее опыту, символические действия женщин, зан</w:t>
      </w:r>
      <w:r>
        <w:t>и</w:t>
      </w:r>
      <w:r>
        <w:t>мающих видное положение, могут принести бол</w:t>
      </w:r>
      <w:r>
        <w:t>ь</w:t>
      </w:r>
      <w:r>
        <w:t>шую пользу в деле повышения уровня осведомле</w:t>
      </w:r>
      <w:r>
        <w:t>н</w:t>
      </w:r>
      <w:r>
        <w:t>ности по этой проблеме. Государству-участнику также следует представить больший объем инфо</w:t>
      </w:r>
      <w:r>
        <w:t>р</w:t>
      </w:r>
      <w:r>
        <w:t>мации по проблеме торговли женщинами. Оно мо</w:t>
      </w:r>
      <w:r>
        <w:t>г</w:t>
      </w:r>
      <w:r>
        <w:t>ло бы установить надлежащие связи с государств</w:t>
      </w:r>
      <w:r>
        <w:t>а</w:t>
      </w:r>
      <w:r>
        <w:t>ми транзита и принимающими государствами для более эффективного решения этой пробл</w:t>
      </w:r>
      <w:r>
        <w:t>е</w:t>
      </w:r>
      <w:r>
        <w:t>мы.</w:t>
      </w:r>
    </w:p>
    <w:p w:rsidR="00000000" w:rsidRDefault="00000000">
      <w:pPr>
        <w:pStyle w:val="DualTxt"/>
      </w:pPr>
      <w:r>
        <w:t>22.</w:t>
      </w:r>
      <w:r>
        <w:tab/>
        <w:t>Оратор приветствует решение правительства создать министерство по вопросу женщин и группы по вопросам женщин в рамках других министерств. Хотя эти новые образования могут повлечь за собой существенные расходы, обучение должностных лиц по вопросам гендерной терпимости является столь же важным и не повлечет за собой значительных изде</w:t>
      </w:r>
      <w:r>
        <w:t>р</w:t>
      </w:r>
      <w:r>
        <w:t>жек.</w:t>
      </w:r>
    </w:p>
    <w:p w:rsidR="00000000" w:rsidRDefault="00000000">
      <w:pPr>
        <w:pStyle w:val="DualTxt"/>
      </w:pPr>
      <w:r>
        <w:t>23.</w:t>
      </w:r>
      <w:r>
        <w:tab/>
        <w:t>Хотя ограничения в отношении условий при</w:t>
      </w:r>
      <w:r>
        <w:t>е</w:t>
      </w:r>
      <w:r>
        <w:t>ма на работу женщин направлены на обеспечение охраны их здоровья и репродуктивных систем, на практике это приводит к ограничению возможн</w:t>
      </w:r>
      <w:r>
        <w:t>о</w:t>
      </w:r>
      <w:r>
        <w:t>стей в области трудоустройства для женщин и к т</w:t>
      </w:r>
      <w:r>
        <w:t>о</w:t>
      </w:r>
      <w:r>
        <w:t>му, что работодатели не хотят принимать их на р</w:t>
      </w:r>
      <w:r>
        <w:t>а</w:t>
      </w:r>
      <w:r>
        <w:t>боту. Более справедливо было бы распространить действие этих ограничений и на мужчин или отк</w:t>
      </w:r>
      <w:r>
        <w:t>а</w:t>
      </w:r>
      <w:r>
        <w:t>заться от них. Правительство также должно занят</w:t>
      </w:r>
      <w:r>
        <w:t>ь</w:t>
      </w:r>
      <w:r>
        <w:t>ся вопросом ликвидации разницы в размере оплаты труда. Как представляется, низкий уровень оплаты труда в областях, где преобладающее положение з</w:t>
      </w:r>
      <w:r>
        <w:t>а</w:t>
      </w:r>
      <w:r>
        <w:t>нимают женщины, включая учителей и врачей, св</w:t>
      </w:r>
      <w:r>
        <w:t>я</w:t>
      </w:r>
      <w:r>
        <w:t>зан с восприятием женского труда в этих сферах как продления их естественных возможностей. При у</w:t>
      </w:r>
      <w:r>
        <w:t>с</w:t>
      </w:r>
      <w:r>
        <w:t>тановлении ставок оплаты труда сотрудников гос</w:t>
      </w:r>
      <w:r>
        <w:t>у</w:t>
      </w:r>
      <w:r>
        <w:t>дарственного сектора правительство может добит</w:t>
      </w:r>
      <w:r>
        <w:t>ь</w:t>
      </w:r>
      <w:r>
        <w:t>ся изменения т</w:t>
      </w:r>
      <w:r>
        <w:t>а</w:t>
      </w:r>
      <w:r>
        <w:t>ких традиционных взглядов.</w:t>
      </w: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Г</w:t>
      </w:r>
      <w:r>
        <w:rPr>
          <w:b/>
        </w:rPr>
        <w:noBreakHyphen/>
        <w:t>жа Шалев</w:t>
      </w:r>
      <w:r>
        <w:t xml:space="preserve"> говорит, что она также поражена низким уровнем оплаты труда женщин. Делегация заявила, что это явление объясняется не дискрим</w:t>
      </w:r>
      <w:r>
        <w:t>и</w:t>
      </w:r>
      <w:r>
        <w:t>нацией, а тем фактом, что женщины, как правило, используются на низкооплачиваемых работах. Это замечание свидетельствует об отсутствии поним</w:t>
      </w:r>
      <w:r>
        <w:t>а</w:t>
      </w:r>
      <w:r>
        <w:t>ния концепции косвенной дискриминации. Прав</w:t>
      </w:r>
      <w:r>
        <w:t>и</w:t>
      </w:r>
      <w:r>
        <w:t>тельству следует разобраться в том, какие социал</w:t>
      </w:r>
      <w:r>
        <w:t>ь</w:t>
      </w:r>
      <w:r>
        <w:t>ные, экономические и культурные факторы выз</w:t>
      </w:r>
      <w:r>
        <w:t>ы</w:t>
      </w:r>
      <w:r>
        <w:t>вают недооценку же</w:t>
      </w:r>
      <w:r>
        <w:t>н</w:t>
      </w:r>
      <w:r>
        <w:t>ского труда.</w:t>
      </w:r>
    </w:p>
    <w:p w:rsidR="00000000" w:rsidRDefault="00000000">
      <w:pPr>
        <w:pStyle w:val="DualTxt"/>
      </w:pPr>
      <w:r>
        <w:t>25.</w:t>
      </w:r>
      <w:r>
        <w:tab/>
        <w:t>Для оратора пока еще неясными представл</w:t>
      </w:r>
      <w:r>
        <w:t>я</w:t>
      </w:r>
      <w:r>
        <w:t>ются причины высоких показателей младенческой и материнской смертности с учетом того, что мед</w:t>
      </w:r>
      <w:r>
        <w:t>и</w:t>
      </w:r>
      <w:r>
        <w:t>цинское обслуживание является бесплатным для детей в возрасте до 12 месяцев и что женщины имеют возможность рожать детей в больницах та</w:t>
      </w:r>
      <w:r>
        <w:t>к</w:t>
      </w:r>
      <w:r>
        <w:t>же бесплатно. Она выражает надежду на то, что н</w:t>
      </w:r>
      <w:r>
        <w:t>о</w:t>
      </w:r>
      <w:r>
        <w:t>вый закон об абортах не вызовет ограничения р</w:t>
      </w:r>
      <w:r>
        <w:t>е</w:t>
      </w:r>
      <w:r>
        <w:t>продуктивного выбора женщин. Необходимо, чтобы в своем следующем докладе правительство соо</w:t>
      </w:r>
      <w:r>
        <w:t>б</w:t>
      </w:r>
      <w:r>
        <w:t>щило Комитету о характере принятых положений.</w:t>
      </w:r>
    </w:p>
    <w:p w:rsidR="00000000" w:rsidRDefault="00000000">
      <w:pPr>
        <w:pStyle w:val="DualTxt"/>
      </w:pPr>
      <w:r>
        <w:t>26.</w:t>
      </w:r>
      <w:r>
        <w:tab/>
      </w:r>
      <w:r>
        <w:rPr>
          <w:b/>
        </w:rPr>
        <w:t>Г</w:t>
      </w:r>
      <w:r>
        <w:rPr>
          <w:b/>
        </w:rPr>
        <w:noBreakHyphen/>
        <w:t>жа Манало</w:t>
      </w:r>
      <w:r>
        <w:t xml:space="preserve"> говорит, что в истории Грузии были периоды, когда женщины играли ведущую роль в обществе; возможно, было бы полезно пр</w:t>
      </w:r>
      <w:r>
        <w:t>о</w:t>
      </w:r>
      <w:r>
        <w:t>извести культурное или антропологическое иссл</w:t>
      </w:r>
      <w:r>
        <w:t>е</w:t>
      </w:r>
      <w:r>
        <w:t>дование этих периодов и подумать о том, как сд</w:t>
      </w:r>
      <w:r>
        <w:t>е</w:t>
      </w:r>
      <w:r>
        <w:t>лать так, чтобы те женщины могли служить в кач</w:t>
      </w:r>
      <w:r>
        <w:t>е</w:t>
      </w:r>
      <w:r>
        <w:t>стве моделей в поведении для нынешних женщин. Кроме того, необходимо провести анализ причин, почему женщины занимают более высокое полож</w:t>
      </w:r>
      <w:r>
        <w:t>е</w:t>
      </w:r>
      <w:r>
        <w:t>ние и руководящие должности в компаниях по ре</w:t>
      </w:r>
      <w:r>
        <w:t>к</w:t>
      </w:r>
      <w:r>
        <w:t>ламе, в средствах массовой информации и в суде</w:t>
      </w:r>
      <w:r>
        <w:t>б</w:t>
      </w:r>
      <w:r>
        <w:t>ных органах по сравнению с другими профессиями. Правительству следовало бы рассмотреть вопрос о том, как привлечь средства массовой информации к кампании против гендерной дискриминации с уч</w:t>
      </w:r>
      <w:r>
        <w:t>е</w:t>
      </w:r>
      <w:r>
        <w:t>том присутствия женщин на высокопоставленных должностях. Она с нетерпением ожидает информ</w:t>
      </w:r>
      <w:r>
        <w:t>а</w:t>
      </w:r>
      <w:r>
        <w:t>ции о результатах осуществления таких инициатив в следующем докладе государства-уч</w:t>
      </w:r>
      <w:r>
        <w:t>а</w:t>
      </w:r>
      <w:r>
        <w:t>стника.</w:t>
      </w:r>
    </w:p>
    <w:p w:rsidR="00000000" w:rsidRDefault="00000000">
      <w:pPr>
        <w:pStyle w:val="DualTxt"/>
      </w:pPr>
      <w:r>
        <w:t>27.</w:t>
      </w:r>
      <w:r>
        <w:tab/>
      </w:r>
      <w:r>
        <w:rPr>
          <w:b/>
        </w:rPr>
        <w:t>Г</w:t>
      </w:r>
      <w:r>
        <w:rPr>
          <w:b/>
        </w:rPr>
        <w:noBreakHyphen/>
        <w:t>жа Корти</w:t>
      </w:r>
      <w:r>
        <w:t xml:space="preserve"> высоко оценивает усилия прав</w:t>
      </w:r>
      <w:r>
        <w:t>и</w:t>
      </w:r>
      <w:r>
        <w:t>тельства Грузии по содействию демократизации и улучшению положения женщин. В то же время она испытывает серьезную озабоченность в связи с проблемой проституции, которая, как представляе</w:t>
      </w:r>
      <w:r>
        <w:t>т</w:t>
      </w:r>
      <w:r>
        <w:t>ся, носит широкомасштабный характер во многих государствах бывшего Советского Союза. Особо тревожным является тот факт, что в проституцию вовлекается большое число несовершеннолетних. Правительство должно приложить все силы для борьбы с проституцией, которая наносит непопр</w:t>
      </w:r>
      <w:r>
        <w:t>а</w:t>
      </w:r>
      <w:r>
        <w:t>вимый вред не только женщинам, но также разв</w:t>
      </w:r>
      <w:r>
        <w:t>и</w:t>
      </w:r>
      <w:r>
        <w:t>тию всего общества в целом. Из опыта Комитета явствует, что особую пользу в этой области могло бы принести тесное сотрудничество с неправител</w:t>
      </w:r>
      <w:r>
        <w:t>ь</w:t>
      </w:r>
      <w:r>
        <w:t>ственными организаци</w:t>
      </w:r>
      <w:r>
        <w:t>я</w:t>
      </w:r>
      <w:r>
        <w:t>ми.</w:t>
      </w:r>
    </w:p>
    <w:p w:rsidR="00000000" w:rsidRDefault="00000000">
      <w:pPr>
        <w:pStyle w:val="DualTxt"/>
      </w:pPr>
      <w:r>
        <w:t>28.</w:t>
      </w:r>
      <w:r>
        <w:tab/>
      </w:r>
      <w:r>
        <w:rPr>
          <w:b/>
        </w:rPr>
        <w:t>Г</w:t>
      </w:r>
      <w:r>
        <w:rPr>
          <w:b/>
        </w:rPr>
        <w:noBreakHyphen/>
        <w:t>жа Гонесекере</w:t>
      </w:r>
      <w:r>
        <w:t xml:space="preserve"> говорит, что важно признать связь между такими явлениями, как проституция и торговля женщинами, и проблемами гендерных стереотипов и дискриминации, поскольку отсутс</w:t>
      </w:r>
      <w:r>
        <w:t>т</w:t>
      </w:r>
      <w:r>
        <w:t>вие доступа к возможностям в области образования и низкий уровень оплаты относятся к числу факт</w:t>
      </w:r>
      <w:r>
        <w:t>о</w:t>
      </w:r>
      <w:r>
        <w:t>ров, вынуждающих женщин заниматься простит</w:t>
      </w:r>
      <w:r>
        <w:t>у</w:t>
      </w:r>
      <w:r>
        <w:t>цией. Правительству следует принять решительные меры по предотвращению вовлечения в простит</w:t>
      </w:r>
      <w:r>
        <w:t>у</w:t>
      </w:r>
      <w:r>
        <w:t>цию детей. Признание преступлением сексуальных отношений с несовершеннолетними послужило бы для общества решительным предупреждением о том, что такое поведение является нед</w:t>
      </w:r>
      <w:r>
        <w:t>о</w:t>
      </w:r>
      <w:r>
        <w:t>пустимым.</w:t>
      </w:r>
    </w:p>
    <w:p w:rsidR="00000000" w:rsidRDefault="00000000">
      <w:pPr>
        <w:pStyle w:val="DualTxt"/>
      </w:pPr>
      <w:r>
        <w:t>29.</w:t>
      </w:r>
      <w:r>
        <w:tab/>
      </w:r>
      <w:r>
        <w:rPr>
          <w:b/>
        </w:rPr>
        <w:t>Председатель</w:t>
      </w:r>
      <w:r>
        <w:t xml:space="preserve"> настоятельно призывает дел</w:t>
      </w:r>
      <w:r>
        <w:t>е</w:t>
      </w:r>
      <w:r>
        <w:t>гацию Грузии принять к сведению основные тр</w:t>
      </w:r>
      <w:r>
        <w:t>е</w:t>
      </w:r>
      <w:r>
        <w:t>бующие внимания аспекты, отмеченные Комитетом, а также те области, в которых необходимо улучш</w:t>
      </w:r>
      <w:r>
        <w:t>е</w:t>
      </w:r>
      <w:r>
        <w:t>ние, в частности это касается равенства возможн</w:t>
      </w:r>
      <w:r>
        <w:t>о</w:t>
      </w:r>
      <w:r>
        <w:t>стей, занятости, здравоохранения и недопущения торговли женщинами. На этом Комитет завершает рассмотрение первоначального доклада Гр</w:t>
      </w:r>
      <w:r>
        <w:t>у</w:t>
      </w:r>
      <w:r>
        <w:t>зии.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16 ч. 15 м.</w:t>
      </w:r>
    </w:p>
    <w:p w:rsidR="00000000" w:rsidRDefault="00000000"/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NO&gt;&gt;N0157426R&lt;&lt;ODS JOB NO&gt;&gt;</w:t>
      </w:r>
    </w:p>
    <w:p w:rsidR="00000000" w:rsidRDefault="00000000">
      <w:pPr>
        <w:pStyle w:val="CommentText"/>
      </w:pPr>
      <w:r>
        <w:t>&lt;&lt;ODS DOC SYMBOL1&gt;&gt;CEDAW/C/SR.431&lt;&lt;ODS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01-57426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*0157426*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CEDAW/C/SR.431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CEDAW/C/SR.431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/C/SR.431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9</w:t>
          </w:r>
          <w:r>
            <w:t xml:space="preserve"> February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7/02/2006 11:18:07"/>
    <w:docVar w:name="DocCategory" w:val="SROthers"/>
    <w:docVar w:name="DocType" w:val="Final"/>
    <w:docVar w:name="JobNo" w:val="0157426R"/>
    <w:docVar w:name="OandT" w:val=" "/>
    <w:docVar w:name="Symbol1" w:val="CEDAW/C/SR.43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3016</Words>
  <Characters>17193</Characters>
  <Application>Microsoft Office Word</Application>
  <DocSecurity>4</DocSecurity>
  <Lines>143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21114</CharactersWithSpaces>
  <SharedDoc>false</SharedDoc>
  <HLinks>
    <vt:vector size="6" baseType="variant">
      <vt:variant>
        <vt:i4>4522087</vt:i4>
      </vt:variant>
      <vt:variant>
        <vt:i4>42962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Irina.Feoktistova</dc:creator>
  <cp:keywords/>
  <dc:description/>
  <cp:lastModifiedBy>Irina.Feoktistova</cp:lastModifiedBy>
  <cp:revision>4</cp:revision>
  <cp:lastPrinted>2006-02-08T05:31:00Z</cp:lastPrinted>
  <dcterms:created xsi:type="dcterms:W3CDTF">2006-02-08T05:35:00Z</dcterms:created>
  <dcterms:modified xsi:type="dcterms:W3CDTF">2006-02-08T09:23:00Z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0157426</vt:lpwstr>
  </property>
  <property fmtid="{D5CDD505-2E9C-101B-9397-08002B2CF9AE}" pid="3" name="Symbol1">
    <vt:lpwstr>CEDAW/C/SR.431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Feoktistova</vt:lpwstr>
  </property>
</Properties>
</file>