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 xml:space="preserve">Комитет по ликвидации дискриминации </w:t>
      </w:r>
      <w:r>
        <w:br/>
        <w:t>в отношении женщин</w:t>
      </w:r>
    </w:p>
    <w:p w:rsidR="00000000" w:rsidRDefault="00000000">
      <w:pPr>
        <w:pStyle w:val="H23"/>
      </w:pPr>
      <w:r>
        <w:t>Двадцать седьмая сессия</w:t>
      </w:r>
    </w:p>
    <w:p w:rsidR="00000000" w:rsidRDefault="00000000">
      <w:pPr>
        <w:spacing w:line="240" w:lineRule="auto"/>
        <w:rPr>
          <w:sz w:val="12"/>
        </w:rPr>
      </w:pPr>
    </w:p>
    <w:p w:rsidR="00000000" w:rsidRDefault="00000000">
      <w:pPr>
        <w:pStyle w:val="H23"/>
      </w:pPr>
      <w:r>
        <w:t>Краткий отчет о 561-м заседании,</w:t>
      </w:r>
    </w:p>
    <w:p w:rsidR="00000000" w:rsidRDefault="00000000">
      <w:r>
        <w:t>состоявшемся в Центральных учреждениях, Нью-Йорк, в среду, 12 июня 2002 года, в 10 ч. 00 м.</w:t>
      </w:r>
    </w:p>
    <w:p w:rsidR="00000000" w:rsidRDefault="00000000">
      <w:pPr>
        <w:spacing w:line="120" w:lineRule="exact"/>
        <w:rPr>
          <w:sz w:val="10"/>
        </w:rPr>
      </w:pPr>
    </w:p>
    <w:p w:rsidR="00000000" w:rsidRDefault="00000000">
      <w:pPr>
        <w:tabs>
          <w:tab w:val="left" w:pos="1440"/>
          <w:tab w:val="right" w:leader="dot" w:pos="8568"/>
        </w:tabs>
        <w:ind w:right="1267"/>
      </w:pPr>
      <w:r>
        <w:rPr>
          <w:i/>
        </w:rPr>
        <w:t>Председатель:</w:t>
      </w:r>
      <w:r>
        <w:tab/>
        <w:t>г-жа Абака</w:t>
      </w:r>
    </w:p>
    <w:p w:rsidR="00000000" w:rsidRDefault="00000000">
      <w:pPr>
        <w:tabs>
          <w:tab w:val="left" w:pos="1368"/>
          <w:tab w:val="right" w:leader="dot" w:pos="8568"/>
        </w:tabs>
        <w:spacing w:line="120" w:lineRule="exact"/>
        <w:ind w:right="1267"/>
        <w:rPr>
          <w:sz w:val="10"/>
        </w:rPr>
      </w:pPr>
    </w:p>
    <w:p w:rsidR="00000000" w:rsidRDefault="00000000">
      <w:pPr>
        <w:tabs>
          <w:tab w:val="left" w:pos="1368"/>
          <w:tab w:val="right" w:leader="dot" w:pos="8568"/>
        </w:tabs>
        <w:spacing w:line="120" w:lineRule="exact"/>
        <w:ind w:right="1267"/>
        <w:rPr>
          <w:sz w:val="10"/>
        </w:rPr>
      </w:pPr>
    </w:p>
    <w:p w:rsidR="00000000" w:rsidRDefault="00000000">
      <w:pPr>
        <w:tabs>
          <w:tab w:val="left" w:pos="1368"/>
          <w:tab w:val="right" w:leader="dot" w:pos="8568"/>
        </w:tabs>
        <w:spacing w:line="120" w:lineRule="exact"/>
        <w:ind w:right="1267"/>
        <w:rPr>
          <w:sz w:val="10"/>
        </w:rPr>
      </w:pPr>
    </w:p>
    <w:p w:rsidR="00000000" w:rsidRDefault="00000000">
      <w:pPr>
        <w:pStyle w:val="HCh"/>
        <w:rPr>
          <w:b w:val="0"/>
        </w:rPr>
      </w:pPr>
      <w:r>
        <w:rPr>
          <w:b w:val="0"/>
        </w:rPr>
        <w:t>Содержание</w:t>
      </w:r>
    </w:p>
    <w:p w:rsidR="00000000" w:rsidRDefault="00000000">
      <w:pPr>
        <w:pStyle w:val="HCh"/>
        <w:spacing w:line="240" w:lineRule="auto"/>
        <w:rPr>
          <w:b w:val="0"/>
          <w:sz w:val="12"/>
        </w:rPr>
      </w:pPr>
    </w:p>
    <w:p w:rsidR="00000000" w:rsidRDefault="00000000">
      <w:pPr>
        <w:pStyle w:val="SingleTxt"/>
        <w:suppressAutoHyphens/>
        <w:jc w:val="left"/>
      </w:pPr>
      <w:r>
        <w:t>Рассмотрение докладов, представляемых государствами-участниками в соответствии со статьей 18 Конвенции о ликвидации всех форм дискриминации в отношении женщин (</w:t>
      </w:r>
      <w:r>
        <w:rPr>
          <w:i/>
        </w:rPr>
        <w:t>продолжение</w:t>
      </w:r>
      <w:r>
        <w:t>)</w:t>
      </w:r>
    </w:p>
    <w:p w:rsidR="00000000" w:rsidRDefault="00000000">
      <w:pPr>
        <w:pStyle w:val="SingleTxt"/>
        <w:suppressAutoHyphens/>
        <w:ind w:left="1742" w:hanging="475"/>
        <w:jc w:val="left"/>
      </w:pPr>
      <w:r>
        <w:tab/>
      </w:r>
      <w:r>
        <w:rPr>
          <w:i/>
        </w:rPr>
        <w:t>Четвертый и пятый периодические доклады Дании</w:t>
      </w:r>
    </w:p>
    <w:p w:rsidR="00000000" w:rsidRDefault="00000000">
      <w:pPr>
        <w:pStyle w:val="SingleTxt"/>
        <w:spacing w:after="0" w:line="240" w:lineRule="auto"/>
        <w:ind w:left="1742" w:hanging="475"/>
        <w:rPr>
          <w:sz w:val="2"/>
        </w:rPr>
        <w:sectPr w:rsidR="00000000">
          <w:endnotePr>
            <w:numFmt w:val="decimal"/>
          </w:endnotePr>
          <w:type w:val="continuous"/>
          <w:pgSz w:w="12240" w:h="15840" w:code="1"/>
          <w:pgMar w:top="1742" w:right="1195" w:bottom="1898" w:left="1195" w:header="576" w:footer="1030" w:gutter="0"/>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Заседание открывается в</w:t>
      </w:r>
      <w:r>
        <w:rPr>
          <w:lang w:val="en-US"/>
        </w:rPr>
        <w:t xml:space="preserve"> </w:t>
      </w:r>
      <w:r>
        <w:t>10 ч. 10 м.</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ab/>
        <w:t>Рассмотрение докладов, представляемых государствами-участниками в соответствии со </w:t>
      </w:r>
      <w:r>
        <w:rPr>
          <w:lang/>
        </w:rPr>
        <w:t>с</w:t>
      </w:r>
      <w:r>
        <w:t xml:space="preserve">татьей 18 Конвенции о ликвидации всех </w:t>
      </w:r>
      <w:r>
        <w:br/>
        <w:t xml:space="preserve">форм дискриминации в отношении женщин </w:t>
      </w:r>
      <w:r>
        <w:rPr>
          <w:b w:val="0"/>
        </w:rPr>
        <w:t>(</w:t>
      </w:r>
      <w:r>
        <w:rPr>
          <w:b w:val="0"/>
          <w:i/>
        </w:rPr>
        <w:t>продолжение</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Четвертый и пятый периодические доклады Дании</w:t>
      </w:r>
      <w:r>
        <w:rPr>
          <w:i w:val="0"/>
        </w:rPr>
        <w:t xml:space="preserve"> (CEDAW/C/DEN/4; CEDAW/C/DEN/5, Add.1 и Corr.1; CEDAW/PSWG/2002/II/CRP.1/ Add.2 и CEDAW/PSWG/2002/II/CRP.2/Add.1)</w:t>
      </w:r>
    </w:p>
    <w:p w:rsidR="00000000" w:rsidRDefault="00000000">
      <w:pPr>
        <w:pStyle w:val="DualTxt"/>
        <w:spacing w:after="0" w:line="120" w:lineRule="exact"/>
        <w:rPr>
          <w:sz w:val="10"/>
        </w:rPr>
      </w:pPr>
    </w:p>
    <w:p w:rsidR="00000000" w:rsidRDefault="00000000">
      <w:pPr>
        <w:pStyle w:val="DualTxt"/>
      </w:pPr>
      <w:r>
        <w:t>1.</w:t>
      </w:r>
      <w:r>
        <w:tab/>
      </w:r>
      <w:r>
        <w:rPr>
          <w:i/>
        </w:rPr>
        <w:t>Председатель предлагает членам делегации Дании занять места за столом Комит</w:t>
      </w:r>
      <w:r>
        <w:rPr>
          <w:i/>
        </w:rPr>
        <w:t>е</w:t>
      </w:r>
      <w:r>
        <w:rPr>
          <w:i/>
        </w:rPr>
        <w:t>та.</w:t>
      </w:r>
    </w:p>
    <w:p w:rsidR="00000000" w:rsidRDefault="00000000">
      <w:pPr>
        <w:pStyle w:val="DualTxt"/>
      </w:pPr>
      <w:r>
        <w:t>2.</w:t>
      </w:r>
      <w:r>
        <w:tab/>
      </w:r>
      <w:r>
        <w:rPr>
          <w:b/>
        </w:rPr>
        <w:t xml:space="preserve">Г-жа Абель </w:t>
      </w:r>
      <w:r>
        <w:t>(Дания) говорит, что Платформа действий, принятая в 1995 году на четвертой Вс</w:t>
      </w:r>
      <w:r>
        <w:t>е</w:t>
      </w:r>
      <w:r>
        <w:t>мирной конференции по положению женщин, ок</w:t>
      </w:r>
      <w:r>
        <w:t>а</w:t>
      </w:r>
      <w:r>
        <w:t>зала сильное влияние на правительство Дании при разработке политики в вопросах равенства мужчин и женщин. В процессе осуществления Конвенции и последующих национальных мер в рамках Пла</w:t>
      </w:r>
      <w:r>
        <w:t>т</w:t>
      </w:r>
      <w:r>
        <w:t>формы действий указанные ранее Комитетом пр</w:t>
      </w:r>
      <w:r>
        <w:t>о</w:t>
      </w:r>
      <w:r>
        <w:t>блемы насилия в отношении женщин, торговли ими, занятости и положения на рынке труда были эффе</w:t>
      </w:r>
      <w:r>
        <w:t>к</w:t>
      </w:r>
      <w:r>
        <w:t>тивно реш</w:t>
      </w:r>
      <w:r>
        <w:t>е</w:t>
      </w:r>
      <w:r>
        <w:t>ны.</w:t>
      </w:r>
    </w:p>
    <w:p w:rsidR="00000000" w:rsidRDefault="00000000">
      <w:pPr>
        <w:pStyle w:val="DualTxt"/>
      </w:pPr>
      <w:r>
        <w:t>3.</w:t>
      </w:r>
      <w:r>
        <w:tab/>
        <w:t>Составляя 75 процентов численности рабочей силы и при коэффициенте рождаемости в 1,7, же</w:t>
      </w:r>
      <w:r>
        <w:t>н</w:t>
      </w:r>
      <w:r>
        <w:t>щины Дании тем не менее способны совмещать свои карьерные амбиции с выполнением матери</w:t>
      </w:r>
      <w:r>
        <w:t>н</w:t>
      </w:r>
      <w:r>
        <w:t>ских обязанностей благодаря учреждениям по уходу за детьми и другими иждивенцами. Хотя основные обязанности по-прежнему несут женщины, молодые мужчины принимают все большее участие в жизни семьи и выполнении родительских обязанностей. Эти изменения в приоритетах семьи привели к формированию новых союзов молодых мужчин и женщин, которые разделяют цель обеспечения у</w:t>
      </w:r>
      <w:r>
        <w:t>с</w:t>
      </w:r>
      <w:r>
        <w:t>ловий труда, учитывающих семейные интересы. Правительство разработало новый комплекс задач проведения политики равенства мужчин и женщин в целях обеспечения равноправных партнерских о</w:t>
      </w:r>
      <w:r>
        <w:t>т</w:t>
      </w:r>
      <w:r>
        <w:t>ношений между мужчинами и женщин</w:t>
      </w:r>
      <w:r>
        <w:t>а</w:t>
      </w:r>
      <w:r>
        <w:t>ми.</w:t>
      </w:r>
    </w:p>
    <w:p w:rsidR="00000000" w:rsidRDefault="00000000">
      <w:pPr>
        <w:pStyle w:val="DualTxt"/>
      </w:pPr>
      <w:r>
        <w:t>4.</w:t>
      </w:r>
      <w:r>
        <w:tab/>
        <w:t>Женщины Дании стали занимать более выс</w:t>
      </w:r>
      <w:r>
        <w:t>о</w:t>
      </w:r>
      <w:r>
        <w:t>кие политические должности: 44 процента членов государственных советов и комитетов и 38 проце</w:t>
      </w:r>
      <w:r>
        <w:t>н</w:t>
      </w:r>
      <w:r>
        <w:t>тов членов нынешнего парламента приходится на же</w:t>
      </w:r>
      <w:r>
        <w:t>н</w:t>
      </w:r>
      <w:r>
        <w:t>щин.</w:t>
      </w:r>
    </w:p>
    <w:p w:rsidR="00000000" w:rsidRDefault="00000000">
      <w:pPr>
        <w:pStyle w:val="DualTxt"/>
      </w:pPr>
      <w:r>
        <w:t>5.</w:t>
      </w:r>
      <w:r>
        <w:tab/>
        <w:t>После подготовки пятого периодического до</w:t>
      </w:r>
      <w:r>
        <w:t>к</w:t>
      </w:r>
      <w:r>
        <w:t>лада в мае 2000 года было принято новое законод</w:t>
      </w:r>
      <w:r>
        <w:t>а</w:t>
      </w:r>
      <w:r>
        <w:t>тельство по вопросам равенства мужчин и женщин, что привело к созданию министерства по вопросам равенства мужчин и женщин, Информационного центра по вопросам равенства мужчин и женщин и Совета по вопросам равенства мужчин и женщин. Министерство обязано готовить ежегодный пе</w:t>
      </w:r>
      <w:r>
        <w:t>р</w:t>
      </w:r>
      <w:r>
        <w:t>спективный план действий, многие приоритеты к</w:t>
      </w:r>
      <w:r>
        <w:t>о</w:t>
      </w:r>
      <w:r>
        <w:t>торого связаны с Конвенцией и Платформой дейс</w:t>
      </w:r>
      <w:r>
        <w:t>т</w:t>
      </w:r>
      <w:r>
        <w:t>вий. К сожалению, с момента создания Информац</w:t>
      </w:r>
      <w:r>
        <w:t>и</w:t>
      </w:r>
      <w:r>
        <w:t>онного центра ожидается, что он перестанет быть бюджетным учреждением и продолжит действовать как частный фонд, связанный с одним из ведущих университетов. В рамках нового закона по вопросам равенства мужчин и женщин была принята страт</w:t>
      </w:r>
      <w:r>
        <w:t>е</w:t>
      </w:r>
      <w:r>
        <w:t>гия, предусматривающая реализацию гендерной перспективы во всех политических руководящих процессах с учетом гендерного фактора, позити</w:t>
      </w:r>
      <w:r>
        <w:t>в</w:t>
      </w:r>
      <w:r>
        <w:t>ных действий и конкретных приоритетов в целях защиты женщин и мужчин от дискриминации. К числу сфер деятельности, пользующихся особым вниманием правительства Дании, относится борьба с насилием в отношении женщин и торговлей ими, и для решения этих вопросов был предпринят ц</w:t>
      </w:r>
      <w:r>
        <w:t>е</w:t>
      </w:r>
      <w:r>
        <w:t>лый ряд шагов.</w:t>
      </w:r>
    </w:p>
    <w:p w:rsidR="00000000" w:rsidRDefault="00000000">
      <w:pPr>
        <w:pStyle w:val="DualTxt"/>
      </w:pPr>
      <w:r>
        <w:t>6.</w:t>
      </w:r>
      <w:r>
        <w:tab/>
        <w:t>Несмотря на высокую долю женщин на рынке труда, взаимосвязанные вопросы равной оплаты разделенного по гендерному признаку рынка труда и сочетания трудовых обязанностей с семейной жизнью создают постоянный дисбаланс, который правительство стремится устранить с помощью действующих механизмов, в том числе законод</w:t>
      </w:r>
      <w:r>
        <w:t>а</w:t>
      </w:r>
      <w:r>
        <w:t>тельства, и ряда инициатив по содействию гибкости условий на рынке труда.</w:t>
      </w:r>
    </w:p>
    <w:p w:rsidR="00000000" w:rsidRDefault="00000000">
      <w:pPr>
        <w:pStyle w:val="DualTxt"/>
      </w:pPr>
      <w:r>
        <w:t>7.</w:t>
      </w:r>
      <w:r>
        <w:tab/>
        <w:t>Что касается этнических меньшинств, то пр</w:t>
      </w:r>
      <w:r>
        <w:t>а</w:t>
      </w:r>
      <w:r>
        <w:t>вительство предпринимает особые усилия по пр</w:t>
      </w:r>
      <w:r>
        <w:t>и</w:t>
      </w:r>
      <w:r>
        <w:t>влечению мужчин и женщин, представляющих э</w:t>
      </w:r>
      <w:r>
        <w:t>т</w:t>
      </w:r>
      <w:r>
        <w:t>нические меньшинства, на рынок труда, а недавно принятый закон поднял возрастной ценз для восс</w:t>
      </w:r>
      <w:r>
        <w:t>о</w:t>
      </w:r>
      <w:r>
        <w:t>единения семей с 18 до 24 лет в целях прекращения практики выну</w:t>
      </w:r>
      <w:r>
        <w:t>ж</w:t>
      </w:r>
      <w:r>
        <w:t>денных браков.</w:t>
      </w:r>
    </w:p>
    <w:p w:rsidR="00000000" w:rsidRDefault="00000000">
      <w:pPr>
        <w:pStyle w:val="DualTxt"/>
      </w:pPr>
      <w:r>
        <w:t>8.</w:t>
      </w:r>
      <w:r>
        <w:tab/>
        <w:t>Что касается женщин и развития, то была а</w:t>
      </w:r>
      <w:r>
        <w:t>п</w:t>
      </w:r>
      <w:r>
        <w:t>робирована стратегическая основа для поощрения учета гендерной проблематики и прав женщин. В этой связи был учрежден субстантивный фонд для содействия новаторским методам борьбы с н</w:t>
      </w:r>
      <w:r>
        <w:t>и</w:t>
      </w:r>
      <w:r>
        <w:t>щетой и поощрения равенства между мужчинами и же</w:t>
      </w:r>
      <w:r>
        <w:t>н</w:t>
      </w:r>
      <w:r>
        <w:t>щинами.</w:t>
      </w:r>
    </w:p>
    <w:p w:rsidR="00000000" w:rsidRDefault="00000000">
      <w:pPr>
        <w:pStyle w:val="DualTxt"/>
      </w:pPr>
      <w:r>
        <w:t>9.</w:t>
      </w:r>
      <w:r>
        <w:tab/>
      </w:r>
      <w:r>
        <w:rPr>
          <w:b/>
        </w:rPr>
        <w:t>Г-жа Ликке Томсен</w:t>
      </w:r>
      <w:r>
        <w:t xml:space="preserve"> (Дания), выступая от имени правительства внутреннего управления Гренландии, говорит, что основа и условия для обеспечения равенства продолжают совершенств</w:t>
      </w:r>
      <w:r>
        <w:t>о</w:t>
      </w:r>
      <w:r>
        <w:t>ваться посредством законодательства, которое о</w:t>
      </w:r>
      <w:r>
        <w:t>т</w:t>
      </w:r>
      <w:r>
        <w:t>ражает изменения в гренландском обществе. Разр</w:t>
      </w:r>
      <w:r>
        <w:t>а</w:t>
      </w:r>
      <w:r>
        <w:t>батывается новое законодательство для замены ст</w:t>
      </w:r>
      <w:r>
        <w:t>а</w:t>
      </w:r>
      <w:r>
        <w:t>рых законов, которые действовали в период, пре</w:t>
      </w:r>
      <w:r>
        <w:t>д</w:t>
      </w:r>
      <w:r>
        <w:t>шествовавший созданию правительства внутренн</w:t>
      </w:r>
      <w:r>
        <w:t>е</w:t>
      </w:r>
      <w:r>
        <w:t>го управления. В предлагаемом законопроекте у</w:t>
      </w:r>
      <w:r>
        <w:t>с</w:t>
      </w:r>
      <w:r>
        <w:t>танавливаются обязательства и обязанности гос</w:t>
      </w:r>
      <w:r>
        <w:t>у</w:t>
      </w:r>
      <w:r>
        <w:t>дарственных служб в отношении равного обращ</w:t>
      </w:r>
      <w:r>
        <w:t>е</w:t>
      </w:r>
      <w:r>
        <w:t>ния с мужчинами и женщинами, а также обеспеч</w:t>
      </w:r>
      <w:r>
        <w:t>е</w:t>
      </w:r>
      <w:r>
        <w:t>ния их равноправия в сфере труда. Он предусматр</w:t>
      </w:r>
      <w:r>
        <w:t>и</w:t>
      </w:r>
      <w:r>
        <w:t>вает элементы учета гендерной проблематики и п</w:t>
      </w:r>
      <w:r>
        <w:t>о</w:t>
      </w:r>
      <w:r>
        <w:t>зитивных действий и подчеркивает обязательства парламента Гренландии. Правительство внутренн</w:t>
      </w:r>
      <w:r>
        <w:t>е</w:t>
      </w:r>
      <w:r>
        <w:t>го управления также учитывает необходимость по</w:t>
      </w:r>
      <w:r>
        <w:t>д</w:t>
      </w:r>
      <w:r>
        <w:t>держания баланса между семейной жизнью и тр</w:t>
      </w:r>
      <w:r>
        <w:t>у</w:t>
      </w:r>
      <w:r>
        <w:t>довой деятельностью и активно участвует в мер</w:t>
      </w:r>
      <w:r>
        <w:t>о</w:t>
      </w:r>
      <w:r>
        <w:t>приятиях стран Северной Европы в целях устран</w:t>
      </w:r>
      <w:r>
        <w:t>е</w:t>
      </w:r>
      <w:r>
        <w:t>ния насилия в отношении женщин.</w:t>
      </w:r>
    </w:p>
    <w:p w:rsidR="00000000" w:rsidRDefault="00000000">
      <w:pPr>
        <w:pStyle w:val="DualTxt"/>
      </w:pPr>
      <w:r>
        <w:t>10.</w:t>
      </w:r>
      <w:r>
        <w:tab/>
        <w:t>Последние данные о занятости, полученные в 1996 году, показывают, что две трети правительс</w:t>
      </w:r>
      <w:r>
        <w:t>т</w:t>
      </w:r>
      <w:r>
        <w:t>венных и муниципальных служащих, особенно в сферах здравоохранения, образования и социальн</w:t>
      </w:r>
      <w:r>
        <w:t>о</w:t>
      </w:r>
      <w:r>
        <w:t>го обслуживания, составляют женщины. Хотя му</w:t>
      </w:r>
      <w:r>
        <w:t>ж</w:t>
      </w:r>
      <w:r>
        <w:t>чины занимают большинство более высокооплач</w:t>
      </w:r>
      <w:r>
        <w:t>и</w:t>
      </w:r>
      <w:r>
        <w:t>ваемых должностей, в самом правительстве дол</w:t>
      </w:r>
      <w:r>
        <w:t>ж</w:t>
      </w:r>
      <w:r>
        <w:t>ности 6 из 12 заместителей министров занимают женщ</w:t>
      </w:r>
      <w:r>
        <w:t>и</w:t>
      </w:r>
      <w:r>
        <w:t>ны.</w:t>
      </w:r>
    </w:p>
    <w:p w:rsidR="00000000" w:rsidRDefault="00000000">
      <w:pPr>
        <w:pStyle w:val="DualTxt"/>
      </w:pPr>
      <w:r>
        <w:t>11.</w:t>
      </w:r>
      <w:r>
        <w:tab/>
        <w:t>Образование и создание потенциала имеют важное значение для обеспечения равных возмо</w:t>
      </w:r>
      <w:r>
        <w:t>ж</w:t>
      </w:r>
      <w:r>
        <w:t>ностей на рынке труда. Внушающие оптимизм ст</w:t>
      </w:r>
      <w:r>
        <w:t>а</w:t>
      </w:r>
      <w:r>
        <w:t>тистические данные за 2000–2001 годы свидетел</w:t>
      </w:r>
      <w:r>
        <w:t>ь</w:t>
      </w:r>
      <w:r>
        <w:t>ствуют о том, что все большее число женщин п</w:t>
      </w:r>
      <w:r>
        <w:t>о</w:t>
      </w:r>
      <w:r>
        <w:t>вышают образование на ра</w:t>
      </w:r>
      <w:r>
        <w:t>з</w:t>
      </w:r>
      <w:r>
        <w:t>ных уровнях.</w:t>
      </w:r>
    </w:p>
    <w:p w:rsidR="00000000" w:rsidRDefault="00000000">
      <w:pPr>
        <w:pStyle w:val="DualTxt"/>
      </w:pPr>
      <w:r>
        <w:t>12.</w:t>
      </w:r>
      <w:r>
        <w:tab/>
      </w:r>
      <w:r>
        <w:rPr>
          <w:b/>
        </w:rPr>
        <w:t>Г-жа Уинтер Пульсен</w:t>
      </w:r>
      <w:r>
        <w:t xml:space="preserve"> (Дания), выступая от имени министерства здравоохранения и социальных дел Фарерских островов, говорит, что в 1994 году фарерский парламент принял закон о равноправии между мужчинами и женщинами на Фарерских ос</w:t>
      </w:r>
      <w:r>
        <w:t>т</w:t>
      </w:r>
      <w:r>
        <w:t>ровах в целях укрепления равенства полов в обла</w:t>
      </w:r>
      <w:r>
        <w:t>с</w:t>
      </w:r>
      <w:r>
        <w:t>ти занятости, образования и культуры. Однако оф</w:t>
      </w:r>
      <w:r>
        <w:t>и</w:t>
      </w:r>
      <w:r>
        <w:t>циальные статистические данные о соблюдении этого закона отсутствуют. Совсем недавно в 2001 году был принят закон об отпуске по береме</w:t>
      </w:r>
      <w:r>
        <w:t>н</w:t>
      </w:r>
      <w:r>
        <w:t>ности, который предусматривает оплачиваемый г</w:t>
      </w:r>
      <w:r>
        <w:t>о</w:t>
      </w:r>
      <w:r>
        <w:t>сударством отпуск по беременности и рассматрив</w:t>
      </w:r>
      <w:r>
        <w:t>а</w:t>
      </w:r>
      <w:r>
        <w:t>ется как имеющий важное значение для женщин на рынке труда. Вместе с тем сохраняются возможн</w:t>
      </w:r>
      <w:r>
        <w:t>о</w:t>
      </w:r>
      <w:r>
        <w:t>сти для увеличения представленности женщин в политической жизни и на высоких руководящих должностях.</w:t>
      </w:r>
    </w:p>
    <w:p w:rsidR="00000000" w:rsidRDefault="00000000">
      <w:pPr>
        <w:pStyle w:val="DualTxt"/>
      </w:pPr>
      <w:r>
        <w:t>13.</w:t>
      </w:r>
      <w:r>
        <w:tab/>
        <w:t>К числу мер, принятых после 1990 года, отн</w:t>
      </w:r>
      <w:r>
        <w:t>о</w:t>
      </w:r>
      <w:r>
        <w:t>сятся создание кризисного центра и разработка пр</w:t>
      </w:r>
      <w:r>
        <w:t>о</w:t>
      </w:r>
      <w:r>
        <w:t>граммы стран Северной Европы, касающейся же</w:t>
      </w:r>
      <w:r>
        <w:t>н</w:t>
      </w:r>
      <w:r>
        <w:t>щин и насилия. В суды не было передано ни одного уголовного дела о проституции, и не было отмечено ни одного случая торговли женщинами. До недавн</w:t>
      </w:r>
      <w:r>
        <w:t>е</w:t>
      </w:r>
      <w:r>
        <w:t>го времени государство уделяло проблеме кров</w:t>
      </w:r>
      <w:r>
        <w:t>о</w:t>
      </w:r>
      <w:r>
        <w:t>смешения мало внимания, однако сейчас власти стали заниматься такими сл</w:t>
      </w:r>
      <w:r>
        <w:t>у</w:t>
      </w:r>
      <w:r>
        <w:t>чаями.</w:t>
      </w:r>
    </w:p>
    <w:p w:rsidR="00000000" w:rsidRDefault="00000000">
      <w:pPr>
        <w:pStyle w:val="DualTxt"/>
      </w:pPr>
      <w:r>
        <w:t>14.</w:t>
      </w:r>
      <w:r>
        <w:tab/>
        <w:t>В заключение она заверяет Комитет, что мин</w:t>
      </w:r>
      <w:r>
        <w:t>и</w:t>
      </w:r>
      <w:r>
        <w:t>стерство по вопросам равенства мужчин и женщин Фарерских островов представит более подробный доклад о гендерном равенстве при представлении Данией своего шестого периодического доклада в 2004 году.</w:t>
      </w:r>
    </w:p>
    <w:p w:rsidR="00000000" w:rsidRDefault="00000000">
      <w:pPr>
        <w:pStyle w:val="DualTxt"/>
      </w:pPr>
      <w:r>
        <w:t>15.</w:t>
      </w:r>
      <w:r>
        <w:tab/>
      </w:r>
      <w:r>
        <w:rPr>
          <w:b/>
        </w:rPr>
        <w:t>Председатель</w:t>
      </w:r>
      <w:r>
        <w:t xml:space="preserve"> благодарит делегацию за ее с</w:t>
      </w:r>
      <w:r>
        <w:t>о</w:t>
      </w:r>
      <w:r>
        <w:t>общения и подробные ответы на вопросы, заданные Комитетом. Особенно приятно отметить участие неправительственных организаций в процессе по</w:t>
      </w:r>
      <w:r>
        <w:t>д</w:t>
      </w:r>
      <w:r>
        <w:t>готовки периодических докладов, представленных правительством Дании, а также факт осуществл</w:t>
      </w:r>
      <w:r>
        <w:t>е</w:t>
      </w:r>
      <w:r>
        <w:t>ния Конвенции параллельно с Платформой дейс</w:t>
      </w:r>
      <w:r>
        <w:t>т</w:t>
      </w:r>
      <w:r>
        <w:t>вий.</w:t>
      </w:r>
    </w:p>
    <w:p w:rsidR="00000000" w:rsidRDefault="00000000">
      <w:pPr>
        <w:pStyle w:val="DualTxt"/>
      </w:pPr>
      <w:r>
        <w:t>16.</w:t>
      </w:r>
      <w:r>
        <w:tab/>
        <w:t>Выступая в личном качестве, она говорит, что Дания стала моделью решения вопросов, каса</w:t>
      </w:r>
      <w:r>
        <w:t>ю</w:t>
      </w:r>
      <w:r>
        <w:t>щихся улучшения положения женщин, поэтому происходящие там события вызывают особый инт</w:t>
      </w:r>
      <w:r>
        <w:t>е</w:t>
      </w:r>
      <w:r>
        <w:t>рес. Комитет считает, что конструктивный диалог с Данией воодушевит другие государства-участники, стремящиеся достичь равенства между мужчинами и женщ</w:t>
      </w:r>
      <w:r>
        <w:t>и</w:t>
      </w:r>
      <w:r>
        <w:t>нами.</w:t>
      </w:r>
    </w:p>
    <w:p w:rsidR="00000000" w:rsidRDefault="00000000">
      <w:pPr>
        <w:pStyle w:val="DualTxt"/>
      </w:pPr>
      <w:r>
        <w:t>17.</w:t>
      </w:r>
      <w:r>
        <w:tab/>
      </w:r>
      <w:r>
        <w:rPr>
          <w:b/>
        </w:rPr>
        <w:t>Г</w:t>
      </w:r>
      <w:r>
        <w:rPr>
          <w:b/>
        </w:rPr>
        <w:noBreakHyphen/>
        <w:t>н Меландер</w:t>
      </w:r>
      <w:r>
        <w:t xml:space="preserve"> с удовлетворением отмечает участие представителей Гренландии и Фарерских островов и говорит, что он надеется получить дал</w:t>
      </w:r>
      <w:r>
        <w:t>ь</w:t>
      </w:r>
      <w:r>
        <w:t>нейшую информацию об осуществлении Конвенции в этих районах.</w:t>
      </w:r>
    </w:p>
    <w:p w:rsidR="00000000" w:rsidRDefault="00000000">
      <w:pPr>
        <w:pStyle w:val="DualTxt"/>
      </w:pPr>
      <w:r>
        <w:t>18.</w:t>
      </w:r>
      <w:r>
        <w:tab/>
        <w:t>У него создается впечатление, что Дания с</w:t>
      </w:r>
      <w:r>
        <w:t>о</w:t>
      </w:r>
      <w:r>
        <w:t>стоит из двух общественных групп: первая группа включает граждан Дании и иммигрантов из других западноевропейских стран, для которых проблема дискриминации является второстепенной. С другой стороны, имеется вторая группа, которая, по</w:t>
      </w:r>
      <w:r>
        <w:noBreakHyphen/>
        <w:t>видимому, состоит из беженцев и лиц, ищущих убежища, в отношении которых, как представляе</w:t>
      </w:r>
      <w:r>
        <w:t>т</w:t>
      </w:r>
      <w:r>
        <w:t>ся, средства массовой информации заняли вражде</w:t>
      </w:r>
      <w:r>
        <w:t>б</w:t>
      </w:r>
      <w:r>
        <w:t>ную позицию. Он интересуется мерами по сдерж</w:t>
      </w:r>
      <w:r>
        <w:t>и</w:t>
      </w:r>
      <w:r>
        <w:t>ванию обращений с просьбой о предоставлении убежища и по репатриации беженцев и спрашивает, гуманно ли принуждать женщин к возвращению в свои страны происхождения, где они могут встр</w:t>
      </w:r>
      <w:r>
        <w:t>е</w:t>
      </w:r>
      <w:r>
        <w:t>титься с лицами или системой, жертвой которых они уже стали.</w:t>
      </w:r>
    </w:p>
    <w:p w:rsidR="00000000" w:rsidRDefault="00000000">
      <w:pPr>
        <w:pStyle w:val="DualTxt"/>
      </w:pPr>
      <w:r>
        <w:t>19.</w:t>
      </w:r>
      <w:r>
        <w:tab/>
        <w:t>От отмечает факт закрытия Информационного центра и упразднение Совета по вопросам этнич</w:t>
      </w:r>
      <w:r>
        <w:t>е</w:t>
      </w:r>
      <w:r>
        <w:t>ского равенства и просит разъя</w:t>
      </w:r>
      <w:r>
        <w:t>с</w:t>
      </w:r>
      <w:r>
        <w:t>нить эти решения.</w:t>
      </w:r>
    </w:p>
    <w:p w:rsidR="00000000" w:rsidRDefault="00000000">
      <w:pPr>
        <w:pStyle w:val="DualTxt"/>
      </w:pPr>
      <w:r>
        <w:t>20.</w:t>
      </w:r>
      <w:r>
        <w:tab/>
      </w:r>
      <w:r>
        <w:rPr>
          <w:b/>
        </w:rPr>
        <w:t>Г</w:t>
      </w:r>
      <w:r>
        <w:rPr>
          <w:b/>
        </w:rPr>
        <w:noBreakHyphen/>
        <w:t>жа Корти</w:t>
      </w:r>
      <w:r>
        <w:t xml:space="preserve"> выражает опасение, что некот</w:t>
      </w:r>
      <w:r>
        <w:t>о</w:t>
      </w:r>
      <w:r>
        <w:t>рые меры нового правительства, избранного в ноя</w:t>
      </w:r>
      <w:r>
        <w:t>б</w:t>
      </w:r>
      <w:r>
        <w:t>ре 2001 года, являются отступлением от ранее до</w:t>
      </w:r>
      <w:r>
        <w:t>с</w:t>
      </w:r>
      <w:r>
        <w:t>тигнутых завоеваний. В частности, она спрашивает, почему закрывается Информационный центр по в</w:t>
      </w:r>
      <w:r>
        <w:t>о</w:t>
      </w:r>
      <w:r>
        <w:t>просам равенства мужчин и женщин, несмотря на положительные результаты его работы, включавшие исследования о положении женщин-иммигрантов и женщин, представляющих этнические меньшинс</w:t>
      </w:r>
      <w:r>
        <w:t>т</w:t>
      </w:r>
      <w:r>
        <w:t>ва.</w:t>
      </w:r>
    </w:p>
    <w:p w:rsidR="00000000" w:rsidRDefault="00000000">
      <w:pPr>
        <w:pStyle w:val="DualTxt"/>
      </w:pPr>
      <w:r>
        <w:t>21.</w:t>
      </w:r>
      <w:r>
        <w:tab/>
        <w:t>Она повторяет просьбу г</w:t>
      </w:r>
      <w:r>
        <w:noBreakHyphen/>
        <w:t>на Меландера пр</w:t>
      </w:r>
      <w:r>
        <w:t>е</w:t>
      </w:r>
      <w:r>
        <w:t>доставить более подробную информацию о полож</w:t>
      </w:r>
      <w:r>
        <w:t>е</w:t>
      </w:r>
      <w:r>
        <w:t>нии женщин-мигрантов, лиц, ищущих убежище, и беженцев. Она интересуется, каковы условия пр</w:t>
      </w:r>
      <w:r>
        <w:t>е</w:t>
      </w:r>
      <w:r>
        <w:t>доставления этим лицам или возобновления их ра</w:t>
      </w:r>
      <w:r>
        <w:t>з</w:t>
      </w:r>
      <w:r>
        <w:t>решений на жительство, какова политика страны в области интеграции и является ли достаточным н</w:t>
      </w:r>
      <w:r>
        <w:t>е</w:t>
      </w:r>
      <w:r>
        <w:t>давно принятое законодательство о борьбе с вын</w:t>
      </w:r>
      <w:r>
        <w:t>у</w:t>
      </w:r>
      <w:r>
        <w:t>жденными бр</w:t>
      </w:r>
      <w:r>
        <w:t>а</w:t>
      </w:r>
      <w:r>
        <w:t>ками.</w:t>
      </w:r>
    </w:p>
    <w:p w:rsidR="00000000" w:rsidRDefault="00000000">
      <w:pPr>
        <w:pStyle w:val="DualTxt"/>
      </w:pPr>
      <w:r>
        <w:t>22.</w:t>
      </w:r>
      <w:r>
        <w:tab/>
      </w:r>
      <w:r>
        <w:rPr>
          <w:b/>
        </w:rPr>
        <w:t>Г</w:t>
      </w:r>
      <w:r>
        <w:rPr>
          <w:b/>
        </w:rPr>
        <w:noBreakHyphen/>
        <w:t>жа Гунесекере</w:t>
      </w:r>
      <w:r>
        <w:t xml:space="preserve"> положительно оценивает тот факт, что в периодическом докладе Дании нашли отражение мнения неправительственных организ</w:t>
      </w:r>
      <w:r>
        <w:t>а</w:t>
      </w:r>
      <w:r>
        <w:t>ций. Она была удивлена тем, что предыдущие п</w:t>
      </w:r>
      <w:r>
        <w:t>е</w:t>
      </w:r>
      <w:r>
        <w:t>риодические доклады страны и доклады, наход</w:t>
      </w:r>
      <w:r>
        <w:t>я</w:t>
      </w:r>
      <w:r>
        <w:t>щиеся в настоящее время на рассмотрении Комит</w:t>
      </w:r>
      <w:r>
        <w:t>е</w:t>
      </w:r>
      <w:r>
        <w:t>та, свидетельствуют о том, что конституция Дании не содержит конкретных положений, запрещающих дискриминацию в отношении женщин и предусма</w:t>
      </w:r>
      <w:r>
        <w:t>т</w:t>
      </w:r>
      <w:r>
        <w:t>ривающих меры по обеспечению исключения ди</w:t>
      </w:r>
      <w:r>
        <w:t>с</w:t>
      </w:r>
      <w:r>
        <w:t>криминации. Данный вопрос вместо этого является предметом специальных законов. Она подозревает, что такой подход может отрицательно повлиять на выполнение Данией обязательств, которые она пр</w:t>
      </w:r>
      <w:r>
        <w:t>и</w:t>
      </w:r>
      <w:r>
        <w:t>няла по Конвенции, и повлечь за собой практич</w:t>
      </w:r>
      <w:r>
        <w:t>е</w:t>
      </w:r>
      <w:r>
        <w:t>ские последствия, поскольку предоставленная и</w:t>
      </w:r>
      <w:r>
        <w:t>н</w:t>
      </w:r>
      <w:r>
        <w:t>формация предполагает, что равенство обеспечив</w:t>
      </w:r>
      <w:r>
        <w:t>а</w:t>
      </w:r>
      <w:r>
        <w:t>ется в большой степени в государственном секторе, но при этом мало что говорится о положении дел в частном секторе. Явно имеются различия в степени достигнутого равенства. Например, несмотря на большое число женщин-преподавателей, лишь 6 процентов профессоров в стране являются же</w:t>
      </w:r>
      <w:r>
        <w:t>н</w:t>
      </w:r>
      <w:r>
        <w:t>щинами. Включение Конвенции в законодательство Дании может помочь улучшить это положение.</w:t>
      </w:r>
    </w:p>
    <w:p w:rsidR="00000000" w:rsidRDefault="00000000">
      <w:pPr>
        <w:pStyle w:val="DualTxt"/>
      </w:pPr>
      <w:r>
        <w:t>23.</w:t>
      </w:r>
      <w:r>
        <w:tab/>
        <w:t>Она с удовлетворением отмечает факт пре</w:t>
      </w:r>
      <w:r>
        <w:t>д</w:t>
      </w:r>
      <w:r>
        <w:t>ставления нового законопроекта о борьбе с торго</w:t>
      </w:r>
      <w:r>
        <w:t>в</w:t>
      </w:r>
      <w:r>
        <w:t>лей женщинами, однако удивлена, что он пред</w:t>
      </w:r>
      <w:r>
        <w:t>у</w:t>
      </w:r>
      <w:r>
        <w:t>сматривает максимальное тюремное заключение сроком лишь на восемь лет. Поскольку торговля женщинами может квалифицироваться как совр</w:t>
      </w:r>
      <w:r>
        <w:t>е</w:t>
      </w:r>
      <w:r>
        <w:t>менная форма рабства, этот срок представляется слишком непродолжительным. В докладе также упоминается н</w:t>
      </w:r>
      <w:r>
        <w:t>а</w:t>
      </w:r>
      <w:r>
        <w:t>силие в отношении женщин-иностранок, и здесь она усматривает возможную связь с то</w:t>
      </w:r>
      <w:r>
        <w:t>р</w:t>
      </w:r>
      <w:r>
        <w:t>говлей женщинами.</w:t>
      </w:r>
    </w:p>
    <w:p w:rsidR="00000000" w:rsidRDefault="00000000">
      <w:pPr>
        <w:pStyle w:val="DualTxt"/>
      </w:pPr>
      <w:r>
        <w:t>24.</w:t>
      </w:r>
      <w:r>
        <w:tab/>
        <w:t>Уделение страной особого внимания обесп</w:t>
      </w:r>
      <w:r>
        <w:t>е</w:t>
      </w:r>
      <w:r>
        <w:t>чению равноправия женщин при разработке пол</w:t>
      </w:r>
      <w:r>
        <w:t>и</w:t>
      </w:r>
      <w:r>
        <w:t>тики в области развития заслуживает одобрения, поскольку подтверждает право женщин на качес</w:t>
      </w:r>
      <w:r>
        <w:t>т</w:t>
      </w:r>
      <w:r>
        <w:t>венное медицинское обслуживание и образование. Однако Комитет в прошлом уже был свидетелем т</w:t>
      </w:r>
      <w:r>
        <w:t>о</w:t>
      </w:r>
      <w:r>
        <w:t>го, что больше всего от макроэкономических треб</w:t>
      </w:r>
      <w:r>
        <w:t>о</w:t>
      </w:r>
      <w:r>
        <w:t>ваний международных финансовых учреждений страдают женщины, а усилий по оценке последс</w:t>
      </w:r>
      <w:r>
        <w:t>т</w:t>
      </w:r>
      <w:r>
        <w:t>вий для них этой политики предпринимается недо</w:t>
      </w:r>
      <w:r>
        <w:t>с</w:t>
      </w:r>
      <w:r>
        <w:t>таточно. Она спрашивает, делается ли что</w:t>
      </w:r>
      <w:r>
        <w:noBreakHyphen/>
        <w:t>либо для учета гендерного фактора в датской политике п</w:t>
      </w:r>
      <w:r>
        <w:t>о</w:t>
      </w:r>
      <w:r>
        <w:t>мощи в целях ра</w:t>
      </w:r>
      <w:r>
        <w:t>з</w:t>
      </w:r>
      <w:r>
        <w:t>вития.</w:t>
      </w:r>
    </w:p>
    <w:p w:rsidR="00000000" w:rsidRDefault="00000000">
      <w:pPr>
        <w:pStyle w:val="DualTxt"/>
      </w:pPr>
      <w:r>
        <w:t>25.</w:t>
      </w:r>
      <w:r>
        <w:tab/>
      </w:r>
      <w:r>
        <w:rPr>
          <w:b/>
        </w:rPr>
        <w:t>Г</w:t>
      </w:r>
      <w:r>
        <w:rPr>
          <w:b/>
        </w:rPr>
        <w:noBreakHyphen/>
        <w:t>жа Шин</w:t>
      </w:r>
      <w:r>
        <w:t xml:space="preserve"> также с удовлетворением отмечает отражение замечаний неправительственных орган</w:t>
      </w:r>
      <w:r>
        <w:t>и</w:t>
      </w:r>
      <w:r>
        <w:t>заций в периодическом докладе Дании и рассматр</w:t>
      </w:r>
      <w:r>
        <w:t>и</w:t>
      </w:r>
      <w:r>
        <w:t>вает это как признак доверия и транспарентн</w:t>
      </w:r>
      <w:r>
        <w:t>о</w:t>
      </w:r>
      <w:r>
        <w:t>сти.</w:t>
      </w:r>
    </w:p>
    <w:p w:rsidR="00000000" w:rsidRDefault="00000000">
      <w:pPr>
        <w:pStyle w:val="DualTxt"/>
      </w:pPr>
      <w:r>
        <w:t>26.</w:t>
      </w:r>
      <w:r>
        <w:tab/>
        <w:t>В докладе вопрос о насилии в отношении женщин рассматривается в увязке со статьей 12 Конвенции, которая касается охраны здоровья, о</w:t>
      </w:r>
      <w:r>
        <w:t>д</w:t>
      </w:r>
      <w:r>
        <w:t>нако она считает более целесообразным рассматр</w:t>
      </w:r>
      <w:r>
        <w:t>и</w:t>
      </w:r>
      <w:r>
        <w:t>вать его в связи со статьей 5, касающейся генде</w:t>
      </w:r>
      <w:r>
        <w:t>р</w:t>
      </w:r>
      <w:r>
        <w:t>ных стереотипов. Она положительно оценивает н</w:t>
      </w:r>
      <w:r>
        <w:t>а</w:t>
      </w:r>
      <w:r>
        <w:t>циональный план действий по борьбе с насилием в отношении женщин, соображение правительства о том, что данное явление является симптомом му</w:t>
      </w:r>
      <w:r>
        <w:t>ж</w:t>
      </w:r>
      <w:r>
        <w:t>ского доминирования (поэтому этот скрытый пре</w:t>
      </w:r>
      <w:r>
        <w:t>д</w:t>
      </w:r>
      <w:r>
        <w:t>рассудок следует рассмотреть) и его мнение о нео</w:t>
      </w:r>
      <w:r>
        <w:t>б</w:t>
      </w:r>
      <w:r>
        <w:t>ходимости проведения политики, направленной против лиц, совершающих подобные действия (н</w:t>
      </w:r>
      <w:r>
        <w:t>а</w:t>
      </w:r>
      <w:r>
        <w:t>пример, применение ограничительных постановл</w:t>
      </w:r>
      <w:r>
        <w:t>е</w:t>
      </w:r>
      <w:r>
        <w:t>ний и принудительного консультирования). Однако планы, направленные на изменение мировоззрения, должны предусматривать вопрос, почему соверш</w:t>
      </w:r>
      <w:r>
        <w:t>а</w:t>
      </w:r>
      <w:r>
        <w:t>ются такие правонарушения и каким образом мо</w:t>
      </w:r>
      <w:r>
        <w:t>ж</w:t>
      </w:r>
      <w:r>
        <w:t>но исправить это поведение. Хотя предсессионная рабочая группа просила предоставить дополнител</w:t>
      </w:r>
      <w:r>
        <w:t>ь</w:t>
      </w:r>
      <w:r>
        <w:t>ную информацию, делегация предоставила лишь некоторые статистические данные о числе правон</w:t>
      </w:r>
      <w:r>
        <w:t>а</w:t>
      </w:r>
      <w:r>
        <w:t>рушителей, представших перед судом и осужде</w:t>
      </w:r>
      <w:r>
        <w:t>н</w:t>
      </w:r>
      <w:r>
        <w:t>ных им.</w:t>
      </w:r>
    </w:p>
    <w:p w:rsidR="00000000" w:rsidRDefault="00000000">
      <w:pPr>
        <w:pStyle w:val="DualTxt"/>
      </w:pPr>
      <w:r>
        <w:t>27.</w:t>
      </w:r>
      <w:r>
        <w:tab/>
        <w:t>Оратор спрашивает, подвергаются ли женщ</w:t>
      </w:r>
      <w:r>
        <w:t>и</w:t>
      </w:r>
      <w:r>
        <w:t>ны новым формам насилия в обществе, которым движут информационные технологии, как сказыв</w:t>
      </w:r>
      <w:r>
        <w:t>а</w:t>
      </w:r>
      <w:r>
        <w:t>ется на Дании всемирное распространение порн</w:t>
      </w:r>
      <w:r>
        <w:t>о</w:t>
      </w:r>
      <w:r>
        <w:t>графии и макулатурных сообщений через систему Интернет и были ли отмечены какие</w:t>
      </w:r>
      <w:r>
        <w:noBreakHyphen/>
        <w:t>либо новые формы посягательств на женщин через эту систему. Она интересуется, предпринимались ли какие</w:t>
      </w:r>
      <w:r>
        <w:noBreakHyphen/>
        <w:t>либо контрм</w:t>
      </w:r>
      <w:r>
        <w:t>е</w:t>
      </w:r>
      <w:r>
        <w:t>ры.</w:t>
      </w:r>
    </w:p>
    <w:p w:rsidR="00000000" w:rsidRDefault="00000000">
      <w:pPr>
        <w:pStyle w:val="DualTxt"/>
      </w:pPr>
      <w:r>
        <w:t>28.</w:t>
      </w:r>
      <w:r>
        <w:tab/>
      </w:r>
      <w:r>
        <w:rPr>
          <w:b/>
        </w:rPr>
        <w:t>Г</w:t>
      </w:r>
      <w:r>
        <w:rPr>
          <w:b/>
        </w:rPr>
        <w:noBreakHyphen/>
        <w:t>жа Тавареш да Сильва</w:t>
      </w:r>
      <w:r>
        <w:t xml:space="preserve"> напоминает о сфере охвата статьи 5 Конвенции, указывая на то, что в периодическом докладе Дании содержится очень много информации о равенстве мужчин и женщин и о приоритетных направлениях политики достиж</w:t>
      </w:r>
      <w:r>
        <w:t>е</w:t>
      </w:r>
      <w:r>
        <w:t>ния этой цели, однако приводится намного меньше сведений об изменении мировоззрения, например путем проведения информационных кампаний в средствах массовой информации и школах. Соде</w:t>
      </w:r>
      <w:r>
        <w:t>р</w:t>
      </w:r>
      <w:r>
        <w:t>жащаяся в докладе информация о мерах, принима</w:t>
      </w:r>
      <w:r>
        <w:t>е</w:t>
      </w:r>
      <w:r>
        <w:t>мых в соответствии с различными статьями Ко</w:t>
      </w:r>
      <w:r>
        <w:t>н</w:t>
      </w:r>
      <w:r>
        <w:t>венции, как правило, представляет собой перечи</w:t>
      </w:r>
      <w:r>
        <w:t>с</w:t>
      </w:r>
      <w:r>
        <w:t>ление мер, но мало что говорит о результатах. В связи со статьей 6 Конвенции оратор отмечает стремление министра по вопросам равенства му</w:t>
      </w:r>
      <w:r>
        <w:t>ж</w:t>
      </w:r>
      <w:r>
        <w:t>чин и женщин укрепить сотрудничество с женщ</w:t>
      </w:r>
      <w:r>
        <w:t>и</w:t>
      </w:r>
      <w:r>
        <w:t>нами — представительницами этнических мен</w:t>
      </w:r>
      <w:r>
        <w:t>ь</w:t>
      </w:r>
      <w:r>
        <w:t>шинств, отраженное в докладе практически без к</w:t>
      </w:r>
      <w:r>
        <w:t>а</w:t>
      </w:r>
      <w:r>
        <w:t>ких-либо дальнейших пояснений. В связи со стат</w:t>
      </w:r>
      <w:r>
        <w:t>ь</w:t>
      </w:r>
      <w:r>
        <w:t>ями 6 и 9 в докладе упоминается комитет по инт</w:t>
      </w:r>
      <w:r>
        <w:t>е</w:t>
      </w:r>
      <w:r>
        <w:t>грации и правовому положению женщин-иностранцев в Дании. Этот комитет представил свой второй текущий доклад в 1998 году и предл</w:t>
      </w:r>
      <w:r>
        <w:t>о</w:t>
      </w:r>
      <w:r>
        <w:t>жил ряд мер, однако в докладе ничего не говорится о том, какие программы осуществляются по состо</w:t>
      </w:r>
      <w:r>
        <w:t>я</w:t>
      </w:r>
      <w:r>
        <w:t>нию на конец 1999 года. Обследование положения женщин и детей, принадлежащих к этническим меньшинствам, в кризисных центрах, которое было проведено министерством по социальным вопросам в 1996 году, дало результаты в 1999 году, однако в периодическом докладе не говорится, какие меры были приняты по этим результатам. Оратор делает аналогичное замечание в отношении межсект</w:t>
      </w:r>
      <w:r>
        <w:t>о</w:t>
      </w:r>
      <w:r>
        <w:t>рального детского комитета, которому поручено подготовить план действий по борьбе с совращен</w:t>
      </w:r>
      <w:r>
        <w:t>и</w:t>
      </w:r>
      <w:r>
        <w:t>ем малолетних (кровосмешен</w:t>
      </w:r>
      <w:r>
        <w:t>и</w:t>
      </w:r>
      <w:r>
        <w:t>ем).</w:t>
      </w:r>
    </w:p>
    <w:p w:rsidR="00000000" w:rsidRDefault="00000000">
      <w:pPr>
        <w:pStyle w:val="DualTxt"/>
      </w:pPr>
      <w:r>
        <w:t>29.</w:t>
      </w:r>
      <w:r>
        <w:tab/>
        <w:t>Она положительно оценивает новые закон</w:t>
      </w:r>
      <w:r>
        <w:t>о</w:t>
      </w:r>
      <w:r>
        <w:t>проект и план действий по борьбе с торговлей же</w:t>
      </w:r>
      <w:r>
        <w:t>н</w:t>
      </w:r>
      <w:r>
        <w:t>щинами, выражая вместе с тем беспокойство в св</w:t>
      </w:r>
      <w:r>
        <w:t>я</w:t>
      </w:r>
      <w:r>
        <w:t>зи с заявлением в периодическом докладе о том, что такая торговля наказуема при определенных о</w:t>
      </w:r>
      <w:r>
        <w:t>б</w:t>
      </w:r>
      <w:r>
        <w:t>стоятельствах. Она спрашивает, при каких обсто</w:t>
      </w:r>
      <w:r>
        <w:t>я</w:t>
      </w:r>
      <w:r>
        <w:t>тельствах эта торговля ненаказуема — ведь она св</w:t>
      </w:r>
      <w:r>
        <w:t>я</w:t>
      </w:r>
      <w:r>
        <w:t>зана с покупкой и продажей людей и нарушением прав человека. Что касается других вопросов, то в периодическом докладе перечислен ряд инициатив, однако не указаны их результаты. Некоторая и</w:t>
      </w:r>
      <w:r>
        <w:t>н</w:t>
      </w:r>
      <w:r>
        <w:t>формация была предоставлена в устном виде, одн</w:t>
      </w:r>
      <w:r>
        <w:t>а</w:t>
      </w:r>
      <w:r>
        <w:t>ко оратор надеется, что в следующем докладе Д</w:t>
      </w:r>
      <w:r>
        <w:t>а</w:t>
      </w:r>
      <w:r>
        <w:t>нии будет содержаться больше сведений.</w:t>
      </w:r>
    </w:p>
    <w:p w:rsidR="00000000" w:rsidRDefault="00000000">
      <w:pPr>
        <w:pStyle w:val="DualTxt"/>
      </w:pPr>
      <w:r>
        <w:t>30.</w:t>
      </w:r>
      <w:r>
        <w:tab/>
        <w:t>Отмечая участие многих министерств в проп</w:t>
      </w:r>
      <w:r>
        <w:t>а</w:t>
      </w:r>
      <w:r>
        <w:t>ганде женской проблематики, она интересуется, имеются ли какие-либо механизмы для координ</w:t>
      </w:r>
      <w:r>
        <w:t>а</w:t>
      </w:r>
      <w:r>
        <w:t>ции их деятельности.</w:t>
      </w:r>
    </w:p>
    <w:p w:rsidR="00000000" w:rsidRDefault="00000000">
      <w:pPr>
        <w:pStyle w:val="DualTxt"/>
      </w:pPr>
      <w:r>
        <w:t>31.</w:t>
      </w:r>
      <w:r>
        <w:tab/>
      </w:r>
      <w:r>
        <w:rPr>
          <w:b/>
        </w:rPr>
        <w:t>Г</w:t>
      </w:r>
      <w:r>
        <w:rPr>
          <w:b/>
        </w:rPr>
        <w:noBreakHyphen/>
        <w:t>жа Абель</w:t>
      </w:r>
      <w:r>
        <w:t xml:space="preserve"> (Дания) предлагает в целях эк</w:t>
      </w:r>
      <w:r>
        <w:t>о</w:t>
      </w:r>
      <w:r>
        <w:t>номии времени сгруппировать ответы на вопросы Ком</w:t>
      </w:r>
      <w:r>
        <w:t>и</w:t>
      </w:r>
      <w:r>
        <w:t>тета.</w:t>
      </w:r>
    </w:p>
    <w:p w:rsidR="00000000" w:rsidRDefault="00000000">
      <w:pPr>
        <w:pStyle w:val="DualTxt"/>
      </w:pPr>
      <w:r>
        <w:t>32.</w:t>
      </w:r>
      <w:r>
        <w:tab/>
      </w:r>
      <w:r>
        <w:rPr>
          <w:b/>
        </w:rPr>
        <w:t>Г</w:t>
      </w:r>
      <w:r>
        <w:rPr>
          <w:b/>
        </w:rPr>
        <w:noBreakHyphen/>
        <w:t>жа Клаузен</w:t>
      </w:r>
      <w:r>
        <w:t xml:space="preserve"> (Дания), отвечая на вопросы г</w:t>
      </w:r>
      <w:r>
        <w:noBreakHyphen/>
        <w:t>на Меландера о положении женщин-иммигрантов, говорит, что в случаях репатриации превалирует З</w:t>
      </w:r>
      <w:r>
        <w:t>а</w:t>
      </w:r>
      <w:r>
        <w:t>кон Дании об иностранцах. В него только что было внесено изменение, которое вступит в силу 1 июля 2002 года. Конкретно, в ситуации боснийских и к</w:t>
      </w:r>
      <w:r>
        <w:t>о</w:t>
      </w:r>
      <w:r>
        <w:t>соварских женщин, которые прибыли в 90</w:t>
      </w:r>
      <w:r>
        <w:noBreakHyphen/>
        <w:t>х годах, применяются нормы, действующие с 1983 года. Многие из этих женщин имеют статус беженцев с</w:t>
      </w:r>
      <w:r>
        <w:t>о</w:t>
      </w:r>
      <w:r>
        <w:t>гласно Женевской конвенции 1951 года о статусе беженцев. Многие другие фактически имеют статус беженцев, предоставленный помимо Конвенции 1951 года. Оратор подчеркивает, что Закон об ин</w:t>
      </w:r>
      <w:r>
        <w:t>о</w:t>
      </w:r>
      <w:r>
        <w:t>странцах является нейтральным в гендерном отн</w:t>
      </w:r>
      <w:r>
        <w:t>о</w:t>
      </w:r>
      <w:r>
        <w:t>шении и применим в одинаковой степени к мужч</w:t>
      </w:r>
      <w:r>
        <w:t>и</w:t>
      </w:r>
      <w:r>
        <w:t>нам и же</w:t>
      </w:r>
      <w:r>
        <w:t>н</w:t>
      </w:r>
      <w:r>
        <w:t>щинам.</w:t>
      </w:r>
    </w:p>
    <w:p w:rsidR="00000000" w:rsidRDefault="00000000">
      <w:pPr>
        <w:pStyle w:val="DualTxt"/>
      </w:pPr>
      <w:r>
        <w:t>33.</w:t>
      </w:r>
      <w:r>
        <w:tab/>
        <w:t>Что касается репатриации женщин, которые подверглись изнасилованию и рискуют столкнуться с напавшими на них лицами, то обладательницы статуса беженцев по Конвенции 1951 года будут защищены от возвращения. Те же из них, кто имеет статус беженцев de facto, также будут защищены от возвращения, если власти сочтут их возвращение нецелесообразным. После 1 июля 2002 года Ко</w:t>
      </w:r>
      <w:r>
        <w:t>н</w:t>
      </w:r>
      <w:r>
        <w:t>венция 1951 года будет применяться как и прежде, однако статус беженцев de facto существовать пер</w:t>
      </w:r>
      <w:r>
        <w:t>е</w:t>
      </w:r>
      <w:r>
        <w:t>станет. Это не означает, что статус беженца может быть получен только по Конвенции, поскольку б</w:t>
      </w:r>
      <w:r>
        <w:t>у</w:t>
      </w:r>
      <w:r>
        <w:t>дет введен новый статус «защищенного лица». З</w:t>
      </w:r>
      <w:r>
        <w:t>а</w:t>
      </w:r>
      <w:r>
        <w:t>кон об иностранцах с поправками будет по</w:t>
      </w:r>
      <w:r>
        <w:noBreakHyphen/>
        <w:t>прежнему обеспечивать соблюдение Данией своих международных обязательств (например, в</w:t>
      </w:r>
      <w:r>
        <w:t>ы</w:t>
      </w:r>
      <w:r>
        <w:t>текающих из Конвенции Организации Объедине</w:t>
      </w:r>
      <w:r>
        <w:t>н</w:t>
      </w:r>
      <w:r>
        <w:t>ных Наций против пыток и других жестоких, бесч</w:t>
      </w:r>
      <w:r>
        <w:t>е</w:t>
      </w:r>
      <w:r>
        <w:t>ловечных и унижающих достоинство видов обр</w:t>
      </w:r>
      <w:r>
        <w:t>а</w:t>
      </w:r>
      <w:r>
        <w:t>щения или наказания), предусматривая, что репа</w:t>
      </w:r>
      <w:r>
        <w:t>т</w:t>
      </w:r>
      <w:r>
        <w:t>риация лиц, которым грозит высшая мера наказ</w:t>
      </w:r>
      <w:r>
        <w:t>а</w:t>
      </w:r>
      <w:r>
        <w:t>ния, пытки или бесчеловечное обращение или нак</w:t>
      </w:r>
      <w:r>
        <w:t>а</w:t>
      </w:r>
      <w:r>
        <w:t>зание, не производится. Ищущим убежище лицам, которые приехали в Данию из</w:t>
      </w:r>
      <w:r>
        <w:noBreakHyphen/>
        <w:t>за существенного субъективного страха перед пытками или изнасил</w:t>
      </w:r>
      <w:r>
        <w:t>о</w:t>
      </w:r>
      <w:r>
        <w:t>ванием, но ситуация в странах происхождения к</w:t>
      </w:r>
      <w:r>
        <w:t>о</w:t>
      </w:r>
      <w:r>
        <w:t>торых изменилась, вид на жительство предоста</w:t>
      </w:r>
      <w:r>
        <w:t>в</w:t>
      </w:r>
      <w:r>
        <w:t>ляться не будет, однако они сохраняют право на п</w:t>
      </w:r>
      <w:r>
        <w:t>о</w:t>
      </w:r>
      <w:r>
        <w:t>лучение статуса беженца по Женевской конвенции 1951 года или статуса защищенного лица, если вл</w:t>
      </w:r>
      <w:r>
        <w:t>а</w:t>
      </w:r>
      <w:r>
        <w:t>сти в их стране не могут обеспечить защиту поте</w:t>
      </w:r>
      <w:r>
        <w:t>н</w:t>
      </w:r>
      <w:r>
        <w:t>циальной жер</w:t>
      </w:r>
      <w:r>
        <w:t>т</w:t>
      </w:r>
      <w:r>
        <w:t>вы.</w:t>
      </w:r>
    </w:p>
    <w:p w:rsidR="00000000" w:rsidRDefault="00000000">
      <w:pPr>
        <w:pStyle w:val="DualTxt"/>
      </w:pPr>
      <w:r>
        <w:t>34.</w:t>
      </w:r>
      <w:r>
        <w:tab/>
        <w:t>Вид на жительство предоставляется на равной основе мужчинам и женщинам в целях воссоедин</w:t>
      </w:r>
      <w:r>
        <w:t>е</w:t>
      </w:r>
      <w:r>
        <w:t>ния семьи. Поправка к Закону об иностранцах пр</w:t>
      </w:r>
      <w:r>
        <w:t>е</w:t>
      </w:r>
      <w:r>
        <w:t>дусматривает изменения, которые будут отражены в следующем периодическом докладе. Закон о пр</w:t>
      </w:r>
      <w:r>
        <w:t>е</w:t>
      </w:r>
      <w:r>
        <w:t>дотвращении вынужденных браков фактически я</w:t>
      </w:r>
      <w:r>
        <w:t>в</w:t>
      </w:r>
      <w:r>
        <w:t>ляется не законом, а поправкой к Закону об ин</w:t>
      </w:r>
      <w:r>
        <w:t>о</w:t>
      </w:r>
      <w:r>
        <w:t>странцах. Правительство выступает против такой практики, поэтому оно повысило возрастной ценз для воссоединения семьи после вступления в брак с 18 до 24 лет, поскольку лица более старшего во</w:t>
      </w:r>
      <w:r>
        <w:t>з</w:t>
      </w:r>
      <w:r>
        <w:t>раста в состоянии лучше противостоять принужд</w:t>
      </w:r>
      <w:r>
        <w:t>е</w:t>
      </w:r>
      <w:r>
        <w:t>нию к браку со стороны семьи и в силу культурных обычаев. Как и все другие законы, он является не</w:t>
      </w:r>
      <w:r>
        <w:t>й</w:t>
      </w:r>
      <w:r>
        <w:t>тральным с генде</w:t>
      </w:r>
      <w:r>
        <w:t>р</w:t>
      </w:r>
      <w:r>
        <w:t>ной точки зрения.</w:t>
      </w:r>
    </w:p>
    <w:p w:rsidR="00000000" w:rsidRDefault="00000000">
      <w:pPr>
        <w:pStyle w:val="DualTxt"/>
      </w:pPr>
      <w:r>
        <w:t>35.</w:t>
      </w:r>
      <w:r>
        <w:tab/>
        <w:t>Однако повышение возрастного ценза для во</w:t>
      </w:r>
      <w:r>
        <w:t>с</w:t>
      </w:r>
      <w:r>
        <w:t>соединения не является единственным средством борьбы с вынужденными браками. Правительство осуществляет также меры по оказанию помощи м</w:t>
      </w:r>
      <w:r>
        <w:t>о</w:t>
      </w:r>
      <w:r>
        <w:t>лодежи, а министерство по делам беженцев, имм</w:t>
      </w:r>
      <w:r>
        <w:t>и</w:t>
      </w:r>
      <w:r>
        <w:t>грантов и интеграции и по европейским делам ра</w:t>
      </w:r>
      <w:r>
        <w:t>с</w:t>
      </w:r>
      <w:r>
        <w:t>полагает средствами для реализации комплексных мер в борьбе с насилием в быту и принудительными браками. Был организован семинар под названием «Между традицией и переменами» в целях обсу</w:t>
      </w:r>
      <w:r>
        <w:t>ж</w:t>
      </w:r>
      <w:r>
        <w:t>дения с экспертами вопроса о принудительных бр</w:t>
      </w:r>
      <w:r>
        <w:t>а</w:t>
      </w:r>
      <w:r>
        <w:t>ках. Правительство оказывает поддержку таким о</w:t>
      </w:r>
      <w:r>
        <w:t>р</w:t>
      </w:r>
      <w:r>
        <w:t>ганизациям, как “Broen” («Мост»), которые пом</w:t>
      </w:r>
      <w:r>
        <w:t>о</w:t>
      </w:r>
      <w:r>
        <w:t>гают женщинам, вынужденным покинуть свои с</w:t>
      </w:r>
      <w:r>
        <w:t>е</w:t>
      </w:r>
      <w:r>
        <w:t>мьи во избежание вступления в принудительный брак, предоставляя им места для проживания с др</w:t>
      </w:r>
      <w:r>
        <w:t>у</w:t>
      </w:r>
      <w:r>
        <w:t>гими женщинами, находящимися в аналогичном положении. Условия интеграции определяются З</w:t>
      </w:r>
      <w:r>
        <w:t>а</w:t>
      </w:r>
      <w:r>
        <w:t>коном об интеграции от 1 января 1999 года, согла</w:t>
      </w:r>
      <w:r>
        <w:t>с</w:t>
      </w:r>
      <w:r>
        <w:t>но которому реализуется трехлетняя программа обучения датскому языку и ознакомления с общес</w:t>
      </w:r>
      <w:r>
        <w:t>т</w:t>
      </w:r>
      <w:r>
        <w:t>венным устройством с уделением особого внимания расширению доступа на рынок труда. Осенью 2002 года будет проведена оценка результатов, п</w:t>
      </w:r>
      <w:r>
        <w:t>о</w:t>
      </w:r>
      <w:r>
        <w:t>лученных за три первые года действия Закона. Ожидается, что формат обучения языку будет изм</w:t>
      </w:r>
      <w:r>
        <w:t>е</w:t>
      </w:r>
      <w:r>
        <w:t>нен в целях уделения большего внимания взаим</w:t>
      </w:r>
      <w:r>
        <w:t>о</w:t>
      </w:r>
      <w:r>
        <w:t>связи между подготовкой и доступом на рынок тр</w:t>
      </w:r>
      <w:r>
        <w:t>у</w:t>
      </w:r>
      <w:r>
        <w:t>да. Подготовка будет предусматривать информир</w:t>
      </w:r>
      <w:r>
        <w:t>о</w:t>
      </w:r>
      <w:r>
        <w:t>вание по вопросам равенства мужчин и женщин.</w:t>
      </w:r>
    </w:p>
    <w:p w:rsidR="00000000" w:rsidRDefault="00000000">
      <w:pPr>
        <w:pStyle w:val="DualTxt"/>
      </w:pPr>
      <w:r>
        <w:t>36.</w:t>
      </w:r>
      <w:r>
        <w:tab/>
        <w:t>Женщины, которые обладают видом на ж</w:t>
      </w:r>
      <w:r>
        <w:t>и</w:t>
      </w:r>
      <w:r>
        <w:t>тельство в результате замужества, защищены зак</w:t>
      </w:r>
      <w:r>
        <w:t>о</w:t>
      </w:r>
      <w:r>
        <w:t>ном от аннулирования этих разрешений в случае расторжения брака по причине применяемого к ним насилия. Власти использовали эти положения н</w:t>
      </w:r>
      <w:r>
        <w:t>е</w:t>
      </w:r>
      <w:r>
        <w:t>сколько раз. Вид на жительство аннулировался н</w:t>
      </w:r>
      <w:r>
        <w:t>е</w:t>
      </w:r>
      <w:r>
        <w:t>сколько раз, когда имелись сомнения в действ</w:t>
      </w:r>
      <w:r>
        <w:t>и</w:t>
      </w:r>
      <w:r>
        <w:t>тельности подтверждений бытового насилия. Хотя иногда говорят, что бремя доказательства является тяжким, в подтверждение этих утверждений н</w:t>
      </w:r>
      <w:r>
        <w:t>е</w:t>
      </w:r>
      <w:r>
        <w:t>трудно использовать протоколы полиции или врача. Властные учреждения, занимающиеся вопросами иностранцев, осознают важность ознакомления с этими положениями и поэтому подготовили бр</w:t>
      </w:r>
      <w:r>
        <w:t>о</w:t>
      </w:r>
      <w:r>
        <w:t>шюру по данному вопросу, которая предоставлена Комитету на английском яз</w:t>
      </w:r>
      <w:r>
        <w:t>ы</w:t>
      </w:r>
      <w:r>
        <w:t>ке.</w:t>
      </w:r>
    </w:p>
    <w:p w:rsidR="00000000" w:rsidRDefault="00000000">
      <w:pPr>
        <w:pStyle w:val="DualTxt"/>
      </w:pPr>
      <w:r>
        <w:t>37.</w:t>
      </w:r>
      <w:r>
        <w:tab/>
      </w:r>
      <w:r>
        <w:rPr>
          <w:b/>
        </w:rPr>
        <w:t>Г</w:t>
      </w:r>
      <w:r>
        <w:rPr>
          <w:b/>
        </w:rPr>
        <w:noBreakHyphen/>
        <w:t>жа Абель</w:t>
      </w:r>
      <w:r>
        <w:t xml:space="preserve"> (Дания) подчеркивает, что вопрос о насилии в отношении женщин из этнических меньшинств, занимает приоритетное место в н</w:t>
      </w:r>
      <w:r>
        <w:t>а</w:t>
      </w:r>
      <w:r>
        <w:t>циональном плане действий по борьбе с насилием в отношении женщин. Министерство по вопросам р</w:t>
      </w:r>
      <w:r>
        <w:t>а</w:t>
      </w:r>
      <w:r>
        <w:t>венства мужчин и женщин и министерство по делам беженцев, иммигрантов и интеграции и по европе</w:t>
      </w:r>
      <w:r>
        <w:t>й</w:t>
      </w:r>
      <w:r>
        <w:t>ским делам проведут консультации с неправител</w:t>
      </w:r>
      <w:r>
        <w:t>ь</w:t>
      </w:r>
      <w:r>
        <w:t>ственными организациями в целях содействия п</w:t>
      </w:r>
      <w:r>
        <w:t>о</w:t>
      </w:r>
      <w:r>
        <w:t>иску решения проблемы принудительных бр</w:t>
      </w:r>
      <w:r>
        <w:t>а</w:t>
      </w:r>
      <w:r>
        <w:t>ков.</w:t>
      </w:r>
    </w:p>
    <w:p w:rsidR="00000000" w:rsidRDefault="00000000">
      <w:pPr>
        <w:pStyle w:val="DualTxt"/>
      </w:pPr>
      <w:r>
        <w:t>38.</w:t>
      </w:r>
      <w:r>
        <w:tab/>
      </w:r>
      <w:r>
        <w:rPr>
          <w:b/>
        </w:rPr>
        <w:t>Г</w:t>
      </w:r>
      <w:r>
        <w:rPr>
          <w:b/>
        </w:rPr>
        <w:noBreakHyphen/>
        <w:t>жа Лиманн Нильсен</w:t>
      </w:r>
      <w:r>
        <w:t xml:space="preserve"> (Дания), отвечая на замечание г</w:t>
      </w:r>
      <w:r>
        <w:noBreakHyphen/>
        <w:t>на Меландера об упразднении Совета по этническому равенству, говорит, что всего две недели назад было опубликовано постановление об учреждении Центра международных исследований и прав человека в составе двух институтов: инст</w:t>
      </w:r>
      <w:r>
        <w:t>и</w:t>
      </w:r>
      <w:r>
        <w:t>тута международных исследований и института прав человека в целях содействия исследованиям по вопросам прав человека в мирное время и в пери</w:t>
      </w:r>
      <w:r>
        <w:t>о</w:t>
      </w:r>
      <w:r>
        <w:t>ды вооруженных конфликтов. Его мандат пред</w:t>
      </w:r>
      <w:r>
        <w:t>у</w:t>
      </w:r>
      <w:r>
        <w:t>сматривает оказание помощи жертвам дискримин</w:t>
      </w:r>
      <w:r>
        <w:t>а</w:t>
      </w:r>
      <w:r>
        <w:t>ции в решении их проблем. Институт прав человека будет заниматься вопросами этнического равенства, обладая при этом возможностями для рассмотрения отдельных жалоб. Два места в его совете закрепл</w:t>
      </w:r>
      <w:r>
        <w:t>е</w:t>
      </w:r>
      <w:r>
        <w:t xml:space="preserve">ны за членами этнических меньшинств. </w:t>
      </w:r>
    </w:p>
    <w:p w:rsidR="00000000" w:rsidRDefault="00000000">
      <w:pPr>
        <w:pStyle w:val="DualTxt"/>
      </w:pPr>
      <w:r>
        <w:t>39.</w:t>
      </w:r>
      <w:r>
        <w:tab/>
      </w:r>
      <w:r>
        <w:rPr>
          <w:b/>
        </w:rPr>
        <w:t>Г</w:t>
      </w:r>
      <w:r>
        <w:rPr>
          <w:b/>
        </w:rPr>
        <w:noBreakHyphen/>
        <w:t>жа Абель</w:t>
      </w:r>
      <w:r>
        <w:t xml:space="preserve"> (Дания) подчеркивает, что, хотя Информационный центр по вопросам равенства мужчин и женщин не является больше бюджетным учреждением, он продолжает существовать в кач</w:t>
      </w:r>
      <w:r>
        <w:t>е</w:t>
      </w:r>
      <w:r>
        <w:t>стве частного фонда при одном из ведущих униве</w:t>
      </w:r>
      <w:r>
        <w:t>р</w:t>
      </w:r>
      <w:r>
        <w:t>ситетов. Гендерной проблематикой занимаются многие институты и департаменты. Одним из н</w:t>
      </w:r>
      <w:r>
        <w:t>а</w:t>
      </w:r>
      <w:r>
        <w:t>правлений деятельности Информационного центра было обеспечение учета гендерной перспективы, однако он был не единственным учреждением, к</w:t>
      </w:r>
      <w:r>
        <w:t>о</w:t>
      </w:r>
      <w:r>
        <w:t>торое занималось этим; имеются и другие орган</w:t>
      </w:r>
      <w:r>
        <w:t>и</w:t>
      </w:r>
      <w:r>
        <w:t>зации. Тот факт, что Информационный центр более не существует в своей изначальной форме, не озн</w:t>
      </w:r>
      <w:r>
        <w:t>а</w:t>
      </w:r>
      <w:r>
        <w:t>чает, что независимых учреждений, решающих проблему равенства мужчин и женщин, больше нет. Его новый статус фактически делает его более нез</w:t>
      </w:r>
      <w:r>
        <w:t>а</w:t>
      </w:r>
      <w:r>
        <w:t>висимым, чем раньше, кроме того, в Дании сущес</w:t>
      </w:r>
      <w:r>
        <w:t>т</w:t>
      </w:r>
      <w:r>
        <w:t>вует традиция, когда мужские и женские организ</w:t>
      </w:r>
      <w:r>
        <w:t>а</w:t>
      </w:r>
      <w:r>
        <w:t>ции выступают в качестве контролеров. Упраздн</w:t>
      </w:r>
      <w:r>
        <w:t>е</w:t>
      </w:r>
      <w:r>
        <w:t>ние совета Информационного центра, в котором были представлены женские организации, не озн</w:t>
      </w:r>
      <w:r>
        <w:t>а</w:t>
      </w:r>
      <w:r>
        <w:t>чает, что такие организации более не имеют голоса. Министерство по вопросам равенства мужчин и женщин планирует создать консультативную сеть. Женские организации, которые были представлены в совете Информационного центра, будут аналоги</w:t>
      </w:r>
      <w:r>
        <w:t>ч</w:t>
      </w:r>
      <w:r>
        <w:t>ным образом представлены в этой сети и фактич</w:t>
      </w:r>
      <w:r>
        <w:t>е</w:t>
      </w:r>
      <w:r>
        <w:t>ски будут оказывать более непосредственное вли</w:t>
      </w:r>
      <w:r>
        <w:t>я</w:t>
      </w:r>
      <w:r>
        <w:t>ние, чем прежде.</w:t>
      </w:r>
    </w:p>
    <w:p w:rsidR="00000000" w:rsidRDefault="00000000">
      <w:pPr>
        <w:pStyle w:val="DualTxt"/>
      </w:pPr>
      <w:r>
        <w:t>40.</w:t>
      </w:r>
      <w:r>
        <w:tab/>
        <w:t>Отвечая на вопрос г</w:t>
      </w:r>
      <w:r>
        <w:noBreakHyphen/>
        <w:t>жи Корти о мотивах со</w:t>
      </w:r>
      <w:r>
        <w:t>з</w:t>
      </w:r>
      <w:r>
        <w:t>дания мужских организаций, она говорит, что, хотя более квалифицированный ответ могут дать сами эти организации, в Дании равенство между мужч</w:t>
      </w:r>
      <w:r>
        <w:t>и</w:t>
      </w:r>
      <w:r>
        <w:t>нами и женщинами не рассматривается в качестве цели борьбы одних только женщин. Необходим диалог, при этом мужские организации не борются с женскими, а зачастую взаимодействуют с ними. Единственным источником конфликта является в</w:t>
      </w:r>
      <w:r>
        <w:t>о</w:t>
      </w:r>
      <w:r>
        <w:t>прос опеки над детьми.</w:t>
      </w:r>
    </w:p>
    <w:p w:rsidR="00000000" w:rsidRDefault="00000000">
      <w:pPr>
        <w:pStyle w:val="DualTxt"/>
      </w:pPr>
      <w:r>
        <w:t>41.</w:t>
      </w:r>
      <w:r>
        <w:tab/>
      </w:r>
      <w:r>
        <w:rPr>
          <w:b/>
        </w:rPr>
        <w:t>Г</w:t>
      </w:r>
      <w:r>
        <w:rPr>
          <w:b/>
        </w:rPr>
        <w:noBreakHyphen/>
        <w:t>жа Аксельссон</w:t>
      </w:r>
      <w:r>
        <w:t xml:space="preserve"> (Дания) говорит, что Ко</w:t>
      </w:r>
      <w:r>
        <w:t>н</w:t>
      </w:r>
      <w:r>
        <w:t>ституция 1953 года конкретных положений о раве</w:t>
      </w:r>
      <w:r>
        <w:t>н</w:t>
      </w:r>
      <w:r>
        <w:t>стве не содержит, однако равное обращение с му</w:t>
      </w:r>
      <w:r>
        <w:t>ж</w:t>
      </w:r>
      <w:r>
        <w:t>чинами и женщинами в ней предусмотрено. Ме</w:t>
      </w:r>
      <w:r>
        <w:t>ж</w:t>
      </w:r>
      <w:r>
        <w:t>дународные конвенции о правах человека могут применяться и использоваться судами и являться при этом соответствующими источниками права в Дании.</w:t>
      </w:r>
    </w:p>
    <w:p w:rsidR="00000000" w:rsidRDefault="00000000">
      <w:pPr>
        <w:pStyle w:val="DualTxt"/>
      </w:pPr>
      <w:r>
        <w:t>42.</w:t>
      </w:r>
      <w:r>
        <w:tab/>
        <w:t>Отвечая на вопросы о незаконной торговле, оратор говорит, что недавно принят новый закон, который устанавливает максимальное наказание за торговлю людьми сроком восемь лет, что соответс</w:t>
      </w:r>
      <w:r>
        <w:t>т</w:t>
      </w:r>
      <w:r>
        <w:t>вует обязательствам Дании по Рамочному решению Совета Европейского союза о торговле людьми. О</w:t>
      </w:r>
      <w:r>
        <w:t>д</w:t>
      </w:r>
      <w:r>
        <w:t>нако Уголовный кодекс Дании позволяет увеличить максимальное наказание еще на одну половину или до 12 лет в особо тяжких случаях, например, когда жизнь жертв была поставлена под угрозу. Дания я</w:t>
      </w:r>
      <w:r>
        <w:t>в</w:t>
      </w:r>
      <w:r>
        <w:t>ляется членом Целевой группы по организованной преступности в регионе Балтийского моря и учас</w:t>
      </w:r>
      <w:r>
        <w:t>т</w:t>
      </w:r>
      <w:r>
        <w:t>вует в семинарах, специально организуемых по проблеме торговли женщинами, на которых подче</w:t>
      </w:r>
      <w:r>
        <w:t>р</w:t>
      </w:r>
      <w:r>
        <w:t>кивается необходимость укрепления этими стран</w:t>
      </w:r>
      <w:r>
        <w:t>а</w:t>
      </w:r>
      <w:r>
        <w:t>ми оперативного сотрудничества. Министерства юстиции стран Северной Европы также сотрудн</w:t>
      </w:r>
      <w:r>
        <w:t>и</w:t>
      </w:r>
      <w:r>
        <w:t>чают в проведении организованной Швецией и</w:t>
      </w:r>
      <w:r>
        <w:t>н</w:t>
      </w:r>
      <w:r>
        <w:t>формационной кампании по вопросам незаконной торго</w:t>
      </w:r>
      <w:r>
        <w:t>в</w:t>
      </w:r>
      <w:r>
        <w:t>ли женщинами.</w:t>
      </w:r>
    </w:p>
    <w:p w:rsidR="00000000" w:rsidRDefault="00000000">
      <w:pPr>
        <w:pStyle w:val="DualTxt"/>
      </w:pPr>
      <w:r>
        <w:t>43.</w:t>
      </w:r>
      <w:r>
        <w:tab/>
        <w:t>План действий правительства по борьбе с н</w:t>
      </w:r>
      <w:r>
        <w:t>а</w:t>
      </w:r>
      <w:r>
        <w:t>силием в отношении женщин четко указывает на недопустимость насилия в быту. Направленность деятельности была расширена с целью охвата лиц, совершающих насилие, при этом правонарушит</w:t>
      </w:r>
      <w:r>
        <w:t>е</w:t>
      </w:r>
      <w:r>
        <w:t>лям иногда предлагается обязательное лечение в к</w:t>
      </w:r>
      <w:r>
        <w:t>а</w:t>
      </w:r>
      <w:r>
        <w:t>честве условия отсрочки исполнения приговора. Лечение предлагается также в тюрьмах. Правител</w:t>
      </w:r>
      <w:r>
        <w:t>ь</w:t>
      </w:r>
      <w:r>
        <w:t>ство совершенствует систему национальной стат</w:t>
      </w:r>
      <w:r>
        <w:t>и</w:t>
      </w:r>
      <w:r>
        <w:t>стики и включит обновленные статистические да</w:t>
      </w:r>
      <w:r>
        <w:t>н</w:t>
      </w:r>
      <w:r>
        <w:t>ные по этой сфере в сл</w:t>
      </w:r>
      <w:r>
        <w:t>е</w:t>
      </w:r>
      <w:r>
        <w:t>дующий доклад.</w:t>
      </w:r>
    </w:p>
    <w:p w:rsidR="00000000" w:rsidRDefault="00000000">
      <w:pPr>
        <w:pStyle w:val="DualTxt"/>
      </w:pPr>
      <w:r>
        <w:t>44.</w:t>
      </w:r>
      <w:r>
        <w:tab/>
      </w:r>
      <w:r>
        <w:rPr>
          <w:b/>
        </w:rPr>
        <w:t>Г</w:t>
      </w:r>
      <w:r>
        <w:rPr>
          <w:b/>
        </w:rPr>
        <w:noBreakHyphen/>
        <w:t>жа Аппель</w:t>
      </w:r>
      <w:r>
        <w:t xml:space="preserve"> (Дания) говорит, что насилие является выражением мужского превосходства. П</w:t>
      </w:r>
      <w:r>
        <w:t>о</w:t>
      </w:r>
      <w:r>
        <w:t>скольку женщины становятся более экономически независимыми, они имеют возможность выйти из ситуации, связанной с насилием, так как в состо</w:t>
      </w:r>
      <w:r>
        <w:t>я</w:t>
      </w:r>
      <w:r>
        <w:t>нии обеспечить себя и свои семьи. В плане дейс</w:t>
      </w:r>
      <w:r>
        <w:t>т</w:t>
      </w:r>
      <w:r>
        <w:t>вий больше внимания уделяется лицам, соверша</w:t>
      </w:r>
      <w:r>
        <w:t>ю</w:t>
      </w:r>
      <w:r>
        <w:t>щим насилие, с тем чтобы разорвать его порочный круг. Правительство реализует триединую страт</w:t>
      </w:r>
      <w:r>
        <w:t>е</w:t>
      </w:r>
      <w:r>
        <w:t>гию в отношении незаконной торговли, предусма</w:t>
      </w:r>
      <w:r>
        <w:t>т</w:t>
      </w:r>
      <w:r>
        <w:t>ривающую защиту, предупреждение и преследов</w:t>
      </w:r>
      <w:r>
        <w:t>а</w:t>
      </w:r>
      <w:r>
        <w:t>ние, и в контексте информационной компании стран Северной Европы и Балтии основное внимание ст</w:t>
      </w:r>
      <w:r>
        <w:t>а</w:t>
      </w:r>
      <w:r>
        <w:t>ло уделяться проблеме спроса в принимающих странах. Во время председательствования Дании в Европейском союзе она выступит спонсором ко</w:t>
      </w:r>
      <w:r>
        <w:t>н</w:t>
      </w:r>
      <w:r>
        <w:t>ференции стран-членов и третьих стран, которая будет посвящ</w:t>
      </w:r>
      <w:r>
        <w:t>е</w:t>
      </w:r>
      <w:r>
        <w:t>на проблеме защиты.</w:t>
      </w:r>
    </w:p>
    <w:p w:rsidR="00000000" w:rsidRDefault="00000000">
      <w:pPr>
        <w:pStyle w:val="DualTxt"/>
      </w:pPr>
      <w:r>
        <w:t>45.</w:t>
      </w:r>
      <w:r>
        <w:tab/>
        <w:t>Ряд министерств занимаются борьбой с порн</w:t>
      </w:r>
      <w:r>
        <w:t>о</w:t>
      </w:r>
      <w:r>
        <w:t>графией. Уголовный кодекс, проводимый в жизнь министерством юстиции, квалифицирует в качестве уголовного преступления за хранение детской по</w:t>
      </w:r>
      <w:r>
        <w:t>р</w:t>
      </w:r>
      <w:r>
        <w:t>нографии и распространение порнографии среди лиц в возрасте до 16 лет. Ведется дискуссия в п</w:t>
      </w:r>
      <w:r>
        <w:t>о</w:t>
      </w:r>
      <w:r>
        <w:t>пытке определить понятие «оскорбительный» с точки зрения публичного показа. Министерство экономики и промышленности просило владельцев магазинов через омбудсмена по делам потребителей воздерживаться от демонстрации порнографии в местах, легко доступных для детей. Министерство культуры занимается средствами массовой инфо</w:t>
      </w:r>
      <w:r>
        <w:t>р</w:t>
      </w:r>
      <w:r>
        <w:t>мации и устанавливает рейтинговые коды для фильмов и телевизионных передач. Сильно затру</w:t>
      </w:r>
      <w:r>
        <w:t>д</w:t>
      </w:r>
      <w:r>
        <w:t>нила регулирование порнографии система Инте</w:t>
      </w:r>
      <w:r>
        <w:t>р</w:t>
      </w:r>
      <w:r>
        <w:t>нет, однако некоторые считают, что фильтры, пр</w:t>
      </w:r>
      <w:r>
        <w:t>е</w:t>
      </w:r>
      <w:r>
        <w:t>дотвращающие доступ к оскорбительным веб</w:t>
      </w:r>
      <w:r>
        <w:noBreakHyphen/>
        <w:t>сайтам, могут фактически принести больше вреда, чем пользы, поскольку могут привести к н</w:t>
      </w:r>
      <w:r>
        <w:t>е</w:t>
      </w:r>
      <w:r>
        <w:t xml:space="preserve">преднамеренной цензуре. Проводится исследование по вопросу о последствиях влияния порнографии на восприятие детьми роли полов. </w:t>
      </w:r>
    </w:p>
    <w:p w:rsidR="00000000" w:rsidRDefault="00000000">
      <w:pPr>
        <w:pStyle w:val="DualTxt"/>
      </w:pPr>
      <w:r>
        <w:t>46.</w:t>
      </w:r>
      <w:r>
        <w:tab/>
        <w:t>Наконец, в продолжение ответа на вопросы о кровосмешении оратор отмечает, что были созданы два информационных центра под эгидой министе</w:t>
      </w:r>
      <w:r>
        <w:t>р</w:t>
      </w:r>
      <w:r>
        <w:t>ства социальных дел, один из которых проводит л</w:t>
      </w:r>
      <w:r>
        <w:t>е</w:t>
      </w:r>
      <w:r>
        <w:t>чение пострадавших д</w:t>
      </w:r>
      <w:r>
        <w:t>е</w:t>
      </w:r>
      <w:r>
        <w:t>тей.</w:t>
      </w:r>
    </w:p>
    <w:p w:rsidR="00000000" w:rsidRDefault="00000000">
      <w:pPr>
        <w:pStyle w:val="DualTxt"/>
      </w:pPr>
      <w:r>
        <w:t>47.</w:t>
      </w:r>
      <w:r>
        <w:tab/>
      </w:r>
      <w:r>
        <w:rPr>
          <w:b/>
        </w:rPr>
        <w:t>Г</w:t>
      </w:r>
      <w:r>
        <w:rPr>
          <w:b/>
        </w:rPr>
        <w:noBreakHyphen/>
        <w:t>жа Лиманн Нильсен</w:t>
      </w:r>
      <w:r>
        <w:t xml:space="preserve"> (Дания) говорит, что датская стратегия сотрудничества в целях развития делает упор на положении женщин, концентрируя внимание в четырех основных областях: связь ме</w:t>
      </w:r>
      <w:r>
        <w:t>ж</w:t>
      </w:r>
      <w:r>
        <w:t>ду снижением остроты проблемы нищеты и улу</w:t>
      </w:r>
      <w:r>
        <w:t>ч</w:t>
      </w:r>
      <w:r>
        <w:t>шением положения женщин; права человека же</w:t>
      </w:r>
      <w:r>
        <w:t>н</w:t>
      </w:r>
      <w:r>
        <w:t>щин, в том числе земельные права; охрана здоровья и образование; и доступ к источникам микрокред</w:t>
      </w:r>
      <w:r>
        <w:t>и</w:t>
      </w:r>
      <w:r>
        <w:t>тов</w:t>
      </w:r>
      <w:r>
        <w:t>а</w:t>
      </w:r>
      <w:r>
        <w:t xml:space="preserve">ния. </w:t>
      </w:r>
    </w:p>
    <w:p w:rsidR="00000000" w:rsidRDefault="00000000">
      <w:pPr>
        <w:pStyle w:val="DualTxt"/>
      </w:pPr>
      <w:r>
        <w:t>48.</w:t>
      </w:r>
      <w:r>
        <w:tab/>
      </w:r>
      <w:r>
        <w:rPr>
          <w:b/>
        </w:rPr>
        <w:t>Председатель</w:t>
      </w:r>
      <w:r>
        <w:t>, выступая в личном качестве, говорит, что она по</w:t>
      </w:r>
      <w:r>
        <w:noBreakHyphen/>
        <w:t>прежнему обеспокоена тем, что Информационный центр по вопросам равенства мужчин и женщин не будет больше получать гос</w:t>
      </w:r>
      <w:r>
        <w:t>у</w:t>
      </w:r>
      <w:r>
        <w:t>дарственного финансирования, поскольку в этом случае ему придется направлять усилия на деятел</w:t>
      </w:r>
      <w:r>
        <w:t>ь</w:t>
      </w:r>
      <w:r>
        <w:t>ность по сбору средств, а это будет отвлекать его внимание от оказания помощи развивающимся странам. Кроме того, она считает, что повышение возраста вступления в брак для воссоединения с</w:t>
      </w:r>
      <w:r>
        <w:t>е</w:t>
      </w:r>
      <w:r>
        <w:t>мей иммигрантов с 18 до 24 лет в целях предотвр</w:t>
      </w:r>
      <w:r>
        <w:t>а</w:t>
      </w:r>
      <w:r>
        <w:t>щения принудительных браков при сохранении во</w:t>
      </w:r>
      <w:r>
        <w:t>з</w:t>
      </w:r>
      <w:r>
        <w:t>раста вступления в брак 18 лет для граждан Дании представляет собой дискриминацию в отношении иммигра</w:t>
      </w:r>
      <w:r>
        <w:t>н</w:t>
      </w:r>
      <w:r>
        <w:t>тов.</w:t>
      </w:r>
    </w:p>
    <w:p w:rsidR="00000000" w:rsidRDefault="00000000">
      <w:pPr>
        <w:pStyle w:val="DualTxt"/>
      </w:pPr>
      <w:r>
        <w:t>49.</w:t>
      </w:r>
      <w:r>
        <w:tab/>
      </w:r>
      <w:r>
        <w:rPr>
          <w:b/>
        </w:rPr>
        <w:t>Г</w:t>
      </w:r>
      <w:r>
        <w:rPr>
          <w:b/>
        </w:rPr>
        <w:noBreakHyphen/>
        <w:t>жа Шёпп-Шиллинг</w:t>
      </w:r>
      <w:r>
        <w:t xml:space="preserve"> говорит, что в будущих докладах целесообразно в большей мере отражать результаты проведения обсуждаемых сегодня пол</w:t>
      </w:r>
      <w:r>
        <w:t>и</w:t>
      </w:r>
      <w:r>
        <w:t>тики и программ. Она хотела бы получить разъя</w:t>
      </w:r>
      <w:r>
        <w:t>с</w:t>
      </w:r>
      <w:r>
        <w:t>нение, почему Конвенция не была конкретно вкл</w:t>
      </w:r>
      <w:r>
        <w:t>ю</w:t>
      </w:r>
      <w:r>
        <w:t>чена в число прочих международных конвенций, подлежащих инкорпорированию во внутреннее з</w:t>
      </w:r>
      <w:r>
        <w:t>а</w:t>
      </w:r>
      <w:r>
        <w:t>конодательство, после обзора, проведенного в 1999 году. Хотелось бы знать, сколько женщин р</w:t>
      </w:r>
      <w:r>
        <w:t>а</w:t>
      </w:r>
      <w:r>
        <w:t>ботало в комитете по инкорпорированию, ставился ли вопрос о Конвенции и вероятно ли повторное рассмотрение этого вопроса по инициативе мин</w:t>
      </w:r>
      <w:r>
        <w:t>и</w:t>
      </w:r>
      <w:r>
        <w:t>стерства по вопросам равенства мужчин и женщин. Пекинская платформа действий является програм</w:t>
      </w:r>
      <w:r>
        <w:t>м</w:t>
      </w:r>
      <w:r>
        <w:t>ным документом, однако ее направления связаны со статьями Конвенции, которая является юридич</w:t>
      </w:r>
      <w:r>
        <w:t>е</w:t>
      </w:r>
      <w:r>
        <w:t>ским инструментом их осуществления. Оратор и</w:t>
      </w:r>
      <w:r>
        <w:t>н</w:t>
      </w:r>
      <w:r>
        <w:t>тересуется, делается ли в законах, разрабатываемых секторальными министерствами, ссылка на Конве</w:t>
      </w:r>
      <w:r>
        <w:t>н</w:t>
      </w:r>
      <w:r>
        <w:t>цию.</w:t>
      </w:r>
    </w:p>
    <w:p w:rsidR="00000000" w:rsidRDefault="00000000">
      <w:pPr>
        <w:pStyle w:val="DualTxt"/>
      </w:pPr>
      <w:r>
        <w:t>50.</w:t>
      </w:r>
      <w:r>
        <w:tab/>
        <w:t>Гендерная нейтральность Закона об иностра</w:t>
      </w:r>
      <w:r>
        <w:t>н</w:t>
      </w:r>
      <w:r>
        <w:t>цах может фактически создать проблему, поскольку учет гендерной проблематики требует комплексного рассмотрения влияния принимаемых решений на положение женщин, при этом некоторые из них н</w:t>
      </w:r>
      <w:r>
        <w:t>у</w:t>
      </w:r>
      <w:r>
        <w:t>ждаются в особом обращении. Наконец, она спр</w:t>
      </w:r>
      <w:r>
        <w:t>а</w:t>
      </w:r>
      <w:r>
        <w:t>шивает, принимает ли Центр международных и</w:t>
      </w:r>
      <w:r>
        <w:t>с</w:t>
      </w:r>
      <w:r>
        <w:t>следований и прав человека жалобы в связи с ди</w:t>
      </w:r>
      <w:r>
        <w:t>с</w:t>
      </w:r>
      <w:r>
        <w:t>криминацией по признаку п</w:t>
      </w:r>
      <w:r>
        <w:t>о</w:t>
      </w:r>
      <w:r>
        <w:t>ла.</w:t>
      </w:r>
    </w:p>
    <w:p w:rsidR="00000000" w:rsidRDefault="00000000">
      <w:pPr>
        <w:pStyle w:val="DualTxt"/>
      </w:pPr>
      <w:r>
        <w:t>51.</w:t>
      </w:r>
      <w:r>
        <w:tab/>
      </w:r>
      <w:r>
        <w:rPr>
          <w:b/>
        </w:rPr>
        <w:t>Г</w:t>
      </w:r>
      <w:r>
        <w:rPr>
          <w:b/>
        </w:rPr>
        <w:noBreakHyphen/>
        <w:t>жа Гонсалес</w:t>
      </w:r>
      <w:r>
        <w:t xml:space="preserve"> интересуется, о чем свидетел</w:t>
      </w:r>
      <w:r>
        <w:t>ь</w:t>
      </w:r>
      <w:r>
        <w:t>ствует отсутствие данных о насилии в отношении женщин, в том числе насилии в быту, — о том, что женщины не сообщают о случаях насилия в отн</w:t>
      </w:r>
      <w:r>
        <w:t>о</w:t>
      </w:r>
      <w:r>
        <w:t>шении них, или о том, что таких случаев не прои</w:t>
      </w:r>
      <w:r>
        <w:t>с</w:t>
      </w:r>
      <w:r>
        <w:t>ходит. Она благодарит правительство за ввод в де</w:t>
      </w:r>
      <w:r>
        <w:t>й</w:t>
      </w:r>
      <w:r>
        <w:t>ствие национального плана борьбы с насилием в отношении женщин, а также за намерение разраб</w:t>
      </w:r>
      <w:r>
        <w:t>о</w:t>
      </w:r>
      <w:r>
        <w:t>тать план действий по борьбе с незаконной торго</w:t>
      </w:r>
      <w:r>
        <w:t>в</w:t>
      </w:r>
      <w:r>
        <w:t>лей женщин</w:t>
      </w:r>
      <w:r>
        <w:t>а</w:t>
      </w:r>
      <w:r>
        <w:t>ми.</w:t>
      </w:r>
    </w:p>
    <w:p w:rsidR="00000000" w:rsidRDefault="00000000">
      <w:pPr>
        <w:pStyle w:val="DualTxt"/>
      </w:pPr>
      <w:r>
        <w:t>52.</w:t>
      </w:r>
      <w:r>
        <w:tab/>
        <w:t>Кроме того, она хотела бы знать, имеется ли информация о случаях педерастии с мальчиками и девочками, какие наказания применяются в отн</w:t>
      </w:r>
      <w:r>
        <w:t>о</w:t>
      </w:r>
      <w:r>
        <w:t>шении лиц, совершающих подобные действия, и отличается ли их наказание от наказания за кров</w:t>
      </w:r>
      <w:r>
        <w:t>о</w:t>
      </w:r>
      <w:r>
        <w:t>смешение с детьми.</w:t>
      </w:r>
    </w:p>
    <w:p w:rsidR="00000000" w:rsidRDefault="00000000">
      <w:pPr>
        <w:pStyle w:val="DualTxt"/>
      </w:pPr>
      <w:r>
        <w:t>53.</w:t>
      </w:r>
      <w:r>
        <w:tab/>
      </w:r>
      <w:r>
        <w:rPr>
          <w:b/>
        </w:rPr>
        <w:t>Г</w:t>
      </w:r>
      <w:r>
        <w:rPr>
          <w:b/>
        </w:rPr>
        <w:noBreakHyphen/>
        <w:t>жа Манчини</w:t>
      </w:r>
      <w:r>
        <w:t xml:space="preserve"> хотела бы знать, почему И</w:t>
      </w:r>
      <w:r>
        <w:t>н</w:t>
      </w:r>
      <w:r>
        <w:t>формационный центр по вопросам равенства му</w:t>
      </w:r>
      <w:r>
        <w:t>ж</w:t>
      </w:r>
      <w:r>
        <w:t>чин и женщин был закрыт, сколько сотрудников в</w:t>
      </w:r>
      <w:r>
        <w:t>ы</w:t>
      </w:r>
      <w:r>
        <w:t>делено министерству по вопросам равенства му</w:t>
      </w:r>
      <w:r>
        <w:t>ж</w:t>
      </w:r>
      <w:r>
        <w:t>чин и женщин и каков его бюджет и какова взаим</w:t>
      </w:r>
      <w:r>
        <w:t>о</w:t>
      </w:r>
      <w:r>
        <w:t>связь между институтами по изучению гендерной проблематики при университетах и университе</w:t>
      </w:r>
      <w:r>
        <w:t>т</w:t>
      </w:r>
      <w:r>
        <w:t>скими подразделениями, занимающимися исслед</w:t>
      </w:r>
      <w:r>
        <w:t>о</w:t>
      </w:r>
      <w:r>
        <w:t>ванием гендерной пробл</w:t>
      </w:r>
      <w:r>
        <w:t>е</w:t>
      </w:r>
      <w:r>
        <w:t>матики.</w:t>
      </w:r>
    </w:p>
    <w:p w:rsidR="00000000" w:rsidRDefault="00000000">
      <w:pPr>
        <w:pStyle w:val="DualTxt"/>
      </w:pPr>
      <w:r>
        <w:t>54.</w:t>
      </w:r>
      <w:r>
        <w:tab/>
        <w:t>Кроме того, было бы полезно знать, каковы р</w:t>
      </w:r>
      <w:r>
        <w:t>е</w:t>
      </w:r>
      <w:r>
        <w:t>зультаты осуществления трехлетнего комплексного проекта Совета министров стран Северной Европы, связанного с учетом гендерной проблематики, и к</w:t>
      </w:r>
      <w:r>
        <w:t>а</w:t>
      </w:r>
      <w:r>
        <w:t>кие меры принимает правительство в ответ на с</w:t>
      </w:r>
      <w:r>
        <w:t>о</w:t>
      </w:r>
      <w:r>
        <w:t>общения о возвращении негативных стереотипов и предрассудков в отнош</w:t>
      </w:r>
      <w:r>
        <w:t>е</w:t>
      </w:r>
      <w:r>
        <w:t>нии женщин.</w:t>
      </w:r>
    </w:p>
    <w:p w:rsidR="00000000" w:rsidRDefault="00000000">
      <w:pPr>
        <w:pStyle w:val="DualTxt"/>
      </w:pPr>
      <w:r>
        <w:t>55.</w:t>
      </w:r>
      <w:r>
        <w:tab/>
      </w:r>
      <w:r>
        <w:rPr>
          <w:b/>
        </w:rPr>
        <w:t>Г</w:t>
      </w:r>
      <w:r>
        <w:rPr>
          <w:b/>
        </w:rPr>
        <w:noBreakHyphen/>
        <w:t>жа Рэдей</w:t>
      </w:r>
      <w:r>
        <w:t xml:space="preserve"> говорит, что она хотела бы пол</w:t>
      </w:r>
      <w:r>
        <w:t>у</w:t>
      </w:r>
      <w:r>
        <w:t>чить больше информации о нейтральной в генде</w:t>
      </w:r>
      <w:r>
        <w:t>р</w:t>
      </w:r>
      <w:r>
        <w:t>ном отношении антидискриминационной политике в области занятости, особенно ввиду слабой пре</w:t>
      </w:r>
      <w:r>
        <w:t>д</w:t>
      </w:r>
      <w:r>
        <w:t>ставленности в ней женщин. Конституция и Закон о равном обращении содержат, по</w:t>
      </w:r>
      <w:r>
        <w:noBreakHyphen/>
        <w:t>видимому, не</w:t>
      </w:r>
      <w:r>
        <w:t>й</w:t>
      </w:r>
      <w:r>
        <w:t>тральные в гендерном отношении положения. Она хотела бы знать, почему Дания не имеет конкретн</w:t>
      </w:r>
      <w:r>
        <w:t>о</w:t>
      </w:r>
      <w:r>
        <w:t>го плана или политики по ликвидации дискримин</w:t>
      </w:r>
      <w:r>
        <w:t>а</w:t>
      </w:r>
      <w:r>
        <w:t>ции в секторах, в которых отмечается низкая пре</w:t>
      </w:r>
      <w:r>
        <w:t>д</w:t>
      </w:r>
      <w:r>
        <w:t>ставленность женщин. Кроме того, почему, по мн</w:t>
      </w:r>
      <w:r>
        <w:t>е</w:t>
      </w:r>
      <w:r>
        <w:t>нию правительства, женщины хорошо представл</w:t>
      </w:r>
      <w:r>
        <w:t>е</w:t>
      </w:r>
      <w:r>
        <w:t>ны в политической жизни, но недостаточно в гос</w:t>
      </w:r>
      <w:r>
        <w:t>у</w:t>
      </w:r>
      <w:r>
        <w:t>дарственном секторе и на руководящих должн</w:t>
      </w:r>
      <w:r>
        <w:t>о</w:t>
      </w:r>
      <w:r>
        <w:t>стях?</w:t>
      </w:r>
    </w:p>
    <w:p w:rsidR="00000000" w:rsidRDefault="00000000">
      <w:pPr>
        <w:pStyle w:val="DualTxt"/>
      </w:pPr>
      <w:r>
        <w:t>56.</w:t>
      </w:r>
      <w:r>
        <w:tab/>
        <w:t>Оратор также интересуется, почему не с</w:t>
      </w:r>
      <w:r>
        <w:t>о</w:t>
      </w:r>
      <w:r>
        <w:t>стоящим в браке отцам в качестве принципиального вопроса не предоставляются права попечительства над своими детьми и почему совместное попеч</w:t>
      </w:r>
      <w:r>
        <w:t>и</w:t>
      </w:r>
      <w:r>
        <w:t>тельство для не состоящих в браке отцов не ра</w:t>
      </w:r>
      <w:r>
        <w:t>с</w:t>
      </w:r>
      <w:r>
        <w:t>сматривается как один из вариа</w:t>
      </w:r>
      <w:r>
        <w:t>н</w:t>
      </w:r>
      <w:r>
        <w:t>тов.</w:t>
      </w:r>
    </w:p>
    <w:p w:rsidR="00000000" w:rsidRDefault="00000000">
      <w:pPr>
        <w:pStyle w:val="DualTxt"/>
      </w:pPr>
      <w:r>
        <w:t>57.</w:t>
      </w:r>
      <w:r>
        <w:tab/>
      </w:r>
      <w:r>
        <w:rPr>
          <w:b/>
        </w:rPr>
        <w:t>Г</w:t>
      </w:r>
      <w:r>
        <w:rPr>
          <w:b/>
        </w:rPr>
        <w:noBreakHyphen/>
        <w:t>жа Фэн Цуй</w:t>
      </w:r>
      <w:r>
        <w:t xml:space="preserve"> отмечает, что в пятом период</w:t>
      </w:r>
      <w:r>
        <w:t>и</w:t>
      </w:r>
      <w:r>
        <w:t>ческом докладе указывается на поправку, внесе</w:t>
      </w:r>
      <w:r>
        <w:t>н</w:t>
      </w:r>
      <w:r>
        <w:t>ную в уголовный кодекс в целях улучшения жизни проституток. Она хотела бы знать, какие сделаны улучшения. В нем также говорится об изменении закона о сутенерстве; было бы полезно знать, каким образом он был изменен. Кроме того, в нем сообщ</w:t>
      </w:r>
      <w:r>
        <w:t>а</w:t>
      </w:r>
      <w:r>
        <w:t>ется, что проститутка может на законных основан</w:t>
      </w:r>
      <w:r>
        <w:t>и</w:t>
      </w:r>
      <w:r>
        <w:t>ях проживать с мужчиной, если он живет за счет ее доходов, но не в той степени, которая равнозначна эксплуатации. Какова эта степень? Она хотела бы знать, можно ли, по мнению Дании, измерить ст</w:t>
      </w:r>
      <w:r>
        <w:t>е</w:t>
      </w:r>
      <w:r>
        <w:t>пень эксплуатации. В целях защиты женщин, зан</w:t>
      </w:r>
      <w:r>
        <w:t>и</w:t>
      </w:r>
      <w:r>
        <w:t>мающихся проституцией, необходимо усиливать, а не уменьшать наказание за сутенерс</w:t>
      </w:r>
      <w:r>
        <w:t>т</w:t>
      </w:r>
      <w:r>
        <w:t>во.</w:t>
      </w:r>
    </w:p>
    <w:p w:rsidR="00000000" w:rsidRDefault="00000000">
      <w:pPr>
        <w:pStyle w:val="DualTxt"/>
      </w:pPr>
      <w:r>
        <w:t>58.</w:t>
      </w:r>
      <w:r>
        <w:tab/>
        <w:t>В пятом периодическом докладе также указ</w:t>
      </w:r>
      <w:r>
        <w:t>ы</w:t>
      </w:r>
      <w:r>
        <w:t>вается, что торговля женщинами наказуема при о</w:t>
      </w:r>
      <w:r>
        <w:t>п</w:t>
      </w:r>
      <w:r>
        <w:t>ределенных обстоятельствах. Оратор хотела бы знать, означает ли это, что при других обстоятел</w:t>
      </w:r>
      <w:r>
        <w:t>ь</w:t>
      </w:r>
      <w:r>
        <w:t>ствах торговля женщинами не наказуема. Неправ</w:t>
      </w:r>
      <w:r>
        <w:t>и</w:t>
      </w:r>
      <w:r>
        <w:t>тельственные организации проявляют активный и</w:t>
      </w:r>
      <w:r>
        <w:t>н</w:t>
      </w:r>
      <w:r>
        <w:t>терес к этому вопросу; однако позиция правител</w:t>
      </w:r>
      <w:r>
        <w:t>ь</w:t>
      </w:r>
      <w:r>
        <w:t>ства не ясна. Министерство по вопросам равенства мужчин и женщин учредило рабочую группу. Одн</w:t>
      </w:r>
      <w:r>
        <w:t>а</w:t>
      </w:r>
      <w:r>
        <w:t>ко торговля женщинами — это вопрос правоохран</w:t>
      </w:r>
      <w:r>
        <w:t>и</w:t>
      </w:r>
      <w:r>
        <w:t>тельного порядка, а не равенства мужчин и женщин. Было бы полезно знать, какие меры принимались в этой связи министерством юстиции, государстве</w:t>
      </w:r>
      <w:r>
        <w:t>н</w:t>
      </w:r>
      <w:r>
        <w:t>ным прокурором и департаментом полиции. Жел</w:t>
      </w:r>
      <w:r>
        <w:t>а</w:t>
      </w:r>
      <w:r>
        <w:t>тельно получить информацию о том, каково число женщин, ставших объектом торговли, сколько из них датчанок и сколько иностранок. Сколько было вынесено приговоров в отношении лиц, занима</w:t>
      </w:r>
      <w:r>
        <w:t>ю</w:t>
      </w:r>
      <w:r>
        <w:t>щихся такой торговлей, и какая мера наказания применялась.</w:t>
      </w:r>
    </w:p>
    <w:p w:rsidR="00000000" w:rsidRDefault="00000000">
      <w:pPr>
        <w:pStyle w:val="DualTxt"/>
      </w:pPr>
      <w:r>
        <w:t>59.</w:t>
      </w:r>
      <w:r>
        <w:tab/>
      </w:r>
      <w:r>
        <w:rPr>
          <w:b/>
        </w:rPr>
        <w:t>Г</w:t>
      </w:r>
      <w:r>
        <w:rPr>
          <w:b/>
        </w:rPr>
        <w:noBreakHyphen/>
        <w:t>жа Ахмад</w:t>
      </w:r>
      <w:r>
        <w:t xml:space="preserve"> говорит, что явная приверже</w:t>
      </w:r>
      <w:r>
        <w:t>н</w:t>
      </w:r>
      <w:r>
        <w:t>ность правительства Дании достижению равенства мужчин и женщин достойна похвалы, и присоед</w:t>
      </w:r>
      <w:r>
        <w:t>и</w:t>
      </w:r>
      <w:r>
        <w:t>няется к мнениям, выраженным другими членами Комитета. Она приветствует упор на исследования и спрашивает, проводились ли они в целях выявл</w:t>
      </w:r>
      <w:r>
        <w:t>е</w:t>
      </w:r>
      <w:r>
        <w:t>ния коренных причин дискриминации по признаку пола. Вместе с тем, в будущем исследования, по</w:t>
      </w:r>
      <w:r>
        <w:noBreakHyphen/>
        <w:t>видимому, должны быть направлены на пред</w:t>
      </w:r>
      <w:r>
        <w:t>у</w:t>
      </w:r>
      <w:r>
        <w:t>преждение дискриминации; оратор хотела бы знать, проводятся ли аналогичные исследования в отн</w:t>
      </w:r>
      <w:r>
        <w:t>о</w:t>
      </w:r>
      <w:r>
        <w:t>шении лиц, уже ставших жертвами. Государс</w:t>
      </w:r>
      <w:r>
        <w:t>т</w:t>
      </w:r>
      <w:r>
        <w:t>во-участник должно обеспечивать равное обращение с мужчинами и женщинами, а этого нельзя сделать без анализа их относительного положения. Конве</w:t>
      </w:r>
      <w:r>
        <w:t>н</w:t>
      </w:r>
      <w:r>
        <w:t>ция направлена на обеспечение равенства по сущ</w:t>
      </w:r>
      <w:r>
        <w:t>е</w:t>
      </w:r>
      <w:r>
        <w:t>ству, которое может быть достигнуто лишь на осн</w:t>
      </w:r>
      <w:r>
        <w:t>о</w:t>
      </w:r>
      <w:r>
        <w:t>ве структурных изменений, подкрепляемых иссл</w:t>
      </w:r>
      <w:r>
        <w:t>е</w:t>
      </w:r>
      <w:r>
        <w:t>довани</w:t>
      </w:r>
      <w:r>
        <w:t>я</w:t>
      </w:r>
      <w:r>
        <w:t>ми.</w:t>
      </w:r>
    </w:p>
    <w:p w:rsidR="00000000" w:rsidRDefault="00000000">
      <w:pPr>
        <w:pStyle w:val="DualTxt"/>
      </w:pPr>
      <w:r>
        <w:t>60.</w:t>
      </w:r>
      <w:r>
        <w:tab/>
        <w:t>Важно отметить, что Конвенция и Пекинская декларация и Платформа действий — это два ра</w:t>
      </w:r>
      <w:r>
        <w:t>з</w:t>
      </w:r>
      <w:r>
        <w:t>ных документа: один является юридически обяз</w:t>
      </w:r>
      <w:r>
        <w:t>а</w:t>
      </w:r>
      <w:r>
        <w:t>тельным, а другой обязателен лишь в моральном пл</w:t>
      </w:r>
      <w:r>
        <w:t>а</w:t>
      </w:r>
      <w:r>
        <w:t>не.</w:t>
      </w:r>
    </w:p>
    <w:p w:rsidR="00000000" w:rsidRDefault="00000000">
      <w:pPr>
        <w:pStyle w:val="DualTxt"/>
      </w:pPr>
      <w:r>
        <w:t>61.</w:t>
      </w:r>
      <w:r>
        <w:tab/>
      </w:r>
      <w:r>
        <w:rPr>
          <w:b/>
        </w:rPr>
        <w:t>Г</w:t>
      </w:r>
      <w:r>
        <w:rPr>
          <w:b/>
        </w:rPr>
        <w:noBreakHyphen/>
        <w:t>жа Акар</w:t>
      </w:r>
      <w:r>
        <w:t xml:space="preserve"> спрашивает, каким образом запл</w:t>
      </w:r>
      <w:r>
        <w:t>а</w:t>
      </w:r>
      <w:r>
        <w:t>нированный пересмотр требования о получении в</w:t>
      </w:r>
      <w:r>
        <w:t>и</w:t>
      </w:r>
      <w:r>
        <w:t>да на жительство для иммигрантов повлияет на ст</w:t>
      </w:r>
      <w:r>
        <w:t>а</w:t>
      </w:r>
      <w:r>
        <w:t>тус женщин-иммигрантов, которые оказались в ц</w:t>
      </w:r>
      <w:r>
        <w:t>е</w:t>
      </w:r>
      <w:r>
        <w:t>пях вынужденных браков и не имеют права прож</w:t>
      </w:r>
      <w:r>
        <w:t>и</w:t>
      </w:r>
      <w:r>
        <w:t>вать самостоятельно. Она не усматривает взаим</w:t>
      </w:r>
      <w:r>
        <w:t>о</w:t>
      </w:r>
      <w:r>
        <w:t>связи между предупреждением вынужденных бр</w:t>
      </w:r>
      <w:r>
        <w:t>а</w:t>
      </w:r>
      <w:r>
        <w:t>ков и повышением возраста для воссоединения с</w:t>
      </w:r>
      <w:r>
        <w:t>е</w:t>
      </w:r>
      <w:r>
        <w:t xml:space="preserve">мей иностранцев с 18 до 24 лет. </w:t>
      </w:r>
    </w:p>
    <w:p w:rsidR="00000000" w:rsidRDefault="00000000">
      <w:pPr>
        <w:pStyle w:val="DualTxt"/>
      </w:pPr>
      <w:r>
        <w:t>62.</w:t>
      </w:r>
      <w:r>
        <w:tab/>
        <w:t>Она указывает на то, что неправительственные организации, представляющие этнические общины, зачастую являются патриархальными и поэтому не представляют интересы женщин. Не исключено, что, преследуя интересы восприимчивости к ну</w:t>
      </w:r>
      <w:r>
        <w:t>ж</w:t>
      </w:r>
      <w:r>
        <w:t>дам этнических общин, правительство Дании не стремится к расширению прав же</w:t>
      </w:r>
      <w:r>
        <w:t>н</w:t>
      </w:r>
      <w:r>
        <w:t>щин.</w:t>
      </w:r>
    </w:p>
    <w:p w:rsidR="00000000" w:rsidRDefault="00000000">
      <w:pPr>
        <w:pStyle w:val="DualTxt"/>
      </w:pPr>
      <w:r>
        <w:t>63.</w:t>
      </w:r>
      <w:r>
        <w:tab/>
        <w:t>Наконец, оратор хотела бы знать, совершались ли в Дании убийства чести, как такие преступления расследуются сотрудниками правоохранительных органов и рассматриваются судами и являются ли их жертвами женщины-иностранки или датчанки, состоящие в отношениях с мужчин</w:t>
      </w:r>
      <w:r>
        <w:t>а</w:t>
      </w:r>
      <w:r>
        <w:t>ми-иностран-цами.</w:t>
      </w:r>
    </w:p>
    <w:p w:rsidR="00000000" w:rsidRDefault="00000000">
      <w:pPr>
        <w:pStyle w:val="DualTxt"/>
      </w:pPr>
      <w:r>
        <w:t>64.</w:t>
      </w:r>
      <w:r>
        <w:tab/>
      </w:r>
      <w:r>
        <w:rPr>
          <w:b/>
        </w:rPr>
        <w:t>Г</w:t>
      </w:r>
      <w:r>
        <w:rPr>
          <w:b/>
        </w:rPr>
        <w:noBreakHyphen/>
        <w:t>жа Ликке Томсен</w:t>
      </w:r>
      <w:r>
        <w:t xml:space="preserve"> (Дания) говорит, что в следующий доклад будет включено больше инфо</w:t>
      </w:r>
      <w:r>
        <w:t>р</w:t>
      </w:r>
      <w:r>
        <w:t>мации о положении женщин в Гренландии и на Ф</w:t>
      </w:r>
      <w:r>
        <w:t>а</w:t>
      </w:r>
      <w:r>
        <w:t>рерских островах. Сейчас же она распространит среди членов Комитета некоторые печатные мат</w:t>
      </w:r>
      <w:r>
        <w:t>е</w:t>
      </w:r>
      <w:r>
        <w:t>риалы об этих странах.</w:t>
      </w:r>
    </w:p>
    <w:p w:rsidR="00000000" w:rsidRDefault="00000000">
      <w:pPr>
        <w:pStyle w:val="DualTxt"/>
      </w:pPr>
      <w:r>
        <w:t>65.</w:t>
      </w:r>
      <w:r>
        <w:tab/>
      </w:r>
      <w:r>
        <w:rPr>
          <w:b/>
        </w:rPr>
        <w:t>Г</w:t>
      </w:r>
      <w:r>
        <w:rPr>
          <w:b/>
        </w:rPr>
        <w:noBreakHyphen/>
        <w:t>жа Аксельссон</w:t>
      </w:r>
      <w:r>
        <w:t xml:space="preserve"> (Дания) говорит, что в 1999 году министерство юстиции учредило комитет для рассмотрения вопроса об инкорпорировании во внутреннее законодательство Дании документов по правам человека, в частности Международного па</w:t>
      </w:r>
      <w:r>
        <w:t>к</w:t>
      </w:r>
      <w:r>
        <w:t>та о гражданских и политических правах, Конве</w:t>
      </w:r>
      <w:r>
        <w:t>н</w:t>
      </w:r>
      <w:r>
        <w:t>ции против пыток и других жестоких, бесчелове</w:t>
      </w:r>
      <w:r>
        <w:t>ч</w:t>
      </w:r>
      <w:r>
        <w:t>ных и унижающих достоинство видов обращения или наказания и Международной конвенции о ли</w:t>
      </w:r>
      <w:r>
        <w:t>к</w:t>
      </w:r>
      <w:r>
        <w:t>видации всех форм расовой дискриминации. В ма</w:t>
      </w:r>
      <w:r>
        <w:t>н</w:t>
      </w:r>
      <w:r>
        <w:t>дате комитета указано, что он должен также ра</w:t>
      </w:r>
      <w:r>
        <w:t>с</w:t>
      </w:r>
      <w:r>
        <w:t>сматривать вопрос об инкорпорировании других документов по правам человека, в том числе Ко</w:t>
      </w:r>
      <w:r>
        <w:t>н</w:t>
      </w:r>
      <w:r>
        <w:t>венции о ликвидации всех форм дискриминации в отношении женщин. Комитет завершил свою работу в 2001 году и представил обширный доклад на да</w:t>
      </w:r>
      <w:r>
        <w:t>т</w:t>
      </w:r>
      <w:r>
        <w:t>ском языке с прилагаемым к нему резюме на ан</w:t>
      </w:r>
      <w:r>
        <w:t>г</w:t>
      </w:r>
      <w:r>
        <w:t xml:space="preserve">лийском языке. </w:t>
      </w:r>
    </w:p>
    <w:p w:rsidR="00000000" w:rsidRDefault="00000000">
      <w:pPr>
        <w:pStyle w:val="DualTxt"/>
      </w:pPr>
      <w:r>
        <w:t>66.</w:t>
      </w:r>
      <w:r>
        <w:tab/>
        <w:t>Комитет установил, что Конвенция имеет ва</w:t>
      </w:r>
      <w:r>
        <w:t>ж</w:t>
      </w:r>
      <w:r>
        <w:t>ное значение для защиты прав человека, однако в то время не согласился рекомендовать ее к инкорпор</w:t>
      </w:r>
      <w:r>
        <w:t>и</w:t>
      </w:r>
      <w:r>
        <w:t>рованию. Он заявил, что Дания должна для начала ограничиться тремя документами, а именно: Ме</w:t>
      </w:r>
      <w:r>
        <w:t>ж</w:t>
      </w:r>
      <w:r>
        <w:t>дународным пактом о гражданских и политических правах, Конвенцией против пыток и Конвенцией о ликвидации всех форм расовой дискриминации — в целях опробирования применения их положений в рамках внутреннего законодательства. Он также отметил, что процедура заслушивания жалоб о</w:t>
      </w:r>
      <w:r>
        <w:t>т</w:t>
      </w:r>
      <w:r>
        <w:t>дельных лиц по Конвенции о ликвидации дискр</w:t>
      </w:r>
      <w:r>
        <w:t>и</w:t>
      </w:r>
      <w:r>
        <w:t>минации в отношении женщин еще не вступила в силу и поэтому комитет не имел возможности уто</w:t>
      </w:r>
      <w:r>
        <w:t>ч</w:t>
      </w:r>
      <w:r>
        <w:t>нить масштабы ответственности государств-участников и прав индивидуумов. Он заявил, что хотел бы собрать соответствующие юридические материалы и что было бы полезно посмотреть, как толкуют Конвенцию внутренние суды других гос</w:t>
      </w:r>
      <w:r>
        <w:t>у</w:t>
      </w:r>
      <w:r>
        <w:t>дарств-участников. Наконец, он понимает, что с</w:t>
      </w:r>
      <w:r>
        <w:t>и</w:t>
      </w:r>
      <w:r>
        <w:t>туация меняется и, соответственно, может рекоме</w:t>
      </w:r>
      <w:r>
        <w:t>н</w:t>
      </w:r>
      <w:r>
        <w:t>довать ее инкорпорирование позднее.</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b/>
        <w:t>Заседание закрывается в 13 ч. 05 м.</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NO&gt;&gt;N0242304R&lt;&lt;ODS JOB NO&gt;&gt;</w:t>
      </w:r>
    </w:p>
    <w:p w:rsidR="00000000" w:rsidRDefault="00000000">
      <w:pPr>
        <w:pStyle w:val="CommentText"/>
      </w:pPr>
      <w:r>
        <w:t>&lt;&lt;ODS DOC SYMBOL1&gt;&gt;CEDAW/C/SR.561&lt;&lt;ODS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В настоящий отчет могут вноситься поправки.</w:t>
    </w:r>
  </w:p>
  <w:p w:rsidR="00000000" w:rsidRDefault="00000000">
    <w:pPr>
      <w:pStyle w:val="FootnoteText"/>
      <w:spacing w:after="120"/>
      <w:ind w:left="1267" w:right="1267" w:firstLine="0"/>
    </w:pPr>
    <w: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rPr>
      <w:t>в течение одной недели с момента выпуска этого документа</w:t>
    </w:r>
    <w:r>
      <w:t xml:space="preserve"> на имя начальника Секции редактирования официальных отчетов, комната DC2-750 (Chief, Official Records Editing Section, room DC2-750, 2 United Nations Plaza).</w:t>
    </w:r>
  </w:p>
  <w:p w:rsidR="00000000" w:rsidRDefault="00000000">
    <w:pPr>
      <w:pStyle w:val="FootnoteText"/>
      <w:spacing w:after="120"/>
      <w:ind w:left="1267" w:right="1267" w:firstLin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02-42304 (R)</w:t>
    </w:r>
  </w:p>
  <w:p w:rsidR="00000000" w:rsidRDefault="00000000">
    <w:pPr>
      <w:pStyle w:val="Footer"/>
      <w:spacing w:before="60" w:line="200" w:lineRule="exact"/>
      <w:rPr>
        <w:rFonts w:ascii="Code 3of9 4.6" w:hAnsi="Code 3of9 4.6"/>
        <w:b w:val="0"/>
        <w:sz w:val="20"/>
      </w:rPr>
    </w:pPr>
    <w:r>
      <w:rPr>
        <w:rFonts w:ascii="Code 3of9 4.6" w:hAnsi="Code 3of9 4.6"/>
        <w:b w:val="0"/>
        <w:sz w:val="20"/>
      </w:rPr>
      <w:t>*0242304*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CEDAW/C/SR.561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CEDAW/C/SR.561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/C/SR.561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3 December 2002</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11/2002 10:15 AM"/>
    <w:docVar w:name="DocCategory" w:val="SROthers"/>
    <w:docVar w:name="DocType" w:val="Final"/>
    <w:docVar w:name="JobNo" w:val="0242304R"/>
    <w:docVar w:name="OandT" w:val=" "/>
    <w:docVar w:name="Symbol1" w:val="CEDAW/C/SR.56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Normal"/>
    <w:pPr>
      <w:keepNext/>
      <w:keepLines/>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4892</Words>
  <Characters>32781</Characters>
  <Application>Microsoft Office Word</Application>
  <DocSecurity>4</DocSecurity>
  <Lines>862</Lines>
  <Paragraphs>75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39140</CharactersWithSpaces>
  <SharedDoc>false</SharedDoc>
  <HLinks>
    <vt:vector size="6" baseType="variant">
      <vt:variant>
        <vt:i4>4522087</vt:i4>
      </vt:variant>
      <vt:variant>
        <vt:i4>78326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7</cp:revision>
  <cp:lastPrinted>2002-12-02T08:17:00Z</cp:lastPrinted>
  <dcterms:created xsi:type="dcterms:W3CDTF">2002-11-29T14:44:00Z</dcterms:created>
  <dcterms:modified xsi:type="dcterms:W3CDTF">2002-12-02T08:19:00Z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0242304</vt:lpwstr>
  </property>
  <property fmtid="{D5CDD505-2E9C-101B-9397-08002B2CF9AE}" pid="3" name="Symbol1">
    <vt:lpwstr>CEDAW/C/SR.561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10</vt:lpwstr>
  </property>
  <property fmtid="{D5CDD505-2E9C-101B-9397-08002B2CF9AE}" pid="8" name="Operator">
    <vt:lpwstr>Nikitina</vt:lpwstr>
  </property>
</Properties>
</file>