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61" w:rsidRDefault="008F1761" w:rsidP="008F1761">
      <w:pPr>
        <w:spacing w:line="60" w:lineRule="exact"/>
        <w:rPr>
          <w:sz w:val="6"/>
        </w:rPr>
        <w:sectPr w:rsidR="008F1761" w:rsidSect="008F176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8F1761" w:rsidRDefault="008F1761" w:rsidP="008F1761">
      <w:pPr>
        <w:spacing w:line="60" w:lineRule="exact"/>
        <w:rPr>
          <w:sz w:val="6"/>
        </w:rPr>
      </w:pPr>
    </w:p>
    <w:p w:rsidR="008F1761" w:rsidRDefault="008F1761" w:rsidP="008F1761">
      <w:pPr>
        <w:pStyle w:val="H1"/>
        <w:rPr>
          <w:rFonts w:hint="eastAsia"/>
        </w:rPr>
      </w:pPr>
      <w:r>
        <w:rPr>
          <w:rFonts w:hint="eastAsia"/>
        </w:rPr>
        <w:t>消除对妇女歧视委员会</w:t>
      </w:r>
    </w:p>
    <w:p w:rsidR="008F1761" w:rsidRDefault="005969C5" w:rsidP="008F1761">
      <w:pPr>
        <w:pStyle w:val="H23"/>
        <w:rPr>
          <w:rFonts w:hint="eastAsia"/>
        </w:rPr>
      </w:pPr>
      <w:r>
        <w:rPr>
          <w:rFonts w:hint="eastAsia"/>
        </w:rPr>
        <w:t>第三十八</w:t>
      </w:r>
      <w:r w:rsidR="008F1761">
        <w:rPr>
          <w:rFonts w:hint="eastAsia"/>
        </w:rPr>
        <w:t>届会议</w:t>
      </w:r>
    </w:p>
    <w:p w:rsidR="008F1761" w:rsidRDefault="008F1761" w:rsidP="008F1761">
      <w:pPr>
        <w:spacing w:line="120" w:lineRule="exact"/>
        <w:rPr>
          <w:sz w:val="12"/>
        </w:rPr>
      </w:pPr>
    </w:p>
    <w:p w:rsidR="008F1761" w:rsidRDefault="008F1761" w:rsidP="008F1761">
      <w:pPr>
        <w:pStyle w:val="H23"/>
        <w:rPr>
          <w:rFonts w:hint="eastAsia"/>
        </w:rPr>
      </w:pPr>
      <w:r>
        <w:rPr>
          <w:rFonts w:hint="eastAsia"/>
        </w:rPr>
        <w:t>第780次会议简要记录</w:t>
      </w:r>
    </w:p>
    <w:p w:rsidR="008F1761" w:rsidRPr="005969C5" w:rsidRDefault="005969C5" w:rsidP="008F1761">
      <w:pPr>
        <w:rPr>
          <w:rFonts w:hint="eastAsia"/>
        </w:rPr>
      </w:pPr>
      <w:r w:rsidRPr="005969C5">
        <w:rPr>
          <w:rFonts w:hint="eastAsia"/>
        </w:rPr>
        <w:t>2007年5月18日，星期五，下午3时在纽约总部举行</w:t>
      </w:r>
    </w:p>
    <w:p w:rsidR="008F1761" w:rsidRPr="008F1761" w:rsidRDefault="008F1761" w:rsidP="008F1761">
      <w:pPr>
        <w:spacing w:line="120" w:lineRule="exact"/>
        <w:rPr>
          <w:rFonts w:hint="eastAsia"/>
          <w:sz w:val="10"/>
        </w:rPr>
      </w:pPr>
    </w:p>
    <w:p w:rsidR="008F1761" w:rsidRPr="005969C5" w:rsidRDefault="008F1761" w:rsidP="008F1761">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sidR="005969C5" w:rsidRPr="005969C5">
        <w:rPr>
          <w:rFonts w:hint="eastAsia"/>
          <w:color w:val="000000"/>
        </w:rPr>
        <w:t>西蒙诺维奇女士</w:t>
      </w:r>
    </w:p>
    <w:p w:rsidR="008F1761" w:rsidRPr="008F1761" w:rsidRDefault="008F1761" w:rsidP="008F1761">
      <w:pPr>
        <w:tabs>
          <w:tab w:val="left" w:pos="1267"/>
          <w:tab w:val="right" w:leader="dot" w:pos="8568"/>
        </w:tabs>
        <w:spacing w:line="120" w:lineRule="exact"/>
        <w:ind w:right="1267"/>
        <w:rPr>
          <w:color w:val="000000"/>
          <w:sz w:val="10"/>
        </w:rPr>
      </w:pPr>
    </w:p>
    <w:p w:rsidR="008F1761" w:rsidRPr="008F1761" w:rsidRDefault="008F1761" w:rsidP="008F1761">
      <w:pPr>
        <w:tabs>
          <w:tab w:val="left" w:pos="1267"/>
          <w:tab w:val="right" w:leader="dot" w:pos="8568"/>
        </w:tabs>
        <w:spacing w:line="120" w:lineRule="exact"/>
        <w:ind w:right="1267"/>
        <w:rPr>
          <w:color w:val="000000"/>
          <w:sz w:val="10"/>
        </w:rPr>
      </w:pPr>
    </w:p>
    <w:p w:rsidR="008F1761" w:rsidRPr="008F1761" w:rsidRDefault="008F1761" w:rsidP="008F1761">
      <w:pPr>
        <w:tabs>
          <w:tab w:val="left" w:pos="1267"/>
          <w:tab w:val="right" w:leader="dot" w:pos="8568"/>
        </w:tabs>
        <w:spacing w:line="120" w:lineRule="exact"/>
        <w:ind w:right="1267"/>
        <w:rPr>
          <w:color w:val="000000"/>
          <w:sz w:val="10"/>
        </w:rPr>
      </w:pPr>
    </w:p>
    <w:p w:rsidR="008F1761" w:rsidRDefault="008F1761" w:rsidP="008F1761">
      <w:pPr>
        <w:pStyle w:val="HCh"/>
        <w:rPr>
          <w:rFonts w:eastAsia="SimSun" w:hint="eastAsia"/>
        </w:rPr>
      </w:pPr>
      <w:r>
        <w:rPr>
          <w:rFonts w:eastAsia="SimSun" w:hint="eastAsia"/>
        </w:rPr>
        <w:t>目录</w:t>
      </w:r>
    </w:p>
    <w:p w:rsidR="008F1761" w:rsidRDefault="008F1761" w:rsidP="008F1761">
      <w:pPr>
        <w:pStyle w:val="HCh"/>
        <w:spacing w:line="240" w:lineRule="auto"/>
        <w:rPr>
          <w:rFonts w:eastAsia="SimSun"/>
          <w:sz w:val="14"/>
        </w:rPr>
      </w:pPr>
    </w:p>
    <w:p w:rsidR="005969C5" w:rsidRDefault="005969C5" w:rsidP="008F1761">
      <w:pPr>
        <w:pStyle w:val="SingleTxt"/>
        <w:rPr>
          <w:rFonts w:ascii="Times New Roman" w:hint="eastAsia"/>
        </w:rPr>
      </w:pPr>
      <w:r>
        <w:rPr>
          <w:rFonts w:ascii="Times New Roman" w:hint="eastAsia"/>
        </w:rPr>
        <w:t>审议缔约国根据《公约》第</w:t>
      </w:r>
      <w:r>
        <w:rPr>
          <w:rFonts w:ascii="Times New Roman" w:hint="eastAsia"/>
        </w:rPr>
        <w:t>18</w:t>
      </w:r>
      <w:r>
        <w:rPr>
          <w:rFonts w:ascii="Times New Roman" w:hint="eastAsia"/>
        </w:rPr>
        <w:t>条提交的报告（</w:t>
      </w:r>
      <w:r>
        <w:rPr>
          <w:rFonts w:ascii="Times New Roman" w:eastAsia="KaiTi_GB2312" w:hint="eastAsia"/>
          <w:color w:val="0000FF"/>
        </w:rPr>
        <w:t>续</w:t>
      </w:r>
      <w:r>
        <w:rPr>
          <w:rFonts w:ascii="Times New Roman" w:hint="eastAsia"/>
        </w:rPr>
        <w:t>）</w:t>
      </w:r>
    </w:p>
    <w:p w:rsidR="005969C5" w:rsidRDefault="005969C5" w:rsidP="008F1761">
      <w:pPr>
        <w:pStyle w:val="SingleTxt"/>
      </w:pPr>
      <w:r>
        <w:rPr>
          <w:rFonts w:ascii="Times New Roman"/>
        </w:rPr>
        <w:tab/>
      </w:r>
      <w:r>
        <w:rPr>
          <w:rFonts w:ascii="Times New Roman" w:eastAsia="KaiTi_GB2312" w:hint="eastAsia"/>
          <w:color w:val="0000FF"/>
        </w:rPr>
        <w:t>瓦努阿图的初次、第二次和第三次合并定期报告</w:t>
      </w:r>
      <w:r>
        <w:rPr>
          <w:rFonts w:ascii="Times New Roman" w:hint="eastAsia"/>
        </w:rPr>
        <w:t>（</w:t>
      </w:r>
      <w:r>
        <w:rPr>
          <w:rFonts w:ascii="Times New Roman" w:eastAsia="KaiTi_GB2312" w:hint="eastAsia"/>
          <w:color w:val="0000FF"/>
        </w:rPr>
        <w:t>续）</w:t>
      </w:r>
    </w:p>
    <w:p w:rsidR="008F1761" w:rsidRDefault="008F1761" w:rsidP="008F1761">
      <w:pPr>
        <w:pStyle w:val="SingleTxt"/>
        <w:spacing w:line="40" w:lineRule="exact"/>
        <w:sectPr w:rsidR="008F1761" w:rsidSect="008F1761">
          <w:type w:val="continuous"/>
          <w:pgSz w:w="12240" w:h="15840" w:code="1"/>
          <w:pgMar w:top="1742" w:right="1195" w:bottom="1898" w:left="1195" w:header="576" w:footer="1030" w:gutter="0"/>
          <w:cols w:space="425"/>
          <w:noEndnote/>
          <w:docGrid w:linePitch="312"/>
        </w:sectPr>
      </w:pPr>
      <w:r>
        <w:br w:type="page"/>
      </w:r>
    </w:p>
    <w:p w:rsidR="005969C5" w:rsidRDefault="005969C5" w:rsidP="005969C5">
      <w:pPr>
        <w:tabs>
          <w:tab w:val="left" w:pos="420"/>
        </w:tabs>
        <w:spacing w:after="180" w:line="340" w:lineRule="exact"/>
        <w:rPr>
          <w:rFonts w:ascii="KaiTi_GB2312" w:eastAsia="KaiTi_GB2312" w:hint="eastAsia"/>
          <w:color w:val="0000FF"/>
        </w:rPr>
      </w:pPr>
      <w:r>
        <w:rPr>
          <w:rFonts w:ascii="KaiTi_GB2312" w:eastAsia="KaiTi_GB2312" w:hint="eastAsia"/>
          <w:color w:val="0000FF"/>
        </w:rPr>
        <w:tab/>
        <w:t>下午3时宣布开会</w:t>
      </w:r>
    </w:p>
    <w:p w:rsidR="005969C5" w:rsidRDefault="005969C5" w:rsidP="005969C5">
      <w:pPr>
        <w:tabs>
          <w:tab w:val="left" w:pos="420"/>
        </w:tabs>
        <w:spacing w:after="180" w:line="350" w:lineRule="exact"/>
        <w:rPr>
          <w:rFonts w:ascii="Times New Roman"/>
          <w:position w:val="6"/>
          <w:highlight w:val="yellow"/>
        </w:rPr>
      </w:pPr>
      <w:r>
        <w:rPr>
          <w:rFonts w:ascii="SimHei" w:eastAsia="SimHei" w:hint="eastAsia"/>
          <w:color w:val="FF0000"/>
        </w:rPr>
        <w:t>审议缔约国根据《公约》第18条提交的报告</w:t>
      </w:r>
      <w:r>
        <w:rPr>
          <w:rFonts w:ascii="Times New Roman" w:hint="eastAsia"/>
        </w:rPr>
        <w:t>（</w:t>
      </w:r>
      <w:r>
        <w:rPr>
          <w:rFonts w:ascii="KaiTi_GB2312" w:eastAsia="KaiTi_GB2312" w:hint="eastAsia"/>
          <w:color w:val="0000FF"/>
        </w:rPr>
        <w:t>续</w:t>
      </w:r>
      <w:r>
        <w:rPr>
          <w:rFonts w:ascii="Times New Roman" w:hint="eastAsia"/>
        </w:rPr>
        <w:t>）</w:t>
      </w:r>
    </w:p>
    <w:p w:rsidR="005969C5" w:rsidRDefault="005969C5" w:rsidP="005969C5">
      <w:pPr>
        <w:tabs>
          <w:tab w:val="left" w:pos="210"/>
        </w:tabs>
        <w:spacing w:after="180" w:line="350" w:lineRule="exact"/>
        <w:ind w:left="424"/>
        <w:rPr>
          <w:rFonts w:hint="eastAsia"/>
          <w:szCs w:val="28"/>
        </w:rPr>
      </w:pPr>
      <w:r>
        <w:rPr>
          <w:rFonts w:ascii="KaiTi_GB2312" w:eastAsia="KaiTi_GB2312" w:hint="eastAsia"/>
          <w:color w:val="0000FF"/>
        </w:rPr>
        <w:t>瓦努阿图的初次、第二次和第三次合并定期报告（续）</w:t>
      </w:r>
      <w:r>
        <w:rPr>
          <w:rFonts w:ascii="Times New Roman" w:hint="eastAsia"/>
          <w:iCs/>
          <w:szCs w:val="28"/>
        </w:rPr>
        <w:t>（</w:t>
      </w:r>
      <w:r>
        <w:rPr>
          <w:rFonts w:ascii="Times New Roman"/>
          <w:iCs/>
          <w:szCs w:val="28"/>
        </w:rPr>
        <w:t>CEDAW/C/VUT/1-3</w:t>
      </w:r>
      <w:r>
        <w:rPr>
          <w:rFonts w:ascii="Times New Roman" w:hint="eastAsia"/>
          <w:iCs/>
          <w:szCs w:val="28"/>
        </w:rPr>
        <w:t>）</w:t>
      </w:r>
    </w:p>
    <w:p w:rsidR="005969C5" w:rsidRDefault="005969C5" w:rsidP="005969C5">
      <w:pPr>
        <w:pStyle w:val="DualTxt"/>
        <w:spacing w:line="340" w:lineRule="exact"/>
        <w:rPr>
          <w:rFonts w:ascii="Times New Roman"/>
          <w:szCs w:val="28"/>
        </w:rPr>
      </w:pPr>
      <w:r>
        <w:rPr>
          <w:rFonts w:ascii="Times New Roman"/>
          <w:szCs w:val="28"/>
        </w:rPr>
        <w:t>1.</w:t>
      </w:r>
      <w:r>
        <w:rPr>
          <w:rFonts w:ascii="Times New Roman"/>
          <w:szCs w:val="28"/>
        </w:rPr>
        <w:tab/>
      </w:r>
      <w:r>
        <w:rPr>
          <w:rFonts w:ascii="Times New Roman" w:eastAsia="KaiTi_GB2312" w:hint="eastAsia"/>
          <w:color w:val="0000FF"/>
        </w:rPr>
        <w:t>应主席的邀请，瓦努阿图代表团成员在委员会议席就座。</w:t>
      </w:r>
    </w:p>
    <w:p w:rsidR="005969C5" w:rsidRDefault="005969C5" w:rsidP="005969C5">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hint="eastAsia"/>
          <w:spacing w:val="0"/>
          <w:w w:val="100"/>
          <w:szCs w:val="28"/>
        </w:rPr>
      </w:pPr>
      <w:r>
        <w:rPr>
          <w:rFonts w:ascii="Times New Roman" w:hint="eastAsia"/>
          <w:spacing w:val="0"/>
          <w:w w:val="100"/>
          <w:szCs w:val="28"/>
        </w:rPr>
        <w:t>第</w:t>
      </w:r>
      <w:r>
        <w:rPr>
          <w:rFonts w:ascii="Times New Roman" w:hint="eastAsia"/>
          <w:spacing w:val="0"/>
          <w:w w:val="100"/>
          <w:szCs w:val="28"/>
        </w:rPr>
        <w:t>12</w:t>
      </w:r>
      <w:r>
        <w:rPr>
          <w:rFonts w:ascii="Times New Roman" w:hint="eastAsia"/>
          <w:spacing w:val="0"/>
          <w:w w:val="100"/>
          <w:szCs w:val="28"/>
        </w:rPr>
        <w:t>条</w:t>
      </w:r>
    </w:p>
    <w:p w:rsidR="005969C5" w:rsidRDefault="005969C5" w:rsidP="005969C5">
      <w:pPr>
        <w:pStyle w:val="DualTxt"/>
        <w:spacing w:line="340" w:lineRule="exact"/>
        <w:rPr>
          <w:rFonts w:ascii="Times New Roman" w:hint="eastAsia"/>
          <w:szCs w:val="28"/>
        </w:rPr>
      </w:pPr>
      <w:r>
        <w:rPr>
          <w:rFonts w:ascii="Times New Roman"/>
          <w:szCs w:val="28"/>
        </w:rPr>
        <w:t>2.</w:t>
      </w:r>
      <w:r>
        <w:rPr>
          <w:rFonts w:ascii="Times New Roman"/>
          <w:szCs w:val="28"/>
        </w:rPr>
        <w:tab/>
      </w:r>
      <w:r>
        <w:rPr>
          <w:rFonts w:ascii="SimHei" w:eastAsia="SimHei"/>
          <w:bCs/>
          <w:color w:val="FF0000"/>
          <w:szCs w:val="28"/>
        </w:rPr>
        <w:t>Dairiam</w:t>
      </w:r>
      <w:r>
        <w:rPr>
          <w:rFonts w:ascii="SimHei" w:eastAsia="SimHei" w:hint="eastAsia"/>
          <w:bCs/>
          <w:color w:val="FF0000"/>
          <w:szCs w:val="28"/>
        </w:rPr>
        <w:t>女士</w:t>
      </w:r>
      <w:r>
        <w:rPr>
          <w:rFonts w:ascii="Times New Roman" w:hint="eastAsia"/>
          <w:szCs w:val="28"/>
        </w:rPr>
        <w:t>说，关于妇女的健康指标，特别是孕产妇的死亡率，应当提供更多的相关数据。应当说明少女为什么没有适当使用避孕药具，以及男性为什么不愿意使用避孕套。她还想知道是否制定了任何计划，向年轻女孩提供性教育方面的咨询，以及瓦努阿图国家妇女委员会是否就产妇保健和少女怀孕方面的问题向政府提出建议。</w:t>
      </w:r>
    </w:p>
    <w:p w:rsidR="005969C5" w:rsidRDefault="005969C5" w:rsidP="005969C5">
      <w:pPr>
        <w:pStyle w:val="DualTxt"/>
        <w:spacing w:line="340" w:lineRule="exact"/>
        <w:rPr>
          <w:rFonts w:ascii="Times New Roman" w:hint="eastAsia"/>
          <w:szCs w:val="28"/>
        </w:rPr>
      </w:pPr>
      <w:r>
        <w:rPr>
          <w:rFonts w:ascii="Times New Roman"/>
          <w:szCs w:val="28"/>
        </w:rPr>
        <w:t>3.</w:t>
      </w:r>
      <w:r>
        <w:rPr>
          <w:rFonts w:ascii="Times New Roman"/>
          <w:szCs w:val="28"/>
        </w:rPr>
        <w:tab/>
      </w:r>
      <w:r>
        <w:rPr>
          <w:rFonts w:ascii="SimHei" w:eastAsia="SimHei"/>
          <w:color w:val="FF0000"/>
          <w:szCs w:val="28"/>
        </w:rPr>
        <w:t>Pimentel</w:t>
      </w:r>
      <w:r>
        <w:rPr>
          <w:rFonts w:ascii="SimHei" w:eastAsia="SimHei" w:hint="eastAsia"/>
          <w:color w:val="FF0000"/>
          <w:szCs w:val="28"/>
        </w:rPr>
        <w:t>女士</w:t>
      </w:r>
      <w:r>
        <w:rPr>
          <w:rFonts w:ascii="Times New Roman" w:hint="eastAsia"/>
          <w:szCs w:val="28"/>
        </w:rPr>
        <w:t>说，她想知道政府如何应对一些宗教派别反对性和生殖健康政策的情况。政府应当完全遵照委员会关于妇女和保健问题的第</w:t>
      </w:r>
      <w:r>
        <w:rPr>
          <w:rFonts w:ascii="Times New Roman" w:hint="eastAsia"/>
          <w:szCs w:val="28"/>
        </w:rPr>
        <w:t>24</w:t>
      </w:r>
      <w:r>
        <w:rPr>
          <w:rFonts w:ascii="Times New Roman" w:hint="eastAsia"/>
          <w:szCs w:val="28"/>
        </w:rPr>
        <w:t>号一般性建议，这一点很重要；并且应当详细说明政府是否向老年妇女提供特别保健措施。更多地了解政府在改善诊所服务质量并提供免费保健服务方面的计划，也会有所帮助。</w:t>
      </w:r>
    </w:p>
    <w:p w:rsidR="005969C5" w:rsidRDefault="005969C5" w:rsidP="005969C5">
      <w:pPr>
        <w:pStyle w:val="DualTxt"/>
        <w:spacing w:line="340" w:lineRule="exact"/>
        <w:rPr>
          <w:rFonts w:ascii="Times New Roman" w:hint="eastAsia"/>
          <w:szCs w:val="28"/>
        </w:rPr>
      </w:pPr>
      <w:r>
        <w:rPr>
          <w:rFonts w:ascii="Times New Roman"/>
          <w:szCs w:val="28"/>
        </w:rPr>
        <w:t>4.</w:t>
      </w:r>
      <w:r>
        <w:rPr>
          <w:rFonts w:ascii="Times New Roman"/>
          <w:szCs w:val="28"/>
        </w:rPr>
        <w:tab/>
      </w:r>
      <w:r>
        <w:rPr>
          <w:rFonts w:ascii="SimHei" w:eastAsia="SimHei"/>
          <w:color w:val="FF0000"/>
          <w:szCs w:val="28"/>
        </w:rPr>
        <w:t>Abel</w:t>
      </w:r>
      <w:r>
        <w:rPr>
          <w:rFonts w:ascii="SimHei" w:eastAsia="SimHei" w:hint="eastAsia"/>
          <w:color w:val="FF0000"/>
          <w:szCs w:val="28"/>
        </w:rPr>
        <w:t>女士</w:t>
      </w:r>
      <w:r>
        <w:rPr>
          <w:rFonts w:ascii="Times New Roman" w:hint="eastAsia"/>
          <w:szCs w:val="28"/>
        </w:rPr>
        <w:t>（瓦努阿图）说，卫生部正在拟定一项政策，目的是为了收集和分列关于避孕药具的使用、孕产妇死亡率和性传播疾病方面的数据。关于未成年少女怀孕问题，非政府组织和其他利益有关者主张使用避孕套和进行安全性交，并且已经确定了针对未成年少女的信息服务。除天主教会之外，其他宗教团体并没有特别反对鼓励使用避孕套的做法。</w:t>
      </w:r>
    </w:p>
    <w:p w:rsidR="005969C5" w:rsidRDefault="005969C5" w:rsidP="005969C5">
      <w:pPr>
        <w:pStyle w:val="DualTxt"/>
        <w:spacing w:line="340" w:lineRule="exact"/>
        <w:rPr>
          <w:rFonts w:ascii="Times New Roman" w:hint="eastAsia"/>
          <w:szCs w:val="28"/>
        </w:rPr>
      </w:pPr>
      <w:r>
        <w:rPr>
          <w:rFonts w:ascii="Times New Roman"/>
          <w:szCs w:val="28"/>
        </w:rPr>
        <w:t>5.</w:t>
      </w:r>
      <w:r>
        <w:rPr>
          <w:rFonts w:ascii="Times New Roman"/>
          <w:szCs w:val="28"/>
        </w:rPr>
        <w:tab/>
      </w:r>
      <w:r>
        <w:rPr>
          <w:rFonts w:ascii="SimHei" w:eastAsia="SimHei"/>
          <w:color w:val="FF0000"/>
          <w:szCs w:val="28"/>
        </w:rPr>
        <w:t>Taleo</w:t>
      </w:r>
      <w:r>
        <w:rPr>
          <w:rFonts w:ascii="SimHei" w:eastAsia="SimHei" w:hint="eastAsia"/>
          <w:color w:val="FF0000"/>
          <w:szCs w:val="28"/>
        </w:rPr>
        <w:t>女士</w:t>
      </w:r>
      <w:r>
        <w:rPr>
          <w:rFonts w:ascii="Times New Roman" w:hint="eastAsia"/>
          <w:szCs w:val="28"/>
        </w:rPr>
        <w:t>（瓦努阿图）说，政府的政策包括与瓦努阿图国家妇女委员会及其他利益有关者们协商，查明妇女保健领域的优先事项。</w:t>
      </w:r>
    </w:p>
    <w:p w:rsidR="005969C5" w:rsidRDefault="005969C5" w:rsidP="005969C5">
      <w:pPr>
        <w:pStyle w:val="DualTxt"/>
        <w:spacing w:after="160" w:line="360" w:lineRule="exact"/>
        <w:rPr>
          <w:rFonts w:ascii="Times New Roman" w:hint="eastAsia"/>
          <w:szCs w:val="28"/>
        </w:rPr>
      </w:pPr>
      <w:r>
        <w:rPr>
          <w:rFonts w:ascii="Times New Roman"/>
          <w:szCs w:val="28"/>
        </w:rPr>
        <w:t>6.</w:t>
      </w:r>
      <w:r>
        <w:rPr>
          <w:rFonts w:ascii="Times New Roman"/>
          <w:szCs w:val="28"/>
        </w:rPr>
        <w:tab/>
      </w:r>
      <w:r>
        <w:rPr>
          <w:rFonts w:ascii="SimHei" w:eastAsia="SimHei"/>
          <w:color w:val="FF0000"/>
          <w:szCs w:val="28"/>
        </w:rPr>
        <w:t>Abel</w:t>
      </w:r>
      <w:r>
        <w:rPr>
          <w:rFonts w:ascii="SimHei" w:eastAsia="SimHei" w:hint="eastAsia"/>
          <w:color w:val="FF0000"/>
          <w:szCs w:val="28"/>
        </w:rPr>
        <w:t>女士</w:t>
      </w:r>
      <w:r>
        <w:rPr>
          <w:rFonts w:ascii="Times New Roman" w:hint="eastAsia"/>
          <w:szCs w:val="28"/>
        </w:rPr>
        <w:t>（瓦努阿图）说，政府坚决鼓励在分娩后</w:t>
      </w:r>
      <w:r>
        <w:rPr>
          <w:rFonts w:ascii="Times New Roman" w:hint="eastAsia"/>
          <w:szCs w:val="28"/>
        </w:rPr>
        <w:t>12</w:t>
      </w:r>
      <w:r>
        <w:rPr>
          <w:rFonts w:ascii="Times New Roman" w:hint="eastAsia"/>
          <w:szCs w:val="28"/>
        </w:rPr>
        <w:t>周内进行母乳喂养。此外，值得一提的是，包括计划生育和母婴服务的保健服务是免费提供的。</w:t>
      </w:r>
    </w:p>
    <w:p w:rsidR="005969C5" w:rsidRDefault="005969C5" w:rsidP="005969C5">
      <w:pPr>
        <w:pStyle w:val="H4"/>
        <w:tabs>
          <w:tab w:val="right" w:pos="360"/>
          <w:tab w:val="left" w:pos="475"/>
          <w:tab w:val="left" w:pos="965"/>
          <w:tab w:val="left" w:pos="1440"/>
          <w:tab w:val="left" w:pos="1915"/>
          <w:tab w:val="left" w:pos="2405"/>
          <w:tab w:val="left" w:pos="2880"/>
          <w:tab w:val="left" w:pos="3355"/>
        </w:tabs>
        <w:spacing w:after="160" w:line="360" w:lineRule="exact"/>
        <w:ind w:left="475" w:hanging="475"/>
        <w:rPr>
          <w:rFonts w:ascii="Times New Roman" w:hint="eastAsia"/>
          <w:spacing w:val="0"/>
          <w:w w:val="100"/>
          <w:szCs w:val="28"/>
        </w:rPr>
      </w:pPr>
      <w:r>
        <w:rPr>
          <w:rFonts w:ascii="Times New Roman" w:hint="eastAsia"/>
          <w:spacing w:val="0"/>
          <w:w w:val="100"/>
          <w:szCs w:val="28"/>
        </w:rPr>
        <w:t>第</w:t>
      </w:r>
      <w:r>
        <w:rPr>
          <w:rFonts w:ascii="Times New Roman" w:hint="eastAsia"/>
          <w:spacing w:val="0"/>
          <w:w w:val="100"/>
          <w:szCs w:val="28"/>
        </w:rPr>
        <w:t>13</w:t>
      </w:r>
      <w:r>
        <w:rPr>
          <w:rFonts w:ascii="Times New Roman" w:hint="eastAsia"/>
          <w:spacing w:val="0"/>
          <w:w w:val="100"/>
          <w:szCs w:val="28"/>
        </w:rPr>
        <w:t>条</w:t>
      </w:r>
    </w:p>
    <w:p w:rsidR="005969C5" w:rsidRDefault="005969C5" w:rsidP="005969C5">
      <w:pPr>
        <w:pStyle w:val="DualTxt"/>
        <w:spacing w:after="160" w:line="360" w:lineRule="exact"/>
        <w:rPr>
          <w:rFonts w:ascii="Times New Roman" w:hint="eastAsia"/>
          <w:szCs w:val="28"/>
        </w:rPr>
      </w:pPr>
      <w:r>
        <w:rPr>
          <w:rFonts w:ascii="Times New Roman"/>
          <w:szCs w:val="28"/>
        </w:rPr>
        <w:t>7.</w:t>
      </w:r>
      <w:r>
        <w:rPr>
          <w:rFonts w:ascii="Times New Roman"/>
          <w:szCs w:val="28"/>
        </w:rPr>
        <w:tab/>
      </w:r>
      <w:r>
        <w:rPr>
          <w:rFonts w:ascii="SimHei" w:eastAsia="SimHei"/>
          <w:color w:val="FF0000"/>
          <w:szCs w:val="28"/>
        </w:rPr>
        <w:t>Patten</w:t>
      </w:r>
      <w:r>
        <w:rPr>
          <w:rFonts w:ascii="SimHei" w:eastAsia="SimHei" w:hint="eastAsia"/>
          <w:color w:val="FF0000"/>
          <w:szCs w:val="28"/>
        </w:rPr>
        <w:t>女士</w:t>
      </w:r>
      <w:r>
        <w:rPr>
          <w:rFonts w:ascii="Times New Roman" w:hint="eastAsia"/>
          <w:szCs w:val="28"/>
        </w:rPr>
        <w:t>说，她想更多地了解，关于将在非正规部门、家政服务部门工作的妇女和不挣工资的妇女纳入国家储备基金，在这方面做了哪些努力。此外，还应说明</w:t>
      </w:r>
      <w:r>
        <w:rPr>
          <w:rFonts w:ascii="Times New Roman" w:hint="eastAsia"/>
          <w:szCs w:val="28"/>
        </w:rPr>
        <w:t>55</w:t>
      </w:r>
      <w:r>
        <w:rPr>
          <w:rFonts w:ascii="Times New Roman" w:hint="eastAsia"/>
          <w:szCs w:val="28"/>
        </w:rPr>
        <w:t>岁退休的规定是否适用于私营部门，政府如何保证私营雇主履行向雇员提供福利和权利的义务。</w:t>
      </w:r>
    </w:p>
    <w:p w:rsidR="005969C5" w:rsidRDefault="005969C5" w:rsidP="005969C5">
      <w:pPr>
        <w:pStyle w:val="DualTxt"/>
        <w:spacing w:after="160" w:line="360" w:lineRule="exact"/>
        <w:rPr>
          <w:rFonts w:ascii="Times New Roman" w:hint="eastAsia"/>
          <w:szCs w:val="28"/>
        </w:rPr>
      </w:pPr>
      <w:r>
        <w:rPr>
          <w:rFonts w:ascii="Times New Roman"/>
          <w:szCs w:val="28"/>
        </w:rPr>
        <w:t>8.</w:t>
      </w:r>
      <w:r>
        <w:rPr>
          <w:rFonts w:ascii="Times New Roman"/>
          <w:szCs w:val="28"/>
        </w:rPr>
        <w:tab/>
      </w:r>
      <w:r>
        <w:rPr>
          <w:rFonts w:ascii="SimHei" w:eastAsia="SimHei"/>
          <w:color w:val="FF0000"/>
          <w:szCs w:val="28"/>
        </w:rPr>
        <w:t>Sch</w:t>
      </w:r>
      <w:r>
        <w:rPr>
          <w:rFonts w:ascii="SimHei" w:eastAsia="SimHei"/>
          <w:color w:val="FF0000"/>
          <w:szCs w:val="28"/>
        </w:rPr>
        <w:t>ö</w:t>
      </w:r>
      <w:r>
        <w:rPr>
          <w:rFonts w:ascii="SimHei" w:eastAsia="SimHei"/>
          <w:color w:val="FF0000"/>
          <w:szCs w:val="28"/>
        </w:rPr>
        <w:t>pp-Schilling</w:t>
      </w:r>
      <w:r>
        <w:rPr>
          <w:rFonts w:ascii="SimHei" w:eastAsia="SimHei" w:hint="eastAsia"/>
          <w:color w:val="FF0000"/>
          <w:szCs w:val="28"/>
        </w:rPr>
        <w:t>女士</w:t>
      </w:r>
      <w:r>
        <w:rPr>
          <w:rFonts w:ascii="Times New Roman" w:hint="eastAsia"/>
          <w:szCs w:val="28"/>
        </w:rPr>
        <w:t>询问，政府是否计划将“瓦努阿图妇女发展计划”的服务范围扩大至外岛。还应就国家储备基金的筹资、运作和覆盖范围提供更多信息。</w:t>
      </w:r>
    </w:p>
    <w:p w:rsidR="005969C5" w:rsidRDefault="005969C5" w:rsidP="005969C5">
      <w:pPr>
        <w:pStyle w:val="DualTxt"/>
        <w:spacing w:after="160" w:line="360" w:lineRule="exact"/>
        <w:rPr>
          <w:rFonts w:ascii="Times New Roman" w:hint="eastAsia"/>
          <w:szCs w:val="28"/>
        </w:rPr>
      </w:pPr>
      <w:r>
        <w:rPr>
          <w:rFonts w:ascii="Times New Roman"/>
          <w:szCs w:val="28"/>
        </w:rPr>
        <w:t>9.</w:t>
      </w:r>
      <w:r>
        <w:rPr>
          <w:rFonts w:ascii="Times New Roman"/>
          <w:szCs w:val="28"/>
        </w:rPr>
        <w:tab/>
      </w:r>
      <w:r>
        <w:rPr>
          <w:rFonts w:ascii="SimHei" w:eastAsia="SimHei"/>
          <w:color w:val="FF0000"/>
          <w:szCs w:val="28"/>
        </w:rPr>
        <w:t>Taleo</w:t>
      </w:r>
      <w:r>
        <w:rPr>
          <w:rFonts w:ascii="SimHei" w:eastAsia="SimHei" w:hint="eastAsia"/>
          <w:color w:val="FF0000"/>
          <w:szCs w:val="28"/>
        </w:rPr>
        <w:t>女士</w:t>
      </w:r>
      <w:r>
        <w:rPr>
          <w:rFonts w:ascii="Times New Roman" w:hint="eastAsia"/>
          <w:szCs w:val="28"/>
        </w:rPr>
        <w:t>（瓦努阿图）说，政府正在审议国家储备基金的运作，目的是为了使无薪人士和季节性工人成为该基金的志愿成员。“瓦努阿图妇女发展计划”正在将其服务范围扩大至外岛，并且已经于</w:t>
      </w:r>
      <w:r>
        <w:rPr>
          <w:rFonts w:ascii="Times New Roman" w:hint="eastAsia"/>
          <w:szCs w:val="28"/>
        </w:rPr>
        <w:t>2007</w:t>
      </w:r>
      <w:r>
        <w:rPr>
          <w:rFonts w:ascii="Times New Roman" w:hint="eastAsia"/>
          <w:szCs w:val="28"/>
        </w:rPr>
        <w:t>年</w:t>
      </w:r>
      <w:r>
        <w:rPr>
          <w:rFonts w:ascii="Times New Roman" w:hint="eastAsia"/>
          <w:szCs w:val="28"/>
        </w:rPr>
        <w:t>3</w:t>
      </w:r>
      <w:r>
        <w:rPr>
          <w:rFonts w:ascii="Times New Roman" w:hint="eastAsia"/>
          <w:szCs w:val="28"/>
        </w:rPr>
        <w:t>月设立了第一个外岛分部。在</w:t>
      </w:r>
      <w:r>
        <w:rPr>
          <w:rFonts w:ascii="Times New Roman" w:hint="eastAsia"/>
          <w:szCs w:val="28"/>
        </w:rPr>
        <w:t>2008</w:t>
      </w:r>
      <w:r>
        <w:rPr>
          <w:rFonts w:ascii="Times New Roman" w:hint="eastAsia"/>
          <w:szCs w:val="28"/>
        </w:rPr>
        <w:t>年之前，该基金可以自给自足。在与利益有关者协商之后，政府确定乡村人口需要培训和咨询服务，从而学会利用储蓄开办小型企业。“瓦努阿图妇女发展计划”负责向农村妇女提供这些培训服务。</w:t>
      </w:r>
    </w:p>
    <w:p w:rsidR="005969C5" w:rsidRDefault="005969C5" w:rsidP="005969C5">
      <w:pPr>
        <w:pStyle w:val="DualTxt"/>
        <w:spacing w:after="160" w:line="360" w:lineRule="exact"/>
        <w:rPr>
          <w:rFonts w:ascii="Times New Roman" w:hint="eastAsia"/>
          <w:szCs w:val="28"/>
        </w:rPr>
      </w:pPr>
      <w:r>
        <w:rPr>
          <w:rFonts w:ascii="Times New Roman"/>
          <w:szCs w:val="28"/>
        </w:rPr>
        <w:t>10.</w:t>
      </w:r>
      <w:r>
        <w:rPr>
          <w:rFonts w:ascii="Times New Roman"/>
          <w:szCs w:val="28"/>
        </w:rPr>
        <w:tab/>
      </w:r>
      <w:r>
        <w:rPr>
          <w:rFonts w:ascii="SimHei" w:eastAsia="SimHei"/>
          <w:color w:val="FF0000"/>
          <w:szCs w:val="28"/>
        </w:rPr>
        <w:t>Aru</w:t>
      </w:r>
      <w:r>
        <w:rPr>
          <w:rFonts w:ascii="SimHei" w:eastAsia="SimHei" w:hint="eastAsia"/>
          <w:color w:val="FF0000"/>
          <w:szCs w:val="28"/>
        </w:rPr>
        <w:t>先生</w:t>
      </w:r>
      <w:r>
        <w:rPr>
          <w:rFonts w:ascii="Times New Roman" w:hint="eastAsia"/>
          <w:szCs w:val="28"/>
        </w:rPr>
        <w:t>（瓦努阿图）说，私营企业中的退休年龄也是</w:t>
      </w:r>
      <w:r>
        <w:rPr>
          <w:rFonts w:ascii="Times New Roman" w:hint="eastAsia"/>
          <w:szCs w:val="28"/>
        </w:rPr>
        <w:t>55</w:t>
      </w:r>
      <w:r>
        <w:rPr>
          <w:rFonts w:ascii="Times New Roman" w:hint="eastAsia"/>
          <w:szCs w:val="28"/>
        </w:rPr>
        <w:t>岁。</w:t>
      </w:r>
    </w:p>
    <w:p w:rsidR="005969C5" w:rsidRDefault="005969C5" w:rsidP="005969C5">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hint="eastAsia"/>
          <w:spacing w:val="0"/>
          <w:w w:val="100"/>
          <w:szCs w:val="28"/>
        </w:rPr>
      </w:pPr>
      <w:r>
        <w:rPr>
          <w:rFonts w:ascii="Times New Roman" w:hint="eastAsia"/>
          <w:spacing w:val="0"/>
          <w:w w:val="100"/>
          <w:szCs w:val="28"/>
        </w:rPr>
        <w:t>第</w:t>
      </w:r>
      <w:r>
        <w:rPr>
          <w:rFonts w:ascii="Times New Roman" w:hint="eastAsia"/>
          <w:spacing w:val="0"/>
          <w:w w:val="100"/>
          <w:szCs w:val="28"/>
        </w:rPr>
        <w:t>14</w:t>
      </w:r>
      <w:r>
        <w:rPr>
          <w:rFonts w:ascii="Times New Roman" w:hint="eastAsia"/>
          <w:spacing w:val="0"/>
          <w:w w:val="100"/>
          <w:szCs w:val="28"/>
        </w:rPr>
        <w:t>条</w:t>
      </w:r>
    </w:p>
    <w:p w:rsidR="005969C5" w:rsidRDefault="005969C5" w:rsidP="005969C5">
      <w:pPr>
        <w:pStyle w:val="DualTxt"/>
        <w:spacing w:line="340" w:lineRule="exact"/>
        <w:rPr>
          <w:rFonts w:ascii="Times New Roman" w:hint="eastAsia"/>
          <w:szCs w:val="28"/>
        </w:rPr>
      </w:pPr>
      <w:r>
        <w:rPr>
          <w:rFonts w:ascii="Times New Roman"/>
          <w:szCs w:val="28"/>
        </w:rPr>
        <w:t>11.</w:t>
      </w:r>
      <w:r>
        <w:rPr>
          <w:rFonts w:ascii="Times New Roman"/>
          <w:szCs w:val="28"/>
        </w:rPr>
        <w:tab/>
      </w:r>
      <w:r>
        <w:rPr>
          <w:rFonts w:ascii="SimHei" w:eastAsia="SimHei"/>
          <w:color w:val="FF0000"/>
          <w:szCs w:val="28"/>
        </w:rPr>
        <w:t>Patten</w:t>
      </w:r>
      <w:r>
        <w:rPr>
          <w:rFonts w:ascii="SimHei" w:eastAsia="SimHei" w:hint="eastAsia"/>
          <w:color w:val="FF0000"/>
          <w:szCs w:val="28"/>
        </w:rPr>
        <w:t>女士</w:t>
      </w:r>
      <w:r>
        <w:rPr>
          <w:rFonts w:ascii="Times New Roman" w:hint="eastAsia"/>
          <w:szCs w:val="28"/>
        </w:rPr>
        <w:t>说，应当提供补充资料，说明将采取哪些措施促进农村妇女及偏远地区的妇女进入市场。她还想详细了解有关妇女参与制定环境保护政策的情况。</w:t>
      </w:r>
    </w:p>
    <w:p w:rsidR="005969C5" w:rsidRDefault="005969C5" w:rsidP="005969C5">
      <w:pPr>
        <w:pStyle w:val="DualTxt"/>
        <w:spacing w:line="340" w:lineRule="exact"/>
        <w:rPr>
          <w:rFonts w:ascii="Times New Roman" w:hint="eastAsia"/>
          <w:szCs w:val="28"/>
        </w:rPr>
      </w:pPr>
      <w:r>
        <w:rPr>
          <w:rFonts w:ascii="Times New Roman"/>
          <w:szCs w:val="28"/>
        </w:rPr>
        <w:t>12.</w:t>
      </w:r>
      <w:r>
        <w:rPr>
          <w:rFonts w:ascii="Times New Roman"/>
          <w:szCs w:val="28"/>
        </w:rPr>
        <w:tab/>
      </w:r>
      <w:r>
        <w:rPr>
          <w:rFonts w:ascii="SimHei" w:eastAsia="SimHei"/>
          <w:color w:val="FF0000"/>
          <w:szCs w:val="28"/>
        </w:rPr>
        <w:t>Tan</w:t>
      </w:r>
      <w:r>
        <w:rPr>
          <w:rFonts w:ascii="SimHei" w:eastAsia="SimHei" w:hint="eastAsia"/>
          <w:color w:val="FF0000"/>
          <w:szCs w:val="28"/>
        </w:rPr>
        <w:t>女士</w:t>
      </w:r>
      <w:r>
        <w:rPr>
          <w:rFonts w:ascii="Times New Roman" w:hint="eastAsia"/>
          <w:szCs w:val="28"/>
        </w:rPr>
        <w:t>说，提供由于用椰树木材做燃料而引起哮喘或其他呼吸疾病的发生率的相关数据并按照性别进行分列将有助益。应当说明是否正在采取任何措施鼓励使用其他替代燃料。还应提供补充资料介绍为改善偏远地区的保健水平所采取的措施、建立流动诊所的相关计划以及</w:t>
      </w:r>
      <w:r>
        <w:rPr>
          <w:rFonts w:ascii="Times New Roman" w:hint="eastAsia"/>
          <w:szCs w:val="28"/>
        </w:rPr>
        <w:t>2006-2007</w:t>
      </w:r>
      <w:r>
        <w:rPr>
          <w:rFonts w:ascii="Times New Roman" w:hint="eastAsia"/>
          <w:szCs w:val="28"/>
        </w:rPr>
        <w:t>年卫生保健方面的财政预算。她询问政府制定了哪些计划来打击和应对农村地区的性别暴力行为。</w:t>
      </w:r>
    </w:p>
    <w:p w:rsidR="005969C5" w:rsidRDefault="005969C5" w:rsidP="005969C5">
      <w:pPr>
        <w:pStyle w:val="DualTxt"/>
        <w:spacing w:line="340" w:lineRule="exact"/>
        <w:rPr>
          <w:rFonts w:ascii="Times New Roman" w:hint="eastAsia"/>
          <w:szCs w:val="28"/>
        </w:rPr>
      </w:pPr>
      <w:r>
        <w:rPr>
          <w:rFonts w:ascii="Times New Roman"/>
          <w:szCs w:val="28"/>
        </w:rPr>
        <w:t>13.</w:t>
      </w:r>
      <w:r>
        <w:rPr>
          <w:rFonts w:ascii="Times New Roman"/>
          <w:szCs w:val="28"/>
        </w:rPr>
        <w:tab/>
      </w:r>
      <w:r>
        <w:rPr>
          <w:rFonts w:ascii="SimHei" w:eastAsia="SimHei"/>
          <w:color w:val="FF0000"/>
          <w:szCs w:val="28"/>
        </w:rPr>
        <w:t>Begum</w:t>
      </w:r>
      <w:r>
        <w:rPr>
          <w:rFonts w:ascii="SimHei" w:eastAsia="SimHei" w:hint="eastAsia"/>
          <w:color w:val="FF0000"/>
          <w:szCs w:val="28"/>
        </w:rPr>
        <w:t>女士</w:t>
      </w:r>
      <w:r>
        <w:rPr>
          <w:rFonts w:ascii="Times New Roman" w:hint="eastAsia"/>
          <w:szCs w:val="28"/>
        </w:rPr>
        <w:t>说，好像并没有提供免费教育，而且农村地区的女孩很难接受教育。她想知道是否制定了任何计划使教育能够免费，并提供成人教育方案和针对少女的学习方案。应当提供补充资料说明为改善农村妇女的生活状况、增加诊所的数量以及在农村地区配备合格的医生和护士而采取的措施。</w:t>
      </w:r>
    </w:p>
    <w:p w:rsidR="005969C5" w:rsidRDefault="005969C5" w:rsidP="005969C5">
      <w:pPr>
        <w:pStyle w:val="DualTxt"/>
        <w:spacing w:line="340" w:lineRule="exact"/>
        <w:rPr>
          <w:rFonts w:ascii="Times New Roman" w:hint="eastAsia"/>
          <w:szCs w:val="28"/>
        </w:rPr>
      </w:pPr>
      <w:r>
        <w:rPr>
          <w:rFonts w:ascii="Times New Roman"/>
          <w:szCs w:val="28"/>
        </w:rPr>
        <w:t>14.</w:t>
      </w:r>
      <w:r>
        <w:rPr>
          <w:rFonts w:ascii="Times New Roman"/>
          <w:szCs w:val="28"/>
        </w:rPr>
        <w:tab/>
      </w:r>
      <w:r>
        <w:rPr>
          <w:rFonts w:ascii="SimHei" w:eastAsia="SimHei"/>
          <w:color w:val="FF0000"/>
          <w:szCs w:val="28"/>
        </w:rPr>
        <w:t>Abel</w:t>
      </w:r>
      <w:r>
        <w:rPr>
          <w:rFonts w:ascii="SimHei" w:eastAsia="SimHei" w:hint="eastAsia"/>
          <w:color w:val="FF0000"/>
          <w:szCs w:val="28"/>
        </w:rPr>
        <w:t>女士</w:t>
      </w:r>
      <w:r>
        <w:rPr>
          <w:rFonts w:ascii="Times New Roman" w:hint="eastAsia"/>
          <w:szCs w:val="28"/>
        </w:rPr>
        <w:t>（瓦努阿图）说，关于哮喘和急性呼吸道传染病的发病率，有按照性别分列的相关统计数据。根据已修订的环境法，将对家庭使用的燃料，例如椰树木材和椰子壳，所产生的烟雾对健康的影响进行研究。共有四级卫生保健设施：村保健工作人员、诊所、保健中心和医院。每个村子负责提供初级保健，村保健工作人员接受为期</w:t>
      </w:r>
      <w:r>
        <w:rPr>
          <w:rFonts w:ascii="Times New Roman" w:hint="eastAsia"/>
          <w:szCs w:val="28"/>
        </w:rPr>
        <w:t>12</w:t>
      </w:r>
      <w:r>
        <w:rPr>
          <w:rFonts w:ascii="Times New Roman" w:hint="eastAsia"/>
          <w:szCs w:val="28"/>
        </w:rPr>
        <w:t>周的培训。诊所和保健中心主要由注册护士和执业护士组成，在</w:t>
      </w:r>
      <w:r>
        <w:rPr>
          <w:rFonts w:ascii="Times New Roman" w:hint="eastAsia"/>
          <w:szCs w:val="28"/>
        </w:rPr>
        <w:t>5</w:t>
      </w:r>
      <w:r>
        <w:rPr>
          <w:rFonts w:ascii="Times New Roman" w:hint="eastAsia"/>
          <w:szCs w:val="28"/>
        </w:rPr>
        <w:t>家医院中配备有医生。在托巴省正在新建一所医院，计划于</w:t>
      </w:r>
      <w:r>
        <w:rPr>
          <w:rFonts w:ascii="Times New Roman" w:hint="eastAsia"/>
          <w:szCs w:val="28"/>
        </w:rPr>
        <w:t>2008</w:t>
      </w:r>
      <w:r>
        <w:rPr>
          <w:rFonts w:ascii="Times New Roman" w:hint="eastAsia"/>
          <w:szCs w:val="28"/>
        </w:rPr>
        <w:t>年开业。此外，流动诊所到偏远的岛上出诊。卫生部的预算为</w:t>
      </w:r>
      <w:r>
        <w:rPr>
          <w:rFonts w:ascii="Times New Roman" w:hint="eastAsia"/>
          <w:szCs w:val="28"/>
        </w:rPr>
        <w:t>997 000 000</w:t>
      </w:r>
      <w:r>
        <w:rPr>
          <w:rFonts w:ascii="Times New Roman" w:hint="eastAsia"/>
          <w:szCs w:val="28"/>
        </w:rPr>
        <w:t>瓦图。</w:t>
      </w:r>
    </w:p>
    <w:p w:rsidR="005969C5" w:rsidRDefault="005969C5" w:rsidP="005969C5">
      <w:pPr>
        <w:pStyle w:val="DualTxt"/>
        <w:spacing w:line="340" w:lineRule="exact"/>
        <w:rPr>
          <w:rFonts w:ascii="Times New Roman" w:hint="eastAsia"/>
          <w:szCs w:val="28"/>
        </w:rPr>
      </w:pPr>
      <w:r>
        <w:rPr>
          <w:rFonts w:ascii="Times New Roman"/>
          <w:szCs w:val="28"/>
        </w:rPr>
        <w:t>15.</w:t>
      </w:r>
      <w:r>
        <w:rPr>
          <w:rFonts w:ascii="Times New Roman"/>
          <w:szCs w:val="28"/>
        </w:rPr>
        <w:tab/>
      </w:r>
      <w:r>
        <w:rPr>
          <w:rFonts w:ascii="SimHei" w:eastAsia="SimHei"/>
          <w:color w:val="FF0000"/>
          <w:szCs w:val="28"/>
        </w:rPr>
        <w:t>Taleo</w:t>
      </w:r>
      <w:r>
        <w:rPr>
          <w:rFonts w:ascii="SimHei" w:eastAsia="SimHei" w:hint="eastAsia"/>
          <w:color w:val="FF0000"/>
          <w:szCs w:val="28"/>
        </w:rPr>
        <w:t>女士</w:t>
      </w:r>
      <w:r>
        <w:rPr>
          <w:rFonts w:ascii="Times New Roman" w:hint="eastAsia"/>
          <w:szCs w:val="28"/>
        </w:rPr>
        <w:t>（瓦努阿图）说，根据政府的农村经济发展倡议，已经为妇女划拨了专项资金。目的是用于在各省实施妇女项目。</w:t>
      </w:r>
    </w:p>
    <w:p w:rsidR="005969C5" w:rsidRDefault="005969C5" w:rsidP="005969C5">
      <w:pPr>
        <w:pStyle w:val="DualTxt"/>
        <w:spacing w:line="340" w:lineRule="exact"/>
        <w:rPr>
          <w:rFonts w:ascii="Times New Roman" w:hint="eastAsia"/>
          <w:szCs w:val="28"/>
        </w:rPr>
      </w:pPr>
      <w:r>
        <w:rPr>
          <w:rFonts w:ascii="Times New Roman"/>
          <w:szCs w:val="28"/>
        </w:rPr>
        <w:t>16.</w:t>
      </w:r>
      <w:r>
        <w:rPr>
          <w:rFonts w:ascii="SimHei" w:eastAsia="SimHei"/>
          <w:color w:val="FF0000"/>
          <w:szCs w:val="28"/>
        </w:rPr>
        <w:tab/>
        <w:t>Nirua</w:t>
      </w:r>
      <w:r>
        <w:rPr>
          <w:rFonts w:ascii="SimHei" w:eastAsia="SimHei" w:hint="eastAsia"/>
          <w:color w:val="FF0000"/>
          <w:szCs w:val="28"/>
        </w:rPr>
        <w:t>先生</w:t>
      </w:r>
      <w:r>
        <w:rPr>
          <w:rFonts w:ascii="Times New Roman" w:hint="eastAsia"/>
          <w:szCs w:val="28"/>
        </w:rPr>
        <w:t>（瓦努阿图）说，非政府组织已经协助为成人教育方案提供资金。他承认学费，特别是中学的费用，对家长来说是一项经济负担，但是，国家预算中尚未拨付这方面的补贴。教育部继续与教会和非政府组织合作，以满足其资金需求，因为预算拨款不够用。</w:t>
      </w:r>
    </w:p>
    <w:p w:rsidR="005969C5" w:rsidRDefault="005969C5" w:rsidP="005969C5">
      <w:pPr>
        <w:pStyle w:val="DualTxt"/>
        <w:spacing w:line="340" w:lineRule="exact"/>
        <w:rPr>
          <w:rFonts w:ascii="Times New Roman" w:hint="eastAsia"/>
          <w:szCs w:val="28"/>
        </w:rPr>
      </w:pPr>
      <w:r>
        <w:rPr>
          <w:rFonts w:ascii="Times New Roman"/>
          <w:szCs w:val="28"/>
        </w:rPr>
        <w:t>17.</w:t>
      </w:r>
      <w:r>
        <w:rPr>
          <w:rFonts w:ascii="Times New Roman"/>
          <w:szCs w:val="28"/>
        </w:rPr>
        <w:tab/>
      </w:r>
      <w:r>
        <w:rPr>
          <w:rFonts w:ascii="SimHei" w:eastAsia="SimHei"/>
          <w:color w:val="FF0000"/>
          <w:szCs w:val="28"/>
        </w:rPr>
        <w:t>Tahi</w:t>
      </w:r>
      <w:r>
        <w:rPr>
          <w:rFonts w:ascii="SimHei" w:eastAsia="SimHei" w:hint="eastAsia"/>
          <w:color w:val="FF0000"/>
          <w:szCs w:val="28"/>
        </w:rPr>
        <w:t>女士</w:t>
      </w:r>
      <w:r>
        <w:rPr>
          <w:rFonts w:ascii="Times New Roman" w:hint="eastAsia"/>
          <w:szCs w:val="28"/>
        </w:rPr>
        <w:t>（瓦努阿图）说，农村妇女正在参与活动以提高对家庭暴力的认识，并且已经接受培训收集相关数据提供给政府。无论是在商业、渔业、营销还是农业领域，各方面的培训都虑及她们。</w:t>
      </w:r>
    </w:p>
    <w:p w:rsidR="005969C5" w:rsidRDefault="005969C5" w:rsidP="005969C5">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hint="eastAsia"/>
          <w:spacing w:val="0"/>
          <w:w w:val="100"/>
          <w:szCs w:val="28"/>
        </w:rPr>
      </w:pPr>
      <w:r>
        <w:rPr>
          <w:rFonts w:ascii="Times New Roman" w:hint="eastAsia"/>
          <w:spacing w:val="0"/>
          <w:w w:val="100"/>
          <w:szCs w:val="28"/>
        </w:rPr>
        <w:t>第</w:t>
      </w:r>
      <w:r>
        <w:rPr>
          <w:rFonts w:ascii="Times New Roman" w:hint="eastAsia"/>
          <w:spacing w:val="0"/>
          <w:w w:val="100"/>
          <w:szCs w:val="28"/>
        </w:rPr>
        <w:t>15</w:t>
      </w:r>
      <w:r>
        <w:rPr>
          <w:rFonts w:ascii="Times New Roman" w:hint="eastAsia"/>
          <w:spacing w:val="0"/>
          <w:w w:val="100"/>
          <w:szCs w:val="28"/>
        </w:rPr>
        <w:t>条和第</w:t>
      </w:r>
      <w:r>
        <w:rPr>
          <w:rFonts w:ascii="Times New Roman" w:hint="eastAsia"/>
          <w:spacing w:val="0"/>
          <w:w w:val="100"/>
          <w:szCs w:val="28"/>
        </w:rPr>
        <w:t>16</w:t>
      </w:r>
      <w:r>
        <w:rPr>
          <w:rFonts w:ascii="Times New Roman" w:hint="eastAsia"/>
          <w:spacing w:val="0"/>
          <w:w w:val="100"/>
          <w:szCs w:val="28"/>
        </w:rPr>
        <w:t>条</w:t>
      </w:r>
    </w:p>
    <w:p w:rsidR="005969C5" w:rsidRDefault="005969C5" w:rsidP="005969C5">
      <w:pPr>
        <w:pStyle w:val="DualTxt"/>
        <w:spacing w:line="350" w:lineRule="exact"/>
        <w:rPr>
          <w:rFonts w:ascii="Times New Roman" w:hint="eastAsia"/>
          <w:szCs w:val="28"/>
        </w:rPr>
      </w:pPr>
      <w:r>
        <w:rPr>
          <w:rFonts w:ascii="Times New Roman"/>
          <w:szCs w:val="28"/>
        </w:rPr>
        <w:t>18.</w:t>
      </w:r>
      <w:r>
        <w:rPr>
          <w:rFonts w:ascii="Times New Roman"/>
          <w:szCs w:val="28"/>
        </w:rPr>
        <w:tab/>
      </w:r>
      <w:r>
        <w:rPr>
          <w:rFonts w:ascii="SimHei" w:eastAsia="SimHei"/>
          <w:color w:val="FF0000"/>
          <w:szCs w:val="28"/>
        </w:rPr>
        <w:t>Coker-Appiah</w:t>
      </w:r>
      <w:r>
        <w:rPr>
          <w:rFonts w:ascii="SimHei" w:eastAsia="SimHei" w:hint="eastAsia"/>
          <w:color w:val="FF0000"/>
          <w:szCs w:val="28"/>
        </w:rPr>
        <w:t>女士</w:t>
      </w:r>
      <w:r>
        <w:rPr>
          <w:rFonts w:ascii="Times New Roman" w:hint="eastAsia"/>
          <w:szCs w:val="28"/>
        </w:rPr>
        <w:t>要求澄清有关习惯法与民法之间的明显抵触问题，特别是在婚姻、婚姻财产制度、财产和继承权方面。</w:t>
      </w:r>
    </w:p>
    <w:p w:rsidR="005969C5" w:rsidRDefault="005969C5" w:rsidP="005969C5">
      <w:pPr>
        <w:pStyle w:val="DualTxt"/>
        <w:spacing w:line="350" w:lineRule="exact"/>
        <w:rPr>
          <w:rFonts w:ascii="Times New Roman" w:hint="eastAsia"/>
          <w:szCs w:val="28"/>
        </w:rPr>
      </w:pPr>
      <w:r>
        <w:rPr>
          <w:rFonts w:ascii="Times New Roman"/>
          <w:szCs w:val="28"/>
        </w:rPr>
        <w:t>19.</w:t>
      </w:r>
      <w:r>
        <w:rPr>
          <w:rFonts w:ascii="Times New Roman"/>
          <w:szCs w:val="28"/>
        </w:rPr>
        <w:tab/>
      </w:r>
      <w:r>
        <w:rPr>
          <w:rFonts w:ascii="SimHei" w:eastAsia="SimHei"/>
          <w:color w:val="FF0000"/>
          <w:szCs w:val="28"/>
        </w:rPr>
        <w:t>Tan</w:t>
      </w:r>
      <w:r>
        <w:rPr>
          <w:rFonts w:ascii="SimHei" w:eastAsia="SimHei" w:hint="eastAsia"/>
          <w:color w:val="FF0000"/>
          <w:szCs w:val="28"/>
        </w:rPr>
        <w:t>女士</w:t>
      </w:r>
      <w:r>
        <w:rPr>
          <w:rFonts w:ascii="Times New Roman" w:hint="eastAsia"/>
          <w:szCs w:val="28"/>
        </w:rPr>
        <w:t>说，在习惯法中，离婚妇女的权利显然没有受到充分保护。例如，根据习惯法，子女监护权通常判给父亲，但是根据民法并非必然如此，她想知道在相互抵触时，以哪种法律制度作准。还需要对两种法律制度下的财产分割及妻子和子女的抚养问题做进一步说明。她想知道政府是否考虑统一民法和习惯法。</w:t>
      </w:r>
    </w:p>
    <w:p w:rsidR="005969C5" w:rsidRDefault="005969C5" w:rsidP="005969C5">
      <w:pPr>
        <w:pStyle w:val="DualTxt"/>
        <w:spacing w:line="350" w:lineRule="exact"/>
        <w:rPr>
          <w:rFonts w:ascii="Times New Roman" w:hint="eastAsia"/>
          <w:szCs w:val="28"/>
        </w:rPr>
      </w:pPr>
      <w:r>
        <w:rPr>
          <w:rFonts w:ascii="Times New Roman"/>
          <w:szCs w:val="28"/>
        </w:rPr>
        <w:t>20.</w:t>
      </w:r>
      <w:r>
        <w:rPr>
          <w:rFonts w:ascii="Times New Roman"/>
          <w:szCs w:val="28"/>
        </w:rPr>
        <w:tab/>
      </w:r>
      <w:r>
        <w:rPr>
          <w:rFonts w:ascii="SimHei" w:eastAsia="SimHei"/>
          <w:color w:val="FF0000"/>
          <w:szCs w:val="28"/>
        </w:rPr>
        <w:t>Belmihoub-Zerdani</w:t>
      </w:r>
      <w:r>
        <w:rPr>
          <w:rFonts w:ascii="SimHei" w:eastAsia="SimHei" w:hint="eastAsia"/>
          <w:color w:val="FF0000"/>
          <w:szCs w:val="28"/>
        </w:rPr>
        <w:t>女士</w:t>
      </w:r>
      <w:r>
        <w:rPr>
          <w:rFonts w:ascii="Times New Roman" w:hint="eastAsia"/>
          <w:szCs w:val="28"/>
        </w:rPr>
        <w:t>说，她认为民法与习惯法之间的抵触令她感到惊讶，因为瓦努阿图已经毫无保留地批准了《公约》及其《任择议定书》。根据习惯法，已婚妇女很难获得她们应得的那一份婚姻所得财产以及孩子的监护权，她担心可能会引发歧视，这要看妇女依据哪种法律制度结婚。男孩的最低结婚年龄是</w:t>
      </w:r>
      <w:r>
        <w:rPr>
          <w:rFonts w:ascii="Times New Roman" w:hint="eastAsia"/>
          <w:szCs w:val="28"/>
        </w:rPr>
        <w:t>18</w:t>
      </w:r>
      <w:r>
        <w:rPr>
          <w:rFonts w:ascii="Times New Roman" w:hint="eastAsia"/>
          <w:szCs w:val="28"/>
        </w:rPr>
        <w:t>岁，女孩的最低结婚年龄是</w:t>
      </w:r>
      <w:r>
        <w:rPr>
          <w:rFonts w:ascii="Times New Roman" w:hint="eastAsia"/>
          <w:szCs w:val="28"/>
        </w:rPr>
        <w:t>16</w:t>
      </w:r>
      <w:r>
        <w:rPr>
          <w:rFonts w:ascii="Times New Roman" w:hint="eastAsia"/>
          <w:szCs w:val="28"/>
        </w:rPr>
        <w:t>岁，这一规定也违反了《儿童权利公约》，而瓦努阿图也已经毫无保留地批准了该《公约》。她敦促瓦努阿图政府视国际法优先于国内法，并且使家庭法与《公约》第</w:t>
      </w:r>
      <w:r>
        <w:rPr>
          <w:rFonts w:ascii="Times New Roman" w:hint="eastAsia"/>
          <w:szCs w:val="28"/>
        </w:rPr>
        <w:t>16</w:t>
      </w:r>
      <w:r>
        <w:rPr>
          <w:rFonts w:ascii="Times New Roman" w:hint="eastAsia"/>
          <w:szCs w:val="28"/>
        </w:rPr>
        <w:t>条相统一。</w:t>
      </w:r>
    </w:p>
    <w:p w:rsidR="005969C5" w:rsidRDefault="005969C5" w:rsidP="005969C5">
      <w:pPr>
        <w:pStyle w:val="DualTxt"/>
        <w:spacing w:line="340" w:lineRule="exact"/>
        <w:rPr>
          <w:rFonts w:ascii="Times New Roman" w:hint="eastAsia"/>
          <w:szCs w:val="28"/>
        </w:rPr>
      </w:pPr>
      <w:r>
        <w:rPr>
          <w:rFonts w:ascii="Times New Roman"/>
          <w:szCs w:val="28"/>
        </w:rPr>
        <w:t>21.</w:t>
      </w:r>
      <w:r>
        <w:rPr>
          <w:rFonts w:ascii="Times New Roman"/>
          <w:szCs w:val="28"/>
        </w:rPr>
        <w:tab/>
      </w:r>
      <w:r>
        <w:rPr>
          <w:rFonts w:ascii="SimHei" w:eastAsia="SimHei"/>
          <w:color w:val="FF0000"/>
          <w:szCs w:val="28"/>
        </w:rPr>
        <w:t>Halperin-Kaddari</w:t>
      </w:r>
      <w:r>
        <w:rPr>
          <w:rFonts w:ascii="SimHei" w:eastAsia="SimHei" w:hint="eastAsia"/>
          <w:color w:val="FF0000"/>
          <w:szCs w:val="28"/>
        </w:rPr>
        <w:t>女士</w:t>
      </w:r>
      <w:r>
        <w:rPr>
          <w:rFonts w:ascii="Times New Roman" w:hint="eastAsia"/>
          <w:szCs w:val="28"/>
        </w:rPr>
        <w:t>提到报告的第</w:t>
      </w:r>
      <w:r>
        <w:rPr>
          <w:rFonts w:ascii="Times New Roman" w:hint="eastAsia"/>
          <w:szCs w:val="28"/>
        </w:rPr>
        <w:t>28</w:t>
      </w:r>
      <w:r>
        <w:rPr>
          <w:rFonts w:ascii="Times New Roman" w:hint="eastAsia"/>
          <w:szCs w:val="28"/>
        </w:rPr>
        <w:t>段，她要求澄清村法庭体系、监管习惯法庭的办法、向正规法庭交付有关事项的机制以及在习惯法庭中是否有女法官。她还想更多地了解</w:t>
      </w:r>
      <w:r>
        <w:rPr>
          <w:rFonts w:ascii="Times New Roman" w:hint="eastAsia"/>
          <w:szCs w:val="28"/>
        </w:rPr>
        <w:t xml:space="preserve"> </w:t>
      </w:r>
      <w:r>
        <w:rPr>
          <w:rFonts w:ascii="Times New Roman" w:hint="eastAsia"/>
          <w:szCs w:val="28"/>
        </w:rPr>
        <w:t>“彩礼”的概念，因为这种做法似乎把妇女当作一件贴了价格标签的商品。最后，她要求详细说明民法对婚姻财产分割所做的规定。</w:t>
      </w:r>
    </w:p>
    <w:p w:rsidR="005969C5" w:rsidRDefault="005969C5" w:rsidP="005969C5">
      <w:pPr>
        <w:pStyle w:val="DualTxt"/>
        <w:spacing w:line="360" w:lineRule="exact"/>
        <w:rPr>
          <w:rFonts w:ascii="Times New Roman" w:hint="eastAsia"/>
          <w:szCs w:val="28"/>
        </w:rPr>
      </w:pPr>
      <w:r>
        <w:rPr>
          <w:rFonts w:ascii="Times New Roman"/>
          <w:szCs w:val="28"/>
        </w:rPr>
        <w:t>22.</w:t>
      </w:r>
      <w:r>
        <w:rPr>
          <w:rFonts w:ascii="Times New Roman"/>
          <w:szCs w:val="28"/>
        </w:rPr>
        <w:tab/>
      </w:r>
      <w:r>
        <w:rPr>
          <w:rFonts w:ascii="SimHei" w:eastAsia="SimHei"/>
          <w:color w:val="FF0000"/>
          <w:szCs w:val="28"/>
        </w:rPr>
        <w:t>Aru</w:t>
      </w:r>
      <w:r>
        <w:rPr>
          <w:rFonts w:ascii="SimHei" w:eastAsia="SimHei" w:hint="eastAsia"/>
          <w:color w:val="FF0000"/>
          <w:szCs w:val="28"/>
        </w:rPr>
        <w:t>先生</w:t>
      </w:r>
      <w:r>
        <w:rPr>
          <w:rFonts w:ascii="Times New Roman" w:hint="eastAsia"/>
          <w:szCs w:val="28"/>
        </w:rPr>
        <w:t>（瓦努阿图）说，关于家庭法的大多数立法是从独立前沿用下来的，自该国</w:t>
      </w:r>
      <w:r>
        <w:rPr>
          <w:rFonts w:ascii="Times New Roman" w:hint="eastAsia"/>
          <w:szCs w:val="28"/>
        </w:rPr>
        <w:t>1980</w:t>
      </w:r>
      <w:r>
        <w:rPr>
          <w:rFonts w:ascii="Times New Roman" w:hint="eastAsia"/>
          <w:szCs w:val="28"/>
        </w:rPr>
        <w:t>年独立后一直未做修订。习俗、宗教和公证婚姻在瓦努阿图都被认可。如果一个已按照习惯法结婚的人想要再婚，他</w:t>
      </w:r>
      <w:r>
        <w:rPr>
          <w:rFonts w:ascii="Times New Roman" w:hint="eastAsia"/>
          <w:szCs w:val="28"/>
        </w:rPr>
        <w:t>/</w:t>
      </w:r>
      <w:r>
        <w:rPr>
          <w:rFonts w:ascii="Times New Roman" w:hint="eastAsia"/>
          <w:szCs w:val="28"/>
        </w:rPr>
        <w:t>她必须首先根据自己的特殊习俗离婚。如果是公证婚姻，已婚人士想要再婚的，必须根据《婚姻诉讼法案》通过法庭正式离婚。在瓦努阿图，约</w:t>
      </w:r>
      <w:r>
        <w:rPr>
          <w:rFonts w:ascii="Times New Roman" w:hint="eastAsia"/>
          <w:szCs w:val="28"/>
        </w:rPr>
        <w:t>80</w:t>
      </w:r>
      <w:r>
        <w:rPr>
          <w:rFonts w:ascii="Times New Roman" w:hint="eastAsia"/>
          <w:szCs w:val="28"/>
        </w:rPr>
        <w:t>个有人居住的岛上风俗习惯各不相同，甚至同一个岛上不同村落的习俗也不相同。在一些岛上，公证婚姻是习俗婚姻的一种补充。但是，没有人在公证结婚后再按照习惯法与另一个人结婚。这种情况无论如何都不可能轻易掩人耳目，因为该国的人口很少。</w:t>
      </w:r>
    </w:p>
    <w:p w:rsidR="005969C5" w:rsidRDefault="005969C5" w:rsidP="005969C5">
      <w:pPr>
        <w:pStyle w:val="DualTxt"/>
        <w:spacing w:line="360" w:lineRule="exact"/>
        <w:rPr>
          <w:rFonts w:ascii="Times New Roman" w:hint="eastAsia"/>
          <w:szCs w:val="28"/>
        </w:rPr>
      </w:pPr>
      <w:r>
        <w:rPr>
          <w:rFonts w:ascii="Times New Roman"/>
          <w:szCs w:val="28"/>
        </w:rPr>
        <w:t>23.</w:t>
      </w:r>
      <w:r>
        <w:rPr>
          <w:rFonts w:ascii="Times New Roman"/>
          <w:szCs w:val="28"/>
        </w:rPr>
        <w:tab/>
      </w:r>
      <w:r>
        <w:rPr>
          <w:rFonts w:ascii="Times New Roman" w:hint="eastAsia"/>
          <w:szCs w:val="28"/>
        </w:rPr>
        <w:t>在习俗婚姻中，财产权由当事人的习俗或传统决定。在公证婚姻中，如果已经共同注册财产的一对夫妇中丈夫死亡，财产通常会根据《土地租赁法案》作为一项登记财产转给其遗孀。在习俗婚姻中，如果丈夫死亡，他的遗孀通常会回到娘家，所有财产均由丈夫的家人保管。迄今为止仍然没有专门的法律处理财产继承问题，无论是由男子还是由妇女继承。</w:t>
      </w:r>
    </w:p>
    <w:p w:rsidR="005969C5" w:rsidRDefault="005969C5" w:rsidP="005969C5">
      <w:pPr>
        <w:pStyle w:val="DualTxt"/>
        <w:spacing w:line="360" w:lineRule="exact"/>
        <w:rPr>
          <w:rFonts w:ascii="Times New Roman" w:hint="eastAsia"/>
          <w:szCs w:val="28"/>
        </w:rPr>
      </w:pPr>
      <w:r>
        <w:rPr>
          <w:rFonts w:ascii="Times New Roman"/>
          <w:szCs w:val="28"/>
        </w:rPr>
        <w:t>24.</w:t>
      </w:r>
      <w:r>
        <w:rPr>
          <w:rFonts w:ascii="Times New Roman"/>
          <w:szCs w:val="28"/>
        </w:rPr>
        <w:tab/>
      </w:r>
      <w:r>
        <w:rPr>
          <w:rFonts w:ascii="Times New Roman" w:hint="eastAsia"/>
          <w:szCs w:val="28"/>
        </w:rPr>
        <w:t>岛上法院是司法体系中最低一级法院。上诉通常被提交地方法院。对这些法院的判决提出的任何上诉可以提交最高法院，并最终提交上诉法院。对岛上法院关于习俗土地所有权纠纷的判决提出的任何上诉直接由最高法院审理，并做出最终判决。虽然最高法院没有女法官，但是地方法院有许多女官员。根据各地区的习俗不同，习俗法院里有女性法官。然而纠纷通常由酋长来解决。</w:t>
      </w:r>
    </w:p>
    <w:p w:rsidR="005969C5" w:rsidRDefault="005969C5" w:rsidP="005969C5">
      <w:pPr>
        <w:pStyle w:val="DualTxt"/>
        <w:spacing w:line="340" w:lineRule="exact"/>
        <w:rPr>
          <w:rFonts w:ascii="Times New Roman" w:hint="eastAsia"/>
          <w:szCs w:val="28"/>
        </w:rPr>
      </w:pPr>
      <w:r>
        <w:rPr>
          <w:rFonts w:ascii="Times New Roman"/>
          <w:szCs w:val="28"/>
        </w:rPr>
        <w:t>25.</w:t>
      </w:r>
      <w:r>
        <w:rPr>
          <w:rFonts w:ascii="Times New Roman"/>
          <w:szCs w:val="28"/>
        </w:rPr>
        <w:tab/>
      </w:r>
      <w:r>
        <w:rPr>
          <w:rFonts w:ascii="Times New Roman" w:hint="eastAsia"/>
          <w:szCs w:val="28"/>
        </w:rPr>
        <w:t>报告指出，瓦努阿图法律对男孩和女孩规定了不同的最低结婚年龄。关于彩礼，</w:t>
      </w:r>
      <w:r>
        <w:rPr>
          <w:rFonts w:ascii="Times New Roman" w:hint="eastAsia"/>
          <w:szCs w:val="28"/>
        </w:rPr>
        <w:t>80 000</w:t>
      </w:r>
      <w:r>
        <w:rPr>
          <w:rFonts w:ascii="Times New Roman" w:hint="eastAsia"/>
          <w:szCs w:val="28"/>
        </w:rPr>
        <w:t>瓦图的总数额已被</w:t>
      </w:r>
      <w:r>
        <w:rPr>
          <w:rFonts w:ascii="Times New Roman"/>
          <w:szCs w:val="28"/>
        </w:rPr>
        <w:t>Malvatumauri</w:t>
      </w:r>
      <w:r>
        <w:rPr>
          <w:rFonts w:ascii="Times New Roman" w:hint="eastAsia"/>
          <w:szCs w:val="28"/>
        </w:rPr>
        <w:t>酋长委员会废除。在习俗婚姻中，双方家庭和配偶之间有互换礼物的传统。</w:t>
      </w:r>
    </w:p>
    <w:p w:rsidR="005969C5" w:rsidRDefault="005969C5" w:rsidP="005969C5">
      <w:pPr>
        <w:pStyle w:val="DualTxt"/>
        <w:spacing w:line="340" w:lineRule="exact"/>
        <w:rPr>
          <w:rFonts w:ascii="Times New Roman" w:hint="eastAsia"/>
          <w:szCs w:val="28"/>
        </w:rPr>
      </w:pPr>
      <w:r>
        <w:rPr>
          <w:rFonts w:ascii="Times New Roman"/>
          <w:szCs w:val="28"/>
        </w:rPr>
        <w:t>26.</w:t>
      </w:r>
      <w:r>
        <w:rPr>
          <w:rFonts w:ascii="Times New Roman"/>
          <w:szCs w:val="28"/>
        </w:rPr>
        <w:tab/>
      </w:r>
      <w:r>
        <w:rPr>
          <w:rFonts w:ascii="Times New Roman" w:hint="eastAsia"/>
          <w:szCs w:val="28"/>
        </w:rPr>
        <w:t>最后，由于瓦努阿图政府已毫无保留地签署了《公约》，它目前正在讨论将《公约》条款纳入本国法律的办法。</w:t>
      </w:r>
    </w:p>
    <w:p w:rsidR="005969C5" w:rsidRDefault="005969C5" w:rsidP="005969C5">
      <w:pPr>
        <w:pStyle w:val="H4"/>
        <w:tabs>
          <w:tab w:val="right" w:pos="360"/>
          <w:tab w:val="left" w:pos="475"/>
          <w:tab w:val="left" w:pos="965"/>
          <w:tab w:val="left" w:pos="1440"/>
          <w:tab w:val="left" w:pos="1915"/>
          <w:tab w:val="left" w:pos="2405"/>
          <w:tab w:val="left" w:pos="2880"/>
          <w:tab w:val="left" w:pos="3355"/>
        </w:tabs>
        <w:spacing w:after="140" w:line="340" w:lineRule="exact"/>
        <w:ind w:left="475" w:hanging="475"/>
        <w:rPr>
          <w:rFonts w:ascii="Times New Roman" w:hint="eastAsia"/>
          <w:spacing w:val="0"/>
          <w:w w:val="100"/>
          <w:szCs w:val="28"/>
        </w:rPr>
      </w:pPr>
      <w:r>
        <w:rPr>
          <w:rFonts w:ascii="Times New Roman" w:hint="eastAsia"/>
          <w:spacing w:val="0"/>
          <w:w w:val="100"/>
          <w:szCs w:val="28"/>
        </w:rPr>
        <w:t>后续问题</w:t>
      </w:r>
    </w:p>
    <w:p w:rsidR="005969C5" w:rsidRDefault="005969C5" w:rsidP="005969C5">
      <w:pPr>
        <w:pStyle w:val="DualTxt"/>
        <w:spacing w:line="340" w:lineRule="exact"/>
        <w:rPr>
          <w:rFonts w:ascii="Times New Roman" w:hint="eastAsia"/>
          <w:szCs w:val="28"/>
        </w:rPr>
      </w:pPr>
      <w:r>
        <w:rPr>
          <w:rFonts w:ascii="Times New Roman"/>
          <w:szCs w:val="28"/>
        </w:rPr>
        <w:t>27.</w:t>
      </w:r>
      <w:r>
        <w:rPr>
          <w:rFonts w:ascii="Times New Roman"/>
          <w:szCs w:val="28"/>
        </w:rPr>
        <w:tab/>
      </w:r>
      <w:r>
        <w:rPr>
          <w:rFonts w:ascii="SimHei" w:eastAsia="SimHei"/>
          <w:color w:val="FF0000"/>
          <w:szCs w:val="28"/>
        </w:rPr>
        <w:t>Simms</w:t>
      </w:r>
      <w:r>
        <w:rPr>
          <w:rFonts w:ascii="SimHei" w:eastAsia="SimHei" w:hint="eastAsia"/>
          <w:color w:val="FF0000"/>
          <w:szCs w:val="28"/>
        </w:rPr>
        <w:t>女士</w:t>
      </w:r>
      <w:r>
        <w:rPr>
          <w:rFonts w:ascii="Times New Roman" w:hint="eastAsia"/>
          <w:szCs w:val="28"/>
        </w:rPr>
        <w:t>关切地指出，农村地区的厕所仍然普遍都是茅坑式厕所，城市中心和城镇用电受限，她说，尽管资源有限，政府必须将基础设施建设作为一项优先事项进行投资，以保证正常的发展和保障人类尊严。例如，提供安全的水源对妇女来说尤其重要。因此她敦促瓦努阿图代表团回国之后要强调必须将预算优先事项转移到建设必要的基础设施上，这样尤其可以改善妇女的生活状况，并有利于全面发展。</w:t>
      </w:r>
    </w:p>
    <w:p w:rsidR="005969C5" w:rsidRDefault="005969C5" w:rsidP="005969C5">
      <w:pPr>
        <w:pStyle w:val="DualTxt"/>
        <w:spacing w:line="340" w:lineRule="exact"/>
        <w:rPr>
          <w:rFonts w:ascii="Times New Roman" w:hint="eastAsia"/>
          <w:szCs w:val="28"/>
        </w:rPr>
      </w:pPr>
      <w:r>
        <w:rPr>
          <w:rFonts w:ascii="Times New Roman"/>
          <w:szCs w:val="28"/>
        </w:rPr>
        <w:t>28.</w:t>
      </w:r>
      <w:r>
        <w:rPr>
          <w:rFonts w:ascii="Times New Roman"/>
          <w:szCs w:val="28"/>
        </w:rPr>
        <w:tab/>
      </w:r>
      <w:r>
        <w:rPr>
          <w:rFonts w:ascii="SimHei" w:eastAsia="SimHei"/>
          <w:color w:val="FF0000"/>
          <w:szCs w:val="28"/>
        </w:rPr>
        <w:t>Sch</w:t>
      </w:r>
      <w:r>
        <w:rPr>
          <w:rFonts w:ascii="SimHei" w:eastAsia="SimHei"/>
          <w:color w:val="FF0000"/>
          <w:szCs w:val="28"/>
        </w:rPr>
        <w:t>ö</w:t>
      </w:r>
      <w:r>
        <w:rPr>
          <w:rFonts w:ascii="SimHei" w:eastAsia="SimHei"/>
          <w:color w:val="FF0000"/>
          <w:szCs w:val="28"/>
        </w:rPr>
        <w:t>pp-Schilling</w:t>
      </w:r>
      <w:r>
        <w:rPr>
          <w:rFonts w:ascii="SimHei" w:eastAsia="SimHei" w:hint="eastAsia"/>
          <w:color w:val="FF0000"/>
          <w:szCs w:val="28"/>
        </w:rPr>
        <w:t>女士</w:t>
      </w:r>
      <w:r>
        <w:rPr>
          <w:rFonts w:ascii="Times New Roman" w:hint="eastAsia"/>
          <w:szCs w:val="28"/>
        </w:rPr>
        <w:t>认识到瓦努阿图早在殖民地化和基督教化之前就已存在的文化价值观，包括母系和父系传统，以及由传教士强加于妇女的陈规定型角色，并回顾《公约》第</w:t>
      </w:r>
      <w:r>
        <w:rPr>
          <w:rFonts w:ascii="Times New Roman" w:hint="eastAsia"/>
          <w:szCs w:val="28"/>
        </w:rPr>
        <w:t>5</w:t>
      </w:r>
      <w:r>
        <w:rPr>
          <w:rFonts w:ascii="Times New Roman" w:hint="eastAsia"/>
          <w:szCs w:val="28"/>
        </w:rPr>
        <w:t>条要求消除基于陈规定型观念的偏见和习惯。虽然文化和传统是身份的重要标志，但是必须确定什么才是真正有价值的文化遗产。文化绝不能成为歧视妇女的理由。</w:t>
      </w:r>
    </w:p>
    <w:p w:rsidR="005969C5" w:rsidRDefault="005969C5" w:rsidP="005969C5">
      <w:pPr>
        <w:pStyle w:val="DualTxt"/>
        <w:spacing w:line="340" w:lineRule="exact"/>
        <w:rPr>
          <w:rFonts w:ascii="Times New Roman" w:hint="eastAsia"/>
          <w:szCs w:val="28"/>
        </w:rPr>
      </w:pPr>
      <w:r>
        <w:rPr>
          <w:rFonts w:ascii="Times New Roman"/>
          <w:szCs w:val="28"/>
        </w:rPr>
        <w:t>29.</w:t>
      </w:r>
      <w:r>
        <w:rPr>
          <w:rFonts w:ascii="Times New Roman"/>
          <w:szCs w:val="28"/>
        </w:rPr>
        <w:tab/>
      </w:r>
      <w:r>
        <w:rPr>
          <w:rFonts w:ascii="SimHei" w:eastAsia="SimHei"/>
          <w:color w:val="FF0000"/>
          <w:szCs w:val="28"/>
        </w:rPr>
        <w:t>Dairiam</w:t>
      </w:r>
      <w:r>
        <w:rPr>
          <w:rFonts w:ascii="SimHei" w:eastAsia="SimHei" w:hint="eastAsia"/>
          <w:color w:val="FF0000"/>
          <w:szCs w:val="28"/>
        </w:rPr>
        <w:t>女士</w:t>
      </w:r>
      <w:r>
        <w:rPr>
          <w:rFonts w:ascii="Times New Roman" w:hint="eastAsia"/>
          <w:szCs w:val="28"/>
        </w:rPr>
        <w:t>满意地注意到瓦努阿图正在着手制定一项保健信息管理政策，她想知道实施这一政策的时间表。关于未成年少女怀孕和使用避孕药具的问题，虽然提供了服务，但是并未说明年轻女性寻求帮助的途径是否便捷。了解保健人员对寻求生殖健康服务的年轻女性的态度会很有用。她询问是否制定了预防性计划，通过使用避孕药具、教育和其他手段帮助年轻妇女避免未成年怀孕，以及是否对诊所及医务人员进行监督。最后，报告中没有阐明了解习俗并且当地方法院审理岛上法院移交的上诉案件时应出席的陪审员当中是否有女性。</w:t>
      </w:r>
    </w:p>
    <w:p w:rsidR="005969C5" w:rsidRDefault="005969C5" w:rsidP="005969C5">
      <w:pPr>
        <w:pStyle w:val="DualTxt"/>
        <w:spacing w:line="340" w:lineRule="exact"/>
        <w:rPr>
          <w:rFonts w:ascii="Times New Roman" w:hint="eastAsia"/>
          <w:szCs w:val="28"/>
        </w:rPr>
      </w:pPr>
      <w:r>
        <w:rPr>
          <w:rFonts w:ascii="Times New Roman"/>
          <w:szCs w:val="28"/>
        </w:rPr>
        <w:t>30.</w:t>
      </w:r>
      <w:r>
        <w:rPr>
          <w:rFonts w:ascii="Times New Roman"/>
          <w:szCs w:val="28"/>
        </w:rPr>
        <w:tab/>
      </w:r>
      <w:r>
        <w:rPr>
          <w:rFonts w:ascii="SimHei" w:eastAsia="SimHei"/>
          <w:color w:val="FF0000"/>
          <w:szCs w:val="28"/>
        </w:rPr>
        <w:t>Abel</w:t>
      </w:r>
      <w:r>
        <w:rPr>
          <w:rFonts w:ascii="SimHei" w:eastAsia="SimHei" w:hint="eastAsia"/>
          <w:color w:val="FF0000"/>
          <w:szCs w:val="28"/>
        </w:rPr>
        <w:t>女士</w:t>
      </w:r>
      <w:r>
        <w:rPr>
          <w:rFonts w:ascii="Times New Roman" w:hint="eastAsia"/>
          <w:szCs w:val="28"/>
        </w:rPr>
        <w:t>（瓦努阿图）说，保健信息管理政策将于</w:t>
      </w:r>
      <w:r>
        <w:rPr>
          <w:rFonts w:ascii="Times New Roman" w:hint="eastAsia"/>
          <w:szCs w:val="28"/>
        </w:rPr>
        <w:t>2008</w:t>
      </w:r>
      <w:r>
        <w:rPr>
          <w:rFonts w:ascii="Times New Roman" w:hint="eastAsia"/>
          <w:szCs w:val="28"/>
        </w:rPr>
        <w:t>年初开始生效。瓦努阿图政府目前正在最后确定这项政策。由于卫生部没有能力提供所有必要的生殖健康服务，它正在与合作伙伴及利益有关者密切合作，为保健工作者提供同伴辅导，并提供培训、信息及青少年救助中心等设施。保健工作者正在接受如何应对年轻人问题的培训。教育部也正在实施一个有关青少年健康发展的方案，旨在鼓励年轻人进行生殖健康咨询，并且避免发生性关系。此外，两个非政府组织目前正在培训一些年轻人就生殖健康问题向其他人提供辅导。</w:t>
      </w:r>
    </w:p>
    <w:p w:rsidR="005969C5" w:rsidRDefault="005969C5" w:rsidP="005969C5">
      <w:pPr>
        <w:pStyle w:val="DualTxt"/>
        <w:spacing w:line="340" w:lineRule="exact"/>
        <w:rPr>
          <w:rFonts w:ascii="Times New Roman" w:hint="eastAsia"/>
          <w:szCs w:val="28"/>
        </w:rPr>
      </w:pPr>
      <w:r>
        <w:rPr>
          <w:rFonts w:ascii="Times New Roman"/>
          <w:szCs w:val="28"/>
        </w:rPr>
        <w:t>31.</w:t>
      </w:r>
      <w:r>
        <w:rPr>
          <w:rFonts w:ascii="Times New Roman"/>
          <w:szCs w:val="28"/>
        </w:rPr>
        <w:tab/>
      </w:r>
      <w:r>
        <w:rPr>
          <w:rFonts w:ascii="SimHei" w:eastAsia="SimHei"/>
          <w:color w:val="FF0000"/>
          <w:szCs w:val="28"/>
        </w:rPr>
        <w:t>Aru</w:t>
      </w:r>
      <w:r>
        <w:rPr>
          <w:rFonts w:ascii="SimHei" w:eastAsia="SimHei" w:hint="eastAsia"/>
          <w:color w:val="FF0000"/>
          <w:szCs w:val="28"/>
        </w:rPr>
        <w:t>先生</w:t>
      </w:r>
      <w:r>
        <w:rPr>
          <w:rFonts w:ascii="Times New Roman" w:hint="eastAsia"/>
          <w:szCs w:val="28"/>
        </w:rPr>
        <w:t>（瓦努阿图）说，参加岛上法院审理的陪审员是由首席法官任命的。</w:t>
      </w:r>
    </w:p>
    <w:p w:rsidR="005969C5" w:rsidRDefault="005969C5" w:rsidP="005969C5">
      <w:pPr>
        <w:pStyle w:val="DualTxt"/>
        <w:spacing w:line="340" w:lineRule="exact"/>
        <w:rPr>
          <w:rFonts w:ascii="Times New Roman" w:hint="eastAsia"/>
          <w:szCs w:val="28"/>
        </w:rPr>
      </w:pPr>
      <w:r>
        <w:rPr>
          <w:rFonts w:ascii="Times New Roman"/>
          <w:szCs w:val="28"/>
        </w:rPr>
        <w:t>32.</w:t>
      </w:r>
      <w:r>
        <w:rPr>
          <w:rFonts w:ascii="Times New Roman"/>
          <w:szCs w:val="28"/>
        </w:rPr>
        <w:tab/>
      </w:r>
      <w:r>
        <w:rPr>
          <w:rFonts w:ascii="SimHei" w:eastAsia="SimHei"/>
          <w:color w:val="FF0000"/>
          <w:szCs w:val="28"/>
        </w:rPr>
        <w:t>Sikawonuta</w:t>
      </w:r>
      <w:r>
        <w:rPr>
          <w:rFonts w:ascii="SimHei" w:eastAsia="SimHei" w:hint="eastAsia"/>
          <w:color w:val="FF0000"/>
          <w:szCs w:val="28"/>
        </w:rPr>
        <w:t>女士</w:t>
      </w:r>
      <w:r>
        <w:rPr>
          <w:rFonts w:ascii="Times New Roman" w:hint="eastAsia"/>
          <w:szCs w:val="28"/>
        </w:rPr>
        <w:t>（瓦努阿图）补充说，岛上法院的法官是由首席法官根据司法部长的举荐任命的，去年就有女法官被任命到岛上法院。</w:t>
      </w:r>
    </w:p>
    <w:p w:rsidR="005969C5" w:rsidRDefault="005969C5" w:rsidP="005969C5">
      <w:pPr>
        <w:pStyle w:val="DualTxt"/>
        <w:spacing w:line="340" w:lineRule="exact"/>
        <w:rPr>
          <w:rFonts w:ascii="Times New Roman" w:hint="eastAsia"/>
          <w:szCs w:val="28"/>
        </w:rPr>
      </w:pPr>
      <w:r>
        <w:rPr>
          <w:rFonts w:ascii="Times New Roman"/>
          <w:szCs w:val="28"/>
        </w:rPr>
        <w:t>33.</w:t>
      </w:r>
      <w:r>
        <w:rPr>
          <w:rFonts w:ascii="Times New Roman"/>
          <w:szCs w:val="28"/>
        </w:rPr>
        <w:tab/>
      </w:r>
      <w:r>
        <w:rPr>
          <w:rFonts w:ascii="SimHei" w:eastAsia="SimHei"/>
          <w:color w:val="FF0000"/>
          <w:szCs w:val="28"/>
        </w:rPr>
        <w:t>Abel</w:t>
      </w:r>
      <w:r>
        <w:rPr>
          <w:rFonts w:ascii="SimHei" w:eastAsia="SimHei" w:hint="eastAsia"/>
          <w:color w:val="FF0000"/>
          <w:szCs w:val="28"/>
        </w:rPr>
        <w:t>女士</w:t>
      </w:r>
      <w:r>
        <w:rPr>
          <w:rFonts w:ascii="Times New Roman" w:hint="eastAsia"/>
          <w:szCs w:val="28"/>
        </w:rPr>
        <w:t>（瓦努阿图）说，在农村地区除了有茅坑厕所，还有改良的通风厕所和水封厕所。</w:t>
      </w:r>
    </w:p>
    <w:p w:rsidR="005969C5" w:rsidRDefault="005969C5" w:rsidP="005969C5">
      <w:pPr>
        <w:pStyle w:val="DualTxt"/>
        <w:spacing w:line="340" w:lineRule="exact"/>
        <w:rPr>
          <w:rFonts w:ascii="Times New Roman" w:hint="eastAsia"/>
          <w:szCs w:val="28"/>
        </w:rPr>
      </w:pPr>
      <w:r>
        <w:rPr>
          <w:rFonts w:ascii="Times New Roman"/>
          <w:szCs w:val="28"/>
        </w:rPr>
        <w:t>34.</w:t>
      </w:r>
      <w:r>
        <w:rPr>
          <w:rFonts w:ascii="Times New Roman"/>
          <w:szCs w:val="28"/>
        </w:rPr>
        <w:tab/>
      </w:r>
      <w:r>
        <w:rPr>
          <w:rFonts w:ascii="SimHei" w:eastAsia="SimHei"/>
          <w:color w:val="FF0000"/>
          <w:szCs w:val="28"/>
        </w:rPr>
        <w:t>Flinterman</w:t>
      </w:r>
      <w:r>
        <w:rPr>
          <w:rFonts w:ascii="SimHei" w:eastAsia="SimHei" w:hint="eastAsia"/>
          <w:color w:val="FF0000"/>
          <w:szCs w:val="28"/>
        </w:rPr>
        <w:t>先生</w:t>
      </w:r>
      <w:r>
        <w:rPr>
          <w:rFonts w:ascii="Times New Roman" w:hint="eastAsia"/>
          <w:szCs w:val="28"/>
        </w:rPr>
        <w:t>说，瓦努阿图正在对《公约》采取二元办法：《公约》的条款在被应用于法庭之前首先必须将其纳入国家法律，并非所有实质性条款已经被充分纳入国家法律，尤其是在家庭法律领域。然而这种二元办法的作用似乎已经因瓦努阿图司法部门通过的合理预期原则而减小，这一原则还允许缔约国根据它们的合理预期，即该国遵守《公约》所规定的义务，在法庭上援引《公约》的条款。他询问，在适用这项原则时，当一名法官认定某项法律与《公约》不相符合时，是否必须适用本国法律，或者可以直接将该案件移交立法机关，敦促其修正现行法律。</w:t>
      </w:r>
    </w:p>
    <w:p w:rsidR="005969C5" w:rsidRDefault="005969C5" w:rsidP="005969C5">
      <w:pPr>
        <w:pStyle w:val="DualTxt"/>
        <w:spacing w:line="340" w:lineRule="exact"/>
        <w:rPr>
          <w:rFonts w:ascii="Times New Roman" w:hint="eastAsia"/>
          <w:szCs w:val="28"/>
        </w:rPr>
      </w:pPr>
      <w:r>
        <w:rPr>
          <w:rFonts w:ascii="Times New Roman"/>
          <w:szCs w:val="28"/>
        </w:rPr>
        <w:t>35.</w:t>
      </w:r>
      <w:r>
        <w:rPr>
          <w:rFonts w:ascii="Times New Roman"/>
          <w:szCs w:val="28"/>
        </w:rPr>
        <w:tab/>
      </w:r>
      <w:r>
        <w:rPr>
          <w:rFonts w:ascii="Times New Roman" w:hint="eastAsia"/>
          <w:szCs w:val="28"/>
        </w:rPr>
        <w:t>此外，在批准《公约任择议定书》的情况下，妇女可以对侵犯其根据《公约》所享有的权利的行为提出申诉，但是只能在用尽所有地方补救措施之后才能提出。根据本国法律，她们不能直接对侵犯其根据《公约》所享有权利的行为提出申诉，只能对侵犯其根据已经纳入《公约》条款的国内法律所享有权利的行为提出申诉。他询问，瓦努阿图政府是否打算重新审议《公约》的地位，从而使妇女能够在申诉时直接引用《公约》的条款。</w:t>
      </w:r>
    </w:p>
    <w:p w:rsidR="005969C5" w:rsidRDefault="005969C5" w:rsidP="005969C5">
      <w:pPr>
        <w:pStyle w:val="DualTxt"/>
        <w:spacing w:line="352" w:lineRule="exact"/>
        <w:rPr>
          <w:rFonts w:ascii="Times New Roman"/>
          <w:szCs w:val="28"/>
        </w:rPr>
      </w:pPr>
      <w:r>
        <w:rPr>
          <w:rFonts w:ascii="Times New Roman"/>
          <w:szCs w:val="28"/>
        </w:rPr>
        <w:t>36.</w:t>
      </w:r>
      <w:r>
        <w:rPr>
          <w:rFonts w:ascii="Times New Roman"/>
          <w:szCs w:val="28"/>
        </w:rPr>
        <w:tab/>
      </w:r>
      <w:r>
        <w:rPr>
          <w:rFonts w:ascii="Times New Roman" w:hint="eastAsia"/>
          <w:szCs w:val="28"/>
        </w:rPr>
        <w:t>最后，关于《宪法》和习惯法之间的矛盾，特别是在两性平等原则问题上的矛盾，以及代表团所做出的《宪法》是该国最高法律的答复，他询问在实际操作过程中《宪法》是否是至高无上的，因为《宪法》序言在一定程序上含糊其辞地说，它平等对待宪法价值观、传统价值观和瓦努阿图加入的国际条约中所体现的价值观。</w:t>
      </w:r>
    </w:p>
    <w:p w:rsidR="005969C5" w:rsidRDefault="005969C5" w:rsidP="005969C5">
      <w:pPr>
        <w:pStyle w:val="DualTxt"/>
        <w:spacing w:line="352" w:lineRule="exact"/>
        <w:rPr>
          <w:rFonts w:ascii="Times New Roman" w:hint="eastAsia"/>
          <w:szCs w:val="28"/>
        </w:rPr>
      </w:pPr>
      <w:r>
        <w:rPr>
          <w:rFonts w:ascii="Times New Roman"/>
          <w:szCs w:val="28"/>
        </w:rPr>
        <w:t>37.</w:t>
      </w:r>
      <w:r>
        <w:rPr>
          <w:rFonts w:ascii="Times New Roman"/>
          <w:szCs w:val="28"/>
        </w:rPr>
        <w:tab/>
      </w:r>
      <w:r>
        <w:rPr>
          <w:rFonts w:ascii="SimHei" w:eastAsia="SimHei"/>
          <w:color w:val="FF0000"/>
          <w:szCs w:val="28"/>
        </w:rPr>
        <w:t>Aru</w:t>
      </w:r>
      <w:r>
        <w:rPr>
          <w:rFonts w:ascii="SimHei" w:eastAsia="SimHei" w:hint="eastAsia"/>
          <w:color w:val="FF0000"/>
          <w:szCs w:val="28"/>
        </w:rPr>
        <w:t>先生</w:t>
      </w:r>
      <w:r>
        <w:rPr>
          <w:rFonts w:ascii="Times New Roman" w:hint="eastAsia"/>
          <w:szCs w:val="28"/>
        </w:rPr>
        <w:t>（瓦努阿图）证实，必须首先制定将《公约》纳入瓦努阿图法律的国家法律。如果一个法庭必须参考《公约》，它可以根据《公约》的条款进行裁决，而不能将案件直接提交立法机构。然而，它可以在判决中声明，政府应当考虑修订目前的法律使《公约》付诸实施，因为《公约》对该国具有约束力。最后，他重申《宪法》是该国的最高法律，凌驾于其他任何地方法律之上。</w:t>
      </w:r>
    </w:p>
    <w:p w:rsidR="005969C5" w:rsidRDefault="005969C5" w:rsidP="005969C5">
      <w:pPr>
        <w:pStyle w:val="DualTxt"/>
        <w:spacing w:line="352" w:lineRule="exact"/>
        <w:rPr>
          <w:rFonts w:ascii="Times New Roman" w:hint="eastAsia"/>
          <w:szCs w:val="28"/>
        </w:rPr>
      </w:pPr>
      <w:r>
        <w:rPr>
          <w:rFonts w:ascii="Times New Roman"/>
          <w:szCs w:val="28"/>
        </w:rPr>
        <w:t>38.</w:t>
      </w:r>
      <w:r>
        <w:rPr>
          <w:rFonts w:ascii="Times New Roman"/>
          <w:szCs w:val="28"/>
        </w:rPr>
        <w:tab/>
      </w:r>
      <w:r>
        <w:rPr>
          <w:rFonts w:ascii="SimHei" w:eastAsia="SimHei" w:hint="eastAsia"/>
          <w:color w:val="FF0000"/>
          <w:szCs w:val="28"/>
        </w:rPr>
        <w:t>主席</w:t>
      </w:r>
      <w:r>
        <w:rPr>
          <w:rFonts w:ascii="Times New Roman" w:hint="eastAsia"/>
          <w:szCs w:val="28"/>
        </w:rPr>
        <w:t>作为委员会成员发言，她说瓦努阿图政府有责任制定法律保证遵守《公约》，因为第</w:t>
      </w:r>
      <w:r>
        <w:rPr>
          <w:rFonts w:ascii="Times New Roman" w:hint="eastAsia"/>
          <w:szCs w:val="28"/>
        </w:rPr>
        <w:t>2</w:t>
      </w:r>
      <w:r>
        <w:rPr>
          <w:rFonts w:ascii="Times New Roman" w:hint="eastAsia"/>
          <w:szCs w:val="28"/>
        </w:rPr>
        <w:t>条规定所有缔约国必须毫不迟延地废除所有歧视妇女的法律。在批准《任择议定书》的情况下，瓦努阿图政府必须寻求一切适当措施来执行《公约》。</w:t>
      </w:r>
    </w:p>
    <w:p w:rsidR="005969C5" w:rsidRDefault="005969C5" w:rsidP="005969C5">
      <w:pPr>
        <w:pStyle w:val="DualTxt"/>
        <w:spacing w:line="352" w:lineRule="exact"/>
        <w:rPr>
          <w:rFonts w:ascii="Times New Roman" w:hint="eastAsia"/>
          <w:szCs w:val="28"/>
        </w:rPr>
      </w:pPr>
      <w:r>
        <w:rPr>
          <w:rFonts w:ascii="Times New Roman"/>
          <w:szCs w:val="28"/>
        </w:rPr>
        <w:t>39.</w:t>
      </w:r>
      <w:r>
        <w:rPr>
          <w:rFonts w:ascii="Times New Roman"/>
          <w:szCs w:val="28"/>
        </w:rPr>
        <w:tab/>
      </w:r>
      <w:r>
        <w:rPr>
          <w:rFonts w:ascii="SimHei" w:eastAsia="SimHei"/>
          <w:color w:val="FF0000"/>
          <w:szCs w:val="28"/>
        </w:rPr>
        <w:t>Shin</w:t>
      </w:r>
      <w:r>
        <w:rPr>
          <w:rFonts w:ascii="SimHei" w:eastAsia="SimHei" w:hint="eastAsia"/>
          <w:color w:val="FF0000"/>
          <w:szCs w:val="28"/>
        </w:rPr>
        <w:t>女士</w:t>
      </w:r>
      <w:r>
        <w:rPr>
          <w:rFonts w:ascii="Times New Roman" w:hint="eastAsia"/>
          <w:szCs w:val="28"/>
        </w:rPr>
        <w:t>指出为执行《公约》收集数据的重要性，她询问是否成立了一个数据收集办公室，并且敦促妇女事务司确保数据的收集并按照性别分列。她称赞瓦努阿图政府提供了有关残疾妇女的资料，并且鼓励该国政府制定政策进一步改善她们的状况。</w:t>
      </w:r>
    </w:p>
    <w:p w:rsidR="005969C5" w:rsidRDefault="005969C5" w:rsidP="005969C5">
      <w:pPr>
        <w:pStyle w:val="DualTxt"/>
        <w:spacing w:line="340" w:lineRule="exact"/>
        <w:rPr>
          <w:rFonts w:ascii="Times New Roman" w:hint="eastAsia"/>
          <w:szCs w:val="28"/>
        </w:rPr>
      </w:pPr>
      <w:r>
        <w:rPr>
          <w:rFonts w:ascii="Times New Roman"/>
          <w:szCs w:val="28"/>
        </w:rPr>
        <w:t>40.</w:t>
      </w:r>
      <w:r>
        <w:rPr>
          <w:rFonts w:ascii="Times New Roman"/>
          <w:szCs w:val="28"/>
        </w:rPr>
        <w:tab/>
      </w:r>
      <w:r>
        <w:rPr>
          <w:rFonts w:ascii="SimHei" w:eastAsia="SimHei"/>
          <w:color w:val="FF0000"/>
          <w:szCs w:val="28"/>
        </w:rPr>
        <w:t>Coker-Appiah</w:t>
      </w:r>
      <w:r>
        <w:rPr>
          <w:rFonts w:ascii="SimHei" w:eastAsia="SimHei" w:hint="eastAsia"/>
          <w:color w:val="FF0000"/>
          <w:szCs w:val="28"/>
        </w:rPr>
        <w:t>女士</w:t>
      </w:r>
      <w:r>
        <w:rPr>
          <w:rFonts w:ascii="Times New Roman" w:hint="eastAsia"/>
          <w:szCs w:val="28"/>
        </w:rPr>
        <w:t>指出，代表团解释说：如果一对夫妇按照习惯法结婚，然后改为成文法婚姻，则该夫妇所获得的任何财产须登记在双方名下。她针对这一解释说，在实际当中，此类财产通常登记在男方名下。她想知道是否有任何法律保证，能够在丈夫死亡并且留下一笔仅登记在他名下的财产的情况下保障其遗孀的利益。</w:t>
      </w:r>
    </w:p>
    <w:p w:rsidR="005969C5" w:rsidRDefault="005969C5" w:rsidP="005969C5">
      <w:pPr>
        <w:pStyle w:val="DualTxt"/>
        <w:spacing w:line="360" w:lineRule="exact"/>
        <w:rPr>
          <w:rFonts w:ascii="Times New Roman" w:hint="eastAsia"/>
          <w:szCs w:val="28"/>
        </w:rPr>
      </w:pPr>
      <w:r>
        <w:rPr>
          <w:rFonts w:ascii="Times New Roman"/>
          <w:szCs w:val="28"/>
        </w:rPr>
        <w:t>41.</w:t>
      </w:r>
      <w:r>
        <w:rPr>
          <w:rFonts w:ascii="Times New Roman"/>
          <w:szCs w:val="28"/>
        </w:rPr>
        <w:tab/>
      </w:r>
      <w:r>
        <w:rPr>
          <w:rFonts w:ascii="SimHei" w:eastAsia="SimHei"/>
          <w:color w:val="FF0000"/>
          <w:szCs w:val="28"/>
        </w:rPr>
        <w:t>Halperin-Kaddari</w:t>
      </w:r>
      <w:r>
        <w:rPr>
          <w:rFonts w:ascii="SimHei" w:eastAsia="SimHei" w:hint="eastAsia"/>
          <w:color w:val="FF0000"/>
          <w:szCs w:val="28"/>
        </w:rPr>
        <w:t>女士</w:t>
      </w:r>
      <w:r>
        <w:rPr>
          <w:rFonts w:ascii="Times New Roman" w:hint="eastAsia"/>
          <w:szCs w:val="28"/>
        </w:rPr>
        <w:t>询问是不是所有妇女都存在得不到财产权和失去子女的风险，还是只有那些按照习惯法结婚的妇女存在这种风险。她询问按照成文法结婚和按照习惯法结婚的夫妇各自所占的比例，以及离婚和结婚事宜归习惯法法院还是岛上法院管辖。</w:t>
      </w:r>
    </w:p>
    <w:p w:rsidR="005969C5" w:rsidRDefault="005969C5" w:rsidP="005969C5">
      <w:pPr>
        <w:pStyle w:val="DualTxt"/>
        <w:spacing w:line="340" w:lineRule="exact"/>
        <w:rPr>
          <w:rFonts w:ascii="Times New Roman"/>
          <w:szCs w:val="28"/>
        </w:rPr>
      </w:pPr>
      <w:r>
        <w:rPr>
          <w:rFonts w:ascii="Times New Roman"/>
          <w:szCs w:val="28"/>
        </w:rPr>
        <w:t>42.</w:t>
      </w:r>
      <w:r>
        <w:rPr>
          <w:rFonts w:ascii="Times New Roman"/>
          <w:szCs w:val="28"/>
        </w:rPr>
        <w:tab/>
      </w:r>
      <w:r>
        <w:rPr>
          <w:rFonts w:ascii="SimHei" w:eastAsia="SimHei"/>
          <w:color w:val="FF0000"/>
          <w:szCs w:val="28"/>
        </w:rPr>
        <w:t>Aru</w:t>
      </w:r>
      <w:r>
        <w:rPr>
          <w:rFonts w:ascii="SimHei" w:eastAsia="SimHei" w:hint="eastAsia"/>
          <w:color w:val="FF0000"/>
          <w:szCs w:val="28"/>
        </w:rPr>
        <w:t>先生</w:t>
      </w:r>
      <w:r>
        <w:rPr>
          <w:rFonts w:ascii="Times New Roman" w:hint="eastAsia"/>
          <w:szCs w:val="28"/>
        </w:rPr>
        <w:t>（瓦努阿图）就各位委员会成员提出的一系列问题和意见做出答复，他说瓦努阿图有一个国家统计局，负责收集各方面的数据，在委员会未来的会议上将会提供更加全面的数据。至于当一个男子死亡并留下一笔仅登记在他名下的财产时的财产权问题，根据《土地租赁法案》，产权必须登记，如果男</w:t>
      </w:r>
    </w:p>
    <w:p w:rsidR="005969C5" w:rsidRDefault="005969C5" w:rsidP="005969C5">
      <w:pPr>
        <w:pStyle w:val="DualTxt"/>
        <w:spacing w:line="340" w:lineRule="exact"/>
        <w:rPr>
          <w:rFonts w:ascii="Times New Roman" w:hint="eastAsia"/>
          <w:szCs w:val="28"/>
        </w:rPr>
      </w:pPr>
      <w:r>
        <w:rPr>
          <w:rFonts w:ascii="Times New Roman"/>
          <w:szCs w:val="28"/>
        </w:rPr>
        <w:br w:type="column"/>
      </w:r>
      <w:r>
        <w:rPr>
          <w:rFonts w:ascii="Times New Roman" w:hint="eastAsia"/>
          <w:szCs w:val="28"/>
        </w:rPr>
        <w:t>子死亡，财产转至他妻子或者法律代表名下。</w:t>
      </w:r>
      <w:r>
        <w:rPr>
          <w:rFonts w:ascii="Times New Roman" w:hint="eastAsia"/>
          <w:spacing w:val="-4"/>
          <w:szCs w:val="28"/>
        </w:rPr>
        <w:t>她还可以先向法院申请遗产管理证书来管理已故丈夫的财产，然后到土地档案局将财产权转到她的名</w:t>
      </w:r>
      <w:r>
        <w:rPr>
          <w:rFonts w:ascii="Times New Roman" w:hint="eastAsia"/>
          <w:szCs w:val="28"/>
        </w:rPr>
        <w:t>下。</w:t>
      </w:r>
    </w:p>
    <w:p w:rsidR="005969C5" w:rsidRDefault="005969C5" w:rsidP="005969C5">
      <w:pPr>
        <w:pStyle w:val="DualTxt"/>
        <w:spacing w:line="340" w:lineRule="exact"/>
        <w:rPr>
          <w:rFonts w:ascii="Times New Roman" w:hint="eastAsia"/>
          <w:szCs w:val="28"/>
        </w:rPr>
      </w:pPr>
      <w:r>
        <w:rPr>
          <w:rFonts w:ascii="Times New Roman"/>
          <w:szCs w:val="28"/>
        </w:rPr>
        <w:t>43.</w:t>
      </w:r>
      <w:r>
        <w:rPr>
          <w:rFonts w:ascii="Times New Roman"/>
          <w:szCs w:val="28"/>
        </w:rPr>
        <w:tab/>
      </w:r>
      <w:r>
        <w:rPr>
          <w:rFonts w:ascii="Times New Roman" w:hint="eastAsia"/>
          <w:szCs w:val="28"/>
        </w:rPr>
        <w:t>至于妇女失去子女的风险，根据正规的法律体系，如果提交监护申请，法院会决定将子女的监护权判给父母的哪一方，或者，如果父亲死亡，则孩子归母亲。根据习惯法，子女监护权的判决取决于提交申请的地区，因为每个岛的习俗都各不相同。最后，根据习惯法离婚的案件由岛上法院审理，岛上法院是正规法律体系的一部分，并且具有根据《岛上法院法》所赋予的特殊权限。</w:t>
      </w:r>
    </w:p>
    <w:p w:rsidR="005969C5" w:rsidRDefault="005969C5" w:rsidP="005969C5">
      <w:pPr>
        <w:pStyle w:val="DualTxt"/>
        <w:spacing w:line="340" w:lineRule="exact"/>
        <w:rPr>
          <w:rFonts w:hint="eastAsia"/>
          <w:szCs w:val="28"/>
        </w:rPr>
      </w:pPr>
      <w:r>
        <w:rPr>
          <w:rFonts w:ascii="Times New Roman"/>
          <w:szCs w:val="28"/>
        </w:rPr>
        <w:t>44.</w:t>
      </w:r>
      <w:r>
        <w:rPr>
          <w:rFonts w:ascii="Times New Roman"/>
          <w:szCs w:val="28"/>
        </w:rPr>
        <w:tab/>
      </w:r>
      <w:r>
        <w:rPr>
          <w:rFonts w:ascii="SimHei" w:eastAsia="SimHei" w:hint="eastAsia"/>
          <w:color w:val="FF0000"/>
          <w:szCs w:val="28"/>
        </w:rPr>
        <w:t>主席</w:t>
      </w:r>
      <w:r>
        <w:rPr>
          <w:rFonts w:ascii="Times New Roman" w:hint="eastAsia"/>
          <w:szCs w:val="28"/>
        </w:rPr>
        <w:t>提醒代表团，将《公约》纳入国家法律并保证该国遵守保护妇女权利的义务具有重要</w:t>
      </w:r>
      <w:r>
        <w:rPr>
          <w:rFonts w:hint="eastAsia"/>
          <w:szCs w:val="28"/>
        </w:rPr>
        <w:t>意义。</w:t>
      </w:r>
    </w:p>
    <w:p w:rsidR="00EA31C3" w:rsidRPr="008F1761" w:rsidRDefault="005969C5" w:rsidP="005969C5">
      <w:pPr>
        <w:pStyle w:val="DualTxt"/>
      </w:pPr>
      <w:r>
        <w:rPr>
          <w:rFonts w:ascii="KaiTi_GB2312" w:eastAsia="KaiTi_GB2312" w:hint="eastAsia"/>
          <w:color w:val="0000FF"/>
        </w:rPr>
        <w:tab/>
        <w:t>下午5时20分散会</w:t>
      </w:r>
    </w:p>
    <w:sectPr w:rsidR="00EA31C3" w:rsidRPr="008F1761" w:rsidSect="008F1761">
      <w:type w:val="continuous"/>
      <w:pgSz w:w="12240" w:h="15840" w:code="1"/>
      <w:pgMar w:top="1742" w:right="1195" w:bottom="1898" w:left="1195" w:header="576" w:footer="1030" w:gutter="0"/>
      <w:cols w:num="2" w:space="240"/>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06T18:28:00Z" w:initials="Start">
    <w:p w:rsidR="0093521E" w:rsidRDefault="0093521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NO&gt;&gt;N0734809C&lt;&lt;ODS JOB NO&gt;&gt;</w:t>
      </w:r>
    </w:p>
    <w:p w:rsidR="0093521E" w:rsidRDefault="0093521E">
      <w:pPr>
        <w:pStyle w:val="CommentText"/>
      </w:pPr>
      <w:r>
        <w:t>&lt;&lt;ODS DOC SYMBOL1&gt;&gt;CEDAW/C/SR.780&lt;&lt;ODS DOC SYMBOL1&gt;&gt;</w:t>
      </w:r>
    </w:p>
    <w:p w:rsidR="0093521E" w:rsidRDefault="009352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E5" w:rsidRDefault="00043EE5" w:rsidP="008F1761">
      <w:pPr>
        <w:pStyle w:val="Header"/>
      </w:pPr>
      <w:r>
        <w:separator/>
      </w:r>
    </w:p>
  </w:endnote>
  <w:endnote w:type="continuationSeparator" w:id="0">
    <w:p w:rsidR="00043EE5" w:rsidRDefault="00043EE5" w:rsidP="008F176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3521E" w:rsidTr="008F1761">
      <w:tblPrEx>
        <w:tblCellMar>
          <w:top w:w="0" w:type="dxa"/>
          <w:bottom w:w="0" w:type="dxa"/>
        </w:tblCellMar>
      </w:tblPrEx>
      <w:tc>
        <w:tcPr>
          <w:tcW w:w="5033" w:type="dxa"/>
          <w:shd w:val="clear" w:color="auto" w:fill="auto"/>
        </w:tcPr>
        <w:p w:rsidR="0093521E" w:rsidRPr="008F1761" w:rsidRDefault="0093521E" w:rsidP="008F176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07-34809</w:t>
          </w:r>
          <w:r>
            <w:rPr>
              <w:b w:val="0"/>
              <w:w w:val="103"/>
              <w:sz w:val="14"/>
            </w:rPr>
            <w:fldChar w:fldCharType="end"/>
          </w:r>
        </w:p>
      </w:tc>
      <w:tc>
        <w:tcPr>
          <w:tcW w:w="5033" w:type="dxa"/>
          <w:shd w:val="clear" w:color="auto" w:fill="auto"/>
        </w:tcPr>
        <w:p w:rsidR="0093521E" w:rsidRPr="008F1761" w:rsidRDefault="0093521E" w:rsidP="008F1761">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D02EDE">
            <w:rPr>
              <w:w w:val="103"/>
              <w:sz w:val="17"/>
            </w:rPr>
            <w:t>6</w:t>
          </w:r>
          <w:r>
            <w:rPr>
              <w:w w:val="103"/>
              <w:sz w:val="17"/>
            </w:rPr>
            <w:fldChar w:fldCharType="end"/>
          </w:r>
        </w:p>
      </w:tc>
    </w:tr>
  </w:tbl>
  <w:p w:rsidR="0093521E" w:rsidRPr="008F1761" w:rsidRDefault="0093521E" w:rsidP="008F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3521E" w:rsidTr="008F1761">
      <w:tblPrEx>
        <w:tblCellMar>
          <w:top w:w="0" w:type="dxa"/>
          <w:bottom w:w="0" w:type="dxa"/>
        </w:tblCellMar>
      </w:tblPrEx>
      <w:tc>
        <w:tcPr>
          <w:tcW w:w="5033" w:type="dxa"/>
          <w:shd w:val="clear" w:color="auto" w:fill="auto"/>
        </w:tcPr>
        <w:p w:rsidR="0093521E" w:rsidRPr="008F1761" w:rsidRDefault="0093521E" w:rsidP="008F1761">
          <w:pPr>
            <w:pStyle w:val="Footer"/>
            <w:jc w:val="right"/>
          </w:pPr>
          <w:r>
            <w:fldChar w:fldCharType="begin"/>
          </w:r>
          <w:r>
            <w:instrText xml:space="preserve"> PAGE  \* MERGEFORMAT </w:instrText>
          </w:r>
          <w:r>
            <w:fldChar w:fldCharType="separate"/>
          </w:r>
          <w:r w:rsidR="00D02EDE">
            <w:t>5</w:t>
          </w:r>
          <w:r>
            <w:fldChar w:fldCharType="end"/>
          </w:r>
        </w:p>
      </w:tc>
      <w:tc>
        <w:tcPr>
          <w:tcW w:w="5033" w:type="dxa"/>
          <w:shd w:val="clear" w:color="auto" w:fill="auto"/>
        </w:tcPr>
        <w:p w:rsidR="0093521E" w:rsidRPr="008F1761" w:rsidRDefault="0093521E" w:rsidP="008F1761">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07-34809</w:t>
          </w:r>
          <w:r>
            <w:rPr>
              <w:b w:val="0"/>
              <w:w w:val="103"/>
              <w:sz w:val="14"/>
            </w:rPr>
            <w:fldChar w:fldCharType="end"/>
          </w:r>
        </w:p>
      </w:tc>
    </w:tr>
  </w:tbl>
  <w:p w:rsidR="0093521E" w:rsidRPr="008F1761" w:rsidRDefault="0093521E" w:rsidP="008F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1E" w:rsidRPr="008F1761" w:rsidRDefault="0093521E">
    <w:pPr>
      <w:pStyle w:val="Footer"/>
      <w:rPr>
        <w:b w:val="0"/>
      </w:rPr>
    </w:pPr>
  </w:p>
  <w:p w:rsidR="0093521E" w:rsidRPr="008F1761" w:rsidRDefault="0093521E" w:rsidP="008F1761">
    <w:pPr>
      <w:pStyle w:val="Footer"/>
      <w:pBdr>
        <w:top w:val="single" w:sz="2" w:space="0" w:color="000000"/>
      </w:pBdr>
      <w:rPr>
        <w:b w:val="0"/>
        <w:sz w:val="2"/>
      </w:rPr>
    </w:pPr>
  </w:p>
  <w:p w:rsidR="0093521E" w:rsidRPr="008F1761" w:rsidRDefault="0093521E" w:rsidP="008F1761">
    <w:pPr>
      <w:pStyle w:val="Footer"/>
      <w:spacing w:after="120" w:line="240" w:lineRule="exact"/>
      <w:ind w:left="1264" w:right="1264"/>
      <w:rPr>
        <w:rFonts w:cs="SimSun"/>
        <w:b w:val="0"/>
        <w:color w:val="000000"/>
        <w:szCs w:val="17"/>
      </w:rPr>
    </w:pPr>
    <w:r w:rsidRPr="008F1761">
      <w:rPr>
        <w:rFonts w:hint="eastAsia"/>
        <w:b w:val="0"/>
        <w:snapToGrid w:val="0"/>
        <w:w w:val="104"/>
        <w:szCs w:val="17"/>
      </w:rPr>
      <w:t>本记录可以更正。</w:t>
    </w:r>
  </w:p>
  <w:p w:rsidR="0093521E" w:rsidRPr="008F1761" w:rsidRDefault="0093521E" w:rsidP="008F1761">
    <w:pPr>
      <w:pStyle w:val="Footer"/>
      <w:spacing w:after="120" w:line="240" w:lineRule="exact"/>
      <w:ind w:left="1264" w:right="1264"/>
      <w:rPr>
        <w:b w:val="0"/>
        <w:snapToGrid w:val="0"/>
        <w:w w:val="104"/>
        <w:szCs w:val="17"/>
      </w:rPr>
    </w:pPr>
    <w:r w:rsidRPr="008F1761">
      <w:rPr>
        <w:rFonts w:hint="eastAsia"/>
        <w:b w:val="0"/>
        <w:snapToGrid w:val="0"/>
        <w:w w:val="104"/>
        <w:szCs w:val="17"/>
      </w:rPr>
      <w:t>更正应以一种工作语文提出，开列于一份备忘录内，反映在一份印发的记录上，</w:t>
    </w:r>
    <w:r w:rsidRPr="008F1761">
      <w:rPr>
        <w:rFonts w:ascii="SimHei" w:eastAsia="SimHei" w:hint="eastAsia"/>
        <w:b w:val="0"/>
        <w:snapToGrid w:val="0"/>
        <w:color w:val="FF0000"/>
        <w:w w:val="104"/>
        <w:szCs w:val="17"/>
      </w:rPr>
      <w:t>在本文件印发日期后一个星期内</w:t>
    </w:r>
    <w:r w:rsidRPr="008F1761">
      <w:rPr>
        <w:rFonts w:hint="eastAsia"/>
        <w:b w:val="0"/>
        <w:snapToGrid w:val="0"/>
        <w:w w:val="104"/>
        <w:szCs w:val="17"/>
      </w:rPr>
      <w:t>送交正式记录编辑科科长（联合国广场</w:t>
    </w:r>
    <w:r w:rsidRPr="008F1761">
      <w:rPr>
        <w:b w:val="0"/>
        <w:snapToGrid w:val="0"/>
        <w:w w:val="104"/>
        <w:szCs w:val="17"/>
      </w:rPr>
      <w:t>2</w:t>
    </w:r>
    <w:r w:rsidRPr="008F1761">
      <w:rPr>
        <w:rFonts w:hint="eastAsia"/>
        <w:b w:val="0"/>
        <w:snapToGrid w:val="0"/>
        <w:w w:val="104"/>
        <w:szCs w:val="17"/>
      </w:rPr>
      <w:t>号</w:t>
    </w:r>
    <w:r w:rsidRPr="008F1761">
      <w:rPr>
        <w:b w:val="0"/>
        <w:snapToGrid w:val="0"/>
        <w:w w:val="104"/>
        <w:szCs w:val="17"/>
      </w:rPr>
      <w:t xml:space="preserve"> DC2-750</w:t>
    </w:r>
    <w:r w:rsidRPr="008F1761">
      <w:rPr>
        <w:rFonts w:hint="eastAsia"/>
        <w:b w:val="0"/>
        <w:snapToGrid w:val="0"/>
        <w:w w:val="104"/>
        <w:szCs w:val="17"/>
      </w:rPr>
      <w:t>室）。</w:t>
    </w:r>
  </w:p>
  <w:p w:rsidR="0093521E" w:rsidRDefault="0093521E" w:rsidP="008F1761">
    <w:pPr>
      <w:pStyle w:val="FootnoteText"/>
      <w:ind w:left="1267" w:right="1267" w:firstLine="0"/>
      <w:rPr>
        <w:rFonts w:hint="eastAsia"/>
        <w:snapToGrid w:val="0"/>
        <w:w w:val="104"/>
        <w:szCs w:val="17"/>
      </w:rPr>
    </w:pPr>
    <w:r w:rsidRPr="008F1761">
      <w:rPr>
        <w:rFonts w:hint="eastAsia"/>
        <w:snapToGrid w:val="0"/>
        <w:w w:val="104"/>
        <w:szCs w:val="17"/>
      </w:rPr>
      <w:t>本届会议记录各项更正将在届会结束后不久汇编成单册印发。</w:t>
    </w:r>
  </w:p>
  <w:p w:rsidR="0093521E" w:rsidRDefault="0093521E" w:rsidP="008F1761">
    <w:pPr>
      <w:pStyle w:val="Footer"/>
      <w:rPr>
        <w:b w:val="0"/>
        <w:snapToGrid w:val="0"/>
        <w:w w:val="104"/>
        <w:sz w:val="21"/>
      </w:rPr>
    </w:pPr>
    <w:r>
      <w:rPr>
        <w:b w:val="0"/>
        <w:snapToGrid w:val="0"/>
        <w:w w:val="104"/>
        <w:sz w:val="21"/>
      </w:rPr>
      <w:fldChar w:fldCharType="begin"/>
    </w:r>
    <w:r>
      <w:rPr>
        <w:b w:val="0"/>
        <w:snapToGrid w:val="0"/>
        <w:w w:val="104"/>
        <w:sz w:val="21"/>
      </w:rPr>
      <w:instrText xml:space="preserve"> </w:instrText>
    </w:r>
    <w:r>
      <w:rPr>
        <w:rFonts w:hint="eastAsia"/>
        <w:b w:val="0"/>
        <w:snapToGrid w:val="0"/>
        <w:w w:val="104"/>
        <w:sz w:val="21"/>
      </w:rPr>
      <w:instrText>DOCVARIABLE "jobn" \* MERGEFORMAT</w:instrText>
    </w:r>
    <w:r>
      <w:rPr>
        <w:b w:val="0"/>
        <w:snapToGrid w:val="0"/>
        <w:w w:val="104"/>
        <w:sz w:val="21"/>
      </w:rPr>
      <w:instrText xml:space="preserve"> </w:instrText>
    </w:r>
    <w:r>
      <w:rPr>
        <w:b w:val="0"/>
        <w:snapToGrid w:val="0"/>
        <w:w w:val="104"/>
        <w:sz w:val="21"/>
      </w:rPr>
      <w:fldChar w:fldCharType="separate"/>
    </w:r>
    <w:r>
      <w:rPr>
        <w:b w:val="0"/>
        <w:snapToGrid w:val="0"/>
        <w:w w:val="104"/>
        <w:sz w:val="21"/>
      </w:rPr>
      <w:t>07-34809 (C)</w:t>
    </w:r>
    <w:r>
      <w:rPr>
        <w:b w:val="0"/>
        <w:snapToGrid w:val="0"/>
        <w:w w:val="104"/>
        <w:sz w:val="21"/>
      </w:rPr>
      <w:fldChar w:fldCharType="end"/>
    </w:r>
  </w:p>
  <w:p w:rsidR="0093521E" w:rsidRPr="008F1761" w:rsidRDefault="0093521E" w:rsidP="008F1761">
    <w:pPr>
      <w:spacing w:before="80" w:line="210" w:lineRule="exact"/>
      <w:rPr>
        <w:rFonts w:ascii="Barcode 3 of 9 by request" w:hAnsi="Barcode 3 of 9 by request" w:hint="eastAsia"/>
        <w:snapToGrid w:val="0"/>
        <w:sz w:val="24"/>
      </w:rPr>
    </w:pPr>
    <w:r>
      <w:rPr>
        <w:rFonts w:ascii="Barcode 3 of 9 by request" w:hAnsi="Barcode 3 of 9 by request"/>
        <w:snapToGrid w:val="0"/>
        <w:sz w:val="24"/>
      </w:rPr>
      <w:fldChar w:fldCharType="begin"/>
    </w:r>
    <w:r>
      <w:rPr>
        <w:rFonts w:ascii="Barcode 3 of 9 by request" w:hAnsi="Barcode 3 of 9 by request"/>
        <w:snapToGrid w:val="0"/>
        <w:sz w:val="24"/>
      </w:rPr>
      <w:instrText xml:space="preserve"> </w:instrText>
    </w:r>
    <w:r>
      <w:rPr>
        <w:rFonts w:ascii="Barcode 3 of 9 by request" w:hAnsi="Barcode 3 of 9 by request" w:hint="eastAsia"/>
        <w:snapToGrid w:val="0"/>
        <w:sz w:val="24"/>
      </w:rPr>
      <w:instrText>DOCVARIABLE "Barcode" \* MERGEFORMAT</w:instrText>
    </w:r>
    <w:r>
      <w:rPr>
        <w:rFonts w:ascii="Barcode 3 of 9 by request" w:hAnsi="Barcode 3 of 9 by request"/>
        <w:snapToGrid w:val="0"/>
        <w:sz w:val="24"/>
      </w:rPr>
      <w:instrText xml:space="preserve"> </w:instrText>
    </w:r>
    <w:r>
      <w:rPr>
        <w:rFonts w:ascii="Barcode 3 of 9 by request" w:hAnsi="Barcode 3 of 9 by request"/>
        <w:snapToGrid w:val="0"/>
        <w:sz w:val="24"/>
      </w:rPr>
      <w:fldChar w:fldCharType="separate"/>
    </w:r>
    <w:r>
      <w:rPr>
        <w:rFonts w:ascii="Barcode 3 of 9 by request" w:hAnsi="Barcode 3 of 9 by request"/>
        <w:snapToGrid w:val="0"/>
        <w:sz w:val="24"/>
      </w:rPr>
      <w:t>*0734809*</w:t>
    </w:r>
    <w:r>
      <w:rPr>
        <w:rFonts w:ascii="Barcode 3 of 9 by request" w:hAnsi="Barcode 3 of 9 by request"/>
        <w:snapToGrid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E5" w:rsidRDefault="00043EE5" w:rsidP="008F1761">
      <w:pPr>
        <w:pStyle w:val="Header"/>
      </w:pPr>
      <w:r>
        <w:separator/>
      </w:r>
    </w:p>
  </w:footnote>
  <w:footnote w:type="continuationSeparator" w:id="0">
    <w:p w:rsidR="00043EE5" w:rsidRDefault="00043EE5" w:rsidP="008F176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3521E" w:rsidTr="008F1761">
      <w:tblPrEx>
        <w:tblCellMar>
          <w:top w:w="0" w:type="dxa"/>
          <w:bottom w:w="0" w:type="dxa"/>
        </w:tblCellMar>
      </w:tblPrEx>
      <w:trPr>
        <w:trHeight w:hRule="exact" w:val="864"/>
      </w:trPr>
      <w:tc>
        <w:tcPr>
          <w:tcW w:w="4838" w:type="dxa"/>
          <w:shd w:val="clear" w:color="auto" w:fill="auto"/>
          <w:vAlign w:val="bottom"/>
        </w:tcPr>
        <w:p w:rsidR="0093521E" w:rsidRPr="008F1761" w:rsidRDefault="0093521E" w:rsidP="008F176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CEDAW/C/SR.780</w:t>
          </w:r>
          <w:r>
            <w:rPr>
              <w:b/>
              <w:sz w:val="17"/>
            </w:rPr>
            <w:fldChar w:fldCharType="end"/>
          </w:r>
        </w:p>
      </w:tc>
      <w:tc>
        <w:tcPr>
          <w:tcW w:w="5033" w:type="dxa"/>
          <w:shd w:val="clear" w:color="auto" w:fill="auto"/>
          <w:vAlign w:val="bottom"/>
        </w:tcPr>
        <w:p w:rsidR="0093521E" w:rsidRDefault="0093521E" w:rsidP="008F1761">
          <w:pPr>
            <w:pStyle w:val="Header"/>
          </w:pPr>
        </w:p>
      </w:tc>
    </w:tr>
  </w:tbl>
  <w:p w:rsidR="0093521E" w:rsidRPr="008F1761" w:rsidRDefault="0093521E" w:rsidP="008F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3521E" w:rsidTr="008F1761">
      <w:tblPrEx>
        <w:tblCellMar>
          <w:top w:w="0" w:type="dxa"/>
          <w:bottom w:w="0" w:type="dxa"/>
        </w:tblCellMar>
      </w:tblPrEx>
      <w:trPr>
        <w:trHeight w:hRule="exact" w:val="864"/>
      </w:trPr>
      <w:tc>
        <w:tcPr>
          <w:tcW w:w="4838" w:type="dxa"/>
          <w:shd w:val="clear" w:color="auto" w:fill="auto"/>
          <w:vAlign w:val="bottom"/>
        </w:tcPr>
        <w:p w:rsidR="0093521E" w:rsidRDefault="0093521E" w:rsidP="008F1761">
          <w:pPr>
            <w:pStyle w:val="Header"/>
          </w:pPr>
        </w:p>
      </w:tc>
      <w:tc>
        <w:tcPr>
          <w:tcW w:w="5033" w:type="dxa"/>
          <w:shd w:val="clear" w:color="auto" w:fill="auto"/>
          <w:vAlign w:val="bottom"/>
        </w:tcPr>
        <w:p w:rsidR="0093521E" w:rsidRPr="008F1761" w:rsidRDefault="0093521E" w:rsidP="008F176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CEDAW/C/SR.780</w:t>
          </w:r>
          <w:r>
            <w:rPr>
              <w:b/>
              <w:sz w:val="17"/>
            </w:rPr>
            <w:fldChar w:fldCharType="end"/>
          </w:r>
        </w:p>
      </w:tc>
    </w:tr>
  </w:tbl>
  <w:p w:rsidR="0093521E" w:rsidRPr="008F1761" w:rsidRDefault="0093521E" w:rsidP="008F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3521E" w:rsidTr="008F176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3521E" w:rsidRDefault="0093521E" w:rsidP="008F1761">
          <w:pPr>
            <w:pStyle w:val="Header"/>
            <w:spacing w:after="120"/>
          </w:pPr>
        </w:p>
      </w:tc>
      <w:tc>
        <w:tcPr>
          <w:tcW w:w="1872" w:type="dxa"/>
          <w:tcBorders>
            <w:bottom w:val="single" w:sz="4" w:space="0" w:color="auto"/>
          </w:tcBorders>
          <w:shd w:val="clear" w:color="auto" w:fill="auto"/>
          <w:vAlign w:val="bottom"/>
        </w:tcPr>
        <w:p w:rsidR="0093521E" w:rsidRPr="008F1761" w:rsidRDefault="0093521E" w:rsidP="008F176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93521E" w:rsidRDefault="0093521E" w:rsidP="008F1761">
          <w:pPr>
            <w:pStyle w:val="Header"/>
            <w:spacing w:after="120"/>
          </w:pPr>
        </w:p>
      </w:tc>
      <w:tc>
        <w:tcPr>
          <w:tcW w:w="6523" w:type="dxa"/>
          <w:gridSpan w:val="3"/>
          <w:tcBorders>
            <w:bottom w:val="single" w:sz="4" w:space="0" w:color="auto"/>
          </w:tcBorders>
          <w:shd w:val="clear" w:color="auto" w:fill="auto"/>
          <w:vAlign w:val="bottom"/>
        </w:tcPr>
        <w:p w:rsidR="0093521E" w:rsidRPr="008F1761" w:rsidRDefault="0093521E" w:rsidP="008F1761">
          <w:pPr>
            <w:spacing w:after="80" w:line="240" w:lineRule="auto"/>
            <w:jc w:val="right"/>
            <w:rPr>
              <w:rFonts w:ascii="Times New Roman"/>
              <w:position w:val="-4"/>
            </w:rPr>
          </w:pPr>
          <w:r>
            <w:rPr>
              <w:rFonts w:ascii="Times New Roman"/>
              <w:position w:val="-4"/>
              <w:sz w:val="40"/>
            </w:rPr>
            <w:t>CEDAW</w:t>
          </w:r>
          <w:r>
            <w:rPr>
              <w:rFonts w:ascii="Times New Roman"/>
              <w:position w:val="-4"/>
            </w:rPr>
            <w:t>/C/SR.780</w:t>
          </w:r>
        </w:p>
      </w:tc>
    </w:tr>
    <w:tr w:rsidR="0093521E" w:rsidRPr="008F1761" w:rsidTr="008F176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3521E" w:rsidRDefault="0093521E" w:rsidP="008F176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3521E" w:rsidRPr="008F1761" w:rsidRDefault="0093521E" w:rsidP="008F1761">
          <w:pPr>
            <w:pStyle w:val="Header"/>
            <w:spacing w:before="109"/>
            <w:ind w:left="-72"/>
          </w:pPr>
        </w:p>
      </w:tc>
      <w:tc>
        <w:tcPr>
          <w:tcW w:w="5227" w:type="dxa"/>
          <w:gridSpan w:val="3"/>
          <w:tcBorders>
            <w:top w:val="single" w:sz="4" w:space="0" w:color="auto"/>
            <w:bottom w:val="single" w:sz="12" w:space="0" w:color="auto"/>
          </w:tcBorders>
          <w:shd w:val="clear" w:color="auto" w:fill="auto"/>
        </w:tcPr>
        <w:p w:rsidR="0093521E" w:rsidRPr="008F1761" w:rsidRDefault="0093521E" w:rsidP="008F176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3521E" w:rsidRPr="008F1761" w:rsidRDefault="0093521E" w:rsidP="008F1761">
          <w:pPr>
            <w:pStyle w:val="Header"/>
            <w:spacing w:before="109"/>
          </w:pPr>
        </w:p>
      </w:tc>
      <w:tc>
        <w:tcPr>
          <w:tcW w:w="3180" w:type="dxa"/>
          <w:gridSpan w:val="2"/>
          <w:tcBorders>
            <w:top w:val="single" w:sz="4" w:space="0" w:color="auto"/>
            <w:bottom w:val="single" w:sz="12" w:space="0" w:color="auto"/>
          </w:tcBorders>
          <w:shd w:val="clear" w:color="auto" w:fill="auto"/>
        </w:tcPr>
        <w:p w:rsidR="0093521E" w:rsidRDefault="0093521E" w:rsidP="008F1761">
          <w:pPr>
            <w:spacing w:before="240" w:line="240" w:lineRule="exact"/>
            <w:rPr>
              <w:rFonts w:ascii="Times New Roman"/>
            </w:rPr>
          </w:pPr>
          <w:r>
            <w:rPr>
              <w:rFonts w:ascii="Times New Roman"/>
            </w:rPr>
            <w:t>Distr.: General</w:t>
          </w:r>
        </w:p>
        <w:p w:rsidR="0093521E" w:rsidRDefault="0093521E" w:rsidP="008F1761">
          <w:pPr>
            <w:spacing w:line="240" w:lineRule="exact"/>
            <w:rPr>
              <w:rFonts w:ascii="Times New Roman"/>
            </w:rPr>
          </w:pPr>
          <w:r>
            <w:rPr>
              <w:rFonts w:ascii="Times New Roman"/>
            </w:rPr>
            <w:t>6 September 2007</w:t>
          </w:r>
        </w:p>
        <w:p w:rsidR="0093521E" w:rsidRDefault="0093521E" w:rsidP="008F1761">
          <w:pPr>
            <w:spacing w:line="240" w:lineRule="exact"/>
            <w:rPr>
              <w:rFonts w:ascii="Times New Roman"/>
            </w:rPr>
          </w:pPr>
          <w:r>
            <w:rPr>
              <w:rFonts w:ascii="Times New Roman"/>
            </w:rPr>
            <w:t>Chinese</w:t>
          </w:r>
        </w:p>
        <w:p w:rsidR="0093521E" w:rsidRPr="008F1761" w:rsidRDefault="0093521E" w:rsidP="008F1761">
          <w:pPr>
            <w:spacing w:line="240" w:lineRule="exact"/>
            <w:rPr>
              <w:rFonts w:ascii="Times New Roman"/>
            </w:rPr>
          </w:pPr>
          <w:r>
            <w:rPr>
              <w:rFonts w:ascii="Times New Roman"/>
            </w:rPr>
            <w:t>Original: English</w:t>
          </w:r>
        </w:p>
      </w:tc>
    </w:tr>
  </w:tbl>
  <w:p w:rsidR="0093521E" w:rsidRPr="008F1761" w:rsidRDefault="0093521E" w:rsidP="008F176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6B55"/>
    <w:multiLevelType w:val="multilevel"/>
    <w:tmpl w:val="792AB1E6"/>
    <w:lvl w:ilvl="0">
      <w:start w:val="1"/>
      <w:numFmt w:val="upperLetter"/>
      <w:lvlRestart w:val="0"/>
      <w:lvlText w:val="%1."/>
      <w:lvlJc w:val="left"/>
      <w:pPr>
        <w:tabs>
          <w:tab w:val="num" w:pos="1729"/>
        </w:tabs>
        <w:ind w:left="1729" w:hanging="431"/>
      </w:pPr>
      <w:rPr>
        <w:rFonts w:ascii="SimSun" w:eastAsia="SimSun" w:hint="eastAsia"/>
      </w:rPr>
    </w:lvl>
    <w:lvl w:ilvl="1">
      <w:start w:val="1"/>
      <w:numFmt w:val="decimal"/>
      <w:lvlText w:val="%2."/>
      <w:lvlJc w:val="left"/>
      <w:pPr>
        <w:tabs>
          <w:tab w:val="num" w:pos="2160"/>
        </w:tabs>
        <w:ind w:left="2160" w:hanging="431"/>
      </w:pPr>
      <w:rPr>
        <w:rFonts w:eastAsia="SimSun" w:hint="eastAsia"/>
      </w:rPr>
    </w:lvl>
    <w:lvl w:ilvl="2">
      <w:start w:val="1"/>
      <w:numFmt w:val="lowerLetter"/>
      <w:lvlText w:val="(%3)"/>
      <w:lvlJc w:val="left"/>
      <w:pPr>
        <w:tabs>
          <w:tab w:val="num" w:pos="2591"/>
        </w:tabs>
        <w:ind w:left="2591" w:hanging="431"/>
      </w:pPr>
      <w:rPr>
        <w:rFonts w:hint="eastAsia"/>
      </w:rPr>
    </w:lvl>
    <w:lvl w:ilvl="3">
      <w:start w:val="1"/>
      <w:numFmt w:val="bullet"/>
      <w:lvlText w:val="㈠"/>
      <w:lvlJc w:val="left"/>
      <w:pPr>
        <w:tabs>
          <w:tab w:val="num" w:pos="3022"/>
        </w:tabs>
        <w:ind w:left="3022" w:hanging="431"/>
      </w:pPr>
      <w:rPr>
        <w:rFonts w:ascii="SimSun" w:eastAsia="SimSun" w:hAnsi="SimSun" w:hint="eastAsia"/>
        <w:color w:val="auto"/>
      </w:rPr>
    </w:lvl>
    <w:lvl w:ilvl="4">
      <w:start w:val="1"/>
      <w:numFmt w:val="lowerLetter"/>
      <w:lvlText w:val="%5."/>
      <w:lvlJc w:val="left"/>
      <w:pPr>
        <w:tabs>
          <w:tab w:val="num" w:pos="3459"/>
        </w:tabs>
        <w:ind w:left="3459" w:hanging="437"/>
      </w:pPr>
      <w:rPr>
        <w:rFonts w:hint="eastAsia"/>
      </w:rPr>
    </w:lvl>
    <w:lvl w:ilvl="5">
      <w:start w:val="1"/>
      <w:numFmt w:val="none"/>
      <w:lvlText w:val="%6"/>
      <w:lvlJc w:val="left"/>
      <w:pPr>
        <w:tabs>
          <w:tab w:val="num" w:pos="3458"/>
        </w:tabs>
        <w:ind w:left="3458" w:hanging="436"/>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809*"/>
    <w:docVar w:name="CreationDt" w:val="06/09/2007 18:21:21"/>
    <w:docVar w:name="DocCategory" w:val="SROthers"/>
    <w:docVar w:name="DocType" w:val="Final"/>
    <w:docVar w:name="FooterJN" w:val="07-34809"/>
    <w:docVar w:name="jobn" w:val="07-34809 (C)"/>
    <w:docVar w:name="jobnDT" w:val="07-34809 (C)   060907"/>
    <w:docVar w:name="jobnDTDT" w:val="07-34809 (C)   060907   060907"/>
    <w:docVar w:name="JobNo" w:val="0734809C"/>
    <w:docVar w:name="OandT" w:val="Zhang jp"/>
    <w:docVar w:name="sss1" w:val="CEDAW/C/SR.780"/>
    <w:docVar w:name="sss2" w:val="-"/>
    <w:docVar w:name="Symbol1" w:val="CEDAW/C/SR.780"/>
    <w:docVar w:name="Symbol2" w:val="-"/>
  </w:docVars>
  <w:rsids>
    <w:rsidRoot w:val="00C1110C"/>
    <w:rsid w:val="000029CF"/>
    <w:rsid w:val="000125BC"/>
    <w:rsid w:val="00021A2B"/>
    <w:rsid w:val="00037B39"/>
    <w:rsid w:val="00043EE5"/>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3460D"/>
    <w:rsid w:val="004411AD"/>
    <w:rsid w:val="004424EF"/>
    <w:rsid w:val="00453BB0"/>
    <w:rsid w:val="00460162"/>
    <w:rsid w:val="004620A8"/>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541E4"/>
    <w:rsid w:val="0058302A"/>
    <w:rsid w:val="005969C5"/>
    <w:rsid w:val="005B7338"/>
    <w:rsid w:val="005C02AB"/>
    <w:rsid w:val="005D0F04"/>
    <w:rsid w:val="005F12F0"/>
    <w:rsid w:val="005F3273"/>
    <w:rsid w:val="005F34A3"/>
    <w:rsid w:val="00610CF2"/>
    <w:rsid w:val="006479F1"/>
    <w:rsid w:val="00650BEE"/>
    <w:rsid w:val="006520FA"/>
    <w:rsid w:val="0065377D"/>
    <w:rsid w:val="00666F57"/>
    <w:rsid w:val="006740A7"/>
    <w:rsid w:val="00691524"/>
    <w:rsid w:val="006A654B"/>
    <w:rsid w:val="006E2924"/>
    <w:rsid w:val="006E7A26"/>
    <w:rsid w:val="006F2B3D"/>
    <w:rsid w:val="007319E0"/>
    <w:rsid w:val="00737B00"/>
    <w:rsid w:val="0075155C"/>
    <w:rsid w:val="00753A05"/>
    <w:rsid w:val="00761190"/>
    <w:rsid w:val="00776537"/>
    <w:rsid w:val="00783A25"/>
    <w:rsid w:val="007877F4"/>
    <w:rsid w:val="007E1B5E"/>
    <w:rsid w:val="007F2278"/>
    <w:rsid w:val="00805783"/>
    <w:rsid w:val="00806F57"/>
    <w:rsid w:val="00806F90"/>
    <w:rsid w:val="00824C19"/>
    <w:rsid w:val="008378D1"/>
    <w:rsid w:val="00846462"/>
    <w:rsid w:val="0086691F"/>
    <w:rsid w:val="00883DB0"/>
    <w:rsid w:val="00884C8F"/>
    <w:rsid w:val="00896D38"/>
    <w:rsid w:val="008C3296"/>
    <w:rsid w:val="008E2D03"/>
    <w:rsid w:val="008F1761"/>
    <w:rsid w:val="008F2BB5"/>
    <w:rsid w:val="008F425D"/>
    <w:rsid w:val="008F5472"/>
    <w:rsid w:val="008F5D0F"/>
    <w:rsid w:val="009122E0"/>
    <w:rsid w:val="00913351"/>
    <w:rsid w:val="0093521E"/>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110C"/>
    <w:rsid w:val="00C1391A"/>
    <w:rsid w:val="00C14CE6"/>
    <w:rsid w:val="00C15218"/>
    <w:rsid w:val="00C2725D"/>
    <w:rsid w:val="00C42033"/>
    <w:rsid w:val="00C464DD"/>
    <w:rsid w:val="00C76854"/>
    <w:rsid w:val="00C91B83"/>
    <w:rsid w:val="00CB2B1E"/>
    <w:rsid w:val="00CC3E8B"/>
    <w:rsid w:val="00CC4E84"/>
    <w:rsid w:val="00CD5641"/>
    <w:rsid w:val="00CE64AC"/>
    <w:rsid w:val="00CF7718"/>
    <w:rsid w:val="00D02EDE"/>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942</Words>
  <Characters>5372</Characters>
  <Application>Microsoft Office Word</Application>
  <DocSecurity>4</DocSecurity>
  <Lines>44</Lines>
  <Paragraphs>12</Paragraphs>
  <ScaleCrop>false</ScaleCrop>
  <Company>United Nations</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jiping.zhang</dc:creator>
  <cp:keywords/>
  <dc:description/>
  <cp:lastModifiedBy>jiping.zhang</cp:lastModifiedBy>
  <cp:revision>9</cp:revision>
  <cp:lastPrinted>2007-09-06T16:28:00Z</cp:lastPrinted>
  <dcterms:created xsi:type="dcterms:W3CDTF">2007-09-06T16:20:00Z</dcterms:created>
  <dcterms:modified xsi:type="dcterms:W3CDTF">2007-09-06T16:28:00Z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0734809</vt:lpwstr>
  </property>
  <property fmtid="{D5CDD505-2E9C-101B-9397-08002B2CF9AE}" pid="3" name="Symbol1">
    <vt:lpwstr>CEDAW/C/SR.780</vt:lpwstr>
  </property>
  <property fmtid="{D5CDD505-2E9C-101B-9397-08002B2CF9AE}" pid="4" name="Symbol2">
    <vt:lpwstr/>
  </property>
  <property fmtid="{D5CDD505-2E9C-101B-9397-08002B2CF9AE}" pid="5" name="Translator">
    <vt:lpwstr/>
  </property>
  <property fmtid="{D5CDD505-2E9C-101B-9397-08002B2CF9AE}" pid="6" name="Operator">
    <vt:lpwstr>Zhang jp</vt:lpwstr>
  </property>
  <property fmtid="{D5CDD505-2E9C-101B-9397-08002B2CF9AE}" pid="7" name="DraftPages">
    <vt:lpwstr> </vt:lpwstr>
  </property>
  <property fmtid="{D5CDD505-2E9C-101B-9397-08002B2CF9AE}" pid="8" name="Comment">
    <vt:lpwstr/>
  </property>
</Properties>
</file>