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седьмая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563-м заседании,</w:t>
      </w:r>
    </w:p>
    <w:p w:rsidR="00000000" w:rsidRDefault="00000000">
      <w:r>
        <w:t>состоявшемся в Центральных учреждениях, Нью-Йорк, в четверг, 13 июня 2002 года, в 10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 xml:space="preserve"> г</w:t>
      </w:r>
      <w:r>
        <w:noBreakHyphen/>
        <w:t>жа Абака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 xml:space="preserve">Рассмотрение докладов, представляемых государствами-участниками </w:t>
      </w:r>
      <w:r>
        <w:br/>
        <w:t>в 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1742"/>
      </w:pPr>
      <w:r>
        <w:tab/>
      </w:r>
      <w:r>
        <w:tab/>
      </w:r>
      <w:r>
        <w:tab/>
        <w:t xml:space="preserve">Объединенные первоначальный, второй, третий и четвертый периодические доклады Сент-Китс и Невиса </w:t>
      </w:r>
      <w:r>
        <w:rPr>
          <w:i w:val="0"/>
        </w:rPr>
        <w:t>(</w:t>
      </w:r>
      <w:r>
        <w:t>продолжение</w:t>
      </w:r>
      <w:r>
        <w:rPr>
          <w:i w:val="0"/>
        </w:rPr>
        <w:t>)</w:t>
      </w:r>
    </w:p>
    <w:p w:rsidR="00000000" w:rsidRDefault="00000000">
      <w:pPr>
        <w:pStyle w:val="SingleTxt"/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10 ч. 20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 xml:space="preserve">Рассмотрение докладов, представляемых государствами-участниками в соответствии </w:t>
      </w:r>
      <w:r>
        <w:br/>
        <w:t xml:space="preserve">со 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Объединенные первоначальный, второй, третий и четвертый периодические доклады Сент-Китс и Невиса </w:t>
      </w:r>
      <w:r>
        <w:rPr>
          <w:i w:val="0"/>
        </w:rPr>
        <w:t>(</w:t>
      </w:r>
      <w:r>
        <w:t>продолжение</w:t>
      </w:r>
      <w:r>
        <w:rPr>
          <w:i w:val="0"/>
        </w:rPr>
        <w:t>) (CEDAW/C/KNA/1–4)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г</w:t>
      </w:r>
      <w:r>
        <w:noBreakHyphen/>
        <w:t>жа Чарлз-Гамбс и г</w:t>
      </w:r>
      <w:r>
        <w:noBreakHyphen/>
        <w:t>жа Мартин (Сент-Китс и Невис) заним</w:t>
      </w:r>
      <w:r>
        <w:t>а</w:t>
      </w:r>
      <w:r>
        <w:t>ют м</w:t>
      </w:r>
      <w:r>
        <w:t>е</w:t>
      </w:r>
      <w:r>
        <w:t>сто за столом Комитета.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Председатель</w:t>
      </w:r>
      <w:r>
        <w:t xml:space="preserve"> предлагает делегации Сент-Китс и Невиса ответить на вопросы, заданные чл</w:t>
      </w:r>
      <w:r>
        <w:t>е</w:t>
      </w:r>
      <w:r>
        <w:t>нами Ком</w:t>
      </w:r>
      <w:r>
        <w:t>и</w:t>
      </w:r>
      <w:r>
        <w:t>тета.</w:t>
      </w: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>Г</w:t>
      </w:r>
      <w:r>
        <w:rPr>
          <w:b/>
        </w:rPr>
        <w:noBreakHyphen/>
        <w:t>жа Чарлз-Гамбс</w:t>
      </w:r>
      <w:r>
        <w:t xml:space="preserve"> (Сент-Китс и Невис) гов</w:t>
      </w:r>
      <w:r>
        <w:t>о</w:t>
      </w:r>
      <w:r>
        <w:t>рит, что на островах были проведены несколько с</w:t>
      </w:r>
      <w:r>
        <w:t>е</w:t>
      </w:r>
      <w:r>
        <w:t>минаров в целях повышения осведомленности ч</w:t>
      </w:r>
      <w:r>
        <w:t>а</w:t>
      </w:r>
      <w:r>
        <w:t>стного и государственного секторов и гражданского общества о Конвенции, в том числе региональный семинар для руководителей женских бюро и пре</w:t>
      </w:r>
      <w:r>
        <w:t>д</w:t>
      </w:r>
      <w:r>
        <w:t>ставителей юридических департаментов. В 2001 году в ознаменование Международного же</w:t>
      </w:r>
      <w:r>
        <w:t>н</w:t>
      </w:r>
      <w:r>
        <w:t>ского дня была организована трехдневная конф</w:t>
      </w:r>
      <w:r>
        <w:t>е</w:t>
      </w:r>
      <w:r>
        <w:t>ренция в целях осведомления общественности с процессом представления докладов и информации о том, что сделано на Сент-Китс и Невисе для осущ</w:t>
      </w:r>
      <w:r>
        <w:t>е</w:t>
      </w:r>
      <w:r>
        <w:t>ствления конкретных статей Конвенции. Рекоме</w:t>
      </w:r>
      <w:r>
        <w:t>н</w:t>
      </w:r>
      <w:r>
        <w:t>дации, выработанные на этом семинаре, касаются равной оплаты труда равной стоимости и домог</w:t>
      </w:r>
      <w:r>
        <w:t>а</w:t>
      </w:r>
      <w:r>
        <w:t>тельств на сексуальной почве. Необходимо пре</w:t>
      </w:r>
      <w:r>
        <w:t>д</w:t>
      </w:r>
      <w:r>
        <w:t>принимать эти усилия, поскольку многие люди по</w:t>
      </w:r>
      <w:r>
        <w:noBreakHyphen/>
        <w:t>прежнему не знают о существовании Конвенции или же неправильно судят о ней, считая, что она помог</w:t>
      </w:r>
      <w:r>
        <w:t>а</w:t>
      </w:r>
      <w:r>
        <w:t>ет лишь женщинам.</w:t>
      </w:r>
    </w:p>
    <w:p w:rsidR="00000000" w:rsidRDefault="00000000">
      <w:pPr>
        <w:pStyle w:val="DualTxt"/>
      </w:pPr>
      <w:r>
        <w:t>4.</w:t>
      </w:r>
      <w:r>
        <w:tab/>
        <w:t>Министерство социального развития, по делам общин и гендерным вопросам, которое отвечает за осуществление Конвенции о правах ребенка, Ко</w:t>
      </w:r>
      <w:r>
        <w:t>н</w:t>
      </w:r>
      <w:r>
        <w:t>венция о ликвидации всех форм дискриминации в отношении женщин и Межамериканской конвенции о предупреждении, наказании и ликвидации нас</w:t>
      </w:r>
      <w:r>
        <w:t>и</w:t>
      </w:r>
      <w:r>
        <w:t>лия в отношении женщин (Конвенция Б</w:t>
      </w:r>
      <w:r>
        <w:t>е</w:t>
      </w:r>
      <w:r>
        <w:t>лем-до-Пара), провело несколько образовательных мер</w:t>
      </w:r>
      <w:r>
        <w:t>о</w:t>
      </w:r>
      <w:r>
        <w:t>приятий в связи с осуществлением положений этих документов. Кроме того, официальные лица мин</w:t>
      </w:r>
      <w:r>
        <w:t>и</w:t>
      </w:r>
      <w:r>
        <w:t>стерства проводят практикумы по правам человека в школах, родительско-преподавательских ассоци</w:t>
      </w:r>
      <w:r>
        <w:t>а</w:t>
      </w:r>
      <w:r>
        <w:t>циях и среди с</w:t>
      </w:r>
      <w:r>
        <w:t>о</w:t>
      </w:r>
      <w:r>
        <w:t>трудников полиции.</w:t>
      </w:r>
    </w:p>
    <w:p w:rsidR="00000000" w:rsidRDefault="00000000">
      <w:pPr>
        <w:pStyle w:val="DualTxt"/>
      </w:pPr>
      <w:r>
        <w:t>5.</w:t>
      </w:r>
      <w:r>
        <w:tab/>
        <w:t>Положения Конвенции не применяются в с</w:t>
      </w:r>
      <w:r>
        <w:t>у</w:t>
      </w:r>
      <w:r>
        <w:t>дах Сент-Китс и Н</w:t>
      </w:r>
      <w:r>
        <w:t>е</w:t>
      </w:r>
      <w:r>
        <w:t>виса. Однако Конвенция Белем-до-Пара может использоваться непосредственно. Кроме того, Верховный суд О</w:t>
      </w:r>
      <w:r>
        <w:t>р</w:t>
      </w:r>
      <w:r>
        <w:t>ганизации восточно-карибских государств (ОВКГ) реализует проект для судей, в рамках которого рассматривается вопрос об использовании документов по правам человека в судебной реформе и судебных разбирательствах и который конкретно касается прав человека женщин и дев</w:t>
      </w:r>
      <w:r>
        <w:t>о</w:t>
      </w:r>
      <w:r>
        <w:t>чек.</w:t>
      </w:r>
    </w:p>
    <w:p w:rsidR="00000000" w:rsidRDefault="00000000">
      <w:pPr>
        <w:pStyle w:val="DualTxt"/>
      </w:pPr>
      <w:r>
        <w:t>6.</w:t>
      </w:r>
      <w:r>
        <w:tab/>
        <w:t>Межминистерский комитет по равенству му</w:t>
      </w:r>
      <w:r>
        <w:t>ж</w:t>
      </w:r>
      <w:r>
        <w:t>чин и женщин и развитию поддерживает учет ге</w:t>
      </w:r>
      <w:r>
        <w:t>н</w:t>
      </w:r>
      <w:r>
        <w:t>дерной проблематики и деятельность по обеспеч</w:t>
      </w:r>
      <w:r>
        <w:t>е</w:t>
      </w:r>
      <w:r>
        <w:t>нию равенства на всех уровнях правительственных органов и возглавляется министерством социальн</w:t>
      </w:r>
      <w:r>
        <w:t>о</w:t>
      </w:r>
      <w:r>
        <w:t>го развития, по делам общин и гендерным вопр</w:t>
      </w:r>
      <w:r>
        <w:t>о</w:t>
      </w:r>
      <w:r>
        <w:t>сам. Он содействует планированию децентрализ</w:t>
      </w:r>
      <w:r>
        <w:t>а</w:t>
      </w:r>
      <w:r>
        <w:t>ции и осуществлению и контролю политики в о</w:t>
      </w:r>
      <w:r>
        <w:t>б</w:t>
      </w:r>
      <w:r>
        <w:t>ласти прав мужчин и женщин и развития; обеспеч</w:t>
      </w:r>
      <w:r>
        <w:t>и</w:t>
      </w:r>
      <w:r>
        <w:t>вает проведение исследований о воздействии на женщин любых решений в области политики; сп</w:t>
      </w:r>
      <w:r>
        <w:t>о</w:t>
      </w:r>
      <w:r>
        <w:t>собствует координации и сотрудничеству в целях учета гендерной проблематики во всех процессах разработки политики; и обеспечивает подготовку сотрудников в целях определения и анализа данных с учетом гендерного фа</w:t>
      </w:r>
      <w:r>
        <w:t>к</w:t>
      </w:r>
      <w:r>
        <w:t>тора.</w:t>
      </w:r>
    </w:p>
    <w:p w:rsidR="00000000" w:rsidRDefault="00000000">
      <w:pPr>
        <w:pStyle w:val="DualTxt"/>
      </w:pPr>
      <w:r>
        <w:t>7.</w:t>
      </w:r>
      <w:r>
        <w:tab/>
        <w:t>Национальный консультативный совет по в</w:t>
      </w:r>
      <w:r>
        <w:t>о</w:t>
      </w:r>
      <w:r>
        <w:t>просам равенства мужчин и женщин состоит из мужчин и женщин, представляющих различные сектора общества, в том числе сферу образования, здравоохранение, средства массовой информации, правовые круги, торговые организации, церкви и сторонников охраны окружающей среды, а также неправительственные организации. Он разрабат</w:t>
      </w:r>
      <w:r>
        <w:t>ы</w:t>
      </w:r>
      <w:r>
        <w:t>вает рекомендации Национальному женскому ком</w:t>
      </w:r>
      <w:r>
        <w:t>и</w:t>
      </w:r>
      <w:r>
        <w:t>тету по важным социальным вопросам, затраг</w:t>
      </w:r>
      <w:r>
        <w:t>и</w:t>
      </w:r>
      <w:r>
        <w:t>вающим женщин и му</w:t>
      </w:r>
      <w:r>
        <w:t>ж</w:t>
      </w:r>
      <w:r>
        <w:t>чин.</w:t>
      </w:r>
    </w:p>
    <w:p w:rsidR="00000000" w:rsidRDefault="00000000">
      <w:pPr>
        <w:pStyle w:val="DualTxt"/>
      </w:pPr>
      <w:r>
        <w:t>8.</w:t>
      </w:r>
      <w:r>
        <w:tab/>
        <w:t>План обеспечения равенства мужчин и же</w:t>
      </w:r>
      <w:r>
        <w:t>н</w:t>
      </w:r>
      <w:r>
        <w:t>щин и развития 1996–2000 годов был продлен до 2006 года. Хотя никакой официальной оценки не проводилось, неофициальные оценки показали, что некоторые факторы затрудняют его успешное ос</w:t>
      </w:r>
      <w:r>
        <w:t>у</w:t>
      </w:r>
      <w:r>
        <w:t>ществление. Министерство социального развития, по делам общин и гендерным вопросам намерено устранить эти недостатки, особенно в сферах нищ</w:t>
      </w:r>
      <w:r>
        <w:t>е</w:t>
      </w:r>
      <w:r>
        <w:t>ты, руководства и выработки решений. Оно также планирует принять соответствующие меры в сфере повышения осведомленности обществе</w:t>
      </w:r>
      <w:r>
        <w:t>н</w:t>
      </w:r>
      <w:r>
        <w:t>ности.</w:t>
      </w:r>
    </w:p>
    <w:p w:rsidR="00000000" w:rsidRDefault="00000000">
      <w:pPr>
        <w:pStyle w:val="DualTxt"/>
      </w:pPr>
      <w:r>
        <w:t>9.</w:t>
      </w:r>
      <w:r>
        <w:tab/>
        <w:t>Лица, которые мигрируют с Сент-Китс и Н</w:t>
      </w:r>
      <w:r>
        <w:t>е</w:t>
      </w:r>
      <w:r>
        <w:t>виса, обычно направляются на близлежащие остр</w:t>
      </w:r>
      <w:r>
        <w:t>о</w:t>
      </w:r>
      <w:r>
        <w:t>ва Сан</w:t>
      </w:r>
      <w:r>
        <w:noBreakHyphen/>
        <w:t>Мартин, Виргинские Острова, Пуэрто-Рико и Ангилья; однако многие мигрируют в Соедине</w:t>
      </w:r>
      <w:r>
        <w:t>н</w:t>
      </w:r>
      <w:r>
        <w:t>ные Штаты. Считается, что больше женщин пок</w:t>
      </w:r>
      <w:r>
        <w:t>и</w:t>
      </w:r>
      <w:r>
        <w:t>дают страну по сравнению с мужчинами, поскольку те из них, которые стоят во главе домашних х</w:t>
      </w:r>
      <w:r>
        <w:t>о</w:t>
      </w:r>
      <w:r>
        <w:t>зяйств, стремятся найти лучшую жизнь для себя и своих детей. Некоторые мигрирующие женщины оставляют детей на попечение своих родителей, родственников или других членов семьи, которым не требуются специальные навыки для их воспит</w:t>
      </w:r>
      <w:r>
        <w:t>а</w:t>
      </w:r>
      <w:r>
        <w:t>ния.</w:t>
      </w:r>
    </w:p>
    <w:p w:rsidR="00000000" w:rsidRDefault="00000000">
      <w:pPr>
        <w:pStyle w:val="DualTxt"/>
      </w:pPr>
      <w:r>
        <w:t>10.</w:t>
      </w:r>
      <w:r>
        <w:tab/>
        <w:t>Сент-Китс и Невис не располагают приютами для жертв бытового насилия, поскольку, будучи н</w:t>
      </w:r>
      <w:r>
        <w:t>е</w:t>
      </w:r>
      <w:r>
        <w:t>большой страной, не могут обеспечить безопа</w:t>
      </w:r>
      <w:r>
        <w:t>с</w:t>
      </w:r>
      <w:r>
        <w:t>ность жертв и в то же время позволить им вести нормальную жизнь. Однако закон обеспечивает их защиту и возмо</w:t>
      </w:r>
      <w:r>
        <w:t>ж</w:t>
      </w:r>
      <w:r>
        <w:t>ность трудоустройства.</w:t>
      </w:r>
    </w:p>
    <w:p w:rsidR="00000000" w:rsidRDefault="00000000">
      <w:pPr>
        <w:pStyle w:val="DualTxt"/>
      </w:pPr>
      <w:r>
        <w:t>11.</w:t>
      </w:r>
      <w:r>
        <w:tab/>
        <w:t>Закон о правовой реформе (различные пол</w:t>
      </w:r>
      <w:r>
        <w:t>о</w:t>
      </w:r>
      <w:r>
        <w:t>жения) 1992 года, который предоставил мировым судьям возможность устанавливать по своему у</w:t>
      </w:r>
      <w:r>
        <w:t>с</w:t>
      </w:r>
      <w:r>
        <w:t>мотрению размер алиментов, имеет приоритет над зак</w:t>
      </w:r>
      <w:r>
        <w:t>о</w:t>
      </w:r>
      <w:r>
        <w:t xml:space="preserve">ном об алиментах 1887 года. </w:t>
      </w:r>
    </w:p>
    <w:p w:rsidR="00000000" w:rsidRDefault="00000000">
      <w:pPr>
        <w:pStyle w:val="DualTxt"/>
      </w:pPr>
      <w:r>
        <w:t>12.</w:t>
      </w:r>
      <w:r>
        <w:tab/>
        <w:t>В законодательстве Сент-Китс и Невиса отсу</w:t>
      </w:r>
      <w:r>
        <w:t>т</w:t>
      </w:r>
      <w:r>
        <w:t>ствуют положения, запрещающие мужчине прин</w:t>
      </w:r>
      <w:r>
        <w:t>и</w:t>
      </w:r>
      <w:r>
        <w:t>мать фамилию жены. Изменение фамилии не рег</w:t>
      </w:r>
      <w:r>
        <w:t>у</w:t>
      </w:r>
      <w:r>
        <w:t>лируется законом. Вопрос о гражданских браках не однозначен и должен быть рассмотрен в парламе</w:t>
      </w:r>
      <w:r>
        <w:t>н</w:t>
      </w:r>
      <w:r>
        <w:t>те. Министерство социального развития, по делам общин и гендерным вопросам признает недостатки, присущие таким бракам, и будет продолжать по</w:t>
      </w:r>
      <w:r>
        <w:t>д</w:t>
      </w:r>
      <w:r>
        <w:t>нимать данный вопрос в министерстве юстиции и по юридическим вопросам. Важно отметить, что Сент-Китс и Невис участвует в процессе правовой реформы в рамках Организации восточно-карибских государств (ОВКГ), в результате которой должны будут произойти изменения в этой важной области жизни.</w:t>
      </w:r>
    </w:p>
    <w:p w:rsidR="00000000" w:rsidRDefault="00000000">
      <w:pPr>
        <w:pStyle w:val="DualTxt"/>
      </w:pPr>
      <w:r>
        <w:t>13.</w:t>
      </w:r>
      <w:r>
        <w:tab/>
        <w:t>Ввиду не вызывающего оптимизма распр</w:t>
      </w:r>
      <w:r>
        <w:t>о</w:t>
      </w:r>
      <w:r>
        <w:t>странения беременности среди подростков в во</w:t>
      </w:r>
      <w:r>
        <w:t>з</w:t>
      </w:r>
      <w:r>
        <w:t>расте 13–19 лет министерство образования включ</w:t>
      </w:r>
      <w:r>
        <w:t>и</w:t>
      </w:r>
      <w:r>
        <w:t>ло в курсы просвещения по вопросам охраны зд</w:t>
      </w:r>
      <w:r>
        <w:t>о</w:t>
      </w:r>
      <w:r>
        <w:t>ровья и семьи в средней школе предмет полового воспитания. Была создана национальная целевая группа в целях разработки политики, повышения осведомленности общественности и контроля за разработкой учебных планов. Во всех средних шк</w:t>
      </w:r>
      <w:r>
        <w:t>о</w:t>
      </w:r>
      <w:r>
        <w:t>лах действуют также отделения профориентации, которые помогают молодым людям определять цели и составлять планы развития профессиональной карьеры. Кроме того, клуб «Белые ленты», созда</w:t>
      </w:r>
      <w:r>
        <w:t>н</w:t>
      </w:r>
      <w:r>
        <w:t>ный одной из неправительственных организаций, которая занимается вопросами ВИЧ/СПИДа, стим</w:t>
      </w:r>
      <w:r>
        <w:t>у</w:t>
      </w:r>
      <w:r>
        <w:t>лирует стремление школьников к воздержанию и пропагандирует его. Несколько духовных организ</w:t>
      </w:r>
      <w:r>
        <w:t>а</w:t>
      </w:r>
      <w:r>
        <w:t>ций обеспечивают половое воспитание молодых людей.</w:t>
      </w:r>
    </w:p>
    <w:p w:rsidR="00000000" w:rsidRDefault="00000000">
      <w:pPr>
        <w:pStyle w:val="DualTxt"/>
      </w:pPr>
      <w:r>
        <w:t>14.</w:t>
      </w:r>
      <w:r>
        <w:tab/>
        <w:t>Профилактические программы, проводимые Департаментом по гендерным вопросам, пред</w:t>
      </w:r>
      <w:r>
        <w:t>у</w:t>
      </w:r>
      <w:r>
        <w:t>сматривали учебную подготовку по расширению возможностей и переходную программу для уч</w:t>
      </w:r>
      <w:r>
        <w:t>а</w:t>
      </w:r>
      <w:r>
        <w:t>щихся средней школы в целях оказания помощи подросткам в адаптации к взрослой жизни. Кроме того, Клуб молодых лидеров — региональная пр</w:t>
      </w:r>
      <w:r>
        <w:t>о</w:t>
      </w:r>
      <w:r>
        <w:t>грамма — уделяет особое внимание таким темам, как добровольничество, охрана окружающей среды и борьба с ВИЧ/СПИДом, и стимулирует участие молодых людей в пропага</w:t>
      </w:r>
      <w:r>
        <w:t>н</w:t>
      </w:r>
      <w:r>
        <w:t>дистской деятельности.</w:t>
      </w:r>
    </w:p>
    <w:p w:rsidR="00000000" w:rsidRDefault="00000000">
      <w:pPr>
        <w:pStyle w:val="DualTxt"/>
      </w:pPr>
      <w:r>
        <w:t>15.</w:t>
      </w:r>
      <w:r>
        <w:tab/>
        <w:t>Хотя статистические данные о количестве о</w:t>
      </w:r>
      <w:r>
        <w:t>б</w:t>
      </w:r>
      <w:r>
        <w:t>винений и приговоров за незаконные половые сн</w:t>
      </w:r>
      <w:r>
        <w:t>о</w:t>
      </w:r>
      <w:r>
        <w:t>шения в настоящее время отсутствуют, эта инфо</w:t>
      </w:r>
      <w:r>
        <w:t>р</w:t>
      </w:r>
      <w:r>
        <w:t>мация будет включена в следующий доклад. Приг</w:t>
      </w:r>
      <w:r>
        <w:t>о</w:t>
      </w:r>
      <w:r>
        <w:t>воры за незаконные половые связи предусматрив</w:t>
      </w:r>
      <w:r>
        <w:t>а</w:t>
      </w:r>
      <w:r>
        <w:t>ют штрафы в размере нескольких тысяч долларов вплоть до т</w:t>
      </w:r>
      <w:r>
        <w:t>ю</w:t>
      </w:r>
      <w:r>
        <w:t>ремного заключения сроком 15 лет.</w:t>
      </w:r>
    </w:p>
    <w:p w:rsidR="00000000" w:rsidRDefault="00000000">
      <w:pPr>
        <w:pStyle w:val="DualTxt"/>
      </w:pPr>
      <w:r>
        <w:t>16.</w:t>
      </w:r>
      <w:r>
        <w:tab/>
        <w:t>Министерство социального развития, по делам общин и гендерным вопросам поддерживает очень хорошие взаимоотношения с прессой, при этом был назначен сотрудник по связям с прессой для осв</w:t>
      </w:r>
      <w:r>
        <w:t>е</w:t>
      </w:r>
      <w:r>
        <w:t>щения информационных сообщений, связанных с его работой. Недавно две радиостанции предлож</w:t>
      </w:r>
      <w:r>
        <w:t>и</w:t>
      </w:r>
      <w:r>
        <w:t>ли организовать еженедельные программы в целях повышения осведомленности о гендерных вопр</w:t>
      </w:r>
      <w:r>
        <w:t>о</w:t>
      </w:r>
      <w:r>
        <w:t>сах. Министерство понимает необходимость пов</w:t>
      </w:r>
      <w:r>
        <w:t>ы</w:t>
      </w:r>
      <w:r>
        <w:t>шения уровня просвещения общественности и предлагает прессе участвовать во всех своих пр</w:t>
      </w:r>
      <w:r>
        <w:t>о</w:t>
      </w:r>
      <w:r>
        <w:t>граммах и мероприятиях. Более того, оно направило четырех представителей средств массовой инфо</w:t>
      </w:r>
      <w:r>
        <w:t>р</w:t>
      </w:r>
      <w:r>
        <w:t>мации на учебные мероприятия на Британских Ви</w:t>
      </w:r>
      <w:r>
        <w:t>р</w:t>
      </w:r>
      <w:r>
        <w:t>гинских островах, посвященные роли средств ма</w:t>
      </w:r>
      <w:r>
        <w:t>с</w:t>
      </w:r>
      <w:r>
        <w:t>совой информации в пропаганде Конвенции и ва</w:t>
      </w:r>
      <w:r>
        <w:t>ж</w:t>
      </w:r>
      <w:r>
        <w:t>ности соответствующего освещения таких вопр</w:t>
      </w:r>
      <w:r>
        <w:t>о</w:t>
      </w:r>
      <w:r>
        <w:t>сов, как насилие в отношении же</w:t>
      </w:r>
      <w:r>
        <w:t>н</w:t>
      </w:r>
      <w:r>
        <w:t>щин и детей.</w:t>
      </w:r>
    </w:p>
    <w:p w:rsidR="00000000" w:rsidRDefault="00000000">
      <w:pPr>
        <w:pStyle w:val="DualTxt"/>
      </w:pPr>
      <w:r>
        <w:t>17.</w:t>
      </w:r>
      <w:r>
        <w:tab/>
        <w:t>Сент-Китс и Невис не проводит официальную политику в целях ускорения продвижения женщин на руководящие должности на гражданской службе. Однако министерство надеется, что его программа продвижения женщин поможет включить этот в</w:t>
      </w:r>
      <w:r>
        <w:t>о</w:t>
      </w:r>
      <w:r>
        <w:t>прос в повестку дня. Министерство проводило о</w:t>
      </w:r>
      <w:r>
        <w:t>б</w:t>
      </w:r>
      <w:r>
        <w:t>суждения и семинары с обоими профсоюзами в ц</w:t>
      </w:r>
      <w:r>
        <w:t>е</w:t>
      </w:r>
      <w:r>
        <w:t>лях поощрения выдвижения ими женщин на рук</w:t>
      </w:r>
      <w:r>
        <w:t>о</w:t>
      </w:r>
      <w:r>
        <w:t>водящие должности. Однако в обоих профсоюзах уже имеются женщины-руководители. Хотя прав</w:t>
      </w:r>
      <w:r>
        <w:t>и</w:t>
      </w:r>
      <w:r>
        <w:t>тельственная партия и проводит политику равенства мужчин и женщин, она не предприняла никаких ш</w:t>
      </w:r>
      <w:r>
        <w:t>а</w:t>
      </w:r>
      <w:r>
        <w:t>гов по поощрению других политических партий п</w:t>
      </w:r>
      <w:r>
        <w:t>о</w:t>
      </w:r>
      <w:r>
        <w:t>следовать ее примеру. В настоящее время проводи</w:t>
      </w:r>
      <w:r>
        <w:t>т</w:t>
      </w:r>
      <w:r>
        <w:t>ся обзор конституции; конституционные поправки требуют, чтобы за них проголосовало две трети большинства избирателей. Две из трех женщин, з</w:t>
      </w:r>
      <w:r>
        <w:t>а</w:t>
      </w:r>
      <w:r>
        <w:t>седающих в парламенте, были избраны; третья я</w:t>
      </w:r>
      <w:r>
        <w:t>в</w:t>
      </w:r>
      <w:r>
        <w:t>ляется заместителем спикера и находится на назн</w:t>
      </w:r>
      <w:r>
        <w:t>а</w:t>
      </w:r>
      <w:r>
        <w:t>чаемой должности. Никой официальной политики по ускорению равенства женщин не пр</w:t>
      </w:r>
      <w:r>
        <w:t>о</w:t>
      </w:r>
      <w:r>
        <w:t>водится.</w:t>
      </w:r>
    </w:p>
    <w:p w:rsidR="00000000" w:rsidRDefault="00000000">
      <w:pPr>
        <w:pStyle w:val="DualTxt"/>
      </w:pPr>
      <w:r>
        <w:t>18.</w:t>
      </w:r>
      <w:r>
        <w:tab/>
        <w:t>Традиционное табу в отношении гомосексу</w:t>
      </w:r>
      <w:r>
        <w:t>а</w:t>
      </w:r>
      <w:r>
        <w:t>лизма является причиной бóльшего числа случаев грубого обращения с девочками, чем с мальчиками. Более того, девочки чаще подвергаются пренебр</w:t>
      </w:r>
      <w:r>
        <w:t>е</w:t>
      </w:r>
      <w:r>
        <w:t>жительному отношению и остаются без родител</w:t>
      </w:r>
      <w:r>
        <w:t>ь</w:t>
      </w:r>
      <w:r>
        <w:t>ского присмотра, поскольку они считаются более уязвимыми, чем мальчики.</w:t>
      </w:r>
    </w:p>
    <w:p w:rsidR="00000000" w:rsidRDefault="00000000">
      <w:pPr>
        <w:pStyle w:val="DualTxt"/>
      </w:pPr>
      <w:r>
        <w:t>19.</w:t>
      </w:r>
      <w:r>
        <w:tab/>
        <w:t>Безопасные дома — это частные жилые пом</w:t>
      </w:r>
      <w:r>
        <w:t>е</w:t>
      </w:r>
      <w:r>
        <w:t>щения, в которых на короткое время предоставляе</w:t>
      </w:r>
      <w:r>
        <w:t>т</w:t>
      </w:r>
      <w:r>
        <w:t>ся место для проживания, женщинам, спасающимся от грубого обращения. В крайних случаях Департ</w:t>
      </w:r>
      <w:r>
        <w:t>а</w:t>
      </w:r>
      <w:r>
        <w:t>мент по гендерным вопросам предоставляет этим женщинам комн</w:t>
      </w:r>
      <w:r>
        <w:t>а</w:t>
      </w:r>
      <w:r>
        <w:t>ты в частных отелях.</w:t>
      </w:r>
    </w:p>
    <w:p w:rsidR="00000000" w:rsidRDefault="00000000">
      <w:pPr>
        <w:pStyle w:val="DualTxt"/>
      </w:pPr>
      <w:r>
        <w:t>20.</w:t>
      </w:r>
      <w:r>
        <w:tab/>
        <w:t>Сент-Китс и Невис сотрудничал с другими г</w:t>
      </w:r>
      <w:r>
        <w:t>о</w:t>
      </w:r>
      <w:r>
        <w:t>сударствами ОВКГ в разработке законопроекта о реформе системы образования, который касается вопроса о насилии в школах, считающегося одним из предпосылок распространения насилия среди взрослых. Новая политика в области охраны здор</w:t>
      </w:r>
      <w:r>
        <w:t>о</w:t>
      </w:r>
      <w:r>
        <w:t>вья и семьи также затрагивает вопросы привития жизненных навыков, насилия, сдерживания пор</w:t>
      </w:r>
      <w:r>
        <w:t>ы</w:t>
      </w:r>
      <w:r>
        <w:t>вов ярости, давления со стороны сверстников и ур</w:t>
      </w:r>
      <w:r>
        <w:t>е</w:t>
      </w:r>
      <w:r>
        <w:t>гулирования конфликтов. Любой человек может с</w:t>
      </w:r>
      <w:r>
        <w:t>о</w:t>
      </w:r>
      <w:r>
        <w:t>общить о случаях насилия в полицию. Хотя соо</w:t>
      </w:r>
      <w:r>
        <w:t>т</w:t>
      </w:r>
      <w:r>
        <w:t>ветствующие работники обязаны сообщать о случ</w:t>
      </w:r>
      <w:r>
        <w:t>а</w:t>
      </w:r>
      <w:r>
        <w:t>ях грубого обращения или вероятного домогател</w:t>
      </w:r>
      <w:r>
        <w:t>ь</w:t>
      </w:r>
      <w:r>
        <w:t>ства к детям, они не обязаны заявлять о случаях н</w:t>
      </w:r>
      <w:r>
        <w:t>а</w:t>
      </w:r>
      <w:r>
        <w:t>силия в отнош</w:t>
      </w:r>
      <w:r>
        <w:t>е</w:t>
      </w:r>
      <w:r>
        <w:t>нии женщин.</w:t>
      </w:r>
    </w:p>
    <w:p w:rsidR="00000000" w:rsidRDefault="00000000">
      <w:pPr>
        <w:pStyle w:val="DualTxt"/>
      </w:pPr>
      <w:r>
        <w:t>21.</w:t>
      </w:r>
      <w:r>
        <w:tab/>
        <w:t>Департамент по гендерным вопросам орган</w:t>
      </w:r>
      <w:r>
        <w:t>и</w:t>
      </w:r>
      <w:r>
        <w:t>зовал две программы, запланированные на конец 2002 года, в целях изменения отношения мужчин к женщинам.</w:t>
      </w:r>
    </w:p>
    <w:p w:rsidR="00000000" w:rsidRDefault="00000000">
      <w:pPr>
        <w:pStyle w:val="DualTxt"/>
      </w:pPr>
      <w:r>
        <w:t>22.</w:t>
      </w:r>
      <w:r>
        <w:tab/>
        <w:t>Министерство социального развития, по делам общин и гендерным вопросам регулярно сотрудн</w:t>
      </w:r>
      <w:r>
        <w:t>и</w:t>
      </w:r>
      <w:r>
        <w:t>чает с неправительственными организациями и б</w:t>
      </w:r>
      <w:r>
        <w:t>у</w:t>
      </w:r>
      <w:r>
        <w:t>дет стремиться к обеспечению постоянного взаим</w:t>
      </w:r>
      <w:r>
        <w:t>о</w:t>
      </w:r>
      <w:r>
        <w:t>действия по вопросам, касающимся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23.</w:t>
      </w:r>
      <w:r>
        <w:tab/>
        <w:t>Имеется несколько причин, почему женщины отказываются давать показания в судах, включая экономическую и психологическую зависимость и неписанный кодекс семейной верности. По закон</w:t>
      </w:r>
      <w:r>
        <w:t>о</w:t>
      </w:r>
      <w:r>
        <w:t>дательству о бытовом насилии члены семьи, кот</w:t>
      </w:r>
      <w:r>
        <w:t>о</w:t>
      </w:r>
      <w:r>
        <w:t>рые пытаются помешать другим членам семьи в</w:t>
      </w:r>
      <w:r>
        <w:t>ы</w:t>
      </w:r>
      <w:r>
        <w:t>ступить в суде, могут быть обвинены в принужд</w:t>
      </w:r>
      <w:r>
        <w:t>е</w:t>
      </w:r>
      <w:r>
        <w:t>нии; пока что по указанным положениям никаких обвин</w:t>
      </w:r>
      <w:r>
        <w:t>е</w:t>
      </w:r>
      <w:r>
        <w:t>ний не выносилось.</w:t>
      </w:r>
    </w:p>
    <w:p w:rsidR="00000000" w:rsidRDefault="00000000">
      <w:pPr>
        <w:pStyle w:val="DualTxt"/>
      </w:pPr>
      <w:r>
        <w:t>24.</w:t>
      </w:r>
      <w:r>
        <w:tab/>
        <w:t>Хотя данные, касающиеся наркомании и алк</w:t>
      </w:r>
      <w:r>
        <w:t>о</w:t>
      </w:r>
      <w:r>
        <w:t>голизма с проявлением насилия, на Сент-Китс и Невисе отсутствуют, правительство признает нал</w:t>
      </w:r>
      <w:r>
        <w:t>и</w:t>
      </w:r>
      <w:r>
        <w:t>чие такой взаимосвязи. Национальные центры ко</w:t>
      </w:r>
      <w:r>
        <w:t>н</w:t>
      </w:r>
      <w:r>
        <w:t>сультирования и борьбы с наркоманией оказывают консультационные услуги наркоманам. Кроме того, суды недавно начали требовать оценки и консульт</w:t>
      </w:r>
      <w:r>
        <w:t>и</w:t>
      </w:r>
      <w:r>
        <w:t>рования в случаях, каса</w:t>
      </w:r>
      <w:r>
        <w:t>ю</w:t>
      </w:r>
      <w:r>
        <w:t>щихся наркомании.</w:t>
      </w:r>
    </w:p>
    <w:p w:rsidR="00000000" w:rsidRDefault="00000000">
      <w:pPr>
        <w:pStyle w:val="DualTxt"/>
      </w:pPr>
      <w:r>
        <w:t>25.</w:t>
      </w:r>
      <w:r>
        <w:tab/>
        <w:t>Проституция на Сент-Китс и Невисе запрещ</w:t>
      </w:r>
      <w:r>
        <w:t>е</w:t>
      </w:r>
      <w:r>
        <w:t>на. В 2000 году в результате исследования о ВИЧ/СПИДе было установлено, что некоторые женщины на Сент-Китс и Невисе занимаются д</w:t>
      </w:r>
      <w:r>
        <w:t>о</w:t>
      </w:r>
      <w:r>
        <w:t>ходным сексом. Кроме того, группа женщин-мигрантов с другого карибского острова занимае</w:t>
      </w:r>
      <w:r>
        <w:t>т</w:t>
      </w:r>
      <w:r>
        <w:t>ся, по сообщениям, проституцией. Однако сотру</w:t>
      </w:r>
      <w:r>
        <w:t>д</w:t>
      </w:r>
      <w:r>
        <w:t>ники полиции заявляют, что им трудно задержать лиц, оказывающих сексуальные услуги, из</w:t>
      </w:r>
      <w:r>
        <w:noBreakHyphen/>
        <w:t>за, вер</w:t>
      </w:r>
      <w:r>
        <w:t>о</w:t>
      </w:r>
      <w:r>
        <w:t>ятно, секретного, не широко распространенного х</w:t>
      </w:r>
      <w:r>
        <w:t>а</w:t>
      </w:r>
      <w:r>
        <w:t>рактера этого д</w:t>
      </w:r>
      <w:r>
        <w:t>е</w:t>
      </w:r>
      <w:r>
        <w:t>ла.</w:t>
      </w:r>
    </w:p>
    <w:p w:rsidR="00000000" w:rsidRDefault="00000000">
      <w:pPr>
        <w:pStyle w:val="DualTxt"/>
      </w:pPr>
      <w:r>
        <w:t>26.</w:t>
      </w:r>
      <w:r>
        <w:tab/>
        <w:t>Законодательство, запрещающее торговлю женщинами и девочками, отсутствует, и нет ник</w:t>
      </w:r>
      <w:r>
        <w:t>а</w:t>
      </w:r>
      <w:r>
        <w:t>ких свидетельств о такой торговле. Однако туризм является одним из основных источников дохода острова, и некоторые отрицательные его стороны присущи ему. Хотя прямой связи не установлено между проституцией и туризмом, водители такси сообщают, что туристы спрашивают их о том, где они могут получить сексуальные услуги.</w:t>
      </w:r>
    </w:p>
    <w:p w:rsidR="00000000" w:rsidRDefault="00000000">
      <w:pPr>
        <w:pStyle w:val="DualTxt"/>
      </w:pPr>
      <w:r>
        <w:t>27.</w:t>
      </w:r>
      <w:r>
        <w:tab/>
        <w:t>Случаи педофилии отмечаются на Сент-Китс и Невисе, но ре</w:t>
      </w:r>
      <w:r>
        <w:t>д</w:t>
      </w:r>
      <w:r>
        <w:t>ко.</w:t>
      </w:r>
    </w:p>
    <w:p w:rsidR="00000000" w:rsidRDefault="00000000">
      <w:pPr>
        <w:pStyle w:val="DualTxt"/>
      </w:pPr>
      <w:r>
        <w:t>28.</w:t>
      </w:r>
      <w:r>
        <w:tab/>
        <w:t>Сведения о всех случаях грубого обращения, с которыми обращаются в больницы, хранятся. Ст</w:t>
      </w:r>
      <w:r>
        <w:t>а</w:t>
      </w:r>
      <w:r>
        <w:t>тистические данные собираются, хранятся и деза</w:t>
      </w:r>
      <w:r>
        <w:t>г</w:t>
      </w:r>
      <w:r>
        <w:t>регируются Группой медицинской информации. Х</w:t>
      </w:r>
      <w:r>
        <w:t>о</w:t>
      </w:r>
      <w:r>
        <w:t>тя не обязательно дезагрегировать статистические данные по признаку пола, некоторые департаменты и мин</w:t>
      </w:r>
      <w:r>
        <w:t>и</w:t>
      </w:r>
      <w:r>
        <w:t>стерства делают это.</w:t>
      </w:r>
    </w:p>
    <w:p w:rsidR="00000000" w:rsidRDefault="00000000">
      <w:pPr>
        <w:pStyle w:val="DualTxt"/>
      </w:pPr>
      <w:r>
        <w:t>29.</w:t>
      </w:r>
      <w:r>
        <w:tab/>
        <w:t>Указывалось, что пункты 81 и 82 доклада пр</w:t>
      </w:r>
      <w:r>
        <w:t>о</w:t>
      </w:r>
      <w:r>
        <w:t>тиворечат друг другу: факт того, что больше же</w:t>
      </w:r>
      <w:r>
        <w:t>н</w:t>
      </w:r>
      <w:r>
        <w:t>щин, чем мужчин участвовало в выборах 1993 года, означает, что большее число женщин были зарег</w:t>
      </w:r>
      <w:r>
        <w:t>и</w:t>
      </w:r>
      <w:r>
        <w:t>стрированы кандидатами на общих выборах. Тр</w:t>
      </w:r>
      <w:r>
        <w:t>а</w:t>
      </w:r>
      <w:r>
        <w:t>диционные стереотипы о женщинах сводятся к т</w:t>
      </w:r>
      <w:r>
        <w:t>о</w:t>
      </w:r>
      <w:r>
        <w:t>му, что они хорошо умеют организовать меропри</w:t>
      </w:r>
      <w:r>
        <w:t>я</w:t>
      </w:r>
      <w:r>
        <w:t>тия и провести сбор средств и должны поддерж</w:t>
      </w:r>
      <w:r>
        <w:t>и</w:t>
      </w:r>
      <w:r>
        <w:t>вать усилия мужчин. Кроме того, женщины часто критикуют других женщин за их интерес к полит</w:t>
      </w:r>
      <w:r>
        <w:t>и</w:t>
      </w:r>
      <w:r>
        <w:t>ке. Хотя они активно участвуют в жизни политич</w:t>
      </w:r>
      <w:r>
        <w:t>е</w:t>
      </w:r>
      <w:r>
        <w:t>ских партий, женщины зачастую с нежеланием ст</w:t>
      </w:r>
      <w:r>
        <w:t>а</w:t>
      </w:r>
      <w:r>
        <w:t>новятся кандидатами на выборах. В 1995 году два из трех парламентских мест, выбранные по назн</w:t>
      </w:r>
      <w:r>
        <w:t>а</w:t>
      </w:r>
      <w:r>
        <w:t>чению, были отданы женщинам. В 2000 году одна женщина была избрана, а другая назначена на н</w:t>
      </w:r>
      <w:r>
        <w:t>а</w:t>
      </w:r>
      <w:r>
        <w:t>циональном уровне, и одна была избрана на мес</w:t>
      </w:r>
      <w:r>
        <w:t>т</w:t>
      </w:r>
      <w:r>
        <w:t>ном уро</w:t>
      </w:r>
      <w:r>
        <w:t>в</w:t>
      </w:r>
      <w:r>
        <w:t>не.</w:t>
      </w:r>
    </w:p>
    <w:p w:rsidR="00000000" w:rsidRDefault="00000000">
      <w:pPr>
        <w:pStyle w:val="DualTxt"/>
      </w:pPr>
      <w:r>
        <w:t>30.</w:t>
      </w:r>
      <w:r>
        <w:tab/>
        <w:t>Мероприятия по расширению возможностей и обучение навыкам руководства в некоторой степени готовят женщин к руководящей работе. Однако н</w:t>
      </w:r>
      <w:r>
        <w:t>е</w:t>
      </w:r>
      <w:r>
        <w:t>обходима подготовка в областях руководства, дем</w:t>
      </w:r>
      <w:r>
        <w:t>о</w:t>
      </w:r>
      <w:r>
        <w:t>кратии и по конституционным вопросам. Прав</w:t>
      </w:r>
      <w:r>
        <w:t>и</w:t>
      </w:r>
      <w:r>
        <w:t>тельство сотрудничает с Антигуа и Барбудой и Га</w:t>
      </w:r>
      <w:r>
        <w:t>й</w:t>
      </w:r>
      <w:r>
        <w:t>аной в рамках проекта развития навыков политич</w:t>
      </w:r>
      <w:r>
        <w:t>е</w:t>
      </w:r>
      <w:r>
        <w:t>ского руководства среди женщин, который фина</w:t>
      </w:r>
      <w:r>
        <w:t>н</w:t>
      </w:r>
      <w:r>
        <w:t>сируется Организацией американских государств (ОАГ).</w:t>
      </w:r>
    </w:p>
    <w:p w:rsidR="00000000" w:rsidRDefault="00000000">
      <w:pPr>
        <w:pStyle w:val="DualTxt"/>
      </w:pPr>
      <w:r>
        <w:t>31.</w:t>
      </w:r>
      <w:r>
        <w:tab/>
        <w:t>Хотя никаких специальных бюджетных асси</w:t>
      </w:r>
      <w:r>
        <w:t>г</w:t>
      </w:r>
      <w:r>
        <w:t>нований не выделяется на работу Национального совета по делам женщин, он сможет пользоваться средствами в рамках проекта развития навыков п</w:t>
      </w:r>
      <w:r>
        <w:t>о</w:t>
      </w:r>
      <w:r>
        <w:t>литического руководства среди женщин для по</w:t>
      </w:r>
      <w:r>
        <w:t>д</w:t>
      </w:r>
      <w:r>
        <w:t>держки кандидатов на следующих выборах.</w:t>
      </w:r>
    </w:p>
    <w:p w:rsidR="00000000" w:rsidRDefault="00000000">
      <w:pPr>
        <w:pStyle w:val="DualTxt"/>
      </w:pPr>
      <w:r>
        <w:t>32.</w:t>
      </w:r>
      <w:r>
        <w:tab/>
        <w:t>Члены расширенных семей и представители церкви оказывают поддержку женщинам, возгла</w:t>
      </w:r>
      <w:r>
        <w:t>в</w:t>
      </w:r>
      <w:r>
        <w:t>ляющим домашние хозяйства. Старшие родители и прародители зачастую работают и ведут активный образ жизни, при этом от более старших родстве</w:t>
      </w:r>
      <w:r>
        <w:t>н</w:t>
      </w:r>
      <w:r>
        <w:t>ников ожидается, что они будут участвовать в в</w:t>
      </w:r>
      <w:r>
        <w:t>ы</w:t>
      </w:r>
      <w:r>
        <w:t>полнении домашних обязанностей. От мужчин ждут проявления ответственности в отношении своих семей. Хотя мужчины имеют равный доступ к во</w:t>
      </w:r>
      <w:r>
        <w:t>з</w:t>
      </w:r>
      <w:r>
        <w:t>можностям образования, они явно не пользуются ими; они также имеют доступ к программам, ра</w:t>
      </w:r>
      <w:r>
        <w:t>с</w:t>
      </w:r>
      <w:r>
        <w:t>считанным на родителей и приобретение навыков. Программы развития навыков зачастую предлаг</w:t>
      </w:r>
      <w:r>
        <w:t>а</w:t>
      </w:r>
      <w:r>
        <w:t>ются в тюрьме, 90 процентов заключенных которой соста</w:t>
      </w:r>
      <w:r>
        <w:t>в</w:t>
      </w:r>
      <w:r>
        <w:t>ляют мужчины.</w:t>
      </w:r>
    </w:p>
    <w:p w:rsidR="00000000" w:rsidRDefault="00000000">
      <w:pPr>
        <w:pStyle w:val="DualTxt"/>
      </w:pPr>
      <w:r>
        <w:t>33.</w:t>
      </w:r>
      <w:r>
        <w:tab/>
        <w:t>Министерство предлагает учебную подготовку как женщинам, так и мужчинам в таких сферах, как покрытие домов черепицей, сантехника, информ</w:t>
      </w:r>
      <w:r>
        <w:t>а</w:t>
      </w:r>
      <w:r>
        <w:t>ционная технология, выполнение родительских об</w:t>
      </w:r>
      <w:r>
        <w:t>я</w:t>
      </w:r>
      <w:r>
        <w:t>занностей и развитие контактных навыков.</w:t>
      </w:r>
    </w:p>
    <w:p w:rsidR="00000000" w:rsidRDefault="00000000">
      <w:pPr>
        <w:pStyle w:val="DualTxt"/>
      </w:pPr>
      <w:r>
        <w:t>34.</w:t>
      </w:r>
      <w:r>
        <w:tab/>
        <w:t>В настоящее время не реализуется никакой программы по ликвидации политической кл</w:t>
      </w:r>
      <w:r>
        <w:t>е</w:t>
      </w:r>
      <w:r>
        <w:t>веты.</w:t>
      </w:r>
    </w:p>
    <w:p w:rsidR="00000000" w:rsidRDefault="00000000">
      <w:pPr>
        <w:pStyle w:val="DualTxt"/>
      </w:pPr>
      <w:r>
        <w:t>35.</w:t>
      </w:r>
      <w:r>
        <w:tab/>
        <w:t>Местное собрание состоит из пяти выборных представителей и трех назначенных. Партия, имеющая самое большое число мест, формирует местное пр</w:t>
      </w:r>
      <w:r>
        <w:t>а</w:t>
      </w:r>
      <w:r>
        <w:t>вительство.</w:t>
      </w:r>
    </w:p>
    <w:p w:rsidR="00000000" w:rsidRDefault="00000000">
      <w:pPr>
        <w:pStyle w:val="DualTxt"/>
      </w:pPr>
      <w:r>
        <w:t>36.</w:t>
      </w:r>
      <w:r>
        <w:tab/>
        <w:t>Джин Хэррис, избранный член Собрания ос</w:t>
      </w:r>
      <w:r>
        <w:t>т</w:t>
      </w:r>
      <w:r>
        <w:t>рова Невис, занимает также должность министра здравоохранения и по делам общин.</w:t>
      </w:r>
    </w:p>
    <w:p w:rsidR="00000000" w:rsidRDefault="00000000">
      <w:pPr>
        <w:pStyle w:val="DualTxt"/>
      </w:pPr>
      <w:r>
        <w:t>37.</w:t>
      </w:r>
      <w:r>
        <w:tab/>
        <w:t>Парламент Сент-Китс и Невиса основан на Вестминстерской модели. Выборы планируются каждые пять лет, и партия, выигравшая большее число мест, формирует правительство. За последние пять лет больше женщин стали занимать государс</w:t>
      </w:r>
      <w:r>
        <w:t>т</w:t>
      </w:r>
      <w:r>
        <w:t>венные должности, однако ничего, в частности, не делается для содействия этому процессу. Хотя это маловероятно, имеется возможность установления квот для женщин в целях их подключения к проце</w:t>
      </w:r>
      <w:r>
        <w:t>с</w:t>
      </w:r>
      <w:r>
        <w:t>су выработки решений, особенно на назначаемых должностях. Однако политическая обстановка явл</w:t>
      </w:r>
      <w:r>
        <w:t>я</w:t>
      </w:r>
      <w:r>
        <w:t>ется серьезным препятствием на пути участия женщин в политическом процессе. На Сент-Китс и Невисе не предусматривается никаких планов и</w:t>
      </w:r>
      <w:r>
        <w:t>з</w:t>
      </w:r>
      <w:r>
        <w:t>менения полит</w:t>
      </w:r>
      <w:r>
        <w:t>и</w:t>
      </w:r>
      <w:r>
        <w:t xml:space="preserve">ческой системы. </w:t>
      </w:r>
    </w:p>
    <w:p w:rsidR="00000000" w:rsidRDefault="00000000">
      <w:pPr>
        <w:pStyle w:val="DualTxt"/>
      </w:pPr>
      <w:r>
        <w:t>38.</w:t>
      </w:r>
      <w:r>
        <w:tab/>
        <w:t>В ответ на вопросы, заданные по статье 10 она говорит, что проблема беременности среди подр</w:t>
      </w:r>
      <w:r>
        <w:t>о</w:t>
      </w:r>
      <w:r>
        <w:t>стков 13–19 лет вызывает обеспокоенность у прав</w:t>
      </w:r>
      <w:r>
        <w:t>и</w:t>
      </w:r>
      <w:r>
        <w:t>тельственных департаментов и их социальных партнеров. Соответственно, были разработаны пр</w:t>
      </w:r>
      <w:r>
        <w:t>о</w:t>
      </w:r>
      <w:r>
        <w:t>граммы расширения возможностей в целях решения социальных вопросов, которые ведут к нарушению структуры семьи.</w:t>
      </w:r>
    </w:p>
    <w:p w:rsidR="00000000" w:rsidRDefault="00000000">
      <w:pPr>
        <w:pStyle w:val="DualTxt"/>
      </w:pPr>
      <w:r>
        <w:t>39.</w:t>
      </w:r>
      <w:r>
        <w:tab/>
        <w:t>Ввиду спроса на уход за детьми в дневное время министерство образования в сотрудничестве с Целевым фондом по удовлетворению основных потребностей проанализировало спрос на места в учреждениях по уходу за детьми в дневное время и дошкольных учреждениях. Кроме того, проведенное в 2001 году обследование в рамках оценки нищеты высветило необходимость создания бóльшего числа дошкольных учреждений в сельских районах. Были сопоставлены государственные и частные учрежд</w:t>
      </w:r>
      <w:r>
        <w:t>е</w:t>
      </w:r>
      <w:r>
        <w:t>ния по уходу за детьми в дневное время, из чего стало видно, что государственные центры обычно лучше расположены и стоят меньше, поскольку пользуются субсидиями. Кроме того, правительство приступило к реализации программы обновления старых центров. Нынешние данные о государстве</w:t>
      </w:r>
      <w:r>
        <w:t>н</w:t>
      </w:r>
      <w:r>
        <w:t>ных центрах не были разбиты по категориям для определения того, происходят ли дети, посещающие такие центры, из домашних хозяйств, которые во</w:t>
      </w:r>
      <w:r>
        <w:t>з</w:t>
      </w:r>
      <w:r>
        <w:t>главляются женщинами. Предпочтение в таких це</w:t>
      </w:r>
      <w:r>
        <w:t>н</w:t>
      </w:r>
      <w:r>
        <w:t>трах отдается детям из малоимущих с</w:t>
      </w:r>
      <w:r>
        <w:t>е</w:t>
      </w:r>
      <w:r>
        <w:t>мей.</w:t>
      </w:r>
    </w:p>
    <w:p w:rsidR="00000000" w:rsidRDefault="00000000">
      <w:pPr>
        <w:pStyle w:val="DualTxt"/>
      </w:pPr>
      <w:r>
        <w:t>40.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Мартин </w:t>
      </w:r>
      <w:r>
        <w:t>(Сент-Китс и Невис), отвечая на вопросы, заданные Комитетом в отношении ст</w:t>
      </w:r>
      <w:r>
        <w:t>а</w:t>
      </w:r>
      <w:r>
        <w:t>тьи 11, говорит, что, за исключением постоянных должностей секретарей, женщины плохо предста</w:t>
      </w:r>
      <w:r>
        <w:t>в</w:t>
      </w:r>
      <w:r>
        <w:t>лены на руководящих должностях. Что касается различий в оплате труда, то она говорит, что же</w:t>
      </w:r>
      <w:r>
        <w:t>н</w:t>
      </w:r>
      <w:r>
        <w:t>щины получают равное вознаграждение за равный труд, однако они в основном заняты в низкооплач</w:t>
      </w:r>
      <w:r>
        <w:t>и</w:t>
      </w:r>
      <w:r>
        <w:t>ваемых секторах экономики. Было подготовлено новое законодательство с целью гарантии равной оплаты труда равной стоимости, обеспечения ра</w:t>
      </w:r>
      <w:r>
        <w:t>в</w:t>
      </w:r>
      <w:r>
        <w:t>ных возможностей в сфере занятости и защиты от сексуального домогательства на рабочем месте. Гендерная дискриминация на работе регулируется разделом 11(d) принятого в 1986 году закона о з</w:t>
      </w:r>
      <w:r>
        <w:t>а</w:t>
      </w:r>
      <w:r>
        <w:t>щите на рабочем месте № 6 и разделом 5 констит</w:t>
      </w:r>
      <w:r>
        <w:t>у</w:t>
      </w:r>
      <w:r>
        <w:t>ции.</w:t>
      </w:r>
    </w:p>
    <w:p w:rsidR="00000000" w:rsidRDefault="00000000">
      <w:pPr>
        <w:pStyle w:val="DualTxt"/>
      </w:pPr>
      <w:r>
        <w:t>41.</w:t>
      </w:r>
      <w:r>
        <w:tab/>
        <w:t>С точки зрения преодоления стереотипных представлений следует отметить, что женщины д</w:t>
      </w:r>
      <w:r>
        <w:t>о</w:t>
      </w:r>
      <w:r>
        <w:t>бились большого прогресса в расширении доступа к средствам улучшения своего положения, однако многое еще предстоит сделать в отношении осв</w:t>
      </w:r>
      <w:r>
        <w:t>е</w:t>
      </w:r>
      <w:r>
        <w:t>щения роли женщин. Приятно отметить, что му</w:t>
      </w:r>
      <w:r>
        <w:t>ж</w:t>
      </w:r>
      <w:r>
        <w:t>чины начинают открыто выражать свои мнения, требуя большего уважения к женщинам.</w:t>
      </w:r>
    </w:p>
    <w:p w:rsidR="00000000" w:rsidRDefault="00000000">
      <w:pPr>
        <w:pStyle w:val="DualTxt"/>
      </w:pPr>
      <w:r>
        <w:t>42.</w:t>
      </w:r>
      <w:r>
        <w:tab/>
        <w:t>Всеобщий доступ к системе среднего образ</w:t>
      </w:r>
      <w:r>
        <w:t>о</w:t>
      </w:r>
      <w:r>
        <w:t>вания был обеспечен в 1967 году, предоставив ка</w:t>
      </w:r>
      <w:r>
        <w:t>ж</w:t>
      </w:r>
      <w:r>
        <w:t>дому ребенку в возрасте 12 лет и старше право на бесплатное среднее образование. Кроме того, 107 женщин учатся за границей на государственные стипендии или безво</w:t>
      </w:r>
      <w:r>
        <w:t>з</w:t>
      </w:r>
      <w:r>
        <w:t>мездные субсидии.</w:t>
      </w:r>
    </w:p>
    <w:p w:rsidR="00000000" w:rsidRDefault="00000000">
      <w:pPr>
        <w:pStyle w:val="DualTxt"/>
      </w:pPr>
      <w:r>
        <w:t>43.</w:t>
      </w:r>
      <w:r>
        <w:tab/>
        <w:t>В ответ на вопрос о выплатах во время отпуска по беременности она поясняет, что по схеме соц</w:t>
      </w:r>
      <w:r>
        <w:t>и</w:t>
      </w:r>
      <w:r>
        <w:t>ального обеспечения 65 процентов заработной пл</w:t>
      </w:r>
      <w:r>
        <w:t>а</w:t>
      </w:r>
      <w:r>
        <w:t>ты выплачивается имеющим на это право служ</w:t>
      </w:r>
      <w:r>
        <w:t>а</w:t>
      </w:r>
      <w:r>
        <w:t>щим, в то время как работодателей поощряют опл</w:t>
      </w:r>
      <w:r>
        <w:t>а</w:t>
      </w:r>
      <w:r>
        <w:t>чивать оставшиеся 35 процентов. Правительство и несколько работодателей в частном секторе выпл</w:t>
      </w:r>
      <w:r>
        <w:t>а</w:t>
      </w:r>
      <w:r>
        <w:t>чивают 35 процентов своим работникам. Специал</w:t>
      </w:r>
      <w:r>
        <w:t>ь</w:t>
      </w:r>
      <w:r>
        <w:t>ные места для кормящих матерей на рабочем месте отсутствуют.</w:t>
      </w:r>
    </w:p>
    <w:p w:rsidR="00000000" w:rsidRDefault="00000000">
      <w:pPr>
        <w:pStyle w:val="DualTxt"/>
      </w:pPr>
      <w:r>
        <w:t>44.</w:t>
      </w:r>
      <w:r>
        <w:tab/>
        <w:t>Аналогичным образом отсутствуют схемы с</w:t>
      </w:r>
      <w:r>
        <w:t>о</w:t>
      </w:r>
      <w:r>
        <w:t>циального страхования. Выходное пособие выпл</w:t>
      </w:r>
      <w:r>
        <w:t>а</w:t>
      </w:r>
      <w:r>
        <w:t>чивается в отдельных случаях сокращения штатов, а пенсии выдаются через различные схемы, упра</w:t>
      </w:r>
      <w:r>
        <w:t>в</w:t>
      </w:r>
      <w:r>
        <w:t>ляемые Советом по социальному обесп</w:t>
      </w:r>
      <w:r>
        <w:t>е</w:t>
      </w:r>
      <w:r>
        <w:t>чению.</w:t>
      </w:r>
    </w:p>
    <w:p w:rsidR="00000000" w:rsidRDefault="00000000">
      <w:pPr>
        <w:pStyle w:val="DualTxt"/>
      </w:pPr>
      <w:r>
        <w:t>45.</w:t>
      </w:r>
      <w:r>
        <w:tab/>
        <w:t>Новые статистические данные о самозанятом населении будут представлены Комитету в следу</w:t>
      </w:r>
      <w:r>
        <w:t>ю</w:t>
      </w:r>
      <w:r>
        <w:t>щем периодическом докладе. В 2000 году схема с</w:t>
      </w:r>
      <w:r>
        <w:t>о</w:t>
      </w:r>
      <w:r>
        <w:t>циального обеспечения была расширена и стала включать самозанятых рабочих. За исключением ремесленного производства и торговли, женщины доминируют в неофициальном секторе, однако ко</w:t>
      </w:r>
      <w:r>
        <w:t>н</w:t>
      </w:r>
      <w:r>
        <w:t>кретные данные в настоящее время отсутствуют. Нет также статистических данных о людях, раб</w:t>
      </w:r>
      <w:r>
        <w:t>о</w:t>
      </w:r>
      <w:r>
        <w:t>тающих неполный рабочий день, при этом никакого анализа программ, рассчитанных на домашних р</w:t>
      </w:r>
      <w:r>
        <w:t>а</w:t>
      </w:r>
      <w:r>
        <w:t>бочих, которые хотели бы выполнять работу на формальном рынке тр</w:t>
      </w:r>
      <w:r>
        <w:t>у</w:t>
      </w:r>
      <w:r>
        <w:t>да, нет.</w:t>
      </w:r>
    </w:p>
    <w:p w:rsidR="00000000" w:rsidRDefault="00000000">
      <w:pPr>
        <w:pStyle w:val="DualTxt"/>
      </w:pPr>
      <w:r>
        <w:t>46.</w:t>
      </w:r>
      <w:r>
        <w:tab/>
        <w:t>Министерство социального развития, по делам общин и гендерным вопросам в сотрудничестве с Экономической комиссией Организации Объед</w:t>
      </w:r>
      <w:r>
        <w:t>и</w:t>
      </w:r>
      <w:r>
        <w:t>ненных Наций для Латинской Америки и Карибск</w:t>
      </w:r>
      <w:r>
        <w:t>о</w:t>
      </w:r>
      <w:r>
        <w:t>го бассейна, Программой развития Организации Объединенных Наций и Карибским банком разв</w:t>
      </w:r>
      <w:r>
        <w:t>и</w:t>
      </w:r>
      <w:r>
        <w:t>тия разрабатывает стратегию сокращения нищеты, используя национальную программу развития чел</w:t>
      </w:r>
      <w:r>
        <w:t>о</w:t>
      </w:r>
      <w:r>
        <w:t>века в качестве долгосрочной социальной политики и основы планирования, поощряя при этом ее ос</w:t>
      </w:r>
      <w:r>
        <w:t>у</w:t>
      </w:r>
      <w:r>
        <w:t>ществление всеми заинтересованными лицами. Ц</w:t>
      </w:r>
      <w:r>
        <w:t>е</w:t>
      </w:r>
      <w:r>
        <w:t>ли такого подхода заключаются в создании более мощного потенциала руководства и обеспечения больших возможностей на общинном уровне, опр</w:t>
      </w:r>
      <w:r>
        <w:t>е</w:t>
      </w:r>
      <w:r>
        <w:t>деления направления государственной политики и интеграции компонента социального, экономич</w:t>
      </w:r>
      <w:r>
        <w:t>е</w:t>
      </w:r>
      <w:r>
        <w:t>ского и экологического развития в стратегию разв</w:t>
      </w:r>
      <w:r>
        <w:t>и</w:t>
      </w:r>
      <w:r>
        <w:t>тия человека.</w:t>
      </w:r>
    </w:p>
    <w:p w:rsidR="00000000" w:rsidRDefault="00000000">
      <w:pPr>
        <w:pStyle w:val="DualTxt"/>
      </w:pPr>
      <w:r>
        <w:t>47.</w:t>
      </w:r>
      <w:r>
        <w:tab/>
        <w:t>Многие женщины, которые также являются кормильцами и раньше выполняли полевые работы, будут нуждаться в приобретении навыков работы, приносящей доход, в целях ликвидации последс</w:t>
      </w:r>
      <w:r>
        <w:t>т</w:t>
      </w:r>
      <w:r>
        <w:t>вий падения производства в сахарной промышле</w:t>
      </w:r>
      <w:r>
        <w:t>н</w:t>
      </w:r>
      <w:r>
        <w:t>ности. Ожидается распространение недостаточной занятости и безработицы среди женщин, при этом результаты социальной проверки полного воздейс</w:t>
      </w:r>
      <w:r>
        <w:t>т</w:t>
      </w:r>
      <w:r>
        <w:t>вия будут включены в следующий периодический до</w:t>
      </w:r>
      <w:r>
        <w:t>к</w:t>
      </w:r>
      <w:r>
        <w:t>лад.</w:t>
      </w:r>
    </w:p>
    <w:p w:rsidR="00000000" w:rsidRDefault="00000000">
      <w:pPr>
        <w:pStyle w:val="DualTxt"/>
      </w:pPr>
      <w:r>
        <w:t>48.</w:t>
      </w:r>
      <w:r>
        <w:tab/>
        <w:t>Работодателям, организующим дело в свобо</w:t>
      </w:r>
      <w:r>
        <w:t>д</w:t>
      </w:r>
      <w:r>
        <w:t>ной торговой зоне, предлагаются стимулы, в том числе налоговые послабления, освобождение от у</w:t>
      </w:r>
      <w:r>
        <w:t>п</w:t>
      </w:r>
      <w:r>
        <w:t>латы импортной пошлины и разрешение вывозить прибыль, дивиденды и импортируемый капитал. Предприятия, создаваемые в свободной торговой зоне, обязаны придерживаться кодекса этики и норм, определенных в трудовом законодательстве. Из 732 лиц, работающих в зоне, 692 составляют женщины. Делая конкретную ссылку на вопрос об объединении в профсоюзы сотрудников отелей, она говорит, что все лица, работающие в Сент</w:t>
      </w:r>
      <w:r>
        <w:noBreakHyphen/>
        <w:t>Китс и Невисе, имеют право вступать в профсоюзы.</w:t>
      </w:r>
    </w:p>
    <w:p w:rsidR="00000000" w:rsidRDefault="00000000">
      <w:pPr>
        <w:pStyle w:val="DualTxt"/>
      </w:pPr>
      <w:r>
        <w:t>49.</w:t>
      </w:r>
      <w:r>
        <w:tab/>
        <w:t>Касаясь статьи 12, она отмечает, что прав</w:t>
      </w:r>
      <w:r>
        <w:t>и</w:t>
      </w:r>
      <w:r>
        <w:t>тельство не рассматривает вопрос абортов в качес</w:t>
      </w:r>
      <w:r>
        <w:t>т</w:t>
      </w:r>
      <w:r>
        <w:t>ве проблемы. Заявление об исследовании Панам</w:t>
      </w:r>
      <w:r>
        <w:t>е</w:t>
      </w:r>
      <w:r>
        <w:t>риканской организации здравоохранения положения в Карибском районе, которое содержится в пун</w:t>
      </w:r>
      <w:r>
        <w:t>к</w:t>
      </w:r>
      <w:r>
        <w:t>те 137 периодического доклада, не отражает ситу</w:t>
      </w:r>
      <w:r>
        <w:t>а</w:t>
      </w:r>
      <w:r>
        <w:t>ции на Сент</w:t>
      </w:r>
      <w:r>
        <w:noBreakHyphen/>
        <w:t>Китс и Невисе. Хотя аборты запрещ</w:t>
      </w:r>
      <w:r>
        <w:t>е</w:t>
      </w:r>
      <w:r>
        <w:t>ны на Сент</w:t>
      </w:r>
      <w:r>
        <w:noBreakHyphen/>
        <w:t>Китс и Невисе, в некоторых случаях д</w:t>
      </w:r>
      <w:r>
        <w:t>е</w:t>
      </w:r>
      <w:r>
        <w:t>лаются исключения. В местных центрах здрав</w:t>
      </w:r>
      <w:r>
        <w:t>о</w:t>
      </w:r>
      <w:r>
        <w:t>охранения подросткам и людям в целом предоста</w:t>
      </w:r>
      <w:r>
        <w:t>в</w:t>
      </w:r>
      <w:r>
        <w:t>ляется социальная помощь и услуги в области пл</w:t>
      </w:r>
      <w:r>
        <w:t>а</w:t>
      </w:r>
      <w:r>
        <w:t>нирования семьи, в том числе проводятся консул</w:t>
      </w:r>
      <w:r>
        <w:t>ь</w:t>
      </w:r>
      <w:r>
        <w:t>тации, осуществляется тестирование на предмет беременности, раздаются контрацептивные средс</w:t>
      </w:r>
      <w:r>
        <w:t>т</w:t>
      </w:r>
      <w:r>
        <w:t>ва и проводятся мероприятия по расширению во</w:t>
      </w:r>
      <w:r>
        <w:t>з</w:t>
      </w:r>
      <w:r>
        <w:t>можностей молодежи. Учебный план по вопросам медицинского просвещения и образования в обла</w:t>
      </w:r>
      <w:r>
        <w:t>с</w:t>
      </w:r>
      <w:r>
        <w:t>ти семейной жизни в средней школе предусматр</w:t>
      </w:r>
      <w:r>
        <w:t>и</w:t>
      </w:r>
      <w:r>
        <w:t>вает курс о пользовании контрацептивными средс</w:t>
      </w:r>
      <w:r>
        <w:t>т</w:t>
      </w:r>
      <w:r>
        <w:t>вами и половое просвещение. Кроме того, Фонд О</w:t>
      </w:r>
      <w:r>
        <w:t>р</w:t>
      </w:r>
      <w:r>
        <w:t>ганизации Объединенных Наций в области народ</w:t>
      </w:r>
      <w:r>
        <w:t>о</w:t>
      </w:r>
      <w:r>
        <w:t>населения напечатал плакаты и другие материалы, которые призывают молодых людей повременить с семейной жи</w:t>
      </w:r>
      <w:r>
        <w:t>з</w:t>
      </w:r>
      <w:r>
        <w:t>нью.</w:t>
      </w:r>
    </w:p>
    <w:p w:rsidR="00000000" w:rsidRDefault="00000000">
      <w:pPr>
        <w:pStyle w:val="DualTxt"/>
      </w:pPr>
      <w:r>
        <w:t>50.</w:t>
      </w:r>
      <w:r>
        <w:tab/>
        <w:t>Мужчины в меньшей степени, чем женщины, решают вопросы планирования семьи. К вазектомии относятся с подозрением, и некоторые мужчины с нежеланием пользуются презервативами. Однако в результате все большего осознания опасности ВИЧ/СПИДа мужчины все шире пользуются ими. Ни мужчинам, ни женщинам не требуется согласие их родителей на прохождение процедур стерилиз</w:t>
      </w:r>
      <w:r>
        <w:t>а</w:t>
      </w:r>
      <w:r>
        <w:t>ции.</w:t>
      </w:r>
    </w:p>
    <w:p w:rsidR="00000000" w:rsidRDefault="00000000">
      <w:pPr>
        <w:pStyle w:val="DualTxt"/>
      </w:pPr>
      <w:r>
        <w:t>51.</w:t>
      </w:r>
      <w:r>
        <w:tab/>
        <w:t>Касаясь запроса представить информацию об уходе за инвалидами и пожилыми женщинами, она говорит, что программа медицинского ухода на д</w:t>
      </w:r>
      <w:r>
        <w:t>о</w:t>
      </w:r>
      <w:r>
        <w:t>му обеспечивает каждодневный уход за 397 пожилыми лицами, 70,52 процента из которых составляют женщины. Кроме того, в рамках пр</w:t>
      </w:r>
      <w:r>
        <w:t>о</w:t>
      </w:r>
      <w:r>
        <w:t>граммы социальной помощи предлагается ряд м</w:t>
      </w:r>
      <w:r>
        <w:t>е</w:t>
      </w:r>
      <w:r>
        <w:t>дицинских услуг и питание. Действует один гос</w:t>
      </w:r>
      <w:r>
        <w:t>у</w:t>
      </w:r>
      <w:r>
        <w:t>дарственный дом престарелых лиц, и министерство, ответственное за социальные вопросы, недавно п</w:t>
      </w:r>
      <w:r>
        <w:t>о</w:t>
      </w:r>
      <w:r>
        <w:t>лучило в свое распоряжение новый объект, кот</w:t>
      </w:r>
      <w:r>
        <w:t>о</w:t>
      </w:r>
      <w:r>
        <w:t>рый, как ожидается, будет открыт в ближайшее время. В настоящее время отсутствуют жилые п</w:t>
      </w:r>
      <w:r>
        <w:t>о</w:t>
      </w:r>
      <w:r>
        <w:t>мещения для женщин-инвалидов, которые, однако, могут пользоваться социал</w:t>
      </w:r>
      <w:r>
        <w:t>ь</w:t>
      </w:r>
      <w:r>
        <w:t>ной помощью.</w:t>
      </w:r>
    </w:p>
    <w:p w:rsidR="00000000" w:rsidRDefault="00000000">
      <w:pPr>
        <w:pStyle w:val="DualTxt"/>
      </w:pPr>
      <w:r>
        <w:t>52.</w:t>
      </w:r>
      <w:r>
        <w:tab/>
        <w:t>Информация о распространении наркотиков, наркомании и психическом здоровье и женщинах будет включена в следующий доклад, который будет представлен Комитету.</w:t>
      </w:r>
    </w:p>
    <w:p w:rsidR="00000000" w:rsidRDefault="00000000">
      <w:pPr>
        <w:pStyle w:val="DualTxt"/>
      </w:pPr>
      <w:r>
        <w:t>53.</w:t>
      </w:r>
      <w:r>
        <w:tab/>
        <w:t>С точки зрения пособий на проживание по статье 13 она указывает, что Совет по социальному обеспечению выплачивает такие пособия в случае смерти супруга или партнера в гражданском браке при условии, что пара прожила совместно минимум три года до смерти партнера.</w:t>
      </w:r>
    </w:p>
    <w:p w:rsidR="00000000" w:rsidRDefault="00000000">
      <w:pPr>
        <w:pStyle w:val="DualTxt"/>
      </w:pPr>
      <w:r>
        <w:t>54.</w:t>
      </w:r>
      <w:r>
        <w:tab/>
        <w:t>Следует признать необходимость в более ш</w:t>
      </w:r>
      <w:r>
        <w:t>и</w:t>
      </w:r>
      <w:r>
        <w:t>рокой информации о возможных способах обращ</w:t>
      </w:r>
      <w:r>
        <w:t>е</w:t>
      </w:r>
      <w:r>
        <w:t>ния женщин за кредитами. Банки не требуют по</w:t>
      </w:r>
      <w:r>
        <w:t>д</w:t>
      </w:r>
      <w:r>
        <w:t>писи мужчины, жена которого подает заявление о предоставлении займа, за исключением случаев, в которых залог оформлен на имя обоих партнеров.</w:t>
      </w:r>
    </w:p>
    <w:p w:rsidR="00000000" w:rsidRDefault="00000000">
      <w:pPr>
        <w:pStyle w:val="DualTxt"/>
      </w:pPr>
      <w:r>
        <w:t>55.</w:t>
      </w:r>
      <w:r>
        <w:tab/>
        <w:t>Представляя пояснения по пунктам 148–151, касающимся статьи 15, она сообщает, что судебная система, как правило, предоставляет бόльшую з</w:t>
      </w:r>
      <w:r>
        <w:t>а</w:t>
      </w:r>
      <w:r>
        <w:t>щиту женщинам, чем мужчинам. Например, мужч</w:t>
      </w:r>
      <w:r>
        <w:t>и</w:t>
      </w:r>
      <w:r>
        <w:t>ны, обвиненные в грубом обращении с детьми, м</w:t>
      </w:r>
      <w:r>
        <w:t>о</w:t>
      </w:r>
      <w:r>
        <w:t>гут подлежать более серьезному наказанию, чем женщины. Больше внимания уделяется консульт</w:t>
      </w:r>
      <w:r>
        <w:t>и</w:t>
      </w:r>
      <w:r>
        <w:t>рованию женщин, сталкивающихся с аналогичными обвинениями. Суды с нежеланием отделяют мат</w:t>
      </w:r>
      <w:r>
        <w:t>е</w:t>
      </w:r>
      <w:r>
        <w:t xml:space="preserve">рей от своих детей-иждивенцев. </w:t>
      </w:r>
    </w:p>
    <w:p w:rsidR="00000000" w:rsidRDefault="00000000">
      <w:pPr>
        <w:pStyle w:val="DualTxt"/>
      </w:pPr>
      <w:r>
        <w:t>56.</w:t>
      </w:r>
      <w:r>
        <w:tab/>
        <w:t>Хотя нет конкретных данных о степени осущ</w:t>
      </w:r>
      <w:r>
        <w:t>е</w:t>
      </w:r>
      <w:r>
        <w:t>ствления женщинами своего права на обращение в суд, считается, что они с такой же вероятностью, что и мужчины, могут быть стороной в деле. Же</w:t>
      </w:r>
      <w:r>
        <w:t>н</w:t>
      </w:r>
      <w:r>
        <w:t>щины обладают свободой решать вопросы о своем проживании.</w:t>
      </w:r>
    </w:p>
    <w:p w:rsidR="00000000" w:rsidRDefault="00000000">
      <w:pPr>
        <w:pStyle w:val="DualTxt"/>
      </w:pPr>
      <w:r>
        <w:t>57.</w:t>
      </w:r>
      <w:r>
        <w:tab/>
        <w:t>Касаясь вопроса о длительных судебных пр</w:t>
      </w:r>
      <w:r>
        <w:t>о</w:t>
      </w:r>
      <w:r>
        <w:t>цессах, который также затронут по статье 4, она г</w:t>
      </w:r>
      <w:r>
        <w:t>о</w:t>
      </w:r>
      <w:r>
        <w:t>ворит, что судебная система ни в коей мере не осн</w:t>
      </w:r>
      <w:r>
        <w:t>о</w:t>
      </w:r>
      <w:r>
        <w:t>вана на признаках пола. Согласно новой системе гражданского судопроизводства, введенной в 2001 году, в Верховном суде назначаются судебные распорядители для решения всех гражданских в</w:t>
      </w:r>
      <w:r>
        <w:t>о</w:t>
      </w:r>
      <w:r>
        <w:t>просов на промежуточном уровне и определения их значимости с точки зрения рассмотрения в суде. Ожидается, что эта мера в значительной степени сократит количество дел, которые в конечном счете рассматриваются в судах, и устранит многочисле</w:t>
      </w:r>
      <w:r>
        <w:t>н</w:t>
      </w:r>
      <w:r>
        <w:t>ные задержки, которые ранее были присущи сист</w:t>
      </w:r>
      <w:r>
        <w:t>е</w:t>
      </w:r>
      <w:r>
        <w:t>ме и в равной степени сказывались на положении мужчин и женщин. Ожидается, что проект в обла</w:t>
      </w:r>
      <w:r>
        <w:t>с</w:t>
      </w:r>
      <w:r>
        <w:t>ти реформы судебной и юридической системы п</w:t>
      </w:r>
      <w:r>
        <w:t>о</w:t>
      </w:r>
      <w:r>
        <w:t>может проанализировать работу в судебных стру</w:t>
      </w:r>
      <w:r>
        <w:t>к</w:t>
      </w:r>
      <w:r>
        <w:t>турах в целях повышения их э</w:t>
      </w:r>
      <w:r>
        <w:t>ф</w:t>
      </w:r>
      <w:r>
        <w:t>фективности.</w:t>
      </w:r>
    </w:p>
    <w:p w:rsidR="00000000" w:rsidRDefault="00000000">
      <w:pPr>
        <w:pStyle w:val="DualTxt"/>
      </w:pPr>
      <w:r>
        <w:t>58.</w:t>
      </w:r>
      <w:r>
        <w:tab/>
        <w:t>Что касается «добрых услуг», то она говорит, что в настоящее время услуги в области юридич</w:t>
      </w:r>
      <w:r>
        <w:t>е</w:t>
      </w:r>
      <w:r>
        <w:t>ской помощи не предоставляются, за исключением преступлений, караемых смертной казнью. Мин</w:t>
      </w:r>
      <w:r>
        <w:t>и</w:t>
      </w:r>
      <w:r>
        <w:t>стерство социального развития, по делам общин и гендерным вопросам создало неофициальный мех</w:t>
      </w:r>
      <w:r>
        <w:t>а</w:t>
      </w:r>
      <w:r>
        <w:t>низм в составе частных адвокатов, готовых оказ</w:t>
      </w:r>
      <w:r>
        <w:t>ы</w:t>
      </w:r>
      <w:r>
        <w:t>вать помощь уволенным женщинам и молодым л</w:t>
      </w:r>
      <w:r>
        <w:t>ю</w:t>
      </w:r>
      <w:r>
        <w:t>дям. Государственные адвокаты также предоста</w:t>
      </w:r>
      <w:r>
        <w:t>в</w:t>
      </w:r>
      <w:r>
        <w:t>ляют бесплатные юридические консультации на н</w:t>
      </w:r>
      <w:r>
        <w:t>е</w:t>
      </w:r>
      <w:r>
        <w:t>официальной основе.</w:t>
      </w:r>
    </w:p>
    <w:p w:rsidR="00000000" w:rsidRDefault="00000000">
      <w:pPr>
        <w:pStyle w:val="DualTxt"/>
      </w:pPr>
      <w:r>
        <w:t>59.</w:t>
      </w:r>
      <w:r>
        <w:tab/>
        <w:t>Что касается положений статьи 16 Конвенции, то семьи, возглавляемые молодыми женщинами, по существу являются бедными и, следовательно, имеют право на помощь со стороны государства в различных сферах, в том числе в связи с предоста</w:t>
      </w:r>
      <w:r>
        <w:t>в</w:t>
      </w:r>
      <w:r>
        <w:t>лением школьной формы, продуктов питания и обеспечением ухода. На Сент</w:t>
      </w:r>
      <w:r>
        <w:noBreakHyphen/>
        <w:t>Китс и Невисе имее</w:t>
      </w:r>
      <w:r>
        <w:t>т</w:t>
      </w:r>
      <w:r>
        <w:t>ся большое число женщин, возглавляющих дома</w:t>
      </w:r>
      <w:r>
        <w:t>ш</w:t>
      </w:r>
      <w:r>
        <w:t>ние хозяйства (43–47 процентов).</w:t>
      </w:r>
    </w:p>
    <w:p w:rsidR="00000000" w:rsidRDefault="00000000">
      <w:pPr>
        <w:pStyle w:val="DualTxt"/>
      </w:pPr>
      <w:r>
        <w:t>60.</w:t>
      </w:r>
      <w:r>
        <w:tab/>
        <w:t>Представляя пояснения по пункту 157 докл</w:t>
      </w:r>
      <w:r>
        <w:t>а</w:t>
      </w:r>
      <w:r>
        <w:t>да, она указывает, что в случае распада гражданск</w:t>
      </w:r>
      <w:r>
        <w:t>о</w:t>
      </w:r>
      <w:r>
        <w:t>го брака женщины получают имущество на основе их подлежащего проверке вклада в его приобрет</w:t>
      </w:r>
      <w:r>
        <w:t>е</w:t>
      </w:r>
      <w:r>
        <w:t>ние. При расторжении браков женщины пользуются привилегией получить «справедливую» долю им</w:t>
      </w:r>
      <w:r>
        <w:t>у</w:t>
      </w:r>
      <w:r>
        <w:t>щества, приобретенного в совместное пользование, независимо от того, способствовали ли они его приобретению.</w:t>
      </w:r>
    </w:p>
    <w:p w:rsidR="00000000" w:rsidRDefault="00000000">
      <w:pPr>
        <w:pStyle w:val="DualTxt"/>
      </w:pPr>
      <w:r>
        <w:t>61.</w:t>
      </w:r>
      <w:r>
        <w:tab/>
        <w:t>В отношении отношений между молодыми д</w:t>
      </w:r>
      <w:r>
        <w:t>е</w:t>
      </w:r>
      <w:r>
        <w:t>вушками и взрослыми мужчинами ожидается ос</w:t>
      </w:r>
      <w:r>
        <w:t>у</w:t>
      </w:r>
      <w:r>
        <w:t>ществление мероприятий по расширению возмо</w:t>
      </w:r>
      <w:r>
        <w:t>ж</w:t>
      </w:r>
      <w:r>
        <w:t>ностей девушек, просвещению отцов и повышению осведомленности общественности об уголовном х</w:t>
      </w:r>
      <w:r>
        <w:t>а</w:t>
      </w:r>
      <w:r>
        <w:t>рактере половых отношений с девушками в возра</w:t>
      </w:r>
      <w:r>
        <w:t>с</w:t>
      </w:r>
      <w:r>
        <w:t>те до 16 лет, что позволит уменьшить количество связей между взрослыми мужчинами и молодыми девушками.</w:t>
      </w:r>
    </w:p>
    <w:p w:rsidR="00000000" w:rsidRDefault="00000000">
      <w:pPr>
        <w:pStyle w:val="DualTxt"/>
      </w:pPr>
      <w:r>
        <w:t>62.</w:t>
      </w:r>
      <w:r>
        <w:tab/>
        <w:t>Признается необходимость изменения пре</w:t>
      </w:r>
      <w:r>
        <w:t>д</w:t>
      </w:r>
      <w:r>
        <w:t>ставления о роли женщин и мужчин, однако это возможно лишь со временем. План обеспечения р</w:t>
      </w:r>
      <w:r>
        <w:t>а</w:t>
      </w:r>
      <w:r>
        <w:t>венства мужчин и женщин и развития содействовал проведению кампании в средствах массовой и</w:t>
      </w:r>
      <w:r>
        <w:t>н</w:t>
      </w:r>
      <w:r>
        <w:t>формации, специально направленной на повышение осведомленности общественности в этой связи.</w:t>
      </w:r>
    </w:p>
    <w:p w:rsidR="00000000" w:rsidRDefault="00000000">
      <w:pPr>
        <w:pStyle w:val="DualTxt"/>
      </w:pPr>
      <w:r>
        <w:t>63.</w:t>
      </w:r>
      <w:r>
        <w:tab/>
        <w:t>Что касается неспособности выплаты средств к существованию, то ее делегация не знает системы социального обеспечения и национального страх</w:t>
      </w:r>
      <w:r>
        <w:t>о</w:t>
      </w:r>
      <w:r>
        <w:t>вания, предусматривающие выплату возмещения в счет алиментов. Однако эта возможность может быть изучена при разработке закона, содержащего добавление о выплатах. Добавление о выплатах рассматривается в качестве средства устранения положения, связанного с перечислением алиментов. Восточнокарибские государства участвуют в юр</w:t>
      </w:r>
      <w:r>
        <w:t>и</w:t>
      </w:r>
      <w:r>
        <w:t>дической и законодательной реформе, направленной на согласование процессов судопроизводства в г</w:t>
      </w:r>
      <w:r>
        <w:t>о</w:t>
      </w:r>
      <w:r>
        <w:t>родских судах. Ее осуществление избавит госуда</w:t>
      </w:r>
      <w:r>
        <w:t>р</w:t>
      </w:r>
      <w:r>
        <w:t>ства от бремени оказания услуг детям, чьи отцы не могут поддерж</w:t>
      </w:r>
      <w:r>
        <w:t>и</w:t>
      </w:r>
      <w:r>
        <w:t>вать их.</w:t>
      </w:r>
    </w:p>
    <w:p w:rsidR="00000000" w:rsidRDefault="00000000">
      <w:pPr>
        <w:pStyle w:val="DualTxt"/>
      </w:pPr>
      <w:r>
        <w:t>64.</w:t>
      </w:r>
      <w:r>
        <w:tab/>
        <w:t>Мужчины могут выбрать возможность отб</w:t>
      </w:r>
      <w:r>
        <w:t>ы</w:t>
      </w:r>
      <w:r>
        <w:t>тия тюремного заключения в целях аннулирования их задолженности по выплате алиментов. Однако они могут предстать перед судом несколько раз, е</w:t>
      </w:r>
      <w:r>
        <w:t>с</w:t>
      </w:r>
      <w:r>
        <w:t>ли их долг продолжает накапливаться. Большинство мужчин предпочитают платить долг вместо огран</w:t>
      </w:r>
      <w:r>
        <w:t>и</w:t>
      </w:r>
      <w:r>
        <w:t>чения своей личной свободы. Было проведено и</w:t>
      </w:r>
      <w:r>
        <w:t>с</w:t>
      </w:r>
      <w:r>
        <w:t>следование на региональном уровне в целях выя</w:t>
      </w:r>
      <w:r>
        <w:t>в</w:t>
      </w:r>
      <w:r>
        <w:t>ления механизмов, которые используются для обе</w:t>
      </w:r>
      <w:r>
        <w:t>с</w:t>
      </w:r>
      <w:r>
        <w:t>печения того, чтобы тюремное заключение не вело к задолженности в счет выплаты алиментов. Соо</w:t>
      </w:r>
      <w:r>
        <w:t>т</w:t>
      </w:r>
      <w:r>
        <w:t>ветствующая поправка к магистратскому кодексу закона о судопроизводстве была уже подготовлена и будет представлена на следующей сессии парламе</w:t>
      </w:r>
      <w:r>
        <w:t>н</w:t>
      </w:r>
      <w:r>
        <w:t>та.</w:t>
      </w:r>
    </w:p>
    <w:p w:rsidR="00000000" w:rsidRDefault="00000000">
      <w:pPr>
        <w:pStyle w:val="DualTxt"/>
      </w:pPr>
      <w:r>
        <w:t>65.</w:t>
      </w:r>
      <w:r>
        <w:tab/>
        <w:t>Медицинские работники обязаны сообщать о случаях грубого обращения с детьми или предпол</w:t>
      </w:r>
      <w:r>
        <w:t>а</w:t>
      </w:r>
      <w:r>
        <w:t>гаемых таких случаях, однако никаких обязательств в отношении сообщений о насилии в отношении женщин не существует. Возможность создания приютов на региональной и субрегиональной осн</w:t>
      </w:r>
      <w:r>
        <w:t>о</w:t>
      </w:r>
      <w:r>
        <w:t>ве не рассматривалась, хотя вопрос обсуждался в прошлом. Все страны региона приняли законод</w:t>
      </w:r>
      <w:r>
        <w:t>а</w:t>
      </w:r>
      <w:r>
        <w:t>тельство, направленное на устранение бытового н</w:t>
      </w:r>
      <w:r>
        <w:t>а</w:t>
      </w:r>
      <w:r>
        <w:t>силия.</w:t>
      </w:r>
    </w:p>
    <w:p w:rsidR="00000000" w:rsidRDefault="00000000">
      <w:pPr>
        <w:pStyle w:val="DualTxt"/>
      </w:pPr>
      <w:r>
        <w:t>66.</w:t>
      </w:r>
      <w:r>
        <w:tab/>
        <w:t>По вопросу о группах поддержки отцов она указывает, что три года назад департамент консул</w:t>
      </w:r>
      <w:r>
        <w:t>ь</w:t>
      </w:r>
      <w:r>
        <w:t>тирования министерства социального развития, по делам общин и гендерным вопросам разработал программу развития навыков родителей среди му</w:t>
      </w:r>
      <w:r>
        <w:t>ж</w:t>
      </w:r>
      <w:r>
        <w:t>чин и просвещения их по вопросам, касающимся их роли как отцов и партнеров. Программа была встречена с таким энтузиазмом, что она стала еж</w:t>
      </w:r>
      <w:r>
        <w:t>е</w:t>
      </w:r>
      <w:r>
        <w:t>годным мероприятием, рассчитанным на две общ</w:t>
      </w:r>
      <w:r>
        <w:t>и</w:t>
      </w:r>
      <w:r>
        <w:t>ны каждый год. Проведению сессий способствов</w:t>
      </w:r>
      <w:r>
        <w:t>а</w:t>
      </w:r>
      <w:r>
        <w:t>ли, по возможности, местные мужчины или добр</w:t>
      </w:r>
      <w:r>
        <w:t>о</w:t>
      </w:r>
      <w:r>
        <w:t>вольцы, в их организации участвовали преподават</w:t>
      </w:r>
      <w:r>
        <w:t>е</w:t>
      </w:r>
      <w:r>
        <w:t>ли, социальные работники или другие специалисты. После успешного осуществления программы Де</w:t>
      </w:r>
      <w:r>
        <w:t>т</w:t>
      </w:r>
      <w:r>
        <w:t>ский фонд Организации Объединенных Наций (ЮНИСЕФ) согласился профинансировать симп</w:t>
      </w:r>
      <w:r>
        <w:t>о</w:t>
      </w:r>
      <w:r>
        <w:t>зиум, при этом были обсуждены другие форумы. Мероприятия, специально рассчитанные на расш</w:t>
      </w:r>
      <w:r>
        <w:t>и</w:t>
      </w:r>
      <w:r>
        <w:t>рение возможностей мужчин в целях поощрения их к восприятию женщин на равной основе, будут пользоваться еще большим вниманием в период 2001–2006 годов.</w:t>
      </w:r>
    </w:p>
    <w:p w:rsidR="00000000" w:rsidRDefault="00000000">
      <w:pPr>
        <w:pStyle w:val="DualTxt"/>
      </w:pPr>
      <w:r>
        <w:t>67.</w:t>
      </w:r>
      <w:r>
        <w:tab/>
        <w:t>В случаях стихийных бедствий министерство социального развития, по делам общин и генде</w:t>
      </w:r>
      <w:r>
        <w:t>р</w:t>
      </w:r>
      <w:r>
        <w:t>ным вопросам отвечает за управление работой К</w:t>
      </w:r>
      <w:r>
        <w:t>о</w:t>
      </w:r>
      <w:r>
        <w:t>митета по продовольствию, спасательных работ и обеспечению приюта, который проводит широкий круг чрезвычайных мероприятий. Обязанности К</w:t>
      </w:r>
      <w:r>
        <w:t>о</w:t>
      </w:r>
      <w:r>
        <w:t>митета выполняются с учетом гендерного фактора. Несколько женщин входят в состав Национального агентства по устранению последствий стихийных бедствий. 85 процентов жилья было разрушено ур</w:t>
      </w:r>
      <w:r>
        <w:t>а</w:t>
      </w:r>
      <w:r>
        <w:t>ганом, обрушившимся в 1998 году, и более 1200 домов, отстроенных заново, были распредел</w:t>
      </w:r>
      <w:r>
        <w:t>е</w:t>
      </w:r>
      <w:r>
        <w:t>ны среди женщин. Особое внимание уделяется п</w:t>
      </w:r>
      <w:r>
        <w:t>о</w:t>
      </w:r>
      <w:r>
        <w:t>требностям женщин и детей, живущих в пр</w:t>
      </w:r>
      <w:r>
        <w:t>и</w:t>
      </w:r>
      <w:r>
        <w:t xml:space="preserve">ютах. </w:t>
      </w:r>
    </w:p>
    <w:p w:rsidR="00000000" w:rsidRDefault="00000000">
      <w:pPr>
        <w:pStyle w:val="DualTxt"/>
      </w:pPr>
      <w:r>
        <w:t>68.</w:t>
      </w:r>
      <w:r>
        <w:tab/>
      </w:r>
      <w:r>
        <w:rPr>
          <w:b/>
        </w:rPr>
        <w:t>Г</w:t>
      </w:r>
      <w:r>
        <w:rPr>
          <w:b/>
        </w:rPr>
        <w:noBreakHyphen/>
        <w:t>жа Регаззоли</w:t>
      </w:r>
      <w:r>
        <w:t xml:space="preserve"> говорит, что она не сомнев</w:t>
      </w:r>
      <w:r>
        <w:t>а</w:t>
      </w:r>
      <w:r>
        <w:t>ется в приверженности страны обеспечить более широкое представительство женщин на следующих выборах. Это нелегкая задача, поскольку все страны региона и вне его используют избирательные ка</w:t>
      </w:r>
      <w:r>
        <w:t>м</w:t>
      </w:r>
      <w:r>
        <w:t>пании, которые сосредоточены на очернении опп</w:t>
      </w:r>
      <w:r>
        <w:t>о</w:t>
      </w:r>
      <w:r>
        <w:t>нентов. Женщины не терпят такого поведения, что может быть изменено лишь на основе привлечения большего числа женщин в политику. Она также н</w:t>
      </w:r>
      <w:r>
        <w:t>а</w:t>
      </w:r>
      <w:r>
        <w:t>деется, что в следующем докладе будет сказано о том, что женщины шире представлены на диплом</w:t>
      </w:r>
      <w:r>
        <w:t>а</w:t>
      </w:r>
      <w:r>
        <w:t>тической службе. Комитету хорошо известно о трудностях, с которыми сталкивается Сент</w:t>
      </w:r>
      <w:r>
        <w:noBreakHyphen/>
        <w:t>Китс и Невис, помимо тех, которые вызваны ущербом, причиненным в результате урагана. Разрушение д</w:t>
      </w:r>
      <w:r>
        <w:t>о</w:t>
      </w:r>
      <w:r>
        <w:t>мов означало также уничтожение нескольких пр</w:t>
      </w:r>
      <w:r>
        <w:t>и</w:t>
      </w:r>
      <w:r>
        <w:t>ютов для женщин и детей  — жертв бытового нас</w:t>
      </w:r>
      <w:r>
        <w:t>и</w:t>
      </w:r>
      <w:r>
        <w:t>лия. Страна добилась многого с 1983 года, особенно в последние пять лет, и она надеется, что в сл</w:t>
      </w:r>
      <w:r>
        <w:t>е</w:t>
      </w:r>
      <w:r>
        <w:t>дующем докладе будет отражен еще больший пр</w:t>
      </w:r>
      <w:r>
        <w:t>о</w:t>
      </w:r>
      <w:r>
        <w:t>гресс.</w:t>
      </w:r>
    </w:p>
    <w:p w:rsidR="00000000" w:rsidRDefault="00000000">
      <w:pPr>
        <w:pStyle w:val="DualTxt"/>
      </w:pPr>
      <w:r>
        <w:t>69.</w:t>
      </w:r>
      <w:r>
        <w:tab/>
      </w:r>
      <w:r>
        <w:rPr>
          <w:b/>
        </w:rPr>
        <w:t>Г</w:t>
      </w:r>
      <w:r>
        <w:rPr>
          <w:b/>
        </w:rPr>
        <w:noBreakHyphen/>
        <w:t>жа Гонзалез</w:t>
      </w:r>
      <w:r>
        <w:t xml:space="preserve"> благодарит делегацию за ее быстрые ответы на многие в</w:t>
      </w:r>
      <w:r>
        <w:t>о</w:t>
      </w:r>
      <w:r>
        <w:t>просы Комитета.</w:t>
      </w:r>
    </w:p>
    <w:p w:rsidR="00000000" w:rsidRDefault="00000000">
      <w:pPr>
        <w:pStyle w:val="DualTxt"/>
      </w:pPr>
      <w:r>
        <w:t>70.</w:t>
      </w:r>
      <w:r>
        <w:tab/>
      </w:r>
      <w:r>
        <w:rPr>
          <w:b/>
        </w:rPr>
        <w:t>Г</w:t>
      </w:r>
      <w:r>
        <w:rPr>
          <w:b/>
        </w:rPr>
        <w:noBreakHyphen/>
        <w:t>жа Шёпп</w:t>
      </w:r>
      <w:r>
        <w:rPr>
          <w:b/>
        </w:rPr>
        <w:noBreakHyphen/>
        <w:t>Шиллинг</w:t>
      </w:r>
      <w:r>
        <w:t xml:space="preserve"> высоко оценивает тот факт, что иностранные инвесторы в Сент</w:t>
      </w:r>
      <w:r>
        <w:noBreakHyphen/>
        <w:t>Китс и Невисе обязаны придерживаться кодекса этики и трудового кодекса. Она призывает к постоянному контролю положения. Она с удовлетворением отм</w:t>
      </w:r>
      <w:r>
        <w:t>е</w:t>
      </w:r>
      <w:r>
        <w:t>чает законопроект, который стремится обеспечить равную оплату труда равной стоимости, и надеется, что он поможет устранить разрыв в заработной пл</w:t>
      </w:r>
      <w:r>
        <w:t>а</w:t>
      </w:r>
      <w:r>
        <w:t>те мужчин и женщин. Если позволят ресурсы, она призывает к действиям, направленным на улучш</w:t>
      </w:r>
      <w:r>
        <w:t>е</w:t>
      </w:r>
      <w:r>
        <w:t>ние положения женщин в формальном секторе, и просит представить больше соответствующей и</w:t>
      </w:r>
      <w:r>
        <w:t>н</w:t>
      </w:r>
      <w:r>
        <w:t>формации в сл</w:t>
      </w:r>
      <w:r>
        <w:t>е</w:t>
      </w:r>
      <w:r>
        <w:t>дующем докладе.</w:t>
      </w:r>
    </w:p>
    <w:p w:rsidR="00000000" w:rsidRDefault="00000000">
      <w:pPr>
        <w:pStyle w:val="DualTxt"/>
      </w:pPr>
      <w:r>
        <w:t>71.</w:t>
      </w:r>
      <w:r>
        <w:tab/>
      </w:r>
      <w:r>
        <w:rPr>
          <w:b/>
        </w:rPr>
        <w:t>Г</w:t>
      </w:r>
      <w:r>
        <w:rPr>
          <w:b/>
        </w:rPr>
        <w:noBreakHyphen/>
        <w:t>жа Шин</w:t>
      </w:r>
      <w:r>
        <w:t xml:space="preserve"> также благодарит делегацию за о</w:t>
      </w:r>
      <w:r>
        <w:t>т</w:t>
      </w:r>
      <w:r>
        <w:t>веты на многие вопросы Комитета и вновь выраж</w:t>
      </w:r>
      <w:r>
        <w:t>а</w:t>
      </w:r>
      <w:r>
        <w:t>ет обеспокоенность по поводу недостаточной пре</w:t>
      </w:r>
      <w:r>
        <w:t>д</w:t>
      </w:r>
      <w:r>
        <w:t>ставленности женщин в политической и диплом</w:t>
      </w:r>
      <w:r>
        <w:t>а</w:t>
      </w:r>
      <w:r>
        <w:t>тической жизни. Она настоятельно призывает Сент</w:t>
      </w:r>
      <w:r>
        <w:noBreakHyphen/>
        <w:t>Китс и Невис рассмотреть возможность и</w:t>
      </w:r>
      <w:r>
        <w:t>с</w:t>
      </w:r>
      <w:r>
        <w:t>пользования временных специальных мер для обе</w:t>
      </w:r>
      <w:r>
        <w:t>с</w:t>
      </w:r>
      <w:r>
        <w:t>печения равного соотношения мужчин и женщин в этих областях. Хотя она признает антидискримин</w:t>
      </w:r>
      <w:r>
        <w:t>а</w:t>
      </w:r>
      <w:r>
        <w:t>ционные усилия страны, она призывает к уделению большего внимания изменению стереотипной роли и представлений о женщинах, особенно в том, что касается насилия в отношении женщин, планиров</w:t>
      </w:r>
      <w:r>
        <w:t>а</w:t>
      </w:r>
      <w:r>
        <w:t>ния семьи, сексуального поведения и семейных об</w:t>
      </w:r>
      <w:r>
        <w:t>я</w:t>
      </w:r>
      <w:r>
        <w:t>занностей. Она надеется, что в следующем докладе страны будет отражен факт сокращения нынешнего большого числа женщин, возглавляющих домашние х</w:t>
      </w:r>
      <w:r>
        <w:t>о</w:t>
      </w:r>
      <w:r>
        <w:t>зяйства.</w:t>
      </w:r>
    </w:p>
    <w:p w:rsidR="00000000" w:rsidRDefault="00000000">
      <w:pPr>
        <w:pStyle w:val="DualTxt"/>
      </w:pPr>
      <w:r>
        <w:t>72.</w:t>
      </w:r>
      <w:r>
        <w:tab/>
      </w:r>
      <w:r>
        <w:rPr>
          <w:b/>
        </w:rPr>
        <w:t>Г</w:t>
      </w:r>
      <w:r>
        <w:rPr>
          <w:b/>
        </w:rPr>
        <w:noBreakHyphen/>
        <w:t>жа Чарлз</w:t>
      </w:r>
      <w:r>
        <w:rPr>
          <w:b/>
        </w:rPr>
        <w:noBreakHyphen/>
        <w:t>Гамбс</w:t>
      </w:r>
      <w:r>
        <w:t xml:space="preserve"> (Сент-Китс и Невис) бл</w:t>
      </w:r>
      <w:r>
        <w:t>а</w:t>
      </w:r>
      <w:r>
        <w:t>годарит Комитет за его усилия по содействию бор</w:t>
      </w:r>
      <w:r>
        <w:t>ь</w:t>
      </w:r>
      <w:r>
        <w:t>бе за равенство женщин и понимание им задач, к</w:t>
      </w:r>
      <w:r>
        <w:t>о</w:t>
      </w:r>
      <w:r>
        <w:t>торые стоят перед ее страной. Будут предприн</w:t>
      </w:r>
      <w:r>
        <w:t>и</w:t>
      </w:r>
      <w:r>
        <w:t>маться активные усилия в оставшуюся часть пят</w:t>
      </w:r>
      <w:r>
        <w:t>и</w:t>
      </w:r>
      <w:r>
        <w:t>летнего плана ра</w:t>
      </w:r>
      <w:r>
        <w:t>з</w:t>
      </w:r>
      <w:r>
        <w:t>вития страны.</w:t>
      </w:r>
    </w:p>
    <w:p w:rsidR="00000000" w:rsidRDefault="00000000">
      <w:pPr>
        <w:pStyle w:val="DualTxt"/>
      </w:pPr>
      <w:r>
        <w:br w:type="column"/>
        <w:t>73.</w:t>
      </w:r>
      <w:r>
        <w:tab/>
      </w:r>
      <w:r>
        <w:rPr>
          <w:b/>
        </w:rPr>
        <w:t>Председатель</w:t>
      </w:r>
      <w:r>
        <w:t xml:space="preserve"> благодарит делегацию за в</w:t>
      </w:r>
      <w:r>
        <w:t>ы</w:t>
      </w:r>
      <w:r>
        <w:t>полнение ею своих обязательств. Она надеется, что в следующий раз, когда она будет выступать в К</w:t>
      </w:r>
      <w:r>
        <w:t>о</w:t>
      </w:r>
      <w:r>
        <w:t>митете, она сможет заявить о ратификации Факул</w:t>
      </w:r>
      <w:r>
        <w:t>ь</w:t>
      </w:r>
      <w:r>
        <w:t>тативного протокола к Конвенции и поправки к пункту1 статьи 20 Конвенции, а также ответить на любые вопросы, которые она не рассмотрела в св</w:t>
      </w:r>
      <w:r>
        <w:t>о</w:t>
      </w:r>
      <w:r>
        <w:t>их нынешних ответах. Комитет направит делегац</w:t>
      </w:r>
      <w:r>
        <w:t>и</w:t>
      </w:r>
      <w:r>
        <w:t>ям свои заключительные замечания и надеется, что они будут распространены среди всех заинтерес</w:t>
      </w:r>
      <w:r>
        <w:t>о</w:t>
      </w:r>
      <w:r>
        <w:t>ванных лиц и, при возможности, обсуждены парл</w:t>
      </w:r>
      <w:r>
        <w:t>а</w:t>
      </w:r>
      <w:r>
        <w:t>ментом и кабинетом страны в целях обеспечения их фактического осущ</w:t>
      </w:r>
      <w:r>
        <w:t>е</w:t>
      </w:r>
      <w:r>
        <w:t>ствления.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rPr>
          <w:i/>
        </w:rPr>
      </w:pPr>
      <w:r>
        <w:rPr>
          <w:i/>
        </w:rPr>
        <w:t>Заседание закрывается в 11 ч. 40 м.</w: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NO&gt;&gt;N0242323R&lt;&lt;ODS JOB NO&gt;&gt;</w:t>
      </w:r>
    </w:p>
    <w:p w:rsidR="00000000" w:rsidRDefault="00000000">
      <w:pPr>
        <w:pStyle w:val="CommentText"/>
      </w:pPr>
      <w:r>
        <w:t>&lt;&lt;ODS DOC SYMBOL1&gt;&gt;CEDAW/C/SR.563&lt;&lt;ODS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02-42323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*0242323*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CEDAW/C/SR.563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CEDAW/C/SR.563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/C/SR.563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25 December 2002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3/12/2002 9:19: AM"/>
    <w:docVar w:name="DocCategory" w:val="SROthers"/>
    <w:docVar w:name="DocType" w:val="Final"/>
    <w:docVar w:name="JobNo" w:val="0242323R"/>
    <w:docVar w:name="OandT" w:val=" "/>
    <w:docVar w:name="Symbol1" w:val="CEDAW/C/SR.56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4513</Words>
  <Characters>30239</Characters>
  <Application>Microsoft Office Word</Application>
  <DocSecurity>4</DocSecurity>
  <Lines>795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36105</CharactersWithSpaces>
  <SharedDoc>false</SharedDoc>
  <HLinks>
    <vt:vector size="6" baseType="variant">
      <vt:variant>
        <vt:i4>4522087</vt:i4>
      </vt:variant>
      <vt:variant>
        <vt:i4>72350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9</cp:revision>
  <cp:lastPrinted>2002-12-24T08:51:00Z</cp:lastPrinted>
  <dcterms:created xsi:type="dcterms:W3CDTF">2002-12-24T08:48:00Z</dcterms:created>
  <dcterms:modified xsi:type="dcterms:W3CDTF">2002-12-24T09:01:00Z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0242323</vt:lpwstr>
  </property>
  <property fmtid="{D5CDD505-2E9C-101B-9397-08002B2CF9AE}" pid="3" name="Symbol1">
    <vt:lpwstr>CEDAW/C/SR.563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Pochigayeva</vt:lpwstr>
  </property>
</Properties>
</file>