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51" w:rsidRDefault="009B5B51">
      <w:pPr>
        <w:spacing w:line="240" w:lineRule="auto"/>
        <w:rPr>
          <w:sz w:val="6"/>
          <w:lang w:val="fr-CA"/>
        </w:rPr>
        <w:sectPr w:rsidR="009B5B5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20"/>
          <w:titlePg/>
        </w:sectPr>
      </w:pPr>
      <w:r>
        <w:rPr>
          <w:rStyle w:val="CommentReference"/>
          <w:vanish/>
          <w:lang w:val="fr-CA"/>
        </w:rPr>
        <w:commentReference w:id="0"/>
      </w:r>
    </w:p>
    <w:p w:rsidR="009B5B51" w:rsidRDefault="009B5B51">
      <w:pPr>
        <w:pStyle w:val="H1"/>
        <w:rPr>
          <w:lang w:val="fr-CA"/>
        </w:rPr>
      </w:pPr>
      <w:r>
        <w:rPr>
          <w:lang w:val="fr-CA"/>
        </w:rPr>
        <w:t>Comité pour l’élimination de la discrimination</w:t>
      </w:r>
      <w:r>
        <w:rPr>
          <w:lang w:val="fr-CA"/>
        </w:rPr>
        <w:br/>
        <w:t>à l’égard des femmes</w:t>
      </w:r>
    </w:p>
    <w:p w:rsidR="009B5B51" w:rsidRDefault="009B5B51">
      <w:pPr>
        <w:pStyle w:val="H23"/>
        <w:rPr>
          <w:lang w:val="fr-CA"/>
        </w:rPr>
      </w:pPr>
      <w:r>
        <w:rPr>
          <w:lang w:val="fr-CA"/>
        </w:rPr>
        <w:t>Vingt-cinquième session</w:t>
      </w:r>
    </w:p>
    <w:p w:rsidR="009B5B51" w:rsidRDefault="009B5B51">
      <w:pPr>
        <w:spacing w:line="240" w:lineRule="auto"/>
        <w:rPr>
          <w:sz w:val="12"/>
          <w:lang w:val="fr-CA"/>
        </w:rPr>
      </w:pPr>
    </w:p>
    <w:p w:rsidR="009B5B51" w:rsidRDefault="009B5B51">
      <w:pPr>
        <w:pStyle w:val="H23"/>
        <w:rPr>
          <w:lang w:val="fr-CA"/>
        </w:rPr>
      </w:pPr>
      <w:r>
        <w:rPr>
          <w:lang w:val="fr-CA"/>
        </w:rPr>
        <w:t>Compte rendu analytique de la 528</w:t>
      </w:r>
      <w:r>
        <w:rPr>
          <w:vertAlign w:val="superscript"/>
          <w:lang w:val="fr-CA"/>
        </w:rPr>
        <w:t>e</w:t>
      </w:r>
      <w:r>
        <w:rPr>
          <w:lang w:val="fr-CA"/>
        </w:rPr>
        <w:t xml:space="preserve"> séance</w:t>
      </w:r>
    </w:p>
    <w:p w:rsidR="009B5B51" w:rsidRDefault="009B5B51">
      <w:pPr>
        <w:rPr>
          <w:lang w:val="fr-CA"/>
        </w:rPr>
      </w:pPr>
      <w:r>
        <w:rPr>
          <w:lang w:val="fr-CA"/>
        </w:rPr>
        <w:t>Tenue au Siège, à New York, le vendredi 20 juillet 2001, à 15 heures</w:t>
      </w:r>
    </w:p>
    <w:p w:rsidR="009B5B51" w:rsidRDefault="009B5B51">
      <w:pPr>
        <w:spacing w:line="120" w:lineRule="exact"/>
        <w:rPr>
          <w:sz w:val="10"/>
          <w:lang w:val="fr-CA"/>
        </w:rPr>
      </w:pPr>
    </w:p>
    <w:p w:rsidR="009B5B51" w:rsidRDefault="009B5B51">
      <w:pPr>
        <w:tabs>
          <w:tab w:val="right" w:pos="907"/>
          <w:tab w:val="left" w:pos="1267"/>
          <w:tab w:val="right" w:leader="dot" w:pos="8568"/>
        </w:tabs>
        <w:ind w:right="1267"/>
        <w:rPr>
          <w:lang w:val="fr-CA"/>
        </w:rPr>
      </w:pPr>
      <w:r>
        <w:rPr>
          <w:i/>
          <w:lang w:val="fr-CA"/>
        </w:rPr>
        <w:tab/>
        <w:t>Présidente </w:t>
      </w:r>
      <w:r>
        <w:rPr>
          <w:lang w:val="fr-CA"/>
        </w:rPr>
        <w:t>:</w:t>
      </w:r>
      <w:r>
        <w:rPr>
          <w:lang w:val="fr-CA"/>
        </w:rPr>
        <w:tab/>
        <w:t>M</w:t>
      </w:r>
      <w:r>
        <w:rPr>
          <w:vertAlign w:val="superscript"/>
          <w:lang w:val="fr-CA"/>
        </w:rPr>
        <w:t>me</w:t>
      </w:r>
      <w:r>
        <w:rPr>
          <w:lang w:val="fr-CA"/>
        </w:rPr>
        <w:t> Abaka</w:t>
      </w:r>
    </w:p>
    <w:p w:rsidR="009B5B51" w:rsidRDefault="009B5B51">
      <w:pPr>
        <w:tabs>
          <w:tab w:val="left" w:pos="567"/>
          <w:tab w:val="left" w:pos="1287"/>
        </w:tabs>
        <w:ind w:right="1135" w:hanging="1155"/>
        <w:rPr>
          <w:sz w:val="10"/>
          <w:lang w:val="fr-CA"/>
        </w:rPr>
      </w:pPr>
      <w:r>
        <w:rPr>
          <w:lang w:val="fr-CA"/>
        </w:rPr>
        <w:tab/>
      </w:r>
    </w:p>
    <w:p w:rsidR="009B5B51" w:rsidRDefault="009B5B51">
      <w:pPr>
        <w:tabs>
          <w:tab w:val="right" w:pos="907"/>
          <w:tab w:val="left" w:pos="1267"/>
          <w:tab w:val="right" w:leader="dot" w:pos="8568"/>
        </w:tabs>
        <w:spacing w:line="120" w:lineRule="exact"/>
        <w:ind w:right="1267"/>
        <w:rPr>
          <w:sz w:val="10"/>
          <w:lang w:val="fr-CA"/>
        </w:rPr>
      </w:pPr>
    </w:p>
    <w:p w:rsidR="009B5B51" w:rsidRDefault="009B5B51">
      <w:pPr>
        <w:tabs>
          <w:tab w:val="right" w:pos="907"/>
          <w:tab w:val="left" w:pos="1267"/>
          <w:tab w:val="right" w:leader="dot" w:pos="8568"/>
        </w:tabs>
        <w:spacing w:line="120" w:lineRule="exact"/>
        <w:ind w:right="1267"/>
        <w:rPr>
          <w:sz w:val="10"/>
          <w:lang w:val="fr-CA"/>
        </w:rPr>
      </w:pPr>
    </w:p>
    <w:p w:rsidR="009B5B51" w:rsidRDefault="009B5B51">
      <w:pPr>
        <w:pStyle w:val="HCh"/>
        <w:rPr>
          <w:b w:val="0"/>
          <w:lang w:val="fr-CA"/>
        </w:rPr>
      </w:pPr>
      <w:r>
        <w:rPr>
          <w:b w:val="0"/>
          <w:lang w:val="fr-CA"/>
        </w:rPr>
        <w:t>Sommaire</w:t>
      </w:r>
    </w:p>
    <w:p w:rsidR="009B5B51" w:rsidRDefault="009B5B51">
      <w:pPr>
        <w:spacing w:line="120" w:lineRule="exact"/>
        <w:rPr>
          <w:sz w:val="10"/>
          <w:lang w:val="fr-CA"/>
        </w:rPr>
      </w:pPr>
    </w:p>
    <w:p w:rsidR="009B5B51" w:rsidRDefault="009B5B51">
      <w:pPr>
        <w:pStyle w:val="SingleTxt"/>
        <w:rPr>
          <w:lang w:val="fr-CA"/>
        </w:rPr>
      </w:pPr>
      <w:r>
        <w:rPr>
          <w:lang w:val="fr-CA"/>
        </w:rPr>
        <w:t>Ordre du jour provisoire de la vingt-sixième session</w:t>
      </w:r>
    </w:p>
    <w:p w:rsidR="009B5B51" w:rsidRDefault="009B5B51">
      <w:pPr>
        <w:pStyle w:val="SingleTxt"/>
        <w:rPr>
          <w:lang w:val="fr-CA"/>
        </w:rPr>
      </w:pPr>
      <w:r>
        <w:rPr>
          <w:lang w:val="fr-CA"/>
        </w:rPr>
        <w:t>Adoption du rapport du Comité à sa vingt-cinquième session</w:t>
      </w:r>
    </w:p>
    <w:p w:rsidR="009B5B51" w:rsidRDefault="009B5B51">
      <w:pPr>
        <w:pStyle w:val="SingleTxt"/>
        <w:rPr>
          <w:lang w:val="fr-CA"/>
        </w:rPr>
      </w:pPr>
      <w:r>
        <w:rPr>
          <w:lang w:val="fr-CA"/>
        </w:rPr>
        <w:t>Déclaration de la Directrice de la Division de la promotion de la femme</w:t>
      </w:r>
    </w:p>
    <w:p w:rsidR="009B5B51" w:rsidRDefault="009B5B51">
      <w:pPr>
        <w:pStyle w:val="SingleTxt"/>
        <w:rPr>
          <w:lang w:val="fr-CA"/>
        </w:rPr>
      </w:pPr>
      <w:r>
        <w:rPr>
          <w:lang w:val="fr-CA"/>
        </w:rPr>
        <w:t>Clôture de la session</w:t>
      </w:r>
    </w:p>
    <w:p w:rsidR="009B5B51" w:rsidRDefault="009B5B51">
      <w:pPr>
        <w:pStyle w:val="SingleTxt"/>
        <w:spacing w:after="0" w:line="240" w:lineRule="auto"/>
        <w:rPr>
          <w:sz w:val="2"/>
          <w:lang w:val="fr-CA"/>
        </w:rPr>
        <w:sectPr w:rsidR="009B5B51">
          <w:type w:val="continuous"/>
          <w:pgSz w:w="12240" w:h="15840" w:code="1"/>
          <w:pgMar w:top="1742" w:right="1195" w:bottom="1898" w:left="1195" w:header="576" w:footer="1030" w:gutter="0"/>
          <w:cols w:space="720"/>
          <w:noEndnote/>
        </w:sectPr>
      </w:pPr>
      <w:r>
        <w:rPr>
          <w:lang w:val="fr-CA"/>
        </w:rPr>
        <w:br w:type="page"/>
      </w:r>
    </w:p>
    <w:p w:rsidR="009B5B51" w:rsidRDefault="009B5B51">
      <w:pPr>
        <w:pStyle w:val="H4"/>
        <w:tabs>
          <w:tab w:val="left" w:pos="475"/>
          <w:tab w:val="left" w:pos="965"/>
          <w:tab w:val="left" w:pos="1440"/>
          <w:tab w:val="left" w:pos="1915"/>
          <w:tab w:val="left" w:pos="2405"/>
          <w:tab w:val="left" w:pos="2880"/>
          <w:tab w:val="left" w:pos="3355"/>
        </w:tabs>
        <w:ind w:left="475" w:hanging="475"/>
        <w:rPr>
          <w:lang w:val="fr-CA"/>
        </w:rPr>
      </w:pPr>
      <w:r>
        <w:rPr>
          <w:lang w:val="fr-CA"/>
        </w:rPr>
        <w:t>La séance est ouverte à 17 h 15.</w:t>
      </w:r>
    </w:p>
    <w:p w:rsidR="009B5B51" w:rsidRDefault="009B5B51">
      <w:pPr>
        <w:pStyle w:val="DualTxt"/>
        <w:spacing w:after="0" w:line="120" w:lineRule="exact"/>
        <w:rPr>
          <w:sz w:val="10"/>
          <w:lang w:val="fr-CA"/>
        </w:rPr>
      </w:pPr>
    </w:p>
    <w:p w:rsidR="009B5B51" w:rsidRDefault="009B5B51">
      <w:pPr>
        <w:pStyle w:val="DualTxt"/>
        <w:spacing w:after="0" w:line="120" w:lineRule="exact"/>
        <w:rPr>
          <w:sz w:val="10"/>
          <w:lang w:val="fr-CA"/>
        </w:rPr>
      </w:pPr>
    </w:p>
    <w:p w:rsidR="009B5B51" w:rsidRDefault="009B5B51">
      <w:pPr>
        <w:pStyle w:val="H23"/>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Ordre du jour provisoire de la vingt-sixième session</w:t>
      </w:r>
    </w:p>
    <w:p w:rsidR="009B5B51" w:rsidRDefault="009B5B51">
      <w:pPr>
        <w:pStyle w:val="DualTxt"/>
        <w:spacing w:after="0" w:line="120" w:lineRule="exact"/>
        <w:rPr>
          <w:sz w:val="10"/>
          <w:lang w:val="fr-CA"/>
        </w:rPr>
      </w:pPr>
    </w:p>
    <w:p w:rsidR="009B5B51" w:rsidRDefault="009B5B51">
      <w:pPr>
        <w:pStyle w:val="DualTxt"/>
        <w:numPr>
          <w:ilvl w:val="0"/>
          <w:numId w:val="1"/>
        </w:numPr>
        <w:rPr>
          <w:lang w:val="fr-CA"/>
        </w:rPr>
      </w:pPr>
      <w:r>
        <w:rPr>
          <w:b/>
          <w:bCs/>
          <w:iCs/>
          <w:lang w:val="fr-CA"/>
        </w:rPr>
        <w:t>La Présidente</w:t>
      </w:r>
      <w:r>
        <w:rPr>
          <w:iCs/>
          <w:lang w:val="fr-CA"/>
        </w:rPr>
        <w:t xml:space="preserve"> lit à haute voix l’ordre du jour provisoire de la vingt-sixième session du Comité</w:t>
      </w:r>
      <w:r>
        <w:rPr>
          <w:lang w:val="fr-CA"/>
        </w:rPr>
        <w:t>.</w:t>
      </w:r>
    </w:p>
    <w:p w:rsidR="009B5B51" w:rsidRDefault="009B5B51">
      <w:pPr>
        <w:pStyle w:val="DualTxt"/>
        <w:numPr>
          <w:ilvl w:val="0"/>
          <w:numId w:val="1"/>
        </w:numPr>
        <w:rPr>
          <w:lang w:val="fr-CA"/>
        </w:rPr>
      </w:pPr>
      <w:r>
        <w:rPr>
          <w:i/>
          <w:iCs/>
          <w:lang w:val="fr-CA"/>
        </w:rPr>
        <w:t>L’ordre du jour provisoire de la vingt-sixième session est adopté</w:t>
      </w:r>
      <w:r>
        <w:rPr>
          <w:lang w:val="fr-CA"/>
        </w:rPr>
        <w:t>.</w:t>
      </w:r>
    </w:p>
    <w:p w:rsidR="009B5B51" w:rsidRDefault="009B5B51">
      <w:pPr>
        <w:pStyle w:val="DualTxt"/>
        <w:spacing w:after="0" w:line="120" w:lineRule="exact"/>
        <w:rPr>
          <w:sz w:val="10"/>
          <w:lang w:val="fr-CA"/>
        </w:rPr>
      </w:pPr>
    </w:p>
    <w:p w:rsidR="009B5B51" w:rsidRDefault="009B5B51">
      <w:pPr>
        <w:pStyle w:val="H23"/>
        <w:tabs>
          <w:tab w:val="right" w:pos="360"/>
          <w:tab w:val="left" w:pos="475"/>
          <w:tab w:val="left" w:pos="965"/>
          <w:tab w:val="left" w:pos="1440"/>
          <w:tab w:val="left" w:pos="1915"/>
          <w:tab w:val="left" w:pos="2405"/>
          <w:tab w:val="left" w:pos="2880"/>
          <w:tab w:val="left" w:pos="3355"/>
        </w:tabs>
        <w:rPr>
          <w:b w:val="0"/>
          <w:lang w:val="fr-CA"/>
        </w:rPr>
      </w:pPr>
      <w:r>
        <w:rPr>
          <w:lang w:val="fr-CA"/>
        </w:rPr>
        <w:t>Adoption du rapport du Comité à sa vingt-sixième</w:t>
      </w:r>
      <w:r>
        <w:rPr>
          <w:lang w:val="fr-CA"/>
        </w:rPr>
        <w:br/>
        <w:t xml:space="preserve">session </w:t>
      </w:r>
      <w:r>
        <w:rPr>
          <w:b w:val="0"/>
          <w:lang w:val="fr-CA"/>
        </w:rPr>
        <w:t>(CEDAW/C/2001/C/2001/II/L.1, L.1/Add.1, L.2</w:t>
      </w:r>
      <w:r>
        <w:rPr>
          <w:b w:val="0"/>
          <w:lang w:val="fr-CA"/>
        </w:rPr>
        <w:br/>
        <w:t>et L.3; CEDAW/C/2001/II/CRP.3 et Add.1 à 7)</w:t>
      </w:r>
    </w:p>
    <w:p w:rsidR="009B5B51" w:rsidRDefault="009B5B51">
      <w:pPr>
        <w:pStyle w:val="DualTxt"/>
        <w:spacing w:after="0" w:line="120" w:lineRule="exact"/>
        <w:rPr>
          <w:sz w:val="10"/>
          <w:lang w:val="fr-CA"/>
        </w:rPr>
      </w:pPr>
    </w:p>
    <w:p w:rsidR="009B5B51" w:rsidRDefault="009B5B51">
      <w:pPr>
        <w:pStyle w:val="DualTxt"/>
        <w:numPr>
          <w:ilvl w:val="0"/>
          <w:numId w:val="1"/>
        </w:numPr>
        <w:rPr>
          <w:lang w:val="fr-CA"/>
        </w:rPr>
      </w:pPr>
      <w:r>
        <w:rPr>
          <w:b/>
          <w:bCs/>
          <w:lang w:val="fr-CA"/>
        </w:rPr>
        <w:t>La Présidente</w:t>
      </w:r>
      <w:r>
        <w:rPr>
          <w:lang w:val="fr-CA"/>
        </w:rPr>
        <w:t xml:space="preserve"> attire l’attention sur les projets de décision 25/I, 25/II et 25/III et le projet de suggestion 25/I (CEDAW/C/2001/II/L.2) et sur les incidences du budget-programme du projet de décision 25/I (CEDAW/C/2001/II/L.3).</w:t>
      </w:r>
    </w:p>
    <w:p w:rsidR="009B5B51" w:rsidRDefault="009B5B51">
      <w:pPr>
        <w:pStyle w:val="DualTxt"/>
        <w:numPr>
          <w:ilvl w:val="0"/>
          <w:numId w:val="1"/>
        </w:numPr>
        <w:rPr>
          <w:lang w:val="fr-CA"/>
        </w:rPr>
      </w:pPr>
      <w:r>
        <w:rPr>
          <w:b/>
          <w:bCs/>
          <w:lang w:val="fr-CA"/>
        </w:rPr>
        <w:t>M. Anderson</w:t>
      </w:r>
      <w:r>
        <w:rPr>
          <w:lang w:val="fr-CA"/>
        </w:rPr>
        <w:t xml:space="preserve"> (Chef, Section du budget et des finances, Ministère des affaires économiques et sociales) résume les incidences du budget-programme du projet de décision 25/I, en vertu duquel le Comité prie l’Assemble générale d’approuver, à titre exceptionnel, l’organisation en août 2002 d’une session d’une durée de trois semaines au cours de laquelle le Comité examinerait les rapports en retard, et d’approuver les ressources pour l’augmentation du nombre de membres composant le groupe de travail présession, qui doit se réunir du 4 au 8 février 2002. Les crédits sont inscrits à la section 9 du projet de budget-programme pour l’exercice biennal 2002-2003 des deux sessions ordinaires du Comité et les séances correspondantes de son groupe de travail présession. La tenue d’une session supplémentaire et l’augmentation du nombre des membres du groupe de travail présession nécessiteront des crédits supplémentaires estimés à 252 900 dollars des États-Unis pour couvrir l’allocation journalière et les frais de voyage des membres du Comité, qui seront imputés sur le fonds de réserve pour l’exercice biennal 2002-2003. La question sera examinée à la cinquante-sixième session de l’Assemblée générale.</w:t>
      </w:r>
    </w:p>
    <w:p w:rsidR="009B5B51" w:rsidRDefault="009B5B51">
      <w:pPr>
        <w:pStyle w:val="DualTxt"/>
        <w:numPr>
          <w:ilvl w:val="0"/>
          <w:numId w:val="1"/>
        </w:numPr>
        <w:rPr>
          <w:lang w:val="fr-CA"/>
        </w:rPr>
      </w:pPr>
      <w:r>
        <w:rPr>
          <w:b/>
          <w:bCs/>
          <w:lang w:val="fr-CA"/>
        </w:rPr>
        <w:t>La Présidente</w:t>
      </w:r>
      <w:r>
        <w:rPr>
          <w:lang w:val="fr-CA"/>
        </w:rPr>
        <w:t xml:space="preserve"> croit comprendre que le Comité souhaite adopter le projet de suggestion et les projets de décision figurant au document CEDAW/C/2001/II/L.2.</w:t>
      </w:r>
    </w:p>
    <w:p w:rsidR="009B5B51" w:rsidRDefault="009B5B51">
      <w:pPr>
        <w:pStyle w:val="DualTxt"/>
        <w:numPr>
          <w:ilvl w:val="0"/>
          <w:numId w:val="1"/>
        </w:numPr>
        <w:rPr>
          <w:lang w:val="fr-CA"/>
        </w:rPr>
      </w:pPr>
      <w:r>
        <w:rPr>
          <w:i/>
          <w:iCs/>
          <w:lang w:val="fr-CA"/>
        </w:rPr>
        <w:t>Il en est ainsi décidé</w:t>
      </w:r>
      <w:r>
        <w:rPr>
          <w:lang w:val="fr-CA"/>
        </w:rPr>
        <w:t>.</w:t>
      </w:r>
    </w:p>
    <w:p w:rsidR="009B5B51" w:rsidRDefault="009B5B51">
      <w:pPr>
        <w:pStyle w:val="DualTxt"/>
        <w:numPr>
          <w:ilvl w:val="0"/>
          <w:numId w:val="1"/>
        </w:numPr>
        <w:rPr>
          <w:lang w:val="fr-CA"/>
        </w:rPr>
      </w:pPr>
      <w:r>
        <w:rPr>
          <w:b/>
          <w:bCs/>
          <w:lang w:val="fr-CA"/>
        </w:rPr>
        <w:t>M</w:t>
      </w:r>
      <w:r>
        <w:rPr>
          <w:b/>
          <w:bCs/>
          <w:vertAlign w:val="superscript"/>
          <w:lang w:val="fr-CA"/>
        </w:rPr>
        <w:t>me</w:t>
      </w:r>
      <w:r>
        <w:rPr>
          <w:b/>
          <w:bCs/>
          <w:lang w:val="fr-CA"/>
        </w:rPr>
        <w:t> Hazelle</w:t>
      </w:r>
      <w:r>
        <w:rPr>
          <w:lang w:val="fr-CA"/>
        </w:rPr>
        <w:t xml:space="preserve"> (Rapporteur) attire l’attention sur les documents CEDAW/C/2001/II/L.1 et L.1/Add.1, contenant les sections initiales du projet de rapport du Comité, et CEDAW/C/2001/II/CRP.3 et Add.1 à 7, contenant ses observations finales sur les huit États parties dont les rapports ont été examinés à la vingt-cinquième session.</w:t>
      </w:r>
    </w:p>
    <w:p w:rsidR="009B5B51" w:rsidRDefault="009B5B51">
      <w:pPr>
        <w:pStyle w:val="DualTxt"/>
        <w:numPr>
          <w:ilvl w:val="0"/>
          <w:numId w:val="1"/>
        </w:numPr>
        <w:rPr>
          <w:lang w:val="fr-CA"/>
        </w:rPr>
      </w:pPr>
      <w:r>
        <w:rPr>
          <w:b/>
          <w:bCs/>
          <w:lang w:val="fr-CA"/>
        </w:rPr>
        <w:t>La Présidente</w:t>
      </w:r>
      <w:r>
        <w:rPr>
          <w:lang w:val="fr-CA"/>
        </w:rPr>
        <w:t xml:space="preserve"> croit comprendre que le Comité souhaite adopter les sections du rapport figurant aux documents CEDAW/C/2001/II/L.1 et Add.1 et CEDAW/C/2001/II/CRP.3 et Add.1 à 7.</w:t>
      </w:r>
    </w:p>
    <w:p w:rsidR="009B5B51" w:rsidRDefault="009B5B51">
      <w:pPr>
        <w:pStyle w:val="DualTxt"/>
        <w:numPr>
          <w:ilvl w:val="0"/>
          <w:numId w:val="1"/>
        </w:numPr>
        <w:rPr>
          <w:lang w:val="fr-CA"/>
        </w:rPr>
      </w:pPr>
      <w:r>
        <w:rPr>
          <w:i/>
          <w:iCs/>
          <w:lang w:val="fr-CA"/>
        </w:rPr>
        <w:t>Il en est ainsi décidé</w:t>
      </w:r>
      <w:r>
        <w:rPr>
          <w:lang w:val="fr-CA"/>
        </w:rPr>
        <w:t>.</w:t>
      </w:r>
    </w:p>
    <w:p w:rsidR="009B5B51" w:rsidRDefault="009B5B51">
      <w:pPr>
        <w:pStyle w:val="DualTxt"/>
        <w:numPr>
          <w:ilvl w:val="0"/>
          <w:numId w:val="1"/>
        </w:numPr>
        <w:rPr>
          <w:lang w:val="fr-CA"/>
        </w:rPr>
      </w:pPr>
      <w:r>
        <w:rPr>
          <w:i/>
          <w:iCs/>
          <w:lang w:val="fr-CA"/>
        </w:rPr>
        <w:t>Le rapport du Comité sur les travaux de sa vingt-cinquième session est adopté</w:t>
      </w:r>
      <w:r>
        <w:rPr>
          <w:lang w:val="fr-CA"/>
        </w:rPr>
        <w:t>.</w:t>
      </w:r>
    </w:p>
    <w:p w:rsidR="009B5B51" w:rsidRDefault="009B5B51">
      <w:pPr>
        <w:pStyle w:val="DualTxt"/>
        <w:spacing w:after="0" w:line="120" w:lineRule="exact"/>
        <w:rPr>
          <w:sz w:val="10"/>
          <w:lang w:val="fr-CA"/>
        </w:rPr>
      </w:pPr>
    </w:p>
    <w:p w:rsidR="009B5B51" w:rsidRDefault="009B5B51">
      <w:pPr>
        <w:pStyle w:val="H23"/>
        <w:tabs>
          <w:tab w:val="right" w:pos="360"/>
          <w:tab w:val="left" w:pos="475"/>
          <w:tab w:val="left" w:pos="965"/>
          <w:tab w:val="left" w:pos="1440"/>
          <w:tab w:val="left" w:pos="1915"/>
          <w:tab w:val="left" w:pos="2405"/>
          <w:tab w:val="left" w:pos="2880"/>
          <w:tab w:val="left" w:pos="3355"/>
        </w:tabs>
        <w:rPr>
          <w:lang w:val="fr-CA"/>
        </w:rPr>
      </w:pPr>
      <w:r>
        <w:rPr>
          <w:lang w:val="fr-CA"/>
        </w:rPr>
        <w:t>Déclaration de la Directrice de la Division</w:t>
      </w:r>
      <w:r>
        <w:rPr>
          <w:lang w:val="fr-CA"/>
        </w:rPr>
        <w:br/>
        <w:t>de la promotion de la femme</w:t>
      </w:r>
    </w:p>
    <w:p w:rsidR="009B5B51" w:rsidRDefault="009B5B51">
      <w:pPr>
        <w:pStyle w:val="DualTxt"/>
        <w:spacing w:after="0" w:line="120" w:lineRule="exact"/>
        <w:rPr>
          <w:sz w:val="10"/>
          <w:lang w:val="fr-CA"/>
        </w:rPr>
      </w:pPr>
    </w:p>
    <w:p w:rsidR="009B5B51" w:rsidRDefault="009B5B51">
      <w:pPr>
        <w:pStyle w:val="DualTxt"/>
        <w:numPr>
          <w:ilvl w:val="0"/>
          <w:numId w:val="1"/>
        </w:numPr>
        <w:rPr>
          <w:lang w:val="fr-CA"/>
        </w:rPr>
      </w:pPr>
      <w:r>
        <w:rPr>
          <w:b/>
          <w:bCs/>
          <w:lang w:val="fr-CA"/>
        </w:rPr>
        <w:t>M</w:t>
      </w:r>
      <w:r>
        <w:rPr>
          <w:b/>
          <w:bCs/>
          <w:vertAlign w:val="superscript"/>
          <w:lang w:val="fr-CA"/>
        </w:rPr>
        <w:t>me</w:t>
      </w:r>
      <w:r>
        <w:rPr>
          <w:b/>
          <w:bCs/>
          <w:lang w:val="fr-CA"/>
        </w:rPr>
        <w:t> Ertürk</w:t>
      </w:r>
      <w:r>
        <w:rPr>
          <w:lang w:val="fr-CA"/>
        </w:rPr>
        <w:t xml:space="preserve"> (Directrice, Division de la promotion de la femme) félicite le Comité de ses réalisations et de son travail acharné au cours de sa vingt-cinquième session. Elle se félicite également de son dialogue constructif avec les représentants des États parties, qui a fourni un cadre propice à la mise en œuvre de la Convention au sein des États parties.</w:t>
      </w:r>
    </w:p>
    <w:p w:rsidR="009B5B51" w:rsidRDefault="009B5B51">
      <w:pPr>
        <w:pStyle w:val="DualTxt"/>
        <w:numPr>
          <w:ilvl w:val="0"/>
          <w:numId w:val="1"/>
        </w:numPr>
        <w:rPr>
          <w:lang w:val="fr-CA"/>
        </w:rPr>
      </w:pPr>
      <w:r>
        <w:rPr>
          <w:lang w:val="fr-CA"/>
        </w:rPr>
        <w:t>Se référant aux séances du groupe de travail sur le Protocole facultatif, elle accueille avec satisfaction l’élaboration de caractéristiques de base d’un format type de communication pour guider les pétitionnaires. Elle assure le Comité que la Division fera tout son possible pour mettre au point une base de données dans laquelle seraient archivées les communications, tel que recommandé par le groupe de travail.</w:t>
      </w:r>
    </w:p>
    <w:p w:rsidR="009B5B51" w:rsidRDefault="009B5B51">
      <w:pPr>
        <w:pStyle w:val="DualTxt"/>
        <w:numPr>
          <w:ilvl w:val="0"/>
          <w:numId w:val="1"/>
        </w:numPr>
        <w:rPr>
          <w:lang w:val="fr-CA"/>
        </w:rPr>
      </w:pPr>
      <w:r>
        <w:rPr>
          <w:lang w:val="fr-CA"/>
        </w:rPr>
        <w:t>La décision la plus importante prise par le Comité à sa session actuelle concerne sans doute la requête qu’il a adressée à l’Assemblée générale, dans laquelle il la prie d’approuver une session supplémentaire du Comité en 2002. Si l’Assemblée générale approuve cette requête, le Comité pourra résorber le retard accumulé dans l’examen de ses rapports à la fin de sa première session de 2003, lui permettant ainsi de procéder à un examen opportun des rapports futurs et des communications, ainsi que des travaux sur le mécanisme de demande de renseignements établi en vertu du Protocole facultatif.</w:t>
      </w:r>
    </w:p>
    <w:p w:rsidR="009B5B51" w:rsidRDefault="009B5B51">
      <w:pPr>
        <w:pStyle w:val="DualTxt"/>
        <w:numPr>
          <w:ilvl w:val="0"/>
          <w:numId w:val="1"/>
        </w:numPr>
        <w:rPr>
          <w:lang w:val="fr-CA"/>
        </w:rPr>
      </w:pPr>
      <w:r>
        <w:rPr>
          <w:lang w:val="fr-CA"/>
        </w:rPr>
        <w:t>Elle se dit privilégiée d’avoir pu collaborer avec le Comité, d’abord en sa qualité de représentante d’un État partie et, ensuite, en sa qualité de Directrice de la Division de la promotion de la femme. Elle s’apprête à retourner à la vie universitaire, mais elle continuera d’attacher une grande valeur aux liens personnels qu’elle a tissés avec les membres du Comité. Elle continuera de collaborer aux travaux sur la Convention et, notamment, de soutenir activement la ratification du Protocole facultatif et l’adoption de l’amendement à l’article 20 1).</w:t>
      </w:r>
    </w:p>
    <w:p w:rsidR="009B5B51" w:rsidRDefault="009B5B51">
      <w:pPr>
        <w:pStyle w:val="DualTxt"/>
        <w:numPr>
          <w:ilvl w:val="0"/>
          <w:numId w:val="1"/>
        </w:numPr>
        <w:rPr>
          <w:lang w:val="fr-CA"/>
        </w:rPr>
      </w:pPr>
      <w:r>
        <w:rPr>
          <w:b/>
          <w:bCs/>
          <w:lang w:val="fr-CA"/>
        </w:rPr>
        <w:t>La Présidente</w:t>
      </w:r>
      <w:r>
        <w:rPr>
          <w:lang w:val="fr-CA"/>
        </w:rPr>
        <w:t xml:space="preserve"> remercie M</w:t>
      </w:r>
      <w:r>
        <w:rPr>
          <w:vertAlign w:val="superscript"/>
          <w:lang w:val="fr-CA"/>
        </w:rPr>
        <w:t>me</w:t>
      </w:r>
      <w:r>
        <w:rPr>
          <w:lang w:val="fr-CA"/>
        </w:rPr>
        <w:t> Ertürk des bonnes relations de travail qu’elle a établies avec le Comité et se dit confiante qu’elle apportera une visibilité appréciable à la Convention au cours de la prochaine étape de sa carrière. Elle adresse également ses remerciements et ses meilleurs vœux à M</w:t>
      </w:r>
      <w:r>
        <w:rPr>
          <w:vertAlign w:val="superscript"/>
          <w:lang w:val="fr-CA"/>
        </w:rPr>
        <w:t>me</w:t>
      </w:r>
      <w:r>
        <w:rPr>
          <w:lang w:val="fr-CA"/>
        </w:rPr>
        <w:t> Taya qui a quitté le Comité.</w:t>
      </w:r>
    </w:p>
    <w:p w:rsidR="009B5B51" w:rsidRDefault="009B5B51">
      <w:pPr>
        <w:pStyle w:val="DualTxt"/>
        <w:spacing w:after="0" w:line="120" w:lineRule="exact"/>
        <w:rPr>
          <w:sz w:val="10"/>
          <w:lang w:val="fr-CA"/>
        </w:rPr>
      </w:pPr>
    </w:p>
    <w:p w:rsidR="009B5B51" w:rsidRDefault="009B5B51">
      <w:pPr>
        <w:pStyle w:val="H23"/>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Clôture de la session</w:t>
      </w:r>
    </w:p>
    <w:p w:rsidR="009B5B51" w:rsidRDefault="009B5B51">
      <w:pPr>
        <w:pStyle w:val="DualTxt"/>
        <w:spacing w:after="0" w:line="120" w:lineRule="exact"/>
        <w:rPr>
          <w:sz w:val="10"/>
          <w:lang w:val="fr-CA"/>
        </w:rPr>
      </w:pPr>
    </w:p>
    <w:p w:rsidR="009B5B51" w:rsidRDefault="009B5B51">
      <w:pPr>
        <w:pStyle w:val="DualTxt"/>
        <w:numPr>
          <w:ilvl w:val="0"/>
          <w:numId w:val="1"/>
        </w:numPr>
        <w:rPr>
          <w:lang w:val="fr-CA"/>
        </w:rPr>
      </w:pPr>
      <w:r>
        <w:rPr>
          <w:lang w:val="fr-CA"/>
        </w:rPr>
        <w:t xml:space="preserve">Après un échange de courtoisies, </w:t>
      </w:r>
      <w:r>
        <w:rPr>
          <w:b/>
          <w:bCs/>
          <w:lang w:val="fr-CA"/>
        </w:rPr>
        <w:t>la Présidente</w:t>
      </w:r>
      <w:r>
        <w:rPr>
          <w:lang w:val="fr-CA"/>
        </w:rPr>
        <w:t xml:space="preserve"> déclare la session close.</w:t>
      </w:r>
    </w:p>
    <w:p w:rsidR="009B5B51" w:rsidRDefault="009B5B51">
      <w:pPr>
        <w:pStyle w:val="DualTxt"/>
        <w:rPr>
          <w:lang w:val="fr-CA"/>
        </w:rPr>
      </w:pPr>
      <w:r>
        <w:rPr>
          <w:i/>
          <w:iCs/>
          <w:lang w:val="fr-CA"/>
        </w:rPr>
        <w:t>La séance est levée à 17 h 45</w:t>
      </w:r>
      <w:r>
        <w:rPr>
          <w:lang w:val="fr-CA"/>
        </w:rPr>
        <w:t>.</w:t>
      </w:r>
    </w:p>
    <w:p w:rsidR="009B5B51" w:rsidRDefault="009B5B51">
      <w:pPr>
        <w:pStyle w:val="DualTxt"/>
        <w:rPr>
          <w:lang w:val="fr-CA"/>
        </w:rPr>
      </w:pPr>
    </w:p>
    <w:sectPr w:rsidR="009B5B51">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7-25T17:13:00Z" w:initials="Start">
    <w:p w:rsidR="009B201A" w:rsidRDefault="009B201A">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NO&gt;&gt;N0146665F&lt;&lt;ODS JOB NO&gt;&gt;</w:t>
      </w:r>
    </w:p>
    <w:p w:rsidR="009B201A" w:rsidRDefault="009B201A">
      <w:pPr>
        <w:pStyle w:val="CommentText"/>
      </w:pPr>
      <w:r>
        <w:t>&lt;&lt;ODS DOC SYMBOL1&gt;&gt;CEDAW/C/SR.528&lt;&lt;ODS DOC SYMBOL1&gt;&gt;</w:t>
      </w:r>
    </w:p>
    <w:p w:rsidR="009B201A" w:rsidRDefault="009B201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01A" w:rsidRDefault="009B201A" w:rsidP="009B5B51">
      <w:r>
        <w:separator/>
      </w:r>
    </w:p>
  </w:endnote>
  <w:endnote w:type="continuationSeparator" w:id="0">
    <w:p w:rsidR="009B201A" w:rsidRDefault="009B201A" w:rsidP="009B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9B201A">
      <w:tblPrEx>
        <w:tblCellMar>
          <w:top w:w="0" w:type="dxa"/>
          <w:bottom w:w="0" w:type="dxa"/>
        </w:tblCellMar>
      </w:tblPrEx>
      <w:tc>
        <w:tcPr>
          <w:tcW w:w="5033" w:type="dxa"/>
          <w:vAlign w:val="bottom"/>
        </w:tcPr>
        <w:p w:rsidR="009B201A" w:rsidRDefault="009B201A">
          <w:pPr>
            <w:pStyle w:val="Footer"/>
          </w:pPr>
          <w:r>
            <w:fldChar w:fldCharType="begin"/>
          </w:r>
          <w:r>
            <w:instrText xml:space="preserve"> PAGE  \* MERGEFORMAT </w:instrText>
          </w:r>
          <w:r>
            <w:fldChar w:fldCharType="separate"/>
          </w:r>
          <w:r w:rsidR="001865CA">
            <w:t>2</w:t>
          </w:r>
          <w:r>
            <w:fldChar w:fldCharType="end"/>
          </w:r>
        </w:p>
      </w:tc>
      <w:tc>
        <w:tcPr>
          <w:tcW w:w="5033" w:type="dxa"/>
          <w:vAlign w:val="bottom"/>
        </w:tcPr>
        <w:p w:rsidR="009B201A" w:rsidRDefault="009B201A">
          <w:pPr>
            <w:pStyle w:val="Footer"/>
            <w:jc w:val="right"/>
            <w:rPr>
              <w:b w:val="0"/>
              <w:bCs/>
              <w:sz w:val="14"/>
            </w:rPr>
          </w:pPr>
          <w:r>
            <w:rPr>
              <w:b w:val="0"/>
              <w:bCs/>
              <w:sz w:val="14"/>
            </w:rPr>
            <w:t>0146665f.doc</w:t>
          </w:r>
        </w:p>
      </w:tc>
    </w:tr>
  </w:tbl>
  <w:p w:rsidR="009B201A" w:rsidRDefault="009B20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9B201A">
      <w:tblPrEx>
        <w:tblCellMar>
          <w:top w:w="0" w:type="dxa"/>
          <w:bottom w:w="0" w:type="dxa"/>
        </w:tblCellMar>
      </w:tblPrEx>
      <w:trPr>
        <w:trHeight w:val="270"/>
      </w:trPr>
      <w:tc>
        <w:tcPr>
          <w:tcW w:w="5033" w:type="dxa"/>
          <w:vAlign w:val="bottom"/>
        </w:tcPr>
        <w:p w:rsidR="009B201A" w:rsidRDefault="009B201A">
          <w:pPr>
            <w:pStyle w:val="Footer"/>
            <w:rPr>
              <w:b w:val="0"/>
              <w:bCs/>
              <w:sz w:val="14"/>
            </w:rPr>
          </w:pPr>
          <w:r>
            <w:rPr>
              <w:b w:val="0"/>
              <w:bCs/>
              <w:sz w:val="14"/>
            </w:rPr>
            <w:t>0145997f.doc</w:t>
          </w:r>
        </w:p>
      </w:tc>
      <w:tc>
        <w:tcPr>
          <w:tcW w:w="5033" w:type="dxa"/>
          <w:vAlign w:val="bottom"/>
        </w:tcPr>
        <w:p w:rsidR="009B201A" w:rsidRDefault="009B201A">
          <w:pPr>
            <w:pStyle w:val="Footer"/>
            <w:jc w:val="right"/>
          </w:pPr>
          <w:r>
            <w:fldChar w:fldCharType="begin"/>
          </w:r>
          <w:r>
            <w:instrText xml:space="preserve"> PAGE  \* MERGEFORMAT </w:instrText>
          </w:r>
          <w:r>
            <w:fldChar w:fldCharType="separate"/>
          </w:r>
          <w:r w:rsidR="001865CA">
            <w:t>3</w:t>
          </w:r>
          <w:r>
            <w:fldChar w:fldCharType="end"/>
          </w:r>
        </w:p>
      </w:tc>
    </w:tr>
  </w:tbl>
  <w:p w:rsidR="009B201A" w:rsidRDefault="009B20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01A" w:rsidRDefault="009B201A">
    <w:pPr>
      <w:pStyle w:val="Footer"/>
      <w:pBdr>
        <w:top w:val="single" w:sz="2" w:space="1" w:color="auto"/>
      </w:pBdr>
      <w:rPr>
        <w:sz w:val="2"/>
      </w:rPr>
    </w:pPr>
  </w:p>
  <w:p w:rsidR="009B201A" w:rsidRDefault="009B201A">
    <w:pPr>
      <w:pStyle w:val="FootnoteText"/>
      <w:spacing w:after="120" w:line="240" w:lineRule="auto"/>
      <w:ind w:left="1267" w:right="1267" w:firstLine="0"/>
      <w:rPr>
        <w:lang w:val="fr-FR"/>
      </w:rPr>
    </w:pPr>
    <w:r>
      <w:rPr>
        <w:lang w:val="fr-FR"/>
      </w:rPr>
      <w:t>Le présent compte rendu est sujet à rectifications.</w:t>
    </w:r>
  </w:p>
  <w:p w:rsidR="009B201A" w:rsidRDefault="009B201A">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iCs/>
        <w:lang w:val="fr-FR"/>
      </w:rPr>
      <w:t>une semaine au plus tard à compter de la date du présent document</w:t>
    </w:r>
    <w:r>
      <w:rPr>
        <w:lang w:val="fr-FR"/>
      </w:rPr>
      <w:t>, au Chef de la Section d’édition des documents officiels, bureau DC2-750, 2 United Nations Plaza.</w:t>
    </w:r>
  </w:p>
  <w:p w:rsidR="009B201A" w:rsidRDefault="009B201A">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r>
      <w:rPr>
        <w:lang w:val="fr-CA"/>
      </w:rPr>
      <w:t>.</w:t>
    </w:r>
  </w:p>
  <w:p w:rsidR="009B201A" w:rsidRDefault="009B201A">
    <w:pPr>
      <w:pStyle w:val="FootnoteText"/>
      <w:spacing w:line="120" w:lineRule="exact"/>
      <w:ind w:left="1267" w:right="1267" w:firstLine="0"/>
      <w:rPr>
        <w:sz w:val="10"/>
        <w:lang w:val="fr-FR"/>
      </w:rPr>
    </w:pPr>
  </w:p>
  <w:p w:rsidR="009B201A" w:rsidRDefault="009B201A">
    <w:pPr>
      <w:pStyle w:val="Footer"/>
      <w:rPr>
        <w:b w:val="0"/>
        <w:sz w:val="20"/>
      </w:rPr>
    </w:pPr>
    <w:r>
      <w:rPr>
        <w:b w:val="0"/>
        <w:sz w:val="20"/>
      </w:rPr>
      <w:t>01-46665 (F)</w:t>
    </w:r>
  </w:p>
  <w:p w:rsidR="009B201A" w:rsidRPr="009B5B51" w:rsidRDefault="009B201A">
    <w:pPr>
      <w:pStyle w:val="Footer"/>
      <w:spacing w:before="120" w:line="200" w:lineRule="exact"/>
      <w:rPr>
        <w:rFonts w:ascii="Barcode 3 of 9 by request" w:hAnsi="Barcode 3 of 9 by request" w:cs="Arial"/>
        <w:b w:val="0"/>
        <w:sz w:val="24"/>
      </w:rPr>
    </w:pPr>
    <w:r w:rsidRPr="009B5B51">
      <w:rPr>
        <w:rFonts w:ascii="Barcode 3 of 9 by request" w:hAnsi="Barcode 3 of 9 by request" w:cs="Arial"/>
        <w:b w:val="0"/>
        <w:sz w:val="24"/>
      </w:rPr>
      <w:t>*</w:t>
    </w:r>
    <w:r w:rsidRPr="009B5B51">
      <w:rPr>
        <w:rFonts w:ascii="Barcode 3 of 9 by request" w:hAnsi="Barcode 3 of 9 by request" w:cs="Arial"/>
        <w:b w:val="0"/>
        <w:sz w:val="24"/>
      </w:rPr>
      <w:fldChar w:fldCharType="begin"/>
    </w:r>
    <w:r w:rsidRPr="009B5B51">
      <w:rPr>
        <w:rFonts w:ascii="Barcode 3 of 9 by request" w:hAnsi="Barcode 3 of 9 by request" w:cs="Arial"/>
        <w:b w:val="0"/>
        <w:sz w:val="24"/>
      </w:rPr>
      <w:instrText xml:space="preserve"> DOCVARIABLE "Barcode" \* MERGEFORMAT </w:instrText>
    </w:r>
    <w:r w:rsidRPr="009B5B51">
      <w:rPr>
        <w:rFonts w:ascii="Barcode 3 of 9 by request" w:hAnsi="Barcode 3 of 9 by request" w:cs="Arial"/>
        <w:b w:val="0"/>
        <w:sz w:val="24"/>
      </w:rPr>
      <w:fldChar w:fldCharType="separate"/>
    </w:r>
    <w:r w:rsidR="001865CA">
      <w:rPr>
        <w:rFonts w:ascii="Barcode 3 of 9 by request" w:hAnsi="Barcode 3 of 9 by request" w:cs="Arial"/>
        <w:b w:val="0"/>
        <w:sz w:val="24"/>
      </w:rPr>
      <w:t>0146665</w:t>
    </w:r>
    <w:r w:rsidRPr="009B5B51">
      <w:rPr>
        <w:rFonts w:ascii="Barcode 3 of 9 by request" w:hAnsi="Barcode 3 of 9 by request" w:cs="Arial"/>
        <w:b w:val="0"/>
        <w:sz w:val="24"/>
      </w:rPr>
      <w:fldChar w:fldCharType="end"/>
    </w:r>
    <w:r w:rsidRPr="009B5B51">
      <w:rPr>
        <w:rFonts w:ascii="Barcode 3 of 9 by request" w:hAnsi="Barcode 3 of 9 by request" w:cs="Arial"/>
        <w:b w:val="0"/>
        <w:sz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01A" w:rsidRDefault="009B201A" w:rsidP="009B5B51">
      <w:r>
        <w:separator/>
      </w:r>
    </w:p>
  </w:footnote>
  <w:footnote w:type="continuationSeparator" w:id="0">
    <w:p w:rsidR="009B201A" w:rsidRDefault="009B201A" w:rsidP="009B5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01A" w:rsidRDefault="009B201A">
    <w:pPr>
      <w:pStyle w:val="Header"/>
    </w:pPr>
    <w:r>
      <w:rPr>
        <w:sz w:val="20"/>
        <w:lang w:val="en-US" w:eastAsia="en-US"/>
      </w:rPr>
      <w:pict>
        <v:shapetype id="_x0000_t202" coordsize="21600,21600" o:spt="202" path="m,l,21600r21600,l21600,xe">
          <v:stroke joinstyle="miter"/>
          <v:path gradientshapeok="t" o:connecttype="rect"/>
        </v:shapetype>
        <v:shape id="_x0000_s1094"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9B201A">
                  <w:tblPrEx>
                    <w:tblCellMar>
                      <w:top w:w="0" w:type="dxa"/>
                      <w:bottom w:w="0" w:type="dxa"/>
                    </w:tblCellMar>
                  </w:tblPrEx>
                  <w:trPr>
                    <w:trHeight w:hRule="exact" w:val="864"/>
                  </w:trPr>
                  <w:tc>
                    <w:tcPr>
                      <w:tcW w:w="4838" w:type="dxa"/>
                      <w:vAlign w:val="bottom"/>
                    </w:tcPr>
                    <w:p w:rsidR="009B201A" w:rsidRDefault="009B201A">
                      <w:pPr>
                        <w:pStyle w:val="Header"/>
                        <w:spacing w:after="80"/>
                        <w:rPr>
                          <w:b/>
                          <w:lang w:val="en-US"/>
                        </w:rPr>
                      </w:pPr>
                      <w:r>
                        <w:rPr>
                          <w:b/>
                        </w:rPr>
                        <w:fldChar w:fldCharType="begin"/>
                      </w:r>
                      <w:r>
                        <w:rPr>
                          <w:b/>
                          <w:lang w:val="en-US"/>
                        </w:rPr>
                        <w:instrText xml:space="preserve"> DOCVARIABLE "sss1" \* MERGEFORMAT </w:instrText>
                      </w:r>
                      <w:r>
                        <w:rPr>
                          <w:b/>
                        </w:rPr>
                        <w:fldChar w:fldCharType="separate"/>
                      </w:r>
                      <w:r w:rsidR="001865CA">
                        <w:rPr>
                          <w:b/>
                          <w:lang w:val="en-US"/>
                        </w:rPr>
                        <w:t>CEDAW/C/SR.528</w:t>
                      </w:r>
                      <w:r>
                        <w:rPr>
                          <w:b/>
                        </w:rPr>
                        <w:fldChar w:fldCharType="end"/>
                      </w:r>
                    </w:p>
                  </w:tc>
                  <w:tc>
                    <w:tcPr>
                      <w:tcW w:w="5048" w:type="dxa"/>
                      <w:vAlign w:val="bottom"/>
                    </w:tcPr>
                    <w:p w:rsidR="009B201A" w:rsidRDefault="009B201A">
                      <w:pPr>
                        <w:pStyle w:val="Header"/>
                        <w:rPr>
                          <w:lang w:val="en-US"/>
                        </w:rPr>
                      </w:pPr>
                    </w:p>
                  </w:tc>
                </w:tr>
              </w:tbl>
              <w:p w:rsidR="009B201A" w:rsidRDefault="009B201A"/>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01A" w:rsidRDefault="009B201A">
    <w:pPr>
      <w:pStyle w:val="Header"/>
    </w:pPr>
    <w:r>
      <w:rPr>
        <w:sz w:val="20"/>
        <w:lang w:val="en-US" w:eastAsia="en-US"/>
      </w:rPr>
      <w:pict>
        <v:shapetype id="_x0000_t202" coordsize="21600,21600" o:spt="202" path="m,l,21600r21600,l21600,xe">
          <v:stroke joinstyle="miter"/>
          <v:path gradientshapeok="t" o:connecttype="rect"/>
        </v:shapetype>
        <v:shape id="_x0000_s1093"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9B201A">
                  <w:tblPrEx>
                    <w:tblCellMar>
                      <w:top w:w="0" w:type="dxa"/>
                      <w:bottom w:w="0" w:type="dxa"/>
                    </w:tblCellMar>
                  </w:tblPrEx>
                  <w:trPr>
                    <w:trHeight w:hRule="exact" w:val="864"/>
                  </w:trPr>
                  <w:tc>
                    <w:tcPr>
                      <w:tcW w:w="4838" w:type="dxa"/>
                      <w:vAlign w:val="bottom"/>
                    </w:tcPr>
                    <w:p w:rsidR="009B201A" w:rsidRDefault="009B201A">
                      <w:pPr>
                        <w:pStyle w:val="Header"/>
                      </w:pPr>
                    </w:p>
                  </w:tc>
                  <w:tc>
                    <w:tcPr>
                      <w:tcW w:w="5048" w:type="dxa"/>
                      <w:vAlign w:val="bottom"/>
                    </w:tcPr>
                    <w:p w:rsidR="009B201A" w:rsidRDefault="009B201A">
                      <w:pPr>
                        <w:pStyle w:val="Header"/>
                        <w:spacing w:after="80"/>
                        <w:jc w:val="right"/>
                        <w:rPr>
                          <w:b/>
                          <w:lang w:val="en-US"/>
                        </w:rPr>
                      </w:pPr>
                      <w:r>
                        <w:rPr>
                          <w:b/>
                        </w:rPr>
                        <w:fldChar w:fldCharType="begin"/>
                      </w:r>
                      <w:r>
                        <w:rPr>
                          <w:b/>
                          <w:lang w:val="en-US"/>
                        </w:rPr>
                        <w:instrText xml:space="preserve"> DOCVARIABLE "sss1" \* MERGEFORMAT </w:instrText>
                      </w:r>
                      <w:r>
                        <w:rPr>
                          <w:b/>
                        </w:rPr>
                        <w:fldChar w:fldCharType="separate"/>
                      </w:r>
                      <w:r w:rsidR="001865CA">
                        <w:rPr>
                          <w:b/>
                          <w:lang w:val="en-US"/>
                        </w:rPr>
                        <w:t>CEDAW/C/SR.528</w:t>
                      </w:r>
                      <w:r>
                        <w:rPr>
                          <w:b/>
                        </w:rPr>
                        <w:fldChar w:fldCharType="end"/>
                      </w:r>
                    </w:p>
                  </w:tc>
                </w:tr>
              </w:tbl>
              <w:p w:rsidR="009B201A" w:rsidRDefault="009B201A"/>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B201A">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9B201A" w:rsidRDefault="009B201A">
          <w:pPr>
            <w:pStyle w:val="Header"/>
            <w:spacing w:after="120"/>
          </w:pPr>
        </w:p>
      </w:tc>
      <w:tc>
        <w:tcPr>
          <w:tcW w:w="1872" w:type="dxa"/>
          <w:tcBorders>
            <w:top w:val="nil"/>
            <w:left w:val="nil"/>
            <w:bottom w:val="nil"/>
            <w:right w:val="nil"/>
          </w:tcBorders>
          <w:vAlign w:val="bottom"/>
        </w:tcPr>
        <w:p w:rsidR="009B201A" w:rsidRDefault="009B201A">
          <w:pPr>
            <w:pStyle w:val="HCh"/>
            <w:spacing w:after="80"/>
            <w:rPr>
              <w:b w:val="0"/>
              <w:spacing w:val="2"/>
              <w:w w:val="96"/>
              <w:lang w:val="fr-CA"/>
            </w:rPr>
          </w:pPr>
          <w:r>
            <w:rPr>
              <w:b w:val="0"/>
              <w:spacing w:val="2"/>
              <w:w w:val="96"/>
              <w:lang w:val="fr-CA"/>
            </w:rPr>
            <w:t>Nations Unies</w:t>
          </w:r>
        </w:p>
      </w:tc>
      <w:tc>
        <w:tcPr>
          <w:tcW w:w="245" w:type="dxa"/>
          <w:tcBorders>
            <w:top w:val="nil"/>
            <w:left w:val="nil"/>
            <w:bottom w:val="nil"/>
            <w:right w:val="nil"/>
          </w:tcBorders>
          <w:vAlign w:val="bottom"/>
        </w:tcPr>
        <w:p w:rsidR="009B201A" w:rsidRDefault="009B201A">
          <w:pPr>
            <w:pStyle w:val="Header"/>
            <w:spacing w:after="120"/>
          </w:pPr>
        </w:p>
      </w:tc>
      <w:tc>
        <w:tcPr>
          <w:tcW w:w="6523" w:type="dxa"/>
          <w:gridSpan w:val="4"/>
          <w:tcBorders>
            <w:top w:val="nil"/>
            <w:left w:val="nil"/>
            <w:bottom w:val="nil"/>
            <w:right w:val="nil"/>
          </w:tcBorders>
          <w:vAlign w:val="bottom"/>
        </w:tcPr>
        <w:p w:rsidR="009B201A" w:rsidRDefault="009B201A">
          <w:pPr>
            <w:spacing w:after="80" w:line="240" w:lineRule="auto"/>
            <w:jc w:val="right"/>
            <w:rPr>
              <w:position w:val="-4"/>
            </w:rPr>
          </w:pPr>
          <w:r>
            <w:rPr>
              <w:position w:val="-4"/>
              <w:sz w:val="40"/>
            </w:rPr>
            <w:t>CEDAW</w:t>
          </w:r>
          <w:r>
            <w:rPr>
              <w:position w:val="-4"/>
            </w:rPr>
            <w:t>/C/SR.528</w:t>
          </w:r>
        </w:p>
      </w:tc>
    </w:tr>
    <w:tr w:rsidR="009B201A">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9B201A" w:rsidRDefault="009B201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9B201A" w:rsidRDefault="009B201A">
          <w:pPr>
            <w:pStyle w:val="Header"/>
            <w:spacing w:before="109"/>
          </w:pPr>
        </w:p>
      </w:tc>
      <w:tc>
        <w:tcPr>
          <w:tcW w:w="5227" w:type="dxa"/>
          <w:gridSpan w:val="3"/>
          <w:tcBorders>
            <w:left w:val="nil"/>
            <w:bottom w:val="single" w:sz="12" w:space="0" w:color="auto"/>
            <w:right w:val="nil"/>
          </w:tcBorders>
        </w:tcPr>
        <w:p w:rsidR="009B201A" w:rsidRDefault="009B201A">
          <w:pPr>
            <w:pStyle w:val="XLarge"/>
            <w:spacing w:before="109" w:line="330" w:lineRule="exact"/>
            <w:rPr>
              <w:sz w:val="34"/>
              <w:lang w:val="fr-CA"/>
            </w:rPr>
          </w:pPr>
          <w:r>
            <w:rPr>
              <w:sz w:val="34"/>
              <w:lang w:val="fr-CA"/>
            </w:rPr>
            <w:t>Convention sur l’élimination</w:t>
          </w:r>
          <w:r>
            <w:rPr>
              <w:sz w:val="34"/>
              <w:lang w:val="fr-CA"/>
            </w:rPr>
            <w:br/>
            <w:t>de toutes les formes de discrimination à l’égard des femmes</w:t>
          </w:r>
        </w:p>
      </w:tc>
      <w:tc>
        <w:tcPr>
          <w:tcW w:w="245" w:type="dxa"/>
          <w:tcBorders>
            <w:left w:val="nil"/>
            <w:bottom w:val="single" w:sz="12" w:space="0" w:color="auto"/>
            <w:right w:val="nil"/>
          </w:tcBorders>
        </w:tcPr>
        <w:p w:rsidR="009B201A" w:rsidRDefault="009B201A">
          <w:pPr>
            <w:pStyle w:val="Header"/>
            <w:spacing w:before="109"/>
          </w:pPr>
        </w:p>
      </w:tc>
      <w:tc>
        <w:tcPr>
          <w:tcW w:w="3140" w:type="dxa"/>
          <w:tcBorders>
            <w:left w:val="nil"/>
            <w:bottom w:val="single" w:sz="12" w:space="0" w:color="auto"/>
            <w:right w:val="nil"/>
          </w:tcBorders>
        </w:tcPr>
        <w:p w:rsidR="009B201A" w:rsidRDefault="009B201A">
          <w:pPr>
            <w:spacing w:before="240"/>
            <w:rPr>
              <w:lang w:val="fr-CA"/>
            </w:rPr>
          </w:pPr>
          <w:r>
            <w:rPr>
              <w:lang w:val="fr-CA"/>
            </w:rPr>
            <w:t>Distr. générale</w:t>
          </w:r>
        </w:p>
        <w:p w:rsidR="009B201A" w:rsidRDefault="009B201A">
          <w:pPr>
            <w:rPr>
              <w:lang w:val="fr-CA"/>
            </w:rPr>
          </w:pPr>
          <w:r>
            <w:rPr>
              <w:lang w:val="fr-CA"/>
            </w:rPr>
            <w:t>26 juillet 2006</w:t>
          </w:r>
        </w:p>
        <w:p w:rsidR="009B201A" w:rsidRDefault="009B201A">
          <w:pPr>
            <w:rPr>
              <w:lang w:val="fr-CA"/>
            </w:rPr>
          </w:pPr>
          <w:r>
            <w:rPr>
              <w:lang w:val="fr-CA"/>
            </w:rPr>
            <w:t>Français</w:t>
          </w:r>
        </w:p>
        <w:p w:rsidR="009B201A" w:rsidRDefault="009B201A">
          <w:r>
            <w:rPr>
              <w:lang w:val="fr-CA"/>
            </w:rPr>
            <w:t>Original: anglais</w:t>
          </w:r>
        </w:p>
      </w:tc>
    </w:tr>
  </w:tbl>
  <w:p w:rsidR="009B201A" w:rsidRDefault="009B201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05C00"/>
    <w:multiLevelType w:val="singleLevel"/>
    <w:tmpl w:val="C1FEE836"/>
    <w:lvl w:ilvl="0">
      <w:start w:val="1"/>
      <w:numFmt w:val="decimal"/>
      <w:lvlRestart w:val="0"/>
      <w:lvlText w:val="%1."/>
      <w:lvlJc w:val="left"/>
      <w:pPr>
        <w:tabs>
          <w:tab w:val="num" w:pos="475"/>
        </w:tabs>
        <w:ind w:left="0" w:firstLine="0"/>
      </w:pPr>
      <w:rPr>
        <w:rFonts w:hint="default"/>
        <w:b w:val="0"/>
        <w:i w:val="0"/>
        <w:w w:val="10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8" w:dllVersion="513" w:checkStyle="1"/>
  <w:activeWritingStyle w:appName="MSWord" w:lang="fr-CA" w:vendorID="9"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146665"/>
    <w:docVar w:name="CreationDt" w:val="09/08/2005 16:13:58"/>
    <w:docVar w:name="DocCategory" w:val="SROthers"/>
    <w:docVar w:name="DocType" w:val="Final"/>
    <w:docVar w:name="jobn" w:val="01-46665 (5)"/>
    <w:docVar w:name="jobnDT" w:val="01-46665 (5)            "/>
    <w:docVar w:name="jobnDTDT" w:val="01-46665 (5)            070706"/>
    <w:docVar w:name="JobNo" w:val="0146665"/>
    <w:docVar w:name="OandT" w:val="ek"/>
    <w:docVar w:name="sss1" w:val="CEDAW/C/SR.528"/>
    <w:docVar w:name="Symbol1" w:val="CEDAW/C/SR.528"/>
    <w:docVar w:name="Symbol2" w:val="-"/>
  </w:docVars>
  <w:rsids>
    <w:rsidRoot w:val="00E5795E"/>
    <w:rsid w:val="001865CA"/>
    <w:rsid w:val="009B201A"/>
    <w:rsid w:val="009B5B51"/>
    <w:rsid w:val="00E5795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fr-FR" w:eastAsia="fr-FR"/>
    </w:rPr>
  </w:style>
  <w:style w:type="paragraph" w:styleId="Header">
    <w:name w:val="header"/>
    <w:pPr>
      <w:tabs>
        <w:tab w:val="center" w:pos="4320"/>
        <w:tab w:val="right" w:pos="8640"/>
      </w:tabs>
    </w:pPr>
    <w:rPr>
      <w:noProof/>
      <w:sz w:val="17"/>
      <w:lang w:val="fr-FR" w:eastAsia="fr-FR"/>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sid w:val="009B5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869</Words>
  <Characters>4658</Characters>
  <Application>Microsoft Office Word</Application>
  <DocSecurity>4</DocSecurity>
  <Lines>137</Lines>
  <Paragraphs>37</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Carole Godin</dc:creator>
  <cp:keywords/>
  <dc:description/>
  <cp:lastModifiedBy>Gaétane Boulais</cp:lastModifiedBy>
  <cp:revision>5</cp:revision>
  <cp:lastPrinted>2006-07-25T15:14:00Z</cp:lastPrinted>
  <dcterms:created xsi:type="dcterms:W3CDTF">2006-07-25T15:13:00Z</dcterms:created>
  <dcterms:modified xsi:type="dcterms:W3CDTF">2006-07-25T15:17:00Z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0146665</vt:lpwstr>
  </property>
  <property fmtid="{D5CDD505-2E9C-101B-9397-08002B2CF9AE}" pid="5" name="Symbol1">
    <vt:lpwstr>CEDAW/C/SR.528</vt:lpwstr>
  </property>
  <property fmtid="{D5CDD505-2E9C-101B-9397-08002B2CF9AE}" pid="6" name="Comment">
    <vt:lpwstr/>
  </property>
  <property fmtid="{D5CDD505-2E9C-101B-9397-08002B2CF9AE}" pid="7" name="DraftPages">
    <vt:lpwstr/>
  </property>
  <property fmtid="{D5CDD505-2E9C-101B-9397-08002B2CF9AE}" pid="8" name="Operator">
    <vt:lpwstr/>
  </property>
</Properties>
</file>