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BE" w:rsidRDefault="009E3ABE">
      <w:pPr>
        <w:spacing w:line="60" w:lineRule="exact"/>
      </w:pPr>
      <w:r>
        <w:rPr>
          <w:rStyle w:val="CommentReference"/>
          <w:rFonts w:hint="eastAsia"/>
          <w:vanish/>
        </w:rPr>
        <w:commentReference w:id="0"/>
      </w:r>
    </w:p>
    <w:p w:rsidR="009E3ABE" w:rsidRDefault="009E3ABE">
      <w:pPr>
        <w:pStyle w:val="H1"/>
        <w:spacing w:beforeLines="0" w:before="0"/>
        <w:rPr>
          <w:rFonts w:hint="eastAsia"/>
        </w:rPr>
      </w:pPr>
      <w:bookmarkStart w:id="1" w:name="_Toc93172486"/>
      <w:bookmarkStart w:id="2" w:name="_Toc93172672"/>
      <w:bookmarkStart w:id="3" w:name="_Toc163447895"/>
      <w:bookmarkStart w:id="4" w:name="_Toc163462309"/>
      <w:bookmarkStart w:id="5" w:name="_Toc163462499"/>
      <w:bookmarkStart w:id="6" w:name="_Toc163462643"/>
      <w:bookmarkStart w:id="7" w:name="_Toc163463133"/>
      <w:bookmarkStart w:id="8" w:name="_Toc169077544"/>
      <w:bookmarkStart w:id="9" w:name="_Toc169077975"/>
      <w:bookmarkStart w:id="10" w:name="_Toc169078204"/>
      <w:bookmarkStart w:id="11" w:name="_Toc169337626"/>
      <w:r>
        <w:rPr>
          <w:rFonts w:hint="eastAsia"/>
        </w:rPr>
        <w:t>消除对妇女歧视委员会</w:t>
      </w:r>
      <w:bookmarkEnd w:id="1"/>
      <w:bookmarkEnd w:id="2"/>
      <w:bookmarkEnd w:id="3"/>
      <w:bookmarkEnd w:id="4"/>
      <w:bookmarkEnd w:id="5"/>
      <w:bookmarkEnd w:id="6"/>
      <w:bookmarkEnd w:id="7"/>
      <w:bookmarkEnd w:id="8"/>
      <w:bookmarkEnd w:id="9"/>
      <w:bookmarkEnd w:id="10"/>
      <w:bookmarkEnd w:id="11"/>
    </w:p>
    <w:p w:rsidR="009E3ABE" w:rsidRDefault="009E3ABE">
      <w:pPr>
        <w:spacing w:line="360" w:lineRule="atLeast"/>
      </w:pPr>
    </w:p>
    <w:p w:rsidR="009E3ABE" w:rsidRDefault="009E3ABE">
      <w:pPr>
        <w:spacing w:line="360" w:lineRule="atLeast"/>
        <w:rPr>
          <w:rFonts w:hint="eastAsia"/>
        </w:rPr>
      </w:pPr>
    </w:p>
    <w:p w:rsidR="009E3ABE" w:rsidRDefault="009E3ABE">
      <w:pPr>
        <w:pStyle w:val="HCh"/>
        <w:jc w:val="center"/>
        <w:rPr>
          <w:rFonts w:hint="eastAsia"/>
        </w:rPr>
      </w:pPr>
      <w:bookmarkStart w:id="12" w:name="_Toc163447896"/>
      <w:bookmarkStart w:id="13" w:name="_Toc163462310"/>
      <w:bookmarkStart w:id="14" w:name="_Toc163462500"/>
      <w:bookmarkStart w:id="15" w:name="_Toc163462644"/>
      <w:bookmarkStart w:id="16" w:name="_Toc163463134"/>
      <w:bookmarkStart w:id="17" w:name="_Toc169077545"/>
      <w:bookmarkStart w:id="18" w:name="_Toc169078205"/>
      <w:bookmarkStart w:id="19" w:name="_Toc169337627"/>
      <w:r>
        <w:rPr>
          <w:rFonts w:hint="eastAsia"/>
        </w:rPr>
        <w:t>审议缔约国根据《消除对妇女一切形式歧视公约》</w:t>
      </w:r>
      <w:r>
        <w:br/>
      </w:r>
      <w:r>
        <w:rPr>
          <w:rFonts w:hint="eastAsia"/>
        </w:rPr>
        <w:t>第</w:t>
      </w:r>
      <w:r>
        <w:t>18</w:t>
      </w:r>
      <w:r>
        <w:rPr>
          <w:rFonts w:hint="eastAsia"/>
        </w:rPr>
        <w:t>条提交的报告</w:t>
      </w:r>
      <w:bookmarkEnd w:id="12"/>
      <w:bookmarkEnd w:id="13"/>
      <w:bookmarkEnd w:id="14"/>
      <w:bookmarkEnd w:id="15"/>
      <w:bookmarkEnd w:id="16"/>
      <w:bookmarkEnd w:id="17"/>
      <w:bookmarkEnd w:id="18"/>
      <w:bookmarkEnd w:id="19"/>
    </w:p>
    <w:p w:rsidR="009E3ABE" w:rsidRDefault="009E3ABE">
      <w:pPr>
        <w:spacing w:line="360" w:lineRule="auto"/>
        <w:jc w:val="center"/>
        <w:rPr>
          <w:rFonts w:ascii="SimSun" w:hAnsi="SimSun" w:hint="eastAsia"/>
          <w:sz w:val="28"/>
          <w:szCs w:val="28"/>
        </w:rPr>
      </w:pPr>
    </w:p>
    <w:p w:rsidR="009E3ABE" w:rsidRDefault="009E3ABE">
      <w:pPr>
        <w:pStyle w:val="H1"/>
        <w:spacing w:before="120"/>
        <w:jc w:val="center"/>
        <w:rPr>
          <w:rFonts w:hint="eastAsia"/>
          <w:bCs/>
        </w:rPr>
      </w:pPr>
      <w:bookmarkStart w:id="20" w:name="_Toc163447897"/>
      <w:bookmarkStart w:id="21" w:name="_Toc163462311"/>
      <w:bookmarkStart w:id="22" w:name="_Toc163462501"/>
      <w:bookmarkStart w:id="23" w:name="_Toc163462645"/>
      <w:bookmarkStart w:id="24" w:name="_Toc163463135"/>
      <w:bookmarkStart w:id="25" w:name="_Toc169077546"/>
      <w:bookmarkStart w:id="26" w:name="_Toc169077976"/>
      <w:bookmarkStart w:id="27" w:name="_Toc169078206"/>
      <w:bookmarkStart w:id="28" w:name="_Toc169337628"/>
      <w:r>
        <w:rPr>
          <w:rFonts w:hint="eastAsia"/>
          <w:bCs/>
          <w:u w:val="single"/>
        </w:rPr>
        <w:t>缔约国的初次和第二次合并定期报告</w:t>
      </w:r>
      <w:bookmarkEnd w:id="20"/>
      <w:bookmarkEnd w:id="21"/>
      <w:bookmarkEnd w:id="22"/>
      <w:bookmarkEnd w:id="23"/>
      <w:bookmarkEnd w:id="24"/>
      <w:bookmarkEnd w:id="25"/>
      <w:bookmarkEnd w:id="26"/>
      <w:bookmarkEnd w:id="27"/>
      <w:bookmarkEnd w:id="28"/>
    </w:p>
    <w:p w:rsidR="009E3ABE" w:rsidRDefault="009E3ABE">
      <w:pPr>
        <w:rPr>
          <w:rFonts w:hint="eastAsia"/>
        </w:rPr>
      </w:pPr>
    </w:p>
    <w:p w:rsidR="009E3ABE" w:rsidRDefault="009E3ABE">
      <w:pPr>
        <w:rPr>
          <w:rFonts w:hint="eastAsia"/>
        </w:rPr>
      </w:pPr>
    </w:p>
    <w:p w:rsidR="009E3ABE" w:rsidRDefault="009E3ABE">
      <w:pPr>
        <w:pStyle w:val="HCh"/>
        <w:jc w:val="center"/>
      </w:pPr>
      <w:bookmarkStart w:id="29" w:name="_Toc163447898"/>
      <w:bookmarkStart w:id="30" w:name="_Toc163462312"/>
      <w:bookmarkStart w:id="31" w:name="_Toc163462502"/>
      <w:bookmarkStart w:id="32" w:name="_Toc163462646"/>
      <w:bookmarkStart w:id="33" w:name="_Toc163463136"/>
      <w:bookmarkStart w:id="34" w:name="_Toc169077547"/>
      <w:bookmarkStart w:id="35" w:name="_Toc169078207"/>
      <w:bookmarkStart w:id="36" w:name="_Toc169337629"/>
      <w:r>
        <w:rPr>
          <w:rFonts w:hAnsi="SimSun" w:hint="eastAsia"/>
        </w:rPr>
        <w:t>沙特阿拉伯</w:t>
      </w:r>
      <w:r>
        <w:rPr>
          <w:vertAlign w:val="superscript"/>
        </w:rPr>
        <w:t>*</w:t>
      </w:r>
      <w:bookmarkEnd w:id="29"/>
      <w:bookmarkEnd w:id="30"/>
      <w:bookmarkEnd w:id="31"/>
      <w:bookmarkEnd w:id="32"/>
      <w:bookmarkEnd w:id="33"/>
      <w:bookmarkEnd w:id="34"/>
      <w:bookmarkEnd w:id="35"/>
      <w:bookmarkEnd w:id="36"/>
    </w:p>
    <w:p w:rsidR="009E3ABE" w:rsidRDefault="009E3ABE">
      <w:pPr>
        <w:spacing w:before="240" w:line="480" w:lineRule="auto"/>
        <w:rPr>
          <w:rFonts w:ascii="SimSun" w:hAnsi="SimSun" w:hint="eastAsia"/>
          <w:sz w:val="28"/>
        </w:rPr>
      </w:pPr>
    </w:p>
    <w:p w:rsidR="009E3ABE" w:rsidRDefault="009E3ABE">
      <w:pPr>
        <w:rPr>
          <w:rFonts w:hint="eastAsia"/>
        </w:rPr>
      </w:pPr>
    </w:p>
    <w:p w:rsidR="009E3ABE" w:rsidRDefault="009E3ABE">
      <w:pPr>
        <w:pStyle w:val="Date"/>
        <w:spacing w:line="60" w:lineRule="exact"/>
        <w:sectPr w:rsidR="009E3ABE">
          <w:headerReference w:type="even" r:id="rId8"/>
          <w:headerReference w:type="default" r:id="rId9"/>
          <w:footerReference w:type="even" r:id="rId10"/>
          <w:footerReference w:type="default" r:id="rId11"/>
          <w:headerReference w:type="first" r:id="rId12"/>
          <w:footerReference w:type="first" r:id="rId13"/>
          <w:pgSz w:w="12242" w:h="15842" w:code="54"/>
          <w:pgMar w:top="1741" w:right="1196" w:bottom="1899" w:left="1196" w:header="578" w:footer="1032" w:gutter="0"/>
          <w:cols w:space="425"/>
          <w:titlePg/>
        </w:sectPr>
      </w:pPr>
      <w:bookmarkStart w:id="37" w:name="_Toc77496595"/>
    </w:p>
    <w:p w:rsidR="009E3ABE" w:rsidRDefault="009E3ABE">
      <w:pPr>
        <w:pStyle w:val="Date"/>
        <w:spacing w:line="60" w:lineRule="exact"/>
        <w:rPr>
          <w:rFonts w:hint="eastAsia"/>
          <w:lang w:val="en-GB"/>
        </w:rPr>
      </w:pPr>
    </w:p>
    <w:bookmarkEnd w:id="37"/>
    <w:p w:rsidR="009E3ABE" w:rsidRDefault="009E3ABE">
      <w:pPr>
        <w:pStyle w:val="HCh"/>
        <w:jc w:val="center"/>
        <w:rPr>
          <w:rFonts w:hint="eastAsia"/>
        </w:rPr>
      </w:pPr>
      <w:r>
        <w:rPr>
          <w:rFonts w:hint="eastAsia"/>
        </w:rPr>
        <w:t>第一部分：一般说明</w:t>
      </w:r>
    </w:p>
    <w:p w:rsidR="009E3ABE" w:rsidRDefault="009E3ABE">
      <w:pPr>
        <w:pStyle w:val="H1"/>
        <w:spacing w:before="120"/>
        <w:rPr>
          <w:rFonts w:hint="eastAsia"/>
          <w:lang w:val="en-CA"/>
        </w:rPr>
      </w:pPr>
      <w:r>
        <w:rPr>
          <w:rFonts w:hint="eastAsia"/>
          <w:lang w:val="en-CA"/>
        </w:rPr>
        <w:t>一、沙特阿拉伯王国的情况</w:t>
      </w:r>
    </w:p>
    <w:p w:rsidR="009E3ABE" w:rsidRDefault="009E3ABE">
      <w:pPr>
        <w:spacing w:after="240" w:line="360" w:lineRule="exact"/>
        <w:ind w:firstLine="420"/>
        <w:rPr>
          <w:rFonts w:hint="eastAsia"/>
          <w:bCs/>
          <w:szCs w:val="30"/>
          <w:lang w:val="en-CA"/>
        </w:rPr>
      </w:pPr>
      <w:r>
        <w:rPr>
          <w:rFonts w:hint="eastAsia"/>
          <w:bCs/>
          <w:szCs w:val="30"/>
          <w:lang w:val="en-CA"/>
        </w:rPr>
        <w:t>沙特王国位于亚洲西南部。北接约旦、伊拉克和科威特，东濒波斯湾、巴林、卡塔尔和阿拉伯联合酋长国，南部与阿曼苏丹国和也门共和国接壤，西临红海。</w:t>
      </w:r>
    </w:p>
    <w:p w:rsidR="009E3ABE" w:rsidRDefault="009E3ABE">
      <w:pPr>
        <w:pStyle w:val="H2"/>
        <w:rPr>
          <w:rFonts w:hint="eastAsia"/>
        </w:rPr>
      </w:pPr>
      <w:r>
        <w:rPr>
          <w:rFonts w:hint="eastAsia"/>
        </w:rPr>
        <w:t>面积</w:t>
      </w:r>
    </w:p>
    <w:p w:rsidR="009E3ABE" w:rsidRDefault="009E3ABE">
      <w:pPr>
        <w:spacing w:after="240" w:line="360" w:lineRule="exact"/>
        <w:ind w:firstLine="420"/>
        <w:rPr>
          <w:rFonts w:hint="eastAsia"/>
          <w:bCs/>
          <w:szCs w:val="30"/>
          <w:lang w:val="en-CA"/>
        </w:rPr>
      </w:pPr>
      <w:r>
        <w:rPr>
          <w:rFonts w:hint="eastAsia"/>
          <w:bCs/>
          <w:szCs w:val="30"/>
          <w:lang w:val="en-CA"/>
        </w:rPr>
        <w:t>沙特总面积约</w:t>
      </w:r>
      <w:r>
        <w:rPr>
          <w:bCs/>
          <w:szCs w:val="30"/>
          <w:lang w:val="en-CA"/>
        </w:rPr>
        <w:t>2</w:t>
      </w:r>
      <w:r>
        <w:rPr>
          <w:rFonts w:hint="eastAsia"/>
          <w:bCs/>
          <w:szCs w:val="30"/>
          <w:lang w:val="en-CA"/>
        </w:rPr>
        <w:t xml:space="preserve"> </w:t>
      </w:r>
      <w:r>
        <w:rPr>
          <w:bCs/>
          <w:szCs w:val="30"/>
          <w:lang w:val="en-CA"/>
        </w:rPr>
        <w:t>250</w:t>
      </w:r>
      <w:r>
        <w:rPr>
          <w:rFonts w:hint="eastAsia"/>
          <w:bCs/>
          <w:szCs w:val="30"/>
          <w:lang w:val="en-CA"/>
        </w:rPr>
        <w:t xml:space="preserve"> </w:t>
      </w:r>
      <w:r>
        <w:rPr>
          <w:bCs/>
          <w:szCs w:val="30"/>
          <w:lang w:val="en-CA"/>
        </w:rPr>
        <w:t>000</w:t>
      </w:r>
      <w:r>
        <w:rPr>
          <w:rFonts w:hint="eastAsia"/>
          <w:bCs/>
          <w:szCs w:val="30"/>
          <w:lang w:val="en-CA"/>
        </w:rPr>
        <w:t>平方公里（</w:t>
      </w:r>
      <w:r>
        <w:rPr>
          <w:bCs/>
          <w:szCs w:val="30"/>
          <w:lang w:val="en-CA"/>
        </w:rPr>
        <w:t>868</w:t>
      </w:r>
      <w:r>
        <w:rPr>
          <w:rFonts w:hint="eastAsia"/>
          <w:bCs/>
          <w:szCs w:val="30"/>
          <w:lang w:val="en-CA"/>
        </w:rPr>
        <w:t xml:space="preserve"> </w:t>
      </w:r>
      <w:r>
        <w:rPr>
          <w:bCs/>
          <w:szCs w:val="30"/>
          <w:lang w:val="en-CA"/>
        </w:rPr>
        <w:t>730</w:t>
      </w:r>
      <w:r>
        <w:rPr>
          <w:rFonts w:hint="eastAsia"/>
          <w:bCs/>
          <w:szCs w:val="30"/>
          <w:lang w:val="en-CA"/>
        </w:rPr>
        <w:t>平方英里），占阿拉伯半岛的五分之四。其独特的位置使其置于世界各国的中心地位，这一主要特色和其他一些基本特点，决定了它与其他国家的与众不同。这些基本特点如下：</w:t>
      </w:r>
    </w:p>
    <w:p w:rsidR="009E3ABE" w:rsidRDefault="009E3ABE" w:rsidP="009E3ABE">
      <w:pPr>
        <w:numPr>
          <w:ilvl w:val="0"/>
          <w:numId w:val="8"/>
        </w:numPr>
        <w:tabs>
          <w:tab w:val="clear" w:pos="720"/>
          <w:tab w:val="num" w:pos="960"/>
        </w:tabs>
        <w:spacing w:after="240" w:line="360" w:lineRule="exact"/>
        <w:ind w:left="960" w:hanging="540"/>
        <w:rPr>
          <w:bCs/>
          <w:szCs w:val="30"/>
          <w:lang w:val="en-CA"/>
        </w:rPr>
      </w:pPr>
      <w:r>
        <w:rPr>
          <w:rFonts w:hint="eastAsia"/>
          <w:bCs/>
          <w:szCs w:val="30"/>
          <w:lang w:val="en-CA"/>
        </w:rPr>
        <w:t>沙特阿拉伯是伊斯兰讯息的摇蓝，由于真主在麦加和麦地那先知的清真寺建造了圣堂（天房），所以它是全世界所有穆斯林做祷告时面对的方向；</w:t>
      </w:r>
    </w:p>
    <w:p w:rsidR="009E3ABE" w:rsidRDefault="009E3ABE" w:rsidP="009E3ABE">
      <w:pPr>
        <w:numPr>
          <w:ilvl w:val="0"/>
          <w:numId w:val="8"/>
        </w:numPr>
        <w:tabs>
          <w:tab w:val="clear" w:pos="720"/>
          <w:tab w:val="num" w:pos="960"/>
        </w:tabs>
        <w:spacing w:after="240" w:line="360" w:lineRule="exact"/>
        <w:ind w:left="960" w:hanging="540"/>
        <w:rPr>
          <w:bCs/>
          <w:szCs w:val="30"/>
          <w:lang w:val="en-CA"/>
        </w:rPr>
      </w:pPr>
      <w:r>
        <w:rPr>
          <w:rFonts w:hint="eastAsia"/>
          <w:bCs/>
          <w:szCs w:val="30"/>
          <w:lang w:val="en-CA"/>
        </w:rPr>
        <w:t>沙特借用《古兰经》作为其宪法，提示的是创造一切的真主和真主的代言者穆罕默德（愿真主保佑他）的圣行；</w:t>
      </w:r>
    </w:p>
    <w:p w:rsidR="009E3ABE" w:rsidRDefault="009E3ABE" w:rsidP="009E3ABE">
      <w:pPr>
        <w:numPr>
          <w:ilvl w:val="0"/>
          <w:numId w:val="8"/>
        </w:numPr>
        <w:tabs>
          <w:tab w:val="clear" w:pos="720"/>
          <w:tab w:val="num" w:pos="960"/>
        </w:tabs>
        <w:spacing w:after="240" w:line="360" w:lineRule="exact"/>
        <w:ind w:left="960" w:hanging="540"/>
        <w:rPr>
          <w:bCs/>
          <w:szCs w:val="30"/>
          <w:lang w:val="en-CA"/>
        </w:rPr>
      </w:pPr>
      <w:r>
        <w:rPr>
          <w:rFonts w:hint="eastAsia"/>
          <w:bCs/>
          <w:szCs w:val="30"/>
          <w:lang w:val="en-CA"/>
        </w:rPr>
        <w:t>沙特是世界各地数百万穆斯林年度朝觐、小规模朝觐和参观圣地的目的地，需要国家尽很大的努力为朝觐者服务，并需要采取一系列全面的卫生、安全、社会、提高认识、教育和经济措施来保证其安全。</w:t>
      </w:r>
    </w:p>
    <w:p w:rsidR="009E3ABE" w:rsidRDefault="009E3ABE">
      <w:pPr>
        <w:pStyle w:val="H2"/>
      </w:pPr>
      <w:r>
        <w:rPr>
          <w:rFonts w:hint="eastAsia"/>
        </w:rPr>
        <w:t>人口</w:t>
      </w:r>
    </w:p>
    <w:p w:rsidR="009E3ABE" w:rsidRDefault="009E3ABE">
      <w:pPr>
        <w:spacing w:after="240" w:line="360" w:lineRule="exact"/>
        <w:ind w:firstLine="420"/>
        <w:rPr>
          <w:rFonts w:hint="eastAsia"/>
          <w:bCs/>
          <w:szCs w:val="30"/>
          <w:lang w:val="en-CA"/>
        </w:rPr>
      </w:pPr>
      <w:r>
        <w:rPr>
          <w:rFonts w:hint="eastAsia"/>
          <w:bCs/>
          <w:szCs w:val="30"/>
          <w:lang w:val="en-CA"/>
        </w:rPr>
        <w:t>根据</w:t>
      </w:r>
      <w:r>
        <w:rPr>
          <w:rFonts w:hint="eastAsia"/>
          <w:bCs/>
          <w:szCs w:val="30"/>
          <w:lang w:val="en-CA"/>
        </w:rPr>
        <w:t>2004</w:t>
      </w:r>
      <w:r>
        <w:rPr>
          <w:rFonts w:hint="eastAsia"/>
          <w:bCs/>
          <w:szCs w:val="30"/>
          <w:lang w:val="en-CA"/>
        </w:rPr>
        <w:t>年进行的上一次人口普查的主要数据，该国总人口是</w:t>
      </w:r>
      <w:r>
        <w:rPr>
          <w:bCs/>
          <w:szCs w:val="30"/>
          <w:lang w:val="en-CA"/>
        </w:rPr>
        <w:t>22</w:t>
      </w:r>
      <w:r>
        <w:rPr>
          <w:rFonts w:hint="eastAsia"/>
          <w:bCs/>
          <w:szCs w:val="30"/>
          <w:lang w:val="en-CA"/>
        </w:rPr>
        <w:t xml:space="preserve"> </w:t>
      </w:r>
      <w:r>
        <w:rPr>
          <w:bCs/>
          <w:szCs w:val="30"/>
          <w:lang w:val="en-CA"/>
        </w:rPr>
        <w:t>673</w:t>
      </w:r>
      <w:r>
        <w:rPr>
          <w:rFonts w:hint="eastAsia"/>
          <w:bCs/>
          <w:szCs w:val="30"/>
          <w:lang w:val="en-CA"/>
        </w:rPr>
        <w:t xml:space="preserve"> </w:t>
      </w:r>
      <w:r>
        <w:rPr>
          <w:bCs/>
          <w:szCs w:val="30"/>
          <w:lang w:val="en-CA"/>
        </w:rPr>
        <w:t>538</w:t>
      </w:r>
      <w:r>
        <w:rPr>
          <w:rFonts w:hint="eastAsia"/>
          <w:bCs/>
          <w:szCs w:val="30"/>
          <w:lang w:val="en-CA"/>
        </w:rPr>
        <w:t>人，（</w:t>
      </w:r>
      <w:r>
        <w:rPr>
          <w:bCs/>
          <w:szCs w:val="30"/>
          <w:lang w:val="en-CA"/>
        </w:rPr>
        <w:t>16</w:t>
      </w:r>
      <w:r>
        <w:rPr>
          <w:rFonts w:hint="eastAsia"/>
          <w:bCs/>
          <w:szCs w:val="30"/>
          <w:lang w:val="en-CA"/>
        </w:rPr>
        <w:t xml:space="preserve"> </w:t>
      </w:r>
      <w:r>
        <w:rPr>
          <w:bCs/>
          <w:szCs w:val="30"/>
          <w:lang w:val="en-CA"/>
        </w:rPr>
        <w:t>529</w:t>
      </w:r>
      <w:r>
        <w:rPr>
          <w:rFonts w:hint="eastAsia"/>
          <w:bCs/>
          <w:szCs w:val="30"/>
          <w:lang w:val="en-CA"/>
        </w:rPr>
        <w:t xml:space="preserve"> </w:t>
      </w:r>
      <w:r>
        <w:rPr>
          <w:bCs/>
          <w:szCs w:val="30"/>
          <w:lang w:val="en-CA"/>
        </w:rPr>
        <w:t>302</w:t>
      </w:r>
      <w:r>
        <w:rPr>
          <w:rFonts w:hint="eastAsia"/>
          <w:bCs/>
          <w:szCs w:val="30"/>
          <w:lang w:val="en-CA"/>
        </w:rPr>
        <w:t>沙特人和</w:t>
      </w:r>
      <w:r>
        <w:rPr>
          <w:rFonts w:hint="eastAsia"/>
          <w:bCs/>
          <w:szCs w:val="30"/>
          <w:lang w:val="en-CA"/>
        </w:rPr>
        <w:t xml:space="preserve">    </w:t>
      </w:r>
      <w:r>
        <w:rPr>
          <w:bCs/>
          <w:szCs w:val="30"/>
          <w:lang w:val="en-CA"/>
        </w:rPr>
        <w:t>6</w:t>
      </w:r>
      <w:r>
        <w:rPr>
          <w:rFonts w:hint="eastAsia"/>
          <w:bCs/>
          <w:szCs w:val="30"/>
          <w:lang w:val="en-CA"/>
        </w:rPr>
        <w:t xml:space="preserve"> </w:t>
      </w:r>
      <w:r>
        <w:rPr>
          <w:bCs/>
          <w:szCs w:val="30"/>
          <w:lang w:val="en-CA"/>
        </w:rPr>
        <w:t>144</w:t>
      </w:r>
      <w:r>
        <w:rPr>
          <w:rFonts w:hint="eastAsia"/>
          <w:bCs/>
          <w:szCs w:val="30"/>
          <w:lang w:val="en-CA"/>
        </w:rPr>
        <w:t xml:space="preserve"> </w:t>
      </w:r>
      <w:r>
        <w:rPr>
          <w:bCs/>
          <w:szCs w:val="30"/>
          <w:lang w:val="en-CA"/>
        </w:rPr>
        <w:t>236</w:t>
      </w:r>
      <w:r>
        <w:rPr>
          <w:rFonts w:hint="eastAsia"/>
          <w:bCs/>
          <w:szCs w:val="30"/>
          <w:lang w:val="en-CA"/>
        </w:rPr>
        <w:t>非沙特人），这比</w:t>
      </w:r>
      <w:r>
        <w:rPr>
          <w:rFonts w:hint="eastAsia"/>
          <w:bCs/>
          <w:szCs w:val="30"/>
          <w:lang w:val="en-CA"/>
        </w:rPr>
        <w:t>1992</w:t>
      </w:r>
      <w:r>
        <w:rPr>
          <w:rFonts w:hint="eastAsia"/>
          <w:bCs/>
          <w:szCs w:val="30"/>
          <w:lang w:val="en-CA"/>
        </w:rPr>
        <w:t>年的人口普查增加</w:t>
      </w:r>
      <w:r>
        <w:rPr>
          <w:rFonts w:hint="eastAsia"/>
          <w:bCs/>
          <w:szCs w:val="30"/>
          <w:lang w:val="en-CA"/>
        </w:rPr>
        <w:t>33.78%</w:t>
      </w:r>
      <w:r>
        <w:rPr>
          <w:rFonts w:hint="eastAsia"/>
          <w:bCs/>
          <w:szCs w:val="30"/>
          <w:lang w:val="en-CA"/>
        </w:rPr>
        <w:t>。表</w:t>
      </w:r>
      <w:r>
        <w:rPr>
          <w:rFonts w:hint="eastAsia"/>
          <w:bCs/>
          <w:szCs w:val="30"/>
          <w:lang w:val="en-CA"/>
        </w:rPr>
        <w:t>1</w:t>
      </w:r>
      <w:r>
        <w:rPr>
          <w:rFonts w:hint="eastAsia"/>
          <w:bCs/>
          <w:szCs w:val="30"/>
          <w:lang w:val="en-CA"/>
        </w:rPr>
        <w:t>、</w:t>
      </w:r>
      <w:r>
        <w:rPr>
          <w:rFonts w:hint="eastAsia"/>
          <w:bCs/>
          <w:szCs w:val="30"/>
          <w:lang w:val="en-CA"/>
        </w:rPr>
        <w:t>2</w:t>
      </w:r>
      <w:r>
        <w:rPr>
          <w:rFonts w:hint="eastAsia"/>
          <w:bCs/>
          <w:szCs w:val="30"/>
          <w:lang w:val="en-CA"/>
        </w:rPr>
        <w:t>、</w:t>
      </w:r>
      <w:r>
        <w:rPr>
          <w:rFonts w:hint="eastAsia"/>
          <w:bCs/>
          <w:szCs w:val="30"/>
          <w:lang w:val="en-CA"/>
        </w:rPr>
        <w:t>3</w:t>
      </w:r>
      <w:r>
        <w:rPr>
          <w:rFonts w:hint="eastAsia"/>
          <w:bCs/>
          <w:szCs w:val="30"/>
          <w:lang w:val="en-CA"/>
        </w:rPr>
        <w:t>、</w:t>
      </w:r>
      <w:r>
        <w:rPr>
          <w:rFonts w:hint="eastAsia"/>
          <w:bCs/>
          <w:szCs w:val="30"/>
          <w:lang w:val="en-CA"/>
        </w:rPr>
        <w:t>4</w:t>
      </w:r>
      <w:r>
        <w:rPr>
          <w:rFonts w:hint="eastAsia"/>
          <w:bCs/>
          <w:szCs w:val="30"/>
          <w:lang w:val="en-CA"/>
        </w:rPr>
        <w:t>说明沙特自</w:t>
      </w:r>
      <w:r>
        <w:rPr>
          <w:rFonts w:hint="eastAsia"/>
          <w:bCs/>
          <w:szCs w:val="30"/>
          <w:lang w:val="en-CA"/>
        </w:rPr>
        <w:t>1974</w:t>
      </w:r>
      <w:r>
        <w:rPr>
          <w:rFonts w:hint="eastAsia"/>
          <w:bCs/>
          <w:szCs w:val="30"/>
          <w:lang w:val="en-CA"/>
        </w:rPr>
        <w:t>年第一次人口普查到</w:t>
      </w:r>
      <w:r>
        <w:rPr>
          <w:rFonts w:hint="eastAsia"/>
          <w:bCs/>
          <w:szCs w:val="30"/>
          <w:lang w:val="en-CA"/>
        </w:rPr>
        <w:t>2004</w:t>
      </w:r>
      <w:r>
        <w:rPr>
          <w:rFonts w:hint="eastAsia"/>
          <w:bCs/>
          <w:szCs w:val="30"/>
          <w:lang w:val="en-CA"/>
        </w:rPr>
        <w:t>年以来的人口增长、到</w:t>
      </w:r>
      <w:r>
        <w:rPr>
          <w:rFonts w:hint="eastAsia"/>
          <w:bCs/>
          <w:szCs w:val="30"/>
          <w:lang w:val="en-CA"/>
        </w:rPr>
        <w:t>2025</w:t>
      </w:r>
      <w:r>
        <w:rPr>
          <w:rFonts w:hint="eastAsia"/>
          <w:bCs/>
          <w:szCs w:val="30"/>
          <w:lang w:val="en-CA"/>
        </w:rPr>
        <w:t>年的人口估计，</w:t>
      </w:r>
      <w:r>
        <w:rPr>
          <w:rFonts w:hint="eastAsia"/>
          <w:bCs/>
          <w:szCs w:val="30"/>
          <w:lang w:val="en-CA"/>
        </w:rPr>
        <w:t>1960</w:t>
      </w:r>
      <w:r>
        <w:rPr>
          <w:rFonts w:hint="eastAsia"/>
          <w:bCs/>
          <w:szCs w:val="30"/>
          <w:lang w:val="en-CA"/>
        </w:rPr>
        <w:t>年和</w:t>
      </w:r>
      <w:r>
        <w:rPr>
          <w:rFonts w:hint="eastAsia"/>
          <w:bCs/>
          <w:szCs w:val="30"/>
          <w:lang w:val="en-CA"/>
        </w:rPr>
        <w:t>2002</w:t>
      </w:r>
      <w:r>
        <w:rPr>
          <w:rFonts w:hint="eastAsia"/>
          <w:bCs/>
          <w:szCs w:val="30"/>
          <w:lang w:val="en-CA"/>
        </w:rPr>
        <w:t>年最重要的人口和婴儿健康统计指标，按职业和国籍分列的人口的婚姻状况（</w:t>
      </w:r>
      <w:r>
        <w:rPr>
          <w:rFonts w:hint="eastAsia"/>
          <w:bCs/>
          <w:szCs w:val="30"/>
          <w:lang w:val="en-CA"/>
        </w:rPr>
        <w:t>15</w:t>
      </w:r>
      <w:r>
        <w:rPr>
          <w:rFonts w:hint="eastAsia"/>
          <w:bCs/>
          <w:szCs w:val="30"/>
          <w:lang w:val="en-CA"/>
        </w:rPr>
        <w:t>岁及以上）和人力资源情况。</w:t>
      </w:r>
    </w:p>
    <w:p w:rsidR="009E3ABE" w:rsidRDefault="009E3ABE">
      <w:pPr>
        <w:spacing w:after="240" w:line="360" w:lineRule="exact"/>
        <w:jc w:val="center"/>
        <w:rPr>
          <w:rFonts w:ascii="SimHei" w:eastAsia="SimHei" w:hint="eastAsia"/>
          <w:bCs/>
          <w:color w:val="FF0000"/>
          <w:szCs w:val="30"/>
          <w:lang w:val="en-CA"/>
        </w:rPr>
      </w:pPr>
      <w:r>
        <w:rPr>
          <w:bCs/>
          <w:szCs w:val="30"/>
          <w:lang w:val="en-CA"/>
        </w:rPr>
        <w:br w:type="page"/>
      </w:r>
      <w:r>
        <w:rPr>
          <w:rFonts w:ascii="SimHei" w:eastAsia="SimHei" w:hint="eastAsia"/>
          <w:bCs/>
          <w:color w:val="FF0000"/>
          <w:szCs w:val="30"/>
          <w:lang w:val="en-CA"/>
        </w:rPr>
        <w:t>表1：沙特阿拉伯王国依据人口总普查的人口增长情况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013"/>
        <w:gridCol w:w="2013"/>
        <w:gridCol w:w="2013"/>
        <w:gridCol w:w="2013"/>
      </w:tblGrid>
      <w:tr w:rsidR="009E3ABE">
        <w:trPr>
          <w:cantSplit/>
        </w:trPr>
        <w:tc>
          <w:tcPr>
            <w:tcW w:w="1000" w:type="pct"/>
            <w:vMerge w:val="restart"/>
          </w:tcPr>
          <w:p w:rsidR="009E3ABE" w:rsidRDefault="009E3ABE">
            <w:pPr>
              <w:spacing w:line="360" w:lineRule="exact"/>
              <w:jc w:val="center"/>
              <w:rPr>
                <w:rFonts w:hint="eastAsia"/>
                <w:bCs/>
                <w:szCs w:val="30"/>
                <w:lang w:val="en-CA"/>
              </w:rPr>
            </w:pPr>
            <w:r>
              <w:rPr>
                <w:rFonts w:hint="eastAsia"/>
                <w:bCs/>
                <w:szCs w:val="30"/>
                <w:lang w:val="en-CA"/>
              </w:rPr>
              <w:t>普查年份</w:t>
            </w:r>
          </w:p>
        </w:tc>
        <w:tc>
          <w:tcPr>
            <w:tcW w:w="1000" w:type="pct"/>
            <w:vMerge w:val="restart"/>
          </w:tcPr>
          <w:p w:rsidR="009E3ABE" w:rsidRDefault="009E3ABE">
            <w:pPr>
              <w:pStyle w:val="Date"/>
              <w:spacing w:line="360" w:lineRule="exact"/>
              <w:jc w:val="center"/>
              <w:rPr>
                <w:rFonts w:hint="eastAsia"/>
                <w:bCs/>
                <w:szCs w:val="30"/>
                <w:lang w:val="en-CA"/>
              </w:rPr>
            </w:pPr>
            <w:r>
              <w:rPr>
                <w:rFonts w:hint="eastAsia"/>
                <w:bCs/>
                <w:szCs w:val="30"/>
                <w:lang w:val="en-CA"/>
              </w:rPr>
              <w:t>国籍</w:t>
            </w:r>
          </w:p>
        </w:tc>
        <w:tc>
          <w:tcPr>
            <w:tcW w:w="2000" w:type="pct"/>
            <w:gridSpan w:val="2"/>
          </w:tcPr>
          <w:p w:rsidR="009E3ABE" w:rsidRDefault="009E3ABE">
            <w:pPr>
              <w:spacing w:line="360" w:lineRule="exact"/>
              <w:jc w:val="center"/>
              <w:rPr>
                <w:bCs/>
                <w:szCs w:val="30"/>
                <w:lang w:val="en-CA"/>
              </w:rPr>
            </w:pPr>
            <w:r>
              <w:rPr>
                <w:rFonts w:hint="eastAsia"/>
                <w:bCs/>
                <w:szCs w:val="30"/>
                <w:lang w:val="en-CA"/>
              </w:rPr>
              <w:t>性别</w:t>
            </w:r>
          </w:p>
        </w:tc>
        <w:tc>
          <w:tcPr>
            <w:tcW w:w="1000" w:type="pct"/>
            <w:vMerge w:val="restart"/>
          </w:tcPr>
          <w:p w:rsidR="009E3ABE" w:rsidRDefault="009E3ABE">
            <w:pPr>
              <w:spacing w:line="360" w:lineRule="exact"/>
              <w:jc w:val="center"/>
              <w:rPr>
                <w:bCs/>
                <w:szCs w:val="30"/>
                <w:lang w:val="en-CA"/>
              </w:rPr>
            </w:pPr>
            <w:r>
              <w:rPr>
                <w:rFonts w:hint="eastAsia"/>
                <w:bCs/>
                <w:szCs w:val="30"/>
                <w:lang w:val="en-CA"/>
              </w:rPr>
              <w:t>共计</w:t>
            </w:r>
          </w:p>
        </w:tc>
      </w:tr>
      <w:tr w:rsidR="009E3ABE">
        <w:trPr>
          <w:cantSplit/>
        </w:trPr>
        <w:tc>
          <w:tcPr>
            <w:tcW w:w="1000" w:type="pct"/>
            <w:vMerge/>
          </w:tcPr>
          <w:p w:rsidR="009E3ABE" w:rsidRDefault="009E3ABE">
            <w:pPr>
              <w:spacing w:line="360" w:lineRule="exact"/>
              <w:rPr>
                <w:bCs/>
                <w:szCs w:val="30"/>
                <w:lang w:val="en-CA"/>
              </w:rPr>
            </w:pPr>
          </w:p>
        </w:tc>
        <w:tc>
          <w:tcPr>
            <w:tcW w:w="1000" w:type="pct"/>
            <w:vMerge/>
          </w:tcPr>
          <w:p w:rsidR="009E3ABE" w:rsidRDefault="009E3ABE">
            <w:pPr>
              <w:spacing w:line="360" w:lineRule="exact"/>
              <w:jc w:val="center"/>
              <w:rPr>
                <w:bCs/>
                <w:szCs w:val="30"/>
                <w:lang w:val="en-CA"/>
              </w:rPr>
            </w:pPr>
          </w:p>
        </w:tc>
        <w:tc>
          <w:tcPr>
            <w:tcW w:w="1000" w:type="pct"/>
          </w:tcPr>
          <w:p w:rsidR="009E3ABE" w:rsidRDefault="009E3ABE">
            <w:pPr>
              <w:spacing w:line="360" w:lineRule="exact"/>
              <w:jc w:val="center"/>
              <w:rPr>
                <w:bCs/>
                <w:szCs w:val="30"/>
                <w:lang w:val="en-CA"/>
              </w:rPr>
            </w:pPr>
            <w:r>
              <w:rPr>
                <w:rFonts w:hint="eastAsia"/>
                <w:bCs/>
                <w:szCs w:val="30"/>
                <w:lang w:val="en-CA"/>
              </w:rPr>
              <w:t>男性</w:t>
            </w:r>
          </w:p>
        </w:tc>
        <w:tc>
          <w:tcPr>
            <w:tcW w:w="1000" w:type="pct"/>
          </w:tcPr>
          <w:p w:rsidR="009E3ABE" w:rsidRDefault="009E3ABE">
            <w:pPr>
              <w:spacing w:line="360" w:lineRule="exact"/>
              <w:jc w:val="center"/>
              <w:rPr>
                <w:bCs/>
                <w:szCs w:val="30"/>
                <w:lang w:val="en-CA"/>
              </w:rPr>
            </w:pPr>
            <w:r>
              <w:rPr>
                <w:rFonts w:hint="eastAsia"/>
                <w:bCs/>
                <w:szCs w:val="30"/>
                <w:lang w:val="en-CA"/>
              </w:rPr>
              <w:t>女性</w:t>
            </w:r>
          </w:p>
        </w:tc>
        <w:tc>
          <w:tcPr>
            <w:tcW w:w="1000" w:type="pct"/>
            <w:vMerge/>
          </w:tcPr>
          <w:p w:rsidR="009E3ABE" w:rsidRDefault="009E3ABE">
            <w:pPr>
              <w:spacing w:line="360" w:lineRule="exact"/>
              <w:rPr>
                <w:bCs/>
                <w:szCs w:val="30"/>
                <w:lang w:val="en-CA"/>
              </w:rPr>
            </w:pPr>
          </w:p>
        </w:tc>
      </w:tr>
      <w:tr w:rsidR="009E3ABE">
        <w:trPr>
          <w:cantSplit/>
        </w:trPr>
        <w:tc>
          <w:tcPr>
            <w:tcW w:w="1000" w:type="pct"/>
            <w:vMerge w:val="restart"/>
          </w:tcPr>
          <w:p w:rsidR="009E3ABE" w:rsidRDefault="009E3ABE">
            <w:pPr>
              <w:spacing w:line="360" w:lineRule="exact"/>
              <w:rPr>
                <w:bCs/>
                <w:szCs w:val="30"/>
                <w:lang w:val="en-CA"/>
              </w:rPr>
            </w:pPr>
            <w:r>
              <w:rPr>
                <w:bCs/>
                <w:szCs w:val="30"/>
                <w:lang w:val="en-CA"/>
              </w:rPr>
              <w:t>1974</w:t>
            </w:r>
          </w:p>
        </w:tc>
        <w:tc>
          <w:tcPr>
            <w:tcW w:w="1000" w:type="pct"/>
          </w:tcPr>
          <w:p w:rsidR="009E3ABE" w:rsidRDefault="009E3ABE">
            <w:pPr>
              <w:spacing w:line="360" w:lineRule="exact"/>
              <w:rPr>
                <w:bCs/>
                <w:szCs w:val="30"/>
                <w:lang w:val="en-CA"/>
              </w:rPr>
            </w:pPr>
            <w:r>
              <w:rPr>
                <w:rFonts w:hint="eastAsia"/>
                <w:bCs/>
                <w:szCs w:val="30"/>
                <w:lang w:val="en-CA"/>
              </w:rPr>
              <w:t>沙特</w:t>
            </w:r>
          </w:p>
        </w:tc>
        <w:tc>
          <w:tcPr>
            <w:tcW w:w="1000" w:type="pct"/>
          </w:tcPr>
          <w:p w:rsidR="009E3ABE" w:rsidRDefault="009E3ABE">
            <w:pPr>
              <w:spacing w:line="360" w:lineRule="exact"/>
              <w:jc w:val="right"/>
              <w:rPr>
                <w:bCs/>
                <w:szCs w:val="30"/>
                <w:lang w:val="en-CA"/>
              </w:rPr>
            </w:pPr>
            <w:r>
              <w:rPr>
                <w:bCs/>
                <w:szCs w:val="30"/>
                <w:lang w:val="en-CA"/>
              </w:rPr>
              <w:t>3 048 082</w:t>
            </w:r>
          </w:p>
        </w:tc>
        <w:tc>
          <w:tcPr>
            <w:tcW w:w="1000" w:type="pct"/>
          </w:tcPr>
          <w:p w:rsidR="009E3ABE" w:rsidRDefault="009E3ABE">
            <w:pPr>
              <w:spacing w:line="360" w:lineRule="exact"/>
              <w:jc w:val="right"/>
              <w:rPr>
                <w:bCs/>
                <w:szCs w:val="30"/>
                <w:lang w:val="en-CA"/>
              </w:rPr>
            </w:pPr>
            <w:r>
              <w:rPr>
                <w:bCs/>
                <w:szCs w:val="30"/>
                <w:lang w:val="en-CA"/>
              </w:rPr>
              <w:t>2 887 279</w:t>
            </w:r>
          </w:p>
        </w:tc>
        <w:tc>
          <w:tcPr>
            <w:tcW w:w="1000" w:type="pct"/>
          </w:tcPr>
          <w:p w:rsidR="009E3ABE" w:rsidRDefault="009E3ABE">
            <w:pPr>
              <w:spacing w:line="360" w:lineRule="exact"/>
              <w:jc w:val="right"/>
              <w:rPr>
                <w:bCs/>
                <w:szCs w:val="30"/>
                <w:lang w:val="en-CA"/>
              </w:rPr>
            </w:pPr>
            <w:r>
              <w:rPr>
                <w:bCs/>
                <w:szCs w:val="30"/>
                <w:lang w:val="en-CA"/>
              </w:rPr>
              <w:t>5 935 361</w:t>
            </w:r>
          </w:p>
        </w:tc>
      </w:tr>
      <w:tr w:rsidR="009E3ABE">
        <w:trPr>
          <w:cantSplit/>
        </w:trPr>
        <w:tc>
          <w:tcPr>
            <w:tcW w:w="1000" w:type="pct"/>
            <w:vMerge/>
          </w:tcPr>
          <w:p w:rsidR="009E3ABE" w:rsidRDefault="009E3ABE">
            <w:pPr>
              <w:spacing w:line="360" w:lineRule="exact"/>
              <w:rPr>
                <w:bCs/>
                <w:szCs w:val="30"/>
                <w:lang w:val="en-CA"/>
              </w:rPr>
            </w:pPr>
          </w:p>
        </w:tc>
        <w:tc>
          <w:tcPr>
            <w:tcW w:w="1000" w:type="pct"/>
          </w:tcPr>
          <w:p w:rsidR="009E3ABE" w:rsidRDefault="009E3ABE">
            <w:pPr>
              <w:spacing w:line="360" w:lineRule="exact"/>
              <w:rPr>
                <w:bCs/>
                <w:szCs w:val="30"/>
                <w:lang w:val="en-CA"/>
              </w:rPr>
            </w:pPr>
            <w:r>
              <w:rPr>
                <w:rFonts w:hint="eastAsia"/>
                <w:bCs/>
                <w:szCs w:val="30"/>
                <w:lang w:val="en-CA"/>
              </w:rPr>
              <w:t>非沙特</w:t>
            </w:r>
          </w:p>
        </w:tc>
        <w:tc>
          <w:tcPr>
            <w:tcW w:w="1000" w:type="pct"/>
          </w:tcPr>
          <w:p w:rsidR="009E3ABE" w:rsidRDefault="009E3ABE">
            <w:pPr>
              <w:spacing w:line="360" w:lineRule="exact"/>
              <w:jc w:val="right"/>
              <w:rPr>
                <w:bCs/>
                <w:szCs w:val="30"/>
                <w:lang w:val="en-CA"/>
              </w:rPr>
            </w:pPr>
            <w:r>
              <w:rPr>
                <w:bCs/>
                <w:szCs w:val="30"/>
                <w:lang w:val="en-CA"/>
              </w:rPr>
              <w:t>528 671</w:t>
            </w:r>
          </w:p>
        </w:tc>
        <w:tc>
          <w:tcPr>
            <w:tcW w:w="1000" w:type="pct"/>
          </w:tcPr>
          <w:p w:rsidR="009E3ABE" w:rsidRDefault="009E3ABE">
            <w:pPr>
              <w:spacing w:line="360" w:lineRule="exact"/>
              <w:jc w:val="right"/>
              <w:rPr>
                <w:bCs/>
                <w:szCs w:val="30"/>
                <w:lang w:val="en-CA"/>
              </w:rPr>
            </w:pPr>
            <w:r>
              <w:rPr>
                <w:bCs/>
                <w:szCs w:val="30"/>
                <w:lang w:val="en-CA"/>
              </w:rPr>
              <w:t>262 434</w:t>
            </w:r>
          </w:p>
        </w:tc>
        <w:tc>
          <w:tcPr>
            <w:tcW w:w="1000" w:type="pct"/>
          </w:tcPr>
          <w:p w:rsidR="009E3ABE" w:rsidRDefault="009E3ABE">
            <w:pPr>
              <w:spacing w:line="360" w:lineRule="exact"/>
              <w:jc w:val="right"/>
              <w:rPr>
                <w:bCs/>
                <w:szCs w:val="30"/>
                <w:lang w:val="en-CA"/>
              </w:rPr>
            </w:pPr>
            <w:r>
              <w:rPr>
                <w:bCs/>
                <w:szCs w:val="30"/>
                <w:lang w:val="en-CA"/>
              </w:rPr>
              <w:t>791 105</w:t>
            </w:r>
          </w:p>
        </w:tc>
      </w:tr>
      <w:tr w:rsidR="009E3ABE">
        <w:trPr>
          <w:cantSplit/>
        </w:trPr>
        <w:tc>
          <w:tcPr>
            <w:tcW w:w="1000" w:type="pct"/>
            <w:vMerge w:val="restart"/>
          </w:tcPr>
          <w:p w:rsidR="009E3ABE" w:rsidRDefault="009E3ABE">
            <w:pPr>
              <w:spacing w:line="360" w:lineRule="exact"/>
              <w:rPr>
                <w:bCs/>
                <w:szCs w:val="30"/>
                <w:lang w:val="en-CA"/>
              </w:rPr>
            </w:pPr>
            <w:r>
              <w:rPr>
                <w:bCs/>
                <w:szCs w:val="30"/>
                <w:lang w:val="en-CA"/>
              </w:rPr>
              <w:t>1992</w:t>
            </w:r>
          </w:p>
        </w:tc>
        <w:tc>
          <w:tcPr>
            <w:tcW w:w="1000" w:type="pct"/>
          </w:tcPr>
          <w:p w:rsidR="009E3ABE" w:rsidRDefault="009E3ABE">
            <w:pPr>
              <w:spacing w:line="360" w:lineRule="exact"/>
              <w:rPr>
                <w:bCs/>
                <w:szCs w:val="30"/>
                <w:lang w:val="en-CA"/>
              </w:rPr>
            </w:pPr>
            <w:r>
              <w:rPr>
                <w:rFonts w:hint="eastAsia"/>
                <w:bCs/>
                <w:szCs w:val="30"/>
                <w:lang w:val="en-CA"/>
              </w:rPr>
              <w:t>沙特</w:t>
            </w:r>
          </w:p>
        </w:tc>
        <w:tc>
          <w:tcPr>
            <w:tcW w:w="1000" w:type="pct"/>
          </w:tcPr>
          <w:p w:rsidR="009E3ABE" w:rsidRDefault="009E3ABE">
            <w:pPr>
              <w:spacing w:line="360" w:lineRule="exact"/>
              <w:jc w:val="right"/>
              <w:rPr>
                <w:bCs/>
                <w:szCs w:val="30"/>
                <w:lang w:val="en-CA"/>
              </w:rPr>
            </w:pPr>
            <w:r>
              <w:rPr>
                <w:bCs/>
                <w:szCs w:val="30"/>
                <w:lang w:val="en-CA"/>
              </w:rPr>
              <w:t>6 216 000</w:t>
            </w:r>
          </w:p>
        </w:tc>
        <w:tc>
          <w:tcPr>
            <w:tcW w:w="1000" w:type="pct"/>
          </w:tcPr>
          <w:p w:rsidR="009E3ABE" w:rsidRDefault="009E3ABE">
            <w:pPr>
              <w:spacing w:line="360" w:lineRule="exact"/>
              <w:jc w:val="right"/>
              <w:rPr>
                <w:bCs/>
                <w:szCs w:val="30"/>
                <w:lang w:val="en-CA"/>
              </w:rPr>
            </w:pPr>
            <w:r>
              <w:rPr>
                <w:bCs/>
                <w:szCs w:val="30"/>
                <w:lang w:val="en-CA"/>
              </w:rPr>
              <w:t>6 094 000</w:t>
            </w:r>
          </w:p>
        </w:tc>
        <w:tc>
          <w:tcPr>
            <w:tcW w:w="1000" w:type="pct"/>
          </w:tcPr>
          <w:p w:rsidR="009E3ABE" w:rsidRDefault="009E3ABE">
            <w:pPr>
              <w:spacing w:line="360" w:lineRule="exact"/>
              <w:jc w:val="right"/>
              <w:rPr>
                <w:bCs/>
                <w:szCs w:val="30"/>
                <w:lang w:val="en-CA"/>
              </w:rPr>
            </w:pPr>
            <w:r>
              <w:rPr>
                <w:bCs/>
                <w:szCs w:val="30"/>
                <w:lang w:val="en-CA"/>
              </w:rPr>
              <w:t>12 310 000</w:t>
            </w:r>
          </w:p>
        </w:tc>
      </w:tr>
      <w:tr w:rsidR="009E3ABE">
        <w:trPr>
          <w:cantSplit/>
        </w:trPr>
        <w:tc>
          <w:tcPr>
            <w:tcW w:w="1000" w:type="pct"/>
            <w:vMerge/>
          </w:tcPr>
          <w:p w:rsidR="009E3ABE" w:rsidRDefault="009E3ABE">
            <w:pPr>
              <w:spacing w:line="360" w:lineRule="exact"/>
              <w:rPr>
                <w:bCs/>
                <w:szCs w:val="30"/>
                <w:lang w:val="en-CA"/>
              </w:rPr>
            </w:pPr>
          </w:p>
        </w:tc>
        <w:tc>
          <w:tcPr>
            <w:tcW w:w="1000" w:type="pct"/>
          </w:tcPr>
          <w:p w:rsidR="009E3ABE" w:rsidRDefault="009E3ABE">
            <w:pPr>
              <w:spacing w:line="360" w:lineRule="exact"/>
              <w:rPr>
                <w:bCs/>
                <w:szCs w:val="30"/>
                <w:lang w:val="en-CA"/>
              </w:rPr>
            </w:pPr>
            <w:r>
              <w:rPr>
                <w:rFonts w:hint="eastAsia"/>
                <w:bCs/>
                <w:szCs w:val="30"/>
                <w:lang w:val="en-CA"/>
              </w:rPr>
              <w:t>非沙特</w:t>
            </w:r>
          </w:p>
        </w:tc>
        <w:tc>
          <w:tcPr>
            <w:tcW w:w="1000" w:type="pct"/>
          </w:tcPr>
          <w:p w:rsidR="009E3ABE" w:rsidRDefault="009E3ABE">
            <w:pPr>
              <w:spacing w:line="360" w:lineRule="exact"/>
              <w:jc w:val="right"/>
              <w:rPr>
                <w:bCs/>
                <w:szCs w:val="30"/>
                <w:lang w:val="en-CA"/>
              </w:rPr>
            </w:pPr>
            <w:r>
              <w:rPr>
                <w:bCs/>
                <w:szCs w:val="30"/>
                <w:lang w:val="en-CA"/>
              </w:rPr>
              <w:t>3 264 000</w:t>
            </w:r>
          </w:p>
        </w:tc>
        <w:tc>
          <w:tcPr>
            <w:tcW w:w="1000" w:type="pct"/>
          </w:tcPr>
          <w:p w:rsidR="009E3ABE" w:rsidRDefault="009E3ABE">
            <w:pPr>
              <w:spacing w:line="360" w:lineRule="exact"/>
              <w:jc w:val="right"/>
              <w:rPr>
                <w:bCs/>
                <w:szCs w:val="30"/>
                <w:lang w:val="en-CA"/>
              </w:rPr>
            </w:pPr>
            <w:r>
              <w:rPr>
                <w:bCs/>
                <w:szCs w:val="30"/>
                <w:lang w:val="en-CA"/>
              </w:rPr>
              <w:t>1 374 000</w:t>
            </w:r>
          </w:p>
        </w:tc>
        <w:tc>
          <w:tcPr>
            <w:tcW w:w="1000" w:type="pct"/>
          </w:tcPr>
          <w:p w:rsidR="009E3ABE" w:rsidRDefault="009E3ABE">
            <w:pPr>
              <w:spacing w:line="360" w:lineRule="exact"/>
              <w:jc w:val="right"/>
              <w:rPr>
                <w:bCs/>
                <w:szCs w:val="30"/>
                <w:lang w:val="en-CA"/>
              </w:rPr>
            </w:pPr>
            <w:r>
              <w:rPr>
                <w:bCs/>
                <w:szCs w:val="30"/>
                <w:lang w:val="en-CA"/>
              </w:rPr>
              <w:t>4 638 000</w:t>
            </w:r>
          </w:p>
        </w:tc>
      </w:tr>
      <w:tr w:rsidR="009E3ABE">
        <w:trPr>
          <w:cantSplit/>
        </w:trPr>
        <w:tc>
          <w:tcPr>
            <w:tcW w:w="1000" w:type="pct"/>
            <w:vMerge w:val="restart"/>
          </w:tcPr>
          <w:p w:rsidR="009E3ABE" w:rsidRDefault="009E3ABE">
            <w:pPr>
              <w:spacing w:line="360" w:lineRule="exact"/>
              <w:rPr>
                <w:bCs/>
                <w:szCs w:val="30"/>
                <w:lang w:val="en-CA"/>
              </w:rPr>
            </w:pPr>
            <w:r>
              <w:rPr>
                <w:bCs/>
                <w:szCs w:val="30"/>
                <w:lang w:val="en-CA"/>
              </w:rPr>
              <w:t>2004</w:t>
            </w:r>
          </w:p>
        </w:tc>
        <w:tc>
          <w:tcPr>
            <w:tcW w:w="1000" w:type="pct"/>
          </w:tcPr>
          <w:p w:rsidR="009E3ABE" w:rsidRDefault="009E3ABE">
            <w:pPr>
              <w:spacing w:line="360" w:lineRule="exact"/>
              <w:rPr>
                <w:bCs/>
                <w:szCs w:val="30"/>
                <w:lang w:val="en-CA"/>
              </w:rPr>
            </w:pPr>
            <w:r>
              <w:rPr>
                <w:rFonts w:hint="eastAsia"/>
                <w:bCs/>
                <w:szCs w:val="30"/>
                <w:lang w:val="en-CA"/>
              </w:rPr>
              <w:t>沙特</w:t>
            </w:r>
          </w:p>
        </w:tc>
        <w:tc>
          <w:tcPr>
            <w:tcW w:w="1000" w:type="pct"/>
          </w:tcPr>
          <w:p w:rsidR="009E3ABE" w:rsidRDefault="009E3ABE">
            <w:pPr>
              <w:spacing w:line="360" w:lineRule="exact"/>
              <w:jc w:val="right"/>
              <w:rPr>
                <w:bCs/>
                <w:szCs w:val="30"/>
                <w:lang w:val="en-CA"/>
              </w:rPr>
            </w:pPr>
            <w:r>
              <w:rPr>
                <w:bCs/>
                <w:szCs w:val="30"/>
                <w:lang w:val="en-CA"/>
              </w:rPr>
              <w:t>8 285 662</w:t>
            </w:r>
          </w:p>
        </w:tc>
        <w:tc>
          <w:tcPr>
            <w:tcW w:w="1000" w:type="pct"/>
          </w:tcPr>
          <w:p w:rsidR="009E3ABE" w:rsidRDefault="009E3ABE">
            <w:pPr>
              <w:spacing w:line="360" w:lineRule="exact"/>
              <w:jc w:val="right"/>
              <w:rPr>
                <w:bCs/>
                <w:szCs w:val="30"/>
                <w:lang w:val="en-CA"/>
              </w:rPr>
            </w:pPr>
            <w:r>
              <w:rPr>
                <w:bCs/>
                <w:szCs w:val="30"/>
                <w:lang w:val="en-CA"/>
              </w:rPr>
              <w:t>8 242 640</w:t>
            </w:r>
          </w:p>
        </w:tc>
        <w:tc>
          <w:tcPr>
            <w:tcW w:w="1000" w:type="pct"/>
          </w:tcPr>
          <w:p w:rsidR="009E3ABE" w:rsidRDefault="009E3ABE">
            <w:pPr>
              <w:spacing w:line="360" w:lineRule="exact"/>
              <w:jc w:val="right"/>
              <w:rPr>
                <w:bCs/>
                <w:szCs w:val="30"/>
                <w:lang w:val="en-CA"/>
              </w:rPr>
            </w:pPr>
            <w:r>
              <w:rPr>
                <w:bCs/>
                <w:szCs w:val="30"/>
                <w:lang w:val="en-CA"/>
              </w:rPr>
              <w:t>16 529 302</w:t>
            </w:r>
          </w:p>
        </w:tc>
      </w:tr>
      <w:tr w:rsidR="009E3ABE">
        <w:trPr>
          <w:cantSplit/>
        </w:trPr>
        <w:tc>
          <w:tcPr>
            <w:tcW w:w="1000" w:type="pct"/>
            <w:vMerge/>
          </w:tcPr>
          <w:p w:rsidR="009E3ABE" w:rsidRDefault="009E3ABE">
            <w:pPr>
              <w:spacing w:line="360" w:lineRule="exact"/>
              <w:rPr>
                <w:bCs/>
                <w:szCs w:val="30"/>
                <w:lang w:val="en-CA"/>
              </w:rPr>
            </w:pPr>
          </w:p>
        </w:tc>
        <w:tc>
          <w:tcPr>
            <w:tcW w:w="1000" w:type="pct"/>
          </w:tcPr>
          <w:p w:rsidR="009E3ABE" w:rsidRDefault="009E3ABE">
            <w:pPr>
              <w:spacing w:line="360" w:lineRule="exact"/>
              <w:rPr>
                <w:bCs/>
                <w:szCs w:val="30"/>
                <w:lang w:val="en-CA"/>
              </w:rPr>
            </w:pPr>
            <w:r>
              <w:rPr>
                <w:rFonts w:hint="eastAsia"/>
                <w:bCs/>
                <w:szCs w:val="30"/>
                <w:lang w:val="en-CA"/>
              </w:rPr>
              <w:t>非沙特</w:t>
            </w:r>
          </w:p>
        </w:tc>
        <w:tc>
          <w:tcPr>
            <w:tcW w:w="1000" w:type="pct"/>
          </w:tcPr>
          <w:p w:rsidR="009E3ABE" w:rsidRDefault="009E3ABE">
            <w:pPr>
              <w:spacing w:line="360" w:lineRule="exact"/>
              <w:jc w:val="right"/>
              <w:rPr>
                <w:bCs/>
                <w:szCs w:val="30"/>
                <w:lang w:val="en-CA"/>
              </w:rPr>
            </w:pPr>
            <w:r>
              <w:rPr>
                <w:bCs/>
                <w:szCs w:val="30"/>
                <w:lang w:val="en-CA"/>
              </w:rPr>
              <w:t>4 271 598</w:t>
            </w:r>
          </w:p>
        </w:tc>
        <w:tc>
          <w:tcPr>
            <w:tcW w:w="1000" w:type="pct"/>
          </w:tcPr>
          <w:p w:rsidR="009E3ABE" w:rsidRDefault="009E3ABE">
            <w:pPr>
              <w:spacing w:line="360" w:lineRule="exact"/>
              <w:jc w:val="right"/>
              <w:rPr>
                <w:bCs/>
                <w:szCs w:val="30"/>
                <w:lang w:val="en-CA"/>
              </w:rPr>
            </w:pPr>
            <w:r>
              <w:rPr>
                <w:bCs/>
                <w:szCs w:val="30"/>
                <w:lang w:val="en-CA"/>
              </w:rPr>
              <w:t>1 872 638</w:t>
            </w:r>
          </w:p>
        </w:tc>
        <w:tc>
          <w:tcPr>
            <w:tcW w:w="1000" w:type="pct"/>
          </w:tcPr>
          <w:p w:rsidR="009E3ABE" w:rsidRDefault="009E3ABE">
            <w:pPr>
              <w:spacing w:line="360" w:lineRule="exact"/>
              <w:jc w:val="right"/>
              <w:rPr>
                <w:bCs/>
                <w:szCs w:val="30"/>
                <w:lang w:val="en-CA"/>
              </w:rPr>
            </w:pPr>
            <w:r>
              <w:rPr>
                <w:bCs/>
                <w:szCs w:val="30"/>
                <w:lang w:val="en-CA"/>
              </w:rPr>
              <w:t>6 144 236</w:t>
            </w:r>
          </w:p>
        </w:tc>
      </w:tr>
    </w:tbl>
    <w:p w:rsidR="009E3ABE" w:rsidRDefault="009E3ABE">
      <w:pPr>
        <w:spacing w:before="240" w:after="240" w:line="360" w:lineRule="exact"/>
        <w:jc w:val="center"/>
        <w:rPr>
          <w:rFonts w:ascii="SimHei" w:eastAsia="SimHei" w:hint="eastAsia"/>
          <w:bCs/>
          <w:color w:val="FF0000"/>
          <w:szCs w:val="30"/>
          <w:lang w:val="en-CA"/>
        </w:rPr>
      </w:pPr>
      <w:r>
        <w:rPr>
          <w:rFonts w:ascii="SimHei" w:eastAsia="SimHei" w:hint="eastAsia"/>
          <w:bCs/>
          <w:color w:val="FF0000"/>
          <w:szCs w:val="30"/>
          <w:lang w:val="en-CA"/>
        </w:rPr>
        <w:t>表2：按性别分列的年中估计人口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2516"/>
        <w:gridCol w:w="2517"/>
        <w:gridCol w:w="2517"/>
      </w:tblGrid>
      <w:tr w:rsidR="009E3ABE">
        <w:trPr>
          <w:cantSplit/>
        </w:trPr>
        <w:tc>
          <w:tcPr>
            <w:tcW w:w="1250" w:type="pct"/>
            <w:vMerge w:val="restart"/>
          </w:tcPr>
          <w:p w:rsidR="009E3ABE" w:rsidRDefault="009E3ABE">
            <w:pPr>
              <w:spacing w:line="360" w:lineRule="exact"/>
              <w:jc w:val="center"/>
              <w:rPr>
                <w:bCs/>
                <w:szCs w:val="30"/>
                <w:lang w:val="en-CA"/>
              </w:rPr>
            </w:pPr>
            <w:r>
              <w:rPr>
                <w:rFonts w:hint="eastAsia"/>
                <w:bCs/>
                <w:szCs w:val="30"/>
                <w:lang w:val="en-CA"/>
              </w:rPr>
              <w:t>年份</w:t>
            </w:r>
          </w:p>
        </w:tc>
        <w:tc>
          <w:tcPr>
            <w:tcW w:w="2500" w:type="pct"/>
            <w:gridSpan w:val="2"/>
          </w:tcPr>
          <w:p w:rsidR="009E3ABE" w:rsidRDefault="009E3ABE">
            <w:pPr>
              <w:pStyle w:val="Date"/>
              <w:spacing w:line="360" w:lineRule="exact"/>
              <w:jc w:val="center"/>
              <w:rPr>
                <w:bCs/>
                <w:szCs w:val="30"/>
                <w:lang w:val="en-CA"/>
              </w:rPr>
            </w:pPr>
            <w:r>
              <w:rPr>
                <w:rFonts w:hint="eastAsia"/>
                <w:bCs/>
                <w:szCs w:val="30"/>
                <w:lang w:val="en-CA"/>
              </w:rPr>
              <w:t>性别</w:t>
            </w:r>
          </w:p>
        </w:tc>
        <w:tc>
          <w:tcPr>
            <w:tcW w:w="1250" w:type="pct"/>
            <w:vMerge w:val="restart"/>
          </w:tcPr>
          <w:p w:rsidR="009E3ABE" w:rsidRDefault="009E3ABE">
            <w:pPr>
              <w:spacing w:line="360" w:lineRule="exact"/>
              <w:jc w:val="center"/>
              <w:rPr>
                <w:bCs/>
                <w:szCs w:val="30"/>
                <w:lang w:val="en-CA"/>
              </w:rPr>
            </w:pPr>
            <w:r>
              <w:rPr>
                <w:rFonts w:hint="eastAsia"/>
                <w:bCs/>
                <w:szCs w:val="30"/>
                <w:lang w:val="en-CA"/>
              </w:rPr>
              <w:t>共计</w:t>
            </w:r>
          </w:p>
        </w:tc>
      </w:tr>
      <w:tr w:rsidR="009E3ABE">
        <w:trPr>
          <w:cantSplit/>
        </w:trPr>
        <w:tc>
          <w:tcPr>
            <w:tcW w:w="1250" w:type="pct"/>
            <w:vMerge/>
          </w:tcPr>
          <w:p w:rsidR="009E3ABE" w:rsidRDefault="009E3ABE">
            <w:pPr>
              <w:spacing w:line="360" w:lineRule="exact"/>
              <w:rPr>
                <w:bCs/>
                <w:szCs w:val="30"/>
                <w:lang w:val="en-CA"/>
              </w:rPr>
            </w:pPr>
          </w:p>
        </w:tc>
        <w:tc>
          <w:tcPr>
            <w:tcW w:w="1250" w:type="pct"/>
          </w:tcPr>
          <w:p w:rsidR="009E3ABE" w:rsidRDefault="009E3ABE">
            <w:pPr>
              <w:spacing w:line="360" w:lineRule="exact"/>
              <w:jc w:val="center"/>
              <w:rPr>
                <w:bCs/>
                <w:szCs w:val="30"/>
                <w:lang w:val="en-CA"/>
              </w:rPr>
            </w:pPr>
            <w:r>
              <w:rPr>
                <w:rFonts w:hint="eastAsia"/>
                <w:bCs/>
                <w:szCs w:val="30"/>
                <w:lang w:val="en-CA"/>
              </w:rPr>
              <w:t>男性</w:t>
            </w:r>
          </w:p>
        </w:tc>
        <w:tc>
          <w:tcPr>
            <w:tcW w:w="1250" w:type="pct"/>
          </w:tcPr>
          <w:p w:rsidR="009E3ABE" w:rsidRDefault="009E3ABE">
            <w:pPr>
              <w:spacing w:line="360" w:lineRule="exact"/>
              <w:jc w:val="center"/>
              <w:rPr>
                <w:bCs/>
                <w:szCs w:val="30"/>
                <w:lang w:val="en-CA"/>
              </w:rPr>
            </w:pPr>
            <w:r>
              <w:rPr>
                <w:rFonts w:hint="eastAsia"/>
                <w:bCs/>
                <w:szCs w:val="30"/>
                <w:lang w:val="en-CA"/>
              </w:rPr>
              <w:t>女性</w:t>
            </w:r>
          </w:p>
        </w:tc>
        <w:tc>
          <w:tcPr>
            <w:tcW w:w="1250" w:type="pct"/>
            <w:vMerge/>
          </w:tcPr>
          <w:p w:rsidR="009E3ABE" w:rsidRDefault="009E3ABE">
            <w:pPr>
              <w:spacing w:line="360" w:lineRule="exact"/>
              <w:jc w:val="center"/>
              <w:rPr>
                <w:bCs/>
                <w:szCs w:val="30"/>
                <w:lang w:val="en-CA"/>
              </w:rPr>
            </w:pPr>
          </w:p>
        </w:tc>
      </w:tr>
      <w:tr w:rsidR="009E3ABE">
        <w:tc>
          <w:tcPr>
            <w:tcW w:w="1250" w:type="pct"/>
          </w:tcPr>
          <w:p w:rsidR="009E3ABE" w:rsidRDefault="009E3ABE">
            <w:pPr>
              <w:spacing w:line="360" w:lineRule="exact"/>
              <w:rPr>
                <w:bCs/>
                <w:szCs w:val="30"/>
                <w:lang w:val="en-CA"/>
              </w:rPr>
            </w:pPr>
            <w:r>
              <w:rPr>
                <w:bCs/>
                <w:szCs w:val="30"/>
                <w:lang w:val="en-CA"/>
              </w:rPr>
              <w:t>2005</w:t>
            </w:r>
          </w:p>
        </w:tc>
        <w:tc>
          <w:tcPr>
            <w:tcW w:w="1250" w:type="pct"/>
          </w:tcPr>
          <w:p w:rsidR="009E3ABE" w:rsidRDefault="009E3ABE">
            <w:pPr>
              <w:spacing w:line="360" w:lineRule="exact"/>
              <w:jc w:val="right"/>
              <w:rPr>
                <w:bCs/>
                <w:szCs w:val="30"/>
                <w:lang w:val="en-CA"/>
              </w:rPr>
            </w:pPr>
            <w:r>
              <w:rPr>
                <w:bCs/>
                <w:szCs w:val="30"/>
                <w:lang w:val="en-CA"/>
              </w:rPr>
              <w:t>9 073 172</w:t>
            </w:r>
          </w:p>
        </w:tc>
        <w:tc>
          <w:tcPr>
            <w:tcW w:w="1250" w:type="pct"/>
          </w:tcPr>
          <w:p w:rsidR="009E3ABE" w:rsidRDefault="009E3ABE">
            <w:pPr>
              <w:spacing w:line="360" w:lineRule="exact"/>
              <w:jc w:val="right"/>
              <w:rPr>
                <w:bCs/>
                <w:szCs w:val="30"/>
                <w:lang w:val="en-CA"/>
              </w:rPr>
            </w:pPr>
            <w:r>
              <w:rPr>
                <w:bCs/>
                <w:szCs w:val="30"/>
                <w:lang w:val="en-CA"/>
              </w:rPr>
              <w:t>8 998 435</w:t>
            </w:r>
          </w:p>
        </w:tc>
        <w:tc>
          <w:tcPr>
            <w:tcW w:w="1250" w:type="pct"/>
          </w:tcPr>
          <w:p w:rsidR="009E3ABE" w:rsidRDefault="009E3ABE">
            <w:pPr>
              <w:spacing w:line="360" w:lineRule="exact"/>
              <w:jc w:val="right"/>
              <w:rPr>
                <w:bCs/>
                <w:szCs w:val="30"/>
                <w:lang w:val="en-CA"/>
              </w:rPr>
            </w:pPr>
            <w:r>
              <w:rPr>
                <w:bCs/>
                <w:szCs w:val="30"/>
                <w:lang w:val="en-CA"/>
              </w:rPr>
              <w:t>18 071 607</w:t>
            </w:r>
          </w:p>
        </w:tc>
      </w:tr>
      <w:tr w:rsidR="009E3ABE">
        <w:tc>
          <w:tcPr>
            <w:tcW w:w="1250" w:type="pct"/>
          </w:tcPr>
          <w:p w:rsidR="009E3ABE" w:rsidRDefault="009E3ABE">
            <w:pPr>
              <w:spacing w:line="360" w:lineRule="exact"/>
              <w:rPr>
                <w:bCs/>
                <w:szCs w:val="30"/>
                <w:lang w:val="en-CA"/>
              </w:rPr>
            </w:pPr>
            <w:r>
              <w:rPr>
                <w:bCs/>
                <w:szCs w:val="30"/>
                <w:lang w:val="en-CA"/>
              </w:rPr>
              <w:t>2010</w:t>
            </w:r>
          </w:p>
        </w:tc>
        <w:tc>
          <w:tcPr>
            <w:tcW w:w="1250" w:type="pct"/>
          </w:tcPr>
          <w:p w:rsidR="009E3ABE" w:rsidRDefault="009E3ABE">
            <w:pPr>
              <w:spacing w:line="360" w:lineRule="exact"/>
              <w:jc w:val="right"/>
              <w:rPr>
                <w:bCs/>
                <w:szCs w:val="30"/>
                <w:lang w:val="en-CA"/>
              </w:rPr>
            </w:pPr>
            <w:r>
              <w:rPr>
                <w:bCs/>
                <w:szCs w:val="30"/>
                <w:lang w:val="en-CA"/>
              </w:rPr>
              <w:t>10 922 081</w:t>
            </w:r>
          </w:p>
        </w:tc>
        <w:tc>
          <w:tcPr>
            <w:tcW w:w="1250" w:type="pct"/>
          </w:tcPr>
          <w:p w:rsidR="009E3ABE" w:rsidRDefault="009E3ABE">
            <w:pPr>
              <w:spacing w:line="360" w:lineRule="exact"/>
              <w:jc w:val="right"/>
              <w:rPr>
                <w:bCs/>
                <w:szCs w:val="30"/>
                <w:lang w:val="en-CA"/>
              </w:rPr>
            </w:pPr>
            <w:r>
              <w:rPr>
                <w:bCs/>
                <w:szCs w:val="30"/>
                <w:lang w:val="en-CA"/>
              </w:rPr>
              <w:t>10 381 115</w:t>
            </w:r>
          </w:p>
        </w:tc>
        <w:tc>
          <w:tcPr>
            <w:tcW w:w="1250" w:type="pct"/>
          </w:tcPr>
          <w:p w:rsidR="009E3ABE" w:rsidRDefault="009E3ABE">
            <w:pPr>
              <w:spacing w:line="360" w:lineRule="exact"/>
              <w:jc w:val="right"/>
              <w:rPr>
                <w:bCs/>
                <w:szCs w:val="30"/>
                <w:lang w:val="en-CA"/>
              </w:rPr>
            </w:pPr>
            <w:r>
              <w:rPr>
                <w:bCs/>
                <w:szCs w:val="30"/>
                <w:lang w:val="en-CA"/>
              </w:rPr>
              <w:t>21 303 196</w:t>
            </w:r>
          </w:p>
        </w:tc>
      </w:tr>
      <w:tr w:rsidR="009E3ABE">
        <w:tc>
          <w:tcPr>
            <w:tcW w:w="1250" w:type="pct"/>
          </w:tcPr>
          <w:p w:rsidR="009E3ABE" w:rsidRDefault="009E3ABE">
            <w:pPr>
              <w:spacing w:line="360" w:lineRule="exact"/>
              <w:rPr>
                <w:bCs/>
                <w:szCs w:val="30"/>
                <w:lang w:val="en-CA"/>
              </w:rPr>
            </w:pPr>
            <w:r>
              <w:rPr>
                <w:bCs/>
                <w:szCs w:val="30"/>
                <w:lang w:val="en-CA"/>
              </w:rPr>
              <w:t>2015</w:t>
            </w:r>
          </w:p>
        </w:tc>
        <w:tc>
          <w:tcPr>
            <w:tcW w:w="1250" w:type="pct"/>
          </w:tcPr>
          <w:p w:rsidR="009E3ABE" w:rsidRDefault="009E3ABE">
            <w:pPr>
              <w:spacing w:line="360" w:lineRule="exact"/>
              <w:jc w:val="right"/>
              <w:rPr>
                <w:bCs/>
                <w:szCs w:val="30"/>
                <w:lang w:val="en-CA"/>
              </w:rPr>
            </w:pPr>
            <w:r>
              <w:rPr>
                <w:bCs/>
                <w:szCs w:val="30"/>
                <w:lang w:val="en-CA"/>
              </w:rPr>
              <w:t>12 264 553</w:t>
            </w:r>
          </w:p>
        </w:tc>
        <w:tc>
          <w:tcPr>
            <w:tcW w:w="1250" w:type="pct"/>
          </w:tcPr>
          <w:p w:rsidR="009E3ABE" w:rsidRDefault="009E3ABE">
            <w:pPr>
              <w:spacing w:line="360" w:lineRule="exact"/>
              <w:jc w:val="right"/>
              <w:rPr>
                <w:bCs/>
                <w:szCs w:val="30"/>
                <w:lang w:val="en-CA"/>
              </w:rPr>
            </w:pPr>
            <w:r>
              <w:rPr>
                <w:bCs/>
                <w:szCs w:val="30"/>
                <w:lang w:val="en-CA"/>
              </w:rPr>
              <w:t>11 976 254</w:t>
            </w:r>
          </w:p>
        </w:tc>
        <w:tc>
          <w:tcPr>
            <w:tcW w:w="1250" w:type="pct"/>
          </w:tcPr>
          <w:p w:rsidR="009E3ABE" w:rsidRDefault="009E3ABE">
            <w:pPr>
              <w:spacing w:line="360" w:lineRule="exact"/>
              <w:jc w:val="right"/>
              <w:rPr>
                <w:bCs/>
                <w:szCs w:val="30"/>
                <w:lang w:val="en-CA"/>
              </w:rPr>
            </w:pPr>
            <w:r>
              <w:rPr>
                <w:bCs/>
                <w:szCs w:val="30"/>
                <w:lang w:val="en-CA"/>
              </w:rPr>
              <w:t>24 240 807</w:t>
            </w:r>
          </w:p>
        </w:tc>
      </w:tr>
      <w:tr w:rsidR="009E3ABE">
        <w:tc>
          <w:tcPr>
            <w:tcW w:w="1250" w:type="pct"/>
          </w:tcPr>
          <w:p w:rsidR="009E3ABE" w:rsidRDefault="009E3ABE">
            <w:pPr>
              <w:spacing w:line="360" w:lineRule="exact"/>
              <w:rPr>
                <w:bCs/>
                <w:szCs w:val="30"/>
                <w:lang w:val="en-CA"/>
              </w:rPr>
            </w:pPr>
            <w:r>
              <w:rPr>
                <w:bCs/>
                <w:szCs w:val="30"/>
                <w:lang w:val="en-CA"/>
              </w:rPr>
              <w:t>2020</w:t>
            </w:r>
          </w:p>
        </w:tc>
        <w:tc>
          <w:tcPr>
            <w:tcW w:w="1250" w:type="pct"/>
          </w:tcPr>
          <w:p w:rsidR="009E3ABE" w:rsidRDefault="009E3ABE">
            <w:pPr>
              <w:spacing w:line="360" w:lineRule="exact"/>
              <w:jc w:val="right"/>
              <w:rPr>
                <w:bCs/>
                <w:szCs w:val="30"/>
                <w:lang w:val="en-CA"/>
              </w:rPr>
            </w:pPr>
            <w:r>
              <w:rPr>
                <w:bCs/>
                <w:szCs w:val="30"/>
                <w:lang w:val="en-CA"/>
              </w:rPr>
              <w:t>14 010 331</w:t>
            </w:r>
          </w:p>
        </w:tc>
        <w:tc>
          <w:tcPr>
            <w:tcW w:w="1250" w:type="pct"/>
          </w:tcPr>
          <w:p w:rsidR="009E3ABE" w:rsidRDefault="009E3ABE">
            <w:pPr>
              <w:spacing w:line="360" w:lineRule="exact"/>
              <w:jc w:val="right"/>
              <w:rPr>
                <w:bCs/>
                <w:szCs w:val="30"/>
                <w:lang w:val="en-CA"/>
              </w:rPr>
            </w:pPr>
            <w:r>
              <w:rPr>
                <w:bCs/>
                <w:szCs w:val="30"/>
                <w:lang w:val="en-CA"/>
              </w:rPr>
              <w:t>13 816 499</w:t>
            </w:r>
          </w:p>
        </w:tc>
        <w:tc>
          <w:tcPr>
            <w:tcW w:w="1250" w:type="pct"/>
          </w:tcPr>
          <w:p w:rsidR="009E3ABE" w:rsidRDefault="009E3ABE">
            <w:pPr>
              <w:spacing w:line="360" w:lineRule="exact"/>
              <w:jc w:val="right"/>
              <w:rPr>
                <w:bCs/>
                <w:szCs w:val="30"/>
                <w:lang w:val="en-CA"/>
              </w:rPr>
            </w:pPr>
            <w:r>
              <w:rPr>
                <w:bCs/>
                <w:szCs w:val="30"/>
                <w:lang w:val="en-CA"/>
              </w:rPr>
              <w:t>27 826 830</w:t>
            </w:r>
          </w:p>
        </w:tc>
      </w:tr>
      <w:tr w:rsidR="009E3ABE">
        <w:tc>
          <w:tcPr>
            <w:tcW w:w="1250" w:type="pct"/>
          </w:tcPr>
          <w:p w:rsidR="009E3ABE" w:rsidRDefault="009E3ABE">
            <w:pPr>
              <w:spacing w:line="360" w:lineRule="exact"/>
              <w:rPr>
                <w:bCs/>
                <w:szCs w:val="30"/>
                <w:lang w:val="en-CA"/>
              </w:rPr>
            </w:pPr>
            <w:r>
              <w:rPr>
                <w:bCs/>
                <w:szCs w:val="30"/>
                <w:lang w:val="en-CA"/>
              </w:rPr>
              <w:t>2025</w:t>
            </w:r>
          </w:p>
        </w:tc>
        <w:tc>
          <w:tcPr>
            <w:tcW w:w="1250" w:type="pct"/>
          </w:tcPr>
          <w:p w:rsidR="009E3ABE" w:rsidRDefault="009E3ABE">
            <w:pPr>
              <w:spacing w:line="360" w:lineRule="exact"/>
              <w:jc w:val="right"/>
              <w:rPr>
                <w:bCs/>
                <w:szCs w:val="30"/>
                <w:lang w:val="en-CA"/>
              </w:rPr>
            </w:pPr>
            <w:r>
              <w:rPr>
                <w:bCs/>
                <w:szCs w:val="30"/>
                <w:lang w:val="en-CA"/>
              </w:rPr>
              <w:t>15 947 092</w:t>
            </w:r>
          </w:p>
        </w:tc>
        <w:tc>
          <w:tcPr>
            <w:tcW w:w="1250" w:type="pct"/>
          </w:tcPr>
          <w:p w:rsidR="009E3ABE" w:rsidRDefault="009E3ABE">
            <w:pPr>
              <w:spacing w:line="360" w:lineRule="exact"/>
              <w:jc w:val="right"/>
              <w:rPr>
                <w:bCs/>
                <w:szCs w:val="30"/>
                <w:lang w:val="en-CA"/>
              </w:rPr>
            </w:pPr>
            <w:r>
              <w:rPr>
                <w:bCs/>
                <w:szCs w:val="30"/>
                <w:lang w:val="en-CA"/>
              </w:rPr>
              <w:t>15 939 511</w:t>
            </w:r>
          </w:p>
        </w:tc>
        <w:tc>
          <w:tcPr>
            <w:tcW w:w="1250" w:type="pct"/>
          </w:tcPr>
          <w:p w:rsidR="009E3ABE" w:rsidRDefault="009E3ABE">
            <w:pPr>
              <w:spacing w:line="360" w:lineRule="exact"/>
              <w:jc w:val="right"/>
              <w:rPr>
                <w:bCs/>
                <w:szCs w:val="30"/>
                <w:lang w:val="en-CA"/>
              </w:rPr>
            </w:pPr>
            <w:r>
              <w:rPr>
                <w:bCs/>
                <w:szCs w:val="30"/>
                <w:lang w:val="en-CA"/>
              </w:rPr>
              <w:t>31 886 603</w:t>
            </w:r>
          </w:p>
        </w:tc>
      </w:tr>
    </w:tbl>
    <w:p w:rsidR="009E3ABE" w:rsidRDefault="009E3ABE">
      <w:pPr>
        <w:spacing w:before="240" w:after="240" w:line="360" w:lineRule="exact"/>
        <w:jc w:val="center"/>
        <w:rPr>
          <w:rFonts w:ascii="SimHei" w:eastAsia="SimHei" w:hint="eastAsia"/>
          <w:bCs/>
          <w:color w:val="FF0000"/>
          <w:szCs w:val="30"/>
          <w:lang w:val="en-CA"/>
        </w:rPr>
      </w:pPr>
      <w:r>
        <w:rPr>
          <w:rFonts w:ascii="SimHei" w:eastAsia="SimHei" w:hint="eastAsia"/>
          <w:bCs/>
          <w:color w:val="FF0000"/>
          <w:szCs w:val="30"/>
          <w:lang w:val="en-CA"/>
        </w:rPr>
        <w:t>表3：沙特阿拉伯王国极其重要的人口统计数据（1974年和2000年）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40"/>
        <w:gridCol w:w="960"/>
        <w:gridCol w:w="1200"/>
        <w:gridCol w:w="1081"/>
        <w:gridCol w:w="1224"/>
        <w:gridCol w:w="930"/>
        <w:gridCol w:w="980"/>
        <w:gridCol w:w="930"/>
        <w:gridCol w:w="1093"/>
      </w:tblGrid>
      <w:tr w:rsidR="009E3ABE">
        <w:trPr>
          <w:cantSplit/>
        </w:trPr>
        <w:tc>
          <w:tcPr>
            <w:tcW w:w="411" w:type="pct"/>
            <w:vMerge w:val="restart"/>
          </w:tcPr>
          <w:p w:rsidR="009E3ABE" w:rsidRDefault="009E3ABE">
            <w:pPr>
              <w:spacing w:line="360" w:lineRule="exact"/>
              <w:jc w:val="center"/>
              <w:rPr>
                <w:rFonts w:hint="eastAsia"/>
                <w:bCs/>
                <w:szCs w:val="30"/>
                <w:lang w:val="en-CA"/>
              </w:rPr>
            </w:pPr>
            <w:r>
              <w:rPr>
                <w:rFonts w:hint="eastAsia"/>
                <w:bCs/>
                <w:szCs w:val="30"/>
                <w:lang w:val="en-CA"/>
              </w:rPr>
              <w:t>年份</w:t>
            </w:r>
          </w:p>
        </w:tc>
        <w:tc>
          <w:tcPr>
            <w:tcW w:w="417" w:type="pct"/>
            <w:vMerge w:val="restart"/>
          </w:tcPr>
          <w:p w:rsidR="009E3ABE" w:rsidRDefault="009E3ABE">
            <w:pPr>
              <w:spacing w:line="360" w:lineRule="exact"/>
              <w:jc w:val="center"/>
              <w:rPr>
                <w:rFonts w:hint="eastAsia"/>
                <w:bCs/>
                <w:szCs w:val="30"/>
                <w:lang w:val="en-CA"/>
              </w:rPr>
            </w:pPr>
            <w:r>
              <w:rPr>
                <w:rFonts w:hint="eastAsia"/>
                <w:bCs/>
                <w:szCs w:val="30"/>
                <w:lang w:val="en-CA"/>
              </w:rPr>
              <w:t>粗出生率</w:t>
            </w:r>
          </w:p>
        </w:tc>
        <w:tc>
          <w:tcPr>
            <w:tcW w:w="477" w:type="pct"/>
            <w:vMerge w:val="restart"/>
          </w:tcPr>
          <w:p w:rsidR="009E3ABE" w:rsidRDefault="009E3ABE">
            <w:pPr>
              <w:spacing w:line="360" w:lineRule="exact"/>
              <w:jc w:val="center"/>
              <w:rPr>
                <w:rFonts w:hint="eastAsia"/>
                <w:bCs/>
                <w:szCs w:val="30"/>
                <w:lang w:val="en-CA"/>
              </w:rPr>
            </w:pPr>
            <w:r>
              <w:rPr>
                <w:rFonts w:hint="eastAsia"/>
                <w:bCs/>
                <w:szCs w:val="30"/>
                <w:lang w:val="en-CA"/>
              </w:rPr>
              <w:t>粗死亡率</w:t>
            </w:r>
          </w:p>
        </w:tc>
        <w:tc>
          <w:tcPr>
            <w:tcW w:w="1133" w:type="pct"/>
            <w:gridSpan w:val="2"/>
          </w:tcPr>
          <w:p w:rsidR="009E3ABE" w:rsidRDefault="009E3ABE">
            <w:pPr>
              <w:spacing w:line="360" w:lineRule="exact"/>
              <w:jc w:val="center"/>
              <w:rPr>
                <w:rFonts w:hint="eastAsia"/>
                <w:bCs/>
                <w:szCs w:val="30"/>
                <w:lang w:val="en-CA"/>
              </w:rPr>
            </w:pPr>
            <w:r>
              <w:rPr>
                <w:rFonts w:hint="eastAsia"/>
                <w:bCs/>
                <w:szCs w:val="30"/>
                <w:lang w:val="en-CA"/>
              </w:rPr>
              <w:t>每出生</w:t>
            </w:r>
            <w:r>
              <w:rPr>
                <w:rFonts w:hint="eastAsia"/>
                <w:bCs/>
                <w:szCs w:val="30"/>
                <w:lang w:val="en-CA"/>
              </w:rPr>
              <w:t>1 000</w:t>
            </w:r>
            <w:r>
              <w:rPr>
                <w:rFonts w:hint="eastAsia"/>
                <w:bCs/>
                <w:szCs w:val="30"/>
                <w:lang w:val="en-CA"/>
              </w:rPr>
              <w:t>人的死亡人数</w:t>
            </w:r>
          </w:p>
        </w:tc>
        <w:tc>
          <w:tcPr>
            <w:tcW w:w="608" w:type="pct"/>
            <w:vMerge w:val="restart"/>
          </w:tcPr>
          <w:p w:rsidR="009E3ABE" w:rsidRDefault="009E3ABE">
            <w:pPr>
              <w:spacing w:line="360" w:lineRule="exact"/>
              <w:jc w:val="center"/>
              <w:rPr>
                <w:rFonts w:hint="eastAsia"/>
                <w:bCs/>
                <w:szCs w:val="30"/>
                <w:lang w:val="en-CA"/>
              </w:rPr>
            </w:pPr>
            <w:r>
              <w:rPr>
                <w:rFonts w:hint="eastAsia"/>
                <w:bCs/>
                <w:szCs w:val="30"/>
                <w:lang w:val="en-CA"/>
              </w:rPr>
              <w:t>每</w:t>
            </w:r>
            <w:r>
              <w:rPr>
                <w:rFonts w:hint="eastAsia"/>
                <w:bCs/>
                <w:szCs w:val="30"/>
                <w:lang w:val="en-CA"/>
              </w:rPr>
              <w:t>10</w:t>
            </w:r>
            <w:r>
              <w:rPr>
                <w:rFonts w:hint="eastAsia"/>
                <w:bCs/>
                <w:szCs w:val="30"/>
                <w:lang w:val="en-CA"/>
              </w:rPr>
              <w:t>万个活产的产妇死亡率</w:t>
            </w:r>
          </w:p>
        </w:tc>
        <w:tc>
          <w:tcPr>
            <w:tcW w:w="462" w:type="pct"/>
            <w:vMerge w:val="restart"/>
          </w:tcPr>
          <w:p w:rsidR="009E3ABE" w:rsidRDefault="009E3ABE">
            <w:pPr>
              <w:pStyle w:val="Date"/>
              <w:spacing w:line="360" w:lineRule="exact"/>
              <w:jc w:val="center"/>
              <w:rPr>
                <w:bCs/>
                <w:szCs w:val="30"/>
                <w:lang w:val="en-CA"/>
              </w:rPr>
            </w:pPr>
            <w:r>
              <w:rPr>
                <w:rFonts w:hint="eastAsia"/>
                <w:bCs/>
                <w:szCs w:val="30"/>
                <w:lang w:val="en-CA"/>
              </w:rPr>
              <w:t>增加率</w:t>
            </w:r>
          </w:p>
        </w:tc>
        <w:tc>
          <w:tcPr>
            <w:tcW w:w="487" w:type="pct"/>
            <w:vMerge w:val="restart"/>
          </w:tcPr>
          <w:p w:rsidR="009E3ABE" w:rsidRDefault="009E3ABE">
            <w:pPr>
              <w:spacing w:line="360" w:lineRule="exact"/>
              <w:jc w:val="center"/>
              <w:rPr>
                <w:rFonts w:hint="eastAsia"/>
                <w:bCs/>
                <w:szCs w:val="30"/>
                <w:lang w:val="en-CA"/>
              </w:rPr>
            </w:pPr>
            <w:r>
              <w:rPr>
                <w:rFonts w:hint="eastAsia"/>
                <w:bCs/>
                <w:szCs w:val="30"/>
                <w:lang w:val="en-CA"/>
              </w:rPr>
              <w:t>生育率</w:t>
            </w:r>
          </w:p>
        </w:tc>
        <w:tc>
          <w:tcPr>
            <w:tcW w:w="1005" w:type="pct"/>
            <w:gridSpan w:val="2"/>
          </w:tcPr>
          <w:p w:rsidR="009E3ABE" w:rsidRDefault="009E3ABE">
            <w:pPr>
              <w:spacing w:line="360" w:lineRule="exact"/>
              <w:jc w:val="center"/>
              <w:rPr>
                <w:rFonts w:hint="eastAsia"/>
                <w:bCs/>
                <w:szCs w:val="30"/>
                <w:lang w:val="en-CA"/>
              </w:rPr>
            </w:pPr>
            <w:r>
              <w:rPr>
                <w:rFonts w:hint="eastAsia"/>
                <w:bCs/>
                <w:szCs w:val="30"/>
                <w:lang w:val="en-CA"/>
              </w:rPr>
              <w:t>出生时预期寿命</w:t>
            </w:r>
          </w:p>
        </w:tc>
      </w:tr>
      <w:tr w:rsidR="009E3ABE">
        <w:trPr>
          <w:cantSplit/>
        </w:trPr>
        <w:tc>
          <w:tcPr>
            <w:tcW w:w="411" w:type="pct"/>
            <w:vMerge/>
          </w:tcPr>
          <w:p w:rsidR="009E3ABE" w:rsidRDefault="009E3ABE">
            <w:pPr>
              <w:spacing w:line="360" w:lineRule="exact"/>
              <w:jc w:val="center"/>
              <w:rPr>
                <w:bCs/>
                <w:szCs w:val="30"/>
                <w:lang w:val="en-CA"/>
              </w:rPr>
            </w:pPr>
          </w:p>
        </w:tc>
        <w:tc>
          <w:tcPr>
            <w:tcW w:w="417" w:type="pct"/>
            <w:vMerge/>
          </w:tcPr>
          <w:p w:rsidR="009E3ABE" w:rsidRDefault="009E3ABE">
            <w:pPr>
              <w:spacing w:line="360" w:lineRule="exact"/>
              <w:jc w:val="center"/>
              <w:rPr>
                <w:bCs/>
                <w:szCs w:val="30"/>
                <w:lang w:val="en-CA"/>
              </w:rPr>
            </w:pPr>
          </w:p>
        </w:tc>
        <w:tc>
          <w:tcPr>
            <w:tcW w:w="477" w:type="pct"/>
            <w:vMerge/>
          </w:tcPr>
          <w:p w:rsidR="009E3ABE" w:rsidRDefault="009E3ABE">
            <w:pPr>
              <w:spacing w:line="360" w:lineRule="exact"/>
              <w:jc w:val="center"/>
              <w:rPr>
                <w:bCs/>
                <w:szCs w:val="30"/>
                <w:lang w:val="en-CA"/>
              </w:rPr>
            </w:pPr>
          </w:p>
        </w:tc>
        <w:tc>
          <w:tcPr>
            <w:tcW w:w="596" w:type="pct"/>
          </w:tcPr>
          <w:p w:rsidR="009E3ABE" w:rsidRDefault="009E3ABE">
            <w:pPr>
              <w:spacing w:line="360" w:lineRule="exact"/>
              <w:jc w:val="center"/>
              <w:rPr>
                <w:bCs/>
                <w:szCs w:val="30"/>
                <w:lang w:val="en-CA"/>
              </w:rPr>
            </w:pPr>
            <w:r>
              <w:rPr>
                <w:rFonts w:hint="eastAsia"/>
                <w:bCs/>
                <w:szCs w:val="30"/>
                <w:lang w:val="en-CA"/>
              </w:rPr>
              <w:t>男性</w:t>
            </w:r>
          </w:p>
        </w:tc>
        <w:tc>
          <w:tcPr>
            <w:tcW w:w="536" w:type="pct"/>
          </w:tcPr>
          <w:p w:rsidR="009E3ABE" w:rsidRDefault="009E3ABE">
            <w:pPr>
              <w:spacing w:line="360" w:lineRule="exact"/>
              <w:jc w:val="center"/>
              <w:rPr>
                <w:bCs/>
                <w:szCs w:val="30"/>
                <w:lang w:val="en-CA"/>
              </w:rPr>
            </w:pPr>
            <w:r>
              <w:rPr>
                <w:rFonts w:hint="eastAsia"/>
                <w:bCs/>
                <w:szCs w:val="30"/>
                <w:lang w:val="en-CA"/>
              </w:rPr>
              <w:t>女性</w:t>
            </w:r>
          </w:p>
        </w:tc>
        <w:tc>
          <w:tcPr>
            <w:tcW w:w="608" w:type="pct"/>
            <w:vMerge/>
          </w:tcPr>
          <w:p w:rsidR="009E3ABE" w:rsidRDefault="009E3ABE">
            <w:pPr>
              <w:spacing w:line="360" w:lineRule="exact"/>
              <w:jc w:val="center"/>
              <w:rPr>
                <w:bCs/>
                <w:szCs w:val="30"/>
                <w:lang w:val="en-CA"/>
              </w:rPr>
            </w:pPr>
          </w:p>
        </w:tc>
        <w:tc>
          <w:tcPr>
            <w:tcW w:w="462" w:type="pct"/>
            <w:vMerge/>
          </w:tcPr>
          <w:p w:rsidR="009E3ABE" w:rsidRDefault="009E3ABE">
            <w:pPr>
              <w:spacing w:line="360" w:lineRule="exact"/>
              <w:jc w:val="center"/>
              <w:rPr>
                <w:bCs/>
                <w:szCs w:val="30"/>
                <w:lang w:val="en-CA"/>
              </w:rPr>
            </w:pPr>
          </w:p>
        </w:tc>
        <w:tc>
          <w:tcPr>
            <w:tcW w:w="487" w:type="pct"/>
            <w:vMerge/>
          </w:tcPr>
          <w:p w:rsidR="009E3ABE" w:rsidRDefault="009E3ABE">
            <w:pPr>
              <w:spacing w:line="360" w:lineRule="exact"/>
              <w:jc w:val="center"/>
              <w:rPr>
                <w:bCs/>
                <w:szCs w:val="30"/>
                <w:lang w:val="en-CA"/>
              </w:rPr>
            </w:pPr>
          </w:p>
        </w:tc>
        <w:tc>
          <w:tcPr>
            <w:tcW w:w="462" w:type="pct"/>
          </w:tcPr>
          <w:p w:rsidR="009E3ABE" w:rsidRDefault="009E3ABE">
            <w:pPr>
              <w:spacing w:line="360" w:lineRule="exact"/>
              <w:jc w:val="center"/>
              <w:rPr>
                <w:bCs/>
                <w:szCs w:val="30"/>
                <w:lang w:val="en-CA"/>
              </w:rPr>
            </w:pPr>
            <w:r>
              <w:rPr>
                <w:rFonts w:hint="eastAsia"/>
                <w:bCs/>
                <w:szCs w:val="30"/>
                <w:lang w:val="en-CA"/>
              </w:rPr>
              <w:t>男性</w:t>
            </w:r>
          </w:p>
        </w:tc>
        <w:tc>
          <w:tcPr>
            <w:tcW w:w="543" w:type="pct"/>
          </w:tcPr>
          <w:p w:rsidR="009E3ABE" w:rsidRDefault="009E3ABE">
            <w:pPr>
              <w:spacing w:line="360" w:lineRule="exact"/>
              <w:jc w:val="center"/>
              <w:rPr>
                <w:rFonts w:hint="eastAsia"/>
                <w:bCs/>
                <w:szCs w:val="30"/>
                <w:lang w:val="en-CA"/>
              </w:rPr>
            </w:pPr>
            <w:r>
              <w:rPr>
                <w:rFonts w:hint="eastAsia"/>
                <w:bCs/>
                <w:szCs w:val="30"/>
                <w:lang w:val="en-CA"/>
              </w:rPr>
              <w:t>女性</w:t>
            </w:r>
          </w:p>
        </w:tc>
      </w:tr>
      <w:tr w:rsidR="009E3ABE">
        <w:tc>
          <w:tcPr>
            <w:tcW w:w="411" w:type="pct"/>
          </w:tcPr>
          <w:p w:rsidR="009E3ABE" w:rsidRDefault="009E3ABE">
            <w:pPr>
              <w:spacing w:line="360" w:lineRule="exact"/>
              <w:jc w:val="center"/>
              <w:rPr>
                <w:bCs/>
                <w:szCs w:val="30"/>
                <w:lang w:val="en-CA"/>
              </w:rPr>
            </w:pPr>
            <w:r>
              <w:rPr>
                <w:bCs/>
                <w:szCs w:val="30"/>
                <w:lang w:val="en-CA"/>
              </w:rPr>
              <w:t>1974</w:t>
            </w:r>
          </w:p>
        </w:tc>
        <w:tc>
          <w:tcPr>
            <w:tcW w:w="417" w:type="pct"/>
          </w:tcPr>
          <w:p w:rsidR="009E3ABE" w:rsidRDefault="009E3ABE">
            <w:pPr>
              <w:spacing w:line="360" w:lineRule="exact"/>
              <w:jc w:val="center"/>
              <w:rPr>
                <w:bCs/>
                <w:szCs w:val="30"/>
                <w:lang w:val="en-CA"/>
              </w:rPr>
            </w:pPr>
            <w:r>
              <w:rPr>
                <w:bCs/>
                <w:szCs w:val="30"/>
                <w:lang w:val="en-CA"/>
              </w:rPr>
              <w:t>50</w:t>
            </w:r>
          </w:p>
        </w:tc>
        <w:tc>
          <w:tcPr>
            <w:tcW w:w="477" w:type="pct"/>
          </w:tcPr>
          <w:p w:rsidR="009E3ABE" w:rsidRDefault="009E3ABE">
            <w:pPr>
              <w:spacing w:line="360" w:lineRule="exact"/>
              <w:jc w:val="center"/>
              <w:rPr>
                <w:bCs/>
                <w:szCs w:val="30"/>
                <w:lang w:val="en-CA"/>
              </w:rPr>
            </w:pPr>
            <w:r>
              <w:rPr>
                <w:bCs/>
                <w:szCs w:val="30"/>
                <w:lang w:val="en-CA"/>
              </w:rPr>
              <w:t>20</w:t>
            </w:r>
          </w:p>
        </w:tc>
        <w:tc>
          <w:tcPr>
            <w:tcW w:w="1133" w:type="pct"/>
            <w:gridSpan w:val="2"/>
          </w:tcPr>
          <w:p w:rsidR="009E3ABE" w:rsidRDefault="009E3ABE">
            <w:pPr>
              <w:spacing w:line="360" w:lineRule="exact"/>
              <w:jc w:val="center"/>
              <w:rPr>
                <w:bCs/>
                <w:szCs w:val="30"/>
                <w:lang w:val="en-CA"/>
              </w:rPr>
            </w:pPr>
            <w:r>
              <w:rPr>
                <w:bCs/>
                <w:szCs w:val="30"/>
                <w:lang w:val="en-CA"/>
              </w:rPr>
              <w:t>160</w:t>
            </w:r>
          </w:p>
        </w:tc>
        <w:tc>
          <w:tcPr>
            <w:tcW w:w="608" w:type="pct"/>
          </w:tcPr>
          <w:p w:rsidR="009E3ABE" w:rsidRDefault="009E3ABE">
            <w:pPr>
              <w:spacing w:line="360" w:lineRule="exact"/>
              <w:jc w:val="center"/>
              <w:rPr>
                <w:bCs/>
                <w:szCs w:val="30"/>
                <w:lang w:val="en-CA"/>
              </w:rPr>
            </w:pPr>
            <w:r>
              <w:rPr>
                <w:bCs/>
                <w:szCs w:val="30"/>
                <w:lang w:val="en-CA"/>
              </w:rPr>
              <w:t>-</w:t>
            </w:r>
          </w:p>
        </w:tc>
        <w:tc>
          <w:tcPr>
            <w:tcW w:w="462" w:type="pct"/>
          </w:tcPr>
          <w:p w:rsidR="009E3ABE" w:rsidRDefault="009E3ABE">
            <w:pPr>
              <w:spacing w:line="360" w:lineRule="exact"/>
              <w:jc w:val="center"/>
              <w:rPr>
                <w:bCs/>
                <w:szCs w:val="30"/>
                <w:lang w:val="en-CA"/>
              </w:rPr>
            </w:pPr>
            <w:r>
              <w:rPr>
                <w:bCs/>
                <w:szCs w:val="30"/>
                <w:lang w:val="en-CA"/>
              </w:rPr>
              <w:t>30</w:t>
            </w:r>
          </w:p>
        </w:tc>
        <w:tc>
          <w:tcPr>
            <w:tcW w:w="487" w:type="pct"/>
          </w:tcPr>
          <w:p w:rsidR="009E3ABE" w:rsidRDefault="009E3ABE">
            <w:pPr>
              <w:spacing w:line="360" w:lineRule="exact"/>
              <w:jc w:val="center"/>
              <w:rPr>
                <w:bCs/>
                <w:szCs w:val="30"/>
                <w:lang w:val="en-CA"/>
              </w:rPr>
            </w:pPr>
            <w:r>
              <w:rPr>
                <w:bCs/>
                <w:szCs w:val="30"/>
                <w:lang w:val="en-CA"/>
              </w:rPr>
              <w:t>5.8</w:t>
            </w:r>
          </w:p>
        </w:tc>
        <w:tc>
          <w:tcPr>
            <w:tcW w:w="462" w:type="pct"/>
          </w:tcPr>
          <w:p w:rsidR="009E3ABE" w:rsidRDefault="009E3ABE">
            <w:pPr>
              <w:spacing w:line="360" w:lineRule="exact"/>
              <w:jc w:val="center"/>
              <w:rPr>
                <w:bCs/>
                <w:szCs w:val="30"/>
                <w:lang w:val="en-CA"/>
              </w:rPr>
            </w:pPr>
            <w:r>
              <w:rPr>
                <w:bCs/>
                <w:szCs w:val="30"/>
                <w:lang w:val="en-CA"/>
              </w:rPr>
              <w:t>45</w:t>
            </w:r>
          </w:p>
        </w:tc>
        <w:tc>
          <w:tcPr>
            <w:tcW w:w="543" w:type="pct"/>
          </w:tcPr>
          <w:p w:rsidR="009E3ABE" w:rsidRDefault="009E3ABE">
            <w:pPr>
              <w:spacing w:line="360" w:lineRule="exact"/>
              <w:jc w:val="center"/>
              <w:rPr>
                <w:bCs/>
                <w:szCs w:val="30"/>
                <w:lang w:val="en-CA"/>
              </w:rPr>
            </w:pPr>
            <w:r>
              <w:rPr>
                <w:bCs/>
                <w:szCs w:val="30"/>
                <w:lang w:val="en-CA"/>
              </w:rPr>
              <w:t>46</w:t>
            </w:r>
          </w:p>
        </w:tc>
      </w:tr>
      <w:tr w:rsidR="009E3ABE">
        <w:tc>
          <w:tcPr>
            <w:tcW w:w="411" w:type="pct"/>
          </w:tcPr>
          <w:p w:rsidR="009E3ABE" w:rsidRDefault="009E3ABE">
            <w:pPr>
              <w:spacing w:line="360" w:lineRule="exact"/>
              <w:jc w:val="center"/>
              <w:rPr>
                <w:bCs/>
                <w:szCs w:val="30"/>
                <w:lang w:val="en-CA"/>
              </w:rPr>
            </w:pPr>
            <w:r>
              <w:rPr>
                <w:bCs/>
                <w:szCs w:val="30"/>
                <w:lang w:val="en-CA"/>
              </w:rPr>
              <w:t>2000</w:t>
            </w:r>
          </w:p>
        </w:tc>
        <w:tc>
          <w:tcPr>
            <w:tcW w:w="417" w:type="pct"/>
          </w:tcPr>
          <w:p w:rsidR="009E3ABE" w:rsidRDefault="009E3ABE">
            <w:pPr>
              <w:spacing w:line="360" w:lineRule="exact"/>
              <w:jc w:val="center"/>
              <w:rPr>
                <w:bCs/>
                <w:szCs w:val="30"/>
                <w:lang w:val="en-CA"/>
              </w:rPr>
            </w:pPr>
            <w:r>
              <w:rPr>
                <w:bCs/>
                <w:szCs w:val="30"/>
                <w:lang w:val="en-CA"/>
              </w:rPr>
              <w:t>31</w:t>
            </w:r>
          </w:p>
        </w:tc>
        <w:tc>
          <w:tcPr>
            <w:tcW w:w="477" w:type="pct"/>
          </w:tcPr>
          <w:p w:rsidR="009E3ABE" w:rsidRDefault="009E3ABE">
            <w:pPr>
              <w:spacing w:line="360" w:lineRule="exact"/>
              <w:jc w:val="center"/>
              <w:rPr>
                <w:bCs/>
                <w:szCs w:val="30"/>
                <w:lang w:val="en-CA"/>
              </w:rPr>
            </w:pPr>
            <w:r>
              <w:rPr>
                <w:bCs/>
                <w:szCs w:val="30"/>
                <w:lang w:val="en-CA"/>
              </w:rPr>
              <w:t>3</w:t>
            </w:r>
          </w:p>
        </w:tc>
        <w:tc>
          <w:tcPr>
            <w:tcW w:w="596" w:type="pct"/>
          </w:tcPr>
          <w:p w:rsidR="009E3ABE" w:rsidRDefault="009E3ABE">
            <w:pPr>
              <w:spacing w:line="360" w:lineRule="exact"/>
              <w:jc w:val="center"/>
              <w:rPr>
                <w:bCs/>
                <w:szCs w:val="30"/>
                <w:lang w:val="en-CA"/>
              </w:rPr>
            </w:pPr>
            <w:r>
              <w:rPr>
                <w:bCs/>
                <w:szCs w:val="30"/>
                <w:lang w:val="en-CA"/>
              </w:rPr>
              <w:t>18.5</w:t>
            </w:r>
          </w:p>
        </w:tc>
        <w:tc>
          <w:tcPr>
            <w:tcW w:w="536" w:type="pct"/>
          </w:tcPr>
          <w:p w:rsidR="009E3ABE" w:rsidRDefault="009E3ABE">
            <w:pPr>
              <w:spacing w:line="360" w:lineRule="exact"/>
              <w:jc w:val="center"/>
              <w:rPr>
                <w:bCs/>
                <w:szCs w:val="30"/>
                <w:lang w:val="en-CA"/>
              </w:rPr>
            </w:pPr>
            <w:r>
              <w:rPr>
                <w:bCs/>
                <w:szCs w:val="30"/>
                <w:lang w:val="en-CA"/>
              </w:rPr>
              <w:t>19.7</w:t>
            </w:r>
          </w:p>
        </w:tc>
        <w:tc>
          <w:tcPr>
            <w:tcW w:w="608" w:type="pct"/>
          </w:tcPr>
          <w:p w:rsidR="009E3ABE" w:rsidRDefault="009E3ABE">
            <w:pPr>
              <w:spacing w:line="360" w:lineRule="exact"/>
              <w:jc w:val="center"/>
              <w:rPr>
                <w:bCs/>
                <w:szCs w:val="30"/>
                <w:lang w:val="en-CA"/>
              </w:rPr>
            </w:pPr>
            <w:r>
              <w:rPr>
                <w:bCs/>
                <w:szCs w:val="30"/>
                <w:lang w:val="en-CA"/>
              </w:rPr>
              <w:t>23</w:t>
            </w:r>
          </w:p>
        </w:tc>
        <w:tc>
          <w:tcPr>
            <w:tcW w:w="462" w:type="pct"/>
          </w:tcPr>
          <w:p w:rsidR="009E3ABE" w:rsidRDefault="009E3ABE">
            <w:pPr>
              <w:spacing w:line="360" w:lineRule="exact"/>
              <w:jc w:val="center"/>
              <w:rPr>
                <w:bCs/>
                <w:szCs w:val="30"/>
                <w:lang w:val="en-CA"/>
              </w:rPr>
            </w:pPr>
            <w:r>
              <w:rPr>
                <w:bCs/>
                <w:szCs w:val="30"/>
                <w:lang w:val="en-CA"/>
              </w:rPr>
              <w:t>28</w:t>
            </w:r>
          </w:p>
        </w:tc>
        <w:tc>
          <w:tcPr>
            <w:tcW w:w="487" w:type="pct"/>
          </w:tcPr>
          <w:p w:rsidR="009E3ABE" w:rsidRDefault="009E3ABE">
            <w:pPr>
              <w:spacing w:line="360" w:lineRule="exact"/>
              <w:jc w:val="center"/>
              <w:rPr>
                <w:bCs/>
                <w:szCs w:val="30"/>
                <w:lang w:val="en-CA"/>
              </w:rPr>
            </w:pPr>
            <w:r>
              <w:rPr>
                <w:bCs/>
                <w:szCs w:val="30"/>
                <w:lang w:val="en-CA"/>
              </w:rPr>
              <w:t>4.8</w:t>
            </w:r>
          </w:p>
        </w:tc>
        <w:tc>
          <w:tcPr>
            <w:tcW w:w="462" w:type="pct"/>
          </w:tcPr>
          <w:p w:rsidR="009E3ABE" w:rsidRDefault="009E3ABE">
            <w:pPr>
              <w:spacing w:line="360" w:lineRule="exact"/>
              <w:jc w:val="center"/>
              <w:rPr>
                <w:bCs/>
                <w:szCs w:val="30"/>
                <w:lang w:val="en-CA"/>
              </w:rPr>
            </w:pPr>
            <w:r>
              <w:rPr>
                <w:bCs/>
                <w:szCs w:val="30"/>
                <w:lang w:val="en-CA"/>
              </w:rPr>
              <w:t>71</w:t>
            </w:r>
          </w:p>
        </w:tc>
        <w:tc>
          <w:tcPr>
            <w:tcW w:w="543" w:type="pct"/>
          </w:tcPr>
          <w:p w:rsidR="009E3ABE" w:rsidRDefault="009E3ABE">
            <w:pPr>
              <w:spacing w:line="360" w:lineRule="exact"/>
              <w:jc w:val="center"/>
              <w:rPr>
                <w:bCs/>
                <w:szCs w:val="30"/>
                <w:lang w:val="en-CA"/>
              </w:rPr>
            </w:pPr>
            <w:r>
              <w:rPr>
                <w:bCs/>
                <w:szCs w:val="30"/>
                <w:lang w:val="en-CA"/>
              </w:rPr>
              <w:t>72.6</w:t>
            </w:r>
          </w:p>
        </w:tc>
      </w:tr>
    </w:tbl>
    <w:p w:rsidR="009E3ABE" w:rsidRDefault="009E3ABE">
      <w:pPr>
        <w:spacing w:before="240" w:after="240" w:line="360" w:lineRule="exact"/>
        <w:jc w:val="center"/>
        <w:rPr>
          <w:rFonts w:ascii="SimHei" w:eastAsia="SimHei" w:hint="eastAsia"/>
          <w:bCs/>
          <w:color w:val="FF0000"/>
          <w:szCs w:val="30"/>
          <w:lang w:val="en-CA"/>
        </w:rPr>
      </w:pPr>
      <w:r>
        <w:rPr>
          <w:rFonts w:ascii="SimHei" w:eastAsia="SimHei" w:hint="eastAsia"/>
          <w:bCs/>
          <w:color w:val="FF0000"/>
          <w:szCs w:val="30"/>
          <w:lang w:val="en-CA"/>
        </w:rPr>
        <w:t>表4：婴儿健康（1960年和2002年）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013"/>
        <w:gridCol w:w="2013"/>
        <w:gridCol w:w="2013"/>
        <w:gridCol w:w="2013"/>
      </w:tblGrid>
      <w:tr w:rsidR="009E3ABE">
        <w:trPr>
          <w:cantSplit/>
          <w:jc w:val="center"/>
        </w:trPr>
        <w:tc>
          <w:tcPr>
            <w:tcW w:w="1000" w:type="pct"/>
            <w:vMerge w:val="restart"/>
          </w:tcPr>
          <w:p w:rsidR="009E3ABE" w:rsidRDefault="009E3ABE">
            <w:pPr>
              <w:spacing w:line="360" w:lineRule="exact"/>
              <w:jc w:val="center"/>
              <w:rPr>
                <w:bCs/>
                <w:szCs w:val="30"/>
                <w:lang w:val="en-CA"/>
              </w:rPr>
            </w:pPr>
            <w:r>
              <w:rPr>
                <w:rFonts w:hint="eastAsia"/>
                <w:bCs/>
                <w:szCs w:val="30"/>
                <w:lang w:val="en-CA"/>
              </w:rPr>
              <w:t>年份</w:t>
            </w:r>
          </w:p>
        </w:tc>
        <w:tc>
          <w:tcPr>
            <w:tcW w:w="1000" w:type="pct"/>
            <w:vMerge w:val="restart"/>
          </w:tcPr>
          <w:p w:rsidR="009E3ABE" w:rsidRDefault="009E3ABE">
            <w:pPr>
              <w:spacing w:line="360" w:lineRule="exact"/>
              <w:jc w:val="center"/>
              <w:rPr>
                <w:rFonts w:hint="eastAsia"/>
                <w:bCs/>
                <w:szCs w:val="30"/>
                <w:lang w:val="en-CA"/>
              </w:rPr>
            </w:pPr>
            <w:r>
              <w:rPr>
                <w:rFonts w:hint="eastAsia"/>
                <w:bCs/>
                <w:szCs w:val="30"/>
                <w:lang w:val="en-CA"/>
              </w:rPr>
              <w:t>5</w:t>
            </w:r>
            <w:r>
              <w:rPr>
                <w:rFonts w:hint="eastAsia"/>
                <w:bCs/>
                <w:szCs w:val="30"/>
                <w:lang w:val="en-CA"/>
              </w:rPr>
              <w:t>岁以下的死亡率</w:t>
            </w:r>
          </w:p>
        </w:tc>
        <w:tc>
          <w:tcPr>
            <w:tcW w:w="3000" w:type="pct"/>
            <w:gridSpan w:val="3"/>
          </w:tcPr>
          <w:p w:rsidR="009E3ABE" w:rsidRDefault="009E3ABE">
            <w:pPr>
              <w:spacing w:line="360" w:lineRule="exact"/>
              <w:jc w:val="center"/>
              <w:rPr>
                <w:bCs/>
                <w:szCs w:val="30"/>
                <w:lang w:val="en-CA"/>
              </w:rPr>
            </w:pPr>
            <w:r>
              <w:rPr>
                <w:rFonts w:hint="eastAsia"/>
                <w:bCs/>
                <w:szCs w:val="30"/>
                <w:lang w:val="en-CA"/>
              </w:rPr>
              <w:t>1</w:t>
            </w:r>
            <w:r>
              <w:rPr>
                <w:rFonts w:hint="eastAsia"/>
                <w:bCs/>
                <w:szCs w:val="30"/>
                <w:lang w:val="en-CA"/>
              </w:rPr>
              <w:t>岁婴儿注射预防下列疾病的疫苗的百分比</w:t>
            </w:r>
          </w:p>
        </w:tc>
      </w:tr>
      <w:tr w:rsidR="009E3ABE">
        <w:trPr>
          <w:cantSplit/>
          <w:jc w:val="center"/>
        </w:trPr>
        <w:tc>
          <w:tcPr>
            <w:tcW w:w="1000" w:type="pct"/>
            <w:vMerge/>
          </w:tcPr>
          <w:p w:rsidR="009E3ABE" w:rsidRDefault="009E3ABE">
            <w:pPr>
              <w:spacing w:line="360" w:lineRule="exact"/>
              <w:jc w:val="center"/>
              <w:rPr>
                <w:bCs/>
                <w:szCs w:val="30"/>
                <w:lang w:val="en-CA"/>
              </w:rPr>
            </w:pPr>
          </w:p>
        </w:tc>
        <w:tc>
          <w:tcPr>
            <w:tcW w:w="1000" w:type="pct"/>
            <w:vMerge/>
          </w:tcPr>
          <w:p w:rsidR="009E3ABE" w:rsidRDefault="009E3ABE">
            <w:pPr>
              <w:spacing w:line="360" w:lineRule="exact"/>
              <w:jc w:val="center"/>
              <w:rPr>
                <w:bCs/>
                <w:szCs w:val="30"/>
                <w:lang w:val="en-CA"/>
              </w:rPr>
            </w:pPr>
          </w:p>
        </w:tc>
        <w:tc>
          <w:tcPr>
            <w:tcW w:w="1000" w:type="pct"/>
          </w:tcPr>
          <w:p w:rsidR="009E3ABE" w:rsidRDefault="009E3ABE">
            <w:pPr>
              <w:pStyle w:val="Date"/>
              <w:spacing w:line="360" w:lineRule="exact"/>
              <w:jc w:val="center"/>
              <w:rPr>
                <w:rFonts w:hint="eastAsia"/>
                <w:bCs/>
                <w:szCs w:val="30"/>
                <w:lang w:val="en-CA"/>
              </w:rPr>
            </w:pPr>
            <w:r>
              <w:rPr>
                <w:rFonts w:hint="eastAsia"/>
                <w:bCs/>
                <w:szCs w:val="30"/>
                <w:lang w:val="en-CA"/>
              </w:rPr>
              <w:t>肺结核</w:t>
            </w:r>
          </w:p>
        </w:tc>
        <w:tc>
          <w:tcPr>
            <w:tcW w:w="1000" w:type="pct"/>
          </w:tcPr>
          <w:p w:rsidR="009E3ABE" w:rsidRDefault="009E3ABE">
            <w:pPr>
              <w:spacing w:line="360" w:lineRule="exact"/>
              <w:jc w:val="center"/>
              <w:rPr>
                <w:rFonts w:hint="eastAsia"/>
                <w:bCs/>
                <w:szCs w:val="30"/>
                <w:lang w:val="en-CA"/>
              </w:rPr>
            </w:pPr>
            <w:r>
              <w:rPr>
                <w:rFonts w:hint="eastAsia"/>
                <w:bCs/>
                <w:szCs w:val="30"/>
                <w:lang w:val="en-CA"/>
              </w:rPr>
              <w:t>小儿麻痹症</w:t>
            </w:r>
          </w:p>
        </w:tc>
        <w:tc>
          <w:tcPr>
            <w:tcW w:w="1000" w:type="pct"/>
          </w:tcPr>
          <w:p w:rsidR="009E3ABE" w:rsidRDefault="009E3ABE">
            <w:pPr>
              <w:spacing w:line="360" w:lineRule="exact"/>
              <w:jc w:val="center"/>
              <w:rPr>
                <w:rFonts w:hint="eastAsia"/>
                <w:bCs/>
                <w:szCs w:val="30"/>
                <w:lang w:val="en-CA"/>
              </w:rPr>
            </w:pPr>
            <w:r>
              <w:rPr>
                <w:rFonts w:hint="eastAsia"/>
                <w:bCs/>
                <w:szCs w:val="30"/>
                <w:lang w:val="en-CA"/>
              </w:rPr>
              <w:t>麻疹</w:t>
            </w:r>
          </w:p>
        </w:tc>
      </w:tr>
      <w:tr w:rsidR="009E3ABE">
        <w:trPr>
          <w:jc w:val="center"/>
        </w:trPr>
        <w:tc>
          <w:tcPr>
            <w:tcW w:w="1000" w:type="pct"/>
          </w:tcPr>
          <w:p w:rsidR="009E3ABE" w:rsidRDefault="009E3ABE">
            <w:pPr>
              <w:spacing w:line="360" w:lineRule="exact"/>
              <w:jc w:val="center"/>
              <w:rPr>
                <w:bCs/>
                <w:szCs w:val="30"/>
                <w:lang w:val="en-CA"/>
              </w:rPr>
            </w:pPr>
            <w:r>
              <w:rPr>
                <w:bCs/>
                <w:szCs w:val="30"/>
                <w:lang w:val="en-CA"/>
              </w:rPr>
              <w:t>1960</w:t>
            </w:r>
          </w:p>
        </w:tc>
        <w:tc>
          <w:tcPr>
            <w:tcW w:w="1000" w:type="pct"/>
          </w:tcPr>
          <w:p w:rsidR="009E3ABE" w:rsidRDefault="009E3ABE">
            <w:pPr>
              <w:spacing w:line="360" w:lineRule="exact"/>
              <w:jc w:val="center"/>
              <w:rPr>
                <w:bCs/>
                <w:szCs w:val="30"/>
                <w:lang w:val="en-CA"/>
              </w:rPr>
            </w:pPr>
            <w:r>
              <w:rPr>
                <w:bCs/>
                <w:szCs w:val="30"/>
                <w:lang w:val="en-CA"/>
              </w:rPr>
              <w:t>139</w:t>
            </w:r>
          </w:p>
        </w:tc>
        <w:tc>
          <w:tcPr>
            <w:tcW w:w="1000" w:type="pct"/>
          </w:tcPr>
          <w:p w:rsidR="009E3ABE" w:rsidRDefault="009E3ABE">
            <w:pPr>
              <w:spacing w:line="360" w:lineRule="exact"/>
              <w:jc w:val="center"/>
              <w:rPr>
                <w:bCs/>
                <w:szCs w:val="30"/>
                <w:lang w:val="en-CA"/>
              </w:rPr>
            </w:pPr>
            <w:r>
              <w:rPr>
                <w:bCs/>
                <w:szCs w:val="30"/>
                <w:lang w:val="en-CA"/>
              </w:rPr>
              <w:t>-</w:t>
            </w:r>
          </w:p>
        </w:tc>
        <w:tc>
          <w:tcPr>
            <w:tcW w:w="1000" w:type="pct"/>
          </w:tcPr>
          <w:p w:rsidR="009E3ABE" w:rsidRDefault="009E3ABE">
            <w:pPr>
              <w:spacing w:line="360" w:lineRule="exact"/>
              <w:jc w:val="center"/>
              <w:rPr>
                <w:bCs/>
                <w:szCs w:val="30"/>
                <w:lang w:val="en-CA"/>
              </w:rPr>
            </w:pPr>
            <w:r>
              <w:rPr>
                <w:bCs/>
                <w:szCs w:val="30"/>
                <w:lang w:val="en-CA"/>
              </w:rPr>
              <w:t>-</w:t>
            </w:r>
          </w:p>
        </w:tc>
        <w:tc>
          <w:tcPr>
            <w:tcW w:w="1000" w:type="pct"/>
          </w:tcPr>
          <w:p w:rsidR="009E3ABE" w:rsidRDefault="009E3ABE">
            <w:pPr>
              <w:spacing w:line="360" w:lineRule="exact"/>
              <w:jc w:val="center"/>
              <w:rPr>
                <w:bCs/>
                <w:szCs w:val="30"/>
                <w:lang w:val="en-CA"/>
              </w:rPr>
            </w:pPr>
            <w:r>
              <w:rPr>
                <w:bCs/>
                <w:szCs w:val="30"/>
                <w:lang w:val="en-CA"/>
              </w:rPr>
              <w:t>-</w:t>
            </w:r>
          </w:p>
        </w:tc>
      </w:tr>
      <w:tr w:rsidR="009E3ABE">
        <w:trPr>
          <w:jc w:val="center"/>
        </w:trPr>
        <w:tc>
          <w:tcPr>
            <w:tcW w:w="1000" w:type="pct"/>
          </w:tcPr>
          <w:p w:rsidR="009E3ABE" w:rsidRDefault="009E3ABE">
            <w:pPr>
              <w:spacing w:line="360" w:lineRule="exact"/>
              <w:jc w:val="center"/>
              <w:rPr>
                <w:bCs/>
                <w:szCs w:val="30"/>
                <w:lang w:val="en-CA"/>
              </w:rPr>
            </w:pPr>
            <w:r>
              <w:rPr>
                <w:bCs/>
                <w:szCs w:val="30"/>
                <w:lang w:val="en-CA"/>
              </w:rPr>
              <w:t>2002</w:t>
            </w:r>
          </w:p>
        </w:tc>
        <w:tc>
          <w:tcPr>
            <w:tcW w:w="1000" w:type="pct"/>
          </w:tcPr>
          <w:p w:rsidR="009E3ABE" w:rsidRDefault="009E3ABE">
            <w:pPr>
              <w:spacing w:line="360" w:lineRule="exact"/>
              <w:jc w:val="center"/>
              <w:rPr>
                <w:bCs/>
                <w:szCs w:val="30"/>
                <w:lang w:val="en-CA"/>
              </w:rPr>
            </w:pPr>
            <w:r>
              <w:rPr>
                <w:bCs/>
                <w:szCs w:val="30"/>
                <w:lang w:val="en-CA"/>
              </w:rPr>
              <w:t>33</w:t>
            </w:r>
          </w:p>
        </w:tc>
        <w:tc>
          <w:tcPr>
            <w:tcW w:w="1000" w:type="pct"/>
          </w:tcPr>
          <w:p w:rsidR="009E3ABE" w:rsidRDefault="009E3ABE">
            <w:pPr>
              <w:spacing w:line="360" w:lineRule="exact"/>
              <w:jc w:val="center"/>
              <w:rPr>
                <w:bCs/>
                <w:szCs w:val="30"/>
                <w:lang w:val="en-CA"/>
              </w:rPr>
            </w:pPr>
            <w:r>
              <w:rPr>
                <w:bCs/>
                <w:szCs w:val="30"/>
                <w:lang w:val="en-CA"/>
              </w:rPr>
              <w:t>98</w:t>
            </w:r>
          </w:p>
        </w:tc>
        <w:tc>
          <w:tcPr>
            <w:tcW w:w="1000" w:type="pct"/>
          </w:tcPr>
          <w:p w:rsidR="009E3ABE" w:rsidRDefault="009E3ABE">
            <w:pPr>
              <w:spacing w:line="360" w:lineRule="exact"/>
              <w:jc w:val="center"/>
              <w:rPr>
                <w:bCs/>
                <w:szCs w:val="30"/>
                <w:lang w:val="en-CA"/>
              </w:rPr>
            </w:pPr>
            <w:r>
              <w:rPr>
                <w:bCs/>
                <w:szCs w:val="30"/>
                <w:lang w:val="en-CA"/>
              </w:rPr>
              <w:t>95</w:t>
            </w:r>
          </w:p>
        </w:tc>
        <w:tc>
          <w:tcPr>
            <w:tcW w:w="1000" w:type="pct"/>
          </w:tcPr>
          <w:p w:rsidR="009E3ABE" w:rsidRDefault="009E3ABE">
            <w:pPr>
              <w:spacing w:line="360" w:lineRule="exact"/>
              <w:jc w:val="center"/>
              <w:rPr>
                <w:bCs/>
                <w:szCs w:val="30"/>
                <w:lang w:val="en-CA"/>
              </w:rPr>
            </w:pPr>
            <w:r>
              <w:rPr>
                <w:bCs/>
                <w:szCs w:val="30"/>
                <w:lang w:val="en-CA"/>
              </w:rPr>
              <w:t>97</w:t>
            </w:r>
          </w:p>
        </w:tc>
      </w:tr>
    </w:tbl>
    <w:p w:rsidR="009E3ABE" w:rsidRDefault="009E3ABE">
      <w:pPr>
        <w:pStyle w:val="H2"/>
        <w:rPr>
          <w:rFonts w:hint="eastAsia"/>
        </w:rPr>
      </w:pPr>
      <w:r>
        <w:rPr>
          <w:rFonts w:hint="eastAsia"/>
        </w:rPr>
        <w:t>气候</w:t>
      </w:r>
    </w:p>
    <w:p w:rsidR="009E3ABE" w:rsidRDefault="009E3ABE">
      <w:pPr>
        <w:spacing w:after="240" w:line="360" w:lineRule="exact"/>
        <w:ind w:firstLine="420"/>
        <w:rPr>
          <w:rFonts w:hint="eastAsia"/>
        </w:rPr>
      </w:pPr>
      <w:r>
        <w:rPr>
          <w:rFonts w:hint="eastAsia"/>
        </w:rPr>
        <w:t>该国的气候因地形不同而随地区变化。沙特受热带高压系统的影响，一般为大陆性气候，夏季炎热，冬季凉爽有雨。西部和西南部高地的气候温和。在中部地区，夏季炎热干燥，冬季寒冷干燥。沿海温度和湿度都很高。</w:t>
      </w:r>
    </w:p>
    <w:p w:rsidR="009E3ABE" w:rsidRDefault="009E3ABE">
      <w:pPr>
        <w:spacing w:after="240" w:line="360" w:lineRule="exact"/>
        <w:ind w:firstLine="420"/>
        <w:rPr>
          <w:rFonts w:hint="eastAsia"/>
          <w:bCs/>
          <w:szCs w:val="30"/>
          <w:lang w:val="en-CA"/>
        </w:rPr>
      </w:pPr>
      <w:r>
        <w:rPr>
          <w:rFonts w:hint="eastAsia"/>
          <w:bCs/>
          <w:szCs w:val="30"/>
          <w:lang w:val="en-CA"/>
        </w:rPr>
        <w:t>除了西南部高地夏天降雨量比其他地区更充沛以外，全国大部分地区冬季和春季降雨稀少。一年大部分时间沿海和西部高地相对湿度高，越往内陆湿度越低。</w:t>
      </w:r>
    </w:p>
    <w:p w:rsidR="009E3ABE" w:rsidRDefault="009E3ABE">
      <w:pPr>
        <w:pStyle w:val="H2"/>
        <w:rPr>
          <w:rFonts w:hint="eastAsia"/>
        </w:rPr>
      </w:pPr>
      <w:r>
        <w:rPr>
          <w:rFonts w:hint="eastAsia"/>
        </w:rPr>
        <w:t>社会、经济和文化指标</w:t>
      </w:r>
    </w:p>
    <w:p w:rsidR="009E3ABE" w:rsidRDefault="009E3ABE">
      <w:pPr>
        <w:pStyle w:val="H2"/>
      </w:pPr>
      <w:r>
        <w:t xml:space="preserve">1. </w:t>
      </w:r>
      <w:r>
        <w:tab/>
      </w:r>
      <w:r>
        <w:rPr>
          <w:rFonts w:hint="eastAsia"/>
        </w:rPr>
        <w:t>国内生产总值（国内总产值）</w:t>
      </w:r>
    </w:p>
    <w:p w:rsidR="009E3ABE" w:rsidRDefault="009E3ABE">
      <w:pPr>
        <w:spacing w:after="240" w:line="360" w:lineRule="exact"/>
        <w:ind w:firstLine="420"/>
        <w:rPr>
          <w:rFonts w:hint="eastAsia"/>
          <w:bCs/>
          <w:szCs w:val="30"/>
          <w:lang w:val="en-CA"/>
        </w:rPr>
      </w:pPr>
      <w:r>
        <w:rPr>
          <w:rFonts w:hint="eastAsia"/>
          <w:bCs/>
          <w:szCs w:val="30"/>
          <w:lang w:val="en-CA"/>
        </w:rPr>
        <w:t>沙特的国内总产值从</w:t>
      </w:r>
      <w:r>
        <w:rPr>
          <w:rFonts w:hint="eastAsia"/>
          <w:bCs/>
          <w:szCs w:val="30"/>
          <w:lang w:val="en-CA"/>
        </w:rPr>
        <w:t>1969</w:t>
      </w:r>
      <w:r>
        <w:rPr>
          <w:rFonts w:hint="eastAsia"/>
          <w:bCs/>
          <w:szCs w:val="30"/>
          <w:lang w:val="en-CA"/>
        </w:rPr>
        <w:t>年的</w:t>
      </w:r>
      <w:r>
        <w:rPr>
          <w:rFonts w:hint="eastAsia"/>
          <w:bCs/>
          <w:szCs w:val="30"/>
          <w:lang w:val="en-CA"/>
        </w:rPr>
        <w:t>1 567</w:t>
      </w:r>
      <w:r>
        <w:rPr>
          <w:rFonts w:hint="eastAsia"/>
          <w:bCs/>
          <w:szCs w:val="30"/>
          <w:lang w:val="en-CA"/>
        </w:rPr>
        <w:t>亿里亚尔上升到</w:t>
      </w:r>
      <w:r>
        <w:rPr>
          <w:rFonts w:hint="eastAsia"/>
          <w:bCs/>
          <w:szCs w:val="30"/>
          <w:lang w:val="en-CA"/>
        </w:rPr>
        <w:t>2002</w:t>
      </w:r>
      <w:r>
        <w:rPr>
          <w:rFonts w:hint="eastAsia"/>
          <w:bCs/>
          <w:szCs w:val="30"/>
          <w:lang w:val="en-CA"/>
        </w:rPr>
        <w:t>年的</w:t>
      </w:r>
      <w:r>
        <w:rPr>
          <w:rFonts w:hint="eastAsia"/>
          <w:bCs/>
          <w:szCs w:val="30"/>
          <w:lang w:val="en-CA"/>
        </w:rPr>
        <w:t>6 478</w:t>
      </w:r>
      <w:r>
        <w:rPr>
          <w:rFonts w:hint="eastAsia"/>
          <w:bCs/>
          <w:szCs w:val="30"/>
          <w:lang w:val="en-CA"/>
        </w:rPr>
        <w:t>亿里亚尔，增长</w:t>
      </w:r>
      <w:r>
        <w:rPr>
          <w:bCs/>
          <w:szCs w:val="30"/>
          <w:lang w:val="en-CA"/>
        </w:rPr>
        <w:t>313.4%</w:t>
      </w:r>
      <w:r>
        <w:rPr>
          <w:rFonts w:hint="eastAsia"/>
          <w:bCs/>
          <w:szCs w:val="30"/>
          <w:lang w:val="en-CA"/>
        </w:rPr>
        <w:t>。</w:t>
      </w:r>
    </w:p>
    <w:p w:rsidR="009E3ABE" w:rsidRDefault="009E3ABE">
      <w:pPr>
        <w:spacing w:after="240" w:line="360" w:lineRule="exact"/>
        <w:ind w:firstLine="420"/>
        <w:rPr>
          <w:rFonts w:hint="eastAsia"/>
          <w:bCs/>
          <w:szCs w:val="30"/>
          <w:lang w:val="en-CA"/>
        </w:rPr>
      </w:pPr>
      <w:r>
        <w:rPr>
          <w:rFonts w:hint="eastAsia"/>
          <w:bCs/>
          <w:szCs w:val="30"/>
          <w:lang w:val="en-CA"/>
        </w:rPr>
        <w:t>私营部门占国内生产总值的比重从</w:t>
      </w:r>
      <w:r>
        <w:rPr>
          <w:rFonts w:hint="eastAsia"/>
          <w:bCs/>
          <w:szCs w:val="30"/>
          <w:lang w:val="en-CA"/>
        </w:rPr>
        <w:t>1969</w:t>
      </w:r>
      <w:r>
        <w:rPr>
          <w:rFonts w:hint="eastAsia"/>
          <w:bCs/>
          <w:szCs w:val="30"/>
          <w:lang w:val="en-CA"/>
        </w:rPr>
        <w:t>年的</w:t>
      </w:r>
      <w:r>
        <w:rPr>
          <w:rFonts w:hint="eastAsia"/>
          <w:bCs/>
          <w:szCs w:val="30"/>
          <w:lang w:val="en-CA"/>
        </w:rPr>
        <w:t>542.6</w:t>
      </w:r>
      <w:r>
        <w:rPr>
          <w:rFonts w:hint="eastAsia"/>
          <w:bCs/>
          <w:szCs w:val="30"/>
          <w:lang w:val="en-CA"/>
        </w:rPr>
        <w:t>亿里亚尔增加到</w:t>
      </w:r>
      <w:r>
        <w:rPr>
          <w:rFonts w:hint="eastAsia"/>
          <w:bCs/>
          <w:szCs w:val="30"/>
          <w:lang w:val="en-CA"/>
        </w:rPr>
        <w:t>2002</w:t>
      </w:r>
      <w:r>
        <w:rPr>
          <w:rFonts w:hint="eastAsia"/>
          <w:bCs/>
          <w:szCs w:val="30"/>
          <w:lang w:val="en-CA"/>
        </w:rPr>
        <w:t>年的</w:t>
      </w:r>
      <w:r>
        <w:rPr>
          <w:rFonts w:hint="eastAsia"/>
          <w:bCs/>
          <w:szCs w:val="30"/>
          <w:lang w:val="en-CA"/>
        </w:rPr>
        <w:t>3 421.3</w:t>
      </w:r>
      <w:r>
        <w:rPr>
          <w:rFonts w:hint="eastAsia"/>
          <w:bCs/>
          <w:szCs w:val="30"/>
          <w:lang w:val="en-CA"/>
        </w:rPr>
        <w:t>里亚尔，而公共部门占国内生产总值的比重从</w:t>
      </w:r>
      <w:r>
        <w:rPr>
          <w:rFonts w:hint="eastAsia"/>
          <w:bCs/>
          <w:szCs w:val="30"/>
          <w:lang w:val="en-CA"/>
        </w:rPr>
        <w:t>258.7</w:t>
      </w:r>
      <w:r>
        <w:rPr>
          <w:rFonts w:hint="eastAsia"/>
          <w:bCs/>
          <w:szCs w:val="30"/>
          <w:lang w:val="en-CA"/>
        </w:rPr>
        <w:t>亿里亚尔上升到</w:t>
      </w:r>
      <w:r>
        <w:rPr>
          <w:rFonts w:hint="eastAsia"/>
          <w:bCs/>
          <w:szCs w:val="30"/>
          <w:lang w:val="en-CA"/>
        </w:rPr>
        <w:t>1 249</w:t>
      </w:r>
      <w:r>
        <w:rPr>
          <w:rFonts w:hint="eastAsia"/>
          <w:bCs/>
          <w:szCs w:val="30"/>
          <w:lang w:val="en-CA"/>
        </w:rPr>
        <w:t>亿里亚尔，同一时期石油和天然气部门从</w:t>
      </w:r>
      <w:r>
        <w:rPr>
          <w:rFonts w:hint="eastAsia"/>
          <w:bCs/>
          <w:szCs w:val="30"/>
          <w:lang w:val="en-CA"/>
        </w:rPr>
        <w:t>736</w:t>
      </w:r>
      <w:r>
        <w:rPr>
          <w:rFonts w:hint="eastAsia"/>
          <w:bCs/>
          <w:szCs w:val="30"/>
          <w:lang w:val="en-CA"/>
        </w:rPr>
        <w:t>亿里亚尔增加到</w:t>
      </w:r>
      <w:r>
        <w:rPr>
          <w:rFonts w:hint="eastAsia"/>
          <w:bCs/>
          <w:szCs w:val="30"/>
          <w:lang w:val="en-CA"/>
        </w:rPr>
        <w:t>1 733</w:t>
      </w:r>
      <w:r>
        <w:rPr>
          <w:rFonts w:hint="eastAsia"/>
          <w:bCs/>
          <w:szCs w:val="30"/>
          <w:lang w:val="en-CA"/>
        </w:rPr>
        <w:t>亿里亚尔。</w:t>
      </w:r>
    </w:p>
    <w:p w:rsidR="009E3ABE" w:rsidRDefault="009E3ABE">
      <w:pPr>
        <w:spacing w:after="240" w:line="360" w:lineRule="exact"/>
        <w:ind w:firstLine="420"/>
        <w:rPr>
          <w:rFonts w:hint="eastAsia"/>
          <w:bCs/>
          <w:szCs w:val="30"/>
          <w:lang w:val="en-CA"/>
        </w:rPr>
      </w:pPr>
      <w:r>
        <w:rPr>
          <w:rFonts w:hint="eastAsia"/>
          <w:bCs/>
          <w:szCs w:val="30"/>
          <w:lang w:val="en-CA"/>
        </w:rPr>
        <w:t>统计指标显示</w:t>
      </w:r>
      <w:r>
        <w:rPr>
          <w:bCs/>
          <w:szCs w:val="30"/>
        </w:rPr>
        <w:t>在过去</w:t>
      </w:r>
      <w:r>
        <w:rPr>
          <w:rFonts w:hint="eastAsia"/>
          <w:bCs/>
          <w:szCs w:val="30"/>
        </w:rPr>
        <w:t>33</w:t>
      </w:r>
      <w:r>
        <w:rPr>
          <w:bCs/>
          <w:szCs w:val="30"/>
        </w:rPr>
        <w:t>年内</w:t>
      </w:r>
      <w:r>
        <w:rPr>
          <w:bCs/>
          <w:szCs w:val="30"/>
        </w:rPr>
        <w:t xml:space="preserve">, </w:t>
      </w:r>
      <w:r>
        <w:rPr>
          <w:rFonts w:hint="eastAsia"/>
          <w:bCs/>
          <w:szCs w:val="30"/>
        </w:rPr>
        <w:t>国内</w:t>
      </w:r>
      <w:r>
        <w:rPr>
          <w:bCs/>
          <w:szCs w:val="30"/>
        </w:rPr>
        <w:t>生产总值按现价计算平均每年增长</w:t>
      </w:r>
      <w:r>
        <w:rPr>
          <w:bCs/>
          <w:szCs w:val="30"/>
        </w:rPr>
        <w:t>11.4</w:t>
      </w:r>
      <w:r>
        <w:rPr>
          <w:rFonts w:hint="eastAsia"/>
          <w:bCs/>
          <w:szCs w:val="30"/>
        </w:rPr>
        <w:t>%</w:t>
      </w:r>
      <w:r>
        <w:rPr>
          <w:rFonts w:hint="eastAsia"/>
          <w:bCs/>
          <w:szCs w:val="30"/>
        </w:rPr>
        <w:t>。</w:t>
      </w:r>
    </w:p>
    <w:p w:rsidR="009E3ABE" w:rsidRDefault="009E3ABE">
      <w:pPr>
        <w:spacing w:after="240" w:line="360" w:lineRule="exact"/>
        <w:ind w:firstLine="420"/>
        <w:rPr>
          <w:rFonts w:hint="eastAsia"/>
          <w:bCs/>
          <w:szCs w:val="30"/>
          <w:lang w:val="en-CA"/>
        </w:rPr>
      </w:pPr>
      <w:r>
        <w:rPr>
          <w:rFonts w:hint="eastAsia"/>
          <w:bCs/>
          <w:szCs w:val="30"/>
          <w:lang w:val="en-CA"/>
        </w:rPr>
        <w:t>应当提到的是，</w:t>
      </w:r>
      <w:r>
        <w:rPr>
          <w:rFonts w:hint="eastAsia"/>
          <w:bCs/>
          <w:szCs w:val="30"/>
          <w:lang w:val="en-CA"/>
        </w:rPr>
        <w:t>2000</w:t>
      </w:r>
      <w:r>
        <w:rPr>
          <w:rFonts w:hint="eastAsia"/>
          <w:bCs/>
          <w:szCs w:val="30"/>
          <w:lang w:val="en-CA"/>
        </w:rPr>
        <w:t>年国内生产总值增长</w:t>
      </w:r>
      <w:r>
        <w:rPr>
          <w:rFonts w:hint="eastAsia"/>
          <w:bCs/>
          <w:szCs w:val="30"/>
          <w:lang w:val="en-CA"/>
        </w:rPr>
        <w:t>17.1%</w:t>
      </w:r>
      <w:r>
        <w:rPr>
          <w:rFonts w:hint="eastAsia"/>
          <w:bCs/>
          <w:szCs w:val="30"/>
          <w:lang w:val="en-CA"/>
        </w:rPr>
        <w:t>，这表明沙特国民经济的良好表现并有可能减少全球形势的负面影响，也反映了沙特在非石油部门、商品和服务方面的发展和成长以应对全球石油市场的急剧波动。</w:t>
      </w:r>
    </w:p>
    <w:p w:rsidR="009E3ABE" w:rsidRDefault="009E3ABE">
      <w:pPr>
        <w:pStyle w:val="H2"/>
        <w:rPr>
          <w:rFonts w:hint="eastAsia"/>
        </w:rPr>
      </w:pPr>
      <w:r>
        <w:t>2.</w:t>
      </w:r>
      <w:r>
        <w:tab/>
      </w:r>
      <w:r>
        <w:rPr>
          <w:rFonts w:hint="eastAsia"/>
        </w:rPr>
        <w:t>生活费用指数</w:t>
      </w:r>
    </w:p>
    <w:p w:rsidR="009E3ABE" w:rsidRDefault="009E3ABE">
      <w:pPr>
        <w:spacing w:after="240" w:line="360" w:lineRule="exact"/>
        <w:ind w:firstLine="420"/>
        <w:rPr>
          <w:rFonts w:hint="eastAsia"/>
          <w:bCs/>
          <w:szCs w:val="30"/>
          <w:lang w:val="en-CA"/>
        </w:rPr>
      </w:pPr>
      <w:r>
        <w:rPr>
          <w:rFonts w:hint="eastAsia"/>
          <w:bCs/>
          <w:szCs w:val="30"/>
          <w:lang w:val="en-CA"/>
        </w:rPr>
        <w:t>自</w:t>
      </w:r>
      <w:r>
        <w:rPr>
          <w:rFonts w:hint="eastAsia"/>
          <w:bCs/>
          <w:szCs w:val="30"/>
          <w:lang w:val="en-CA"/>
        </w:rPr>
        <w:t>1970</w:t>
      </w:r>
      <w:r>
        <w:rPr>
          <w:rFonts w:hint="eastAsia"/>
          <w:bCs/>
          <w:szCs w:val="30"/>
          <w:lang w:val="en-CA"/>
        </w:rPr>
        <w:t>年以来，沙特政府增加开支</w:t>
      </w:r>
      <w:r>
        <w:rPr>
          <w:bCs/>
          <w:szCs w:val="30"/>
        </w:rPr>
        <w:t>以满足社会和经济增长</w:t>
      </w:r>
      <w:r>
        <w:rPr>
          <w:rFonts w:hint="eastAsia"/>
          <w:bCs/>
          <w:szCs w:val="30"/>
        </w:rPr>
        <w:t>的强烈愿望，伴随着公共和私营部门投资和消费支出的增加产生了各种相关需求。政府开支的平均年增长率为</w:t>
      </w:r>
      <w:r>
        <w:rPr>
          <w:rFonts w:hint="eastAsia"/>
          <w:bCs/>
          <w:szCs w:val="30"/>
        </w:rPr>
        <w:t>35.1%</w:t>
      </w:r>
      <w:r>
        <w:rPr>
          <w:rFonts w:hint="eastAsia"/>
          <w:bCs/>
          <w:szCs w:val="30"/>
        </w:rPr>
        <w:t>。政府开支的增加伴随着货币供应量的大幅增加和</w:t>
      </w:r>
      <w:r>
        <w:rPr>
          <w:rFonts w:hint="eastAsia"/>
          <w:bCs/>
          <w:szCs w:val="30"/>
          <w:lang w:val="en-CA"/>
        </w:rPr>
        <w:t>货币</w:t>
      </w:r>
      <w:r>
        <w:rPr>
          <w:rFonts w:hint="eastAsia"/>
          <w:bCs/>
          <w:szCs w:val="30"/>
        </w:rPr>
        <w:t>扩张，通胀率于</w:t>
      </w:r>
      <w:r>
        <w:rPr>
          <w:rFonts w:hint="eastAsia"/>
          <w:bCs/>
          <w:szCs w:val="30"/>
        </w:rPr>
        <w:t>1975</w:t>
      </w:r>
      <w:r>
        <w:rPr>
          <w:rFonts w:hint="eastAsia"/>
          <w:bCs/>
          <w:szCs w:val="30"/>
        </w:rPr>
        <w:t>年达到最高值。</w:t>
      </w:r>
      <w:r>
        <w:rPr>
          <w:rFonts w:hint="eastAsia"/>
          <w:bCs/>
          <w:szCs w:val="30"/>
        </w:rPr>
        <w:t>1970-1975</w:t>
      </w:r>
      <w:r>
        <w:rPr>
          <w:rFonts w:hint="eastAsia"/>
          <w:bCs/>
          <w:szCs w:val="30"/>
        </w:rPr>
        <w:t>年年平均通胀率为</w:t>
      </w:r>
      <w:r>
        <w:rPr>
          <w:rFonts w:hint="eastAsia"/>
          <w:bCs/>
          <w:szCs w:val="30"/>
        </w:rPr>
        <w:t>6%</w:t>
      </w:r>
      <w:r>
        <w:rPr>
          <w:rFonts w:hint="eastAsia"/>
          <w:bCs/>
          <w:szCs w:val="30"/>
        </w:rPr>
        <w:t>。在</w:t>
      </w:r>
      <w:r>
        <w:rPr>
          <w:rFonts w:hint="eastAsia"/>
          <w:bCs/>
          <w:szCs w:val="30"/>
        </w:rPr>
        <w:t>1975-1980</w:t>
      </w:r>
      <w:r>
        <w:rPr>
          <w:rFonts w:hint="eastAsia"/>
          <w:bCs/>
          <w:szCs w:val="30"/>
        </w:rPr>
        <w:t>年期间通胀率持续升高，年平均值达</w:t>
      </w:r>
      <w:r>
        <w:rPr>
          <w:rFonts w:hint="eastAsia"/>
          <w:bCs/>
          <w:szCs w:val="30"/>
        </w:rPr>
        <w:t>15.7%</w:t>
      </w:r>
      <w:r>
        <w:rPr>
          <w:rFonts w:hint="eastAsia"/>
          <w:bCs/>
          <w:szCs w:val="30"/>
        </w:rPr>
        <w:t>。但是，综合反通胀政策成功降低了</w:t>
      </w:r>
      <w:r>
        <w:rPr>
          <w:rFonts w:hint="eastAsia"/>
          <w:bCs/>
          <w:szCs w:val="30"/>
        </w:rPr>
        <w:t>1980-1985</w:t>
      </w:r>
      <w:r>
        <w:rPr>
          <w:rFonts w:hint="eastAsia"/>
          <w:bCs/>
          <w:szCs w:val="30"/>
        </w:rPr>
        <w:t>年期间的生活费用年增长率，使之达到</w:t>
      </w:r>
      <w:r>
        <w:rPr>
          <w:rFonts w:hint="eastAsia"/>
          <w:bCs/>
          <w:szCs w:val="30"/>
        </w:rPr>
        <w:t>1.2%</w:t>
      </w:r>
      <w:r>
        <w:rPr>
          <w:rFonts w:hint="eastAsia"/>
          <w:bCs/>
          <w:szCs w:val="30"/>
        </w:rPr>
        <w:t>。在</w:t>
      </w:r>
      <w:r>
        <w:rPr>
          <w:rFonts w:hint="eastAsia"/>
          <w:bCs/>
          <w:szCs w:val="30"/>
        </w:rPr>
        <w:t>1995-2000</w:t>
      </w:r>
      <w:r>
        <w:rPr>
          <w:rFonts w:hint="eastAsia"/>
          <w:bCs/>
          <w:szCs w:val="30"/>
        </w:rPr>
        <w:t>年期间持续下降到</w:t>
      </w:r>
      <w:r>
        <w:rPr>
          <w:rFonts w:hint="eastAsia"/>
          <w:bCs/>
          <w:szCs w:val="30"/>
        </w:rPr>
        <w:t>0.3%</w:t>
      </w:r>
      <w:r>
        <w:rPr>
          <w:rFonts w:hint="eastAsia"/>
          <w:bCs/>
          <w:szCs w:val="30"/>
        </w:rPr>
        <w:t>，巩固了经济稳定和基于强劲经济指标的稳定的里亚尔汇率，最终导致生活水平的保持，为生活水平提高提供了支撑，同时货币购买力加强，货币收入的增加转化为实际收入的增加，从而有助于提高生活水平和改善生活质量。</w:t>
      </w:r>
    </w:p>
    <w:p w:rsidR="009E3ABE" w:rsidRDefault="009E3ABE">
      <w:pPr>
        <w:pStyle w:val="H2"/>
        <w:rPr>
          <w:rFonts w:hint="eastAsia"/>
        </w:rPr>
      </w:pPr>
      <w:r>
        <w:t>3.</w:t>
      </w:r>
      <w:r>
        <w:tab/>
      </w:r>
      <w:r>
        <w:rPr>
          <w:rFonts w:hint="eastAsia"/>
        </w:rPr>
        <w:t>文化</w:t>
      </w:r>
    </w:p>
    <w:p w:rsidR="009E3ABE" w:rsidRDefault="009E3ABE">
      <w:pPr>
        <w:spacing w:after="240" w:line="360" w:lineRule="exact"/>
        <w:ind w:firstLine="420"/>
        <w:rPr>
          <w:rFonts w:hint="eastAsia"/>
          <w:bCs/>
          <w:szCs w:val="30"/>
          <w:lang w:val="en-CA"/>
        </w:rPr>
      </w:pPr>
      <w:r>
        <w:rPr>
          <w:rFonts w:hint="eastAsia"/>
          <w:bCs/>
          <w:szCs w:val="30"/>
          <w:lang w:val="en-CA"/>
        </w:rPr>
        <w:t>文化和信息部是负责信息与文化的机构，包括所有视觉、听觉和印刷媒体。该部通过电台和电视广播网络以及书籍和其他材料的印刷、出版和发行向公民提供资讯和新闻。在与其他政府机构合作的情况下，该部在许多领域准备和开展了媒体宣传活动，例如，</w:t>
      </w:r>
      <w:r>
        <w:rPr>
          <w:bCs/>
          <w:szCs w:val="30"/>
        </w:rPr>
        <w:t>卫生</w:t>
      </w:r>
      <w:r>
        <w:rPr>
          <w:rFonts w:hint="eastAsia"/>
          <w:bCs/>
          <w:szCs w:val="30"/>
        </w:rPr>
        <w:t>宣传、</w:t>
      </w:r>
      <w:r>
        <w:rPr>
          <w:bCs/>
          <w:szCs w:val="30"/>
        </w:rPr>
        <w:t>扫盲</w:t>
      </w:r>
      <w:r>
        <w:rPr>
          <w:rFonts w:hint="eastAsia"/>
          <w:bCs/>
          <w:szCs w:val="30"/>
        </w:rPr>
        <w:t>、</w:t>
      </w:r>
      <w:r>
        <w:rPr>
          <w:bCs/>
          <w:szCs w:val="30"/>
        </w:rPr>
        <w:t>火灾风险</w:t>
      </w:r>
      <w:r>
        <w:rPr>
          <w:rFonts w:hint="eastAsia"/>
          <w:bCs/>
          <w:szCs w:val="30"/>
        </w:rPr>
        <w:t>和《</w:t>
      </w:r>
      <w:r>
        <w:rPr>
          <w:bCs/>
          <w:szCs w:val="30"/>
        </w:rPr>
        <w:t>公路法</w:t>
      </w:r>
      <w:r>
        <w:rPr>
          <w:rFonts w:hint="eastAsia"/>
          <w:bCs/>
          <w:szCs w:val="30"/>
        </w:rPr>
        <w:t>》等等。沙特电台广播始于</w:t>
      </w:r>
      <w:r>
        <w:rPr>
          <w:rFonts w:hint="eastAsia"/>
          <w:bCs/>
          <w:szCs w:val="30"/>
        </w:rPr>
        <w:t>1948</w:t>
      </w:r>
      <w:r>
        <w:rPr>
          <w:rFonts w:hint="eastAsia"/>
          <w:bCs/>
          <w:szCs w:val="30"/>
        </w:rPr>
        <w:t>年，电视广播始于</w:t>
      </w:r>
      <w:r>
        <w:rPr>
          <w:rFonts w:hint="eastAsia"/>
          <w:bCs/>
          <w:szCs w:val="30"/>
        </w:rPr>
        <w:t>1965</w:t>
      </w:r>
      <w:r>
        <w:rPr>
          <w:rFonts w:hint="eastAsia"/>
          <w:bCs/>
          <w:szCs w:val="30"/>
        </w:rPr>
        <w:t>年。</w:t>
      </w:r>
    </w:p>
    <w:p w:rsidR="009E3ABE" w:rsidRDefault="009E3ABE">
      <w:pPr>
        <w:spacing w:after="240" w:line="360" w:lineRule="exact"/>
        <w:ind w:firstLine="420"/>
        <w:rPr>
          <w:rFonts w:hint="eastAsia"/>
          <w:bCs/>
          <w:szCs w:val="30"/>
          <w:lang w:val="en-CA"/>
        </w:rPr>
      </w:pPr>
      <w:r>
        <w:rPr>
          <w:rFonts w:hint="eastAsia"/>
          <w:bCs/>
          <w:szCs w:val="30"/>
          <w:lang w:val="en-CA"/>
        </w:rPr>
        <w:t>到</w:t>
      </w:r>
      <w:r>
        <w:rPr>
          <w:rFonts w:hint="eastAsia"/>
          <w:bCs/>
          <w:szCs w:val="30"/>
          <w:lang w:val="en-CA"/>
        </w:rPr>
        <w:t>2002</w:t>
      </w:r>
      <w:r>
        <w:rPr>
          <w:rFonts w:hint="eastAsia"/>
          <w:bCs/>
          <w:szCs w:val="30"/>
          <w:lang w:val="en-CA"/>
        </w:rPr>
        <w:t>年，沙特</w:t>
      </w:r>
      <w:r>
        <w:rPr>
          <w:bCs/>
          <w:szCs w:val="30"/>
        </w:rPr>
        <w:t>共有</w:t>
      </w:r>
      <w:r>
        <w:rPr>
          <w:bCs/>
          <w:szCs w:val="30"/>
        </w:rPr>
        <w:t>25</w:t>
      </w:r>
      <w:r>
        <w:rPr>
          <w:bCs/>
          <w:szCs w:val="30"/>
        </w:rPr>
        <w:t>个电台的广播节目</w:t>
      </w:r>
      <w:r>
        <w:rPr>
          <w:rFonts w:hint="eastAsia"/>
          <w:bCs/>
          <w:szCs w:val="30"/>
        </w:rPr>
        <w:t>用</w:t>
      </w:r>
      <w:r>
        <w:rPr>
          <w:rFonts w:hint="eastAsia"/>
          <w:bCs/>
          <w:szCs w:val="30"/>
        </w:rPr>
        <w:t>12</w:t>
      </w:r>
      <w:r>
        <w:rPr>
          <w:rFonts w:hint="eastAsia"/>
          <w:bCs/>
          <w:szCs w:val="30"/>
        </w:rPr>
        <w:t>种外国语言向</w:t>
      </w:r>
      <w:r>
        <w:rPr>
          <w:bCs/>
          <w:szCs w:val="30"/>
        </w:rPr>
        <w:t>各大洲</w:t>
      </w:r>
      <w:r>
        <w:rPr>
          <w:rFonts w:hint="eastAsia"/>
          <w:bCs/>
          <w:szCs w:val="30"/>
        </w:rPr>
        <w:t>广播，有</w:t>
      </w:r>
      <w:r>
        <w:rPr>
          <w:rFonts w:hint="eastAsia"/>
          <w:bCs/>
          <w:szCs w:val="30"/>
        </w:rPr>
        <w:t>4</w:t>
      </w:r>
      <w:r>
        <w:rPr>
          <w:rFonts w:hint="eastAsia"/>
          <w:bCs/>
          <w:szCs w:val="30"/>
        </w:rPr>
        <w:t>个电视频道向各大洲广播。</w:t>
      </w:r>
    </w:p>
    <w:p w:rsidR="009E3ABE" w:rsidRDefault="009E3ABE">
      <w:pPr>
        <w:spacing w:after="240" w:line="360" w:lineRule="exact"/>
        <w:ind w:firstLine="420"/>
        <w:rPr>
          <w:rFonts w:hint="eastAsia"/>
          <w:bCs/>
          <w:szCs w:val="30"/>
          <w:lang w:val="en-CA"/>
        </w:rPr>
      </w:pPr>
      <w:r>
        <w:rPr>
          <w:rFonts w:hint="eastAsia"/>
          <w:bCs/>
          <w:szCs w:val="30"/>
          <w:lang w:val="en-CA"/>
        </w:rPr>
        <w:t>沙特共有</w:t>
      </w:r>
      <w:r>
        <w:rPr>
          <w:rFonts w:hint="eastAsia"/>
          <w:bCs/>
          <w:szCs w:val="30"/>
          <w:lang w:val="en-CA"/>
        </w:rPr>
        <w:t>8</w:t>
      </w:r>
      <w:r>
        <w:rPr>
          <w:rFonts w:hint="eastAsia"/>
          <w:bCs/>
          <w:szCs w:val="30"/>
          <w:lang w:val="en-CA"/>
        </w:rPr>
        <w:t>个国内信息中心和</w:t>
      </w:r>
      <w:r>
        <w:rPr>
          <w:rFonts w:hint="eastAsia"/>
          <w:bCs/>
          <w:szCs w:val="30"/>
          <w:lang w:val="en-CA"/>
        </w:rPr>
        <w:t>7</w:t>
      </w:r>
      <w:r>
        <w:rPr>
          <w:rFonts w:hint="eastAsia"/>
          <w:bCs/>
          <w:szCs w:val="30"/>
          <w:lang w:val="en-CA"/>
        </w:rPr>
        <w:t>个为国外媒体服务的信息中心，其中三个在国外运作。</w:t>
      </w:r>
    </w:p>
    <w:p w:rsidR="009E3ABE" w:rsidRDefault="009E3ABE">
      <w:pPr>
        <w:spacing w:after="240" w:line="360" w:lineRule="exact"/>
        <w:ind w:firstLine="420"/>
        <w:rPr>
          <w:rFonts w:hint="eastAsia"/>
          <w:bCs/>
          <w:szCs w:val="30"/>
          <w:lang w:val="en-CA"/>
        </w:rPr>
      </w:pPr>
      <w:r>
        <w:rPr>
          <w:rFonts w:hint="eastAsia"/>
          <w:bCs/>
          <w:szCs w:val="30"/>
          <w:lang w:val="en-CA"/>
        </w:rPr>
        <w:t>沙特新闻</w:t>
      </w:r>
      <w:r>
        <w:rPr>
          <w:bCs/>
          <w:szCs w:val="30"/>
        </w:rPr>
        <w:t>社</w:t>
      </w:r>
      <w:r>
        <w:rPr>
          <w:rFonts w:hint="eastAsia"/>
          <w:bCs/>
          <w:szCs w:val="30"/>
        </w:rPr>
        <w:t>在国内外有</w:t>
      </w:r>
      <w:r>
        <w:rPr>
          <w:bCs/>
          <w:szCs w:val="30"/>
        </w:rPr>
        <w:t>21</w:t>
      </w:r>
      <w:r>
        <w:rPr>
          <w:rFonts w:hint="eastAsia"/>
          <w:bCs/>
          <w:szCs w:val="30"/>
        </w:rPr>
        <w:t>个办公机构，共用</w:t>
      </w:r>
      <w:r>
        <w:rPr>
          <w:rFonts w:hint="eastAsia"/>
          <w:bCs/>
          <w:szCs w:val="30"/>
        </w:rPr>
        <w:t>12</w:t>
      </w:r>
      <w:r>
        <w:rPr>
          <w:rFonts w:hint="eastAsia"/>
          <w:bCs/>
          <w:szCs w:val="30"/>
        </w:rPr>
        <w:t>种语言播出节目。</w:t>
      </w:r>
      <w:r>
        <w:rPr>
          <w:rFonts w:hint="eastAsia"/>
          <w:bCs/>
          <w:szCs w:val="30"/>
        </w:rPr>
        <w:t>24</w:t>
      </w:r>
      <w:r>
        <w:rPr>
          <w:rFonts w:hint="eastAsia"/>
          <w:bCs/>
          <w:szCs w:val="30"/>
        </w:rPr>
        <w:t>小时播送全球大事。</w:t>
      </w:r>
    </w:p>
    <w:p w:rsidR="009E3ABE" w:rsidRDefault="009E3ABE">
      <w:pPr>
        <w:spacing w:after="240" w:line="360" w:lineRule="exact"/>
        <w:ind w:firstLine="420"/>
        <w:rPr>
          <w:bCs/>
          <w:szCs w:val="30"/>
          <w:lang w:val="en-CA"/>
        </w:rPr>
      </w:pPr>
      <w:r>
        <w:rPr>
          <w:rFonts w:hint="eastAsia"/>
          <w:bCs/>
          <w:szCs w:val="30"/>
          <w:lang w:val="en-CA"/>
        </w:rPr>
        <w:t>在文学和文化领域，文学社团已达</w:t>
      </w:r>
      <w:r>
        <w:rPr>
          <w:rFonts w:hint="eastAsia"/>
          <w:bCs/>
          <w:szCs w:val="30"/>
          <w:lang w:val="en-CA"/>
        </w:rPr>
        <w:t>13</w:t>
      </w:r>
      <w:r>
        <w:rPr>
          <w:rFonts w:hint="eastAsia"/>
          <w:bCs/>
          <w:szCs w:val="30"/>
          <w:lang w:val="en-CA"/>
        </w:rPr>
        <w:t>个，有</w:t>
      </w:r>
      <w:r>
        <w:rPr>
          <w:rFonts w:hint="eastAsia"/>
          <w:bCs/>
          <w:szCs w:val="30"/>
          <w:lang w:val="en-CA"/>
        </w:rPr>
        <w:t>3 000</w:t>
      </w:r>
      <w:r>
        <w:rPr>
          <w:rFonts w:hint="eastAsia"/>
          <w:bCs/>
          <w:szCs w:val="30"/>
          <w:lang w:val="en-CA"/>
        </w:rPr>
        <w:t>多名会员。三个集邮协会分会。</w:t>
      </w:r>
    </w:p>
    <w:p w:rsidR="009E3ABE" w:rsidRDefault="009E3ABE">
      <w:pPr>
        <w:spacing w:after="240" w:line="360" w:lineRule="exact"/>
        <w:ind w:firstLine="420"/>
        <w:rPr>
          <w:rFonts w:hint="eastAsia"/>
          <w:bCs/>
          <w:szCs w:val="30"/>
          <w:lang w:val="en-CA"/>
        </w:rPr>
      </w:pPr>
      <w:r>
        <w:rPr>
          <w:rFonts w:hint="eastAsia"/>
          <w:bCs/>
          <w:szCs w:val="30"/>
          <w:lang w:val="en-CA"/>
        </w:rPr>
        <w:t>关于通信，</w:t>
      </w:r>
      <w:r>
        <w:rPr>
          <w:rFonts w:hint="eastAsia"/>
          <w:bCs/>
          <w:szCs w:val="30"/>
          <w:lang w:val="en-CA"/>
        </w:rPr>
        <w:t>2002</w:t>
      </w:r>
      <w:r>
        <w:rPr>
          <w:rFonts w:hint="eastAsia"/>
          <w:bCs/>
          <w:szCs w:val="30"/>
          <w:lang w:val="en-CA"/>
        </w:rPr>
        <w:t>年</w:t>
      </w:r>
      <w:r>
        <w:rPr>
          <w:bCs/>
          <w:szCs w:val="30"/>
        </w:rPr>
        <w:t>固定电话每千名人口约为</w:t>
      </w:r>
      <w:r>
        <w:rPr>
          <w:bCs/>
          <w:szCs w:val="30"/>
        </w:rPr>
        <w:t>1</w:t>
      </w:r>
      <w:r>
        <w:rPr>
          <w:rFonts w:hint="eastAsia"/>
          <w:bCs/>
          <w:szCs w:val="30"/>
        </w:rPr>
        <w:t>51</w:t>
      </w:r>
      <w:r>
        <w:rPr>
          <w:rFonts w:hint="eastAsia"/>
          <w:bCs/>
          <w:szCs w:val="30"/>
        </w:rPr>
        <w:t>人，同年手机用户每千名人口为</w:t>
      </w:r>
      <w:r>
        <w:rPr>
          <w:rFonts w:hint="eastAsia"/>
          <w:bCs/>
          <w:szCs w:val="30"/>
        </w:rPr>
        <w:t>228</w:t>
      </w:r>
      <w:r>
        <w:rPr>
          <w:rFonts w:hint="eastAsia"/>
          <w:bCs/>
          <w:szCs w:val="30"/>
        </w:rPr>
        <w:t>人。互联网用户每千名人口为</w:t>
      </w:r>
      <w:r>
        <w:rPr>
          <w:rFonts w:hint="eastAsia"/>
          <w:bCs/>
          <w:szCs w:val="30"/>
        </w:rPr>
        <w:t>64.6</w:t>
      </w:r>
      <w:r>
        <w:rPr>
          <w:rFonts w:hint="eastAsia"/>
          <w:bCs/>
          <w:szCs w:val="30"/>
        </w:rPr>
        <w:t>人。</w:t>
      </w:r>
    </w:p>
    <w:p w:rsidR="009E3ABE" w:rsidRDefault="009E3ABE">
      <w:pPr>
        <w:pStyle w:val="H2"/>
        <w:rPr>
          <w:rFonts w:hint="eastAsia"/>
        </w:rPr>
      </w:pPr>
      <w:r>
        <w:t>4.</w:t>
      </w:r>
      <w:r>
        <w:tab/>
      </w:r>
      <w:r>
        <w:rPr>
          <w:rFonts w:hint="eastAsia"/>
        </w:rPr>
        <w:t>发展计划</w:t>
      </w:r>
    </w:p>
    <w:p w:rsidR="009E3ABE" w:rsidRDefault="009E3ABE">
      <w:pPr>
        <w:spacing w:after="240" w:line="360" w:lineRule="exact"/>
        <w:ind w:firstLine="420"/>
        <w:rPr>
          <w:rFonts w:hint="eastAsia"/>
          <w:bCs/>
          <w:szCs w:val="30"/>
          <w:lang w:val="en-CA"/>
        </w:rPr>
      </w:pPr>
      <w:r>
        <w:rPr>
          <w:rFonts w:hint="eastAsia"/>
          <w:bCs/>
          <w:szCs w:val="30"/>
          <w:lang w:val="en-CA"/>
        </w:rPr>
        <w:t>自从</w:t>
      </w:r>
      <w:r>
        <w:rPr>
          <w:rFonts w:hint="eastAsia"/>
          <w:bCs/>
          <w:szCs w:val="30"/>
          <w:lang w:val="en-CA"/>
        </w:rPr>
        <w:t>1932</w:t>
      </w:r>
      <w:r>
        <w:rPr>
          <w:rFonts w:hint="eastAsia"/>
          <w:bCs/>
          <w:szCs w:val="30"/>
          <w:lang w:val="en-CA"/>
        </w:rPr>
        <w:t>年</w:t>
      </w:r>
      <w:r>
        <w:rPr>
          <w:rFonts w:hint="eastAsia"/>
          <w:bCs/>
          <w:szCs w:val="30"/>
          <w:lang w:val="en-CA"/>
        </w:rPr>
        <w:t>9</w:t>
      </w:r>
      <w:r>
        <w:rPr>
          <w:rFonts w:hint="eastAsia"/>
          <w:bCs/>
          <w:szCs w:val="30"/>
          <w:lang w:val="en-CA"/>
        </w:rPr>
        <w:t>月</w:t>
      </w:r>
      <w:r>
        <w:rPr>
          <w:rFonts w:hint="eastAsia"/>
          <w:bCs/>
          <w:szCs w:val="30"/>
          <w:lang w:val="en-CA"/>
        </w:rPr>
        <w:t>23</w:t>
      </w:r>
      <w:r>
        <w:rPr>
          <w:rFonts w:hint="eastAsia"/>
          <w:bCs/>
          <w:szCs w:val="30"/>
          <w:lang w:val="en-CA"/>
        </w:rPr>
        <w:t>日颁布王室法令、将沙特统一为沙特阿拉伯王国名称以来，沙特政府采取了一系列社会、经济、政治、文化和行政改革措施，这些措施与</w:t>
      </w:r>
      <w:r>
        <w:rPr>
          <w:bCs/>
          <w:szCs w:val="30"/>
        </w:rPr>
        <w:t>伊斯兰教法</w:t>
      </w:r>
      <w:r>
        <w:rPr>
          <w:rFonts w:hint="eastAsia"/>
          <w:bCs/>
          <w:szCs w:val="30"/>
        </w:rPr>
        <w:t>相一致，顺应经济进一步增长的要求。</w:t>
      </w:r>
    </w:p>
    <w:p w:rsidR="009E3ABE" w:rsidRDefault="009E3ABE">
      <w:pPr>
        <w:spacing w:after="240" w:line="360" w:lineRule="exact"/>
        <w:ind w:firstLine="420"/>
        <w:rPr>
          <w:rFonts w:hint="eastAsia"/>
          <w:bCs/>
          <w:szCs w:val="30"/>
          <w:lang w:val="en-CA"/>
        </w:rPr>
      </w:pPr>
      <w:r>
        <w:rPr>
          <w:rFonts w:hint="eastAsia"/>
          <w:bCs/>
          <w:szCs w:val="30"/>
          <w:lang w:val="en-CA"/>
        </w:rPr>
        <w:t>沙特的发展计划将</w:t>
      </w:r>
      <w:r>
        <w:rPr>
          <w:bCs/>
          <w:szCs w:val="30"/>
        </w:rPr>
        <w:t>开发人力资源作为</w:t>
      </w:r>
      <w:r>
        <w:rPr>
          <w:rFonts w:hint="eastAsia"/>
          <w:bCs/>
          <w:szCs w:val="30"/>
        </w:rPr>
        <w:t>一项</w:t>
      </w:r>
      <w:r>
        <w:rPr>
          <w:bCs/>
          <w:szCs w:val="30"/>
        </w:rPr>
        <w:t>首要目标</w:t>
      </w:r>
      <w:r>
        <w:rPr>
          <w:rFonts w:hint="eastAsia"/>
          <w:bCs/>
          <w:szCs w:val="30"/>
        </w:rPr>
        <w:t>，为此将</w:t>
      </w:r>
      <w:r>
        <w:rPr>
          <w:rFonts w:hint="eastAsia"/>
          <w:bCs/>
          <w:szCs w:val="30"/>
          <w:lang w:val="en-CA"/>
        </w:rPr>
        <w:t>集中力量开展教育和培训活动，向所有社会群体提供娱乐设施，并促进经济的稳定发展，以适应社会的迅速变化。第一个五年计划于</w:t>
      </w:r>
      <w:r>
        <w:rPr>
          <w:rFonts w:hint="eastAsia"/>
          <w:bCs/>
          <w:szCs w:val="30"/>
          <w:lang w:val="en-CA"/>
        </w:rPr>
        <w:t>1970-1975</w:t>
      </w:r>
      <w:r>
        <w:rPr>
          <w:rFonts w:hint="eastAsia"/>
          <w:bCs/>
          <w:szCs w:val="30"/>
          <w:lang w:val="en-CA"/>
        </w:rPr>
        <w:t>年贯彻落实，根据这项计划，沙特在</w:t>
      </w:r>
      <w:r>
        <w:rPr>
          <w:rFonts w:hint="eastAsia"/>
          <w:bCs/>
          <w:szCs w:val="30"/>
        </w:rPr>
        <w:t>发展、现代化和持续改进方面适用了各种标准，</w:t>
      </w:r>
      <w:r>
        <w:rPr>
          <w:rFonts w:hint="eastAsia"/>
          <w:bCs/>
          <w:szCs w:val="30"/>
          <w:lang w:val="en-CA"/>
        </w:rPr>
        <w:t>竭尽</w:t>
      </w:r>
      <w:r>
        <w:rPr>
          <w:bCs/>
          <w:szCs w:val="30"/>
        </w:rPr>
        <w:t>全力实现可持续增长</w:t>
      </w:r>
      <w:r>
        <w:rPr>
          <w:rFonts w:hint="eastAsia"/>
          <w:bCs/>
          <w:szCs w:val="30"/>
        </w:rPr>
        <w:t>。五年计划一个接着一个，通过积极的互动变化实现了自己的目标。目前沙特正落实第八个五年计划（</w:t>
      </w:r>
      <w:r>
        <w:rPr>
          <w:rFonts w:hint="eastAsia"/>
          <w:bCs/>
          <w:szCs w:val="30"/>
        </w:rPr>
        <w:t>2005-2010</w:t>
      </w:r>
      <w:r>
        <w:rPr>
          <w:rFonts w:hint="eastAsia"/>
          <w:bCs/>
          <w:szCs w:val="30"/>
        </w:rPr>
        <w:t>年），它包括下列总目标：</w:t>
      </w:r>
    </w:p>
    <w:p w:rsidR="009E3ABE" w:rsidRDefault="009E3ABE" w:rsidP="009E3ABE">
      <w:pPr>
        <w:numPr>
          <w:ilvl w:val="0"/>
          <w:numId w:val="9"/>
        </w:numPr>
        <w:tabs>
          <w:tab w:val="clear" w:pos="720"/>
          <w:tab w:val="num" w:pos="960"/>
        </w:tabs>
        <w:spacing w:after="240" w:line="360" w:lineRule="exact"/>
        <w:ind w:left="960" w:hanging="540"/>
        <w:rPr>
          <w:bCs/>
          <w:szCs w:val="30"/>
          <w:lang w:val="en-CA"/>
        </w:rPr>
      </w:pPr>
      <w:r>
        <w:rPr>
          <w:rFonts w:hint="eastAsia"/>
          <w:bCs/>
          <w:szCs w:val="30"/>
          <w:lang w:val="en-CA"/>
        </w:rPr>
        <w:t>维护伊斯兰价值观，应用、努力巩固和宣传伊斯兰教；</w:t>
      </w:r>
    </w:p>
    <w:p w:rsidR="009E3ABE" w:rsidRDefault="009E3ABE" w:rsidP="009E3ABE">
      <w:pPr>
        <w:numPr>
          <w:ilvl w:val="0"/>
          <w:numId w:val="9"/>
        </w:numPr>
        <w:tabs>
          <w:tab w:val="clear" w:pos="720"/>
          <w:tab w:val="num" w:pos="960"/>
        </w:tabs>
        <w:spacing w:after="240" w:line="360" w:lineRule="exact"/>
        <w:ind w:left="960" w:hanging="540"/>
        <w:rPr>
          <w:bCs/>
          <w:szCs w:val="30"/>
          <w:lang w:val="en-CA"/>
        </w:rPr>
      </w:pPr>
      <w:r>
        <w:rPr>
          <w:rFonts w:hint="eastAsia"/>
          <w:bCs/>
          <w:szCs w:val="30"/>
          <w:lang w:val="en-CA"/>
        </w:rPr>
        <w:t>捍卫信仰与民族感，</w:t>
      </w:r>
      <w:r>
        <w:rPr>
          <w:bCs/>
          <w:szCs w:val="30"/>
        </w:rPr>
        <w:t>维持</w:t>
      </w:r>
      <w:r>
        <w:rPr>
          <w:rFonts w:hint="eastAsia"/>
          <w:bCs/>
          <w:szCs w:val="30"/>
        </w:rPr>
        <w:t>国家的</w:t>
      </w:r>
      <w:r>
        <w:rPr>
          <w:bCs/>
          <w:szCs w:val="30"/>
        </w:rPr>
        <w:t>社会治安和社会稳定</w:t>
      </w:r>
      <w:r>
        <w:rPr>
          <w:rFonts w:hint="eastAsia"/>
          <w:bCs/>
          <w:szCs w:val="30"/>
        </w:rPr>
        <w:t>，增</w:t>
      </w:r>
      <w:r>
        <w:rPr>
          <w:bCs/>
          <w:szCs w:val="30"/>
        </w:rPr>
        <w:t>强</w:t>
      </w:r>
      <w:r>
        <w:rPr>
          <w:rFonts w:hint="eastAsia"/>
          <w:bCs/>
          <w:szCs w:val="30"/>
        </w:rPr>
        <w:t>民</w:t>
      </w:r>
      <w:r>
        <w:rPr>
          <w:bCs/>
          <w:szCs w:val="30"/>
        </w:rPr>
        <w:t>族归属</w:t>
      </w:r>
      <w:r>
        <w:rPr>
          <w:rFonts w:hint="eastAsia"/>
          <w:bCs/>
          <w:szCs w:val="30"/>
        </w:rPr>
        <w:t>感</w:t>
      </w:r>
      <w:r>
        <w:rPr>
          <w:bCs/>
          <w:szCs w:val="30"/>
        </w:rPr>
        <w:t>和</w:t>
      </w:r>
      <w:r>
        <w:rPr>
          <w:rFonts w:hint="eastAsia"/>
          <w:bCs/>
          <w:szCs w:val="30"/>
        </w:rPr>
        <w:t>忠诚的价值观；</w:t>
      </w:r>
    </w:p>
    <w:p w:rsidR="009E3ABE" w:rsidRDefault="009E3ABE" w:rsidP="009E3ABE">
      <w:pPr>
        <w:numPr>
          <w:ilvl w:val="0"/>
          <w:numId w:val="9"/>
        </w:numPr>
        <w:tabs>
          <w:tab w:val="clear" w:pos="720"/>
          <w:tab w:val="num" w:pos="960"/>
        </w:tabs>
        <w:spacing w:after="240" w:line="360" w:lineRule="exact"/>
        <w:ind w:left="960" w:hanging="540"/>
        <w:rPr>
          <w:rFonts w:hint="eastAsia"/>
          <w:bCs/>
          <w:szCs w:val="30"/>
          <w:lang w:val="en-CA"/>
        </w:rPr>
      </w:pPr>
      <w:r>
        <w:rPr>
          <w:rFonts w:hint="eastAsia"/>
          <w:bCs/>
          <w:szCs w:val="30"/>
          <w:lang w:val="en-CA"/>
        </w:rPr>
        <w:t>进一步向朝觐者提供服务，确保朝觐仪式平稳轻松地完成，为加强经济活动做出贡献；</w:t>
      </w:r>
    </w:p>
    <w:p w:rsidR="009E3ABE" w:rsidRDefault="009E3ABE" w:rsidP="009E3ABE">
      <w:pPr>
        <w:numPr>
          <w:ilvl w:val="0"/>
          <w:numId w:val="9"/>
        </w:numPr>
        <w:tabs>
          <w:tab w:val="clear" w:pos="720"/>
          <w:tab w:val="num" w:pos="960"/>
        </w:tabs>
        <w:spacing w:after="240" w:line="360" w:lineRule="exact"/>
        <w:ind w:left="960" w:hanging="540"/>
        <w:rPr>
          <w:bCs/>
          <w:szCs w:val="30"/>
          <w:lang w:val="en-CA"/>
        </w:rPr>
      </w:pPr>
      <w:r>
        <w:rPr>
          <w:rFonts w:hint="eastAsia"/>
          <w:bCs/>
          <w:szCs w:val="30"/>
          <w:lang w:val="en-CA"/>
        </w:rPr>
        <w:t>向沙特公民提供支持，使之成为有生产能力的劳动者、能够做出积极的贡献，在教育、卫生和服务行业扩大为公民提供的基础服务，同时使资金筹措和管理的</w:t>
      </w:r>
      <w:r>
        <w:rPr>
          <w:bCs/>
          <w:szCs w:val="30"/>
        </w:rPr>
        <w:t>方法多样化</w:t>
      </w:r>
      <w:r>
        <w:rPr>
          <w:rFonts w:hint="eastAsia"/>
          <w:bCs/>
          <w:szCs w:val="30"/>
        </w:rPr>
        <w:t>；</w:t>
      </w:r>
    </w:p>
    <w:p w:rsidR="009E3ABE" w:rsidRDefault="009E3ABE" w:rsidP="009E3ABE">
      <w:pPr>
        <w:numPr>
          <w:ilvl w:val="0"/>
          <w:numId w:val="9"/>
        </w:numPr>
        <w:tabs>
          <w:tab w:val="clear" w:pos="720"/>
          <w:tab w:val="num" w:pos="960"/>
        </w:tabs>
        <w:spacing w:after="240" w:line="360" w:lineRule="exact"/>
        <w:ind w:left="960" w:hanging="540"/>
        <w:rPr>
          <w:bCs/>
          <w:szCs w:val="30"/>
          <w:lang w:val="en-CA"/>
        </w:rPr>
      </w:pPr>
      <w:r>
        <w:rPr>
          <w:rFonts w:hint="eastAsia"/>
          <w:bCs/>
          <w:szCs w:val="30"/>
          <w:lang w:val="en-CA"/>
        </w:rPr>
        <w:t>制定并不断申明加强人力资源参与的政策，通过培训和升级来提高效率，以满足国民经济的需求，使沙特劳动力取代沙特非劳动力；</w:t>
      </w:r>
    </w:p>
    <w:p w:rsidR="009E3ABE" w:rsidRDefault="009E3ABE" w:rsidP="009E3ABE">
      <w:pPr>
        <w:numPr>
          <w:ilvl w:val="0"/>
          <w:numId w:val="9"/>
        </w:numPr>
        <w:tabs>
          <w:tab w:val="clear" w:pos="720"/>
          <w:tab w:val="num" w:pos="960"/>
        </w:tabs>
        <w:spacing w:after="240" w:line="360" w:lineRule="exact"/>
        <w:ind w:left="960" w:hanging="540"/>
        <w:rPr>
          <w:bCs/>
          <w:szCs w:val="30"/>
          <w:lang w:val="en-CA"/>
        </w:rPr>
      </w:pPr>
      <w:r>
        <w:rPr>
          <w:rFonts w:hint="eastAsia"/>
          <w:bCs/>
          <w:szCs w:val="30"/>
          <w:lang w:val="en-CA"/>
        </w:rPr>
        <w:t>把文化和媒体活动提高到与沙特王国目前发展相称的水平；</w:t>
      </w:r>
    </w:p>
    <w:p w:rsidR="009E3ABE" w:rsidRDefault="009E3ABE" w:rsidP="009E3ABE">
      <w:pPr>
        <w:numPr>
          <w:ilvl w:val="0"/>
          <w:numId w:val="9"/>
        </w:numPr>
        <w:tabs>
          <w:tab w:val="clear" w:pos="720"/>
          <w:tab w:val="num" w:pos="960"/>
        </w:tabs>
        <w:spacing w:after="240" w:line="360" w:lineRule="exact"/>
        <w:ind w:left="960" w:hanging="540"/>
        <w:rPr>
          <w:bCs/>
          <w:szCs w:val="30"/>
          <w:lang w:val="en-CA"/>
        </w:rPr>
      </w:pPr>
      <w:r>
        <w:rPr>
          <w:rFonts w:hint="eastAsia"/>
          <w:bCs/>
          <w:szCs w:val="30"/>
          <w:lang w:val="en-CA"/>
        </w:rPr>
        <w:t>努力实现沙特所有地区间的均衡增长，加强每一地区对国家经济增长的贡献；</w:t>
      </w:r>
    </w:p>
    <w:p w:rsidR="009E3ABE" w:rsidRDefault="009E3ABE" w:rsidP="009E3ABE">
      <w:pPr>
        <w:numPr>
          <w:ilvl w:val="0"/>
          <w:numId w:val="9"/>
        </w:numPr>
        <w:tabs>
          <w:tab w:val="clear" w:pos="720"/>
          <w:tab w:val="num" w:pos="960"/>
        </w:tabs>
        <w:spacing w:after="240" w:line="360" w:lineRule="exact"/>
        <w:ind w:left="960" w:hanging="540"/>
        <w:rPr>
          <w:bCs/>
          <w:szCs w:val="30"/>
          <w:lang w:val="en-CA"/>
        </w:rPr>
      </w:pPr>
      <w:r>
        <w:rPr>
          <w:rFonts w:hint="eastAsia"/>
          <w:bCs/>
          <w:szCs w:val="30"/>
          <w:lang w:val="en-CA"/>
        </w:rPr>
        <w:t>加强私营部门对经济和社会增长的贡献；</w:t>
      </w:r>
    </w:p>
    <w:p w:rsidR="009E3ABE" w:rsidRDefault="009E3ABE" w:rsidP="009E3ABE">
      <w:pPr>
        <w:numPr>
          <w:ilvl w:val="0"/>
          <w:numId w:val="9"/>
        </w:numPr>
        <w:tabs>
          <w:tab w:val="clear" w:pos="720"/>
          <w:tab w:val="num" w:pos="960"/>
        </w:tabs>
        <w:spacing w:after="240" w:line="360" w:lineRule="exact"/>
        <w:ind w:left="960" w:hanging="540"/>
        <w:rPr>
          <w:bCs/>
          <w:szCs w:val="30"/>
          <w:lang w:val="en-CA"/>
        </w:rPr>
      </w:pPr>
      <w:r>
        <w:rPr>
          <w:rFonts w:hint="eastAsia"/>
          <w:bCs/>
          <w:szCs w:val="30"/>
        </w:rPr>
        <w:t>为</w:t>
      </w:r>
      <w:r>
        <w:rPr>
          <w:bCs/>
          <w:szCs w:val="30"/>
          <w:lang w:val="en-CA"/>
        </w:rPr>
        <w:t>国民经济</w:t>
      </w:r>
      <w:r>
        <w:rPr>
          <w:rFonts w:hint="eastAsia"/>
          <w:bCs/>
          <w:szCs w:val="30"/>
        </w:rPr>
        <w:t>能够</w:t>
      </w:r>
      <w:r>
        <w:rPr>
          <w:bCs/>
          <w:szCs w:val="30"/>
        </w:rPr>
        <w:t>灵活有效地</w:t>
      </w:r>
      <w:r>
        <w:rPr>
          <w:rFonts w:hint="eastAsia"/>
          <w:bCs/>
          <w:szCs w:val="30"/>
        </w:rPr>
        <w:t>应对</w:t>
      </w:r>
      <w:r>
        <w:rPr>
          <w:bCs/>
          <w:szCs w:val="30"/>
        </w:rPr>
        <w:t>全球经济的变化和发</w:t>
      </w:r>
      <w:r>
        <w:rPr>
          <w:rFonts w:hint="eastAsia"/>
          <w:bCs/>
          <w:szCs w:val="30"/>
        </w:rPr>
        <w:t>展做好准备；</w:t>
      </w:r>
    </w:p>
    <w:p w:rsidR="009E3ABE" w:rsidRDefault="009E3ABE" w:rsidP="009E3ABE">
      <w:pPr>
        <w:numPr>
          <w:ilvl w:val="0"/>
          <w:numId w:val="9"/>
        </w:numPr>
        <w:tabs>
          <w:tab w:val="clear" w:pos="720"/>
          <w:tab w:val="num" w:pos="960"/>
        </w:tabs>
        <w:spacing w:after="240" w:line="360" w:lineRule="exact"/>
        <w:ind w:left="960" w:hanging="540"/>
        <w:rPr>
          <w:bCs/>
          <w:szCs w:val="30"/>
          <w:lang w:val="en-CA"/>
        </w:rPr>
      </w:pPr>
      <w:r>
        <w:rPr>
          <w:bCs/>
          <w:szCs w:val="30"/>
        </w:rPr>
        <w:t>减少对生产和出口原油为</w:t>
      </w:r>
      <w:r>
        <w:rPr>
          <w:rFonts w:hint="eastAsia"/>
          <w:bCs/>
          <w:szCs w:val="30"/>
        </w:rPr>
        <w:t>国民收入</w:t>
      </w:r>
      <w:r>
        <w:rPr>
          <w:bCs/>
          <w:szCs w:val="30"/>
        </w:rPr>
        <w:t>主要来源</w:t>
      </w:r>
      <w:r>
        <w:rPr>
          <w:rFonts w:hint="eastAsia"/>
          <w:bCs/>
          <w:szCs w:val="30"/>
        </w:rPr>
        <w:t>的依赖性，努力增加出口前原油产品的附加价值；</w:t>
      </w:r>
    </w:p>
    <w:p w:rsidR="009E3ABE" w:rsidRDefault="009E3ABE" w:rsidP="009E3ABE">
      <w:pPr>
        <w:numPr>
          <w:ilvl w:val="0"/>
          <w:numId w:val="9"/>
        </w:numPr>
        <w:tabs>
          <w:tab w:val="clear" w:pos="720"/>
          <w:tab w:val="num" w:pos="960"/>
        </w:tabs>
        <w:spacing w:after="240" w:line="360" w:lineRule="exact"/>
        <w:ind w:left="960" w:hanging="540"/>
        <w:rPr>
          <w:bCs/>
          <w:szCs w:val="30"/>
          <w:lang w:val="en-CA"/>
        </w:rPr>
      </w:pPr>
      <w:r>
        <w:rPr>
          <w:rFonts w:hint="eastAsia"/>
          <w:bCs/>
          <w:szCs w:val="30"/>
          <w:lang w:val="en-CA"/>
        </w:rPr>
        <w:t>使国民收入来源多样化，扩大在服务业、工业和农业领域的生产基地；</w:t>
      </w:r>
    </w:p>
    <w:p w:rsidR="009E3ABE" w:rsidRDefault="009E3ABE" w:rsidP="009E3ABE">
      <w:pPr>
        <w:numPr>
          <w:ilvl w:val="0"/>
          <w:numId w:val="9"/>
        </w:numPr>
        <w:tabs>
          <w:tab w:val="clear" w:pos="720"/>
          <w:tab w:val="num" w:pos="960"/>
        </w:tabs>
        <w:spacing w:after="240" w:line="360" w:lineRule="exact"/>
        <w:ind w:left="960" w:hanging="540"/>
        <w:rPr>
          <w:bCs/>
          <w:szCs w:val="30"/>
          <w:lang w:val="en-CA"/>
        </w:rPr>
      </w:pPr>
      <w:r>
        <w:rPr>
          <w:rFonts w:hint="eastAsia"/>
          <w:bCs/>
          <w:szCs w:val="30"/>
          <w:lang w:val="en-CA"/>
        </w:rPr>
        <w:t>促进和鼓励矿物资源的发现和利用；</w:t>
      </w:r>
    </w:p>
    <w:p w:rsidR="009E3ABE" w:rsidRDefault="009E3ABE" w:rsidP="009E3ABE">
      <w:pPr>
        <w:numPr>
          <w:ilvl w:val="0"/>
          <w:numId w:val="9"/>
        </w:numPr>
        <w:tabs>
          <w:tab w:val="clear" w:pos="720"/>
          <w:tab w:val="num" w:pos="960"/>
        </w:tabs>
        <w:spacing w:after="240" w:line="360" w:lineRule="exact"/>
        <w:ind w:left="960" w:hanging="540"/>
        <w:rPr>
          <w:bCs/>
          <w:szCs w:val="30"/>
          <w:lang w:val="en-CA"/>
        </w:rPr>
      </w:pPr>
      <w:r>
        <w:rPr>
          <w:rFonts w:hint="eastAsia"/>
          <w:bCs/>
          <w:szCs w:val="30"/>
          <w:lang w:val="en-CA"/>
        </w:rPr>
        <w:t>最终决定并维持实现可持续增长所需的基本制度，制订对上述制度进行资助的有效方法；</w:t>
      </w:r>
    </w:p>
    <w:p w:rsidR="009E3ABE" w:rsidRDefault="009E3ABE" w:rsidP="009E3ABE">
      <w:pPr>
        <w:numPr>
          <w:ilvl w:val="0"/>
          <w:numId w:val="9"/>
        </w:numPr>
        <w:tabs>
          <w:tab w:val="clear" w:pos="720"/>
          <w:tab w:val="num" w:pos="960"/>
        </w:tabs>
        <w:spacing w:after="240" w:line="360" w:lineRule="exact"/>
        <w:ind w:left="960" w:hanging="540"/>
        <w:rPr>
          <w:bCs/>
          <w:szCs w:val="30"/>
          <w:lang w:val="en-CA"/>
        </w:rPr>
      </w:pPr>
      <w:r>
        <w:rPr>
          <w:rFonts w:hint="eastAsia"/>
          <w:bCs/>
          <w:szCs w:val="30"/>
          <w:lang w:val="en-CA"/>
        </w:rPr>
        <w:t>高度重视科学、技术和信息技术，鼓励研究、发展和技术转让；</w:t>
      </w:r>
    </w:p>
    <w:p w:rsidR="009E3ABE" w:rsidRDefault="009E3ABE" w:rsidP="009E3ABE">
      <w:pPr>
        <w:numPr>
          <w:ilvl w:val="0"/>
          <w:numId w:val="9"/>
        </w:numPr>
        <w:tabs>
          <w:tab w:val="clear" w:pos="720"/>
          <w:tab w:val="num" w:pos="960"/>
        </w:tabs>
        <w:spacing w:after="240" w:line="360" w:lineRule="exact"/>
        <w:ind w:left="960" w:hanging="540"/>
        <w:rPr>
          <w:bCs/>
          <w:szCs w:val="30"/>
          <w:lang w:val="en-CA"/>
        </w:rPr>
      </w:pPr>
      <w:r>
        <w:rPr>
          <w:rFonts w:hint="eastAsia"/>
          <w:bCs/>
          <w:szCs w:val="30"/>
          <w:lang w:val="en-CA"/>
        </w:rPr>
        <w:t>继续保护环境免受污染，制定环境法规，特别注意保护和保存自然资源和野生动物；</w:t>
      </w:r>
    </w:p>
    <w:p w:rsidR="009E3ABE" w:rsidRDefault="009E3ABE" w:rsidP="009E3ABE">
      <w:pPr>
        <w:numPr>
          <w:ilvl w:val="0"/>
          <w:numId w:val="9"/>
        </w:numPr>
        <w:tabs>
          <w:tab w:val="clear" w:pos="720"/>
          <w:tab w:val="num" w:pos="960"/>
        </w:tabs>
        <w:spacing w:after="240" w:line="360" w:lineRule="exact"/>
        <w:ind w:left="960" w:hanging="540"/>
        <w:rPr>
          <w:rFonts w:hint="eastAsia"/>
          <w:bCs/>
          <w:szCs w:val="30"/>
          <w:lang w:val="en-CA"/>
        </w:rPr>
      </w:pPr>
      <w:r>
        <w:rPr>
          <w:rFonts w:hint="eastAsia"/>
          <w:bCs/>
          <w:szCs w:val="30"/>
          <w:lang w:val="en-CA"/>
        </w:rPr>
        <w:t>巩固和加强海湾阿拉伯国家合作理事会之间的融合，从国家的利益出发，发展沙特王国与阿拉伯国家、伊斯兰国家和友好国家之间的关系。</w:t>
      </w:r>
    </w:p>
    <w:p w:rsidR="009E3ABE" w:rsidRDefault="009E3ABE">
      <w:pPr>
        <w:spacing w:after="240" w:line="360" w:lineRule="exact"/>
        <w:ind w:firstLine="420"/>
        <w:rPr>
          <w:rFonts w:hint="eastAsia"/>
          <w:bCs/>
          <w:szCs w:val="30"/>
          <w:lang w:val="en-CA"/>
        </w:rPr>
      </w:pPr>
      <w:r>
        <w:rPr>
          <w:rFonts w:hint="eastAsia"/>
          <w:bCs/>
          <w:szCs w:val="30"/>
          <w:lang w:val="en-CA"/>
        </w:rPr>
        <w:t>沙特王国制定了一套战略原则和方针来落实这些计划的目标。计划取得的结果说明了对人的因素的关注程度和所取得的繁荣与进步。</w:t>
      </w:r>
    </w:p>
    <w:p w:rsidR="009E3ABE" w:rsidRDefault="009E3ABE">
      <w:pPr>
        <w:pStyle w:val="H1"/>
        <w:spacing w:before="120"/>
        <w:rPr>
          <w:rFonts w:hint="eastAsia"/>
          <w:lang w:val="en-CA"/>
        </w:rPr>
      </w:pPr>
      <w:r>
        <w:rPr>
          <w:rFonts w:hint="eastAsia"/>
          <w:lang w:val="en-CA"/>
        </w:rPr>
        <w:t>二、总体框架</w:t>
      </w:r>
    </w:p>
    <w:p w:rsidR="009E3ABE" w:rsidRDefault="009E3ABE">
      <w:pPr>
        <w:pStyle w:val="H2"/>
        <w:rPr>
          <w:rFonts w:hint="eastAsia"/>
        </w:rPr>
      </w:pPr>
      <w:r>
        <w:t>1.</w:t>
      </w:r>
      <w:r>
        <w:tab/>
      </w:r>
      <w:r>
        <w:rPr>
          <w:rFonts w:hint="eastAsia"/>
        </w:rPr>
        <w:t>法律框架</w:t>
      </w:r>
    </w:p>
    <w:p w:rsidR="009E3ABE" w:rsidRDefault="009E3ABE">
      <w:pPr>
        <w:spacing w:after="240" w:line="360" w:lineRule="exact"/>
        <w:ind w:firstLine="420"/>
        <w:rPr>
          <w:rFonts w:hint="eastAsia"/>
          <w:bCs/>
          <w:szCs w:val="30"/>
          <w:lang w:val="en-CA"/>
        </w:rPr>
      </w:pPr>
      <w:r>
        <w:rPr>
          <w:rFonts w:hint="eastAsia"/>
          <w:bCs/>
          <w:szCs w:val="30"/>
          <w:lang w:val="en-CA"/>
        </w:rPr>
        <w:t>在沙特阿拉伯王国所有现行的法律和法规中，最重要的是《施政基本法》，它被认为是该国</w:t>
      </w:r>
      <w:r>
        <w:rPr>
          <w:bCs/>
          <w:szCs w:val="30"/>
        </w:rPr>
        <w:t>政治和法律</w:t>
      </w:r>
      <w:r>
        <w:rPr>
          <w:rFonts w:hint="eastAsia"/>
          <w:bCs/>
          <w:szCs w:val="30"/>
        </w:rPr>
        <w:t>的</w:t>
      </w:r>
      <w:r>
        <w:rPr>
          <w:bCs/>
          <w:szCs w:val="30"/>
        </w:rPr>
        <w:t>保护伞</w:t>
      </w:r>
      <w:r>
        <w:rPr>
          <w:rFonts w:hint="eastAsia"/>
          <w:bCs/>
          <w:szCs w:val="30"/>
        </w:rPr>
        <w:t>，来源于《古兰经》和穆罕默德的圣行。《古兰经》和完美的圣行包含</w:t>
      </w:r>
      <w:r>
        <w:rPr>
          <w:bCs/>
          <w:szCs w:val="30"/>
        </w:rPr>
        <w:t>许多规定</w:t>
      </w:r>
      <w:r>
        <w:rPr>
          <w:rFonts w:hint="eastAsia"/>
          <w:bCs/>
          <w:szCs w:val="30"/>
        </w:rPr>
        <w:t>，</w:t>
      </w:r>
      <w:r>
        <w:rPr>
          <w:bCs/>
          <w:szCs w:val="30"/>
        </w:rPr>
        <w:t>禁止任何基于种族</w:t>
      </w:r>
      <w:r>
        <w:rPr>
          <w:rFonts w:hint="eastAsia"/>
          <w:bCs/>
          <w:szCs w:val="30"/>
        </w:rPr>
        <w:t>、</w:t>
      </w:r>
      <w:r>
        <w:rPr>
          <w:bCs/>
          <w:szCs w:val="30"/>
        </w:rPr>
        <w:t>肤色或性别</w:t>
      </w:r>
      <w:r>
        <w:rPr>
          <w:rFonts w:hint="eastAsia"/>
          <w:bCs/>
          <w:szCs w:val="30"/>
        </w:rPr>
        <w:t>、</w:t>
      </w:r>
      <w:r>
        <w:rPr>
          <w:bCs/>
          <w:szCs w:val="30"/>
        </w:rPr>
        <w:t>或其他形式的歧视</w:t>
      </w:r>
      <w:r>
        <w:rPr>
          <w:rFonts w:hint="eastAsia"/>
          <w:bCs/>
          <w:szCs w:val="30"/>
        </w:rPr>
        <w:t>。这些法律包括明确支持对男女无歧视的裁决，并希望</w:t>
      </w:r>
      <w:r>
        <w:rPr>
          <w:bCs/>
          <w:szCs w:val="30"/>
        </w:rPr>
        <w:t>妇女</w:t>
      </w:r>
      <w:r>
        <w:rPr>
          <w:rFonts w:hint="eastAsia"/>
          <w:bCs/>
          <w:szCs w:val="30"/>
        </w:rPr>
        <w:t>在</w:t>
      </w:r>
      <w:r>
        <w:rPr>
          <w:bCs/>
          <w:szCs w:val="30"/>
        </w:rPr>
        <w:t>平等基础上</w:t>
      </w:r>
      <w:r>
        <w:rPr>
          <w:rFonts w:hint="eastAsia"/>
          <w:bCs/>
          <w:szCs w:val="30"/>
        </w:rPr>
        <w:t>享有</w:t>
      </w:r>
      <w:r>
        <w:rPr>
          <w:bCs/>
          <w:szCs w:val="30"/>
        </w:rPr>
        <w:t>同等的权利和义务</w:t>
      </w:r>
      <w:r>
        <w:rPr>
          <w:rFonts w:hint="eastAsia"/>
          <w:bCs/>
          <w:szCs w:val="30"/>
        </w:rPr>
        <w:t>。</w:t>
      </w:r>
    </w:p>
    <w:p w:rsidR="009E3ABE" w:rsidRDefault="009E3ABE">
      <w:pPr>
        <w:spacing w:after="240" w:line="360" w:lineRule="exact"/>
        <w:ind w:firstLine="420"/>
        <w:rPr>
          <w:rFonts w:hint="eastAsia"/>
          <w:bCs/>
          <w:szCs w:val="30"/>
          <w:lang w:val="en-CA"/>
        </w:rPr>
      </w:pPr>
      <w:r>
        <w:rPr>
          <w:rFonts w:hint="eastAsia"/>
          <w:bCs/>
          <w:szCs w:val="30"/>
          <w:lang w:val="en-CA"/>
        </w:rPr>
        <w:t>《施政基本法》强调普遍保护人权。第</w:t>
      </w:r>
      <w:r>
        <w:rPr>
          <w:rFonts w:hint="eastAsia"/>
          <w:bCs/>
          <w:szCs w:val="30"/>
          <w:lang w:val="en-CA"/>
        </w:rPr>
        <w:t>26</w:t>
      </w:r>
      <w:r>
        <w:rPr>
          <w:rFonts w:hint="eastAsia"/>
          <w:bCs/>
          <w:szCs w:val="30"/>
          <w:lang w:val="en-CA"/>
        </w:rPr>
        <w:t>条规定：“国家应按照伊斯兰教法保护人权。”这包括禁止歧视妇女。《施政基本法》规定了法律面前人人平等的原则。第</w:t>
      </w:r>
      <w:r>
        <w:rPr>
          <w:rFonts w:hint="eastAsia"/>
          <w:bCs/>
          <w:szCs w:val="30"/>
          <w:lang w:val="en-CA"/>
        </w:rPr>
        <w:t>47</w:t>
      </w:r>
      <w:r>
        <w:rPr>
          <w:rFonts w:hint="eastAsia"/>
          <w:bCs/>
          <w:szCs w:val="30"/>
          <w:lang w:val="en-CA"/>
        </w:rPr>
        <w:t>条规定：“无论沙特王国的公民还是居民，都应保证其得到同等的诉讼权。法律应规定必要的诉讼程序。”</w:t>
      </w:r>
    </w:p>
    <w:p w:rsidR="009E3ABE" w:rsidRDefault="009E3ABE">
      <w:pPr>
        <w:spacing w:after="240" w:line="360" w:lineRule="exact"/>
        <w:ind w:firstLine="420"/>
        <w:rPr>
          <w:rFonts w:hint="eastAsia"/>
          <w:bCs/>
          <w:szCs w:val="30"/>
          <w:lang w:val="en-CA"/>
        </w:rPr>
      </w:pPr>
      <w:r>
        <w:rPr>
          <w:rFonts w:hint="eastAsia"/>
          <w:bCs/>
          <w:szCs w:val="30"/>
          <w:lang w:val="en-CA"/>
        </w:rPr>
        <w:t>《施政基本法》包括据认为是沙特社会基本原则的一系列权利，包括与沙特社会基本原则、家庭和所有家庭成员的福利以及教育相关的条款，</w:t>
      </w:r>
      <w:r>
        <w:rPr>
          <w:bCs/>
          <w:szCs w:val="30"/>
        </w:rPr>
        <w:t>涉及自由和私人所有权</w:t>
      </w:r>
      <w:r>
        <w:rPr>
          <w:rFonts w:hint="eastAsia"/>
          <w:bCs/>
          <w:szCs w:val="30"/>
        </w:rPr>
        <w:t>的</w:t>
      </w:r>
      <w:r>
        <w:rPr>
          <w:bCs/>
          <w:szCs w:val="30"/>
        </w:rPr>
        <w:t>神圣不可侵犯</w:t>
      </w:r>
      <w:r>
        <w:rPr>
          <w:rFonts w:hint="eastAsia"/>
          <w:bCs/>
          <w:szCs w:val="30"/>
        </w:rPr>
        <w:t>性，除非必要或在有充分根据的基础上，</w:t>
      </w:r>
      <w:r>
        <w:rPr>
          <w:bCs/>
          <w:szCs w:val="30"/>
        </w:rPr>
        <w:t>禁止</w:t>
      </w:r>
      <w:r>
        <w:rPr>
          <w:rFonts w:hint="eastAsia"/>
          <w:bCs/>
          <w:szCs w:val="30"/>
        </w:rPr>
        <w:t>没收</w:t>
      </w:r>
      <w:r>
        <w:rPr>
          <w:bCs/>
          <w:szCs w:val="30"/>
        </w:rPr>
        <w:t>公共资金</w:t>
      </w:r>
      <w:r>
        <w:rPr>
          <w:rFonts w:hint="eastAsia"/>
          <w:bCs/>
          <w:szCs w:val="30"/>
        </w:rPr>
        <w:t>，禁止征税或收费；保证所有公民和居民的安全，保证居民住所自由，</w:t>
      </w:r>
      <w:r>
        <w:rPr>
          <w:bCs/>
          <w:szCs w:val="30"/>
        </w:rPr>
        <w:t>电汇</w:t>
      </w:r>
      <w:r>
        <w:rPr>
          <w:rFonts w:hint="eastAsia"/>
          <w:bCs/>
          <w:szCs w:val="30"/>
        </w:rPr>
        <w:t>、</w:t>
      </w:r>
      <w:r>
        <w:rPr>
          <w:bCs/>
          <w:szCs w:val="30"/>
        </w:rPr>
        <w:t>邮政</w:t>
      </w:r>
      <w:r>
        <w:rPr>
          <w:rFonts w:hint="eastAsia"/>
          <w:bCs/>
          <w:szCs w:val="30"/>
        </w:rPr>
        <w:t>、</w:t>
      </w:r>
      <w:r>
        <w:rPr>
          <w:bCs/>
          <w:szCs w:val="30"/>
        </w:rPr>
        <w:t>电话及其他通讯</w:t>
      </w:r>
      <w:r>
        <w:rPr>
          <w:rFonts w:hint="eastAsia"/>
          <w:bCs/>
          <w:szCs w:val="30"/>
        </w:rPr>
        <w:t>自由。</w:t>
      </w:r>
      <w:r>
        <w:rPr>
          <w:bCs/>
          <w:szCs w:val="30"/>
        </w:rPr>
        <w:t>在发生紧急情况</w:t>
      </w:r>
      <w:r>
        <w:rPr>
          <w:rFonts w:hint="eastAsia"/>
          <w:bCs/>
          <w:szCs w:val="30"/>
        </w:rPr>
        <w:t>、</w:t>
      </w:r>
      <w:r>
        <w:rPr>
          <w:bCs/>
          <w:szCs w:val="30"/>
        </w:rPr>
        <w:t>疾病</w:t>
      </w:r>
      <w:r>
        <w:rPr>
          <w:rFonts w:hint="eastAsia"/>
          <w:bCs/>
          <w:szCs w:val="30"/>
        </w:rPr>
        <w:t>、</w:t>
      </w:r>
      <w:r>
        <w:rPr>
          <w:bCs/>
          <w:szCs w:val="30"/>
        </w:rPr>
        <w:t>残疾和年老</w:t>
      </w:r>
      <w:r>
        <w:rPr>
          <w:rFonts w:hint="eastAsia"/>
          <w:bCs/>
          <w:szCs w:val="30"/>
        </w:rPr>
        <w:t>时，该法向公民和其家人提供充分的权利。</w:t>
      </w:r>
      <w:r>
        <w:rPr>
          <w:bCs/>
          <w:szCs w:val="30"/>
        </w:rPr>
        <w:t>它支撑着社会保障体系</w:t>
      </w:r>
      <w:r>
        <w:rPr>
          <w:rFonts w:hint="eastAsia"/>
          <w:bCs/>
          <w:szCs w:val="30"/>
        </w:rPr>
        <w:t>，</w:t>
      </w:r>
      <w:r>
        <w:rPr>
          <w:bCs/>
          <w:szCs w:val="30"/>
        </w:rPr>
        <w:t>并鼓励单位和个人参与慈善工作</w:t>
      </w:r>
      <w:r>
        <w:rPr>
          <w:rFonts w:hint="eastAsia"/>
          <w:bCs/>
          <w:szCs w:val="30"/>
        </w:rPr>
        <w:t>。</w:t>
      </w:r>
    </w:p>
    <w:p w:rsidR="009E3ABE" w:rsidRDefault="009E3ABE">
      <w:pPr>
        <w:pStyle w:val="H2"/>
        <w:rPr>
          <w:rFonts w:hint="eastAsia"/>
        </w:rPr>
      </w:pPr>
      <w:r>
        <w:t>2.</w:t>
      </w:r>
      <w:r>
        <w:tab/>
      </w:r>
      <w:r>
        <w:rPr>
          <w:rFonts w:hint="eastAsia"/>
        </w:rPr>
        <w:t>社会和经济框架</w:t>
      </w:r>
    </w:p>
    <w:p w:rsidR="009E3ABE" w:rsidRDefault="009E3ABE">
      <w:pPr>
        <w:spacing w:after="240" w:line="360" w:lineRule="exact"/>
        <w:ind w:firstLine="420"/>
        <w:rPr>
          <w:rFonts w:hint="eastAsia"/>
          <w:bCs/>
          <w:szCs w:val="30"/>
          <w:lang w:val="en-CA"/>
        </w:rPr>
      </w:pPr>
      <w:r>
        <w:rPr>
          <w:rFonts w:hint="eastAsia"/>
          <w:bCs/>
          <w:szCs w:val="30"/>
          <w:lang w:val="en-CA"/>
        </w:rPr>
        <w:t>自沙特阿拉伯王国成立以来，就一直关注一般家庭，尤其是妇女的社会和经济情况，相信在改变人民的命运方面妇女可发挥特殊作用，没有母亲们的自觉参与，一个国家不可能有光明的未来。在社会方面，沙特成立了各种政府组织，并鼓励</w:t>
      </w:r>
      <w:r>
        <w:rPr>
          <w:bCs/>
          <w:szCs w:val="30"/>
        </w:rPr>
        <w:t>和支持慈善机构和民间组织</w:t>
      </w:r>
      <w:r>
        <w:rPr>
          <w:rFonts w:hint="eastAsia"/>
          <w:bCs/>
          <w:szCs w:val="30"/>
        </w:rPr>
        <w:t>，</w:t>
      </w:r>
      <w:r>
        <w:rPr>
          <w:bCs/>
          <w:szCs w:val="30"/>
        </w:rPr>
        <w:t>致力于促进社会发展和</w:t>
      </w:r>
      <w:r>
        <w:rPr>
          <w:rFonts w:hint="eastAsia"/>
          <w:bCs/>
          <w:szCs w:val="30"/>
        </w:rPr>
        <w:t>落实</w:t>
      </w:r>
      <w:r>
        <w:rPr>
          <w:bCs/>
          <w:szCs w:val="30"/>
        </w:rPr>
        <w:t>国家</w:t>
      </w:r>
      <w:r>
        <w:rPr>
          <w:rFonts w:hint="eastAsia"/>
          <w:bCs/>
          <w:szCs w:val="30"/>
        </w:rPr>
        <w:t>关于社会团结的</w:t>
      </w:r>
      <w:r>
        <w:rPr>
          <w:bCs/>
          <w:szCs w:val="30"/>
        </w:rPr>
        <w:t>政策</w:t>
      </w:r>
      <w:r>
        <w:rPr>
          <w:rFonts w:hint="eastAsia"/>
          <w:bCs/>
          <w:szCs w:val="30"/>
        </w:rPr>
        <w:t>。对妇女的关心促使政府在增强妇女福利方面不断做出诸多努力。</w:t>
      </w:r>
    </w:p>
    <w:p w:rsidR="009E3ABE" w:rsidRDefault="009E3ABE">
      <w:pPr>
        <w:spacing w:after="240" w:line="360" w:lineRule="exact"/>
        <w:ind w:firstLine="420"/>
        <w:rPr>
          <w:rFonts w:hint="eastAsia"/>
          <w:bCs/>
          <w:szCs w:val="30"/>
          <w:lang w:val="en-CA"/>
        </w:rPr>
      </w:pPr>
      <w:r>
        <w:rPr>
          <w:rFonts w:hint="eastAsia"/>
          <w:bCs/>
          <w:szCs w:val="30"/>
          <w:lang w:val="en-CA"/>
        </w:rPr>
        <w:t>在经济方面，国家保护妇女免受贫困，并确认妇女在家庭福利，</w:t>
      </w:r>
      <w:r>
        <w:rPr>
          <w:bCs/>
          <w:szCs w:val="30"/>
        </w:rPr>
        <w:t>特别是在</w:t>
      </w:r>
      <w:r>
        <w:rPr>
          <w:rFonts w:hint="eastAsia"/>
          <w:bCs/>
          <w:szCs w:val="30"/>
        </w:rPr>
        <w:t>丈夫</w:t>
      </w:r>
      <w:r>
        <w:rPr>
          <w:bCs/>
          <w:szCs w:val="30"/>
        </w:rPr>
        <w:t>死亡</w:t>
      </w:r>
      <w:r>
        <w:rPr>
          <w:rFonts w:hint="eastAsia"/>
          <w:bCs/>
          <w:szCs w:val="30"/>
        </w:rPr>
        <w:t>、丧失能力</w:t>
      </w:r>
      <w:r>
        <w:rPr>
          <w:bCs/>
          <w:szCs w:val="30"/>
        </w:rPr>
        <w:t>或</w:t>
      </w:r>
      <w:r>
        <w:rPr>
          <w:rFonts w:hint="eastAsia"/>
          <w:bCs/>
          <w:szCs w:val="30"/>
        </w:rPr>
        <w:t>被</w:t>
      </w:r>
      <w:r>
        <w:rPr>
          <w:bCs/>
          <w:szCs w:val="30"/>
        </w:rPr>
        <w:t>监禁</w:t>
      </w:r>
      <w:r>
        <w:rPr>
          <w:rFonts w:hint="eastAsia"/>
          <w:bCs/>
          <w:szCs w:val="30"/>
        </w:rPr>
        <w:t>、</w:t>
      </w:r>
      <w:r>
        <w:rPr>
          <w:bCs/>
          <w:szCs w:val="30"/>
        </w:rPr>
        <w:t>或离</w:t>
      </w:r>
      <w:r>
        <w:rPr>
          <w:rFonts w:hint="eastAsia"/>
          <w:bCs/>
          <w:szCs w:val="30"/>
        </w:rPr>
        <w:t>婚时所起的关键作用。政府通过颁布这方面的法律来保护妇女。</w:t>
      </w:r>
    </w:p>
    <w:p w:rsidR="009E3ABE" w:rsidRDefault="009E3ABE">
      <w:pPr>
        <w:spacing w:after="240" w:line="360" w:lineRule="exact"/>
        <w:ind w:firstLine="420"/>
        <w:rPr>
          <w:rFonts w:hint="eastAsia"/>
          <w:bCs/>
          <w:szCs w:val="30"/>
          <w:lang w:val="en-CA"/>
        </w:rPr>
      </w:pPr>
      <w:r>
        <w:rPr>
          <w:rFonts w:hint="eastAsia"/>
          <w:bCs/>
          <w:szCs w:val="30"/>
          <w:lang w:val="en-CA"/>
        </w:rPr>
        <w:t>在关注家庭和努力保护家庭免于破裂方面，政府还做出努力，在国家法院设立了调解部门，目的是传播人与人之间</w:t>
      </w:r>
      <w:r>
        <w:rPr>
          <w:bCs/>
          <w:szCs w:val="30"/>
        </w:rPr>
        <w:t>互相支持</w:t>
      </w:r>
      <w:r>
        <w:rPr>
          <w:rFonts w:hint="eastAsia"/>
          <w:bCs/>
          <w:szCs w:val="30"/>
        </w:rPr>
        <w:t>、</w:t>
      </w:r>
      <w:r>
        <w:rPr>
          <w:bCs/>
          <w:szCs w:val="30"/>
        </w:rPr>
        <w:t>互相宽容</w:t>
      </w:r>
      <w:r>
        <w:rPr>
          <w:rFonts w:hint="eastAsia"/>
          <w:bCs/>
          <w:szCs w:val="30"/>
        </w:rPr>
        <w:t>、互相合作以</w:t>
      </w:r>
      <w:r>
        <w:rPr>
          <w:bCs/>
          <w:szCs w:val="30"/>
        </w:rPr>
        <w:t>促进共同福祉</w:t>
      </w:r>
      <w:r>
        <w:rPr>
          <w:rFonts w:hint="eastAsia"/>
          <w:bCs/>
          <w:szCs w:val="30"/>
        </w:rPr>
        <w:t>的理念。</w:t>
      </w:r>
    </w:p>
    <w:p w:rsidR="009E3ABE" w:rsidRDefault="009E3ABE">
      <w:pPr>
        <w:pStyle w:val="H2"/>
        <w:rPr>
          <w:rFonts w:hint="eastAsia"/>
        </w:rPr>
      </w:pPr>
      <w:r>
        <w:t>3.</w:t>
      </w:r>
      <w:r>
        <w:tab/>
      </w:r>
      <w:r>
        <w:rPr>
          <w:rFonts w:hint="eastAsia"/>
        </w:rPr>
        <w:t>为落实《公约》所采取的法律措施</w:t>
      </w:r>
    </w:p>
    <w:p w:rsidR="009E3ABE" w:rsidRDefault="009E3ABE">
      <w:pPr>
        <w:spacing w:after="240" w:line="360" w:lineRule="exact"/>
        <w:ind w:firstLine="420"/>
        <w:rPr>
          <w:rFonts w:hint="eastAsia"/>
          <w:bCs/>
          <w:szCs w:val="30"/>
          <w:lang w:val="en-CA"/>
        </w:rPr>
      </w:pPr>
      <w:r>
        <w:rPr>
          <w:rFonts w:hint="eastAsia"/>
          <w:bCs/>
          <w:szCs w:val="30"/>
          <w:lang w:val="en-CA"/>
        </w:rPr>
        <w:t>沙特阿拉伯王国依据第</w:t>
      </w:r>
      <w:r>
        <w:rPr>
          <w:rFonts w:hint="eastAsia"/>
          <w:bCs/>
          <w:szCs w:val="30"/>
          <w:lang w:val="en-CA"/>
        </w:rPr>
        <w:t>25</w:t>
      </w:r>
      <w:r>
        <w:rPr>
          <w:rFonts w:hint="eastAsia"/>
          <w:bCs/>
          <w:szCs w:val="30"/>
          <w:lang w:val="en-CA"/>
        </w:rPr>
        <w:t>号王室法令（</w:t>
      </w:r>
      <w:r>
        <w:rPr>
          <w:rFonts w:hint="eastAsia"/>
          <w:bCs/>
          <w:szCs w:val="30"/>
          <w:lang w:val="en-CA"/>
        </w:rPr>
        <w:t>2000</w:t>
      </w:r>
      <w:r>
        <w:rPr>
          <w:rFonts w:hint="eastAsia"/>
          <w:bCs/>
          <w:szCs w:val="30"/>
          <w:lang w:val="en-CA"/>
        </w:rPr>
        <w:t>年</w:t>
      </w:r>
      <w:r>
        <w:rPr>
          <w:rFonts w:hint="eastAsia"/>
          <w:bCs/>
          <w:szCs w:val="30"/>
          <w:lang w:val="en-CA"/>
        </w:rPr>
        <w:t>8</w:t>
      </w:r>
      <w:r>
        <w:rPr>
          <w:rFonts w:hint="eastAsia"/>
          <w:bCs/>
          <w:szCs w:val="30"/>
          <w:lang w:val="en-CA"/>
        </w:rPr>
        <w:t>月</w:t>
      </w:r>
      <w:r>
        <w:rPr>
          <w:rFonts w:hint="eastAsia"/>
          <w:bCs/>
          <w:szCs w:val="30"/>
          <w:lang w:val="en-CA"/>
        </w:rPr>
        <w:t>28</w:t>
      </w:r>
      <w:r>
        <w:rPr>
          <w:rFonts w:hint="eastAsia"/>
          <w:bCs/>
          <w:szCs w:val="30"/>
          <w:lang w:val="en-CA"/>
        </w:rPr>
        <w:t>日）批准了《消除对妇女一切形式歧视公约》，说明如下：</w:t>
      </w:r>
    </w:p>
    <w:p w:rsidR="009E3ABE" w:rsidRDefault="009E3ABE">
      <w:pPr>
        <w:spacing w:after="240" w:line="360" w:lineRule="exact"/>
        <w:ind w:firstLine="420"/>
        <w:rPr>
          <w:rFonts w:hint="eastAsia"/>
          <w:bCs/>
          <w:szCs w:val="30"/>
          <w:lang w:val="en-CA"/>
        </w:rPr>
      </w:pPr>
      <w:r>
        <w:rPr>
          <w:rFonts w:hint="eastAsia"/>
          <w:bCs/>
          <w:szCs w:val="30"/>
          <w:lang w:val="en-CA"/>
        </w:rPr>
        <w:t>“</w:t>
      </w:r>
      <w:r>
        <w:rPr>
          <w:bCs/>
          <w:szCs w:val="30"/>
          <w:lang w:val="en-CA"/>
        </w:rPr>
        <w:t xml:space="preserve">1. </w:t>
      </w:r>
      <w:r>
        <w:rPr>
          <w:rFonts w:hint="eastAsia"/>
          <w:bCs/>
          <w:szCs w:val="30"/>
          <w:lang w:val="en-CA"/>
        </w:rPr>
        <w:t>在所附说明中批准沙特阿拉伯王国加入联合国大会第</w:t>
      </w:r>
      <w:r>
        <w:rPr>
          <w:rFonts w:hint="eastAsia"/>
          <w:bCs/>
          <w:szCs w:val="30"/>
          <w:lang w:val="en-CA"/>
        </w:rPr>
        <w:t>34/180</w:t>
      </w:r>
      <w:r>
        <w:rPr>
          <w:rFonts w:hint="eastAsia"/>
          <w:bCs/>
          <w:szCs w:val="30"/>
          <w:lang w:val="en-CA"/>
        </w:rPr>
        <w:t>号决议（</w:t>
      </w:r>
      <w:r>
        <w:rPr>
          <w:rFonts w:hint="eastAsia"/>
          <w:bCs/>
          <w:szCs w:val="30"/>
          <w:lang w:val="en-CA"/>
        </w:rPr>
        <w:t>1979</w:t>
      </w:r>
      <w:r>
        <w:rPr>
          <w:rFonts w:hint="eastAsia"/>
          <w:bCs/>
          <w:szCs w:val="30"/>
          <w:lang w:val="en-CA"/>
        </w:rPr>
        <w:t>年</w:t>
      </w:r>
      <w:r>
        <w:rPr>
          <w:rFonts w:hint="eastAsia"/>
          <w:bCs/>
          <w:szCs w:val="30"/>
          <w:lang w:val="en-CA"/>
        </w:rPr>
        <w:t>12</w:t>
      </w:r>
      <w:r>
        <w:rPr>
          <w:rFonts w:hint="eastAsia"/>
          <w:bCs/>
          <w:szCs w:val="30"/>
          <w:lang w:val="en-CA"/>
        </w:rPr>
        <w:t>月</w:t>
      </w:r>
      <w:r>
        <w:rPr>
          <w:rFonts w:hint="eastAsia"/>
          <w:bCs/>
          <w:szCs w:val="30"/>
          <w:lang w:val="en-CA"/>
        </w:rPr>
        <w:t>18</w:t>
      </w:r>
      <w:r>
        <w:rPr>
          <w:rFonts w:hint="eastAsia"/>
          <w:bCs/>
          <w:szCs w:val="30"/>
          <w:lang w:val="en-CA"/>
        </w:rPr>
        <w:t>日）通过的《消除对妇女一切形式歧视公约》，但有一项保留，即如果《公约》任何条款与伊斯兰的法律规范不符，则沙特王国没有义务遵守这类条款。</w:t>
      </w:r>
    </w:p>
    <w:p w:rsidR="009E3ABE" w:rsidRDefault="009E3ABE">
      <w:pPr>
        <w:spacing w:after="240" w:line="360" w:lineRule="exact"/>
        <w:ind w:firstLine="420"/>
        <w:rPr>
          <w:rFonts w:hint="eastAsia"/>
          <w:bCs/>
          <w:szCs w:val="30"/>
          <w:lang w:val="en-CA"/>
        </w:rPr>
      </w:pPr>
      <w:r>
        <w:rPr>
          <w:bCs/>
          <w:szCs w:val="30"/>
          <w:lang w:val="en-CA"/>
        </w:rPr>
        <w:t xml:space="preserve">2. </w:t>
      </w:r>
      <w:r>
        <w:rPr>
          <w:rFonts w:hint="eastAsia"/>
          <w:bCs/>
          <w:szCs w:val="30"/>
          <w:lang w:val="en-CA"/>
        </w:rPr>
        <w:t>沙特王国认为它不受《公约》第</w:t>
      </w:r>
      <w:r>
        <w:rPr>
          <w:rFonts w:hint="eastAsia"/>
          <w:bCs/>
          <w:szCs w:val="30"/>
          <w:lang w:val="en-CA"/>
        </w:rPr>
        <w:t>9</w:t>
      </w:r>
      <w:r>
        <w:rPr>
          <w:rFonts w:hint="eastAsia"/>
          <w:bCs/>
          <w:szCs w:val="30"/>
          <w:lang w:val="en-CA"/>
        </w:rPr>
        <w:t>条第</w:t>
      </w:r>
      <w:r>
        <w:rPr>
          <w:rFonts w:hint="eastAsia"/>
          <w:bCs/>
          <w:szCs w:val="30"/>
          <w:lang w:val="en-CA"/>
        </w:rPr>
        <w:t>2</w:t>
      </w:r>
      <w:r>
        <w:rPr>
          <w:rFonts w:hint="eastAsia"/>
          <w:bCs/>
          <w:szCs w:val="30"/>
          <w:lang w:val="en-CA"/>
        </w:rPr>
        <w:t>款和第</w:t>
      </w:r>
      <w:r>
        <w:rPr>
          <w:rFonts w:hint="eastAsia"/>
          <w:bCs/>
          <w:szCs w:val="30"/>
          <w:lang w:val="en-CA"/>
        </w:rPr>
        <w:t>29</w:t>
      </w:r>
      <w:r>
        <w:rPr>
          <w:rFonts w:hint="eastAsia"/>
          <w:bCs/>
          <w:szCs w:val="30"/>
          <w:lang w:val="en-CA"/>
        </w:rPr>
        <w:t>条第</w:t>
      </w:r>
      <w:r>
        <w:rPr>
          <w:rFonts w:hint="eastAsia"/>
          <w:bCs/>
          <w:szCs w:val="30"/>
          <w:lang w:val="en-CA"/>
        </w:rPr>
        <w:t>1</w:t>
      </w:r>
      <w:r>
        <w:rPr>
          <w:rFonts w:hint="eastAsia"/>
          <w:bCs/>
          <w:szCs w:val="30"/>
          <w:lang w:val="en-CA"/>
        </w:rPr>
        <w:t>款的约束。”</w:t>
      </w:r>
    </w:p>
    <w:p w:rsidR="009E3ABE" w:rsidRDefault="009E3ABE">
      <w:pPr>
        <w:spacing w:after="240" w:line="360" w:lineRule="exact"/>
        <w:ind w:firstLine="420"/>
        <w:rPr>
          <w:rFonts w:hint="eastAsia"/>
          <w:bCs/>
          <w:szCs w:val="30"/>
          <w:lang w:val="en-CA"/>
        </w:rPr>
      </w:pPr>
      <w:r>
        <w:rPr>
          <w:rFonts w:hint="eastAsia"/>
          <w:bCs/>
          <w:szCs w:val="30"/>
          <w:lang w:val="en-CA"/>
        </w:rPr>
        <w:t>一般来说，沙特没有歧视妇女的法律。但是，在沙特王国加入《公约》或修订现行法律和法规，包括《劳动和员工法》、《社会保险法》以及雇员休假法规后，沙特是参照《公约》规定制定法律和法规的。</w:t>
      </w:r>
    </w:p>
    <w:p w:rsidR="009E3ABE" w:rsidRDefault="009E3ABE">
      <w:pPr>
        <w:spacing w:after="240" w:line="360" w:lineRule="exact"/>
        <w:ind w:firstLine="420"/>
        <w:rPr>
          <w:rFonts w:hint="eastAsia"/>
          <w:bCs/>
          <w:szCs w:val="30"/>
          <w:lang w:val="en-CA"/>
        </w:rPr>
      </w:pPr>
      <w:r>
        <w:rPr>
          <w:rFonts w:hint="eastAsia"/>
          <w:bCs/>
          <w:szCs w:val="30"/>
          <w:lang w:val="en-CA"/>
        </w:rPr>
        <w:t>由王室法令批准的《公约》条款，被视为国内法的一部分。因此，在沙特的法院或其他司法或行政机构可以援引《公约》。</w:t>
      </w:r>
    </w:p>
    <w:p w:rsidR="009E3ABE" w:rsidRDefault="009E3ABE">
      <w:pPr>
        <w:pStyle w:val="H2"/>
        <w:rPr>
          <w:rFonts w:hint="eastAsia"/>
        </w:rPr>
      </w:pPr>
      <w:r>
        <w:br w:type="page"/>
        <w:t>4.</w:t>
      </w:r>
      <w:r>
        <w:tab/>
      </w:r>
      <w:r>
        <w:rPr>
          <w:rFonts w:hint="eastAsia"/>
        </w:rPr>
        <w:t>妇女获得补救的途径</w:t>
      </w:r>
    </w:p>
    <w:p w:rsidR="009E3ABE" w:rsidRDefault="009E3ABE">
      <w:pPr>
        <w:spacing w:after="240" w:line="360" w:lineRule="exact"/>
        <w:ind w:firstLine="420"/>
        <w:rPr>
          <w:rFonts w:hint="eastAsia"/>
          <w:bCs/>
          <w:szCs w:val="30"/>
          <w:lang w:val="en-CA"/>
        </w:rPr>
      </w:pPr>
      <w:r>
        <w:rPr>
          <w:rFonts w:hint="eastAsia"/>
          <w:bCs/>
          <w:szCs w:val="30"/>
          <w:lang w:val="en-CA"/>
        </w:rPr>
        <w:t>沙特的法律来源于《古兰经》和圣行，如果一个女人受到歧视或不公，法律要求对这名女子予以赔偿。国家主管当局在行使其有效权限时必须适用平等原则，尊重《施政基本法》第</w:t>
      </w:r>
      <w:r>
        <w:rPr>
          <w:bCs/>
          <w:szCs w:val="30"/>
          <w:lang w:val="en-CA"/>
        </w:rPr>
        <w:t>26</w:t>
      </w:r>
      <w:r>
        <w:rPr>
          <w:rFonts w:hint="eastAsia"/>
          <w:bCs/>
          <w:szCs w:val="30"/>
          <w:lang w:val="en-CA"/>
        </w:rPr>
        <w:t>、</w:t>
      </w:r>
      <w:r>
        <w:rPr>
          <w:bCs/>
          <w:szCs w:val="30"/>
          <w:lang w:val="en-CA"/>
        </w:rPr>
        <w:t>27</w:t>
      </w:r>
      <w:r>
        <w:rPr>
          <w:rFonts w:hint="eastAsia"/>
          <w:bCs/>
          <w:szCs w:val="30"/>
          <w:lang w:val="en-CA"/>
        </w:rPr>
        <w:t>、</w:t>
      </w:r>
      <w:r>
        <w:rPr>
          <w:bCs/>
          <w:szCs w:val="30"/>
          <w:lang w:val="en-CA"/>
        </w:rPr>
        <w:t>28</w:t>
      </w:r>
      <w:r>
        <w:rPr>
          <w:rFonts w:hint="eastAsia"/>
          <w:bCs/>
          <w:szCs w:val="30"/>
          <w:lang w:val="en-CA"/>
        </w:rPr>
        <w:t>、</w:t>
      </w:r>
      <w:r>
        <w:rPr>
          <w:bCs/>
          <w:szCs w:val="30"/>
          <w:lang w:val="en-CA"/>
        </w:rPr>
        <w:t>30</w:t>
      </w:r>
      <w:r>
        <w:rPr>
          <w:rFonts w:hint="eastAsia"/>
          <w:bCs/>
          <w:szCs w:val="30"/>
          <w:lang w:val="en-CA"/>
        </w:rPr>
        <w:t>、</w:t>
      </w:r>
      <w:r>
        <w:rPr>
          <w:bCs/>
          <w:szCs w:val="30"/>
          <w:lang w:val="en-CA"/>
        </w:rPr>
        <w:t>31</w:t>
      </w:r>
      <w:r>
        <w:rPr>
          <w:rFonts w:hint="eastAsia"/>
          <w:bCs/>
          <w:szCs w:val="30"/>
          <w:lang w:val="en-CA"/>
        </w:rPr>
        <w:t>、</w:t>
      </w:r>
      <w:r>
        <w:rPr>
          <w:bCs/>
          <w:szCs w:val="30"/>
          <w:lang w:val="en-CA"/>
        </w:rPr>
        <w:t>35</w:t>
      </w:r>
      <w:r>
        <w:rPr>
          <w:rFonts w:hint="eastAsia"/>
          <w:bCs/>
          <w:szCs w:val="30"/>
          <w:lang w:val="en-CA"/>
        </w:rPr>
        <w:t>、</w:t>
      </w:r>
      <w:r>
        <w:rPr>
          <w:bCs/>
          <w:szCs w:val="30"/>
          <w:lang w:val="en-CA"/>
        </w:rPr>
        <w:t>36</w:t>
      </w:r>
      <w:r>
        <w:rPr>
          <w:rFonts w:hint="eastAsia"/>
          <w:bCs/>
          <w:szCs w:val="30"/>
          <w:lang w:val="en-CA"/>
        </w:rPr>
        <w:t>、</w:t>
      </w:r>
      <w:r>
        <w:rPr>
          <w:bCs/>
          <w:szCs w:val="30"/>
          <w:lang w:val="en-CA"/>
        </w:rPr>
        <w:t xml:space="preserve">37 </w:t>
      </w:r>
      <w:r>
        <w:rPr>
          <w:rFonts w:hint="eastAsia"/>
          <w:bCs/>
          <w:szCs w:val="30"/>
          <w:lang w:val="en-CA"/>
        </w:rPr>
        <w:t>和</w:t>
      </w:r>
      <w:r>
        <w:rPr>
          <w:bCs/>
          <w:szCs w:val="30"/>
          <w:lang w:val="en-CA"/>
        </w:rPr>
        <w:t xml:space="preserve"> 38</w:t>
      </w:r>
      <w:r>
        <w:rPr>
          <w:rFonts w:hint="eastAsia"/>
          <w:bCs/>
          <w:szCs w:val="30"/>
          <w:lang w:val="en-CA"/>
        </w:rPr>
        <w:t>条所规定的各种权利。如果违反这些条款所载的原则，妇女有权通过许多途径寻求补救，其中最重要的途径有：</w:t>
      </w:r>
    </w:p>
    <w:p w:rsidR="009E3ABE" w:rsidRDefault="009E3ABE">
      <w:pPr>
        <w:pStyle w:val="H2"/>
        <w:rPr>
          <w:rFonts w:hint="eastAsia"/>
        </w:rPr>
      </w:pPr>
      <w:r>
        <w:t>1.</w:t>
      </w:r>
      <w:r>
        <w:tab/>
      </w:r>
      <w:r>
        <w:rPr>
          <w:rFonts w:hint="eastAsia"/>
        </w:rPr>
        <w:t>国王法院和王储法院</w:t>
      </w:r>
    </w:p>
    <w:p w:rsidR="009E3ABE" w:rsidRDefault="009E3ABE">
      <w:pPr>
        <w:spacing w:after="240" w:line="360" w:lineRule="exact"/>
        <w:ind w:firstLine="420"/>
        <w:rPr>
          <w:bCs/>
          <w:szCs w:val="30"/>
          <w:lang w:val="en-CA"/>
        </w:rPr>
      </w:pPr>
      <w:r>
        <w:rPr>
          <w:rFonts w:hint="eastAsia"/>
          <w:bCs/>
          <w:szCs w:val="30"/>
          <w:lang w:val="en-CA"/>
        </w:rPr>
        <w:t>《施政基本法》第</w:t>
      </w:r>
      <w:r>
        <w:rPr>
          <w:rFonts w:hint="eastAsia"/>
          <w:bCs/>
          <w:szCs w:val="30"/>
          <w:lang w:val="en-CA"/>
        </w:rPr>
        <w:t>43</w:t>
      </w:r>
      <w:r>
        <w:rPr>
          <w:rFonts w:hint="eastAsia"/>
          <w:bCs/>
          <w:szCs w:val="30"/>
          <w:lang w:val="en-CA"/>
        </w:rPr>
        <w:t>条指出：“每一公民或任何有不满或不平的人都可以诉诸国王法院和王储法院。每个人都有权将他所关注的事项提交公共机关。”</w:t>
      </w:r>
    </w:p>
    <w:p w:rsidR="009E3ABE" w:rsidRDefault="009E3ABE">
      <w:pPr>
        <w:pStyle w:val="H2"/>
        <w:rPr>
          <w:rFonts w:hint="eastAsia"/>
        </w:rPr>
      </w:pPr>
      <w:r>
        <w:t>2.</w:t>
      </w:r>
      <w:r>
        <w:tab/>
      </w:r>
      <w:r>
        <w:rPr>
          <w:rFonts w:hint="eastAsia"/>
        </w:rPr>
        <w:t>地区长官</w:t>
      </w:r>
    </w:p>
    <w:p w:rsidR="009E3ABE" w:rsidRDefault="009E3ABE">
      <w:pPr>
        <w:spacing w:after="240" w:line="360" w:lineRule="exact"/>
        <w:ind w:firstLine="420"/>
        <w:rPr>
          <w:rFonts w:hint="eastAsia"/>
          <w:bCs/>
          <w:szCs w:val="30"/>
          <w:lang w:val="en-CA"/>
        </w:rPr>
      </w:pPr>
      <w:r>
        <w:rPr>
          <w:rFonts w:hint="eastAsia"/>
          <w:bCs/>
          <w:szCs w:val="30"/>
          <w:lang w:val="en-CA"/>
        </w:rPr>
        <w:t>《地区行政法》第</w:t>
      </w:r>
      <w:r>
        <w:rPr>
          <w:rFonts w:hint="eastAsia"/>
          <w:bCs/>
          <w:szCs w:val="30"/>
          <w:lang w:val="en-CA"/>
        </w:rPr>
        <w:t>7</w:t>
      </w:r>
      <w:r>
        <w:rPr>
          <w:rFonts w:hint="eastAsia"/>
          <w:bCs/>
          <w:szCs w:val="30"/>
          <w:lang w:val="en-CA"/>
        </w:rPr>
        <w:t>（</w:t>
      </w:r>
      <w:r>
        <w:rPr>
          <w:rFonts w:hint="eastAsia"/>
          <w:bCs/>
          <w:szCs w:val="30"/>
          <w:lang w:val="en-CA"/>
        </w:rPr>
        <w:t>c</w:t>
      </w:r>
      <w:r>
        <w:rPr>
          <w:rFonts w:hint="eastAsia"/>
          <w:bCs/>
          <w:szCs w:val="30"/>
          <w:lang w:val="en-CA"/>
        </w:rPr>
        <w:t>）条规定，地区长官有义务保障个人的权利和自由，不得在法律规定的限度以外采取任何侵犯这些权利和自由的举措。</w:t>
      </w:r>
    </w:p>
    <w:p w:rsidR="009E3ABE" w:rsidRDefault="009E3ABE">
      <w:pPr>
        <w:pStyle w:val="H2"/>
        <w:rPr>
          <w:rFonts w:hint="eastAsia"/>
        </w:rPr>
      </w:pPr>
      <w:r>
        <w:t>3.</w:t>
      </w:r>
      <w:r>
        <w:tab/>
      </w:r>
      <w:r>
        <w:rPr>
          <w:rFonts w:hint="eastAsia"/>
        </w:rPr>
        <w:t>申诉委员会</w:t>
      </w:r>
    </w:p>
    <w:p w:rsidR="009E3ABE" w:rsidRDefault="009E3ABE">
      <w:pPr>
        <w:spacing w:after="240" w:line="360" w:lineRule="exact"/>
        <w:ind w:firstLine="420"/>
        <w:rPr>
          <w:rFonts w:hint="eastAsia"/>
          <w:bCs/>
          <w:szCs w:val="30"/>
          <w:lang w:val="en-CA"/>
        </w:rPr>
      </w:pPr>
      <w:r>
        <w:rPr>
          <w:rFonts w:hint="eastAsia"/>
          <w:bCs/>
          <w:szCs w:val="30"/>
          <w:lang w:val="en-CA"/>
        </w:rPr>
        <w:t>沙特阿拉伯王国是一个伊斯兰国家，该国努力加强</w:t>
      </w:r>
      <w:r>
        <w:rPr>
          <w:rFonts w:hint="eastAsia"/>
          <w:bCs/>
          <w:szCs w:val="30"/>
        </w:rPr>
        <w:t>司法基</w:t>
      </w:r>
      <w:r>
        <w:rPr>
          <w:bCs/>
          <w:szCs w:val="30"/>
        </w:rPr>
        <w:t>础</w:t>
      </w:r>
      <w:r>
        <w:rPr>
          <w:rFonts w:hint="eastAsia"/>
          <w:bCs/>
          <w:szCs w:val="30"/>
        </w:rPr>
        <w:t>，以使</w:t>
      </w:r>
      <w:r>
        <w:rPr>
          <w:bCs/>
          <w:szCs w:val="30"/>
        </w:rPr>
        <w:t>所有公民和居民</w:t>
      </w:r>
      <w:r>
        <w:rPr>
          <w:rFonts w:hint="eastAsia"/>
          <w:bCs/>
          <w:szCs w:val="30"/>
        </w:rPr>
        <w:t>都能受到公正待遇。另外《古兰经》没有对司法机构做出详细规定，因此这个伊斯兰国家需要根据每个时代的环境和条件建立相适应的司法机构。鉴于这一事实，在伊斯兰教纪元</w:t>
      </w:r>
      <w:r>
        <w:rPr>
          <w:rFonts w:hint="eastAsia"/>
          <w:bCs/>
          <w:szCs w:val="30"/>
        </w:rPr>
        <w:t>1373</w:t>
      </w:r>
      <w:r>
        <w:rPr>
          <w:rFonts w:hint="eastAsia"/>
          <w:bCs/>
          <w:szCs w:val="30"/>
        </w:rPr>
        <w:t>年，沙特王国制定了申诉委员会议事规则。这些规则自阿卜杜勒国王时代以来就一直生效，其总的职能部门称为“申诉委员会”，对内阁办公室负责。该委员会后来按照第</w:t>
      </w:r>
      <w:r>
        <w:rPr>
          <w:bCs/>
          <w:szCs w:val="30"/>
          <w:lang w:val="en-CA"/>
        </w:rPr>
        <w:t>2/13/8759</w:t>
      </w:r>
      <w:r>
        <w:rPr>
          <w:rFonts w:hint="eastAsia"/>
          <w:bCs/>
          <w:szCs w:val="30"/>
          <w:lang w:val="en-CA"/>
        </w:rPr>
        <w:t>号法令</w:t>
      </w:r>
      <w:r>
        <w:rPr>
          <w:bCs/>
          <w:szCs w:val="30"/>
          <w:lang w:val="en-CA"/>
        </w:rPr>
        <w:t>（</w:t>
      </w:r>
      <w:r>
        <w:rPr>
          <w:bCs/>
          <w:szCs w:val="30"/>
          <w:lang w:val="en-CA"/>
        </w:rPr>
        <w:t>17 Ramadan 1374 AH</w:t>
      </w:r>
      <w:r>
        <w:rPr>
          <w:bCs/>
          <w:szCs w:val="30"/>
          <w:lang w:val="en-CA"/>
        </w:rPr>
        <w:t>）</w:t>
      </w:r>
      <w:r>
        <w:rPr>
          <w:rFonts w:hint="eastAsia"/>
          <w:bCs/>
          <w:szCs w:val="30"/>
        </w:rPr>
        <w:t>发展成一个独立的系统。</w:t>
      </w:r>
    </w:p>
    <w:p w:rsidR="009E3ABE" w:rsidRDefault="009E3ABE">
      <w:pPr>
        <w:spacing w:after="240" w:line="360" w:lineRule="exact"/>
        <w:ind w:firstLine="420"/>
        <w:rPr>
          <w:rFonts w:hint="eastAsia"/>
          <w:bCs/>
          <w:szCs w:val="30"/>
          <w:lang w:val="en-CA"/>
        </w:rPr>
      </w:pPr>
      <w:r>
        <w:rPr>
          <w:rFonts w:hint="eastAsia"/>
          <w:bCs/>
          <w:szCs w:val="30"/>
          <w:lang w:val="en-CA"/>
        </w:rPr>
        <w:t>申诉委员会是一个独立的行政司法机构，直接向国王汇报工作。根据第</w:t>
      </w:r>
      <w:r>
        <w:rPr>
          <w:rFonts w:hint="eastAsia"/>
          <w:bCs/>
          <w:szCs w:val="30"/>
          <w:lang w:val="en-CA"/>
        </w:rPr>
        <w:t>95</w:t>
      </w:r>
      <w:r>
        <w:rPr>
          <w:rFonts w:hint="eastAsia"/>
          <w:bCs/>
          <w:szCs w:val="30"/>
          <w:lang w:val="en-CA"/>
        </w:rPr>
        <w:t>号王室法令</w:t>
      </w:r>
      <w:r>
        <w:rPr>
          <w:bCs/>
          <w:szCs w:val="30"/>
          <w:lang w:val="en-CA"/>
        </w:rPr>
        <w:t>（</w:t>
      </w:r>
      <w:r>
        <w:rPr>
          <w:bCs/>
          <w:szCs w:val="30"/>
          <w:lang w:val="en-CA"/>
        </w:rPr>
        <w:t>26 Jumada II 1402 AH</w:t>
      </w:r>
      <w:r>
        <w:rPr>
          <w:bCs/>
          <w:szCs w:val="30"/>
          <w:lang w:val="en-CA"/>
        </w:rPr>
        <w:t>）</w:t>
      </w:r>
      <w:r>
        <w:rPr>
          <w:rFonts w:hint="eastAsia"/>
          <w:bCs/>
          <w:szCs w:val="30"/>
          <w:lang w:val="en-CA"/>
        </w:rPr>
        <w:t>，该委员会有权审理来自行政机构的纠纷，包括那些涉及平等和非歧视原则的纠纷。它是妇女在被证实遇到不公正待遇时获得补救的主要机构之一。</w:t>
      </w:r>
    </w:p>
    <w:p w:rsidR="009E3ABE" w:rsidRDefault="009E3ABE">
      <w:pPr>
        <w:pStyle w:val="H2"/>
        <w:rPr>
          <w:rFonts w:hint="eastAsia"/>
        </w:rPr>
      </w:pPr>
      <w:r>
        <w:t>4.</w:t>
      </w:r>
      <w:r>
        <w:tab/>
      </w:r>
      <w:r>
        <w:rPr>
          <w:rFonts w:hint="eastAsia"/>
        </w:rPr>
        <w:t>伊斯兰法院</w:t>
      </w:r>
    </w:p>
    <w:p w:rsidR="009E3ABE" w:rsidRDefault="009E3ABE">
      <w:pPr>
        <w:spacing w:after="240" w:line="360" w:lineRule="exact"/>
        <w:ind w:firstLine="420"/>
        <w:rPr>
          <w:rFonts w:hint="eastAsia"/>
          <w:bCs/>
          <w:szCs w:val="30"/>
          <w:lang w:val="en-CA"/>
        </w:rPr>
      </w:pPr>
      <w:r>
        <w:rPr>
          <w:rFonts w:hint="eastAsia"/>
          <w:bCs/>
          <w:szCs w:val="30"/>
          <w:lang w:val="en-CA"/>
        </w:rPr>
        <w:t>按照司法法规第</w:t>
      </w:r>
      <w:r>
        <w:rPr>
          <w:rFonts w:hint="eastAsia"/>
          <w:bCs/>
          <w:szCs w:val="30"/>
          <w:lang w:val="en-CA"/>
        </w:rPr>
        <w:t>5</w:t>
      </w:r>
      <w:r>
        <w:rPr>
          <w:rFonts w:hint="eastAsia"/>
          <w:bCs/>
          <w:szCs w:val="30"/>
          <w:lang w:val="en-CA"/>
        </w:rPr>
        <w:t>条，伊斯兰法院由以下四部分组成：</w:t>
      </w:r>
    </w:p>
    <w:p w:rsidR="009E3ABE" w:rsidRDefault="009E3ABE" w:rsidP="009E3ABE">
      <w:pPr>
        <w:numPr>
          <w:ilvl w:val="0"/>
          <w:numId w:val="10"/>
        </w:numPr>
        <w:spacing w:after="240" w:line="360" w:lineRule="exact"/>
        <w:ind w:left="0" w:firstLine="420"/>
        <w:rPr>
          <w:bCs/>
          <w:szCs w:val="30"/>
          <w:lang w:val="en-CA"/>
        </w:rPr>
      </w:pPr>
      <w:r>
        <w:rPr>
          <w:rFonts w:hint="eastAsia"/>
          <w:bCs/>
          <w:szCs w:val="30"/>
          <w:lang w:val="en-CA"/>
        </w:rPr>
        <w:t>最高司法委员会</w:t>
      </w:r>
      <w:r>
        <w:rPr>
          <w:bCs/>
          <w:szCs w:val="30"/>
          <w:lang w:val="en-CA"/>
        </w:rPr>
        <w:t>;</w:t>
      </w:r>
    </w:p>
    <w:p w:rsidR="009E3ABE" w:rsidRDefault="009E3ABE" w:rsidP="009E3ABE">
      <w:pPr>
        <w:numPr>
          <w:ilvl w:val="0"/>
          <w:numId w:val="10"/>
        </w:numPr>
        <w:spacing w:after="240" w:line="360" w:lineRule="exact"/>
        <w:ind w:left="0" w:firstLine="420"/>
        <w:rPr>
          <w:bCs/>
          <w:szCs w:val="30"/>
          <w:lang w:val="en-CA"/>
        </w:rPr>
      </w:pPr>
      <w:r>
        <w:rPr>
          <w:rFonts w:hint="eastAsia"/>
          <w:bCs/>
          <w:szCs w:val="30"/>
          <w:lang w:val="en-CA"/>
        </w:rPr>
        <w:t>审理法院；</w:t>
      </w:r>
    </w:p>
    <w:p w:rsidR="009E3ABE" w:rsidRDefault="009E3ABE" w:rsidP="009E3ABE">
      <w:pPr>
        <w:numPr>
          <w:ilvl w:val="0"/>
          <w:numId w:val="10"/>
        </w:numPr>
        <w:spacing w:after="240" w:line="360" w:lineRule="exact"/>
        <w:ind w:left="0" w:firstLine="420"/>
        <w:rPr>
          <w:bCs/>
          <w:szCs w:val="30"/>
          <w:lang w:val="en-CA"/>
        </w:rPr>
      </w:pPr>
      <w:r>
        <w:rPr>
          <w:rFonts w:hint="eastAsia"/>
          <w:bCs/>
          <w:szCs w:val="30"/>
          <w:lang w:val="en-CA"/>
        </w:rPr>
        <w:t>普通法院；</w:t>
      </w:r>
    </w:p>
    <w:p w:rsidR="009E3ABE" w:rsidRDefault="009E3ABE" w:rsidP="009E3ABE">
      <w:pPr>
        <w:numPr>
          <w:ilvl w:val="0"/>
          <w:numId w:val="10"/>
        </w:numPr>
        <w:spacing w:after="240" w:line="360" w:lineRule="exact"/>
        <w:ind w:left="0" w:firstLine="420"/>
        <w:rPr>
          <w:bCs/>
          <w:szCs w:val="30"/>
          <w:lang w:val="en-CA"/>
        </w:rPr>
      </w:pPr>
      <w:r>
        <w:rPr>
          <w:rFonts w:hint="eastAsia"/>
          <w:bCs/>
          <w:szCs w:val="30"/>
          <w:lang w:val="en-CA"/>
        </w:rPr>
        <w:t>简易程序审判法院</w:t>
      </w:r>
    </w:p>
    <w:p w:rsidR="009E3ABE" w:rsidRDefault="009E3ABE">
      <w:pPr>
        <w:spacing w:after="240" w:line="360" w:lineRule="exact"/>
        <w:ind w:firstLine="420"/>
        <w:rPr>
          <w:rFonts w:hint="eastAsia"/>
          <w:bCs/>
          <w:szCs w:val="30"/>
          <w:lang w:val="en-CA"/>
        </w:rPr>
      </w:pPr>
      <w:r>
        <w:rPr>
          <w:rFonts w:hint="eastAsia"/>
          <w:bCs/>
          <w:szCs w:val="30"/>
          <w:lang w:val="en-CA"/>
        </w:rPr>
        <w:t>这些法院的具体管辖范围在司法法规中有详细说明。</w:t>
      </w:r>
    </w:p>
    <w:p w:rsidR="009E3ABE" w:rsidRDefault="009E3ABE">
      <w:pPr>
        <w:spacing w:after="240" w:line="360" w:lineRule="exact"/>
        <w:ind w:firstLine="420"/>
        <w:rPr>
          <w:rFonts w:hint="eastAsia"/>
          <w:bCs/>
          <w:szCs w:val="30"/>
          <w:lang w:val="en-CA"/>
        </w:rPr>
      </w:pPr>
      <w:r>
        <w:rPr>
          <w:rFonts w:hint="eastAsia"/>
          <w:bCs/>
          <w:szCs w:val="30"/>
          <w:lang w:val="en-CA"/>
        </w:rPr>
        <w:t>第</w:t>
      </w:r>
      <w:r>
        <w:rPr>
          <w:bCs/>
          <w:szCs w:val="30"/>
          <w:lang w:val="en-CA"/>
        </w:rPr>
        <w:t>A/14</w:t>
      </w:r>
      <w:r>
        <w:rPr>
          <w:rFonts w:hint="eastAsia"/>
          <w:bCs/>
          <w:szCs w:val="30"/>
          <w:lang w:val="en-CA"/>
        </w:rPr>
        <w:t>号王室法令（</w:t>
      </w:r>
      <w:r>
        <w:rPr>
          <w:rFonts w:hint="eastAsia"/>
          <w:bCs/>
          <w:szCs w:val="30"/>
          <w:lang w:val="en-CA"/>
        </w:rPr>
        <w:t>2005</w:t>
      </w:r>
      <w:r>
        <w:rPr>
          <w:rFonts w:hint="eastAsia"/>
          <w:bCs/>
          <w:szCs w:val="30"/>
          <w:lang w:val="en-CA"/>
        </w:rPr>
        <w:t>年</w:t>
      </w:r>
      <w:r>
        <w:rPr>
          <w:rFonts w:hint="eastAsia"/>
          <w:bCs/>
          <w:szCs w:val="30"/>
          <w:lang w:val="en-CA"/>
        </w:rPr>
        <w:t>4</w:t>
      </w:r>
      <w:r>
        <w:rPr>
          <w:rFonts w:hint="eastAsia"/>
          <w:bCs/>
          <w:szCs w:val="30"/>
          <w:lang w:val="en-CA"/>
        </w:rPr>
        <w:t>月</w:t>
      </w:r>
      <w:r>
        <w:rPr>
          <w:rFonts w:hint="eastAsia"/>
          <w:bCs/>
          <w:szCs w:val="30"/>
          <w:lang w:val="en-CA"/>
        </w:rPr>
        <w:t>2</w:t>
      </w:r>
      <w:r>
        <w:rPr>
          <w:rFonts w:hint="eastAsia"/>
          <w:bCs/>
          <w:szCs w:val="30"/>
          <w:lang w:val="en-CA"/>
        </w:rPr>
        <w:t>日）批准了新的司法和纠纷解决制度的监管安排，最终决定了修订受到影响的法律的法规措施。</w:t>
      </w:r>
    </w:p>
    <w:p w:rsidR="009E3ABE" w:rsidRDefault="009E3ABE">
      <w:pPr>
        <w:spacing w:after="240" w:line="360" w:lineRule="exact"/>
        <w:ind w:firstLine="420"/>
        <w:rPr>
          <w:rFonts w:hint="eastAsia"/>
          <w:bCs/>
          <w:szCs w:val="30"/>
          <w:lang w:val="en-CA"/>
        </w:rPr>
      </w:pPr>
      <w:r>
        <w:rPr>
          <w:rFonts w:hint="eastAsia"/>
          <w:bCs/>
          <w:szCs w:val="30"/>
          <w:lang w:val="en-CA"/>
        </w:rPr>
        <w:t>因此，最高司法委员会被改名为最高司法理事会，其权限是审查法官就业事务以及与决定法院地方和具体管辖范围相关的事项。还包括设立最高法院的措施。</w:t>
      </w:r>
    </w:p>
    <w:p w:rsidR="009E3ABE" w:rsidRDefault="009E3ABE">
      <w:pPr>
        <w:spacing w:after="240" w:line="360" w:lineRule="exact"/>
        <w:ind w:firstLine="420"/>
        <w:rPr>
          <w:rFonts w:hint="eastAsia"/>
          <w:bCs/>
          <w:szCs w:val="30"/>
          <w:lang w:val="en-CA"/>
        </w:rPr>
      </w:pPr>
      <w:r>
        <w:rPr>
          <w:rFonts w:hint="eastAsia"/>
          <w:bCs/>
          <w:szCs w:val="30"/>
          <w:lang w:val="en-CA"/>
        </w:rPr>
        <w:t>新法规同样规定废除审理法院在沙特王国所有地区设立上诉法院，以及设立专门法院（劳工法院、劳工法庭的管辖权将转让给劳工法院）和负责裁决商业纠纷的商业法院。新法规还确认把个人担保和婚姻法院改名为个人地位法院，负责裁决所有与个人地位相关的事项。</w:t>
      </w:r>
    </w:p>
    <w:p w:rsidR="009E3ABE" w:rsidRDefault="009E3ABE">
      <w:pPr>
        <w:spacing w:after="240" w:line="360" w:lineRule="exact"/>
        <w:ind w:firstLine="420"/>
        <w:rPr>
          <w:rFonts w:hint="eastAsia"/>
          <w:bCs/>
          <w:szCs w:val="30"/>
          <w:lang w:val="en-CA"/>
        </w:rPr>
      </w:pPr>
      <w:r>
        <w:rPr>
          <w:rFonts w:hint="eastAsia"/>
          <w:bCs/>
          <w:szCs w:val="30"/>
          <w:lang w:val="en-CA"/>
        </w:rPr>
        <w:t>尽管普通法院的名称没有改变，但其管辖范围已被修改，可以对各种纠纷进行裁决，但其他法院，如商业法院、劳动法院和个人地位法院管辖范围内的纠纷除外。</w:t>
      </w:r>
    </w:p>
    <w:p w:rsidR="009E3ABE" w:rsidRDefault="009E3ABE">
      <w:pPr>
        <w:spacing w:after="240" w:line="360" w:lineRule="exact"/>
        <w:ind w:firstLine="420"/>
        <w:rPr>
          <w:rFonts w:hint="eastAsia"/>
          <w:bCs/>
          <w:szCs w:val="30"/>
          <w:lang w:val="en-CA"/>
        </w:rPr>
      </w:pPr>
      <w:r>
        <w:rPr>
          <w:rFonts w:hint="eastAsia"/>
          <w:bCs/>
          <w:szCs w:val="30"/>
          <w:lang w:val="en-CA"/>
        </w:rPr>
        <w:t>新法规还涉及简易程序审判法院转为刑事法院，其管辖范围仅限于对重罪的裁决。</w:t>
      </w:r>
    </w:p>
    <w:p w:rsidR="009E3ABE" w:rsidRDefault="009E3ABE">
      <w:pPr>
        <w:pStyle w:val="H2"/>
        <w:rPr>
          <w:rFonts w:hint="eastAsia"/>
        </w:rPr>
      </w:pPr>
      <w:r>
        <w:t>5.</w:t>
      </w:r>
      <w:r>
        <w:tab/>
      </w:r>
      <w:r>
        <w:rPr>
          <w:rFonts w:hint="eastAsia"/>
        </w:rPr>
        <w:t>劳工法庭和劳动纠纷的解决</w:t>
      </w:r>
    </w:p>
    <w:p w:rsidR="009E3ABE" w:rsidRDefault="009E3ABE">
      <w:pPr>
        <w:spacing w:after="240" w:line="360" w:lineRule="exact"/>
        <w:ind w:firstLine="420"/>
        <w:rPr>
          <w:rFonts w:hint="eastAsia"/>
          <w:bCs/>
          <w:szCs w:val="30"/>
          <w:lang w:val="en-CA"/>
        </w:rPr>
      </w:pPr>
      <w:r>
        <w:rPr>
          <w:rFonts w:hint="eastAsia"/>
          <w:bCs/>
          <w:szCs w:val="30"/>
          <w:lang w:val="en-CA"/>
        </w:rPr>
        <w:t>根据《劳动和员工法》第</w:t>
      </w:r>
      <w:r>
        <w:rPr>
          <w:rFonts w:hint="eastAsia"/>
          <w:bCs/>
          <w:szCs w:val="30"/>
          <w:lang w:val="en-CA"/>
        </w:rPr>
        <w:t>11</w:t>
      </w:r>
      <w:r>
        <w:rPr>
          <w:rFonts w:hint="eastAsia"/>
          <w:bCs/>
          <w:szCs w:val="30"/>
          <w:lang w:val="en-CA"/>
        </w:rPr>
        <w:t>条，劳</w:t>
      </w:r>
      <w:r>
        <w:rPr>
          <w:rFonts w:hint="eastAsia"/>
          <w:bCs/>
          <w:szCs w:val="30"/>
        </w:rPr>
        <w:t>工</w:t>
      </w:r>
      <w:r>
        <w:rPr>
          <w:bCs/>
          <w:szCs w:val="30"/>
        </w:rPr>
        <w:t>法庭分为初审法庭和</w:t>
      </w:r>
      <w:r>
        <w:rPr>
          <w:rFonts w:hint="eastAsia"/>
          <w:bCs/>
          <w:szCs w:val="30"/>
        </w:rPr>
        <w:t>解决争端的</w:t>
      </w:r>
      <w:r>
        <w:rPr>
          <w:bCs/>
          <w:szCs w:val="30"/>
        </w:rPr>
        <w:t>高等法庭</w:t>
      </w:r>
      <w:r>
        <w:rPr>
          <w:rFonts w:hint="eastAsia"/>
          <w:bCs/>
          <w:szCs w:val="30"/>
        </w:rPr>
        <w:t>。这些法庭有权裁决雇主和员工之间因雇用合同所产生的纠纷。如上所述，司法制度新的监管安排还规定设立专门的高等法院以取代这些法庭。</w:t>
      </w:r>
    </w:p>
    <w:p w:rsidR="009E3ABE" w:rsidRDefault="009E3ABE">
      <w:pPr>
        <w:pStyle w:val="H2"/>
        <w:rPr>
          <w:rFonts w:hint="eastAsia"/>
        </w:rPr>
      </w:pPr>
      <w:r>
        <w:t>6.</w:t>
      </w:r>
      <w:r>
        <w:tab/>
      </w:r>
      <w:r>
        <w:rPr>
          <w:rFonts w:hint="eastAsia"/>
        </w:rPr>
        <w:t>公共调查和起诉部门</w:t>
      </w:r>
    </w:p>
    <w:p w:rsidR="009E3ABE" w:rsidRDefault="009E3ABE">
      <w:pPr>
        <w:spacing w:after="240" w:line="360" w:lineRule="exact"/>
        <w:ind w:firstLine="420"/>
        <w:rPr>
          <w:rFonts w:hint="eastAsia"/>
          <w:bCs/>
          <w:szCs w:val="30"/>
          <w:lang w:val="en-CA"/>
        </w:rPr>
      </w:pPr>
      <w:r>
        <w:rPr>
          <w:rFonts w:hint="eastAsia"/>
          <w:bCs/>
          <w:szCs w:val="30"/>
          <w:lang w:val="en-CA"/>
        </w:rPr>
        <w:t>公共检察官办公室的权限包括调查犯罪，监督执行刑事判决，管理和检查监狱和拘留中心。</w:t>
      </w:r>
    </w:p>
    <w:p w:rsidR="009E3ABE" w:rsidRDefault="009E3ABE">
      <w:pPr>
        <w:pStyle w:val="HCh"/>
        <w:jc w:val="center"/>
        <w:rPr>
          <w:rFonts w:hint="eastAsia"/>
        </w:rPr>
      </w:pPr>
      <w:r>
        <w:rPr>
          <w:rFonts w:hint="eastAsia"/>
        </w:rPr>
        <w:t>第二部分：与《公约》条款相关的信息（1－16）</w:t>
      </w:r>
    </w:p>
    <w:p w:rsidR="009E3ABE" w:rsidRDefault="009E3ABE">
      <w:pPr>
        <w:spacing w:after="240" w:line="360" w:lineRule="exact"/>
        <w:ind w:firstLine="420"/>
        <w:rPr>
          <w:rFonts w:hint="eastAsia"/>
          <w:bCs/>
          <w:szCs w:val="30"/>
          <w:lang w:val="en-CA"/>
        </w:rPr>
      </w:pPr>
      <w:r>
        <w:rPr>
          <w:rFonts w:hint="eastAsia"/>
          <w:bCs/>
          <w:szCs w:val="30"/>
          <w:lang w:val="en-CA"/>
        </w:rPr>
        <w:t>沙特王国</w:t>
      </w:r>
      <w:r>
        <w:rPr>
          <w:bCs/>
          <w:szCs w:val="30"/>
        </w:rPr>
        <w:t>对</w:t>
      </w:r>
      <w:r>
        <w:rPr>
          <w:rFonts w:hint="eastAsia"/>
          <w:bCs/>
          <w:szCs w:val="30"/>
        </w:rPr>
        <w:t>《</w:t>
      </w:r>
      <w:r>
        <w:rPr>
          <w:bCs/>
          <w:szCs w:val="30"/>
        </w:rPr>
        <w:t>公约</w:t>
      </w:r>
      <w:r>
        <w:rPr>
          <w:rFonts w:hint="eastAsia"/>
          <w:bCs/>
          <w:szCs w:val="30"/>
        </w:rPr>
        <w:t>》</w:t>
      </w:r>
      <w:r>
        <w:rPr>
          <w:bCs/>
          <w:szCs w:val="30"/>
        </w:rPr>
        <w:t>的批准是基于这样的事实</w:t>
      </w:r>
      <w:r>
        <w:rPr>
          <w:rFonts w:hint="eastAsia"/>
          <w:bCs/>
          <w:szCs w:val="30"/>
        </w:rPr>
        <w:t>，即《公约》</w:t>
      </w:r>
      <w:r>
        <w:rPr>
          <w:bCs/>
          <w:szCs w:val="30"/>
        </w:rPr>
        <w:t>的</w:t>
      </w:r>
      <w:r>
        <w:rPr>
          <w:rFonts w:hint="eastAsia"/>
          <w:bCs/>
          <w:szCs w:val="30"/>
        </w:rPr>
        <w:t>一般</w:t>
      </w:r>
      <w:r>
        <w:rPr>
          <w:bCs/>
          <w:szCs w:val="30"/>
        </w:rPr>
        <w:t>内容</w:t>
      </w:r>
      <w:r>
        <w:rPr>
          <w:rFonts w:hint="eastAsia"/>
          <w:bCs/>
          <w:szCs w:val="30"/>
        </w:rPr>
        <w:t>符合国家</w:t>
      </w:r>
      <w:r>
        <w:rPr>
          <w:bCs/>
          <w:szCs w:val="30"/>
        </w:rPr>
        <w:t>保障妇女权</w:t>
      </w:r>
      <w:r>
        <w:rPr>
          <w:rFonts w:hint="eastAsia"/>
          <w:bCs/>
          <w:szCs w:val="30"/>
        </w:rPr>
        <w:t>利的方针。批准《公约》突出体现了沙特王国自觉接受《公约》条款约束的愿望，并说明它决心</w:t>
      </w:r>
      <w:r>
        <w:rPr>
          <w:bCs/>
          <w:szCs w:val="30"/>
        </w:rPr>
        <w:t>承担</w:t>
      </w:r>
      <w:r>
        <w:rPr>
          <w:rFonts w:hint="eastAsia"/>
          <w:bCs/>
          <w:szCs w:val="30"/>
        </w:rPr>
        <w:t>起保护本国妇女权利的责任。不过，还要</w:t>
      </w:r>
      <w:r>
        <w:rPr>
          <w:bCs/>
          <w:szCs w:val="30"/>
        </w:rPr>
        <w:t>考虑到</w:t>
      </w:r>
      <w:r>
        <w:rPr>
          <w:rFonts w:hint="eastAsia"/>
          <w:bCs/>
          <w:szCs w:val="30"/>
        </w:rPr>
        <w:t>，沙特王国对批准《公约》有所</w:t>
      </w:r>
      <w:r>
        <w:rPr>
          <w:bCs/>
          <w:szCs w:val="30"/>
        </w:rPr>
        <w:t>保留</w:t>
      </w:r>
      <w:r>
        <w:rPr>
          <w:rFonts w:hint="eastAsia"/>
          <w:bCs/>
          <w:szCs w:val="30"/>
        </w:rPr>
        <w:t>。这些保留与《维也纳条约法公约》关于保留问题的第</w:t>
      </w:r>
      <w:r>
        <w:rPr>
          <w:rFonts w:hint="eastAsia"/>
          <w:bCs/>
          <w:szCs w:val="30"/>
        </w:rPr>
        <w:t>19-23</w:t>
      </w:r>
      <w:r>
        <w:rPr>
          <w:rFonts w:hint="eastAsia"/>
          <w:bCs/>
          <w:szCs w:val="30"/>
        </w:rPr>
        <w:t>条，特别是</w:t>
      </w:r>
      <w:r>
        <w:rPr>
          <w:rFonts w:hint="eastAsia"/>
          <w:bCs/>
          <w:szCs w:val="30"/>
          <w:lang w:val="en-CA"/>
        </w:rPr>
        <w:t>与《公约》主题及其宗旨相符。这一点在本报告中越来越明确。</w:t>
      </w:r>
    </w:p>
    <w:p w:rsidR="009E3ABE" w:rsidRDefault="009E3ABE">
      <w:pPr>
        <w:spacing w:after="240" w:line="360" w:lineRule="exact"/>
        <w:ind w:firstLine="420"/>
        <w:rPr>
          <w:rFonts w:hint="eastAsia"/>
          <w:bCs/>
          <w:szCs w:val="30"/>
          <w:lang w:val="en-CA"/>
        </w:rPr>
      </w:pPr>
      <w:r>
        <w:rPr>
          <w:rFonts w:hint="eastAsia"/>
          <w:bCs/>
          <w:szCs w:val="30"/>
          <w:lang w:val="en-CA"/>
        </w:rPr>
        <w:t>谈到国内法和国际法的哲学体系，在沙特将其与伊斯兰教法脱离适用是不可想象的。伊斯兰国家的立法来源于伊斯兰教法，沙特王国就是这样。《施政基本法》第</w:t>
      </w:r>
      <w:r>
        <w:rPr>
          <w:rFonts w:hint="eastAsia"/>
          <w:bCs/>
          <w:szCs w:val="30"/>
          <w:lang w:val="en-CA"/>
        </w:rPr>
        <w:t>1</w:t>
      </w:r>
      <w:r>
        <w:rPr>
          <w:rFonts w:hint="eastAsia"/>
          <w:bCs/>
          <w:szCs w:val="30"/>
          <w:lang w:val="en-CA"/>
        </w:rPr>
        <w:t>条规定：“沙特阿拉伯王国是一个完全拥有主权的阿拉伯伊斯兰国家。其宗教是伊斯兰教，宪法是《古兰经》和穆罕默德的圣行……”因此，该国的法律不能超越伊斯兰教法的框架，也不可能由沙特立法机构以一种会产生从文字和精神上都不符合伊斯兰教法基础的新原则的方法来修改或制定。这里应当强调的是，许多国家的政教分离在伊斯兰教法中并不存在，伊斯兰教法与沙特王国的各种法律没有区分。因此，沙特的立法机构必须坚持完整的伊斯兰教法：“监管机构有权根据伊斯兰教法原则，制定</w:t>
      </w:r>
      <w:r>
        <w:rPr>
          <w:rFonts w:hint="eastAsia"/>
          <w:bCs/>
          <w:szCs w:val="30"/>
        </w:rPr>
        <w:t>有利于</w:t>
      </w:r>
      <w:r>
        <w:rPr>
          <w:bCs/>
          <w:szCs w:val="30"/>
        </w:rPr>
        <w:t>实现福祉</w:t>
      </w:r>
      <w:r>
        <w:rPr>
          <w:rFonts w:hint="eastAsia"/>
          <w:bCs/>
          <w:szCs w:val="30"/>
        </w:rPr>
        <w:t>或避免危害国家事务的法律和规则……”（《施政基本法》第</w:t>
      </w:r>
      <w:r>
        <w:rPr>
          <w:rFonts w:hint="eastAsia"/>
          <w:bCs/>
          <w:szCs w:val="30"/>
        </w:rPr>
        <w:t>67</w:t>
      </w:r>
      <w:r>
        <w:rPr>
          <w:rFonts w:hint="eastAsia"/>
          <w:bCs/>
          <w:szCs w:val="30"/>
        </w:rPr>
        <w:t>条）。沙特王国就《公约》条款提出的解释性保留意见对此作了简明扼要的阐述，认为应在与伊斯兰教法原则不相冲突的框架内对《公约》加以适用。</w:t>
      </w:r>
    </w:p>
    <w:p w:rsidR="009E3ABE" w:rsidRDefault="009E3ABE">
      <w:pPr>
        <w:pStyle w:val="H1"/>
        <w:spacing w:before="120"/>
        <w:rPr>
          <w:rFonts w:hint="eastAsia"/>
          <w:lang w:val="en-CA"/>
        </w:rPr>
      </w:pPr>
      <w:r>
        <w:rPr>
          <w:rFonts w:hint="eastAsia"/>
          <w:lang w:val="en-CA"/>
        </w:rPr>
        <w:t>第1条</w:t>
      </w:r>
    </w:p>
    <w:p w:rsidR="009E3ABE" w:rsidRDefault="009E3ABE">
      <w:pPr>
        <w:spacing w:after="240" w:line="360" w:lineRule="exact"/>
        <w:ind w:firstLine="420"/>
        <w:rPr>
          <w:rFonts w:eastAsia="KaiTi_GB2312" w:hint="eastAsia"/>
          <w:bCs/>
          <w:iCs/>
          <w:color w:val="0000FF"/>
          <w:szCs w:val="30"/>
          <w:lang w:val="en-CA"/>
        </w:rPr>
      </w:pPr>
      <w:r>
        <w:rPr>
          <w:rFonts w:eastAsia="KaiTi_GB2312" w:hint="eastAsia"/>
          <w:bCs/>
          <w:iCs/>
          <w:color w:val="0000FF"/>
          <w:szCs w:val="30"/>
          <w:lang w:val="en-CA"/>
        </w:rPr>
        <w:t>“在本《公约》中，‘对妇女的歧视’一词指基于性别而作的任何区别、排斥或限制，其影响或其目的均足以妨碍或否认妇女不论已婚未婚在男女平等的基础上认识、享有或行使在政治、经济、社会、文化、公民或任何其他方面的人权和基本自由。”</w:t>
      </w:r>
    </w:p>
    <w:p w:rsidR="009E3ABE" w:rsidRDefault="009E3ABE">
      <w:pPr>
        <w:spacing w:after="240" w:line="360" w:lineRule="exact"/>
        <w:ind w:firstLine="420"/>
        <w:rPr>
          <w:rFonts w:hint="eastAsia"/>
          <w:bCs/>
          <w:szCs w:val="30"/>
          <w:lang w:val="en-CA"/>
        </w:rPr>
      </w:pPr>
      <w:r>
        <w:rPr>
          <w:rFonts w:hint="eastAsia"/>
          <w:bCs/>
          <w:szCs w:val="30"/>
          <w:lang w:val="en-CA"/>
        </w:rPr>
        <w:t>伊斯兰教视妇女来源于和男人共同的人性：在基本人性方面男女是平等的，并无性别区分。伊斯兰教视</w:t>
      </w:r>
      <w:r>
        <w:rPr>
          <w:bCs/>
          <w:color w:val="000000"/>
          <w:szCs w:val="30"/>
        </w:rPr>
        <w:t>男女</w:t>
      </w:r>
      <w:r>
        <w:rPr>
          <w:rFonts w:hint="eastAsia"/>
          <w:bCs/>
          <w:color w:val="000000"/>
          <w:szCs w:val="30"/>
        </w:rPr>
        <w:t>处在一个由互</w:t>
      </w:r>
      <w:r>
        <w:rPr>
          <w:bCs/>
          <w:szCs w:val="30"/>
        </w:rPr>
        <w:t>惠权利</w:t>
      </w:r>
      <w:r>
        <w:rPr>
          <w:rFonts w:hint="eastAsia"/>
          <w:bCs/>
          <w:szCs w:val="30"/>
        </w:rPr>
        <w:t>关系所控制的社会架构中，实际体现了</w:t>
      </w:r>
      <w:r>
        <w:rPr>
          <w:bCs/>
          <w:szCs w:val="30"/>
        </w:rPr>
        <w:t>人类道德</w:t>
      </w:r>
      <w:r>
        <w:rPr>
          <w:rFonts w:hint="eastAsia"/>
          <w:bCs/>
          <w:szCs w:val="30"/>
        </w:rPr>
        <w:t>、</w:t>
      </w:r>
      <w:r>
        <w:rPr>
          <w:bCs/>
          <w:szCs w:val="30"/>
        </w:rPr>
        <w:t>互相</w:t>
      </w:r>
      <w:r>
        <w:rPr>
          <w:rFonts w:hint="eastAsia"/>
          <w:bCs/>
          <w:szCs w:val="30"/>
        </w:rPr>
        <w:t>理解和</w:t>
      </w:r>
      <w:r>
        <w:rPr>
          <w:bCs/>
          <w:szCs w:val="30"/>
        </w:rPr>
        <w:t>热爱而</w:t>
      </w:r>
      <w:r>
        <w:rPr>
          <w:rFonts w:hint="eastAsia"/>
          <w:bCs/>
          <w:szCs w:val="30"/>
        </w:rPr>
        <w:t>非</w:t>
      </w:r>
      <w:r>
        <w:rPr>
          <w:bCs/>
          <w:szCs w:val="30"/>
        </w:rPr>
        <w:t>对抗和</w:t>
      </w:r>
      <w:r>
        <w:rPr>
          <w:rFonts w:hint="eastAsia"/>
          <w:bCs/>
          <w:szCs w:val="30"/>
        </w:rPr>
        <w:t>分裂。但是，从现实基础出发，伊斯兰认为男女之间完全相似是违反现实的，现实证明（是女人而非男人怀孕、生育和喂养孩子）。科学研究证明了男女之间的心理差别，《公约》第</w:t>
      </w:r>
      <w:r>
        <w:rPr>
          <w:rFonts w:hint="eastAsia"/>
          <w:bCs/>
          <w:szCs w:val="30"/>
        </w:rPr>
        <w:t>4</w:t>
      </w:r>
      <w:r>
        <w:rPr>
          <w:rFonts w:hint="eastAsia"/>
          <w:bCs/>
          <w:szCs w:val="30"/>
        </w:rPr>
        <w:t>条承认了这一点，认为为保护母性而采取的各项措施不得视为歧视。伊斯兰教法尊重一切自然差别，并给予妇女特权地位以使妇女获得公平。例如，它要求男人挣钱</w:t>
      </w:r>
      <w:r>
        <w:rPr>
          <w:rFonts w:hint="eastAsia"/>
          <w:bCs/>
          <w:szCs w:val="30"/>
          <w:lang w:val="en-CA"/>
        </w:rPr>
        <w:t>赡养</w:t>
      </w:r>
      <w:r>
        <w:rPr>
          <w:rFonts w:hint="eastAsia"/>
          <w:bCs/>
          <w:szCs w:val="30"/>
        </w:rPr>
        <w:t>自己和妻子，以补偿女人怀孕、生孩子和育儿的作用。</w:t>
      </w:r>
      <w:r>
        <w:rPr>
          <w:rFonts w:hint="eastAsia"/>
          <w:bCs/>
          <w:szCs w:val="30"/>
          <w:lang w:val="en-CA"/>
        </w:rPr>
        <w:t>在此基础上还有其他区别，在继承权方面，在某些情况下（例如儿子与女儿相比，兄弟与姐妹相比），男性得到的份额是女性的两倍。原因是男人将赡养妻子和子女，而他的姐妹，由于不负担支出而是被赡养，只花自己的份额，这样过不了多久，份额就会相等，甚至有利于妇女。伊斯兰教视男女之间的关系为彼此互补关系。我们的先知穆罕默德说：“妇女是男人的姐妹。”按照这种互补关系，通过亲密、友好相处和相互尊重的合作交融，社会结构呈现出人情味的一面，在消除违背人性的纷争和自闭方面每个人都可以发挥自己的作用。正是通过男女之间的互补关系，代表穆斯林社会和整个文明基础的家庭才能建立起来。因此，伊斯兰推崇许多有利于家庭和睦的价值观，如孝顺、亲情和子女抚养等，这些价值观不仅惠及妻子和丈夫，而且还惠及到子女、姐妹、父母和亲属，对妇女比对男子更为有利：伊斯兰教法规定照料女儿的决定权比照料儿子大，原则上母亲对子女的权利是父亲对子女权利的三倍，妇女对婴儿的监护权优先于男子的监护权。</w:t>
      </w:r>
    </w:p>
    <w:p w:rsidR="009E3ABE" w:rsidRDefault="009E3ABE">
      <w:pPr>
        <w:spacing w:after="240" w:line="360" w:lineRule="exact"/>
        <w:ind w:firstLine="420"/>
        <w:rPr>
          <w:rFonts w:hint="eastAsia"/>
          <w:bCs/>
          <w:szCs w:val="30"/>
          <w:lang w:val="en-CA"/>
        </w:rPr>
      </w:pPr>
      <w:r>
        <w:rPr>
          <w:rFonts w:hint="eastAsia"/>
          <w:bCs/>
          <w:szCs w:val="30"/>
          <w:lang w:val="en-CA"/>
        </w:rPr>
        <w:t>早在古希腊时代就有人主张从社会的角度对私人和公共领域进行区分。私人领域是指家庭，公共领域是指有社会公共结构，主要是政治。依照洛克的理论，现代自由主义采用了这种划分方式，对这两大领域做了区分，公共（政治领域）具有基于个人自由习惯的共同特点，私人领域（家庭）基于自然关系，其中最强者（这里指男子）始终支配和控制着私人领域的较弱者（妇女），后来这影响到对妇女运动的看法，该运动要求解散家庭，保护妇女免受欺压，并提倡促进妇女参政，担任以前由男子垄断的职位。</w:t>
      </w:r>
    </w:p>
    <w:p w:rsidR="009E3ABE" w:rsidRDefault="009E3ABE">
      <w:pPr>
        <w:spacing w:after="240" w:line="360" w:lineRule="exact"/>
        <w:ind w:firstLine="420"/>
        <w:rPr>
          <w:rFonts w:hint="eastAsia"/>
          <w:bCs/>
          <w:szCs w:val="30"/>
          <w:lang w:val="en-CA"/>
        </w:rPr>
      </w:pPr>
      <w:r>
        <w:rPr>
          <w:rFonts w:hint="eastAsia"/>
          <w:bCs/>
          <w:szCs w:val="30"/>
          <w:lang w:val="en-CA"/>
        </w:rPr>
        <w:t>在伊斯兰教中，妇女原则上可以超越私人领域。她可以像男子一样，按照自己、家人或社会利益的需要进入公共和私人领域。此外，支配公共领域的价值观与私人领域的一样。因此，在这两个领域，</w:t>
      </w:r>
      <w:r>
        <w:rPr>
          <w:bCs/>
          <w:szCs w:val="30"/>
        </w:rPr>
        <w:t>法官</w:t>
      </w:r>
      <w:r>
        <w:rPr>
          <w:rFonts w:hint="eastAsia"/>
          <w:bCs/>
          <w:szCs w:val="30"/>
        </w:rPr>
        <w:t>、</w:t>
      </w:r>
      <w:r>
        <w:rPr>
          <w:bCs/>
          <w:szCs w:val="30"/>
        </w:rPr>
        <w:t>律师和</w:t>
      </w:r>
      <w:r>
        <w:rPr>
          <w:rFonts w:hint="eastAsia"/>
          <w:bCs/>
          <w:szCs w:val="30"/>
        </w:rPr>
        <w:t>各种权利的交互实现都有规定，男子和妇女在这两个领域都有共同的责任。</w:t>
      </w:r>
    </w:p>
    <w:p w:rsidR="009E3ABE" w:rsidRDefault="009E3ABE">
      <w:pPr>
        <w:spacing w:after="240" w:line="360" w:lineRule="exact"/>
        <w:ind w:firstLine="420"/>
        <w:rPr>
          <w:rFonts w:hint="eastAsia"/>
          <w:bCs/>
          <w:szCs w:val="30"/>
          <w:lang w:val="en-CA"/>
        </w:rPr>
      </w:pPr>
      <w:r>
        <w:rPr>
          <w:rFonts w:hint="eastAsia"/>
          <w:bCs/>
          <w:szCs w:val="30"/>
          <w:lang w:val="en-CA"/>
        </w:rPr>
        <w:t>沙特王国的《施政基本法》来自《古兰经》和穆罕默德的圣行，坚持平等和非歧视是沙特社会的基本原则之一。《施政基本法》的所有相关条款对此都有规定，理由是在伊斯兰宗教中不存在任何歧视。具体例子如下：</w:t>
      </w:r>
    </w:p>
    <w:p w:rsidR="009E3ABE" w:rsidRDefault="009E3ABE">
      <w:pPr>
        <w:spacing w:after="240" w:line="360" w:lineRule="exact"/>
        <w:ind w:firstLine="420"/>
        <w:rPr>
          <w:rFonts w:hint="eastAsia"/>
          <w:bCs/>
          <w:szCs w:val="30"/>
          <w:lang w:val="en-CA"/>
        </w:rPr>
      </w:pPr>
      <w:r>
        <w:rPr>
          <w:rFonts w:hint="eastAsia"/>
          <w:bCs/>
          <w:szCs w:val="30"/>
          <w:lang w:val="en-CA"/>
        </w:rPr>
        <w:t>在政治领域：</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根据《施政基本法》第</w:t>
      </w:r>
      <w:r>
        <w:rPr>
          <w:rFonts w:hint="eastAsia"/>
          <w:bCs/>
          <w:szCs w:val="30"/>
          <w:lang w:val="en-CA"/>
        </w:rPr>
        <w:t>6</w:t>
      </w:r>
      <w:r>
        <w:rPr>
          <w:rFonts w:hint="eastAsia"/>
          <w:bCs/>
          <w:szCs w:val="30"/>
          <w:lang w:val="en-CA"/>
        </w:rPr>
        <w:t>条，无论谁当国王，妇女和男子都要对其宣誓效忠。</w:t>
      </w:r>
    </w:p>
    <w:p w:rsidR="009E3ABE" w:rsidRDefault="009E3ABE">
      <w:pPr>
        <w:spacing w:after="240" w:line="360" w:lineRule="exact"/>
        <w:ind w:firstLine="420"/>
        <w:rPr>
          <w:rFonts w:hint="eastAsia"/>
          <w:bCs/>
          <w:szCs w:val="30"/>
          <w:lang w:val="en-CA"/>
        </w:rPr>
      </w:pPr>
      <w:r>
        <w:rPr>
          <w:rFonts w:hint="eastAsia"/>
          <w:bCs/>
          <w:szCs w:val="30"/>
          <w:lang w:val="en-CA"/>
        </w:rPr>
        <w:t>在经济领域：</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第</w:t>
      </w:r>
      <w:r>
        <w:rPr>
          <w:rFonts w:hint="eastAsia"/>
          <w:bCs/>
          <w:szCs w:val="30"/>
          <w:lang w:val="en-CA"/>
        </w:rPr>
        <w:t>28</w:t>
      </w:r>
      <w:r>
        <w:rPr>
          <w:rFonts w:hint="eastAsia"/>
          <w:bCs/>
          <w:szCs w:val="30"/>
          <w:lang w:val="en-CA"/>
        </w:rPr>
        <w:t>条规定国家应帮助向任何有能力的人提供就业机会，并制定保护员工和雇主的法律；</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第</w:t>
      </w:r>
      <w:r>
        <w:rPr>
          <w:rFonts w:hint="eastAsia"/>
          <w:bCs/>
          <w:szCs w:val="30"/>
          <w:lang w:val="en-CA"/>
        </w:rPr>
        <w:t>59</w:t>
      </w:r>
      <w:r>
        <w:rPr>
          <w:rFonts w:hint="eastAsia"/>
          <w:bCs/>
          <w:szCs w:val="30"/>
          <w:lang w:val="en-CA"/>
        </w:rPr>
        <w:t>条规定对公务员制度应有一些专门的法律规定，包括“工资、定期生活津贴，补偿，附加福利和养老金”，就此而言，《公职法》不存在男女性别歧视。</w:t>
      </w:r>
    </w:p>
    <w:p w:rsidR="009E3ABE" w:rsidRDefault="009E3ABE">
      <w:pPr>
        <w:spacing w:after="240" w:line="360" w:lineRule="exact"/>
        <w:ind w:firstLine="420"/>
        <w:rPr>
          <w:bCs/>
          <w:szCs w:val="30"/>
          <w:lang w:val="en-CA"/>
        </w:rPr>
      </w:pPr>
      <w:r>
        <w:rPr>
          <w:rFonts w:hint="eastAsia"/>
          <w:bCs/>
          <w:szCs w:val="30"/>
          <w:lang w:val="en-CA"/>
        </w:rPr>
        <w:t>在社会领域：</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第</w:t>
      </w:r>
      <w:r>
        <w:rPr>
          <w:rFonts w:hint="eastAsia"/>
          <w:bCs/>
          <w:szCs w:val="30"/>
          <w:lang w:val="en-CA"/>
        </w:rPr>
        <w:t>10</w:t>
      </w:r>
      <w:r>
        <w:rPr>
          <w:rFonts w:hint="eastAsia"/>
          <w:bCs/>
          <w:szCs w:val="30"/>
          <w:lang w:val="en-CA"/>
        </w:rPr>
        <w:t>条规定国家应当努力加强家庭纽带，关心所有家庭成员，并提供有利于发展其才能和能力的条件；</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第</w:t>
      </w:r>
      <w:r>
        <w:rPr>
          <w:rFonts w:hint="eastAsia"/>
          <w:bCs/>
          <w:szCs w:val="30"/>
          <w:lang w:val="en-CA"/>
        </w:rPr>
        <w:t>27</w:t>
      </w:r>
      <w:r>
        <w:rPr>
          <w:rFonts w:hint="eastAsia"/>
          <w:bCs/>
          <w:szCs w:val="30"/>
          <w:lang w:val="en-CA"/>
        </w:rPr>
        <w:t>条规定对于生病、残疾、年老和处于危急境况的公民及其家人，国家应当保证他们的权利，同时还应支持社会保障制度，并鼓励机构和个人加入慈善事业；</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第</w:t>
      </w:r>
      <w:r>
        <w:rPr>
          <w:rFonts w:hint="eastAsia"/>
          <w:bCs/>
          <w:szCs w:val="30"/>
          <w:lang w:val="en-CA"/>
        </w:rPr>
        <w:t>30</w:t>
      </w:r>
      <w:r>
        <w:rPr>
          <w:rFonts w:hint="eastAsia"/>
          <w:bCs/>
          <w:szCs w:val="30"/>
          <w:lang w:val="en-CA"/>
        </w:rPr>
        <w:t>条规定国家应当开展公共教育，并致力于扫盲；</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第</w:t>
      </w:r>
      <w:r>
        <w:rPr>
          <w:rFonts w:hint="eastAsia"/>
          <w:bCs/>
          <w:szCs w:val="30"/>
          <w:lang w:val="en-CA"/>
        </w:rPr>
        <w:t>31</w:t>
      </w:r>
      <w:r>
        <w:rPr>
          <w:rFonts w:hint="eastAsia"/>
          <w:bCs/>
          <w:szCs w:val="30"/>
          <w:lang w:val="en-CA"/>
        </w:rPr>
        <w:t>条规定国家应当对公众健康负责，并向每一个公民提供医疗保健服务。</w:t>
      </w:r>
    </w:p>
    <w:p w:rsidR="009E3ABE" w:rsidRDefault="009E3ABE">
      <w:pPr>
        <w:spacing w:after="240" w:line="360" w:lineRule="exact"/>
        <w:ind w:firstLine="420"/>
        <w:rPr>
          <w:bCs/>
          <w:szCs w:val="30"/>
          <w:lang w:val="en-CA"/>
        </w:rPr>
      </w:pPr>
      <w:r>
        <w:rPr>
          <w:rFonts w:hint="eastAsia"/>
          <w:bCs/>
          <w:szCs w:val="30"/>
          <w:lang w:val="en-CA"/>
        </w:rPr>
        <w:t>《施政基本法》的上述条款，以及最近颁布的下述法律，都说明国家为实现公共权利和职责方面的两性平等做出了重大努力，这符合在</w:t>
      </w:r>
      <w:r>
        <w:rPr>
          <w:rFonts w:hint="eastAsia"/>
          <w:bCs/>
          <w:szCs w:val="30"/>
          <w:lang w:val="en-CA"/>
        </w:rPr>
        <w:t>1 400</w:t>
      </w:r>
      <w:r>
        <w:rPr>
          <w:rFonts w:hint="eastAsia"/>
          <w:bCs/>
          <w:szCs w:val="30"/>
          <w:lang w:val="en-CA"/>
        </w:rPr>
        <w:t>多年前就让妇女充分享受到各种权利的伊斯兰教法。</w:t>
      </w:r>
    </w:p>
    <w:p w:rsidR="009E3ABE" w:rsidRDefault="009E3ABE">
      <w:pPr>
        <w:pStyle w:val="H1"/>
        <w:spacing w:before="120"/>
        <w:rPr>
          <w:rFonts w:hint="eastAsia"/>
          <w:lang w:val="en-CA"/>
        </w:rPr>
      </w:pPr>
      <w:r>
        <w:rPr>
          <w:rFonts w:hint="eastAsia"/>
          <w:lang w:val="en-CA"/>
        </w:rPr>
        <w:t>第2条</w:t>
      </w:r>
    </w:p>
    <w:p w:rsidR="009E3ABE" w:rsidRDefault="009E3ABE">
      <w:pPr>
        <w:spacing w:after="240" w:line="360" w:lineRule="exact"/>
        <w:ind w:firstLine="420"/>
        <w:rPr>
          <w:rFonts w:eastAsia="KaiTi_GB2312" w:hint="eastAsia"/>
          <w:bCs/>
          <w:iCs/>
          <w:color w:val="0000FF"/>
          <w:szCs w:val="30"/>
          <w:lang w:val="en-CA"/>
        </w:rPr>
      </w:pPr>
      <w:r>
        <w:rPr>
          <w:rFonts w:eastAsia="KaiTi_GB2312" w:hint="eastAsia"/>
          <w:bCs/>
          <w:iCs/>
          <w:color w:val="0000FF"/>
          <w:szCs w:val="30"/>
          <w:lang w:val="en-CA"/>
        </w:rPr>
        <w:t>“缔约各国谴责对妇女一切形式的歧视，协议立即用一切适当办法，推行政策，消除对妇女的歧视。为此目的，承担：</w:t>
      </w:r>
    </w:p>
    <w:p w:rsidR="009E3ABE" w:rsidRDefault="009E3ABE" w:rsidP="009E3ABE">
      <w:pPr>
        <w:numPr>
          <w:ilvl w:val="0"/>
          <w:numId w:val="12"/>
        </w:numPr>
        <w:tabs>
          <w:tab w:val="clear" w:pos="720"/>
          <w:tab w:val="num" w:pos="840"/>
        </w:tabs>
        <w:spacing w:after="240" w:line="360" w:lineRule="exact"/>
        <w:ind w:left="840" w:hanging="420"/>
        <w:rPr>
          <w:rFonts w:eastAsia="KaiTi_GB2312"/>
          <w:bCs/>
          <w:iCs/>
          <w:color w:val="0000FF"/>
          <w:szCs w:val="30"/>
          <w:lang w:val="en-CA"/>
        </w:rPr>
      </w:pPr>
      <w:r>
        <w:rPr>
          <w:rFonts w:eastAsia="KaiTi_GB2312" w:hint="eastAsia"/>
          <w:bCs/>
          <w:iCs/>
          <w:color w:val="0000FF"/>
          <w:szCs w:val="30"/>
          <w:lang w:val="en-CA"/>
        </w:rPr>
        <w:t>男女平等的原则如尚未列入本国宪法或其他有关法律者，应将其列入，并以法律或其他适当方法，保证实现这项原则；</w:t>
      </w:r>
    </w:p>
    <w:p w:rsidR="009E3ABE" w:rsidRDefault="009E3ABE" w:rsidP="009E3ABE">
      <w:pPr>
        <w:numPr>
          <w:ilvl w:val="0"/>
          <w:numId w:val="12"/>
        </w:numPr>
        <w:tabs>
          <w:tab w:val="clear" w:pos="720"/>
          <w:tab w:val="num" w:pos="840"/>
        </w:tabs>
        <w:spacing w:after="240" w:line="360" w:lineRule="exact"/>
        <w:ind w:left="840" w:hanging="420"/>
        <w:rPr>
          <w:rFonts w:eastAsia="KaiTi_GB2312"/>
          <w:bCs/>
          <w:iCs/>
          <w:color w:val="0000FF"/>
          <w:szCs w:val="30"/>
          <w:lang w:val="en-CA"/>
        </w:rPr>
      </w:pPr>
      <w:r>
        <w:rPr>
          <w:rFonts w:eastAsia="KaiTi_GB2312" w:hint="eastAsia"/>
          <w:bCs/>
          <w:iCs/>
          <w:color w:val="0000FF"/>
          <w:szCs w:val="30"/>
          <w:lang w:val="en-CA"/>
        </w:rPr>
        <w:t>采取适当立法和其他措施，包括适当时采取制裁，禁止对妇女的一切歧视；</w:t>
      </w:r>
    </w:p>
    <w:p w:rsidR="009E3ABE" w:rsidRDefault="009E3ABE" w:rsidP="009E3ABE">
      <w:pPr>
        <w:numPr>
          <w:ilvl w:val="0"/>
          <w:numId w:val="12"/>
        </w:numPr>
        <w:tabs>
          <w:tab w:val="clear" w:pos="720"/>
          <w:tab w:val="num" w:pos="840"/>
        </w:tabs>
        <w:spacing w:after="240" w:line="360" w:lineRule="exact"/>
        <w:ind w:left="840" w:hanging="420"/>
        <w:rPr>
          <w:rFonts w:eastAsia="KaiTi_GB2312"/>
          <w:bCs/>
          <w:iCs/>
          <w:color w:val="0000FF"/>
          <w:szCs w:val="30"/>
          <w:lang w:val="en-CA"/>
        </w:rPr>
      </w:pPr>
      <w:r>
        <w:rPr>
          <w:rFonts w:eastAsia="KaiTi_GB2312" w:hint="eastAsia"/>
          <w:bCs/>
          <w:iCs/>
          <w:color w:val="0000FF"/>
          <w:szCs w:val="30"/>
          <w:lang w:val="en-CA"/>
        </w:rPr>
        <w:t>为妇女与男子平等的权利确立法律保护，通过各国的主管法庭及其他公共机构，保证切实保护妇女不受任何歧视；</w:t>
      </w:r>
    </w:p>
    <w:p w:rsidR="009E3ABE" w:rsidRDefault="009E3ABE" w:rsidP="009E3ABE">
      <w:pPr>
        <w:numPr>
          <w:ilvl w:val="0"/>
          <w:numId w:val="12"/>
        </w:numPr>
        <w:tabs>
          <w:tab w:val="clear" w:pos="720"/>
          <w:tab w:val="num" w:pos="840"/>
        </w:tabs>
        <w:spacing w:after="240" w:line="360" w:lineRule="exact"/>
        <w:ind w:left="840" w:hanging="420"/>
        <w:rPr>
          <w:rFonts w:eastAsia="KaiTi_GB2312"/>
          <w:bCs/>
          <w:iCs/>
          <w:color w:val="0000FF"/>
          <w:szCs w:val="30"/>
          <w:lang w:val="en-CA"/>
        </w:rPr>
      </w:pPr>
      <w:r>
        <w:rPr>
          <w:rFonts w:eastAsia="KaiTi_GB2312" w:hint="eastAsia"/>
          <w:bCs/>
          <w:iCs/>
          <w:color w:val="0000FF"/>
          <w:szCs w:val="30"/>
          <w:lang w:val="en-CA"/>
        </w:rPr>
        <w:t>不采取任何歧视妇女的行为或作法，并保证公共当局和公共机构的行动都不违背这项义务；</w:t>
      </w:r>
    </w:p>
    <w:p w:rsidR="009E3ABE" w:rsidRDefault="009E3ABE" w:rsidP="009E3ABE">
      <w:pPr>
        <w:numPr>
          <w:ilvl w:val="0"/>
          <w:numId w:val="12"/>
        </w:numPr>
        <w:tabs>
          <w:tab w:val="clear" w:pos="720"/>
          <w:tab w:val="num" w:pos="840"/>
        </w:tabs>
        <w:spacing w:after="240" w:line="360" w:lineRule="exact"/>
        <w:ind w:left="840" w:hanging="420"/>
        <w:rPr>
          <w:rFonts w:eastAsia="KaiTi_GB2312"/>
          <w:bCs/>
          <w:iCs/>
          <w:color w:val="0000FF"/>
          <w:szCs w:val="30"/>
          <w:lang w:val="en-CA"/>
        </w:rPr>
      </w:pPr>
      <w:r>
        <w:rPr>
          <w:rFonts w:eastAsia="KaiTi_GB2312" w:hint="eastAsia"/>
          <w:bCs/>
          <w:iCs/>
          <w:color w:val="0000FF"/>
          <w:szCs w:val="30"/>
          <w:lang w:val="en-CA"/>
        </w:rPr>
        <w:t>应采取一切适当措施，消除任何个人、组织或企业对妇女的歧视；</w:t>
      </w:r>
    </w:p>
    <w:p w:rsidR="009E3ABE" w:rsidRDefault="009E3ABE" w:rsidP="009E3ABE">
      <w:pPr>
        <w:numPr>
          <w:ilvl w:val="0"/>
          <w:numId w:val="12"/>
        </w:numPr>
        <w:tabs>
          <w:tab w:val="clear" w:pos="720"/>
          <w:tab w:val="num" w:pos="840"/>
        </w:tabs>
        <w:spacing w:after="240" w:line="360" w:lineRule="exact"/>
        <w:ind w:left="840" w:hanging="420"/>
        <w:rPr>
          <w:rFonts w:eastAsia="KaiTi_GB2312"/>
          <w:bCs/>
          <w:iCs/>
          <w:color w:val="0000FF"/>
          <w:szCs w:val="30"/>
          <w:lang w:val="en-CA"/>
        </w:rPr>
      </w:pPr>
      <w:r>
        <w:rPr>
          <w:rFonts w:eastAsia="KaiTi_GB2312" w:hint="eastAsia"/>
          <w:bCs/>
          <w:iCs/>
          <w:color w:val="0000FF"/>
          <w:szCs w:val="30"/>
          <w:lang w:val="en-CA"/>
        </w:rPr>
        <w:t>应采取一切适当措施，包括制定法律，以修改或废除构成对妇女歧视的现行法律、规章、习俗和惯例；</w:t>
      </w:r>
    </w:p>
    <w:p w:rsidR="009E3ABE" w:rsidRDefault="009E3ABE" w:rsidP="009E3ABE">
      <w:pPr>
        <w:numPr>
          <w:ilvl w:val="0"/>
          <w:numId w:val="12"/>
        </w:numPr>
        <w:tabs>
          <w:tab w:val="clear" w:pos="720"/>
          <w:tab w:val="num" w:pos="840"/>
        </w:tabs>
        <w:spacing w:after="240" w:line="360" w:lineRule="exact"/>
        <w:ind w:left="840" w:hanging="420"/>
        <w:rPr>
          <w:rFonts w:eastAsia="KaiTi_GB2312"/>
          <w:bCs/>
          <w:iCs/>
          <w:color w:val="0000FF"/>
          <w:szCs w:val="30"/>
          <w:lang w:val="en-CA"/>
        </w:rPr>
      </w:pPr>
      <w:r>
        <w:rPr>
          <w:rFonts w:eastAsia="KaiTi_GB2312" w:hint="eastAsia"/>
          <w:bCs/>
          <w:iCs/>
          <w:color w:val="0000FF"/>
          <w:szCs w:val="30"/>
          <w:lang w:val="en-CA"/>
        </w:rPr>
        <w:t>同意废止本国刑法内构成对妇女歧视的一切规定。”</w:t>
      </w:r>
    </w:p>
    <w:p w:rsidR="009E3ABE" w:rsidRDefault="009E3ABE">
      <w:pPr>
        <w:spacing w:after="240" w:line="360" w:lineRule="exact"/>
        <w:ind w:firstLine="420"/>
        <w:rPr>
          <w:rFonts w:hint="eastAsia"/>
          <w:bCs/>
          <w:szCs w:val="30"/>
          <w:lang w:val="en-CA"/>
        </w:rPr>
      </w:pPr>
      <w:r>
        <w:rPr>
          <w:rFonts w:hint="eastAsia"/>
          <w:bCs/>
          <w:szCs w:val="30"/>
          <w:lang w:val="en-CA"/>
        </w:rPr>
        <w:t>本条确认国家必须采取立法和非立法措施禁止对妇女的歧视，而且必须在男女平等的基础上为妇女行使权利提供法律保护。</w:t>
      </w:r>
    </w:p>
    <w:p w:rsidR="009E3ABE" w:rsidRDefault="009E3ABE">
      <w:pPr>
        <w:spacing w:after="240" w:line="360" w:lineRule="exact"/>
        <w:ind w:firstLine="420"/>
        <w:rPr>
          <w:rFonts w:hint="eastAsia"/>
          <w:bCs/>
          <w:szCs w:val="30"/>
          <w:lang w:val="en-CA"/>
        </w:rPr>
      </w:pPr>
      <w:r>
        <w:rPr>
          <w:rFonts w:hint="eastAsia"/>
          <w:bCs/>
          <w:szCs w:val="30"/>
          <w:lang w:val="en-CA"/>
        </w:rPr>
        <w:t>在就《公约》第</w:t>
      </w:r>
      <w:r>
        <w:rPr>
          <w:rFonts w:hint="eastAsia"/>
          <w:bCs/>
          <w:szCs w:val="30"/>
          <w:lang w:val="en-CA"/>
        </w:rPr>
        <w:t>1</w:t>
      </w:r>
      <w:r>
        <w:rPr>
          <w:rFonts w:hint="eastAsia"/>
          <w:bCs/>
          <w:szCs w:val="30"/>
          <w:lang w:val="en-CA"/>
        </w:rPr>
        <w:t>条做出答复时，可参照《施政基本法》有关条款和沙特王国保证男女非歧视的法律。</w:t>
      </w:r>
    </w:p>
    <w:p w:rsidR="009E3ABE" w:rsidRDefault="009E3ABE">
      <w:pPr>
        <w:spacing w:after="240" w:line="360" w:lineRule="exact"/>
        <w:ind w:firstLine="420"/>
        <w:rPr>
          <w:rFonts w:hint="eastAsia"/>
          <w:bCs/>
          <w:szCs w:val="30"/>
          <w:lang w:val="en-CA"/>
        </w:rPr>
      </w:pPr>
      <w:r>
        <w:rPr>
          <w:rFonts w:hint="eastAsia"/>
          <w:bCs/>
          <w:szCs w:val="30"/>
          <w:lang w:val="en-CA"/>
        </w:rPr>
        <w:t>应当提及的是，《施政基本法》规定的公民权利适用于所有人，不存在男女歧视。因此，沙特王国当局在开展工作和行使权限时，坚持《施政基本法》相关条款和其他法律，如《公职法》和《劳动和员工法》所确认的男女平等原则。该原则对男女都适用，不存在任何歧视。为了确保妇女实际享有这些权利，各种法规都为妇女行使权利提供了保障，使妇女能够在《施政基本法》或其他法律为妇女规定的任何权利受到侵犯时提起诉讼。司法当局通过其各种机构为妇女提供可以获得补救的所有途径。</w:t>
      </w:r>
    </w:p>
    <w:p w:rsidR="009E3ABE" w:rsidRDefault="009E3ABE">
      <w:pPr>
        <w:spacing w:after="240" w:line="360" w:lineRule="exact"/>
        <w:ind w:firstLine="420"/>
        <w:rPr>
          <w:rFonts w:hint="eastAsia"/>
          <w:bCs/>
          <w:szCs w:val="30"/>
          <w:lang w:val="en-CA"/>
        </w:rPr>
      </w:pPr>
      <w:r>
        <w:rPr>
          <w:rFonts w:hint="eastAsia"/>
          <w:bCs/>
          <w:szCs w:val="30"/>
          <w:lang w:val="en-CA"/>
        </w:rPr>
        <w:t>沙特王国的司法制度是公正合理的。根据《施政基本法》第</w:t>
      </w:r>
      <w:r>
        <w:rPr>
          <w:rFonts w:hint="eastAsia"/>
          <w:bCs/>
          <w:szCs w:val="30"/>
          <w:lang w:val="en-CA"/>
        </w:rPr>
        <w:t>46</w:t>
      </w:r>
      <w:r>
        <w:rPr>
          <w:rFonts w:hint="eastAsia"/>
          <w:bCs/>
          <w:szCs w:val="30"/>
          <w:lang w:val="en-CA"/>
        </w:rPr>
        <w:t>条，法官只能按伊斯兰教法行使其司法职能。该条明文规定司法部是一个独立机构，这一原则后来得到司法机构法规的确认。</w:t>
      </w:r>
    </w:p>
    <w:p w:rsidR="009E3ABE" w:rsidRDefault="009E3ABE">
      <w:pPr>
        <w:spacing w:after="240" w:line="360" w:lineRule="exact"/>
        <w:ind w:firstLine="420"/>
        <w:rPr>
          <w:rFonts w:hint="eastAsia"/>
          <w:bCs/>
          <w:szCs w:val="30"/>
          <w:lang w:val="en-CA"/>
        </w:rPr>
      </w:pPr>
      <w:r>
        <w:rPr>
          <w:rFonts w:hint="eastAsia"/>
          <w:bCs/>
          <w:szCs w:val="30"/>
          <w:lang w:val="en-CA"/>
        </w:rPr>
        <w:t>此外，还有的法院受理歧视案件，妇女可以向这类法院提起诉讼。其他一些措施专门为妇女提供法律保护，以确保她们的积极参与。在许多相关的政府机构，如内政部、司法部和伊斯兰教事务部都设立了人权部门，所谓人权当然包括妇女的权利和禁止对妇女的歧视。</w:t>
      </w:r>
    </w:p>
    <w:p w:rsidR="009E3ABE" w:rsidRDefault="009E3ABE">
      <w:pPr>
        <w:spacing w:after="240" w:line="360" w:lineRule="exact"/>
        <w:ind w:firstLine="420"/>
        <w:rPr>
          <w:rFonts w:hint="eastAsia"/>
          <w:bCs/>
          <w:szCs w:val="30"/>
          <w:lang w:val="en-CA"/>
        </w:rPr>
      </w:pPr>
      <w:r>
        <w:rPr>
          <w:rFonts w:hint="eastAsia"/>
          <w:bCs/>
          <w:szCs w:val="30"/>
          <w:lang w:val="en-CA"/>
        </w:rPr>
        <w:t>关于各组织在保护《施政基本法》第</w:t>
      </w:r>
      <w:r>
        <w:rPr>
          <w:rFonts w:hint="eastAsia"/>
          <w:bCs/>
          <w:szCs w:val="30"/>
          <w:lang w:val="en-CA"/>
        </w:rPr>
        <w:t>26</w:t>
      </w:r>
      <w:r>
        <w:rPr>
          <w:rFonts w:hint="eastAsia"/>
          <w:bCs/>
          <w:szCs w:val="30"/>
          <w:lang w:val="en-CA"/>
        </w:rPr>
        <w:t>条规定的权利与自由中所发挥的作用，沙特王国根据第</w:t>
      </w:r>
      <w:r>
        <w:rPr>
          <w:bCs/>
          <w:szCs w:val="30"/>
          <w:lang w:val="en-CA"/>
        </w:rPr>
        <w:t>24/2</w:t>
      </w:r>
      <w:r>
        <w:rPr>
          <w:rFonts w:hint="eastAsia"/>
          <w:bCs/>
          <w:szCs w:val="30"/>
          <w:lang w:val="en-CA"/>
        </w:rPr>
        <w:t>号王室法令（</w:t>
      </w:r>
      <w:r>
        <w:rPr>
          <w:rFonts w:hint="eastAsia"/>
          <w:bCs/>
          <w:szCs w:val="30"/>
          <w:lang w:val="en-CA"/>
        </w:rPr>
        <w:t>2004</w:t>
      </w:r>
      <w:r>
        <w:rPr>
          <w:rFonts w:hint="eastAsia"/>
          <w:bCs/>
          <w:szCs w:val="30"/>
          <w:lang w:val="en-CA"/>
        </w:rPr>
        <w:t>年</w:t>
      </w:r>
      <w:r>
        <w:rPr>
          <w:rFonts w:hint="eastAsia"/>
          <w:bCs/>
          <w:szCs w:val="30"/>
          <w:lang w:val="en-CA"/>
        </w:rPr>
        <w:t>5</w:t>
      </w:r>
      <w:r>
        <w:rPr>
          <w:rFonts w:hint="eastAsia"/>
          <w:bCs/>
          <w:szCs w:val="30"/>
          <w:lang w:val="en-CA"/>
        </w:rPr>
        <w:t>月</w:t>
      </w:r>
      <w:r>
        <w:rPr>
          <w:rFonts w:hint="eastAsia"/>
          <w:bCs/>
          <w:szCs w:val="30"/>
          <w:lang w:val="en-CA"/>
        </w:rPr>
        <w:t>9</w:t>
      </w:r>
      <w:r>
        <w:rPr>
          <w:rFonts w:hint="eastAsia"/>
          <w:bCs/>
          <w:szCs w:val="30"/>
          <w:lang w:val="en-CA"/>
        </w:rPr>
        <w:t>日）设立了国家人权组织。这是一个独立的人权组织，共有</w:t>
      </w:r>
      <w:r>
        <w:rPr>
          <w:rFonts w:hint="eastAsia"/>
          <w:bCs/>
          <w:szCs w:val="30"/>
          <w:lang w:val="en-CA"/>
        </w:rPr>
        <w:t>41</w:t>
      </w:r>
      <w:r>
        <w:rPr>
          <w:rFonts w:hint="eastAsia"/>
          <w:bCs/>
          <w:szCs w:val="30"/>
          <w:lang w:val="en-CA"/>
        </w:rPr>
        <w:t>个成员。其主要任务是确保沙特王国履行人权承诺。该组织和主管机构配合受理各种申诉，并调查侵犯人权的指控。</w:t>
      </w:r>
    </w:p>
    <w:p w:rsidR="009E3ABE" w:rsidRDefault="009E3ABE">
      <w:pPr>
        <w:pStyle w:val="H2"/>
        <w:rPr>
          <w:rFonts w:hint="eastAsia"/>
        </w:rPr>
      </w:pPr>
      <w:r>
        <w:rPr>
          <w:rFonts w:hint="eastAsia"/>
        </w:rPr>
        <w:t>政府人权委员会</w:t>
      </w:r>
    </w:p>
    <w:p w:rsidR="009E3ABE" w:rsidRDefault="009E3ABE">
      <w:pPr>
        <w:spacing w:after="240" w:line="360" w:lineRule="exact"/>
        <w:ind w:firstLine="420"/>
        <w:rPr>
          <w:bCs/>
          <w:szCs w:val="30"/>
          <w:lang w:val="en-CA"/>
        </w:rPr>
      </w:pPr>
      <w:r>
        <w:rPr>
          <w:rFonts w:hint="eastAsia"/>
          <w:bCs/>
          <w:szCs w:val="30"/>
          <w:lang w:val="en-CA"/>
        </w:rPr>
        <w:t>沙特王国承诺遵守《公约》条款，在此基础上，它将制止无论是个人还是组织的任何歧视妇女行为。它所采取的措施包括禁止歧视妇女的原则以及司法当局的立法措施。事实上还有其他一些措施，包括司法措施，如可以根据允许行使上诉权的《伊斯兰教法程序法》第</w:t>
      </w:r>
      <w:r>
        <w:rPr>
          <w:rFonts w:hint="eastAsia"/>
          <w:bCs/>
          <w:szCs w:val="30"/>
          <w:lang w:val="en-CA"/>
        </w:rPr>
        <w:t>173</w:t>
      </w:r>
      <w:r>
        <w:rPr>
          <w:rFonts w:hint="eastAsia"/>
          <w:bCs/>
          <w:szCs w:val="30"/>
          <w:lang w:val="en-CA"/>
        </w:rPr>
        <w:t>条撤销歧视妇女的判决。</w:t>
      </w:r>
    </w:p>
    <w:p w:rsidR="009E3ABE" w:rsidRDefault="009E3ABE">
      <w:pPr>
        <w:pStyle w:val="H1"/>
        <w:spacing w:before="120"/>
        <w:rPr>
          <w:rFonts w:hint="eastAsia"/>
          <w:lang w:val="en-CA"/>
        </w:rPr>
      </w:pPr>
      <w:r>
        <w:rPr>
          <w:rFonts w:hint="eastAsia"/>
          <w:lang w:val="en-CA"/>
        </w:rPr>
        <w:t>第3条</w:t>
      </w:r>
    </w:p>
    <w:p w:rsidR="009E3ABE" w:rsidRDefault="009E3ABE">
      <w:pPr>
        <w:spacing w:after="240" w:line="360" w:lineRule="exact"/>
        <w:ind w:firstLine="420"/>
        <w:rPr>
          <w:rFonts w:eastAsia="KaiTi_GB2312" w:hint="eastAsia"/>
          <w:bCs/>
          <w:iCs/>
          <w:color w:val="0000FF"/>
          <w:szCs w:val="30"/>
          <w:lang w:val="en-CA"/>
        </w:rPr>
      </w:pPr>
      <w:r>
        <w:rPr>
          <w:rFonts w:eastAsia="KaiTi_GB2312" w:hint="eastAsia"/>
          <w:bCs/>
          <w:iCs/>
          <w:color w:val="0000FF"/>
          <w:szCs w:val="30"/>
          <w:lang w:val="en-CA"/>
        </w:rPr>
        <w:t>“缔约各国应承担在所有领域，特别是在政治、社会、经济、文化领域，采取一切适当措施，包括制定法律，保证妇女得到充分发展和进步，其目的是为确保她们在与男子平等的基础上，行使和享有人权和基本自由。”</w:t>
      </w:r>
    </w:p>
    <w:p w:rsidR="009E3ABE" w:rsidRDefault="009E3ABE">
      <w:pPr>
        <w:spacing w:after="240" w:line="360" w:lineRule="exact"/>
        <w:ind w:firstLine="420"/>
        <w:rPr>
          <w:rFonts w:hint="eastAsia"/>
          <w:bCs/>
          <w:szCs w:val="30"/>
          <w:lang w:val="en-CA"/>
        </w:rPr>
      </w:pPr>
      <w:r>
        <w:rPr>
          <w:rFonts w:hint="eastAsia"/>
          <w:bCs/>
          <w:szCs w:val="30"/>
          <w:lang w:val="en-CA"/>
        </w:rPr>
        <w:t>上帝通过亚当和夏娃创造了人类，亚当和他的妻子夏娃作为人类具有平等的权利和义务，但就其各自的角色和作用而言又是不平等的，这种不平等对妇女不利。</w:t>
      </w:r>
    </w:p>
    <w:p w:rsidR="009E3ABE" w:rsidRDefault="009E3ABE">
      <w:pPr>
        <w:spacing w:after="240" w:line="360" w:lineRule="exact"/>
        <w:ind w:firstLine="420"/>
        <w:rPr>
          <w:rFonts w:hint="eastAsia"/>
          <w:bCs/>
          <w:szCs w:val="30"/>
          <w:lang w:val="en-CA"/>
        </w:rPr>
      </w:pPr>
      <w:r>
        <w:rPr>
          <w:rFonts w:hint="eastAsia"/>
          <w:bCs/>
          <w:szCs w:val="30"/>
          <w:lang w:val="en-CA"/>
        </w:rPr>
        <w:t>因此，自成立以来，沙特王国一直采取各种措施确保男女权利平等，包括受教育和工作的权利，另外，它还通过开展培训活动使妇女</w:t>
      </w:r>
      <w:r>
        <w:rPr>
          <w:bCs/>
          <w:szCs w:val="30"/>
        </w:rPr>
        <w:t>掌握必要的技能</w:t>
      </w:r>
      <w:r>
        <w:rPr>
          <w:rFonts w:hint="eastAsia"/>
          <w:bCs/>
          <w:szCs w:val="30"/>
        </w:rPr>
        <w:t>，具备进</w:t>
      </w:r>
      <w:r>
        <w:rPr>
          <w:bCs/>
          <w:szCs w:val="30"/>
        </w:rPr>
        <w:t>入就业市场</w:t>
      </w:r>
      <w:r>
        <w:rPr>
          <w:rFonts w:hint="eastAsia"/>
          <w:bCs/>
          <w:szCs w:val="30"/>
        </w:rPr>
        <w:t>的资格，并有能力抚养子女和让他们</w:t>
      </w:r>
      <w:r>
        <w:rPr>
          <w:bCs/>
          <w:szCs w:val="30"/>
        </w:rPr>
        <w:t>健康</w:t>
      </w:r>
      <w:r>
        <w:rPr>
          <w:rFonts w:hint="eastAsia"/>
          <w:bCs/>
          <w:szCs w:val="30"/>
        </w:rPr>
        <w:t>成长。</w:t>
      </w:r>
    </w:p>
    <w:p w:rsidR="009E3ABE" w:rsidRDefault="009E3ABE">
      <w:pPr>
        <w:spacing w:after="240" w:line="360" w:lineRule="exact"/>
        <w:ind w:firstLine="420"/>
        <w:rPr>
          <w:rFonts w:hint="eastAsia"/>
          <w:bCs/>
          <w:szCs w:val="30"/>
          <w:lang w:val="en-CA"/>
        </w:rPr>
      </w:pPr>
      <w:r>
        <w:rPr>
          <w:rFonts w:hint="eastAsia"/>
          <w:bCs/>
          <w:szCs w:val="30"/>
          <w:lang w:val="en-CA"/>
        </w:rPr>
        <w:t>法规条文列入了无性别歧视的平等待遇。按照《施政基本法》第</w:t>
      </w:r>
      <w:r>
        <w:rPr>
          <w:rFonts w:hint="eastAsia"/>
          <w:bCs/>
          <w:szCs w:val="30"/>
          <w:lang w:val="en-CA"/>
        </w:rPr>
        <w:t>28</w:t>
      </w:r>
      <w:r>
        <w:rPr>
          <w:rFonts w:hint="eastAsia"/>
          <w:bCs/>
          <w:szCs w:val="30"/>
          <w:lang w:val="en-CA"/>
        </w:rPr>
        <w:t>条，国家应协助向每个有能力的人提供就业机会，并确保对员工和雇主的保护。根据第</w:t>
      </w:r>
      <w:r>
        <w:rPr>
          <w:rFonts w:hint="eastAsia"/>
          <w:bCs/>
          <w:szCs w:val="30"/>
          <w:lang w:val="en-CA"/>
        </w:rPr>
        <w:t>4949</w:t>
      </w:r>
      <w:r>
        <w:rPr>
          <w:rFonts w:hint="eastAsia"/>
          <w:bCs/>
          <w:szCs w:val="30"/>
          <w:lang w:val="en-CA"/>
        </w:rPr>
        <w:t>号决议颁布的《公职法》（</w:t>
      </w:r>
      <w:r>
        <w:rPr>
          <w:rFonts w:hint="eastAsia"/>
          <w:bCs/>
          <w:szCs w:val="30"/>
          <w:lang w:val="en-CA"/>
        </w:rPr>
        <w:t>1977</w:t>
      </w:r>
      <w:r>
        <w:rPr>
          <w:rFonts w:hint="eastAsia"/>
          <w:bCs/>
          <w:szCs w:val="30"/>
          <w:lang w:val="en-CA"/>
        </w:rPr>
        <w:t>年</w:t>
      </w:r>
      <w:r>
        <w:rPr>
          <w:rFonts w:hint="eastAsia"/>
          <w:bCs/>
          <w:szCs w:val="30"/>
          <w:lang w:val="en-CA"/>
        </w:rPr>
        <w:t>6</w:t>
      </w:r>
      <w:r>
        <w:rPr>
          <w:rFonts w:hint="eastAsia"/>
          <w:bCs/>
          <w:szCs w:val="30"/>
          <w:lang w:val="en-CA"/>
        </w:rPr>
        <w:t>月</w:t>
      </w:r>
      <w:r>
        <w:rPr>
          <w:rFonts w:hint="eastAsia"/>
          <w:bCs/>
          <w:szCs w:val="30"/>
          <w:lang w:val="en-CA"/>
        </w:rPr>
        <w:t>26</w:t>
      </w:r>
      <w:r>
        <w:rPr>
          <w:rFonts w:hint="eastAsia"/>
          <w:bCs/>
          <w:szCs w:val="30"/>
          <w:lang w:val="en-CA"/>
        </w:rPr>
        <w:t>日）确认男女具有平等的权利和义务。这些措施的结果反映在妇女在各行各业所取得的巨大进步上，这一点将在下文详加说明。</w:t>
      </w:r>
    </w:p>
    <w:p w:rsidR="009E3ABE" w:rsidRDefault="009E3ABE">
      <w:pPr>
        <w:spacing w:after="240" w:line="360" w:lineRule="exact"/>
        <w:ind w:firstLine="420"/>
        <w:rPr>
          <w:rFonts w:hint="eastAsia"/>
          <w:bCs/>
          <w:szCs w:val="30"/>
          <w:lang w:val="en-CA"/>
        </w:rPr>
      </w:pPr>
      <w:r>
        <w:rPr>
          <w:rFonts w:hint="eastAsia"/>
          <w:bCs/>
          <w:szCs w:val="30"/>
          <w:lang w:val="en-CA"/>
        </w:rPr>
        <w:t>参加社会保障制度的在职已婚妇女为这一制度做出了贡献，并从中获得了惠益。此外，她们获得社会保障的权利不受其社会地位的任何影响。沙特王国不存在阻止已婚妇女就业的法律。事实上，妇女还享受其他一些便利，如为了抚养子女或照顾残疾子女可以提前退休。</w:t>
      </w:r>
    </w:p>
    <w:p w:rsidR="009E3ABE" w:rsidRDefault="009E3ABE">
      <w:pPr>
        <w:spacing w:after="240" w:line="360" w:lineRule="exact"/>
        <w:ind w:firstLine="420"/>
        <w:rPr>
          <w:rFonts w:hint="eastAsia"/>
          <w:bCs/>
          <w:szCs w:val="30"/>
          <w:lang w:val="en-CA"/>
        </w:rPr>
      </w:pPr>
      <w:r>
        <w:rPr>
          <w:rFonts w:hint="eastAsia"/>
          <w:bCs/>
          <w:szCs w:val="30"/>
          <w:lang w:val="en-CA"/>
        </w:rPr>
        <w:t>在就业方面，公职部门公布的统计数据显示，</w:t>
      </w:r>
      <w:r>
        <w:rPr>
          <w:bCs/>
          <w:szCs w:val="30"/>
          <w:lang w:val="en-CA"/>
        </w:rPr>
        <w:t>2003/2004</w:t>
      </w:r>
      <w:r>
        <w:rPr>
          <w:rFonts w:hint="eastAsia"/>
          <w:bCs/>
          <w:szCs w:val="30"/>
          <w:lang w:val="en-CA"/>
        </w:rPr>
        <w:t>年被招聘的妇女人数占招聘总人数的</w:t>
      </w:r>
      <w:r>
        <w:rPr>
          <w:rFonts w:hint="eastAsia"/>
          <w:bCs/>
          <w:szCs w:val="30"/>
          <w:lang w:val="en-CA"/>
        </w:rPr>
        <w:t>22%</w:t>
      </w:r>
      <w:r>
        <w:rPr>
          <w:rFonts w:hint="eastAsia"/>
          <w:bCs/>
          <w:szCs w:val="30"/>
          <w:lang w:val="en-CA"/>
        </w:rPr>
        <w:t>。与去年或多年以前相比，该指标呈上升趋势。</w:t>
      </w:r>
    </w:p>
    <w:p w:rsidR="009E3ABE" w:rsidRDefault="009E3ABE">
      <w:pPr>
        <w:spacing w:after="240" w:line="360" w:lineRule="exact"/>
        <w:ind w:firstLine="420"/>
        <w:rPr>
          <w:rFonts w:hint="eastAsia"/>
          <w:bCs/>
          <w:szCs w:val="30"/>
          <w:lang w:val="en-CA"/>
        </w:rPr>
      </w:pPr>
      <w:r>
        <w:rPr>
          <w:rFonts w:hint="eastAsia"/>
          <w:bCs/>
          <w:szCs w:val="30"/>
          <w:lang w:val="en-CA"/>
        </w:rPr>
        <w:t>从上文看，有关法律确认妇女享有如下权利：</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依照沙特阿拉伯王国有关公务员的条例、规则和指令担任公职。</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畅所欲言；</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向法院和司法机构提起诉讼；</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按照法律在国内外自由居住和流动；</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获得《施政基本法》和现行法律规定的所有社会服务；</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接受各级教育（幼儿园、小学、初中、高中和大学教育），以及获得留学奖学金；</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在就业前后参加职业培训课程；</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获</w:t>
      </w:r>
      <w:r>
        <w:rPr>
          <w:bCs/>
          <w:szCs w:val="30"/>
          <w:lang w:val="en-CA"/>
        </w:rPr>
        <w:t>得预防性及治疗性保健</w:t>
      </w:r>
      <w:r>
        <w:rPr>
          <w:rFonts w:hint="eastAsia"/>
          <w:bCs/>
          <w:szCs w:val="30"/>
          <w:lang w:val="en-CA"/>
        </w:rPr>
        <w:t>服务；</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缔结各类合同，并享有各种财产权；</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按照现行法律获得贷款，在发放贷款时男女之间不存在任何歧视；</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有工作机会，并从专业发展和晋升中获得惠益；</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与男子同工同酬，在男女平等的基础上领取养老金。</w:t>
      </w:r>
    </w:p>
    <w:p w:rsidR="009E3ABE" w:rsidRDefault="009E3ABE">
      <w:pPr>
        <w:pStyle w:val="H2"/>
      </w:pPr>
      <w:r>
        <w:rPr>
          <w:rFonts w:hint="eastAsia"/>
        </w:rPr>
        <w:t>自《公约》生效以来在妇女综合政策框架内采取的最新措施</w:t>
      </w:r>
    </w:p>
    <w:p w:rsidR="009E3ABE" w:rsidRDefault="009E3ABE">
      <w:pPr>
        <w:spacing w:after="240" w:line="360" w:lineRule="exact"/>
        <w:ind w:firstLine="420"/>
        <w:rPr>
          <w:rFonts w:hint="eastAsia"/>
          <w:bCs/>
          <w:szCs w:val="30"/>
          <w:lang w:val="en-CA"/>
        </w:rPr>
      </w:pPr>
      <w:r>
        <w:rPr>
          <w:rFonts w:hint="eastAsia"/>
          <w:bCs/>
          <w:szCs w:val="30"/>
          <w:lang w:val="en-CA"/>
        </w:rPr>
        <w:t>在签署《公约》之前和之后，沙特阿拉伯王国政府颁布了有关的法律和法规，包括一些规定，以保障男女的平等权利、无基于性别的歧视、孕妇保护、家庭责任、职业健康服务、带薪进修假、人力资源发展等等。现列举如下一些最重要的内容：</w:t>
      </w:r>
    </w:p>
    <w:p w:rsidR="009E3ABE" w:rsidRDefault="009E3ABE" w:rsidP="009E3ABE">
      <w:pPr>
        <w:numPr>
          <w:ilvl w:val="0"/>
          <w:numId w:val="13"/>
        </w:numPr>
        <w:tabs>
          <w:tab w:val="clear" w:pos="720"/>
          <w:tab w:val="num" w:pos="840"/>
        </w:tabs>
        <w:spacing w:after="240" w:line="360" w:lineRule="exact"/>
        <w:ind w:left="840" w:hanging="420"/>
        <w:rPr>
          <w:bCs/>
          <w:szCs w:val="30"/>
          <w:lang w:val="en-CA"/>
        </w:rPr>
      </w:pPr>
      <w:r>
        <w:rPr>
          <w:rFonts w:hint="eastAsia"/>
          <w:bCs/>
          <w:szCs w:val="30"/>
          <w:lang w:val="en-CA"/>
        </w:rPr>
        <w:t>目</w:t>
      </w:r>
      <w:r>
        <w:rPr>
          <w:bCs/>
          <w:szCs w:val="30"/>
        </w:rPr>
        <w:t>前</w:t>
      </w:r>
      <w:r>
        <w:rPr>
          <w:rFonts w:hint="eastAsia"/>
          <w:bCs/>
          <w:szCs w:val="30"/>
        </w:rPr>
        <w:t>社会对妇女的</w:t>
      </w:r>
      <w:r>
        <w:rPr>
          <w:bCs/>
          <w:szCs w:val="30"/>
        </w:rPr>
        <w:t>传统观念已经改变</w:t>
      </w:r>
      <w:r>
        <w:rPr>
          <w:rFonts w:hint="eastAsia"/>
          <w:bCs/>
          <w:szCs w:val="30"/>
        </w:rPr>
        <w:t>，另外，通过</w:t>
      </w:r>
      <w:r>
        <w:rPr>
          <w:bCs/>
          <w:szCs w:val="30"/>
        </w:rPr>
        <w:t>媒体</w:t>
      </w:r>
      <w:r>
        <w:rPr>
          <w:rFonts w:hint="eastAsia"/>
          <w:bCs/>
          <w:szCs w:val="30"/>
        </w:rPr>
        <w:t>、</w:t>
      </w:r>
      <w:r>
        <w:rPr>
          <w:bCs/>
          <w:szCs w:val="30"/>
        </w:rPr>
        <w:t>讲座</w:t>
      </w:r>
      <w:r>
        <w:rPr>
          <w:rFonts w:hint="eastAsia"/>
          <w:bCs/>
          <w:szCs w:val="30"/>
        </w:rPr>
        <w:t>、</w:t>
      </w:r>
      <w:r>
        <w:rPr>
          <w:bCs/>
          <w:szCs w:val="30"/>
        </w:rPr>
        <w:t>书籍和展览会</w:t>
      </w:r>
      <w:r>
        <w:rPr>
          <w:rFonts w:hint="eastAsia"/>
          <w:bCs/>
          <w:szCs w:val="30"/>
        </w:rPr>
        <w:t>等各种方式，大力宣传妇女对生产力发展所起的作用，使妇女参加社会和经济活动的障碍得以消除；</w:t>
      </w:r>
    </w:p>
    <w:p w:rsidR="009E3ABE" w:rsidRDefault="009E3ABE" w:rsidP="009E3ABE">
      <w:pPr>
        <w:numPr>
          <w:ilvl w:val="0"/>
          <w:numId w:val="13"/>
        </w:numPr>
        <w:tabs>
          <w:tab w:val="clear" w:pos="720"/>
          <w:tab w:val="num" w:pos="840"/>
        </w:tabs>
        <w:spacing w:after="240" w:line="360" w:lineRule="exact"/>
        <w:ind w:left="840" w:hanging="420"/>
        <w:rPr>
          <w:bCs/>
          <w:szCs w:val="30"/>
          <w:lang w:val="en-CA"/>
        </w:rPr>
      </w:pPr>
      <w:r>
        <w:rPr>
          <w:rFonts w:hint="eastAsia"/>
          <w:bCs/>
          <w:szCs w:val="30"/>
          <w:lang w:val="en-CA"/>
        </w:rPr>
        <w:t>政府颁布了第</w:t>
      </w:r>
      <w:r>
        <w:rPr>
          <w:bCs/>
          <w:szCs w:val="30"/>
          <w:lang w:val="en-CA"/>
        </w:rPr>
        <w:t>22646/R</w:t>
      </w:r>
      <w:r>
        <w:rPr>
          <w:rFonts w:hint="eastAsia"/>
          <w:bCs/>
          <w:szCs w:val="30"/>
          <w:lang w:val="en-CA"/>
        </w:rPr>
        <w:t>号王室法令（</w:t>
      </w:r>
      <w:r>
        <w:rPr>
          <w:rFonts w:hint="eastAsia"/>
          <w:bCs/>
          <w:szCs w:val="30"/>
          <w:lang w:val="en-CA"/>
        </w:rPr>
        <w:t>2004</w:t>
      </w:r>
      <w:r>
        <w:rPr>
          <w:rFonts w:hint="eastAsia"/>
          <w:bCs/>
          <w:szCs w:val="30"/>
          <w:lang w:val="en-CA"/>
        </w:rPr>
        <w:t>年</w:t>
      </w:r>
      <w:r>
        <w:rPr>
          <w:rFonts w:hint="eastAsia"/>
          <w:bCs/>
          <w:szCs w:val="30"/>
          <w:lang w:val="en-CA"/>
        </w:rPr>
        <w:t>6</w:t>
      </w:r>
      <w:r>
        <w:rPr>
          <w:rFonts w:hint="eastAsia"/>
          <w:bCs/>
          <w:szCs w:val="30"/>
          <w:lang w:val="en-CA"/>
        </w:rPr>
        <w:t>月</w:t>
      </w:r>
      <w:r>
        <w:rPr>
          <w:rFonts w:hint="eastAsia"/>
          <w:bCs/>
          <w:szCs w:val="30"/>
          <w:lang w:val="en-CA"/>
        </w:rPr>
        <w:t>22</w:t>
      </w:r>
      <w:r>
        <w:rPr>
          <w:rFonts w:hint="eastAsia"/>
          <w:bCs/>
          <w:szCs w:val="30"/>
          <w:lang w:val="en-CA"/>
        </w:rPr>
        <w:t>日），规定</w:t>
      </w:r>
      <w:r>
        <w:rPr>
          <w:rFonts w:hint="eastAsia"/>
          <w:bCs/>
          <w:szCs w:val="30"/>
          <w:lang w:val="en-CA"/>
        </w:rPr>
        <w:t>6</w:t>
      </w:r>
      <w:r>
        <w:rPr>
          <w:rFonts w:hint="eastAsia"/>
          <w:bCs/>
          <w:szCs w:val="30"/>
          <w:lang w:val="en-CA"/>
        </w:rPr>
        <w:t>至</w:t>
      </w:r>
      <w:r>
        <w:rPr>
          <w:rFonts w:hint="eastAsia"/>
          <w:bCs/>
          <w:szCs w:val="30"/>
          <w:lang w:val="en-CA"/>
        </w:rPr>
        <w:t>15</w:t>
      </w:r>
      <w:r>
        <w:rPr>
          <w:rFonts w:hint="eastAsia"/>
          <w:bCs/>
          <w:szCs w:val="30"/>
          <w:lang w:val="en-CA"/>
        </w:rPr>
        <w:t>岁的所有男女小学教育为义务教育；</w:t>
      </w:r>
    </w:p>
    <w:p w:rsidR="009E3ABE" w:rsidRDefault="009E3ABE" w:rsidP="009E3ABE">
      <w:pPr>
        <w:numPr>
          <w:ilvl w:val="0"/>
          <w:numId w:val="13"/>
        </w:numPr>
        <w:tabs>
          <w:tab w:val="clear" w:pos="720"/>
          <w:tab w:val="num" w:pos="840"/>
        </w:tabs>
        <w:spacing w:after="240" w:line="360" w:lineRule="exact"/>
        <w:ind w:left="840" w:hanging="420"/>
        <w:rPr>
          <w:bCs/>
          <w:szCs w:val="30"/>
          <w:lang w:val="en-CA"/>
        </w:rPr>
      </w:pPr>
      <w:r>
        <w:rPr>
          <w:rFonts w:hint="eastAsia"/>
          <w:bCs/>
          <w:szCs w:val="30"/>
          <w:lang w:val="en-CA"/>
        </w:rPr>
        <w:t>根据第</w:t>
      </w:r>
      <w:r>
        <w:rPr>
          <w:rFonts w:hint="eastAsia"/>
          <w:bCs/>
          <w:szCs w:val="30"/>
          <w:lang w:val="en-CA"/>
        </w:rPr>
        <w:t>63</w:t>
      </w:r>
      <w:r>
        <w:rPr>
          <w:rFonts w:hint="eastAsia"/>
          <w:bCs/>
          <w:szCs w:val="30"/>
          <w:lang w:val="en-CA"/>
        </w:rPr>
        <w:t>号王室法令（</w:t>
      </w:r>
      <w:r>
        <w:rPr>
          <w:bCs/>
          <w:szCs w:val="30"/>
          <w:lang w:val="en-CA"/>
        </w:rPr>
        <w:t>11 Rajab 1424 AH</w:t>
      </w:r>
      <w:r>
        <w:rPr>
          <w:rFonts w:hint="eastAsia"/>
          <w:bCs/>
          <w:szCs w:val="30"/>
          <w:lang w:val="en-CA"/>
        </w:rPr>
        <w:t>）：</w:t>
      </w:r>
    </w:p>
    <w:p w:rsidR="009E3ABE" w:rsidRDefault="009E3ABE" w:rsidP="009E3ABE">
      <w:pPr>
        <w:numPr>
          <w:ilvl w:val="1"/>
          <w:numId w:val="13"/>
        </w:numPr>
        <w:spacing w:after="240" w:line="360" w:lineRule="exact"/>
        <w:ind w:hanging="600"/>
        <w:rPr>
          <w:bCs/>
          <w:szCs w:val="30"/>
          <w:lang w:val="en-CA"/>
        </w:rPr>
      </w:pPr>
      <w:r>
        <w:rPr>
          <w:rFonts w:hint="eastAsia"/>
          <w:bCs/>
          <w:szCs w:val="30"/>
          <w:lang w:val="en-CA"/>
        </w:rPr>
        <w:t>妇女就业机会增加，专为</w:t>
      </w:r>
      <w:r>
        <w:rPr>
          <w:bCs/>
          <w:szCs w:val="30"/>
        </w:rPr>
        <w:t>妇女</w:t>
      </w:r>
      <w:r>
        <w:rPr>
          <w:rFonts w:hint="eastAsia"/>
          <w:bCs/>
          <w:szCs w:val="30"/>
        </w:rPr>
        <w:t>提供的服务进一步扩大，</w:t>
      </w:r>
      <w:r>
        <w:rPr>
          <w:bCs/>
          <w:szCs w:val="30"/>
        </w:rPr>
        <w:t>如公民身份</w:t>
      </w:r>
      <w:r>
        <w:rPr>
          <w:rFonts w:hint="eastAsia"/>
          <w:bCs/>
          <w:szCs w:val="30"/>
        </w:rPr>
        <w:t>的确认，</w:t>
      </w:r>
      <w:r>
        <w:rPr>
          <w:bCs/>
          <w:szCs w:val="30"/>
        </w:rPr>
        <w:t>公证服务</w:t>
      </w:r>
      <w:r>
        <w:rPr>
          <w:rFonts w:hint="eastAsia"/>
          <w:bCs/>
          <w:szCs w:val="30"/>
        </w:rPr>
        <w:t>等；</w:t>
      </w:r>
    </w:p>
    <w:p w:rsidR="009E3ABE" w:rsidRDefault="009E3ABE" w:rsidP="009E3ABE">
      <w:pPr>
        <w:numPr>
          <w:ilvl w:val="1"/>
          <w:numId w:val="13"/>
        </w:numPr>
        <w:spacing w:after="240" w:line="360" w:lineRule="exact"/>
        <w:ind w:hanging="600"/>
        <w:rPr>
          <w:bCs/>
          <w:szCs w:val="30"/>
          <w:lang w:val="en-CA"/>
        </w:rPr>
      </w:pPr>
      <w:r>
        <w:rPr>
          <w:rFonts w:hint="eastAsia"/>
          <w:bCs/>
          <w:szCs w:val="30"/>
          <w:lang w:val="en-CA"/>
        </w:rPr>
        <w:t>成立了较高一级的全国常设委员会，专门处理妇女事务，为具备不同专长的妇女提供建议，并起草妇女就业条例；</w:t>
      </w:r>
    </w:p>
    <w:p w:rsidR="009E3ABE" w:rsidRDefault="009E3ABE" w:rsidP="009E3ABE">
      <w:pPr>
        <w:numPr>
          <w:ilvl w:val="0"/>
          <w:numId w:val="13"/>
        </w:numPr>
        <w:tabs>
          <w:tab w:val="clear" w:pos="720"/>
          <w:tab w:val="num" w:pos="840"/>
        </w:tabs>
        <w:spacing w:after="240" w:line="360" w:lineRule="exact"/>
        <w:ind w:left="840" w:hanging="420"/>
        <w:rPr>
          <w:bCs/>
          <w:szCs w:val="30"/>
          <w:lang w:val="en-CA"/>
        </w:rPr>
      </w:pPr>
      <w:r>
        <w:rPr>
          <w:rFonts w:hint="eastAsia"/>
          <w:bCs/>
          <w:szCs w:val="30"/>
          <w:lang w:val="en-CA"/>
        </w:rPr>
        <w:t>根据王室第</w:t>
      </w:r>
      <w:r>
        <w:rPr>
          <w:rFonts w:hint="eastAsia"/>
          <w:bCs/>
          <w:szCs w:val="30"/>
          <w:lang w:val="en-CA"/>
        </w:rPr>
        <w:t>120</w:t>
      </w:r>
      <w:r>
        <w:rPr>
          <w:rFonts w:hint="eastAsia"/>
          <w:bCs/>
          <w:szCs w:val="30"/>
          <w:lang w:val="en-CA"/>
        </w:rPr>
        <w:t>号决议（</w:t>
      </w:r>
      <w:r>
        <w:rPr>
          <w:bCs/>
          <w:szCs w:val="30"/>
          <w:lang w:val="en-CA"/>
        </w:rPr>
        <w:t>12 Rabi II 1425 AH</w:t>
      </w:r>
      <w:r>
        <w:rPr>
          <w:rFonts w:hint="eastAsia"/>
          <w:bCs/>
          <w:szCs w:val="30"/>
          <w:lang w:val="en-CA"/>
        </w:rPr>
        <w:t>）：</w:t>
      </w:r>
    </w:p>
    <w:p w:rsidR="009E3ABE" w:rsidRDefault="009E3ABE" w:rsidP="009E3ABE">
      <w:pPr>
        <w:numPr>
          <w:ilvl w:val="0"/>
          <w:numId w:val="25"/>
        </w:numPr>
        <w:spacing w:after="240" w:line="360" w:lineRule="exact"/>
        <w:ind w:hanging="600"/>
        <w:rPr>
          <w:bCs/>
          <w:szCs w:val="30"/>
          <w:lang w:val="en-CA"/>
        </w:rPr>
      </w:pPr>
      <w:r>
        <w:rPr>
          <w:rFonts w:hint="eastAsia"/>
          <w:bCs/>
          <w:szCs w:val="30"/>
          <w:lang w:val="en-CA"/>
        </w:rPr>
        <w:t>签发经济活动许可证的政府机构受理妇女的这类许可证申请，并酌情签发这类许可证；</w:t>
      </w:r>
    </w:p>
    <w:p w:rsidR="009E3ABE" w:rsidRDefault="009E3ABE" w:rsidP="009E3ABE">
      <w:pPr>
        <w:numPr>
          <w:ilvl w:val="0"/>
          <w:numId w:val="25"/>
        </w:numPr>
        <w:spacing w:after="240" w:line="360" w:lineRule="exact"/>
        <w:ind w:hanging="600"/>
        <w:rPr>
          <w:bCs/>
          <w:szCs w:val="30"/>
          <w:lang w:val="en-CA"/>
        </w:rPr>
      </w:pPr>
      <w:r>
        <w:rPr>
          <w:rFonts w:hint="eastAsia"/>
          <w:bCs/>
          <w:szCs w:val="30"/>
          <w:lang w:val="en-CA"/>
        </w:rPr>
        <w:t>所有提供妇女服务的机构都已开始成立妇女事务科和妇女事务股；</w:t>
      </w:r>
    </w:p>
    <w:p w:rsidR="009E3ABE" w:rsidRDefault="009E3ABE" w:rsidP="009E3ABE">
      <w:pPr>
        <w:numPr>
          <w:ilvl w:val="0"/>
          <w:numId w:val="25"/>
        </w:numPr>
        <w:spacing w:after="240" w:line="360" w:lineRule="exact"/>
        <w:ind w:hanging="600"/>
        <w:rPr>
          <w:bCs/>
          <w:szCs w:val="30"/>
          <w:lang w:val="en-CA"/>
        </w:rPr>
      </w:pPr>
      <w:r>
        <w:rPr>
          <w:rFonts w:hint="eastAsia"/>
          <w:bCs/>
          <w:szCs w:val="30"/>
          <w:lang w:val="en-CA"/>
        </w:rPr>
        <w:t>负责分配城内土地或地区的机构制定了工业项目，妇女可受雇于这些项目；</w:t>
      </w:r>
    </w:p>
    <w:p w:rsidR="009E3ABE" w:rsidRDefault="009E3ABE" w:rsidP="009E3ABE">
      <w:pPr>
        <w:numPr>
          <w:ilvl w:val="0"/>
          <w:numId w:val="25"/>
        </w:numPr>
        <w:spacing w:after="240" w:line="360" w:lineRule="exact"/>
        <w:ind w:hanging="600"/>
        <w:rPr>
          <w:bCs/>
          <w:szCs w:val="30"/>
          <w:lang w:val="en-CA"/>
        </w:rPr>
      </w:pPr>
      <w:r>
        <w:rPr>
          <w:rFonts w:hint="eastAsia"/>
          <w:bCs/>
          <w:szCs w:val="30"/>
          <w:lang w:val="en-CA"/>
        </w:rPr>
        <w:t>沙特工商会理事会成立了由经验丰富和能力超强的妇女组成的委员会，与相关机构协调，鼓励私营企业为沙特妇女创造就业机会和开辟就业领域，</w:t>
      </w:r>
      <w:r>
        <w:rPr>
          <w:rFonts w:hint="eastAsia"/>
          <w:bCs/>
          <w:szCs w:val="30"/>
        </w:rPr>
        <w:t>对她们进行</w:t>
      </w:r>
      <w:r>
        <w:rPr>
          <w:bCs/>
          <w:szCs w:val="30"/>
        </w:rPr>
        <w:t>培养</w:t>
      </w:r>
      <w:r>
        <w:rPr>
          <w:rFonts w:hint="eastAsia"/>
          <w:bCs/>
          <w:szCs w:val="30"/>
        </w:rPr>
        <w:t>、</w:t>
      </w:r>
      <w:r>
        <w:rPr>
          <w:bCs/>
          <w:szCs w:val="30"/>
        </w:rPr>
        <w:t>考核和培训</w:t>
      </w:r>
      <w:r>
        <w:rPr>
          <w:rFonts w:hint="eastAsia"/>
          <w:bCs/>
          <w:szCs w:val="30"/>
        </w:rPr>
        <w:t>，使她们具备从事这些工作的能力，并提供必要的物质和道义支持；政府机构应当</w:t>
      </w:r>
      <w:r>
        <w:rPr>
          <w:bCs/>
          <w:szCs w:val="30"/>
        </w:rPr>
        <w:t>在其职权范围内继续</w:t>
      </w:r>
      <w:r>
        <w:rPr>
          <w:rFonts w:hint="eastAsia"/>
          <w:bCs/>
          <w:szCs w:val="30"/>
        </w:rPr>
        <w:t>协助落</w:t>
      </w:r>
      <w:r>
        <w:rPr>
          <w:bCs/>
          <w:szCs w:val="30"/>
        </w:rPr>
        <w:t>实</w:t>
      </w:r>
      <w:r>
        <w:rPr>
          <w:rFonts w:hint="eastAsia"/>
          <w:bCs/>
          <w:szCs w:val="30"/>
        </w:rPr>
        <w:t>这些目标；</w:t>
      </w:r>
    </w:p>
    <w:p w:rsidR="009E3ABE" w:rsidRDefault="009E3ABE" w:rsidP="009E3ABE">
      <w:pPr>
        <w:numPr>
          <w:ilvl w:val="0"/>
          <w:numId w:val="25"/>
        </w:numPr>
        <w:spacing w:after="240" w:line="360" w:lineRule="exact"/>
        <w:ind w:hanging="600"/>
        <w:rPr>
          <w:bCs/>
          <w:szCs w:val="30"/>
          <w:lang w:val="en-CA"/>
        </w:rPr>
      </w:pPr>
      <w:r>
        <w:rPr>
          <w:rFonts w:hint="eastAsia"/>
          <w:bCs/>
          <w:szCs w:val="30"/>
          <w:lang w:val="en-CA"/>
        </w:rPr>
        <w:t>根据要求，劳动部已同公职部和社会事务部合作，共同采取必要措施，建立远程办公设施，为妇女就业开辟一个新的领域，同时实施卓有成效的家庭方案并给予必要的支持；</w:t>
      </w:r>
    </w:p>
    <w:p w:rsidR="009E3ABE" w:rsidRDefault="009E3ABE" w:rsidP="009E3ABE">
      <w:pPr>
        <w:numPr>
          <w:ilvl w:val="0"/>
          <w:numId w:val="13"/>
        </w:numPr>
        <w:tabs>
          <w:tab w:val="clear" w:pos="720"/>
          <w:tab w:val="num" w:pos="840"/>
        </w:tabs>
        <w:spacing w:after="240" w:line="360" w:lineRule="exact"/>
        <w:ind w:left="840" w:hanging="420"/>
        <w:rPr>
          <w:bCs/>
          <w:szCs w:val="30"/>
          <w:lang w:val="en-CA"/>
        </w:rPr>
      </w:pPr>
      <w:r>
        <w:rPr>
          <w:rFonts w:hint="eastAsia"/>
          <w:bCs/>
          <w:szCs w:val="30"/>
          <w:lang w:val="en-CA"/>
        </w:rPr>
        <w:t>根据</w:t>
      </w:r>
      <w:r>
        <w:rPr>
          <w:rFonts w:hint="eastAsia"/>
          <w:bCs/>
          <w:szCs w:val="30"/>
        </w:rPr>
        <w:t>内阁</w:t>
      </w:r>
      <w:r>
        <w:rPr>
          <w:rFonts w:hint="eastAsia"/>
          <w:bCs/>
          <w:szCs w:val="30"/>
          <w:lang w:val="en-CA"/>
        </w:rPr>
        <w:t>第</w:t>
      </w:r>
      <w:r>
        <w:rPr>
          <w:rFonts w:hint="eastAsia"/>
          <w:bCs/>
          <w:szCs w:val="30"/>
          <w:lang w:val="en-CA"/>
        </w:rPr>
        <w:t>107</w:t>
      </w:r>
      <w:r>
        <w:rPr>
          <w:rFonts w:hint="eastAsia"/>
          <w:bCs/>
          <w:szCs w:val="30"/>
          <w:lang w:val="en-CA"/>
        </w:rPr>
        <w:t>号法令（</w:t>
      </w:r>
      <w:r>
        <w:rPr>
          <w:bCs/>
          <w:szCs w:val="30"/>
          <w:lang w:val="en-CA"/>
        </w:rPr>
        <w:t>29 Rabi II 1421 AH</w:t>
      </w:r>
      <w:r>
        <w:rPr>
          <w:rFonts w:hint="eastAsia"/>
          <w:bCs/>
          <w:szCs w:val="30"/>
          <w:lang w:val="en-CA"/>
        </w:rPr>
        <w:t>）和第</w:t>
      </w:r>
      <w:r>
        <w:rPr>
          <w:bCs/>
          <w:szCs w:val="30"/>
          <w:lang w:val="en-CA"/>
        </w:rPr>
        <w:t>M/18</w:t>
      </w:r>
      <w:r>
        <w:rPr>
          <w:rFonts w:hint="eastAsia"/>
          <w:bCs/>
          <w:szCs w:val="30"/>
          <w:lang w:val="en-CA"/>
        </w:rPr>
        <w:t>号王室法令（</w:t>
      </w:r>
      <w:r>
        <w:rPr>
          <w:bCs/>
          <w:szCs w:val="30"/>
          <w:lang w:val="en-CA"/>
        </w:rPr>
        <w:t>5 Jumada I 1421 AH</w:t>
      </w:r>
      <w:r>
        <w:rPr>
          <w:rFonts w:hint="eastAsia"/>
          <w:bCs/>
          <w:szCs w:val="30"/>
          <w:lang w:val="en-CA"/>
        </w:rPr>
        <w:t>）设立的人力资源发展基金应特别重视培训沙特妇女，并在其项目和方案中聘用她们；</w:t>
      </w:r>
    </w:p>
    <w:p w:rsidR="009E3ABE" w:rsidRDefault="009E3ABE" w:rsidP="009E3ABE">
      <w:pPr>
        <w:numPr>
          <w:ilvl w:val="0"/>
          <w:numId w:val="13"/>
        </w:numPr>
        <w:tabs>
          <w:tab w:val="clear" w:pos="720"/>
          <w:tab w:val="num" w:pos="840"/>
        </w:tabs>
        <w:spacing w:after="240" w:line="360" w:lineRule="exact"/>
        <w:ind w:left="840" w:hanging="420"/>
        <w:rPr>
          <w:bCs/>
          <w:szCs w:val="30"/>
          <w:lang w:val="en-CA"/>
        </w:rPr>
      </w:pPr>
      <w:r>
        <w:rPr>
          <w:rFonts w:hint="eastAsia"/>
          <w:bCs/>
          <w:szCs w:val="30"/>
          <w:lang w:val="en-CA"/>
        </w:rPr>
        <w:t>政府颁布了第</w:t>
      </w:r>
      <w:r>
        <w:rPr>
          <w:bCs/>
          <w:szCs w:val="30"/>
          <w:lang w:val="en-CA"/>
        </w:rPr>
        <w:t>651/M</w:t>
      </w:r>
      <w:r>
        <w:rPr>
          <w:rFonts w:hint="eastAsia"/>
          <w:bCs/>
          <w:szCs w:val="30"/>
          <w:lang w:val="en-CA"/>
        </w:rPr>
        <w:t>号王室法令</w:t>
      </w:r>
      <w:r>
        <w:rPr>
          <w:bCs/>
          <w:szCs w:val="30"/>
          <w:lang w:val="en-CA"/>
        </w:rPr>
        <w:t>（</w:t>
      </w:r>
      <w:r>
        <w:rPr>
          <w:bCs/>
          <w:szCs w:val="30"/>
          <w:lang w:val="en-CA"/>
        </w:rPr>
        <w:t>8 Jumada II 1422 AH</w:t>
      </w:r>
      <w:r>
        <w:rPr>
          <w:bCs/>
          <w:szCs w:val="30"/>
          <w:lang w:val="en-CA"/>
        </w:rPr>
        <w:t>）</w:t>
      </w:r>
      <w:r>
        <w:rPr>
          <w:rFonts w:hint="eastAsia"/>
          <w:bCs/>
          <w:szCs w:val="30"/>
          <w:lang w:val="en-CA"/>
        </w:rPr>
        <w:t>，要求扩大留学奖学金的范围，列入医疗卫生相关专业以及有妇女就职和具备留学资格才能工作的其他领域，以满足沙特大学现有学习计划不能实现的迫切需要；</w:t>
      </w:r>
    </w:p>
    <w:p w:rsidR="009E3ABE" w:rsidRDefault="009E3ABE" w:rsidP="009E3ABE">
      <w:pPr>
        <w:numPr>
          <w:ilvl w:val="0"/>
          <w:numId w:val="13"/>
        </w:numPr>
        <w:tabs>
          <w:tab w:val="clear" w:pos="720"/>
          <w:tab w:val="num" w:pos="840"/>
        </w:tabs>
        <w:spacing w:after="240" w:line="360" w:lineRule="exact"/>
        <w:ind w:left="840" w:hanging="420"/>
        <w:rPr>
          <w:bCs/>
          <w:szCs w:val="30"/>
          <w:lang w:val="en-CA"/>
        </w:rPr>
      </w:pPr>
      <w:r>
        <w:rPr>
          <w:rFonts w:hint="eastAsia"/>
          <w:bCs/>
          <w:szCs w:val="30"/>
          <w:lang w:val="en-CA"/>
        </w:rPr>
        <w:t>政府</w:t>
      </w:r>
      <w:r>
        <w:rPr>
          <w:rFonts w:hint="eastAsia"/>
          <w:bCs/>
          <w:szCs w:val="30"/>
        </w:rPr>
        <w:t>颁布</w:t>
      </w:r>
      <w:r>
        <w:rPr>
          <w:rFonts w:hint="eastAsia"/>
          <w:bCs/>
          <w:szCs w:val="30"/>
          <w:lang w:val="en-CA"/>
        </w:rPr>
        <w:t>了第</w:t>
      </w:r>
      <w:r>
        <w:rPr>
          <w:bCs/>
          <w:szCs w:val="30"/>
          <w:lang w:val="en-CA"/>
        </w:rPr>
        <w:t>9/B/36132</w:t>
      </w:r>
      <w:r>
        <w:rPr>
          <w:rFonts w:hint="eastAsia"/>
          <w:bCs/>
          <w:szCs w:val="30"/>
          <w:lang w:val="en-CA"/>
        </w:rPr>
        <w:t>（</w:t>
      </w:r>
      <w:r>
        <w:rPr>
          <w:bCs/>
          <w:szCs w:val="30"/>
          <w:lang w:val="en-CA"/>
        </w:rPr>
        <w:t>11 Jumada I 1423 AH</w:t>
      </w:r>
      <w:r>
        <w:rPr>
          <w:rFonts w:hint="eastAsia"/>
          <w:bCs/>
          <w:szCs w:val="30"/>
          <w:lang w:val="en-CA"/>
        </w:rPr>
        <w:t>）号王室法令，要求出席国际会议的沙特王国代表团中有女性成员；</w:t>
      </w:r>
    </w:p>
    <w:p w:rsidR="009E3ABE" w:rsidRDefault="009E3ABE" w:rsidP="009E3ABE">
      <w:pPr>
        <w:numPr>
          <w:ilvl w:val="0"/>
          <w:numId w:val="13"/>
        </w:numPr>
        <w:tabs>
          <w:tab w:val="clear" w:pos="720"/>
          <w:tab w:val="num" w:pos="840"/>
        </w:tabs>
        <w:spacing w:after="240" w:line="360" w:lineRule="exact"/>
        <w:ind w:left="840" w:hanging="420"/>
        <w:rPr>
          <w:bCs/>
          <w:szCs w:val="30"/>
          <w:lang w:val="en-CA"/>
        </w:rPr>
      </w:pPr>
      <w:r>
        <w:rPr>
          <w:rFonts w:hint="eastAsia"/>
          <w:bCs/>
          <w:szCs w:val="30"/>
          <w:lang w:val="en-CA"/>
        </w:rPr>
        <w:t>青少年福利大会主席团依照伊斯兰教法（第</w:t>
      </w:r>
      <w:r>
        <w:rPr>
          <w:bCs/>
          <w:szCs w:val="30"/>
          <w:lang w:val="en-CA"/>
        </w:rPr>
        <w:t>7/B/36132</w:t>
      </w:r>
      <w:r>
        <w:rPr>
          <w:rFonts w:hint="eastAsia"/>
          <w:bCs/>
          <w:szCs w:val="30"/>
          <w:lang w:val="en-CA"/>
        </w:rPr>
        <w:t>号王室法令</w:t>
      </w:r>
      <w:r>
        <w:rPr>
          <w:bCs/>
          <w:szCs w:val="30"/>
          <w:lang w:val="en-CA"/>
        </w:rPr>
        <w:t>（</w:t>
      </w:r>
      <w:r>
        <w:rPr>
          <w:bCs/>
          <w:szCs w:val="30"/>
          <w:lang w:val="en-CA"/>
        </w:rPr>
        <w:t>25 Rajab 1424 AH</w:t>
      </w:r>
      <w:r>
        <w:rPr>
          <w:bCs/>
          <w:szCs w:val="30"/>
          <w:lang w:val="en-CA"/>
        </w:rPr>
        <w:t>）</w:t>
      </w:r>
      <w:r>
        <w:rPr>
          <w:rFonts w:hint="eastAsia"/>
          <w:bCs/>
          <w:szCs w:val="30"/>
          <w:lang w:val="en-CA"/>
        </w:rPr>
        <w:t>，对妇女参加体育运动的</w:t>
      </w:r>
      <w:r>
        <w:rPr>
          <w:rFonts w:hint="eastAsia"/>
          <w:bCs/>
          <w:szCs w:val="30"/>
        </w:rPr>
        <w:t>情况</w:t>
      </w:r>
      <w:r>
        <w:rPr>
          <w:rFonts w:hint="eastAsia"/>
          <w:bCs/>
          <w:szCs w:val="30"/>
          <w:lang w:val="en-CA"/>
        </w:rPr>
        <w:t>进行了调查研究</w:t>
      </w:r>
      <w:r>
        <w:rPr>
          <w:bCs/>
          <w:szCs w:val="30"/>
          <w:lang w:val="en-CA"/>
        </w:rPr>
        <w:t>;</w:t>
      </w:r>
    </w:p>
    <w:p w:rsidR="009E3ABE" w:rsidRDefault="009E3ABE" w:rsidP="009E3ABE">
      <w:pPr>
        <w:numPr>
          <w:ilvl w:val="0"/>
          <w:numId w:val="13"/>
        </w:numPr>
        <w:tabs>
          <w:tab w:val="clear" w:pos="720"/>
          <w:tab w:val="num" w:pos="840"/>
        </w:tabs>
        <w:spacing w:after="240" w:line="360" w:lineRule="exact"/>
        <w:ind w:left="840" w:hanging="420"/>
        <w:rPr>
          <w:bCs/>
          <w:szCs w:val="30"/>
          <w:lang w:val="en-CA"/>
        </w:rPr>
      </w:pPr>
      <w:r>
        <w:rPr>
          <w:rFonts w:hint="eastAsia"/>
          <w:bCs/>
          <w:szCs w:val="30"/>
          <w:lang w:val="en-CA"/>
        </w:rPr>
        <w:t>雇用一些妇女的企业需要为女职工一个月至</w:t>
      </w:r>
      <w:r>
        <w:rPr>
          <w:rFonts w:hint="eastAsia"/>
          <w:bCs/>
          <w:szCs w:val="30"/>
          <w:lang w:val="en-CA"/>
        </w:rPr>
        <w:t>6</w:t>
      </w:r>
      <w:r>
        <w:rPr>
          <w:rFonts w:hint="eastAsia"/>
          <w:bCs/>
          <w:szCs w:val="30"/>
          <w:lang w:val="en-CA"/>
        </w:rPr>
        <w:t>岁大的孩子建立托儿所，并配备</w:t>
      </w:r>
      <w:r>
        <w:rPr>
          <w:rFonts w:hint="eastAsia"/>
          <w:bCs/>
          <w:szCs w:val="30"/>
        </w:rPr>
        <w:t>完善</w:t>
      </w:r>
      <w:r>
        <w:rPr>
          <w:bCs/>
          <w:szCs w:val="30"/>
        </w:rPr>
        <w:t>的卫生</w:t>
      </w:r>
      <w:r>
        <w:rPr>
          <w:rFonts w:hint="eastAsia"/>
          <w:bCs/>
          <w:szCs w:val="30"/>
        </w:rPr>
        <w:t>、</w:t>
      </w:r>
      <w:r>
        <w:rPr>
          <w:bCs/>
          <w:szCs w:val="30"/>
        </w:rPr>
        <w:t>技术和教育设</w:t>
      </w:r>
      <w:r>
        <w:rPr>
          <w:rFonts w:hint="eastAsia"/>
          <w:bCs/>
          <w:szCs w:val="30"/>
        </w:rPr>
        <w:t>施，以使在职母亲的孩子能够得到照顾；</w:t>
      </w:r>
    </w:p>
    <w:p w:rsidR="009E3ABE" w:rsidRDefault="009E3ABE" w:rsidP="009E3ABE">
      <w:pPr>
        <w:numPr>
          <w:ilvl w:val="0"/>
          <w:numId w:val="13"/>
        </w:numPr>
        <w:tabs>
          <w:tab w:val="clear" w:pos="720"/>
          <w:tab w:val="num" w:pos="840"/>
        </w:tabs>
        <w:spacing w:after="240" w:line="360" w:lineRule="exact"/>
        <w:ind w:left="840" w:hanging="420"/>
        <w:rPr>
          <w:bCs/>
          <w:szCs w:val="30"/>
          <w:lang w:val="en-CA"/>
        </w:rPr>
      </w:pPr>
      <w:r>
        <w:rPr>
          <w:rFonts w:hint="eastAsia"/>
          <w:bCs/>
          <w:szCs w:val="30"/>
        </w:rPr>
        <w:t>规定在每个工作日的</w:t>
      </w:r>
      <w:r>
        <w:rPr>
          <w:bCs/>
          <w:szCs w:val="30"/>
        </w:rPr>
        <w:t>一段时间</w:t>
      </w:r>
      <w:r>
        <w:rPr>
          <w:rFonts w:hint="eastAsia"/>
          <w:bCs/>
          <w:szCs w:val="30"/>
        </w:rPr>
        <w:t>内在职母亲可以给</w:t>
      </w:r>
      <w:r>
        <w:rPr>
          <w:bCs/>
          <w:szCs w:val="30"/>
        </w:rPr>
        <w:t>婴儿</w:t>
      </w:r>
      <w:r>
        <w:rPr>
          <w:rFonts w:hint="eastAsia"/>
          <w:bCs/>
          <w:szCs w:val="30"/>
        </w:rPr>
        <w:t>哺乳；</w:t>
      </w:r>
    </w:p>
    <w:p w:rsidR="009E3ABE" w:rsidRDefault="009E3ABE" w:rsidP="009E3ABE">
      <w:pPr>
        <w:numPr>
          <w:ilvl w:val="0"/>
          <w:numId w:val="13"/>
        </w:numPr>
        <w:tabs>
          <w:tab w:val="clear" w:pos="720"/>
          <w:tab w:val="num" w:pos="840"/>
        </w:tabs>
        <w:spacing w:after="240" w:line="360" w:lineRule="exact"/>
        <w:ind w:left="840" w:hanging="420"/>
        <w:rPr>
          <w:bCs/>
          <w:szCs w:val="30"/>
          <w:lang w:val="en-CA"/>
        </w:rPr>
      </w:pPr>
      <w:r>
        <w:rPr>
          <w:rFonts w:hint="eastAsia"/>
          <w:bCs/>
          <w:szCs w:val="30"/>
          <w:lang w:val="en-CA"/>
        </w:rPr>
        <w:t>政府</w:t>
      </w:r>
      <w:r>
        <w:rPr>
          <w:rFonts w:hint="eastAsia"/>
          <w:bCs/>
          <w:szCs w:val="30"/>
        </w:rPr>
        <w:t>颁布</w:t>
      </w:r>
      <w:r>
        <w:rPr>
          <w:rFonts w:hint="eastAsia"/>
          <w:bCs/>
          <w:szCs w:val="30"/>
          <w:lang w:val="en-CA"/>
        </w:rPr>
        <w:t>了第</w:t>
      </w:r>
      <w:r>
        <w:rPr>
          <w:bCs/>
          <w:szCs w:val="30"/>
          <w:lang w:val="en-CA"/>
        </w:rPr>
        <w:t>M/54</w:t>
      </w:r>
      <w:r>
        <w:rPr>
          <w:rFonts w:hint="eastAsia"/>
          <w:bCs/>
          <w:szCs w:val="30"/>
          <w:lang w:val="en-CA"/>
        </w:rPr>
        <w:t>号王室法令</w:t>
      </w:r>
      <w:r>
        <w:rPr>
          <w:bCs/>
          <w:szCs w:val="30"/>
          <w:lang w:val="en-CA"/>
        </w:rPr>
        <w:t>（</w:t>
      </w:r>
      <w:r>
        <w:rPr>
          <w:bCs/>
          <w:szCs w:val="30"/>
          <w:lang w:val="en-CA"/>
        </w:rPr>
        <w:t>29 Shawwal 1425 AH</w:t>
      </w:r>
      <w:r>
        <w:rPr>
          <w:bCs/>
          <w:szCs w:val="30"/>
          <w:lang w:val="en-CA"/>
        </w:rPr>
        <w:t>）</w:t>
      </w:r>
      <w:r>
        <w:rPr>
          <w:rFonts w:hint="eastAsia"/>
          <w:bCs/>
          <w:szCs w:val="30"/>
          <w:lang w:val="en-CA"/>
        </w:rPr>
        <w:t>，修订了《沙特国籍法》的一些条款，在与</w:t>
      </w:r>
      <w:r>
        <w:rPr>
          <w:bCs/>
          <w:szCs w:val="30"/>
        </w:rPr>
        <w:t>沙特国籍</w:t>
      </w:r>
      <w:r>
        <w:rPr>
          <w:rFonts w:hint="eastAsia"/>
          <w:bCs/>
          <w:szCs w:val="30"/>
        </w:rPr>
        <w:t>有关的所有事项中确认了</w:t>
      </w:r>
      <w:r>
        <w:rPr>
          <w:bCs/>
          <w:szCs w:val="30"/>
        </w:rPr>
        <w:t>男女平等原则</w:t>
      </w:r>
      <w:r>
        <w:rPr>
          <w:rFonts w:hint="eastAsia"/>
          <w:bCs/>
          <w:szCs w:val="30"/>
        </w:rPr>
        <w:t>（由内政部代表审查）；</w:t>
      </w:r>
    </w:p>
    <w:p w:rsidR="009E3ABE" w:rsidRDefault="009E3ABE" w:rsidP="009E3ABE">
      <w:pPr>
        <w:numPr>
          <w:ilvl w:val="0"/>
          <w:numId w:val="13"/>
        </w:numPr>
        <w:tabs>
          <w:tab w:val="clear" w:pos="720"/>
          <w:tab w:val="num" w:pos="840"/>
        </w:tabs>
        <w:spacing w:after="240" w:line="360" w:lineRule="exact"/>
        <w:ind w:left="840" w:hanging="420"/>
        <w:rPr>
          <w:bCs/>
          <w:szCs w:val="30"/>
          <w:lang w:val="en-CA"/>
        </w:rPr>
      </w:pPr>
      <w:r>
        <w:rPr>
          <w:rFonts w:hint="eastAsia"/>
          <w:bCs/>
          <w:szCs w:val="30"/>
          <w:lang w:val="en-CA"/>
        </w:rPr>
        <w:t>2004</w:t>
      </w:r>
      <w:r>
        <w:rPr>
          <w:rFonts w:hint="eastAsia"/>
          <w:bCs/>
          <w:szCs w:val="30"/>
          <w:lang w:val="en-CA"/>
        </w:rPr>
        <w:t>年</w:t>
      </w:r>
      <w:r>
        <w:rPr>
          <w:rFonts w:hint="eastAsia"/>
          <w:bCs/>
          <w:szCs w:val="30"/>
          <w:lang w:val="en-CA"/>
        </w:rPr>
        <w:t>4</w:t>
      </w:r>
      <w:r>
        <w:rPr>
          <w:rFonts w:hint="eastAsia"/>
          <w:bCs/>
          <w:szCs w:val="30"/>
          <w:lang w:val="en-CA"/>
        </w:rPr>
        <w:t>月</w:t>
      </w:r>
      <w:r>
        <w:rPr>
          <w:rFonts w:hint="eastAsia"/>
          <w:bCs/>
          <w:szCs w:val="30"/>
          <w:lang w:val="en-CA"/>
        </w:rPr>
        <w:t>20</w:t>
      </w:r>
      <w:r>
        <w:rPr>
          <w:rFonts w:hint="eastAsia"/>
          <w:bCs/>
          <w:szCs w:val="30"/>
          <w:lang w:val="en-CA"/>
        </w:rPr>
        <w:t>日在社会事务部下设立了</w:t>
      </w:r>
      <w:r>
        <w:rPr>
          <w:rFonts w:hint="eastAsia"/>
          <w:bCs/>
          <w:szCs w:val="30"/>
          <w:lang w:val="en-CA"/>
        </w:rPr>
        <w:t>13</w:t>
      </w:r>
      <w:r>
        <w:rPr>
          <w:rFonts w:hint="eastAsia"/>
          <w:bCs/>
          <w:szCs w:val="30"/>
          <w:lang w:val="en-CA"/>
        </w:rPr>
        <w:t>个社会保障委员会；</w:t>
      </w:r>
    </w:p>
    <w:p w:rsidR="009E3ABE" w:rsidRDefault="009E3ABE" w:rsidP="009E3ABE">
      <w:pPr>
        <w:numPr>
          <w:ilvl w:val="0"/>
          <w:numId w:val="13"/>
        </w:numPr>
        <w:tabs>
          <w:tab w:val="clear" w:pos="720"/>
          <w:tab w:val="num" w:pos="840"/>
        </w:tabs>
        <w:spacing w:after="240" w:line="360" w:lineRule="exact"/>
        <w:ind w:left="840" w:hanging="420"/>
        <w:rPr>
          <w:bCs/>
          <w:szCs w:val="30"/>
          <w:lang w:val="en-CA"/>
        </w:rPr>
      </w:pPr>
      <w:r>
        <w:rPr>
          <w:rFonts w:hint="eastAsia"/>
          <w:bCs/>
          <w:szCs w:val="30"/>
          <w:lang w:val="en-CA"/>
        </w:rPr>
        <w:t>政府</w:t>
      </w:r>
      <w:r>
        <w:rPr>
          <w:rFonts w:hint="eastAsia"/>
          <w:bCs/>
          <w:szCs w:val="30"/>
        </w:rPr>
        <w:t>颁布</w:t>
      </w:r>
      <w:r>
        <w:rPr>
          <w:rFonts w:hint="eastAsia"/>
          <w:bCs/>
          <w:szCs w:val="30"/>
          <w:lang w:val="en-CA"/>
        </w:rPr>
        <w:t>了第</w:t>
      </w:r>
      <w:r>
        <w:rPr>
          <w:bCs/>
          <w:szCs w:val="30"/>
          <w:lang w:val="en-CA"/>
        </w:rPr>
        <w:t>A/14</w:t>
      </w:r>
      <w:r>
        <w:rPr>
          <w:rFonts w:hint="eastAsia"/>
          <w:bCs/>
          <w:szCs w:val="30"/>
          <w:lang w:val="en-CA"/>
        </w:rPr>
        <w:t>号王室法令（</w:t>
      </w:r>
      <w:r>
        <w:rPr>
          <w:rFonts w:hint="eastAsia"/>
          <w:bCs/>
          <w:szCs w:val="30"/>
          <w:lang w:val="en-CA"/>
        </w:rPr>
        <w:t>2005</w:t>
      </w:r>
      <w:r>
        <w:rPr>
          <w:rFonts w:hint="eastAsia"/>
          <w:bCs/>
          <w:szCs w:val="30"/>
          <w:lang w:val="en-CA"/>
        </w:rPr>
        <w:t>年</w:t>
      </w:r>
      <w:r>
        <w:rPr>
          <w:rFonts w:hint="eastAsia"/>
          <w:bCs/>
          <w:szCs w:val="30"/>
          <w:lang w:val="en-CA"/>
        </w:rPr>
        <w:t>4</w:t>
      </w:r>
      <w:r>
        <w:rPr>
          <w:rFonts w:hint="eastAsia"/>
          <w:bCs/>
          <w:szCs w:val="30"/>
          <w:lang w:val="en-CA"/>
        </w:rPr>
        <w:t>月</w:t>
      </w:r>
      <w:r>
        <w:rPr>
          <w:rFonts w:hint="eastAsia"/>
          <w:bCs/>
          <w:szCs w:val="30"/>
          <w:lang w:val="en-CA"/>
        </w:rPr>
        <w:t>2</w:t>
      </w:r>
      <w:r>
        <w:rPr>
          <w:rFonts w:hint="eastAsia"/>
          <w:bCs/>
          <w:szCs w:val="30"/>
          <w:lang w:val="en-CA"/>
        </w:rPr>
        <w:t>日），批准了司法和纠纷解决制度的监管措施；</w:t>
      </w:r>
    </w:p>
    <w:p w:rsidR="009E3ABE" w:rsidRDefault="009E3ABE" w:rsidP="009E3ABE">
      <w:pPr>
        <w:numPr>
          <w:ilvl w:val="0"/>
          <w:numId w:val="13"/>
        </w:numPr>
        <w:tabs>
          <w:tab w:val="clear" w:pos="720"/>
          <w:tab w:val="num" w:pos="840"/>
        </w:tabs>
        <w:spacing w:after="240" w:line="360" w:lineRule="exact"/>
        <w:ind w:left="840" w:hanging="420"/>
        <w:rPr>
          <w:bCs/>
          <w:szCs w:val="30"/>
          <w:lang w:val="en-CA"/>
        </w:rPr>
      </w:pPr>
      <w:r>
        <w:rPr>
          <w:rFonts w:hint="eastAsia"/>
          <w:bCs/>
          <w:szCs w:val="30"/>
          <w:lang w:val="en-CA"/>
        </w:rPr>
        <w:t>政府</w:t>
      </w:r>
      <w:r>
        <w:rPr>
          <w:rFonts w:hint="eastAsia"/>
          <w:bCs/>
          <w:szCs w:val="30"/>
        </w:rPr>
        <w:t>颁布</w:t>
      </w:r>
      <w:r>
        <w:rPr>
          <w:rFonts w:hint="eastAsia"/>
          <w:bCs/>
          <w:szCs w:val="30"/>
          <w:lang w:val="en-CA"/>
        </w:rPr>
        <w:t>了第</w:t>
      </w:r>
      <w:r>
        <w:rPr>
          <w:rFonts w:hint="eastAsia"/>
          <w:bCs/>
          <w:szCs w:val="30"/>
          <w:lang w:val="en-CA"/>
        </w:rPr>
        <w:t>187</w:t>
      </w:r>
      <w:r>
        <w:rPr>
          <w:rFonts w:hint="eastAsia"/>
          <w:bCs/>
          <w:szCs w:val="30"/>
          <w:lang w:val="en-CA"/>
        </w:rPr>
        <w:t>号内阁法令</w:t>
      </w:r>
      <w:r>
        <w:rPr>
          <w:bCs/>
          <w:szCs w:val="30"/>
          <w:lang w:val="en-CA"/>
        </w:rPr>
        <w:t>（</w:t>
      </w:r>
      <w:r>
        <w:rPr>
          <w:bCs/>
          <w:szCs w:val="30"/>
          <w:lang w:val="en-CA"/>
        </w:rPr>
        <w:t>17 Rajab 1426 AH</w:t>
      </w:r>
      <w:r>
        <w:rPr>
          <w:bCs/>
          <w:szCs w:val="30"/>
          <w:lang w:val="en-CA"/>
        </w:rPr>
        <w:t>）</w:t>
      </w:r>
      <w:r>
        <w:rPr>
          <w:rFonts w:hint="eastAsia"/>
          <w:bCs/>
          <w:szCs w:val="30"/>
          <w:lang w:val="en-CA"/>
        </w:rPr>
        <w:t>，允许民营企业开设雇用妇女的部门，而且不需要办理许可证；</w:t>
      </w:r>
    </w:p>
    <w:p w:rsidR="009E3ABE" w:rsidRDefault="009E3ABE" w:rsidP="009E3ABE">
      <w:pPr>
        <w:numPr>
          <w:ilvl w:val="0"/>
          <w:numId w:val="13"/>
        </w:numPr>
        <w:tabs>
          <w:tab w:val="clear" w:pos="720"/>
          <w:tab w:val="num" w:pos="840"/>
        </w:tabs>
        <w:spacing w:after="240" w:line="360" w:lineRule="exact"/>
        <w:ind w:left="840" w:hanging="420"/>
        <w:rPr>
          <w:bCs/>
          <w:szCs w:val="30"/>
          <w:lang w:val="en-CA"/>
        </w:rPr>
      </w:pPr>
      <w:r>
        <w:rPr>
          <w:rFonts w:hint="eastAsia"/>
          <w:bCs/>
          <w:szCs w:val="30"/>
          <w:lang w:val="en-CA"/>
        </w:rPr>
        <w:t>政府颁布了第</w:t>
      </w:r>
      <w:r>
        <w:rPr>
          <w:bCs/>
          <w:szCs w:val="30"/>
          <w:lang w:val="en-CA"/>
        </w:rPr>
        <w:t>27344</w:t>
      </w:r>
      <w:r>
        <w:rPr>
          <w:bCs/>
          <w:szCs w:val="30"/>
          <w:lang w:val="en-CA"/>
        </w:rPr>
        <w:t>（</w:t>
      </w:r>
      <w:r>
        <w:rPr>
          <w:bCs/>
          <w:szCs w:val="30"/>
          <w:lang w:val="en-CA"/>
        </w:rPr>
        <w:t>s. d.</w:t>
      </w:r>
      <w:r>
        <w:rPr>
          <w:bCs/>
          <w:szCs w:val="30"/>
          <w:lang w:val="en-CA"/>
        </w:rPr>
        <w:t>）</w:t>
      </w:r>
      <w:r>
        <w:rPr>
          <w:rFonts w:hint="eastAsia"/>
          <w:bCs/>
          <w:szCs w:val="30"/>
          <w:lang w:val="en-CA"/>
        </w:rPr>
        <w:t>号首相法令，强调了沙特妇女参加国际会议和妇女集会的重要性，并要求为有资格参加这类会议的妇女建立一个信息中心和数据库；</w:t>
      </w:r>
    </w:p>
    <w:p w:rsidR="009E3ABE" w:rsidRDefault="009E3ABE" w:rsidP="009E3ABE">
      <w:pPr>
        <w:numPr>
          <w:ilvl w:val="0"/>
          <w:numId w:val="13"/>
        </w:numPr>
        <w:tabs>
          <w:tab w:val="clear" w:pos="720"/>
          <w:tab w:val="num" w:pos="840"/>
        </w:tabs>
        <w:spacing w:after="240" w:line="360" w:lineRule="exact"/>
        <w:ind w:left="840" w:hanging="420"/>
        <w:rPr>
          <w:bCs/>
          <w:szCs w:val="30"/>
          <w:lang w:val="en-CA"/>
        </w:rPr>
      </w:pPr>
      <w:r>
        <w:rPr>
          <w:rFonts w:hint="eastAsia"/>
          <w:bCs/>
          <w:szCs w:val="30"/>
          <w:lang w:val="en-CA"/>
        </w:rPr>
        <w:t>政府颁布了第</w:t>
      </w:r>
      <w:r>
        <w:rPr>
          <w:bCs/>
          <w:szCs w:val="30"/>
          <w:lang w:val="en-CA"/>
        </w:rPr>
        <w:t>8110</w:t>
      </w:r>
      <w:r>
        <w:rPr>
          <w:rFonts w:hint="eastAsia"/>
          <w:bCs/>
          <w:szCs w:val="30"/>
          <w:lang w:val="en-CA"/>
        </w:rPr>
        <w:t>号副首相法令</w:t>
      </w:r>
      <w:r>
        <w:rPr>
          <w:bCs/>
          <w:szCs w:val="30"/>
          <w:lang w:val="en-CA"/>
        </w:rPr>
        <w:t>（</w:t>
      </w:r>
      <w:r>
        <w:rPr>
          <w:bCs/>
          <w:szCs w:val="30"/>
          <w:lang w:val="en-CA"/>
        </w:rPr>
        <w:t>11 Safar 1425 AH</w:t>
      </w:r>
      <w:r>
        <w:rPr>
          <w:bCs/>
          <w:szCs w:val="30"/>
          <w:lang w:val="en-CA"/>
        </w:rPr>
        <w:t>）</w:t>
      </w:r>
      <w:r>
        <w:rPr>
          <w:rFonts w:hint="eastAsia"/>
          <w:bCs/>
          <w:szCs w:val="30"/>
          <w:lang w:val="en-CA"/>
        </w:rPr>
        <w:t>，要求建立体育文化中心和俱乐部，以培养沙特妇女的体育和文化才能；</w:t>
      </w:r>
    </w:p>
    <w:p w:rsidR="009E3ABE" w:rsidRDefault="009E3ABE" w:rsidP="009E3ABE">
      <w:pPr>
        <w:numPr>
          <w:ilvl w:val="0"/>
          <w:numId w:val="13"/>
        </w:numPr>
        <w:tabs>
          <w:tab w:val="clear" w:pos="720"/>
          <w:tab w:val="num" w:pos="840"/>
        </w:tabs>
        <w:spacing w:after="240" w:line="360" w:lineRule="exact"/>
        <w:ind w:left="840" w:hanging="420"/>
        <w:rPr>
          <w:bCs/>
          <w:szCs w:val="30"/>
          <w:lang w:val="en-CA"/>
        </w:rPr>
      </w:pPr>
      <w:r>
        <w:rPr>
          <w:rFonts w:hint="eastAsia"/>
          <w:bCs/>
          <w:szCs w:val="30"/>
          <w:lang w:val="en-CA"/>
        </w:rPr>
        <w:t>政府颁布了第</w:t>
      </w:r>
      <w:r>
        <w:rPr>
          <w:rFonts w:hint="eastAsia"/>
          <w:bCs/>
          <w:szCs w:val="30"/>
          <w:lang w:val="en-CA"/>
        </w:rPr>
        <w:t>63</w:t>
      </w:r>
      <w:r>
        <w:rPr>
          <w:rFonts w:hint="eastAsia"/>
          <w:bCs/>
          <w:szCs w:val="30"/>
          <w:lang w:val="en-CA"/>
        </w:rPr>
        <w:t>号内阁法令</w:t>
      </w:r>
      <w:r>
        <w:rPr>
          <w:bCs/>
          <w:szCs w:val="30"/>
          <w:lang w:val="en-CA"/>
        </w:rPr>
        <w:t>（</w:t>
      </w:r>
      <w:r>
        <w:rPr>
          <w:bCs/>
          <w:szCs w:val="30"/>
          <w:lang w:val="en-CA"/>
        </w:rPr>
        <w:t>11 Rabi I 1424 AH</w:t>
      </w:r>
      <w:r>
        <w:rPr>
          <w:bCs/>
          <w:szCs w:val="30"/>
          <w:lang w:val="en-CA"/>
        </w:rPr>
        <w:t>）</w:t>
      </w:r>
      <w:r>
        <w:rPr>
          <w:rFonts w:hint="eastAsia"/>
          <w:bCs/>
          <w:szCs w:val="30"/>
          <w:lang w:val="en-CA"/>
        </w:rPr>
        <w:t>，批准设立一个常设的全国最高委员会，</w:t>
      </w:r>
      <w:r>
        <w:rPr>
          <w:bCs/>
          <w:szCs w:val="30"/>
          <w:lang w:val="en-CA"/>
        </w:rPr>
        <w:t xml:space="preserve"> </w:t>
      </w:r>
      <w:r>
        <w:rPr>
          <w:rFonts w:hint="eastAsia"/>
          <w:bCs/>
          <w:szCs w:val="30"/>
          <w:lang w:val="en-CA"/>
        </w:rPr>
        <w:t>专门负责处理妇女事务。该委员会将拥有广泛的权力可以解决妇女就业问题，使妇女获得就业资格和培训机会，并制定各种方法消除职业妇女可能遇到的障碍；</w:t>
      </w:r>
    </w:p>
    <w:p w:rsidR="009E3ABE" w:rsidRDefault="009E3ABE" w:rsidP="009E3ABE">
      <w:pPr>
        <w:numPr>
          <w:ilvl w:val="0"/>
          <w:numId w:val="13"/>
        </w:numPr>
        <w:tabs>
          <w:tab w:val="clear" w:pos="720"/>
          <w:tab w:val="num" w:pos="840"/>
        </w:tabs>
        <w:spacing w:after="240" w:line="360" w:lineRule="exact"/>
        <w:ind w:left="840" w:hanging="420"/>
        <w:rPr>
          <w:bCs/>
          <w:szCs w:val="30"/>
          <w:lang w:val="en-CA"/>
        </w:rPr>
      </w:pPr>
      <w:r>
        <w:rPr>
          <w:rFonts w:hint="eastAsia"/>
          <w:bCs/>
          <w:szCs w:val="30"/>
          <w:lang w:val="en-CA"/>
        </w:rPr>
        <w:t>政府颁布了第</w:t>
      </w:r>
      <w:r>
        <w:rPr>
          <w:rFonts w:hint="eastAsia"/>
          <w:bCs/>
          <w:szCs w:val="30"/>
          <w:lang w:val="en-CA"/>
        </w:rPr>
        <w:t>58383</w:t>
      </w:r>
      <w:r>
        <w:rPr>
          <w:rFonts w:hint="eastAsia"/>
          <w:bCs/>
          <w:szCs w:val="30"/>
          <w:lang w:val="en-CA"/>
        </w:rPr>
        <w:t>号首相令</w:t>
      </w:r>
      <w:r>
        <w:rPr>
          <w:bCs/>
          <w:szCs w:val="30"/>
          <w:lang w:val="en-CA"/>
        </w:rPr>
        <w:t>（</w:t>
      </w:r>
      <w:r>
        <w:rPr>
          <w:bCs/>
          <w:szCs w:val="30"/>
          <w:lang w:val="en-CA"/>
        </w:rPr>
        <w:t>3 Dhu’l Hijjah 1424 AH</w:t>
      </w:r>
      <w:r>
        <w:rPr>
          <w:bCs/>
          <w:szCs w:val="30"/>
          <w:lang w:val="en-CA"/>
        </w:rPr>
        <w:t>）</w:t>
      </w:r>
      <w:r>
        <w:rPr>
          <w:rFonts w:hint="eastAsia"/>
          <w:bCs/>
          <w:szCs w:val="30"/>
          <w:lang w:val="en-CA"/>
        </w:rPr>
        <w:t>，批准设立志愿妇女委员会，对医院和教育机构的妇女部门以及</w:t>
      </w:r>
      <w:r>
        <w:rPr>
          <w:bCs/>
          <w:szCs w:val="30"/>
        </w:rPr>
        <w:t>女子监狱和女童福利机构</w:t>
      </w:r>
      <w:r>
        <w:rPr>
          <w:rFonts w:hint="eastAsia"/>
          <w:bCs/>
          <w:szCs w:val="30"/>
        </w:rPr>
        <w:t>的社会福利部门进行实地访问，以查明这类部门是否需要，发现可能存在的任何不足，确定可以提供的援助，并向地区长官提交报告。</w:t>
      </w:r>
    </w:p>
    <w:p w:rsidR="009E3ABE" w:rsidRDefault="009E3ABE">
      <w:pPr>
        <w:pStyle w:val="H2"/>
      </w:pPr>
      <w:r>
        <w:rPr>
          <w:rFonts w:hint="eastAsia"/>
        </w:rPr>
        <w:t>沙特王国现行劳动法规定给予妇女的福利</w:t>
      </w:r>
    </w:p>
    <w:p w:rsidR="009E3ABE" w:rsidRDefault="009E3ABE">
      <w:pPr>
        <w:spacing w:after="240" w:line="360" w:lineRule="exact"/>
        <w:ind w:firstLine="420"/>
        <w:rPr>
          <w:rFonts w:hint="eastAsia"/>
          <w:bCs/>
          <w:szCs w:val="30"/>
          <w:lang w:val="en-CA"/>
        </w:rPr>
      </w:pPr>
      <w:r>
        <w:rPr>
          <w:rFonts w:hint="eastAsia"/>
          <w:bCs/>
          <w:szCs w:val="30"/>
          <w:lang w:val="en-CA"/>
        </w:rPr>
        <w:t>沙特王国现行劳动法和条例给予妇女许多福利，除了男女所有权利平等外，下面我们讨论相关的法律和法规给予妇女的一些福利。</w:t>
      </w:r>
    </w:p>
    <w:p w:rsidR="009E3ABE" w:rsidRDefault="009E3ABE">
      <w:pPr>
        <w:pStyle w:val="H2"/>
        <w:rPr>
          <w:rFonts w:hint="eastAsia"/>
        </w:rPr>
      </w:pPr>
      <w:r>
        <w:t>1.</w:t>
      </w:r>
      <w:r>
        <w:tab/>
      </w:r>
      <w:r>
        <w:rPr>
          <w:rFonts w:hint="eastAsia"/>
        </w:rPr>
        <w:t>公务员事务局第</w:t>
      </w:r>
      <w:r>
        <w:t>1/1037</w:t>
      </w:r>
      <w:r>
        <w:rPr>
          <w:rFonts w:hint="eastAsia"/>
        </w:rPr>
        <w:t>号法令</w:t>
      </w:r>
      <w:r>
        <w:t>（16 Safar 1426 AH）</w:t>
      </w:r>
      <w:r>
        <w:rPr>
          <w:rFonts w:hint="eastAsia"/>
        </w:rPr>
        <w:t>颁布的公务员条例</w:t>
      </w:r>
    </w:p>
    <w:p w:rsidR="009E3ABE" w:rsidRDefault="009E3ABE">
      <w:pPr>
        <w:spacing w:after="240" w:line="360" w:lineRule="exact"/>
        <w:ind w:firstLine="420"/>
        <w:rPr>
          <w:rFonts w:hint="eastAsia"/>
          <w:bCs/>
          <w:szCs w:val="30"/>
          <w:lang w:val="en-CA"/>
        </w:rPr>
      </w:pPr>
      <w:r>
        <w:rPr>
          <w:rFonts w:hint="eastAsia"/>
          <w:bCs/>
          <w:szCs w:val="30"/>
          <w:lang w:val="en-CA"/>
        </w:rPr>
        <w:t>条例第</w:t>
      </w:r>
      <w:r>
        <w:rPr>
          <w:rFonts w:hint="eastAsia"/>
          <w:bCs/>
          <w:szCs w:val="30"/>
          <w:lang w:val="en-CA"/>
        </w:rPr>
        <w:t>29</w:t>
      </w:r>
      <w:r>
        <w:rPr>
          <w:rFonts w:hint="eastAsia"/>
          <w:bCs/>
          <w:szCs w:val="30"/>
          <w:lang w:val="en-CA"/>
        </w:rPr>
        <w:t>条规定了男女雇员假，男女雇员每年享有</w:t>
      </w:r>
      <w:r>
        <w:rPr>
          <w:rFonts w:hint="eastAsia"/>
          <w:bCs/>
          <w:szCs w:val="30"/>
          <w:lang w:val="en-CA"/>
        </w:rPr>
        <w:t>35</w:t>
      </w:r>
      <w:r>
        <w:rPr>
          <w:rFonts w:hint="eastAsia"/>
          <w:bCs/>
          <w:szCs w:val="30"/>
          <w:lang w:val="en-CA"/>
        </w:rPr>
        <w:t>天全薪普通假，每年</w:t>
      </w:r>
      <w:r>
        <w:rPr>
          <w:rFonts w:hint="eastAsia"/>
          <w:bCs/>
          <w:szCs w:val="30"/>
          <w:lang w:val="en-CA"/>
        </w:rPr>
        <w:t>11</w:t>
      </w:r>
      <w:r>
        <w:rPr>
          <w:rFonts w:hint="eastAsia"/>
          <w:bCs/>
          <w:szCs w:val="30"/>
          <w:lang w:val="en-CA"/>
        </w:rPr>
        <w:t>天全薪朝觐假，每年开</w:t>
      </w:r>
      <w:r>
        <w:rPr>
          <w:bCs/>
          <w:color w:val="000000"/>
          <w:szCs w:val="30"/>
        </w:rPr>
        <w:t>斋</w:t>
      </w:r>
      <w:r>
        <w:rPr>
          <w:rFonts w:hint="eastAsia"/>
          <w:bCs/>
          <w:color w:val="000000"/>
          <w:szCs w:val="30"/>
        </w:rPr>
        <w:t>节</w:t>
      </w:r>
      <w:r>
        <w:rPr>
          <w:rFonts w:hint="eastAsia"/>
          <w:bCs/>
          <w:color w:val="000000"/>
          <w:szCs w:val="30"/>
        </w:rPr>
        <w:t>11</w:t>
      </w:r>
      <w:r>
        <w:rPr>
          <w:rFonts w:hint="eastAsia"/>
          <w:bCs/>
          <w:color w:val="000000"/>
          <w:szCs w:val="30"/>
        </w:rPr>
        <w:t>天全薪假，国庆节带薪假，另外还有两天全薪周末假。第</w:t>
      </w:r>
      <w:r>
        <w:rPr>
          <w:rFonts w:hint="eastAsia"/>
          <w:bCs/>
          <w:color w:val="000000"/>
          <w:szCs w:val="30"/>
        </w:rPr>
        <w:t>11</w:t>
      </w:r>
      <w:r>
        <w:rPr>
          <w:rFonts w:hint="eastAsia"/>
          <w:bCs/>
          <w:color w:val="000000"/>
          <w:szCs w:val="30"/>
        </w:rPr>
        <w:t>条规定男女雇员有</w:t>
      </w:r>
      <w:r>
        <w:rPr>
          <w:rFonts w:hint="eastAsia"/>
          <w:bCs/>
          <w:color w:val="000000"/>
          <w:szCs w:val="30"/>
        </w:rPr>
        <w:t>6</w:t>
      </w:r>
      <w:r>
        <w:rPr>
          <w:rFonts w:hint="eastAsia"/>
          <w:bCs/>
          <w:color w:val="000000"/>
          <w:szCs w:val="30"/>
        </w:rPr>
        <w:t>个月的全薪病假。第</w:t>
      </w:r>
      <w:r>
        <w:rPr>
          <w:rFonts w:hint="eastAsia"/>
          <w:bCs/>
          <w:color w:val="000000"/>
          <w:szCs w:val="30"/>
        </w:rPr>
        <w:t>9</w:t>
      </w:r>
      <w:r>
        <w:rPr>
          <w:rFonts w:hint="eastAsia"/>
          <w:bCs/>
          <w:color w:val="000000"/>
          <w:szCs w:val="30"/>
        </w:rPr>
        <w:t>条规定，</w:t>
      </w:r>
      <w:r>
        <w:rPr>
          <w:rFonts w:hint="eastAsia"/>
          <w:bCs/>
          <w:szCs w:val="30"/>
          <w:lang w:val="en-CA"/>
        </w:rPr>
        <w:t>男性和雇员有权在参加必要的考试阶段全薪缺勤。第</w:t>
      </w:r>
      <w:r>
        <w:rPr>
          <w:rFonts w:hint="eastAsia"/>
          <w:bCs/>
          <w:szCs w:val="30"/>
          <w:lang w:val="en-CA"/>
        </w:rPr>
        <w:t>11</w:t>
      </w:r>
      <w:r>
        <w:rPr>
          <w:rFonts w:hint="eastAsia"/>
          <w:bCs/>
          <w:szCs w:val="30"/>
          <w:lang w:val="en-CA"/>
        </w:rPr>
        <w:t>条给受工伤的男女雇员</w:t>
      </w:r>
      <w:r>
        <w:rPr>
          <w:rFonts w:hint="eastAsia"/>
          <w:bCs/>
          <w:szCs w:val="30"/>
          <w:lang w:val="en-CA"/>
        </w:rPr>
        <w:t>18</w:t>
      </w:r>
      <w:r>
        <w:rPr>
          <w:rFonts w:hint="eastAsia"/>
          <w:bCs/>
          <w:szCs w:val="30"/>
          <w:lang w:val="en-CA"/>
        </w:rPr>
        <w:t>个月的可延长病假，如果生病的男雇员或女雇员需要陪伴去国外治疗，陪伴者的交通和住宿费用可报销。男女雇员可</w:t>
      </w:r>
      <w:r>
        <w:rPr>
          <w:bCs/>
          <w:szCs w:val="30"/>
        </w:rPr>
        <w:t>获得</w:t>
      </w:r>
      <w:r>
        <w:rPr>
          <w:rFonts w:hint="eastAsia"/>
          <w:bCs/>
          <w:szCs w:val="30"/>
        </w:rPr>
        <w:t>额外的</w:t>
      </w:r>
      <w:r>
        <w:rPr>
          <w:bCs/>
          <w:szCs w:val="30"/>
        </w:rPr>
        <w:t>无薪休假</w:t>
      </w:r>
      <w:r>
        <w:rPr>
          <w:rFonts w:hint="eastAsia"/>
          <w:bCs/>
          <w:szCs w:val="30"/>
        </w:rPr>
        <w:t>，</w:t>
      </w:r>
      <w:r>
        <w:rPr>
          <w:bCs/>
          <w:szCs w:val="30"/>
        </w:rPr>
        <w:t>为期不超过五年</w:t>
      </w:r>
      <w:r>
        <w:rPr>
          <w:rFonts w:hint="eastAsia"/>
          <w:bCs/>
          <w:szCs w:val="30"/>
        </w:rPr>
        <w:t>，公职大臣可能会再延长一年（第</w:t>
      </w:r>
      <w:r>
        <w:rPr>
          <w:rFonts w:hint="eastAsia"/>
          <w:bCs/>
          <w:szCs w:val="30"/>
        </w:rPr>
        <w:t>20</w:t>
      </w:r>
      <w:r>
        <w:rPr>
          <w:rFonts w:hint="eastAsia"/>
          <w:bCs/>
          <w:szCs w:val="30"/>
        </w:rPr>
        <w:t>条）。</w:t>
      </w:r>
    </w:p>
    <w:p w:rsidR="009E3ABE" w:rsidRDefault="009E3ABE">
      <w:pPr>
        <w:spacing w:after="240" w:line="360" w:lineRule="exact"/>
        <w:ind w:firstLine="420"/>
        <w:rPr>
          <w:rFonts w:hint="eastAsia"/>
          <w:bCs/>
          <w:szCs w:val="30"/>
          <w:lang w:val="en-CA"/>
        </w:rPr>
      </w:pPr>
      <w:r>
        <w:rPr>
          <w:rFonts w:hint="eastAsia"/>
          <w:bCs/>
          <w:szCs w:val="30"/>
          <w:lang w:val="en-CA"/>
        </w:rPr>
        <w:t>条例专门给予妇女的其他福利包括：</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rPr>
        <w:t>可享受最少</w:t>
      </w:r>
      <w:r>
        <w:rPr>
          <w:rFonts w:hint="eastAsia"/>
          <w:bCs/>
          <w:szCs w:val="30"/>
        </w:rPr>
        <w:t>40</w:t>
      </w:r>
      <w:r>
        <w:rPr>
          <w:rFonts w:hint="eastAsia"/>
          <w:bCs/>
          <w:szCs w:val="30"/>
        </w:rPr>
        <w:t>天最多</w:t>
      </w:r>
      <w:r>
        <w:rPr>
          <w:rFonts w:hint="eastAsia"/>
          <w:bCs/>
          <w:szCs w:val="30"/>
        </w:rPr>
        <w:t>90</w:t>
      </w:r>
      <w:r>
        <w:rPr>
          <w:rFonts w:hint="eastAsia"/>
          <w:bCs/>
          <w:szCs w:val="30"/>
        </w:rPr>
        <w:t>天的分</w:t>
      </w:r>
      <w:r>
        <w:rPr>
          <w:bCs/>
          <w:szCs w:val="30"/>
        </w:rPr>
        <w:t>娩全薪产假</w:t>
      </w:r>
      <w:r>
        <w:rPr>
          <w:rFonts w:hint="eastAsia"/>
          <w:bCs/>
          <w:szCs w:val="30"/>
        </w:rPr>
        <w:t>，不从其他假中扣除（第</w:t>
      </w:r>
      <w:r>
        <w:rPr>
          <w:rFonts w:hint="eastAsia"/>
          <w:bCs/>
          <w:szCs w:val="30"/>
        </w:rPr>
        <w:t>22</w:t>
      </w:r>
      <w:r>
        <w:rPr>
          <w:rFonts w:hint="eastAsia"/>
          <w:bCs/>
          <w:szCs w:val="30"/>
        </w:rPr>
        <w:t>条）；</w:t>
      </w:r>
      <w:r>
        <w:rPr>
          <w:rFonts w:hint="eastAsia"/>
          <w:bCs/>
          <w:szCs w:val="30"/>
          <w:lang w:val="en-CA"/>
        </w:rPr>
        <w:t>如果女雇员希望全职照顾她的孩子，可以在分娩假结束后请一段时间或更长时间的产假，女雇员在本国整个就职期间休产假的时间最长三年，带四分之一薪资；</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女雇员陪伴丈夫或其合法赡养人出国可休无薪假，在其工作生涯中，无论连续计算，还是分开计算，陪伴期限均不能超过</w:t>
      </w:r>
      <w:r>
        <w:rPr>
          <w:rFonts w:hint="eastAsia"/>
          <w:bCs/>
          <w:szCs w:val="30"/>
          <w:lang w:val="en-CA"/>
        </w:rPr>
        <w:t>10</w:t>
      </w:r>
      <w:r>
        <w:rPr>
          <w:rFonts w:hint="eastAsia"/>
          <w:bCs/>
          <w:szCs w:val="30"/>
          <w:lang w:val="en-CA"/>
        </w:rPr>
        <w:t>年（第</w:t>
      </w:r>
      <w:r>
        <w:rPr>
          <w:rFonts w:hint="eastAsia"/>
          <w:bCs/>
          <w:szCs w:val="30"/>
          <w:lang w:val="en-CA"/>
        </w:rPr>
        <w:t>20</w:t>
      </w:r>
      <w:r>
        <w:rPr>
          <w:rFonts w:hint="eastAsia"/>
          <w:bCs/>
          <w:szCs w:val="30"/>
          <w:lang w:val="en-CA"/>
        </w:rPr>
        <w:t>条）；</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丈夫已去世的女雇员可休全薪假，从丈夫去世之日起为期四个月零十天（第</w:t>
      </w:r>
      <w:r>
        <w:rPr>
          <w:rFonts w:hint="eastAsia"/>
          <w:bCs/>
          <w:szCs w:val="30"/>
          <w:lang w:val="en-CA"/>
        </w:rPr>
        <w:t>21</w:t>
      </w:r>
      <w:r>
        <w:rPr>
          <w:rFonts w:hint="eastAsia"/>
          <w:bCs/>
          <w:szCs w:val="30"/>
          <w:lang w:val="en-CA"/>
        </w:rPr>
        <w:t>条）</w:t>
      </w:r>
    </w:p>
    <w:p w:rsidR="009E3ABE" w:rsidRDefault="009E3ABE">
      <w:pPr>
        <w:pStyle w:val="H2"/>
        <w:rPr>
          <w:rFonts w:hint="eastAsia"/>
        </w:rPr>
      </w:pPr>
      <w:r>
        <w:t>2.</w:t>
      </w:r>
      <w:r>
        <w:tab/>
      </w:r>
      <w:r>
        <w:rPr>
          <w:rFonts w:hint="eastAsia"/>
        </w:rPr>
        <w:t>《社会保险法》</w:t>
      </w:r>
    </w:p>
    <w:p w:rsidR="009E3ABE" w:rsidRDefault="009E3ABE">
      <w:pPr>
        <w:spacing w:after="240" w:line="360" w:lineRule="exact"/>
        <w:ind w:firstLine="420"/>
        <w:rPr>
          <w:rFonts w:hint="eastAsia"/>
          <w:bCs/>
          <w:szCs w:val="30"/>
          <w:lang w:val="en-CA"/>
        </w:rPr>
      </w:pPr>
      <w:r>
        <w:rPr>
          <w:rFonts w:hint="eastAsia"/>
          <w:bCs/>
          <w:szCs w:val="30"/>
          <w:lang w:val="en-CA"/>
        </w:rPr>
        <w:t>根据第</w:t>
      </w:r>
      <w:r>
        <w:rPr>
          <w:rFonts w:hint="eastAsia"/>
          <w:bCs/>
          <w:szCs w:val="30"/>
          <w:lang w:val="en-CA"/>
        </w:rPr>
        <w:t>M/22</w:t>
      </w:r>
      <w:r>
        <w:rPr>
          <w:rFonts w:hint="eastAsia"/>
          <w:bCs/>
          <w:szCs w:val="30"/>
          <w:lang w:val="en-CA"/>
        </w:rPr>
        <w:t>号王室法令</w:t>
      </w:r>
      <w:r>
        <w:rPr>
          <w:rFonts w:hint="eastAsia"/>
          <w:bCs/>
          <w:szCs w:val="30"/>
          <w:lang w:val="en-GB"/>
        </w:rPr>
        <w:t>（</w:t>
      </w:r>
      <w:r>
        <w:rPr>
          <w:rFonts w:hint="eastAsia"/>
          <w:bCs/>
          <w:szCs w:val="30"/>
          <w:lang w:val="en-CA"/>
        </w:rPr>
        <w:t>6 Ramadan 1389 AH</w:t>
      </w:r>
      <w:r>
        <w:rPr>
          <w:rFonts w:hint="eastAsia"/>
          <w:bCs/>
          <w:szCs w:val="30"/>
          <w:lang w:val="en-GB"/>
        </w:rPr>
        <w:t>）</w:t>
      </w:r>
      <w:r>
        <w:rPr>
          <w:rFonts w:hint="eastAsia"/>
          <w:bCs/>
          <w:szCs w:val="30"/>
          <w:lang w:val="en-CA"/>
        </w:rPr>
        <w:t>颁布了经第</w:t>
      </w:r>
      <w:r>
        <w:rPr>
          <w:bCs/>
          <w:szCs w:val="30"/>
          <w:lang w:val="en-CA"/>
        </w:rPr>
        <w:t>M/</w:t>
      </w:r>
      <w:r>
        <w:rPr>
          <w:rFonts w:hint="eastAsia"/>
          <w:bCs/>
          <w:szCs w:val="30"/>
          <w:lang w:val="en-CA"/>
        </w:rPr>
        <w:t>33</w:t>
      </w:r>
      <w:r>
        <w:rPr>
          <w:rFonts w:hint="eastAsia"/>
          <w:bCs/>
          <w:szCs w:val="30"/>
          <w:lang w:val="en-CA"/>
        </w:rPr>
        <w:t>号王室法令</w:t>
      </w:r>
      <w:r>
        <w:rPr>
          <w:bCs/>
          <w:szCs w:val="30"/>
          <w:lang w:val="en-GB"/>
        </w:rPr>
        <w:t>（</w:t>
      </w:r>
      <w:r>
        <w:rPr>
          <w:bCs/>
          <w:szCs w:val="30"/>
          <w:lang w:val="en-CA"/>
        </w:rPr>
        <w:t>3 Ramadan 1421 AH</w:t>
      </w:r>
      <w:r>
        <w:rPr>
          <w:bCs/>
          <w:szCs w:val="30"/>
          <w:lang w:val="en-GB"/>
        </w:rPr>
        <w:t>）</w:t>
      </w:r>
      <w:r>
        <w:rPr>
          <w:rFonts w:hint="eastAsia"/>
          <w:bCs/>
          <w:szCs w:val="30"/>
          <w:lang w:val="en-CA"/>
        </w:rPr>
        <w:t>修订的《社会保险法》。该法适用于所有接受社会保险的男女。第</w:t>
      </w:r>
      <w:r>
        <w:rPr>
          <w:rFonts w:hint="eastAsia"/>
          <w:bCs/>
          <w:szCs w:val="30"/>
          <w:lang w:val="en-CA"/>
        </w:rPr>
        <w:t>4</w:t>
      </w:r>
      <w:r>
        <w:rPr>
          <w:rFonts w:hint="eastAsia"/>
          <w:bCs/>
          <w:szCs w:val="30"/>
          <w:lang w:val="en-CA"/>
        </w:rPr>
        <w:t>条规定了职业危害险和年金险的适用性，具体内容如下：</w:t>
      </w:r>
    </w:p>
    <w:p w:rsidR="009E3ABE" w:rsidRDefault="009E3ABE" w:rsidP="009E3ABE">
      <w:pPr>
        <w:numPr>
          <w:ilvl w:val="0"/>
          <w:numId w:val="14"/>
        </w:numPr>
        <w:tabs>
          <w:tab w:val="clear" w:pos="2340"/>
          <w:tab w:val="num" w:pos="960"/>
        </w:tabs>
        <w:spacing w:after="240" w:line="360" w:lineRule="exact"/>
        <w:ind w:left="960" w:hanging="540"/>
        <w:rPr>
          <w:bCs/>
          <w:szCs w:val="30"/>
          <w:lang w:val="en-CA"/>
        </w:rPr>
      </w:pPr>
      <w:r>
        <w:rPr>
          <w:rFonts w:hint="eastAsia"/>
          <w:bCs/>
          <w:szCs w:val="30"/>
          <w:lang w:val="en-CA"/>
        </w:rPr>
        <w:t>职业危害险强制适用于所有沙特工人，无性别、国籍或年龄歧视；</w:t>
      </w:r>
    </w:p>
    <w:p w:rsidR="009E3ABE" w:rsidRDefault="009E3ABE" w:rsidP="009E3ABE">
      <w:pPr>
        <w:numPr>
          <w:ilvl w:val="0"/>
          <w:numId w:val="14"/>
        </w:numPr>
        <w:tabs>
          <w:tab w:val="clear" w:pos="2340"/>
          <w:tab w:val="num" w:pos="960"/>
        </w:tabs>
        <w:spacing w:after="240" w:line="360" w:lineRule="exact"/>
        <w:ind w:left="960" w:hanging="540"/>
        <w:rPr>
          <w:bCs/>
          <w:szCs w:val="30"/>
          <w:lang w:val="en-CA"/>
        </w:rPr>
      </w:pPr>
      <w:r>
        <w:rPr>
          <w:rFonts w:hint="eastAsia"/>
          <w:bCs/>
          <w:szCs w:val="30"/>
          <w:lang w:val="en-CA"/>
        </w:rPr>
        <w:t>年金险强制适用于所有沙特工人，无性别歧视，只要这些工人在</w:t>
      </w:r>
      <w:r>
        <w:rPr>
          <w:rFonts w:hint="eastAsia"/>
          <w:bCs/>
          <w:szCs w:val="30"/>
          <w:lang w:val="en-CA"/>
        </w:rPr>
        <w:t>60</w:t>
      </w:r>
      <w:r>
        <w:rPr>
          <w:rFonts w:hint="eastAsia"/>
          <w:bCs/>
          <w:szCs w:val="30"/>
          <w:lang w:val="en-CA"/>
        </w:rPr>
        <w:t>岁以下，依法享受初步的保险；</w:t>
      </w:r>
    </w:p>
    <w:p w:rsidR="009E3ABE" w:rsidRDefault="009E3ABE" w:rsidP="009E3ABE">
      <w:pPr>
        <w:numPr>
          <w:ilvl w:val="0"/>
          <w:numId w:val="14"/>
        </w:numPr>
        <w:tabs>
          <w:tab w:val="clear" w:pos="2340"/>
          <w:tab w:val="num" w:pos="960"/>
        </w:tabs>
        <w:spacing w:after="240" w:line="360" w:lineRule="exact"/>
        <w:ind w:left="960" w:hanging="540"/>
        <w:rPr>
          <w:bCs/>
          <w:szCs w:val="30"/>
          <w:lang w:val="en-CA"/>
        </w:rPr>
      </w:pPr>
      <w:r>
        <w:rPr>
          <w:rFonts w:hint="eastAsia"/>
          <w:bCs/>
          <w:szCs w:val="30"/>
          <w:lang w:val="en-CA"/>
        </w:rPr>
        <w:t>第</w:t>
      </w:r>
      <w:r>
        <w:rPr>
          <w:rFonts w:hint="eastAsia"/>
          <w:bCs/>
          <w:szCs w:val="30"/>
          <w:lang w:val="en-CA"/>
        </w:rPr>
        <w:t>28</w:t>
      </w:r>
      <w:r>
        <w:rPr>
          <w:rFonts w:hint="eastAsia"/>
          <w:bCs/>
          <w:szCs w:val="30"/>
          <w:lang w:val="en-CA"/>
        </w:rPr>
        <w:t>条明文规定受工伤的</w:t>
      </w:r>
      <w:r>
        <w:rPr>
          <w:rFonts w:hint="eastAsia"/>
          <w:bCs/>
          <w:color w:val="000000"/>
          <w:szCs w:val="30"/>
          <w:lang w:val="zh-CN"/>
        </w:rPr>
        <w:t>投保者或其</w:t>
      </w:r>
      <w:r>
        <w:rPr>
          <w:rFonts w:hint="eastAsia"/>
          <w:bCs/>
          <w:szCs w:val="30"/>
          <w:lang w:val="en-CA"/>
        </w:rPr>
        <w:t>家人有权索要赔偿金；第</w:t>
      </w:r>
      <w:r>
        <w:rPr>
          <w:rFonts w:hint="eastAsia"/>
          <w:bCs/>
          <w:szCs w:val="30"/>
          <w:lang w:val="en-CA"/>
        </w:rPr>
        <w:t>35</w:t>
      </w:r>
      <w:r>
        <w:rPr>
          <w:rFonts w:hint="eastAsia"/>
          <w:bCs/>
          <w:szCs w:val="30"/>
          <w:lang w:val="en-CA"/>
        </w:rPr>
        <w:t>条规定了已去世的</w:t>
      </w:r>
      <w:r>
        <w:rPr>
          <w:rFonts w:hint="eastAsia"/>
          <w:bCs/>
          <w:color w:val="000000"/>
          <w:szCs w:val="30"/>
          <w:lang w:val="zh-CN"/>
        </w:rPr>
        <w:t>投保者家属所享有的权利</w:t>
      </w:r>
      <w:r>
        <w:rPr>
          <w:rFonts w:hint="eastAsia"/>
          <w:bCs/>
          <w:color w:val="000000"/>
          <w:szCs w:val="30"/>
          <w:lang w:val="en-CA"/>
        </w:rPr>
        <w:t>；</w:t>
      </w:r>
    </w:p>
    <w:p w:rsidR="009E3ABE" w:rsidRDefault="009E3ABE" w:rsidP="009E3ABE">
      <w:pPr>
        <w:numPr>
          <w:ilvl w:val="0"/>
          <w:numId w:val="14"/>
        </w:numPr>
        <w:tabs>
          <w:tab w:val="clear" w:pos="2340"/>
          <w:tab w:val="num" w:pos="960"/>
        </w:tabs>
        <w:spacing w:after="240" w:line="360" w:lineRule="exact"/>
        <w:ind w:left="960" w:hanging="540"/>
        <w:rPr>
          <w:rFonts w:hint="eastAsia"/>
          <w:bCs/>
          <w:szCs w:val="30"/>
          <w:lang w:val="en-CA"/>
        </w:rPr>
      </w:pPr>
      <w:r>
        <w:rPr>
          <w:rFonts w:hint="eastAsia"/>
          <w:bCs/>
          <w:szCs w:val="30"/>
          <w:lang w:val="en-CA"/>
        </w:rPr>
        <w:t>第</w:t>
      </w:r>
      <w:r>
        <w:rPr>
          <w:rFonts w:hint="eastAsia"/>
          <w:bCs/>
          <w:szCs w:val="30"/>
          <w:lang w:val="en-CA"/>
        </w:rPr>
        <w:t>38</w:t>
      </w:r>
      <w:r>
        <w:rPr>
          <w:rFonts w:hint="eastAsia"/>
          <w:bCs/>
          <w:szCs w:val="30"/>
          <w:lang w:val="en-CA"/>
        </w:rPr>
        <w:t>条规定不再受本法律条款约束的女性</w:t>
      </w:r>
      <w:r>
        <w:rPr>
          <w:rFonts w:hint="eastAsia"/>
          <w:bCs/>
          <w:color w:val="000000"/>
          <w:szCs w:val="30"/>
          <w:lang w:val="zh-CN"/>
        </w:rPr>
        <w:t>投保者有权领取她应得的养恤金</w:t>
      </w:r>
      <w:r>
        <w:rPr>
          <w:rFonts w:hint="eastAsia"/>
          <w:bCs/>
          <w:color w:val="000000"/>
          <w:szCs w:val="30"/>
          <w:lang w:val="en-CA"/>
        </w:rPr>
        <w:t>，但她停止投保的年龄至少应是</w:t>
      </w:r>
      <w:r>
        <w:rPr>
          <w:rFonts w:hint="eastAsia"/>
          <w:bCs/>
          <w:color w:val="000000"/>
          <w:szCs w:val="30"/>
          <w:lang w:val="en-CA"/>
        </w:rPr>
        <w:t>55</w:t>
      </w:r>
      <w:r>
        <w:rPr>
          <w:rFonts w:hint="eastAsia"/>
          <w:bCs/>
          <w:color w:val="000000"/>
          <w:szCs w:val="30"/>
          <w:lang w:val="en-CA"/>
        </w:rPr>
        <w:t>岁，并且交付保险费至少已有</w:t>
      </w:r>
      <w:r>
        <w:rPr>
          <w:rFonts w:hint="eastAsia"/>
          <w:bCs/>
          <w:color w:val="000000"/>
          <w:szCs w:val="30"/>
          <w:lang w:val="en-CA"/>
        </w:rPr>
        <w:t>120</w:t>
      </w:r>
      <w:r>
        <w:rPr>
          <w:rFonts w:hint="eastAsia"/>
          <w:bCs/>
          <w:color w:val="000000"/>
          <w:szCs w:val="30"/>
          <w:lang w:val="zh-CN"/>
        </w:rPr>
        <w:t>个月</w:t>
      </w:r>
      <w:r>
        <w:rPr>
          <w:rFonts w:hint="eastAsia"/>
          <w:bCs/>
          <w:color w:val="000000"/>
          <w:szCs w:val="30"/>
          <w:lang w:val="en-CA"/>
        </w:rPr>
        <w:t>；该法还规定</w:t>
      </w:r>
      <w:r>
        <w:rPr>
          <w:rFonts w:hint="eastAsia"/>
          <w:bCs/>
          <w:color w:val="000000"/>
          <w:szCs w:val="30"/>
          <w:lang w:val="zh-CN"/>
        </w:rPr>
        <w:t>男性投保者要领取养恤金，其停止投保的年龄须满</w:t>
      </w:r>
      <w:r>
        <w:rPr>
          <w:rFonts w:hint="eastAsia"/>
          <w:bCs/>
          <w:color w:val="000000"/>
          <w:szCs w:val="30"/>
          <w:lang w:val="en-CA"/>
        </w:rPr>
        <w:t>60</w:t>
      </w:r>
      <w:r>
        <w:rPr>
          <w:rFonts w:hint="eastAsia"/>
          <w:bCs/>
          <w:color w:val="000000"/>
          <w:szCs w:val="30"/>
          <w:lang w:val="zh-CN"/>
        </w:rPr>
        <w:t>岁</w:t>
      </w:r>
      <w:r>
        <w:rPr>
          <w:rFonts w:hint="eastAsia"/>
          <w:bCs/>
          <w:color w:val="000000"/>
          <w:szCs w:val="30"/>
          <w:lang w:val="en-CA"/>
        </w:rPr>
        <w:t>，并且交付保险费</w:t>
      </w:r>
      <w:r>
        <w:rPr>
          <w:rFonts w:hint="eastAsia"/>
          <w:bCs/>
          <w:color w:val="000000"/>
          <w:szCs w:val="30"/>
          <w:lang w:val="zh-CN"/>
        </w:rPr>
        <w:t>至少已有</w:t>
      </w:r>
      <w:r>
        <w:rPr>
          <w:rFonts w:hint="eastAsia"/>
          <w:bCs/>
          <w:color w:val="000000"/>
          <w:szCs w:val="30"/>
          <w:lang w:val="en-CA"/>
        </w:rPr>
        <w:t>120</w:t>
      </w:r>
      <w:r>
        <w:rPr>
          <w:rFonts w:hint="eastAsia"/>
          <w:bCs/>
          <w:color w:val="000000"/>
          <w:szCs w:val="30"/>
          <w:lang w:val="zh-CN"/>
        </w:rPr>
        <w:t>个月；</w:t>
      </w:r>
    </w:p>
    <w:p w:rsidR="009E3ABE" w:rsidRDefault="009E3ABE" w:rsidP="009E3ABE">
      <w:pPr>
        <w:numPr>
          <w:ilvl w:val="0"/>
          <w:numId w:val="14"/>
        </w:numPr>
        <w:tabs>
          <w:tab w:val="clear" w:pos="2340"/>
          <w:tab w:val="num" w:pos="960"/>
        </w:tabs>
        <w:spacing w:after="240" w:line="360" w:lineRule="exact"/>
        <w:ind w:left="960" w:hanging="540"/>
        <w:rPr>
          <w:bCs/>
          <w:szCs w:val="30"/>
          <w:lang w:val="en-CA"/>
        </w:rPr>
      </w:pPr>
      <w:r>
        <w:rPr>
          <w:rFonts w:hint="eastAsia"/>
          <w:bCs/>
          <w:szCs w:val="30"/>
          <w:lang w:val="en-CA"/>
        </w:rPr>
        <w:t>第</w:t>
      </w:r>
      <w:r>
        <w:rPr>
          <w:rFonts w:hint="eastAsia"/>
          <w:bCs/>
          <w:szCs w:val="30"/>
          <w:lang w:val="en-CA"/>
        </w:rPr>
        <w:t>39</w:t>
      </w:r>
      <w:r>
        <w:rPr>
          <w:rFonts w:hint="eastAsia"/>
          <w:bCs/>
          <w:szCs w:val="30"/>
          <w:lang w:val="en-CA"/>
        </w:rPr>
        <w:t>条规定患者非职业性残疾的</w:t>
      </w:r>
      <w:r>
        <w:rPr>
          <w:rFonts w:hint="eastAsia"/>
          <w:bCs/>
          <w:color w:val="000000"/>
          <w:szCs w:val="30"/>
          <w:lang w:val="zh-CN"/>
        </w:rPr>
        <w:t>投保者有权领取养恤金</w:t>
      </w:r>
      <w:r>
        <w:rPr>
          <w:rFonts w:hint="eastAsia"/>
          <w:bCs/>
          <w:color w:val="000000"/>
          <w:szCs w:val="30"/>
          <w:lang w:val="en-CA"/>
        </w:rPr>
        <w:t>，</w:t>
      </w:r>
      <w:r>
        <w:rPr>
          <w:rFonts w:hint="eastAsia"/>
          <w:bCs/>
          <w:color w:val="000000"/>
          <w:szCs w:val="30"/>
          <w:lang w:val="zh-CN"/>
        </w:rPr>
        <w:t>只要他已连续</w:t>
      </w:r>
      <w:r>
        <w:rPr>
          <w:rFonts w:hint="eastAsia"/>
          <w:bCs/>
          <w:color w:val="000000"/>
          <w:szCs w:val="30"/>
          <w:lang w:val="en-CA"/>
        </w:rPr>
        <w:t>12</w:t>
      </w:r>
      <w:r>
        <w:rPr>
          <w:rFonts w:hint="eastAsia"/>
          <w:bCs/>
          <w:color w:val="000000"/>
          <w:szCs w:val="30"/>
          <w:lang w:val="zh-CN"/>
        </w:rPr>
        <w:t>个月或非连续</w:t>
      </w:r>
      <w:r>
        <w:rPr>
          <w:rFonts w:hint="eastAsia"/>
          <w:bCs/>
          <w:color w:val="000000"/>
          <w:szCs w:val="30"/>
          <w:lang w:val="en-CA"/>
        </w:rPr>
        <w:t>18</w:t>
      </w:r>
      <w:r>
        <w:rPr>
          <w:rFonts w:hint="eastAsia"/>
          <w:bCs/>
          <w:color w:val="000000"/>
          <w:szCs w:val="30"/>
          <w:lang w:val="zh-CN"/>
        </w:rPr>
        <w:t>个月交完保险费</w:t>
      </w:r>
      <w:r>
        <w:rPr>
          <w:rFonts w:hint="eastAsia"/>
          <w:bCs/>
          <w:color w:val="000000"/>
          <w:szCs w:val="30"/>
          <w:lang w:val="en-CA"/>
        </w:rPr>
        <w:t>；依照该法，如果残疾妇女需要援助，</w:t>
      </w:r>
      <w:r>
        <w:rPr>
          <w:rFonts w:hint="eastAsia"/>
          <w:bCs/>
          <w:color w:val="000000"/>
          <w:szCs w:val="30"/>
          <w:lang w:val="zh-CN"/>
        </w:rPr>
        <w:t>投保者的残疾养恤金应增加</w:t>
      </w:r>
      <w:r>
        <w:rPr>
          <w:rFonts w:hint="eastAsia"/>
          <w:bCs/>
          <w:color w:val="000000"/>
          <w:szCs w:val="30"/>
          <w:lang w:val="en-CA"/>
        </w:rPr>
        <w:t>50%</w:t>
      </w:r>
      <w:r>
        <w:rPr>
          <w:rFonts w:hint="eastAsia"/>
          <w:bCs/>
          <w:color w:val="000000"/>
          <w:szCs w:val="30"/>
          <w:lang w:val="en-CA"/>
        </w:rPr>
        <w:t>作为补助；</w:t>
      </w:r>
    </w:p>
    <w:p w:rsidR="009E3ABE" w:rsidRDefault="009E3ABE" w:rsidP="009E3ABE">
      <w:pPr>
        <w:numPr>
          <w:ilvl w:val="0"/>
          <w:numId w:val="14"/>
        </w:numPr>
        <w:tabs>
          <w:tab w:val="clear" w:pos="2340"/>
          <w:tab w:val="num" w:pos="960"/>
        </w:tabs>
        <w:spacing w:after="240" w:line="360" w:lineRule="exact"/>
        <w:ind w:left="960" w:hanging="540"/>
        <w:rPr>
          <w:bCs/>
          <w:szCs w:val="30"/>
          <w:lang w:val="en-CA"/>
        </w:rPr>
      </w:pPr>
      <w:r>
        <w:rPr>
          <w:rFonts w:hint="eastAsia"/>
          <w:bCs/>
          <w:szCs w:val="30"/>
          <w:lang w:val="en-CA"/>
        </w:rPr>
        <w:t>第</w:t>
      </w:r>
      <w:r>
        <w:rPr>
          <w:rFonts w:hint="eastAsia"/>
          <w:bCs/>
          <w:szCs w:val="30"/>
          <w:lang w:val="en-CA"/>
        </w:rPr>
        <w:t>41</w:t>
      </w:r>
      <w:r>
        <w:rPr>
          <w:rFonts w:hint="eastAsia"/>
          <w:bCs/>
          <w:szCs w:val="30"/>
          <w:lang w:val="en-CA"/>
        </w:rPr>
        <w:t>条规定未满</w:t>
      </w:r>
      <w:r>
        <w:rPr>
          <w:rFonts w:hint="eastAsia"/>
          <w:bCs/>
          <w:szCs w:val="30"/>
          <w:lang w:val="en-CA"/>
        </w:rPr>
        <w:t>60</w:t>
      </w:r>
      <w:r>
        <w:rPr>
          <w:rFonts w:hint="eastAsia"/>
          <w:bCs/>
          <w:szCs w:val="30"/>
          <w:lang w:val="en-CA"/>
        </w:rPr>
        <w:t>岁或未致残的女性</w:t>
      </w:r>
      <w:r>
        <w:rPr>
          <w:rFonts w:hint="eastAsia"/>
          <w:bCs/>
          <w:color w:val="000000"/>
          <w:szCs w:val="30"/>
          <w:lang w:val="zh-CN"/>
        </w:rPr>
        <w:t>投保者也可以领取一次总付的补偿金</w:t>
      </w:r>
      <w:r>
        <w:rPr>
          <w:rFonts w:hint="eastAsia"/>
          <w:bCs/>
          <w:szCs w:val="30"/>
          <w:lang w:val="en-CA"/>
        </w:rPr>
        <w:t>；</w:t>
      </w:r>
    </w:p>
    <w:p w:rsidR="009E3ABE" w:rsidRDefault="009E3ABE" w:rsidP="009E3ABE">
      <w:pPr>
        <w:numPr>
          <w:ilvl w:val="0"/>
          <w:numId w:val="14"/>
        </w:numPr>
        <w:tabs>
          <w:tab w:val="clear" w:pos="2340"/>
          <w:tab w:val="num" w:pos="960"/>
        </w:tabs>
        <w:spacing w:after="240" w:line="360" w:lineRule="exact"/>
        <w:ind w:left="960" w:hanging="540"/>
        <w:rPr>
          <w:bCs/>
          <w:szCs w:val="30"/>
          <w:lang w:val="en-CA"/>
        </w:rPr>
      </w:pPr>
      <w:r>
        <w:rPr>
          <w:rFonts w:hint="eastAsia"/>
          <w:bCs/>
          <w:szCs w:val="30"/>
          <w:lang w:val="en-CA"/>
        </w:rPr>
        <w:t>依照法律条款，有资格领取津贴或养恤金的寡妇、女儿、姐妹或孙女应能领</w:t>
      </w:r>
      <w:r>
        <w:rPr>
          <w:bCs/>
          <w:szCs w:val="30"/>
        </w:rPr>
        <w:t>取</w:t>
      </w:r>
      <w:r>
        <w:rPr>
          <w:rFonts w:hint="eastAsia"/>
          <w:bCs/>
          <w:szCs w:val="30"/>
        </w:rPr>
        <w:t>相当于她目前</w:t>
      </w:r>
      <w:r>
        <w:rPr>
          <w:bCs/>
          <w:szCs w:val="30"/>
        </w:rPr>
        <w:t>每月收入或</w:t>
      </w:r>
      <w:r>
        <w:rPr>
          <w:rFonts w:hint="eastAsia"/>
          <w:bCs/>
          <w:szCs w:val="30"/>
        </w:rPr>
        <w:t>养老金</w:t>
      </w:r>
      <w:r>
        <w:rPr>
          <w:bCs/>
          <w:szCs w:val="30"/>
        </w:rPr>
        <w:t>18</w:t>
      </w:r>
      <w:r>
        <w:rPr>
          <w:bCs/>
          <w:szCs w:val="30"/>
        </w:rPr>
        <w:t>倍</w:t>
      </w:r>
      <w:r>
        <w:rPr>
          <w:rFonts w:hint="eastAsia"/>
          <w:bCs/>
          <w:szCs w:val="30"/>
        </w:rPr>
        <w:t>的</w:t>
      </w:r>
      <w:r>
        <w:rPr>
          <w:bCs/>
          <w:szCs w:val="30"/>
        </w:rPr>
        <w:t>一次性结婚补助</w:t>
      </w:r>
      <w:r>
        <w:rPr>
          <w:rFonts w:hint="eastAsia"/>
          <w:bCs/>
          <w:szCs w:val="30"/>
        </w:rPr>
        <w:t>；因此补助金或养恤金的支付应在其结婚的那个月末停止；如果上述女性后来离婚或成为</w:t>
      </w:r>
      <w:r>
        <w:rPr>
          <w:rFonts w:hint="eastAsia"/>
          <w:bCs/>
          <w:szCs w:val="30"/>
          <w:lang w:val="en-CA"/>
        </w:rPr>
        <w:t>寡妇，则可重新领取养恤金；</w:t>
      </w:r>
    </w:p>
    <w:p w:rsidR="009E3ABE" w:rsidRDefault="009E3ABE" w:rsidP="009E3ABE">
      <w:pPr>
        <w:numPr>
          <w:ilvl w:val="0"/>
          <w:numId w:val="14"/>
        </w:numPr>
        <w:tabs>
          <w:tab w:val="clear" w:pos="2340"/>
          <w:tab w:val="num" w:pos="960"/>
        </w:tabs>
        <w:spacing w:after="240" w:line="360" w:lineRule="exact"/>
        <w:ind w:left="960" w:hanging="540"/>
        <w:rPr>
          <w:bCs/>
          <w:color w:val="000000"/>
          <w:szCs w:val="30"/>
          <w:lang w:val="en-CA"/>
        </w:rPr>
      </w:pPr>
      <w:r>
        <w:rPr>
          <w:rFonts w:hint="eastAsia"/>
          <w:bCs/>
          <w:color w:val="000000"/>
          <w:szCs w:val="30"/>
          <w:lang w:val="en-CA"/>
        </w:rPr>
        <w:t>补助金</w:t>
      </w:r>
      <w:r>
        <w:rPr>
          <w:bCs/>
          <w:szCs w:val="30"/>
        </w:rPr>
        <w:t>应</w:t>
      </w:r>
      <w:r>
        <w:rPr>
          <w:rFonts w:hint="eastAsia"/>
          <w:bCs/>
          <w:szCs w:val="30"/>
        </w:rPr>
        <w:t>按</w:t>
      </w:r>
      <w:r>
        <w:rPr>
          <w:bCs/>
          <w:szCs w:val="30"/>
        </w:rPr>
        <w:t>相当于</w:t>
      </w:r>
      <w:r>
        <w:rPr>
          <w:rFonts w:hint="eastAsia"/>
          <w:bCs/>
          <w:szCs w:val="30"/>
        </w:rPr>
        <w:t>已去世的</w:t>
      </w:r>
      <w:r>
        <w:rPr>
          <w:rFonts w:hint="eastAsia"/>
          <w:bCs/>
          <w:color w:val="000000"/>
          <w:szCs w:val="30"/>
          <w:lang w:val="zh-CN"/>
        </w:rPr>
        <w:t>投保者</w:t>
      </w:r>
      <w:r>
        <w:rPr>
          <w:bCs/>
          <w:szCs w:val="30"/>
        </w:rPr>
        <w:t>3</w:t>
      </w:r>
      <w:r>
        <w:rPr>
          <w:bCs/>
          <w:szCs w:val="30"/>
        </w:rPr>
        <w:t>个月的</w:t>
      </w:r>
      <w:r>
        <w:rPr>
          <w:rFonts w:hint="eastAsia"/>
          <w:bCs/>
          <w:szCs w:val="30"/>
        </w:rPr>
        <w:t>养恤金来支付，最多为</w:t>
      </w:r>
      <w:r>
        <w:rPr>
          <w:rFonts w:hint="eastAsia"/>
          <w:bCs/>
          <w:szCs w:val="30"/>
        </w:rPr>
        <w:t>1</w:t>
      </w:r>
      <w:r>
        <w:rPr>
          <w:rFonts w:hint="eastAsia"/>
          <w:bCs/>
          <w:szCs w:val="30"/>
        </w:rPr>
        <w:t>万里亚尔；</w:t>
      </w:r>
    </w:p>
    <w:p w:rsidR="009E3ABE" w:rsidRDefault="009E3ABE" w:rsidP="009E3ABE">
      <w:pPr>
        <w:numPr>
          <w:ilvl w:val="0"/>
          <w:numId w:val="14"/>
        </w:numPr>
        <w:tabs>
          <w:tab w:val="clear" w:pos="2340"/>
          <w:tab w:val="num" w:pos="960"/>
        </w:tabs>
        <w:spacing w:after="240" w:line="360" w:lineRule="exact"/>
        <w:ind w:left="960" w:hanging="540"/>
        <w:rPr>
          <w:bCs/>
          <w:szCs w:val="30"/>
          <w:lang w:val="en-CA"/>
        </w:rPr>
      </w:pPr>
      <w:r>
        <w:rPr>
          <w:rFonts w:hint="eastAsia"/>
          <w:bCs/>
          <w:color w:val="000000"/>
          <w:szCs w:val="30"/>
          <w:lang w:val="en-CA"/>
        </w:rPr>
        <w:t>被判处</w:t>
      </w:r>
      <w:r>
        <w:rPr>
          <w:rFonts w:hint="eastAsia"/>
          <w:bCs/>
          <w:szCs w:val="30"/>
          <w:lang w:val="en-CA"/>
        </w:rPr>
        <w:t>有期徒刑</w:t>
      </w:r>
      <w:r>
        <w:rPr>
          <w:rFonts w:hint="eastAsia"/>
          <w:bCs/>
          <w:color w:val="000000"/>
          <w:szCs w:val="30"/>
          <w:lang w:val="en-CA"/>
        </w:rPr>
        <w:t>的</w:t>
      </w:r>
      <w:r>
        <w:rPr>
          <w:rFonts w:hint="eastAsia"/>
          <w:bCs/>
          <w:color w:val="000000"/>
          <w:szCs w:val="30"/>
          <w:lang w:val="zh-CN"/>
        </w:rPr>
        <w:t>投保者服刑期间，</w:t>
      </w:r>
      <w:r>
        <w:rPr>
          <w:rFonts w:hint="eastAsia"/>
          <w:bCs/>
          <w:color w:val="000000"/>
          <w:szCs w:val="30"/>
          <w:lang w:val="en-CA"/>
        </w:rPr>
        <w:t>社会保险综合组织应向其家人支付其养恤金。</w:t>
      </w:r>
    </w:p>
    <w:p w:rsidR="009E3ABE" w:rsidRDefault="009E3ABE">
      <w:pPr>
        <w:pStyle w:val="H2"/>
        <w:rPr>
          <w:rFonts w:hint="eastAsia"/>
        </w:rPr>
      </w:pPr>
      <w:r>
        <w:t>3.</w:t>
      </w:r>
      <w:r>
        <w:tab/>
      </w:r>
      <w:r>
        <w:rPr>
          <w:rFonts w:hint="eastAsia"/>
        </w:rPr>
        <w:t>军官服役法</w:t>
      </w:r>
    </w:p>
    <w:p w:rsidR="009E3ABE" w:rsidRDefault="009E3ABE">
      <w:pPr>
        <w:spacing w:after="240" w:line="360" w:lineRule="exact"/>
        <w:ind w:firstLine="420"/>
        <w:rPr>
          <w:rFonts w:hint="eastAsia"/>
          <w:bCs/>
          <w:szCs w:val="30"/>
          <w:lang w:val="en-CA"/>
        </w:rPr>
      </w:pPr>
      <w:r>
        <w:rPr>
          <w:rFonts w:hint="eastAsia"/>
          <w:bCs/>
          <w:szCs w:val="30"/>
          <w:lang w:val="en-CA"/>
        </w:rPr>
        <w:t>根据第</w:t>
      </w:r>
      <w:r>
        <w:rPr>
          <w:bCs/>
          <w:szCs w:val="30"/>
          <w:lang w:val="en-CA"/>
        </w:rPr>
        <w:t>M/43</w:t>
      </w:r>
      <w:r>
        <w:rPr>
          <w:rFonts w:hint="eastAsia"/>
          <w:bCs/>
          <w:szCs w:val="30"/>
          <w:lang w:val="en-CA"/>
        </w:rPr>
        <w:t>号王室法令</w:t>
      </w:r>
      <w:r>
        <w:rPr>
          <w:bCs/>
          <w:szCs w:val="30"/>
          <w:lang w:val="en-CA"/>
        </w:rPr>
        <w:t>（</w:t>
      </w:r>
      <w:r>
        <w:rPr>
          <w:bCs/>
          <w:szCs w:val="30"/>
          <w:lang w:val="en-CA"/>
        </w:rPr>
        <w:t>28 Shaaban 1393 AH</w:t>
      </w:r>
      <w:r>
        <w:rPr>
          <w:bCs/>
          <w:szCs w:val="30"/>
          <w:lang w:val="en-CA"/>
        </w:rPr>
        <w:t>）</w:t>
      </w:r>
      <w:r>
        <w:rPr>
          <w:rFonts w:hint="eastAsia"/>
          <w:bCs/>
          <w:szCs w:val="30"/>
          <w:lang w:val="en-CA"/>
        </w:rPr>
        <w:t>和副首相部长级第</w:t>
      </w:r>
      <w:r>
        <w:rPr>
          <w:rFonts w:hint="eastAsia"/>
          <w:bCs/>
          <w:szCs w:val="30"/>
          <w:lang w:val="en-CA"/>
        </w:rPr>
        <w:t>264</w:t>
      </w:r>
      <w:r>
        <w:rPr>
          <w:rFonts w:hint="eastAsia"/>
          <w:bCs/>
          <w:szCs w:val="30"/>
          <w:lang w:val="en-CA"/>
        </w:rPr>
        <w:t>号决议</w:t>
      </w:r>
      <w:r>
        <w:rPr>
          <w:bCs/>
          <w:szCs w:val="30"/>
          <w:lang w:val="en-CA"/>
        </w:rPr>
        <w:t>（</w:t>
      </w:r>
      <w:r>
        <w:rPr>
          <w:bCs/>
          <w:szCs w:val="30"/>
          <w:lang w:val="en-CA"/>
        </w:rPr>
        <w:t xml:space="preserve"> 24 Dhu’l Qaadah 1423 AH</w:t>
      </w:r>
      <w:r>
        <w:rPr>
          <w:bCs/>
          <w:szCs w:val="30"/>
          <w:lang w:val="en-CA"/>
        </w:rPr>
        <w:t>）</w:t>
      </w:r>
      <w:r>
        <w:rPr>
          <w:rFonts w:hint="eastAsia"/>
          <w:bCs/>
          <w:szCs w:val="30"/>
          <w:lang w:val="en-CA"/>
        </w:rPr>
        <w:t>颁布了军官服役法，规定在与分娩假</w:t>
      </w:r>
      <w:r>
        <w:rPr>
          <w:rFonts w:hint="eastAsia"/>
          <w:bCs/>
          <w:szCs w:val="30"/>
        </w:rPr>
        <w:t>相关的事项中</w:t>
      </w:r>
      <w:r>
        <w:rPr>
          <w:rFonts w:hint="eastAsia"/>
          <w:bCs/>
          <w:szCs w:val="30"/>
          <w:lang w:val="en-CA"/>
        </w:rPr>
        <w:t>和在丈夫去世后的等待期（</w:t>
      </w:r>
      <w:r>
        <w:rPr>
          <w:bCs/>
          <w:szCs w:val="30"/>
        </w:rPr>
        <w:t>遗孀</w:t>
      </w:r>
      <w:r>
        <w:rPr>
          <w:rFonts w:hint="eastAsia"/>
          <w:bCs/>
          <w:szCs w:val="30"/>
        </w:rPr>
        <w:t>），</w:t>
      </w:r>
      <w:r>
        <w:rPr>
          <w:rFonts w:hint="eastAsia"/>
          <w:bCs/>
          <w:szCs w:val="30"/>
          <w:lang w:val="en-CA"/>
        </w:rPr>
        <w:t>有军衔的女雇员</w:t>
      </w:r>
      <w:r>
        <w:rPr>
          <w:rFonts w:hint="eastAsia"/>
          <w:bCs/>
          <w:szCs w:val="30"/>
        </w:rPr>
        <w:t>享受与文职女雇员相同的待遇。</w:t>
      </w:r>
    </w:p>
    <w:p w:rsidR="009E3ABE" w:rsidRDefault="009E3ABE">
      <w:pPr>
        <w:pStyle w:val="H2"/>
      </w:pPr>
      <w:r>
        <w:t>4.</w:t>
      </w:r>
      <w:r>
        <w:tab/>
      </w:r>
      <w:r>
        <w:rPr>
          <w:rFonts w:hint="eastAsia"/>
        </w:rPr>
        <w:t>私营部门</w:t>
      </w:r>
    </w:p>
    <w:p w:rsidR="009E3ABE" w:rsidRDefault="009E3ABE">
      <w:pPr>
        <w:spacing w:after="240" w:line="360" w:lineRule="exact"/>
        <w:ind w:firstLine="420"/>
        <w:rPr>
          <w:bCs/>
          <w:szCs w:val="30"/>
          <w:lang w:val="en-CA"/>
        </w:rPr>
      </w:pPr>
      <w:r>
        <w:rPr>
          <w:rFonts w:hint="eastAsia"/>
          <w:bCs/>
          <w:szCs w:val="30"/>
          <w:lang w:val="en-CA"/>
        </w:rPr>
        <w:t>根据内阁第</w:t>
      </w:r>
      <w:r>
        <w:rPr>
          <w:rFonts w:hint="eastAsia"/>
          <w:bCs/>
          <w:szCs w:val="30"/>
          <w:lang w:val="en-CA"/>
        </w:rPr>
        <w:t>120</w:t>
      </w:r>
      <w:r>
        <w:rPr>
          <w:rFonts w:hint="eastAsia"/>
          <w:bCs/>
          <w:szCs w:val="30"/>
          <w:lang w:val="en-CA"/>
        </w:rPr>
        <w:t>号决议</w:t>
      </w:r>
      <w:r>
        <w:rPr>
          <w:bCs/>
          <w:szCs w:val="30"/>
          <w:lang w:val="en-CA"/>
        </w:rPr>
        <w:t>（</w:t>
      </w:r>
      <w:r>
        <w:rPr>
          <w:bCs/>
          <w:szCs w:val="30"/>
          <w:lang w:val="en-CA"/>
        </w:rPr>
        <w:t>12 Rabi II 1425 AH</w:t>
      </w:r>
      <w:r>
        <w:rPr>
          <w:bCs/>
          <w:szCs w:val="30"/>
          <w:lang w:val="en-CA"/>
        </w:rPr>
        <w:t>）</w:t>
      </w:r>
      <w:r>
        <w:rPr>
          <w:rFonts w:hint="eastAsia"/>
          <w:bCs/>
          <w:szCs w:val="30"/>
          <w:lang w:val="en-CA"/>
        </w:rPr>
        <w:t>，劳动部、工商部和沙特工商理事会负责研究职业妇女的产假，以便给予妇女额外的激励性福利，同时也不致于影响对她们的雇用。</w:t>
      </w:r>
    </w:p>
    <w:p w:rsidR="009E3ABE" w:rsidRDefault="009E3ABE">
      <w:pPr>
        <w:pStyle w:val="H1"/>
        <w:spacing w:before="120"/>
        <w:rPr>
          <w:rFonts w:hint="eastAsia"/>
          <w:lang w:val="en-CA"/>
        </w:rPr>
      </w:pPr>
      <w:r>
        <w:rPr>
          <w:rFonts w:hint="eastAsia"/>
          <w:lang w:val="en-CA"/>
        </w:rPr>
        <w:t>第4条</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bCs/>
          <w:iCs/>
          <w:color w:val="0000FF"/>
          <w:szCs w:val="30"/>
          <w:lang w:val="en-CA"/>
        </w:rPr>
        <w:t>“</w:t>
      </w:r>
      <w:r>
        <w:rPr>
          <w:rFonts w:ascii="KaiTi_GB2312" w:eastAsia="KaiTi_GB2312"/>
          <w:bCs/>
          <w:iCs/>
          <w:color w:val="0000FF"/>
          <w:szCs w:val="30"/>
          <w:lang w:val="en-CA"/>
        </w:rPr>
        <w:t xml:space="preserve">1. </w:t>
      </w:r>
      <w:r>
        <w:rPr>
          <w:rFonts w:ascii="KaiTi_GB2312" w:eastAsia="KaiTi_GB2312" w:hint="eastAsia"/>
          <w:bCs/>
          <w:iCs/>
          <w:color w:val="0000FF"/>
          <w:szCs w:val="30"/>
          <w:lang w:val="en-CA"/>
        </w:rPr>
        <w:t>缔约各国为加速实现男女事实上的平等而采取的暂行特别措施，不得视为本公约所指的歧视，亦不得因此导致维持不平等或分别的标准；这些措施应在男女机会和待遇平等的目的达到之后，停止采用。</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bCs/>
          <w:iCs/>
          <w:color w:val="0000FF"/>
          <w:szCs w:val="30"/>
          <w:lang w:val="en-CA"/>
        </w:rPr>
        <w:t xml:space="preserve">2. </w:t>
      </w:r>
      <w:r>
        <w:rPr>
          <w:rFonts w:ascii="KaiTi_GB2312" w:eastAsia="KaiTi_GB2312" w:hint="eastAsia"/>
          <w:bCs/>
          <w:iCs/>
          <w:color w:val="0000FF"/>
          <w:szCs w:val="30"/>
          <w:lang w:val="en-CA"/>
        </w:rPr>
        <w:t>缔约各国为保护母性而采取的特别措施，包括本公约所列各项措施，不得视为歧视。”</w:t>
      </w:r>
    </w:p>
    <w:p w:rsidR="009E3ABE" w:rsidRDefault="009E3ABE">
      <w:pPr>
        <w:spacing w:after="240" w:line="360" w:lineRule="exact"/>
        <w:ind w:firstLine="420"/>
        <w:rPr>
          <w:rFonts w:hint="eastAsia"/>
          <w:bCs/>
          <w:szCs w:val="30"/>
          <w:lang w:val="en-CA"/>
        </w:rPr>
      </w:pPr>
      <w:r>
        <w:rPr>
          <w:rFonts w:hint="eastAsia"/>
          <w:bCs/>
          <w:szCs w:val="30"/>
          <w:lang w:val="en-CA"/>
        </w:rPr>
        <w:t>沙特阿拉伯王国依照伊斯兰教法的各种规定，确保男女在一切环境和情况中的平等。鉴于真主赋予女人的母性特点，本条确认对妇女有利的区别对待，这充分说明在伊斯兰教法的某些条款中，对男女的区分不是基于对某人或其他人的歧视，而是与每个人的生理和生物性相一致。</w:t>
      </w:r>
    </w:p>
    <w:p w:rsidR="009E3ABE" w:rsidRDefault="009E3ABE">
      <w:pPr>
        <w:spacing w:after="240" w:line="360" w:lineRule="exact"/>
        <w:ind w:firstLine="420"/>
        <w:rPr>
          <w:rFonts w:hint="eastAsia"/>
          <w:bCs/>
          <w:szCs w:val="30"/>
          <w:lang w:val="en-CA"/>
        </w:rPr>
      </w:pPr>
      <w:r>
        <w:rPr>
          <w:rFonts w:hint="eastAsia"/>
          <w:bCs/>
          <w:szCs w:val="30"/>
          <w:lang w:val="en-CA"/>
        </w:rPr>
        <w:t>同样，某些相关法律中关于妇女产假的规定不得视为歧视。</w:t>
      </w:r>
    </w:p>
    <w:p w:rsidR="009E3ABE" w:rsidRDefault="009E3ABE">
      <w:pPr>
        <w:spacing w:after="240" w:line="360" w:lineRule="exact"/>
        <w:ind w:firstLine="420"/>
        <w:rPr>
          <w:rFonts w:hint="eastAsia"/>
          <w:bCs/>
          <w:szCs w:val="30"/>
          <w:lang w:val="en-CA"/>
        </w:rPr>
      </w:pPr>
      <w:r>
        <w:rPr>
          <w:rFonts w:hint="eastAsia"/>
          <w:bCs/>
          <w:szCs w:val="30"/>
          <w:lang w:val="en-CA"/>
        </w:rPr>
        <w:t>关于本条第</w:t>
      </w:r>
      <w:r>
        <w:rPr>
          <w:rFonts w:hint="eastAsia"/>
          <w:bCs/>
          <w:szCs w:val="30"/>
          <w:lang w:val="en-CA"/>
        </w:rPr>
        <w:t>1</w:t>
      </w:r>
      <w:r>
        <w:rPr>
          <w:rFonts w:hint="eastAsia"/>
          <w:bCs/>
          <w:szCs w:val="30"/>
          <w:lang w:val="en-CA"/>
        </w:rPr>
        <w:t>款，如上所述，所有公民在法律面前一律平等，不存在任何歧视。</w:t>
      </w:r>
    </w:p>
    <w:p w:rsidR="009E3ABE" w:rsidRDefault="009E3ABE">
      <w:pPr>
        <w:spacing w:after="240" w:line="360" w:lineRule="exact"/>
        <w:ind w:firstLine="420"/>
        <w:rPr>
          <w:rFonts w:hint="eastAsia"/>
          <w:bCs/>
          <w:szCs w:val="30"/>
          <w:lang w:val="en-CA"/>
        </w:rPr>
      </w:pPr>
      <w:r>
        <w:rPr>
          <w:rFonts w:hint="eastAsia"/>
          <w:bCs/>
          <w:szCs w:val="30"/>
          <w:lang w:val="en-CA"/>
        </w:rPr>
        <w:t>关于政府为保护母性所采取的各项措施，沙特的法律包括许多旨在保护妇女和产妇的措施。其中最重要的是《施政基本法》第</w:t>
      </w:r>
      <w:r>
        <w:rPr>
          <w:rFonts w:hint="eastAsia"/>
          <w:bCs/>
          <w:szCs w:val="30"/>
          <w:lang w:val="en-CA"/>
        </w:rPr>
        <w:t>9</w:t>
      </w:r>
      <w:r>
        <w:rPr>
          <w:rFonts w:hint="eastAsia"/>
          <w:bCs/>
          <w:szCs w:val="30"/>
          <w:lang w:val="en-CA"/>
        </w:rPr>
        <w:t>条，它认为沙特社会的核心是家庭和社会的基本原则、伊斯兰信仰以及对祖国的热爱。第</w:t>
      </w:r>
      <w:r>
        <w:rPr>
          <w:rFonts w:hint="eastAsia"/>
          <w:bCs/>
          <w:szCs w:val="30"/>
          <w:lang w:val="en-CA"/>
        </w:rPr>
        <w:t>10</w:t>
      </w:r>
      <w:r>
        <w:rPr>
          <w:rFonts w:hint="eastAsia"/>
          <w:bCs/>
          <w:szCs w:val="30"/>
          <w:lang w:val="en-CA"/>
        </w:rPr>
        <w:t>条提倡家庭实体、所有家庭成员的福利以及提供有利于</w:t>
      </w:r>
      <w:r>
        <w:rPr>
          <w:bCs/>
          <w:szCs w:val="30"/>
        </w:rPr>
        <w:t>发展</w:t>
      </w:r>
      <w:r>
        <w:rPr>
          <w:rFonts w:hint="eastAsia"/>
          <w:bCs/>
          <w:szCs w:val="30"/>
        </w:rPr>
        <w:t>家庭成员</w:t>
      </w:r>
      <w:r>
        <w:rPr>
          <w:bCs/>
          <w:szCs w:val="30"/>
        </w:rPr>
        <w:t>才智和能</w:t>
      </w:r>
      <w:r>
        <w:rPr>
          <w:rFonts w:hint="eastAsia"/>
          <w:bCs/>
          <w:szCs w:val="30"/>
        </w:rPr>
        <w:t>力的条件。</w:t>
      </w:r>
      <w:r>
        <w:rPr>
          <w:rFonts w:hint="eastAsia"/>
          <w:bCs/>
          <w:szCs w:val="30"/>
          <w:lang w:val="en-CA"/>
        </w:rPr>
        <w:t>同样，《公职法》第</w:t>
      </w:r>
      <w:r>
        <w:rPr>
          <w:rFonts w:hint="eastAsia"/>
          <w:bCs/>
          <w:szCs w:val="30"/>
          <w:lang w:val="en-CA"/>
        </w:rPr>
        <w:t>28/23</w:t>
      </w:r>
      <w:r>
        <w:rPr>
          <w:rFonts w:hint="eastAsia"/>
          <w:bCs/>
          <w:szCs w:val="30"/>
          <w:lang w:val="en-CA"/>
        </w:rPr>
        <w:t>条规定女雇员有权享有</w:t>
      </w:r>
      <w:r>
        <w:rPr>
          <w:rFonts w:hint="eastAsia"/>
          <w:bCs/>
          <w:szCs w:val="30"/>
          <w:lang w:val="en-CA"/>
        </w:rPr>
        <w:t>60</w:t>
      </w:r>
      <w:r>
        <w:rPr>
          <w:rFonts w:hint="eastAsia"/>
          <w:bCs/>
          <w:szCs w:val="30"/>
          <w:lang w:val="en-CA"/>
        </w:rPr>
        <w:t>天的全薪分娩假，《劳动和员工法》第</w:t>
      </w:r>
      <w:r>
        <w:rPr>
          <w:rFonts w:hint="eastAsia"/>
          <w:bCs/>
          <w:szCs w:val="30"/>
          <w:lang w:val="en-CA"/>
        </w:rPr>
        <w:t>167</w:t>
      </w:r>
      <w:r>
        <w:rPr>
          <w:rFonts w:hint="eastAsia"/>
          <w:bCs/>
          <w:szCs w:val="30"/>
          <w:lang w:val="en-CA"/>
        </w:rPr>
        <w:t>条规定职业妇女有权在预计出生日期前享有四周的分娩假和随后的六周休假；雇主不得在女雇员分娩后紧接着的六周内让她工作。此外，政府最近还颁布了保护产妇和儿童的条例（有几条在本报告第</w:t>
      </w:r>
      <w:r>
        <w:rPr>
          <w:rFonts w:hint="eastAsia"/>
          <w:bCs/>
          <w:szCs w:val="30"/>
          <w:lang w:val="en-CA"/>
        </w:rPr>
        <w:t>3</w:t>
      </w:r>
      <w:r>
        <w:rPr>
          <w:rFonts w:hint="eastAsia"/>
          <w:bCs/>
          <w:szCs w:val="30"/>
          <w:lang w:val="en-CA"/>
        </w:rPr>
        <w:t>条的评论中进行了讨论）。</w:t>
      </w:r>
    </w:p>
    <w:p w:rsidR="009E3ABE" w:rsidRDefault="009E3ABE">
      <w:pPr>
        <w:spacing w:after="240" w:line="360" w:lineRule="exact"/>
        <w:ind w:firstLine="420"/>
        <w:rPr>
          <w:rFonts w:hint="eastAsia"/>
          <w:bCs/>
          <w:szCs w:val="30"/>
          <w:lang w:val="en-CA"/>
        </w:rPr>
      </w:pPr>
      <w:r>
        <w:rPr>
          <w:rFonts w:hint="eastAsia"/>
          <w:bCs/>
          <w:szCs w:val="30"/>
          <w:lang w:val="en-CA"/>
        </w:rPr>
        <w:t>这些条例特别关注妇女，它们规定向妇女提供保护，并帮助她们平衡母亲的职责和工作的责任（这一点在本报告其他部分提到）。</w:t>
      </w:r>
    </w:p>
    <w:p w:rsidR="009E3ABE" w:rsidRDefault="009E3ABE">
      <w:pPr>
        <w:spacing w:after="240" w:line="360" w:lineRule="exact"/>
        <w:ind w:firstLine="420"/>
        <w:rPr>
          <w:bCs/>
          <w:szCs w:val="30"/>
          <w:lang w:val="en-CA"/>
        </w:rPr>
      </w:pPr>
      <w:r>
        <w:rPr>
          <w:rFonts w:hint="eastAsia"/>
          <w:bCs/>
          <w:szCs w:val="30"/>
          <w:lang w:val="en-CA"/>
        </w:rPr>
        <w:t>在沙特阿拉伯王国，是通过各地区和各省份的卫生部医院、初级卫生保健中心和其他政府机构医院，向妇女免费提供卫生保健服务（这一点将在《公约》第</w:t>
      </w:r>
      <w:r>
        <w:rPr>
          <w:rFonts w:hint="eastAsia"/>
          <w:bCs/>
          <w:szCs w:val="30"/>
          <w:lang w:val="en-CA"/>
        </w:rPr>
        <w:t>12</w:t>
      </w:r>
      <w:r>
        <w:rPr>
          <w:rFonts w:hint="eastAsia"/>
          <w:bCs/>
          <w:szCs w:val="30"/>
          <w:lang w:val="en-CA"/>
        </w:rPr>
        <w:t>条的讨论中详细说明）。</w:t>
      </w:r>
    </w:p>
    <w:p w:rsidR="009E3ABE" w:rsidRDefault="009E3ABE">
      <w:pPr>
        <w:pStyle w:val="H1"/>
        <w:spacing w:before="120"/>
        <w:rPr>
          <w:rFonts w:hint="eastAsia"/>
          <w:lang w:val="en-CA"/>
        </w:rPr>
      </w:pPr>
      <w:r>
        <w:rPr>
          <w:rFonts w:hint="eastAsia"/>
          <w:lang w:val="en-CA"/>
        </w:rPr>
        <w:t>第5条</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hint="eastAsia"/>
          <w:bCs/>
          <w:iCs/>
          <w:color w:val="0000FF"/>
          <w:szCs w:val="30"/>
          <w:lang w:val="en-CA"/>
        </w:rPr>
        <w:t>“缔约国应当采取一切适当措施：</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bCs/>
          <w:iCs/>
          <w:color w:val="0000FF"/>
          <w:szCs w:val="30"/>
          <w:lang w:val="en-CA"/>
        </w:rPr>
        <w:t>（a）</w:t>
      </w:r>
      <w:r>
        <w:rPr>
          <w:rFonts w:ascii="KaiTi_GB2312" w:eastAsia="KaiTi_GB2312" w:hint="eastAsia"/>
          <w:bCs/>
          <w:iCs/>
          <w:color w:val="0000FF"/>
          <w:szCs w:val="30"/>
          <w:lang w:val="en-CA"/>
        </w:rPr>
        <w:t>改变男女的社会和文化行为模式，以消除基于性别而分尊卑观念或基于男女定型任务的偏见、习俗和一切其他做法；</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bCs/>
          <w:iCs/>
          <w:color w:val="0000FF"/>
          <w:szCs w:val="30"/>
          <w:lang w:val="en-CA"/>
        </w:rPr>
        <w:t>（b）</w:t>
      </w:r>
      <w:r>
        <w:rPr>
          <w:rFonts w:ascii="KaiTi_GB2312" w:eastAsia="KaiTi_GB2312" w:hint="eastAsia"/>
          <w:bCs/>
          <w:iCs/>
          <w:color w:val="0000FF"/>
          <w:szCs w:val="30"/>
          <w:lang w:val="en-CA"/>
        </w:rPr>
        <w:t>保证家庭教育应包括正确了解母性的社会功能和确认教养子女是父母的共同责任，但了解到在任何情况下应首先考虑子女的利益。”</w:t>
      </w:r>
    </w:p>
    <w:p w:rsidR="009E3ABE" w:rsidRDefault="009E3ABE">
      <w:pPr>
        <w:pStyle w:val="1"/>
        <w:adjustRightInd w:val="0"/>
        <w:spacing w:after="240" w:line="360" w:lineRule="exact"/>
        <w:ind w:firstLineChars="0"/>
        <w:textAlignment w:val="baseline"/>
        <w:rPr>
          <w:bCs/>
          <w:kern w:val="0"/>
          <w:szCs w:val="30"/>
          <w:lang w:val="en-CA"/>
        </w:rPr>
      </w:pPr>
      <w:r>
        <w:rPr>
          <w:rFonts w:hint="eastAsia"/>
          <w:bCs/>
          <w:kern w:val="0"/>
          <w:szCs w:val="30"/>
          <w:lang w:val="en-CA"/>
        </w:rPr>
        <w:t>国家已经并将继续做出巨大努力，采取一切适当措施改变男女的社会和文化行为模式，以实现消除歧视和基于性别而分尊卑观念的做法，确保通过教育节目，保证家庭教育应包括正确了解母性的社会功能，教育课程应包括基于了解男子和妇女在家庭中的互补角色以及共同承担养育子女的责任的家庭教育。此外，媒体在为一般家庭提供提高认识方案以减少习俗对妇女态度的影响以及提供方案以提高男女对教养子女共同责任的认识中也发挥着作用。</w:t>
      </w:r>
    </w:p>
    <w:p w:rsidR="009E3ABE" w:rsidRDefault="009E3ABE">
      <w:pPr>
        <w:spacing w:after="240" w:line="360" w:lineRule="exact"/>
        <w:ind w:firstLine="420"/>
        <w:rPr>
          <w:rFonts w:hint="eastAsia"/>
          <w:bCs/>
          <w:szCs w:val="30"/>
          <w:lang w:val="en-CA"/>
        </w:rPr>
      </w:pPr>
      <w:r>
        <w:rPr>
          <w:rFonts w:hint="eastAsia"/>
          <w:bCs/>
          <w:szCs w:val="30"/>
          <w:lang w:val="en-CA"/>
        </w:rPr>
        <w:t>毫无疑问，沙特王国在男女教育中所取得的长足进步已导致社会行为一定程度的改进和妇女在各领域地位的提高。</w:t>
      </w:r>
    </w:p>
    <w:p w:rsidR="009E3ABE" w:rsidRDefault="009E3ABE">
      <w:pPr>
        <w:spacing w:after="240" w:line="360" w:lineRule="exact"/>
        <w:ind w:firstLine="420"/>
        <w:rPr>
          <w:rFonts w:hint="eastAsia"/>
          <w:bCs/>
          <w:szCs w:val="30"/>
          <w:lang w:val="en-CA"/>
        </w:rPr>
      </w:pPr>
      <w:r>
        <w:rPr>
          <w:rFonts w:hint="eastAsia"/>
          <w:bCs/>
          <w:szCs w:val="30"/>
          <w:lang w:val="en-CA"/>
        </w:rPr>
        <w:t>在家庭的保护和发展方面达成广泛的社会共识的国家政策是基于下列目标：</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发展与改革社会机构间之间的关系，其中最重要的是家庭和学校的关系；</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确认妇女在经济和社会发展过程中的作用，侧重于她们在养育子女和照顾家人方面的作用。</w:t>
      </w:r>
    </w:p>
    <w:p w:rsidR="009E3ABE" w:rsidRDefault="009E3ABE">
      <w:pPr>
        <w:spacing w:after="240" w:line="360" w:lineRule="exact"/>
        <w:ind w:firstLine="420"/>
        <w:rPr>
          <w:rFonts w:hint="eastAsia"/>
          <w:bCs/>
          <w:szCs w:val="30"/>
          <w:lang w:val="en-CA"/>
        </w:rPr>
      </w:pPr>
      <w:r>
        <w:rPr>
          <w:rFonts w:hint="eastAsia"/>
          <w:bCs/>
          <w:szCs w:val="30"/>
          <w:lang w:val="en-CA"/>
        </w:rPr>
        <w:t>此外，伊斯兰教法反对和禁止家庭内对妇女的暴力行为，因为家庭成员的关系是建立在互相钟爱和同情的基础上，沙特王国的法律特别照顾妇女，因为它包含若干规定禁止使用暴力，维护妇女尊严，不管是在家庭还是在工作中。</w:t>
      </w:r>
    </w:p>
    <w:p w:rsidR="009E3ABE" w:rsidRDefault="009E3ABE">
      <w:pPr>
        <w:pStyle w:val="H2"/>
        <w:rPr>
          <w:rFonts w:hint="eastAsia"/>
        </w:rPr>
      </w:pPr>
      <w:r>
        <w:t>1.</w:t>
      </w:r>
      <w:r>
        <w:tab/>
      </w:r>
      <w:r>
        <w:rPr>
          <w:rFonts w:hint="eastAsia"/>
        </w:rPr>
        <w:t>家庭暴力</w:t>
      </w:r>
    </w:p>
    <w:p w:rsidR="009E3ABE" w:rsidRDefault="009E3ABE">
      <w:pPr>
        <w:spacing w:after="240" w:line="360" w:lineRule="exact"/>
        <w:ind w:firstLine="420"/>
        <w:rPr>
          <w:rFonts w:hint="eastAsia"/>
          <w:bCs/>
          <w:szCs w:val="30"/>
          <w:lang w:val="en-CA"/>
        </w:rPr>
      </w:pPr>
      <w:r>
        <w:rPr>
          <w:rFonts w:hint="eastAsia"/>
          <w:bCs/>
          <w:szCs w:val="30"/>
          <w:lang w:val="en-CA"/>
        </w:rPr>
        <w:t>沙特王国的《个人地位法》来自《古兰经》，它把夫妻之间的关系说成是爱情和亲情关系，鉴于这一事实，</w:t>
      </w:r>
      <w:r>
        <w:rPr>
          <w:rFonts w:hint="eastAsia"/>
          <w:bCs/>
          <w:szCs w:val="30"/>
          <w:lang w:val="en-CA"/>
        </w:rPr>
        <w:t>2004</w:t>
      </w:r>
      <w:r>
        <w:rPr>
          <w:rFonts w:hint="eastAsia"/>
          <w:bCs/>
          <w:szCs w:val="30"/>
          <w:lang w:val="en-CA"/>
        </w:rPr>
        <w:t>年</w:t>
      </w:r>
      <w:r>
        <w:rPr>
          <w:rFonts w:hint="eastAsia"/>
          <w:bCs/>
          <w:szCs w:val="30"/>
          <w:lang w:val="en-CA"/>
        </w:rPr>
        <w:t>4</w:t>
      </w:r>
      <w:r>
        <w:rPr>
          <w:rFonts w:hint="eastAsia"/>
          <w:bCs/>
          <w:szCs w:val="30"/>
          <w:lang w:val="en-CA"/>
        </w:rPr>
        <w:t>月</w:t>
      </w:r>
      <w:r>
        <w:rPr>
          <w:rFonts w:hint="eastAsia"/>
          <w:bCs/>
          <w:szCs w:val="30"/>
          <w:lang w:val="en-CA"/>
        </w:rPr>
        <w:t>20</w:t>
      </w:r>
      <w:r>
        <w:rPr>
          <w:rFonts w:hint="eastAsia"/>
          <w:bCs/>
          <w:szCs w:val="30"/>
          <w:lang w:val="en-CA"/>
        </w:rPr>
        <w:t>日，沙特王国在国内</w:t>
      </w:r>
      <w:r>
        <w:rPr>
          <w:rFonts w:hint="eastAsia"/>
          <w:bCs/>
          <w:szCs w:val="30"/>
          <w:lang w:val="en-CA"/>
        </w:rPr>
        <w:t>13</w:t>
      </w:r>
      <w:r>
        <w:rPr>
          <w:rFonts w:hint="eastAsia"/>
          <w:bCs/>
          <w:szCs w:val="30"/>
          <w:lang w:val="en-CA"/>
        </w:rPr>
        <w:t>个地区成立了隶属于社会事务部的</w:t>
      </w:r>
      <w:r>
        <w:rPr>
          <w:rFonts w:hint="eastAsia"/>
          <w:bCs/>
          <w:szCs w:val="30"/>
          <w:lang w:val="en-CA"/>
        </w:rPr>
        <w:t>13</w:t>
      </w:r>
      <w:r>
        <w:rPr>
          <w:rFonts w:hint="eastAsia"/>
          <w:bCs/>
          <w:szCs w:val="30"/>
          <w:lang w:val="en-CA"/>
        </w:rPr>
        <w:t>个社会保障委员会。这些委员会派遣由一男一女社会工作人员和一男一女心理学家组成的行政工作队进行实地研究，调查投诉并向委员会提交报告。</w:t>
      </w:r>
    </w:p>
    <w:p w:rsidR="009E3ABE" w:rsidRDefault="009E3ABE">
      <w:pPr>
        <w:spacing w:after="240" w:line="360" w:lineRule="exact"/>
        <w:ind w:firstLine="420"/>
        <w:rPr>
          <w:rFonts w:hint="eastAsia"/>
          <w:bCs/>
          <w:szCs w:val="30"/>
          <w:lang w:val="en-CA"/>
        </w:rPr>
      </w:pPr>
      <w:r>
        <w:rPr>
          <w:rFonts w:hint="eastAsia"/>
          <w:bCs/>
          <w:szCs w:val="30"/>
          <w:lang w:val="en-CA"/>
        </w:rPr>
        <w:t>委员会的任务是受理妇女或儿童受害者的精神或身体虐待投诉，确定她们的健康状况并制订适当的处理办法。委员会主要采取平和的方式来解决双方之间的问题。它们还侧重通过治疗和辅导班以及心理康复的办法来实现社会康复。</w:t>
      </w:r>
    </w:p>
    <w:p w:rsidR="009E3ABE" w:rsidRDefault="009E3ABE">
      <w:pPr>
        <w:spacing w:after="240" w:line="360" w:lineRule="exact"/>
        <w:ind w:firstLine="420"/>
        <w:rPr>
          <w:rFonts w:hint="eastAsia"/>
          <w:bCs/>
          <w:szCs w:val="30"/>
          <w:lang w:val="en-CA"/>
        </w:rPr>
      </w:pPr>
      <w:r>
        <w:rPr>
          <w:rFonts w:hint="eastAsia"/>
          <w:bCs/>
          <w:szCs w:val="30"/>
          <w:lang w:val="en-CA"/>
        </w:rPr>
        <w:t>社会事务部目前正开展有关暴力危险及其对个人、家庭和社会危害的社会认识运动。由男女社会工作者、心理辅导师、学生辅导员、医生、法官和警官组成的工作队接受如何揭露和处理家庭暴力案件的培训。</w:t>
      </w:r>
    </w:p>
    <w:p w:rsidR="009E3ABE" w:rsidRDefault="009E3ABE">
      <w:pPr>
        <w:spacing w:after="240" w:line="360" w:lineRule="exact"/>
        <w:ind w:firstLine="420"/>
        <w:rPr>
          <w:rFonts w:hint="eastAsia"/>
          <w:bCs/>
          <w:szCs w:val="30"/>
          <w:lang w:val="en-CA"/>
        </w:rPr>
      </w:pPr>
      <w:r>
        <w:rPr>
          <w:rFonts w:hint="eastAsia"/>
          <w:bCs/>
          <w:szCs w:val="30"/>
          <w:lang w:val="en-CA"/>
        </w:rPr>
        <w:t>应当注意的是，第</w:t>
      </w:r>
      <w:r>
        <w:rPr>
          <w:bCs/>
          <w:szCs w:val="30"/>
          <w:lang w:val="en-CA"/>
        </w:rPr>
        <w:t>A/14</w:t>
      </w:r>
      <w:r>
        <w:rPr>
          <w:rFonts w:hint="eastAsia"/>
          <w:bCs/>
          <w:szCs w:val="30"/>
          <w:lang w:val="en-CA"/>
        </w:rPr>
        <w:t>号王室法令（</w:t>
      </w:r>
      <w:r>
        <w:rPr>
          <w:rFonts w:hint="eastAsia"/>
          <w:bCs/>
          <w:szCs w:val="30"/>
          <w:lang w:val="en-CA"/>
        </w:rPr>
        <w:t>2005</w:t>
      </w:r>
      <w:r>
        <w:rPr>
          <w:rFonts w:hint="eastAsia"/>
          <w:bCs/>
          <w:szCs w:val="30"/>
          <w:lang w:val="en-CA"/>
        </w:rPr>
        <w:t>年</w:t>
      </w:r>
      <w:r>
        <w:rPr>
          <w:rFonts w:hint="eastAsia"/>
          <w:bCs/>
          <w:szCs w:val="30"/>
          <w:lang w:val="en-CA"/>
        </w:rPr>
        <w:t>4</w:t>
      </w:r>
      <w:r>
        <w:rPr>
          <w:rFonts w:hint="eastAsia"/>
          <w:bCs/>
          <w:szCs w:val="30"/>
          <w:lang w:val="en-CA"/>
        </w:rPr>
        <w:t>月</w:t>
      </w:r>
      <w:r>
        <w:rPr>
          <w:rFonts w:hint="eastAsia"/>
          <w:bCs/>
          <w:szCs w:val="30"/>
          <w:lang w:val="en-CA"/>
        </w:rPr>
        <w:t>2</w:t>
      </w:r>
      <w:r>
        <w:rPr>
          <w:rFonts w:hint="eastAsia"/>
          <w:bCs/>
          <w:szCs w:val="30"/>
          <w:lang w:val="en-CA"/>
        </w:rPr>
        <w:t>日）包括成立咨询组，专门进行家庭辅导，就如何改善家庭生活以保持家庭的重要性和家庭稳定提供法律、心理和社会辅导服务。</w:t>
      </w:r>
    </w:p>
    <w:p w:rsidR="009E3ABE" w:rsidRDefault="009E3ABE">
      <w:pPr>
        <w:pStyle w:val="H2"/>
        <w:rPr>
          <w:rFonts w:hint="eastAsia"/>
        </w:rPr>
      </w:pPr>
      <w:r>
        <w:t>2.</w:t>
      </w:r>
      <w:r>
        <w:tab/>
      </w:r>
      <w:r>
        <w:rPr>
          <w:rFonts w:hint="eastAsia"/>
        </w:rPr>
        <w:t>女子监狱</w:t>
      </w:r>
    </w:p>
    <w:p w:rsidR="009E3ABE" w:rsidRDefault="009E3ABE">
      <w:pPr>
        <w:spacing w:after="240" w:line="360" w:lineRule="exact"/>
        <w:ind w:firstLine="420"/>
        <w:rPr>
          <w:rFonts w:hint="eastAsia"/>
          <w:bCs/>
          <w:szCs w:val="30"/>
          <w:lang w:val="en-CA"/>
        </w:rPr>
      </w:pPr>
      <w:r>
        <w:rPr>
          <w:rFonts w:hint="eastAsia"/>
          <w:bCs/>
          <w:szCs w:val="30"/>
          <w:lang w:val="en-CA"/>
        </w:rPr>
        <w:t>《监狱法》规定，对于监护子女或怀孕的女囚犯在营养和睡眠以及临近分娩时的转院方面应给予特殊的医疗护理。孩子可以和女犯人在一起，直到哺乳期结束。如果她不想让孩子和她在一起，在哺乳期结束之前或之后，可以将孩子交给父亲或法定监护人。如果没有父亲或亲属作为法定监护人，孩子将被放在儿童之家，母亲可按照规定探视孩子。</w:t>
      </w:r>
    </w:p>
    <w:p w:rsidR="009E3ABE" w:rsidRDefault="009E3ABE">
      <w:pPr>
        <w:pStyle w:val="H1"/>
        <w:spacing w:before="120"/>
        <w:rPr>
          <w:rFonts w:hint="eastAsia"/>
          <w:lang w:val="en-CA"/>
        </w:rPr>
      </w:pPr>
      <w:r>
        <w:rPr>
          <w:rFonts w:hint="eastAsia"/>
          <w:lang w:val="en-CA"/>
        </w:rPr>
        <w:t>第6条</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hint="eastAsia"/>
          <w:bCs/>
          <w:iCs/>
          <w:color w:val="0000FF"/>
          <w:szCs w:val="30"/>
          <w:lang w:val="en-CA"/>
        </w:rPr>
        <w:t>“缔约各国应采取一切适当措施，包括制定法律，以禁止一切形式贩卖妇女和强迫妇女卖淫对她们进行剥削的行为。”</w:t>
      </w:r>
    </w:p>
    <w:p w:rsidR="009E3ABE" w:rsidRDefault="009E3ABE">
      <w:pPr>
        <w:spacing w:after="240" w:line="360" w:lineRule="exact"/>
        <w:ind w:firstLine="420"/>
        <w:rPr>
          <w:bCs/>
          <w:szCs w:val="30"/>
          <w:lang w:val="en-CA"/>
        </w:rPr>
      </w:pPr>
      <w:r>
        <w:rPr>
          <w:rFonts w:hint="eastAsia"/>
          <w:bCs/>
          <w:szCs w:val="30"/>
          <w:lang w:val="en-CA"/>
        </w:rPr>
        <w:t>根据伊斯兰教法，沙特王国倡导</w:t>
      </w:r>
      <w:r>
        <w:rPr>
          <w:bCs/>
          <w:szCs w:val="30"/>
        </w:rPr>
        <w:t>美德</w:t>
      </w:r>
      <w:r>
        <w:rPr>
          <w:rFonts w:hint="eastAsia"/>
          <w:bCs/>
          <w:szCs w:val="30"/>
        </w:rPr>
        <w:t>，</w:t>
      </w:r>
      <w:r>
        <w:rPr>
          <w:bCs/>
          <w:szCs w:val="30"/>
        </w:rPr>
        <w:t>禁止</w:t>
      </w:r>
      <w:r>
        <w:rPr>
          <w:rFonts w:hint="eastAsia"/>
          <w:bCs/>
          <w:szCs w:val="30"/>
        </w:rPr>
        <w:t>与传统习俗相悖的</w:t>
      </w:r>
      <w:r>
        <w:rPr>
          <w:bCs/>
          <w:szCs w:val="30"/>
        </w:rPr>
        <w:t>色情</w:t>
      </w:r>
      <w:r>
        <w:rPr>
          <w:rFonts w:hint="eastAsia"/>
          <w:bCs/>
          <w:szCs w:val="30"/>
        </w:rPr>
        <w:t>、</w:t>
      </w:r>
      <w:r>
        <w:rPr>
          <w:bCs/>
          <w:szCs w:val="30"/>
        </w:rPr>
        <w:t>私通和不道德</w:t>
      </w:r>
      <w:r>
        <w:rPr>
          <w:rFonts w:hint="eastAsia"/>
          <w:bCs/>
          <w:szCs w:val="30"/>
        </w:rPr>
        <w:t>行为</w:t>
      </w:r>
      <w:r>
        <w:rPr>
          <w:rFonts w:hint="eastAsia"/>
          <w:bCs/>
          <w:szCs w:val="30"/>
          <w:lang w:val="en-CA"/>
        </w:rPr>
        <w:t>，因此贩卖妇女和剥削妇女强迫其卖淫的行径在沙特社会极为少见。无论谁有这种行为，都要依照伊斯兰教法予以惩罚，伊斯兰教法要求</w:t>
      </w:r>
      <w:r>
        <w:rPr>
          <w:bCs/>
          <w:szCs w:val="30"/>
        </w:rPr>
        <w:t>铲除这种不人道的做法</w:t>
      </w:r>
      <w:r>
        <w:rPr>
          <w:rFonts w:hint="eastAsia"/>
          <w:bCs/>
          <w:szCs w:val="30"/>
          <w:lang w:val="en-CA"/>
        </w:rPr>
        <w:t>。</w:t>
      </w:r>
    </w:p>
    <w:p w:rsidR="009E3ABE" w:rsidRDefault="009E3ABE">
      <w:pPr>
        <w:spacing w:after="240" w:line="360" w:lineRule="exact"/>
        <w:ind w:firstLine="420"/>
        <w:rPr>
          <w:bCs/>
          <w:szCs w:val="30"/>
          <w:lang w:val="en-CA"/>
        </w:rPr>
      </w:pPr>
      <w:r>
        <w:rPr>
          <w:rFonts w:hint="eastAsia"/>
          <w:bCs/>
          <w:szCs w:val="30"/>
          <w:lang w:val="en-CA"/>
        </w:rPr>
        <w:t>沙特王国已采取实际措施堵塞出现非法性行为的所有漏洞，它组织了</w:t>
      </w:r>
      <w:r>
        <w:rPr>
          <w:bCs/>
          <w:szCs w:val="30"/>
        </w:rPr>
        <w:t>各种</w:t>
      </w:r>
      <w:r>
        <w:rPr>
          <w:rFonts w:hint="eastAsia"/>
          <w:bCs/>
          <w:szCs w:val="30"/>
        </w:rPr>
        <w:t>运</w:t>
      </w:r>
      <w:r>
        <w:rPr>
          <w:bCs/>
          <w:szCs w:val="30"/>
        </w:rPr>
        <w:t>动</w:t>
      </w:r>
      <w:r>
        <w:rPr>
          <w:rFonts w:hint="eastAsia"/>
          <w:bCs/>
          <w:szCs w:val="30"/>
        </w:rPr>
        <w:t>，</w:t>
      </w:r>
      <w:r>
        <w:rPr>
          <w:bCs/>
          <w:szCs w:val="30"/>
        </w:rPr>
        <w:t>逮捕那些从事不道德</w:t>
      </w:r>
      <w:r>
        <w:rPr>
          <w:rFonts w:hint="eastAsia"/>
          <w:bCs/>
          <w:szCs w:val="30"/>
        </w:rPr>
        <w:t>行为的人，实施了</w:t>
      </w:r>
      <w:r>
        <w:rPr>
          <w:bCs/>
          <w:szCs w:val="30"/>
        </w:rPr>
        <w:t>必要的防范</w:t>
      </w:r>
      <w:r>
        <w:rPr>
          <w:rFonts w:hint="eastAsia"/>
          <w:bCs/>
          <w:szCs w:val="30"/>
        </w:rPr>
        <w:t>举</w:t>
      </w:r>
      <w:r>
        <w:rPr>
          <w:bCs/>
          <w:szCs w:val="30"/>
        </w:rPr>
        <w:t>措</w:t>
      </w:r>
      <w:r>
        <w:rPr>
          <w:rFonts w:hint="eastAsia"/>
          <w:bCs/>
          <w:szCs w:val="30"/>
          <w:lang w:val="en-CA"/>
        </w:rPr>
        <w:t>。这些措施旨在消除危险的社会疾病，维护社会道德和行为价值观，并取得了显著成效，反映了国家打击这些不法行为的真诚愿望。</w:t>
      </w:r>
    </w:p>
    <w:p w:rsidR="009E3ABE" w:rsidRDefault="009E3ABE">
      <w:pPr>
        <w:spacing w:after="240" w:line="360" w:lineRule="exact"/>
        <w:ind w:firstLine="420"/>
        <w:rPr>
          <w:bCs/>
          <w:szCs w:val="30"/>
          <w:lang w:val="en-CA"/>
        </w:rPr>
      </w:pPr>
      <w:r>
        <w:rPr>
          <w:rFonts w:hint="eastAsia"/>
          <w:bCs/>
          <w:szCs w:val="30"/>
          <w:lang w:val="en-CA"/>
        </w:rPr>
        <w:t>应当指出的是，如上所述，这些非法行为是有限的，微乎其微的，并且受到当局的控制，在公安机关发布的统计数据中也有明确说明。</w:t>
      </w:r>
    </w:p>
    <w:p w:rsidR="009E3ABE" w:rsidRDefault="009E3ABE">
      <w:pPr>
        <w:pStyle w:val="H1"/>
        <w:spacing w:before="120"/>
        <w:rPr>
          <w:rFonts w:hint="eastAsia"/>
          <w:lang w:val="en-CA"/>
        </w:rPr>
      </w:pPr>
      <w:r>
        <w:rPr>
          <w:rFonts w:hint="eastAsia"/>
          <w:lang w:val="en-CA"/>
        </w:rPr>
        <w:t>第7条</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hint="eastAsia"/>
          <w:bCs/>
          <w:iCs/>
          <w:color w:val="0000FF"/>
          <w:szCs w:val="30"/>
          <w:lang w:val="en-CA"/>
        </w:rPr>
        <w:t>“缔约各国应采取一切适当措施，消除在本国政治和公众事务中对妇女的歧视，特别应保证妇女在与男子平等的条件下：</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bCs/>
          <w:iCs/>
          <w:color w:val="0000FF"/>
          <w:szCs w:val="30"/>
          <w:lang w:val="en-CA"/>
        </w:rPr>
        <w:t>（a）</w:t>
      </w:r>
      <w:r>
        <w:rPr>
          <w:rFonts w:ascii="KaiTi_GB2312" w:eastAsia="KaiTi_GB2312" w:hint="eastAsia"/>
          <w:bCs/>
          <w:iCs/>
          <w:color w:val="0000FF"/>
          <w:szCs w:val="30"/>
          <w:lang w:val="en-CA"/>
        </w:rPr>
        <w:t>在一切选举和公民投票中有选举权，并在一切民选机构有被选举权；</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bCs/>
          <w:iCs/>
          <w:color w:val="0000FF"/>
          <w:szCs w:val="30"/>
          <w:lang w:val="en-CA"/>
        </w:rPr>
        <w:t>（b）</w:t>
      </w:r>
      <w:r>
        <w:rPr>
          <w:rFonts w:ascii="KaiTi_GB2312" w:eastAsia="KaiTi_GB2312" w:hint="eastAsia"/>
          <w:bCs/>
          <w:iCs/>
          <w:color w:val="0000FF"/>
          <w:szCs w:val="30"/>
          <w:lang w:val="en-CA"/>
        </w:rPr>
        <w:t>参加政府政策的制订及其执行，并担任各级政府公职，执行一切公务；</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bCs/>
          <w:iCs/>
          <w:color w:val="0000FF"/>
          <w:szCs w:val="30"/>
          <w:lang w:val="en-CA"/>
        </w:rPr>
        <w:t>（c）</w:t>
      </w:r>
      <w:r>
        <w:rPr>
          <w:rFonts w:ascii="KaiTi_GB2312" w:eastAsia="KaiTi_GB2312" w:hint="eastAsia"/>
          <w:bCs/>
          <w:iCs/>
          <w:color w:val="0000FF"/>
          <w:szCs w:val="30"/>
          <w:lang w:val="en-CA"/>
        </w:rPr>
        <w:t>参加有关本国公众和政治事务的非政府组织和协会。”</w:t>
      </w:r>
    </w:p>
    <w:p w:rsidR="009E3ABE" w:rsidRDefault="009E3ABE">
      <w:pPr>
        <w:spacing w:after="240" w:line="360" w:lineRule="exact"/>
        <w:ind w:firstLine="420"/>
        <w:rPr>
          <w:rFonts w:hint="eastAsia"/>
          <w:bCs/>
          <w:szCs w:val="30"/>
          <w:lang w:val="en-CA"/>
        </w:rPr>
      </w:pPr>
      <w:r>
        <w:rPr>
          <w:rFonts w:hint="eastAsia"/>
          <w:bCs/>
          <w:szCs w:val="30"/>
          <w:lang w:val="en-CA"/>
        </w:rPr>
        <w:t>沙特王国对《公约》第</w:t>
      </w:r>
      <w:r>
        <w:rPr>
          <w:rFonts w:hint="eastAsia"/>
          <w:bCs/>
          <w:szCs w:val="30"/>
          <w:lang w:val="en-CA"/>
        </w:rPr>
        <w:t>7</w:t>
      </w:r>
      <w:r>
        <w:rPr>
          <w:rFonts w:hint="eastAsia"/>
          <w:bCs/>
          <w:szCs w:val="30"/>
          <w:lang w:val="en-CA"/>
        </w:rPr>
        <w:t>条任何一款都无保留意见，并说明妇女很快就可以参政，不过要解决组织问题，因为在沙特阿拉伯王国不存在政治参与方面的歧视。《施政基本法》第</w:t>
      </w:r>
      <w:r>
        <w:rPr>
          <w:rFonts w:hint="eastAsia"/>
          <w:bCs/>
          <w:szCs w:val="30"/>
          <w:lang w:val="en-CA"/>
        </w:rPr>
        <w:t>6</w:t>
      </w:r>
      <w:r>
        <w:rPr>
          <w:rFonts w:hint="eastAsia"/>
          <w:bCs/>
          <w:szCs w:val="30"/>
          <w:lang w:val="en-CA"/>
        </w:rPr>
        <w:t>条指出：“公民应依据《古兰经》和穆罕默德的圣行，依据难与易、顺与</w:t>
      </w:r>
      <w:r>
        <w:rPr>
          <w:bCs/>
          <w:szCs w:val="30"/>
        </w:rPr>
        <w:t>逆</w:t>
      </w:r>
      <w:r>
        <w:rPr>
          <w:rFonts w:hint="eastAsia"/>
          <w:bCs/>
          <w:szCs w:val="30"/>
        </w:rPr>
        <w:t>时期的服从原则来宣誓</w:t>
      </w:r>
      <w:r>
        <w:rPr>
          <w:rFonts w:hint="eastAsia"/>
          <w:bCs/>
          <w:szCs w:val="30"/>
          <w:lang w:val="en-CA"/>
        </w:rPr>
        <w:t>效忠国王”。同样，《市政选举法》包含“公民”一词，“公民”包括男人和女人（妇女并没有参加第一次市政选举，但有关官员就她们参加即将举行的选举发表了声明）。妇女有权参与表达意见。具体例子包括在协商委员会会议期间请妇女提出建议，以及请妇女出席委员会会议。妇女最近作为协商委员会代表团成员参加了地区和国际议会会议。同样，沙特王国有关担任公职的法律也不存在任何歧视。《公职法》说明能力是任职的基础，已有不少妇女被任命为大臣，如卫生、教育和高等教育大臣。在参与国家公共和政治生活的非政府组织中也有妇女任职。国家人权组织创始成员中有</w:t>
      </w:r>
      <w:r>
        <w:rPr>
          <w:rFonts w:hint="eastAsia"/>
          <w:bCs/>
          <w:szCs w:val="30"/>
          <w:lang w:val="en-CA"/>
        </w:rPr>
        <w:t>10</w:t>
      </w:r>
      <w:r>
        <w:rPr>
          <w:rFonts w:hint="eastAsia"/>
          <w:bCs/>
          <w:szCs w:val="30"/>
          <w:lang w:val="en-CA"/>
        </w:rPr>
        <w:t>名妇女，占全体成员的</w:t>
      </w:r>
      <w:r>
        <w:rPr>
          <w:rFonts w:hint="eastAsia"/>
          <w:bCs/>
          <w:szCs w:val="30"/>
          <w:lang w:val="en-CA"/>
        </w:rPr>
        <w:t>25%</w:t>
      </w:r>
      <w:r>
        <w:rPr>
          <w:rFonts w:hint="eastAsia"/>
          <w:bCs/>
          <w:szCs w:val="30"/>
          <w:lang w:val="en-CA"/>
        </w:rPr>
        <w:t>，一名妇女当选为沙特记者协会董事会成员，还有一名被选入一家银行董事会。妇女积极参与沙特工商会理事会的选举。</w:t>
      </w:r>
    </w:p>
    <w:p w:rsidR="009E3ABE" w:rsidRDefault="009E3ABE">
      <w:pPr>
        <w:spacing w:after="240" w:line="360" w:lineRule="exact"/>
        <w:ind w:firstLine="420"/>
        <w:rPr>
          <w:rFonts w:hint="eastAsia"/>
          <w:bCs/>
          <w:szCs w:val="30"/>
          <w:lang w:val="en-CA"/>
        </w:rPr>
      </w:pPr>
      <w:r>
        <w:rPr>
          <w:rFonts w:hint="eastAsia"/>
          <w:bCs/>
          <w:szCs w:val="30"/>
          <w:lang w:val="en-CA"/>
        </w:rPr>
        <w:t>尽管</w:t>
      </w:r>
      <w:r>
        <w:rPr>
          <w:bCs/>
          <w:szCs w:val="30"/>
        </w:rPr>
        <w:t>阿卜杜勒国王全国对话中</w:t>
      </w:r>
      <w:r>
        <w:rPr>
          <w:rFonts w:hint="eastAsia"/>
          <w:bCs/>
          <w:szCs w:val="30"/>
        </w:rPr>
        <w:t>心成立于</w:t>
      </w:r>
      <w:r>
        <w:rPr>
          <w:rFonts w:hint="eastAsia"/>
          <w:bCs/>
          <w:szCs w:val="30"/>
        </w:rPr>
        <w:t>2002</w:t>
      </w:r>
      <w:r>
        <w:rPr>
          <w:rFonts w:hint="eastAsia"/>
          <w:bCs/>
          <w:szCs w:val="30"/>
        </w:rPr>
        <w:t>年，但国家努力提供机会，以便在某些重要问题提交协商委员会和部长理事会之前，使男女公民能够对这些问题进行讨论和审议。</w:t>
      </w:r>
      <w:r>
        <w:rPr>
          <w:rFonts w:hint="eastAsia"/>
          <w:bCs/>
          <w:szCs w:val="30"/>
          <w:lang w:val="en-CA"/>
        </w:rPr>
        <w:t>一次国家对话会议主要讨论了妇女问题。</w:t>
      </w:r>
    </w:p>
    <w:p w:rsidR="009E3ABE" w:rsidRDefault="009E3ABE">
      <w:pPr>
        <w:spacing w:after="240" w:line="360" w:lineRule="exact"/>
        <w:ind w:firstLine="420"/>
        <w:rPr>
          <w:rFonts w:hint="eastAsia"/>
          <w:bCs/>
          <w:szCs w:val="30"/>
          <w:lang w:val="en-CA"/>
        </w:rPr>
      </w:pPr>
      <w:r>
        <w:rPr>
          <w:bCs/>
          <w:szCs w:val="30"/>
        </w:rPr>
        <w:t>阿卜杜勒国王全国对话中</w:t>
      </w:r>
      <w:r>
        <w:rPr>
          <w:rFonts w:hint="eastAsia"/>
          <w:bCs/>
          <w:szCs w:val="30"/>
        </w:rPr>
        <w:t>心举行了四次会议，妇女代表占全体成员的</w:t>
      </w:r>
      <w:r>
        <w:rPr>
          <w:rFonts w:hint="eastAsia"/>
          <w:bCs/>
          <w:szCs w:val="30"/>
        </w:rPr>
        <w:t>36.75%</w:t>
      </w:r>
      <w:r>
        <w:rPr>
          <w:rFonts w:hint="eastAsia"/>
          <w:bCs/>
          <w:szCs w:val="30"/>
        </w:rPr>
        <w:t>。表</w:t>
      </w:r>
      <w:r>
        <w:rPr>
          <w:rFonts w:hint="eastAsia"/>
          <w:bCs/>
          <w:szCs w:val="30"/>
        </w:rPr>
        <w:t>1</w:t>
      </w:r>
      <w:r>
        <w:rPr>
          <w:rFonts w:hint="eastAsia"/>
          <w:bCs/>
          <w:szCs w:val="30"/>
        </w:rPr>
        <w:t>显示了参加每次会议的男女百分比，同时清楚地说明了沙特王国希望从</w:t>
      </w:r>
      <w:r>
        <w:rPr>
          <w:rFonts w:hint="eastAsia"/>
          <w:bCs/>
          <w:szCs w:val="30"/>
        </w:rPr>
        <w:t>2004</w:t>
      </w:r>
      <w:r>
        <w:rPr>
          <w:rFonts w:hint="eastAsia"/>
          <w:bCs/>
          <w:szCs w:val="30"/>
        </w:rPr>
        <w:t>年起达到男女比例平等。</w:t>
      </w:r>
    </w:p>
    <w:p w:rsidR="009E3ABE" w:rsidRDefault="009E3ABE">
      <w:pPr>
        <w:spacing w:after="240" w:line="360" w:lineRule="exact"/>
        <w:jc w:val="center"/>
        <w:rPr>
          <w:rFonts w:ascii="SimHei" w:eastAsia="SimHei" w:hint="eastAsia"/>
          <w:bCs/>
          <w:color w:val="FF0000"/>
          <w:szCs w:val="30"/>
          <w:lang w:val="en-CA"/>
        </w:rPr>
      </w:pPr>
      <w:r>
        <w:rPr>
          <w:bCs/>
          <w:szCs w:val="30"/>
          <w:lang w:val="en-CA"/>
        </w:rPr>
        <w:br w:type="page"/>
      </w:r>
      <w:r>
        <w:rPr>
          <w:rFonts w:ascii="SimHei" w:eastAsia="SimHei" w:hint="eastAsia"/>
          <w:bCs/>
          <w:color w:val="FF0000"/>
          <w:szCs w:val="30"/>
          <w:lang w:val="en-CA"/>
        </w:rPr>
        <w:t>表1</w:t>
      </w:r>
    </w:p>
    <w:p w:rsidR="009E3ABE" w:rsidRDefault="009E3ABE">
      <w:pPr>
        <w:spacing w:after="240" w:line="360" w:lineRule="exact"/>
        <w:jc w:val="center"/>
        <w:rPr>
          <w:rFonts w:ascii="SimHei" w:eastAsia="SimHei"/>
          <w:bCs/>
          <w:color w:val="FF0000"/>
          <w:szCs w:val="30"/>
          <w:lang w:val="en-CA"/>
        </w:rPr>
      </w:pPr>
      <w:r>
        <w:rPr>
          <w:rFonts w:ascii="SimHei" w:eastAsia="SimHei" w:hint="eastAsia"/>
          <w:bCs/>
          <w:color w:val="FF0000"/>
          <w:szCs w:val="30"/>
          <w:lang w:val="en-CA"/>
        </w:rPr>
        <w:t>2002年至2005年</w:t>
      </w:r>
      <w:r>
        <w:rPr>
          <w:rFonts w:ascii="SimHei" w:eastAsia="SimHei" w:hint="eastAsia"/>
          <w:bCs/>
          <w:color w:val="FF0000"/>
          <w:szCs w:val="30"/>
        </w:rPr>
        <w:t>参加</w:t>
      </w:r>
      <w:r>
        <w:rPr>
          <w:rFonts w:ascii="SimHei" w:eastAsia="SimHei"/>
          <w:bCs/>
          <w:color w:val="FF0000"/>
          <w:szCs w:val="30"/>
        </w:rPr>
        <w:t>阿卜杜勒国王全国对话中</w:t>
      </w:r>
      <w:r>
        <w:rPr>
          <w:rFonts w:ascii="SimHei" w:eastAsia="SimHei" w:hint="eastAsia"/>
          <w:bCs/>
          <w:color w:val="FF0000"/>
          <w:szCs w:val="30"/>
        </w:rPr>
        <w:t>心全国会议的男女人数</w:t>
      </w:r>
      <w:r>
        <w:rPr>
          <w:rFonts w:ascii="SimHei" w:eastAsia="SimHei"/>
          <w:bCs/>
          <w:color w:val="FF0000"/>
          <w:szCs w:val="30"/>
        </w:rPr>
        <w:br/>
      </w:r>
      <w:r>
        <w:rPr>
          <w:rFonts w:ascii="SimHei" w:eastAsia="SimHei" w:hint="eastAsia"/>
          <w:bCs/>
          <w:color w:val="FF0000"/>
          <w:szCs w:val="30"/>
        </w:rPr>
        <w:t>（你会注意到妇女参加这些会议的人数一直在增加）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438"/>
        <w:gridCol w:w="1438"/>
        <w:gridCol w:w="1437"/>
        <w:gridCol w:w="1439"/>
        <w:gridCol w:w="1439"/>
        <w:gridCol w:w="1437"/>
      </w:tblGrid>
      <w:tr w:rsidR="009E3ABE">
        <w:trPr>
          <w:cantSplit/>
          <w:trHeight w:val="285"/>
        </w:trPr>
        <w:tc>
          <w:tcPr>
            <w:tcW w:w="714" w:type="pct"/>
            <w:vMerge w:val="restart"/>
          </w:tcPr>
          <w:p w:rsidR="009E3ABE" w:rsidRDefault="009E3ABE">
            <w:pPr>
              <w:spacing w:line="360" w:lineRule="exact"/>
              <w:jc w:val="center"/>
              <w:rPr>
                <w:bCs/>
                <w:szCs w:val="30"/>
                <w:lang w:val="en-CA"/>
              </w:rPr>
            </w:pPr>
            <w:r>
              <w:rPr>
                <w:rFonts w:hint="eastAsia"/>
                <w:bCs/>
                <w:szCs w:val="30"/>
                <w:lang w:val="en-CA"/>
              </w:rPr>
              <w:t>会议</w:t>
            </w:r>
          </w:p>
        </w:tc>
        <w:tc>
          <w:tcPr>
            <w:tcW w:w="714" w:type="pct"/>
            <w:vMerge w:val="restart"/>
          </w:tcPr>
          <w:p w:rsidR="009E3ABE" w:rsidRDefault="009E3ABE">
            <w:pPr>
              <w:spacing w:line="360" w:lineRule="exact"/>
              <w:jc w:val="center"/>
              <w:rPr>
                <w:rFonts w:hint="eastAsia"/>
                <w:bCs/>
                <w:szCs w:val="30"/>
                <w:lang w:val="en-CA"/>
              </w:rPr>
            </w:pPr>
            <w:r>
              <w:rPr>
                <w:rFonts w:hint="eastAsia"/>
                <w:bCs/>
                <w:szCs w:val="30"/>
                <w:lang w:val="en-CA"/>
              </w:rPr>
              <w:t>日期</w:t>
            </w:r>
          </w:p>
        </w:tc>
        <w:tc>
          <w:tcPr>
            <w:tcW w:w="2143" w:type="pct"/>
            <w:gridSpan w:val="3"/>
          </w:tcPr>
          <w:p w:rsidR="009E3ABE" w:rsidRDefault="009E3ABE">
            <w:pPr>
              <w:spacing w:line="360" w:lineRule="exact"/>
              <w:jc w:val="center"/>
              <w:rPr>
                <w:bCs/>
                <w:szCs w:val="30"/>
                <w:lang w:val="en-CA"/>
              </w:rPr>
            </w:pPr>
            <w:r>
              <w:rPr>
                <w:rFonts w:hint="eastAsia"/>
                <w:bCs/>
                <w:szCs w:val="30"/>
                <w:lang w:val="en-CA"/>
              </w:rPr>
              <w:t>参加人数</w:t>
            </w:r>
          </w:p>
        </w:tc>
        <w:tc>
          <w:tcPr>
            <w:tcW w:w="1429" w:type="pct"/>
            <w:gridSpan w:val="2"/>
          </w:tcPr>
          <w:p w:rsidR="009E3ABE" w:rsidRDefault="009E3ABE">
            <w:pPr>
              <w:spacing w:line="360" w:lineRule="exact"/>
              <w:jc w:val="center"/>
              <w:rPr>
                <w:bCs/>
                <w:szCs w:val="30"/>
                <w:lang w:val="en-CA"/>
              </w:rPr>
            </w:pPr>
            <w:r>
              <w:rPr>
                <w:rFonts w:hint="eastAsia"/>
                <w:bCs/>
                <w:szCs w:val="30"/>
                <w:lang w:val="en-CA"/>
              </w:rPr>
              <w:t>百分比</w:t>
            </w:r>
          </w:p>
        </w:tc>
      </w:tr>
      <w:tr w:rsidR="009E3ABE">
        <w:trPr>
          <w:cantSplit/>
          <w:trHeight w:val="255"/>
        </w:trPr>
        <w:tc>
          <w:tcPr>
            <w:tcW w:w="714" w:type="pct"/>
            <w:vMerge/>
          </w:tcPr>
          <w:p w:rsidR="009E3ABE" w:rsidRDefault="009E3ABE">
            <w:pPr>
              <w:spacing w:line="360" w:lineRule="exact"/>
              <w:jc w:val="center"/>
              <w:rPr>
                <w:bCs/>
                <w:szCs w:val="30"/>
                <w:lang w:val="en-CA"/>
              </w:rPr>
            </w:pPr>
          </w:p>
        </w:tc>
        <w:tc>
          <w:tcPr>
            <w:tcW w:w="714" w:type="pct"/>
            <w:vMerge/>
          </w:tcPr>
          <w:p w:rsidR="009E3ABE" w:rsidRDefault="009E3ABE">
            <w:pPr>
              <w:spacing w:line="360" w:lineRule="exact"/>
              <w:jc w:val="center"/>
              <w:rPr>
                <w:bCs/>
                <w:szCs w:val="30"/>
                <w:lang w:val="en-CA"/>
              </w:rPr>
            </w:pPr>
          </w:p>
        </w:tc>
        <w:tc>
          <w:tcPr>
            <w:tcW w:w="714" w:type="pct"/>
          </w:tcPr>
          <w:p w:rsidR="009E3ABE" w:rsidRDefault="009E3ABE">
            <w:pPr>
              <w:spacing w:line="360" w:lineRule="exact"/>
              <w:jc w:val="center"/>
              <w:rPr>
                <w:rFonts w:hint="eastAsia"/>
                <w:bCs/>
                <w:szCs w:val="30"/>
                <w:lang w:val="en-CA"/>
              </w:rPr>
            </w:pPr>
            <w:r>
              <w:rPr>
                <w:rFonts w:hint="eastAsia"/>
                <w:bCs/>
                <w:szCs w:val="30"/>
                <w:lang w:val="en-CA"/>
              </w:rPr>
              <w:t>女性</w:t>
            </w:r>
          </w:p>
        </w:tc>
        <w:tc>
          <w:tcPr>
            <w:tcW w:w="714" w:type="pct"/>
          </w:tcPr>
          <w:p w:rsidR="009E3ABE" w:rsidRDefault="009E3ABE">
            <w:pPr>
              <w:spacing w:line="360" w:lineRule="exact"/>
              <w:jc w:val="center"/>
              <w:rPr>
                <w:bCs/>
                <w:szCs w:val="30"/>
                <w:lang w:val="en-CA"/>
              </w:rPr>
            </w:pPr>
            <w:r>
              <w:rPr>
                <w:rFonts w:hint="eastAsia"/>
                <w:bCs/>
                <w:szCs w:val="30"/>
                <w:lang w:val="en-CA"/>
              </w:rPr>
              <w:t>男性</w:t>
            </w:r>
          </w:p>
        </w:tc>
        <w:tc>
          <w:tcPr>
            <w:tcW w:w="715" w:type="pct"/>
          </w:tcPr>
          <w:p w:rsidR="009E3ABE" w:rsidRDefault="009E3ABE">
            <w:pPr>
              <w:spacing w:line="360" w:lineRule="exact"/>
              <w:jc w:val="center"/>
              <w:rPr>
                <w:bCs/>
                <w:szCs w:val="30"/>
                <w:lang w:val="en-CA"/>
              </w:rPr>
            </w:pPr>
            <w:r>
              <w:rPr>
                <w:rFonts w:hint="eastAsia"/>
                <w:bCs/>
                <w:szCs w:val="30"/>
                <w:lang w:val="en-CA"/>
              </w:rPr>
              <w:t>共计</w:t>
            </w:r>
          </w:p>
        </w:tc>
        <w:tc>
          <w:tcPr>
            <w:tcW w:w="715" w:type="pct"/>
          </w:tcPr>
          <w:p w:rsidR="009E3ABE" w:rsidRDefault="009E3ABE">
            <w:pPr>
              <w:spacing w:line="360" w:lineRule="exact"/>
              <w:jc w:val="center"/>
              <w:rPr>
                <w:bCs/>
                <w:szCs w:val="30"/>
                <w:lang w:val="en-CA"/>
              </w:rPr>
            </w:pPr>
            <w:r>
              <w:rPr>
                <w:rFonts w:hint="eastAsia"/>
                <w:bCs/>
                <w:szCs w:val="30"/>
                <w:lang w:val="en-CA"/>
              </w:rPr>
              <w:t>女性</w:t>
            </w:r>
          </w:p>
        </w:tc>
        <w:tc>
          <w:tcPr>
            <w:tcW w:w="715" w:type="pct"/>
          </w:tcPr>
          <w:p w:rsidR="009E3ABE" w:rsidRDefault="009E3ABE">
            <w:pPr>
              <w:spacing w:line="360" w:lineRule="exact"/>
              <w:jc w:val="center"/>
              <w:rPr>
                <w:bCs/>
                <w:szCs w:val="30"/>
                <w:lang w:val="en-CA"/>
              </w:rPr>
            </w:pPr>
            <w:r>
              <w:rPr>
                <w:rFonts w:hint="eastAsia"/>
                <w:bCs/>
                <w:szCs w:val="30"/>
                <w:lang w:val="en-CA"/>
              </w:rPr>
              <w:t>男性</w:t>
            </w:r>
          </w:p>
        </w:tc>
      </w:tr>
      <w:tr w:rsidR="009E3ABE">
        <w:tc>
          <w:tcPr>
            <w:tcW w:w="714" w:type="pct"/>
          </w:tcPr>
          <w:p w:rsidR="009E3ABE" w:rsidRDefault="009E3ABE">
            <w:pPr>
              <w:spacing w:line="360" w:lineRule="exact"/>
              <w:jc w:val="center"/>
              <w:rPr>
                <w:rFonts w:hint="eastAsia"/>
                <w:bCs/>
                <w:szCs w:val="30"/>
                <w:lang w:val="en-CA"/>
              </w:rPr>
            </w:pPr>
            <w:r>
              <w:rPr>
                <w:rFonts w:hint="eastAsia"/>
                <w:bCs/>
                <w:szCs w:val="30"/>
                <w:lang w:val="en-CA"/>
              </w:rPr>
              <w:t>第一次</w:t>
            </w:r>
          </w:p>
        </w:tc>
        <w:tc>
          <w:tcPr>
            <w:tcW w:w="714" w:type="pct"/>
          </w:tcPr>
          <w:p w:rsidR="009E3ABE" w:rsidRDefault="009E3ABE">
            <w:pPr>
              <w:spacing w:line="360" w:lineRule="exact"/>
              <w:jc w:val="center"/>
              <w:rPr>
                <w:rFonts w:hint="eastAsia"/>
                <w:bCs/>
                <w:szCs w:val="30"/>
                <w:lang w:val="en-CA"/>
              </w:rPr>
            </w:pPr>
            <w:r>
              <w:rPr>
                <w:bCs/>
                <w:szCs w:val="30"/>
                <w:lang w:val="en-CA"/>
              </w:rPr>
              <w:t>2002</w:t>
            </w:r>
            <w:r>
              <w:rPr>
                <w:rFonts w:hint="eastAsia"/>
                <w:bCs/>
                <w:szCs w:val="30"/>
                <w:lang w:val="en-CA"/>
              </w:rPr>
              <w:t>年</w:t>
            </w:r>
          </w:p>
        </w:tc>
        <w:tc>
          <w:tcPr>
            <w:tcW w:w="714" w:type="pct"/>
          </w:tcPr>
          <w:p w:rsidR="009E3ABE" w:rsidRDefault="009E3ABE">
            <w:pPr>
              <w:spacing w:line="360" w:lineRule="exact"/>
              <w:jc w:val="center"/>
              <w:rPr>
                <w:bCs/>
                <w:szCs w:val="30"/>
                <w:lang w:val="en-CA"/>
              </w:rPr>
            </w:pPr>
            <w:r>
              <w:rPr>
                <w:bCs/>
                <w:szCs w:val="30"/>
                <w:lang w:val="en-CA"/>
              </w:rPr>
              <w:t>-</w:t>
            </w:r>
          </w:p>
        </w:tc>
        <w:tc>
          <w:tcPr>
            <w:tcW w:w="714" w:type="pct"/>
          </w:tcPr>
          <w:p w:rsidR="009E3ABE" w:rsidRDefault="009E3ABE">
            <w:pPr>
              <w:spacing w:line="360" w:lineRule="exact"/>
              <w:jc w:val="center"/>
              <w:rPr>
                <w:bCs/>
                <w:szCs w:val="30"/>
                <w:lang w:val="en-CA"/>
              </w:rPr>
            </w:pPr>
            <w:r>
              <w:rPr>
                <w:bCs/>
                <w:szCs w:val="30"/>
                <w:lang w:val="en-CA"/>
              </w:rPr>
              <w:t>30</w:t>
            </w:r>
          </w:p>
        </w:tc>
        <w:tc>
          <w:tcPr>
            <w:tcW w:w="715" w:type="pct"/>
          </w:tcPr>
          <w:p w:rsidR="009E3ABE" w:rsidRDefault="009E3ABE">
            <w:pPr>
              <w:spacing w:line="360" w:lineRule="exact"/>
              <w:jc w:val="center"/>
              <w:rPr>
                <w:bCs/>
                <w:szCs w:val="30"/>
                <w:lang w:val="en-CA"/>
              </w:rPr>
            </w:pPr>
            <w:r>
              <w:rPr>
                <w:bCs/>
                <w:szCs w:val="30"/>
                <w:lang w:val="en-CA"/>
              </w:rPr>
              <w:t>30</w:t>
            </w:r>
          </w:p>
        </w:tc>
        <w:tc>
          <w:tcPr>
            <w:tcW w:w="715" w:type="pct"/>
          </w:tcPr>
          <w:p w:rsidR="009E3ABE" w:rsidRDefault="009E3ABE">
            <w:pPr>
              <w:spacing w:line="360" w:lineRule="exact"/>
              <w:jc w:val="center"/>
              <w:rPr>
                <w:bCs/>
                <w:szCs w:val="30"/>
                <w:lang w:val="en-CA"/>
              </w:rPr>
            </w:pPr>
            <w:r>
              <w:rPr>
                <w:bCs/>
                <w:szCs w:val="30"/>
                <w:lang w:val="en-CA"/>
              </w:rPr>
              <w:t>0</w:t>
            </w:r>
          </w:p>
        </w:tc>
        <w:tc>
          <w:tcPr>
            <w:tcW w:w="715" w:type="pct"/>
          </w:tcPr>
          <w:p w:rsidR="009E3ABE" w:rsidRDefault="009E3ABE">
            <w:pPr>
              <w:spacing w:line="360" w:lineRule="exact"/>
              <w:jc w:val="center"/>
              <w:rPr>
                <w:bCs/>
                <w:szCs w:val="30"/>
                <w:lang w:val="en-CA"/>
              </w:rPr>
            </w:pPr>
            <w:r>
              <w:rPr>
                <w:bCs/>
                <w:szCs w:val="30"/>
                <w:lang w:val="en-CA"/>
              </w:rPr>
              <w:t>100</w:t>
            </w:r>
          </w:p>
        </w:tc>
      </w:tr>
      <w:tr w:rsidR="009E3ABE">
        <w:tc>
          <w:tcPr>
            <w:tcW w:w="714" w:type="pct"/>
          </w:tcPr>
          <w:p w:rsidR="009E3ABE" w:rsidRDefault="009E3ABE">
            <w:pPr>
              <w:spacing w:line="360" w:lineRule="exact"/>
              <w:jc w:val="center"/>
              <w:rPr>
                <w:bCs/>
                <w:szCs w:val="30"/>
                <w:lang w:val="en-CA"/>
              </w:rPr>
            </w:pPr>
            <w:r>
              <w:rPr>
                <w:rFonts w:hint="eastAsia"/>
                <w:bCs/>
                <w:szCs w:val="30"/>
                <w:lang w:val="en-CA"/>
              </w:rPr>
              <w:t>第二次</w:t>
            </w:r>
          </w:p>
        </w:tc>
        <w:tc>
          <w:tcPr>
            <w:tcW w:w="714" w:type="pct"/>
          </w:tcPr>
          <w:p w:rsidR="009E3ABE" w:rsidRDefault="009E3ABE">
            <w:pPr>
              <w:spacing w:line="360" w:lineRule="exact"/>
              <w:jc w:val="center"/>
              <w:rPr>
                <w:rFonts w:hint="eastAsia"/>
                <w:bCs/>
                <w:szCs w:val="30"/>
                <w:lang w:val="en-CA"/>
              </w:rPr>
            </w:pPr>
            <w:r>
              <w:rPr>
                <w:bCs/>
                <w:szCs w:val="30"/>
                <w:lang w:val="en-CA"/>
              </w:rPr>
              <w:t>2003</w:t>
            </w:r>
            <w:r>
              <w:rPr>
                <w:rFonts w:hint="eastAsia"/>
                <w:bCs/>
                <w:szCs w:val="30"/>
                <w:lang w:val="en-CA"/>
              </w:rPr>
              <w:t>年</w:t>
            </w:r>
          </w:p>
        </w:tc>
        <w:tc>
          <w:tcPr>
            <w:tcW w:w="714" w:type="pct"/>
          </w:tcPr>
          <w:p w:rsidR="009E3ABE" w:rsidRDefault="009E3ABE">
            <w:pPr>
              <w:spacing w:line="360" w:lineRule="exact"/>
              <w:jc w:val="center"/>
              <w:rPr>
                <w:bCs/>
                <w:szCs w:val="30"/>
                <w:lang w:val="en-CA"/>
              </w:rPr>
            </w:pPr>
            <w:r>
              <w:rPr>
                <w:bCs/>
                <w:szCs w:val="30"/>
                <w:lang w:val="en-CA"/>
              </w:rPr>
              <w:t>10</w:t>
            </w:r>
          </w:p>
        </w:tc>
        <w:tc>
          <w:tcPr>
            <w:tcW w:w="714" w:type="pct"/>
          </w:tcPr>
          <w:p w:rsidR="009E3ABE" w:rsidRDefault="009E3ABE">
            <w:pPr>
              <w:spacing w:line="360" w:lineRule="exact"/>
              <w:jc w:val="center"/>
              <w:rPr>
                <w:bCs/>
                <w:szCs w:val="30"/>
                <w:lang w:val="en-CA"/>
              </w:rPr>
            </w:pPr>
            <w:r>
              <w:rPr>
                <w:bCs/>
                <w:szCs w:val="30"/>
                <w:lang w:val="en-CA"/>
              </w:rPr>
              <w:t>48</w:t>
            </w:r>
          </w:p>
        </w:tc>
        <w:tc>
          <w:tcPr>
            <w:tcW w:w="715" w:type="pct"/>
          </w:tcPr>
          <w:p w:rsidR="009E3ABE" w:rsidRDefault="009E3ABE">
            <w:pPr>
              <w:spacing w:line="360" w:lineRule="exact"/>
              <w:jc w:val="center"/>
              <w:rPr>
                <w:bCs/>
                <w:szCs w:val="30"/>
                <w:lang w:val="en-CA"/>
              </w:rPr>
            </w:pPr>
            <w:r>
              <w:rPr>
                <w:bCs/>
                <w:szCs w:val="30"/>
                <w:lang w:val="en-CA"/>
              </w:rPr>
              <w:t>58</w:t>
            </w:r>
          </w:p>
        </w:tc>
        <w:tc>
          <w:tcPr>
            <w:tcW w:w="715" w:type="pct"/>
          </w:tcPr>
          <w:p w:rsidR="009E3ABE" w:rsidRDefault="009E3ABE">
            <w:pPr>
              <w:spacing w:line="360" w:lineRule="exact"/>
              <w:jc w:val="center"/>
              <w:rPr>
                <w:bCs/>
                <w:szCs w:val="30"/>
                <w:lang w:val="en-CA"/>
              </w:rPr>
            </w:pPr>
            <w:r>
              <w:rPr>
                <w:bCs/>
                <w:szCs w:val="30"/>
                <w:lang w:val="en-CA"/>
              </w:rPr>
              <w:t>17.2</w:t>
            </w:r>
          </w:p>
        </w:tc>
        <w:tc>
          <w:tcPr>
            <w:tcW w:w="715" w:type="pct"/>
          </w:tcPr>
          <w:p w:rsidR="009E3ABE" w:rsidRDefault="009E3ABE">
            <w:pPr>
              <w:spacing w:line="360" w:lineRule="exact"/>
              <w:jc w:val="center"/>
              <w:rPr>
                <w:bCs/>
                <w:szCs w:val="30"/>
                <w:lang w:val="en-CA"/>
              </w:rPr>
            </w:pPr>
            <w:r>
              <w:rPr>
                <w:bCs/>
                <w:szCs w:val="30"/>
                <w:lang w:val="en-CA"/>
              </w:rPr>
              <w:t>82.8</w:t>
            </w:r>
          </w:p>
        </w:tc>
      </w:tr>
      <w:tr w:rsidR="009E3ABE">
        <w:tc>
          <w:tcPr>
            <w:tcW w:w="714" w:type="pct"/>
          </w:tcPr>
          <w:p w:rsidR="009E3ABE" w:rsidRDefault="009E3ABE">
            <w:pPr>
              <w:spacing w:line="360" w:lineRule="exact"/>
              <w:jc w:val="center"/>
              <w:rPr>
                <w:bCs/>
                <w:szCs w:val="30"/>
                <w:lang w:val="en-CA"/>
              </w:rPr>
            </w:pPr>
            <w:r>
              <w:rPr>
                <w:rFonts w:hint="eastAsia"/>
                <w:bCs/>
                <w:szCs w:val="30"/>
                <w:lang w:val="en-CA"/>
              </w:rPr>
              <w:t>第三次</w:t>
            </w:r>
          </w:p>
        </w:tc>
        <w:tc>
          <w:tcPr>
            <w:tcW w:w="714" w:type="pct"/>
          </w:tcPr>
          <w:p w:rsidR="009E3ABE" w:rsidRDefault="009E3ABE">
            <w:pPr>
              <w:spacing w:line="360" w:lineRule="exact"/>
              <w:jc w:val="center"/>
              <w:rPr>
                <w:rFonts w:hint="eastAsia"/>
                <w:bCs/>
                <w:szCs w:val="30"/>
                <w:lang w:val="en-CA"/>
              </w:rPr>
            </w:pPr>
            <w:r>
              <w:rPr>
                <w:bCs/>
                <w:szCs w:val="30"/>
                <w:lang w:val="en-CA"/>
              </w:rPr>
              <w:t>2004</w:t>
            </w:r>
            <w:r>
              <w:rPr>
                <w:rFonts w:hint="eastAsia"/>
                <w:bCs/>
                <w:szCs w:val="30"/>
                <w:lang w:val="en-CA"/>
              </w:rPr>
              <w:t>年</w:t>
            </w:r>
          </w:p>
        </w:tc>
        <w:tc>
          <w:tcPr>
            <w:tcW w:w="714" w:type="pct"/>
          </w:tcPr>
          <w:p w:rsidR="009E3ABE" w:rsidRDefault="009E3ABE">
            <w:pPr>
              <w:spacing w:line="360" w:lineRule="exact"/>
              <w:jc w:val="center"/>
              <w:rPr>
                <w:bCs/>
                <w:szCs w:val="30"/>
                <w:lang w:val="en-CA"/>
              </w:rPr>
            </w:pPr>
            <w:r>
              <w:rPr>
                <w:bCs/>
                <w:szCs w:val="30"/>
                <w:lang w:val="en-CA"/>
              </w:rPr>
              <w:t>33</w:t>
            </w:r>
          </w:p>
        </w:tc>
        <w:tc>
          <w:tcPr>
            <w:tcW w:w="714" w:type="pct"/>
          </w:tcPr>
          <w:p w:rsidR="009E3ABE" w:rsidRDefault="009E3ABE">
            <w:pPr>
              <w:spacing w:line="360" w:lineRule="exact"/>
              <w:jc w:val="center"/>
              <w:rPr>
                <w:bCs/>
                <w:szCs w:val="30"/>
                <w:lang w:val="en-CA"/>
              </w:rPr>
            </w:pPr>
            <w:r>
              <w:rPr>
                <w:bCs/>
                <w:szCs w:val="30"/>
                <w:lang w:val="en-CA"/>
              </w:rPr>
              <w:t>34</w:t>
            </w:r>
          </w:p>
        </w:tc>
        <w:tc>
          <w:tcPr>
            <w:tcW w:w="715" w:type="pct"/>
          </w:tcPr>
          <w:p w:rsidR="009E3ABE" w:rsidRDefault="009E3ABE">
            <w:pPr>
              <w:spacing w:line="360" w:lineRule="exact"/>
              <w:jc w:val="center"/>
              <w:rPr>
                <w:bCs/>
                <w:szCs w:val="30"/>
                <w:lang w:val="en-CA"/>
              </w:rPr>
            </w:pPr>
            <w:r>
              <w:rPr>
                <w:bCs/>
                <w:szCs w:val="30"/>
                <w:lang w:val="en-CA"/>
              </w:rPr>
              <w:t>67</w:t>
            </w:r>
          </w:p>
        </w:tc>
        <w:tc>
          <w:tcPr>
            <w:tcW w:w="715" w:type="pct"/>
          </w:tcPr>
          <w:p w:rsidR="009E3ABE" w:rsidRDefault="009E3ABE">
            <w:pPr>
              <w:spacing w:line="360" w:lineRule="exact"/>
              <w:jc w:val="center"/>
              <w:rPr>
                <w:bCs/>
                <w:szCs w:val="30"/>
                <w:lang w:val="en-CA"/>
              </w:rPr>
            </w:pPr>
            <w:r>
              <w:rPr>
                <w:bCs/>
                <w:szCs w:val="30"/>
                <w:lang w:val="en-CA"/>
              </w:rPr>
              <w:t>49.3</w:t>
            </w:r>
          </w:p>
        </w:tc>
        <w:tc>
          <w:tcPr>
            <w:tcW w:w="715" w:type="pct"/>
          </w:tcPr>
          <w:p w:rsidR="009E3ABE" w:rsidRDefault="009E3ABE">
            <w:pPr>
              <w:spacing w:line="360" w:lineRule="exact"/>
              <w:jc w:val="center"/>
              <w:rPr>
                <w:bCs/>
                <w:szCs w:val="30"/>
                <w:lang w:val="en-CA"/>
              </w:rPr>
            </w:pPr>
            <w:r>
              <w:rPr>
                <w:bCs/>
                <w:szCs w:val="30"/>
                <w:lang w:val="en-CA"/>
              </w:rPr>
              <w:t>50.7</w:t>
            </w:r>
          </w:p>
        </w:tc>
      </w:tr>
      <w:tr w:rsidR="009E3ABE">
        <w:tc>
          <w:tcPr>
            <w:tcW w:w="714" w:type="pct"/>
          </w:tcPr>
          <w:p w:rsidR="009E3ABE" w:rsidRDefault="009E3ABE">
            <w:pPr>
              <w:spacing w:line="360" w:lineRule="exact"/>
              <w:jc w:val="center"/>
              <w:rPr>
                <w:bCs/>
                <w:szCs w:val="30"/>
                <w:lang w:val="en-CA"/>
              </w:rPr>
            </w:pPr>
            <w:r>
              <w:rPr>
                <w:rFonts w:hint="eastAsia"/>
                <w:bCs/>
                <w:szCs w:val="30"/>
                <w:lang w:val="en-CA"/>
              </w:rPr>
              <w:t>第四次</w:t>
            </w:r>
          </w:p>
        </w:tc>
        <w:tc>
          <w:tcPr>
            <w:tcW w:w="714" w:type="pct"/>
          </w:tcPr>
          <w:p w:rsidR="009E3ABE" w:rsidRDefault="009E3ABE">
            <w:pPr>
              <w:spacing w:line="360" w:lineRule="exact"/>
              <w:jc w:val="center"/>
              <w:rPr>
                <w:rFonts w:hint="eastAsia"/>
                <w:bCs/>
                <w:szCs w:val="30"/>
                <w:lang w:val="en-CA"/>
              </w:rPr>
            </w:pPr>
            <w:r>
              <w:rPr>
                <w:bCs/>
                <w:szCs w:val="30"/>
                <w:lang w:val="en-CA"/>
              </w:rPr>
              <w:t>2005</w:t>
            </w:r>
            <w:r>
              <w:rPr>
                <w:rFonts w:hint="eastAsia"/>
                <w:bCs/>
                <w:szCs w:val="30"/>
                <w:lang w:val="en-CA"/>
              </w:rPr>
              <w:t>年</w:t>
            </w:r>
          </w:p>
        </w:tc>
        <w:tc>
          <w:tcPr>
            <w:tcW w:w="714" w:type="pct"/>
          </w:tcPr>
          <w:p w:rsidR="009E3ABE" w:rsidRDefault="009E3ABE">
            <w:pPr>
              <w:spacing w:line="360" w:lineRule="exact"/>
              <w:jc w:val="center"/>
              <w:rPr>
                <w:bCs/>
                <w:szCs w:val="30"/>
                <w:lang w:val="en-CA"/>
              </w:rPr>
            </w:pPr>
            <w:r>
              <w:rPr>
                <w:bCs/>
                <w:szCs w:val="30"/>
                <w:lang w:val="en-CA"/>
              </w:rPr>
              <w:t>51</w:t>
            </w:r>
          </w:p>
        </w:tc>
        <w:tc>
          <w:tcPr>
            <w:tcW w:w="714" w:type="pct"/>
          </w:tcPr>
          <w:p w:rsidR="009E3ABE" w:rsidRDefault="009E3ABE">
            <w:pPr>
              <w:spacing w:line="360" w:lineRule="exact"/>
              <w:jc w:val="center"/>
              <w:rPr>
                <w:bCs/>
                <w:szCs w:val="30"/>
                <w:lang w:val="en-CA"/>
              </w:rPr>
            </w:pPr>
            <w:r>
              <w:rPr>
                <w:bCs/>
                <w:szCs w:val="30"/>
                <w:lang w:val="en-CA"/>
              </w:rPr>
              <w:t>50</w:t>
            </w:r>
          </w:p>
        </w:tc>
        <w:tc>
          <w:tcPr>
            <w:tcW w:w="715" w:type="pct"/>
          </w:tcPr>
          <w:p w:rsidR="009E3ABE" w:rsidRDefault="009E3ABE">
            <w:pPr>
              <w:spacing w:line="360" w:lineRule="exact"/>
              <w:jc w:val="center"/>
              <w:rPr>
                <w:bCs/>
                <w:szCs w:val="30"/>
                <w:lang w:val="en-CA"/>
              </w:rPr>
            </w:pPr>
            <w:r>
              <w:rPr>
                <w:bCs/>
                <w:szCs w:val="30"/>
                <w:lang w:val="en-CA"/>
              </w:rPr>
              <w:t>101</w:t>
            </w:r>
          </w:p>
        </w:tc>
        <w:tc>
          <w:tcPr>
            <w:tcW w:w="715" w:type="pct"/>
          </w:tcPr>
          <w:p w:rsidR="009E3ABE" w:rsidRDefault="009E3ABE">
            <w:pPr>
              <w:spacing w:line="360" w:lineRule="exact"/>
              <w:jc w:val="center"/>
              <w:rPr>
                <w:bCs/>
                <w:szCs w:val="30"/>
                <w:lang w:val="en-CA"/>
              </w:rPr>
            </w:pPr>
            <w:r>
              <w:rPr>
                <w:bCs/>
                <w:szCs w:val="30"/>
                <w:lang w:val="en-CA"/>
              </w:rPr>
              <w:t>50.5</w:t>
            </w:r>
          </w:p>
        </w:tc>
        <w:tc>
          <w:tcPr>
            <w:tcW w:w="715" w:type="pct"/>
          </w:tcPr>
          <w:p w:rsidR="009E3ABE" w:rsidRDefault="009E3ABE">
            <w:pPr>
              <w:spacing w:line="360" w:lineRule="exact"/>
              <w:jc w:val="center"/>
              <w:rPr>
                <w:bCs/>
                <w:szCs w:val="30"/>
                <w:lang w:val="en-CA"/>
              </w:rPr>
            </w:pPr>
            <w:r>
              <w:rPr>
                <w:bCs/>
                <w:szCs w:val="30"/>
                <w:lang w:val="en-CA"/>
              </w:rPr>
              <w:t>49.5</w:t>
            </w:r>
          </w:p>
        </w:tc>
      </w:tr>
      <w:tr w:rsidR="009E3ABE">
        <w:tc>
          <w:tcPr>
            <w:tcW w:w="1428" w:type="pct"/>
            <w:gridSpan w:val="2"/>
          </w:tcPr>
          <w:p w:rsidR="009E3ABE" w:rsidRDefault="009E3ABE">
            <w:pPr>
              <w:spacing w:line="360" w:lineRule="exact"/>
              <w:jc w:val="center"/>
              <w:rPr>
                <w:rFonts w:hint="eastAsia"/>
                <w:bCs/>
                <w:szCs w:val="30"/>
                <w:lang w:val="en-CA"/>
              </w:rPr>
            </w:pPr>
            <w:r>
              <w:rPr>
                <w:rFonts w:hint="eastAsia"/>
                <w:bCs/>
                <w:szCs w:val="30"/>
                <w:lang w:val="en-CA"/>
              </w:rPr>
              <w:t>共计</w:t>
            </w:r>
          </w:p>
        </w:tc>
        <w:tc>
          <w:tcPr>
            <w:tcW w:w="714" w:type="pct"/>
          </w:tcPr>
          <w:p w:rsidR="009E3ABE" w:rsidRDefault="009E3ABE">
            <w:pPr>
              <w:spacing w:line="360" w:lineRule="exact"/>
              <w:jc w:val="center"/>
              <w:rPr>
                <w:bCs/>
                <w:szCs w:val="30"/>
                <w:lang w:val="en-CA"/>
              </w:rPr>
            </w:pPr>
            <w:r>
              <w:rPr>
                <w:bCs/>
                <w:szCs w:val="30"/>
                <w:lang w:val="en-CA"/>
              </w:rPr>
              <w:t>94</w:t>
            </w:r>
          </w:p>
        </w:tc>
        <w:tc>
          <w:tcPr>
            <w:tcW w:w="714" w:type="pct"/>
          </w:tcPr>
          <w:p w:rsidR="009E3ABE" w:rsidRDefault="009E3ABE">
            <w:pPr>
              <w:spacing w:line="360" w:lineRule="exact"/>
              <w:jc w:val="center"/>
              <w:rPr>
                <w:bCs/>
                <w:szCs w:val="30"/>
                <w:lang w:val="en-CA"/>
              </w:rPr>
            </w:pPr>
            <w:r>
              <w:rPr>
                <w:bCs/>
                <w:szCs w:val="30"/>
                <w:lang w:val="en-CA"/>
              </w:rPr>
              <w:t>162</w:t>
            </w:r>
          </w:p>
        </w:tc>
        <w:tc>
          <w:tcPr>
            <w:tcW w:w="715" w:type="pct"/>
          </w:tcPr>
          <w:p w:rsidR="009E3ABE" w:rsidRDefault="009E3ABE">
            <w:pPr>
              <w:spacing w:line="360" w:lineRule="exact"/>
              <w:jc w:val="center"/>
              <w:rPr>
                <w:bCs/>
                <w:szCs w:val="30"/>
                <w:lang w:val="en-CA"/>
              </w:rPr>
            </w:pPr>
            <w:r>
              <w:rPr>
                <w:bCs/>
                <w:szCs w:val="30"/>
                <w:lang w:val="en-CA"/>
              </w:rPr>
              <w:t>256</w:t>
            </w:r>
          </w:p>
        </w:tc>
        <w:tc>
          <w:tcPr>
            <w:tcW w:w="715" w:type="pct"/>
          </w:tcPr>
          <w:p w:rsidR="009E3ABE" w:rsidRDefault="009E3ABE">
            <w:pPr>
              <w:spacing w:line="360" w:lineRule="exact"/>
              <w:jc w:val="center"/>
              <w:rPr>
                <w:bCs/>
                <w:szCs w:val="30"/>
                <w:lang w:val="en-CA"/>
              </w:rPr>
            </w:pPr>
            <w:r>
              <w:rPr>
                <w:bCs/>
                <w:szCs w:val="30"/>
                <w:lang w:val="en-CA"/>
              </w:rPr>
              <w:t>36.7</w:t>
            </w:r>
          </w:p>
        </w:tc>
        <w:tc>
          <w:tcPr>
            <w:tcW w:w="715" w:type="pct"/>
          </w:tcPr>
          <w:p w:rsidR="009E3ABE" w:rsidRDefault="009E3ABE">
            <w:pPr>
              <w:spacing w:line="360" w:lineRule="exact"/>
              <w:jc w:val="center"/>
              <w:rPr>
                <w:bCs/>
                <w:szCs w:val="30"/>
                <w:lang w:val="en-CA"/>
              </w:rPr>
            </w:pPr>
            <w:r>
              <w:rPr>
                <w:bCs/>
                <w:szCs w:val="30"/>
                <w:lang w:val="en-CA"/>
              </w:rPr>
              <w:t>63.3</w:t>
            </w:r>
          </w:p>
        </w:tc>
      </w:tr>
    </w:tbl>
    <w:p w:rsidR="009E3ABE" w:rsidRDefault="009E3ABE">
      <w:pPr>
        <w:spacing w:before="240" w:after="240" w:line="360" w:lineRule="exact"/>
        <w:ind w:firstLine="420"/>
        <w:rPr>
          <w:rFonts w:hint="eastAsia"/>
          <w:bCs/>
          <w:szCs w:val="30"/>
          <w:lang w:val="en-CA"/>
        </w:rPr>
      </w:pPr>
      <w:r>
        <w:rPr>
          <w:rFonts w:hint="eastAsia"/>
          <w:bCs/>
          <w:szCs w:val="30"/>
          <w:lang w:val="en-CA"/>
        </w:rPr>
        <w:t>关于（</w:t>
      </w:r>
      <w:r>
        <w:rPr>
          <w:rFonts w:hint="eastAsia"/>
          <w:bCs/>
          <w:szCs w:val="30"/>
          <w:lang w:val="en-CA"/>
        </w:rPr>
        <w:t>b</w:t>
      </w:r>
      <w:r>
        <w:rPr>
          <w:rFonts w:hint="eastAsia"/>
          <w:bCs/>
          <w:szCs w:val="30"/>
          <w:lang w:val="en-CA"/>
        </w:rPr>
        <w:t>）款所提到的权利，在《施政基本法》和现行劳动法条款所规定的职能权与义务方面，沙特阿拉伯王国妇女享有与男子平等的权利。事实上，这些法律包括妇女的若干特权，因为国家相信</w:t>
      </w:r>
      <w:r>
        <w:rPr>
          <w:bCs/>
          <w:szCs w:val="30"/>
        </w:rPr>
        <w:t>妇女</w:t>
      </w:r>
      <w:r>
        <w:rPr>
          <w:rFonts w:hint="eastAsia"/>
          <w:bCs/>
          <w:szCs w:val="30"/>
        </w:rPr>
        <w:t>能够尽到</w:t>
      </w:r>
      <w:r>
        <w:rPr>
          <w:bCs/>
          <w:szCs w:val="30"/>
        </w:rPr>
        <w:t>母亲</w:t>
      </w:r>
      <w:r>
        <w:rPr>
          <w:rFonts w:hint="eastAsia"/>
          <w:bCs/>
          <w:szCs w:val="30"/>
        </w:rPr>
        <w:t>、</w:t>
      </w:r>
      <w:r>
        <w:rPr>
          <w:bCs/>
          <w:szCs w:val="30"/>
        </w:rPr>
        <w:t>老师和</w:t>
      </w:r>
      <w:r>
        <w:rPr>
          <w:rFonts w:hint="eastAsia"/>
          <w:bCs/>
          <w:szCs w:val="30"/>
        </w:rPr>
        <w:t>后代创造者的义务，同时又</w:t>
      </w:r>
      <w:r>
        <w:rPr>
          <w:bCs/>
          <w:szCs w:val="30"/>
        </w:rPr>
        <w:t>不</w:t>
      </w:r>
      <w:r>
        <w:rPr>
          <w:rFonts w:hint="eastAsia"/>
          <w:bCs/>
          <w:szCs w:val="30"/>
        </w:rPr>
        <w:t>会</w:t>
      </w:r>
      <w:r>
        <w:rPr>
          <w:bCs/>
          <w:szCs w:val="30"/>
        </w:rPr>
        <w:t>影响其</w:t>
      </w:r>
      <w:r>
        <w:rPr>
          <w:rFonts w:hint="eastAsia"/>
          <w:bCs/>
          <w:szCs w:val="30"/>
        </w:rPr>
        <w:t>职能权。</w:t>
      </w:r>
    </w:p>
    <w:p w:rsidR="009E3ABE" w:rsidRDefault="009E3ABE">
      <w:pPr>
        <w:spacing w:after="240" w:line="360" w:lineRule="exact"/>
        <w:ind w:firstLine="420"/>
        <w:rPr>
          <w:rFonts w:hint="eastAsia"/>
          <w:bCs/>
          <w:szCs w:val="30"/>
          <w:lang w:val="en-CA"/>
        </w:rPr>
      </w:pPr>
      <w:r>
        <w:rPr>
          <w:rFonts w:hint="eastAsia"/>
          <w:bCs/>
          <w:szCs w:val="30"/>
          <w:lang w:val="en-CA"/>
        </w:rPr>
        <w:t>自</w:t>
      </w:r>
      <w:r>
        <w:rPr>
          <w:rFonts w:hint="eastAsia"/>
          <w:bCs/>
          <w:szCs w:val="30"/>
          <w:lang w:val="en-CA"/>
        </w:rPr>
        <w:t>2000</w:t>
      </w:r>
      <w:r>
        <w:rPr>
          <w:rFonts w:hint="eastAsia"/>
          <w:bCs/>
          <w:szCs w:val="30"/>
          <w:lang w:val="en-CA"/>
        </w:rPr>
        <w:t>年以来，沙特王国一直关注在不同部门创造就业机会。内阁第</w:t>
      </w:r>
      <w:r>
        <w:rPr>
          <w:rFonts w:hint="eastAsia"/>
          <w:bCs/>
          <w:szCs w:val="30"/>
          <w:lang w:val="en-CA"/>
        </w:rPr>
        <w:t>120</w:t>
      </w:r>
      <w:r>
        <w:rPr>
          <w:rFonts w:hint="eastAsia"/>
          <w:bCs/>
          <w:szCs w:val="30"/>
          <w:lang w:val="en-CA"/>
        </w:rPr>
        <w:t>号法令</w:t>
      </w:r>
      <w:r>
        <w:rPr>
          <w:bCs/>
          <w:szCs w:val="30"/>
          <w:lang w:val="en-CA"/>
        </w:rPr>
        <w:t>（</w:t>
      </w:r>
      <w:r>
        <w:rPr>
          <w:bCs/>
          <w:szCs w:val="30"/>
          <w:lang w:val="en-CA"/>
        </w:rPr>
        <w:t>12 Rabi II 1425 AH</w:t>
      </w:r>
      <w:r>
        <w:rPr>
          <w:bCs/>
          <w:szCs w:val="30"/>
          <w:lang w:val="en-CA"/>
        </w:rPr>
        <w:t>）</w:t>
      </w:r>
      <w:r>
        <w:rPr>
          <w:rFonts w:hint="eastAsia"/>
          <w:bCs/>
          <w:szCs w:val="30"/>
          <w:lang w:val="en-CA"/>
        </w:rPr>
        <w:t>在这样的信念下申明，鉴于妇女占国家人口的</w:t>
      </w:r>
      <w:r>
        <w:rPr>
          <w:bCs/>
          <w:szCs w:val="30"/>
          <w:lang w:val="en-CA"/>
        </w:rPr>
        <w:t>49.5%</w:t>
      </w:r>
      <w:r>
        <w:rPr>
          <w:rFonts w:hint="eastAsia"/>
          <w:bCs/>
          <w:szCs w:val="30"/>
          <w:lang w:val="en-CA"/>
        </w:rPr>
        <w:t>，妇女在社会中可发挥积极的作用。国家还为妇女在各个机构晋升领导职位提供机会，使妇女在政府和私营部门取得了成功和声望。</w:t>
      </w:r>
    </w:p>
    <w:p w:rsidR="009E3ABE" w:rsidRDefault="009E3ABE">
      <w:pPr>
        <w:spacing w:after="240" w:line="360" w:lineRule="exact"/>
        <w:ind w:firstLine="420"/>
        <w:rPr>
          <w:rFonts w:hint="eastAsia"/>
          <w:bCs/>
          <w:szCs w:val="30"/>
          <w:lang w:val="en-CA"/>
        </w:rPr>
      </w:pPr>
      <w:r>
        <w:rPr>
          <w:rFonts w:hint="eastAsia"/>
          <w:bCs/>
          <w:szCs w:val="30"/>
          <w:lang w:val="en-CA"/>
        </w:rPr>
        <w:t>尽管如此，但还有一些干扰</w:t>
      </w:r>
      <w:r>
        <w:rPr>
          <w:bCs/>
          <w:szCs w:val="30"/>
        </w:rPr>
        <w:t>因素</w:t>
      </w:r>
      <w:r>
        <w:rPr>
          <w:rFonts w:hint="eastAsia"/>
          <w:bCs/>
          <w:szCs w:val="30"/>
        </w:rPr>
        <w:t>使妇</w:t>
      </w:r>
      <w:r>
        <w:rPr>
          <w:bCs/>
          <w:szCs w:val="30"/>
        </w:rPr>
        <w:t>女</w:t>
      </w:r>
      <w:r>
        <w:rPr>
          <w:rFonts w:hint="eastAsia"/>
          <w:bCs/>
          <w:szCs w:val="30"/>
        </w:rPr>
        <w:t>无法充分进入</w:t>
      </w:r>
      <w:r>
        <w:rPr>
          <w:bCs/>
          <w:szCs w:val="30"/>
        </w:rPr>
        <w:t>就业市场</w:t>
      </w:r>
      <w:r>
        <w:rPr>
          <w:rFonts w:hint="eastAsia"/>
          <w:bCs/>
          <w:szCs w:val="30"/>
        </w:rPr>
        <w:t>。其中最明显的干扰因素有：</w:t>
      </w:r>
    </w:p>
    <w:p w:rsidR="009E3ABE" w:rsidRDefault="009E3ABE">
      <w:pPr>
        <w:pStyle w:val="H2"/>
        <w:rPr>
          <w:rFonts w:hint="eastAsia"/>
        </w:rPr>
      </w:pPr>
      <w:r>
        <w:t>1.</w:t>
      </w:r>
      <w:r>
        <w:tab/>
      </w:r>
      <w:r>
        <w:rPr>
          <w:rFonts w:hint="eastAsia"/>
        </w:rPr>
        <w:t>教育状况</w:t>
      </w:r>
    </w:p>
    <w:p w:rsidR="009E3ABE" w:rsidRDefault="009E3ABE">
      <w:pPr>
        <w:spacing w:after="240" w:line="360" w:lineRule="exact"/>
        <w:ind w:firstLine="420"/>
        <w:rPr>
          <w:rFonts w:hint="eastAsia"/>
          <w:bCs/>
          <w:szCs w:val="30"/>
          <w:lang w:val="en-CA"/>
        </w:rPr>
      </w:pPr>
      <w:r>
        <w:rPr>
          <w:rFonts w:hint="eastAsia"/>
          <w:bCs/>
          <w:szCs w:val="30"/>
          <w:lang w:val="en-CA"/>
        </w:rPr>
        <w:t>妇女的教育状况影响她们进入就业市场，</w:t>
      </w:r>
      <w:r>
        <w:rPr>
          <w:rFonts w:hint="eastAsia"/>
          <w:bCs/>
          <w:szCs w:val="30"/>
          <w:lang w:val="en-CA"/>
        </w:rPr>
        <w:t>2001</w:t>
      </w:r>
      <w:r>
        <w:rPr>
          <w:rFonts w:hint="eastAsia"/>
          <w:bCs/>
          <w:szCs w:val="30"/>
          <w:lang w:val="en-CA"/>
        </w:rPr>
        <w:t>年，拥有学士学位的妇女占劳动力总数的</w:t>
      </w:r>
      <w:r>
        <w:rPr>
          <w:bCs/>
          <w:szCs w:val="30"/>
          <w:lang w:val="en-CA"/>
        </w:rPr>
        <w:t>47.4%</w:t>
      </w:r>
      <w:r>
        <w:rPr>
          <w:rFonts w:hint="eastAsia"/>
          <w:bCs/>
          <w:szCs w:val="30"/>
          <w:lang w:val="en-CA"/>
        </w:rPr>
        <w:t>。</w:t>
      </w:r>
    </w:p>
    <w:p w:rsidR="009E3ABE" w:rsidRDefault="009E3ABE">
      <w:pPr>
        <w:pStyle w:val="H2"/>
        <w:rPr>
          <w:rFonts w:hint="eastAsia"/>
        </w:rPr>
      </w:pPr>
      <w:r>
        <w:t>2.</w:t>
      </w:r>
      <w:r>
        <w:tab/>
      </w:r>
      <w:r>
        <w:rPr>
          <w:rFonts w:hint="eastAsia"/>
        </w:rPr>
        <w:t>婚姻</w:t>
      </w:r>
    </w:p>
    <w:p w:rsidR="009E3ABE" w:rsidRDefault="009E3ABE">
      <w:pPr>
        <w:spacing w:after="240" w:line="360" w:lineRule="exact"/>
        <w:ind w:firstLine="420"/>
        <w:rPr>
          <w:rFonts w:hint="eastAsia"/>
          <w:bCs/>
          <w:szCs w:val="30"/>
          <w:lang w:val="en-CA"/>
        </w:rPr>
      </w:pPr>
      <w:r>
        <w:rPr>
          <w:rFonts w:hint="eastAsia"/>
          <w:bCs/>
          <w:szCs w:val="30"/>
          <w:lang w:val="en-CA"/>
        </w:rPr>
        <w:t>1992</w:t>
      </w:r>
      <w:r>
        <w:rPr>
          <w:rFonts w:hint="eastAsia"/>
          <w:bCs/>
          <w:szCs w:val="30"/>
          <w:lang w:val="en-CA"/>
        </w:rPr>
        <w:t>年一般人口普查的结果显示，约</w:t>
      </w:r>
      <w:r>
        <w:rPr>
          <w:rFonts w:hint="eastAsia"/>
          <w:bCs/>
          <w:szCs w:val="30"/>
          <w:lang w:val="en-CA"/>
        </w:rPr>
        <w:t>30%</w:t>
      </w:r>
      <w:r>
        <w:rPr>
          <w:rFonts w:hint="eastAsia"/>
          <w:bCs/>
          <w:szCs w:val="30"/>
          <w:lang w:val="en-CA"/>
        </w:rPr>
        <w:t>的妇女将全部精力献给了家庭、婚姻和子女。这无疑影响了妇女外出工作。</w:t>
      </w:r>
    </w:p>
    <w:p w:rsidR="009E3ABE" w:rsidRDefault="009E3ABE">
      <w:pPr>
        <w:pStyle w:val="H2"/>
        <w:rPr>
          <w:rFonts w:hint="eastAsia"/>
        </w:rPr>
      </w:pPr>
      <w:r>
        <w:t>3.</w:t>
      </w:r>
      <w:r>
        <w:tab/>
      </w:r>
      <w:r>
        <w:rPr>
          <w:rFonts w:hint="eastAsia"/>
        </w:rPr>
        <w:t>习俗与传统</w:t>
      </w:r>
    </w:p>
    <w:p w:rsidR="009E3ABE" w:rsidRDefault="009E3ABE">
      <w:pPr>
        <w:spacing w:after="240" w:line="360" w:lineRule="exact"/>
        <w:ind w:firstLine="420"/>
        <w:rPr>
          <w:rFonts w:hint="eastAsia"/>
          <w:bCs/>
          <w:szCs w:val="30"/>
          <w:lang w:val="en-CA"/>
        </w:rPr>
      </w:pPr>
      <w:r>
        <w:rPr>
          <w:rFonts w:hint="eastAsia"/>
          <w:bCs/>
          <w:szCs w:val="30"/>
          <w:lang w:val="en-CA"/>
        </w:rPr>
        <w:t>毫无疑问，男女尤其是妇女教育程度的普遍提高，经济的发展，以及文化和传媒事业的繁荣，使许多社会习俗和传统被淘汰，这些传统和习俗自远古至上个世纪中叶非常盛行，并对妇女接受教育和其后进入劳动力市场构成障碍。</w:t>
      </w:r>
    </w:p>
    <w:p w:rsidR="009E3ABE" w:rsidRDefault="009E3ABE">
      <w:pPr>
        <w:pStyle w:val="H2"/>
        <w:rPr>
          <w:rFonts w:hint="eastAsia"/>
        </w:rPr>
      </w:pPr>
      <w:r>
        <w:t>4.</w:t>
      </w:r>
      <w:r>
        <w:tab/>
      </w:r>
      <w:r>
        <w:rPr>
          <w:rFonts w:hint="eastAsia"/>
        </w:rPr>
        <w:t>提前退休</w:t>
      </w:r>
    </w:p>
    <w:p w:rsidR="009E3ABE" w:rsidRDefault="009E3ABE">
      <w:pPr>
        <w:spacing w:after="240" w:line="360" w:lineRule="exact"/>
        <w:ind w:firstLine="420"/>
        <w:rPr>
          <w:rFonts w:hint="eastAsia"/>
          <w:bCs/>
          <w:szCs w:val="30"/>
          <w:lang w:val="en-CA"/>
        </w:rPr>
      </w:pPr>
      <w:r>
        <w:rPr>
          <w:rFonts w:hint="eastAsia"/>
          <w:bCs/>
          <w:szCs w:val="30"/>
          <w:lang w:val="en-CA"/>
        </w:rPr>
        <w:t>关于提前退休方式的数据证实私营部门的妇女通常比男子退休早。提前退休在公共部门也开始日益增加。</w:t>
      </w:r>
      <w:r>
        <w:rPr>
          <w:bCs/>
          <w:szCs w:val="30"/>
          <w:lang w:val="en-CA"/>
        </w:rPr>
        <w:t>1999/2000</w:t>
      </w:r>
      <w:r>
        <w:rPr>
          <w:rFonts w:hint="eastAsia"/>
          <w:bCs/>
          <w:szCs w:val="30"/>
          <w:lang w:val="en-CA"/>
        </w:rPr>
        <w:t>年妇女提前退休人数从占提前退休总人数的</w:t>
      </w:r>
      <w:r>
        <w:rPr>
          <w:rFonts w:hint="eastAsia"/>
          <w:bCs/>
          <w:szCs w:val="30"/>
          <w:lang w:val="en-CA"/>
        </w:rPr>
        <w:t>23.2%</w:t>
      </w:r>
      <w:r>
        <w:rPr>
          <w:rFonts w:hint="eastAsia"/>
          <w:bCs/>
          <w:szCs w:val="30"/>
          <w:lang w:val="en-CA"/>
        </w:rPr>
        <w:t>增加到</w:t>
      </w:r>
      <w:r>
        <w:rPr>
          <w:bCs/>
          <w:szCs w:val="30"/>
          <w:lang w:val="en-CA"/>
        </w:rPr>
        <w:t>2003/2004</w:t>
      </w:r>
      <w:r>
        <w:rPr>
          <w:rFonts w:hint="eastAsia"/>
          <w:bCs/>
          <w:szCs w:val="30"/>
          <w:lang w:val="en-CA"/>
        </w:rPr>
        <w:t>年的</w:t>
      </w:r>
      <w:r>
        <w:rPr>
          <w:rFonts w:hint="eastAsia"/>
          <w:bCs/>
          <w:szCs w:val="30"/>
          <w:lang w:val="en-CA"/>
        </w:rPr>
        <w:t>42.5%</w:t>
      </w:r>
      <w:r>
        <w:rPr>
          <w:rFonts w:hint="eastAsia"/>
          <w:bCs/>
          <w:szCs w:val="30"/>
          <w:lang w:val="en-CA"/>
        </w:rPr>
        <w:t>（表</w:t>
      </w:r>
      <w:r>
        <w:rPr>
          <w:rFonts w:hint="eastAsia"/>
          <w:bCs/>
          <w:szCs w:val="30"/>
          <w:lang w:val="en-CA"/>
        </w:rPr>
        <w:t>2</w:t>
      </w:r>
      <w:r>
        <w:rPr>
          <w:rFonts w:hint="eastAsia"/>
          <w:bCs/>
          <w:szCs w:val="30"/>
          <w:lang w:val="en-CA"/>
        </w:rPr>
        <w:t>）。</w:t>
      </w:r>
    </w:p>
    <w:p w:rsidR="009E3ABE" w:rsidRDefault="009E3ABE">
      <w:pPr>
        <w:spacing w:after="240" w:line="360" w:lineRule="exact"/>
        <w:ind w:firstLine="420"/>
        <w:rPr>
          <w:rFonts w:hint="eastAsia"/>
          <w:bCs/>
          <w:szCs w:val="30"/>
          <w:lang w:val="en-CA"/>
        </w:rPr>
      </w:pPr>
      <w:r>
        <w:rPr>
          <w:rFonts w:hint="eastAsia"/>
          <w:bCs/>
          <w:szCs w:val="30"/>
          <w:lang w:val="en-CA"/>
        </w:rPr>
        <w:t>关于妇女担任领导和决策职务的问题，最近通过的上述各种法规和措施的实施，有助于加强妇女在开发领域和其他就业部门的参与，并有助于妇女担任许多责任重大的决策职务。关于领导职务的任命和提升，就业条例规定了男女一视同仁的组织规则和准则，对妇女的任命和提升将以这些规则和准则为依据。</w:t>
      </w:r>
    </w:p>
    <w:p w:rsidR="009E3ABE" w:rsidRDefault="009E3ABE">
      <w:pPr>
        <w:spacing w:after="240" w:line="360" w:lineRule="exact"/>
        <w:ind w:firstLine="420"/>
        <w:rPr>
          <w:rFonts w:hint="eastAsia"/>
          <w:bCs/>
          <w:szCs w:val="30"/>
          <w:lang w:val="en-CA"/>
        </w:rPr>
      </w:pPr>
      <w:r>
        <w:rPr>
          <w:rFonts w:hint="eastAsia"/>
          <w:bCs/>
          <w:szCs w:val="30"/>
          <w:lang w:val="en-CA"/>
        </w:rPr>
        <w:t>在此基础上，沙特妇女逐步进入了领导层，这与沙特社会的性质和发展以及妇女在经济和社会增长中的发展角色相适应。沙特妇女如今担任许多高级职务，包括副首相。</w:t>
      </w:r>
      <w:r>
        <w:rPr>
          <w:bCs/>
          <w:szCs w:val="30"/>
          <w:lang w:val="en-CA"/>
        </w:rPr>
        <w:t>2003/2004</w:t>
      </w:r>
      <w:r>
        <w:rPr>
          <w:rFonts w:hint="eastAsia"/>
          <w:bCs/>
          <w:szCs w:val="30"/>
          <w:lang w:val="en-CA"/>
        </w:rPr>
        <w:t>年担任高级行政职务的妇女人数为</w:t>
      </w:r>
      <w:r>
        <w:rPr>
          <w:bCs/>
          <w:szCs w:val="30"/>
          <w:lang w:val="en-CA"/>
        </w:rPr>
        <w:t>12</w:t>
      </w:r>
      <w:r>
        <w:rPr>
          <w:rFonts w:hint="eastAsia"/>
          <w:bCs/>
          <w:szCs w:val="30"/>
          <w:lang w:val="en-CA"/>
        </w:rPr>
        <w:t xml:space="preserve"> </w:t>
      </w:r>
      <w:r>
        <w:rPr>
          <w:bCs/>
          <w:szCs w:val="30"/>
          <w:lang w:val="en-CA"/>
        </w:rPr>
        <w:t>508</w:t>
      </w:r>
      <w:r>
        <w:rPr>
          <w:rFonts w:hint="eastAsia"/>
          <w:bCs/>
          <w:szCs w:val="30"/>
          <w:lang w:val="en-CA"/>
        </w:rPr>
        <w:t>人。</w:t>
      </w:r>
    </w:p>
    <w:p w:rsidR="009E3ABE" w:rsidRDefault="009E3ABE">
      <w:pPr>
        <w:spacing w:after="240" w:line="360" w:lineRule="exact"/>
        <w:ind w:firstLine="420"/>
        <w:rPr>
          <w:rFonts w:hint="eastAsia"/>
          <w:bCs/>
          <w:szCs w:val="30"/>
          <w:lang w:val="en-CA"/>
        </w:rPr>
      </w:pPr>
      <w:r>
        <w:rPr>
          <w:rFonts w:hint="eastAsia"/>
          <w:bCs/>
          <w:szCs w:val="30"/>
          <w:lang w:val="en-CA"/>
        </w:rPr>
        <w:t>在石油部门，</w:t>
      </w:r>
      <w:r>
        <w:rPr>
          <w:rFonts w:hint="eastAsia"/>
          <w:bCs/>
          <w:szCs w:val="30"/>
          <w:lang w:val="en-CA"/>
        </w:rPr>
        <w:t>2004</w:t>
      </w:r>
      <w:r>
        <w:rPr>
          <w:rFonts w:hint="eastAsia"/>
          <w:bCs/>
          <w:szCs w:val="30"/>
          <w:lang w:val="en-CA"/>
        </w:rPr>
        <w:t>年共有</w:t>
      </w:r>
      <w:r>
        <w:rPr>
          <w:rFonts w:hint="eastAsia"/>
          <w:bCs/>
          <w:szCs w:val="30"/>
          <w:lang w:val="en-CA"/>
        </w:rPr>
        <w:t>831</w:t>
      </w:r>
      <w:r>
        <w:rPr>
          <w:rFonts w:hint="eastAsia"/>
          <w:bCs/>
          <w:szCs w:val="30"/>
          <w:lang w:val="en-CA"/>
        </w:rPr>
        <w:t>名妇女被雇用，占该部门雇员总数的</w:t>
      </w:r>
      <w:r>
        <w:rPr>
          <w:rFonts w:hint="eastAsia"/>
          <w:bCs/>
          <w:szCs w:val="30"/>
          <w:lang w:val="en-CA"/>
        </w:rPr>
        <w:t>1.5%</w:t>
      </w:r>
      <w:r>
        <w:rPr>
          <w:rFonts w:hint="eastAsia"/>
          <w:bCs/>
          <w:szCs w:val="30"/>
          <w:lang w:val="en-CA"/>
        </w:rPr>
        <w:t>。</w:t>
      </w:r>
    </w:p>
    <w:p w:rsidR="009E3ABE" w:rsidRDefault="009E3ABE">
      <w:pPr>
        <w:spacing w:after="240" w:line="360" w:lineRule="exact"/>
        <w:ind w:firstLine="420"/>
        <w:rPr>
          <w:rFonts w:hint="eastAsia"/>
          <w:bCs/>
          <w:szCs w:val="30"/>
          <w:lang w:val="en-CA"/>
        </w:rPr>
      </w:pPr>
      <w:r>
        <w:rPr>
          <w:rFonts w:hint="eastAsia"/>
          <w:bCs/>
          <w:szCs w:val="30"/>
          <w:lang w:val="en-CA"/>
        </w:rPr>
        <w:t>此外，一名妇女担任了沙特工商会理事会成员，这是沙特妇女首次担任此职务。一名妇女担任了一家日报副总编，还有许多妇女担任了私营公司和商业与专业企业的领导。</w:t>
      </w:r>
    </w:p>
    <w:p w:rsidR="009E3ABE" w:rsidRDefault="009E3ABE">
      <w:pPr>
        <w:spacing w:after="240" w:line="360" w:lineRule="exact"/>
        <w:ind w:firstLine="420"/>
        <w:rPr>
          <w:rFonts w:hint="eastAsia"/>
          <w:bCs/>
          <w:szCs w:val="30"/>
          <w:lang w:val="en-CA"/>
        </w:rPr>
      </w:pPr>
      <w:r>
        <w:rPr>
          <w:rFonts w:hint="eastAsia"/>
          <w:bCs/>
          <w:szCs w:val="30"/>
          <w:lang w:val="en-CA"/>
        </w:rPr>
        <w:t>关于沙特妇女加入公共非政府组织的问题，事实上沙特妇女的角色并不仅限于有薪职业，她们还积极参与了社会服务和发展中心的活动。这些社会服务和发展中心属于社会机构，其行政部门受社会事务部监督，寻求提高当地的社会、卫生、专业和经济水平，努力实现社会变革，通过鼓励人们高效和合理地进行家庭消费来提高家庭收入水平。这些机构提供妇女积极参与的机会，帮助扫除文盲，并开展中心活动和服务所需的社会调查研究。</w:t>
      </w:r>
    </w:p>
    <w:p w:rsidR="009E3ABE" w:rsidRDefault="009E3ABE">
      <w:pPr>
        <w:spacing w:after="240" w:line="360" w:lineRule="exact"/>
        <w:ind w:firstLine="420"/>
        <w:rPr>
          <w:bCs/>
          <w:szCs w:val="30"/>
          <w:lang w:val="en-CA"/>
        </w:rPr>
      </w:pPr>
      <w:r>
        <w:rPr>
          <w:rFonts w:hint="eastAsia"/>
          <w:bCs/>
          <w:szCs w:val="30"/>
          <w:lang w:val="en-CA"/>
        </w:rPr>
        <w:t>第一个社会服务和发展中心于伊斯兰纪元</w:t>
      </w:r>
      <w:r>
        <w:rPr>
          <w:bCs/>
          <w:szCs w:val="30"/>
          <w:lang w:val="en-CA"/>
        </w:rPr>
        <w:t>1380</w:t>
      </w:r>
      <w:r>
        <w:rPr>
          <w:rFonts w:hint="eastAsia"/>
          <w:bCs/>
          <w:szCs w:val="30"/>
          <w:lang w:val="en-CA"/>
        </w:rPr>
        <w:t>年在利雅得成立，包括体育俱乐部，合作社，扫盲班，小学和卫生诊所；它还提供宣传和指导方案。鉴于它的成功，这一经验在国内所有地区推广，总共成立了</w:t>
      </w:r>
      <w:r>
        <w:rPr>
          <w:rFonts w:hint="eastAsia"/>
          <w:bCs/>
          <w:szCs w:val="30"/>
          <w:lang w:val="en-CA"/>
        </w:rPr>
        <w:t>24</w:t>
      </w:r>
      <w:r>
        <w:rPr>
          <w:rFonts w:hint="eastAsia"/>
          <w:bCs/>
          <w:szCs w:val="30"/>
          <w:lang w:val="en-CA"/>
        </w:rPr>
        <w:t>个社会服务和发展中心，其中</w:t>
      </w:r>
      <w:r>
        <w:rPr>
          <w:rFonts w:hint="eastAsia"/>
          <w:bCs/>
          <w:szCs w:val="30"/>
          <w:lang w:val="en-CA"/>
        </w:rPr>
        <w:t>17</w:t>
      </w:r>
      <w:r>
        <w:rPr>
          <w:rFonts w:hint="eastAsia"/>
          <w:bCs/>
          <w:szCs w:val="30"/>
          <w:lang w:val="en-CA"/>
        </w:rPr>
        <w:t>个是社会发展中心，</w:t>
      </w:r>
      <w:r>
        <w:rPr>
          <w:rFonts w:hint="eastAsia"/>
          <w:bCs/>
          <w:szCs w:val="30"/>
          <w:lang w:val="en-CA"/>
        </w:rPr>
        <w:t>7</w:t>
      </w:r>
      <w:r>
        <w:rPr>
          <w:rFonts w:hint="eastAsia"/>
          <w:bCs/>
          <w:szCs w:val="30"/>
          <w:lang w:val="en-CA"/>
        </w:rPr>
        <w:t>个是社会服务中心，实施保护妇幼、关心残疾人、社会指导和环保工艺方案；青年福利方案；卫生、文化和社会方案以及与农业部合作的农业方案。</w:t>
      </w:r>
    </w:p>
    <w:p w:rsidR="009E3ABE" w:rsidRDefault="009E3ABE">
      <w:pPr>
        <w:spacing w:after="240" w:line="360" w:lineRule="exact"/>
        <w:ind w:firstLine="420"/>
        <w:rPr>
          <w:rFonts w:hint="eastAsia"/>
          <w:bCs/>
          <w:szCs w:val="30"/>
          <w:lang w:val="en-CA"/>
        </w:rPr>
      </w:pPr>
      <w:r>
        <w:rPr>
          <w:rFonts w:hint="eastAsia"/>
          <w:bCs/>
          <w:szCs w:val="30"/>
          <w:lang w:val="en-CA"/>
        </w:rPr>
        <w:t>男女工作人员在平等的基础上管理这些中心并实施这些方案。在他们中，</w:t>
      </w:r>
      <w:r>
        <w:rPr>
          <w:rFonts w:hint="eastAsia"/>
          <w:bCs/>
          <w:szCs w:val="30"/>
          <w:lang w:val="en-CA"/>
        </w:rPr>
        <w:t>35%</w:t>
      </w:r>
      <w:r>
        <w:rPr>
          <w:rFonts w:hint="eastAsia"/>
          <w:bCs/>
          <w:szCs w:val="30"/>
          <w:lang w:val="en-CA"/>
        </w:rPr>
        <w:t>是妇女。</w:t>
      </w:r>
    </w:p>
    <w:p w:rsidR="009E3ABE" w:rsidRDefault="009E3ABE">
      <w:pPr>
        <w:spacing w:after="240" w:line="360" w:lineRule="exact"/>
        <w:ind w:firstLine="420"/>
        <w:rPr>
          <w:rFonts w:hint="eastAsia"/>
          <w:bCs/>
          <w:szCs w:val="30"/>
          <w:lang w:val="en-CA"/>
        </w:rPr>
      </w:pPr>
      <w:r>
        <w:rPr>
          <w:rFonts w:hint="eastAsia"/>
          <w:bCs/>
          <w:szCs w:val="30"/>
          <w:lang w:val="en-CA"/>
        </w:rPr>
        <w:t>此外，还成立了</w:t>
      </w:r>
      <w:r>
        <w:rPr>
          <w:rFonts w:hint="eastAsia"/>
          <w:bCs/>
          <w:szCs w:val="30"/>
          <w:lang w:val="en-CA"/>
        </w:rPr>
        <w:t>24</w:t>
      </w:r>
      <w:r>
        <w:rPr>
          <w:rFonts w:hint="eastAsia"/>
          <w:bCs/>
          <w:szCs w:val="30"/>
          <w:lang w:val="en-CA"/>
        </w:rPr>
        <w:t>个妇女慈善协会，有</w:t>
      </w:r>
      <w:r>
        <w:rPr>
          <w:bCs/>
          <w:szCs w:val="30"/>
          <w:lang w:val="en-CA"/>
        </w:rPr>
        <w:t>4</w:t>
      </w:r>
      <w:r>
        <w:rPr>
          <w:rFonts w:hint="eastAsia"/>
          <w:bCs/>
          <w:szCs w:val="30"/>
          <w:lang w:val="en-CA"/>
        </w:rPr>
        <w:t xml:space="preserve"> </w:t>
      </w:r>
      <w:r>
        <w:rPr>
          <w:bCs/>
          <w:szCs w:val="30"/>
          <w:lang w:val="en-CA"/>
        </w:rPr>
        <w:t>747</w:t>
      </w:r>
      <w:r>
        <w:rPr>
          <w:rFonts w:hint="eastAsia"/>
          <w:bCs/>
          <w:szCs w:val="30"/>
          <w:lang w:val="en-CA"/>
        </w:rPr>
        <w:t>名女工作人员和</w:t>
      </w:r>
      <w:r>
        <w:rPr>
          <w:bCs/>
          <w:szCs w:val="30"/>
          <w:lang w:val="en-CA"/>
        </w:rPr>
        <w:t>2</w:t>
      </w:r>
      <w:r>
        <w:rPr>
          <w:rFonts w:hint="eastAsia"/>
          <w:bCs/>
          <w:szCs w:val="30"/>
          <w:lang w:val="en-CA"/>
        </w:rPr>
        <w:t xml:space="preserve"> </w:t>
      </w:r>
      <w:r>
        <w:rPr>
          <w:bCs/>
          <w:szCs w:val="30"/>
          <w:lang w:val="en-CA"/>
        </w:rPr>
        <w:t>710</w:t>
      </w:r>
      <w:r>
        <w:rPr>
          <w:rFonts w:hint="eastAsia"/>
          <w:bCs/>
          <w:szCs w:val="30"/>
          <w:lang w:val="en-CA"/>
        </w:rPr>
        <w:t>名女志愿成员。这些协会努力提高妇女能力，提供指导，并在自愿的基础上组织社会慈善工作，为沙特社会服务。</w:t>
      </w:r>
    </w:p>
    <w:p w:rsidR="009E3ABE" w:rsidRDefault="009E3ABE">
      <w:pPr>
        <w:pStyle w:val="H1"/>
        <w:spacing w:before="120"/>
        <w:rPr>
          <w:rFonts w:hint="eastAsia"/>
          <w:lang w:val="en-CA"/>
        </w:rPr>
      </w:pPr>
      <w:r>
        <w:rPr>
          <w:rFonts w:hint="eastAsia"/>
          <w:lang w:val="en-CA"/>
        </w:rPr>
        <w:t>第8条</w:t>
      </w:r>
    </w:p>
    <w:p w:rsidR="009E3ABE" w:rsidRDefault="009E3ABE">
      <w:pPr>
        <w:spacing w:after="240" w:line="360" w:lineRule="exact"/>
        <w:ind w:firstLine="420"/>
        <w:rPr>
          <w:rFonts w:eastAsia="KaiTi_GB2312" w:hint="eastAsia"/>
          <w:bCs/>
          <w:iCs/>
          <w:color w:val="0000FF"/>
          <w:szCs w:val="30"/>
          <w:lang w:val="en-CA"/>
        </w:rPr>
      </w:pPr>
      <w:r>
        <w:rPr>
          <w:rFonts w:eastAsia="KaiTi_GB2312" w:hint="eastAsia"/>
          <w:bCs/>
          <w:iCs/>
          <w:color w:val="0000FF"/>
          <w:szCs w:val="30"/>
          <w:lang w:val="en-CA"/>
        </w:rPr>
        <w:t>“缔约各国应采取一切适当措施，保证妇女在与男子平等不受任何歧视的条件下，有机会在国际上代表本国政府参加各国际组织的工作。”</w:t>
      </w:r>
    </w:p>
    <w:p w:rsidR="009E3ABE" w:rsidRDefault="009E3ABE">
      <w:pPr>
        <w:spacing w:after="240" w:line="360" w:lineRule="exact"/>
        <w:ind w:firstLine="420"/>
        <w:rPr>
          <w:rFonts w:hint="eastAsia"/>
          <w:bCs/>
          <w:szCs w:val="30"/>
          <w:lang w:val="en-CA"/>
        </w:rPr>
      </w:pPr>
      <w:r>
        <w:rPr>
          <w:rFonts w:hint="eastAsia"/>
          <w:bCs/>
          <w:szCs w:val="30"/>
          <w:lang w:val="en-CA"/>
        </w:rPr>
        <w:t>沙特妇女的参与并不仅限于以官方或非官方身份代表国家参与国际组织的工作。相反，政府一视同仁地鼓励妇女代表政府在国际上参与国际组织。或许</w:t>
      </w:r>
      <w:r>
        <w:rPr>
          <w:bCs/>
          <w:szCs w:val="30"/>
          <w:lang w:val="en-CA"/>
        </w:rPr>
        <w:t>Thoraya Obaid</w:t>
      </w:r>
      <w:r>
        <w:rPr>
          <w:rFonts w:hint="eastAsia"/>
          <w:bCs/>
          <w:szCs w:val="30"/>
          <w:lang w:val="en-CA"/>
        </w:rPr>
        <w:t>博士就是在政府的推荐下，担任了联合国人口基金执行主任兼联合国副秘书长，这表明政府一直积极确保</w:t>
      </w:r>
      <w:r>
        <w:rPr>
          <w:bCs/>
          <w:szCs w:val="30"/>
        </w:rPr>
        <w:t>妇女和男</w:t>
      </w:r>
      <w:r>
        <w:rPr>
          <w:rFonts w:hint="eastAsia"/>
          <w:bCs/>
          <w:szCs w:val="30"/>
        </w:rPr>
        <w:t>子</w:t>
      </w:r>
      <w:r>
        <w:rPr>
          <w:bCs/>
          <w:szCs w:val="30"/>
        </w:rPr>
        <w:t>一样</w:t>
      </w:r>
      <w:r>
        <w:rPr>
          <w:rFonts w:hint="eastAsia"/>
          <w:bCs/>
          <w:szCs w:val="30"/>
        </w:rPr>
        <w:t>，拥有在国际上代表国家和参加国际组织工作的机会。</w:t>
      </w:r>
      <w:r>
        <w:rPr>
          <w:bCs/>
          <w:szCs w:val="30"/>
          <w:lang w:val="en-CA"/>
        </w:rPr>
        <w:t>Obaid</w:t>
      </w:r>
      <w:r>
        <w:rPr>
          <w:rFonts w:hint="eastAsia"/>
          <w:bCs/>
          <w:szCs w:val="30"/>
          <w:lang w:val="en-CA"/>
        </w:rPr>
        <w:t>博士只是一例，我们注意到在国际组织就职的还有如下一些妇女：</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bCs/>
          <w:szCs w:val="30"/>
          <w:lang w:val="en-CA"/>
        </w:rPr>
        <w:t>Sulafa al-Bassam</w:t>
      </w:r>
      <w:r>
        <w:rPr>
          <w:rFonts w:hint="eastAsia"/>
          <w:bCs/>
          <w:szCs w:val="30"/>
          <w:lang w:val="en-CA"/>
        </w:rPr>
        <w:t>女士</w:t>
      </w:r>
      <w:r>
        <w:rPr>
          <w:bCs/>
          <w:szCs w:val="30"/>
          <w:lang w:val="en-CA"/>
        </w:rPr>
        <w:t xml:space="preserve">, </w:t>
      </w:r>
      <w:r>
        <w:rPr>
          <w:rFonts w:hint="eastAsia"/>
          <w:bCs/>
          <w:szCs w:val="30"/>
          <w:lang w:val="en-CA"/>
        </w:rPr>
        <w:t>联合国区域经济委员会主任（</w:t>
      </w:r>
      <w:r>
        <w:rPr>
          <w:rFonts w:hint="eastAsia"/>
          <w:bCs/>
          <w:szCs w:val="30"/>
          <w:lang w:val="en-CA"/>
        </w:rPr>
        <w:t>D1</w:t>
      </w:r>
      <w:r>
        <w:rPr>
          <w:rFonts w:hint="eastAsia"/>
          <w:bCs/>
          <w:szCs w:val="30"/>
          <w:lang w:val="en-CA"/>
        </w:rPr>
        <w:t>级）；</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bCs/>
          <w:szCs w:val="30"/>
          <w:lang w:val="en-CA"/>
        </w:rPr>
        <w:t>Mona Khalil</w:t>
      </w:r>
      <w:r>
        <w:rPr>
          <w:rFonts w:hint="eastAsia"/>
          <w:bCs/>
          <w:szCs w:val="30"/>
          <w:lang w:val="en-CA"/>
        </w:rPr>
        <w:t>女士，纽约联合国法律事务办事处顾问（</w:t>
      </w:r>
      <w:r>
        <w:rPr>
          <w:rFonts w:hint="eastAsia"/>
          <w:bCs/>
          <w:szCs w:val="30"/>
          <w:lang w:val="en-CA"/>
        </w:rPr>
        <w:t>P5</w:t>
      </w:r>
      <w:r>
        <w:rPr>
          <w:rFonts w:hint="eastAsia"/>
          <w:bCs/>
          <w:szCs w:val="30"/>
          <w:lang w:val="en-CA"/>
        </w:rPr>
        <w:t>级）；</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bCs/>
          <w:szCs w:val="30"/>
          <w:lang w:val="en-CA"/>
        </w:rPr>
        <w:t>Affaf Abbas</w:t>
      </w:r>
      <w:r>
        <w:rPr>
          <w:rFonts w:hint="eastAsia"/>
          <w:bCs/>
          <w:szCs w:val="30"/>
          <w:lang w:val="en-CA"/>
        </w:rPr>
        <w:t>女士，日内瓦联合国人权事务高级专员办事处（</w:t>
      </w:r>
      <w:r>
        <w:rPr>
          <w:rFonts w:hint="eastAsia"/>
          <w:bCs/>
          <w:szCs w:val="30"/>
          <w:lang w:val="en-CA"/>
        </w:rPr>
        <w:t>P4</w:t>
      </w:r>
      <w:r>
        <w:rPr>
          <w:rFonts w:hint="eastAsia"/>
          <w:bCs/>
          <w:szCs w:val="30"/>
          <w:lang w:val="en-CA"/>
        </w:rPr>
        <w:t>级）；</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bCs/>
          <w:szCs w:val="30"/>
          <w:lang w:val="en-CA"/>
        </w:rPr>
        <w:t>Fatima al-Mani</w:t>
      </w:r>
      <w:r>
        <w:rPr>
          <w:rFonts w:hint="eastAsia"/>
          <w:bCs/>
          <w:szCs w:val="30"/>
          <w:lang w:val="en-CA"/>
        </w:rPr>
        <w:t>女士，贝鲁特西亚经济和社会委员会（</w:t>
      </w:r>
      <w:r>
        <w:rPr>
          <w:rFonts w:hint="eastAsia"/>
          <w:bCs/>
          <w:szCs w:val="30"/>
          <w:lang w:val="en-CA"/>
        </w:rPr>
        <w:t>P4</w:t>
      </w:r>
      <w:r>
        <w:rPr>
          <w:rFonts w:hint="eastAsia"/>
          <w:bCs/>
          <w:szCs w:val="30"/>
          <w:lang w:val="en-CA"/>
        </w:rPr>
        <w:t>级）；</w:t>
      </w:r>
    </w:p>
    <w:p w:rsidR="009E3ABE" w:rsidRDefault="009E3ABE" w:rsidP="009E3ABE">
      <w:pPr>
        <w:numPr>
          <w:ilvl w:val="0"/>
          <w:numId w:val="11"/>
        </w:numPr>
        <w:tabs>
          <w:tab w:val="clear" w:pos="646"/>
          <w:tab w:val="num" w:pos="840"/>
        </w:tabs>
        <w:spacing w:after="240" w:line="360" w:lineRule="exact"/>
        <w:ind w:left="840" w:hanging="420"/>
        <w:rPr>
          <w:rFonts w:hint="eastAsia"/>
          <w:bCs/>
          <w:szCs w:val="30"/>
          <w:lang w:val="en-CA"/>
        </w:rPr>
      </w:pPr>
      <w:r>
        <w:rPr>
          <w:bCs/>
          <w:szCs w:val="30"/>
          <w:lang w:val="en-CA"/>
        </w:rPr>
        <w:t>Mona al-Majid</w:t>
      </w:r>
      <w:r>
        <w:rPr>
          <w:rFonts w:hint="eastAsia"/>
          <w:bCs/>
          <w:szCs w:val="30"/>
          <w:lang w:val="en-CA"/>
        </w:rPr>
        <w:t>女士，贝鲁特西亚经济和社会委员会（</w:t>
      </w:r>
      <w:r>
        <w:rPr>
          <w:rFonts w:hint="eastAsia"/>
          <w:bCs/>
          <w:szCs w:val="30"/>
          <w:lang w:val="en-CA"/>
        </w:rPr>
        <w:t>P4</w:t>
      </w:r>
      <w:r>
        <w:rPr>
          <w:rFonts w:hint="eastAsia"/>
          <w:bCs/>
          <w:szCs w:val="30"/>
          <w:lang w:val="en-CA"/>
        </w:rPr>
        <w:t>级）</w:t>
      </w:r>
    </w:p>
    <w:p w:rsidR="009E3ABE" w:rsidRDefault="009E3ABE" w:rsidP="009E3ABE">
      <w:pPr>
        <w:numPr>
          <w:ilvl w:val="0"/>
          <w:numId w:val="11"/>
        </w:numPr>
        <w:tabs>
          <w:tab w:val="clear" w:pos="646"/>
          <w:tab w:val="num" w:pos="840"/>
        </w:tabs>
        <w:spacing w:after="240" w:line="360" w:lineRule="exact"/>
        <w:ind w:left="840" w:hanging="420"/>
        <w:rPr>
          <w:bCs/>
          <w:szCs w:val="30"/>
          <w:lang w:val="en-CA"/>
        </w:rPr>
      </w:pPr>
      <w:r>
        <w:rPr>
          <w:rFonts w:hint="eastAsia"/>
          <w:bCs/>
          <w:szCs w:val="30"/>
          <w:lang w:val="en-CA"/>
        </w:rPr>
        <w:t>Amal Abu Rafi</w:t>
      </w:r>
      <w:r>
        <w:rPr>
          <w:rFonts w:hint="eastAsia"/>
          <w:bCs/>
          <w:szCs w:val="30"/>
          <w:lang w:val="en-CA"/>
        </w:rPr>
        <w:t>女士，贝鲁特西亚经济和社会委员会（</w:t>
      </w:r>
      <w:r>
        <w:rPr>
          <w:rFonts w:hint="eastAsia"/>
          <w:bCs/>
          <w:szCs w:val="30"/>
          <w:lang w:val="en-CA"/>
        </w:rPr>
        <w:t>P2</w:t>
      </w:r>
      <w:r>
        <w:rPr>
          <w:rFonts w:hint="eastAsia"/>
          <w:bCs/>
          <w:szCs w:val="30"/>
          <w:lang w:val="en-CA"/>
        </w:rPr>
        <w:t>级）。</w:t>
      </w:r>
    </w:p>
    <w:p w:rsidR="009E3ABE" w:rsidRDefault="009E3ABE">
      <w:pPr>
        <w:pStyle w:val="H1"/>
        <w:spacing w:before="120"/>
        <w:rPr>
          <w:rFonts w:hint="eastAsia"/>
          <w:lang w:val="en-CA"/>
        </w:rPr>
      </w:pPr>
      <w:r>
        <w:rPr>
          <w:rFonts w:hint="eastAsia"/>
          <w:lang w:val="en-CA"/>
        </w:rPr>
        <w:t>第9条</w:t>
      </w:r>
    </w:p>
    <w:p w:rsidR="009E3ABE" w:rsidRDefault="009E3ABE">
      <w:pPr>
        <w:spacing w:after="240" w:line="360" w:lineRule="exact"/>
        <w:ind w:firstLine="420"/>
        <w:rPr>
          <w:rFonts w:eastAsia="KaiTi_GB2312" w:hint="eastAsia"/>
          <w:bCs/>
          <w:iCs/>
          <w:color w:val="0000FF"/>
          <w:szCs w:val="30"/>
          <w:lang w:val="en-CA"/>
        </w:rPr>
      </w:pPr>
      <w:r>
        <w:rPr>
          <w:rFonts w:eastAsia="KaiTi_GB2312" w:hint="eastAsia"/>
          <w:bCs/>
          <w:iCs/>
          <w:color w:val="0000FF"/>
          <w:szCs w:val="30"/>
          <w:lang w:val="en-CA"/>
        </w:rPr>
        <w:t>“</w:t>
      </w:r>
      <w:r>
        <w:rPr>
          <w:rFonts w:eastAsia="KaiTi_GB2312"/>
          <w:bCs/>
          <w:iCs/>
          <w:color w:val="0000FF"/>
          <w:szCs w:val="30"/>
          <w:lang w:val="en-CA"/>
        </w:rPr>
        <w:t xml:space="preserve">1. </w:t>
      </w:r>
      <w:r>
        <w:rPr>
          <w:rFonts w:eastAsia="KaiTi_GB2312" w:hint="eastAsia"/>
          <w:bCs/>
          <w:iCs/>
          <w:color w:val="0000FF"/>
          <w:szCs w:val="30"/>
          <w:lang w:val="en-CA"/>
        </w:rPr>
        <w:t>缔约各国应给予妇女与男子有取得、改变或保留国籍的同等权利。它们应特别保证，与外国人结婚或于婚姻存续期间丈夫改变国籍均不当然改变妻子的国籍，使她成为无国籍人，或把丈夫的国籍强加于她。</w:t>
      </w:r>
    </w:p>
    <w:p w:rsidR="009E3ABE" w:rsidRDefault="009E3ABE">
      <w:pPr>
        <w:spacing w:after="240" w:line="360" w:lineRule="exact"/>
        <w:ind w:firstLine="420"/>
        <w:rPr>
          <w:rFonts w:eastAsia="KaiTi_GB2312" w:hint="eastAsia"/>
          <w:bCs/>
          <w:iCs/>
          <w:color w:val="0000FF"/>
          <w:szCs w:val="30"/>
          <w:lang w:val="en-CA"/>
        </w:rPr>
      </w:pPr>
      <w:r>
        <w:rPr>
          <w:rFonts w:eastAsia="KaiTi_GB2312"/>
          <w:bCs/>
          <w:iCs/>
          <w:color w:val="0000FF"/>
          <w:szCs w:val="30"/>
          <w:lang w:val="en-CA"/>
        </w:rPr>
        <w:t xml:space="preserve">2. </w:t>
      </w:r>
      <w:r>
        <w:rPr>
          <w:rFonts w:eastAsia="KaiTi_GB2312" w:hint="eastAsia"/>
          <w:bCs/>
          <w:iCs/>
          <w:color w:val="0000FF"/>
          <w:szCs w:val="30"/>
          <w:lang w:val="en-CA"/>
        </w:rPr>
        <w:t>缔约各方在关于子女的国籍方面，应给予妇女与男子平等的权利。</w:t>
      </w:r>
    </w:p>
    <w:p w:rsidR="009E3ABE" w:rsidRDefault="009E3ABE">
      <w:pPr>
        <w:spacing w:after="240" w:line="360" w:lineRule="exact"/>
        <w:ind w:firstLine="420"/>
        <w:rPr>
          <w:rFonts w:hint="eastAsia"/>
          <w:bCs/>
          <w:szCs w:val="30"/>
          <w:lang w:val="en-CA"/>
        </w:rPr>
      </w:pPr>
      <w:r>
        <w:rPr>
          <w:rFonts w:hint="eastAsia"/>
          <w:bCs/>
          <w:szCs w:val="30"/>
          <w:lang w:val="en-CA"/>
        </w:rPr>
        <w:t>应当注意的是：国籍问题只应由各国自己解决，要考虑到种种限制，包括国家承诺遵守的国际条约和公约。在这方面，由第</w:t>
      </w:r>
      <w:r>
        <w:rPr>
          <w:bCs/>
          <w:szCs w:val="30"/>
          <w:lang w:val="en-CA"/>
        </w:rPr>
        <w:t>8/20/5604</w:t>
      </w:r>
      <w:r>
        <w:rPr>
          <w:rFonts w:hint="eastAsia"/>
          <w:bCs/>
          <w:szCs w:val="30"/>
          <w:lang w:val="en-CA"/>
        </w:rPr>
        <w:t>号王室法令</w:t>
      </w:r>
      <w:r>
        <w:rPr>
          <w:bCs/>
          <w:szCs w:val="30"/>
          <w:lang w:val="en-CA"/>
        </w:rPr>
        <w:t>（</w:t>
      </w:r>
      <w:r>
        <w:rPr>
          <w:bCs/>
          <w:szCs w:val="30"/>
          <w:lang w:val="en-CA"/>
        </w:rPr>
        <w:t>22 Safar 1374 AH</w:t>
      </w:r>
      <w:r>
        <w:rPr>
          <w:bCs/>
          <w:szCs w:val="30"/>
          <w:lang w:val="en-CA"/>
        </w:rPr>
        <w:t>）</w:t>
      </w:r>
      <w:r>
        <w:rPr>
          <w:rFonts w:hint="eastAsia"/>
          <w:bCs/>
          <w:szCs w:val="30"/>
          <w:lang w:val="en-CA"/>
        </w:rPr>
        <w:t>颁布的沙特阿拉伯王国《国籍法》中有许多条款，与《公约》相一致。因此，经第</w:t>
      </w:r>
      <w:r>
        <w:rPr>
          <w:bCs/>
          <w:szCs w:val="30"/>
          <w:lang w:val="en-CA"/>
        </w:rPr>
        <w:t>20</w:t>
      </w:r>
      <w:r>
        <w:rPr>
          <w:rFonts w:hint="eastAsia"/>
          <w:bCs/>
          <w:szCs w:val="30"/>
          <w:lang w:val="en-CA"/>
        </w:rPr>
        <w:t>号王室法令</w:t>
      </w:r>
      <w:r>
        <w:rPr>
          <w:bCs/>
          <w:szCs w:val="30"/>
          <w:lang w:val="en-CA"/>
        </w:rPr>
        <w:t>（</w:t>
      </w:r>
      <w:r>
        <w:rPr>
          <w:bCs/>
          <w:szCs w:val="30"/>
          <w:lang w:val="en-CA"/>
        </w:rPr>
        <w:t>12 Dhu’l Qaadah 1379 AH</w:t>
      </w:r>
      <w:r>
        <w:rPr>
          <w:bCs/>
          <w:szCs w:val="30"/>
          <w:lang w:val="en-CA"/>
        </w:rPr>
        <w:t>）</w:t>
      </w:r>
      <w:r>
        <w:rPr>
          <w:rFonts w:hint="eastAsia"/>
          <w:bCs/>
          <w:szCs w:val="30"/>
          <w:lang w:val="en-CA"/>
        </w:rPr>
        <w:t>修订的第</w:t>
      </w:r>
      <w:r>
        <w:rPr>
          <w:rFonts w:hint="eastAsia"/>
          <w:bCs/>
          <w:szCs w:val="30"/>
          <w:lang w:val="en-CA"/>
        </w:rPr>
        <w:t>7</w:t>
      </w:r>
      <w:r>
        <w:rPr>
          <w:rFonts w:hint="eastAsia"/>
          <w:bCs/>
          <w:szCs w:val="30"/>
          <w:lang w:val="en-CA"/>
        </w:rPr>
        <w:t>条规定，沙特人为在沙特国内外出生的，其父亲或母亲为沙特人，或其父亲为无国籍人或国籍不明者；或者是在沙特国内出生的父母不明者。除非法律另有规定，在沙特的弃婴被视为在沙特出生的人。经第</w:t>
      </w:r>
      <w:r>
        <w:rPr>
          <w:bCs/>
          <w:szCs w:val="30"/>
          <w:lang w:val="en-CA"/>
        </w:rPr>
        <w:t>M/54</w:t>
      </w:r>
      <w:r>
        <w:rPr>
          <w:rFonts w:hint="eastAsia"/>
          <w:bCs/>
          <w:szCs w:val="30"/>
          <w:lang w:val="en-CA"/>
        </w:rPr>
        <w:t>号王室法令</w:t>
      </w:r>
      <w:r>
        <w:rPr>
          <w:bCs/>
          <w:szCs w:val="30"/>
          <w:lang w:val="en-CA"/>
        </w:rPr>
        <w:t>（</w:t>
      </w:r>
      <w:r>
        <w:rPr>
          <w:bCs/>
          <w:szCs w:val="30"/>
          <w:lang w:val="en-CA"/>
        </w:rPr>
        <w:t>29 Shawwal 1425 AH</w:t>
      </w:r>
      <w:r>
        <w:rPr>
          <w:bCs/>
          <w:szCs w:val="30"/>
          <w:lang w:val="en-CA"/>
        </w:rPr>
        <w:t>）</w:t>
      </w:r>
      <w:r>
        <w:rPr>
          <w:rFonts w:hint="eastAsia"/>
          <w:bCs/>
          <w:szCs w:val="30"/>
          <w:lang w:val="en-CA"/>
        </w:rPr>
        <w:t>修订的条款规定，沙特男子获得外国国籍（如果允许的话），不会使其妻子丧失国籍，如果妻子根据国籍法经内政大臣批准（第</w:t>
      </w:r>
      <w:r>
        <w:rPr>
          <w:rFonts w:hint="eastAsia"/>
          <w:bCs/>
          <w:szCs w:val="30"/>
          <w:lang w:val="en-CA"/>
        </w:rPr>
        <w:t>12</w:t>
      </w:r>
      <w:r>
        <w:rPr>
          <w:rFonts w:hint="eastAsia"/>
          <w:bCs/>
          <w:szCs w:val="30"/>
          <w:lang w:val="en-CA"/>
        </w:rPr>
        <w:t>条）获得了丈夫国籍的话；外国男子若获得沙特国籍，其妻子在到达沙特时，须</w:t>
      </w:r>
      <w:r>
        <w:rPr>
          <w:bCs/>
          <w:szCs w:val="30"/>
        </w:rPr>
        <w:t>宣称</w:t>
      </w:r>
      <w:r>
        <w:rPr>
          <w:rFonts w:hint="eastAsia"/>
          <w:bCs/>
          <w:szCs w:val="30"/>
        </w:rPr>
        <w:t>愿意</w:t>
      </w:r>
      <w:r>
        <w:rPr>
          <w:bCs/>
          <w:szCs w:val="30"/>
        </w:rPr>
        <w:t>放弃</w:t>
      </w:r>
      <w:r>
        <w:rPr>
          <w:rFonts w:hint="eastAsia"/>
          <w:bCs/>
          <w:szCs w:val="30"/>
        </w:rPr>
        <w:t>自己的</w:t>
      </w:r>
      <w:r>
        <w:rPr>
          <w:bCs/>
          <w:szCs w:val="30"/>
        </w:rPr>
        <w:t>国籍</w:t>
      </w:r>
      <w:r>
        <w:rPr>
          <w:rFonts w:hint="eastAsia"/>
          <w:bCs/>
          <w:szCs w:val="30"/>
        </w:rPr>
        <w:t>而</w:t>
      </w:r>
      <w:r>
        <w:rPr>
          <w:rFonts w:hint="eastAsia"/>
          <w:bCs/>
          <w:szCs w:val="30"/>
          <w:lang w:val="en-CA"/>
        </w:rPr>
        <w:t>获得沙特国籍（第</w:t>
      </w:r>
      <w:r>
        <w:rPr>
          <w:rFonts w:hint="eastAsia"/>
          <w:bCs/>
          <w:szCs w:val="30"/>
          <w:lang w:val="en-CA"/>
        </w:rPr>
        <w:t>13</w:t>
      </w:r>
      <w:r>
        <w:rPr>
          <w:rFonts w:hint="eastAsia"/>
          <w:bCs/>
          <w:szCs w:val="30"/>
          <w:lang w:val="en-CA"/>
        </w:rPr>
        <w:t>条）；沙特妇女与外国人结婚不会丧失国籍，除非她确认并申明忠实于丈夫的国籍，并按照相关法律加入丈夫国籍。</w:t>
      </w:r>
    </w:p>
    <w:p w:rsidR="009E3ABE" w:rsidRDefault="009E3ABE">
      <w:pPr>
        <w:spacing w:after="240" w:line="360" w:lineRule="exact"/>
        <w:ind w:firstLine="420"/>
        <w:rPr>
          <w:bCs/>
          <w:szCs w:val="30"/>
          <w:lang w:val="en-CA"/>
        </w:rPr>
      </w:pPr>
      <w:r>
        <w:rPr>
          <w:rFonts w:hint="eastAsia"/>
          <w:bCs/>
          <w:szCs w:val="30"/>
          <w:lang w:val="en-CA"/>
        </w:rPr>
        <w:t>尽管在《国籍法》条款中不存在对妇女的歧视，但应注意的是，这些条款总是从积极角度和消极角度尽力避免双重国籍。</w:t>
      </w:r>
    </w:p>
    <w:p w:rsidR="009E3ABE" w:rsidRDefault="009E3ABE">
      <w:pPr>
        <w:pStyle w:val="H1"/>
        <w:spacing w:before="120"/>
        <w:rPr>
          <w:rFonts w:hint="eastAsia"/>
          <w:lang w:val="en-CA"/>
        </w:rPr>
      </w:pPr>
      <w:r>
        <w:rPr>
          <w:rFonts w:hint="eastAsia"/>
          <w:lang w:val="en-CA"/>
        </w:rPr>
        <w:t>第10条</w:t>
      </w:r>
    </w:p>
    <w:p w:rsidR="009E3ABE" w:rsidRDefault="009E3ABE">
      <w:pPr>
        <w:spacing w:after="240" w:line="360" w:lineRule="exact"/>
        <w:ind w:firstLine="420"/>
        <w:rPr>
          <w:rFonts w:eastAsia="KaiTi_GB2312" w:hint="eastAsia"/>
          <w:bCs/>
          <w:iCs/>
          <w:color w:val="0000FF"/>
          <w:szCs w:val="30"/>
          <w:lang w:val="en-CA"/>
        </w:rPr>
      </w:pPr>
      <w:r>
        <w:rPr>
          <w:rFonts w:eastAsia="KaiTi_GB2312" w:hint="eastAsia"/>
          <w:bCs/>
          <w:iCs/>
          <w:color w:val="0000FF"/>
          <w:szCs w:val="30"/>
          <w:lang w:val="en-CA"/>
        </w:rPr>
        <w:t>“缔约各国应采取一切适当措施以消除对妇女的歧视，并保证妇女在教育方面享有与男子平等的权利，特别是在男女平等的基础上保证：</w:t>
      </w:r>
    </w:p>
    <w:p w:rsidR="009E3ABE" w:rsidRDefault="009E3ABE" w:rsidP="009E3ABE">
      <w:pPr>
        <w:numPr>
          <w:ilvl w:val="0"/>
          <w:numId w:val="15"/>
        </w:numPr>
        <w:tabs>
          <w:tab w:val="clear" w:pos="540"/>
          <w:tab w:val="num" w:pos="840"/>
        </w:tabs>
        <w:spacing w:after="240" w:line="360" w:lineRule="exact"/>
        <w:ind w:left="0" w:firstLine="420"/>
        <w:rPr>
          <w:rFonts w:eastAsia="KaiTi_GB2312"/>
          <w:bCs/>
          <w:iCs/>
          <w:color w:val="0000FF"/>
          <w:szCs w:val="30"/>
          <w:lang w:val="en-CA"/>
        </w:rPr>
      </w:pPr>
      <w:r>
        <w:rPr>
          <w:rFonts w:eastAsia="KaiTi_GB2312" w:hint="eastAsia"/>
          <w:bCs/>
          <w:iCs/>
          <w:color w:val="0000FF"/>
          <w:szCs w:val="30"/>
          <w:lang w:val="en-CA"/>
        </w:rPr>
        <w:t>在各类教育机构，不论其在农村或城市，职业和行业辅导、学习的机会和文凭的取得，条件相同。在学前教育、普通教育、技术、专业和高等技术教育以及各种职业训练方面，都应保证这种平等；</w:t>
      </w:r>
    </w:p>
    <w:p w:rsidR="009E3ABE" w:rsidRDefault="009E3ABE" w:rsidP="009E3ABE">
      <w:pPr>
        <w:numPr>
          <w:ilvl w:val="0"/>
          <w:numId w:val="15"/>
        </w:numPr>
        <w:tabs>
          <w:tab w:val="clear" w:pos="540"/>
          <w:tab w:val="num" w:pos="840"/>
        </w:tabs>
        <w:spacing w:after="240" w:line="360" w:lineRule="exact"/>
        <w:ind w:left="0" w:firstLine="420"/>
        <w:rPr>
          <w:rFonts w:eastAsia="KaiTi_GB2312"/>
          <w:bCs/>
          <w:iCs/>
          <w:color w:val="0000FF"/>
          <w:szCs w:val="30"/>
          <w:lang w:val="en-CA"/>
        </w:rPr>
      </w:pPr>
      <w:r>
        <w:rPr>
          <w:rFonts w:eastAsia="KaiTi_GB2312" w:hint="eastAsia"/>
          <w:bCs/>
          <w:iCs/>
          <w:color w:val="0000FF"/>
          <w:szCs w:val="30"/>
          <w:lang w:val="en-CA"/>
        </w:rPr>
        <w:t>课程、考试、师资的标准、校舍和设备的质量一律相同；</w:t>
      </w:r>
    </w:p>
    <w:p w:rsidR="009E3ABE" w:rsidRDefault="009E3ABE" w:rsidP="009E3ABE">
      <w:pPr>
        <w:numPr>
          <w:ilvl w:val="0"/>
          <w:numId w:val="15"/>
        </w:numPr>
        <w:tabs>
          <w:tab w:val="clear" w:pos="540"/>
          <w:tab w:val="num" w:pos="840"/>
        </w:tabs>
        <w:spacing w:after="240" w:line="360" w:lineRule="exact"/>
        <w:ind w:left="0" w:firstLine="420"/>
        <w:rPr>
          <w:rFonts w:eastAsia="KaiTi_GB2312"/>
          <w:bCs/>
          <w:iCs/>
          <w:color w:val="0000FF"/>
          <w:szCs w:val="30"/>
          <w:lang w:val="en-CA"/>
        </w:rPr>
      </w:pPr>
      <w:r>
        <w:rPr>
          <w:rFonts w:eastAsia="KaiTi_GB2312" w:hint="eastAsia"/>
          <w:bCs/>
          <w:iCs/>
          <w:color w:val="0000FF"/>
          <w:szCs w:val="30"/>
          <w:lang w:val="en-CA"/>
        </w:rPr>
        <w:t>为消除在各级和各种方式的教育中对男女任务的任何定型观念，应鼓励实行男女同校和其他有助于实现这个目的的教育形式，并特别应修订教科书和课程以及相应地修改教育方法；</w:t>
      </w:r>
    </w:p>
    <w:p w:rsidR="009E3ABE" w:rsidRDefault="009E3ABE" w:rsidP="009E3ABE">
      <w:pPr>
        <w:numPr>
          <w:ilvl w:val="0"/>
          <w:numId w:val="15"/>
        </w:numPr>
        <w:tabs>
          <w:tab w:val="clear" w:pos="540"/>
          <w:tab w:val="num" w:pos="840"/>
        </w:tabs>
        <w:spacing w:after="240" w:line="360" w:lineRule="exact"/>
        <w:ind w:left="0" w:firstLine="420"/>
        <w:rPr>
          <w:rFonts w:eastAsia="KaiTi_GB2312"/>
          <w:bCs/>
          <w:iCs/>
          <w:color w:val="0000FF"/>
          <w:szCs w:val="30"/>
          <w:lang w:val="en-CA"/>
        </w:rPr>
      </w:pPr>
      <w:r>
        <w:rPr>
          <w:rFonts w:eastAsia="KaiTi_GB2312" w:hint="eastAsia"/>
          <w:bCs/>
          <w:iCs/>
          <w:color w:val="0000FF"/>
          <w:szCs w:val="30"/>
          <w:lang w:val="en-CA"/>
        </w:rPr>
        <w:t>领受奖学金和其他研究补助金的机会相同；</w:t>
      </w:r>
    </w:p>
    <w:p w:rsidR="009E3ABE" w:rsidRDefault="009E3ABE" w:rsidP="009E3ABE">
      <w:pPr>
        <w:numPr>
          <w:ilvl w:val="0"/>
          <w:numId w:val="15"/>
        </w:numPr>
        <w:tabs>
          <w:tab w:val="clear" w:pos="540"/>
          <w:tab w:val="num" w:pos="840"/>
        </w:tabs>
        <w:spacing w:after="240" w:line="360" w:lineRule="exact"/>
        <w:ind w:left="0" w:firstLine="420"/>
        <w:rPr>
          <w:rFonts w:eastAsia="KaiTi_GB2312"/>
          <w:bCs/>
          <w:iCs/>
          <w:color w:val="0000FF"/>
          <w:szCs w:val="30"/>
          <w:lang w:val="en-CA"/>
        </w:rPr>
      </w:pPr>
      <w:r>
        <w:rPr>
          <w:rFonts w:eastAsia="KaiTi_GB2312" w:hint="eastAsia"/>
          <w:bCs/>
          <w:iCs/>
          <w:color w:val="0000FF"/>
          <w:szCs w:val="30"/>
          <w:lang w:val="en-CA"/>
        </w:rPr>
        <w:t>接受成人教育、包括成人识字和实用识字教育的机会相同，特别是为了尽早缩短男女之间存在的教育水平上的一切差距；</w:t>
      </w:r>
    </w:p>
    <w:p w:rsidR="009E3ABE" w:rsidRDefault="009E3ABE" w:rsidP="009E3ABE">
      <w:pPr>
        <w:numPr>
          <w:ilvl w:val="0"/>
          <w:numId w:val="15"/>
        </w:numPr>
        <w:tabs>
          <w:tab w:val="clear" w:pos="540"/>
          <w:tab w:val="num" w:pos="840"/>
        </w:tabs>
        <w:spacing w:after="240" w:line="360" w:lineRule="exact"/>
        <w:ind w:left="0" w:firstLine="420"/>
        <w:rPr>
          <w:rFonts w:eastAsia="KaiTi_GB2312"/>
          <w:bCs/>
          <w:iCs/>
          <w:color w:val="0000FF"/>
          <w:szCs w:val="30"/>
          <w:lang w:val="en-CA"/>
        </w:rPr>
      </w:pPr>
      <w:r>
        <w:rPr>
          <w:rFonts w:eastAsia="KaiTi_GB2312" w:hint="eastAsia"/>
          <w:bCs/>
          <w:iCs/>
          <w:color w:val="0000FF"/>
          <w:szCs w:val="30"/>
          <w:lang w:val="en-CA"/>
        </w:rPr>
        <w:t>减少女生退学率，并为离校过早的少妇和妇女办理种种方案；</w:t>
      </w:r>
    </w:p>
    <w:p w:rsidR="009E3ABE" w:rsidRDefault="009E3ABE" w:rsidP="009E3ABE">
      <w:pPr>
        <w:numPr>
          <w:ilvl w:val="0"/>
          <w:numId w:val="15"/>
        </w:numPr>
        <w:tabs>
          <w:tab w:val="clear" w:pos="540"/>
          <w:tab w:val="num" w:pos="840"/>
        </w:tabs>
        <w:spacing w:after="240" w:line="360" w:lineRule="exact"/>
        <w:ind w:left="0" w:firstLine="420"/>
        <w:rPr>
          <w:rFonts w:eastAsia="KaiTi_GB2312"/>
          <w:bCs/>
          <w:iCs/>
          <w:color w:val="0000FF"/>
          <w:szCs w:val="30"/>
          <w:lang w:val="en-CA"/>
        </w:rPr>
      </w:pPr>
      <w:r>
        <w:rPr>
          <w:rFonts w:eastAsia="KaiTi_GB2312" w:hint="eastAsia"/>
          <w:bCs/>
          <w:iCs/>
          <w:color w:val="0000FF"/>
          <w:szCs w:val="30"/>
          <w:lang w:val="en-CA"/>
        </w:rPr>
        <w:t>积极参加运动和体育的机会相同；</w:t>
      </w:r>
    </w:p>
    <w:p w:rsidR="009E3ABE" w:rsidRDefault="009E3ABE" w:rsidP="009E3ABE">
      <w:pPr>
        <w:numPr>
          <w:ilvl w:val="0"/>
          <w:numId w:val="15"/>
        </w:numPr>
        <w:tabs>
          <w:tab w:val="clear" w:pos="540"/>
          <w:tab w:val="num" w:pos="840"/>
        </w:tabs>
        <w:spacing w:after="240" w:line="360" w:lineRule="exact"/>
        <w:ind w:left="0" w:firstLine="420"/>
        <w:rPr>
          <w:rFonts w:eastAsia="KaiTi_GB2312"/>
          <w:bCs/>
          <w:iCs/>
          <w:color w:val="0000FF"/>
          <w:szCs w:val="30"/>
          <w:lang w:val="en-CA"/>
        </w:rPr>
      </w:pPr>
      <w:r>
        <w:rPr>
          <w:rFonts w:eastAsia="KaiTi_GB2312" w:hint="eastAsia"/>
          <w:bCs/>
          <w:iCs/>
          <w:color w:val="0000FF"/>
          <w:szCs w:val="30"/>
          <w:lang w:val="en-CA"/>
        </w:rPr>
        <w:t>有接受特殊教育性辅导的机会，以保障家庭健康和幸福，包括关于计划生育的知识和辅导在内。”</w:t>
      </w:r>
    </w:p>
    <w:p w:rsidR="009E3ABE" w:rsidRDefault="009E3ABE">
      <w:pPr>
        <w:spacing w:after="240" w:line="360" w:lineRule="exact"/>
        <w:ind w:firstLine="420"/>
        <w:rPr>
          <w:rFonts w:hint="eastAsia"/>
          <w:bCs/>
          <w:szCs w:val="30"/>
          <w:lang w:val="en-CA"/>
        </w:rPr>
      </w:pPr>
      <w:r>
        <w:rPr>
          <w:rFonts w:hint="eastAsia"/>
          <w:bCs/>
          <w:szCs w:val="30"/>
          <w:lang w:val="en-CA"/>
        </w:rPr>
        <w:t>沙特阿拉伯王国保证所有男女公民享有受教育的权利，教育是免费的，没有任何歧视。这项权利被写入《施政基本法》的基本条款以及有关教育和培训的所有法律中。基本法规定</w:t>
      </w:r>
      <w:r>
        <w:rPr>
          <w:rFonts w:hint="eastAsia"/>
          <w:bCs/>
          <w:szCs w:val="30"/>
          <w:lang w:val="en-CA"/>
        </w:rPr>
        <w:t>6</w:t>
      </w:r>
      <w:r>
        <w:rPr>
          <w:rFonts w:hint="eastAsia"/>
          <w:bCs/>
          <w:szCs w:val="30"/>
          <w:lang w:val="en-CA"/>
        </w:rPr>
        <w:t>岁至</w:t>
      </w:r>
      <w:r>
        <w:rPr>
          <w:rFonts w:hint="eastAsia"/>
          <w:bCs/>
          <w:szCs w:val="30"/>
          <w:lang w:val="en-CA"/>
        </w:rPr>
        <w:t>15</w:t>
      </w:r>
      <w:r>
        <w:rPr>
          <w:rFonts w:hint="eastAsia"/>
          <w:bCs/>
          <w:szCs w:val="30"/>
          <w:lang w:val="en-CA"/>
        </w:rPr>
        <w:t>岁的儿童享受义务教育，在平等的条件下接受教育和免费教育。第</w:t>
      </w:r>
      <w:r>
        <w:rPr>
          <w:bCs/>
          <w:szCs w:val="30"/>
          <w:lang w:val="en-CA"/>
        </w:rPr>
        <w:t xml:space="preserve">22646 </w:t>
      </w:r>
      <w:r>
        <w:rPr>
          <w:rFonts w:hint="eastAsia"/>
          <w:bCs/>
          <w:szCs w:val="30"/>
          <w:lang w:val="en-CA"/>
        </w:rPr>
        <w:t>号首相法令（</w:t>
      </w:r>
      <w:r>
        <w:rPr>
          <w:rFonts w:hint="eastAsia"/>
          <w:bCs/>
          <w:szCs w:val="30"/>
          <w:lang w:val="en-CA"/>
        </w:rPr>
        <w:t>2004</w:t>
      </w:r>
      <w:r>
        <w:rPr>
          <w:rFonts w:hint="eastAsia"/>
          <w:bCs/>
          <w:szCs w:val="30"/>
          <w:lang w:val="en-CA"/>
        </w:rPr>
        <w:t>年</w:t>
      </w:r>
      <w:r>
        <w:rPr>
          <w:rFonts w:hint="eastAsia"/>
          <w:bCs/>
          <w:szCs w:val="30"/>
          <w:lang w:val="en-CA"/>
        </w:rPr>
        <w:t>6</w:t>
      </w:r>
      <w:r>
        <w:rPr>
          <w:rFonts w:hint="eastAsia"/>
          <w:bCs/>
          <w:szCs w:val="30"/>
          <w:lang w:val="en-CA"/>
        </w:rPr>
        <w:t>月</w:t>
      </w:r>
      <w:r>
        <w:rPr>
          <w:rFonts w:hint="eastAsia"/>
          <w:bCs/>
          <w:szCs w:val="30"/>
          <w:lang w:val="en-CA"/>
        </w:rPr>
        <w:t>21</w:t>
      </w:r>
      <w:r>
        <w:rPr>
          <w:rFonts w:hint="eastAsia"/>
          <w:bCs/>
          <w:szCs w:val="30"/>
          <w:lang w:val="en-CA"/>
        </w:rPr>
        <w:t>日）同样规定了这一点。</w:t>
      </w:r>
    </w:p>
    <w:p w:rsidR="009E3ABE" w:rsidRDefault="009E3ABE">
      <w:pPr>
        <w:spacing w:after="240" w:line="360" w:lineRule="exact"/>
        <w:ind w:firstLine="420"/>
        <w:rPr>
          <w:rFonts w:hint="eastAsia"/>
          <w:bCs/>
          <w:szCs w:val="30"/>
          <w:lang w:val="en-CA"/>
        </w:rPr>
      </w:pPr>
      <w:r>
        <w:rPr>
          <w:rFonts w:hint="eastAsia"/>
          <w:bCs/>
          <w:szCs w:val="30"/>
          <w:lang w:val="en-CA"/>
        </w:rPr>
        <w:t>沙特确保在与本条有关的事项中男女的平等权利，该国法律在教育领域对男女一视同仁。因此，《施政基本法》第</w:t>
      </w:r>
      <w:r>
        <w:rPr>
          <w:rFonts w:hint="eastAsia"/>
          <w:bCs/>
          <w:szCs w:val="30"/>
          <w:lang w:val="en-CA"/>
        </w:rPr>
        <w:t>29</w:t>
      </w:r>
      <w:r>
        <w:rPr>
          <w:rFonts w:hint="eastAsia"/>
          <w:bCs/>
          <w:szCs w:val="30"/>
          <w:lang w:val="en-CA"/>
        </w:rPr>
        <w:t>条规定：“国家应当促进科学、艺术和文化发展，应当鼓励科学研究，保护伊斯兰和阿拉伯遗产，为阿拉伯、伊斯兰和人类文明做出贡献”。第</w:t>
      </w:r>
      <w:r>
        <w:rPr>
          <w:rFonts w:hint="eastAsia"/>
          <w:bCs/>
          <w:szCs w:val="30"/>
          <w:lang w:val="en-CA"/>
        </w:rPr>
        <w:t>30</w:t>
      </w:r>
      <w:r>
        <w:rPr>
          <w:rFonts w:hint="eastAsia"/>
          <w:bCs/>
          <w:szCs w:val="30"/>
          <w:lang w:val="en-CA"/>
        </w:rPr>
        <w:t>条规定：“国家应当</w:t>
      </w:r>
      <w:r>
        <w:rPr>
          <w:rFonts w:hint="eastAsia"/>
          <w:bCs/>
          <w:szCs w:val="30"/>
        </w:rPr>
        <w:t>提供公共教育，并应致力于扫盲。</w:t>
      </w:r>
      <w:r>
        <w:rPr>
          <w:rFonts w:hint="eastAsia"/>
          <w:bCs/>
          <w:szCs w:val="30"/>
          <w:lang w:val="en-CA"/>
        </w:rPr>
        <w:t>”</w:t>
      </w:r>
      <w:r>
        <w:rPr>
          <w:rFonts w:hint="eastAsia"/>
          <w:bCs/>
          <w:szCs w:val="30"/>
        </w:rPr>
        <w:t>有</w:t>
      </w:r>
      <w:r>
        <w:rPr>
          <w:rFonts w:hint="eastAsia"/>
          <w:bCs/>
          <w:szCs w:val="30"/>
          <w:lang w:val="en-CA"/>
        </w:rPr>
        <w:t>一个部（教育部）负责女孩和男孩的公共教育，一个部（高等教育部）负责高等教育，以确保在课程和考试水平、教学人员的标准、教师评估方法和设施质量和教材中实现本条规定的平等。</w:t>
      </w:r>
    </w:p>
    <w:p w:rsidR="009E3ABE" w:rsidRDefault="009E3ABE">
      <w:pPr>
        <w:pStyle w:val="BodyText"/>
        <w:spacing w:after="240" w:line="360" w:lineRule="exact"/>
        <w:ind w:firstLine="420"/>
        <w:rPr>
          <w:rFonts w:hint="eastAsia"/>
          <w:sz w:val="21"/>
        </w:rPr>
      </w:pPr>
      <w:r>
        <w:rPr>
          <w:rFonts w:hint="eastAsia"/>
          <w:sz w:val="21"/>
        </w:rPr>
        <w:t>从《沙特大学法》、《公职法》和《劳动与员工法》中，我们可以看到在诸如级别、工资等方面男女完全享有同等的待遇。课程是一样的，并按照伊斯兰教法向男女提供同样的教育、就业和培训机会。</w:t>
      </w:r>
    </w:p>
    <w:p w:rsidR="009E3ABE" w:rsidRDefault="009E3ABE">
      <w:pPr>
        <w:spacing w:after="240" w:line="360" w:lineRule="exact"/>
        <w:ind w:firstLine="420"/>
        <w:rPr>
          <w:bCs/>
          <w:szCs w:val="30"/>
          <w:lang w:val="en-CA"/>
        </w:rPr>
      </w:pPr>
      <w:r>
        <w:rPr>
          <w:rFonts w:hint="eastAsia"/>
          <w:bCs/>
          <w:szCs w:val="30"/>
          <w:lang w:val="en-CA"/>
        </w:rPr>
        <w:t>根据教育部</w:t>
      </w:r>
      <w:r>
        <w:rPr>
          <w:rFonts w:hint="eastAsia"/>
          <w:bCs/>
          <w:szCs w:val="30"/>
          <w:lang w:val="en-CA"/>
        </w:rPr>
        <w:t>2004</w:t>
      </w:r>
      <w:r>
        <w:rPr>
          <w:rFonts w:hint="eastAsia"/>
          <w:bCs/>
          <w:szCs w:val="30"/>
          <w:lang w:val="en-CA"/>
        </w:rPr>
        <w:t>年公布的最新统计数据，女性人数超过了男性人数，下表显示了这一点。</w:t>
      </w:r>
    </w:p>
    <w:p w:rsidR="009E3ABE" w:rsidRDefault="009E3ABE">
      <w:pPr>
        <w:spacing w:after="240" w:line="360" w:lineRule="exact"/>
        <w:jc w:val="center"/>
        <w:rPr>
          <w:rFonts w:ascii="SimHei" w:eastAsia="SimHei" w:hint="eastAsia"/>
          <w:bCs/>
          <w:color w:val="FF0000"/>
          <w:szCs w:val="30"/>
          <w:lang w:val="en-CA"/>
        </w:rPr>
      </w:pPr>
      <w:r>
        <w:rPr>
          <w:rFonts w:ascii="SimHei" w:eastAsia="SimHei" w:hint="eastAsia"/>
          <w:bCs/>
          <w:color w:val="FF0000"/>
          <w:szCs w:val="30"/>
          <w:lang w:val="en-CA"/>
        </w:rPr>
        <w:t>表1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1678"/>
        <w:gridCol w:w="1678"/>
        <w:gridCol w:w="1678"/>
        <w:gridCol w:w="1677"/>
        <w:gridCol w:w="1677"/>
      </w:tblGrid>
      <w:tr w:rsidR="009E3ABE">
        <w:tc>
          <w:tcPr>
            <w:tcW w:w="833" w:type="pct"/>
          </w:tcPr>
          <w:p w:rsidR="009E3ABE" w:rsidRDefault="009E3ABE">
            <w:pPr>
              <w:spacing w:line="360" w:lineRule="exact"/>
              <w:jc w:val="center"/>
              <w:rPr>
                <w:bCs/>
                <w:szCs w:val="30"/>
                <w:lang w:val="en-CA"/>
              </w:rPr>
            </w:pPr>
            <w:r>
              <w:rPr>
                <w:rFonts w:hint="eastAsia"/>
                <w:bCs/>
                <w:szCs w:val="30"/>
                <w:lang w:val="en-CA"/>
              </w:rPr>
              <w:t>类型</w:t>
            </w:r>
          </w:p>
        </w:tc>
        <w:tc>
          <w:tcPr>
            <w:tcW w:w="833" w:type="pct"/>
          </w:tcPr>
          <w:p w:rsidR="009E3ABE" w:rsidRDefault="009E3ABE">
            <w:pPr>
              <w:pStyle w:val="Date"/>
              <w:spacing w:line="360" w:lineRule="exact"/>
              <w:jc w:val="center"/>
              <w:rPr>
                <w:bCs/>
                <w:szCs w:val="30"/>
                <w:lang w:val="en-CA"/>
              </w:rPr>
            </w:pPr>
            <w:r>
              <w:rPr>
                <w:rFonts w:hint="eastAsia"/>
                <w:bCs/>
                <w:szCs w:val="30"/>
                <w:lang w:val="en-CA"/>
              </w:rPr>
              <w:t>学校</w:t>
            </w:r>
          </w:p>
        </w:tc>
        <w:tc>
          <w:tcPr>
            <w:tcW w:w="833" w:type="pct"/>
          </w:tcPr>
          <w:p w:rsidR="009E3ABE" w:rsidRDefault="009E3ABE">
            <w:pPr>
              <w:spacing w:line="360" w:lineRule="exact"/>
              <w:jc w:val="center"/>
              <w:rPr>
                <w:bCs/>
                <w:szCs w:val="30"/>
                <w:lang w:val="en-CA"/>
              </w:rPr>
            </w:pPr>
            <w:r>
              <w:rPr>
                <w:rFonts w:hint="eastAsia"/>
                <w:bCs/>
                <w:szCs w:val="30"/>
                <w:lang w:val="en-CA"/>
              </w:rPr>
              <w:t>班级</w:t>
            </w:r>
          </w:p>
        </w:tc>
        <w:tc>
          <w:tcPr>
            <w:tcW w:w="833" w:type="pct"/>
          </w:tcPr>
          <w:p w:rsidR="009E3ABE" w:rsidRDefault="009E3ABE">
            <w:pPr>
              <w:spacing w:line="360" w:lineRule="exact"/>
              <w:jc w:val="center"/>
              <w:rPr>
                <w:bCs/>
                <w:szCs w:val="30"/>
                <w:lang w:val="en-CA"/>
              </w:rPr>
            </w:pPr>
            <w:r>
              <w:rPr>
                <w:rFonts w:hint="eastAsia"/>
                <w:bCs/>
                <w:szCs w:val="30"/>
                <w:lang w:val="en-CA"/>
              </w:rPr>
              <w:t>学生</w:t>
            </w:r>
          </w:p>
        </w:tc>
        <w:tc>
          <w:tcPr>
            <w:tcW w:w="833" w:type="pct"/>
          </w:tcPr>
          <w:p w:rsidR="009E3ABE" w:rsidRDefault="009E3ABE">
            <w:pPr>
              <w:spacing w:line="360" w:lineRule="exact"/>
              <w:jc w:val="center"/>
              <w:rPr>
                <w:bCs/>
                <w:szCs w:val="30"/>
                <w:lang w:val="en-CA"/>
              </w:rPr>
            </w:pPr>
            <w:r>
              <w:rPr>
                <w:rFonts w:hint="eastAsia"/>
                <w:bCs/>
                <w:szCs w:val="30"/>
                <w:lang w:val="en-CA"/>
              </w:rPr>
              <w:t>教师</w:t>
            </w:r>
          </w:p>
        </w:tc>
        <w:tc>
          <w:tcPr>
            <w:tcW w:w="833" w:type="pct"/>
          </w:tcPr>
          <w:p w:rsidR="009E3ABE" w:rsidRDefault="009E3ABE">
            <w:pPr>
              <w:spacing w:line="360" w:lineRule="exact"/>
              <w:jc w:val="center"/>
              <w:rPr>
                <w:rFonts w:hint="eastAsia"/>
                <w:bCs/>
                <w:szCs w:val="30"/>
                <w:lang w:val="en-CA"/>
              </w:rPr>
            </w:pPr>
            <w:r>
              <w:rPr>
                <w:rFonts w:hint="eastAsia"/>
                <w:bCs/>
                <w:szCs w:val="30"/>
                <w:lang w:val="en-CA"/>
              </w:rPr>
              <w:t>行政管理人员</w:t>
            </w:r>
          </w:p>
        </w:tc>
      </w:tr>
      <w:tr w:rsidR="009E3ABE">
        <w:tc>
          <w:tcPr>
            <w:tcW w:w="833" w:type="pct"/>
          </w:tcPr>
          <w:p w:rsidR="009E3ABE" w:rsidRDefault="009E3ABE">
            <w:pPr>
              <w:spacing w:line="360" w:lineRule="exact"/>
              <w:jc w:val="center"/>
              <w:rPr>
                <w:bCs/>
                <w:szCs w:val="30"/>
                <w:lang w:val="en-CA"/>
              </w:rPr>
            </w:pPr>
            <w:r>
              <w:rPr>
                <w:rFonts w:hint="eastAsia"/>
                <w:bCs/>
                <w:szCs w:val="30"/>
                <w:lang w:val="en-CA"/>
              </w:rPr>
              <w:t>男性</w:t>
            </w:r>
          </w:p>
        </w:tc>
        <w:tc>
          <w:tcPr>
            <w:tcW w:w="833" w:type="pct"/>
          </w:tcPr>
          <w:p w:rsidR="009E3ABE" w:rsidRDefault="009E3ABE">
            <w:pPr>
              <w:spacing w:line="360" w:lineRule="exact"/>
              <w:jc w:val="center"/>
              <w:rPr>
                <w:bCs/>
                <w:szCs w:val="30"/>
                <w:lang w:val="en-CA"/>
              </w:rPr>
            </w:pPr>
            <w:r>
              <w:rPr>
                <w:bCs/>
                <w:szCs w:val="30"/>
                <w:lang w:val="en-CA"/>
              </w:rPr>
              <w:t>14 612</w:t>
            </w:r>
          </w:p>
        </w:tc>
        <w:tc>
          <w:tcPr>
            <w:tcW w:w="833" w:type="pct"/>
          </w:tcPr>
          <w:p w:rsidR="009E3ABE" w:rsidRDefault="009E3ABE">
            <w:pPr>
              <w:spacing w:line="360" w:lineRule="exact"/>
              <w:jc w:val="center"/>
              <w:rPr>
                <w:bCs/>
                <w:szCs w:val="30"/>
                <w:lang w:val="en-CA"/>
              </w:rPr>
            </w:pPr>
            <w:r>
              <w:rPr>
                <w:bCs/>
                <w:szCs w:val="30"/>
                <w:lang w:val="en-CA"/>
              </w:rPr>
              <w:t>112 527</w:t>
            </w:r>
          </w:p>
        </w:tc>
        <w:tc>
          <w:tcPr>
            <w:tcW w:w="833" w:type="pct"/>
          </w:tcPr>
          <w:p w:rsidR="009E3ABE" w:rsidRDefault="009E3ABE">
            <w:pPr>
              <w:spacing w:line="360" w:lineRule="exact"/>
              <w:jc w:val="center"/>
              <w:rPr>
                <w:bCs/>
                <w:szCs w:val="30"/>
                <w:lang w:val="en-CA"/>
              </w:rPr>
            </w:pPr>
            <w:r>
              <w:rPr>
                <w:bCs/>
                <w:szCs w:val="30"/>
                <w:lang w:val="en-CA"/>
              </w:rPr>
              <w:t>2 539 188</w:t>
            </w:r>
          </w:p>
        </w:tc>
        <w:tc>
          <w:tcPr>
            <w:tcW w:w="833" w:type="pct"/>
          </w:tcPr>
          <w:p w:rsidR="009E3ABE" w:rsidRDefault="009E3ABE">
            <w:pPr>
              <w:spacing w:line="360" w:lineRule="exact"/>
              <w:jc w:val="center"/>
              <w:rPr>
                <w:bCs/>
                <w:szCs w:val="30"/>
                <w:lang w:val="en-CA"/>
              </w:rPr>
            </w:pPr>
            <w:r>
              <w:rPr>
                <w:bCs/>
                <w:szCs w:val="30"/>
                <w:lang w:val="en-CA"/>
              </w:rPr>
              <w:t>196 019</w:t>
            </w:r>
          </w:p>
        </w:tc>
        <w:tc>
          <w:tcPr>
            <w:tcW w:w="833" w:type="pct"/>
          </w:tcPr>
          <w:p w:rsidR="009E3ABE" w:rsidRDefault="009E3ABE">
            <w:pPr>
              <w:spacing w:line="360" w:lineRule="exact"/>
              <w:jc w:val="center"/>
              <w:rPr>
                <w:bCs/>
                <w:szCs w:val="30"/>
                <w:lang w:val="en-CA"/>
              </w:rPr>
            </w:pPr>
            <w:r>
              <w:rPr>
                <w:bCs/>
                <w:szCs w:val="30"/>
                <w:lang w:val="en-CA"/>
              </w:rPr>
              <w:t>8 227</w:t>
            </w:r>
          </w:p>
        </w:tc>
      </w:tr>
      <w:tr w:rsidR="009E3ABE">
        <w:tc>
          <w:tcPr>
            <w:tcW w:w="833" w:type="pct"/>
          </w:tcPr>
          <w:p w:rsidR="009E3ABE" w:rsidRDefault="009E3ABE">
            <w:pPr>
              <w:spacing w:line="360" w:lineRule="exact"/>
              <w:jc w:val="center"/>
              <w:rPr>
                <w:bCs/>
                <w:szCs w:val="30"/>
                <w:lang w:val="en-CA"/>
              </w:rPr>
            </w:pPr>
            <w:r>
              <w:rPr>
                <w:rFonts w:hint="eastAsia"/>
                <w:bCs/>
                <w:szCs w:val="30"/>
                <w:lang w:val="en-CA"/>
              </w:rPr>
              <w:t>女性</w:t>
            </w:r>
          </w:p>
        </w:tc>
        <w:tc>
          <w:tcPr>
            <w:tcW w:w="833" w:type="pct"/>
          </w:tcPr>
          <w:p w:rsidR="009E3ABE" w:rsidRDefault="009E3ABE">
            <w:pPr>
              <w:spacing w:line="360" w:lineRule="exact"/>
              <w:jc w:val="center"/>
              <w:rPr>
                <w:bCs/>
                <w:szCs w:val="30"/>
                <w:lang w:val="en-CA"/>
              </w:rPr>
            </w:pPr>
            <w:r>
              <w:rPr>
                <w:bCs/>
                <w:szCs w:val="30"/>
                <w:lang w:val="en-CA"/>
              </w:rPr>
              <w:t>15 802</w:t>
            </w:r>
          </w:p>
        </w:tc>
        <w:tc>
          <w:tcPr>
            <w:tcW w:w="833" w:type="pct"/>
          </w:tcPr>
          <w:p w:rsidR="009E3ABE" w:rsidRDefault="009E3ABE">
            <w:pPr>
              <w:spacing w:line="360" w:lineRule="exact"/>
              <w:jc w:val="center"/>
              <w:rPr>
                <w:bCs/>
                <w:szCs w:val="30"/>
                <w:lang w:val="en-CA"/>
              </w:rPr>
            </w:pPr>
            <w:r>
              <w:rPr>
                <w:bCs/>
                <w:szCs w:val="30"/>
                <w:lang w:val="en-CA"/>
              </w:rPr>
              <w:t>107 104</w:t>
            </w:r>
          </w:p>
        </w:tc>
        <w:tc>
          <w:tcPr>
            <w:tcW w:w="833" w:type="pct"/>
          </w:tcPr>
          <w:p w:rsidR="009E3ABE" w:rsidRDefault="009E3ABE">
            <w:pPr>
              <w:spacing w:line="360" w:lineRule="exact"/>
              <w:jc w:val="center"/>
              <w:rPr>
                <w:bCs/>
                <w:szCs w:val="30"/>
                <w:lang w:val="en-CA"/>
              </w:rPr>
            </w:pPr>
            <w:r>
              <w:rPr>
                <w:bCs/>
                <w:szCs w:val="30"/>
                <w:lang w:val="en-CA"/>
              </w:rPr>
              <w:t>2 311 467</w:t>
            </w:r>
          </w:p>
        </w:tc>
        <w:tc>
          <w:tcPr>
            <w:tcW w:w="833" w:type="pct"/>
          </w:tcPr>
          <w:p w:rsidR="009E3ABE" w:rsidRDefault="009E3ABE">
            <w:pPr>
              <w:spacing w:line="360" w:lineRule="exact"/>
              <w:jc w:val="center"/>
              <w:rPr>
                <w:bCs/>
                <w:szCs w:val="30"/>
                <w:lang w:val="en-CA"/>
              </w:rPr>
            </w:pPr>
            <w:r>
              <w:rPr>
                <w:bCs/>
                <w:szCs w:val="30"/>
                <w:lang w:val="en-CA"/>
              </w:rPr>
              <w:t>219 472</w:t>
            </w:r>
          </w:p>
        </w:tc>
        <w:tc>
          <w:tcPr>
            <w:tcW w:w="833" w:type="pct"/>
          </w:tcPr>
          <w:p w:rsidR="009E3ABE" w:rsidRDefault="009E3ABE">
            <w:pPr>
              <w:spacing w:line="360" w:lineRule="exact"/>
              <w:jc w:val="center"/>
              <w:rPr>
                <w:bCs/>
                <w:szCs w:val="30"/>
                <w:lang w:val="en-CA"/>
              </w:rPr>
            </w:pPr>
            <w:r>
              <w:rPr>
                <w:bCs/>
                <w:szCs w:val="30"/>
                <w:lang w:val="en-CA"/>
              </w:rPr>
              <w:t>14 511</w:t>
            </w:r>
          </w:p>
        </w:tc>
      </w:tr>
      <w:tr w:rsidR="009E3ABE">
        <w:tc>
          <w:tcPr>
            <w:tcW w:w="833" w:type="pct"/>
          </w:tcPr>
          <w:p w:rsidR="009E3ABE" w:rsidRDefault="009E3ABE">
            <w:pPr>
              <w:spacing w:line="360" w:lineRule="exact"/>
              <w:jc w:val="center"/>
              <w:rPr>
                <w:bCs/>
                <w:szCs w:val="30"/>
                <w:lang w:val="en-CA"/>
              </w:rPr>
            </w:pPr>
            <w:r>
              <w:rPr>
                <w:rFonts w:hint="eastAsia"/>
                <w:bCs/>
                <w:szCs w:val="30"/>
                <w:lang w:val="en-CA"/>
              </w:rPr>
              <w:t>共计</w:t>
            </w:r>
          </w:p>
        </w:tc>
        <w:tc>
          <w:tcPr>
            <w:tcW w:w="833" w:type="pct"/>
          </w:tcPr>
          <w:p w:rsidR="009E3ABE" w:rsidRDefault="009E3ABE">
            <w:pPr>
              <w:spacing w:line="360" w:lineRule="exact"/>
              <w:jc w:val="center"/>
              <w:rPr>
                <w:bCs/>
                <w:szCs w:val="30"/>
                <w:lang w:val="en-CA"/>
              </w:rPr>
            </w:pPr>
            <w:r>
              <w:rPr>
                <w:bCs/>
                <w:szCs w:val="30"/>
                <w:lang w:val="en-CA"/>
              </w:rPr>
              <w:t>30 414</w:t>
            </w:r>
          </w:p>
        </w:tc>
        <w:tc>
          <w:tcPr>
            <w:tcW w:w="833" w:type="pct"/>
          </w:tcPr>
          <w:p w:rsidR="009E3ABE" w:rsidRDefault="009E3ABE">
            <w:pPr>
              <w:spacing w:line="360" w:lineRule="exact"/>
              <w:jc w:val="center"/>
              <w:rPr>
                <w:bCs/>
                <w:szCs w:val="30"/>
                <w:lang w:val="en-CA"/>
              </w:rPr>
            </w:pPr>
            <w:r>
              <w:rPr>
                <w:bCs/>
                <w:szCs w:val="30"/>
                <w:lang w:val="en-CA"/>
              </w:rPr>
              <w:t>219 631</w:t>
            </w:r>
          </w:p>
        </w:tc>
        <w:tc>
          <w:tcPr>
            <w:tcW w:w="833" w:type="pct"/>
          </w:tcPr>
          <w:p w:rsidR="009E3ABE" w:rsidRDefault="009E3ABE">
            <w:pPr>
              <w:spacing w:line="360" w:lineRule="exact"/>
              <w:jc w:val="center"/>
              <w:rPr>
                <w:bCs/>
                <w:szCs w:val="30"/>
                <w:lang w:val="en-CA"/>
              </w:rPr>
            </w:pPr>
            <w:r>
              <w:rPr>
                <w:bCs/>
                <w:szCs w:val="30"/>
                <w:lang w:val="en-CA"/>
              </w:rPr>
              <w:t>4 850 656</w:t>
            </w:r>
          </w:p>
        </w:tc>
        <w:tc>
          <w:tcPr>
            <w:tcW w:w="833" w:type="pct"/>
          </w:tcPr>
          <w:p w:rsidR="009E3ABE" w:rsidRDefault="009E3ABE">
            <w:pPr>
              <w:spacing w:line="360" w:lineRule="exact"/>
              <w:jc w:val="center"/>
              <w:rPr>
                <w:bCs/>
                <w:szCs w:val="30"/>
                <w:lang w:val="en-CA"/>
              </w:rPr>
            </w:pPr>
            <w:r>
              <w:rPr>
                <w:bCs/>
                <w:szCs w:val="30"/>
                <w:lang w:val="en-CA"/>
              </w:rPr>
              <w:t>415 491</w:t>
            </w:r>
          </w:p>
        </w:tc>
        <w:tc>
          <w:tcPr>
            <w:tcW w:w="833" w:type="pct"/>
          </w:tcPr>
          <w:p w:rsidR="009E3ABE" w:rsidRDefault="009E3ABE">
            <w:pPr>
              <w:spacing w:line="360" w:lineRule="exact"/>
              <w:jc w:val="center"/>
              <w:rPr>
                <w:bCs/>
                <w:szCs w:val="30"/>
                <w:lang w:val="en-CA"/>
              </w:rPr>
            </w:pPr>
            <w:r>
              <w:rPr>
                <w:bCs/>
                <w:szCs w:val="30"/>
                <w:lang w:val="en-CA"/>
              </w:rPr>
              <w:t>22 738</w:t>
            </w:r>
          </w:p>
        </w:tc>
      </w:tr>
    </w:tbl>
    <w:p w:rsidR="009E3ABE" w:rsidRDefault="009E3ABE">
      <w:pPr>
        <w:spacing w:before="240" w:after="240" w:line="360" w:lineRule="exact"/>
        <w:ind w:firstLine="420"/>
        <w:rPr>
          <w:rFonts w:hint="eastAsia"/>
          <w:bCs/>
          <w:szCs w:val="30"/>
          <w:lang w:val="en-CA"/>
        </w:rPr>
      </w:pPr>
      <w:r>
        <w:rPr>
          <w:rFonts w:hint="eastAsia"/>
          <w:bCs/>
          <w:szCs w:val="30"/>
          <w:lang w:val="en-CA"/>
        </w:rPr>
        <w:t>去年，沙特本地大学的女毕业生占毕业生总数的</w:t>
      </w:r>
      <w:r>
        <w:rPr>
          <w:bCs/>
          <w:szCs w:val="30"/>
          <w:lang w:val="en-CA"/>
        </w:rPr>
        <w:t>57.6%</w:t>
      </w:r>
      <w:r>
        <w:rPr>
          <w:rFonts w:hint="eastAsia"/>
          <w:bCs/>
          <w:szCs w:val="30"/>
          <w:lang w:val="en-CA"/>
        </w:rPr>
        <w:t>，女大学生是</w:t>
      </w:r>
      <w:r>
        <w:rPr>
          <w:bCs/>
          <w:szCs w:val="30"/>
          <w:lang w:val="en-CA"/>
        </w:rPr>
        <w:t>42</w:t>
      </w:r>
      <w:r>
        <w:rPr>
          <w:rFonts w:hint="eastAsia"/>
          <w:bCs/>
          <w:szCs w:val="30"/>
          <w:lang w:val="en-CA"/>
        </w:rPr>
        <w:t xml:space="preserve"> </w:t>
      </w:r>
      <w:r>
        <w:rPr>
          <w:bCs/>
          <w:szCs w:val="30"/>
          <w:lang w:val="en-CA"/>
        </w:rPr>
        <w:t>900</w:t>
      </w:r>
      <w:r>
        <w:rPr>
          <w:rFonts w:hint="eastAsia"/>
          <w:bCs/>
          <w:szCs w:val="30"/>
          <w:lang w:val="en-CA"/>
        </w:rPr>
        <w:t>人，男大学生是</w:t>
      </w:r>
      <w:r>
        <w:rPr>
          <w:bCs/>
          <w:szCs w:val="30"/>
          <w:lang w:val="en-CA"/>
        </w:rPr>
        <w:t>31</w:t>
      </w:r>
      <w:r>
        <w:rPr>
          <w:rFonts w:hint="eastAsia"/>
          <w:bCs/>
          <w:szCs w:val="30"/>
          <w:lang w:val="en-CA"/>
        </w:rPr>
        <w:t xml:space="preserve"> </w:t>
      </w:r>
      <w:r>
        <w:rPr>
          <w:bCs/>
          <w:szCs w:val="30"/>
          <w:lang w:val="en-CA"/>
        </w:rPr>
        <w:t xml:space="preserve">500 </w:t>
      </w:r>
      <w:r>
        <w:rPr>
          <w:rFonts w:hint="eastAsia"/>
          <w:bCs/>
          <w:szCs w:val="30"/>
          <w:lang w:val="en-CA"/>
        </w:rPr>
        <w:t>人。</w:t>
      </w:r>
      <w:r>
        <w:rPr>
          <w:bCs/>
          <w:szCs w:val="30"/>
          <w:lang w:val="en-CA"/>
        </w:rPr>
        <w:t xml:space="preserve"> </w:t>
      </w:r>
      <w:r>
        <w:rPr>
          <w:rFonts w:hint="eastAsia"/>
          <w:bCs/>
          <w:szCs w:val="30"/>
          <w:lang w:val="en-CA"/>
        </w:rPr>
        <w:t>本学年各级高等教育学院的新生是</w:t>
      </w:r>
      <w:r>
        <w:rPr>
          <w:bCs/>
          <w:szCs w:val="30"/>
          <w:lang w:val="en-CA"/>
        </w:rPr>
        <w:t>136</w:t>
      </w:r>
      <w:r>
        <w:rPr>
          <w:rFonts w:hint="eastAsia"/>
          <w:bCs/>
          <w:szCs w:val="30"/>
          <w:lang w:val="en-CA"/>
        </w:rPr>
        <w:t xml:space="preserve"> </w:t>
      </w:r>
      <w:r>
        <w:rPr>
          <w:bCs/>
          <w:szCs w:val="30"/>
          <w:lang w:val="en-CA"/>
        </w:rPr>
        <w:t>700</w:t>
      </w:r>
      <w:r>
        <w:rPr>
          <w:rFonts w:hint="eastAsia"/>
          <w:bCs/>
          <w:szCs w:val="30"/>
          <w:lang w:val="en-CA"/>
        </w:rPr>
        <w:t>人，其中</w:t>
      </w:r>
      <w:r>
        <w:rPr>
          <w:bCs/>
          <w:szCs w:val="30"/>
          <w:lang w:val="en-CA"/>
        </w:rPr>
        <w:t>71</w:t>
      </w:r>
      <w:r>
        <w:rPr>
          <w:rFonts w:hint="eastAsia"/>
          <w:bCs/>
          <w:szCs w:val="30"/>
          <w:lang w:val="en-CA"/>
        </w:rPr>
        <w:t xml:space="preserve"> </w:t>
      </w:r>
      <w:r>
        <w:rPr>
          <w:bCs/>
          <w:szCs w:val="30"/>
          <w:lang w:val="en-CA"/>
        </w:rPr>
        <w:t>200</w:t>
      </w:r>
      <w:r>
        <w:rPr>
          <w:rFonts w:hint="eastAsia"/>
          <w:bCs/>
          <w:szCs w:val="30"/>
          <w:lang w:val="en-CA"/>
        </w:rPr>
        <w:t>人是女生（</w:t>
      </w:r>
      <w:r>
        <w:rPr>
          <w:bCs/>
          <w:szCs w:val="30"/>
          <w:lang w:val="en-CA"/>
        </w:rPr>
        <w:t>52.1%</w:t>
      </w:r>
      <w:r>
        <w:rPr>
          <w:rFonts w:hint="eastAsia"/>
          <w:bCs/>
          <w:szCs w:val="30"/>
          <w:lang w:val="en-CA"/>
        </w:rPr>
        <w:t>）。</w:t>
      </w:r>
      <w:r>
        <w:rPr>
          <w:bCs/>
          <w:szCs w:val="30"/>
          <w:lang w:val="en-CA"/>
        </w:rPr>
        <w:t>1999/2000</w:t>
      </w:r>
      <w:r>
        <w:rPr>
          <w:rFonts w:hint="eastAsia"/>
          <w:bCs/>
          <w:szCs w:val="30"/>
          <w:lang w:val="en-CA"/>
        </w:rPr>
        <w:t>学年小学、中学和大学的男学生是</w:t>
      </w:r>
      <w:r>
        <w:rPr>
          <w:bCs/>
          <w:szCs w:val="30"/>
          <w:lang w:val="en-CA"/>
        </w:rPr>
        <w:t>1</w:t>
      </w:r>
      <w:r>
        <w:rPr>
          <w:rFonts w:hint="eastAsia"/>
          <w:bCs/>
          <w:szCs w:val="30"/>
          <w:lang w:val="en-CA"/>
        </w:rPr>
        <w:t xml:space="preserve"> </w:t>
      </w:r>
      <w:r>
        <w:rPr>
          <w:bCs/>
          <w:szCs w:val="30"/>
          <w:lang w:val="en-CA"/>
        </w:rPr>
        <w:t>979</w:t>
      </w:r>
      <w:r>
        <w:rPr>
          <w:rFonts w:hint="eastAsia"/>
          <w:bCs/>
          <w:szCs w:val="30"/>
          <w:lang w:val="en-CA"/>
        </w:rPr>
        <w:t xml:space="preserve"> </w:t>
      </w:r>
      <w:r>
        <w:rPr>
          <w:bCs/>
          <w:szCs w:val="30"/>
          <w:lang w:val="en-CA"/>
        </w:rPr>
        <w:t>423</w:t>
      </w:r>
      <w:r>
        <w:rPr>
          <w:rFonts w:hint="eastAsia"/>
          <w:bCs/>
          <w:szCs w:val="30"/>
          <w:lang w:val="en-CA"/>
        </w:rPr>
        <w:t>人，而女学生是</w:t>
      </w:r>
      <w:r>
        <w:rPr>
          <w:bCs/>
          <w:szCs w:val="30"/>
          <w:lang w:val="en-CA"/>
        </w:rPr>
        <w:t>2</w:t>
      </w:r>
      <w:r>
        <w:rPr>
          <w:rFonts w:hint="eastAsia"/>
          <w:bCs/>
          <w:szCs w:val="30"/>
          <w:lang w:val="en-CA"/>
        </w:rPr>
        <w:t xml:space="preserve"> </w:t>
      </w:r>
      <w:r>
        <w:rPr>
          <w:bCs/>
          <w:szCs w:val="30"/>
          <w:lang w:val="en-CA"/>
        </w:rPr>
        <w:t>276</w:t>
      </w:r>
      <w:r>
        <w:rPr>
          <w:rFonts w:hint="eastAsia"/>
          <w:bCs/>
          <w:szCs w:val="30"/>
          <w:lang w:val="en-CA"/>
        </w:rPr>
        <w:t xml:space="preserve"> </w:t>
      </w:r>
      <w:r>
        <w:rPr>
          <w:bCs/>
          <w:szCs w:val="30"/>
          <w:lang w:val="en-CA"/>
        </w:rPr>
        <w:t>220</w:t>
      </w:r>
      <w:r>
        <w:rPr>
          <w:rFonts w:hint="eastAsia"/>
          <w:bCs/>
          <w:szCs w:val="30"/>
          <w:lang w:val="en-CA"/>
        </w:rPr>
        <w:t>人。在上述学年高等教育的女学生是</w:t>
      </w:r>
      <w:r>
        <w:rPr>
          <w:bCs/>
          <w:szCs w:val="30"/>
          <w:lang w:val="en-CA"/>
        </w:rPr>
        <w:t>181</w:t>
      </w:r>
      <w:r>
        <w:rPr>
          <w:rFonts w:hint="eastAsia"/>
          <w:bCs/>
          <w:szCs w:val="30"/>
          <w:lang w:val="en-CA"/>
        </w:rPr>
        <w:t xml:space="preserve"> </w:t>
      </w:r>
      <w:r>
        <w:rPr>
          <w:bCs/>
          <w:szCs w:val="30"/>
          <w:lang w:val="en-CA"/>
        </w:rPr>
        <w:t>000</w:t>
      </w:r>
      <w:r>
        <w:rPr>
          <w:rFonts w:hint="eastAsia"/>
          <w:bCs/>
          <w:szCs w:val="30"/>
          <w:lang w:val="en-CA"/>
        </w:rPr>
        <w:t>人，而男学生是</w:t>
      </w:r>
      <w:r>
        <w:rPr>
          <w:bCs/>
          <w:szCs w:val="30"/>
          <w:lang w:val="en-CA"/>
        </w:rPr>
        <w:t>162</w:t>
      </w:r>
      <w:r>
        <w:rPr>
          <w:rFonts w:hint="eastAsia"/>
          <w:bCs/>
          <w:szCs w:val="30"/>
          <w:lang w:val="en-CA"/>
        </w:rPr>
        <w:t xml:space="preserve"> </w:t>
      </w:r>
      <w:r>
        <w:rPr>
          <w:bCs/>
          <w:szCs w:val="30"/>
          <w:lang w:val="en-CA"/>
        </w:rPr>
        <w:t>000</w:t>
      </w:r>
      <w:r>
        <w:rPr>
          <w:rFonts w:hint="eastAsia"/>
          <w:bCs/>
          <w:szCs w:val="30"/>
          <w:lang w:val="en-CA"/>
        </w:rPr>
        <w:t>人。</w:t>
      </w:r>
    </w:p>
    <w:p w:rsidR="009E3ABE" w:rsidRDefault="009E3ABE">
      <w:pPr>
        <w:spacing w:after="240" w:line="360" w:lineRule="exact"/>
        <w:ind w:firstLine="420"/>
        <w:rPr>
          <w:rFonts w:hint="eastAsia"/>
          <w:bCs/>
          <w:szCs w:val="30"/>
          <w:lang w:val="en-CA"/>
        </w:rPr>
      </w:pPr>
      <w:r>
        <w:rPr>
          <w:rFonts w:hint="eastAsia"/>
          <w:bCs/>
          <w:szCs w:val="30"/>
          <w:lang w:val="en-CA"/>
        </w:rPr>
        <w:t>教育部、国防航空部、国民卫队办公厅和私营部门都参与制定了扫盲方案。沙特总文盲率为</w:t>
      </w:r>
      <w:r>
        <w:rPr>
          <w:rFonts w:hint="eastAsia"/>
          <w:bCs/>
          <w:szCs w:val="30"/>
          <w:lang w:val="en-CA"/>
        </w:rPr>
        <w:t>18%</w:t>
      </w:r>
      <w:r>
        <w:rPr>
          <w:rFonts w:hint="eastAsia"/>
          <w:bCs/>
          <w:szCs w:val="30"/>
          <w:lang w:val="en-CA"/>
        </w:rPr>
        <w:t>，男性文盲率为</w:t>
      </w:r>
      <w:r>
        <w:rPr>
          <w:rFonts w:hint="eastAsia"/>
          <w:bCs/>
          <w:szCs w:val="30"/>
          <w:lang w:val="en-CA"/>
        </w:rPr>
        <w:t>11.7%</w:t>
      </w:r>
      <w:r>
        <w:rPr>
          <w:rFonts w:hint="eastAsia"/>
          <w:bCs/>
          <w:szCs w:val="30"/>
          <w:lang w:val="en-CA"/>
        </w:rPr>
        <w:t>，女性文盲率为</w:t>
      </w:r>
      <w:r>
        <w:rPr>
          <w:rFonts w:hint="eastAsia"/>
          <w:bCs/>
          <w:szCs w:val="30"/>
          <w:lang w:val="en-CA"/>
        </w:rPr>
        <w:t>25.18%</w:t>
      </w:r>
      <w:r>
        <w:rPr>
          <w:rFonts w:hint="eastAsia"/>
          <w:bCs/>
          <w:szCs w:val="30"/>
          <w:lang w:val="en-CA"/>
        </w:rPr>
        <w:t>。</w:t>
      </w:r>
    </w:p>
    <w:p w:rsidR="009E3ABE" w:rsidRDefault="009E3ABE">
      <w:pPr>
        <w:spacing w:after="240" w:line="360" w:lineRule="exact"/>
        <w:ind w:firstLine="420"/>
        <w:rPr>
          <w:bCs/>
          <w:szCs w:val="30"/>
          <w:lang w:val="en-CA"/>
        </w:rPr>
      </w:pPr>
      <w:r>
        <w:rPr>
          <w:rFonts w:hint="eastAsia"/>
          <w:bCs/>
          <w:szCs w:val="30"/>
          <w:lang w:val="en-CA"/>
        </w:rPr>
        <w:t>由第</w:t>
      </w:r>
      <w:r>
        <w:rPr>
          <w:bCs/>
          <w:szCs w:val="30"/>
          <w:lang w:val="en-CA"/>
        </w:rPr>
        <w:t>M/22</w:t>
      </w:r>
      <w:r>
        <w:rPr>
          <w:rFonts w:hint="eastAsia"/>
          <w:bCs/>
          <w:szCs w:val="30"/>
          <w:lang w:val="en-CA"/>
        </w:rPr>
        <w:t>号王室法令</w:t>
      </w:r>
      <w:r>
        <w:rPr>
          <w:bCs/>
          <w:szCs w:val="30"/>
          <w:lang w:val="en-CA"/>
        </w:rPr>
        <w:t>（</w:t>
      </w:r>
      <w:r>
        <w:rPr>
          <w:bCs/>
          <w:szCs w:val="30"/>
          <w:lang w:val="en-CA"/>
        </w:rPr>
        <w:t>9 Jumada II 1392 AH</w:t>
      </w:r>
      <w:r>
        <w:rPr>
          <w:bCs/>
          <w:szCs w:val="30"/>
          <w:lang w:val="en-CA"/>
        </w:rPr>
        <w:t>）</w:t>
      </w:r>
      <w:r>
        <w:rPr>
          <w:rFonts w:hint="eastAsia"/>
          <w:bCs/>
          <w:szCs w:val="30"/>
          <w:lang w:val="en-CA"/>
        </w:rPr>
        <w:t>颁布的《成人教育和扫盲法》，要求政府免费为</w:t>
      </w:r>
      <w:r>
        <w:rPr>
          <w:rFonts w:hint="eastAsia"/>
          <w:bCs/>
          <w:szCs w:val="30"/>
          <w:lang w:val="en-CA"/>
        </w:rPr>
        <w:t>45</w:t>
      </w:r>
      <w:r>
        <w:rPr>
          <w:rFonts w:hint="eastAsia"/>
          <w:bCs/>
          <w:szCs w:val="30"/>
          <w:lang w:val="en-CA"/>
        </w:rPr>
        <w:t>岁以下的男女公民扫盲。该法还要求所有政府和私人组织在雇员中扫除文盲。</w:t>
      </w:r>
    </w:p>
    <w:p w:rsidR="009E3ABE" w:rsidRDefault="009E3ABE">
      <w:pPr>
        <w:spacing w:after="240" w:line="360" w:lineRule="exact"/>
        <w:ind w:firstLine="420"/>
        <w:rPr>
          <w:rFonts w:hint="eastAsia"/>
          <w:bCs/>
          <w:szCs w:val="30"/>
          <w:lang w:val="en-CA"/>
        </w:rPr>
      </w:pPr>
      <w:r>
        <w:rPr>
          <w:rFonts w:hint="eastAsia"/>
          <w:bCs/>
          <w:szCs w:val="30"/>
          <w:lang w:val="en-CA"/>
        </w:rPr>
        <w:t>应当指出的是，已被判刑入狱的男女犯人都可接受扫盲和成人教育方案。这些方案旨在使男女囚犯扫盲，以便他们结束服刑后能够重新融入社会。</w:t>
      </w:r>
    </w:p>
    <w:p w:rsidR="009E3ABE" w:rsidRDefault="009E3ABE">
      <w:pPr>
        <w:pStyle w:val="H2"/>
        <w:rPr>
          <w:rFonts w:hint="eastAsia"/>
        </w:rPr>
      </w:pPr>
      <w:r>
        <w:rPr>
          <w:rFonts w:hint="eastAsia"/>
        </w:rPr>
        <w:t>教育宗旨</w:t>
      </w:r>
    </w:p>
    <w:p w:rsidR="009E3ABE" w:rsidRDefault="009E3ABE">
      <w:pPr>
        <w:spacing w:after="240" w:line="360" w:lineRule="exact"/>
        <w:ind w:firstLine="420"/>
        <w:rPr>
          <w:rFonts w:hint="eastAsia"/>
          <w:bCs/>
          <w:szCs w:val="30"/>
          <w:lang w:val="en-CA"/>
        </w:rPr>
      </w:pPr>
      <w:r>
        <w:rPr>
          <w:rFonts w:hint="eastAsia"/>
          <w:bCs/>
          <w:szCs w:val="30"/>
          <w:lang w:val="en-CA"/>
        </w:rPr>
        <w:t>按照教育法和发展计划的目标，沙特的教育宗旨概括如下：</w:t>
      </w:r>
    </w:p>
    <w:p w:rsidR="009E3ABE" w:rsidRDefault="009E3ABE" w:rsidP="009E3ABE">
      <w:pPr>
        <w:numPr>
          <w:ilvl w:val="0"/>
          <w:numId w:val="16"/>
        </w:numPr>
        <w:tabs>
          <w:tab w:val="clear" w:pos="720"/>
          <w:tab w:val="num" w:pos="840"/>
        </w:tabs>
        <w:spacing w:after="240" w:line="360" w:lineRule="exact"/>
        <w:ind w:left="840" w:hanging="420"/>
        <w:rPr>
          <w:bCs/>
          <w:szCs w:val="30"/>
          <w:lang w:val="en-CA"/>
        </w:rPr>
      </w:pPr>
      <w:r>
        <w:rPr>
          <w:rFonts w:hint="eastAsia"/>
          <w:bCs/>
          <w:szCs w:val="30"/>
          <w:lang w:val="en-CA"/>
        </w:rPr>
        <w:t>男女均享有受教育的权利，国家有义务按照法律规定提供教育。教育部和高等教育部将竭尽全力实现这一目标。</w:t>
      </w:r>
    </w:p>
    <w:p w:rsidR="009E3ABE" w:rsidRDefault="009E3ABE" w:rsidP="009E3ABE">
      <w:pPr>
        <w:numPr>
          <w:ilvl w:val="0"/>
          <w:numId w:val="16"/>
        </w:numPr>
        <w:tabs>
          <w:tab w:val="clear" w:pos="720"/>
          <w:tab w:val="num" w:pos="840"/>
        </w:tabs>
        <w:spacing w:after="240" w:line="360" w:lineRule="exact"/>
        <w:ind w:left="840" w:hanging="420"/>
        <w:rPr>
          <w:bCs/>
          <w:szCs w:val="30"/>
          <w:lang w:val="en-CA"/>
        </w:rPr>
      </w:pPr>
      <w:r>
        <w:rPr>
          <w:rFonts w:hint="eastAsia"/>
          <w:bCs/>
          <w:szCs w:val="30"/>
          <w:lang w:val="en-CA"/>
        </w:rPr>
        <w:t>教育是根据发展计划要求提供必要的专门人力资源的主要来源。</w:t>
      </w:r>
    </w:p>
    <w:p w:rsidR="009E3ABE" w:rsidRDefault="009E3ABE" w:rsidP="009E3ABE">
      <w:pPr>
        <w:numPr>
          <w:ilvl w:val="0"/>
          <w:numId w:val="16"/>
        </w:numPr>
        <w:tabs>
          <w:tab w:val="clear" w:pos="720"/>
          <w:tab w:val="num" w:pos="840"/>
        </w:tabs>
        <w:spacing w:after="240" w:line="360" w:lineRule="exact"/>
        <w:ind w:left="840" w:hanging="420"/>
        <w:rPr>
          <w:bCs/>
          <w:szCs w:val="30"/>
          <w:lang w:val="en-CA"/>
        </w:rPr>
      </w:pPr>
      <w:r>
        <w:rPr>
          <w:rFonts w:hint="eastAsia"/>
          <w:bCs/>
          <w:szCs w:val="30"/>
          <w:lang w:val="en-CA"/>
        </w:rPr>
        <w:t>所有年龄的人都可以依其能力接受教育，鉴于这一事实，政府除了为所有人提供普通教育外，还向有特殊需要的各类人员提供教育。具体概述如下：</w:t>
      </w:r>
    </w:p>
    <w:p w:rsidR="009E3ABE" w:rsidRDefault="009E3ABE" w:rsidP="009E3ABE">
      <w:pPr>
        <w:numPr>
          <w:ilvl w:val="1"/>
          <w:numId w:val="16"/>
        </w:numPr>
        <w:spacing w:after="240" w:line="360" w:lineRule="exact"/>
        <w:ind w:hanging="600"/>
        <w:rPr>
          <w:bCs/>
          <w:szCs w:val="30"/>
          <w:lang w:val="en-CA"/>
        </w:rPr>
      </w:pPr>
      <w:r>
        <w:rPr>
          <w:rFonts w:hint="eastAsia"/>
          <w:bCs/>
          <w:szCs w:val="30"/>
          <w:lang w:val="en-CA"/>
        </w:rPr>
        <w:t>有特殊需要的儿童；</w:t>
      </w:r>
    </w:p>
    <w:p w:rsidR="009E3ABE" w:rsidRDefault="009E3ABE" w:rsidP="009E3ABE">
      <w:pPr>
        <w:numPr>
          <w:ilvl w:val="1"/>
          <w:numId w:val="16"/>
        </w:numPr>
        <w:spacing w:after="240" w:line="360" w:lineRule="exact"/>
        <w:ind w:hanging="600"/>
        <w:rPr>
          <w:bCs/>
          <w:szCs w:val="30"/>
          <w:lang w:val="en-CA"/>
        </w:rPr>
      </w:pPr>
      <w:r>
        <w:rPr>
          <w:rFonts w:hint="eastAsia"/>
          <w:bCs/>
          <w:szCs w:val="30"/>
          <w:lang w:val="en-CA"/>
        </w:rPr>
        <w:t>天资聪颖的男女，以及那些国家尽力在早期阶段发现和开发智力的人；</w:t>
      </w:r>
    </w:p>
    <w:p w:rsidR="009E3ABE" w:rsidRDefault="009E3ABE" w:rsidP="009E3ABE">
      <w:pPr>
        <w:numPr>
          <w:ilvl w:val="1"/>
          <w:numId w:val="16"/>
        </w:numPr>
        <w:spacing w:after="240" w:line="360" w:lineRule="exact"/>
        <w:ind w:hanging="600"/>
        <w:rPr>
          <w:bCs/>
          <w:szCs w:val="30"/>
          <w:lang w:val="en-CA"/>
        </w:rPr>
      </w:pPr>
      <w:r>
        <w:rPr>
          <w:rFonts w:hint="eastAsia"/>
          <w:bCs/>
          <w:szCs w:val="30"/>
          <w:lang w:val="en-CA"/>
        </w:rPr>
        <w:t>45</w:t>
      </w:r>
      <w:r>
        <w:rPr>
          <w:rFonts w:hint="eastAsia"/>
          <w:bCs/>
          <w:szCs w:val="30"/>
          <w:lang w:val="en-CA"/>
        </w:rPr>
        <w:t>岁以下未接受过初级教育的成人文盲；教育部和政府、非政府组织设立了一些专门的中心和课程，为他们扫盲，使他们有资格继续接受教育。</w:t>
      </w:r>
    </w:p>
    <w:p w:rsidR="009E3ABE" w:rsidRDefault="009E3ABE">
      <w:pPr>
        <w:pStyle w:val="H2"/>
        <w:rPr>
          <w:rFonts w:hint="eastAsia"/>
        </w:rPr>
      </w:pPr>
      <w:r>
        <w:rPr>
          <w:rFonts w:hint="eastAsia"/>
        </w:rPr>
        <w:t>教育中的两性平等</w:t>
      </w:r>
    </w:p>
    <w:p w:rsidR="009E3ABE" w:rsidRDefault="009E3ABE">
      <w:pPr>
        <w:spacing w:after="240" w:line="360" w:lineRule="exact"/>
        <w:ind w:firstLine="420"/>
        <w:rPr>
          <w:rFonts w:hint="eastAsia"/>
          <w:bCs/>
          <w:szCs w:val="30"/>
          <w:lang w:val="en-CA"/>
        </w:rPr>
      </w:pPr>
      <w:r>
        <w:rPr>
          <w:rFonts w:hint="eastAsia"/>
          <w:bCs/>
          <w:szCs w:val="30"/>
          <w:lang w:val="en-CA"/>
        </w:rPr>
        <w:t>尽管教育部和高等教育部负责所有阶段的男女教育，但按照伊斯兰教法，女童教育独立于男童教育。表</w:t>
      </w:r>
      <w:r>
        <w:rPr>
          <w:rFonts w:hint="eastAsia"/>
          <w:bCs/>
          <w:szCs w:val="30"/>
          <w:lang w:val="en-CA"/>
        </w:rPr>
        <w:t>2</w:t>
      </w:r>
      <w:r>
        <w:rPr>
          <w:rFonts w:hint="eastAsia"/>
          <w:bCs/>
          <w:szCs w:val="30"/>
          <w:lang w:val="en-CA"/>
        </w:rPr>
        <w:t>中的数据证实，在学校接受各类和各级教育的男女之间不存在歧视。</w:t>
      </w:r>
      <w:r>
        <w:rPr>
          <w:bCs/>
          <w:szCs w:val="30"/>
          <w:lang w:val="en-CA"/>
        </w:rPr>
        <w:t>2003/2004</w:t>
      </w:r>
      <w:r>
        <w:rPr>
          <w:rFonts w:hint="eastAsia"/>
          <w:bCs/>
          <w:szCs w:val="30"/>
          <w:lang w:val="en-CA"/>
        </w:rPr>
        <w:t>学年女生在各种教育中的入学率是</w:t>
      </w:r>
      <w:r>
        <w:rPr>
          <w:rFonts w:hint="eastAsia"/>
          <w:bCs/>
          <w:szCs w:val="30"/>
          <w:lang w:val="en-CA"/>
        </w:rPr>
        <w:t>48.55%</w:t>
      </w:r>
      <w:r>
        <w:rPr>
          <w:rFonts w:hint="eastAsia"/>
          <w:bCs/>
          <w:szCs w:val="30"/>
          <w:lang w:val="en-CA"/>
        </w:rPr>
        <w:t>。可参考同一表格的数据，以了解沙特总体上各级教育的发展，尤其是从</w:t>
      </w:r>
      <w:r>
        <w:rPr>
          <w:bCs/>
          <w:szCs w:val="30"/>
          <w:lang w:val="en-CA"/>
        </w:rPr>
        <w:t>1999/2000</w:t>
      </w:r>
      <w:r>
        <w:rPr>
          <w:rFonts w:hint="eastAsia"/>
          <w:bCs/>
          <w:szCs w:val="30"/>
          <w:lang w:val="en-CA"/>
        </w:rPr>
        <w:t>年至</w:t>
      </w:r>
      <w:r>
        <w:rPr>
          <w:bCs/>
          <w:szCs w:val="30"/>
          <w:lang w:val="en-CA"/>
        </w:rPr>
        <w:t xml:space="preserve"> 2003/2004</w:t>
      </w:r>
      <w:r>
        <w:rPr>
          <w:rFonts w:hint="eastAsia"/>
          <w:bCs/>
          <w:szCs w:val="30"/>
          <w:lang w:val="en-CA"/>
        </w:rPr>
        <w:t>年妇女接受各级教育的情况。</w:t>
      </w:r>
    </w:p>
    <w:p w:rsidR="009E3ABE" w:rsidRDefault="009E3ABE">
      <w:pPr>
        <w:pStyle w:val="H2"/>
        <w:rPr>
          <w:rFonts w:hint="eastAsia"/>
        </w:rPr>
      </w:pPr>
      <w:r>
        <w:rPr>
          <w:rFonts w:hint="eastAsia"/>
        </w:rPr>
        <w:t>加强教育中的两性平等</w:t>
      </w:r>
    </w:p>
    <w:p w:rsidR="009E3ABE" w:rsidRDefault="009E3ABE">
      <w:pPr>
        <w:spacing w:after="240" w:line="360" w:lineRule="exact"/>
        <w:ind w:firstLine="420"/>
        <w:rPr>
          <w:rFonts w:hint="eastAsia"/>
          <w:bCs/>
          <w:szCs w:val="30"/>
          <w:lang w:val="en-CA"/>
        </w:rPr>
      </w:pPr>
      <w:r>
        <w:rPr>
          <w:rFonts w:hint="eastAsia"/>
          <w:bCs/>
          <w:szCs w:val="30"/>
          <w:lang w:val="en-CA"/>
        </w:rPr>
        <w:t>沙特妇女在国家所有教育部门，从幼儿园到大学中都发挥着积极的领导作用。</w:t>
      </w:r>
      <w:r>
        <w:rPr>
          <w:bCs/>
          <w:szCs w:val="30"/>
          <w:lang w:val="en-CA"/>
        </w:rPr>
        <w:t>2003/2004</w:t>
      </w:r>
      <w:r>
        <w:rPr>
          <w:rFonts w:hint="eastAsia"/>
          <w:bCs/>
          <w:szCs w:val="30"/>
          <w:lang w:val="en-CA"/>
        </w:rPr>
        <w:t>学年全沙特从事教育的人中有</w:t>
      </w:r>
      <w:r>
        <w:rPr>
          <w:bCs/>
          <w:szCs w:val="30"/>
          <w:lang w:val="en-CA"/>
        </w:rPr>
        <w:t>51.9%</w:t>
      </w:r>
      <w:r>
        <w:rPr>
          <w:rFonts w:hint="eastAsia"/>
          <w:bCs/>
          <w:szCs w:val="30"/>
          <w:lang w:val="en-CA"/>
        </w:rPr>
        <w:t>是妇女（表</w:t>
      </w:r>
      <w:r>
        <w:rPr>
          <w:rFonts w:hint="eastAsia"/>
          <w:bCs/>
          <w:szCs w:val="30"/>
          <w:lang w:val="en-CA"/>
        </w:rPr>
        <w:t>3</w:t>
      </w:r>
      <w:r>
        <w:rPr>
          <w:rFonts w:hint="eastAsia"/>
          <w:bCs/>
          <w:szCs w:val="30"/>
          <w:lang w:val="en-CA"/>
        </w:rPr>
        <w:t>）。</w:t>
      </w:r>
    </w:p>
    <w:p w:rsidR="009E3ABE" w:rsidRDefault="009E3ABE">
      <w:pPr>
        <w:pStyle w:val="H2"/>
        <w:rPr>
          <w:rFonts w:hint="eastAsia"/>
        </w:rPr>
      </w:pPr>
      <w:r>
        <w:rPr>
          <w:rFonts w:hint="eastAsia"/>
        </w:rPr>
        <w:t>教育预算中的两性平等</w:t>
      </w:r>
    </w:p>
    <w:p w:rsidR="009E3ABE" w:rsidRDefault="009E3ABE">
      <w:pPr>
        <w:spacing w:after="240" w:line="360" w:lineRule="exact"/>
        <w:ind w:firstLine="420"/>
        <w:rPr>
          <w:rFonts w:hint="eastAsia"/>
          <w:bCs/>
          <w:szCs w:val="30"/>
          <w:lang w:val="en-CA"/>
        </w:rPr>
      </w:pPr>
      <w:r>
        <w:rPr>
          <w:rFonts w:hint="eastAsia"/>
          <w:bCs/>
          <w:szCs w:val="30"/>
          <w:lang w:val="en-CA"/>
        </w:rPr>
        <w:t>国家对教育十分重视，导致教育拨款从占</w:t>
      </w:r>
      <w:r>
        <w:rPr>
          <w:bCs/>
          <w:szCs w:val="30"/>
          <w:lang w:val="en-CA"/>
        </w:rPr>
        <w:t xml:space="preserve">1999/2000 </w:t>
      </w:r>
      <w:r>
        <w:rPr>
          <w:rFonts w:hint="eastAsia"/>
          <w:bCs/>
          <w:szCs w:val="30"/>
          <w:lang w:val="en-CA"/>
        </w:rPr>
        <w:t>年预算的</w:t>
      </w:r>
      <w:r>
        <w:rPr>
          <w:rFonts w:hint="eastAsia"/>
          <w:bCs/>
          <w:szCs w:val="30"/>
          <w:lang w:val="en-CA"/>
        </w:rPr>
        <w:t>22%</w:t>
      </w:r>
      <w:r>
        <w:rPr>
          <w:rFonts w:hint="eastAsia"/>
          <w:bCs/>
          <w:szCs w:val="30"/>
          <w:lang w:val="en-CA"/>
        </w:rPr>
        <w:t>上升到占</w:t>
      </w:r>
      <w:r>
        <w:rPr>
          <w:bCs/>
          <w:szCs w:val="30"/>
          <w:lang w:val="en-CA"/>
        </w:rPr>
        <w:t xml:space="preserve">2003/2004 </w:t>
      </w:r>
      <w:r>
        <w:rPr>
          <w:rFonts w:hint="eastAsia"/>
          <w:bCs/>
          <w:szCs w:val="30"/>
          <w:lang w:val="en-CA"/>
        </w:rPr>
        <w:t>年预算的</w:t>
      </w:r>
      <w:r>
        <w:rPr>
          <w:rFonts w:hint="eastAsia"/>
          <w:bCs/>
          <w:szCs w:val="30"/>
          <w:lang w:val="en-CA"/>
        </w:rPr>
        <w:t>35%</w:t>
      </w:r>
      <w:r>
        <w:rPr>
          <w:rFonts w:hint="eastAsia"/>
          <w:bCs/>
          <w:szCs w:val="30"/>
          <w:lang w:val="en-CA"/>
        </w:rPr>
        <w:t>（表</w:t>
      </w:r>
      <w:r>
        <w:rPr>
          <w:rFonts w:hint="eastAsia"/>
          <w:bCs/>
          <w:szCs w:val="30"/>
          <w:lang w:val="en-CA"/>
        </w:rPr>
        <w:t>4</w:t>
      </w:r>
      <w:r>
        <w:rPr>
          <w:rFonts w:hint="eastAsia"/>
          <w:bCs/>
          <w:szCs w:val="30"/>
          <w:lang w:val="en-CA"/>
        </w:rPr>
        <w:t>显示了从</w:t>
      </w:r>
      <w:r>
        <w:rPr>
          <w:bCs/>
          <w:szCs w:val="30"/>
          <w:lang w:val="en-CA"/>
        </w:rPr>
        <w:t xml:space="preserve">1999/2000 </w:t>
      </w:r>
      <w:r>
        <w:rPr>
          <w:rFonts w:hint="eastAsia"/>
          <w:bCs/>
          <w:szCs w:val="30"/>
          <w:lang w:val="en-CA"/>
        </w:rPr>
        <w:t>年至</w:t>
      </w:r>
      <w:r>
        <w:rPr>
          <w:bCs/>
          <w:szCs w:val="30"/>
          <w:lang w:val="en-CA"/>
        </w:rPr>
        <w:t>2003/2004</w:t>
      </w:r>
      <w:r>
        <w:rPr>
          <w:rFonts w:hint="eastAsia"/>
          <w:bCs/>
          <w:szCs w:val="30"/>
          <w:lang w:val="en-CA"/>
        </w:rPr>
        <w:t>年国家总预算中的教育拨款）。</w:t>
      </w:r>
    </w:p>
    <w:p w:rsidR="009E3ABE" w:rsidRDefault="009E3ABE">
      <w:pPr>
        <w:spacing w:after="240" w:line="360" w:lineRule="exact"/>
        <w:jc w:val="center"/>
        <w:rPr>
          <w:rFonts w:ascii="SimHei" w:eastAsia="SimHei" w:hint="eastAsia"/>
          <w:bCs/>
          <w:color w:val="FF0000"/>
          <w:szCs w:val="30"/>
          <w:lang w:val="en-CA"/>
        </w:rPr>
      </w:pPr>
      <w:r>
        <w:rPr>
          <w:rFonts w:ascii="SimHei" w:eastAsia="SimHei" w:hint="eastAsia"/>
          <w:bCs/>
          <w:color w:val="FF0000"/>
          <w:szCs w:val="30"/>
          <w:lang w:val="en-CA"/>
        </w:rPr>
        <w:t>表4：国家预算中的教育拨款（</w:t>
      </w:r>
      <w:r>
        <w:rPr>
          <w:rFonts w:ascii="SimHei" w:eastAsia="SimHei"/>
          <w:bCs/>
          <w:color w:val="FF0000"/>
          <w:szCs w:val="30"/>
          <w:lang w:val="en-CA"/>
        </w:rPr>
        <w:t xml:space="preserve">1999/2000 </w:t>
      </w:r>
      <w:r>
        <w:rPr>
          <w:rFonts w:ascii="SimHei" w:eastAsia="SimHei" w:hint="eastAsia"/>
          <w:bCs/>
          <w:color w:val="FF0000"/>
          <w:szCs w:val="30"/>
          <w:lang w:val="en-CA"/>
        </w:rPr>
        <w:t>年至</w:t>
      </w:r>
      <w:r>
        <w:rPr>
          <w:rFonts w:ascii="SimHei" w:eastAsia="SimHei"/>
          <w:bCs/>
          <w:color w:val="FF0000"/>
          <w:szCs w:val="30"/>
          <w:lang w:val="en-CA"/>
        </w:rPr>
        <w:t>2003/2004</w:t>
      </w:r>
      <w:r>
        <w:rPr>
          <w:rFonts w:ascii="SimHei" w:eastAsia="SimHei" w:hint="eastAsia"/>
          <w:bCs/>
          <w:color w:val="FF0000"/>
          <w:szCs w:val="30"/>
          <w:lang w:val="en-CA"/>
        </w:rPr>
        <w:t>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3356"/>
        <w:gridCol w:w="3356"/>
      </w:tblGrid>
      <w:tr w:rsidR="009E3ABE">
        <w:tc>
          <w:tcPr>
            <w:tcW w:w="1666" w:type="pct"/>
          </w:tcPr>
          <w:p w:rsidR="009E3ABE" w:rsidRDefault="009E3ABE">
            <w:pPr>
              <w:spacing w:line="360" w:lineRule="exact"/>
              <w:jc w:val="center"/>
              <w:rPr>
                <w:bCs/>
                <w:szCs w:val="30"/>
                <w:lang w:val="en-CA"/>
              </w:rPr>
            </w:pPr>
            <w:r>
              <w:rPr>
                <w:rFonts w:hint="eastAsia"/>
                <w:bCs/>
                <w:szCs w:val="30"/>
                <w:lang w:val="en-CA"/>
              </w:rPr>
              <w:t>年份</w:t>
            </w:r>
          </w:p>
        </w:tc>
        <w:tc>
          <w:tcPr>
            <w:tcW w:w="1667" w:type="pct"/>
          </w:tcPr>
          <w:p w:rsidR="009E3ABE" w:rsidRDefault="009E3ABE">
            <w:pPr>
              <w:spacing w:line="360" w:lineRule="exact"/>
              <w:jc w:val="center"/>
              <w:rPr>
                <w:bCs/>
                <w:szCs w:val="30"/>
                <w:lang w:val="en-CA"/>
              </w:rPr>
            </w:pPr>
            <w:r>
              <w:rPr>
                <w:rFonts w:hint="eastAsia"/>
                <w:bCs/>
                <w:szCs w:val="30"/>
                <w:lang w:val="en-CA"/>
              </w:rPr>
              <w:t>里亚尔（百万）</w:t>
            </w:r>
          </w:p>
        </w:tc>
        <w:tc>
          <w:tcPr>
            <w:tcW w:w="1667" w:type="pct"/>
          </w:tcPr>
          <w:p w:rsidR="009E3ABE" w:rsidRDefault="009E3ABE">
            <w:pPr>
              <w:spacing w:line="360" w:lineRule="exact"/>
              <w:jc w:val="center"/>
              <w:rPr>
                <w:rFonts w:hint="eastAsia"/>
                <w:bCs/>
                <w:szCs w:val="30"/>
                <w:lang w:val="en-CA"/>
              </w:rPr>
            </w:pPr>
            <w:r>
              <w:rPr>
                <w:rFonts w:hint="eastAsia"/>
                <w:bCs/>
                <w:szCs w:val="30"/>
                <w:lang w:val="en-CA"/>
              </w:rPr>
              <w:t>美元（百万）</w:t>
            </w:r>
          </w:p>
        </w:tc>
      </w:tr>
      <w:tr w:rsidR="009E3ABE">
        <w:tc>
          <w:tcPr>
            <w:tcW w:w="1666" w:type="pct"/>
          </w:tcPr>
          <w:p w:rsidR="009E3ABE" w:rsidRDefault="009E3ABE">
            <w:pPr>
              <w:spacing w:line="360" w:lineRule="exact"/>
              <w:jc w:val="center"/>
              <w:rPr>
                <w:bCs/>
                <w:szCs w:val="30"/>
                <w:lang w:val="en-CA"/>
              </w:rPr>
            </w:pPr>
            <w:r>
              <w:rPr>
                <w:bCs/>
                <w:szCs w:val="30"/>
                <w:lang w:val="en-CA"/>
              </w:rPr>
              <w:t>1999/2000</w:t>
            </w:r>
          </w:p>
        </w:tc>
        <w:tc>
          <w:tcPr>
            <w:tcW w:w="1667" w:type="pct"/>
          </w:tcPr>
          <w:p w:rsidR="009E3ABE" w:rsidRDefault="009E3ABE">
            <w:pPr>
              <w:spacing w:line="360" w:lineRule="exact"/>
              <w:jc w:val="center"/>
              <w:rPr>
                <w:bCs/>
                <w:szCs w:val="30"/>
                <w:lang w:val="en-CA"/>
              </w:rPr>
            </w:pPr>
            <w:r>
              <w:rPr>
                <w:bCs/>
                <w:szCs w:val="30"/>
                <w:lang w:val="en-CA"/>
              </w:rPr>
              <w:t>41 274.8</w:t>
            </w:r>
          </w:p>
        </w:tc>
        <w:tc>
          <w:tcPr>
            <w:tcW w:w="1667" w:type="pct"/>
          </w:tcPr>
          <w:p w:rsidR="009E3ABE" w:rsidRDefault="009E3ABE">
            <w:pPr>
              <w:spacing w:line="360" w:lineRule="exact"/>
              <w:jc w:val="center"/>
              <w:rPr>
                <w:bCs/>
                <w:szCs w:val="30"/>
                <w:lang w:val="en-CA"/>
              </w:rPr>
            </w:pPr>
            <w:r>
              <w:rPr>
                <w:bCs/>
                <w:szCs w:val="30"/>
                <w:lang w:val="en-CA"/>
              </w:rPr>
              <w:t>11 006.60</w:t>
            </w:r>
          </w:p>
        </w:tc>
      </w:tr>
      <w:tr w:rsidR="009E3ABE">
        <w:tc>
          <w:tcPr>
            <w:tcW w:w="1666" w:type="pct"/>
          </w:tcPr>
          <w:p w:rsidR="009E3ABE" w:rsidRDefault="009E3ABE">
            <w:pPr>
              <w:spacing w:line="360" w:lineRule="exact"/>
              <w:jc w:val="center"/>
              <w:rPr>
                <w:bCs/>
                <w:szCs w:val="30"/>
                <w:lang w:val="en-CA"/>
              </w:rPr>
            </w:pPr>
            <w:r>
              <w:rPr>
                <w:bCs/>
                <w:szCs w:val="30"/>
                <w:lang w:val="en-CA"/>
              </w:rPr>
              <w:t>2000/2001</w:t>
            </w:r>
          </w:p>
        </w:tc>
        <w:tc>
          <w:tcPr>
            <w:tcW w:w="1667" w:type="pct"/>
          </w:tcPr>
          <w:p w:rsidR="009E3ABE" w:rsidRDefault="009E3ABE">
            <w:pPr>
              <w:spacing w:line="360" w:lineRule="exact"/>
              <w:jc w:val="center"/>
              <w:rPr>
                <w:bCs/>
                <w:szCs w:val="30"/>
                <w:lang w:val="en-CA"/>
              </w:rPr>
            </w:pPr>
            <w:r>
              <w:rPr>
                <w:bCs/>
                <w:szCs w:val="30"/>
                <w:lang w:val="en-CA"/>
              </w:rPr>
              <w:t>47 601.9</w:t>
            </w:r>
          </w:p>
        </w:tc>
        <w:tc>
          <w:tcPr>
            <w:tcW w:w="1667" w:type="pct"/>
          </w:tcPr>
          <w:p w:rsidR="009E3ABE" w:rsidRDefault="009E3ABE">
            <w:pPr>
              <w:spacing w:line="360" w:lineRule="exact"/>
              <w:jc w:val="center"/>
              <w:rPr>
                <w:bCs/>
                <w:szCs w:val="30"/>
                <w:lang w:val="en-CA"/>
              </w:rPr>
            </w:pPr>
            <w:r>
              <w:rPr>
                <w:bCs/>
                <w:szCs w:val="30"/>
                <w:lang w:val="en-CA"/>
              </w:rPr>
              <w:t>12 693.84</w:t>
            </w:r>
          </w:p>
        </w:tc>
      </w:tr>
      <w:tr w:rsidR="009E3ABE">
        <w:tc>
          <w:tcPr>
            <w:tcW w:w="1666" w:type="pct"/>
          </w:tcPr>
          <w:p w:rsidR="009E3ABE" w:rsidRDefault="009E3ABE">
            <w:pPr>
              <w:spacing w:line="360" w:lineRule="exact"/>
              <w:jc w:val="center"/>
              <w:rPr>
                <w:bCs/>
                <w:szCs w:val="30"/>
                <w:lang w:val="en-CA"/>
              </w:rPr>
            </w:pPr>
            <w:r>
              <w:rPr>
                <w:bCs/>
                <w:szCs w:val="30"/>
                <w:lang w:val="en-CA"/>
              </w:rPr>
              <w:t>2001/2002</w:t>
            </w:r>
          </w:p>
        </w:tc>
        <w:tc>
          <w:tcPr>
            <w:tcW w:w="1667" w:type="pct"/>
          </w:tcPr>
          <w:p w:rsidR="009E3ABE" w:rsidRDefault="009E3ABE">
            <w:pPr>
              <w:spacing w:line="360" w:lineRule="exact"/>
              <w:jc w:val="center"/>
              <w:rPr>
                <w:bCs/>
                <w:szCs w:val="30"/>
                <w:lang w:val="en-CA"/>
              </w:rPr>
            </w:pPr>
            <w:r>
              <w:rPr>
                <w:bCs/>
                <w:szCs w:val="30"/>
                <w:lang w:val="en-CA"/>
              </w:rPr>
              <w:t>51 170.8</w:t>
            </w:r>
          </w:p>
        </w:tc>
        <w:tc>
          <w:tcPr>
            <w:tcW w:w="1667" w:type="pct"/>
          </w:tcPr>
          <w:p w:rsidR="009E3ABE" w:rsidRDefault="009E3ABE">
            <w:pPr>
              <w:spacing w:line="360" w:lineRule="exact"/>
              <w:jc w:val="center"/>
              <w:rPr>
                <w:bCs/>
                <w:szCs w:val="30"/>
                <w:lang w:val="en-CA"/>
              </w:rPr>
            </w:pPr>
            <w:r>
              <w:rPr>
                <w:bCs/>
                <w:szCs w:val="30"/>
                <w:lang w:val="en-CA"/>
              </w:rPr>
              <w:t>13 645.55</w:t>
            </w:r>
          </w:p>
        </w:tc>
      </w:tr>
      <w:tr w:rsidR="009E3ABE">
        <w:tc>
          <w:tcPr>
            <w:tcW w:w="1666" w:type="pct"/>
          </w:tcPr>
          <w:p w:rsidR="009E3ABE" w:rsidRDefault="009E3ABE">
            <w:pPr>
              <w:spacing w:line="360" w:lineRule="exact"/>
              <w:jc w:val="center"/>
              <w:rPr>
                <w:bCs/>
                <w:szCs w:val="30"/>
                <w:lang w:val="en-CA"/>
              </w:rPr>
            </w:pPr>
            <w:r>
              <w:rPr>
                <w:bCs/>
                <w:szCs w:val="30"/>
                <w:lang w:val="en-CA"/>
              </w:rPr>
              <w:t>2002/2003</w:t>
            </w:r>
          </w:p>
        </w:tc>
        <w:tc>
          <w:tcPr>
            <w:tcW w:w="1667" w:type="pct"/>
          </w:tcPr>
          <w:p w:rsidR="009E3ABE" w:rsidRDefault="009E3ABE">
            <w:pPr>
              <w:spacing w:line="360" w:lineRule="exact"/>
              <w:jc w:val="center"/>
              <w:rPr>
                <w:bCs/>
                <w:szCs w:val="30"/>
                <w:lang w:val="en-CA"/>
              </w:rPr>
            </w:pPr>
            <w:r>
              <w:rPr>
                <w:bCs/>
                <w:szCs w:val="30"/>
                <w:lang w:val="en-CA"/>
              </w:rPr>
              <w:t>52 001.5</w:t>
            </w:r>
          </w:p>
        </w:tc>
        <w:tc>
          <w:tcPr>
            <w:tcW w:w="1667" w:type="pct"/>
          </w:tcPr>
          <w:p w:rsidR="009E3ABE" w:rsidRDefault="009E3ABE">
            <w:pPr>
              <w:spacing w:line="360" w:lineRule="exact"/>
              <w:jc w:val="center"/>
              <w:rPr>
                <w:bCs/>
                <w:szCs w:val="30"/>
                <w:lang w:val="en-CA"/>
              </w:rPr>
            </w:pPr>
            <w:r>
              <w:rPr>
                <w:bCs/>
                <w:szCs w:val="30"/>
                <w:lang w:val="en-CA"/>
              </w:rPr>
              <w:t>13 867.07</w:t>
            </w:r>
          </w:p>
        </w:tc>
      </w:tr>
      <w:tr w:rsidR="009E3ABE">
        <w:tc>
          <w:tcPr>
            <w:tcW w:w="1666" w:type="pct"/>
          </w:tcPr>
          <w:p w:rsidR="009E3ABE" w:rsidRDefault="009E3ABE">
            <w:pPr>
              <w:spacing w:line="360" w:lineRule="exact"/>
              <w:jc w:val="center"/>
              <w:rPr>
                <w:bCs/>
                <w:szCs w:val="30"/>
                <w:lang w:val="en-CA"/>
              </w:rPr>
            </w:pPr>
            <w:r>
              <w:rPr>
                <w:bCs/>
                <w:szCs w:val="30"/>
                <w:lang w:val="en-CA"/>
              </w:rPr>
              <w:t>2003/2004</w:t>
            </w:r>
          </w:p>
        </w:tc>
        <w:tc>
          <w:tcPr>
            <w:tcW w:w="1667" w:type="pct"/>
          </w:tcPr>
          <w:p w:rsidR="009E3ABE" w:rsidRDefault="009E3ABE">
            <w:pPr>
              <w:spacing w:line="360" w:lineRule="exact"/>
              <w:jc w:val="center"/>
              <w:rPr>
                <w:bCs/>
                <w:szCs w:val="30"/>
                <w:lang w:val="en-CA"/>
              </w:rPr>
            </w:pPr>
            <w:r>
              <w:rPr>
                <w:bCs/>
                <w:szCs w:val="30"/>
                <w:lang w:val="en-CA"/>
              </w:rPr>
              <w:t>55 242.0</w:t>
            </w:r>
          </w:p>
        </w:tc>
        <w:tc>
          <w:tcPr>
            <w:tcW w:w="1667" w:type="pct"/>
          </w:tcPr>
          <w:p w:rsidR="009E3ABE" w:rsidRDefault="009E3ABE">
            <w:pPr>
              <w:spacing w:line="360" w:lineRule="exact"/>
              <w:jc w:val="center"/>
              <w:rPr>
                <w:bCs/>
                <w:szCs w:val="30"/>
                <w:lang w:val="en-CA"/>
              </w:rPr>
            </w:pPr>
            <w:r>
              <w:rPr>
                <w:bCs/>
                <w:szCs w:val="30"/>
                <w:lang w:val="en-CA"/>
              </w:rPr>
              <w:t>14 731.20</w:t>
            </w:r>
          </w:p>
        </w:tc>
      </w:tr>
    </w:tbl>
    <w:p w:rsidR="009E3ABE" w:rsidRDefault="009E3ABE">
      <w:pPr>
        <w:spacing w:before="240" w:after="240" w:line="360" w:lineRule="exact"/>
        <w:ind w:firstLine="420"/>
        <w:rPr>
          <w:rFonts w:hint="eastAsia"/>
          <w:bCs/>
          <w:szCs w:val="30"/>
          <w:lang w:val="en-CA"/>
        </w:rPr>
      </w:pPr>
      <w:r>
        <w:rPr>
          <w:rFonts w:hint="eastAsia"/>
          <w:bCs/>
          <w:szCs w:val="30"/>
          <w:lang w:val="en-CA"/>
        </w:rPr>
        <w:t>表</w:t>
      </w:r>
      <w:r>
        <w:rPr>
          <w:rFonts w:hint="eastAsia"/>
          <w:bCs/>
          <w:szCs w:val="30"/>
          <w:lang w:val="en-CA"/>
        </w:rPr>
        <w:t>5</w:t>
      </w:r>
      <w:r>
        <w:rPr>
          <w:rFonts w:hint="eastAsia"/>
          <w:bCs/>
          <w:szCs w:val="30"/>
          <w:lang w:val="en-CA"/>
        </w:rPr>
        <w:t>显示了从</w:t>
      </w:r>
      <w:r>
        <w:rPr>
          <w:bCs/>
          <w:szCs w:val="30"/>
          <w:lang w:val="en-CA"/>
        </w:rPr>
        <w:t>1999/2000</w:t>
      </w:r>
      <w:r>
        <w:rPr>
          <w:rFonts w:hint="eastAsia"/>
          <w:bCs/>
          <w:szCs w:val="30"/>
          <w:lang w:val="en-CA"/>
        </w:rPr>
        <w:t>年至</w:t>
      </w:r>
      <w:r>
        <w:rPr>
          <w:bCs/>
          <w:szCs w:val="30"/>
          <w:lang w:val="en-CA"/>
        </w:rPr>
        <w:t>2003/2004</w:t>
      </w:r>
      <w:r>
        <w:rPr>
          <w:rFonts w:hint="eastAsia"/>
          <w:bCs/>
          <w:szCs w:val="30"/>
          <w:lang w:val="en-CA"/>
        </w:rPr>
        <w:t>年对教育部的预算拨款，该部负责男孩和女孩的大学前教育。表中的数据说明男孩和女孩教育方面的预算拨款基本相等，只是</w:t>
      </w:r>
      <w:r>
        <w:rPr>
          <w:bCs/>
          <w:szCs w:val="30"/>
          <w:lang w:val="en-CA"/>
        </w:rPr>
        <w:t>2003/2004</w:t>
      </w:r>
      <w:r>
        <w:rPr>
          <w:rFonts w:hint="eastAsia"/>
          <w:bCs/>
          <w:szCs w:val="30"/>
          <w:lang w:val="en-CA"/>
        </w:rPr>
        <w:t>年有例外，女孩教育拨款的百分比高于男孩。</w:t>
      </w:r>
    </w:p>
    <w:p w:rsidR="009E3ABE" w:rsidRDefault="009E3ABE">
      <w:pPr>
        <w:spacing w:after="240" w:line="360" w:lineRule="exact"/>
        <w:jc w:val="center"/>
        <w:rPr>
          <w:rFonts w:ascii="SimHei" w:eastAsia="SimHei" w:hint="eastAsia"/>
          <w:bCs/>
          <w:color w:val="FF0000"/>
          <w:szCs w:val="30"/>
          <w:lang w:val="en-CA"/>
        </w:rPr>
      </w:pPr>
      <w:r>
        <w:rPr>
          <w:rFonts w:ascii="SimHei" w:eastAsia="SimHei"/>
          <w:bCs/>
          <w:color w:val="FF0000"/>
          <w:szCs w:val="30"/>
          <w:lang w:val="en-CA"/>
        </w:rPr>
        <w:br w:type="page"/>
      </w:r>
      <w:r>
        <w:rPr>
          <w:rFonts w:ascii="SimHei" w:eastAsia="SimHei" w:hint="eastAsia"/>
          <w:bCs/>
          <w:color w:val="FF0000"/>
          <w:szCs w:val="30"/>
          <w:lang w:val="en-CA"/>
        </w:rPr>
        <w:t>表5：国家预算中给教育部的拨款（</w:t>
      </w:r>
      <w:r>
        <w:rPr>
          <w:rFonts w:ascii="SimHei" w:eastAsia="SimHei"/>
          <w:bCs/>
          <w:color w:val="FF0000"/>
          <w:szCs w:val="30"/>
          <w:lang w:val="en-CA"/>
        </w:rPr>
        <w:t>1999/2000</w:t>
      </w:r>
      <w:r>
        <w:rPr>
          <w:rFonts w:ascii="SimHei" w:eastAsia="SimHei" w:hint="eastAsia"/>
          <w:bCs/>
          <w:color w:val="FF0000"/>
          <w:szCs w:val="30"/>
          <w:lang w:val="en-CA"/>
        </w:rPr>
        <w:t>年至</w:t>
      </w:r>
      <w:r>
        <w:rPr>
          <w:rFonts w:ascii="SimHei" w:eastAsia="SimHei"/>
          <w:bCs/>
          <w:color w:val="FF0000"/>
          <w:szCs w:val="30"/>
          <w:lang w:val="en-CA"/>
        </w:rPr>
        <w:t>2003/2004</w:t>
      </w:r>
      <w:r>
        <w:rPr>
          <w:rFonts w:ascii="SimHei" w:eastAsia="SimHei" w:hint="eastAsia"/>
          <w:bCs/>
          <w:color w:val="FF0000"/>
          <w:szCs w:val="30"/>
          <w:lang w:val="en-CA"/>
        </w:rPr>
        <w:t>年）</w:t>
      </w: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80"/>
        <w:gridCol w:w="1180"/>
        <w:gridCol w:w="1180"/>
        <w:gridCol w:w="1180"/>
        <w:gridCol w:w="1180"/>
        <w:gridCol w:w="1180"/>
        <w:gridCol w:w="946"/>
        <w:gridCol w:w="947"/>
      </w:tblGrid>
      <w:tr w:rsidR="009E3ABE">
        <w:trPr>
          <w:cantSplit/>
        </w:trPr>
        <w:tc>
          <w:tcPr>
            <w:tcW w:w="1188" w:type="dxa"/>
            <w:vMerge w:val="restart"/>
          </w:tcPr>
          <w:p w:rsidR="009E3ABE" w:rsidRDefault="009E3ABE">
            <w:pPr>
              <w:spacing w:line="360" w:lineRule="exact"/>
              <w:jc w:val="center"/>
              <w:rPr>
                <w:rFonts w:hint="eastAsia"/>
                <w:bCs/>
                <w:szCs w:val="30"/>
                <w:lang w:val="en-CA"/>
              </w:rPr>
            </w:pPr>
            <w:r>
              <w:rPr>
                <w:rFonts w:hint="eastAsia"/>
                <w:bCs/>
                <w:szCs w:val="30"/>
                <w:lang w:val="en-CA"/>
              </w:rPr>
              <w:t>年份</w:t>
            </w:r>
          </w:p>
        </w:tc>
        <w:tc>
          <w:tcPr>
            <w:tcW w:w="3540" w:type="dxa"/>
            <w:gridSpan w:val="3"/>
          </w:tcPr>
          <w:p w:rsidR="009E3ABE" w:rsidRDefault="009E3ABE">
            <w:pPr>
              <w:spacing w:line="360" w:lineRule="exact"/>
              <w:jc w:val="center"/>
              <w:rPr>
                <w:rFonts w:hint="eastAsia"/>
                <w:bCs/>
                <w:szCs w:val="30"/>
                <w:lang w:val="en-CA"/>
              </w:rPr>
            </w:pPr>
            <w:r>
              <w:rPr>
                <w:rFonts w:hint="eastAsia"/>
                <w:bCs/>
                <w:szCs w:val="30"/>
                <w:lang w:val="en-CA"/>
              </w:rPr>
              <w:t>里亚尔（百万）</w:t>
            </w:r>
          </w:p>
        </w:tc>
        <w:tc>
          <w:tcPr>
            <w:tcW w:w="3540" w:type="dxa"/>
            <w:gridSpan w:val="3"/>
          </w:tcPr>
          <w:p w:rsidR="009E3ABE" w:rsidRDefault="009E3ABE">
            <w:pPr>
              <w:spacing w:line="360" w:lineRule="exact"/>
              <w:jc w:val="center"/>
              <w:rPr>
                <w:rFonts w:hint="eastAsia"/>
                <w:bCs/>
                <w:szCs w:val="30"/>
                <w:lang w:val="en-CA"/>
              </w:rPr>
            </w:pPr>
            <w:r>
              <w:rPr>
                <w:rFonts w:hint="eastAsia"/>
                <w:bCs/>
                <w:szCs w:val="30"/>
                <w:lang w:val="en-CA"/>
              </w:rPr>
              <w:t>美元（百万）</w:t>
            </w:r>
          </w:p>
        </w:tc>
        <w:tc>
          <w:tcPr>
            <w:tcW w:w="1893" w:type="dxa"/>
            <w:gridSpan w:val="2"/>
          </w:tcPr>
          <w:p w:rsidR="009E3ABE" w:rsidRDefault="009E3ABE">
            <w:pPr>
              <w:spacing w:line="360" w:lineRule="exact"/>
              <w:jc w:val="center"/>
              <w:rPr>
                <w:rFonts w:hint="eastAsia"/>
                <w:bCs/>
                <w:szCs w:val="30"/>
                <w:lang w:val="en-CA"/>
              </w:rPr>
            </w:pPr>
            <w:r>
              <w:rPr>
                <w:rFonts w:hint="eastAsia"/>
                <w:bCs/>
                <w:szCs w:val="30"/>
                <w:lang w:val="en-CA"/>
              </w:rPr>
              <w:t>百分比</w:t>
            </w:r>
          </w:p>
        </w:tc>
      </w:tr>
      <w:tr w:rsidR="009E3ABE">
        <w:trPr>
          <w:cantSplit/>
        </w:trPr>
        <w:tc>
          <w:tcPr>
            <w:tcW w:w="1188" w:type="dxa"/>
            <w:vMerge/>
          </w:tcPr>
          <w:p w:rsidR="009E3ABE" w:rsidRDefault="009E3ABE">
            <w:pPr>
              <w:spacing w:line="360" w:lineRule="exact"/>
              <w:jc w:val="center"/>
              <w:rPr>
                <w:bCs/>
                <w:szCs w:val="30"/>
                <w:lang w:val="en-CA"/>
              </w:rPr>
            </w:pPr>
          </w:p>
        </w:tc>
        <w:tc>
          <w:tcPr>
            <w:tcW w:w="1180" w:type="dxa"/>
          </w:tcPr>
          <w:p w:rsidR="009E3ABE" w:rsidRDefault="009E3ABE">
            <w:pPr>
              <w:spacing w:line="360" w:lineRule="exact"/>
              <w:jc w:val="center"/>
              <w:rPr>
                <w:rFonts w:hint="eastAsia"/>
                <w:bCs/>
                <w:szCs w:val="30"/>
                <w:lang w:val="en-CA"/>
              </w:rPr>
            </w:pPr>
            <w:r>
              <w:rPr>
                <w:rFonts w:hint="eastAsia"/>
                <w:bCs/>
                <w:szCs w:val="30"/>
                <w:lang w:val="en-CA"/>
              </w:rPr>
              <w:t>男生</w:t>
            </w:r>
          </w:p>
        </w:tc>
        <w:tc>
          <w:tcPr>
            <w:tcW w:w="1180" w:type="dxa"/>
          </w:tcPr>
          <w:p w:rsidR="009E3ABE" w:rsidRDefault="009E3ABE">
            <w:pPr>
              <w:spacing w:line="360" w:lineRule="exact"/>
              <w:jc w:val="center"/>
              <w:rPr>
                <w:rFonts w:hint="eastAsia"/>
                <w:bCs/>
                <w:szCs w:val="30"/>
                <w:lang w:val="en-CA"/>
              </w:rPr>
            </w:pPr>
            <w:r>
              <w:rPr>
                <w:rFonts w:hint="eastAsia"/>
                <w:bCs/>
                <w:szCs w:val="30"/>
                <w:lang w:val="en-CA"/>
              </w:rPr>
              <w:t>女生</w:t>
            </w:r>
          </w:p>
        </w:tc>
        <w:tc>
          <w:tcPr>
            <w:tcW w:w="1180" w:type="dxa"/>
          </w:tcPr>
          <w:p w:rsidR="009E3ABE" w:rsidRDefault="009E3ABE">
            <w:pPr>
              <w:spacing w:line="360" w:lineRule="exact"/>
              <w:jc w:val="center"/>
              <w:rPr>
                <w:rFonts w:hint="eastAsia"/>
                <w:bCs/>
                <w:szCs w:val="30"/>
                <w:lang w:val="en-CA"/>
              </w:rPr>
            </w:pPr>
            <w:r>
              <w:rPr>
                <w:rFonts w:hint="eastAsia"/>
                <w:bCs/>
                <w:szCs w:val="30"/>
                <w:lang w:val="en-CA"/>
              </w:rPr>
              <w:t>总计</w:t>
            </w:r>
          </w:p>
        </w:tc>
        <w:tc>
          <w:tcPr>
            <w:tcW w:w="1180" w:type="dxa"/>
          </w:tcPr>
          <w:p w:rsidR="009E3ABE" w:rsidRDefault="009E3ABE">
            <w:pPr>
              <w:spacing w:line="360" w:lineRule="exact"/>
              <w:jc w:val="center"/>
              <w:rPr>
                <w:rFonts w:hint="eastAsia"/>
                <w:bCs/>
                <w:szCs w:val="30"/>
                <w:lang w:val="en-CA"/>
              </w:rPr>
            </w:pPr>
            <w:r>
              <w:rPr>
                <w:rFonts w:hint="eastAsia"/>
                <w:bCs/>
                <w:szCs w:val="30"/>
                <w:lang w:val="en-CA"/>
              </w:rPr>
              <w:t>男生</w:t>
            </w:r>
          </w:p>
        </w:tc>
        <w:tc>
          <w:tcPr>
            <w:tcW w:w="1180" w:type="dxa"/>
          </w:tcPr>
          <w:p w:rsidR="009E3ABE" w:rsidRDefault="009E3ABE">
            <w:pPr>
              <w:spacing w:line="360" w:lineRule="exact"/>
              <w:jc w:val="center"/>
              <w:rPr>
                <w:rFonts w:hint="eastAsia"/>
                <w:bCs/>
                <w:szCs w:val="30"/>
                <w:lang w:val="en-CA"/>
              </w:rPr>
            </w:pPr>
            <w:r>
              <w:rPr>
                <w:rFonts w:hint="eastAsia"/>
                <w:bCs/>
                <w:szCs w:val="30"/>
                <w:lang w:val="en-CA"/>
              </w:rPr>
              <w:t>女生</w:t>
            </w:r>
          </w:p>
        </w:tc>
        <w:tc>
          <w:tcPr>
            <w:tcW w:w="1180" w:type="dxa"/>
          </w:tcPr>
          <w:p w:rsidR="009E3ABE" w:rsidRDefault="009E3ABE">
            <w:pPr>
              <w:spacing w:line="360" w:lineRule="exact"/>
              <w:jc w:val="center"/>
              <w:rPr>
                <w:rFonts w:hint="eastAsia"/>
                <w:bCs/>
                <w:szCs w:val="30"/>
                <w:lang w:val="en-CA"/>
              </w:rPr>
            </w:pPr>
            <w:r>
              <w:rPr>
                <w:rFonts w:hint="eastAsia"/>
                <w:bCs/>
                <w:szCs w:val="30"/>
                <w:lang w:val="en-CA"/>
              </w:rPr>
              <w:t>总计</w:t>
            </w:r>
          </w:p>
        </w:tc>
        <w:tc>
          <w:tcPr>
            <w:tcW w:w="946" w:type="dxa"/>
          </w:tcPr>
          <w:p w:rsidR="009E3ABE" w:rsidRDefault="009E3ABE">
            <w:pPr>
              <w:spacing w:line="360" w:lineRule="exact"/>
              <w:jc w:val="center"/>
              <w:rPr>
                <w:rFonts w:hint="eastAsia"/>
                <w:bCs/>
                <w:szCs w:val="30"/>
                <w:lang w:val="en-CA"/>
              </w:rPr>
            </w:pPr>
            <w:r>
              <w:rPr>
                <w:rFonts w:hint="eastAsia"/>
                <w:bCs/>
                <w:szCs w:val="30"/>
                <w:lang w:val="en-CA"/>
              </w:rPr>
              <w:t>男生</w:t>
            </w:r>
          </w:p>
        </w:tc>
        <w:tc>
          <w:tcPr>
            <w:tcW w:w="947" w:type="dxa"/>
          </w:tcPr>
          <w:p w:rsidR="009E3ABE" w:rsidRDefault="009E3ABE">
            <w:pPr>
              <w:spacing w:line="360" w:lineRule="exact"/>
              <w:jc w:val="center"/>
              <w:rPr>
                <w:rFonts w:hint="eastAsia"/>
                <w:bCs/>
                <w:szCs w:val="30"/>
                <w:lang w:val="en-CA"/>
              </w:rPr>
            </w:pPr>
            <w:r>
              <w:rPr>
                <w:rFonts w:hint="eastAsia"/>
                <w:bCs/>
                <w:szCs w:val="30"/>
                <w:lang w:val="en-CA"/>
              </w:rPr>
              <w:t>女生</w:t>
            </w:r>
          </w:p>
        </w:tc>
      </w:tr>
      <w:tr w:rsidR="009E3ABE">
        <w:tc>
          <w:tcPr>
            <w:tcW w:w="1188" w:type="dxa"/>
          </w:tcPr>
          <w:p w:rsidR="009E3ABE" w:rsidRDefault="009E3ABE">
            <w:pPr>
              <w:spacing w:line="360" w:lineRule="exact"/>
              <w:jc w:val="center"/>
              <w:rPr>
                <w:bCs/>
                <w:szCs w:val="30"/>
                <w:lang w:val="en-CA"/>
              </w:rPr>
            </w:pPr>
            <w:r>
              <w:rPr>
                <w:bCs/>
                <w:szCs w:val="30"/>
                <w:lang w:val="en-CA"/>
              </w:rPr>
              <w:t>1999/2000</w:t>
            </w:r>
          </w:p>
        </w:tc>
        <w:tc>
          <w:tcPr>
            <w:tcW w:w="1180" w:type="dxa"/>
          </w:tcPr>
          <w:p w:rsidR="009E3ABE" w:rsidRDefault="009E3ABE">
            <w:pPr>
              <w:spacing w:line="360" w:lineRule="exact"/>
              <w:jc w:val="center"/>
              <w:rPr>
                <w:bCs/>
                <w:szCs w:val="30"/>
                <w:lang w:val="en-CA"/>
              </w:rPr>
            </w:pPr>
            <w:r>
              <w:rPr>
                <w:bCs/>
                <w:szCs w:val="30"/>
                <w:lang w:val="en-CA"/>
              </w:rPr>
              <w:t>16 767.00</w:t>
            </w:r>
          </w:p>
        </w:tc>
        <w:tc>
          <w:tcPr>
            <w:tcW w:w="1180" w:type="dxa"/>
          </w:tcPr>
          <w:p w:rsidR="009E3ABE" w:rsidRDefault="009E3ABE">
            <w:pPr>
              <w:spacing w:line="360" w:lineRule="exact"/>
              <w:jc w:val="center"/>
              <w:rPr>
                <w:bCs/>
                <w:szCs w:val="30"/>
                <w:lang w:val="en-CA"/>
              </w:rPr>
            </w:pPr>
            <w:r>
              <w:rPr>
                <w:bCs/>
                <w:szCs w:val="30"/>
                <w:lang w:val="en-CA"/>
              </w:rPr>
              <w:t>16 413.90</w:t>
            </w:r>
          </w:p>
        </w:tc>
        <w:tc>
          <w:tcPr>
            <w:tcW w:w="1180" w:type="dxa"/>
          </w:tcPr>
          <w:p w:rsidR="009E3ABE" w:rsidRDefault="009E3ABE">
            <w:pPr>
              <w:spacing w:line="360" w:lineRule="exact"/>
              <w:jc w:val="center"/>
              <w:rPr>
                <w:bCs/>
                <w:szCs w:val="30"/>
                <w:lang w:val="en-CA"/>
              </w:rPr>
            </w:pPr>
            <w:r>
              <w:rPr>
                <w:bCs/>
                <w:szCs w:val="30"/>
                <w:lang w:val="en-CA"/>
              </w:rPr>
              <w:t>33 180.90</w:t>
            </w:r>
          </w:p>
        </w:tc>
        <w:tc>
          <w:tcPr>
            <w:tcW w:w="1180" w:type="dxa"/>
          </w:tcPr>
          <w:p w:rsidR="009E3ABE" w:rsidRDefault="009E3ABE">
            <w:pPr>
              <w:spacing w:line="360" w:lineRule="exact"/>
              <w:jc w:val="center"/>
              <w:rPr>
                <w:bCs/>
                <w:szCs w:val="30"/>
                <w:lang w:val="en-CA"/>
              </w:rPr>
            </w:pPr>
            <w:r>
              <w:rPr>
                <w:bCs/>
                <w:szCs w:val="30"/>
                <w:lang w:val="en-CA"/>
              </w:rPr>
              <w:t>4 471.20</w:t>
            </w:r>
          </w:p>
        </w:tc>
        <w:tc>
          <w:tcPr>
            <w:tcW w:w="1180" w:type="dxa"/>
          </w:tcPr>
          <w:p w:rsidR="009E3ABE" w:rsidRDefault="009E3ABE">
            <w:pPr>
              <w:spacing w:line="360" w:lineRule="exact"/>
              <w:jc w:val="center"/>
              <w:rPr>
                <w:bCs/>
                <w:szCs w:val="30"/>
                <w:lang w:val="en-CA"/>
              </w:rPr>
            </w:pPr>
            <w:r>
              <w:rPr>
                <w:bCs/>
                <w:szCs w:val="30"/>
                <w:lang w:val="en-CA"/>
              </w:rPr>
              <w:t>4 377.00</w:t>
            </w:r>
          </w:p>
        </w:tc>
        <w:tc>
          <w:tcPr>
            <w:tcW w:w="1180" w:type="dxa"/>
          </w:tcPr>
          <w:p w:rsidR="009E3ABE" w:rsidRDefault="009E3ABE">
            <w:pPr>
              <w:spacing w:line="360" w:lineRule="exact"/>
              <w:jc w:val="center"/>
              <w:rPr>
                <w:bCs/>
                <w:szCs w:val="30"/>
                <w:lang w:val="en-CA"/>
              </w:rPr>
            </w:pPr>
            <w:r>
              <w:rPr>
                <w:bCs/>
                <w:szCs w:val="30"/>
                <w:lang w:val="en-CA"/>
              </w:rPr>
              <w:t>8 848.24</w:t>
            </w:r>
          </w:p>
        </w:tc>
        <w:tc>
          <w:tcPr>
            <w:tcW w:w="946" w:type="dxa"/>
          </w:tcPr>
          <w:p w:rsidR="009E3ABE" w:rsidRDefault="009E3ABE">
            <w:pPr>
              <w:spacing w:line="360" w:lineRule="exact"/>
              <w:jc w:val="center"/>
              <w:rPr>
                <w:bCs/>
                <w:szCs w:val="30"/>
                <w:lang w:val="en-CA"/>
              </w:rPr>
            </w:pPr>
            <w:r>
              <w:rPr>
                <w:bCs/>
                <w:szCs w:val="30"/>
                <w:lang w:val="en-CA"/>
              </w:rPr>
              <w:t>50.53</w:t>
            </w:r>
          </w:p>
        </w:tc>
        <w:tc>
          <w:tcPr>
            <w:tcW w:w="947" w:type="dxa"/>
          </w:tcPr>
          <w:p w:rsidR="009E3ABE" w:rsidRDefault="009E3ABE">
            <w:pPr>
              <w:spacing w:line="360" w:lineRule="exact"/>
              <w:jc w:val="center"/>
              <w:rPr>
                <w:bCs/>
                <w:szCs w:val="30"/>
                <w:lang w:val="en-CA"/>
              </w:rPr>
            </w:pPr>
            <w:r>
              <w:rPr>
                <w:bCs/>
                <w:szCs w:val="30"/>
                <w:lang w:val="en-CA"/>
              </w:rPr>
              <w:t>49.47</w:t>
            </w:r>
          </w:p>
        </w:tc>
      </w:tr>
      <w:tr w:rsidR="009E3ABE">
        <w:tc>
          <w:tcPr>
            <w:tcW w:w="1188" w:type="dxa"/>
          </w:tcPr>
          <w:p w:rsidR="009E3ABE" w:rsidRDefault="009E3ABE">
            <w:pPr>
              <w:spacing w:line="360" w:lineRule="exact"/>
              <w:jc w:val="center"/>
              <w:rPr>
                <w:bCs/>
                <w:szCs w:val="30"/>
                <w:lang w:val="en-CA"/>
              </w:rPr>
            </w:pPr>
            <w:r>
              <w:rPr>
                <w:bCs/>
                <w:szCs w:val="30"/>
                <w:lang w:val="en-CA"/>
              </w:rPr>
              <w:t>2000/2001</w:t>
            </w:r>
          </w:p>
        </w:tc>
        <w:tc>
          <w:tcPr>
            <w:tcW w:w="1180" w:type="dxa"/>
          </w:tcPr>
          <w:p w:rsidR="009E3ABE" w:rsidRDefault="009E3ABE">
            <w:pPr>
              <w:spacing w:line="360" w:lineRule="exact"/>
              <w:jc w:val="center"/>
              <w:rPr>
                <w:bCs/>
                <w:szCs w:val="30"/>
                <w:lang w:val="en-CA"/>
              </w:rPr>
            </w:pPr>
            <w:r>
              <w:rPr>
                <w:bCs/>
                <w:szCs w:val="30"/>
                <w:lang w:val="en-CA"/>
              </w:rPr>
              <w:t>19 634.80</w:t>
            </w:r>
          </w:p>
        </w:tc>
        <w:tc>
          <w:tcPr>
            <w:tcW w:w="1180" w:type="dxa"/>
          </w:tcPr>
          <w:p w:rsidR="009E3ABE" w:rsidRDefault="009E3ABE">
            <w:pPr>
              <w:spacing w:line="360" w:lineRule="exact"/>
              <w:jc w:val="center"/>
              <w:rPr>
                <w:bCs/>
                <w:szCs w:val="30"/>
                <w:lang w:val="en-CA"/>
              </w:rPr>
            </w:pPr>
            <w:r>
              <w:rPr>
                <w:bCs/>
                <w:szCs w:val="30"/>
                <w:lang w:val="en-CA"/>
              </w:rPr>
              <w:t>19 280.10</w:t>
            </w:r>
          </w:p>
        </w:tc>
        <w:tc>
          <w:tcPr>
            <w:tcW w:w="1180" w:type="dxa"/>
          </w:tcPr>
          <w:p w:rsidR="009E3ABE" w:rsidRDefault="009E3ABE">
            <w:pPr>
              <w:spacing w:line="360" w:lineRule="exact"/>
              <w:jc w:val="center"/>
              <w:rPr>
                <w:bCs/>
                <w:szCs w:val="30"/>
                <w:lang w:val="en-CA"/>
              </w:rPr>
            </w:pPr>
            <w:r>
              <w:rPr>
                <w:bCs/>
                <w:szCs w:val="30"/>
                <w:lang w:val="en-CA"/>
              </w:rPr>
              <w:t>38 914.90</w:t>
            </w:r>
          </w:p>
        </w:tc>
        <w:tc>
          <w:tcPr>
            <w:tcW w:w="1180" w:type="dxa"/>
          </w:tcPr>
          <w:p w:rsidR="009E3ABE" w:rsidRDefault="009E3ABE">
            <w:pPr>
              <w:spacing w:line="360" w:lineRule="exact"/>
              <w:jc w:val="center"/>
              <w:rPr>
                <w:bCs/>
                <w:szCs w:val="30"/>
                <w:lang w:val="en-CA"/>
              </w:rPr>
            </w:pPr>
            <w:r>
              <w:rPr>
                <w:bCs/>
                <w:szCs w:val="30"/>
                <w:lang w:val="en-CA"/>
              </w:rPr>
              <w:t>5 235.95</w:t>
            </w:r>
          </w:p>
        </w:tc>
        <w:tc>
          <w:tcPr>
            <w:tcW w:w="1180" w:type="dxa"/>
          </w:tcPr>
          <w:p w:rsidR="009E3ABE" w:rsidRDefault="009E3ABE">
            <w:pPr>
              <w:spacing w:line="360" w:lineRule="exact"/>
              <w:jc w:val="center"/>
              <w:rPr>
                <w:bCs/>
                <w:szCs w:val="30"/>
                <w:lang w:val="en-CA"/>
              </w:rPr>
            </w:pPr>
            <w:r>
              <w:rPr>
                <w:bCs/>
                <w:szCs w:val="30"/>
                <w:lang w:val="en-CA"/>
              </w:rPr>
              <w:t>5 141.36</w:t>
            </w:r>
          </w:p>
        </w:tc>
        <w:tc>
          <w:tcPr>
            <w:tcW w:w="1180" w:type="dxa"/>
          </w:tcPr>
          <w:p w:rsidR="009E3ABE" w:rsidRDefault="009E3ABE">
            <w:pPr>
              <w:spacing w:line="360" w:lineRule="exact"/>
              <w:jc w:val="center"/>
              <w:rPr>
                <w:bCs/>
                <w:szCs w:val="30"/>
                <w:lang w:val="en-CA"/>
              </w:rPr>
            </w:pPr>
            <w:r>
              <w:rPr>
                <w:bCs/>
                <w:szCs w:val="30"/>
                <w:lang w:val="en-CA"/>
              </w:rPr>
              <w:t>10 377.31</w:t>
            </w:r>
          </w:p>
        </w:tc>
        <w:tc>
          <w:tcPr>
            <w:tcW w:w="946" w:type="dxa"/>
          </w:tcPr>
          <w:p w:rsidR="009E3ABE" w:rsidRDefault="009E3ABE">
            <w:pPr>
              <w:spacing w:line="360" w:lineRule="exact"/>
              <w:jc w:val="center"/>
              <w:rPr>
                <w:bCs/>
                <w:szCs w:val="30"/>
                <w:lang w:val="en-CA"/>
              </w:rPr>
            </w:pPr>
            <w:r>
              <w:rPr>
                <w:bCs/>
                <w:szCs w:val="30"/>
                <w:lang w:val="en-CA"/>
              </w:rPr>
              <w:t>50.46</w:t>
            </w:r>
          </w:p>
        </w:tc>
        <w:tc>
          <w:tcPr>
            <w:tcW w:w="947" w:type="dxa"/>
          </w:tcPr>
          <w:p w:rsidR="009E3ABE" w:rsidRDefault="009E3ABE">
            <w:pPr>
              <w:spacing w:line="360" w:lineRule="exact"/>
              <w:jc w:val="center"/>
              <w:rPr>
                <w:bCs/>
                <w:szCs w:val="30"/>
                <w:lang w:val="en-CA"/>
              </w:rPr>
            </w:pPr>
            <w:r>
              <w:rPr>
                <w:bCs/>
                <w:szCs w:val="30"/>
                <w:lang w:val="en-CA"/>
              </w:rPr>
              <w:t>49.54</w:t>
            </w:r>
          </w:p>
        </w:tc>
      </w:tr>
      <w:tr w:rsidR="009E3ABE">
        <w:tc>
          <w:tcPr>
            <w:tcW w:w="1188" w:type="dxa"/>
          </w:tcPr>
          <w:p w:rsidR="009E3ABE" w:rsidRDefault="009E3ABE">
            <w:pPr>
              <w:spacing w:line="360" w:lineRule="exact"/>
              <w:jc w:val="center"/>
              <w:rPr>
                <w:bCs/>
                <w:szCs w:val="30"/>
                <w:lang w:val="en-CA"/>
              </w:rPr>
            </w:pPr>
            <w:r>
              <w:rPr>
                <w:bCs/>
                <w:szCs w:val="30"/>
                <w:lang w:val="en-CA"/>
              </w:rPr>
              <w:t>2001/2002</w:t>
            </w:r>
          </w:p>
        </w:tc>
        <w:tc>
          <w:tcPr>
            <w:tcW w:w="1180" w:type="dxa"/>
          </w:tcPr>
          <w:p w:rsidR="009E3ABE" w:rsidRDefault="009E3ABE">
            <w:pPr>
              <w:spacing w:line="360" w:lineRule="exact"/>
              <w:jc w:val="center"/>
              <w:rPr>
                <w:bCs/>
                <w:szCs w:val="30"/>
                <w:lang w:val="en-CA"/>
              </w:rPr>
            </w:pPr>
            <w:r>
              <w:rPr>
                <w:bCs/>
                <w:szCs w:val="30"/>
                <w:lang w:val="en-CA"/>
              </w:rPr>
              <w:t>20 077.70</w:t>
            </w:r>
          </w:p>
        </w:tc>
        <w:tc>
          <w:tcPr>
            <w:tcW w:w="1180" w:type="dxa"/>
          </w:tcPr>
          <w:p w:rsidR="009E3ABE" w:rsidRDefault="009E3ABE">
            <w:pPr>
              <w:spacing w:line="360" w:lineRule="exact"/>
              <w:jc w:val="center"/>
              <w:rPr>
                <w:bCs/>
                <w:szCs w:val="30"/>
                <w:lang w:val="en-CA"/>
              </w:rPr>
            </w:pPr>
            <w:r>
              <w:rPr>
                <w:bCs/>
                <w:szCs w:val="30"/>
                <w:lang w:val="en-CA"/>
              </w:rPr>
              <w:t>20 355.00</w:t>
            </w:r>
          </w:p>
        </w:tc>
        <w:tc>
          <w:tcPr>
            <w:tcW w:w="1180" w:type="dxa"/>
          </w:tcPr>
          <w:p w:rsidR="009E3ABE" w:rsidRDefault="009E3ABE">
            <w:pPr>
              <w:spacing w:line="360" w:lineRule="exact"/>
              <w:jc w:val="center"/>
              <w:rPr>
                <w:bCs/>
                <w:szCs w:val="30"/>
                <w:lang w:val="en-CA"/>
              </w:rPr>
            </w:pPr>
            <w:r>
              <w:rPr>
                <w:bCs/>
                <w:szCs w:val="30"/>
                <w:lang w:val="en-CA"/>
              </w:rPr>
              <w:t>40 432.70</w:t>
            </w:r>
          </w:p>
        </w:tc>
        <w:tc>
          <w:tcPr>
            <w:tcW w:w="1180" w:type="dxa"/>
          </w:tcPr>
          <w:p w:rsidR="009E3ABE" w:rsidRDefault="009E3ABE">
            <w:pPr>
              <w:spacing w:line="360" w:lineRule="exact"/>
              <w:jc w:val="center"/>
              <w:rPr>
                <w:bCs/>
                <w:szCs w:val="30"/>
                <w:lang w:val="en-CA"/>
              </w:rPr>
            </w:pPr>
            <w:r>
              <w:rPr>
                <w:bCs/>
                <w:szCs w:val="30"/>
                <w:lang w:val="en-CA"/>
              </w:rPr>
              <w:t>5 354.05</w:t>
            </w:r>
          </w:p>
        </w:tc>
        <w:tc>
          <w:tcPr>
            <w:tcW w:w="1180" w:type="dxa"/>
          </w:tcPr>
          <w:p w:rsidR="009E3ABE" w:rsidRDefault="009E3ABE">
            <w:pPr>
              <w:spacing w:line="360" w:lineRule="exact"/>
              <w:jc w:val="center"/>
              <w:rPr>
                <w:bCs/>
                <w:szCs w:val="30"/>
                <w:lang w:val="en-CA"/>
              </w:rPr>
            </w:pPr>
            <w:r>
              <w:rPr>
                <w:bCs/>
                <w:szCs w:val="30"/>
                <w:lang w:val="en-CA"/>
              </w:rPr>
              <w:t>5 428.00</w:t>
            </w:r>
          </w:p>
        </w:tc>
        <w:tc>
          <w:tcPr>
            <w:tcW w:w="1180" w:type="dxa"/>
          </w:tcPr>
          <w:p w:rsidR="009E3ABE" w:rsidRDefault="009E3ABE">
            <w:pPr>
              <w:spacing w:line="360" w:lineRule="exact"/>
              <w:jc w:val="center"/>
              <w:rPr>
                <w:bCs/>
                <w:szCs w:val="30"/>
                <w:lang w:val="en-CA"/>
              </w:rPr>
            </w:pPr>
            <w:r>
              <w:rPr>
                <w:bCs/>
                <w:szCs w:val="30"/>
                <w:lang w:val="en-CA"/>
              </w:rPr>
              <w:t>10 782.10</w:t>
            </w:r>
          </w:p>
        </w:tc>
        <w:tc>
          <w:tcPr>
            <w:tcW w:w="946" w:type="dxa"/>
          </w:tcPr>
          <w:p w:rsidR="009E3ABE" w:rsidRDefault="009E3ABE">
            <w:pPr>
              <w:spacing w:line="360" w:lineRule="exact"/>
              <w:jc w:val="center"/>
              <w:rPr>
                <w:bCs/>
                <w:szCs w:val="30"/>
                <w:lang w:val="en-CA"/>
              </w:rPr>
            </w:pPr>
            <w:r>
              <w:rPr>
                <w:bCs/>
                <w:szCs w:val="30"/>
                <w:lang w:val="en-CA"/>
              </w:rPr>
              <w:t>49.66</w:t>
            </w:r>
          </w:p>
        </w:tc>
        <w:tc>
          <w:tcPr>
            <w:tcW w:w="947" w:type="dxa"/>
          </w:tcPr>
          <w:p w:rsidR="009E3ABE" w:rsidRDefault="009E3ABE">
            <w:pPr>
              <w:spacing w:line="360" w:lineRule="exact"/>
              <w:jc w:val="center"/>
              <w:rPr>
                <w:bCs/>
                <w:szCs w:val="30"/>
                <w:lang w:val="en-CA"/>
              </w:rPr>
            </w:pPr>
            <w:r>
              <w:rPr>
                <w:bCs/>
                <w:szCs w:val="30"/>
                <w:lang w:val="en-CA"/>
              </w:rPr>
              <w:t>50.34</w:t>
            </w:r>
          </w:p>
        </w:tc>
      </w:tr>
      <w:tr w:rsidR="009E3ABE">
        <w:tc>
          <w:tcPr>
            <w:tcW w:w="1188" w:type="dxa"/>
          </w:tcPr>
          <w:p w:rsidR="009E3ABE" w:rsidRDefault="009E3ABE">
            <w:pPr>
              <w:spacing w:line="360" w:lineRule="exact"/>
              <w:jc w:val="center"/>
              <w:rPr>
                <w:bCs/>
                <w:szCs w:val="30"/>
                <w:lang w:val="en-CA"/>
              </w:rPr>
            </w:pPr>
            <w:r>
              <w:rPr>
                <w:bCs/>
                <w:szCs w:val="30"/>
                <w:lang w:val="en-CA"/>
              </w:rPr>
              <w:t>2002/2003</w:t>
            </w:r>
          </w:p>
        </w:tc>
        <w:tc>
          <w:tcPr>
            <w:tcW w:w="1180" w:type="dxa"/>
          </w:tcPr>
          <w:p w:rsidR="009E3ABE" w:rsidRDefault="009E3ABE">
            <w:pPr>
              <w:spacing w:line="360" w:lineRule="exact"/>
              <w:jc w:val="center"/>
              <w:rPr>
                <w:bCs/>
                <w:szCs w:val="30"/>
                <w:lang w:val="en-CA"/>
              </w:rPr>
            </w:pPr>
            <w:r>
              <w:rPr>
                <w:bCs/>
                <w:szCs w:val="30"/>
                <w:lang w:val="en-CA"/>
              </w:rPr>
              <w:t>20 531.60</w:t>
            </w:r>
          </w:p>
        </w:tc>
        <w:tc>
          <w:tcPr>
            <w:tcW w:w="1180" w:type="dxa"/>
          </w:tcPr>
          <w:p w:rsidR="009E3ABE" w:rsidRDefault="009E3ABE">
            <w:pPr>
              <w:spacing w:line="360" w:lineRule="exact"/>
              <w:jc w:val="center"/>
              <w:rPr>
                <w:bCs/>
                <w:szCs w:val="30"/>
                <w:lang w:val="en-CA"/>
              </w:rPr>
            </w:pPr>
            <w:r>
              <w:rPr>
                <w:bCs/>
                <w:szCs w:val="30"/>
                <w:lang w:val="en-CA"/>
              </w:rPr>
              <w:t>20 456.00</w:t>
            </w:r>
          </w:p>
        </w:tc>
        <w:tc>
          <w:tcPr>
            <w:tcW w:w="1180" w:type="dxa"/>
          </w:tcPr>
          <w:p w:rsidR="009E3ABE" w:rsidRDefault="009E3ABE">
            <w:pPr>
              <w:spacing w:line="360" w:lineRule="exact"/>
              <w:jc w:val="center"/>
              <w:rPr>
                <w:bCs/>
                <w:szCs w:val="30"/>
                <w:lang w:val="en-CA"/>
              </w:rPr>
            </w:pPr>
            <w:r>
              <w:rPr>
                <w:bCs/>
                <w:szCs w:val="30"/>
                <w:lang w:val="en-CA"/>
              </w:rPr>
              <w:t>40 987.60</w:t>
            </w:r>
          </w:p>
        </w:tc>
        <w:tc>
          <w:tcPr>
            <w:tcW w:w="1180" w:type="dxa"/>
          </w:tcPr>
          <w:p w:rsidR="009E3ABE" w:rsidRDefault="009E3ABE">
            <w:pPr>
              <w:spacing w:line="360" w:lineRule="exact"/>
              <w:jc w:val="center"/>
              <w:rPr>
                <w:bCs/>
                <w:szCs w:val="30"/>
                <w:lang w:val="en-CA"/>
              </w:rPr>
            </w:pPr>
            <w:r>
              <w:rPr>
                <w:bCs/>
                <w:szCs w:val="30"/>
                <w:lang w:val="en-CA"/>
              </w:rPr>
              <w:t>5 475.09</w:t>
            </w:r>
          </w:p>
        </w:tc>
        <w:tc>
          <w:tcPr>
            <w:tcW w:w="1180" w:type="dxa"/>
          </w:tcPr>
          <w:p w:rsidR="009E3ABE" w:rsidRDefault="009E3ABE">
            <w:pPr>
              <w:spacing w:line="360" w:lineRule="exact"/>
              <w:jc w:val="center"/>
              <w:rPr>
                <w:bCs/>
                <w:szCs w:val="30"/>
                <w:lang w:val="en-CA"/>
              </w:rPr>
            </w:pPr>
            <w:r>
              <w:rPr>
                <w:bCs/>
                <w:szCs w:val="30"/>
                <w:lang w:val="en-CA"/>
              </w:rPr>
              <w:t>5 454.93</w:t>
            </w:r>
          </w:p>
        </w:tc>
        <w:tc>
          <w:tcPr>
            <w:tcW w:w="1180" w:type="dxa"/>
          </w:tcPr>
          <w:p w:rsidR="009E3ABE" w:rsidRDefault="009E3ABE">
            <w:pPr>
              <w:spacing w:line="360" w:lineRule="exact"/>
              <w:jc w:val="center"/>
              <w:rPr>
                <w:bCs/>
                <w:szCs w:val="30"/>
                <w:lang w:val="en-CA"/>
              </w:rPr>
            </w:pPr>
            <w:r>
              <w:rPr>
                <w:bCs/>
                <w:szCs w:val="30"/>
                <w:lang w:val="en-CA"/>
              </w:rPr>
              <w:t>10 930.00</w:t>
            </w:r>
          </w:p>
        </w:tc>
        <w:tc>
          <w:tcPr>
            <w:tcW w:w="946" w:type="dxa"/>
          </w:tcPr>
          <w:p w:rsidR="009E3ABE" w:rsidRDefault="009E3ABE">
            <w:pPr>
              <w:spacing w:line="360" w:lineRule="exact"/>
              <w:jc w:val="center"/>
              <w:rPr>
                <w:bCs/>
                <w:szCs w:val="30"/>
                <w:lang w:val="en-CA"/>
              </w:rPr>
            </w:pPr>
            <w:r>
              <w:rPr>
                <w:bCs/>
                <w:szCs w:val="30"/>
                <w:lang w:val="en-CA"/>
              </w:rPr>
              <w:t>50.09</w:t>
            </w:r>
          </w:p>
        </w:tc>
        <w:tc>
          <w:tcPr>
            <w:tcW w:w="947" w:type="dxa"/>
          </w:tcPr>
          <w:p w:rsidR="009E3ABE" w:rsidRDefault="009E3ABE">
            <w:pPr>
              <w:spacing w:line="360" w:lineRule="exact"/>
              <w:jc w:val="center"/>
              <w:rPr>
                <w:bCs/>
                <w:szCs w:val="30"/>
                <w:lang w:val="en-CA"/>
              </w:rPr>
            </w:pPr>
            <w:r>
              <w:rPr>
                <w:bCs/>
                <w:szCs w:val="30"/>
                <w:lang w:val="en-CA"/>
              </w:rPr>
              <w:t>49.91</w:t>
            </w:r>
          </w:p>
        </w:tc>
      </w:tr>
      <w:tr w:rsidR="009E3ABE">
        <w:tc>
          <w:tcPr>
            <w:tcW w:w="1188" w:type="dxa"/>
          </w:tcPr>
          <w:p w:rsidR="009E3ABE" w:rsidRDefault="009E3ABE">
            <w:pPr>
              <w:spacing w:line="360" w:lineRule="exact"/>
              <w:jc w:val="center"/>
              <w:rPr>
                <w:bCs/>
                <w:szCs w:val="30"/>
                <w:lang w:val="en-CA"/>
              </w:rPr>
            </w:pPr>
            <w:r>
              <w:rPr>
                <w:bCs/>
                <w:szCs w:val="30"/>
                <w:lang w:val="en-CA"/>
              </w:rPr>
              <w:t>2003/2004</w:t>
            </w:r>
          </w:p>
        </w:tc>
        <w:tc>
          <w:tcPr>
            <w:tcW w:w="1180" w:type="dxa"/>
          </w:tcPr>
          <w:p w:rsidR="009E3ABE" w:rsidRDefault="009E3ABE">
            <w:pPr>
              <w:spacing w:line="360" w:lineRule="exact"/>
              <w:jc w:val="center"/>
              <w:rPr>
                <w:bCs/>
                <w:szCs w:val="30"/>
                <w:lang w:val="en-CA"/>
              </w:rPr>
            </w:pPr>
            <w:r>
              <w:rPr>
                <w:bCs/>
                <w:szCs w:val="30"/>
                <w:lang w:val="en-CA"/>
              </w:rPr>
              <w:t>21 213.40</w:t>
            </w:r>
          </w:p>
        </w:tc>
        <w:tc>
          <w:tcPr>
            <w:tcW w:w="1180" w:type="dxa"/>
          </w:tcPr>
          <w:p w:rsidR="009E3ABE" w:rsidRDefault="009E3ABE">
            <w:pPr>
              <w:spacing w:line="360" w:lineRule="exact"/>
              <w:jc w:val="center"/>
              <w:rPr>
                <w:bCs/>
                <w:szCs w:val="30"/>
                <w:lang w:val="en-CA"/>
              </w:rPr>
            </w:pPr>
            <w:r>
              <w:rPr>
                <w:bCs/>
                <w:szCs w:val="30"/>
                <w:lang w:val="en-CA"/>
              </w:rPr>
              <w:t>22 450.00</w:t>
            </w:r>
          </w:p>
        </w:tc>
        <w:tc>
          <w:tcPr>
            <w:tcW w:w="1180" w:type="dxa"/>
          </w:tcPr>
          <w:p w:rsidR="009E3ABE" w:rsidRDefault="009E3ABE">
            <w:pPr>
              <w:spacing w:line="360" w:lineRule="exact"/>
              <w:jc w:val="center"/>
              <w:rPr>
                <w:bCs/>
                <w:szCs w:val="30"/>
                <w:lang w:val="en-CA"/>
              </w:rPr>
            </w:pPr>
            <w:r>
              <w:rPr>
                <w:bCs/>
                <w:szCs w:val="30"/>
                <w:lang w:val="en-CA"/>
              </w:rPr>
              <w:t>43 663.40</w:t>
            </w:r>
          </w:p>
        </w:tc>
        <w:tc>
          <w:tcPr>
            <w:tcW w:w="1180" w:type="dxa"/>
          </w:tcPr>
          <w:p w:rsidR="009E3ABE" w:rsidRDefault="009E3ABE">
            <w:pPr>
              <w:spacing w:line="360" w:lineRule="exact"/>
              <w:jc w:val="center"/>
              <w:rPr>
                <w:bCs/>
                <w:szCs w:val="30"/>
                <w:lang w:val="en-CA"/>
              </w:rPr>
            </w:pPr>
            <w:r>
              <w:rPr>
                <w:bCs/>
                <w:szCs w:val="30"/>
                <w:lang w:val="en-CA"/>
              </w:rPr>
              <w:t>5 656.91</w:t>
            </w:r>
          </w:p>
        </w:tc>
        <w:tc>
          <w:tcPr>
            <w:tcW w:w="1180" w:type="dxa"/>
          </w:tcPr>
          <w:p w:rsidR="009E3ABE" w:rsidRDefault="009E3ABE">
            <w:pPr>
              <w:spacing w:line="360" w:lineRule="exact"/>
              <w:jc w:val="center"/>
              <w:rPr>
                <w:bCs/>
                <w:szCs w:val="30"/>
                <w:lang w:val="en-CA"/>
              </w:rPr>
            </w:pPr>
            <w:r>
              <w:rPr>
                <w:bCs/>
                <w:szCs w:val="30"/>
                <w:lang w:val="en-CA"/>
              </w:rPr>
              <w:t>5 986.67</w:t>
            </w:r>
          </w:p>
        </w:tc>
        <w:tc>
          <w:tcPr>
            <w:tcW w:w="1180" w:type="dxa"/>
          </w:tcPr>
          <w:p w:rsidR="009E3ABE" w:rsidRDefault="009E3ABE">
            <w:pPr>
              <w:spacing w:line="360" w:lineRule="exact"/>
              <w:jc w:val="center"/>
              <w:rPr>
                <w:bCs/>
                <w:szCs w:val="30"/>
                <w:lang w:val="en-CA"/>
              </w:rPr>
            </w:pPr>
            <w:r>
              <w:rPr>
                <w:bCs/>
                <w:szCs w:val="30"/>
                <w:lang w:val="en-CA"/>
              </w:rPr>
              <w:t>11 643.57</w:t>
            </w:r>
          </w:p>
        </w:tc>
        <w:tc>
          <w:tcPr>
            <w:tcW w:w="946" w:type="dxa"/>
          </w:tcPr>
          <w:p w:rsidR="009E3ABE" w:rsidRDefault="009E3ABE">
            <w:pPr>
              <w:spacing w:line="360" w:lineRule="exact"/>
              <w:jc w:val="center"/>
              <w:rPr>
                <w:bCs/>
                <w:szCs w:val="30"/>
                <w:lang w:val="en-CA"/>
              </w:rPr>
            </w:pPr>
            <w:r>
              <w:rPr>
                <w:bCs/>
                <w:szCs w:val="30"/>
                <w:lang w:val="en-CA"/>
              </w:rPr>
              <w:t>48.58</w:t>
            </w:r>
          </w:p>
        </w:tc>
        <w:tc>
          <w:tcPr>
            <w:tcW w:w="947" w:type="dxa"/>
          </w:tcPr>
          <w:p w:rsidR="009E3ABE" w:rsidRDefault="009E3ABE">
            <w:pPr>
              <w:spacing w:line="360" w:lineRule="exact"/>
              <w:jc w:val="center"/>
              <w:rPr>
                <w:bCs/>
                <w:szCs w:val="30"/>
                <w:lang w:val="en-CA"/>
              </w:rPr>
            </w:pPr>
            <w:r>
              <w:rPr>
                <w:bCs/>
                <w:szCs w:val="30"/>
                <w:lang w:val="en-CA"/>
              </w:rPr>
              <w:t>51.42</w:t>
            </w:r>
          </w:p>
        </w:tc>
      </w:tr>
    </w:tbl>
    <w:p w:rsidR="009E3ABE" w:rsidRDefault="009E3ABE">
      <w:pPr>
        <w:pStyle w:val="NormalIndent"/>
        <w:spacing w:before="240" w:after="240" w:line="360" w:lineRule="exact"/>
        <w:rPr>
          <w:rFonts w:hint="eastAsia"/>
          <w:bCs/>
          <w:kern w:val="0"/>
          <w:szCs w:val="30"/>
          <w:lang w:val="en-CA"/>
        </w:rPr>
      </w:pPr>
      <w:r>
        <w:rPr>
          <w:rFonts w:hint="eastAsia"/>
          <w:bCs/>
          <w:kern w:val="0"/>
          <w:szCs w:val="30"/>
          <w:lang w:val="en-CA"/>
        </w:rPr>
        <w:t>给高等教育的预算拨款涵盖男女两性的高等教育。</w:t>
      </w:r>
    </w:p>
    <w:p w:rsidR="009E3ABE" w:rsidRDefault="009E3ABE">
      <w:pPr>
        <w:pStyle w:val="H2"/>
      </w:pPr>
      <w:r>
        <w:rPr>
          <w:rFonts w:hint="eastAsia"/>
        </w:rPr>
        <w:t>在向各地区接受各阶段教育的男女学生提供资助方面的两性平等</w:t>
      </w:r>
    </w:p>
    <w:p w:rsidR="009E3ABE" w:rsidRDefault="009E3ABE">
      <w:pPr>
        <w:spacing w:after="240" w:line="360" w:lineRule="exact"/>
        <w:ind w:firstLine="420"/>
        <w:rPr>
          <w:rFonts w:hint="eastAsia"/>
          <w:bCs/>
          <w:szCs w:val="30"/>
          <w:lang w:val="en-CA"/>
        </w:rPr>
      </w:pPr>
      <w:r>
        <w:rPr>
          <w:rFonts w:hint="eastAsia"/>
          <w:bCs/>
          <w:szCs w:val="30"/>
          <w:lang w:val="en-CA"/>
        </w:rPr>
        <w:t>表</w:t>
      </w:r>
      <w:r>
        <w:rPr>
          <w:rFonts w:hint="eastAsia"/>
          <w:bCs/>
          <w:szCs w:val="30"/>
          <w:lang w:val="en-CA"/>
        </w:rPr>
        <w:t>6</w:t>
      </w:r>
      <w:r>
        <w:rPr>
          <w:rFonts w:hint="eastAsia"/>
          <w:bCs/>
          <w:szCs w:val="30"/>
          <w:lang w:val="en-CA"/>
        </w:rPr>
        <w:t>显示了每月向各地区接受各阶段教育的男女学生提供资助的款额，从中可清楚地看出国家在这方面没有性别歧视。</w:t>
      </w:r>
    </w:p>
    <w:p w:rsidR="009E3ABE" w:rsidRDefault="009E3ABE">
      <w:pPr>
        <w:spacing w:after="240" w:line="360" w:lineRule="exact"/>
        <w:ind w:firstLine="420"/>
        <w:rPr>
          <w:rFonts w:hint="eastAsia"/>
          <w:bCs/>
          <w:szCs w:val="30"/>
          <w:lang w:val="en-CA"/>
        </w:rPr>
      </w:pPr>
      <w:r>
        <w:rPr>
          <w:rFonts w:hint="eastAsia"/>
          <w:bCs/>
          <w:szCs w:val="30"/>
          <w:lang w:val="en-CA"/>
        </w:rPr>
        <w:t>应当指出：国家做出了大量努力扩大学校网络，尤其是在农村地区，目的是把学校设在尽可能靠近家庭密集的地区。</w:t>
      </w:r>
    </w:p>
    <w:p w:rsidR="009E3ABE" w:rsidRDefault="009E3ABE">
      <w:pPr>
        <w:spacing w:after="240" w:line="360" w:lineRule="exact"/>
        <w:ind w:firstLine="420"/>
        <w:rPr>
          <w:bCs/>
          <w:szCs w:val="30"/>
          <w:lang w:val="en-CA"/>
        </w:rPr>
      </w:pPr>
      <w:r>
        <w:rPr>
          <w:rFonts w:hint="eastAsia"/>
          <w:bCs/>
          <w:szCs w:val="30"/>
          <w:lang w:val="en-CA"/>
        </w:rPr>
        <w:t>尽管教育部和高等教育部负责所有阶段的男女教育，但是按照伊斯兰教义，女孩教育独立于男孩教育。</w:t>
      </w:r>
    </w:p>
    <w:p w:rsidR="009E3ABE" w:rsidRDefault="009E3ABE">
      <w:pPr>
        <w:spacing w:after="240" w:line="360" w:lineRule="exact"/>
        <w:ind w:firstLine="420"/>
        <w:rPr>
          <w:rFonts w:hint="eastAsia"/>
          <w:bCs/>
          <w:szCs w:val="30"/>
          <w:lang w:val="en-CA"/>
        </w:rPr>
      </w:pPr>
      <w:r>
        <w:rPr>
          <w:rFonts w:hint="eastAsia"/>
          <w:bCs/>
          <w:szCs w:val="30"/>
          <w:lang w:val="en-CA"/>
        </w:rPr>
        <w:t>从幼儿园到中学的课程实行男女标准化，大学以上的教育标准完全统一，考试也是统一的。</w:t>
      </w:r>
    </w:p>
    <w:p w:rsidR="009E3ABE" w:rsidRDefault="009E3ABE">
      <w:pPr>
        <w:spacing w:after="240" w:line="360" w:lineRule="exact"/>
        <w:ind w:firstLine="420"/>
        <w:rPr>
          <w:rFonts w:hint="eastAsia"/>
          <w:bCs/>
          <w:szCs w:val="30"/>
          <w:lang w:val="en-CA"/>
        </w:rPr>
      </w:pPr>
      <w:r>
        <w:rPr>
          <w:rFonts w:hint="eastAsia"/>
          <w:bCs/>
          <w:szCs w:val="30"/>
          <w:lang w:val="en-CA"/>
        </w:rPr>
        <w:t>鉴于教育政策完全由一个部负责落实，所以为男女学生提供的教育设施和设备没有差别。</w:t>
      </w:r>
    </w:p>
    <w:p w:rsidR="009E3ABE" w:rsidRDefault="009E3ABE">
      <w:pPr>
        <w:pStyle w:val="H2"/>
        <w:rPr>
          <w:rFonts w:hint="eastAsia"/>
        </w:rPr>
      </w:pPr>
      <w:r>
        <w:rPr>
          <w:rFonts w:hint="eastAsia"/>
        </w:rPr>
        <w:t>高等教育中的两性平等</w:t>
      </w:r>
    </w:p>
    <w:p w:rsidR="009E3ABE" w:rsidRDefault="009E3ABE">
      <w:pPr>
        <w:spacing w:after="240" w:line="360" w:lineRule="exact"/>
        <w:ind w:firstLine="420"/>
        <w:rPr>
          <w:rFonts w:hint="eastAsia"/>
          <w:bCs/>
          <w:szCs w:val="30"/>
          <w:lang w:val="en-CA"/>
        </w:rPr>
      </w:pPr>
      <w:r>
        <w:rPr>
          <w:rFonts w:hint="eastAsia"/>
          <w:bCs/>
          <w:szCs w:val="30"/>
          <w:lang w:val="en-CA"/>
        </w:rPr>
        <w:t>沙特王国为所有愿意接受各级高等教育的男女提供相同的机会。事实上，政府通过提供给女生多年津贴直到其毕业，来鼓励她们接受高等教育。表</w:t>
      </w:r>
      <w:r>
        <w:rPr>
          <w:rFonts w:hint="eastAsia"/>
          <w:bCs/>
          <w:szCs w:val="30"/>
          <w:lang w:val="en-CA"/>
        </w:rPr>
        <w:t>7</w:t>
      </w:r>
      <w:r>
        <w:rPr>
          <w:rFonts w:hint="eastAsia"/>
          <w:bCs/>
          <w:szCs w:val="30"/>
          <w:lang w:val="en-CA"/>
        </w:rPr>
        <w:t>显示了从</w:t>
      </w:r>
      <w:r>
        <w:rPr>
          <w:bCs/>
          <w:szCs w:val="30"/>
          <w:lang w:val="en-CA"/>
        </w:rPr>
        <w:t xml:space="preserve">1999/2000 </w:t>
      </w:r>
      <w:r>
        <w:rPr>
          <w:rFonts w:hint="eastAsia"/>
          <w:bCs/>
          <w:szCs w:val="30"/>
          <w:lang w:val="en-CA"/>
        </w:rPr>
        <w:t>年至</w:t>
      </w:r>
      <w:r>
        <w:rPr>
          <w:bCs/>
          <w:szCs w:val="30"/>
          <w:lang w:val="en-CA"/>
        </w:rPr>
        <w:t>2003/2004</w:t>
      </w:r>
      <w:r>
        <w:rPr>
          <w:rFonts w:hint="eastAsia"/>
          <w:bCs/>
          <w:szCs w:val="30"/>
          <w:lang w:val="en-CA"/>
        </w:rPr>
        <w:t>年男女接受高等教育人数的增长情况。</w:t>
      </w:r>
    </w:p>
    <w:p w:rsidR="009E3ABE" w:rsidRDefault="009E3ABE">
      <w:pPr>
        <w:pStyle w:val="H2"/>
      </w:pPr>
      <w:r>
        <w:rPr>
          <w:rFonts w:hint="eastAsia"/>
        </w:rPr>
        <w:t>教育机构的男女毕业生</w:t>
      </w:r>
    </w:p>
    <w:p w:rsidR="009E3ABE" w:rsidRDefault="009E3ABE">
      <w:pPr>
        <w:spacing w:after="240" w:line="360" w:lineRule="exact"/>
        <w:ind w:firstLine="420"/>
        <w:rPr>
          <w:rFonts w:hint="eastAsia"/>
          <w:bCs/>
          <w:szCs w:val="30"/>
          <w:lang w:val="en-CA"/>
        </w:rPr>
      </w:pPr>
      <w:r>
        <w:rPr>
          <w:rFonts w:hint="eastAsia"/>
          <w:bCs/>
          <w:szCs w:val="30"/>
          <w:lang w:val="en-CA"/>
        </w:rPr>
        <w:t>无论是在国内还是在国外，男女继续接受高等教育的机会是平等的，而且人们对妇女接受高等教育的必要性有了进一步的认识。</w:t>
      </w:r>
      <w:r>
        <w:rPr>
          <w:bCs/>
          <w:szCs w:val="30"/>
          <w:lang w:val="en-CA"/>
        </w:rPr>
        <w:t xml:space="preserve">2002/2003 </w:t>
      </w:r>
      <w:r>
        <w:rPr>
          <w:rFonts w:hint="eastAsia"/>
          <w:bCs/>
          <w:szCs w:val="30"/>
          <w:lang w:val="en-CA"/>
        </w:rPr>
        <w:t>年大学毕业生总人数为</w:t>
      </w:r>
      <w:r>
        <w:rPr>
          <w:bCs/>
          <w:szCs w:val="30"/>
          <w:lang w:val="en-CA"/>
        </w:rPr>
        <w:t>73</w:t>
      </w:r>
      <w:r>
        <w:rPr>
          <w:rFonts w:hint="eastAsia"/>
          <w:bCs/>
          <w:szCs w:val="30"/>
          <w:lang w:val="en-CA"/>
        </w:rPr>
        <w:t xml:space="preserve"> </w:t>
      </w:r>
      <w:r>
        <w:rPr>
          <w:bCs/>
          <w:szCs w:val="30"/>
          <w:lang w:val="en-CA"/>
        </w:rPr>
        <w:t>607</w:t>
      </w:r>
      <w:r>
        <w:rPr>
          <w:rFonts w:hint="eastAsia"/>
          <w:bCs/>
          <w:szCs w:val="30"/>
          <w:lang w:val="en-CA"/>
        </w:rPr>
        <w:t>人，女生和男生分别占</w:t>
      </w:r>
      <w:r>
        <w:rPr>
          <w:rFonts w:hint="eastAsia"/>
          <w:bCs/>
          <w:szCs w:val="30"/>
          <w:lang w:val="en-CA"/>
        </w:rPr>
        <w:t>55.6%</w:t>
      </w:r>
      <w:r>
        <w:rPr>
          <w:rFonts w:hint="eastAsia"/>
          <w:bCs/>
          <w:szCs w:val="30"/>
          <w:lang w:val="en-CA"/>
        </w:rPr>
        <w:t>和</w:t>
      </w:r>
      <w:r>
        <w:rPr>
          <w:rFonts w:hint="eastAsia"/>
          <w:bCs/>
          <w:szCs w:val="30"/>
          <w:lang w:val="en-CA"/>
        </w:rPr>
        <w:t>44.4%</w:t>
      </w:r>
      <w:r>
        <w:rPr>
          <w:rFonts w:hint="eastAsia"/>
          <w:bCs/>
          <w:szCs w:val="30"/>
          <w:lang w:val="en-CA"/>
        </w:rPr>
        <w:t>（要了解男女大学毕业生人数的增长情况、他们所选择的专业领域，以及女大学毕业生在每个专业学生总人数中所占的百分比，可参见表</w:t>
      </w:r>
      <w:r>
        <w:rPr>
          <w:rFonts w:hint="eastAsia"/>
          <w:bCs/>
          <w:szCs w:val="30"/>
          <w:lang w:val="en-CA"/>
        </w:rPr>
        <w:t>8</w:t>
      </w:r>
      <w:r>
        <w:rPr>
          <w:rFonts w:hint="eastAsia"/>
          <w:bCs/>
          <w:szCs w:val="30"/>
          <w:lang w:val="en-CA"/>
        </w:rPr>
        <w:t>和</w:t>
      </w:r>
      <w:r>
        <w:rPr>
          <w:rFonts w:hint="eastAsia"/>
          <w:bCs/>
          <w:szCs w:val="30"/>
          <w:lang w:val="en-CA"/>
        </w:rPr>
        <w:t>9</w:t>
      </w:r>
      <w:r>
        <w:rPr>
          <w:rFonts w:hint="eastAsia"/>
          <w:bCs/>
          <w:szCs w:val="30"/>
          <w:lang w:val="en-CA"/>
        </w:rPr>
        <w:t>中的数据）。</w:t>
      </w:r>
    </w:p>
    <w:p w:rsidR="009E3ABE" w:rsidRDefault="009E3ABE">
      <w:pPr>
        <w:pStyle w:val="H2"/>
        <w:rPr>
          <w:rFonts w:hint="eastAsia"/>
        </w:rPr>
      </w:pPr>
      <w:r>
        <w:rPr>
          <w:rFonts w:hint="eastAsia"/>
        </w:rPr>
        <w:t>妇女职业培训</w:t>
      </w:r>
    </w:p>
    <w:p w:rsidR="009E3ABE" w:rsidRDefault="009E3ABE">
      <w:pPr>
        <w:spacing w:after="240" w:line="360" w:lineRule="exact"/>
        <w:ind w:firstLine="420"/>
        <w:rPr>
          <w:bCs/>
          <w:szCs w:val="30"/>
          <w:lang w:val="en-CA"/>
        </w:rPr>
      </w:pPr>
      <w:r>
        <w:rPr>
          <w:rFonts w:hint="eastAsia"/>
          <w:bCs/>
          <w:szCs w:val="30"/>
          <w:lang w:val="en-CA"/>
        </w:rPr>
        <w:t>妇女职业培训最近受到那些职业培训负责者的极大重视。国家开始在第七个五年计划（</w:t>
      </w:r>
      <w:r>
        <w:rPr>
          <w:rFonts w:hint="eastAsia"/>
          <w:bCs/>
          <w:szCs w:val="30"/>
          <w:lang w:val="en-CA"/>
        </w:rPr>
        <w:t>2000-2005</w:t>
      </w:r>
      <w:r>
        <w:rPr>
          <w:rFonts w:hint="eastAsia"/>
          <w:bCs/>
          <w:szCs w:val="30"/>
          <w:lang w:val="en-CA"/>
        </w:rPr>
        <w:t>年）中强调这一点。第八个五年计划于</w:t>
      </w:r>
      <w:r>
        <w:rPr>
          <w:rFonts w:hint="eastAsia"/>
          <w:bCs/>
          <w:szCs w:val="30"/>
          <w:lang w:val="en-CA"/>
        </w:rPr>
        <w:t>2005</w:t>
      </w:r>
      <w:r>
        <w:rPr>
          <w:rFonts w:hint="eastAsia"/>
          <w:bCs/>
          <w:szCs w:val="30"/>
          <w:lang w:val="en-CA"/>
        </w:rPr>
        <w:t>年初开始实施，该计划确认妇女职业培训的重要性，认为这对从事专业工作储备劳动力是必不可少的，不论是在职前和在职培训还是长期培训。一些政府和非政府组织都开展了妇女职业培训活动。</w:t>
      </w:r>
    </w:p>
    <w:p w:rsidR="009E3ABE" w:rsidRDefault="009E3ABE">
      <w:pPr>
        <w:pStyle w:val="H2"/>
        <w:rPr>
          <w:rFonts w:hint="eastAsia"/>
        </w:rPr>
      </w:pPr>
      <w:r>
        <w:rPr>
          <w:rFonts w:hint="eastAsia"/>
        </w:rPr>
        <w:t>正在开展在职妇女培训的政府组织</w:t>
      </w:r>
    </w:p>
    <w:p w:rsidR="009E3ABE" w:rsidRDefault="009E3ABE">
      <w:pPr>
        <w:pStyle w:val="H2"/>
        <w:rPr>
          <w:rFonts w:hint="eastAsia"/>
        </w:rPr>
      </w:pPr>
      <w:r>
        <w:t>1.</w:t>
      </w:r>
      <w:r>
        <w:tab/>
      </w:r>
      <w:r>
        <w:rPr>
          <w:rFonts w:hint="eastAsia"/>
        </w:rPr>
        <w:t>公共行政学院</w:t>
      </w:r>
    </w:p>
    <w:p w:rsidR="009E3ABE" w:rsidRDefault="009E3ABE">
      <w:pPr>
        <w:spacing w:after="240" w:line="360" w:lineRule="exact"/>
        <w:ind w:firstLine="420"/>
        <w:rPr>
          <w:rFonts w:hint="eastAsia"/>
          <w:bCs/>
          <w:szCs w:val="30"/>
          <w:lang w:val="en-CA"/>
        </w:rPr>
      </w:pPr>
      <w:r>
        <w:rPr>
          <w:rFonts w:hint="eastAsia"/>
          <w:bCs/>
          <w:szCs w:val="30"/>
          <w:lang w:val="en-CA"/>
        </w:rPr>
        <w:t>公共行政学院是负责人员培训的主要政府组织。表</w:t>
      </w:r>
      <w:r>
        <w:rPr>
          <w:rFonts w:hint="eastAsia"/>
          <w:bCs/>
          <w:szCs w:val="30"/>
          <w:lang w:val="en-CA"/>
        </w:rPr>
        <w:t>10</w:t>
      </w:r>
      <w:r>
        <w:rPr>
          <w:rFonts w:hint="eastAsia"/>
          <w:bCs/>
          <w:szCs w:val="30"/>
          <w:lang w:val="en-CA"/>
        </w:rPr>
        <w:t>显示了从</w:t>
      </w:r>
      <w:r>
        <w:rPr>
          <w:bCs/>
          <w:szCs w:val="30"/>
          <w:lang w:val="en-CA"/>
        </w:rPr>
        <w:t>1994/1995</w:t>
      </w:r>
      <w:r>
        <w:rPr>
          <w:rFonts w:hint="eastAsia"/>
          <w:bCs/>
          <w:szCs w:val="30"/>
          <w:lang w:val="en-CA"/>
        </w:rPr>
        <w:t>年至</w:t>
      </w:r>
      <w:r>
        <w:rPr>
          <w:bCs/>
          <w:szCs w:val="30"/>
          <w:lang w:val="en-CA"/>
        </w:rPr>
        <w:t>2003/2004</w:t>
      </w:r>
      <w:r>
        <w:rPr>
          <w:rFonts w:hint="eastAsia"/>
          <w:bCs/>
          <w:szCs w:val="30"/>
          <w:lang w:val="en-CA"/>
        </w:rPr>
        <w:t>年接受在职培训方案的男女受训者人数。尽管实例显示，</w:t>
      </w:r>
      <w:r>
        <w:rPr>
          <w:bCs/>
          <w:szCs w:val="30"/>
          <w:lang w:val="en-CA"/>
        </w:rPr>
        <w:t>2003/2004</w:t>
      </w:r>
      <w:r>
        <w:rPr>
          <w:rFonts w:hint="eastAsia"/>
          <w:bCs/>
          <w:szCs w:val="30"/>
          <w:lang w:val="en-CA"/>
        </w:rPr>
        <w:t>年妇女占总受训者的</w:t>
      </w:r>
      <w:r>
        <w:rPr>
          <w:rFonts w:hint="eastAsia"/>
          <w:bCs/>
          <w:szCs w:val="30"/>
          <w:lang w:val="en-CA"/>
        </w:rPr>
        <w:t>8.5%</w:t>
      </w:r>
      <w:r>
        <w:rPr>
          <w:rFonts w:hint="eastAsia"/>
          <w:bCs/>
          <w:szCs w:val="30"/>
          <w:lang w:val="en-CA"/>
        </w:rPr>
        <w:t>，但培训机会是提供给所有想参加培训的男女人员。表</w:t>
      </w:r>
      <w:r>
        <w:rPr>
          <w:rFonts w:hint="eastAsia"/>
          <w:bCs/>
          <w:szCs w:val="30"/>
          <w:lang w:val="en-CA"/>
        </w:rPr>
        <w:t>11</w:t>
      </w:r>
      <w:r>
        <w:rPr>
          <w:rFonts w:hint="eastAsia"/>
          <w:bCs/>
          <w:szCs w:val="30"/>
          <w:lang w:val="en-CA"/>
        </w:rPr>
        <w:t>显示了公共行政学院男女毕业生总人数以及</w:t>
      </w:r>
      <w:r>
        <w:rPr>
          <w:bCs/>
          <w:szCs w:val="30"/>
          <w:lang w:val="en-CA"/>
        </w:rPr>
        <w:t>1994/1995</w:t>
      </w:r>
      <w:r>
        <w:rPr>
          <w:rFonts w:hint="eastAsia"/>
          <w:bCs/>
          <w:szCs w:val="30"/>
          <w:lang w:val="en-CA"/>
        </w:rPr>
        <w:t>年至</w:t>
      </w:r>
      <w:r>
        <w:rPr>
          <w:bCs/>
          <w:szCs w:val="30"/>
          <w:lang w:val="en-CA"/>
        </w:rPr>
        <w:t xml:space="preserve"> 2003/2004</w:t>
      </w:r>
      <w:r>
        <w:rPr>
          <w:rFonts w:hint="eastAsia"/>
          <w:bCs/>
          <w:szCs w:val="30"/>
          <w:lang w:val="en-CA"/>
        </w:rPr>
        <w:t>年的特别预备方案。</w:t>
      </w:r>
    </w:p>
    <w:p w:rsidR="009E3ABE" w:rsidRDefault="009E3ABE">
      <w:pPr>
        <w:pStyle w:val="H2"/>
        <w:rPr>
          <w:rFonts w:hint="eastAsia"/>
        </w:rPr>
      </w:pPr>
      <w:r>
        <w:t>2.</w:t>
      </w:r>
      <w:r>
        <w:tab/>
      </w:r>
      <w:r>
        <w:rPr>
          <w:rFonts w:hint="eastAsia"/>
        </w:rPr>
        <w:t>人力资源发展基金</w:t>
      </w:r>
    </w:p>
    <w:p w:rsidR="009E3ABE" w:rsidRDefault="009E3ABE">
      <w:pPr>
        <w:spacing w:after="240" w:line="360" w:lineRule="exact"/>
        <w:ind w:firstLine="420"/>
        <w:rPr>
          <w:rFonts w:hint="eastAsia"/>
          <w:bCs/>
          <w:szCs w:val="30"/>
          <w:lang w:val="en-CA"/>
        </w:rPr>
      </w:pPr>
      <w:r>
        <w:rPr>
          <w:rFonts w:hint="eastAsia"/>
          <w:bCs/>
          <w:szCs w:val="30"/>
          <w:lang w:val="en-CA"/>
        </w:rPr>
        <w:t>根据内阁第</w:t>
      </w:r>
      <w:r>
        <w:rPr>
          <w:rFonts w:hint="eastAsia"/>
          <w:bCs/>
          <w:szCs w:val="30"/>
          <w:lang w:val="en-CA"/>
        </w:rPr>
        <w:t>107</w:t>
      </w:r>
      <w:r>
        <w:rPr>
          <w:rFonts w:hint="eastAsia"/>
          <w:bCs/>
          <w:szCs w:val="30"/>
          <w:lang w:val="en-CA"/>
        </w:rPr>
        <w:t>号法令</w:t>
      </w:r>
      <w:r>
        <w:rPr>
          <w:bCs/>
          <w:szCs w:val="30"/>
          <w:lang w:val="en-CA"/>
        </w:rPr>
        <w:t>（</w:t>
      </w:r>
      <w:r>
        <w:rPr>
          <w:bCs/>
          <w:szCs w:val="30"/>
          <w:lang w:val="en-CA"/>
        </w:rPr>
        <w:t>29 Rabi II 1421 AH</w:t>
      </w:r>
      <w:r>
        <w:rPr>
          <w:bCs/>
          <w:szCs w:val="30"/>
          <w:lang w:val="en-CA"/>
        </w:rPr>
        <w:t>）</w:t>
      </w:r>
      <w:r>
        <w:rPr>
          <w:rFonts w:hint="eastAsia"/>
          <w:bCs/>
          <w:szCs w:val="30"/>
          <w:lang w:val="en-CA"/>
        </w:rPr>
        <w:t>和第</w:t>
      </w:r>
      <w:r>
        <w:rPr>
          <w:bCs/>
          <w:szCs w:val="30"/>
          <w:lang w:val="en-CA"/>
        </w:rPr>
        <w:t>M/18</w:t>
      </w:r>
      <w:r>
        <w:rPr>
          <w:rFonts w:hint="eastAsia"/>
          <w:bCs/>
          <w:szCs w:val="30"/>
          <w:lang w:val="en-CA"/>
        </w:rPr>
        <w:t>号王室法令（</w:t>
      </w:r>
      <w:r>
        <w:rPr>
          <w:bCs/>
          <w:szCs w:val="30"/>
          <w:lang w:val="en-CA"/>
        </w:rPr>
        <w:t>5</w:t>
      </w:r>
      <w:r>
        <w:rPr>
          <w:rFonts w:hint="eastAsia"/>
          <w:bCs/>
          <w:szCs w:val="30"/>
          <w:lang w:val="en-CA"/>
        </w:rPr>
        <w:t xml:space="preserve"> </w:t>
      </w:r>
      <w:r>
        <w:rPr>
          <w:bCs/>
          <w:szCs w:val="30"/>
          <w:lang w:val="en-CA"/>
        </w:rPr>
        <w:t>Jumada I 1421 AH</w:t>
      </w:r>
      <w:r>
        <w:rPr>
          <w:bCs/>
          <w:szCs w:val="30"/>
          <w:lang w:val="en-CA"/>
        </w:rPr>
        <w:t>）</w:t>
      </w:r>
      <w:r>
        <w:rPr>
          <w:rFonts w:hint="eastAsia"/>
          <w:bCs/>
          <w:szCs w:val="30"/>
          <w:lang w:val="en-CA"/>
        </w:rPr>
        <w:t>，人力资源发展基金应特别重视培训沙特妇女，并在其项目和方案中聘用她们。自开始实施就业培训支助方案以来，人力资源发展基金已培训了</w:t>
      </w:r>
      <w:r>
        <w:rPr>
          <w:rFonts w:hint="eastAsia"/>
          <w:bCs/>
          <w:szCs w:val="30"/>
          <w:lang w:val="en-CA"/>
        </w:rPr>
        <w:t>3 795</w:t>
      </w:r>
      <w:r>
        <w:rPr>
          <w:rFonts w:hint="eastAsia"/>
          <w:bCs/>
          <w:szCs w:val="30"/>
          <w:lang w:val="en-CA"/>
        </w:rPr>
        <w:t>名女性工作人员，并根据私营部门培训和招聘需要指导就业方案。</w:t>
      </w:r>
    </w:p>
    <w:p w:rsidR="009E3ABE" w:rsidRDefault="009E3ABE">
      <w:pPr>
        <w:pStyle w:val="H2"/>
        <w:rPr>
          <w:rFonts w:hint="eastAsia"/>
        </w:rPr>
      </w:pPr>
      <w:r>
        <w:t>3.</w:t>
      </w:r>
      <w:r>
        <w:tab/>
      </w:r>
      <w:r>
        <w:rPr>
          <w:rFonts w:hint="eastAsia"/>
        </w:rPr>
        <w:t>社区服务和继续教育中心</w:t>
      </w:r>
    </w:p>
    <w:p w:rsidR="009E3ABE" w:rsidRDefault="009E3ABE">
      <w:pPr>
        <w:spacing w:after="240" w:line="360" w:lineRule="exact"/>
        <w:ind w:firstLine="420"/>
        <w:rPr>
          <w:bCs/>
          <w:szCs w:val="30"/>
          <w:lang w:val="en-CA"/>
        </w:rPr>
      </w:pPr>
      <w:r>
        <w:rPr>
          <w:rFonts w:hint="eastAsia"/>
          <w:bCs/>
          <w:szCs w:val="30"/>
          <w:lang w:val="en-CA"/>
        </w:rPr>
        <w:t>全国社区服务和继续教育中心为持有普通中学毕业证和大学毕业证书的人开设培训和提高课程，使他们通过再培训达到就业市场的要求。表</w:t>
      </w:r>
      <w:r>
        <w:rPr>
          <w:rFonts w:hint="eastAsia"/>
          <w:bCs/>
          <w:szCs w:val="30"/>
          <w:lang w:val="en-CA"/>
        </w:rPr>
        <w:t>12</w:t>
      </w:r>
      <w:r>
        <w:rPr>
          <w:rFonts w:hint="eastAsia"/>
          <w:bCs/>
          <w:szCs w:val="30"/>
          <w:lang w:val="en-CA"/>
        </w:rPr>
        <w:t>显示了</w:t>
      </w:r>
      <w:r>
        <w:rPr>
          <w:rFonts w:hint="eastAsia"/>
          <w:bCs/>
          <w:szCs w:val="30"/>
          <w:lang w:val="en-CA"/>
        </w:rPr>
        <w:t>2000</w:t>
      </w:r>
      <w:r>
        <w:rPr>
          <w:rFonts w:hint="eastAsia"/>
          <w:bCs/>
          <w:szCs w:val="30"/>
          <w:lang w:val="en-CA"/>
        </w:rPr>
        <w:t>年至</w:t>
      </w:r>
      <w:r>
        <w:rPr>
          <w:rFonts w:hint="eastAsia"/>
          <w:bCs/>
          <w:szCs w:val="30"/>
          <w:lang w:val="en-CA"/>
        </w:rPr>
        <w:t>2004</w:t>
      </w:r>
      <w:r>
        <w:rPr>
          <w:rFonts w:hint="eastAsia"/>
          <w:bCs/>
          <w:szCs w:val="30"/>
          <w:lang w:val="en-CA"/>
        </w:rPr>
        <w:t>年培训合格的男女人数。</w:t>
      </w:r>
    </w:p>
    <w:p w:rsidR="009E3ABE" w:rsidRDefault="009E3ABE">
      <w:pPr>
        <w:spacing w:after="240" w:line="360" w:lineRule="exact"/>
        <w:jc w:val="center"/>
        <w:rPr>
          <w:rFonts w:ascii="SimHei" w:eastAsia="SimHei" w:hint="eastAsia"/>
          <w:bCs/>
          <w:color w:val="FF0000"/>
          <w:szCs w:val="30"/>
          <w:lang w:val="en-CA"/>
        </w:rPr>
      </w:pPr>
      <w:r>
        <w:rPr>
          <w:rFonts w:ascii="SimHei" w:eastAsia="SimHei" w:hint="eastAsia"/>
          <w:bCs/>
          <w:color w:val="FF0000"/>
          <w:szCs w:val="30"/>
          <w:lang w:val="en-CA"/>
        </w:rPr>
        <w:t>表12：2000年至2004年按性别分列的社区服务中心培训合格者人数增长情况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1385"/>
        <w:gridCol w:w="1387"/>
        <w:gridCol w:w="1385"/>
        <w:gridCol w:w="1385"/>
        <w:gridCol w:w="1387"/>
        <w:gridCol w:w="1383"/>
      </w:tblGrid>
      <w:tr w:rsidR="009E3ABE">
        <w:trPr>
          <w:cantSplit/>
        </w:trPr>
        <w:tc>
          <w:tcPr>
            <w:tcW w:w="871" w:type="pct"/>
            <w:vMerge w:val="restart"/>
          </w:tcPr>
          <w:p w:rsidR="009E3ABE" w:rsidRDefault="009E3ABE">
            <w:pPr>
              <w:spacing w:line="360" w:lineRule="exact"/>
              <w:jc w:val="center"/>
              <w:rPr>
                <w:bCs/>
                <w:szCs w:val="30"/>
                <w:lang w:val="en-CA"/>
              </w:rPr>
            </w:pPr>
            <w:r>
              <w:rPr>
                <w:rFonts w:hint="eastAsia"/>
                <w:bCs/>
                <w:szCs w:val="30"/>
                <w:lang w:val="en-CA"/>
              </w:rPr>
              <w:t>年份</w:t>
            </w:r>
          </w:p>
        </w:tc>
        <w:tc>
          <w:tcPr>
            <w:tcW w:w="2064" w:type="pct"/>
            <w:gridSpan w:val="3"/>
          </w:tcPr>
          <w:p w:rsidR="009E3ABE" w:rsidRDefault="009E3ABE">
            <w:pPr>
              <w:spacing w:line="360" w:lineRule="exact"/>
              <w:jc w:val="center"/>
              <w:rPr>
                <w:bCs/>
                <w:szCs w:val="30"/>
                <w:lang w:val="en-CA"/>
              </w:rPr>
            </w:pPr>
            <w:r>
              <w:rPr>
                <w:rFonts w:hint="eastAsia"/>
                <w:bCs/>
                <w:szCs w:val="30"/>
                <w:lang w:val="en-CA"/>
              </w:rPr>
              <w:t>人数</w:t>
            </w:r>
          </w:p>
        </w:tc>
        <w:tc>
          <w:tcPr>
            <w:tcW w:w="2065" w:type="pct"/>
            <w:gridSpan w:val="3"/>
          </w:tcPr>
          <w:p w:rsidR="009E3ABE" w:rsidRDefault="009E3ABE">
            <w:pPr>
              <w:spacing w:line="360" w:lineRule="exact"/>
              <w:jc w:val="center"/>
              <w:rPr>
                <w:rFonts w:hint="eastAsia"/>
                <w:bCs/>
                <w:szCs w:val="30"/>
                <w:lang w:val="en-CA"/>
              </w:rPr>
            </w:pPr>
            <w:r>
              <w:rPr>
                <w:rFonts w:hint="eastAsia"/>
                <w:bCs/>
                <w:szCs w:val="30"/>
                <w:lang w:val="en-CA"/>
              </w:rPr>
              <w:t>百分比</w:t>
            </w:r>
          </w:p>
        </w:tc>
      </w:tr>
      <w:tr w:rsidR="009E3ABE">
        <w:trPr>
          <w:cantSplit/>
        </w:trPr>
        <w:tc>
          <w:tcPr>
            <w:tcW w:w="871" w:type="pct"/>
            <w:vMerge/>
          </w:tcPr>
          <w:p w:rsidR="009E3ABE" w:rsidRDefault="009E3ABE">
            <w:pPr>
              <w:spacing w:line="360" w:lineRule="exact"/>
              <w:jc w:val="center"/>
              <w:rPr>
                <w:bCs/>
                <w:szCs w:val="30"/>
                <w:lang w:val="en-CA"/>
              </w:rPr>
            </w:pPr>
          </w:p>
        </w:tc>
        <w:tc>
          <w:tcPr>
            <w:tcW w:w="688" w:type="pct"/>
          </w:tcPr>
          <w:p w:rsidR="009E3ABE" w:rsidRDefault="009E3ABE">
            <w:pPr>
              <w:spacing w:line="360" w:lineRule="exact"/>
              <w:jc w:val="center"/>
              <w:rPr>
                <w:rFonts w:hint="eastAsia"/>
                <w:bCs/>
                <w:szCs w:val="30"/>
                <w:lang w:val="en-CA"/>
              </w:rPr>
            </w:pPr>
            <w:r>
              <w:rPr>
                <w:rFonts w:hint="eastAsia"/>
                <w:bCs/>
                <w:szCs w:val="30"/>
                <w:lang w:val="en-CA"/>
              </w:rPr>
              <w:t>男性</w:t>
            </w:r>
          </w:p>
        </w:tc>
        <w:tc>
          <w:tcPr>
            <w:tcW w:w="689" w:type="pct"/>
          </w:tcPr>
          <w:p w:rsidR="009E3ABE" w:rsidRDefault="009E3ABE">
            <w:pPr>
              <w:spacing w:line="360" w:lineRule="exact"/>
              <w:jc w:val="center"/>
              <w:rPr>
                <w:rFonts w:hint="eastAsia"/>
                <w:bCs/>
                <w:szCs w:val="30"/>
                <w:lang w:val="en-CA"/>
              </w:rPr>
            </w:pPr>
            <w:r>
              <w:rPr>
                <w:rFonts w:hint="eastAsia"/>
                <w:bCs/>
                <w:szCs w:val="30"/>
                <w:lang w:val="en-CA"/>
              </w:rPr>
              <w:t>女性</w:t>
            </w:r>
          </w:p>
        </w:tc>
        <w:tc>
          <w:tcPr>
            <w:tcW w:w="688" w:type="pct"/>
          </w:tcPr>
          <w:p w:rsidR="009E3ABE" w:rsidRDefault="009E3ABE">
            <w:pPr>
              <w:spacing w:line="360" w:lineRule="exact"/>
              <w:jc w:val="center"/>
              <w:rPr>
                <w:rFonts w:hint="eastAsia"/>
                <w:bCs/>
                <w:szCs w:val="30"/>
                <w:lang w:val="en-CA"/>
              </w:rPr>
            </w:pPr>
            <w:r>
              <w:rPr>
                <w:rFonts w:hint="eastAsia"/>
                <w:bCs/>
                <w:szCs w:val="30"/>
                <w:lang w:val="en-CA"/>
              </w:rPr>
              <w:t>共计</w:t>
            </w:r>
          </w:p>
        </w:tc>
        <w:tc>
          <w:tcPr>
            <w:tcW w:w="688" w:type="pct"/>
          </w:tcPr>
          <w:p w:rsidR="009E3ABE" w:rsidRDefault="009E3ABE">
            <w:pPr>
              <w:spacing w:line="360" w:lineRule="exact"/>
              <w:jc w:val="center"/>
              <w:rPr>
                <w:rFonts w:hint="eastAsia"/>
                <w:bCs/>
                <w:szCs w:val="30"/>
                <w:lang w:val="en-CA"/>
              </w:rPr>
            </w:pPr>
            <w:r>
              <w:rPr>
                <w:rFonts w:hint="eastAsia"/>
                <w:bCs/>
                <w:szCs w:val="30"/>
                <w:lang w:val="en-CA"/>
              </w:rPr>
              <w:t>男性</w:t>
            </w:r>
          </w:p>
        </w:tc>
        <w:tc>
          <w:tcPr>
            <w:tcW w:w="689" w:type="pct"/>
          </w:tcPr>
          <w:p w:rsidR="009E3ABE" w:rsidRDefault="009E3ABE">
            <w:pPr>
              <w:spacing w:line="360" w:lineRule="exact"/>
              <w:jc w:val="center"/>
              <w:rPr>
                <w:rFonts w:hint="eastAsia"/>
                <w:bCs/>
                <w:szCs w:val="30"/>
                <w:lang w:val="en-CA"/>
              </w:rPr>
            </w:pPr>
            <w:r>
              <w:rPr>
                <w:rFonts w:hint="eastAsia"/>
                <w:bCs/>
                <w:szCs w:val="30"/>
                <w:lang w:val="en-CA"/>
              </w:rPr>
              <w:t>女性</w:t>
            </w:r>
          </w:p>
        </w:tc>
        <w:tc>
          <w:tcPr>
            <w:tcW w:w="688" w:type="pct"/>
          </w:tcPr>
          <w:p w:rsidR="009E3ABE" w:rsidRDefault="009E3ABE">
            <w:pPr>
              <w:spacing w:line="360" w:lineRule="exact"/>
              <w:jc w:val="center"/>
              <w:rPr>
                <w:bCs/>
                <w:szCs w:val="30"/>
                <w:lang w:val="en-CA"/>
              </w:rPr>
            </w:pPr>
            <w:r>
              <w:rPr>
                <w:rFonts w:hint="eastAsia"/>
                <w:bCs/>
                <w:szCs w:val="30"/>
                <w:lang w:val="en-CA"/>
              </w:rPr>
              <w:t>共计</w:t>
            </w:r>
          </w:p>
        </w:tc>
      </w:tr>
      <w:tr w:rsidR="009E3ABE">
        <w:tc>
          <w:tcPr>
            <w:tcW w:w="871" w:type="pct"/>
          </w:tcPr>
          <w:p w:rsidR="009E3ABE" w:rsidRDefault="009E3ABE">
            <w:pPr>
              <w:spacing w:line="360" w:lineRule="exact"/>
              <w:jc w:val="center"/>
              <w:rPr>
                <w:bCs/>
                <w:szCs w:val="30"/>
                <w:lang w:val="en-CA"/>
              </w:rPr>
            </w:pPr>
            <w:r>
              <w:rPr>
                <w:bCs/>
                <w:szCs w:val="30"/>
                <w:lang w:val="en-CA"/>
              </w:rPr>
              <w:t>2000/2001</w:t>
            </w:r>
          </w:p>
        </w:tc>
        <w:tc>
          <w:tcPr>
            <w:tcW w:w="688" w:type="pct"/>
          </w:tcPr>
          <w:p w:rsidR="009E3ABE" w:rsidRDefault="009E3ABE">
            <w:pPr>
              <w:pStyle w:val="Date"/>
              <w:spacing w:line="360" w:lineRule="exact"/>
              <w:jc w:val="center"/>
              <w:rPr>
                <w:bCs/>
                <w:szCs w:val="30"/>
                <w:lang w:val="en-CA"/>
              </w:rPr>
            </w:pPr>
            <w:r>
              <w:rPr>
                <w:bCs/>
                <w:szCs w:val="30"/>
                <w:lang w:val="en-CA"/>
              </w:rPr>
              <w:t>435</w:t>
            </w:r>
          </w:p>
        </w:tc>
        <w:tc>
          <w:tcPr>
            <w:tcW w:w="689" w:type="pct"/>
          </w:tcPr>
          <w:p w:rsidR="009E3ABE" w:rsidRDefault="009E3ABE">
            <w:pPr>
              <w:spacing w:line="360" w:lineRule="exact"/>
              <w:jc w:val="center"/>
              <w:rPr>
                <w:bCs/>
                <w:szCs w:val="30"/>
                <w:lang w:val="en-CA"/>
              </w:rPr>
            </w:pPr>
            <w:r>
              <w:rPr>
                <w:bCs/>
                <w:szCs w:val="30"/>
                <w:lang w:val="en-CA"/>
              </w:rPr>
              <w:t>482</w:t>
            </w:r>
          </w:p>
        </w:tc>
        <w:tc>
          <w:tcPr>
            <w:tcW w:w="688" w:type="pct"/>
          </w:tcPr>
          <w:p w:rsidR="009E3ABE" w:rsidRDefault="009E3ABE">
            <w:pPr>
              <w:spacing w:line="360" w:lineRule="exact"/>
              <w:jc w:val="center"/>
              <w:rPr>
                <w:bCs/>
                <w:szCs w:val="30"/>
                <w:lang w:val="en-CA"/>
              </w:rPr>
            </w:pPr>
            <w:r>
              <w:rPr>
                <w:bCs/>
                <w:szCs w:val="30"/>
                <w:lang w:val="en-CA"/>
              </w:rPr>
              <w:t>917</w:t>
            </w:r>
          </w:p>
        </w:tc>
        <w:tc>
          <w:tcPr>
            <w:tcW w:w="688" w:type="pct"/>
          </w:tcPr>
          <w:p w:rsidR="009E3ABE" w:rsidRDefault="009E3ABE">
            <w:pPr>
              <w:spacing w:line="360" w:lineRule="exact"/>
              <w:jc w:val="center"/>
              <w:rPr>
                <w:bCs/>
                <w:szCs w:val="30"/>
                <w:lang w:val="en-CA"/>
              </w:rPr>
            </w:pPr>
            <w:r>
              <w:rPr>
                <w:bCs/>
                <w:szCs w:val="30"/>
                <w:lang w:val="en-CA"/>
              </w:rPr>
              <w:t>47.44</w:t>
            </w:r>
          </w:p>
        </w:tc>
        <w:tc>
          <w:tcPr>
            <w:tcW w:w="689" w:type="pct"/>
          </w:tcPr>
          <w:p w:rsidR="009E3ABE" w:rsidRDefault="009E3ABE">
            <w:pPr>
              <w:spacing w:line="360" w:lineRule="exact"/>
              <w:jc w:val="center"/>
              <w:rPr>
                <w:bCs/>
                <w:szCs w:val="30"/>
                <w:lang w:val="en-CA"/>
              </w:rPr>
            </w:pPr>
            <w:r>
              <w:rPr>
                <w:bCs/>
                <w:szCs w:val="30"/>
                <w:lang w:val="en-CA"/>
              </w:rPr>
              <w:t>52.60</w:t>
            </w:r>
          </w:p>
        </w:tc>
        <w:tc>
          <w:tcPr>
            <w:tcW w:w="688" w:type="pct"/>
          </w:tcPr>
          <w:p w:rsidR="009E3ABE" w:rsidRDefault="009E3ABE">
            <w:pPr>
              <w:spacing w:line="360" w:lineRule="exact"/>
              <w:jc w:val="center"/>
              <w:rPr>
                <w:bCs/>
                <w:szCs w:val="30"/>
                <w:lang w:val="en-CA"/>
              </w:rPr>
            </w:pPr>
            <w:r>
              <w:rPr>
                <w:bCs/>
                <w:szCs w:val="30"/>
                <w:lang w:val="en-CA"/>
              </w:rPr>
              <w:t>100</w:t>
            </w:r>
          </w:p>
        </w:tc>
      </w:tr>
      <w:tr w:rsidR="009E3ABE">
        <w:tc>
          <w:tcPr>
            <w:tcW w:w="871" w:type="pct"/>
          </w:tcPr>
          <w:p w:rsidR="009E3ABE" w:rsidRDefault="009E3ABE">
            <w:pPr>
              <w:spacing w:line="360" w:lineRule="exact"/>
              <w:jc w:val="center"/>
              <w:rPr>
                <w:bCs/>
                <w:szCs w:val="30"/>
                <w:lang w:val="en-CA"/>
              </w:rPr>
            </w:pPr>
            <w:r>
              <w:rPr>
                <w:bCs/>
                <w:szCs w:val="30"/>
                <w:lang w:val="en-CA"/>
              </w:rPr>
              <w:t>2001/2002</w:t>
            </w:r>
          </w:p>
        </w:tc>
        <w:tc>
          <w:tcPr>
            <w:tcW w:w="688" w:type="pct"/>
          </w:tcPr>
          <w:p w:rsidR="009E3ABE" w:rsidRDefault="009E3ABE">
            <w:pPr>
              <w:spacing w:line="360" w:lineRule="exact"/>
              <w:jc w:val="center"/>
              <w:rPr>
                <w:bCs/>
                <w:szCs w:val="30"/>
                <w:lang w:val="en-CA"/>
              </w:rPr>
            </w:pPr>
            <w:r>
              <w:rPr>
                <w:bCs/>
                <w:szCs w:val="30"/>
                <w:lang w:val="en-CA"/>
              </w:rPr>
              <w:t>1</w:t>
            </w:r>
            <w:r>
              <w:rPr>
                <w:rFonts w:hint="eastAsia"/>
                <w:bCs/>
                <w:szCs w:val="30"/>
                <w:lang w:val="en-CA"/>
              </w:rPr>
              <w:t xml:space="preserve"> </w:t>
            </w:r>
            <w:r>
              <w:rPr>
                <w:bCs/>
                <w:szCs w:val="30"/>
                <w:lang w:val="en-CA"/>
              </w:rPr>
              <w:t>935</w:t>
            </w:r>
          </w:p>
        </w:tc>
        <w:tc>
          <w:tcPr>
            <w:tcW w:w="689" w:type="pct"/>
          </w:tcPr>
          <w:p w:rsidR="009E3ABE" w:rsidRDefault="009E3ABE">
            <w:pPr>
              <w:spacing w:line="360" w:lineRule="exact"/>
              <w:jc w:val="center"/>
              <w:rPr>
                <w:bCs/>
                <w:szCs w:val="30"/>
                <w:lang w:val="en-CA"/>
              </w:rPr>
            </w:pPr>
            <w:r>
              <w:rPr>
                <w:bCs/>
                <w:szCs w:val="30"/>
                <w:lang w:val="en-CA"/>
              </w:rPr>
              <w:t>366</w:t>
            </w:r>
          </w:p>
        </w:tc>
        <w:tc>
          <w:tcPr>
            <w:tcW w:w="688" w:type="pct"/>
          </w:tcPr>
          <w:p w:rsidR="009E3ABE" w:rsidRDefault="009E3ABE">
            <w:pPr>
              <w:spacing w:line="360" w:lineRule="exact"/>
              <w:jc w:val="center"/>
              <w:rPr>
                <w:bCs/>
                <w:szCs w:val="30"/>
                <w:lang w:val="en-CA"/>
              </w:rPr>
            </w:pPr>
            <w:r>
              <w:rPr>
                <w:bCs/>
                <w:szCs w:val="30"/>
                <w:lang w:val="en-CA"/>
              </w:rPr>
              <w:t>2</w:t>
            </w:r>
            <w:r>
              <w:rPr>
                <w:rFonts w:hint="eastAsia"/>
                <w:bCs/>
                <w:szCs w:val="30"/>
                <w:lang w:val="en-CA"/>
              </w:rPr>
              <w:t xml:space="preserve"> </w:t>
            </w:r>
            <w:r>
              <w:rPr>
                <w:bCs/>
                <w:szCs w:val="30"/>
                <w:lang w:val="en-CA"/>
              </w:rPr>
              <w:t>301</w:t>
            </w:r>
          </w:p>
        </w:tc>
        <w:tc>
          <w:tcPr>
            <w:tcW w:w="688" w:type="pct"/>
          </w:tcPr>
          <w:p w:rsidR="009E3ABE" w:rsidRDefault="009E3ABE">
            <w:pPr>
              <w:spacing w:line="360" w:lineRule="exact"/>
              <w:jc w:val="center"/>
              <w:rPr>
                <w:bCs/>
                <w:szCs w:val="30"/>
                <w:lang w:val="en-CA"/>
              </w:rPr>
            </w:pPr>
            <w:r>
              <w:rPr>
                <w:bCs/>
                <w:szCs w:val="30"/>
                <w:lang w:val="en-CA"/>
              </w:rPr>
              <w:t>84.10</w:t>
            </w:r>
          </w:p>
        </w:tc>
        <w:tc>
          <w:tcPr>
            <w:tcW w:w="689" w:type="pct"/>
          </w:tcPr>
          <w:p w:rsidR="009E3ABE" w:rsidRDefault="009E3ABE">
            <w:pPr>
              <w:spacing w:line="360" w:lineRule="exact"/>
              <w:jc w:val="center"/>
              <w:rPr>
                <w:bCs/>
                <w:szCs w:val="30"/>
                <w:lang w:val="en-CA"/>
              </w:rPr>
            </w:pPr>
            <w:r>
              <w:rPr>
                <w:bCs/>
                <w:szCs w:val="30"/>
                <w:lang w:val="en-CA"/>
              </w:rPr>
              <w:t>15.90</w:t>
            </w:r>
          </w:p>
        </w:tc>
        <w:tc>
          <w:tcPr>
            <w:tcW w:w="688" w:type="pct"/>
          </w:tcPr>
          <w:p w:rsidR="009E3ABE" w:rsidRDefault="009E3ABE">
            <w:pPr>
              <w:spacing w:line="360" w:lineRule="exact"/>
              <w:jc w:val="center"/>
              <w:rPr>
                <w:bCs/>
                <w:szCs w:val="30"/>
                <w:lang w:val="en-CA"/>
              </w:rPr>
            </w:pPr>
            <w:r>
              <w:rPr>
                <w:bCs/>
                <w:szCs w:val="30"/>
                <w:lang w:val="en-CA"/>
              </w:rPr>
              <w:t>100</w:t>
            </w:r>
          </w:p>
        </w:tc>
      </w:tr>
      <w:tr w:rsidR="009E3ABE">
        <w:tc>
          <w:tcPr>
            <w:tcW w:w="871" w:type="pct"/>
          </w:tcPr>
          <w:p w:rsidR="009E3ABE" w:rsidRDefault="009E3ABE">
            <w:pPr>
              <w:spacing w:line="360" w:lineRule="exact"/>
              <w:jc w:val="center"/>
              <w:rPr>
                <w:bCs/>
                <w:szCs w:val="30"/>
                <w:lang w:val="en-CA"/>
              </w:rPr>
            </w:pPr>
            <w:r>
              <w:rPr>
                <w:bCs/>
                <w:szCs w:val="30"/>
                <w:lang w:val="en-CA"/>
              </w:rPr>
              <w:t>2002/2003</w:t>
            </w:r>
          </w:p>
        </w:tc>
        <w:tc>
          <w:tcPr>
            <w:tcW w:w="688" w:type="pct"/>
          </w:tcPr>
          <w:p w:rsidR="009E3ABE" w:rsidRDefault="009E3ABE">
            <w:pPr>
              <w:spacing w:line="360" w:lineRule="exact"/>
              <w:jc w:val="center"/>
              <w:rPr>
                <w:bCs/>
                <w:szCs w:val="30"/>
                <w:lang w:val="en-CA"/>
              </w:rPr>
            </w:pPr>
            <w:r>
              <w:rPr>
                <w:bCs/>
                <w:szCs w:val="30"/>
                <w:lang w:val="en-CA"/>
              </w:rPr>
              <w:t>3</w:t>
            </w:r>
            <w:r>
              <w:rPr>
                <w:rFonts w:hint="eastAsia"/>
                <w:bCs/>
                <w:szCs w:val="30"/>
                <w:lang w:val="en-CA"/>
              </w:rPr>
              <w:t xml:space="preserve"> </w:t>
            </w:r>
            <w:r>
              <w:rPr>
                <w:bCs/>
                <w:szCs w:val="30"/>
                <w:lang w:val="en-CA"/>
              </w:rPr>
              <w:t>253</w:t>
            </w:r>
          </w:p>
        </w:tc>
        <w:tc>
          <w:tcPr>
            <w:tcW w:w="689" w:type="pct"/>
          </w:tcPr>
          <w:p w:rsidR="009E3ABE" w:rsidRDefault="009E3ABE">
            <w:pPr>
              <w:spacing w:line="360" w:lineRule="exact"/>
              <w:jc w:val="center"/>
              <w:rPr>
                <w:bCs/>
                <w:szCs w:val="30"/>
                <w:lang w:val="en-CA"/>
              </w:rPr>
            </w:pPr>
            <w:r>
              <w:rPr>
                <w:bCs/>
                <w:szCs w:val="30"/>
                <w:lang w:val="en-CA"/>
              </w:rPr>
              <w:t>2</w:t>
            </w:r>
            <w:r>
              <w:rPr>
                <w:rFonts w:hint="eastAsia"/>
                <w:bCs/>
                <w:szCs w:val="30"/>
                <w:lang w:val="en-CA"/>
              </w:rPr>
              <w:t xml:space="preserve"> </w:t>
            </w:r>
            <w:r>
              <w:rPr>
                <w:bCs/>
                <w:szCs w:val="30"/>
                <w:lang w:val="en-CA"/>
              </w:rPr>
              <w:t>378</w:t>
            </w:r>
          </w:p>
        </w:tc>
        <w:tc>
          <w:tcPr>
            <w:tcW w:w="688" w:type="pct"/>
          </w:tcPr>
          <w:p w:rsidR="009E3ABE" w:rsidRDefault="009E3ABE">
            <w:pPr>
              <w:spacing w:line="360" w:lineRule="exact"/>
              <w:jc w:val="center"/>
              <w:rPr>
                <w:bCs/>
                <w:szCs w:val="30"/>
                <w:lang w:val="en-CA"/>
              </w:rPr>
            </w:pPr>
            <w:r>
              <w:rPr>
                <w:bCs/>
                <w:szCs w:val="30"/>
                <w:lang w:val="en-CA"/>
              </w:rPr>
              <w:t>5</w:t>
            </w:r>
            <w:r>
              <w:rPr>
                <w:rFonts w:hint="eastAsia"/>
                <w:bCs/>
                <w:szCs w:val="30"/>
                <w:lang w:val="en-CA"/>
              </w:rPr>
              <w:t xml:space="preserve"> </w:t>
            </w:r>
            <w:r>
              <w:rPr>
                <w:bCs/>
                <w:szCs w:val="30"/>
                <w:lang w:val="en-CA"/>
              </w:rPr>
              <w:t>631</w:t>
            </w:r>
          </w:p>
        </w:tc>
        <w:tc>
          <w:tcPr>
            <w:tcW w:w="688" w:type="pct"/>
          </w:tcPr>
          <w:p w:rsidR="009E3ABE" w:rsidRDefault="009E3ABE">
            <w:pPr>
              <w:spacing w:line="360" w:lineRule="exact"/>
              <w:jc w:val="center"/>
              <w:rPr>
                <w:bCs/>
                <w:szCs w:val="30"/>
                <w:lang w:val="en-CA"/>
              </w:rPr>
            </w:pPr>
            <w:r>
              <w:rPr>
                <w:bCs/>
                <w:szCs w:val="30"/>
                <w:lang w:val="en-CA"/>
              </w:rPr>
              <w:t>57.80</w:t>
            </w:r>
          </w:p>
        </w:tc>
        <w:tc>
          <w:tcPr>
            <w:tcW w:w="689" w:type="pct"/>
          </w:tcPr>
          <w:p w:rsidR="009E3ABE" w:rsidRDefault="009E3ABE">
            <w:pPr>
              <w:spacing w:line="360" w:lineRule="exact"/>
              <w:jc w:val="center"/>
              <w:rPr>
                <w:bCs/>
                <w:szCs w:val="30"/>
                <w:lang w:val="en-CA"/>
              </w:rPr>
            </w:pPr>
            <w:r>
              <w:rPr>
                <w:bCs/>
                <w:szCs w:val="30"/>
                <w:lang w:val="en-CA"/>
              </w:rPr>
              <w:t>42.20</w:t>
            </w:r>
          </w:p>
        </w:tc>
        <w:tc>
          <w:tcPr>
            <w:tcW w:w="688" w:type="pct"/>
          </w:tcPr>
          <w:p w:rsidR="009E3ABE" w:rsidRDefault="009E3ABE">
            <w:pPr>
              <w:spacing w:line="360" w:lineRule="exact"/>
              <w:jc w:val="center"/>
              <w:rPr>
                <w:bCs/>
                <w:szCs w:val="30"/>
                <w:lang w:val="en-CA"/>
              </w:rPr>
            </w:pPr>
            <w:r>
              <w:rPr>
                <w:bCs/>
                <w:szCs w:val="30"/>
                <w:lang w:val="en-CA"/>
              </w:rPr>
              <w:t>100</w:t>
            </w:r>
          </w:p>
        </w:tc>
      </w:tr>
      <w:tr w:rsidR="009E3ABE">
        <w:tc>
          <w:tcPr>
            <w:tcW w:w="871" w:type="pct"/>
          </w:tcPr>
          <w:p w:rsidR="009E3ABE" w:rsidRDefault="009E3ABE">
            <w:pPr>
              <w:spacing w:line="360" w:lineRule="exact"/>
              <w:jc w:val="center"/>
              <w:rPr>
                <w:bCs/>
                <w:szCs w:val="30"/>
                <w:lang w:val="en-CA"/>
              </w:rPr>
            </w:pPr>
            <w:r>
              <w:rPr>
                <w:bCs/>
                <w:szCs w:val="30"/>
                <w:lang w:val="en-CA"/>
              </w:rPr>
              <w:t>2003/2004</w:t>
            </w:r>
          </w:p>
        </w:tc>
        <w:tc>
          <w:tcPr>
            <w:tcW w:w="688" w:type="pct"/>
          </w:tcPr>
          <w:p w:rsidR="009E3ABE" w:rsidRDefault="009E3ABE">
            <w:pPr>
              <w:spacing w:line="360" w:lineRule="exact"/>
              <w:jc w:val="center"/>
              <w:rPr>
                <w:bCs/>
                <w:szCs w:val="30"/>
                <w:lang w:val="en-CA"/>
              </w:rPr>
            </w:pPr>
            <w:r>
              <w:rPr>
                <w:bCs/>
                <w:szCs w:val="30"/>
                <w:lang w:val="en-CA"/>
              </w:rPr>
              <w:t>7</w:t>
            </w:r>
            <w:r>
              <w:rPr>
                <w:rFonts w:hint="eastAsia"/>
                <w:bCs/>
                <w:szCs w:val="30"/>
                <w:lang w:val="en-CA"/>
              </w:rPr>
              <w:t xml:space="preserve"> </w:t>
            </w:r>
            <w:r>
              <w:rPr>
                <w:bCs/>
                <w:szCs w:val="30"/>
                <w:lang w:val="en-CA"/>
              </w:rPr>
              <w:t>461</w:t>
            </w:r>
          </w:p>
        </w:tc>
        <w:tc>
          <w:tcPr>
            <w:tcW w:w="689" w:type="pct"/>
          </w:tcPr>
          <w:p w:rsidR="009E3ABE" w:rsidRDefault="009E3ABE">
            <w:pPr>
              <w:spacing w:line="360" w:lineRule="exact"/>
              <w:jc w:val="center"/>
              <w:rPr>
                <w:bCs/>
                <w:szCs w:val="30"/>
                <w:lang w:val="en-CA"/>
              </w:rPr>
            </w:pPr>
            <w:r>
              <w:rPr>
                <w:bCs/>
                <w:szCs w:val="30"/>
                <w:lang w:val="en-CA"/>
              </w:rPr>
              <w:t>3</w:t>
            </w:r>
            <w:r>
              <w:rPr>
                <w:rFonts w:hint="eastAsia"/>
                <w:bCs/>
                <w:szCs w:val="30"/>
                <w:lang w:val="en-CA"/>
              </w:rPr>
              <w:t xml:space="preserve"> </w:t>
            </w:r>
            <w:r>
              <w:rPr>
                <w:bCs/>
                <w:szCs w:val="30"/>
                <w:lang w:val="en-CA"/>
              </w:rPr>
              <w:t>773</w:t>
            </w:r>
          </w:p>
        </w:tc>
        <w:tc>
          <w:tcPr>
            <w:tcW w:w="688" w:type="pct"/>
          </w:tcPr>
          <w:p w:rsidR="009E3ABE" w:rsidRDefault="009E3ABE">
            <w:pPr>
              <w:spacing w:line="360" w:lineRule="exact"/>
              <w:jc w:val="center"/>
              <w:rPr>
                <w:bCs/>
                <w:szCs w:val="30"/>
                <w:lang w:val="en-CA"/>
              </w:rPr>
            </w:pPr>
            <w:r>
              <w:rPr>
                <w:bCs/>
                <w:szCs w:val="30"/>
                <w:lang w:val="en-CA"/>
              </w:rPr>
              <w:t>11</w:t>
            </w:r>
            <w:r>
              <w:rPr>
                <w:rFonts w:hint="eastAsia"/>
                <w:bCs/>
                <w:szCs w:val="30"/>
                <w:lang w:val="en-CA"/>
              </w:rPr>
              <w:t xml:space="preserve"> </w:t>
            </w:r>
            <w:r>
              <w:rPr>
                <w:bCs/>
                <w:szCs w:val="30"/>
                <w:lang w:val="en-CA"/>
              </w:rPr>
              <w:t>234</w:t>
            </w:r>
          </w:p>
        </w:tc>
        <w:tc>
          <w:tcPr>
            <w:tcW w:w="688" w:type="pct"/>
          </w:tcPr>
          <w:p w:rsidR="009E3ABE" w:rsidRDefault="009E3ABE">
            <w:pPr>
              <w:spacing w:line="360" w:lineRule="exact"/>
              <w:jc w:val="center"/>
              <w:rPr>
                <w:bCs/>
                <w:szCs w:val="30"/>
                <w:lang w:val="en-CA"/>
              </w:rPr>
            </w:pPr>
            <w:r>
              <w:rPr>
                <w:bCs/>
                <w:szCs w:val="30"/>
                <w:lang w:val="en-CA"/>
              </w:rPr>
              <w:t>66.40</w:t>
            </w:r>
          </w:p>
        </w:tc>
        <w:tc>
          <w:tcPr>
            <w:tcW w:w="689" w:type="pct"/>
          </w:tcPr>
          <w:p w:rsidR="009E3ABE" w:rsidRDefault="009E3ABE">
            <w:pPr>
              <w:spacing w:line="360" w:lineRule="exact"/>
              <w:jc w:val="center"/>
              <w:rPr>
                <w:bCs/>
                <w:szCs w:val="30"/>
                <w:lang w:val="en-CA"/>
              </w:rPr>
            </w:pPr>
            <w:r>
              <w:rPr>
                <w:bCs/>
                <w:szCs w:val="30"/>
                <w:lang w:val="en-CA"/>
              </w:rPr>
              <w:t>33.60</w:t>
            </w:r>
          </w:p>
        </w:tc>
        <w:tc>
          <w:tcPr>
            <w:tcW w:w="688" w:type="pct"/>
          </w:tcPr>
          <w:p w:rsidR="009E3ABE" w:rsidRDefault="009E3ABE">
            <w:pPr>
              <w:spacing w:line="360" w:lineRule="exact"/>
              <w:jc w:val="center"/>
              <w:rPr>
                <w:bCs/>
                <w:szCs w:val="30"/>
                <w:lang w:val="en-CA"/>
              </w:rPr>
            </w:pPr>
            <w:r>
              <w:rPr>
                <w:bCs/>
                <w:szCs w:val="30"/>
                <w:lang w:val="en-CA"/>
              </w:rPr>
              <w:t>100</w:t>
            </w:r>
          </w:p>
        </w:tc>
      </w:tr>
    </w:tbl>
    <w:p w:rsidR="009E3ABE" w:rsidRDefault="009E3ABE">
      <w:pPr>
        <w:spacing w:after="240" w:line="360" w:lineRule="exact"/>
        <w:ind w:firstLine="420"/>
        <w:rPr>
          <w:rFonts w:hint="eastAsia"/>
          <w:bCs/>
          <w:szCs w:val="30"/>
          <w:lang w:val="en-CA"/>
        </w:rPr>
      </w:pPr>
      <w:r>
        <w:rPr>
          <w:rFonts w:hint="eastAsia"/>
          <w:bCs/>
          <w:szCs w:val="30"/>
          <w:lang w:val="en-CA"/>
        </w:rPr>
        <w:t>应当指出：</w:t>
      </w:r>
      <w:r>
        <w:rPr>
          <w:rFonts w:hint="eastAsia"/>
          <w:bCs/>
          <w:szCs w:val="30"/>
          <w:lang w:val="en-CA"/>
        </w:rPr>
        <w:t>2005</w:t>
      </w:r>
      <w:r>
        <w:rPr>
          <w:rFonts w:hint="eastAsia"/>
          <w:bCs/>
          <w:szCs w:val="30"/>
          <w:lang w:val="en-CA"/>
        </w:rPr>
        <w:t>年根据一项决议在整个沙特王国成立了</w:t>
      </w:r>
      <w:r>
        <w:rPr>
          <w:rFonts w:hint="eastAsia"/>
          <w:bCs/>
          <w:szCs w:val="30"/>
          <w:lang w:val="en-CA"/>
        </w:rPr>
        <w:t>15</w:t>
      </w:r>
      <w:r>
        <w:rPr>
          <w:rFonts w:hint="eastAsia"/>
          <w:bCs/>
          <w:szCs w:val="30"/>
          <w:lang w:val="en-CA"/>
        </w:rPr>
        <w:t>个女子技术学院，在</w:t>
      </w:r>
      <w:r>
        <w:rPr>
          <w:bCs/>
          <w:szCs w:val="30"/>
          <w:lang w:val="en-CA"/>
        </w:rPr>
        <w:t>2005/2006</w:t>
      </w:r>
      <w:r>
        <w:rPr>
          <w:rFonts w:hint="eastAsia"/>
          <w:bCs/>
          <w:szCs w:val="30"/>
          <w:lang w:val="en-CA"/>
        </w:rPr>
        <w:t>学年开始运作。</w:t>
      </w:r>
    </w:p>
    <w:p w:rsidR="009E3ABE" w:rsidRDefault="009E3ABE">
      <w:pPr>
        <w:pStyle w:val="H2"/>
        <w:rPr>
          <w:rFonts w:hint="eastAsia"/>
        </w:rPr>
      </w:pPr>
      <w:r>
        <w:rPr>
          <w:rFonts w:hint="eastAsia"/>
        </w:rPr>
        <w:t>从事培训的私营部门组织</w:t>
      </w:r>
    </w:p>
    <w:p w:rsidR="009E3ABE" w:rsidRDefault="009E3ABE">
      <w:pPr>
        <w:spacing w:after="240" w:line="360" w:lineRule="exact"/>
        <w:ind w:firstLine="420"/>
        <w:rPr>
          <w:bCs/>
          <w:szCs w:val="30"/>
          <w:lang w:val="en-CA"/>
        </w:rPr>
      </w:pPr>
      <w:r>
        <w:rPr>
          <w:rFonts w:hint="eastAsia"/>
          <w:bCs/>
          <w:szCs w:val="30"/>
          <w:lang w:val="en-CA"/>
        </w:rPr>
        <w:t>整个沙特王国有</w:t>
      </w:r>
      <w:r>
        <w:rPr>
          <w:rFonts w:hint="eastAsia"/>
          <w:bCs/>
          <w:szCs w:val="30"/>
          <w:lang w:val="en-CA"/>
        </w:rPr>
        <w:t>197</w:t>
      </w:r>
      <w:r>
        <w:rPr>
          <w:rFonts w:hint="eastAsia"/>
          <w:bCs/>
          <w:szCs w:val="30"/>
          <w:lang w:val="en-CA"/>
        </w:rPr>
        <w:t>个私营部门中心提供技术教育和培训。培训时间从一个班次两年不等，受训者可获得文凭，并有多种专业，如计算机专业（编程、网络、技术支持或维护），或英语、法语、意大利语或德语专业。</w:t>
      </w:r>
    </w:p>
    <w:p w:rsidR="009E3ABE" w:rsidRDefault="009E3ABE">
      <w:pPr>
        <w:spacing w:after="240" w:line="360" w:lineRule="exact"/>
        <w:ind w:firstLine="420"/>
        <w:rPr>
          <w:bCs/>
          <w:szCs w:val="30"/>
          <w:lang w:val="en-CA"/>
        </w:rPr>
      </w:pPr>
      <w:r>
        <w:rPr>
          <w:rFonts w:hint="eastAsia"/>
          <w:bCs/>
          <w:szCs w:val="30"/>
          <w:lang w:val="en-CA"/>
        </w:rPr>
        <w:t>该条（</w:t>
      </w:r>
      <w:r>
        <w:rPr>
          <w:rFonts w:hint="eastAsia"/>
          <w:bCs/>
          <w:szCs w:val="30"/>
          <w:lang w:val="en-CA"/>
        </w:rPr>
        <w:t>g</w:t>
      </w:r>
      <w:r>
        <w:rPr>
          <w:rFonts w:hint="eastAsia"/>
          <w:bCs/>
          <w:szCs w:val="30"/>
          <w:lang w:val="en-CA"/>
        </w:rPr>
        <w:t>）款涉及男女积极参加体育运动的平等机会，为了落实这项条款，已开始依照首相第</w:t>
      </w:r>
      <w:r>
        <w:rPr>
          <w:bCs/>
          <w:szCs w:val="30"/>
          <w:lang w:val="en-CA"/>
        </w:rPr>
        <w:t>7/B/36132</w:t>
      </w:r>
      <w:r>
        <w:rPr>
          <w:rFonts w:hint="eastAsia"/>
          <w:bCs/>
          <w:szCs w:val="30"/>
          <w:lang w:val="en-CA"/>
        </w:rPr>
        <w:t>号法令</w:t>
      </w:r>
      <w:r>
        <w:rPr>
          <w:bCs/>
          <w:szCs w:val="30"/>
          <w:lang w:val="en-CA"/>
        </w:rPr>
        <w:t>（</w:t>
      </w:r>
      <w:r>
        <w:rPr>
          <w:bCs/>
          <w:szCs w:val="30"/>
          <w:lang w:val="en-CA"/>
        </w:rPr>
        <w:t>25 Rajab 1424 AH</w:t>
      </w:r>
      <w:r>
        <w:rPr>
          <w:bCs/>
          <w:szCs w:val="30"/>
          <w:lang w:val="en-CA"/>
        </w:rPr>
        <w:t>）</w:t>
      </w:r>
      <w:r>
        <w:rPr>
          <w:rFonts w:hint="eastAsia"/>
          <w:bCs/>
          <w:szCs w:val="30"/>
          <w:lang w:val="en-CA"/>
        </w:rPr>
        <w:t>采取一些法定措施。</w:t>
      </w:r>
    </w:p>
    <w:p w:rsidR="009E3ABE" w:rsidRDefault="009E3ABE">
      <w:pPr>
        <w:spacing w:after="240" w:line="360" w:lineRule="exact"/>
        <w:ind w:firstLine="420"/>
        <w:rPr>
          <w:rFonts w:hint="eastAsia"/>
          <w:bCs/>
          <w:szCs w:val="30"/>
          <w:lang w:val="en-CA"/>
        </w:rPr>
      </w:pPr>
      <w:r>
        <w:rPr>
          <w:rFonts w:hint="eastAsia"/>
          <w:bCs/>
          <w:szCs w:val="30"/>
          <w:lang w:val="en-CA"/>
        </w:rPr>
        <w:t>应当指出的是，在利雅得、塔伊夫、达曼和吉达有隶属于几个政府机构的妇女俱乐部，还有一些私营部门的文化和运动部，妇女可在此参加各种运动，例如篮球、排球、草地网球、乒乓球、台球和跑步、游泳、骑马比赛等。另外，妇女还积极参加俱乐部举办的文化和社会活动。</w:t>
      </w:r>
      <w:r>
        <w:rPr>
          <w:rFonts w:hint="eastAsia"/>
          <w:bCs/>
          <w:szCs w:val="30"/>
          <w:lang w:val="en-CA"/>
        </w:rPr>
        <w:t>2004</w:t>
      </w:r>
      <w:r>
        <w:rPr>
          <w:rFonts w:hint="eastAsia"/>
          <w:bCs/>
          <w:szCs w:val="30"/>
          <w:lang w:val="en-CA"/>
        </w:rPr>
        <w:t>年参加体育运动的妇女和女孩人数约为</w:t>
      </w:r>
      <w:r>
        <w:rPr>
          <w:bCs/>
          <w:szCs w:val="30"/>
          <w:lang w:val="en-CA"/>
        </w:rPr>
        <w:t>17</w:t>
      </w:r>
      <w:r>
        <w:rPr>
          <w:rFonts w:hint="eastAsia"/>
          <w:bCs/>
          <w:szCs w:val="30"/>
          <w:lang w:val="en-CA"/>
        </w:rPr>
        <w:t xml:space="preserve"> </w:t>
      </w:r>
      <w:r>
        <w:rPr>
          <w:bCs/>
          <w:szCs w:val="30"/>
          <w:lang w:val="en-CA"/>
        </w:rPr>
        <w:t>000</w:t>
      </w:r>
      <w:r>
        <w:rPr>
          <w:rFonts w:hint="eastAsia"/>
          <w:bCs/>
          <w:szCs w:val="30"/>
          <w:lang w:val="en-CA"/>
        </w:rPr>
        <w:t>人，占这些俱乐部总成员的</w:t>
      </w:r>
      <w:r>
        <w:rPr>
          <w:rFonts w:hint="eastAsia"/>
          <w:bCs/>
          <w:szCs w:val="30"/>
          <w:lang w:val="en-CA"/>
        </w:rPr>
        <w:t>45%</w:t>
      </w:r>
      <w:r>
        <w:rPr>
          <w:rFonts w:hint="eastAsia"/>
          <w:bCs/>
          <w:szCs w:val="30"/>
          <w:lang w:val="en-CA"/>
        </w:rPr>
        <w:t>。</w:t>
      </w:r>
    </w:p>
    <w:p w:rsidR="009E3ABE" w:rsidRDefault="009E3ABE">
      <w:pPr>
        <w:pStyle w:val="H1"/>
        <w:spacing w:before="120"/>
        <w:rPr>
          <w:rFonts w:hint="eastAsia"/>
          <w:lang w:val="en-CA"/>
        </w:rPr>
      </w:pPr>
      <w:r>
        <w:rPr>
          <w:rFonts w:hint="eastAsia"/>
          <w:lang w:val="en-CA"/>
        </w:rPr>
        <w:t>第11条</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bCs/>
          <w:iCs/>
          <w:color w:val="0000FF"/>
          <w:szCs w:val="30"/>
          <w:lang w:val="en-CA"/>
        </w:rPr>
        <w:t>“</w:t>
      </w:r>
      <w:r>
        <w:rPr>
          <w:rFonts w:ascii="KaiTi_GB2312" w:eastAsia="KaiTi_GB2312"/>
          <w:bCs/>
          <w:iCs/>
          <w:color w:val="0000FF"/>
          <w:szCs w:val="30"/>
          <w:lang w:val="en-CA"/>
        </w:rPr>
        <w:t xml:space="preserve">1. </w:t>
      </w:r>
      <w:r>
        <w:rPr>
          <w:rFonts w:ascii="KaiTi_GB2312" w:eastAsia="KaiTi_GB2312" w:hint="eastAsia"/>
          <w:bCs/>
          <w:iCs/>
          <w:color w:val="0000FF"/>
          <w:szCs w:val="30"/>
          <w:lang w:val="en-CA"/>
        </w:rPr>
        <w:t>缔约各国应采取一切适当措施，消除在就业方面对妇女的歧视，以保证她们在男女平等的基础上享有相同的权利，特别是：</w:t>
      </w:r>
    </w:p>
    <w:p w:rsidR="009E3ABE" w:rsidRDefault="009E3ABE" w:rsidP="009E3ABE">
      <w:pPr>
        <w:numPr>
          <w:ilvl w:val="0"/>
          <w:numId w:val="17"/>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人人有不可剥夺的工作权利；</w:t>
      </w:r>
    </w:p>
    <w:p w:rsidR="009E3ABE" w:rsidRDefault="009E3ABE" w:rsidP="009E3ABE">
      <w:pPr>
        <w:numPr>
          <w:ilvl w:val="0"/>
          <w:numId w:val="17"/>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享有相同就业机会的权利，包括在就业方面相同的甄选标准；</w:t>
      </w:r>
    </w:p>
    <w:p w:rsidR="009E3ABE" w:rsidRDefault="009E3ABE" w:rsidP="009E3ABE">
      <w:pPr>
        <w:numPr>
          <w:ilvl w:val="0"/>
          <w:numId w:val="17"/>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享有自由选择专业和职业，提升和工作保障，一切服务福利和条件，接受职业训练和再训练，包括实习训练、高等职业训练和经常训练的权利；</w:t>
      </w:r>
    </w:p>
    <w:p w:rsidR="009E3ABE" w:rsidRDefault="009E3ABE" w:rsidP="009E3ABE">
      <w:pPr>
        <w:numPr>
          <w:ilvl w:val="0"/>
          <w:numId w:val="17"/>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同样价值的工作享有同等报酬包括福利和享有平等待遇的权利，在评定工作的表现方面，享有平等待遇的权利；</w:t>
      </w:r>
    </w:p>
    <w:p w:rsidR="009E3ABE" w:rsidRDefault="009E3ABE" w:rsidP="009E3ABE">
      <w:pPr>
        <w:numPr>
          <w:ilvl w:val="0"/>
          <w:numId w:val="17"/>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享有社会保障的权利，特别是在退休、失业、疾病、残疾和老年或在其他丧失工作能力的情况下，以及享有带薪假的权利；</w:t>
      </w:r>
    </w:p>
    <w:p w:rsidR="009E3ABE" w:rsidRDefault="009E3ABE" w:rsidP="009E3ABE">
      <w:pPr>
        <w:numPr>
          <w:ilvl w:val="0"/>
          <w:numId w:val="17"/>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在工作条件中享有健康和安全保障，包括保障生育机能的权利。</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bCs/>
          <w:iCs/>
          <w:color w:val="0000FF"/>
          <w:szCs w:val="30"/>
          <w:lang w:val="en-CA"/>
        </w:rPr>
        <w:t xml:space="preserve">2. </w:t>
      </w:r>
      <w:r>
        <w:rPr>
          <w:rFonts w:ascii="KaiTi_GB2312" w:eastAsia="KaiTi_GB2312" w:hint="eastAsia"/>
          <w:bCs/>
          <w:iCs/>
          <w:color w:val="0000FF"/>
          <w:szCs w:val="30"/>
          <w:lang w:val="en-CA"/>
        </w:rPr>
        <w:t xml:space="preserve"> 缔约各国为使妇女不致因为结婚或生育而受歧视，又为保障其有效的工作权利起见，应采取适当措施：</w:t>
      </w:r>
    </w:p>
    <w:p w:rsidR="009E3ABE" w:rsidRDefault="009E3ABE" w:rsidP="009E3ABE">
      <w:pPr>
        <w:numPr>
          <w:ilvl w:val="0"/>
          <w:numId w:val="18"/>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禁止以怀孕或产假为理由予以解雇，以及以婚姻状况为理由予以解雇的歧视，违反规定者得受处分；</w:t>
      </w:r>
    </w:p>
    <w:p w:rsidR="009E3ABE" w:rsidRDefault="009E3ABE" w:rsidP="009E3ABE">
      <w:pPr>
        <w:numPr>
          <w:ilvl w:val="0"/>
          <w:numId w:val="18"/>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实施带薪产假或具有同等社会福利的产假，不丧失原有工作、年资或社会津贴；</w:t>
      </w:r>
    </w:p>
    <w:p w:rsidR="009E3ABE" w:rsidRDefault="009E3ABE" w:rsidP="009E3ABE">
      <w:pPr>
        <w:numPr>
          <w:ilvl w:val="0"/>
          <w:numId w:val="18"/>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鼓励提供必要的辅助性社会服务，特别是通过促进建立和发展托儿设施系统，使父母得以兼顾家庭义务和工作责任并参与公共事务。</w:t>
      </w:r>
    </w:p>
    <w:p w:rsidR="009E3ABE" w:rsidRDefault="009E3ABE" w:rsidP="009E3ABE">
      <w:pPr>
        <w:numPr>
          <w:ilvl w:val="0"/>
          <w:numId w:val="18"/>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对于怀孕期间从事确实有害于健康的工作的妇女，给予特别保护。</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bCs/>
          <w:iCs/>
          <w:color w:val="0000FF"/>
          <w:szCs w:val="30"/>
          <w:lang w:val="en-CA"/>
        </w:rPr>
        <w:t>3.</w:t>
      </w:r>
      <w:r>
        <w:rPr>
          <w:rFonts w:ascii="KaiTi_GB2312" w:eastAsia="KaiTi_GB2312" w:hint="eastAsia"/>
          <w:bCs/>
          <w:iCs/>
          <w:color w:val="0000FF"/>
          <w:szCs w:val="30"/>
          <w:lang w:val="en-CA"/>
        </w:rPr>
        <w:t xml:space="preserve">  应参照科技知识，定期审查与本条所包含的内容有关的保护性法律，必要时应加以修订、废止或推广。”</w:t>
      </w:r>
    </w:p>
    <w:p w:rsidR="009E3ABE" w:rsidRDefault="009E3ABE">
      <w:pPr>
        <w:spacing w:after="240" w:line="360" w:lineRule="exact"/>
        <w:ind w:firstLine="420"/>
        <w:rPr>
          <w:rFonts w:hint="eastAsia"/>
          <w:bCs/>
          <w:szCs w:val="30"/>
          <w:lang w:val="en-CA"/>
        </w:rPr>
      </w:pPr>
      <w:r>
        <w:rPr>
          <w:rFonts w:hint="eastAsia"/>
          <w:bCs/>
          <w:szCs w:val="30"/>
          <w:lang w:val="en-CA"/>
        </w:rPr>
        <w:t>《施政基本法》第</w:t>
      </w:r>
      <w:r>
        <w:rPr>
          <w:rFonts w:hint="eastAsia"/>
          <w:bCs/>
          <w:szCs w:val="30"/>
          <w:lang w:val="en-CA"/>
        </w:rPr>
        <w:t>28</w:t>
      </w:r>
      <w:r>
        <w:rPr>
          <w:rFonts w:hint="eastAsia"/>
          <w:bCs/>
          <w:szCs w:val="30"/>
          <w:lang w:val="en-CA"/>
        </w:rPr>
        <w:t>条规定：“国家应当主动向每一个有能力的人提供工作机会，并制定保护员工和雇员的法律。”</w:t>
      </w:r>
    </w:p>
    <w:p w:rsidR="009E3ABE" w:rsidRDefault="009E3ABE">
      <w:pPr>
        <w:spacing w:after="240" w:line="360" w:lineRule="exact"/>
        <w:ind w:firstLine="420"/>
        <w:rPr>
          <w:bCs/>
          <w:szCs w:val="30"/>
          <w:lang w:val="en-CA"/>
        </w:rPr>
      </w:pPr>
      <w:r>
        <w:rPr>
          <w:rFonts w:hint="eastAsia"/>
          <w:bCs/>
          <w:szCs w:val="30"/>
          <w:lang w:val="en-CA"/>
        </w:rPr>
        <w:t>关于工作权利，由第</w:t>
      </w:r>
      <w:r>
        <w:rPr>
          <w:rFonts w:hint="eastAsia"/>
          <w:bCs/>
          <w:szCs w:val="30"/>
          <w:lang w:val="en-CA"/>
        </w:rPr>
        <w:t>21</w:t>
      </w:r>
      <w:r>
        <w:rPr>
          <w:rFonts w:hint="eastAsia"/>
          <w:bCs/>
          <w:szCs w:val="30"/>
          <w:lang w:val="en-CA"/>
        </w:rPr>
        <w:t>号王室法令</w:t>
      </w:r>
      <w:r>
        <w:rPr>
          <w:bCs/>
          <w:szCs w:val="30"/>
          <w:lang w:val="en-CA"/>
        </w:rPr>
        <w:t>（</w:t>
      </w:r>
      <w:r>
        <w:rPr>
          <w:bCs/>
          <w:szCs w:val="30"/>
          <w:lang w:val="en-CA"/>
        </w:rPr>
        <w:t>6 Ramadan 1389 AH</w:t>
      </w:r>
      <w:r>
        <w:rPr>
          <w:bCs/>
          <w:szCs w:val="30"/>
          <w:lang w:val="en-CA"/>
        </w:rPr>
        <w:t>）</w:t>
      </w:r>
      <w:r>
        <w:rPr>
          <w:rFonts w:hint="eastAsia"/>
          <w:bCs/>
          <w:szCs w:val="30"/>
          <w:lang w:val="en-CA"/>
        </w:rPr>
        <w:t>颁布的《劳动和员工法》第</w:t>
      </w:r>
      <w:r>
        <w:rPr>
          <w:rFonts w:hint="eastAsia"/>
          <w:bCs/>
          <w:szCs w:val="30"/>
          <w:lang w:val="en-CA"/>
        </w:rPr>
        <w:t>48</w:t>
      </w:r>
      <w:r>
        <w:rPr>
          <w:rFonts w:hint="eastAsia"/>
          <w:bCs/>
          <w:szCs w:val="30"/>
          <w:lang w:val="en-CA"/>
        </w:rPr>
        <w:t>条规定，参加工作是沙特公民的权利。这里指的是对男女一视同仁，虽然由于女性的特点，该法律某些条款专门适用于女性。由第</w:t>
      </w:r>
      <w:r>
        <w:rPr>
          <w:rFonts w:hint="eastAsia"/>
          <w:bCs/>
          <w:szCs w:val="30"/>
          <w:lang w:val="en-CA"/>
        </w:rPr>
        <w:t>49</w:t>
      </w:r>
      <w:r>
        <w:rPr>
          <w:rFonts w:hint="eastAsia"/>
          <w:bCs/>
          <w:szCs w:val="30"/>
          <w:lang w:val="en-CA"/>
        </w:rPr>
        <w:t>号王室法令</w:t>
      </w:r>
      <w:r>
        <w:rPr>
          <w:bCs/>
          <w:szCs w:val="30"/>
          <w:lang w:val="en-CA"/>
        </w:rPr>
        <w:t>（</w:t>
      </w:r>
      <w:r>
        <w:rPr>
          <w:bCs/>
          <w:szCs w:val="30"/>
          <w:lang w:val="en-CA"/>
        </w:rPr>
        <w:t>10 Rajab 1397 AH</w:t>
      </w:r>
      <w:r>
        <w:rPr>
          <w:bCs/>
          <w:szCs w:val="30"/>
          <w:lang w:val="en-CA"/>
        </w:rPr>
        <w:t>）</w:t>
      </w:r>
      <w:r>
        <w:rPr>
          <w:rFonts w:hint="eastAsia"/>
          <w:bCs/>
          <w:szCs w:val="30"/>
          <w:lang w:val="en-CA"/>
        </w:rPr>
        <w:t>颁布的《公职法》第</w:t>
      </w:r>
      <w:r>
        <w:rPr>
          <w:rFonts w:hint="eastAsia"/>
          <w:bCs/>
          <w:szCs w:val="30"/>
          <w:lang w:val="en-CA"/>
        </w:rPr>
        <w:t>1</w:t>
      </w:r>
      <w:r>
        <w:rPr>
          <w:rFonts w:hint="eastAsia"/>
          <w:bCs/>
          <w:szCs w:val="30"/>
          <w:lang w:val="en-CA"/>
        </w:rPr>
        <w:t>条规定：能力是挑选员工担任公职的基础。关于享有同等就业机会的权利，选择专业和职业的权利及培训权利，《公职法》第</w:t>
      </w:r>
      <w:r>
        <w:rPr>
          <w:rFonts w:hint="eastAsia"/>
          <w:bCs/>
          <w:szCs w:val="30"/>
          <w:lang w:val="en-CA"/>
        </w:rPr>
        <w:t>4</w:t>
      </w:r>
      <w:r>
        <w:rPr>
          <w:rFonts w:hint="eastAsia"/>
          <w:bCs/>
          <w:szCs w:val="30"/>
          <w:lang w:val="en-CA"/>
        </w:rPr>
        <w:t>条（</w:t>
      </w:r>
      <w:r>
        <w:rPr>
          <w:rFonts w:hint="eastAsia"/>
          <w:bCs/>
          <w:szCs w:val="30"/>
          <w:lang w:val="en-CA"/>
        </w:rPr>
        <w:t>a</w:t>
      </w:r>
      <w:r>
        <w:rPr>
          <w:rFonts w:hint="eastAsia"/>
          <w:bCs/>
          <w:szCs w:val="30"/>
          <w:lang w:val="en-CA"/>
        </w:rPr>
        <w:t>）款规定，沙特国籍是任命的一个条件。《公职法》第</w:t>
      </w:r>
      <w:r>
        <w:rPr>
          <w:rFonts w:hint="eastAsia"/>
          <w:bCs/>
          <w:szCs w:val="30"/>
          <w:lang w:val="en-CA"/>
        </w:rPr>
        <w:t>34</w:t>
      </w:r>
      <w:r>
        <w:rPr>
          <w:rFonts w:hint="eastAsia"/>
          <w:bCs/>
          <w:szCs w:val="30"/>
          <w:lang w:val="en-CA"/>
        </w:rPr>
        <w:t>条规定：培训职员应当是就业法定职责的一部分，不管是在正式的工时期间或工时外，所有部委和政府机构都必须在其权限范围内给予其员工接受培训的机会。</w:t>
      </w:r>
    </w:p>
    <w:p w:rsidR="009E3ABE" w:rsidRDefault="009E3ABE">
      <w:pPr>
        <w:spacing w:after="240" w:line="360" w:lineRule="exact"/>
        <w:ind w:firstLine="420"/>
        <w:rPr>
          <w:bCs/>
          <w:szCs w:val="30"/>
          <w:lang w:val="en-CA"/>
        </w:rPr>
      </w:pPr>
      <w:r>
        <w:rPr>
          <w:rFonts w:hint="eastAsia"/>
          <w:bCs/>
          <w:szCs w:val="30"/>
          <w:lang w:val="en-CA"/>
        </w:rPr>
        <w:t>关于平等享受福利的问题，公务员福利是由职位决定，而不是由担任该职位的人的性别决定。《劳动和员工法》第</w:t>
      </w:r>
      <w:r>
        <w:rPr>
          <w:rFonts w:hint="eastAsia"/>
          <w:bCs/>
          <w:szCs w:val="30"/>
          <w:lang w:val="en-CA"/>
        </w:rPr>
        <w:t>80</w:t>
      </w:r>
      <w:r>
        <w:rPr>
          <w:rFonts w:hint="eastAsia"/>
          <w:bCs/>
          <w:szCs w:val="30"/>
          <w:lang w:val="en-CA"/>
        </w:rPr>
        <w:t>条要求雇主对技能和水平相同的员工给予同等工资和津贴。</w:t>
      </w:r>
    </w:p>
    <w:p w:rsidR="009E3ABE" w:rsidRDefault="009E3ABE">
      <w:pPr>
        <w:pStyle w:val="H2"/>
        <w:rPr>
          <w:rFonts w:hint="eastAsia"/>
        </w:rPr>
      </w:pPr>
      <w:r>
        <w:rPr>
          <w:rFonts w:hint="eastAsia"/>
        </w:rPr>
        <w:t>妇女占劳动力的比例</w:t>
      </w:r>
    </w:p>
    <w:p w:rsidR="009E3ABE" w:rsidRDefault="009E3ABE">
      <w:pPr>
        <w:spacing w:after="240" w:line="360" w:lineRule="exact"/>
        <w:ind w:firstLine="420"/>
        <w:rPr>
          <w:bCs/>
          <w:szCs w:val="30"/>
          <w:lang w:val="en-CA"/>
        </w:rPr>
      </w:pPr>
      <w:r>
        <w:rPr>
          <w:rFonts w:hint="eastAsia"/>
          <w:bCs/>
          <w:szCs w:val="30"/>
          <w:lang w:val="en-CA"/>
        </w:rPr>
        <w:t>数据显示妇女占总劳动力的比例在</w:t>
      </w:r>
      <w:r>
        <w:rPr>
          <w:rFonts w:hint="eastAsia"/>
          <w:bCs/>
          <w:szCs w:val="30"/>
          <w:lang w:val="en-CA"/>
        </w:rPr>
        <w:t>1992</w:t>
      </w:r>
      <w:r>
        <w:rPr>
          <w:rFonts w:hint="eastAsia"/>
          <w:bCs/>
          <w:szCs w:val="30"/>
          <w:lang w:val="en-CA"/>
        </w:rPr>
        <w:t>年为</w:t>
      </w:r>
      <w:r>
        <w:rPr>
          <w:bCs/>
          <w:szCs w:val="30"/>
          <w:lang w:val="en-CA"/>
        </w:rPr>
        <w:t>11.2%</w:t>
      </w:r>
      <w:r>
        <w:rPr>
          <w:rFonts w:hint="eastAsia"/>
          <w:bCs/>
          <w:szCs w:val="30"/>
          <w:lang w:val="en-CA"/>
        </w:rPr>
        <w:t>，</w:t>
      </w:r>
      <w:r>
        <w:rPr>
          <w:rFonts w:hint="eastAsia"/>
          <w:bCs/>
          <w:szCs w:val="30"/>
          <w:lang w:val="en-CA"/>
        </w:rPr>
        <w:t>2002</w:t>
      </w:r>
      <w:r>
        <w:rPr>
          <w:rFonts w:hint="eastAsia"/>
          <w:bCs/>
          <w:szCs w:val="30"/>
          <w:lang w:val="en-CA"/>
        </w:rPr>
        <w:t>年上升到</w:t>
      </w:r>
      <w:r>
        <w:rPr>
          <w:rFonts w:hint="eastAsia"/>
          <w:bCs/>
          <w:szCs w:val="30"/>
          <w:lang w:val="en-CA"/>
        </w:rPr>
        <w:t>14.1%</w:t>
      </w:r>
      <w:r>
        <w:rPr>
          <w:rFonts w:hint="eastAsia"/>
          <w:bCs/>
          <w:szCs w:val="30"/>
          <w:lang w:val="en-CA"/>
        </w:rPr>
        <w:t>。妇女劳动力的较大比例集中在</w:t>
      </w:r>
      <w:r>
        <w:rPr>
          <w:bCs/>
          <w:szCs w:val="30"/>
          <w:lang w:val="en-CA"/>
        </w:rPr>
        <w:t>20-39</w:t>
      </w:r>
      <w:r>
        <w:rPr>
          <w:rFonts w:hint="eastAsia"/>
          <w:bCs/>
          <w:szCs w:val="30"/>
          <w:lang w:val="en-CA"/>
        </w:rPr>
        <w:t>岁年龄组，在</w:t>
      </w:r>
      <w:r>
        <w:rPr>
          <w:rFonts w:hint="eastAsia"/>
          <w:bCs/>
          <w:szCs w:val="30"/>
          <w:lang w:val="en-CA"/>
        </w:rPr>
        <w:t>2001</w:t>
      </w:r>
      <w:r>
        <w:rPr>
          <w:rFonts w:hint="eastAsia"/>
          <w:bCs/>
          <w:szCs w:val="30"/>
          <w:lang w:val="en-CA"/>
        </w:rPr>
        <w:t>年占妇女总劳动力的</w:t>
      </w:r>
      <w:r>
        <w:rPr>
          <w:rFonts w:hint="eastAsia"/>
          <w:bCs/>
          <w:szCs w:val="30"/>
          <w:lang w:val="en-CA"/>
        </w:rPr>
        <w:t>76.9%</w:t>
      </w:r>
      <w:r>
        <w:rPr>
          <w:rFonts w:hint="eastAsia"/>
          <w:bCs/>
          <w:szCs w:val="30"/>
          <w:lang w:val="en-CA"/>
        </w:rPr>
        <w:t>。表</w:t>
      </w:r>
      <w:r>
        <w:rPr>
          <w:rFonts w:hint="eastAsia"/>
          <w:bCs/>
          <w:szCs w:val="30"/>
          <w:lang w:val="en-CA"/>
        </w:rPr>
        <w:t>1</w:t>
      </w:r>
      <w:r>
        <w:rPr>
          <w:rFonts w:hint="eastAsia"/>
          <w:bCs/>
          <w:szCs w:val="30"/>
          <w:lang w:val="en-CA"/>
        </w:rPr>
        <w:t>显示了</w:t>
      </w:r>
      <w:r>
        <w:rPr>
          <w:rFonts w:hint="eastAsia"/>
          <w:bCs/>
          <w:szCs w:val="30"/>
          <w:lang w:val="en-CA"/>
        </w:rPr>
        <w:t>1992</w:t>
      </w:r>
      <w:r>
        <w:rPr>
          <w:rFonts w:hint="eastAsia"/>
          <w:bCs/>
          <w:szCs w:val="30"/>
          <w:lang w:val="en-CA"/>
        </w:rPr>
        <w:t>和</w:t>
      </w:r>
      <w:r>
        <w:rPr>
          <w:rFonts w:hint="eastAsia"/>
          <w:bCs/>
          <w:szCs w:val="30"/>
          <w:lang w:val="en-CA"/>
        </w:rPr>
        <w:t>2001</w:t>
      </w:r>
      <w:r>
        <w:rPr>
          <w:rFonts w:hint="eastAsia"/>
          <w:bCs/>
          <w:szCs w:val="30"/>
          <w:lang w:val="en-CA"/>
        </w:rPr>
        <w:t>年按就业类别划分的</w:t>
      </w:r>
      <w:r>
        <w:rPr>
          <w:rFonts w:hint="eastAsia"/>
          <w:bCs/>
          <w:szCs w:val="30"/>
          <w:lang w:val="en-CA"/>
        </w:rPr>
        <w:t>15</w:t>
      </w:r>
      <w:r>
        <w:rPr>
          <w:rFonts w:hint="eastAsia"/>
          <w:bCs/>
          <w:szCs w:val="30"/>
          <w:lang w:val="en-CA"/>
        </w:rPr>
        <w:t>岁以上妇女劳动力。</w:t>
      </w:r>
    </w:p>
    <w:p w:rsidR="009E3ABE" w:rsidRDefault="009E3ABE">
      <w:pPr>
        <w:pStyle w:val="H2"/>
        <w:rPr>
          <w:rFonts w:hint="eastAsia"/>
        </w:rPr>
      </w:pPr>
      <w:r>
        <w:rPr>
          <w:rFonts w:hint="eastAsia"/>
        </w:rPr>
        <w:t>妇女占私营部门劳动力的比例</w:t>
      </w:r>
    </w:p>
    <w:p w:rsidR="009E3ABE" w:rsidRDefault="009E3ABE">
      <w:pPr>
        <w:spacing w:after="240" w:line="360" w:lineRule="exact"/>
        <w:ind w:firstLine="420"/>
        <w:rPr>
          <w:rFonts w:hint="eastAsia"/>
          <w:bCs/>
          <w:szCs w:val="30"/>
          <w:lang w:val="en-CA"/>
        </w:rPr>
      </w:pPr>
      <w:r>
        <w:rPr>
          <w:rFonts w:hint="eastAsia"/>
          <w:bCs/>
          <w:szCs w:val="30"/>
          <w:lang w:val="en-CA"/>
        </w:rPr>
        <w:t>如表</w:t>
      </w:r>
      <w:r>
        <w:rPr>
          <w:rFonts w:hint="eastAsia"/>
          <w:bCs/>
          <w:szCs w:val="30"/>
          <w:lang w:val="en-CA"/>
        </w:rPr>
        <w:t>2</w:t>
      </w:r>
      <w:r>
        <w:rPr>
          <w:rFonts w:hint="eastAsia"/>
          <w:bCs/>
          <w:szCs w:val="30"/>
          <w:lang w:val="en-CA"/>
        </w:rPr>
        <w:t>所示，男女参与经济活动的水平作为一种定性指标，反映了从</w:t>
      </w:r>
      <w:r>
        <w:rPr>
          <w:rFonts w:hint="eastAsia"/>
          <w:bCs/>
          <w:szCs w:val="30"/>
          <w:lang w:val="en-CA"/>
        </w:rPr>
        <w:t>2000</w:t>
      </w:r>
      <w:r>
        <w:rPr>
          <w:rFonts w:hint="eastAsia"/>
          <w:bCs/>
          <w:szCs w:val="30"/>
          <w:lang w:val="en-CA"/>
        </w:rPr>
        <w:t>年至</w:t>
      </w:r>
      <w:r>
        <w:rPr>
          <w:rFonts w:hint="eastAsia"/>
          <w:bCs/>
          <w:szCs w:val="30"/>
          <w:lang w:val="en-CA"/>
        </w:rPr>
        <w:t>2004</w:t>
      </w:r>
      <w:r>
        <w:rPr>
          <w:rFonts w:hint="eastAsia"/>
          <w:bCs/>
          <w:szCs w:val="30"/>
          <w:lang w:val="en-CA"/>
        </w:rPr>
        <w:t>年妇女加入私营部门劳动力队伍的情况，同时还说明沙特王国正在积极做出努力，为男女在平等基础上自由选择专业和职业创造条件。</w:t>
      </w:r>
    </w:p>
    <w:p w:rsidR="009E3ABE" w:rsidRDefault="009E3ABE">
      <w:pPr>
        <w:spacing w:after="240" w:line="360" w:lineRule="exact"/>
        <w:ind w:firstLine="420"/>
        <w:rPr>
          <w:rFonts w:hint="eastAsia"/>
          <w:bCs/>
          <w:szCs w:val="30"/>
          <w:lang w:val="en-CA"/>
        </w:rPr>
      </w:pPr>
      <w:r>
        <w:rPr>
          <w:rFonts w:hint="eastAsia"/>
          <w:bCs/>
          <w:szCs w:val="30"/>
          <w:lang w:val="en-CA"/>
        </w:rPr>
        <w:t>关于本条（</w:t>
      </w:r>
      <w:r>
        <w:rPr>
          <w:rFonts w:hint="eastAsia"/>
          <w:bCs/>
          <w:szCs w:val="30"/>
          <w:lang w:val="en-CA"/>
        </w:rPr>
        <w:t>e</w:t>
      </w:r>
      <w:r>
        <w:rPr>
          <w:rFonts w:hint="eastAsia"/>
          <w:bCs/>
          <w:szCs w:val="30"/>
          <w:lang w:val="en-CA"/>
        </w:rPr>
        <w:t>）款所述的权利，涉及妇女社会保障的权利，尤其是在退休、生病、残疾、老年或其他丧失工作能力的情况下，沙特采用《社会保障法》，其第</w:t>
      </w:r>
      <w:r>
        <w:rPr>
          <w:rFonts w:hint="eastAsia"/>
          <w:bCs/>
          <w:szCs w:val="30"/>
          <w:lang w:val="en-CA"/>
        </w:rPr>
        <w:t>1</w:t>
      </w:r>
      <w:r>
        <w:rPr>
          <w:rFonts w:hint="eastAsia"/>
          <w:bCs/>
          <w:szCs w:val="30"/>
          <w:lang w:val="en-CA"/>
        </w:rPr>
        <w:t>条（</w:t>
      </w:r>
      <w:r>
        <w:rPr>
          <w:rFonts w:hint="eastAsia"/>
          <w:bCs/>
          <w:szCs w:val="30"/>
          <w:lang w:val="en-CA"/>
        </w:rPr>
        <w:t>c</w:t>
      </w:r>
      <w:r>
        <w:rPr>
          <w:rFonts w:hint="eastAsia"/>
          <w:bCs/>
          <w:szCs w:val="30"/>
          <w:lang w:val="en-CA"/>
        </w:rPr>
        <w:t>）款规定没有男子赡养的妇女有权享有养老金。</w:t>
      </w:r>
    </w:p>
    <w:p w:rsidR="009E3ABE" w:rsidRDefault="009E3ABE">
      <w:pPr>
        <w:spacing w:after="240" w:line="360" w:lineRule="exact"/>
        <w:ind w:firstLine="420"/>
        <w:rPr>
          <w:rFonts w:hint="eastAsia"/>
          <w:bCs/>
          <w:szCs w:val="30"/>
          <w:lang w:val="en-CA"/>
        </w:rPr>
      </w:pPr>
      <w:r>
        <w:rPr>
          <w:rFonts w:hint="eastAsia"/>
          <w:bCs/>
          <w:szCs w:val="30"/>
          <w:lang w:val="en-CA"/>
        </w:rPr>
        <w:t>同样，该法第</w:t>
      </w:r>
      <w:r>
        <w:rPr>
          <w:rFonts w:hint="eastAsia"/>
          <w:bCs/>
          <w:szCs w:val="30"/>
          <w:lang w:val="en-CA"/>
        </w:rPr>
        <w:t>5</w:t>
      </w:r>
      <w:r>
        <w:rPr>
          <w:rFonts w:hint="eastAsia"/>
          <w:bCs/>
          <w:szCs w:val="30"/>
          <w:lang w:val="en-CA"/>
        </w:rPr>
        <w:t>条规定</w:t>
      </w:r>
      <w:r>
        <w:rPr>
          <w:rFonts w:hint="eastAsia"/>
          <w:bCs/>
          <w:szCs w:val="30"/>
          <w:lang w:val="en-CA"/>
        </w:rPr>
        <w:t>18</w:t>
      </w:r>
      <w:r>
        <w:rPr>
          <w:rFonts w:hint="eastAsia"/>
          <w:bCs/>
          <w:szCs w:val="30"/>
          <w:lang w:val="en-CA"/>
        </w:rPr>
        <w:t>岁以上没有男性赡养的妇女有权享有养老金，不管她是单身、离婚还是寡妇。</w:t>
      </w:r>
    </w:p>
    <w:p w:rsidR="009E3ABE" w:rsidRDefault="009E3ABE">
      <w:pPr>
        <w:spacing w:after="240" w:line="360" w:lineRule="exact"/>
        <w:ind w:firstLine="420"/>
        <w:rPr>
          <w:rFonts w:hint="eastAsia"/>
          <w:bCs/>
          <w:szCs w:val="30"/>
          <w:lang w:val="en-CA"/>
        </w:rPr>
      </w:pPr>
      <w:r>
        <w:rPr>
          <w:rFonts w:hint="eastAsia"/>
          <w:bCs/>
          <w:szCs w:val="30"/>
          <w:lang w:val="en-CA"/>
        </w:rPr>
        <w:t>另外，由第</w:t>
      </w:r>
      <w:r>
        <w:rPr>
          <w:bCs/>
          <w:szCs w:val="30"/>
          <w:lang w:val="en-CA"/>
        </w:rPr>
        <w:t>M/33</w:t>
      </w:r>
      <w:r>
        <w:rPr>
          <w:rFonts w:hint="eastAsia"/>
          <w:bCs/>
          <w:szCs w:val="30"/>
          <w:lang w:val="en-CA"/>
        </w:rPr>
        <w:t>号王室法令</w:t>
      </w:r>
      <w:r>
        <w:rPr>
          <w:bCs/>
          <w:szCs w:val="30"/>
          <w:lang w:val="en-CA"/>
        </w:rPr>
        <w:t>（</w:t>
      </w:r>
      <w:r>
        <w:rPr>
          <w:bCs/>
          <w:szCs w:val="30"/>
          <w:lang w:val="en-CA"/>
        </w:rPr>
        <w:t>3 Ramadan 1421 AH</w:t>
      </w:r>
      <w:r>
        <w:rPr>
          <w:bCs/>
          <w:szCs w:val="30"/>
          <w:lang w:val="en-CA"/>
        </w:rPr>
        <w:t>）</w:t>
      </w:r>
      <w:r>
        <w:rPr>
          <w:rFonts w:hint="eastAsia"/>
          <w:bCs/>
          <w:szCs w:val="30"/>
          <w:lang w:val="en-CA"/>
        </w:rPr>
        <w:t>颁布的《社会保障法》，涉及沙特所有职业部门的全体员工，其特点是适用的广泛性和涵盖所有危险，因为它不仅仅限于死亡、老年、工伤，而且扩大到非职业性疾病和残疾。</w:t>
      </w:r>
    </w:p>
    <w:p w:rsidR="009E3ABE" w:rsidRDefault="009E3ABE">
      <w:pPr>
        <w:spacing w:after="240" w:line="360" w:lineRule="exact"/>
        <w:ind w:firstLine="420"/>
        <w:rPr>
          <w:rFonts w:hint="eastAsia"/>
          <w:bCs/>
          <w:szCs w:val="30"/>
          <w:lang w:val="en-CA"/>
        </w:rPr>
      </w:pPr>
      <w:r>
        <w:rPr>
          <w:rFonts w:hint="eastAsia"/>
          <w:bCs/>
          <w:szCs w:val="30"/>
          <w:lang w:val="en-CA"/>
        </w:rPr>
        <w:t>《社会保险法》的基本原则之一是两性平等原则，对需要特别照顾的情况予以适当考虑。</w:t>
      </w:r>
    </w:p>
    <w:p w:rsidR="009E3ABE" w:rsidRDefault="009E3ABE">
      <w:pPr>
        <w:spacing w:after="240" w:line="360" w:lineRule="exact"/>
        <w:ind w:firstLine="420"/>
        <w:rPr>
          <w:rFonts w:hint="eastAsia"/>
          <w:bCs/>
          <w:szCs w:val="30"/>
          <w:lang w:val="en-CA"/>
        </w:rPr>
      </w:pPr>
      <w:r>
        <w:rPr>
          <w:rFonts w:hint="eastAsia"/>
          <w:bCs/>
          <w:szCs w:val="30"/>
          <w:lang w:val="en-CA"/>
        </w:rPr>
        <w:t>根据这条法律，缔约国设立了负责落实该法的一般社会保险组织。</w:t>
      </w:r>
    </w:p>
    <w:p w:rsidR="009E3ABE" w:rsidRDefault="009E3ABE">
      <w:pPr>
        <w:spacing w:after="240" w:line="360" w:lineRule="exact"/>
        <w:ind w:firstLine="420"/>
        <w:rPr>
          <w:rFonts w:hint="eastAsia"/>
          <w:bCs/>
          <w:szCs w:val="30"/>
          <w:lang w:val="en-CA"/>
        </w:rPr>
      </w:pPr>
      <w:r>
        <w:rPr>
          <w:rFonts w:hint="eastAsia"/>
          <w:bCs/>
          <w:szCs w:val="30"/>
          <w:lang w:val="en-CA"/>
        </w:rPr>
        <w:t>关</w:t>
      </w:r>
      <w:r>
        <w:rPr>
          <w:rFonts w:hint="eastAsia"/>
          <w:bCs/>
          <w:szCs w:val="30"/>
        </w:rPr>
        <w:t>于享受养老金以及伤残、疾病和死亡抚恤金的问题</w:t>
      </w:r>
      <w:r>
        <w:rPr>
          <w:rFonts w:hint="eastAsia"/>
          <w:bCs/>
          <w:szCs w:val="30"/>
          <w:lang w:val="en-CA"/>
        </w:rPr>
        <w:t>，</w:t>
      </w:r>
      <w:r>
        <w:rPr>
          <w:rFonts w:hint="eastAsia"/>
          <w:bCs/>
          <w:szCs w:val="30"/>
        </w:rPr>
        <w:t>男女职工有权在下列情况下享受退休养老金</w:t>
      </w:r>
      <w:r>
        <w:rPr>
          <w:rFonts w:hint="eastAsia"/>
          <w:bCs/>
          <w:szCs w:val="30"/>
          <w:lang w:val="en-CA"/>
        </w:rPr>
        <w:t>：</w:t>
      </w:r>
    </w:p>
    <w:p w:rsidR="009E3ABE" w:rsidRDefault="009E3ABE" w:rsidP="009E3ABE">
      <w:pPr>
        <w:numPr>
          <w:ilvl w:val="0"/>
          <w:numId w:val="19"/>
        </w:numPr>
        <w:tabs>
          <w:tab w:val="clear" w:pos="646"/>
          <w:tab w:val="num" w:pos="840"/>
        </w:tabs>
        <w:spacing w:after="240" w:line="360" w:lineRule="exact"/>
        <w:ind w:left="840" w:hanging="420"/>
        <w:rPr>
          <w:bCs/>
          <w:szCs w:val="30"/>
          <w:lang w:val="en-CA"/>
        </w:rPr>
      </w:pPr>
      <w:r>
        <w:rPr>
          <w:rFonts w:hint="eastAsia"/>
          <w:bCs/>
          <w:szCs w:val="30"/>
          <w:lang w:val="en-CA"/>
        </w:rPr>
        <w:t>参保男子满</w:t>
      </w:r>
      <w:r>
        <w:rPr>
          <w:rFonts w:hint="eastAsia"/>
          <w:bCs/>
          <w:szCs w:val="30"/>
          <w:lang w:val="en-CA"/>
        </w:rPr>
        <w:t>60</w:t>
      </w:r>
      <w:r>
        <w:rPr>
          <w:rFonts w:hint="eastAsia"/>
          <w:bCs/>
          <w:szCs w:val="30"/>
          <w:lang w:val="en-CA"/>
        </w:rPr>
        <w:t>岁，女人至少是</w:t>
      </w:r>
      <w:r>
        <w:rPr>
          <w:rFonts w:hint="eastAsia"/>
          <w:bCs/>
          <w:szCs w:val="30"/>
          <w:lang w:val="en-CA"/>
        </w:rPr>
        <w:t>55</w:t>
      </w:r>
      <w:r>
        <w:rPr>
          <w:rFonts w:hint="eastAsia"/>
          <w:bCs/>
          <w:szCs w:val="30"/>
          <w:lang w:val="en-CA"/>
        </w:rPr>
        <w:t>岁，参保年限不少于</w:t>
      </w:r>
      <w:r>
        <w:rPr>
          <w:rFonts w:hint="eastAsia"/>
          <w:bCs/>
          <w:szCs w:val="30"/>
          <w:lang w:val="en-CA"/>
        </w:rPr>
        <w:t>10</w:t>
      </w:r>
      <w:r>
        <w:rPr>
          <w:rFonts w:hint="eastAsia"/>
          <w:bCs/>
          <w:szCs w:val="30"/>
          <w:lang w:val="en-CA"/>
        </w:rPr>
        <w:t>年；</w:t>
      </w:r>
    </w:p>
    <w:p w:rsidR="009E3ABE" w:rsidRDefault="009E3ABE" w:rsidP="009E3ABE">
      <w:pPr>
        <w:numPr>
          <w:ilvl w:val="0"/>
          <w:numId w:val="19"/>
        </w:numPr>
        <w:tabs>
          <w:tab w:val="clear" w:pos="646"/>
          <w:tab w:val="num" w:pos="840"/>
        </w:tabs>
        <w:spacing w:after="240" w:line="360" w:lineRule="exact"/>
        <w:ind w:left="840" w:hanging="420"/>
        <w:rPr>
          <w:bCs/>
          <w:szCs w:val="30"/>
          <w:lang w:val="en-CA"/>
        </w:rPr>
      </w:pPr>
      <w:r>
        <w:rPr>
          <w:rFonts w:hint="eastAsia"/>
          <w:bCs/>
          <w:szCs w:val="30"/>
          <w:lang w:val="en-CA"/>
        </w:rPr>
        <w:t>参保人因继续工作会危及其生命而停职；</w:t>
      </w:r>
    </w:p>
    <w:p w:rsidR="009E3ABE" w:rsidRDefault="009E3ABE" w:rsidP="009E3ABE">
      <w:pPr>
        <w:numPr>
          <w:ilvl w:val="0"/>
          <w:numId w:val="19"/>
        </w:numPr>
        <w:tabs>
          <w:tab w:val="clear" w:pos="646"/>
          <w:tab w:val="num" w:pos="840"/>
        </w:tabs>
        <w:spacing w:after="240" w:line="360" w:lineRule="exact"/>
        <w:ind w:left="840" w:hanging="420"/>
        <w:rPr>
          <w:bCs/>
          <w:szCs w:val="30"/>
          <w:lang w:val="en-CA"/>
        </w:rPr>
      </w:pPr>
      <w:r>
        <w:rPr>
          <w:rFonts w:hint="eastAsia"/>
          <w:bCs/>
          <w:szCs w:val="30"/>
          <w:lang w:val="en-CA"/>
        </w:rPr>
        <w:t>参保人死亡或完全丧失工作能力；</w:t>
      </w:r>
    </w:p>
    <w:p w:rsidR="009E3ABE" w:rsidRDefault="009E3ABE" w:rsidP="009E3ABE">
      <w:pPr>
        <w:numPr>
          <w:ilvl w:val="0"/>
          <w:numId w:val="19"/>
        </w:numPr>
        <w:tabs>
          <w:tab w:val="clear" w:pos="646"/>
          <w:tab w:val="num" w:pos="840"/>
        </w:tabs>
        <w:spacing w:after="240" w:line="360" w:lineRule="exact"/>
        <w:ind w:left="840" w:hanging="420"/>
        <w:rPr>
          <w:bCs/>
          <w:szCs w:val="30"/>
          <w:lang w:val="en-CA"/>
        </w:rPr>
      </w:pPr>
      <w:r>
        <w:rPr>
          <w:rFonts w:hint="eastAsia"/>
          <w:bCs/>
          <w:szCs w:val="30"/>
          <w:lang w:val="en-CA"/>
        </w:rPr>
        <w:t>从事有害、繁重或危险工作的参保人停职时，其参保年限不少于</w:t>
      </w:r>
      <w:r>
        <w:rPr>
          <w:rFonts w:hint="eastAsia"/>
          <w:bCs/>
          <w:szCs w:val="30"/>
          <w:lang w:val="en-CA"/>
        </w:rPr>
        <w:t>10</w:t>
      </w:r>
      <w:r>
        <w:rPr>
          <w:rFonts w:hint="eastAsia"/>
          <w:bCs/>
          <w:szCs w:val="30"/>
          <w:lang w:val="en-CA"/>
        </w:rPr>
        <w:t>年；</w:t>
      </w:r>
    </w:p>
    <w:p w:rsidR="009E3ABE" w:rsidRDefault="009E3ABE" w:rsidP="009E3ABE">
      <w:pPr>
        <w:numPr>
          <w:ilvl w:val="0"/>
          <w:numId w:val="19"/>
        </w:numPr>
        <w:tabs>
          <w:tab w:val="clear" w:pos="646"/>
          <w:tab w:val="num" w:pos="840"/>
        </w:tabs>
        <w:spacing w:after="240" w:line="360" w:lineRule="exact"/>
        <w:ind w:left="840" w:hanging="420"/>
        <w:rPr>
          <w:bCs/>
          <w:szCs w:val="30"/>
          <w:lang w:val="en-CA"/>
        </w:rPr>
      </w:pPr>
      <w:r>
        <w:rPr>
          <w:rFonts w:hint="eastAsia"/>
          <w:bCs/>
          <w:szCs w:val="30"/>
          <w:lang w:val="en-CA"/>
        </w:rPr>
        <w:t>该法还涵盖了其他方面，根据第</w:t>
      </w:r>
      <w:r>
        <w:rPr>
          <w:rFonts w:hint="eastAsia"/>
          <w:bCs/>
          <w:szCs w:val="30"/>
          <w:lang w:val="en-CA"/>
        </w:rPr>
        <w:t>2</w:t>
      </w:r>
      <w:r>
        <w:rPr>
          <w:rFonts w:hint="eastAsia"/>
          <w:bCs/>
          <w:szCs w:val="30"/>
          <w:lang w:val="en-CA"/>
        </w:rPr>
        <w:t>条第</w:t>
      </w:r>
      <w:r>
        <w:rPr>
          <w:rFonts w:hint="eastAsia"/>
          <w:bCs/>
          <w:szCs w:val="30"/>
          <w:lang w:val="en-CA"/>
        </w:rPr>
        <w:t>8</w:t>
      </w:r>
      <w:r>
        <w:rPr>
          <w:rFonts w:hint="eastAsia"/>
          <w:bCs/>
          <w:szCs w:val="30"/>
          <w:lang w:val="en-CA"/>
        </w:rPr>
        <w:t>款的规定，在这些方面妇女可以成为投保受益人或抚恤金领取者。受益人如下：</w:t>
      </w:r>
    </w:p>
    <w:p w:rsidR="009E3ABE" w:rsidRDefault="009E3ABE" w:rsidP="009E3ABE">
      <w:pPr>
        <w:numPr>
          <w:ilvl w:val="0"/>
          <w:numId w:val="26"/>
        </w:numPr>
        <w:spacing w:after="240" w:line="360" w:lineRule="exact"/>
        <w:ind w:left="1440" w:hanging="600"/>
        <w:rPr>
          <w:bCs/>
          <w:szCs w:val="30"/>
          <w:lang w:val="en-CA"/>
        </w:rPr>
      </w:pPr>
      <w:r>
        <w:rPr>
          <w:rFonts w:hint="eastAsia"/>
          <w:bCs/>
          <w:szCs w:val="30"/>
          <w:lang w:val="en-CA"/>
        </w:rPr>
        <w:t>已故投保人的</w:t>
      </w:r>
      <w:r>
        <w:rPr>
          <w:rFonts w:hint="eastAsia"/>
          <w:bCs/>
          <w:szCs w:val="30"/>
        </w:rPr>
        <w:t>鳏寡配偶</w:t>
      </w:r>
      <w:r>
        <w:rPr>
          <w:rFonts w:hint="eastAsia"/>
          <w:bCs/>
          <w:szCs w:val="30"/>
          <w:lang w:val="en-CA"/>
        </w:rPr>
        <w:t>，</w:t>
      </w:r>
      <w:r>
        <w:rPr>
          <w:rFonts w:hint="eastAsia"/>
          <w:bCs/>
          <w:szCs w:val="30"/>
        </w:rPr>
        <w:t>鳏夫是指投保妻子已去世的男子</w:t>
      </w:r>
      <w:r>
        <w:rPr>
          <w:rFonts w:hint="eastAsia"/>
          <w:bCs/>
          <w:szCs w:val="30"/>
          <w:lang w:val="en-CA"/>
        </w:rPr>
        <w:t>，</w:t>
      </w:r>
      <w:r>
        <w:rPr>
          <w:rFonts w:hint="eastAsia"/>
          <w:bCs/>
          <w:szCs w:val="30"/>
        </w:rPr>
        <w:t>他患有妨碍他谋生的残疾</w:t>
      </w:r>
      <w:r>
        <w:rPr>
          <w:rFonts w:hint="eastAsia"/>
          <w:bCs/>
          <w:szCs w:val="30"/>
          <w:lang w:val="en-CA"/>
        </w:rPr>
        <w:t>，直到他恢复能力；</w:t>
      </w:r>
    </w:p>
    <w:p w:rsidR="009E3ABE" w:rsidRDefault="009E3ABE" w:rsidP="009E3ABE">
      <w:pPr>
        <w:numPr>
          <w:ilvl w:val="0"/>
          <w:numId w:val="26"/>
        </w:numPr>
        <w:spacing w:after="240" w:line="360" w:lineRule="exact"/>
        <w:ind w:left="1440" w:hanging="600"/>
        <w:rPr>
          <w:bCs/>
          <w:szCs w:val="30"/>
          <w:lang w:val="en-CA"/>
        </w:rPr>
      </w:pPr>
      <w:r>
        <w:rPr>
          <w:rFonts w:hint="eastAsia"/>
          <w:bCs/>
          <w:szCs w:val="30"/>
          <w:lang w:val="en-CA"/>
        </w:rPr>
        <w:t>未满</w:t>
      </w:r>
      <w:r>
        <w:rPr>
          <w:rFonts w:hint="eastAsia"/>
          <w:bCs/>
          <w:szCs w:val="30"/>
          <w:lang w:val="en-CA"/>
        </w:rPr>
        <w:t>21</w:t>
      </w:r>
      <w:r>
        <w:rPr>
          <w:rFonts w:hint="eastAsia"/>
          <w:bCs/>
          <w:szCs w:val="30"/>
          <w:lang w:val="en-CA"/>
        </w:rPr>
        <w:t>岁的儿子，直到</w:t>
      </w:r>
      <w:r>
        <w:rPr>
          <w:rFonts w:hint="eastAsia"/>
          <w:bCs/>
          <w:szCs w:val="30"/>
          <w:lang w:val="en-CA"/>
        </w:rPr>
        <w:t>21</w:t>
      </w:r>
      <w:r>
        <w:rPr>
          <w:rFonts w:hint="eastAsia"/>
          <w:bCs/>
          <w:szCs w:val="30"/>
          <w:lang w:val="en-CA"/>
        </w:rPr>
        <w:t>岁，女儿直到结婚；</w:t>
      </w:r>
    </w:p>
    <w:p w:rsidR="009E3ABE" w:rsidRDefault="009E3ABE" w:rsidP="009E3ABE">
      <w:pPr>
        <w:numPr>
          <w:ilvl w:val="0"/>
          <w:numId w:val="26"/>
        </w:numPr>
        <w:spacing w:after="240" w:line="360" w:lineRule="exact"/>
        <w:ind w:left="1440" w:hanging="600"/>
        <w:rPr>
          <w:bCs/>
          <w:szCs w:val="30"/>
          <w:lang w:val="en-CA"/>
        </w:rPr>
      </w:pPr>
      <w:r>
        <w:rPr>
          <w:rFonts w:hint="eastAsia"/>
          <w:bCs/>
          <w:szCs w:val="30"/>
          <w:lang w:val="en-CA"/>
        </w:rPr>
        <w:t>父亲在投保有效期去世的孙子和孙女，他们一直由父亲赡养到他去世为止，他们和儿子与女儿受益的条件相同；</w:t>
      </w:r>
    </w:p>
    <w:p w:rsidR="009E3ABE" w:rsidRDefault="009E3ABE" w:rsidP="009E3ABE">
      <w:pPr>
        <w:numPr>
          <w:ilvl w:val="0"/>
          <w:numId w:val="26"/>
        </w:numPr>
        <w:spacing w:after="240" w:line="360" w:lineRule="exact"/>
        <w:ind w:left="1440" w:hanging="600"/>
        <w:rPr>
          <w:bCs/>
          <w:szCs w:val="30"/>
          <w:lang w:val="en-CA"/>
        </w:rPr>
      </w:pPr>
      <w:r>
        <w:rPr>
          <w:rFonts w:hint="eastAsia"/>
          <w:bCs/>
          <w:szCs w:val="30"/>
          <w:lang w:val="en-CA"/>
        </w:rPr>
        <w:t>已故投保人的父亲和母亲，他们由投保人一直赡养到投保人去世为止，如果父亲不能工作或超过</w:t>
      </w:r>
      <w:r>
        <w:rPr>
          <w:rFonts w:hint="eastAsia"/>
          <w:bCs/>
          <w:szCs w:val="30"/>
          <w:lang w:val="en-CA"/>
        </w:rPr>
        <w:t>60</w:t>
      </w:r>
      <w:r>
        <w:rPr>
          <w:rFonts w:hint="eastAsia"/>
          <w:bCs/>
          <w:szCs w:val="30"/>
          <w:lang w:val="en-CA"/>
        </w:rPr>
        <w:t>岁没有工作；</w:t>
      </w:r>
    </w:p>
    <w:p w:rsidR="009E3ABE" w:rsidRDefault="009E3ABE" w:rsidP="009E3ABE">
      <w:pPr>
        <w:numPr>
          <w:ilvl w:val="0"/>
          <w:numId w:val="26"/>
        </w:numPr>
        <w:spacing w:after="240" w:line="360" w:lineRule="exact"/>
        <w:ind w:left="1440" w:hanging="600"/>
        <w:rPr>
          <w:bCs/>
          <w:szCs w:val="30"/>
          <w:lang w:val="en-CA"/>
        </w:rPr>
      </w:pPr>
      <w:r>
        <w:rPr>
          <w:rFonts w:hint="eastAsia"/>
          <w:bCs/>
          <w:szCs w:val="30"/>
          <w:lang w:val="en-CA"/>
        </w:rPr>
        <w:t>祖父和祖母，与父亲和母亲受益的条件相同；</w:t>
      </w:r>
    </w:p>
    <w:p w:rsidR="009E3ABE" w:rsidRDefault="009E3ABE" w:rsidP="009E3ABE">
      <w:pPr>
        <w:numPr>
          <w:ilvl w:val="0"/>
          <w:numId w:val="26"/>
        </w:numPr>
        <w:spacing w:after="240" w:line="360" w:lineRule="exact"/>
        <w:ind w:left="1440" w:hanging="600"/>
        <w:rPr>
          <w:bCs/>
          <w:szCs w:val="30"/>
          <w:lang w:val="en-CA"/>
        </w:rPr>
      </w:pPr>
      <w:r>
        <w:rPr>
          <w:rFonts w:hint="eastAsia"/>
          <w:bCs/>
          <w:szCs w:val="30"/>
          <w:lang w:val="en-CA"/>
        </w:rPr>
        <w:t>已故投保者的兄弟姐妹，具备上述条件或由投保人赡养。</w:t>
      </w:r>
    </w:p>
    <w:p w:rsidR="009E3ABE" w:rsidRDefault="009E3ABE">
      <w:pPr>
        <w:spacing w:after="240" w:line="360" w:lineRule="exact"/>
        <w:ind w:firstLine="420"/>
        <w:rPr>
          <w:bCs/>
          <w:szCs w:val="30"/>
          <w:lang w:val="en-CA"/>
        </w:rPr>
      </w:pPr>
      <w:r>
        <w:rPr>
          <w:rFonts w:hint="eastAsia"/>
          <w:bCs/>
          <w:szCs w:val="30"/>
          <w:lang w:val="en-CA"/>
        </w:rPr>
        <w:t>表</w:t>
      </w:r>
      <w:r>
        <w:rPr>
          <w:rFonts w:hint="eastAsia"/>
          <w:bCs/>
          <w:szCs w:val="30"/>
          <w:lang w:val="en-CA"/>
        </w:rPr>
        <w:t>3</w:t>
      </w:r>
      <w:r>
        <w:rPr>
          <w:rFonts w:hint="eastAsia"/>
          <w:bCs/>
          <w:szCs w:val="30"/>
          <w:lang w:val="en-CA"/>
        </w:rPr>
        <w:t>显示了</w:t>
      </w:r>
      <w:r>
        <w:rPr>
          <w:rFonts w:hint="eastAsia"/>
          <w:bCs/>
          <w:szCs w:val="30"/>
          <w:lang w:val="en-CA"/>
        </w:rPr>
        <w:t>1995</w:t>
      </w:r>
      <w:r>
        <w:rPr>
          <w:rFonts w:hint="eastAsia"/>
          <w:bCs/>
          <w:szCs w:val="30"/>
          <w:lang w:val="en-CA"/>
        </w:rPr>
        <w:t>年至</w:t>
      </w:r>
      <w:r>
        <w:rPr>
          <w:rFonts w:hint="eastAsia"/>
          <w:bCs/>
          <w:szCs w:val="30"/>
          <w:lang w:val="en-CA"/>
        </w:rPr>
        <w:t>2004</w:t>
      </w:r>
      <w:r>
        <w:rPr>
          <w:rFonts w:hint="eastAsia"/>
          <w:bCs/>
          <w:szCs w:val="30"/>
          <w:lang w:val="en-CA"/>
        </w:rPr>
        <w:t>年按主要职业组分列的有效的社会保险投保者人数的增长情况。</w:t>
      </w:r>
    </w:p>
    <w:p w:rsidR="009E3ABE" w:rsidRDefault="009E3ABE">
      <w:pPr>
        <w:spacing w:after="240" w:line="360" w:lineRule="exact"/>
        <w:ind w:firstLine="420"/>
        <w:rPr>
          <w:rFonts w:hint="eastAsia"/>
          <w:bCs/>
          <w:szCs w:val="30"/>
          <w:lang w:val="en-CA"/>
        </w:rPr>
      </w:pPr>
      <w:r>
        <w:rPr>
          <w:rFonts w:hint="eastAsia"/>
          <w:bCs/>
          <w:szCs w:val="30"/>
          <w:lang w:val="en-CA"/>
        </w:rPr>
        <w:t>《社会保险法》体现了人道主义精神，它规定员工在服务期结束时没有领到退休金的，可以按照法律规定的条款和条件领取退休津贴。</w:t>
      </w:r>
    </w:p>
    <w:p w:rsidR="009E3ABE" w:rsidRDefault="009E3ABE">
      <w:pPr>
        <w:pStyle w:val="H2"/>
        <w:rPr>
          <w:rFonts w:hint="eastAsia"/>
        </w:rPr>
      </w:pPr>
      <w:r>
        <w:rPr>
          <w:rFonts w:hint="eastAsia"/>
        </w:rPr>
        <w:t>在公共部门就业的妇女人数</w:t>
      </w:r>
    </w:p>
    <w:p w:rsidR="009E3ABE" w:rsidRDefault="009E3ABE">
      <w:pPr>
        <w:spacing w:after="240" w:line="360" w:lineRule="exact"/>
        <w:ind w:firstLine="420"/>
        <w:rPr>
          <w:rFonts w:hint="eastAsia"/>
          <w:bCs/>
          <w:szCs w:val="30"/>
          <w:lang w:val="en-CA"/>
        </w:rPr>
      </w:pPr>
      <w:r>
        <w:rPr>
          <w:rFonts w:hint="eastAsia"/>
          <w:bCs/>
          <w:szCs w:val="30"/>
          <w:lang w:val="en-CA"/>
        </w:rPr>
        <w:t>2003/2004</w:t>
      </w:r>
      <w:r>
        <w:rPr>
          <w:rFonts w:hint="eastAsia"/>
          <w:bCs/>
          <w:szCs w:val="30"/>
          <w:lang w:val="en-CA"/>
        </w:rPr>
        <w:t>年，在公共部门就业的妇女人数约占总劳动力的</w:t>
      </w:r>
      <w:r>
        <w:rPr>
          <w:bCs/>
          <w:szCs w:val="30"/>
          <w:lang w:val="en-CA"/>
        </w:rPr>
        <w:t>36.5%</w:t>
      </w:r>
      <w:r>
        <w:rPr>
          <w:rFonts w:hint="eastAsia"/>
          <w:bCs/>
          <w:szCs w:val="30"/>
          <w:lang w:val="en-CA"/>
        </w:rPr>
        <w:t>。这方面的情况可参看表</w:t>
      </w:r>
      <w:r>
        <w:rPr>
          <w:rFonts w:hint="eastAsia"/>
          <w:bCs/>
          <w:szCs w:val="30"/>
          <w:lang w:val="en-CA"/>
        </w:rPr>
        <w:t>5</w:t>
      </w:r>
      <w:r>
        <w:rPr>
          <w:rFonts w:hint="eastAsia"/>
          <w:bCs/>
          <w:szCs w:val="30"/>
          <w:lang w:val="en-CA"/>
        </w:rPr>
        <w:t>中的数据。</w:t>
      </w:r>
    </w:p>
    <w:p w:rsidR="009E3ABE" w:rsidRDefault="009E3ABE">
      <w:pPr>
        <w:pStyle w:val="H2"/>
        <w:rPr>
          <w:rFonts w:hint="eastAsia"/>
        </w:rPr>
      </w:pPr>
      <w:r>
        <w:rPr>
          <w:rFonts w:hint="eastAsia"/>
        </w:rPr>
        <w:t>社会服务</w:t>
      </w:r>
    </w:p>
    <w:p w:rsidR="009E3ABE" w:rsidRDefault="009E3ABE">
      <w:pPr>
        <w:spacing w:after="240" w:line="360" w:lineRule="exact"/>
        <w:ind w:firstLine="420"/>
        <w:rPr>
          <w:rFonts w:hint="eastAsia"/>
          <w:bCs/>
          <w:szCs w:val="30"/>
          <w:lang w:val="en-CA"/>
        </w:rPr>
      </w:pPr>
      <w:r>
        <w:rPr>
          <w:rFonts w:hint="eastAsia"/>
          <w:bCs/>
          <w:szCs w:val="30"/>
          <w:lang w:val="en-CA"/>
        </w:rPr>
        <w:t>关于社会服务，国家积极提供有利于妇女就业的条件，希望鼓励妇女将家庭义务与工作责任结合起来，已经在整个沙特王国建立了</w:t>
      </w:r>
      <w:r>
        <w:rPr>
          <w:bCs/>
          <w:szCs w:val="30"/>
        </w:rPr>
        <w:t>示范托儿所设施</w:t>
      </w:r>
      <w:r>
        <w:rPr>
          <w:rFonts w:hint="eastAsia"/>
          <w:bCs/>
          <w:szCs w:val="30"/>
        </w:rPr>
        <w:t>。国家还鼓励私营部门通过建立托儿所，由能够培养儿童能力的合格女监管帮助职业母亲对婴儿进行安全保护，为婴儿以后进入幼儿园做好精神和社会方面的准备。</w:t>
      </w:r>
      <w:r>
        <w:rPr>
          <w:rFonts w:hint="eastAsia"/>
          <w:bCs/>
          <w:szCs w:val="30"/>
          <w:lang w:val="en-CA"/>
        </w:rPr>
        <w:t>所有托儿所都受教育部的监督，以确保遵守法规。表</w:t>
      </w:r>
      <w:r>
        <w:rPr>
          <w:rFonts w:hint="eastAsia"/>
          <w:bCs/>
          <w:szCs w:val="30"/>
          <w:lang w:val="en-CA"/>
        </w:rPr>
        <w:t>4</w:t>
      </w:r>
      <w:r>
        <w:rPr>
          <w:rFonts w:hint="eastAsia"/>
          <w:bCs/>
          <w:szCs w:val="30"/>
          <w:lang w:val="en-CA"/>
        </w:rPr>
        <w:t>显示了</w:t>
      </w:r>
      <w:r>
        <w:rPr>
          <w:bCs/>
          <w:szCs w:val="30"/>
          <w:lang w:val="en-CA"/>
        </w:rPr>
        <w:t>2000/2001</w:t>
      </w:r>
      <w:r>
        <w:rPr>
          <w:rFonts w:hint="eastAsia"/>
          <w:bCs/>
          <w:szCs w:val="30"/>
          <w:lang w:val="en-CA"/>
        </w:rPr>
        <w:t>年和</w:t>
      </w:r>
      <w:r>
        <w:rPr>
          <w:bCs/>
          <w:szCs w:val="30"/>
          <w:lang w:val="en-CA"/>
        </w:rPr>
        <w:t>2002/2003</w:t>
      </w:r>
      <w:r>
        <w:rPr>
          <w:rFonts w:hint="eastAsia"/>
          <w:bCs/>
          <w:szCs w:val="30"/>
          <w:lang w:val="en-CA"/>
        </w:rPr>
        <w:t>年政府和私营部门登记的托儿所和儿童数目。</w:t>
      </w:r>
    </w:p>
    <w:p w:rsidR="009E3ABE" w:rsidRDefault="009E3ABE">
      <w:pPr>
        <w:pStyle w:val="H2"/>
        <w:rPr>
          <w:rFonts w:hint="eastAsia"/>
        </w:rPr>
      </w:pPr>
      <w:r>
        <w:rPr>
          <w:rFonts w:hint="eastAsia"/>
        </w:rPr>
        <w:t>享有健康保护和安全的工作条件的权利</w:t>
      </w:r>
    </w:p>
    <w:p w:rsidR="009E3ABE" w:rsidRDefault="009E3ABE">
      <w:pPr>
        <w:spacing w:after="240" w:line="360" w:lineRule="exact"/>
        <w:ind w:firstLine="420"/>
        <w:rPr>
          <w:rFonts w:hint="eastAsia"/>
          <w:bCs/>
          <w:szCs w:val="30"/>
          <w:lang w:val="en-CA"/>
        </w:rPr>
      </w:pPr>
      <w:r>
        <w:rPr>
          <w:rFonts w:hint="eastAsia"/>
          <w:bCs/>
          <w:szCs w:val="30"/>
          <w:lang w:val="en-CA"/>
        </w:rPr>
        <w:t>关于健康保护权，《施政基本法》第</w:t>
      </w:r>
      <w:r>
        <w:rPr>
          <w:rFonts w:hint="eastAsia"/>
          <w:bCs/>
          <w:szCs w:val="30"/>
          <w:lang w:val="en-CA"/>
        </w:rPr>
        <w:t>31</w:t>
      </w:r>
      <w:r>
        <w:rPr>
          <w:rFonts w:hint="eastAsia"/>
          <w:bCs/>
          <w:szCs w:val="30"/>
          <w:lang w:val="en-CA"/>
        </w:rPr>
        <w:t>条规定：“国家应负责照顾市民的健康，并为每一位公民提供医疗保健服务。”《劳动和员工法》第</w:t>
      </w:r>
      <w:r>
        <w:rPr>
          <w:rFonts w:hint="eastAsia"/>
          <w:bCs/>
          <w:szCs w:val="30"/>
          <w:lang w:val="en-CA"/>
        </w:rPr>
        <w:t>134</w:t>
      </w:r>
      <w:r>
        <w:rPr>
          <w:rFonts w:hint="eastAsia"/>
          <w:bCs/>
          <w:szCs w:val="30"/>
          <w:lang w:val="en-CA"/>
        </w:rPr>
        <w:t>条规定雇主有义务保护工人的健康，没有性别区分，而且在这方面应给予妇女某些特殊权利。</w:t>
      </w:r>
    </w:p>
    <w:p w:rsidR="009E3ABE" w:rsidRDefault="009E3ABE">
      <w:pPr>
        <w:pStyle w:val="H2"/>
        <w:rPr>
          <w:rFonts w:hint="eastAsia"/>
        </w:rPr>
      </w:pPr>
      <w:r>
        <w:rPr>
          <w:rFonts w:hint="eastAsia"/>
        </w:rPr>
        <w:t>禁止解雇</w:t>
      </w:r>
    </w:p>
    <w:p w:rsidR="009E3ABE" w:rsidRDefault="009E3ABE">
      <w:pPr>
        <w:spacing w:after="240" w:line="360" w:lineRule="exact"/>
        <w:ind w:firstLine="420"/>
        <w:rPr>
          <w:rFonts w:hint="eastAsia"/>
          <w:bCs/>
          <w:szCs w:val="30"/>
          <w:lang w:val="en-CA"/>
        </w:rPr>
      </w:pPr>
      <w:r>
        <w:rPr>
          <w:rFonts w:hint="eastAsia"/>
          <w:bCs/>
          <w:szCs w:val="30"/>
          <w:lang w:val="en-CA"/>
        </w:rPr>
        <w:t>关于禁止解雇，《劳动和员工法》第</w:t>
      </w:r>
      <w:r>
        <w:rPr>
          <w:rFonts w:hint="eastAsia"/>
          <w:bCs/>
          <w:szCs w:val="30"/>
          <w:lang w:val="en-CA"/>
        </w:rPr>
        <w:t>167</w:t>
      </w:r>
      <w:r>
        <w:rPr>
          <w:rFonts w:hint="eastAsia"/>
          <w:bCs/>
          <w:szCs w:val="30"/>
          <w:lang w:val="en-CA"/>
        </w:rPr>
        <w:t>条禁止因怀孕和休分娩假而解雇妇女。第</w:t>
      </w:r>
      <w:r>
        <w:rPr>
          <w:rFonts w:hint="eastAsia"/>
          <w:bCs/>
          <w:szCs w:val="30"/>
          <w:lang w:val="en-CA"/>
        </w:rPr>
        <w:t>168</w:t>
      </w:r>
      <w:r>
        <w:rPr>
          <w:rFonts w:hint="eastAsia"/>
          <w:bCs/>
          <w:szCs w:val="30"/>
          <w:lang w:val="en-CA"/>
        </w:rPr>
        <w:t>条禁止雇主在</w:t>
      </w:r>
      <w:r>
        <w:rPr>
          <w:bCs/>
          <w:szCs w:val="30"/>
        </w:rPr>
        <w:t>女职工怀孕或分娩生病期间</w:t>
      </w:r>
      <w:r>
        <w:rPr>
          <w:rFonts w:hint="eastAsia"/>
          <w:bCs/>
          <w:szCs w:val="30"/>
        </w:rPr>
        <w:t>辞退女职工。关于带薪产假的列入，</w:t>
      </w:r>
      <w:r>
        <w:rPr>
          <w:rFonts w:hint="eastAsia"/>
          <w:bCs/>
          <w:szCs w:val="30"/>
          <w:lang w:val="en-CA"/>
        </w:rPr>
        <w:t>《公职法实施条例》第</w:t>
      </w:r>
      <w:r>
        <w:rPr>
          <w:bCs/>
          <w:szCs w:val="30"/>
          <w:lang w:val="en-CA"/>
        </w:rPr>
        <w:t>28/23</w:t>
      </w:r>
      <w:r>
        <w:rPr>
          <w:rFonts w:hint="eastAsia"/>
          <w:bCs/>
          <w:szCs w:val="30"/>
          <w:lang w:val="en-CA"/>
        </w:rPr>
        <w:t>条规定：女职工有权休</w:t>
      </w:r>
      <w:r>
        <w:rPr>
          <w:rFonts w:hint="eastAsia"/>
          <w:bCs/>
          <w:szCs w:val="30"/>
          <w:lang w:val="en-CA"/>
        </w:rPr>
        <w:t>60</w:t>
      </w:r>
      <w:r>
        <w:rPr>
          <w:rFonts w:hint="eastAsia"/>
          <w:bCs/>
          <w:szCs w:val="30"/>
          <w:lang w:val="en-CA"/>
        </w:rPr>
        <w:t>天全薪分娩假。同样，《劳动和员工法》第</w:t>
      </w:r>
      <w:r>
        <w:rPr>
          <w:rFonts w:hint="eastAsia"/>
          <w:bCs/>
          <w:szCs w:val="30"/>
          <w:lang w:val="en-CA"/>
        </w:rPr>
        <w:t>164</w:t>
      </w:r>
      <w:r>
        <w:rPr>
          <w:rFonts w:hint="eastAsia"/>
          <w:bCs/>
          <w:szCs w:val="30"/>
          <w:lang w:val="en-CA"/>
        </w:rPr>
        <w:t>条规定女职工在生育前可休四周产假，生育后可休六周，如果女职工休假一年以上，但在雇主处工作不到三年可领半薪，已工作三年或三年以上可领全薪。</w:t>
      </w:r>
    </w:p>
    <w:p w:rsidR="009E3ABE" w:rsidRDefault="009E3ABE">
      <w:pPr>
        <w:spacing w:after="240" w:line="360" w:lineRule="exact"/>
        <w:ind w:firstLine="420"/>
        <w:rPr>
          <w:rFonts w:hint="eastAsia"/>
          <w:bCs/>
          <w:szCs w:val="30"/>
          <w:lang w:val="en-CA"/>
        </w:rPr>
      </w:pPr>
      <w:r>
        <w:rPr>
          <w:rFonts w:hint="eastAsia"/>
          <w:bCs/>
          <w:szCs w:val="30"/>
          <w:lang w:val="en-CA"/>
        </w:rPr>
        <w:t>关于鼓励提供社会支助服务，《劳动和员工法》第</w:t>
      </w:r>
      <w:r>
        <w:rPr>
          <w:rFonts w:hint="eastAsia"/>
          <w:bCs/>
          <w:szCs w:val="30"/>
          <w:lang w:val="en-CA"/>
        </w:rPr>
        <w:t>7</w:t>
      </w:r>
      <w:r>
        <w:rPr>
          <w:rFonts w:hint="eastAsia"/>
          <w:bCs/>
          <w:szCs w:val="30"/>
          <w:lang w:val="en-CA"/>
        </w:rPr>
        <w:t>条对雇主向工人提供社会服务作了详细规定，包括在上班期间为有六岁以下孩子的在职妇女照料孩子。</w:t>
      </w:r>
    </w:p>
    <w:p w:rsidR="009E3ABE" w:rsidRDefault="009E3ABE">
      <w:pPr>
        <w:spacing w:after="240" w:line="360" w:lineRule="exact"/>
        <w:ind w:firstLine="420"/>
        <w:rPr>
          <w:bCs/>
          <w:szCs w:val="30"/>
          <w:lang w:val="en-CA"/>
        </w:rPr>
      </w:pPr>
      <w:r>
        <w:rPr>
          <w:rFonts w:hint="eastAsia"/>
          <w:bCs/>
          <w:szCs w:val="30"/>
          <w:lang w:val="en-CA"/>
        </w:rPr>
        <w:t>关于为孕妇提供特别保护，《劳动和员工法》第</w:t>
      </w:r>
      <w:r>
        <w:rPr>
          <w:rFonts w:hint="eastAsia"/>
          <w:bCs/>
          <w:szCs w:val="30"/>
          <w:lang w:val="en-CA"/>
        </w:rPr>
        <w:t>160</w:t>
      </w:r>
      <w:r>
        <w:rPr>
          <w:rFonts w:hint="eastAsia"/>
          <w:bCs/>
          <w:szCs w:val="30"/>
          <w:lang w:val="en-CA"/>
        </w:rPr>
        <w:t>条禁止雇用妇女从事危险和有害的工作。</w:t>
      </w:r>
    </w:p>
    <w:p w:rsidR="009E3ABE" w:rsidRDefault="009E3ABE">
      <w:pPr>
        <w:pStyle w:val="H1"/>
        <w:spacing w:before="120"/>
        <w:rPr>
          <w:rFonts w:hint="eastAsia"/>
          <w:lang w:val="en-CA"/>
        </w:rPr>
      </w:pPr>
      <w:r>
        <w:rPr>
          <w:rFonts w:hint="eastAsia"/>
          <w:lang w:val="en-CA"/>
        </w:rPr>
        <w:t>第12条</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hint="eastAsia"/>
          <w:bCs/>
          <w:iCs/>
          <w:color w:val="0000FF"/>
          <w:szCs w:val="30"/>
          <w:lang w:val="en-CA"/>
        </w:rPr>
        <w:t>“</w:t>
      </w:r>
      <w:r>
        <w:rPr>
          <w:rFonts w:ascii="KaiTi_GB2312" w:eastAsia="KaiTi_GB2312"/>
          <w:bCs/>
          <w:iCs/>
          <w:color w:val="0000FF"/>
          <w:szCs w:val="30"/>
          <w:lang w:val="en-CA"/>
        </w:rPr>
        <w:t xml:space="preserve">1. </w:t>
      </w:r>
      <w:r>
        <w:rPr>
          <w:rFonts w:ascii="KaiTi_GB2312" w:eastAsia="KaiTi_GB2312" w:hint="eastAsia"/>
          <w:bCs/>
          <w:iCs/>
          <w:color w:val="0000FF"/>
          <w:szCs w:val="30"/>
          <w:lang w:val="en-CA"/>
        </w:rPr>
        <w:t xml:space="preserve"> 缔约各国应采取一切适当措施以消除在保健方面对妇女的歧视，保证她们在男女平等的基础上取得各种保健服务，包括有关计划生育的保健服务。</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bCs/>
          <w:iCs/>
          <w:color w:val="0000FF"/>
          <w:szCs w:val="30"/>
          <w:lang w:val="en-CA"/>
        </w:rPr>
        <w:t xml:space="preserve">2. </w:t>
      </w:r>
      <w:r>
        <w:rPr>
          <w:rFonts w:ascii="KaiTi_GB2312" w:eastAsia="KaiTi_GB2312" w:hint="eastAsia"/>
          <w:bCs/>
          <w:iCs/>
          <w:color w:val="0000FF"/>
          <w:szCs w:val="30"/>
          <w:lang w:val="en-CA"/>
        </w:rPr>
        <w:t>尽管有本条第1款的规定，缔约各国应保证为妇女提供有关怀孕、分娩和产后期间的适当服务，于必要时给予免费服务，并保证在怀孕和哺乳期间得到充分营养。”</w:t>
      </w:r>
    </w:p>
    <w:p w:rsidR="009E3ABE" w:rsidRDefault="009E3ABE">
      <w:pPr>
        <w:spacing w:after="240" w:line="360" w:lineRule="exact"/>
        <w:ind w:firstLine="420"/>
        <w:rPr>
          <w:rFonts w:hint="eastAsia"/>
          <w:bCs/>
          <w:szCs w:val="30"/>
          <w:lang w:val="en-CA"/>
        </w:rPr>
      </w:pPr>
      <w:r>
        <w:rPr>
          <w:rFonts w:hint="eastAsia"/>
          <w:bCs/>
          <w:szCs w:val="30"/>
          <w:lang w:val="en-CA"/>
        </w:rPr>
        <w:t>沙特阿拉伯王国的妇女享有由先进的医疗服务提供的特别卫生保健和保护，不管是在政府医院还是在全国卫生中心。私营部门被鼓励建立先进的医院，并设法得到海外的医生和医疗辅助人员，确保高标准的能力和适当质量的医疗服务。</w:t>
      </w:r>
    </w:p>
    <w:p w:rsidR="009E3ABE" w:rsidRDefault="009E3ABE">
      <w:pPr>
        <w:spacing w:after="240" w:line="360" w:lineRule="exact"/>
        <w:ind w:firstLine="420"/>
        <w:rPr>
          <w:rFonts w:hint="eastAsia"/>
          <w:bCs/>
          <w:szCs w:val="30"/>
          <w:lang w:val="en-CA"/>
        </w:rPr>
      </w:pPr>
      <w:r>
        <w:rPr>
          <w:rFonts w:hint="eastAsia"/>
          <w:bCs/>
          <w:szCs w:val="30"/>
          <w:lang w:val="en-CA"/>
        </w:rPr>
        <w:t>医疗保健是《施政基本法》保障的服务之一，其中第</w:t>
      </w:r>
      <w:r>
        <w:rPr>
          <w:rFonts w:hint="eastAsia"/>
          <w:bCs/>
          <w:szCs w:val="30"/>
          <w:lang w:val="en-CA"/>
        </w:rPr>
        <w:t>31</w:t>
      </w:r>
      <w:r>
        <w:rPr>
          <w:rFonts w:hint="eastAsia"/>
          <w:bCs/>
          <w:szCs w:val="30"/>
          <w:lang w:val="en-CA"/>
        </w:rPr>
        <w:t>条规定：国家应负责公共卫生并向每一个公民提供医疗保健服务。</w:t>
      </w:r>
    </w:p>
    <w:p w:rsidR="009E3ABE" w:rsidRDefault="009E3ABE">
      <w:pPr>
        <w:spacing w:after="240" w:line="360" w:lineRule="exact"/>
        <w:ind w:firstLine="420"/>
        <w:rPr>
          <w:bCs/>
          <w:szCs w:val="30"/>
          <w:lang w:val="en-CA"/>
        </w:rPr>
      </w:pPr>
      <w:r>
        <w:rPr>
          <w:rFonts w:hint="eastAsia"/>
          <w:bCs/>
          <w:szCs w:val="30"/>
          <w:lang w:val="en-CA"/>
        </w:rPr>
        <w:t>应当提及的是，与健康有关的法律适用于公民和其他人，并保证所有人，不分性别，享有这些服务的权利，另外，妇女还享有与怀孕、生育和育儿有关的卫生服务的权利。</w:t>
      </w:r>
    </w:p>
    <w:p w:rsidR="009E3ABE" w:rsidRDefault="009E3ABE">
      <w:pPr>
        <w:spacing w:after="240" w:line="360" w:lineRule="exact"/>
        <w:ind w:firstLine="420"/>
        <w:rPr>
          <w:rFonts w:hint="eastAsia"/>
          <w:bCs/>
          <w:szCs w:val="30"/>
          <w:lang w:val="en-CA"/>
        </w:rPr>
      </w:pPr>
      <w:r>
        <w:rPr>
          <w:rFonts w:hint="eastAsia"/>
          <w:bCs/>
          <w:szCs w:val="30"/>
          <w:lang w:val="en-CA"/>
        </w:rPr>
        <w:t>由于国家注意向所有公民提供医疗服务，所以沙特王国各地区的发展计划</w:t>
      </w:r>
      <w:r>
        <w:rPr>
          <w:rFonts w:hint="eastAsia"/>
          <w:bCs/>
          <w:szCs w:val="30"/>
          <w:lang w:val="en-CA"/>
        </w:rPr>
        <w:t>35</w:t>
      </w:r>
      <w:r>
        <w:rPr>
          <w:rFonts w:hint="eastAsia"/>
          <w:bCs/>
          <w:szCs w:val="30"/>
          <w:lang w:val="en-CA"/>
        </w:rPr>
        <w:t>年来取得了重大成就。许多政府机构是这些服务的主要提供者。其中最重要的是卫生部，负责向所有公民，不分男女，提供预防、治疗和康复服务。卫生部在全沙特王国</w:t>
      </w:r>
      <w:r>
        <w:rPr>
          <w:rFonts w:hint="eastAsia"/>
          <w:bCs/>
          <w:szCs w:val="30"/>
          <w:lang w:val="en-CA"/>
        </w:rPr>
        <w:t>1 792</w:t>
      </w:r>
      <w:r>
        <w:rPr>
          <w:rFonts w:hint="eastAsia"/>
          <w:bCs/>
          <w:szCs w:val="30"/>
          <w:lang w:val="en-CA"/>
        </w:rPr>
        <w:t>个（</w:t>
      </w:r>
      <w:r>
        <w:rPr>
          <w:rFonts w:hint="eastAsia"/>
          <w:bCs/>
          <w:szCs w:val="30"/>
          <w:lang w:val="en-CA"/>
        </w:rPr>
        <w:t>2002</w:t>
      </w:r>
      <w:r>
        <w:rPr>
          <w:rFonts w:hint="eastAsia"/>
          <w:bCs/>
          <w:szCs w:val="30"/>
          <w:lang w:val="en-CA"/>
        </w:rPr>
        <w:t>年）医疗中心落实初级卫生保健、预防卫生保健和治疗方案。一般及专科医院提供专科治疗，它们共有</w:t>
      </w:r>
      <w:r>
        <w:rPr>
          <w:rFonts w:hint="eastAsia"/>
          <w:bCs/>
          <w:szCs w:val="30"/>
          <w:lang w:val="en-CA"/>
        </w:rPr>
        <w:t>331</w:t>
      </w:r>
      <w:r>
        <w:rPr>
          <w:rFonts w:hint="eastAsia"/>
          <w:bCs/>
          <w:szCs w:val="30"/>
          <w:lang w:val="en-CA"/>
        </w:rPr>
        <w:t>家医院，</w:t>
      </w:r>
      <w:r>
        <w:rPr>
          <w:rFonts w:hint="eastAsia"/>
          <w:bCs/>
          <w:szCs w:val="30"/>
          <w:lang w:val="en-CA"/>
        </w:rPr>
        <w:t>47 242</w:t>
      </w:r>
      <w:r>
        <w:rPr>
          <w:rFonts w:hint="eastAsia"/>
          <w:bCs/>
          <w:szCs w:val="30"/>
          <w:lang w:val="en-CA"/>
        </w:rPr>
        <w:t>张病床。</w:t>
      </w:r>
    </w:p>
    <w:p w:rsidR="009E3ABE" w:rsidRDefault="009E3ABE">
      <w:pPr>
        <w:spacing w:after="240" w:line="360" w:lineRule="exact"/>
        <w:ind w:firstLine="420"/>
        <w:rPr>
          <w:rFonts w:hint="eastAsia"/>
          <w:bCs/>
          <w:szCs w:val="30"/>
          <w:lang w:val="en-CA"/>
        </w:rPr>
      </w:pPr>
      <w:r>
        <w:rPr>
          <w:rFonts w:hint="eastAsia"/>
          <w:bCs/>
          <w:szCs w:val="30"/>
          <w:lang w:val="en-CA"/>
        </w:rPr>
        <w:t>军队和安全部门向所有男女成员及其家属，提供医疗服务。必要时他们还向市民和居民提供这类服务。</w:t>
      </w:r>
    </w:p>
    <w:p w:rsidR="009E3ABE" w:rsidRDefault="009E3ABE">
      <w:pPr>
        <w:spacing w:after="240" w:line="360" w:lineRule="exact"/>
        <w:ind w:firstLine="420"/>
        <w:rPr>
          <w:bCs/>
          <w:szCs w:val="30"/>
          <w:lang w:val="en-CA"/>
        </w:rPr>
      </w:pPr>
      <w:r>
        <w:rPr>
          <w:rFonts w:hint="eastAsia"/>
          <w:bCs/>
          <w:szCs w:val="30"/>
          <w:lang w:val="en-CA"/>
        </w:rPr>
        <w:t>隶属教育部的学校医疗单位负责向各级学校的男女学生提供初级卫生保健服务。</w:t>
      </w:r>
    </w:p>
    <w:p w:rsidR="009E3ABE" w:rsidRDefault="009E3ABE">
      <w:pPr>
        <w:spacing w:after="240" w:line="360" w:lineRule="exact"/>
        <w:ind w:firstLine="420"/>
        <w:rPr>
          <w:rFonts w:hint="eastAsia"/>
          <w:bCs/>
          <w:szCs w:val="30"/>
          <w:lang w:val="en-CA"/>
        </w:rPr>
      </w:pPr>
      <w:r>
        <w:rPr>
          <w:rFonts w:hint="eastAsia"/>
          <w:bCs/>
          <w:szCs w:val="30"/>
          <w:lang w:val="en-CA"/>
        </w:rPr>
        <w:t>一般社会保险组织和政府青年福利组织的卫生机构为某类人提供医疗服务，而</w:t>
      </w:r>
      <w:r>
        <w:rPr>
          <w:bCs/>
          <w:szCs w:val="30"/>
          <w:lang w:val="en-CA"/>
        </w:rPr>
        <w:t xml:space="preserve">Jubail </w:t>
      </w:r>
      <w:r>
        <w:rPr>
          <w:rFonts w:hint="eastAsia"/>
          <w:bCs/>
          <w:szCs w:val="30"/>
          <w:lang w:val="en-CA"/>
        </w:rPr>
        <w:t>和</w:t>
      </w:r>
      <w:r>
        <w:rPr>
          <w:bCs/>
          <w:szCs w:val="30"/>
          <w:lang w:val="en-CA"/>
        </w:rPr>
        <w:t xml:space="preserve">Yanbu </w:t>
      </w:r>
      <w:r>
        <w:rPr>
          <w:rFonts w:hint="eastAsia"/>
          <w:bCs/>
          <w:szCs w:val="30"/>
          <w:lang w:val="en-CA"/>
        </w:rPr>
        <w:t>王室委员会的卫生机构则为其人员和所有成员的家属提供医疗服务。</w:t>
      </w:r>
    </w:p>
    <w:p w:rsidR="009E3ABE" w:rsidRDefault="009E3ABE">
      <w:pPr>
        <w:spacing w:after="240" w:line="360" w:lineRule="exact"/>
        <w:ind w:firstLine="420"/>
        <w:rPr>
          <w:rFonts w:hint="eastAsia"/>
          <w:bCs/>
          <w:szCs w:val="30"/>
          <w:lang w:val="en-CA"/>
        </w:rPr>
      </w:pPr>
      <w:r>
        <w:rPr>
          <w:rFonts w:hint="eastAsia"/>
          <w:bCs/>
          <w:szCs w:val="30"/>
          <w:lang w:val="en-CA"/>
        </w:rPr>
        <w:t>一些大学在四家医院设立了专科医学院，有</w:t>
      </w:r>
      <w:r>
        <w:rPr>
          <w:rFonts w:hint="eastAsia"/>
          <w:bCs/>
          <w:szCs w:val="30"/>
          <w:lang w:val="en-CA"/>
        </w:rPr>
        <w:t>1 678</w:t>
      </w:r>
      <w:r>
        <w:rPr>
          <w:rFonts w:hint="eastAsia"/>
          <w:bCs/>
          <w:szCs w:val="30"/>
          <w:lang w:val="en-CA"/>
        </w:rPr>
        <w:t>张病床，这些学院为提供专科治疗做出了贡献。此外，有关大学实施了各医学专业教学和培训方案，并与其他研究中心合作开展研究。</w:t>
      </w:r>
    </w:p>
    <w:p w:rsidR="009E3ABE" w:rsidRDefault="009E3ABE">
      <w:pPr>
        <w:spacing w:after="240" w:line="360" w:lineRule="exact"/>
        <w:ind w:firstLine="420"/>
        <w:rPr>
          <w:rFonts w:hint="eastAsia"/>
          <w:bCs/>
          <w:szCs w:val="30"/>
          <w:lang w:val="en-CA"/>
        </w:rPr>
      </w:pPr>
      <w:r>
        <w:rPr>
          <w:rFonts w:hint="eastAsia"/>
          <w:bCs/>
          <w:szCs w:val="30"/>
          <w:lang w:val="en-CA"/>
        </w:rPr>
        <w:t>值得一提的是，在根据男女公民的身体状况向其提供至关重要的专科治疗服务时，</w:t>
      </w:r>
      <w:r>
        <w:rPr>
          <w:bCs/>
          <w:color w:val="000000"/>
          <w:szCs w:val="30"/>
        </w:rPr>
        <w:t>费萨尔国王专</w:t>
      </w:r>
      <w:r>
        <w:rPr>
          <w:rFonts w:hint="eastAsia"/>
          <w:bCs/>
          <w:color w:val="000000"/>
          <w:szCs w:val="30"/>
        </w:rPr>
        <w:t>科</w:t>
      </w:r>
      <w:r>
        <w:rPr>
          <w:bCs/>
          <w:color w:val="000000"/>
          <w:szCs w:val="30"/>
        </w:rPr>
        <w:t>医院</w:t>
      </w:r>
      <w:r>
        <w:rPr>
          <w:rFonts w:hint="eastAsia"/>
          <w:bCs/>
          <w:color w:val="000000"/>
          <w:szCs w:val="30"/>
        </w:rPr>
        <w:t>和研究中心运用了</w:t>
      </w:r>
      <w:r>
        <w:rPr>
          <w:bCs/>
          <w:szCs w:val="30"/>
        </w:rPr>
        <w:t>高</w:t>
      </w:r>
      <w:r>
        <w:rPr>
          <w:rFonts w:hint="eastAsia"/>
          <w:bCs/>
          <w:szCs w:val="30"/>
        </w:rPr>
        <w:t>水平的</w:t>
      </w:r>
      <w:r>
        <w:rPr>
          <w:bCs/>
          <w:szCs w:val="30"/>
        </w:rPr>
        <w:t>医学技术</w:t>
      </w:r>
      <w:r>
        <w:rPr>
          <w:rFonts w:hint="eastAsia"/>
          <w:bCs/>
          <w:szCs w:val="30"/>
        </w:rPr>
        <w:t>和</w:t>
      </w:r>
      <w:r>
        <w:rPr>
          <w:bCs/>
          <w:szCs w:val="30"/>
        </w:rPr>
        <w:t>无可比拟的国际经验</w:t>
      </w:r>
      <w:r>
        <w:rPr>
          <w:rFonts w:hint="eastAsia"/>
          <w:bCs/>
          <w:szCs w:val="30"/>
        </w:rPr>
        <w:t>。</w:t>
      </w:r>
    </w:p>
    <w:p w:rsidR="009E3ABE" w:rsidRDefault="009E3ABE">
      <w:pPr>
        <w:spacing w:after="240" w:line="360" w:lineRule="exact"/>
        <w:ind w:firstLine="420"/>
        <w:rPr>
          <w:bCs/>
          <w:szCs w:val="30"/>
          <w:lang w:val="en-CA"/>
        </w:rPr>
      </w:pPr>
      <w:r>
        <w:rPr>
          <w:rFonts w:hint="eastAsia"/>
          <w:bCs/>
          <w:szCs w:val="30"/>
          <w:lang w:val="en-CA"/>
        </w:rPr>
        <w:t>除了向</w:t>
      </w:r>
      <w:r>
        <w:rPr>
          <w:rFonts w:hint="eastAsia"/>
          <w:bCs/>
          <w:szCs w:val="30"/>
        </w:rPr>
        <w:t>参加重大朝圣</w:t>
      </w:r>
      <w:r>
        <w:rPr>
          <w:bCs/>
          <w:szCs w:val="30"/>
        </w:rPr>
        <w:t>仪式</w:t>
      </w:r>
      <w:r>
        <w:rPr>
          <w:rFonts w:hint="eastAsia"/>
          <w:bCs/>
          <w:szCs w:val="30"/>
        </w:rPr>
        <w:t>的朝觐者和一年四季都进行小朝拜的人提供优质服务外，</w:t>
      </w:r>
      <w:r>
        <w:rPr>
          <w:rFonts w:hint="eastAsia"/>
          <w:bCs/>
          <w:szCs w:val="30"/>
          <w:lang w:val="en-CA"/>
        </w:rPr>
        <w:t>沙特红新月协会的另一项重要工作是在整个沙特王国提供全天候紧急医疗服务。</w:t>
      </w:r>
    </w:p>
    <w:p w:rsidR="009E3ABE" w:rsidRDefault="009E3ABE">
      <w:pPr>
        <w:spacing w:after="240" w:line="360" w:lineRule="exact"/>
        <w:ind w:firstLine="420"/>
        <w:rPr>
          <w:rFonts w:hint="eastAsia"/>
          <w:bCs/>
          <w:szCs w:val="30"/>
          <w:lang w:val="en-CA"/>
        </w:rPr>
      </w:pPr>
      <w:r>
        <w:rPr>
          <w:rFonts w:hint="eastAsia"/>
          <w:bCs/>
          <w:szCs w:val="30"/>
          <w:lang w:val="en-CA"/>
        </w:rPr>
        <w:t>私营部门协助公共部门在若干设施提供医疗服务。服务质量受卫生部监督，这使技术水平和业绩能力显著提高。</w:t>
      </w:r>
      <w:r>
        <w:rPr>
          <w:rFonts w:hint="eastAsia"/>
          <w:bCs/>
          <w:szCs w:val="30"/>
          <w:lang w:val="en-CA"/>
        </w:rPr>
        <w:t>2002</w:t>
      </w:r>
      <w:r>
        <w:rPr>
          <w:rFonts w:hint="eastAsia"/>
          <w:bCs/>
          <w:szCs w:val="30"/>
          <w:lang w:val="en-CA"/>
        </w:rPr>
        <w:t>年，私营部门卫生设施除</w:t>
      </w:r>
      <w:r>
        <w:rPr>
          <w:rFonts w:hint="eastAsia"/>
          <w:bCs/>
          <w:szCs w:val="30"/>
          <w:lang w:val="en-CA"/>
        </w:rPr>
        <w:t>795</w:t>
      </w:r>
      <w:r>
        <w:rPr>
          <w:rFonts w:hint="eastAsia"/>
          <w:bCs/>
          <w:szCs w:val="30"/>
          <w:lang w:val="en-CA"/>
        </w:rPr>
        <w:t>个医务室和</w:t>
      </w:r>
      <w:r>
        <w:rPr>
          <w:rFonts w:hint="eastAsia"/>
          <w:bCs/>
          <w:szCs w:val="30"/>
          <w:lang w:val="en-CA"/>
        </w:rPr>
        <w:t>798</w:t>
      </w:r>
      <w:r>
        <w:rPr>
          <w:rFonts w:hint="eastAsia"/>
          <w:bCs/>
          <w:szCs w:val="30"/>
          <w:lang w:val="en-CA"/>
        </w:rPr>
        <w:t>个诊所外，还包括</w:t>
      </w:r>
      <w:r>
        <w:rPr>
          <w:rFonts w:hint="eastAsia"/>
          <w:bCs/>
          <w:szCs w:val="30"/>
          <w:lang w:val="en-CA"/>
        </w:rPr>
        <w:t>99</w:t>
      </w:r>
      <w:r>
        <w:rPr>
          <w:rFonts w:hint="eastAsia"/>
          <w:bCs/>
          <w:szCs w:val="30"/>
          <w:lang w:val="en-CA"/>
        </w:rPr>
        <w:t>家医院，</w:t>
      </w:r>
      <w:r>
        <w:rPr>
          <w:rFonts w:hint="eastAsia"/>
          <w:bCs/>
          <w:szCs w:val="30"/>
          <w:lang w:val="en-CA"/>
        </w:rPr>
        <w:t>9 337</w:t>
      </w:r>
      <w:r>
        <w:rPr>
          <w:rFonts w:hint="eastAsia"/>
          <w:bCs/>
          <w:szCs w:val="30"/>
          <w:lang w:val="en-CA"/>
        </w:rPr>
        <w:t>张病床。约</w:t>
      </w:r>
      <w:r>
        <w:rPr>
          <w:bCs/>
          <w:szCs w:val="30"/>
          <w:lang w:val="en-CA"/>
        </w:rPr>
        <w:t>9</w:t>
      </w:r>
      <w:r>
        <w:rPr>
          <w:rFonts w:hint="eastAsia"/>
          <w:bCs/>
          <w:szCs w:val="30"/>
          <w:lang w:val="en-CA"/>
        </w:rPr>
        <w:t xml:space="preserve"> </w:t>
      </w:r>
      <w:r>
        <w:rPr>
          <w:bCs/>
          <w:szCs w:val="30"/>
          <w:lang w:val="en-CA"/>
        </w:rPr>
        <w:t>929</w:t>
      </w:r>
      <w:r>
        <w:rPr>
          <w:rFonts w:hint="eastAsia"/>
          <w:bCs/>
          <w:szCs w:val="30"/>
          <w:lang w:val="en-CA"/>
        </w:rPr>
        <w:t>名医生、</w:t>
      </w:r>
      <w:r>
        <w:rPr>
          <w:bCs/>
          <w:szCs w:val="30"/>
          <w:lang w:val="en-CA"/>
        </w:rPr>
        <w:t>13</w:t>
      </w:r>
      <w:r>
        <w:rPr>
          <w:rFonts w:hint="eastAsia"/>
          <w:bCs/>
          <w:szCs w:val="30"/>
          <w:lang w:val="en-CA"/>
        </w:rPr>
        <w:t xml:space="preserve"> </w:t>
      </w:r>
      <w:r>
        <w:rPr>
          <w:bCs/>
          <w:szCs w:val="30"/>
          <w:lang w:val="en-CA"/>
        </w:rPr>
        <w:t>848</w:t>
      </w:r>
      <w:r>
        <w:rPr>
          <w:rFonts w:hint="eastAsia"/>
          <w:bCs/>
          <w:szCs w:val="30"/>
          <w:lang w:val="en-CA"/>
        </w:rPr>
        <w:t>名男女护士和</w:t>
      </w:r>
      <w:r>
        <w:rPr>
          <w:bCs/>
          <w:szCs w:val="30"/>
          <w:lang w:val="en-CA"/>
        </w:rPr>
        <w:t xml:space="preserve"> 7</w:t>
      </w:r>
      <w:r>
        <w:rPr>
          <w:rFonts w:hint="eastAsia"/>
          <w:bCs/>
          <w:szCs w:val="30"/>
          <w:lang w:val="en-CA"/>
        </w:rPr>
        <w:t xml:space="preserve"> </w:t>
      </w:r>
      <w:r>
        <w:rPr>
          <w:bCs/>
          <w:szCs w:val="30"/>
          <w:lang w:val="en-CA"/>
        </w:rPr>
        <w:t xml:space="preserve">059 </w:t>
      </w:r>
      <w:r>
        <w:rPr>
          <w:rFonts w:hint="eastAsia"/>
          <w:bCs/>
          <w:szCs w:val="30"/>
          <w:lang w:val="en-CA"/>
        </w:rPr>
        <w:t>名技术人员在这些设施中工作。另外，私营部门为促进医药生产和满足医疗需求做出了贡献，同时还进口了医疗系统和设备，并管理许多政府医疗设施。</w:t>
      </w:r>
    </w:p>
    <w:p w:rsidR="009E3ABE" w:rsidRDefault="009E3ABE">
      <w:pPr>
        <w:spacing w:after="240" w:line="360" w:lineRule="exact"/>
        <w:ind w:firstLine="420"/>
        <w:rPr>
          <w:rFonts w:hint="eastAsia"/>
          <w:bCs/>
          <w:szCs w:val="30"/>
          <w:lang w:val="en-CA"/>
        </w:rPr>
      </w:pPr>
      <w:r>
        <w:rPr>
          <w:rFonts w:hint="eastAsia"/>
          <w:bCs/>
          <w:szCs w:val="30"/>
          <w:lang w:val="en-CA"/>
        </w:rPr>
        <w:t>所有这些成就已使男女人口的健康水平进一步提高，医疗质量不断得到改进，沙特</w:t>
      </w:r>
      <w:r>
        <w:rPr>
          <w:rFonts w:hint="eastAsia"/>
          <w:bCs/>
          <w:szCs w:val="30"/>
          <w:lang w:val="en-CA"/>
        </w:rPr>
        <w:t>60</w:t>
      </w:r>
      <w:r>
        <w:rPr>
          <w:rFonts w:hint="eastAsia"/>
          <w:bCs/>
          <w:szCs w:val="30"/>
          <w:lang w:val="en-CA"/>
        </w:rPr>
        <w:t>岁以下人口的总死亡率在</w:t>
      </w:r>
      <w:r>
        <w:rPr>
          <w:rFonts w:hint="eastAsia"/>
          <w:bCs/>
          <w:szCs w:val="30"/>
          <w:lang w:val="en-CA"/>
        </w:rPr>
        <w:t>2001</w:t>
      </w:r>
      <w:r>
        <w:rPr>
          <w:rFonts w:hint="eastAsia"/>
          <w:bCs/>
          <w:szCs w:val="30"/>
          <w:lang w:val="en-CA"/>
        </w:rPr>
        <w:t>年下降到</w:t>
      </w:r>
      <w:r>
        <w:rPr>
          <w:rFonts w:hint="eastAsia"/>
          <w:bCs/>
          <w:szCs w:val="30"/>
          <w:lang w:val="en-CA"/>
        </w:rPr>
        <w:t>1.7</w:t>
      </w:r>
      <w:r>
        <w:rPr>
          <w:rFonts w:hint="eastAsia"/>
          <w:bCs/>
          <w:szCs w:val="30"/>
          <w:lang w:val="en-CA"/>
        </w:rPr>
        <w:t>‰，男性死亡率是</w:t>
      </w:r>
      <w:r>
        <w:rPr>
          <w:rFonts w:hint="eastAsia"/>
          <w:bCs/>
          <w:szCs w:val="30"/>
          <w:lang w:val="en-CA"/>
        </w:rPr>
        <w:t>2.2</w:t>
      </w:r>
      <w:r>
        <w:rPr>
          <w:rFonts w:hint="eastAsia"/>
          <w:bCs/>
          <w:szCs w:val="30"/>
          <w:lang w:val="en-CA"/>
        </w:rPr>
        <w:t>‰，女性死亡率是</w:t>
      </w:r>
      <w:r>
        <w:rPr>
          <w:rFonts w:hint="eastAsia"/>
          <w:bCs/>
          <w:szCs w:val="30"/>
          <w:lang w:val="en-CA"/>
        </w:rPr>
        <w:t>1.3</w:t>
      </w:r>
      <w:r>
        <w:rPr>
          <w:rFonts w:hint="eastAsia"/>
          <w:bCs/>
          <w:szCs w:val="30"/>
          <w:lang w:val="en-CA"/>
        </w:rPr>
        <w:t>‰。同年</w:t>
      </w:r>
      <w:r>
        <w:rPr>
          <w:rFonts w:hint="eastAsia"/>
          <w:bCs/>
          <w:szCs w:val="30"/>
          <w:lang w:val="en-CA"/>
        </w:rPr>
        <w:t>60</w:t>
      </w:r>
      <w:r>
        <w:rPr>
          <w:rFonts w:hint="eastAsia"/>
          <w:bCs/>
          <w:szCs w:val="30"/>
          <w:lang w:val="en-CA"/>
        </w:rPr>
        <w:t>岁以上人口的总死亡率是</w:t>
      </w:r>
      <w:r>
        <w:rPr>
          <w:rFonts w:hint="eastAsia"/>
          <w:bCs/>
          <w:szCs w:val="30"/>
          <w:lang w:val="en-CA"/>
        </w:rPr>
        <w:t>22.6</w:t>
      </w:r>
      <w:r>
        <w:rPr>
          <w:rFonts w:hint="eastAsia"/>
          <w:bCs/>
          <w:szCs w:val="30"/>
          <w:lang w:val="en-CA"/>
        </w:rPr>
        <w:t>‰（男性死亡率是</w:t>
      </w:r>
      <w:r>
        <w:rPr>
          <w:rFonts w:hint="eastAsia"/>
          <w:bCs/>
          <w:szCs w:val="30"/>
          <w:lang w:val="en-CA"/>
        </w:rPr>
        <w:t>23</w:t>
      </w:r>
      <w:r>
        <w:rPr>
          <w:rFonts w:hint="eastAsia"/>
          <w:bCs/>
          <w:szCs w:val="30"/>
          <w:lang w:val="en-CA"/>
        </w:rPr>
        <w:t>‰，女性死亡率是</w:t>
      </w:r>
      <w:r>
        <w:rPr>
          <w:rFonts w:hint="eastAsia"/>
          <w:bCs/>
          <w:szCs w:val="30"/>
          <w:lang w:val="en-CA"/>
        </w:rPr>
        <w:t>30.9</w:t>
      </w:r>
      <w:r>
        <w:rPr>
          <w:rFonts w:hint="eastAsia"/>
          <w:bCs/>
          <w:szCs w:val="30"/>
          <w:lang w:val="en-CA"/>
        </w:rPr>
        <w:t>‰）。</w:t>
      </w:r>
    </w:p>
    <w:p w:rsidR="009E3ABE" w:rsidRDefault="009E3ABE">
      <w:pPr>
        <w:spacing w:after="240" w:line="360" w:lineRule="exact"/>
        <w:ind w:firstLine="420"/>
        <w:rPr>
          <w:bCs/>
          <w:szCs w:val="30"/>
          <w:lang w:val="en-CA"/>
        </w:rPr>
      </w:pPr>
      <w:r>
        <w:rPr>
          <w:rFonts w:hint="eastAsia"/>
          <w:bCs/>
          <w:szCs w:val="30"/>
          <w:lang w:val="en-CA"/>
        </w:rPr>
        <w:t>2001</w:t>
      </w:r>
      <w:r>
        <w:rPr>
          <w:rFonts w:hint="eastAsia"/>
          <w:bCs/>
          <w:szCs w:val="30"/>
          <w:lang w:val="en-CA"/>
        </w:rPr>
        <w:t>年男婴死亡率为每千人</w:t>
      </w:r>
      <w:r>
        <w:rPr>
          <w:bCs/>
          <w:szCs w:val="30"/>
          <w:lang w:val="en-CA"/>
        </w:rPr>
        <w:t>19.7</w:t>
      </w:r>
      <w:r>
        <w:rPr>
          <w:rFonts w:hint="eastAsia"/>
          <w:bCs/>
          <w:szCs w:val="30"/>
          <w:lang w:val="en-CA"/>
        </w:rPr>
        <w:t>，而同年女婴为每千人</w:t>
      </w:r>
      <w:r>
        <w:rPr>
          <w:rFonts w:hint="eastAsia"/>
          <w:bCs/>
          <w:szCs w:val="30"/>
          <w:lang w:val="en-CA"/>
        </w:rPr>
        <w:t>18.5</w:t>
      </w:r>
      <w:r>
        <w:rPr>
          <w:rFonts w:hint="eastAsia"/>
          <w:bCs/>
          <w:szCs w:val="30"/>
          <w:lang w:val="en-CA"/>
        </w:rPr>
        <w:t>（</w:t>
      </w:r>
      <w:r>
        <w:rPr>
          <w:rFonts w:hint="eastAsia"/>
          <w:bCs/>
          <w:szCs w:val="30"/>
          <w:lang w:val="en-CA"/>
        </w:rPr>
        <w:t>1970</w:t>
      </w:r>
      <w:r>
        <w:rPr>
          <w:rFonts w:hint="eastAsia"/>
          <w:bCs/>
          <w:szCs w:val="30"/>
          <w:lang w:val="en-CA"/>
        </w:rPr>
        <w:t>年为每千人</w:t>
      </w:r>
      <w:r>
        <w:rPr>
          <w:rFonts w:hint="eastAsia"/>
          <w:bCs/>
          <w:szCs w:val="30"/>
          <w:lang w:val="en-CA"/>
        </w:rPr>
        <w:t>118</w:t>
      </w:r>
      <w:r>
        <w:rPr>
          <w:rFonts w:hint="eastAsia"/>
          <w:bCs/>
          <w:szCs w:val="30"/>
          <w:lang w:val="en-CA"/>
        </w:rPr>
        <w:t>人）。</w:t>
      </w:r>
      <w:r>
        <w:rPr>
          <w:rFonts w:hint="eastAsia"/>
          <w:bCs/>
          <w:szCs w:val="30"/>
          <w:lang w:val="en-CA"/>
        </w:rPr>
        <w:t>2001</w:t>
      </w:r>
      <w:r>
        <w:rPr>
          <w:rFonts w:hint="eastAsia"/>
          <w:bCs/>
          <w:szCs w:val="30"/>
          <w:lang w:val="en-CA"/>
        </w:rPr>
        <w:t>年怀孕和分娩的产妇死亡率为每一万活产</w:t>
      </w:r>
      <w:r>
        <w:rPr>
          <w:rFonts w:hint="eastAsia"/>
          <w:bCs/>
          <w:szCs w:val="30"/>
          <w:lang w:val="en-CA"/>
        </w:rPr>
        <w:t>1.4</w:t>
      </w:r>
      <w:r>
        <w:rPr>
          <w:rFonts w:hint="eastAsia"/>
          <w:bCs/>
          <w:szCs w:val="30"/>
          <w:lang w:val="en-CA"/>
        </w:rPr>
        <w:t>人。应当指出的是，孕产保健服务由全沙特王国</w:t>
      </w:r>
      <w:r>
        <w:rPr>
          <w:rFonts w:hint="eastAsia"/>
          <w:bCs/>
          <w:szCs w:val="30"/>
          <w:lang w:val="en-CA"/>
        </w:rPr>
        <w:t>1 792</w:t>
      </w:r>
      <w:r>
        <w:rPr>
          <w:rFonts w:hint="eastAsia"/>
          <w:bCs/>
          <w:szCs w:val="30"/>
          <w:lang w:val="en-CA"/>
        </w:rPr>
        <w:t>个卫生中心提供，配备专门的妇产科诊所，雇用</w:t>
      </w:r>
      <w:r>
        <w:rPr>
          <w:bCs/>
          <w:szCs w:val="30"/>
          <w:lang w:val="en-CA"/>
        </w:rPr>
        <w:t>4</w:t>
      </w:r>
      <w:r>
        <w:rPr>
          <w:rFonts w:hint="eastAsia"/>
          <w:bCs/>
          <w:szCs w:val="30"/>
          <w:lang w:val="en-CA"/>
        </w:rPr>
        <w:t xml:space="preserve"> </w:t>
      </w:r>
      <w:r>
        <w:rPr>
          <w:bCs/>
          <w:szCs w:val="30"/>
          <w:lang w:val="en-CA"/>
        </w:rPr>
        <w:t>592</w:t>
      </w:r>
      <w:r>
        <w:rPr>
          <w:rFonts w:hint="eastAsia"/>
          <w:bCs/>
          <w:szCs w:val="30"/>
          <w:lang w:val="en-CA"/>
        </w:rPr>
        <w:t>名男女医生。这些诊所和医院妇产科相互配合与协调。数据显示沙特王国</w:t>
      </w:r>
      <w:r>
        <w:rPr>
          <w:rFonts w:hint="eastAsia"/>
          <w:bCs/>
          <w:szCs w:val="30"/>
          <w:lang w:val="en-CA"/>
        </w:rPr>
        <w:t>95%</w:t>
      </w:r>
      <w:r>
        <w:rPr>
          <w:rFonts w:hint="eastAsia"/>
          <w:bCs/>
          <w:szCs w:val="30"/>
          <w:lang w:val="en-CA"/>
        </w:rPr>
        <w:t>孕妇的分娩是在医生监护下进行的，全国</w:t>
      </w:r>
      <w:r>
        <w:rPr>
          <w:rFonts w:hint="eastAsia"/>
          <w:bCs/>
          <w:szCs w:val="30"/>
          <w:lang w:val="en-CA"/>
        </w:rPr>
        <w:t>54%</w:t>
      </w:r>
      <w:r>
        <w:rPr>
          <w:rFonts w:hint="eastAsia"/>
          <w:bCs/>
          <w:szCs w:val="30"/>
          <w:lang w:val="en-CA"/>
        </w:rPr>
        <w:t>孕妇的分娩在政府医院进行。有些孕妇在医生的监护下在家中分娩。</w:t>
      </w:r>
    </w:p>
    <w:p w:rsidR="009E3ABE" w:rsidRDefault="009E3ABE">
      <w:pPr>
        <w:pStyle w:val="H2"/>
        <w:rPr>
          <w:rFonts w:hint="eastAsia"/>
        </w:rPr>
      </w:pPr>
      <w:r>
        <w:rPr>
          <w:rFonts w:hint="eastAsia"/>
        </w:rPr>
        <w:t>妇女卫生保健</w:t>
      </w:r>
    </w:p>
    <w:p w:rsidR="009E3ABE" w:rsidRDefault="009E3ABE">
      <w:pPr>
        <w:spacing w:after="240" w:line="360" w:lineRule="exact"/>
        <w:ind w:firstLine="420"/>
        <w:rPr>
          <w:rFonts w:hint="eastAsia"/>
          <w:bCs/>
          <w:szCs w:val="30"/>
          <w:lang w:val="en-CA"/>
        </w:rPr>
      </w:pPr>
      <w:r>
        <w:rPr>
          <w:rFonts w:hint="eastAsia"/>
          <w:bCs/>
          <w:szCs w:val="30"/>
          <w:lang w:val="en-CA"/>
        </w:rPr>
        <w:t>国家母亲和儿童福利中心特别关心全体妇女的健康，尤其是孕妇的健康。免费向妇女提供的服务包括：</w:t>
      </w:r>
    </w:p>
    <w:p w:rsidR="009E3ABE" w:rsidRDefault="009E3ABE" w:rsidP="009E3ABE">
      <w:pPr>
        <w:numPr>
          <w:ilvl w:val="0"/>
          <w:numId w:val="20"/>
        </w:numPr>
        <w:tabs>
          <w:tab w:val="clear" w:pos="720"/>
          <w:tab w:val="num" w:pos="840"/>
        </w:tabs>
        <w:spacing w:after="240" w:line="360" w:lineRule="exact"/>
        <w:ind w:left="840" w:hanging="420"/>
        <w:rPr>
          <w:bCs/>
          <w:szCs w:val="30"/>
          <w:lang w:val="en-CA"/>
        </w:rPr>
      </w:pPr>
      <w:r>
        <w:rPr>
          <w:rFonts w:hint="eastAsia"/>
          <w:bCs/>
          <w:szCs w:val="30"/>
          <w:lang w:val="en-CA"/>
        </w:rPr>
        <w:t>综合预防保健和健康教育；</w:t>
      </w:r>
    </w:p>
    <w:p w:rsidR="009E3ABE" w:rsidRDefault="009E3ABE" w:rsidP="009E3ABE">
      <w:pPr>
        <w:numPr>
          <w:ilvl w:val="0"/>
          <w:numId w:val="20"/>
        </w:numPr>
        <w:tabs>
          <w:tab w:val="clear" w:pos="720"/>
          <w:tab w:val="num" w:pos="840"/>
        </w:tabs>
        <w:spacing w:after="240" w:line="360" w:lineRule="exact"/>
        <w:ind w:left="840" w:hanging="420"/>
        <w:rPr>
          <w:bCs/>
          <w:szCs w:val="30"/>
          <w:lang w:val="en-CA"/>
        </w:rPr>
      </w:pPr>
      <w:r>
        <w:rPr>
          <w:rFonts w:hint="eastAsia"/>
          <w:bCs/>
          <w:szCs w:val="30"/>
        </w:rPr>
        <w:t>通过所有地区健康中心和医院产科部门之间的共同方案实施产前保健</w:t>
      </w:r>
      <w:r>
        <w:rPr>
          <w:rFonts w:hint="eastAsia"/>
          <w:bCs/>
          <w:szCs w:val="30"/>
          <w:lang w:val="en-CA"/>
        </w:rPr>
        <w:t>，</w:t>
      </w:r>
      <w:r>
        <w:rPr>
          <w:rFonts w:hint="eastAsia"/>
          <w:bCs/>
          <w:szCs w:val="30"/>
        </w:rPr>
        <w:t>以及监控整个孕期</w:t>
      </w:r>
      <w:r>
        <w:rPr>
          <w:rFonts w:hint="eastAsia"/>
          <w:bCs/>
          <w:szCs w:val="30"/>
          <w:lang w:val="en-CA"/>
        </w:rPr>
        <w:t>，</w:t>
      </w:r>
      <w:r>
        <w:rPr>
          <w:rFonts w:hint="eastAsia"/>
          <w:bCs/>
          <w:szCs w:val="30"/>
        </w:rPr>
        <w:t>提供所有必要的检验</w:t>
      </w:r>
      <w:r>
        <w:rPr>
          <w:rFonts w:hint="eastAsia"/>
          <w:bCs/>
          <w:szCs w:val="30"/>
          <w:lang w:val="en-CA"/>
        </w:rPr>
        <w:t>；</w:t>
      </w:r>
    </w:p>
    <w:p w:rsidR="009E3ABE" w:rsidRDefault="009E3ABE" w:rsidP="009E3ABE">
      <w:pPr>
        <w:numPr>
          <w:ilvl w:val="0"/>
          <w:numId w:val="20"/>
        </w:numPr>
        <w:tabs>
          <w:tab w:val="clear" w:pos="720"/>
          <w:tab w:val="num" w:pos="840"/>
        </w:tabs>
        <w:spacing w:after="240" w:line="360" w:lineRule="exact"/>
        <w:ind w:left="840" w:hanging="420"/>
        <w:rPr>
          <w:bCs/>
          <w:szCs w:val="30"/>
          <w:lang w:val="en-CA"/>
        </w:rPr>
      </w:pPr>
      <w:r>
        <w:rPr>
          <w:rFonts w:hint="eastAsia"/>
          <w:bCs/>
          <w:szCs w:val="30"/>
          <w:lang w:val="en-CA"/>
        </w:rPr>
        <w:t>必要时将孕妇转移到专科医院的妇产科病房；</w:t>
      </w:r>
    </w:p>
    <w:p w:rsidR="009E3ABE" w:rsidRDefault="009E3ABE" w:rsidP="009E3ABE">
      <w:pPr>
        <w:numPr>
          <w:ilvl w:val="0"/>
          <w:numId w:val="20"/>
        </w:numPr>
        <w:tabs>
          <w:tab w:val="clear" w:pos="720"/>
          <w:tab w:val="num" w:pos="840"/>
        </w:tabs>
        <w:spacing w:after="240" w:line="360" w:lineRule="exact"/>
        <w:ind w:left="840" w:hanging="420"/>
        <w:rPr>
          <w:bCs/>
          <w:szCs w:val="30"/>
          <w:lang w:val="en-CA"/>
        </w:rPr>
      </w:pPr>
      <w:r>
        <w:rPr>
          <w:rFonts w:hint="eastAsia"/>
          <w:bCs/>
          <w:szCs w:val="30"/>
          <w:lang w:val="en-CA"/>
        </w:rPr>
        <w:t>对儿童强制进行疫苗接种，以预防小儿麻痹症、肺结核、麻疹以及其他传染性疾病；</w:t>
      </w:r>
    </w:p>
    <w:p w:rsidR="009E3ABE" w:rsidRDefault="009E3ABE" w:rsidP="009E3ABE">
      <w:pPr>
        <w:numPr>
          <w:ilvl w:val="0"/>
          <w:numId w:val="20"/>
        </w:numPr>
        <w:tabs>
          <w:tab w:val="clear" w:pos="720"/>
          <w:tab w:val="num" w:pos="840"/>
        </w:tabs>
        <w:spacing w:after="240" w:line="360" w:lineRule="exact"/>
        <w:ind w:left="840" w:hanging="420"/>
        <w:rPr>
          <w:bCs/>
          <w:szCs w:val="30"/>
          <w:lang w:val="en-CA"/>
        </w:rPr>
      </w:pPr>
      <w:r>
        <w:rPr>
          <w:rFonts w:hint="eastAsia"/>
          <w:bCs/>
          <w:szCs w:val="30"/>
          <w:lang w:val="en-CA"/>
        </w:rPr>
        <w:t>向妇女说明医生为治疗有关疾病所开的治疗药物的副作用，让</w:t>
      </w:r>
      <w:r>
        <w:rPr>
          <w:rFonts w:hint="eastAsia"/>
          <w:bCs/>
          <w:szCs w:val="30"/>
        </w:rPr>
        <w:t>她们了解并向她们</w:t>
      </w:r>
      <w:r>
        <w:rPr>
          <w:bCs/>
          <w:szCs w:val="30"/>
        </w:rPr>
        <w:t>提供</w:t>
      </w:r>
      <w:r>
        <w:rPr>
          <w:rFonts w:hint="eastAsia"/>
          <w:bCs/>
          <w:szCs w:val="30"/>
        </w:rPr>
        <w:t>针对儿童的</w:t>
      </w:r>
      <w:r>
        <w:rPr>
          <w:bCs/>
          <w:szCs w:val="30"/>
        </w:rPr>
        <w:t>产后预防</w:t>
      </w:r>
      <w:r>
        <w:rPr>
          <w:rFonts w:hint="eastAsia"/>
          <w:bCs/>
          <w:szCs w:val="30"/>
        </w:rPr>
        <w:t>、</w:t>
      </w:r>
      <w:r>
        <w:rPr>
          <w:bCs/>
          <w:szCs w:val="30"/>
        </w:rPr>
        <w:t>治疗</w:t>
      </w:r>
      <w:r>
        <w:rPr>
          <w:rFonts w:hint="eastAsia"/>
          <w:bCs/>
          <w:szCs w:val="30"/>
        </w:rPr>
        <w:t>和</w:t>
      </w:r>
      <w:r>
        <w:rPr>
          <w:bCs/>
          <w:szCs w:val="30"/>
        </w:rPr>
        <w:t>咨询服务</w:t>
      </w:r>
      <w:r>
        <w:rPr>
          <w:rFonts w:hint="eastAsia"/>
          <w:bCs/>
          <w:szCs w:val="30"/>
        </w:rPr>
        <w:t>。</w:t>
      </w:r>
    </w:p>
    <w:p w:rsidR="009E3ABE" w:rsidRDefault="009E3ABE">
      <w:pPr>
        <w:spacing w:after="240" w:line="360" w:lineRule="exact"/>
        <w:ind w:firstLine="420"/>
        <w:rPr>
          <w:rFonts w:hint="eastAsia"/>
          <w:bCs/>
          <w:szCs w:val="30"/>
          <w:lang w:val="en-CA"/>
        </w:rPr>
      </w:pPr>
      <w:r>
        <w:rPr>
          <w:rFonts w:hint="eastAsia"/>
          <w:bCs/>
          <w:szCs w:val="30"/>
          <w:lang w:val="en-CA"/>
        </w:rPr>
        <w:t>2002</w:t>
      </w:r>
      <w:r>
        <w:rPr>
          <w:rFonts w:hint="eastAsia"/>
          <w:bCs/>
          <w:szCs w:val="30"/>
          <w:lang w:val="en-CA"/>
        </w:rPr>
        <w:t>年，到产前门诊就诊的妇女有</w:t>
      </w:r>
      <w:r>
        <w:rPr>
          <w:rFonts w:hint="eastAsia"/>
          <w:bCs/>
          <w:szCs w:val="30"/>
          <w:lang w:val="en-CA"/>
        </w:rPr>
        <w:t>160</w:t>
      </w:r>
      <w:r>
        <w:rPr>
          <w:rFonts w:hint="eastAsia"/>
          <w:bCs/>
          <w:szCs w:val="30"/>
          <w:lang w:val="en-CA"/>
        </w:rPr>
        <w:t>万人次（表</w:t>
      </w:r>
      <w:r>
        <w:rPr>
          <w:rFonts w:hint="eastAsia"/>
          <w:bCs/>
          <w:szCs w:val="30"/>
          <w:lang w:val="en-CA"/>
        </w:rPr>
        <w:t>1</w:t>
      </w:r>
      <w:r>
        <w:rPr>
          <w:rFonts w:hint="eastAsia"/>
          <w:bCs/>
          <w:szCs w:val="30"/>
          <w:lang w:val="en-CA"/>
        </w:rPr>
        <w:t>）。同年，提供儿童健康服务的儿童福利门诊为</w:t>
      </w:r>
      <w:r>
        <w:rPr>
          <w:rFonts w:hint="eastAsia"/>
          <w:bCs/>
          <w:szCs w:val="30"/>
          <w:lang w:val="en-CA"/>
        </w:rPr>
        <w:t>397</w:t>
      </w:r>
      <w:r>
        <w:rPr>
          <w:rFonts w:hint="eastAsia"/>
          <w:bCs/>
          <w:szCs w:val="30"/>
          <w:lang w:val="en-CA"/>
        </w:rPr>
        <w:t>万儿童病人进行了治疗。</w:t>
      </w:r>
    </w:p>
    <w:p w:rsidR="009E3ABE" w:rsidRDefault="009E3ABE">
      <w:pPr>
        <w:spacing w:after="240" w:line="360" w:lineRule="exact"/>
        <w:ind w:firstLine="420"/>
        <w:rPr>
          <w:rFonts w:hint="eastAsia"/>
          <w:bCs/>
          <w:szCs w:val="30"/>
          <w:lang w:val="en-CA"/>
        </w:rPr>
      </w:pPr>
      <w:r>
        <w:rPr>
          <w:rFonts w:hint="eastAsia"/>
          <w:bCs/>
          <w:szCs w:val="30"/>
          <w:lang w:val="en-CA"/>
        </w:rPr>
        <w:t>沙特王国基础卫生保健设施的增长情况见表</w:t>
      </w:r>
      <w:r>
        <w:rPr>
          <w:rFonts w:hint="eastAsia"/>
          <w:bCs/>
          <w:szCs w:val="30"/>
          <w:lang w:val="en-CA"/>
        </w:rPr>
        <w:t>2</w:t>
      </w:r>
      <w:r>
        <w:rPr>
          <w:rFonts w:hint="eastAsia"/>
          <w:bCs/>
          <w:szCs w:val="30"/>
          <w:lang w:val="en-CA"/>
        </w:rPr>
        <w:t>。</w:t>
      </w:r>
    </w:p>
    <w:p w:rsidR="009E3ABE" w:rsidRDefault="009E3ABE">
      <w:pPr>
        <w:spacing w:after="240" w:line="360" w:lineRule="exact"/>
        <w:jc w:val="center"/>
        <w:rPr>
          <w:rFonts w:ascii="SimHei" w:eastAsia="SimHei" w:hint="eastAsia"/>
          <w:bCs/>
          <w:color w:val="FF0000"/>
          <w:szCs w:val="30"/>
          <w:lang w:val="en-CA"/>
        </w:rPr>
      </w:pPr>
      <w:r>
        <w:rPr>
          <w:rFonts w:ascii="SimHei" w:eastAsia="SimHei" w:hint="eastAsia"/>
          <w:bCs/>
          <w:color w:val="FF0000"/>
          <w:szCs w:val="30"/>
          <w:lang w:val="en-CA"/>
        </w:rPr>
        <w:t>表2</w:t>
      </w:r>
    </w:p>
    <w:p w:rsidR="009E3ABE" w:rsidRDefault="009E3ABE">
      <w:pPr>
        <w:spacing w:after="240" w:line="360" w:lineRule="exact"/>
        <w:jc w:val="center"/>
        <w:rPr>
          <w:rFonts w:ascii="SimHei" w:eastAsia="SimHei" w:hint="eastAsia"/>
          <w:bCs/>
          <w:color w:val="FF0000"/>
          <w:szCs w:val="30"/>
          <w:lang w:val="en-CA"/>
        </w:rPr>
      </w:pPr>
      <w:r>
        <w:rPr>
          <w:rFonts w:ascii="SimHei" w:eastAsia="SimHei" w:hint="eastAsia"/>
          <w:bCs/>
          <w:color w:val="FF0000"/>
          <w:szCs w:val="30"/>
          <w:lang w:val="en-CA"/>
        </w:rPr>
        <w:t>沙特王国基础卫生保健设施网络的增长情况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1485"/>
        <w:gridCol w:w="1484"/>
        <w:gridCol w:w="1272"/>
        <w:gridCol w:w="1244"/>
      </w:tblGrid>
      <w:tr w:rsidR="009E3ABE">
        <w:tc>
          <w:tcPr>
            <w:tcW w:w="2275" w:type="pct"/>
          </w:tcPr>
          <w:p w:rsidR="009E3ABE" w:rsidRDefault="009E3ABE">
            <w:pPr>
              <w:spacing w:line="360" w:lineRule="exact"/>
              <w:rPr>
                <w:bCs/>
                <w:szCs w:val="30"/>
                <w:lang w:val="en-CA"/>
              </w:rPr>
            </w:pPr>
          </w:p>
        </w:tc>
        <w:tc>
          <w:tcPr>
            <w:tcW w:w="737" w:type="pct"/>
          </w:tcPr>
          <w:p w:rsidR="009E3ABE" w:rsidRDefault="009E3ABE">
            <w:pPr>
              <w:spacing w:line="360" w:lineRule="exact"/>
              <w:jc w:val="center"/>
              <w:rPr>
                <w:rFonts w:hint="eastAsia"/>
                <w:bCs/>
                <w:szCs w:val="30"/>
                <w:lang w:val="en-CA"/>
              </w:rPr>
            </w:pPr>
            <w:r>
              <w:rPr>
                <w:bCs/>
                <w:szCs w:val="30"/>
                <w:lang w:val="en-CA"/>
              </w:rPr>
              <w:t>1970</w:t>
            </w:r>
            <w:r>
              <w:rPr>
                <w:rFonts w:hint="eastAsia"/>
                <w:bCs/>
                <w:szCs w:val="30"/>
                <w:lang w:val="en-CA"/>
              </w:rPr>
              <w:t>年</w:t>
            </w:r>
          </w:p>
        </w:tc>
        <w:tc>
          <w:tcPr>
            <w:tcW w:w="737" w:type="pct"/>
          </w:tcPr>
          <w:p w:rsidR="009E3ABE" w:rsidRDefault="009E3ABE">
            <w:pPr>
              <w:spacing w:line="360" w:lineRule="exact"/>
              <w:jc w:val="center"/>
              <w:rPr>
                <w:rFonts w:hint="eastAsia"/>
                <w:bCs/>
                <w:szCs w:val="30"/>
                <w:lang w:val="en-CA"/>
              </w:rPr>
            </w:pPr>
            <w:r>
              <w:rPr>
                <w:bCs/>
                <w:szCs w:val="30"/>
                <w:lang w:val="en-CA"/>
              </w:rPr>
              <w:t>1980</w:t>
            </w:r>
            <w:r>
              <w:rPr>
                <w:rFonts w:hint="eastAsia"/>
                <w:bCs/>
                <w:szCs w:val="30"/>
                <w:lang w:val="en-CA"/>
              </w:rPr>
              <w:t>年</w:t>
            </w:r>
          </w:p>
        </w:tc>
        <w:tc>
          <w:tcPr>
            <w:tcW w:w="632" w:type="pct"/>
          </w:tcPr>
          <w:p w:rsidR="009E3ABE" w:rsidRDefault="009E3ABE">
            <w:pPr>
              <w:spacing w:line="360" w:lineRule="exact"/>
              <w:jc w:val="center"/>
              <w:rPr>
                <w:rFonts w:hint="eastAsia"/>
                <w:bCs/>
                <w:szCs w:val="30"/>
                <w:lang w:val="en-CA"/>
              </w:rPr>
            </w:pPr>
            <w:r>
              <w:rPr>
                <w:bCs/>
                <w:szCs w:val="30"/>
                <w:lang w:val="en-CA"/>
              </w:rPr>
              <w:t>1990</w:t>
            </w:r>
            <w:r>
              <w:rPr>
                <w:rFonts w:hint="eastAsia"/>
                <w:bCs/>
                <w:szCs w:val="30"/>
                <w:lang w:val="en-CA"/>
              </w:rPr>
              <w:t>年</w:t>
            </w:r>
          </w:p>
        </w:tc>
        <w:tc>
          <w:tcPr>
            <w:tcW w:w="618" w:type="pct"/>
          </w:tcPr>
          <w:p w:rsidR="009E3ABE" w:rsidRDefault="009E3ABE">
            <w:pPr>
              <w:spacing w:line="360" w:lineRule="exact"/>
              <w:jc w:val="center"/>
              <w:rPr>
                <w:rFonts w:hint="eastAsia"/>
                <w:bCs/>
                <w:szCs w:val="30"/>
                <w:lang w:val="en-CA"/>
              </w:rPr>
            </w:pPr>
            <w:r>
              <w:rPr>
                <w:bCs/>
                <w:szCs w:val="30"/>
                <w:lang w:val="en-CA"/>
              </w:rPr>
              <w:t>2002</w:t>
            </w:r>
            <w:r>
              <w:rPr>
                <w:rFonts w:hint="eastAsia"/>
                <w:bCs/>
                <w:szCs w:val="30"/>
                <w:lang w:val="en-CA"/>
              </w:rPr>
              <w:t>年</w:t>
            </w:r>
          </w:p>
        </w:tc>
      </w:tr>
      <w:tr w:rsidR="009E3ABE">
        <w:tc>
          <w:tcPr>
            <w:tcW w:w="2275" w:type="pct"/>
          </w:tcPr>
          <w:p w:rsidR="009E3ABE" w:rsidRDefault="009E3ABE">
            <w:pPr>
              <w:spacing w:line="360" w:lineRule="exact"/>
              <w:rPr>
                <w:rFonts w:hint="eastAsia"/>
                <w:bCs/>
                <w:szCs w:val="30"/>
                <w:lang w:val="en-CA"/>
              </w:rPr>
            </w:pPr>
            <w:r>
              <w:rPr>
                <w:rFonts w:hint="eastAsia"/>
                <w:bCs/>
                <w:szCs w:val="30"/>
                <w:lang w:val="en-CA"/>
              </w:rPr>
              <w:t>保健中心的数量</w:t>
            </w:r>
          </w:p>
        </w:tc>
        <w:tc>
          <w:tcPr>
            <w:tcW w:w="737" w:type="pct"/>
          </w:tcPr>
          <w:p w:rsidR="009E3ABE" w:rsidRDefault="009E3ABE">
            <w:pPr>
              <w:spacing w:line="360" w:lineRule="exact"/>
              <w:jc w:val="right"/>
              <w:rPr>
                <w:bCs/>
                <w:szCs w:val="30"/>
                <w:lang w:val="en-CA"/>
              </w:rPr>
            </w:pPr>
            <w:r>
              <w:rPr>
                <w:bCs/>
                <w:szCs w:val="30"/>
                <w:lang w:val="en-CA"/>
              </w:rPr>
              <w:t>591</w:t>
            </w:r>
          </w:p>
        </w:tc>
        <w:tc>
          <w:tcPr>
            <w:tcW w:w="737" w:type="pct"/>
          </w:tcPr>
          <w:p w:rsidR="009E3ABE" w:rsidRDefault="009E3ABE">
            <w:pPr>
              <w:spacing w:line="360" w:lineRule="exact"/>
              <w:jc w:val="right"/>
              <w:rPr>
                <w:bCs/>
                <w:szCs w:val="30"/>
                <w:lang w:val="en-CA"/>
              </w:rPr>
            </w:pPr>
            <w:r>
              <w:rPr>
                <w:bCs/>
                <w:szCs w:val="30"/>
                <w:lang w:val="en-CA"/>
              </w:rPr>
              <w:t>1 185</w:t>
            </w:r>
          </w:p>
        </w:tc>
        <w:tc>
          <w:tcPr>
            <w:tcW w:w="632" w:type="pct"/>
          </w:tcPr>
          <w:p w:rsidR="009E3ABE" w:rsidRDefault="009E3ABE">
            <w:pPr>
              <w:spacing w:line="360" w:lineRule="exact"/>
              <w:jc w:val="right"/>
              <w:rPr>
                <w:bCs/>
                <w:szCs w:val="30"/>
                <w:lang w:val="en-CA"/>
              </w:rPr>
            </w:pPr>
            <w:r>
              <w:rPr>
                <w:bCs/>
                <w:szCs w:val="30"/>
                <w:lang w:val="en-CA"/>
              </w:rPr>
              <w:t>3 053</w:t>
            </w:r>
          </w:p>
        </w:tc>
        <w:tc>
          <w:tcPr>
            <w:tcW w:w="618" w:type="pct"/>
          </w:tcPr>
          <w:p w:rsidR="009E3ABE" w:rsidRDefault="009E3ABE">
            <w:pPr>
              <w:spacing w:line="360" w:lineRule="exact"/>
              <w:jc w:val="right"/>
              <w:rPr>
                <w:bCs/>
                <w:szCs w:val="30"/>
                <w:lang w:val="en-CA"/>
              </w:rPr>
            </w:pPr>
            <w:r>
              <w:rPr>
                <w:bCs/>
                <w:szCs w:val="30"/>
                <w:lang w:val="en-CA"/>
              </w:rPr>
              <w:t>3 627</w:t>
            </w:r>
          </w:p>
        </w:tc>
      </w:tr>
      <w:tr w:rsidR="009E3ABE">
        <w:tc>
          <w:tcPr>
            <w:tcW w:w="2275" w:type="pct"/>
          </w:tcPr>
          <w:p w:rsidR="009E3ABE" w:rsidRDefault="009E3ABE">
            <w:pPr>
              <w:spacing w:line="360" w:lineRule="exact"/>
              <w:rPr>
                <w:rFonts w:hint="eastAsia"/>
                <w:bCs/>
                <w:szCs w:val="30"/>
                <w:lang w:val="en-CA"/>
              </w:rPr>
            </w:pPr>
            <w:r>
              <w:rPr>
                <w:rFonts w:hint="eastAsia"/>
                <w:bCs/>
                <w:szCs w:val="30"/>
                <w:lang w:val="en-CA"/>
              </w:rPr>
              <w:t>医院的数量</w:t>
            </w:r>
          </w:p>
        </w:tc>
        <w:tc>
          <w:tcPr>
            <w:tcW w:w="737" w:type="pct"/>
          </w:tcPr>
          <w:p w:rsidR="009E3ABE" w:rsidRDefault="009E3ABE">
            <w:pPr>
              <w:spacing w:line="360" w:lineRule="exact"/>
              <w:jc w:val="right"/>
              <w:rPr>
                <w:bCs/>
                <w:szCs w:val="30"/>
                <w:lang w:val="en-CA"/>
              </w:rPr>
            </w:pPr>
            <w:r>
              <w:rPr>
                <w:bCs/>
                <w:szCs w:val="30"/>
                <w:lang w:val="en-CA"/>
              </w:rPr>
              <w:t>74</w:t>
            </w:r>
          </w:p>
        </w:tc>
        <w:tc>
          <w:tcPr>
            <w:tcW w:w="737" w:type="pct"/>
          </w:tcPr>
          <w:p w:rsidR="009E3ABE" w:rsidRDefault="009E3ABE">
            <w:pPr>
              <w:spacing w:line="360" w:lineRule="exact"/>
              <w:jc w:val="right"/>
              <w:rPr>
                <w:bCs/>
                <w:szCs w:val="30"/>
                <w:lang w:val="en-CA"/>
              </w:rPr>
            </w:pPr>
            <w:r>
              <w:rPr>
                <w:bCs/>
                <w:szCs w:val="30"/>
                <w:lang w:val="en-CA"/>
              </w:rPr>
              <w:t>109</w:t>
            </w:r>
          </w:p>
        </w:tc>
        <w:tc>
          <w:tcPr>
            <w:tcW w:w="632" w:type="pct"/>
          </w:tcPr>
          <w:p w:rsidR="009E3ABE" w:rsidRDefault="009E3ABE">
            <w:pPr>
              <w:spacing w:line="360" w:lineRule="exact"/>
              <w:jc w:val="right"/>
              <w:rPr>
                <w:bCs/>
                <w:szCs w:val="30"/>
                <w:lang w:val="en-CA"/>
              </w:rPr>
            </w:pPr>
            <w:r>
              <w:rPr>
                <w:bCs/>
                <w:szCs w:val="30"/>
                <w:lang w:val="en-CA"/>
              </w:rPr>
              <w:t>257</w:t>
            </w:r>
          </w:p>
        </w:tc>
        <w:tc>
          <w:tcPr>
            <w:tcW w:w="618" w:type="pct"/>
          </w:tcPr>
          <w:p w:rsidR="009E3ABE" w:rsidRDefault="009E3ABE">
            <w:pPr>
              <w:spacing w:line="360" w:lineRule="exact"/>
              <w:jc w:val="right"/>
              <w:rPr>
                <w:bCs/>
                <w:szCs w:val="30"/>
                <w:lang w:val="en-CA"/>
              </w:rPr>
            </w:pPr>
            <w:r>
              <w:rPr>
                <w:bCs/>
                <w:szCs w:val="30"/>
                <w:lang w:val="en-CA"/>
              </w:rPr>
              <w:t>331</w:t>
            </w:r>
          </w:p>
        </w:tc>
      </w:tr>
      <w:tr w:rsidR="009E3ABE">
        <w:tc>
          <w:tcPr>
            <w:tcW w:w="2275" w:type="pct"/>
          </w:tcPr>
          <w:p w:rsidR="009E3ABE" w:rsidRDefault="009E3ABE">
            <w:pPr>
              <w:spacing w:line="360" w:lineRule="exact"/>
              <w:rPr>
                <w:rFonts w:hint="eastAsia"/>
                <w:bCs/>
                <w:szCs w:val="30"/>
                <w:lang w:val="en-CA"/>
              </w:rPr>
            </w:pPr>
            <w:r>
              <w:rPr>
                <w:rFonts w:hint="eastAsia"/>
                <w:bCs/>
                <w:szCs w:val="30"/>
                <w:lang w:val="en-CA"/>
              </w:rPr>
              <w:t>病床的数量</w:t>
            </w:r>
          </w:p>
        </w:tc>
        <w:tc>
          <w:tcPr>
            <w:tcW w:w="737" w:type="pct"/>
          </w:tcPr>
          <w:p w:rsidR="009E3ABE" w:rsidRDefault="009E3ABE">
            <w:pPr>
              <w:spacing w:line="360" w:lineRule="exact"/>
              <w:jc w:val="right"/>
              <w:rPr>
                <w:bCs/>
                <w:szCs w:val="30"/>
                <w:lang w:val="en-CA"/>
              </w:rPr>
            </w:pPr>
            <w:r>
              <w:rPr>
                <w:bCs/>
                <w:szCs w:val="30"/>
                <w:lang w:val="en-CA"/>
              </w:rPr>
              <w:t>9 039</w:t>
            </w:r>
          </w:p>
        </w:tc>
        <w:tc>
          <w:tcPr>
            <w:tcW w:w="737" w:type="pct"/>
          </w:tcPr>
          <w:p w:rsidR="009E3ABE" w:rsidRDefault="009E3ABE">
            <w:pPr>
              <w:spacing w:line="360" w:lineRule="exact"/>
              <w:jc w:val="right"/>
              <w:rPr>
                <w:bCs/>
                <w:szCs w:val="30"/>
                <w:lang w:val="en-CA"/>
              </w:rPr>
            </w:pPr>
            <w:r>
              <w:rPr>
                <w:bCs/>
                <w:szCs w:val="30"/>
                <w:lang w:val="en-CA"/>
              </w:rPr>
              <w:t>17 547</w:t>
            </w:r>
          </w:p>
        </w:tc>
        <w:tc>
          <w:tcPr>
            <w:tcW w:w="632" w:type="pct"/>
          </w:tcPr>
          <w:p w:rsidR="009E3ABE" w:rsidRDefault="009E3ABE">
            <w:pPr>
              <w:spacing w:line="360" w:lineRule="exact"/>
              <w:jc w:val="right"/>
              <w:rPr>
                <w:bCs/>
                <w:szCs w:val="30"/>
                <w:lang w:val="en-CA"/>
              </w:rPr>
            </w:pPr>
            <w:r>
              <w:rPr>
                <w:bCs/>
                <w:szCs w:val="30"/>
                <w:lang w:val="en-CA"/>
              </w:rPr>
              <w:t>39 451</w:t>
            </w:r>
          </w:p>
        </w:tc>
        <w:tc>
          <w:tcPr>
            <w:tcW w:w="618" w:type="pct"/>
          </w:tcPr>
          <w:p w:rsidR="009E3ABE" w:rsidRDefault="009E3ABE">
            <w:pPr>
              <w:spacing w:line="360" w:lineRule="exact"/>
              <w:jc w:val="right"/>
              <w:rPr>
                <w:bCs/>
                <w:szCs w:val="30"/>
                <w:lang w:val="en-CA"/>
              </w:rPr>
            </w:pPr>
            <w:r>
              <w:rPr>
                <w:bCs/>
                <w:szCs w:val="30"/>
                <w:lang w:val="en-CA"/>
              </w:rPr>
              <w:t>47 242</w:t>
            </w:r>
          </w:p>
        </w:tc>
      </w:tr>
      <w:tr w:rsidR="009E3ABE">
        <w:tc>
          <w:tcPr>
            <w:tcW w:w="2275" w:type="pct"/>
          </w:tcPr>
          <w:p w:rsidR="009E3ABE" w:rsidRDefault="009E3ABE">
            <w:pPr>
              <w:spacing w:line="360" w:lineRule="exact"/>
              <w:rPr>
                <w:rFonts w:hint="eastAsia"/>
                <w:bCs/>
                <w:szCs w:val="30"/>
                <w:lang w:val="en-CA"/>
              </w:rPr>
            </w:pPr>
            <w:r>
              <w:rPr>
                <w:rFonts w:hint="eastAsia"/>
                <w:bCs/>
                <w:szCs w:val="30"/>
                <w:lang w:val="en-CA"/>
              </w:rPr>
              <w:t>医生的数量</w:t>
            </w:r>
          </w:p>
        </w:tc>
        <w:tc>
          <w:tcPr>
            <w:tcW w:w="737" w:type="pct"/>
          </w:tcPr>
          <w:p w:rsidR="009E3ABE" w:rsidRDefault="009E3ABE">
            <w:pPr>
              <w:spacing w:line="360" w:lineRule="exact"/>
              <w:jc w:val="right"/>
              <w:rPr>
                <w:bCs/>
                <w:szCs w:val="30"/>
                <w:lang w:val="en-CA"/>
              </w:rPr>
            </w:pPr>
            <w:r>
              <w:rPr>
                <w:bCs/>
                <w:szCs w:val="30"/>
                <w:lang w:val="en-CA"/>
              </w:rPr>
              <w:t>1 172</w:t>
            </w:r>
          </w:p>
        </w:tc>
        <w:tc>
          <w:tcPr>
            <w:tcW w:w="737" w:type="pct"/>
          </w:tcPr>
          <w:p w:rsidR="009E3ABE" w:rsidRDefault="009E3ABE">
            <w:pPr>
              <w:spacing w:line="360" w:lineRule="exact"/>
              <w:jc w:val="right"/>
              <w:rPr>
                <w:bCs/>
                <w:szCs w:val="30"/>
                <w:lang w:val="en-CA"/>
              </w:rPr>
            </w:pPr>
            <w:r>
              <w:rPr>
                <w:bCs/>
                <w:szCs w:val="30"/>
                <w:lang w:val="en-CA"/>
              </w:rPr>
              <w:t>6 536</w:t>
            </w:r>
          </w:p>
        </w:tc>
        <w:tc>
          <w:tcPr>
            <w:tcW w:w="632" w:type="pct"/>
          </w:tcPr>
          <w:p w:rsidR="009E3ABE" w:rsidRDefault="009E3ABE">
            <w:pPr>
              <w:spacing w:line="360" w:lineRule="exact"/>
              <w:jc w:val="right"/>
              <w:rPr>
                <w:bCs/>
                <w:szCs w:val="30"/>
                <w:lang w:val="en-CA"/>
              </w:rPr>
            </w:pPr>
            <w:r>
              <w:rPr>
                <w:bCs/>
                <w:szCs w:val="30"/>
                <w:lang w:val="en-CA"/>
              </w:rPr>
              <w:t>23 850</w:t>
            </w:r>
          </w:p>
        </w:tc>
        <w:tc>
          <w:tcPr>
            <w:tcW w:w="618" w:type="pct"/>
          </w:tcPr>
          <w:p w:rsidR="009E3ABE" w:rsidRDefault="009E3ABE">
            <w:pPr>
              <w:spacing w:line="360" w:lineRule="exact"/>
              <w:jc w:val="right"/>
              <w:rPr>
                <w:bCs/>
                <w:szCs w:val="30"/>
                <w:lang w:val="en-CA"/>
              </w:rPr>
            </w:pPr>
            <w:r>
              <w:rPr>
                <w:bCs/>
                <w:szCs w:val="30"/>
                <w:lang w:val="en-CA"/>
              </w:rPr>
              <w:t>32 683</w:t>
            </w:r>
          </w:p>
        </w:tc>
      </w:tr>
      <w:tr w:rsidR="009E3ABE">
        <w:tc>
          <w:tcPr>
            <w:tcW w:w="2275" w:type="pct"/>
          </w:tcPr>
          <w:p w:rsidR="009E3ABE" w:rsidRDefault="009E3ABE">
            <w:pPr>
              <w:spacing w:line="360" w:lineRule="exact"/>
              <w:rPr>
                <w:rFonts w:hint="eastAsia"/>
                <w:bCs/>
                <w:szCs w:val="30"/>
                <w:lang w:val="en-CA"/>
              </w:rPr>
            </w:pPr>
            <w:r>
              <w:rPr>
                <w:rFonts w:hint="eastAsia"/>
                <w:bCs/>
                <w:szCs w:val="30"/>
                <w:lang w:val="en-CA"/>
              </w:rPr>
              <w:t>护理人员</w:t>
            </w:r>
          </w:p>
        </w:tc>
        <w:tc>
          <w:tcPr>
            <w:tcW w:w="737" w:type="pct"/>
          </w:tcPr>
          <w:p w:rsidR="009E3ABE" w:rsidRDefault="009E3ABE">
            <w:pPr>
              <w:spacing w:line="360" w:lineRule="exact"/>
              <w:jc w:val="right"/>
              <w:rPr>
                <w:bCs/>
                <w:szCs w:val="30"/>
                <w:lang w:val="en-CA"/>
              </w:rPr>
            </w:pPr>
            <w:r>
              <w:rPr>
                <w:bCs/>
                <w:szCs w:val="30"/>
                <w:lang w:val="en-CA"/>
              </w:rPr>
              <w:t>3 261</w:t>
            </w:r>
          </w:p>
        </w:tc>
        <w:tc>
          <w:tcPr>
            <w:tcW w:w="737" w:type="pct"/>
          </w:tcPr>
          <w:p w:rsidR="009E3ABE" w:rsidRDefault="009E3ABE">
            <w:pPr>
              <w:spacing w:line="360" w:lineRule="exact"/>
              <w:jc w:val="right"/>
              <w:rPr>
                <w:bCs/>
                <w:szCs w:val="30"/>
                <w:lang w:val="en-CA"/>
              </w:rPr>
            </w:pPr>
            <w:r>
              <w:rPr>
                <w:bCs/>
                <w:szCs w:val="30"/>
                <w:lang w:val="en-CA"/>
              </w:rPr>
              <w:t>12 004</w:t>
            </w:r>
          </w:p>
        </w:tc>
        <w:tc>
          <w:tcPr>
            <w:tcW w:w="632" w:type="pct"/>
          </w:tcPr>
          <w:p w:rsidR="009E3ABE" w:rsidRDefault="009E3ABE">
            <w:pPr>
              <w:spacing w:line="360" w:lineRule="exact"/>
              <w:jc w:val="right"/>
              <w:rPr>
                <w:bCs/>
                <w:szCs w:val="30"/>
                <w:lang w:val="en-CA"/>
              </w:rPr>
            </w:pPr>
            <w:r>
              <w:rPr>
                <w:bCs/>
                <w:szCs w:val="30"/>
                <w:lang w:val="en-CA"/>
              </w:rPr>
              <w:t>48 026</w:t>
            </w:r>
          </w:p>
        </w:tc>
        <w:tc>
          <w:tcPr>
            <w:tcW w:w="618" w:type="pct"/>
          </w:tcPr>
          <w:p w:rsidR="009E3ABE" w:rsidRDefault="009E3ABE">
            <w:pPr>
              <w:spacing w:line="360" w:lineRule="exact"/>
              <w:jc w:val="right"/>
              <w:rPr>
                <w:bCs/>
                <w:szCs w:val="30"/>
                <w:lang w:val="en-CA"/>
              </w:rPr>
            </w:pPr>
            <w:r>
              <w:rPr>
                <w:bCs/>
                <w:szCs w:val="30"/>
                <w:lang w:val="en-CA"/>
              </w:rPr>
              <w:t>68 097</w:t>
            </w:r>
          </w:p>
        </w:tc>
      </w:tr>
      <w:tr w:rsidR="009E3ABE">
        <w:tc>
          <w:tcPr>
            <w:tcW w:w="2275" w:type="pct"/>
          </w:tcPr>
          <w:p w:rsidR="009E3ABE" w:rsidRDefault="009E3ABE">
            <w:pPr>
              <w:spacing w:line="360" w:lineRule="exact"/>
              <w:rPr>
                <w:rFonts w:hint="eastAsia"/>
                <w:bCs/>
                <w:szCs w:val="30"/>
                <w:lang w:val="en-CA"/>
              </w:rPr>
            </w:pPr>
            <w:r>
              <w:rPr>
                <w:rFonts w:hint="eastAsia"/>
                <w:bCs/>
                <w:szCs w:val="30"/>
                <w:lang w:val="en-CA"/>
              </w:rPr>
              <w:t>辅助医疗类</w:t>
            </w:r>
          </w:p>
        </w:tc>
        <w:tc>
          <w:tcPr>
            <w:tcW w:w="737" w:type="pct"/>
          </w:tcPr>
          <w:p w:rsidR="009E3ABE" w:rsidRDefault="009E3ABE">
            <w:pPr>
              <w:spacing w:line="360" w:lineRule="exact"/>
              <w:jc w:val="right"/>
              <w:rPr>
                <w:bCs/>
                <w:szCs w:val="30"/>
                <w:lang w:val="en-CA"/>
              </w:rPr>
            </w:pPr>
            <w:r>
              <w:rPr>
                <w:bCs/>
                <w:szCs w:val="30"/>
                <w:lang w:val="en-CA"/>
              </w:rPr>
              <w:t>1 741</w:t>
            </w:r>
          </w:p>
        </w:tc>
        <w:tc>
          <w:tcPr>
            <w:tcW w:w="737" w:type="pct"/>
          </w:tcPr>
          <w:p w:rsidR="009E3ABE" w:rsidRDefault="009E3ABE">
            <w:pPr>
              <w:spacing w:line="360" w:lineRule="exact"/>
              <w:jc w:val="right"/>
              <w:rPr>
                <w:bCs/>
                <w:szCs w:val="30"/>
                <w:lang w:val="en-CA"/>
              </w:rPr>
            </w:pPr>
            <w:r>
              <w:rPr>
                <w:bCs/>
                <w:szCs w:val="30"/>
                <w:lang w:val="en-CA"/>
              </w:rPr>
              <w:t>6 791</w:t>
            </w:r>
          </w:p>
        </w:tc>
        <w:tc>
          <w:tcPr>
            <w:tcW w:w="632" w:type="pct"/>
          </w:tcPr>
          <w:p w:rsidR="009E3ABE" w:rsidRDefault="009E3ABE">
            <w:pPr>
              <w:spacing w:line="360" w:lineRule="exact"/>
              <w:jc w:val="right"/>
              <w:rPr>
                <w:bCs/>
                <w:szCs w:val="30"/>
                <w:lang w:val="en-CA"/>
              </w:rPr>
            </w:pPr>
            <w:r>
              <w:rPr>
                <w:bCs/>
                <w:szCs w:val="30"/>
                <w:lang w:val="en-CA"/>
              </w:rPr>
              <w:t>25 716</w:t>
            </w:r>
          </w:p>
        </w:tc>
        <w:tc>
          <w:tcPr>
            <w:tcW w:w="618" w:type="pct"/>
          </w:tcPr>
          <w:p w:rsidR="009E3ABE" w:rsidRDefault="009E3ABE">
            <w:pPr>
              <w:spacing w:line="360" w:lineRule="exact"/>
              <w:jc w:val="right"/>
              <w:rPr>
                <w:bCs/>
                <w:szCs w:val="30"/>
                <w:lang w:val="en-CA"/>
              </w:rPr>
            </w:pPr>
            <w:r>
              <w:rPr>
                <w:bCs/>
                <w:szCs w:val="30"/>
                <w:lang w:val="en-CA"/>
              </w:rPr>
              <w:t>40 475</w:t>
            </w:r>
          </w:p>
        </w:tc>
      </w:tr>
    </w:tbl>
    <w:p w:rsidR="009E3ABE" w:rsidRDefault="009E3ABE">
      <w:pPr>
        <w:spacing w:before="240" w:after="240" w:line="360" w:lineRule="exact"/>
        <w:ind w:firstLine="420"/>
        <w:rPr>
          <w:rFonts w:hint="eastAsia"/>
          <w:bCs/>
          <w:szCs w:val="30"/>
          <w:lang w:val="en-CA"/>
        </w:rPr>
      </w:pPr>
      <w:r>
        <w:rPr>
          <w:rFonts w:hint="eastAsia"/>
          <w:bCs/>
          <w:szCs w:val="30"/>
          <w:lang w:val="en-CA"/>
        </w:rPr>
        <w:t>如表</w:t>
      </w:r>
      <w:r>
        <w:rPr>
          <w:rFonts w:hint="eastAsia"/>
          <w:bCs/>
          <w:szCs w:val="30"/>
          <w:lang w:val="en-CA"/>
        </w:rPr>
        <w:t>3</w:t>
      </w:r>
      <w:r>
        <w:rPr>
          <w:rFonts w:hint="eastAsia"/>
          <w:bCs/>
          <w:szCs w:val="30"/>
          <w:lang w:val="en-CA"/>
        </w:rPr>
        <w:t>所示，沙特王国基础卫生保健网络的密度体现了卫生保健服务的发展水平。</w:t>
      </w:r>
    </w:p>
    <w:p w:rsidR="009E3ABE" w:rsidRDefault="009E3ABE">
      <w:pPr>
        <w:spacing w:after="240" w:line="360" w:lineRule="exact"/>
        <w:jc w:val="center"/>
        <w:rPr>
          <w:rFonts w:ascii="SimHei" w:eastAsia="SimHei" w:hint="eastAsia"/>
          <w:bCs/>
          <w:color w:val="FF0000"/>
          <w:szCs w:val="30"/>
          <w:lang w:val="en-CA"/>
        </w:rPr>
      </w:pPr>
      <w:r>
        <w:rPr>
          <w:rFonts w:ascii="SimHei" w:eastAsia="SimHei" w:hint="eastAsia"/>
          <w:bCs/>
          <w:color w:val="FF0000"/>
          <w:szCs w:val="30"/>
          <w:lang w:val="en-CA"/>
        </w:rPr>
        <w:t>表3</w:t>
      </w:r>
    </w:p>
    <w:p w:rsidR="009E3ABE" w:rsidRDefault="009E3ABE">
      <w:pPr>
        <w:spacing w:after="240" w:line="360" w:lineRule="exact"/>
        <w:jc w:val="center"/>
        <w:rPr>
          <w:rFonts w:ascii="SimHei" w:eastAsia="SimHei" w:hint="eastAsia"/>
          <w:bCs/>
          <w:color w:val="FF0000"/>
          <w:szCs w:val="30"/>
          <w:lang w:val="en-CA"/>
        </w:rPr>
      </w:pPr>
      <w:r>
        <w:rPr>
          <w:rFonts w:ascii="SimHei" w:eastAsia="SimHei" w:hint="eastAsia"/>
          <w:bCs/>
          <w:color w:val="FF0000"/>
          <w:szCs w:val="30"/>
          <w:lang w:val="en-CA"/>
        </w:rPr>
        <w:t>卫生保健服务的发展水平（1992年和2002年）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5"/>
        <w:gridCol w:w="1488"/>
        <w:gridCol w:w="1433"/>
      </w:tblGrid>
      <w:tr w:rsidR="009E3ABE">
        <w:tc>
          <w:tcPr>
            <w:tcW w:w="3548" w:type="pct"/>
          </w:tcPr>
          <w:p w:rsidR="009E3ABE" w:rsidRDefault="009E3ABE">
            <w:pPr>
              <w:spacing w:line="360" w:lineRule="exact"/>
              <w:rPr>
                <w:bCs/>
                <w:szCs w:val="30"/>
                <w:lang w:val="en-CA"/>
              </w:rPr>
            </w:pPr>
            <w:r>
              <w:rPr>
                <w:rFonts w:hint="eastAsia"/>
                <w:bCs/>
                <w:szCs w:val="30"/>
                <w:lang w:val="en-CA"/>
              </w:rPr>
              <w:t>比例</w:t>
            </w:r>
            <w:r>
              <w:rPr>
                <w:bCs/>
                <w:szCs w:val="30"/>
                <w:lang w:val="en-CA"/>
              </w:rPr>
              <w:t xml:space="preserve">/ </w:t>
            </w:r>
            <w:r>
              <w:rPr>
                <w:rFonts w:hint="eastAsia"/>
                <w:bCs/>
                <w:szCs w:val="30"/>
                <w:lang w:val="en-CA"/>
              </w:rPr>
              <w:t>水平</w:t>
            </w:r>
          </w:p>
        </w:tc>
        <w:tc>
          <w:tcPr>
            <w:tcW w:w="739" w:type="pct"/>
          </w:tcPr>
          <w:p w:rsidR="009E3ABE" w:rsidRDefault="009E3ABE">
            <w:pPr>
              <w:spacing w:line="360" w:lineRule="exact"/>
              <w:jc w:val="center"/>
              <w:rPr>
                <w:rFonts w:hint="eastAsia"/>
                <w:bCs/>
                <w:szCs w:val="30"/>
                <w:lang w:val="en-CA"/>
              </w:rPr>
            </w:pPr>
            <w:r>
              <w:rPr>
                <w:bCs/>
                <w:szCs w:val="30"/>
                <w:lang w:val="en-CA"/>
              </w:rPr>
              <w:t>1992</w:t>
            </w:r>
            <w:r>
              <w:rPr>
                <w:rFonts w:hint="eastAsia"/>
                <w:bCs/>
                <w:szCs w:val="30"/>
                <w:lang w:val="en-CA"/>
              </w:rPr>
              <w:t>年</w:t>
            </w:r>
          </w:p>
        </w:tc>
        <w:tc>
          <w:tcPr>
            <w:tcW w:w="712" w:type="pct"/>
          </w:tcPr>
          <w:p w:rsidR="009E3ABE" w:rsidRDefault="009E3ABE">
            <w:pPr>
              <w:spacing w:line="360" w:lineRule="exact"/>
              <w:jc w:val="center"/>
              <w:rPr>
                <w:rFonts w:hint="eastAsia"/>
                <w:bCs/>
                <w:szCs w:val="30"/>
                <w:lang w:val="en-CA"/>
              </w:rPr>
            </w:pPr>
            <w:r>
              <w:rPr>
                <w:bCs/>
                <w:szCs w:val="30"/>
                <w:lang w:val="en-CA"/>
              </w:rPr>
              <w:t>2002</w:t>
            </w:r>
            <w:r>
              <w:rPr>
                <w:rFonts w:hint="eastAsia"/>
                <w:bCs/>
                <w:szCs w:val="30"/>
                <w:lang w:val="en-CA"/>
              </w:rPr>
              <w:t>年</w:t>
            </w:r>
          </w:p>
        </w:tc>
      </w:tr>
      <w:tr w:rsidR="009E3ABE">
        <w:tc>
          <w:tcPr>
            <w:tcW w:w="3548" w:type="pct"/>
          </w:tcPr>
          <w:p w:rsidR="009E3ABE" w:rsidRDefault="009E3ABE">
            <w:pPr>
              <w:spacing w:line="360" w:lineRule="exact"/>
              <w:rPr>
                <w:rFonts w:hint="eastAsia"/>
                <w:bCs/>
                <w:szCs w:val="30"/>
                <w:lang w:val="en-CA"/>
              </w:rPr>
            </w:pPr>
            <w:r>
              <w:rPr>
                <w:rFonts w:hint="eastAsia"/>
                <w:bCs/>
                <w:szCs w:val="30"/>
                <w:lang w:val="en-CA"/>
              </w:rPr>
              <w:t>每</w:t>
            </w:r>
            <w:r>
              <w:rPr>
                <w:rFonts w:hint="eastAsia"/>
                <w:bCs/>
                <w:szCs w:val="30"/>
                <w:lang w:val="en-CA"/>
              </w:rPr>
              <w:t>1 000</w:t>
            </w:r>
            <w:r>
              <w:rPr>
                <w:rFonts w:hint="eastAsia"/>
                <w:bCs/>
                <w:szCs w:val="30"/>
                <w:lang w:val="en-CA"/>
              </w:rPr>
              <w:t>人的病床数</w:t>
            </w:r>
          </w:p>
        </w:tc>
        <w:tc>
          <w:tcPr>
            <w:tcW w:w="739" w:type="pct"/>
          </w:tcPr>
          <w:p w:rsidR="009E3ABE" w:rsidRDefault="009E3ABE">
            <w:pPr>
              <w:spacing w:line="360" w:lineRule="exact"/>
              <w:jc w:val="center"/>
              <w:rPr>
                <w:bCs/>
                <w:szCs w:val="30"/>
                <w:lang w:val="en-CA"/>
              </w:rPr>
            </w:pPr>
            <w:r>
              <w:rPr>
                <w:bCs/>
                <w:szCs w:val="30"/>
                <w:lang w:val="en-CA"/>
              </w:rPr>
              <w:t>2.5</w:t>
            </w:r>
          </w:p>
        </w:tc>
        <w:tc>
          <w:tcPr>
            <w:tcW w:w="712" w:type="pct"/>
          </w:tcPr>
          <w:p w:rsidR="009E3ABE" w:rsidRDefault="009E3ABE">
            <w:pPr>
              <w:spacing w:line="360" w:lineRule="exact"/>
              <w:jc w:val="center"/>
              <w:rPr>
                <w:bCs/>
                <w:szCs w:val="30"/>
                <w:lang w:val="en-CA"/>
              </w:rPr>
            </w:pPr>
            <w:r>
              <w:rPr>
                <w:bCs/>
                <w:szCs w:val="30"/>
                <w:lang w:val="en-CA"/>
              </w:rPr>
              <w:t>2.0</w:t>
            </w:r>
          </w:p>
        </w:tc>
      </w:tr>
      <w:tr w:rsidR="009E3ABE">
        <w:tc>
          <w:tcPr>
            <w:tcW w:w="3548" w:type="pct"/>
          </w:tcPr>
          <w:p w:rsidR="009E3ABE" w:rsidRDefault="009E3ABE">
            <w:pPr>
              <w:spacing w:line="360" w:lineRule="exact"/>
              <w:rPr>
                <w:rFonts w:hint="eastAsia"/>
                <w:bCs/>
                <w:szCs w:val="30"/>
                <w:lang w:val="en-CA"/>
              </w:rPr>
            </w:pPr>
            <w:r>
              <w:rPr>
                <w:rFonts w:hint="eastAsia"/>
                <w:bCs/>
                <w:szCs w:val="30"/>
                <w:lang w:val="en-CA"/>
              </w:rPr>
              <w:t>每</w:t>
            </w:r>
            <w:r>
              <w:rPr>
                <w:rFonts w:hint="eastAsia"/>
                <w:bCs/>
                <w:szCs w:val="30"/>
                <w:lang w:val="en-CA"/>
              </w:rPr>
              <w:t>1 000</w:t>
            </w:r>
            <w:r>
              <w:rPr>
                <w:rFonts w:hint="eastAsia"/>
                <w:bCs/>
                <w:szCs w:val="30"/>
                <w:lang w:val="en-CA"/>
              </w:rPr>
              <w:t>人的医生人数</w:t>
            </w:r>
          </w:p>
        </w:tc>
        <w:tc>
          <w:tcPr>
            <w:tcW w:w="739" w:type="pct"/>
          </w:tcPr>
          <w:p w:rsidR="009E3ABE" w:rsidRDefault="009E3ABE">
            <w:pPr>
              <w:spacing w:line="360" w:lineRule="exact"/>
              <w:jc w:val="center"/>
              <w:rPr>
                <w:bCs/>
                <w:szCs w:val="30"/>
                <w:lang w:val="en-CA"/>
              </w:rPr>
            </w:pPr>
            <w:r>
              <w:rPr>
                <w:bCs/>
                <w:szCs w:val="30"/>
                <w:lang w:val="en-CA"/>
              </w:rPr>
              <w:t>1.6</w:t>
            </w:r>
          </w:p>
        </w:tc>
        <w:tc>
          <w:tcPr>
            <w:tcW w:w="712" w:type="pct"/>
          </w:tcPr>
          <w:p w:rsidR="009E3ABE" w:rsidRDefault="009E3ABE">
            <w:pPr>
              <w:spacing w:line="360" w:lineRule="exact"/>
              <w:jc w:val="center"/>
              <w:rPr>
                <w:bCs/>
                <w:szCs w:val="30"/>
                <w:lang w:val="en-CA"/>
              </w:rPr>
            </w:pPr>
            <w:r>
              <w:rPr>
                <w:bCs/>
                <w:szCs w:val="30"/>
                <w:lang w:val="en-CA"/>
              </w:rPr>
              <w:t>1.4</w:t>
            </w:r>
          </w:p>
        </w:tc>
      </w:tr>
      <w:tr w:rsidR="009E3ABE">
        <w:tc>
          <w:tcPr>
            <w:tcW w:w="3548" w:type="pct"/>
          </w:tcPr>
          <w:p w:rsidR="009E3ABE" w:rsidRDefault="009E3ABE">
            <w:pPr>
              <w:spacing w:line="360" w:lineRule="exact"/>
              <w:rPr>
                <w:rFonts w:hint="eastAsia"/>
                <w:bCs/>
                <w:szCs w:val="30"/>
                <w:lang w:val="en-CA"/>
              </w:rPr>
            </w:pPr>
            <w:r>
              <w:rPr>
                <w:rFonts w:hint="eastAsia"/>
                <w:bCs/>
                <w:szCs w:val="30"/>
                <w:lang w:val="en-CA"/>
              </w:rPr>
              <w:t>每</w:t>
            </w:r>
            <w:r>
              <w:rPr>
                <w:rFonts w:hint="eastAsia"/>
                <w:bCs/>
                <w:szCs w:val="30"/>
                <w:lang w:val="en-CA"/>
              </w:rPr>
              <w:t>1 000</w:t>
            </w:r>
            <w:r>
              <w:rPr>
                <w:rFonts w:hint="eastAsia"/>
                <w:bCs/>
                <w:szCs w:val="30"/>
                <w:lang w:val="en-CA"/>
              </w:rPr>
              <w:t>名育龄妇女在妇产科的病床数（</w:t>
            </w:r>
            <w:r>
              <w:rPr>
                <w:rFonts w:hint="eastAsia"/>
                <w:bCs/>
                <w:szCs w:val="30"/>
                <w:lang w:val="en-CA"/>
              </w:rPr>
              <w:t>15-50</w:t>
            </w:r>
            <w:r>
              <w:rPr>
                <w:rFonts w:hint="eastAsia"/>
                <w:bCs/>
                <w:szCs w:val="30"/>
                <w:lang w:val="en-CA"/>
              </w:rPr>
              <w:t>岁）</w:t>
            </w:r>
          </w:p>
        </w:tc>
        <w:tc>
          <w:tcPr>
            <w:tcW w:w="739" w:type="pct"/>
          </w:tcPr>
          <w:p w:rsidR="009E3ABE" w:rsidRDefault="009E3ABE">
            <w:pPr>
              <w:spacing w:line="360" w:lineRule="exact"/>
              <w:jc w:val="center"/>
              <w:rPr>
                <w:bCs/>
                <w:szCs w:val="30"/>
                <w:lang w:val="en-CA"/>
              </w:rPr>
            </w:pPr>
            <w:r>
              <w:rPr>
                <w:bCs/>
                <w:szCs w:val="30"/>
                <w:lang w:val="en-CA"/>
              </w:rPr>
              <w:t>1.5</w:t>
            </w:r>
          </w:p>
        </w:tc>
        <w:tc>
          <w:tcPr>
            <w:tcW w:w="712" w:type="pct"/>
          </w:tcPr>
          <w:p w:rsidR="009E3ABE" w:rsidRDefault="009E3ABE">
            <w:pPr>
              <w:spacing w:line="360" w:lineRule="exact"/>
              <w:jc w:val="center"/>
              <w:rPr>
                <w:bCs/>
                <w:szCs w:val="30"/>
                <w:lang w:val="en-CA"/>
              </w:rPr>
            </w:pPr>
            <w:r>
              <w:rPr>
                <w:bCs/>
                <w:szCs w:val="30"/>
                <w:lang w:val="en-CA"/>
              </w:rPr>
              <w:t>1.8</w:t>
            </w:r>
          </w:p>
        </w:tc>
      </w:tr>
      <w:tr w:rsidR="009E3ABE">
        <w:tc>
          <w:tcPr>
            <w:tcW w:w="3548" w:type="pct"/>
          </w:tcPr>
          <w:p w:rsidR="009E3ABE" w:rsidRDefault="009E3ABE">
            <w:pPr>
              <w:spacing w:line="360" w:lineRule="exact"/>
              <w:rPr>
                <w:rFonts w:hint="eastAsia"/>
                <w:bCs/>
                <w:szCs w:val="30"/>
                <w:lang w:val="en-CA"/>
              </w:rPr>
            </w:pPr>
            <w:r>
              <w:rPr>
                <w:rFonts w:hint="eastAsia"/>
                <w:bCs/>
                <w:szCs w:val="30"/>
                <w:lang w:val="en-CA"/>
              </w:rPr>
              <w:t>每个医院的住院人数</w:t>
            </w:r>
          </w:p>
        </w:tc>
        <w:tc>
          <w:tcPr>
            <w:tcW w:w="739" w:type="pct"/>
          </w:tcPr>
          <w:p w:rsidR="009E3ABE" w:rsidRDefault="009E3ABE">
            <w:pPr>
              <w:spacing w:line="360" w:lineRule="exact"/>
              <w:jc w:val="center"/>
              <w:rPr>
                <w:bCs/>
                <w:szCs w:val="30"/>
                <w:lang w:val="en-CA"/>
              </w:rPr>
            </w:pPr>
            <w:r>
              <w:rPr>
                <w:bCs/>
                <w:szCs w:val="30"/>
                <w:lang w:val="en-CA"/>
              </w:rPr>
              <w:t>60</w:t>
            </w:r>
            <w:r>
              <w:rPr>
                <w:rFonts w:hint="eastAsia"/>
                <w:bCs/>
                <w:szCs w:val="30"/>
                <w:lang w:val="en-CA"/>
              </w:rPr>
              <w:t xml:space="preserve"> </w:t>
            </w:r>
            <w:r>
              <w:rPr>
                <w:bCs/>
                <w:szCs w:val="30"/>
                <w:lang w:val="en-CA"/>
              </w:rPr>
              <w:t>313</w:t>
            </w:r>
          </w:p>
        </w:tc>
        <w:tc>
          <w:tcPr>
            <w:tcW w:w="712" w:type="pct"/>
          </w:tcPr>
          <w:p w:rsidR="009E3ABE" w:rsidRDefault="009E3ABE">
            <w:pPr>
              <w:spacing w:line="360" w:lineRule="exact"/>
              <w:jc w:val="center"/>
              <w:rPr>
                <w:bCs/>
                <w:szCs w:val="30"/>
                <w:lang w:val="en-CA"/>
              </w:rPr>
            </w:pPr>
            <w:r>
              <w:rPr>
                <w:bCs/>
                <w:szCs w:val="30"/>
                <w:lang w:val="en-CA"/>
              </w:rPr>
              <w:t>52</w:t>
            </w:r>
            <w:r>
              <w:rPr>
                <w:rFonts w:hint="eastAsia"/>
                <w:bCs/>
                <w:szCs w:val="30"/>
                <w:lang w:val="en-CA"/>
              </w:rPr>
              <w:t xml:space="preserve"> </w:t>
            </w:r>
            <w:r>
              <w:rPr>
                <w:bCs/>
                <w:szCs w:val="30"/>
                <w:lang w:val="en-CA"/>
              </w:rPr>
              <w:t>399</w:t>
            </w:r>
          </w:p>
        </w:tc>
      </w:tr>
      <w:tr w:rsidR="009E3ABE">
        <w:tc>
          <w:tcPr>
            <w:tcW w:w="3548" w:type="pct"/>
          </w:tcPr>
          <w:p w:rsidR="009E3ABE" w:rsidRDefault="009E3ABE">
            <w:pPr>
              <w:spacing w:line="360" w:lineRule="exact"/>
              <w:rPr>
                <w:rFonts w:hint="eastAsia"/>
                <w:bCs/>
                <w:szCs w:val="30"/>
                <w:lang w:val="en-CA"/>
              </w:rPr>
            </w:pPr>
            <w:r>
              <w:rPr>
                <w:rFonts w:hint="eastAsia"/>
                <w:bCs/>
                <w:szCs w:val="30"/>
                <w:lang w:val="en-CA"/>
              </w:rPr>
              <w:t>每个保健中心的住院人数</w:t>
            </w:r>
          </w:p>
        </w:tc>
        <w:tc>
          <w:tcPr>
            <w:tcW w:w="739" w:type="pct"/>
          </w:tcPr>
          <w:p w:rsidR="009E3ABE" w:rsidRDefault="009E3ABE">
            <w:pPr>
              <w:spacing w:line="360" w:lineRule="exact"/>
              <w:jc w:val="center"/>
              <w:rPr>
                <w:bCs/>
                <w:szCs w:val="30"/>
                <w:lang w:val="en-CA"/>
              </w:rPr>
            </w:pPr>
            <w:r>
              <w:rPr>
                <w:bCs/>
                <w:szCs w:val="30"/>
                <w:lang w:val="en-CA"/>
              </w:rPr>
              <w:t>5</w:t>
            </w:r>
            <w:r>
              <w:rPr>
                <w:rFonts w:hint="eastAsia"/>
                <w:bCs/>
                <w:szCs w:val="30"/>
                <w:lang w:val="en-CA"/>
              </w:rPr>
              <w:t xml:space="preserve"> </w:t>
            </w:r>
            <w:r>
              <w:rPr>
                <w:bCs/>
                <w:szCs w:val="30"/>
                <w:lang w:val="en-CA"/>
              </w:rPr>
              <w:t>296</w:t>
            </w:r>
          </w:p>
        </w:tc>
        <w:tc>
          <w:tcPr>
            <w:tcW w:w="712" w:type="pct"/>
          </w:tcPr>
          <w:p w:rsidR="009E3ABE" w:rsidRDefault="009E3ABE">
            <w:pPr>
              <w:spacing w:line="360" w:lineRule="exact"/>
              <w:jc w:val="center"/>
              <w:rPr>
                <w:bCs/>
                <w:szCs w:val="30"/>
                <w:lang w:val="en-CA"/>
              </w:rPr>
            </w:pPr>
            <w:r>
              <w:rPr>
                <w:bCs/>
                <w:szCs w:val="30"/>
                <w:lang w:val="en-CA"/>
              </w:rPr>
              <w:t>4</w:t>
            </w:r>
            <w:r>
              <w:rPr>
                <w:rFonts w:hint="eastAsia"/>
                <w:bCs/>
                <w:szCs w:val="30"/>
                <w:lang w:val="en-CA"/>
              </w:rPr>
              <w:t xml:space="preserve"> </w:t>
            </w:r>
            <w:r>
              <w:rPr>
                <w:bCs/>
                <w:szCs w:val="30"/>
                <w:lang w:val="en-CA"/>
              </w:rPr>
              <w:t>782</w:t>
            </w:r>
          </w:p>
        </w:tc>
      </w:tr>
    </w:tbl>
    <w:p w:rsidR="009E3ABE" w:rsidRDefault="009E3ABE">
      <w:pPr>
        <w:pStyle w:val="H2"/>
        <w:spacing w:before="240"/>
        <w:rPr>
          <w:rFonts w:hint="eastAsia"/>
        </w:rPr>
      </w:pPr>
      <w:r>
        <w:rPr>
          <w:rFonts w:hint="eastAsia"/>
        </w:rPr>
        <w:t>生殖健康</w:t>
      </w:r>
    </w:p>
    <w:p w:rsidR="009E3ABE" w:rsidRDefault="009E3ABE">
      <w:pPr>
        <w:pStyle w:val="H2"/>
        <w:rPr>
          <w:rFonts w:hint="eastAsia"/>
        </w:rPr>
      </w:pPr>
      <w:r>
        <w:rPr>
          <w:rFonts w:hint="eastAsia"/>
        </w:rPr>
        <w:t>计划生育</w:t>
      </w:r>
    </w:p>
    <w:p w:rsidR="009E3ABE" w:rsidRDefault="009E3ABE">
      <w:pPr>
        <w:spacing w:after="240" w:line="360" w:lineRule="exact"/>
        <w:ind w:firstLine="420"/>
        <w:rPr>
          <w:rFonts w:hint="eastAsia"/>
          <w:bCs/>
          <w:szCs w:val="30"/>
          <w:lang w:val="en-CA"/>
        </w:rPr>
      </w:pPr>
      <w:r>
        <w:rPr>
          <w:rFonts w:hint="eastAsia"/>
          <w:bCs/>
          <w:szCs w:val="30"/>
          <w:lang w:val="en-CA"/>
        </w:rPr>
        <w:t>沙特王国的所有卫生设施都向有需要的全体男女人口提供生殖健康服务。大多数在医院分娩的孕妇产后到医院复查期间，医生都会建议她们采取计划生育方法。</w:t>
      </w:r>
    </w:p>
    <w:p w:rsidR="009E3ABE" w:rsidRDefault="009E3ABE">
      <w:pPr>
        <w:spacing w:after="240" w:line="360" w:lineRule="exact"/>
        <w:ind w:firstLine="420"/>
        <w:rPr>
          <w:rFonts w:hint="eastAsia"/>
          <w:bCs/>
          <w:szCs w:val="30"/>
          <w:lang w:val="en-CA"/>
        </w:rPr>
      </w:pPr>
      <w:r>
        <w:rPr>
          <w:bCs/>
          <w:szCs w:val="30"/>
          <w:lang w:val="en-CA"/>
        </w:rPr>
        <w:t>1991-2002</w:t>
      </w:r>
      <w:r>
        <w:rPr>
          <w:rFonts w:hint="eastAsia"/>
          <w:bCs/>
          <w:szCs w:val="30"/>
          <w:lang w:val="en-CA"/>
        </w:rPr>
        <w:t>年期间，使用避孕用具的已婚妇女平均占</w:t>
      </w:r>
      <w:r>
        <w:rPr>
          <w:bCs/>
          <w:szCs w:val="30"/>
          <w:lang w:val="en-CA"/>
        </w:rPr>
        <w:t>32%</w:t>
      </w:r>
      <w:r>
        <w:rPr>
          <w:rFonts w:hint="eastAsia"/>
          <w:bCs/>
          <w:szCs w:val="30"/>
          <w:lang w:val="en-CA"/>
        </w:rPr>
        <w:t>。</w:t>
      </w:r>
    </w:p>
    <w:p w:rsidR="009E3ABE" w:rsidRDefault="009E3ABE">
      <w:pPr>
        <w:spacing w:after="240" w:line="360" w:lineRule="exact"/>
        <w:ind w:firstLine="420"/>
        <w:rPr>
          <w:bCs/>
          <w:szCs w:val="30"/>
          <w:lang w:val="en-CA"/>
        </w:rPr>
      </w:pPr>
      <w:r>
        <w:rPr>
          <w:rFonts w:hint="eastAsia"/>
          <w:bCs/>
          <w:szCs w:val="30"/>
          <w:lang w:val="en-CA"/>
        </w:rPr>
        <w:t>1996</w:t>
      </w:r>
      <w:r>
        <w:rPr>
          <w:rFonts w:hint="eastAsia"/>
          <w:bCs/>
          <w:szCs w:val="30"/>
          <w:lang w:val="en-CA"/>
        </w:rPr>
        <w:t>年由卫生部、绍德国王大学医学院和中央统计部组成的一个调研人员小组对</w:t>
      </w:r>
      <w:r>
        <w:rPr>
          <w:bCs/>
          <w:szCs w:val="30"/>
          <w:lang w:val="en-CA"/>
        </w:rPr>
        <w:t>10</w:t>
      </w:r>
      <w:r>
        <w:rPr>
          <w:rFonts w:hint="eastAsia"/>
          <w:bCs/>
          <w:szCs w:val="30"/>
          <w:lang w:val="en-CA"/>
        </w:rPr>
        <w:t xml:space="preserve"> </w:t>
      </w:r>
      <w:r>
        <w:rPr>
          <w:bCs/>
          <w:szCs w:val="30"/>
          <w:lang w:val="en-CA"/>
        </w:rPr>
        <w:t xml:space="preserve">510 </w:t>
      </w:r>
      <w:r>
        <w:rPr>
          <w:rFonts w:hint="eastAsia"/>
          <w:bCs/>
          <w:szCs w:val="30"/>
          <w:lang w:val="en-CA"/>
        </w:rPr>
        <w:t>个沙特家庭进行了分层随机抽样调查，证实</w:t>
      </w:r>
      <w:r>
        <w:rPr>
          <w:rFonts w:hint="eastAsia"/>
          <w:bCs/>
          <w:szCs w:val="30"/>
          <w:lang w:val="en-CA"/>
        </w:rPr>
        <w:t>81%</w:t>
      </w:r>
      <w:r>
        <w:rPr>
          <w:rFonts w:hint="eastAsia"/>
          <w:bCs/>
          <w:szCs w:val="30"/>
          <w:lang w:val="en-CA"/>
        </w:rPr>
        <w:t>的已婚妇女掌握了避孕方法，</w:t>
      </w:r>
      <w:r>
        <w:rPr>
          <w:rFonts w:hint="eastAsia"/>
          <w:bCs/>
          <w:szCs w:val="30"/>
          <w:lang w:val="en-CA"/>
        </w:rPr>
        <w:t>43.2%</w:t>
      </w:r>
      <w:r>
        <w:rPr>
          <w:rFonts w:hint="eastAsia"/>
          <w:bCs/>
          <w:szCs w:val="30"/>
          <w:lang w:val="en-CA"/>
        </w:rPr>
        <w:t>的妇女使用其中一种避孕方法。</w:t>
      </w:r>
    </w:p>
    <w:p w:rsidR="009E3ABE" w:rsidRDefault="009E3ABE">
      <w:pPr>
        <w:spacing w:after="240" w:line="360" w:lineRule="exact"/>
        <w:ind w:firstLine="420"/>
        <w:rPr>
          <w:rFonts w:hint="eastAsia"/>
          <w:bCs/>
          <w:szCs w:val="30"/>
          <w:lang w:val="en-CA"/>
        </w:rPr>
      </w:pPr>
      <w:r>
        <w:rPr>
          <w:rFonts w:hint="eastAsia"/>
          <w:bCs/>
          <w:szCs w:val="30"/>
          <w:lang w:val="en-CA"/>
        </w:rPr>
        <w:t>公营和私营药房都负责宣传避孕方法。</w:t>
      </w:r>
    </w:p>
    <w:p w:rsidR="009E3ABE" w:rsidRDefault="009E3ABE">
      <w:pPr>
        <w:pStyle w:val="H2"/>
        <w:rPr>
          <w:rFonts w:hint="eastAsia"/>
        </w:rPr>
      </w:pPr>
      <w:r>
        <w:rPr>
          <w:rFonts w:hint="eastAsia"/>
        </w:rPr>
        <w:t>性传播疾病方案和获得性免疫缺陷综合征（艾滋病）</w:t>
      </w:r>
    </w:p>
    <w:p w:rsidR="009E3ABE" w:rsidRDefault="009E3ABE">
      <w:pPr>
        <w:spacing w:after="240" w:line="360" w:lineRule="exact"/>
        <w:ind w:firstLine="420"/>
        <w:rPr>
          <w:rFonts w:hint="eastAsia"/>
          <w:bCs/>
          <w:szCs w:val="30"/>
          <w:lang w:val="en-CA"/>
        </w:rPr>
      </w:pPr>
      <w:r>
        <w:rPr>
          <w:rFonts w:hint="eastAsia"/>
          <w:bCs/>
          <w:szCs w:val="30"/>
          <w:lang w:val="en-CA"/>
        </w:rPr>
        <w:t>在所有卫生机构预防性工作框架内，沙特王国卫生部一直关注性传播疾病，如艾滋病。</w:t>
      </w:r>
    </w:p>
    <w:p w:rsidR="009E3ABE" w:rsidRDefault="009E3ABE">
      <w:pPr>
        <w:spacing w:after="240" w:line="360" w:lineRule="exact"/>
        <w:ind w:firstLine="420"/>
        <w:rPr>
          <w:bCs/>
          <w:szCs w:val="30"/>
          <w:lang w:val="en-CA"/>
        </w:rPr>
      </w:pPr>
      <w:r>
        <w:rPr>
          <w:rFonts w:hint="eastAsia"/>
          <w:bCs/>
          <w:szCs w:val="30"/>
          <w:lang w:val="en-CA"/>
        </w:rPr>
        <w:t>自</w:t>
      </w:r>
      <w:r>
        <w:rPr>
          <w:rFonts w:hint="eastAsia"/>
          <w:bCs/>
          <w:szCs w:val="30"/>
          <w:lang w:val="en-CA"/>
        </w:rPr>
        <w:t>1983</w:t>
      </w:r>
      <w:r>
        <w:rPr>
          <w:rFonts w:hint="eastAsia"/>
          <w:bCs/>
          <w:szCs w:val="30"/>
          <w:lang w:val="en-CA"/>
        </w:rPr>
        <w:t>年在沙特王国出现第一例艾滋病感染病例以来，到</w:t>
      </w:r>
      <w:r>
        <w:rPr>
          <w:rFonts w:hint="eastAsia"/>
          <w:bCs/>
          <w:szCs w:val="30"/>
          <w:lang w:val="en-CA"/>
        </w:rPr>
        <w:t>2003</w:t>
      </w:r>
      <w:r>
        <w:rPr>
          <w:rFonts w:hint="eastAsia"/>
          <w:bCs/>
          <w:szCs w:val="30"/>
          <w:lang w:val="en-CA"/>
        </w:rPr>
        <w:t>年年底艾滋病病例累计总数达</w:t>
      </w:r>
      <w:r>
        <w:rPr>
          <w:bCs/>
          <w:szCs w:val="30"/>
          <w:lang w:val="en-CA"/>
        </w:rPr>
        <w:t>7</w:t>
      </w:r>
      <w:r>
        <w:rPr>
          <w:rFonts w:hint="eastAsia"/>
          <w:bCs/>
          <w:szCs w:val="30"/>
          <w:lang w:val="en-CA"/>
        </w:rPr>
        <w:t xml:space="preserve"> </w:t>
      </w:r>
      <w:r>
        <w:rPr>
          <w:bCs/>
          <w:szCs w:val="30"/>
          <w:lang w:val="en-CA"/>
        </w:rPr>
        <w:t>808</w:t>
      </w:r>
      <w:r>
        <w:rPr>
          <w:rFonts w:hint="eastAsia"/>
          <w:bCs/>
          <w:szCs w:val="30"/>
          <w:lang w:val="en-CA"/>
        </w:rPr>
        <w:t>例。其中</w:t>
      </w:r>
      <w:r>
        <w:rPr>
          <w:bCs/>
          <w:szCs w:val="30"/>
          <w:lang w:val="en-CA"/>
        </w:rPr>
        <w:t>1</w:t>
      </w:r>
      <w:r>
        <w:rPr>
          <w:rFonts w:hint="eastAsia"/>
          <w:bCs/>
          <w:szCs w:val="30"/>
          <w:lang w:val="en-CA"/>
        </w:rPr>
        <w:t xml:space="preserve"> </w:t>
      </w:r>
      <w:r>
        <w:rPr>
          <w:bCs/>
          <w:szCs w:val="30"/>
          <w:lang w:val="en-CA"/>
        </w:rPr>
        <w:t>743</w:t>
      </w:r>
      <w:r>
        <w:rPr>
          <w:rFonts w:hint="eastAsia"/>
          <w:bCs/>
          <w:szCs w:val="30"/>
          <w:lang w:val="en-CA"/>
        </w:rPr>
        <w:t>例是沙特人，妇女占</w:t>
      </w:r>
      <w:r>
        <w:rPr>
          <w:rFonts w:hint="eastAsia"/>
          <w:bCs/>
          <w:szCs w:val="30"/>
          <w:lang w:val="en-CA"/>
        </w:rPr>
        <w:t>414</w:t>
      </w:r>
      <w:r>
        <w:rPr>
          <w:rFonts w:hint="eastAsia"/>
          <w:bCs/>
          <w:szCs w:val="30"/>
          <w:lang w:val="en-CA"/>
        </w:rPr>
        <w:t>例（</w:t>
      </w:r>
      <w:r>
        <w:rPr>
          <w:rFonts w:hint="eastAsia"/>
          <w:bCs/>
          <w:szCs w:val="30"/>
          <w:lang w:val="en-CA"/>
        </w:rPr>
        <w:t>23.8%</w:t>
      </w:r>
      <w:r>
        <w:rPr>
          <w:rFonts w:hint="eastAsia"/>
          <w:bCs/>
          <w:szCs w:val="30"/>
          <w:lang w:val="en-CA"/>
        </w:rPr>
        <w:t>）。感染艾滋病的非沙特人为</w:t>
      </w:r>
      <w:r>
        <w:rPr>
          <w:bCs/>
          <w:szCs w:val="30"/>
          <w:lang w:val="en-CA"/>
        </w:rPr>
        <w:t>6</w:t>
      </w:r>
      <w:r>
        <w:rPr>
          <w:rFonts w:hint="eastAsia"/>
          <w:bCs/>
          <w:szCs w:val="30"/>
          <w:lang w:val="en-CA"/>
        </w:rPr>
        <w:t xml:space="preserve"> </w:t>
      </w:r>
      <w:r>
        <w:rPr>
          <w:bCs/>
          <w:szCs w:val="30"/>
          <w:lang w:val="en-CA"/>
        </w:rPr>
        <w:t>065</w:t>
      </w:r>
      <w:r>
        <w:rPr>
          <w:rFonts w:hint="eastAsia"/>
          <w:bCs/>
          <w:szCs w:val="30"/>
          <w:lang w:val="en-CA"/>
        </w:rPr>
        <w:t>人。统计数据显示</w:t>
      </w:r>
      <w:r>
        <w:rPr>
          <w:rFonts w:hint="eastAsia"/>
          <w:bCs/>
          <w:szCs w:val="30"/>
          <w:lang w:val="en-CA"/>
        </w:rPr>
        <w:t>95%</w:t>
      </w:r>
      <w:r>
        <w:rPr>
          <w:rFonts w:hint="eastAsia"/>
          <w:bCs/>
          <w:szCs w:val="30"/>
          <w:lang w:val="en-CA"/>
        </w:rPr>
        <w:t>的病例是性接触引起的。</w:t>
      </w:r>
    </w:p>
    <w:p w:rsidR="009E3ABE" w:rsidRDefault="009E3ABE">
      <w:pPr>
        <w:spacing w:after="240" w:line="360" w:lineRule="exact"/>
        <w:ind w:firstLine="420"/>
        <w:rPr>
          <w:rFonts w:hint="eastAsia"/>
          <w:bCs/>
          <w:szCs w:val="30"/>
          <w:lang w:val="en-CA"/>
        </w:rPr>
      </w:pPr>
      <w:r>
        <w:rPr>
          <w:rFonts w:hint="eastAsia"/>
          <w:bCs/>
          <w:szCs w:val="30"/>
          <w:lang w:val="en-CA"/>
        </w:rPr>
        <w:t>至于给妇女造成的传染的原因，所有患艾滋病的妇女中</w:t>
      </w:r>
      <w:r>
        <w:rPr>
          <w:rFonts w:hint="eastAsia"/>
          <w:bCs/>
          <w:szCs w:val="30"/>
          <w:lang w:val="en-CA"/>
        </w:rPr>
        <w:t>31.4%</w:t>
      </w:r>
      <w:r>
        <w:rPr>
          <w:rFonts w:hint="eastAsia"/>
          <w:bCs/>
          <w:szCs w:val="30"/>
          <w:lang w:val="en-CA"/>
        </w:rPr>
        <w:t>是因输血感染，</w:t>
      </w:r>
      <w:r>
        <w:rPr>
          <w:rFonts w:hint="eastAsia"/>
          <w:bCs/>
          <w:szCs w:val="30"/>
          <w:lang w:val="en-CA"/>
        </w:rPr>
        <w:t>30.6%</w:t>
      </w:r>
      <w:r>
        <w:rPr>
          <w:rFonts w:hint="eastAsia"/>
          <w:bCs/>
          <w:szCs w:val="30"/>
          <w:lang w:val="en-CA"/>
        </w:rPr>
        <w:t>是由于性接触，</w:t>
      </w:r>
      <w:r>
        <w:rPr>
          <w:rFonts w:hint="eastAsia"/>
          <w:bCs/>
          <w:szCs w:val="30"/>
          <w:lang w:val="en-CA"/>
        </w:rPr>
        <w:t>25.9%</w:t>
      </w:r>
      <w:r>
        <w:rPr>
          <w:rFonts w:hint="eastAsia"/>
          <w:bCs/>
          <w:szCs w:val="30"/>
          <w:lang w:val="en-CA"/>
        </w:rPr>
        <w:t>原因不明，</w:t>
      </w:r>
      <w:r>
        <w:rPr>
          <w:rFonts w:hint="eastAsia"/>
          <w:bCs/>
          <w:szCs w:val="30"/>
          <w:lang w:val="en-CA"/>
        </w:rPr>
        <w:t>10.4%</w:t>
      </w:r>
      <w:r>
        <w:rPr>
          <w:rFonts w:hint="eastAsia"/>
          <w:bCs/>
          <w:szCs w:val="30"/>
          <w:lang w:val="en-CA"/>
        </w:rPr>
        <w:t>是母婴传播，</w:t>
      </w:r>
      <w:r>
        <w:rPr>
          <w:rFonts w:hint="eastAsia"/>
          <w:bCs/>
          <w:szCs w:val="30"/>
          <w:lang w:val="en-CA"/>
        </w:rPr>
        <w:t>1.5%</w:t>
      </w:r>
      <w:r>
        <w:rPr>
          <w:rFonts w:hint="eastAsia"/>
          <w:bCs/>
          <w:szCs w:val="30"/>
          <w:lang w:val="en-CA"/>
        </w:rPr>
        <w:t>是器官移植，</w:t>
      </w:r>
      <w:r>
        <w:rPr>
          <w:rFonts w:hint="eastAsia"/>
          <w:bCs/>
          <w:szCs w:val="30"/>
          <w:lang w:val="en-CA"/>
        </w:rPr>
        <w:t>0.2%</w:t>
      </w:r>
      <w:r>
        <w:rPr>
          <w:rFonts w:hint="eastAsia"/>
          <w:bCs/>
          <w:szCs w:val="30"/>
          <w:lang w:val="en-CA"/>
        </w:rPr>
        <w:t>是因为吸毒。</w:t>
      </w:r>
    </w:p>
    <w:p w:rsidR="009E3ABE" w:rsidRDefault="009E3ABE">
      <w:pPr>
        <w:spacing w:after="240" w:line="360" w:lineRule="exact"/>
        <w:ind w:firstLine="420"/>
        <w:rPr>
          <w:rFonts w:hint="eastAsia"/>
          <w:bCs/>
          <w:szCs w:val="30"/>
          <w:lang w:val="en-CA"/>
        </w:rPr>
      </w:pPr>
      <w:r>
        <w:rPr>
          <w:rFonts w:hint="eastAsia"/>
          <w:bCs/>
          <w:szCs w:val="30"/>
          <w:lang w:val="en-CA"/>
        </w:rPr>
        <w:t>2004</w:t>
      </w:r>
      <w:r>
        <w:rPr>
          <w:rFonts w:hint="eastAsia"/>
          <w:bCs/>
          <w:szCs w:val="30"/>
          <w:lang w:val="en-CA"/>
        </w:rPr>
        <w:t>年，沙特有三个护理艾滋病感染者的专科中心。</w:t>
      </w:r>
    </w:p>
    <w:p w:rsidR="009E3ABE" w:rsidRDefault="009E3ABE">
      <w:pPr>
        <w:pStyle w:val="H2"/>
        <w:rPr>
          <w:rFonts w:hint="eastAsia"/>
        </w:rPr>
      </w:pPr>
      <w:r>
        <w:rPr>
          <w:rFonts w:hint="eastAsia"/>
        </w:rPr>
        <w:t>不孕症治疗</w:t>
      </w:r>
    </w:p>
    <w:p w:rsidR="009E3ABE" w:rsidRDefault="009E3ABE">
      <w:pPr>
        <w:spacing w:after="240" w:line="360" w:lineRule="exact"/>
        <w:ind w:firstLine="420"/>
        <w:rPr>
          <w:rFonts w:hint="eastAsia"/>
          <w:bCs/>
          <w:szCs w:val="30"/>
          <w:lang w:val="en-CA"/>
        </w:rPr>
      </w:pPr>
      <w:r>
        <w:rPr>
          <w:rFonts w:hint="eastAsia"/>
          <w:bCs/>
          <w:szCs w:val="30"/>
          <w:lang w:val="en-CA"/>
        </w:rPr>
        <w:t>卫生部订立了规范公共和私营部门生育治疗的框架，并制定了该领域服务质量规则，以及评价和监督方法。</w:t>
      </w:r>
    </w:p>
    <w:p w:rsidR="009E3ABE" w:rsidRDefault="009E3ABE">
      <w:pPr>
        <w:pStyle w:val="H1"/>
        <w:spacing w:before="120"/>
        <w:rPr>
          <w:rFonts w:hint="eastAsia"/>
          <w:lang w:val="en-CA"/>
        </w:rPr>
      </w:pPr>
      <w:r>
        <w:rPr>
          <w:rFonts w:hint="eastAsia"/>
          <w:lang w:val="en-CA"/>
        </w:rPr>
        <w:t>第13条</w:t>
      </w:r>
    </w:p>
    <w:p w:rsidR="009E3ABE" w:rsidRDefault="009E3ABE">
      <w:pPr>
        <w:spacing w:after="240" w:line="360" w:lineRule="exact"/>
        <w:ind w:firstLine="420"/>
        <w:rPr>
          <w:rFonts w:eastAsia="KaiTi_GB2312" w:hint="eastAsia"/>
          <w:bCs/>
          <w:iCs/>
          <w:color w:val="0000FF"/>
          <w:szCs w:val="30"/>
          <w:lang w:val="en-CA"/>
        </w:rPr>
      </w:pPr>
      <w:r>
        <w:rPr>
          <w:rFonts w:eastAsia="KaiTi_GB2312" w:hint="eastAsia"/>
          <w:bCs/>
          <w:iCs/>
          <w:color w:val="0000FF"/>
          <w:szCs w:val="30"/>
          <w:lang w:val="en-CA"/>
        </w:rPr>
        <w:t>“缔约各国应采取一切适当措施以消除在经济和社会生活的其他方面对妇女的歧视，保证她们在男女平等的基础上有相同的权利，特别是：</w:t>
      </w:r>
    </w:p>
    <w:p w:rsidR="009E3ABE" w:rsidRDefault="009E3ABE" w:rsidP="009E3ABE">
      <w:pPr>
        <w:numPr>
          <w:ilvl w:val="0"/>
          <w:numId w:val="21"/>
        </w:numPr>
        <w:tabs>
          <w:tab w:val="clear" w:pos="720"/>
          <w:tab w:val="num" w:pos="840"/>
        </w:tabs>
        <w:spacing w:after="240" w:line="360" w:lineRule="exact"/>
        <w:ind w:left="0" w:firstLine="420"/>
        <w:rPr>
          <w:rFonts w:eastAsia="KaiTi_GB2312"/>
          <w:bCs/>
          <w:iCs/>
          <w:color w:val="0000FF"/>
          <w:szCs w:val="30"/>
          <w:lang w:val="en-CA"/>
        </w:rPr>
      </w:pPr>
      <w:r>
        <w:rPr>
          <w:rFonts w:eastAsia="KaiTi_GB2312" w:hint="eastAsia"/>
          <w:bCs/>
          <w:iCs/>
          <w:color w:val="0000FF"/>
          <w:szCs w:val="30"/>
          <w:lang w:val="en-CA"/>
        </w:rPr>
        <w:t>领取家属津贴的权利；</w:t>
      </w:r>
    </w:p>
    <w:p w:rsidR="009E3ABE" w:rsidRDefault="009E3ABE" w:rsidP="009E3ABE">
      <w:pPr>
        <w:numPr>
          <w:ilvl w:val="0"/>
          <w:numId w:val="21"/>
        </w:numPr>
        <w:tabs>
          <w:tab w:val="clear" w:pos="720"/>
          <w:tab w:val="num" w:pos="840"/>
        </w:tabs>
        <w:spacing w:after="240" w:line="360" w:lineRule="exact"/>
        <w:ind w:left="0" w:firstLine="420"/>
        <w:rPr>
          <w:rFonts w:eastAsia="KaiTi_GB2312"/>
          <w:bCs/>
          <w:iCs/>
          <w:color w:val="0000FF"/>
          <w:szCs w:val="30"/>
          <w:lang w:val="en-CA"/>
        </w:rPr>
      </w:pPr>
      <w:r>
        <w:rPr>
          <w:rFonts w:eastAsia="KaiTi_GB2312" w:hint="eastAsia"/>
          <w:bCs/>
          <w:iCs/>
          <w:color w:val="0000FF"/>
          <w:szCs w:val="30"/>
          <w:lang w:val="en-CA"/>
        </w:rPr>
        <w:t>银行贷款、抵押和其他形式的金融信贷的权利；</w:t>
      </w:r>
    </w:p>
    <w:p w:rsidR="009E3ABE" w:rsidRDefault="009E3ABE" w:rsidP="009E3ABE">
      <w:pPr>
        <w:numPr>
          <w:ilvl w:val="0"/>
          <w:numId w:val="21"/>
        </w:numPr>
        <w:tabs>
          <w:tab w:val="clear" w:pos="720"/>
          <w:tab w:val="num" w:pos="840"/>
        </w:tabs>
        <w:spacing w:after="240" w:line="360" w:lineRule="exact"/>
        <w:ind w:left="0" w:firstLine="420"/>
        <w:rPr>
          <w:rFonts w:eastAsia="KaiTi_GB2312"/>
          <w:bCs/>
          <w:iCs/>
          <w:color w:val="0000FF"/>
          <w:szCs w:val="30"/>
          <w:lang w:val="en-CA"/>
        </w:rPr>
      </w:pPr>
      <w:r>
        <w:rPr>
          <w:rFonts w:eastAsia="KaiTi_GB2312" w:hint="eastAsia"/>
          <w:bCs/>
          <w:iCs/>
          <w:color w:val="0000FF"/>
          <w:szCs w:val="30"/>
          <w:lang w:val="en-CA"/>
        </w:rPr>
        <w:t>参与娱乐活动、运动和文化生活所有各方面的权利。”</w:t>
      </w:r>
    </w:p>
    <w:p w:rsidR="009E3ABE" w:rsidRDefault="009E3ABE">
      <w:pPr>
        <w:spacing w:after="240" w:line="360" w:lineRule="exact"/>
        <w:ind w:firstLine="420"/>
        <w:rPr>
          <w:rFonts w:hint="eastAsia"/>
          <w:bCs/>
          <w:szCs w:val="30"/>
          <w:lang w:val="en-CA"/>
        </w:rPr>
      </w:pPr>
      <w:r>
        <w:rPr>
          <w:rFonts w:hint="eastAsia"/>
          <w:bCs/>
          <w:szCs w:val="30"/>
          <w:lang w:val="en-CA"/>
        </w:rPr>
        <w:t>《施政基本法》第</w:t>
      </w:r>
      <w:r>
        <w:rPr>
          <w:rFonts w:hint="eastAsia"/>
          <w:bCs/>
          <w:szCs w:val="30"/>
          <w:lang w:val="en-CA"/>
        </w:rPr>
        <w:t>8</w:t>
      </w:r>
      <w:r>
        <w:rPr>
          <w:rFonts w:hint="eastAsia"/>
          <w:bCs/>
          <w:szCs w:val="30"/>
          <w:lang w:val="en-CA"/>
        </w:rPr>
        <w:t>条保证所有男女公民享有公平与平等。同样，在公民的权利方面，无论是经济还是社会权利，沙特王国都不存在男女区别。</w:t>
      </w:r>
    </w:p>
    <w:p w:rsidR="009E3ABE" w:rsidRDefault="009E3ABE">
      <w:pPr>
        <w:pStyle w:val="1"/>
        <w:adjustRightInd w:val="0"/>
        <w:spacing w:after="240" w:line="360" w:lineRule="exact"/>
        <w:ind w:firstLineChars="0"/>
        <w:textAlignment w:val="baseline"/>
        <w:rPr>
          <w:rFonts w:hint="eastAsia"/>
          <w:bCs/>
          <w:kern w:val="0"/>
          <w:szCs w:val="30"/>
          <w:lang w:val="en-CA"/>
        </w:rPr>
      </w:pPr>
      <w:r>
        <w:rPr>
          <w:rFonts w:hint="eastAsia"/>
          <w:bCs/>
          <w:kern w:val="0"/>
          <w:szCs w:val="30"/>
          <w:lang w:val="en-CA"/>
        </w:rPr>
        <w:t>应当指出的是，沙特妇女一到成人年龄就具有了正式的法律行为能力和独立的经济地位，其资产可以与丈夫分开掌管，在行使各种权利方面享有法律人格，例如拥有和处置财产权，从事民事和商业交易权，缔结合同，取得贷款以及从事其他商业和财务交易。</w:t>
      </w:r>
    </w:p>
    <w:p w:rsidR="009E3ABE" w:rsidRDefault="009E3ABE">
      <w:pPr>
        <w:spacing w:after="240" w:line="360" w:lineRule="exact"/>
        <w:ind w:firstLine="420"/>
        <w:rPr>
          <w:rFonts w:hint="eastAsia"/>
          <w:bCs/>
          <w:szCs w:val="30"/>
          <w:lang w:val="en-CA"/>
        </w:rPr>
      </w:pPr>
      <w:r>
        <w:rPr>
          <w:rFonts w:hint="eastAsia"/>
          <w:bCs/>
          <w:szCs w:val="30"/>
          <w:lang w:val="en-CA"/>
        </w:rPr>
        <w:t>关于家庭福利权，国家在健康和社会方面对妇女进行保护和照顾。本报告在上文提到，妇女享有《社会保险法》规定的社会保障以及各方面的医疗保健。</w:t>
      </w:r>
    </w:p>
    <w:p w:rsidR="009E3ABE" w:rsidRDefault="009E3ABE">
      <w:pPr>
        <w:spacing w:after="240" w:line="360" w:lineRule="exact"/>
        <w:ind w:firstLine="420"/>
        <w:rPr>
          <w:rFonts w:hint="eastAsia"/>
          <w:bCs/>
          <w:szCs w:val="30"/>
          <w:lang w:val="en-CA"/>
        </w:rPr>
      </w:pPr>
      <w:r>
        <w:rPr>
          <w:rFonts w:hint="eastAsia"/>
          <w:bCs/>
          <w:szCs w:val="30"/>
          <w:lang w:val="en-CA"/>
        </w:rPr>
        <w:t>沙特的社会服务通过网络设施提供，</w:t>
      </w:r>
      <w:r>
        <w:rPr>
          <w:rFonts w:hint="eastAsia"/>
          <w:bCs/>
          <w:szCs w:val="30"/>
          <w:lang w:val="en-CA"/>
        </w:rPr>
        <w:t>2002</w:t>
      </w:r>
      <w:r>
        <w:rPr>
          <w:rFonts w:hint="eastAsia"/>
          <w:bCs/>
          <w:szCs w:val="30"/>
          <w:lang w:val="en-CA"/>
        </w:rPr>
        <w:t>年，它由</w:t>
      </w:r>
      <w:r>
        <w:rPr>
          <w:rFonts w:hint="eastAsia"/>
          <w:bCs/>
          <w:szCs w:val="30"/>
          <w:lang w:val="en-CA"/>
        </w:rPr>
        <w:t>189</w:t>
      </w:r>
      <w:r>
        <w:rPr>
          <w:rFonts w:hint="eastAsia"/>
          <w:bCs/>
          <w:szCs w:val="30"/>
          <w:lang w:val="en-CA"/>
        </w:rPr>
        <w:t>个照顾男女孤儿的机构、</w:t>
      </w:r>
      <w:r>
        <w:rPr>
          <w:rFonts w:hint="eastAsia"/>
          <w:bCs/>
          <w:szCs w:val="30"/>
          <w:lang w:val="en-CA"/>
        </w:rPr>
        <w:t>21</w:t>
      </w:r>
      <w:r>
        <w:rPr>
          <w:rFonts w:hint="eastAsia"/>
          <w:bCs/>
          <w:szCs w:val="30"/>
          <w:lang w:val="en-CA"/>
        </w:rPr>
        <w:t>个照顾男女少年罪犯的机构，两个照顾残疾儿童的机构、</w:t>
      </w:r>
      <w:r>
        <w:rPr>
          <w:rFonts w:hint="eastAsia"/>
          <w:bCs/>
          <w:szCs w:val="30"/>
          <w:lang w:val="en-CA"/>
        </w:rPr>
        <w:t>27</w:t>
      </w:r>
      <w:r>
        <w:rPr>
          <w:rFonts w:hint="eastAsia"/>
          <w:bCs/>
          <w:szCs w:val="30"/>
          <w:lang w:val="en-CA"/>
        </w:rPr>
        <w:t>个残疾人康复中心、</w:t>
      </w:r>
      <w:r>
        <w:rPr>
          <w:rFonts w:hint="eastAsia"/>
          <w:bCs/>
          <w:szCs w:val="30"/>
          <w:lang w:val="en-CA"/>
        </w:rPr>
        <w:t>10</w:t>
      </w:r>
      <w:r>
        <w:rPr>
          <w:rFonts w:hint="eastAsia"/>
          <w:bCs/>
          <w:szCs w:val="30"/>
          <w:lang w:val="en-CA"/>
        </w:rPr>
        <w:t>个照顾老年人之家和</w:t>
      </w:r>
      <w:r>
        <w:rPr>
          <w:rFonts w:hint="eastAsia"/>
          <w:bCs/>
          <w:szCs w:val="30"/>
          <w:lang w:val="en-CA"/>
        </w:rPr>
        <w:t>12</w:t>
      </w:r>
      <w:r>
        <w:rPr>
          <w:rFonts w:hint="eastAsia"/>
          <w:bCs/>
          <w:szCs w:val="30"/>
          <w:lang w:val="en-CA"/>
        </w:rPr>
        <w:t>个反乞讨办事处组成。另外，还有</w:t>
      </w:r>
      <w:r>
        <w:rPr>
          <w:rFonts w:hint="eastAsia"/>
          <w:bCs/>
          <w:szCs w:val="30"/>
          <w:lang w:val="en-CA"/>
        </w:rPr>
        <w:t>249</w:t>
      </w:r>
      <w:r>
        <w:rPr>
          <w:rFonts w:hint="eastAsia"/>
          <w:bCs/>
          <w:szCs w:val="30"/>
          <w:lang w:val="en-CA"/>
        </w:rPr>
        <w:t>个慈善团体，其中几个专门针对妇女。这些慈善团体提供一系列服务，向男女残疾儿童提供关怀，向贫困家庭提供援助，通过手工艺品方面的培训提高妇女能力，组织教育座谈和讨论。</w:t>
      </w:r>
    </w:p>
    <w:p w:rsidR="009E3ABE" w:rsidRDefault="009E3ABE">
      <w:pPr>
        <w:spacing w:after="240" w:line="360" w:lineRule="exact"/>
        <w:ind w:firstLine="420"/>
        <w:rPr>
          <w:rFonts w:hint="eastAsia"/>
          <w:bCs/>
          <w:szCs w:val="30"/>
          <w:lang w:val="en-CA"/>
        </w:rPr>
      </w:pPr>
      <w:r>
        <w:rPr>
          <w:rFonts w:hint="eastAsia"/>
          <w:bCs/>
          <w:szCs w:val="30"/>
          <w:lang w:val="en-CA"/>
        </w:rPr>
        <w:t>社会事务部向照料孤儿、残废儿童和残疾人的家庭提供资助。</w:t>
      </w:r>
      <w:r>
        <w:rPr>
          <w:rFonts w:hint="eastAsia"/>
          <w:bCs/>
          <w:szCs w:val="30"/>
          <w:lang w:val="en-CA"/>
        </w:rPr>
        <w:t>2002</w:t>
      </w:r>
      <w:r>
        <w:rPr>
          <w:rFonts w:hint="eastAsia"/>
          <w:bCs/>
          <w:szCs w:val="30"/>
          <w:lang w:val="en-CA"/>
        </w:rPr>
        <w:t>年，这类资助金额多达</w:t>
      </w:r>
      <w:r>
        <w:rPr>
          <w:rFonts w:hint="eastAsia"/>
          <w:bCs/>
          <w:szCs w:val="30"/>
          <w:lang w:val="en-CA"/>
        </w:rPr>
        <w:t>5 100</w:t>
      </w:r>
      <w:r>
        <w:rPr>
          <w:rFonts w:hint="eastAsia"/>
          <w:bCs/>
          <w:szCs w:val="30"/>
          <w:lang w:val="en-CA"/>
        </w:rPr>
        <w:t>万里亚尔，</w:t>
      </w:r>
      <w:r>
        <w:rPr>
          <w:rFonts w:hint="eastAsia"/>
          <w:bCs/>
          <w:szCs w:val="30"/>
          <w:lang w:val="en-CA"/>
        </w:rPr>
        <w:t>4 110</w:t>
      </w:r>
      <w:r>
        <w:rPr>
          <w:rFonts w:hint="eastAsia"/>
          <w:bCs/>
          <w:szCs w:val="30"/>
          <w:lang w:val="en-CA"/>
        </w:rPr>
        <w:t>名男女孤儿从中受益。同年，福利服务扩大到</w:t>
      </w:r>
      <w:r>
        <w:rPr>
          <w:rFonts w:hint="eastAsia"/>
          <w:bCs/>
          <w:szCs w:val="30"/>
          <w:lang w:val="en-CA"/>
        </w:rPr>
        <w:t>664</w:t>
      </w:r>
      <w:r>
        <w:rPr>
          <w:rFonts w:hint="eastAsia"/>
          <w:bCs/>
          <w:szCs w:val="30"/>
          <w:lang w:val="en-CA"/>
        </w:rPr>
        <w:t>名男女老人，</w:t>
      </w:r>
      <w:r>
        <w:rPr>
          <w:rFonts w:hint="eastAsia"/>
          <w:bCs/>
          <w:szCs w:val="30"/>
          <w:lang w:val="en-CA"/>
        </w:rPr>
        <w:t>1 666</w:t>
      </w:r>
      <w:r>
        <w:rPr>
          <w:rFonts w:hint="eastAsia"/>
          <w:bCs/>
          <w:szCs w:val="30"/>
          <w:lang w:val="en-CA"/>
        </w:rPr>
        <w:t>名男女残疾人得到康复，使他们都成为有生产能力的公民。</w:t>
      </w:r>
    </w:p>
    <w:p w:rsidR="009E3ABE" w:rsidRDefault="009E3ABE">
      <w:pPr>
        <w:spacing w:after="240" w:line="360" w:lineRule="exact"/>
        <w:ind w:firstLine="420"/>
        <w:rPr>
          <w:rFonts w:hint="eastAsia"/>
          <w:bCs/>
          <w:szCs w:val="30"/>
          <w:lang w:val="en-CA"/>
        </w:rPr>
      </w:pPr>
      <w:r>
        <w:rPr>
          <w:rFonts w:hint="eastAsia"/>
          <w:bCs/>
          <w:szCs w:val="30"/>
          <w:lang w:val="en-CA"/>
        </w:rPr>
        <w:t>另外，社会事务部还帮助不能工作的市民、寡妇、没有男子赡养的妇女和犯人家属。临时救济援助款从</w:t>
      </w:r>
      <w:r>
        <w:rPr>
          <w:rFonts w:hint="eastAsia"/>
          <w:bCs/>
          <w:szCs w:val="30"/>
          <w:lang w:val="en-CA"/>
        </w:rPr>
        <w:t>1969</w:t>
      </w:r>
      <w:r>
        <w:rPr>
          <w:rFonts w:hint="eastAsia"/>
          <w:bCs/>
          <w:szCs w:val="30"/>
          <w:lang w:val="en-CA"/>
        </w:rPr>
        <w:t>年的</w:t>
      </w:r>
      <w:r>
        <w:rPr>
          <w:rFonts w:hint="eastAsia"/>
          <w:bCs/>
          <w:szCs w:val="30"/>
          <w:lang w:val="en-CA"/>
        </w:rPr>
        <w:t>230</w:t>
      </w:r>
      <w:r>
        <w:rPr>
          <w:rFonts w:hint="eastAsia"/>
          <w:bCs/>
          <w:szCs w:val="30"/>
          <w:lang w:val="en-CA"/>
        </w:rPr>
        <w:t>万里亚尔增加到</w:t>
      </w:r>
      <w:r>
        <w:rPr>
          <w:rFonts w:hint="eastAsia"/>
          <w:bCs/>
          <w:szCs w:val="30"/>
          <w:lang w:val="en-CA"/>
        </w:rPr>
        <w:t>2002</w:t>
      </w:r>
      <w:r>
        <w:rPr>
          <w:rFonts w:hint="eastAsia"/>
          <w:bCs/>
          <w:szCs w:val="30"/>
          <w:lang w:val="en-CA"/>
        </w:rPr>
        <w:t>年的</w:t>
      </w:r>
      <w:r>
        <w:rPr>
          <w:rFonts w:hint="eastAsia"/>
          <w:bCs/>
          <w:szCs w:val="30"/>
          <w:lang w:val="en-CA"/>
        </w:rPr>
        <w:t>4.897</w:t>
      </w:r>
      <w:r>
        <w:rPr>
          <w:rFonts w:hint="eastAsia"/>
          <w:bCs/>
          <w:szCs w:val="30"/>
          <w:lang w:val="en-CA"/>
        </w:rPr>
        <w:t>亿里亚尔，在上述时期平均年增长</w:t>
      </w:r>
      <w:r>
        <w:rPr>
          <w:bCs/>
          <w:szCs w:val="30"/>
          <w:lang w:val="en-CA"/>
        </w:rPr>
        <w:t>13.6%</w:t>
      </w:r>
      <w:r>
        <w:rPr>
          <w:rFonts w:hint="eastAsia"/>
          <w:bCs/>
          <w:szCs w:val="30"/>
          <w:lang w:val="en-CA"/>
        </w:rPr>
        <w:t>。</w:t>
      </w:r>
    </w:p>
    <w:p w:rsidR="009E3ABE" w:rsidRDefault="009E3ABE">
      <w:pPr>
        <w:spacing w:after="240" w:line="360" w:lineRule="exact"/>
        <w:ind w:firstLine="420"/>
        <w:rPr>
          <w:rFonts w:hint="eastAsia"/>
          <w:bCs/>
          <w:szCs w:val="30"/>
          <w:lang w:val="en-CA"/>
        </w:rPr>
      </w:pPr>
      <w:r>
        <w:rPr>
          <w:rFonts w:hint="eastAsia"/>
          <w:bCs/>
          <w:szCs w:val="30"/>
          <w:lang w:val="en-CA"/>
        </w:rPr>
        <w:t>以经常性社会保障款形式为受益人提供的年资助总额从</w:t>
      </w:r>
      <w:r>
        <w:rPr>
          <w:rFonts w:hint="eastAsia"/>
          <w:bCs/>
          <w:szCs w:val="30"/>
          <w:lang w:val="en-CA"/>
        </w:rPr>
        <w:t>1969</w:t>
      </w:r>
      <w:r>
        <w:rPr>
          <w:rFonts w:hint="eastAsia"/>
          <w:bCs/>
          <w:szCs w:val="30"/>
          <w:lang w:val="en-CA"/>
        </w:rPr>
        <w:t>年的</w:t>
      </w:r>
      <w:r>
        <w:rPr>
          <w:rFonts w:hint="eastAsia"/>
          <w:bCs/>
          <w:szCs w:val="30"/>
          <w:lang w:val="en-CA"/>
        </w:rPr>
        <w:t>3 940</w:t>
      </w:r>
      <w:r>
        <w:rPr>
          <w:rFonts w:hint="eastAsia"/>
          <w:bCs/>
          <w:szCs w:val="30"/>
          <w:lang w:val="en-CA"/>
        </w:rPr>
        <w:t>万里亚尔上升到</w:t>
      </w:r>
      <w:r>
        <w:rPr>
          <w:rFonts w:hint="eastAsia"/>
          <w:bCs/>
          <w:szCs w:val="30"/>
          <w:lang w:val="en-CA"/>
        </w:rPr>
        <w:t>2002</w:t>
      </w:r>
      <w:r>
        <w:rPr>
          <w:rFonts w:hint="eastAsia"/>
          <w:bCs/>
          <w:szCs w:val="30"/>
          <w:lang w:val="en-CA"/>
        </w:rPr>
        <w:t>年的</w:t>
      </w:r>
      <w:r>
        <w:rPr>
          <w:rFonts w:hint="eastAsia"/>
          <w:bCs/>
          <w:szCs w:val="30"/>
          <w:lang w:val="en-CA"/>
        </w:rPr>
        <w:t>25</w:t>
      </w:r>
      <w:r>
        <w:rPr>
          <w:rFonts w:hint="eastAsia"/>
          <w:bCs/>
          <w:szCs w:val="30"/>
          <w:lang w:val="en-CA"/>
        </w:rPr>
        <w:t>亿多里亚尔，年平均增长率为</w:t>
      </w:r>
      <w:r>
        <w:rPr>
          <w:bCs/>
          <w:szCs w:val="30"/>
          <w:lang w:val="en-CA"/>
        </w:rPr>
        <w:t>17.6%</w:t>
      </w:r>
      <w:r>
        <w:rPr>
          <w:rFonts w:hint="eastAsia"/>
          <w:bCs/>
          <w:szCs w:val="30"/>
          <w:lang w:val="en-CA"/>
        </w:rPr>
        <w:t>。社会保障系统保护有工作和无工作的妇女，如本报告其他部分所述。丈夫为社会保险投保者的无工作妇女享有生育方面的产妇服务。</w:t>
      </w:r>
    </w:p>
    <w:p w:rsidR="009E3ABE" w:rsidRDefault="009E3ABE">
      <w:pPr>
        <w:spacing w:after="240" w:line="360" w:lineRule="exact"/>
        <w:ind w:firstLine="420"/>
        <w:rPr>
          <w:rFonts w:hint="eastAsia"/>
          <w:bCs/>
          <w:szCs w:val="30"/>
          <w:lang w:val="en-CA"/>
        </w:rPr>
      </w:pPr>
      <w:r>
        <w:rPr>
          <w:rFonts w:hint="eastAsia"/>
          <w:bCs/>
          <w:szCs w:val="30"/>
          <w:lang w:val="en-CA"/>
        </w:rPr>
        <w:t>同样，社会保障系统给予投保的男女获得残疾保险的平等权利，如果她们由于残疾被迫放弃工作的话，并给予她们死亡保险。</w:t>
      </w:r>
    </w:p>
    <w:p w:rsidR="009E3ABE" w:rsidRDefault="009E3ABE">
      <w:pPr>
        <w:spacing w:after="240" w:line="360" w:lineRule="exact"/>
        <w:ind w:firstLine="420"/>
        <w:rPr>
          <w:rFonts w:hint="eastAsia"/>
          <w:bCs/>
          <w:szCs w:val="30"/>
          <w:lang w:val="en-CA"/>
        </w:rPr>
      </w:pPr>
      <w:r>
        <w:rPr>
          <w:rFonts w:hint="eastAsia"/>
          <w:bCs/>
          <w:szCs w:val="30"/>
          <w:lang w:val="en-CA"/>
        </w:rPr>
        <w:t>尽管国家为某些群体提供了帮助和资助，但还是有一些社会群体因经济困难而影响了家庭稳定，尤其是在妇女养家糊口的情况下。因此，根据第</w:t>
      </w:r>
      <w:r>
        <w:rPr>
          <w:bCs/>
          <w:szCs w:val="30"/>
          <w:lang w:val="en-CA"/>
        </w:rPr>
        <w:t>C/41362</w:t>
      </w:r>
      <w:r>
        <w:rPr>
          <w:rFonts w:hint="eastAsia"/>
          <w:bCs/>
          <w:szCs w:val="30"/>
          <w:lang w:val="en-CA"/>
        </w:rPr>
        <w:t>号首相法令（</w:t>
      </w:r>
      <w:r>
        <w:rPr>
          <w:rFonts w:hint="eastAsia"/>
          <w:bCs/>
          <w:szCs w:val="30"/>
          <w:lang w:val="en-CA"/>
        </w:rPr>
        <w:t>2002</w:t>
      </w:r>
      <w:r>
        <w:rPr>
          <w:rFonts w:hint="eastAsia"/>
          <w:bCs/>
          <w:szCs w:val="30"/>
          <w:lang w:val="en-CA"/>
        </w:rPr>
        <w:t>年）成立的消除贫穷慈善基金向沙特国内的穷人提供服务。基金提供的服务主要是</w:t>
      </w:r>
      <w:r>
        <w:rPr>
          <w:bCs/>
          <w:szCs w:val="30"/>
        </w:rPr>
        <w:t>培养</w:t>
      </w:r>
      <w:r>
        <w:rPr>
          <w:rFonts w:hint="eastAsia"/>
          <w:bCs/>
          <w:szCs w:val="30"/>
        </w:rPr>
        <w:t>这类群体的</w:t>
      </w:r>
      <w:r>
        <w:rPr>
          <w:bCs/>
          <w:szCs w:val="30"/>
        </w:rPr>
        <w:t>能力</w:t>
      </w:r>
      <w:r>
        <w:rPr>
          <w:rFonts w:hint="eastAsia"/>
          <w:bCs/>
          <w:szCs w:val="30"/>
        </w:rPr>
        <w:t>，使他们树</w:t>
      </w:r>
      <w:r>
        <w:rPr>
          <w:bCs/>
          <w:szCs w:val="30"/>
        </w:rPr>
        <w:t>立自力更生</w:t>
      </w:r>
      <w:r>
        <w:rPr>
          <w:rFonts w:hint="eastAsia"/>
          <w:bCs/>
          <w:szCs w:val="30"/>
        </w:rPr>
        <w:t>意识，并积极参加社会发展活动。为了肯定工作在个人生活中的价值，使该群体不再依赖社会援助并投入到社会生活中，基金对微型投资项目提供免息贷款以改善穷人的生活条件。基金的作用与其他政府和非政府机构以及慈善团体和组织的作用是相辅相成的。</w:t>
      </w:r>
    </w:p>
    <w:p w:rsidR="009E3ABE" w:rsidRDefault="009E3ABE">
      <w:pPr>
        <w:spacing w:after="240" w:line="360" w:lineRule="exact"/>
        <w:ind w:firstLine="420"/>
        <w:rPr>
          <w:rFonts w:hint="eastAsia"/>
          <w:bCs/>
          <w:szCs w:val="30"/>
          <w:lang w:val="en-CA"/>
        </w:rPr>
      </w:pPr>
      <w:r>
        <w:rPr>
          <w:rFonts w:hint="eastAsia"/>
          <w:bCs/>
          <w:szCs w:val="30"/>
          <w:lang w:val="en-CA"/>
        </w:rPr>
        <w:t>除了国家这方面的工作外，妇女慈善机构也积极保护妇女，按月、按年或不定期向一些贫困家庭提供资助，使其过上体面的社会生活，而且向某些贫困家庭提供他们所需要的物质援助。</w:t>
      </w:r>
    </w:p>
    <w:p w:rsidR="009E3ABE" w:rsidRDefault="009E3ABE">
      <w:pPr>
        <w:spacing w:after="240" w:line="360" w:lineRule="exact"/>
        <w:ind w:firstLine="420"/>
        <w:rPr>
          <w:bCs/>
          <w:szCs w:val="30"/>
          <w:lang w:val="en-CA"/>
        </w:rPr>
      </w:pPr>
      <w:r>
        <w:rPr>
          <w:rFonts w:hint="eastAsia"/>
          <w:bCs/>
          <w:szCs w:val="30"/>
          <w:lang w:val="en-CA"/>
        </w:rPr>
        <w:t>关于给予妇女获得银行贷款、抵押和其他形式财政信贷的权利，有关</w:t>
      </w:r>
      <w:r>
        <w:rPr>
          <w:rFonts w:hint="eastAsia"/>
          <w:bCs/>
          <w:szCs w:val="30"/>
        </w:rPr>
        <w:t>银行、抵押贷款和各种形式的信贷的法律在这方面给予妇女与男子同等的权利（见表</w:t>
      </w:r>
      <w:r>
        <w:rPr>
          <w:rFonts w:hint="eastAsia"/>
          <w:bCs/>
          <w:szCs w:val="30"/>
        </w:rPr>
        <w:t>1</w:t>
      </w:r>
      <w:r>
        <w:rPr>
          <w:rFonts w:hint="eastAsia"/>
          <w:bCs/>
          <w:szCs w:val="30"/>
        </w:rPr>
        <w:t>和</w:t>
      </w:r>
      <w:r>
        <w:rPr>
          <w:rFonts w:hint="eastAsia"/>
          <w:bCs/>
          <w:szCs w:val="30"/>
        </w:rPr>
        <w:t>2</w:t>
      </w:r>
      <w:r>
        <w:rPr>
          <w:rFonts w:hint="eastAsia"/>
          <w:bCs/>
          <w:szCs w:val="30"/>
        </w:rPr>
        <w:t>）。</w:t>
      </w:r>
    </w:p>
    <w:p w:rsidR="009E3ABE" w:rsidRDefault="009E3ABE">
      <w:pPr>
        <w:spacing w:after="240" w:line="360" w:lineRule="exact"/>
        <w:ind w:firstLine="420"/>
        <w:rPr>
          <w:rFonts w:hint="eastAsia"/>
          <w:bCs/>
          <w:szCs w:val="30"/>
          <w:lang w:val="en-CA"/>
        </w:rPr>
      </w:pPr>
      <w:r>
        <w:rPr>
          <w:rFonts w:hint="eastAsia"/>
          <w:bCs/>
          <w:szCs w:val="30"/>
          <w:lang w:val="en-CA"/>
        </w:rPr>
        <w:t>同样，国家在制定全面增长战略时，注意为所有人，无论男女，提供方便的信贷，以鼓励私人投资，使他们投资所有部门、领域和活动。这极大地促进了工业、农业和服务业国营企业与私营部门的发展，并进一步加强了私营部门在关键领域的活动，例如私人医院、诊所、旅馆、面包店、报纸、国内和国外贸易、交通和通信部门等。此外，贷款还在房地产发展中发挥了重要作用，用于为人们提供合适的住房，加快现有住宅区的建设、翻新和开发，增建新的住宅区，以吸纳日益增长的人口，从而在地域上进一步扩大现有的城市和建立新的住宅群。</w:t>
      </w:r>
    </w:p>
    <w:p w:rsidR="009E3ABE" w:rsidRDefault="009E3ABE">
      <w:pPr>
        <w:spacing w:after="240" w:line="360" w:lineRule="exact"/>
        <w:ind w:firstLine="420"/>
        <w:rPr>
          <w:rFonts w:hint="eastAsia"/>
          <w:bCs/>
          <w:szCs w:val="30"/>
          <w:lang w:val="en-CA"/>
        </w:rPr>
      </w:pPr>
      <w:r>
        <w:rPr>
          <w:rFonts w:hint="eastAsia"/>
          <w:bCs/>
          <w:szCs w:val="30"/>
          <w:lang w:val="en-CA"/>
        </w:rPr>
        <w:t>自</w:t>
      </w:r>
      <w:r>
        <w:rPr>
          <w:rFonts w:hint="eastAsia"/>
          <w:bCs/>
          <w:szCs w:val="30"/>
          <w:lang w:val="en-CA"/>
        </w:rPr>
        <w:t>2001</w:t>
      </w:r>
      <w:r>
        <w:rPr>
          <w:rFonts w:hint="eastAsia"/>
          <w:bCs/>
          <w:szCs w:val="30"/>
          <w:lang w:val="en-CA"/>
        </w:rPr>
        <w:t>年底成立以来，沙特王国专门贷款机构发放的贷款总额约为</w:t>
      </w:r>
      <w:r>
        <w:rPr>
          <w:rFonts w:hint="eastAsia"/>
          <w:bCs/>
          <w:szCs w:val="30"/>
          <w:lang w:val="en-CA"/>
        </w:rPr>
        <w:t>2 960</w:t>
      </w:r>
      <w:r>
        <w:rPr>
          <w:rFonts w:hint="eastAsia"/>
          <w:bCs/>
          <w:szCs w:val="30"/>
          <w:lang w:val="en-CA"/>
        </w:rPr>
        <w:t>亿里亚尔，而</w:t>
      </w:r>
      <w:r>
        <w:rPr>
          <w:rFonts w:hint="eastAsia"/>
          <w:bCs/>
          <w:szCs w:val="30"/>
          <w:lang w:val="en-CA"/>
        </w:rPr>
        <w:t>2002</w:t>
      </w:r>
      <w:r>
        <w:rPr>
          <w:rFonts w:hint="eastAsia"/>
          <w:bCs/>
          <w:szCs w:val="30"/>
          <w:lang w:val="en-CA"/>
        </w:rPr>
        <w:t>年的贷款总额达</w:t>
      </w:r>
      <w:r>
        <w:rPr>
          <w:rFonts w:hint="eastAsia"/>
          <w:bCs/>
          <w:szCs w:val="30"/>
          <w:lang w:val="en-CA"/>
        </w:rPr>
        <w:t>3 068</w:t>
      </w:r>
      <w:r>
        <w:rPr>
          <w:rFonts w:hint="eastAsia"/>
          <w:bCs/>
          <w:szCs w:val="30"/>
          <w:lang w:val="en-CA"/>
        </w:rPr>
        <w:t>亿里亚尔，增加了</w:t>
      </w:r>
      <w:r>
        <w:rPr>
          <w:rFonts w:hint="eastAsia"/>
          <w:bCs/>
          <w:szCs w:val="30"/>
          <w:lang w:val="en-CA"/>
        </w:rPr>
        <w:t>107</w:t>
      </w:r>
      <w:r>
        <w:rPr>
          <w:rFonts w:hint="eastAsia"/>
          <w:bCs/>
          <w:szCs w:val="30"/>
          <w:lang w:val="en-CA"/>
        </w:rPr>
        <w:t>亿里亚尔。</w:t>
      </w:r>
      <w:r>
        <w:rPr>
          <w:rFonts w:hint="eastAsia"/>
          <w:bCs/>
          <w:szCs w:val="30"/>
          <w:lang w:val="en-CA"/>
        </w:rPr>
        <w:t>2002</w:t>
      </w:r>
      <w:r>
        <w:rPr>
          <w:rFonts w:hint="eastAsia"/>
          <w:bCs/>
          <w:szCs w:val="30"/>
          <w:lang w:val="en-CA"/>
        </w:rPr>
        <w:t>年向妇女发放的贷款达</w:t>
      </w:r>
      <w:r>
        <w:rPr>
          <w:rFonts w:hint="eastAsia"/>
          <w:bCs/>
          <w:szCs w:val="30"/>
          <w:lang w:val="en-CA"/>
        </w:rPr>
        <w:t>306.8</w:t>
      </w:r>
      <w:r>
        <w:rPr>
          <w:rFonts w:hint="eastAsia"/>
          <w:bCs/>
          <w:szCs w:val="30"/>
          <w:lang w:val="en-CA"/>
        </w:rPr>
        <w:t>亿里亚尔。</w:t>
      </w:r>
    </w:p>
    <w:p w:rsidR="009E3ABE" w:rsidRDefault="009E3ABE">
      <w:pPr>
        <w:tabs>
          <w:tab w:val="left" w:pos="0"/>
        </w:tabs>
        <w:spacing w:after="240" w:line="360" w:lineRule="exact"/>
        <w:ind w:firstLine="420"/>
        <w:rPr>
          <w:rFonts w:hint="eastAsia"/>
          <w:bCs/>
          <w:szCs w:val="30"/>
          <w:lang w:val="en-CA"/>
        </w:rPr>
      </w:pPr>
      <w:r>
        <w:rPr>
          <w:rFonts w:hint="eastAsia"/>
          <w:bCs/>
          <w:szCs w:val="30"/>
          <w:lang w:val="en-CA"/>
        </w:rPr>
        <w:t>关于参加娱乐活动和运动的权利，沙特王国负责这方面工作的组织开始采取法定措施，给予妇女积极参加各种运动的机会。妇女参加娱乐活动和各方面文化生活的事实证明，沙特阿拉伯王国的妇女和男子一样，可以在学校和大学的各个教育阶段参加各种娱乐活动。艺术教育是各阶段公共教育的一个学科，女学生的绘画和艺术作品在举办的展览中展出。在大学一级，还有院校专门研究这一方面的教育。有</w:t>
      </w:r>
      <w:r>
        <w:rPr>
          <w:rFonts w:hint="eastAsia"/>
          <w:bCs/>
          <w:szCs w:val="30"/>
          <w:lang w:val="en-CA"/>
        </w:rPr>
        <w:t>16</w:t>
      </w:r>
      <w:r>
        <w:rPr>
          <w:rFonts w:hint="eastAsia"/>
          <w:bCs/>
          <w:szCs w:val="30"/>
          <w:lang w:val="en-CA"/>
        </w:rPr>
        <w:t>所大学开设了家政学，专业包括美术教育，目的是培养一批在各级教育中能够教授艺术的专业人员。</w:t>
      </w:r>
    </w:p>
    <w:p w:rsidR="009E3ABE" w:rsidRDefault="009E3ABE">
      <w:pPr>
        <w:tabs>
          <w:tab w:val="left" w:pos="0"/>
        </w:tabs>
        <w:spacing w:after="240" w:line="360" w:lineRule="exact"/>
        <w:ind w:firstLine="420"/>
        <w:rPr>
          <w:rFonts w:hint="eastAsia"/>
          <w:bCs/>
          <w:szCs w:val="30"/>
          <w:lang w:val="en-CA"/>
        </w:rPr>
      </w:pPr>
      <w:r>
        <w:rPr>
          <w:rFonts w:hint="eastAsia"/>
          <w:bCs/>
          <w:szCs w:val="30"/>
          <w:lang w:val="en-CA"/>
        </w:rPr>
        <w:t>此外，国家在利雅得、吉达和达曼设立了一些俱乐部，隶属于国防部和国民卫队，允许不同年龄的妇女加入，妇女和女孩可在此从事所有种类的体育活动，在女专家的指导下学习骑马。还有隶属私营部门的俱乐部。</w:t>
      </w:r>
    </w:p>
    <w:p w:rsidR="009E3ABE" w:rsidRDefault="009E3ABE">
      <w:pPr>
        <w:tabs>
          <w:tab w:val="left" w:pos="0"/>
        </w:tabs>
        <w:spacing w:after="240" w:line="360" w:lineRule="exact"/>
        <w:ind w:firstLine="420"/>
        <w:rPr>
          <w:rFonts w:hint="eastAsia"/>
          <w:bCs/>
          <w:szCs w:val="30"/>
          <w:lang w:val="en-CA"/>
        </w:rPr>
      </w:pPr>
      <w:r>
        <w:rPr>
          <w:rFonts w:hint="eastAsia"/>
          <w:bCs/>
          <w:szCs w:val="30"/>
          <w:lang w:val="en-CA"/>
        </w:rPr>
        <w:t>妇女协会在这方面非常积极，支持把妇女的各种娱乐和文化活动作为其活动的中心。</w:t>
      </w:r>
    </w:p>
    <w:p w:rsidR="009E3ABE" w:rsidRDefault="009E3ABE">
      <w:pPr>
        <w:tabs>
          <w:tab w:val="left" w:pos="0"/>
        </w:tabs>
        <w:spacing w:after="240" w:line="360" w:lineRule="exact"/>
        <w:ind w:firstLine="420"/>
        <w:rPr>
          <w:bCs/>
          <w:szCs w:val="30"/>
          <w:lang w:val="en-CA"/>
        </w:rPr>
      </w:pPr>
      <w:r>
        <w:rPr>
          <w:rFonts w:hint="eastAsia"/>
          <w:bCs/>
          <w:szCs w:val="30"/>
          <w:lang w:val="en-CA"/>
        </w:rPr>
        <w:t>沙特王国妇女参加的文化生活有：</w:t>
      </w:r>
    </w:p>
    <w:p w:rsidR="009E3ABE" w:rsidRDefault="009E3ABE" w:rsidP="009E3ABE">
      <w:pPr>
        <w:numPr>
          <w:ilvl w:val="0"/>
          <w:numId w:val="22"/>
        </w:numPr>
        <w:tabs>
          <w:tab w:val="clear" w:pos="720"/>
          <w:tab w:val="num" w:pos="840"/>
        </w:tabs>
        <w:spacing w:after="240" w:line="360" w:lineRule="exact"/>
        <w:ind w:left="840" w:hanging="420"/>
        <w:rPr>
          <w:bCs/>
          <w:szCs w:val="30"/>
          <w:lang w:val="en-CA"/>
        </w:rPr>
      </w:pPr>
      <w:r>
        <w:rPr>
          <w:rFonts w:hint="eastAsia"/>
          <w:bCs/>
          <w:szCs w:val="30"/>
          <w:lang w:val="en-CA"/>
        </w:rPr>
        <w:t>在当地新闻机构担任编辑、记者、新闻编辑、技术主管、部门经理和总编辑；妇女可以加入沙特记者协会；</w:t>
      </w:r>
    </w:p>
    <w:p w:rsidR="009E3ABE" w:rsidRDefault="009E3ABE" w:rsidP="009E3ABE">
      <w:pPr>
        <w:numPr>
          <w:ilvl w:val="0"/>
          <w:numId w:val="22"/>
        </w:numPr>
        <w:tabs>
          <w:tab w:val="clear" w:pos="720"/>
          <w:tab w:val="num" w:pos="840"/>
        </w:tabs>
        <w:spacing w:after="240" w:line="360" w:lineRule="exact"/>
        <w:ind w:left="840" w:hanging="420"/>
        <w:rPr>
          <w:bCs/>
          <w:szCs w:val="30"/>
          <w:lang w:val="en-CA"/>
        </w:rPr>
      </w:pPr>
      <w:r>
        <w:rPr>
          <w:rFonts w:hint="eastAsia"/>
          <w:bCs/>
          <w:szCs w:val="30"/>
          <w:lang w:val="en-CA"/>
        </w:rPr>
        <w:t>在电视台演出戏剧，做节目制作人、导演和主持人；妇女可以加入沙特媒体和交流协会的成员；</w:t>
      </w:r>
    </w:p>
    <w:p w:rsidR="009E3ABE" w:rsidRDefault="009E3ABE" w:rsidP="009E3ABE">
      <w:pPr>
        <w:numPr>
          <w:ilvl w:val="0"/>
          <w:numId w:val="22"/>
        </w:numPr>
        <w:tabs>
          <w:tab w:val="clear" w:pos="720"/>
          <w:tab w:val="num" w:pos="840"/>
        </w:tabs>
        <w:spacing w:after="240" w:line="360" w:lineRule="exact"/>
        <w:ind w:left="840" w:hanging="420"/>
        <w:rPr>
          <w:bCs/>
          <w:szCs w:val="30"/>
          <w:lang w:val="en-CA"/>
        </w:rPr>
      </w:pPr>
      <w:r>
        <w:rPr>
          <w:rFonts w:hint="eastAsia"/>
          <w:bCs/>
          <w:szCs w:val="30"/>
          <w:lang w:val="en-CA"/>
        </w:rPr>
        <w:t>在广播电台担任节目主管、主持人、导演和女演员。</w:t>
      </w:r>
    </w:p>
    <w:p w:rsidR="009E3ABE" w:rsidRDefault="009E3ABE">
      <w:pPr>
        <w:pStyle w:val="H1"/>
        <w:spacing w:before="120"/>
        <w:rPr>
          <w:rFonts w:hint="eastAsia"/>
          <w:lang w:val="en-CA"/>
        </w:rPr>
      </w:pPr>
      <w:r>
        <w:rPr>
          <w:lang w:val="en-CA"/>
        </w:rPr>
        <w:br w:type="page"/>
      </w:r>
      <w:r>
        <w:rPr>
          <w:rFonts w:hint="eastAsia"/>
          <w:lang w:val="en-CA"/>
        </w:rPr>
        <w:t>第14条</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hint="eastAsia"/>
          <w:bCs/>
          <w:iCs/>
          <w:color w:val="0000FF"/>
          <w:szCs w:val="30"/>
          <w:lang w:val="en-CA"/>
        </w:rPr>
        <w:t>“</w:t>
      </w:r>
      <w:r>
        <w:rPr>
          <w:rFonts w:ascii="KaiTi_GB2312" w:eastAsia="KaiTi_GB2312"/>
          <w:bCs/>
          <w:iCs/>
          <w:color w:val="0000FF"/>
          <w:szCs w:val="30"/>
          <w:lang w:val="en-CA"/>
        </w:rPr>
        <w:t xml:space="preserve">1. </w:t>
      </w:r>
      <w:r>
        <w:rPr>
          <w:rFonts w:ascii="KaiTi_GB2312" w:eastAsia="KaiTi_GB2312" w:hint="eastAsia"/>
          <w:bCs/>
          <w:iCs/>
          <w:color w:val="0000FF"/>
          <w:szCs w:val="30"/>
          <w:lang w:val="en-CA"/>
        </w:rPr>
        <w:t>缔约各国应考虑到农村妇女面对的特殊问题和她们对家庭生计包括她们在经济体系中无金钱交易的部门的工作方面所发挥的重要作用，并应采取一切适当措施，保证对农村地区妇女适用本公约的各项规定。</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bCs/>
          <w:iCs/>
          <w:color w:val="0000FF"/>
          <w:szCs w:val="30"/>
          <w:lang w:val="en-CA"/>
        </w:rPr>
        <w:t xml:space="preserve">2. </w:t>
      </w:r>
      <w:r>
        <w:rPr>
          <w:rFonts w:ascii="KaiTi_GB2312" w:eastAsia="KaiTi_GB2312" w:hint="eastAsia"/>
          <w:bCs/>
          <w:iCs/>
          <w:color w:val="0000FF"/>
          <w:szCs w:val="30"/>
          <w:lang w:val="en-CA"/>
        </w:rPr>
        <w:t>缔约各国应采取一切适当措施以消除对农村地区妇女的歧视，保证她们在男女平等的基础上参与农村发展并受其惠益，尤其是保证她们有权：</w:t>
      </w:r>
    </w:p>
    <w:p w:rsidR="009E3ABE" w:rsidRDefault="009E3ABE" w:rsidP="009E3ABE">
      <w:pPr>
        <w:numPr>
          <w:ilvl w:val="0"/>
          <w:numId w:val="23"/>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充分参与各级发展规划的拟订和执行工作；</w:t>
      </w:r>
    </w:p>
    <w:p w:rsidR="009E3ABE" w:rsidRDefault="009E3ABE" w:rsidP="009E3ABE">
      <w:pPr>
        <w:numPr>
          <w:ilvl w:val="0"/>
          <w:numId w:val="23"/>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有权利用充分的保健设施，包括计划生育方面的知识、辅导和服务；</w:t>
      </w:r>
    </w:p>
    <w:p w:rsidR="009E3ABE" w:rsidRDefault="009E3ABE" w:rsidP="009E3ABE">
      <w:pPr>
        <w:numPr>
          <w:ilvl w:val="0"/>
          <w:numId w:val="23"/>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从社会保障方案直接受益；</w:t>
      </w:r>
    </w:p>
    <w:p w:rsidR="009E3ABE" w:rsidRDefault="009E3ABE" w:rsidP="009E3ABE">
      <w:pPr>
        <w:numPr>
          <w:ilvl w:val="0"/>
          <w:numId w:val="23"/>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接受各种正式和非正式的训练和教育，包括实用识字的训练和教育在内，以及除了别的以外，享受一切社区服务和推广服务的惠益，以提高她们的技术熟练程度；</w:t>
      </w:r>
    </w:p>
    <w:p w:rsidR="009E3ABE" w:rsidRDefault="009E3ABE" w:rsidP="009E3ABE">
      <w:pPr>
        <w:numPr>
          <w:ilvl w:val="0"/>
          <w:numId w:val="23"/>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组织自助团体和合作社，以通过受雇和自雇的途径取得平等的经济机会；</w:t>
      </w:r>
    </w:p>
    <w:p w:rsidR="009E3ABE" w:rsidRDefault="009E3ABE" w:rsidP="009E3ABE">
      <w:pPr>
        <w:numPr>
          <w:ilvl w:val="0"/>
          <w:numId w:val="23"/>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参加一切社区活动；</w:t>
      </w:r>
    </w:p>
    <w:p w:rsidR="009E3ABE" w:rsidRDefault="009E3ABE" w:rsidP="009E3ABE">
      <w:pPr>
        <w:numPr>
          <w:ilvl w:val="0"/>
          <w:numId w:val="23"/>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有权取得农业信贷，利用销售设施，获得适当技术，并在土地改革和土地垦殖计划方面享有平等待遇；</w:t>
      </w:r>
    </w:p>
    <w:p w:rsidR="009E3ABE" w:rsidRDefault="009E3ABE" w:rsidP="009E3ABE">
      <w:pPr>
        <w:numPr>
          <w:ilvl w:val="0"/>
          <w:numId w:val="23"/>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享受适当的生活条件，特别是在住房、卫生、水电供应、交通和通讯方面。”</w:t>
      </w:r>
    </w:p>
    <w:p w:rsidR="009E3ABE" w:rsidRDefault="009E3ABE">
      <w:pPr>
        <w:spacing w:after="240" w:line="360" w:lineRule="exact"/>
        <w:ind w:firstLine="420"/>
        <w:rPr>
          <w:rFonts w:hint="eastAsia"/>
          <w:bCs/>
          <w:szCs w:val="30"/>
          <w:lang w:val="en-CA"/>
        </w:rPr>
      </w:pPr>
      <w:r>
        <w:rPr>
          <w:rFonts w:hint="eastAsia"/>
          <w:bCs/>
          <w:szCs w:val="30"/>
          <w:lang w:val="en-CA"/>
        </w:rPr>
        <w:t>沙特的法律没有农村和非农村妇女的区分。《施政基本法》第</w:t>
      </w:r>
      <w:r>
        <w:rPr>
          <w:rFonts w:hint="eastAsia"/>
          <w:bCs/>
          <w:szCs w:val="30"/>
          <w:lang w:val="en-CA"/>
        </w:rPr>
        <w:t>8</w:t>
      </w:r>
      <w:r>
        <w:rPr>
          <w:rFonts w:hint="eastAsia"/>
          <w:bCs/>
          <w:szCs w:val="30"/>
          <w:lang w:val="en-CA"/>
        </w:rPr>
        <w:t>条确认了这一点，规定“沙特阿拉伯王国的施政应按照</w:t>
      </w:r>
      <w:r>
        <w:rPr>
          <w:rFonts w:hint="eastAsia"/>
          <w:bCs/>
          <w:szCs w:val="30"/>
        </w:rPr>
        <w:t>伊斯兰教法建立在公正、协商和平等的基础之上。</w:t>
      </w:r>
      <w:r>
        <w:rPr>
          <w:rFonts w:hint="eastAsia"/>
          <w:bCs/>
          <w:szCs w:val="30"/>
          <w:lang w:val="en-CA"/>
        </w:rPr>
        <w:t>”</w:t>
      </w:r>
      <w:r>
        <w:rPr>
          <w:rFonts w:hint="eastAsia"/>
          <w:bCs/>
          <w:szCs w:val="30"/>
        </w:rPr>
        <w:t>因此，农村妇女享有和城市妇女一样的权利，包括医疗保健、教育和扫盲等。</w:t>
      </w:r>
    </w:p>
    <w:p w:rsidR="009E3ABE" w:rsidRDefault="009E3ABE">
      <w:pPr>
        <w:spacing w:after="240" w:line="360" w:lineRule="exact"/>
        <w:ind w:firstLine="420"/>
        <w:rPr>
          <w:rFonts w:hint="eastAsia"/>
          <w:bCs/>
          <w:szCs w:val="30"/>
          <w:lang w:val="en-CA"/>
        </w:rPr>
      </w:pPr>
      <w:r>
        <w:rPr>
          <w:rFonts w:hint="eastAsia"/>
          <w:bCs/>
          <w:szCs w:val="30"/>
          <w:lang w:val="en-CA"/>
        </w:rPr>
        <w:t>根据</w:t>
      </w:r>
      <w:r>
        <w:rPr>
          <w:rFonts w:hint="eastAsia"/>
          <w:bCs/>
          <w:szCs w:val="30"/>
          <w:lang w:val="en-CA"/>
        </w:rPr>
        <w:t>1992</w:t>
      </w:r>
      <w:r>
        <w:rPr>
          <w:rFonts w:hint="eastAsia"/>
          <w:bCs/>
          <w:szCs w:val="30"/>
          <w:lang w:val="en-CA"/>
        </w:rPr>
        <w:t>年的总普查，农村人口为</w:t>
      </w:r>
      <w:r>
        <w:rPr>
          <w:bCs/>
          <w:szCs w:val="30"/>
          <w:lang w:val="en-CA"/>
        </w:rPr>
        <w:t>255</w:t>
      </w:r>
      <w:r>
        <w:rPr>
          <w:rFonts w:hint="eastAsia"/>
          <w:bCs/>
          <w:szCs w:val="30"/>
          <w:lang w:val="en-CA"/>
        </w:rPr>
        <w:t xml:space="preserve"> </w:t>
      </w:r>
      <w:r>
        <w:rPr>
          <w:bCs/>
          <w:szCs w:val="30"/>
          <w:lang w:val="en-CA"/>
        </w:rPr>
        <w:t>397</w:t>
      </w:r>
      <w:r>
        <w:rPr>
          <w:rFonts w:hint="eastAsia"/>
          <w:bCs/>
          <w:szCs w:val="30"/>
          <w:lang w:val="en-CA"/>
        </w:rPr>
        <w:t>人，占该国总人口的</w:t>
      </w:r>
      <w:r>
        <w:rPr>
          <w:rFonts w:hint="eastAsia"/>
          <w:bCs/>
          <w:szCs w:val="30"/>
          <w:lang w:val="en-CA"/>
        </w:rPr>
        <w:t>1.5%</w:t>
      </w:r>
      <w:r>
        <w:rPr>
          <w:rFonts w:hint="eastAsia"/>
          <w:bCs/>
          <w:szCs w:val="30"/>
          <w:lang w:val="en-CA"/>
        </w:rPr>
        <w:t>。同年农村妇女占农村居民的</w:t>
      </w:r>
      <w:r>
        <w:rPr>
          <w:rFonts w:hint="eastAsia"/>
          <w:bCs/>
          <w:szCs w:val="30"/>
          <w:lang w:val="en-CA"/>
        </w:rPr>
        <w:t>48%</w:t>
      </w:r>
      <w:r>
        <w:rPr>
          <w:rFonts w:hint="eastAsia"/>
          <w:bCs/>
          <w:szCs w:val="30"/>
          <w:lang w:val="en-CA"/>
        </w:rPr>
        <w:t>（见表</w:t>
      </w:r>
      <w:r>
        <w:rPr>
          <w:rFonts w:hint="eastAsia"/>
          <w:bCs/>
          <w:szCs w:val="30"/>
          <w:lang w:val="en-CA"/>
        </w:rPr>
        <w:t>1</w:t>
      </w:r>
      <w:r>
        <w:rPr>
          <w:rFonts w:hint="eastAsia"/>
          <w:bCs/>
          <w:szCs w:val="30"/>
          <w:lang w:val="en-CA"/>
        </w:rPr>
        <w:t>沙特王国各个地区农村妇女的分布情况）。</w:t>
      </w:r>
    </w:p>
    <w:p w:rsidR="009E3ABE" w:rsidRDefault="009E3ABE">
      <w:pPr>
        <w:spacing w:after="240" w:line="360" w:lineRule="exact"/>
        <w:ind w:firstLine="420"/>
        <w:rPr>
          <w:rFonts w:hint="eastAsia"/>
          <w:bCs/>
          <w:szCs w:val="30"/>
          <w:lang w:val="en-CA"/>
        </w:rPr>
      </w:pPr>
      <w:r>
        <w:rPr>
          <w:rFonts w:hint="eastAsia"/>
          <w:bCs/>
          <w:szCs w:val="30"/>
          <w:lang w:val="en-CA"/>
        </w:rPr>
        <w:t>2001</w:t>
      </w:r>
      <w:r>
        <w:rPr>
          <w:rFonts w:hint="eastAsia"/>
          <w:bCs/>
          <w:szCs w:val="30"/>
          <w:lang w:val="en-CA"/>
        </w:rPr>
        <w:t>年，从事农业、畜牧业、家禽养殖和渔业的</w:t>
      </w:r>
      <w:r>
        <w:rPr>
          <w:rFonts w:hint="eastAsia"/>
          <w:bCs/>
          <w:szCs w:val="30"/>
          <w:lang w:val="en-CA"/>
        </w:rPr>
        <w:t>15</w:t>
      </w:r>
      <w:r>
        <w:rPr>
          <w:rFonts w:hint="eastAsia"/>
          <w:bCs/>
          <w:szCs w:val="30"/>
          <w:lang w:val="en-CA"/>
        </w:rPr>
        <w:t>岁以上农村居民为</w:t>
      </w:r>
      <w:r>
        <w:rPr>
          <w:bCs/>
          <w:szCs w:val="30"/>
          <w:lang w:val="en-CA"/>
        </w:rPr>
        <w:t>154</w:t>
      </w:r>
      <w:r>
        <w:rPr>
          <w:rFonts w:hint="eastAsia"/>
          <w:bCs/>
          <w:szCs w:val="30"/>
          <w:lang w:val="en-CA"/>
        </w:rPr>
        <w:t xml:space="preserve"> </w:t>
      </w:r>
      <w:r>
        <w:rPr>
          <w:bCs/>
          <w:szCs w:val="30"/>
          <w:lang w:val="en-CA"/>
        </w:rPr>
        <w:t>212</w:t>
      </w:r>
      <w:r>
        <w:rPr>
          <w:rFonts w:hint="eastAsia"/>
          <w:bCs/>
          <w:szCs w:val="30"/>
          <w:lang w:val="en-CA"/>
        </w:rPr>
        <w:t>人，其中妇女占</w:t>
      </w:r>
      <w:r>
        <w:rPr>
          <w:bCs/>
          <w:szCs w:val="30"/>
          <w:lang w:val="en-CA"/>
        </w:rPr>
        <w:t>3.6%</w:t>
      </w:r>
      <w:r>
        <w:rPr>
          <w:rFonts w:hint="eastAsia"/>
          <w:bCs/>
          <w:szCs w:val="30"/>
          <w:lang w:val="en-CA"/>
        </w:rPr>
        <w:t>。</w:t>
      </w:r>
    </w:p>
    <w:p w:rsidR="009E3ABE" w:rsidRDefault="009E3ABE">
      <w:pPr>
        <w:spacing w:after="240" w:line="360" w:lineRule="exact"/>
        <w:ind w:firstLine="420"/>
        <w:rPr>
          <w:rFonts w:hint="eastAsia"/>
          <w:bCs/>
          <w:szCs w:val="30"/>
          <w:lang w:val="en-CA"/>
        </w:rPr>
      </w:pPr>
      <w:r>
        <w:rPr>
          <w:rFonts w:hint="eastAsia"/>
          <w:bCs/>
          <w:szCs w:val="30"/>
          <w:lang w:val="en-CA"/>
        </w:rPr>
        <w:t>至于这部分人口所获得的服务程度，所有相关的国家机构都向农村人口提供教育、卫生、交通和通信服务。沙特王国进行的人口普查显示，在接受服务方面农村和城市地区没有差别。</w:t>
      </w:r>
    </w:p>
    <w:p w:rsidR="009E3ABE" w:rsidRDefault="009E3ABE">
      <w:pPr>
        <w:spacing w:after="240" w:line="360" w:lineRule="exact"/>
        <w:ind w:firstLine="420"/>
        <w:rPr>
          <w:rFonts w:hint="eastAsia"/>
          <w:bCs/>
          <w:szCs w:val="30"/>
          <w:lang w:val="en-CA"/>
        </w:rPr>
      </w:pPr>
      <w:r>
        <w:rPr>
          <w:rFonts w:hint="eastAsia"/>
          <w:bCs/>
          <w:szCs w:val="30"/>
          <w:lang w:val="en-CA"/>
        </w:rPr>
        <w:t>沙特王国通过妇女慈善团体实施了农村妇女骨干项目。该项目于</w:t>
      </w:r>
      <w:r>
        <w:rPr>
          <w:rFonts w:hint="eastAsia"/>
          <w:bCs/>
          <w:szCs w:val="30"/>
          <w:lang w:val="en-CA"/>
        </w:rPr>
        <w:t>2000</w:t>
      </w:r>
      <w:r>
        <w:rPr>
          <w:rFonts w:hint="eastAsia"/>
          <w:bCs/>
          <w:szCs w:val="30"/>
          <w:lang w:val="en-CA"/>
        </w:rPr>
        <w:t>年启动，旨在提高农村妇女的卫生和社会水平，培养一批农村妇女骨干来执行宣传教育方案，在农村妇女和女童中进行宣传，使她们了解政府和民间社会提供的服务以及获得这些服务的途径，告诉她们什么是不良的健康和社会习俗以及根除方法，鼓励农村妇女在生活中开发环境资源，并利用闲暇学习手艺，培训兴趣爱好和掌握一定的技能。</w:t>
      </w:r>
    </w:p>
    <w:p w:rsidR="009E3ABE" w:rsidRDefault="009E3ABE">
      <w:pPr>
        <w:spacing w:after="240" w:line="360" w:lineRule="exact"/>
        <w:ind w:firstLine="420"/>
        <w:rPr>
          <w:rFonts w:hint="eastAsia"/>
          <w:bCs/>
          <w:szCs w:val="30"/>
          <w:lang w:val="en-CA"/>
        </w:rPr>
      </w:pPr>
      <w:r>
        <w:rPr>
          <w:rFonts w:hint="eastAsia"/>
          <w:bCs/>
          <w:szCs w:val="30"/>
          <w:lang w:val="en-CA"/>
        </w:rPr>
        <w:t>国家还鼓励和支持参加农村妇女骨干项目的妇女，进行学习和研究，协助制订农村发展计划。</w:t>
      </w:r>
    </w:p>
    <w:p w:rsidR="009E3ABE" w:rsidRDefault="009E3ABE">
      <w:pPr>
        <w:spacing w:after="240" w:line="360" w:lineRule="exact"/>
        <w:ind w:firstLine="420"/>
        <w:rPr>
          <w:rFonts w:hint="eastAsia"/>
          <w:bCs/>
          <w:szCs w:val="30"/>
          <w:lang w:val="en-CA"/>
        </w:rPr>
      </w:pPr>
      <w:r>
        <w:rPr>
          <w:rFonts w:hint="eastAsia"/>
          <w:bCs/>
          <w:szCs w:val="30"/>
          <w:lang w:val="en-CA"/>
        </w:rPr>
        <w:t>自该项目于</w:t>
      </w:r>
      <w:r>
        <w:rPr>
          <w:rFonts w:hint="eastAsia"/>
          <w:bCs/>
          <w:szCs w:val="30"/>
          <w:lang w:val="en-CA"/>
        </w:rPr>
        <w:t>2000</w:t>
      </w:r>
      <w:r>
        <w:rPr>
          <w:rFonts w:hint="eastAsia"/>
          <w:bCs/>
          <w:szCs w:val="30"/>
          <w:lang w:val="en-CA"/>
        </w:rPr>
        <w:t>年初步实施以来，已在</w:t>
      </w:r>
      <w:r>
        <w:rPr>
          <w:rFonts w:hint="eastAsia"/>
          <w:bCs/>
          <w:szCs w:val="30"/>
          <w:lang w:val="en-CA"/>
        </w:rPr>
        <w:t>10</w:t>
      </w:r>
      <w:r>
        <w:rPr>
          <w:rFonts w:hint="eastAsia"/>
          <w:bCs/>
          <w:szCs w:val="30"/>
          <w:lang w:val="en-CA"/>
        </w:rPr>
        <w:t>个村庄落实，来自这些村庄的</w:t>
      </w:r>
      <w:r>
        <w:rPr>
          <w:rFonts w:hint="eastAsia"/>
          <w:bCs/>
          <w:szCs w:val="30"/>
          <w:lang w:val="en-CA"/>
        </w:rPr>
        <w:t>296</w:t>
      </w:r>
      <w:r>
        <w:rPr>
          <w:rFonts w:hint="eastAsia"/>
          <w:bCs/>
          <w:szCs w:val="30"/>
          <w:lang w:val="en-CA"/>
        </w:rPr>
        <w:t>名妇女骨干接受了培训。这些妇女已成为妇女慈善团体和村庄妇女居民之间的纽带，她们就需要紧急援助的情况向妇女慈善团体提出建议。</w:t>
      </w:r>
    </w:p>
    <w:p w:rsidR="009E3ABE" w:rsidRDefault="009E3ABE">
      <w:pPr>
        <w:spacing w:after="240" w:line="360" w:lineRule="exact"/>
        <w:ind w:firstLine="420"/>
        <w:rPr>
          <w:rFonts w:hint="eastAsia"/>
          <w:bCs/>
          <w:szCs w:val="30"/>
          <w:lang w:val="en-CA"/>
        </w:rPr>
      </w:pPr>
      <w:r>
        <w:rPr>
          <w:rFonts w:hint="eastAsia"/>
          <w:bCs/>
          <w:szCs w:val="30"/>
          <w:lang w:val="en-CA"/>
        </w:rPr>
        <w:t>沙特阿拉伯农业银行自</w:t>
      </w:r>
      <w:r>
        <w:rPr>
          <w:rFonts w:hint="eastAsia"/>
          <w:bCs/>
          <w:szCs w:val="30"/>
          <w:lang w:val="en-CA"/>
        </w:rPr>
        <w:t>1965</w:t>
      </w:r>
      <w:r>
        <w:rPr>
          <w:rFonts w:hint="eastAsia"/>
          <w:bCs/>
          <w:szCs w:val="30"/>
          <w:lang w:val="en-CA"/>
        </w:rPr>
        <w:t>年成立以来，毫无歧视地向男性和女性农业劳动者提供农业补贴。</w:t>
      </w:r>
      <w:r>
        <w:rPr>
          <w:bCs/>
          <w:szCs w:val="30"/>
          <w:lang w:val="en-CA"/>
        </w:rPr>
        <w:t>1973-2001</w:t>
      </w:r>
      <w:r>
        <w:rPr>
          <w:rFonts w:hint="eastAsia"/>
          <w:bCs/>
          <w:szCs w:val="30"/>
          <w:lang w:val="en-CA"/>
        </w:rPr>
        <w:t>年银行农业补贴总额为</w:t>
      </w:r>
      <w:r>
        <w:rPr>
          <w:rFonts w:hint="eastAsia"/>
          <w:bCs/>
          <w:szCs w:val="30"/>
          <w:lang w:val="en-CA"/>
        </w:rPr>
        <w:t>126.5</w:t>
      </w:r>
      <w:r>
        <w:rPr>
          <w:rFonts w:hint="eastAsia"/>
          <w:bCs/>
          <w:szCs w:val="30"/>
          <w:lang w:val="en-CA"/>
        </w:rPr>
        <w:t>亿里亚尔，其中妇女获得</w:t>
      </w:r>
      <w:r>
        <w:rPr>
          <w:rFonts w:hint="eastAsia"/>
          <w:bCs/>
          <w:szCs w:val="30"/>
          <w:lang w:val="en-CA"/>
        </w:rPr>
        <w:t>7%</w:t>
      </w:r>
      <w:r>
        <w:rPr>
          <w:rFonts w:hint="eastAsia"/>
          <w:bCs/>
          <w:szCs w:val="30"/>
          <w:lang w:val="en-CA"/>
        </w:rPr>
        <w:t>的补贴。</w:t>
      </w:r>
    </w:p>
    <w:p w:rsidR="009E3ABE" w:rsidRDefault="009E3ABE">
      <w:pPr>
        <w:pStyle w:val="H1"/>
        <w:spacing w:before="120"/>
        <w:rPr>
          <w:bCs/>
          <w:szCs w:val="30"/>
          <w:lang w:val="en-CA"/>
        </w:rPr>
      </w:pPr>
      <w:r>
        <w:rPr>
          <w:rFonts w:hint="eastAsia"/>
          <w:lang w:val="en-CA"/>
        </w:rPr>
        <w:t>第15条</w:t>
      </w:r>
    </w:p>
    <w:p w:rsidR="009E3ABE" w:rsidRDefault="009E3ABE">
      <w:pPr>
        <w:spacing w:after="240" w:line="360" w:lineRule="exact"/>
        <w:ind w:firstLine="420"/>
        <w:rPr>
          <w:rFonts w:ascii="KaiTi_GB2312" w:eastAsia="KaiTi_GB2312"/>
          <w:bCs/>
          <w:iCs/>
          <w:color w:val="0000FF"/>
          <w:szCs w:val="30"/>
          <w:lang w:val="en-CA"/>
        </w:rPr>
      </w:pPr>
      <w:r>
        <w:rPr>
          <w:rFonts w:ascii="KaiTi_GB2312" w:eastAsia="KaiTi_GB2312" w:hint="eastAsia"/>
          <w:bCs/>
          <w:iCs/>
          <w:color w:val="0000FF"/>
          <w:szCs w:val="30"/>
          <w:lang w:val="en-CA"/>
        </w:rPr>
        <w:t>“</w:t>
      </w:r>
      <w:r>
        <w:rPr>
          <w:rFonts w:ascii="KaiTi_GB2312" w:eastAsia="KaiTi_GB2312"/>
          <w:bCs/>
          <w:iCs/>
          <w:color w:val="0000FF"/>
          <w:szCs w:val="30"/>
          <w:lang w:val="en-CA"/>
        </w:rPr>
        <w:t>1.</w:t>
      </w:r>
      <w:r>
        <w:rPr>
          <w:rFonts w:ascii="KaiTi_GB2312" w:eastAsia="KaiTi_GB2312" w:hint="eastAsia"/>
          <w:bCs/>
          <w:iCs/>
          <w:color w:val="0000FF"/>
          <w:szCs w:val="30"/>
          <w:lang w:val="en-CA"/>
        </w:rPr>
        <w:t>缔约各国应给予男女在法律面前平等的地位。</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bCs/>
          <w:iCs/>
          <w:color w:val="0000FF"/>
          <w:szCs w:val="30"/>
          <w:lang w:val="en-CA"/>
        </w:rPr>
        <w:t xml:space="preserve">2. </w:t>
      </w:r>
      <w:r>
        <w:rPr>
          <w:rFonts w:ascii="KaiTi_GB2312" w:eastAsia="KaiTi_GB2312" w:hint="eastAsia"/>
          <w:bCs/>
          <w:iCs/>
          <w:color w:val="0000FF"/>
          <w:szCs w:val="30"/>
          <w:lang w:val="en-CA"/>
        </w:rPr>
        <w:t>缔约各国应在公民事务上，给予妇女与男子同等的法律行为能力，以及行使这种行为能力的相同机会。特别应给予妇女签订合同和管理财产的平等权利，并在法院和法庭诉讼的各个阶段给予平等待遇。</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bCs/>
          <w:iCs/>
          <w:color w:val="0000FF"/>
          <w:szCs w:val="30"/>
          <w:lang w:val="en-CA"/>
        </w:rPr>
        <w:t xml:space="preserve">3. </w:t>
      </w:r>
      <w:r>
        <w:rPr>
          <w:rFonts w:ascii="KaiTi_GB2312" w:eastAsia="KaiTi_GB2312" w:hint="eastAsia"/>
          <w:bCs/>
          <w:iCs/>
          <w:color w:val="0000FF"/>
          <w:szCs w:val="30"/>
          <w:lang w:val="en-CA"/>
        </w:rPr>
        <w:t>缔约各国同意，旨在限制妇女法律行为能力的所有合同和其他任何具有法律效力的私人文书，应一律视为无效。</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bCs/>
          <w:iCs/>
          <w:color w:val="0000FF"/>
          <w:szCs w:val="30"/>
          <w:lang w:val="en-CA"/>
        </w:rPr>
        <w:t xml:space="preserve">4. </w:t>
      </w:r>
      <w:r>
        <w:rPr>
          <w:rFonts w:ascii="KaiTi_GB2312" w:eastAsia="KaiTi_GB2312" w:hint="eastAsia"/>
          <w:bCs/>
          <w:iCs/>
          <w:color w:val="0000FF"/>
          <w:szCs w:val="30"/>
          <w:lang w:val="en-CA"/>
        </w:rPr>
        <w:t>缔约各国在有关人身移动和自由择居的法律方面，应给予男女相同的权利。”</w:t>
      </w:r>
    </w:p>
    <w:p w:rsidR="009E3ABE" w:rsidRDefault="009E3ABE">
      <w:pPr>
        <w:spacing w:after="240" w:line="360" w:lineRule="exact"/>
        <w:ind w:firstLine="420"/>
        <w:rPr>
          <w:rFonts w:hint="eastAsia"/>
          <w:bCs/>
          <w:szCs w:val="30"/>
          <w:lang w:val="en-CA"/>
        </w:rPr>
      </w:pPr>
      <w:r>
        <w:rPr>
          <w:rFonts w:hint="eastAsia"/>
          <w:bCs/>
          <w:szCs w:val="30"/>
          <w:lang w:val="en-CA"/>
        </w:rPr>
        <w:t>法律面前男女平等是沙特王国法律确认的权利，《施政基本法》第</w:t>
      </w:r>
      <w:r>
        <w:rPr>
          <w:rFonts w:hint="eastAsia"/>
          <w:bCs/>
          <w:szCs w:val="30"/>
          <w:lang w:val="en-CA"/>
        </w:rPr>
        <w:t>47</w:t>
      </w:r>
      <w:r>
        <w:rPr>
          <w:rFonts w:hint="eastAsia"/>
          <w:bCs/>
          <w:szCs w:val="30"/>
          <w:lang w:val="en-CA"/>
        </w:rPr>
        <w:t>条规定，“无论是沙特王国的公民还是居民，其诉讼权都应得到保障。法律应为此规定必要的诉讼程序。”</w:t>
      </w:r>
    </w:p>
    <w:p w:rsidR="009E3ABE" w:rsidRDefault="009E3ABE">
      <w:pPr>
        <w:spacing w:after="240" w:line="360" w:lineRule="exact"/>
        <w:ind w:firstLine="420"/>
        <w:rPr>
          <w:rFonts w:hint="eastAsia"/>
          <w:bCs/>
          <w:szCs w:val="30"/>
          <w:lang w:val="en-CA"/>
        </w:rPr>
      </w:pPr>
      <w:r>
        <w:rPr>
          <w:rFonts w:hint="eastAsia"/>
          <w:bCs/>
          <w:szCs w:val="30"/>
          <w:lang w:val="en-CA"/>
        </w:rPr>
        <w:t>《伊斯兰教法程序法》有</w:t>
      </w:r>
      <w:r>
        <w:rPr>
          <w:rFonts w:hint="eastAsia"/>
          <w:bCs/>
          <w:szCs w:val="30"/>
          <w:lang w:val="en-CA"/>
        </w:rPr>
        <w:t>266</w:t>
      </w:r>
      <w:r>
        <w:rPr>
          <w:rFonts w:hint="eastAsia"/>
          <w:bCs/>
          <w:szCs w:val="30"/>
          <w:lang w:val="en-CA"/>
        </w:rPr>
        <w:t>条，《刑事诉讼法》有</w:t>
      </w:r>
      <w:r>
        <w:rPr>
          <w:rFonts w:hint="eastAsia"/>
          <w:bCs/>
          <w:szCs w:val="30"/>
          <w:lang w:val="en-CA"/>
        </w:rPr>
        <w:t>225</w:t>
      </w:r>
      <w:r>
        <w:rPr>
          <w:rFonts w:hint="eastAsia"/>
          <w:bCs/>
          <w:szCs w:val="30"/>
          <w:lang w:val="en-CA"/>
        </w:rPr>
        <w:t>条，如果对它们进行审查，就会发现其中不存在任何男女歧视。相反，一些条款还规定在某些场合维护妇女的尊严。例如，《刑事诉讼法》第</w:t>
      </w:r>
      <w:r>
        <w:rPr>
          <w:rFonts w:hint="eastAsia"/>
          <w:bCs/>
          <w:szCs w:val="30"/>
          <w:lang w:val="en-CA"/>
        </w:rPr>
        <w:t>42</w:t>
      </w:r>
      <w:r>
        <w:rPr>
          <w:rFonts w:hint="eastAsia"/>
          <w:bCs/>
          <w:szCs w:val="30"/>
          <w:lang w:val="en-CA"/>
        </w:rPr>
        <w:t>条规定，刑事调查官可在法律允许逮捕的情况下，搜查嫌疑犯，包括他的尸体、衣服和个人物品；如果嫌疑犯是女性，搜查将由刑事调查官委派的女搜查人员进行。</w:t>
      </w:r>
    </w:p>
    <w:p w:rsidR="009E3ABE" w:rsidRDefault="009E3ABE">
      <w:pPr>
        <w:spacing w:after="240" w:line="360" w:lineRule="exact"/>
        <w:ind w:firstLine="420"/>
        <w:rPr>
          <w:bCs/>
          <w:szCs w:val="30"/>
          <w:lang w:val="en-CA"/>
        </w:rPr>
      </w:pPr>
      <w:r>
        <w:rPr>
          <w:rFonts w:hint="eastAsia"/>
          <w:bCs/>
          <w:szCs w:val="30"/>
          <w:lang w:val="en-CA"/>
        </w:rPr>
        <w:t>平等原则同样适用于自由选择职业、教育和医疗保健的权利及《施政基本法》规定的其他权利。本报告其他部分已阐述了这些权利。</w:t>
      </w:r>
    </w:p>
    <w:p w:rsidR="009E3ABE" w:rsidRDefault="009E3ABE">
      <w:pPr>
        <w:spacing w:after="240" w:line="360" w:lineRule="exact"/>
        <w:ind w:firstLine="420"/>
        <w:rPr>
          <w:bCs/>
          <w:szCs w:val="30"/>
          <w:lang w:val="en-CA"/>
        </w:rPr>
      </w:pPr>
      <w:r>
        <w:rPr>
          <w:rFonts w:hint="eastAsia"/>
          <w:bCs/>
          <w:szCs w:val="30"/>
          <w:lang w:val="en-CA"/>
        </w:rPr>
        <w:t>在伊斯兰教法中，妇女同男子一样具有缔结合同、拥有和管理财产的法律权利。另外，妇女还有单独迁</w:t>
      </w:r>
      <w:r>
        <w:rPr>
          <w:rFonts w:hint="eastAsia"/>
          <w:bCs/>
          <w:szCs w:val="30"/>
        </w:rPr>
        <w:t>移和择居的自由。</w:t>
      </w:r>
    </w:p>
    <w:p w:rsidR="009E3ABE" w:rsidRDefault="009E3ABE">
      <w:pPr>
        <w:spacing w:after="240" w:line="360" w:lineRule="exact"/>
        <w:ind w:firstLine="420"/>
        <w:rPr>
          <w:rFonts w:hint="eastAsia"/>
          <w:bCs/>
          <w:szCs w:val="30"/>
          <w:lang w:val="en-CA"/>
        </w:rPr>
      </w:pPr>
      <w:r>
        <w:rPr>
          <w:rFonts w:hint="eastAsia"/>
          <w:bCs/>
          <w:szCs w:val="30"/>
          <w:lang w:val="en-CA"/>
        </w:rPr>
        <w:t>在各阶段的司法程序中，男女待遇平等，她向法院提起诉讼的权利和后续司法程序，以及解决配偶间个人状况问题的方式，司法规定都给予妇女充分的权利，不管是作为原告、被告或证人。法律规定的权利适用于所有诉讼人，没有男女区分。</w:t>
      </w:r>
    </w:p>
    <w:p w:rsidR="009E3ABE" w:rsidRDefault="009E3ABE">
      <w:pPr>
        <w:pStyle w:val="H1"/>
        <w:spacing w:before="120"/>
        <w:rPr>
          <w:rFonts w:hint="eastAsia"/>
          <w:lang w:val="en-CA"/>
        </w:rPr>
      </w:pPr>
      <w:r>
        <w:rPr>
          <w:rFonts w:hint="eastAsia"/>
          <w:lang w:val="en-CA"/>
        </w:rPr>
        <w:t>第16条</w:t>
      </w:r>
    </w:p>
    <w:p w:rsidR="009E3ABE" w:rsidRDefault="009E3ABE">
      <w:pPr>
        <w:spacing w:after="240" w:line="360" w:lineRule="exact"/>
        <w:ind w:firstLine="420"/>
        <w:rPr>
          <w:rFonts w:ascii="KaiTi_GB2312" w:eastAsia="KaiTi_GB2312" w:hint="eastAsia"/>
          <w:bCs/>
          <w:iCs/>
          <w:color w:val="0000FF"/>
          <w:szCs w:val="30"/>
          <w:lang w:val="en-CA"/>
        </w:rPr>
      </w:pPr>
      <w:r>
        <w:rPr>
          <w:rFonts w:ascii="KaiTi_GB2312" w:eastAsia="KaiTi_GB2312" w:hint="eastAsia"/>
          <w:bCs/>
          <w:iCs/>
          <w:color w:val="0000FF"/>
          <w:szCs w:val="30"/>
          <w:lang w:val="en-CA"/>
        </w:rPr>
        <w:t>“</w:t>
      </w:r>
      <w:r>
        <w:rPr>
          <w:rFonts w:ascii="KaiTi_GB2312" w:eastAsia="KaiTi_GB2312"/>
          <w:bCs/>
          <w:iCs/>
          <w:color w:val="0000FF"/>
          <w:szCs w:val="30"/>
          <w:lang w:val="en-CA"/>
        </w:rPr>
        <w:t xml:space="preserve">1. </w:t>
      </w:r>
      <w:r>
        <w:rPr>
          <w:rFonts w:ascii="KaiTi_GB2312" w:eastAsia="KaiTi_GB2312" w:hint="eastAsia"/>
          <w:bCs/>
          <w:iCs/>
          <w:color w:val="0000FF"/>
          <w:szCs w:val="30"/>
          <w:lang w:val="en-CA"/>
        </w:rPr>
        <w:t>缔约各国应采取一切适当措施，消除在有关婚姻和家庭关系的一切事项上对妇女的歧视，并特别应保证她们在男女平等的基础上：</w:t>
      </w:r>
    </w:p>
    <w:p w:rsidR="009E3ABE" w:rsidRDefault="009E3ABE" w:rsidP="009E3ABE">
      <w:pPr>
        <w:numPr>
          <w:ilvl w:val="0"/>
          <w:numId w:val="24"/>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有相同的缔婚权利；</w:t>
      </w:r>
      <w:bookmarkStart w:id="38" w:name="TmpSave"/>
      <w:bookmarkEnd w:id="38"/>
    </w:p>
    <w:p w:rsidR="009E3ABE" w:rsidRDefault="009E3ABE" w:rsidP="009E3ABE">
      <w:pPr>
        <w:numPr>
          <w:ilvl w:val="0"/>
          <w:numId w:val="24"/>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有相同的自由选择配偶和非经本人自由表示，完全同意不缔婚约的权利；</w:t>
      </w:r>
    </w:p>
    <w:p w:rsidR="009E3ABE" w:rsidRDefault="009E3ABE" w:rsidP="009E3ABE">
      <w:pPr>
        <w:numPr>
          <w:ilvl w:val="0"/>
          <w:numId w:val="24"/>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在婚姻存续期间以及解除婚姻关系时，有相同的权利和义务；</w:t>
      </w:r>
    </w:p>
    <w:p w:rsidR="009E3ABE" w:rsidRDefault="009E3ABE" w:rsidP="009E3ABE">
      <w:pPr>
        <w:numPr>
          <w:ilvl w:val="0"/>
          <w:numId w:val="24"/>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不论婚姻状况如何，在有关子女的事务上，作为父母亲有相同的权利和义务。但在任何情形下，均应以子女的利益为重；</w:t>
      </w:r>
    </w:p>
    <w:p w:rsidR="009E3ABE" w:rsidRDefault="009E3ABE" w:rsidP="009E3ABE">
      <w:pPr>
        <w:numPr>
          <w:ilvl w:val="0"/>
          <w:numId w:val="24"/>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有相同的权利自由负责地决定子女人数和生育间隔，并有机会获得使她们能够行使这种权利的知识、教育和方法；</w:t>
      </w:r>
    </w:p>
    <w:p w:rsidR="009E3ABE" w:rsidRDefault="009E3ABE" w:rsidP="009E3ABE">
      <w:pPr>
        <w:numPr>
          <w:ilvl w:val="0"/>
          <w:numId w:val="24"/>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在监护、看管、受托和收养子女或类似的制度方面，如果国家法规有这些观念的话，有相同的权利的义务。但在任何情形下，均应以子女的利益为重；</w:t>
      </w:r>
    </w:p>
    <w:p w:rsidR="009E3ABE" w:rsidRDefault="009E3ABE" w:rsidP="009E3ABE">
      <w:pPr>
        <w:numPr>
          <w:ilvl w:val="0"/>
          <w:numId w:val="24"/>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夫妻有相同的个人权利，包括选择姓氏、专业和职业的权利；</w:t>
      </w:r>
    </w:p>
    <w:p w:rsidR="009E3ABE" w:rsidRDefault="009E3ABE" w:rsidP="009E3ABE">
      <w:pPr>
        <w:numPr>
          <w:ilvl w:val="0"/>
          <w:numId w:val="24"/>
        </w:numPr>
        <w:tabs>
          <w:tab w:val="clear" w:pos="720"/>
          <w:tab w:val="num" w:pos="840"/>
        </w:tabs>
        <w:spacing w:after="240" w:line="360" w:lineRule="exact"/>
        <w:ind w:left="0" w:firstLine="420"/>
        <w:rPr>
          <w:rFonts w:ascii="KaiTi_GB2312" w:eastAsia="KaiTi_GB2312"/>
          <w:bCs/>
          <w:iCs/>
          <w:color w:val="0000FF"/>
          <w:szCs w:val="30"/>
          <w:lang w:val="en-CA"/>
        </w:rPr>
      </w:pPr>
      <w:r>
        <w:rPr>
          <w:rFonts w:ascii="KaiTi_GB2312" w:eastAsia="KaiTi_GB2312" w:hint="eastAsia"/>
          <w:bCs/>
          <w:iCs/>
          <w:color w:val="0000FF"/>
          <w:szCs w:val="30"/>
          <w:lang w:val="en-CA"/>
        </w:rPr>
        <w:t>配偶双方在财产的所有、取得、经营、管理、享有、处置方面，不论是无偿的或是收取价值酬报的，都具有相同的权利；</w:t>
      </w:r>
    </w:p>
    <w:p w:rsidR="009E3ABE" w:rsidRDefault="009E3ABE">
      <w:pPr>
        <w:spacing w:after="240" w:line="360" w:lineRule="exact"/>
        <w:ind w:firstLine="420"/>
        <w:rPr>
          <w:rFonts w:hint="eastAsia"/>
          <w:bCs/>
          <w:i/>
          <w:szCs w:val="30"/>
          <w:lang w:val="en-CA"/>
        </w:rPr>
      </w:pPr>
      <w:r>
        <w:rPr>
          <w:rFonts w:ascii="KaiTi_GB2312" w:eastAsia="KaiTi_GB2312"/>
          <w:bCs/>
          <w:iCs/>
          <w:color w:val="0000FF"/>
          <w:szCs w:val="30"/>
          <w:lang w:val="en-CA"/>
        </w:rPr>
        <w:t xml:space="preserve">2. </w:t>
      </w:r>
      <w:r>
        <w:rPr>
          <w:rFonts w:ascii="KaiTi_GB2312" w:eastAsia="KaiTi_GB2312" w:hint="eastAsia"/>
          <w:bCs/>
          <w:iCs/>
          <w:color w:val="0000FF"/>
          <w:szCs w:val="30"/>
          <w:lang w:val="en-CA"/>
        </w:rPr>
        <w:t>童年订婚和童婚应不具法律竞争力，并应采取一切必要行动，包括制订法律，规定结婚最低年龄，并规定婚姻必须向正式登记机构登记。”</w:t>
      </w:r>
    </w:p>
    <w:p w:rsidR="009E3ABE" w:rsidRDefault="009E3ABE">
      <w:pPr>
        <w:spacing w:after="240" w:line="360" w:lineRule="exact"/>
        <w:ind w:firstLine="420"/>
        <w:rPr>
          <w:rFonts w:hint="eastAsia"/>
          <w:bCs/>
          <w:szCs w:val="30"/>
          <w:lang w:val="en-CA"/>
        </w:rPr>
      </w:pPr>
      <w:r>
        <w:rPr>
          <w:rFonts w:hint="eastAsia"/>
          <w:bCs/>
          <w:szCs w:val="30"/>
          <w:lang w:val="en-CA"/>
        </w:rPr>
        <w:t>沙特阿拉伯王国特别重视家庭，并关心家庭的安全与稳定。伊斯兰教法是社会法律的立法框架，根据这些法律，妇女有权选择丈夫，而且缔结婚姻须经妇女本人同意。沙特王国现行法律规定无论谁缔结婚约，都必须征得妇女同意。根据第</w:t>
      </w:r>
      <w:r>
        <w:rPr>
          <w:rFonts w:hint="eastAsia"/>
          <w:bCs/>
          <w:szCs w:val="30"/>
          <w:lang w:val="en-CA"/>
        </w:rPr>
        <w:t>109</w:t>
      </w:r>
      <w:r>
        <w:rPr>
          <w:rFonts w:hint="eastAsia"/>
          <w:bCs/>
          <w:szCs w:val="30"/>
          <w:lang w:val="en-CA"/>
        </w:rPr>
        <w:t>号法令</w:t>
      </w:r>
      <w:r>
        <w:rPr>
          <w:bCs/>
          <w:szCs w:val="30"/>
          <w:lang w:val="en-CA"/>
        </w:rPr>
        <w:t>（</w:t>
      </w:r>
      <w:r>
        <w:rPr>
          <w:bCs/>
          <w:szCs w:val="30"/>
          <w:lang w:val="en-CA"/>
        </w:rPr>
        <w:t>5 Jumada I 1391 AH</w:t>
      </w:r>
      <w:r>
        <w:rPr>
          <w:bCs/>
          <w:szCs w:val="30"/>
          <w:lang w:val="en-CA"/>
        </w:rPr>
        <w:t>）</w:t>
      </w:r>
      <w:r>
        <w:rPr>
          <w:rFonts w:hint="eastAsia"/>
          <w:bCs/>
          <w:szCs w:val="30"/>
          <w:lang w:val="en-CA"/>
        </w:rPr>
        <w:t>，最高司法委员会向法院和书记官长发出通知，要求缔结婚约须经女方同意。</w:t>
      </w:r>
    </w:p>
    <w:p w:rsidR="009E3ABE" w:rsidRDefault="009E3ABE">
      <w:pPr>
        <w:spacing w:after="240" w:line="360" w:lineRule="exact"/>
        <w:ind w:firstLine="420"/>
        <w:rPr>
          <w:rFonts w:hint="eastAsia"/>
          <w:bCs/>
          <w:szCs w:val="30"/>
          <w:lang w:val="en-CA"/>
        </w:rPr>
      </w:pPr>
      <w:r>
        <w:rPr>
          <w:rFonts w:hint="eastAsia"/>
          <w:bCs/>
          <w:szCs w:val="30"/>
          <w:lang w:val="en-CA"/>
        </w:rPr>
        <w:t>2002</w:t>
      </w:r>
      <w:r>
        <w:rPr>
          <w:rFonts w:hint="eastAsia"/>
          <w:bCs/>
          <w:szCs w:val="30"/>
          <w:lang w:val="en-CA"/>
        </w:rPr>
        <w:t>年，妇女的平均结婚年龄为</w:t>
      </w:r>
      <w:r>
        <w:rPr>
          <w:rFonts w:hint="eastAsia"/>
          <w:bCs/>
          <w:szCs w:val="30"/>
          <w:lang w:val="en-CA"/>
        </w:rPr>
        <w:t>21.6</w:t>
      </w:r>
      <w:r>
        <w:rPr>
          <w:rFonts w:hint="eastAsia"/>
          <w:bCs/>
          <w:szCs w:val="30"/>
          <w:lang w:val="en-CA"/>
        </w:rPr>
        <w:t>岁，男人为</w:t>
      </w:r>
      <w:r>
        <w:rPr>
          <w:rFonts w:hint="eastAsia"/>
          <w:bCs/>
          <w:szCs w:val="30"/>
          <w:lang w:val="en-CA"/>
        </w:rPr>
        <w:t>24.8</w:t>
      </w:r>
      <w:r>
        <w:rPr>
          <w:rFonts w:hint="eastAsia"/>
          <w:bCs/>
          <w:szCs w:val="30"/>
          <w:lang w:val="en-CA"/>
        </w:rPr>
        <w:t>岁。</w:t>
      </w:r>
    </w:p>
    <w:p w:rsidR="009E3ABE" w:rsidRDefault="009E3ABE">
      <w:pPr>
        <w:spacing w:after="240" w:line="360" w:lineRule="exact"/>
        <w:ind w:firstLine="420"/>
        <w:rPr>
          <w:rFonts w:hint="eastAsia"/>
          <w:bCs/>
          <w:szCs w:val="30"/>
          <w:lang w:val="en-CA"/>
        </w:rPr>
      </w:pPr>
      <w:r>
        <w:rPr>
          <w:rFonts w:hint="eastAsia"/>
          <w:bCs/>
          <w:szCs w:val="30"/>
          <w:lang w:val="en-CA"/>
        </w:rPr>
        <w:t>应当指出的是，在缔结婚约后，妇女有权拥有嫁妆和家庭，其丈夫有责任赡养她，按照法律规定，妇女有权在丈夫不尽赡养义务时要求丈夫支付赡养费。</w:t>
      </w:r>
    </w:p>
    <w:p w:rsidR="009E3ABE" w:rsidRDefault="009E3ABE">
      <w:pPr>
        <w:spacing w:after="240" w:line="360" w:lineRule="exact"/>
        <w:ind w:firstLine="420"/>
        <w:rPr>
          <w:rFonts w:hint="eastAsia"/>
          <w:bCs/>
          <w:szCs w:val="30"/>
          <w:lang w:val="en-CA"/>
        </w:rPr>
      </w:pPr>
      <w:r>
        <w:rPr>
          <w:rFonts w:hint="eastAsia"/>
          <w:bCs/>
          <w:szCs w:val="30"/>
          <w:lang w:val="en-CA"/>
        </w:rPr>
        <w:t>婚姻不影响妇女的法律行为能力或财务状况，她们不受丈夫的管束。妇女有处理其财产和资产的全部自由。她可保留自己的姓氏、专业和职业。</w:t>
      </w:r>
    </w:p>
    <w:p w:rsidR="009E3ABE" w:rsidRDefault="009E3ABE" w:rsidP="00D56B69">
      <w:pPr>
        <w:spacing w:after="240" w:line="360" w:lineRule="exact"/>
        <w:ind w:firstLineChars="200" w:firstLine="31680"/>
        <w:rPr>
          <w:bCs/>
          <w:szCs w:val="30"/>
        </w:rPr>
      </w:pPr>
      <w:r>
        <w:rPr>
          <w:rFonts w:hint="eastAsia"/>
          <w:bCs/>
          <w:szCs w:val="30"/>
          <w:lang w:val="en-CA"/>
        </w:rPr>
        <w:t>关于妇女离婚或解除婚约的权利，依照法律</w:t>
      </w:r>
      <w:r>
        <w:rPr>
          <w:rFonts w:hint="eastAsia"/>
          <w:bCs/>
          <w:szCs w:val="30"/>
        </w:rPr>
        <w:t>妇女有权以受到伤害为由申请与丈夫分居。如果丈夫无正当理由缺席而使妻子受到伤害，她可以申请离婚。在丈夫被判处监禁或拒绝尽赡养义务的情况下，同样可以申请离婚。妻子还有权通过法律途径提出离婚。</w:t>
      </w:r>
    </w:p>
    <w:p w:rsidR="009E3ABE" w:rsidRPr="009E3ABE" w:rsidRDefault="009E3ABE" w:rsidP="00D56B69">
      <w:pPr>
        <w:spacing w:line="240" w:lineRule="auto"/>
        <w:ind w:firstLineChars="200" w:firstLine="31680"/>
        <w:rPr>
          <w:sz w:val="20"/>
        </w:rPr>
      </w:pPr>
      <w:r>
        <w:rPr>
          <w:noProof/>
          <w:sz w:val="20"/>
        </w:rPr>
        <w:pict>
          <v:line id="_x0000_s1124" style="position:absolute;left:0;text-align:left;z-index:1;mso-position-horizontal:center" from="0,30pt" to="1in,30pt" strokeweight=".25pt"/>
        </w:pict>
      </w:r>
    </w:p>
    <w:sectPr w:rsidR="009E3ABE" w:rsidRPr="009E3ABE">
      <w:headerReference w:type="even" r:id="rId14"/>
      <w:headerReference w:type="default" r:id="rId15"/>
      <w:footerReference w:type="even" r:id="rId16"/>
      <w:footerReference w:type="default" r:id="rId17"/>
      <w:pgSz w:w="12242" w:h="15842" w:code="1"/>
      <w:pgMar w:top="1741" w:right="1196" w:bottom="1899" w:left="1196" w:header="578" w:footer="1032" w:gutter="0"/>
      <w:cols w:space="42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9E3ABE" w:rsidRDefault="009E3ABE">
      <w:pPr>
        <w:pStyle w:val="CommentText"/>
      </w:pPr>
      <w:r>
        <w:fldChar w:fldCharType="begin"/>
      </w:r>
      <w:r>
        <w:instrText>PAGE</w:instrText>
      </w:r>
      <w:r>
        <w:rPr>
          <w:rFonts w:hint="eastAsia"/>
        </w:rPr>
        <w:instrText xml:space="preserve"> \# "'页</w:instrText>
      </w:r>
      <w:r>
        <w:rPr>
          <w:rFonts w:hint="eastAsia"/>
          <w:lang w:val="en-CA"/>
        </w:rPr>
        <w:instrText>：</w:instrText>
      </w:r>
      <w:r>
        <w:rPr>
          <w:rFonts w:hint="eastAsia"/>
        </w:rPr>
        <w:instrText>'#'</w:instrText>
      </w:r>
      <w:r>
        <w:rPr>
          <w:rFonts w:hint="eastAsia"/>
        </w:rPr>
        <w:br/>
        <w:instrText>'"</w:instrText>
      </w:r>
      <w:r>
        <w:rPr>
          <w:rStyle w:val="CommentReference"/>
        </w:rPr>
        <w:instrText xml:space="preserve">  </w:instrText>
      </w:r>
      <w:r>
        <w:fldChar w:fldCharType="separate"/>
      </w:r>
      <w:r>
        <w:fldChar w:fldCharType="end"/>
      </w:r>
      <w:r>
        <w:rPr>
          <w:rStyle w:val="CommentReference"/>
          <w:rFonts w:hint="eastAsia"/>
        </w:rPr>
        <w:annotationRef/>
      </w:r>
      <w:r>
        <w:t>&lt;&lt;ODS JOB NO&gt;&gt;N072</w:t>
      </w:r>
      <w:r>
        <w:rPr>
          <w:rFonts w:hint="eastAsia"/>
        </w:rPr>
        <w:t>9666</w:t>
      </w:r>
      <w:r>
        <w:t>C&lt;&lt;ODS JOB NO&gt;&gt;</w:t>
      </w:r>
    </w:p>
    <w:p w:rsidR="009E3ABE" w:rsidRDefault="009E3ABE">
      <w:pPr>
        <w:pStyle w:val="CommentText"/>
      </w:pPr>
      <w:r>
        <w:t>&lt;&lt;ODS DOC SYMBOL1&gt;&gt;CEDAW/C/</w:t>
      </w:r>
      <w:r>
        <w:rPr>
          <w:rFonts w:hint="eastAsia"/>
        </w:rPr>
        <w:t>SAU</w:t>
      </w:r>
      <w:r>
        <w:t>/</w:t>
      </w:r>
      <w:r>
        <w:rPr>
          <w:rFonts w:hint="eastAsia"/>
        </w:rPr>
        <w:t>2</w:t>
      </w:r>
      <w:r>
        <w:t>&lt;&lt;ODS DOC SYMBOL1&gt;&gt;</w:t>
      </w:r>
    </w:p>
    <w:p w:rsidR="009E3ABE" w:rsidRDefault="009E3AB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99" w:rsidRDefault="00437999" w:rsidP="009E3ABE">
      <w:pPr>
        <w:pStyle w:val="FollowedHyperlink"/>
      </w:pPr>
      <w:r>
        <w:separator/>
      </w:r>
    </w:p>
  </w:endnote>
  <w:endnote w:type="continuationSeparator" w:id="0">
    <w:p w:rsidR="00437999" w:rsidRDefault="00437999" w:rsidP="009E3ABE">
      <w:pPr>
        <w:pStyle w:val="FollowedHyperlin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体">
    <w:altName w:val="仿宋_GB2312"/>
    <w:charset w:val="86"/>
    <w:family w:val="roman"/>
    <w:pitch w:val="variable"/>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KaiTi_GB2312">
    <w:altName w:val="楷体_GB2312"/>
    <w:panose1 w:val="0201060906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BE" w:rsidRDefault="009E3AB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E3ABE" w:rsidRDefault="009E3AB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BE" w:rsidRDefault="009E3AB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E3ABE" w:rsidRDefault="009E3A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BE" w:rsidRDefault="009E3ABE">
    <w:pPr>
      <w:pBdr>
        <w:top w:val="single" w:sz="4" w:space="1" w:color="auto"/>
      </w:pBdr>
      <w:tabs>
        <w:tab w:val="left" w:pos="360"/>
      </w:tabs>
      <w:spacing w:after="120" w:line="260" w:lineRule="exact"/>
      <w:ind w:left="360" w:hanging="360"/>
      <w:rPr>
        <w:rFonts w:hint="eastAsia"/>
        <w:sz w:val="18"/>
      </w:rPr>
    </w:pPr>
    <w:r>
      <w:rPr>
        <w:sz w:val="18"/>
        <w:vertAlign w:val="superscript"/>
      </w:rPr>
      <w:t>*</w:t>
    </w:r>
    <w:r>
      <w:rPr>
        <w:sz w:val="18"/>
      </w:rPr>
      <w:t xml:space="preserve">   </w:t>
    </w:r>
    <w:r>
      <w:rPr>
        <w:sz w:val="18"/>
      </w:rPr>
      <w:tab/>
    </w:r>
    <w:r>
      <w:rPr>
        <w:rFonts w:hint="eastAsia"/>
        <w:sz w:val="18"/>
      </w:rPr>
      <w:t>本文件未经正式编辑发行。</w:t>
    </w:r>
  </w:p>
  <w:p w:rsidR="009E3ABE" w:rsidRPr="009E3ABE" w:rsidRDefault="009E3ABE" w:rsidP="004F2AC0">
    <w:pPr>
      <w:pStyle w:val="FootnoteText"/>
      <w:spacing w:line="320" w:lineRule="exact"/>
      <w:rPr>
        <w:rFonts w:ascii="Barcode 3 of 9 by request" w:hAnsi="Barcode 3 of 9 by request"/>
        <w:b/>
        <w:bCs/>
        <w:sz w:val="21"/>
      </w:rPr>
    </w:pPr>
    <w:r w:rsidRPr="004F2AC0">
      <w:rPr>
        <w:rFonts w:eastAsia="SimSun"/>
        <w:sz w:val="21"/>
      </w:rPr>
      <w:t>07-29666 (C)   150607   150607</w:t>
    </w:r>
    <w:r w:rsidRPr="004F2AC0">
      <w:rPr>
        <w:rFonts w:eastAsia="SimSun"/>
        <w:sz w:val="21"/>
      </w:rPr>
      <w:br/>
    </w:r>
    <w:r w:rsidRPr="009E3ABE">
      <w:rPr>
        <w:rFonts w:ascii="Barcode 3 of 9 by request" w:hAnsi="Barcode 3 of 9 by request"/>
        <w:b/>
        <w:bCs/>
        <w:sz w:val="21"/>
      </w:rPr>
      <w:t>*0729666*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BE" w:rsidRDefault="009E3ABE">
    <w:pPr>
      <w:pStyle w:val="Footer"/>
      <w:framePr w:wrap="around" w:vAnchor="text" w:hAnchor="page" w:x="1197" w:y="-34"/>
      <w:rPr>
        <w:rStyle w:val="PageNumber"/>
      </w:rPr>
    </w:pPr>
    <w:r>
      <w:rPr>
        <w:rStyle w:val="PageNumber"/>
      </w:rPr>
      <w:fldChar w:fldCharType="begin"/>
    </w:r>
    <w:r>
      <w:rPr>
        <w:rStyle w:val="PageNumber"/>
      </w:rPr>
      <w:instrText xml:space="preserve">PAGE  </w:instrText>
    </w:r>
    <w:r>
      <w:rPr>
        <w:rStyle w:val="PageNumber"/>
      </w:rPr>
      <w:fldChar w:fldCharType="separate"/>
    </w:r>
    <w:r w:rsidR="004F2AC0">
      <w:rPr>
        <w:rStyle w:val="PageNumber"/>
        <w:noProof/>
      </w:rPr>
      <w:t>42</w:t>
    </w:r>
    <w:r>
      <w:rPr>
        <w:rStyle w:val="PageNumber"/>
      </w:rPr>
      <w:fldChar w:fldCharType="end"/>
    </w:r>
  </w:p>
  <w:p w:rsidR="009E3ABE" w:rsidRDefault="009E3ABE">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BE" w:rsidRDefault="009E3ABE">
    <w:pPr>
      <w:pStyle w:val="Footer"/>
      <w:framePr w:wrap="around" w:vAnchor="text" w:hAnchor="page" w:x="10917" w:y="-34"/>
      <w:rPr>
        <w:rStyle w:val="PageNumber"/>
      </w:rPr>
    </w:pPr>
    <w:r>
      <w:rPr>
        <w:rStyle w:val="PageNumber"/>
      </w:rPr>
      <w:fldChar w:fldCharType="begin"/>
    </w:r>
    <w:r>
      <w:rPr>
        <w:rStyle w:val="PageNumber"/>
      </w:rPr>
      <w:instrText xml:space="preserve">PAGE  </w:instrText>
    </w:r>
    <w:r>
      <w:rPr>
        <w:rStyle w:val="PageNumber"/>
      </w:rPr>
      <w:fldChar w:fldCharType="separate"/>
    </w:r>
    <w:r w:rsidR="004F2AC0">
      <w:rPr>
        <w:rStyle w:val="PageNumber"/>
        <w:noProof/>
      </w:rPr>
      <w:t>43</w:t>
    </w:r>
    <w:r>
      <w:rPr>
        <w:rStyle w:val="PageNumber"/>
      </w:rPr>
      <w:fldChar w:fldCharType="end"/>
    </w:r>
  </w:p>
  <w:p w:rsidR="009E3ABE" w:rsidRDefault="009E3A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99" w:rsidRDefault="00437999" w:rsidP="009E3ABE">
      <w:pPr>
        <w:pStyle w:val="FollowedHyperlink"/>
      </w:pPr>
      <w:r>
        <w:separator/>
      </w:r>
    </w:p>
  </w:footnote>
  <w:footnote w:type="continuationSeparator" w:id="0">
    <w:p w:rsidR="00437999" w:rsidRDefault="00437999" w:rsidP="009E3ABE">
      <w:pPr>
        <w:pStyle w:val="FollowedHyperlink"/>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BE" w:rsidRDefault="009E3ABE">
    <w:pPr>
      <w:pStyle w:val="Header"/>
      <w:pBdr>
        <w:bottom w:val="none" w:sz="0" w:space="0" w:color="auto"/>
      </w:pBdr>
      <w:spacing w:line="60" w:lineRule="exact"/>
      <w:jc w:val="both"/>
    </w:pPr>
    <w:r>
      <w:rPr>
        <w:noProof/>
        <w:sz w:val="20"/>
      </w:rPr>
      <w:pict>
        <v:shapetype id="_x0000_t202" coordsize="21600,21600" o:spt="202" path="m,l,21600r21600,l21600,xe">
          <v:stroke joinstyle="miter"/>
          <v:path gradientshapeok="t" o:connecttype="rect"/>
        </v:shapetype>
        <v:shape id="_x0000_s2051" type="#_x0000_t202" style="position:absolute;left:0;text-align:left;margin-left:-5.8pt;margin-top:-.1pt;width:7in;height:50.4pt;z-index:1" stroked="f">
          <v:textbox style="mso-next-textbox:#_x0000_s205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E3ABE">
                  <w:tblPrEx>
                    <w:tblCellMar>
                      <w:top w:w="0" w:type="dxa"/>
                      <w:bottom w:w="0" w:type="dxa"/>
                    </w:tblCellMar>
                  </w:tblPrEx>
                  <w:trPr>
                    <w:trHeight w:hRule="exact" w:val="864"/>
                  </w:trPr>
                  <w:tc>
                    <w:tcPr>
                      <w:tcW w:w="4838" w:type="dxa"/>
                      <w:tcBorders>
                        <w:bottom w:val="single" w:sz="4" w:space="0" w:color="auto"/>
                      </w:tcBorders>
                      <w:vAlign w:val="bottom"/>
                    </w:tcPr>
                    <w:p w:rsidR="009E3ABE" w:rsidRDefault="009E3ABE">
                      <w:pPr>
                        <w:pStyle w:val="Header"/>
                        <w:pBdr>
                          <w:bottom w:val="none" w:sz="0" w:space="0" w:color="auto"/>
                        </w:pBdr>
                        <w:spacing w:after="80"/>
                        <w:jc w:val="both"/>
                        <w:rPr>
                          <w:rFonts w:hint="eastAsia"/>
                          <w:b/>
                        </w:rPr>
                      </w:pPr>
                      <w:r>
                        <w:rPr>
                          <w:b/>
                        </w:rPr>
                        <w:t>CEDAW/C/NLD/4</w:t>
                      </w:r>
                    </w:p>
                  </w:tc>
                  <w:tc>
                    <w:tcPr>
                      <w:tcW w:w="5048" w:type="dxa"/>
                      <w:tcBorders>
                        <w:bottom w:val="single" w:sz="4" w:space="0" w:color="auto"/>
                      </w:tcBorders>
                      <w:vAlign w:val="bottom"/>
                    </w:tcPr>
                    <w:p w:rsidR="009E3ABE" w:rsidRDefault="009E3ABE">
                      <w:pPr>
                        <w:pStyle w:val="Header"/>
                        <w:pBdr>
                          <w:bottom w:val="none" w:sz="0" w:space="0" w:color="auto"/>
                        </w:pBdr>
                      </w:pPr>
                    </w:p>
                  </w:tc>
                </w:tr>
              </w:tbl>
              <w:p w:rsidR="009E3ABE" w:rsidRDefault="009E3ABE"/>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BE" w:rsidRDefault="009E3ABE">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52" type="#_x0000_t202" style="position:absolute;left:0;text-align:left;margin-left:-6pt;margin-top:.95pt;width:7in;height:50.4pt;z-index:2" stroked="f">
          <v:textbox style="mso-next-textbox:#_x0000_s205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E3ABE">
                  <w:tblPrEx>
                    <w:tblCellMar>
                      <w:top w:w="0" w:type="dxa"/>
                      <w:bottom w:w="0" w:type="dxa"/>
                    </w:tblCellMar>
                  </w:tblPrEx>
                  <w:trPr>
                    <w:trHeight w:hRule="exact" w:val="864"/>
                  </w:trPr>
                  <w:tc>
                    <w:tcPr>
                      <w:tcW w:w="4838" w:type="dxa"/>
                      <w:tcBorders>
                        <w:bottom w:val="single" w:sz="4" w:space="0" w:color="auto"/>
                      </w:tcBorders>
                      <w:vAlign w:val="bottom"/>
                    </w:tcPr>
                    <w:p w:rsidR="009E3ABE" w:rsidRDefault="009E3ABE">
                      <w:pPr>
                        <w:pStyle w:val="Header"/>
                        <w:pBdr>
                          <w:bottom w:val="none" w:sz="0" w:space="0" w:color="auto"/>
                        </w:pBdr>
                      </w:pPr>
                    </w:p>
                  </w:tc>
                  <w:tc>
                    <w:tcPr>
                      <w:tcW w:w="5048" w:type="dxa"/>
                      <w:tcBorders>
                        <w:bottom w:val="single" w:sz="4" w:space="0" w:color="auto"/>
                      </w:tcBorders>
                      <w:vAlign w:val="bottom"/>
                    </w:tcPr>
                    <w:p w:rsidR="009E3ABE" w:rsidRDefault="009E3ABE">
                      <w:pPr>
                        <w:pStyle w:val="Header"/>
                        <w:pBdr>
                          <w:bottom w:val="none" w:sz="0" w:space="0" w:color="auto"/>
                        </w:pBdr>
                        <w:spacing w:after="80"/>
                        <w:jc w:val="right"/>
                        <w:rPr>
                          <w:rFonts w:hint="eastAsia"/>
                          <w:b/>
                        </w:rPr>
                      </w:pPr>
                      <w:r>
                        <w:rPr>
                          <w:b/>
                        </w:rPr>
                        <w:t>CEDAW/C/NLD/4</w:t>
                      </w:r>
                    </w:p>
                  </w:tc>
                </w:tr>
              </w:tbl>
              <w:p w:rsidR="009E3ABE" w:rsidRDefault="009E3ABE"/>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26"/>
      <w:gridCol w:w="3187"/>
      <w:gridCol w:w="12"/>
    </w:tblGrid>
    <w:tr w:rsidR="009E3ABE">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9E3ABE" w:rsidRDefault="009E3ABE">
          <w:pPr>
            <w:pStyle w:val="Header"/>
            <w:pBdr>
              <w:bottom w:val="none" w:sz="0" w:space="0" w:color="auto"/>
            </w:pBdr>
            <w:spacing w:after="120"/>
          </w:pPr>
        </w:p>
      </w:tc>
      <w:tc>
        <w:tcPr>
          <w:tcW w:w="1872" w:type="dxa"/>
          <w:tcBorders>
            <w:top w:val="nil"/>
            <w:left w:val="nil"/>
            <w:bottom w:val="single" w:sz="4" w:space="0" w:color="auto"/>
            <w:right w:val="nil"/>
          </w:tcBorders>
          <w:vAlign w:val="bottom"/>
        </w:tcPr>
        <w:p w:rsidR="009E3ABE" w:rsidRDefault="009E3ABE">
          <w:pPr>
            <w:pStyle w:val="HCh"/>
            <w:spacing w:after="80"/>
            <w:rPr>
              <w:rFonts w:eastAsia="SimSun"/>
              <w:spacing w:val="40"/>
              <w:sz w:val="30"/>
            </w:rPr>
          </w:pPr>
          <w:r>
            <w:rPr>
              <w:rFonts w:eastAsia="SimSun" w:hint="eastAsia"/>
              <w:spacing w:val="40"/>
              <w:sz w:val="30"/>
            </w:rPr>
            <w:t>联合国</w:t>
          </w:r>
        </w:p>
      </w:tc>
      <w:tc>
        <w:tcPr>
          <w:tcW w:w="245" w:type="dxa"/>
          <w:tcBorders>
            <w:top w:val="nil"/>
            <w:left w:val="nil"/>
            <w:bottom w:val="single" w:sz="4" w:space="0" w:color="auto"/>
            <w:right w:val="nil"/>
          </w:tcBorders>
          <w:vAlign w:val="bottom"/>
        </w:tcPr>
        <w:p w:rsidR="009E3ABE" w:rsidRDefault="009E3ABE">
          <w:pPr>
            <w:pStyle w:val="Header"/>
            <w:pBdr>
              <w:bottom w:val="none" w:sz="0" w:space="0" w:color="auto"/>
            </w:pBdr>
            <w:spacing w:after="120"/>
          </w:pPr>
        </w:p>
      </w:tc>
      <w:tc>
        <w:tcPr>
          <w:tcW w:w="6523" w:type="dxa"/>
          <w:gridSpan w:val="3"/>
          <w:tcBorders>
            <w:top w:val="nil"/>
            <w:left w:val="nil"/>
            <w:bottom w:val="single" w:sz="4" w:space="0" w:color="auto"/>
            <w:right w:val="nil"/>
          </w:tcBorders>
          <w:vAlign w:val="bottom"/>
        </w:tcPr>
        <w:p w:rsidR="009E3ABE" w:rsidRDefault="009E3ABE">
          <w:pPr>
            <w:spacing w:line="240" w:lineRule="auto"/>
            <w:jc w:val="right"/>
            <w:rPr>
              <w:rFonts w:hint="eastAsia"/>
              <w:position w:val="-4"/>
              <w:sz w:val="20"/>
            </w:rPr>
          </w:pPr>
          <w:r>
            <w:rPr>
              <w:position w:val="-4"/>
              <w:sz w:val="36"/>
            </w:rPr>
            <w:t>CEDAW</w:t>
          </w:r>
          <w:r>
            <w:rPr>
              <w:rFonts w:ascii="Arial" w:hAnsi="Arial" w:cs="Arial"/>
              <w:position w:val="-4"/>
            </w:rPr>
            <w:t>/</w:t>
          </w:r>
          <w:r>
            <w:rPr>
              <w:position w:val="-4"/>
            </w:rPr>
            <w:t>C/</w:t>
          </w:r>
          <w:r>
            <w:rPr>
              <w:rFonts w:hint="eastAsia"/>
              <w:position w:val="-4"/>
            </w:rPr>
            <w:t>SAU</w:t>
          </w:r>
          <w:r>
            <w:rPr>
              <w:position w:val="-4"/>
            </w:rPr>
            <w:t>/</w:t>
          </w:r>
          <w:r>
            <w:rPr>
              <w:rFonts w:hint="eastAsia"/>
              <w:position w:val="-4"/>
            </w:rPr>
            <w:t>2</w:t>
          </w:r>
        </w:p>
      </w:tc>
    </w:tr>
    <w:tr w:rsidR="009E3ABE">
      <w:tblPrEx>
        <w:tblCellMar>
          <w:top w:w="0" w:type="dxa"/>
          <w:bottom w:w="0" w:type="dxa"/>
        </w:tblCellMar>
      </w:tblPrEx>
      <w:trPr>
        <w:trHeight w:hRule="exact" w:val="2880"/>
      </w:trPr>
      <w:tc>
        <w:tcPr>
          <w:tcW w:w="1267" w:type="dxa"/>
          <w:tcBorders>
            <w:left w:val="nil"/>
            <w:bottom w:val="single" w:sz="12" w:space="0" w:color="auto"/>
            <w:right w:val="nil"/>
          </w:tcBorders>
        </w:tcPr>
        <w:p w:rsidR="009E3ABE" w:rsidRDefault="009E3ABE">
          <w:pPr>
            <w:pStyle w:val="Header"/>
            <w:pBdr>
              <w:bottom w:val="none" w:sz="0" w:space="0" w:color="auto"/>
            </w:pBdr>
            <w:spacing w:before="109"/>
            <w:ind w:left="-72"/>
          </w:pPr>
          <w:r>
            <w:t xml:space="preserve"> </w:t>
          </w:r>
          <w:r>
            <w:rPr>
              <w:rFonts w:hint="eastAsia"/>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9.5pt" fillcolor="window">
                <v:imagedata r:id="rId1" o:title=""/>
              </v:shape>
            </w:pict>
          </w:r>
        </w:p>
        <w:p w:rsidR="009E3ABE" w:rsidRDefault="009E3ABE">
          <w:pPr>
            <w:pStyle w:val="Header"/>
            <w:pBdr>
              <w:bottom w:val="none" w:sz="0" w:space="0" w:color="auto"/>
            </w:pBdr>
            <w:spacing w:before="109"/>
            <w:ind w:left="-72"/>
          </w:pPr>
        </w:p>
      </w:tc>
      <w:tc>
        <w:tcPr>
          <w:tcW w:w="5227" w:type="dxa"/>
          <w:gridSpan w:val="3"/>
          <w:tcBorders>
            <w:left w:val="nil"/>
            <w:bottom w:val="single" w:sz="12" w:space="0" w:color="auto"/>
            <w:right w:val="nil"/>
          </w:tcBorders>
        </w:tcPr>
        <w:p w:rsidR="009E3ABE" w:rsidRDefault="009E3ABE">
          <w:pPr>
            <w:pStyle w:val="XLarge"/>
            <w:spacing w:before="109" w:after="140" w:line="520" w:lineRule="exact"/>
          </w:pPr>
          <w:r>
            <w:rPr>
              <w:rFonts w:hint="eastAsia"/>
            </w:rPr>
            <w:t>消除对妇女一切形式</w:t>
          </w:r>
          <w:r>
            <w:br/>
          </w:r>
          <w:r>
            <w:rPr>
              <w:rFonts w:hint="eastAsia"/>
            </w:rPr>
            <w:t>歧视公约</w:t>
          </w:r>
        </w:p>
      </w:tc>
      <w:tc>
        <w:tcPr>
          <w:tcW w:w="226" w:type="dxa"/>
          <w:tcBorders>
            <w:left w:val="nil"/>
            <w:bottom w:val="single" w:sz="12" w:space="0" w:color="auto"/>
            <w:right w:val="nil"/>
          </w:tcBorders>
        </w:tcPr>
        <w:p w:rsidR="009E3ABE" w:rsidRDefault="009E3ABE">
          <w:pPr>
            <w:pStyle w:val="Header"/>
            <w:pBdr>
              <w:bottom w:val="none" w:sz="0" w:space="0" w:color="auto"/>
            </w:pBdr>
            <w:spacing w:before="109"/>
          </w:pPr>
        </w:p>
      </w:tc>
      <w:tc>
        <w:tcPr>
          <w:tcW w:w="3199" w:type="dxa"/>
          <w:gridSpan w:val="2"/>
          <w:tcBorders>
            <w:left w:val="nil"/>
            <w:bottom w:val="single" w:sz="12" w:space="0" w:color="auto"/>
            <w:right w:val="nil"/>
          </w:tcBorders>
        </w:tcPr>
        <w:p w:rsidR="009E3ABE" w:rsidRDefault="009E3ABE">
          <w:pPr>
            <w:spacing w:before="240" w:line="240" w:lineRule="exact"/>
          </w:pPr>
          <w:r>
            <w:t>Distr.: General</w:t>
          </w:r>
        </w:p>
        <w:p w:rsidR="009E3ABE" w:rsidRDefault="009E3ABE">
          <w:pPr>
            <w:spacing w:line="240" w:lineRule="exact"/>
            <w:rPr>
              <w:rFonts w:hint="eastAsia"/>
            </w:rPr>
          </w:pPr>
        </w:p>
        <w:p w:rsidR="009E3ABE" w:rsidRDefault="009E3ABE">
          <w:pPr>
            <w:spacing w:line="240" w:lineRule="exact"/>
          </w:pPr>
          <w:r>
            <w:t>15 June 2007</w:t>
          </w:r>
        </w:p>
        <w:p w:rsidR="009E3ABE" w:rsidRDefault="009E3ABE">
          <w:pPr>
            <w:spacing w:line="240" w:lineRule="exact"/>
          </w:pPr>
          <w:r>
            <w:t>Chinese</w:t>
          </w:r>
        </w:p>
        <w:p w:rsidR="009E3ABE" w:rsidRDefault="009E3ABE">
          <w:pPr>
            <w:spacing w:line="240" w:lineRule="exact"/>
            <w:rPr>
              <w:rFonts w:hint="eastAsia"/>
            </w:rPr>
          </w:pPr>
          <w:r>
            <w:t>Original: English</w:t>
          </w:r>
        </w:p>
      </w:tc>
    </w:tr>
  </w:tbl>
  <w:p w:rsidR="009E3ABE" w:rsidRDefault="009E3ABE">
    <w:pPr>
      <w:pStyle w:val="Header"/>
      <w:pBdr>
        <w:bottom w:val="none" w:sz="0" w:space="0" w:color="auto"/>
      </w:pBdr>
      <w:spacing w:line="60" w:lineRule="exact"/>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BE" w:rsidRDefault="009E3ABE">
    <w:pPr>
      <w:pStyle w:val="Header"/>
      <w:pBdr>
        <w:bottom w:val="none" w:sz="0" w:space="0" w:color="auto"/>
      </w:pBdr>
      <w:spacing w:line="240" w:lineRule="auto"/>
    </w:pPr>
    <w:r>
      <w:rPr>
        <w:noProof/>
        <w:sz w:val="20"/>
      </w:rPr>
      <w:pict>
        <v:shapetype id="_x0000_t202" coordsize="21600,21600" o:spt="202" path="m,l,21600r21600,l21600,xe">
          <v:stroke joinstyle="miter"/>
          <v:path gradientshapeok="t" o:connecttype="rect"/>
        </v:shapetype>
        <v:shape id="_x0000_s2072" type="#_x0000_t202" style="position:absolute;left:0;text-align:left;margin-left:-6pt;margin-top:.95pt;width:7in;height:50.4pt;z-index:4" stroked="f">
          <v:textbox style="mso-next-textbox:#_x0000_s207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E3ABE">
                  <w:tblPrEx>
                    <w:tblCellMar>
                      <w:top w:w="0" w:type="dxa"/>
                      <w:bottom w:w="0" w:type="dxa"/>
                    </w:tblCellMar>
                  </w:tblPrEx>
                  <w:trPr>
                    <w:trHeight w:hRule="exact" w:val="864"/>
                  </w:trPr>
                  <w:tc>
                    <w:tcPr>
                      <w:tcW w:w="4838" w:type="dxa"/>
                      <w:tcBorders>
                        <w:bottom w:val="single" w:sz="4" w:space="0" w:color="auto"/>
                      </w:tcBorders>
                      <w:vAlign w:val="bottom"/>
                    </w:tcPr>
                    <w:p w:rsidR="009E3ABE" w:rsidRDefault="009E3ABE">
                      <w:pPr>
                        <w:pStyle w:val="Header"/>
                        <w:pBdr>
                          <w:bottom w:val="none" w:sz="0" w:space="0" w:color="auto"/>
                        </w:pBdr>
                        <w:spacing w:after="80"/>
                        <w:jc w:val="both"/>
                        <w:rPr>
                          <w:rFonts w:hint="eastAsia"/>
                          <w:b/>
                        </w:rPr>
                      </w:pPr>
                      <w:r>
                        <w:rPr>
                          <w:b/>
                        </w:rPr>
                        <w:t>CEDAW/C</w:t>
                      </w:r>
                      <w:r>
                        <w:rPr>
                          <w:rFonts w:hint="eastAsia"/>
                          <w:b/>
                        </w:rPr>
                        <w:t>/SAU</w:t>
                      </w:r>
                      <w:r>
                        <w:rPr>
                          <w:b/>
                        </w:rPr>
                        <w:t>/</w:t>
                      </w:r>
                      <w:r>
                        <w:rPr>
                          <w:rFonts w:hint="eastAsia"/>
                          <w:b/>
                        </w:rPr>
                        <w:t>2</w:t>
                      </w:r>
                    </w:p>
                  </w:tc>
                  <w:tc>
                    <w:tcPr>
                      <w:tcW w:w="5048" w:type="dxa"/>
                      <w:tcBorders>
                        <w:bottom w:val="single" w:sz="4" w:space="0" w:color="auto"/>
                      </w:tcBorders>
                      <w:vAlign w:val="bottom"/>
                    </w:tcPr>
                    <w:p w:rsidR="009E3ABE" w:rsidRDefault="009E3ABE">
                      <w:pPr>
                        <w:pStyle w:val="Header"/>
                        <w:pBdr>
                          <w:bottom w:val="none" w:sz="0" w:space="0" w:color="auto"/>
                        </w:pBdr>
                      </w:pPr>
                    </w:p>
                  </w:tc>
                </w:tr>
              </w:tbl>
              <w:p w:rsidR="009E3ABE" w:rsidRDefault="009E3ABE"/>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BE" w:rsidRDefault="009E3ABE">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71" type="#_x0000_t202" style="position:absolute;left:0;text-align:left;margin-left:-6pt;margin-top:-4.25pt;width:7in;height:50.4pt;z-index:3" stroked="f">
          <v:textbox style="mso-next-textbox:#_x0000_s207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E3ABE">
                  <w:tblPrEx>
                    <w:tblCellMar>
                      <w:top w:w="0" w:type="dxa"/>
                      <w:bottom w:w="0" w:type="dxa"/>
                    </w:tblCellMar>
                  </w:tblPrEx>
                  <w:trPr>
                    <w:trHeight w:hRule="exact" w:val="864"/>
                  </w:trPr>
                  <w:tc>
                    <w:tcPr>
                      <w:tcW w:w="4838" w:type="dxa"/>
                      <w:tcBorders>
                        <w:bottom w:val="single" w:sz="4" w:space="0" w:color="auto"/>
                      </w:tcBorders>
                      <w:vAlign w:val="bottom"/>
                    </w:tcPr>
                    <w:p w:rsidR="009E3ABE" w:rsidRDefault="009E3ABE">
                      <w:pPr>
                        <w:pStyle w:val="Header"/>
                        <w:pBdr>
                          <w:bottom w:val="none" w:sz="0" w:space="0" w:color="auto"/>
                        </w:pBdr>
                      </w:pPr>
                    </w:p>
                  </w:tc>
                  <w:tc>
                    <w:tcPr>
                      <w:tcW w:w="5048" w:type="dxa"/>
                      <w:tcBorders>
                        <w:bottom w:val="single" w:sz="4" w:space="0" w:color="auto"/>
                      </w:tcBorders>
                      <w:vAlign w:val="bottom"/>
                    </w:tcPr>
                    <w:p w:rsidR="009E3ABE" w:rsidRDefault="009E3ABE">
                      <w:pPr>
                        <w:pStyle w:val="Header"/>
                        <w:pBdr>
                          <w:bottom w:val="none" w:sz="0" w:space="0" w:color="auto"/>
                        </w:pBdr>
                        <w:spacing w:after="80"/>
                        <w:jc w:val="right"/>
                        <w:rPr>
                          <w:rFonts w:hint="eastAsia"/>
                          <w:b/>
                        </w:rPr>
                      </w:pPr>
                      <w:r>
                        <w:rPr>
                          <w:b/>
                        </w:rPr>
                        <w:t>CEDAW/C</w:t>
                      </w:r>
                      <w:r>
                        <w:rPr>
                          <w:rFonts w:hint="eastAsia"/>
                          <w:b/>
                        </w:rPr>
                        <w:t>/SAU</w:t>
                      </w:r>
                      <w:r>
                        <w:rPr>
                          <w:b/>
                        </w:rPr>
                        <w:t>/</w:t>
                      </w:r>
                      <w:r>
                        <w:rPr>
                          <w:rFonts w:hint="eastAsia"/>
                          <w:b/>
                        </w:rPr>
                        <w:t>2</w:t>
                      </w:r>
                    </w:p>
                  </w:tc>
                </w:tr>
              </w:tbl>
              <w:p w:rsidR="009E3ABE" w:rsidRDefault="009E3ABE"/>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88FEBA"/>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pStyle w:val="Heading6"/>
      <w:lvlText w:val="%1.%2.%3.%4.%5.%6"/>
      <w:legacy w:legacy="1" w:legacySpace="113" w:legacyIndent="0"/>
      <w:lvlJc w:val="left"/>
    </w:lvl>
    <w:lvl w:ilvl="6">
      <w:start w:val="1"/>
      <w:numFmt w:val="decimal"/>
      <w:pStyle w:val="Heading7"/>
      <w:lvlText w:val="%1.%2.%3.%4.%5.%6.%7"/>
      <w:legacy w:legacy="1" w:legacySpace="113" w:legacyIndent="0"/>
      <w:lvlJc w:val="left"/>
    </w:lvl>
    <w:lvl w:ilvl="7">
      <w:start w:val="1"/>
      <w:numFmt w:val="decimal"/>
      <w:pStyle w:val="Heading8"/>
      <w:lvlText w:val="%1.%2.%3.%4.%5.%6.%7.%8"/>
      <w:legacy w:legacy="1" w:legacySpace="113" w:legacyIndent="0"/>
      <w:lvlJc w:val="left"/>
    </w:lvl>
    <w:lvl w:ilvl="8">
      <w:start w:val="1"/>
      <w:numFmt w:val="decimal"/>
      <w:pStyle w:val="Heading9"/>
      <w:lvlText w:val="%1.%2.%3.%4.%5.%6.%7.%8.%9"/>
      <w:legacy w:legacy="1" w:legacySpace="113" w:legacyIndent="0"/>
      <w:lvlJc w:val="left"/>
    </w:lvl>
  </w:abstractNum>
  <w:abstractNum w:abstractNumId="1">
    <w:nsid w:val="00817B57"/>
    <w:multiLevelType w:val="hybridMultilevel"/>
    <w:tmpl w:val="6018F71E"/>
    <w:lvl w:ilvl="0" w:tplc="D7D493E8">
      <w:start w:val="1"/>
      <w:numFmt w:val="decimal"/>
      <w:lvlText w:val="%1."/>
      <w:lvlJc w:val="left"/>
      <w:pPr>
        <w:tabs>
          <w:tab w:val="num" w:pos="2340"/>
        </w:tabs>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1EA0EB3"/>
    <w:multiLevelType w:val="hybridMultilevel"/>
    <w:tmpl w:val="3B6266D0"/>
    <w:lvl w:ilvl="0" w:tplc="EDEC33F0">
      <w:start w:val="1"/>
      <w:numFmt w:val="bullet"/>
      <w:lvlText w:val=""/>
      <w:lvlJc w:val="left"/>
      <w:pPr>
        <w:tabs>
          <w:tab w:val="num" w:pos="646"/>
        </w:tabs>
        <w:ind w:left="646" w:hanging="2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6C11C5"/>
    <w:multiLevelType w:val="hybridMultilevel"/>
    <w:tmpl w:val="B186FEC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164FC8"/>
    <w:multiLevelType w:val="hybridMultilevel"/>
    <w:tmpl w:val="ED28C96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FA2326"/>
    <w:multiLevelType w:val="hybridMultilevel"/>
    <w:tmpl w:val="58004A4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AEB55FA"/>
    <w:multiLevelType w:val="hybridMultilevel"/>
    <w:tmpl w:val="5C64DFD6"/>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1569B18">
      <w:start w:val="4"/>
      <w:numFmt w:val="decimal"/>
      <w:lvlText w:val="%3."/>
      <w:lvlJc w:val="left"/>
      <w:pPr>
        <w:tabs>
          <w:tab w:val="num" w:pos="2340"/>
        </w:tabs>
        <w:ind w:left="2340" w:hanging="360"/>
      </w:pPr>
      <w:rPr>
        <w:rFonts w:hint="default"/>
      </w:rPr>
    </w:lvl>
    <w:lvl w:ilvl="3" w:tplc="63B2FEAC">
      <w:start w:val="1"/>
      <w:numFmt w:val="lowerLetter"/>
      <w:lvlText w:val="%4)"/>
      <w:lvlJc w:val="left"/>
      <w:pPr>
        <w:tabs>
          <w:tab w:val="num" w:pos="2880"/>
        </w:tabs>
        <w:ind w:left="2880" w:hanging="360"/>
      </w:pPr>
      <w:rPr>
        <w:rFonts w:hint="default"/>
        <w:sz w:val="26"/>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F5D6EFD"/>
    <w:multiLevelType w:val="hybridMultilevel"/>
    <w:tmpl w:val="53CC30B6"/>
    <w:lvl w:ilvl="0" w:tplc="08090017">
      <w:start w:val="1"/>
      <w:numFmt w:val="lowerLetter"/>
      <w:lvlText w:val="%1)"/>
      <w:lvlJc w:val="left"/>
      <w:pPr>
        <w:tabs>
          <w:tab w:val="num" w:pos="1443"/>
        </w:tabs>
        <w:ind w:left="1443" w:hanging="360"/>
      </w:pPr>
    </w:lvl>
    <w:lvl w:ilvl="1" w:tplc="08090019" w:tentative="1">
      <w:start w:val="1"/>
      <w:numFmt w:val="lowerLetter"/>
      <w:lvlText w:val="%2."/>
      <w:lvlJc w:val="left"/>
      <w:pPr>
        <w:tabs>
          <w:tab w:val="num" w:pos="2163"/>
        </w:tabs>
        <w:ind w:left="2163" w:hanging="360"/>
      </w:pPr>
    </w:lvl>
    <w:lvl w:ilvl="2" w:tplc="0809001B" w:tentative="1">
      <w:start w:val="1"/>
      <w:numFmt w:val="lowerRoman"/>
      <w:lvlText w:val="%3."/>
      <w:lvlJc w:val="right"/>
      <w:pPr>
        <w:tabs>
          <w:tab w:val="num" w:pos="2883"/>
        </w:tabs>
        <w:ind w:left="2883" w:hanging="180"/>
      </w:pPr>
    </w:lvl>
    <w:lvl w:ilvl="3" w:tplc="0809000F" w:tentative="1">
      <w:start w:val="1"/>
      <w:numFmt w:val="decimal"/>
      <w:lvlText w:val="%4."/>
      <w:lvlJc w:val="left"/>
      <w:pPr>
        <w:tabs>
          <w:tab w:val="num" w:pos="3603"/>
        </w:tabs>
        <w:ind w:left="3603" w:hanging="360"/>
      </w:pPr>
    </w:lvl>
    <w:lvl w:ilvl="4" w:tplc="08090019" w:tentative="1">
      <w:start w:val="1"/>
      <w:numFmt w:val="lowerLetter"/>
      <w:lvlText w:val="%5."/>
      <w:lvlJc w:val="left"/>
      <w:pPr>
        <w:tabs>
          <w:tab w:val="num" w:pos="4323"/>
        </w:tabs>
        <w:ind w:left="4323" w:hanging="360"/>
      </w:pPr>
    </w:lvl>
    <w:lvl w:ilvl="5" w:tplc="0809001B" w:tentative="1">
      <w:start w:val="1"/>
      <w:numFmt w:val="lowerRoman"/>
      <w:lvlText w:val="%6."/>
      <w:lvlJc w:val="right"/>
      <w:pPr>
        <w:tabs>
          <w:tab w:val="num" w:pos="5043"/>
        </w:tabs>
        <w:ind w:left="5043" w:hanging="180"/>
      </w:pPr>
    </w:lvl>
    <w:lvl w:ilvl="6" w:tplc="0809000F" w:tentative="1">
      <w:start w:val="1"/>
      <w:numFmt w:val="decimal"/>
      <w:lvlText w:val="%7."/>
      <w:lvlJc w:val="left"/>
      <w:pPr>
        <w:tabs>
          <w:tab w:val="num" w:pos="5763"/>
        </w:tabs>
        <w:ind w:left="5763" w:hanging="360"/>
      </w:pPr>
    </w:lvl>
    <w:lvl w:ilvl="7" w:tplc="08090019" w:tentative="1">
      <w:start w:val="1"/>
      <w:numFmt w:val="lowerLetter"/>
      <w:lvlText w:val="%8."/>
      <w:lvlJc w:val="left"/>
      <w:pPr>
        <w:tabs>
          <w:tab w:val="num" w:pos="6483"/>
        </w:tabs>
        <w:ind w:left="6483" w:hanging="360"/>
      </w:pPr>
    </w:lvl>
    <w:lvl w:ilvl="8" w:tplc="0809001B" w:tentative="1">
      <w:start w:val="1"/>
      <w:numFmt w:val="lowerRoman"/>
      <w:lvlText w:val="%9."/>
      <w:lvlJc w:val="right"/>
      <w:pPr>
        <w:tabs>
          <w:tab w:val="num" w:pos="7203"/>
        </w:tabs>
        <w:ind w:left="7203" w:hanging="180"/>
      </w:pPr>
    </w:lvl>
  </w:abstractNum>
  <w:abstractNum w:abstractNumId="8">
    <w:nsid w:val="24145208"/>
    <w:multiLevelType w:val="hybridMultilevel"/>
    <w:tmpl w:val="EF809568"/>
    <w:lvl w:ilvl="0" w:tplc="EDEC33F0">
      <w:start w:val="1"/>
      <w:numFmt w:val="bullet"/>
      <w:lvlText w:val=""/>
      <w:lvlJc w:val="left"/>
      <w:pPr>
        <w:tabs>
          <w:tab w:val="num" w:pos="646"/>
        </w:tabs>
        <w:ind w:left="646" w:hanging="289"/>
      </w:pPr>
      <w:rPr>
        <w:rFonts w:ascii="Symbol" w:hAnsi="Symbol" w:hint="default"/>
      </w:rPr>
    </w:lvl>
    <w:lvl w:ilvl="1" w:tplc="63B2FEAC">
      <w:start w:val="1"/>
      <w:numFmt w:val="lowerLetter"/>
      <w:lvlText w:val="%2)"/>
      <w:lvlJc w:val="left"/>
      <w:pPr>
        <w:tabs>
          <w:tab w:val="num" w:pos="1440"/>
        </w:tabs>
        <w:ind w:left="1440" w:hanging="360"/>
      </w:pPr>
      <w:rPr>
        <w:rFonts w:hint="default"/>
        <w:sz w:val="2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3980795"/>
    <w:multiLevelType w:val="hybridMultilevel"/>
    <w:tmpl w:val="3C1A2C9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99267AF"/>
    <w:multiLevelType w:val="hybridMultilevel"/>
    <w:tmpl w:val="F1EEEB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E1F72E8"/>
    <w:multiLevelType w:val="singleLevel"/>
    <w:tmpl w:val="E15AEEFA"/>
    <w:lvl w:ilvl="0">
      <w:start w:val="2"/>
      <w:numFmt w:val="upperLetter"/>
      <w:pStyle w:val="Title"/>
      <w:lvlText w:val="%1."/>
      <w:lvlJc w:val="left"/>
      <w:pPr>
        <w:tabs>
          <w:tab w:val="num" w:pos="420"/>
        </w:tabs>
        <w:ind w:left="420" w:hanging="420"/>
      </w:pPr>
      <w:rPr>
        <w:rFonts w:hint="default"/>
      </w:rPr>
    </w:lvl>
  </w:abstractNum>
  <w:abstractNum w:abstractNumId="12">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E317CAF"/>
    <w:multiLevelType w:val="hybridMultilevel"/>
    <w:tmpl w:val="1494BB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15">
    <w:nsid w:val="52EB4109"/>
    <w:multiLevelType w:val="hybridMultilevel"/>
    <w:tmpl w:val="5088C08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5AF54B1"/>
    <w:multiLevelType w:val="hybridMultilevel"/>
    <w:tmpl w:val="8B9AF42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6E0294E"/>
    <w:multiLevelType w:val="hybridMultilevel"/>
    <w:tmpl w:val="A7528E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A73464C"/>
    <w:multiLevelType w:val="hybridMultilevel"/>
    <w:tmpl w:val="150AA3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98A1551"/>
    <w:multiLevelType w:val="hybridMultilevel"/>
    <w:tmpl w:val="0AAE2F7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21">
    <w:nsid w:val="76166B6C"/>
    <w:multiLevelType w:val="hybridMultilevel"/>
    <w:tmpl w:val="C046C85C"/>
    <w:lvl w:ilvl="0" w:tplc="08090017">
      <w:start w:val="1"/>
      <w:numFmt w:val="lowerLetter"/>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86D3E25"/>
    <w:multiLevelType w:val="hybridMultilevel"/>
    <w:tmpl w:val="93BC162C"/>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B170319"/>
    <w:multiLevelType w:val="hybridMultilevel"/>
    <w:tmpl w:val="6BF032B4"/>
    <w:lvl w:ilvl="0" w:tplc="FFFFFFFF">
      <w:start w:val="1"/>
      <w:numFmt w:val="decimal"/>
      <w:pStyle w:val="a"/>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24">
    <w:nsid w:val="7CF47EDE"/>
    <w:multiLevelType w:val="hybridMultilevel"/>
    <w:tmpl w:val="DF962540"/>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nsid w:val="7F67664D"/>
    <w:multiLevelType w:val="multilevel"/>
    <w:tmpl w:val="F0487A52"/>
    <w:lvl w:ilvl="0">
      <w:start w:val="1"/>
      <w:numFmt w:val="decimal"/>
      <w:lvlText w:val="%1."/>
      <w:lvlJc w:val="left"/>
      <w:pPr>
        <w:tabs>
          <w:tab w:val="num" w:pos="0"/>
        </w:tabs>
        <w:ind w:left="390" w:hanging="390"/>
      </w:pPr>
      <w:rPr>
        <w:rFonts w:hint="default"/>
      </w:rPr>
    </w:lvl>
    <w:lvl w:ilvl="1">
      <w:start w:val="1"/>
      <w:numFmt w:val="decimal"/>
      <w:pStyle w:val="ListNumber2"/>
      <w:lvlText w:val="%1.%2"/>
      <w:lvlJc w:val="left"/>
      <w:pPr>
        <w:tabs>
          <w:tab w:val="num" w:pos="792"/>
        </w:tabs>
        <w:ind w:left="792" w:hanging="432"/>
      </w:pPr>
    </w:lvl>
    <w:lvl w:ilvl="2">
      <w:start w:val="1"/>
      <w:numFmt w:val="decimal"/>
      <w:pStyle w:val="ListNumber3"/>
      <w:lvlText w:val="%1.%2.%3"/>
      <w:lvlJc w:val="left"/>
      <w:pPr>
        <w:tabs>
          <w:tab w:val="num" w:pos="1440"/>
        </w:tabs>
        <w:ind w:left="1224" w:hanging="504"/>
      </w:pPr>
    </w:lvl>
    <w:lvl w:ilvl="3">
      <w:start w:val="1"/>
      <w:numFmt w:val="lowerLetter"/>
      <w:pStyle w:val="ListNumber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14"/>
  </w:num>
  <w:num w:numId="2">
    <w:abstractNumId w:val="20"/>
  </w:num>
  <w:num w:numId="3">
    <w:abstractNumId w:val="11"/>
  </w:num>
  <w:num w:numId="4">
    <w:abstractNumId w:val="12"/>
  </w:num>
  <w:num w:numId="5">
    <w:abstractNumId w:val="23"/>
  </w:num>
  <w:num w:numId="6">
    <w:abstractNumId w:val="0"/>
  </w:num>
  <w:num w:numId="7">
    <w:abstractNumId w:val="25"/>
  </w:num>
  <w:num w:numId="8">
    <w:abstractNumId w:val="10"/>
  </w:num>
  <w:num w:numId="9">
    <w:abstractNumId w:val="13"/>
  </w:num>
  <w:num w:numId="10">
    <w:abstractNumId w:val="19"/>
  </w:num>
  <w:num w:numId="11">
    <w:abstractNumId w:val="2"/>
  </w:num>
  <w:num w:numId="12">
    <w:abstractNumId w:val="5"/>
  </w:num>
  <w:num w:numId="13">
    <w:abstractNumId w:val="6"/>
  </w:num>
  <w:num w:numId="14">
    <w:abstractNumId w:val="1"/>
  </w:num>
  <w:num w:numId="15">
    <w:abstractNumId w:val="21"/>
  </w:num>
  <w:num w:numId="16">
    <w:abstractNumId w:val="22"/>
  </w:num>
  <w:num w:numId="17">
    <w:abstractNumId w:val="16"/>
  </w:num>
  <w:num w:numId="18">
    <w:abstractNumId w:val="15"/>
  </w:num>
  <w:num w:numId="19">
    <w:abstractNumId w:val="8"/>
  </w:num>
  <w:num w:numId="20">
    <w:abstractNumId w:val="17"/>
  </w:num>
  <w:num w:numId="21">
    <w:abstractNumId w:val="9"/>
  </w:num>
  <w:num w:numId="22">
    <w:abstractNumId w:val="18"/>
  </w:num>
  <w:num w:numId="23">
    <w:abstractNumId w:val="4"/>
  </w:num>
  <w:num w:numId="24">
    <w:abstractNumId w:val="3"/>
  </w:num>
  <w:num w:numId="25">
    <w:abstractNumId w:val="24"/>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ABE"/>
    <w:rsid w:val="00437999"/>
    <w:rsid w:val="004F2AC0"/>
    <w:rsid w:val="009E3ABE"/>
    <w:rsid w:val="00D56B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aliases w:val="带编号的标题1,BMGF Überschrift 1,Overskrift 1 Tegn"/>
    <w:basedOn w:val="Normal"/>
    <w:next w:val="Normal"/>
    <w:qFormat/>
    <w:pPr>
      <w:keepNext/>
      <w:numPr>
        <w:numId w:val="1"/>
      </w:numPr>
      <w:adjustRightInd/>
      <w:spacing w:beforeLines="50" w:before="50" w:after="240" w:line="400" w:lineRule="exact"/>
      <w:textAlignment w:val="auto"/>
      <w:outlineLvl w:val="0"/>
    </w:pPr>
    <w:rPr>
      <w:rFonts w:eastAsia="SimHei"/>
      <w:kern w:val="2"/>
      <w:sz w:val="28"/>
    </w:rPr>
  </w:style>
  <w:style w:type="paragraph" w:styleId="Heading2">
    <w:name w:val="heading 2"/>
    <w:aliases w:val="带编号的标题2"/>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basedOn w:val="Normal"/>
    <w:next w:val="NormalIndent"/>
    <w:qFormat/>
    <w:pPr>
      <w:keepNext/>
      <w:tabs>
        <w:tab w:val="num" w:pos="360"/>
      </w:tabs>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numPr>
        <w:numId w:val="2"/>
      </w:numPr>
      <w:spacing w:after="240" w:line="360" w:lineRule="exact"/>
      <w:outlineLvl w:val="3"/>
    </w:pPr>
    <w:rPr>
      <w:rFonts w:ascii="SimHei" w:eastAsia="SimHei"/>
      <w:sz w:val="24"/>
      <w:u w:val="single"/>
    </w:rPr>
  </w:style>
  <w:style w:type="paragraph" w:styleId="Heading5">
    <w:name w:val="heading 5"/>
    <w:basedOn w:val="Normal"/>
    <w:next w:val="Normal"/>
    <w:qFormat/>
    <w:pPr>
      <w:keepNext/>
      <w:pBdr>
        <w:bottom w:val="single" w:sz="4" w:space="1" w:color="auto"/>
      </w:pBdr>
      <w:jc w:val="right"/>
      <w:outlineLvl w:val="4"/>
    </w:pPr>
    <w:rPr>
      <w:b/>
      <w:sz w:val="18"/>
    </w:rPr>
  </w:style>
  <w:style w:type="paragraph" w:styleId="Heading6">
    <w:name w:val="heading 6"/>
    <w:basedOn w:val="Normal"/>
    <w:next w:val="Normal"/>
    <w:qFormat/>
    <w:pPr>
      <w:widowControl/>
      <w:numPr>
        <w:ilvl w:val="5"/>
        <w:numId w:val="6"/>
      </w:numPr>
      <w:adjustRightInd/>
      <w:spacing w:line="280" w:lineRule="exact"/>
      <w:jc w:val="left"/>
      <w:textAlignment w:val="auto"/>
      <w:outlineLvl w:val="5"/>
    </w:pPr>
    <w:rPr>
      <w:rFonts w:eastAsia="Times New Roman"/>
      <w:b/>
      <w:spacing w:val="2"/>
      <w:sz w:val="22"/>
      <w:lang w:val="da-DK" w:eastAsia="da-DK"/>
    </w:rPr>
  </w:style>
  <w:style w:type="paragraph" w:styleId="Heading7">
    <w:name w:val="heading 7"/>
    <w:basedOn w:val="Normal"/>
    <w:next w:val="Normal"/>
    <w:qFormat/>
    <w:pPr>
      <w:widowControl/>
      <w:numPr>
        <w:ilvl w:val="6"/>
        <w:numId w:val="6"/>
      </w:numPr>
      <w:adjustRightInd/>
      <w:spacing w:before="240" w:after="60" w:line="280" w:lineRule="exact"/>
      <w:jc w:val="left"/>
      <w:textAlignment w:val="auto"/>
      <w:outlineLvl w:val="6"/>
    </w:pPr>
    <w:rPr>
      <w:rFonts w:eastAsia="Times New Roman"/>
      <w:b/>
      <w:spacing w:val="2"/>
      <w:sz w:val="22"/>
      <w:lang w:val="da-DK" w:eastAsia="da-DK"/>
    </w:rPr>
  </w:style>
  <w:style w:type="paragraph" w:styleId="Heading8">
    <w:name w:val="heading 8"/>
    <w:basedOn w:val="Normal"/>
    <w:next w:val="Normal"/>
    <w:qFormat/>
    <w:pPr>
      <w:widowControl/>
      <w:numPr>
        <w:ilvl w:val="7"/>
        <w:numId w:val="6"/>
      </w:numPr>
      <w:adjustRightInd/>
      <w:spacing w:before="240" w:after="60" w:line="280" w:lineRule="exact"/>
      <w:jc w:val="left"/>
      <w:textAlignment w:val="auto"/>
      <w:outlineLvl w:val="7"/>
    </w:pPr>
    <w:rPr>
      <w:rFonts w:eastAsia="Times New Roman"/>
      <w:b/>
      <w:spacing w:val="2"/>
      <w:sz w:val="22"/>
      <w:lang w:val="da-DK" w:eastAsia="da-DK"/>
    </w:rPr>
  </w:style>
  <w:style w:type="paragraph" w:styleId="Heading9">
    <w:name w:val="heading 9"/>
    <w:basedOn w:val="Normal"/>
    <w:next w:val="Normal"/>
    <w:qFormat/>
    <w:pPr>
      <w:widowControl/>
      <w:numPr>
        <w:ilvl w:val="8"/>
        <w:numId w:val="6"/>
      </w:numPr>
      <w:adjustRightInd/>
      <w:spacing w:before="240" w:after="60" w:line="280" w:lineRule="exact"/>
      <w:jc w:val="left"/>
      <w:textAlignment w:val="auto"/>
      <w:outlineLvl w:val="8"/>
    </w:pPr>
    <w:rPr>
      <w:rFonts w:eastAsia="Times New Roman"/>
      <w:b/>
      <w:spacing w:val="2"/>
      <w:sz w:val="22"/>
      <w:lang w:val="da-DK" w:eastAsia="da-D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NormalIndent">
    <w:name w:val="Normal Indent"/>
    <w:basedOn w:val="Normal"/>
    <w:pPr>
      <w:spacing w:line="240" w:lineRule="auto"/>
      <w:ind w:firstLine="420"/>
    </w:pPr>
    <w:rPr>
      <w:kern w:val="2"/>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aliases w:val="BMGF Fußzeile"/>
    <w:basedOn w:val="Normal"/>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Date">
    <w:name w:val="Date"/>
    <w:basedOn w:val="Normal"/>
    <w:next w:val="Normal"/>
  </w:style>
  <w:style w:type="paragraph" w:styleId="BodyTextIndent">
    <w:name w:val="Body Text Indent"/>
    <w:basedOn w:val="Normal"/>
    <w:pPr>
      <w:spacing w:after="240" w:line="360" w:lineRule="exact"/>
      <w:ind w:firstLine="425"/>
    </w:pPr>
  </w:style>
  <w:style w:type="paragraph" w:styleId="PlainText">
    <w:name w:val="Plain Text"/>
    <w:basedOn w:val="Normal"/>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aliases w:val="Body Text Char,Body Text Char1 Char,Body Text Char Char Char1,Body Text Char2 Char Char Char,Body Text Char1 Char Char Char Char,Body Text Char Char Char1 Char Char Char,Body Text Char1 Char Char Char Char Char Char,Body Text Char Char2"/>
    <w:basedOn w:val="Normal"/>
    <w:pPr>
      <w:spacing w:line="240" w:lineRule="auto"/>
    </w:pPr>
    <w:rPr>
      <w:rFonts w:ascii="SimSun"/>
      <w:kern w:val="2"/>
      <w:sz w:val="28"/>
    </w:rPr>
  </w:style>
  <w:style w:type="paragraph" w:styleId="BlockText">
    <w:name w:val="Block Text"/>
    <w:basedOn w:val="Normal"/>
    <w:pPr>
      <w:spacing w:after="240" w:line="440" w:lineRule="exact"/>
      <w:ind w:left="794" w:right="794" w:firstLine="425"/>
    </w:pPr>
  </w:style>
  <w:style w:type="paragraph" w:styleId="BodyTextIndent3">
    <w:name w:val="Body Text Indent 3"/>
    <w:basedOn w:val="Normal"/>
    <w:pPr>
      <w:tabs>
        <w:tab w:val="left" w:pos="2079"/>
      </w:tabs>
      <w:adjustRightInd/>
      <w:spacing w:line="240" w:lineRule="auto"/>
      <w:ind w:left="942"/>
      <w:textAlignment w:val="auto"/>
    </w:pPr>
    <w:rPr>
      <w:kern w:val="2"/>
    </w:rPr>
  </w:style>
  <w:style w:type="paragraph" w:styleId="BodyTextIndent2">
    <w:name w:val="Body Text Indent 2"/>
    <w:basedOn w:val="Normal"/>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basedOn w:val="Normal"/>
    <w:next w:val="Normal"/>
    <w:autoRedefine/>
    <w:semiHidden/>
    <w:pPr>
      <w:tabs>
        <w:tab w:val="right" w:leader="dot" w:pos="9840"/>
      </w:tabs>
      <w:adjustRightInd/>
      <w:spacing w:after="120" w:line="320" w:lineRule="exact"/>
      <w:textAlignment w:val="auto"/>
    </w:pPr>
    <w:rPr>
      <w:noProof/>
      <w:kern w:val="2"/>
    </w:rPr>
  </w:style>
  <w:style w:type="paragraph" w:styleId="TOC2">
    <w:name w:val="toc 2"/>
    <w:basedOn w:val="Normal"/>
    <w:next w:val="Normal"/>
    <w:autoRedefine/>
    <w:semiHidden/>
    <w:pPr>
      <w:tabs>
        <w:tab w:val="center" w:leader="dot" w:pos="8880"/>
        <w:tab w:val="right" w:pos="9720"/>
      </w:tabs>
      <w:spacing w:after="120" w:line="320" w:lineRule="atLeast"/>
      <w:ind w:leftChars="200" w:left="420"/>
    </w:p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numPr>
        <w:numId w:val="3"/>
      </w:numPr>
      <w:adjustRightInd/>
      <w:spacing w:line="360" w:lineRule="auto"/>
      <w:jc w:val="center"/>
      <w:textAlignment w:val="auto"/>
    </w:pPr>
    <w:rPr>
      <w:rFonts w:eastAsia="STKaiti"/>
      <w:b/>
      <w:kern w:val="2"/>
      <w:sz w:val="24"/>
    </w:rPr>
  </w:style>
  <w:style w:type="paragraph" w:styleId="BodyText2">
    <w:name w:val="Body Text 2"/>
    <w:basedOn w:val="Normal"/>
    <w:pPr>
      <w:framePr w:w="3609" w:h="1458" w:hRule="exact" w:hSpace="181" w:wrap="auto" w:vAnchor="text" w:hAnchor="page" w:x="2511" w:y="1"/>
      <w:spacing w:line="560" w:lineRule="exact"/>
      <w:jc w:val="left"/>
    </w:pPr>
    <w:rPr>
      <w:rFonts w:eastAsia="SimHei"/>
      <w:sz w:val="40"/>
    </w:rPr>
  </w:style>
  <w:style w:type="paragraph" w:customStyle="1" w:styleId="OmniPage6">
    <w:name w:val="OmniPage #6"/>
    <w:basedOn w:val="Normal"/>
    <w:pPr>
      <w:widowControl/>
      <w:adjustRightInd/>
      <w:spacing w:line="240" w:lineRule="auto"/>
      <w:jc w:val="left"/>
      <w:textAlignment w:val="auto"/>
    </w:pPr>
    <w:rPr>
      <w:sz w:val="24"/>
      <w:lang w:val="fr-FR" w:eastAsia="en-US"/>
    </w:rPr>
  </w:style>
  <w:style w:type="paragraph" w:customStyle="1" w:styleId="OmniPage12">
    <w:name w:val="OmniPage #12"/>
    <w:basedOn w:val="Normal"/>
    <w:pPr>
      <w:widowControl/>
      <w:adjustRightInd/>
      <w:spacing w:line="240" w:lineRule="auto"/>
      <w:jc w:val="left"/>
      <w:textAlignment w:val="auto"/>
    </w:pPr>
    <w:rPr>
      <w:sz w:val="24"/>
      <w:lang w:val="fr-FR" w:eastAsia="en-US"/>
    </w:rPr>
  </w:style>
  <w:style w:type="paragraph" w:customStyle="1" w:styleId="OmniPage15">
    <w:name w:val="OmniPage #15"/>
    <w:basedOn w:val="Normal"/>
    <w:pPr>
      <w:widowControl/>
      <w:adjustRightInd/>
      <w:spacing w:line="240" w:lineRule="auto"/>
      <w:jc w:val="left"/>
      <w:textAlignment w:val="auto"/>
    </w:pPr>
    <w:rPr>
      <w:sz w:val="24"/>
      <w:lang w:val="fr-FR" w:eastAsia="en-US"/>
    </w:rPr>
  </w:style>
  <w:style w:type="paragraph" w:customStyle="1" w:styleId="OmniPage13">
    <w:name w:val="OmniPage #13"/>
    <w:basedOn w:val="Normal"/>
    <w:pPr>
      <w:widowControl/>
      <w:adjustRightInd/>
      <w:spacing w:line="240" w:lineRule="auto"/>
      <w:jc w:val="left"/>
      <w:textAlignment w:val="auto"/>
    </w:pPr>
    <w:rPr>
      <w:sz w:val="24"/>
      <w:lang w:val="fr-FR" w:eastAsia="en-US"/>
    </w:rPr>
  </w:style>
  <w:style w:type="paragraph" w:customStyle="1" w:styleId="OmniPage9">
    <w:name w:val="OmniPage #9"/>
    <w:basedOn w:val="Normal"/>
    <w:pPr>
      <w:widowControl/>
      <w:adjustRightInd/>
      <w:spacing w:line="240" w:lineRule="auto"/>
      <w:jc w:val="left"/>
      <w:textAlignment w:val="auto"/>
    </w:pPr>
    <w:rPr>
      <w:sz w:val="24"/>
      <w:lang w:val="fr-FR" w:eastAsia="en-US"/>
    </w:rPr>
  </w:style>
  <w:style w:type="paragraph" w:customStyle="1" w:styleId="OmniPage14">
    <w:name w:val="OmniPage #14"/>
    <w:basedOn w:val="Normal"/>
    <w:pPr>
      <w:widowControl/>
      <w:adjustRightInd/>
      <w:spacing w:line="240" w:lineRule="auto"/>
      <w:jc w:val="left"/>
      <w:textAlignment w:val="auto"/>
    </w:pPr>
    <w:rPr>
      <w:sz w:val="24"/>
      <w:lang w:val="fr-FR" w:eastAsia="en-US"/>
    </w:rPr>
  </w:style>
  <w:style w:type="paragraph" w:styleId="BodyText3">
    <w:name w:val="Body Text 3"/>
    <w:basedOn w:val="Normal"/>
    <w:pPr>
      <w:widowControl/>
      <w:adjustRightInd/>
      <w:spacing w:line="240" w:lineRule="auto"/>
      <w:textAlignment w:val="auto"/>
    </w:pPr>
    <w:rPr>
      <w:color w:val="000000"/>
      <w:sz w:val="24"/>
      <w:lang w:val="fr-FR" w:eastAsia="en-US"/>
    </w:rPr>
  </w:style>
  <w:style w:type="paragraph" w:customStyle="1" w:styleId="HCh">
    <w:name w:val="_ H _Ch"/>
    <w:basedOn w:val="Normal"/>
    <w:next w:val="Normal"/>
    <w:pPr>
      <w:keepNext/>
      <w:keepLines/>
      <w:widowControl/>
      <w:tabs>
        <w:tab w:val="left" w:pos="57"/>
      </w:tabs>
      <w:suppressAutoHyphens/>
      <w:adjustRightInd/>
      <w:spacing w:before="120" w:after="240" w:line="460" w:lineRule="exact"/>
      <w:jc w:val="left"/>
      <w:textAlignment w:val="auto"/>
      <w:outlineLvl w:val="0"/>
    </w:pPr>
    <w:rPr>
      <w:rFonts w:ascii="SimHei" w:eastAsia="SimHei"/>
      <w:color w:val="FF0000"/>
      <w:kern w:val="14"/>
      <w:sz w:val="28"/>
    </w:rPr>
  </w:style>
  <w:style w:type="paragraph" w:customStyle="1" w:styleId="XLarge">
    <w:name w:val="XLarge"/>
    <w:basedOn w:val="Normal"/>
    <w:pPr>
      <w:keepNext/>
      <w:keepLines/>
      <w:widowControl/>
      <w:tabs>
        <w:tab w:val="left" w:pos="57"/>
        <w:tab w:val="right" w:leader="dot" w:pos="360"/>
      </w:tabs>
      <w:suppressAutoHyphens/>
      <w:adjustRightInd/>
      <w:spacing w:line="390" w:lineRule="exact"/>
      <w:jc w:val="left"/>
      <w:textAlignment w:val="auto"/>
      <w:outlineLvl w:val="0"/>
    </w:pPr>
    <w:rPr>
      <w:rFonts w:ascii="SimHei" w:eastAsia="SimHei"/>
      <w:color w:val="FF0000"/>
      <w:kern w:val="14"/>
      <w:sz w:val="40"/>
    </w:rPr>
  </w:style>
  <w:style w:type="paragraph" w:customStyle="1" w:styleId="H1">
    <w:name w:val="_ H_1"/>
    <w:basedOn w:val="Normal"/>
    <w:next w:val="Normal"/>
    <w:pPr>
      <w:keepNext/>
      <w:keepLines/>
      <w:widowControl/>
      <w:suppressAutoHyphens/>
      <w:adjustRightInd/>
      <w:spacing w:beforeLines="50" w:before="50" w:after="240" w:line="360" w:lineRule="exact"/>
      <w:jc w:val="left"/>
      <w:textAlignment w:val="auto"/>
      <w:outlineLvl w:val="0"/>
    </w:pPr>
    <w:rPr>
      <w:rFonts w:ascii="SimHei" w:eastAsia="SimHei"/>
      <w:color w:val="FF0000"/>
      <w:kern w:val="14"/>
      <w:sz w:val="24"/>
    </w:rPr>
  </w:style>
  <w:style w:type="paragraph" w:customStyle="1" w:styleId="H3">
    <w:name w:val="_ H_3"/>
    <w:basedOn w:val="Normal"/>
    <w:next w:val="Normal"/>
    <w:pPr>
      <w:widowControl/>
      <w:adjustRightInd/>
      <w:spacing w:after="240" w:line="360" w:lineRule="exact"/>
      <w:jc w:val="left"/>
      <w:textAlignment w:val="auto"/>
      <w:outlineLvl w:val="1"/>
    </w:pPr>
    <w:rPr>
      <w:rFonts w:ascii="KaiTi_GB2312" w:eastAsia="KaiTi_GB2312"/>
      <w:b/>
      <w:color w:val="0000FF"/>
      <w:spacing w:val="2"/>
      <w:kern w:val="14"/>
    </w:rPr>
  </w:style>
  <w:style w:type="character" w:styleId="CommentReference">
    <w:name w:val="annotation reference"/>
    <w:semiHidden/>
    <w:rPr>
      <w:sz w:val="6"/>
    </w:rPr>
  </w:style>
  <w:style w:type="paragraph" w:styleId="CommentText">
    <w:name w:val="annotation text"/>
    <w:basedOn w:val="Normal"/>
    <w:semiHidden/>
    <w:pPr>
      <w:widowControl/>
      <w:adjustRightInd/>
      <w:spacing w:line="320" w:lineRule="exact"/>
      <w:jc w:val="left"/>
      <w:textAlignment w:val="auto"/>
    </w:pPr>
    <w:rPr>
      <w:rFonts w:ascii="SimSun"/>
      <w:kern w:val="14"/>
    </w:rPr>
  </w:style>
  <w:style w:type="paragraph" w:customStyle="1" w:styleId="50">
    <w:name w:val="正文5"/>
    <w:basedOn w:val="Normal"/>
    <w:pPr>
      <w:adjustRightInd/>
      <w:spacing w:beforeLines="100" w:before="100" w:afterLines="100" w:after="100" w:line="240" w:lineRule="auto"/>
      <w:textAlignment w:val="auto"/>
    </w:pPr>
    <w:rPr>
      <w:b/>
      <w:kern w:val="2"/>
      <w:szCs w:val="24"/>
    </w:rPr>
  </w:style>
  <w:style w:type="paragraph" w:customStyle="1" w:styleId="40">
    <w:name w:val="正文4"/>
    <w:basedOn w:val="Normal"/>
    <w:pPr>
      <w:numPr>
        <w:numId w:val="4"/>
      </w:numPr>
      <w:adjustRightInd/>
      <w:spacing w:beforeLines="50" w:before="50" w:afterLines="50" w:after="50" w:line="240" w:lineRule="auto"/>
      <w:textAlignment w:val="auto"/>
    </w:pPr>
    <w:rPr>
      <w:kern w:val="2"/>
      <w:szCs w:val="24"/>
    </w:rPr>
  </w:style>
  <w:style w:type="paragraph" w:customStyle="1" w:styleId="H2">
    <w:name w:val="_H_2"/>
    <w:basedOn w:val="Normal"/>
    <w:pPr>
      <w:spacing w:after="240" w:line="360" w:lineRule="exact"/>
    </w:pPr>
    <w:rPr>
      <w:rFonts w:ascii="SimHei" w:eastAsia="SimHei"/>
      <w:color w:val="FF0000"/>
      <w:lang w:val="en-GB"/>
    </w:rPr>
  </w:style>
  <w:style w:type="paragraph" w:customStyle="1" w:styleId="20">
    <w:name w:val="正文2"/>
    <w:basedOn w:val="Normal"/>
    <w:pPr>
      <w:adjustRightInd/>
      <w:spacing w:beforeLines="50" w:before="50" w:afterLines="50" w:after="50" w:line="240" w:lineRule="auto"/>
      <w:ind w:firstLineChars="200" w:firstLine="200"/>
      <w:textAlignment w:val="auto"/>
    </w:pPr>
    <w:rPr>
      <w:kern w:val="2"/>
    </w:rPr>
  </w:style>
  <w:style w:type="paragraph" w:customStyle="1" w:styleId="30">
    <w:name w:val="正文3"/>
    <w:basedOn w:val="Normal"/>
    <w:pPr>
      <w:adjustRightInd/>
      <w:spacing w:line="240" w:lineRule="auto"/>
      <w:textAlignment w:val="auto"/>
    </w:pPr>
    <w:rPr>
      <w:kern w:val="2"/>
      <w:szCs w:val="24"/>
    </w:rPr>
  </w:style>
  <w:style w:type="paragraph" w:customStyle="1" w:styleId="60">
    <w:name w:val="样式6"/>
    <w:basedOn w:val="21"/>
    <w:rPr>
      <w:sz w:val="21"/>
    </w:rPr>
  </w:style>
  <w:style w:type="paragraph" w:customStyle="1" w:styleId="21">
    <w:name w:val="样式2"/>
    <w:basedOn w:val="Normal"/>
    <w:pPr>
      <w:adjustRightInd/>
      <w:spacing w:beforeLines="50" w:before="50" w:afterLines="50" w:after="50" w:line="240" w:lineRule="auto"/>
      <w:textAlignment w:val="auto"/>
    </w:pPr>
    <w:rPr>
      <w:rFonts w:ascii="Book Antiqua" w:eastAsia="KaiTi_GB2312" w:hAnsi="Book Antiqua"/>
      <w:kern w:val="2"/>
      <w:sz w:val="24"/>
      <w:szCs w:val="24"/>
      <w:lang w:val="es-ES"/>
    </w:rPr>
  </w:style>
  <w:style w:type="paragraph" w:styleId="TOC4">
    <w:name w:val="toc 4"/>
    <w:basedOn w:val="Normal"/>
    <w:next w:val="Normal"/>
    <w:autoRedefine/>
    <w:semiHidden/>
    <w:pPr>
      <w:widowControl/>
      <w:adjustRightInd/>
      <w:spacing w:line="240" w:lineRule="auto"/>
      <w:jc w:val="left"/>
      <w:textAlignment w:val="auto"/>
    </w:pPr>
    <w:rPr>
      <w:sz w:val="24"/>
      <w:szCs w:val="24"/>
    </w:rPr>
  </w:style>
  <w:style w:type="paragraph" w:customStyle="1" w:styleId="SinglePara">
    <w:name w:val="Single Para"/>
    <w:basedOn w:val="Normal"/>
    <w:pPr>
      <w:widowControl/>
      <w:adjustRightInd/>
      <w:spacing w:line="240" w:lineRule="auto"/>
      <w:jc w:val="left"/>
      <w:textAlignment w:val="auto"/>
    </w:pPr>
    <w:rPr>
      <w:rFonts w:eastAsia="Times New Roman"/>
      <w:sz w:val="24"/>
      <w:szCs w:val="24"/>
      <w:lang w:val="en-AU"/>
    </w:rPr>
  </w:style>
  <w:style w:type="paragraph" w:customStyle="1" w:styleId="a">
    <w:name w:val="简要记录正文"/>
    <w:basedOn w:val="Normal"/>
    <w:pPr>
      <w:numPr>
        <w:numId w:val="5"/>
      </w:numPr>
      <w:autoSpaceDE w:val="0"/>
      <w:autoSpaceDN w:val="0"/>
      <w:spacing w:beforeLines="150" w:before="360" w:afterLines="150" w:after="360" w:line="240" w:lineRule="auto"/>
      <w:jc w:val="left"/>
      <w:textAlignment w:val="auto"/>
    </w:pPr>
    <w:rPr>
      <w:kern w:val="14"/>
      <w:szCs w:val="21"/>
    </w:rPr>
  </w:style>
  <w:style w:type="paragraph" w:customStyle="1" w:styleId="a0">
    <w:name w:val="样式 简要记录正文 + (中文) 黑体 加粗"/>
    <w:basedOn w:val="a"/>
    <w:autoRedefine/>
    <w:pPr>
      <w:numPr>
        <w:numId w:val="0"/>
      </w:numPr>
    </w:pPr>
    <w:rPr>
      <w:rFonts w:eastAsia="SimHei"/>
      <w:b/>
      <w:bCs/>
    </w:rPr>
  </w:style>
  <w:style w:type="paragraph" w:customStyle="1" w:styleId="a1">
    <w:name w:val="黑体正文"/>
    <w:basedOn w:val="Normal"/>
    <w:next w:val="Normal"/>
    <w:pPr>
      <w:autoSpaceDE w:val="0"/>
      <w:autoSpaceDN w:val="0"/>
      <w:spacing w:line="360" w:lineRule="auto"/>
      <w:jc w:val="left"/>
      <w:textAlignment w:val="auto"/>
    </w:pPr>
    <w:rPr>
      <w:rFonts w:eastAsia="SimHei"/>
      <w:sz w:val="24"/>
      <w:szCs w:val="24"/>
    </w:rPr>
  </w:style>
  <w:style w:type="paragraph" w:customStyle="1" w:styleId="DefaultText">
    <w:name w:val="Default Text"/>
    <w:basedOn w:val="Normal"/>
    <w:pPr>
      <w:widowControl/>
      <w:adjustRightInd/>
      <w:spacing w:line="240" w:lineRule="auto"/>
      <w:jc w:val="left"/>
      <w:textAlignment w:val="auto"/>
    </w:pPr>
    <w:rPr>
      <w:rFonts w:ascii="Tahoma" w:eastAsia="Times New Roman" w:hAnsi="Tahoma" w:cs="Tahoma"/>
      <w:snapToGrid w:val="0"/>
      <w:sz w:val="20"/>
      <w:lang w:eastAsia="en-US"/>
    </w:rPr>
  </w:style>
  <w:style w:type="paragraph" w:styleId="TOC3">
    <w:name w:val="toc 3"/>
    <w:basedOn w:val="Normal"/>
    <w:next w:val="Normal"/>
    <w:autoRedefine/>
    <w:semiHidden/>
    <w:pPr>
      <w:tabs>
        <w:tab w:val="left" w:pos="1320"/>
        <w:tab w:val="right" w:leader="dot" w:pos="9840"/>
      </w:tabs>
      <w:ind w:leftChars="400" w:left="840"/>
    </w:pPr>
    <w:rPr>
      <w:noProof/>
      <w:szCs w:val="21"/>
    </w:rPr>
  </w:style>
  <w:style w:type="paragraph" w:styleId="TOC5">
    <w:name w:val="toc 5"/>
    <w:basedOn w:val="Normal"/>
    <w:next w:val="Normal"/>
    <w:autoRedefine/>
    <w:semiHidden/>
    <w:pPr>
      <w:ind w:leftChars="800" w:left="1680"/>
    </w:pPr>
  </w:style>
  <w:style w:type="paragraph" w:styleId="TOC6">
    <w:name w:val="toc 6"/>
    <w:basedOn w:val="Normal"/>
    <w:next w:val="Normal"/>
    <w:autoRedefine/>
    <w:semiHidden/>
    <w:pPr>
      <w:ind w:leftChars="1000" w:left="2100"/>
    </w:pPr>
  </w:style>
  <w:style w:type="paragraph" w:styleId="TOC7">
    <w:name w:val="toc 7"/>
    <w:basedOn w:val="Normal"/>
    <w:next w:val="Normal"/>
    <w:autoRedefine/>
    <w:semiHidden/>
    <w:pPr>
      <w:ind w:leftChars="1200" w:left="2520"/>
    </w:pPr>
  </w:style>
  <w:style w:type="paragraph" w:styleId="TOC8">
    <w:name w:val="toc 8"/>
    <w:basedOn w:val="Normal"/>
    <w:next w:val="Normal"/>
    <w:autoRedefine/>
    <w:semiHidden/>
    <w:pPr>
      <w:ind w:leftChars="1400" w:left="2940"/>
    </w:pPr>
  </w:style>
  <w:style w:type="paragraph" w:styleId="TOC9">
    <w:name w:val="toc 9"/>
    <w:basedOn w:val="Normal"/>
    <w:next w:val="Normal"/>
    <w:autoRedefine/>
    <w:semiHidden/>
    <w:pPr>
      <w:ind w:leftChars="1600" w:left="3360"/>
    </w:pPr>
  </w:style>
  <w:style w:type="character" w:styleId="Strong">
    <w:name w:val="Strong"/>
    <w:qFormat/>
    <w:rPr>
      <w:b/>
      <w:bCs/>
    </w:rPr>
  </w:style>
  <w:style w:type="character" w:customStyle="1" w:styleId="indrykning">
    <w:name w:val="indrykning"/>
    <w:basedOn w:val="DefaultParagraphFont"/>
  </w:style>
  <w:style w:type="paragraph" w:customStyle="1" w:styleId="22">
    <w:name w:val="标题2"/>
    <w:basedOn w:val="Normal"/>
    <w:pPr>
      <w:adjustRightInd/>
      <w:spacing w:line="240" w:lineRule="auto"/>
      <w:ind w:firstLineChars="200" w:firstLine="200"/>
      <w:textAlignment w:val="auto"/>
    </w:pPr>
    <w:rPr>
      <w:b/>
      <w:bCs/>
      <w:kern w:val="2"/>
      <w:szCs w:val="24"/>
    </w:rPr>
  </w:style>
  <w:style w:type="paragraph" w:customStyle="1" w:styleId="a2">
    <w:name w:val="表的注释"/>
    <w:basedOn w:val="Normal"/>
    <w:pPr>
      <w:adjustRightInd/>
      <w:spacing w:line="240" w:lineRule="auto"/>
      <w:ind w:firstLineChars="200" w:firstLine="200"/>
      <w:textAlignment w:val="auto"/>
    </w:pPr>
    <w:rPr>
      <w:kern w:val="2"/>
      <w:sz w:val="18"/>
      <w:szCs w:val="24"/>
    </w:rPr>
  </w:style>
  <w:style w:type="paragraph" w:customStyle="1" w:styleId="a3">
    <w:name w:val="注释"/>
    <w:basedOn w:val="Normal"/>
    <w:pPr>
      <w:adjustRightInd/>
      <w:spacing w:line="240" w:lineRule="auto"/>
      <w:textAlignment w:val="auto"/>
    </w:pPr>
    <w:rPr>
      <w:kern w:val="2"/>
      <w:sz w:val="18"/>
      <w:szCs w:val="24"/>
    </w:rPr>
  </w:style>
  <w:style w:type="paragraph" w:customStyle="1" w:styleId="Standard-AKT">
    <w:name w:val="Standard-AKT"/>
    <w:basedOn w:val="Normal"/>
    <w:pPr>
      <w:widowControl/>
      <w:autoSpaceDE w:val="0"/>
      <w:autoSpaceDN w:val="0"/>
      <w:adjustRightInd/>
      <w:spacing w:line="360" w:lineRule="auto"/>
      <w:jc w:val="left"/>
      <w:textAlignment w:val="auto"/>
    </w:pPr>
    <w:rPr>
      <w:rFonts w:ascii="Arial" w:hAnsi="Arial" w:cs="Arial"/>
      <w:sz w:val="24"/>
      <w:szCs w:val="24"/>
      <w:lang w:val="de-DE" w:eastAsia="de-DE"/>
    </w:rPr>
  </w:style>
  <w:style w:type="paragraph" w:customStyle="1" w:styleId="xl65">
    <w:name w:val="xl65"/>
    <w:basedOn w:val="Normal"/>
    <w:pPr>
      <w:widowControl/>
      <w:adjustRightInd/>
      <w:spacing w:before="100" w:beforeAutospacing="1" w:after="100" w:afterAutospacing="1" w:line="240" w:lineRule="auto"/>
      <w:jc w:val="left"/>
      <w:textAlignment w:val="auto"/>
    </w:pPr>
    <w:rPr>
      <w:rFonts w:ascii="Verdana" w:eastAsia="Arial Unicode MS" w:hAnsi="Verdana" w:cs="Arial Unicode MS"/>
      <w:sz w:val="18"/>
      <w:szCs w:val="18"/>
      <w:lang w:val="de-DE" w:eastAsia="de-DE"/>
    </w:rPr>
  </w:style>
  <w:style w:type="paragraph" w:customStyle="1" w:styleId="font6">
    <w:name w:val="font6"/>
    <w:basedOn w:val="Normal"/>
    <w:pPr>
      <w:widowControl/>
      <w:adjustRightInd/>
      <w:spacing w:before="100" w:beforeAutospacing="1" w:after="100" w:afterAutospacing="1" w:line="240" w:lineRule="auto"/>
      <w:jc w:val="left"/>
      <w:textAlignment w:val="auto"/>
    </w:pPr>
    <w:rPr>
      <w:rFonts w:ascii="Verdana" w:eastAsia="Arial Unicode MS" w:hAnsi="Verdana" w:cs="Arial Unicode MS"/>
      <w:b/>
      <w:bCs/>
      <w:sz w:val="20"/>
      <w:lang w:val="de-DE" w:eastAsia="de-DE"/>
    </w:rPr>
  </w:style>
  <w:style w:type="paragraph" w:customStyle="1" w:styleId="xl52">
    <w:name w:val="xl52"/>
    <w:basedOn w:val="Normal"/>
    <w:pPr>
      <w:widowControl/>
      <w:adjustRightInd/>
      <w:spacing w:before="100" w:beforeAutospacing="1" w:after="100" w:afterAutospacing="1" w:line="240" w:lineRule="auto"/>
      <w:jc w:val="right"/>
      <w:textAlignment w:val="auto"/>
    </w:pPr>
    <w:rPr>
      <w:rFonts w:ascii="Verdana" w:eastAsia="Arial Unicode MS" w:hAnsi="Verdana" w:cs="Arial Unicode MS"/>
      <w:b/>
      <w:bCs/>
      <w:sz w:val="18"/>
      <w:szCs w:val="18"/>
      <w:lang w:val="de-DE" w:eastAsia="de-DE"/>
    </w:rPr>
  </w:style>
  <w:style w:type="paragraph" w:styleId="NormalWeb">
    <w:name w:val="Normal (Web)"/>
    <w:basedOn w:val="Normal"/>
    <w:pPr>
      <w:widowControl/>
      <w:adjustRightInd/>
      <w:spacing w:before="100" w:beforeAutospacing="1" w:after="100" w:afterAutospacing="1" w:line="240" w:lineRule="auto"/>
      <w:jc w:val="left"/>
      <w:textAlignment w:val="auto"/>
    </w:pPr>
    <w:rPr>
      <w:sz w:val="24"/>
      <w:szCs w:val="24"/>
      <w:lang w:eastAsia="en-US"/>
    </w:rPr>
  </w:style>
  <w:style w:type="character" w:styleId="Emphasis">
    <w:name w:val="Emphasis"/>
    <w:qFormat/>
    <w:rPr>
      <w:i/>
      <w:iCs/>
    </w:rPr>
  </w:style>
  <w:style w:type="paragraph" w:customStyle="1" w:styleId="ChtTabTitle">
    <w:name w:val="Cht&amp;Tab Title"/>
    <w:basedOn w:val="Caption"/>
    <w:autoRedefine/>
    <w:pPr>
      <w:widowControl/>
      <w:tabs>
        <w:tab w:val="left" w:pos="810"/>
        <w:tab w:val="left" w:pos="1080"/>
      </w:tabs>
      <w:adjustRightInd/>
      <w:spacing w:before="0" w:afterLines="50" w:after="120" w:line="360" w:lineRule="exact"/>
      <w:ind w:left="1077" w:hanging="1077"/>
      <w:jc w:val="center"/>
      <w:textAlignment w:val="auto"/>
    </w:pPr>
    <w:rPr>
      <w:rFonts w:ascii="SimHei" w:hAnsi="Times New Roman"/>
      <w:bCs/>
      <w:color w:val="A0274B"/>
      <w:szCs w:val="24"/>
      <w:lang w:val="en-GB"/>
    </w:rPr>
  </w:style>
  <w:style w:type="paragraph" w:customStyle="1" w:styleId="xl49">
    <w:name w:val="xl49"/>
    <w:basedOn w:val="Normal"/>
    <w:pPr>
      <w:widowControl/>
      <w:pBdr>
        <w:left w:val="single" w:sz="4" w:space="0" w:color="auto"/>
      </w:pBdr>
      <w:adjustRightInd/>
      <w:spacing w:before="100" w:beforeAutospacing="1" w:after="100" w:afterAutospacing="1" w:line="240" w:lineRule="auto"/>
      <w:jc w:val="right"/>
      <w:textAlignment w:val="auto"/>
    </w:pPr>
    <w:rPr>
      <w:rFonts w:ascii="Arial" w:eastAsia="Arial Unicode MS" w:hAnsi="Arial" w:cs="Arial"/>
      <w:sz w:val="16"/>
      <w:szCs w:val="16"/>
    </w:rPr>
  </w:style>
  <w:style w:type="character" w:styleId="HTMLTypewriter">
    <w:name w:val="HTML Typewriter"/>
    <w:rPr>
      <w:rFonts w:ascii="SimSun" w:eastAsia="SimSun" w:hAnsi="SimSun" w:cs="SimSun"/>
      <w:sz w:val="24"/>
      <w:szCs w:val="24"/>
    </w:rPr>
  </w:style>
  <w:style w:type="paragraph" w:styleId="ListNumber2">
    <w:name w:val="List Number 2"/>
    <w:basedOn w:val="Normal"/>
    <w:pPr>
      <w:widowControl/>
      <w:numPr>
        <w:ilvl w:val="1"/>
        <w:numId w:val="7"/>
      </w:numPr>
      <w:tabs>
        <w:tab w:val="clear" w:pos="792"/>
        <w:tab w:val="left" w:pos="851"/>
      </w:tabs>
      <w:adjustRightInd/>
      <w:spacing w:line="260" w:lineRule="atLeast"/>
      <w:ind w:left="851" w:hanging="851"/>
      <w:jc w:val="left"/>
      <w:textAlignment w:val="auto"/>
    </w:pPr>
    <w:rPr>
      <w:rFonts w:ascii="Univers" w:hAnsi="Univers"/>
      <w:sz w:val="20"/>
      <w:lang w:val="nl-NL" w:eastAsia="nl-NL"/>
    </w:rPr>
  </w:style>
  <w:style w:type="paragraph" w:styleId="ListNumber3">
    <w:name w:val="List Number 3"/>
    <w:basedOn w:val="Normal"/>
    <w:pPr>
      <w:widowControl/>
      <w:numPr>
        <w:ilvl w:val="2"/>
        <w:numId w:val="7"/>
      </w:numPr>
      <w:tabs>
        <w:tab w:val="clear" w:pos="1440"/>
        <w:tab w:val="left" w:pos="1134"/>
      </w:tabs>
      <w:adjustRightInd/>
      <w:spacing w:line="260" w:lineRule="atLeast"/>
      <w:ind w:left="1134" w:hanging="1134"/>
      <w:jc w:val="left"/>
      <w:textAlignment w:val="auto"/>
    </w:pPr>
    <w:rPr>
      <w:rFonts w:ascii="Univers" w:hAnsi="Univers"/>
      <w:sz w:val="20"/>
      <w:lang w:val="nl-NL" w:eastAsia="nl-NL"/>
    </w:rPr>
  </w:style>
  <w:style w:type="paragraph" w:styleId="ListNumber4">
    <w:name w:val="List Number 4"/>
    <w:basedOn w:val="Normal"/>
    <w:pPr>
      <w:widowControl/>
      <w:numPr>
        <w:ilvl w:val="3"/>
        <w:numId w:val="7"/>
      </w:numPr>
      <w:tabs>
        <w:tab w:val="clear" w:pos="2160"/>
        <w:tab w:val="left" w:pos="1418"/>
      </w:tabs>
      <w:adjustRightInd/>
      <w:spacing w:line="260" w:lineRule="atLeast"/>
      <w:ind w:left="1418" w:hanging="1418"/>
      <w:jc w:val="left"/>
      <w:textAlignment w:val="auto"/>
    </w:pPr>
    <w:rPr>
      <w:rFonts w:ascii="Univers" w:hAnsi="Univers"/>
      <w:sz w:val="20"/>
      <w:lang w:val="nl-NL" w:eastAsia="nl-NL"/>
    </w:rPr>
  </w:style>
  <w:style w:type="paragraph" w:customStyle="1" w:styleId="Auteurs">
    <w:name w:val="Auteurs"/>
    <w:basedOn w:val="Normal"/>
    <w:pPr>
      <w:widowControl/>
      <w:adjustRightInd/>
      <w:spacing w:line="280" w:lineRule="atLeast"/>
      <w:jc w:val="left"/>
      <w:textAlignment w:val="auto"/>
    </w:pPr>
    <w:rPr>
      <w:sz w:val="22"/>
      <w:lang w:val="nl-NL" w:eastAsia="nl-NL"/>
    </w:rPr>
  </w:style>
  <w:style w:type="paragraph" w:customStyle="1" w:styleId="NormalWeb1">
    <w:name w:val="Normal (Web)1"/>
    <w:basedOn w:val="Normal"/>
    <w:pPr>
      <w:widowControl/>
      <w:adjustRightInd/>
      <w:spacing w:before="100" w:beforeAutospacing="1" w:after="100" w:afterAutospacing="1" w:line="240" w:lineRule="auto"/>
      <w:jc w:val="left"/>
      <w:textAlignment w:val="auto"/>
    </w:pPr>
    <w:rPr>
      <w:sz w:val="24"/>
      <w:szCs w:val="24"/>
      <w:lang w:val="nl-NL" w:eastAsia="nl-NL"/>
    </w:rPr>
  </w:style>
  <w:style w:type="character" w:customStyle="1" w:styleId="t31">
    <w:name w:val="t31"/>
    <w:rPr>
      <w:color w:val="000000"/>
      <w:sz w:val="26"/>
      <w:szCs w:val="26"/>
    </w:rPr>
  </w:style>
  <w:style w:type="paragraph" w:customStyle="1" w:styleId="hstyle0">
    <w:name w:val="hstyle0"/>
    <w:basedOn w:val="Normal"/>
    <w:pPr>
      <w:widowControl/>
      <w:adjustRightInd/>
      <w:spacing w:line="384" w:lineRule="auto"/>
      <w:textAlignment w:val="auto"/>
    </w:pPr>
    <w:rPr>
      <w:rFonts w:ascii="Batang" w:eastAsia="Batang" w:hAnsi="Batang"/>
      <w:color w:val="000000"/>
      <w:sz w:val="20"/>
      <w:lang w:eastAsia="ko-KR"/>
    </w:rPr>
  </w:style>
  <w:style w:type="character" w:customStyle="1" w:styleId="tw4winMark">
    <w:name w:val="tw4winMark"/>
    <w:rPr>
      <w:rFonts w:ascii="Courier New" w:hAnsi="Courier New"/>
      <w:vanish/>
      <w:color w:val="800080"/>
      <w:sz w:val="24"/>
      <w:vertAlign w:val="subscript"/>
    </w:rPr>
  </w:style>
  <w:style w:type="paragraph" w:styleId="BalloonText">
    <w:name w:val="Balloon Text"/>
    <w:basedOn w:val="Normal"/>
    <w:semiHidden/>
    <w:pPr>
      <w:widowControl/>
      <w:adjustRightInd/>
      <w:spacing w:line="320" w:lineRule="exact"/>
      <w:textAlignment w:val="auto"/>
    </w:pPr>
    <w:rPr>
      <w:rFonts w:ascii="SimSun"/>
      <w:snapToGrid w:val="0"/>
      <w:kern w:val="14"/>
      <w:sz w:val="18"/>
      <w:szCs w:val="18"/>
    </w:rPr>
  </w:style>
  <w:style w:type="paragraph" w:customStyle="1" w:styleId="SingleTxt">
    <w:name w:val="__Single Txt"/>
    <w:basedOn w:val="Normal"/>
    <w:pPr>
      <w:widowControl/>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adjustRightInd/>
      <w:spacing w:after="140" w:line="320" w:lineRule="exact"/>
      <w:ind w:left="1264" w:right="1264"/>
      <w:textAlignment w:val="auto"/>
    </w:pPr>
    <w:rPr>
      <w:rFonts w:ascii="SimSun"/>
      <w:snapToGrid w:val="0"/>
      <w:kern w:val="14"/>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6032;&#24314;&#25991;&#20214;&#22841;\&#26032;&#24314;&#25991;&#20214;&#22841;\un0207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un02075-1</Template>
  <TotalTime>85</TotalTime>
  <Pages>1</Pages>
  <Words>5250</Words>
  <Characters>29925</Characters>
  <Application>Microsoft Office Word</Application>
  <DocSecurity>4</DocSecurity>
  <Lines>249</Lines>
  <Paragraphs>70</Paragraphs>
  <ScaleCrop>false</ScaleCrop>
  <Company>infoll</Company>
  <LinksUpToDate>false</LinksUpToDate>
  <CharactersWithSpaces>35105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CTPC</dc:creator>
  <cp:keywords/>
  <cp:lastModifiedBy>ctpu2</cp:lastModifiedBy>
  <cp:revision>74</cp:revision>
  <cp:lastPrinted>2007-06-15T12:00:00Z</cp:lastPrinted>
  <dcterms:created xsi:type="dcterms:W3CDTF">2007-06-12T08:08:00Z</dcterms:created>
  <dcterms:modified xsi:type="dcterms:W3CDTF">2007-06-15T12:01:00Z</dcterms:modified>
</cp:coreProperties>
</file>