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</w:pPr>
      <w:r>
        <w:t>Комитет по ликвидации дискриминации</w:t>
      </w:r>
      <w:r>
        <w:br/>
        <w:t>в отношении женщин</w:t>
      </w:r>
    </w:p>
    <w:p w:rsidR="00000000" w:rsidRDefault="00000000">
      <w:pPr>
        <w:pStyle w:val="H23"/>
      </w:pPr>
      <w:r>
        <w:t>Двадцать пятая сессия</w:t>
      </w:r>
    </w:p>
    <w:p w:rsidR="00000000" w:rsidRDefault="00000000">
      <w:pPr>
        <w:spacing w:line="240" w:lineRule="auto"/>
        <w:rPr>
          <w:sz w:val="12"/>
        </w:rPr>
      </w:pPr>
    </w:p>
    <w:p w:rsidR="00000000" w:rsidRDefault="00000000">
      <w:pPr>
        <w:pStyle w:val="H23"/>
      </w:pPr>
      <w:r>
        <w:t>Краткий отчет о 526-м заседании,</w:t>
      </w:r>
    </w:p>
    <w:p w:rsidR="00000000" w:rsidRDefault="00000000">
      <w:r>
        <w:t>состоявшемся в Центральных учреждениях, Нью-Йорк, 17 июля 2001 года, в 15 ч. 00 м.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ind w:right="1267"/>
      </w:pPr>
      <w:r>
        <w:rPr>
          <w:i/>
        </w:rPr>
        <w:t>Председатель:</w:t>
      </w:r>
      <w:r>
        <w:t xml:space="preserve"> г</w:t>
      </w:r>
      <w:r>
        <w:noBreakHyphen/>
        <w:t>жа Регаззоли (заместитель Председателя)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000000" w:rsidRDefault="00000000">
      <w:pPr>
        <w:pStyle w:val="HCh"/>
        <w:spacing w:line="240" w:lineRule="auto"/>
        <w:rPr>
          <w:b w:val="0"/>
          <w:sz w:val="12"/>
        </w:rPr>
      </w:pPr>
    </w:p>
    <w:p w:rsidR="00000000" w:rsidRDefault="00000000">
      <w:pPr>
        <w:pStyle w:val="SingleTxt"/>
        <w:suppressAutoHyphens/>
        <w:jc w:val="left"/>
      </w:pPr>
      <w:r>
        <w:t>Рассмотрение докладов, представленных государствами-участниками в соответствии со статьей 18 Конвенции (</w:t>
      </w:r>
      <w:r>
        <w:rPr>
          <w:i/>
        </w:rPr>
        <w:t>продолжение</w:t>
      </w:r>
      <w:r>
        <w:t>)</w:t>
      </w:r>
    </w:p>
    <w:p w:rsidR="00000000" w:rsidRDefault="00000000">
      <w:pPr>
        <w:pStyle w:val="SingleTxt"/>
        <w:jc w:val="left"/>
        <w:rPr>
          <w:i/>
        </w:rPr>
      </w:pPr>
      <w:r>
        <w:tab/>
      </w:r>
      <w:r>
        <w:rPr>
          <w:i/>
        </w:rPr>
        <w:t xml:space="preserve">Четвертый и пятый периодические доклады Никарагуа </w:t>
      </w:r>
      <w:r>
        <w:t>(</w:t>
      </w:r>
      <w:r>
        <w:rPr>
          <w:i/>
        </w:rPr>
        <w:t>продолжение</w:t>
      </w:r>
      <w:r>
        <w:t>)</w:t>
      </w:r>
    </w:p>
    <w:p w:rsidR="00000000" w:rsidRDefault="00000000">
      <w:pPr>
        <w:pStyle w:val="SingleTxt"/>
        <w:jc w:val="left"/>
      </w:pPr>
    </w:p>
    <w:p w:rsidR="00000000" w:rsidRDefault="00000000">
      <w:pPr>
        <w:pStyle w:val="SingleTxt"/>
        <w:spacing w:after="0" w:line="240" w:lineRule="auto"/>
        <w:jc w:val="left"/>
        <w:rPr>
          <w:sz w:val="2"/>
        </w:rPr>
        <w:sectPr w:rsidR="00000000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</w:sectPr>
      </w:pPr>
      <w:r>
        <w:br w:type="page"/>
      </w: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Г</w:t>
      </w:r>
      <w:r>
        <w:noBreakHyphen/>
        <w:t>жа Регаззоли, заместитель Председателя, занимает место Председателя.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>Заседание открывается в 15 ч. 10 м.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rPr>
          <w:b w:val="0"/>
        </w:rPr>
      </w:pPr>
      <w:r>
        <w:t xml:space="preserve">Рассмотрение докладов, представленных государствами-участниками в соответствии со статьей 18 Конвенции </w:t>
      </w:r>
      <w:r>
        <w:rPr>
          <w:b w:val="0"/>
        </w:rPr>
        <w:t>(</w:t>
      </w:r>
      <w:r>
        <w:rPr>
          <w:b w:val="0"/>
          <w:i/>
        </w:rPr>
        <w:t>продолжение</w:t>
      </w:r>
      <w:r>
        <w:rPr>
          <w:b w:val="0"/>
        </w:rPr>
        <w:t>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  <w:rPr>
          <w:i w:val="0"/>
        </w:rPr>
      </w:pPr>
      <w:r>
        <w:tab/>
      </w:r>
      <w:r>
        <w:tab/>
        <w:t xml:space="preserve">Четвертый и пятый периодические доклады Никарагуа </w:t>
      </w:r>
      <w:r>
        <w:rPr>
          <w:i w:val="0"/>
        </w:rPr>
        <w:t>(</w:t>
      </w:r>
      <w:r>
        <w:t>продолжение</w:t>
      </w:r>
      <w:r>
        <w:rPr>
          <w:i w:val="0"/>
        </w:rPr>
        <w:t>) (CEDAW/C/NIC/4 и 5; CEDAW/PSWG/2001/11/CRP.1/Add.3 и CRP.2/Add.1)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1.</w:t>
      </w:r>
      <w:r>
        <w:tab/>
        <w:t>По приглашению Председателя делегация Н</w:t>
      </w:r>
      <w:r>
        <w:t>и</w:t>
      </w:r>
      <w:r>
        <w:t>карагуа занимает места за столом Комитета.</w:t>
      </w:r>
    </w:p>
    <w:p w:rsidR="00000000" w:rsidRDefault="00000000">
      <w:pPr>
        <w:pStyle w:val="DualTxt"/>
      </w:pPr>
      <w:r>
        <w:t>2.</w:t>
      </w:r>
      <w:r>
        <w:tab/>
      </w:r>
      <w:r>
        <w:rPr>
          <w:b/>
        </w:rPr>
        <w:t>Г</w:t>
      </w:r>
      <w:r>
        <w:rPr>
          <w:b/>
        </w:rPr>
        <w:noBreakHyphen/>
        <w:t>жа Агирре</w:t>
      </w:r>
      <w:r>
        <w:t xml:space="preserve"> (Никарагуа), отвечая на вопросы о программах и планах по искоренению нищеты, говорит, что на основе исследований и широких консультаций с представителями гражданского о</w:t>
      </w:r>
      <w:r>
        <w:t>б</w:t>
      </w:r>
      <w:r>
        <w:t>щества правительство разработало стратегию бор</w:t>
      </w:r>
      <w:r>
        <w:t>ь</w:t>
      </w:r>
      <w:r>
        <w:t>бы с нищетой. Четырьмя основными элементами этой стратегии являются создание рабочих мест, инвестиции в человеческий капитал для повышения конкурентоспособности, укрепление системы защ</w:t>
      </w:r>
      <w:r>
        <w:t>и</w:t>
      </w:r>
      <w:r>
        <w:t>ты уязвимых групп населения и реформа юридич</w:t>
      </w:r>
      <w:r>
        <w:t>е</w:t>
      </w:r>
      <w:r>
        <w:t>ской и институциональной основы.</w:t>
      </w:r>
    </w:p>
    <w:p w:rsidR="00000000" w:rsidRDefault="00000000">
      <w:pPr>
        <w:pStyle w:val="DualTxt"/>
      </w:pPr>
      <w:r>
        <w:t>3.</w:t>
      </w:r>
      <w:r>
        <w:tab/>
        <w:t>Отвечая на вопросы в отношении сравнител</w:t>
      </w:r>
      <w:r>
        <w:t>ь</w:t>
      </w:r>
      <w:r>
        <w:t>ных бюджетных ассигнований на цели образования, обороны и здравоохранения, она отмечает, что в п</w:t>
      </w:r>
      <w:r>
        <w:t>е</w:t>
      </w:r>
      <w:r>
        <w:t>риод после окончания вооруженного конфликта Н</w:t>
      </w:r>
      <w:r>
        <w:t>и</w:t>
      </w:r>
      <w:r>
        <w:t>карагуа пережила несколько кризисов, включая ст</w:t>
      </w:r>
      <w:r>
        <w:t>и</w:t>
      </w:r>
      <w:r>
        <w:t>хийные бедствия и последствия глобального экон</w:t>
      </w:r>
      <w:r>
        <w:t>о</w:t>
      </w:r>
      <w:r>
        <w:t>мического кризиса. Экономическая реформа прив</w:t>
      </w:r>
      <w:r>
        <w:t>е</w:t>
      </w:r>
      <w:r>
        <w:t>ла к сокращению численности сотрудников гра</w:t>
      </w:r>
      <w:r>
        <w:t>ж</w:t>
      </w:r>
      <w:r>
        <w:t>данской службы, а в вооруженных силах числе</w:t>
      </w:r>
      <w:r>
        <w:t>н</w:t>
      </w:r>
      <w:r>
        <w:t>ность военнослужащих сократилась с 83 000 до 15 000 человек. Значительно возрос бюджет здрав</w:t>
      </w:r>
      <w:r>
        <w:t>о</w:t>
      </w:r>
      <w:r>
        <w:t>охранения и образования; с 1996 года бюджет м</w:t>
      </w:r>
      <w:r>
        <w:t>и</w:t>
      </w:r>
      <w:r>
        <w:t>нистерства образования увеличился в три раза. В ближайшее время Комитету в письменном виде б</w:t>
      </w:r>
      <w:r>
        <w:t>у</w:t>
      </w:r>
      <w:r>
        <w:t>дет представлена конкретная информация о расх</w:t>
      </w:r>
      <w:r>
        <w:t>о</w:t>
      </w:r>
      <w:r>
        <w:t>дах по программам и проектам в интересах же</w:t>
      </w:r>
      <w:r>
        <w:t>н</w:t>
      </w:r>
      <w:r>
        <w:t>щин. Комитету в письменном виде будет также представлена более подробная информация о зан</w:t>
      </w:r>
      <w:r>
        <w:t>я</w:t>
      </w:r>
      <w:r>
        <w:t>тости женщин.</w:t>
      </w:r>
    </w:p>
    <w:p w:rsidR="00000000" w:rsidRDefault="00000000">
      <w:pPr>
        <w:pStyle w:val="DualTxt"/>
      </w:pPr>
      <w:r>
        <w:t>4.</w:t>
      </w:r>
      <w:r>
        <w:tab/>
      </w:r>
      <w:r>
        <w:rPr>
          <w:b/>
        </w:rPr>
        <w:t>Г</w:t>
      </w:r>
      <w:r>
        <w:rPr>
          <w:b/>
        </w:rPr>
        <w:noBreakHyphen/>
        <w:t>жа Перес</w:t>
      </w:r>
      <w:r>
        <w:t xml:space="preserve"> (Никарагуа), отвечая на вопросы в отношении образования, говорит, что Никарагуа</w:t>
      </w:r>
      <w:r>
        <w:t>н</w:t>
      </w:r>
      <w:r>
        <w:t>ский институт по делам женщин приступил к обе</w:t>
      </w:r>
      <w:r>
        <w:t>с</w:t>
      </w:r>
      <w:r>
        <w:t>печению подготовки по вопросам Конвенции о пр</w:t>
      </w:r>
      <w:r>
        <w:t>а</w:t>
      </w:r>
      <w:r>
        <w:t>вах ребенка и Конвенции о ликвидации всех форм дискриминации в отношении женщин. При по</w:t>
      </w:r>
      <w:r>
        <w:t>д</w:t>
      </w:r>
      <w:r>
        <w:t>держке Детского фонда Организации Объедине</w:t>
      </w:r>
      <w:r>
        <w:t>н</w:t>
      </w:r>
      <w:r>
        <w:t>ных Наций (ЮНИСЕФ) он подготавливает учебные материалы по конвенциям, которые предназначены для женщин, студентов, преподавателей и родит</w:t>
      </w:r>
      <w:r>
        <w:t>е</w:t>
      </w:r>
      <w:r>
        <w:t>лей и будут распространяться через систему обр</w:t>
      </w:r>
      <w:r>
        <w:t>а</w:t>
      </w:r>
      <w:r>
        <w:t>зования, особенно в сельских районах. Определе</w:t>
      </w:r>
      <w:r>
        <w:t>н</w:t>
      </w:r>
      <w:r>
        <w:t>ным барьером может оказаться большая числе</w:t>
      </w:r>
      <w:r>
        <w:t>н</w:t>
      </w:r>
      <w:r>
        <w:t>ность неграмотного населения, однако принимаю</w:t>
      </w:r>
      <w:r>
        <w:t>т</w:t>
      </w:r>
      <w:r>
        <w:t>ся меры по обеспечению доступности учебных м</w:t>
      </w:r>
      <w:r>
        <w:t>а</w:t>
      </w:r>
      <w:r>
        <w:t>териалов, с тем чтобы добиться желаемых результ</w:t>
      </w:r>
      <w:r>
        <w:t>а</w:t>
      </w:r>
      <w:r>
        <w:t>тов. Отвечая на вопросы о неформальном и диста</w:t>
      </w:r>
      <w:r>
        <w:t>н</w:t>
      </w:r>
      <w:r>
        <w:t>ционном образовании, она говорит, что система н</w:t>
      </w:r>
      <w:r>
        <w:t>е</w:t>
      </w:r>
      <w:r>
        <w:t>формального образования построена таким обр</w:t>
      </w:r>
      <w:r>
        <w:t>а</w:t>
      </w:r>
      <w:r>
        <w:t>зом, чтобы его можно было получить через соц</w:t>
      </w:r>
      <w:r>
        <w:t>и</w:t>
      </w:r>
      <w:r>
        <w:t>альные структуры и общины. Дистанционное об</w:t>
      </w:r>
      <w:r>
        <w:t>у</w:t>
      </w:r>
      <w:r>
        <w:t>чение предусматривает осуществление программ повышения профессиональной подготовки препод</w:t>
      </w:r>
      <w:r>
        <w:t>а</w:t>
      </w:r>
      <w:r>
        <w:t>вателей на основе распространения среди них рук</w:t>
      </w:r>
      <w:r>
        <w:t>о</w:t>
      </w:r>
      <w:r>
        <w:t>водств по самостоятельной подготовке и предоста</w:t>
      </w:r>
      <w:r>
        <w:t>в</w:t>
      </w:r>
      <w:r>
        <w:t>ления возможностей для продолжения образования.</w:t>
      </w:r>
    </w:p>
    <w:p w:rsidR="00000000" w:rsidRDefault="00000000">
      <w:pPr>
        <w:pStyle w:val="DualTxt"/>
      </w:pPr>
      <w:r>
        <w:t>5.</w:t>
      </w:r>
      <w:r>
        <w:tab/>
        <w:t>В 1994 году в рамках реформы учебной пр</w:t>
      </w:r>
      <w:r>
        <w:t>о</w:t>
      </w:r>
      <w:r>
        <w:t>граммы началось рассмотрение вопросов, каса</w:t>
      </w:r>
      <w:r>
        <w:t>ю</w:t>
      </w:r>
      <w:r>
        <w:t>щихся стереотипного представления о роли полов; эта программа предусматривала включение генде</w:t>
      </w:r>
      <w:r>
        <w:t>р</w:t>
      </w:r>
      <w:r>
        <w:t>ной проблематики, вопросов прав человека и охр</w:t>
      </w:r>
      <w:r>
        <w:t>а</w:t>
      </w:r>
      <w:r>
        <w:t>ны окружающей среды в национальную учебную программу, с тем чтобы сформировать новое мы</w:t>
      </w:r>
      <w:r>
        <w:t>ш</w:t>
      </w:r>
      <w:r>
        <w:t>ление. Первый национальный план по предупре</w:t>
      </w:r>
      <w:r>
        <w:t>ж</w:t>
      </w:r>
      <w:r>
        <w:t>дению бытового и сексуального насилия на 2001–</w:t>
      </w:r>
      <w:r>
        <w:br/>
        <w:t>2006 годы предусматривает осуществление проекта по обеспечению моделей предупреждения бытового насилия на всех уровнях образования, начиная с н</w:t>
      </w:r>
      <w:r>
        <w:t>а</w:t>
      </w:r>
      <w:r>
        <w:t>чального кончая высшим образованием. Через си</w:t>
      </w:r>
      <w:r>
        <w:t>с</w:t>
      </w:r>
      <w:r>
        <w:t>темы государственного и частного образования осуществляются меры по расширению доступа д</w:t>
      </w:r>
      <w:r>
        <w:t>е</w:t>
      </w:r>
      <w:r>
        <w:t>вочек к технологиям. По</w:t>
      </w:r>
      <w:r>
        <w:noBreakHyphen/>
        <w:t>прежнему существуют проблемы в отношении доступа женщин к системе образования и здравоохранения, однако со врем</w:t>
      </w:r>
      <w:r>
        <w:t>е</w:t>
      </w:r>
      <w:r>
        <w:t>нем долгосрочные инвестиции в развитие человеч</w:t>
      </w:r>
      <w:r>
        <w:t>е</w:t>
      </w:r>
      <w:r>
        <w:t>ского капитала принесут в этих областях необход</w:t>
      </w:r>
      <w:r>
        <w:t>и</w:t>
      </w:r>
      <w:r>
        <w:t>мые результаты. В частности, закон об общем обр</w:t>
      </w:r>
      <w:r>
        <w:t>а</w:t>
      </w:r>
      <w:r>
        <w:t>зовании, который в настоящее время рассматрив</w:t>
      </w:r>
      <w:r>
        <w:t>а</w:t>
      </w:r>
      <w:r>
        <w:t>ется Национальным собранием, послужит юрид</w:t>
      </w:r>
      <w:r>
        <w:t>и</w:t>
      </w:r>
      <w:r>
        <w:t>ческой основой для осуществления национальной стратегии в области образования на последующие 15 лет.</w:t>
      </w:r>
    </w:p>
    <w:p w:rsidR="00000000" w:rsidRDefault="00000000">
      <w:pPr>
        <w:pStyle w:val="DualTxt"/>
      </w:pPr>
      <w:r>
        <w:t>6.</w:t>
      </w:r>
      <w:r>
        <w:tab/>
        <w:t>Отвечая на вопросы, касающиеся бюджетных ассигнований на программы борьбы с бытовым н</w:t>
      </w:r>
      <w:r>
        <w:t>а</w:t>
      </w:r>
      <w:r>
        <w:t>силием, она говорит, что в 1993 году с момента н</w:t>
      </w:r>
      <w:r>
        <w:t>а</w:t>
      </w:r>
      <w:r>
        <w:t>чала осуществления национального плана по бор</w:t>
      </w:r>
      <w:r>
        <w:t>ь</w:t>
      </w:r>
      <w:r>
        <w:t>бе с насилием в отношении женщин, детей и мол</w:t>
      </w:r>
      <w:r>
        <w:t>о</w:t>
      </w:r>
      <w:r>
        <w:t>дежи в рамках международного сотрудничества на его цели было выделено в общей сложности 10 млн. долл. США. На второй этап, охватывающий следующие три года, было мобилизовано 10 млн. долл. США, которые будут израсходованы на целый комплекс мероприятий в таких областях, как подготовка сотрудников полиции, здравоохр</w:t>
      </w:r>
      <w:r>
        <w:t>а</w:t>
      </w:r>
      <w:r>
        <w:t>нение и образование. Кроме того, при содействии Межамериканского банка развития и правительства Германии разработан пятилетний план по борьбе с бытовым насилием, на осуществление которого п</w:t>
      </w:r>
      <w:r>
        <w:t>о</w:t>
      </w:r>
      <w:r>
        <w:t>требуется 15 млн. долл. США.</w:t>
      </w:r>
    </w:p>
    <w:p w:rsidR="00000000" w:rsidRDefault="00000000">
      <w:pPr>
        <w:pStyle w:val="DualTxt"/>
      </w:pPr>
      <w:r>
        <w:t>7.</w:t>
      </w:r>
      <w:r>
        <w:tab/>
        <w:t>И, наконец, образование является одним из важнейших компонентов стратегии сокращения масштабов нищеты, и осуществляются меры по расширению охвата базового образования и моде</w:t>
      </w:r>
      <w:r>
        <w:t>р</w:t>
      </w:r>
      <w:r>
        <w:t>низации сектора образования в рамках стратегии инвестирования в человеческий капитал.</w:t>
      </w:r>
    </w:p>
    <w:p w:rsidR="00000000" w:rsidRDefault="00000000">
      <w:pPr>
        <w:pStyle w:val="DualTxt"/>
      </w:pPr>
      <w:r>
        <w:t>8.</w:t>
      </w:r>
      <w:r>
        <w:tab/>
      </w:r>
      <w:r>
        <w:rPr>
          <w:b/>
        </w:rPr>
        <w:t>Г</w:t>
      </w:r>
      <w:r>
        <w:rPr>
          <w:b/>
        </w:rPr>
        <w:noBreakHyphen/>
        <w:t>жа Вела</w:t>
      </w:r>
      <w:r>
        <w:t xml:space="preserve"> (Никарагуа), отвечая на вопросы в отношении здравоохранения, говорит, что в мин</w:t>
      </w:r>
      <w:r>
        <w:t>и</w:t>
      </w:r>
      <w:r>
        <w:t>стерстве здравоохранения имеется департамент, н</w:t>
      </w:r>
      <w:r>
        <w:t>е</w:t>
      </w:r>
      <w:r>
        <w:t>посредственно занимающийся вопросам психич</w:t>
      </w:r>
      <w:r>
        <w:t>е</w:t>
      </w:r>
      <w:r>
        <w:t>ского здоровья. После обрушившегося на страну в 1998 году урагана «Митч» ряд неправительстве</w:t>
      </w:r>
      <w:r>
        <w:t>н</w:t>
      </w:r>
      <w:r>
        <w:t>ных организаций приступили к осуществлению разработанных специально для женщин программ укрепления психического здоровья, с тем чтобы помочь им преодолеть стресс, являющийся следс</w:t>
      </w:r>
      <w:r>
        <w:t>т</w:t>
      </w:r>
      <w:r>
        <w:t>вием разрушения их домов и гибели членов семьи.</w:t>
      </w:r>
    </w:p>
    <w:p w:rsidR="00000000" w:rsidRDefault="00000000">
      <w:pPr>
        <w:pStyle w:val="DualTxt"/>
      </w:pPr>
      <w:r>
        <w:t>9.</w:t>
      </w:r>
      <w:r>
        <w:tab/>
        <w:t>Для сокращения высокой заболеваемости р</w:t>
      </w:r>
      <w:r>
        <w:t>а</w:t>
      </w:r>
      <w:r>
        <w:t>ком шейки матки и раком матки правительство применяет особый подход, который предусматрив</w:t>
      </w:r>
      <w:r>
        <w:t>а</w:t>
      </w:r>
      <w:r>
        <w:t>ет три элемента: профилактика, раннее обнаруж</w:t>
      </w:r>
      <w:r>
        <w:t>е</w:t>
      </w:r>
      <w:r>
        <w:t>ние и лечение. Оно добилось определенного пр</w:t>
      </w:r>
      <w:r>
        <w:t>о</w:t>
      </w:r>
      <w:r>
        <w:t>гресса в оснащении медицинских центров для пр</w:t>
      </w:r>
      <w:r>
        <w:t>о</w:t>
      </w:r>
      <w:r>
        <w:t>ведения теста Папаниколау и осуществляет совм</w:t>
      </w:r>
      <w:r>
        <w:t>е</w:t>
      </w:r>
      <w:r>
        <w:t>стную деятельность с группами на общинном уро</w:t>
      </w:r>
      <w:r>
        <w:t>в</w:t>
      </w:r>
      <w:r>
        <w:t>не для оказания помощи женщинам, у которых по результатам тестов были установлены отклонения от нормы. Общинные медицинские центры орган</w:t>
      </w:r>
      <w:r>
        <w:t>и</w:t>
      </w:r>
      <w:r>
        <w:t>зуют также подготовку по вопросам использования контрацептивов и распространяют противозачато</w:t>
      </w:r>
      <w:r>
        <w:t>ч</w:t>
      </w:r>
      <w:r>
        <w:t>ные средства, хотя уровень их использования му</w:t>
      </w:r>
      <w:r>
        <w:t>ж</w:t>
      </w:r>
      <w:r>
        <w:t>чинами является низким.</w:t>
      </w:r>
    </w:p>
    <w:p w:rsidR="00000000" w:rsidRDefault="00000000">
      <w:pPr>
        <w:pStyle w:val="DualTxt"/>
      </w:pPr>
      <w:r>
        <w:t>10.</w:t>
      </w:r>
      <w:r>
        <w:tab/>
      </w:r>
      <w:r>
        <w:rPr>
          <w:b/>
        </w:rPr>
        <w:t>Г</w:t>
      </w:r>
      <w:r>
        <w:rPr>
          <w:b/>
        </w:rPr>
        <w:noBreakHyphen/>
        <w:t>жа Ортега</w:t>
      </w:r>
      <w:r>
        <w:t xml:space="preserve"> (Никарагуа) говорит, что прав</w:t>
      </w:r>
      <w:r>
        <w:t>и</w:t>
      </w:r>
      <w:r>
        <w:t>тельство принимает меры для ратификации в бл</w:t>
      </w:r>
      <w:r>
        <w:t>и</w:t>
      </w:r>
      <w:r>
        <w:t>жайшем будущем Факультативного протокола к Конвенции. Она подтверждает, что в статье 23 Ко</w:t>
      </w:r>
      <w:r>
        <w:t>н</w:t>
      </w:r>
      <w:r>
        <w:t>ституции Никарагуа закреплено право на жизнь. Что касается защиты жертв бытового насилия, то закон № 230, принятый в 1996 году, содержит 11 мер защиты потерпевших. Она проанализирует информацию об общих нормах защиты прав чел</w:t>
      </w:r>
      <w:r>
        <w:t>о</w:t>
      </w:r>
      <w:r>
        <w:t>века, приведенную на страницах 14 и 15 пятого п</w:t>
      </w:r>
      <w:r>
        <w:t>е</w:t>
      </w:r>
      <w:r>
        <w:t>риодического доклада (CEDAW/C/NIC/5), и о пр</w:t>
      </w:r>
      <w:r>
        <w:t>о</w:t>
      </w:r>
      <w:r>
        <w:t>ституции и торговле людьми (стр. 39 и 40). И, нак</w:t>
      </w:r>
      <w:r>
        <w:t>о</w:t>
      </w:r>
      <w:r>
        <w:t>нец, в 1995 году в Конституцию были внесены п</w:t>
      </w:r>
      <w:r>
        <w:t>о</w:t>
      </w:r>
      <w:r>
        <w:t>правки и проводится дополнительное рассмотрение порядка 60 статей, которое должно быть завершено к 2002 году.</w:t>
      </w:r>
    </w:p>
    <w:p w:rsidR="00000000" w:rsidRDefault="00000000">
      <w:pPr>
        <w:pStyle w:val="DualTxt"/>
      </w:pPr>
      <w:r>
        <w:t>11.</w:t>
      </w:r>
      <w:r>
        <w:tab/>
      </w:r>
      <w:r>
        <w:rPr>
          <w:b/>
        </w:rPr>
        <w:t>Г</w:t>
      </w:r>
      <w:r>
        <w:rPr>
          <w:b/>
        </w:rPr>
        <w:noBreakHyphen/>
        <w:t>жа Фреш де Алеман</w:t>
      </w:r>
      <w:r>
        <w:t xml:space="preserve"> (Никарагуа) напом</w:t>
      </w:r>
      <w:r>
        <w:t>и</w:t>
      </w:r>
      <w:r>
        <w:t>нает Комитету, что ее делегация, отвечая на вопр</w:t>
      </w:r>
      <w:r>
        <w:t>о</w:t>
      </w:r>
      <w:r>
        <w:t>сы, представляет нынешнее и предыдущее прав</w:t>
      </w:r>
      <w:r>
        <w:t>и</w:t>
      </w:r>
      <w:r>
        <w:t>тельства. Был задан вопрос о том, что произойдет с Никарагуанским институтом по делам женщин в случае сокращения международной поддержки. Во</w:t>
      </w:r>
      <w:r>
        <w:noBreakHyphen/>
        <w:t>первых, она хотела бы поблагодарить организ</w:t>
      </w:r>
      <w:r>
        <w:t>а</w:t>
      </w:r>
      <w:r>
        <w:t>ции-доноры, учреждения Организации Объедине</w:t>
      </w:r>
      <w:r>
        <w:t>н</w:t>
      </w:r>
      <w:r>
        <w:t>ных Наций и правительства, которые оказывают поддержку Институту и сотрудничают с ним. Без их поддержки Институт будет вынужден полагаться на финансовые средства правительства Никарагуа. В конечном счете ответственность за выполнение п</w:t>
      </w:r>
      <w:r>
        <w:t>о</w:t>
      </w:r>
      <w:r>
        <w:t>ложений Конвенции, которую Никарагуа ратифиц</w:t>
      </w:r>
      <w:r>
        <w:t>и</w:t>
      </w:r>
      <w:r>
        <w:t>ровала, лежит на всех никарагуанцах. Достигнут определенный прогресс, однако многое еще пре</w:t>
      </w:r>
      <w:r>
        <w:t>д</w:t>
      </w:r>
      <w:r>
        <w:t>стоит сделать. Для продвижения вперед будут нео</w:t>
      </w:r>
      <w:r>
        <w:t>б</w:t>
      </w:r>
      <w:r>
        <w:t>ходимы ресурсы.</w:t>
      </w:r>
    </w:p>
    <w:p w:rsidR="00000000" w:rsidRDefault="00000000">
      <w:pPr>
        <w:pStyle w:val="DualTxt"/>
      </w:pPr>
      <w:r>
        <w:t>12.</w:t>
      </w:r>
      <w:r>
        <w:tab/>
        <w:t>После зарубежных поездок и участия в реги</w:t>
      </w:r>
      <w:r>
        <w:t>о</w:t>
      </w:r>
      <w:r>
        <w:t>нальных и международных форумах и симпозиумах она пришла к выводу, что, несмотря на крайнюю нищету и доминирующую роль мужчин в обществе, Никарагуа уделяет больше внимания проблемам бытового и сексуального насилия, чем другие лат</w:t>
      </w:r>
      <w:r>
        <w:t>и</w:t>
      </w:r>
      <w:r>
        <w:t>ноамериканские страны. Никарагуа имеет трехст</w:t>
      </w:r>
      <w:r>
        <w:t>о</w:t>
      </w:r>
      <w:r>
        <w:t>роннюю структуру борьбы с насилием в отношении женщин, в которую входят сеть по борьбе с насил</w:t>
      </w:r>
      <w:r>
        <w:t>и</w:t>
      </w:r>
      <w:r>
        <w:t>ем в отношении женщин, занимающаяся проблем</w:t>
      </w:r>
      <w:r>
        <w:t>а</w:t>
      </w:r>
      <w:r>
        <w:t>ми жертв насилия, национальная полиция, которая получает жалобы, и Никарагуанский институт по делам женщин, который осуществляет последу</w:t>
      </w:r>
      <w:r>
        <w:t>ю</w:t>
      </w:r>
      <w:r>
        <w:t>щую деятельность, контроль и учебную подготовку. Кроме того, на основе президентского указа был определен мандат Национальной комиссии по бор</w:t>
      </w:r>
      <w:r>
        <w:t>ь</w:t>
      </w:r>
      <w:r>
        <w:t>бе с насилием в отношении женщин, детей и мол</w:t>
      </w:r>
      <w:r>
        <w:t>о</w:t>
      </w:r>
      <w:r>
        <w:t>дежи. Нормативные акты обеспечивают гарантии, которые не только позволяют решать проблемы, но и определяют направления будущей деятел</w:t>
      </w:r>
      <w:r>
        <w:t>ь</w:t>
      </w:r>
      <w:r>
        <w:t>ности.</w:t>
      </w:r>
    </w:p>
    <w:p w:rsidR="00000000" w:rsidRDefault="00000000">
      <w:pPr>
        <w:pStyle w:val="DualTxt"/>
      </w:pPr>
      <w:r>
        <w:t>13.</w:t>
      </w:r>
      <w:r>
        <w:tab/>
        <w:t>Существует общее согласие в отношении того, что статус Никарагуанского института по делам женщин необходимо повысить до уровня министе</w:t>
      </w:r>
      <w:r>
        <w:t>р</w:t>
      </w:r>
      <w:r>
        <w:t>ства. В настоящее время он входит в кабинет прав</w:t>
      </w:r>
      <w:r>
        <w:t>и</w:t>
      </w:r>
      <w:r>
        <w:t>тельства по социальным вопросам и его поддерж</w:t>
      </w:r>
      <w:r>
        <w:t>и</w:t>
      </w:r>
      <w:r>
        <w:t>вает супруга президента Республики, а также бы</w:t>
      </w:r>
      <w:r>
        <w:t>в</w:t>
      </w:r>
      <w:r>
        <w:t>ший президент Виолета Чаморро. Она заверяет К</w:t>
      </w:r>
      <w:r>
        <w:t>о</w:t>
      </w:r>
      <w:r>
        <w:t>митет в том, что в случае смены состава правител</w:t>
      </w:r>
      <w:r>
        <w:t>ь</w:t>
      </w:r>
      <w:r>
        <w:t>ства программы Института не будут подвергнуты существенным изменениям. К настоящему моменту достигнуты немалые результаты, что исключает и</w:t>
      </w:r>
      <w:r>
        <w:t>з</w:t>
      </w:r>
      <w:r>
        <w:t>менение курса.</w:t>
      </w:r>
    </w:p>
    <w:p w:rsidR="00000000" w:rsidRDefault="00000000">
      <w:pPr>
        <w:pStyle w:val="DualTxt"/>
      </w:pPr>
      <w:r>
        <w:t>14.</w:t>
      </w:r>
      <w:r>
        <w:tab/>
        <w:t>Отвечая на вопрос о том, оказывает ли Инст</w:t>
      </w:r>
      <w:r>
        <w:t>и</w:t>
      </w:r>
      <w:r>
        <w:t>тут какое-либо влияние на другие области деятел</w:t>
      </w:r>
      <w:r>
        <w:t>ь</w:t>
      </w:r>
      <w:r>
        <w:t>ности правительства, она говорит, что в настоящее время в различных министерствах имеются подра</w:t>
      </w:r>
      <w:r>
        <w:t>з</w:t>
      </w:r>
      <w:r>
        <w:t>деления по изучению гендерной проблематики, включая министерство сельского и лесного хозяйс</w:t>
      </w:r>
      <w:r>
        <w:t>т</w:t>
      </w:r>
      <w:r>
        <w:t>ва и министерство по окружающей среде и приро</w:t>
      </w:r>
      <w:r>
        <w:t>д</w:t>
      </w:r>
      <w:r>
        <w:t>ным ресурсам, а также Кредитный фонд для сел</w:t>
      </w:r>
      <w:r>
        <w:t>ь</w:t>
      </w:r>
      <w:r>
        <w:t>ских районов. Деятельность Национальной коми</w:t>
      </w:r>
      <w:r>
        <w:t>с</w:t>
      </w:r>
      <w:r>
        <w:t>сии по борьбе с насилием в отношении женщин, д</w:t>
      </w:r>
      <w:r>
        <w:t>е</w:t>
      </w:r>
      <w:r>
        <w:t>тей и молодежи, Межведомственного комитета по делам женщин и развитию сельских районов, Ко</w:t>
      </w:r>
      <w:r>
        <w:t>н</w:t>
      </w:r>
      <w:r>
        <w:t>сультативного совета Никарагуанского института по делам женщин, сети по борьбе с насилием в отн</w:t>
      </w:r>
      <w:r>
        <w:t>о</w:t>
      </w:r>
      <w:r>
        <w:t>шении женщин, Государственного прокурора по правам человека, Национального собрания и Ве</w:t>
      </w:r>
      <w:r>
        <w:t>р</w:t>
      </w:r>
      <w:r>
        <w:t>ховного суда направлена на поощрение и защиту прав женщин.</w:t>
      </w:r>
    </w:p>
    <w:p w:rsidR="00000000" w:rsidRDefault="00000000">
      <w:pPr>
        <w:pStyle w:val="DualTxt"/>
      </w:pPr>
      <w:r>
        <w:t>15.</w:t>
      </w:r>
      <w:r>
        <w:tab/>
        <w:t>Хотя 80 процентов никарагуанцев исповедуют католицизм, Никарагуанский институт по делам женщин, который является правительственным о</w:t>
      </w:r>
      <w:r>
        <w:t>р</w:t>
      </w:r>
      <w:r>
        <w:t>ганом, не имеет никаких связей с католической це</w:t>
      </w:r>
      <w:r>
        <w:t>р</w:t>
      </w:r>
      <w:r>
        <w:t>ковью. В Никарагуа церковь и государство отдел</w:t>
      </w:r>
      <w:r>
        <w:t>е</w:t>
      </w:r>
      <w:r>
        <w:t>ны и независимы друг от друга; церковь не оказ</w:t>
      </w:r>
      <w:r>
        <w:t>ы</w:t>
      </w:r>
      <w:r>
        <w:t>вает никакого влияния на политику и программы Института.</w:t>
      </w:r>
    </w:p>
    <w:p w:rsidR="00000000" w:rsidRDefault="00000000">
      <w:pPr>
        <w:pStyle w:val="DualTxt"/>
      </w:pPr>
      <w:r>
        <w:t>16.</w:t>
      </w:r>
      <w:r>
        <w:tab/>
        <w:t>Оратор благодарит Комитет за проявленный интерес к положению женщин в Никарагуа и зав</w:t>
      </w:r>
      <w:r>
        <w:t>е</w:t>
      </w:r>
      <w:r>
        <w:t>ряет его в том, что Никарагуанский институт по д</w:t>
      </w:r>
      <w:r>
        <w:t>е</w:t>
      </w:r>
      <w:r>
        <w:t>лам женщин будет делать все возможное для улу</w:t>
      </w:r>
      <w:r>
        <w:t>ч</w:t>
      </w:r>
      <w:r>
        <w:t>шения положения никарагуанских женщин. На сл</w:t>
      </w:r>
      <w:r>
        <w:t>е</w:t>
      </w:r>
      <w:r>
        <w:t>дующей неделе ее делегация представит запроше</w:t>
      </w:r>
      <w:r>
        <w:t>н</w:t>
      </w:r>
      <w:r>
        <w:t>ные статистические данные и будет приветствовать любые предложения и рекомендации со стороны Ком</w:t>
      </w:r>
      <w:r>
        <w:t>и</w:t>
      </w:r>
      <w:r>
        <w:t>тета.</w:t>
      </w:r>
    </w:p>
    <w:p w:rsidR="00000000" w:rsidRDefault="00000000">
      <w:pPr>
        <w:pStyle w:val="DualTxt"/>
      </w:pPr>
      <w:r>
        <w:t>17.</w:t>
      </w:r>
      <w:r>
        <w:tab/>
      </w:r>
      <w:r>
        <w:rPr>
          <w:b/>
        </w:rPr>
        <w:t>Председатель</w:t>
      </w:r>
      <w:r>
        <w:t xml:space="preserve"> отмечает, что, несмотря на гр</w:t>
      </w:r>
      <w:r>
        <w:t>а</w:t>
      </w:r>
      <w:r>
        <w:t>жданскую войну, землетрясения и извержения ву</w:t>
      </w:r>
      <w:r>
        <w:t>л</w:t>
      </w:r>
      <w:r>
        <w:t>канов, Никарагуа предпринимает активные усилия по обеспечению прав женщин и была одной из пе</w:t>
      </w:r>
      <w:r>
        <w:t>р</w:t>
      </w:r>
      <w:r>
        <w:t>вых стран, ратифицировавших Конвенцию. Она убеждена, что Никарагуанский институт по делам женщин добьется поставленной цели и будет пр</w:t>
      </w:r>
      <w:r>
        <w:t>е</w:t>
      </w:r>
      <w:r>
        <w:t>образован в министерство. Как в вопросах прав ч</w:t>
      </w:r>
      <w:r>
        <w:t>е</w:t>
      </w:r>
      <w:r>
        <w:t>ловека, так и в вопросах прав женщин Никарагуа значительно опережает другие страны региона. Следует также отметить участие Никарагуа в разр</w:t>
      </w:r>
      <w:r>
        <w:t>а</w:t>
      </w:r>
      <w:r>
        <w:t>ботке Межамериканской конвенции о предотвращ</w:t>
      </w:r>
      <w:r>
        <w:t>е</w:t>
      </w:r>
      <w:r>
        <w:t>нии и искоренении насилия в отношении женщин и наказании за него. Она осознает, что получить ст</w:t>
      </w:r>
      <w:r>
        <w:t>а</w:t>
      </w:r>
      <w:r>
        <w:t>тистические данные, дезагрегированные по призн</w:t>
      </w:r>
      <w:r>
        <w:t>а</w:t>
      </w:r>
      <w:r>
        <w:t>ку пола, является сложной задачей и считает, что Никарагуа следует дать высокую оценку за пров</w:t>
      </w:r>
      <w:r>
        <w:t>е</w:t>
      </w:r>
      <w:r>
        <w:t>дение в 1996 году переписи населения, несмотря на ограниченный бюджет. В заключение она просит государство-участника внимательно изучить рек</w:t>
      </w:r>
      <w:r>
        <w:t>о</w:t>
      </w:r>
      <w:r>
        <w:t>мендации Комитета, которые должны послужить основой для будущего прогре</w:t>
      </w:r>
      <w:r>
        <w:t>с</w:t>
      </w:r>
      <w:r>
        <w:t>са.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Заседание закрывается в 16 ч. 10 м.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NO&gt;&gt;N0145998R&lt;&lt;ODS JOB NO&gt;&gt;</w:t>
      </w:r>
    </w:p>
    <w:p w:rsidR="00000000" w:rsidRDefault="00000000">
      <w:pPr>
        <w:pStyle w:val="CommentText"/>
      </w:pPr>
      <w:r>
        <w:t>&lt;&lt;ODS DOC SYMBOL1&gt;&gt;CEDAW/C/SR.526&lt;&lt;ODS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pBdr>
        <w:top w:val="single" w:sz="2" w:space="1" w:color="auto"/>
      </w:pBdr>
      <w:rPr>
        <w:sz w:val="2"/>
      </w:rPr>
    </w:pPr>
  </w:p>
  <w:p w:rsidR="00000000" w:rsidRDefault="00000000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000000" w:rsidRDefault="00000000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000000" w:rsidRDefault="00000000">
    <w:pPr>
      <w:pStyle w:val="FootnoteText"/>
      <w:spacing w:after="120"/>
      <w:ind w:left="1267" w:right="1267" w:firstLine="0"/>
    </w:pPr>
    <w:r>
      <w:t>Любые поправки к отчетам о заседаниях этой сессии будут сведены в один документ, содержащий только исправления, который будет издан вскоре после окончания сессии.</w:t>
    </w:r>
  </w:p>
  <w:p w:rsidR="00000000" w:rsidRDefault="00000000">
    <w:pPr>
      <w:pStyle w:val="FootnoteText"/>
      <w:spacing w:line="120" w:lineRule="exact"/>
      <w:ind w:left="1267" w:right="1267" w:firstLine="0"/>
      <w:rPr>
        <w:sz w:val="10"/>
      </w:rPr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01-45998 (R)</w:t>
    </w:r>
  </w:p>
  <w:p w:rsidR="00000000" w:rsidRDefault="00000000">
    <w:pPr>
      <w:pStyle w:val="Footer"/>
      <w:spacing w:before="120" w:line="240" w:lineRule="exact"/>
      <w:rPr>
        <w:rFonts w:ascii="Barcode 3 of 9 by request" w:hAnsi="Barcode 3 of 9 by request"/>
        <w:b w:val="0"/>
        <w:spacing w:val="4"/>
        <w:w w:val="103"/>
        <w:sz w:val="24"/>
      </w:rPr>
    </w:pPr>
    <w:r>
      <w:rPr>
        <w:rFonts w:ascii="Barcode 3 of 9 by request" w:hAnsi="Barcode 3 of 9 by request"/>
        <w:b w:val="0"/>
        <w:spacing w:val="4"/>
        <w:w w:val="103"/>
        <w:sz w:val="24"/>
      </w:rPr>
      <w:t>*0145998*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CEDAW/C/SR.526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CEDAW/C/SR.526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/C/SR.526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rPr>
              <w:lang w:val="en-US"/>
            </w:rPr>
            <w:t xml:space="preserve">5 January </w:t>
          </w:r>
          <w:r>
            <w:t>200</w:t>
          </w:r>
          <w:r>
            <w:rPr>
              <w:lang w:val="en-US"/>
            </w:rPr>
            <w:t>4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720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30/12/2003 9:19: PM"/>
    <w:docVar w:name="DocCategory" w:val="SROthers"/>
    <w:docVar w:name="DocType" w:val="Final"/>
    <w:docVar w:name="JobNo" w:val="0145998R"/>
    <w:docVar w:name="OandT" w:val=" "/>
    <w:docVar w:name="Symbol1" w:val="CEDAW/C/SR.526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DualTxt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DualTxt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1781</Words>
  <Characters>10152</Characters>
  <Application>Microsoft Office Word</Application>
  <DocSecurity>4</DocSecurity>
  <Lines>84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12467</CharactersWithSpaces>
  <SharedDoc>false</SharedDoc>
  <HLinks>
    <vt:vector size="6" baseType="variant">
      <vt:variant>
        <vt:i4>4522087</vt:i4>
      </vt:variant>
      <vt:variant>
        <vt:i4>25882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DGAACS User</cp:lastModifiedBy>
  <cp:revision>5</cp:revision>
  <cp:lastPrinted>2004-01-02T09:36:00Z</cp:lastPrinted>
  <dcterms:created xsi:type="dcterms:W3CDTF">2004-01-02T09:36:00Z</dcterms:created>
  <dcterms:modified xsi:type="dcterms:W3CDTF">2004-01-02T10:33:00Z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0145998</vt:lpwstr>
  </property>
  <property fmtid="{D5CDD505-2E9C-101B-9397-08002B2CF9AE}" pid="3" name="Symbol1">
    <vt:lpwstr>CEDAW/C/SR.526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4</vt:lpwstr>
  </property>
  <property fmtid="{D5CDD505-2E9C-101B-9397-08002B2CF9AE}" pid="8" name="Operator">
    <vt:lpwstr>Galitchskaia</vt:lpwstr>
  </property>
</Properties>
</file>