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83" w:rsidRDefault="002D0683" w:rsidP="002D0683">
      <w:pPr>
        <w:spacing w:line="240" w:lineRule="auto"/>
        <w:jc w:val="left"/>
        <w:rPr>
          <w:szCs w:val="6"/>
        </w:rPr>
        <w:sectPr w:rsidR="002D0683" w:rsidSect="002D0683">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2D0683" w:rsidRDefault="002D0683" w:rsidP="002D0683">
      <w:pPr>
        <w:pStyle w:val="H1"/>
        <w:rPr>
          <w:rtl/>
        </w:rPr>
      </w:pPr>
      <w:r>
        <w:rPr>
          <w:rFonts w:hint="eastAsia"/>
          <w:rtl/>
        </w:rPr>
        <w:t>اللجنة</w:t>
      </w:r>
      <w:r>
        <w:rPr>
          <w:rtl/>
        </w:rPr>
        <w:t xml:space="preserve"> المعنية بالقضاء على التمييز ضد المرأة</w:t>
      </w:r>
    </w:p>
    <w:p w:rsidR="002D0683" w:rsidRDefault="002D0683" w:rsidP="00675FD2">
      <w:pPr>
        <w:pStyle w:val="H23"/>
        <w:rPr>
          <w:rtl/>
        </w:rPr>
      </w:pPr>
      <w:r>
        <w:rPr>
          <w:rFonts w:hint="eastAsia"/>
          <w:rtl/>
        </w:rPr>
        <w:t>الدورة</w:t>
      </w:r>
      <w:r>
        <w:rPr>
          <w:rtl/>
        </w:rPr>
        <w:t xml:space="preserve"> </w:t>
      </w:r>
      <w:r w:rsidR="00675FD2">
        <w:rPr>
          <w:rFonts w:hint="cs"/>
          <w:rtl/>
        </w:rPr>
        <w:t>الحادية والعشرون</w:t>
      </w:r>
    </w:p>
    <w:p w:rsidR="002D0683" w:rsidRPr="002D0683" w:rsidRDefault="002D0683" w:rsidP="002D0683">
      <w:pPr>
        <w:spacing w:line="120" w:lineRule="exact"/>
        <w:rPr>
          <w:rFonts w:hint="cs"/>
          <w:sz w:val="12"/>
          <w:rtl/>
        </w:rPr>
      </w:pPr>
    </w:p>
    <w:p w:rsidR="002D0683" w:rsidRDefault="002D0683" w:rsidP="002D0683">
      <w:pPr>
        <w:pStyle w:val="H23"/>
        <w:rPr>
          <w:rFonts w:hint="cs"/>
          <w:rtl/>
        </w:rPr>
      </w:pPr>
      <w:r>
        <w:rPr>
          <w:rFonts w:hint="eastAsia"/>
          <w:rtl/>
        </w:rPr>
        <w:t>محضر</w:t>
      </w:r>
      <w:r>
        <w:rPr>
          <w:rtl/>
        </w:rPr>
        <w:t xml:space="preserve"> موجز للجلسة </w:t>
      </w:r>
      <w:r w:rsidR="00675FD2">
        <w:rPr>
          <w:rFonts w:hint="cs"/>
          <w:rtl/>
        </w:rPr>
        <w:t>436</w:t>
      </w:r>
    </w:p>
    <w:p w:rsidR="002D0683" w:rsidRDefault="002D0683" w:rsidP="00675FD2">
      <w:pPr>
        <w:pStyle w:val="SingleTxt"/>
        <w:ind w:left="0" w:right="0"/>
        <w:rPr>
          <w:rtl/>
        </w:rPr>
      </w:pPr>
      <w:r>
        <w:rPr>
          <w:rFonts w:hint="eastAsia"/>
          <w:rtl/>
        </w:rPr>
        <w:t>المعقودة</w:t>
      </w:r>
      <w:r>
        <w:rPr>
          <w:rtl/>
        </w:rPr>
        <w:t xml:space="preserve"> في المقر، نيويورك، يوم</w:t>
      </w:r>
      <w:r w:rsidR="00675FD2">
        <w:rPr>
          <w:rFonts w:hint="cs"/>
          <w:rtl/>
        </w:rPr>
        <w:t xml:space="preserve"> الخميس</w:t>
      </w:r>
      <w:r>
        <w:rPr>
          <w:rtl/>
        </w:rPr>
        <w:t>،</w:t>
      </w:r>
      <w:r w:rsidR="00675FD2">
        <w:rPr>
          <w:rFonts w:hint="cs"/>
          <w:rtl/>
        </w:rPr>
        <w:t xml:space="preserve"> 17 حزيران/يونيه 1999، الساعة 15/10 </w:t>
      </w:r>
    </w:p>
    <w:p w:rsidR="002D0683" w:rsidRPr="002D0683" w:rsidRDefault="002D0683" w:rsidP="002D0683">
      <w:pPr>
        <w:pStyle w:val="SingleTxt"/>
        <w:spacing w:after="0" w:line="120" w:lineRule="exact"/>
        <w:ind w:left="0" w:right="0"/>
        <w:rPr>
          <w:sz w:val="12"/>
          <w:rtl/>
        </w:rPr>
      </w:pPr>
    </w:p>
    <w:p w:rsidR="002D0683" w:rsidRDefault="002D0683" w:rsidP="00675FD2">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sidR="00675FD2">
        <w:rPr>
          <w:rFonts w:ascii="Traditional Arabic" w:hAnsi="Traditional Arabic" w:hint="cs"/>
          <w:iCs/>
          <w:rtl/>
        </w:rPr>
        <w:t>ة</w:t>
      </w:r>
      <w:r>
        <w:rPr>
          <w:rFonts w:ascii="Traditional Arabic" w:hAnsi="Traditional Arabic"/>
          <w:iCs/>
          <w:rtl/>
        </w:rPr>
        <w:t>:</w:t>
      </w:r>
      <w:r w:rsidR="00675FD2">
        <w:rPr>
          <w:rFonts w:ascii="Traditional Arabic" w:hAnsi="Traditional Arabic" w:hint="cs"/>
          <w:rtl/>
        </w:rPr>
        <w:t xml:space="preserve"> </w:t>
      </w:r>
      <w:r>
        <w:rPr>
          <w:rFonts w:ascii="Traditional Arabic" w:hAnsi="Traditional Arabic"/>
          <w:rtl/>
        </w:rPr>
        <w:t>السيد</w:t>
      </w:r>
      <w:r w:rsidR="00675FD2">
        <w:rPr>
          <w:rFonts w:ascii="Traditional Arabic" w:hAnsi="Traditional Arabic" w:hint="cs"/>
          <w:rtl/>
        </w:rPr>
        <w:t>ة غونزاليس (نائب الرئيس)</w:t>
      </w:r>
    </w:p>
    <w:p w:rsidR="002D0683" w:rsidRPr="002D0683" w:rsidRDefault="002D0683" w:rsidP="002D0683">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2D0683" w:rsidRPr="002D0683" w:rsidRDefault="002D0683" w:rsidP="002D0683">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2D0683" w:rsidRPr="002D0683" w:rsidRDefault="002D0683" w:rsidP="002D0683">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2D0683" w:rsidRDefault="002D0683" w:rsidP="002D0683">
      <w:pPr>
        <w:pStyle w:val="HCh"/>
        <w:rPr>
          <w:bCs w:val="0"/>
          <w:rtl/>
        </w:rPr>
      </w:pPr>
      <w:r>
        <w:rPr>
          <w:rFonts w:hint="eastAsia"/>
          <w:bCs w:val="0"/>
          <w:rtl/>
        </w:rPr>
        <w:t>المحتويات</w:t>
      </w:r>
    </w:p>
    <w:p w:rsidR="002D0683" w:rsidRDefault="002D0683" w:rsidP="002D0683">
      <w:pPr>
        <w:pStyle w:val="HCh"/>
        <w:spacing w:line="240" w:lineRule="auto"/>
        <w:rPr>
          <w:rFonts w:hint="cs"/>
          <w:bCs w:val="0"/>
          <w:szCs w:val="20"/>
          <w:rtl/>
        </w:rPr>
      </w:pPr>
    </w:p>
    <w:p w:rsidR="00CD3849" w:rsidRDefault="00675FD2" w:rsidP="002D0683">
      <w:pPr>
        <w:pStyle w:val="SingleTxt"/>
        <w:rPr>
          <w:rFonts w:hint="cs"/>
          <w:rtl/>
        </w:rPr>
      </w:pPr>
      <w:r>
        <w:rPr>
          <w:rFonts w:hint="cs"/>
          <w:rtl/>
        </w:rPr>
        <w:t>النظر في التقارير المقدمة من الدول الأطراف بموجب المادة 18 من الاتفاقية (</w:t>
      </w:r>
      <w:r w:rsidRPr="00675FD2">
        <w:rPr>
          <w:rFonts w:hint="cs"/>
          <w:i/>
          <w:iCs/>
          <w:rtl/>
        </w:rPr>
        <w:t>تابع</w:t>
      </w:r>
      <w:r>
        <w:rPr>
          <w:rFonts w:hint="cs"/>
          <w:rtl/>
        </w:rPr>
        <w:t>)</w:t>
      </w:r>
    </w:p>
    <w:p w:rsidR="00675FD2" w:rsidRPr="00675FD2" w:rsidRDefault="00675FD2" w:rsidP="002D0683">
      <w:pPr>
        <w:pStyle w:val="SingleTxt"/>
        <w:rPr>
          <w:rFonts w:hint="cs"/>
          <w:i/>
          <w:iCs/>
          <w:rtl/>
        </w:rPr>
      </w:pPr>
      <w:r>
        <w:rPr>
          <w:rFonts w:hint="cs"/>
          <w:rtl/>
        </w:rPr>
        <w:tab/>
      </w:r>
      <w:r>
        <w:rPr>
          <w:rFonts w:hint="cs"/>
          <w:i/>
          <w:iCs/>
          <w:rtl/>
        </w:rPr>
        <w:t>التقريران الدوريان الثالث والرابع لإسبانيا</w:t>
      </w:r>
    </w:p>
    <w:p w:rsidR="00675FD2" w:rsidRPr="00675FD2" w:rsidRDefault="00675FD2" w:rsidP="00675FD2">
      <w:pPr>
        <w:pStyle w:val="SingleTxt"/>
        <w:spacing w:after="0" w:line="14" w:lineRule="exact"/>
        <w:rPr>
          <w:i/>
          <w:iCs/>
          <w:sz w:val="2"/>
          <w:rtl/>
          <w:lang w:bidi="ar-SY"/>
        </w:rPr>
        <w:sectPr w:rsidR="00675FD2" w:rsidRPr="00675FD2" w:rsidSect="002D0683">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675FD2" w:rsidRPr="00675FD2" w:rsidRDefault="00675FD2" w:rsidP="00675FD2">
      <w:pPr>
        <w:pStyle w:val="DualTxt"/>
        <w:rPr>
          <w:rFonts w:hint="cs"/>
          <w:rtl/>
        </w:rPr>
      </w:pPr>
      <w:r>
        <w:rPr>
          <w:rFonts w:hint="cs"/>
          <w:rtl/>
          <w:lang w:bidi="ar-SY"/>
        </w:rPr>
        <w:tab/>
      </w:r>
      <w:r w:rsidRPr="00675FD2">
        <w:rPr>
          <w:i/>
          <w:iCs/>
          <w:rtl/>
          <w:lang w:bidi="ar-SY"/>
        </w:rPr>
        <w:t xml:space="preserve">افتتحت الجلسة الساعة </w:t>
      </w:r>
      <w:r w:rsidRPr="00675FD2">
        <w:rPr>
          <w:rFonts w:hint="cs"/>
          <w:i/>
          <w:iCs/>
          <w:rtl/>
          <w:lang w:bidi="ar-SY"/>
        </w:rPr>
        <w:t>05</w:t>
      </w:r>
      <w:r w:rsidRPr="00675FD2">
        <w:rPr>
          <w:i/>
          <w:iCs/>
          <w:rtl/>
          <w:lang w:bidi="ar-SY"/>
        </w:rPr>
        <w:t>/</w:t>
      </w:r>
      <w:r w:rsidRPr="00675FD2">
        <w:rPr>
          <w:rFonts w:hint="cs"/>
          <w:i/>
          <w:iCs/>
          <w:rtl/>
          <w:lang w:bidi="ar-SY"/>
        </w:rPr>
        <w:t>11</w:t>
      </w:r>
    </w:p>
    <w:p w:rsidR="00675FD2" w:rsidRPr="00675FD2" w:rsidRDefault="00675FD2" w:rsidP="00675FD2">
      <w:pPr>
        <w:pStyle w:val="DualTxt"/>
        <w:rPr>
          <w:rFonts w:hint="cs"/>
          <w:rtl/>
          <w:lang w:bidi="ar-SY"/>
        </w:rPr>
      </w:pPr>
      <w:r w:rsidRPr="00675FD2">
        <w:rPr>
          <w:b/>
          <w:bCs/>
          <w:rtl/>
          <w:lang w:bidi="ar-SY"/>
        </w:rPr>
        <w:t xml:space="preserve">النظر في التقارير المقدمة من الدول الأطراف بموجب المادة 18 من </w:t>
      </w:r>
      <w:r w:rsidRPr="00675FD2">
        <w:rPr>
          <w:rFonts w:hint="cs"/>
          <w:b/>
          <w:bCs/>
          <w:rtl/>
          <w:lang w:bidi="ar-SY"/>
        </w:rPr>
        <w:t>الاتفاقية</w:t>
      </w:r>
      <w:r w:rsidRPr="00675FD2">
        <w:rPr>
          <w:b/>
          <w:bCs/>
          <w:rtl/>
          <w:lang w:bidi="ar-SY"/>
        </w:rPr>
        <w:t xml:space="preserve"> </w:t>
      </w:r>
      <w:r w:rsidRPr="00675FD2">
        <w:rPr>
          <w:rtl/>
          <w:lang w:bidi="ar-SY"/>
        </w:rPr>
        <w:t>(</w:t>
      </w:r>
      <w:r w:rsidRPr="00675FD2">
        <w:rPr>
          <w:i/>
          <w:iCs/>
          <w:rtl/>
          <w:lang w:bidi="ar-SY"/>
        </w:rPr>
        <w:t>تابع</w:t>
      </w:r>
      <w:r w:rsidR="001F03AE">
        <w:rPr>
          <w:rtl/>
          <w:lang w:bidi="ar-SY"/>
        </w:rPr>
        <w:t>)</w:t>
      </w:r>
    </w:p>
    <w:p w:rsidR="00675FD2" w:rsidRPr="00A56C63" w:rsidRDefault="00675FD2" w:rsidP="00675FD2">
      <w:pPr>
        <w:pStyle w:val="DualTxt"/>
        <w:rPr>
          <w:i/>
          <w:iCs/>
        </w:rPr>
      </w:pPr>
      <w:r w:rsidRPr="00A56C63">
        <w:rPr>
          <w:i/>
          <w:iCs/>
          <w:rtl/>
        </w:rPr>
        <w:tab/>
        <w:t xml:space="preserve">التقريران الدوريان الثالث والرابع </w:t>
      </w:r>
      <w:r w:rsidR="00081E32" w:rsidRPr="00A56C63">
        <w:rPr>
          <w:rFonts w:hint="cs"/>
          <w:i/>
          <w:iCs/>
          <w:rtl/>
        </w:rPr>
        <w:t>لإسبانيا</w:t>
      </w:r>
      <w:r w:rsidRPr="00A56C63">
        <w:rPr>
          <w:i/>
          <w:iCs/>
          <w:rtl/>
          <w:lang w:bidi="ar-SY"/>
        </w:rPr>
        <w:t xml:space="preserve"> </w:t>
      </w:r>
      <w:r w:rsidRPr="00A56C63">
        <w:rPr>
          <w:i/>
          <w:iCs/>
          <w:rtl/>
          <w:lang w:bidi="ar-SY"/>
        </w:rPr>
        <w:tab/>
      </w:r>
      <w:r w:rsidRPr="00A56C63">
        <w:rPr>
          <w:rFonts w:hint="cs"/>
          <w:i/>
          <w:iCs/>
          <w:rtl/>
          <w:lang w:bidi="ar-SY"/>
        </w:rPr>
        <w:t>(</w:t>
      </w:r>
      <w:r w:rsidRPr="00A56C63">
        <w:rPr>
          <w:i/>
          <w:iCs/>
        </w:rPr>
        <w:t>CEDAW/C/ESP/3</w:t>
      </w:r>
      <w:r w:rsidRPr="00A56C63">
        <w:rPr>
          <w:i/>
          <w:iCs/>
          <w:rtl/>
          <w:lang w:bidi="ar-SY"/>
        </w:rPr>
        <w:t xml:space="preserve"> </w:t>
      </w:r>
      <w:r w:rsidRPr="00A56C63">
        <w:rPr>
          <w:i/>
          <w:iCs/>
          <w:rtl/>
        </w:rPr>
        <w:t xml:space="preserve">و </w:t>
      </w:r>
      <w:r w:rsidRPr="00A56C63">
        <w:rPr>
          <w:i/>
          <w:iCs/>
        </w:rPr>
        <w:t>4</w:t>
      </w:r>
      <w:r w:rsidRPr="00A56C63">
        <w:rPr>
          <w:i/>
          <w:iCs/>
          <w:rtl/>
        </w:rPr>
        <w:t xml:space="preserve">) </w:t>
      </w:r>
    </w:p>
    <w:p w:rsidR="00675FD2" w:rsidRPr="00675FD2" w:rsidRDefault="00675FD2" w:rsidP="00675FD2">
      <w:pPr>
        <w:pStyle w:val="DualTxt"/>
        <w:rPr>
          <w:rFonts w:hint="cs"/>
          <w:rtl/>
          <w:lang w:bidi="ar-SY"/>
        </w:rPr>
      </w:pPr>
      <w:r w:rsidRPr="00675FD2">
        <w:rPr>
          <w:rtl/>
          <w:lang w:bidi="ar-SY"/>
        </w:rPr>
        <w:t>1</w:t>
      </w:r>
      <w:r>
        <w:rPr>
          <w:rFonts w:hint="cs"/>
          <w:rtl/>
          <w:lang w:bidi="ar-SY"/>
        </w:rPr>
        <w:t xml:space="preserve"> </w:t>
      </w:r>
      <w:r w:rsidRPr="00675FD2">
        <w:rPr>
          <w:rtl/>
          <w:lang w:bidi="ar-SY"/>
        </w:rPr>
        <w:t>-</w:t>
      </w:r>
      <w:r>
        <w:rPr>
          <w:rFonts w:hint="cs"/>
          <w:rtl/>
          <w:lang w:bidi="ar-SY"/>
        </w:rPr>
        <w:tab/>
      </w:r>
      <w:r w:rsidRPr="00675FD2">
        <w:rPr>
          <w:rtl/>
          <w:lang w:bidi="ar-SY"/>
        </w:rPr>
        <w:t>بنا</w:t>
      </w:r>
      <w:r>
        <w:rPr>
          <w:rFonts w:hint="cs"/>
          <w:rtl/>
          <w:lang w:bidi="ar-SY"/>
        </w:rPr>
        <w:t>ء</w:t>
      </w:r>
      <w:r w:rsidRPr="00675FD2">
        <w:rPr>
          <w:rtl/>
          <w:lang w:bidi="ar-SY"/>
        </w:rPr>
        <w:t xml:space="preserve"> على دعوة من الرئيسة، جلس أعضاء الوفد ا</w:t>
      </w:r>
      <w:r>
        <w:rPr>
          <w:rFonts w:hint="cs"/>
          <w:rtl/>
          <w:lang w:bidi="ar-SY"/>
        </w:rPr>
        <w:t>لإ</w:t>
      </w:r>
      <w:r w:rsidRPr="00675FD2">
        <w:rPr>
          <w:rFonts w:hint="cs"/>
          <w:rtl/>
          <w:lang w:bidi="ar-SY"/>
        </w:rPr>
        <w:t>سباني</w:t>
      </w:r>
      <w:r w:rsidRPr="00675FD2">
        <w:rPr>
          <w:rtl/>
          <w:lang w:bidi="ar-SY"/>
        </w:rPr>
        <w:t xml:space="preserve"> إلى مائدة اللجنة.</w:t>
      </w:r>
    </w:p>
    <w:p w:rsidR="00675FD2" w:rsidRPr="00675FD2" w:rsidRDefault="00675FD2" w:rsidP="00675FD2">
      <w:pPr>
        <w:pStyle w:val="DualTxt"/>
        <w:rPr>
          <w:rFonts w:hint="cs"/>
          <w:rtl/>
        </w:rPr>
      </w:pPr>
      <w:r w:rsidRPr="00675FD2">
        <w:rPr>
          <w:rFonts w:hint="cs"/>
          <w:rtl/>
          <w:lang w:bidi="ar-SY"/>
        </w:rPr>
        <w:t>2</w:t>
      </w:r>
      <w:r>
        <w:rPr>
          <w:rFonts w:hint="cs"/>
          <w:rtl/>
          <w:lang w:bidi="ar-SY"/>
        </w:rPr>
        <w:t xml:space="preserve"> </w:t>
      </w:r>
      <w:r w:rsidRPr="00675FD2">
        <w:rPr>
          <w:rtl/>
          <w:lang w:bidi="ar-SY"/>
        </w:rPr>
        <w:t>-</w:t>
      </w:r>
      <w:r w:rsidRPr="00675FD2">
        <w:rPr>
          <w:rtl/>
          <w:lang w:bidi="ar-SY"/>
        </w:rPr>
        <w:tab/>
      </w:r>
      <w:r w:rsidRPr="00675FD2">
        <w:rPr>
          <w:b/>
          <w:bCs/>
          <w:rtl/>
          <w:lang w:bidi="ar-SY"/>
        </w:rPr>
        <w:t xml:space="preserve">السيد </w:t>
      </w:r>
      <w:r w:rsidRPr="00675FD2">
        <w:rPr>
          <w:rFonts w:hint="cs"/>
          <w:b/>
          <w:bCs/>
          <w:rtl/>
          <w:lang w:bidi="ar-SY"/>
        </w:rPr>
        <w:t>آريا</w:t>
      </w:r>
      <w:r w:rsidRPr="00675FD2">
        <w:rPr>
          <w:b/>
          <w:bCs/>
          <w:rtl/>
          <w:lang w:bidi="ar-SY"/>
        </w:rPr>
        <w:t>س</w:t>
      </w:r>
      <w:r w:rsidR="001F03AE">
        <w:rPr>
          <w:rFonts w:hint="cs"/>
          <w:b/>
          <w:bCs/>
          <w:rtl/>
          <w:lang w:bidi="ar-SY"/>
        </w:rPr>
        <w:t xml:space="preserve"> </w:t>
      </w:r>
      <w:r w:rsidRPr="00675FD2">
        <w:rPr>
          <w:rFonts w:hint="cs"/>
          <w:rtl/>
        </w:rPr>
        <w:t>(</w:t>
      </w:r>
      <w:r w:rsidR="00081E32" w:rsidRPr="00675FD2">
        <w:rPr>
          <w:rFonts w:hint="cs"/>
          <w:rtl/>
        </w:rPr>
        <w:t>إسبانيا</w:t>
      </w:r>
      <w:r w:rsidRPr="00675FD2">
        <w:rPr>
          <w:rFonts w:hint="cs"/>
          <w:rtl/>
        </w:rPr>
        <w:t>)</w:t>
      </w:r>
      <w:r>
        <w:rPr>
          <w:rFonts w:hint="cs"/>
          <w:rtl/>
        </w:rPr>
        <w:t>:</w:t>
      </w:r>
      <w:r w:rsidRPr="00675FD2">
        <w:rPr>
          <w:rtl/>
          <w:lang w:bidi="ar-SY"/>
        </w:rPr>
        <w:t xml:space="preserve"> </w:t>
      </w:r>
      <w:r w:rsidRPr="00675FD2">
        <w:rPr>
          <w:rFonts w:hint="cs"/>
          <w:rtl/>
        </w:rPr>
        <w:t>قال إن الدستور ا</w:t>
      </w:r>
      <w:r>
        <w:rPr>
          <w:rFonts w:hint="cs"/>
          <w:rtl/>
        </w:rPr>
        <w:t>لإ</w:t>
      </w:r>
      <w:r w:rsidRPr="00675FD2">
        <w:rPr>
          <w:rFonts w:hint="cs"/>
          <w:rtl/>
        </w:rPr>
        <w:t>سباني الذي تمّ اعتماده عام 1978هو الإطار القانوني الذي تمّ وضع</w:t>
      </w:r>
      <w:r w:rsidRPr="00675FD2">
        <w:rPr>
          <w:rtl/>
        </w:rPr>
        <w:t xml:space="preserve"> جميع</w:t>
      </w:r>
      <w:r w:rsidRPr="00675FD2">
        <w:rPr>
          <w:rFonts w:hint="cs"/>
          <w:rtl/>
        </w:rPr>
        <w:t xml:space="preserve"> الإصلاحات الديموقراطية في نطاقه، ومن ضمنها تلك المتعلّقة بالمساواة بين الرجال والنساء. وتابع قائلاً إن الدستور يقرّ بأن الحرية والعدالة والتعددية السياسية والمساواة هي القيم العليا للمنظومة القانونية </w:t>
      </w:r>
      <w:r w:rsidR="00081E32" w:rsidRPr="00675FD2">
        <w:rPr>
          <w:rFonts w:hint="cs"/>
          <w:rtl/>
        </w:rPr>
        <w:t>لإسبانيا</w:t>
      </w:r>
      <w:r w:rsidRPr="00675FD2">
        <w:rPr>
          <w:rFonts w:hint="cs"/>
          <w:rtl/>
        </w:rPr>
        <w:t xml:space="preserve">، وهو لا يجسّد المساواة أمام القانون فحسب بل أيضاً مسؤولية السلطات العامة في تهيئة الظروف الضرورية لبلوغ </w:t>
      </w:r>
      <w:r>
        <w:rPr>
          <w:rFonts w:hint="cs"/>
          <w:rtl/>
        </w:rPr>
        <w:t>ال</w:t>
      </w:r>
      <w:r w:rsidRPr="00675FD2">
        <w:rPr>
          <w:rFonts w:hint="cs"/>
          <w:rtl/>
        </w:rPr>
        <w:t xml:space="preserve">مساواة </w:t>
      </w:r>
      <w:r>
        <w:rPr>
          <w:rFonts w:hint="cs"/>
          <w:rtl/>
        </w:rPr>
        <w:t>ال</w:t>
      </w:r>
      <w:r w:rsidRPr="00675FD2">
        <w:rPr>
          <w:rFonts w:hint="cs"/>
          <w:rtl/>
        </w:rPr>
        <w:t xml:space="preserve">حقيقية. وينص الدستور كذلك صراحةً على أنه يتعيّن تفسير الحقوق الأساسية والحرّيات التي يقرّها بما </w:t>
      </w:r>
      <w:r>
        <w:rPr>
          <w:rFonts w:hint="cs"/>
          <w:rtl/>
        </w:rPr>
        <w:t xml:space="preserve">يتفق والإعلان </w:t>
      </w:r>
      <w:r w:rsidRPr="00675FD2">
        <w:rPr>
          <w:rFonts w:hint="cs"/>
          <w:rtl/>
        </w:rPr>
        <w:t xml:space="preserve">العالمي لحقوق الإنسان والصكوك الدولية لتي أصبحت </w:t>
      </w:r>
      <w:r w:rsidR="00081E32" w:rsidRPr="00675FD2">
        <w:rPr>
          <w:rFonts w:hint="cs"/>
          <w:rtl/>
        </w:rPr>
        <w:t>إسبانيا</w:t>
      </w:r>
      <w:r w:rsidRPr="00675FD2">
        <w:rPr>
          <w:rFonts w:hint="cs"/>
          <w:rtl/>
        </w:rPr>
        <w:t xml:space="preserve"> طرفاً فيها. </w:t>
      </w:r>
      <w:r>
        <w:rPr>
          <w:rFonts w:hint="cs"/>
          <w:rtl/>
        </w:rPr>
        <w:t>و</w:t>
      </w:r>
      <w:r w:rsidRPr="00675FD2">
        <w:rPr>
          <w:rFonts w:hint="cs"/>
          <w:rtl/>
        </w:rPr>
        <w:t>بنا</w:t>
      </w:r>
      <w:r>
        <w:rPr>
          <w:rFonts w:hint="cs"/>
          <w:rtl/>
        </w:rPr>
        <w:t>ء</w:t>
      </w:r>
      <w:r w:rsidRPr="00675FD2">
        <w:rPr>
          <w:rFonts w:hint="cs"/>
          <w:rtl/>
        </w:rPr>
        <w:t xml:space="preserve"> على ذلك، تشكل الاتفاقية جزءاً من الهيكل القانوني </w:t>
      </w:r>
      <w:r w:rsidR="00081E32" w:rsidRPr="00675FD2">
        <w:rPr>
          <w:rFonts w:hint="cs"/>
          <w:rtl/>
        </w:rPr>
        <w:t>لإسبانيا</w:t>
      </w:r>
      <w:r w:rsidRPr="00675FD2">
        <w:rPr>
          <w:rFonts w:hint="cs"/>
          <w:rtl/>
        </w:rPr>
        <w:t xml:space="preserve"> ويمكن الاحتجاج بها في تفسير المعايير القانونية الوطنية المتصلة بالمساواة.</w:t>
      </w:r>
    </w:p>
    <w:p w:rsidR="00675FD2" w:rsidRPr="00675FD2" w:rsidRDefault="00675FD2" w:rsidP="00675FD2">
      <w:pPr>
        <w:pStyle w:val="DualTxt"/>
        <w:rPr>
          <w:rFonts w:hint="cs"/>
          <w:rtl/>
          <w:lang w:bidi="ar-SY"/>
        </w:rPr>
      </w:pPr>
      <w:r w:rsidRPr="00675FD2">
        <w:rPr>
          <w:rFonts w:hint="cs"/>
          <w:rtl/>
        </w:rPr>
        <w:t>3</w:t>
      </w:r>
      <w:r>
        <w:rPr>
          <w:rFonts w:hint="cs"/>
          <w:rtl/>
        </w:rPr>
        <w:t xml:space="preserve"> </w:t>
      </w:r>
      <w:r w:rsidRPr="00675FD2">
        <w:rPr>
          <w:rFonts w:hint="cs"/>
          <w:rtl/>
        </w:rPr>
        <w:t>-</w:t>
      </w:r>
      <w:r w:rsidRPr="00675FD2">
        <w:rPr>
          <w:rFonts w:hint="cs"/>
          <w:rtl/>
        </w:rPr>
        <w:tab/>
        <w:t xml:space="preserve">وأردف قائلاً </w:t>
      </w:r>
      <w:r>
        <w:rPr>
          <w:rFonts w:hint="cs"/>
          <w:rtl/>
        </w:rPr>
        <w:t>إ</w:t>
      </w:r>
      <w:r w:rsidRPr="00675FD2">
        <w:rPr>
          <w:rFonts w:hint="cs"/>
          <w:rtl/>
        </w:rPr>
        <w:t xml:space="preserve">نه </w:t>
      </w:r>
      <w:r w:rsidRPr="00675FD2">
        <w:rPr>
          <w:rFonts w:hint="cs"/>
          <w:rtl/>
          <w:lang w:bidi="ar-SY"/>
        </w:rPr>
        <w:t xml:space="preserve">منذ عام 1980، حين قررت </w:t>
      </w:r>
      <w:r w:rsidR="00AA20B1">
        <w:rPr>
          <w:rFonts w:hint="cs"/>
          <w:rtl/>
          <w:lang w:bidi="ar-SY"/>
        </w:rPr>
        <w:t>إسبانيا</w:t>
      </w:r>
      <w:r w:rsidRPr="00675FD2">
        <w:rPr>
          <w:rFonts w:hint="cs"/>
          <w:rtl/>
          <w:lang w:bidi="ar-SY"/>
        </w:rPr>
        <w:t xml:space="preserve"> الشروع في العملية التي تؤدّي إلى التصديق على المعاهدة، تمّ إحراز تقدّم كبير في تحقيق تكافؤ الفرص للرجال والنساء: كما يتّضح ذلك ليس من الإصلاحات التشريعية فحسب، بل من المهام السياسية للحكومات المتعاقبة أيضاً. وخلال الفترة التي يغطّيها التقريران الدوريان الثالث والرابع، </w:t>
      </w:r>
      <w:r>
        <w:rPr>
          <w:rFonts w:hint="cs"/>
          <w:rtl/>
          <w:lang w:bidi="ar-SY"/>
        </w:rPr>
        <w:t>كان ل</w:t>
      </w:r>
      <w:r w:rsidRPr="00675FD2">
        <w:rPr>
          <w:rFonts w:hint="cs"/>
          <w:rtl/>
          <w:lang w:bidi="ar-SY"/>
        </w:rPr>
        <w:t xml:space="preserve">عدد من المؤتمرات الدولية الهامة، </w:t>
      </w:r>
      <w:r w:rsidRPr="00675FD2">
        <w:rPr>
          <w:rtl/>
        </w:rPr>
        <w:t>ومنها، بصفة خاصة،</w:t>
      </w:r>
      <w:r w:rsidRPr="00675FD2">
        <w:rPr>
          <w:rFonts w:hint="cs"/>
          <w:rtl/>
          <w:lang w:bidi="ar-SY"/>
        </w:rPr>
        <w:t xml:space="preserve"> مؤتمر فيينا العالمي لحقوق الإنسان، ومؤتمر القاهرة الدولي للسكان والتنمية، ومؤتمر بيجين العالمي الرابع المعني بالمرأة، </w:t>
      </w:r>
      <w:r>
        <w:rPr>
          <w:rFonts w:hint="cs"/>
          <w:rtl/>
          <w:lang w:bidi="ar-SY"/>
        </w:rPr>
        <w:t xml:space="preserve">دورها في تعبئة </w:t>
      </w:r>
      <w:r w:rsidRPr="00675FD2">
        <w:rPr>
          <w:rFonts w:hint="cs"/>
          <w:rtl/>
          <w:lang w:bidi="ar-SY"/>
        </w:rPr>
        <w:t xml:space="preserve">الجهود الوطنية من أجل تحقيق المساواة. والواقع إن خطط العمل المعتمدة في تلك المؤتمرات </w:t>
      </w:r>
      <w:r>
        <w:rPr>
          <w:rFonts w:hint="cs"/>
          <w:rtl/>
          <w:lang w:bidi="ar-SY"/>
        </w:rPr>
        <w:t xml:space="preserve">كانت </w:t>
      </w:r>
      <w:r w:rsidRPr="00675FD2">
        <w:rPr>
          <w:rFonts w:hint="cs"/>
          <w:rtl/>
          <w:lang w:bidi="ar-SY"/>
        </w:rPr>
        <w:t>أساساً في إعداد البرامج الوطنية لتكافؤ الفرص</w:t>
      </w:r>
      <w:r>
        <w:rPr>
          <w:rFonts w:hint="cs"/>
          <w:rtl/>
          <w:lang w:bidi="ar-SY"/>
        </w:rPr>
        <w:t>،</w:t>
      </w:r>
      <w:r w:rsidRPr="00675FD2">
        <w:rPr>
          <w:rFonts w:hint="cs"/>
          <w:rtl/>
          <w:lang w:bidi="ar-SY"/>
        </w:rPr>
        <w:t xml:space="preserve"> </w:t>
      </w:r>
      <w:r w:rsidRPr="00675FD2">
        <w:rPr>
          <w:rtl/>
        </w:rPr>
        <w:t xml:space="preserve">وتمثل </w:t>
      </w:r>
      <w:r w:rsidRPr="00675FD2">
        <w:rPr>
          <w:rFonts w:hint="cs"/>
          <w:rtl/>
        </w:rPr>
        <w:t>آ</w:t>
      </w:r>
      <w:r w:rsidRPr="00675FD2">
        <w:rPr>
          <w:rtl/>
        </w:rPr>
        <w:t>خر تلك المبادرات</w:t>
      </w:r>
      <w:r w:rsidRPr="00675FD2">
        <w:t xml:space="preserve"> </w:t>
      </w:r>
      <w:r w:rsidRPr="00675FD2">
        <w:rPr>
          <w:rFonts w:hint="cs"/>
          <w:rtl/>
          <w:lang w:bidi="ar-SY"/>
        </w:rPr>
        <w:t xml:space="preserve">في خطة العمل الثالثة لتكافؤ الفرص </w:t>
      </w:r>
      <w:r>
        <w:rPr>
          <w:rFonts w:hint="cs"/>
          <w:rtl/>
          <w:lang w:bidi="ar-SY"/>
        </w:rPr>
        <w:t xml:space="preserve">في </w:t>
      </w:r>
      <w:r w:rsidR="00081E32" w:rsidRPr="00675FD2">
        <w:rPr>
          <w:rFonts w:hint="cs"/>
          <w:rtl/>
          <w:lang w:bidi="ar-SY"/>
        </w:rPr>
        <w:t>إسبانيا</w:t>
      </w:r>
      <w:r w:rsidRPr="00675FD2">
        <w:rPr>
          <w:rFonts w:hint="cs"/>
          <w:rtl/>
          <w:lang w:bidi="ar-SY"/>
        </w:rPr>
        <w:t xml:space="preserve">، التي تم توزيع نسخ منها على اللجنة. أما معهد قضايا المرأة، الذي يمثّل الآلية الوطنية المسؤولة بالدرجة الأولى عن تنفيذ سياسات تكافؤ الفرص </w:t>
      </w:r>
      <w:r w:rsidRPr="00675FD2">
        <w:rPr>
          <w:rFonts w:hint="cs"/>
          <w:rtl/>
        </w:rPr>
        <w:t xml:space="preserve">فقد </w:t>
      </w:r>
      <w:r w:rsidRPr="00675FD2">
        <w:rPr>
          <w:rtl/>
        </w:rPr>
        <w:t>عمل بمثابة مركز تنسيق</w:t>
      </w:r>
      <w:r w:rsidRPr="00675FD2">
        <w:t xml:space="preserve"> </w:t>
      </w:r>
      <w:r w:rsidRPr="00675FD2">
        <w:rPr>
          <w:rFonts w:hint="cs"/>
          <w:rtl/>
          <w:lang w:bidi="ar-SY"/>
        </w:rPr>
        <w:t>لمختلف الهيئات الإدارية والمنظمات غير الحكومية التي ساهمت في إعداد التقارير.</w:t>
      </w:r>
    </w:p>
    <w:p w:rsidR="00675FD2" w:rsidRPr="00675FD2" w:rsidRDefault="00675FD2" w:rsidP="003621EF">
      <w:pPr>
        <w:pStyle w:val="DualTxt"/>
        <w:rPr>
          <w:rFonts w:hint="cs"/>
          <w:rtl/>
          <w:lang w:bidi="ar-SY"/>
        </w:rPr>
      </w:pPr>
      <w:r w:rsidRPr="00675FD2">
        <w:rPr>
          <w:rFonts w:hint="cs"/>
          <w:rtl/>
          <w:lang w:bidi="ar-SY"/>
        </w:rPr>
        <w:t>4</w:t>
      </w:r>
      <w:r>
        <w:rPr>
          <w:rFonts w:hint="cs"/>
          <w:rtl/>
          <w:lang w:bidi="ar-SY"/>
        </w:rPr>
        <w:t xml:space="preserve"> </w:t>
      </w:r>
      <w:r w:rsidRPr="00675FD2">
        <w:rPr>
          <w:rFonts w:hint="cs"/>
          <w:rtl/>
          <w:lang w:bidi="ar-SY"/>
        </w:rPr>
        <w:t>-</w:t>
      </w:r>
      <w:r w:rsidRPr="00675FD2">
        <w:rPr>
          <w:rFonts w:hint="cs"/>
          <w:rtl/>
          <w:lang w:bidi="ar-SY"/>
        </w:rPr>
        <w:tab/>
      </w:r>
      <w:r w:rsidRPr="00675FD2">
        <w:rPr>
          <w:rFonts w:hint="cs"/>
          <w:b/>
          <w:bCs/>
          <w:rtl/>
          <w:lang w:bidi="ar-SY"/>
        </w:rPr>
        <w:t>السيدة دانكوزا</w:t>
      </w:r>
      <w:r>
        <w:rPr>
          <w:rFonts w:hint="cs"/>
          <w:rtl/>
          <w:lang w:bidi="ar-SY"/>
        </w:rPr>
        <w:t xml:space="preserve"> </w:t>
      </w:r>
      <w:r w:rsidRPr="00675FD2">
        <w:rPr>
          <w:rFonts w:hint="cs"/>
          <w:rtl/>
          <w:lang w:bidi="ar-SY"/>
        </w:rPr>
        <w:t>(</w:t>
      </w:r>
      <w:r w:rsidR="00081E32" w:rsidRPr="00675FD2">
        <w:rPr>
          <w:rFonts w:hint="cs"/>
          <w:rtl/>
          <w:lang w:bidi="ar-SY"/>
        </w:rPr>
        <w:t>إسبانيا</w:t>
      </w:r>
      <w:r w:rsidRPr="00675FD2">
        <w:rPr>
          <w:rFonts w:hint="cs"/>
          <w:rtl/>
          <w:lang w:bidi="ar-SY"/>
        </w:rPr>
        <w:t>)</w:t>
      </w:r>
      <w:r>
        <w:rPr>
          <w:rFonts w:hint="cs"/>
          <w:rtl/>
          <w:lang w:bidi="ar-SY"/>
        </w:rPr>
        <w:t>:</w:t>
      </w:r>
      <w:r w:rsidRPr="00675FD2">
        <w:rPr>
          <w:rFonts w:hint="cs"/>
          <w:rtl/>
          <w:lang w:bidi="ar-SY"/>
        </w:rPr>
        <w:t xml:space="preserve"> </w:t>
      </w:r>
      <w:r>
        <w:rPr>
          <w:rFonts w:hint="cs"/>
          <w:rtl/>
          <w:lang w:bidi="ar-SY"/>
        </w:rPr>
        <w:t xml:space="preserve">تكلمت </w:t>
      </w:r>
      <w:r w:rsidRPr="00675FD2">
        <w:rPr>
          <w:rFonts w:hint="cs"/>
          <w:rtl/>
          <w:lang w:bidi="ar-SY"/>
        </w:rPr>
        <w:t xml:space="preserve">بصفتها المدير العام لمعهد قضايا المرأة، </w:t>
      </w:r>
      <w:r>
        <w:rPr>
          <w:rFonts w:hint="cs"/>
          <w:rtl/>
          <w:lang w:bidi="ar-SY"/>
        </w:rPr>
        <w:t xml:space="preserve">فقالت </w:t>
      </w:r>
      <w:r w:rsidRPr="00675FD2">
        <w:rPr>
          <w:rFonts w:hint="cs"/>
          <w:rtl/>
          <w:lang w:bidi="ar-SY"/>
        </w:rPr>
        <w:t xml:space="preserve">في تقديمها للتقريرين الدوريين الثالث والرابع ( </w:t>
      </w:r>
      <w:r w:rsidRPr="00675FD2">
        <w:t>CEDAW/C/ESP/3</w:t>
      </w:r>
      <w:r w:rsidRPr="00675FD2">
        <w:rPr>
          <w:rFonts w:hint="cs"/>
          <w:rtl/>
          <w:lang w:bidi="ar-SY"/>
        </w:rPr>
        <w:t xml:space="preserve"> و </w:t>
      </w:r>
      <w:r w:rsidRPr="00675FD2">
        <w:t>4</w:t>
      </w:r>
      <w:r w:rsidRPr="00675FD2">
        <w:rPr>
          <w:rFonts w:hint="cs"/>
          <w:rtl/>
          <w:lang w:bidi="ar-SY"/>
        </w:rPr>
        <w:t xml:space="preserve"> )</w:t>
      </w:r>
      <w:r>
        <w:rPr>
          <w:rFonts w:hint="cs"/>
          <w:rtl/>
          <w:lang w:bidi="ar-SY"/>
        </w:rPr>
        <w:t xml:space="preserve"> إ</w:t>
      </w:r>
      <w:r w:rsidRPr="00675FD2">
        <w:rPr>
          <w:rFonts w:hint="cs"/>
          <w:rtl/>
          <w:lang w:bidi="ar-SY"/>
        </w:rPr>
        <w:t xml:space="preserve">نه تم جمع المعلومات للتقريرين من الوزارات والأقاليم المتمتعة بالاستقلال الذاتي والمنظمات غير الحكومية. </w:t>
      </w:r>
      <w:r>
        <w:rPr>
          <w:rFonts w:hint="cs"/>
          <w:rtl/>
          <w:lang w:bidi="ar-SY"/>
        </w:rPr>
        <w:t xml:space="preserve">وذكرت أن </w:t>
      </w:r>
      <w:r w:rsidRPr="00675FD2">
        <w:rPr>
          <w:rFonts w:hint="cs"/>
          <w:rtl/>
          <w:lang w:bidi="ar-SY"/>
        </w:rPr>
        <w:t>الدولة ا</w:t>
      </w:r>
      <w:r>
        <w:rPr>
          <w:rFonts w:hint="cs"/>
          <w:rtl/>
          <w:lang w:bidi="ar-SY"/>
        </w:rPr>
        <w:t>لإ</w:t>
      </w:r>
      <w:r w:rsidRPr="00675FD2">
        <w:rPr>
          <w:rFonts w:hint="cs"/>
          <w:rtl/>
          <w:lang w:bidi="ar-SY"/>
        </w:rPr>
        <w:t xml:space="preserve">سبانية </w:t>
      </w:r>
      <w:r>
        <w:rPr>
          <w:rFonts w:hint="cs"/>
          <w:rtl/>
          <w:lang w:bidi="ar-SY"/>
        </w:rPr>
        <w:t xml:space="preserve">مقسمة </w:t>
      </w:r>
      <w:r w:rsidRPr="00675FD2">
        <w:rPr>
          <w:rFonts w:hint="cs"/>
          <w:rtl/>
          <w:lang w:bidi="ar-SY"/>
        </w:rPr>
        <w:t xml:space="preserve">إدارياً إلى بلديات ومقاطعات وأقاليم متمتعة بالاستقلال الذاتي. </w:t>
      </w:r>
      <w:r>
        <w:rPr>
          <w:rFonts w:hint="cs"/>
          <w:rtl/>
          <w:lang w:bidi="ar-SY"/>
        </w:rPr>
        <w:t xml:space="preserve">وأضافت أن </w:t>
      </w:r>
      <w:r w:rsidRPr="00675FD2">
        <w:rPr>
          <w:rFonts w:hint="cs"/>
          <w:rtl/>
          <w:lang w:bidi="ar-SY"/>
        </w:rPr>
        <w:t>صلاحيات تأمين تكافؤ الفرص</w:t>
      </w:r>
      <w:r>
        <w:rPr>
          <w:rFonts w:hint="cs"/>
          <w:rtl/>
          <w:lang w:bidi="ar-SY"/>
        </w:rPr>
        <w:t xml:space="preserve"> مقسمة</w:t>
      </w:r>
      <w:r w:rsidRPr="00675FD2">
        <w:rPr>
          <w:rFonts w:hint="cs"/>
          <w:rtl/>
          <w:lang w:bidi="ar-SY"/>
        </w:rPr>
        <w:t xml:space="preserve">، بموجب الدستور، بين الدولة والأقاليم المتمتعة بالاستقلال الذاتي ومجالس المدن. وتوجد في الوقت الراهن وكالات لتكافؤ الفرص في الأقاليم المتمتعة بالاستقلال الذاتي السبعة عشر، كما أنشأت عدة مجالس مدن مستشاريات للمرأة. وأُقيمت مؤتمرات قطاعية لتنسيق عمل الأقاليم المتمتعة بالاستقلال الذاتي ومجالس المدن. </w:t>
      </w:r>
    </w:p>
    <w:p w:rsidR="00675FD2" w:rsidRPr="00675FD2" w:rsidRDefault="00675FD2" w:rsidP="00675FD2">
      <w:pPr>
        <w:pStyle w:val="DualTxt"/>
        <w:rPr>
          <w:rFonts w:hint="cs"/>
          <w:rtl/>
          <w:lang w:bidi="ar-SY"/>
        </w:rPr>
      </w:pPr>
      <w:r w:rsidRPr="00675FD2">
        <w:rPr>
          <w:rFonts w:hint="cs"/>
          <w:rtl/>
          <w:lang w:bidi="ar-SY"/>
        </w:rPr>
        <w:t>5</w:t>
      </w:r>
      <w:r>
        <w:rPr>
          <w:rFonts w:hint="cs"/>
          <w:rtl/>
          <w:lang w:bidi="ar-SY"/>
        </w:rPr>
        <w:t xml:space="preserve"> </w:t>
      </w:r>
      <w:r w:rsidRPr="00675FD2">
        <w:rPr>
          <w:rFonts w:hint="cs"/>
          <w:rtl/>
          <w:lang w:bidi="ar-SY"/>
        </w:rPr>
        <w:t>-</w:t>
      </w:r>
      <w:r w:rsidRPr="00675FD2">
        <w:rPr>
          <w:rFonts w:hint="cs"/>
          <w:rtl/>
          <w:lang w:bidi="ar-SY"/>
        </w:rPr>
        <w:tab/>
        <w:t xml:space="preserve">ومضت قائلة </w:t>
      </w:r>
      <w:r>
        <w:rPr>
          <w:rFonts w:hint="cs"/>
          <w:rtl/>
          <w:lang w:bidi="ar-SY"/>
        </w:rPr>
        <w:t>إ</w:t>
      </w:r>
      <w:r w:rsidRPr="00675FD2">
        <w:rPr>
          <w:rFonts w:hint="cs"/>
          <w:rtl/>
          <w:lang w:bidi="ar-SY"/>
        </w:rPr>
        <w:t>ن لمعهد قضايا المرأة، الذي يشكل جزءاً من وزارة العمل والشؤون الاجتماعية، هيئتان إداريتان: المجلس الإداري، الذي ينفّذ سياسات التنسيق لمختلف الإدارات الوزارية المسؤولة عن شؤون المرأة، والمديرية العامة المسؤولة عن تسيير شؤون المعهد. ويعمل في مختلف وحدات المعهد حوالي 150 شخصاً. أما دور المؤتمر القطاعي للمرأة، المنشأ عام 1995، فهو تقييم المشاكل التي تنشأ عن تنفيذ سياسات تكافؤ الفرص والسبل الممكنة لحلها، والمساهمة في صياغة ووضع ومتابعة خطط العمل. إضافة إلى ذلك، فإن معهد شؤون المرأة مسؤول عن إقامة علاقات مع المنظمات غير الحكومية العاملة لصالح المرأة وتشجيع تشكيل جماعات المرأة ومساهمة النساء في الحياة السياسية والثقافية والاقتصادية والاجتماعية.</w:t>
      </w:r>
    </w:p>
    <w:p w:rsidR="00675FD2" w:rsidRPr="00675FD2" w:rsidRDefault="00675FD2" w:rsidP="00675FD2">
      <w:pPr>
        <w:pStyle w:val="DualTxt"/>
        <w:rPr>
          <w:rFonts w:hint="cs"/>
          <w:rtl/>
          <w:lang w:bidi="ar-SY"/>
        </w:rPr>
      </w:pPr>
      <w:r w:rsidRPr="00675FD2">
        <w:rPr>
          <w:rFonts w:hint="cs"/>
          <w:rtl/>
          <w:lang w:bidi="ar-SY"/>
        </w:rPr>
        <w:t>6</w:t>
      </w:r>
      <w:r>
        <w:rPr>
          <w:rFonts w:hint="cs"/>
          <w:rtl/>
          <w:lang w:bidi="ar-SY"/>
        </w:rPr>
        <w:t xml:space="preserve"> </w:t>
      </w:r>
      <w:r w:rsidRPr="00675FD2">
        <w:rPr>
          <w:rFonts w:hint="cs"/>
          <w:rtl/>
          <w:lang w:bidi="ar-SY"/>
        </w:rPr>
        <w:t>-</w:t>
      </w:r>
      <w:r w:rsidRPr="00675FD2">
        <w:rPr>
          <w:rFonts w:hint="cs"/>
          <w:rtl/>
          <w:lang w:bidi="ar-SY"/>
        </w:rPr>
        <w:tab/>
      </w:r>
      <w:r>
        <w:rPr>
          <w:rFonts w:hint="cs"/>
          <w:rtl/>
          <w:lang w:bidi="ar-SY"/>
        </w:rPr>
        <w:t xml:space="preserve">وذكرت أن </w:t>
      </w:r>
      <w:r w:rsidRPr="00675FD2">
        <w:rPr>
          <w:rFonts w:hint="cs"/>
          <w:rtl/>
          <w:lang w:bidi="ar-SY"/>
        </w:rPr>
        <w:t xml:space="preserve">المنظمات غير الحكومية </w:t>
      </w:r>
      <w:r>
        <w:rPr>
          <w:rFonts w:hint="cs"/>
          <w:rtl/>
          <w:lang w:bidi="ar-SY"/>
        </w:rPr>
        <w:t xml:space="preserve">تساهم </w:t>
      </w:r>
      <w:r w:rsidRPr="00675FD2">
        <w:rPr>
          <w:rFonts w:hint="cs"/>
          <w:rtl/>
          <w:lang w:bidi="ar-SY"/>
        </w:rPr>
        <w:t>في عمل المجلس الإداري للمعهد، الذي يوفّر لها الدعم التقني والمالي لتنفيذ البرامج. وقد حصلت هذه المنظمات منذ عام 1991 حتى عام 1998 على ما يقارب</w:t>
      </w:r>
      <w:r>
        <w:rPr>
          <w:rFonts w:hint="cs"/>
          <w:rtl/>
          <w:lang w:bidi="ar-SY"/>
        </w:rPr>
        <w:t xml:space="preserve"> 000 10 </w:t>
      </w:r>
      <w:r w:rsidRPr="00675FD2">
        <w:rPr>
          <w:rFonts w:hint="cs"/>
          <w:rtl/>
          <w:lang w:bidi="ar-SY"/>
        </w:rPr>
        <w:t xml:space="preserve">مليون بيزيتا (حوالي 70 مليون دولار) لتنفيذ 1619 برنامجاً لصالح المرأة. وقالت </w:t>
      </w:r>
      <w:r>
        <w:rPr>
          <w:rFonts w:hint="cs"/>
          <w:rtl/>
          <w:lang w:bidi="ar-SY"/>
        </w:rPr>
        <w:t>إ</w:t>
      </w:r>
      <w:r w:rsidRPr="00675FD2">
        <w:rPr>
          <w:rFonts w:hint="cs"/>
          <w:rtl/>
          <w:lang w:bidi="ar-SY"/>
        </w:rPr>
        <w:t xml:space="preserve">ن تأمين المساواة </w:t>
      </w:r>
      <w:r>
        <w:rPr>
          <w:rFonts w:hint="cs"/>
          <w:rtl/>
          <w:lang w:bidi="ar-SY"/>
        </w:rPr>
        <w:t xml:space="preserve">لا </w:t>
      </w:r>
      <w:r w:rsidRPr="00675FD2">
        <w:rPr>
          <w:rFonts w:hint="cs"/>
          <w:rtl/>
          <w:lang w:bidi="ar-SY"/>
        </w:rPr>
        <w:t xml:space="preserve">يتطلب اعتماد </w:t>
      </w:r>
      <w:r w:rsidRPr="00675FD2">
        <w:rPr>
          <w:rtl/>
        </w:rPr>
        <w:t>تدابير تشريعية</w:t>
      </w:r>
      <w:r w:rsidRPr="00675FD2">
        <w:t xml:space="preserve"> </w:t>
      </w:r>
      <w:r w:rsidRPr="00675FD2">
        <w:rPr>
          <w:rFonts w:hint="cs"/>
          <w:rtl/>
          <w:lang w:bidi="ar-SY"/>
        </w:rPr>
        <w:t xml:space="preserve">فحسب بل </w:t>
      </w:r>
      <w:r>
        <w:rPr>
          <w:rFonts w:hint="cs"/>
          <w:rtl/>
          <w:lang w:bidi="ar-SY"/>
        </w:rPr>
        <w:t xml:space="preserve">يتطلب </w:t>
      </w:r>
      <w:r w:rsidRPr="00675FD2">
        <w:rPr>
          <w:rFonts w:hint="cs"/>
          <w:rtl/>
          <w:lang w:bidi="ar-SY"/>
        </w:rPr>
        <w:t xml:space="preserve">كذلك </w:t>
      </w:r>
      <w:r w:rsidRPr="00675FD2">
        <w:rPr>
          <w:rtl/>
        </w:rPr>
        <w:t>تدابير</w:t>
      </w:r>
      <w:r w:rsidRPr="00675FD2">
        <w:rPr>
          <w:rFonts w:hint="cs"/>
          <w:rtl/>
          <w:lang w:bidi="ar-SY"/>
        </w:rPr>
        <w:t xml:space="preserve"> ثقافية وهيكلية. </w:t>
      </w:r>
    </w:p>
    <w:p w:rsidR="00675FD2" w:rsidRPr="00675FD2" w:rsidRDefault="00675FD2" w:rsidP="00C94494">
      <w:pPr>
        <w:pStyle w:val="DualTxt"/>
        <w:rPr>
          <w:rFonts w:hint="cs"/>
          <w:rtl/>
          <w:lang w:bidi="ar-SY"/>
        </w:rPr>
      </w:pPr>
      <w:r w:rsidRPr="00675FD2">
        <w:rPr>
          <w:rFonts w:hint="cs"/>
          <w:rtl/>
          <w:lang w:bidi="ar-SY"/>
        </w:rPr>
        <w:t>7</w:t>
      </w:r>
      <w:r>
        <w:rPr>
          <w:rFonts w:hint="cs"/>
          <w:rtl/>
          <w:lang w:bidi="ar-SY"/>
        </w:rPr>
        <w:t xml:space="preserve"> </w:t>
      </w:r>
      <w:r w:rsidRPr="00675FD2">
        <w:rPr>
          <w:rFonts w:hint="cs"/>
          <w:rtl/>
          <w:lang w:bidi="ar-SY"/>
        </w:rPr>
        <w:t>-</w:t>
      </w:r>
      <w:r w:rsidRPr="00675FD2">
        <w:rPr>
          <w:rFonts w:hint="cs"/>
          <w:rtl/>
          <w:lang w:bidi="ar-SY"/>
        </w:rPr>
        <w:tab/>
        <w:t xml:space="preserve">وتابعت </w:t>
      </w:r>
      <w:r>
        <w:rPr>
          <w:rFonts w:hint="cs"/>
          <w:rtl/>
          <w:lang w:bidi="ar-SY"/>
        </w:rPr>
        <w:t xml:space="preserve">قائلة إن الحكومة الإسبانية وضعت </w:t>
      </w:r>
      <w:r w:rsidRPr="00675FD2">
        <w:rPr>
          <w:rFonts w:hint="cs"/>
          <w:rtl/>
          <w:lang w:bidi="ar-SY"/>
        </w:rPr>
        <w:t xml:space="preserve">خطط عمل لتكافؤ الفرص </w:t>
      </w:r>
      <w:r>
        <w:rPr>
          <w:rFonts w:hint="cs"/>
          <w:rtl/>
          <w:lang w:bidi="ar-SY"/>
        </w:rPr>
        <w:t xml:space="preserve">في </w:t>
      </w:r>
      <w:r w:rsidRPr="00675FD2">
        <w:rPr>
          <w:rFonts w:hint="cs"/>
          <w:rtl/>
          <w:lang w:bidi="ar-SY"/>
        </w:rPr>
        <w:t xml:space="preserve">جميع أنحاء البلاد. وتهدف خطة العمل الأولى، التي تغطي السنوات 1988 حتى 1990، إلى </w:t>
      </w:r>
      <w:r>
        <w:rPr>
          <w:rFonts w:hint="cs"/>
          <w:rtl/>
          <w:lang w:bidi="ar-SY"/>
        </w:rPr>
        <w:t xml:space="preserve">اتخاذ التدابير القانونية </w:t>
      </w:r>
      <w:r w:rsidRPr="00675FD2">
        <w:rPr>
          <w:rFonts w:hint="cs"/>
          <w:rtl/>
          <w:lang w:bidi="ar-SY"/>
        </w:rPr>
        <w:t>ل</w:t>
      </w:r>
      <w:r w:rsidRPr="00675FD2">
        <w:rPr>
          <w:rtl/>
        </w:rPr>
        <w:t>كفالة توافق</w:t>
      </w:r>
      <w:r w:rsidRPr="00675FD2">
        <w:rPr>
          <w:rFonts w:hint="cs"/>
          <w:rtl/>
        </w:rPr>
        <w:t xml:space="preserve"> أحكام</w:t>
      </w:r>
      <w:r w:rsidRPr="00675FD2">
        <w:rPr>
          <w:rFonts w:hint="cs"/>
          <w:rtl/>
          <w:lang w:bidi="ar-SY"/>
        </w:rPr>
        <w:t xml:space="preserve"> المدونة القانونية لذلك البلد </w:t>
      </w:r>
      <w:r>
        <w:rPr>
          <w:rFonts w:hint="cs"/>
          <w:rtl/>
          <w:lang w:bidi="ar-SY"/>
        </w:rPr>
        <w:t>المتعلقة ب</w:t>
      </w:r>
      <w:r w:rsidRPr="00675FD2">
        <w:rPr>
          <w:rFonts w:hint="cs"/>
          <w:rtl/>
          <w:lang w:bidi="ar-SY"/>
        </w:rPr>
        <w:t xml:space="preserve">ضمان المساواة مع الدستور. </w:t>
      </w:r>
      <w:r>
        <w:rPr>
          <w:rFonts w:hint="cs"/>
          <w:rtl/>
          <w:lang w:bidi="ar-SY"/>
        </w:rPr>
        <w:t xml:space="preserve">وأدرجت في </w:t>
      </w:r>
      <w:r w:rsidRPr="00675FD2">
        <w:rPr>
          <w:rFonts w:hint="cs"/>
          <w:rtl/>
          <w:lang w:bidi="ar-SY"/>
        </w:rPr>
        <w:t xml:space="preserve">خطة العمل الثانية التي تغطي السنوات 1993 حتى 1995 تدابير </w:t>
      </w:r>
      <w:r>
        <w:rPr>
          <w:rFonts w:hint="cs"/>
          <w:rtl/>
          <w:lang w:bidi="ar-SY"/>
        </w:rPr>
        <w:t xml:space="preserve">وبرامج </w:t>
      </w:r>
      <w:r w:rsidRPr="00675FD2">
        <w:rPr>
          <w:rFonts w:hint="cs"/>
          <w:rtl/>
          <w:lang w:bidi="ar-SY"/>
        </w:rPr>
        <w:t xml:space="preserve">محددة في قطاعات كالتعليم والتدريب المهني والصحة. أما خطة العمل الثالثة التي تنتهي عام 2000 فترمي </w:t>
      </w:r>
      <w:r w:rsidR="00C94494">
        <w:rPr>
          <w:rFonts w:hint="cs"/>
          <w:rtl/>
          <w:lang w:bidi="ar-SY"/>
        </w:rPr>
        <w:t xml:space="preserve">في </w:t>
      </w:r>
      <w:r w:rsidRPr="00675FD2">
        <w:rPr>
          <w:rFonts w:hint="cs"/>
          <w:rtl/>
          <w:lang w:bidi="ar-SY"/>
        </w:rPr>
        <w:t>آن واحد إلى استمرار البرامج المتعلقة بالمرأة في مجالات محدّدة حيث تدعو الحاجة إليها وإلى إدخال تعميم مراعاة المنظور الجنساني في كل السياسات والبرامج العامة.</w:t>
      </w:r>
    </w:p>
    <w:p w:rsidR="00675FD2" w:rsidRPr="00675FD2" w:rsidRDefault="00675FD2" w:rsidP="00C94494">
      <w:pPr>
        <w:pStyle w:val="DualTxt"/>
        <w:rPr>
          <w:rFonts w:hint="cs"/>
          <w:rtl/>
          <w:lang w:bidi="ar-SY"/>
        </w:rPr>
      </w:pPr>
      <w:r w:rsidRPr="00675FD2">
        <w:rPr>
          <w:rFonts w:hint="cs"/>
          <w:rtl/>
          <w:lang w:bidi="ar-SY"/>
        </w:rPr>
        <w:t>8</w:t>
      </w:r>
      <w:r w:rsidR="00C94494">
        <w:rPr>
          <w:rFonts w:hint="cs"/>
          <w:rtl/>
          <w:lang w:bidi="ar-SY"/>
        </w:rPr>
        <w:t xml:space="preserve"> </w:t>
      </w:r>
      <w:r w:rsidRPr="00675FD2">
        <w:rPr>
          <w:rFonts w:hint="cs"/>
          <w:rtl/>
          <w:lang w:bidi="ar-SY"/>
        </w:rPr>
        <w:t>-</w:t>
      </w:r>
      <w:r w:rsidRPr="00675FD2">
        <w:rPr>
          <w:rFonts w:hint="cs"/>
          <w:rtl/>
          <w:lang w:bidi="ar-SY"/>
        </w:rPr>
        <w:tab/>
        <w:t xml:space="preserve">وأردفت قائلة </w:t>
      </w:r>
      <w:r w:rsidR="00C94494">
        <w:rPr>
          <w:rFonts w:hint="cs"/>
          <w:rtl/>
          <w:lang w:bidi="ar-SY"/>
        </w:rPr>
        <w:t>إ</w:t>
      </w:r>
      <w:r w:rsidRPr="00675FD2">
        <w:rPr>
          <w:rFonts w:hint="cs"/>
          <w:rtl/>
          <w:lang w:bidi="ar-SY"/>
        </w:rPr>
        <w:t>ن المرأة ا</w:t>
      </w:r>
      <w:r w:rsidR="00C94494">
        <w:rPr>
          <w:rFonts w:hint="cs"/>
          <w:rtl/>
          <w:lang w:bidi="ar-SY"/>
        </w:rPr>
        <w:t>لإ</w:t>
      </w:r>
      <w:r w:rsidRPr="00675FD2">
        <w:rPr>
          <w:rFonts w:hint="cs"/>
          <w:rtl/>
          <w:lang w:bidi="ar-SY"/>
        </w:rPr>
        <w:t xml:space="preserve">سبانية أخذت بأعداد متزايدة </w:t>
      </w:r>
      <w:r w:rsidR="00C94494">
        <w:rPr>
          <w:rFonts w:hint="cs"/>
          <w:rtl/>
          <w:lang w:bidi="ar-SY"/>
        </w:rPr>
        <w:t>تلتحق ب</w:t>
      </w:r>
      <w:r w:rsidRPr="00675FD2">
        <w:rPr>
          <w:rFonts w:hint="cs"/>
          <w:rtl/>
          <w:lang w:bidi="ar-SY"/>
        </w:rPr>
        <w:t xml:space="preserve">الجامعة </w:t>
      </w:r>
      <w:r w:rsidR="00C94494">
        <w:rPr>
          <w:rFonts w:hint="cs"/>
          <w:rtl/>
          <w:lang w:bidi="ar-SY"/>
        </w:rPr>
        <w:t xml:space="preserve">وتدخل سوق العمل. وذكرت </w:t>
      </w:r>
      <w:r w:rsidRPr="00675FD2">
        <w:rPr>
          <w:rFonts w:hint="cs"/>
          <w:rtl/>
          <w:lang w:bidi="ar-SY"/>
        </w:rPr>
        <w:t xml:space="preserve">أن التعليم هو حقاً أساس المجتمع الذي لا يهيمن فيه أي من الجنسين على الجنس الآخر. وفي حين </w:t>
      </w:r>
      <w:r w:rsidR="00C94494">
        <w:rPr>
          <w:rFonts w:hint="cs"/>
          <w:rtl/>
          <w:lang w:bidi="ar-SY"/>
        </w:rPr>
        <w:t xml:space="preserve">يلتحق </w:t>
      </w:r>
      <w:r w:rsidRPr="00675FD2">
        <w:rPr>
          <w:rFonts w:hint="cs"/>
          <w:rtl/>
          <w:lang w:bidi="ar-SY"/>
        </w:rPr>
        <w:t>جميع الأولاد والبنات ا</w:t>
      </w:r>
      <w:r w:rsidR="00C94494">
        <w:rPr>
          <w:rFonts w:hint="cs"/>
          <w:rtl/>
          <w:lang w:bidi="ar-SY"/>
        </w:rPr>
        <w:t>لإ</w:t>
      </w:r>
      <w:r w:rsidRPr="00675FD2">
        <w:rPr>
          <w:rFonts w:hint="cs"/>
          <w:rtl/>
          <w:lang w:bidi="ar-SY"/>
        </w:rPr>
        <w:t xml:space="preserve">سبان </w:t>
      </w:r>
      <w:r w:rsidR="00C94494">
        <w:rPr>
          <w:rFonts w:hint="cs"/>
          <w:rtl/>
          <w:lang w:bidi="ar-SY"/>
        </w:rPr>
        <w:t xml:space="preserve">بالمدارس </w:t>
      </w:r>
      <w:r w:rsidRPr="00675FD2">
        <w:rPr>
          <w:rFonts w:hint="cs"/>
          <w:rtl/>
          <w:lang w:bidi="ar-SY"/>
        </w:rPr>
        <w:t xml:space="preserve">خلال مرحلة التعليم الإلزامي، </w:t>
      </w:r>
      <w:r w:rsidR="00C94494">
        <w:rPr>
          <w:rFonts w:hint="cs"/>
          <w:rtl/>
          <w:lang w:bidi="ar-SY"/>
        </w:rPr>
        <w:t xml:space="preserve">تلتحق </w:t>
      </w:r>
      <w:r w:rsidRPr="00675FD2">
        <w:rPr>
          <w:rFonts w:hint="cs"/>
          <w:rtl/>
          <w:lang w:bidi="ar-SY"/>
        </w:rPr>
        <w:t xml:space="preserve">النساء أكثر من الرجال </w:t>
      </w:r>
      <w:r w:rsidR="00C94494">
        <w:rPr>
          <w:rFonts w:hint="cs"/>
          <w:rtl/>
          <w:lang w:bidi="ar-SY"/>
        </w:rPr>
        <w:t>ب</w:t>
      </w:r>
      <w:r w:rsidRPr="00675FD2">
        <w:rPr>
          <w:rFonts w:hint="cs"/>
          <w:rtl/>
          <w:lang w:bidi="ar-SY"/>
        </w:rPr>
        <w:t>الفصول الاختيارية ما قبل الجامعية و</w:t>
      </w:r>
      <w:r w:rsidR="00C94494">
        <w:rPr>
          <w:rFonts w:hint="cs"/>
          <w:rtl/>
          <w:lang w:bidi="ar-SY"/>
        </w:rPr>
        <w:t>ب</w:t>
      </w:r>
      <w:r w:rsidRPr="00675FD2">
        <w:rPr>
          <w:rFonts w:hint="cs"/>
          <w:rtl/>
          <w:lang w:bidi="ar-SY"/>
        </w:rPr>
        <w:t xml:space="preserve">الجامعات. </w:t>
      </w:r>
      <w:r w:rsidR="00C94494">
        <w:rPr>
          <w:rFonts w:hint="cs"/>
          <w:rtl/>
          <w:lang w:bidi="ar-SY"/>
        </w:rPr>
        <w:t>و</w:t>
      </w:r>
      <w:r w:rsidRPr="00675FD2">
        <w:rPr>
          <w:rFonts w:hint="cs"/>
          <w:rtl/>
          <w:lang w:bidi="ar-SY"/>
        </w:rPr>
        <w:t xml:space="preserve">بالفعل، فقد حقّقت المرأة بين سن السادسة عشرة والأربعين من العمر مستوى أعلى من الدراسات مقارنةً بالرجل من نفس </w:t>
      </w:r>
      <w:r w:rsidR="00C94494">
        <w:rPr>
          <w:rFonts w:hint="cs"/>
          <w:rtl/>
          <w:lang w:bidi="ar-SY"/>
        </w:rPr>
        <w:t xml:space="preserve">الفئة </w:t>
      </w:r>
      <w:r w:rsidRPr="00675FD2">
        <w:rPr>
          <w:rFonts w:hint="cs"/>
          <w:rtl/>
          <w:lang w:bidi="ar-SY"/>
        </w:rPr>
        <w:t xml:space="preserve">العمرية. وحقّق القانون الأساسي 1990/1، الذي يحكم النظام التعليمي، </w:t>
      </w:r>
      <w:r w:rsidR="00C94494">
        <w:rPr>
          <w:rFonts w:hint="cs"/>
          <w:rtl/>
          <w:lang w:bidi="ar-SY"/>
        </w:rPr>
        <w:t>ال</w:t>
      </w:r>
      <w:r w:rsidRPr="00675FD2">
        <w:rPr>
          <w:rFonts w:hint="cs"/>
          <w:rtl/>
          <w:lang w:bidi="ar-SY"/>
        </w:rPr>
        <w:t xml:space="preserve">مساواة </w:t>
      </w:r>
      <w:r w:rsidR="00C94494">
        <w:rPr>
          <w:rFonts w:hint="cs"/>
          <w:rtl/>
          <w:lang w:bidi="ar-SY"/>
        </w:rPr>
        <w:t>ال</w:t>
      </w:r>
      <w:r w:rsidRPr="00675FD2">
        <w:rPr>
          <w:rFonts w:hint="cs"/>
          <w:rtl/>
          <w:lang w:bidi="ar-SY"/>
        </w:rPr>
        <w:t>فعلية في الحقوق بين الجنسين، وحظّر كل أنواع التمييز</w:t>
      </w:r>
      <w:r w:rsidR="00C94494">
        <w:rPr>
          <w:rFonts w:hint="cs"/>
          <w:rtl/>
          <w:lang w:bidi="ar-SY"/>
        </w:rPr>
        <w:t>،</w:t>
      </w:r>
      <w:r w:rsidRPr="00675FD2">
        <w:rPr>
          <w:rFonts w:hint="cs"/>
          <w:rtl/>
          <w:lang w:bidi="ar-SY"/>
        </w:rPr>
        <w:t xml:space="preserve"> وشجّع على </w:t>
      </w:r>
      <w:r w:rsidRPr="00675FD2">
        <w:rPr>
          <w:rtl/>
        </w:rPr>
        <w:t>مكافحة القوالب النمطية التمييزية</w:t>
      </w:r>
      <w:r w:rsidRPr="00675FD2">
        <w:rPr>
          <w:rFonts w:hint="cs"/>
          <w:rtl/>
          <w:lang w:bidi="ar-SY"/>
        </w:rPr>
        <w:t xml:space="preserve"> في المواد التعليمية. </w:t>
      </w:r>
    </w:p>
    <w:p w:rsidR="00675FD2" w:rsidRPr="00675FD2" w:rsidRDefault="00675FD2" w:rsidP="004D08E9">
      <w:pPr>
        <w:pStyle w:val="DualTxt"/>
        <w:rPr>
          <w:rFonts w:hint="cs"/>
          <w:rtl/>
        </w:rPr>
      </w:pPr>
      <w:r w:rsidRPr="00675FD2">
        <w:rPr>
          <w:rFonts w:hint="cs"/>
          <w:rtl/>
          <w:lang w:bidi="ar-SY"/>
        </w:rPr>
        <w:t>9</w:t>
      </w:r>
      <w:r w:rsidR="00C94494">
        <w:rPr>
          <w:rFonts w:hint="cs"/>
          <w:rtl/>
          <w:lang w:bidi="ar-SY"/>
        </w:rPr>
        <w:t xml:space="preserve"> </w:t>
      </w:r>
      <w:r w:rsidRPr="00675FD2">
        <w:rPr>
          <w:rFonts w:hint="cs"/>
          <w:rtl/>
          <w:lang w:bidi="ar-SY"/>
        </w:rPr>
        <w:t>-</w:t>
      </w:r>
      <w:r w:rsidRPr="00675FD2">
        <w:rPr>
          <w:rFonts w:hint="cs"/>
          <w:rtl/>
          <w:lang w:bidi="ar-SY"/>
        </w:rPr>
        <w:tab/>
        <w:t xml:space="preserve">وقالت </w:t>
      </w:r>
      <w:r w:rsidR="00C94494">
        <w:rPr>
          <w:rFonts w:hint="cs"/>
          <w:rtl/>
          <w:lang w:bidi="ar-SY"/>
        </w:rPr>
        <w:t>إ</w:t>
      </w:r>
      <w:r w:rsidRPr="00675FD2">
        <w:rPr>
          <w:rFonts w:hint="cs"/>
          <w:rtl/>
          <w:lang w:bidi="ar-SY"/>
        </w:rPr>
        <w:t>ن المناهج الدراسية للمرحلة الابتدائية والثانوية الموضوعة عام 1991 أرست المساواة بين الجنسين والإقرار بمساهمة المرأة في المجتمع كأهداف تعليمية. ومن بين مختلف العوامل التي تؤثّر في تطور الهوية الشخصية هناك القيمة غير المتكافئة الممنوحة للذكورة والأنوثة. وأردفت القول بأن المعهد شرع عام 1994 بالعمل مع الجامعات من أجل تحويل طبيعة المواد التعليمية الأساسية. وتمت صياغة النصوص لتستخدم كأساس في</w:t>
      </w:r>
      <w:r w:rsidRPr="00675FD2">
        <w:rPr>
          <w:rtl/>
        </w:rPr>
        <w:t xml:space="preserve"> تعليم غير متحي</w:t>
      </w:r>
      <w:r w:rsidRPr="00675FD2">
        <w:rPr>
          <w:rFonts w:hint="cs"/>
          <w:rtl/>
        </w:rPr>
        <w:t>ّ</w:t>
      </w:r>
      <w:r w:rsidRPr="00675FD2">
        <w:rPr>
          <w:rtl/>
        </w:rPr>
        <w:t>ز ضد المرأة،</w:t>
      </w:r>
      <w:r w:rsidRPr="00675FD2">
        <w:rPr>
          <w:rFonts w:hint="cs"/>
          <w:rtl/>
          <w:lang w:bidi="ar-SY"/>
        </w:rPr>
        <w:t xml:space="preserve"> و</w:t>
      </w:r>
      <w:r w:rsidR="004D08E9">
        <w:rPr>
          <w:rFonts w:hint="cs"/>
          <w:rtl/>
          <w:lang w:bidi="ar-SY"/>
        </w:rPr>
        <w:t xml:space="preserve">نظم </w:t>
      </w:r>
      <w:r w:rsidRPr="00675FD2">
        <w:rPr>
          <w:rFonts w:hint="cs"/>
          <w:rtl/>
          <w:lang w:bidi="ar-SY"/>
        </w:rPr>
        <w:t xml:space="preserve">المعهد أيضاً برامج سنوية في الجامعات </w:t>
      </w:r>
      <w:r w:rsidR="004D08E9">
        <w:rPr>
          <w:rFonts w:hint="cs"/>
          <w:rtl/>
          <w:lang w:bidi="ar-SY"/>
        </w:rPr>
        <w:t xml:space="preserve">لإعداد المعلمين، </w:t>
      </w:r>
      <w:r w:rsidRPr="00675FD2">
        <w:rPr>
          <w:rFonts w:hint="cs"/>
          <w:rtl/>
          <w:lang w:bidi="ar-SY"/>
        </w:rPr>
        <w:t>كما نفّذ برامج بالتعاون مع وكالات تكافؤ الفرص والرابطات التع</w:t>
      </w:r>
      <w:r w:rsidR="004D08E9">
        <w:rPr>
          <w:rFonts w:hint="cs"/>
          <w:rtl/>
          <w:lang w:bidi="ar-SY"/>
        </w:rPr>
        <w:t xml:space="preserve">ليمية في النقابات العمالية. </w:t>
      </w:r>
    </w:p>
    <w:p w:rsidR="00675FD2" w:rsidRPr="00675FD2" w:rsidRDefault="00675FD2" w:rsidP="00917133">
      <w:pPr>
        <w:pStyle w:val="DualTxt"/>
        <w:rPr>
          <w:rFonts w:hint="cs"/>
          <w:rtl/>
        </w:rPr>
      </w:pPr>
      <w:r w:rsidRPr="00675FD2">
        <w:rPr>
          <w:rFonts w:hint="cs"/>
          <w:rtl/>
        </w:rPr>
        <w:t>10</w:t>
      </w:r>
      <w:r w:rsidR="004D08E9">
        <w:rPr>
          <w:rFonts w:hint="cs"/>
          <w:rtl/>
        </w:rPr>
        <w:t xml:space="preserve"> </w:t>
      </w:r>
      <w:r w:rsidRPr="00675FD2">
        <w:rPr>
          <w:rFonts w:hint="cs"/>
          <w:rtl/>
        </w:rPr>
        <w:t>-</w:t>
      </w:r>
      <w:r w:rsidRPr="00675FD2">
        <w:rPr>
          <w:rFonts w:hint="cs"/>
          <w:rtl/>
        </w:rPr>
        <w:tab/>
        <w:t>وواصلت حديثها قائل</w:t>
      </w:r>
      <w:r w:rsidR="00917133">
        <w:rPr>
          <w:rFonts w:hint="cs"/>
          <w:rtl/>
        </w:rPr>
        <w:t>ة</w:t>
      </w:r>
      <w:r w:rsidRPr="00675FD2">
        <w:rPr>
          <w:rFonts w:hint="cs"/>
          <w:rtl/>
        </w:rPr>
        <w:t xml:space="preserve"> </w:t>
      </w:r>
      <w:r w:rsidR="00917133">
        <w:rPr>
          <w:rFonts w:hint="cs"/>
          <w:rtl/>
        </w:rPr>
        <w:t>إ</w:t>
      </w:r>
      <w:r w:rsidRPr="00675FD2">
        <w:rPr>
          <w:rFonts w:hint="cs"/>
          <w:rtl/>
        </w:rPr>
        <w:t>ن المعهد عقد اتفاقات للتعاون مع وزارة التعليم وا</w:t>
      </w:r>
      <w:r w:rsidR="00917133">
        <w:rPr>
          <w:rFonts w:hint="cs"/>
          <w:rtl/>
        </w:rPr>
        <w:t>لا</w:t>
      </w:r>
      <w:r w:rsidRPr="00675FD2">
        <w:rPr>
          <w:rFonts w:hint="cs"/>
          <w:rtl/>
        </w:rPr>
        <w:t>تحاد ا</w:t>
      </w:r>
      <w:r w:rsidR="00917133">
        <w:rPr>
          <w:rFonts w:hint="cs"/>
          <w:rtl/>
        </w:rPr>
        <w:t>لإ</w:t>
      </w:r>
      <w:r w:rsidRPr="00675FD2">
        <w:rPr>
          <w:rFonts w:hint="cs"/>
          <w:rtl/>
        </w:rPr>
        <w:t>سباني لرابطات الأهل والمعلمين بغرض العناية بالأنشطة ال</w:t>
      </w:r>
      <w:r w:rsidRPr="00675FD2">
        <w:rPr>
          <w:rtl/>
        </w:rPr>
        <w:t>تعليم</w:t>
      </w:r>
      <w:r w:rsidRPr="00675FD2">
        <w:rPr>
          <w:rFonts w:hint="cs"/>
          <w:rtl/>
        </w:rPr>
        <w:t>ية</w:t>
      </w:r>
      <w:r w:rsidRPr="00675FD2">
        <w:rPr>
          <w:rtl/>
        </w:rPr>
        <w:t xml:space="preserve"> </w:t>
      </w:r>
      <w:r w:rsidRPr="00675FD2">
        <w:rPr>
          <w:rFonts w:hint="cs"/>
          <w:rtl/>
        </w:rPr>
        <w:t xml:space="preserve">والتدريبية </w:t>
      </w:r>
      <w:r w:rsidRPr="00675FD2">
        <w:rPr>
          <w:rtl/>
        </w:rPr>
        <w:t xml:space="preserve">غير </w:t>
      </w:r>
      <w:r w:rsidRPr="00675FD2">
        <w:rPr>
          <w:rFonts w:hint="cs"/>
          <w:rtl/>
        </w:rPr>
        <w:t>ال</w:t>
      </w:r>
      <w:r w:rsidRPr="00675FD2">
        <w:rPr>
          <w:rtl/>
        </w:rPr>
        <w:t>متحي</w:t>
      </w:r>
      <w:r w:rsidRPr="00675FD2">
        <w:rPr>
          <w:rFonts w:hint="cs"/>
          <w:rtl/>
        </w:rPr>
        <w:t>ّ</w:t>
      </w:r>
      <w:r w:rsidRPr="00675FD2">
        <w:rPr>
          <w:rtl/>
        </w:rPr>
        <w:t>ز</w:t>
      </w:r>
      <w:r w:rsidRPr="00675FD2">
        <w:rPr>
          <w:rFonts w:hint="cs"/>
          <w:rtl/>
        </w:rPr>
        <w:t>ة</w:t>
      </w:r>
      <w:r w:rsidRPr="00675FD2">
        <w:rPr>
          <w:rtl/>
        </w:rPr>
        <w:t xml:space="preserve"> ضد المرأة</w:t>
      </w:r>
      <w:r w:rsidRPr="00675FD2">
        <w:rPr>
          <w:rFonts w:hint="cs"/>
          <w:rtl/>
        </w:rPr>
        <w:t xml:space="preserve"> التي تر</w:t>
      </w:r>
      <w:r w:rsidR="00917133">
        <w:rPr>
          <w:rFonts w:hint="cs"/>
          <w:rtl/>
        </w:rPr>
        <w:t>كز</w:t>
      </w:r>
      <w:r w:rsidRPr="00675FD2">
        <w:rPr>
          <w:rFonts w:hint="cs"/>
          <w:rtl/>
        </w:rPr>
        <w:t xml:space="preserve"> على التربية الجنسية وعلى المشاركة في مسؤوليات الأسرة وعلى تشجيع التعليم المختلط. وترمي هذه التدابير إلى تحقيق تغيير في المواقف. وتمّ اتّخاذ خطوات لتشجيع النساء البالغات على متابعة تعليمهن والبنات الصغيرات والبنات المراهقات على توسيع </w:t>
      </w:r>
      <w:r w:rsidR="00917133">
        <w:rPr>
          <w:rFonts w:hint="cs"/>
          <w:rtl/>
        </w:rPr>
        <w:t>نطاق</w:t>
      </w:r>
      <w:r w:rsidRPr="00675FD2">
        <w:rPr>
          <w:rFonts w:hint="cs"/>
          <w:rtl/>
        </w:rPr>
        <w:t xml:space="preserve"> اختيارهن للدراسات </w:t>
      </w:r>
      <w:r w:rsidR="00917133">
        <w:rPr>
          <w:rFonts w:hint="cs"/>
          <w:rtl/>
        </w:rPr>
        <w:t>ليشمل مجالات كانت المرأة غير ممثلة فيها تقليديا.</w:t>
      </w:r>
      <w:r w:rsidRPr="00675FD2">
        <w:rPr>
          <w:rFonts w:hint="cs"/>
          <w:rtl/>
        </w:rPr>
        <w:t xml:space="preserve"> </w:t>
      </w:r>
    </w:p>
    <w:p w:rsidR="00675FD2" w:rsidRPr="00675FD2" w:rsidRDefault="00675FD2" w:rsidP="00917133">
      <w:pPr>
        <w:pStyle w:val="DualTxt"/>
        <w:rPr>
          <w:rFonts w:hint="cs"/>
          <w:rtl/>
        </w:rPr>
      </w:pPr>
      <w:r w:rsidRPr="00675FD2">
        <w:rPr>
          <w:rFonts w:hint="cs"/>
          <w:rtl/>
        </w:rPr>
        <w:t>11</w:t>
      </w:r>
      <w:r w:rsidR="00917133">
        <w:rPr>
          <w:rFonts w:hint="cs"/>
          <w:rtl/>
        </w:rPr>
        <w:t xml:space="preserve"> </w:t>
      </w:r>
      <w:r w:rsidRPr="00675FD2">
        <w:rPr>
          <w:rFonts w:hint="cs"/>
          <w:rtl/>
        </w:rPr>
        <w:t>-</w:t>
      </w:r>
      <w:r w:rsidRPr="00675FD2">
        <w:rPr>
          <w:rFonts w:hint="cs"/>
          <w:rtl/>
        </w:rPr>
        <w:tab/>
        <w:t xml:space="preserve">وتابعت قائلة </w:t>
      </w:r>
      <w:r w:rsidR="00917133">
        <w:rPr>
          <w:rFonts w:hint="cs"/>
          <w:rtl/>
        </w:rPr>
        <w:t>إ</w:t>
      </w:r>
      <w:r w:rsidRPr="00675FD2">
        <w:rPr>
          <w:rFonts w:hint="cs"/>
          <w:rtl/>
        </w:rPr>
        <w:t>نه من أجل مكافحة استخدام ا</w:t>
      </w:r>
      <w:r w:rsidRPr="00675FD2">
        <w:rPr>
          <w:rtl/>
        </w:rPr>
        <w:t>للهجة المتحيزة ضد المرأة</w:t>
      </w:r>
      <w:r w:rsidRPr="00675FD2">
        <w:rPr>
          <w:rFonts w:hint="cs"/>
          <w:rtl/>
        </w:rPr>
        <w:t>، أجرت اللجنة ا</w:t>
      </w:r>
      <w:r w:rsidR="00917133">
        <w:rPr>
          <w:rFonts w:hint="cs"/>
          <w:rtl/>
        </w:rPr>
        <w:t>لا</w:t>
      </w:r>
      <w:r w:rsidRPr="00675FD2">
        <w:rPr>
          <w:rFonts w:hint="cs"/>
          <w:rtl/>
        </w:rPr>
        <w:t xml:space="preserve">ستشارية المعنية باللغة </w:t>
      </w:r>
      <w:r w:rsidR="00917133">
        <w:rPr>
          <w:rFonts w:hint="eastAsia"/>
          <w:rtl/>
        </w:rPr>
        <w:t>”</w:t>
      </w:r>
      <w:r w:rsidRPr="00675FD2">
        <w:rPr>
          <w:rFonts w:hint="cs"/>
          <w:rtl/>
        </w:rPr>
        <w:t>نومبرا</w:t>
      </w:r>
      <w:r w:rsidR="00917133">
        <w:rPr>
          <w:rFonts w:hint="eastAsia"/>
          <w:rtl/>
        </w:rPr>
        <w:t>“</w:t>
      </w:r>
      <w:r w:rsidRPr="00675FD2">
        <w:rPr>
          <w:rFonts w:hint="cs"/>
          <w:rtl/>
        </w:rPr>
        <w:t xml:space="preserve"> استعراضاً انتقادياً </w:t>
      </w:r>
      <w:r w:rsidR="00917133">
        <w:rPr>
          <w:rFonts w:hint="eastAsia"/>
          <w:rtl/>
        </w:rPr>
        <w:t>”</w:t>
      </w:r>
      <w:r w:rsidRPr="00675FD2">
        <w:rPr>
          <w:rFonts w:hint="cs"/>
          <w:rtl/>
        </w:rPr>
        <w:t>ل</w:t>
      </w:r>
      <w:r w:rsidRPr="00675FD2">
        <w:rPr>
          <w:rtl/>
        </w:rPr>
        <w:t>لمعجم اللغوي الصادر عن الأكاديمية الملكية الإسبانية</w:t>
      </w:r>
      <w:r w:rsidR="00917133">
        <w:rPr>
          <w:rFonts w:hint="cs"/>
          <w:rtl/>
        </w:rPr>
        <w:t xml:space="preserve">“. </w:t>
      </w:r>
      <w:bookmarkStart w:id="1" w:name="hit1"/>
      <w:bookmarkEnd w:id="1"/>
      <w:r w:rsidRPr="00675FD2">
        <w:rPr>
          <w:rFonts w:hint="cs"/>
          <w:rtl/>
        </w:rPr>
        <w:t xml:space="preserve">ووضعت </w:t>
      </w:r>
      <w:r w:rsidRPr="00675FD2">
        <w:rPr>
          <w:rtl/>
        </w:rPr>
        <w:t>مجموعة من المقترحات</w:t>
      </w:r>
      <w:r w:rsidRPr="00675FD2">
        <w:rPr>
          <w:rFonts w:hint="cs"/>
          <w:rtl/>
        </w:rPr>
        <w:t xml:space="preserve"> التي أرسلت إلى جميع أعضاء الأكاديمية بغية أخذها في الاعتبار </w:t>
      </w:r>
      <w:r w:rsidR="00917133">
        <w:rPr>
          <w:rFonts w:hint="cs"/>
          <w:rtl/>
        </w:rPr>
        <w:t xml:space="preserve">عند إعداد الطبعة الجديدة المقرر إصدارها في عام 2000. وفي عام 1998، وافقت </w:t>
      </w:r>
      <w:r w:rsidRPr="00675FD2">
        <w:rPr>
          <w:rFonts w:hint="cs"/>
          <w:rtl/>
        </w:rPr>
        <w:t xml:space="preserve">اللجنة على إجراء عدد من الدراسات المتعلقة بوصف نموذج </w:t>
      </w:r>
      <w:r w:rsidR="00917133">
        <w:rPr>
          <w:rFonts w:hint="cs"/>
          <w:rtl/>
        </w:rPr>
        <w:t>الذكر ونموذج الأنثى في الكتب المقررة بال</w:t>
      </w:r>
      <w:r w:rsidRPr="00675FD2">
        <w:rPr>
          <w:rFonts w:hint="cs"/>
          <w:rtl/>
        </w:rPr>
        <w:t xml:space="preserve">مرحلة الثانوية. </w:t>
      </w:r>
    </w:p>
    <w:p w:rsidR="00675FD2" w:rsidRPr="00675FD2" w:rsidRDefault="00675FD2" w:rsidP="00917133">
      <w:pPr>
        <w:pStyle w:val="DualTxt"/>
        <w:rPr>
          <w:rFonts w:hint="cs"/>
          <w:rtl/>
          <w:lang w:bidi="ar-SY"/>
        </w:rPr>
      </w:pPr>
      <w:r w:rsidRPr="00675FD2">
        <w:rPr>
          <w:rFonts w:hint="cs"/>
          <w:rtl/>
          <w:lang w:bidi="ar-SY"/>
        </w:rPr>
        <w:t>12</w:t>
      </w:r>
      <w:r w:rsidR="00917133">
        <w:rPr>
          <w:rFonts w:hint="cs"/>
          <w:rtl/>
          <w:lang w:bidi="ar-SY"/>
        </w:rPr>
        <w:t xml:space="preserve"> </w:t>
      </w:r>
      <w:r w:rsidRPr="00675FD2">
        <w:rPr>
          <w:rFonts w:hint="cs"/>
          <w:rtl/>
          <w:lang w:bidi="ar-SY"/>
        </w:rPr>
        <w:t>-</w:t>
      </w:r>
      <w:r w:rsidRPr="00675FD2">
        <w:rPr>
          <w:rFonts w:hint="cs"/>
          <w:rtl/>
          <w:lang w:bidi="ar-SY"/>
        </w:rPr>
        <w:tab/>
        <w:t xml:space="preserve">وأضافت قائلة </w:t>
      </w:r>
      <w:r w:rsidR="00917133">
        <w:rPr>
          <w:rFonts w:hint="cs"/>
          <w:rtl/>
          <w:lang w:bidi="ar-SY"/>
        </w:rPr>
        <w:t>إ</w:t>
      </w:r>
      <w:r w:rsidRPr="00675FD2">
        <w:rPr>
          <w:rFonts w:hint="cs"/>
          <w:rtl/>
          <w:lang w:bidi="ar-SY"/>
        </w:rPr>
        <w:t>نه في عام 1996، وضع معهد شؤون المرأة برنامجاً قطاعياً للجنسانية ضمن الخطة الوطنية للبحث والتنمية، مما أدّى إلى زيادة كبيرة في الموارد المخصصة للبحوث ذات الصلة بالجنسانية. وتضاعفت الميزانية، وازدادت كمية ونوعية الدراسات البحثية، وازداد عدد المهنيين العاملين في مجالات الدراسات المعنية بالمرأة. إضافة إلى ذلك، يو</w:t>
      </w:r>
      <w:r w:rsidR="00917133">
        <w:rPr>
          <w:rFonts w:hint="cs"/>
          <w:rtl/>
          <w:lang w:bidi="ar-SY"/>
        </w:rPr>
        <w:t>فر</w:t>
      </w:r>
      <w:r w:rsidRPr="00675FD2">
        <w:rPr>
          <w:rFonts w:hint="cs"/>
          <w:rtl/>
          <w:lang w:bidi="ar-SY"/>
        </w:rPr>
        <w:t xml:space="preserve"> المعهد سنوياً دعماً مالياً </w:t>
      </w:r>
      <w:r w:rsidR="00917133">
        <w:rPr>
          <w:rFonts w:hint="cs"/>
          <w:rtl/>
          <w:lang w:bidi="ar-SY"/>
        </w:rPr>
        <w:t xml:space="preserve">لأنشطة حلقات </w:t>
      </w:r>
      <w:r w:rsidRPr="00675FD2">
        <w:rPr>
          <w:rFonts w:hint="cs"/>
          <w:rtl/>
          <w:lang w:bidi="ar-SY"/>
        </w:rPr>
        <w:t>الدراسات المتعلقة بالمرأة، التي توجد في الوقت الراهن في جميع الجامعات ا</w:t>
      </w:r>
      <w:r w:rsidR="00917133">
        <w:rPr>
          <w:rFonts w:hint="cs"/>
          <w:rtl/>
          <w:lang w:bidi="ar-SY"/>
        </w:rPr>
        <w:t>لإ</w:t>
      </w:r>
      <w:r w:rsidRPr="00675FD2">
        <w:rPr>
          <w:rFonts w:hint="cs"/>
          <w:rtl/>
          <w:lang w:bidi="ar-SY"/>
        </w:rPr>
        <w:t xml:space="preserve">سبانية. </w:t>
      </w:r>
      <w:r w:rsidR="00917133">
        <w:rPr>
          <w:rFonts w:hint="cs"/>
          <w:rtl/>
          <w:lang w:bidi="ar-SY"/>
        </w:rPr>
        <w:t xml:space="preserve">وأضافت أن </w:t>
      </w:r>
      <w:r w:rsidRPr="00675FD2">
        <w:rPr>
          <w:rFonts w:hint="cs"/>
          <w:rtl/>
          <w:lang w:bidi="ar-SY"/>
        </w:rPr>
        <w:t xml:space="preserve">الفرص التعليمية للمرأة </w:t>
      </w:r>
      <w:r w:rsidR="00917133">
        <w:rPr>
          <w:rFonts w:hint="cs"/>
          <w:rtl/>
          <w:lang w:bidi="ar-SY"/>
        </w:rPr>
        <w:t xml:space="preserve">قد ازدادت فعلا </w:t>
      </w:r>
      <w:r w:rsidRPr="00675FD2">
        <w:rPr>
          <w:rFonts w:hint="cs"/>
          <w:rtl/>
          <w:lang w:bidi="ar-SY"/>
        </w:rPr>
        <w:t xml:space="preserve">في السنوات الأخيرة. </w:t>
      </w:r>
    </w:p>
    <w:p w:rsidR="00675FD2" w:rsidRPr="00675FD2" w:rsidRDefault="00675FD2" w:rsidP="001F03AE">
      <w:pPr>
        <w:pStyle w:val="DualTxt"/>
        <w:rPr>
          <w:rFonts w:hint="cs"/>
          <w:rtl/>
          <w:lang w:bidi="ar-SY"/>
        </w:rPr>
      </w:pPr>
      <w:r w:rsidRPr="00675FD2">
        <w:rPr>
          <w:rFonts w:hint="cs"/>
          <w:rtl/>
          <w:lang w:bidi="ar-SY"/>
        </w:rPr>
        <w:t>13</w:t>
      </w:r>
      <w:r w:rsidR="00917133">
        <w:rPr>
          <w:rFonts w:hint="cs"/>
          <w:rtl/>
          <w:lang w:bidi="ar-SY"/>
        </w:rPr>
        <w:t xml:space="preserve"> </w:t>
      </w:r>
      <w:r w:rsidRPr="00675FD2">
        <w:rPr>
          <w:rFonts w:hint="cs"/>
          <w:rtl/>
          <w:lang w:bidi="ar-SY"/>
        </w:rPr>
        <w:t>-</w:t>
      </w:r>
      <w:r w:rsidRPr="00675FD2">
        <w:rPr>
          <w:rFonts w:hint="cs"/>
          <w:rtl/>
          <w:lang w:bidi="ar-SY"/>
        </w:rPr>
        <w:tab/>
        <w:t xml:space="preserve">ومضت قائلةً </w:t>
      </w:r>
      <w:r w:rsidR="00917133">
        <w:rPr>
          <w:rFonts w:hint="cs"/>
          <w:rtl/>
          <w:lang w:bidi="ar-SY"/>
        </w:rPr>
        <w:t>إن</w:t>
      </w:r>
      <w:r w:rsidRPr="00675FD2">
        <w:rPr>
          <w:rFonts w:hint="cs"/>
          <w:rtl/>
          <w:lang w:bidi="ar-SY"/>
        </w:rPr>
        <w:t xml:space="preserve">ه في حين بقي عدد النساء اللواتي يتابعن تعليماً عالياً </w:t>
      </w:r>
      <w:r w:rsidR="00917133">
        <w:rPr>
          <w:rFonts w:hint="cs"/>
          <w:rtl/>
          <w:lang w:bidi="ar-SY"/>
        </w:rPr>
        <w:t>أقل م</w:t>
      </w:r>
      <w:r w:rsidRPr="00675FD2">
        <w:rPr>
          <w:rFonts w:hint="cs"/>
          <w:rtl/>
          <w:lang w:bidi="ar-SY"/>
        </w:rPr>
        <w:t>ن عدد الرجال، فإن التفاوتات بين الجنسين قد تضاءلت كثيرا بين عامي 1990</w:t>
      </w:r>
      <w:r w:rsidR="00917133">
        <w:rPr>
          <w:rFonts w:hint="cs"/>
          <w:rtl/>
          <w:lang w:bidi="ar-SY"/>
        </w:rPr>
        <w:t xml:space="preserve"> </w:t>
      </w:r>
      <w:r w:rsidRPr="00675FD2">
        <w:rPr>
          <w:rFonts w:hint="cs"/>
          <w:rtl/>
          <w:lang w:bidi="ar-SY"/>
        </w:rPr>
        <w:t>و 1998</w:t>
      </w:r>
      <w:r w:rsidR="001F03AE">
        <w:rPr>
          <w:rFonts w:hint="cs"/>
          <w:rtl/>
          <w:lang w:bidi="ar-SY"/>
        </w:rPr>
        <w:t xml:space="preserve">. </w:t>
      </w:r>
      <w:r w:rsidR="00917133">
        <w:rPr>
          <w:rFonts w:hint="cs"/>
          <w:rtl/>
          <w:lang w:bidi="ar-SY"/>
        </w:rPr>
        <w:t xml:space="preserve">فقد </w:t>
      </w:r>
      <w:r w:rsidRPr="00675FD2">
        <w:rPr>
          <w:rFonts w:hint="cs"/>
          <w:rtl/>
          <w:lang w:bidi="ar-SY"/>
        </w:rPr>
        <w:t>ارتفعت النسبة المئوية للنساء في التدريب المهني من 41 في المائة إلى 46 في المائة، وفي المرحلة الأولى من الدراسة الجامعية من 56 في المائة إلى 57 في المائة</w:t>
      </w:r>
      <w:r w:rsidR="00917133">
        <w:rPr>
          <w:rFonts w:hint="cs"/>
          <w:rtl/>
          <w:lang w:bidi="ar-SY"/>
        </w:rPr>
        <w:t>،</w:t>
      </w:r>
      <w:r w:rsidRPr="00675FD2">
        <w:rPr>
          <w:rFonts w:hint="cs"/>
          <w:rtl/>
          <w:lang w:bidi="ar-SY"/>
        </w:rPr>
        <w:t xml:space="preserve"> وفي المرحلة الثانية من 38 في المائة إلى 46 في المائة. كما تبين البيانات الإحصائية أن التدريب المهني هو المجال </w:t>
      </w:r>
      <w:r w:rsidR="00917133">
        <w:rPr>
          <w:rFonts w:hint="cs"/>
          <w:rtl/>
          <w:lang w:bidi="ar-SY"/>
        </w:rPr>
        <w:t xml:space="preserve">الذي توجد به أقل نسبة مئوية من النساء. وإضافة إلى ذلك فهو ما زال مقسما بوضوح </w:t>
      </w:r>
      <w:r w:rsidRPr="00675FD2">
        <w:rPr>
          <w:rFonts w:hint="cs"/>
          <w:rtl/>
          <w:lang w:bidi="ar-SY"/>
        </w:rPr>
        <w:t xml:space="preserve">إلى فروع ذات وجهة ذكورية (إصلاح السيارات، </w:t>
      </w:r>
      <w:r w:rsidR="00917133">
        <w:rPr>
          <w:rFonts w:hint="cs"/>
          <w:rtl/>
          <w:lang w:bidi="ar-SY"/>
        </w:rPr>
        <w:t>ال</w:t>
      </w:r>
      <w:r w:rsidRPr="00675FD2">
        <w:rPr>
          <w:rFonts w:hint="cs"/>
          <w:rtl/>
          <w:lang w:bidi="ar-SY"/>
        </w:rPr>
        <w:t xml:space="preserve">إلكترونيات، </w:t>
      </w:r>
      <w:r w:rsidR="00917133">
        <w:rPr>
          <w:rFonts w:hint="cs"/>
          <w:rtl/>
          <w:lang w:bidi="ar-SY"/>
        </w:rPr>
        <w:t>ال</w:t>
      </w:r>
      <w:r w:rsidRPr="00675FD2">
        <w:rPr>
          <w:rFonts w:hint="cs"/>
          <w:rtl/>
          <w:lang w:bidi="ar-SY"/>
        </w:rPr>
        <w:t xml:space="preserve">أشغال </w:t>
      </w:r>
      <w:r w:rsidR="00917133">
        <w:rPr>
          <w:rFonts w:hint="cs"/>
          <w:rtl/>
          <w:lang w:bidi="ar-SY"/>
        </w:rPr>
        <w:t>ال</w:t>
      </w:r>
      <w:r w:rsidRPr="00675FD2">
        <w:rPr>
          <w:rFonts w:hint="cs"/>
          <w:rtl/>
          <w:lang w:bidi="ar-SY"/>
        </w:rPr>
        <w:t xml:space="preserve">معدنية، </w:t>
      </w:r>
      <w:r w:rsidR="00917133">
        <w:rPr>
          <w:rFonts w:hint="cs"/>
          <w:rtl/>
          <w:lang w:bidi="ar-SY"/>
        </w:rPr>
        <w:t>ال</w:t>
      </w:r>
      <w:r w:rsidRPr="00675FD2">
        <w:rPr>
          <w:rFonts w:hint="cs"/>
          <w:rtl/>
          <w:lang w:bidi="ar-SY"/>
        </w:rPr>
        <w:t xml:space="preserve">بناء) </w:t>
      </w:r>
      <w:r w:rsidR="00736EF5">
        <w:rPr>
          <w:rFonts w:hint="cs"/>
          <w:rtl/>
          <w:lang w:bidi="ar-SY"/>
        </w:rPr>
        <w:t xml:space="preserve">وفروع ذات </w:t>
      </w:r>
      <w:r w:rsidRPr="00675FD2">
        <w:rPr>
          <w:rFonts w:hint="cs"/>
          <w:rtl/>
          <w:lang w:bidi="ar-SY"/>
        </w:rPr>
        <w:t>وجهة</w:t>
      </w:r>
      <w:r w:rsidR="00736EF5">
        <w:rPr>
          <w:rFonts w:hint="eastAsia"/>
          <w:rtl/>
          <w:lang w:bidi="ar-SY"/>
        </w:rPr>
        <w:t> </w:t>
      </w:r>
      <w:r w:rsidRPr="00675FD2">
        <w:rPr>
          <w:rFonts w:hint="cs"/>
          <w:rtl/>
          <w:lang w:bidi="ar-SY"/>
        </w:rPr>
        <w:t xml:space="preserve">أنثوية (تصفيف </w:t>
      </w:r>
      <w:r w:rsidR="00736EF5">
        <w:rPr>
          <w:rFonts w:hint="cs"/>
          <w:rtl/>
          <w:lang w:bidi="ar-SY"/>
        </w:rPr>
        <w:t>ال</w:t>
      </w:r>
      <w:r w:rsidRPr="00675FD2">
        <w:rPr>
          <w:rFonts w:hint="cs"/>
          <w:rtl/>
          <w:lang w:bidi="ar-SY"/>
        </w:rPr>
        <w:t xml:space="preserve">شعر، </w:t>
      </w:r>
      <w:r w:rsidR="00736EF5">
        <w:rPr>
          <w:rFonts w:hint="cs"/>
          <w:rtl/>
          <w:lang w:bidi="ar-SY"/>
        </w:rPr>
        <w:t>ال</w:t>
      </w:r>
      <w:r w:rsidRPr="00675FD2">
        <w:rPr>
          <w:rFonts w:hint="cs"/>
          <w:rtl/>
          <w:lang w:bidi="ar-SY"/>
        </w:rPr>
        <w:t xml:space="preserve">تجميل، </w:t>
      </w:r>
      <w:r w:rsidR="00736EF5">
        <w:rPr>
          <w:rFonts w:hint="cs"/>
          <w:rtl/>
          <w:lang w:bidi="ar-SY"/>
        </w:rPr>
        <w:t>ال</w:t>
      </w:r>
      <w:r w:rsidRPr="00675FD2">
        <w:rPr>
          <w:rFonts w:hint="cs"/>
          <w:rtl/>
          <w:lang w:bidi="ar-SY"/>
        </w:rPr>
        <w:t xml:space="preserve">عناية بالصحة). كما لم يتم إحراز أي تقدم باتجاه النتيجة المرجوة في ذاك المجال. وازداد حضور المرأة على مستوى الجامعة في كل التخصصات، </w:t>
      </w:r>
      <w:r w:rsidRPr="00675FD2">
        <w:rPr>
          <w:rFonts w:hint="cs"/>
          <w:rtl/>
        </w:rPr>
        <w:t>لكن</w:t>
      </w:r>
      <w:r w:rsidRPr="00675FD2">
        <w:rPr>
          <w:rtl/>
        </w:rPr>
        <w:t>هن مازلن يمثلن أقلية</w:t>
      </w:r>
      <w:r w:rsidRPr="00675FD2">
        <w:rPr>
          <w:rFonts w:hint="cs"/>
          <w:rtl/>
          <w:lang w:bidi="ar-SY"/>
        </w:rPr>
        <w:t xml:space="preserve"> في التخصصات العلمية والتقنية. </w:t>
      </w:r>
      <w:r w:rsidR="00736EF5">
        <w:rPr>
          <w:rFonts w:hint="cs"/>
          <w:rtl/>
          <w:lang w:bidi="ar-SY"/>
        </w:rPr>
        <w:t>و</w:t>
      </w:r>
      <w:r w:rsidRPr="00675FD2">
        <w:rPr>
          <w:rFonts w:hint="cs"/>
          <w:rtl/>
          <w:lang w:bidi="ar-SY"/>
        </w:rPr>
        <w:t xml:space="preserve">مع ذلك، فإن عدد الإناث في مختلف مستويات التعليم بشكل عام يقارب عدد الذكور. وإن التحسينات الواضحة في الإعداد الفني للمرأة قد ساعدت في تطبيق إصلاحات محددة هادفة لزيادة مساهمتهن في سوق العمل. </w:t>
      </w:r>
    </w:p>
    <w:p w:rsidR="00675FD2" w:rsidRPr="00675FD2" w:rsidRDefault="00675FD2" w:rsidP="001F03AE">
      <w:pPr>
        <w:pStyle w:val="DualTxt"/>
        <w:rPr>
          <w:rFonts w:hint="cs"/>
          <w:rtl/>
          <w:lang w:bidi="ar-SY"/>
        </w:rPr>
      </w:pPr>
      <w:r w:rsidRPr="00675FD2">
        <w:rPr>
          <w:rFonts w:hint="cs"/>
          <w:rtl/>
          <w:lang w:bidi="ar-SY"/>
        </w:rPr>
        <w:t>14</w:t>
      </w:r>
      <w:r w:rsidR="00736EF5">
        <w:rPr>
          <w:rFonts w:hint="cs"/>
          <w:rtl/>
          <w:lang w:bidi="ar-SY"/>
        </w:rPr>
        <w:t xml:space="preserve"> </w:t>
      </w:r>
      <w:r w:rsidRPr="00675FD2">
        <w:rPr>
          <w:rFonts w:hint="cs"/>
          <w:rtl/>
          <w:lang w:bidi="ar-SY"/>
        </w:rPr>
        <w:t>-</w:t>
      </w:r>
      <w:r w:rsidRPr="00675FD2">
        <w:rPr>
          <w:rFonts w:hint="cs"/>
          <w:rtl/>
          <w:lang w:bidi="ar-SY"/>
        </w:rPr>
        <w:tab/>
        <w:t xml:space="preserve">ومضت قائلة بخصوص العمالة </w:t>
      </w:r>
      <w:r w:rsidR="00736EF5">
        <w:rPr>
          <w:rFonts w:hint="cs"/>
          <w:rtl/>
          <w:lang w:bidi="ar-SY"/>
        </w:rPr>
        <w:t>إ</w:t>
      </w:r>
      <w:r w:rsidRPr="00675FD2">
        <w:rPr>
          <w:rFonts w:hint="cs"/>
          <w:rtl/>
          <w:lang w:bidi="ar-SY"/>
        </w:rPr>
        <w:t xml:space="preserve">ن مشاركة المرأة في سوق العمل قد سجّلت نمواً </w:t>
      </w:r>
      <w:r w:rsidRPr="00675FD2">
        <w:rPr>
          <w:rFonts w:hint="cs"/>
          <w:rtl/>
        </w:rPr>
        <w:t xml:space="preserve">مطّرداً </w:t>
      </w:r>
      <w:r w:rsidRPr="00675FD2">
        <w:rPr>
          <w:rtl/>
        </w:rPr>
        <w:t>طيلة عدة عقود،</w:t>
      </w:r>
      <w:r w:rsidRPr="00675FD2">
        <w:rPr>
          <w:rFonts w:hint="cs"/>
          <w:rtl/>
          <w:lang w:bidi="ar-SY"/>
        </w:rPr>
        <w:t xml:space="preserve"> وصارت مساهمتهن إحدى أولويات العمل في خطتي العمل الثانية والثالثة لتكافؤ الفرص. وكان أثر مجموعات التدابير الخاصة المعتمدة منذ عام 1996 إيجابياً في إعطاء قوة دفع </w:t>
      </w:r>
      <w:r w:rsidR="00736EF5">
        <w:rPr>
          <w:rFonts w:hint="cs"/>
          <w:rtl/>
          <w:lang w:bidi="ar-SY"/>
        </w:rPr>
        <w:t>لعمل</w:t>
      </w:r>
      <w:r w:rsidRPr="00675FD2">
        <w:rPr>
          <w:rFonts w:hint="cs"/>
          <w:rtl/>
          <w:lang w:bidi="ar-SY"/>
        </w:rPr>
        <w:t xml:space="preserve"> المرأة ولخطة العمل بشأن العمالة بصفة خاصة. أما</w:t>
      </w:r>
      <w:r w:rsidR="00736EF5">
        <w:rPr>
          <w:rFonts w:hint="eastAsia"/>
          <w:rtl/>
          <w:lang w:bidi="ar-SY"/>
        </w:rPr>
        <w:t> </w:t>
      </w:r>
      <w:r w:rsidRPr="00675FD2">
        <w:rPr>
          <w:rFonts w:hint="cs"/>
          <w:rtl/>
          <w:lang w:bidi="ar-SY"/>
        </w:rPr>
        <w:t>المكونات الأساسية لتلك الخطة فهي: بناء القدرة على دخول المهن، و</w:t>
      </w:r>
      <w:r w:rsidR="00736EF5">
        <w:rPr>
          <w:rFonts w:hint="cs"/>
          <w:rtl/>
          <w:lang w:bidi="ar-SY"/>
        </w:rPr>
        <w:t>تنمية</w:t>
      </w:r>
      <w:r w:rsidRPr="00675FD2">
        <w:rPr>
          <w:rFonts w:hint="cs"/>
          <w:rtl/>
          <w:lang w:bidi="ar-SY"/>
        </w:rPr>
        <w:t xml:space="preserve"> روح المبادرة، وتمكين العمال والشركات من التكيّف مع التغيير، وتعزيز سياسة تكافؤ الفرص. وأضافت قائلة </w:t>
      </w:r>
      <w:r w:rsidR="00736EF5">
        <w:rPr>
          <w:rFonts w:hint="cs"/>
          <w:rtl/>
          <w:lang w:bidi="ar-SY"/>
        </w:rPr>
        <w:t>إ</w:t>
      </w:r>
      <w:r w:rsidRPr="00675FD2">
        <w:rPr>
          <w:rFonts w:hint="cs"/>
          <w:rtl/>
          <w:lang w:bidi="ar-SY"/>
        </w:rPr>
        <w:t xml:space="preserve">نه رغم كون العنصر الأخير وحده كان موجهاً بصفة خاصة للنساء، فقد انتفعن من تنفيذ كامل الخطة. </w:t>
      </w:r>
      <w:r w:rsidR="00736EF5">
        <w:rPr>
          <w:rFonts w:hint="cs"/>
          <w:rtl/>
          <w:lang w:bidi="ar-SY"/>
        </w:rPr>
        <w:t xml:space="preserve">ونتيجة لخطة العمل، </w:t>
      </w:r>
      <w:r w:rsidRPr="00675FD2">
        <w:rPr>
          <w:rFonts w:hint="cs"/>
          <w:rtl/>
          <w:lang w:bidi="ar-SY"/>
        </w:rPr>
        <w:t>خصّص المعهد الوطني للعمالة 60 في المائة من الأماكن للنساء في دوراته التدريبية على العمل</w:t>
      </w:r>
      <w:r w:rsidR="001F03AE">
        <w:rPr>
          <w:rFonts w:hint="cs"/>
          <w:rtl/>
          <w:lang w:bidi="ar-SY"/>
        </w:rPr>
        <w:t>.</w:t>
      </w:r>
      <w:r w:rsidR="00736EF5">
        <w:rPr>
          <w:rFonts w:hint="cs"/>
          <w:rtl/>
          <w:lang w:bidi="ar-SY"/>
        </w:rPr>
        <w:t xml:space="preserve"> </w:t>
      </w:r>
      <w:r w:rsidRPr="00675FD2">
        <w:rPr>
          <w:rFonts w:hint="cs"/>
          <w:rtl/>
          <w:lang w:bidi="ar-SY"/>
        </w:rPr>
        <w:t>كذلك استفادت حوالي عشر</w:t>
      </w:r>
      <w:r w:rsidR="00736EF5">
        <w:rPr>
          <w:rFonts w:hint="cs"/>
          <w:rtl/>
          <w:lang w:bidi="ar-SY"/>
        </w:rPr>
        <w:t>ي</w:t>
      </w:r>
      <w:r w:rsidRPr="00675FD2">
        <w:rPr>
          <w:rFonts w:hint="cs"/>
          <w:rtl/>
          <w:lang w:bidi="ar-SY"/>
        </w:rPr>
        <w:t xml:space="preserve">ن ألف امرأة في السنوات الأخيرة من برامج المساعدة التقنية والمالية لصاحبات المشاريع. </w:t>
      </w:r>
    </w:p>
    <w:p w:rsidR="00675FD2" w:rsidRPr="00675FD2" w:rsidRDefault="00675FD2" w:rsidP="001F03AE">
      <w:pPr>
        <w:pStyle w:val="DualTxt"/>
        <w:rPr>
          <w:rFonts w:hint="cs"/>
          <w:rtl/>
          <w:lang w:bidi="ar-SY"/>
        </w:rPr>
      </w:pPr>
      <w:r w:rsidRPr="00675FD2">
        <w:rPr>
          <w:rFonts w:hint="cs"/>
          <w:rtl/>
          <w:lang w:bidi="ar-SY"/>
        </w:rPr>
        <w:t>15</w:t>
      </w:r>
      <w:r w:rsidR="00736EF5">
        <w:rPr>
          <w:rFonts w:hint="cs"/>
          <w:rtl/>
          <w:lang w:bidi="ar-SY"/>
        </w:rPr>
        <w:t xml:space="preserve"> </w:t>
      </w:r>
      <w:r w:rsidRPr="00675FD2">
        <w:rPr>
          <w:rFonts w:hint="cs"/>
          <w:rtl/>
          <w:lang w:bidi="ar-SY"/>
        </w:rPr>
        <w:t>-</w:t>
      </w:r>
      <w:r w:rsidRPr="00675FD2">
        <w:rPr>
          <w:rFonts w:hint="cs"/>
          <w:rtl/>
          <w:lang w:bidi="ar-SY"/>
        </w:rPr>
        <w:tab/>
        <w:t xml:space="preserve">وتابعت قائلة إن هذه الأنشطة قد اقترنت بمجموعات من التدابير القانونية بما فيها </w:t>
      </w:r>
      <w:r w:rsidRPr="00675FD2">
        <w:rPr>
          <w:rtl/>
        </w:rPr>
        <w:t>وضع قواعد تنظيمية</w:t>
      </w:r>
      <w:r w:rsidRPr="00675FD2">
        <w:rPr>
          <w:rFonts w:hint="cs"/>
          <w:rtl/>
          <w:lang w:bidi="ar-SY"/>
        </w:rPr>
        <w:t xml:space="preserve"> للعمل ب</w:t>
      </w:r>
      <w:r w:rsidR="0044493C">
        <w:rPr>
          <w:rFonts w:hint="cs"/>
          <w:rtl/>
          <w:lang w:bidi="ar-SY"/>
        </w:rPr>
        <w:t xml:space="preserve">عض الوقت، ومنح استحقاقات التأمين الاجتماعي كاملة للعاملات أثناء إجازة الأمومة، وتقديم إعانات مالية للشركات للتعاقد مع النساء في المجالات التي يعتبر تمثيل المرأة فيها تقليديا تمثيلا منخفضا، </w:t>
      </w:r>
      <w:r w:rsidRPr="00675FD2">
        <w:rPr>
          <w:rFonts w:hint="cs"/>
          <w:rtl/>
          <w:lang w:bidi="ar-SY"/>
        </w:rPr>
        <w:t xml:space="preserve">وتقديم مشروع قانون إلى البرلمان بشأن </w:t>
      </w:r>
      <w:r w:rsidRPr="00675FD2">
        <w:rPr>
          <w:rtl/>
        </w:rPr>
        <w:t xml:space="preserve">التوفيق بين المسؤوليات الأسرية </w:t>
      </w:r>
      <w:r w:rsidR="0044493C">
        <w:rPr>
          <w:rFonts w:hint="cs"/>
          <w:rtl/>
        </w:rPr>
        <w:t xml:space="preserve">والمسؤوليات </w:t>
      </w:r>
      <w:r w:rsidRPr="00675FD2">
        <w:rPr>
          <w:rtl/>
        </w:rPr>
        <w:t>المهنية</w:t>
      </w:r>
      <w:r w:rsidRPr="00675FD2">
        <w:rPr>
          <w:rFonts w:hint="cs"/>
          <w:rtl/>
          <w:lang w:bidi="ar-SY"/>
        </w:rPr>
        <w:t xml:space="preserve">. واستطردت قائلةً </w:t>
      </w:r>
      <w:r w:rsidR="0044493C">
        <w:rPr>
          <w:rFonts w:hint="cs"/>
          <w:rtl/>
          <w:lang w:bidi="ar-SY"/>
        </w:rPr>
        <w:t>إ</w:t>
      </w:r>
      <w:r w:rsidRPr="00675FD2">
        <w:rPr>
          <w:rFonts w:hint="cs"/>
          <w:rtl/>
          <w:lang w:bidi="ar-SY"/>
        </w:rPr>
        <w:t xml:space="preserve">ن المؤشرات العامة تدل على أن وضع المرأة في </w:t>
      </w:r>
      <w:r w:rsidR="0044493C">
        <w:rPr>
          <w:rFonts w:hint="cs"/>
          <w:rtl/>
          <w:lang w:bidi="ar-SY"/>
        </w:rPr>
        <w:t xml:space="preserve">مجال العمل </w:t>
      </w:r>
      <w:r w:rsidRPr="00675FD2">
        <w:rPr>
          <w:rFonts w:hint="cs"/>
          <w:rtl/>
          <w:lang w:bidi="ar-SY"/>
        </w:rPr>
        <w:t>قد تحسّن منذ عام 1990. كما أن الاقتصاد ا</w:t>
      </w:r>
      <w:r w:rsidR="0044493C">
        <w:rPr>
          <w:rFonts w:hint="cs"/>
          <w:rtl/>
          <w:lang w:bidi="ar-SY"/>
        </w:rPr>
        <w:t>لإ</w:t>
      </w:r>
      <w:r w:rsidRPr="00675FD2">
        <w:rPr>
          <w:rFonts w:hint="cs"/>
          <w:rtl/>
          <w:lang w:bidi="ar-SY"/>
        </w:rPr>
        <w:t xml:space="preserve">سباني يشهد تحوّلاً إلى مرحلة ما بعد الصناعة حيث يتم توظيف غالبية العمال في قطاع الخدمات، بينما تظهر الصناعة والزراعة انخفاضات في نسبة العمالة. وازدادت </w:t>
      </w:r>
      <w:r w:rsidR="0044493C">
        <w:rPr>
          <w:rFonts w:hint="cs"/>
          <w:rtl/>
          <w:lang w:bidi="ar-SY"/>
        </w:rPr>
        <w:t xml:space="preserve">ازديادا كبيرا </w:t>
      </w:r>
      <w:r w:rsidRPr="00675FD2">
        <w:rPr>
          <w:rFonts w:hint="cs"/>
          <w:rtl/>
          <w:lang w:bidi="ar-SY"/>
        </w:rPr>
        <w:t xml:space="preserve">نسبة النساء </w:t>
      </w:r>
      <w:r w:rsidR="001F03AE">
        <w:rPr>
          <w:rFonts w:hint="cs"/>
          <w:rtl/>
          <w:lang w:bidi="ar-SY"/>
        </w:rPr>
        <w:t>العاملات</w:t>
      </w:r>
      <w:r w:rsidRPr="00675FD2">
        <w:rPr>
          <w:rFonts w:hint="cs"/>
          <w:rtl/>
          <w:lang w:bidi="ar-SY"/>
        </w:rPr>
        <w:t xml:space="preserve"> في قطاعات الصناعة والبناء والخدمات، بينما انخفضت </w:t>
      </w:r>
      <w:r w:rsidR="0044493C">
        <w:rPr>
          <w:rFonts w:hint="cs"/>
          <w:rtl/>
          <w:lang w:bidi="ar-SY"/>
        </w:rPr>
        <w:t xml:space="preserve">نسبتهن </w:t>
      </w:r>
      <w:r w:rsidRPr="00675FD2">
        <w:rPr>
          <w:rFonts w:hint="cs"/>
          <w:rtl/>
          <w:lang w:bidi="ar-SY"/>
        </w:rPr>
        <w:t>في الزراعة.</w:t>
      </w:r>
    </w:p>
    <w:p w:rsidR="00675FD2" w:rsidRPr="00675FD2" w:rsidRDefault="00675FD2" w:rsidP="0044493C">
      <w:pPr>
        <w:pStyle w:val="DualTxt"/>
        <w:rPr>
          <w:rFonts w:hint="cs"/>
          <w:rtl/>
          <w:lang w:bidi="ar-SY"/>
        </w:rPr>
      </w:pPr>
      <w:r w:rsidRPr="00675FD2">
        <w:rPr>
          <w:rFonts w:hint="cs"/>
          <w:rtl/>
          <w:lang w:bidi="ar-SY"/>
        </w:rPr>
        <w:t>16</w:t>
      </w:r>
      <w:r w:rsidR="0044493C">
        <w:rPr>
          <w:rFonts w:hint="cs"/>
          <w:rtl/>
          <w:lang w:bidi="ar-SY"/>
        </w:rPr>
        <w:t xml:space="preserve"> </w:t>
      </w:r>
      <w:r w:rsidRPr="00675FD2">
        <w:rPr>
          <w:rFonts w:hint="cs"/>
          <w:rtl/>
          <w:lang w:bidi="ar-SY"/>
        </w:rPr>
        <w:t>-</w:t>
      </w:r>
      <w:r w:rsidRPr="00675FD2">
        <w:rPr>
          <w:rFonts w:hint="cs"/>
          <w:rtl/>
          <w:lang w:bidi="ar-SY"/>
        </w:rPr>
        <w:tab/>
        <w:t xml:space="preserve">وتابعت قائلة </w:t>
      </w:r>
      <w:r w:rsidR="0044493C">
        <w:rPr>
          <w:rFonts w:hint="cs"/>
          <w:rtl/>
          <w:lang w:bidi="ar-SY"/>
        </w:rPr>
        <w:t>إ</w:t>
      </w:r>
      <w:r w:rsidRPr="00675FD2">
        <w:rPr>
          <w:rFonts w:hint="cs"/>
          <w:rtl/>
          <w:lang w:bidi="ar-SY"/>
        </w:rPr>
        <w:t xml:space="preserve">ن </w:t>
      </w:r>
      <w:r w:rsidR="00081E32" w:rsidRPr="00675FD2">
        <w:rPr>
          <w:rFonts w:hint="cs"/>
          <w:rtl/>
          <w:lang w:bidi="ar-SY"/>
        </w:rPr>
        <w:t>إسبانيا</w:t>
      </w:r>
      <w:r w:rsidRPr="00675FD2">
        <w:rPr>
          <w:rFonts w:hint="cs"/>
          <w:rtl/>
          <w:lang w:bidi="ar-SY"/>
        </w:rPr>
        <w:t xml:space="preserve"> قامت بجهود كبيرة لزيادة مشاركة المرأة في صنع القرار. </w:t>
      </w:r>
      <w:r w:rsidR="0044493C">
        <w:rPr>
          <w:rFonts w:hint="cs"/>
          <w:rtl/>
          <w:lang w:bidi="ar-SY"/>
        </w:rPr>
        <w:t>و</w:t>
      </w:r>
      <w:r w:rsidRPr="00675FD2">
        <w:rPr>
          <w:rFonts w:hint="cs"/>
          <w:rtl/>
          <w:lang w:bidi="ar-SY"/>
        </w:rPr>
        <w:t xml:space="preserve">مع ذلك، ورغم أن مشاركة المرأة في الحياة العامة قد استمرّت في النمو، ما زال هناك </w:t>
      </w:r>
      <w:r w:rsidRPr="00675FD2">
        <w:rPr>
          <w:rFonts w:hint="cs"/>
          <w:rtl/>
        </w:rPr>
        <w:t>اختلال</w:t>
      </w:r>
      <w:r w:rsidRPr="00675FD2">
        <w:rPr>
          <w:rtl/>
        </w:rPr>
        <w:t xml:space="preserve"> واضح</w:t>
      </w:r>
      <w:r w:rsidRPr="00675FD2">
        <w:rPr>
          <w:rFonts w:hint="cs"/>
          <w:rtl/>
        </w:rPr>
        <w:t xml:space="preserve"> </w:t>
      </w:r>
      <w:r w:rsidRPr="00675FD2">
        <w:rPr>
          <w:rtl/>
        </w:rPr>
        <w:t xml:space="preserve">في </w:t>
      </w:r>
      <w:r w:rsidRPr="00675FD2">
        <w:rPr>
          <w:rFonts w:hint="cs"/>
          <w:rtl/>
        </w:rPr>
        <w:t>ال</w:t>
      </w:r>
      <w:r w:rsidRPr="00675FD2">
        <w:rPr>
          <w:rtl/>
        </w:rPr>
        <w:t>توازن</w:t>
      </w:r>
      <w:r w:rsidRPr="00675FD2">
        <w:rPr>
          <w:rFonts w:hint="cs"/>
          <w:rtl/>
          <w:lang w:bidi="ar-SY"/>
        </w:rPr>
        <w:t xml:space="preserve">. </w:t>
      </w:r>
      <w:r w:rsidR="0044493C">
        <w:rPr>
          <w:rFonts w:hint="cs"/>
          <w:rtl/>
          <w:lang w:bidi="ar-SY"/>
        </w:rPr>
        <w:t xml:space="preserve">وما زالت التقاليد تعمل في كثير من الأحيان على </w:t>
      </w:r>
      <w:r w:rsidRPr="00675FD2">
        <w:rPr>
          <w:rFonts w:hint="cs"/>
          <w:rtl/>
          <w:lang w:bidi="ar-SY"/>
        </w:rPr>
        <w:t xml:space="preserve">تكريس هيمنة الذكر، لكن الطريقة التي تتشكّل فيها الهياكل التنظيمية والسياسية والاقتصادية </w:t>
      </w:r>
      <w:r w:rsidR="0044493C">
        <w:rPr>
          <w:rFonts w:hint="cs"/>
          <w:rtl/>
          <w:lang w:bidi="ar-SY"/>
        </w:rPr>
        <w:t xml:space="preserve">لها </w:t>
      </w:r>
      <w:r w:rsidRPr="00675FD2">
        <w:rPr>
          <w:rFonts w:hint="cs"/>
          <w:rtl/>
          <w:lang w:bidi="ar-SY"/>
        </w:rPr>
        <w:t xml:space="preserve">أيضاً تأثير حاسم. لذلك، فقد تمّ نشر نتائج دراسة نوعية وكمية عن الحواجز المعيقة لمشاركة المرأة في صنع القرار، وجرى القيام بحملة صحفية وإذاعية لتشجيع المرأة على أن تنشط في السياسة والمجتمع بعرض نماذج تُحتذى لنساء في مناصب عليا. وتندرج ضمن التدابير الأخرى برامج لإعطاء المرأة التدريب والمهارات اللازمة لبلوغ مناصب صنع القرار.  </w:t>
      </w:r>
    </w:p>
    <w:p w:rsidR="00675FD2" w:rsidRPr="00675FD2" w:rsidRDefault="00675FD2" w:rsidP="0044493C">
      <w:pPr>
        <w:pStyle w:val="DualTxt"/>
        <w:rPr>
          <w:rFonts w:hint="cs"/>
          <w:rtl/>
          <w:lang w:bidi="ar-SY"/>
        </w:rPr>
      </w:pPr>
      <w:r w:rsidRPr="00675FD2">
        <w:rPr>
          <w:rFonts w:hint="cs"/>
          <w:rtl/>
          <w:lang w:bidi="ar-SY"/>
        </w:rPr>
        <w:t>17</w:t>
      </w:r>
      <w:r w:rsidR="0044493C">
        <w:rPr>
          <w:rFonts w:hint="cs"/>
          <w:rtl/>
          <w:lang w:bidi="ar-SY"/>
        </w:rPr>
        <w:t xml:space="preserve"> </w:t>
      </w:r>
      <w:r w:rsidRPr="00675FD2">
        <w:rPr>
          <w:rFonts w:hint="cs"/>
          <w:rtl/>
          <w:lang w:bidi="ar-SY"/>
        </w:rPr>
        <w:t>-</w:t>
      </w:r>
      <w:r w:rsidRPr="00675FD2">
        <w:rPr>
          <w:rFonts w:hint="cs"/>
          <w:rtl/>
          <w:lang w:bidi="ar-SY"/>
        </w:rPr>
        <w:tab/>
        <w:t xml:space="preserve">وواصلت قائلةً </w:t>
      </w:r>
      <w:r w:rsidR="0044493C">
        <w:rPr>
          <w:rFonts w:hint="cs"/>
          <w:rtl/>
          <w:lang w:bidi="ar-SY"/>
        </w:rPr>
        <w:t>إ</w:t>
      </w:r>
      <w:r w:rsidRPr="00675FD2">
        <w:rPr>
          <w:rFonts w:hint="cs"/>
          <w:rtl/>
          <w:lang w:bidi="ar-SY"/>
        </w:rPr>
        <w:t xml:space="preserve">ن قدراً كبيراً من البيانات قد جُمع فيما يتعلق بمشاركة المرأة في مجال السياسة والأعمال التجارية والتعليم. وبقدر ما يتعلق الأمر بالسياسة فإن النسبة المئوية من المقاعد التي تشغلها المرأة في الهيئة التشريعية قد ارتفعت من 15 في المائة عام 1993 إلى 22 في المائة إثر الانتخابات الأخيرة. وفي البرلمان الأوروبي حالياً ، تشغل المرأة 33 في المائة من مقاعد </w:t>
      </w:r>
      <w:r w:rsidR="00081E32" w:rsidRPr="00675FD2">
        <w:rPr>
          <w:rFonts w:hint="cs"/>
          <w:rtl/>
          <w:lang w:bidi="ar-SY"/>
        </w:rPr>
        <w:t>إسبانيا</w:t>
      </w:r>
      <w:r w:rsidRPr="00675FD2">
        <w:rPr>
          <w:rFonts w:hint="cs"/>
          <w:rtl/>
          <w:lang w:bidi="ar-SY"/>
        </w:rPr>
        <w:t>، مما يضعها في الترتيب الرابع بين البلدان الممثّلة الإثني عشر. وفي انتخابات الأقاليم المتمتعة بالحكم الذاتي التي جرت للتوّ في 13 حزيران</w:t>
      </w:r>
      <w:r w:rsidR="0044493C">
        <w:rPr>
          <w:rFonts w:hint="cs"/>
          <w:rtl/>
          <w:lang w:bidi="ar-SY"/>
        </w:rPr>
        <w:t>/يونيه</w:t>
      </w:r>
      <w:r w:rsidRPr="00675FD2">
        <w:rPr>
          <w:rFonts w:hint="cs"/>
          <w:rtl/>
          <w:lang w:bidi="ar-SY"/>
        </w:rPr>
        <w:t>، كان</w:t>
      </w:r>
      <w:r w:rsidR="0044493C">
        <w:rPr>
          <w:rFonts w:hint="cs"/>
          <w:rtl/>
          <w:lang w:bidi="ar-SY"/>
        </w:rPr>
        <w:t>ت</w:t>
      </w:r>
      <w:r w:rsidRPr="00675FD2">
        <w:rPr>
          <w:rFonts w:hint="cs"/>
          <w:rtl/>
          <w:lang w:bidi="ar-SY"/>
        </w:rPr>
        <w:t xml:space="preserve"> هناك زيادة ملحوظة في عدد المرشّحات. كذلك فإن النساء يشغلن المزيد من المناصب العليا (مدير وما فوق) في الخدمة المدنية. مع ذلك، فإن حضورهن في الهيئة القضائية ينمو ببطء، ولم يتمّ تعيين أية امرأة حتى الآن في المحكمة العليا. </w:t>
      </w:r>
    </w:p>
    <w:p w:rsidR="00675FD2" w:rsidRPr="00675FD2" w:rsidRDefault="00675FD2" w:rsidP="001F03AE">
      <w:pPr>
        <w:pStyle w:val="DualTxt"/>
        <w:rPr>
          <w:rFonts w:hint="cs"/>
          <w:rtl/>
          <w:lang w:bidi="ar-SY"/>
        </w:rPr>
      </w:pPr>
      <w:r w:rsidRPr="00675FD2">
        <w:rPr>
          <w:rFonts w:hint="cs"/>
          <w:rtl/>
          <w:lang w:bidi="ar-SY"/>
        </w:rPr>
        <w:t>18</w:t>
      </w:r>
      <w:r w:rsidR="0044493C">
        <w:rPr>
          <w:rFonts w:hint="cs"/>
          <w:rtl/>
          <w:lang w:bidi="ar-SY"/>
        </w:rPr>
        <w:t xml:space="preserve"> </w:t>
      </w:r>
      <w:r w:rsidRPr="00675FD2">
        <w:rPr>
          <w:rFonts w:hint="cs"/>
          <w:rtl/>
          <w:lang w:bidi="ar-SY"/>
        </w:rPr>
        <w:t>-</w:t>
      </w:r>
      <w:r w:rsidRPr="00675FD2">
        <w:rPr>
          <w:rFonts w:hint="cs"/>
          <w:rtl/>
          <w:lang w:bidi="ar-SY"/>
        </w:rPr>
        <w:tab/>
        <w:t>أما أحدث البيانات المتو</w:t>
      </w:r>
      <w:r w:rsidR="00BF15D9">
        <w:rPr>
          <w:rFonts w:hint="cs"/>
          <w:rtl/>
          <w:lang w:bidi="ar-SY"/>
        </w:rPr>
        <w:t>ا</w:t>
      </w:r>
      <w:r w:rsidRPr="00675FD2">
        <w:rPr>
          <w:rFonts w:hint="cs"/>
          <w:rtl/>
          <w:lang w:bidi="ar-SY"/>
        </w:rPr>
        <w:t>فّرة بشأن قطاع الأعمال التجارية ف</w:t>
      </w:r>
      <w:r w:rsidR="00BF15D9">
        <w:rPr>
          <w:rFonts w:hint="cs"/>
          <w:rtl/>
          <w:lang w:bidi="ar-SY"/>
        </w:rPr>
        <w:t>ت</w:t>
      </w:r>
      <w:r w:rsidRPr="00675FD2">
        <w:rPr>
          <w:rFonts w:hint="cs"/>
          <w:rtl/>
          <w:lang w:bidi="ar-SY"/>
        </w:rPr>
        <w:t xml:space="preserve">عود إلى عام 1994. وهي تبيّن أن المرأة تحرز مكاسب طفيفة في الإدارة، وبصفة خاصة في الشركات التي يقل عدد موظفيها عن 10. وكان تمثيل المرأة في مهنة التعليم أكبر في الحضانة وفي المرحلة الابتدائية وأدنى في المرحلة الجامعية. </w:t>
      </w:r>
      <w:r w:rsidR="00BF15D9">
        <w:rPr>
          <w:rFonts w:hint="cs"/>
          <w:rtl/>
          <w:lang w:bidi="ar-SY"/>
        </w:rPr>
        <w:t>و</w:t>
      </w:r>
      <w:r w:rsidRPr="00675FD2">
        <w:rPr>
          <w:rFonts w:hint="cs"/>
          <w:rtl/>
          <w:lang w:bidi="ar-SY"/>
        </w:rPr>
        <w:t xml:space="preserve">بالإجمال، </w:t>
      </w:r>
      <w:r w:rsidR="00BF15D9">
        <w:rPr>
          <w:rFonts w:hint="cs"/>
          <w:rtl/>
          <w:lang w:bidi="ar-SY"/>
        </w:rPr>
        <w:t xml:space="preserve">فإنه </w:t>
      </w:r>
      <w:r w:rsidRPr="00675FD2">
        <w:rPr>
          <w:rFonts w:hint="cs"/>
          <w:rtl/>
          <w:lang w:bidi="ar-SY"/>
        </w:rPr>
        <w:t>في حين لا تجد المرأة ا</w:t>
      </w:r>
      <w:r w:rsidR="00BF15D9">
        <w:rPr>
          <w:rFonts w:hint="cs"/>
          <w:rtl/>
          <w:lang w:bidi="ar-SY"/>
        </w:rPr>
        <w:t>لإ</w:t>
      </w:r>
      <w:r w:rsidRPr="00675FD2">
        <w:rPr>
          <w:rFonts w:hint="cs"/>
          <w:rtl/>
          <w:lang w:bidi="ar-SY"/>
        </w:rPr>
        <w:t xml:space="preserve">سبانية صعوبة في التقدم المهني في بعض التخصصات، </w:t>
      </w:r>
      <w:r w:rsidR="00BF15D9">
        <w:rPr>
          <w:rFonts w:hint="cs"/>
          <w:rtl/>
          <w:lang w:bidi="ar-SY"/>
        </w:rPr>
        <w:t>لا</w:t>
      </w:r>
      <w:r w:rsidRPr="00675FD2">
        <w:rPr>
          <w:rFonts w:hint="cs"/>
          <w:rtl/>
          <w:lang w:bidi="ar-SY"/>
        </w:rPr>
        <w:t xml:space="preserve"> تزال هنالك عقبات أمام التحاقها ببعضها الآخر، </w:t>
      </w:r>
      <w:r w:rsidR="00BF15D9">
        <w:rPr>
          <w:rFonts w:hint="cs"/>
          <w:rtl/>
          <w:lang w:bidi="ar-SY"/>
        </w:rPr>
        <w:t>كما هي الحال فيما يتعلق ب</w:t>
      </w:r>
      <w:r w:rsidRPr="00675FD2">
        <w:rPr>
          <w:rFonts w:hint="cs"/>
          <w:rtl/>
          <w:lang w:bidi="ar-SY"/>
        </w:rPr>
        <w:t xml:space="preserve">الوصول إلى المناصب ذات السلطة والمسؤولية والمكانة في مجال السياسة والأعمال التجارية والجامعات. </w:t>
      </w:r>
      <w:r w:rsidR="001F03AE">
        <w:rPr>
          <w:rFonts w:hint="cs"/>
          <w:rtl/>
          <w:lang w:bidi="ar-SY"/>
        </w:rPr>
        <w:t>ولا</w:t>
      </w:r>
      <w:r w:rsidR="00BF15D9">
        <w:rPr>
          <w:rFonts w:hint="eastAsia"/>
          <w:rtl/>
          <w:lang w:bidi="ar-SY"/>
        </w:rPr>
        <w:t> </w:t>
      </w:r>
      <w:r w:rsidRPr="00675FD2">
        <w:rPr>
          <w:rFonts w:hint="cs"/>
          <w:rtl/>
          <w:lang w:bidi="ar-SY"/>
        </w:rPr>
        <w:t xml:space="preserve">تزال </w:t>
      </w:r>
      <w:r w:rsidR="00AA20B1">
        <w:rPr>
          <w:rFonts w:hint="cs"/>
          <w:rtl/>
          <w:lang w:bidi="ar-SY"/>
        </w:rPr>
        <w:t>إسبانيا</w:t>
      </w:r>
      <w:r w:rsidRPr="00675FD2">
        <w:rPr>
          <w:rFonts w:hint="cs"/>
          <w:rtl/>
          <w:lang w:bidi="ar-SY"/>
        </w:rPr>
        <w:t xml:space="preserve"> تخوض غمار تحوّل اجتماعي كبير بدأ مع التغيير في نظامها السياسي عام 1976، و</w:t>
      </w:r>
      <w:r w:rsidR="00BF15D9">
        <w:rPr>
          <w:rFonts w:hint="cs"/>
          <w:rtl/>
          <w:lang w:bidi="ar-SY"/>
        </w:rPr>
        <w:t>ل</w:t>
      </w:r>
      <w:r w:rsidRPr="00675FD2">
        <w:rPr>
          <w:rFonts w:hint="cs"/>
          <w:rtl/>
          <w:lang w:bidi="ar-SY"/>
        </w:rPr>
        <w:t xml:space="preserve">ا تزال بعض آثار من النظام القديم للسلطة باقية. </w:t>
      </w:r>
      <w:r w:rsidR="00BF15D9">
        <w:rPr>
          <w:rFonts w:hint="cs"/>
          <w:rtl/>
          <w:lang w:bidi="ar-SY"/>
        </w:rPr>
        <w:t>و</w:t>
      </w:r>
      <w:r w:rsidRPr="00675FD2">
        <w:rPr>
          <w:rFonts w:hint="cs"/>
          <w:rtl/>
          <w:lang w:bidi="ar-SY"/>
        </w:rPr>
        <w:t xml:space="preserve">بالإجمال، فإن جهود المؤسسات والمجتمع المدني بدأت تؤتي ثمارها، وبدأت المرأة </w:t>
      </w:r>
      <w:r w:rsidR="00BF15D9">
        <w:rPr>
          <w:rFonts w:hint="cs"/>
          <w:rtl/>
          <w:lang w:bidi="ar-SY"/>
        </w:rPr>
        <w:t xml:space="preserve">في </w:t>
      </w:r>
      <w:r w:rsidRPr="00675FD2">
        <w:rPr>
          <w:rFonts w:hint="cs"/>
          <w:rtl/>
          <w:lang w:bidi="ar-SY"/>
        </w:rPr>
        <w:t xml:space="preserve">اختراق الحاجز غير المرئي الذي كان يمنعها من الوصول إلى مناصب صنع القرار. </w:t>
      </w:r>
    </w:p>
    <w:p w:rsidR="00675FD2" w:rsidRPr="00675FD2" w:rsidRDefault="00675FD2" w:rsidP="00BF15D9">
      <w:pPr>
        <w:pStyle w:val="DualTxt"/>
        <w:rPr>
          <w:rFonts w:hint="cs"/>
          <w:rtl/>
          <w:lang w:bidi="ar-SY"/>
        </w:rPr>
      </w:pPr>
      <w:r w:rsidRPr="00675FD2">
        <w:rPr>
          <w:rFonts w:hint="cs"/>
          <w:rtl/>
          <w:lang w:bidi="ar-SY"/>
        </w:rPr>
        <w:t>19</w:t>
      </w:r>
      <w:r w:rsidR="00BF15D9">
        <w:rPr>
          <w:rFonts w:hint="cs"/>
          <w:rtl/>
          <w:lang w:bidi="ar-SY"/>
        </w:rPr>
        <w:t xml:space="preserve"> </w:t>
      </w:r>
      <w:r w:rsidRPr="00675FD2">
        <w:rPr>
          <w:rFonts w:hint="cs"/>
          <w:rtl/>
          <w:lang w:bidi="ar-SY"/>
        </w:rPr>
        <w:t>-</w:t>
      </w:r>
      <w:r w:rsidRPr="00675FD2">
        <w:rPr>
          <w:rFonts w:hint="cs"/>
          <w:rtl/>
          <w:lang w:bidi="ar-SY"/>
        </w:rPr>
        <w:tab/>
        <w:t xml:space="preserve">وواصلت قائلةً </w:t>
      </w:r>
      <w:r w:rsidR="00BF15D9">
        <w:rPr>
          <w:rFonts w:hint="cs"/>
          <w:rtl/>
          <w:lang w:bidi="ar-SY"/>
        </w:rPr>
        <w:t>إ</w:t>
      </w:r>
      <w:r w:rsidRPr="00675FD2">
        <w:rPr>
          <w:rFonts w:hint="cs"/>
          <w:rtl/>
          <w:lang w:bidi="ar-SY"/>
        </w:rPr>
        <w:t>ن إسبانيا تبذل جهوداً كبيرة لمكافحة العنف ضد المرأة من خلال استعراض القوانين في هذا المجال واعت</w:t>
      </w:r>
      <w:r w:rsidR="001F03AE">
        <w:rPr>
          <w:rFonts w:hint="cs"/>
          <w:rtl/>
          <w:lang w:bidi="ar-SY"/>
        </w:rPr>
        <w:t>ماد خطة العمل ضد العنف العائلي للأ</w:t>
      </w:r>
      <w:r w:rsidRPr="00675FD2">
        <w:rPr>
          <w:rFonts w:hint="cs"/>
          <w:rtl/>
          <w:lang w:bidi="ar-SY"/>
        </w:rPr>
        <w:t>عوام 1998-2000. و</w:t>
      </w:r>
      <w:r w:rsidR="00BF15D9">
        <w:rPr>
          <w:rFonts w:hint="cs"/>
          <w:rtl/>
          <w:lang w:bidi="ar-SY"/>
        </w:rPr>
        <w:t>ذكرت</w:t>
      </w:r>
      <w:r w:rsidRPr="00675FD2">
        <w:rPr>
          <w:rFonts w:hint="cs"/>
          <w:rtl/>
          <w:lang w:bidi="ar-SY"/>
        </w:rPr>
        <w:t xml:space="preserve"> </w:t>
      </w:r>
      <w:r w:rsidR="00BF15D9">
        <w:rPr>
          <w:rFonts w:hint="cs"/>
          <w:rtl/>
          <w:lang w:bidi="ar-SY"/>
        </w:rPr>
        <w:t xml:space="preserve">أن </w:t>
      </w:r>
      <w:r w:rsidRPr="00675FD2">
        <w:rPr>
          <w:rFonts w:hint="cs"/>
          <w:rtl/>
          <w:lang w:bidi="ar-SY"/>
        </w:rPr>
        <w:t xml:space="preserve">الخطة قد ظهرت من خلال توافق </w:t>
      </w:r>
      <w:r w:rsidR="00BF15D9">
        <w:rPr>
          <w:rFonts w:hint="cs"/>
          <w:rtl/>
          <w:lang w:bidi="ar-SY"/>
        </w:rPr>
        <w:t xml:space="preserve">في آراء </w:t>
      </w:r>
      <w:r w:rsidRPr="00675FD2">
        <w:rPr>
          <w:rFonts w:hint="cs"/>
          <w:rtl/>
          <w:lang w:bidi="ar-SY"/>
        </w:rPr>
        <w:t xml:space="preserve">المجتمع والمؤسسات والهيئات المعنية بصورة مباشرة </w:t>
      </w:r>
      <w:r w:rsidRPr="00675FD2">
        <w:rPr>
          <w:rFonts w:hint="cs"/>
          <w:rtl/>
        </w:rPr>
        <w:t>ب</w:t>
      </w:r>
      <w:r w:rsidRPr="00675FD2">
        <w:rPr>
          <w:rtl/>
        </w:rPr>
        <w:t>الآثار المترتبة على</w:t>
      </w:r>
      <w:r w:rsidRPr="00675FD2">
        <w:rPr>
          <w:rFonts w:hint="cs"/>
          <w:rtl/>
          <w:lang w:bidi="ar-SY"/>
        </w:rPr>
        <w:t xml:space="preserve"> هذا العنف، وأضحت ممكنة نتيجة الجهود المبذولة </w:t>
      </w:r>
      <w:r w:rsidRPr="00675FD2">
        <w:rPr>
          <w:rFonts w:hint="cs"/>
          <w:rtl/>
        </w:rPr>
        <w:t xml:space="preserve">في سبيل </w:t>
      </w:r>
      <w:r w:rsidRPr="00675FD2">
        <w:rPr>
          <w:rtl/>
        </w:rPr>
        <w:t>تعميم مراعاة المنظور الجنساني</w:t>
      </w:r>
      <w:r w:rsidRPr="00675FD2">
        <w:rPr>
          <w:rFonts w:hint="cs"/>
          <w:rtl/>
          <w:lang w:bidi="ar-SY"/>
        </w:rPr>
        <w:t xml:space="preserve"> في هذا المجال. وقدّرت الميزانية للأعوام الثلاثة من الخطة بسبعين مليون دولار. وتضمنت في أجزائها الرئيسية إذكاء </w:t>
      </w:r>
      <w:r w:rsidR="00BF15D9">
        <w:rPr>
          <w:rFonts w:hint="cs"/>
          <w:rtl/>
          <w:lang w:bidi="ar-SY"/>
        </w:rPr>
        <w:t xml:space="preserve">الوعي </w:t>
      </w:r>
      <w:r w:rsidRPr="00675FD2">
        <w:rPr>
          <w:rFonts w:hint="cs"/>
          <w:rtl/>
          <w:lang w:bidi="ar-SY"/>
        </w:rPr>
        <w:t xml:space="preserve">والوقاية، والتعليم والتدريب، والموارد الاجتماعية، والصحة، والتشريعات والممارسات القضائية والتحقيقات، كما أن بين أكثر النتائج </w:t>
      </w:r>
      <w:r w:rsidR="00BF15D9">
        <w:rPr>
          <w:rFonts w:hint="cs"/>
          <w:rtl/>
          <w:lang w:bidi="ar-SY"/>
        </w:rPr>
        <w:t xml:space="preserve">أهمية </w:t>
      </w:r>
      <w:r w:rsidRPr="00675FD2">
        <w:rPr>
          <w:rFonts w:hint="cs"/>
          <w:rtl/>
          <w:lang w:bidi="ar-SY"/>
        </w:rPr>
        <w:t>زيادة بنسبة 28</w:t>
      </w:r>
      <w:r w:rsidR="00BF15D9">
        <w:rPr>
          <w:rFonts w:hint="cs"/>
          <w:rtl/>
          <w:lang w:bidi="ar-SY"/>
        </w:rPr>
        <w:t xml:space="preserve"> </w:t>
      </w:r>
      <w:r w:rsidRPr="00675FD2">
        <w:rPr>
          <w:rFonts w:hint="cs"/>
          <w:rtl/>
          <w:lang w:bidi="ar-SY"/>
        </w:rPr>
        <w:t>في المائة في شكاوى العنف المنزلي بين عامي 1990 و</w:t>
      </w:r>
      <w:r w:rsidR="00BF15D9">
        <w:rPr>
          <w:rFonts w:hint="cs"/>
          <w:rtl/>
          <w:lang w:bidi="ar-SY"/>
        </w:rPr>
        <w:t xml:space="preserve"> </w:t>
      </w:r>
      <w:r w:rsidRPr="00675FD2">
        <w:rPr>
          <w:rFonts w:hint="cs"/>
          <w:rtl/>
          <w:lang w:bidi="ar-SY"/>
        </w:rPr>
        <w:t xml:space="preserve">1998 وزيادة بنسبة 18 في المائة في شكاوى الاعتداء. </w:t>
      </w:r>
      <w:r w:rsidR="00BF15D9">
        <w:rPr>
          <w:rFonts w:hint="cs"/>
          <w:rtl/>
          <w:lang w:bidi="ar-SY"/>
        </w:rPr>
        <w:t>و</w:t>
      </w:r>
      <w:r w:rsidRPr="00675FD2">
        <w:rPr>
          <w:rFonts w:hint="cs"/>
          <w:rtl/>
          <w:lang w:bidi="ar-SY"/>
        </w:rPr>
        <w:t>من ناحية أخرى، فإن عدد حالات الاغتصاب التي جرى الإبلاغ عنها قد انخفض بنسبة 28 في المائة بين عامي 1990 و</w:t>
      </w:r>
      <w:r w:rsidR="00BF15D9">
        <w:rPr>
          <w:rFonts w:hint="cs"/>
          <w:rtl/>
          <w:lang w:bidi="ar-SY"/>
        </w:rPr>
        <w:t xml:space="preserve"> </w:t>
      </w:r>
      <w:r w:rsidRPr="00675FD2">
        <w:rPr>
          <w:rFonts w:hint="cs"/>
          <w:rtl/>
          <w:lang w:bidi="ar-SY"/>
        </w:rPr>
        <w:t xml:space="preserve">1998. </w:t>
      </w:r>
    </w:p>
    <w:p w:rsidR="00675FD2" w:rsidRPr="00675FD2" w:rsidRDefault="00675FD2" w:rsidP="00153C03">
      <w:pPr>
        <w:pStyle w:val="DualTxt"/>
        <w:rPr>
          <w:rFonts w:hint="cs"/>
          <w:rtl/>
        </w:rPr>
      </w:pPr>
      <w:r w:rsidRPr="00675FD2">
        <w:rPr>
          <w:rFonts w:hint="cs"/>
          <w:rtl/>
          <w:lang w:bidi="ar-SY"/>
        </w:rPr>
        <w:t>20</w:t>
      </w:r>
      <w:r w:rsidR="00BF15D9">
        <w:rPr>
          <w:rFonts w:hint="cs"/>
          <w:rtl/>
          <w:lang w:bidi="ar-SY"/>
        </w:rPr>
        <w:t xml:space="preserve"> </w:t>
      </w:r>
      <w:r w:rsidRPr="00675FD2">
        <w:rPr>
          <w:rFonts w:hint="cs"/>
          <w:rtl/>
          <w:lang w:bidi="ar-SY"/>
        </w:rPr>
        <w:t>-</w:t>
      </w:r>
      <w:r w:rsidRPr="00675FD2">
        <w:rPr>
          <w:rFonts w:hint="cs"/>
          <w:rtl/>
          <w:lang w:bidi="ar-SY"/>
        </w:rPr>
        <w:tab/>
        <w:t xml:space="preserve">وتابعت قائلةً إن وسائل الإعلام تلعب دوراً بالغ الأهمية في الجهود </w:t>
      </w:r>
      <w:r w:rsidR="00153C03">
        <w:rPr>
          <w:rFonts w:hint="cs"/>
          <w:rtl/>
          <w:lang w:bidi="ar-SY"/>
        </w:rPr>
        <w:t xml:space="preserve">المبذولة </w:t>
      </w:r>
      <w:r w:rsidRPr="00675FD2">
        <w:rPr>
          <w:rFonts w:hint="cs"/>
          <w:rtl/>
          <w:lang w:bidi="ar-SY"/>
        </w:rPr>
        <w:t xml:space="preserve">لمكافحة التحيّزات والممارسات العرفية التي تنطوي على التمييز ضد المرأة. وهكذا فإن وحدة رصد الإعلانات تسعى إلى مكافحة الإعلانات التمييزية وتحظر التمييز على أساس الجنس بين الرجال والنساء، من خلال رقم هاتف مجاني ومجلس تقييم الصور. كما تمّ الاضطلاع بدراسات وبحوث معنية بتوظيف المرأة في وسائل الإعلام. </w:t>
      </w:r>
    </w:p>
    <w:p w:rsidR="00675FD2" w:rsidRPr="00675FD2" w:rsidRDefault="00675FD2" w:rsidP="001F03AE">
      <w:pPr>
        <w:pStyle w:val="DualTxt"/>
        <w:rPr>
          <w:rFonts w:hint="cs"/>
          <w:rtl/>
          <w:lang w:bidi="ar-SY"/>
        </w:rPr>
      </w:pPr>
      <w:r w:rsidRPr="00675FD2">
        <w:rPr>
          <w:rFonts w:hint="cs"/>
          <w:rtl/>
          <w:lang w:bidi="ar-SY"/>
        </w:rPr>
        <w:t>21</w:t>
      </w:r>
      <w:r w:rsidR="00153C03">
        <w:rPr>
          <w:rFonts w:hint="cs"/>
          <w:rtl/>
          <w:lang w:bidi="ar-SY"/>
        </w:rPr>
        <w:t xml:space="preserve"> </w:t>
      </w:r>
      <w:r w:rsidRPr="00675FD2">
        <w:rPr>
          <w:rFonts w:hint="cs"/>
          <w:rtl/>
          <w:lang w:bidi="ar-SY"/>
        </w:rPr>
        <w:t>-</w:t>
      </w:r>
      <w:r w:rsidRPr="00675FD2">
        <w:rPr>
          <w:rFonts w:hint="cs"/>
          <w:rtl/>
          <w:lang w:bidi="ar-SY"/>
        </w:rPr>
        <w:tab/>
        <w:t xml:space="preserve">وواصلت قائلةً إن تحوّلات كبرى تجري في المناطق الريفية. فالريفيات الشابات الآن يبحثن عن أعمال في قطاعات غير الزراعة وتربية المواشي مما أدّى إلى النزوح عن المناطق الريفية. </w:t>
      </w:r>
      <w:r w:rsidR="00BE50A7">
        <w:rPr>
          <w:rFonts w:hint="cs"/>
          <w:rtl/>
          <w:lang w:bidi="ar-SY"/>
        </w:rPr>
        <w:t>وذكرت أ</w:t>
      </w:r>
      <w:r w:rsidRPr="00675FD2">
        <w:rPr>
          <w:rFonts w:hint="cs"/>
          <w:rtl/>
          <w:lang w:bidi="ar-SY"/>
        </w:rPr>
        <w:t xml:space="preserve">ن 52 في المائة من النساء الريفيات، </w:t>
      </w:r>
      <w:r w:rsidR="00BE50A7">
        <w:rPr>
          <w:rFonts w:hint="cs"/>
          <w:rtl/>
          <w:lang w:bidi="ar-SY"/>
        </w:rPr>
        <w:t xml:space="preserve">حسبما جاء في </w:t>
      </w:r>
      <w:r w:rsidRPr="00675FD2">
        <w:rPr>
          <w:rFonts w:hint="cs"/>
          <w:rtl/>
          <w:lang w:bidi="ar-SY"/>
        </w:rPr>
        <w:t xml:space="preserve">إحدى الدراسات، يعملن، بينما 42 في المائة منهن عاطلات عن العمل. </w:t>
      </w:r>
      <w:r w:rsidR="00BE50A7">
        <w:rPr>
          <w:rFonts w:hint="cs"/>
          <w:rtl/>
          <w:lang w:bidi="ar-SY"/>
        </w:rPr>
        <w:t>و</w:t>
      </w:r>
      <w:r w:rsidRPr="00675FD2">
        <w:rPr>
          <w:rFonts w:hint="cs"/>
          <w:rtl/>
          <w:lang w:bidi="ar-SY"/>
        </w:rPr>
        <w:t xml:space="preserve">في عام 1998 كانت المرأة تملك فقط 25 في المائة من المزارع في </w:t>
      </w:r>
      <w:r w:rsidR="00BE50A7">
        <w:rPr>
          <w:rFonts w:hint="cs"/>
          <w:rtl/>
          <w:lang w:bidi="ar-SY"/>
        </w:rPr>
        <w:t>إ</w:t>
      </w:r>
      <w:r w:rsidRPr="00675FD2">
        <w:rPr>
          <w:rFonts w:hint="cs"/>
          <w:rtl/>
          <w:lang w:bidi="ar-SY"/>
        </w:rPr>
        <w:t xml:space="preserve">سبانيا، </w:t>
      </w:r>
      <w:r w:rsidR="00BE50A7">
        <w:rPr>
          <w:rFonts w:hint="cs"/>
          <w:rtl/>
          <w:lang w:bidi="ar-SY"/>
        </w:rPr>
        <w:t xml:space="preserve">على أن ما هو أبلغ </w:t>
      </w:r>
      <w:r w:rsidR="001F03AE">
        <w:rPr>
          <w:rFonts w:hint="cs"/>
          <w:rtl/>
          <w:lang w:bidi="ar-SY"/>
        </w:rPr>
        <w:t>دلالة</w:t>
      </w:r>
      <w:r w:rsidR="00BE50A7">
        <w:rPr>
          <w:rFonts w:hint="cs"/>
          <w:rtl/>
          <w:lang w:bidi="ar-SY"/>
        </w:rPr>
        <w:t xml:space="preserve"> هو أن حجم المزارع التي تملكها النساء هو عموما ثلث حجم المزارع التي يملكها الرجال. ومن أكثر الحواجز الشائعة </w:t>
      </w:r>
      <w:r w:rsidRPr="00675FD2">
        <w:rPr>
          <w:rFonts w:hint="cs"/>
          <w:rtl/>
          <w:lang w:bidi="ar-SY"/>
        </w:rPr>
        <w:t>المعيقة للنساء نقص التدريب، والبطال</w:t>
      </w:r>
      <w:r w:rsidR="00BE50A7">
        <w:rPr>
          <w:rFonts w:hint="cs"/>
          <w:rtl/>
          <w:lang w:bidi="ar-SY"/>
        </w:rPr>
        <w:t>ــ</w:t>
      </w:r>
      <w:r w:rsidRPr="00675FD2">
        <w:rPr>
          <w:rFonts w:hint="cs"/>
          <w:rtl/>
          <w:lang w:bidi="ar-SY"/>
        </w:rPr>
        <w:t>ة والعمالة الناقصة، ونقص المرافق الاجتماعية والعزل</w:t>
      </w:r>
      <w:r w:rsidR="00BE50A7">
        <w:rPr>
          <w:rFonts w:hint="cs"/>
          <w:rtl/>
          <w:lang w:bidi="ar-SY"/>
        </w:rPr>
        <w:t>ة</w:t>
      </w:r>
      <w:r w:rsidRPr="00675FD2">
        <w:rPr>
          <w:rFonts w:hint="cs"/>
          <w:rtl/>
          <w:lang w:bidi="ar-SY"/>
        </w:rPr>
        <w:t xml:space="preserve">. </w:t>
      </w:r>
    </w:p>
    <w:p w:rsidR="00675FD2" w:rsidRPr="00675FD2" w:rsidRDefault="00675FD2" w:rsidP="00BE50A7">
      <w:pPr>
        <w:pStyle w:val="DualTxt"/>
        <w:rPr>
          <w:rFonts w:hint="cs"/>
          <w:rtl/>
          <w:lang w:bidi="ar-SY"/>
        </w:rPr>
      </w:pPr>
      <w:r w:rsidRPr="00675FD2">
        <w:rPr>
          <w:rFonts w:hint="cs"/>
          <w:rtl/>
          <w:lang w:bidi="ar-SY"/>
        </w:rPr>
        <w:t>22</w:t>
      </w:r>
      <w:r w:rsidR="00BE50A7">
        <w:rPr>
          <w:rFonts w:hint="cs"/>
          <w:rtl/>
          <w:lang w:bidi="ar-SY"/>
        </w:rPr>
        <w:t xml:space="preserve"> </w:t>
      </w:r>
      <w:r w:rsidRPr="00675FD2">
        <w:rPr>
          <w:rFonts w:hint="cs"/>
          <w:rtl/>
          <w:lang w:bidi="ar-SY"/>
        </w:rPr>
        <w:t>-</w:t>
      </w:r>
      <w:r w:rsidRPr="00675FD2">
        <w:rPr>
          <w:rFonts w:hint="cs"/>
          <w:rtl/>
          <w:lang w:bidi="ar-SY"/>
        </w:rPr>
        <w:tab/>
        <w:t xml:space="preserve">واستطردت قائلةً </w:t>
      </w:r>
      <w:r w:rsidR="00BE50A7">
        <w:rPr>
          <w:rFonts w:hint="cs"/>
          <w:rtl/>
          <w:lang w:bidi="ar-SY"/>
        </w:rPr>
        <w:t>إ</w:t>
      </w:r>
      <w:r w:rsidRPr="00675FD2">
        <w:rPr>
          <w:rFonts w:hint="cs"/>
          <w:rtl/>
          <w:lang w:bidi="ar-SY"/>
        </w:rPr>
        <w:t xml:space="preserve">نه بغية تحسين وضع المرأة الريفية وإعطائها اهتماماً أكبر وإبراز أهمية عملها في إسبانيا، قام معهد المرأة، بالتعاون مع وزارة الزراعة والمنظمات غير الحكومية، بتوفير مزيد من التدريب للمزارعات ونظّم للمرة الأولى معرضاً </w:t>
      </w:r>
      <w:r w:rsidR="00BE50A7">
        <w:rPr>
          <w:rFonts w:hint="cs"/>
          <w:rtl/>
          <w:lang w:bidi="ar-SY"/>
        </w:rPr>
        <w:t>ل</w:t>
      </w:r>
      <w:r w:rsidRPr="00675FD2">
        <w:rPr>
          <w:rFonts w:hint="cs"/>
          <w:rtl/>
          <w:lang w:bidi="ar-SY"/>
        </w:rPr>
        <w:t xml:space="preserve">لريفيات لعرض </w:t>
      </w:r>
      <w:r w:rsidR="00BE50A7">
        <w:rPr>
          <w:rFonts w:hint="cs"/>
          <w:rtl/>
          <w:lang w:bidi="ar-SY"/>
        </w:rPr>
        <w:t xml:space="preserve">إنتاجهن من </w:t>
      </w:r>
      <w:r w:rsidRPr="00675FD2">
        <w:rPr>
          <w:rFonts w:hint="cs"/>
          <w:rtl/>
          <w:lang w:bidi="ar-SY"/>
        </w:rPr>
        <w:t xml:space="preserve">السلع. </w:t>
      </w:r>
      <w:r w:rsidR="00BE50A7">
        <w:rPr>
          <w:rFonts w:hint="cs"/>
          <w:rtl/>
          <w:lang w:bidi="ar-SY"/>
        </w:rPr>
        <w:t>و</w:t>
      </w:r>
      <w:r w:rsidRPr="00675FD2">
        <w:rPr>
          <w:rFonts w:hint="cs"/>
          <w:rtl/>
          <w:lang w:bidi="ar-SY"/>
        </w:rPr>
        <w:t>أكثر من ذلك ، تم توفير التمويل لإنشاء مركز تدريبي للمرأة الريفية.</w:t>
      </w:r>
    </w:p>
    <w:p w:rsidR="00675FD2" w:rsidRPr="00675FD2" w:rsidRDefault="00675FD2" w:rsidP="00BE50A7">
      <w:pPr>
        <w:pStyle w:val="DualTxt"/>
        <w:rPr>
          <w:rFonts w:hint="cs"/>
          <w:rtl/>
          <w:lang w:bidi="ar-SY"/>
        </w:rPr>
      </w:pPr>
      <w:r w:rsidRPr="00675FD2">
        <w:rPr>
          <w:rFonts w:hint="cs"/>
          <w:rtl/>
          <w:lang w:bidi="ar-SY"/>
        </w:rPr>
        <w:t>23</w:t>
      </w:r>
      <w:r w:rsidR="00BE50A7">
        <w:rPr>
          <w:rFonts w:hint="cs"/>
          <w:rtl/>
          <w:lang w:bidi="ar-SY"/>
        </w:rPr>
        <w:t xml:space="preserve"> </w:t>
      </w:r>
      <w:r w:rsidRPr="00675FD2">
        <w:rPr>
          <w:rFonts w:hint="cs"/>
          <w:rtl/>
          <w:lang w:bidi="ar-SY"/>
        </w:rPr>
        <w:t>-</w:t>
      </w:r>
      <w:r w:rsidRPr="00675FD2">
        <w:rPr>
          <w:rFonts w:hint="cs"/>
          <w:rtl/>
          <w:lang w:bidi="ar-SY"/>
        </w:rPr>
        <w:tab/>
        <w:t xml:space="preserve">وقالت </w:t>
      </w:r>
      <w:r w:rsidR="00BE50A7">
        <w:rPr>
          <w:rFonts w:hint="cs"/>
          <w:rtl/>
          <w:lang w:bidi="ar-SY"/>
        </w:rPr>
        <w:t xml:space="preserve">إن هناك اتجاها واضحا نحو غلبة الفقر على النساء وهو ما يؤدي إلى تهميش المرأة. وأضافت أن </w:t>
      </w:r>
      <w:r w:rsidRPr="00675FD2">
        <w:rPr>
          <w:rFonts w:hint="cs"/>
          <w:rtl/>
          <w:lang w:bidi="ar-SY"/>
        </w:rPr>
        <w:t>أضعف النساء شأناً هي المرأة الغجرية</w:t>
      </w:r>
      <w:r w:rsidR="00BE50A7">
        <w:rPr>
          <w:rFonts w:hint="cs"/>
          <w:rtl/>
          <w:lang w:bidi="ar-SY"/>
        </w:rPr>
        <w:t>،</w:t>
      </w:r>
      <w:r w:rsidRPr="00675FD2">
        <w:rPr>
          <w:rFonts w:hint="cs"/>
          <w:rtl/>
          <w:lang w:bidi="ar-SY"/>
        </w:rPr>
        <w:t xml:space="preserve"> والمرأة المهاجرة</w:t>
      </w:r>
      <w:r w:rsidR="00BE50A7">
        <w:rPr>
          <w:rFonts w:hint="cs"/>
          <w:rtl/>
          <w:lang w:bidi="ar-SY"/>
        </w:rPr>
        <w:t>،</w:t>
      </w:r>
      <w:r w:rsidRPr="00675FD2">
        <w:rPr>
          <w:rFonts w:hint="cs"/>
          <w:rtl/>
          <w:lang w:bidi="ar-SY"/>
        </w:rPr>
        <w:t xml:space="preserve"> والبغايا</w:t>
      </w:r>
      <w:r w:rsidR="00BE50A7">
        <w:rPr>
          <w:rFonts w:hint="cs"/>
          <w:rtl/>
          <w:lang w:bidi="ar-SY"/>
        </w:rPr>
        <w:t>،</w:t>
      </w:r>
      <w:r w:rsidRPr="00675FD2">
        <w:rPr>
          <w:rFonts w:hint="cs"/>
          <w:rtl/>
          <w:lang w:bidi="ar-SY"/>
        </w:rPr>
        <w:t xml:space="preserve"> ومدمنات المخدرات، والمصابات ب</w:t>
      </w:r>
      <w:r w:rsidRPr="00675FD2">
        <w:rPr>
          <w:rtl/>
        </w:rPr>
        <w:t>فيروس نقص المناعة البشرية/متلازمة نقص المناعة المكتسب (الإيدز</w:t>
      </w:r>
      <w:r w:rsidRPr="00675FD2">
        <w:rPr>
          <w:rFonts w:hint="cs"/>
          <w:rtl/>
        </w:rPr>
        <w:t>)،</w:t>
      </w:r>
      <w:r w:rsidRPr="00675FD2">
        <w:rPr>
          <w:rFonts w:hint="cs"/>
          <w:rtl/>
          <w:lang w:bidi="ar-SY"/>
        </w:rPr>
        <w:t xml:space="preserve"> والأمهات الوحيدات. </w:t>
      </w:r>
      <w:r w:rsidR="00BE50A7">
        <w:rPr>
          <w:rFonts w:hint="cs"/>
          <w:rtl/>
          <w:lang w:bidi="ar-SY"/>
        </w:rPr>
        <w:t xml:space="preserve">وذكرت أن العمل الحكومي يركز على مكافحة تلك الظاهرة بوضع البرامج الخاصة </w:t>
      </w:r>
      <w:r w:rsidRPr="00675FD2">
        <w:rPr>
          <w:rFonts w:hint="cs"/>
          <w:rtl/>
          <w:lang w:bidi="ar-SY"/>
        </w:rPr>
        <w:t>وزيادة تمويل المنظمات غير الحكومية التي تساعد هؤلاء النسوة.</w:t>
      </w:r>
    </w:p>
    <w:p w:rsidR="00675FD2" w:rsidRPr="00675FD2" w:rsidRDefault="00675FD2" w:rsidP="00BE50A7">
      <w:pPr>
        <w:pStyle w:val="DualTxt"/>
        <w:rPr>
          <w:rFonts w:hint="cs"/>
          <w:rtl/>
          <w:lang w:bidi="ar-SY"/>
        </w:rPr>
      </w:pPr>
      <w:r w:rsidRPr="00675FD2">
        <w:rPr>
          <w:rFonts w:hint="cs"/>
          <w:rtl/>
          <w:lang w:bidi="ar-SY"/>
        </w:rPr>
        <w:t>24</w:t>
      </w:r>
      <w:r w:rsidR="00BE50A7">
        <w:rPr>
          <w:rFonts w:hint="cs"/>
          <w:rtl/>
          <w:lang w:bidi="ar-SY"/>
        </w:rPr>
        <w:t xml:space="preserve"> </w:t>
      </w:r>
      <w:r w:rsidRPr="00675FD2">
        <w:rPr>
          <w:rFonts w:hint="cs"/>
          <w:rtl/>
          <w:lang w:bidi="ar-SY"/>
        </w:rPr>
        <w:t>-</w:t>
      </w:r>
      <w:r w:rsidRPr="00675FD2">
        <w:rPr>
          <w:rFonts w:hint="cs"/>
          <w:rtl/>
          <w:lang w:bidi="ar-SY"/>
        </w:rPr>
        <w:tab/>
      </w:r>
      <w:r w:rsidR="00BE50A7">
        <w:rPr>
          <w:rFonts w:hint="cs"/>
          <w:rtl/>
          <w:lang w:bidi="ar-SY"/>
        </w:rPr>
        <w:t xml:space="preserve">وقالت إنه </w:t>
      </w:r>
      <w:r w:rsidRPr="00675FD2">
        <w:rPr>
          <w:rFonts w:hint="cs"/>
          <w:rtl/>
          <w:lang w:bidi="ar-SY"/>
        </w:rPr>
        <w:t xml:space="preserve">تمّ اتخاذ عدد من التدابير لتحسين صحة المرأة. ولهذا الغرض جرى اعتماد خطة الرعاية الصحية المتكاملة للمرأة عام 1998. وركّزت أنشطة الخطة على أربعة مجالات عريضة: </w:t>
      </w:r>
      <w:r w:rsidRPr="00675FD2">
        <w:rPr>
          <w:rFonts w:hint="cs"/>
          <w:rtl/>
        </w:rPr>
        <w:t>الوقاية من</w:t>
      </w:r>
      <w:r w:rsidRPr="00675FD2">
        <w:rPr>
          <w:rtl/>
        </w:rPr>
        <w:t xml:space="preserve"> سرطان الرحم،</w:t>
      </w:r>
      <w:r w:rsidRPr="00675FD2">
        <w:rPr>
          <w:rFonts w:hint="cs"/>
          <w:rtl/>
          <w:lang w:bidi="ar-SY"/>
        </w:rPr>
        <w:t xml:space="preserve"> </w:t>
      </w:r>
      <w:r w:rsidR="00BE50A7">
        <w:rPr>
          <w:rFonts w:hint="cs"/>
          <w:rtl/>
          <w:lang w:bidi="ar-SY"/>
        </w:rPr>
        <w:t>و</w:t>
      </w:r>
      <w:r w:rsidRPr="00675FD2">
        <w:rPr>
          <w:rFonts w:hint="cs"/>
          <w:rtl/>
          <w:lang w:bidi="ar-SY"/>
        </w:rPr>
        <w:t>الحمل والولادة و</w:t>
      </w:r>
      <w:r w:rsidRPr="00675FD2">
        <w:rPr>
          <w:rtl/>
        </w:rPr>
        <w:t>الرعاية اللاحقة للولادة</w:t>
      </w:r>
      <w:r w:rsidRPr="00675FD2">
        <w:rPr>
          <w:rFonts w:hint="cs"/>
          <w:rtl/>
          <w:lang w:bidi="ar-SY"/>
        </w:rPr>
        <w:t xml:space="preserve">، </w:t>
      </w:r>
      <w:r w:rsidR="00BE50A7">
        <w:rPr>
          <w:rFonts w:hint="cs"/>
          <w:rtl/>
          <w:lang w:bidi="ar-SY"/>
        </w:rPr>
        <w:t>و</w:t>
      </w:r>
      <w:r w:rsidRPr="00675FD2">
        <w:rPr>
          <w:rFonts w:hint="cs"/>
          <w:rtl/>
          <w:lang w:bidi="ar-SY"/>
        </w:rPr>
        <w:t xml:space="preserve">رعاية النساء </w:t>
      </w:r>
      <w:r w:rsidRPr="00675FD2">
        <w:rPr>
          <w:rtl/>
        </w:rPr>
        <w:t>اللاتي يجتزن فترة انقطاع الطمث</w:t>
      </w:r>
      <w:r w:rsidR="00BE50A7">
        <w:rPr>
          <w:rFonts w:hint="cs"/>
          <w:rtl/>
          <w:lang w:bidi="ar-SY"/>
        </w:rPr>
        <w:t>؛</w:t>
      </w:r>
      <w:r w:rsidRPr="00675FD2">
        <w:rPr>
          <w:rFonts w:hint="cs"/>
          <w:rtl/>
          <w:lang w:bidi="ar-SY"/>
        </w:rPr>
        <w:t xml:space="preserve"> والمعلومات والمتابعة المتعلقة ب</w:t>
      </w:r>
      <w:r w:rsidRPr="00675FD2">
        <w:rPr>
          <w:rtl/>
        </w:rPr>
        <w:t>وسائل منع</w:t>
      </w:r>
      <w:r w:rsidRPr="00675FD2">
        <w:rPr>
          <w:rFonts w:hint="cs"/>
          <w:rtl/>
          <w:lang w:bidi="ar-SY"/>
        </w:rPr>
        <w:t xml:space="preserve"> الحمل والوقاية من الحمل غير المرغوب فيه وبخاصة بين المراهقات. ولأول مرة، تمّ إدراج تدابير مخصصة لتعزيز مشاركة المرأة في </w:t>
      </w:r>
      <w:r w:rsidR="00BE50A7">
        <w:rPr>
          <w:rFonts w:hint="cs"/>
          <w:rtl/>
          <w:lang w:bidi="ar-SY"/>
        </w:rPr>
        <w:t>ال</w:t>
      </w:r>
      <w:r w:rsidRPr="00675FD2">
        <w:rPr>
          <w:rFonts w:hint="cs"/>
          <w:rtl/>
          <w:lang w:bidi="ar-SY"/>
        </w:rPr>
        <w:t xml:space="preserve">قضايا </w:t>
      </w:r>
      <w:r w:rsidR="00BE50A7">
        <w:rPr>
          <w:rFonts w:hint="cs"/>
          <w:rtl/>
          <w:lang w:bidi="ar-SY"/>
        </w:rPr>
        <w:t>ال</w:t>
      </w:r>
      <w:r w:rsidRPr="00675FD2">
        <w:rPr>
          <w:rFonts w:hint="cs"/>
          <w:rtl/>
          <w:lang w:bidi="ar-SY"/>
        </w:rPr>
        <w:t xml:space="preserve">متعلقة بالبيئة ضمن خطة العمل الثالثة لتكافؤ الفرص بين الرجال والنساء. وتتعلق الأنشطة المضطلع بها في هذا المجال أساساً </w:t>
      </w:r>
      <w:r w:rsidR="00BE50A7">
        <w:rPr>
          <w:rFonts w:hint="cs"/>
          <w:rtl/>
          <w:lang w:bidi="ar-SY"/>
        </w:rPr>
        <w:t xml:space="preserve">بتنظيم </w:t>
      </w:r>
      <w:r w:rsidRPr="00675FD2">
        <w:rPr>
          <w:rFonts w:hint="cs"/>
          <w:rtl/>
          <w:lang w:bidi="ar-SY"/>
        </w:rPr>
        <w:t xml:space="preserve">دورات تدريبية </w:t>
      </w:r>
      <w:r w:rsidR="00BE50A7">
        <w:rPr>
          <w:rFonts w:hint="cs"/>
          <w:rtl/>
          <w:lang w:bidi="ar-SY"/>
        </w:rPr>
        <w:t>عن</w:t>
      </w:r>
      <w:r w:rsidRPr="00675FD2">
        <w:rPr>
          <w:rFonts w:hint="cs"/>
          <w:rtl/>
          <w:lang w:bidi="ar-SY"/>
        </w:rPr>
        <w:t xml:space="preserve"> القضايا البيئية على كل المستويات، بما فيها تدريب المرأة على العمل في مجالات السياحة الريفية والشؤون البيئية وإدارة </w:t>
      </w:r>
      <w:r w:rsidRPr="00675FD2">
        <w:rPr>
          <w:rtl/>
        </w:rPr>
        <w:t>النفايات في المدن</w:t>
      </w:r>
      <w:r w:rsidRPr="00675FD2">
        <w:rPr>
          <w:rFonts w:hint="cs"/>
          <w:rtl/>
          <w:lang w:bidi="ar-SY"/>
        </w:rPr>
        <w:t xml:space="preserve">. </w:t>
      </w:r>
    </w:p>
    <w:p w:rsidR="00675FD2" w:rsidRPr="00675FD2" w:rsidRDefault="00675FD2" w:rsidP="001F03AE">
      <w:pPr>
        <w:pStyle w:val="DualTxt"/>
        <w:rPr>
          <w:rFonts w:hint="cs"/>
          <w:rtl/>
          <w:lang w:bidi="ar-SY"/>
        </w:rPr>
      </w:pPr>
      <w:r w:rsidRPr="00675FD2">
        <w:rPr>
          <w:rFonts w:hint="cs"/>
          <w:rtl/>
          <w:lang w:bidi="ar-SY"/>
        </w:rPr>
        <w:t>25</w:t>
      </w:r>
      <w:r w:rsidR="00BE50A7">
        <w:rPr>
          <w:rFonts w:hint="cs"/>
          <w:rtl/>
          <w:lang w:bidi="ar-SY"/>
        </w:rPr>
        <w:t xml:space="preserve"> </w:t>
      </w:r>
      <w:r w:rsidRPr="00675FD2">
        <w:rPr>
          <w:rFonts w:hint="cs"/>
          <w:rtl/>
          <w:lang w:bidi="ar-SY"/>
        </w:rPr>
        <w:t xml:space="preserve">- </w:t>
      </w:r>
      <w:r w:rsidRPr="00675FD2">
        <w:rPr>
          <w:rFonts w:hint="cs"/>
          <w:rtl/>
          <w:lang w:bidi="ar-SY"/>
        </w:rPr>
        <w:tab/>
        <w:t xml:space="preserve">واستطردت قائلةً، فيما يتعلق بالتعاون الدولي، </w:t>
      </w:r>
      <w:r w:rsidR="00062A0B">
        <w:rPr>
          <w:rFonts w:hint="cs"/>
          <w:rtl/>
          <w:lang w:bidi="ar-SY"/>
        </w:rPr>
        <w:t>إ</w:t>
      </w:r>
      <w:r w:rsidRPr="00675FD2">
        <w:rPr>
          <w:rFonts w:hint="cs"/>
          <w:rtl/>
          <w:lang w:bidi="ar-SY"/>
        </w:rPr>
        <w:t>ن القانون ا</w:t>
      </w:r>
      <w:r w:rsidR="00062A0B">
        <w:rPr>
          <w:rFonts w:hint="cs"/>
          <w:rtl/>
          <w:lang w:bidi="ar-SY"/>
        </w:rPr>
        <w:t>لإ</w:t>
      </w:r>
      <w:r w:rsidRPr="00675FD2">
        <w:rPr>
          <w:rFonts w:hint="cs"/>
          <w:rtl/>
          <w:lang w:bidi="ar-SY"/>
        </w:rPr>
        <w:t xml:space="preserve">سباني الخاص بالتعاون الدولي، المعتمد عام 1998، يحدّد </w:t>
      </w:r>
      <w:r w:rsidRPr="00675FD2">
        <w:rPr>
          <w:rtl/>
        </w:rPr>
        <w:t>موضوع المنظور الجنساني</w:t>
      </w:r>
      <w:r w:rsidRPr="00675FD2">
        <w:rPr>
          <w:rFonts w:hint="cs"/>
          <w:rtl/>
          <w:lang w:bidi="ar-SY"/>
        </w:rPr>
        <w:t xml:space="preserve"> </w:t>
      </w:r>
      <w:r w:rsidR="00062A0B">
        <w:rPr>
          <w:rFonts w:hint="cs"/>
          <w:rtl/>
          <w:lang w:bidi="ar-SY"/>
        </w:rPr>
        <w:t>-</w:t>
      </w:r>
      <w:r w:rsidRPr="00675FD2">
        <w:rPr>
          <w:rFonts w:hint="cs"/>
          <w:rtl/>
          <w:lang w:bidi="ar-SY"/>
        </w:rPr>
        <w:t xml:space="preserve"> </w:t>
      </w:r>
      <w:r w:rsidRPr="00675FD2">
        <w:rPr>
          <w:rtl/>
        </w:rPr>
        <w:t>بالإضافة إلى القضاء على الفقر،</w:t>
      </w:r>
      <w:r w:rsidRPr="00675FD2">
        <w:t xml:space="preserve"> </w:t>
      </w:r>
      <w:r w:rsidRPr="00675FD2">
        <w:rPr>
          <w:rFonts w:hint="cs"/>
          <w:rtl/>
          <w:lang w:bidi="ar-SY"/>
        </w:rPr>
        <w:t xml:space="preserve">والبيئة </w:t>
      </w:r>
      <w:r w:rsidR="00062A0B">
        <w:rPr>
          <w:rFonts w:hint="cs"/>
          <w:rtl/>
          <w:lang w:bidi="ar-SY"/>
        </w:rPr>
        <w:t>-</w:t>
      </w:r>
      <w:r w:rsidR="00062A0B">
        <w:rPr>
          <w:rFonts w:hint="cs"/>
          <w:rtl/>
        </w:rPr>
        <w:t xml:space="preserve"> </w:t>
      </w:r>
      <w:r w:rsidRPr="00675FD2">
        <w:rPr>
          <w:rtl/>
        </w:rPr>
        <w:t xml:space="preserve">باعتباره </w:t>
      </w:r>
      <w:r w:rsidRPr="00675FD2">
        <w:rPr>
          <w:rFonts w:hint="cs"/>
          <w:rtl/>
        </w:rPr>
        <w:t>أحد ال</w:t>
      </w:r>
      <w:r w:rsidRPr="00675FD2">
        <w:rPr>
          <w:rtl/>
        </w:rPr>
        <w:t>ق</w:t>
      </w:r>
      <w:r w:rsidRPr="00675FD2">
        <w:rPr>
          <w:rFonts w:hint="cs"/>
          <w:rtl/>
        </w:rPr>
        <w:t>و</w:t>
      </w:r>
      <w:r w:rsidRPr="00675FD2">
        <w:rPr>
          <w:rtl/>
        </w:rPr>
        <w:t xml:space="preserve">اسم </w:t>
      </w:r>
      <w:r w:rsidRPr="00675FD2">
        <w:rPr>
          <w:rFonts w:hint="cs"/>
          <w:rtl/>
        </w:rPr>
        <w:t>ال</w:t>
      </w:r>
      <w:r w:rsidRPr="00675FD2">
        <w:rPr>
          <w:rtl/>
        </w:rPr>
        <w:t>مشترك</w:t>
      </w:r>
      <w:r w:rsidRPr="00675FD2">
        <w:rPr>
          <w:rFonts w:hint="cs"/>
          <w:rtl/>
        </w:rPr>
        <w:t>ة</w:t>
      </w:r>
      <w:r w:rsidRPr="00675FD2">
        <w:rPr>
          <w:rtl/>
        </w:rPr>
        <w:t xml:space="preserve"> في</w:t>
      </w:r>
      <w:r w:rsidRPr="00675FD2">
        <w:t xml:space="preserve"> </w:t>
      </w:r>
      <w:r w:rsidRPr="00675FD2">
        <w:rPr>
          <w:rFonts w:hint="cs"/>
          <w:rtl/>
          <w:lang w:bidi="ar-SY"/>
        </w:rPr>
        <w:t>السياسة ا</w:t>
      </w:r>
      <w:r w:rsidR="00062A0B">
        <w:rPr>
          <w:rFonts w:hint="cs"/>
          <w:rtl/>
          <w:lang w:bidi="ar-SY"/>
        </w:rPr>
        <w:t>لإ</w:t>
      </w:r>
      <w:r w:rsidRPr="00675FD2">
        <w:rPr>
          <w:rFonts w:hint="cs"/>
          <w:rtl/>
          <w:lang w:bidi="ar-SY"/>
        </w:rPr>
        <w:t>سبانية في ذلك المجال. و</w:t>
      </w:r>
      <w:r w:rsidR="00062A0B">
        <w:rPr>
          <w:rFonts w:hint="cs"/>
          <w:rtl/>
          <w:lang w:bidi="ar-SY"/>
        </w:rPr>
        <w:t>قد تطلب هذا القانون القيام بأعمال تحضيرية تتعلق بتطبيق المؤ</w:t>
      </w:r>
      <w:r w:rsidRPr="00675FD2">
        <w:rPr>
          <w:rFonts w:hint="cs"/>
          <w:rtl/>
          <w:lang w:bidi="ar-SY"/>
        </w:rPr>
        <w:t xml:space="preserve">شرات الجنسانية في مجال التعاون الدولي، </w:t>
      </w:r>
      <w:r w:rsidR="00062A0B">
        <w:rPr>
          <w:rFonts w:hint="cs"/>
          <w:rtl/>
          <w:lang w:bidi="ar-SY"/>
        </w:rPr>
        <w:t xml:space="preserve">وذلك </w:t>
      </w:r>
      <w:r w:rsidRPr="00675FD2">
        <w:rPr>
          <w:rFonts w:hint="cs"/>
          <w:rtl/>
          <w:lang w:bidi="ar-SY"/>
        </w:rPr>
        <w:t xml:space="preserve">من أجل وضعه وتنفيذه من خلال خطة رئيسية موضوعة لهذا الغرض. </w:t>
      </w:r>
      <w:r w:rsidR="00062A0B">
        <w:rPr>
          <w:rFonts w:hint="cs"/>
          <w:rtl/>
          <w:lang w:bidi="ar-SY"/>
        </w:rPr>
        <w:t>و</w:t>
      </w:r>
      <w:r w:rsidRPr="00675FD2">
        <w:rPr>
          <w:rFonts w:hint="cs"/>
          <w:rtl/>
          <w:lang w:bidi="ar-SY"/>
        </w:rPr>
        <w:t xml:space="preserve">إضافة إلى ذلك، </w:t>
      </w:r>
      <w:r w:rsidR="00062A0B">
        <w:rPr>
          <w:rFonts w:hint="cs"/>
          <w:rtl/>
          <w:lang w:bidi="ar-SY"/>
        </w:rPr>
        <w:t>تمت</w:t>
      </w:r>
      <w:r w:rsidRPr="00675FD2">
        <w:rPr>
          <w:rFonts w:hint="cs"/>
          <w:rtl/>
          <w:lang w:bidi="ar-SY"/>
        </w:rPr>
        <w:t xml:space="preserve"> إقامة مشاريع </w:t>
      </w:r>
      <w:r w:rsidR="001F03AE">
        <w:rPr>
          <w:rFonts w:hint="cs"/>
          <w:rtl/>
          <w:lang w:bidi="ar-SY"/>
        </w:rPr>
        <w:t>ل</w:t>
      </w:r>
      <w:r w:rsidRPr="00675FD2">
        <w:rPr>
          <w:rFonts w:hint="cs"/>
          <w:rtl/>
          <w:lang w:bidi="ar-SY"/>
        </w:rPr>
        <w:t xml:space="preserve">لتعاون الإنمائي ضمن منظور جنساني، </w:t>
      </w:r>
      <w:r w:rsidR="00062A0B">
        <w:rPr>
          <w:rFonts w:hint="cs"/>
          <w:rtl/>
          <w:lang w:bidi="ar-SY"/>
        </w:rPr>
        <w:t>و</w:t>
      </w:r>
      <w:r w:rsidRPr="00675FD2">
        <w:rPr>
          <w:rFonts w:hint="cs"/>
          <w:rtl/>
          <w:lang w:bidi="ar-SY"/>
        </w:rPr>
        <w:t xml:space="preserve">بصورة خاصة في أمريكا اللاتينية والمغرب، ويجري تدريب النساء كخبيرات في التعاون والتنمية. </w:t>
      </w:r>
    </w:p>
    <w:p w:rsidR="00675FD2" w:rsidRPr="00675FD2" w:rsidRDefault="00675FD2" w:rsidP="00062A0B">
      <w:pPr>
        <w:pStyle w:val="DualTxt"/>
        <w:rPr>
          <w:rFonts w:hint="cs"/>
          <w:rtl/>
          <w:lang w:bidi="ar-SY"/>
        </w:rPr>
      </w:pPr>
      <w:r w:rsidRPr="00675FD2">
        <w:rPr>
          <w:rFonts w:hint="cs"/>
          <w:rtl/>
          <w:lang w:bidi="ar-SY"/>
        </w:rPr>
        <w:t>26</w:t>
      </w:r>
      <w:r w:rsidR="00062A0B">
        <w:rPr>
          <w:rFonts w:hint="cs"/>
          <w:rtl/>
          <w:lang w:bidi="ar-SY"/>
        </w:rPr>
        <w:t xml:space="preserve"> </w:t>
      </w:r>
      <w:r w:rsidRPr="00675FD2">
        <w:rPr>
          <w:rFonts w:hint="cs"/>
          <w:rtl/>
          <w:lang w:bidi="ar-SY"/>
        </w:rPr>
        <w:t>-</w:t>
      </w:r>
      <w:r w:rsidR="00062A0B">
        <w:rPr>
          <w:rFonts w:hint="cs"/>
          <w:rtl/>
          <w:lang w:bidi="ar-SY"/>
        </w:rPr>
        <w:tab/>
      </w:r>
      <w:r w:rsidRPr="00675FD2">
        <w:rPr>
          <w:rFonts w:hint="cs"/>
          <w:rtl/>
          <w:lang w:bidi="ar-SY"/>
        </w:rPr>
        <w:t>واستطردت قائلةً إنه على الرغم من تحقيق بعض التقدّم خلال الفترة من عام 1990 إلى</w:t>
      </w:r>
      <w:r w:rsidR="00062A0B">
        <w:rPr>
          <w:rFonts w:hint="cs"/>
          <w:rtl/>
          <w:lang w:bidi="ar-SY"/>
        </w:rPr>
        <w:t xml:space="preserve"> عام</w:t>
      </w:r>
      <w:r w:rsidRPr="00675FD2">
        <w:rPr>
          <w:rFonts w:hint="cs"/>
          <w:rtl/>
          <w:lang w:bidi="ar-SY"/>
        </w:rPr>
        <w:t xml:space="preserve"> 1998 </w:t>
      </w:r>
      <w:r w:rsidR="00062A0B">
        <w:rPr>
          <w:rFonts w:hint="cs"/>
          <w:rtl/>
          <w:lang w:bidi="ar-SY"/>
        </w:rPr>
        <w:t xml:space="preserve">في </w:t>
      </w:r>
      <w:r w:rsidRPr="00675FD2">
        <w:rPr>
          <w:rFonts w:hint="cs"/>
          <w:rtl/>
          <w:lang w:bidi="ar-SY"/>
        </w:rPr>
        <w:t xml:space="preserve">اتجاه المساواة بين النساء والرجال، لم يتم تحقيق التكافؤ </w:t>
      </w:r>
      <w:r w:rsidR="00062A0B">
        <w:rPr>
          <w:rFonts w:hint="cs"/>
          <w:rtl/>
          <w:lang w:bidi="ar-SY"/>
        </w:rPr>
        <w:t>التام</w:t>
      </w:r>
      <w:r w:rsidRPr="00675FD2">
        <w:rPr>
          <w:rFonts w:hint="cs"/>
          <w:rtl/>
          <w:lang w:bidi="ar-SY"/>
        </w:rPr>
        <w:t xml:space="preserve"> بين الجنسين في جميع مجالات الحياة الاجتماعية. وما زال هناك الكثير مما يتعيّن القيام به، وبصورة خاصة لا بدّ من إجراء تحول جذري في عقلية المجتمع. ويتعين أيضاً إجراء تحسينات في مجال التعليم والمهن التي </w:t>
      </w:r>
      <w:r w:rsidR="00062A0B">
        <w:rPr>
          <w:rFonts w:hint="cs"/>
          <w:rtl/>
          <w:lang w:bidi="ar-SY"/>
        </w:rPr>
        <w:t>ل</w:t>
      </w:r>
      <w:r w:rsidRPr="00675FD2">
        <w:rPr>
          <w:rFonts w:hint="cs"/>
          <w:rtl/>
          <w:lang w:bidi="ar-SY"/>
        </w:rPr>
        <w:t>ا يزال الرجال مهيمنين فيها. و</w:t>
      </w:r>
      <w:r w:rsidR="00062A0B">
        <w:rPr>
          <w:rFonts w:hint="cs"/>
          <w:rtl/>
          <w:lang w:bidi="ar-SY"/>
        </w:rPr>
        <w:t>لا</w:t>
      </w:r>
      <w:r w:rsidR="00062A0B">
        <w:rPr>
          <w:rFonts w:hint="eastAsia"/>
          <w:rtl/>
          <w:lang w:bidi="ar-SY"/>
        </w:rPr>
        <w:t> </w:t>
      </w:r>
      <w:r w:rsidRPr="00675FD2">
        <w:rPr>
          <w:rFonts w:hint="cs"/>
          <w:rtl/>
          <w:lang w:bidi="ar-SY"/>
        </w:rPr>
        <w:t xml:space="preserve">تزال المرأة تعاني من مصاعب جمة في تأمين الوصول إلى سوق العمل والحصول على وظائف أو مهن معيّنة. </w:t>
      </w:r>
      <w:r w:rsidR="00062A0B">
        <w:rPr>
          <w:rFonts w:hint="cs"/>
          <w:rtl/>
          <w:lang w:bidi="ar-SY"/>
        </w:rPr>
        <w:t>و</w:t>
      </w:r>
      <w:r w:rsidRPr="00675FD2">
        <w:rPr>
          <w:rFonts w:hint="cs"/>
          <w:rtl/>
          <w:lang w:bidi="ar-SY"/>
        </w:rPr>
        <w:t>إضافة إلى ذلك لا يكاد أجر المرأة يبلغ نسبة 75 في المائة مما</w:t>
      </w:r>
      <w:r w:rsidR="00062A0B">
        <w:rPr>
          <w:rFonts w:hint="eastAsia"/>
          <w:rtl/>
          <w:lang w:bidi="ar-SY"/>
        </w:rPr>
        <w:t> </w:t>
      </w:r>
      <w:r w:rsidRPr="00675FD2">
        <w:rPr>
          <w:rFonts w:hint="cs"/>
          <w:rtl/>
          <w:lang w:bidi="ar-SY"/>
        </w:rPr>
        <w:t xml:space="preserve">يكسب الرجل </w:t>
      </w:r>
      <w:r w:rsidR="00062A0B">
        <w:rPr>
          <w:rFonts w:hint="cs"/>
          <w:rtl/>
          <w:lang w:bidi="ar-SY"/>
        </w:rPr>
        <w:t xml:space="preserve">عن العمل المماثل، ولا تزال </w:t>
      </w:r>
      <w:r w:rsidRPr="00675FD2">
        <w:rPr>
          <w:rFonts w:hint="cs"/>
          <w:rtl/>
          <w:lang w:bidi="ar-SY"/>
        </w:rPr>
        <w:t>شروط عمل النساء وعقود عملهن أكثر</w:t>
      </w:r>
      <w:r w:rsidRPr="00675FD2">
        <w:rPr>
          <w:rtl/>
        </w:rPr>
        <w:t xml:space="preserve"> مدعاة للقلق</w:t>
      </w:r>
      <w:r w:rsidRPr="00675FD2">
        <w:rPr>
          <w:rFonts w:hint="cs"/>
          <w:rtl/>
        </w:rPr>
        <w:t>. وعلاوة على ذلك،</w:t>
      </w:r>
      <w:r w:rsidRPr="00675FD2">
        <w:rPr>
          <w:rFonts w:hint="cs"/>
          <w:rtl/>
          <w:lang w:bidi="ar-SY"/>
        </w:rPr>
        <w:t xml:space="preserve"> </w:t>
      </w:r>
      <w:r w:rsidR="00062A0B">
        <w:rPr>
          <w:rFonts w:hint="cs"/>
          <w:rtl/>
          <w:lang w:bidi="ar-SY"/>
        </w:rPr>
        <w:t xml:space="preserve">فإنه </w:t>
      </w:r>
      <w:r w:rsidRPr="00675FD2">
        <w:rPr>
          <w:rFonts w:hint="cs"/>
          <w:rtl/>
          <w:lang w:bidi="ar-SY"/>
        </w:rPr>
        <w:t xml:space="preserve">نادرًا ما </w:t>
      </w:r>
      <w:r w:rsidR="00062A0B">
        <w:rPr>
          <w:rFonts w:hint="cs"/>
          <w:rtl/>
          <w:lang w:bidi="ar-SY"/>
        </w:rPr>
        <w:t xml:space="preserve">تكون </w:t>
      </w:r>
      <w:r w:rsidRPr="00675FD2">
        <w:rPr>
          <w:rFonts w:hint="cs"/>
          <w:rtl/>
          <w:lang w:bidi="ar-SY"/>
        </w:rPr>
        <w:t xml:space="preserve">المرأة </w:t>
      </w:r>
      <w:r w:rsidR="00062A0B">
        <w:rPr>
          <w:rFonts w:hint="cs"/>
          <w:rtl/>
          <w:lang w:bidi="ar-SY"/>
        </w:rPr>
        <w:t xml:space="preserve">ممثلة </w:t>
      </w:r>
      <w:r w:rsidRPr="00675FD2">
        <w:rPr>
          <w:rFonts w:hint="cs"/>
          <w:rtl/>
          <w:lang w:bidi="ar-SY"/>
        </w:rPr>
        <w:t xml:space="preserve">في </w:t>
      </w:r>
      <w:r w:rsidRPr="00675FD2">
        <w:rPr>
          <w:rtl/>
        </w:rPr>
        <w:t>المناصب ذات المسؤولية الرفيعة</w:t>
      </w:r>
      <w:r w:rsidRPr="00675FD2">
        <w:rPr>
          <w:rFonts w:hint="cs"/>
          <w:rtl/>
          <w:lang w:bidi="ar-SY"/>
        </w:rPr>
        <w:t xml:space="preserve">. </w:t>
      </w:r>
      <w:r w:rsidR="00062A0B">
        <w:rPr>
          <w:rFonts w:hint="cs"/>
          <w:rtl/>
          <w:lang w:bidi="ar-SY"/>
        </w:rPr>
        <w:t>و</w:t>
      </w:r>
      <w:r w:rsidRPr="00675FD2">
        <w:rPr>
          <w:rFonts w:hint="cs"/>
          <w:rtl/>
          <w:lang w:bidi="ar-SY"/>
        </w:rPr>
        <w:t xml:space="preserve">رغم ذلك ومن خلال البرامج الشاملة تم إجراء تحوّل كبير في هذا الصدد. ولم يعد التفاوت مجرد مشكلة نسائية، </w:t>
      </w:r>
      <w:r w:rsidR="00062A0B">
        <w:rPr>
          <w:rFonts w:hint="cs"/>
          <w:rtl/>
          <w:lang w:bidi="ar-SY"/>
        </w:rPr>
        <w:t xml:space="preserve">بل صار ينظر إليه الآن كمشكلة اجتماعية. وتحقيقا لذلك </w:t>
      </w:r>
      <w:r w:rsidRPr="00675FD2">
        <w:rPr>
          <w:rFonts w:hint="cs"/>
          <w:rtl/>
          <w:lang w:bidi="ar-SY"/>
        </w:rPr>
        <w:t xml:space="preserve">فإن السياسات الاجتماعية في إسبانيا تهدف إلى الاستثمار في الموارد المالية والبشرية لضمان المساواة، حيث </w:t>
      </w:r>
      <w:r w:rsidR="00062A0B">
        <w:rPr>
          <w:rFonts w:hint="cs"/>
          <w:rtl/>
          <w:lang w:bidi="ar-SY"/>
        </w:rPr>
        <w:t>إ</w:t>
      </w:r>
      <w:r w:rsidRPr="00675FD2">
        <w:rPr>
          <w:rFonts w:hint="cs"/>
          <w:rtl/>
          <w:lang w:bidi="ar-SY"/>
        </w:rPr>
        <w:t xml:space="preserve">ن المساواة هي هدف ينبغي تحقيقه من أجل إحلال مجتمع أكثر ديمقراطية وأكثر إنصافاً. </w:t>
      </w:r>
    </w:p>
    <w:p w:rsidR="00675FD2" w:rsidRPr="00675FD2" w:rsidRDefault="00675FD2" w:rsidP="00062A0B">
      <w:pPr>
        <w:pStyle w:val="DualTxt"/>
        <w:rPr>
          <w:rFonts w:hint="cs"/>
          <w:rtl/>
          <w:lang w:bidi="ar-SY"/>
        </w:rPr>
      </w:pPr>
      <w:r w:rsidRPr="00675FD2">
        <w:rPr>
          <w:rFonts w:hint="cs"/>
          <w:rtl/>
          <w:lang w:bidi="ar-SY"/>
        </w:rPr>
        <w:t>27</w:t>
      </w:r>
      <w:r w:rsidR="00062A0B">
        <w:rPr>
          <w:rFonts w:hint="cs"/>
          <w:rtl/>
          <w:lang w:bidi="ar-SY"/>
        </w:rPr>
        <w:t xml:space="preserve"> </w:t>
      </w:r>
      <w:r w:rsidRPr="00675FD2">
        <w:rPr>
          <w:rFonts w:hint="cs"/>
          <w:rtl/>
          <w:lang w:bidi="ar-SY"/>
        </w:rPr>
        <w:t>-</w:t>
      </w:r>
      <w:r w:rsidR="00062A0B">
        <w:rPr>
          <w:rFonts w:hint="cs"/>
          <w:b/>
          <w:bCs/>
          <w:rtl/>
          <w:lang w:bidi="ar-SY"/>
        </w:rPr>
        <w:tab/>
      </w:r>
      <w:r w:rsidRPr="00675FD2">
        <w:rPr>
          <w:rFonts w:hint="cs"/>
          <w:b/>
          <w:bCs/>
          <w:rtl/>
          <w:lang w:bidi="ar-SY"/>
        </w:rPr>
        <w:t>الرئيس</w:t>
      </w:r>
      <w:r w:rsidR="00062A0B">
        <w:rPr>
          <w:rFonts w:hint="cs"/>
          <w:b/>
          <w:bCs/>
          <w:rtl/>
          <w:lang w:bidi="ar-SY"/>
        </w:rPr>
        <w:t>ة</w:t>
      </w:r>
      <w:r w:rsidR="00062A0B">
        <w:rPr>
          <w:rFonts w:hint="cs"/>
          <w:rtl/>
          <w:lang w:bidi="ar-SY"/>
        </w:rPr>
        <w:t xml:space="preserve">: </w:t>
      </w:r>
      <w:r w:rsidRPr="00675FD2">
        <w:rPr>
          <w:rFonts w:hint="cs"/>
          <w:rtl/>
          <w:lang w:bidi="ar-SY"/>
        </w:rPr>
        <w:t>قال</w:t>
      </w:r>
      <w:r w:rsidR="00062A0B">
        <w:rPr>
          <w:rFonts w:hint="cs"/>
          <w:rtl/>
          <w:lang w:bidi="ar-SY"/>
        </w:rPr>
        <w:t>ت</w:t>
      </w:r>
      <w:r w:rsidRPr="00675FD2">
        <w:rPr>
          <w:rFonts w:hint="cs"/>
          <w:b/>
          <w:bCs/>
          <w:rtl/>
          <w:lang w:bidi="ar-SY"/>
        </w:rPr>
        <w:t xml:space="preserve"> </w:t>
      </w:r>
      <w:r w:rsidR="00062A0B" w:rsidRPr="00062A0B">
        <w:rPr>
          <w:rFonts w:hint="cs"/>
          <w:rtl/>
          <w:lang w:bidi="ar-SY"/>
        </w:rPr>
        <w:t>إن العرض قد كمل و</w:t>
      </w:r>
      <w:r w:rsidR="00062A0B">
        <w:rPr>
          <w:rFonts w:hint="cs"/>
          <w:rtl/>
          <w:lang w:bidi="ar-SY"/>
        </w:rPr>
        <w:t xml:space="preserve">حسّن </w:t>
      </w:r>
      <w:r w:rsidRPr="00675FD2">
        <w:rPr>
          <w:rFonts w:hint="cs"/>
          <w:rtl/>
          <w:lang w:bidi="ar-SY"/>
        </w:rPr>
        <w:t xml:space="preserve">إلى حد كبير المعلومات </w:t>
      </w:r>
      <w:r w:rsidR="00062A0B">
        <w:rPr>
          <w:rFonts w:hint="cs"/>
          <w:rtl/>
          <w:lang w:bidi="ar-SY"/>
        </w:rPr>
        <w:t xml:space="preserve">الوفيرة التي وضعت </w:t>
      </w:r>
      <w:r w:rsidRPr="00675FD2">
        <w:rPr>
          <w:rFonts w:hint="cs"/>
          <w:rtl/>
          <w:lang w:bidi="ar-SY"/>
        </w:rPr>
        <w:t xml:space="preserve">تحت تصرّف اللجنة بشأن وضع المرأة في إسبانيا </w:t>
      </w:r>
      <w:r w:rsidR="00062A0B">
        <w:rPr>
          <w:rFonts w:hint="cs"/>
          <w:rtl/>
          <w:lang w:bidi="ar-SY"/>
        </w:rPr>
        <w:t xml:space="preserve">وكيفية </w:t>
      </w:r>
      <w:r w:rsidRPr="00675FD2">
        <w:rPr>
          <w:rFonts w:hint="cs"/>
          <w:rtl/>
          <w:lang w:bidi="ar-SY"/>
        </w:rPr>
        <w:t xml:space="preserve">تطوّر دورها مع الزمن. كما </w:t>
      </w:r>
      <w:r w:rsidR="00062A0B">
        <w:rPr>
          <w:rFonts w:hint="cs"/>
          <w:rtl/>
          <w:lang w:bidi="ar-SY"/>
        </w:rPr>
        <w:t xml:space="preserve">تتسم </w:t>
      </w:r>
      <w:r w:rsidRPr="00675FD2">
        <w:rPr>
          <w:rFonts w:hint="cs"/>
          <w:rtl/>
          <w:lang w:bidi="ar-SY"/>
        </w:rPr>
        <w:t xml:space="preserve">الإرادة السياسية لإسبانيا لتنفيذ الاتفاقية بالوضوح الكبير. </w:t>
      </w:r>
      <w:r w:rsidR="00062A0B">
        <w:rPr>
          <w:rFonts w:hint="cs"/>
          <w:rtl/>
          <w:lang w:bidi="ar-SY"/>
        </w:rPr>
        <w:t>و</w:t>
      </w:r>
      <w:r w:rsidRPr="00675FD2">
        <w:rPr>
          <w:rFonts w:hint="cs"/>
          <w:rtl/>
          <w:lang w:bidi="ar-SY"/>
        </w:rPr>
        <w:t xml:space="preserve">مع ذلك، </w:t>
      </w:r>
      <w:r w:rsidR="00062A0B">
        <w:rPr>
          <w:rFonts w:hint="cs"/>
          <w:rtl/>
          <w:lang w:bidi="ar-SY"/>
        </w:rPr>
        <w:t>ف</w:t>
      </w:r>
      <w:r w:rsidRPr="00675FD2">
        <w:rPr>
          <w:rFonts w:hint="cs"/>
          <w:rtl/>
          <w:lang w:bidi="ar-SY"/>
        </w:rPr>
        <w:t>من المؤسف ألا تكون كل هذه الثروة من المعلومات متو</w:t>
      </w:r>
      <w:r w:rsidR="00062A0B">
        <w:rPr>
          <w:rFonts w:hint="cs"/>
          <w:rtl/>
          <w:lang w:bidi="ar-SY"/>
        </w:rPr>
        <w:t>ا</w:t>
      </w:r>
      <w:r w:rsidRPr="00675FD2">
        <w:rPr>
          <w:rFonts w:hint="cs"/>
          <w:rtl/>
          <w:lang w:bidi="ar-SY"/>
        </w:rPr>
        <w:t xml:space="preserve">فرة بلغات أخرى غير الإسبانية، حيث </w:t>
      </w:r>
      <w:r w:rsidR="00062A0B">
        <w:rPr>
          <w:rFonts w:hint="cs"/>
          <w:rtl/>
          <w:lang w:bidi="ar-SY"/>
        </w:rPr>
        <w:t>إ</w:t>
      </w:r>
      <w:r w:rsidRPr="00675FD2">
        <w:rPr>
          <w:rFonts w:hint="cs"/>
          <w:rtl/>
          <w:lang w:bidi="ar-SY"/>
        </w:rPr>
        <w:t xml:space="preserve">ن كثيراً من أعضاء اللجنة لا يتحدثون تلك اللغة. </w:t>
      </w:r>
    </w:p>
    <w:p w:rsidR="00675FD2" w:rsidRPr="00675FD2" w:rsidRDefault="00675FD2" w:rsidP="00062A0B">
      <w:pPr>
        <w:pStyle w:val="DualTxt"/>
        <w:rPr>
          <w:rFonts w:hint="cs"/>
          <w:rtl/>
          <w:lang w:bidi="ar-SY"/>
        </w:rPr>
      </w:pPr>
      <w:r w:rsidRPr="00675FD2">
        <w:rPr>
          <w:rFonts w:hint="cs"/>
          <w:rtl/>
          <w:lang w:bidi="ar-SY"/>
        </w:rPr>
        <w:t>28</w:t>
      </w:r>
      <w:r w:rsidR="00062A0B">
        <w:rPr>
          <w:rFonts w:hint="cs"/>
          <w:rtl/>
          <w:lang w:bidi="ar-SY"/>
        </w:rPr>
        <w:t xml:space="preserve"> </w:t>
      </w:r>
      <w:r w:rsidRPr="00675FD2">
        <w:rPr>
          <w:rFonts w:hint="cs"/>
          <w:rtl/>
          <w:lang w:bidi="ar-SY"/>
        </w:rPr>
        <w:t>-</w:t>
      </w:r>
      <w:r w:rsidR="00062A0B">
        <w:rPr>
          <w:rFonts w:hint="cs"/>
          <w:b/>
          <w:bCs/>
          <w:rtl/>
          <w:lang w:bidi="ar-SY"/>
        </w:rPr>
        <w:tab/>
      </w:r>
      <w:r w:rsidRPr="00675FD2">
        <w:rPr>
          <w:rFonts w:hint="cs"/>
          <w:b/>
          <w:bCs/>
          <w:rtl/>
          <w:lang w:bidi="ar-SY"/>
        </w:rPr>
        <w:t>السيدة كورتي</w:t>
      </w:r>
      <w:r w:rsidR="00CD70AA">
        <w:rPr>
          <w:rFonts w:hint="cs"/>
          <w:rtl/>
          <w:lang w:bidi="ar-SY"/>
        </w:rPr>
        <w:t xml:space="preserve">: </w:t>
      </w:r>
      <w:r w:rsidRPr="00675FD2">
        <w:rPr>
          <w:rFonts w:hint="cs"/>
          <w:rtl/>
          <w:lang w:bidi="ar-SY"/>
        </w:rPr>
        <w:t xml:space="preserve">هنأت الوفد على نوعية تقاريره وعرضه الشفهي. وقالت </w:t>
      </w:r>
      <w:r w:rsidR="00062A0B">
        <w:rPr>
          <w:rFonts w:hint="cs"/>
          <w:rtl/>
          <w:lang w:bidi="ar-SY"/>
        </w:rPr>
        <w:t>إ</w:t>
      </w:r>
      <w:r w:rsidRPr="00675FD2">
        <w:rPr>
          <w:rFonts w:hint="cs"/>
          <w:rtl/>
          <w:lang w:bidi="ar-SY"/>
        </w:rPr>
        <w:t>ن ذلك يعكس الدور الرائد الذي تلعبه إسبانيا ضمن الاتحاد الأوروبي فيما يتصل بتحقيق تكافؤ الفرص للرجال والنساء. و</w:t>
      </w:r>
      <w:r w:rsidR="00062A0B">
        <w:rPr>
          <w:rFonts w:hint="cs"/>
          <w:rtl/>
          <w:lang w:bidi="ar-SY"/>
        </w:rPr>
        <w:t>ذكرت</w:t>
      </w:r>
      <w:r w:rsidRPr="00675FD2">
        <w:rPr>
          <w:rFonts w:hint="cs"/>
          <w:rtl/>
          <w:lang w:bidi="ar-SY"/>
        </w:rPr>
        <w:t xml:space="preserve"> أن إسبانيا قد اعتمدت </w:t>
      </w:r>
      <w:r w:rsidRPr="00675FD2">
        <w:rPr>
          <w:rtl/>
        </w:rPr>
        <w:t>تعميم مراعاة المنظور الجنساني</w:t>
      </w:r>
      <w:r w:rsidRPr="00675FD2">
        <w:rPr>
          <w:rFonts w:hint="cs"/>
          <w:rtl/>
          <w:lang w:bidi="ar-SY"/>
        </w:rPr>
        <w:t xml:space="preserve"> في سياساتها وبرامجها الوطنية وعالجت كذلك مسألة القوالب النمطية الثقافية وقدرة وسائل الإعلام على التأثير في الرأي العام. وتابعت قائلةً </w:t>
      </w:r>
      <w:r w:rsidR="00062A0B">
        <w:rPr>
          <w:rFonts w:hint="cs"/>
          <w:rtl/>
          <w:lang w:bidi="ar-SY"/>
        </w:rPr>
        <w:t>إ</w:t>
      </w:r>
      <w:r w:rsidRPr="00675FD2">
        <w:rPr>
          <w:rFonts w:hint="cs"/>
          <w:rtl/>
          <w:lang w:bidi="ar-SY"/>
        </w:rPr>
        <w:t xml:space="preserve">ن الحكومة الإسبانية قد تغيرت بين التقريرين الدوريين الثالث والرابع. وتساءلت عما إذا كان ذلك </w:t>
      </w:r>
      <w:r w:rsidR="00062A0B">
        <w:rPr>
          <w:rFonts w:hint="cs"/>
          <w:rtl/>
          <w:lang w:bidi="ar-SY"/>
        </w:rPr>
        <w:t xml:space="preserve">قد </w:t>
      </w:r>
      <w:r w:rsidRPr="00675FD2">
        <w:rPr>
          <w:rFonts w:hint="cs"/>
          <w:rtl/>
          <w:lang w:bidi="ar-SY"/>
        </w:rPr>
        <w:t xml:space="preserve">أدّى إلى تحولات في سياسات معهد قضايا المرأة. </w:t>
      </w:r>
    </w:p>
    <w:p w:rsidR="00675FD2" w:rsidRPr="00675FD2" w:rsidRDefault="00675FD2" w:rsidP="00C82D5C">
      <w:pPr>
        <w:pStyle w:val="DualTxt"/>
        <w:rPr>
          <w:rFonts w:hint="cs"/>
          <w:rtl/>
        </w:rPr>
      </w:pPr>
      <w:r w:rsidRPr="00675FD2">
        <w:rPr>
          <w:rFonts w:hint="cs"/>
          <w:rtl/>
          <w:lang w:bidi="ar-SY"/>
        </w:rPr>
        <w:t>29</w:t>
      </w:r>
      <w:r w:rsidR="00062A0B">
        <w:rPr>
          <w:rFonts w:hint="cs"/>
          <w:rtl/>
          <w:lang w:bidi="ar-SY"/>
        </w:rPr>
        <w:t xml:space="preserve"> </w:t>
      </w:r>
      <w:r w:rsidRPr="00675FD2">
        <w:rPr>
          <w:rFonts w:hint="cs"/>
          <w:rtl/>
          <w:lang w:bidi="ar-SY"/>
        </w:rPr>
        <w:t>-</w:t>
      </w:r>
      <w:r w:rsidRPr="00675FD2">
        <w:rPr>
          <w:rFonts w:hint="cs"/>
          <w:rtl/>
          <w:lang w:bidi="ar-SY"/>
        </w:rPr>
        <w:tab/>
      </w:r>
      <w:r w:rsidR="00062A0B">
        <w:rPr>
          <w:rFonts w:hint="cs"/>
          <w:rtl/>
          <w:lang w:bidi="ar-SY"/>
        </w:rPr>
        <w:t xml:space="preserve">وفيما </w:t>
      </w:r>
      <w:r w:rsidRPr="00675FD2">
        <w:rPr>
          <w:rFonts w:hint="cs"/>
          <w:rtl/>
          <w:lang w:bidi="ar-SY"/>
        </w:rPr>
        <w:t>يتعلّق بالعلاقات الإدارية بين معهد قضايا المرأة ومختلف هيئات تكافؤ الفرص في المقاطعات</w:t>
      </w:r>
      <w:r w:rsidR="00062A0B">
        <w:rPr>
          <w:rFonts w:hint="cs"/>
          <w:rtl/>
          <w:lang w:bidi="ar-SY"/>
        </w:rPr>
        <w:t xml:space="preserve">، سألت </w:t>
      </w:r>
      <w:r w:rsidRPr="00675FD2">
        <w:rPr>
          <w:rFonts w:hint="cs"/>
          <w:rtl/>
          <w:lang w:bidi="ar-SY"/>
        </w:rPr>
        <w:t xml:space="preserve">عما إذا كان هناك انعدام في </w:t>
      </w:r>
      <w:r w:rsidR="00062A0B">
        <w:rPr>
          <w:rFonts w:hint="cs"/>
          <w:rtl/>
          <w:lang w:bidi="ar-SY"/>
        </w:rPr>
        <w:t xml:space="preserve">ترابط السياسات العامة أو ما </w:t>
      </w:r>
      <w:r w:rsidRPr="00675FD2">
        <w:rPr>
          <w:rFonts w:hint="cs"/>
          <w:rtl/>
          <w:lang w:bidi="ar-SY"/>
        </w:rPr>
        <w:t xml:space="preserve">إذا كان المعهد يتولى الإشراف بحيث تتّبع سياسة وطنية حقّة في كل مكان. وتابعت قائلةً </w:t>
      </w:r>
      <w:r w:rsidR="00062A0B">
        <w:rPr>
          <w:rFonts w:hint="cs"/>
          <w:rtl/>
          <w:lang w:bidi="ar-SY"/>
        </w:rPr>
        <w:t>إ</w:t>
      </w:r>
      <w:r w:rsidRPr="00675FD2">
        <w:rPr>
          <w:rFonts w:hint="cs"/>
          <w:rtl/>
          <w:lang w:bidi="ar-SY"/>
        </w:rPr>
        <w:t xml:space="preserve">ن سياسة العمالة </w:t>
      </w:r>
      <w:r w:rsidR="00062A0B">
        <w:rPr>
          <w:rFonts w:hint="cs"/>
          <w:rtl/>
          <w:lang w:bidi="ar-SY"/>
        </w:rPr>
        <w:t xml:space="preserve">في </w:t>
      </w:r>
      <w:r w:rsidRPr="00675FD2">
        <w:rPr>
          <w:rtl/>
          <w:lang w:bidi="ar-SY"/>
        </w:rPr>
        <w:t>إسبانيا، التي تركّز على النساء اللا</w:t>
      </w:r>
      <w:r w:rsidRPr="00675FD2">
        <w:rPr>
          <w:rFonts w:hint="cs"/>
          <w:rtl/>
          <w:lang w:bidi="ar-SY"/>
        </w:rPr>
        <w:t>ئ</w:t>
      </w:r>
      <w:r w:rsidRPr="00675FD2">
        <w:rPr>
          <w:rtl/>
          <w:lang w:bidi="ar-SY"/>
        </w:rPr>
        <w:t xml:space="preserve">ي يدِرن أعمالاً تجارية صغيرة والنساء </w:t>
      </w:r>
      <w:r w:rsidRPr="00675FD2">
        <w:rPr>
          <w:rtl/>
        </w:rPr>
        <w:t>اللائي يعملن لحسابهن</w:t>
      </w:r>
      <w:r w:rsidRPr="00675FD2">
        <w:rPr>
          <w:rFonts w:hint="cs"/>
          <w:rtl/>
        </w:rPr>
        <w:t xml:space="preserve">، وتشريعاتها الحميدة الجديدة </w:t>
      </w:r>
      <w:r w:rsidR="00062A0B">
        <w:rPr>
          <w:rFonts w:hint="cs"/>
          <w:rtl/>
        </w:rPr>
        <w:t xml:space="preserve">بالنسبة للعمل لبعض الوقت </w:t>
      </w:r>
      <w:r w:rsidRPr="00675FD2">
        <w:rPr>
          <w:rtl/>
        </w:rPr>
        <w:t>تستند إلى أسس سليمة</w:t>
      </w:r>
      <w:r w:rsidRPr="00675FD2">
        <w:rPr>
          <w:rFonts w:hint="cs"/>
          <w:rtl/>
        </w:rPr>
        <w:t xml:space="preserve">، لكنها </w:t>
      </w:r>
      <w:r w:rsidR="00062A0B">
        <w:rPr>
          <w:rFonts w:hint="cs"/>
          <w:rtl/>
        </w:rPr>
        <w:t xml:space="preserve">تساءلت </w:t>
      </w:r>
      <w:r w:rsidRPr="00675FD2">
        <w:rPr>
          <w:rFonts w:hint="cs"/>
          <w:rtl/>
        </w:rPr>
        <w:t>عما</w:t>
      </w:r>
      <w:r w:rsidR="00062A0B">
        <w:rPr>
          <w:rFonts w:hint="eastAsia"/>
          <w:rtl/>
        </w:rPr>
        <w:t> </w:t>
      </w:r>
      <w:r w:rsidRPr="00675FD2">
        <w:rPr>
          <w:rFonts w:hint="cs"/>
          <w:rtl/>
        </w:rPr>
        <w:t xml:space="preserve">إذا كان نهج الحكومة ربما صار موغلاً في الاقتصاد الجزئي </w:t>
      </w:r>
      <w:r w:rsidR="00C82D5C">
        <w:rPr>
          <w:rFonts w:hint="cs"/>
          <w:rtl/>
        </w:rPr>
        <w:t xml:space="preserve">بدلا من الاقتصاد </w:t>
      </w:r>
      <w:r w:rsidRPr="00675FD2">
        <w:rPr>
          <w:rFonts w:hint="cs"/>
          <w:rtl/>
        </w:rPr>
        <w:t>الكلي. وأشارت إلى أنه رغم واقع أن عدد النساء يفوق عدد الرجال في الجامعات، فإن قلة قليلة، باستثناء المجال السياسي إلى حد ما، تشغل وظائف صنع القرار.</w:t>
      </w:r>
    </w:p>
    <w:p w:rsidR="00675FD2" w:rsidRPr="00675FD2" w:rsidRDefault="00675FD2" w:rsidP="00AF6F1C">
      <w:pPr>
        <w:pStyle w:val="DualTxt"/>
        <w:rPr>
          <w:rFonts w:hint="cs"/>
          <w:rtl/>
        </w:rPr>
      </w:pPr>
      <w:r w:rsidRPr="00675FD2">
        <w:rPr>
          <w:rFonts w:hint="cs"/>
          <w:rtl/>
        </w:rPr>
        <w:t>30</w:t>
      </w:r>
      <w:r w:rsidR="00062A0B">
        <w:rPr>
          <w:rFonts w:hint="cs"/>
          <w:rtl/>
        </w:rPr>
        <w:t xml:space="preserve"> </w:t>
      </w:r>
      <w:r w:rsidRPr="00675FD2">
        <w:rPr>
          <w:rFonts w:hint="cs"/>
          <w:rtl/>
        </w:rPr>
        <w:t>-</w:t>
      </w:r>
      <w:r w:rsidRPr="00675FD2">
        <w:rPr>
          <w:rFonts w:hint="cs"/>
          <w:rtl/>
        </w:rPr>
        <w:tab/>
      </w:r>
      <w:r w:rsidRPr="00675FD2">
        <w:rPr>
          <w:rFonts w:hint="cs"/>
          <w:b/>
          <w:bCs/>
          <w:rtl/>
        </w:rPr>
        <w:t>السيدة أباكا</w:t>
      </w:r>
      <w:r w:rsidR="00AF6F1C">
        <w:rPr>
          <w:rFonts w:hint="cs"/>
          <w:rtl/>
        </w:rPr>
        <w:t xml:space="preserve">: </w:t>
      </w:r>
      <w:r w:rsidRPr="00675FD2">
        <w:rPr>
          <w:rFonts w:hint="cs"/>
          <w:rtl/>
        </w:rPr>
        <w:t xml:space="preserve">قالت إن برامج تكافؤ الفرص </w:t>
      </w:r>
      <w:r w:rsidR="00AF6F1C">
        <w:rPr>
          <w:rFonts w:hint="cs"/>
          <w:rtl/>
        </w:rPr>
        <w:t xml:space="preserve">في </w:t>
      </w:r>
      <w:r w:rsidR="000530F6">
        <w:rPr>
          <w:rFonts w:hint="cs"/>
          <w:rtl/>
        </w:rPr>
        <w:t>إسبانيا هي مثال يحتذى</w:t>
      </w:r>
      <w:r w:rsidRPr="00675FD2">
        <w:rPr>
          <w:rFonts w:hint="cs"/>
          <w:rtl/>
        </w:rPr>
        <w:t xml:space="preserve"> في أرجاء العالم النامي، حيث تؤسّس الحكومات عليها برامجها الخاصة: </w:t>
      </w:r>
      <w:bookmarkStart w:id="2" w:name="TmpSave"/>
      <w:bookmarkEnd w:id="2"/>
      <w:r w:rsidRPr="00675FD2">
        <w:rPr>
          <w:rFonts w:hint="cs"/>
          <w:rtl/>
        </w:rPr>
        <w:t xml:space="preserve">وعلى سبيل المثال،فإن غانا اتّبعت نموذج إسبانيا والبلدان الاسكندنافية، وشكّلت هيئة العمل الإيجابي الوطنية لديها وفق الهيئة في إسبانيا. </w:t>
      </w:r>
      <w:r w:rsidR="00AF6F1C">
        <w:rPr>
          <w:rFonts w:hint="cs"/>
          <w:rtl/>
        </w:rPr>
        <w:t xml:space="preserve">وأضافت أن </w:t>
      </w:r>
      <w:r w:rsidRPr="00675FD2">
        <w:rPr>
          <w:rFonts w:hint="cs"/>
          <w:rtl/>
        </w:rPr>
        <w:t>فكرة تحقيق لا</w:t>
      </w:r>
      <w:r w:rsidR="00AF6F1C">
        <w:rPr>
          <w:rFonts w:hint="cs"/>
          <w:rtl/>
        </w:rPr>
        <w:t xml:space="preserve"> </w:t>
      </w:r>
      <w:r w:rsidRPr="00675FD2">
        <w:rPr>
          <w:rFonts w:hint="cs"/>
          <w:rtl/>
        </w:rPr>
        <w:t>مركزية البرامج، كما فعلت إسبانيا، مفيدة للنساء</w:t>
      </w:r>
      <w:r w:rsidR="00AF6F1C">
        <w:rPr>
          <w:rFonts w:hint="cs"/>
          <w:rtl/>
        </w:rPr>
        <w:t xml:space="preserve"> الناشطات في مجتمعاتهن المحلية. </w:t>
      </w:r>
    </w:p>
    <w:p w:rsidR="00675FD2" w:rsidRPr="00675FD2" w:rsidRDefault="00675FD2" w:rsidP="00AF6F1C">
      <w:pPr>
        <w:pStyle w:val="DualTxt"/>
        <w:rPr>
          <w:rFonts w:hint="cs"/>
          <w:rtl/>
        </w:rPr>
      </w:pPr>
      <w:r w:rsidRPr="00675FD2">
        <w:rPr>
          <w:rFonts w:hint="cs"/>
          <w:rtl/>
        </w:rPr>
        <w:t>31</w:t>
      </w:r>
      <w:r w:rsidR="00AF6F1C">
        <w:rPr>
          <w:rFonts w:hint="cs"/>
          <w:rtl/>
        </w:rPr>
        <w:t xml:space="preserve"> </w:t>
      </w:r>
      <w:r w:rsidRPr="00675FD2">
        <w:rPr>
          <w:rFonts w:hint="cs"/>
          <w:rtl/>
        </w:rPr>
        <w:t>-</w:t>
      </w:r>
      <w:r w:rsidRPr="00675FD2">
        <w:rPr>
          <w:rFonts w:hint="cs"/>
          <w:rtl/>
        </w:rPr>
        <w:tab/>
        <w:t xml:space="preserve">واسترسلت قائلة </w:t>
      </w:r>
      <w:r w:rsidR="00AF6F1C">
        <w:rPr>
          <w:rFonts w:hint="cs"/>
          <w:rtl/>
        </w:rPr>
        <w:t>إ</w:t>
      </w:r>
      <w:r w:rsidRPr="00675FD2">
        <w:rPr>
          <w:rFonts w:hint="cs"/>
          <w:rtl/>
        </w:rPr>
        <w:t xml:space="preserve">ن اللجنة تنتظر الكثير من إسبانيا بسبب موقعها الرائد في هذا </w:t>
      </w:r>
      <w:r w:rsidR="00AF6F1C">
        <w:rPr>
          <w:rFonts w:hint="cs"/>
          <w:rtl/>
        </w:rPr>
        <w:t>ا</w:t>
      </w:r>
      <w:r w:rsidRPr="00675FD2">
        <w:rPr>
          <w:rFonts w:hint="cs"/>
          <w:rtl/>
        </w:rPr>
        <w:t xml:space="preserve">لمجال وشهرتها بتعاطفها مع المحرومين. وقد تنظر الحكومة، وبصورة خاصة سلطات إنفاذ القوانين، في منح حماية أكبر للأجانب، إلى ما يتجاوز المساعدة المشكورة الممنوحة </w:t>
      </w:r>
      <w:r w:rsidR="00AF6F1C">
        <w:rPr>
          <w:rFonts w:hint="cs"/>
          <w:rtl/>
        </w:rPr>
        <w:t xml:space="preserve">فعلا </w:t>
      </w:r>
      <w:r w:rsidRPr="00675FD2">
        <w:rPr>
          <w:rFonts w:hint="cs"/>
          <w:rtl/>
        </w:rPr>
        <w:t>لطالبي اللجوء. ونظراً للسيطرة الكبيرة التي تمارسها الأقاليم المتمتّعة بالحكم الذاتي على شؤون التعليم ، من المهم معرفة ما إذا كان أطفال الأقليات يتلقون بصورة دائمة بعض التعليم المدرسي بلغاتهم الأم.</w:t>
      </w:r>
    </w:p>
    <w:p w:rsidR="00675FD2" w:rsidRPr="00675FD2" w:rsidRDefault="00675FD2" w:rsidP="005F0DB9">
      <w:pPr>
        <w:pStyle w:val="DualTxt"/>
        <w:rPr>
          <w:rFonts w:hint="cs"/>
          <w:rtl/>
        </w:rPr>
      </w:pPr>
      <w:r w:rsidRPr="00675FD2">
        <w:rPr>
          <w:rFonts w:hint="cs"/>
          <w:rtl/>
        </w:rPr>
        <w:t>32</w:t>
      </w:r>
      <w:r w:rsidR="00AF6F1C">
        <w:rPr>
          <w:rFonts w:hint="cs"/>
          <w:rtl/>
        </w:rPr>
        <w:t xml:space="preserve"> </w:t>
      </w:r>
      <w:r w:rsidRPr="00675FD2">
        <w:rPr>
          <w:rFonts w:hint="cs"/>
          <w:rtl/>
        </w:rPr>
        <w:t>-</w:t>
      </w:r>
      <w:r w:rsidRPr="00675FD2">
        <w:rPr>
          <w:rFonts w:hint="cs"/>
          <w:rtl/>
        </w:rPr>
        <w:tab/>
      </w:r>
      <w:r w:rsidRPr="00675FD2">
        <w:rPr>
          <w:rFonts w:hint="cs"/>
          <w:b/>
          <w:bCs/>
          <w:rtl/>
        </w:rPr>
        <w:t>السيدة أكار</w:t>
      </w:r>
      <w:r w:rsidR="00AF6F1C">
        <w:rPr>
          <w:rFonts w:hint="cs"/>
          <w:rtl/>
        </w:rPr>
        <w:t xml:space="preserve">: </w:t>
      </w:r>
      <w:r w:rsidRPr="00675FD2">
        <w:rPr>
          <w:rFonts w:hint="cs"/>
          <w:rtl/>
        </w:rPr>
        <w:t>قالت إن التقرير قوي جداً لأن الوضع قد دُرس بصورة جيدة وشُخّصت</w:t>
      </w:r>
      <w:r w:rsidRPr="00675FD2">
        <w:rPr>
          <w:rtl/>
        </w:rPr>
        <w:t xml:space="preserve"> المجالات المنطوية على مشاكل</w:t>
      </w:r>
      <w:r w:rsidRPr="00675FD2">
        <w:rPr>
          <w:rFonts w:hint="cs"/>
          <w:rtl/>
        </w:rPr>
        <w:t xml:space="preserve"> تشخيصاً حسناً ونوقشت بصراحة. و</w:t>
      </w:r>
      <w:r w:rsidR="005F0DB9">
        <w:rPr>
          <w:rFonts w:hint="cs"/>
          <w:rtl/>
        </w:rPr>
        <w:t xml:space="preserve">ذكرت </w:t>
      </w:r>
      <w:r w:rsidRPr="00675FD2">
        <w:rPr>
          <w:rFonts w:hint="cs"/>
          <w:rtl/>
        </w:rPr>
        <w:t>أن ما</w:t>
      </w:r>
      <w:r w:rsidR="005F0DB9">
        <w:rPr>
          <w:rFonts w:hint="eastAsia"/>
          <w:rtl/>
        </w:rPr>
        <w:t> </w:t>
      </w:r>
      <w:r w:rsidRPr="00675FD2">
        <w:rPr>
          <w:rFonts w:hint="cs"/>
          <w:rtl/>
        </w:rPr>
        <w:t xml:space="preserve">يقلقها بصورة رئيسية هو استمرار المواقف والأدوار النمطية. وبالرغم من أن الردود الخطية للحكومة </w:t>
      </w:r>
      <w:r w:rsidRPr="00675FD2">
        <w:rPr>
          <w:rFonts w:hint="cs"/>
          <w:rtl/>
          <w:lang w:bidi="ar-SY"/>
        </w:rPr>
        <w:t>(</w:t>
      </w:r>
      <w:r w:rsidRPr="00675FD2">
        <w:t>CEDAW/PSWG/1999/II/CRP.1/Add.2</w:t>
      </w:r>
      <w:r w:rsidR="005F0DB9">
        <w:rPr>
          <w:rFonts w:hint="cs"/>
          <w:rtl/>
          <w:lang w:bidi="ar-SY"/>
        </w:rPr>
        <w:t>، ص 23</w:t>
      </w:r>
      <w:r w:rsidRPr="00675FD2">
        <w:rPr>
          <w:rFonts w:hint="cs"/>
          <w:rtl/>
          <w:lang w:bidi="ar-SY"/>
        </w:rPr>
        <w:t xml:space="preserve">) تشير إلى أن حوالي ثلثي السكان </w:t>
      </w:r>
      <w:r w:rsidR="005F0DB9">
        <w:rPr>
          <w:rFonts w:hint="cs"/>
          <w:rtl/>
          <w:lang w:bidi="ar-SY"/>
        </w:rPr>
        <w:t xml:space="preserve">يقولون الآن </w:t>
      </w:r>
      <w:r w:rsidRPr="00675FD2">
        <w:rPr>
          <w:rFonts w:hint="cs"/>
          <w:rtl/>
          <w:lang w:bidi="ar-SY"/>
        </w:rPr>
        <w:t>إنهم يؤيّدون النموذج العائلي غير التقليدي، الذي يعمل فيه كلا الوالدين خارج المنزل ويتقاسمان المسؤوليات العائلية، فإن الممارسة لم</w:t>
      </w:r>
      <w:r w:rsidR="005F0DB9">
        <w:rPr>
          <w:rFonts w:hint="eastAsia"/>
          <w:rtl/>
          <w:lang w:bidi="ar-SY"/>
        </w:rPr>
        <w:t> </w:t>
      </w:r>
      <w:r w:rsidRPr="00675FD2">
        <w:rPr>
          <w:rFonts w:hint="cs"/>
          <w:rtl/>
          <w:lang w:bidi="ar-SY"/>
        </w:rPr>
        <w:t xml:space="preserve">تساير التغيّر في طريقة التفكير وما زالت المرأة تحمل أعباءً مضاعفةً. وأضافت قائلةً إن سياسة الحكومة في تشجيع النساء على العمل </w:t>
      </w:r>
      <w:r w:rsidR="005F0DB9">
        <w:rPr>
          <w:rFonts w:hint="cs"/>
          <w:rtl/>
          <w:lang w:bidi="ar-SY"/>
        </w:rPr>
        <w:t>لبعض الوقت</w:t>
      </w:r>
      <w:r w:rsidRPr="00675FD2">
        <w:rPr>
          <w:rFonts w:hint="cs"/>
          <w:rtl/>
          <w:lang w:bidi="ar-SY"/>
        </w:rPr>
        <w:t xml:space="preserve">، رغم آثارها المفيدة على المدى القصير، لا تسهم بالضرورة، على المدى البعيد، في المساواة في العمل وفي وصول المرأة إلى </w:t>
      </w:r>
      <w:r w:rsidR="005F0DB9">
        <w:rPr>
          <w:rFonts w:hint="cs"/>
          <w:rtl/>
          <w:lang w:bidi="ar-SY"/>
        </w:rPr>
        <w:t xml:space="preserve">الوظائف </w:t>
      </w:r>
      <w:r w:rsidRPr="00675FD2">
        <w:rPr>
          <w:rFonts w:hint="cs"/>
          <w:rtl/>
          <w:lang w:bidi="ar-SY"/>
        </w:rPr>
        <w:t>الفنية. إضافة إلى ذلك، يشير واقع أن المرأة تشعر بالإحباط بمجرّد أن تبلغ مستوى معيّناً وتحدّ من توقّعاتها المهنية في حوالي سن الأربعين (</w:t>
      </w:r>
      <w:r w:rsidR="005F0DB9">
        <w:rPr>
          <w:rFonts w:hint="cs"/>
          <w:rtl/>
          <w:lang w:bidi="ar-SY"/>
        </w:rPr>
        <w:t>ال</w:t>
      </w:r>
      <w:r w:rsidRPr="00675FD2">
        <w:rPr>
          <w:rFonts w:hint="cs"/>
          <w:rtl/>
          <w:lang w:bidi="ar-SY"/>
        </w:rPr>
        <w:t xml:space="preserve">ردود </w:t>
      </w:r>
      <w:r w:rsidR="005F0DB9">
        <w:rPr>
          <w:rFonts w:hint="cs"/>
          <w:rtl/>
          <w:lang w:bidi="ar-SY"/>
        </w:rPr>
        <w:t>ال</w:t>
      </w:r>
      <w:r w:rsidRPr="00675FD2">
        <w:rPr>
          <w:rFonts w:hint="cs"/>
          <w:rtl/>
          <w:lang w:bidi="ar-SY"/>
        </w:rPr>
        <w:t xml:space="preserve">خطّية، ص 39) إلى التمييز غير المباشر ضد المرأة </w:t>
      </w:r>
      <w:r w:rsidR="000530F6" w:rsidRPr="00675FD2">
        <w:rPr>
          <w:rFonts w:hint="cs"/>
          <w:rtl/>
          <w:lang w:bidi="ar-SY"/>
        </w:rPr>
        <w:t>الناشئ</w:t>
      </w:r>
      <w:r w:rsidRPr="00675FD2">
        <w:rPr>
          <w:rFonts w:hint="cs"/>
          <w:rtl/>
          <w:lang w:bidi="ar-SY"/>
        </w:rPr>
        <w:t xml:space="preserve"> في الأصل عن هذا الإنهاك وانعدام الطموح. و</w:t>
      </w:r>
      <w:r w:rsidR="005F0DB9">
        <w:rPr>
          <w:rFonts w:hint="cs"/>
          <w:rtl/>
          <w:lang w:bidi="ar-SY"/>
        </w:rPr>
        <w:t xml:space="preserve">قالت إنه </w:t>
      </w:r>
      <w:r w:rsidRPr="00675FD2">
        <w:rPr>
          <w:rFonts w:hint="cs"/>
          <w:rtl/>
          <w:lang w:bidi="ar-SY"/>
        </w:rPr>
        <w:t xml:space="preserve">يتعيّن التصدي لهذه المسألة بحزم.  </w:t>
      </w:r>
    </w:p>
    <w:p w:rsidR="00675FD2" w:rsidRPr="00675FD2" w:rsidRDefault="00675FD2" w:rsidP="005F0DB9">
      <w:pPr>
        <w:pStyle w:val="DualTxt"/>
        <w:rPr>
          <w:rFonts w:hint="cs"/>
          <w:rtl/>
          <w:lang w:bidi="ar-SY"/>
        </w:rPr>
      </w:pPr>
      <w:r w:rsidRPr="00675FD2">
        <w:rPr>
          <w:rFonts w:hint="cs"/>
          <w:rtl/>
          <w:lang w:bidi="ar-SY"/>
        </w:rPr>
        <w:t>33</w:t>
      </w:r>
      <w:r w:rsidR="005F0DB9">
        <w:rPr>
          <w:rFonts w:hint="cs"/>
          <w:rtl/>
          <w:lang w:bidi="ar-SY"/>
        </w:rPr>
        <w:t xml:space="preserve"> </w:t>
      </w:r>
      <w:r w:rsidR="00752F75">
        <w:rPr>
          <w:rFonts w:hint="cs"/>
          <w:rtl/>
          <w:lang w:bidi="ar-SY"/>
        </w:rPr>
        <w:t>-</w:t>
      </w:r>
      <w:r w:rsidRPr="00675FD2">
        <w:rPr>
          <w:rFonts w:hint="cs"/>
          <w:rtl/>
          <w:lang w:bidi="ar-SY"/>
        </w:rPr>
        <w:tab/>
        <w:t xml:space="preserve"> وتساءلت عما إذا كانت هناك دراسات تحدّد المسؤوليات المنزلية المعينة التي تعتقد النساء بالذات أنها تعيقهن أكثر، وعما إذا كانت الحكومة قد اتّخذت أية خطوات خلاقة لمساعدتهن </w:t>
      </w:r>
      <w:r w:rsidR="005F0DB9">
        <w:rPr>
          <w:rFonts w:hint="cs"/>
          <w:rtl/>
          <w:lang w:bidi="ar-SY"/>
        </w:rPr>
        <w:t>-</w:t>
      </w:r>
      <w:r w:rsidR="001F03AE">
        <w:rPr>
          <w:rFonts w:hint="cs"/>
          <w:rtl/>
          <w:lang w:bidi="ar-SY"/>
        </w:rPr>
        <w:t xml:space="preserve"> </w:t>
      </w:r>
      <w:r w:rsidRPr="00675FD2">
        <w:rPr>
          <w:rFonts w:hint="cs"/>
          <w:rtl/>
          <w:lang w:bidi="ar-SY"/>
        </w:rPr>
        <w:t xml:space="preserve">على سبيل المثال، </w:t>
      </w:r>
      <w:r w:rsidR="005F0DB9">
        <w:rPr>
          <w:rFonts w:hint="cs"/>
          <w:rtl/>
          <w:lang w:bidi="ar-SY"/>
        </w:rPr>
        <w:t>بإشراك كب</w:t>
      </w:r>
      <w:r w:rsidRPr="00675FD2">
        <w:rPr>
          <w:rFonts w:hint="cs"/>
          <w:rtl/>
          <w:lang w:bidi="ar-SY"/>
        </w:rPr>
        <w:t xml:space="preserve">ار السن في أنشطة الرعاية النهارية أو ما بعد ساعات الدوام المدرسي أو في الإدارة المنزلية. </w:t>
      </w:r>
      <w:r w:rsidRPr="00675FD2">
        <w:rPr>
          <w:rtl/>
        </w:rPr>
        <w:t>وقالت إنها تود أيضا</w:t>
      </w:r>
      <w:r w:rsidRPr="00675FD2">
        <w:rPr>
          <w:rFonts w:hint="cs"/>
          <w:rtl/>
        </w:rPr>
        <w:t>ً</w:t>
      </w:r>
      <w:r w:rsidRPr="00675FD2">
        <w:rPr>
          <w:rtl/>
        </w:rPr>
        <w:t xml:space="preserve"> أن تحصل على معلومات </w:t>
      </w:r>
      <w:r w:rsidR="005F0DB9">
        <w:rPr>
          <w:rFonts w:hint="cs"/>
          <w:rtl/>
          <w:lang w:bidi="ar-SY"/>
        </w:rPr>
        <w:t>عن مدى استخدام عمال المنازل، وجنسية هؤلاء العمال، وما إذا كان هناك ارتباط بين الاعتماد على عمال المنازل ومتابعة المرأة للحياة الوظيفية. وأضافت أن من</w:t>
      </w:r>
      <w:r w:rsidRPr="00675FD2">
        <w:rPr>
          <w:rFonts w:hint="cs"/>
          <w:rtl/>
          <w:lang w:bidi="ar-SY"/>
        </w:rPr>
        <w:t xml:space="preserve"> المهم معرفة المزيد عن الوضع القانوني والوضع الفعلي لعمال </w:t>
      </w:r>
      <w:r w:rsidR="005F0DB9">
        <w:rPr>
          <w:rFonts w:hint="cs"/>
          <w:rtl/>
          <w:lang w:bidi="ar-SY"/>
        </w:rPr>
        <w:t>المنازل.</w:t>
      </w:r>
    </w:p>
    <w:p w:rsidR="00675FD2" w:rsidRPr="00675FD2" w:rsidRDefault="00675FD2" w:rsidP="005F0DB9">
      <w:pPr>
        <w:pStyle w:val="DualTxt"/>
        <w:rPr>
          <w:rFonts w:hint="cs"/>
          <w:rtl/>
          <w:lang w:bidi="ar-SY"/>
        </w:rPr>
      </w:pPr>
      <w:r w:rsidRPr="00675FD2">
        <w:rPr>
          <w:rFonts w:hint="cs"/>
          <w:rtl/>
          <w:lang w:bidi="ar-SY"/>
        </w:rPr>
        <w:t>34</w:t>
      </w:r>
      <w:r w:rsidR="005F0DB9">
        <w:rPr>
          <w:rFonts w:hint="cs"/>
          <w:rtl/>
          <w:lang w:bidi="ar-SY"/>
        </w:rPr>
        <w:t xml:space="preserve"> </w:t>
      </w:r>
      <w:r w:rsidRPr="00675FD2">
        <w:rPr>
          <w:rFonts w:hint="cs"/>
          <w:rtl/>
          <w:lang w:bidi="ar-SY"/>
        </w:rPr>
        <w:t>-</w:t>
      </w:r>
      <w:r w:rsidR="005F0DB9">
        <w:rPr>
          <w:rFonts w:hint="cs"/>
          <w:rtl/>
          <w:lang w:bidi="ar-SY"/>
        </w:rPr>
        <w:tab/>
      </w:r>
      <w:r w:rsidRPr="00675FD2">
        <w:rPr>
          <w:rFonts w:hint="cs"/>
          <w:b/>
          <w:bCs/>
          <w:rtl/>
          <w:lang w:bidi="ar-SY"/>
        </w:rPr>
        <w:t>السيدة كارترايت</w:t>
      </w:r>
      <w:r w:rsidR="005F0DB9">
        <w:rPr>
          <w:rFonts w:hint="cs"/>
          <w:rtl/>
          <w:lang w:bidi="ar-SY"/>
        </w:rPr>
        <w:t>: أشارت إلى التطوير الكبير الذي حققته الحكومة في سياساتها و</w:t>
      </w:r>
      <w:r w:rsidRPr="00675FD2">
        <w:rPr>
          <w:rFonts w:hint="cs"/>
          <w:rtl/>
          <w:lang w:bidi="ar-SY"/>
        </w:rPr>
        <w:t xml:space="preserve">برامجها وإصلاحاتها التشريعية منذ تقريرها الأول، </w:t>
      </w:r>
      <w:r w:rsidR="005F0DB9">
        <w:rPr>
          <w:rFonts w:hint="cs"/>
          <w:rtl/>
          <w:lang w:bidi="ar-SY"/>
        </w:rPr>
        <w:t>و</w:t>
      </w:r>
      <w:r w:rsidRPr="00675FD2">
        <w:rPr>
          <w:rFonts w:hint="cs"/>
          <w:rtl/>
          <w:lang w:bidi="ar-SY"/>
        </w:rPr>
        <w:t>لاحظت أن إسبانيا هي الآن في المرحلة المتقدمة التي تمّ فيها إنجاز الأمور السهلة و</w:t>
      </w:r>
      <w:r w:rsidR="005F0DB9">
        <w:rPr>
          <w:rFonts w:hint="cs"/>
          <w:rtl/>
          <w:lang w:bidi="ar-SY"/>
        </w:rPr>
        <w:t>لا</w:t>
      </w:r>
      <w:r w:rsidRPr="00675FD2">
        <w:rPr>
          <w:rFonts w:hint="cs"/>
          <w:rtl/>
          <w:lang w:bidi="ar-SY"/>
        </w:rPr>
        <w:t xml:space="preserve"> تزال المشاكل الرئيسية الأصعب حلاً باقية</w:t>
      </w:r>
      <w:r w:rsidR="005F0DB9">
        <w:rPr>
          <w:rFonts w:hint="cs"/>
          <w:rtl/>
          <w:lang w:bidi="ar-SY"/>
        </w:rPr>
        <w:t>.</w:t>
      </w:r>
      <w:r w:rsidRPr="00675FD2">
        <w:rPr>
          <w:rFonts w:hint="cs"/>
          <w:rtl/>
          <w:lang w:bidi="ar-SY"/>
        </w:rPr>
        <w:t xml:space="preserve"> و</w:t>
      </w:r>
      <w:r w:rsidRPr="00675FD2">
        <w:rPr>
          <w:rFonts w:hint="cs"/>
          <w:rtl/>
        </w:rPr>
        <w:t xml:space="preserve">تابعت قائلةً </w:t>
      </w:r>
      <w:r w:rsidR="005F0DB9">
        <w:rPr>
          <w:rFonts w:hint="cs"/>
          <w:rtl/>
        </w:rPr>
        <w:t>إ</w:t>
      </w:r>
      <w:r w:rsidRPr="00675FD2">
        <w:rPr>
          <w:rFonts w:hint="cs"/>
          <w:rtl/>
        </w:rPr>
        <w:t xml:space="preserve">ن </w:t>
      </w:r>
      <w:r w:rsidRPr="00675FD2">
        <w:rPr>
          <w:rtl/>
        </w:rPr>
        <w:t xml:space="preserve">البلدان المتقدمة النمو </w:t>
      </w:r>
      <w:r w:rsidR="005F0DB9">
        <w:rPr>
          <w:rFonts w:hint="cs"/>
          <w:rtl/>
        </w:rPr>
        <w:t xml:space="preserve">والبلدان </w:t>
      </w:r>
      <w:r w:rsidRPr="00675FD2">
        <w:rPr>
          <w:rtl/>
        </w:rPr>
        <w:t>النامية معا</w:t>
      </w:r>
      <w:r w:rsidRPr="00675FD2">
        <w:rPr>
          <w:rFonts w:hint="cs"/>
          <w:rtl/>
        </w:rPr>
        <w:t xml:space="preserve">ً </w:t>
      </w:r>
      <w:r w:rsidRPr="00675FD2">
        <w:rPr>
          <w:rFonts w:hint="cs"/>
          <w:rtl/>
          <w:lang w:bidi="ar-SY"/>
        </w:rPr>
        <w:t xml:space="preserve">تقرّ بأن إسبانيا هي رائدة في الحركة من أجل المساواة بين الجنسين، وبالتالي فإن نواحي التمييز ضد المرأة التي حدّدتها والبرامج التي وضعتها كانت ذات أثر بارز على البلدان الأخرى. </w:t>
      </w:r>
    </w:p>
    <w:p w:rsidR="00675FD2" w:rsidRPr="00675FD2" w:rsidRDefault="00675FD2" w:rsidP="005B7B84">
      <w:pPr>
        <w:pStyle w:val="DualTxt"/>
        <w:rPr>
          <w:rFonts w:hint="cs"/>
          <w:rtl/>
          <w:lang w:bidi="ar-SY"/>
        </w:rPr>
      </w:pPr>
      <w:r w:rsidRPr="00675FD2">
        <w:rPr>
          <w:rFonts w:hint="cs"/>
          <w:rtl/>
          <w:lang w:bidi="ar-SY"/>
        </w:rPr>
        <w:t>35</w:t>
      </w:r>
      <w:r w:rsidR="005F0DB9">
        <w:rPr>
          <w:rFonts w:hint="cs"/>
          <w:rtl/>
          <w:lang w:bidi="ar-SY"/>
        </w:rPr>
        <w:t xml:space="preserve"> </w:t>
      </w:r>
      <w:r w:rsidRPr="00675FD2">
        <w:rPr>
          <w:rFonts w:hint="cs"/>
          <w:rtl/>
          <w:lang w:bidi="ar-SY"/>
        </w:rPr>
        <w:t>-</w:t>
      </w:r>
      <w:r w:rsidR="005F0DB9">
        <w:rPr>
          <w:rFonts w:hint="cs"/>
          <w:rtl/>
          <w:lang w:bidi="ar-SY"/>
        </w:rPr>
        <w:tab/>
        <w:t xml:space="preserve">وذكرت أن التقرير لا يعطي </w:t>
      </w:r>
      <w:r w:rsidRPr="00675FD2">
        <w:rPr>
          <w:rFonts w:hint="cs"/>
          <w:rtl/>
          <w:lang w:bidi="ar-SY"/>
        </w:rPr>
        <w:t xml:space="preserve">كثيراً من الاعتبار لمسألة التمييز غير المباشر ضد النساء المسنات، وهي مشكلة قد تصبح في المستقبل </w:t>
      </w:r>
      <w:r w:rsidR="005F0DB9">
        <w:rPr>
          <w:rFonts w:hint="cs"/>
          <w:rtl/>
          <w:lang w:bidi="ar-SY"/>
        </w:rPr>
        <w:t xml:space="preserve">أكثر انتشارا نسبيا </w:t>
      </w:r>
      <w:r w:rsidRPr="00675FD2">
        <w:rPr>
          <w:rFonts w:hint="cs"/>
          <w:rtl/>
          <w:lang w:bidi="ar-SY"/>
        </w:rPr>
        <w:t xml:space="preserve">في أوساط المحرومين، وبصورة خاصة بين الأقليات العرقية. فازدياد طول العمر وازدياد معدلات الأمية بين النساء المسنات، وأغلبهن أرامل، يعني أنهن لا يستطعن إعالة أنفسهن. وعلى الأرجح، </w:t>
      </w:r>
      <w:r w:rsidR="005F0DB9">
        <w:rPr>
          <w:rFonts w:hint="cs"/>
          <w:rtl/>
          <w:lang w:bidi="ar-SY"/>
        </w:rPr>
        <w:t>و</w:t>
      </w:r>
      <w:r w:rsidRPr="00675FD2">
        <w:rPr>
          <w:rFonts w:hint="cs"/>
          <w:rtl/>
          <w:lang w:bidi="ar-SY"/>
        </w:rPr>
        <w:t xml:space="preserve">نظراً </w:t>
      </w:r>
      <w:r w:rsidR="005F0DB9">
        <w:rPr>
          <w:rFonts w:hint="cs"/>
          <w:rtl/>
          <w:lang w:bidi="ar-SY"/>
        </w:rPr>
        <w:t xml:space="preserve">لانخفاض معدل اشتغال المرأة بشكل عام وللفجوة في الأجور بين الجنسين، فإنهن </w:t>
      </w:r>
      <w:r w:rsidRPr="00675FD2">
        <w:rPr>
          <w:rFonts w:hint="cs"/>
          <w:rtl/>
          <w:lang w:bidi="ar-SY"/>
        </w:rPr>
        <w:t xml:space="preserve">لم يتمكن من الادخار لتقاعدهن، وهي مشكلة تتفاقم مع انخفاض الوعاء الضريبي للرعاية العامة للمسنين نتيجة لتدني معدل الولادات وتفشّي البطالة بين السكان بصورة عامة. </w:t>
      </w:r>
      <w:r w:rsidR="005B7B84">
        <w:rPr>
          <w:rFonts w:hint="cs"/>
          <w:rtl/>
          <w:lang w:bidi="ar-SY"/>
        </w:rPr>
        <w:t>وأضافت أ</w:t>
      </w:r>
      <w:r w:rsidRPr="00675FD2">
        <w:rPr>
          <w:rFonts w:hint="cs"/>
          <w:rtl/>
          <w:lang w:bidi="ar-SY"/>
        </w:rPr>
        <w:t xml:space="preserve">ن محنتهن التي تزيدها </w:t>
      </w:r>
      <w:r w:rsidR="005B7B84">
        <w:rPr>
          <w:rFonts w:hint="cs"/>
          <w:rtl/>
          <w:lang w:bidi="ar-SY"/>
        </w:rPr>
        <w:t xml:space="preserve">تفاقما </w:t>
      </w:r>
      <w:r w:rsidRPr="00675FD2">
        <w:rPr>
          <w:rFonts w:hint="cs"/>
          <w:rtl/>
          <w:lang w:bidi="ar-SY"/>
        </w:rPr>
        <w:t xml:space="preserve">العوامل الصحية مثل ازدياد استخدام </w:t>
      </w:r>
      <w:r w:rsidR="005B7B84">
        <w:rPr>
          <w:rFonts w:hint="cs"/>
          <w:rtl/>
          <w:lang w:bidi="ar-SY"/>
        </w:rPr>
        <w:t xml:space="preserve">النساء للتبغ </w:t>
      </w:r>
      <w:r w:rsidRPr="00675FD2">
        <w:rPr>
          <w:rFonts w:hint="cs"/>
          <w:rtl/>
          <w:lang w:bidi="ar-SY"/>
        </w:rPr>
        <w:t xml:space="preserve">وازدياد الاستعداد للإصابة بالأمراض الفتاكة في أواخر العمر، ستفضي إلى العنف ضدهن وإلى استغلالهن مالياً. وختمت </w:t>
      </w:r>
      <w:r w:rsidR="005B7B84">
        <w:rPr>
          <w:rFonts w:hint="cs"/>
          <w:rtl/>
          <w:lang w:bidi="ar-SY"/>
        </w:rPr>
        <w:t xml:space="preserve">كلمتها </w:t>
      </w:r>
      <w:r w:rsidRPr="00675FD2">
        <w:rPr>
          <w:rFonts w:hint="cs"/>
          <w:rtl/>
          <w:lang w:bidi="ar-SY"/>
        </w:rPr>
        <w:t xml:space="preserve">بالسؤال عما إذا كانت الحكومة قد </w:t>
      </w:r>
      <w:r w:rsidR="005B7B84">
        <w:rPr>
          <w:rFonts w:hint="cs"/>
          <w:rtl/>
          <w:lang w:bidi="ar-SY"/>
        </w:rPr>
        <w:t>تبينت</w:t>
      </w:r>
      <w:r w:rsidRPr="00675FD2">
        <w:rPr>
          <w:rFonts w:hint="cs"/>
          <w:rtl/>
          <w:lang w:bidi="ar-SY"/>
        </w:rPr>
        <w:t xml:space="preserve"> تلك المشكلة المستجدّة ووضعت سياسات مبنية على </w:t>
      </w:r>
      <w:r w:rsidR="005B7B84">
        <w:rPr>
          <w:rFonts w:hint="cs"/>
          <w:rtl/>
          <w:lang w:bidi="ar-SY"/>
        </w:rPr>
        <w:t xml:space="preserve">البحث لمواجهتها، وعما </w:t>
      </w:r>
      <w:r w:rsidRPr="00675FD2">
        <w:rPr>
          <w:rFonts w:hint="cs"/>
          <w:rtl/>
          <w:lang w:bidi="ar-SY"/>
        </w:rPr>
        <w:t xml:space="preserve">إذا كانت ستركز على النساء المسنات في خطتها الوطنية المقبلة. </w:t>
      </w:r>
    </w:p>
    <w:p w:rsidR="00675FD2" w:rsidRDefault="00DD582A" w:rsidP="00675FD2">
      <w:pPr>
        <w:pStyle w:val="DualTxt"/>
        <w:rPr>
          <w:rFonts w:hint="cs"/>
          <w:rtl/>
          <w:lang w:bidi="ar-SY"/>
        </w:rPr>
      </w:pPr>
      <w:r>
        <w:rPr>
          <w:rFonts w:hint="cs"/>
          <w:rtl/>
          <w:lang w:bidi="ar-SY"/>
        </w:rPr>
        <w:tab/>
      </w:r>
      <w:r>
        <w:rPr>
          <w:rFonts w:hint="cs"/>
          <w:i/>
          <w:iCs/>
          <w:rtl/>
          <w:lang w:bidi="ar-SY"/>
        </w:rPr>
        <w:t>رفعت الجلسة الساعة 00/13</w:t>
      </w:r>
      <w:r>
        <w:rPr>
          <w:rFonts w:hint="cs"/>
          <w:rtl/>
          <w:lang w:bidi="ar-SY"/>
        </w:rPr>
        <w:t>.</w:t>
      </w:r>
    </w:p>
    <w:p w:rsidR="00DD582A" w:rsidRPr="00DD582A" w:rsidRDefault="00DD582A" w:rsidP="00DD582A">
      <w:pPr>
        <w:pStyle w:val="DualTxt"/>
        <w:spacing w:after="0" w:line="240" w:lineRule="auto"/>
        <w:rPr>
          <w:rFonts w:hint="cs"/>
          <w:rtl/>
          <w:lang w:bidi="ar-SY"/>
        </w:rPr>
      </w:pPr>
      <w:r>
        <w:rPr>
          <w:rFonts w:hint="cs"/>
          <w:noProof/>
          <w:w w:val="100"/>
          <w:rtl/>
        </w:rPr>
        <w:pict>
          <v:line id="_x0000_s1026" style="position:absolute;left:0;text-align:left;z-index:1" from="84.2pt,24pt" to="156.2pt,24pt" strokeweight=".25pt">
            <w10:wrap anchorx="page"/>
          </v:line>
        </w:pict>
      </w:r>
    </w:p>
    <w:p w:rsidR="00675FD2" w:rsidRPr="00675FD2" w:rsidRDefault="00675FD2" w:rsidP="00675FD2">
      <w:pPr>
        <w:pStyle w:val="DualTxt"/>
        <w:rPr>
          <w:rFonts w:hint="cs"/>
          <w:rtl/>
        </w:rPr>
      </w:pPr>
    </w:p>
    <w:p w:rsidR="00675FD2" w:rsidRPr="002D0683" w:rsidRDefault="00675FD2" w:rsidP="00675FD2">
      <w:pPr>
        <w:pStyle w:val="DualTxt"/>
        <w:rPr>
          <w:rFonts w:hint="cs"/>
          <w:rtl/>
        </w:rPr>
      </w:pPr>
    </w:p>
    <w:sectPr w:rsidR="00675FD2" w:rsidRPr="002D0683" w:rsidSect="00675FD2">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3-02T08:36:00Z" w:initials="Start">
    <w:p w:rsidR="00AA20B1" w:rsidRDefault="00AA20B1">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NO&gt;&gt;N0224665A&lt;&lt;ODS JOB NO&gt;&gt;</w:t>
      </w:r>
    </w:p>
    <w:p w:rsidR="00AA20B1" w:rsidRDefault="00AA20B1">
      <w:pPr>
        <w:pStyle w:val="CommentText"/>
      </w:pPr>
      <w:r>
        <w:t>&lt;&lt;ODS DOC SYMBOL1&gt;&gt;CEDAW/C/SR.436&lt;&lt;ODS DOC SYMBOL1&gt;&gt;</w:t>
      </w:r>
    </w:p>
    <w:p w:rsidR="00AA20B1" w:rsidRDefault="00AA20B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0B1" w:rsidRDefault="00AA20B1">
      <w:r>
        <w:separator/>
      </w:r>
    </w:p>
  </w:endnote>
  <w:endnote w:type="continuationSeparator" w:id="0">
    <w:p w:rsidR="00AA20B1" w:rsidRDefault="00AA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A20B1">
      <w:tblPrEx>
        <w:tblCellMar>
          <w:top w:w="0" w:type="dxa"/>
          <w:bottom w:w="0" w:type="dxa"/>
        </w:tblCellMar>
      </w:tblPrEx>
      <w:tc>
        <w:tcPr>
          <w:tcW w:w="5033" w:type="dxa"/>
          <w:shd w:val="clear" w:color="auto" w:fill="auto"/>
        </w:tcPr>
        <w:p w:rsidR="00AA20B1" w:rsidRPr="002D0683" w:rsidRDefault="00AA20B1" w:rsidP="002D0683">
          <w:pPr>
            <w:pStyle w:val="Footer"/>
            <w:jc w:val="right"/>
            <w:rPr>
              <w:w w:val="103"/>
            </w:rPr>
          </w:pPr>
          <w:r>
            <w:rPr>
              <w:w w:val="103"/>
            </w:rPr>
            <w:fldChar w:fldCharType="begin"/>
          </w:r>
          <w:r>
            <w:rPr>
              <w:w w:val="103"/>
            </w:rPr>
            <w:instrText xml:space="preserve"> PAGE  \* MERGEFORMAT </w:instrText>
          </w:r>
          <w:r>
            <w:rPr>
              <w:w w:val="103"/>
            </w:rPr>
            <w:fldChar w:fldCharType="separate"/>
          </w:r>
          <w:r w:rsidR="00E04CA7">
            <w:rPr>
              <w:w w:val="103"/>
            </w:rPr>
            <w:t>8</w:t>
          </w:r>
          <w:r>
            <w:rPr>
              <w:w w:val="103"/>
            </w:rPr>
            <w:fldChar w:fldCharType="end"/>
          </w:r>
        </w:p>
      </w:tc>
      <w:tc>
        <w:tcPr>
          <w:tcW w:w="5033" w:type="dxa"/>
          <w:shd w:val="clear" w:color="auto" w:fill="auto"/>
        </w:tcPr>
        <w:p w:rsidR="00AA20B1" w:rsidRPr="002D0683" w:rsidRDefault="00AA20B1" w:rsidP="002D0683">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02-24665</w:t>
          </w:r>
          <w:r>
            <w:rPr>
              <w:b w:val="0"/>
              <w:w w:val="103"/>
            </w:rPr>
            <w:fldChar w:fldCharType="end"/>
          </w:r>
        </w:p>
      </w:tc>
    </w:tr>
  </w:tbl>
  <w:p w:rsidR="00AA20B1" w:rsidRPr="002D0683" w:rsidRDefault="00AA20B1" w:rsidP="002D06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A20B1">
      <w:tblPrEx>
        <w:tblCellMar>
          <w:top w:w="0" w:type="dxa"/>
          <w:bottom w:w="0" w:type="dxa"/>
        </w:tblCellMar>
      </w:tblPrEx>
      <w:tc>
        <w:tcPr>
          <w:tcW w:w="5033" w:type="dxa"/>
          <w:shd w:val="clear" w:color="auto" w:fill="auto"/>
        </w:tcPr>
        <w:p w:rsidR="00AA20B1" w:rsidRPr="002D0683" w:rsidRDefault="00AA20B1" w:rsidP="002D0683">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02-24665</w:t>
          </w:r>
          <w:r>
            <w:rPr>
              <w:b w:val="0"/>
              <w:w w:val="103"/>
            </w:rPr>
            <w:fldChar w:fldCharType="end"/>
          </w:r>
        </w:p>
      </w:tc>
      <w:tc>
        <w:tcPr>
          <w:tcW w:w="5033" w:type="dxa"/>
          <w:shd w:val="clear" w:color="auto" w:fill="auto"/>
        </w:tcPr>
        <w:p w:rsidR="00AA20B1" w:rsidRPr="002D0683" w:rsidRDefault="00AA20B1" w:rsidP="002D0683">
          <w:pPr>
            <w:pStyle w:val="Footer"/>
            <w:rPr>
              <w:w w:val="103"/>
            </w:rPr>
          </w:pPr>
          <w:r>
            <w:rPr>
              <w:w w:val="103"/>
            </w:rPr>
            <w:fldChar w:fldCharType="begin"/>
          </w:r>
          <w:r>
            <w:rPr>
              <w:w w:val="103"/>
            </w:rPr>
            <w:instrText xml:space="preserve"> PAGE  \* MERGEFORMAT </w:instrText>
          </w:r>
          <w:r>
            <w:rPr>
              <w:w w:val="103"/>
            </w:rPr>
            <w:fldChar w:fldCharType="separate"/>
          </w:r>
          <w:r w:rsidR="00E04CA7">
            <w:rPr>
              <w:w w:val="103"/>
            </w:rPr>
            <w:t>7</w:t>
          </w:r>
          <w:r>
            <w:rPr>
              <w:w w:val="103"/>
            </w:rPr>
            <w:fldChar w:fldCharType="end"/>
          </w:r>
        </w:p>
      </w:tc>
    </w:tr>
  </w:tbl>
  <w:p w:rsidR="00AA20B1" w:rsidRPr="002D0683" w:rsidRDefault="00AA20B1" w:rsidP="002D06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B1" w:rsidRDefault="00AA20B1" w:rsidP="002D0683">
    <w:pPr>
      <w:pStyle w:val="Footer"/>
      <w:pBdr>
        <w:top w:val="single" w:sz="2" w:space="1" w:color="auto"/>
      </w:pBdr>
      <w:rPr>
        <w:sz w:val="2"/>
      </w:rPr>
    </w:pPr>
  </w:p>
  <w:p w:rsidR="00AA20B1" w:rsidRPr="002860B8" w:rsidRDefault="00AA20B1" w:rsidP="002D0683">
    <w:pPr>
      <w:pStyle w:val="FootnoteText"/>
      <w:spacing w:after="120"/>
      <w:ind w:left="1267" w:right="1267" w:firstLine="0"/>
      <w:rPr>
        <w:w w:val="103"/>
        <w:rtl/>
      </w:rPr>
    </w:pPr>
    <w:r w:rsidRPr="002860B8">
      <w:rPr>
        <w:w w:val="103"/>
        <w:rtl/>
      </w:rPr>
      <w:t>هذا المحضر قابل للتصويب.</w:t>
    </w:r>
  </w:p>
  <w:p w:rsidR="00AA20B1" w:rsidRPr="002860B8" w:rsidRDefault="00AA20B1" w:rsidP="002D0683">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AA20B1" w:rsidRDefault="00AA20B1" w:rsidP="002D0683">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AA20B1" w:rsidRDefault="00AA20B1" w:rsidP="002D0683">
    <w:pPr>
      <w:pStyle w:val="FootnoteText"/>
      <w:bidi w:val="0"/>
      <w:spacing w:line="120" w:lineRule="exact"/>
      <w:ind w:left="1267" w:right="1267" w:firstLine="0"/>
      <w:rPr>
        <w:sz w:val="12"/>
      </w:rPr>
    </w:pPr>
  </w:p>
  <w:p w:rsidR="00AA20B1" w:rsidRDefault="00AA20B1" w:rsidP="002D0683">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02-24665 (A)</w:t>
    </w:r>
    <w:r>
      <w:rPr>
        <w:rFonts w:cs="Times New Roman"/>
        <w:b w:val="0"/>
        <w:w w:val="103"/>
        <w:sz w:val="20"/>
      </w:rPr>
      <w:fldChar w:fldCharType="end"/>
    </w:r>
  </w:p>
  <w:p w:rsidR="00AA20B1" w:rsidRPr="002D0683" w:rsidRDefault="00AA20B1" w:rsidP="002D0683">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*0224665*</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0B1" w:rsidRDefault="00AA20B1">
      <w:r>
        <w:separator/>
      </w:r>
    </w:p>
  </w:footnote>
  <w:footnote w:type="continuationSeparator" w:id="0">
    <w:p w:rsidR="00AA20B1" w:rsidRDefault="00AA2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AA20B1">
      <w:tblPrEx>
        <w:tblCellMar>
          <w:top w:w="0" w:type="dxa"/>
          <w:bottom w:w="0" w:type="dxa"/>
        </w:tblCellMar>
      </w:tblPrEx>
      <w:trPr>
        <w:trHeight w:hRule="exact" w:val="864"/>
        <w:jc w:val="center"/>
      </w:trPr>
      <w:tc>
        <w:tcPr>
          <w:tcW w:w="5033" w:type="dxa"/>
          <w:shd w:val="clear" w:color="auto" w:fill="auto"/>
          <w:vAlign w:val="bottom"/>
        </w:tcPr>
        <w:p w:rsidR="00AA20B1" w:rsidRDefault="00AA20B1" w:rsidP="002D0683">
          <w:pPr>
            <w:pStyle w:val="Header"/>
            <w:bidi/>
            <w:jc w:val="right"/>
          </w:pPr>
        </w:p>
      </w:tc>
      <w:tc>
        <w:tcPr>
          <w:tcW w:w="5033" w:type="dxa"/>
          <w:shd w:val="clear" w:color="auto" w:fill="auto"/>
          <w:vAlign w:val="bottom"/>
        </w:tcPr>
        <w:p w:rsidR="00AA20B1" w:rsidRPr="002D0683" w:rsidRDefault="00AA20B1" w:rsidP="002D0683">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CEDAW/C/SR.436</w:t>
          </w:r>
          <w:r>
            <w:rPr>
              <w:w w:val="103"/>
            </w:rPr>
            <w:fldChar w:fldCharType="end"/>
          </w:r>
        </w:p>
      </w:tc>
    </w:tr>
  </w:tbl>
  <w:p w:rsidR="00AA20B1" w:rsidRPr="002D0683" w:rsidRDefault="00AA20B1" w:rsidP="002D06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AA20B1">
      <w:tblPrEx>
        <w:tblCellMar>
          <w:top w:w="0" w:type="dxa"/>
          <w:bottom w:w="0" w:type="dxa"/>
        </w:tblCellMar>
      </w:tblPrEx>
      <w:trPr>
        <w:trHeight w:hRule="exact" w:val="864"/>
        <w:jc w:val="center"/>
      </w:trPr>
      <w:tc>
        <w:tcPr>
          <w:tcW w:w="5033" w:type="dxa"/>
          <w:shd w:val="clear" w:color="auto" w:fill="auto"/>
          <w:vAlign w:val="bottom"/>
        </w:tcPr>
        <w:p w:rsidR="00AA20B1" w:rsidRPr="002D0683" w:rsidRDefault="00AA20B1" w:rsidP="002D0683">
          <w:pPr>
            <w:pStyle w:val="Header"/>
            <w:spacing w:after="80"/>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CEDAW/C/SR.436</w:t>
          </w:r>
          <w:r>
            <w:rPr>
              <w:w w:val="103"/>
              <w:rtl/>
            </w:rPr>
            <w:fldChar w:fldCharType="end"/>
          </w:r>
        </w:p>
      </w:tc>
      <w:tc>
        <w:tcPr>
          <w:tcW w:w="5033" w:type="dxa"/>
          <w:shd w:val="clear" w:color="auto" w:fill="auto"/>
          <w:vAlign w:val="bottom"/>
        </w:tcPr>
        <w:p w:rsidR="00AA20B1" w:rsidRDefault="00AA20B1" w:rsidP="002D0683">
          <w:pPr>
            <w:pStyle w:val="Header"/>
          </w:pPr>
        </w:p>
      </w:tc>
    </w:tr>
  </w:tbl>
  <w:p w:rsidR="00AA20B1" w:rsidRPr="002D0683" w:rsidRDefault="00AA20B1" w:rsidP="002D06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AA20B1">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AA20B1" w:rsidRDefault="00AA20B1" w:rsidP="002D0683">
          <w:pPr>
            <w:pStyle w:val="Header"/>
            <w:spacing w:after="120"/>
          </w:pPr>
        </w:p>
      </w:tc>
      <w:tc>
        <w:tcPr>
          <w:tcW w:w="1786" w:type="dxa"/>
          <w:tcBorders>
            <w:bottom w:val="single" w:sz="4" w:space="0" w:color="auto"/>
          </w:tcBorders>
          <w:shd w:val="clear" w:color="auto" w:fill="auto"/>
          <w:vAlign w:val="bottom"/>
        </w:tcPr>
        <w:p w:rsidR="00AA20B1" w:rsidRPr="002D0683" w:rsidRDefault="00AA20B1" w:rsidP="002D0683">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AA20B1" w:rsidRDefault="00AA20B1" w:rsidP="002D0683">
          <w:pPr>
            <w:pStyle w:val="Header"/>
            <w:spacing w:after="120"/>
          </w:pPr>
        </w:p>
      </w:tc>
      <w:tc>
        <w:tcPr>
          <w:tcW w:w="6523" w:type="dxa"/>
          <w:gridSpan w:val="3"/>
          <w:tcBorders>
            <w:bottom w:val="single" w:sz="4" w:space="0" w:color="auto"/>
          </w:tcBorders>
          <w:shd w:val="clear" w:color="auto" w:fill="auto"/>
          <w:vAlign w:val="bottom"/>
        </w:tcPr>
        <w:p w:rsidR="00AA20B1" w:rsidRPr="002D0683" w:rsidRDefault="00AA20B1" w:rsidP="002D0683">
          <w:pPr>
            <w:spacing w:line="380" w:lineRule="exact"/>
            <w:jc w:val="right"/>
          </w:pPr>
          <w:r>
            <w:rPr>
              <w:sz w:val="40"/>
            </w:rPr>
            <w:t>CEDAW</w:t>
          </w:r>
          <w:r>
            <w:t>/C/SR.436</w:t>
          </w:r>
        </w:p>
      </w:tc>
    </w:tr>
    <w:tr w:rsidR="00AA20B1" w:rsidRPr="002D0683">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AA20B1" w:rsidRDefault="00AA20B1" w:rsidP="002D0683">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A20B1" w:rsidRPr="002D0683" w:rsidRDefault="00AA20B1" w:rsidP="002D0683">
          <w:pPr>
            <w:pStyle w:val="Header"/>
            <w:spacing w:before="109"/>
            <w:jc w:val="right"/>
          </w:pPr>
        </w:p>
      </w:tc>
      <w:tc>
        <w:tcPr>
          <w:tcW w:w="5227" w:type="dxa"/>
          <w:gridSpan w:val="3"/>
          <w:tcBorders>
            <w:top w:val="single" w:sz="4" w:space="0" w:color="auto"/>
            <w:bottom w:val="single" w:sz="12" w:space="0" w:color="auto"/>
          </w:tcBorders>
          <w:shd w:val="clear" w:color="auto" w:fill="auto"/>
        </w:tcPr>
        <w:p w:rsidR="00AA20B1" w:rsidRPr="002D0683" w:rsidRDefault="00AA20B1" w:rsidP="002D0683">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AA20B1" w:rsidRPr="002D0683" w:rsidRDefault="00AA20B1" w:rsidP="002D0683">
          <w:pPr>
            <w:pStyle w:val="Header"/>
            <w:spacing w:before="109"/>
          </w:pPr>
        </w:p>
      </w:tc>
      <w:tc>
        <w:tcPr>
          <w:tcW w:w="3100" w:type="dxa"/>
          <w:gridSpan w:val="2"/>
          <w:tcBorders>
            <w:top w:val="single" w:sz="4" w:space="0" w:color="auto"/>
            <w:bottom w:val="single" w:sz="12" w:space="0" w:color="auto"/>
          </w:tcBorders>
          <w:shd w:val="clear" w:color="auto" w:fill="auto"/>
        </w:tcPr>
        <w:p w:rsidR="00AA20B1" w:rsidRDefault="00AA20B1" w:rsidP="002D0683">
          <w:pPr>
            <w:bidi w:val="0"/>
            <w:spacing w:before="240" w:line="240" w:lineRule="exact"/>
          </w:pPr>
          <w:r>
            <w:t>Distr.: General</w:t>
          </w:r>
        </w:p>
        <w:p w:rsidR="00AA20B1" w:rsidRDefault="00AA20B1" w:rsidP="001F03AE">
          <w:pPr>
            <w:bidi w:val="0"/>
            <w:spacing w:line="240" w:lineRule="exact"/>
            <w:jc w:val="left"/>
          </w:pPr>
          <w:r>
            <w:t>3 March 2006</w:t>
          </w:r>
        </w:p>
        <w:p w:rsidR="00AA20B1" w:rsidRDefault="00AA20B1" w:rsidP="002D0683">
          <w:pPr>
            <w:bidi w:val="0"/>
            <w:spacing w:line="240" w:lineRule="exact"/>
            <w:jc w:val="left"/>
          </w:pPr>
          <w:r>
            <w:t>Arabic</w:t>
          </w:r>
        </w:p>
        <w:p w:rsidR="00AA20B1" w:rsidRPr="002D0683" w:rsidRDefault="00AA20B1" w:rsidP="002D0683">
          <w:pPr>
            <w:bidi w:val="0"/>
            <w:spacing w:line="240" w:lineRule="exact"/>
            <w:jc w:val="left"/>
          </w:pPr>
          <w:r>
            <w:t>Original: English</w:t>
          </w:r>
        </w:p>
      </w:tc>
    </w:tr>
  </w:tbl>
  <w:p w:rsidR="00AA20B1" w:rsidRPr="002D0683" w:rsidRDefault="00AA20B1" w:rsidP="002D0683">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224665*"/>
    <w:docVar w:name="CreationDt" w:val="02/03/2006 08:368 ص"/>
    <w:docVar w:name="DocCategory" w:val="SROthers"/>
    <w:docVar w:name="DocType" w:val="Final"/>
    <w:docVar w:name="FooterJN" w:val="02-24665"/>
    <w:docVar w:name="jobn" w:val="02-24665 (A)"/>
    <w:docVar w:name="jobnDT" w:val="02-24665 (A)   020306"/>
    <w:docVar w:name="jobnDTDT" w:val="02-24665 (A)   020306   020306"/>
    <w:docVar w:name="JobNo" w:val="0224665A"/>
    <w:docVar w:name="OandT" w:val=" "/>
    <w:docVar w:name="sss1" w:val="CEDAW/C/SR.436"/>
    <w:docVar w:name="sss2" w:val="-"/>
    <w:docVar w:name="Symbol1" w:val="CEDAW/C/SR.436"/>
    <w:docVar w:name="Symbol2" w:val="-"/>
  </w:docVars>
  <w:rsids>
    <w:rsidRoot w:val="00FB0BAB"/>
    <w:rsid w:val="00035078"/>
    <w:rsid w:val="0003711C"/>
    <w:rsid w:val="00042425"/>
    <w:rsid w:val="000530F6"/>
    <w:rsid w:val="00062A0B"/>
    <w:rsid w:val="0006648F"/>
    <w:rsid w:val="00081E32"/>
    <w:rsid w:val="00087310"/>
    <w:rsid w:val="0009732C"/>
    <w:rsid w:val="000C4EED"/>
    <w:rsid w:val="000D2CEC"/>
    <w:rsid w:val="00101EE8"/>
    <w:rsid w:val="00113349"/>
    <w:rsid w:val="00114F76"/>
    <w:rsid w:val="001519A9"/>
    <w:rsid w:val="00153C03"/>
    <w:rsid w:val="001737F8"/>
    <w:rsid w:val="00187870"/>
    <w:rsid w:val="001F03AE"/>
    <w:rsid w:val="001F6786"/>
    <w:rsid w:val="00212717"/>
    <w:rsid w:val="00221C03"/>
    <w:rsid w:val="002416C5"/>
    <w:rsid w:val="00266F59"/>
    <w:rsid w:val="00272B6C"/>
    <w:rsid w:val="0027623A"/>
    <w:rsid w:val="00290F2F"/>
    <w:rsid w:val="002937DA"/>
    <w:rsid w:val="002A09C6"/>
    <w:rsid w:val="002C2AF2"/>
    <w:rsid w:val="002C4E1B"/>
    <w:rsid w:val="002D0683"/>
    <w:rsid w:val="00312162"/>
    <w:rsid w:val="003501D5"/>
    <w:rsid w:val="003621EF"/>
    <w:rsid w:val="00371AC4"/>
    <w:rsid w:val="00383CA8"/>
    <w:rsid w:val="003A65ED"/>
    <w:rsid w:val="003D4612"/>
    <w:rsid w:val="003F4B8C"/>
    <w:rsid w:val="00401BDF"/>
    <w:rsid w:val="00411BBD"/>
    <w:rsid w:val="00415922"/>
    <w:rsid w:val="00423BD7"/>
    <w:rsid w:val="0042757D"/>
    <w:rsid w:val="00437C14"/>
    <w:rsid w:val="0044493C"/>
    <w:rsid w:val="004527C9"/>
    <w:rsid w:val="00453069"/>
    <w:rsid w:val="00483F5B"/>
    <w:rsid w:val="00490874"/>
    <w:rsid w:val="00494EE2"/>
    <w:rsid w:val="00496E83"/>
    <w:rsid w:val="004A2886"/>
    <w:rsid w:val="004B14A0"/>
    <w:rsid w:val="004D08E9"/>
    <w:rsid w:val="004D1B0C"/>
    <w:rsid w:val="004F1402"/>
    <w:rsid w:val="0050659B"/>
    <w:rsid w:val="00524A2E"/>
    <w:rsid w:val="005279DE"/>
    <w:rsid w:val="00534772"/>
    <w:rsid w:val="00537FCD"/>
    <w:rsid w:val="00545F76"/>
    <w:rsid w:val="005545BB"/>
    <w:rsid w:val="00556882"/>
    <w:rsid w:val="00561E43"/>
    <w:rsid w:val="005838F5"/>
    <w:rsid w:val="00591B45"/>
    <w:rsid w:val="005A0F73"/>
    <w:rsid w:val="005A2EA3"/>
    <w:rsid w:val="005B7B84"/>
    <w:rsid w:val="005C2ECE"/>
    <w:rsid w:val="005F0DB9"/>
    <w:rsid w:val="006137CF"/>
    <w:rsid w:val="00616E82"/>
    <w:rsid w:val="006218A3"/>
    <w:rsid w:val="00647C42"/>
    <w:rsid w:val="006564CE"/>
    <w:rsid w:val="00663F64"/>
    <w:rsid w:val="00675FD2"/>
    <w:rsid w:val="00696B7A"/>
    <w:rsid w:val="006C38EE"/>
    <w:rsid w:val="0071531E"/>
    <w:rsid w:val="0071645B"/>
    <w:rsid w:val="00716E9D"/>
    <w:rsid w:val="00736EF5"/>
    <w:rsid w:val="00747B9E"/>
    <w:rsid w:val="007524BE"/>
    <w:rsid w:val="007525FA"/>
    <w:rsid w:val="00752F75"/>
    <w:rsid w:val="00774FF0"/>
    <w:rsid w:val="0079046D"/>
    <w:rsid w:val="0079753A"/>
    <w:rsid w:val="007A615A"/>
    <w:rsid w:val="007A6DD9"/>
    <w:rsid w:val="007D60E0"/>
    <w:rsid w:val="007E32B9"/>
    <w:rsid w:val="0081284F"/>
    <w:rsid w:val="00814843"/>
    <w:rsid w:val="008170DE"/>
    <w:rsid w:val="00830E32"/>
    <w:rsid w:val="00860C59"/>
    <w:rsid w:val="00873A11"/>
    <w:rsid w:val="00873AF9"/>
    <w:rsid w:val="00875C03"/>
    <w:rsid w:val="008C6E87"/>
    <w:rsid w:val="008D1BA5"/>
    <w:rsid w:val="008D1C04"/>
    <w:rsid w:val="008F04A0"/>
    <w:rsid w:val="008F64A7"/>
    <w:rsid w:val="0090012B"/>
    <w:rsid w:val="0090351F"/>
    <w:rsid w:val="00917133"/>
    <w:rsid w:val="009478D2"/>
    <w:rsid w:val="00970BAD"/>
    <w:rsid w:val="009768D1"/>
    <w:rsid w:val="009829B7"/>
    <w:rsid w:val="009927C0"/>
    <w:rsid w:val="009961E6"/>
    <w:rsid w:val="009B6C65"/>
    <w:rsid w:val="009C0017"/>
    <w:rsid w:val="009C15F4"/>
    <w:rsid w:val="009D62A3"/>
    <w:rsid w:val="009E2A1F"/>
    <w:rsid w:val="00A37C4B"/>
    <w:rsid w:val="00A56C63"/>
    <w:rsid w:val="00A66F66"/>
    <w:rsid w:val="00A70E2B"/>
    <w:rsid w:val="00A71AE5"/>
    <w:rsid w:val="00AA1E16"/>
    <w:rsid w:val="00AA20B1"/>
    <w:rsid w:val="00AC002C"/>
    <w:rsid w:val="00AC6CDD"/>
    <w:rsid w:val="00AD38D0"/>
    <w:rsid w:val="00AE108C"/>
    <w:rsid w:val="00AF1A53"/>
    <w:rsid w:val="00AF6F1C"/>
    <w:rsid w:val="00AF7AC7"/>
    <w:rsid w:val="00B05ADC"/>
    <w:rsid w:val="00B22EA3"/>
    <w:rsid w:val="00B272BE"/>
    <w:rsid w:val="00B9542C"/>
    <w:rsid w:val="00B95560"/>
    <w:rsid w:val="00BA7FAB"/>
    <w:rsid w:val="00BC2F4C"/>
    <w:rsid w:val="00BC4A05"/>
    <w:rsid w:val="00BE50A7"/>
    <w:rsid w:val="00BF0B15"/>
    <w:rsid w:val="00BF15D9"/>
    <w:rsid w:val="00C12CBB"/>
    <w:rsid w:val="00C25A2D"/>
    <w:rsid w:val="00C260F8"/>
    <w:rsid w:val="00C43FBE"/>
    <w:rsid w:val="00C449C6"/>
    <w:rsid w:val="00C564B0"/>
    <w:rsid w:val="00C814A5"/>
    <w:rsid w:val="00C82D5C"/>
    <w:rsid w:val="00C94494"/>
    <w:rsid w:val="00C96573"/>
    <w:rsid w:val="00CC1A14"/>
    <w:rsid w:val="00CD0BB8"/>
    <w:rsid w:val="00CD3849"/>
    <w:rsid w:val="00CD70AA"/>
    <w:rsid w:val="00CF7384"/>
    <w:rsid w:val="00D2343D"/>
    <w:rsid w:val="00D30EAE"/>
    <w:rsid w:val="00D318F1"/>
    <w:rsid w:val="00D40B0E"/>
    <w:rsid w:val="00DA66B7"/>
    <w:rsid w:val="00DB0865"/>
    <w:rsid w:val="00DD582A"/>
    <w:rsid w:val="00DE5433"/>
    <w:rsid w:val="00DF5F38"/>
    <w:rsid w:val="00E04CA7"/>
    <w:rsid w:val="00E23336"/>
    <w:rsid w:val="00E31661"/>
    <w:rsid w:val="00E32B52"/>
    <w:rsid w:val="00E47EB8"/>
    <w:rsid w:val="00E750E1"/>
    <w:rsid w:val="00E9114A"/>
    <w:rsid w:val="00EA489C"/>
    <w:rsid w:val="00EB0CA7"/>
    <w:rsid w:val="00EB4992"/>
    <w:rsid w:val="00EF2E52"/>
    <w:rsid w:val="00F32E4A"/>
    <w:rsid w:val="00F36D8C"/>
    <w:rsid w:val="00F64831"/>
    <w:rsid w:val="00F93545"/>
    <w:rsid w:val="00F96FBA"/>
    <w:rsid w:val="00FB0BAB"/>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2D0683"/>
    <w:rPr>
      <w:szCs w:val="20"/>
    </w:rPr>
  </w:style>
  <w:style w:type="paragraph" w:styleId="CommentSubject">
    <w:name w:val="annotation subject"/>
    <w:basedOn w:val="CommentText"/>
    <w:next w:val="CommentText"/>
    <w:semiHidden/>
    <w:rsid w:val="002D0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9</Pages>
  <Words>3326</Words>
  <Characters>18960</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Jourieh, Kamil</dc:creator>
  <cp:keywords/>
  <dc:description/>
  <cp:lastModifiedBy>CMS Installer</cp:lastModifiedBy>
  <cp:revision>9</cp:revision>
  <cp:lastPrinted>2006-03-02T11:49:00Z</cp:lastPrinted>
  <dcterms:created xsi:type="dcterms:W3CDTF">2006-03-02T11:35:00Z</dcterms:created>
  <dcterms:modified xsi:type="dcterms:W3CDTF">2006-03-02T11:51:00Z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0224665</vt:lpwstr>
  </property>
  <property fmtid="{D5CDD505-2E9C-101B-9397-08002B2CF9AE}" pid="3" name="Symbol1">
    <vt:lpwstr>CEDAW/C/SR.436</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