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97" w:rsidRDefault="00404997" w:rsidP="00404997">
      <w:pPr>
        <w:spacing w:line="60" w:lineRule="exact"/>
        <w:rPr>
          <w:sz w:val="6"/>
          <w:lang w:val="en-US"/>
        </w:rPr>
        <w:sectPr w:rsidR="00404997" w:rsidSect="00404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7532B3" w:rsidRDefault="007532B3" w:rsidP="007532B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7532B3">
        <w:rPr>
          <w:b/>
          <w:sz w:val="24"/>
        </w:rPr>
        <w:t>Комитет по ликвидации дискриминации</w:t>
      </w:r>
      <w:r>
        <w:br/>
      </w:r>
      <w:r w:rsidRPr="007532B3">
        <w:rPr>
          <w:b/>
          <w:sz w:val="24"/>
        </w:rPr>
        <w:t>в отношении женщин</w:t>
      </w:r>
      <w:r w:rsidRPr="007532B3">
        <w:rPr>
          <w:b/>
          <w:sz w:val="24"/>
        </w:rPr>
        <w:br/>
      </w:r>
      <w:r>
        <w:rPr>
          <w:b/>
        </w:rPr>
        <w:t>Предсессионная рабочая группа</w:t>
      </w:r>
    </w:p>
    <w:p w:rsidR="007532B3" w:rsidRDefault="007532B3" w:rsidP="007532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>
        <w:rPr>
          <w:b/>
        </w:rPr>
        <w:t>Тридцать восьмая сессия</w:t>
      </w:r>
    </w:p>
    <w:p w:rsidR="007532B3" w:rsidRDefault="007532B3" w:rsidP="007532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5–9 февраля 2007 года</w:t>
      </w:r>
    </w:p>
    <w:p w:rsidR="007532B3" w:rsidRPr="00F410E5" w:rsidRDefault="007532B3" w:rsidP="00C40015">
      <w:pPr>
        <w:spacing w:line="120" w:lineRule="exact"/>
        <w:rPr>
          <w:sz w:val="10"/>
        </w:rPr>
      </w:pPr>
    </w:p>
    <w:p w:rsidR="007532B3" w:rsidRPr="00F410E5" w:rsidRDefault="007532B3" w:rsidP="00C40015">
      <w:pPr>
        <w:spacing w:line="120" w:lineRule="exact"/>
        <w:rPr>
          <w:sz w:val="10"/>
        </w:rPr>
      </w:pPr>
    </w:p>
    <w:p w:rsidR="007532B3" w:rsidRPr="00F410E5" w:rsidRDefault="007532B3" w:rsidP="00C40015">
      <w:pPr>
        <w:spacing w:line="120" w:lineRule="exact"/>
        <w:rPr>
          <w:sz w:val="10"/>
        </w:rPr>
      </w:pPr>
    </w:p>
    <w:p w:rsidR="007532B3" w:rsidRDefault="007532B3" w:rsidP="00C400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 в связи с рассмотрением первоначальных и периодических докладов</w:t>
      </w:r>
    </w:p>
    <w:p w:rsidR="007532B3" w:rsidRPr="00F410E5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Pr="00F410E5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Сьерра-Леоне</w:t>
      </w:r>
    </w:p>
    <w:p w:rsidR="007532B3" w:rsidRPr="00F410E5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Pr="00F410E5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SingleTxt"/>
      </w:pPr>
      <w:r>
        <w:t>1.</w:t>
      </w:r>
      <w:r>
        <w:tab/>
        <w:t>Предсессионная рабочая группа рассмотрела сводный первоначальный, второй, третий, четвертый и пятый периодический доклад Сьерра-Леоне (</w:t>
      </w:r>
      <w:r>
        <w:rPr>
          <w:lang w:val="en-US"/>
        </w:rPr>
        <w:t>CEDAW</w:t>
      </w:r>
      <w:r w:rsidRPr="00F410E5">
        <w:t>/</w:t>
      </w:r>
      <w:r>
        <w:rPr>
          <w:lang w:val="en-US"/>
        </w:rPr>
        <w:t>C</w:t>
      </w:r>
      <w:r w:rsidRPr="00F410E5">
        <w:t>/</w:t>
      </w:r>
      <w:r>
        <w:rPr>
          <w:lang w:val="en-US"/>
        </w:rPr>
        <w:t>SLE</w:t>
      </w:r>
      <w:r w:rsidRPr="00F410E5">
        <w:t>/1–5).</w:t>
      </w:r>
    </w:p>
    <w:p w:rsidR="007532B3" w:rsidRPr="00F410E5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Общая информация</w:t>
      </w:r>
    </w:p>
    <w:p w:rsidR="007532B3" w:rsidRPr="00F410E5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SingleTxt"/>
      </w:pPr>
      <w:r>
        <w:t>2.</w:t>
      </w:r>
      <w:r>
        <w:tab/>
        <w:t xml:space="preserve">В докладе </w:t>
      </w:r>
      <w:r w:rsidR="00EB5512">
        <w:t xml:space="preserve">содержится весьма немного подготовленных </w:t>
      </w:r>
      <w:r>
        <w:t>с разбивкой по признаку пола статистических данных о положении женщин в областях, охв</w:t>
      </w:r>
      <w:r>
        <w:t>а</w:t>
      </w:r>
      <w:r>
        <w:t xml:space="preserve">тываемых Конвенцией. Просьба представить информацию о положении дел </w:t>
      </w:r>
      <w:r w:rsidR="00EB5512">
        <w:t>со</w:t>
      </w:r>
      <w:r>
        <w:t xml:space="preserve"> сбор</w:t>
      </w:r>
      <w:r w:rsidR="00EB5512">
        <w:t>ом</w:t>
      </w:r>
      <w:r>
        <w:t xml:space="preserve"> данных в стране в целом и о том, в какой степени в процессе сбора да</w:t>
      </w:r>
      <w:r>
        <w:t>н</w:t>
      </w:r>
      <w:r>
        <w:t xml:space="preserve">ных </w:t>
      </w:r>
      <w:r w:rsidR="00EB5512">
        <w:t xml:space="preserve">проводится их </w:t>
      </w:r>
      <w:r>
        <w:t>классифи</w:t>
      </w:r>
      <w:r w:rsidR="00EB5512">
        <w:t xml:space="preserve">кация </w:t>
      </w:r>
      <w:r>
        <w:t xml:space="preserve">по признаку пола. </w:t>
      </w:r>
      <w:r w:rsidR="00EB5512">
        <w:t>Просьба</w:t>
      </w:r>
      <w:r>
        <w:t xml:space="preserve"> ука</w:t>
      </w:r>
      <w:r w:rsidR="00EB5512">
        <w:t>зать</w:t>
      </w:r>
      <w:r>
        <w:t>, каким образом правительство намеревается совершенствовать процесс сб</w:t>
      </w:r>
      <w:r>
        <w:t>о</w:t>
      </w:r>
      <w:r>
        <w:t>ра данных с разбивкой по признаку пола в областях, охватываемых Конвенцией, в целях содействия формированию политики и разработк</w:t>
      </w:r>
      <w:r w:rsidR="00EB5512">
        <w:t>е</w:t>
      </w:r>
      <w:r>
        <w:t xml:space="preserve"> программ, а также оценки прогресса в деле осуществления Конве</w:t>
      </w:r>
      <w:r>
        <w:t>н</w:t>
      </w:r>
      <w:r>
        <w:t>ции.</w:t>
      </w:r>
    </w:p>
    <w:p w:rsidR="007532B3" w:rsidRPr="00F410E5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1 и 2</w:t>
      </w:r>
    </w:p>
    <w:p w:rsidR="007532B3" w:rsidRPr="00F410E5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SingleTxt"/>
      </w:pPr>
      <w:r>
        <w:t>3.</w:t>
      </w:r>
      <w:r>
        <w:tab/>
        <w:t xml:space="preserve">В докладе ничего не говорится о статусе Конвенции </w:t>
      </w:r>
      <w:r w:rsidR="00EB5512">
        <w:t>в соот</w:t>
      </w:r>
      <w:r>
        <w:t>ношени</w:t>
      </w:r>
      <w:r w:rsidR="00EB5512">
        <w:t>и</w:t>
      </w:r>
      <w:r>
        <w:t xml:space="preserve"> </w:t>
      </w:r>
      <w:r w:rsidR="00EB5512">
        <w:t>с</w:t>
      </w:r>
      <w:r>
        <w:t xml:space="preserve"> Конституци</w:t>
      </w:r>
      <w:r w:rsidR="00EB5512">
        <w:t>ей</w:t>
      </w:r>
      <w:r>
        <w:t xml:space="preserve"> и другим</w:t>
      </w:r>
      <w:r w:rsidR="00EB5512">
        <w:t>и</w:t>
      </w:r>
      <w:r>
        <w:t xml:space="preserve"> </w:t>
      </w:r>
      <w:r w:rsidR="00EB5512">
        <w:t xml:space="preserve">внутригосударственными </w:t>
      </w:r>
      <w:r>
        <w:t>законам</w:t>
      </w:r>
      <w:r w:rsidR="00EB5512">
        <w:t>и</w:t>
      </w:r>
      <w:r>
        <w:t>. Просьба пре</w:t>
      </w:r>
      <w:r>
        <w:t>д</w:t>
      </w:r>
      <w:r>
        <w:t>ставить информацию о том, являются ли положения Конвенции непосредс</w:t>
      </w:r>
      <w:r>
        <w:t>т</w:t>
      </w:r>
      <w:r>
        <w:t>венно применимыми и были ли случаи, когда положения Конвенции примен</w:t>
      </w:r>
      <w:r>
        <w:t>я</w:t>
      </w:r>
      <w:r>
        <w:t>лись в судах.</w:t>
      </w:r>
    </w:p>
    <w:p w:rsidR="007532B3" w:rsidRDefault="007532B3" w:rsidP="00C40015">
      <w:pPr>
        <w:pStyle w:val="SingleTxt"/>
      </w:pPr>
      <w:r>
        <w:t>4.</w:t>
      </w:r>
      <w:r>
        <w:tab/>
        <w:t>В разделе 27(4)(</w:t>
      </w:r>
      <w:r>
        <w:rPr>
          <w:lang w:val="en-US"/>
        </w:rPr>
        <w:t>d</w:t>
      </w:r>
      <w:r>
        <w:t>) Конституции предусмотрено, что гарантии в отнош</w:t>
      </w:r>
      <w:r>
        <w:t>е</w:t>
      </w:r>
      <w:r>
        <w:t>нии недискриминации не распространяются на «случаи усыновл</w:t>
      </w:r>
      <w:r>
        <w:t>е</w:t>
      </w:r>
      <w:r>
        <w:t>ния/</w:t>
      </w:r>
      <w:r w:rsidR="00C97EBA" w:rsidRPr="00C97EBA">
        <w:br/>
      </w:r>
      <w:r>
        <w:t>удочерения, брака, развода, похорон, перехода имущества после смерти и др</w:t>
      </w:r>
      <w:r>
        <w:t>у</w:t>
      </w:r>
      <w:r>
        <w:t>гие интересы, предусмотренные личным законом». Хотя в докладе отмеч</w:t>
      </w:r>
      <w:r>
        <w:t>а</w:t>
      </w:r>
      <w:r>
        <w:t>ется, что процесс конституционной реформы будет «дли</w:t>
      </w:r>
      <w:r w:rsidR="00EB5512">
        <w:t>тельным</w:t>
      </w:r>
      <w:r>
        <w:t xml:space="preserve">, </w:t>
      </w:r>
      <w:r w:rsidR="00EB5512">
        <w:t>сложным</w:t>
      </w:r>
      <w:r w:rsidR="00232E3B">
        <w:t>, труд</w:t>
      </w:r>
      <w:r w:rsidR="00232E3B">
        <w:t>о</w:t>
      </w:r>
      <w:r w:rsidR="00232E3B">
        <w:t>емким</w:t>
      </w:r>
      <w:r>
        <w:t xml:space="preserve"> и дорогостоящим» (пункт  8.7), просьба представить информацию о н</w:t>
      </w:r>
      <w:r>
        <w:t>а</w:t>
      </w:r>
      <w:r>
        <w:t>меченных правительством конкретных планах и сроках пересмотра Констит</w:t>
      </w:r>
      <w:r>
        <w:t>у</w:t>
      </w:r>
      <w:r>
        <w:t>ции и о степени приоритетности, которую оно намерено установить для реш</w:t>
      </w:r>
      <w:r>
        <w:t>е</w:t>
      </w:r>
      <w:r>
        <w:t>ния задачи приведения всех положений Конституции в соответствие с полож</w:t>
      </w:r>
      <w:r>
        <w:t>е</w:t>
      </w:r>
      <w:r>
        <w:t>ниями Ко</w:t>
      </w:r>
      <w:r>
        <w:t>н</w:t>
      </w:r>
      <w:r>
        <w:t>венции.</w:t>
      </w:r>
    </w:p>
    <w:p w:rsidR="007532B3" w:rsidRDefault="007532B3" w:rsidP="00C40015">
      <w:pPr>
        <w:pStyle w:val="SingleTxt"/>
      </w:pPr>
      <w:r>
        <w:t>5.</w:t>
      </w:r>
      <w:r>
        <w:tab/>
        <w:t>Согласно докладу</w:t>
      </w:r>
      <w:r w:rsidR="00EB5512">
        <w:t>,</w:t>
      </w:r>
      <w:r>
        <w:t xml:space="preserve"> многие законы являются дискриминационными по о</w:t>
      </w:r>
      <w:r>
        <w:t>т</w:t>
      </w:r>
      <w:r>
        <w:t xml:space="preserve">ношению к женщинами с точки зрения их целей </w:t>
      </w:r>
      <w:r w:rsidR="00EB5512">
        <w:t xml:space="preserve">или </w:t>
      </w:r>
      <w:r>
        <w:t>практических последс</w:t>
      </w:r>
      <w:r>
        <w:t>т</w:t>
      </w:r>
      <w:r>
        <w:t>вий, включая Закон о семейных отношениях 1960 года, Закон о насле</w:t>
      </w:r>
      <w:r>
        <w:t>д</w:t>
      </w:r>
      <w:r>
        <w:t>ственном имуществе и Закон о гражданстве 1973 года (пункты 4.5.1 и 9.1.10). Просьба представить информацию о том, какие меры правительство принимает или н</w:t>
      </w:r>
      <w:r>
        <w:t>а</w:t>
      </w:r>
      <w:r>
        <w:t>мерено принять в целях выявления и изменения всех законов, которые являю</w:t>
      </w:r>
      <w:r>
        <w:t>т</w:t>
      </w:r>
      <w:r>
        <w:t xml:space="preserve">ся дискриминационными по отношению к женщинам и не соответствуют </w:t>
      </w:r>
      <w:r w:rsidR="00EB5512">
        <w:t>п</w:t>
      </w:r>
      <w:r w:rsidR="00EB5512">
        <w:t>о</w:t>
      </w:r>
      <w:r w:rsidR="00EB5512">
        <w:t xml:space="preserve">ложениям </w:t>
      </w:r>
      <w:r>
        <w:t>Конвенции, в том числе о прогрессе, достигнутом в этом отношении Комиссией по правовой реформе.</w:t>
      </w:r>
    </w:p>
    <w:p w:rsidR="007532B3" w:rsidRDefault="007532B3" w:rsidP="00C40015">
      <w:pPr>
        <w:pStyle w:val="SingleTxt"/>
      </w:pPr>
      <w:r>
        <w:t>6.</w:t>
      </w:r>
      <w:r>
        <w:tab/>
        <w:t>Просьба представить информацию о мер</w:t>
      </w:r>
      <w:r w:rsidR="00EB5512">
        <w:t>ах,</w:t>
      </w:r>
      <w:r>
        <w:t xml:space="preserve"> принима</w:t>
      </w:r>
      <w:r w:rsidR="00EB5512">
        <w:t xml:space="preserve">емых с </w:t>
      </w:r>
      <w:r>
        <w:t>цел</w:t>
      </w:r>
      <w:r w:rsidR="00EB5512">
        <w:t>ью</w:t>
      </w:r>
      <w:r>
        <w:t xml:space="preserve"> ра</w:t>
      </w:r>
      <w:r>
        <w:t>с</w:t>
      </w:r>
      <w:r>
        <w:t>шири</w:t>
      </w:r>
      <w:r w:rsidR="00EB5512">
        <w:t>ть</w:t>
      </w:r>
      <w:r>
        <w:t xml:space="preserve"> доступ женщин к правосудию; поощр</w:t>
      </w:r>
      <w:r w:rsidR="00EB5512">
        <w:t xml:space="preserve">ять </w:t>
      </w:r>
      <w:r>
        <w:t>женщин, особенно сел</w:t>
      </w:r>
      <w:r>
        <w:t>ь</w:t>
      </w:r>
      <w:r>
        <w:t>ских женщин, к тому, чтобы они обращались в суды</w:t>
      </w:r>
      <w:r w:rsidR="00EB5512">
        <w:t xml:space="preserve"> в интересах осуществления </w:t>
      </w:r>
      <w:r>
        <w:t>своих прав; а также повы</w:t>
      </w:r>
      <w:r w:rsidR="00EB5512">
        <w:t xml:space="preserve">сить </w:t>
      </w:r>
      <w:r>
        <w:t>уров</w:t>
      </w:r>
      <w:r w:rsidR="00EB5512">
        <w:t>е</w:t>
      </w:r>
      <w:r>
        <w:t>н</w:t>
      </w:r>
      <w:r w:rsidR="00EB5512">
        <w:t>ь</w:t>
      </w:r>
      <w:r>
        <w:t xml:space="preserve"> информированности и осведомленн</w:t>
      </w:r>
      <w:r>
        <w:t>о</w:t>
      </w:r>
      <w:r>
        <w:t>сти судей, юристов и сотрудников правоохранительных органов об обязател</w:t>
      </w:r>
      <w:r>
        <w:t>ь</w:t>
      </w:r>
      <w:r>
        <w:t xml:space="preserve">ствах государства-участника в отношении </w:t>
      </w:r>
      <w:r w:rsidR="00EB5512">
        <w:t xml:space="preserve">обеспечения </w:t>
      </w:r>
      <w:r>
        <w:t>равенства ме</w:t>
      </w:r>
      <w:r>
        <w:t>ж</w:t>
      </w:r>
      <w:r>
        <w:t>ду мужчинами и женщинами в соответствии с положениями Ко</w:t>
      </w:r>
      <w:r>
        <w:t>н</w:t>
      </w:r>
      <w:r>
        <w:t>венции.</w:t>
      </w:r>
    </w:p>
    <w:p w:rsidR="007532B3" w:rsidRPr="00E84A58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3</w:t>
      </w:r>
    </w:p>
    <w:p w:rsidR="007532B3" w:rsidRPr="00E84A58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SingleTxt"/>
      </w:pPr>
      <w:r>
        <w:t>7.</w:t>
      </w:r>
      <w:r>
        <w:tab/>
        <w:t>В докладе отмечается, что возможности национального механизма по улучшению положения женщин ограничены ввиду нед</w:t>
      </w:r>
      <w:r w:rsidR="00EB5512">
        <w:t xml:space="preserve">остаточности </w:t>
      </w:r>
      <w:r>
        <w:t>имеющи</w:t>
      </w:r>
      <w:r>
        <w:t>х</w:t>
      </w:r>
      <w:r>
        <w:t>ся в его распоряжении финансовых и людских ресурсов (пун</w:t>
      </w:r>
      <w:r>
        <w:t>к</w:t>
      </w:r>
      <w:r>
        <w:t>ты 10.3.1 и 10.4.1). Просьба разъяснить, какие меры правительство принимает или нам</w:t>
      </w:r>
      <w:r>
        <w:t>е</w:t>
      </w:r>
      <w:r>
        <w:t xml:space="preserve">рено принять, с тем чтобы национальный механизм по улучшению положения женщин имел надлежащие возможности </w:t>
      </w:r>
      <w:r w:rsidR="00EB5512">
        <w:t xml:space="preserve">для </w:t>
      </w:r>
      <w:r>
        <w:t xml:space="preserve">принятия решений и располагал </w:t>
      </w:r>
      <w:r w:rsidR="00EB5512">
        <w:t xml:space="preserve">надлежащими </w:t>
      </w:r>
      <w:r>
        <w:t>финансовыми и людскими ресурсами.</w:t>
      </w:r>
    </w:p>
    <w:p w:rsidR="007532B3" w:rsidRDefault="007532B3" w:rsidP="00C40015">
      <w:pPr>
        <w:pStyle w:val="SingleTxt"/>
      </w:pPr>
      <w:r>
        <w:t>8.</w:t>
      </w:r>
      <w:r>
        <w:tab/>
        <w:t xml:space="preserve">В докладе указано, что в силу проблем материально-технического </w:t>
      </w:r>
      <w:r w:rsidR="00EB5512">
        <w:t>хара</w:t>
      </w:r>
      <w:r w:rsidR="00EB5512">
        <w:t>к</w:t>
      </w:r>
      <w:r w:rsidR="00EB5512">
        <w:t xml:space="preserve">тера </w:t>
      </w:r>
      <w:r>
        <w:t>сотрудники, отвечающие за конкретные р</w:t>
      </w:r>
      <w:r w:rsidR="00EB5512">
        <w:t>айоны</w:t>
      </w:r>
      <w:r>
        <w:t xml:space="preserve">, базируются во Фритауне и их присутствие </w:t>
      </w:r>
      <w:r w:rsidR="00EB5512">
        <w:t xml:space="preserve">на местах </w:t>
      </w:r>
      <w:r>
        <w:t>не ощущается (пункт 10.4.1). П</w:t>
      </w:r>
      <w:r w:rsidR="00EB5512">
        <w:t xml:space="preserve">росьба </w:t>
      </w:r>
      <w:r>
        <w:t>сообщит</w:t>
      </w:r>
      <w:r w:rsidR="00EB5512">
        <w:t>ь</w:t>
      </w:r>
      <w:r>
        <w:t xml:space="preserve"> о характере возникающих проблем в плане материально-технического обеспеч</w:t>
      </w:r>
      <w:r>
        <w:t>е</w:t>
      </w:r>
      <w:r>
        <w:t>ния и представ</w:t>
      </w:r>
      <w:r w:rsidR="00D921ED">
        <w:t>и</w:t>
      </w:r>
      <w:r>
        <w:t>т</w:t>
      </w:r>
      <w:r w:rsidR="00D921ED">
        <w:t>ь</w:t>
      </w:r>
      <w:r>
        <w:t xml:space="preserve"> подробную информацию о предусмотренных правительс</w:t>
      </w:r>
      <w:r>
        <w:t>т</w:t>
      </w:r>
      <w:r>
        <w:t>вом планах и сроках размещения на местах сотрудников, отвечающих за ко</w:t>
      </w:r>
      <w:r>
        <w:t>н</w:t>
      </w:r>
      <w:r>
        <w:t>кретные р</w:t>
      </w:r>
      <w:r w:rsidR="00D921ED">
        <w:t>айоны</w:t>
      </w:r>
      <w:r>
        <w:t>.</w:t>
      </w:r>
    </w:p>
    <w:p w:rsidR="007532B3" w:rsidRDefault="007532B3" w:rsidP="00C40015">
      <w:pPr>
        <w:pStyle w:val="SingleTxt"/>
      </w:pPr>
      <w:r>
        <w:t>9.</w:t>
      </w:r>
      <w:r>
        <w:tab/>
        <w:t xml:space="preserve">В докладе </w:t>
      </w:r>
      <w:r w:rsidR="00D921ED">
        <w:t xml:space="preserve">ничего не сообщается </w:t>
      </w:r>
      <w:r>
        <w:t>о результатах, достигнутых в деле ос</w:t>
      </w:r>
      <w:r>
        <w:t>у</w:t>
      </w:r>
      <w:r>
        <w:t>ществления Национальной политики в интересах улучшения положения же</w:t>
      </w:r>
      <w:r>
        <w:t>н</w:t>
      </w:r>
      <w:r>
        <w:t>щин</w:t>
      </w:r>
      <w:r w:rsidR="00D921ED">
        <w:t xml:space="preserve"> и стратегии </w:t>
      </w:r>
      <w:r>
        <w:t>обеспечени</w:t>
      </w:r>
      <w:r w:rsidR="00D921ED">
        <w:t>я</w:t>
      </w:r>
      <w:r>
        <w:t xml:space="preserve"> всестороннего учета гендерных аспектов. Прос</w:t>
      </w:r>
      <w:r>
        <w:t>ь</w:t>
      </w:r>
      <w:r>
        <w:t>ба представить информацию о прогрессе в деле их осуществления, о том, как обеспечива</w:t>
      </w:r>
      <w:r w:rsidR="00D921ED">
        <w:t>ю</w:t>
      </w:r>
      <w:r>
        <w:t>тся контроль и оценка осуществления, и о результатах практич</w:t>
      </w:r>
      <w:r>
        <w:t>е</w:t>
      </w:r>
      <w:r>
        <w:t xml:space="preserve">ской реализации этих стратегий в </w:t>
      </w:r>
      <w:r w:rsidR="00D921ED">
        <w:t xml:space="preserve">контексте достижения </w:t>
      </w:r>
      <w:r>
        <w:t>ц</w:t>
      </w:r>
      <w:r>
        <w:t>е</w:t>
      </w:r>
      <w:r>
        <w:t>лей Конвенции.</w:t>
      </w:r>
    </w:p>
    <w:p w:rsidR="007532B3" w:rsidRPr="00E84A58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5E50EE" w:rsidP="00C400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7532B3">
        <w:tab/>
      </w:r>
      <w:r w:rsidR="007532B3">
        <w:tab/>
        <w:t>Статья 4</w:t>
      </w:r>
    </w:p>
    <w:p w:rsidR="007532B3" w:rsidRPr="00E84A58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SingleTxt"/>
      </w:pPr>
      <w:r>
        <w:t>10.</w:t>
      </w:r>
      <w:r>
        <w:tab/>
        <w:t>В докладе содержится мало информации о применении в Сьерра-Леоне временных специальных мер. Рассматривался ли вопрос о применении вр</w:t>
      </w:r>
      <w:r>
        <w:t>е</w:t>
      </w:r>
      <w:r>
        <w:t>менных специальных мер, включая, в частности, введение квот или льгот, в ц</w:t>
      </w:r>
      <w:r>
        <w:t>е</w:t>
      </w:r>
      <w:r>
        <w:t xml:space="preserve">лях ускорения </w:t>
      </w:r>
      <w:r w:rsidR="00D921ED">
        <w:t xml:space="preserve">обеспечения </w:t>
      </w:r>
      <w:r>
        <w:t>равенства и в других областях, помимо сферы о</w:t>
      </w:r>
      <w:r>
        <w:t>б</w:t>
      </w:r>
      <w:r>
        <w:t>разования и управления на местах, с учетом общей рекомендации 25 К</w:t>
      </w:r>
      <w:r>
        <w:t>о</w:t>
      </w:r>
      <w:r>
        <w:t>митета в отношении</w:t>
      </w:r>
      <w:r w:rsidRPr="00E84A58">
        <w:t xml:space="preserve"> </w:t>
      </w:r>
      <w:r>
        <w:t>пункта 1 статьи 4 Конвенции?</w:t>
      </w:r>
    </w:p>
    <w:p w:rsidR="007532B3" w:rsidRPr="00E84A58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5</w:t>
      </w:r>
    </w:p>
    <w:p w:rsidR="007532B3" w:rsidRPr="00E84A58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SingleTxt"/>
      </w:pPr>
      <w:r>
        <w:t>11.</w:t>
      </w:r>
      <w:r>
        <w:tab/>
        <w:t>В докладе большое внимание уделяется сохранению стереотипных пре</w:t>
      </w:r>
      <w:r>
        <w:t>д</w:t>
      </w:r>
      <w:r>
        <w:t xml:space="preserve">ставлений в Сьерра-Леоне, а отдельные культурные обычаи и традиционные виды практики </w:t>
      </w:r>
      <w:r w:rsidR="00D921ED">
        <w:t xml:space="preserve">указываются </w:t>
      </w:r>
      <w:r>
        <w:t xml:space="preserve">в числе главных факторов, препятствующих </w:t>
      </w:r>
      <w:r w:rsidR="00D921ED">
        <w:t>обе</w:t>
      </w:r>
      <w:r w:rsidR="00D921ED">
        <w:t>с</w:t>
      </w:r>
      <w:r w:rsidR="00D921ED">
        <w:t>печению Ф</w:t>
      </w:r>
      <w:r>
        <w:t>актического равноправия женщин (например, пункты 4.5 и 12.1). Просьба представить информацию о любой всеобъемлющей стратегии, кот</w:t>
      </w:r>
      <w:r>
        <w:t>о</w:t>
      </w:r>
      <w:r>
        <w:t>рая, возможно, разработана в целях создания социально-культурной атмосф</w:t>
      </w:r>
      <w:r>
        <w:t>е</w:t>
      </w:r>
      <w:r>
        <w:t xml:space="preserve">ры, способствующей установлению равенства полов, в том числе о </w:t>
      </w:r>
      <w:r w:rsidR="00D921ED">
        <w:t xml:space="preserve">мерах по </w:t>
      </w:r>
      <w:r>
        <w:t>организации просвещения и информирования широкой общественности и л</w:t>
      </w:r>
      <w:r>
        <w:t>ю</w:t>
      </w:r>
      <w:r>
        <w:t>бых вид</w:t>
      </w:r>
      <w:r w:rsidR="00D921ED">
        <w:t>ах</w:t>
      </w:r>
      <w:r>
        <w:t xml:space="preserve"> сотрудничества с неправительственными организациями по этим вопросам. </w:t>
      </w:r>
      <w:r w:rsidR="00D921ED">
        <w:t>При подготовке о</w:t>
      </w:r>
      <w:r>
        <w:t>тве</w:t>
      </w:r>
      <w:r w:rsidR="00D921ED">
        <w:t xml:space="preserve">та </w:t>
      </w:r>
      <w:r>
        <w:t>на этот вопрос просьба уделить особое вн</w:t>
      </w:r>
      <w:r>
        <w:t>и</w:t>
      </w:r>
      <w:r>
        <w:t>мание инициативам, которые были осуществлены и</w:t>
      </w:r>
      <w:r w:rsidR="00D921ED">
        <w:t>ли</w:t>
      </w:r>
      <w:r>
        <w:t xml:space="preserve"> планируется осущес</w:t>
      </w:r>
      <w:r>
        <w:t>т</w:t>
      </w:r>
      <w:r>
        <w:t>вить в сельских ра</w:t>
      </w:r>
      <w:r>
        <w:t>й</w:t>
      </w:r>
      <w:r>
        <w:t>онах.</w:t>
      </w:r>
    </w:p>
    <w:p w:rsidR="007532B3" w:rsidRPr="00E84A58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7532B3" w:rsidRPr="00E84A58" w:rsidRDefault="007532B3" w:rsidP="00C40015">
      <w:pPr>
        <w:pStyle w:val="SingleTxt"/>
        <w:spacing w:after="0" w:line="120" w:lineRule="exact"/>
        <w:rPr>
          <w:sz w:val="10"/>
        </w:rPr>
      </w:pPr>
    </w:p>
    <w:p w:rsidR="007532B3" w:rsidRDefault="007532B3" w:rsidP="00C40015">
      <w:pPr>
        <w:pStyle w:val="SingleTxt"/>
      </w:pPr>
      <w:r>
        <w:t>12.</w:t>
      </w:r>
      <w:r>
        <w:tab/>
        <w:t xml:space="preserve">С учетом последствий войны для женщин и детей просьба представить подробную информацию о мерах по организации программ реабилитации и поддержки, включая </w:t>
      </w:r>
      <w:r w:rsidR="00D921ED">
        <w:t xml:space="preserve">программы в целях обеспечения </w:t>
      </w:r>
      <w:r>
        <w:t>психологическо</w:t>
      </w:r>
      <w:r w:rsidR="00D921ED">
        <w:t>го</w:t>
      </w:r>
      <w:r>
        <w:t xml:space="preserve"> во</w:t>
      </w:r>
      <w:r>
        <w:t>с</w:t>
      </w:r>
      <w:r>
        <w:t>становлени</w:t>
      </w:r>
      <w:r w:rsidR="00D921ED">
        <w:t>я</w:t>
      </w:r>
      <w:r>
        <w:t xml:space="preserve"> и социальн</w:t>
      </w:r>
      <w:r w:rsidR="00D921ED">
        <w:t>ой</w:t>
      </w:r>
      <w:r>
        <w:t xml:space="preserve"> интеграци</w:t>
      </w:r>
      <w:r w:rsidR="00D921ED">
        <w:t>и</w:t>
      </w:r>
      <w:r>
        <w:t xml:space="preserve"> женщин и детей, ставших жертвами н</w:t>
      </w:r>
      <w:r>
        <w:t>а</w:t>
      </w:r>
      <w:r>
        <w:t>силия, с учетом рекомендаций, вынесенных Комиссией по установлению ист</w:t>
      </w:r>
      <w:r>
        <w:t>и</w:t>
      </w:r>
      <w:r>
        <w:t>ны и примирению и Специальным судом по Сьерра-Леоне.</w:t>
      </w:r>
    </w:p>
    <w:p w:rsidR="007532B3" w:rsidRDefault="007532B3" w:rsidP="00C40015">
      <w:pPr>
        <w:pStyle w:val="SingleTxt"/>
      </w:pPr>
      <w:r>
        <w:t>13.</w:t>
      </w:r>
      <w:r>
        <w:tab/>
        <w:t>Просьба представить более подробную информацию о проект</w:t>
      </w:r>
      <w:r w:rsidR="00D921ED">
        <w:t>е</w:t>
      </w:r>
      <w:r>
        <w:t xml:space="preserve"> закона о</w:t>
      </w:r>
      <w:r w:rsidR="00D921ED">
        <w:t xml:space="preserve"> борьбе с </w:t>
      </w:r>
      <w:r>
        <w:t>насили</w:t>
      </w:r>
      <w:r w:rsidR="00D921ED">
        <w:t>ем</w:t>
      </w:r>
      <w:r>
        <w:t xml:space="preserve"> в семье 2006 года, в том числе о том, когда, предполож</w:t>
      </w:r>
      <w:r>
        <w:t>и</w:t>
      </w:r>
      <w:r>
        <w:t>тельно, он получит силу закона и с каким</w:t>
      </w:r>
      <w:r w:rsidR="00232E3B">
        <w:t>и</w:t>
      </w:r>
      <w:r>
        <w:t xml:space="preserve"> препятствиями, в принципе, может быть сопряжено рассмотрение этого законопроекта в па</w:t>
      </w:r>
      <w:r>
        <w:t>р</w:t>
      </w:r>
      <w:r>
        <w:t>ламенте.</w:t>
      </w:r>
    </w:p>
    <w:p w:rsidR="000C520F" w:rsidRDefault="007532B3" w:rsidP="000C520F">
      <w:pPr>
        <w:pStyle w:val="SingleTxt"/>
      </w:pPr>
      <w:r>
        <w:t>14.</w:t>
      </w:r>
      <w:r>
        <w:tab/>
        <w:t>В докладе указано, что в 2004 году никто из проходивших по делам об и</w:t>
      </w:r>
      <w:r>
        <w:t>з</w:t>
      </w:r>
      <w:r>
        <w:t xml:space="preserve">насиловании осужден не был (таблица 2.0), что нанесение </w:t>
      </w:r>
      <w:r w:rsidR="00D921ED">
        <w:t xml:space="preserve">побоев </w:t>
      </w:r>
      <w:r>
        <w:t xml:space="preserve">жене </w:t>
      </w:r>
      <w:r w:rsidR="00D921ED">
        <w:t>в кач</w:t>
      </w:r>
      <w:r w:rsidR="00D921ED">
        <w:t>е</w:t>
      </w:r>
      <w:r w:rsidR="00D921ED">
        <w:t xml:space="preserve">стве </w:t>
      </w:r>
      <w:r>
        <w:t>наказани</w:t>
      </w:r>
      <w:r w:rsidR="00B65368">
        <w:t>я</w:t>
      </w:r>
      <w:r>
        <w:t xml:space="preserve"> является </w:t>
      </w:r>
      <w:r w:rsidR="00B65368">
        <w:t xml:space="preserve">обычным </w:t>
      </w:r>
      <w:r>
        <w:t xml:space="preserve">явлением (пункт 12.15) и что положения </w:t>
      </w:r>
      <w:r w:rsidR="00B65368">
        <w:t>у</w:t>
      </w:r>
      <w:r>
        <w:t xml:space="preserve">головного законодательства не </w:t>
      </w:r>
      <w:r w:rsidR="00B65368">
        <w:t xml:space="preserve">считаются </w:t>
      </w:r>
      <w:r>
        <w:t>применимы</w:t>
      </w:r>
      <w:r w:rsidR="00B65368">
        <w:t>ми</w:t>
      </w:r>
      <w:r>
        <w:t xml:space="preserve"> к таким формам н</w:t>
      </w:r>
      <w:r>
        <w:t>а</w:t>
      </w:r>
      <w:r>
        <w:t>силия, которым муж может подвергнуть свою жену (пункт 9.1.13).</w:t>
      </w:r>
      <w:r w:rsidR="000C520F">
        <w:t xml:space="preserve"> С учетом общей рекомендации 19 Комитета, касающейся насилия в отнош</w:t>
      </w:r>
      <w:r w:rsidR="000C520F">
        <w:t>е</w:t>
      </w:r>
      <w:r w:rsidR="000C520F">
        <w:t>нии женщин, просьба сообщить о том, что было сделано для разработки комплексной стр</w:t>
      </w:r>
      <w:r w:rsidR="000C520F">
        <w:t>а</w:t>
      </w:r>
      <w:r w:rsidR="000C520F">
        <w:t>тегии борьбы со всеми формами насилия в отношении женщин, включающей судебное преследование правонарушителей, оказание помощи поте</w:t>
      </w:r>
      <w:r w:rsidR="000C520F">
        <w:t>р</w:t>
      </w:r>
      <w:r w:rsidR="000C520F">
        <w:t>певшим и введение в действие программ, призванных расширить возможности и пов</w:t>
      </w:r>
      <w:r w:rsidR="000C520F">
        <w:t>ы</w:t>
      </w:r>
      <w:r w:rsidR="000C520F">
        <w:t>сить осведомленность различных групп (например, сотрудников пол</w:t>
      </w:r>
      <w:r w:rsidR="000C520F">
        <w:t>и</w:t>
      </w:r>
      <w:r w:rsidR="000C520F">
        <w:t>ции, юристов, медицинских и социальных работников, сотрудников судебных орг</w:t>
      </w:r>
      <w:r w:rsidR="000C520F">
        <w:t>а</w:t>
      </w:r>
      <w:r w:rsidR="000C520F">
        <w:t>нов) и широких слоев общественности.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6</w:t>
      </w:r>
    </w:p>
    <w:p w:rsidR="000C520F" w:rsidRPr="000C520F" w:rsidRDefault="000C520F" w:rsidP="000C520F">
      <w:pPr>
        <w:pStyle w:val="SingleTxt"/>
        <w:spacing w:after="0" w:line="120" w:lineRule="exact"/>
        <w:rPr>
          <w:b/>
          <w:sz w:val="10"/>
        </w:rPr>
      </w:pPr>
    </w:p>
    <w:p w:rsidR="000C520F" w:rsidRDefault="000C520F" w:rsidP="000C520F">
      <w:pPr>
        <w:pStyle w:val="SingleTxt"/>
      </w:pPr>
      <w:r>
        <w:t>15.</w:t>
      </w:r>
      <w:r>
        <w:tab/>
        <w:t>Просьба представить подробную информацию о мерах, принимаемых в целях обеспечения осуществления в полном объеме положений Зак</w:t>
      </w:r>
      <w:r>
        <w:t>о</w:t>
      </w:r>
      <w:r>
        <w:t>на 2005 года о борьбе с торговлей людьми, и результатах, достигнутых на сег</w:t>
      </w:r>
      <w:r>
        <w:t>о</w:t>
      </w:r>
      <w:r>
        <w:t>дняшний день.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7 и 8</w:t>
      </w:r>
    </w:p>
    <w:p w:rsidR="000C520F" w:rsidRPr="000C520F" w:rsidRDefault="000C520F" w:rsidP="000C520F">
      <w:pPr>
        <w:pStyle w:val="SingleTxt"/>
        <w:spacing w:after="0" w:line="120" w:lineRule="exact"/>
        <w:rPr>
          <w:b/>
          <w:sz w:val="10"/>
        </w:rPr>
      </w:pPr>
    </w:p>
    <w:p w:rsidR="000C520F" w:rsidRDefault="000C520F" w:rsidP="000C520F">
      <w:pPr>
        <w:pStyle w:val="SingleTxt"/>
      </w:pPr>
      <w:r>
        <w:t>16.</w:t>
      </w:r>
      <w:r>
        <w:tab/>
        <w:t>Принимая во внимание серьезную недопредставленность женщин на р</w:t>
      </w:r>
      <w:r>
        <w:t>у</w:t>
      </w:r>
      <w:r>
        <w:t>ководящих должностях в общественной и политической жизни и в междун</w:t>
      </w:r>
      <w:r>
        <w:t>а</w:t>
      </w:r>
      <w:r>
        <w:t>родных делах, просьба сообщить, какие конкретные меры планируется принять в целях обеспечения полноценного и равноправного участия и представленн</w:t>
      </w:r>
      <w:r>
        <w:t>о</w:t>
      </w:r>
      <w:r>
        <w:t>сти женщин на всех уровнях в правительстве, парламенте и судебных органах, а также на международном уровне, с учетом общей рекомендации 25 Ком</w:t>
      </w:r>
      <w:r>
        <w:t>и</w:t>
      </w:r>
      <w:r>
        <w:t>тета, касающейся пункта 1 статьи 4 Конвенции, и общей рекомендации 23, каса</w:t>
      </w:r>
      <w:r>
        <w:t>ю</w:t>
      </w:r>
      <w:r>
        <w:t>щейся роли женщин в общественной жизни. Поясните, в частности, какие пр</w:t>
      </w:r>
      <w:r>
        <w:t>о</w:t>
      </w:r>
      <w:r>
        <w:t>граммы или стратегии в интересах повышения осведомленности и расширения возможностей уже осуществляются или планируется осуществить с целью всемерно способствовать расширению участия женщин Сьерра-Леоне в общ</w:t>
      </w:r>
      <w:r>
        <w:t>е</w:t>
      </w:r>
      <w:r>
        <w:t>ственной и политической жизни.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10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SingleTxt"/>
      </w:pPr>
      <w:r>
        <w:t>17.</w:t>
      </w:r>
      <w:r>
        <w:tab/>
        <w:t>В докладе сообщается, что в 2004 году 29 процентов женщин были н</w:t>
      </w:r>
      <w:r>
        <w:t>е</w:t>
      </w:r>
      <w:r>
        <w:t>грамотны (таблица 25, пункт 17.9.2). Просьба сообщить о любых инициативах, которые осуществляются или предполагается осуществить в целях ликвид</w:t>
      </w:r>
      <w:r>
        <w:t>а</w:t>
      </w:r>
      <w:r>
        <w:t>ции неграмотности среди женщин, и оцените степень их эффективности и резул</w:t>
      </w:r>
      <w:r>
        <w:t>ь</w:t>
      </w:r>
      <w:r>
        <w:t>тативности на сегодняшний день.</w:t>
      </w:r>
    </w:p>
    <w:p w:rsidR="000C520F" w:rsidRDefault="000C520F" w:rsidP="000C520F">
      <w:pPr>
        <w:pStyle w:val="SingleTxt"/>
      </w:pPr>
      <w:r>
        <w:t>18.</w:t>
      </w:r>
      <w:r>
        <w:tab/>
        <w:t>Просьба представить данные о показателях беременности среди девочек-подростков в Сьерра-Леоне, последствиях ранней беременности с точки зрения возможностей получения девочками образования, а также о том, какие страт</w:t>
      </w:r>
      <w:r>
        <w:t>е</w:t>
      </w:r>
      <w:r>
        <w:t>гии осуществляются с целью побудить девочек возобновить учебу в школе п</w:t>
      </w:r>
      <w:r>
        <w:t>о</w:t>
      </w:r>
      <w:r>
        <w:t>сле рождения ребенка.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11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SingleTxt"/>
      </w:pPr>
      <w:r>
        <w:t>19.</w:t>
      </w:r>
      <w:r>
        <w:tab/>
        <w:t>Просьба сообщить, каким образом в рамках осуществления в стране стр</w:t>
      </w:r>
      <w:r>
        <w:t>а</w:t>
      </w:r>
      <w:r>
        <w:t>тегий сокращения масштабов нищеты обеспечивается учет гендерных а</w:t>
      </w:r>
      <w:r>
        <w:t>с</w:t>
      </w:r>
      <w:r>
        <w:t>пектов и каким образом это способствует осуществлению Конвенции о ликвидации всех форм дискриминации в отношении женщин.</w:t>
      </w:r>
    </w:p>
    <w:p w:rsidR="000C520F" w:rsidRDefault="000C520F" w:rsidP="000C520F">
      <w:pPr>
        <w:pStyle w:val="SingleTxt"/>
      </w:pPr>
      <w:r>
        <w:t>20.</w:t>
      </w:r>
      <w:r>
        <w:tab/>
        <w:t>В докладе отмечается, что женщины имеют ограниченный доступ к н</w:t>
      </w:r>
      <w:r>
        <w:t>е</w:t>
      </w:r>
      <w:r>
        <w:t>традиционным видам занятости (пункт 18.1), но этот вопрос подробно не о</w:t>
      </w:r>
      <w:r>
        <w:t>с</w:t>
      </w:r>
      <w:r>
        <w:t>вещается. Просьба представить информацию о том, какие меры были приняты, включая принятие временных специальных мер и организацию професси</w:t>
      </w:r>
      <w:r>
        <w:t>о</w:t>
      </w:r>
      <w:r>
        <w:t>нально-технической подготовки, с целью обеспечить более эффективное в</w:t>
      </w:r>
      <w:r>
        <w:t>ы</w:t>
      </w:r>
      <w:r>
        <w:t>полнение положений статьи 11.</w:t>
      </w:r>
    </w:p>
    <w:p w:rsidR="000C520F" w:rsidRDefault="000C520F" w:rsidP="000C520F">
      <w:pPr>
        <w:pStyle w:val="SingleTxt"/>
      </w:pPr>
      <w:r>
        <w:t>21.</w:t>
      </w:r>
      <w:r>
        <w:tab/>
        <w:t>С учетом того, что большáя доля женщин Сьерра-Леоне занята в неорг</w:t>
      </w:r>
      <w:r>
        <w:t>а</w:t>
      </w:r>
      <w:r>
        <w:t>низованном секторе и положение их является весьма нестабильным, просьба указать, какие программы работы с населением осуществляются в целях и</w:t>
      </w:r>
      <w:r>
        <w:t>н</w:t>
      </w:r>
      <w:r>
        <w:t>формирования женщин, имеющих низкий уровень дохода, и совсем бедных женщин, особенно в сельских районах, об имеющихся возможностях в плане получения доступа к рынкам и технологиям.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12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SingleTxt"/>
      </w:pPr>
      <w:r>
        <w:t>22.</w:t>
      </w:r>
      <w:r>
        <w:tab/>
        <w:t>Показатели материнской и младенческой смертности в Сьерра-Леоне я</w:t>
      </w:r>
      <w:r>
        <w:t>в</w:t>
      </w:r>
      <w:r>
        <w:t>ляются одними из самых высоких в мире. Просьба представить информацию о тех мерах, которые принимаются или планируется принять в целях сокращения числа случаев материнской и младенческой смертности, в том числе подро</w:t>
      </w:r>
      <w:r>
        <w:t>б</w:t>
      </w:r>
      <w:r>
        <w:t>ную информацию о программе безопасного материнства, призванной сократить показатели материнской и младенческой смертности и заболеваемости (пункт 19.6.1). Просьба указать также, какие специальные меры предусмотр</w:t>
      </w:r>
      <w:r>
        <w:t>е</w:t>
      </w:r>
      <w:r>
        <w:t>ны в интересах женщин в сельских районах, и сообщить, какого прогресса уд</w:t>
      </w:r>
      <w:r>
        <w:t>а</w:t>
      </w:r>
      <w:r>
        <w:t>лось добиться в плане достижения поставленных целей.</w:t>
      </w:r>
    </w:p>
    <w:p w:rsidR="000C520F" w:rsidRDefault="000C520F" w:rsidP="000C520F">
      <w:pPr>
        <w:pStyle w:val="SingleTxt"/>
      </w:pPr>
      <w:r>
        <w:t>23.</w:t>
      </w:r>
      <w:r>
        <w:tab/>
        <w:t>Просьба представить подробную информацию о мерах, принимаемых или планируемых правительством в целях искоренения практики проведения кал</w:t>
      </w:r>
      <w:r>
        <w:t>е</w:t>
      </w:r>
      <w:r>
        <w:t>чащих операций на женских половых органах. В ответе следует сообщить та</w:t>
      </w:r>
      <w:r>
        <w:t>к</w:t>
      </w:r>
      <w:r>
        <w:t>же, намеревается ли правительство исследовать взаимосвязь между таким я</w:t>
      </w:r>
      <w:r>
        <w:t>в</w:t>
      </w:r>
      <w:r>
        <w:t>лением, как пузырно-влагалищные фистулы, и проведением калечащих опер</w:t>
      </w:r>
      <w:r>
        <w:t>а</w:t>
      </w:r>
      <w:r>
        <w:t>ций на женских половых органах и организовать проведение среди широких слоев населения информационно-просветительской работы по вопросу о п</w:t>
      </w:r>
      <w:r>
        <w:t>о</w:t>
      </w:r>
      <w:r>
        <w:t>следствиях калечащих операций на женских половых органах.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14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SingleTxt"/>
      </w:pPr>
      <w:r>
        <w:t>24.</w:t>
      </w:r>
      <w:r>
        <w:tab/>
        <w:t>В докладе говорится о тяжелом положении сельских женщин в Сьерра-Леоне. Однако подавляющее большинство женщин проживает именно в сел</w:t>
      </w:r>
      <w:r>
        <w:t>ь</w:t>
      </w:r>
      <w:r>
        <w:t>ской местности (пункт 21.1). Просьба представить информацию о разработа</w:t>
      </w:r>
      <w:r>
        <w:t>н</w:t>
      </w:r>
      <w:r>
        <w:t>ной правительством стратегии развития сельских районов, в том числе соо</w:t>
      </w:r>
      <w:r>
        <w:t>б</w:t>
      </w:r>
      <w:r>
        <w:t>щить, обеспечен ли в стратегии учет гендерных аспектов и предусмотрено ли оказание сельским женщинам целенаправленной помощи в таких областях, как здравоохранение, образование, занятость, экономическое развитие, доступ к кредитам и участие в процессе принятия решений, в том числе на местном уровне.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15 и 16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SingleTxt"/>
      </w:pPr>
      <w:r>
        <w:t>25.</w:t>
      </w:r>
      <w:r>
        <w:tab/>
        <w:t>В докладе сообщается, что в Сьерра-Леоне имеются три различных вида брака — гражданский, религиозный и традиционный, при этом дискриминация в отношении женщин сохраняется во многих вопросах, включая владение им</w:t>
      </w:r>
      <w:r>
        <w:t>у</w:t>
      </w:r>
      <w:r>
        <w:t>ществом и необходимость получения согласия родителей на брак. Просьба представить информацию о том, какие меры принимаются правительством с целью обеспечить выполнение взятых им на себя международно-правовых об</w:t>
      </w:r>
      <w:r>
        <w:t>я</w:t>
      </w:r>
      <w:r>
        <w:t>зательств на всей территории страны.</w:t>
      </w:r>
    </w:p>
    <w:p w:rsidR="000C520F" w:rsidRDefault="000C520F" w:rsidP="000C520F">
      <w:pPr>
        <w:pStyle w:val="SingleTxt"/>
      </w:pPr>
      <w:r>
        <w:t>26.</w:t>
      </w:r>
      <w:r>
        <w:tab/>
        <w:t>В докладе ничего не говорится о существовании полигамии. Просьба представить такую информацию, в том числе статистические данные, и соо</w:t>
      </w:r>
      <w:r>
        <w:t>б</w:t>
      </w:r>
      <w:r>
        <w:t>щить о планах правительства в отношении пересмотра действующего закон</w:t>
      </w:r>
      <w:r>
        <w:t>о</w:t>
      </w:r>
      <w:r>
        <w:t>дательства и искоренения практики полигамии, противоречащей Конвенции.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5E50EE" w:rsidP="000C52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0C520F">
        <w:tab/>
      </w:r>
      <w:r w:rsidR="000C520F">
        <w:tab/>
        <w:t>Факультативный протокол и поправка к статье 20.1</w:t>
      </w:r>
    </w:p>
    <w:p w:rsidR="000C520F" w:rsidRPr="000C520F" w:rsidRDefault="000C520F" w:rsidP="000C520F">
      <w:pPr>
        <w:pStyle w:val="SingleTxt"/>
        <w:spacing w:after="0" w:line="120" w:lineRule="exact"/>
        <w:rPr>
          <w:sz w:val="10"/>
        </w:rPr>
      </w:pPr>
    </w:p>
    <w:p w:rsidR="000C520F" w:rsidRDefault="000C520F" w:rsidP="000C520F">
      <w:pPr>
        <w:pStyle w:val="SingleTxt"/>
      </w:pPr>
      <w:r>
        <w:t>27.</w:t>
      </w:r>
      <w:r>
        <w:tab/>
        <w:t>Сьерра-Леоне подписала Факультативный протокол к Конвенции о ликв</w:t>
      </w:r>
      <w:r>
        <w:t>и</w:t>
      </w:r>
      <w:r>
        <w:t>дации всех форм дискриминации в отношении женщин 8 сентября 2000 года. Просьба сообщить о том, как проходит процесс его ратификации. Просьба с</w:t>
      </w:r>
      <w:r>
        <w:t>о</w:t>
      </w:r>
      <w:r>
        <w:t>общить, какого прогресса удалось добиться в деле принятия поправки к пун</w:t>
      </w:r>
      <w:r>
        <w:t>к</w:t>
      </w:r>
      <w:r>
        <w:t>ту 1 статьи 20 Конвенции.</w:t>
      </w:r>
    </w:p>
    <w:p w:rsidR="000C520F" w:rsidRDefault="000C520F" w:rsidP="005E50EE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0C520F" w:rsidSect="007532B3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2-28T10:59:00Z" w:initials="Start">
    <w:p w:rsidR="00765251" w:rsidRPr="007532B3" w:rsidRDefault="00765251">
      <w:pPr>
        <w:pStyle w:val="CommentText"/>
        <w:rPr>
          <w:lang w:val="en-US"/>
        </w:rPr>
      </w:pPr>
      <w:r>
        <w:fldChar w:fldCharType="begin"/>
      </w:r>
      <w:r w:rsidRPr="007532B3">
        <w:rPr>
          <w:rStyle w:val="CommentReference"/>
          <w:lang w:val="en-US"/>
        </w:rPr>
        <w:instrText xml:space="preserve"> </w:instrText>
      </w:r>
      <w:r w:rsidRPr="007532B3">
        <w:rPr>
          <w:lang w:val="en-US"/>
        </w:rPr>
        <w:instrText>PAGE \# "'Page: '#'</w:instrText>
      </w:r>
      <w:r w:rsidRPr="007532B3">
        <w:rPr>
          <w:lang w:val="en-US"/>
        </w:rPr>
        <w:br/>
        <w:instrText>'"</w:instrText>
      </w:r>
      <w:r w:rsidRPr="007532B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532B3">
        <w:rPr>
          <w:lang w:val="en-US"/>
        </w:rPr>
        <w:t>&lt;&lt;ODS JOB NO&gt;&gt;N0723674R&lt;&lt;ODS JOB NO&gt;&gt;</w:t>
      </w:r>
    </w:p>
    <w:p w:rsidR="00765251" w:rsidRPr="007532B3" w:rsidRDefault="00765251">
      <w:pPr>
        <w:pStyle w:val="CommentText"/>
        <w:rPr>
          <w:lang w:val="en-US"/>
        </w:rPr>
      </w:pPr>
      <w:r w:rsidRPr="007532B3">
        <w:rPr>
          <w:lang w:val="en-US"/>
        </w:rPr>
        <w:t>&lt;&lt;ODS DOC SYMBOL1&gt;&gt;CEDAW/C/SLE/Q/5&lt;&lt;ODS DOC SYMBOL1&gt;&gt;</w:t>
      </w:r>
    </w:p>
    <w:p w:rsidR="00765251" w:rsidRPr="007532B3" w:rsidRDefault="00765251">
      <w:pPr>
        <w:pStyle w:val="CommentText"/>
        <w:rPr>
          <w:lang w:val="en-US"/>
        </w:rPr>
      </w:pPr>
      <w:r w:rsidRPr="007532B3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4D" w:rsidRDefault="003D0D4D">
      <w:r>
        <w:separator/>
      </w:r>
    </w:p>
  </w:endnote>
  <w:endnote w:type="continuationSeparator" w:id="0">
    <w:p w:rsidR="003D0D4D" w:rsidRDefault="003D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6525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765251" w:rsidRPr="00404997" w:rsidRDefault="00765251" w:rsidP="00404997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765251" w:rsidRPr="00404997" w:rsidRDefault="00765251" w:rsidP="00404997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07-23674</w:t>
          </w:r>
          <w:r>
            <w:rPr>
              <w:b w:val="0"/>
              <w:sz w:val="14"/>
            </w:rPr>
            <w:fldChar w:fldCharType="end"/>
          </w:r>
        </w:p>
      </w:tc>
    </w:tr>
  </w:tbl>
  <w:p w:rsidR="00765251" w:rsidRPr="00404997" w:rsidRDefault="00765251" w:rsidP="00404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6525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765251" w:rsidRPr="00404997" w:rsidRDefault="00765251" w:rsidP="00404997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07-23674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765251" w:rsidRPr="00404997" w:rsidRDefault="00765251" w:rsidP="00404997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765251" w:rsidRPr="00404997" w:rsidRDefault="00765251" w:rsidP="00404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51" w:rsidRDefault="00765251">
    <w:pPr>
      <w:pStyle w:val="Footer"/>
    </w:pPr>
  </w:p>
  <w:p w:rsidR="00765251" w:rsidRDefault="00765251" w:rsidP="00404997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07-23674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280207    280207</w:t>
    </w:r>
  </w:p>
  <w:p w:rsidR="00765251" w:rsidRPr="00404997" w:rsidRDefault="00765251" w:rsidP="00404997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*0723674*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4D" w:rsidRDefault="003D0D4D">
      <w:r>
        <w:separator/>
      </w:r>
    </w:p>
  </w:footnote>
  <w:footnote w:type="continuationSeparator" w:id="0">
    <w:p w:rsidR="003D0D4D" w:rsidRDefault="003D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76525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65251" w:rsidRPr="00404997" w:rsidRDefault="00765251" w:rsidP="0040499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CEDAW/C/SLE/Q/5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765251" w:rsidRDefault="00765251" w:rsidP="00404997">
          <w:pPr>
            <w:pStyle w:val="Header"/>
          </w:pPr>
        </w:p>
      </w:tc>
    </w:tr>
  </w:tbl>
  <w:p w:rsidR="00765251" w:rsidRPr="00404997" w:rsidRDefault="00765251" w:rsidP="00404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76525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65251" w:rsidRDefault="00765251" w:rsidP="00404997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765251" w:rsidRPr="00404997" w:rsidRDefault="00765251" w:rsidP="0040499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CEDAW/C/SLE/Q/5</w:t>
          </w:r>
          <w:r>
            <w:rPr>
              <w:b/>
            </w:rPr>
            <w:fldChar w:fldCharType="end"/>
          </w:r>
        </w:p>
      </w:tc>
    </w:tr>
  </w:tbl>
  <w:p w:rsidR="00765251" w:rsidRPr="00404997" w:rsidRDefault="00765251" w:rsidP="00404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76525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65251" w:rsidRPr="00404997" w:rsidRDefault="00765251" w:rsidP="0040499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65251" w:rsidRDefault="00765251" w:rsidP="00404997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65251" w:rsidRPr="00404997" w:rsidRDefault="00765251" w:rsidP="0040499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/C/SLE/Q/5</w:t>
          </w:r>
        </w:p>
      </w:tc>
    </w:tr>
    <w:tr w:rsidR="00765251" w:rsidRPr="007532B3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65251" w:rsidRDefault="00765251" w:rsidP="00404997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765251" w:rsidRPr="00404997" w:rsidRDefault="00765251" w:rsidP="00404997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65251" w:rsidRPr="00404997" w:rsidRDefault="00765251" w:rsidP="0040499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65251" w:rsidRPr="007532B3" w:rsidRDefault="00765251" w:rsidP="00404997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65251" w:rsidRPr="007532B3" w:rsidRDefault="00765251" w:rsidP="00404997">
          <w:pPr>
            <w:spacing w:before="240"/>
            <w:rPr>
              <w:lang w:val="en-US"/>
            </w:rPr>
          </w:pPr>
          <w:r w:rsidRPr="007532B3">
            <w:rPr>
              <w:lang w:val="en-US"/>
            </w:rPr>
            <w:t>Distr.: General</w:t>
          </w:r>
        </w:p>
        <w:p w:rsidR="00765251" w:rsidRPr="007532B3" w:rsidRDefault="00765251" w:rsidP="00404997">
          <w:pPr>
            <w:rPr>
              <w:lang w:val="en-US"/>
            </w:rPr>
          </w:pPr>
          <w:r w:rsidRPr="007532B3">
            <w:rPr>
              <w:lang w:val="en-US"/>
            </w:rPr>
            <w:t>12 February 2007</w:t>
          </w:r>
        </w:p>
        <w:p w:rsidR="00765251" w:rsidRPr="007532B3" w:rsidRDefault="00765251" w:rsidP="00404997">
          <w:pPr>
            <w:rPr>
              <w:lang w:val="en-US"/>
            </w:rPr>
          </w:pPr>
          <w:r w:rsidRPr="007532B3">
            <w:rPr>
              <w:lang w:val="en-US"/>
            </w:rPr>
            <w:t>Russian</w:t>
          </w:r>
        </w:p>
        <w:p w:rsidR="00765251" w:rsidRPr="007532B3" w:rsidRDefault="00765251" w:rsidP="00404997">
          <w:pPr>
            <w:rPr>
              <w:lang w:val="en-US"/>
            </w:rPr>
          </w:pPr>
          <w:r w:rsidRPr="007532B3">
            <w:rPr>
              <w:lang w:val="en-US"/>
            </w:rPr>
            <w:t>Original: English</w:t>
          </w:r>
        </w:p>
      </w:tc>
    </w:tr>
  </w:tbl>
  <w:p w:rsidR="00765251" w:rsidRPr="00404997" w:rsidRDefault="00765251" w:rsidP="00404997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3674*"/>
    <w:docVar w:name="CreationDt" w:val="28/02/2007 10:59:44"/>
    <w:docVar w:name="DocCategory" w:val="Doc"/>
    <w:docVar w:name="DocType" w:val="Final"/>
    <w:docVar w:name="FooterJN" w:val="07-23674"/>
    <w:docVar w:name="jobn" w:val="07-23674 (R)"/>
    <w:docVar w:name="jobnDT" w:val="07-23674 (R)   280207"/>
    <w:docVar w:name="jobnDTDT" w:val="07-23674 (R)   280207   280207"/>
    <w:docVar w:name="JobNo" w:val="0723674R"/>
    <w:docVar w:name="OandT" w:val=" "/>
    <w:docVar w:name="sss1" w:val="CEDAW/C/SLE/Q/5"/>
    <w:docVar w:name="sss2" w:val="-"/>
    <w:docVar w:name="Symbol1" w:val="CEDAW/C/SLE/Q/5"/>
    <w:docVar w:name="Symbol2" w:val="-"/>
  </w:docVars>
  <w:rsids>
    <w:rsidRoot w:val="00157315"/>
    <w:rsid w:val="00086C68"/>
    <w:rsid w:val="000C520F"/>
    <w:rsid w:val="000C75D3"/>
    <w:rsid w:val="000E5AE4"/>
    <w:rsid w:val="00101C22"/>
    <w:rsid w:val="00157315"/>
    <w:rsid w:val="00232E3B"/>
    <w:rsid w:val="00273D16"/>
    <w:rsid w:val="002A529E"/>
    <w:rsid w:val="003D0D4D"/>
    <w:rsid w:val="00404997"/>
    <w:rsid w:val="00412514"/>
    <w:rsid w:val="0045465A"/>
    <w:rsid w:val="00465704"/>
    <w:rsid w:val="00480A82"/>
    <w:rsid w:val="005E50EE"/>
    <w:rsid w:val="00630A48"/>
    <w:rsid w:val="00663E67"/>
    <w:rsid w:val="007532B3"/>
    <w:rsid w:val="00765251"/>
    <w:rsid w:val="007807F7"/>
    <w:rsid w:val="007D7973"/>
    <w:rsid w:val="00807207"/>
    <w:rsid w:val="00814840"/>
    <w:rsid w:val="00817A23"/>
    <w:rsid w:val="008D20C2"/>
    <w:rsid w:val="008E624E"/>
    <w:rsid w:val="008F21B6"/>
    <w:rsid w:val="00AB20FA"/>
    <w:rsid w:val="00AC4CCE"/>
    <w:rsid w:val="00B42FB7"/>
    <w:rsid w:val="00B46D7A"/>
    <w:rsid w:val="00B65368"/>
    <w:rsid w:val="00B93D7B"/>
    <w:rsid w:val="00BD2395"/>
    <w:rsid w:val="00BE735B"/>
    <w:rsid w:val="00C40015"/>
    <w:rsid w:val="00C4049B"/>
    <w:rsid w:val="00C62474"/>
    <w:rsid w:val="00C97EBA"/>
    <w:rsid w:val="00CE23C8"/>
    <w:rsid w:val="00CE57D7"/>
    <w:rsid w:val="00D47558"/>
    <w:rsid w:val="00D921ED"/>
    <w:rsid w:val="00DE5E5D"/>
    <w:rsid w:val="00DE60C0"/>
    <w:rsid w:val="00E71B99"/>
    <w:rsid w:val="00EB5512"/>
    <w:rsid w:val="00F1582B"/>
    <w:rsid w:val="00F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04997"/>
  </w:style>
  <w:style w:type="paragraph" w:styleId="CommentSubject">
    <w:name w:val="annotation subject"/>
    <w:basedOn w:val="CommentText"/>
    <w:next w:val="CommentText"/>
    <w:semiHidden/>
    <w:rsid w:val="00404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1681</Words>
  <Characters>11252</Characters>
  <Application>Microsoft Office Word</Application>
  <DocSecurity>4</DocSecurity>
  <Lines>255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Natalia Lobza</dc:creator>
  <cp:keywords/>
  <dc:description/>
  <cp:lastModifiedBy>Nina Mouslikova</cp:lastModifiedBy>
  <cp:revision>5</cp:revision>
  <cp:lastPrinted>2007-02-28T13:05:00Z</cp:lastPrinted>
  <dcterms:created xsi:type="dcterms:W3CDTF">2007-02-28T13:00:00Z</dcterms:created>
  <dcterms:modified xsi:type="dcterms:W3CDTF">2007-02-28T13:05:00Z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0723674</vt:lpwstr>
  </property>
  <property fmtid="{D5CDD505-2E9C-101B-9397-08002B2CF9AE}" pid="3" name="Symbol1">
    <vt:lpwstr>CEDAW/C/SLE/Q/5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Mouslikova</vt:lpwstr>
  </property>
</Properties>
</file>