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5DD09C1" w14:textId="77777777" w:rsidTr="00CA1AEA">
        <w:trPr>
          <w:cantSplit/>
          <w:trHeight w:hRule="exact" w:val="851"/>
        </w:trPr>
        <w:tc>
          <w:tcPr>
            <w:tcW w:w="1276" w:type="dxa"/>
            <w:tcBorders>
              <w:bottom w:val="single" w:sz="4" w:space="0" w:color="auto"/>
            </w:tcBorders>
            <w:vAlign w:val="bottom"/>
          </w:tcPr>
          <w:p w14:paraId="22F475AC" w14:textId="77777777" w:rsidR="00165C15" w:rsidRDefault="00165C15" w:rsidP="00CA1AEA">
            <w:pPr>
              <w:spacing w:after="80"/>
            </w:pPr>
          </w:p>
        </w:tc>
        <w:tc>
          <w:tcPr>
            <w:tcW w:w="2268" w:type="dxa"/>
            <w:tcBorders>
              <w:bottom w:val="single" w:sz="4" w:space="0" w:color="auto"/>
            </w:tcBorders>
            <w:vAlign w:val="bottom"/>
          </w:tcPr>
          <w:p w14:paraId="17530B9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F0A454" w14:textId="77777777" w:rsidR="00165C15" w:rsidRPr="00D47EEA" w:rsidRDefault="00B806F2" w:rsidP="00B806F2">
            <w:pPr>
              <w:suppressAutoHyphens w:val="0"/>
              <w:spacing w:after="20"/>
              <w:jc w:val="right"/>
            </w:pPr>
            <w:r w:rsidRPr="00B806F2">
              <w:rPr>
                <w:sz w:val="40"/>
              </w:rPr>
              <w:t>CCPR</w:t>
            </w:r>
            <w:r>
              <w:t>/C/GRD/QPR/1</w:t>
            </w:r>
          </w:p>
        </w:tc>
      </w:tr>
      <w:tr w:rsidR="00165C15" w14:paraId="36524056" w14:textId="77777777" w:rsidTr="00CA1AEA">
        <w:trPr>
          <w:cantSplit/>
          <w:trHeight w:hRule="exact" w:val="2835"/>
        </w:trPr>
        <w:tc>
          <w:tcPr>
            <w:tcW w:w="1276" w:type="dxa"/>
            <w:tcBorders>
              <w:top w:val="single" w:sz="4" w:space="0" w:color="auto"/>
              <w:bottom w:val="single" w:sz="12" w:space="0" w:color="auto"/>
            </w:tcBorders>
          </w:tcPr>
          <w:p w14:paraId="5BCBDF6B" w14:textId="77777777" w:rsidR="00165C15" w:rsidRDefault="00165C15" w:rsidP="00CA1AEA">
            <w:pPr>
              <w:spacing w:before="120"/>
            </w:pPr>
            <w:r>
              <w:rPr>
                <w:noProof/>
                <w:lang w:eastAsia="en-GB"/>
              </w:rPr>
              <w:drawing>
                <wp:inline distT="0" distB="0" distL="0" distR="0" wp14:anchorId="3AE67749" wp14:editId="367AF3E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46EF74"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75CF7FA" w14:textId="77777777" w:rsidR="00165C15" w:rsidRDefault="00B806F2" w:rsidP="00B806F2">
            <w:pPr>
              <w:suppressAutoHyphens w:val="0"/>
              <w:spacing w:before="240"/>
            </w:pPr>
            <w:r>
              <w:t>Distr.: General</w:t>
            </w:r>
          </w:p>
          <w:p w14:paraId="04A20C90" w14:textId="0649C9D7" w:rsidR="00B806F2" w:rsidRDefault="001B6876" w:rsidP="00B806F2">
            <w:pPr>
              <w:suppressAutoHyphens w:val="0"/>
            </w:pPr>
            <w:r>
              <w:t>14</w:t>
            </w:r>
            <w:r w:rsidR="00B806F2">
              <w:t xml:space="preserve"> May 2021</w:t>
            </w:r>
          </w:p>
          <w:p w14:paraId="57C8A283" w14:textId="77777777" w:rsidR="00B806F2" w:rsidRDefault="00B806F2" w:rsidP="00B806F2">
            <w:pPr>
              <w:suppressAutoHyphens w:val="0"/>
            </w:pPr>
          </w:p>
          <w:p w14:paraId="63C8C2C7" w14:textId="77777777" w:rsidR="00B806F2" w:rsidRDefault="00B806F2" w:rsidP="00B806F2">
            <w:pPr>
              <w:suppressAutoHyphens w:val="0"/>
            </w:pPr>
            <w:r>
              <w:t>Original: English</w:t>
            </w:r>
          </w:p>
          <w:p w14:paraId="470F7041" w14:textId="3780E594" w:rsidR="00B806F2" w:rsidRDefault="00B806F2" w:rsidP="00B806F2">
            <w:pPr>
              <w:suppressAutoHyphens w:val="0"/>
            </w:pPr>
            <w:r w:rsidRPr="00B806F2">
              <w:t>English, French and Spanish only</w:t>
            </w:r>
          </w:p>
        </w:tc>
      </w:tr>
    </w:tbl>
    <w:p w14:paraId="54D65A62" w14:textId="416B3B1C" w:rsidR="006120C8" w:rsidRPr="006120C8" w:rsidRDefault="006120C8" w:rsidP="006120C8">
      <w:pPr>
        <w:spacing w:before="120"/>
        <w:rPr>
          <w:rFonts w:ascii="Times New Roman Bold" w:hAnsi="Times New Roman Bold" w:cs="Times New Roman Bold"/>
          <w:b/>
          <w:bCs/>
          <w:sz w:val="24"/>
        </w:rPr>
      </w:pPr>
      <w:r w:rsidRPr="006120C8">
        <w:rPr>
          <w:rFonts w:ascii="Times New Roman Bold" w:hAnsi="Times New Roman Bold" w:cs="Times New Roman Bold"/>
          <w:b/>
          <w:bCs/>
          <w:sz w:val="24"/>
        </w:rPr>
        <w:t>Human Rights Committee</w:t>
      </w:r>
    </w:p>
    <w:p w14:paraId="7EC8B210" w14:textId="5AE66C52" w:rsidR="00B806F2" w:rsidRPr="00650693" w:rsidRDefault="00B806F2" w:rsidP="00B806F2">
      <w:pPr>
        <w:pStyle w:val="HChG"/>
        <w:jc w:val="both"/>
      </w:pPr>
      <w:r w:rsidRPr="00650693">
        <w:tab/>
      </w:r>
      <w:r w:rsidRPr="00650693">
        <w:tab/>
        <w:t>List of issues prior to submission of the initial report of Grenada</w:t>
      </w:r>
      <w:r w:rsidRPr="00B806F2">
        <w:rPr>
          <w:rStyle w:val="FootnoteReference"/>
          <w:b w:val="0"/>
          <w:bCs/>
          <w:sz w:val="20"/>
          <w:vertAlign w:val="baseline"/>
        </w:rPr>
        <w:footnoteReference w:customMarkFollows="1" w:id="1"/>
        <w:t>*</w:t>
      </w:r>
    </w:p>
    <w:p w14:paraId="74641029" w14:textId="77777777" w:rsidR="00B806F2" w:rsidRPr="00650693" w:rsidRDefault="00B806F2" w:rsidP="00B806F2">
      <w:pPr>
        <w:pStyle w:val="H1G"/>
      </w:pPr>
      <w:r w:rsidRPr="00650693">
        <w:tab/>
        <w:t>A.</w:t>
      </w:r>
      <w:r w:rsidRPr="00650693">
        <w:tab/>
        <w:t xml:space="preserve">General information on the </w:t>
      </w:r>
      <w:r>
        <w:t xml:space="preserve">national </w:t>
      </w:r>
      <w:r w:rsidRPr="00650693">
        <w:t>human rights situation, including new measures and developments relating to the implementation of the Covenant</w:t>
      </w:r>
    </w:p>
    <w:p w14:paraId="3DCCFAF1" w14:textId="5C22C515" w:rsidR="00B806F2" w:rsidRPr="00650693" w:rsidRDefault="00B806F2" w:rsidP="00B806F2">
      <w:pPr>
        <w:pStyle w:val="SingleTxtG"/>
      </w:pPr>
      <w:r w:rsidRPr="00650693">
        <w:t>1.</w:t>
      </w:r>
      <w:r w:rsidRPr="00650693">
        <w:tab/>
        <w:t>Please report on any significant developments in the legal and institutional framework within which human rights are promoted and protected that have taken place since the adoption of the previous concluding observations,</w:t>
      </w:r>
      <w:r w:rsidRPr="00A01948">
        <w:rPr>
          <w:rStyle w:val="FootnoteReference"/>
        </w:rPr>
        <w:footnoteReference w:id="2"/>
      </w:r>
      <w:r w:rsidRPr="00650693">
        <w:t xml:space="preserve"> including what steps, if any, have been taken to harmoni</w:t>
      </w:r>
      <w:r>
        <w:t>z</w:t>
      </w:r>
      <w:r w:rsidRPr="00650693">
        <w:t>e domestic laws with the Covenant. Please describe the steps taken to implement and disseminate the recommendations</w:t>
      </w:r>
      <w:r>
        <w:t xml:space="preserve"> contained in the Committee</w:t>
      </w:r>
      <w:r w:rsidR="009D6505">
        <w:t>’</w:t>
      </w:r>
      <w:r>
        <w:t>s previous concluding observations,</w:t>
      </w:r>
      <w:r w:rsidRPr="00650693">
        <w:t xml:space="preserve"> and provide information on the involvement of civil society and non-governmental organizations in this process. Please indicate whether the State party intends to accede to the Optional Protocol</w:t>
      </w:r>
      <w:r>
        <w:t>,</w:t>
      </w:r>
      <w:r w:rsidRPr="00650693">
        <w:t xml:space="preserve"> </w:t>
      </w:r>
      <w:r>
        <w:t>thereby</w:t>
      </w:r>
      <w:r w:rsidRPr="00650693">
        <w:t xml:space="preserve"> recogniz</w:t>
      </w:r>
      <w:r>
        <w:t>ing</w:t>
      </w:r>
      <w:r w:rsidRPr="00650693">
        <w:t xml:space="preserve"> the competence of the Committee to receive and consider individual communications.</w:t>
      </w:r>
    </w:p>
    <w:p w14:paraId="7BC3C7BD" w14:textId="77777777" w:rsidR="00B806F2" w:rsidRPr="00650693" w:rsidRDefault="00B806F2" w:rsidP="00B806F2">
      <w:pPr>
        <w:pStyle w:val="H1G"/>
      </w:pPr>
      <w:r w:rsidRPr="00650693">
        <w:tab/>
        <w:t>B.</w:t>
      </w:r>
      <w:r w:rsidRPr="00650693">
        <w:tab/>
        <w:t xml:space="preserve">Specific information on the implementation of articles 1 to 27 of the Covenant, including </w:t>
      </w:r>
      <w:r>
        <w:t>with regard to</w:t>
      </w:r>
      <w:r w:rsidRPr="00650693">
        <w:t xml:space="preserve"> the previous recommendations</w:t>
      </w:r>
      <w:r>
        <w:t xml:space="preserve"> of the Committee</w:t>
      </w:r>
    </w:p>
    <w:p w14:paraId="20D295D9" w14:textId="1F6D58A4" w:rsidR="00B806F2" w:rsidRPr="00650693" w:rsidRDefault="00B806F2" w:rsidP="00B806F2">
      <w:pPr>
        <w:pStyle w:val="H23G"/>
        <w:rPr>
          <w:b w:val="0"/>
        </w:rPr>
      </w:pPr>
      <w:r w:rsidRPr="00650693">
        <w:tab/>
      </w:r>
      <w:r w:rsidRPr="00650693">
        <w:tab/>
        <w:t xml:space="preserve">Constitutional and </w:t>
      </w:r>
      <w:r>
        <w:t>legal</w:t>
      </w:r>
      <w:r w:rsidRPr="00650693">
        <w:t xml:space="preserve"> framework </w:t>
      </w:r>
      <w:r>
        <w:t>within which the Covenant is</w:t>
      </w:r>
      <w:r w:rsidRPr="00650693">
        <w:t xml:space="preserve"> implement</w:t>
      </w:r>
      <w:r>
        <w:t>ed</w:t>
      </w:r>
      <w:r w:rsidRPr="00650693">
        <w:t xml:space="preserve"> </w:t>
      </w:r>
      <w:r>
        <w:br/>
      </w:r>
      <w:r w:rsidRPr="00650693">
        <w:t>(art. 2)</w:t>
      </w:r>
    </w:p>
    <w:p w14:paraId="49CB66CB" w14:textId="77777777" w:rsidR="00B806F2" w:rsidRPr="00650693" w:rsidRDefault="00B806F2" w:rsidP="00B806F2">
      <w:pPr>
        <w:pStyle w:val="SingleTxtG"/>
        <w:rPr>
          <w:bCs/>
        </w:rPr>
      </w:pPr>
      <w:r w:rsidRPr="00650693">
        <w:rPr>
          <w:bCs/>
        </w:rPr>
        <w:t>2.</w:t>
      </w:r>
      <w:r w:rsidRPr="00650693">
        <w:rPr>
          <w:bCs/>
        </w:rPr>
        <w:tab/>
        <w:t xml:space="preserve">Please report on the </w:t>
      </w:r>
      <w:r>
        <w:rPr>
          <w:bCs/>
        </w:rPr>
        <w:t>progress made</w:t>
      </w:r>
      <w:r w:rsidRPr="00650693">
        <w:rPr>
          <w:bCs/>
        </w:rPr>
        <w:t xml:space="preserve"> towards establishing an independent national human rights institution, in accordance with the </w:t>
      </w:r>
      <w:r>
        <w:rPr>
          <w:bCs/>
        </w:rPr>
        <w:t>p</w:t>
      </w:r>
      <w:r w:rsidRPr="00650693">
        <w:rPr>
          <w:bCs/>
        </w:rPr>
        <w:t>rinciples relating to the status of national institutions for the promotion and protection of human rights (</w:t>
      </w:r>
      <w:r>
        <w:rPr>
          <w:bCs/>
        </w:rPr>
        <w:t xml:space="preserve">the </w:t>
      </w:r>
      <w:r w:rsidRPr="00650693">
        <w:rPr>
          <w:bCs/>
        </w:rPr>
        <w:t xml:space="preserve">Paris Principles), and on consultations </w:t>
      </w:r>
      <w:r>
        <w:rPr>
          <w:bCs/>
        </w:rPr>
        <w:t xml:space="preserve">held </w:t>
      </w:r>
      <w:r w:rsidRPr="00650693">
        <w:rPr>
          <w:bCs/>
        </w:rPr>
        <w:t>with civil society to this end.</w:t>
      </w:r>
    </w:p>
    <w:p w14:paraId="1B336618" w14:textId="77777777" w:rsidR="00B806F2" w:rsidRPr="00650693" w:rsidRDefault="00B806F2" w:rsidP="00B806F2">
      <w:pPr>
        <w:pStyle w:val="H23G"/>
      </w:pPr>
      <w:r w:rsidRPr="00650693">
        <w:tab/>
      </w:r>
      <w:r w:rsidRPr="00650693">
        <w:tab/>
      </w:r>
      <w:r w:rsidRPr="00650693">
        <w:tab/>
        <w:t>State of emergency (art. 4)</w:t>
      </w:r>
    </w:p>
    <w:p w14:paraId="1DE07339" w14:textId="4EF60CB6" w:rsidR="00B806F2" w:rsidRPr="00650693" w:rsidRDefault="00B806F2" w:rsidP="00B806F2">
      <w:pPr>
        <w:suppressAutoHyphens w:val="0"/>
        <w:overflowPunct w:val="0"/>
        <w:autoSpaceDE w:val="0"/>
        <w:autoSpaceDN w:val="0"/>
        <w:snapToGrid w:val="0"/>
        <w:spacing w:after="120"/>
        <w:ind w:left="1134" w:right="1134"/>
        <w:jc w:val="both"/>
        <w:rPr>
          <w:bCs/>
        </w:rPr>
      </w:pPr>
      <w:r w:rsidRPr="00650693">
        <w:rPr>
          <w:rFonts w:eastAsia="Calibri"/>
        </w:rPr>
        <w:t>3.</w:t>
      </w:r>
      <w:r w:rsidRPr="00650693">
        <w:rPr>
          <w:rFonts w:eastAsia="Calibri"/>
        </w:rPr>
        <w:tab/>
        <w:t xml:space="preserve">Please report on the steps taken towards establishing </w:t>
      </w:r>
      <w:r w:rsidRPr="00650693">
        <w:rPr>
          <w:rFonts w:eastAsia="Calibri"/>
          <w:bCs/>
        </w:rPr>
        <w:t xml:space="preserve">a mechanism to inform </w:t>
      </w:r>
      <w:r>
        <w:rPr>
          <w:rFonts w:eastAsia="Calibri"/>
          <w:bCs/>
        </w:rPr>
        <w:t xml:space="preserve">the </w:t>
      </w:r>
      <w:r w:rsidRPr="00650693">
        <w:rPr>
          <w:rFonts w:eastAsia="Calibri"/>
          <w:bCs/>
        </w:rPr>
        <w:t xml:space="preserve">other States parties to the Covenant, through the intermediary of the Secretary-General, of the </w:t>
      </w:r>
      <w:r>
        <w:rPr>
          <w:rFonts w:eastAsia="Calibri"/>
          <w:bCs/>
        </w:rPr>
        <w:t>provisions from which</w:t>
      </w:r>
      <w:r w:rsidRPr="00650693">
        <w:rPr>
          <w:rFonts w:eastAsia="Calibri"/>
          <w:bCs/>
        </w:rPr>
        <w:t xml:space="preserve"> it has derogated in time of public emergency. </w:t>
      </w:r>
      <w:r w:rsidRPr="00650693">
        <w:t xml:space="preserve">Please describe the main restrictions on the exercise of </w:t>
      </w:r>
      <w:r>
        <w:t xml:space="preserve">the </w:t>
      </w:r>
      <w:r w:rsidRPr="00650693">
        <w:t xml:space="preserve">rights protected under the Covenant that have been </w:t>
      </w:r>
      <w:r>
        <w:t>imposed</w:t>
      </w:r>
      <w:r w:rsidRPr="00650693">
        <w:t xml:space="preserve"> in connection with the </w:t>
      </w:r>
      <w:r>
        <w:t>coronavirus disease (</w:t>
      </w:r>
      <w:r w:rsidRPr="00650693">
        <w:t>COVID-19</w:t>
      </w:r>
      <w:r>
        <w:t>)</w:t>
      </w:r>
      <w:r w:rsidRPr="00650693">
        <w:t xml:space="preserve"> pandemic, the legal basis for the restrictions, and their compatibility with the Covenant.</w:t>
      </w:r>
      <w:r w:rsidRPr="00650693">
        <w:rPr>
          <w:rFonts w:eastAsia="Calibri"/>
        </w:rPr>
        <w:t xml:space="preserve"> Please explain how section 14 of the Constitution is compatible with article 4</w:t>
      </w:r>
      <w:r>
        <w:rPr>
          <w:rFonts w:eastAsia="Calibri"/>
        </w:rPr>
        <w:t xml:space="preserve"> (</w:t>
      </w:r>
      <w:r w:rsidRPr="00650693">
        <w:rPr>
          <w:rFonts w:eastAsia="Calibri"/>
        </w:rPr>
        <w:t>1</w:t>
      </w:r>
      <w:r>
        <w:rPr>
          <w:rFonts w:eastAsia="Calibri"/>
        </w:rPr>
        <w:t>)</w:t>
      </w:r>
      <w:r w:rsidRPr="00650693">
        <w:rPr>
          <w:rFonts w:eastAsia="Calibri"/>
        </w:rPr>
        <w:t xml:space="preserve"> of the Covenant in guaranteeing that any </w:t>
      </w:r>
      <w:r>
        <w:rPr>
          <w:rFonts w:eastAsia="Calibri"/>
        </w:rPr>
        <w:t xml:space="preserve">measures </w:t>
      </w:r>
      <w:r w:rsidRPr="00650693">
        <w:rPr>
          <w:rFonts w:eastAsia="Calibri"/>
        </w:rPr>
        <w:t>derogati</w:t>
      </w:r>
      <w:r>
        <w:rPr>
          <w:rFonts w:eastAsia="Calibri"/>
        </w:rPr>
        <w:t>ng</w:t>
      </w:r>
      <w:r w:rsidRPr="00650693">
        <w:rPr>
          <w:rFonts w:eastAsia="Calibri"/>
        </w:rPr>
        <w:t xml:space="preserve"> from the State party</w:t>
      </w:r>
      <w:r w:rsidR="009D6505">
        <w:rPr>
          <w:rFonts w:eastAsia="Calibri"/>
        </w:rPr>
        <w:t>’</w:t>
      </w:r>
      <w:r w:rsidRPr="00650693">
        <w:rPr>
          <w:rFonts w:eastAsia="Calibri"/>
        </w:rPr>
        <w:t>s obligations under the Covenant do not involve discrimination solely on the ground</w:t>
      </w:r>
      <w:r>
        <w:rPr>
          <w:rFonts w:eastAsia="Calibri"/>
        </w:rPr>
        <w:t>s</w:t>
      </w:r>
      <w:r w:rsidRPr="00650693">
        <w:rPr>
          <w:rFonts w:eastAsia="Calibri"/>
        </w:rPr>
        <w:t xml:space="preserve"> of race, colour, sex, language, religion </w:t>
      </w:r>
      <w:r>
        <w:rPr>
          <w:rFonts w:eastAsia="Calibri"/>
        </w:rPr>
        <w:t>or</w:t>
      </w:r>
      <w:r w:rsidRPr="00650693">
        <w:rPr>
          <w:rFonts w:eastAsia="Calibri"/>
        </w:rPr>
        <w:t xml:space="preserve"> social origin.</w:t>
      </w:r>
    </w:p>
    <w:p w14:paraId="46B116A4" w14:textId="69F3F4D7" w:rsidR="00B806F2" w:rsidRPr="00650693" w:rsidRDefault="00B806F2" w:rsidP="00B806F2">
      <w:pPr>
        <w:pStyle w:val="H23G"/>
        <w:rPr>
          <w:bCs/>
        </w:rPr>
      </w:pPr>
      <w:r w:rsidRPr="00650693">
        <w:lastRenderedPageBreak/>
        <w:tab/>
      </w:r>
      <w:r w:rsidRPr="00650693">
        <w:tab/>
      </w:r>
      <w:r w:rsidRPr="00650693">
        <w:tab/>
        <w:t>Counter-terrorism measures (arts. 2, 4, 9, 14 and 17)</w:t>
      </w:r>
    </w:p>
    <w:p w14:paraId="12BE6F9E" w14:textId="43E05AD1" w:rsidR="00B806F2" w:rsidRPr="00650693" w:rsidRDefault="00B806F2" w:rsidP="00B806F2">
      <w:pPr>
        <w:pStyle w:val="SingleTxtG"/>
      </w:pPr>
      <w:r w:rsidRPr="00650693">
        <w:t>4.</w:t>
      </w:r>
      <w:r w:rsidRPr="00650693">
        <w:tab/>
        <w:t>Please report on the steps taken to ensure that counter</w:t>
      </w:r>
      <w:r>
        <w:t>-</w:t>
      </w:r>
      <w:r w:rsidRPr="00650693">
        <w:t xml:space="preserve">terrorism legislation and practices are in full conformity with the Covenant. In this respect, please </w:t>
      </w:r>
      <w:r>
        <w:t xml:space="preserve">provide </w:t>
      </w:r>
      <w:r w:rsidRPr="00650693">
        <w:t>inform</w:t>
      </w:r>
      <w:r>
        <w:t>ation</w:t>
      </w:r>
      <w:r w:rsidRPr="00650693">
        <w:t xml:space="preserve"> on the measures taken to ensure </w:t>
      </w:r>
      <w:r w:rsidRPr="00650693">
        <w:rPr>
          <w:bCs/>
          <w:color w:val="000000"/>
        </w:rPr>
        <w:t xml:space="preserve">that </w:t>
      </w:r>
      <w:r>
        <w:rPr>
          <w:bCs/>
          <w:color w:val="000000"/>
        </w:rPr>
        <w:t xml:space="preserve">the scope of </w:t>
      </w:r>
      <w:r w:rsidRPr="00650693">
        <w:rPr>
          <w:bCs/>
          <w:color w:val="000000"/>
        </w:rPr>
        <w:t>any legislation adopted in this context, including the</w:t>
      </w:r>
      <w:r w:rsidRPr="00650693">
        <w:rPr>
          <w:color w:val="000000"/>
        </w:rPr>
        <w:t xml:space="preserve"> Terrorism Act of 2003,</w:t>
      </w:r>
      <w:r w:rsidRPr="00650693">
        <w:rPr>
          <w:bCs/>
          <w:color w:val="000000"/>
        </w:rPr>
        <w:t xml:space="preserve"> is limited to crimes that </w:t>
      </w:r>
      <w:r>
        <w:rPr>
          <w:bCs/>
          <w:color w:val="000000"/>
        </w:rPr>
        <w:t>may</w:t>
      </w:r>
      <w:r w:rsidRPr="00650693">
        <w:rPr>
          <w:bCs/>
          <w:color w:val="000000"/>
        </w:rPr>
        <w:t xml:space="preserve"> justif</w:t>
      </w:r>
      <w:r>
        <w:rPr>
          <w:bCs/>
          <w:color w:val="000000"/>
        </w:rPr>
        <w:t>iabl</w:t>
      </w:r>
      <w:r w:rsidRPr="00650693">
        <w:rPr>
          <w:bCs/>
          <w:color w:val="000000"/>
        </w:rPr>
        <w:t>y be assimilated to terrorism. Please also indicate whether the Terrorism Act of 2003 has been applied, and provide information on the conduct that ha</w:t>
      </w:r>
      <w:r>
        <w:rPr>
          <w:bCs/>
          <w:color w:val="000000"/>
        </w:rPr>
        <w:t>s</w:t>
      </w:r>
      <w:r w:rsidRPr="00650693">
        <w:rPr>
          <w:bCs/>
          <w:color w:val="000000"/>
        </w:rPr>
        <w:t xml:space="preserve"> been criminalized and the sentences imposed.</w:t>
      </w:r>
    </w:p>
    <w:p w14:paraId="2ECCB24D" w14:textId="77777777" w:rsidR="00B806F2" w:rsidRPr="00650693" w:rsidRDefault="00B806F2" w:rsidP="00B806F2">
      <w:pPr>
        <w:pStyle w:val="H23G"/>
      </w:pPr>
      <w:r w:rsidRPr="00650693">
        <w:tab/>
      </w:r>
      <w:r w:rsidRPr="00650693">
        <w:tab/>
      </w:r>
      <w:r w:rsidRPr="00650693">
        <w:tab/>
        <w:t>Non-discrimination (arts. 2</w:t>
      </w:r>
      <w:r>
        <w:t xml:space="preserve"> and</w:t>
      </w:r>
      <w:r w:rsidRPr="00650693">
        <w:t xml:space="preserve"> 26</w:t>
      </w:r>
      <w:r>
        <w:t>–</w:t>
      </w:r>
      <w:r w:rsidRPr="00650693">
        <w:t>27)</w:t>
      </w:r>
    </w:p>
    <w:p w14:paraId="7DE10CC2" w14:textId="2793AC50" w:rsidR="00B806F2" w:rsidRPr="00650693" w:rsidRDefault="00B806F2" w:rsidP="00B806F2">
      <w:pPr>
        <w:suppressAutoHyphens w:val="0"/>
        <w:overflowPunct w:val="0"/>
        <w:autoSpaceDE w:val="0"/>
        <w:autoSpaceDN w:val="0"/>
        <w:snapToGrid w:val="0"/>
        <w:spacing w:after="120"/>
        <w:ind w:left="1134" w:right="1134"/>
        <w:jc w:val="both"/>
        <w:rPr>
          <w:rFonts w:eastAsia="Calibri"/>
          <w:bCs/>
        </w:rPr>
      </w:pPr>
      <w:r w:rsidRPr="00650693">
        <w:rPr>
          <w:rFonts w:eastAsia="Calibri"/>
        </w:rPr>
        <w:t>5.</w:t>
      </w:r>
      <w:r w:rsidRPr="00650693">
        <w:rPr>
          <w:rFonts w:eastAsia="Calibri"/>
        </w:rPr>
        <w:tab/>
        <w:t xml:space="preserve">Please provide information on the measures taken in law and in practice to ensure protection from all forms of discrimination in the public and private </w:t>
      </w:r>
      <w:r>
        <w:rPr>
          <w:rFonts w:eastAsia="Calibri"/>
        </w:rPr>
        <w:t>spheres</w:t>
      </w:r>
      <w:r w:rsidRPr="00650693">
        <w:rPr>
          <w:rFonts w:eastAsia="Calibri"/>
        </w:rPr>
        <w:t xml:space="preserve">, including direct, indirect and multiple discrimination, and on all </w:t>
      </w:r>
      <w:r>
        <w:rPr>
          <w:rFonts w:eastAsia="Calibri"/>
        </w:rPr>
        <w:t xml:space="preserve">the </w:t>
      </w:r>
      <w:r w:rsidRPr="00650693">
        <w:rPr>
          <w:rFonts w:eastAsia="Calibri"/>
        </w:rPr>
        <w:t xml:space="preserve">grounds </w:t>
      </w:r>
      <w:r>
        <w:rPr>
          <w:rFonts w:eastAsia="Calibri"/>
        </w:rPr>
        <w:t>covered by</w:t>
      </w:r>
      <w:r w:rsidRPr="00650693">
        <w:rPr>
          <w:rFonts w:eastAsia="Calibri"/>
        </w:rPr>
        <w:t xml:space="preserve"> the Covenant, including disability, gender, gender identity and sexual orientation, </w:t>
      </w:r>
      <w:r w:rsidRPr="00650693">
        <w:rPr>
          <w:rFonts w:eastAsia="Calibri"/>
          <w:bCs/>
        </w:rPr>
        <w:t>especially in the areas of health</w:t>
      </w:r>
      <w:r>
        <w:rPr>
          <w:rFonts w:eastAsia="Calibri"/>
          <w:bCs/>
        </w:rPr>
        <w:t xml:space="preserve"> </w:t>
      </w:r>
      <w:r w:rsidRPr="00650693">
        <w:rPr>
          <w:rFonts w:eastAsia="Calibri"/>
          <w:bCs/>
        </w:rPr>
        <w:t xml:space="preserve">care, employment, education and housing. </w:t>
      </w:r>
      <w:r w:rsidRPr="00650693">
        <w:rPr>
          <w:rFonts w:eastAsia="Calibri"/>
        </w:rPr>
        <w:t xml:space="preserve">In this regard, please </w:t>
      </w:r>
      <w:r w:rsidRPr="00650693">
        <w:rPr>
          <w:rFonts w:eastAsia="Calibri"/>
          <w:bCs/>
        </w:rPr>
        <w:t xml:space="preserve">indicate whether the State party intends to adopt comprehensive anti-discrimination legislation that contains all the grounds </w:t>
      </w:r>
      <w:r>
        <w:rPr>
          <w:rFonts w:eastAsia="Calibri"/>
          <w:bCs/>
        </w:rPr>
        <w:t>covered by</w:t>
      </w:r>
      <w:r w:rsidRPr="00650693">
        <w:rPr>
          <w:rFonts w:eastAsia="Calibri"/>
          <w:bCs/>
        </w:rPr>
        <w:t xml:space="preserve"> the Covenant. In </w:t>
      </w:r>
      <w:r>
        <w:rPr>
          <w:rFonts w:eastAsia="Calibri"/>
          <w:bCs/>
        </w:rPr>
        <w:t xml:space="preserve">the </w:t>
      </w:r>
      <w:r w:rsidRPr="00650693">
        <w:rPr>
          <w:rFonts w:eastAsia="Calibri"/>
          <w:bCs/>
        </w:rPr>
        <w:t>light of the rejection of the proposed constitutional reforms in 2016, please indicate whether the State party has carried out or intends to carry out any public education and awareness</w:t>
      </w:r>
      <w:r>
        <w:rPr>
          <w:rFonts w:eastAsia="Calibri"/>
          <w:bCs/>
        </w:rPr>
        <w:t>-</w:t>
      </w:r>
      <w:r w:rsidRPr="00650693">
        <w:rPr>
          <w:rFonts w:eastAsia="Calibri"/>
          <w:bCs/>
        </w:rPr>
        <w:t>raising campaigns to promote equality and non-discrimination.</w:t>
      </w:r>
    </w:p>
    <w:p w14:paraId="3DB3780C" w14:textId="77777777" w:rsidR="00B806F2" w:rsidRPr="00650693" w:rsidRDefault="00B806F2" w:rsidP="00B806F2">
      <w:pPr>
        <w:suppressAutoHyphens w:val="0"/>
        <w:overflowPunct w:val="0"/>
        <w:autoSpaceDE w:val="0"/>
        <w:autoSpaceDN w:val="0"/>
        <w:snapToGrid w:val="0"/>
        <w:spacing w:after="120"/>
        <w:ind w:left="1134" w:right="1134"/>
        <w:jc w:val="both"/>
        <w:rPr>
          <w:rFonts w:eastAsia="Calibri"/>
        </w:rPr>
      </w:pPr>
      <w:r w:rsidRPr="00650693">
        <w:t>6.</w:t>
      </w:r>
      <w:r w:rsidRPr="00650693">
        <w:tab/>
        <w:t xml:space="preserve">Please provide information on the measures taken in law and in practice to protect </w:t>
      </w:r>
      <w:r w:rsidRPr="00650693">
        <w:rPr>
          <w:rFonts w:eastAsia="Calibri"/>
          <w:bCs/>
        </w:rPr>
        <w:t>persons harassed, threatened or prosecuted because of their sexual orientation or gender identity</w:t>
      </w:r>
      <w:r>
        <w:rPr>
          <w:rFonts w:eastAsia="Calibri"/>
          <w:bCs/>
        </w:rPr>
        <w:t>,</w:t>
      </w:r>
      <w:r w:rsidRPr="00650693">
        <w:rPr>
          <w:rFonts w:eastAsia="Calibri"/>
          <w:bCs/>
        </w:rPr>
        <w:t xml:space="preserve"> and report on investigations</w:t>
      </w:r>
      <w:r>
        <w:rPr>
          <w:rFonts w:eastAsia="Calibri"/>
          <w:bCs/>
        </w:rPr>
        <w:t xml:space="preserve"> conducted</w:t>
      </w:r>
      <w:r w:rsidRPr="00650693">
        <w:rPr>
          <w:rFonts w:eastAsia="Calibri"/>
          <w:bCs/>
        </w:rPr>
        <w:t xml:space="preserve"> </w:t>
      </w:r>
      <w:r>
        <w:rPr>
          <w:rFonts w:eastAsia="Calibri"/>
          <w:bCs/>
        </w:rPr>
        <w:t>into</w:t>
      </w:r>
      <w:r w:rsidRPr="00650693">
        <w:rPr>
          <w:rFonts w:eastAsia="Calibri"/>
          <w:bCs/>
        </w:rPr>
        <w:t xml:space="preserve"> any such incidents and their results. </w:t>
      </w:r>
      <w:r w:rsidRPr="00650693">
        <w:rPr>
          <w:rFonts w:eastAsia="Calibri"/>
        </w:rPr>
        <w:t xml:space="preserve">In this regard, please </w:t>
      </w:r>
      <w:r w:rsidRPr="00650693">
        <w:rPr>
          <w:rFonts w:eastAsia="Calibri"/>
          <w:bCs/>
        </w:rPr>
        <w:t xml:space="preserve">indicate whether the State party plans to decriminalize same-sex consensual relations. Please also report on any public campaigns that have been carried out </w:t>
      </w:r>
      <w:r w:rsidRPr="00650693">
        <w:t>to discourage discrimination against lesbian, gay, bisexual, transgender and intersex persons</w:t>
      </w:r>
      <w:r w:rsidRPr="00650693">
        <w:rPr>
          <w:rFonts w:eastAsia="Calibri"/>
          <w:bCs/>
        </w:rPr>
        <w:t xml:space="preserve">. </w:t>
      </w:r>
    </w:p>
    <w:p w14:paraId="29112AB8" w14:textId="77777777" w:rsidR="00B806F2" w:rsidRPr="00650693" w:rsidRDefault="00B806F2" w:rsidP="00B806F2">
      <w:pPr>
        <w:pStyle w:val="H23G"/>
      </w:pPr>
      <w:r w:rsidRPr="00650693">
        <w:tab/>
      </w:r>
      <w:r w:rsidRPr="00650693">
        <w:tab/>
        <w:t>Gender equality (arts. 2</w:t>
      </w:r>
      <w:r>
        <w:t>–</w:t>
      </w:r>
      <w:r w:rsidRPr="00650693">
        <w:t>3</w:t>
      </w:r>
      <w:r>
        <w:t xml:space="preserve"> and</w:t>
      </w:r>
      <w:r w:rsidRPr="00650693">
        <w:t xml:space="preserve"> 25</w:t>
      </w:r>
      <w:r>
        <w:t>–</w:t>
      </w:r>
      <w:r w:rsidRPr="00650693">
        <w:t>26)</w:t>
      </w:r>
    </w:p>
    <w:p w14:paraId="12A09DD4" w14:textId="22CBDD78" w:rsidR="00B806F2" w:rsidRPr="00650693" w:rsidRDefault="00B806F2" w:rsidP="00B806F2">
      <w:pPr>
        <w:pStyle w:val="SingleTxtG"/>
        <w:rPr>
          <w:bCs/>
        </w:rPr>
      </w:pPr>
      <w:r w:rsidRPr="00650693">
        <w:t>7.</w:t>
      </w:r>
      <w:r w:rsidRPr="00650693">
        <w:tab/>
        <w:t xml:space="preserve">Please indicate the measures taken </w:t>
      </w:r>
      <w:r w:rsidRPr="00650693">
        <w:rPr>
          <w:bCs/>
        </w:rPr>
        <w:t>in law and in practice</w:t>
      </w:r>
      <w:r>
        <w:rPr>
          <w:bCs/>
        </w:rPr>
        <w:t xml:space="preserve"> </w:t>
      </w:r>
      <w:r w:rsidRPr="00650693">
        <w:t>to</w:t>
      </w:r>
      <w:r w:rsidRPr="00650693">
        <w:rPr>
          <w:bCs/>
        </w:rPr>
        <w:t xml:space="preserve"> </w:t>
      </w:r>
      <w:r w:rsidR="00C461EC" w:rsidRPr="00650693">
        <w:rPr>
          <w:bCs/>
        </w:rPr>
        <w:t>ensure equality</w:t>
      </w:r>
      <w:r w:rsidRPr="00650693">
        <w:rPr>
          <w:bCs/>
        </w:rPr>
        <w:t xml:space="preserve"> between men and women and to end traditional discriminatory practices and stereotypical attitudes about the roles of women and men in the family and </w:t>
      </w:r>
      <w:r>
        <w:rPr>
          <w:bCs/>
        </w:rPr>
        <w:t xml:space="preserve">in </w:t>
      </w:r>
      <w:r w:rsidRPr="00650693">
        <w:rPr>
          <w:bCs/>
        </w:rPr>
        <w:t>society. Please provide information on employment</w:t>
      </w:r>
      <w:r>
        <w:rPr>
          <w:bCs/>
        </w:rPr>
        <w:t xml:space="preserve"> rates</w:t>
      </w:r>
      <w:r w:rsidRPr="00650693">
        <w:rPr>
          <w:bCs/>
        </w:rPr>
        <w:t xml:space="preserve"> and </w:t>
      </w:r>
      <w:r>
        <w:rPr>
          <w:bCs/>
        </w:rPr>
        <w:t xml:space="preserve">on </w:t>
      </w:r>
      <w:r w:rsidRPr="00650693">
        <w:rPr>
          <w:bCs/>
        </w:rPr>
        <w:t xml:space="preserve">the number and proportion of women in decision-making positions in both the public and </w:t>
      </w:r>
      <w:r>
        <w:rPr>
          <w:bCs/>
        </w:rPr>
        <w:t xml:space="preserve">the </w:t>
      </w:r>
      <w:r w:rsidRPr="00650693">
        <w:rPr>
          <w:bCs/>
        </w:rPr>
        <w:t xml:space="preserve">private sectors, including in rural areas. Please clarify whether the law allows men to apply for custody of their children and whether married women have the same rights as married men to apply for passports. </w:t>
      </w:r>
    </w:p>
    <w:p w14:paraId="36D37E58" w14:textId="77777777" w:rsidR="00B806F2" w:rsidRPr="00650693" w:rsidRDefault="00B806F2" w:rsidP="00B806F2">
      <w:pPr>
        <w:keepNext/>
        <w:keepLines/>
        <w:tabs>
          <w:tab w:val="right" w:pos="851"/>
        </w:tabs>
        <w:spacing w:before="240" w:after="120" w:line="240" w:lineRule="exact"/>
        <w:ind w:left="1134" w:right="1134" w:hanging="1134"/>
        <w:rPr>
          <w:b/>
        </w:rPr>
      </w:pPr>
      <w:r w:rsidRPr="00650693">
        <w:rPr>
          <w:b/>
        </w:rPr>
        <w:tab/>
      </w:r>
      <w:r w:rsidRPr="00650693">
        <w:rPr>
          <w:b/>
        </w:rPr>
        <w:tab/>
        <w:t>Violence against women and children, and domestic violence (arts. 2</w:t>
      </w:r>
      <w:r>
        <w:rPr>
          <w:b/>
        </w:rPr>
        <w:t>–</w:t>
      </w:r>
      <w:r w:rsidRPr="00650693">
        <w:rPr>
          <w:b/>
        </w:rPr>
        <w:t>3, 6</w:t>
      </w:r>
      <w:r>
        <w:rPr>
          <w:b/>
        </w:rPr>
        <w:t>–</w:t>
      </w:r>
      <w:r w:rsidRPr="00650693">
        <w:rPr>
          <w:b/>
        </w:rPr>
        <w:t>7 and 26)</w:t>
      </w:r>
    </w:p>
    <w:p w14:paraId="6AA2D5E0" w14:textId="06832578" w:rsidR="00B806F2" w:rsidRPr="00650693" w:rsidRDefault="00B806F2" w:rsidP="00B806F2">
      <w:pPr>
        <w:spacing w:after="120"/>
        <w:ind w:left="1134" w:right="1134"/>
        <w:jc w:val="both"/>
        <w:rPr>
          <w:rFonts w:eastAsia="SimSun"/>
          <w:lang w:eastAsia="zh-CN"/>
        </w:rPr>
      </w:pPr>
      <w:r w:rsidRPr="00650693">
        <w:rPr>
          <w:rFonts w:eastAsia="SimSun"/>
          <w:lang w:eastAsia="zh-CN"/>
        </w:rPr>
        <w:t>8.</w:t>
      </w:r>
      <w:r w:rsidRPr="00650693">
        <w:rPr>
          <w:rFonts w:eastAsia="SimSun"/>
          <w:lang w:eastAsia="zh-CN"/>
        </w:rPr>
        <w:tab/>
      </w:r>
      <w:r w:rsidRPr="00650693">
        <w:t xml:space="preserve">Please describe the steps taken to prevent and combat </w:t>
      </w:r>
      <w:r w:rsidRPr="00650693">
        <w:rPr>
          <w:bCs/>
        </w:rPr>
        <w:t>all forms of violence against women and children</w:t>
      </w:r>
      <w:r w:rsidRPr="00650693">
        <w:rPr>
          <w:rFonts w:eastAsia="SimSun"/>
          <w:lang w:eastAsia="zh-CN"/>
        </w:rPr>
        <w:t>, including any training that has been provided</w:t>
      </w:r>
      <w:r w:rsidRPr="00650693">
        <w:t xml:space="preserve"> to police and other officials dealing with domestic violence</w:t>
      </w:r>
      <w:r w:rsidRPr="00650693">
        <w:rPr>
          <w:rFonts w:eastAsia="SimSun"/>
          <w:lang w:eastAsia="zh-CN"/>
        </w:rPr>
        <w:t xml:space="preserve"> and any measures taken to</w:t>
      </w:r>
      <w:r w:rsidRPr="00650693">
        <w:t xml:space="preserve"> </w:t>
      </w:r>
      <w:r>
        <w:t>raise awareness among</w:t>
      </w:r>
      <w:r w:rsidRPr="00650693">
        <w:t xml:space="preserve"> the public on gender issues.</w:t>
      </w:r>
      <w:r w:rsidRPr="00650693">
        <w:rPr>
          <w:rFonts w:eastAsia="SimSun"/>
          <w:lang w:eastAsia="zh-CN"/>
        </w:rPr>
        <w:t xml:space="preserve"> In this regard, please provide information on the results of the implementation of the Gender Equality Policy and Action Plan (2014–2024</w:t>
      </w:r>
      <w:r>
        <w:rPr>
          <w:rFonts w:eastAsia="SimSun"/>
          <w:lang w:eastAsia="zh-CN"/>
        </w:rPr>
        <w:t>)</w:t>
      </w:r>
      <w:r w:rsidRPr="00650693">
        <w:rPr>
          <w:rFonts w:eastAsia="SimSun"/>
          <w:lang w:eastAsia="zh-CN"/>
        </w:rPr>
        <w:t xml:space="preserve">, the </w:t>
      </w:r>
      <w:r>
        <w:rPr>
          <w:rFonts w:eastAsia="SimSun"/>
          <w:lang w:eastAsia="zh-CN"/>
        </w:rPr>
        <w:t>M</w:t>
      </w:r>
      <w:r w:rsidRPr="00650693">
        <w:rPr>
          <w:rFonts w:eastAsia="SimSun"/>
          <w:lang w:eastAsia="zh-CN"/>
        </w:rPr>
        <w:t>edium</w:t>
      </w:r>
      <w:r>
        <w:rPr>
          <w:rFonts w:eastAsia="SimSun"/>
          <w:lang w:eastAsia="zh-CN"/>
        </w:rPr>
        <w:t>-T</w:t>
      </w:r>
      <w:r w:rsidRPr="00650693">
        <w:rPr>
          <w:rFonts w:eastAsia="SimSun"/>
          <w:lang w:eastAsia="zh-CN"/>
        </w:rPr>
        <w:t xml:space="preserve">erm </w:t>
      </w:r>
      <w:r>
        <w:rPr>
          <w:rFonts w:eastAsia="SimSun"/>
          <w:lang w:eastAsia="zh-CN"/>
        </w:rPr>
        <w:t>A</w:t>
      </w:r>
      <w:r w:rsidRPr="00650693">
        <w:rPr>
          <w:rFonts w:eastAsia="SimSun"/>
          <w:lang w:eastAsia="zh-CN"/>
        </w:rPr>
        <w:t xml:space="preserve">genda </w:t>
      </w:r>
      <w:r>
        <w:rPr>
          <w:rFonts w:eastAsia="SimSun"/>
          <w:lang w:eastAsia="zh-CN"/>
        </w:rPr>
        <w:t>(</w:t>
      </w:r>
      <w:r w:rsidRPr="00650693">
        <w:t>2019–2021</w:t>
      </w:r>
      <w:r>
        <w:t>)</w:t>
      </w:r>
      <w:r w:rsidRPr="00650693">
        <w:rPr>
          <w:rFonts w:eastAsia="Calibri"/>
        </w:rPr>
        <w:t>, t</w:t>
      </w:r>
      <w:r w:rsidRPr="00650693">
        <w:rPr>
          <w:rFonts w:eastAsia="SimSun"/>
          <w:lang w:eastAsia="zh-CN"/>
        </w:rPr>
        <w:t>he Spotlight Initiative and the</w:t>
      </w:r>
      <w:r w:rsidRPr="00650693">
        <w:t xml:space="preserve"> Police Standing Order</w:t>
      </w:r>
      <w:r>
        <w:t>s</w:t>
      </w:r>
      <w:r w:rsidRPr="00650693">
        <w:t xml:space="preserve"> (Amendment) 2017</w:t>
      </w:r>
      <w:r w:rsidRPr="00650693">
        <w:rPr>
          <w:rFonts w:eastAsia="SimSun"/>
          <w:lang w:eastAsia="zh-CN"/>
        </w:rPr>
        <w:t>.</w:t>
      </w:r>
    </w:p>
    <w:p w14:paraId="03F3DF66" w14:textId="1715E690" w:rsidR="00B806F2" w:rsidRPr="00650693" w:rsidRDefault="00B806F2" w:rsidP="00B806F2">
      <w:pPr>
        <w:spacing w:after="120"/>
        <w:ind w:left="1134" w:right="1134"/>
        <w:jc w:val="both"/>
        <w:rPr>
          <w:rFonts w:eastAsia="SimSun"/>
          <w:lang w:eastAsia="zh-CN"/>
        </w:rPr>
      </w:pPr>
      <w:r w:rsidRPr="00650693">
        <w:rPr>
          <w:rFonts w:eastAsia="SimSun"/>
          <w:lang w:eastAsia="zh-CN"/>
        </w:rPr>
        <w:t>9.</w:t>
      </w:r>
      <w:r w:rsidRPr="00650693">
        <w:rPr>
          <w:rFonts w:eastAsia="SimSun"/>
          <w:lang w:eastAsia="zh-CN"/>
        </w:rPr>
        <w:tab/>
        <w:t>Please report</w:t>
      </w:r>
      <w:r>
        <w:rPr>
          <w:rFonts w:eastAsia="SimSun"/>
          <w:lang w:eastAsia="zh-CN"/>
        </w:rPr>
        <w:t xml:space="preserve"> on</w:t>
      </w:r>
      <w:r w:rsidRPr="00650693">
        <w:rPr>
          <w:rFonts w:eastAsia="SimSun"/>
          <w:lang w:eastAsia="zh-CN"/>
        </w:rPr>
        <w:t xml:space="preserve"> </w:t>
      </w:r>
      <w:r>
        <w:rPr>
          <w:rFonts w:eastAsia="SimSun"/>
          <w:lang w:eastAsia="zh-CN"/>
        </w:rPr>
        <w:t>(</w:t>
      </w:r>
      <w:r w:rsidRPr="00650693">
        <w:rPr>
          <w:rFonts w:eastAsia="SimSun"/>
          <w:lang w:eastAsia="zh-CN"/>
        </w:rPr>
        <w:t>a) the main obstacles faced by the State party in the implementation of its legislation related to gender-based violence</w:t>
      </w:r>
      <w:r w:rsidR="00DC2570">
        <w:rPr>
          <w:rFonts w:eastAsia="SimSun"/>
          <w:lang w:eastAsia="zh-CN"/>
        </w:rPr>
        <w:t>,</w:t>
      </w:r>
      <w:r w:rsidRPr="00650693">
        <w:rPr>
          <w:rFonts w:eastAsia="SimSun"/>
          <w:lang w:eastAsia="zh-CN"/>
        </w:rPr>
        <w:t xml:space="preserve"> and </w:t>
      </w:r>
      <w:r>
        <w:rPr>
          <w:rFonts w:eastAsia="SimSun"/>
          <w:lang w:eastAsia="zh-CN"/>
        </w:rPr>
        <w:t>(</w:t>
      </w:r>
      <w:r w:rsidRPr="00650693">
        <w:rPr>
          <w:rFonts w:eastAsia="SimSun"/>
          <w:lang w:eastAsia="zh-CN"/>
        </w:rPr>
        <w:t xml:space="preserve">b) </w:t>
      </w:r>
      <w:r w:rsidRPr="00650693">
        <w:t>the status of the bill against sexual harassment</w:t>
      </w:r>
      <w:r w:rsidRPr="00650693">
        <w:rPr>
          <w:rFonts w:eastAsia="SimSun"/>
          <w:lang w:eastAsia="zh-CN"/>
        </w:rPr>
        <w:t xml:space="preserve">. Please provide information, disaggregated by gender, age and type </w:t>
      </w:r>
      <w:r>
        <w:rPr>
          <w:rFonts w:eastAsia="SimSun"/>
          <w:lang w:eastAsia="zh-CN"/>
        </w:rPr>
        <w:t xml:space="preserve">of </w:t>
      </w:r>
      <w:r w:rsidRPr="00650693">
        <w:rPr>
          <w:rFonts w:eastAsia="SimSun"/>
          <w:lang w:eastAsia="zh-CN"/>
        </w:rPr>
        <w:t>offence</w:t>
      </w:r>
      <w:r>
        <w:rPr>
          <w:rFonts w:eastAsia="SimSun"/>
          <w:lang w:eastAsia="zh-CN"/>
        </w:rPr>
        <w:t>,</w:t>
      </w:r>
      <w:r w:rsidRPr="00650693">
        <w:rPr>
          <w:rFonts w:eastAsia="SimSun"/>
          <w:lang w:eastAsia="zh-CN"/>
        </w:rPr>
        <w:t xml:space="preserve"> on the number</w:t>
      </w:r>
      <w:r>
        <w:rPr>
          <w:rFonts w:eastAsia="SimSun"/>
          <w:lang w:eastAsia="zh-CN"/>
        </w:rPr>
        <w:t>s</w:t>
      </w:r>
      <w:r w:rsidRPr="00650693">
        <w:rPr>
          <w:rFonts w:eastAsia="SimSun"/>
          <w:lang w:eastAsia="zh-CN"/>
        </w:rPr>
        <w:t xml:space="preserve"> of complaints, investigations, prosecutions, sentences and protection orders </w:t>
      </w:r>
      <w:r>
        <w:rPr>
          <w:rFonts w:eastAsia="SimSun"/>
          <w:lang w:eastAsia="zh-CN"/>
        </w:rPr>
        <w:t>concerning</w:t>
      </w:r>
      <w:r w:rsidRPr="00650693">
        <w:rPr>
          <w:rFonts w:eastAsia="SimSun"/>
          <w:lang w:eastAsia="zh-CN"/>
        </w:rPr>
        <w:t xml:space="preserve"> cases of domestic violence over the past </w:t>
      </w:r>
      <w:r>
        <w:rPr>
          <w:rFonts w:eastAsia="SimSun"/>
          <w:lang w:eastAsia="zh-CN"/>
        </w:rPr>
        <w:t>10</w:t>
      </w:r>
      <w:r w:rsidRPr="00650693">
        <w:rPr>
          <w:rFonts w:eastAsia="SimSun"/>
          <w:lang w:eastAsia="zh-CN"/>
        </w:rPr>
        <w:t xml:space="preserve"> years, </w:t>
      </w:r>
      <w:r>
        <w:rPr>
          <w:rFonts w:eastAsia="SimSun"/>
          <w:lang w:eastAsia="zh-CN"/>
        </w:rPr>
        <w:t>and on</w:t>
      </w:r>
      <w:r w:rsidRPr="00650693">
        <w:rPr>
          <w:rFonts w:eastAsia="SimSun"/>
          <w:lang w:eastAsia="zh-CN"/>
        </w:rPr>
        <w:t xml:space="preserve"> the availability of shelters and other services for victims of such violence. Please indicate the measures taken to address the underreporting of cases of domestic violence, particularly in rural areas.</w:t>
      </w:r>
    </w:p>
    <w:p w14:paraId="3DCE0A8C" w14:textId="77777777" w:rsidR="00B806F2" w:rsidRPr="00650693" w:rsidRDefault="00B806F2" w:rsidP="00B806F2">
      <w:pPr>
        <w:pStyle w:val="H23G"/>
      </w:pPr>
      <w:r w:rsidRPr="00650693">
        <w:tab/>
      </w:r>
      <w:r w:rsidRPr="00650693">
        <w:tab/>
        <w:t xml:space="preserve">Voluntary termination of pregnancy and sexual and reproductive rights </w:t>
      </w:r>
      <w:r w:rsidRPr="00650693">
        <w:br/>
        <w:t>(arts. 6</w:t>
      </w:r>
      <w:r>
        <w:t>–</w:t>
      </w:r>
      <w:r w:rsidRPr="00650693">
        <w:t>7 and 17)</w:t>
      </w:r>
    </w:p>
    <w:p w14:paraId="24776312" w14:textId="47BDB03C" w:rsidR="00B806F2" w:rsidRPr="00650693" w:rsidRDefault="00B806F2" w:rsidP="00B806F2">
      <w:pPr>
        <w:spacing w:after="120"/>
        <w:ind w:left="1134" w:right="1134"/>
        <w:jc w:val="both"/>
        <w:rPr>
          <w:rFonts w:eastAsia="SimSun"/>
          <w:lang w:eastAsia="zh-CN"/>
        </w:rPr>
      </w:pPr>
      <w:r w:rsidRPr="00650693">
        <w:rPr>
          <w:bCs/>
        </w:rPr>
        <w:t>10.</w:t>
      </w:r>
      <w:r w:rsidRPr="00650693">
        <w:rPr>
          <w:bCs/>
        </w:rPr>
        <w:tab/>
        <w:t>Please describe any education and awareness-raising programmes conducted to highlight the importance of using contraceptives and the right to sexual and reproductive health</w:t>
      </w:r>
      <w:r>
        <w:rPr>
          <w:bCs/>
        </w:rPr>
        <w:t>,</w:t>
      </w:r>
      <w:r w:rsidRPr="00650693">
        <w:rPr>
          <w:bCs/>
        </w:rPr>
        <w:t xml:space="preserve"> and provide information on any restrictions or difficulties that may exist </w:t>
      </w:r>
      <w:r>
        <w:rPr>
          <w:bCs/>
        </w:rPr>
        <w:t>in terms of</w:t>
      </w:r>
      <w:r w:rsidRPr="00650693">
        <w:rPr>
          <w:bCs/>
        </w:rPr>
        <w:t xml:space="preserve"> </w:t>
      </w:r>
      <w:r w:rsidRPr="00650693">
        <w:rPr>
          <w:bCs/>
        </w:rPr>
        <w:lastRenderedPageBreak/>
        <w:t xml:space="preserve">access </w:t>
      </w:r>
      <w:r>
        <w:rPr>
          <w:bCs/>
        </w:rPr>
        <w:t xml:space="preserve">to </w:t>
      </w:r>
      <w:r w:rsidRPr="00650693">
        <w:rPr>
          <w:bCs/>
        </w:rPr>
        <w:t>sexual and reproductive health services, including on the basis of marital status, age and third-party authorization requirements. Please also report on</w:t>
      </w:r>
      <w:r w:rsidRPr="00650693">
        <w:rPr>
          <w:rFonts w:eastAsia="SimSun"/>
          <w:lang w:eastAsia="zh-CN"/>
        </w:rPr>
        <w:t xml:space="preserve"> </w:t>
      </w:r>
      <w:r>
        <w:rPr>
          <w:rFonts w:eastAsia="SimSun"/>
          <w:lang w:eastAsia="zh-CN"/>
        </w:rPr>
        <w:t>(</w:t>
      </w:r>
      <w:r w:rsidRPr="00650693">
        <w:rPr>
          <w:rFonts w:eastAsia="SimSun"/>
          <w:lang w:eastAsia="zh-CN"/>
        </w:rPr>
        <w:t xml:space="preserve">a) the number of women and other persons </w:t>
      </w:r>
      <w:r>
        <w:rPr>
          <w:rFonts w:eastAsia="SimSun"/>
          <w:lang w:eastAsia="zh-CN"/>
        </w:rPr>
        <w:t>who</w:t>
      </w:r>
      <w:r w:rsidRPr="00650693">
        <w:rPr>
          <w:rFonts w:eastAsia="SimSun"/>
          <w:lang w:eastAsia="zh-CN"/>
        </w:rPr>
        <w:t xml:space="preserve"> have been sentenced on the grounds of abortion</w:t>
      </w:r>
      <w:r>
        <w:rPr>
          <w:rFonts w:eastAsia="SimSun"/>
          <w:lang w:eastAsia="zh-CN"/>
        </w:rPr>
        <w:t>,</w:t>
      </w:r>
      <w:r w:rsidRPr="00650693">
        <w:rPr>
          <w:rFonts w:eastAsia="SimSun"/>
          <w:lang w:eastAsia="zh-CN"/>
        </w:rPr>
        <w:t xml:space="preserve"> and </w:t>
      </w:r>
      <w:r>
        <w:rPr>
          <w:rFonts w:eastAsia="SimSun"/>
          <w:lang w:eastAsia="zh-CN"/>
        </w:rPr>
        <w:t>(</w:t>
      </w:r>
      <w:r w:rsidRPr="00650693">
        <w:rPr>
          <w:rFonts w:eastAsia="SimSun"/>
          <w:lang w:eastAsia="zh-CN"/>
        </w:rPr>
        <w:t xml:space="preserve">b) any assessment that may have been carried out </w:t>
      </w:r>
      <w:r>
        <w:rPr>
          <w:rFonts w:eastAsia="SimSun"/>
          <w:lang w:eastAsia="zh-CN"/>
        </w:rPr>
        <w:t>of</w:t>
      </w:r>
      <w:r w:rsidRPr="00650693">
        <w:rPr>
          <w:rFonts w:eastAsia="SimSun"/>
          <w:lang w:eastAsia="zh-CN"/>
        </w:rPr>
        <w:t xml:space="preserve"> the impact </w:t>
      </w:r>
      <w:r>
        <w:rPr>
          <w:rFonts w:eastAsia="SimSun"/>
          <w:lang w:eastAsia="zh-CN"/>
        </w:rPr>
        <w:t>of</w:t>
      </w:r>
      <w:r w:rsidRPr="00650693">
        <w:rPr>
          <w:bCs/>
        </w:rPr>
        <w:t xml:space="preserve"> the application of section 234 of the Criminal Code, which criminali</w:t>
      </w:r>
      <w:r>
        <w:rPr>
          <w:bCs/>
        </w:rPr>
        <w:t>z</w:t>
      </w:r>
      <w:r w:rsidRPr="00650693">
        <w:rPr>
          <w:bCs/>
        </w:rPr>
        <w:t xml:space="preserve">es abortion, </w:t>
      </w:r>
      <w:r w:rsidRPr="00650693">
        <w:rPr>
          <w:rFonts w:eastAsia="SimSun"/>
          <w:lang w:eastAsia="zh-CN"/>
        </w:rPr>
        <w:t>on women</w:t>
      </w:r>
      <w:r w:rsidR="009D6505">
        <w:rPr>
          <w:rFonts w:eastAsia="SimSun"/>
          <w:lang w:eastAsia="zh-CN"/>
        </w:rPr>
        <w:t>’</w:t>
      </w:r>
      <w:r w:rsidRPr="00650693">
        <w:rPr>
          <w:rFonts w:eastAsia="SimSun"/>
          <w:lang w:eastAsia="zh-CN"/>
        </w:rPr>
        <w:t xml:space="preserve">s health. </w:t>
      </w:r>
    </w:p>
    <w:p w14:paraId="13206496" w14:textId="77777777" w:rsidR="00B806F2" w:rsidRPr="00650693" w:rsidRDefault="00B806F2" w:rsidP="00B806F2">
      <w:pPr>
        <w:pStyle w:val="H23G"/>
      </w:pPr>
      <w:r w:rsidRPr="00650693">
        <w:tab/>
      </w:r>
      <w:r w:rsidRPr="00650693">
        <w:tab/>
        <w:t>Right to life (arts. 3</w:t>
      </w:r>
      <w:r>
        <w:t xml:space="preserve"> and</w:t>
      </w:r>
      <w:r w:rsidRPr="00650693">
        <w:t xml:space="preserve"> 6</w:t>
      </w:r>
      <w:r>
        <w:t>–</w:t>
      </w:r>
      <w:r w:rsidRPr="00650693">
        <w:t>7)</w:t>
      </w:r>
    </w:p>
    <w:p w14:paraId="5CBF8710" w14:textId="77777777" w:rsidR="00B806F2" w:rsidRPr="00650693" w:rsidRDefault="00B806F2" w:rsidP="00B806F2">
      <w:pPr>
        <w:spacing w:after="120"/>
        <w:ind w:left="1134" w:right="1134"/>
        <w:jc w:val="both"/>
        <w:rPr>
          <w:rFonts w:eastAsia="SimSun"/>
          <w:highlight w:val="yellow"/>
          <w:lang w:eastAsia="zh-CN"/>
        </w:rPr>
      </w:pPr>
      <w:r w:rsidRPr="00650693">
        <w:t>11.</w:t>
      </w:r>
      <w:r w:rsidRPr="00650693">
        <w:tab/>
        <w:t>Please describe the full range of offences that are punishable by the death penalty</w:t>
      </w:r>
      <w:r>
        <w:t>,</w:t>
      </w:r>
      <w:r w:rsidRPr="00650693">
        <w:t xml:space="preserve"> and provide information </w:t>
      </w:r>
      <w:r>
        <w:rPr>
          <w:rFonts w:eastAsia="SimSun"/>
          <w:lang w:eastAsia="zh-CN"/>
        </w:rPr>
        <w:t>for</w:t>
      </w:r>
      <w:r w:rsidRPr="00650693">
        <w:rPr>
          <w:rFonts w:eastAsia="SimSun"/>
          <w:lang w:eastAsia="zh-CN"/>
        </w:rPr>
        <w:t xml:space="preserve"> the past 10 years</w:t>
      </w:r>
      <w:r w:rsidRPr="00650693">
        <w:t xml:space="preserve">, disaggregated by sex, age and ethnic origin, on the number of </w:t>
      </w:r>
      <w:r>
        <w:t>(</w:t>
      </w:r>
      <w:r w:rsidRPr="00650693">
        <w:t>a) death sentences imposed</w:t>
      </w:r>
      <w:r>
        <w:t>,</w:t>
      </w:r>
      <w:r w:rsidRPr="00650693">
        <w:t xml:space="preserve"> (b) death penalty cases in which a pardon or commutation was granted</w:t>
      </w:r>
      <w:r>
        <w:t>,</w:t>
      </w:r>
      <w:r w:rsidRPr="00650693">
        <w:t xml:space="preserve"> and (c) persons on death row. Please</w:t>
      </w:r>
      <w:r w:rsidRPr="00650693">
        <w:rPr>
          <w:rFonts w:eastAsia="SimSun"/>
          <w:lang w:eastAsia="zh-CN"/>
        </w:rPr>
        <w:t xml:space="preserve"> provide details on any procedures for commuting death sentences to </w:t>
      </w:r>
      <w:r w:rsidRPr="00650693">
        <w:t xml:space="preserve">imprisonment. </w:t>
      </w:r>
      <w:r w:rsidRPr="00650693">
        <w:rPr>
          <w:rFonts w:eastAsia="SimSun"/>
          <w:lang w:eastAsia="zh-CN"/>
        </w:rPr>
        <w:t>Please also provide information on any steps taken to abolish the death penalty and to accede to the Second Optional Protocol to the Covenant</w:t>
      </w:r>
      <w:r>
        <w:rPr>
          <w:rFonts w:eastAsia="SimSun"/>
          <w:lang w:eastAsia="zh-CN"/>
        </w:rPr>
        <w:t>, aiming at the abolition of the death penalty</w:t>
      </w:r>
      <w:r w:rsidRPr="00650693">
        <w:rPr>
          <w:rFonts w:eastAsia="SimSun"/>
          <w:lang w:eastAsia="zh-CN"/>
        </w:rPr>
        <w:t>.</w:t>
      </w:r>
    </w:p>
    <w:p w14:paraId="3AAD4FF9" w14:textId="77777777" w:rsidR="00B806F2" w:rsidRPr="00650693" w:rsidRDefault="00B806F2" w:rsidP="00B806F2">
      <w:pPr>
        <w:pStyle w:val="SingleTxtG"/>
      </w:pPr>
      <w:r w:rsidRPr="00650693">
        <w:t>12.</w:t>
      </w:r>
      <w:r w:rsidRPr="00650693">
        <w:tab/>
        <w:t xml:space="preserve">Please provide information on the legal regulation of the use of force by the police, including during demonstrations, and whether the relevant laws comply with </w:t>
      </w:r>
      <w:r w:rsidRPr="00672333">
        <w:t xml:space="preserve">the </w:t>
      </w:r>
      <w:r w:rsidRPr="00A008B7">
        <w:t xml:space="preserve">Basic Principles on the </w:t>
      </w:r>
      <w:r>
        <w:t>U</w:t>
      </w:r>
      <w:r w:rsidRPr="00A008B7">
        <w:t xml:space="preserve">se of </w:t>
      </w:r>
      <w:r>
        <w:t>F</w:t>
      </w:r>
      <w:r w:rsidRPr="00A008B7">
        <w:t xml:space="preserve">orce and </w:t>
      </w:r>
      <w:r>
        <w:t>F</w:t>
      </w:r>
      <w:r w:rsidRPr="00A008B7">
        <w:t>irearms by Law Enforcement Officials</w:t>
      </w:r>
      <w:r w:rsidRPr="00672333">
        <w:t xml:space="preserve"> and the </w:t>
      </w:r>
      <w:r w:rsidRPr="00A008B7">
        <w:t>U</w:t>
      </w:r>
      <w:r>
        <w:t xml:space="preserve">nited </w:t>
      </w:r>
      <w:r w:rsidRPr="00A008B7">
        <w:t>N</w:t>
      </w:r>
      <w:r>
        <w:t>ations</w:t>
      </w:r>
      <w:r w:rsidRPr="00A008B7">
        <w:t xml:space="preserve"> </w:t>
      </w:r>
      <w:r>
        <w:t>H</w:t>
      </w:r>
      <w:r w:rsidRPr="00A008B7">
        <w:t xml:space="preserve">uman </w:t>
      </w:r>
      <w:r>
        <w:t>R</w:t>
      </w:r>
      <w:r w:rsidRPr="00A008B7">
        <w:t xml:space="preserve">ights </w:t>
      </w:r>
      <w:r>
        <w:t>G</w:t>
      </w:r>
      <w:r w:rsidRPr="00A008B7">
        <w:t xml:space="preserve">uidance on </w:t>
      </w:r>
      <w:r>
        <w:t>L</w:t>
      </w:r>
      <w:r w:rsidRPr="00A008B7">
        <w:t>ess-</w:t>
      </w:r>
      <w:r>
        <w:t>L</w:t>
      </w:r>
      <w:r w:rsidRPr="00A008B7">
        <w:t xml:space="preserve">ethal </w:t>
      </w:r>
      <w:r>
        <w:t>W</w:t>
      </w:r>
      <w:r w:rsidRPr="00A008B7">
        <w:t xml:space="preserve">eapons </w:t>
      </w:r>
      <w:r>
        <w:t>in</w:t>
      </w:r>
      <w:r w:rsidRPr="00A008B7">
        <w:t xml:space="preserve"> </w:t>
      </w:r>
      <w:r>
        <w:t>L</w:t>
      </w:r>
      <w:r w:rsidRPr="00A008B7">
        <w:t xml:space="preserve">aw </w:t>
      </w:r>
      <w:r>
        <w:t>E</w:t>
      </w:r>
      <w:r w:rsidRPr="00A008B7">
        <w:t>nforcement</w:t>
      </w:r>
      <w:r w:rsidRPr="00650693">
        <w:t>. Please respond to allegations of misconduct by the Royal Grenada Police Force, including excessive use of force, and the results of any investigations carried out in this respect.</w:t>
      </w:r>
    </w:p>
    <w:p w14:paraId="25E1D129" w14:textId="521D8D92" w:rsidR="00B806F2" w:rsidRPr="00650693" w:rsidRDefault="00B806F2" w:rsidP="00B806F2">
      <w:pPr>
        <w:pStyle w:val="H23G"/>
      </w:pPr>
      <w:r w:rsidRPr="00650693">
        <w:tab/>
      </w:r>
      <w:r w:rsidRPr="00650693">
        <w:tab/>
      </w:r>
      <w:r w:rsidRPr="00650693">
        <w:tab/>
        <w:t>Prohibition of torture and other cruel, inhuman or degrading treatment or punishment (arts. 6</w:t>
      </w:r>
      <w:r>
        <w:t>–</w:t>
      </w:r>
      <w:r w:rsidRPr="00650693">
        <w:t>7)</w:t>
      </w:r>
    </w:p>
    <w:p w14:paraId="6321D33B" w14:textId="52CCF78C" w:rsidR="00B806F2" w:rsidRPr="00650693" w:rsidRDefault="00B806F2" w:rsidP="00B806F2">
      <w:pPr>
        <w:pStyle w:val="SingleTxtG"/>
        <w:rPr>
          <w:bCs/>
        </w:rPr>
      </w:pPr>
      <w:r w:rsidRPr="00650693">
        <w:t>13.</w:t>
      </w:r>
      <w:r w:rsidRPr="00650693">
        <w:tab/>
        <w:t xml:space="preserve">Please indicate whether torture is specifically criminalized in the State party and </w:t>
      </w:r>
      <w:r>
        <w:t xml:space="preserve">provide </w:t>
      </w:r>
      <w:r w:rsidRPr="00650693">
        <w:t>inform</w:t>
      </w:r>
      <w:r>
        <w:t>ation</w:t>
      </w:r>
      <w:r w:rsidRPr="00650693">
        <w:t xml:space="preserve"> on the penalties for this offence. </w:t>
      </w:r>
      <w:r w:rsidRPr="00650693">
        <w:rPr>
          <w:bCs/>
        </w:rPr>
        <w:t>Please describe the steps taken to repeal any legislation that provides for the imposition of corporal punishment for</w:t>
      </w:r>
      <w:r w:rsidRPr="00650693">
        <w:rPr>
          <w:rFonts w:eastAsia="Times New Roman"/>
          <w:sz w:val="18"/>
          <w:szCs w:val="18"/>
        </w:rPr>
        <w:t xml:space="preserve"> </w:t>
      </w:r>
      <w:r w:rsidRPr="00650693">
        <w:rPr>
          <w:bCs/>
        </w:rPr>
        <w:t>criminal offences, including flogging and whipping, for both adults and juvenile offenders.</w:t>
      </w:r>
    </w:p>
    <w:p w14:paraId="23B16743" w14:textId="1C41AA13" w:rsidR="00B806F2" w:rsidRPr="00650693" w:rsidRDefault="00B806F2" w:rsidP="00B806F2">
      <w:pPr>
        <w:pStyle w:val="SingleTxtG"/>
        <w:rPr>
          <w:b/>
          <w:bCs/>
        </w:rPr>
      </w:pPr>
      <w:r w:rsidRPr="00650693">
        <w:rPr>
          <w:bCs/>
        </w:rPr>
        <w:t>14.</w:t>
      </w:r>
      <w:r w:rsidRPr="00650693">
        <w:rPr>
          <w:bCs/>
        </w:rPr>
        <w:tab/>
      </w:r>
      <w:r w:rsidRPr="00650693">
        <w:t>Please report on the measures taken to</w:t>
      </w:r>
      <w:r w:rsidRPr="00650693">
        <w:rPr>
          <w:bCs/>
        </w:rPr>
        <w:t xml:space="preserve"> prevent and combat the use of torture and </w:t>
      </w:r>
      <w:r>
        <w:rPr>
          <w:bCs/>
        </w:rPr>
        <w:t xml:space="preserve">other </w:t>
      </w:r>
      <w:r w:rsidRPr="00650693">
        <w:rPr>
          <w:bCs/>
        </w:rPr>
        <w:t>cruel, inhuman or degrading treatment or punishment in places of detention</w:t>
      </w:r>
      <w:r>
        <w:rPr>
          <w:bCs/>
        </w:rPr>
        <w:t>,</w:t>
      </w:r>
      <w:r w:rsidRPr="00650693">
        <w:rPr>
          <w:bCs/>
        </w:rPr>
        <w:t xml:space="preserve"> and indicate whether an independent complaint</w:t>
      </w:r>
      <w:r>
        <w:rPr>
          <w:bCs/>
        </w:rPr>
        <w:t>s</w:t>
      </w:r>
      <w:r w:rsidRPr="00650693">
        <w:rPr>
          <w:bCs/>
        </w:rPr>
        <w:t xml:space="preserve"> mechanism has been established to receive and investigate allegations of torture and ill-treatment</w:t>
      </w:r>
      <w:r w:rsidRPr="00650693">
        <w:t xml:space="preserve"> </w:t>
      </w:r>
      <w:r>
        <w:t xml:space="preserve">perpetrated </w:t>
      </w:r>
      <w:r w:rsidRPr="00650693">
        <w:rPr>
          <w:bCs/>
        </w:rPr>
        <w:t xml:space="preserve">by law enforcement officials. Please provide </w:t>
      </w:r>
      <w:r w:rsidRPr="00650693">
        <w:t>information on the number</w:t>
      </w:r>
      <w:r>
        <w:t>s</w:t>
      </w:r>
      <w:r w:rsidRPr="00650693">
        <w:t xml:space="preserve"> of complaints, investigations, prosecutions and convictions concerning such cases, </w:t>
      </w:r>
      <w:r>
        <w:t>and on</w:t>
      </w:r>
      <w:r w:rsidRPr="00650693">
        <w:t xml:space="preserve"> the</w:t>
      </w:r>
      <w:r w:rsidRPr="00650693">
        <w:rPr>
          <w:bCs/>
        </w:rPr>
        <w:t xml:space="preserve"> remedies provided for victims and their families.</w:t>
      </w:r>
    </w:p>
    <w:p w14:paraId="67D32D3C" w14:textId="1E266A2E" w:rsidR="00B806F2" w:rsidRPr="00650693" w:rsidRDefault="00B806F2" w:rsidP="00B806F2">
      <w:pPr>
        <w:pStyle w:val="H23G"/>
      </w:pPr>
      <w:r w:rsidRPr="00650693">
        <w:tab/>
      </w:r>
      <w:r w:rsidRPr="00650693">
        <w:tab/>
      </w:r>
      <w:r w:rsidRPr="00650693">
        <w:tab/>
        <w:t xml:space="preserve">Right to liberty and security of person, </w:t>
      </w:r>
      <w:r>
        <w:t xml:space="preserve">and </w:t>
      </w:r>
      <w:r w:rsidRPr="00650693">
        <w:t>treatment of persons deprived of their liberty (arts. 6</w:t>
      </w:r>
      <w:r>
        <w:t>–</w:t>
      </w:r>
      <w:r w:rsidRPr="00650693">
        <w:t>10 and 14)</w:t>
      </w:r>
    </w:p>
    <w:p w14:paraId="2B7B43F8" w14:textId="782F041A" w:rsidR="00B806F2" w:rsidRPr="00650693" w:rsidRDefault="00B806F2" w:rsidP="00B806F2">
      <w:pPr>
        <w:pStyle w:val="SingleTxtG"/>
        <w:rPr>
          <w:bCs/>
        </w:rPr>
      </w:pPr>
      <w:r w:rsidRPr="00650693">
        <w:t>15.</w:t>
      </w:r>
      <w:r w:rsidRPr="00650693">
        <w:tab/>
        <w:t xml:space="preserve">Please provide information on the number of prisons, </w:t>
      </w:r>
      <w:r>
        <w:t xml:space="preserve">the </w:t>
      </w:r>
      <w:r w:rsidRPr="00650693">
        <w:t xml:space="preserve">prison capacity and the number of inmates, disaggregated by facility, </w:t>
      </w:r>
      <w:r w:rsidRPr="00650693">
        <w:rPr>
          <w:bCs/>
        </w:rPr>
        <w:t xml:space="preserve">age, sex and nationality, </w:t>
      </w:r>
      <w:r w:rsidRPr="00650693">
        <w:t xml:space="preserve">and indicate whether prisons and other places of detention include separate sections for minors and </w:t>
      </w:r>
      <w:r>
        <w:t xml:space="preserve">for </w:t>
      </w:r>
      <w:r w:rsidRPr="00650693">
        <w:t xml:space="preserve">women. Please provide information on the measures taken to address the high </w:t>
      </w:r>
      <w:r w:rsidRPr="00650693">
        <w:rPr>
          <w:bCs/>
        </w:rPr>
        <w:t>number of persons in pretrial detention</w:t>
      </w:r>
      <w:r>
        <w:rPr>
          <w:bCs/>
        </w:rPr>
        <w:t>,</w:t>
      </w:r>
      <w:r w:rsidRPr="00650693">
        <w:rPr>
          <w:bCs/>
        </w:rPr>
        <w:t xml:space="preserve"> to ensure that convicted prisoners are held separately from persons in pretrial detention and </w:t>
      </w:r>
      <w:r>
        <w:rPr>
          <w:bCs/>
        </w:rPr>
        <w:t xml:space="preserve">to guarantee </w:t>
      </w:r>
      <w:r w:rsidRPr="00650693">
        <w:rPr>
          <w:bCs/>
        </w:rPr>
        <w:t xml:space="preserve">that adults </w:t>
      </w:r>
      <w:r w:rsidR="00DC2570">
        <w:rPr>
          <w:bCs/>
        </w:rPr>
        <w:t xml:space="preserve">are </w:t>
      </w:r>
      <w:r>
        <w:rPr>
          <w:bCs/>
        </w:rPr>
        <w:t>held</w:t>
      </w:r>
      <w:r w:rsidRPr="00650693">
        <w:rPr>
          <w:bCs/>
        </w:rPr>
        <w:t xml:space="preserve"> separate</w:t>
      </w:r>
      <w:r>
        <w:rPr>
          <w:bCs/>
        </w:rPr>
        <w:t>ly</w:t>
      </w:r>
      <w:r w:rsidRPr="00650693">
        <w:rPr>
          <w:bCs/>
        </w:rPr>
        <w:t xml:space="preserve"> from minors. </w:t>
      </w:r>
      <w:r>
        <w:rPr>
          <w:bCs/>
        </w:rPr>
        <w:t>P</w:t>
      </w:r>
      <w:r w:rsidRPr="00650693">
        <w:rPr>
          <w:bCs/>
        </w:rPr>
        <w:t xml:space="preserve">lease </w:t>
      </w:r>
      <w:r>
        <w:rPr>
          <w:bCs/>
        </w:rPr>
        <w:t xml:space="preserve">provide </w:t>
      </w:r>
      <w:r w:rsidRPr="00650693">
        <w:rPr>
          <w:bCs/>
        </w:rPr>
        <w:t>inform</w:t>
      </w:r>
      <w:r>
        <w:rPr>
          <w:bCs/>
        </w:rPr>
        <w:t>ation</w:t>
      </w:r>
      <w:r w:rsidRPr="00650693">
        <w:rPr>
          <w:bCs/>
        </w:rPr>
        <w:t xml:space="preserve"> about the measures taken to protect persons deprived of </w:t>
      </w:r>
      <w:r>
        <w:rPr>
          <w:bCs/>
        </w:rPr>
        <w:t xml:space="preserve">their </w:t>
      </w:r>
      <w:r w:rsidRPr="00650693">
        <w:rPr>
          <w:bCs/>
        </w:rPr>
        <w:t xml:space="preserve">liberty from the </w:t>
      </w:r>
      <w:r>
        <w:rPr>
          <w:bCs/>
        </w:rPr>
        <w:t xml:space="preserve">COVID-19 </w:t>
      </w:r>
      <w:r w:rsidRPr="00650693">
        <w:rPr>
          <w:bCs/>
        </w:rPr>
        <w:t>pandemic.</w:t>
      </w:r>
    </w:p>
    <w:p w14:paraId="32EB4D86" w14:textId="2C1C6C1D" w:rsidR="00B806F2" w:rsidRPr="00650693" w:rsidRDefault="00B806F2" w:rsidP="00B806F2">
      <w:pPr>
        <w:pStyle w:val="SingleTxtG"/>
      </w:pPr>
      <w:r w:rsidRPr="00650693">
        <w:rPr>
          <w:bCs/>
        </w:rPr>
        <w:t>16.</w:t>
      </w:r>
      <w:r w:rsidRPr="00650693">
        <w:rPr>
          <w:bCs/>
        </w:rPr>
        <w:tab/>
        <w:t>Please describe the measures taken to improve conditions of detention and reduce the serious overcrowding at Richmond Hill Prison, and report on the use of alternative measures to imprisonment. Please report on the measures taken to review the State party</w:t>
      </w:r>
      <w:r w:rsidR="009D6505">
        <w:rPr>
          <w:bCs/>
        </w:rPr>
        <w:t>’</w:t>
      </w:r>
      <w:r w:rsidRPr="00650693">
        <w:rPr>
          <w:bCs/>
        </w:rPr>
        <w:t xml:space="preserve">s prisons regulations and prohibit the reduction of diet as punishment. Please indicate whether </w:t>
      </w:r>
      <w:r w:rsidRPr="00650693">
        <w:t>prisons and detention centres</w:t>
      </w:r>
      <w:r w:rsidRPr="00650693">
        <w:rPr>
          <w:bCs/>
        </w:rPr>
        <w:t xml:space="preserve"> are subject to regular independent monitoring and provide information on the current mechanisms for monitoring such places.</w:t>
      </w:r>
    </w:p>
    <w:p w14:paraId="0809CBA6" w14:textId="77777777" w:rsidR="00B806F2" w:rsidRPr="00650693" w:rsidRDefault="00B806F2" w:rsidP="00B806F2">
      <w:pPr>
        <w:pStyle w:val="H23G"/>
      </w:pPr>
      <w:r w:rsidRPr="00650693">
        <w:tab/>
      </w:r>
      <w:r w:rsidRPr="00650693">
        <w:tab/>
      </w:r>
      <w:r w:rsidRPr="00650693">
        <w:tab/>
        <w:t>Trafficking in persons (arts. 7</w:t>
      </w:r>
      <w:r>
        <w:t>–</w:t>
      </w:r>
      <w:r w:rsidRPr="00650693">
        <w:t>8 and 14)</w:t>
      </w:r>
    </w:p>
    <w:p w14:paraId="7AD65B18" w14:textId="596C58A5" w:rsidR="00B806F2" w:rsidRPr="00650693" w:rsidRDefault="00B806F2" w:rsidP="00B806F2">
      <w:pPr>
        <w:pStyle w:val="SingleTxtG"/>
        <w:rPr>
          <w:bCs/>
        </w:rPr>
      </w:pPr>
      <w:r w:rsidRPr="00650693">
        <w:t>17.</w:t>
      </w:r>
      <w:r w:rsidRPr="00650693">
        <w:tab/>
        <w:t>Please describe any legislative and other measures taken to prevent and eradicate trafficking in persons and to protect victims from trafficking, and indicate whether</w:t>
      </w:r>
      <w:r w:rsidRPr="00650693">
        <w:rPr>
          <w:rFonts w:eastAsia="Times New Roman"/>
        </w:rPr>
        <w:t xml:space="preserve"> </w:t>
      </w:r>
      <w:r w:rsidRPr="00650693">
        <w:t xml:space="preserve">the crime of trafficking in persons has been incorporated into the Criminal Code. Please provide </w:t>
      </w:r>
      <w:r w:rsidRPr="00650693">
        <w:lastRenderedPageBreak/>
        <w:t>information on the number of identified victims, including persons that may be in</w:t>
      </w:r>
      <w:r w:rsidR="00B52575">
        <w:t xml:space="preserve"> </w:t>
      </w:r>
      <w:r w:rsidRPr="00650693">
        <w:t xml:space="preserve">need </w:t>
      </w:r>
      <w:r>
        <w:t>of</w:t>
      </w:r>
      <w:r w:rsidRPr="00650693">
        <w:t xml:space="preserve"> international refugee protection, the guidelines for their referral and the specialized services available to them, </w:t>
      </w:r>
      <w:r>
        <w:t>and on</w:t>
      </w:r>
      <w:r w:rsidRPr="00650693">
        <w:t xml:space="preserve"> the number of investigations carried out into cases of human trafficking, </w:t>
      </w:r>
      <w:r>
        <w:t xml:space="preserve">the </w:t>
      </w:r>
      <w:r w:rsidRPr="00650693">
        <w:t xml:space="preserve">sentences imposed and </w:t>
      </w:r>
      <w:r>
        <w:t xml:space="preserve">the </w:t>
      </w:r>
      <w:r w:rsidRPr="00650693">
        <w:t>reparations awarded to victims.</w:t>
      </w:r>
    </w:p>
    <w:p w14:paraId="0C71A5FA" w14:textId="77777777" w:rsidR="00B806F2" w:rsidRPr="00650693" w:rsidRDefault="00B806F2" w:rsidP="00B806F2">
      <w:pPr>
        <w:pStyle w:val="H23G"/>
      </w:pPr>
      <w:r w:rsidRPr="00650693">
        <w:tab/>
      </w:r>
      <w:r w:rsidRPr="00650693">
        <w:tab/>
        <w:t>Rights of migrants, refugees and asylum seekers (arts. 2 and 26)</w:t>
      </w:r>
    </w:p>
    <w:p w14:paraId="7EF91DD7" w14:textId="77777777" w:rsidR="00B806F2" w:rsidRPr="00650693" w:rsidRDefault="00B806F2" w:rsidP="00B806F2">
      <w:pPr>
        <w:pStyle w:val="SingleTxtG"/>
        <w:rPr>
          <w:bCs/>
        </w:rPr>
      </w:pPr>
      <w:r w:rsidRPr="00650693">
        <w:rPr>
          <w:bCs/>
        </w:rPr>
        <w:t>18.</w:t>
      </w:r>
      <w:r w:rsidRPr="00650693">
        <w:rPr>
          <w:bCs/>
        </w:rPr>
        <w:tab/>
      </w:r>
      <w:r>
        <w:rPr>
          <w:bCs/>
        </w:rPr>
        <w:t>Given</w:t>
      </w:r>
      <w:r w:rsidRPr="00650693">
        <w:rPr>
          <w:bCs/>
        </w:rPr>
        <w:t xml:space="preserve"> the absence of national asylum and refugee legislation and procedures in the State party, please describe the mechanisms and criteria applied before extradit</w:t>
      </w:r>
      <w:r>
        <w:rPr>
          <w:bCs/>
        </w:rPr>
        <w:t>ing</w:t>
      </w:r>
      <w:r w:rsidRPr="00650693">
        <w:rPr>
          <w:bCs/>
        </w:rPr>
        <w:t xml:space="preserve">, </w:t>
      </w:r>
      <w:r>
        <w:rPr>
          <w:bCs/>
        </w:rPr>
        <w:t>expelling</w:t>
      </w:r>
      <w:r w:rsidRPr="00650693">
        <w:rPr>
          <w:bCs/>
        </w:rPr>
        <w:t xml:space="preserve"> or deport</w:t>
      </w:r>
      <w:r>
        <w:rPr>
          <w:bCs/>
        </w:rPr>
        <w:t>ing</w:t>
      </w:r>
      <w:r w:rsidRPr="00650693">
        <w:rPr>
          <w:bCs/>
        </w:rPr>
        <w:t xml:space="preserve"> aliens from the State party to evaluate and verify the</w:t>
      </w:r>
      <w:r>
        <w:rPr>
          <w:bCs/>
        </w:rPr>
        <w:t>ir</w:t>
      </w:r>
      <w:r w:rsidRPr="00650693">
        <w:rPr>
          <w:bCs/>
        </w:rPr>
        <w:t xml:space="preserve"> risk of being subjected to torture or other ill-treatment or other serious human rights violations upon return and to ensure strict compliance with the principle of non-refoulement. Please indicate the steps taken to prevent statelessness, including any </w:t>
      </w:r>
      <w:r>
        <w:rPr>
          <w:bCs/>
        </w:rPr>
        <w:t>amendments</w:t>
      </w:r>
      <w:r w:rsidRPr="00650693">
        <w:rPr>
          <w:bCs/>
        </w:rPr>
        <w:t xml:space="preserve"> made to the Citizenship Act and the Registration of Births and Deaths Act in order to </w:t>
      </w:r>
      <w:r>
        <w:rPr>
          <w:bCs/>
        </w:rPr>
        <w:t xml:space="preserve">bring them into </w:t>
      </w:r>
      <w:r w:rsidRPr="00650693">
        <w:rPr>
          <w:bCs/>
        </w:rPr>
        <w:t>full compl</w:t>
      </w:r>
      <w:r>
        <w:rPr>
          <w:bCs/>
        </w:rPr>
        <w:t>iance</w:t>
      </w:r>
      <w:r w:rsidRPr="00650693">
        <w:rPr>
          <w:bCs/>
        </w:rPr>
        <w:t xml:space="preserve"> with international standards</w:t>
      </w:r>
      <w:r>
        <w:rPr>
          <w:bCs/>
        </w:rPr>
        <w:t>.</w:t>
      </w:r>
    </w:p>
    <w:p w14:paraId="35FABFE3" w14:textId="4B0A33A5" w:rsidR="00B806F2" w:rsidRPr="00650693" w:rsidRDefault="00B806F2" w:rsidP="00B806F2">
      <w:pPr>
        <w:pStyle w:val="H23G"/>
      </w:pPr>
      <w:r w:rsidRPr="00650693">
        <w:tab/>
      </w:r>
      <w:r w:rsidRPr="00650693">
        <w:tab/>
        <w:t>Access to justice, independence of the judiciary and fair trial (arts. 2 and 14)</w:t>
      </w:r>
    </w:p>
    <w:p w14:paraId="6FA027D3" w14:textId="77777777" w:rsidR="00B806F2" w:rsidRPr="00650693" w:rsidRDefault="00B806F2" w:rsidP="00B806F2">
      <w:pPr>
        <w:pStyle w:val="SingleTxtG"/>
        <w:rPr>
          <w:bCs/>
        </w:rPr>
      </w:pPr>
      <w:r w:rsidRPr="00650693">
        <w:rPr>
          <w:bCs/>
        </w:rPr>
        <w:t>19.</w:t>
      </w:r>
      <w:r w:rsidRPr="00650693">
        <w:rPr>
          <w:bCs/>
        </w:rPr>
        <w:tab/>
        <w:t>Please report on the steps taken to address the case backlog</w:t>
      </w:r>
      <w:r>
        <w:rPr>
          <w:bCs/>
        </w:rPr>
        <w:t>,</w:t>
      </w:r>
      <w:r w:rsidRPr="00650693">
        <w:rPr>
          <w:bCs/>
        </w:rPr>
        <w:t xml:space="preserve"> which results in </w:t>
      </w:r>
      <w:r>
        <w:rPr>
          <w:bCs/>
        </w:rPr>
        <w:t>delays</w:t>
      </w:r>
      <w:r w:rsidRPr="00650693">
        <w:rPr>
          <w:bCs/>
        </w:rPr>
        <w:t xml:space="preserve"> of several months to a year before many cases go to trial. Please describe the steps taken to ensure that legal aid is accessible for those charged with a serious criminal offence</w:t>
      </w:r>
      <w:r>
        <w:rPr>
          <w:bCs/>
        </w:rPr>
        <w:t>,</w:t>
      </w:r>
      <w:r w:rsidRPr="00650693">
        <w:rPr>
          <w:bCs/>
        </w:rPr>
        <w:t xml:space="preserve"> and provide statistical information on the legal aid provided by the State party. Please indicate whether the State party has carried out or intends to carry out any public education initiatives on </w:t>
      </w:r>
      <w:r>
        <w:rPr>
          <w:bCs/>
        </w:rPr>
        <w:t>its</w:t>
      </w:r>
      <w:r w:rsidRPr="00650693">
        <w:rPr>
          <w:bCs/>
        </w:rPr>
        <w:t xml:space="preserve"> accession to the appellate jurisdiction of the Caribbean Court of Justice.</w:t>
      </w:r>
    </w:p>
    <w:p w14:paraId="6E24CAFA" w14:textId="0055AAE4" w:rsidR="00B806F2" w:rsidRPr="00650693" w:rsidRDefault="00B806F2" w:rsidP="00B806F2">
      <w:pPr>
        <w:pStyle w:val="SingleTxtG"/>
        <w:rPr>
          <w:bCs/>
        </w:rPr>
      </w:pPr>
      <w:r w:rsidRPr="00650693">
        <w:rPr>
          <w:bCs/>
        </w:rPr>
        <w:t>20.</w:t>
      </w:r>
      <w:r w:rsidRPr="00650693">
        <w:rPr>
          <w:bCs/>
        </w:rPr>
        <w:tab/>
        <w:t xml:space="preserve">Please indicate whether the convictions and sentences handed down to the </w:t>
      </w:r>
      <w:r w:rsidR="009D6505">
        <w:rPr>
          <w:bCs/>
        </w:rPr>
        <w:t>“</w:t>
      </w:r>
      <w:r w:rsidRPr="00650693">
        <w:rPr>
          <w:bCs/>
        </w:rPr>
        <w:t>Grenada 17</w:t>
      </w:r>
      <w:r w:rsidR="009D6505">
        <w:rPr>
          <w:bCs/>
        </w:rPr>
        <w:t>”</w:t>
      </w:r>
      <w:r w:rsidRPr="00650693">
        <w:rPr>
          <w:bCs/>
        </w:rPr>
        <w:t xml:space="preserve"> have been subjected to a judicial review and, if so, provide information on the results. Please provide information on the sentences imposed, and by which </w:t>
      </w:r>
      <w:r>
        <w:rPr>
          <w:bCs/>
        </w:rPr>
        <w:t>c</w:t>
      </w:r>
      <w:r w:rsidRPr="00650693">
        <w:rPr>
          <w:bCs/>
        </w:rPr>
        <w:t xml:space="preserve">ourt, </w:t>
      </w:r>
      <w:r>
        <w:rPr>
          <w:bCs/>
        </w:rPr>
        <w:t>on</w:t>
      </w:r>
      <w:r w:rsidRPr="00650693">
        <w:rPr>
          <w:bCs/>
        </w:rPr>
        <w:t xml:space="preserve"> Ronnie Gittens and Rudolph Hall, who still remain in prison after their death sentences were commuted in 1991 and the Privy Council ordered their resentencing.</w:t>
      </w:r>
    </w:p>
    <w:p w14:paraId="148BC672" w14:textId="77777777" w:rsidR="00B806F2" w:rsidRPr="00650693" w:rsidRDefault="00B806F2" w:rsidP="00B806F2">
      <w:pPr>
        <w:pStyle w:val="H23G"/>
      </w:pPr>
      <w:bookmarkStart w:id="0" w:name="art4"/>
      <w:bookmarkStart w:id="1" w:name="art15"/>
      <w:bookmarkStart w:id="2" w:name="art16"/>
      <w:bookmarkStart w:id="3" w:name="art17"/>
      <w:bookmarkStart w:id="4" w:name="art18"/>
      <w:bookmarkEnd w:id="0"/>
      <w:bookmarkEnd w:id="1"/>
      <w:bookmarkEnd w:id="2"/>
      <w:bookmarkEnd w:id="3"/>
      <w:bookmarkEnd w:id="4"/>
      <w:r w:rsidRPr="00650693">
        <w:tab/>
      </w:r>
      <w:r w:rsidRPr="00650693">
        <w:tab/>
      </w:r>
      <w:r w:rsidRPr="00650693">
        <w:tab/>
        <w:t>Freedom of expression, association and peaceful assembly (arts. 19</w:t>
      </w:r>
      <w:r>
        <w:t xml:space="preserve"> and</w:t>
      </w:r>
      <w:r w:rsidRPr="00650693">
        <w:t xml:space="preserve"> 21</w:t>
      </w:r>
      <w:r>
        <w:t>–</w:t>
      </w:r>
      <w:r w:rsidRPr="00650693">
        <w:t>22)</w:t>
      </w:r>
    </w:p>
    <w:p w14:paraId="5148AD00" w14:textId="71899F8D" w:rsidR="00B806F2" w:rsidRPr="00650693" w:rsidRDefault="00B806F2" w:rsidP="00B806F2">
      <w:pPr>
        <w:pStyle w:val="SingleTxtG"/>
      </w:pPr>
      <w:r w:rsidRPr="00650693">
        <w:t>21.</w:t>
      </w:r>
      <w:r w:rsidRPr="00650693">
        <w:tab/>
        <w:t>Please indicate whether any steps have been taken to decriminali</w:t>
      </w:r>
      <w:r>
        <w:t>z</w:t>
      </w:r>
      <w:r w:rsidRPr="00650693">
        <w:t>e defamation and blasphemy and to ensure that libel is handled in civil courts rather than criminal courts. Please report on any measures taken to increase media pluralism and the diversity of views and information accessible to the public.</w:t>
      </w:r>
    </w:p>
    <w:p w14:paraId="6C21AB92" w14:textId="77777777" w:rsidR="00B806F2" w:rsidRPr="00650693" w:rsidRDefault="00B806F2" w:rsidP="00B806F2">
      <w:pPr>
        <w:keepNext/>
        <w:keepLines/>
        <w:tabs>
          <w:tab w:val="right" w:pos="851"/>
        </w:tabs>
        <w:spacing w:before="240" w:after="120" w:line="240" w:lineRule="exact"/>
        <w:ind w:left="1134" w:right="1134" w:hanging="1134"/>
        <w:rPr>
          <w:b/>
        </w:rPr>
      </w:pPr>
      <w:r w:rsidRPr="00650693">
        <w:rPr>
          <w:b/>
        </w:rPr>
        <w:tab/>
      </w:r>
      <w:r w:rsidRPr="00650693">
        <w:rPr>
          <w:b/>
        </w:rPr>
        <w:tab/>
      </w:r>
      <w:r>
        <w:rPr>
          <w:b/>
        </w:rPr>
        <w:t>R</w:t>
      </w:r>
      <w:r w:rsidRPr="00650693">
        <w:rPr>
          <w:b/>
        </w:rPr>
        <w:t>ights of the child (arts. 18, 23</w:t>
      </w:r>
      <w:r>
        <w:rPr>
          <w:b/>
        </w:rPr>
        <w:t>–</w:t>
      </w:r>
      <w:r w:rsidRPr="00650693">
        <w:rPr>
          <w:b/>
        </w:rPr>
        <w:t>24 and 26)</w:t>
      </w:r>
    </w:p>
    <w:p w14:paraId="62BFE052" w14:textId="77777777" w:rsidR="00B806F2" w:rsidRPr="00650693" w:rsidRDefault="00B806F2" w:rsidP="00B806F2">
      <w:pPr>
        <w:pStyle w:val="SingleTxtG"/>
        <w:rPr>
          <w:b/>
          <w:bCs/>
        </w:rPr>
      </w:pPr>
      <w:r w:rsidRPr="00650693">
        <w:rPr>
          <w:bCs/>
        </w:rPr>
        <w:t>22.</w:t>
      </w:r>
      <w:r w:rsidRPr="00650693">
        <w:rPr>
          <w:bCs/>
        </w:rPr>
        <w:tab/>
        <w:t>Please describe the measures taken to repeal any legislation that provides for the imposition of corporal punishment</w:t>
      </w:r>
      <w:r w:rsidRPr="00650693">
        <w:t xml:space="preserve"> </w:t>
      </w:r>
      <w:r>
        <w:rPr>
          <w:bCs/>
        </w:rPr>
        <w:t>on</w:t>
      </w:r>
      <w:r w:rsidRPr="00650693">
        <w:rPr>
          <w:bCs/>
        </w:rPr>
        <w:t xml:space="preserve"> children, </w:t>
      </w:r>
      <w:r w:rsidRPr="00650693">
        <w:t xml:space="preserve">in any setting, including in the home, some alternative care settings, day care, schools and penal institutions, and any steps taken to raise awareness among professionals and parents about the harmful impact </w:t>
      </w:r>
      <w:r>
        <w:t>that corporal punishment</w:t>
      </w:r>
      <w:r w:rsidRPr="00650693">
        <w:t xml:space="preserve"> has on children and </w:t>
      </w:r>
      <w:r>
        <w:t>to</w:t>
      </w:r>
      <w:r w:rsidRPr="00650693">
        <w:t xml:space="preserve"> promot</w:t>
      </w:r>
      <w:r>
        <w:t>e</w:t>
      </w:r>
      <w:r w:rsidRPr="00650693">
        <w:t xml:space="preserve"> non-violent forms of discipline. Please clarify whether the State party imposes a mandatory prayer hour </w:t>
      </w:r>
      <w:r>
        <w:t>in</w:t>
      </w:r>
      <w:r w:rsidRPr="00650693">
        <w:t xml:space="preserve"> schools, and</w:t>
      </w:r>
      <w:r>
        <w:t>,</w:t>
      </w:r>
      <w:r w:rsidRPr="00650693">
        <w:t xml:space="preserve"> if so, please explain how this</w:t>
      </w:r>
      <w:r>
        <w:t xml:space="preserve"> requirement</w:t>
      </w:r>
      <w:r w:rsidRPr="00650693">
        <w:t xml:space="preserve"> is compatible with article 18 of the Covenant.</w:t>
      </w:r>
    </w:p>
    <w:p w14:paraId="760D935C" w14:textId="04D4EA70" w:rsidR="00B806F2" w:rsidRPr="00650693" w:rsidRDefault="00B806F2" w:rsidP="00B806F2">
      <w:pPr>
        <w:spacing w:after="120"/>
        <w:ind w:left="1134" w:right="1134"/>
        <w:jc w:val="both"/>
        <w:rPr>
          <w:rFonts w:eastAsia="SimSun"/>
          <w:lang w:eastAsia="zh-CN"/>
        </w:rPr>
      </w:pPr>
      <w:r w:rsidRPr="00650693">
        <w:t>23.</w:t>
      </w:r>
      <w:r w:rsidRPr="00650693">
        <w:tab/>
        <w:t xml:space="preserve">Please report on the measures taken to raise </w:t>
      </w:r>
      <w:r w:rsidRPr="00650693">
        <w:rPr>
          <w:bCs/>
        </w:rPr>
        <w:t>the minimum age of criminal responsibility in accordance with international standards, and provide information on the number of children in conflict with the law since 2014. Please also report on the compatibility of the</w:t>
      </w:r>
      <w:r w:rsidRPr="00650693">
        <w:rPr>
          <w:rFonts w:eastAsia="MS Mincho"/>
          <w:lang w:eastAsia="ja-JP"/>
        </w:rPr>
        <w:t xml:space="preserve"> Juvenile Justice Act, which entered into effect in 2016, with the Covenant and other United Nations standards</w:t>
      </w:r>
      <w:r w:rsidRPr="00650693">
        <w:rPr>
          <w:bCs/>
        </w:rPr>
        <w:t xml:space="preserve">. Please indicate </w:t>
      </w:r>
      <w:r w:rsidRPr="00650693">
        <w:rPr>
          <w:rFonts w:eastAsia="SimSun"/>
          <w:lang w:eastAsia="zh-CN"/>
        </w:rPr>
        <w:t xml:space="preserve">whether any legal provisions guarantee that children </w:t>
      </w:r>
      <w:r>
        <w:rPr>
          <w:rFonts w:eastAsia="SimSun"/>
          <w:lang w:eastAsia="zh-CN"/>
        </w:rPr>
        <w:t>may be</w:t>
      </w:r>
      <w:r w:rsidRPr="00650693">
        <w:rPr>
          <w:rFonts w:eastAsia="SimSun"/>
          <w:lang w:eastAsia="zh-CN"/>
        </w:rPr>
        <w:t xml:space="preserve"> deprived of liberty only as a measure of last resort and for the shortest possible period of time.</w:t>
      </w:r>
    </w:p>
    <w:p w14:paraId="01DB2E01" w14:textId="77777777" w:rsidR="00B806F2" w:rsidRPr="00650693" w:rsidRDefault="00B806F2" w:rsidP="00B806F2">
      <w:pPr>
        <w:keepNext/>
        <w:keepLines/>
        <w:tabs>
          <w:tab w:val="right" w:pos="851"/>
        </w:tabs>
        <w:spacing w:before="240" w:after="120" w:line="240" w:lineRule="exact"/>
        <w:ind w:left="1134" w:right="1134" w:hanging="1134"/>
        <w:rPr>
          <w:b/>
        </w:rPr>
      </w:pPr>
      <w:r w:rsidRPr="00650693">
        <w:rPr>
          <w:b/>
        </w:rPr>
        <w:tab/>
      </w:r>
      <w:r w:rsidRPr="00650693">
        <w:rPr>
          <w:b/>
        </w:rPr>
        <w:tab/>
        <w:t>Participation in public affairs (art. 25)</w:t>
      </w:r>
    </w:p>
    <w:p w14:paraId="5080A053" w14:textId="73A46573" w:rsidR="00B806F2" w:rsidRPr="00650693" w:rsidRDefault="00B806F2" w:rsidP="00B806F2">
      <w:pPr>
        <w:pStyle w:val="CommentText"/>
        <w:ind w:left="1134" w:right="1133"/>
        <w:jc w:val="both"/>
      </w:pPr>
      <w:r w:rsidRPr="00650693">
        <w:t>24.</w:t>
      </w:r>
      <w:r w:rsidRPr="00650693">
        <w:tab/>
        <w:t xml:space="preserve">Please report on any measures taken to foster political pluralism in the absence of a </w:t>
      </w:r>
      <w:r>
        <w:t>p</w:t>
      </w:r>
      <w:r w:rsidRPr="00650693">
        <w:t xml:space="preserve">arliamentary opposition, and to ensure </w:t>
      </w:r>
      <w:r>
        <w:t xml:space="preserve">the </w:t>
      </w:r>
      <w:r w:rsidRPr="00650693">
        <w:t xml:space="preserve">inclusion and participation </w:t>
      </w:r>
      <w:r>
        <w:t>of</w:t>
      </w:r>
      <w:r w:rsidRPr="00650693">
        <w:t xml:space="preserve"> members of the political opposition in decision-making on matters of national interest.</w:t>
      </w:r>
    </w:p>
    <w:p w14:paraId="573B7B11" w14:textId="77777777" w:rsidR="00B806F2" w:rsidRPr="001B6876" w:rsidRDefault="00B806F2" w:rsidP="00B806F2">
      <w:pPr>
        <w:spacing w:before="240"/>
        <w:jc w:val="center"/>
        <w:rPr>
          <w:u w:val="single"/>
        </w:rPr>
      </w:pPr>
      <w:r w:rsidRPr="001B6876">
        <w:rPr>
          <w:u w:val="single"/>
        </w:rPr>
        <w:tab/>
      </w:r>
      <w:r w:rsidRPr="001B6876">
        <w:rPr>
          <w:u w:val="single"/>
        </w:rPr>
        <w:tab/>
      </w:r>
      <w:r w:rsidRPr="001B6876">
        <w:rPr>
          <w:u w:val="single"/>
        </w:rPr>
        <w:tab/>
      </w:r>
    </w:p>
    <w:sectPr w:rsidR="00B806F2" w:rsidRPr="001B687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4316" w14:textId="77777777" w:rsidR="0015758E" w:rsidRPr="00B903E5" w:rsidRDefault="0015758E" w:rsidP="00B903E5">
      <w:pPr>
        <w:pStyle w:val="Footer"/>
      </w:pPr>
    </w:p>
  </w:endnote>
  <w:endnote w:type="continuationSeparator" w:id="0">
    <w:p w14:paraId="1E54B24B" w14:textId="77777777" w:rsidR="0015758E" w:rsidRPr="00B903E5" w:rsidRDefault="0015758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8E28" w14:textId="60E18D9E" w:rsidR="00B806F2" w:rsidRDefault="00B806F2" w:rsidP="00B806F2">
    <w:pPr>
      <w:pStyle w:val="Footer"/>
      <w:tabs>
        <w:tab w:val="right" w:pos="9638"/>
      </w:tabs>
    </w:pPr>
    <w:r w:rsidRPr="00B806F2">
      <w:rPr>
        <w:b/>
        <w:bCs/>
        <w:sz w:val="18"/>
      </w:rPr>
      <w:fldChar w:fldCharType="begin"/>
    </w:r>
    <w:r w:rsidRPr="00B806F2">
      <w:rPr>
        <w:b/>
        <w:bCs/>
        <w:sz w:val="18"/>
      </w:rPr>
      <w:instrText xml:space="preserve"> PAGE  \* MERGEFORMAT </w:instrText>
    </w:r>
    <w:r w:rsidRPr="00B806F2">
      <w:rPr>
        <w:b/>
        <w:bCs/>
        <w:sz w:val="18"/>
      </w:rPr>
      <w:fldChar w:fldCharType="separate"/>
    </w:r>
    <w:r w:rsidR="001B6876">
      <w:rPr>
        <w:b/>
        <w:bCs/>
        <w:noProof/>
        <w:sz w:val="18"/>
      </w:rPr>
      <w:t>4</w:t>
    </w:r>
    <w:r w:rsidRPr="00B806F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AE33" w14:textId="05F8AD14" w:rsidR="00B806F2" w:rsidRDefault="00B806F2" w:rsidP="00B806F2">
    <w:pPr>
      <w:pStyle w:val="Footer"/>
      <w:tabs>
        <w:tab w:val="right" w:pos="9638"/>
      </w:tabs>
    </w:pPr>
    <w:r>
      <w:tab/>
    </w:r>
    <w:r w:rsidRPr="00B806F2">
      <w:rPr>
        <w:b/>
        <w:bCs/>
        <w:sz w:val="18"/>
      </w:rPr>
      <w:fldChar w:fldCharType="begin"/>
    </w:r>
    <w:r w:rsidRPr="00B806F2">
      <w:rPr>
        <w:b/>
        <w:bCs/>
        <w:sz w:val="18"/>
      </w:rPr>
      <w:instrText xml:space="preserve"> PAGE  \* MERGEFORMAT </w:instrText>
    </w:r>
    <w:r w:rsidRPr="00B806F2">
      <w:rPr>
        <w:b/>
        <w:bCs/>
        <w:sz w:val="18"/>
      </w:rPr>
      <w:fldChar w:fldCharType="separate"/>
    </w:r>
    <w:r w:rsidR="001B6876">
      <w:rPr>
        <w:b/>
        <w:bCs/>
        <w:noProof/>
        <w:sz w:val="18"/>
      </w:rPr>
      <w:t>3</w:t>
    </w:r>
    <w:r w:rsidRPr="00B806F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12E1" w14:textId="1941F9E0" w:rsidR="00C25CDC" w:rsidRDefault="00C25CDC" w:rsidP="00C25CDC">
    <w:pPr>
      <w:pStyle w:val="Footer"/>
    </w:pPr>
    <w:r w:rsidRPr="0027112F">
      <w:rPr>
        <w:noProof/>
        <w:lang w:val="en-US"/>
      </w:rPr>
      <w:drawing>
        <wp:anchor distT="0" distB="0" distL="114300" distR="114300" simplePos="0" relativeHeight="251659264" behindDoc="0" locked="1" layoutInCell="1" allowOverlap="1" wp14:anchorId="569856E4" wp14:editId="2D4A5F9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1BCDEF" w14:textId="35AA48B1" w:rsidR="00C25CDC" w:rsidRPr="00C25CDC" w:rsidRDefault="00C25CDC" w:rsidP="00C25CDC">
    <w:pPr>
      <w:pStyle w:val="Footer"/>
      <w:ind w:right="1134"/>
      <w:rPr>
        <w:sz w:val="20"/>
      </w:rPr>
    </w:pPr>
    <w:r>
      <w:rPr>
        <w:sz w:val="20"/>
      </w:rPr>
      <w:t>GE.21-06355(E)</w:t>
    </w:r>
    <w:r>
      <w:rPr>
        <w:noProof/>
        <w:sz w:val="20"/>
      </w:rPr>
      <w:drawing>
        <wp:anchor distT="0" distB="0" distL="114300" distR="114300" simplePos="0" relativeHeight="251660288" behindDoc="0" locked="0" layoutInCell="1" allowOverlap="1" wp14:anchorId="6CF99387" wp14:editId="4C817A9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BF0B2" w14:textId="77777777" w:rsidR="0015758E" w:rsidRPr="00B903E5" w:rsidRDefault="0015758E" w:rsidP="00B903E5">
      <w:pPr>
        <w:tabs>
          <w:tab w:val="right" w:pos="2155"/>
        </w:tabs>
        <w:spacing w:after="80" w:line="240" w:lineRule="auto"/>
        <w:ind w:left="680"/>
      </w:pPr>
      <w:r>
        <w:rPr>
          <w:u w:val="single"/>
        </w:rPr>
        <w:tab/>
      </w:r>
    </w:p>
  </w:footnote>
  <w:footnote w:type="continuationSeparator" w:id="0">
    <w:p w14:paraId="354DCF66" w14:textId="77777777" w:rsidR="0015758E" w:rsidRPr="00B903E5" w:rsidRDefault="0015758E" w:rsidP="00B903E5">
      <w:pPr>
        <w:tabs>
          <w:tab w:val="right" w:pos="2155"/>
        </w:tabs>
        <w:spacing w:after="80" w:line="240" w:lineRule="auto"/>
        <w:ind w:left="680"/>
      </w:pPr>
      <w:r>
        <w:rPr>
          <w:u w:val="single"/>
        </w:rPr>
        <w:tab/>
      </w:r>
    </w:p>
  </w:footnote>
  <w:footnote w:id="1">
    <w:p w14:paraId="3DE34EA2" w14:textId="77777777" w:rsidR="00B806F2" w:rsidRPr="00650693" w:rsidRDefault="00B806F2" w:rsidP="00B806F2">
      <w:pPr>
        <w:pStyle w:val="FootnoteText"/>
      </w:pPr>
      <w:r w:rsidRPr="00650693">
        <w:tab/>
      </w:r>
      <w:r w:rsidRPr="00650693">
        <w:rPr>
          <w:szCs w:val="18"/>
        </w:rPr>
        <w:t>*</w:t>
      </w:r>
      <w:r w:rsidRPr="00650693">
        <w:tab/>
      </w:r>
      <w:r w:rsidRPr="00650693">
        <w:tab/>
        <w:t>Adopted by the Committee at its 131</w:t>
      </w:r>
      <w:r w:rsidRPr="00A008B7">
        <w:t>st</w:t>
      </w:r>
      <w:r w:rsidRPr="00650693">
        <w:t xml:space="preserve"> session (1–26 March 2021).</w:t>
      </w:r>
    </w:p>
  </w:footnote>
  <w:footnote w:id="2">
    <w:p w14:paraId="544C67B4" w14:textId="77777777" w:rsidR="00B806F2" w:rsidRDefault="00B806F2" w:rsidP="00B806F2">
      <w:pPr>
        <w:pStyle w:val="FootnoteText"/>
      </w:pPr>
      <w:r>
        <w:tab/>
      </w:r>
      <w:r w:rsidRPr="00A01948">
        <w:rPr>
          <w:rStyle w:val="FootnoteReference"/>
        </w:rPr>
        <w:footnoteRef/>
      </w:r>
      <w:r>
        <w:tab/>
      </w:r>
      <w:r w:rsidRPr="00650693">
        <w:t>CCPR/C/GRD/CO/1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F731" w14:textId="77777777" w:rsidR="00B806F2" w:rsidRDefault="00B806F2" w:rsidP="00B806F2">
    <w:pPr>
      <w:pStyle w:val="Header"/>
    </w:pPr>
    <w:r>
      <w:t>CCPR/C/GRD/QPR/1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9222" w14:textId="77777777" w:rsidR="00B806F2" w:rsidRDefault="00B806F2" w:rsidP="00B806F2">
    <w:pPr>
      <w:pStyle w:val="Header"/>
      <w:jc w:val="right"/>
    </w:pPr>
    <w:r>
      <w:t>CCPR/C/GRD/QPR/1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8E"/>
    <w:rsid w:val="00046E92"/>
    <w:rsid w:val="0006523D"/>
    <w:rsid w:val="000820E8"/>
    <w:rsid w:val="000B1F34"/>
    <w:rsid w:val="00131D7A"/>
    <w:rsid w:val="0015758E"/>
    <w:rsid w:val="00165C15"/>
    <w:rsid w:val="001B6876"/>
    <w:rsid w:val="00247E2C"/>
    <w:rsid w:val="002D6C53"/>
    <w:rsid w:val="002F5595"/>
    <w:rsid w:val="00334F6A"/>
    <w:rsid w:val="00342AC8"/>
    <w:rsid w:val="00380518"/>
    <w:rsid w:val="003B4550"/>
    <w:rsid w:val="00461253"/>
    <w:rsid w:val="00472FED"/>
    <w:rsid w:val="005042C2"/>
    <w:rsid w:val="005D65FD"/>
    <w:rsid w:val="006120C8"/>
    <w:rsid w:val="006203EB"/>
    <w:rsid w:val="00671529"/>
    <w:rsid w:val="007268F9"/>
    <w:rsid w:val="007327A0"/>
    <w:rsid w:val="00762A0B"/>
    <w:rsid w:val="007C52B0"/>
    <w:rsid w:val="00817E57"/>
    <w:rsid w:val="00892361"/>
    <w:rsid w:val="008D3450"/>
    <w:rsid w:val="008D6A61"/>
    <w:rsid w:val="009411B4"/>
    <w:rsid w:val="009D0139"/>
    <w:rsid w:val="009D6505"/>
    <w:rsid w:val="009F5CDC"/>
    <w:rsid w:val="00A01948"/>
    <w:rsid w:val="00A21070"/>
    <w:rsid w:val="00A23459"/>
    <w:rsid w:val="00A775CF"/>
    <w:rsid w:val="00B06045"/>
    <w:rsid w:val="00B52575"/>
    <w:rsid w:val="00B53AA5"/>
    <w:rsid w:val="00B806F2"/>
    <w:rsid w:val="00B903E5"/>
    <w:rsid w:val="00C25CDC"/>
    <w:rsid w:val="00C35A27"/>
    <w:rsid w:val="00C461EC"/>
    <w:rsid w:val="00CA1AEA"/>
    <w:rsid w:val="00D327D6"/>
    <w:rsid w:val="00DB065A"/>
    <w:rsid w:val="00DC2570"/>
    <w:rsid w:val="00E014F8"/>
    <w:rsid w:val="00E02C2B"/>
    <w:rsid w:val="00E05879"/>
    <w:rsid w:val="00ED6C48"/>
    <w:rsid w:val="00F077B7"/>
    <w:rsid w:val="00F41F0F"/>
    <w:rsid w:val="00F65F5D"/>
    <w:rsid w:val="00F7158C"/>
    <w:rsid w:val="00F86A3A"/>
    <w:rsid w:val="00FB05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B33D179"/>
  <w15:docId w15:val="{8354DCFA-2BEF-4679-8089-D360D79D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B806F2"/>
    <w:rPr>
      <w:rFonts w:ascii="Times New Roman" w:hAnsi="Times New Roman" w:cs="Times New Roman"/>
      <w:sz w:val="20"/>
      <w:szCs w:val="20"/>
    </w:rPr>
  </w:style>
  <w:style w:type="character" w:customStyle="1" w:styleId="H23GChar">
    <w:name w:val="_ H_2/3_G Char"/>
    <w:link w:val="H23G"/>
    <w:rsid w:val="00B806F2"/>
    <w:rPr>
      <w:rFonts w:ascii="Times New Roman" w:eastAsia="Times New Roman" w:hAnsi="Times New Roman" w:cs="Times New Roman"/>
      <w:b/>
      <w:sz w:val="20"/>
      <w:szCs w:val="20"/>
      <w:lang w:eastAsia="en-US"/>
    </w:rPr>
  </w:style>
  <w:style w:type="paragraph" w:styleId="CommentText">
    <w:name w:val="annotation text"/>
    <w:basedOn w:val="Normal"/>
    <w:link w:val="CommentTextChar"/>
    <w:uiPriority w:val="99"/>
    <w:unhideWhenUsed/>
    <w:rsid w:val="00B806F2"/>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rsid w:val="00B806F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7158C"/>
    <w:rPr>
      <w:sz w:val="16"/>
      <w:szCs w:val="16"/>
    </w:rPr>
  </w:style>
  <w:style w:type="paragraph" w:styleId="CommentSubject">
    <w:name w:val="annotation subject"/>
    <w:basedOn w:val="CommentText"/>
    <w:next w:val="CommentText"/>
    <w:link w:val="CommentSubjectChar"/>
    <w:uiPriority w:val="99"/>
    <w:semiHidden/>
    <w:unhideWhenUsed/>
    <w:rsid w:val="00F7158C"/>
    <w:pPr>
      <w:suppressAutoHyphens/>
    </w:pPr>
    <w:rPr>
      <w:rFonts w:eastAsia="Times New Roman"/>
      <w:b/>
      <w:bCs/>
      <w:lang w:eastAsia="en-US"/>
    </w:rPr>
  </w:style>
  <w:style w:type="character" w:customStyle="1" w:styleId="CommentSubjectChar">
    <w:name w:val="Comment Subject Char"/>
    <w:basedOn w:val="CommentTextChar"/>
    <w:link w:val="CommentSubject"/>
    <w:uiPriority w:val="99"/>
    <w:semiHidden/>
    <w:rsid w:val="00F7158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253B-0861-43D3-BF1F-425E0ABE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2312</Words>
  <Characters>12732</Characters>
  <Application>Microsoft Office Word</Application>
  <DocSecurity>0</DocSecurity>
  <Lines>199</Lines>
  <Paragraphs>51</Paragraphs>
  <ScaleCrop>false</ScaleCrop>
  <HeadingPairs>
    <vt:vector size="2" baseType="variant">
      <vt:variant>
        <vt:lpstr>Title</vt:lpstr>
      </vt:variant>
      <vt:variant>
        <vt:i4>1</vt:i4>
      </vt:variant>
    </vt:vector>
  </HeadingPairs>
  <TitlesOfParts>
    <vt:vector size="1" baseType="lpstr">
      <vt:lpstr>CCPR/C/GRD/QPR/1</vt:lpstr>
    </vt:vector>
  </TitlesOfParts>
  <Company>DCM</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CCPR/C/GRD/QPR/1</dc:title>
  <dc:subject>2106355</dc:subject>
  <dc:creator>pae</dc:creator>
  <cp:keywords/>
  <dc:description>formatted text</dc:description>
  <cp:lastModifiedBy>Edna KAY</cp:lastModifiedBy>
  <cp:revision>2</cp:revision>
  <dcterms:created xsi:type="dcterms:W3CDTF">2021-05-14T09:54:00Z</dcterms:created>
  <dcterms:modified xsi:type="dcterms:W3CDTF">2021-05-14T09:54:00Z</dcterms:modified>
</cp:coreProperties>
</file>