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14:paraId="35778F05" w14:textId="77777777" w:rsidTr="0054149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2C6E58EB" w14:textId="77777777" w:rsidR="006B3E27" w:rsidRPr="00A54442" w:rsidRDefault="006B3E27" w:rsidP="0054149D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20560338" w14:textId="77777777" w:rsidR="006B3E27" w:rsidRPr="00517BC9" w:rsidRDefault="006B3E27" w:rsidP="0054149D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C6486E" w:rsidRPr="00C6486E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1EC638A3" w14:textId="77777777" w:rsidR="006B3E27" w:rsidRPr="00A54442" w:rsidRDefault="00D82A38" w:rsidP="00BA5CAD">
            <w:pPr>
              <w:bidi w:val="0"/>
              <w:spacing w:after="20"/>
              <w:jc w:val="left"/>
              <w:rPr>
                <w:szCs w:val="20"/>
              </w:rPr>
            </w:pPr>
            <w:r w:rsidRPr="00D82A38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/C/GRC/CO/1</w:t>
            </w:r>
          </w:p>
        </w:tc>
      </w:tr>
      <w:tr w:rsidR="006B3E27" w:rsidRPr="00ED7442" w14:paraId="2CBAFE03" w14:textId="77777777" w:rsidTr="0054149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46B6896F" w14:textId="77777777" w:rsidR="006B3E27" w:rsidRPr="00ED7442" w:rsidRDefault="0059622A" w:rsidP="0054149D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49A075B" wp14:editId="7418FB4F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14:paraId="63C34043" w14:textId="77777777" w:rsidR="006B3E27" w:rsidRPr="00ED7442" w:rsidRDefault="00606EDF" w:rsidP="0054149D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</w:t>
            </w:r>
            <w:r w:rsidR="007541BA">
              <w:rPr>
                <w:rFonts w:hint="cs"/>
                <w:b/>
                <w:bCs/>
                <w:sz w:val="56"/>
                <w:szCs w:val="56"/>
                <w:rtl/>
              </w:rPr>
              <w:t>ية</w:t>
            </w:r>
            <w:r w:rsidR="00C6486E" w:rsidRPr="00C6486E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حقوق</w:t>
            </w:r>
            <w:r w:rsidR="00C6486E" w:rsidRPr="00C6486E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الأشخاص</w:t>
            </w:r>
            <w:r w:rsidR="00C6486E" w:rsidRPr="00C6486E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ذوي</w:t>
            </w:r>
            <w:r w:rsidR="00C6486E" w:rsidRPr="00C6486E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54853B7B" w14:textId="77777777" w:rsidR="006B3E27" w:rsidRDefault="00BA5CAD" w:rsidP="00BA5CAD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C6486E" w:rsidRPr="00C6486E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1647C22A" w14:textId="77777777" w:rsidR="00BA5CAD" w:rsidRDefault="00FD6A0C" w:rsidP="00BA5CA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C6486E" w:rsidRPr="00C6486E">
              <w:rPr>
                <w:szCs w:val="20"/>
              </w:rPr>
              <w:t xml:space="preserve"> </w:t>
            </w:r>
            <w:r>
              <w:rPr>
                <w:szCs w:val="20"/>
              </w:rPr>
              <w:t>October</w:t>
            </w:r>
            <w:r w:rsidR="00C6486E" w:rsidRPr="00C6486E">
              <w:rPr>
                <w:szCs w:val="20"/>
              </w:rPr>
              <w:t xml:space="preserve"> </w:t>
            </w:r>
            <w:r w:rsidR="00BA5CAD">
              <w:rPr>
                <w:szCs w:val="20"/>
              </w:rPr>
              <w:t>2019</w:t>
            </w:r>
          </w:p>
          <w:p w14:paraId="59F08EFC" w14:textId="77777777" w:rsidR="00BA5CAD" w:rsidRDefault="00BA5CAD" w:rsidP="00BA5CA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7CAA4F8E" w14:textId="77777777" w:rsidR="00BA5CAD" w:rsidRPr="00A54442" w:rsidRDefault="00BA5CAD" w:rsidP="00BA5CA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C6486E" w:rsidRPr="00C6486E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14:paraId="1CAF83A5" w14:textId="77777777" w:rsidR="00BA5CAD" w:rsidRPr="00BA5CAD" w:rsidRDefault="00BA5CAD" w:rsidP="00BA5CAD">
      <w:pPr>
        <w:spacing w:before="120" w:line="360" w:lineRule="exact"/>
        <w:textDirection w:val="tbRlV"/>
        <w:rPr>
          <w:b/>
          <w:sz w:val="36"/>
          <w:szCs w:val="36"/>
          <w:rtl/>
          <w:lang w:val="ar-SA" w:eastAsia="zh-TW"/>
        </w:rPr>
      </w:pPr>
      <w:r w:rsidRPr="00BA5CAD">
        <w:rPr>
          <w:b/>
          <w:bCs/>
          <w:sz w:val="36"/>
          <w:szCs w:val="36"/>
          <w:rtl/>
        </w:rPr>
        <w:t>اللجنة</w:t>
      </w:r>
      <w:r w:rsidR="00C6486E" w:rsidRPr="00C6486E">
        <w:rPr>
          <w:b/>
          <w:bCs/>
          <w:sz w:val="36"/>
          <w:szCs w:val="36"/>
          <w:rtl/>
        </w:rPr>
        <w:t xml:space="preserve"> </w:t>
      </w:r>
      <w:r w:rsidRPr="00BA5CAD">
        <w:rPr>
          <w:b/>
          <w:bCs/>
          <w:sz w:val="36"/>
          <w:szCs w:val="36"/>
          <w:rtl/>
        </w:rPr>
        <w:t>المعنية</w:t>
      </w:r>
      <w:r w:rsidR="00C6486E" w:rsidRPr="00C6486E">
        <w:rPr>
          <w:b/>
          <w:bCs/>
          <w:sz w:val="36"/>
          <w:szCs w:val="36"/>
          <w:rtl/>
        </w:rPr>
        <w:t xml:space="preserve"> </w:t>
      </w:r>
      <w:r w:rsidRPr="00BA5CAD">
        <w:rPr>
          <w:b/>
          <w:bCs/>
          <w:sz w:val="36"/>
          <w:szCs w:val="36"/>
          <w:rtl/>
        </w:rPr>
        <w:t>بحقوق</w:t>
      </w:r>
      <w:r w:rsidR="00C6486E" w:rsidRPr="00C6486E">
        <w:rPr>
          <w:b/>
          <w:bCs/>
          <w:sz w:val="36"/>
          <w:szCs w:val="36"/>
          <w:rtl/>
        </w:rPr>
        <w:t xml:space="preserve"> </w:t>
      </w:r>
      <w:r w:rsidRPr="00BA5CAD">
        <w:rPr>
          <w:b/>
          <w:bCs/>
          <w:sz w:val="36"/>
          <w:szCs w:val="36"/>
          <w:rtl/>
        </w:rPr>
        <w:t>الأشخاص</w:t>
      </w:r>
      <w:r w:rsidR="00C6486E" w:rsidRPr="00C6486E">
        <w:rPr>
          <w:b/>
          <w:bCs/>
          <w:sz w:val="36"/>
          <w:szCs w:val="36"/>
          <w:rtl/>
        </w:rPr>
        <w:t xml:space="preserve"> </w:t>
      </w:r>
      <w:r w:rsidRPr="00BA5CAD">
        <w:rPr>
          <w:b/>
          <w:bCs/>
          <w:sz w:val="36"/>
          <w:szCs w:val="36"/>
          <w:rtl/>
        </w:rPr>
        <w:t>ذوي</w:t>
      </w:r>
      <w:r w:rsidR="00C6486E" w:rsidRPr="00C6486E">
        <w:rPr>
          <w:b/>
          <w:bCs/>
          <w:sz w:val="36"/>
          <w:szCs w:val="36"/>
          <w:rtl/>
        </w:rPr>
        <w:t xml:space="preserve"> </w:t>
      </w:r>
      <w:r w:rsidRPr="00BA5CAD">
        <w:rPr>
          <w:b/>
          <w:bCs/>
          <w:sz w:val="36"/>
          <w:szCs w:val="36"/>
          <w:rtl/>
        </w:rPr>
        <w:t>الإعاقة</w:t>
      </w:r>
    </w:p>
    <w:p w14:paraId="145A2085" w14:textId="77777777" w:rsidR="00BA5CAD" w:rsidRDefault="00BA5CAD" w:rsidP="00FD6A0C">
      <w:pPr>
        <w:pStyle w:val="HChGA"/>
        <w:rPr>
          <w:sz w:val="20"/>
          <w:rtl/>
          <w:lang w:val="ar-SA" w:eastAsia="zh-TW" w:bidi="ar-DZ"/>
        </w:rPr>
      </w:pPr>
      <w:r>
        <w:rPr>
          <w:rtl/>
        </w:rPr>
        <w:tab/>
      </w:r>
      <w:r>
        <w:rPr>
          <w:rtl/>
        </w:rPr>
        <w:tab/>
        <w:t>الملاحظات</w:t>
      </w:r>
      <w:r w:rsidR="00C6486E" w:rsidRPr="00C6486E">
        <w:rPr>
          <w:rtl/>
        </w:rPr>
        <w:t xml:space="preserve"> </w:t>
      </w:r>
      <w:r>
        <w:rPr>
          <w:rtl/>
        </w:rPr>
        <w:t>الختامية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التقرير</w:t>
      </w:r>
      <w:r w:rsidR="00C6486E" w:rsidRPr="00C6486E">
        <w:rPr>
          <w:rtl/>
        </w:rPr>
        <w:t xml:space="preserve"> </w:t>
      </w:r>
      <w:r>
        <w:rPr>
          <w:rtl/>
        </w:rPr>
        <w:t>الأولي</w:t>
      </w:r>
      <w:r w:rsidR="00C6486E" w:rsidRPr="00C6486E">
        <w:rPr>
          <w:rtl/>
        </w:rPr>
        <w:t xml:space="preserve"> </w:t>
      </w:r>
      <w:r>
        <w:rPr>
          <w:rtl/>
        </w:rPr>
        <w:t>لليونان</w:t>
      </w:r>
      <w:r w:rsidR="006F198C" w:rsidRPr="006F198C">
        <w:rPr>
          <w:rStyle w:val="FootnoteReference"/>
          <w:sz w:val="20"/>
          <w:vertAlign w:val="baseline"/>
          <w:rtl/>
          <w:lang w:val="ar-SA" w:eastAsia="zh-TW" w:bidi="ar-DZ"/>
        </w:rPr>
        <w:footnoteReference w:customMarkFollows="1" w:id="1"/>
        <w:t>*</w:t>
      </w:r>
    </w:p>
    <w:p w14:paraId="609E3E0B" w14:textId="77777777" w:rsidR="00BA5CAD" w:rsidRPr="001D1E18" w:rsidRDefault="00BA5CAD" w:rsidP="00BA5CAD">
      <w:pPr>
        <w:pStyle w:val="HChGA"/>
        <w:rPr>
          <w:rtl/>
          <w:lang w:val="ar-SA" w:eastAsia="zh-TW"/>
        </w:rPr>
      </w:pPr>
      <w:r>
        <w:rPr>
          <w:rtl/>
        </w:rPr>
        <w:tab/>
        <w:t>أولا</w:t>
      </w:r>
      <w:r>
        <w:rPr>
          <w:rFonts w:hint="cs"/>
          <w:rtl/>
        </w:rPr>
        <w:t>ً</w:t>
      </w:r>
      <w:r>
        <w:rPr>
          <w:rtl/>
        </w:rPr>
        <w:t>-</w:t>
      </w:r>
      <w:r>
        <w:rPr>
          <w:rtl/>
        </w:rPr>
        <w:tab/>
        <w:t>مقدمة</w:t>
      </w:r>
    </w:p>
    <w:p w14:paraId="31BF20E3" w14:textId="77777777" w:rsidR="00BA5CAD" w:rsidRPr="00FD6A0C" w:rsidRDefault="00BA5CAD" w:rsidP="00BA5CAD">
      <w:pPr>
        <w:pStyle w:val="SingleTxtGA"/>
        <w:rPr>
          <w:spacing w:val="-4"/>
          <w:rtl/>
          <w:lang w:val="ar-SA" w:eastAsia="zh-TW"/>
        </w:rPr>
      </w:pPr>
      <w:r>
        <w:rPr>
          <w:rtl/>
        </w:rPr>
        <w:t>١</w:t>
      </w:r>
      <w:r w:rsidRPr="00FD6A0C">
        <w:rPr>
          <w:spacing w:val="-4"/>
          <w:rtl/>
        </w:rPr>
        <w:t>-</w:t>
      </w:r>
      <w:r w:rsidRPr="00FD6A0C">
        <w:rPr>
          <w:spacing w:val="-4"/>
          <w:rtl/>
        </w:rPr>
        <w:tab/>
        <w:t>نظرت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اللجنة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في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التقرير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الأولي</w:t>
      </w:r>
      <w:r w:rsidR="00C6486E" w:rsidRPr="00C6486E">
        <w:rPr>
          <w:spacing w:val="-4"/>
          <w:rtl/>
        </w:rPr>
        <w:t xml:space="preserve"> </w:t>
      </w:r>
      <w:r w:rsidR="000A7B26">
        <w:rPr>
          <w:rFonts w:hint="cs"/>
          <w:spacing w:val="-4"/>
          <w:rtl/>
        </w:rPr>
        <w:t>ل</w:t>
      </w:r>
      <w:r w:rsidRPr="00FD6A0C">
        <w:rPr>
          <w:spacing w:val="-4"/>
          <w:rtl/>
        </w:rPr>
        <w:t>ليونان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(</w:t>
      </w:r>
      <w:r w:rsidRPr="00FD6A0C">
        <w:rPr>
          <w:spacing w:val="-4"/>
        </w:rPr>
        <w:t>CRPD/C/GRC/1</w:t>
      </w:r>
      <w:r w:rsidR="00C6486E" w:rsidRPr="00C6486E">
        <w:rPr>
          <w:spacing w:val="-4"/>
          <w:rtl/>
        </w:rPr>
        <w:t xml:space="preserve"> </w:t>
      </w:r>
      <w:r w:rsidR="00843679" w:rsidRPr="00843679">
        <w:rPr>
          <w:spacing w:val="-4"/>
          <w:rtl/>
        </w:rPr>
        <w:t>و</w:t>
      </w:r>
      <w:r w:rsidRPr="00FD6A0C">
        <w:rPr>
          <w:spacing w:val="-4"/>
        </w:rPr>
        <w:t>Corr.1</w:t>
      </w:r>
      <w:r w:rsidRPr="00FD6A0C">
        <w:rPr>
          <w:spacing w:val="-4"/>
          <w:rtl/>
        </w:rPr>
        <w:t>)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في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الجلستين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487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و488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(انظر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</w:rPr>
        <w:t>CRPD/C/SR.487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و</w:t>
      </w:r>
      <w:r w:rsidR="000A7B26" w:rsidRPr="00FD6A0C">
        <w:rPr>
          <w:spacing w:val="-4"/>
        </w:rPr>
        <w:t>48</w:t>
      </w:r>
      <w:r w:rsidR="000A7B26">
        <w:rPr>
          <w:spacing w:val="-4"/>
        </w:rPr>
        <w:t>8</w:t>
      </w:r>
      <w:r w:rsidRPr="00FD6A0C">
        <w:rPr>
          <w:spacing w:val="-4"/>
          <w:rtl/>
        </w:rPr>
        <w:t>)،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المعقودتين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يومي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٣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و٤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أيلول/سبتمبر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٢٠١٩.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واعتمدت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هذه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الملاحظات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الختامية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في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جلستها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506،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المعقودة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في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١٨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أيلول/سبتمبر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٢٠١٩.</w:t>
      </w:r>
    </w:p>
    <w:p w14:paraId="0C5D65BB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٢-</w:t>
      </w:r>
      <w:r>
        <w:rPr>
          <w:rtl/>
        </w:rPr>
        <w:tab/>
        <w:t>وترحب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بالتقرير</w:t>
      </w:r>
      <w:r w:rsidR="00C6486E" w:rsidRPr="00C6486E">
        <w:rPr>
          <w:rtl/>
        </w:rPr>
        <w:t xml:space="preserve"> </w:t>
      </w:r>
      <w:r>
        <w:rPr>
          <w:rtl/>
        </w:rPr>
        <w:t>الأولي</w:t>
      </w:r>
      <w:r w:rsidR="00C6486E" w:rsidRPr="00C6486E">
        <w:rPr>
          <w:rtl/>
        </w:rPr>
        <w:t xml:space="preserve"> </w:t>
      </w:r>
      <w:r>
        <w:rPr>
          <w:rtl/>
        </w:rPr>
        <w:t>لليونان،</w:t>
      </w:r>
      <w:r w:rsidR="00C6486E" w:rsidRPr="00C6486E">
        <w:rPr>
          <w:rtl/>
        </w:rPr>
        <w:t xml:space="preserve"> </w:t>
      </w:r>
      <w:r>
        <w:rPr>
          <w:rtl/>
        </w:rPr>
        <w:t>الذي</w:t>
      </w:r>
      <w:r w:rsidR="00C6486E" w:rsidRPr="00C6486E">
        <w:rPr>
          <w:rtl/>
        </w:rPr>
        <w:t xml:space="preserve"> </w:t>
      </w:r>
      <w:r>
        <w:rPr>
          <w:rtl/>
        </w:rPr>
        <w:t>أُعد</w:t>
      </w:r>
      <w:r w:rsidR="00C6486E" w:rsidRPr="00C6486E">
        <w:rPr>
          <w:rtl/>
        </w:rPr>
        <w:t xml:space="preserve"> </w:t>
      </w:r>
      <w:r>
        <w:rPr>
          <w:rtl/>
        </w:rPr>
        <w:t>وفقاً</w:t>
      </w:r>
      <w:r w:rsidR="00C6486E" w:rsidRPr="00C6486E">
        <w:rPr>
          <w:rtl/>
        </w:rPr>
        <w:t xml:space="preserve"> </w:t>
      </w:r>
      <w:r>
        <w:rPr>
          <w:rtl/>
        </w:rPr>
        <w:t>للمبادئ</w:t>
      </w:r>
      <w:r w:rsidR="00C6486E" w:rsidRPr="00C6486E">
        <w:rPr>
          <w:rtl/>
        </w:rPr>
        <w:t xml:space="preserve"> </w:t>
      </w:r>
      <w:r>
        <w:rPr>
          <w:rtl/>
        </w:rPr>
        <w:t>التوجيهية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وضعتها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تقديم</w:t>
      </w:r>
      <w:r w:rsidR="00C6486E" w:rsidRPr="00C6486E">
        <w:rPr>
          <w:rtl/>
        </w:rPr>
        <w:t xml:space="preserve"> </w:t>
      </w:r>
      <w:r>
        <w:rPr>
          <w:rtl/>
        </w:rPr>
        <w:t>التقارير،</w:t>
      </w:r>
      <w:r w:rsidR="00C6486E" w:rsidRPr="00C6486E">
        <w:rPr>
          <w:rtl/>
        </w:rPr>
        <w:t xml:space="preserve"> </w:t>
      </w:r>
      <w:r>
        <w:rPr>
          <w:rtl/>
        </w:rPr>
        <w:t>وتشكر</w:t>
      </w:r>
      <w:r w:rsidR="00C6486E" w:rsidRPr="00C6486E">
        <w:rPr>
          <w:rtl/>
        </w:rPr>
        <w:t xml:space="preserve"> </w:t>
      </w:r>
      <w:r>
        <w:rPr>
          <w:rtl/>
        </w:rPr>
        <w:t>الدولةَ</w:t>
      </w:r>
      <w:r w:rsidR="00C6486E" w:rsidRPr="00C6486E">
        <w:rPr>
          <w:rtl/>
        </w:rPr>
        <w:t xml:space="preserve"> </w:t>
      </w:r>
      <w:r>
        <w:rPr>
          <w:rtl/>
        </w:rPr>
        <w:t>الطرف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ما</w:t>
      </w:r>
      <w:r w:rsidR="00C6486E" w:rsidRPr="00C6486E">
        <w:rPr>
          <w:rtl/>
        </w:rPr>
        <w:t xml:space="preserve"> </w:t>
      </w:r>
      <w:r>
        <w:rPr>
          <w:rtl/>
        </w:rPr>
        <w:t>قدمته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ردود</w:t>
      </w:r>
      <w:r w:rsidR="00C6486E" w:rsidRPr="00C6486E">
        <w:rPr>
          <w:rtl/>
        </w:rPr>
        <w:t xml:space="preserve"> </w:t>
      </w:r>
      <w:r>
        <w:rPr>
          <w:rtl/>
        </w:rPr>
        <w:t>كتابية</w:t>
      </w:r>
      <w:r w:rsidR="00C6486E" w:rsidRPr="00C6486E">
        <w:rPr>
          <w:rtl/>
        </w:rPr>
        <w:t xml:space="preserve"> </w:t>
      </w:r>
      <w:r>
        <w:rPr>
          <w:rtl/>
        </w:rPr>
        <w:t>(</w:t>
      </w:r>
      <w:r>
        <w:t>CRPD/C/GRC/Q/1/Add.1</w:t>
      </w:r>
      <w:r>
        <w:rPr>
          <w:rtl/>
        </w:rPr>
        <w:t>)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قائمة</w:t>
      </w:r>
      <w:r w:rsidR="00C6486E" w:rsidRPr="00C6486E">
        <w:rPr>
          <w:rtl/>
        </w:rPr>
        <w:t xml:space="preserve"> </w:t>
      </w:r>
      <w:r>
        <w:rPr>
          <w:rtl/>
        </w:rPr>
        <w:t>المسائل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أعدتها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(</w:t>
      </w:r>
      <w:r>
        <w:t>CRPD/C/GRC/Q/1</w:t>
      </w:r>
      <w:r>
        <w:rPr>
          <w:rtl/>
        </w:rPr>
        <w:t>).</w:t>
      </w:r>
      <w:r w:rsidR="00C6486E" w:rsidRPr="00C6486E">
        <w:rPr>
          <w:rtl/>
        </w:rPr>
        <w:t xml:space="preserve"> </w:t>
      </w:r>
    </w:p>
    <w:p w14:paraId="7614726C" w14:textId="77777777" w:rsidR="00BA5CAD" w:rsidRPr="004F1574" w:rsidRDefault="00BA5CAD" w:rsidP="00843679">
      <w:pPr>
        <w:pStyle w:val="SingleTxtGA"/>
        <w:rPr>
          <w:rtl/>
          <w:lang w:val="ar-SA" w:eastAsia="zh-TW"/>
        </w:rPr>
      </w:pPr>
      <w:r>
        <w:rPr>
          <w:rtl/>
        </w:rPr>
        <w:t>٣-</w:t>
      </w:r>
      <w:r w:rsidR="00FD6A0C">
        <w:rPr>
          <w:rtl/>
        </w:rPr>
        <w:tab/>
      </w:r>
      <w:r>
        <w:rPr>
          <w:rtl/>
        </w:rPr>
        <w:t>وتعرب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تقديرها</w:t>
      </w:r>
      <w:r w:rsidR="00C6486E" w:rsidRPr="00C6486E">
        <w:rPr>
          <w:rtl/>
        </w:rPr>
        <w:t xml:space="preserve"> </w:t>
      </w:r>
      <w:r>
        <w:rPr>
          <w:rtl/>
        </w:rPr>
        <w:t>للحوار</w:t>
      </w:r>
      <w:r w:rsidR="00C6486E" w:rsidRPr="00C6486E">
        <w:rPr>
          <w:rtl/>
        </w:rPr>
        <w:t xml:space="preserve"> </w:t>
      </w:r>
      <w:r>
        <w:rPr>
          <w:rtl/>
        </w:rPr>
        <w:t>البنّاء</w:t>
      </w:r>
      <w:r w:rsidR="00C6486E" w:rsidRPr="00C6486E">
        <w:rPr>
          <w:rtl/>
        </w:rPr>
        <w:t xml:space="preserve"> </w:t>
      </w:r>
      <w:r>
        <w:rPr>
          <w:rtl/>
        </w:rPr>
        <w:t>الذي</w:t>
      </w:r>
      <w:r w:rsidR="00C6486E" w:rsidRPr="00C6486E">
        <w:rPr>
          <w:rtl/>
        </w:rPr>
        <w:t xml:space="preserve"> </w:t>
      </w:r>
      <w:r>
        <w:rPr>
          <w:rtl/>
        </w:rPr>
        <w:t>جرى</w:t>
      </w:r>
      <w:r w:rsidR="00C6486E" w:rsidRPr="00C6486E">
        <w:rPr>
          <w:rtl/>
        </w:rPr>
        <w:t xml:space="preserve"> </w:t>
      </w:r>
      <w:r>
        <w:rPr>
          <w:rtl/>
        </w:rPr>
        <w:t>أثناء</w:t>
      </w:r>
      <w:r w:rsidR="00C6486E" w:rsidRPr="00C6486E">
        <w:rPr>
          <w:rtl/>
        </w:rPr>
        <w:t xml:space="preserve"> </w:t>
      </w:r>
      <w:r>
        <w:rPr>
          <w:rtl/>
        </w:rPr>
        <w:t>النظر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التقرير،</w:t>
      </w:r>
      <w:r w:rsidR="00C6486E" w:rsidRPr="00C6486E">
        <w:rPr>
          <w:rtl/>
        </w:rPr>
        <w:t xml:space="preserve"> </w:t>
      </w:r>
      <w:r>
        <w:rPr>
          <w:rtl/>
        </w:rPr>
        <w:t>وتثني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</w:t>
      </w:r>
      <w:r w:rsidR="00C6486E" w:rsidRPr="00C6486E">
        <w:rPr>
          <w:rtl/>
        </w:rPr>
        <w:t xml:space="preserve"> </w:t>
      </w:r>
      <w:r>
        <w:rPr>
          <w:rtl/>
        </w:rPr>
        <w:t>لقوة</w:t>
      </w:r>
      <w:r w:rsidR="00C6486E" w:rsidRPr="00C6486E">
        <w:rPr>
          <w:rtl/>
        </w:rPr>
        <w:t xml:space="preserve"> </w:t>
      </w:r>
      <w:r>
        <w:rPr>
          <w:rtl/>
        </w:rPr>
        <w:t>وفدها</w:t>
      </w:r>
      <w:r w:rsidR="00C6486E" w:rsidRPr="00C6486E">
        <w:rPr>
          <w:rtl/>
        </w:rPr>
        <w:t xml:space="preserve"> </w:t>
      </w:r>
      <w:r>
        <w:rPr>
          <w:rtl/>
        </w:rPr>
        <w:t>الرفيع</w:t>
      </w:r>
      <w:r w:rsidR="00C6486E" w:rsidRPr="00C6486E">
        <w:rPr>
          <w:rtl/>
        </w:rPr>
        <w:t xml:space="preserve"> </w:t>
      </w:r>
      <w:r>
        <w:rPr>
          <w:rtl/>
        </w:rPr>
        <w:t>المستوى</w:t>
      </w:r>
      <w:r w:rsidR="00C6486E" w:rsidRPr="00C6486E">
        <w:rPr>
          <w:rtl/>
        </w:rPr>
        <w:t xml:space="preserve"> </w:t>
      </w:r>
      <w:r>
        <w:rPr>
          <w:rtl/>
        </w:rPr>
        <w:t>ولجهودها</w:t>
      </w:r>
      <w:r w:rsidR="00C6486E" w:rsidRPr="00C6486E">
        <w:rPr>
          <w:rtl/>
        </w:rPr>
        <w:t xml:space="preserve"> </w:t>
      </w:r>
      <w:r>
        <w:rPr>
          <w:rtl/>
        </w:rPr>
        <w:t>الصادقة</w:t>
      </w:r>
      <w:r w:rsidR="00C6486E" w:rsidRPr="00C6486E">
        <w:rPr>
          <w:rtl/>
        </w:rPr>
        <w:t xml:space="preserve"> </w:t>
      </w:r>
      <w:r>
        <w:rPr>
          <w:rtl/>
        </w:rPr>
        <w:t>الرامية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إعطاء</w:t>
      </w:r>
      <w:r w:rsidR="00C6486E" w:rsidRPr="00C6486E">
        <w:rPr>
          <w:rtl/>
        </w:rPr>
        <w:t xml:space="preserve"> </w:t>
      </w:r>
      <w:r>
        <w:rPr>
          <w:rtl/>
        </w:rPr>
        <w:t>إجابات</w:t>
      </w:r>
      <w:r w:rsidR="00C6486E" w:rsidRPr="00C6486E">
        <w:rPr>
          <w:rtl/>
        </w:rPr>
        <w:t xml:space="preserve"> </w:t>
      </w:r>
      <w:r>
        <w:rPr>
          <w:rtl/>
        </w:rPr>
        <w:t>وافية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الأسئلة</w:t>
      </w:r>
      <w:r w:rsidR="00C6486E" w:rsidRPr="00C6486E">
        <w:rPr>
          <w:rtl/>
        </w:rPr>
        <w:t xml:space="preserve"> </w:t>
      </w:r>
      <w:r>
        <w:rPr>
          <w:rtl/>
        </w:rPr>
        <w:t>المعقدة.</w:t>
      </w:r>
    </w:p>
    <w:p w14:paraId="0976A1FB" w14:textId="77777777" w:rsidR="00BA5CAD" w:rsidRPr="00992C6D" w:rsidRDefault="00FD6A0C" w:rsidP="00FD6A0C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BA5CAD" w:rsidRPr="00992C6D">
        <w:rPr>
          <w:rtl/>
        </w:rPr>
        <w:t>ثانيا</w:t>
      </w:r>
      <w:r>
        <w:rPr>
          <w:rFonts w:hint="cs"/>
          <w:rtl/>
        </w:rPr>
        <w:t>ً</w:t>
      </w:r>
      <w:r w:rsidR="00BA5CAD" w:rsidRPr="00992C6D">
        <w:rPr>
          <w:rtl/>
        </w:rPr>
        <w:t>-</w:t>
      </w:r>
      <w:r w:rsidR="00BA5CAD" w:rsidRPr="00992C6D">
        <w:rPr>
          <w:rtl/>
        </w:rPr>
        <w:tab/>
        <w:t>الجوانب</w:t>
      </w:r>
      <w:r w:rsidR="00C6486E" w:rsidRPr="00C6486E">
        <w:rPr>
          <w:rtl/>
        </w:rPr>
        <w:t xml:space="preserve"> </w:t>
      </w:r>
      <w:r w:rsidR="00BA5CAD" w:rsidRPr="00992C6D">
        <w:rPr>
          <w:rtl/>
        </w:rPr>
        <w:t>الإيجابية</w:t>
      </w:r>
    </w:p>
    <w:p w14:paraId="2730E0B1" w14:textId="77777777" w:rsidR="00BA5CAD" w:rsidRPr="00CD091F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٤-</w:t>
      </w:r>
      <w:r>
        <w:rPr>
          <w:rtl/>
        </w:rPr>
        <w:tab/>
        <w:t>تشير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بتقدير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زيادة</w:t>
      </w:r>
      <w:r w:rsidR="00C6486E" w:rsidRPr="00C6486E">
        <w:rPr>
          <w:rtl/>
        </w:rPr>
        <w:t xml:space="preserve"> </w:t>
      </w:r>
      <w:r>
        <w:rPr>
          <w:rtl/>
        </w:rPr>
        <w:t>اهتمام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</w:t>
      </w:r>
      <w:r w:rsidR="00C6486E" w:rsidRPr="00C6486E">
        <w:rPr>
          <w:rtl/>
        </w:rPr>
        <w:t xml:space="preserve"> </w:t>
      </w:r>
      <w:r>
        <w:rPr>
          <w:rtl/>
        </w:rPr>
        <w:t>بتنفيذ</w:t>
      </w:r>
      <w:r w:rsidR="00C6486E" w:rsidRPr="00C6486E">
        <w:rPr>
          <w:rtl/>
        </w:rPr>
        <w:t xml:space="preserve"> </w:t>
      </w:r>
      <w:r>
        <w:rPr>
          <w:rtl/>
        </w:rPr>
        <w:t>الاتفاقية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الماضي</w:t>
      </w:r>
      <w:r w:rsidR="00C6486E" w:rsidRPr="00C6486E">
        <w:rPr>
          <w:rtl/>
        </w:rPr>
        <w:t xml:space="preserve"> </w:t>
      </w:r>
      <w:r>
        <w:rPr>
          <w:rtl/>
        </w:rPr>
        <w:t>القريب</w:t>
      </w:r>
      <w:r w:rsidR="00C6486E" w:rsidRPr="00C6486E">
        <w:rPr>
          <w:rtl/>
        </w:rPr>
        <w:t xml:space="preserve"> </w:t>
      </w:r>
      <w:r>
        <w:rPr>
          <w:rtl/>
        </w:rPr>
        <w:t>جد</w:t>
      </w:r>
      <w:r w:rsidR="00EC4661" w:rsidRPr="00EC4661">
        <w:rPr>
          <w:rtl/>
        </w:rPr>
        <w:t>اً،</w:t>
      </w:r>
      <w:r w:rsidR="00C6486E" w:rsidRPr="00C6486E">
        <w:rPr>
          <w:rtl/>
        </w:rPr>
        <w:t xml:space="preserve"> </w:t>
      </w:r>
      <w:r>
        <w:rPr>
          <w:rtl/>
        </w:rPr>
        <w:t>وإلى</w:t>
      </w:r>
      <w:r w:rsidR="00C6486E" w:rsidRPr="00C6486E">
        <w:rPr>
          <w:rtl/>
        </w:rPr>
        <w:t xml:space="preserve"> </w:t>
      </w:r>
      <w:r>
        <w:rPr>
          <w:rtl/>
        </w:rPr>
        <w:t>جهودها</w:t>
      </w:r>
      <w:r w:rsidR="00C6486E" w:rsidRPr="00C6486E">
        <w:rPr>
          <w:rtl/>
        </w:rPr>
        <w:t xml:space="preserve"> </w:t>
      </w:r>
      <w:r>
        <w:rPr>
          <w:rtl/>
        </w:rPr>
        <w:t>لإنفاذ</w:t>
      </w:r>
      <w:r w:rsidR="00C6486E" w:rsidRPr="00C6486E">
        <w:rPr>
          <w:rtl/>
        </w:rPr>
        <w:t xml:space="preserve"> </w:t>
      </w:r>
      <w:r>
        <w:rPr>
          <w:rtl/>
        </w:rPr>
        <w:t>معايير</w:t>
      </w:r>
      <w:r w:rsidR="00C6486E" w:rsidRPr="00C6486E">
        <w:rPr>
          <w:rtl/>
        </w:rPr>
        <w:t xml:space="preserve"> </w:t>
      </w:r>
      <w:r>
        <w:rPr>
          <w:rtl/>
        </w:rPr>
        <w:t>الاتفاقية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خلال</w:t>
      </w:r>
      <w:r w:rsidR="00C6486E" w:rsidRPr="00C6486E">
        <w:rPr>
          <w:rtl/>
        </w:rPr>
        <w:t xml:space="preserve"> </w:t>
      </w:r>
      <w:r>
        <w:rPr>
          <w:rtl/>
        </w:rPr>
        <w:t>إصلاحات</w:t>
      </w:r>
      <w:r w:rsidR="00C6486E" w:rsidRPr="00C6486E">
        <w:rPr>
          <w:rtl/>
        </w:rPr>
        <w:t xml:space="preserve"> </w:t>
      </w:r>
      <w:r>
        <w:rPr>
          <w:rtl/>
        </w:rPr>
        <w:t>تشريعية</w:t>
      </w:r>
      <w:r w:rsidR="00C6486E" w:rsidRPr="00C6486E">
        <w:rPr>
          <w:rtl/>
        </w:rPr>
        <w:t xml:space="preserve"> </w:t>
      </w:r>
      <w:r>
        <w:rPr>
          <w:rtl/>
        </w:rPr>
        <w:t>كبيرة،</w:t>
      </w:r>
      <w:r w:rsidR="00C6486E" w:rsidRPr="00C6486E">
        <w:rPr>
          <w:rtl/>
        </w:rPr>
        <w:t xml:space="preserve"> </w:t>
      </w:r>
      <w:r>
        <w:rPr>
          <w:rtl/>
        </w:rPr>
        <w:t>ووضع</w:t>
      </w:r>
      <w:r w:rsidR="00C6486E" w:rsidRPr="00C6486E">
        <w:rPr>
          <w:rtl/>
        </w:rPr>
        <w:t xml:space="preserve"> </w:t>
      </w:r>
      <w:r>
        <w:rPr>
          <w:rtl/>
        </w:rPr>
        <w:t>إطار</w:t>
      </w:r>
      <w:r w:rsidR="00C6486E" w:rsidRPr="00C6486E">
        <w:rPr>
          <w:rtl/>
        </w:rPr>
        <w:t xml:space="preserve"> </w:t>
      </w:r>
      <w:r>
        <w:rPr>
          <w:rtl/>
        </w:rPr>
        <w:t>تشريعي</w:t>
      </w:r>
      <w:r w:rsidR="00C6486E" w:rsidRPr="00C6486E">
        <w:rPr>
          <w:rtl/>
        </w:rPr>
        <w:t xml:space="preserve"> </w:t>
      </w:r>
      <w:r>
        <w:rPr>
          <w:rtl/>
        </w:rPr>
        <w:t>جديد</w:t>
      </w:r>
      <w:r w:rsidR="00C6486E" w:rsidRPr="00C6486E">
        <w:rPr>
          <w:rtl/>
        </w:rPr>
        <w:t xml:space="preserve"> </w:t>
      </w:r>
      <w:r>
        <w:rPr>
          <w:rtl/>
        </w:rPr>
        <w:t>وآليات</w:t>
      </w:r>
      <w:r w:rsidR="00C6486E" w:rsidRPr="00C6486E">
        <w:rPr>
          <w:rtl/>
        </w:rPr>
        <w:t xml:space="preserve"> </w:t>
      </w:r>
      <w:r>
        <w:rPr>
          <w:rtl/>
        </w:rPr>
        <w:t>جديدة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ظروف</w:t>
      </w:r>
      <w:r w:rsidR="00C6486E" w:rsidRPr="00C6486E">
        <w:rPr>
          <w:rtl/>
        </w:rPr>
        <w:t xml:space="preserve"> </w:t>
      </w:r>
      <w:r>
        <w:rPr>
          <w:rtl/>
        </w:rPr>
        <w:t>صعبة</w:t>
      </w:r>
      <w:r w:rsidR="00C6486E" w:rsidRPr="00C6486E">
        <w:rPr>
          <w:rtl/>
        </w:rPr>
        <w:t xml:space="preserve"> </w:t>
      </w:r>
      <w:r>
        <w:rPr>
          <w:rtl/>
        </w:rPr>
        <w:t>وفي</w:t>
      </w:r>
      <w:r w:rsidR="00C6486E" w:rsidRPr="00C6486E">
        <w:rPr>
          <w:rtl/>
        </w:rPr>
        <w:t xml:space="preserve"> </w:t>
      </w:r>
      <w:r>
        <w:rPr>
          <w:rtl/>
        </w:rPr>
        <w:t>ظل</w:t>
      </w:r>
      <w:r w:rsidR="00C6486E" w:rsidRPr="00C6486E">
        <w:rPr>
          <w:rtl/>
        </w:rPr>
        <w:t xml:space="preserve"> </w:t>
      </w:r>
      <w:r>
        <w:rPr>
          <w:rtl/>
        </w:rPr>
        <w:t>محدودية</w:t>
      </w:r>
      <w:r w:rsidR="00C6486E" w:rsidRPr="00C6486E">
        <w:rPr>
          <w:rtl/>
        </w:rPr>
        <w:t xml:space="preserve"> </w:t>
      </w:r>
      <w:r>
        <w:rPr>
          <w:rtl/>
        </w:rPr>
        <w:t>شديدة</w:t>
      </w:r>
      <w:r w:rsidR="00C6486E" w:rsidRPr="00C6486E">
        <w:rPr>
          <w:rtl/>
        </w:rPr>
        <w:t xml:space="preserve"> </w:t>
      </w:r>
      <w:r>
        <w:rPr>
          <w:rtl/>
        </w:rPr>
        <w:t>للموارد.</w:t>
      </w:r>
      <w:r w:rsidR="00C6486E" w:rsidRPr="00C6486E">
        <w:rPr>
          <w:rtl/>
        </w:rPr>
        <w:t xml:space="preserve"> </w:t>
      </w:r>
      <w:r>
        <w:rPr>
          <w:rtl/>
        </w:rPr>
        <w:t>وتقدر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اتخذتها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</w:t>
      </w:r>
      <w:r w:rsidR="00C6486E" w:rsidRPr="00C6486E">
        <w:rPr>
          <w:rtl/>
        </w:rPr>
        <w:t xml:space="preserve"> </w:t>
      </w:r>
      <w:r>
        <w:rPr>
          <w:rtl/>
        </w:rPr>
        <w:t>لجعل</w:t>
      </w:r>
      <w:r w:rsidR="00C6486E" w:rsidRPr="00C6486E">
        <w:rPr>
          <w:rtl/>
        </w:rPr>
        <w:t xml:space="preserve"> </w:t>
      </w:r>
      <w:r>
        <w:rPr>
          <w:rtl/>
        </w:rPr>
        <w:t>وسائل</w:t>
      </w:r>
      <w:r w:rsidR="00C6486E" w:rsidRPr="00C6486E">
        <w:rPr>
          <w:rtl/>
        </w:rPr>
        <w:t xml:space="preserve"> </w:t>
      </w:r>
      <w:r>
        <w:rPr>
          <w:rtl/>
        </w:rPr>
        <w:t>النقل</w:t>
      </w:r>
      <w:r w:rsidR="00C6486E" w:rsidRPr="00C6486E">
        <w:rPr>
          <w:rtl/>
        </w:rPr>
        <w:t xml:space="preserve"> </w:t>
      </w:r>
      <w:r>
        <w:rPr>
          <w:rtl/>
        </w:rPr>
        <w:t>العام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أثينا</w:t>
      </w:r>
      <w:r w:rsidR="00C6486E" w:rsidRPr="00C6486E">
        <w:rPr>
          <w:rtl/>
        </w:rPr>
        <w:t xml:space="preserve"> </w:t>
      </w:r>
      <w:r>
        <w:rPr>
          <w:rtl/>
        </w:rPr>
        <w:t>وسائر</w:t>
      </w:r>
      <w:r w:rsidR="00C6486E" w:rsidRPr="00C6486E">
        <w:rPr>
          <w:rtl/>
        </w:rPr>
        <w:t xml:space="preserve"> </w:t>
      </w:r>
      <w:r>
        <w:rPr>
          <w:rtl/>
        </w:rPr>
        <w:t>المدن</w:t>
      </w:r>
      <w:r w:rsidR="00C6486E" w:rsidRPr="00C6486E">
        <w:rPr>
          <w:rtl/>
        </w:rPr>
        <w:t xml:space="preserve"> </w:t>
      </w:r>
      <w:r>
        <w:rPr>
          <w:rtl/>
        </w:rPr>
        <w:t>الكبرى</w:t>
      </w:r>
      <w:r w:rsidR="00C6486E" w:rsidRPr="00C6486E">
        <w:rPr>
          <w:rtl/>
        </w:rPr>
        <w:t xml:space="preserve"> </w:t>
      </w:r>
      <w:r>
        <w:rPr>
          <w:rtl/>
        </w:rPr>
        <w:t>ميسرة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والحفاظ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المستويات</w:t>
      </w:r>
      <w:r w:rsidR="00C6486E" w:rsidRPr="00C6486E">
        <w:rPr>
          <w:rtl/>
        </w:rPr>
        <w:t xml:space="preserve"> </w:t>
      </w:r>
      <w:r>
        <w:rPr>
          <w:rtl/>
        </w:rPr>
        <w:t>الإسمية</w:t>
      </w:r>
      <w:r w:rsidR="00C6486E" w:rsidRPr="00C6486E">
        <w:rPr>
          <w:rtl/>
        </w:rPr>
        <w:t xml:space="preserve"> </w:t>
      </w:r>
      <w:r>
        <w:rPr>
          <w:rtl/>
        </w:rPr>
        <w:t>لمخصصات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خلال</w:t>
      </w:r>
      <w:r w:rsidR="00C6486E" w:rsidRPr="00C6486E">
        <w:rPr>
          <w:rtl/>
        </w:rPr>
        <w:t xml:space="preserve"> </w:t>
      </w:r>
      <w:r>
        <w:rPr>
          <w:rtl/>
        </w:rPr>
        <w:t>الأزمة</w:t>
      </w:r>
      <w:r w:rsidR="00C6486E" w:rsidRPr="00C6486E">
        <w:rPr>
          <w:rtl/>
        </w:rPr>
        <w:t xml:space="preserve"> </w:t>
      </w:r>
      <w:r>
        <w:rPr>
          <w:rtl/>
        </w:rPr>
        <w:t>الاقتصادية</w:t>
      </w:r>
      <w:r w:rsidR="00C6486E" w:rsidRPr="00C6486E">
        <w:rPr>
          <w:rtl/>
        </w:rPr>
        <w:t xml:space="preserve"> </w:t>
      </w:r>
      <w:r>
        <w:rPr>
          <w:rtl/>
        </w:rPr>
        <w:t>والمالية.</w:t>
      </w:r>
    </w:p>
    <w:p w14:paraId="1928BD38" w14:textId="77777777" w:rsidR="00BA5CAD" w:rsidRPr="00ED780E" w:rsidRDefault="00FD6A0C" w:rsidP="00BA5CAD">
      <w:pPr>
        <w:pStyle w:val="HChGA"/>
        <w:rPr>
          <w:rtl/>
          <w:lang w:val="ar-SA" w:eastAsia="zh-TW"/>
        </w:rPr>
      </w:pPr>
      <w:r>
        <w:rPr>
          <w:rtl/>
        </w:rPr>
        <w:lastRenderedPageBreak/>
        <w:tab/>
      </w:r>
      <w:r w:rsidR="00BA5CAD" w:rsidRPr="00ED780E">
        <w:rPr>
          <w:rtl/>
        </w:rPr>
        <w:t>ثالثا</w:t>
      </w:r>
      <w:r>
        <w:rPr>
          <w:rFonts w:hint="cs"/>
          <w:rtl/>
        </w:rPr>
        <w:t>ً</w:t>
      </w:r>
      <w:r w:rsidR="00BA5CAD" w:rsidRPr="00ED780E">
        <w:rPr>
          <w:rtl/>
        </w:rPr>
        <w:t>-</w:t>
      </w:r>
      <w:r w:rsidR="00BA5CAD" w:rsidRPr="00ED780E">
        <w:rPr>
          <w:rtl/>
        </w:rPr>
        <w:tab/>
        <w:t>دواعي</w:t>
      </w:r>
      <w:r w:rsidR="00C6486E" w:rsidRPr="00C6486E">
        <w:rPr>
          <w:rtl/>
        </w:rPr>
        <w:t xml:space="preserve"> </w:t>
      </w:r>
      <w:r w:rsidR="00BA5CAD" w:rsidRPr="00ED780E">
        <w:rPr>
          <w:rtl/>
        </w:rPr>
        <w:t>القلق</w:t>
      </w:r>
      <w:r w:rsidR="00C6486E" w:rsidRPr="00C6486E">
        <w:rPr>
          <w:rtl/>
        </w:rPr>
        <w:t xml:space="preserve"> </w:t>
      </w:r>
      <w:r w:rsidR="00BA5CAD" w:rsidRPr="00ED780E">
        <w:rPr>
          <w:rtl/>
        </w:rPr>
        <w:t>الرئيسية</w:t>
      </w:r>
      <w:r w:rsidR="00C6486E" w:rsidRPr="00C6486E">
        <w:rPr>
          <w:rtl/>
        </w:rPr>
        <w:t xml:space="preserve"> </w:t>
      </w:r>
      <w:r w:rsidR="00BA5CAD" w:rsidRPr="00ED780E">
        <w:rPr>
          <w:rtl/>
        </w:rPr>
        <w:t>والتوصيات</w:t>
      </w:r>
    </w:p>
    <w:p w14:paraId="4AEFDBCB" w14:textId="77777777" w:rsidR="00BA5CAD" w:rsidRPr="00D30718" w:rsidRDefault="00FD6A0C" w:rsidP="00BA5CAD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BA5CAD" w:rsidRPr="00D30718">
        <w:rPr>
          <w:rtl/>
        </w:rPr>
        <w:t>ألف-</w:t>
      </w:r>
      <w:r w:rsidR="00BA5CAD" w:rsidRPr="00D30718">
        <w:rPr>
          <w:rtl/>
        </w:rPr>
        <w:tab/>
        <w:t>المبادئ</w:t>
      </w:r>
      <w:r w:rsidR="00C6486E" w:rsidRPr="00C6486E">
        <w:rPr>
          <w:rtl/>
        </w:rPr>
        <w:t xml:space="preserve"> </w:t>
      </w:r>
      <w:r w:rsidR="00BA5CAD" w:rsidRPr="00D30718">
        <w:rPr>
          <w:rtl/>
        </w:rPr>
        <w:t>والالتزامات</w:t>
      </w:r>
      <w:r w:rsidR="00C6486E" w:rsidRPr="00C6486E">
        <w:rPr>
          <w:rtl/>
        </w:rPr>
        <w:t xml:space="preserve"> </w:t>
      </w:r>
      <w:r w:rsidR="00BA5CAD" w:rsidRPr="00D30718">
        <w:rPr>
          <w:rtl/>
        </w:rPr>
        <w:t>العامة</w:t>
      </w:r>
      <w:r w:rsidR="00C6486E" w:rsidRPr="00C6486E">
        <w:rPr>
          <w:rtl/>
        </w:rPr>
        <w:t xml:space="preserve"> </w:t>
      </w:r>
      <w:r w:rsidR="00BA5CAD" w:rsidRPr="00D30718">
        <w:rPr>
          <w:rtl/>
        </w:rPr>
        <w:t>(المواد</w:t>
      </w:r>
      <w:r w:rsidR="00C6486E" w:rsidRPr="00C6486E">
        <w:rPr>
          <w:rtl/>
        </w:rPr>
        <w:t xml:space="preserve"> </w:t>
      </w:r>
      <w:r w:rsidR="00BA5CAD" w:rsidRPr="00D30718">
        <w:rPr>
          <w:rtl/>
        </w:rPr>
        <w:t>1-4)</w:t>
      </w:r>
    </w:p>
    <w:p w14:paraId="6ECFDB67" w14:textId="77777777" w:rsidR="00BA5CAD" w:rsidRPr="00CD091F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٥-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نهج</w:t>
      </w:r>
      <w:r w:rsidR="00C6486E" w:rsidRPr="00C6486E">
        <w:rPr>
          <w:rtl/>
        </w:rPr>
        <w:t xml:space="preserve"> </w:t>
      </w:r>
      <w:r>
        <w:rPr>
          <w:rtl/>
        </w:rPr>
        <w:t>منسق</w:t>
      </w:r>
      <w:r w:rsidR="00C6486E" w:rsidRPr="00C6486E">
        <w:rPr>
          <w:rtl/>
        </w:rPr>
        <w:t xml:space="preserve"> </w:t>
      </w:r>
      <w:r>
        <w:rPr>
          <w:rtl/>
        </w:rPr>
        <w:t>قائم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حقوق</w:t>
      </w:r>
      <w:r w:rsidR="00C6486E" w:rsidRPr="00C6486E">
        <w:rPr>
          <w:rtl/>
        </w:rPr>
        <w:t xml:space="preserve"> </w:t>
      </w:r>
      <w:r>
        <w:rPr>
          <w:rtl/>
        </w:rPr>
        <w:t>الإنسان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تشريع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</w:t>
      </w:r>
      <w:r w:rsidR="00C6486E" w:rsidRPr="00C6486E">
        <w:rPr>
          <w:rtl/>
        </w:rPr>
        <w:t xml:space="preserve"> </w:t>
      </w:r>
      <w:r>
        <w:rPr>
          <w:rtl/>
        </w:rPr>
        <w:t>وإزاء</w:t>
      </w:r>
      <w:r w:rsidR="00C6486E" w:rsidRPr="00C6486E">
        <w:rPr>
          <w:rtl/>
        </w:rPr>
        <w:t xml:space="preserve"> </w:t>
      </w:r>
      <w:r>
        <w:rPr>
          <w:rtl/>
        </w:rPr>
        <w:t>كون</w:t>
      </w:r>
      <w:r w:rsidR="00C6486E" w:rsidRPr="00C6486E">
        <w:rPr>
          <w:rtl/>
        </w:rPr>
        <w:t xml:space="preserve"> </w:t>
      </w:r>
      <w:r>
        <w:rPr>
          <w:rtl/>
        </w:rPr>
        <w:t>الإطار</w:t>
      </w:r>
      <w:r w:rsidR="00C6486E" w:rsidRPr="00C6486E">
        <w:rPr>
          <w:rtl/>
        </w:rPr>
        <w:t xml:space="preserve"> </w:t>
      </w:r>
      <w:r>
        <w:rPr>
          <w:rtl/>
        </w:rPr>
        <w:t>التشريعي</w:t>
      </w:r>
      <w:r w:rsidR="00C6486E" w:rsidRPr="00C6486E">
        <w:rPr>
          <w:rtl/>
        </w:rPr>
        <w:t xml:space="preserve"> </w:t>
      </w:r>
      <w:r>
        <w:rPr>
          <w:rtl/>
        </w:rPr>
        <w:t>القائم،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آلية</w:t>
      </w:r>
      <w:r w:rsidR="00C6486E" w:rsidRPr="00C6486E">
        <w:rPr>
          <w:rtl/>
        </w:rPr>
        <w:t xml:space="preserve"> </w:t>
      </w:r>
      <w:r>
        <w:rPr>
          <w:rtl/>
        </w:rPr>
        <w:t>تقييم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لا</w:t>
      </w:r>
      <w:r w:rsidR="008E746E">
        <w:rPr>
          <w:rFonts w:hint="eastAsia"/>
          <w:rtl/>
        </w:rPr>
        <w:t> </w:t>
      </w:r>
      <w:r>
        <w:rPr>
          <w:rtl/>
        </w:rPr>
        <w:t>يزال</w:t>
      </w:r>
      <w:r w:rsidR="00C6486E" w:rsidRPr="00C6486E">
        <w:rPr>
          <w:rtl/>
        </w:rPr>
        <w:t xml:space="preserve"> </w:t>
      </w:r>
      <w:r>
        <w:rPr>
          <w:rtl/>
        </w:rPr>
        <w:t>يشمل</w:t>
      </w:r>
      <w:r w:rsidR="00C6486E" w:rsidRPr="00C6486E">
        <w:rPr>
          <w:rtl/>
        </w:rPr>
        <w:t xml:space="preserve"> </w:t>
      </w:r>
      <w:r>
        <w:rPr>
          <w:rtl/>
        </w:rPr>
        <w:t>عناصر</w:t>
      </w:r>
      <w:r w:rsidR="00C6486E" w:rsidRPr="00C6486E">
        <w:rPr>
          <w:rtl/>
        </w:rPr>
        <w:t xml:space="preserve"> </w:t>
      </w:r>
      <w:r>
        <w:rPr>
          <w:rtl/>
        </w:rPr>
        <w:t>مرتبطة</w:t>
      </w:r>
      <w:r w:rsidR="00C6486E" w:rsidRPr="00C6486E">
        <w:rPr>
          <w:rtl/>
        </w:rPr>
        <w:t xml:space="preserve"> </w:t>
      </w:r>
      <w:r>
        <w:rPr>
          <w:rtl/>
        </w:rPr>
        <w:t>بالنموذج</w:t>
      </w:r>
      <w:r w:rsidR="00C6486E" w:rsidRPr="00C6486E">
        <w:rPr>
          <w:rtl/>
        </w:rPr>
        <w:t xml:space="preserve"> </w:t>
      </w:r>
      <w:r>
        <w:rPr>
          <w:rtl/>
        </w:rPr>
        <w:t>الطبي</w:t>
      </w:r>
      <w:r w:rsidR="00C6486E" w:rsidRPr="00C6486E">
        <w:rPr>
          <w:rtl/>
        </w:rPr>
        <w:t xml:space="preserve"> </w:t>
      </w:r>
      <w:r>
        <w:rPr>
          <w:rtl/>
        </w:rPr>
        <w:t>للإعاقة،</w:t>
      </w:r>
      <w:r w:rsidR="00C6486E" w:rsidRPr="00C6486E">
        <w:rPr>
          <w:rtl/>
        </w:rPr>
        <w:t xml:space="preserve"> </w:t>
      </w:r>
      <w:r>
        <w:rPr>
          <w:rtl/>
        </w:rPr>
        <w:t>ويتضمن</w:t>
      </w:r>
      <w:r w:rsidR="00C6486E" w:rsidRPr="00C6486E">
        <w:rPr>
          <w:rtl/>
        </w:rPr>
        <w:t xml:space="preserve"> </w:t>
      </w:r>
      <w:r>
        <w:rPr>
          <w:rtl/>
        </w:rPr>
        <w:t>لغة</w:t>
      </w:r>
      <w:r w:rsidR="00C6486E" w:rsidRPr="00C6486E">
        <w:rPr>
          <w:rtl/>
        </w:rPr>
        <w:t xml:space="preserve"> </w:t>
      </w:r>
      <w:r>
        <w:rPr>
          <w:rtl/>
        </w:rPr>
        <w:t>إهانة</w:t>
      </w:r>
      <w:r w:rsidR="00C6486E" w:rsidRPr="00C6486E">
        <w:rPr>
          <w:rtl/>
        </w:rPr>
        <w:t xml:space="preserve"> </w:t>
      </w:r>
      <w:r>
        <w:rPr>
          <w:rtl/>
        </w:rPr>
        <w:t>عند</w:t>
      </w:r>
      <w:r w:rsidR="00C6486E" w:rsidRPr="00C6486E">
        <w:rPr>
          <w:rtl/>
        </w:rPr>
        <w:t xml:space="preserve"> </w:t>
      </w:r>
      <w:r>
        <w:rPr>
          <w:rtl/>
        </w:rPr>
        <w:t>الإشارة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الإعاقة.</w:t>
      </w:r>
      <w:r w:rsidR="00C6486E" w:rsidRPr="00C6486E">
        <w:rPr>
          <w:rtl/>
        </w:rPr>
        <w:t xml:space="preserve"> </w:t>
      </w:r>
      <w:r>
        <w:rPr>
          <w:rtl/>
        </w:rPr>
        <w:t>وتشعر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استراتيجية</w:t>
      </w:r>
      <w:r w:rsidR="00C6486E" w:rsidRPr="00C6486E">
        <w:rPr>
          <w:rtl/>
        </w:rPr>
        <w:t xml:space="preserve"> </w:t>
      </w:r>
      <w:r>
        <w:rPr>
          <w:rtl/>
        </w:rPr>
        <w:t>متماسكة</w:t>
      </w:r>
      <w:r w:rsidR="00C6486E" w:rsidRPr="00C6486E">
        <w:rPr>
          <w:rtl/>
        </w:rPr>
        <w:t xml:space="preserve"> </w:t>
      </w:r>
      <w:r>
        <w:rPr>
          <w:rtl/>
        </w:rPr>
        <w:t>وطويلة</w:t>
      </w:r>
      <w:r w:rsidR="00C6486E" w:rsidRPr="00C6486E">
        <w:rPr>
          <w:rtl/>
        </w:rPr>
        <w:t xml:space="preserve"> </w:t>
      </w:r>
      <w:r>
        <w:rPr>
          <w:rtl/>
        </w:rPr>
        <w:t>المدى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أجل</w:t>
      </w:r>
      <w:r w:rsidR="00C6486E" w:rsidRPr="00C6486E">
        <w:rPr>
          <w:rtl/>
        </w:rPr>
        <w:t xml:space="preserve"> </w:t>
      </w:r>
      <w:r>
        <w:rPr>
          <w:rtl/>
        </w:rPr>
        <w:t>التنفيذ</w:t>
      </w:r>
      <w:r w:rsidR="00C6486E" w:rsidRPr="00C6486E">
        <w:rPr>
          <w:rtl/>
        </w:rPr>
        <w:t xml:space="preserve"> </w:t>
      </w:r>
      <w:r>
        <w:rPr>
          <w:rtl/>
        </w:rPr>
        <w:t>الفعال</w:t>
      </w:r>
      <w:r w:rsidR="00C6486E" w:rsidRPr="00C6486E">
        <w:rPr>
          <w:rtl/>
        </w:rPr>
        <w:t xml:space="preserve"> </w:t>
      </w:r>
      <w:r>
        <w:rPr>
          <w:rtl/>
        </w:rPr>
        <w:t>للاتفاقية.</w:t>
      </w:r>
      <w:r w:rsidR="00C6486E" w:rsidRPr="00C6486E">
        <w:rPr>
          <w:rtl/>
        </w:rPr>
        <w:t xml:space="preserve"> </w:t>
      </w:r>
    </w:p>
    <w:p w14:paraId="3720E465" w14:textId="77777777" w:rsidR="00BA5CAD" w:rsidRPr="004301CD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٦-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تقوم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بتعاون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وثيق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تمثل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يلي:</w:t>
      </w:r>
      <w:r w:rsidR="00C6486E" w:rsidRPr="00C6486E">
        <w:rPr>
          <w:rtl/>
        </w:rPr>
        <w:t xml:space="preserve"> </w:t>
      </w:r>
    </w:p>
    <w:p w14:paraId="03E6D8C7" w14:textId="77777777" w:rsidR="00BA5CAD" w:rsidRPr="004301CD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مواءمة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إطارها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القانوني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والإداري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المتعلق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آلية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تقييم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طريق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الإدماج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الكامل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منظور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حقوق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الإنسان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قوانينها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وأنظمتها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وممارساتها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مستويات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الحكومة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والأقاليم،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يتماشى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الاتفاقية؛</w:t>
      </w:r>
      <w:r w:rsidR="00C6486E" w:rsidRPr="00C6486E">
        <w:rPr>
          <w:rtl/>
        </w:rPr>
        <w:t xml:space="preserve"> </w:t>
      </w:r>
    </w:p>
    <w:p w14:paraId="4A16F4DA" w14:textId="77777777" w:rsidR="00BA5CAD" w:rsidRPr="004301CD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وخطة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ومتسقة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وطويلة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المدى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لتنفيذ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الاتفاقية،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بجداول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زمنية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ومعايير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ومخصصات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الميزانية؛</w:t>
      </w:r>
      <w:r w:rsidR="00C6486E" w:rsidRPr="00C6486E">
        <w:rPr>
          <w:rtl/>
        </w:rPr>
        <w:t xml:space="preserve"> </w:t>
      </w:r>
    </w:p>
    <w:p w14:paraId="6DBC2FA0" w14:textId="77777777" w:rsidR="00BA5CAD" w:rsidRPr="00FD6A0C" w:rsidRDefault="00BA5CAD" w:rsidP="00BA5CAD">
      <w:pPr>
        <w:pStyle w:val="SingleTxtGA"/>
        <w:rPr>
          <w:b/>
          <w:bCs/>
          <w:spacing w:val="-4"/>
          <w:u w:val="single"/>
          <w:rtl/>
          <w:lang w:val="ar-SA" w:eastAsia="zh-TW"/>
        </w:rPr>
      </w:pPr>
      <w:r w:rsidRPr="00FD6A0C">
        <w:rPr>
          <w:spacing w:val="-4"/>
          <w:rtl/>
        </w:rPr>
        <w:tab/>
        <w:t>(ج)</w:t>
      </w:r>
      <w:r w:rsidRPr="00FD6A0C">
        <w:rPr>
          <w:spacing w:val="-4"/>
          <w:rtl/>
        </w:rPr>
        <w:tab/>
      </w:r>
      <w:r w:rsidRPr="00FD6A0C">
        <w:rPr>
          <w:b/>
          <w:bCs/>
          <w:spacing w:val="-4"/>
          <w:rtl/>
        </w:rPr>
        <w:t>أن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تزيل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من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تشريعاتها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اللغة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المهينة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في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الإشارة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إلى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الأشخاص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ذوي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الإعاقة.</w:t>
      </w:r>
      <w:r w:rsidR="00C6486E" w:rsidRPr="00C6486E">
        <w:rPr>
          <w:spacing w:val="-4"/>
          <w:rtl/>
        </w:rPr>
        <w:t xml:space="preserve"> </w:t>
      </w:r>
    </w:p>
    <w:p w14:paraId="677C048F" w14:textId="77777777" w:rsidR="00BA5CAD" w:rsidRPr="00F9503B" w:rsidRDefault="00FD6A0C" w:rsidP="00BA5CAD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BA5CAD" w:rsidRPr="00F9503B">
        <w:rPr>
          <w:rtl/>
        </w:rPr>
        <w:t>باء-</w:t>
      </w:r>
      <w:r w:rsidR="00BA5CAD" w:rsidRPr="00F9503B">
        <w:rPr>
          <w:rtl/>
        </w:rPr>
        <w:tab/>
        <w:t>حقوق</w:t>
      </w:r>
      <w:r w:rsidR="00C6486E" w:rsidRPr="00C6486E">
        <w:rPr>
          <w:rtl/>
        </w:rPr>
        <w:t xml:space="preserve"> </w:t>
      </w:r>
      <w:r w:rsidR="00BA5CAD" w:rsidRPr="00F9503B">
        <w:rPr>
          <w:rtl/>
        </w:rPr>
        <w:t>محددة</w:t>
      </w:r>
      <w:r w:rsidR="00C6486E" w:rsidRPr="00C6486E">
        <w:rPr>
          <w:rtl/>
        </w:rPr>
        <w:t xml:space="preserve"> </w:t>
      </w:r>
      <w:r w:rsidR="00BA5CAD" w:rsidRPr="00F9503B">
        <w:rPr>
          <w:rtl/>
        </w:rPr>
        <w:t>(المواد</w:t>
      </w:r>
      <w:r w:rsidR="00C6486E" w:rsidRPr="00C6486E">
        <w:rPr>
          <w:rtl/>
        </w:rPr>
        <w:t xml:space="preserve"> </w:t>
      </w:r>
      <w:r w:rsidR="00BA5CAD" w:rsidRPr="00F9503B">
        <w:rPr>
          <w:rtl/>
        </w:rPr>
        <w:t>5-30)</w:t>
      </w:r>
    </w:p>
    <w:p w14:paraId="1BC7D079" w14:textId="77777777" w:rsidR="00BA5CAD" w:rsidRPr="00F9503B" w:rsidRDefault="00BA5CAD" w:rsidP="00BA5CAD">
      <w:pPr>
        <w:pStyle w:val="H23GA"/>
        <w:rPr>
          <w:rtl/>
          <w:lang w:val="ar-SA" w:eastAsia="zh-TW"/>
        </w:rPr>
      </w:pPr>
      <w:r w:rsidRPr="00F9503B">
        <w:rPr>
          <w:rtl/>
        </w:rPr>
        <w:tab/>
      </w:r>
      <w:r w:rsidRPr="00F9503B">
        <w:rPr>
          <w:rtl/>
        </w:rPr>
        <w:tab/>
        <w:t>المساواة</w:t>
      </w:r>
      <w:r w:rsidR="00C6486E" w:rsidRPr="00C6486E">
        <w:rPr>
          <w:rtl/>
        </w:rPr>
        <w:t xml:space="preserve"> </w:t>
      </w:r>
      <w:r w:rsidRPr="00F9503B">
        <w:rPr>
          <w:rtl/>
        </w:rPr>
        <w:t>وعدم</w:t>
      </w:r>
      <w:r w:rsidR="00C6486E" w:rsidRPr="00C6486E">
        <w:rPr>
          <w:rtl/>
        </w:rPr>
        <w:t xml:space="preserve"> </w:t>
      </w:r>
      <w:r w:rsidRPr="00F9503B">
        <w:rPr>
          <w:rtl/>
        </w:rPr>
        <w:t>التمييز</w:t>
      </w:r>
      <w:r w:rsidR="00C6486E" w:rsidRPr="00C6486E">
        <w:rPr>
          <w:rtl/>
        </w:rPr>
        <w:t xml:space="preserve"> </w:t>
      </w:r>
      <w:r w:rsidRPr="00F9503B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F9503B">
        <w:rPr>
          <w:rtl/>
        </w:rPr>
        <w:t>5)</w:t>
      </w:r>
      <w:r w:rsidR="00C6486E" w:rsidRPr="00C6486E">
        <w:rPr>
          <w:rtl/>
        </w:rPr>
        <w:t xml:space="preserve"> </w:t>
      </w:r>
    </w:p>
    <w:p w14:paraId="5B95625C" w14:textId="77777777" w:rsidR="00BA5CAD" w:rsidRPr="00957783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٧-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0CEB4A4D" w14:textId="77777777" w:rsidR="00BA5CAD" w:rsidRPr="00957783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إطار</w:t>
      </w:r>
      <w:r w:rsidR="00C6486E" w:rsidRPr="00C6486E">
        <w:rPr>
          <w:rtl/>
        </w:rPr>
        <w:t xml:space="preserve"> </w:t>
      </w:r>
      <w:r>
        <w:rPr>
          <w:rtl/>
        </w:rPr>
        <w:t>تشريعي</w:t>
      </w:r>
      <w:r w:rsidR="00C6486E" w:rsidRPr="00C6486E">
        <w:rPr>
          <w:rtl/>
        </w:rPr>
        <w:t xml:space="preserve"> </w:t>
      </w:r>
      <w:r>
        <w:rPr>
          <w:rtl/>
        </w:rPr>
        <w:t>شامل</w:t>
      </w:r>
      <w:r w:rsidR="00C6486E" w:rsidRPr="00C6486E">
        <w:rPr>
          <w:rtl/>
        </w:rPr>
        <w:t xml:space="preserve"> </w:t>
      </w:r>
      <w:r>
        <w:rPr>
          <w:rtl/>
        </w:rPr>
        <w:t>يضمن</w:t>
      </w:r>
      <w:r w:rsidR="00C6486E" w:rsidRPr="00C6486E">
        <w:rPr>
          <w:rtl/>
        </w:rPr>
        <w:t xml:space="preserve"> </w:t>
      </w:r>
      <w:r>
        <w:rPr>
          <w:rtl/>
        </w:rPr>
        <w:t>المساواة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المعاملة</w:t>
      </w:r>
      <w:r w:rsidR="00C6486E" w:rsidRPr="00C6486E">
        <w:rPr>
          <w:rtl/>
        </w:rPr>
        <w:t xml:space="preserve"> </w:t>
      </w:r>
      <w:r>
        <w:rPr>
          <w:rtl/>
        </w:rPr>
        <w:t>والحماية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التمييز،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توفير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ودعم</w:t>
      </w:r>
      <w:r w:rsidR="00C6486E" w:rsidRPr="00C6486E">
        <w:rPr>
          <w:rtl/>
        </w:rPr>
        <w:t xml:space="preserve"> </w:t>
      </w:r>
      <w:r>
        <w:rPr>
          <w:rtl/>
        </w:rPr>
        <w:t>فردي،</w:t>
      </w:r>
      <w:r w:rsidR="00C6486E" w:rsidRPr="00C6486E">
        <w:rPr>
          <w:rtl/>
        </w:rPr>
        <w:t xml:space="preserve"> </w:t>
      </w:r>
      <w:r>
        <w:rPr>
          <w:rtl/>
        </w:rPr>
        <w:t>والحماية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الحرمان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ترتيبات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تيسيرية</w:t>
      </w:r>
      <w:proofErr w:type="spellEnd"/>
      <w:r w:rsidR="00D53A7A">
        <w:rPr>
          <w:rFonts w:hint="cs"/>
          <w:rtl/>
        </w:rPr>
        <w:t> </w:t>
      </w:r>
      <w:r>
        <w:rPr>
          <w:rtl/>
        </w:rPr>
        <w:t>معقولة،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قطاعات</w:t>
      </w:r>
      <w:r w:rsidR="00C6486E" w:rsidRPr="00C6486E">
        <w:rPr>
          <w:rtl/>
        </w:rPr>
        <w:t xml:space="preserve"> </w:t>
      </w:r>
      <w:r>
        <w:rPr>
          <w:rtl/>
        </w:rPr>
        <w:t>أساسية</w:t>
      </w:r>
      <w:r w:rsidR="00C6486E" w:rsidRPr="00C6486E">
        <w:rPr>
          <w:rtl/>
        </w:rPr>
        <w:t xml:space="preserve"> </w:t>
      </w:r>
      <w:r>
        <w:rPr>
          <w:rtl/>
        </w:rPr>
        <w:t>مثل</w:t>
      </w:r>
      <w:r w:rsidR="00C6486E" w:rsidRPr="00C6486E">
        <w:rPr>
          <w:rtl/>
        </w:rPr>
        <w:t xml:space="preserve"> </w:t>
      </w:r>
      <w:r>
        <w:rPr>
          <w:rtl/>
        </w:rPr>
        <w:t>التعليم</w:t>
      </w:r>
      <w:r w:rsidR="00C6486E" w:rsidRPr="00C6486E">
        <w:rPr>
          <w:rtl/>
        </w:rPr>
        <w:t xml:space="preserve"> </w:t>
      </w:r>
      <w:r>
        <w:rPr>
          <w:rtl/>
        </w:rPr>
        <w:t>والحماية</w:t>
      </w:r>
      <w:r w:rsidR="00C6486E" w:rsidRPr="00C6486E">
        <w:rPr>
          <w:rtl/>
        </w:rPr>
        <w:t xml:space="preserve"> </w:t>
      </w:r>
      <w:r>
        <w:rPr>
          <w:rtl/>
        </w:rPr>
        <w:t>الاجتماعية</w:t>
      </w:r>
      <w:r w:rsidR="00C6486E" w:rsidRPr="00C6486E">
        <w:rPr>
          <w:rtl/>
        </w:rPr>
        <w:t xml:space="preserve"> </w:t>
      </w:r>
      <w:r>
        <w:rPr>
          <w:rtl/>
        </w:rPr>
        <w:t>وتوفير</w:t>
      </w:r>
      <w:r w:rsidR="00C6486E" w:rsidRPr="00C6486E">
        <w:rPr>
          <w:rtl/>
        </w:rPr>
        <w:t xml:space="preserve"> </w:t>
      </w:r>
      <w:r>
        <w:rPr>
          <w:rtl/>
        </w:rPr>
        <w:t>السلع</w:t>
      </w:r>
      <w:r w:rsidR="00D53A7A">
        <w:rPr>
          <w:rFonts w:hint="cs"/>
          <w:rtl/>
        </w:rPr>
        <w:t> </w:t>
      </w:r>
      <w:r>
        <w:rPr>
          <w:rtl/>
        </w:rPr>
        <w:t>والخدمات؛</w:t>
      </w:r>
    </w:p>
    <w:p w14:paraId="398E2E82" w14:textId="77777777" w:rsidR="00BA5CAD" w:rsidRPr="00957783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التنفيذ</w:t>
      </w:r>
      <w:r w:rsidR="00C6486E" w:rsidRPr="00C6486E">
        <w:rPr>
          <w:rtl/>
        </w:rPr>
        <w:t xml:space="preserve"> </w:t>
      </w:r>
      <w:r>
        <w:rPr>
          <w:rtl/>
        </w:rPr>
        <w:t>الفعال</w:t>
      </w:r>
      <w:r w:rsidR="00C6486E" w:rsidRPr="00C6486E">
        <w:rPr>
          <w:rtl/>
        </w:rPr>
        <w:t xml:space="preserve"> </w:t>
      </w:r>
      <w:r>
        <w:rPr>
          <w:rtl/>
        </w:rPr>
        <w:t>للمعايير</w:t>
      </w:r>
      <w:r w:rsidR="00C6486E" w:rsidRPr="00C6486E">
        <w:rPr>
          <w:rtl/>
        </w:rPr>
        <w:t xml:space="preserve"> </w:t>
      </w:r>
      <w:r>
        <w:rPr>
          <w:rtl/>
        </w:rPr>
        <w:t>القائمة</w:t>
      </w:r>
      <w:r w:rsidR="00C6486E" w:rsidRPr="00C6486E">
        <w:rPr>
          <w:rtl/>
        </w:rPr>
        <w:t xml:space="preserve"> </w:t>
      </w:r>
      <w:r>
        <w:rPr>
          <w:rtl/>
        </w:rPr>
        <w:t>المتعلقة</w:t>
      </w:r>
      <w:r w:rsidR="00C6486E" w:rsidRPr="00C6486E">
        <w:rPr>
          <w:rtl/>
        </w:rPr>
        <w:t xml:space="preserve"> </w:t>
      </w:r>
      <w:r>
        <w:rPr>
          <w:rtl/>
        </w:rPr>
        <w:t>بالمساواة</w:t>
      </w:r>
      <w:r w:rsidR="00C6486E" w:rsidRPr="00C6486E">
        <w:rPr>
          <w:rtl/>
        </w:rPr>
        <w:t xml:space="preserve"> </w:t>
      </w:r>
      <w:r>
        <w:rPr>
          <w:rtl/>
        </w:rPr>
        <w:t>وعدم</w:t>
      </w:r>
      <w:r w:rsidR="00C6486E" w:rsidRPr="00C6486E">
        <w:rPr>
          <w:rtl/>
        </w:rPr>
        <w:t xml:space="preserve"> </w:t>
      </w:r>
      <w:r>
        <w:rPr>
          <w:rtl/>
        </w:rPr>
        <w:t>التمييز،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توفير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ودعم</w:t>
      </w:r>
      <w:r w:rsidR="00C6486E" w:rsidRPr="00C6486E">
        <w:rPr>
          <w:rtl/>
        </w:rPr>
        <w:t xml:space="preserve"> </w:t>
      </w:r>
      <w:r>
        <w:rPr>
          <w:rtl/>
        </w:rPr>
        <w:t>فردي،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مجالات</w:t>
      </w:r>
      <w:r w:rsidR="00C6486E" w:rsidRPr="00C6486E">
        <w:rPr>
          <w:rtl/>
        </w:rPr>
        <w:t xml:space="preserve"> </w:t>
      </w:r>
      <w:r>
        <w:rPr>
          <w:rtl/>
        </w:rPr>
        <w:t>تعليم</w:t>
      </w:r>
      <w:r w:rsidR="00C6486E" w:rsidRPr="00C6486E">
        <w:rPr>
          <w:rtl/>
        </w:rPr>
        <w:t xml:space="preserve"> </w:t>
      </w:r>
      <w:r>
        <w:rPr>
          <w:rtl/>
        </w:rPr>
        <w:t>الأطفال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وحماية</w:t>
      </w:r>
      <w:r w:rsidR="00C6486E" w:rsidRPr="00C6486E">
        <w:rPr>
          <w:rtl/>
        </w:rPr>
        <w:t xml:space="preserve"> </w:t>
      </w:r>
      <w:r>
        <w:rPr>
          <w:rtl/>
        </w:rPr>
        <w:t>اللاجئين</w:t>
      </w:r>
      <w:r w:rsidR="00C6486E" w:rsidRPr="00C6486E">
        <w:rPr>
          <w:rtl/>
        </w:rPr>
        <w:t xml:space="preserve"> </w:t>
      </w:r>
      <w:r>
        <w:rPr>
          <w:rtl/>
        </w:rPr>
        <w:t>وملتمسي</w:t>
      </w:r>
      <w:r w:rsidR="00C6486E" w:rsidRPr="00C6486E">
        <w:rPr>
          <w:rtl/>
        </w:rPr>
        <w:t xml:space="preserve"> </w:t>
      </w:r>
      <w:r>
        <w:rPr>
          <w:rtl/>
        </w:rPr>
        <w:t>اللجوء</w:t>
      </w:r>
      <w:r w:rsidR="00C6486E" w:rsidRPr="00C6486E">
        <w:rPr>
          <w:rtl/>
        </w:rPr>
        <w:t xml:space="preserve"> </w:t>
      </w:r>
      <w:r>
        <w:rPr>
          <w:rtl/>
        </w:rPr>
        <w:t>والمهاجرين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الإعاقة؛</w:t>
      </w:r>
    </w:p>
    <w:p w14:paraId="1E9B1675" w14:textId="77777777" w:rsidR="00BA5CAD" w:rsidRPr="00957783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  <w:t>التأخير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اعتماد</w:t>
      </w:r>
      <w:r w:rsidR="00C6486E" w:rsidRPr="00C6486E">
        <w:rPr>
          <w:rtl/>
        </w:rPr>
        <w:t xml:space="preserve"> </w:t>
      </w:r>
      <w:r>
        <w:rPr>
          <w:rtl/>
        </w:rPr>
        <w:t>تشريع</w:t>
      </w:r>
      <w:r w:rsidR="00C6486E" w:rsidRPr="00C6486E">
        <w:rPr>
          <w:rtl/>
        </w:rPr>
        <w:t xml:space="preserve"> </w:t>
      </w:r>
      <w:r>
        <w:rPr>
          <w:rtl/>
        </w:rPr>
        <w:t>ثانوي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أساس</w:t>
      </w:r>
      <w:r w:rsidR="00C6486E" w:rsidRPr="00C6486E">
        <w:rPr>
          <w:rtl/>
        </w:rPr>
        <w:t xml:space="preserve"> </w:t>
      </w:r>
      <w:r>
        <w:rPr>
          <w:rtl/>
        </w:rPr>
        <w:t>القانون</w:t>
      </w:r>
      <w:r w:rsidR="00C6486E" w:rsidRPr="00C6486E">
        <w:rPr>
          <w:rtl/>
        </w:rPr>
        <w:t xml:space="preserve"> </w:t>
      </w:r>
      <w:r>
        <w:rPr>
          <w:rtl/>
        </w:rPr>
        <w:t>رقم</w:t>
      </w:r>
      <w:r w:rsidR="00C6486E" w:rsidRPr="00C6486E">
        <w:rPr>
          <w:rtl/>
        </w:rPr>
        <w:t xml:space="preserve"> </w:t>
      </w:r>
      <w:r>
        <w:rPr>
          <w:rtl/>
        </w:rPr>
        <w:t>٤٤٨٨/٢٠١٧</w:t>
      </w:r>
      <w:r w:rsidR="00C6486E" w:rsidRPr="00C6486E">
        <w:rPr>
          <w:rtl/>
        </w:rPr>
        <w:t xml:space="preserve"> </w:t>
      </w:r>
      <w:r>
        <w:rPr>
          <w:rtl/>
        </w:rPr>
        <w:t>(المادة</w:t>
      </w:r>
      <w:r w:rsidR="00C6486E" w:rsidRPr="00C6486E">
        <w:rPr>
          <w:rtl/>
        </w:rPr>
        <w:t xml:space="preserve"> </w:t>
      </w:r>
      <w:r>
        <w:rPr>
          <w:rtl/>
        </w:rPr>
        <w:t>٧٤)</w:t>
      </w:r>
      <w:r w:rsidR="00C6486E" w:rsidRPr="00C6486E">
        <w:rPr>
          <w:rtl/>
        </w:rPr>
        <w:t xml:space="preserve"> </w:t>
      </w:r>
      <w:r>
        <w:rPr>
          <w:rtl/>
        </w:rPr>
        <w:t>يوسع</w:t>
      </w:r>
      <w:r w:rsidR="00C6486E" w:rsidRPr="00C6486E">
        <w:rPr>
          <w:rtl/>
        </w:rPr>
        <w:t xml:space="preserve"> </w:t>
      </w:r>
      <w:r>
        <w:rPr>
          <w:rtl/>
        </w:rPr>
        <w:t>نطاق</w:t>
      </w:r>
      <w:r w:rsidR="00C6486E" w:rsidRPr="00C6486E">
        <w:rPr>
          <w:rtl/>
        </w:rPr>
        <w:t xml:space="preserve"> </w:t>
      </w:r>
      <w:r>
        <w:rPr>
          <w:rtl/>
        </w:rPr>
        <w:t>الحماية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التمييز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أساس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مجالات</w:t>
      </w:r>
      <w:r w:rsidR="00C6486E" w:rsidRPr="00C6486E">
        <w:rPr>
          <w:rtl/>
        </w:rPr>
        <w:t xml:space="preserve"> </w:t>
      </w:r>
      <w:r>
        <w:rPr>
          <w:rtl/>
        </w:rPr>
        <w:t>التعليم</w:t>
      </w:r>
      <w:r w:rsidR="00C6486E" w:rsidRPr="00C6486E">
        <w:rPr>
          <w:rtl/>
        </w:rPr>
        <w:t xml:space="preserve"> </w:t>
      </w:r>
      <w:r>
        <w:rPr>
          <w:rtl/>
        </w:rPr>
        <w:t>وتوفير</w:t>
      </w:r>
      <w:r w:rsidR="00C6486E" w:rsidRPr="00C6486E">
        <w:rPr>
          <w:rtl/>
        </w:rPr>
        <w:t xml:space="preserve"> </w:t>
      </w:r>
      <w:r>
        <w:rPr>
          <w:rtl/>
        </w:rPr>
        <w:t>السلع</w:t>
      </w:r>
      <w:r w:rsidR="00D53A7A">
        <w:rPr>
          <w:rFonts w:hint="cs"/>
          <w:rtl/>
        </w:rPr>
        <w:t> </w:t>
      </w:r>
      <w:r>
        <w:rPr>
          <w:rtl/>
        </w:rPr>
        <w:t>والخدمات.</w:t>
      </w:r>
    </w:p>
    <w:p w14:paraId="3EB94931" w14:textId="77777777" w:rsidR="00BA5CAD" w:rsidRPr="00F9503B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BA5CAD">
        <w:rPr>
          <w:rtl/>
        </w:rPr>
        <w:t>٨-</w:t>
      </w:r>
      <w:r w:rsidRPr="00F9503B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تشير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تعليقها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6(2018)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وعدم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التمييز،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تقوم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F9503B">
        <w:rPr>
          <w:b/>
          <w:bCs/>
          <w:rtl/>
        </w:rPr>
        <w:t>يلي:</w:t>
      </w:r>
    </w:p>
    <w:p w14:paraId="6539A99A" w14:textId="77777777" w:rsidR="00BA5CAD" w:rsidRPr="00507004" w:rsidRDefault="00BA5CAD" w:rsidP="00BA5CAD">
      <w:pPr>
        <w:pStyle w:val="SingleTxtGA"/>
        <w:rPr>
          <w:b/>
          <w:bCs/>
          <w:rtl/>
          <w:lang w:val="ar-SA" w:eastAsia="zh-TW" w:bidi="ar-DZ"/>
        </w:rPr>
      </w:pPr>
      <w:r>
        <w:rPr>
          <w:rtl/>
        </w:rPr>
        <w:lastRenderedPageBreak/>
        <w:tab/>
        <w:t>(أ)</w:t>
      </w:r>
      <w:r>
        <w:rPr>
          <w:rtl/>
        </w:rPr>
        <w:tab/>
      </w:r>
      <w:r>
        <w:rPr>
          <w:b/>
          <w:bCs/>
          <w:rtl/>
        </w:rPr>
        <w:t>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تشريعية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الحماية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أساس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محددة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ودعم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فردي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والحماية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الحرمان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الترتيبات</w:t>
      </w:r>
      <w:r w:rsidR="00C6486E" w:rsidRPr="00C6486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التيسيرية</w:t>
      </w:r>
      <w:proofErr w:type="spellEnd"/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المعقولة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مجالات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الحياة،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يتماشى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الاتفاقية؛</w:t>
      </w:r>
    </w:p>
    <w:p w14:paraId="702C59C0" w14:textId="77777777" w:rsidR="00BA5CAD" w:rsidRPr="00507004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تحسين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المعايير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المحددة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وبالدعم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الفردي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القطاعين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والخاص،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المدارس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وفيما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يتعلق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باللاجئين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وطالبي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والمهاجرين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D53A7A">
        <w:rPr>
          <w:rFonts w:hint="eastAsia"/>
          <w:b/>
          <w:bCs/>
          <w:rtl/>
        </w:rPr>
        <w:t> </w:t>
      </w:r>
      <w:r>
        <w:rPr>
          <w:b/>
          <w:bCs/>
          <w:rtl/>
        </w:rPr>
        <w:t>الإعاقة؛</w:t>
      </w:r>
    </w:p>
    <w:p w14:paraId="707C0EA9" w14:textId="77777777" w:rsidR="00BA5CAD" w:rsidRPr="008B639B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FD6A0C">
        <w:rPr>
          <w:rtl/>
        </w:rPr>
        <w:tab/>
        <w:t>(ج)</w:t>
      </w:r>
      <w:r w:rsidRPr="008B639B">
        <w:rPr>
          <w:b/>
          <w:bCs/>
          <w:rtl/>
        </w:rPr>
        <w:tab/>
        <w:t>أن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تعتمد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التشيع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الثانوي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المطلوب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بموجب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المادة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٧٤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القانون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رقم</w:t>
      </w:r>
      <w:r w:rsidR="000377C6">
        <w:rPr>
          <w:rFonts w:hint="eastAsia"/>
          <w:b/>
          <w:bCs/>
          <w:rtl/>
        </w:rPr>
        <w:t> </w:t>
      </w:r>
      <w:r w:rsidRPr="008B639B">
        <w:rPr>
          <w:b/>
          <w:bCs/>
          <w:rtl/>
        </w:rPr>
        <w:t>٤٤٨٨/٢٠١٧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أجل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كفالة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المعاملة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وحظر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التمييز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ضد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مجالات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وتوفير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السلع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والخدمات؛</w:t>
      </w:r>
    </w:p>
    <w:p w14:paraId="624B6998" w14:textId="77777777" w:rsidR="00BA5CAD" w:rsidRPr="00FD6A0C" w:rsidRDefault="00BA5CAD" w:rsidP="00BA5CAD">
      <w:pPr>
        <w:pStyle w:val="SingleTxtGA"/>
        <w:rPr>
          <w:b/>
          <w:bCs/>
          <w:spacing w:val="-4"/>
          <w:rtl/>
          <w:lang w:val="ar-SA" w:eastAsia="zh-TW"/>
        </w:rPr>
      </w:pPr>
      <w:r w:rsidRPr="00FD6A0C">
        <w:rPr>
          <w:b/>
          <w:bCs/>
          <w:spacing w:val="-4"/>
          <w:rtl/>
        </w:rPr>
        <w:tab/>
      </w:r>
      <w:r w:rsidRPr="00FD6A0C">
        <w:rPr>
          <w:spacing w:val="-4"/>
          <w:rtl/>
        </w:rPr>
        <w:t>(د)</w:t>
      </w:r>
      <w:r w:rsidRPr="00FD6A0C">
        <w:rPr>
          <w:b/>
          <w:bCs/>
          <w:spacing w:val="-4"/>
          <w:rtl/>
        </w:rPr>
        <w:tab/>
        <w:t>أخذ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المادة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5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من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الاتفاقية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في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الاعتبار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عند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تنفيذ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الغايتين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10-2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و10-3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من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أهداف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التنمية</w:t>
      </w:r>
      <w:r w:rsidR="00C6486E" w:rsidRPr="00C6486E">
        <w:rPr>
          <w:b/>
          <w:bCs/>
          <w:spacing w:val="-4"/>
          <w:rtl/>
        </w:rPr>
        <w:t xml:space="preserve"> </w:t>
      </w:r>
      <w:r w:rsidRPr="00FD6A0C">
        <w:rPr>
          <w:b/>
          <w:bCs/>
          <w:spacing w:val="-4"/>
          <w:rtl/>
        </w:rPr>
        <w:t>المستدامة.</w:t>
      </w:r>
    </w:p>
    <w:p w14:paraId="021EE455" w14:textId="77777777" w:rsidR="00BA5CAD" w:rsidRPr="008B639B" w:rsidRDefault="00BA5CAD" w:rsidP="00FD6A0C">
      <w:pPr>
        <w:pStyle w:val="H23GA"/>
        <w:spacing w:before="240"/>
        <w:rPr>
          <w:rtl/>
          <w:lang w:val="ar-SA" w:eastAsia="zh-TW"/>
        </w:rPr>
      </w:pPr>
      <w:r w:rsidRPr="008B639B">
        <w:rPr>
          <w:rtl/>
        </w:rPr>
        <w:tab/>
      </w:r>
      <w:r w:rsidRPr="008B639B">
        <w:rPr>
          <w:rtl/>
        </w:rPr>
        <w:tab/>
        <w:t>النساء</w:t>
      </w:r>
      <w:r w:rsidR="00C6486E" w:rsidRPr="00C6486E">
        <w:rPr>
          <w:rtl/>
        </w:rPr>
        <w:t xml:space="preserve"> </w:t>
      </w:r>
      <w:r w:rsidRPr="008B639B">
        <w:rPr>
          <w:rtl/>
        </w:rPr>
        <w:t>ذوات</w:t>
      </w:r>
      <w:r w:rsidR="00C6486E" w:rsidRPr="00C6486E">
        <w:rPr>
          <w:rtl/>
        </w:rPr>
        <w:t xml:space="preserve"> </w:t>
      </w:r>
      <w:r w:rsidRPr="008B639B">
        <w:rPr>
          <w:rtl/>
        </w:rPr>
        <w:t>الإعاقة</w:t>
      </w:r>
      <w:r w:rsidR="00C6486E" w:rsidRPr="00C6486E">
        <w:rPr>
          <w:rtl/>
        </w:rPr>
        <w:t xml:space="preserve"> </w:t>
      </w:r>
      <w:r w:rsidRPr="008B639B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8B639B">
        <w:rPr>
          <w:rtl/>
        </w:rPr>
        <w:t>6)</w:t>
      </w:r>
    </w:p>
    <w:p w14:paraId="762A4ADF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٩-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4F873D7B" w14:textId="77777777" w:rsidR="00BA5CAD" w:rsidRPr="0042665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سياسة</w:t>
      </w:r>
      <w:r w:rsidR="00C6486E" w:rsidRPr="00C6486E">
        <w:rPr>
          <w:rtl/>
        </w:rPr>
        <w:t xml:space="preserve"> </w:t>
      </w:r>
      <w:r>
        <w:rPr>
          <w:rtl/>
        </w:rPr>
        <w:t>واستراتيجية</w:t>
      </w:r>
      <w:r w:rsidR="00C6486E" w:rsidRPr="00C6486E">
        <w:rPr>
          <w:rtl/>
        </w:rPr>
        <w:t xml:space="preserve"> </w:t>
      </w:r>
      <w:r>
        <w:rPr>
          <w:rtl/>
        </w:rPr>
        <w:t>شاملة</w:t>
      </w:r>
      <w:r w:rsidR="00C6486E" w:rsidRPr="00C6486E">
        <w:rPr>
          <w:rtl/>
        </w:rPr>
        <w:t xml:space="preserve"> </w:t>
      </w:r>
      <w:r>
        <w:rPr>
          <w:rtl/>
        </w:rPr>
        <w:t>للمساواة</w:t>
      </w:r>
      <w:r w:rsidR="00C6486E" w:rsidRPr="00C6486E">
        <w:rPr>
          <w:rtl/>
        </w:rPr>
        <w:t xml:space="preserve"> </w:t>
      </w:r>
      <w:r>
        <w:rPr>
          <w:rtl/>
        </w:rPr>
        <w:t>بين</w:t>
      </w:r>
      <w:r w:rsidR="00C6486E" w:rsidRPr="00C6486E">
        <w:rPr>
          <w:rtl/>
        </w:rPr>
        <w:t xml:space="preserve"> </w:t>
      </w:r>
      <w:r>
        <w:rPr>
          <w:rtl/>
        </w:rPr>
        <w:t>الجنسين</w:t>
      </w:r>
      <w:r w:rsidR="00C6486E" w:rsidRPr="00C6486E">
        <w:rPr>
          <w:rtl/>
        </w:rPr>
        <w:t xml:space="preserve"> </w:t>
      </w:r>
      <w:r>
        <w:rPr>
          <w:rtl/>
        </w:rPr>
        <w:t>وعدم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تشريعات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تتضمن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ملموسة</w:t>
      </w:r>
      <w:r w:rsidR="00C6486E" w:rsidRPr="00C6486E">
        <w:rPr>
          <w:rtl/>
        </w:rPr>
        <w:t xml:space="preserve"> </w:t>
      </w:r>
      <w:r>
        <w:rPr>
          <w:rtl/>
        </w:rPr>
        <w:t>وجداول</w:t>
      </w:r>
      <w:r w:rsidR="00C6486E" w:rsidRPr="00C6486E">
        <w:rPr>
          <w:rtl/>
        </w:rPr>
        <w:t xml:space="preserve"> </w:t>
      </w:r>
      <w:r>
        <w:rPr>
          <w:rtl/>
        </w:rPr>
        <w:t>زمنية</w:t>
      </w:r>
      <w:r w:rsidR="00C6486E" w:rsidRPr="00C6486E">
        <w:rPr>
          <w:rtl/>
        </w:rPr>
        <w:t xml:space="preserve"> </w:t>
      </w:r>
      <w:r>
        <w:rPr>
          <w:rtl/>
        </w:rPr>
        <w:t>للتصدي</w:t>
      </w:r>
      <w:r w:rsidR="00C6486E" w:rsidRPr="00C6486E">
        <w:rPr>
          <w:rtl/>
        </w:rPr>
        <w:t xml:space="preserve"> </w:t>
      </w:r>
      <w:r>
        <w:rPr>
          <w:rtl/>
        </w:rPr>
        <w:t>للتمييز</w:t>
      </w:r>
      <w:r w:rsidR="00C6486E" w:rsidRPr="00C6486E">
        <w:rPr>
          <w:rtl/>
        </w:rPr>
        <w:t xml:space="preserve"> </w:t>
      </w:r>
      <w:r>
        <w:rPr>
          <w:rtl/>
        </w:rPr>
        <w:t>المتعدد</w:t>
      </w:r>
      <w:r w:rsidR="00C6486E" w:rsidRPr="00C6486E">
        <w:rPr>
          <w:rtl/>
        </w:rPr>
        <w:t xml:space="preserve"> </w:t>
      </w:r>
      <w:r>
        <w:rPr>
          <w:rtl/>
        </w:rPr>
        <w:t>الأوجه</w:t>
      </w:r>
      <w:r w:rsidR="00C6486E" w:rsidRPr="00C6486E">
        <w:rPr>
          <w:rtl/>
        </w:rPr>
        <w:t xml:space="preserve"> </w:t>
      </w:r>
      <w:r>
        <w:rPr>
          <w:rtl/>
        </w:rPr>
        <w:t>والجوانب</w:t>
      </w:r>
      <w:r w:rsidR="00C6486E" w:rsidRPr="00C6486E">
        <w:rPr>
          <w:rtl/>
        </w:rPr>
        <w:t xml:space="preserve"> </w:t>
      </w:r>
      <w:r>
        <w:rPr>
          <w:rtl/>
        </w:rPr>
        <w:t>الذي</w:t>
      </w:r>
      <w:r w:rsidR="00C6486E" w:rsidRPr="00C6486E">
        <w:rPr>
          <w:rtl/>
        </w:rPr>
        <w:t xml:space="preserve"> </w:t>
      </w:r>
      <w:r>
        <w:rPr>
          <w:rtl/>
        </w:rPr>
        <w:t>تواجهه</w:t>
      </w:r>
      <w:r w:rsidR="00C6486E" w:rsidRPr="00C6486E">
        <w:rPr>
          <w:rtl/>
        </w:rPr>
        <w:t xml:space="preserve"> </w:t>
      </w:r>
      <w:r>
        <w:rPr>
          <w:rtl/>
        </w:rPr>
        <w:t>النساء</w:t>
      </w:r>
      <w:r w:rsidR="00C6486E" w:rsidRPr="00C6486E">
        <w:rPr>
          <w:rtl/>
        </w:rPr>
        <w:t xml:space="preserve"> </w:t>
      </w:r>
      <w:r>
        <w:rPr>
          <w:rtl/>
        </w:rPr>
        <w:t>والفتيات</w:t>
      </w:r>
      <w:r w:rsidR="00C6486E" w:rsidRPr="00C6486E">
        <w:rPr>
          <w:rtl/>
        </w:rPr>
        <w:t xml:space="preserve"> </w:t>
      </w:r>
      <w:r>
        <w:rPr>
          <w:rtl/>
        </w:rPr>
        <w:t>ذوات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نساء</w:t>
      </w:r>
      <w:r w:rsidR="00C6486E" w:rsidRPr="00C6486E">
        <w:rPr>
          <w:rtl/>
        </w:rPr>
        <w:t xml:space="preserve"> </w:t>
      </w:r>
      <w:r>
        <w:rPr>
          <w:rtl/>
        </w:rPr>
        <w:t>وفتيات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الروما</w:t>
      </w:r>
      <w:proofErr w:type="spellEnd"/>
      <w:r w:rsidR="00C6486E" w:rsidRPr="00C6486E">
        <w:rPr>
          <w:rtl/>
        </w:rPr>
        <w:t xml:space="preserve"> </w:t>
      </w:r>
      <w:r>
        <w:rPr>
          <w:rtl/>
        </w:rPr>
        <w:t>ذوات</w:t>
      </w:r>
      <w:r w:rsidR="00C6486E" w:rsidRPr="00C6486E">
        <w:rPr>
          <w:rtl/>
        </w:rPr>
        <w:t xml:space="preserve"> </w:t>
      </w:r>
      <w:r>
        <w:rPr>
          <w:rtl/>
        </w:rPr>
        <w:t>الإعاقة؛</w:t>
      </w:r>
    </w:p>
    <w:p w14:paraId="124E7AD1" w14:textId="77777777" w:rsidR="00BA5CAD" w:rsidRPr="00CF0FDF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معلومات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تنفيذ</w:t>
      </w:r>
      <w:r w:rsidR="00C6486E" w:rsidRPr="00C6486E">
        <w:rPr>
          <w:rtl/>
        </w:rPr>
        <w:t xml:space="preserve"> </w:t>
      </w:r>
      <w:r>
        <w:rPr>
          <w:rtl/>
        </w:rPr>
        <w:t>خطة</w:t>
      </w:r>
      <w:r w:rsidR="00C6486E" w:rsidRPr="00C6486E">
        <w:rPr>
          <w:rtl/>
        </w:rPr>
        <w:t xml:space="preserve"> </w:t>
      </w:r>
      <w:r>
        <w:rPr>
          <w:rtl/>
        </w:rPr>
        <w:t>العمل</w:t>
      </w:r>
      <w:r w:rsidR="00C6486E" w:rsidRPr="00C6486E">
        <w:rPr>
          <w:rtl/>
        </w:rPr>
        <w:t xml:space="preserve"> </w:t>
      </w:r>
      <w:r>
        <w:rPr>
          <w:rtl/>
        </w:rPr>
        <w:t>الوطنية</w:t>
      </w:r>
      <w:r w:rsidR="00C6486E" w:rsidRPr="00C6486E">
        <w:rPr>
          <w:rtl/>
        </w:rPr>
        <w:t xml:space="preserve"> </w:t>
      </w:r>
      <w:r>
        <w:rPr>
          <w:rtl/>
        </w:rPr>
        <w:t>للمساواة</w:t>
      </w:r>
      <w:r w:rsidR="00C6486E" w:rsidRPr="00C6486E">
        <w:rPr>
          <w:rtl/>
        </w:rPr>
        <w:t xml:space="preserve"> </w:t>
      </w:r>
      <w:r>
        <w:rPr>
          <w:rtl/>
        </w:rPr>
        <w:t>بين</w:t>
      </w:r>
      <w:r w:rsidR="00C6486E" w:rsidRPr="00C6486E">
        <w:rPr>
          <w:rtl/>
        </w:rPr>
        <w:t xml:space="preserve"> </w:t>
      </w:r>
      <w:r>
        <w:rPr>
          <w:rtl/>
        </w:rPr>
        <w:t>الجنسين</w:t>
      </w:r>
      <w:r w:rsidR="000377C6">
        <w:rPr>
          <w:rFonts w:hint="eastAsia"/>
          <w:rtl/>
        </w:rPr>
        <w:t> </w:t>
      </w:r>
      <w:r>
        <w:rPr>
          <w:rtl/>
        </w:rPr>
        <w:t>٢٠١٦-٢٠٢٠</w:t>
      </w:r>
      <w:r w:rsidR="00C6486E" w:rsidRPr="00C6486E">
        <w:rPr>
          <w:rtl/>
        </w:rPr>
        <w:t xml:space="preserve"> </w:t>
      </w:r>
      <w:r>
        <w:rPr>
          <w:rtl/>
        </w:rPr>
        <w:t>والنتائج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تحققت</w:t>
      </w:r>
      <w:r w:rsidR="00C6486E" w:rsidRPr="00C6486E">
        <w:rPr>
          <w:rtl/>
        </w:rPr>
        <w:t xml:space="preserve"> </w:t>
      </w:r>
      <w:r>
        <w:rPr>
          <w:rtl/>
        </w:rPr>
        <w:t>فيما</w:t>
      </w:r>
      <w:r w:rsidR="00C6486E" w:rsidRPr="00C6486E">
        <w:rPr>
          <w:rtl/>
        </w:rPr>
        <w:t xml:space="preserve"> </w:t>
      </w:r>
      <w:r>
        <w:rPr>
          <w:rtl/>
        </w:rPr>
        <w:t>يتصل</w:t>
      </w:r>
      <w:r w:rsidR="00C6486E" w:rsidRPr="00C6486E">
        <w:rPr>
          <w:rtl/>
        </w:rPr>
        <w:t xml:space="preserve"> </w:t>
      </w:r>
      <w:r>
        <w:rPr>
          <w:rtl/>
        </w:rPr>
        <w:t>بالنساء</w:t>
      </w:r>
      <w:r w:rsidR="00C6486E" w:rsidRPr="00C6486E">
        <w:rPr>
          <w:rtl/>
        </w:rPr>
        <w:t xml:space="preserve"> </w:t>
      </w:r>
      <w:r>
        <w:rPr>
          <w:rtl/>
        </w:rPr>
        <w:t>والفتيات</w:t>
      </w:r>
      <w:r w:rsidR="00C6486E" w:rsidRPr="00C6486E">
        <w:rPr>
          <w:rtl/>
        </w:rPr>
        <w:t xml:space="preserve"> </w:t>
      </w:r>
      <w:r>
        <w:rPr>
          <w:rtl/>
        </w:rPr>
        <w:t>ذوات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وعن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المتخذة</w:t>
      </w:r>
      <w:r w:rsidR="00C6486E" w:rsidRPr="00C6486E">
        <w:rPr>
          <w:rtl/>
        </w:rPr>
        <w:t xml:space="preserve"> </w:t>
      </w:r>
      <w:r>
        <w:rPr>
          <w:rtl/>
        </w:rPr>
        <w:t>لتعزيز</w:t>
      </w:r>
      <w:r w:rsidR="00C6486E" w:rsidRPr="00C6486E">
        <w:rPr>
          <w:rtl/>
        </w:rPr>
        <w:t xml:space="preserve"> </w:t>
      </w:r>
      <w:r>
        <w:rPr>
          <w:rtl/>
        </w:rPr>
        <w:t>مشاركة</w:t>
      </w:r>
      <w:r w:rsidR="00C6486E" w:rsidRPr="00C6486E">
        <w:rPr>
          <w:rtl/>
        </w:rPr>
        <w:t xml:space="preserve"> </w:t>
      </w:r>
      <w:r>
        <w:rPr>
          <w:rtl/>
        </w:rPr>
        <w:t>النساء</w:t>
      </w:r>
      <w:r w:rsidR="00C6486E" w:rsidRPr="00C6486E">
        <w:rPr>
          <w:rtl/>
        </w:rPr>
        <w:t xml:space="preserve"> </w:t>
      </w:r>
      <w:r>
        <w:rPr>
          <w:rtl/>
        </w:rPr>
        <w:t>ذوات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جميع</w:t>
      </w:r>
      <w:r w:rsidR="00C6486E" w:rsidRPr="00C6486E">
        <w:rPr>
          <w:rtl/>
        </w:rPr>
        <w:t xml:space="preserve"> </w:t>
      </w:r>
      <w:r>
        <w:rPr>
          <w:rtl/>
        </w:rPr>
        <w:t>عمليات</w:t>
      </w:r>
      <w:r w:rsidR="00C6486E" w:rsidRPr="00C6486E">
        <w:rPr>
          <w:rtl/>
        </w:rPr>
        <w:t xml:space="preserve"> </w:t>
      </w:r>
      <w:r>
        <w:rPr>
          <w:rtl/>
        </w:rPr>
        <w:t>صنع</w:t>
      </w:r>
      <w:r w:rsidR="00C6486E" w:rsidRPr="00C6486E">
        <w:rPr>
          <w:rtl/>
        </w:rPr>
        <w:t xml:space="preserve"> </w:t>
      </w:r>
      <w:r>
        <w:rPr>
          <w:rtl/>
        </w:rPr>
        <w:t>القرار.</w:t>
      </w:r>
    </w:p>
    <w:p w14:paraId="67CA6350" w14:textId="77777777" w:rsidR="00BA5CAD" w:rsidRPr="008B639B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7C6DCC">
        <w:rPr>
          <w:rtl/>
        </w:rPr>
        <w:t>١٠-</w:t>
      </w:r>
      <w:r w:rsidRPr="008B639B">
        <w:rPr>
          <w:b/>
          <w:bCs/>
          <w:rtl/>
        </w:rPr>
        <w:tab/>
        <w:t>إن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إذ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تشير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تعليقها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3(2016)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النساء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والفتيات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وفي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ضوء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الغايات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5-1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و5-2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و5-5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التنمية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المستدامة،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8B639B">
        <w:rPr>
          <w:b/>
          <w:bCs/>
          <w:rtl/>
        </w:rPr>
        <w:t>يلي:</w:t>
      </w:r>
    </w:p>
    <w:p w14:paraId="5A50E787" w14:textId="77777777" w:rsidR="00BA5CAD" w:rsidRPr="00672E6D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FD6A0C"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اعتماد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سياسة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تتضمن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الآليات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اللازمة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الحماية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التامة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والفتيات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تمتعهن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بحقوقهن،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يتماشى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D53A7A">
        <w:rPr>
          <w:rFonts w:hint="cs"/>
          <w:b/>
          <w:bCs/>
          <w:rtl/>
        </w:rPr>
        <w:t> </w:t>
      </w:r>
      <w:r>
        <w:rPr>
          <w:b/>
          <w:bCs/>
          <w:rtl/>
        </w:rPr>
        <w:t>الاتفاقية؛</w:t>
      </w:r>
      <w:r w:rsidR="00C6486E" w:rsidRPr="00C6486E">
        <w:rPr>
          <w:rtl/>
        </w:rPr>
        <w:t xml:space="preserve"> </w:t>
      </w:r>
    </w:p>
    <w:p w14:paraId="6CCEFC5C" w14:textId="77777777" w:rsidR="00BA5CAD" w:rsidRPr="00672E6D" w:rsidRDefault="00BA5CAD" w:rsidP="00BA5CAD">
      <w:pPr>
        <w:pStyle w:val="SingleTxtGA"/>
        <w:rPr>
          <w:b/>
          <w:bCs/>
          <w:strike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إدراج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منظور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سياسات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وبرامج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الجنسين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مجالات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الحياة،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وتشجيع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المشاركة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صنع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القرار؛</w:t>
      </w:r>
    </w:p>
    <w:p w14:paraId="5BB438DA" w14:textId="77777777" w:rsidR="00BA5CAD" w:rsidRPr="00672E6D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</w:r>
      <w:r>
        <w:rPr>
          <w:b/>
          <w:bCs/>
          <w:rtl/>
        </w:rPr>
        <w:t>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لمنع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ومكافحة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المتعدد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الأشكال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والجوانب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والعنف</w:t>
      </w:r>
      <w:r w:rsidR="00C6486E" w:rsidRPr="00C6486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الجنساني</w:t>
      </w:r>
      <w:proofErr w:type="spellEnd"/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والفتيات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وفتيات</w:t>
      </w:r>
      <w:r w:rsidR="00C6486E" w:rsidRPr="00C6486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الروما</w:t>
      </w:r>
      <w:proofErr w:type="spellEnd"/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الإعاقة.</w:t>
      </w:r>
    </w:p>
    <w:p w14:paraId="2BF5DE89" w14:textId="77777777" w:rsidR="00BA5CAD" w:rsidRPr="008B639B" w:rsidRDefault="00DE532B" w:rsidP="00843679">
      <w:pPr>
        <w:pStyle w:val="H23GA"/>
        <w:rPr>
          <w:rtl/>
          <w:lang w:val="ar-SA" w:eastAsia="zh-TW"/>
        </w:rPr>
      </w:pPr>
      <w:r>
        <w:rPr>
          <w:rtl/>
        </w:rPr>
        <w:br w:type="page"/>
      </w:r>
      <w:r w:rsidR="00BA5CAD" w:rsidRPr="008B639B">
        <w:rPr>
          <w:rtl/>
        </w:rPr>
        <w:lastRenderedPageBreak/>
        <w:tab/>
      </w:r>
      <w:r w:rsidR="00BA5CAD" w:rsidRPr="008B639B">
        <w:rPr>
          <w:rtl/>
        </w:rPr>
        <w:tab/>
        <w:t>الأطفال</w:t>
      </w:r>
      <w:r w:rsidR="00C6486E" w:rsidRPr="00C6486E">
        <w:rPr>
          <w:rtl/>
        </w:rPr>
        <w:t xml:space="preserve"> </w:t>
      </w:r>
      <w:r w:rsidR="00BA5CAD" w:rsidRPr="008B639B">
        <w:rPr>
          <w:rtl/>
        </w:rPr>
        <w:t>ذوو</w:t>
      </w:r>
      <w:r w:rsidR="00C6486E" w:rsidRPr="00C6486E">
        <w:rPr>
          <w:rtl/>
        </w:rPr>
        <w:t xml:space="preserve"> </w:t>
      </w:r>
      <w:r w:rsidR="00BA5CAD" w:rsidRPr="008B639B">
        <w:rPr>
          <w:rtl/>
        </w:rPr>
        <w:t>الإعاقة</w:t>
      </w:r>
      <w:r w:rsidR="00C6486E" w:rsidRPr="00C6486E">
        <w:rPr>
          <w:rtl/>
        </w:rPr>
        <w:t xml:space="preserve"> </w:t>
      </w:r>
      <w:r w:rsidR="00BA5CAD" w:rsidRPr="008B639B">
        <w:rPr>
          <w:rtl/>
        </w:rPr>
        <w:t>(المادة</w:t>
      </w:r>
      <w:r w:rsidR="00C6486E" w:rsidRPr="00C6486E">
        <w:rPr>
          <w:rtl/>
        </w:rPr>
        <w:t xml:space="preserve"> </w:t>
      </w:r>
      <w:r w:rsidR="00BA5CAD" w:rsidRPr="008B639B">
        <w:rPr>
          <w:rtl/>
        </w:rPr>
        <w:t>7)</w:t>
      </w:r>
      <w:r w:rsidR="00C6486E" w:rsidRPr="00C6486E">
        <w:rPr>
          <w:rtl/>
        </w:rPr>
        <w:t xml:space="preserve"> </w:t>
      </w:r>
    </w:p>
    <w:p w14:paraId="1266F15C" w14:textId="77777777" w:rsidR="00BA5CAD" w:rsidRPr="005E493C" w:rsidRDefault="00BA5CAD" w:rsidP="00BA5CAD">
      <w:pPr>
        <w:pStyle w:val="SingleTxtGA"/>
        <w:rPr>
          <w:color w:val="525252"/>
          <w:rtl/>
          <w:lang w:val="ar-SA" w:eastAsia="zh-TW"/>
        </w:rPr>
      </w:pPr>
      <w:r>
        <w:rPr>
          <w:rtl/>
        </w:rPr>
        <w:t>١١-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  <w:r w:rsidR="00C6486E" w:rsidRPr="00C6486E">
        <w:rPr>
          <w:rtl/>
        </w:rPr>
        <w:t xml:space="preserve"> </w:t>
      </w:r>
    </w:p>
    <w:p w14:paraId="124603C2" w14:textId="77777777" w:rsidR="00BA5CAD" w:rsidRPr="002A5EE4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الطابع</w:t>
      </w:r>
      <w:r w:rsidR="00C6486E" w:rsidRPr="00C6486E">
        <w:rPr>
          <w:rtl/>
        </w:rPr>
        <w:t xml:space="preserve"> </w:t>
      </w:r>
      <w:r>
        <w:rPr>
          <w:rtl/>
        </w:rPr>
        <w:t>المطول</w:t>
      </w:r>
      <w:r w:rsidR="00C6486E" w:rsidRPr="00C6486E">
        <w:rPr>
          <w:rtl/>
        </w:rPr>
        <w:t xml:space="preserve"> </w:t>
      </w:r>
      <w:r>
        <w:rPr>
          <w:rtl/>
        </w:rPr>
        <w:t>لإنهاء</w:t>
      </w:r>
      <w:r w:rsidR="00C6486E" w:rsidRPr="00C6486E">
        <w:rPr>
          <w:rtl/>
        </w:rPr>
        <w:t xml:space="preserve"> </w:t>
      </w:r>
      <w:r>
        <w:rPr>
          <w:rtl/>
        </w:rPr>
        <w:t>إيداع</w:t>
      </w:r>
      <w:r w:rsidR="00C6486E" w:rsidRPr="00C6486E">
        <w:rPr>
          <w:rtl/>
        </w:rPr>
        <w:t xml:space="preserve"> </w:t>
      </w:r>
      <w:r>
        <w:rPr>
          <w:rtl/>
        </w:rPr>
        <w:t>الأطفال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مؤسسات</w:t>
      </w:r>
      <w:r w:rsidR="00C6486E" w:rsidRPr="00C6486E">
        <w:rPr>
          <w:rtl/>
        </w:rPr>
        <w:t xml:space="preserve"> </w:t>
      </w:r>
      <w:r>
        <w:rPr>
          <w:rtl/>
        </w:rPr>
        <w:t>الرعاية؛</w:t>
      </w:r>
    </w:p>
    <w:p w14:paraId="230AD8D5" w14:textId="77777777" w:rsidR="00BA5CAD" w:rsidRPr="002A5EE4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ندرة</w:t>
      </w:r>
      <w:r w:rsidR="00C6486E" w:rsidRPr="00C6486E">
        <w:rPr>
          <w:rtl/>
        </w:rPr>
        <w:t xml:space="preserve"> </w:t>
      </w:r>
      <w:r>
        <w:rPr>
          <w:rtl/>
        </w:rPr>
        <w:t>المعلومات</w:t>
      </w:r>
      <w:r w:rsidR="00C6486E" w:rsidRPr="00C6486E">
        <w:rPr>
          <w:rtl/>
        </w:rPr>
        <w:t xml:space="preserve"> </w:t>
      </w:r>
      <w:r>
        <w:rPr>
          <w:rtl/>
        </w:rPr>
        <w:t>المتاحة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الآليات</w:t>
      </w:r>
      <w:r w:rsidR="00C6486E" w:rsidRPr="00C6486E">
        <w:rPr>
          <w:rtl/>
        </w:rPr>
        <w:t xml:space="preserve"> </w:t>
      </w:r>
      <w:r>
        <w:rPr>
          <w:rtl/>
        </w:rPr>
        <w:t>المتاحة</w:t>
      </w:r>
      <w:r w:rsidR="00C6486E" w:rsidRPr="00C6486E">
        <w:rPr>
          <w:rtl/>
        </w:rPr>
        <w:t xml:space="preserve"> </w:t>
      </w:r>
      <w:r>
        <w:rPr>
          <w:rtl/>
        </w:rPr>
        <w:t>والتدابير</w:t>
      </w:r>
      <w:r w:rsidR="00C6486E" w:rsidRPr="00C6486E">
        <w:rPr>
          <w:rtl/>
        </w:rPr>
        <w:t xml:space="preserve"> </w:t>
      </w:r>
      <w:r>
        <w:rPr>
          <w:rtl/>
        </w:rPr>
        <w:t>الملموسة</w:t>
      </w:r>
      <w:r w:rsidR="00C6486E" w:rsidRPr="00C6486E">
        <w:rPr>
          <w:rtl/>
        </w:rPr>
        <w:t xml:space="preserve"> </w:t>
      </w:r>
      <w:r>
        <w:rPr>
          <w:rtl/>
        </w:rPr>
        <w:t>المتخذة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أجل</w:t>
      </w:r>
      <w:r w:rsidR="00C6486E" w:rsidRPr="00C6486E">
        <w:rPr>
          <w:rtl/>
        </w:rPr>
        <w:t xml:space="preserve"> </w:t>
      </w:r>
      <w:r>
        <w:rPr>
          <w:rtl/>
        </w:rPr>
        <w:t>ضمان</w:t>
      </w:r>
      <w:r w:rsidR="00C6486E" w:rsidRPr="00C6486E">
        <w:rPr>
          <w:rtl/>
        </w:rPr>
        <w:t xml:space="preserve"> </w:t>
      </w:r>
      <w:r>
        <w:rPr>
          <w:rtl/>
        </w:rPr>
        <w:t>تمتع</w:t>
      </w:r>
      <w:r w:rsidR="00C6486E" w:rsidRPr="00C6486E">
        <w:rPr>
          <w:rtl/>
        </w:rPr>
        <w:t xml:space="preserve"> </w:t>
      </w:r>
      <w:r>
        <w:rPr>
          <w:rtl/>
        </w:rPr>
        <w:t>الأطفال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بحقهم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أن</w:t>
      </w:r>
      <w:r w:rsidR="00C6486E" w:rsidRPr="00C6486E">
        <w:rPr>
          <w:rtl/>
        </w:rPr>
        <w:t xml:space="preserve"> </w:t>
      </w:r>
      <w:r>
        <w:rPr>
          <w:rtl/>
        </w:rPr>
        <w:t>يستمع</w:t>
      </w:r>
      <w:r w:rsidR="00C6486E" w:rsidRPr="00C6486E">
        <w:rPr>
          <w:rtl/>
        </w:rPr>
        <w:t xml:space="preserve"> </w:t>
      </w:r>
      <w:r>
        <w:rPr>
          <w:rtl/>
        </w:rPr>
        <w:t>إليهم</w:t>
      </w:r>
      <w:r w:rsidR="00C6486E" w:rsidRPr="00C6486E">
        <w:rPr>
          <w:rtl/>
        </w:rPr>
        <w:t xml:space="preserve"> </w:t>
      </w:r>
      <w:r>
        <w:rPr>
          <w:rtl/>
        </w:rPr>
        <w:t>وأن</w:t>
      </w:r>
      <w:r w:rsidR="00C6486E" w:rsidRPr="00C6486E">
        <w:rPr>
          <w:rtl/>
        </w:rPr>
        <w:t xml:space="preserve"> </w:t>
      </w:r>
      <w:r>
        <w:rPr>
          <w:rtl/>
        </w:rPr>
        <w:t>تؤخذ</w:t>
      </w:r>
      <w:r w:rsidR="00C6486E" w:rsidRPr="00C6486E">
        <w:rPr>
          <w:rtl/>
        </w:rPr>
        <w:t xml:space="preserve"> </w:t>
      </w:r>
      <w:r>
        <w:rPr>
          <w:rtl/>
        </w:rPr>
        <w:t>آراؤهم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الاعتبار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جميع</w:t>
      </w:r>
      <w:r w:rsidR="00C6486E" w:rsidRPr="00C6486E">
        <w:rPr>
          <w:rtl/>
        </w:rPr>
        <w:t xml:space="preserve"> </w:t>
      </w:r>
      <w:r>
        <w:rPr>
          <w:rtl/>
        </w:rPr>
        <w:t>المسائل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تمسهم.</w:t>
      </w:r>
      <w:r w:rsidR="00C6486E" w:rsidRPr="00C6486E">
        <w:rPr>
          <w:rtl/>
        </w:rPr>
        <w:t xml:space="preserve"> </w:t>
      </w:r>
    </w:p>
    <w:p w14:paraId="722D356C" w14:textId="77777777" w:rsidR="00BA5CAD" w:rsidRPr="00467276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١٢-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بإيلاء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الاعتبار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لمصالح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الطفل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الفضلى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تقوم</w:t>
      </w:r>
      <w:r w:rsidR="00D53A7A">
        <w:rPr>
          <w:rFonts w:hint="cs"/>
          <w:b/>
          <w:bCs/>
          <w:rtl/>
        </w:rPr>
        <w:t> 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يلي:</w:t>
      </w:r>
      <w:r w:rsidR="00C6486E" w:rsidRPr="00C6486E">
        <w:rPr>
          <w:rtl/>
        </w:rPr>
        <w:t xml:space="preserve"> </w:t>
      </w:r>
    </w:p>
    <w:p w14:paraId="4B676C77" w14:textId="77777777" w:rsidR="00BA5CAD" w:rsidRPr="00467276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كفالة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الإنهاء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السريع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لإيداع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مؤسسات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الرعاية،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حقهم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رعاية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والديهم،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أسرتهم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الموسعة،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حضانة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آمنة،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أسرة</w:t>
      </w:r>
      <w:r w:rsidR="00C6486E" w:rsidRPr="00C6486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متبنية</w:t>
      </w:r>
      <w:proofErr w:type="spellEnd"/>
      <w:r w:rsidRPr="00CB44A7">
        <w:rPr>
          <w:b/>
          <w:bCs/>
          <w:rtl/>
        </w:rPr>
        <w:t>؛</w:t>
      </w:r>
      <w:r w:rsidR="00C6486E" w:rsidRPr="00C6486E">
        <w:rPr>
          <w:b/>
          <w:bCs/>
          <w:rtl/>
        </w:rPr>
        <w:t xml:space="preserve"> </w:t>
      </w:r>
      <w:r w:rsidRPr="00CB44A7">
        <w:rPr>
          <w:b/>
          <w:bCs/>
          <w:rtl/>
        </w:rPr>
        <w:t>و</w:t>
      </w:r>
      <w:r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تدخل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مبكر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جودة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وغير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الرعاية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والتعليمية،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بإتاحتها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قدم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المناطق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الحضرية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والريفية،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ومدها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بموارد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كافية،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وتصميمها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بالتشاور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الوثيق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ووالديهم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وإشراكهم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الفاعل،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تمثلهم؛</w:t>
      </w:r>
    </w:p>
    <w:p w14:paraId="59B8F15D" w14:textId="77777777" w:rsidR="00BA5CAD" w:rsidRPr="00467276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ميسرة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المشاركة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الكاملة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صنع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القرار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تمس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حياتهم،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بحيث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تضمن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حقهم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تؤخذ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آراؤهم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الاعتبار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تمسهم.</w:t>
      </w:r>
    </w:p>
    <w:p w14:paraId="27105859" w14:textId="77777777" w:rsidR="00BA5CAD" w:rsidRPr="00CB44A7" w:rsidRDefault="00BA5CAD" w:rsidP="00DE532B">
      <w:pPr>
        <w:pStyle w:val="H23GA"/>
        <w:spacing w:before="240"/>
        <w:rPr>
          <w:rtl/>
          <w:lang w:val="ar-SA" w:eastAsia="zh-TW"/>
        </w:rPr>
      </w:pPr>
      <w:r w:rsidRPr="00CB44A7">
        <w:rPr>
          <w:rtl/>
        </w:rPr>
        <w:tab/>
      </w:r>
      <w:r w:rsidRPr="00CB44A7">
        <w:rPr>
          <w:rtl/>
        </w:rPr>
        <w:tab/>
        <w:t>إمكانية</w:t>
      </w:r>
      <w:r w:rsidR="00C6486E" w:rsidRPr="00C6486E">
        <w:rPr>
          <w:rtl/>
        </w:rPr>
        <w:t xml:space="preserve"> </w:t>
      </w:r>
      <w:r w:rsidRPr="00CB44A7">
        <w:rPr>
          <w:rtl/>
        </w:rPr>
        <w:t>الوصول</w:t>
      </w:r>
      <w:r w:rsidR="00C6486E" w:rsidRPr="00C6486E">
        <w:rPr>
          <w:rtl/>
        </w:rPr>
        <w:t xml:space="preserve"> </w:t>
      </w:r>
      <w:r w:rsidRPr="00CB44A7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CB44A7">
        <w:rPr>
          <w:rtl/>
        </w:rPr>
        <w:t>9)</w:t>
      </w:r>
    </w:p>
    <w:p w14:paraId="391A26D3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١٣-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3B5033FC" w14:textId="77777777" w:rsidR="00BA5CAD" w:rsidRPr="00DE157F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بطء</w:t>
      </w:r>
      <w:r w:rsidR="00C6486E" w:rsidRPr="00C6486E">
        <w:rPr>
          <w:rtl/>
        </w:rPr>
        <w:t xml:space="preserve"> </w:t>
      </w:r>
      <w:r>
        <w:rPr>
          <w:rtl/>
        </w:rPr>
        <w:t>التقدم</w:t>
      </w:r>
      <w:r w:rsidR="00C6486E" w:rsidRPr="00C6486E">
        <w:rPr>
          <w:rtl/>
        </w:rPr>
        <w:t xml:space="preserve"> </w:t>
      </w:r>
      <w:r>
        <w:rPr>
          <w:rtl/>
        </w:rPr>
        <w:t>المحرز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تنفيذ</w:t>
      </w:r>
      <w:r w:rsidR="00C6486E" w:rsidRPr="00C6486E">
        <w:rPr>
          <w:rtl/>
        </w:rPr>
        <w:t xml:space="preserve"> </w:t>
      </w:r>
      <w:r>
        <w:rPr>
          <w:rtl/>
        </w:rPr>
        <w:t>الإطار</w:t>
      </w:r>
      <w:r w:rsidR="00C6486E" w:rsidRPr="00C6486E">
        <w:rPr>
          <w:rtl/>
        </w:rPr>
        <w:t xml:space="preserve"> </w:t>
      </w:r>
      <w:r>
        <w:rPr>
          <w:rtl/>
        </w:rPr>
        <w:t>القانوني</w:t>
      </w:r>
      <w:r w:rsidR="00C6486E" w:rsidRPr="00C6486E">
        <w:rPr>
          <w:rtl/>
        </w:rPr>
        <w:t xml:space="preserve"> </w:t>
      </w:r>
      <w:r>
        <w:rPr>
          <w:rtl/>
        </w:rPr>
        <w:t>القائم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الوصول،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Fonts w:hint="cs"/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التأخر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اعتماد</w:t>
      </w:r>
      <w:r w:rsidR="00C6486E" w:rsidRPr="00C6486E">
        <w:rPr>
          <w:rtl/>
        </w:rPr>
        <w:t xml:space="preserve"> </w:t>
      </w:r>
      <w:r>
        <w:rPr>
          <w:rtl/>
        </w:rPr>
        <w:t>التشريعات</w:t>
      </w:r>
      <w:r w:rsidR="00C6486E" w:rsidRPr="00C6486E">
        <w:rPr>
          <w:rtl/>
        </w:rPr>
        <w:t xml:space="preserve"> </w:t>
      </w:r>
      <w:r>
        <w:rPr>
          <w:rtl/>
        </w:rPr>
        <w:t>الثانوية</w:t>
      </w:r>
      <w:r w:rsidR="00C6486E" w:rsidRPr="00C6486E">
        <w:rPr>
          <w:rtl/>
        </w:rPr>
        <w:t xml:space="preserve"> </w:t>
      </w:r>
      <w:r>
        <w:rPr>
          <w:rtl/>
        </w:rPr>
        <w:t>ذات</w:t>
      </w:r>
      <w:r w:rsidR="00C6486E" w:rsidRPr="00C6486E">
        <w:rPr>
          <w:rtl/>
        </w:rPr>
        <w:t xml:space="preserve"> </w:t>
      </w:r>
      <w:r>
        <w:rPr>
          <w:rtl/>
        </w:rPr>
        <w:t>الصلة،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التشريعات</w:t>
      </w:r>
      <w:r w:rsidR="00C6486E" w:rsidRPr="00C6486E">
        <w:rPr>
          <w:rtl/>
        </w:rPr>
        <w:t xml:space="preserve"> </w:t>
      </w:r>
      <w:r>
        <w:rPr>
          <w:rtl/>
        </w:rPr>
        <w:t>الثانوية</w:t>
      </w:r>
      <w:r w:rsidR="00C6486E" w:rsidRPr="00C6486E">
        <w:rPr>
          <w:rtl/>
        </w:rPr>
        <w:t xml:space="preserve"> </w:t>
      </w:r>
      <w:r>
        <w:rPr>
          <w:rtl/>
        </w:rPr>
        <w:t>المنصوص</w:t>
      </w:r>
      <w:r w:rsidR="00C6486E" w:rsidRPr="00C6486E">
        <w:rPr>
          <w:rtl/>
        </w:rPr>
        <w:t xml:space="preserve"> </w:t>
      </w:r>
      <w:r>
        <w:rPr>
          <w:rtl/>
        </w:rPr>
        <w:t>عليه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القانونين</w:t>
      </w:r>
      <w:r w:rsidR="00C6486E" w:rsidRPr="00C6486E">
        <w:rPr>
          <w:rtl/>
        </w:rPr>
        <w:t xml:space="preserve"> </w:t>
      </w:r>
      <w:r>
        <w:rPr>
          <w:rtl/>
        </w:rPr>
        <w:t>رقم</w:t>
      </w:r>
      <w:r w:rsidR="00C6486E" w:rsidRPr="00C6486E">
        <w:rPr>
          <w:rtl/>
        </w:rPr>
        <w:t xml:space="preserve"> </w:t>
      </w:r>
      <w:r>
        <w:rPr>
          <w:rtl/>
        </w:rPr>
        <w:t>٤٠٣٠/٢٠١١</w:t>
      </w:r>
      <w:r w:rsidR="00C6486E" w:rsidRPr="00C6486E">
        <w:rPr>
          <w:rtl/>
        </w:rPr>
        <w:t xml:space="preserve"> </w:t>
      </w:r>
      <w:r>
        <w:rPr>
          <w:rtl/>
        </w:rPr>
        <w:t>و٤٠٦٧/٢٠١٢</w:t>
      </w:r>
      <w:r w:rsidR="00C6486E" w:rsidRPr="00C6486E">
        <w:rPr>
          <w:rtl/>
        </w:rPr>
        <w:t xml:space="preserve"> </w:t>
      </w:r>
      <w:r>
        <w:rPr>
          <w:rtl/>
        </w:rPr>
        <w:t>فيما</w:t>
      </w:r>
      <w:r w:rsidR="00C6486E" w:rsidRPr="00C6486E">
        <w:rPr>
          <w:rtl/>
        </w:rPr>
        <w:t xml:space="preserve"> </w:t>
      </w:r>
      <w:r>
        <w:rPr>
          <w:rtl/>
        </w:rPr>
        <w:t>يتعلق</w:t>
      </w:r>
      <w:r w:rsidR="00C6486E" w:rsidRPr="00C6486E">
        <w:rPr>
          <w:rtl/>
        </w:rPr>
        <w:t xml:space="preserve"> </w:t>
      </w:r>
      <w:r>
        <w:rPr>
          <w:rtl/>
        </w:rPr>
        <w:t>بدراسة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أجل</w:t>
      </w:r>
      <w:r w:rsidR="00C6486E" w:rsidRPr="00C6486E">
        <w:rPr>
          <w:rtl/>
        </w:rPr>
        <w:t xml:space="preserve"> </w:t>
      </w:r>
      <w:r>
        <w:rPr>
          <w:rtl/>
        </w:rPr>
        <w:t>إصدار</w:t>
      </w:r>
      <w:r w:rsidR="00C6486E" w:rsidRPr="00C6486E">
        <w:rPr>
          <w:rtl/>
        </w:rPr>
        <w:t xml:space="preserve"> </w:t>
      </w:r>
      <w:r>
        <w:rPr>
          <w:rtl/>
        </w:rPr>
        <w:t>رخص</w:t>
      </w:r>
      <w:r w:rsidR="00C6486E" w:rsidRPr="00C6486E">
        <w:rPr>
          <w:rtl/>
        </w:rPr>
        <w:t xml:space="preserve"> </w:t>
      </w:r>
      <w:r>
        <w:rPr>
          <w:rtl/>
        </w:rPr>
        <w:t>البناء</w:t>
      </w:r>
      <w:r w:rsidR="00C6486E" w:rsidRPr="00C6486E">
        <w:rPr>
          <w:rtl/>
        </w:rPr>
        <w:t xml:space="preserve"> </w:t>
      </w:r>
      <w:r>
        <w:rPr>
          <w:rtl/>
        </w:rPr>
        <w:t>وتكييف</w:t>
      </w:r>
      <w:r w:rsidR="00C6486E" w:rsidRPr="00C6486E">
        <w:rPr>
          <w:rtl/>
        </w:rPr>
        <w:t xml:space="preserve"> </w:t>
      </w:r>
      <w:r>
        <w:rPr>
          <w:rtl/>
        </w:rPr>
        <w:t>المباني</w:t>
      </w:r>
      <w:r w:rsidR="00C6486E" w:rsidRPr="00C6486E">
        <w:rPr>
          <w:rtl/>
        </w:rPr>
        <w:t xml:space="preserve"> </w:t>
      </w:r>
      <w:r>
        <w:rPr>
          <w:rtl/>
        </w:rPr>
        <w:t>القائمة.</w:t>
      </w:r>
      <w:r w:rsidR="00C6486E" w:rsidRPr="00C6486E">
        <w:rPr>
          <w:rtl/>
        </w:rPr>
        <w:t xml:space="preserve"> </w:t>
      </w:r>
      <w:r>
        <w:rPr>
          <w:rtl/>
        </w:rPr>
        <w:t>ويساورها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التأخير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إنشاء</w:t>
      </w:r>
      <w:r w:rsidR="00C6486E" w:rsidRPr="00C6486E">
        <w:rPr>
          <w:rtl/>
        </w:rPr>
        <w:t xml:space="preserve"> </w:t>
      </w:r>
      <w:r>
        <w:rPr>
          <w:rtl/>
        </w:rPr>
        <w:t>آليات</w:t>
      </w:r>
      <w:r w:rsidR="00C6486E" w:rsidRPr="00C6486E">
        <w:rPr>
          <w:rtl/>
        </w:rPr>
        <w:t xml:space="preserve"> </w:t>
      </w:r>
      <w:r>
        <w:rPr>
          <w:rtl/>
        </w:rPr>
        <w:t>التنفيذ</w:t>
      </w:r>
      <w:r w:rsidR="00C6486E" w:rsidRPr="00C6486E">
        <w:rPr>
          <w:rtl/>
        </w:rPr>
        <w:t xml:space="preserve"> </w:t>
      </w:r>
      <w:r>
        <w:rPr>
          <w:rtl/>
        </w:rPr>
        <w:t>اللازمة،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لجان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المنصوص</w:t>
      </w:r>
      <w:r w:rsidR="00C6486E" w:rsidRPr="00C6486E">
        <w:rPr>
          <w:rtl/>
        </w:rPr>
        <w:t xml:space="preserve"> </w:t>
      </w:r>
      <w:r>
        <w:rPr>
          <w:rtl/>
        </w:rPr>
        <w:t>عليها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القانون</w:t>
      </w:r>
      <w:r w:rsidR="00C6486E" w:rsidRPr="00C6486E">
        <w:rPr>
          <w:rtl/>
        </w:rPr>
        <w:t xml:space="preserve"> </w:t>
      </w:r>
      <w:r>
        <w:rPr>
          <w:rtl/>
        </w:rPr>
        <w:t>رقم</w:t>
      </w:r>
      <w:r w:rsidR="000377C6">
        <w:rPr>
          <w:rFonts w:hint="eastAsia"/>
          <w:rtl/>
        </w:rPr>
        <w:t> </w:t>
      </w:r>
      <w:r>
        <w:rPr>
          <w:rtl/>
        </w:rPr>
        <w:t>٤٤٩٥/٢٠١٧؛</w:t>
      </w:r>
    </w:p>
    <w:p w14:paraId="0EE72164" w14:textId="77777777" w:rsidR="00BA5CAD" w:rsidRPr="00DC2DE0" w:rsidRDefault="00BA5CAD" w:rsidP="00BA5CAD">
      <w:pPr>
        <w:pStyle w:val="SingleTxtGA"/>
        <w:rPr>
          <w:strike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استراتيجية</w:t>
      </w:r>
      <w:r w:rsidR="00C6486E" w:rsidRPr="00C6486E">
        <w:rPr>
          <w:rtl/>
        </w:rPr>
        <w:t xml:space="preserve"> </w:t>
      </w:r>
      <w:r>
        <w:rPr>
          <w:rtl/>
        </w:rPr>
        <w:t>وطنية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تنفيذ</w:t>
      </w:r>
      <w:r w:rsidR="00C6486E" w:rsidRPr="00C6486E">
        <w:rPr>
          <w:rtl/>
        </w:rPr>
        <w:t xml:space="preserve"> </w:t>
      </w:r>
      <w:r>
        <w:rPr>
          <w:rtl/>
        </w:rPr>
        <w:t>معايير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تنظم</w:t>
      </w:r>
      <w:r w:rsidR="00C6486E" w:rsidRPr="00C6486E">
        <w:rPr>
          <w:rtl/>
        </w:rPr>
        <w:t xml:space="preserve"> </w:t>
      </w:r>
      <w:r>
        <w:rPr>
          <w:rtl/>
        </w:rPr>
        <w:t>البيئة</w:t>
      </w:r>
      <w:r w:rsidR="00C6486E" w:rsidRPr="00C6486E">
        <w:rPr>
          <w:rtl/>
        </w:rPr>
        <w:t xml:space="preserve"> </w:t>
      </w:r>
      <w:r>
        <w:rPr>
          <w:rtl/>
        </w:rPr>
        <w:t>المبنية</w:t>
      </w:r>
      <w:r w:rsidR="00C6486E" w:rsidRPr="00C6486E">
        <w:rPr>
          <w:rtl/>
        </w:rPr>
        <w:t xml:space="preserve"> </w:t>
      </w:r>
      <w:r>
        <w:rPr>
          <w:rtl/>
        </w:rPr>
        <w:t>والسلع</w:t>
      </w:r>
      <w:r w:rsidR="00C6486E" w:rsidRPr="00C6486E">
        <w:rPr>
          <w:rtl/>
        </w:rPr>
        <w:t xml:space="preserve"> </w:t>
      </w:r>
      <w:r>
        <w:rPr>
          <w:rtl/>
        </w:rPr>
        <w:t>والخدمات،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النقل</w:t>
      </w:r>
      <w:r w:rsidR="00C6486E" w:rsidRPr="00C6486E">
        <w:rPr>
          <w:rtl/>
        </w:rPr>
        <w:t xml:space="preserve"> </w:t>
      </w:r>
      <w:r>
        <w:rPr>
          <w:rtl/>
        </w:rPr>
        <w:t>ووسائط</w:t>
      </w:r>
      <w:r w:rsidR="00C6486E" w:rsidRPr="00C6486E">
        <w:rPr>
          <w:rtl/>
        </w:rPr>
        <w:t xml:space="preserve"> </w:t>
      </w:r>
      <w:r>
        <w:rPr>
          <w:rtl/>
        </w:rPr>
        <w:t>الإعلام</w:t>
      </w:r>
      <w:r w:rsidR="00C6486E" w:rsidRPr="00C6486E">
        <w:rPr>
          <w:rtl/>
        </w:rPr>
        <w:t xml:space="preserve"> </w:t>
      </w:r>
      <w:r>
        <w:rPr>
          <w:rtl/>
        </w:rPr>
        <w:t>وخدمات</w:t>
      </w:r>
      <w:r w:rsidR="00C6486E" w:rsidRPr="00C6486E">
        <w:rPr>
          <w:rtl/>
        </w:rPr>
        <w:t xml:space="preserve"> </w:t>
      </w:r>
      <w:r>
        <w:rPr>
          <w:rtl/>
        </w:rPr>
        <w:t>المعلومات</w:t>
      </w:r>
      <w:r w:rsidR="00C6486E" w:rsidRPr="00C6486E">
        <w:rPr>
          <w:rtl/>
        </w:rPr>
        <w:t xml:space="preserve"> </w:t>
      </w:r>
      <w:r>
        <w:rPr>
          <w:rtl/>
        </w:rPr>
        <w:t>والاتصالات،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كل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القطاعين</w:t>
      </w:r>
      <w:r w:rsidR="00C6486E" w:rsidRPr="00C6486E">
        <w:rPr>
          <w:rtl/>
        </w:rPr>
        <w:t xml:space="preserve"> </w:t>
      </w:r>
      <w:r>
        <w:rPr>
          <w:rtl/>
        </w:rPr>
        <w:t>العام</w:t>
      </w:r>
      <w:r w:rsidR="00C6486E" w:rsidRPr="00C6486E">
        <w:rPr>
          <w:rtl/>
        </w:rPr>
        <w:t xml:space="preserve"> </w:t>
      </w:r>
      <w:r>
        <w:rPr>
          <w:rtl/>
        </w:rPr>
        <w:t>والخاص.</w:t>
      </w:r>
      <w:r w:rsidR="00C6486E" w:rsidRPr="00C6486E">
        <w:rPr>
          <w:rtl/>
        </w:rPr>
        <w:t xml:space="preserve"> </w:t>
      </w:r>
    </w:p>
    <w:p w14:paraId="53F8C0CF" w14:textId="77777777" w:rsidR="00BA5CAD" w:rsidRPr="008F5593" w:rsidRDefault="00BA5CAD" w:rsidP="00BA5CAD">
      <w:pPr>
        <w:pStyle w:val="SingleTxtGA"/>
        <w:rPr>
          <w:b/>
          <w:bCs/>
          <w:u w:val="single"/>
          <w:rtl/>
          <w:lang w:val="ar-SA" w:eastAsia="zh-TW"/>
        </w:rPr>
      </w:pPr>
      <w:r w:rsidRPr="00FD6A0C">
        <w:rPr>
          <w:rtl/>
        </w:rPr>
        <w:t>١٤-</w:t>
      </w:r>
      <w:r w:rsidRPr="008F5593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الطرف،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ضوء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تعليقها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٢</w:t>
      </w:r>
      <w:r w:rsidR="00843679" w:rsidRPr="00843679">
        <w:rPr>
          <w:b/>
          <w:bCs/>
          <w:rtl/>
        </w:rPr>
        <w:t>(</w:t>
      </w:r>
      <w:r>
        <w:rPr>
          <w:b/>
          <w:bCs/>
          <w:rtl/>
        </w:rPr>
        <w:t>٢٠١٤)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ومع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أخذ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الهدفين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٩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و١١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التنمية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المستدامة،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الغايت</w:t>
      </w:r>
      <w:r>
        <w:rPr>
          <w:b/>
          <w:bCs/>
          <w:rtl/>
        </w:rPr>
        <w:t>ا</w:t>
      </w:r>
      <w:r w:rsidRPr="008F5593">
        <w:rPr>
          <w:b/>
          <w:bCs/>
          <w:rtl/>
        </w:rPr>
        <w:t>ن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11-2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و11-7،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الاعتبار،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</w:t>
      </w:r>
      <w:r w:rsidRPr="008F5593">
        <w:rPr>
          <w:b/>
          <w:bCs/>
          <w:rtl/>
        </w:rPr>
        <w:t>ن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تقوم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8F5593">
        <w:rPr>
          <w:b/>
          <w:bCs/>
          <w:rtl/>
        </w:rPr>
        <w:t>يلي:</w:t>
      </w:r>
      <w:r w:rsidR="00C6486E" w:rsidRPr="00C6486E">
        <w:rPr>
          <w:b/>
          <w:bCs/>
          <w:rtl/>
        </w:rPr>
        <w:t xml:space="preserve"> </w:t>
      </w:r>
    </w:p>
    <w:p w14:paraId="0909A9FB" w14:textId="77777777" w:rsidR="00BA5CAD" w:rsidRPr="00F21DE4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اعتماد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يلزم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قانونية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وغيرها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التدابير،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اعتماد</w:t>
      </w:r>
      <w:r w:rsidR="00D53A7A">
        <w:rPr>
          <w:rFonts w:hint="eastAsia"/>
          <w:b/>
          <w:bCs/>
          <w:rtl/>
        </w:rPr>
        <w:t> </w:t>
      </w:r>
      <w:r>
        <w:rPr>
          <w:b/>
          <w:bCs/>
          <w:rtl/>
        </w:rPr>
        <w:t>أنظمة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وخطة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طويلة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المدى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lastRenderedPageBreak/>
        <w:t>يكون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يكفي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مخصصات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الميزانية،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ومواعيد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نهائية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محددة،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وآلية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رصد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بالتشاور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الوثيق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والإشراك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الفاعل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الممثلة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لهم؛</w:t>
      </w:r>
      <w:r w:rsidR="00C6486E" w:rsidRPr="00C6486E">
        <w:rPr>
          <w:rtl/>
        </w:rPr>
        <w:t xml:space="preserve"> </w:t>
      </w:r>
    </w:p>
    <w:p w14:paraId="52CAC16C" w14:textId="77777777" w:rsidR="00BA5CAD" w:rsidRPr="00F21DE4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الضرورية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البيئة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المبنية،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والسلع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والخدمات،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نظام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النقل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المناطق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الحضرية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والريفية،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ووسائط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الأعلام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ووسائل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التواصل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الاجتماعي،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التدريب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لمقدمي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والمهندسين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والمعماريين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ومخططي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المناطق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الحضرية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تواجه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0377C6">
        <w:rPr>
          <w:rFonts w:hint="eastAsia"/>
          <w:b/>
          <w:bCs/>
          <w:rtl/>
        </w:rPr>
        <w:t> </w:t>
      </w:r>
      <w:r>
        <w:rPr>
          <w:b/>
          <w:bCs/>
          <w:rtl/>
        </w:rPr>
        <w:t>الإعاقة.</w:t>
      </w:r>
      <w:r w:rsidR="00C6486E" w:rsidRPr="00C6486E">
        <w:rPr>
          <w:rtl/>
        </w:rPr>
        <w:t xml:space="preserve"> </w:t>
      </w:r>
    </w:p>
    <w:p w14:paraId="476B31C3" w14:textId="77777777" w:rsidR="00BA5CAD" w:rsidRPr="00930A94" w:rsidRDefault="00BA5CAD" w:rsidP="00DE532B">
      <w:pPr>
        <w:pStyle w:val="H23GA"/>
        <w:spacing w:before="240"/>
        <w:rPr>
          <w:lang w:eastAsia="zh-TW"/>
        </w:rPr>
      </w:pPr>
      <w:r w:rsidRPr="008F5593">
        <w:rPr>
          <w:rtl/>
        </w:rPr>
        <w:tab/>
      </w:r>
      <w:r w:rsidRPr="008F5593">
        <w:rPr>
          <w:rtl/>
        </w:rPr>
        <w:tab/>
        <w:t>حالات</w:t>
      </w:r>
      <w:r w:rsidR="00C6486E" w:rsidRPr="00C6486E">
        <w:rPr>
          <w:rtl/>
        </w:rPr>
        <w:t xml:space="preserve"> </w:t>
      </w:r>
      <w:r w:rsidRPr="008F5593">
        <w:rPr>
          <w:rtl/>
        </w:rPr>
        <w:t>الخطر</w:t>
      </w:r>
      <w:r w:rsidR="00C6486E" w:rsidRPr="00C6486E">
        <w:rPr>
          <w:rtl/>
        </w:rPr>
        <w:t xml:space="preserve"> </w:t>
      </w:r>
      <w:r w:rsidRPr="008F5593">
        <w:rPr>
          <w:rtl/>
        </w:rPr>
        <w:t>والطوارئ</w:t>
      </w:r>
      <w:r w:rsidR="00C6486E" w:rsidRPr="00C6486E">
        <w:rPr>
          <w:rtl/>
        </w:rPr>
        <w:t xml:space="preserve"> </w:t>
      </w:r>
      <w:r w:rsidRPr="008F5593">
        <w:rPr>
          <w:rtl/>
        </w:rPr>
        <w:t>الإنسانية</w:t>
      </w:r>
      <w:r w:rsidR="00C6486E" w:rsidRPr="00C6486E">
        <w:rPr>
          <w:rtl/>
        </w:rPr>
        <w:t xml:space="preserve"> </w:t>
      </w:r>
      <w:r w:rsidRPr="008F5593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8F5593">
        <w:rPr>
          <w:rtl/>
        </w:rPr>
        <w:t>11)</w:t>
      </w:r>
    </w:p>
    <w:p w14:paraId="7660E465" w14:textId="77777777" w:rsidR="00BA5CAD" w:rsidRPr="0042665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١٥-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7E26FFBB" w14:textId="77777777" w:rsidR="00BA5CAD" w:rsidRPr="00CE4068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معايير</w:t>
      </w:r>
      <w:r w:rsidR="00C6486E" w:rsidRPr="00C6486E">
        <w:rPr>
          <w:rtl/>
        </w:rPr>
        <w:t xml:space="preserve"> </w:t>
      </w:r>
      <w:r>
        <w:rPr>
          <w:rtl/>
        </w:rPr>
        <w:t>تنظم</w:t>
      </w:r>
      <w:r w:rsidR="00C6486E" w:rsidRPr="00C6486E">
        <w:rPr>
          <w:rtl/>
        </w:rPr>
        <w:t xml:space="preserve"> </w:t>
      </w:r>
      <w:r>
        <w:rPr>
          <w:rtl/>
        </w:rPr>
        <w:t>الإدارة</w:t>
      </w:r>
      <w:r w:rsidR="00C6486E" w:rsidRPr="00C6486E">
        <w:rPr>
          <w:rtl/>
        </w:rPr>
        <w:t xml:space="preserve"> </w:t>
      </w:r>
      <w:r>
        <w:rPr>
          <w:rtl/>
        </w:rPr>
        <w:t>وتقديم</w:t>
      </w:r>
      <w:r w:rsidR="00C6486E" w:rsidRPr="00C6486E">
        <w:rPr>
          <w:rtl/>
        </w:rPr>
        <w:t xml:space="preserve"> </w:t>
      </w:r>
      <w:r>
        <w:rPr>
          <w:rtl/>
        </w:rPr>
        <w:t>الخدمات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الذين</w:t>
      </w:r>
      <w:r w:rsidR="00C6486E" w:rsidRPr="00C6486E">
        <w:rPr>
          <w:rtl/>
        </w:rPr>
        <w:t xml:space="preserve"> </w:t>
      </w:r>
      <w:r>
        <w:rPr>
          <w:rtl/>
        </w:rPr>
        <w:t>يوجدون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حالات</w:t>
      </w:r>
      <w:r w:rsidR="00C6486E" w:rsidRPr="00C6486E">
        <w:rPr>
          <w:rtl/>
        </w:rPr>
        <w:t xml:space="preserve"> </w:t>
      </w:r>
      <w:r>
        <w:rPr>
          <w:rtl/>
        </w:rPr>
        <w:t>خطر</w:t>
      </w:r>
      <w:r w:rsidR="00C6486E" w:rsidRPr="00C6486E">
        <w:rPr>
          <w:rtl/>
        </w:rPr>
        <w:t xml:space="preserve"> </w:t>
      </w:r>
      <w:r>
        <w:rPr>
          <w:rtl/>
        </w:rPr>
        <w:t>بشكل</w:t>
      </w:r>
      <w:r w:rsidR="00C6486E" w:rsidRPr="00C6486E">
        <w:rPr>
          <w:rtl/>
        </w:rPr>
        <w:t xml:space="preserve"> </w:t>
      </w:r>
      <w:r>
        <w:rPr>
          <w:rtl/>
        </w:rPr>
        <w:t>عام</w:t>
      </w:r>
      <w:r w:rsidR="00C6486E" w:rsidRPr="00C6486E">
        <w:rPr>
          <w:rtl/>
        </w:rPr>
        <w:t xml:space="preserve"> </w:t>
      </w:r>
      <w:r>
        <w:rPr>
          <w:rtl/>
        </w:rPr>
        <w:t>وفي</w:t>
      </w:r>
      <w:r w:rsidR="00C6486E" w:rsidRPr="00C6486E">
        <w:rPr>
          <w:rtl/>
        </w:rPr>
        <w:t xml:space="preserve"> </w:t>
      </w:r>
      <w:r>
        <w:rPr>
          <w:rtl/>
        </w:rPr>
        <w:t>عمليات</w:t>
      </w:r>
      <w:r w:rsidR="00C6486E" w:rsidRPr="00C6486E">
        <w:rPr>
          <w:rtl/>
        </w:rPr>
        <w:t xml:space="preserve"> </w:t>
      </w:r>
      <w:r>
        <w:rPr>
          <w:rtl/>
        </w:rPr>
        <w:t>اللجوء</w:t>
      </w:r>
      <w:r w:rsidR="00C6486E" w:rsidRPr="00C6486E">
        <w:rPr>
          <w:rtl/>
        </w:rPr>
        <w:t xml:space="preserve"> </w:t>
      </w:r>
      <w:r>
        <w:rPr>
          <w:rtl/>
        </w:rPr>
        <w:t>والتماس</w:t>
      </w:r>
      <w:r w:rsidR="00C6486E" w:rsidRPr="00C6486E">
        <w:rPr>
          <w:rtl/>
        </w:rPr>
        <w:t xml:space="preserve"> </w:t>
      </w:r>
      <w:r>
        <w:rPr>
          <w:rtl/>
        </w:rPr>
        <w:t>اللجوء،</w:t>
      </w:r>
      <w:r w:rsidR="00C6486E" w:rsidRPr="00C6486E">
        <w:rPr>
          <w:rtl/>
        </w:rPr>
        <w:t xml:space="preserve"> </w:t>
      </w:r>
      <w:r>
        <w:rPr>
          <w:rtl/>
        </w:rPr>
        <w:t>وامتثال</w:t>
      </w:r>
      <w:r w:rsidR="00C6486E" w:rsidRPr="00C6486E">
        <w:rPr>
          <w:rtl/>
        </w:rPr>
        <w:t xml:space="preserve"> </w:t>
      </w:r>
      <w:r>
        <w:rPr>
          <w:rtl/>
        </w:rPr>
        <w:t>ممارسات</w:t>
      </w:r>
      <w:r w:rsidR="00C6486E" w:rsidRPr="00C6486E">
        <w:rPr>
          <w:rtl/>
        </w:rPr>
        <w:t xml:space="preserve"> </w:t>
      </w:r>
      <w:r>
        <w:rPr>
          <w:rtl/>
        </w:rPr>
        <w:t>إدارة</w:t>
      </w:r>
      <w:r w:rsidR="00C6486E" w:rsidRPr="00C6486E">
        <w:rPr>
          <w:rtl/>
        </w:rPr>
        <w:t xml:space="preserve"> </w:t>
      </w:r>
      <w:r>
        <w:rPr>
          <w:rtl/>
        </w:rPr>
        <w:t>المخاطر</w:t>
      </w:r>
      <w:r w:rsidR="00C6486E" w:rsidRPr="00C6486E">
        <w:rPr>
          <w:rtl/>
        </w:rPr>
        <w:t xml:space="preserve"> </w:t>
      </w:r>
      <w:r>
        <w:rPr>
          <w:rtl/>
        </w:rPr>
        <w:t>الحالية</w:t>
      </w:r>
      <w:r w:rsidR="00C6486E" w:rsidRPr="00C6486E">
        <w:rPr>
          <w:rtl/>
        </w:rPr>
        <w:t xml:space="preserve"> </w:t>
      </w:r>
      <w:r>
        <w:rPr>
          <w:rtl/>
        </w:rPr>
        <w:t>لإطار</w:t>
      </w:r>
      <w:r w:rsidR="00C6486E" w:rsidRPr="00C6486E">
        <w:rPr>
          <w:rtl/>
        </w:rPr>
        <w:t xml:space="preserve"> </w:t>
      </w:r>
      <w:r>
        <w:rPr>
          <w:rtl/>
        </w:rPr>
        <w:t>سنداي</w:t>
      </w:r>
      <w:r w:rsidR="00C6486E" w:rsidRPr="00C6486E">
        <w:rPr>
          <w:rtl/>
        </w:rPr>
        <w:t xml:space="preserve"> </w:t>
      </w:r>
      <w:r>
        <w:rPr>
          <w:rtl/>
        </w:rPr>
        <w:t>للحد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مخاطر</w:t>
      </w:r>
      <w:r w:rsidR="00C6486E" w:rsidRPr="00C6486E">
        <w:rPr>
          <w:rtl/>
        </w:rPr>
        <w:t xml:space="preserve"> </w:t>
      </w:r>
      <w:r>
        <w:rPr>
          <w:rtl/>
        </w:rPr>
        <w:t>الكوارث</w:t>
      </w:r>
      <w:r w:rsidR="00C6486E" w:rsidRPr="00C6486E">
        <w:rPr>
          <w:rtl/>
        </w:rPr>
        <w:t xml:space="preserve"> </w:t>
      </w:r>
      <w:r>
        <w:rPr>
          <w:rtl/>
        </w:rPr>
        <w:t>٢٠١٥-٢٠٣٠؛</w:t>
      </w:r>
    </w:p>
    <w:p w14:paraId="392DB1AE" w14:textId="77777777" w:rsidR="00BA5CAD" w:rsidRPr="00CE4068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المتخذة</w:t>
      </w:r>
      <w:r w:rsidR="00C6486E" w:rsidRPr="00C6486E">
        <w:rPr>
          <w:rtl/>
        </w:rPr>
        <w:t xml:space="preserve"> </w:t>
      </w:r>
      <w:r>
        <w:rPr>
          <w:rtl/>
        </w:rPr>
        <w:t>للتعرف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ملتمسي</w:t>
      </w:r>
      <w:r w:rsidR="00C6486E" w:rsidRPr="00C6486E">
        <w:rPr>
          <w:rtl/>
        </w:rPr>
        <w:t xml:space="preserve"> </w:t>
      </w:r>
      <w:r>
        <w:rPr>
          <w:rtl/>
        </w:rPr>
        <w:t>اللجوء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واللاجئين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الذين</w:t>
      </w:r>
      <w:r w:rsidR="00C6486E" w:rsidRPr="00C6486E">
        <w:rPr>
          <w:rtl/>
        </w:rPr>
        <w:t xml:space="preserve"> </w:t>
      </w:r>
      <w:r>
        <w:rPr>
          <w:rtl/>
        </w:rPr>
        <w:t>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أوضاع</w:t>
      </w:r>
      <w:r w:rsidR="00C6486E" w:rsidRPr="00C6486E">
        <w:rPr>
          <w:rtl/>
        </w:rPr>
        <w:t xml:space="preserve"> </w:t>
      </w:r>
      <w:r>
        <w:rPr>
          <w:rtl/>
        </w:rPr>
        <w:t>شبيهة</w:t>
      </w:r>
      <w:r w:rsidR="00C6486E" w:rsidRPr="00C6486E">
        <w:rPr>
          <w:rtl/>
        </w:rPr>
        <w:t xml:space="preserve"> </w:t>
      </w:r>
      <w:r>
        <w:rPr>
          <w:rtl/>
        </w:rPr>
        <w:t>بأوضاع</w:t>
      </w:r>
      <w:r w:rsidR="00C6486E" w:rsidRPr="00C6486E">
        <w:rPr>
          <w:rtl/>
        </w:rPr>
        <w:t xml:space="preserve"> </w:t>
      </w:r>
      <w:r>
        <w:rPr>
          <w:rtl/>
        </w:rPr>
        <w:t>اللاجئين</w:t>
      </w:r>
      <w:r w:rsidR="00C6486E" w:rsidRPr="00C6486E">
        <w:rPr>
          <w:rtl/>
        </w:rPr>
        <w:t xml:space="preserve"> </w:t>
      </w:r>
      <w:r>
        <w:rPr>
          <w:rtl/>
        </w:rPr>
        <w:t>الذين</w:t>
      </w:r>
      <w:r w:rsidR="00C6486E" w:rsidRPr="00C6486E">
        <w:rPr>
          <w:rtl/>
        </w:rPr>
        <w:t xml:space="preserve"> </w:t>
      </w:r>
      <w:r>
        <w:rPr>
          <w:rtl/>
        </w:rPr>
        <w:t>يصلون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الطرف،</w:t>
      </w:r>
      <w:r w:rsidR="00C6486E" w:rsidRPr="00C6486E">
        <w:rPr>
          <w:rtl/>
        </w:rPr>
        <w:t xml:space="preserve"> </w:t>
      </w:r>
      <w:r>
        <w:rPr>
          <w:rtl/>
        </w:rPr>
        <w:t>وذلك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أجل</w:t>
      </w:r>
      <w:r w:rsidR="00C6486E" w:rsidRPr="00C6486E">
        <w:rPr>
          <w:rtl/>
        </w:rPr>
        <w:t xml:space="preserve"> </w:t>
      </w:r>
      <w:r>
        <w:rPr>
          <w:rtl/>
        </w:rPr>
        <w:t>كفالة</w:t>
      </w:r>
      <w:r w:rsidR="00C6486E" w:rsidRPr="00C6486E">
        <w:rPr>
          <w:rtl/>
        </w:rPr>
        <w:t xml:space="preserve"> </w:t>
      </w:r>
      <w:r>
        <w:rPr>
          <w:rtl/>
        </w:rPr>
        <w:t>حصولهم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الرعاية</w:t>
      </w:r>
      <w:r w:rsidR="00C6486E" w:rsidRPr="00C6486E">
        <w:rPr>
          <w:rtl/>
        </w:rPr>
        <w:t xml:space="preserve"> </w:t>
      </w:r>
      <w:r>
        <w:rPr>
          <w:rtl/>
        </w:rPr>
        <w:t>الصحية،</w:t>
      </w:r>
      <w:r w:rsidR="00C6486E" w:rsidRPr="00C6486E">
        <w:rPr>
          <w:rtl/>
        </w:rPr>
        <w:t xml:space="preserve"> </w:t>
      </w:r>
      <w:r>
        <w:rPr>
          <w:rtl/>
        </w:rPr>
        <w:t>والإيواء</w:t>
      </w:r>
      <w:r w:rsidR="00C6486E" w:rsidRPr="00C6486E">
        <w:rPr>
          <w:rtl/>
        </w:rPr>
        <w:t xml:space="preserve"> </w:t>
      </w:r>
      <w:r>
        <w:rPr>
          <w:rtl/>
        </w:rPr>
        <w:t>المناسب،</w:t>
      </w:r>
      <w:r w:rsidR="00C6486E" w:rsidRPr="00C6486E">
        <w:rPr>
          <w:rtl/>
        </w:rPr>
        <w:t xml:space="preserve"> </w:t>
      </w:r>
      <w:r>
        <w:rPr>
          <w:rtl/>
        </w:rPr>
        <w:t>والمرافق</w:t>
      </w:r>
      <w:r w:rsidR="00C6486E" w:rsidRPr="00C6486E">
        <w:rPr>
          <w:rtl/>
        </w:rPr>
        <w:t xml:space="preserve"> </w:t>
      </w:r>
      <w:r>
        <w:rPr>
          <w:rtl/>
        </w:rPr>
        <w:t>الأساسية،</w:t>
      </w:r>
      <w:r w:rsidR="00C6486E" w:rsidRPr="00C6486E">
        <w:rPr>
          <w:rtl/>
        </w:rPr>
        <w:t xml:space="preserve"> </w:t>
      </w:r>
      <w:r>
        <w:rPr>
          <w:rtl/>
        </w:rPr>
        <w:t>والأمن</w:t>
      </w:r>
      <w:r w:rsidR="00C6486E" w:rsidRPr="00C6486E">
        <w:rPr>
          <w:rtl/>
        </w:rPr>
        <w:t xml:space="preserve"> </w:t>
      </w:r>
      <w:r>
        <w:rPr>
          <w:rtl/>
        </w:rPr>
        <w:t>والسلامة،</w:t>
      </w:r>
      <w:r w:rsidR="00C6486E" w:rsidRPr="00C6486E">
        <w:rPr>
          <w:rtl/>
        </w:rPr>
        <w:t xml:space="preserve"> </w:t>
      </w:r>
      <w:r>
        <w:rPr>
          <w:rtl/>
        </w:rPr>
        <w:t>واتخاذ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وتوفير</w:t>
      </w:r>
      <w:r w:rsidR="00C6486E" w:rsidRPr="00C6486E">
        <w:rPr>
          <w:rtl/>
        </w:rPr>
        <w:t xml:space="preserve"> </w:t>
      </w:r>
      <w:r>
        <w:rPr>
          <w:rtl/>
        </w:rPr>
        <w:t>الدعم</w:t>
      </w:r>
      <w:r w:rsidR="00C6486E" w:rsidRPr="00C6486E">
        <w:rPr>
          <w:rtl/>
        </w:rPr>
        <w:t xml:space="preserve"> </w:t>
      </w:r>
      <w:r>
        <w:rPr>
          <w:rtl/>
        </w:rPr>
        <w:t>الفردي،</w:t>
      </w:r>
      <w:r w:rsidR="00C6486E" w:rsidRPr="00C6486E">
        <w:rPr>
          <w:rtl/>
        </w:rPr>
        <w:t xml:space="preserve"> </w:t>
      </w:r>
      <w:r>
        <w:rPr>
          <w:rtl/>
        </w:rPr>
        <w:t>كالمساعدة</w:t>
      </w:r>
      <w:r w:rsidR="00C6486E" w:rsidRPr="00C6486E">
        <w:rPr>
          <w:rtl/>
        </w:rPr>
        <w:t xml:space="preserve"> </w:t>
      </w:r>
      <w:r>
        <w:rPr>
          <w:rtl/>
        </w:rPr>
        <w:t>الشخصية،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للنساء</w:t>
      </w:r>
      <w:r w:rsidR="00C6486E" w:rsidRPr="00C6486E">
        <w:rPr>
          <w:rtl/>
        </w:rPr>
        <w:t xml:space="preserve"> </w:t>
      </w:r>
      <w:r>
        <w:rPr>
          <w:rtl/>
        </w:rPr>
        <w:t>والأطفال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الإعاقة.</w:t>
      </w:r>
    </w:p>
    <w:p w14:paraId="290626B8" w14:textId="77777777" w:rsidR="00BA5CAD" w:rsidRPr="00254240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١٦-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يلي:</w:t>
      </w:r>
    </w:p>
    <w:p w14:paraId="6C0837C2" w14:textId="77777777" w:rsidR="00BA5CAD" w:rsidRPr="00D81573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7C6DCC">
        <w:rPr>
          <w:rtl/>
        </w:rPr>
        <w:tab/>
        <w:t>(أ)</w:t>
      </w:r>
      <w:r w:rsidRPr="00D81573">
        <w:rPr>
          <w:b/>
          <w:bCs/>
          <w:rtl/>
        </w:rPr>
        <w:tab/>
        <w:t>اعتماد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عمليات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لجوء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ووضع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استراتيجية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وبروتوكولات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شاملة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لحالات</w:t>
      </w:r>
      <w:r w:rsidR="000377C6">
        <w:rPr>
          <w:rFonts w:hint="eastAsia"/>
          <w:b/>
          <w:bCs/>
          <w:rtl/>
        </w:rPr>
        <w:t> </w:t>
      </w:r>
      <w:r w:rsidRPr="00D81573">
        <w:rPr>
          <w:b/>
          <w:bCs/>
          <w:rtl/>
        </w:rPr>
        <w:t>المخاطر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حالات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الطوارئ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العامة،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وفق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لإطار</w:t>
      </w:r>
      <w:r w:rsidR="00C6486E" w:rsidRPr="00C6486E">
        <w:rPr>
          <w:b/>
          <w:bCs/>
          <w:rtl/>
        </w:rPr>
        <w:t xml:space="preserve"> </w:t>
      </w:r>
      <w:proofErr w:type="spellStart"/>
      <w:r w:rsidRPr="00D81573">
        <w:rPr>
          <w:b/>
          <w:bCs/>
          <w:rtl/>
        </w:rPr>
        <w:t>سينداي</w:t>
      </w:r>
      <w:proofErr w:type="spellEnd"/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للحد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مخاطر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الكوارث</w:t>
      </w:r>
      <w:r w:rsidR="000377C6">
        <w:rPr>
          <w:rFonts w:hint="eastAsia"/>
          <w:b/>
          <w:bCs/>
          <w:rtl/>
        </w:rPr>
        <w:t> </w:t>
      </w:r>
      <w:r w:rsidRPr="00D81573">
        <w:rPr>
          <w:b/>
          <w:bCs/>
          <w:rtl/>
        </w:rPr>
        <w:t>٢٠١٥-٢٠٣٠.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كما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بجعل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مرافق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الاستقبال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ميسّ</w:t>
      </w:r>
      <w:r w:rsidRPr="00D81573">
        <w:rPr>
          <w:b/>
          <w:bCs/>
          <w:rtl/>
        </w:rPr>
        <w:t>رة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وتوفير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ما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يلزم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خدمات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الرعاية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الصحية،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تماشي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تعليق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٢،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وذلك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بتشاور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وثيق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وإشراكهم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الفاعل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خلال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الممثلة</w:t>
      </w:r>
      <w:r w:rsidR="00C6486E" w:rsidRPr="00C6486E">
        <w:rPr>
          <w:b/>
          <w:bCs/>
          <w:rtl/>
        </w:rPr>
        <w:t xml:space="preserve"> </w:t>
      </w:r>
      <w:r w:rsidRPr="00D81573">
        <w:rPr>
          <w:b/>
          <w:bCs/>
          <w:rtl/>
        </w:rPr>
        <w:t>لهم؛</w:t>
      </w:r>
    </w:p>
    <w:p w14:paraId="1250024B" w14:textId="77777777" w:rsidR="00BA5CAD" w:rsidRPr="00254240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تكفل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بصورة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فورية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إجراء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تقييم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أوجه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ضعف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وطالبي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يعيشون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أوضاع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شبيهة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باللاجئين،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تقييم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منهجي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لدى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وصولهم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موظفين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مدربين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أساس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نهج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منظور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حقوق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الإنسان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ومبادئ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توجيهية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محددة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للتعرف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الإعاقة؛</w:t>
      </w:r>
      <w:r w:rsidR="00C6486E" w:rsidRPr="00C6486E">
        <w:rPr>
          <w:rtl/>
        </w:rPr>
        <w:t xml:space="preserve"> </w:t>
      </w:r>
    </w:p>
    <w:p w14:paraId="2274B19E" w14:textId="77777777" w:rsidR="00BA5CAD" w:rsidRPr="00254240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</w:r>
      <w:r w:rsidRPr="006A667E">
        <w:rPr>
          <w:b/>
          <w:bCs/>
          <w:rtl/>
        </w:rPr>
        <w:t>كفالة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ذوو</w:t>
      </w:r>
      <w:r w:rsidR="00C6486E" w:rsidRPr="00C6486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وطالبي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يعيشون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أوضاع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شبيهة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بأوضاع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اللاجئين،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الحماية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الاجتماعية،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والتكنولوجيات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المساعدة،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والمعلومات،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الملائمة،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الملاجئ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الآمنة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والصرف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والرعاية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الطبية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أمور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دعم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فردي</w:t>
      </w:r>
      <w:r w:rsidRPr="005261DE">
        <w:rPr>
          <w:b/>
          <w:bCs/>
          <w:rtl/>
        </w:rPr>
        <w:t>؛</w:t>
      </w:r>
      <w:r w:rsidR="00C6486E" w:rsidRPr="00C6486E">
        <w:rPr>
          <w:b/>
          <w:bCs/>
          <w:rtl/>
        </w:rPr>
        <w:t xml:space="preserve"> </w:t>
      </w:r>
      <w:r w:rsidRPr="005261DE">
        <w:rPr>
          <w:b/>
          <w:bCs/>
          <w:rtl/>
        </w:rPr>
        <w:t>و</w:t>
      </w:r>
      <w:r>
        <w:rPr>
          <w:b/>
          <w:bCs/>
          <w:rtl/>
        </w:rPr>
        <w:t>الضمن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الفوري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لاحترام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الظروف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مرافق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الاستقبال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لكرامة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lastRenderedPageBreak/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طالبي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C6486E" w:rsidRPr="00C6486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أوضاع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شبيهة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بأوضاع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اللاجئين؛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وتوفير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نقلهم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المنتظم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البر</w:t>
      </w:r>
      <w:r w:rsidR="00C6486E" w:rsidRPr="00C6486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الرئيسي.</w:t>
      </w:r>
    </w:p>
    <w:p w14:paraId="71CEC0FA" w14:textId="77777777" w:rsidR="00BA5CAD" w:rsidRPr="00FD6A0C" w:rsidRDefault="00BA5CAD" w:rsidP="00CB487A">
      <w:pPr>
        <w:pStyle w:val="H23GA"/>
        <w:spacing w:before="240"/>
        <w:rPr>
          <w:spacing w:val="-4"/>
          <w:rtl/>
          <w:lang w:val="ar-SA" w:eastAsia="zh-TW"/>
        </w:rPr>
      </w:pPr>
      <w:r w:rsidRPr="006A667E">
        <w:rPr>
          <w:rtl/>
        </w:rPr>
        <w:tab/>
      </w:r>
      <w:r w:rsidRPr="00FD6A0C">
        <w:rPr>
          <w:spacing w:val="-4"/>
          <w:rtl/>
        </w:rPr>
        <w:tab/>
        <w:t>الاعتراف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بالأشخاص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ذوي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الإعاقة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على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قدم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المساواة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مع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الآخرين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أمام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القانون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(المادة</w:t>
      </w:r>
      <w:r w:rsidR="00C6486E" w:rsidRPr="00C6486E">
        <w:rPr>
          <w:spacing w:val="-4"/>
          <w:rtl/>
        </w:rPr>
        <w:t xml:space="preserve"> </w:t>
      </w:r>
      <w:r w:rsidRPr="00FD6A0C">
        <w:rPr>
          <w:spacing w:val="-4"/>
          <w:rtl/>
        </w:rPr>
        <w:t>12)</w:t>
      </w:r>
    </w:p>
    <w:p w14:paraId="23CE3B12" w14:textId="77777777" w:rsidR="00BA5CAD" w:rsidRPr="00077F90" w:rsidRDefault="00BA5CAD" w:rsidP="00BA5CAD">
      <w:pPr>
        <w:pStyle w:val="SingleTxtGA"/>
        <w:rPr>
          <w:color w:val="385623"/>
          <w:u w:val="single"/>
          <w:rtl/>
          <w:lang w:val="ar-SA" w:eastAsia="zh-TW"/>
        </w:rPr>
      </w:pPr>
      <w:r>
        <w:rPr>
          <w:rtl/>
        </w:rPr>
        <w:t>١٧-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نقص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المتخذة</w:t>
      </w:r>
      <w:r w:rsidR="00C6486E" w:rsidRPr="00C6486E">
        <w:rPr>
          <w:rtl/>
        </w:rPr>
        <w:t xml:space="preserve"> </w:t>
      </w:r>
      <w:r>
        <w:rPr>
          <w:rtl/>
        </w:rPr>
        <w:t>للقضاء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الحرمان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الأهلية</w:t>
      </w:r>
      <w:r w:rsidR="00C6486E" w:rsidRPr="00C6486E">
        <w:rPr>
          <w:rtl/>
        </w:rPr>
        <w:t xml:space="preserve"> </w:t>
      </w:r>
      <w:r>
        <w:rPr>
          <w:rtl/>
        </w:rPr>
        <w:t>القانونية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تقييدها،</w:t>
      </w:r>
      <w:r w:rsidR="00C6486E" w:rsidRPr="00C6486E">
        <w:rPr>
          <w:rtl/>
        </w:rPr>
        <w:t xml:space="preserve"> </w:t>
      </w:r>
      <w:r>
        <w:rPr>
          <w:rtl/>
        </w:rPr>
        <w:t>ولكفالة</w:t>
      </w:r>
      <w:r w:rsidR="00C6486E" w:rsidRPr="00C6486E">
        <w:rPr>
          <w:rtl/>
        </w:rPr>
        <w:t xml:space="preserve"> </w:t>
      </w:r>
      <w:r>
        <w:rPr>
          <w:rtl/>
        </w:rPr>
        <w:t>إتاحة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الدعم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اتخاذ</w:t>
      </w:r>
      <w:r w:rsidR="00C6486E" w:rsidRPr="00C6486E">
        <w:rPr>
          <w:rtl/>
        </w:rPr>
        <w:t xml:space="preserve"> </w:t>
      </w:r>
      <w:r>
        <w:rPr>
          <w:rtl/>
        </w:rPr>
        <w:t>القرار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الإعاقة.</w:t>
      </w:r>
      <w:r w:rsidR="00C6486E" w:rsidRPr="00C6486E">
        <w:rPr>
          <w:rtl/>
        </w:rPr>
        <w:t xml:space="preserve"> </w:t>
      </w:r>
      <w:r>
        <w:rPr>
          <w:rtl/>
        </w:rPr>
        <w:t>ويساورها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العقبات</w:t>
      </w:r>
      <w:r w:rsidR="00C6486E" w:rsidRPr="00C6486E">
        <w:rPr>
          <w:rtl/>
        </w:rPr>
        <w:t xml:space="preserve"> </w:t>
      </w:r>
      <w:r>
        <w:rPr>
          <w:rtl/>
        </w:rPr>
        <w:t>العملية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يواجهها</w:t>
      </w:r>
      <w:proofErr w:type="spellEnd"/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ذوو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لدى</w:t>
      </w:r>
      <w:r w:rsidR="00C6486E" w:rsidRPr="00C6486E">
        <w:rPr>
          <w:rtl/>
        </w:rPr>
        <w:t xml:space="preserve"> </w:t>
      </w:r>
      <w:r>
        <w:rPr>
          <w:rtl/>
        </w:rPr>
        <w:t>ممارسة</w:t>
      </w:r>
      <w:r w:rsidR="00C6486E" w:rsidRPr="00C6486E">
        <w:rPr>
          <w:rtl/>
        </w:rPr>
        <w:t xml:space="preserve"> </w:t>
      </w:r>
      <w:r>
        <w:rPr>
          <w:rtl/>
        </w:rPr>
        <w:t>أهليتهم</w:t>
      </w:r>
      <w:r w:rsidR="00C6486E" w:rsidRPr="00C6486E">
        <w:rPr>
          <w:rtl/>
        </w:rPr>
        <w:t xml:space="preserve"> </w:t>
      </w:r>
      <w:r>
        <w:rPr>
          <w:rtl/>
        </w:rPr>
        <w:t>القانونية</w:t>
      </w:r>
      <w:r w:rsidR="00C6486E" w:rsidRPr="00C6486E">
        <w:rPr>
          <w:rtl/>
        </w:rPr>
        <w:t xml:space="preserve"> </w:t>
      </w:r>
      <w:r>
        <w:rPr>
          <w:rtl/>
        </w:rPr>
        <w:t>بسبب</w:t>
      </w:r>
      <w:r w:rsidR="00C6486E" w:rsidRPr="00C6486E">
        <w:rPr>
          <w:rtl/>
        </w:rPr>
        <w:t xml:space="preserve"> </w:t>
      </w:r>
      <w:r>
        <w:rPr>
          <w:rtl/>
        </w:rPr>
        <w:t>أمور</w:t>
      </w:r>
      <w:r w:rsidR="00C6486E" w:rsidRPr="00C6486E">
        <w:rPr>
          <w:rtl/>
        </w:rPr>
        <w:t xml:space="preserve"> </w:t>
      </w:r>
      <w:r>
        <w:rPr>
          <w:rtl/>
        </w:rPr>
        <w:t>منها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مبادئ</w:t>
      </w:r>
      <w:r w:rsidR="00C6486E" w:rsidRPr="00C6486E">
        <w:rPr>
          <w:rtl/>
        </w:rPr>
        <w:t xml:space="preserve"> </w:t>
      </w:r>
      <w:r>
        <w:rPr>
          <w:rtl/>
        </w:rPr>
        <w:t>توجيهية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ونقص</w:t>
      </w:r>
      <w:r w:rsidR="00C6486E" w:rsidRPr="00C6486E">
        <w:rPr>
          <w:rtl/>
        </w:rPr>
        <w:t xml:space="preserve"> </w:t>
      </w:r>
      <w:r>
        <w:rPr>
          <w:rtl/>
        </w:rPr>
        <w:t>المسؤولين</w:t>
      </w:r>
      <w:r w:rsidR="00C6486E" w:rsidRPr="00C6486E">
        <w:rPr>
          <w:rtl/>
        </w:rPr>
        <w:t xml:space="preserve"> </w:t>
      </w:r>
      <w:r>
        <w:rPr>
          <w:rtl/>
        </w:rPr>
        <w:t>ومقدمي</w:t>
      </w:r>
      <w:r w:rsidR="00C6486E" w:rsidRPr="00C6486E">
        <w:rPr>
          <w:rtl/>
        </w:rPr>
        <w:t xml:space="preserve"> </w:t>
      </w:r>
      <w:r>
        <w:rPr>
          <w:rtl/>
        </w:rPr>
        <w:t>الخدمات</w:t>
      </w:r>
      <w:r w:rsidR="00C6486E" w:rsidRPr="00C6486E">
        <w:rPr>
          <w:rtl/>
        </w:rPr>
        <w:t xml:space="preserve"> </w:t>
      </w:r>
      <w:r>
        <w:rPr>
          <w:rtl/>
        </w:rPr>
        <w:t>المدربين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توفير</w:t>
      </w:r>
      <w:r w:rsidR="00C6486E" w:rsidRPr="00C6486E">
        <w:rPr>
          <w:rtl/>
        </w:rPr>
        <w:t xml:space="preserve"> </w:t>
      </w:r>
      <w:r>
        <w:rPr>
          <w:rtl/>
        </w:rPr>
        <w:t>الدعم</w:t>
      </w:r>
      <w:r w:rsidR="00C6486E" w:rsidRPr="00C6486E">
        <w:rPr>
          <w:rtl/>
        </w:rPr>
        <w:t xml:space="preserve"> </w:t>
      </w:r>
      <w:r>
        <w:rPr>
          <w:rtl/>
        </w:rPr>
        <w:t>اللازم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عملية</w:t>
      </w:r>
      <w:r w:rsidR="00C6486E" w:rsidRPr="00C6486E">
        <w:rPr>
          <w:rtl/>
        </w:rPr>
        <w:t xml:space="preserve"> </w:t>
      </w:r>
      <w:r>
        <w:rPr>
          <w:rtl/>
        </w:rPr>
        <w:t>اتخاذ</w:t>
      </w:r>
      <w:r w:rsidR="00C6486E" w:rsidRPr="00C6486E">
        <w:rPr>
          <w:rtl/>
        </w:rPr>
        <w:t xml:space="preserve"> </w:t>
      </w:r>
      <w:r>
        <w:rPr>
          <w:rtl/>
        </w:rPr>
        <w:t>القرار.</w:t>
      </w:r>
    </w:p>
    <w:p w14:paraId="39BCEBF2" w14:textId="77777777" w:rsidR="00BA5CAD" w:rsidRPr="006A667E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FD6A0C">
        <w:rPr>
          <w:rtl/>
        </w:rPr>
        <w:t>١٨-</w:t>
      </w:r>
      <w:r w:rsidRPr="006A667E">
        <w:rPr>
          <w:b/>
          <w:bCs/>
          <w:rtl/>
        </w:rPr>
        <w:tab/>
        <w:t>إن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إذ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تشير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تعليقها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١(٢٠١٤)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الاعتراف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بالأشخاص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قدم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الآخرين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أمام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القانون،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بمواءمة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تشريعاتها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الاتفاقية،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بحيث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تستعيض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عن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اتخاذ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القرارات،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آليات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الدعم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القضائي،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بنظم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للدعم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اتخاذ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القرار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تحترم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استقلالية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الشخص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وإرادته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وتفضيلاته.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كما</w:t>
      </w:r>
      <w:r w:rsidR="00C6486E" w:rsidRPr="00C6486E">
        <w:rPr>
          <w:rFonts w:hint="cs"/>
          <w:b/>
          <w:bCs/>
          <w:rtl/>
        </w:rPr>
        <w:t xml:space="preserve"> </w:t>
      </w:r>
      <w:r w:rsidRPr="006A667E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باتخاذ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التدابير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المناسبة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الأخرى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حصول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الدعم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اللازم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حقهم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الاعتراف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بهم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قدم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الآخرين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أمام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القانون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ممارسة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أهليتهم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القانونية،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تدريب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المسؤولين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ومقدمي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الخدمات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القطاعات.</w:t>
      </w:r>
      <w:r w:rsidR="00C6486E" w:rsidRPr="00C6486E">
        <w:rPr>
          <w:b/>
          <w:bCs/>
          <w:rtl/>
        </w:rPr>
        <w:t xml:space="preserve"> </w:t>
      </w:r>
    </w:p>
    <w:p w14:paraId="1FB4648E" w14:textId="77777777" w:rsidR="00BA5CAD" w:rsidRPr="006A667E" w:rsidRDefault="00BA5CAD" w:rsidP="00DE532B">
      <w:pPr>
        <w:pStyle w:val="H23GA"/>
        <w:spacing w:before="240"/>
        <w:rPr>
          <w:rtl/>
          <w:lang w:val="ar-SA" w:eastAsia="zh-TW"/>
        </w:rPr>
      </w:pPr>
      <w:r w:rsidRPr="006A667E">
        <w:rPr>
          <w:rtl/>
        </w:rPr>
        <w:tab/>
      </w:r>
      <w:r w:rsidRPr="006A667E">
        <w:rPr>
          <w:rtl/>
        </w:rPr>
        <w:tab/>
        <w:t>إمكانية</w:t>
      </w:r>
      <w:r w:rsidR="00C6486E" w:rsidRPr="00C6486E">
        <w:rPr>
          <w:rtl/>
        </w:rPr>
        <w:t xml:space="preserve"> </w:t>
      </w:r>
      <w:r w:rsidRPr="006A667E">
        <w:rPr>
          <w:rtl/>
        </w:rPr>
        <w:t>اللجوء</w:t>
      </w:r>
      <w:r w:rsidR="00C6486E" w:rsidRPr="00C6486E">
        <w:rPr>
          <w:rtl/>
        </w:rPr>
        <w:t xml:space="preserve"> </w:t>
      </w:r>
      <w:r w:rsidRPr="006A667E">
        <w:rPr>
          <w:rtl/>
        </w:rPr>
        <w:t>إلى</w:t>
      </w:r>
      <w:r w:rsidR="00C6486E" w:rsidRPr="00C6486E">
        <w:rPr>
          <w:rtl/>
        </w:rPr>
        <w:t xml:space="preserve"> </w:t>
      </w:r>
      <w:r w:rsidRPr="006A667E">
        <w:rPr>
          <w:rtl/>
        </w:rPr>
        <w:t>القضاء</w:t>
      </w:r>
      <w:r w:rsidR="00C6486E" w:rsidRPr="00C6486E">
        <w:rPr>
          <w:rtl/>
        </w:rPr>
        <w:t xml:space="preserve"> </w:t>
      </w:r>
      <w:r w:rsidRPr="006A667E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6A667E">
        <w:rPr>
          <w:rtl/>
        </w:rPr>
        <w:t>13)</w:t>
      </w:r>
      <w:r w:rsidR="00C6486E" w:rsidRPr="00C6486E">
        <w:rPr>
          <w:rtl/>
        </w:rPr>
        <w:t xml:space="preserve"> </w:t>
      </w:r>
    </w:p>
    <w:p w14:paraId="6682538E" w14:textId="77777777" w:rsidR="00BA5CAD" w:rsidRPr="007A45DF" w:rsidRDefault="00BA5CAD" w:rsidP="00BA5CAD">
      <w:pPr>
        <w:pStyle w:val="SingleTxtGA"/>
        <w:rPr>
          <w:u w:val="single"/>
          <w:rtl/>
          <w:lang w:val="ar-SA" w:eastAsia="zh-TW"/>
        </w:rPr>
      </w:pPr>
      <w:r>
        <w:rPr>
          <w:rtl/>
        </w:rPr>
        <w:t>١٩-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30CC62BA" w14:textId="77777777" w:rsidR="00BA5CAD" w:rsidRPr="007A45DF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مباني</w:t>
      </w:r>
      <w:r w:rsidR="00C6486E" w:rsidRPr="00C6486E">
        <w:rPr>
          <w:rtl/>
        </w:rPr>
        <w:t xml:space="preserve"> </w:t>
      </w:r>
      <w:r>
        <w:rPr>
          <w:rtl/>
        </w:rPr>
        <w:t>المحاكم</w:t>
      </w:r>
      <w:r w:rsidR="00C6486E" w:rsidRPr="00C6486E">
        <w:rPr>
          <w:rtl/>
        </w:rPr>
        <w:t xml:space="preserve"> </w:t>
      </w:r>
      <w:r>
        <w:rPr>
          <w:rtl/>
        </w:rPr>
        <w:t>غير</w:t>
      </w:r>
      <w:r w:rsidR="00C6486E" w:rsidRPr="00C6486E">
        <w:rPr>
          <w:rtl/>
        </w:rPr>
        <w:t xml:space="preserve"> </w:t>
      </w:r>
      <w:r>
        <w:rPr>
          <w:rtl/>
        </w:rPr>
        <w:t>ميسرة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تمام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وهناك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الخدمات</w:t>
      </w:r>
      <w:r w:rsidR="00C6486E" w:rsidRPr="00C6486E">
        <w:rPr>
          <w:rtl/>
        </w:rPr>
        <w:t xml:space="preserve"> </w:t>
      </w:r>
      <w:r>
        <w:rPr>
          <w:rtl/>
        </w:rPr>
        <w:t>والمعلومات</w:t>
      </w:r>
      <w:r w:rsidR="00C6486E" w:rsidRPr="00C6486E">
        <w:rPr>
          <w:rtl/>
        </w:rPr>
        <w:t xml:space="preserve"> </w:t>
      </w:r>
      <w:r>
        <w:rPr>
          <w:rtl/>
        </w:rPr>
        <w:t>القانونية</w:t>
      </w:r>
      <w:r w:rsidR="00C6486E" w:rsidRPr="00C6486E">
        <w:rPr>
          <w:rtl/>
        </w:rPr>
        <w:t xml:space="preserve"> </w:t>
      </w:r>
      <w:r>
        <w:rPr>
          <w:rtl/>
        </w:rPr>
        <w:t>الميسّرة،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بطريقة</w:t>
      </w:r>
      <w:r w:rsidR="00C6486E" w:rsidRPr="00C6486E">
        <w:rPr>
          <w:rtl/>
        </w:rPr>
        <w:t xml:space="preserve"> </w:t>
      </w:r>
      <w:r>
        <w:rPr>
          <w:rtl/>
        </w:rPr>
        <w:t>برايل،</w:t>
      </w:r>
      <w:r w:rsidR="00C6486E" w:rsidRPr="00C6486E">
        <w:rPr>
          <w:rtl/>
        </w:rPr>
        <w:t xml:space="preserve"> </w:t>
      </w:r>
      <w:r>
        <w:rPr>
          <w:rtl/>
        </w:rPr>
        <w:t>والصيغ</w:t>
      </w:r>
      <w:r w:rsidR="00C6486E" w:rsidRPr="00C6486E">
        <w:rPr>
          <w:rtl/>
        </w:rPr>
        <w:t xml:space="preserve"> </w:t>
      </w:r>
      <w:r>
        <w:rPr>
          <w:rtl/>
        </w:rPr>
        <w:t>سهلة</w:t>
      </w:r>
      <w:r w:rsidR="00C6486E" w:rsidRPr="00C6486E">
        <w:rPr>
          <w:rtl/>
        </w:rPr>
        <w:t xml:space="preserve"> </w:t>
      </w:r>
      <w:r>
        <w:rPr>
          <w:rtl/>
        </w:rPr>
        <w:t>القراءة،</w:t>
      </w:r>
      <w:r w:rsidR="00C6486E" w:rsidRPr="00C6486E">
        <w:rPr>
          <w:rtl/>
        </w:rPr>
        <w:t xml:space="preserve"> </w:t>
      </w:r>
      <w:r>
        <w:rPr>
          <w:rtl/>
        </w:rPr>
        <w:t>ولغة</w:t>
      </w:r>
      <w:r w:rsidR="00C6486E" w:rsidRPr="00C6486E">
        <w:rPr>
          <w:rtl/>
        </w:rPr>
        <w:t xml:space="preserve"> </w:t>
      </w:r>
      <w:r>
        <w:rPr>
          <w:rtl/>
        </w:rPr>
        <w:t>الإشارة؛</w:t>
      </w:r>
    </w:p>
    <w:p w14:paraId="2BF441E1" w14:textId="77777777" w:rsidR="00BA5CAD" w:rsidRPr="007A45DF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الترتيبات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التيسيرية</w:t>
      </w:r>
      <w:proofErr w:type="spellEnd"/>
      <w:r w:rsidR="00C6486E" w:rsidRPr="00C6486E">
        <w:rPr>
          <w:rtl/>
        </w:rPr>
        <w:t xml:space="preserve"> </w:t>
      </w:r>
      <w:r>
        <w:rPr>
          <w:rtl/>
        </w:rPr>
        <w:t>الإجرائية</w:t>
      </w:r>
      <w:r w:rsidR="00C6486E" w:rsidRPr="00C6486E">
        <w:rPr>
          <w:rtl/>
        </w:rPr>
        <w:t xml:space="preserve"> </w:t>
      </w:r>
      <w:r>
        <w:rPr>
          <w:rtl/>
        </w:rPr>
        <w:t>ليست</w:t>
      </w:r>
      <w:r w:rsidR="00C6486E" w:rsidRPr="00C6486E">
        <w:rPr>
          <w:rtl/>
        </w:rPr>
        <w:t xml:space="preserve"> </w:t>
      </w:r>
      <w:r>
        <w:rPr>
          <w:rtl/>
        </w:rPr>
        <w:t>مضمونة</w:t>
      </w:r>
      <w:r w:rsidR="00C6486E" w:rsidRPr="00C6486E">
        <w:rPr>
          <w:rtl/>
        </w:rPr>
        <w:t xml:space="preserve"> </w:t>
      </w:r>
      <w:r>
        <w:rPr>
          <w:rtl/>
        </w:rPr>
        <w:t>بالكامل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جميع</w:t>
      </w:r>
      <w:r w:rsidR="00C6486E" w:rsidRPr="00C6486E">
        <w:rPr>
          <w:rtl/>
        </w:rPr>
        <w:t xml:space="preserve"> </w:t>
      </w:r>
      <w:r>
        <w:rPr>
          <w:rtl/>
        </w:rPr>
        <w:t>مراحل</w:t>
      </w:r>
      <w:r w:rsidR="00C6486E" w:rsidRPr="00C6486E">
        <w:rPr>
          <w:rtl/>
        </w:rPr>
        <w:t xml:space="preserve"> </w:t>
      </w:r>
      <w:r>
        <w:rPr>
          <w:rtl/>
        </w:rPr>
        <w:t>الإجراءات</w:t>
      </w:r>
      <w:r w:rsidR="00C6486E" w:rsidRPr="00C6486E">
        <w:rPr>
          <w:rtl/>
        </w:rPr>
        <w:t xml:space="preserve"> </w:t>
      </w:r>
      <w:r>
        <w:rPr>
          <w:rtl/>
        </w:rPr>
        <w:t>المدنية</w:t>
      </w:r>
      <w:r w:rsidR="00C6486E" w:rsidRPr="00C6486E">
        <w:rPr>
          <w:rtl/>
        </w:rPr>
        <w:t xml:space="preserve"> </w:t>
      </w:r>
      <w:r>
        <w:rPr>
          <w:rtl/>
        </w:rPr>
        <w:t>والجنائية</w:t>
      </w:r>
      <w:r w:rsidR="00C6486E" w:rsidRPr="00C6486E">
        <w:rPr>
          <w:rtl/>
        </w:rPr>
        <w:t xml:space="preserve"> </w:t>
      </w:r>
      <w:r>
        <w:rPr>
          <w:rtl/>
        </w:rPr>
        <w:t>والإدارية،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توفير</w:t>
      </w:r>
      <w:r w:rsidR="00C6486E" w:rsidRPr="00C6486E">
        <w:rPr>
          <w:rtl/>
        </w:rPr>
        <w:t xml:space="preserve"> </w:t>
      </w:r>
      <w:r>
        <w:rPr>
          <w:rtl/>
        </w:rPr>
        <w:t>الترجمة</w:t>
      </w:r>
      <w:r w:rsidR="00C6486E" w:rsidRPr="00C6486E">
        <w:rPr>
          <w:rtl/>
        </w:rPr>
        <w:t xml:space="preserve"> </w:t>
      </w:r>
      <w:r>
        <w:rPr>
          <w:rtl/>
        </w:rPr>
        <w:t>التحريرية</w:t>
      </w:r>
      <w:r w:rsidR="00C6486E" w:rsidRPr="00C6486E">
        <w:rPr>
          <w:rtl/>
        </w:rPr>
        <w:t xml:space="preserve"> </w:t>
      </w:r>
      <w:r>
        <w:rPr>
          <w:rtl/>
        </w:rPr>
        <w:t>والترجمة</w:t>
      </w:r>
      <w:r w:rsidR="00C6486E" w:rsidRPr="00C6486E">
        <w:rPr>
          <w:rtl/>
        </w:rPr>
        <w:t xml:space="preserve"> </w:t>
      </w:r>
      <w:r>
        <w:rPr>
          <w:rtl/>
        </w:rPr>
        <w:t>الشفوية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إعاقة</w:t>
      </w:r>
      <w:r w:rsidR="00C6486E" w:rsidRPr="00C6486E">
        <w:rPr>
          <w:rtl/>
        </w:rPr>
        <w:t xml:space="preserve"> </w:t>
      </w:r>
      <w:r>
        <w:rPr>
          <w:rtl/>
        </w:rPr>
        <w:t>السمع</w:t>
      </w:r>
      <w:r w:rsidR="00C6486E" w:rsidRPr="00C6486E">
        <w:rPr>
          <w:rtl/>
        </w:rPr>
        <w:t xml:space="preserve"> </w:t>
      </w:r>
      <w:r>
        <w:rPr>
          <w:rtl/>
        </w:rPr>
        <w:t>والنطق.</w:t>
      </w:r>
      <w:r w:rsidR="00C6486E" w:rsidRPr="00C6486E">
        <w:rPr>
          <w:rtl/>
        </w:rPr>
        <w:t xml:space="preserve"> </w:t>
      </w:r>
    </w:p>
    <w:p w14:paraId="54901314" w14:textId="77777777" w:rsidR="00BA5CAD" w:rsidRPr="006A667E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FD6A0C">
        <w:rPr>
          <w:rtl/>
        </w:rPr>
        <w:t>٢٠-</w:t>
      </w:r>
      <w:r w:rsidRPr="006A667E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بضمان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الفعلي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العدالة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دون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أي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تمييز،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وجود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آلية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رصد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فعالة.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كما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تضمن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الفعلي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الخدمات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القانونية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والمساعدة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القانونية،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والتكنولوجيات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المساعدة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المجانية،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والترجمة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التحريرية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والترجمة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الشفوية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الجيدة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بلغة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الإشارة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وبرايل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والصيغ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البديلة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الأخرى،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وأن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توفر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مجان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مراحل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الإجراءات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المدنية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والجنائية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والإدارية.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كذلك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بمواصلة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تدريب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مناسب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حقوق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للقضاة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والمحامين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والموظفين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المكلفين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بإنفاذ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القانون،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وبالتعزيز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التدريجي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لجهودها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هذا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المجال،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وبأن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تأخذ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الاعتبار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المادة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١٣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الاتفاقية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عند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تنفيذ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الغاية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16-3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التنمية</w:t>
      </w:r>
      <w:r w:rsidR="00C6486E" w:rsidRPr="00C6486E">
        <w:rPr>
          <w:b/>
          <w:bCs/>
          <w:rtl/>
        </w:rPr>
        <w:t xml:space="preserve"> </w:t>
      </w:r>
      <w:r w:rsidRPr="006A667E">
        <w:rPr>
          <w:b/>
          <w:bCs/>
          <w:rtl/>
        </w:rPr>
        <w:t>المستدامة.</w:t>
      </w:r>
    </w:p>
    <w:p w14:paraId="3638C4E7" w14:textId="77777777" w:rsidR="00BA5CAD" w:rsidRPr="006A667E" w:rsidRDefault="00DE532B" w:rsidP="00FD6A0C">
      <w:pPr>
        <w:pStyle w:val="H23GA"/>
        <w:rPr>
          <w:rtl/>
          <w:lang w:val="ar-SA" w:eastAsia="zh-TW"/>
        </w:rPr>
      </w:pPr>
      <w:r>
        <w:rPr>
          <w:rtl/>
        </w:rPr>
        <w:br w:type="page"/>
      </w:r>
      <w:r w:rsidR="00BA5CAD" w:rsidRPr="006A667E">
        <w:rPr>
          <w:rtl/>
        </w:rPr>
        <w:lastRenderedPageBreak/>
        <w:tab/>
      </w:r>
      <w:r w:rsidR="00BA5CAD" w:rsidRPr="006A667E">
        <w:rPr>
          <w:rtl/>
        </w:rPr>
        <w:tab/>
        <w:t>حرية</w:t>
      </w:r>
      <w:r w:rsidR="00C6486E" w:rsidRPr="00C6486E">
        <w:rPr>
          <w:rtl/>
        </w:rPr>
        <w:t xml:space="preserve"> </w:t>
      </w:r>
      <w:r w:rsidR="00BA5CAD" w:rsidRPr="006A667E">
        <w:rPr>
          <w:rtl/>
        </w:rPr>
        <w:t>الشخص</w:t>
      </w:r>
      <w:r w:rsidR="00C6486E" w:rsidRPr="00C6486E">
        <w:rPr>
          <w:rtl/>
        </w:rPr>
        <w:t xml:space="preserve"> </w:t>
      </w:r>
      <w:r w:rsidR="00BA5CAD" w:rsidRPr="006A667E">
        <w:rPr>
          <w:rtl/>
        </w:rPr>
        <w:t>وأمنه</w:t>
      </w:r>
      <w:r w:rsidR="00C6486E" w:rsidRPr="00C6486E">
        <w:rPr>
          <w:rtl/>
        </w:rPr>
        <w:t xml:space="preserve"> </w:t>
      </w:r>
      <w:r w:rsidR="00BA5CAD" w:rsidRPr="006A667E">
        <w:rPr>
          <w:rtl/>
        </w:rPr>
        <w:t>(المادة</w:t>
      </w:r>
      <w:r w:rsidR="00C6486E" w:rsidRPr="00C6486E">
        <w:rPr>
          <w:rtl/>
        </w:rPr>
        <w:t xml:space="preserve"> </w:t>
      </w:r>
      <w:r w:rsidR="00BA5CAD" w:rsidRPr="006A667E">
        <w:rPr>
          <w:rtl/>
        </w:rPr>
        <w:t>14)</w:t>
      </w:r>
    </w:p>
    <w:p w14:paraId="3AE69534" w14:textId="77777777" w:rsidR="00BA5CAD" w:rsidRPr="008454D7" w:rsidRDefault="00BA5CAD" w:rsidP="00BA5CAD">
      <w:pPr>
        <w:pStyle w:val="SingleTxtGA"/>
        <w:rPr>
          <w:u w:val="single"/>
          <w:rtl/>
          <w:lang w:val="ar-SA" w:eastAsia="zh-TW"/>
        </w:rPr>
      </w:pPr>
      <w:r>
        <w:rPr>
          <w:rtl/>
        </w:rPr>
        <w:t>٢١-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الأحكام</w:t>
      </w:r>
      <w:r w:rsidR="00C6486E" w:rsidRPr="00C6486E">
        <w:rPr>
          <w:rtl/>
        </w:rPr>
        <w:t xml:space="preserve"> </w:t>
      </w:r>
      <w:r>
        <w:rPr>
          <w:rtl/>
        </w:rPr>
        <w:t>القانونية</w:t>
      </w:r>
      <w:r w:rsidR="00C6486E" w:rsidRPr="00C6486E">
        <w:rPr>
          <w:rtl/>
        </w:rPr>
        <w:t xml:space="preserve"> </w:t>
      </w:r>
      <w:r>
        <w:rPr>
          <w:rtl/>
        </w:rPr>
        <w:t>التمييزية،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القانون</w:t>
      </w:r>
      <w:r w:rsidR="00C6486E" w:rsidRPr="00C6486E">
        <w:rPr>
          <w:rtl/>
        </w:rPr>
        <w:t xml:space="preserve"> </w:t>
      </w:r>
      <w:r>
        <w:rPr>
          <w:rtl/>
        </w:rPr>
        <w:t>رقم</w:t>
      </w:r>
      <w:r w:rsidR="000377C6">
        <w:rPr>
          <w:rFonts w:hint="eastAsia"/>
          <w:rtl/>
        </w:rPr>
        <w:t> </w:t>
      </w:r>
      <w:r>
        <w:rPr>
          <w:rtl/>
        </w:rPr>
        <w:t>٢٠٧١/١٩٩٢،</w:t>
      </w:r>
      <w:r w:rsidR="00C6486E" w:rsidRPr="00C6486E">
        <w:rPr>
          <w:rtl/>
        </w:rPr>
        <w:t xml:space="preserve"> </w:t>
      </w:r>
      <w:r>
        <w:rPr>
          <w:rtl/>
        </w:rPr>
        <w:t>وما</w:t>
      </w:r>
      <w:r w:rsidR="00C6486E" w:rsidRPr="00C6486E">
        <w:rPr>
          <w:rtl/>
        </w:rPr>
        <w:t xml:space="preserve"> </w:t>
      </w:r>
      <w:r>
        <w:rPr>
          <w:rtl/>
        </w:rPr>
        <w:t>يقابل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ممارسات</w:t>
      </w:r>
      <w:r w:rsidR="00C6486E" w:rsidRPr="00C6486E">
        <w:rPr>
          <w:rtl/>
        </w:rPr>
        <w:t xml:space="preserve"> </w:t>
      </w:r>
      <w:r>
        <w:rPr>
          <w:rtl/>
        </w:rPr>
        <w:t>الإيداع</w:t>
      </w:r>
      <w:r w:rsidR="00C6486E" w:rsidRPr="00C6486E">
        <w:rPr>
          <w:rtl/>
        </w:rPr>
        <w:t xml:space="preserve"> </w:t>
      </w:r>
      <w:r>
        <w:rPr>
          <w:rtl/>
        </w:rPr>
        <w:t>غير</w:t>
      </w:r>
      <w:r w:rsidR="00C6486E" w:rsidRPr="00C6486E">
        <w:rPr>
          <w:rtl/>
        </w:rPr>
        <w:t xml:space="preserve"> </w:t>
      </w:r>
      <w:r>
        <w:rPr>
          <w:rtl/>
        </w:rPr>
        <w:t>الطوعي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النفسية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الذهنية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المستشفيات</w:t>
      </w:r>
      <w:r w:rsidR="00C6486E" w:rsidRPr="00C6486E">
        <w:rPr>
          <w:rtl/>
        </w:rPr>
        <w:t xml:space="preserve"> </w:t>
      </w:r>
      <w:r>
        <w:rPr>
          <w:rtl/>
        </w:rPr>
        <w:t>وسلبهم</w:t>
      </w:r>
      <w:r w:rsidR="00C6486E" w:rsidRPr="00C6486E">
        <w:rPr>
          <w:rtl/>
        </w:rPr>
        <w:t xml:space="preserve"> </w:t>
      </w:r>
      <w:r>
        <w:rPr>
          <w:rtl/>
        </w:rPr>
        <w:t>حريتهم،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النحو</w:t>
      </w:r>
      <w:r w:rsidR="00C6486E" w:rsidRPr="00C6486E">
        <w:rPr>
          <w:rtl/>
        </w:rPr>
        <w:t xml:space="preserve"> </w:t>
      </w:r>
      <w:r>
        <w:rPr>
          <w:rtl/>
        </w:rPr>
        <w:t>الذي</w:t>
      </w:r>
      <w:r w:rsidR="00C6486E" w:rsidRPr="00C6486E">
        <w:rPr>
          <w:rtl/>
        </w:rPr>
        <w:t xml:space="preserve"> </w:t>
      </w:r>
      <w:r>
        <w:rPr>
          <w:rtl/>
        </w:rPr>
        <w:t>سلط</w:t>
      </w:r>
      <w:r w:rsidR="00C6486E" w:rsidRPr="00C6486E">
        <w:rPr>
          <w:rtl/>
        </w:rPr>
        <w:t xml:space="preserve"> </w:t>
      </w:r>
      <w:r>
        <w:rPr>
          <w:rtl/>
        </w:rPr>
        <w:t>عليه</w:t>
      </w:r>
      <w:r w:rsidR="00C6486E" w:rsidRPr="00C6486E">
        <w:rPr>
          <w:rtl/>
        </w:rPr>
        <w:t xml:space="preserve"> </w:t>
      </w:r>
      <w:r>
        <w:rPr>
          <w:rtl/>
        </w:rPr>
        <w:t>الضوء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تقرير</w:t>
      </w:r>
      <w:r w:rsidR="00C6486E" w:rsidRPr="00C6486E">
        <w:rPr>
          <w:rtl/>
        </w:rPr>
        <w:t xml:space="preserve"> </w:t>
      </w:r>
      <w:r>
        <w:rPr>
          <w:rtl/>
        </w:rPr>
        <w:t>أمين</w:t>
      </w:r>
      <w:r w:rsidR="00C6486E" w:rsidRPr="00C6486E">
        <w:rPr>
          <w:rtl/>
        </w:rPr>
        <w:t xml:space="preserve"> </w:t>
      </w:r>
      <w:r>
        <w:rPr>
          <w:rtl/>
        </w:rPr>
        <w:t>مظالم</w:t>
      </w:r>
      <w:r w:rsidR="00C6486E" w:rsidRPr="00C6486E">
        <w:rPr>
          <w:rtl/>
        </w:rPr>
        <w:t xml:space="preserve"> </w:t>
      </w:r>
      <w:r>
        <w:rPr>
          <w:rtl/>
        </w:rPr>
        <w:t>اليونان</w:t>
      </w:r>
      <w:r w:rsidR="00C6486E" w:rsidRPr="00C6486E">
        <w:rPr>
          <w:rtl/>
        </w:rPr>
        <w:t xml:space="preserve"> </w:t>
      </w:r>
      <w:r>
        <w:rPr>
          <w:rtl/>
        </w:rPr>
        <w:t>المؤرخ</w:t>
      </w:r>
      <w:r w:rsidR="00C6486E" w:rsidRPr="00C6486E">
        <w:rPr>
          <w:rtl/>
        </w:rPr>
        <w:t xml:space="preserve"> </w:t>
      </w:r>
      <w:r>
        <w:rPr>
          <w:rtl/>
        </w:rPr>
        <w:t>تموز/يوليه</w:t>
      </w:r>
      <w:r w:rsidR="00C6486E" w:rsidRPr="00C6486E">
        <w:rPr>
          <w:rtl/>
        </w:rPr>
        <w:t xml:space="preserve"> </w:t>
      </w:r>
      <w:r>
        <w:rPr>
          <w:rtl/>
        </w:rPr>
        <w:t>٢٠١٩،</w:t>
      </w:r>
      <w:r w:rsidR="00C6486E" w:rsidRPr="00C6486E">
        <w:rPr>
          <w:rtl/>
        </w:rPr>
        <w:t xml:space="preserve"> </w:t>
      </w:r>
      <w:r>
        <w:rPr>
          <w:rtl/>
        </w:rPr>
        <w:t>وإزاء</w:t>
      </w:r>
      <w:r w:rsidR="00C6486E" w:rsidRPr="00C6486E">
        <w:rPr>
          <w:rtl/>
        </w:rPr>
        <w:t xml:space="preserve"> </w:t>
      </w:r>
      <w:r>
        <w:rPr>
          <w:rtl/>
        </w:rPr>
        <w:t>استخدام</w:t>
      </w:r>
      <w:r w:rsidR="00C6486E" w:rsidRPr="00C6486E">
        <w:rPr>
          <w:rtl/>
        </w:rPr>
        <w:t xml:space="preserve"> </w:t>
      </w:r>
      <w:r>
        <w:rPr>
          <w:rtl/>
        </w:rPr>
        <w:t>أساليب</w:t>
      </w:r>
      <w:r w:rsidR="00C6486E" w:rsidRPr="00C6486E">
        <w:rPr>
          <w:rtl/>
        </w:rPr>
        <w:t xml:space="preserve"> </w:t>
      </w:r>
      <w:r>
        <w:rPr>
          <w:rtl/>
        </w:rPr>
        <w:t>قسرية،</w:t>
      </w:r>
      <w:r w:rsidR="00C6486E" w:rsidRPr="00C6486E">
        <w:rPr>
          <w:rtl/>
        </w:rPr>
        <w:t xml:space="preserve"> </w:t>
      </w:r>
      <w:r>
        <w:rPr>
          <w:rtl/>
        </w:rPr>
        <w:t>مثل</w:t>
      </w:r>
      <w:r w:rsidR="00C6486E" w:rsidRPr="00C6486E">
        <w:rPr>
          <w:rtl/>
        </w:rPr>
        <w:t xml:space="preserve"> </w:t>
      </w:r>
      <w:r>
        <w:rPr>
          <w:rtl/>
        </w:rPr>
        <w:t>القيود</w:t>
      </w:r>
      <w:r w:rsidR="00C6486E" w:rsidRPr="00C6486E">
        <w:rPr>
          <w:rtl/>
        </w:rPr>
        <w:t xml:space="preserve"> </w:t>
      </w:r>
      <w:r>
        <w:rPr>
          <w:rtl/>
        </w:rPr>
        <w:t>الميكانيكية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تستعمل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النفسية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الذهنية.</w:t>
      </w:r>
      <w:r w:rsidR="00C6486E" w:rsidRPr="00C6486E">
        <w:rPr>
          <w:rtl/>
        </w:rPr>
        <w:t xml:space="preserve"> </w:t>
      </w:r>
    </w:p>
    <w:p w14:paraId="3AF6CA13" w14:textId="77777777" w:rsidR="00BA5CAD" w:rsidRPr="009678BF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FD6A0C">
        <w:rPr>
          <w:rtl/>
        </w:rPr>
        <w:t>٢٢-</w:t>
      </w:r>
      <w:r w:rsidRPr="00FD6A0C">
        <w:rPr>
          <w:rtl/>
        </w:rPr>
        <w:tab/>
      </w:r>
      <w:r w:rsidRPr="009678BF">
        <w:rPr>
          <w:b/>
          <w:bCs/>
          <w:rtl/>
        </w:rPr>
        <w:t>تمشي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المبادئ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التوجيهية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حق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الحرية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والأمن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(</w:t>
      </w:r>
      <w:r w:rsidRPr="009678BF">
        <w:rPr>
          <w:b/>
          <w:bCs/>
        </w:rPr>
        <w:t>A/72/55</w:t>
      </w:r>
      <w:r w:rsidRPr="009678BF">
        <w:rPr>
          <w:b/>
          <w:bCs/>
          <w:rtl/>
        </w:rPr>
        <w:t>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المرفق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الأول)،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تحث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إلغاء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كافة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القوانين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تسمح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بسلب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الحرية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أساس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وإنهاء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استخدام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العلاج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القسري،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وأساليب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الضبط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والإكراه،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وتوفير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سبل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انتصاف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الذين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سلبوا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حريتهم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أساس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الإعاقة.</w:t>
      </w:r>
      <w:r w:rsidR="00C6486E" w:rsidRPr="00C6486E">
        <w:rPr>
          <w:b/>
          <w:bCs/>
          <w:rtl/>
        </w:rPr>
        <w:t xml:space="preserve"> </w:t>
      </w:r>
    </w:p>
    <w:p w14:paraId="28B3211B" w14:textId="77777777" w:rsidR="00BA5CAD" w:rsidRPr="009678BF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561613">
        <w:rPr>
          <w:rtl/>
        </w:rPr>
        <w:t>٢٣-</w:t>
      </w:r>
      <w:r w:rsidRPr="009678BF">
        <w:rPr>
          <w:b/>
          <w:bCs/>
          <w:rtl/>
        </w:rPr>
        <w:tab/>
        <w:t>وت</w:t>
      </w:r>
      <w:r>
        <w:rPr>
          <w:b/>
          <w:bCs/>
          <w:rtl/>
        </w:rPr>
        <w:t>وصي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كذلك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</w:t>
      </w:r>
      <w:r w:rsidRPr="009678BF"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تسترشد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التزاماتها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بالمادة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١٤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الاتفاقية،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وأن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تعارض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نتيجة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لذلك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اعتماد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مشروع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البروتوكول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الإضافي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للاتفاقية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الخاصة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بحماية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حقوق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الإنسان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والكرامة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الإنسانية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فيما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يتعلق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بتطبيقات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علم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الأحياء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والطب،</w:t>
      </w:r>
      <w:r w:rsidR="00C6486E" w:rsidRPr="00C6486E">
        <w:rPr>
          <w:b/>
          <w:bCs/>
          <w:rtl/>
        </w:rPr>
        <w:t xml:space="preserve"> </w:t>
      </w:r>
      <w:proofErr w:type="gramStart"/>
      <w:r w:rsidRPr="009678BF">
        <w:rPr>
          <w:b/>
          <w:bCs/>
          <w:rtl/>
        </w:rPr>
        <w:t>المعنون</w:t>
      </w:r>
      <w:r w:rsidR="00C6486E" w:rsidRPr="00C6486E">
        <w:rPr>
          <w:b/>
          <w:bCs/>
          <w:rtl/>
        </w:rPr>
        <w:t xml:space="preserve"> </w:t>
      </w:r>
      <w:r w:rsidR="007C6DCC" w:rsidRPr="008D0E12">
        <w:rPr>
          <w:rFonts w:hint="eastAsia"/>
          <w:sz w:val="19"/>
          <w:szCs w:val="28"/>
          <w:rtl/>
        </w:rPr>
        <w:t>”</w:t>
      </w:r>
      <w:r w:rsidRPr="009678BF">
        <w:rPr>
          <w:b/>
          <w:bCs/>
          <w:rtl/>
        </w:rPr>
        <w:t>حماية</w:t>
      </w:r>
      <w:proofErr w:type="gramEnd"/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حقوق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الإنسان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وكرامة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المصابين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باضطرابات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عقلية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فيما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يتعلق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بالإيداع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غير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الطوعي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والعلاج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غير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الطوعي</w:t>
      </w:r>
      <w:r w:rsidR="007C6DCC" w:rsidRPr="008D0E12">
        <w:rPr>
          <w:rFonts w:hint="eastAsia"/>
          <w:sz w:val="19"/>
          <w:szCs w:val="28"/>
          <w:rtl/>
        </w:rPr>
        <w:t>“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صيغته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الحالية.</w:t>
      </w:r>
    </w:p>
    <w:p w14:paraId="7B09D95A" w14:textId="77777777" w:rsidR="00BA5CAD" w:rsidRPr="009678BF" w:rsidRDefault="00BA5CAD" w:rsidP="00FD6A0C">
      <w:pPr>
        <w:pStyle w:val="H23GA"/>
        <w:spacing w:before="240"/>
        <w:rPr>
          <w:rtl/>
          <w:lang w:val="ar-SA" w:eastAsia="zh-TW"/>
        </w:rPr>
      </w:pPr>
      <w:r w:rsidRPr="009678BF">
        <w:rPr>
          <w:rtl/>
        </w:rPr>
        <w:tab/>
      </w:r>
      <w:r w:rsidRPr="009678BF">
        <w:rPr>
          <w:rtl/>
        </w:rPr>
        <w:tab/>
        <w:t>عدم</w:t>
      </w:r>
      <w:r w:rsidR="00C6486E" w:rsidRPr="00C6486E">
        <w:rPr>
          <w:rtl/>
        </w:rPr>
        <w:t xml:space="preserve"> </w:t>
      </w:r>
      <w:r w:rsidRPr="009678BF">
        <w:rPr>
          <w:rtl/>
        </w:rPr>
        <w:t>التعرض</w:t>
      </w:r>
      <w:r w:rsidR="00C6486E" w:rsidRPr="00C6486E">
        <w:rPr>
          <w:rtl/>
        </w:rPr>
        <w:t xml:space="preserve"> </w:t>
      </w:r>
      <w:r w:rsidRPr="009678BF">
        <w:rPr>
          <w:rtl/>
        </w:rPr>
        <w:t>للتعذيب</w:t>
      </w:r>
      <w:r w:rsidR="00C6486E" w:rsidRPr="00C6486E">
        <w:rPr>
          <w:rtl/>
        </w:rPr>
        <w:t xml:space="preserve"> </w:t>
      </w:r>
      <w:r w:rsidRPr="009678BF">
        <w:rPr>
          <w:rtl/>
        </w:rPr>
        <w:t>أو</w:t>
      </w:r>
      <w:r w:rsidR="00C6486E" w:rsidRPr="00C6486E">
        <w:rPr>
          <w:rtl/>
        </w:rPr>
        <w:t xml:space="preserve"> </w:t>
      </w:r>
      <w:r w:rsidRPr="009678BF">
        <w:rPr>
          <w:rtl/>
        </w:rPr>
        <w:t>المعاملة</w:t>
      </w:r>
      <w:r w:rsidR="00C6486E" w:rsidRPr="00C6486E">
        <w:rPr>
          <w:rtl/>
        </w:rPr>
        <w:t xml:space="preserve"> </w:t>
      </w:r>
      <w:r w:rsidRPr="009678BF">
        <w:rPr>
          <w:rtl/>
        </w:rPr>
        <w:t>أو</w:t>
      </w:r>
      <w:r w:rsidR="00C6486E" w:rsidRPr="00C6486E">
        <w:rPr>
          <w:rtl/>
        </w:rPr>
        <w:t xml:space="preserve"> </w:t>
      </w:r>
      <w:r w:rsidRPr="009678BF">
        <w:rPr>
          <w:rtl/>
        </w:rPr>
        <w:t>العقوبة</w:t>
      </w:r>
      <w:r w:rsidR="00C6486E" w:rsidRPr="00C6486E">
        <w:rPr>
          <w:rtl/>
        </w:rPr>
        <w:t xml:space="preserve"> </w:t>
      </w:r>
      <w:r w:rsidRPr="009678BF">
        <w:rPr>
          <w:rtl/>
        </w:rPr>
        <w:t>القاسية</w:t>
      </w:r>
      <w:r w:rsidR="00C6486E" w:rsidRPr="00C6486E">
        <w:rPr>
          <w:rtl/>
        </w:rPr>
        <w:t xml:space="preserve"> </w:t>
      </w:r>
      <w:r w:rsidRPr="009678BF">
        <w:rPr>
          <w:rtl/>
        </w:rPr>
        <w:t>أو</w:t>
      </w:r>
      <w:r w:rsidR="00C6486E" w:rsidRPr="00C6486E">
        <w:rPr>
          <w:rtl/>
        </w:rPr>
        <w:t xml:space="preserve"> </w:t>
      </w:r>
      <w:r w:rsidRPr="009678BF">
        <w:rPr>
          <w:rtl/>
        </w:rPr>
        <w:t>اللاإنسانية</w:t>
      </w:r>
      <w:r w:rsidR="00C6486E" w:rsidRPr="00C6486E">
        <w:rPr>
          <w:rtl/>
        </w:rPr>
        <w:t xml:space="preserve"> </w:t>
      </w:r>
      <w:r w:rsidRPr="009678BF">
        <w:rPr>
          <w:rtl/>
        </w:rPr>
        <w:t>أو</w:t>
      </w:r>
      <w:r w:rsidR="00C6486E" w:rsidRPr="00C6486E">
        <w:rPr>
          <w:rtl/>
        </w:rPr>
        <w:t xml:space="preserve"> </w:t>
      </w:r>
      <w:r w:rsidRPr="009678BF">
        <w:rPr>
          <w:rtl/>
        </w:rPr>
        <w:t>المهينة</w:t>
      </w:r>
      <w:r w:rsidR="00C6486E" w:rsidRPr="00C6486E">
        <w:rPr>
          <w:rtl/>
        </w:rPr>
        <w:t xml:space="preserve"> </w:t>
      </w:r>
      <w:r w:rsidRPr="009678BF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9678BF">
        <w:rPr>
          <w:rtl/>
        </w:rPr>
        <w:t>15)</w:t>
      </w:r>
    </w:p>
    <w:p w14:paraId="43E45C03" w14:textId="77777777" w:rsidR="00BA5CAD" w:rsidRPr="00BD1D6D" w:rsidRDefault="00BA5CAD" w:rsidP="00BA5CAD">
      <w:pPr>
        <w:pStyle w:val="SingleTxtGA"/>
        <w:rPr>
          <w:u w:val="single"/>
          <w:rtl/>
          <w:lang w:val="ar-SA" w:eastAsia="zh-TW"/>
        </w:rPr>
      </w:pPr>
      <w:r>
        <w:rPr>
          <w:rtl/>
        </w:rPr>
        <w:t>٢٤-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2AAAC4EB" w14:textId="77777777" w:rsidR="00BA5CAD" w:rsidRPr="00BD1D6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 w:rsidR="00C6486E" w:rsidRPr="00C6486E">
        <w:rPr>
          <w:rtl/>
        </w:rPr>
        <w:t xml:space="preserve"> </w:t>
      </w:r>
      <w:r>
        <w:rPr>
          <w:rtl/>
        </w:rPr>
        <w:tab/>
        <w:t>فرط</w:t>
      </w:r>
      <w:r w:rsidR="00C6486E" w:rsidRPr="00C6486E">
        <w:rPr>
          <w:rtl/>
        </w:rPr>
        <w:t xml:space="preserve"> </w:t>
      </w:r>
      <w:r>
        <w:rPr>
          <w:rtl/>
        </w:rPr>
        <w:t>الاكتظاظ</w:t>
      </w:r>
      <w:r w:rsidR="00C6486E" w:rsidRPr="00C6486E">
        <w:rPr>
          <w:rtl/>
        </w:rPr>
        <w:t xml:space="preserve"> </w:t>
      </w:r>
      <w:r>
        <w:rPr>
          <w:rtl/>
        </w:rPr>
        <w:t>وحالات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تسجيل</w:t>
      </w:r>
      <w:r w:rsidR="00C6486E" w:rsidRPr="00C6486E">
        <w:rPr>
          <w:rtl/>
        </w:rPr>
        <w:t xml:space="preserve"> </w:t>
      </w:r>
      <w:r>
        <w:rPr>
          <w:rtl/>
        </w:rPr>
        <w:t>إصابات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مرافق</w:t>
      </w:r>
      <w:r w:rsidR="00C6486E" w:rsidRPr="00C6486E">
        <w:rPr>
          <w:rtl/>
        </w:rPr>
        <w:t xml:space="preserve"> </w:t>
      </w:r>
      <w:r>
        <w:rPr>
          <w:rtl/>
        </w:rPr>
        <w:t>الطب</w:t>
      </w:r>
      <w:r w:rsidR="00C6486E" w:rsidRPr="00C6486E">
        <w:rPr>
          <w:rtl/>
        </w:rPr>
        <w:t xml:space="preserve"> </w:t>
      </w:r>
      <w:r>
        <w:rPr>
          <w:rtl/>
        </w:rPr>
        <w:t>النفسي،</w:t>
      </w:r>
      <w:r w:rsidR="00C6486E" w:rsidRPr="00C6486E">
        <w:rPr>
          <w:rtl/>
        </w:rPr>
        <w:t xml:space="preserve"> </w:t>
      </w:r>
      <w:r>
        <w:rPr>
          <w:rtl/>
        </w:rPr>
        <w:t>والافتقار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معلومات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الضمانات</w:t>
      </w:r>
      <w:r w:rsidR="00C6486E" w:rsidRPr="00C6486E">
        <w:rPr>
          <w:rtl/>
        </w:rPr>
        <w:t xml:space="preserve"> </w:t>
      </w:r>
      <w:r>
        <w:rPr>
          <w:rtl/>
        </w:rPr>
        <w:t>القانونية</w:t>
      </w:r>
      <w:r w:rsidR="00C6486E" w:rsidRPr="00C6486E">
        <w:rPr>
          <w:rtl/>
        </w:rPr>
        <w:t xml:space="preserve"> </w:t>
      </w:r>
      <w:r>
        <w:rPr>
          <w:rtl/>
        </w:rPr>
        <w:t>وآليات</w:t>
      </w:r>
      <w:r w:rsidR="00C6486E" w:rsidRPr="00C6486E">
        <w:rPr>
          <w:rtl/>
        </w:rPr>
        <w:t xml:space="preserve"> </w:t>
      </w:r>
      <w:r>
        <w:rPr>
          <w:rtl/>
        </w:rPr>
        <w:t>الرصد</w:t>
      </w:r>
      <w:r w:rsidR="00C6486E" w:rsidRPr="00C6486E">
        <w:rPr>
          <w:rtl/>
        </w:rPr>
        <w:t xml:space="preserve"> </w:t>
      </w:r>
      <w:r>
        <w:rPr>
          <w:rtl/>
        </w:rPr>
        <w:t>فيما</w:t>
      </w:r>
      <w:r w:rsidR="00C6486E" w:rsidRPr="00C6486E">
        <w:rPr>
          <w:rtl/>
        </w:rPr>
        <w:t xml:space="preserve"> </w:t>
      </w:r>
      <w:r>
        <w:rPr>
          <w:rtl/>
        </w:rPr>
        <w:t>يتصل</w:t>
      </w:r>
      <w:r w:rsidR="00C6486E" w:rsidRPr="00C6486E">
        <w:rPr>
          <w:rtl/>
        </w:rPr>
        <w:t xml:space="preserve"> </w:t>
      </w:r>
      <w:r>
        <w:rPr>
          <w:rtl/>
        </w:rPr>
        <w:t>برعاية</w:t>
      </w:r>
      <w:r w:rsidR="00C6486E" w:rsidRPr="00C6486E">
        <w:rPr>
          <w:rtl/>
        </w:rPr>
        <w:t xml:space="preserve"> </w:t>
      </w:r>
      <w:r>
        <w:rPr>
          <w:rtl/>
        </w:rPr>
        <w:t>وعلاج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المرافق</w:t>
      </w:r>
      <w:r w:rsidR="00C6486E" w:rsidRPr="00C6486E">
        <w:rPr>
          <w:rtl/>
        </w:rPr>
        <w:t xml:space="preserve"> </w:t>
      </w:r>
      <w:r>
        <w:rPr>
          <w:rtl/>
        </w:rPr>
        <w:t>أي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كان</w:t>
      </w:r>
      <w:r w:rsidR="00C6486E" w:rsidRPr="00C6486E">
        <w:rPr>
          <w:rtl/>
        </w:rPr>
        <w:t xml:space="preserve"> </w:t>
      </w:r>
      <w:r>
        <w:rPr>
          <w:rtl/>
        </w:rPr>
        <w:t>نوعها؛</w:t>
      </w:r>
      <w:r w:rsidR="00C6486E" w:rsidRPr="00C6486E">
        <w:rPr>
          <w:rtl/>
        </w:rPr>
        <w:t xml:space="preserve"> </w:t>
      </w:r>
    </w:p>
    <w:p w14:paraId="74513F70" w14:textId="77777777" w:rsidR="00BA5CAD" w:rsidRPr="00BD1D6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إطار</w:t>
      </w:r>
      <w:r w:rsidR="00C6486E" w:rsidRPr="00C6486E">
        <w:rPr>
          <w:rtl/>
        </w:rPr>
        <w:t xml:space="preserve"> </w:t>
      </w:r>
      <w:r>
        <w:rPr>
          <w:rtl/>
        </w:rPr>
        <w:t>لتوفير</w:t>
      </w:r>
      <w:r w:rsidR="00C6486E" w:rsidRPr="00C6486E">
        <w:rPr>
          <w:rtl/>
        </w:rPr>
        <w:t xml:space="preserve"> </w:t>
      </w:r>
      <w:r>
        <w:rPr>
          <w:rtl/>
        </w:rPr>
        <w:t>ما</w:t>
      </w:r>
      <w:r w:rsidR="00C6486E" w:rsidRPr="00C6486E">
        <w:rPr>
          <w:rtl/>
        </w:rPr>
        <w:t xml:space="preserve"> </w:t>
      </w:r>
      <w:r>
        <w:rPr>
          <w:rtl/>
        </w:rPr>
        <w:t>يلزم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ودعم</w:t>
      </w:r>
      <w:r w:rsidR="00C6486E" w:rsidRPr="00C6486E">
        <w:rPr>
          <w:rtl/>
        </w:rPr>
        <w:t xml:space="preserve"> </w:t>
      </w:r>
      <w:r>
        <w:rPr>
          <w:rtl/>
        </w:rPr>
        <w:t>فردي</w:t>
      </w:r>
      <w:r w:rsidR="00C6486E" w:rsidRPr="00C6486E">
        <w:rPr>
          <w:rtl/>
        </w:rPr>
        <w:t xml:space="preserve"> </w:t>
      </w:r>
      <w:r>
        <w:rPr>
          <w:rtl/>
        </w:rPr>
        <w:t>للسجناء</w:t>
      </w:r>
      <w:r w:rsidR="00C6486E" w:rsidRPr="00C6486E">
        <w:rPr>
          <w:rtl/>
        </w:rPr>
        <w:t xml:space="preserve"> </w:t>
      </w:r>
      <w:r>
        <w:rPr>
          <w:rtl/>
        </w:rPr>
        <w:t>والمحتجزين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لتلبية</w:t>
      </w:r>
      <w:r w:rsidR="00C6486E" w:rsidRPr="00C6486E">
        <w:rPr>
          <w:rtl/>
        </w:rPr>
        <w:t xml:space="preserve"> </w:t>
      </w:r>
      <w:r>
        <w:rPr>
          <w:rtl/>
        </w:rPr>
        <w:t>احتياجاتهم</w:t>
      </w:r>
      <w:r w:rsidR="00C6486E" w:rsidRPr="00C6486E">
        <w:rPr>
          <w:rtl/>
        </w:rPr>
        <w:t xml:space="preserve"> </w:t>
      </w:r>
      <w:r>
        <w:rPr>
          <w:rtl/>
        </w:rPr>
        <w:t>اليومية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ظروف</w:t>
      </w:r>
      <w:r w:rsidR="00C6486E" w:rsidRPr="00C6486E">
        <w:rPr>
          <w:rtl/>
        </w:rPr>
        <w:t xml:space="preserve"> </w:t>
      </w:r>
      <w:r>
        <w:rPr>
          <w:rtl/>
        </w:rPr>
        <w:t>تكفل</w:t>
      </w:r>
      <w:r w:rsidR="00C6486E" w:rsidRPr="00C6486E">
        <w:rPr>
          <w:rtl/>
        </w:rPr>
        <w:t xml:space="preserve"> </w:t>
      </w:r>
      <w:r>
        <w:rPr>
          <w:rtl/>
        </w:rPr>
        <w:t>احترام</w:t>
      </w:r>
      <w:r w:rsidR="00C6486E" w:rsidRPr="00C6486E">
        <w:rPr>
          <w:rtl/>
        </w:rPr>
        <w:t xml:space="preserve"> </w:t>
      </w:r>
      <w:r>
        <w:rPr>
          <w:rtl/>
        </w:rPr>
        <w:t>كرامتهم؛</w:t>
      </w:r>
      <w:r w:rsidR="00C6486E" w:rsidRPr="00C6486E">
        <w:rPr>
          <w:rtl/>
        </w:rPr>
        <w:t xml:space="preserve"> </w:t>
      </w:r>
    </w:p>
    <w:p w14:paraId="6BFBA43F" w14:textId="77777777" w:rsidR="00BA5CAD" w:rsidRPr="00BD1D6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  <w:t>ظروف</w:t>
      </w:r>
      <w:r w:rsidR="00C6486E" w:rsidRPr="00C6486E">
        <w:rPr>
          <w:rtl/>
        </w:rPr>
        <w:t xml:space="preserve"> </w:t>
      </w:r>
      <w:r>
        <w:rPr>
          <w:rtl/>
        </w:rPr>
        <w:t>استقبال</w:t>
      </w:r>
      <w:r w:rsidR="00C6486E" w:rsidRPr="00C6486E">
        <w:rPr>
          <w:rtl/>
        </w:rPr>
        <w:t xml:space="preserve"> </w:t>
      </w:r>
      <w:r>
        <w:rPr>
          <w:rtl/>
        </w:rPr>
        <w:t>واحتجاز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اللاجئين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طالبي</w:t>
      </w:r>
      <w:r w:rsidR="00C6486E" w:rsidRPr="00C6486E">
        <w:rPr>
          <w:rtl/>
        </w:rPr>
        <w:t xml:space="preserve"> </w:t>
      </w:r>
      <w:r>
        <w:rPr>
          <w:rtl/>
        </w:rPr>
        <w:t>اللجوء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الذين</w:t>
      </w:r>
      <w:r w:rsidR="00C6486E" w:rsidRPr="00C6486E">
        <w:rPr>
          <w:rtl/>
        </w:rPr>
        <w:t xml:space="preserve"> </w:t>
      </w:r>
      <w:r>
        <w:rPr>
          <w:rtl/>
        </w:rPr>
        <w:t>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أوضاع</w:t>
      </w:r>
      <w:r w:rsidR="00C6486E" w:rsidRPr="00C6486E">
        <w:rPr>
          <w:rtl/>
        </w:rPr>
        <w:t xml:space="preserve"> </w:t>
      </w:r>
      <w:r>
        <w:rPr>
          <w:rtl/>
        </w:rPr>
        <w:t>شبيهة</w:t>
      </w:r>
      <w:r w:rsidR="00C6486E" w:rsidRPr="00C6486E">
        <w:rPr>
          <w:rtl/>
        </w:rPr>
        <w:t xml:space="preserve"> </w:t>
      </w:r>
      <w:r>
        <w:rPr>
          <w:rtl/>
        </w:rPr>
        <w:t>بأوضاع</w:t>
      </w:r>
      <w:r w:rsidR="00C6486E" w:rsidRPr="00C6486E">
        <w:rPr>
          <w:rtl/>
        </w:rPr>
        <w:t xml:space="preserve"> </w:t>
      </w:r>
      <w:r>
        <w:rPr>
          <w:rtl/>
        </w:rPr>
        <w:t>اللاجئين</w:t>
      </w:r>
      <w:r w:rsidR="00C6486E" w:rsidRPr="00C6486E">
        <w:rPr>
          <w:rtl/>
        </w:rPr>
        <w:t xml:space="preserve"> </w:t>
      </w:r>
      <w:r>
        <w:rPr>
          <w:rtl/>
        </w:rPr>
        <w:t>(انظر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t>CAT/C/GRC/CO/7</w:t>
      </w:r>
      <w:r>
        <w:rPr>
          <w:rtl/>
        </w:rPr>
        <w:t>،</w:t>
      </w:r>
      <w:r w:rsidR="00C6486E" w:rsidRPr="00C6486E">
        <w:rPr>
          <w:rtl/>
        </w:rPr>
        <w:t xml:space="preserve"> </w:t>
      </w:r>
      <w:r>
        <w:rPr>
          <w:rtl/>
        </w:rPr>
        <w:t>الفقرتان</w:t>
      </w:r>
      <w:r w:rsidR="00C6486E" w:rsidRPr="00C6486E">
        <w:rPr>
          <w:rtl/>
        </w:rPr>
        <w:t xml:space="preserve"> </w:t>
      </w:r>
      <w:r>
        <w:rPr>
          <w:rtl/>
        </w:rPr>
        <w:t>20</w:t>
      </w:r>
      <w:r w:rsidR="00C6486E" w:rsidRPr="00C6486E">
        <w:rPr>
          <w:rtl/>
        </w:rPr>
        <w:t xml:space="preserve"> </w:t>
      </w:r>
      <w:r>
        <w:rPr>
          <w:rtl/>
        </w:rPr>
        <w:t>و21)،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ظروف</w:t>
      </w:r>
      <w:r w:rsidR="00C6486E" w:rsidRPr="00C6486E">
        <w:rPr>
          <w:rtl/>
        </w:rPr>
        <w:t xml:space="preserve"> </w:t>
      </w:r>
      <w:r>
        <w:rPr>
          <w:rtl/>
        </w:rPr>
        <w:t>الاحتجاز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انتظار</w:t>
      </w:r>
      <w:r w:rsidR="00C6486E" w:rsidRPr="00C6486E">
        <w:rPr>
          <w:rtl/>
        </w:rPr>
        <w:t xml:space="preserve"> </w:t>
      </w:r>
      <w:r>
        <w:rPr>
          <w:rtl/>
        </w:rPr>
        <w:t>الترحيل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بلد</w:t>
      </w:r>
      <w:r w:rsidR="00C6486E" w:rsidRPr="00C6486E">
        <w:rPr>
          <w:rtl/>
        </w:rPr>
        <w:t xml:space="preserve"> </w:t>
      </w:r>
      <w:r>
        <w:rPr>
          <w:rtl/>
        </w:rPr>
        <w:t>المنشأ</w:t>
      </w:r>
      <w:r w:rsidR="00C6486E" w:rsidRPr="00C6486E">
        <w:rPr>
          <w:rtl/>
        </w:rPr>
        <w:t xml:space="preserve"> </w:t>
      </w:r>
      <w:r>
        <w:rPr>
          <w:rtl/>
        </w:rPr>
        <w:t>بموجب</w:t>
      </w:r>
      <w:r w:rsidR="00C6486E" w:rsidRPr="00C6486E">
        <w:rPr>
          <w:rtl/>
        </w:rPr>
        <w:t xml:space="preserve"> </w:t>
      </w:r>
      <w:r>
        <w:rPr>
          <w:rtl/>
        </w:rPr>
        <w:t>القانون</w:t>
      </w:r>
      <w:r w:rsidR="00C6486E" w:rsidRPr="00C6486E">
        <w:rPr>
          <w:rtl/>
        </w:rPr>
        <w:t xml:space="preserve"> </w:t>
      </w:r>
      <w:r>
        <w:rPr>
          <w:rtl/>
        </w:rPr>
        <w:t>رقم</w:t>
      </w:r>
      <w:r w:rsidR="00C6486E" w:rsidRPr="00C6486E">
        <w:rPr>
          <w:rtl/>
        </w:rPr>
        <w:t xml:space="preserve"> </w:t>
      </w:r>
      <w:r>
        <w:rPr>
          <w:rtl/>
        </w:rPr>
        <w:t>٣٩٠٧/٢٠١١.</w:t>
      </w:r>
      <w:r w:rsidR="00C6486E" w:rsidRPr="00C6486E">
        <w:rPr>
          <w:rtl/>
        </w:rPr>
        <w:t xml:space="preserve"> </w:t>
      </w:r>
    </w:p>
    <w:p w14:paraId="2FD8E8C4" w14:textId="77777777" w:rsidR="00BA5CAD" w:rsidRPr="009678BF" w:rsidRDefault="00BA5CAD" w:rsidP="00BA5CAD">
      <w:pPr>
        <w:pStyle w:val="SingleTxtGA"/>
        <w:rPr>
          <w:b/>
          <w:bCs/>
          <w:color w:val="385623"/>
          <w:u w:val="single"/>
          <w:rtl/>
          <w:lang w:val="ar-SA" w:eastAsia="zh-TW"/>
        </w:rPr>
      </w:pPr>
      <w:r w:rsidRPr="00FD6A0C">
        <w:rPr>
          <w:rtl/>
        </w:rPr>
        <w:t>٢٥-</w:t>
      </w:r>
      <w:r w:rsidRPr="009678BF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باتخاذ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لكفالة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كون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الظروف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المعيشية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المؤسسات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والمرافق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أي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كان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نوعها،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مراكز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استقبال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واحتجاز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وملتمسي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الذين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يعيشون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أوضاع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شبيهة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بأوضاع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اللاجئين،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ظروف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تحترم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كرامة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وتمتثل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لأحكام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المادة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١٥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الاتفاقية.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أيض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توفر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محددة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ودعم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فردي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للسجناء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والمحتجزين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لتلبية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متطلباتهم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اليومية.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كذلك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بتعزيز</w:t>
      </w:r>
      <w:r w:rsidR="00D53A7A">
        <w:rPr>
          <w:rFonts w:hint="cs"/>
          <w:b/>
          <w:bCs/>
          <w:rtl/>
        </w:rPr>
        <w:t> </w:t>
      </w:r>
      <w:r w:rsidRPr="009678BF">
        <w:rPr>
          <w:b/>
          <w:bCs/>
          <w:rtl/>
        </w:rPr>
        <w:t>ووضع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ضمانات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ضد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إساءة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المعاملة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المؤسسات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</w:t>
      </w:r>
      <w:r>
        <w:rPr>
          <w:b/>
          <w:bCs/>
          <w:rtl/>
        </w:rPr>
        <w:t>مرافق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يودع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lastRenderedPageBreak/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ذوو</w:t>
      </w:r>
      <w:r w:rsidR="00C6486E" w:rsidRPr="00C6486E">
        <w:rPr>
          <w:rFonts w:hint="cs"/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وإنشاء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آليات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لرصدها،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بحيث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تكفل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فيما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تكفل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التسجيل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</w:t>
      </w:r>
      <w:r w:rsidRPr="009678BF">
        <w:rPr>
          <w:b/>
          <w:bCs/>
          <w:rtl/>
        </w:rPr>
        <w:t>نهج</w:t>
      </w:r>
      <w:r>
        <w:rPr>
          <w:b/>
          <w:bCs/>
          <w:rtl/>
        </w:rPr>
        <w:t>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لإصابات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تلك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المؤسسات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والمرافق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وتوج</w:t>
      </w:r>
      <w:r>
        <w:rPr>
          <w:b/>
          <w:bCs/>
          <w:rtl/>
        </w:rPr>
        <w:t>ي</w:t>
      </w:r>
      <w:r w:rsidRPr="009678BF">
        <w:rPr>
          <w:b/>
          <w:bCs/>
          <w:rtl/>
        </w:rPr>
        <w:t>ه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انتباه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سلطات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الرصد</w:t>
      </w:r>
      <w:r w:rsidR="00C6486E" w:rsidRPr="00C6486E">
        <w:rPr>
          <w:b/>
          <w:bCs/>
          <w:rtl/>
        </w:rPr>
        <w:t xml:space="preserve"> </w:t>
      </w:r>
      <w:r w:rsidRPr="009678BF">
        <w:rPr>
          <w:b/>
          <w:bCs/>
          <w:rtl/>
        </w:rPr>
        <w:t>المختصة</w:t>
      </w:r>
      <w:r w:rsidR="000377C6">
        <w:rPr>
          <w:rFonts w:hint="eastAsia"/>
          <w:b/>
          <w:bCs/>
          <w:rtl/>
        </w:rPr>
        <w:t> </w:t>
      </w:r>
      <w:r w:rsidRPr="009678BF">
        <w:rPr>
          <w:b/>
          <w:bCs/>
          <w:rtl/>
        </w:rPr>
        <w:t>إليها.</w:t>
      </w:r>
      <w:r w:rsidR="00C6486E" w:rsidRPr="00C6486E">
        <w:rPr>
          <w:b/>
          <w:bCs/>
          <w:rtl/>
        </w:rPr>
        <w:t xml:space="preserve"> </w:t>
      </w:r>
    </w:p>
    <w:p w14:paraId="2F6685FD" w14:textId="77777777" w:rsidR="00BA5CAD" w:rsidRPr="0052627E" w:rsidRDefault="00BA5CAD" w:rsidP="00DE532B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 w:rsidRPr="0052627E">
        <w:rPr>
          <w:rtl/>
        </w:rPr>
        <w:tab/>
        <w:t>عدم</w:t>
      </w:r>
      <w:r w:rsidR="00C6486E" w:rsidRPr="00C6486E">
        <w:rPr>
          <w:rtl/>
        </w:rPr>
        <w:t xml:space="preserve"> </w:t>
      </w:r>
      <w:r w:rsidRPr="0052627E">
        <w:rPr>
          <w:rtl/>
        </w:rPr>
        <w:t>التعرض</w:t>
      </w:r>
      <w:r w:rsidR="00C6486E" w:rsidRPr="00C6486E">
        <w:rPr>
          <w:rtl/>
        </w:rPr>
        <w:t xml:space="preserve"> </w:t>
      </w:r>
      <w:r w:rsidRPr="0052627E">
        <w:rPr>
          <w:rtl/>
        </w:rPr>
        <w:t>للاستغلال</w:t>
      </w:r>
      <w:r w:rsidR="00C6486E" w:rsidRPr="00C6486E">
        <w:rPr>
          <w:rtl/>
        </w:rPr>
        <w:t xml:space="preserve"> </w:t>
      </w:r>
      <w:r w:rsidRPr="0052627E">
        <w:rPr>
          <w:rtl/>
        </w:rPr>
        <w:t>والعنف</w:t>
      </w:r>
      <w:r w:rsidR="00C6486E" w:rsidRPr="00C6486E">
        <w:rPr>
          <w:rtl/>
        </w:rPr>
        <w:t xml:space="preserve"> </w:t>
      </w:r>
      <w:r w:rsidRPr="0052627E">
        <w:rPr>
          <w:rtl/>
        </w:rPr>
        <w:t>والاعتداء</w:t>
      </w:r>
      <w:r w:rsidR="00C6486E" w:rsidRPr="00C6486E">
        <w:rPr>
          <w:rtl/>
        </w:rPr>
        <w:t xml:space="preserve"> </w:t>
      </w:r>
      <w:r w:rsidRPr="0052627E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52627E">
        <w:rPr>
          <w:rtl/>
        </w:rPr>
        <w:t>16)</w:t>
      </w:r>
    </w:p>
    <w:p w14:paraId="0B2F0C23" w14:textId="77777777" w:rsidR="00BA5CAD" w:rsidRPr="00BD1D6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٢٦-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الرامية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كشف</w:t>
      </w:r>
      <w:r w:rsidR="00C6486E" w:rsidRPr="00C6486E">
        <w:rPr>
          <w:rtl/>
        </w:rPr>
        <w:t xml:space="preserve"> </w:t>
      </w:r>
      <w:r>
        <w:rPr>
          <w:rtl/>
        </w:rPr>
        <w:t>ومنع</w:t>
      </w:r>
      <w:r w:rsidR="00C6486E" w:rsidRPr="00C6486E">
        <w:rPr>
          <w:rtl/>
        </w:rPr>
        <w:t xml:space="preserve"> </w:t>
      </w:r>
      <w:r>
        <w:rPr>
          <w:rtl/>
        </w:rPr>
        <w:t>ومكافحة</w:t>
      </w:r>
      <w:r w:rsidR="00C6486E" w:rsidRPr="00C6486E">
        <w:rPr>
          <w:rtl/>
        </w:rPr>
        <w:t xml:space="preserve"> </w:t>
      </w:r>
      <w:r>
        <w:rPr>
          <w:rtl/>
        </w:rPr>
        <w:t>العنف</w:t>
      </w:r>
      <w:r w:rsidR="00C6486E" w:rsidRPr="00C6486E">
        <w:rPr>
          <w:rtl/>
        </w:rPr>
        <w:t xml:space="preserve"> </w:t>
      </w:r>
      <w:r>
        <w:rPr>
          <w:rtl/>
        </w:rPr>
        <w:t>المنزلي</w:t>
      </w:r>
      <w:r w:rsidR="00C6486E" w:rsidRPr="00C6486E">
        <w:rPr>
          <w:rtl/>
        </w:rPr>
        <w:t xml:space="preserve"> </w:t>
      </w:r>
      <w:r>
        <w:rPr>
          <w:rtl/>
        </w:rPr>
        <w:t>ضد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واستغلالهم</w:t>
      </w:r>
      <w:r w:rsidR="00C6486E" w:rsidRPr="00C6486E">
        <w:rPr>
          <w:rtl/>
        </w:rPr>
        <w:t xml:space="preserve"> </w:t>
      </w:r>
      <w:r>
        <w:rPr>
          <w:rtl/>
        </w:rPr>
        <w:t>جنسي</w:t>
      </w:r>
      <w:r w:rsidR="00EC4661" w:rsidRPr="00EC4661">
        <w:rPr>
          <w:rtl/>
        </w:rPr>
        <w:t>اً،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النساء</w:t>
      </w:r>
      <w:r w:rsidR="00C6486E" w:rsidRPr="00C6486E">
        <w:rPr>
          <w:rtl/>
        </w:rPr>
        <w:t xml:space="preserve"> </w:t>
      </w:r>
      <w:r>
        <w:rPr>
          <w:rtl/>
        </w:rPr>
        <w:t>والأطفال</w:t>
      </w:r>
      <w:r w:rsidR="00C6486E" w:rsidRPr="00C6486E">
        <w:rPr>
          <w:rtl/>
        </w:rPr>
        <w:t xml:space="preserve"> </w:t>
      </w:r>
      <w:r>
        <w:rPr>
          <w:rtl/>
        </w:rPr>
        <w:t>ذوو</w:t>
      </w:r>
      <w:r w:rsidR="00C6486E" w:rsidRPr="00C6486E">
        <w:rPr>
          <w:rtl/>
        </w:rPr>
        <w:t xml:space="preserve"> </w:t>
      </w:r>
      <w:r>
        <w:rPr>
          <w:rtl/>
        </w:rPr>
        <w:t>الإعاقة.</w:t>
      </w:r>
    </w:p>
    <w:p w14:paraId="26F14A4C" w14:textId="77777777" w:rsidR="00BA5CAD" w:rsidRPr="00302747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٢٧-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إطار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لمنع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العنف،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وخاصة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المنزلي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والاستغلال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الجنسي،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وبخاصة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كما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تدريب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محدد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لسلطات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إنفاذ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القانون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والموظفين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الطبيين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والمرشدين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الاجتماعيين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أساليب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كشف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واستغلالهم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جنسي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والتصدي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لهما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تقوم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خطة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لتنفيذ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اتفاقية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مجلس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أوروبا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ومكافحة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المرأة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والعنف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العائلي،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التركيز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نحو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>
        <w:rPr>
          <w:rtl/>
        </w:rPr>
        <w:t>.</w:t>
      </w:r>
    </w:p>
    <w:p w14:paraId="11BC0633" w14:textId="77777777" w:rsidR="00BA5CAD" w:rsidRPr="00F94FE9" w:rsidRDefault="00BA5CAD" w:rsidP="00FD6A0C">
      <w:pPr>
        <w:pStyle w:val="H23GA"/>
        <w:spacing w:before="240"/>
        <w:rPr>
          <w:rtl/>
          <w:lang w:val="ar-SA" w:eastAsia="zh-TW"/>
        </w:rPr>
      </w:pPr>
      <w:r w:rsidRPr="00F94FE9">
        <w:rPr>
          <w:rtl/>
        </w:rPr>
        <w:tab/>
      </w:r>
      <w:r w:rsidRPr="00F94FE9">
        <w:rPr>
          <w:rtl/>
        </w:rPr>
        <w:tab/>
        <w:t>العيش</w:t>
      </w:r>
      <w:r w:rsidR="00C6486E" w:rsidRPr="00C6486E">
        <w:rPr>
          <w:rtl/>
        </w:rPr>
        <w:t xml:space="preserve"> </w:t>
      </w:r>
      <w:r w:rsidRPr="00F94FE9">
        <w:rPr>
          <w:rtl/>
        </w:rPr>
        <w:t>المستقل</w:t>
      </w:r>
      <w:r w:rsidR="00C6486E" w:rsidRPr="00C6486E">
        <w:rPr>
          <w:rtl/>
        </w:rPr>
        <w:t xml:space="preserve"> </w:t>
      </w:r>
      <w:r w:rsidRPr="00F94FE9">
        <w:rPr>
          <w:rtl/>
        </w:rPr>
        <w:t>والإدماج</w:t>
      </w:r>
      <w:r w:rsidR="00C6486E" w:rsidRPr="00C6486E">
        <w:rPr>
          <w:rtl/>
        </w:rPr>
        <w:t xml:space="preserve"> </w:t>
      </w:r>
      <w:r w:rsidRPr="00F94FE9">
        <w:rPr>
          <w:rtl/>
        </w:rPr>
        <w:t>في</w:t>
      </w:r>
      <w:r w:rsidR="00C6486E" w:rsidRPr="00C6486E">
        <w:rPr>
          <w:rtl/>
        </w:rPr>
        <w:t xml:space="preserve"> </w:t>
      </w:r>
      <w:r w:rsidRPr="00F94FE9">
        <w:rPr>
          <w:rtl/>
        </w:rPr>
        <w:t>المجتمع</w:t>
      </w:r>
      <w:r w:rsidR="00C6486E" w:rsidRPr="00C6486E">
        <w:rPr>
          <w:rtl/>
        </w:rPr>
        <w:t xml:space="preserve"> </w:t>
      </w:r>
      <w:r w:rsidRPr="00F94FE9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F94FE9">
        <w:rPr>
          <w:rtl/>
        </w:rPr>
        <w:t>19)</w:t>
      </w:r>
    </w:p>
    <w:p w14:paraId="75469C07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٢٨-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30DCC004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نقص</w:t>
      </w:r>
      <w:r w:rsidR="00C6486E" w:rsidRPr="00C6486E">
        <w:rPr>
          <w:rtl/>
        </w:rPr>
        <w:t xml:space="preserve"> </w:t>
      </w:r>
      <w:r>
        <w:rPr>
          <w:rtl/>
        </w:rPr>
        <w:t>المعلومات</w:t>
      </w:r>
      <w:r w:rsidR="00C6486E" w:rsidRPr="00C6486E">
        <w:rPr>
          <w:rtl/>
        </w:rPr>
        <w:t xml:space="preserve"> </w:t>
      </w:r>
      <w:r>
        <w:rPr>
          <w:rtl/>
        </w:rPr>
        <w:t>المقدمة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خدمات</w:t>
      </w:r>
      <w:r w:rsidR="00C6486E" w:rsidRPr="00C6486E">
        <w:rPr>
          <w:rtl/>
        </w:rPr>
        <w:t xml:space="preserve"> </w:t>
      </w:r>
      <w:r>
        <w:rPr>
          <w:rtl/>
        </w:rPr>
        <w:t>الدعم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المنـزل</w:t>
      </w:r>
      <w:r w:rsidR="00C6486E" w:rsidRPr="00C6486E">
        <w:rPr>
          <w:rtl/>
        </w:rPr>
        <w:t xml:space="preserve"> </w:t>
      </w:r>
      <w:r>
        <w:rPr>
          <w:rtl/>
        </w:rPr>
        <w:t>وفي</w:t>
      </w:r>
      <w:r w:rsidR="00C6486E" w:rsidRPr="00C6486E">
        <w:rPr>
          <w:rtl/>
        </w:rPr>
        <w:t xml:space="preserve"> </w:t>
      </w:r>
      <w:r>
        <w:rPr>
          <w:rtl/>
        </w:rPr>
        <w:t>محل</w:t>
      </w:r>
      <w:r w:rsidR="00C6486E" w:rsidRPr="00C6486E">
        <w:rPr>
          <w:rtl/>
        </w:rPr>
        <w:t xml:space="preserve"> </w:t>
      </w:r>
      <w:r>
        <w:rPr>
          <w:rtl/>
        </w:rPr>
        <w:t>الإقامة</w:t>
      </w:r>
      <w:r w:rsidR="00C6486E" w:rsidRPr="00C6486E">
        <w:rPr>
          <w:rtl/>
        </w:rPr>
        <w:t xml:space="preserve"> </w:t>
      </w:r>
      <w:r>
        <w:rPr>
          <w:rtl/>
        </w:rPr>
        <w:t>وغيرها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الخدمات</w:t>
      </w:r>
      <w:r w:rsidR="00C6486E" w:rsidRPr="00C6486E">
        <w:rPr>
          <w:rtl/>
        </w:rPr>
        <w:t xml:space="preserve"> </w:t>
      </w:r>
      <w:r>
        <w:rPr>
          <w:rtl/>
        </w:rPr>
        <w:t>المجتمعية،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المساعدة</w:t>
      </w:r>
      <w:r w:rsidR="00C6486E" w:rsidRPr="00C6486E">
        <w:rPr>
          <w:rtl/>
        </w:rPr>
        <w:t xml:space="preserve"> </w:t>
      </w:r>
      <w:r>
        <w:rPr>
          <w:rtl/>
        </w:rPr>
        <w:t>الشخصية،</w:t>
      </w:r>
      <w:r w:rsidR="00C6486E" w:rsidRPr="00C6486E">
        <w:rPr>
          <w:rtl/>
        </w:rPr>
        <w:t xml:space="preserve"> </w:t>
      </w:r>
      <w:r>
        <w:rPr>
          <w:rtl/>
        </w:rPr>
        <w:t>وبشأن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الفعالة</w:t>
      </w:r>
      <w:r w:rsidR="00C6486E" w:rsidRPr="00C6486E">
        <w:rPr>
          <w:rtl/>
        </w:rPr>
        <w:t xml:space="preserve"> </w:t>
      </w:r>
      <w:r>
        <w:rPr>
          <w:rtl/>
        </w:rPr>
        <w:t>لإنهاء</w:t>
      </w:r>
      <w:r w:rsidR="00C6486E" w:rsidRPr="00C6486E">
        <w:rPr>
          <w:rtl/>
        </w:rPr>
        <w:t xml:space="preserve"> </w:t>
      </w:r>
      <w:r>
        <w:rPr>
          <w:rtl/>
        </w:rPr>
        <w:t>إيداع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مؤسسات</w:t>
      </w:r>
      <w:r w:rsidR="00C6486E" w:rsidRPr="00C6486E">
        <w:rPr>
          <w:rtl/>
        </w:rPr>
        <w:t xml:space="preserve"> </w:t>
      </w:r>
      <w:r>
        <w:rPr>
          <w:rtl/>
        </w:rPr>
        <w:t>الرعاية،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لدعم</w:t>
      </w:r>
      <w:r w:rsidR="00C6486E" w:rsidRPr="00C6486E">
        <w:rPr>
          <w:rtl/>
        </w:rPr>
        <w:t xml:space="preserve"> </w:t>
      </w:r>
      <w:r>
        <w:rPr>
          <w:rtl/>
        </w:rPr>
        <w:t>العيش</w:t>
      </w:r>
      <w:r w:rsidR="00C6486E" w:rsidRPr="00C6486E">
        <w:rPr>
          <w:rtl/>
        </w:rPr>
        <w:t xml:space="preserve"> </w:t>
      </w:r>
      <w:r>
        <w:rPr>
          <w:rtl/>
        </w:rPr>
        <w:t>المستقل</w:t>
      </w:r>
      <w:r w:rsidR="00C6486E" w:rsidRPr="00C6486E">
        <w:rPr>
          <w:rtl/>
        </w:rPr>
        <w:t xml:space="preserve"> </w:t>
      </w:r>
      <w:r>
        <w:rPr>
          <w:rtl/>
        </w:rPr>
        <w:t>والإدماج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المجتمع،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إطار</w:t>
      </w:r>
      <w:r w:rsidR="00C6486E" w:rsidRPr="00C6486E">
        <w:rPr>
          <w:rtl/>
        </w:rPr>
        <w:t xml:space="preserve"> </w:t>
      </w:r>
      <w:r>
        <w:rPr>
          <w:rtl/>
        </w:rPr>
        <w:t>خطة</w:t>
      </w:r>
      <w:r w:rsidR="00C6486E" w:rsidRPr="00C6486E">
        <w:rPr>
          <w:rtl/>
        </w:rPr>
        <w:t xml:space="preserve"> </w:t>
      </w:r>
      <w:r>
        <w:rPr>
          <w:rtl/>
        </w:rPr>
        <w:t>العيش</w:t>
      </w:r>
      <w:r w:rsidR="00C6486E" w:rsidRPr="00C6486E">
        <w:rPr>
          <w:rtl/>
        </w:rPr>
        <w:t xml:space="preserve"> </w:t>
      </w:r>
      <w:r>
        <w:rPr>
          <w:rtl/>
        </w:rPr>
        <w:t>المدعوم.</w:t>
      </w:r>
      <w:r w:rsidR="00C6486E" w:rsidRPr="00C6486E">
        <w:rPr>
          <w:rtl/>
        </w:rPr>
        <w:t xml:space="preserve"> </w:t>
      </w:r>
      <w:r>
        <w:rPr>
          <w:rtl/>
        </w:rPr>
        <w:t>وتشعر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بيانات</w:t>
      </w:r>
      <w:r w:rsidR="00C6486E" w:rsidRPr="00C6486E">
        <w:rPr>
          <w:rtl/>
        </w:rPr>
        <w:t xml:space="preserve"> </w:t>
      </w:r>
      <w:r>
        <w:rPr>
          <w:rtl/>
        </w:rPr>
        <w:t>مصنفة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عدد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الأطفال</w:t>
      </w:r>
      <w:r w:rsidR="00C6486E" w:rsidRPr="00C6486E">
        <w:rPr>
          <w:rtl/>
        </w:rPr>
        <w:t xml:space="preserve"> </w:t>
      </w:r>
      <w:r>
        <w:rPr>
          <w:rtl/>
        </w:rPr>
        <w:t>ذوو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الذين</w:t>
      </w:r>
      <w:r w:rsidR="00C6486E" w:rsidRPr="00C6486E">
        <w:rPr>
          <w:rtl/>
        </w:rPr>
        <w:t xml:space="preserve"> </w:t>
      </w:r>
      <w:r>
        <w:rPr>
          <w:rtl/>
        </w:rPr>
        <w:t>لا</w:t>
      </w:r>
      <w:r w:rsidR="00C6486E" w:rsidRPr="00C6486E">
        <w:rPr>
          <w:rtl/>
        </w:rPr>
        <w:t xml:space="preserve"> </w:t>
      </w:r>
      <w:r>
        <w:rPr>
          <w:rtl/>
        </w:rPr>
        <w:t>يزالون</w:t>
      </w:r>
      <w:r w:rsidR="00C6486E" w:rsidRPr="00C6486E">
        <w:rPr>
          <w:rtl/>
        </w:rPr>
        <w:t xml:space="preserve"> </w:t>
      </w:r>
      <w:r>
        <w:rPr>
          <w:rtl/>
        </w:rPr>
        <w:t>يعيشون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المؤسسات؛</w:t>
      </w:r>
      <w:bookmarkStart w:id="0" w:name="_Hlk23147441"/>
      <w:bookmarkEnd w:id="0"/>
    </w:p>
    <w:p w14:paraId="1FBF1C84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معلومات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القانونية</w:t>
      </w:r>
      <w:r w:rsidR="00C6486E" w:rsidRPr="00C6486E">
        <w:rPr>
          <w:rtl/>
        </w:rPr>
        <w:t xml:space="preserve"> </w:t>
      </w:r>
      <w:r>
        <w:rPr>
          <w:rtl/>
        </w:rPr>
        <w:t>والإدارية</w:t>
      </w:r>
      <w:r w:rsidR="00C6486E" w:rsidRPr="00C6486E">
        <w:rPr>
          <w:rtl/>
        </w:rPr>
        <w:t xml:space="preserve"> </w:t>
      </w:r>
      <w:r>
        <w:rPr>
          <w:rtl/>
        </w:rPr>
        <w:t>والمالية</w:t>
      </w:r>
      <w:r w:rsidR="00C6486E" w:rsidRPr="00C6486E">
        <w:rPr>
          <w:rtl/>
        </w:rPr>
        <w:t xml:space="preserve"> </w:t>
      </w:r>
      <w:r>
        <w:rPr>
          <w:rtl/>
        </w:rPr>
        <w:t>لضمان</w:t>
      </w:r>
      <w:r w:rsidR="00C6486E" w:rsidRPr="00C6486E">
        <w:rPr>
          <w:rtl/>
        </w:rPr>
        <w:t xml:space="preserve"> </w:t>
      </w:r>
      <w:r>
        <w:rPr>
          <w:rtl/>
        </w:rPr>
        <w:t>حق</w:t>
      </w:r>
      <w:r w:rsidR="000377C6">
        <w:rPr>
          <w:rFonts w:hint="eastAsia"/>
          <w:rtl/>
        </w:rPr>
        <w:t> 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قدم</w:t>
      </w:r>
      <w:r w:rsidR="00C6486E" w:rsidRPr="00C6486E">
        <w:rPr>
          <w:rtl/>
        </w:rPr>
        <w:t xml:space="preserve"> </w:t>
      </w:r>
      <w:r>
        <w:rPr>
          <w:rtl/>
        </w:rPr>
        <w:t>المساواة</w:t>
      </w:r>
      <w:r w:rsidR="00C6486E" w:rsidRPr="00C6486E">
        <w:rPr>
          <w:rtl/>
        </w:rPr>
        <w:t xml:space="preserve"> </w:t>
      </w:r>
      <w:r>
        <w:rPr>
          <w:rtl/>
        </w:rPr>
        <w:t>مع</w:t>
      </w:r>
      <w:r w:rsidR="00C6486E" w:rsidRPr="00C6486E">
        <w:rPr>
          <w:rtl/>
        </w:rPr>
        <w:t xml:space="preserve"> </w:t>
      </w:r>
      <w:r>
        <w:rPr>
          <w:rtl/>
        </w:rPr>
        <w:t>الآخرين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أن</w:t>
      </w:r>
      <w:r w:rsidR="00C6486E" w:rsidRPr="00C6486E">
        <w:rPr>
          <w:rtl/>
        </w:rPr>
        <w:t xml:space="preserve"> </w:t>
      </w:r>
      <w:r>
        <w:rPr>
          <w:rtl/>
        </w:rPr>
        <w:t>يختاروا</w:t>
      </w:r>
      <w:r w:rsidR="00C6486E" w:rsidRPr="00C6486E">
        <w:rPr>
          <w:rtl/>
        </w:rPr>
        <w:t xml:space="preserve"> </w:t>
      </w:r>
      <w:r>
        <w:rPr>
          <w:rtl/>
        </w:rPr>
        <w:t>مكان</w:t>
      </w:r>
      <w:r w:rsidR="00C6486E" w:rsidRPr="00C6486E">
        <w:rPr>
          <w:rtl/>
        </w:rPr>
        <w:t xml:space="preserve"> </w:t>
      </w:r>
      <w:r>
        <w:rPr>
          <w:rtl/>
        </w:rPr>
        <w:t>إقامتهم</w:t>
      </w:r>
      <w:r w:rsidR="00C6486E" w:rsidRPr="00C6486E">
        <w:rPr>
          <w:rtl/>
        </w:rPr>
        <w:t xml:space="preserve"> </w:t>
      </w:r>
      <w:r>
        <w:rPr>
          <w:rtl/>
        </w:rPr>
        <w:t>ومع</w:t>
      </w:r>
      <w:r w:rsidR="000377C6">
        <w:rPr>
          <w:rFonts w:hint="cs"/>
          <w:rtl/>
        </w:rPr>
        <w:t> 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يعيشون.</w:t>
      </w:r>
      <w:r w:rsidR="00C6486E" w:rsidRPr="00C6486E">
        <w:rPr>
          <w:rtl/>
        </w:rPr>
        <w:t xml:space="preserve"> </w:t>
      </w:r>
    </w:p>
    <w:p w14:paraId="01B5BD3D" w14:textId="77777777" w:rsidR="00BA5CAD" w:rsidRPr="00F94FE9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DE532B">
        <w:rPr>
          <w:rtl/>
        </w:rPr>
        <w:t>٢٩-</w:t>
      </w:r>
      <w:r w:rsidRPr="00F94FE9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تماشي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تعليقها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5(2017)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العيش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المستقل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والإدماج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المجتمع،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تقوم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F94FE9">
        <w:rPr>
          <w:b/>
          <w:bCs/>
          <w:rtl/>
        </w:rPr>
        <w:t>يلي:</w:t>
      </w:r>
    </w:p>
    <w:p w14:paraId="34297300" w14:textId="77777777" w:rsidR="00BA5CAD" w:rsidRPr="00302747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اعتماد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تتضمن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واضحة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ومحددة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زمنياً</w:t>
      </w:r>
      <w:r w:rsidR="00D53A7A">
        <w:rPr>
          <w:rFonts w:hint="eastAsia"/>
          <w:b/>
          <w:bCs/>
          <w:rtl/>
        </w:rPr>
        <w:t> </w:t>
      </w:r>
      <w:r>
        <w:rPr>
          <w:b/>
          <w:bCs/>
          <w:rtl/>
        </w:rPr>
        <w:t>ترصد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أموال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كافية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الإلغاء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الفعلي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للإيداع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مؤسسات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الرعاية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D53A7A">
        <w:rPr>
          <w:rFonts w:hint="eastAsia"/>
          <w:b/>
          <w:bCs/>
          <w:rtl/>
        </w:rPr>
        <w:t> </w:t>
      </w:r>
      <w:r>
        <w:rPr>
          <w:b/>
          <w:bCs/>
          <w:rtl/>
        </w:rPr>
        <w:t>المستويات؛</w:t>
      </w:r>
    </w:p>
    <w:p w14:paraId="352D966D" w14:textId="77777777" w:rsidR="00BA5CAD" w:rsidRPr="00302747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الإشراك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الفاعل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الممثلة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وخطط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العيش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المستقل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مجتمعية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يمكن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إليها،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الصعيد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المحلي.</w:t>
      </w:r>
      <w:r w:rsidR="00C6486E" w:rsidRPr="00C6486E">
        <w:rPr>
          <w:rtl/>
        </w:rPr>
        <w:t xml:space="preserve"> </w:t>
      </w:r>
    </w:p>
    <w:p w14:paraId="30F0B2C2" w14:textId="77777777" w:rsidR="00BA5CAD" w:rsidRPr="00F94FE9" w:rsidRDefault="00DE532B" w:rsidP="00DE532B">
      <w:pPr>
        <w:pStyle w:val="H23GA"/>
        <w:rPr>
          <w:rtl/>
          <w:lang w:val="ar-SA" w:eastAsia="zh-TW"/>
        </w:rPr>
      </w:pPr>
      <w:r>
        <w:rPr>
          <w:rtl/>
        </w:rPr>
        <w:br w:type="page"/>
      </w:r>
      <w:r w:rsidR="00BA5CAD">
        <w:rPr>
          <w:rtl/>
        </w:rPr>
        <w:lastRenderedPageBreak/>
        <w:tab/>
      </w:r>
      <w:r w:rsidR="00BA5CAD">
        <w:rPr>
          <w:rtl/>
        </w:rPr>
        <w:tab/>
      </w:r>
      <w:r w:rsidR="00BA5CAD" w:rsidRPr="00F94FE9">
        <w:rPr>
          <w:rtl/>
        </w:rPr>
        <w:t>التنقل</w:t>
      </w:r>
      <w:r w:rsidR="00C6486E" w:rsidRPr="00C6486E">
        <w:rPr>
          <w:rtl/>
        </w:rPr>
        <w:t xml:space="preserve"> </w:t>
      </w:r>
      <w:r w:rsidR="00BA5CAD" w:rsidRPr="00F94FE9">
        <w:rPr>
          <w:rtl/>
        </w:rPr>
        <w:t>الشخصي</w:t>
      </w:r>
      <w:r w:rsidR="00C6486E" w:rsidRPr="00C6486E">
        <w:rPr>
          <w:rtl/>
        </w:rPr>
        <w:t xml:space="preserve"> </w:t>
      </w:r>
      <w:r w:rsidR="00BA5CAD" w:rsidRPr="00F94FE9">
        <w:rPr>
          <w:rtl/>
        </w:rPr>
        <w:t>(المادة</w:t>
      </w:r>
      <w:r w:rsidR="00C6486E" w:rsidRPr="00C6486E">
        <w:rPr>
          <w:rtl/>
        </w:rPr>
        <w:t xml:space="preserve"> </w:t>
      </w:r>
      <w:r w:rsidR="00BA5CAD" w:rsidRPr="00F94FE9">
        <w:rPr>
          <w:rtl/>
        </w:rPr>
        <w:t>20)</w:t>
      </w:r>
    </w:p>
    <w:p w14:paraId="1D068A2E" w14:textId="77777777" w:rsidR="00BA5CAD" w:rsidRPr="00BD1D6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٣٠-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نظام</w:t>
      </w:r>
      <w:r w:rsidR="00C6486E" w:rsidRPr="00C6486E">
        <w:rPr>
          <w:rtl/>
        </w:rPr>
        <w:t xml:space="preserve"> </w:t>
      </w:r>
      <w:r>
        <w:rPr>
          <w:rtl/>
        </w:rPr>
        <w:t>شفاف</w:t>
      </w:r>
      <w:r w:rsidR="00C6486E" w:rsidRPr="00C6486E">
        <w:rPr>
          <w:rtl/>
        </w:rPr>
        <w:t xml:space="preserve"> </w:t>
      </w:r>
      <w:r>
        <w:rPr>
          <w:rtl/>
        </w:rPr>
        <w:t>لمنح</w:t>
      </w:r>
      <w:r w:rsidR="00C6486E" w:rsidRPr="00C6486E">
        <w:rPr>
          <w:rtl/>
        </w:rPr>
        <w:t xml:space="preserve"> </w:t>
      </w:r>
      <w:r>
        <w:rPr>
          <w:rtl/>
        </w:rPr>
        <w:t>امتيازات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وسائل</w:t>
      </w:r>
      <w:r w:rsidR="00C6486E" w:rsidRPr="00C6486E">
        <w:rPr>
          <w:rtl/>
        </w:rPr>
        <w:t xml:space="preserve"> </w:t>
      </w:r>
      <w:r>
        <w:rPr>
          <w:rtl/>
        </w:rPr>
        <w:t>النقل</w:t>
      </w:r>
      <w:r w:rsidR="00C6486E" w:rsidRPr="00C6486E">
        <w:rPr>
          <w:rtl/>
        </w:rPr>
        <w:t xml:space="preserve"> </w:t>
      </w:r>
      <w:r>
        <w:rPr>
          <w:rtl/>
        </w:rPr>
        <w:t>ولضمان</w:t>
      </w:r>
      <w:r w:rsidR="00C6486E" w:rsidRPr="00C6486E">
        <w:rPr>
          <w:rtl/>
        </w:rPr>
        <w:t xml:space="preserve"> </w:t>
      </w:r>
      <w:r>
        <w:rPr>
          <w:rtl/>
        </w:rPr>
        <w:t>حرية</w:t>
      </w:r>
      <w:r w:rsidR="00C6486E" w:rsidRPr="00C6486E">
        <w:rPr>
          <w:rtl/>
        </w:rPr>
        <w:t xml:space="preserve"> </w:t>
      </w:r>
      <w:r>
        <w:rPr>
          <w:rtl/>
        </w:rPr>
        <w:t>تنقل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دون</w:t>
      </w:r>
      <w:r w:rsidR="00C6486E" w:rsidRPr="00C6486E">
        <w:rPr>
          <w:rtl/>
        </w:rPr>
        <w:t xml:space="preserve"> </w:t>
      </w:r>
      <w:r>
        <w:rPr>
          <w:rtl/>
        </w:rPr>
        <w:t>أي</w:t>
      </w:r>
      <w:r w:rsidR="00C6486E" w:rsidRPr="00C6486E">
        <w:rPr>
          <w:rtl/>
        </w:rPr>
        <w:t xml:space="preserve"> </w:t>
      </w:r>
      <w:r>
        <w:rPr>
          <w:rtl/>
        </w:rPr>
        <w:t>تمييز.</w:t>
      </w:r>
      <w:r w:rsidR="00C6486E" w:rsidRPr="00C6486E">
        <w:rPr>
          <w:rtl/>
        </w:rPr>
        <w:t xml:space="preserve"> </w:t>
      </w:r>
      <w:r>
        <w:rPr>
          <w:rtl/>
        </w:rPr>
        <w:t>ويساورها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بوجه</w:t>
      </w:r>
      <w:r w:rsidR="00C6486E" w:rsidRPr="00C6486E">
        <w:rPr>
          <w:rtl/>
        </w:rPr>
        <w:t xml:space="preserve"> </w:t>
      </w:r>
      <w:r>
        <w:rPr>
          <w:rtl/>
        </w:rPr>
        <w:t>خاص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محدودية</w:t>
      </w:r>
      <w:r w:rsidR="00C6486E" w:rsidRPr="00C6486E">
        <w:rPr>
          <w:rtl/>
        </w:rPr>
        <w:t xml:space="preserve"> </w:t>
      </w:r>
      <w:r>
        <w:rPr>
          <w:rtl/>
        </w:rPr>
        <w:t>وعرقلة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أماكن</w:t>
      </w:r>
      <w:r w:rsidR="00C6486E" w:rsidRPr="00C6486E">
        <w:rPr>
          <w:rtl/>
        </w:rPr>
        <w:t xml:space="preserve"> </w:t>
      </w:r>
      <w:r>
        <w:rPr>
          <w:rtl/>
        </w:rPr>
        <w:t>وقوف</w:t>
      </w:r>
      <w:r w:rsidR="00C6486E" w:rsidRPr="00C6486E">
        <w:rPr>
          <w:rtl/>
        </w:rPr>
        <w:t xml:space="preserve"> </w:t>
      </w:r>
      <w:r>
        <w:rPr>
          <w:rtl/>
        </w:rPr>
        <w:t>السيارات</w:t>
      </w:r>
      <w:r w:rsidR="00C6486E" w:rsidRPr="00C6486E">
        <w:rPr>
          <w:rtl/>
        </w:rPr>
        <w:t xml:space="preserve"> </w:t>
      </w:r>
      <w:r>
        <w:rPr>
          <w:rtl/>
        </w:rPr>
        <w:t>والحالات</w:t>
      </w:r>
      <w:r w:rsidR="00C6486E" w:rsidRPr="00C6486E">
        <w:rPr>
          <w:rtl/>
        </w:rPr>
        <w:t xml:space="preserve"> </w:t>
      </w:r>
      <w:r>
        <w:rPr>
          <w:rtl/>
        </w:rPr>
        <w:t>المبلغ</w:t>
      </w:r>
      <w:r w:rsidR="00C6486E" w:rsidRPr="00C6486E">
        <w:rPr>
          <w:rtl/>
        </w:rPr>
        <w:t xml:space="preserve"> </w:t>
      </w:r>
      <w:r>
        <w:rPr>
          <w:rtl/>
        </w:rPr>
        <w:t>عنها</w:t>
      </w:r>
      <w:r w:rsidR="00C6486E" w:rsidRPr="00C6486E">
        <w:rPr>
          <w:rtl/>
        </w:rPr>
        <w:t xml:space="preserve"> </w:t>
      </w:r>
      <w:r>
        <w:rPr>
          <w:rtl/>
        </w:rPr>
        <w:t>لرفض</w:t>
      </w:r>
      <w:r w:rsidR="00C6486E" w:rsidRPr="00C6486E">
        <w:rPr>
          <w:rtl/>
        </w:rPr>
        <w:t xml:space="preserve"> </w:t>
      </w:r>
      <w:r>
        <w:rPr>
          <w:rtl/>
        </w:rPr>
        <w:t>إعفاء</w:t>
      </w:r>
      <w:r w:rsidR="00C6486E" w:rsidRPr="00C6486E">
        <w:rPr>
          <w:rtl/>
        </w:rPr>
        <w:t xml:space="preserve"> </w:t>
      </w:r>
      <w:r>
        <w:rPr>
          <w:rtl/>
        </w:rPr>
        <w:t>مركبات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الرسوم</w:t>
      </w:r>
      <w:r w:rsidR="00C6486E" w:rsidRPr="00C6486E">
        <w:rPr>
          <w:rtl/>
        </w:rPr>
        <w:t xml:space="preserve"> </w:t>
      </w:r>
      <w:r>
        <w:rPr>
          <w:rtl/>
        </w:rPr>
        <w:t>والضرائب</w:t>
      </w:r>
      <w:r w:rsidR="00C6486E" w:rsidRPr="00C6486E">
        <w:rPr>
          <w:rtl/>
        </w:rPr>
        <w:t xml:space="preserve"> </w:t>
      </w:r>
      <w:r>
        <w:rPr>
          <w:rtl/>
        </w:rPr>
        <w:t>بسبب</w:t>
      </w:r>
      <w:r w:rsidR="00C6486E" w:rsidRPr="00C6486E">
        <w:rPr>
          <w:rtl/>
        </w:rPr>
        <w:t xml:space="preserve"> </w:t>
      </w:r>
      <w:r>
        <w:rPr>
          <w:rtl/>
        </w:rPr>
        <w:t>جملة</w:t>
      </w:r>
      <w:r w:rsidR="00C6486E" w:rsidRPr="00C6486E">
        <w:rPr>
          <w:rtl/>
        </w:rPr>
        <w:t xml:space="preserve"> </w:t>
      </w:r>
      <w:r>
        <w:rPr>
          <w:rtl/>
        </w:rPr>
        <w:t>أمور</w:t>
      </w:r>
      <w:r w:rsidR="00C6486E" w:rsidRPr="00C6486E">
        <w:rPr>
          <w:rtl/>
        </w:rPr>
        <w:t xml:space="preserve"> </w:t>
      </w:r>
      <w:r>
        <w:rPr>
          <w:rtl/>
        </w:rPr>
        <w:t>منها</w:t>
      </w:r>
      <w:r w:rsidR="00C6486E" w:rsidRPr="00C6486E">
        <w:rPr>
          <w:rtl/>
        </w:rPr>
        <w:t xml:space="preserve"> </w:t>
      </w:r>
      <w:r>
        <w:rPr>
          <w:rtl/>
        </w:rPr>
        <w:t>اشتراط</w:t>
      </w:r>
      <w:r w:rsidR="00C6486E" w:rsidRPr="00C6486E">
        <w:rPr>
          <w:rtl/>
        </w:rPr>
        <w:t xml:space="preserve"> </w:t>
      </w:r>
      <w:r>
        <w:rPr>
          <w:rtl/>
        </w:rPr>
        <w:t>شهادة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مدى</w:t>
      </w:r>
      <w:r w:rsidR="00C6486E" w:rsidRPr="00C6486E">
        <w:rPr>
          <w:rtl/>
        </w:rPr>
        <w:t xml:space="preserve"> </w:t>
      </w:r>
      <w:r>
        <w:rPr>
          <w:rtl/>
        </w:rPr>
        <w:t>الحياة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ظل</w:t>
      </w:r>
      <w:r w:rsidR="00C6486E" w:rsidRPr="00C6486E">
        <w:rPr>
          <w:rtl/>
        </w:rPr>
        <w:t xml:space="preserve"> </w:t>
      </w:r>
      <w:r>
        <w:rPr>
          <w:rtl/>
        </w:rPr>
        <w:t>التشريعات</w:t>
      </w:r>
      <w:r w:rsidR="00C6486E" w:rsidRPr="00C6486E">
        <w:rPr>
          <w:rtl/>
        </w:rPr>
        <w:t xml:space="preserve"> </w:t>
      </w:r>
      <w:r>
        <w:rPr>
          <w:rtl/>
        </w:rPr>
        <w:t>الثانوية</w:t>
      </w:r>
      <w:r w:rsidR="00C6486E" w:rsidRPr="00C6486E">
        <w:rPr>
          <w:rtl/>
        </w:rPr>
        <w:t xml:space="preserve"> </w:t>
      </w:r>
      <w:r>
        <w:rPr>
          <w:rtl/>
        </w:rPr>
        <w:t>الحالية.</w:t>
      </w:r>
    </w:p>
    <w:p w14:paraId="1EEFC80D" w14:textId="77777777" w:rsidR="00BA5CAD" w:rsidRPr="00606516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٣١-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لتحسين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نظام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دعم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التنقل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الشخصي،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وكفالة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شفافيته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والمساواة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امتيازات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ووسائل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تيسير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تنقلهم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الشخصي</w:t>
      </w:r>
      <w:r w:rsidR="00C6486E">
        <w:rPr>
          <w:rFonts w:hint="cs"/>
          <w:b/>
          <w:bCs/>
          <w:rtl/>
        </w:rPr>
        <w:t>.</w:t>
      </w:r>
      <w:r w:rsidR="00C6486E" w:rsidRPr="00C6486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تدريب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محدد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مهارات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التنقل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والمتخصصين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العاملين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معهم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</w:p>
    <w:p w14:paraId="6FDA5D2E" w14:textId="77777777" w:rsidR="00BA5CAD" w:rsidRPr="009802E8" w:rsidRDefault="00BA5CAD" w:rsidP="00FD6A0C">
      <w:pPr>
        <w:pStyle w:val="H23GA"/>
        <w:spacing w:before="240"/>
        <w:rPr>
          <w:rtl/>
          <w:lang w:val="ar-SA" w:eastAsia="zh-TW"/>
        </w:rPr>
      </w:pPr>
      <w:r w:rsidRPr="009802E8">
        <w:rPr>
          <w:rtl/>
        </w:rPr>
        <w:tab/>
      </w:r>
      <w:r w:rsidRPr="009802E8">
        <w:rPr>
          <w:rtl/>
        </w:rPr>
        <w:tab/>
        <w:t>حرية</w:t>
      </w:r>
      <w:r w:rsidR="00C6486E" w:rsidRPr="00C6486E">
        <w:rPr>
          <w:rtl/>
        </w:rPr>
        <w:t xml:space="preserve"> </w:t>
      </w:r>
      <w:r w:rsidRPr="009802E8">
        <w:rPr>
          <w:rtl/>
        </w:rPr>
        <w:t>التعبير</w:t>
      </w:r>
      <w:r w:rsidR="00C6486E" w:rsidRPr="00C6486E">
        <w:rPr>
          <w:rtl/>
        </w:rPr>
        <w:t xml:space="preserve"> </w:t>
      </w:r>
      <w:r w:rsidRPr="009802E8">
        <w:rPr>
          <w:rtl/>
        </w:rPr>
        <w:t>والرأي</w:t>
      </w:r>
      <w:r w:rsidR="00C6486E" w:rsidRPr="00C6486E">
        <w:rPr>
          <w:rtl/>
        </w:rPr>
        <w:t xml:space="preserve"> </w:t>
      </w:r>
      <w:r w:rsidRPr="009802E8">
        <w:rPr>
          <w:rtl/>
        </w:rPr>
        <w:t>والحصول</w:t>
      </w:r>
      <w:r w:rsidR="00C6486E" w:rsidRPr="00C6486E">
        <w:rPr>
          <w:rtl/>
        </w:rPr>
        <w:t xml:space="preserve"> </w:t>
      </w:r>
      <w:r w:rsidRPr="009802E8">
        <w:rPr>
          <w:rtl/>
        </w:rPr>
        <w:t>على</w:t>
      </w:r>
      <w:r w:rsidR="00C6486E" w:rsidRPr="00C6486E">
        <w:rPr>
          <w:rtl/>
        </w:rPr>
        <w:t xml:space="preserve"> </w:t>
      </w:r>
      <w:r w:rsidRPr="009802E8">
        <w:rPr>
          <w:rtl/>
        </w:rPr>
        <w:t>معلومات</w:t>
      </w:r>
      <w:r w:rsidR="00C6486E" w:rsidRPr="00C6486E">
        <w:rPr>
          <w:rtl/>
        </w:rPr>
        <w:t xml:space="preserve"> </w:t>
      </w:r>
      <w:r w:rsidRPr="009802E8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9802E8">
        <w:rPr>
          <w:rtl/>
        </w:rPr>
        <w:t>21)</w:t>
      </w:r>
      <w:r w:rsidR="00C6486E" w:rsidRPr="00C6486E">
        <w:rPr>
          <w:rtl/>
        </w:rPr>
        <w:t xml:space="preserve"> </w:t>
      </w:r>
    </w:p>
    <w:p w14:paraId="2735B256" w14:textId="77777777" w:rsidR="00BA5CAD" w:rsidRPr="005625C8" w:rsidRDefault="00BA5CAD" w:rsidP="00BA5CAD">
      <w:pPr>
        <w:pStyle w:val="SingleTxtGA"/>
        <w:rPr>
          <w:u w:val="single"/>
          <w:rtl/>
          <w:lang w:val="ar-SA" w:eastAsia="zh-TW"/>
        </w:rPr>
      </w:pPr>
      <w:r>
        <w:rPr>
          <w:rtl/>
        </w:rPr>
        <w:t>٣٢-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52075433" w14:textId="77777777" w:rsidR="00BA5CAD" w:rsidRPr="00E4425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العوائق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تواجه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الحصول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المعلومات،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0377C6">
        <w:rPr>
          <w:rFonts w:hint="eastAsia"/>
          <w:rtl/>
        </w:rPr>
        <w:t> 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القطاع</w:t>
      </w:r>
      <w:r w:rsidR="00C6486E" w:rsidRPr="00C6486E">
        <w:rPr>
          <w:rtl/>
        </w:rPr>
        <w:t xml:space="preserve"> </w:t>
      </w:r>
      <w:r>
        <w:rPr>
          <w:rtl/>
        </w:rPr>
        <w:t>العام،</w:t>
      </w:r>
      <w:r w:rsidR="00C6486E" w:rsidRPr="00C6486E">
        <w:rPr>
          <w:rtl/>
        </w:rPr>
        <w:t xml:space="preserve"> </w:t>
      </w:r>
      <w:r>
        <w:rPr>
          <w:rtl/>
        </w:rPr>
        <w:t>والتي</w:t>
      </w:r>
      <w:r w:rsidR="00C6486E" w:rsidRPr="00C6486E">
        <w:rPr>
          <w:rtl/>
        </w:rPr>
        <w:t xml:space="preserve"> </w:t>
      </w:r>
      <w:r>
        <w:rPr>
          <w:rtl/>
        </w:rPr>
        <w:t>تعزى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جملة</w:t>
      </w:r>
      <w:r w:rsidR="00C6486E" w:rsidRPr="00C6486E">
        <w:rPr>
          <w:rtl/>
        </w:rPr>
        <w:t xml:space="preserve"> </w:t>
      </w:r>
      <w:r>
        <w:rPr>
          <w:rtl/>
        </w:rPr>
        <w:t>أمور</w:t>
      </w:r>
      <w:r w:rsidR="00C6486E" w:rsidRPr="00C6486E">
        <w:rPr>
          <w:rtl/>
        </w:rPr>
        <w:t xml:space="preserve"> </w:t>
      </w:r>
      <w:r>
        <w:rPr>
          <w:rtl/>
        </w:rPr>
        <w:t>منها</w:t>
      </w:r>
      <w:r w:rsidR="00C6486E" w:rsidRPr="00C6486E">
        <w:rPr>
          <w:rtl/>
        </w:rPr>
        <w:t xml:space="preserve"> </w:t>
      </w:r>
      <w:r>
        <w:rPr>
          <w:rtl/>
        </w:rPr>
        <w:t>الافتقار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الوثائق</w:t>
      </w:r>
      <w:r w:rsidR="00C6486E" w:rsidRPr="00C6486E">
        <w:rPr>
          <w:rtl/>
        </w:rPr>
        <w:t xml:space="preserve"> </w:t>
      </w:r>
      <w:r>
        <w:rPr>
          <w:rtl/>
        </w:rPr>
        <w:t>الميسَّرة</w:t>
      </w:r>
      <w:r w:rsidR="00C6486E" w:rsidRPr="00C6486E">
        <w:rPr>
          <w:rtl/>
        </w:rPr>
        <w:t xml:space="preserve"> </w:t>
      </w:r>
      <w:r>
        <w:rPr>
          <w:rtl/>
        </w:rPr>
        <w:t>والافتقار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الترجمة</w:t>
      </w:r>
      <w:r w:rsidR="00C6486E" w:rsidRPr="00C6486E">
        <w:rPr>
          <w:rtl/>
        </w:rPr>
        <w:t xml:space="preserve"> </w:t>
      </w:r>
      <w:r>
        <w:rPr>
          <w:rtl/>
        </w:rPr>
        <w:t>بلغة</w:t>
      </w:r>
      <w:r w:rsidR="00C6486E" w:rsidRPr="00C6486E">
        <w:rPr>
          <w:rtl/>
        </w:rPr>
        <w:t xml:space="preserve"> </w:t>
      </w:r>
      <w:r>
        <w:rPr>
          <w:rtl/>
        </w:rPr>
        <w:t>الإشارة؛</w:t>
      </w:r>
    </w:p>
    <w:p w14:paraId="7E3602E3" w14:textId="77777777" w:rsidR="00BA5CAD" w:rsidRPr="00E4425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المعلومات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خطط</w:t>
      </w:r>
      <w:r w:rsidR="00C6486E" w:rsidRPr="00C6486E">
        <w:rPr>
          <w:rtl/>
        </w:rPr>
        <w:t xml:space="preserve"> </w:t>
      </w:r>
      <w:r>
        <w:rPr>
          <w:rtl/>
        </w:rPr>
        <w:t>العمل</w:t>
      </w:r>
      <w:r w:rsidR="00C6486E" w:rsidRPr="00C6486E">
        <w:rPr>
          <w:rtl/>
        </w:rPr>
        <w:t xml:space="preserve"> </w:t>
      </w:r>
      <w:r>
        <w:rPr>
          <w:rtl/>
        </w:rPr>
        <w:t>الوطنية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الاستراتيجيات</w:t>
      </w:r>
      <w:r w:rsidR="00C6486E" w:rsidRPr="00C6486E">
        <w:rPr>
          <w:rtl/>
        </w:rPr>
        <w:t xml:space="preserve"> </w:t>
      </w:r>
      <w:r>
        <w:rPr>
          <w:rtl/>
        </w:rPr>
        <w:t>الطويلة</w:t>
      </w:r>
      <w:r w:rsidR="00C6486E" w:rsidRPr="00C6486E">
        <w:rPr>
          <w:rtl/>
        </w:rPr>
        <w:t xml:space="preserve"> </w:t>
      </w:r>
      <w:r>
        <w:rPr>
          <w:rtl/>
        </w:rPr>
        <w:t>الأجل</w:t>
      </w:r>
      <w:r w:rsidR="00C6486E" w:rsidRPr="00C6486E">
        <w:rPr>
          <w:rtl/>
        </w:rPr>
        <w:t xml:space="preserve"> </w:t>
      </w:r>
      <w:r>
        <w:rPr>
          <w:rtl/>
        </w:rPr>
        <w:t>الرامية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تحسين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وصول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المعلومات،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خدمات</w:t>
      </w:r>
      <w:r w:rsidR="00C6486E" w:rsidRPr="00C6486E">
        <w:rPr>
          <w:rtl/>
        </w:rPr>
        <w:t xml:space="preserve"> </w:t>
      </w:r>
      <w:r>
        <w:rPr>
          <w:rtl/>
        </w:rPr>
        <w:t>وسائط</w:t>
      </w:r>
      <w:r w:rsidR="00C6486E" w:rsidRPr="00C6486E">
        <w:rPr>
          <w:rtl/>
        </w:rPr>
        <w:t xml:space="preserve"> </w:t>
      </w:r>
      <w:r>
        <w:rPr>
          <w:rtl/>
        </w:rPr>
        <w:t>الإعلام</w:t>
      </w:r>
      <w:r w:rsidR="00C6486E" w:rsidRPr="00C6486E">
        <w:rPr>
          <w:rtl/>
        </w:rPr>
        <w:t xml:space="preserve"> </w:t>
      </w:r>
      <w:r>
        <w:rPr>
          <w:rtl/>
        </w:rPr>
        <w:t>السمعية</w:t>
      </w:r>
      <w:r w:rsidR="00C6486E" w:rsidRPr="00C6486E">
        <w:rPr>
          <w:rtl/>
        </w:rPr>
        <w:t xml:space="preserve"> </w:t>
      </w:r>
      <w:r>
        <w:rPr>
          <w:rtl/>
        </w:rPr>
        <w:t>البصرية</w:t>
      </w:r>
      <w:r w:rsidR="00C6486E" w:rsidRPr="00C6486E">
        <w:rPr>
          <w:rtl/>
        </w:rPr>
        <w:t xml:space="preserve"> </w:t>
      </w:r>
      <w:r>
        <w:rPr>
          <w:rtl/>
        </w:rPr>
        <w:t>والإنترنت،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طريق</w:t>
      </w:r>
      <w:r w:rsidR="00C6486E" w:rsidRPr="00C6486E">
        <w:rPr>
          <w:rtl/>
        </w:rPr>
        <w:t xml:space="preserve"> </w:t>
      </w:r>
      <w:r>
        <w:rPr>
          <w:rtl/>
        </w:rPr>
        <w:t>جملة</w:t>
      </w:r>
      <w:r w:rsidR="00C6486E" w:rsidRPr="00C6486E">
        <w:rPr>
          <w:rtl/>
        </w:rPr>
        <w:t xml:space="preserve"> </w:t>
      </w:r>
      <w:r>
        <w:rPr>
          <w:rtl/>
        </w:rPr>
        <w:t>أمور</w:t>
      </w:r>
      <w:r w:rsidR="00C6486E" w:rsidRPr="00C6486E">
        <w:rPr>
          <w:rtl/>
        </w:rPr>
        <w:t xml:space="preserve"> </w:t>
      </w:r>
      <w:r>
        <w:rPr>
          <w:rtl/>
        </w:rPr>
        <w:t>منها</w:t>
      </w:r>
      <w:r w:rsidR="00C6486E" w:rsidRPr="00C6486E">
        <w:rPr>
          <w:rtl/>
        </w:rPr>
        <w:t xml:space="preserve"> </w:t>
      </w:r>
      <w:r>
        <w:rPr>
          <w:rtl/>
        </w:rPr>
        <w:t>توفير</w:t>
      </w:r>
      <w:r w:rsidR="00C6486E" w:rsidRPr="00C6486E">
        <w:rPr>
          <w:rtl/>
        </w:rPr>
        <w:t xml:space="preserve"> </w:t>
      </w:r>
      <w:r>
        <w:rPr>
          <w:rtl/>
        </w:rPr>
        <w:t>الترجمة</w:t>
      </w:r>
      <w:r w:rsidR="00C6486E" w:rsidRPr="00C6486E">
        <w:rPr>
          <w:rtl/>
        </w:rPr>
        <w:t xml:space="preserve"> </w:t>
      </w:r>
      <w:r>
        <w:rPr>
          <w:rtl/>
        </w:rPr>
        <w:t>بلغة</w:t>
      </w:r>
      <w:r w:rsidR="00C6486E" w:rsidRPr="00C6486E">
        <w:rPr>
          <w:rtl/>
        </w:rPr>
        <w:t xml:space="preserve"> </w:t>
      </w:r>
      <w:r>
        <w:rPr>
          <w:rtl/>
        </w:rPr>
        <w:t>الإشارة</w:t>
      </w:r>
      <w:r w:rsidR="00C6486E" w:rsidRPr="00C6486E">
        <w:rPr>
          <w:rtl/>
        </w:rPr>
        <w:t xml:space="preserve"> </w:t>
      </w:r>
      <w:r>
        <w:rPr>
          <w:rtl/>
        </w:rPr>
        <w:t>والعرض</w:t>
      </w:r>
      <w:r w:rsidR="00C6486E" w:rsidRPr="00C6486E">
        <w:rPr>
          <w:rtl/>
        </w:rPr>
        <w:t xml:space="preserve"> </w:t>
      </w:r>
      <w:r>
        <w:rPr>
          <w:rtl/>
        </w:rPr>
        <w:t>النصي</w:t>
      </w:r>
      <w:r w:rsidR="00C6486E" w:rsidRPr="00C6486E">
        <w:rPr>
          <w:rtl/>
        </w:rPr>
        <w:t xml:space="preserve"> </w:t>
      </w:r>
      <w:r>
        <w:rPr>
          <w:rtl/>
        </w:rPr>
        <w:t>والوثائق</w:t>
      </w:r>
      <w:r w:rsidR="00C6486E" w:rsidRPr="00C6486E">
        <w:rPr>
          <w:rtl/>
        </w:rPr>
        <w:t xml:space="preserve"> </w:t>
      </w:r>
      <w:r>
        <w:rPr>
          <w:rtl/>
        </w:rPr>
        <w:t>بطريقة</w:t>
      </w:r>
      <w:r w:rsidR="00C6486E" w:rsidRPr="00C6486E">
        <w:rPr>
          <w:rtl/>
        </w:rPr>
        <w:t xml:space="preserve"> </w:t>
      </w:r>
      <w:r>
        <w:rPr>
          <w:rtl/>
        </w:rPr>
        <w:t>برايل</w:t>
      </w:r>
      <w:r w:rsidR="00C6486E" w:rsidRPr="00C6486E">
        <w:rPr>
          <w:rtl/>
        </w:rPr>
        <w:t xml:space="preserve"> </w:t>
      </w:r>
      <w:r>
        <w:rPr>
          <w:rtl/>
        </w:rPr>
        <w:t>وبالصيغ</w:t>
      </w:r>
      <w:r w:rsidR="00C6486E" w:rsidRPr="00C6486E">
        <w:rPr>
          <w:rtl/>
        </w:rPr>
        <w:t xml:space="preserve"> </w:t>
      </w:r>
      <w:r>
        <w:rPr>
          <w:rtl/>
        </w:rPr>
        <w:t>السهلة</w:t>
      </w:r>
      <w:r w:rsidR="00C6486E" w:rsidRPr="00C6486E">
        <w:rPr>
          <w:rtl/>
        </w:rPr>
        <w:t xml:space="preserve"> </w:t>
      </w:r>
      <w:r>
        <w:rPr>
          <w:rtl/>
        </w:rPr>
        <w:t>القراءة.</w:t>
      </w:r>
    </w:p>
    <w:p w14:paraId="7919C0E9" w14:textId="77777777" w:rsidR="00BA5CAD" w:rsidRPr="00F67C8E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٣٣-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تضمن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الجهات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المقدمة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الجمهور،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هيئات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البث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وشركات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الاتصالات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السلكية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واللاسلكية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والمكتبات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المعلومات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بصورة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تدريجية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صيغ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ميسَّرة،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مثل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لغة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الإشارة،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وطريقة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برايل،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والصيغ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سهلة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القراءة،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والعرض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النصي،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استناد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خطة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معتمدة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وخاضعة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للرصد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تعتمد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أيض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لتيسير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استخدام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لغة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الإشارة،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والصيغ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السهلة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القراءة،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وطريقة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برايل،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بإشراك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فاعل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المعنية</w:t>
      </w:r>
      <w:r>
        <w:rPr>
          <w:rtl/>
        </w:rPr>
        <w:t>.</w:t>
      </w:r>
    </w:p>
    <w:p w14:paraId="6C0AB3FC" w14:textId="77777777" w:rsidR="00BA5CAD" w:rsidRPr="00F011A7" w:rsidRDefault="00BA5CAD" w:rsidP="00FD6A0C">
      <w:pPr>
        <w:pStyle w:val="H23GA"/>
        <w:spacing w:before="240"/>
        <w:rPr>
          <w:rtl/>
          <w:lang w:val="ar-SA" w:eastAsia="zh-TW"/>
        </w:rPr>
      </w:pPr>
      <w:r w:rsidRPr="00F011A7">
        <w:rPr>
          <w:rtl/>
        </w:rPr>
        <w:tab/>
      </w:r>
      <w:r w:rsidRPr="00F011A7">
        <w:rPr>
          <w:rtl/>
        </w:rPr>
        <w:tab/>
        <w:t>التعليم</w:t>
      </w:r>
      <w:r w:rsidR="00C6486E" w:rsidRPr="00C6486E">
        <w:rPr>
          <w:rtl/>
        </w:rPr>
        <w:t xml:space="preserve"> </w:t>
      </w:r>
      <w:r w:rsidRPr="00F011A7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F011A7">
        <w:rPr>
          <w:rtl/>
        </w:rPr>
        <w:t>24)</w:t>
      </w:r>
    </w:p>
    <w:p w14:paraId="71A7C8CC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٣٤-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4CCF3CDC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تشريعات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استراتيجية</w:t>
      </w:r>
      <w:r w:rsidR="00C6486E" w:rsidRPr="00C6486E">
        <w:rPr>
          <w:rtl/>
        </w:rPr>
        <w:t xml:space="preserve"> </w:t>
      </w:r>
      <w:r>
        <w:rPr>
          <w:rtl/>
        </w:rPr>
        <w:t>شاملة</w:t>
      </w:r>
      <w:r w:rsidR="00C6486E" w:rsidRPr="00C6486E">
        <w:rPr>
          <w:rtl/>
        </w:rPr>
        <w:t xml:space="preserve"> </w:t>
      </w:r>
      <w:r>
        <w:rPr>
          <w:rtl/>
        </w:rPr>
        <w:t>وواضحة</w:t>
      </w:r>
      <w:r w:rsidR="00C6486E" w:rsidRPr="00C6486E">
        <w:rPr>
          <w:rtl/>
        </w:rPr>
        <w:t xml:space="preserve"> </w:t>
      </w:r>
      <w:r>
        <w:rPr>
          <w:rtl/>
        </w:rPr>
        <w:t>للتعليم</w:t>
      </w:r>
      <w:r w:rsidR="00C6486E" w:rsidRPr="00C6486E">
        <w:rPr>
          <w:rtl/>
        </w:rPr>
        <w:t xml:space="preserve"> </w:t>
      </w:r>
      <w:r>
        <w:rPr>
          <w:rtl/>
        </w:rPr>
        <w:t>الشامل</w:t>
      </w:r>
      <w:r w:rsidR="00C6486E" w:rsidRPr="00C6486E">
        <w:rPr>
          <w:rtl/>
        </w:rPr>
        <w:t xml:space="preserve"> </w:t>
      </w:r>
      <w:r>
        <w:rPr>
          <w:rtl/>
        </w:rPr>
        <w:t>للجميع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تخصيص</w:t>
      </w:r>
      <w:r w:rsidR="00C6486E" w:rsidRPr="00C6486E">
        <w:rPr>
          <w:rtl/>
        </w:rPr>
        <w:t xml:space="preserve"> </w:t>
      </w:r>
      <w:r>
        <w:rPr>
          <w:rtl/>
        </w:rPr>
        <w:t>أموال</w:t>
      </w:r>
      <w:r w:rsidR="00C6486E" w:rsidRPr="00C6486E">
        <w:rPr>
          <w:rtl/>
        </w:rPr>
        <w:t xml:space="preserve"> </w:t>
      </w:r>
      <w:r>
        <w:rPr>
          <w:rtl/>
        </w:rPr>
        <w:t>له،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فيما</w:t>
      </w:r>
      <w:r w:rsidR="00C6486E" w:rsidRPr="00C6486E">
        <w:rPr>
          <w:rtl/>
        </w:rPr>
        <w:t xml:space="preserve"> </w:t>
      </w:r>
      <w:r>
        <w:rPr>
          <w:rtl/>
        </w:rPr>
        <w:t>يتعلق</w:t>
      </w:r>
      <w:r w:rsidR="00C6486E" w:rsidRPr="00C6486E">
        <w:rPr>
          <w:rtl/>
        </w:rPr>
        <w:t xml:space="preserve"> </w:t>
      </w:r>
      <w:r>
        <w:rPr>
          <w:rtl/>
        </w:rPr>
        <w:t>بالتعلم</w:t>
      </w:r>
      <w:r w:rsidR="00C6486E" w:rsidRPr="00C6486E">
        <w:rPr>
          <w:rtl/>
        </w:rPr>
        <w:t xml:space="preserve"> </w:t>
      </w:r>
      <w:r>
        <w:rPr>
          <w:rtl/>
        </w:rPr>
        <w:t>مدى</w:t>
      </w:r>
      <w:r w:rsidR="00C6486E" w:rsidRPr="00C6486E">
        <w:rPr>
          <w:rtl/>
        </w:rPr>
        <w:t xml:space="preserve"> </w:t>
      </w:r>
      <w:r>
        <w:rPr>
          <w:rtl/>
        </w:rPr>
        <w:t>الحياة؛</w:t>
      </w:r>
    </w:p>
    <w:p w14:paraId="455E9C6A" w14:textId="77777777" w:rsidR="00BA5CAD" w:rsidRPr="003C3035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افتقار</w:t>
      </w:r>
      <w:r w:rsidR="00C6486E" w:rsidRPr="00C6486E">
        <w:rPr>
          <w:rtl/>
        </w:rPr>
        <w:t xml:space="preserve"> </w:t>
      </w:r>
      <w:r>
        <w:rPr>
          <w:rtl/>
        </w:rPr>
        <w:t>المدارس</w:t>
      </w:r>
      <w:r w:rsidR="00C6486E" w:rsidRPr="00C6486E">
        <w:rPr>
          <w:rtl/>
        </w:rPr>
        <w:t xml:space="preserve"> </w:t>
      </w:r>
      <w:r>
        <w:rPr>
          <w:rtl/>
        </w:rPr>
        <w:t>والجامعات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بيئات</w:t>
      </w:r>
      <w:r w:rsidR="00C6486E" w:rsidRPr="00C6486E">
        <w:rPr>
          <w:rtl/>
        </w:rPr>
        <w:t xml:space="preserve"> </w:t>
      </w:r>
      <w:r>
        <w:rPr>
          <w:rtl/>
        </w:rPr>
        <w:t>ومباني</w:t>
      </w:r>
      <w:r w:rsidR="00C6486E" w:rsidRPr="00C6486E">
        <w:rPr>
          <w:rtl/>
        </w:rPr>
        <w:t xml:space="preserve"> </w:t>
      </w:r>
      <w:r>
        <w:rPr>
          <w:rtl/>
        </w:rPr>
        <w:t>ومواد</w:t>
      </w:r>
      <w:r w:rsidR="00C6486E" w:rsidRPr="00C6486E">
        <w:rPr>
          <w:rtl/>
        </w:rPr>
        <w:t xml:space="preserve"> </w:t>
      </w:r>
      <w:r>
        <w:rPr>
          <w:rtl/>
        </w:rPr>
        <w:t>تعليمية</w:t>
      </w:r>
      <w:r w:rsidR="00C6486E" w:rsidRPr="00C6486E">
        <w:rPr>
          <w:rtl/>
        </w:rPr>
        <w:t xml:space="preserve"> </w:t>
      </w:r>
      <w:r>
        <w:rPr>
          <w:rtl/>
        </w:rPr>
        <w:t>وخدمات</w:t>
      </w:r>
      <w:r w:rsidR="00C6486E" w:rsidRPr="00C6486E">
        <w:rPr>
          <w:rtl/>
        </w:rPr>
        <w:t xml:space="preserve"> </w:t>
      </w:r>
      <w:r>
        <w:rPr>
          <w:rtl/>
        </w:rPr>
        <w:t>ومعدات</w:t>
      </w:r>
      <w:r w:rsidR="00C6486E" w:rsidRPr="00C6486E">
        <w:rPr>
          <w:rtl/>
        </w:rPr>
        <w:t xml:space="preserve"> </w:t>
      </w:r>
      <w:r>
        <w:rPr>
          <w:rtl/>
        </w:rPr>
        <w:t>وتكنولوجيا</w:t>
      </w:r>
      <w:r w:rsidR="00C6486E" w:rsidRPr="00C6486E">
        <w:rPr>
          <w:rtl/>
        </w:rPr>
        <w:t xml:space="preserve"> </w:t>
      </w:r>
      <w:r>
        <w:rPr>
          <w:rtl/>
        </w:rPr>
        <w:t>معلومات</w:t>
      </w:r>
      <w:r w:rsidR="00C6486E" w:rsidRPr="00C6486E">
        <w:rPr>
          <w:rtl/>
        </w:rPr>
        <w:t xml:space="preserve"> </w:t>
      </w:r>
      <w:r>
        <w:rPr>
          <w:rtl/>
        </w:rPr>
        <w:t>واتصالات</w:t>
      </w:r>
      <w:r w:rsidR="00C6486E" w:rsidRPr="00C6486E">
        <w:rPr>
          <w:rtl/>
        </w:rPr>
        <w:t xml:space="preserve"> </w:t>
      </w:r>
      <w:r>
        <w:rPr>
          <w:rtl/>
        </w:rPr>
        <w:t>تتسم</w:t>
      </w:r>
      <w:r w:rsidR="00C6486E" w:rsidRPr="00C6486E">
        <w:rPr>
          <w:rtl/>
        </w:rPr>
        <w:t xml:space="preserve"> </w:t>
      </w:r>
      <w:r>
        <w:rPr>
          <w:rtl/>
        </w:rPr>
        <w:t>بتيسير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وشمول</w:t>
      </w:r>
      <w:r w:rsidR="00C6486E" w:rsidRPr="00C6486E">
        <w:rPr>
          <w:rtl/>
        </w:rPr>
        <w:t xml:space="preserve"> </w:t>
      </w:r>
      <w:r>
        <w:rPr>
          <w:rtl/>
        </w:rPr>
        <w:t>الجميع،</w:t>
      </w:r>
      <w:r w:rsidR="00C6486E" w:rsidRPr="00C6486E">
        <w:rPr>
          <w:rtl/>
        </w:rPr>
        <w:t xml:space="preserve"> </w:t>
      </w:r>
      <w:r>
        <w:rPr>
          <w:rtl/>
        </w:rPr>
        <w:t>وكذا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الدعم</w:t>
      </w:r>
      <w:r w:rsidR="00C6486E" w:rsidRPr="00C6486E">
        <w:rPr>
          <w:rtl/>
        </w:rPr>
        <w:t xml:space="preserve"> </w:t>
      </w:r>
      <w:r>
        <w:rPr>
          <w:rtl/>
        </w:rPr>
        <w:t>الفردي</w:t>
      </w:r>
      <w:r w:rsidR="00C6486E" w:rsidRPr="00C6486E">
        <w:rPr>
          <w:rtl/>
        </w:rPr>
        <w:t xml:space="preserve"> </w:t>
      </w:r>
      <w:r>
        <w:rPr>
          <w:rtl/>
        </w:rPr>
        <w:t>المقدم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الطلاب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الإعاقة؛</w:t>
      </w:r>
      <w:r w:rsidR="00C6486E" w:rsidRPr="00C6486E">
        <w:rPr>
          <w:rtl/>
        </w:rPr>
        <w:t xml:space="preserve"> </w:t>
      </w:r>
    </w:p>
    <w:p w14:paraId="59A355D7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lastRenderedPageBreak/>
        <w:tab/>
        <w:t>(ج)</w:t>
      </w:r>
      <w:r>
        <w:rPr>
          <w:rtl/>
        </w:rPr>
        <w:tab/>
        <w:t>المحدودية</w:t>
      </w:r>
      <w:r w:rsidR="00C6486E" w:rsidRPr="00C6486E">
        <w:rPr>
          <w:rtl/>
        </w:rPr>
        <w:t xml:space="preserve"> </w:t>
      </w:r>
      <w:r>
        <w:rPr>
          <w:rtl/>
        </w:rPr>
        <w:t>الشديدة</w:t>
      </w:r>
      <w:r w:rsidR="00C6486E" w:rsidRPr="00C6486E">
        <w:rPr>
          <w:rtl/>
        </w:rPr>
        <w:t xml:space="preserve"> </w:t>
      </w:r>
      <w:r>
        <w:rPr>
          <w:rtl/>
        </w:rPr>
        <w:t>لإمكانية</w:t>
      </w:r>
      <w:r w:rsidR="00C6486E" w:rsidRPr="00C6486E">
        <w:rPr>
          <w:rtl/>
        </w:rPr>
        <w:t xml:space="preserve"> </w:t>
      </w:r>
      <w:r>
        <w:rPr>
          <w:rtl/>
        </w:rPr>
        <w:t>حصول</w:t>
      </w:r>
      <w:r w:rsidR="00C6486E" w:rsidRPr="00C6486E">
        <w:rPr>
          <w:rtl/>
        </w:rPr>
        <w:t xml:space="preserve"> </w:t>
      </w:r>
      <w:r>
        <w:rPr>
          <w:rtl/>
        </w:rPr>
        <w:t>الأطفال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الروما</w:t>
      </w:r>
      <w:proofErr w:type="spellEnd"/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واللاجئين</w:t>
      </w:r>
      <w:r w:rsidR="00C6486E" w:rsidRPr="00C6486E">
        <w:rPr>
          <w:rtl/>
        </w:rPr>
        <w:t xml:space="preserve"> </w:t>
      </w:r>
      <w:r>
        <w:rPr>
          <w:rtl/>
        </w:rPr>
        <w:t>وملتمسي</w:t>
      </w:r>
      <w:r w:rsidR="00C6486E" w:rsidRPr="00C6486E">
        <w:rPr>
          <w:rtl/>
        </w:rPr>
        <w:t xml:space="preserve"> </w:t>
      </w:r>
      <w:r>
        <w:rPr>
          <w:rtl/>
        </w:rPr>
        <w:t>اللجوء</w:t>
      </w:r>
      <w:r w:rsidR="00C6486E" w:rsidRPr="00C6486E">
        <w:rPr>
          <w:rtl/>
        </w:rPr>
        <w:t xml:space="preserve"> </w:t>
      </w:r>
      <w:r>
        <w:rPr>
          <w:rtl/>
        </w:rPr>
        <w:t>والمهاجرين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الأطفال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التعليم؛</w:t>
      </w:r>
    </w:p>
    <w:p w14:paraId="6A20EFF2" w14:textId="77777777" w:rsidR="00BA5CAD" w:rsidRPr="00E4425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(د)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البيانات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كمية</w:t>
      </w:r>
      <w:r w:rsidR="00C6486E" w:rsidRPr="00C6486E">
        <w:rPr>
          <w:rtl/>
        </w:rPr>
        <w:t xml:space="preserve"> </w:t>
      </w:r>
      <w:r>
        <w:rPr>
          <w:rtl/>
        </w:rPr>
        <w:t>الموارد</w:t>
      </w:r>
      <w:r w:rsidR="00C6486E" w:rsidRPr="00C6486E">
        <w:rPr>
          <w:rtl/>
        </w:rPr>
        <w:t xml:space="preserve"> </w:t>
      </w:r>
      <w:r>
        <w:rPr>
          <w:rtl/>
        </w:rPr>
        <w:t>العامة</w:t>
      </w:r>
      <w:r w:rsidR="00C6486E" w:rsidRPr="00C6486E">
        <w:rPr>
          <w:rtl/>
        </w:rPr>
        <w:t xml:space="preserve"> </w:t>
      </w:r>
      <w:r>
        <w:rPr>
          <w:rtl/>
        </w:rPr>
        <w:t>المخصصة</w:t>
      </w:r>
      <w:r w:rsidR="00C6486E" w:rsidRPr="00C6486E">
        <w:rPr>
          <w:rtl/>
        </w:rPr>
        <w:t xml:space="preserve"> </w:t>
      </w:r>
      <w:r>
        <w:rPr>
          <w:rtl/>
        </w:rPr>
        <w:t>للتعليم</w:t>
      </w:r>
      <w:r w:rsidR="00C6486E" w:rsidRPr="00C6486E">
        <w:rPr>
          <w:rtl/>
        </w:rPr>
        <w:t xml:space="preserve"> </w:t>
      </w:r>
      <w:r>
        <w:rPr>
          <w:rtl/>
        </w:rPr>
        <w:t>الشامل</w:t>
      </w:r>
      <w:r w:rsidR="00C6486E" w:rsidRPr="00C6486E">
        <w:rPr>
          <w:rtl/>
        </w:rPr>
        <w:t xml:space="preserve"> </w:t>
      </w:r>
      <w:r>
        <w:rPr>
          <w:rtl/>
        </w:rPr>
        <w:t>للجميع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المدارس</w:t>
      </w:r>
      <w:r w:rsidR="00C6486E" w:rsidRPr="00C6486E">
        <w:rPr>
          <w:rtl/>
        </w:rPr>
        <w:t xml:space="preserve"> </w:t>
      </w:r>
      <w:r>
        <w:rPr>
          <w:rtl/>
        </w:rPr>
        <w:t>ومؤسسات</w:t>
      </w:r>
      <w:r w:rsidR="00C6486E" w:rsidRPr="00C6486E">
        <w:rPr>
          <w:rtl/>
        </w:rPr>
        <w:t xml:space="preserve"> </w:t>
      </w:r>
      <w:r>
        <w:rPr>
          <w:rtl/>
        </w:rPr>
        <w:t>التعليم</w:t>
      </w:r>
      <w:r w:rsidR="00C6486E" w:rsidRPr="00C6486E">
        <w:rPr>
          <w:rtl/>
        </w:rPr>
        <w:t xml:space="preserve"> </w:t>
      </w:r>
      <w:r>
        <w:rPr>
          <w:rtl/>
        </w:rPr>
        <w:t>العالي</w:t>
      </w:r>
      <w:r w:rsidR="00C6486E" w:rsidRPr="00C6486E">
        <w:rPr>
          <w:rtl/>
        </w:rPr>
        <w:t xml:space="preserve"> </w:t>
      </w:r>
      <w:r>
        <w:rPr>
          <w:rtl/>
        </w:rPr>
        <w:t>الاعتيادية،</w:t>
      </w:r>
      <w:r w:rsidR="00C6486E" w:rsidRPr="00C6486E">
        <w:rPr>
          <w:rtl/>
        </w:rPr>
        <w:t xml:space="preserve"> </w:t>
      </w:r>
      <w:r>
        <w:rPr>
          <w:rtl/>
        </w:rPr>
        <w:t>وعن</w:t>
      </w:r>
      <w:r w:rsidR="00C6486E" w:rsidRPr="00C6486E">
        <w:rPr>
          <w:rtl/>
        </w:rPr>
        <w:t xml:space="preserve"> </w:t>
      </w:r>
      <w:r>
        <w:rPr>
          <w:rtl/>
        </w:rPr>
        <w:t>البروتوكولات</w:t>
      </w:r>
      <w:r w:rsidR="00C6486E" w:rsidRPr="00C6486E">
        <w:rPr>
          <w:rtl/>
        </w:rPr>
        <w:t xml:space="preserve"> </w:t>
      </w:r>
      <w:r>
        <w:rPr>
          <w:rtl/>
        </w:rPr>
        <w:t>الشفافة</w:t>
      </w:r>
      <w:r w:rsidR="00C6486E" w:rsidRPr="00C6486E">
        <w:rPr>
          <w:rtl/>
        </w:rPr>
        <w:t xml:space="preserve"> </w:t>
      </w:r>
      <w:r>
        <w:rPr>
          <w:rtl/>
        </w:rPr>
        <w:t>والمنظَّمة</w:t>
      </w:r>
      <w:r w:rsidR="00C6486E" w:rsidRPr="00C6486E">
        <w:rPr>
          <w:rtl/>
        </w:rPr>
        <w:t xml:space="preserve"> </w:t>
      </w:r>
      <w:r>
        <w:rPr>
          <w:rtl/>
        </w:rPr>
        <w:t>المتعلقة</w:t>
      </w:r>
      <w:r w:rsidR="00C6486E" w:rsidRPr="00C6486E">
        <w:rPr>
          <w:rtl/>
        </w:rPr>
        <w:t xml:space="preserve"> </w:t>
      </w:r>
      <w:r>
        <w:rPr>
          <w:rtl/>
        </w:rPr>
        <w:t>بخطط</w:t>
      </w:r>
      <w:r w:rsidR="00C6486E" w:rsidRPr="00C6486E">
        <w:rPr>
          <w:rtl/>
        </w:rPr>
        <w:t xml:space="preserve"> </w:t>
      </w:r>
      <w:r>
        <w:rPr>
          <w:rtl/>
        </w:rPr>
        <w:t>التعليم</w:t>
      </w:r>
      <w:r w:rsidR="00C6486E" w:rsidRPr="00C6486E">
        <w:rPr>
          <w:rtl/>
        </w:rPr>
        <w:t xml:space="preserve"> </w:t>
      </w:r>
      <w:r>
        <w:rPr>
          <w:rtl/>
        </w:rPr>
        <w:t>الفردي،</w:t>
      </w:r>
      <w:r w:rsidR="00C6486E" w:rsidRPr="00C6486E">
        <w:rPr>
          <w:rtl/>
        </w:rPr>
        <w:t xml:space="preserve"> </w:t>
      </w:r>
      <w:r>
        <w:rPr>
          <w:rtl/>
        </w:rPr>
        <w:t>وعن</w:t>
      </w:r>
      <w:r w:rsidR="00C6486E" w:rsidRPr="00C6486E">
        <w:rPr>
          <w:rtl/>
        </w:rPr>
        <w:t xml:space="preserve"> </w:t>
      </w:r>
      <w:r>
        <w:rPr>
          <w:rtl/>
        </w:rPr>
        <w:t>التكنولوجيات</w:t>
      </w:r>
      <w:r w:rsidR="00C6486E" w:rsidRPr="00C6486E">
        <w:rPr>
          <w:rtl/>
        </w:rPr>
        <w:t xml:space="preserve"> </w:t>
      </w:r>
      <w:r>
        <w:rPr>
          <w:rtl/>
        </w:rPr>
        <w:t>وأشكال</w:t>
      </w:r>
      <w:r w:rsidR="00C6486E" w:rsidRPr="00C6486E">
        <w:rPr>
          <w:rtl/>
        </w:rPr>
        <w:t xml:space="preserve"> </w:t>
      </w:r>
      <w:r>
        <w:rPr>
          <w:rtl/>
        </w:rPr>
        <w:t>الاتصال</w:t>
      </w:r>
      <w:r w:rsidR="00C6486E" w:rsidRPr="00C6486E">
        <w:rPr>
          <w:rtl/>
        </w:rPr>
        <w:t xml:space="preserve"> </w:t>
      </w:r>
      <w:r>
        <w:rPr>
          <w:rtl/>
        </w:rPr>
        <w:t>المناسبة</w:t>
      </w:r>
      <w:r w:rsidR="00C6486E" w:rsidRPr="00C6486E">
        <w:rPr>
          <w:rtl/>
        </w:rPr>
        <w:t xml:space="preserve"> </w:t>
      </w:r>
      <w:r>
        <w:rPr>
          <w:rtl/>
        </w:rPr>
        <w:t>الرامية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ضمان</w:t>
      </w:r>
      <w:r w:rsidR="00C6486E" w:rsidRPr="00C6486E">
        <w:rPr>
          <w:rtl/>
        </w:rPr>
        <w:t xml:space="preserve"> </w:t>
      </w:r>
      <w:r>
        <w:rPr>
          <w:rtl/>
        </w:rPr>
        <w:t>ترتيبات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تيسيرية</w:t>
      </w:r>
      <w:proofErr w:type="spellEnd"/>
      <w:r w:rsidR="00C6486E" w:rsidRPr="00C6486E">
        <w:rPr>
          <w:rtl/>
        </w:rPr>
        <w:t xml:space="preserve"> </w:t>
      </w:r>
      <w:r>
        <w:rPr>
          <w:rtl/>
        </w:rPr>
        <w:t>للتلاميذ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جميع</w:t>
      </w:r>
      <w:r w:rsidR="00C6486E" w:rsidRPr="00C6486E">
        <w:rPr>
          <w:rtl/>
        </w:rPr>
        <w:t xml:space="preserve"> </w:t>
      </w:r>
      <w:r>
        <w:rPr>
          <w:rtl/>
        </w:rPr>
        <w:t>مستويات</w:t>
      </w:r>
      <w:r w:rsidR="00C6486E" w:rsidRPr="00C6486E">
        <w:rPr>
          <w:rtl/>
        </w:rPr>
        <w:t xml:space="preserve"> </w:t>
      </w:r>
      <w:r>
        <w:rPr>
          <w:rtl/>
        </w:rPr>
        <w:t>التعليم.</w:t>
      </w:r>
    </w:p>
    <w:p w14:paraId="0CA204C3" w14:textId="77777777" w:rsidR="00BA5CAD" w:rsidRPr="00F011A7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DE532B">
        <w:rPr>
          <w:rtl/>
        </w:rPr>
        <w:t>٣٥-</w:t>
      </w:r>
      <w:r w:rsidRPr="00F011A7">
        <w:rPr>
          <w:b/>
          <w:bCs/>
          <w:rtl/>
        </w:rPr>
        <w:tab/>
        <w:t>إن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إذ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تشير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تعليقها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4(2016)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الحق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الشامل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للجميع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والهدف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4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الت</w:t>
      </w:r>
      <w:r>
        <w:rPr>
          <w:b/>
          <w:bCs/>
          <w:rtl/>
        </w:rPr>
        <w:t>نمية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المستدامة،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الغايتا</w:t>
      </w:r>
      <w:r w:rsidRPr="00F011A7">
        <w:rPr>
          <w:b/>
          <w:bCs/>
          <w:rtl/>
        </w:rPr>
        <w:t>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4-5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و4-أ،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تزيد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جهودها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الرامية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تعليم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شامل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للجميع،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وبأن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تقوم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وجه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الخص</w:t>
      </w:r>
      <w:r>
        <w:rPr>
          <w:b/>
          <w:bCs/>
          <w:rtl/>
        </w:rPr>
        <w:t>وص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F011A7">
        <w:rPr>
          <w:b/>
          <w:bCs/>
          <w:rtl/>
        </w:rPr>
        <w:t>يلي:</w:t>
      </w:r>
    </w:p>
    <w:p w14:paraId="3E9D6B41" w14:textId="77777777" w:rsidR="00BA5CAD" w:rsidRPr="002A43B3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اعتماد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متسقة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الشامل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وتنفيذها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إطار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النظام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التعليمي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الاعتيادي؛</w:t>
      </w:r>
    </w:p>
    <w:p w14:paraId="38288238" w14:textId="77777777" w:rsidR="00BA5CAD" w:rsidRPr="002A43B3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البيئات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المدرسية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والجامعية،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تماشي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الاتفاقية،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طريق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تشجيع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التصميم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المحددة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والدعم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الفردي،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مثل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المواد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الميسّرة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والمكيفة،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والمناهج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الدراسية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للجميع،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وتكنولوجيات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المعلومات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والاتصالات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لفائدة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التلاميذ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والطلاب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والتربية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الرقمية؛</w:t>
      </w:r>
    </w:p>
    <w:p w14:paraId="05185D83" w14:textId="77777777" w:rsidR="00BA5CAD" w:rsidRPr="002A43B3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</w:r>
      <w:r>
        <w:rPr>
          <w:b/>
          <w:bCs/>
          <w:rtl/>
        </w:rPr>
        <w:t>الضمان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الفوري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النظامي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وملتمسي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والمهاجرين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ولأطفال</w:t>
      </w:r>
      <w:r w:rsidR="00C6486E" w:rsidRPr="00C6486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الروما</w:t>
      </w:r>
      <w:proofErr w:type="spellEnd"/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الإعاقة؛</w:t>
      </w:r>
    </w:p>
    <w:p w14:paraId="12C822CA" w14:textId="77777777" w:rsidR="00BA5CAD" w:rsidRPr="002A43B3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(د)</w:t>
      </w:r>
      <w:r>
        <w:rPr>
          <w:rtl/>
        </w:rPr>
        <w:tab/>
      </w:r>
      <w:r>
        <w:rPr>
          <w:b/>
          <w:bCs/>
          <w:rtl/>
        </w:rPr>
        <w:t>تخصيص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موارد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مالية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ومادية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وكافية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وموظفين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مدربين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تدريب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مناسب</w:t>
      </w:r>
      <w:r w:rsidR="00EC4661" w:rsidRPr="00EC4661">
        <w:rPr>
          <w:b/>
          <w:bCs/>
          <w:rtl/>
        </w:rPr>
        <w:t>اً</w:t>
      </w:r>
      <w:r w:rsidR="000377C6">
        <w:rPr>
          <w:rFonts w:hint="cs"/>
          <w:b/>
          <w:bCs/>
          <w:rtl/>
        </w:rPr>
        <w:t> </w:t>
      </w:r>
      <w:r>
        <w:rPr>
          <w:b/>
          <w:bCs/>
          <w:rtl/>
        </w:rPr>
        <w:t>ومنتظم</w:t>
      </w:r>
      <w:r w:rsidR="00EC4661" w:rsidRPr="00EC4661">
        <w:rPr>
          <w:b/>
          <w:bCs/>
          <w:rtl/>
        </w:rPr>
        <w:t>اً،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الفعلي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للتعليم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الشامل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للجميع؛</w:t>
      </w:r>
      <w:r w:rsidR="00C6486E" w:rsidRPr="00C6486E">
        <w:rPr>
          <w:rtl/>
        </w:rPr>
        <w:t xml:space="preserve"> </w:t>
      </w:r>
    </w:p>
    <w:p w14:paraId="22EB5BB4" w14:textId="77777777" w:rsidR="00BA5CAD" w:rsidRPr="002A43B3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(هـ)</w:t>
      </w:r>
      <w:r>
        <w:rPr>
          <w:rtl/>
        </w:rPr>
        <w:tab/>
      </w:r>
      <w:r>
        <w:rPr>
          <w:b/>
          <w:bCs/>
          <w:rtl/>
        </w:rPr>
        <w:t>إدراج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برامج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التدريب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الشامل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المناهج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الجامعية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للمعلمين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المستقبليين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برامج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تدريب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المدرسين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الحاليين،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ميزانية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كافية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لذلك.</w:t>
      </w:r>
      <w:r w:rsidR="00C6486E" w:rsidRPr="00C6486E">
        <w:rPr>
          <w:rtl/>
        </w:rPr>
        <w:t xml:space="preserve"> </w:t>
      </w:r>
    </w:p>
    <w:p w14:paraId="3A29C455" w14:textId="77777777" w:rsidR="00BA5CAD" w:rsidRPr="002608D6" w:rsidRDefault="00BA5CAD" w:rsidP="00FD6A0C">
      <w:pPr>
        <w:pStyle w:val="H23GA"/>
        <w:spacing w:before="240"/>
        <w:rPr>
          <w:rtl/>
          <w:lang w:val="ar-SA" w:eastAsia="zh-TW"/>
        </w:rPr>
      </w:pPr>
      <w:r w:rsidRPr="002608D6">
        <w:rPr>
          <w:rtl/>
        </w:rPr>
        <w:tab/>
      </w:r>
      <w:r w:rsidRPr="002608D6">
        <w:rPr>
          <w:rtl/>
        </w:rPr>
        <w:tab/>
        <w:t>الصحة</w:t>
      </w:r>
      <w:r w:rsidR="00C6486E" w:rsidRPr="00C6486E">
        <w:rPr>
          <w:rtl/>
        </w:rPr>
        <w:t xml:space="preserve"> </w:t>
      </w:r>
      <w:r w:rsidRPr="002608D6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2608D6">
        <w:rPr>
          <w:rtl/>
        </w:rPr>
        <w:t>25)</w:t>
      </w:r>
    </w:p>
    <w:p w14:paraId="6F5DD6B4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٣٦-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  <w:r w:rsidR="00C6486E" w:rsidRPr="00C6486E">
        <w:rPr>
          <w:rtl/>
        </w:rPr>
        <w:t xml:space="preserve"> </w:t>
      </w:r>
    </w:p>
    <w:p w14:paraId="7E02B1D2" w14:textId="77777777" w:rsidR="00BA5CAD" w:rsidRPr="006479F1" w:rsidRDefault="00BA5CAD" w:rsidP="00BA5CAD">
      <w:pPr>
        <w:pStyle w:val="SingleTxtGA"/>
        <w:rPr>
          <w:strike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وصول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مرافق</w:t>
      </w:r>
      <w:r w:rsidR="00C6486E" w:rsidRPr="00C6486E">
        <w:rPr>
          <w:rtl/>
        </w:rPr>
        <w:t xml:space="preserve"> </w:t>
      </w:r>
      <w:r>
        <w:rPr>
          <w:rtl/>
        </w:rPr>
        <w:t>الخدمات</w:t>
      </w:r>
      <w:r w:rsidR="00C6486E" w:rsidRPr="00C6486E">
        <w:rPr>
          <w:rtl/>
        </w:rPr>
        <w:t xml:space="preserve"> </w:t>
      </w:r>
      <w:r>
        <w:rPr>
          <w:rtl/>
        </w:rPr>
        <w:t>الصحية</w:t>
      </w:r>
      <w:r w:rsidR="00C6486E" w:rsidRPr="00C6486E">
        <w:rPr>
          <w:rtl/>
        </w:rPr>
        <w:t xml:space="preserve"> </w:t>
      </w:r>
      <w:r>
        <w:rPr>
          <w:rtl/>
        </w:rPr>
        <w:t>والمعدات</w:t>
      </w:r>
      <w:r w:rsidR="00C6486E" w:rsidRPr="00C6486E">
        <w:rPr>
          <w:rtl/>
        </w:rPr>
        <w:t xml:space="preserve"> </w:t>
      </w:r>
      <w:r>
        <w:rPr>
          <w:rtl/>
        </w:rPr>
        <w:t>الطبية؛</w:t>
      </w:r>
    </w:p>
    <w:p w14:paraId="486CBE00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التدابير</w:t>
      </w:r>
      <w:r w:rsidR="00C6486E" w:rsidRPr="00C6486E">
        <w:rPr>
          <w:rtl/>
        </w:rPr>
        <w:t xml:space="preserve"> </w:t>
      </w:r>
      <w:r>
        <w:rPr>
          <w:rtl/>
        </w:rPr>
        <w:t>المتخذة</w:t>
      </w:r>
      <w:r w:rsidR="00C6486E" w:rsidRPr="00C6486E">
        <w:rPr>
          <w:rtl/>
        </w:rPr>
        <w:t xml:space="preserve"> </w:t>
      </w:r>
      <w:r>
        <w:rPr>
          <w:rtl/>
        </w:rPr>
        <w:t>للضمان</w:t>
      </w:r>
      <w:r w:rsidR="00C6486E" w:rsidRPr="00C6486E">
        <w:rPr>
          <w:rtl/>
        </w:rPr>
        <w:t xml:space="preserve"> </w:t>
      </w:r>
      <w:r>
        <w:rPr>
          <w:rtl/>
        </w:rPr>
        <w:t>الفعلي</w:t>
      </w:r>
      <w:r w:rsidR="00C6486E" w:rsidRPr="00C6486E">
        <w:rPr>
          <w:rtl/>
        </w:rPr>
        <w:t xml:space="preserve"> </w:t>
      </w:r>
      <w:r>
        <w:rPr>
          <w:rtl/>
        </w:rPr>
        <w:t>لإمكانية</w:t>
      </w:r>
      <w:r w:rsidR="00C6486E" w:rsidRPr="00C6486E">
        <w:rPr>
          <w:rtl/>
        </w:rPr>
        <w:t xml:space="preserve"> </w:t>
      </w:r>
      <w:r>
        <w:rPr>
          <w:rtl/>
        </w:rPr>
        <w:t>حصول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كبار</w:t>
      </w:r>
      <w:r w:rsidR="00C6486E" w:rsidRPr="00C6486E">
        <w:rPr>
          <w:rtl/>
        </w:rPr>
        <w:t xml:space="preserve"> </w:t>
      </w:r>
      <w:r>
        <w:rPr>
          <w:rtl/>
        </w:rPr>
        <w:t>السن</w:t>
      </w:r>
      <w:r w:rsidR="00C6486E" w:rsidRPr="00C6486E">
        <w:rPr>
          <w:rtl/>
        </w:rPr>
        <w:t xml:space="preserve"> </w:t>
      </w:r>
      <w:r>
        <w:rPr>
          <w:rtl/>
        </w:rPr>
        <w:t>والنساء</w:t>
      </w:r>
      <w:r w:rsidR="00C6486E" w:rsidRPr="00C6486E">
        <w:rPr>
          <w:rtl/>
        </w:rPr>
        <w:t xml:space="preserve"> </w:t>
      </w:r>
      <w:r>
        <w:rPr>
          <w:rtl/>
        </w:rPr>
        <w:t>والفتيات</w:t>
      </w:r>
      <w:r w:rsidR="00C6486E" w:rsidRPr="00C6486E">
        <w:rPr>
          <w:rtl/>
        </w:rPr>
        <w:t xml:space="preserve"> </w:t>
      </w:r>
      <w:r>
        <w:rPr>
          <w:rtl/>
        </w:rPr>
        <w:t>ذوو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خدمات</w:t>
      </w:r>
      <w:r w:rsidR="00C6486E" w:rsidRPr="00C6486E">
        <w:rPr>
          <w:rtl/>
        </w:rPr>
        <w:t xml:space="preserve"> </w:t>
      </w:r>
      <w:r>
        <w:rPr>
          <w:rtl/>
        </w:rPr>
        <w:t>الرعاية</w:t>
      </w:r>
      <w:r w:rsidR="00C6486E" w:rsidRPr="00C6486E">
        <w:rPr>
          <w:rtl/>
        </w:rPr>
        <w:t xml:space="preserve"> </w:t>
      </w:r>
      <w:r>
        <w:rPr>
          <w:rtl/>
        </w:rPr>
        <w:t>الصحية</w:t>
      </w:r>
      <w:r w:rsidR="00C6486E" w:rsidRPr="00C6486E">
        <w:rPr>
          <w:rtl/>
        </w:rPr>
        <w:t xml:space="preserve"> </w:t>
      </w:r>
      <w:r>
        <w:rPr>
          <w:rtl/>
        </w:rPr>
        <w:t>الشاملة</w:t>
      </w:r>
      <w:r w:rsidR="00C6486E" w:rsidRPr="00C6486E">
        <w:rPr>
          <w:rtl/>
        </w:rPr>
        <w:t xml:space="preserve"> </w:t>
      </w:r>
      <w:r>
        <w:rPr>
          <w:rtl/>
        </w:rPr>
        <w:t>(انظر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تقرير</w:t>
      </w:r>
      <w:r w:rsidR="00C6486E" w:rsidRPr="00C6486E">
        <w:rPr>
          <w:rtl/>
        </w:rPr>
        <w:t xml:space="preserve"> </w:t>
      </w:r>
      <w:r>
        <w:rPr>
          <w:rtl/>
        </w:rPr>
        <w:t>مفوضة</w:t>
      </w:r>
      <w:r w:rsidR="00C6486E" w:rsidRPr="00C6486E">
        <w:rPr>
          <w:rtl/>
        </w:rPr>
        <w:t xml:space="preserve"> </w:t>
      </w:r>
      <w:r>
        <w:rPr>
          <w:rtl/>
        </w:rPr>
        <w:t>مجلس</w:t>
      </w:r>
      <w:r w:rsidR="00C6486E" w:rsidRPr="00C6486E">
        <w:rPr>
          <w:rtl/>
        </w:rPr>
        <w:t xml:space="preserve"> </w:t>
      </w:r>
      <w:r>
        <w:rPr>
          <w:rtl/>
        </w:rPr>
        <w:t>أوروبا</w:t>
      </w:r>
      <w:r w:rsidR="00C6486E" w:rsidRPr="00C6486E">
        <w:rPr>
          <w:rtl/>
        </w:rPr>
        <w:t xml:space="preserve"> </w:t>
      </w:r>
      <w:r>
        <w:rPr>
          <w:rtl/>
        </w:rPr>
        <w:t>لحقوق</w:t>
      </w:r>
      <w:r w:rsidR="00C6486E" w:rsidRPr="00C6486E">
        <w:rPr>
          <w:rtl/>
        </w:rPr>
        <w:t xml:space="preserve"> </w:t>
      </w:r>
      <w:r>
        <w:rPr>
          <w:rtl/>
        </w:rPr>
        <w:t>الإنسان،</w:t>
      </w:r>
      <w:r w:rsidR="00C6486E" w:rsidRPr="00C6486E">
        <w:rPr>
          <w:rtl/>
        </w:rPr>
        <w:t xml:space="preserve"> </w:t>
      </w:r>
      <w:r>
        <w:rPr>
          <w:rtl/>
        </w:rPr>
        <w:t>دونيا</w:t>
      </w:r>
      <w:r w:rsidR="00C6486E" w:rsidRPr="00C6486E">
        <w:rPr>
          <w:rtl/>
        </w:rPr>
        <w:t xml:space="preserve"> </w:t>
      </w:r>
      <w:proofErr w:type="spellStart"/>
      <w:r>
        <w:rPr>
          <w:rtl/>
        </w:rPr>
        <w:t>مياتوفيتش</w:t>
      </w:r>
      <w:proofErr w:type="spellEnd"/>
      <w:r>
        <w:rPr>
          <w:rtl/>
        </w:rPr>
        <w:t>،</w:t>
      </w:r>
      <w:r w:rsidR="00C6486E" w:rsidRPr="00C6486E">
        <w:rPr>
          <w:rtl/>
        </w:rPr>
        <w:t xml:space="preserve"> </w:t>
      </w:r>
      <w:r>
        <w:rPr>
          <w:rtl/>
        </w:rPr>
        <w:t>إثر</w:t>
      </w:r>
      <w:r w:rsidR="00C6486E" w:rsidRPr="00C6486E">
        <w:rPr>
          <w:rtl/>
        </w:rPr>
        <w:t xml:space="preserve"> </w:t>
      </w:r>
      <w:r>
        <w:rPr>
          <w:rtl/>
        </w:rPr>
        <w:t>زيارتها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اليونان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الفترة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٢٥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٢٩</w:t>
      </w:r>
      <w:r w:rsidR="00C6486E" w:rsidRPr="00C6486E">
        <w:rPr>
          <w:rtl/>
        </w:rPr>
        <w:t xml:space="preserve"> </w:t>
      </w:r>
      <w:r>
        <w:rPr>
          <w:rtl/>
        </w:rPr>
        <w:t>حزيران/</w:t>
      </w:r>
      <w:proofErr w:type="gramStart"/>
      <w:r>
        <w:rPr>
          <w:rtl/>
        </w:rPr>
        <w:t>يونيه</w:t>
      </w:r>
      <w:proofErr w:type="gramEnd"/>
      <w:r w:rsidR="00C6486E" w:rsidRPr="00C6486E">
        <w:rPr>
          <w:rtl/>
        </w:rPr>
        <w:t xml:space="preserve"> </w:t>
      </w:r>
      <w:r>
        <w:rPr>
          <w:rtl/>
        </w:rPr>
        <w:t>٢٠١٨،</w:t>
      </w:r>
      <w:r w:rsidR="00C6486E" w:rsidRPr="00C6486E">
        <w:rPr>
          <w:rtl/>
        </w:rPr>
        <w:t xml:space="preserve"> </w:t>
      </w:r>
      <w:r>
        <w:rPr>
          <w:rtl/>
        </w:rPr>
        <w:t>الفقرة</w:t>
      </w:r>
      <w:r w:rsidR="00C6486E" w:rsidRPr="00C6486E">
        <w:rPr>
          <w:rtl/>
        </w:rPr>
        <w:t xml:space="preserve"> </w:t>
      </w:r>
      <w:r>
        <w:rPr>
          <w:rtl/>
        </w:rPr>
        <w:t>117)،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خدمات</w:t>
      </w:r>
      <w:r w:rsidR="00C6486E" w:rsidRPr="00C6486E">
        <w:rPr>
          <w:rtl/>
        </w:rPr>
        <w:t xml:space="preserve"> </w:t>
      </w:r>
      <w:r>
        <w:rPr>
          <w:rtl/>
        </w:rPr>
        <w:t>الصحة</w:t>
      </w:r>
      <w:r w:rsidR="00C6486E" w:rsidRPr="00C6486E">
        <w:rPr>
          <w:rtl/>
        </w:rPr>
        <w:t xml:space="preserve"> </w:t>
      </w:r>
      <w:r>
        <w:rPr>
          <w:rtl/>
        </w:rPr>
        <w:t>الجنسية</w:t>
      </w:r>
      <w:r w:rsidR="00C6486E" w:rsidRPr="00C6486E">
        <w:rPr>
          <w:rtl/>
        </w:rPr>
        <w:t xml:space="preserve"> </w:t>
      </w:r>
      <w:r>
        <w:rPr>
          <w:rtl/>
        </w:rPr>
        <w:t>والإنجابية،</w:t>
      </w:r>
      <w:r w:rsidR="00C6486E" w:rsidRPr="00C6486E">
        <w:rPr>
          <w:rtl/>
        </w:rPr>
        <w:t xml:space="preserve"> </w:t>
      </w:r>
      <w:r>
        <w:rPr>
          <w:rtl/>
        </w:rPr>
        <w:t>وذلك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قدم</w:t>
      </w:r>
      <w:r w:rsidR="00C6486E" w:rsidRPr="00C6486E">
        <w:rPr>
          <w:rtl/>
        </w:rPr>
        <w:t xml:space="preserve"> </w:t>
      </w:r>
      <w:r>
        <w:rPr>
          <w:rtl/>
        </w:rPr>
        <w:t>المساواة</w:t>
      </w:r>
      <w:r w:rsidR="00C6486E" w:rsidRPr="00C6486E">
        <w:rPr>
          <w:rtl/>
        </w:rPr>
        <w:t xml:space="preserve"> </w:t>
      </w:r>
      <w:r>
        <w:rPr>
          <w:rtl/>
        </w:rPr>
        <w:t>مع</w:t>
      </w:r>
      <w:r w:rsidR="00C6486E" w:rsidRPr="00C6486E">
        <w:rPr>
          <w:rtl/>
        </w:rPr>
        <w:t xml:space="preserve"> </w:t>
      </w:r>
      <w:r>
        <w:rPr>
          <w:rtl/>
        </w:rPr>
        <w:t>الآخرين.</w:t>
      </w:r>
    </w:p>
    <w:p w14:paraId="0EC1D175" w14:textId="77777777" w:rsidR="00BA5CAD" w:rsidRPr="002608D6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DE532B">
        <w:rPr>
          <w:rtl/>
        </w:rPr>
        <w:lastRenderedPageBreak/>
        <w:t>٣٧-</w:t>
      </w:r>
      <w:r w:rsidRPr="002608D6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إذ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تأخذ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الاعتبار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الغايتين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3-7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و3-8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التنمية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المستدامة،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2608D6">
        <w:rPr>
          <w:b/>
          <w:bCs/>
          <w:rtl/>
        </w:rPr>
        <w:t>يلي:</w:t>
      </w:r>
    </w:p>
    <w:p w14:paraId="3C8D259C" w14:textId="77777777" w:rsidR="00BA5CAD" w:rsidRPr="00BE1365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مستقرة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ومستمرة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وطويلة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الأجل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تتضمن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ومتسقة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ترمي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الصحية؛</w:t>
      </w:r>
    </w:p>
    <w:p w14:paraId="0DE89CAE" w14:textId="77777777" w:rsidR="00BA5CAD" w:rsidRPr="00BE1365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الرصد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الفعال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لمدى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طريق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مقدمي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قدم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الآخرين</w:t>
      </w:r>
      <w:r w:rsidR="00C6486E">
        <w:rPr>
          <w:rFonts w:hint="cs"/>
          <w:b/>
          <w:bCs/>
          <w:rtl/>
        </w:rPr>
        <w:t xml:space="preserve">. </w:t>
      </w:r>
      <w:r>
        <w:rPr>
          <w:b/>
          <w:bCs/>
          <w:rtl/>
        </w:rPr>
        <w:t>كما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بجعل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المرافق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والمعدات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والأدوات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ميسّرة،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النساء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والفتيات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خدمات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الصحة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الجنسية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والإنجابية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المناطق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الحضرية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والريفية</w:t>
      </w:r>
      <w:r>
        <w:rPr>
          <w:rtl/>
        </w:rPr>
        <w:t>.</w:t>
      </w:r>
    </w:p>
    <w:p w14:paraId="2FCF6BDF" w14:textId="77777777" w:rsidR="00BA5CAD" w:rsidRPr="00DA37BF" w:rsidRDefault="00BA5CAD" w:rsidP="00FD6A0C">
      <w:pPr>
        <w:pStyle w:val="H23GA"/>
        <w:spacing w:before="240"/>
        <w:rPr>
          <w:rtl/>
          <w:lang w:val="ar-SA" w:eastAsia="zh-TW"/>
        </w:rPr>
      </w:pPr>
      <w:r w:rsidRPr="00DA37BF">
        <w:rPr>
          <w:rtl/>
        </w:rPr>
        <w:tab/>
      </w:r>
      <w:r w:rsidRPr="00DA37BF">
        <w:rPr>
          <w:rtl/>
        </w:rPr>
        <w:tab/>
        <w:t>العمل</w:t>
      </w:r>
      <w:r w:rsidR="00C6486E" w:rsidRPr="00C6486E">
        <w:rPr>
          <w:rtl/>
        </w:rPr>
        <w:t xml:space="preserve"> </w:t>
      </w:r>
      <w:r w:rsidRPr="00DA37BF">
        <w:rPr>
          <w:rtl/>
        </w:rPr>
        <w:t>والعمالة</w:t>
      </w:r>
      <w:r w:rsidR="00C6486E" w:rsidRPr="00C6486E">
        <w:rPr>
          <w:rtl/>
        </w:rPr>
        <w:t xml:space="preserve"> </w:t>
      </w:r>
      <w:r w:rsidRPr="00DA37BF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DA37BF">
        <w:rPr>
          <w:rtl/>
        </w:rPr>
        <w:t>27)</w:t>
      </w:r>
      <w:r w:rsidR="00C6486E" w:rsidRPr="00C6486E">
        <w:rPr>
          <w:rtl/>
        </w:rPr>
        <w:t xml:space="preserve"> </w:t>
      </w:r>
    </w:p>
    <w:p w14:paraId="436A0761" w14:textId="77777777" w:rsidR="00BA5CAD" w:rsidRPr="006479F1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٣٨-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</w:p>
    <w:p w14:paraId="55A9E503" w14:textId="77777777" w:rsidR="00BA5CAD" w:rsidRPr="006479F1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ارتفاع</w:t>
      </w:r>
      <w:r w:rsidR="00C6486E" w:rsidRPr="00C6486E">
        <w:rPr>
          <w:rtl/>
        </w:rPr>
        <w:t xml:space="preserve"> </w:t>
      </w:r>
      <w:r>
        <w:rPr>
          <w:rtl/>
        </w:rPr>
        <w:t>مستوى</w:t>
      </w:r>
      <w:r w:rsidR="00C6486E" w:rsidRPr="00C6486E">
        <w:rPr>
          <w:rtl/>
        </w:rPr>
        <w:t xml:space="preserve"> </w:t>
      </w:r>
      <w:r>
        <w:rPr>
          <w:rtl/>
        </w:rPr>
        <w:t>البطالة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صفوف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وعدم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الجهود</w:t>
      </w:r>
      <w:r w:rsidR="00C6486E" w:rsidRPr="00C6486E">
        <w:rPr>
          <w:rtl/>
        </w:rPr>
        <w:t xml:space="preserve"> </w:t>
      </w:r>
      <w:r>
        <w:rPr>
          <w:rtl/>
        </w:rPr>
        <w:t>المبذولة</w:t>
      </w:r>
      <w:r w:rsidR="00C6486E" w:rsidRPr="00C6486E">
        <w:rPr>
          <w:rtl/>
        </w:rPr>
        <w:t xml:space="preserve"> </w:t>
      </w:r>
      <w:r>
        <w:rPr>
          <w:rtl/>
        </w:rPr>
        <w:t>لضمان</w:t>
      </w:r>
      <w:r w:rsidR="00C6486E" w:rsidRPr="00C6486E">
        <w:rPr>
          <w:rtl/>
        </w:rPr>
        <w:t xml:space="preserve"> </w:t>
      </w:r>
      <w:r>
        <w:rPr>
          <w:rtl/>
        </w:rPr>
        <w:t>إدماجهم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سوق</w:t>
      </w:r>
      <w:r w:rsidR="00C6486E" w:rsidRPr="00C6486E">
        <w:rPr>
          <w:rtl/>
        </w:rPr>
        <w:t xml:space="preserve"> </w:t>
      </w:r>
      <w:r>
        <w:rPr>
          <w:rtl/>
        </w:rPr>
        <w:t>العمل</w:t>
      </w:r>
      <w:r w:rsidR="00C6486E" w:rsidRPr="00C6486E">
        <w:rPr>
          <w:rtl/>
        </w:rPr>
        <w:t xml:space="preserve"> </w:t>
      </w:r>
      <w:r>
        <w:rPr>
          <w:rtl/>
        </w:rPr>
        <w:t>المفتوحة،</w:t>
      </w:r>
      <w:r w:rsidR="00C6486E" w:rsidRPr="00C6486E">
        <w:rPr>
          <w:rtl/>
        </w:rPr>
        <w:t xml:space="preserve"> </w:t>
      </w:r>
      <w:r>
        <w:rPr>
          <w:rtl/>
        </w:rPr>
        <w:t>ولا</w:t>
      </w:r>
      <w:r w:rsidR="00C6486E" w:rsidRPr="00C6486E">
        <w:rPr>
          <w:rtl/>
        </w:rPr>
        <w:t xml:space="preserve"> </w:t>
      </w:r>
      <w:r>
        <w:rPr>
          <w:rtl/>
        </w:rPr>
        <w:t>سيما</w:t>
      </w:r>
      <w:r w:rsidR="00C6486E" w:rsidRPr="00C6486E">
        <w:rPr>
          <w:rtl/>
        </w:rPr>
        <w:t xml:space="preserve"> </w:t>
      </w:r>
      <w:r>
        <w:rPr>
          <w:rtl/>
        </w:rPr>
        <w:t>فيما</w:t>
      </w:r>
      <w:r w:rsidR="00C6486E" w:rsidRPr="00C6486E">
        <w:rPr>
          <w:rtl/>
        </w:rPr>
        <w:t xml:space="preserve"> </w:t>
      </w:r>
      <w:r>
        <w:rPr>
          <w:rtl/>
        </w:rPr>
        <w:t>يتعلق</w:t>
      </w:r>
      <w:r w:rsidR="00C6486E" w:rsidRPr="00C6486E">
        <w:rPr>
          <w:rtl/>
        </w:rPr>
        <w:t xml:space="preserve"> </w:t>
      </w:r>
      <w:r>
        <w:rPr>
          <w:rtl/>
        </w:rPr>
        <w:t>بالنساء</w:t>
      </w:r>
      <w:r w:rsidR="00C6486E" w:rsidRPr="00C6486E">
        <w:rPr>
          <w:rtl/>
        </w:rPr>
        <w:t xml:space="preserve"> </w:t>
      </w:r>
      <w:r>
        <w:rPr>
          <w:rtl/>
        </w:rPr>
        <w:t>ذوات</w:t>
      </w:r>
      <w:r w:rsidR="00C6486E">
        <w:rPr>
          <w:rFonts w:hint="eastAsia"/>
          <w:rtl/>
        </w:rPr>
        <w:t> </w:t>
      </w:r>
      <w:r>
        <w:rPr>
          <w:rtl/>
        </w:rPr>
        <w:t>الإعاقة؛</w:t>
      </w:r>
    </w:p>
    <w:p w14:paraId="71C37695" w14:textId="77777777" w:rsidR="00BA5CAD" w:rsidRPr="006479F1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وجود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فعالة</w:t>
      </w:r>
      <w:r w:rsidR="00C6486E" w:rsidRPr="00C6486E">
        <w:rPr>
          <w:rtl/>
        </w:rPr>
        <w:t xml:space="preserve"> </w:t>
      </w:r>
      <w:r>
        <w:rPr>
          <w:rtl/>
        </w:rPr>
        <w:t>لتحسين</w:t>
      </w:r>
      <w:r w:rsidR="00C6486E" w:rsidRPr="00C6486E">
        <w:rPr>
          <w:rtl/>
        </w:rPr>
        <w:t xml:space="preserve"> </w:t>
      </w:r>
      <w:r>
        <w:rPr>
          <w:rtl/>
        </w:rPr>
        <w:t>وتيسير</w:t>
      </w:r>
      <w:r w:rsidR="00C6486E" w:rsidRPr="00C6486E">
        <w:rPr>
          <w:rtl/>
        </w:rPr>
        <w:t xml:space="preserve"> </w:t>
      </w:r>
      <w:r>
        <w:rPr>
          <w:rtl/>
        </w:rPr>
        <w:t>توفير</w:t>
      </w:r>
      <w:r w:rsidR="00C6486E" w:rsidRPr="00C6486E">
        <w:rPr>
          <w:rtl/>
        </w:rPr>
        <w:t xml:space="preserve"> </w:t>
      </w:r>
      <w:r>
        <w:rPr>
          <w:rtl/>
        </w:rPr>
        <w:t>تدابير</w:t>
      </w:r>
      <w:r w:rsidR="00C6486E" w:rsidRPr="00C6486E">
        <w:rPr>
          <w:rtl/>
        </w:rPr>
        <w:t xml:space="preserve"> </w:t>
      </w:r>
      <w:r>
        <w:rPr>
          <w:rtl/>
        </w:rPr>
        <w:t>محددة</w:t>
      </w:r>
      <w:r w:rsidR="00C6486E" w:rsidRPr="00C6486E">
        <w:rPr>
          <w:rtl/>
        </w:rPr>
        <w:t xml:space="preserve"> </w:t>
      </w:r>
      <w:r>
        <w:rPr>
          <w:rtl/>
        </w:rPr>
        <w:t>ودعم</w:t>
      </w:r>
      <w:r w:rsidR="00C6486E" w:rsidRPr="00C6486E">
        <w:rPr>
          <w:rtl/>
        </w:rPr>
        <w:t xml:space="preserve"> </w:t>
      </w:r>
      <w:r>
        <w:rPr>
          <w:rtl/>
        </w:rPr>
        <w:t>فردي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مكان</w:t>
      </w:r>
      <w:r w:rsidR="00C6486E" w:rsidRPr="00C6486E">
        <w:rPr>
          <w:rtl/>
        </w:rPr>
        <w:t xml:space="preserve"> </w:t>
      </w:r>
      <w:r>
        <w:rPr>
          <w:rtl/>
        </w:rPr>
        <w:t>العمل</w:t>
      </w:r>
      <w:r w:rsidR="00C6486E" w:rsidRPr="00C6486E">
        <w:rPr>
          <w:rtl/>
        </w:rPr>
        <w:t xml:space="preserve"> </w:t>
      </w:r>
      <w:r>
        <w:rPr>
          <w:rtl/>
        </w:rPr>
        <w:t>وخدمات</w:t>
      </w:r>
      <w:r w:rsidR="00C6486E" w:rsidRPr="00C6486E">
        <w:rPr>
          <w:rtl/>
        </w:rPr>
        <w:t xml:space="preserve"> </w:t>
      </w:r>
      <w:r>
        <w:rPr>
          <w:rtl/>
        </w:rPr>
        <w:t>أكثر</w:t>
      </w:r>
      <w:r w:rsidR="00C6486E" w:rsidRPr="00C6486E">
        <w:rPr>
          <w:rtl/>
        </w:rPr>
        <w:t xml:space="preserve"> </w:t>
      </w:r>
      <w:r>
        <w:rPr>
          <w:rtl/>
        </w:rPr>
        <w:t>فعالية</w:t>
      </w:r>
      <w:r w:rsidR="00C6486E" w:rsidRPr="00C6486E">
        <w:rPr>
          <w:rtl/>
        </w:rPr>
        <w:t xml:space="preserve"> </w:t>
      </w:r>
      <w:r>
        <w:rPr>
          <w:rtl/>
        </w:rPr>
        <w:t>وتيسر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للأشخاص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الباحثين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عمل.</w:t>
      </w:r>
      <w:r w:rsidR="00C6486E" w:rsidRPr="00C6486E">
        <w:rPr>
          <w:rtl/>
        </w:rPr>
        <w:t xml:space="preserve"> </w:t>
      </w:r>
    </w:p>
    <w:p w14:paraId="72A931CE" w14:textId="77777777" w:rsidR="00BA5CAD" w:rsidRPr="00DA37BF" w:rsidRDefault="00BA5CAD" w:rsidP="00BA5CAD">
      <w:pPr>
        <w:pStyle w:val="SingleTxtGA"/>
        <w:rPr>
          <w:b/>
          <w:bCs/>
          <w:color w:val="385623"/>
          <w:rtl/>
          <w:lang w:val="ar-SA" w:eastAsia="zh-TW"/>
        </w:rPr>
      </w:pPr>
      <w:r w:rsidRPr="00DE532B">
        <w:rPr>
          <w:rtl/>
        </w:rPr>
        <w:t>٣٩-</w:t>
      </w:r>
      <w:r w:rsidRPr="00DA37BF">
        <w:rPr>
          <w:b/>
          <w:bCs/>
          <w:rtl/>
        </w:rPr>
        <w:tab/>
        <w:t>توصي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باتخاذ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فعالة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إدماج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النساء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ذوات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سوق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العمل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المفتوحة،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بغية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تحقيق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الغاية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8-5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التنمية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المستدامة.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أيض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تكفل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تدابير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محددة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ودعم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فردي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مكان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العمل؛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وتروج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صفوف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العمال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لحق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العمل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قدم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المساواة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الآخرين؛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وتعمم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مراعاة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البعد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المتعلق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بالإعاقة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السياسات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والتدابير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والبرامج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بالعمالة،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تصميم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السياسات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المنظمة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اليونانية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لتشغيل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القوى</w:t>
      </w:r>
      <w:r w:rsidR="00C6486E" w:rsidRPr="00C6486E">
        <w:rPr>
          <w:b/>
          <w:bCs/>
          <w:rtl/>
        </w:rPr>
        <w:t xml:space="preserve"> </w:t>
      </w:r>
      <w:r w:rsidRPr="00DA37BF">
        <w:rPr>
          <w:b/>
          <w:bCs/>
          <w:rtl/>
        </w:rPr>
        <w:t>العاملة.</w:t>
      </w:r>
    </w:p>
    <w:p w14:paraId="5FE89974" w14:textId="77777777" w:rsidR="00BA5CAD" w:rsidRPr="00DA37BF" w:rsidRDefault="00BA5CAD" w:rsidP="00FD6A0C">
      <w:pPr>
        <w:pStyle w:val="H23GA"/>
        <w:spacing w:before="240"/>
        <w:rPr>
          <w:rtl/>
          <w:lang w:val="ar-SA" w:eastAsia="zh-TW"/>
        </w:rPr>
      </w:pPr>
      <w:r w:rsidRPr="00DA37BF">
        <w:rPr>
          <w:rtl/>
        </w:rPr>
        <w:tab/>
      </w:r>
      <w:r w:rsidRPr="00DA37BF">
        <w:rPr>
          <w:rtl/>
        </w:rPr>
        <w:tab/>
        <w:t>مستوى</w:t>
      </w:r>
      <w:r w:rsidR="00C6486E" w:rsidRPr="00C6486E">
        <w:rPr>
          <w:rtl/>
        </w:rPr>
        <w:t xml:space="preserve"> </w:t>
      </w:r>
      <w:r w:rsidRPr="00DA37BF">
        <w:rPr>
          <w:rtl/>
        </w:rPr>
        <w:t>المعيشة</w:t>
      </w:r>
      <w:r w:rsidR="00C6486E" w:rsidRPr="00C6486E">
        <w:rPr>
          <w:rtl/>
        </w:rPr>
        <w:t xml:space="preserve"> </w:t>
      </w:r>
      <w:r w:rsidRPr="00DA37BF">
        <w:rPr>
          <w:rtl/>
        </w:rPr>
        <w:t>اللائق</w:t>
      </w:r>
      <w:r w:rsidR="00C6486E" w:rsidRPr="00C6486E">
        <w:rPr>
          <w:rtl/>
        </w:rPr>
        <w:t xml:space="preserve"> </w:t>
      </w:r>
      <w:r w:rsidRPr="00DA37BF">
        <w:rPr>
          <w:rtl/>
        </w:rPr>
        <w:t>والحماية</w:t>
      </w:r>
      <w:r w:rsidR="00C6486E" w:rsidRPr="00C6486E">
        <w:rPr>
          <w:rtl/>
        </w:rPr>
        <w:t xml:space="preserve"> </w:t>
      </w:r>
      <w:r w:rsidRPr="00DA37BF">
        <w:rPr>
          <w:rtl/>
        </w:rPr>
        <w:t>الاجتماعية</w:t>
      </w:r>
      <w:r w:rsidR="00C6486E" w:rsidRPr="00C6486E">
        <w:rPr>
          <w:rtl/>
        </w:rPr>
        <w:t xml:space="preserve"> </w:t>
      </w:r>
      <w:r w:rsidRPr="00DA37BF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DA37BF">
        <w:rPr>
          <w:rtl/>
        </w:rPr>
        <w:t>28)</w:t>
      </w:r>
    </w:p>
    <w:p w14:paraId="7953ED73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٤٠-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لأن</w:t>
      </w:r>
      <w:r w:rsidR="00C6486E" w:rsidRPr="00C6486E">
        <w:rPr>
          <w:rtl/>
        </w:rPr>
        <w:t xml:space="preserve"> </w:t>
      </w:r>
      <w:r>
        <w:rPr>
          <w:rtl/>
        </w:rPr>
        <w:t>حقوق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المنصوص</w:t>
      </w:r>
      <w:r w:rsidR="00C6486E" w:rsidRPr="00C6486E">
        <w:rPr>
          <w:rtl/>
        </w:rPr>
        <w:t xml:space="preserve"> </w:t>
      </w:r>
      <w:r>
        <w:rPr>
          <w:rtl/>
        </w:rPr>
        <w:t>عليها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المادة</w:t>
      </w:r>
      <w:r w:rsidR="00C6486E" w:rsidRPr="00C6486E">
        <w:rPr>
          <w:rtl/>
        </w:rPr>
        <w:t xml:space="preserve"> </w:t>
      </w:r>
      <w:r>
        <w:rPr>
          <w:rtl/>
        </w:rPr>
        <w:t>28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الاتفاقية</w:t>
      </w:r>
      <w:r w:rsidR="00C6486E" w:rsidRPr="00C6486E">
        <w:rPr>
          <w:rtl/>
        </w:rPr>
        <w:t xml:space="preserve"> </w:t>
      </w:r>
      <w:r>
        <w:rPr>
          <w:rtl/>
        </w:rPr>
        <w:t>تأثرت</w:t>
      </w:r>
      <w:r w:rsidR="00C6486E" w:rsidRPr="00C6486E">
        <w:rPr>
          <w:rtl/>
        </w:rPr>
        <w:t xml:space="preserve"> </w:t>
      </w:r>
      <w:r>
        <w:rPr>
          <w:rtl/>
        </w:rPr>
        <w:t>سلب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بجملة</w:t>
      </w:r>
      <w:r w:rsidR="00C6486E" w:rsidRPr="00C6486E">
        <w:rPr>
          <w:rtl/>
        </w:rPr>
        <w:t xml:space="preserve"> </w:t>
      </w:r>
      <w:r>
        <w:rPr>
          <w:rtl/>
        </w:rPr>
        <w:t>أمور</w:t>
      </w:r>
      <w:r w:rsidR="00C6486E" w:rsidRPr="00C6486E">
        <w:rPr>
          <w:rtl/>
        </w:rPr>
        <w:t xml:space="preserve"> </w:t>
      </w:r>
      <w:r>
        <w:rPr>
          <w:rtl/>
        </w:rPr>
        <w:t>منها</w:t>
      </w:r>
      <w:r w:rsidR="00C6486E" w:rsidRPr="00C6486E">
        <w:rPr>
          <w:rtl/>
        </w:rPr>
        <w:t xml:space="preserve"> </w:t>
      </w:r>
      <w:r>
        <w:rPr>
          <w:rtl/>
        </w:rPr>
        <w:t>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  <w:r w:rsidR="00C6486E" w:rsidRPr="00C6486E">
        <w:rPr>
          <w:rtl/>
        </w:rPr>
        <w:t xml:space="preserve"> </w:t>
      </w:r>
    </w:p>
    <w:p w14:paraId="23C94DB7" w14:textId="77777777" w:rsidR="00BA5CAD" w:rsidRPr="0042665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التغييرات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تشريعات</w:t>
      </w:r>
      <w:r w:rsidR="00C6486E" w:rsidRPr="00C6486E">
        <w:rPr>
          <w:rtl/>
        </w:rPr>
        <w:t xml:space="preserve"> </w:t>
      </w:r>
      <w:r>
        <w:rPr>
          <w:rtl/>
        </w:rPr>
        <w:t>التأمين</w:t>
      </w:r>
      <w:r w:rsidR="00C6486E" w:rsidRPr="00C6486E">
        <w:rPr>
          <w:rtl/>
        </w:rPr>
        <w:t xml:space="preserve"> </w:t>
      </w:r>
      <w:r>
        <w:rPr>
          <w:rtl/>
        </w:rPr>
        <w:t>ونظام</w:t>
      </w:r>
      <w:r w:rsidR="00C6486E" w:rsidRPr="00C6486E">
        <w:rPr>
          <w:rtl/>
        </w:rPr>
        <w:t xml:space="preserve"> </w:t>
      </w:r>
      <w:r>
        <w:rPr>
          <w:rtl/>
        </w:rPr>
        <w:t>إصدار</w:t>
      </w:r>
      <w:r w:rsidR="00C6486E" w:rsidRPr="00C6486E">
        <w:rPr>
          <w:rtl/>
        </w:rPr>
        <w:t xml:space="preserve"> </w:t>
      </w:r>
      <w:r>
        <w:rPr>
          <w:rtl/>
        </w:rPr>
        <w:t>شهادات</w:t>
      </w:r>
      <w:r w:rsidR="00C6486E" w:rsidRPr="00C6486E">
        <w:rPr>
          <w:rtl/>
        </w:rPr>
        <w:t xml:space="preserve"> </w:t>
      </w:r>
      <w:r>
        <w:rPr>
          <w:rtl/>
        </w:rPr>
        <w:t>الإعاقة؛</w:t>
      </w:r>
      <w:r w:rsidR="00C6486E" w:rsidRPr="00C6486E">
        <w:rPr>
          <w:rtl/>
        </w:rPr>
        <w:t xml:space="preserve"> </w:t>
      </w:r>
    </w:p>
    <w:p w14:paraId="7CB71F8C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اتساق</w:t>
      </w:r>
      <w:r w:rsidR="00C6486E" w:rsidRPr="00C6486E">
        <w:rPr>
          <w:rtl/>
        </w:rPr>
        <w:t xml:space="preserve"> </w:t>
      </w:r>
      <w:r>
        <w:rPr>
          <w:rtl/>
        </w:rPr>
        <w:t>التشريعات</w:t>
      </w:r>
      <w:r w:rsidR="00C6486E" w:rsidRPr="00C6486E">
        <w:rPr>
          <w:rtl/>
        </w:rPr>
        <w:t xml:space="preserve"> </w:t>
      </w:r>
      <w:r>
        <w:rPr>
          <w:rtl/>
        </w:rPr>
        <w:t>المحلية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استبعاد</w:t>
      </w:r>
      <w:r w:rsidR="00C6486E" w:rsidRPr="00C6486E">
        <w:rPr>
          <w:rtl/>
        </w:rPr>
        <w:t xml:space="preserve"> </w:t>
      </w:r>
      <w:r>
        <w:rPr>
          <w:rtl/>
        </w:rPr>
        <w:t>بدلات</w:t>
      </w:r>
      <w:r w:rsidR="00C6486E" w:rsidRPr="00C6486E">
        <w:rPr>
          <w:rtl/>
        </w:rPr>
        <w:t xml:space="preserve"> </w:t>
      </w:r>
      <w:r>
        <w:rPr>
          <w:rtl/>
        </w:rPr>
        <w:t>الرعاية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أساس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الدخل</w:t>
      </w:r>
      <w:r w:rsidR="00C6486E" w:rsidRPr="00C6486E">
        <w:rPr>
          <w:rtl/>
        </w:rPr>
        <w:t xml:space="preserve"> </w:t>
      </w:r>
      <w:r>
        <w:rPr>
          <w:rtl/>
        </w:rPr>
        <w:t>الخاضع</w:t>
      </w:r>
      <w:r w:rsidR="00C6486E" w:rsidRPr="00C6486E">
        <w:rPr>
          <w:rtl/>
        </w:rPr>
        <w:t xml:space="preserve"> </w:t>
      </w:r>
      <w:r>
        <w:rPr>
          <w:rtl/>
        </w:rPr>
        <w:t>للضريبة،</w:t>
      </w:r>
      <w:r w:rsidR="00C6486E" w:rsidRPr="00C6486E">
        <w:rPr>
          <w:rtl/>
        </w:rPr>
        <w:t xml:space="preserve"> </w:t>
      </w:r>
      <w:r>
        <w:rPr>
          <w:rtl/>
        </w:rPr>
        <w:t>وكذا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الحماية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المصادرة؛</w:t>
      </w:r>
    </w:p>
    <w:p w14:paraId="1842354C" w14:textId="77777777" w:rsidR="00BA5CAD" w:rsidRPr="00CE461B" w:rsidRDefault="00BA5CAD" w:rsidP="00BA5CAD">
      <w:pPr>
        <w:pStyle w:val="SingleTxtGA"/>
        <w:rPr>
          <w:u w:val="single"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  <w:t>ما</w:t>
      </w:r>
      <w:r w:rsidR="00C6486E" w:rsidRPr="00C6486E">
        <w:rPr>
          <w:rtl/>
        </w:rPr>
        <w:t xml:space="preserve"> </w:t>
      </w:r>
      <w:r>
        <w:rPr>
          <w:rtl/>
        </w:rPr>
        <w:t>أبلغ</w:t>
      </w:r>
      <w:r w:rsidR="00C6486E" w:rsidRPr="00C6486E">
        <w:rPr>
          <w:rtl/>
        </w:rPr>
        <w:t xml:space="preserve"> </w:t>
      </w:r>
      <w:r>
        <w:rPr>
          <w:rtl/>
        </w:rPr>
        <w:t>عنه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حالات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المساواة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المعاملة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توزيع</w:t>
      </w:r>
      <w:r w:rsidR="00C6486E" w:rsidRPr="00C6486E">
        <w:rPr>
          <w:rtl/>
        </w:rPr>
        <w:t xml:space="preserve"> </w:t>
      </w:r>
      <w:r>
        <w:rPr>
          <w:rtl/>
        </w:rPr>
        <w:t>بدلات</w:t>
      </w:r>
      <w:r w:rsidR="00C6486E" w:rsidRPr="00C6486E">
        <w:rPr>
          <w:rtl/>
        </w:rPr>
        <w:t xml:space="preserve"> </w:t>
      </w:r>
      <w:r>
        <w:rPr>
          <w:rtl/>
        </w:rPr>
        <w:t>الرعاية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الإعاقة.</w:t>
      </w:r>
    </w:p>
    <w:p w14:paraId="3F036CC4" w14:textId="77777777" w:rsidR="00BA5CAD" w:rsidRPr="00B306B4" w:rsidRDefault="00BA5CAD" w:rsidP="00BA5CAD">
      <w:pPr>
        <w:pStyle w:val="SingleTxtGA"/>
        <w:rPr>
          <w:b/>
          <w:bCs/>
          <w:rtl/>
        </w:rPr>
      </w:pPr>
      <w:r>
        <w:rPr>
          <w:rtl/>
        </w:rPr>
        <w:lastRenderedPageBreak/>
        <w:t>٤١-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بتنقيح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صلة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أحكام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قانونية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وممارسات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ببدلات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الرعاية،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والاستحقاقات،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والمعاشات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التقاعدية،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والإعفاءات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الضريبية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لفائدة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بحيث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توائم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القواعد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القائمة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وتلغي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القواعد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والممارسات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التمييزية،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نظام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إصدار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شهادات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>
        <w:rPr>
          <w:rFonts w:hint="cs"/>
          <w:rtl/>
        </w:rPr>
        <w:t xml:space="preserve">. </w:t>
      </w:r>
      <w:r>
        <w:rPr>
          <w:b/>
          <w:bCs/>
          <w:rtl/>
        </w:rPr>
        <w:t>كما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التنفيذ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الفعلي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لإطار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الحماية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الاجتماعية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القائم،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وبالوضع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التدريجي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لمزيد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مستوى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معيشي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لائق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>
        <w:rPr>
          <w:rtl/>
        </w:rPr>
        <w:t>.</w:t>
      </w:r>
    </w:p>
    <w:p w14:paraId="017071F9" w14:textId="77777777" w:rsidR="00BA5CAD" w:rsidRPr="00B306B4" w:rsidRDefault="00BA5CAD" w:rsidP="00FD6A0C">
      <w:pPr>
        <w:pStyle w:val="H23GA"/>
        <w:spacing w:before="240"/>
        <w:rPr>
          <w:rtl/>
          <w:lang w:val="ar-SA" w:eastAsia="zh-TW"/>
        </w:rPr>
      </w:pPr>
      <w:r w:rsidRPr="00B306B4">
        <w:rPr>
          <w:rtl/>
        </w:rPr>
        <w:tab/>
      </w:r>
      <w:r w:rsidRPr="00B306B4">
        <w:rPr>
          <w:rtl/>
        </w:rPr>
        <w:tab/>
        <w:t>المشاركة</w:t>
      </w:r>
      <w:r w:rsidR="00C6486E" w:rsidRPr="00C6486E">
        <w:rPr>
          <w:rtl/>
        </w:rPr>
        <w:t xml:space="preserve"> </w:t>
      </w:r>
      <w:r w:rsidRPr="00B306B4">
        <w:rPr>
          <w:rtl/>
        </w:rPr>
        <w:t>في</w:t>
      </w:r>
      <w:r w:rsidR="00C6486E" w:rsidRPr="00C6486E">
        <w:rPr>
          <w:rtl/>
        </w:rPr>
        <w:t xml:space="preserve"> </w:t>
      </w:r>
      <w:r w:rsidRPr="00B306B4">
        <w:rPr>
          <w:rtl/>
        </w:rPr>
        <w:t>الحياة</w:t>
      </w:r>
      <w:r w:rsidR="00C6486E" w:rsidRPr="00C6486E">
        <w:rPr>
          <w:rtl/>
        </w:rPr>
        <w:t xml:space="preserve"> </w:t>
      </w:r>
      <w:r w:rsidRPr="00B306B4">
        <w:rPr>
          <w:rtl/>
        </w:rPr>
        <w:t>السياسية</w:t>
      </w:r>
      <w:r w:rsidR="00C6486E" w:rsidRPr="00C6486E">
        <w:rPr>
          <w:rtl/>
        </w:rPr>
        <w:t xml:space="preserve"> </w:t>
      </w:r>
      <w:r w:rsidRPr="00B306B4">
        <w:rPr>
          <w:rtl/>
        </w:rPr>
        <w:t>والعامة</w:t>
      </w:r>
      <w:r w:rsidR="00C6486E" w:rsidRPr="00C6486E">
        <w:rPr>
          <w:rtl/>
        </w:rPr>
        <w:t xml:space="preserve"> </w:t>
      </w:r>
      <w:r w:rsidRPr="00B306B4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B306B4">
        <w:rPr>
          <w:rtl/>
        </w:rPr>
        <w:t>29)</w:t>
      </w:r>
    </w:p>
    <w:p w14:paraId="51D11DF8" w14:textId="77777777" w:rsidR="00BA5CAD" w:rsidRPr="00843FE3" w:rsidRDefault="00BA5CAD" w:rsidP="00BA5CAD">
      <w:pPr>
        <w:pStyle w:val="SingleTxtGA"/>
        <w:rPr>
          <w:u w:val="single"/>
          <w:rtl/>
          <w:lang w:val="ar-SA" w:eastAsia="zh-TW"/>
        </w:rPr>
      </w:pPr>
      <w:r>
        <w:rPr>
          <w:rtl/>
        </w:rPr>
        <w:t>٤٢-</w:t>
      </w:r>
      <w:r>
        <w:rPr>
          <w:rtl/>
        </w:rPr>
        <w:tab/>
        <w:t>يساور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لحرمان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الذهنية</w:t>
      </w:r>
      <w:r w:rsidR="00C6486E" w:rsidRPr="00C6486E">
        <w:rPr>
          <w:rtl/>
        </w:rPr>
        <w:t xml:space="preserve"> </w:t>
      </w:r>
      <w:r>
        <w:rPr>
          <w:rtl/>
        </w:rPr>
        <w:t>أو</w:t>
      </w:r>
      <w:r w:rsidR="00C6486E" w:rsidRPr="00C6486E">
        <w:rPr>
          <w:rtl/>
        </w:rPr>
        <w:t xml:space="preserve"> </w:t>
      </w:r>
      <w:r>
        <w:rPr>
          <w:rtl/>
        </w:rPr>
        <w:t>النفسية</w:t>
      </w:r>
      <w:r w:rsidR="00C6486E" w:rsidRPr="00C6486E">
        <w:rPr>
          <w:rtl/>
        </w:rPr>
        <w:t xml:space="preserve"> </w:t>
      </w:r>
      <w:r>
        <w:rPr>
          <w:rtl/>
        </w:rPr>
        <w:t>الخاضعين</w:t>
      </w:r>
      <w:r w:rsidR="00C6486E" w:rsidRPr="00C6486E">
        <w:rPr>
          <w:rtl/>
        </w:rPr>
        <w:t xml:space="preserve"> </w:t>
      </w:r>
      <w:r>
        <w:rPr>
          <w:rtl/>
        </w:rPr>
        <w:t>للدعم</w:t>
      </w:r>
      <w:r w:rsidR="00C6486E" w:rsidRPr="00C6486E">
        <w:rPr>
          <w:rtl/>
        </w:rPr>
        <w:t xml:space="preserve"> </w:t>
      </w:r>
      <w:r>
        <w:rPr>
          <w:rtl/>
        </w:rPr>
        <w:t>القضائي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حقهم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التصويت.</w:t>
      </w:r>
      <w:r w:rsidR="00C6486E" w:rsidRPr="00C6486E">
        <w:rPr>
          <w:rtl/>
        </w:rPr>
        <w:t xml:space="preserve"> </w:t>
      </w:r>
      <w:r>
        <w:rPr>
          <w:rtl/>
        </w:rPr>
        <w:t>كما</w:t>
      </w:r>
      <w:r w:rsidR="00C6486E" w:rsidRPr="00C6486E">
        <w:rPr>
          <w:rtl/>
        </w:rPr>
        <w:t xml:space="preserve"> </w:t>
      </w:r>
      <w:r>
        <w:rPr>
          <w:rtl/>
        </w:rPr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إزاء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تيسير</w:t>
      </w:r>
      <w:r w:rsidR="00C6486E" w:rsidRPr="00C6486E">
        <w:rPr>
          <w:rtl/>
        </w:rPr>
        <w:t xml:space="preserve"> </w:t>
      </w:r>
      <w:r>
        <w:rPr>
          <w:rtl/>
        </w:rPr>
        <w:t>إجراءات</w:t>
      </w:r>
      <w:r w:rsidR="00C6486E" w:rsidRPr="00C6486E">
        <w:rPr>
          <w:rtl/>
        </w:rPr>
        <w:t xml:space="preserve"> </w:t>
      </w:r>
      <w:r>
        <w:rPr>
          <w:rtl/>
        </w:rPr>
        <w:t>ومرافق</w:t>
      </w:r>
      <w:r w:rsidR="00C6486E" w:rsidRPr="00C6486E">
        <w:rPr>
          <w:rtl/>
        </w:rPr>
        <w:t xml:space="preserve"> </w:t>
      </w:r>
      <w:r>
        <w:rPr>
          <w:rtl/>
        </w:rPr>
        <w:t>ومواد</w:t>
      </w:r>
      <w:r w:rsidR="00C6486E" w:rsidRPr="00C6486E">
        <w:rPr>
          <w:rtl/>
        </w:rPr>
        <w:t xml:space="preserve"> </w:t>
      </w:r>
      <w:r>
        <w:rPr>
          <w:rtl/>
        </w:rPr>
        <w:t>التصويت.</w:t>
      </w:r>
    </w:p>
    <w:p w14:paraId="5E779BFE" w14:textId="77777777" w:rsidR="00BA5CAD" w:rsidRPr="00B306B4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٤٣-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بتنقيح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إطار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التصويت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الصلة،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القوانين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والقواعد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الإجرائية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وآليات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الدعم،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كفالة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قدرة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المشاركة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الفاعلة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والكاملة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الحياة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السياسية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والعامة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ممارسة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حقهم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التصويت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بوسائل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المادي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التصويت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دون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عوائق،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الاقتراع،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وتوافر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مواد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ومعلومات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التصويت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الأخرى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أشكال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يسهل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الاطلاع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عليها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تماشي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التعليق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B306B4">
        <w:rPr>
          <w:b/>
          <w:bCs/>
          <w:rtl/>
        </w:rPr>
        <w:t>رقم</w:t>
      </w:r>
      <w:r w:rsidR="00C6486E" w:rsidRPr="00C6486E">
        <w:rPr>
          <w:b/>
          <w:bCs/>
          <w:rtl/>
        </w:rPr>
        <w:t xml:space="preserve"> </w:t>
      </w:r>
      <w:r w:rsidRPr="00B306B4">
        <w:rPr>
          <w:b/>
          <w:bCs/>
          <w:rtl/>
        </w:rPr>
        <w:t>٢</w:t>
      </w:r>
      <w:r w:rsidR="00843679" w:rsidRPr="00843679">
        <w:rPr>
          <w:b/>
          <w:bCs/>
          <w:rtl/>
        </w:rPr>
        <w:t>(</w:t>
      </w:r>
      <w:r w:rsidRPr="00B306B4">
        <w:rPr>
          <w:b/>
          <w:bCs/>
          <w:rtl/>
        </w:rPr>
        <w:t>٢٠١٤)</w:t>
      </w:r>
      <w:r w:rsidR="00C6486E" w:rsidRPr="00C6486E">
        <w:rPr>
          <w:b/>
          <w:bCs/>
          <w:rtl/>
        </w:rPr>
        <w:t xml:space="preserve"> </w:t>
      </w:r>
      <w:r w:rsidRPr="00B306B4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B306B4"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 w:rsidRPr="00B306B4">
        <w:rPr>
          <w:b/>
          <w:bCs/>
          <w:rtl/>
        </w:rPr>
        <w:t>الوصول.</w:t>
      </w:r>
    </w:p>
    <w:p w14:paraId="2DA84FF8" w14:textId="77777777" w:rsidR="00BA5CAD" w:rsidRPr="00B306B4" w:rsidRDefault="00BA5CAD" w:rsidP="00FD6A0C">
      <w:pPr>
        <w:pStyle w:val="H23GA"/>
        <w:spacing w:before="240"/>
        <w:rPr>
          <w:rtl/>
          <w:lang w:val="ar-SA" w:eastAsia="zh-TW"/>
        </w:rPr>
      </w:pPr>
      <w:r w:rsidRPr="00B306B4">
        <w:rPr>
          <w:rtl/>
        </w:rPr>
        <w:tab/>
      </w:r>
      <w:r w:rsidRPr="00B306B4">
        <w:rPr>
          <w:rtl/>
        </w:rPr>
        <w:tab/>
        <w:t>المشاركة</w:t>
      </w:r>
      <w:r w:rsidR="00C6486E" w:rsidRPr="00C6486E">
        <w:rPr>
          <w:rtl/>
        </w:rPr>
        <w:t xml:space="preserve"> </w:t>
      </w:r>
      <w:r w:rsidRPr="00B306B4">
        <w:rPr>
          <w:rtl/>
        </w:rPr>
        <w:t>في</w:t>
      </w:r>
      <w:r w:rsidR="00C6486E" w:rsidRPr="00C6486E">
        <w:rPr>
          <w:rtl/>
        </w:rPr>
        <w:t xml:space="preserve"> </w:t>
      </w:r>
      <w:r w:rsidRPr="00B306B4">
        <w:rPr>
          <w:rtl/>
        </w:rPr>
        <w:t>الحياة</w:t>
      </w:r>
      <w:r w:rsidR="00C6486E" w:rsidRPr="00C6486E">
        <w:rPr>
          <w:rtl/>
        </w:rPr>
        <w:t xml:space="preserve"> </w:t>
      </w:r>
      <w:r w:rsidRPr="00B306B4">
        <w:rPr>
          <w:rtl/>
        </w:rPr>
        <w:t>الثقافية</w:t>
      </w:r>
      <w:r w:rsidR="00C6486E" w:rsidRPr="00C6486E">
        <w:rPr>
          <w:rtl/>
        </w:rPr>
        <w:t xml:space="preserve"> </w:t>
      </w:r>
      <w:r w:rsidRPr="00B306B4">
        <w:rPr>
          <w:rtl/>
        </w:rPr>
        <w:t>وأنشطة</w:t>
      </w:r>
      <w:r w:rsidR="00C6486E" w:rsidRPr="00C6486E">
        <w:rPr>
          <w:rtl/>
        </w:rPr>
        <w:t xml:space="preserve"> </w:t>
      </w:r>
      <w:r w:rsidRPr="00B306B4">
        <w:rPr>
          <w:rtl/>
        </w:rPr>
        <w:t>الترفيه</w:t>
      </w:r>
      <w:r w:rsidR="00C6486E" w:rsidRPr="00C6486E">
        <w:rPr>
          <w:rtl/>
        </w:rPr>
        <w:t xml:space="preserve"> </w:t>
      </w:r>
      <w:r w:rsidRPr="00B306B4">
        <w:rPr>
          <w:rtl/>
        </w:rPr>
        <w:t>والتسلية</w:t>
      </w:r>
      <w:r w:rsidR="00C6486E" w:rsidRPr="00C6486E">
        <w:rPr>
          <w:rtl/>
        </w:rPr>
        <w:t xml:space="preserve"> </w:t>
      </w:r>
      <w:r w:rsidRPr="00B306B4">
        <w:rPr>
          <w:rtl/>
        </w:rPr>
        <w:t>والرياضة</w:t>
      </w:r>
      <w:r w:rsidR="00C6486E" w:rsidRPr="00C6486E">
        <w:rPr>
          <w:rtl/>
        </w:rPr>
        <w:t xml:space="preserve"> </w:t>
      </w:r>
      <w:r w:rsidRPr="00B306B4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B306B4">
        <w:rPr>
          <w:rtl/>
        </w:rPr>
        <w:t>30)</w:t>
      </w:r>
    </w:p>
    <w:p w14:paraId="2D1097C4" w14:textId="77777777" w:rsidR="00BA5CAD" w:rsidRDefault="00BA5CAD" w:rsidP="00BA5CAD">
      <w:pPr>
        <w:pStyle w:val="SingleTxtGA"/>
        <w:rPr>
          <w:color w:val="385623"/>
          <w:rtl/>
          <w:lang w:val="ar-SA" w:eastAsia="zh-TW"/>
        </w:rPr>
      </w:pPr>
      <w:r>
        <w:rPr>
          <w:rtl/>
        </w:rPr>
        <w:t>٤٤-</w:t>
      </w:r>
      <w:r>
        <w:rPr>
          <w:rtl/>
        </w:rPr>
        <w:tab/>
        <w:t>يساور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لكون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يواجهون</w:t>
      </w:r>
      <w:r w:rsidR="00C6486E" w:rsidRPr="00C6486E">
        <w:rPr>
          <w:rtl/>
        </w:rPr>
        <w:t xml:space="preserve"> </w:t>
      </w:r>
      <w:r>
        <w:rPr>
          <w:rtl/>
        </w:rPr>
        <w:t>حواجز</w:t>
      </w:r>
      <w:r w:rsidR="00C6486E" w:rsidRPr="00C6486E">
        <w:rPr>
          <w:rtl/>
        </w:rPr>
        <w:t xml:space="preserve"> </w:t>
      </w:r>
      <w:r>
        <w:rPr>
          <w:rtl/>
        </w:rPr>
        <w:t>تعترض</w:t>
      </w:r>
      <w:r w:rsidR="00C6486E" w:rsidRPr="00C6486E">
        <w:rPr>
          <w:rtl/>
        </w:rPr>
        <w:t xml:space="preserve"> </w:t>
      </w:r>
      <w:r>
        <w:rPr>
          <w:rtl/>
        </w:rPr>
        <w:t>مشاركتهم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الحياة</w:t>
      </w:r>
      <w:r w:rsidR="00C6486E" w:rsidRPr="00C6486E">
        <w:rPr>
          <w:rtl/>
        </w:rPr>
        <w:t xml:space="preserve"> </w:t>
      </w:r>
      <w:r>
        <w:rPr>
          <w:rtl/>
        </w:rPr>
        <w:t>الثقافية</w:t>
      </w:r>
      <w:r w:rsidR="00C6486E" w:rsidRPr="00C6486E">
        <w:rPr>
          <w:rtl/>
        </w:rPr>
        <w:t xml:space="preserve"> </w:t>
      </w:r>
      <w:r>
        <w:rPr>
          <w:rtl/>
        </w:rPr>
        <w:t>وأنشطة</w:t>
      </w:r>
      <w:r w:rsidR="00C6486E" w:rsidRPr="00C6486E">
        <w:rPr>
          <w:rtl/>
        </w:rPr>
        <w:t xml:space="preserve"> </w:t>
      </w:r>
      <w:r>
        <w:rPr>
          <w:rtl/>
        </w:rPr>
        <w:t>الترفيه</w:t>
      </w:r>
      <w:r w:rsidR="00C6486E" w:rsidRPr="00C6486E">
        <w:rPr>
          <w:rtl/>
        </w:rPr>
        <w:t xml:space="preserve"> </w:t>
      </w:r>
      <w:r>
        <w:rPr>
          <w:rtl/>
        </w:rPr>
        <w:t>والتسلية</w:t>
      </w:r>
      <w:r w:rsidR="00C6486E" w:rsidRPr="00C6486E">
        <w:rPr>
          <w:rtl/>
        </w:rPr>
        <w:t xml:space="preserve"> </w:t>
      </w:r>
      <w:r>
        <w:rPr>
          <w:rtl/>
        </w:rPr>
        <w:t>والرياضة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قدم</w:t>
      </w:r>
      <w:r w:rsidR="00C6486E" w:rsidRPr="00C6486E">
        <w:rPr>
          <w:rtl/>
        </w:rPr>
        <w:t xml:space="preserve"> </w:t>
      </w:r>
      <w:r>
        <w:rPr>
          <w:rtl/>
        </w:rPr>
        <w:t>المساواة</w:t>
      </w:r>
      <w:r w:rsidR="00C6486E" w:rsidRPr="00C6486E">
        <w:rPr>
          <w:rtl/>
        </w:rPr>
        <w:t xml:space="preserve"> </w:t>
      </w:r>
      <w:r>
        <w:rPr>
          <w:rtl/>
        </w:rPr>
        <w:t>مع</w:t>
      </w:r>
      <w:r w:rsidR="00C6486E" w:rsidRPr="00C6486E">
        <w:rPr>
          <w:rtl/>
        </w:rPr>
        <w:t xml:space="preserve"> </w:t>
      </w:r>
      <w:r>
        <w:rPr>
          <w:rtl/>
        </w:rPr>
        <w:t>الآخرين</w:t>
      </w:r>
      <w:r w:rsidR="00C6486E" w:rsidRPr="00C6486E">
        <w:rPr>
          <w:rtl/>
        </w:rPr>
        <w:t xml:space="preserve"> </w:t>
      </w:r>
      <w:r>
        <w:rPr>
          <w:rtl/>
        </w:rPr>
        <w:t>نتيجة</w:t>
      </w:r>
      <w:r w:rsidR="00C6486E" w:rsidRPr="00C6486E">
        <w:rPr>
          <w:rtl/>
        </w:rPr>
        <w:t xml:space="preserve"> </w:t>
      </w:r>
      <w:r>
        <w:rPr>
          <w:rtl/>
        </w:rPr>
        <w:t>أمور</w:t>
      </w:r>
      <w:r w:rsidR="00C6486E" w:rsidRPr="00C6486E">
        <w:rPr>
          <w:rtl/>
        </w:rPr>
        <w:t xml:space="preserve"> </w:t>
      </w:r>
      <w:r>
        <w:rPr>
          <w:rtl/>
        </w:rPr>
        <w:t>منها</w:t>
      </w:r>
      <w:r w:rsidR="00C6486E" w:rsidRPr="00C6486E">
        <w:rPr>
          <w:rtl/>
        </w:rPr>
        <w:t xml:space="preserve"> </w:t>
      </w:r>
      <w:r>
        <w:rPr>
          <w:rtl/>
        </w:rPr>
        <w:t>محدودية</w:t>
      </w:r>
      <w:r w:rsidR="00C6486E" w:rsidRPr="00C6486E">
        <w:rPr>
          <w:rtl/>
        </w:rPr>
        <w:t xml:space="preserve"> </w:t>
      </w:r>
      <w:r>
        <w:rPr>
          <w:rtl/>
        </w:rPr>
        <w:t>إمكانية</w:t>
      </w:r>
      <w:r w:rsidR="00C6486E" w:rsidRPr="00C6486E">
        <w:rPr>
          <w:rtl/>
        </w:rPr>
        <w:t xml:space="preserve"> </w:t>
      </w:r>
      <w:r>
        <w:rPr>
          <w:rtl/>
        </w:rPr>
        <w:t>الوصول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المواد</w:t>
      </w:r>
      <w:r w:rsidR="00C6486E" w:rsidRPr="00C6486E">
        <w:rPr>
          <w:rtl/>
        </w:rPr>
        <w:t xml:space="preserve"> </w:t>
      </w:r>
      <w:r>
        <w:rPr>
          <w:rtl/>
        </w:rPr>
        <w:t>والأنشطة</w:t>
      </w:r>
      <w:r w:rsidR="00C6486E" w:rsidRPr="00C6486E">
        <w:rPr>
          <w:rtl/>
        </w:rPr>
        <w:t xml:space="preserve"> </w:t>
      </w:r>
      <w:r>
        <w:rPr>
          <w:rtl/>
        </w:rPr>
        <w:t>الثقافية</w:t>
      </w:r>
      <w:r w:rsidR="00C6486E" w:rsidRPr="00C6486E">
        <w:rPr>
          <w:rtl/>
        </w:rPr>
        <w:t xml:space="preserve"> </w:t>
      </w:r>
      <w:r>
        <w:rPr>
          <w:rtl/>
        </w:rPr>
        <w:t>بأشكال</w:t>
      </w:r>
      <w:r w:rsidR="00C6486E" w:rsidRPr="00C6486E">
        <w:rPr>
          <w:rtl/>
        </w:rPr>
        <w:t xml:space="preserve"> </w:t>
      </w:r>
      <w:r>
        <w:rPr>
          <w:rtl/>
        </w:rPr>
        <w:t>ميسرة،</w:t>
      </w:r>
      <w:r w:rsidR="00C6486E" w:rsidRPr="00C6486E">
        <w:rPr>
          <w:rtl/>
        </w:rPr>
        <w:t xml:space="preserve"> </w:t>
      </w:r>
      <w:r>
        <w:rPr>
          <w:rtl/>
        </w:rPr>
        <w:t>والعروض</w:t>
      </w:r>
      <w:r w:rsidR="00C6486E" w:rsidRPr="00C6486E">
        <w:rPr>
          <w:rtl/>
        </w:rPr>
        <w:t xml:space="preserve"> </w:t>
      </w:r>
      <w:r>
        <w:rPr>
          <w:rtl/>
        </w:rPr>
        <w:t>والخدمات</w:t>
      </w:r>
      <w:r w:rsidR="00C6486E" w:rsidRPr="00C6486E">
        <w:rPr>
          <w:rtl/>
        </w:rPr>
        <w:t xml:space="preserve"> </w:t>
      </w:r>
      <w:r>
        <w:rPr>
          <w:rtl/>
        </w:rPr>
        <w:t>الثقافية،</w:t>
      </w:r>
      <w:r w:rsidR="00C6486E" w:rsidRPr="00C6486E">
        <w:rPr>
          <w:rtl/>
        </w:rPr>
        <w:t xml:space="preserve"> </w:t>
      </w:r>
      <w:r>
        <w:rPr>
          <w:rtl/>
        </w:rPr>
        <w:t>والأنشطة</w:t>
      </w:r>
      <w:r w:rsidR="00C6486E" w:rsidRPr="00C6486E">
        <w:rPr>
          <w:rtl/>
        </w:rPr>
        <w:t xml:space="preserve"> </w:t>
      </w:r>
      <w:r>
        <w:rPr>
          <w:rtl/>
        </w:rPr>
        <w:t>الرياضية،</w:t>
      </w:r>
      <w:r w:rsidR="00C6486E" w:rsidRPr="00C6486E">
        <w:rPr>
          <w:rtl/>
        </w:rPr>
        <w:t xml:space="preserve"> </w:t>
      </w:r>
      <w:r>
        <w:rPr>
          <w:rtl/>
        </w:rPr>
        <w:t>والنصب</w:t>
      </w:r>
      <w:r w:rsidR="00C6486E" w:rsidRPr="00C6486E">
        <w:rPr>
          <w:rtl/>
        </w:rPr>
        <w:t xml:space="preserve"> </w:t>
      </w:r>
      <w:r>
        <w:rPr>
          <w:rtl/>
        </w:rPr>
        <w:t>التذكارية،</w:t>
      </w:r>
      <w:r w:rsidR="00C6486E" w:rsidRPr="00C6486E">
        <w:rPr>
          <w:rtl/>
        </w:rPr>
        <w:t xml:space="preserve"> </w:t>
      </w:r>
      <w:r>
        <w:rPr>
          <w:rtl/>
        </w:rPr>
        <w:t>والمواقع</w:t>
      </w:r>
      <w:r w:rsidR="00C6486E" w:rsidRPr="00C6486E">
        <w:rPr>
          <w:rtl/>
        </w:rPr>
        <w:t xml:space="preserve"> </w:t>
      </w:r>
      <w:r>
        <w:rPr>
          <w:rtl/>
        </w:rPr>
        <w:t>ذات</w:t>
      </w:r>
      <w:r w:rsidR="00C6486E" w:rsidRPr="00C6486E">
        <w:rPr>
          <w:rtl/>
        </w:rPr>
        <w:t xml:space="preserve"> </w:t>
      </w:r>
      <w:r>
        <w:rPr>
          <w:rtl/>
        </w:rPr>
        <w:t>الأهمية</w:t>
      </w:r>
      <w:r w:rsidR="00C6486E" w:rsidRPr="00C6486E">
        <w:rPr>
          <w:rtl/>
        </w:rPr>
        <w:t xml:space="preserve"> </w:t>
      </w:r>
      <w:r>
        <w:rPr>
          <w:rtl/>
        </w:rPr>
        <w:t>الثقافية</w:t>
      </w:r>
      <w:r w:rsidR="00C6486E" w:rsidRPr="00C6486E">
        <w:rPr>
          <w:rtl/>
        </w:rPr>
        <w:t xml:space="preserve"> </w:t>
      </w:r>
      <w:r>
        <w:rPr>
          <w:rtl/>
        </w:rPr>
        <w:t>الوطنية.</w:t>
      </w:r>
      <w:r w:rsidR="00C6486E" w:rsidRPr="00C6486E">
        <w:rPr>
          <w:rtl/>
        </w:rPr>
        <w:t xml:space="preserve"> </w:t>
      </w:r>
    </w:p>
    <w:p w14:paraId="709AF64B" w14:textId="77777777" w:rsidR="00BA5CAD" w:rsidRPr="00280D45" w:rsidRDefault="00BA5CAD" w:rsidP="00BA5CAD">
      <w:pPr>
        <w:pStyle w:val="SingleTxtGA"/>
        <w:rPr>
          <w:b/>
          <w:bCs/>
          <w:i/>
          <w:color w:val="385623"/>
          <w:rtl/>
          <w:lang w:val="ar-SA" w:eastAsia="zh-TW"/>
        </w:rPr>
      </w:pPr>
      <w:r>
        <w:rPr>
          <w:rtl/>
        </w:rPr>
        <w:t>٤٥-</w:t>
      </w:r>
      <w:r>
        <w:rPr>
          <w:rtl/>
        </w:rPr>
        <w:tab/>
      </w:r>
      <w:r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الخطوات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اللازمة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لكفالة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وتعزيز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مرافق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لأنشطة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الترفيه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والتسلية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والرياضة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تكون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شاملة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وميسّرة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تكافؤ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فرص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الوصول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وكفالة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مشاركة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منهم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وتشجع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اعتماد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الملائمة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التنفيذ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الفعال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الصعيد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الوطني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لتشريعات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الاتحاد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الأوروبي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الصلة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سُنت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عقب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التصديق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معاهدة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مراكش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لتيسير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النفاذ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المصنفات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المنشورة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لفائدة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المكفوفين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وضعاف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البصر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قراءة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المطبوعات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</w:p>
    <w:p w14:paraId="03E78F04" w14:textId="77777777" w:rsidR="00BA5CAD" w:rsidRPr="00E62E1A" w:rsidRDefault="00DE532B" w:rsidP="00DE532B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BA5CAD" w:rsidRPr="00E62E1A">
        <w:rPr>
          <w:rtl/>
        </w:rPr>
        <w:t>جيم-</w:t>
      </w:r>
      <w:r w:rsidR="00BA5CAD" w:rsidRPr="00E62E1A">
        <w:rPr>
          <w:rtl/>
        </w:rPr>
        <w:tab/>
        <w:t>التزامات</w:t>
      </w:r>
      <w:r w:rsidR="00C6486E" w:rsidRPr="00C6486E">
        <w:rPr>
          <w:rtl/>
        </w:rPr>
        <w:t xml:space="preserve"> </w:t>
      </w:r>
      <w:r w:rsidR="00BA5CAD" w:rsidRPr="00E62E1A">
        <w:rPr>
          <w:rtl/>
        </w:rPr>
        <w:t>محددة</w:t>
      </w:r>
      <w:r w:rsidR="00C6486E" w:rsidRPr="00C6486E">
        <w:rPr>
          <w:rtl/>
        </w:rPr>
        <w:t xml:space="preserve"> </w:t>
      </w:r>
      <w:r w:rsidR="00BA5CAD" w:rsidRPr="00E62E1A">
        <w:rPr>
          <w:rtl/>
        </w:rPr>
        <w:t>(المواد</w:t>
      </w:r>
      <w:r w:rsidR="00C6486E" w:rsidRPr="00C6486E">
        <w:rPr>
          <w:rtl/>
        </w:rPr>
        <w:t xml:space="preserve"> </w:t>
      </w:r>
      <w:r w:rsidR="00BA5CAD" w:rsidRPr="00E62E1A">
        <w:rPr>
          <w:rtl/>
        </w:rPr>
        <w:t>31-33)</w:t>
      </w:r>
    </w:p>
    <w:p w14:paraId="656631FE" w14:textId="77777777" w:rsidR="00BA5CAD" w:rsidRPr="00E62E1A" w:rsidRDefault="00BA5CAD" w:rsidP="00FD6A0C">
      <w:pPr>
        <w:pStyle w:val="H23GA"/>
        <w:spacing w:before="240"/>
        <w:rPr>
          <w:rtl/>
          <w:lang w:val="ar-SA" w:eastAsia="zh-TW"/>
        </w:rPr>
      </w:pPr>
      <w:r w:rsidRPr="00E62E1A">
        <w:rPr>
          <w:rtl/>
        </w:rPr>
        <w:tab/>
      </w:r>
      <w:r w:rsidRPr="00E62E1A">
        <w:rPr>
          <w:rtl/>
        </w:rPr>
        <w:tab/>
        <w:t>جمع</w:t>
      </w:r>
      <w:r w:rsidR="00C6486E" w:rsidRPr="00C6486E">
        <w:rPr>
          <w:rtl/>
        </w:rPr>
        <w:t xml:space="preserve"> </w:t>
      </w:r>
      <w:r w:rsidRPr="00E62E1A">
        <w:rPr>
          <w:rtl/>
        </w:rPr>
        <w:t>الإحصاءات</w:t>
      </w:r>
      <w:r w:rsidR="00C6486E" w:rsidRPr="00C6486E">
        <w:rPr>
          <w:rtl/>
        </w:rPr>
        <w:t xml:space="preserve"> </w:t>
      </w:r>
      <w:r w:rsidRPr="00E62E1A">
        <w:rPr>
          <w:rtl/>
        </w:rPr>
        <w:t>والبيانات</w:t>
      </w:r>
      <w:r w:rsidR="00C6486E" w:rsidRPr="00C6486E">
        <w:rPr>
          <w:rtl/>
        </w:rPr>
        <w:t xml:space="preserve"> </w:t>
      </w:r>
      <w:r w:rsidRPr="00E62E1A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E62E1A">
        <w:rPr>
          <w:rtl/>
        </w:rPr>
        <w:t>31)</w:t>
      </w:r>
    </w:p>
    <w:p w14:paraId="1C98B731" w14:textId="77777777" w:rsidR="00BA5CAD" w:rsidRPr="00646A3B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٤٦-</w:t>
      </w:r>
      <w:r>
        <w:rPr>
          <w:rtl/>
        </w:rPr>
        <w:tab/>
        <w:t>يساور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لكون</w:t>
      </w:r>
      <w:r w:rsidR="00C6486E" w:rsidRPr="00C6486E">
        <w:rPr>
          <w:rtl/>
        </w:rPr>
        <w:t xml:space="preserve"> </w:t>
      </w:r>
      <w:r>
        <w:rPr>
          <w:rtl/>
        </w:rPr>
        <w:t>جمع</w:t>
      </w:r>
      <w:r w:rsidR="00C6486E" w:rsidRPr="00C6486E">
        <w:rPr>
          <w:rtl/>
        </w:rPr>
        <w:t xml:space="preserve"> </w:t>
      </w:r>
      <w:r>
        <w:rPr>
          <w:rtl/>
        </w:rPr>
        <w:t>البيانات</w:t>
      </w:r>
      <w:r w:rsidR="00C6486E" w:rsidRPr="00C6486E">
        <w:rPr>
          <w:rtl/>
        </w:rPr>
        <w:t xml:space="preserve"> </w:t>
      </w:r>
      <w:r>
        <w:rPr>
          <w:rtl/>
        </w:rPr>
        <w:t>عن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الطرف،</w:t>
      </w:r>
      <w:r w:rsidR="00C6486E" w:rsidRPr="00C6486E">
        <w:rPr>
          <w:rtl/>
        </w:rPr>
        <w:t xml:space="preserve"> </w:t>
      </w:r>
      <w:r>
        <w:rPr>
          <w:rtl/>
        </w:rPr>
        <w:t>مثل</w:t>
      </w:r>
      <w:r w:rsidR="00C6486E" w:rsidRPr="00C6486E">
        <w:rPr>
          <w:rtl/>
        </w:rPr>
        <w:t xml:space="preserve"> </w:t>
      </w:r>
      <w:r>
        <w:rPr>
          <w:rtl/>
        </w:rPr>
        <w:t>الدراسة</w:t>
      </w:r>
      <w:r w:rsidR="00C6486E" w:rsidRPr="00C6486E">
        <w:rPr>
          <w:rtl/>
        </w:rPr>
        <w:t xml:space="preserve"> </w:t>
      </w:r>
      <w:r>
        <w:rPr>
          <w:rtl/>
        </w:rPr>
        <w:t>الاستقصائية</w:t>
      </w:r>
      <w:r w:rsidR="00C6486E" w:rsidRPr="00C6486E">
        <w:rPr>
          <w:rtl/>
        </w:rPr>
        <w:t xml:space="preserve"> </w:t>
      </w:r>
      <w:r>
        <w:rPr>
          <w:rtl/>
        </w:rPr>
        <w:t>للصحة</w:t>
      </w:r>
      <w:r w:rsidR="00C6486E" w:rsidRPr="00C6486E">
        <w:rPr>
          <w:rtl/>
        </w:rPr>
        <w:t xml:space="preserve"> </w:t>
      </w:r>
      <w:r>
        <w:rPr>
          <w:rtl/>
        </w:rPr>
        <w:t>عام</w:t>
      </w:r>
      <w:r w:rsidR="00C6486E" w:rsidRPr="00C6486E">
        <w:rPr>
          <w:rtl/>
        </w:rPr>
        <w:t xml:space="preserve"> </w:t>
      </w:r>
      <w:r>
        <w:rPr>
          <w:rtl/>
        </w:rPr>
        <w:t>٢٠١٩</w:t>
      </w:r>
      <w:r w:rsidR="00C6486E" w:rsidRPr="00C6486E">
        <w:rPr>
          <w:rtl/>
        </w:rPr>
        <w:t xml:space="preserve"> </w:t>
      </w:r>
      <w:r>
        <w:rPr>
          <w:rtl/>
        </w:rPr>
        <w:t>والسجل</w:t>
      </w:r>
      <w:r w:rsidR="00C6486E" w:rsidRPr="00C6486E">
        <w:rPr>
          <w:rtl/>
        </w:rPr>
        <w:t xml:space="preserve"> </w:t>
      </w:r>
      <w:r>
        <w:rPr>
          <w:rtl/>
        </w:rPr>
        <w:t>الوطني</w:t>
      </w:r>
      <w:r w:rsidR="00C6486E" w:rsidRPr="00C6486E">
        <w:rPr>
          <w:rtl/>
        </w:rPr>
        <w:t xml:space="preserve"> </w:t>
      </w:r>
      <w:r>
        <w:rPr>
          <w:rtl/>
        </w:rPr>
        <w:t>للمستفيدين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المخصصات</w:t>
      </w:r>
      <w:r w:rsidR="00C6486E" w:rsidRPr="00C6486E">
        <w:rPr>
          <w:rtl/>
        </w:rPr>
        <w:t xml:space="preserve"> </w:t>
      </w:r>
      <w:r>
        <w:rPr>
          <w:rtl/>
        </w:rPr>
        <w:t>الاجتماعية</w:t>
      </w:r>
      <w:r w:rsidR="00C6486E" w:rsidRPr="00C6486E">
        <w:rPr>
          <w:rtl/>
        </w:rPr>
        <w:t xml:space="preserve"> </w:t>
      </w:r>
      <w:r>
        <w:rPr>
          <w:rtl/>
        </w:rPr>
        <w:t>وبدلات</w:t>
      </w:r>
      <w:r w:rsidR="00C6486E" w:rsidRPr="00C6486E">
        <w:rPr>
          <w:rtl/>
        </w:rPr>
        <w:t xml:space="preserve"> </w:t>
      </w:r>
      <w:r>
        <w:rPr>
          <w:rtl/>
        </w:rPr>
        <w:t>الرعاية،</w:t>
      </w:r>
      <w:r w:rsidR="00C6486E" w:rsidRPr="00C6486E">
        <w:rPr>
          <w:rtl/>
        </w:rPr>
        <w:t xml:space="preserve"> </w:t>
      </w:r>
      <w:r>
        <w:rPr>
          <w:rtl/>
        </w:rPr>
        <w:t>يقوم</w:t>
      </w:r>
      <w:r w:rsidR="00C6486E" w:rsidRPr="00C6486E">
        <w:rPr>
          <w:rtl/>
        </w:rPr>
        <w:t xml:space="preserve"> </w:t>
      </w:r>
      <w:r>
        <w:rPr>
          <w:rtl/>
        </w:rPr>
        <w:t>أساس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على</w:t>
      </w:r>
      <w:r w:rsidR="00C6486E" w:rsidRPr="00C6486E">
        <w:rPr>
          <w:rtl/>
        </w:rPr>
        <w:t xml:space="preserve"> </w:t>
      </w:r>
      <w:r>
        <w:rPr>
          <w:rtl/>
        </w:rPr>
        <w:t>النموذج</w:t>
      </w:r>
      <w:r w:rsidR="00C6486E" w:rsidRPr="00C6486E">
        <w:rPr>
          <w:rtl/>
        </w:rPr>
        <w:t xml:space="preserve"> </w:t>
      </w:r>
      <w:r>
        <w:rPr>
          <w:rtl/>
        </w:rPr>
        <w:t>الطبي</w:t>
      </w:r>
      <w:r w:rsidR="00C6486E" w:rsidRPr="00C6486E">
        <w:rPr>
          <w:rtl/>
        </w:rPr>
        <w:t xml:space="preserve"> </w:t>
      </w:r>
      <w:r>
        <w:rPr>
          <w:rtl/>
        </w:rPr>
        <w:t>للإعاقة</w:t>
      </w:r>
      <w:r w:rsidR="00C6486E" w:rsidRPr="00C6486E">
        <w:rPr>
          <w:rtl/>
        </w:rPr>
        <w:t xml:space="preserve"> </w:t>
      </w:r>
      <w:r>
        <w:rPr>
          <w:rtl/>
        </w:rPr>
        <w:t>كما</w:t>
      </w:r>
      <w:r w:rsidR="00C6486E" w:rsidRPr="00C6486E">
        <w:rPr>
          <w:rtl/>
        </w:rPr>
        <w:t xml:space="preserve"> </w:t>
      </w:r>
      <w:r>
        <w:rPr>
          <w:rtl/>
        </w:rPr>
        <w:t>أنه</w:t>
      </w:r>
      <w:r w:rsidR="00C6486E" w:rsidRPr="00C6486E">
        <w:rPr>
          <w:rtl/>
        </w:rPr>
        <w:t xml:space="preserve"> </w:t>
      </w:r>
      <w:r>
        <w:rPr>
          <w:rtl/>
        </w:rPr>
        <w:t>مجزأ،</w:t>
      </w:r>
      <w:r w:rsidR="00C6486E" w:rsidRPr="00C6486E">
        <w:rPr>
          <w:rtl/>
        </w:rPr>
        <w:t xml:space="preserve"> </w:t>
      </w:r>
      <w:r>
        <w:rPr>
          <w:rtl/>
        </w:rPr>
        <w:lastRenderedPageBreak/>
        <w:t>وغير</w:t>
      </w:r>
      <w:r w:rsidR="00C6486E" w:rsidRPr="00C6486E">
        <w:rPr>
          <w:rtl/>
        </w:rPr>
        <w:t xml:space="preserve"> </w:t>
      </w:r>
      <w:r>
        <w:rPr>
          <w:rtl/>
        </w:rPr>
        <w:t>منظم،</w:t>
      </w:r>
      <w:r w:rsidR="00C6486E" w:rsidRPr="00C6486E">
        <w:rPr>
          <w:rtl/>
        </w:rPr>
        <w:t xml:space="preserve"> </w:t>
      </w:r>
      <w:r>
        <w:rPr>
          <w:rtl/>
        </w:rPr>
        <w:t>وغير</w:t>
      </w:r>
      <w:r w:rsidR="00C6486E" w:rsidRPr="00C6486E">
        <w:rPr>
          <w:rtl/>
        </w:rPr>
        <w:t xml:space="preserve"> </w:t>
      </w:r>
      <w:r>
        <w:rPr>
          <w:rtl/>
        </w:rPr>
        <w:t>مكتمل</w:t>
      </w:r>
      <w:r w:rsidR="00C6486E" w:rsidRPr="00C6486E">
        <w:rPr>
          <w:rtl/>
        </w:rPr>
        <w:t xml:space="preserve"> </w:t>
      </w:r>
      <w:r>
        <w:rPr>
          <w:rtl/>
        </w:rPr>
        <w:t>وغير</w:t>
      </w:r>
      <w:r w:rsidR="00C6486E" w:rsidRPr="00C6486E">
        <w:rPr>
          <w:rtl/>
        </w:rPr>
        <w:t xml:space="preserve"> </w:t>
      </w:r>
      <w:r>
        <w:rPr>
          <w:rtl/>
        </w:rPr>
        <w:t>مناسب</w:t>
      </w:r>
      <w:r w:rsidR="00C6486E" w:rsidRPr="00C6486E">
        <w:rPr>
          <w:rtl/>
        </w:rPr>
        <w:t xml:space="preserve"> </w:t>
      </w:r>
      <w:r>
        <w:rPr>
          <w:rtl/>
        </w:rPr>
        <w:t>تمام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لفهم</w:t>
      </w:r>
      <w:r w:rsidR="00C6486E" w:rsidRPr="00C6486E">
        <w:rPr>
          <w:rtl/>
        </w:rPr>
        <w:t xml:space="preserve"> </w:t>
      </w:r>
      <w:r>
        <w:rPr>
          <w:rtl/>
        </w:rPr>
        <w:t>حالة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سعياً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وضع</w:t>
      </w:r>
      <w:r w:rsidR="00C6486E" w:rsidRPr="00C6486E">
        <w:rPr>
          <w:rtl/>
        </w:rPr>
        <w:t xml:space="preserve"> </w:t>
      </w:r>
      <w:r>
        <w:rPr>
          <w:rtl/>
        </w:rPr>
        <w:t>سياسات</w:t>
      </w:r>
      <w:r w:rsidR="00C6486E" w:rsidRPr="00C6486E">
        <w:rPr>
          <w:rtl/>
        </w:rPr>
        <w:t xml:space="preserve"> </w:t>
      </w:r>
      <w:r>
        <w:rPr>
          <w:rtl/>
        </w:rPr>
        <w:t>عامة</w:t>
      </w:r>
      <w:r w:rsidR="00C6486E" w:rsidRPr="00C6486E">
        <w:rPr>
          <w:rtl/>
        </w:rPr>
        <w:t xml:space="preserve"> </w:t>
      </w:r>
      <w:r>
        <w:rPr>
          <w:rtl/>
        </w:rPr>
        <w:t>فعالة.</w:t>
      </w:r>
      <w:r w:rsidR="00C6486E" w:rsidRPr="00C6486E">
        <w:rPr>
          <w:rtl/>
        </w:rPr>
        <w:t xml:space="preserve"> </w:t>
      </w:r>
      <w:r>
        <w:rPr>
          <w:rtl/>
        </w:rPr>
        <w:t>ويساور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القلق</w:t>
      </w:r>
      <w:r w:rsidR="00C6486E" w:rsidRPr="00C6486E">
        <w:rPr>
          <w:rtl/>
        </w:rPr>
        <w:t xml:space="preserve"> </w:t>
      </w:r>
      <w:r>
        <w:rPr>
          <w:rtl/>
        </w:rPr>
        <w:t>أيض</w:t>
      </w:r>
      <w:r w:rsidR="00EC4661" w:rsidRPr="00EC4661">
        <w:rPr>
          <w:rtl/>
        </w:rPr>
        <w:t>اً</w:t>
      </w:r>
      <w:r w:rsidR="00C6486E" w:rsidRPr="00C6486E">
        <w:rPr>
          <w:rtl/>
        </w:rPr>
        <w:t xml:space="preserve"> </w:t>
      </w:r>
      <w:r>
        <w:rPr>
          <w:rtl/>
        </w:rPr>
        <w:t>لعدم</w:t>
      </w:r>
      <w:r w:rsidR="00C6486E" w:rsidRPr="00C6486E">
        <w:rPr>
          <w:rtl/>
        </w:rPr>
        <w:t xml:space="preserve"> </w:t>
      </w:r>
      <w:r>
        <w:rPr>
          <w:rtl/>
        </w:rPr>
        <w:t>اعتماد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</w:t>
      </w:r>
      <w:r w:rsidR="00C6486E" w:rsidRPr="00C6486E">
        <w:rPr>
          <w:rtl/>
        </w:rPr>
        <w:t xml:space="preserve"> </w:t>
      </w:r>
      <w:r>
        <w:rPr>
          <w:rtl/>
        </w:rPr>
        <w:t>منهجية</w:t>
      </w:r>
      <w:r w:rsidR="00C6486E" w:rsidRPr="00C6486E">
        <w:rPr>
          <w:rtl/>
        </w:rPr>
        <w:t xml:space="preserve"> </w:t>
      </w:r>
      <w:r>
        <w:rPr>
          <w:rtl/>
        </w:rPr>
        <w:t>المجموعة</w:t>
      </w:r>
      <w:r w:rsidR="00C6486E" w:rsidRPr="00C6486E">
        <w:rPr>
          <w:rtl/>
        </w:rPr>
        <w:t xml:space="preserve"> </w:t>
      </w:r>
      <w:r>
        <w:rPr>
          <w:rtl/>
        </w:rPr>
        <w:t>الموجزة</w:t>
      </w:r>
      <w:r w:rsidR="00C6486E" w:rsidRPr="00C6486E">
        <w:rPr>
          <w:rtl/>
        </w:rPr>
        <w:t xml:space="preserve"> </w:t>
      </w:r>
      <w:r>
        <w:rPr>
          <w:rtl/>
        </w:rPr>
        <w:t>للأسئلة</w:t>
      </w:r>
      <w:r w:rsidR="00C6486E" w:rsidRPr="00C6486E">
        <w:rPr>
          <w:rtl/>
        </w:rPr>
        <w:t xml:space="preserve"> </w:t>
      </w:r>
      <w:r>
        <w:rPr>
          <w:rtl/>
        </w:rPr>
        <w:t>المتعلقة</w:t>
      </w:r>
      <w:r w:rsidR="00C6486E" w:rsidRPr="00C6486E">
        <w:rPr>
          <w:rtl/>
        </w:rPr>
        <w:t xml:space="preserve"> </w:t>
      </w:r>
      <w:r>
        <w:rPr>
          <w:rtl/>
        </w:rPr>
        <w:t>بالإعاقة</w:t>
      </w:r>
      <w:r w:rsidR="00C6486E" w:rsidRPr="00C6486E">
        <w:rPr>
          <w:rtl/>
        </w:rPr>
        <w:t xml:space="preserve"> </w:t>
      </w:r>
      <w:r>
        <w:rPr>
          <w:rtl/>
        </w:rPr>
        <w:t>التي</w:t>
      </w:r>
      <w:r w:rsidR="00C6486E" w:rsidRPr="00C6486E">
        <w:rPr>
          <w:rtl/>
        </w:rPr>
        <w:t xml:space="preserve"> </w:t>
      </w:r>
      <w:r>
        <w:rPr>
          <w:rtl/>
        </w:rPr>
        <w:t>وضعها</w:t>
      </w:r>
      <w:r w:rsidR="00C6486E" w:rsidRPr="00C6486E">
        <w:rPr>
          <w:rtl/>
        </w:rPr>
        <w:t xml:space="preserve"> </w:t>
      </w:r>
      <w:r>
        <w:rPr>
          <w:rtl/>
        </w:rPr>
        <w:t>فريق</w:t>
      </w:r>
      <w:r w:rsidR="00C6486E" w:rsidRPr="00C6486E">
        <w:rPr>
          <w:rtl/>
        </w:rPr>
        <w:t xml:space="preserve"> </w:t>
      </w:r>
      <w:r>
        <w:rPr>
          <w:rtl/>
        </w:rPr>
        <w:t>واشنطن.</w:t>
      </w:r>
    </w:p>
    <w:p w14:paraId="29B88514" w14:textId="77777777" w:rsidR="00BA5CAD" w:rsidRPr="00E62E1A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DE532B">
        <w:rPr>
          <w:rtl/>
        </w:rPr>
        <w:t>٤٧-</w:t>
      </w:r>
      <w:r w:rsidRPr="00E62E1A">
        <w:rPr>
          <w:b/>
          <w:bCs/>
          <w:rtl/>
        </w:rPr>
        <w:tab/>
        <w:t>إن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إذ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تأخذ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الاعتبار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الغاية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17-18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أهداف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التنمية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المستدامة،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بوضع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نظام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شامل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لجمع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البيانات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والإبلاغ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عنها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وفق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للاتفاقية.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أيض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بالقيام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بشكل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منهجي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بجمع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وتحليل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ونشر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البيانات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بالأشخاص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تكون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مصنفة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حسب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الجنس،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والسن،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والإثنية،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ونوع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والحالة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الاجتماعية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الاقتصادية،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والعمالة،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ومكان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الإقامة،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وكذا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</w:t>
      </w:r>
      <w:r w:rsidRPr="00E62E1A">
        <w:rPr>
          <w:b/>
          <w:bCs/>
          <w:rtl/>
        </w:rPr>
        <w:t>لعوائق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تواجه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المجتمع،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بالاعتماد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منهجية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المجموعة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الموجزة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للأسئلة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بالإعاقة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وضعها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فريق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واشنطن.</w:t>
      </w:r>
      <w:r w:rsidR="00C6486E" w:rsidRPr="00C6486E">
        <w:rPr>
          <w:b/>
          <w:bCs/>
          <w:rtl/>
        </w:rPr>
        <w:t xml:space="preserve"> </w:t>
      </w:r>
    </w:p>
    <w:p w14:paraId="26D62589" w14:textId="77777777" w:rsidR="00BA5CAD" w:rsidRPr="00E62E1A" w:rsidRDefault="00BA5CAD" w:rsidP="00FD6A0C">
      <w:pPr>
        <w:pStyle w:val="H23GA"/>
        <w:spacing w:before="240"/>
        <w:rPr>
          <w:rtl/>
          <w:lang w:val="ar-SA" w:eastAsia="zh-TW"/>
        </w:rPr>
      </w:pPr>
      <w:r w:rsidRPr="00E62E1A">
        <w:rPr>
          <w:rtl/>
        </w:rPr>
        <w:tab/>
      </w:r>
      <w:r w:rsidRPr="00E62E1A">
        <w:rPr>
          <w:rtl/>
        </w:rPr>
        <w:tab/>
        <w:t>التنفيذ</w:t>
      </w:r>
      <w:r w:rsidR="00C6486E" w:rsidRPr="00C6486E">
        <w:rPr>
          <w:rtl/>
        </w:rPr>
        <w:t xml:space="preserve"> </w:t>
      </w:r>
      <w:r w:rsidRPr="00E62E1A">
        <w:rPr>
          <w:rtl/>
        </w:rPr>
        <w:t>والرصد</w:t>
      </w:r>
      <w:r w:rsidR="00C6486E" w:rsidRPr="00C6486E">
        <w:rPr>
          <w:rtl/>
        </w:rPr>
        <w:t xml:space="preserve"> </w:t>
      </w:r>
      <w:r w:rsidRPr="00E62E1A">
        <w:rPr>
          <w:rtl/>
        </w:rPr>
        <w:t>على</w:t>
      </w:r>
      <w:r w:rsidR="00C6486E" w:rsidRPr="00C6486E">
        <w:rPr>
          <w:rtl/>
        </w:rPr>
        <w:t xml:space="preserve"> </w:t>
      </w:r>
      <w:r w:rsidRPr="00E62E1A">
        <w:rPr>
          <w:rtl/>
        </w:rPr>
        <w:t>الصعيد</w:t>
      </w:r>
      <w:r w:rsidR="00C6486E" w:rsidRPr="00C6486E">
        <w:rPr>
          <w:rtl/>
        </w:rPr>
        <w:t xml:space="preserve"> </w:t>
      </w:r>
      <w:r w:rsidRPr="00E62E1A">
        <w:rPr>
          <w:rtl/>
        </w:rPr>
        <w:t>الوطني</w:t>
      </w:r>
      <w:r w:rsidR="00C6486E" w:rsidRPr="00C6486E">
        <w:rPr>
          <w:rtl/>
        </w:rPr>
        <w:t xml:space="preserve"> </w:t>
      </w:r>
      <w:r w:rsidRPr="00E62E1A">
        <w:rPr>
          <w:rtl/>
        </w:rPr>
        <w:t>(المادة</w:t>
      </w:r>
      <w:r w:rsidR="00C6486E" w:rsidRPr="00C6486E">
        <w:rPr>
          <w:rtl/>
        </w:rPr>
        <w:t xml:space="preserve"> </w:t>
      </w:r>
      <w:r w:rsidRPr="00E62E1A">
        <w:rPr>
          <w:rtl/>
        </w:rPr>
        <w:t>33)</w:t>
      </w:r>
    </w:p>
    <w:p w14:paraId="006AC760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>٤٨-</w:t>
      </w:r>
      <w:r>
        <w:rPr>
          <w:rtl/>
        </w:rPr>
        <w:tab/>
        <w:t>تشعر</w:t>
      </w:r>
      <w:r w:rsidR="00C6486E" w:rsidRPr="00C6486E">
        <w:rPr>
          <w:rtl/>
        </w:rPr>
        <w:t xml:space="preserve"> </w:t>
      </w:r>
      <w:r>
        <w:rPr>
          <w:rtl/>
        </w:rPr>
        <w:t>اللجنة</w:t>
      </w:r>
      <w:r w:rsidR="00C6486E" w:rsidRPr="00C6486E">
        <w:rPr>
          <w:rtl/>
        </w:rPr>
        <w:t xml:space="preserve"> </w:t>
      </w:r>
      <w:r>
        <w:rPr>
          <w:rtl/>
        </w:rPr>
        <w:t>بالقلق</w:t>
      </w:r>
      <w:r w:rsidR="00C6486E" w:rsidRPr="00C6486E">
        <w:rPr>
          <w:rtl/>
        </w:rPr>
        <w:t xml:space="preserve"> </w:t>
      </w:r>
      <w:r>
        <w:rPr>
          <w:rtl/>
        </w:rPr>
        <w:t>مما</w:t>
      </w:r>
      <w:r w:rsidR="00C6486E" w:rsidRPr="00C6486E">
        <w:rPr>
          <w:rtl/>
        </w:rPr>
        <w:t xml:space="preserve"> </w:t>
      </w:r>
      <w:r>
        <w:rPr>
          <w:rtl/>
        </w:rPr>
        <w:t>يلي:</w:t>
      </w:r>
      <w:r w:rsidR="00C6486E" w:rsidRPr="00C6486E">
        <w:rPr>
          <w:rtl/>
        </w:rPr>
        <w:t xml:space="preserve"> </w:t>
      </w:r>
    </w:p>
    <w:p w14:paraId="1B6F4FBF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الافتقار</w:t>
      </w:r>
      <w:r w:rsidR="00C6486E" w:rsidRPr="00C6486E">
        <w:rPr>
          <w:rtl/>
        </w:rPr>
        <w:t xml:space="preserve"> </w:t>
      </w:r>
      <w:r>
        <w:rPr>
          <w:rtl/>
        </w:rPr>
        <w:t>إلى</w:t>
      </w:r>
      <w:r w:rsidR="00C6486E" w:rsidRPr="00C6486E">
        <w:rPr>
          <w:rtl/>
        </w:rPr>
        <w:t xml:space="preserve"> </w:t>
      </w:r>
      <w:r>
        <w:rPr>
          <w:rtl/>
        </w:rPr>
        <w:t>معلومات</w:t>
      </w:r>
      <w:r w:rsidR="00C6486E" w:rsidRPr="00C6486E">
        <w:rPr>
          <w:rtl/>
        </w:rPr>
        <w:t xml:space="preserve"> </w:t>
      </w:r>
      <w:r>
        <w:rPr>
          <w:rtl/>
        </w:rPr>
        <w:t>بشأن</w:t>
      </w:r>
      <w:r w:rsidR="00C6486E" w:rsidRPr="00C6486E">
        <w:rPr>
          <w:rtl/>
        </w:rPr>
        <w:t xml:space="preserve"> </w:t>
      </w:r>
      <w:r>
        <w:rPr>
          <w:rtl/>
        </w:rPr>
        <w:t>التشغيل</w:t>
      </w:r>
      <w:r w:rsidR="00C6486E" w:rsidRPr="00C6486E">
        <w:rPr>
          <w:rtl/>
        </w:rPr>
        <w:t xml:space="preserve"> </w:t>
      </w:r>
      <w:r>
        <w:rPr>
          <w:rtl/>
        </w:rPr>
        <w:t>الفعال</w:t>
      </w:r>
      <w:r w:rsidR="00C6486E" w:rsidRPr="00C6486E">
        <w:rPr>
          <w:rtl/>
        </w:rPr>
        <w:t xml:space="preserve"> </w:t>
      </w:r>
      <w:r>
        <w:rPr>
          <w:rtl/>
        </w:rPr>
        <w:t>لإطار</w:t>
      </w:r>
      <w:r w:rsidR="00C6486E" w:rsidRPr="00C6486E">
        <w:rPr>
          <w:rtl/>
        </w:rPr>
        <w:t xml:space="preserve"> </w:t>
      </w:r>
      <w:r>
        <w:rPr>
          <w:rtl/>
        </w:rPr>
        <w:t>التنفيذ</w:t>
      </w:r>
      <w:r w:rsidR="00C6486E" w:rsidRPr="00C6486E">
        <w:rPr>
          <w:rtl/>
        </w:rPr>
        <w:t xml:space="preserve"> </w:t>
      </w:r>
      <w:r>
        <w:rPr>
          <w:rtl/>
        </w:rPr>
        <w:t>والرصد</w:t>
      </w:r>
      <w:r w:rsidR="00C6486E" w:rsidRPr="00C6486E">
        <w:rPr>
          <w:rtl/>
        </w:rPr>
        <w:t xml:space="preserve"> </w:t>
      </w:r>
      <w:r>
        <w:rPr>
          <w:rtl/>
        </w:rPr>
        <w:t>الوطني</w:t>
      </w:r>
      <w:r w:rsidR="00C6486E" w:rsidRPr="00C6486E">
        <w:rPr>
          <w:rtl/>
        </w:rPr>
        <w:t xml:space="preserve"> </w:t>
      </w:r>
      <w:r>
        <w:rPr>
          <w:rtl/>
        </w:rPr>
        <w:t>المُنشأ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إطار</w:t>
      </w:r>
      <w:r w:rsidR="00C6486E" w:rsidRPr="00C6486E">
        <w:rPr>
          <w:rtl/>
        </w:rPr>
        <w:t xml:space="preserve"> </w:t>
      </w:r>
      <w:r>
        <w:rPr>
          <w:rtl/>
        </w:rPr>
        <w:t>المادة</w:t>
      </w:r>
      <w:r w:rsidR="00C6486E" w:rsidRPr="00C6486E">
        <w:rPr>
          <w:rtl/>
        </w:rPr>
        <w:t xml:space="preserve"> </w:t>
      </w:r>
      <w:r>
        <w:rPr>
          <w:rtl/>
        </w:rPr>
        <w:t>٣٣</w:t>
      </w:r>
      <w:r w:rsidR="00C6486E" w:rsidRPr="00C6486E">
        <w:rPr>
          <w:rtl/>
        </w:rPr>
        <w:t xml:space="preserve"> </w:t>
      </w:r>
      <w:r>
        <w:rPr>
          <w:rtl/>
        </w:rPr>
        <w:t>من</w:t>
      </w:r>
      <w:r w:rsidR="00C6486E" w:rsidRPr="00C6486E">
        <w:rPr>
          <w:rtl/>
        </w:rPr>
        <w:t xml:space="preserve"> </w:t>
      </w:r>
      <w:r>
        <w:rPr>
          <w:rtl/>
        </w:rPr>
        <w:t>الاتفاقية؛</w:t>
      </w:r>
      <w:r w:rsidR="00C6486E" w:rsidRPr="00C6486E">
        <w:rPr>
          <w:rtl/>
        </w:rPr>
        <w:t xml:space="preserve"> </w:t>
      </w:r>
    </w:p>
    <w:p w14:paraId="185309C3" w14:textId="77777777" w:rsidR="00BA5CAD" w:rsidRDefault="00BA5CAD" w:rsidP="00BA5CAD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عدم</w:t>
      </w:r>
      <w:r w:rsidR="00C6486E" w:rsidRPr="00C6486E">
        <w:rPr>
          <w:rtl/>
        </w:rPr>
        <w:t xml:space="preserve"> </w:t>
      </w:r>
      <w:r>
        <w:rPr>
          <w:rtl/>
        </w:rPr>
        <w:t>كفاية</w:t>
      </w:r>
      <w:r w:rsidR="00C6486E" w:rsidRPr="00C6486E">
        <w:rPr>
          <w:rtl/>
        </w:rPr>
        <w:t xml:space="preserve"> </w:t>
      </w:r>
      <w:r>
        <w:rPr>
          <w:rtl/>
        </w:rPr>
        <w:t>مستوى</w:t>
      </w:r>
      <w:r w:rsidR="00C6486E" w:rsidRPr="00C6486E">
        <w:rPr>
          <w:rtl/>
        </w:rPr>
        <w:t xml:space="preserve"> </w:t>
      </w:r>
      <w:r>
        <w:rPr>
          <w:rtl/>
        </w:rPr>
        <w:t>إشراك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</w:t>
      </w:r>
      <w:r w:rsidR="00C6486E" w:rsidRPr="00C6486E">
        <w:rPr>
          <w:rtl/>
        </w:rPr>
        <w:t xml:space="preserve"> </w:t>
      </w:r>
      <w:r>
        <w:rPr>
          <w:rtl/>
        </w:rPr>
        <w:t>والمنظمات</w:t>
      </w:r>
      <w:r w:rsidR="00C6486E" w:rsidRPr="00C6486E">
        <w:rPr>
          <w:rtl/>
        </w:rPr>
        <w:t xml:space="preserve"> </w:t>
      </w:r>
      <w:r>
        <w:rPr>
          <w:rtl/>
        </w:rPr>
        <w:t>الممثلة</w:t>
      </w:r>
      <w:r w:rsidR="00C6486E" w:rsidRPr="00C6486E">
        <w:rPr>
          <w:rtl/>
        </w:rPr>
        <w:t xml:space="preserve"> </w:t>
      </w:r>
      <w:r>
        <w:rPr>
          <w:rtl/>
        </w:rPr>
        <w:t>لهم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عملية</w:t>
      </w:r>
      <w:r w:rsidR="00C6486E" w:rsidRPr="00C6486E">
        <w:rPr>
          <w:rtl/>
        </w:rPr>
        <w:t xml:space="preserve"> </w:t>
      </w:r>
      <w:r>
        <w:rPr>
          <w:rtl/>
        </w:rPr>
        <w:t>الرصد؛</w:t>
      </w:r>
      <w:r w:rsidR="00C6486E" w:rsidRPr="00C6486E">
        <w:rPr>
          <w:rtl/>
        </w:rPr>
        <w:t xml:space="preserve"> </w:t>
      </w:r>
    </w:p>
    <w:p w14:paraId="44AA45BC" w14:textId="77777777" w:rsidR="00BA5CAD" w:rsidRPr="0018137A" w:rsidRDefault="00BA5CAD" w:rsidP="00BA5CAD">
      <w:pPr>
        <w:pStyle w:val="SingleTxtGA"/>
        <w:rPr>
          <w:color w:val="1F3864"/>
          <w:u w:val="single"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  <w:t>انعدام</w:t>
      </w:r>
      <w:r w:rsidR="00C6486E" w:rsidRPr="00C6486E">
        <w:rPr>
          <w:rtl/>
        </w:rPr>
        <w:t xml:space="preserve"> </w:t>
      </w:r>
      <w:r>
        <w:rPr>
          <w:rtl/>
        </w:rPr>
        <w:t>الشفافية</w:t>
      </w:r>
      <w:r w:rsidR="00C6486E" w:rsidRPr="00C6486E">
        <w:rPr>
          <w:rtl/>
        </w:rPr>
        <w:t xml:space="preserve"> </w:t>
      </w:r>
      <w:r>
        <w:rPr>
          <w:rtl/>
        </w:rPr>
        <w:t>والدعم</w:t>
      </w:r>
      <w:r w:rsidR="00C6486E" w:rsidRPr="00C6486E">
        <w:rPr>
          <w:rtl/>
        </w:rPr>
        <w:t xml:space="preserve"> </w:t>
      </w:r>
      <w:r>
        <w:rPr>
          <w:rtl/>
        </w:rPr>
        <w:t>المالي</w:t>
      </w:r>
      <w:r w:rsidR="00C6486E" w:rsidRPr="00C6486E">
        <w:rPr>
          <w:rtl/>
        </w:rPr>
        <w:t xml:space="preserve"> </w:t>
      </w:r>
      <w:r>
        <w:rPr>
          <w:rtl/>
        </w:rPr>
        <w:t>الكافي</w:t>
      </w:r>
      <w:r w:rsidR="00C6486E" w:rsidRPr="00C6486E">
        <w:rPr>
          <w:rtl/>
        </w:rPr>
        <w:t xml:space="preserve"> </w:t>
      </w:r>
      <w:r>
        <w:rPr>
          <w:rtl/>
        </w:rPr>
        <w:t>لمنظمات</w:t>
      </w:r>
      <w:r w:rsidR="00C6486E" w:rsidRPr="00C6486E">
        <w:rPr>
          <w:rtl/>
        </w:rPr>
        <w:t xml:space="preserve"> </w:t>
      </w:r>
      <w:r>
        <w:rPr>
          <w:rtl/>
        </w:rPr>
        <w:t>الأشخاص</w:t>
      </w:r>
      <w:r w:rsidR="00C6486E" w:rsidRPr="00C6486E">
        <w:rPr>
          <w:rtl/>
        </w:rPr>
        <w:t xml:space="preserve"> </w:t>
      </w:r>
      <w:r>
        <w:rPr>
          <w:rtl/>
        </w:rPr>
        <w:t>ذوي</w:t>
      </w:r>
      <w:r w:rsidR="00C6486E" w:rsidRPr="00C6486E">
        <w:rPr>
          <w:rtl/>
        </w:rPr>
        <w:t xml:space="preserve"> </w:t>
      </w:r>
      <w:r>
        <w:rPr>
          <w:rtl/>
        </w:rPr>
        <w:t>الإعاقة،</w:t>
      </w:r>
      <w:r w:rsidR="00C6486E" w:rsidRPr="00C6486E">
        <w:rPr>
          <w:rtl/>
        </w:rPr>
        <w:t xml:space="preserve"> </w:t>
      </w:r>
      <w:r>
        <w:rPr>
          <w:rtl/>
        </w:rPr>
        <w:t>بما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ذلك</w:t>
      </w:r>
      <w:r w:rsidR="00C6486E" w:rsidRPr="00C6486E">
        <w:rPr>
          <w:rtl/>
        </w:rPr>
        <w:t xml:space="preserve"> </w:t>
      </w:r>
      <w:r>
        <w:rPr>
          <w:rtl/>
        </w:rPr>
        <w:t>عدم</w:t>
      </w:r>
      <w:r w:rsidR="00C6486E" w:rsidRPr="00C6486E">
        <w:rPr>
          <w:rtl/>
        </w:rPr>
        <w:t xml:space="preserve"> </w:t>
      </w:r>
      <w:r>
        <w:rPr>
          <w:rtl/>
        </w:rPr>
        <w:t>دعم</w:t>
      </w:r>
      <w:r w:rsidR="00C6486E" w:rsidRPr="00C6486E">
        <w:rPr>
          <w:rtl/>
        </w:rPr>
        <w:t xml:space="preserve"> </w:t>
      </w:r>
      <w:r>
        <w:rPr>
          <w:rtl/>
        </w:rPr>
        <w:t>مشاركتهم</w:t>
      </w:r>
      <w:r w:rsidR="00C6486E" w:rsidRPr="00C6486E">
        <w:rPr>
          <w:rtl/>
        </w:rPr>
        <w:t xml:space="preserve"> </w:t>
      </w:r>
      <w:r>
        <w:rPr>
          <w:rtl/>
        </w:rPr>
        <w:t>قبل</w:t>
      </w:r>
      <w:r w:rsidR="00C6486E" w:rsidRPr="00C6486E">
        <w:rPr>
          <w:rtl/>
        </w:rPr>
        <w:t xml:space="preserve"> </w:t>
      </w:r>
      <w:r>
        <w:rPr>
          <w:rtl/>
        </w:rPr>
        <w:t>استعراض</w:t>
      </w:r>
      <w:r w:rsidR="00C6486E" w:rsidRPr="00C6486E">
        <w:rPr>
          <w:rtl/>
        </w:rPr>
        <w:t xml:space="preserve"> </w:t>
      </w:r>
      <w:r>
        <w:rPr>
          <w:rtl/>
        </w:rPr>
        <w:t>الحالة</w:t>
      </w:r>
      <w:r w:rsidR="00C6486E" w:rsidRPr="00C6486E">
        <w:rPr>
          <w:rtl/>
        </w:rPr>
        <w:t xml:space="preserve"> </w:t>
      </w:r>
      <w:r>
        <w:rPr>
          <w:rtl/>
        </w:rPr>
        <w:t>في</w:t>
      </w:r>
      <w:r w:rsidR="00C6486E" w:rsidRPr="00C6486E">
        <w:rPr>
          <w:rtl/>
        </w:rPr>
        <w:t xml:space="preserve"> </w:t>
      </w:r>
      <w:r>
        <w:rPr>
          <w:rtl/>
        </w:rPr>
        <w:t>الدولة</w:t>
      </w:r>
      <w:r w:rsidR="00C6486E" w:rsidRPr="00C6486E">
        <w:rPr>
          <w:rtl/>
        </w:rPr>
        <w:t xml:space="preserve"> </w:t>
      </w:r>
      <w:r>
        <w:rPr>
          <w:rtl/>
        </w:rPr>
        <w:t>الطرف،</w:t>
      </w:r>
      <w:r w:rsidR="00C6486E" w:rsidRPr="00C6486E">
        <w:rPr>
          <w:rtl/>
        </w:rPr>
        <w:t xml:space="preserve"> </w:t>
      </w:r>
      <w:r>
        <w:rPr>
          <w:rtl/>
        </w:rPr>
        <w:t>مثل</w:t>
      </w:r>
      <w:r w:rsidR="00C6486E" w:rsidRPr="00C6486E">
        <w:rPr>
          <w:rtl/>
        </w:rPr>
        <w:t xml:space="preserve"> </w:t>
      </w:r>
      <w:r>
        <w:rPr>
          <w:rtl/>
        </w:rPr>
        <w:t>تقديم</w:t>
      </w:r>
      <w:r w:rsidR="00C6486E" w:rsidRPr="00C6486E">
        <w:rPr>
          <w:rtl/>
        </w:rPr>
        <w:t xml:space="preserve"> </w:t>
      </w:r>
      <w:r>
        <w:rPr>
          <w:rtl/>
        </w:rPr>
        <w:t>تقارير</w:t>
      </w:r>
      <w:r w:rsidR="00C6486E" w:rsidRPr="00C6486E">
        <w:rPr>
          <w:rtl/>
        </w:rPr>
        <w:t xml:space="preserve"> </w:t>
      </w:r>
      <w:r>
        <w:rPr>
          <w:rtl/>
        </w:rPr>
        <w:t>موازية.</w:t>
      </w:r>
      <w:r w:rsidR="00C6486E" w:rsidRPr="00C6486E">
        <w:rPr>
          <w:rtl/>
        </w:rPr>
        <w:t xml:space="preserve"> </w:t>
      </w:r>
    </w:p>
    <w:p w14:paraId="53420EDB" w14:textId="77777777" w:rsidR="00BA5CAD" w:rsidRPr="00E62E1A" w:rsidRDefault="00BA5CAD" w:rsidP="00BA5CAD">
      <w:pPr>
        <w:pStyle w:val="SingleTxtGA"/>
        <w:rPr>
          <w:b/>
          <w:bCs/>
          <w:u w:val="single"/>
          <w:rtl/>
          <w:lang w:val="ar-SA" w:eastAsia="zh-TW"/>
        </w:rPr>
      </w:pPr>
      <w:r w:rsidRPr="00DE532B">
        <w:rPr>
          <w:rtl/>
        </w:rPr>
        <w:t>٤٩-</w:t>
      </w:r>
      <w:r w:rsidRPr="00DE532B">
        <w:rPr>
          <w:rtl/>
        </w:rPr>
        <w:tab/>
      </w:r>
      <w:r w:rsidRPr="00E62E1A">
        <w:rPr>
          <w:b/>
          <w:bCs/>
          <w:rtl/>
        </w:rPr>
        <w:t>تماشي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مع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الاتفاقية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والمبادئ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التوجيهية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بأطر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الرصد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المستقلة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ومشاركتها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أعمال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(</w:t>
      </w:r>
      <w:r w:rsidRPr="00E62E1A">
        <w:rPr>
          <w:b/>
          <w:bCs/>
        </w:rPr>
        <w:t>CRPD/C/1/Rev.1</w:t>
      </w:r>
      <w:r w:rsidRPr="00E62E1A">
        <w:rPr>
          <w:b/>
          <w:bCs/>
          <w:rtl/>
        </w:rPr>
        <w:t>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المرفق)،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بتعزيز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إطارها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الوطني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للرصد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والتنفيذ،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وكفالة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التشغيل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الفعال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وقابلية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التشغيل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المتبادل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بين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الهياكل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المختصة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المعنية،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أساس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إجراءات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شفافة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وبمشاركة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كاملة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منظمات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ذوي</w:t>
      </w:r>
      <w:r w:rsidR="000377C6">
        <w:rPr>
          <w:rFonts w:hint="cs"/>
          <w:b/>
          <w:bCs/>
          <w:rtl/>
        </w:rPr>
        <w:t> </w:t>
      </w:r>
      <w:r w:rsidRPr="00E62E1A">
        <w:rPr>
          <w:b/>
          <w:bCs/>
          <w:rtl/>
        </w:rPr>
        <w:t>الإعاقة.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وتشجع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تعيين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الوطنية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اليونانية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لحقوق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الإنسان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كجزء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إطار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الرصد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المستقل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بموجب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المادة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٣٣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الاتفاقية.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ضوء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تعليق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العام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رقم</w:t>
      </w:r>
      <w:r w:rsidR="00C6486E">
        <w:rPr>
          <w:rFonts w:hint="eastAsia"/>
          <w:b/>
          <w:bCs/>
          <w:rtl/>
        </w:rPr>
        <w:t> </w:t>
      </w:r>
      <w:r w:rsidRPr="00E62E1A">
        <w:rPr>
          <w:b/>
          <w:bCs/>
          <w:rtl/>
        </w:rPr>
        <w:t>٧(٢٠١٨)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مشاركة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بمن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فيهم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ذوو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خلال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تمثلهم،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تنفيذ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الاتفاقية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ورصدها،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توصي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أيض</w:t>
      </w:r>
      <w:r w:rsidR="00EC4661" w:rsidRPr="00EC4661">
        <w:rPr>
          <w:b/>
          <w:bCs/>
          <w:rtl/>
        </w:rPr>
        <w:t>اً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بضمان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توفير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موارد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كافية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لمنظمات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الدعم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عن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طريق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التمويل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المستقل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والذاتي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الإدارة،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والمشاركة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أطر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الرصد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المستقلة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المكلفة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برصد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تنفيذ</w:t>
      </w:r>
      <w:r w:rsidR="00C6486E" w:rsidRPr="00C6486E">
        <w:rPr>
          <w:b/>
          <w:bCs/>
          <w:rtl/>
        </w:rPr>
        <w:t xml:space="preserve"> </w:t>
      </w:r>
      <w:r w:rsidRPr="00E62E1A">
        <w:rPr>
          <w:b/>
          <w:bCs/>
          <w:rtl/>
        </w:rPr>
        <w:t>الاتفاقية.</w:t>
      </w:r>
    </w:p>
    <w:p w14:paraId="2840C9B7" w14:textId="77777777" w:rsidR="00BA5CAD" w:rsidRPr="00816392" w:rsidRDefault="00DE532B" w:rsidP="00DE532B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="00BA5CAD" w:rsidRPr="00816392">
        <w:rPr>
          <w:rtl/>
        </w:rPr>
        <w:t>رابعا</w:t>
      </w:r>
      <w:r>
        <w:rPr>
          <w:rFonts w:hint="cs"/>
          <w:rtl/>
        </w:rPr>
        <w:t>ً</w:t>
      </w:r>
      <w:r w:rsidR="00BA5CAD" w:rsidRPr="00816392">
        <w:rPr>
          <w:rtl/>
        </w:rPr>
        <w:t>-</w:t>
      </w:r>
      <w:r w:rsidR="00BA5CAD" w:rsidRPr="00816392">
        <w:rPr>
          <w:rtl/>
        </w:rPr>
        <w:tab/>
        <w:t>المتابعة</w:t>
      </w:r>
    </w:p>
    <w:p w14:paraId="5887495F" w14:textId="77777777" w:rsidR="00BA5CAD" w:rsidRPr="001D1E18" w:rsidRDefault="00BA5CAD" w:rsidP="00FD6A0C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نشر</w:t>
      </w:r>
      <w:r w:rsidR="00C6486E" w:rsidRPr="00C6486E">
        <w:rPr>
          <w:rtl/>
        </w:rPr>
        <w:t xml:space="preserve"> </w:t>
      </w:r>
      <w:r>
        <w:rPr>
          <w:rtl/>
        </w:rPr>
        <w:t>المعلومات</w:t>
      </w:r>
    </w:p>
    <w:p w14:paraId="59169DD2" w14:textId="77777777" w:rsidR="00BA5CAD" w:rsidRPr="00816392" w:rsidRDefault="00BA5CAD" w:rsidP="00BA5CAD">
      <w:pPr>
        <w:pStyle w:val="SingleTxtGA"/>
        <w:rPr>
          <w:b/>
          <w:bCs/>
          <w:rtl/>
          <w:lang w:val="ar-SA" w:eastAsia="zh-TW"/>
        </w:rPr>
      </w:pPr>
      <w:r w:rsidRPr="00DE532B">
        <w:rPr>
          <w:rtl/>
        </w:rPr>
        <w:t>٥٠-</w:t>
      </w:r>
      <w:r w:rsidRPr="00816392">
        <w:rPr>
          <w:b/>
          <w:bCs/>
          <w:rtl/>
        </w:rPr>
        <w:tab/>
        <w:t>تشدد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أهمية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التوصيات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الواردة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هذه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الملاحظات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الختامية.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وفيما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يتعلق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بالتدابير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العاجلة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التي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يجب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اتخاذها،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تود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توجه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انتباه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lastRenderedPageBreak/>
        <w:t>إلى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التوصيات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الواردة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الفقرتين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١٦</w:t>
      </w:r>
      <w:r w:rsidR="00843679" w:rsidRPr="00843679">
        <w:rPr>
          <w:b/>
          <w:bCs/>
          <w:rtl/>
        </w:rPr>
        <w:t>(</w:t>
      </w:r>
      <w:r w:rsidRPr="00816392">
        <w:rPr>
          <w:b/>
          <w:bCs/>
          <w:rtl/>
        </w:rPr>
        <w:t>ب)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و(ج)،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المتعلقة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بتقييم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جوانب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الضعف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والظروف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السائدة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مرافق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استقبال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وطالبي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والأشخاص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أوضاع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شبيهة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بأوضاع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اللاجئين؛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و٣٥</w:t>
      </w:r>
      <w:r w:rsidR="00843679" w:rsidRPr="00843679">
        <w:rPr>
          <w:b/>
          <w:bCs/>
          <w:rtl/>
        </w:rPr>
        <w:t>(</w:t>
      </w:r>
      <w:r w:rsidRPr="00816392">
        <w:rPr>
          <w:b/>
          <w:bCs/>
          <w:rtl/>
        </w:rPr>
        <w:t>ج)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ضمان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إمكانية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وصول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جميع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الأطفال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اللاجئين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وطالبي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اللجوء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والمهاجرين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وأطفال</w:t>
      </w:r>
      <w:r w:rsidR="00C6486E" w:rsidRPr="00C6486E">
        <w:rPr>
          <w:b/>
          <w:bCs/>
          <w:rtl/>
        </w:rPr>
        <w:t xml:space="preserve"> </w:t>
      </w:r>
      <w:proofErr w:type="spellStart"/>
      <w:r w:rsidRPr="00816392">
        <w:rPr>
          <w:b/>
          <w:bCs/>
          <w:rtl/>
        </w:rPr>
        <w:t>الروما</w:t>
      </w:r>
      <w:proofErr w:type="spellEnd"/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النظامي؛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و٢٢،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بشأن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الحرمان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القسري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من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الحرية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أساس</w:t>
      </w:r>
      <w:r w:rsidR="00C6486E" w:rsidRPr="00C6486E">
        <w:rPr>
          <w:b/>
          <w:bCs/>
          <w:rtl/>
        </w:rPr>
        <w:t xml:space="preserve"> </w:t>
      </w:r>
      <w:r w:rsidRPr="00816392">
        <w:rPr>
          <w:b/>
          <w:bCs/>
          <w:rtl/>
        </w:rPr>
        <w:t>الإعاقة.</w:t>
      </w:r>
    </w:p>
    <w:p w14:paraId="53B17919" w14:textId="77777777" w:rsidR="00BA5CAD" w:rsidRPr="008341B5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٥١-</w:t>
      </w:r>
      <w:r>
        <w:rPr>
          <w:rtl/>
        </w:rPr>
        <w:tab/>
      </w:r>
      <w:r>
        <w:rPr>
          <w:b/>
          <w:bCs/>
          <w:rtl/>
        </w:rPr>
        <w:t>وتطلب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تنفذ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التوصيات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الواردة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الختامية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وتوصي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تحيل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الختامية،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للنظر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واتخاذ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إجراءات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بشأنها،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أعضاء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الحكومة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والبرلمان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والمسؤولين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الوزارات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المختصة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والسلطة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القضائية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وأعضاء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المجموعات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المهنية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المعنية،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مثل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العاملين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التعليم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والمهن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الطبية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والقانونية،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وكذلك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السلطات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المحلية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والقطاع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ووسائط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الإعلام،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باستخدام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استراتيجيات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التواصل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الاجتماعي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الحديثة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</w:p>
    <w:p w14:paraId="5A7F9EEE" w14:textId="77777777" w:rsidR="00BA5CAD" w:rsidRPr="008341B5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٥٢-</w:t>
      </w:r>
      <w:r>
        <w:rPr>
          <w:rtl/>
        </w:rPr>
        <w:tab/>
      </w:r>
      <w:r>
        <w:rPr>
          <w:b/>
          <w:bCs/>
          <w:rtl/>
        </w:rPr>
        <w:t>وتشجع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بقوة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إشراك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المجتمع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المدني،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إعداد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تقريرها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الدوري</w:t>
      </w:r>
      <w:r>
        <w:rPr>
          <w:rtl/>
        </w:rPr>
        <w:t>.</w:t>
      </w:r>
    </w:p>
    <w:p w14:paraId="6D00EB0C" w14:textId="77777777" w:rsidR="00BA5CAD" w:rsidRPr="008341B5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٥٣-</w:t>
      </w:r>
      <w:r>
        <w:rPr>
          <w:rtl/>
        </w:rPr>
        <w:tab/>
      </w:r>
      <w:r>
        <w:rPr>
          <w:b/>
          <w:bCs/>
          <w:rtl/>
        </w:rPr>
        <w:t>وتطلب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نشر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الختامية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نطاق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واسع،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يشمل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غير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الحكومية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ومنظمات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الإعاقة،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والأشخاص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ذوي</w:t>
      </w:r>
      <w:r w:rsidR="00C6486E">
        <w:rPr>
          <w:rFonts w:hint="cs"/>
          <w:b/>
          <w:bCs/>
          <w:rtl/>
        </w:rPr>
        <w:t> </w:t>
      </w:r>
      <w:r>
        <w:rPr>
          <w:b/>
          <w:bCs/>
          <w:rtl/>
        </w:rPr>
        <w:t>الإعاقة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أنفسهم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وأفراد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أسرهم،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باللغات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الوطنية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ولغات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الأقليات،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لغة</w:t>
      </w:r>
      <w:r w:rsidR="00C6486E" w:rsidRPr="00C6486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الإشارة،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وبأشكال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تسهل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قراءتها،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وإتاحتها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الموقع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الشبكي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للحكومة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المتعلق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بحقوق</w:t>
      </w:r>
      <w:r w:rsidR="00C6486E">
        <w:rPr>
          <w:rFonts w:hint="cs"/>
          <w:b/>
          <w:bCs/>
          <w:rtl/>
        </w:rPr>
        <w:t> </w:t>
      </w:r>
      <w:r>
        <w:rPr>
          <w:b/>
          <w:bCs/>
          <w:rtl/>
        </w:rPr>
        <w:t>الإنسان</w:t>
      </w:r>
      <w:r>
        <w:rPr>
          <w:rtl/>
        </w:rPr>
        <w:t>.</w:t>
      </w:r>
    </w:p>
    <w:p w14:paraId="57461C5A" w14:textId="77777777" w:rsidR="00BA5CAD" w:rsidRPr="001D1E18" w:rsidRDefault="00BA5CAD" w:rsidP="00DE532B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التقرير</w:t>
      </w:r>
      <w:r w:rsidR="00C6486E" w:rsidRPr="00C6486E">
        <w:rPr>
          <w:rtl/>
        </w:rPr>
        <w:t xml:space="preserve"> </w:t>
      </w:r>
      <w:r>
        <w:rPr>
          <w:rtl/>
        </w:rPr>
        <w:t>الدوري</w:t>
      </w:r>
      <w:r w:rsidR="00C6486E" w:rsidRPr="00C6486E">
        <w:rPr>
          <w:rtl/>
        </w:rPr>
        <w:t xml:space="preserve"> </w:t>
      </w:r>
      <w:r>
        <w:rPr>
          <w:rtl/>
        </w:rPr>
        <w:t>المقبل</w:t>
      </w:r>
    </w:p>
    <w:p w14:paraId="37BA7F3D" w14:textId="77777777" w:rsidR="00BA5CAD" w:rsidRDefault="00BA5CAD" w:rsidP="00BA5CAD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٥٤-</w:t>
      </w:r>
      <w:r>
        <w:rPr>
          <w:rtl/>
        </w:rPr>
        <w:tab/>
      </w:r>
      <w:r>
        <w:rPr>
          <w:b/>
          <w:bCs/>
          <w:rtl/>
        </w:rPr>
        <w:t>تطلب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تقدم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تقريرها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الجامع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للتقارير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الدورية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الثاني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والثالث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والرابع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بحلول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31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حزيران/</w:t>
      </w:r>
      <w:proofErr w:type="gramStart"/>
      <w:r w:rsidRPr="00DE532B">
        <w:rPr>
          <w:b/>
          <w:bCs/>
          <w:rtl/>
        </w:rPr>
        <w:t>يونيه</w:t>
      </w:r>
      <w:proofErr w:type="gramEnd"/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٢٠٢٦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وأن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تدرج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فيه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معلومات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عن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تنفيذ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التوصيات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الواردة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هذه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الملاحظات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الختامية.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وتطلب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إلى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أيضاً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أن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تنظر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في</w:t>
      </w:r>
      <w:r w:rsidR="00C6486E" w:rsidRPr="00C6486E">
        <w:rPr>
          <w:b/>
          <w:bCs/>
          <w:rtl/>
        </w:rPr>
        <w:t xml:space="preserve"> </w:t>
      </w:r>
      <w:r w:rsidRPr="00DE532B">
        <w:rPr>
          <w:b/>
          <w:bCs/>
          <w:rtl/>
        </w:rPr>
        <w:t>تقديم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التقر</w:t>
      </w:r>
      <w:bookmarkStart w:id="1" w:name="_GoBack"/>
      <w:bookmarkEnd w:id="1"/>
      <w:r>
        <w:rPr>
          <w:b/>
          <w:bCs/>
          <w:rtl/>
        </w:rPr>
        <w:t>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المذكور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أعلاه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عملاً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بإجراء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المبسط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لتقديم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التقارير،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الذي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تعد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بموجبه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قائمة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مسائل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قبل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التاريخ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المحدد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لتقديم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تقرير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بسنة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واحدة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الأقل</w:t>
      </w:r>
      <w:r>
        <w:rPr>
          <w:rtl/>
        </w:rPr>
        <w:t>.</w:t>
      </w:r>
      <w:r w:rsidR="00C6486E" w:rsidRPr="00C6486E">
        <w:rPr>
          <w:rtl/>
        </w:rPr>
        <w:t xml:space="preserve"> </w:t>
      </w:r>
      <w:r>
        <w:rPr>
          <w:b/>
          <w:bCs/>
          <w:rtl/>
        </w:rPr>
        <w:t>وتشكّل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ردود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قائمة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المسائل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C6486E" w:rsidRPr="00C6486E">
        <w:rPr>
          <w:b/>
          <w:bCs/>
          <w:rtl/>
        </w:rPr>
        <w:t xml:space="preserve"> </w:t>
      </w:r>
      <w:r>
        <w:rPr>
          <w:b/>
          <w:bCs/>
          <w:rtl/>
        </w:rPr>
        <w:t>تقريرها</w:t>
      </w:r>
      <w:r>
        <w:rPr>
          <w:rtl/>
        </w:rPr>
        <w:t>.</w:t>
      </w:r>
    </w:p>
    <w:p w14:paraId="08B01923" w14:textId="77777777" w:rsidR="00DE532B" w:rsidRPr="00DE532B" w:rsidRDefault="00DE532B" w:rsidP="00DE532B">
      <w:pPr>
        <w:spacing w:before="120"/>
        <w:jc w:val="center"/>
        <w:rPr>
          <w:u w:val="single"/>
          <w:rtl/>
          <w:lang w:val="ar-SA" w:eastAsia="zh-TW"/>
        </w:rPr>
      </w:pP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</w:p>
    <w:p w14:paraId="66C0FC40" w14:textId="77777777" w:rsidR="00B54045" w:rsidRPr="00A54442" w:rsidRDefault="00B54045" w:rsidP="00BA5CAD">
      <w:pPr>
        <w:pStyle w:val="SingleTxtGA"/>
        <w:rPr>
          <w:sz w:val="30"/>
          <w:rtl/>
        </w:rPr>
      </w:pPr>
    </w:p>
    <w:sectPr w:rsidR="00B54045" w:rsidRPr="00A54442" w:rsidSect="00D82A3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FCBC" w14:textId="77777777" w:rsidR="000377C6" w:rsidRPr="002901D9" w:rsidRDefault="000377C6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E324C59" w14:textId="77777777" w:rsidR="000377C6" w:rsidRDefault="000377C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0531" w14:textId="77777777" w:rsidR="000377C6" w:rsidRPr="00BA5CAD" w:rsidRDefault="000377C6" w:rsidP="00BA5CAD">
    <w:pPr>
      <w:pStyle w:val="Footer"/>
      <w:tabs>
        <w:tab w:val="right" w:pos="9598"/>
      </w:tabs>
      <w:rPr>
        <w:sz w:val="17"/>
      </w:rPr>
    </w:pPr>
    <w:r>
      <w:rPr>
        <w:sz w:val="17"/>
      </w:rPr>
      <w:t>GE.19-18603</w:t>
    </w:r>
    <w:r>
      <w:rPr>
        <w:sz w:val="17"/>
      </w:rPr>
      <w:tab/>
    </w:r>
    <w:r w:rsidRPr="00BA5CAD">
      <w:rPr>
        <w:b/>
        <w:sz w:val="18"/>
      </w:rPr>
      <w:fldChar w:fldCharType="begin"/>
    </w:r>
    <w:r w:rsidRPr="00BA5CAD">
      <w:rPr>
        <w:b/>
        <w:sz w:val="18"/>
      </w:rPr>
      <w:instrText xml:space="preserve"> PAGE  \* MERGEFORMAT </w:instrText>
    </w:r>
    <w:r w:rsidRPr="00BA5CAD">
      <w:rPr>
        <w:b/>
        <w:sz w:val="18"/>
      </w:rPr>
      <w:fldChar w:fldCharType="separate"/>
    </w:r>
    <w:r>
      <w:rPr>
        <w:b/>
        <w:sz w:val="18"/>
      </w:rPr>
      <w:t>2</w:t>
    </w:r>
    <w:r w:rsidRPr="00BA5CA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0F9E" w14:textId="77777777" w:rsidR="000377C6" w:rsidRPr="00BA5CAD" w:rsidRDefault="000377C6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BA5CAD">
      <w:rPr>
        <w:b/>
        <w:sz w:val="18"/>
        <w:lang w:val="en-US"/>
      </w:rPr>
      <w:fldChar w:fldCharType="begin"/>
    </w:r>
    <w:r w:rsidRPr="00BA5CAD">
      <w:rPr>
        <w:b/>
        <w:sz w:val="18"/>
        <w:lang w:val="en-US"/>
      </w:rPr>
      <w:instrText xml:space="preserve"> PAGE  \* MERGEFORMAT </w:instrText>
    </w:r>
    <w:r w:rsidRPr="00BA5CAD">
      <w:rPr>
        <w:b/>
        <w:sz w:val="18"/>
        <w:lang w:val="en-US"/>
      </w:rPr>
      <w:fldChar w:fldCharType="separate"/>
    </w:r>
    <w:r w:rsidRPr="00BA5CAD">
      <w:rPr>
        <w:b/>
        <w:noProof/>
        <w:sz w:val="18"/>
        <w:lang w:val="en-US"/>
      </w:rPr>
      <w:t>3</w:t>
    </w:r>
    <w:r w:rsidRPr="00BA5CAD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GE.19-18603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3CF8" w14:textId="77777777" w:rsidR="000377C6" w:rsidRDefault="000377C6" w:rsidP="0054149D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</w:t>
    </w:r>
    <w:r w:rsidR="0067169F">
      <w:rPr>
        <w:sz w:val="20"/>
        <w:szCs w:val="20"/>
      </w:rPr>
      <w:t>-</w:t>
    </w:r>
    <w:r>
      <w:rPr>
        <w:sz w:val="20"/>
        <w:szCs w:val="20"/>
      </w:rPr>
      <w:t>18603</w:t>
    </w: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62080006" wp14:editId="67F5C3EA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14:paraId="3B3CCEBC" w14:textId="77777777" w:rsidR="000377C6" w:rsidRPr="00D82A38" w:rsidRDefault="000377C6" w:rsidP="00D82A3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 wp14:anchorId="5A69CAC3" wp14:editId="2794841E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10FA" w14:textId="77777777" w:rsidR="000377C6" w:rsidRDefault="000377C6" w:rsidP="00AA395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DB3A934" w14:textId="77777777" w:rsidR="000377C6" w:rsidRDefault="000377C6" w:rsidP="00656392">
      <w:pPr>
        <w:spacing w:line="240" w:lineRule="auto"/>
      </w:pPr>
      <w:r>
        <w:continuationSeparator/>
      </w:r>
    </w:p>
  </w:footnote>
  <w:footnote w:id="1">
    <w:p w14:paraId="079D2E3F" w14:textId="77777777" w:rsidR="000377C6" w:rsidRPr="006F198C" w:rsidRDefault="000377C6" w:rsidP="006F198C">
      <w:pPr>
        <w:pStyle w:val="FootnoteText1"/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FD6A0C">
        <w:rPr>
          <w:sz w:val="26"/>
          <w:rtl/>
        </w:rPr>
        <w:t>اعتمدتها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اللجنة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في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دورتها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الثانية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والعشرين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(٢٦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آب/أغسطس</w:t>
      </w:r>
      <w:r w:rsidRPr="00C6486E">
        <w:rPr>
          <w:rFonts w:hint="cs"/>
          <w:sz w:val="26"/>
          <w:rtl/>
        </w:rPr>
        <w:t xml:space="preserve"> </w:t>
      </w:r>
      <w:r w:rsidRPr="00FD6A0C">
        <w:rPr>
          <w:sz w:val="26"/>
          <w:rtl/>
        </w:rPr>
        <w:t>-</w:t>
      </w:r>
      <w:r w:rsidRPr="00C6486E">
        <w:rPr>
          <w:rFonts w:hint="cs"/>
          <w:sz w:val="26"/>
          <w:rtl/>
        </w:rPr>
        <w:t xml:space="preserve"> </w:t>
      </w:r>
      <w:r w:rsidRPr="00FD6A0C">
        <w:rPr>
          <w:sz w:val="26"/>
          <w:rtl/>
        </w:rPr>
        <w:t>٢٠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أيلول/سبتمبر</w:t>
      </w:r>
      <w:r w:rsidRPr="00C6486E">
        <w:rPr>
          <w:sz w:val="26"/>
          <w:rtl/>
        </w:rPr>
        <w:t xml:space="preserve"> </w:t>
      </w:r>
      <w:r w:rsidRPr="00FD6A0C">
        <w:rPr>
          <w:sz w:val="26"/>
          <w:rtl/>
        </w:rPr>
        <w:t>٢٠١٩).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12A6" w14:textId="77777777" w:rsidR="000377C6" w:rsidRPr="00BA5CAD" w:rsidRDefault="000377C6" w:rsidP="00BA5CAD">
    <w:pPr>
      <w:pStyle w:val="Header"/>
      <w:jc w:val="right"/>
    </w:pPr>
    <w:r w:rsidRPr="00BA5CAD">
      <w:t>CRPD/C/GRC/CO/1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8624" w14:textId="77777777" w:rsidR="000377C6" w:rsidRPr="00BA5CAD" w:rsidRDefault="000377C6" w:rsidP="00BA5CAD">
    <w:pPr>
      <w:pStyle w:val="Header"/>
      <w:jc w:val="left"/>
    </w:pPr>
    <w:r w:rsidRPr="00BA5CAD">
      <w:t>CRPD/C/GRC/CO/1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F22CA5"/>
    <w:rsid w:val="000076D5"/>
    <w:rsid w:val="000377C6"/>
    <w:rsid w:val="00043663"/>
    <w:rsid w:val="000505CF"/>
    <w:rsid w:val="00097937"/>
    <w:rsid w:val="000A7B26"/>
    <w:rsid w:val="000D701C"/>
    <w:rsid w:val="000E2A71"/>
    <w:rsid w:val="00114439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D1062"/>
    <w:rsid w:val="00420D7B"/>
    <w:rsid w:val="00450B21"/>
    <w:rsid w:val="00453B63"/>
    <w:rsid w:val="00455780"/>
    <w:rsid w:val="00476CEF"/>
    <w:rsid w:val="004B0A1C"/>
    <w:rsid w:val="004D298E"/>
    <w:rsid w:val="004E4D30"/>
    <w:rsid w:val="00517BC9"/>
    <w:rsid w:val="0054149D"/>
    <w:rsid w:val="0054472E"/>
    <w:rsid w:val="00561613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169F"/>
    <w:rsid w:val="0068781D"/>
    <w:rsid w:val="006959B0"/>
    <w:rsid w:val="006B3E27"/>
    <w:rsid w:val="006B6507"/>
    <w:rsid w:val="006C104C"/>
    <w:rsid w:val="006F198C"/>
    <w:rsid w:val="00733704"/>
    <w:rsid w:val="007541BA"/>
    <w:rsid w:val="0078071A"/>
    <w:rsid w:val="007C6DCC"/>
    <w:rsid w:val="00843679"/>
    <w:rsid w:val="00852A9A"/>
    <w:rsid w:val="00871E32"/>
    <w:rsid w:val="008E746E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54442"/>
    <w:rsid w:val="00A84888"/>
    <w:rsid w:val="00AA3959"/>
    <w:rsid w:val="00AB6758"/>
    <w:rsid w:val="00B13763"/>
    <w:rsid w:val="00B477A4"/>
    <w:rsid w:val="00B54045"/>
    <w:rsid w:val="00BA5CAD"/>
    <w:rsid w:val="00C438D7"/>
    <w:rsid w:val="00C53FE8"/>
    <w:rsid w:val="00C6486E"/>
    <w:rsid w:val="00C81B50"/>
    <w:rsid w:val="00CB487A"/>
    <w:rsid w:val="00CD1801"/>
    <w:rsid w:val="00D10EF1"/>
    <w:rsid w:val="00D42810"/>
    <w:rsid w:val="00D53A7A"/>
    <w:rsid w:val="00D82A38"/>
    <w:rsid w:val="00D914A7"/>
    <w:rsid w:val="00DD13C3"/>
    <w:rsid w:val="00DD596E"/>
    <w:rsid w:val="00DD621E"/>
    <w:rsid w:val="00DE532B"/>
    <w:rsid w:val="00DF0575"/>
    <w:rsid w:val="00E23161"/>
    <w:rsid w:val="00E70E04"/>
    <w:rsid w:val="00EB372B"/>
    <w:rsid w:val="00EC05A7"/>
    <w:rsid w:val="00EC4661"/>
    <w:rsid w:val="00EC4B6B"/>
    <w:rsid w:val="00ED7442"/>
    <w:rsid w:val="00EF1EE5"/>
    <w:rsid w:val="00F22CA5"/>
    <w:rsid w:val="00F763B4"/>
    <w:rsid w:val="00F900C3"/>
    <w:rsid w:val="00FD6A0C"/>
    <w:rsid w:val="00FE44D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A6E0C4"/>
  <w15:docId w15:val="{1A9801CA-9111-4C76-AF02-9933AF3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476CEF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BA5CAD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rsid w:val="00BA5CAD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rsid w:val="00BA5CAD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SingleTxtG">
    <w:name w:val="_ Single Txt_G"/>
    <w:basedOn w:val="Normal"/>
    <w:link w:val="SingleTxtGChar"/>
    <w:rsid w:val="00BA5CAD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eastAsia="zh-CN"/>
    </w:rPr>
  </w:style>
  <w:style w:type="character" w:customStyle="1" w:styleId="SingleTxtGChar">
    <w:name w:val="_ Single Txt_G Char"/>
    <w:basedOn w:val="DefaultParagraphFont"/>
    <w:link w:val="SingleTxtG"/>
    <w:rsid w:val="00BA5CAD"/>
    <w:rPr>
      <w:rFonts w:ascii="Times New Roman" w:eastAsia="SimSun" w:cs="Traditional Arabic"/>
      <w:sz w:val="2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8E3E-5E7E-4EC6-B0E3-74EA223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14</Pages>
  <Words>4424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CRPD/C/GRC/CO/1</vt:lpstr>
    </vt:vector>
  </TitlesOfParts>
  <Company>DCM</Company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CRPD/C/GRC/CO/1</dc:title>
  <dc:subject>1918603A</dc:subject>
  <dc:creator>MBU, AGH</dc:creator>
  <cp:keywords>1931294</cp:keywords>
  <dc:description>Distr. : General_x000d_
English_x000d_
29 October 2019</dc:description>
  <cp:lastModifiedBy>Muntaha BUHNAM</cp:lastModifiedBy>
  <cp:revision>3</cp:revision>
  <cp:lastPrinted>2019-11-21T14:01:00Z</cp:lastPrinted>
  <dcterms:created xsi:type="dcterms:W3CDTF">2019-11-21T14:01:00Z</dcterms:created>
  <dcterms:modified xsi:type="dcterms:W3CDTF">2019-11-21T14:02:00Z</dcterms:modified>
</cp:coreProperties>
</file>