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A320C" w:rsidP="00DA320C">
            <w:pPr>
              <w:bidi w:val="0"/>
              <w:spacing w:after="20"/>
              <w:jc w:val="left"/>
              <w:rPr>
                <w:szCs w:val="20"/>
              </w:rPr>
            </w:pPr>
            <w:r w:rsidRPr="00DA320C">
              <w:rPr>
                <w:sz w:val="40"/>
                <w:szCs w:val="20"/>
              </w:rPr>
              <w:t>CAT</w:t>
            </w:r>
            <w:r>
              <w:rPr>
                <w:szCs w:val="20"/>
              </w:rPr>
              <w:t>/OP/PRY/</w:t>
            </w:r>
            <w:r w:rsidR="00694E39">
              <w:rPr>
                <w:szCs w:val="20"/>
              </w:rPr>
              <w:t>2</w:t>
            </w:r>
            <w:r>
              <w:rPr>
                <w:szCs w:val="20"/>
              </w:rPr>
              <w:t>/Add.</w:t>
            </w:r>
            <w:r w:rsidR="00694E39">
              <w:rPr>
                <w:szCs w:val="20"/>
              </w:rPr>
              <w:t>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A320C" w:rsidRDefault="00DA320C" w:rsidP="00DA320C">
            <w:pPr>
              <w:bidi w:val="0"/>
              <w:spacing w:before="240"/>
              <w:jc w:val="left"/>
            </w:pPr>
            <w:r>
              <w:t>Distr.: General</w:t>
            </w:r>
          </w:p>
          <w:p w:rsidR="00DA320C" w:rsidRDefault="00DA320C" w:rsidP="00694E39">
            <w:pPr>
              <w:bidi w:val="0"/>
              <w:jc w:val="left"/>
              <w:rPr>
                <w:rFonts w:hint="cs"/>
                <w:rtl/>
              </w:rPr>
            </w:pPr>
            <w:r>
              <w:t xml:space="preserve">7 June </w:t>
            </w:r>
            <w:r w:rsidR="00694E39">
              <w:t>2011</w:t>
            </w:r>
          </w:p>
          <w:p w:rsidR="00DA320C" w:rsidRDefault="00DA320C" w:rsidP="00DA320C">
            <w:pPr>
              <w:bidi w:val="0"/>
              <w:jc w:val="left"/>
            </w:pPr>
            <w:r>
              <w:t>Arabic</w:t>
            </w:r>
          </w:p>
          <w:p w:rsidR="00257225" w:rsidRPr="008B4BC6" w:rsidRDefault="00DA320C" w:rsidP="00DA320C">
            <w:pPr>
              <w:bidi w:val="0"/>
              <w:jc w:val="left"/>
            </w:pPr>
            <w:r>
              <w:t>Original: Spanish</w:t>
            </w:r>
          </w:p>
        </w:tc>
      </w:tr>
    </w:tbl>
    <w:p w:rsidR="00DA320C" w:rsidRPr="00413C1F" w:rsidRDefault="00DA320C" w:rsidP="003C4FFC">
      <w:pPr>
        <w:spacing w:before="120" w:line="380" w:lineRule="exact"/>
        <w:jc w:val="left"/>
        <w:rPr>
          <w:rFonts w:hint="cs"/>
          <w:b/>
          <w:bCs/>
          <w:spacing w:val="6"/>
          <w:kern w:val="16"/>
          <w:sz w:val="36"/>
          <w:szCs w:val="36"/>
          <w:rtl/>
        </w:rPr>
      </w:pPr>
      <w:r w:rsidRPr="00413C1F">
        <w:rPr>
          <w:rFonts w:hint="cs"/>
          <w:b/>
          <w:bCs/>
          <w:spacing w:val="6"/>
          <w:kern w:val="16"/>
          <w:sz w:val="36"/>
          <w:szCs w:val="36"/>
          <w:rtl/>
        </w:rPr>
        <w:t>اللجنة الفرعية لمنع</w:t>
      </w:r>
      <w:r w:rsidR="003C4FFC">
        <w:rPr>
          <w:rFonts w:hint="cs"/>
          <w:b/>
          <w:bCs/>
          <w:spacing w:val="6"/>
          <w:kern w:val="16"/>
          <w:sz w:val="36"/>
          <w:szCs w:val="36"/>
          <w:rtl/>
        </w:rPr>
        <w:t xml:space="preserve"> التعذيب وغيره من ضروب المعاملة</w:t>
      </w:r>
      <w:r w:rsidR="003C4FFC">
        <w:rPr>
          <w:b/>
          <w:bCs/>
          <w:spacing w:val="6"/>
          <w:kern w:val="16"/>
          <w:sz w:val="36"/>
          <w:szCs w:val="36"/>
          <w:rtl/>
        </w:rPr>
        <w:br/>
      </w:r>
      <w:r w:rsidRPr="00413C1F">
        <w:rPr>
          <w:rFonts w:hint="cs"/>
          <w:b/>
          <w:bCs/>
          <w:spacing w:val="6"/>
          <w:kern w:val="16"/>
          <w:sz w:val="36"/>
          <w:szCs w:val="36"/>
          <w:rtl/>
        </w:rPr>
        <w:t xml:space="preserve">أو العقوبة القاسية أو </w:t>
      </w:r>
      <w:r w:rsidR="00694E39">
        <w:rPr>
          <w:rFonts w:hint="cs"/>
          <w:b/>
          <w:bCs/>
          <w:spacing w:val="6"/>
          <w:kern w:val="16"/>
          <w:sz w:val="36"/>
          <w:szCs w:val="36"/>
          <w:rtl/>
        </w:rPr>
        <w:t>اللاإ</w:t>
      </w:r>
      <w:r w:rsidRPr="00413C1F">
        <w:rPr>
          <w:rFonts w:hint="cs"/>
          <w:b/>
          <w:bCs/>
          <w:spacing w:val="6"/>
          <w:kern w:val="16"/>
          <w:sz w:val="36"/>
          <w:szCs w:val="36"/>
          <w:rtl/>
        </w:rPr>
        <w:t>نسانية أو المهينة</w:t>
      </w:r>
    </w:p>
    <w:p w:rsidR="0061192F" w:rsidRDefault="00413C1F" w:rsidP="003C4FFC">
      <w:pPr>
        <w:pStyle w:val="HChGA"/>
        <w:spacing w:before="600"/>
        <w:rPr>
          <w:rFonts w:hint="cs"/>
          <w:kern w:val="16"/>
          <w:sz w:val="32"/>
          <w:szCs w:val="32"/>
          <w:rtl/>
        </w:rPr>
      </w:pPr>
      <w:r>
        <w:rPr>
          <w:rFonts w:hint="cs"/>
          <w:kern w:val="16"/>
          <w:rtl/>
        </w:rPr>
        <w:tab/>
      </w:r>
      <w:r>
        <w:rPr>
          <w:rFonts w:hint="cs"/>
          <w:kern w:val="16"/>
          <w:rtl/>
        </w:rPr>
        <w:tab/>
      </w:r>
      <w:r w:rsidR="00DA320C" w:rsidRPr="003366CF">
        <w:rPr>
          <w:rFonts w:hint="cs"/>
          <w:kern w:val="16"/>
          <w:rtl/>
        </w:rPr>
        <w:t>ردود باراغواي على التوصيات والأسئلة التي صاغتها اللجنة الفرعية لمنع التعذيب في تقريرها عن زيارة المتابعة إلى باراغواي</w:t>
      </w:r>
      <w:r w:rsidR="00694E39">
        <w:rPr>
          <w:rFonts w:hint="cs"/>
          <w:kern w:val="16"/>
          <w:sz w:val="34"/>
          <w:szCs w:val="34"/>
          <w:rtl/>
        </w:rPr>
        <w:t xml:space="preserve"> </w:t>
      </w:r>
      <w:r w:rsidR="00DA320C" w:rsidRPr="003C4FFC">
        <w:rPr>
          <w:kern w:val="16"/>
          <w:szCs w:val="28"/>
        </w:rPr>
        <w:t>(CAT/OP/PRY/</w:t>
      </w:r>
      <w:r w:rsidR="00694E39" w:rsidRPr="003C4FFC">
        <w:rPr>
          <w:kern w:val="16"/>
          <w:szCs w:val="28"/>
        </w:rPr>
        <w:t>2</w:t>
      </w:r>
      <w:r w:rsidR="003C4FFC">
        <w:rPr>
          <w:kern w:val="16"/>
          <w:szCs w:val="28"/>
        </w:rPr>
        <w:t>)</w:t>
      </w:r>
      <w:r w:rsidR="0061192F" w:rsidRPr="0061192F">
        <w:rPr>
          <w:rStyle w:val="FootnoteReference"/>
          <w:b/>
          <w:bCs w:val="0"/>
          <w:spacing w:val="6"/>
          <w:sz w:val="20"/>
          <w:vertAlign w:val="baseline"/>
          <w:rtl/>
        </w:rPr>
        <w:footnoteReference w:customMarkFollows="1" w:id="1"/>
        <w:t>*</w:t>
      </w:r>
      <w:r w:rsidR="0061192F">
        <w:rPr>
          <w:rFonts w:hint="cs"/>
          <w:kern w:val="16"/>
          <w:sz w:val="32"/>
          <w:szCs w:val="32"/>
          <w:rtl/>
        </w:rPr>
        <w:t xml:space="preserve"> </w:t>
      </w:r>
      <w:r w:rsidR="0061192F" w:rsidRPr="0061192F">
        <w:rPr>
          <w:rStyle w:val="FootnoteReference"/>
          <w:b/>
          <w:bCs w:val="0"/>
          <w:spacing w:val="6"/>
          <w:sz w:val="20"/>
          <w:vertAlign w:val="baseline"/>
          <w:rtl/>
        </w:rPr>
        <w:footnoteReference w:customMarkFollows="1" w:id="2"/>
        <w:t>**</w:t>
      </w:r>
      <w:r w:rsidR="0061192F">
        <w:rPr>
          <w:rFonts w:hint="cs"/>
          <w:kern w:val="16"/>
          <w:sz w:val="32"/>
          <w:szCs w:val="32"/>
          <w:rtl/>
        </w:rPr>
        <w:t xml:space="preserve"> </w:t>
      </w:r>
      <w:r w:rsidR="0061192F" w:rsidRPr="0061192F">
        <w:rPr>
          <w:rStyle w:val="FootnoteReference"/>
          <w:b/>
          <w:bCs w:val="0"/>
          <w:spacing w:val="6"/>
          <w:sz w:val="20"/>
          <w:vertAlign w:val="baseline"/>
          <w:rtl/>
        </w:rPr>
        <w:footnoteReference w:customMarkFollows="1" w:id="3"/>
        <w:t>***</w:t>
      </w:r>
    </w:p>
    <w:p w:rsidR="003D4C52" w:rsidRPr="00982D8B" w:rsidRDefault="00413C1F">
      <w:pPr>
        <w:spacing w:line="360" w:lineRule="exact"/>
        <w:rPr>
          <w:rFonts w:hint="cs"/>
          <w:sz w:val="36"/>
          <w:szCs w:val="36"/>
          <w:rtl/>
        </w:rPr>
      </w:pPr>
      <w:r>
        <w:rPr>
          <w:spacing w:val="6"/>
          <w:kern w:val="16"/>
          <w:sz w:val="36"/>
          <w:szCs w:val="36"/>
          <w:rtl/>
        </w:rPr>
        <w:br w:type="page"/>
      </w:r>
      <w:r w:rsidR="003D4C52">
        <w:rPr>
          <w:rFonts w:hint="cs"/>
          <w:sz w:val="36"/>
          <w:szCs w:val="36"/>
          <w:rtl/>
        </w:rPr>
        <w:t>المحتويات</w:t>
      </w:r>
    </w:p>
    <w:p w:rsidR="003D4C52" w:rsidRPr="00E64ED3" w:rsidRDefault="003D4C52">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D4C52" w:rsidRPr="00E64ED3" w:rsidRDefault="003D4C52" w:rsidP="003D4C52">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ال</w:t>
      </w:r>
      <w:r>
        <w:rPr>
          <w:rFonts w:hint="cs"/>
          <w:szCs w:val="28"/>
          <w:rtl/>
          <w:lang w:val="fr-CH"/>
        </w:rPr>
        <w:t>توصيات</w:t>
      </w:r>
      <w:r>
        <w:rPr>
          <w:rFonts w:hint="cs"/>
          <w:szCs w:val="28"/>
          <w:rtl/>
          <w:lang w:val="fr-CH"/>
        </w:rPr>
        <w:tab/>
      </w:r>
      <w:r w:rsidRPr="00E64ED3">
        <w:rPr>
          <w:rFonts w:hint="cs"/>
          <w:szCs w:val="28"/>
          <w:rtl/>
          <w:lang w:val="fr-CH"/>
        </w:rPr>
        <w:tab/>
      </w:r>
      <w:r>
        <w:rPr>
          <w:rFonts w:hint="cs"/>
          <w:szCs w:val="28"/>
          <w:rtl/>
          <w:lang w:val="fr-CH"/>
        </w:rPr>
        <w:t>2-97</w:t>
      </w:r>
      <w:r w:rsidRPr="00E64ED3">
        <w:rPr>
          <w:rFonts w:hint="cs"/>
          <w:szCs w:val="28"/>
          <w:rtl/>
          <w:lang w:val="fr-CH"/>
        </w:rPr>
        <w:tab/>
      </w:r>
      <w:r>
        <w:rPr>
          <w:rFonts w:hint="cs"/>
          <w:szCs w:val="28"/>
          <w:rtl/>
          <w:lang w:val="fr-CH"/>
        </w:rPr>
        <w:t>3</w:t>
      </w:r>
    </w:p>
    <w:p w:rsidR="003D4C52" w:rsidRDefault="003D4C52" w:rsidP="003D4C52">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Pr>
          <w:rFonts w:hint="cs"/>
          <w:szCs w:val="28"/>
          <w:rtl/>
          <w:lang w:val="fr-CH"/>
        </w:rPr>
        <w:t>المقدمة</w:t>
      </w:r>
      <w:r>
        <w:rPr>
          <w:rFonts w:hint="cs"/>
          <w:szCs w:val="28"/>
          <w:rtl/>
          <w:lang w:val="fr-CH"/>
        </w:rPr>
        <w:tab/>
      </w:r>
      <w:r>
        <w:rPr>
          <w:rFonts w:hint="cs"/>
          <w:szCs w:val="28"/>
          <w:rtl/>
          <w:lang w:val="fr-CH"/>
        </w:rPr>
        <w:tab/>
        <w:t>2-5</w:t>
      </w:r>
      <w:r w:rsidRPr="00E64ED3">
        <w:rPr>
          <w:rFonts w:hint="cs"/>
          <w:szCs w:val="28"/>
          <w:rtl/>
          <w:lang w:val="fr-CH"/>
        </w:rPr>
        <w:tab/>
      </w:r>
      <w:r>
        <w:rPr>
          <w:rFonts w:hint="cs"/>
          <w:szCs w:val="28"/>
          <w:rtl/>
          <w:lang w:val="fr-CH"/>
        </w:rPr>
        <w:t>3</w:t>
      </w:r>
    </w:p>
    <w:p w:rsidR="003D4C52" w:rsidRDefault="003D4C52" w:rsidP="003D4C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r>
      <w:r w:rsidRPr="00F34546">
        <w:rPr>
          <w:rFonts w:hint="cs"/>
          <w:szCs w:val="28"/>
          <w:rtl/>
          <w:lang w:val="fr-CH"/>
        </w:rPr>
        <w:t>الآلية الوطنية لمنع التعذيب</w:t>
      </w:r>
      <w:r>
        <w:rPr>
          <w:rFonts w:hint="cs"/>
          <w:szCs w:val="28"/>
          <w:rtl/>
          <w:lang w:val="fr-CH"/>
        </w:rPr>
        <w:tab/>
      </w:r>
      <w:r>
        <w:rPr>
          <w:rFonts w:hint="cs"/>
          <w:szCs w:val="28"/>
          <w:rtl/>
          <w:lang w:val="fr-CH"/>
        </w:rPr>
        <w:tab/>
        <w:t>6-7</w:t>
      </w:r>
      <w:r>
        <w:rPr>
          <w:rFonts w:hint="cs"/>
          <w:szCs w:val="28"/>
          <w:rtl/>
          <w:lang w:val="fr-CH"/>
        </w:rPr>
        <w:tab/>
      </w:r>
      <w:r>
        <w:rPr>
          <w:rFonts w:hint="cs"/>
          <w:sz w:val="28"/>
          <w:szCs w:val="28"/>
          <w:rtl/>
          <w:lang w:val="fr-CH"/>
        </w:rPr>
        <w:t>3</w:t>
      </w:r>
    </w:p>
    <w:p w:rsidR="003D4C52" w:rsidRDefault="003D4C52" w:rsidP="003D4C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r>
      <w:r w:rsidRPr="00F34546">
        <w:rPr>
          <w:rFonts w:hint="cs"/>
          <w:szCs w:val="28"/>
          <w:rtl/>
          <w:lang w:val="fr-CH"/>
        </w:rPr>
        <w:t>ضمانات منع التعذيب وضروب إساءة المعاملة</w:t>
      </w:r>
      <w:r>
        <w:rPr>
          <w:rFonts w:hint="cs"/>
          <w:szCs w:val="28"/>
          <w:rtl/>
          <w:lang w:val="fr-CH"/>
        </w:rPr>
        <w:tab/>
      </w:r>
      <w:r>
        <w:rPr>
          <w:rFonts w:hint="cs"/>
          <w:szCs w:val="28"/>
          <w:rtl/>
          <w:lang w:val="fr-CH"/>
        </w:rPr>
        <w:tab/>
        <w:t>8-57</w:t>
      </w:r>
      <w:r>
        <w:rPr>
          <w:rFonts w:hint="cs"/>
          <w:szCs w:val="28"/>
          <w:rtl/>
          <w:lang w:val="fr-CH"/>
        </w:rPr>
        <w:tab/>
      </w:r>
      <w:r>
        <w:rPr>
          <w:rFonts w:hint="cs"/>
          <w:sz w:val="28"/>
          <w:szCs w:val="28"/>
          <w:rtl/>
          <w:lang w:val="fr-CH"/>
        </w:rPr>
        <w:t>4</w:t>
      </w:r>
    </w:p>
    <w:p w:rsidR="003D4C52" w:rsidRDefault="003D4C52" w:rsidP="003D4C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دال</w:t>
      </w:r>
      <w:r>
        <w:rPr>
          <w:rFonts w:hint="cs"/>
          <w:sz w:val="28"/>
          <w:szCs w:val="28"/>
          <w:rtl/>
          <w:lang w:val="fr-CH"/>
        </w:rPr>
        <w:tab/>
        <w:t>-</w:t>
      </w:r>
      <w:r>
        <w:rPr>
          <w:rFonts w:hint="cs"/>
          <w:sz w:val="28"/>
          <w:szCs w:val="28"/>
          <w:rtl/>
          <w:lang w:val="fr-CH"/>
        </w:rPr>
        <w:tab/>
        <w:t>وضع الأشخاص المحرومين من الحرية</w:t>
      </w:r>
      <w:r>
        <w:rPr>
          <w:rFonts w:hint="cs"/>
          <w:sz w:val="28"/>
          <w:szCs w:val="28"/>
          <w:rtl/>
          <w:lang w:val="fr-CH"/>
        </w:rPr>
        <w:tab/>
      </w:r>
      <w:r>
        <w:rPr>
          <w:rFonts w:hint="cs"/>
          <w:sz w:val="28"/>
          <w:szCs w:val="28"/>
          <w:rtl/>
          <w:lang w:val="fr-CH"/>
        </w:rPr>
        <w:tab/>
        <w:t>58-97</w:t>
      </w:r>
      <w:r>
        <w:rPr>
          <w:rFonts w:hint="cs"/>
          <w:sz w:val="28"/>
          <w:szCs w:val="28"/>
          <w:rtl/>
          <w:lang w:val="fr-CH"/>
        </w:rPr>
        <w:tab/>
        <w:t>12</w:t>
      </w:r>
    </w:p>
    <w:p w:rsidR="003D4C52" w:rsidRDefault="003D4C52" w:rsidP="003D4C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p>
    <w:p w:rsidR="00DA320C" w:rsidRPr="003C4FFC" w:rsidRDefault="00413C1F" w:rsidP="004416F5">
      <w:pPr>
        <w:pStyle w:val="SingleTxtGA"/>
        <w:rPr>
          <w:rFonts w:hint="cs"/>
          <w:spacing w:val="-2"/>
          <w:kern w:val="16"/>
          <w:rtl/>
        </w:rPr>
      </w:pPr>
      <w:r>
        <w:rPr>
          <w:kern w:val="16"/>
          <w:sz w:val="36"/>
          <w:szCs w:val="36"/>
          <w:rtl/>
        </w:rPr>
        <w:br w:type="page"/>
      </w:r>
      <w:r w:rsidR="0097351F" w:rsidRPr="003C4FFC">
        <w:rPr>
          <w:rFonts w:hint="cs"/>
          <w:spacing w:val="-2"/>
          <w:kern w:val="16"/>
          <w:rtl/>
        </w:rPr>
        <w:t>١</w:t>
      </w:r>
      <w:r w:rsidR="00DA320C" w:rsidRPr="003C4FFC">
        <w:rPr>
          <w:rFonts w:hint="cs"/>
          <w:spacing w:val="-2"/>
          <w:kern w:val="16"/>
          <w:rtl/>
        </w:rPr>
        <w:t>-</w:t>
      </w:r>
      <w:r w:rsidR="00DA320C" w:rsidRPr="003C4FFC">
        <w:rPr>
          <w:rFonts w:hint="cs"/>
          <w:spacing w:val="-2"/>
          <w:kern w:val="16"/>
          <w:rtl/>
        </w:rPr>
        <w:tab/>
        <w:t xml:space="preserve">تحيط دولة جمهورية باراغواي علماً باهتمامٍ كبير بجميع ما قدمته اللجنة الفرعية لمنع التعذيب، المُنشأة بموجب البروتوكول الاختياري لاتفاقية مناهضة التعذيب وغيره من ضروب المعاملة أو العقوبة القاسية أو اللاإنسانية أو المهينة، من توصيات وما أبدته من ملاحظات، واردة في الوثيقة: "تقرير عن زيارة المتابعة إلى جمهورية باراغواي في الفترة من </w:t>
      </w:r>
      <w:r w:rsidR="0097351F" w:rsidRPr="003C4FFC">
        <w:rPr>
          <w:rFonts w:hint="cs"/>
          <w:spacing w:val="-2"/>
          <w:kern w:val="16"/>
          <w:rtl/>
        </w:rPr>
        <w:t>١</w:t>
      </w:r>
      <w:r w:rsidR="00DA320C" w:rsidRPr="003C4FFC">
        <w:rPr>
          <w:rFonts w:hint="cs"/>
          <w:spacing w:val="-2"/>
          <w:kern w:val="16"/>
          <w:rtl/>
        </w:rPr>
        <w:t xml:space="preserve">3 إلى </w:t>
      </w:r>
      <w:r w:rsidR="0097351F" w:rsidRPr="003C4FFC">
        <w:rPr>
          <w:rFonts w:hint="cs"/>
          <w:spacing w:val="-2"/>
          <w:kern w:val="16"/>
          <w:rtl/>
        </w:rPr>
        <w:t>١</w:t>
      </w:r>
      <w:r w:rsidR="00DA320C" w:rsidRPr="003C4FFC">
        <w:rPr>
          <w:rFonts w:hint="cs"/>
          <w:spacing w:val="-2"/>
          <w:kern w:val="16"/>
          <w:rtl/>
        </w:rPr>
        <w:t xml:space="preserve">5 أيلول/سبتمبر </w:t>
      </w:r>
      <w:r w:rsidR="0097351F" w:rsidRPr="003C4FFC">
        <w:rPr>
          <w:rFonts w:hint="cs"/>
          <w:spacing w:val="-2"/>
          <w:kern w:val="16"/>
          <w:rtl/>
        </w:rPr>
        <w:t>٢٠١٠</w:t>
      </w:r>
      <w:r w:rsidR="00DA320C" w:rsidRPr="003C4FFC">
        <w:rPr>
          <w:rFonts w:hint="cs"/>
          <w:spacing w:val="-2"/>
          <w:kern w:val="16"/>
          <w:rtl/>
        </w:rPr>
        <w:t>"</w:t>
      </w:r>
      <w:r w:rsidR="00694E39" w:rsidRPr="003C4FFC">
        <w:rPr>
          <w:rFonts w:hint="cs"/>
          <w:spacing w:val="-2"/>
          <w:kern w:val="16"/>
          <w:rtl/>
        </w:rPr>
        <w:t xml:space="preserve"> </w:t>
      </w:r>
      <w:r w:rsidR="00DA320C" w:rsidRPr="003C4FFC">
        <w:rPr>
          <w:spacing w:val="-2"/>
          <w:kern w:val="16"/>
        </w:rPr>
        <w:t>(CAT/OP/PRY/R.</w:t>
      </w:r>
      <w:r w:rsidR="00694E39" w:rsidRPr="003C4FFC">
        <w:rPr>
          <w:spacing w:val="-2"/>
          <w:kern w:val="16"/>
        </w:rPr>
        <w:t>2)</w:t>
      </w:r>
      <w:r w:rsidR="00DA320C" w:rsidRPr="003C4FFC">
        <w:rPr>
          <w:rFonts w:hint="cs"/>
          <w:spacing w:val="-2"/>
          <w:kern w:val="16"/>
          <w:rtl/>
        </w:rPr>
        <w:t>؛ وت</w:t>
      </w:r>
      <w:r w:rsidR="004416F5" w:rsidRPr="003C4FFC">
        <w:rPr>
          <w:rFonts w:hint="cs"/>
          <w:spacing w:val="-2"/>
          <w:kern w:val="16"/>
          <w:rtl/>
        </w:rPr>
        <w:t>ود</w:t>
      </w:r>
      <w:r w:rsidR="00DA320C" w:rsidRPr="003C4FFC">
        <w:rPr>
          <w:rFonts w:hint="cs"/>
          <w:spacing w:val="-2"/>
          <w:kern w:val="16"/>
          <w:rtl/>
        </w:rPr>
        <w:t xml:space="preserve">، في الوقت نفسه، </w:t>
      </w:r>
      <w:r w:rsidR="004416F5" w:rsidRPr="003C4FFC">
        <w:rPr>
          <w:rFonts w:hint="cs"/>
          <w:spacing w:val="-2"/>
          <w:kern w:val="16"/>
          <w:rtl/>
        </w:rPr>
        <w:t>أن تقد</w:t>
      </w:r>
      <w:r w:rsidR="00DA320C" w:rsidRPr="003C4FFC">
        <w:rPr>
          <w:rFonts w:hint="cs"/>
          <w:spacing w:val="-2"/>
          <w:kern w:val="16"/>
          <w:rtl/>
        </w:rPr>
        <w:t>م التعليقات التالية.</w:t>
      </w:r>
    </w:p>
    <w:p w:rsidR="00DA320C" w:rsidRPr="003366CF" w:rsidRDefault="00413C1F" w:rsidP="00413C1F">
      <w:pPr>
        <w:pStyle w:val="HChGA"/>
        <w:rPr>
          <w:rFonts w:hint="cs"/>
          <w:kern w:val="16"/>
          <w:rtl/>
        </w:rPr>
      </w:pPr>
      <w:r>
        <w:rPr>
          <w:rFonts w:hint="cs"/>
          <w:kern w:val="16"/>
          <w:rtl/>
        </w:rPr>
        <w:tab/>
      </w:r>
      <w:r>
        <w:rPr>
          <w:rFonts w:hint="cs"/>
          <w:kern w:val="16"/>
          <w:rtl/>
        </w:rPr>
        <w:tab/>
      </w:r>
      <w:r w:rsidR="00DA320C" w:rsidRPr="003366CF">
        <w:rPr>
          <w:rFonts w:hint="cs"/>
          <w:kern w:val="16"/>
          <w:rtl/>
        </w:rPr>
        <w:t>التوصيات</w:t>
      </w:r>
    </w:p>
    <w:p w:rsidR="00DA320C" w:rsidRPr="003366CF" w:rsidRDefault="00413C1F" w:rsidP="00413C1F">
      <w:pPr>
        <w:pStyle w:val="H1GA"/>
        <w:rPr>
          <w:rFonts w:hint="cs"/>
          <w:kern w:val="16"/>
          <w:rtl/>
        </w:rPr>
      </w:pPr>
      <w:r>
        <w:rPr>
          <w:rFonts w:hint="cs"/>
          <w:kern w:val="16"/>
          <w:rtl/>
        </w:rPr>
        <w:tab/>
      </w:r>
      <w:r w:rsidR="00DA320C" w:rsidRPr="003366CF">
        <w:rPr>
          <w:rFonts w:hint="cs"/>
          <w:kern w:val="16"/>
          <w:rtl/>
        </w:rPr>
        <w:t>ألف</w:t>
      </w:r>
      <w:r w:rsidR="005700ED">
        <w:rPr>
          <w:rFonts w:hint="cs"/>
          <w:kern w:val="16"/>
          <w:rtl/>
        </w:rPr>
        <w:t xml:space="preserve"> </w:t>
      </w:r>
      <w:r w:rsidR="00DA320C" w:rsidRPr="003366CF">
        <w:rPr>
          <w:rFonts w:hint="cs"/>
          <w:kern w:val="16"/>
          <w:rtl/>
        </w:rPr>
        <w:t>-</w:t>
      </w:r>
      <w:r w:rsidR="00DA320C" w:rsidRPr="003366CF">
        <w:rPr>
          <w:rFonts w:hint="cs"/>
          <w:kern w:val="16"/>
          <w:rtl/>
        </w:rPr>
        <w:tab/>
        <w:t>المقدمة (الفقرة 8)</w:t>
      </w:r>
    </w:p>
    <w:p w:rsidR="00CE597E" w:rsidRDefault="0097351F" w:rsidP="004416F5">
      <w:pPr>
        <w:pStyle w:val="SingleTxtGA"/>
        <w:rPr>
          <w:rFonts w:hint="cs"/>
          <w:spacing w:val="6"/>
          <w:kern w:val="16"/>
          <w:sz w:val="30"/>
          <w:rtl/>
        </w:rPr>
      </w:pPr>
      <w:r>
        <w:rPr>
          <w:rFonts w:hint="cs"/>
          <w:kern w:val="16"/>
          <w:rtl/>
        </w:rPr>
        <w:t>٢</w:t>
      </w:r>
      <w:r w:rsidR="00CE597E">
        <w:rPr>
          <w:rFonts w:hint="cs"/>
          <w:kern w:val="16"/>
          <w:rtl/>
        </w:rPr>
        <w:t>-</w:t>
      </w:r>
      <w:r w:rsidR="00CE597E">
        <w:rPr>
          <w:rFonts w:hint="cs"/>
          <w:kern w:val="16"/>
          <w:rtl/>
        </w:rPr>
        <w:tab/>
      </w:r>
      <w:r w:rsidR="00DA320C" w:rsidRPr="003366CF">
        <w:rPr>
          <w:rFonts w:hint="cs"/>
          <w:kern w:val="16"/>
          <w:rtl/>
        </w:rPr>
        <w:t xml:space="preserve">عملاً بالتوصية المقدمة، نشرت وزارة الداخلية التقرير الأوّلي لعام </w:t>
      </w:r>
      <w:r>
        <w:rPr>
          <w:rFonts w:hint="cs"/>
          <w:kern w:val="16"/>
          <w:rtl/>
        </w:rPr>
        <w:t>٢٠٠</w:t>
      </w:r>
      <w:r w:rsidR="00DA320C" w:rsidRPr="003366CF">
        <w:rPr>
          <w:rFonts w:hint="cs"/>
          <w:kern w:val="16"/>
          <w:rtl/>
        </w:rPr>
        <w:t>9، وكذلك التقرير المتعلق بزيارة المتابعة التي اضطلعت بها اللجنة الفرعية لمنع التعذيب، في كلٍّ من صفحتها الشبكية ال</w:t>
      </w:r>
      <w:r w:rsidR="004416F5">
        <w:rPr>
          <w:rFonts w:hint="cs"/>
          <w:kern w:val="16"/>
          <w:rtl/>
        </w:rPr>
        <w:t>رسمية</w:t>
      </w:r>
      <w:r w:rsidR="00DA320C" w:rsidRPr="003366CF">
        <w:rPr>
          <w:rFonts w:hint="cs"/>
          <w:kern w:val="16"/>
          <w:rtl/>
        </w:rPr>
        <w:t xml:space="preserve"> </w:t>
      </w:r>
      <w:r w:rsidR="00694E39" w:rsidRPr="00694E39">
        <w:rPr>
          <w:kern w:val="16"/>
        </w:rPr>
        <w:t>www.mdi.gov.py</w:t>
      </w:r>
      <w:r w:rsidR="00694E39">
        <w:rPr>
          <w:kern w:val="16"/>
        </w:rPr>
        <w:t>)</w:t>
      </w:r>
      <w:r w:rsidR="00694E39" w:rsidRPr="00694E39">
        <w:rPr>
          <w:kern w:val="16"/>
          <w:rtl/>
        </w:rPr>
        <w:t>)</w:t>
      </w:r>
      <w:r w:rsidR="00694E39">
        <w:rPr>
          <w:rFonts w:hint="cs"/>
          <w:kern w:val="16"/>
          <w:rtl/>
        </w:rPr>
        <w:t xml:space="preserve"> </w:t>
      </w:r>
      <w:r w:rsidR="00DA320C" w:rsidRPr="003366CF">
        <w:rPr>
          <w:rFonts w:hint="cs"/>
          <w:kern w:val="16"/>
          <w:rtl/>
        </w:rPr>
        <w:t xml:space="preserve">والصفحة الشبكية </w:t>
      </w:r>
      <w:r w:rsidR="004416F5">
        <w:rPr>
          <w:rFonts w:hint="cs"/>
          <w:kern w:val="16"/>
          <w:rtl/>
        </w:rPr>
        <w:t>الرسمية</w:t>
      </w:r>
      <w:r w:rsidR="00DA320C" w:rsidRPr="003366CF">
        <w:rPr>
          <w:rFonts w:hint="cs"/>
          <w:kern w:val="16"/>
          <w:rtl/>
        </w:rPr>
        <w:t xml:space="preserve"> </w:t>
      </w:r>
      <w:r w:rsidR="004416F5">
        <w:rPr>
          <w:rFonts w:hint="cs"/>
          <w:kern w:val="16"/>
          <w:rtl/>
        </w:rPr>
        <w:t>ل</w:t>
      </w:r>
      <w:r w:rsidR="00DA320C" w:rsidRPr="003366CF">
        <w:rPr>
          <w:rFonts w:hint="cs"/>
          <w:kern w:val="16"/>
          <w:rtl/>
        </w:rPr>
        <w:t xml:space="preserve">لشرطة الوطنية </w:t>
      </w:r>
      <w:r w:rsidR="00694E39">
        <w:rPr>
          <w:rFonts w:hint="cs"/>
          <w:kern w:val="16"/>
          <w:rtl/>
        </w:rPr>
        <w:t>(</w:t>
      </w:r>
      <w:r w:rsidR="00694E39" w:rsidRPr="00694E39">
        <w:rPr>
          <w:kern w:val="16"/>
        </w:rPr>
        <w:t>www.policianacional.gov.py</w:t>
      </w:r>
      <w:r w:rsidR="00694E39" w:rsidRPr="00694E39">
        <w:rPr>
          <w:kern w:val="16"/>
          <w:rtl/>
        </w:rPr>
        <w:t>)</w:t>
      </w:r>
      <w:r w:rsidR="00DA320C" w:rsidRPr="003366CF">
        <w:rPr>
          <w:rFonts w:hint="cs"/>
          <w:kern w:val="16"/>
          <w:rtl/>
        </w:rPr>
        <w:t xml:space="preserve"> على حدٍّ سواء</w:t>
      </w:r>
      <w:r w:rsidR="00DA320C" w:rsidRPr="003366CF">
        <w:rPr>
          <w:kern w:val="16"/>
          <w:rtl/>
        </w:rPr>
        <w:t>.</w:t>
      </w:r>
    </w:p>
    <w:p w:rsidR="00CE597E" w:rsidRPr="00694E39" w:rsidRDefault="00DA320C" w:rsidP="0032399C">
      <w:pPr>
        <w:pStyle w:val="SingleTxtGA"/>
        <w:rPr>
          <w:rFonts w:hint="cs"/>
          <w:spacing w:val="6"/>
          <w:kern w:val="16"/>
          <w:rtl/>
        </w:rPr>
      </w:pPr>
      <w:r w:rsidRPr="00694E39">
        <w:rPr>
          <w:rFonts w:hint="cs"/>
          <w:kern w:val="16"/>
          <w:rtl/>
        </w:rPr>
        <w:t>3-</w:t>
      </w:r>
      <w:r w:rsidRPr="00694E39">
        <w:rPr>
          <w:rFonts w:hint="cs"/>
          <w:kern w:val="16"/>
          <w:rtl/>
        </w:rPr>
        <w:tab/>
        <w:t xml:space="preserve">ومن ناحيةٍ أخرى، من المقرّر نشر القرارات الجديدة التي اعتمدتها قيادة الشرطة الوطنية بشأن موضوع حقوق الإنسان بالتعاون المستقبلي مع برنامج </w:t>
      </w:r>
      <w:r w:rsidR="00694E39" w:rsidRPr="00694E39">
        <w:rPr>
          <w:rFonts w:hint="cs"/>
          <w:kern w:val="16"/>
          <w:rtl/>
        </w:rPr>
        <w:t>‘</w:t>
      </w:r>
      <w:r w:rsidRPr="00694E39">
        <w:rPr>
          <w:rFonts w:hint="cs"/>
          <w:kern w:val="16"/>
          <w:rtl/>
        </w:rPr>
        <w:t xml:space="preserve">أومبرال‘ </w:t>
      </w:r>
      <w:r w:rsidRPr="00694E39">
        <w:rPr>
          <w:kern w:val="16"/>
        </w:rPr>
        <w:t>(UMBRAL)</w:t>
      </w:r>
      <w:r w:rsidRPr="00694E39">
        <w:rPr>
          <w:kern w:val="16"/>
          <w:rtl/>
        </w:rPr>
        <w:t>.</w:t>
      </w:r>
      <w:r w:rsidRPr="00694E39">
        <w:rPr>
          <w:rFonts w:hint="cs"/>
          <w:kern w:val="16"/>
          <w:rtl/>
        </w:rPr>
        <w:t xml:space="preserve"> وستتضمّن هذه المادة، فضلاً عن ذلك، التوصيات الرئيسية الصادرة عن مختلف آليات الأمم المتحدة، بما فيها اللجنة الفرعية لمنع التعذيب وآ</w:t>
      </w:r>
      <w:r w:rsidR="0032399C">
        <w:rPr>
          <w:rFonts w:hint="cs"/>
          <w:kern w:val="16"/>
          <w:rtl/>
        </w:rPr>
        <w:t>لية الاستعراض الدوري الشامل، في</w:t>
      </w:r>
      <w:r w:rsidRPr="00694E39">
        <w:rPr>
          <w:rFonts w:hint="cs"/>
          <w:kern w:val="16"/>
          <w:rtl/>
        </w:rPr>
        <w:t>ما يتعلق بأدا</w:t>
      </w:r>
      <w:r w:rsidR="0032399C">
        <w:rPr>
          <w:rFonts w:hint="cs"/>
          <w:kern w:val="16"/>
          <w:rtl/>
        </w:rPr>
        <w:t>ء الشرطة الوطنية.</w:t>
      </w:r>
    </w:p>
    <w:p w:rsidR="00CE597E" w:rsidRDefault="00DA320C" w:rsidP="004416F5">
      <w:pPr>
        <w:pStyle w:val="SingleTxtGA"/>
        <w:rPr>
          <w:rFonts w:hint="cs"/>
          <w:spacing w:val="6"/>
          <w:kern w:val="16"/>
          <w:sz w:val="30"/>
          <w:rtl/>
        </w:rPr>
      </w:pPr>
      <w:r w:rsidRPr="003366CF">
        <w:rPr>
          <w:rFonts w:hint="cs"/>
          <w:kern w:val="16"/>
          <w:rtl/>
        </w:rPr>
        <w:t>4-</w:t>
      </w:r>
      <w:r w:rsidRPr="003366CF">
        <w:rPr>
          <w:rFonts w:hint="cs"/>
          <w:kern w:val="16"/>
          <w:rtl/>
        </w:rPr>
        <w:tab/>
      </w:r>
      <w:r w:rsidR="004416F5">
        <w:rPr>
          <w:rFonts w:hint="cs"/>
          <w:kern w:val="16"/>
          <w:rtl/>
        </w:rPr>
        <w:t>و</w:t>
      </w:r>
      <w:r w:rsidRPr="003366CF">
        <w:rPr>
          <w:rFonts w:hint="cs"/>
          <w:kern w:val="16"/>
          <w:rtl/>
        </w:rPr>
        <w:t>فضلاً عن ذلك، تلتزم وزارة العلاقات الخارجية بمواصلة نشر توصيات اللجنة الفرعية لمنع التعذيب وملاحظا</w:t>
      </w:r>
      <w:r w:rsidR="0032399C">
        <w:rPr>
          <w:rFonts w:hint="cs"/>
          <w:kern w:val="16"/>
          <w:rtl/>
        </w:rPr>
        <w:t>تها في صفحتها الشبكية ال</w:t>
      </w:r>
      <w:r w:rsidR="004416F5">
        <w:rPr>
          <w:rFonts w:hint="cs"/>
          <w:kern w:val="16"/>
          <w:rtl/>
        </w:rPr>
        <w:t>رسم</w:t>
      </w:r>
      <w:r w:rsidR="0032399C">
        <w:rPr>
          <w:rFonts w:hint="cs"/>
          <w:kern w:val="16"/>
          <w:rtl/>
        </w:rPr>
        <w:t>ية.</w:t>
      </w:r>
    </w:p>
    <w:p w:rsidR="00DA320C" w:rsidRPr="003366CF" w:rsidRDefault="00DA320C" w:rsidP="008377D9">
      <w:pPr>
        <w:pStyle w:val="SingleTxtGA"/>
        <w:rPr>
          <w:rFonts w:hint="cs"/>
          <w:kern w:val="16"/>
          <w:rtl/>
        </w:rPr>
      </w:pPr>
      <w:r w:rsidRPr="003366CF">
        <w:rPr>
          <w:rFonts w:hint="cs"/>
          <w:kern w:val="16"/>
          <w:rtl/>
        </w:rPr>
        <w:t>5-</w:t>
      </w:r>
      <w:r w:rsidRPr="003366CF">
        <w:rPr>
          <w:rFonts w:hint="cs"/>
          <w:kern w:val="16"/>
          <w:rtl/>
        </w:rPr>
        <w:tab/>
        <w:t>وقد نشرت وزارة العدل والعمل، من جانبها، في صفحتها الشبكية توصيات اللجنة الفرعية لمنع التعذيب وملاحظاتها، عازمةً، علاوة على ذلك، على إدراجها في محتويات حلقات العمل المتعلقة بتحديث المعلومات التي تعتزم تنفيذها، في المقام الأول، مع مديري مؤسسات ال</w:t>
      </w:r>
      <w:r w:rsidR="004416F5">
        <w:rPr>
          <w:rFonts w:hint="cs"/>
          <w:kern w:val="16"/>
          <w:rtl/>
        </w:rPr>
        <w:t>سجون</w:t>
      </w:r>
      <w:r w:rsidRPr="003366CF">
        <w:rPr>
          <w:rFonts w:hint="cs"/>
          <w:kern w:val="16"/>
          <w:rtl/>
        </w:rPr>
        <w:t xml:space="preserve"> والمراكز التعليمية، لتمتد بعد ذلك فتشمل </w:t>
      </w:r>
      <w:r w:rsidR="00CE597E">
        <w:rPr>
          <w:rFonts w:hint="cs"/>
          <w:kern w:val="16"/>
          <w:rtl/>
        </w:rPr>
        <w:t>جميع الموظفين في</w:t>
      </w:r>
      <w:r w:rsidR="008377D9">
        <w:rPr>
          <w:rFonts w:hint="eastAsia"/>
          <w:kern w:val="16"/>
          <w:rtl/>
        </w:rPr>
        <w:t> </w:t>
      </w:r>
      <w:r w:rsidR="00CE597E">
        <w:rPr>
          <w:rFonts w:hint="cs"/>
          <w:kern w:val="16"/>
          <w:rtl/>
        </w:rPr>
        <w:t>هذه</w:t>
      </w:r>
      <w:r w:rsidR="008377D9">
        <w:rPr>
          <w:rFonts w:hint="eastAsia"/>
          <w:kern w:val="16"/>
          <w:rtl/>
        </w:rPr>
        <w:t> </w:t>
      </w:r>
      <w:r w:rsidR="00CE597E">
        <w:rPr>
          <w:rFonts w:hint="cs"/>
          <w:kern w:val="16"/>
          <w:rtl/>
        </w:rPr>
        <w:t>المجالات.</w:t>
      </w:r>
    </w:p>
    <w:p w:rsidR="00DA320C" w:rsidRPr="00CE597E" w:rsidRDefault="00CE597E" w:rsidP="00CE597E">
      <w:pPr>
        <w:pStyle w:val="H1GA"/>
        <w:rPr>
          <w:rFonts w:hint="cs"/>
          <w:kern w:val="16"/>
          <w:rtl/>
        </w:rPr>
      </w:pPr>
      <w:r>
        <w:rPr>
          <w:rFonts w:hint="cs"/>
          <w:kern w:val="16"/>
          <w:rtl/>
        </w:rPr>
        <w:tab/>
      </w:r>
      <w:r w:rsidR="00DA320C" w:rsidRPr="00CE597E">
        <w:rPr>
          <w:rFonts w:hint="cs"/>
          <w:kern w:val="16"/>
          <w:rtl/>
        </w:rPr>
        <w:t>باء</w:t>
      </w:r>
      <w:r w:rsidR="005700ED">
        <w:rPr>
          <w:rFonts w:hint="cs"/>
          <w:kern w:val="16"/>
          <w:rtl/>
        </w:rPr>
        <w:t xml:space="preserve"> </w:t>
      </w:r>
      <w:r w:rsidR="00DA320C" w:rsidRPr="00CE597E">
        <w:rPr>
          <w:rFonts w:hint="cs"/>
          <w:kern w:val="16"/>
          <w:rtl/>
        </w:rPr>
        <w:t>-</w:t>
      </w:r>
      <w:r w:rsidR="00DA320C" w:rsidRPr="00CE597E">
        <w:rPr>
          <w:rFonts w:hint="cs"/>
          <w:kern w:val="16"/>
          <w:rtl/>
        </w:rPr>
        <w:tab/>
        <w:t xml:space="preserve">الآلية الوطنية لمنع التعذيب (الفقرة </w:t>
      </w:r>
      <w:r w:rsidR="0097351F">
        <w:rPr>
          <w:rFonts w:hint="cs"/>
          <w:kern w:val="16"/>
          <w:rtl/>
        </w:rPr>
        <w:t>١</w:t>
      </w:r>
      <w:r w:rsidR="00DA320C" w:rsidRPr="00CE597E">
        <w:rPr>
          <w:rFonts w:hint="cs"/>
          <w:kern w:val="16"/>
          <w:rtl/>
        </w:rPr>
        <w:t>6)</w:t>
      </w:r>
    </w:p>
    <w:p w:rsidR="00DA320C" w:rsidRPr="003366CF" w:rsidRDefault="00DA320C" w:rsidP="008377D9">
      <w:pPr>
        <w:pStyle w:val="SingleTxtGA"/>
        <w:rPr>
          <w:rFonts w:hint="cs"/>
          <w:spacing w:val="6"/>
          <w:kern w:val="16"/>
          <w:sz w:val="30"/>
          <w:rtl/>
        </w:rPr>
      </w:pPr>
      <w:r w:rsidRPr="003366CF">
        <w:rPr>
          <w:rFonts w:hint="cs"/>
          <w:spacing w:val="6"/>
          <w:kern w:val="16"/>
          <w:sz w:val="30"/>
          <w:rtl/>
        </w:rPr>
        <w:t>6-</w:t>
      </w:r>
      <w:r w:rsidRPr="003366CF">
        <w:rPr>
          <w:rFonts w:hint="cs"/>
          <w:spacing w:val="6"/>
          <w:kern w:val="16"/>
          <w:sz w:val="30"/>
          <w:rtl/>
        </w:rPr>
        <w:tab/>
      </w:r>
      <w:r w:rsidR="004416F5">
        <w:rPr>
          <w:rFonts w:hint="cs"/>
          <w:spacing w:val="6"/>
          <w:kern w:val="16"/>
          <w:sz w:val="30"/>
          <w:rtl/>
        </w:rPr>
        <w:t>تفيد</w:t>
      </w:r>
      <w:r w:rsidRPr="003366CF">
        <w:rPr>
          <w:rFonts w:hint="cs"/>
          <w:spacing w:val="6"/>
          <w:kern w:val="16"/>
          <w:sz w:val="30"/>
          <w:rtl/>
        </w:rPr>
        <w:t xml:space="preserve"> دولة باراغواي اللجنة الفرعية لمنع التعذيب بأن الآلية الوطنية لمنع التعذيب قد اعتُمدت بموجب القانون رقم 4</w:t>
      </w:r>
      <w:r w:rsidR="0097351F">
        <w:rPr>
          <w:rFonts w:hint="cs"/>
          <w:spacing w:val="6"/>
          <w:kern w:val="16"/>
          <w:sz w:val="30"/>
          <w:rtl/>
        </w:rPr>
        <w:t>٢</w:t>
      </w:r>
      <w:r w:rsidRPr="003366CF">
        <w:rPr>
          <w:rFonts w:hint="cs"/>
          <w:spacing w:val="6"/>
          <w:kern w:val="16"/>
          <w:sz w:val="30"/>
          <w:rtl/>
        </w:rPr>
        <w:t>88/</w:t>
      </w:r>
      <w:r w:rsidR="0097351F">
        <w:rPr>
          <w:rFonts w:hint="cs"/>
          <w:spacing w:val="6"/>
          <w:kern w:val="16"/>
          <w:sz w:val="30"/>
          <w:rtl/>
        </w:rPr>
        <w:t>١١</w:t>
      </w:r>
      <w:r w:rsidRPr="003366CF">
        <w:rPr>
          <w:rFonts w:hint="cs"/>
          <w:spacing w:val="6"/>
          <w:kern w:val="16"/>
          <w:sz w:val="30"/>
          <w:rtl/>
        </w:rPr>
        <w:t xml:space="preserve"> المؤرخ </w:t>
      </w:r>
      <w:r w:rsidR="0097351F">
        <w:rPr>
          <w:rFonts w:hint="cs"/>
          <w:kern w:val="16"/>
          <w:rtl/>
        </w:rPr>
        <w:t>٢٠</w:t>
      </w:r>
      <w:r w:rsidRPr="003366CF">
        <w:rPr>
          <w:rFonts w:hint="cs"/>
          <w:spacing w:val="6"/>
          <w:kern w:val="16"/>
          <w:sz w:val="30"/>
          <w:rtl/>
        </w:rPr>
        <w:t xml:space="preserve"> نيسان/أبريل </w:t>
      </w:r>
      <w:r w:rsidR="0097351F">
        <w:rPr>
          <w:rFonts w:hint="cs"/>
          <w:spacing w:val="6"/>
          <w:kern w:val="16"/>
          <w:sz w:val="30"/>
          <w:rtl/>
        </w:rPr>
        <w:t>٢٠١١</w:t>
      </w:r>
      <w:r w:rsidRPr="003366CF">
        <w:rPr>
          <w:rFonts w:hint="cs"/>
          <w:spacing w:val="6"/>
          <w:kern w:val="16"/>
          <w:sz w:val="30"/>
          <w:rtl/>
        </w:rPr>
        <w:t>. واعتباراً لقِصَر المدة الزمنية التي مضت على اعتمادها حتى هذا التاريخ، فما زال من</w:t>
      </w:r>
      <w:r w:rsidR="008377D9">
        <w:rPr>
          <w:rFonts w:hint="eastAsia"/>
          <w:spacing w:val="6"/>
          <w:kern w:val="16"/>
          <w:sz w:val="30"/>
          <w:rtl/>
        </w:rPr>
        <w:t> </w:t>
      </w:r>
      <w:r w:rsidRPr="003366CF">
        <w:rPr>
          <w:rFonts w:hint="cs"/>
          <w:spacing w:val="6"/>
          <w:kern w:val="16"/>
          <w:sz w:val="30"/>
          <w:rtl/>
        </w:rPr>
        <w:t>غير الممكن الإبلاغ عن أي</w:t>
      </w:r>
      <w:r w:rsidR="0032399C">
        <w:rPr>
          <w:rFonts w:hint="cs"/>
          <w:spacing w:val="6"/>
          <w:kern w:val="16"/>
          <w:sz w:val="30"/>
          <w:rtl/>
        </w:rPr>
        <w:t xml:space="preserve"> تدابير بشأن الشروع في تنفيذها.</w:t>
      </w:r>
    </w:p>
    <w:p w:rsidR="00DA320C" w:rsidRPr="003366CF" w:rsidRDefault="00421960" w:rsidP="005700ED">
      <w:pPr>
        <w:pStyle w:val="SingleTxtGA"/>
        <w:rPr>
          <w:rFonts w:hint="cs"/>
          <w:spacing w:val="6"/>
          <w:kern w:val="16"/>
          <w:sz w:val="30"/>
          <w:rtl/>
        </w:rPr>
      </w:pPr>
      <w:r>
        <w:rPr>
          <w:rFonts w:hint="cs"/>
          <w:spacing w:val="6"/>
          <w:kern w:val="16"/>
          <w:sz w:val="30"/>
          <w:rtl/>
        </w:rPr>
        <w:t>7-</w:t>
      </w:r>
      <w:r>
        <w:rPr>
          <w:rFonts w:hint="cs"/>
          <w:spacing w:val="6"/>
          <w:kern w:val="16"/>
          <w:sz w:val="30"/>
          <w:rtl/>
        </w:rPr>
        <w:tab/>
      </w:r>
      <w:r w:rsidR="00DA320C" w:rsidRPr="003366CF">
        <w:rPr>
          <w:rFonts w:hint="cs"/>
          <w:spacing w:val="6"/>
          <w:kern w:val="16"/>
          <w:sz w:val="30"/>
          <w:rtl/>
        </w:rPr>
        <w:t xml:space="preserve">النسخة المطلوبة من </w:t>
      </w:r>
      <w:r w:rsidR="00DA320C" w:rsidRPr="00CE597E">
        <w:rPr>
          <w:rFonts w:hint="cs"/>
          <w:kern w:val="16"/>
          <w:rtl/>
        </w:rPr>
        <w:t>القانون</w:t>
      </w:r>
      <w:r w:rsidR="00DA320C" w:rsidRPr="003366CF">
        <w:rPr>
          <w:rFonts w:hint="cs"/>
          <w:spacing w:val="6"/>
          <w:kern w:val="16"/>
          <w:sz w:val="30"/>
          <w:rtl/>
        </w:rPr>
        <w:t xml:space="preserve"> (في المرفق الأول).</w:t>
      </w:r>
    </w:p>
    <w:p w:rsidR="00DA320C" w:rsidRPr="003C4FFC" w:rsidRDefault="00CE597E" w:rsidP="003C4FFC">
      <w:pPr>
        <w:pStyle w:val="H1GA"/>
        <w:rPr>
          <w:rFonts w:hint="cs"/>
          <w:rtl/>
        </w:rPr>
      </w:pPr>
      <w:r w:rsidRPr="003C4FFC">
        <w:rPr>
          <w:rFonts w:hint="cs"/>
          <w:rtl/>
        </w:rPr>
        <w:tab/>
      </w:r>
      <w:r w:rsidR="00DA320C" w:rsidRPr="003C4FFC">
        <w:rPr>
          <w:rFonts w:hint="cs"/>
          <w:rtl/>
        </w:rPr>
        <w:t>جيم</w:t>
      </w:r>
      <w:r w:rsidR="005700ED" w:rsidRPr="003C4FFC">
        <w:rPr>
          <w:rFonts w:hint="cs"/>
          <w:rtl/>
        </w:rPr>
        <w:t xml:space="preserve"> </w:t>
      </w:r>
      <w:r w:rsidR="00DA320C" w:rsidRPr="003C4FFC">
        <w:rPr>
          <w:rFonts w:hint="cs"/>
          <w:rtl/>
        </w:rPr>
        <w:t>-</w:t>
      </w:r>
      <w:r w:rsidR="00DA320C" w:rsidRPr="003C4FFC">
        <w:rPr>
          <w:rFonts w:hint="cs"/>
          <w:rtl/>
        </w:rPr>
        <w:tab/>
        <w:t xml:space="preserve">ضمانات منع التعذيب وضروب إساءة المعاملة (الفقرتان </w:t>
      </w:r>
      <w:r w:rsidR="0097351F" w:rsidRPr="003C4FFC">
        <w:rPr>
          <w:rFonts w:hint="cs"/>
          <w:rtl/>
        </w:rPr>
        <w:t>١</w:t>
      </w:r>
      <w:r w:rsidR="00DA320C" w:rsidRPr="003C4FFC">
        <w:rPr>
          <w:rFonts w:hint="cs"/>
          <w:rtl/>
        </w:rPr>
        <w:t>8 و</w:t>
      </w:r>
      <w:r w:rsidR="0097351F" w:rsidRPr="003C4FFC">
        <w:rPr>
          <w:rFonts w:hint="cs"/>
          <w:rtl/>
        </w:rPr>
        <w:t>١</w:t>
      </w:r>
      <w:r w:rsidR="00DA320C" w:rsidRPr="003C4FFC">
        <w:rPr>
          <w:rFonts w:hint="cs"/>
          <w:rtl/>
        </w:rPr>
        <w:t>9)</w:t>
      </w:r>
    </w:p>
    <w:p w:rsidR="00DA320C" w:rsidRPr="003C4FFC" w:rsidRDefault="00CE597E" w:rsidP="003C4FFC">
      <w:pPr>
        <w:pStyle w:val="H23GA"/>
        <w:rPr>
          <w:rFonts w:hint="cs"/>
          <w:rtl/>
        </w:rPr>
      </w:pPr>
      <w:r w:rsidRPr="003C4FFC">
        <w:rPr>
          <w:rFonts w:hint="cs"/>
          <w:rtl/>
        </w:rPr>
        <w:tab/>
      </w:r>
      <w:r w:rsidR="0097351F" w:rsidRPr="003C4FFC">
        <w:rPr>
          <w:rFonts w:hint="cs"/>
          <w:rtl/>
        </w:rPr>
        <w:t>١</w:t>
      </w:r>
      <w:r w:rsidR="00DA320C" w:rsidRPr="003C4FFC">
        <w:rPr>
          <w:rFonts w:hint="cs"/>
          <w:rtl/>
        </w:rPr>
        <w:t>-</w:t>
      </w:r>
      <w:r w:rsidR="00DA320C" w:rsidRPr="003C4FFC">
        <w:rPr>
          <w:rFonts w:hint="cs"/>
          <w:rtl/>
        </w:rPr>
        <w:tab/>
        <w:t>الإطار القانوني</w:t>
      </w:r>
    </w:p>
    <w:p w:rsidR="00CE597E" w:rsidRDefault="00DA320C" w:rsidP="004416F5">
      <w:pPr>
        <w:pStyle w:val="SingleTxtGA"/>
        <w:rPr>
          <w:rFonts w:hint="cs"/>
          <w:spacing w:val="6"/>
          <w:kern w:val="16"/>
          <w:sz w:val="30"/>
          <w:rtl/>
        </w:rPr>
      </w:pPr>
      <w:r w:rsidRPr="003366CF">
        <w:rPr>
          <w:rFonts w:hint="cs"/>
          <w:kern w:val="16"/>
          <w:rtl/>
        </w:rPr>
        <w:t>8-</w:t>
      </w:r>
      <w:r w:rsidRPr="003366CF">
        <w:rPr>
          <w:rFonts w:hint="cs"/>
          <w:kern w:val="16"/>
          <w:rtl/>
        </w:rPr>
        <w:tab/>
        <w:t xml:space="preserve">أُحيل إلى لجان مجلس الشيوخ الموقّرة التالي ذكرها مشروع القانون المقدم من عضو مجلس الشيوخ السيد كارلوس فيليثولا، بتاريخ </w:t>
      </w:r>
      <w:r w:rsidR="0097351F">
        <w:rPr>
          <w:rFonts w:hint="cs"/>
          <w:kern w:val="16"/>
          <w:rtl/>
        </w:rPr>
        <w:t>٢٠</w:t>
      </w:r>
      <w:r w:rsidRPr="003366CF">
        <w:rPr>
          <w:rFonts w:hint="cs"/>
          <w:kern w:val="16"/>
          <w:rtl/>
        </w:rPr>
        <w:t xml:space="preserve"> أيار/مايو </w:t>
      </w:r>
      <w:r w:rsidR="0097351F">
        <w:rPr>
          <w:rFonts w:hint="cs"/>
          <w:kern w:val="16"/>
          <w:rtl/>
        </w:rPr>
        <w:t>٢٠٠</w:t>
      </w:r>
      <w:r w:rsidRPr="003366CF">
        <w:rPr>
          <w:rFonts w:hint="cs"/>
          <w:kern w:val="16"/>
          <w:rtl/>
        </w:rPr>
        <w:t xml:space="preserve">9، المعدِّل لحكم تجريم فعل التسبّب في الاختفاء القسري للأشخاص (المادة </w:t>
      </w:r>
      <w:r w:rsidR="0097351F">
        <w:rPr>
          <w:rFonts w:hint="cs"/>
          <w:kern w:val="16"/>
          <w:rtl/>
        </w:rPr>
        <w:t>٢</w:t>
      </w:r>
      <w:r w:rsidRPr="003366CF">
        <w:rPr>
          <w:rFonts w:hint="cs"/>
          <w:kern w:val="16"/>
          <w:rtl/>
        </w:rPr>
        <w:t>36 من القانون الجنائي) وفعل التعذيب (المادة 3</w:t>
      </w:r>
      <w:r w:rsidR="0097351F">
        <w:rPr>
          <w:rFonts w:hint="cs"/>
          <w:kern w:val="16"/>
          <w:rtl/>
        </w:rPr>
        <w:t>٠</w:t>
      </w:r>
      <w:r w:rsidRPr="003366CF">
        <w:rPr>
          <w:rFonts w:hint="cs"/>
          <w:kern w:val="16"/>
          <w:rtl/>
        </w:rPr>
        <w:t>9 من القانون الجنائي) بوصفهما فعلين يُعاقب عليهما القانون: لجنة حقوق الإنسان؛ ولجنة الشؤون الدستورية والدفاع الوطني والقوات العامة؛ ولجنة التشريع و</w:t>
      </w:r>
      <w:r w:rsidR="004416F5">
        <w:rPr>
          <w:rFonts w:hint="cs"/>
          <w:kern w:val="16"/>
          <w:rtl/>
        </w:rPr>
        <w:t>التدو</w:t>
      </w:r>
      <w:r w:rsidRPr="003366CF">
        <w:rPr>
          <w:rFonts w:hint="cs"/>
          <w:kern w:val="16"/>
          <w:rtl/>
        </w:rPr>
        <w:t>ين والعدل والعمل؛ واللجنة المعنية بالإنصاف والمسائل الجنسانية والتنمية الاجتماعية. ووفقاً لطلب اللجنة الفرعية لمنع التعذيب، تستجيب الدولة الطرف لهذا الطلب بالإحالة إلى المرفق الثاني للاطلاع على مشروع القانون المشار إليه.</w:t>
      </w:r>
    </w:p>
    <w:p w:rsidR="00DA320C" w:rsidRPr="003366CF" w:rsidRDefault="0032399C" w:rsidP="008377D9">
      <w:pPr>
        <w:pStyle w:val="SingleTxtGA"/>
        <w:rPr>
          <w:rFonts w:hint="cs"/>
          <w:spacing w:val="6"/>
          <w:kern w:val="16"/>
          <w:sz w:val="30"/>
          <w:rtl/>
        </w:rPr>
      </w:pPr>
      <w:r>
        <w:rPr>
          <w:rFonts w:hint="cs"/>
          <w:spacing w:val="6"/>
          <w:kern w:val="16"/>
          <w:sz w:val="30"/>
          <w:rtl/>
        </w:rPr>
        <w:t>9-</w:t>
      </w:r>
      <w:r>
        <w:rPr>
          <w:rFonts w:hint="cs"/>
          <w:spacing w:val="6"/>
          <w:kern w:val="16"/>
          <w:sz w:val="30"/>
          <w:rtl/>
        </w:rPr>
        <w:tab/>
        <w:t>وفي</w:t>
      </w:r>
      <w:r w:rsidR="00DA320C" w:rsidRPr="003366CF">
        <w:rPr>
          <w:rFonts w:hint="cs"/>
          <w:spacing w:val="6"/>
          <w:kern w:val="16"/>
          <w:sz w:val="30"/>
          <w:rtl/>
        </w:rPr>
        <w:t>ما يتعلق بتعديل القانون الجنائي العسكري ليشمل تجريم فعل التعذيب، فقد شُكّلت حالياً لجنة خبراء في هذا الموضوع بغية تحليل إمكانية إجراء هذا الإصلاح، ومن</w:t>
      </w:r>
      <w:r w:rsidR="008377D9">
        <w:rPr>
          <w:rFonts w:hint="eastAsia"/>
          <w:spacing w:val="6"/>
          <w:kern w:val="16"/>
          <w:sz w:val="30"/>
          <w:rtl/>
        </w:rPr>
        <w:t> </w:t>
      </w:r>
      <w:r w:rsidR="00DA320C" w:rsidRPr="003366CF">
        <w:rPr>
          <w:rFonts w:hint="cs"/>
          <w:spacing w:val="6"/>
          <w:kern w:val="16"/>
          <w:sz w:val="30"/>
          <w:rtl/>
        </w:rPr>
        <w:t>المنتظر أن ينتهي هذا التحليل إلى نتائج قانونية ت</w:t>
      </w:r>
      <w:r w:rsidR="004416F5">
        <w:rPr>
          <w:rFonts w:hint="cs"/>
          <w:spacing w:val="6"/>
          <w:kern w:val="16"/>
          <w:sz w:val="30"/>
          <w:rtl/>
        </w:rPr>
        <w:t xml:space="preserve">فضي </w:t>
      </w:r>
      <w:r w:rsidR="00DA320C" w:rsidRPr="003366CF">
        <w:rPr>
          <w:rFonts w:hint="cs"/>
          <w:spacing w:val="6"/>
          <w:kern w:val="16"/>
          <w:sz w:val="30"/>
          <w:rtl/>
        </w:rPr>
        <w:t xml:space="preserve">إلى حلٍّ لهذه المسألة. </w:t>
      </w:r>
    </w:p>
    <w:p w:rsidR="00DA320C" w:rsidRPr="003C4FFC" w:rsidRDefault="00CE597E" w:rsidP="003C4FFC">
      <w:pPr>
        <w:pStyle w:val="H23GA"/>
        <w:rPr>
          <w:rFonts w:hint="cs"/>
          <w:rtl/>
        </w:rPr>
      </w:pPr>
      <w:r w:rsidRPr="003C4FFC">
        <w:rPr>
          <w:rFonts w:hint="cs"/>
          <w:rtl/>
        </w:rPr>
        <w:tab/>
      </w:r>
      <w:r w:rsidR="0097351F" w:rsidRPr="003C4FFC">
        <w:rPr>
          <w:rFonts w:hint="cs"/>
          <w:rtl/>
        </w:rPr>
        <w:t>٢</w:t>
      </w:r>
      <w:r w:rsidR="00DA320C" w:rsidRPr="003C4FFC">
        <w:rPr>
          <w:rFonts w:hint="cs"/>
          <w:rtl/>
        </w:rPr>
        <w:t>-</w:t>
      </w:r>
      <w:r w:rsidR="00DA320C" w:rsidRPr="003C4FFC">
        <w:rPr>
          <w:rFonts w:hint="cs"/>
          <w:rtl/>
        </w:rPr>
        <w:tab/>
        <w:t>الإطار المؤسسي</w:t>
      </w:r>
    </w:p>
    <w:p w:rsidR="00DA320C" w:rsidRPr="003366CF" w:rsidRDefault="00CE597E" w:rsidP="003C4FFC">
      <w:pPr>
        <w:pStyle w:val="H23GA"/>
        <w:rPr>
          <w:rFonts w:hint="cs"/>
          <w:kern w:val="16"/>
          <w:rtl/>
        </w:rPr>
      </w:pPr>
      <w:r>
        <w:rPr>
          <w:rFonts w:hint="cs"/>
          <w:kern w:val="16"/>
          <w:rtl/>
        </w:rPr>
        <w:tab/>
      </w:r>
      <w:r w:rsidR="00DA320C" w:rsidRPr="003366CF">
        <w:rPr>
          <w:rFonts w:hint="cs"/>
          <w:kern w:val="16"/>
          <w:rtl/>
        </w:rPr>
        <w:t>(أ)</w:t>
      </w:r>
      <w:r w:rsidR="00DA320C" w:rsidRPr="003366CF">
        <w:rPr>
          <w:rFonts w:hint="cs"/>
          <w:kern w:val="16"/>
          <w:rtl/>
        </w:rPr>
        <w:tab/>
        <w:t>مكتب أمين المظالم</w:t>
      </w:r>
    </w:p>
    <w:p w:rsidR="00DA320C" w:rsidRPr="003366CF" w:rsidRDefault="00CE597E" w:rsidP="003C4FFC">
      <w:pPr>
        <w:pStyle w:val="H4GA"/>
        <w:rPr>
          <w:rFonts w:hint="cs"/>
          <w:kern w:val="16"/>
          <w:rtl/>
        </w:rPr>
      </w:pPr>
      <w:r>
        <w:rPr>
          <w:rFonts w:hint="cs"/>
          <w:kern w:val="16"/>
          <w:rtl/>
        </w:rPr>
        <w:tab/>
      </w:r>
      <w:r w:rsidR="003C4FFC">
        <w:rPr>
          <w:rFonts w:hint="cs"/>
          <w:kern w:val="16"/>
          <w:rtl/>
        </w:rPr>
        <w:t>‘</w:t>
      </w:r>
      <w:r w:rsidR="0097351F">
        <w:rPr>
          <w:rFonts w:hint="cs"/>
          <w:kern w:val="16"/>
          <w:rtl/>
        </w:rPr>
        <w:t>١</w:t>
      </w:r>
      <w:r w:rsidR="00DA320C" w:rsidRPr="003366CF">
        <w:rPr>
          <w:rFonts w:hint="cs"/>
          <w:kern w:val="16"/>
          <w:rtl/>
        </w:rPr>
        <w:t>‘</w:t>
      </w:r>
      <w:r w:rsidR="00DA320C" w:rsidRPr="003366CF">
        <w:rPr>
          <w:rFonts w:hint="cs"/>
          <w:kern w:val="16"/>
          <w:rtl/>
        </w:rPr>
        <w:tab/>
        <w:t xml:space="preserve">الفقرة </w:t>
      </w:r>
      <w:r w:rsidR="0097351F">
        <w:rPr>
          <w:rFonts w:hint="cs"/>
          <w:kern w:val="16"/>
          <w:rtl/>
        </w:rPr>
        <w:t>٢</w:t>
      </w:r>
      <w:r w:rsidR="00694E39">
        <w:rPr>
          <w:rFonts w:hint="cs"/>
          <w:kern w:val="16"/>
          <w:rtl/>
        </w:rPr>
        <w:t>3</w:t>
      </w:r>
      <w:r w:rsidR="00DA320C" w:rsidRPr="003366CF">
        <w:rPr>
          <w:rFonts w:hint="cs"/>
          <w:kern w:val="16"/>
          <w:rtl/>
        </w:rPr>
        <w:t>(أ)</w:t>
      </w:r>
    </w:p>
    <w:p w:rsidR="00DA320C" w:rsidRPr="003366CF" w:rsidRDefault="0097351F" w:rsidP="00CE597E">
      <w:pPr>
        <w:pStyle w:val="SingleTxtGA"/>
        <w:rPr>
          <w:rFonts w:hint="cs"/>
          <w:kern w:val="16"/>
          <w:rtl/>
        </w:rPr>
      </w:pPr>
      <w:r>
        <w:rPr>
          <w:rFonts w:hint="cs"/>
          <w:kern w:val="16"/>
          <w:rtl/>
        </w:rPr>
        <w:t>١٠</w:t>
      </w:r>
      <w:r w:rsidR="00DA320C" w:rsidRPr="003366CF">
        <w:rPr>
          <w:rFonts w:hint="cs"/>
          <w:kern w:val="16"/>
          <w:rtl/>
        </w:rPr>
        <w:t>-</w:t>
      </w:r>
      <w:r w:rsidR="00DA320C" w:rsidRPr="003366CF">
        <w:rPr>
          <w:rFonts w:hint="cs"/>
          <w:kern w:val="16"/>
          <w:rtl/>
        </w:rPr>
        <w:tab/>
        <w:t>بخصوص هذه التوصية المقدمة م</w:t>
      </w:r>
      <w:r w:rsidR="004416F5">
        <w:rPr>
          <w:rFonts w:hint="cs"/>
          <w:kern w:val="16"/>
          <w:rtl/>
        </w:rPr>
        <w:t xml:space="preserve">ن اللجنة الفرعية لمنع التعذيب، توجد </w:t>
      </w:r>
      <w:r w:rsidR="00DA320C" w:rsidRPr="003366CF">
        <w:rPr>
          <w:rFonts w:hint="cs"/>
          <w:kern w:val="16"/>
          <w:rtl/>
        </w:rPr>
        <w:t xml:space="preserve">لدى مكتب أمين المظالم قاعدة بيانات أساسية متعلقة ببلاغات التعرض للتعذيب. ويجري حالياً مواءمة وتنفيذ عملية تنظيم قاعدة </w:t>
      </w:r>
      <w:r w:rsidR="00FB24E2">
        <w:rPr>
          <w:rFonts w:hint="cs"/>
          <w:kern w:val="16"/>
          <w:rtl/>
        </w:rPr>
        <w:t>البيانات وفقاً للتوصية المقدمة.</w:t>
      </w:r>
    </w:p>
    <w:p w:rsidR="00DA320C" w:rsidRPr="00CE597E" w:rsidRDefault="00CE597E" w:rsidP="003C4FFC">
      <w:pPr>
        <w:pStyle w:val="H4GA"/>
        <w:rPr>
          <w:rFonts w:hint="cs"/>
          <w:kern w:val="16"/>
          <w:rtl/>
        </w:rPr>
      </w:pPr>
      <w:r>
        <w:rPr>
          <w:rFonts w:hint="cs"/>
          <w:kern w:val="16"/>
          <w:rtl/>
        </w:rPr>
        <w:tab/>
      </w:r>
      <w:r w:rsidR="003C4FFC">
        <w:rPr>
          <w:rFonts w:hint="cs"/>
          <w:kern w:val="16"/>
          <w:rtl/>
        </w:rPr>
        <w:t>‘2‘</w:t>
      </w:r>
      <w:r w:rsidR="00DA320C" w:rsidRPr="00CE597E">
        <w:rPr>
          <w:rFonts w:hint="cs"/>
          <w:kern w:val="16"/>
          <w:rtl/>
        </w:rPr>
        <w:tab/>
        <w:t xml:space="preserve">الفقرة </w:t>
      </w:r>
      <w:r w:rsidR="0097351F">
        <w:rPr>
          <w:rFonts w:hint="cs"/>
          <w:kern w:val="16"/>
          <w:rtl/>
        </w:rPr>
        <w:t>٢</w:t>
      </w:r>
      <w:r w:rsidR="00694E39">
        <w:rPr>
          <w:rFonts w:hint="cs"/>
          <w:kern w:val="16"/>
          <w:rtl/>
        </w:rPr>
        <w:t>3</w:t>
      </w:r>
      <w:r w:rsidR="00DA320C" w:rsidRPr="00CE597E">
        <w:rPr>
          <w:rFonts w:hint="cs"/>
          <w:kern w:val="16"/>
          <w:rtl/>
        </w:rPr>
        <w:t>(ب)</w:t>
      </w:r>
    </w:p>
    <w:p w:rsidR="00CE597E" w:rsidRDefault="0097351F" w:rsidP="004416F5">
      <w:pPr>
        <w:pStyle w:val="SingleTxtGA"/>
        <w:rPr>
          <w:rFonts w:hint="cs"/>
          <w:spacing w:val="6"/>
          <w:kern w:val="16"/>
          <w:sz w:val="30"/>
          <w:rtl/>
        </w:rPr>
      </w:pPr>
      <w:r>
        <w:rPr>
          <w:rFonts w:hint="cs"/>
          <w:kern w:val="16"/>
          <w:rtl/>
        </w:rPr>
        <w:t>١١</w:t>
      </w:r>
      <w:r w:rsidR="00DA320C" w:rsidRPr="003366CF">
        <w:rPr>
          <w:rFonts w:hint="cs"/>
          <w:kern w:val="16"/>
          <w:rtl/>
        </w:rPr>
        <w:t>-</w:t>
      </w:r>
      <w:r w:rsidR="00DA320C" w:rsidRPr="003366CF">
        <w:rPr>
          <w:rFonts w:hint="cs"/>
          <w:kern w:val="16"/>
          <w:rtl/>
        </w:rPr>
        <w:tab/>
      </w:r>
      <w:r w:rsidR="004416F5">
        <w:rPr>
          <w:rFonts w:hint="cs"/>
          <w:kern w:val="16"/>
          <w:rtl/>
        </w:rPr>
        <w:t xml:space="preserve">على نحو </w:t>
      </w:r>
      <w:r w:rsidR="00DA320C" w:rsidRPr="003366CF">
        <w:rPr>
          <w:rFonts w:hint="cs"/>
          <w:kern w:val="16"/>
          <w:rtl/>
        </w:rPr>
        <w:t>ما ذُكر في البند السابق، فقد شرع مكتب أمين المظالم في تنفيذ عملية مواءمة قاعدة البيانات وفقاً للتوصيات التي قدمتها اللجنة الفرعية. لذلك، فهي غير متاحة بعْ</w:t>
      </w:r>
      <w:r w:rsidR="004416F5">
        <w:rPr>
          <w:rFonts w:hint="cs"/>
          <w:kern w:val="16"/>
          <w:rtl/>
        </w:rPr>
        <w:t>دُ</w:t>
      </w:r>
      <w:r w:rsidR="00DA320C" w:rsidRPr="003366CF">
        <w:rPr>
          <w:rFonts w:hint="cs"/>
          <w:kern w:val="16"/>
          <w:rtl/>
        </w:rPr>
        <w:t xml:space="preserve"> في الصفحة الشبكية للمؤسسة. </w:t>
      </w:r>
    </w:p>
    <w:p w:rsidR="00CE597E" w:rsidRDefault="0097351F" w:rsidP="00CE597E">
      <w:pPr>
        <w:pStyle w:val="SingleTxtGA"/>
        <w:rPr>
          <w:rFonts w:hint="cs"/>
          <w:spacing w:val="6"/>
          <w:kern w:val="16"/>
          <w:sz w:val="30"/>
          <w:rtl/>
        </w:rPr>
      </w:pPr>
      <w:r>
        <w:rPr>
          <w:rFonts w:hint="cs"/>
          <w:kern w:val="16"/>
          <w:rtl/>
        </w:rPr>
        <w:t>١٢</w:t>
      </w:r>
      <w:r w:rsidR="00DA320C" w:rsidRPr="003366CF">
        <w:rPr>
          <w:rFonts w:hint="cs"/>
          <w:kern w:val="16"/>
          <w:rtl/>
        </w:rPr>
        <w:t>-</w:t>
      </w:r>
      <w:r w:rsidR="00DA320C" w:rsidRPr="003366CF">
        <w:rPr>
          <w:rFonts w:hint="cs"/>
          <w:kern w:val="16"/>
          <w:rtl/>
        </w:rPr>
        <w:tab/>
        <w:t xml:space="preserve">ومع أن قاعدة البيانات في طوْر المواءمة حالياً، يعتزم مكتب أمين المظالم، </w:t>
      </w:r>
      <w:r w:rsidR="0032399C">
        <w:rPr>
          <w:rFonts w:hint="cs"/>
          <w:kern w:val="16"/>
          <w:rtl/>
        </w:rPr>
        <w:t>فيما</w:t>
      </w:r>
      <w:r w:rsidR="00DA320C" w:rsidRPr="003366CF">
        <w:rPr>
          <w:rFonts w:hint="cs"/>
          <w:kern w:val="16"/>
          <w:rtl/>
        </w:rPr>
        <w:t xml:space="preserve"> يتعلق بهيكلها، إدخال بيانات الملفات فيها، كتاريخ تقديم البلاغ، ومُقدّمه، وبيان موضوعه، ومكان تقديمه، ومندوب أمين المظالم الذي يتولى البتّ في الملف، وتفاصيل متابعة الإجراءات المتّخذة في إطار البلاغ.</w:t>
      </w:r>
    </w:p>
    <w:p w:rsidR="00DA320C" w:rsidRPr="003366CF" w:rsidRDefault="0097351F" w:rsidP="003C4FFC">
      <w:pPr>
        <w:pStyle w:val="SingleTxtGA"/>
        <w:rPr>
          <w:rFonts w:hint="cs"/>
          <w:kern w:val="16"/>
          <w:rtl/>
        </w:rPr>
      </w:pPr>
      <w:r>
        <w:rPr>
          <w:rFonts w:hint="cs"/>
          <w:kern w:val="16"/>
          <w:rtl/>
        </w:rPr>
        <w:t>١</w:t>
      </w:r>
      <w:r w:rsidR="00694E39">
        <w:rPr>
          <w:rFonts w:hint="cs"/>
          <w:kern w:val="16"/>
          <w:rtl/>
        </w:rPr>
        <w:t>3-</w:t>
      </w:r>
      <w:r w:rsidR="00694E39">
        <w:rPr>
          <w:rFonts w:hint="cs"/>
          <w:kern w:val="16"/>
          <w:rtl/>
        </w:rPr>
        <w:tab/>
      </w:r>
      <w:r w:rsidR="00DA320C" w:rsidRPr="003366CF">
        <w:rPr>
          <w:rFonts w:hint="cs"/>
          <w:kern w:val="16"/>
          <w:rtl/>
        </w:rPr>
        <w:t>وسيكون محتوى قاعدة البيانات الذي يُدار على المستوى الداخلي هو ما تعكسه</w:t>
      </w:r>
      <w:r w:rsidR="004416F5">
        <w:rPr>
          <w:rFonts w:hint="cs"/>
          <w:kern w:val="16"/>
          <w:rtl/>
        </w:rPr>
        <w:t xml:space="preserve"> أساساً استمارة</w:t>
      </w:r>
      <w:r w:rsidR="00DA320C" w:rsidRPr="003366CF">
        <w:rPr>
          <w:rFonts w:hint="cs"/>
          <w:kern w:val="16"/>
          <w:rtl/>
        </w:rPr>
        <w:t xml:space="preserve"> البلاغ من معلومات مثل: البيانات الشخصية لمقدِّم البلاغ، وبيانات الشخص المدّعى أنه ضحية (إن لم يكن هو مُق</w:t>
      </w:r>
      <w:r w:rsidR="003C4FFC">
        <w:rPr>
          <w:rFonts w:hint="cs"/>
          <w:kern w:val="16"/>
          <w:rtl/>
        </w:rPr>
        <w:t>دِّم</w:t>
      </w:r>
      <w:r w:rsidR="00DA320C" w:rsidRPr="003366CF">
        <w:rPr>
          <w:rFonts w:hint="cs"/>
          <w:kern w:val="16"/>
          <w:rtl/>
        </w:rPr>
        <w:t xml:space="preserve"> البلاغ)، ومكان الحادث، وطبيعة الحادث (بيان فعل التعذيب أو ضروب إساءة المعاملة)، وبيان الإصابات، والأشخاص المدّعى أنهم الفاعلون، والأدلة المُجمّعة، وأي شكاوى أو بلاغات مقدمة في مؤسسة أخرى والرد عليها، وأ</w:t>
      </w:r>
      <w:r w:rsidR="00276031">
        <w:rPr>
          <w:rFonts w:hint="cs"/>
          <w:kern w:val="16"/>
          <w:rtl/>
        </w:rPr>
        <w:t>خيراً، تفاصيل متابعة الإجراءات.</w:t>
      </w:r>
    </w:p>
    <w:p w:rsidR="00DA320C" w:rsidRPr="00CE597E" w:rsidRDefault="00CE597E" w:rsidP="003C4FFC">
      <w:pPr>
        <w:pStyle w:val="H4GA"/>
        <w:rPr>
          <w:rFonts w:hint="cs"/>
          <w:kern w:val="16"/>
          <w:rtl/>
        </w:rPr>
      </w:pPr>
      <w:r>
        <w:rPr>
          <w:rFonts w:hint="cs"/>
          <w:kern w:val="16"/>
          <w:rtl/>
        </w:rPr>
        <w:tab/>
      </w:r>
      <w:r>
        <w:rPr>
          <w:rFonts w:hint="cs"/>
          <w:kern w:val="16"/>
          <w:rtl/>
        </w:rPr>
        <w:tab/>
      </w:r>
      <w:r w:rsidR="00DA320C" w:rsidRPr="00CE597E">
        <w:rPr>
          <w:rFonts w:hint="cs"/>
          <w:kern w:val="16"/>
          <w:rtl/>
        </w:rPr>
        <w:t>’3‘</w:t>
      </w:r>
      <w:r w:rsidR="00DA320C" w:rsidRPr="00CE597E">
        <w:rPr>
          <w:rFonts w:hint="cs"/>
          <w:kern w:val="16"/>
          <w:rtl/>
        </w:rPr>
        <w:tab/>
        <w:t xml:space="preserve">الفقرة </w:t>
      </w:r>
      <w:r w:rsidR="0097351F">
        <w:rPr>
          <w:rFonts w:hint="cs"/>
          <w:kern w:val="16"/>
          <w:rtl/>
        </w:rPr>
        <w:t>٢</w:t>
      </w:r>
      <w:r w:rsidR="00694E39">
        <w:rPr>
          <w:rFonts w:hint="cs"/>
          <w:kern w:val="16"/>
          <w:rtl/>
        </w:rPr>
        <w:t>3</w:t>
      </w:r>
      <w:r w:rsidR="00DA320C" w:rsidRPr="00CE597E">
        <w:rPr>
          <w:rFonts w:hint="cs"/>
          <w:kern w:val="16"/>
          <w:rtl/>
        </w:rPr>
        <w:t>(ج)</w:t>
      </w:r>
    </w:p>
    <w:p w:rsidR="00DA320C" w:rsidRPr="003366CF" w:rsidRDefault="0097351F" w:rsidP="008377D9">
      <w:pPr>
        <w:pStyle w:val="SingleTxtGA"/>
        <w:rPr>
          <w:rFonts w:hint="cs"/>
          <w:spacing w:val="6"/>
          <w:kern w:val="16"/>
          <w:sz w:val="30"/>
          <w:rtl/>
        </w:rPr>
      </w:pPr>
      <w:r>
        <w:rPr>
          <w:rFonts w:hint="cs"/>
          <w:spacing w:val="6"/>
          <w:kern w:val="16"/>
          <w:sz w:val="30"/>
          <w:rtl/>
        </w:rPr>
        <w:t>١</w:t>
      </w:r>
      <w:r w:rsidR="00DA320C" w:rsidRPr="003366CF">
        <w:rPr>
          <w:rFonts w:hint="cs"/>
          <w:spacing w:val="6"/>
          <w:kern w:val="16"/>
          <w:sz w:val="30"/>
          <w:rtl/>
        </w:rPr>
        <w:t>4-</w:t>
      </w:r>
      <w:r w:rsidR="00DA320C" w:rsidRPr="003366CF">
        <w:rPr>
          <w:rFonts w:hint="cs"/>
          <w:spacing w:val="6"/>
          <w:kern w:val="16"/>
          <w:sz w:val="30"/>
          <w:rtl/>
        </w:rPr>
        <w:tab/>
        <w:t>وعن تنفيذ حملات إعلامية عامة بشأن ولاية مكتب أمين المظالم ومهامه، فلم تُنفّذ هذه الحملات على نطاق واسع حتى الآن، ولكن يتولى مندوبو أمين المظالم، في</w:t>
      </w:r>
      <w:r w:rsidR="008377D9">
        <w:rPr>
          <w:rFonts w:hint="eastAsia"/>
          <w:spacing w:val="6"/>
          <w:kern w:val="16"/>
          <w:sz w:val="30"/>
          <w:rtl/>
        </w:rPr>
        <w:t> </w:t>
      </w:r>
      <w:r w:rsidR="00DA320C" w:rsidRPr="003366CF">
        <w:rPr>
          <w:rFonts w:hint="cs"/>
          <w:spacing w:val="6"/>
          <w:kern w:val="16"/>
          <w:sz w:val="30"/>
          <w:rtl/>
        </w:rPr>
        <w:t>إطار الجدول الزمني لعملهم، تنفيذ أنش</w:t>
      </w:r>
      <w:r w:rsidR="00276031">
        <w:rPr>
          <w:rFonts w:hint="cs"/>
          <w:spacing w:val="6"/>
          <w:kern w:val="16"/>
          <w:sz w:val="30"/>
          <w:rtl/>
        </w:rPr>
        <w:t>طة رامية إلى نشر هذه المعلومات.</w:t>
      </w:r>
    </w:p>
    <w:p w:rsidR="00CE597E" w:rsidRDefault="0097351F" w:rsidP="00CE597E">
      <w:pPr>
        <w:pStyle w:val="SingleTxtGA"/>
        <w:rPr>
          <w:rFonts w:hint="cs"/>
          <w:spacing w:val="6"/>
          <w:kern w:val="16"/>
          <w:sz w:val="30"/>
          <w:rtl/>
        </w:rPr>
      </w:pPr>
      <w:r>
        <w:rPr>
          <w:rFonts w:hint="cs"/>
          <w:kern w:val="16"/>
          <w:rtl/>
        </w:rPr>
        <w:t>١</w:t>
      </w:r>
      <w:r w:rsidR="00DA320C" w:rsidRPr="003366CF">
        <w:rPr>
          <w:rFonts w:hint="cs"/>
          <w:kern w:val="16"/>
          <w:rtl/>
        </w:rPr>
        <w:t>5-</w:t>
      </w:r>
      <w:r w:rsidR="00DA320C" w:rsidRPr="003366CF">
        <w:rPr>
          <w:rFonts w:hint="cs"/>
          <w:kern w:val="16"/>
          <w:rtl/>
        </w:rPr>
        <w:tab/>
      </w:r>
      <w:r w:rsidR="004416F5">
        <w:rPr>
          <w:rFonts w:hint="cs"/>
          <w:kern w:val="16"/>
          <w:rtl/>
        </w:rPr>
        <w:t xml:space="preserve">وهذا ما يعني </w:t>
      </w:r>
      <w:r w:rsidR="00DA320C" w:rsidRPr="003366CF">
        <w:rPr>
          <w:rFonts w:hint="cs"/>
          <w:kern w:val="16"/>
          <w:rtl/>
        </w:rPr>
        <w:t>أن الوفود المبعوثة من جانب أمين المظالم تنظم بصورة دورية جلسات نقاش حول مهام المؤسسة وولايتها في مختلف الأوساط كبرامج الإذاعة والتلفزيون، وفي بعض الأماكن أيضاً كالمدارس، والكليات، وا</w:t>
      </w:r>
      <w:r w:rsidR="00CE597E">
        <w:rPr>
          <w:rFonts w:hint="cs"/>
          <w:kern w:val="16"/>
          <w:rtl/>
        </w:rPr>
        <w:t>لتعاونيات، ومجالس الأحياء، إلخ.</w:t>
      </w:r>
    </w:p>
    <w:p w:rsidR="00DA320C" w:rsidRPr="003366CF" w:rsidRDefault="0097351F" w:rsidP="00CE597E">
      <w:pPr>
        <w:pStyle w:val="SingleTxtGA"/>
        <w:rPr>
          <w:rFonts w:hint="cs"/>
          <w:spacing w:val="6"/>
          <w:kern w:val="16"/>
          <w:sz w:val="30"/>
          <w:rtl/>
        </w:rPr>
      </w:pPr>
      <w:r>
        <w:rPr>
          <w:rFonts w:hint="cs"/>
          <w:spacing w:val="6"/>
          <w:kern w:val="16"/>
          <w:sz w:val="30"/>
          <w:rtl/>
        </w:rPr>
        <w:t>١</w:t>
      </w:r>
      <w:r w:rsidR="00CE597E">
        <w:rPr>
          <w:rFonts w:hint="cs"/>
          <w:spacing w:val="6"/>
          <w:kern w:val="16"/>
          <w:sz w:val="30"/>
          <w:rtl/>
        </w:rPr>
        <w:t>6-</w:t>
      </w:r>
      <w:r w:rsidR="00CE597E">
        <w:rPr>
          <w:rFonts w:hint="cs"/>
          <w:spacing w:val="6"/>
          <w:kern w:val="16"/>
          <w:sz w:val="30"/>
          <w:rtl/>
        </w:rPr>
        <w:tab/>
      </w:r>
      <w:r w:rsidR="00DA320C" w:rsidRPr="003366CF">
        <w:rPr>
          <w:rFonts w:hint="cs"/>
          <w:spacing w:val="6"/>
          <w:kern w:val="16"/>
          <w:sz w:val="30"/>
          <w:rtl/>
        </w:rPr>
        <w:t xml:space="preserve">ولمكتب أمين المظالم حالياً </w:t>
      </w:r>
      <w:r>
        <w:rPr>
          <w:rFonts w:hint="cs"/>
          <w:spacing w:val="6"/>
          <w:kern w:val="16"/>
          <w:sz w:val="30"/>
          <w:rtl/>
        </w:rPr>
        <w:t>٢١</w:t>
      </w:r>
      <w:r w:rsidR="00DA320C" w:rsidRPr="003366CF">
        <w:rPr>
          <w:rFonts w:hint="cs"/>
          <w:spacing w:val="6"/>
          <w:kern w:val="16"/>
          <w:sz w:val="30"/>
          <w:rtl/>
        </w:rPr>
        <w:t xml:space="preserve"> وفداً في داخل البلد و</w:t>
      </w:r>
      <w:r>
        <w:rPr>
          <w:rFonts w:hint="cs"/>
          <w:spacing w:val="6"/>
          <w:kern w:val="16"/>
          <w:sz w:val="30"/>
          <w:rtl/>
        </w:rPr>
        <w:t>٢٠</w:t>
      </w:r>
      <w:r w:rsidR="00DA320C" w:rsidRPr="003366CF">
        <w:rPr>
          <w:rFonts w:hint="cs"/>
          <w:spacing w:val="6"/>
          <w:kern w:val="16"/>
          <w:sz w:val="30"/>
          <w:rtl/>
        </w:rPr>
        <w:t xml:space="preserve"> وفداً في أسونثيون.</w:t>
      </w:r>
    </w:p>
    <w:p w:rsidR="00DA320C" w:rsidRPr="00CE597E" w:rsidRDefault="00CE597E" w:rsidP="003C4FFC">
      <w:pPr>
        <w:pStyle w:val="H4GA"/>
        <w:rPr>
          <w:rFonts w:hint="cs"/>
          <w:kern w:val="16"/>
          <w:rtl/>
        </w:rPr>
      </w:pPr>
      <w:r>
        <w:rPr>
          <w:rFonts w:hint="cs"/>
          <w:kern w:val="16"/>
          <w:rtl/>
        </w:rPr>
        <w:tab/>
      </w:r>
      <w:r w:rsidR="003C4FFC">
        <w:rPr>
          <w:rFonts w:hint="cs"/>
          <w:kern w:val="16"/>
          <w:rtl/>
        </w:rPr>
        <w:t>‘</w:t>
      </w:r>
      <w:r w:rsidR="00DA320C" w:rsidRPr="00CE597E">
        <w:rPr>
          <w:rFonts w:hint="cs"/>
          <w:kern w:val="16"/>
          <w:rtl/>
        </w:rPr>
        <w:t>4‘</w:t>
      </w:r>
      <w:r w:rsidR="00DA320C" w:rsidRPr="00CE597E">
        <w:rPr>
          <w:rFonts w:hint="cs"/>
          <w:kern w:val="16"/>
          <w:rtl/>
        </w:rPr>
        <w:tab/>
        <w:t xml:space="preserve">الفقرة </w:t>
      </w:r>
      <w:r w:rsidR="0097351F">
        <w:rPr>
          <w:rFonts w:hint="cs"/>
          <w:kern w:val="16"/>
          <w:rtl/>
        </w:rPr>
        <w:t>٢</w:t>
      </w:r>
      <w:r w:rsidR="00DA320C" w:rsidRPr="00CE597E">
        <w:rPr>
          <w:rFonts w:hint="cs"/>
          <w:kern w:val="16"/>
          <w:rtl/>
        </w:rPr>
        <w:t>3(د)</w:t>
      </w:r>
    </w:p>
    <w:p w:rsidR="00DA320C" w:rsidRPr="003366CF" w:rsidRDefault="0097351F" w:rsidP="009D20C0">
      <w:pPr>
        <w:pStyle w:val="SingleTxtGA"/>
        <w:rPr>
          <w:rFonts w:hint="cs"/>
          <w:kern w:val="16"/>
          <w:rtl/>
        </w:rPr>
      </w:pPr>
      <w:r>
        <w:rPr>
          <w:rFonts w:hint="cs"/>
          <w:kern w:val="16"/>
          <w:rtl/>
        </w:rPr>
        <w:t>١</w:t>
      </w:r>
      <w:r w:rsidR="00DA320C" w:rsidRPr="003366CF">
        <w:rPr>
          <w:rFonts w:hint="cs"/>
          <w:kern w:val="16"/>
          <w:rtl/>
        </w:rPr>
        <w:t>7-</w:t>
      </w:r>
      <w:r w:rsidR="00DA320C" w:rsidRPr="003366CF">
        <w:rPr>
          <w:rFonts w:hint="cs"/>
          <w:kern w:val="16"/>
          <w:rtl/>
        </w:rPr>
        <w:tab/>
        <w:t>في هذا السياق، استُهلّت عملية تحليل الإجراء المتعلق بزيار</w:t>
      </w:r>
      <w:r w:rsidR="009D20C0">
        <w:rPr>
          <w:rFonts w:hint="cs"/>
          <w:kern w:val="16"/>
          <w:rtl/>
        </w:rPr>
        <w:t>ات</w:t>
      </w:r>
      <w:r w:rsidR="00DA320C" w:rsidRPr="003366CF">
        <w:rPr>
          <w:rFonts w:hint="cs"/>
          <w:kern w:val="16"/>
          <w:rtl/>
        </w:rPr>
        <w:t xml:space="preserve"> مراكز الاحتجاز وتغييره، ولا سيما </w:t>
      </w:r>
      <w:r w:rsidR="0032399C">
        <w:rPr>
          <w:rFonts w:hint="cs"/>
          <w:kern w:val="16"/>
          <w:rtl/>
        </w:rPr>
        <w:t>فيما</w:t>
      </w:r>
      <w:r w:rsidR="00DA320C" w:rsidRPr="003366CF">
        <w:rPr>
          <w:rFonts w:hint="cs"/>
          <w:kern w:val="16"/>
          <w:rtl/>
        </w:rPr>
        <w:t xml:space="preserve"> يتصل</w:t>
      </w:r>
      <w:r w:rsidR="00276031">
        <w:rPr>
          <w:rFonts w:hint="cs"/>
          <w:kern w:val="16"/>
          <w:rtl/>
        </w:rPr>
        <w:t xml:space="preserve"> بجمع البيانات وتنظيم التوصيات.</w:t>
      </w:r>
    </w:p>
    <w:p w:rsidR="00DA320C" w:rsidRPr="003366CF" w:rsidRDefault="0097351F" w:rsidP="00CE597E">
      <w:pPr>
        <w:pStyle w:val="SingleTxtGA"/>
        <w:rPr>
          <w:rFonts w:hint="cs"/>
          <w:kern w:val="16"/>
          <w:rtl/>
        </w:rPr>
      </w:pPr>
      <w:r>
        <w:rPr>
          <w:rFonts w:hint="cs"/>
          <w:kern w:val="16"/>
          <w:rtl/>
        </w:rPr>
        <w:t>١</w:t>
      </w:r>
      <w:r w:rsidR="00DA320C" w:rsidRPr="003366CF">
        <w:rPr>
          <w:rFonts w:hint="cs"/>
          <w:kern w:val="16"/>
          <w:rtl/>
        </w:rPr>
        <w:t>8-</w:t>
      </w:r>
      <w:r w:rsidR="00DA320C" w:rsidRPr="003366CF">
        <w:rPr>
          <w:rFonts w:hint="cs"/>
          <w:kern w:val="16"/>
          <w:rtl/>
        </w:rPr>
        <w:tab/>
        <w:t>وبعد تنفيذ عملية تغيير الإجراء وتنظيم التوصيات، سوف تُنشر التقارير المتعلقة بالزيارات التي اضطلعت بها اللجنة الفرعية، وكذلك تفاصيل متابعة تنفيذ التوصيات.</w:t>
      </w:r>
    </w:p>
    <w:p w:rsidR="00DA320C" w:rsidRPr="00CE597E" w:rsidRDefault="00CE597E" w:rsidP="003C4FFC">
      <w:pPr>
        <w:pStyle w:val="H4GA"/>
        <w:rPr>
          <w:rFonts w:hint="cs"/>
          <w:kern w:val="16"/>
          <w:rtl/>
        </w:rPr>
      </w:pPr>
      <w:r>
        <w:rPr>
          <w:rFonts w:hint="cs"/>
          <w:kern w:val="16"/>
          <w:rtl/>
        </w:rPr>
        <w:tab/>
      </w:r>
      <w:r w:rsidR="003C4FFC">
        <w:rPr>
          <w:rFonts w:hint="cs"/>
          <w:kern w:val="16"/>
          <w:rtl/>
        </w:rPr>
        <w:t>‘</w:t>
      </w:r>
      <w:r w:rsidR="00DA320C" w:rsidRPr="00CE597E">
        <w:rPr>
          <w:rFonts w:hint="cs"/>
          <w:kern w:val="16"/>
          <w:rtl/>
        </w:rPr>
        <w:t>5‘</w:t>
      </w:r>
      <w:r w:rsidR="00DA320C" w:rsidRPr="00CE597E">
        <w:rPr>
          <w:rFonts w:hint="cs"/>
          <w:kern w:val="16"/>
          <w:rtl/>
        </w:rPr>
        <w:tab/>
        <w:t xml:space="preserve">تدريب أفراد الشرطة (الفقرة </w:t>
      </w:r>
      <w:r w:rsidR="0097351F">
        <w:rPr>
          <w:rFonts w:hint="cs"/>
          <w:kern w:val="16"/>
          <w:rtl/>
        </w:rPr>
        <w:t>٢</w:t>
      </w:r>
      <w:r w:rsidR="00276031">
        <w:rPr>
          <w:rFonts w:hint="cs"/>
          <w:kern w:val="16"/>
          <w:rtl/>
        </w:rPr>
        <w:t>5)</w:t>
      </w:r>
    </w:p>
    <w:p w:rsidR="00DA320C" w:rsidRPr="003366CF" w:rsidRDefault="0097351F" w:rsidP="009D20C0">
      <w:pPr>
        <w:pStyle w:val="SingleTxtGA"/>
        <w:rPr>
          <w:rFonts w:hint="cs"/>
          <w:kern w:val="16"/>
          <w:rtl/>
        </w:rPr>
      </w:pPr>
      <w:r>
        <w:rPr>
          <w:rFonts w:hint="cs"/>
          <w:kern w:val="16"/>
          <w:rtl/>
        </w:rPr>
        <w:t>١</w:t>
      </w:r>
      <w:r w:rsidR="00DA320C" w:rsidRPr="003366CF">
        <w:rPr>
          <w:rFonts w:hint="cs"/>
          <w:kern w:val="16"/>
          <w:rtl/>
        </w:rPr>
        <w:t>9-</w:t>
      </w:r>
      <w:r w:rsidR="00DA320C" w:rsidRPr="003366CF">
        <w:rPr>
          <w:rFonts w:hint="cs"/>
          <w:kern w:val="16"/>
          <w:rtl/>
        </w:rPr>
        <w:tab/>
      </w:r>
      <w:r w:rsidR="009D20C0">
        <w:rPr>
          <w:rFonts w:hint="cs"/>
          <w:kern w:val="16"/>
          <w:rtl/>
        </w:rPr>
        <w:t xml:space="preserve">بدأ، </w:t>
      </w:r>
      <w:r w:rsidR="00DA320C" w:rsidRPr="003366CF">
        <w:rPr>
          <w:rFonts w:hint="cs"/>
          <w:kern w:val="16"/>
          <w:rtl/>
        </w:rPr>
        <w:t xml:space="preserve">في عام </w:t>
      </w:r>
      <w:r>
        <w:rPr>
          <w:rFonts w:hint="cs"/>
          <w:kern w:val="16"/>
          <w:rtl/>
        </w:rPr>
        <w:t>٢٠١١</w:t>
      </w:r>
      <w:r w:rsidR="00DA320C" w:rsidRPr="003366CF">
        <w:rPr>
          <w:rFonts w:hint="cs"/>
          <w:kern w:val="16"/>
          <w:rtl/>
        </w:rPr>
        <w:t xml:space="preserve">، تنفيذ برنامج تدريبي لأفراد الشرطة بشأن "الدليل الأساسي لحقوق الإنسان المتعلق بالعمل الشُرُطي"، الذي نُشر في أواخر عام </w:t>
      </w:r>
      <w:r>
        <w:rPr>
          <w:rFonts w:hint="cs"/>
          <w:kern w:val="16"/>
          <w:rtl/>
        </w:rPr>
        <w:t>٢٠١٠</w:t>
      </w:r>
      <w:r w:rsidR="00DA320C" w:rsidRPr="003366CF">
        <w:rPr>
          <w:rFonts w:hint="cs"/>
          <w:kern w:val="16"/>
          <w:rtl/>
        </w:rPr>
        <w:t>. ويتضمَّن هذا البرنامج دورتين تدريبيتين لكل قيادة شرطة في مختلف مقاطعات البلد، وكذلك لقيادة الشرطة في منطقة العاصمة (مدينة أسونثيون). وتشمل هذه الدورات رؤساء ونواب رؤساء جميع مراكز الشرطة الداخلة في ولاية قيادة الشرطة ا</w:t>
      </w:r>
      <w:r w:rsidR="00276031">
        <w:rPr>
          <w:rFonts w:hint="cs"/>
          <w:kern w:val="16"/>
          <w:rtl/>
        </w:rPr>
        <w:t>لتي تُنفَّذ فيها دورات التدريب.</w:t>
      </w:r>
    </w:p>
    <w:p w:rsidR="00DA320C" w:rsidRPr="003366CF" w:rsidRDefault="0097351F" w:rsidP="003C4FFC">
      <w:pPr>
        <w:pStyle w:val="SingleTxtGA"/>
        <w:rPr>
          <w:rFonts w:hint="cs"/>
          <w:kern w:val="16"/>
          <w:rtl/>
        </w:rPr>
      </w:pPr>
      <w:r>
        <w:rPr>
          <w:rFonts w:hint="cs"/>
          <w:kern w:val="16"/>
          <w:rtl/>
        </w:rPr>
        <w:t>٢٠</w:t>
      </w:r>
      <w:r w:rsidR="00DA320C" w:rsidRPr="003366CF">
        <w:rPr>
          <w:rFonts w:hint="cs"/>
          <w:kern w:val="16"/>
          <w:rtl/>
        </w:rPr>
        <w:t>-</w:t>
      </w:r>
      <w:r w:rsidR="00DA320C" w:rsidRPr="003366CF">
        <w:rPr>
          <w:rFonts w:hint="cs"/>
          <w:kern w:val="16"/>
          <w:rtl/>
        </w:rPr>
        <w:tab/>
        <w:t>ومن جانب آخر، يواصل البلد تنفيذ البرامج التدريبية في مجال حقوق الإنسان داخل المعاهد العليا لتعليم الشرطة الوطنية، التي يرد تفصيلها فيما يلي:</w:t>
      </w:r>
    </w:p>
    <w:p w:rsidR="00DA320C" w:rsidRPr="00276031" w:rsidRDefault="00CE597E" w:rsidP="00CE597E">
      <w:pPr>
        <w:pStyle w:val="H56GA"/>
        <w:rPr>
          <w:rFonts w:hint="cs"/>
          <w:i/>
          <w:iCs/>
          <w:kern w:val="16"/>
          <w:rtl/>
        </w:rPr>
      </w:pPr>
      <w:r w:rsidRPr="00276031">
        <w:rPr>
          <w:rFonts w:hint="cs"/>
          <w:i/>
          <w:iCs/>
          <w:kern w:val="16"/>
          <w:rtl/>
        </w:rPr>
        <w:tab/>
      </w:r>
      <w:r w:rsidRPr="00276031">
        <w:rPr>
          <w:rFonts w:hint="cs"/>
          <w:i/>
          <w:iCs/>
          <w:kern w:val="16"/>
          <w:rtl/>
        </w:rPr>
        <w:tab/>
      </w:r>
      <w:r w:rsidR="00DA320C" w:rsidRPr="00276031">
        <w:rPr>
          <w:rFonts w:hint="cs"/>
          <w:i/>
          <w:iCs/>
          <w:kern w:val="16"/>
          <w:rtl/>
        </w:rPr>
        <w:t>الأكاديمية الوطنية للشرطة غرال خوسيه إيدوبيخيس ديّاث: لتأهيل ضباط الشرطة</w:t>
      </w:r>
    </w:p>
    <w:p w:rsidR="00DA320C" w:rsidRPr="003366CF" w:rsidRDefault="0097351F" w:rsidP="0097351F">
      <w:pPr>
        <w:pStyle w:val="SingleTxtGA"/>
        <w:rPr>
          <w:rFonts w:hint="cs"/>
          <w:kern w:val="16"/>
          <w:rtl/>
        </w:rPr>
      </w:pPr>
      <w:r>
        <w:rPr>
          <w:rFonts w:hint="cs"/>
          <w:kern w:val="16"/>
          <w:rtl/>
        </w:rPr>
        <w:t>٢١</w:t>
      </w:r>
      <w:r w:rsidR="00CE597E">
        <w:rPr>
          <w:rFonts w:hint="cs"/>
          <w:kern w:val="16"/>
          <w:rtl/>
        </w:rPr>
        <w:t>-</w:t>
      </w:r>
      <w:r w:rsidR="00CE597E">
        <w:rPr>
          <w:rFonts w:hint="cs"/>
          <w:kern w:val="16"/>
          <w:rtl/>
        </w:rPr>
        <w:tab/>
      </w:r>
      <w:r w:rsidR="00DA320C" w:rsidRPr="003366CF">
        <w:rPr>
          <w:rFonts w:hint="cs"/>
          <w:kern w:val="16"/>
          <w:rtl/>
        </w:rPr>
        <w:t xml:space="preserve">تُدرّس مادة حقوق الإنسان في العام الدراسي الثاني، لمدة </w:t>
      </w:r>
      <w:r>
        <w:rPr>
          <w:rFonts w:hint="cs"/>
          <w:kern w:val="16"/>
          <w:rtl/>
        </w:rPr>
        <w:t>١٢</w:t>
      </w:r>
      <w:r w:rsidR="00DA320C" w:rsidRPr="003366CF">
        <w:rPr>
          <w:rFonts w:hint="cs"/>
          <w:kern w:val="16"/>
          <w:rtl/>
        </w:rPr>
        <w:t xml:space="preserve">8 ساعة دراسية، مُوزَّعة على </w:t>
      </w:r>
      <w:r>
        <w:rPr>
          <w:rFonts w:hint="cs"/>
          <w:kern w:val="16"/>
          <w:rtl/>
        </w:rPr>
        <w:t>١</w:t>
      </w:r>
      <w:r w:rsidR="00276031">
        <w:rPr>
          <w:rFonts w:hint="cs"/>
          <w:kern w:val="16"/>
          <w:rtl/>
        </w:rPr>
        <w:t>6 ساعة دراسية أسبوعياً.</w:t>
      </w:r>
    </w:p>
    <w:p w:rsidR="00DA320C" w:rsidRPr="0097351F" w:rsidRDefault="0097351F" w:rsidP="0097351F">
      <w:pPr>
        <w:pStyle w:val="SingleTxtGA"/>
        <w:rPr>
          <w:rFonts w:hint="cs"/>
          <w:i/>
          <w:iCs/>
          <w:kern w:val="16"/>
          <w:rtl/>
        </w:rPr>
      </w:pPr>
      <w:r>
        <w:rPr>
          <w:rFonts w:hint="cs"/>
          <w:kern w:val="16"/>
          <w:rtl/>
        </w:rPr>
        <w:t>٢٢</w:t>
      </w:r>
      <w:r w:rsidR="00DA320C" w:rsidRPr="003366CF">
        <w:rPr>
          <w:rFonts w:hint="cs"/>
          <w:kern w:val="16"/>
          <w:rtl/>
        </w:rPr>
        <w:t>-</w:t>
      </w:r>
      <w:r w:rsidR="00DA320C" w:rsidRPr="003366CF">
        <w:rPr>
          <w:rFonts w:hint="cs"/>
          <w:kern w:val="16"/>
          <w:rtl/>
        </w:rPr>
        <w:tab/>
      </w:r>
      <w:r w:rsidR="003C4FFC">
        <w:rPr>
          <w:rFonts w:hint="cs"/>
          <w:kern w:val="16"/>
          <w:rtl/>
        </w:rPr>
        <w:t>و</w:t>
      </w:r>
      <w:r w:rsidR="00DA320C" w:rsidRPr="003366CF">
        <w:rPr>
          <w:rFonts w:hint="cs"/>
          <w:kern w:val="16"/>
          <w:rtl/>
        </w:rPr>
        <w:t xml:space="preserve">فضلاً عن ذلك، يُدرَّس منذ عام </w:t>
      </w:r>
      <w:r>
        <w:rPr>
          <w:rFonts w:hint="cs"/>
          <w:kern w:val="16"/>
          <w:rtl/>
        </w:rPr>
        <w:t>٢٠٠</w:t>
      </w:r>
      <w:r w:rsidR="00DA320C" w:rsidRPr="003366CF">
        <w:rPr>
          <w:rFonts w:hint="cs"/>
          <w:kern w:val="16"/>
          <w:rtl/>
        </w:rPr>
        <w:t xml:space="preserve">9 برنامج تأهيل نظري عملي يُسمى "برنامج التدريب الدائم في مجال حقوق الإنسان والمبادئ الإنسانية المُطبَّقة على العمل الشُرُطي"، يستهدف ضباط الشرطة وضباط الصف المدرسين وطلاب الشرطة في الأكاديمية الوطنية للشرطة، ومدته </w:t>
      </w:r>
      <w:r>
        <w:rPr>
          <w:rFonts w:hint="cs"/>
          <w:kern w:val="16"/>
          <w:rtl/>
        </w:rPr>
        <w:t>٢</w:t>
      </w:r>
      <w:r w:rsidR="00DA320C" w:rsidRPr="003366CF">
        <w:rPr>
          <w:rFonts w:hint="cs"/>
          <w:kern w:val="16"/>
          <w:rtl/>
        </w:rPr>
        <w:t xml:space="preserve">4 ساعة دراسية تنصب على مجال حقوق الإنسان. وعلى غرار ذلك، يشتمل محتوى البرنامج على مادة </w:t>
      </w:r>
      <w:r w:rsidR="00DA320C" w:rsidRPr="003366CF">
        <w:rPr>
          <w:rFonts w:hint="cs"/>
          <w:i/>
          <w:iCs/>
          <w:kern w:val="16"/>
          <w:rtl/>
        </w:rPr>
        <w:t xml:space="preserve">اتفاقية مناهضة التعذيب وغيره من </w:t>
      </w:r>
      <w:r>
        <w:rPr>
          <w:rFonts w:hint="cs"/>
          <w:i/>
          <w:iCs/>
          <w:kern w:val="16"/>
          <w:rtl/>
        </w:rPr>
        <w:t>ضروب المعاملة القاسية والمهينة.</w:t>
      </w:r>
    </w:p>
    <w:p w:rsidR="00DA320C" w:rsidRPr="0097351F" w:rsidRDefault="0097351F" w:rsidP="0097351F">
      <w:pPr>
        <w:pStyle w:val="H56GA"/>
        <w:rPr>
          <w:rFonts w:hint="cs"/>
          <w:i/>
          <w:iCs/>
          <w:kern w:val="16"/>
          <w:rtl/>
        </w:rPr>
      </w:pPr>
      <w:r w:rsidRPr="0097351F">
        <w:rPr>
          <w:rFonts w:hint="cs"/>
          <w:i/>
          <w:iCs/>
          <w:kern w:val="16"/>
          <w:rtl/>
        </w:rPr>
        <w:tab/>
      </w:r>
      <w:r w:rsidRPr="0097351F">
        <w:rPr>
          <w:rFonts w:hint="cs"/>
          <w:i/>
          <w:iCs/>
          <w:kern w:val="16"/>
          <w:rtl/>
        </w:rPr>
        <w:tab/>
      </w:r>
      <w:r w:rsidR="00DA320C" w:rsidRPr="0097351F">
        <w:rPr>
          <w:rFonts w:hint="cs"/>
          <w:i/>
          <w:iCs/>
          <w:kern w:val="16"/>
          <w:rtl/>
        </w:rPr>
        <w:t>كلية الرقيب المساعد خوسيه ميرلو سارابيا للشرطة: لتأهيل ضباط الصف</w:t>
      </w:r>
    </w:p>
    <w:p w:rsidR="00DA320C" w:rsidRPr="003366CF" w:rsidRDefault="0097351F" w:rsidP="00276031">
      <w:pPr>
        <w:pStyle w:val="SingleTxtGA"/>
        <w:rPr>
          <w:rFonts w:hint="cs"/>
          <w:kern w:val="16"/>
          <w:rtl/>
        </w:rPr>
      </w:pPr>
      <w:r>
        <w:rPr>
          <w:rFonts w:hint="cs"/>
          <w:kern w:val="16"/>
          <w:rtl/>
        </w:rPr>
        <w:t>٢</w:t>
      </w:r>
      <w:r w:rsidR="00DA320C" w:rsidRPr="003366CF">
        <w:rPr>
          <w:rFonts w:hint="cs"/>
          <w:kern w:val="16"/>
          <w:rtl/>
        </w:rPr>
        <w:t>3-</w:t>
      </w:r>
      <w:r w:rsidR="00DA320C" w:rsidRPr="003366CF">
        <w:rPr>
          <w:rFonts w:hint="cs"/>
          <w:kern w:val="16"/>
          <w:rtl/>
        </w:rPr>
        <w:tab/>
        <w:t xml:space="preserve">تُدرَّس مادة حقوق الإنسان في النصف الدراسي الثاني من برنامج تأهيل ضباط الصف، ومدتها 64 ساعة دراسية. وتُدرَّس هذه المادة في كل من المقر المركزي بكابياتا والمقار الحادية عشرة والمقريْن الفرعيين على حدٍّ سواء. </w:t>
      </w:r>
      <w:r w:rsidR="009D20C0">
        <w:rPr>
          <w:rFonts w:hint="cs"/>
          <w:kern w:val="16"/>
          <w:rtl/>
        </w:rPr>
        <w:t>و</w:t>
      </w:r>
      <w:r w:rsidR="00DA320C" w:rsidRPr="003366CF">
        <w:rPr>
          <w:rFonts w:hint="cs"/>
          <w:kern w:val="16"/>
          <w:rtl/>
        </w:rPr>
        <w:t>فضلاً عن ذلك، يُدرَّس منذ عام</w:t>
      </w:r>
      <w:r w:rsidR="00276031">
        <w:rPr>
          <w:rFonts w:hint="eastAsia"/>
          <w:kern w:val="16"/>
        </w:rPr>
        <w:t> </w:t>
      </w:r>
      <w:r>
        <w:rPr>
          <w:rFonts w:hint="cs"/>
          <w:kern w:val="16"/>
          <w:rtl/>
        </w:rPr>
        <w:t>٢٠٠</w:t>
      </w:r>
      <w:r w:rsidR="00DA320C" w:rsidRPr="003366CF">
        <w:rPr>
          <w:rFonts w:hint="cs"/>
          <w:kern w:val="16"/>
          <w:rtl/>
        </w:rPr>
        <w:t xml:space="preserve">9 برنامج تأهيل نظري عملي يُسمى "برنامج التدريب الدائم في مجال حقوق الإنسان والمبادئ الإنسانية المُطبَّقة على العمل الشُرُطي"، يستهدف ضباط الشرطة وضباط الصف المدرسين وطلاب الشرطة في الأكاديمية الوطنية للشرطة، ومدته </w:t>
      </w:r>
      <w:r>
        <w:rPr>
          <w:rFonts w:hint="cs"/>
          <w:kern w:val="16"/>
          <w:rtl/>
        </w:rPr>
        <w:t>٢</w:t>
      </w:r>
      <w:r w:rsidR="00DA320C" w:rsidRPr="003366CF">
        <w:rPr>
          <w:rFonts w:hint="cs"/>
          <w:kern w:val="16"/>
          <w:rtl/>
        </w:rPr>
        <w:t>4 ساعة دراسية تنصب على مجال حقوق الإنسان.</w:t>
      </w:r>
    </w:p>
    <w:p w:rsidR="00DA320C" w:rsidRPr="0097351F" w:rsidRDefault="0097351F" w:rsidP="0097351F">
      <w:pPr>
        <w:pStyle w:val="H56GA"/>
        <w:rPr>
          <w:rFonts w:hint="cs"/>
          <w:i/>
          <w:iCs/>
          <w:kern w:val="16"/>
          <w:rtl/>
        </w:rPr>
      </w:pPr>
      <w:r>
        <w:rPr>
          <w:rFonts w:hint="cs"/>
          <w:i/>
          <w:iCs/>
          <w:kern w:val="16"/>
          <w:rtl/>
        </w:rPr>
        <w:tab/>
      </w:r>
      <w:r>
        <w:rPr>
          <w:rFonts w:hint="cs"/>
          <w:i/>
          <w:iCs/>
          <w:kern w:val="16"/>
          <w:rtl/>
        </w:rPr>
        <w:tab/>
      </w:r>
      <w:r w:rsidR="00DA320C" w:rsidRPr="0097351F">
        <w:rPr>
          <w:rFonts w:hint="cs"/>
          <w:i/>
          <w:iCs/>
          <w:kern w:val="16"/>
          <w:rtl/>
        </w:rPr>
        <w:t>مدرسة الإدارة والمشورة الشُرُطية: لتأهيل وترقية نواب مأموري مراكز الشرطة</w:t>
      </w:r>
    </w:p>
    <w:p w:rsidR="00DA320C" w:rsidRPr="003366CF" w:rsidRDefault="0097351F" w:rsidP="0097351F">
      <w:pPr>
        <w:pStyle w:val="SingleTxtGA"/>
        <w:rPr>
          <w:rFonts w:hint="cs"/>
          <w:kern w:val="16"/>
          <w:rtl/>
        </w:rPr>
      </w:pPr>
      <w:r>
        <w:rPr>
          <w:rFonts w:hint="cs"/>
          <w:kern w:val="16"/>
          <w:rtl/>
        </w:rPr>
        <w:t>٢</w:t>
      </w:r>
      <w:r w:rsidR="00DA320C" w:rsidRPr="003366CF">
        <w:rPr>
          <w:rFonts w:hint="cs"/>
          <w:kern w:val="16"/>
          <w:rtl/>
        </w:rPr>
        <w:t>4-</w:t>
      </w:r>
      <w:r w:rsidR="00DA320C" w:rsidRPr="003366CF">
        <w:rPr>
          <w:rFonts w:hint="cs"/>
          <w:kern w:val="16"/>
          <w:rtl/>
        </w:rPr>
        <w:tab/>
        <w:t>تُدرَّس مادة حقوق الإنسان في الدورة الثانية من برنامج التأهيل، ومدتها 3</w:t>
      </w:r>
      <w:r>
        <w:rPr>
          <w:rFonts w:hint="cs"/>
          <w:kern w:val="16"/>
          <w:rtl/>
        </w:rPr>
        <w:t>٢</w:t>
      </w:r>
      <w:r w:rsidR="00DA320C" w:rsidRPr="003366CF">
        <w:rPr>
          <w:rFonts w:hint="cs"/>
          <w:kern w:val="16"/>
          <w:rtl/>
        </w:rPr>
        <w:t xml:space="preserve"> ساعة دراسية، مُوزَّعة على ساعتين أسبوعياً. </w:t>
      </w:r>
    </w:p>
    <w:p w:rsidR="00DA320C" w:rsidRDefault="0097351F" w:rsidP="008377D9">
      <w:pPr>
        <w:pStyle w:val="SingleTxtGA"/>
        <w:rPr>
          <w:rFonts w:hint="cs"/>
          <w:kern w:val="16"/>
          <w:rtl/>
        </w:rPr>
      </w:pPr>
      <w:r>
        <w:rPr>
          <w:rFonts w:hint="cs"/>
          <w:kern w:val="16"/>
          <w:rtl/>
        </w:rPr>
        <w:t>٢5-</w:t>
      </w:r>
      <w:r>
        <w:rPr>
          <w:rFonts w:hint="cs"/>
          <w:kern w:val="16"/>
          <w:rtl/>
        </w:rPr>
        <w:tab/>
      </w:r>
      <w:r w:rsidR="00DA320C" w:rsidRPr="003366CF">
        <w:rPr>
          <w:rFonts w:hint="cs"/>
          <w:kern w:val="16"/>
          <w:rtl/>
        </w:rPr>
        <w:t>وعلاوةً على التدريب المحدّد في مادة حقوق الإنسان، تُدرَج على نحو شامل في</w:t>
      </w:r>
      <w:r w:rsidR="008377D9">
        <w:rPr>
          <w:rFonts w:hint="eastAsia"/>
          <w:kern w:val="16"/>
          <w:rtl/>
        </w:rPr>
        <w:t> </w:t>
      </w:r>
      <w:r w:rsidR="00DA320C" w:rsidRPr="003366CF">
        <w:rPr>
          <w:rFonts w:hint="cs"/>
          <w:kern w:val="16"/>
          <w:rtl/>
        </w:rPr>
        <w:t xml:space="preserve">محتوى المواد الدراسية الأخرى مفاهيم تطبيق الاتفاقية، </w:t>
      </w:r>
      <w:r w:rsidR="009D20C0">
        <w:rPr>
          <w:rFonts w:hint="cs"/>
          <w:kern w:val="16"/>
          <w:rtl/>
        </w:rPr>
        <w:t>على النحو التالي</w:t>
      </w:r>
      <w:r w:rsidR="00DA320C" w:rsidRPr="003366CF">
        <w:rPr>
          <w:rFonts w:hint="cs"/>
          <w:kern w:val="16"/>
          <w:rtl/>
        </w:rPr>
        <w:t>:</w:t>
      </w:r>
    </w:p>
    <w:p w:rsidR="00670E44" w:rsidRDefault="00670E44" w:rsidP="0097351F">
      <w:pPr>
        <w:pStyle w:val="SingleTxtGA"/>
        <w:rPr>
          <w:rFonts w:hint="cs"/>
          <w:kern w:val="16"/>
          <w:rtl/>
        </w:rPr>
      </w:pPr>
    </w:p>
    <w:p w:rsidR="00742ED3" w:rsidRDefault="00365D43" w:rsidP="00A3222A">
      <w:pPr>
        <w:pStyle w:val="H23GA"/>
        <w:keepNext/>
        <w:rPr>
          <w:rFonts w:hint="cs"/>
          <w:kern w:val="16"/>
          <w:rtl/>
        </w:rPr>
      </w:pPr>
      <w:r>
        <w:rPr>
          <w:rFonts w:hint="cs"/>
          <w:kern w:val="16"/>
          <w:rtl/>
        </w:rPr>
        <w:tab/>
      </w:r>
      <w:r>
        <w:rPr>
          <w:rFonts w:hint="cs"/>
          <w:kern w:val="16"/>
          <w:rtl/>
        </w:rPr>
        <w:tab/>
      </w:r>
      <w:r w:rsidRPr="007A0D37">
        <w:rPr>
          <w:rFonts w:hint="cs"/>
          <w:kern w:val="16"/>
          <w:rtl/>
        </w:rPr>
        <w:t>المقرر الدراسي الأكاديمي للشرطة الوطنية</w:t>
      </w:r>
    </w:p>
    <w:tbl>
      <w:tblPr>
        <w:tblStyle w:val="TableGrid"/>
        <w:bidiVisual/>
        <w:tblW w:w="837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91"/>
        <w:gridCol w:w="2700"/>
        <w:gridCol w:w="3586"/>
      </w:tblGrid>
      <w:tr w:rsidR="00742ED3" w:rsidRPr="007A0D37" w:rsidTr="007A0D37">
        <w:tc>
          <w:tcPr>
            <w:tcW w:w="2091" w:type="dxa"/>
            <w:tcBorders>
              <w:top w:val="single" w:sz="4" w:space="0" w:color="auto"/>
              <w:bottom w:val="single" w:sz="12" w:space="0" w:color="auto"/>
            </w:tcBorders>
            <w:shd w:val="clear" w:color="auto" w:fill="auto"/>
            <w:vAlign w:val="bottom"/>
          </w:tcPr>
          <w:p w:rsidR="00742ED3" w:rsidRPr="007A0D37" w:rsidRDefault="00742ED3" w:rsidP="00A3222A">
            <w:pPr>
              <w:pStyle w:val="SingleTxtGA"/>
              <w:keepNext/>
              <w:spacing w:before="40" w:after="40" w:line="320" w:lineRule="exact"/>
              <w:ind w:left="113" w:right="0"/>
              <w:rPr>
                <w:rFonts w:hint="cs"/>
                <w:iCs/>
                <w:kern w:val="16"/>
                <w:sz w:val="18"/>
                <w:szCs w:val="28"/>
                <w:rtl/>
              </w:rPr>
            </w:pPr>
            <w:r w:rsidRPr="007A0D37">
              <w:rPr>
                <w:rFonts w:hint="cs"/>
                <w:iCs/>
                <w:kern w:val="16"/>
                <w:sz w:val="18"/>
                <w:szCs w:val="28"/>
                <w:rtl/>
              </w:rPr>
              <w:t>الأكاديمية</w:t>
            </w:r>
          </w:p>
        </w:tc>
        <w:tc>
          <w:tcPr>
            <w:tcW w:w="2700" w:type="dxa"/>
            <w:tcBorders>
              <w:top w:val="single" w:sz="4" w:space="0" w:color="auto"/>
              <w:bottom w:val="single" w:sz="12" w:space="0" w:color="auto"/>
            </w:tcBorders>
            <w:shd w:val="clear" w:color="auto" w:fill="auto"/>
            <w:vAlign w:val="bottom"/>
          </w:tcPr>
          <w:p w:rsidR="00742ED3" w:rsidRPr="007A0D37" w:rsidRDefault="00742ED3" w:rsidP="00A3222A">
            <w:pPr>
              <w:pStyle w:val="SingleTxtGA"/>
              <w:keepNext/>
              <w:spacing w:before="40" w:after="40" w:line="320" w:lineRule="exact"/>
              <w:ind w:left="113" w:right="0"/>
              <w:rPr>
                <w:rFonts w:hint="cs"/>
                <w:iCs/>
                <w:kern w:val="16"/>
                <w:sz w:val="18"/>
                <w:szCs w:val="28"/>
                <w:rtl/>
              </w:rPr>
            </w:pPr>
            <w:r w:rsidRPr="007A0D37">
              <w:rPr>
                <w:rFonts w:hint="cs"/>
                <w:iCs/>
                <w:kern w:val="16"/>
                <w:sz w:val="18"/>
                <w:szCs w:val="28"/>
                <w:rtl/>
              </w:rPr>
              <w:t>المادة الدراسية</w:t>
            </w:r>
          </w:p>
        </w:tc>
        <w:tc>
          <w:tcPr>
            <w:tcW w:w="3586" w:type="dxa"/>
            <w:tcBorders>
              <w:top w:val="single" w:sz="4" w:space="0" w:color="auto"/>
              <w:bottom w:val="single" w:sz="12" w:space="0" w:color="auto"/>
            </w:tcBorders>
            <w:shd w:val="clear" w:color="auto" w:fill="auto"/>
            <w:vAlign w:val="bottom"/>
          </w:tcPr>
          <w:p w:rsidR="00365D43" w:rsidRDefault="00365D43" w:rsidP="00A3222A">
            <w:pPr>
              <w:pStyle w:val="SingleTxtGA"/>
              <w:keepNext/>
              <w:spacing w:before="40" w:after="40" w:line="320" w:lineRule="exact"/>
              <w:ind w:left="113" w:right="0"/>
              <w:rPr>
                <w:rFonts w:hint="cs"/>
                <w:iCs/>
                <w:kern w:val="16"/>
                <w:sz w:val="18"/>
                <w:szCs w:val="28"/>
                <w:rtl/>
              </w:rPr>
            </w:pPr>
            <w:r>
              <w:rPr>
                <w:rFonts w:hint="cs"/>
                <w:iCs/>
                <w:kern w:val="16"/>
                <w:sz w:val="18"/>
                <w:szCs w:val="28"/>
                <w:rtl/>
              </w:rPr>
              <w:t xml:space="preserve">المحتويات </w:t>
            </w:r>
            <w:r w:rsidR="0063006B" w:rsidRPr="007A0D37">
              <w:rPr>
                <w:rFonts w:hint="cs"/>
                <w:iCs/>
                <w:kern w:val="16"/>
                <w:sz w:val="18"/>
                <w:szCs w:val="28"/>
                <w:rtl/>
              </w:rPr>
              <w:t xml:space="preserve">المشتركة </w:t>
            </w:r>
          </w:p>
          <w:p w:rsidR="00742ED3" w:rsidRPr="007A0D37" w:rsidRDefault="0063006B" w:rsidP="00A3222A">
            <w:pPr>
              <w:pStyle w:val="SingleTxtGA"/>
              <w:keepNext/>
              <w:spacing w:before="40" w:after="40" w:line="320" w:lineRule="exact"/>
              <w:ind w:left="113" w:right="0"/>
              <w:rPr>
                <w:rFonts w:hint="cs"/>
                <w:iCs/>
                <w:kern w:val="16"/>
                <w:sz w:val="18"/>
                <w:szCs w:val="28"/>
                <w:rtl/>
              </w:rPr>
            </w:pPr>
            <w:r w:rsidRPr="007A0D37">
              <w:rPr>
                <w:rFonts w:hint="cs"/>
                <w:iCs/>
                <w:kern w:val="16"/>
                <w:sz w:val="18"/>
                <w:szCs w:val="28"/>
                <w:rtl/>
              </w:rPr>
              <w:t>اتفاقية مناهضة التعذيب</w:t>
            </w:r>
          </w:p>
        </w:tc>
      </w:tr>
      <w:tr w:rsidR="00742ED3" w:rsidRPr="00742ED3" w:rsidTr="007A0D37">
        <w:tc>
          <w:tcPr>
            <w:tcW w:w="2091" w:type="dxa"/>
            <w:tcBorders>
              <w:top w:val="single" w:sz="12" w:space="0" w:color="auto"/>
            </w:tcBorders>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p>
        </w:tc>
        <w:tc>
          <w:tcPr>
            <w:tcW w:w="2700" w:type="dxa"/>
            <w:tcBorders>
              <w:top w:val="single" w:sz="12" w:space="0" w:color="auto"/>
            </w:tcBorders>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القانون الدستوري</w:t>
            </w:r>
          </w:p>
        </w:tc>
        <w:tc>
          <w:tcPr>
            <w:tcW w:w="3586" w:type="dxa"/>
            <w:tcBorders>
              <w:top w:val="single" w:sz="12" w:space="0" w:color="auto"/>
            </w:tcBorders>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المواد 2 و11 و4 و10 و14 و15 و17 (الفقرة الفرعية 1)</w:t>
            </w:r>
            <w:r w:rsidR="007A0D37" w:rsidRPr="007A0D37">
              <w:rPr>
                <w:rFonts w:hint="cs"/>
                <w:kern w:val="16"/>
                <w:sz w:val="18"/>
                <w:szCs w:val="28"/>
                <w:rtl/>
              </w:rPr>
              <w:t xml:space="preserve"> والمادة 18 </w:t>
            </w:r>
            <w:r w:rsidRPr="007A0D37">
              <w:rPr>
                <w:rFonts w:hint="cs"/>
                <w:kern w:val="16"/>
                <w:sz w:val="18"/>
                <w:szCs w:val="28"/>
                <w:rtl/>
              </w:rPr>
              <w:t xml:space="preserve">(الفقرتان الفرعيتان 1 و3) والمواد 21 و22 و36 </w:t>
            </w:r>
          </w:p>
        </w:tc>
      </w:tr>
      <w:tr w:rsidR="00742ED3" w:rsidRPr="00742ED3" w:rsidTr="007A0D37">
        <w:tc>
          <w:tcPr>
            <w:tcW w:w="2091" w:type="dxa"/>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p>
        </w:tc>
        <w:tc>
          <w:tcPr>
            <w:tcW w:w="2700" w:type="dxa"/>
            <w:shd w:val="clear" w:color="auto" w:fill="auto"/>
          </w:tcPr>
          <w:p w:rsidR="00742ED3" w:rsidRPr="007A0D37" w:rsidRDefault="0063006B"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الإجراءات الشرطية</w:t>
            </w:r>
          </w:p>
        </w:tc>
        <w:tc>
          <w:tcPr>
            <w:tcW w:w="3586" w:type="dxa"/>
            <w:shd w:val="clear" w:color="auto" w:fill="auto"/>
          </w:tcPr>
          <w:p w:rsidR="00742ED3" w:rsidRPr="007A0D37" w:rsidRDefault="0063006B"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المواد 2 و10 و11 و12 و13 و23</w:t>
            </w:r>
          </w:p>
        </w:tc>
      </w:tr>
      <w:tr w:rsidR="00742ED3" w:rsidRPr="00742ED3" w:rsidTr="007A0D37">
        <w:tc>
          <w:tcPr>
            <w:tcW w:w="2091" w:type="dxa"/>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p>
        </w:tc>
        <w:tc>
          <w:tcPr>
            <w:tcW w:w="2700" w:type="dxa"/>
            <w:shd w:val="clear" w:color="auto" w:fill="auto"/>
          </w:tcPr>
          <w:p w:rsidR="00742ED3" w:rsidRPr="007A0D37" w:rsidRDefault="00090C19"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العقيدة والأخلاقيات الشُر</w:t>
            </w:r>
            <w:r w:rsidR="003C4FFC">
              <w:rPr>
                <w:rFonts w:hint="cs"/>
                <w:kern w:val="16"/>
                <w:sz w:val="18"/>
                <w:szCs w:val="28"/>
                <w:rtl/>
              </w:rPr>
              <w:t>ُ</w:t>
            </w:r>
            <w:r w:rsidRPr="007A0D37">
              <w:rPr>
                <w:rFonts w:hint="cs"/>
                <w:kern w:val="16"/>
                <w:sz w:val="18"/>
                <w:szCs w:val="28"/>
                <w:rtl/>
              </w:rPr>
              <w:t>طية</w:t>
            </w:r>
          </w:p>
        </w:tc>
        <w:tc>
          <w:tcPr>
            <w:tcW w:w="3586" w:type="dxa"/>
            <w:shd w:val="clear" w:color="auto" w:fill="auto"/>
          </w:tcPr>
          <w:p w:rsidR="00742ED3" w:rsidRPr="007A0D37" w:rsidRDefault="00090C19"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المواد 1 و2 و10 و11</w:t>
            </w:r>
          </w:p>
        </w:tc>
      </w:tr>
      <w:tr w:rsidR="00742ED3" w:rsidRPr="00742ED3" w:rsidTr="007A0D37">
        <w:tc>
          <w:tcPr>
            <w:tcW w:w="2091" w:type="dxa"/>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p>
        </w:tc>
        <w:tc>
          <w:tcPr>
            <w:tcW w:w="2700" w:type="dxa"/>
            <w:shd w:val="clear" w:color="auto" w:fill="auto"/>
          </w:tcPr>
          <w:p w:rsidR="00742ED3" w:rsidRPr="007A0D37" w:rsidRDefault="00090C19"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التربية البدنية</w:t>
            </w:r>
          </w:p>
        </w:tc>
        <w:tc>
          <w:tcPr>
            <w:tcW w:w="3586" w:type="dxa"/>
            <w:shd w:val="clear" w:color="auto" w:fill="auto"/>
          </w:tcPr>
          <w:p w:rsidR="00742ED3" w:rsidRPr="007A0D37" w:rsidRDefault="00090C19"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المادة 1</w:t>
            </w:r>
          </w:p>
        </w:tc>
      </w:tr>
      <w:tr w:rsidR="00742ED3" w:rsidRPr="00742ED3" w:rsidTr="007A0D37">
        <w:tc>
          <w:tcPr>
            <w:tcW w:w="2091" w:type="dxa"/>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p>
        </w:tc>
        <w:tc>
          <w:tcPr>
            <w:tcW w:w="2700" w:type="dxa"/>
            <w:shd w:val="clear" w:color="auto" w:fill="auto"/>
          </w:tcPr>
          <w:p w:rsidR="00742ED3" w:rsidRPr="007A0D37" w:rsidRDefault="00090C19" w:rsidP="00A3222A">
            <w:pPr>
              <w:pStyle w:val="SingleTxtGA"/>
              <w:keepNext/>
              <w:spacing w:before="40" w:after="40" w:line="320" w:lineRule="exact"/>
              <w:ind w:left="113" w:right="0"/>
              <w:jc w:val="left"/>
              <w:rPr>
                <w:kern w:val="16"/>
                <w:sz w:val="18"/>
                <w:szCs w:val="28"/>
                <w:rtl/>
              </w:rPr>
            </w:pPr>
            <w:r w:rsidRPr="007A0D37">
              <w:rPr>
                <w:rFonts w:hint="cs"/>
                <w:kern w:val="16"/>
                <w:sz w:val="18"/>
                <w:szCs w:val="28"/>
                <w:rtl/>
              </w:rPr>
              <w:t>التشريع الوطني</w:t>
            </w:r>
            <w:r w:rsidR="007A0D37" w:rsidRPr="007A0D37">
              <w:rPr>
                <w:rFonts w:hint="cs"/>
                <w:kern w:val="16"/>
                <w:sz w:val="18"/>
                <w:szCs w:val="28"/>
                <w:rtl/>
              </w:rPr>
              <w:t xml:space="preserve"> </w:t>
            </w:r>
            <w:r w:rsidR="00AE2FE4" w:rsidRPr="007A0D37">
              <w:rPr>
                <w:rFonts w:hint="cs"/>
                <w:kern w:val="16"/>
                <w:sz w:val="18"/>
                <w:szCs w:val="28"/>
                <w:rtl/>
              </w:rPr>
              <w:t>المطبَّق ’1‘ و’2‘</w:t>
            </w:r>
            <w:r w:rsidR="007A0D37" w:rsidRPr="007A0D37">
              <w:rPr>
                <w:rFonts w:hint="cs"/>
                <w:kern w:val="16"/>
                <w:sz w:val="18"/>
                <w:szCs w:val="28"/>
                <w:rtl/>
              </w:rPr>
              <w:t xml:space="preserve"> </w:t>
            </w:r>
            <w:r w:rsidR="00182C68" w:rsidRPr="007A0D37">
              <w:rPr>
                <w:rFonts w:hint="cs"/>
                <w:kern w:val="16"/>
                <w:sz w:val="18"/>
                <w:szCs w:val="28"/>
                <w:rtl/>
              </w:rPr>
              <w:t>الصف الدراسي الأول</w:t>
            </w:r>
          </w:p>
        </w:tc>
        <w:tc>
          <w:tcPr>
            <w:tcW w:w="3586" w:type="dxa"/>
            <w:shd w:val="clear" w:color="auto" w:fill="auto"/>
          </w:tcPr>
          <w:p w:rsidR="00182C68" w:rsidRPr="007A0D37" w:rsidRDefault="00AE2FE4" w:rsidP="00A3222A">
            <w:pPr>
              <w:pStyle w:val="SingleTxtGA"/>
              <w:keepNext/>
              <w:spacing w:before="40" w:after="40" w:line="320" w:lineRule="exact"/>
              <w:ind w:left="0" w:right="0"/>
              <w:jc w:val="left"/>
              <w:rPr>
                <w:rFonts w:hint="cs"/>
                <w:kern w:val="16"/>
                <w:sz w:val="18"/>
                <w:szCs w:val="28"/>
                <w:rtl/>
              </w:rPr>
            </w:pPr>
            <w:r w:rsidRPr="007A0D37">
              <w:rPr>
                <w:rFonts w:hint="cs"/>
                <w:kern w:val="16"/>
                <w:sz w:val="18"/>
                <w:szCs w:val="28"/>
                <w:rtl/>
              </w:rPr>
              <w:t>اتفاقية مناهضة التعذيب</w:t>
            </w:r>
            <w:r w:rsidR="007A0D37" w:rsidRPr="007A0D37">
              <w:rPr>
                <w:rFonts w:hint="cs"/>
                <w:kern w:val="16"/>
                <w:sz w:val="18"/>
                <w:szCs w:val="28"/>
                <w:rtl/>
              </w:rPr>
              <w:t xml:space="preserve"> </w:t>
            </w:r>
            <w:r w:rsidR="003C4FFC">
              <w:rPr>
                <w:rFonts w:hint="cs"/>
                <w:kern w:val="16"/>
                <w:sz w:val="18"/>
                <w:szCs w:val="28"/>
                <w:rtl/>
              </w:rPr>
              <w:t>ك</w:t>
            </w:r>
            <w:r w:rsidRPr="007A0D37">
              <w:rPr>
                <w:rFonts w:hint="cs"/>
                <w:kern w:val="16"/>
                <w:sz w:val="18"/>
                <w:szCs w:val="28"/>
                <w:rtl/>
              </w:rPr>
              <w:t>املة</w:t>
            </w:r>
            <w:r w:rsidR="009D20C0">
              <w:rPr>
                <w:rFonts w:hint="cs"/>
                <w:kern w:val="16"/>
                <w:sz w:val="18"/>
                <w:szCs w:val="28"/>
                <w:rtl/>
              </w:rPr>
              <w:t>ً</w:t>
            </w:r>
          </w:p>
        </w:tc>
      </w:tr>
      <w:tr w:rsidR="00742ED3" w:rsidRPr="00742ED3" w:rsidTr="007A0D37">
        <w:tc>
          <w:tcPr>
            <w:tcW w:w="2091" w:type="dxa"/>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p>
        </w:tc>
        <w:tc>
          <w:tcPr>
            <w:tcW w:w="2700" w:type="dxa"/>
            <w:shd w:val="clear" w:color="auto" w:fill="auto"/>
          </w:tcPr>
          <w:p w:rsidR="00742ED3" w:rsidRPr="007A0D37" w:rsidRDefault="00AE2FE4"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التحقيق الش</w:t>
            </w:r>
            <w:r w:rsidR="003C4FFC">
              <w:rPr>
                <w:rFonts w:hint="cs"/>
                <w:kern w:val="16"/>
                <w:sz w:val="18"/>
                <w:szCs w:val="28"/>
                <w:rtl/>
              </w:rPr>
              <w:t>ُ</w:t>
            </w:r>
            <w:r w:rsidRPr="007A0D37">
              <w:rPr>
                <w:rFonts w:hint="cs"/>
                <w:kern w:val="16"/>
                <w:sz w:val="18"/>
                <w:szCs w:val="28"/>
                <w:rtl/>
              </w:rPr>
              <w:t>ر</w:t>
            </w:r>
            <w:r w:rsidR="003C4FFC">
              <w:rPr>
                <w:rFonts w:hint="cs"/>
                <w:kern w:val="16"/>
                <w:sz w:val="18"/>
                <w:szCs w:val="28"/>
                <w:rtl/>
              </w:rPr>
              <w:t>ُ</w:t>
            </w:r>
            <w:r w:rsidRPr="007A0D37">
              <w:rPr>
                <w:rFonts w:hint="cs"/>
                <w:kern w:val="16"/>
                <w:sz w:val="18"/>
                <w:szCs w:val="28"/>
                <w:rtl/>
              </w:rPr>
              <w:t>طي</w:t>
            </w:r>
          </w:p>
        </w:tc>
        <w:tc>
          <w:tcPr>
            <w:tcW w:w="3586" w:type="dxa"/>
            <w:shd w:val="clear" w:color="auto" w:fill="auto"/>
          </w:tcPr>
          <w:p w:rsidR="00742ED3" w:rsidRPr="007A0D37" w:rsidRDefault="00AE2FE4"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المواد 5 و7 و11 و 15</w:t>
            </w:r>
          </w:p>
        </w:tc>
      </w:tr>
      <w:tr w:rsidR="00742ED3" w:rsidRPr="00742ED3" w:rsidTr="007A0D37">
        <w:tc>
          <w:tcPr>
            <w:tcW w:w="2091" w:type="dxa"/>
            <w:tcBorders>
              <w:bottom w:val="single" w:sz="12" w:space="0" w:color="auto"/>
            </w:tcBorders>
            <w:shd w:val="clear" w:color="auto" w:fill="auto"/>
          </w:tcPr>
          <w:p w:rsidR="00742ED3" w:rsidRPr="007A0D37" w:rsidRDefault="00742ED3" w:rsidP="00A3222A">
            <w:pPr>
              <w:pStyle w:val="SingleTxtGA"/>
              <w:keepNext/>
              <w:spacing w:before="40" w:after="40" w:line="320" w:lineRule="exact"/>
              <w:ind w:left="113" w:right="0"/>
              <w:rPr>
                <w:rFonts w:hint="cs"/>
                <w:kern w:val="16"/>
                <w:sz w:val="18"/>
                <w:szCs w:val="28"/>
                <w:rtl/>
              </w:rPr>
            </w:pPr>
          </w:p>
        </w:tc>
        <w:tc>
          <w:tcPr>
            <w:tcW w:w="2700" w:type="dxa"/>
            <w:tcBorders>
              <w:bottom w:val="single" w:sz="12" w:space="0" w:color="auto"/>
            </w:tcBorders>
            <w:shd w:val="clear" w:color="auto" w:fill="auto"/>
          </w:tcPr>
          <w:p w:rsidR="00742ED3" w:rsidRPr="007A0D37" w:rsidRDefault="00AE2FE4"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التربية البدنية</w:t>
            </w:r>
          </w:p>
        </w:tc>
        <w:tc>
          <w:tcPr>
            <w:tcW w:w="3586" w:type="dxa"/>
            <w:tcBorders>
              <w:bottom w:val="single" w:sz="12" w:space="0" w:color="auto"/>
            </w:tcBorders>
            <w:shd w:val="clear" w:color="auto" w:fill="auto"/>
          </w:tcPr>
          <w:p w:rsidR="00742ED3" w:rsidRPr="007A0D37" w:rsidRDefault="00AE2FE4" w:rsidP="00A3222A">
            <w:pPr>
              <w:pStyle w:val="SingleTxtGA"/>
              <w:keepNext/>
              <w:spacing w:before="40" w:after="40" w:line="320" w:lineRule="exact"/>
              <w:ind w:left="113" w:right="0"/>
              <w:rPr>
                <w:rFonts w:hint="cs"/>
                <w:kern w:val="16"/>
                <w:sz w:val="18"/>
                <w:szCs w:val="28"/>
                <w:rtl/>
              </w:rPr>
            </w:pPr>
            <w:r w:rsidRPr="007A0D37">
              <w:rPr>
                <w:rFonts w:hint="cs"/>
                <w:kern w:val="16"/>
                <w:sz w:val="18"/>
                <w:szCs w:val="28"/>
                <w:rtl/>
              </w:rPr>
              <w:t>المادة 1</w:t>
            </w:r>
          </w:p>
        </w:tc>
      </w:tr>
    </w:tbl>
    <w:p w:rsidR="0097351F" w:rsidRPr="003C4FFC" w:rsidRDefault="006F71B0" w:rsidP="003C4FFC">
      <w:pPr>
        <w:pStyle w:val="SingleTxtGA"/>
        <w:spacing w:before="120" w:after="240"/>
        <w:rPr>
          <w:rFonts w:hint="cs"/>
          <w:kern w:val="16"/>
          <w:sz w:val="26"/>
          <w:szCs w:val="26"/>
          <w:rtl/>
        </w:rPr>
      </w:pPr>
      <w:r w:rsidRPr="003C4FFC">
        <w:rPr>
          <w:rFonts w:hint="cs"/>
          <w:i/>
          <w:iCs/>
          <w:kern w:val="16"/>
          <w:sz w:val="26"/>
          <w:szCs w:val="26"/>
          <w:rtl/>
        </w:rPr>
        <w:t>المصدر</w:t>
      </w:r>
      <w:r w:rsidRPr="003C4FFC">
        <w:rPr>
          <w:rFonts w:hint="cs"/>
          <w:kern w:val="16"/>
          <w:sz w:val="26"/>
          <w:szCs w:val="26"/>
          <w:rtl/>
        </w:rPr>
        <w:t>: وزارة الداخلية (2010)</w:t>
      </w:r>
      <w:r w:rsidR="003C4FFC" w:rsidRPr="003C4FFC">
        <w:rPr>
          <w:rFonts w:hint="cs"/>
          <w:kern w:val="16"/>
          <w:sz w:val="26"/>
          <w:szCs w:val="26"/>
          <w:rtl/>
        </w:rPr>
        <w:t>.</w:t>
      </w:r>
    </w:p>
    <w:p w:rsidR="00DA320C" w:rsidRPr="003366CF" w:rsidRDefault="0097351F" w:rsidP="00991F69">
      <w:pPr>
        <w:pStyle w:val="SingleTxtGA"/>
        <w:rPr>
          <w:rFonts w:hint="cs"/>
          <w:kern w:val="16"/>
          <w:rtl/>
        </w:rPr>
      </w:pPr>
      <w:r>
        <w:rPr>
          <w:rFonts w:hint="cs"/>
          <w:kern w:val="16"/>
          <w:rtl/>
        </w:rPr>
        <w:t>٢</w:t>
      </w:r>
      <w:r w:rsidR="00DA320C" w:rsidRPr="003366CF">
        <w:rPr>
          <w:rFonts w:hint="cs"/>
          <w:kern w:val="16"/>
          <w:rtl/>
        </w:rPr>
        <w:t>6-</w:t>
      </w:r>
      <w:r w:rsidR="00DA320C" w:rsidRPr="003366CF">
        <w:rPr>
          <w:rFonts w:hint="cs"/>
          <w:kern w:val="16"/>
          <w:rtl/>
        </w:rPr>
        <w:tab/>
        <w:t>و</w:t>
      </w:r>
      <w:r w:rsidR="0032399C">
        <w:rPr>
          <w:rFonts w:hint="cs"/>
          <w:kern w:val="16"/>
          <w:rtl/>
        </w:rPr>
        <w:t>فيما</w:t>
      </w:r>
      <w:r w:rsidR="00DA320C" w:rsidRPr="003366CF">
        <w:rPr>
          <w:rFonts w:hint="cs"/>
          <w:kern w:val="16"/>
          <w:rtl/>
        </w:rPr>
        <w:t xml:space="preserve"> يتصل بالتدريب على تقنيات البحث العلمي داخل المعهد العالي للتعليم الشُرُطي، فثمة معهد الطب الجنائي الذي يدرّس المواد التالية: منهجية البحث العلمي، وتقنية البحث العلمي، والدراسات الإحصائية المُطبَّقة على العلوم الجنائية. وتُدرَّس هذه المواد في</w:t>
      </w:r>
      <w:r w:rsidR="00991F69">
        <w:rPr>
          <w:rFonts w:hint="eastAsia"/>
          <w:kern w:val="16"/>
          <w:rtl/>
        </w:rPr>
        <w:t> </w:t>
      </w:r>
      <w:r w:rsidR="00DA320C" w:rsidRPr="003366CF">
        <w:rPr>
          <w:rFonts w:hint="cs"/>
          <w:kern w:val="16"/>
          <w:rtl/>
        </w:rPr>
        <w:t xml:space="preserve">الصف الدراسي الثالث، ومدتها </w:t>
      </w:r>
      <w:r>
        <w:rPr>
          <w:rFonts w:hint="cs"/>
          <w:kern w:val="16"/>
          <w:rtl/>
        </w:rPr>
        <w:t>٢٢</w:t>
      </w:r>
      <w:r w:rsidR="00DA320C" w:rsidRPr="003366CF">
        <w:rPr>
          <w:rFonts w:hint="cs"/>
          <w:kern w:val="16"/>
          <w:rtl/>
        </w:rPr>
        <w:t>8 ساعة، بينما تُدرَّس مواد علم النفس الجنائي، والإشراف المنهجي، والتفتيش الفني البصري، وطب الأسنان الشرعي، وعلم الجريمة، في</w:t>
      </w:r>
      <w:r w:rsidR="00991F69">
        <w:rPr>
          <w:rFonts w:hint="eastAsia"/>
          <w:kern w:val="16"/>
          <w:rtl/>
        </w:rPr>
        <w:t> </w:t>
      </w:r>
      <w:r w:rsidR="00DA320C" w:rsidRPr="003366CF">
        <w:rPr>
          <w:rFonts w:hint="cs"/>
          <w:kern w:val="16"/>
          <w:rtl/>
        </w:rPr>
        <w:t>الصف الدراسي الرابع، ومدتها 38</w:t>
      </w:r>
      <w:r>
        <w:rPr>
          <w:rFonts w:hint="cs"/>
          <w:kern w:val="16"/>
          <w:rtl/>
        </w:rPr>
        <w:t>٠</w:t>
      </w:r>
      <w:r w:rsidR="00CF00FD">
        <w:rPr>
          <w:rFonts w:hint="cs"/>
          <w:kern w:val="16"/>
          <w:rtl/>
        </w:rPr>
        <w:t xml:space="preserve"> ساعة.</w:t>
      </w:r>
    </w:p>
    <w:p w:rsidR="00DA320C" w:rsidRDefault="0097351F" w:rsidP="00991F69">
      <w:pPr>
        <w:pStyle w:val="SingleTxtGA"/>
        <w:rPr>
          <w:rFonts w:hint="cs"/>
          <w:kern w:val="16"/>
          <w:rtl/>
        </w:rPr>
      </w:pPr>
      <w:r>
        <w:rPr>
          <w:rFonts w:hint="cs"/>
          <w:kern w:val="16"/>
          <w:rtl/>
        </w:rPr>
        <w:t>٢</w:t>
      </w:r>
      <w:r w:rsidR="00DA320C" w:rsidRPr="003366CF">
        <w:rPr>
          <w:rFonts w:hint="cs"/>
          <w:kern w:val="16"/>
          <w:rtl/>
        </w:rPr>
        <w:t>7-</w:t>
      </w:r>
      <w:r w:rsidR="00DA320C" w:rsidRPr="003366CF">
        <w:rPr>
          <w:rFonts w:hint="cs"/>
          <w:kern w:val="16"/>
          <w:rtl/>
        </w:rPr>
        <w:tab/>
        <w:t xml:space="preserve">وعلاوةً على المعلومات المقدمة في هذا الصدد، يجدر </w:t>
      </w:r>
      <w:r w:rsidR="009D20C0">
        <w:rPr>
          <w:rFonts w:hint="cs"/>
          <w:kern w:val="16"/>
          <w:rtl/>
        </w:rPr>
        <w:t>التنويه ب</w:t>
      </w:r>
      <w:r w:rsidR="00DA320C" w:rsidRPr="003366CF">
        <w:rPr>
          <w:rFonts w:hint="cs"/>
          <w:kern w:val="16"/>
          <w:rtl/>
        </w:rPr>
        <w:t>الاتفاق الذي وُقِّع بين كلٍّ من وزارة الداخلية وقيادة الشرطة الوطنية واللجنة الدولية للصليب الأحمر، الذي يهدف إلى تأهيل مدرسين في مجال حقوق الإنسان، و</w:t>
      </w:r>
      <w:r w:rsidR="009D20C0">
        <w:rPr>
          <w:rFonts w:hint="cs"/>
          <w:kern w:val="16"/>
          <w:rtl/>
        </w:rPr>
        <w:t xml:space="preserve">تعميم </w:t>
      </w:r>
      <w:r w:rsidR="00DA320C" w:rsidRPr="003366CF">
        <w:rPr>
          <w:rFonts w:hint="cs"/>
          <w:kern w:val="16"/>
          <w:rtl/>
        </w:rPr>
        <w:t xml:space="preserve">إدراج حقوق الإنسان في جميع المواد الدراسية الفنية المهنية التي تُدرَّس في معاهد التأهيل والتخصّص والتدريب التابعة للمعهد العالي للتعليم الشُرُطي. وبحلول عام </w:t>
      </w:r>
      <w:r>
        <w:rPr>
          <w:rFonts w:hint="cs"/>
          <w:kern w:val="16"/>
          <w:rtl/>
        </w:rPr>
        <w:t>٢٠٠</w:t>
      </w:r>
      <w:r w:rsidR="00DA320C" w:rsidRPr="003366CF">
        <w:rPr>
          <w:rFonts w:hint="cs"/>
          <w:kern w:val="16"/>
          <w:rtl/>
        </w:rPr>
        <w:t xml:space="preserve">9، كان قد تخرّج من المعهد 87 فرداً من أفراد الشرطة؛ 77 ضابطاً وعشرة ضباط صف، وزاد هذا الرقم في عام </w:t>
      </w:r>
      <w:r>
        <w:rPr>
          <w:rFonts w:hint="cs"/>
          <w:kern w:val="16"/>
          <w:rtl/>
        </w:rPr>
        <w:t>٢٠١٠</w:t>
      </w:r>
      <w:r w:rsidR="00DA320C" w:rsidRPr="003366CF">
        <w:rPr>
          <w:rFonts w:hint="cs"/>
          <w:kern w:val="16"/>
          <w:rtl/>
        </w:rPr>
        <w:t xml:space="preserve"> إلى </w:t>
      </w:r>
      <w:r>
        <w:rPr>
          <w:rFonts w:hint="cs"/>
          <w:kern w:val="16"/>
          <w:rtl/>
        </w:rPr>
        <w:t>١١</w:t>
      </w:r>
      <w:r w:rsidR="00DA320C" w:rsidRPr="003366CF">
        <w:rPr>
          <w:rFonts w:hint="cs"/>
          <w:kern w:val="16"/>
          <w:rtl/>
        </w:rPr>
        <w:t>5 فرداً إضافياً من</w:t>
      </w:r>
      <w:r w:rsidR="00991F69">
        <w:rPr>
          <w:rFonts w:hint="eastAsia"/>
          <w:kern w:val="16"/>
          <w:rtl/>
        </w:rPr>
        <w:t> </w:t>
      </w:r>
      <w:r w:rsidR="00DA320C" w:rsidRPr="003366CF">
        <w:rPr>
          <w:rFonts w:hint="cs"/>
          <w:kern w:val="16"/>
          <w:rtl/>
        </w:rPr>
        <w:t xml:space="preserve">أفراد الشرطة، ليبلغ مجموعهم حتى هذا التاريخ </w:t>
      </w:r>
      <w:r>
        <w:rPr>
          <w:rFonts w:hint="cs"/>
          <w:kern w:val="16"/>
          <w:rtl/>
        </w:rPr>
        <w:t>٢٠٢</w:t>
      </w:r>
      <w:r w:rsidR="00DA320C" w:rsidRPr="003366CF">
        <w:rPr>
          <w:rFonts w:hint="cs"/>
          <w:kern w:val="16"/>
          <w:rtl/>
        </w:rPr>
        <w:t xml:space="preserve"> فرداً مدرَّباً من أفراد الشرطة.</w:t>
      </w:r>
    </w:p>
    <w:p w:rsidR="00DA320C" w:rsidRPr="003366CF" w:rsidRDefault="0097351F" w:rsidP="00991F69">
      <w:pPr>
        <w:pStyle w:val="SingleTxtGA"/>
        <w:rPr>
          <w:rFonts w:hint="cs"/>
          <w:kern w:val="16"/>
          <w:rtl/>
        </w:rPr>
      </w:pPr>
      <w:r>
        <w:rPr>
          <w:rFonts w:hint="cs"/>
          <w:kern w:val="16"/>
          <w:rtl/>
        </w:rPr>
        <w:t>٢</w:t>
      </w:r>
      <w:r w:rsidR="00DA320C" w:rsidRPr="003366CF">
        <w:rPr>
          <w:rFonts w:hint="cs"/>
          <w:kern w:val="16"/>
          <w:rtl/>
        </w:rPr>
        <w:t>8-</w:t>
      </w:r>
      <w:r w:rsidR="00DA320C" w:rsidRPr="003366CF">
        <w:rPr>
          <w:rFonts w:hint="cs"/>
          <w:kern w:val="16"/>
          <w:rtl/>
        </w:rPr>
        <w:tab/>
      </w:r>
      <w:r w:rsidR="009D20C0">
        <w:rPr>
          <w:rFonts w:hint="cs"/>
          <w:kern w:val="16"/>
          <w:rtl/>
        </w:rPr>
        <w:t xml:space="preserve">وعُقدت، أيضاً </w:t>
      </w:r>
      <w:r w:rsidR="00DA320C" w:rsidRPr="003366CF">
        <w:rPr>
          <w:rFonts w:hint="cs"/>
          <w:kern w:val="16"/>
          <w:rtl/>
        </w:rPr>
        <w:t xml:space="preserve">خلال عام </w:t>
      </w:r>
      <w:r>
        <w:rPr>
          <w:rFonts w:hint="cs"/>
          <w:kern w:val="16"/>
          <w:rtl/>
        </w:rPr>
        <w:t>٢٠٠</w:t>
      </w:r>
      <w:r w:rsidR="00DA320C" w:rsidRPr="003366CF">
        <w:rPr>
          <w:rFonts w:hint="cs"/>
          <w:kern w:val="16"/>
          <w:rtl/>
        </w:rPr>
        <w:t xml:space="preserve">9، </w:t>
      </w:r>
      <w:r w:rsidR="009D20C0">
        <w:rPr>
          <w:rFonts w:hint="cs"/>
          <w:kern w:val="16"/>
          <w:rtl/>
        </w:rPr>
        <w:t>بفضل</w:t>
      </w:r>
      <w:r w:rsidR="00DA320C" w:rsidRPr="003366CF">
        <w:rPr>
          <w:rFonts w:hint="cs"/>
          <w:kern w:val="16"/>
          <w:rtl/>
        </w:rPr>
        <w:t xml:space="preserve"> اتفاقات عمل مع معهد باراغواي للدراسات المقارنة في العلوم الجنائية والاجتماعية ومعهد باراغواي لحقوق الإنسان، دورات لتأهيل أفراد الشرطة القائمين بالخدمة، العاملين في المجموعة المتخصصة وفي نظام 9</w:t>
      </w:r>
      <w:r>
        <w:rPr>
          <w:rFonts w:hint="cs"/>
          <w:kern w:val="16"/>
          <w:rtl/>
        </w:rPr>
        <w:t>١١</w:t>
      </w:r>
      <w:r w:rsidR="00DA320C" w:rsidRPr="003366CF">
        <w:rPr>
          <w:rFonts w:hint="cs"/>
          <w:kern w:val="16"/>
          <w:rtl/>
        </w:rPr>
        <w:t xml:space="preserve"> على</w:t>
      </w:r>
      <w:r w:rsidR="00991F69">
        <w:rPr>
          <w:rFonts w:hint="eastAsia"/>
          <w:kern w:val="16"/>
          <w:rtl/>
        </w:rPr>
        <w:t> </w:t>
      </w:r>
      <w:r w:rsidR="00DA320C" w:rsidRPr="003366CF">
        <w:rPr>
          <w:rFonts w:hint="cs"/>
          <w:kern w:val="16"/>
          <w:rtl/>
        </w:rPr>
        <w:t xml:space="preserve">حدٍّ سواء، وقد نجحت هذه الدورات في تعزيز عملية تأهيل نحو </w:t>
      </w:r>
      <w:r>
        <w:rPr>
          <w:rFonts w:hint="cs"/>
          <w:kern w:val="16"/>
          <w:rtl/>
        </w:rPr>
        <w:t>١٢٠</w:t>
      </w:r>
      <w:r w:rsidR="00616475">
        <w:rPr>
          <w:rFonts w:hint="cs"/>
          <w:kern w:val="16"/>
          <w:rtl/>
        </w:rPr>
        <w:t xml:space="preserve"> فرداً من</w:t>
      </w:r>
      <w:r w:rsidR="00991F69">
        <w:rPr>
          <w:rFonts w:hint="eastAsia"/>
          <w:kern w:val="16"/>
          <w:rtl/>
        </w:rPr>
        <w:t> </w:t>
      </w:r>
      <w:r w:rsidR="00616475">
        <w:rPr>
          <w:rFonts w:hint="cs"/>
          <w:kern w:val="16"/>
          <w:rtl/>
        </w:rPr>
        <w:t>أفراد</w:t>
      </w:r>
      <w:r w:rsidR="00991F69">
        <w:rPr>
          <w:rFonts w:hint="eastAsia"/>
          <w:kern w:val="16"/>
          <w:rtl/>
        </w:rPr>
        <w:t> </w:t>
      </w:r>
      <w:r w:rsidR="00616475">
        <w:rPr>
          <w:rFonts w:hint="cs"/>
          <w:kern w:val="16"/>
          <w:rtl/>
        </w:rPr>
        <w:t>الشرطة.</w:t>
      </w:r>
    </w:p>
    <w:p w:rsidR="00DA320C" w:rsidRPr="003366CF" w:rsidRDefault="0097351F" w:rsidP="0097351F">
      <w:pPr>
        <w:pStyle w:val="SingleTxtGA"/>
        <w:rPr>
          <w:rFonts w:hint="cs"/>
          <w:kern w:val="16"/>
          <w:rtl/>
        </w:rPr>
      </w:pPr>
      <w:r>
        <w:rPr>
          <w:rFonts w:hint="cs"/>
          <w:kern w:val="16"/>
          <w:rtl/>
        </w:rPr>
        <w:t>٢</w:t>
      </w:r>
      <w:r w:rsidR="00DA320C" w:rsidRPr="003366CF">
        <w:rPr>
          <w:rFonts w:hint="cs"/>
          <w:kern w:val="16"/>
          <w:rtl/>
        </w:rPr>
        <w:t>9-</w:t>
      </w:r>
      <w:r w:rsidR="00DA320C" w:rsidRPr="003366CF">
        <w:rPr>
          <w:rFonts w:hint="cs"/>
          <w:kern w:val="16"/>
          <w:rtl/>
        </w:rPr>
        <w:tab/>
        <w:t xml:space="preserve">وخلال عام </w:t>
      </w:r>
      <w:r>
        <w:rPr>
          <w:rFonts w:hint="cs"/>
          <w:kern w:val="16"/>
          <w:rtl/>
        </w:rPr>
        <w:t>٢٠١٠</w:t>
      </w:r>
      <w:r w:rsidR="00DA320C" w:rsidRPr="003366CF">
        <w:rPr>
          <w:rFonts w:hint="cs"/>
          <w:kern w:val="16"/>
          <w:rtl/>
        </w:rPr>
        <w:t>، نظمت إدارة حقوق الإنسان بوزارة الداخلية دورات تدريبية لقرابة 8</w:t>
      </w:r>
      <w:r>
        <w:rPr>
          <w:rFonts w:hint="cs"/>
          <w:kern w:val="16"/>
          <w:rtl/>
        </w:rPr>
        <w:t>٠</w:t>
      </w:r>
      <w:r w:rsidR="00DA320C" w:rsidRPr="003366CF">
        <w:rPr>
          <w:rFonts w:hint="cs"/>
          <w:kern w:val="16"/>
          <w:rtl/>
        </w:rPr>
        <w:t xml:space="preserve"> فرداً من أفراد الشرطة، يقدمون خدمات حالياً في مراكز الشرطة المحلية. </w:t>
      </w:r>
    </w:p>
    <w:p w:rsidR="00DA320C" w:rsidRPr="003366CF" w:rsidRDefault="0097351F" w:rsidP="007D09D9">
      <w:pPr>
        <w:pStyle w:val="SingleTxtGA"/>
        <w:rPr>
          <w:rFonts w:hint="cs"/>
          <w:kern w:val="16"/>
          <w:rtl/>
        </w:rPr>
      </w:pPr>
      <w:r>
        <w:rPr>
          <w:rFonts w:hint="cs"/>
          <w:kern w:val="16"/>
          <w:rtl/>
        </w:rPr>
        <w:t>3٠-</w:t>
      </w:r>
      <w:r>
        <w:rPr>
          <w:rFonts w:hint="cs"/>
          <w:kern w:val="16"/>
          <w:rtl/>
        </w:rPr>
        <w:tab/>
      </w:r>
      <w:r w:rsidR="00DA320C" w:rsidRPr="003366CF">
        <w:rPr>
          <w:rFonts w:hint="cs"/>
          <w:kern w:val="16"/>
          <w:rtl/>
        </w:rPr>
        <w:t xml:space="preserve">ومن جانب آخر، يجري حالياً إعداد خطة بعنوان "خطة التدريب المعياري في مجال حقوق الإنسان لأفراد الشرطة"، وستشمل المحاور التالية: الوقاية المجتمعية والشرطة المجتمعية وأمن المواطنين؛ والعمل في إطار معياري دولي ووطني وإداري؛ واستخدام القوة؛ ومنع التعذيب بوصفه فعلاً جرمياً والمعاقبة عليه؛ ورعاية الفئات التي تعاني من </w:t>
      </w:r>
      <w:r w:rsidR="007D09D9">
        <w:rPr>
          <w:rFonts w:hint="cs"/>
          <w:kern w:val="16"/>
          <w:rtl/>
        </w:rPr>
        <w:t>ال</w:t>
      </w:r>
      <w:r w:rsidR="00DA320C" w:rsidRPr="003366CF">
        <w:rPr>
          <w:rFonts w:hint="cs"/>
          <w:kern w:val="16"/>
          <w:rtl/>
        </w:rPr>
        <w:t>ضعف؛ وتطبيق حقوق الإنسان في مجال الامت</w:t>
      </w:r>
      <w:r w:rsidR="008728B3">
        <w:rPr>
          <w:rFonts w:hint="cs"/>
          <w:kern w:val="16"/>
          <w:rtl/>
        </w:rPr>
        <w:t>ثال للأوامر القضائية وتنفيذها.</w:t>
      </w:r>
    </w:p>
    <w:p w:rsidR="00DA320C" w:rsidRPr="003366CF" w:rsidRDefault="00DA320C" w:rsidP="00A3222A">
      <w:pPr>
        <w:pStyle w:val="SingleTxtGA"/>
        <w:rPr>
          <w:rFonts w:hint="cs"/>
          <w:kern w:val="16"/>
          <w:rtl/>
          <w:lang w:bidi="ar-EG"/>
        </w:rPr>
      </w:pPr>
      <w:r w:rsidRPr="003366CF">
        <w:rPr>
          <w:rFonts w:hint="cs"/>
          <w:kern w:val="16"/>
          <w:rtl/>
        </w:rPr>
        <w:t>3</w:t>
      </w:r>
      <w:r w:rsidR="0097351F">
        <w:rPr>
          <w:rFonts w:hint="cs"/>
          <w:kern w:val="16"/>
          <w:rtl/>
        </w:rPr>
        <w:t>١</w:t>
      </w:r>
      <w:r w:rsidRPr="003366CF">
        <w:rPr>
          <w:rFonts w:hint="cs"/>
          <w:kern w:val="16"/>
          <w:rtl/>
        </w:rPr>
        <w:t>-</w:t>
      </w:r>
      <w:r w:rsidRPr="003366CF">
        <w:rPr>
          <w:rFonts w:hint="cs"/>
          <w:kern w:val="16"/>
          <w:rtl/>
        </w:rPr>
        <w:tab/>
        <w:t>ومن المقرّر توقيع اتفاق مشترك بين المؤسسات بين كل من مكتب أمين المظالم وقيادة الشرطة الوطنية، من أجل وضع جدول زمني لإعداد أنشطة في مجال حقوق الإنسان تستهدف أفراد الشرطة ولتنفيذ دورات دراسية بهذا الشأن فيما بعد، بحيث يتولى مكتب أمين المظالم مسؤولية تزويد هذه الدورات بالمدرسين وتوفير المواد الدراسية التي تُوزَّع على</w:t>
      </w:r>
      <w:r w:rsidR="00991F69">
        <w:rPr>
          <w:rFonts w:hint="eastAsia"/>
          <w:kern w:val="16"/>
          <w:rtl/>
        </w:rPr>
        <w:t> </w:t>
      </w:r>
      <w:r w:rsidRPr="003366CF">
        <w:rPr>
          <w:rFonts w:hint="cs"/>
          <w:kern w:val="16"/>
          <w:rtl/>
        </w:rPr>
        <w:t>المشاركين وإصدار شهادات المشاركة، ويتولى جهاز الشرطة الوطنية توفير أماكن الدورات والعناصر المعلوماتية (الحواسيب وأجهزة العرض) وضمان مشاركة أفراد الشرطة فيها وتزويدها بمدرس في مجال حقوق الإنسان لتدريس أحد المواضيع التي ستُطرح. وقد اتُّفق أيضاً على موعد انعقاد الدورات، وسيكون من الثا</w:t>
      </w:r>
      <w:r w:rsidR="0097351F">
        <w:rPr>
          <w:rFonts w:hint="cs"/>
          <w:kern w:val="16"/>
          <w:rtl/>
        </w:rPr>
        <w:t>منة وحتى العاشرة والنصف صباحاً.</w:t>
      </w:r>
    </w:p>
    <w:p w:rsidR="00DA320C" w:rsidRPr="003366CF" w:rsidRDefault="008728B3" w:rsidP="00A3222A">
      <w:pPr>
        <w:pStyle w:val="H4GA"/>
        <w:rPr>
          <w:rFonts w:hint="cs"/>
          <w:kern w:val="16"/>
          <w:rtl/>
        </w:rPr>
      </w:pPr>
      <w:r>
        <w:rPr>
          <w:rFonts w:hint="cs"/>
          <w:kern w:val="16"/>
          <w:rtl/>
        </w:rPr>
        <w:tab/>
      </w:r>
      <w:r w:rsidR="00A3222A">
        <w:rPr>
          <w:rFonts w:hint="cs"/>
          <w:kern w:val="16"/>
          <w:rtl/>
        </w:rPr>
        <w:t>‘</w:t>
      </w:r>
      <w:r w:rsidR="00DA320C" w:rsidRPr="003366CF">
        <w:rPr>
          <w:rFonts w:hint="cs"/>
          <w:kern w:val="16"/>
          <w:rtl/>
        </w:rPr>
        <w:t>6‘</w:t>
      </w:r>
      <w:r w:rsidR="00DA320C" w:rsidRPr="003366CF">
        <w:rPr>
          <w:rFonts w:hint="cs"/>
          <w:kern w:val="16"/>
          <w:rtl/>
        </w:rPr>
        <w:tab/>
        <w:t xml:space="preserve">إدارة حقوق الإنسان بوزارة الداخلية (الفقرة </w:t>
      </w:r>
      <w:r w:rsidR="0097351F">
        <w:rPr>
          <w:rFonts w:hint="cs"/>
          <w:kern w:val="16"/>
          <w:rtl/>
        </w:rPr>
        <w:t>٢</w:t>
      </w:r>
      <w:r w:rsidR="00DA320C" w:rsidRPr="003366CF">
        <w:rPr>
          <w:rFonts w:hint="cs"/>
          <w:kern w:val="16"/>
          <w:rtl/>
        </w:rPr>
        <w:t>7)</w:t>
      </w:r>
    </w:p>
    <w:p w:rsidR="00DA320C" w:rsidRPr="00A3222A" w:rsidRDefault="00DA320C" w:rsidP="00F15B88">
      <w:pPr>
        <w:pStyle w:val="SingleTxtGA"/>
        <w:rPr>
          <w:rFonts w:hint="cs"/>
          <w:spacing w:val="-2"/>
          <w:kern w:val="16"/>
          <w:rtl/>
        </w:rPr>
      </w:pPr>
      <w:r w:rsidRPr="00A3222A">
        <w:rPr>
          <w:rFonts w:hint="cs"/>
          <w:spacing w:val="-2"/>
          <w:kern w:val="16"/>
          <w:rtl/>
        </w:rPr>
        <w:t>3</w:t>
      </w:r>
      <w:r w:rsidR="0097351F" w:rsidRPr="00A3222A">
        <w:rPr>
          <w:rFonts w:hint="cs"/>
          <w:spacing w:val="-2"/>
          <w:kern w:val="16"/>
          <w:rtl/>
        </w:rPr>
        <w:t>٢</w:t>
      </w:r>
      <w:r w:rsidRPr="00A3222A">
        <w:rPr>
          <w:rFonts w:hint="cs"/>
          <w:spacing w:val="-2"/>
          <w:kern w:val="16"/>
          <w:rtl/>
        </w:rPr>
        <w:t>-</w:t>
      </w:r>
      <w:r w:rsidRPr="00A3222A">
        <w:rPr>
          <w:rFonts w:hint="cs"/>
          <w:spacing w:val="-2"/>
          <w:kern w:val="16"/>
          <w:rtl/>
        </w:rPr>
        <w:tab/>
      </w:r>
      <w:r w:rsidR="0032399C" w:rsidRPr="00A3222A">
        <w:rPr>
          <w:rFonts w:hint="cs"/>
          <w:spacing w:val="-2"/>
          <w:kern w:val="16"/>
          <w:rtl/>
        </w:rPr>
        <w:t>فيما</w:t>
      </w:r>
      <w:r w:rsidRPr="00A3222A">
        <w:rPr>
          <w:rFonts w:hint="cs"/>
          <w:spacing w:val="-2"/>
          <w:kern w:val="16"/>
          <w:rtl/>
        </w:rPr>
        <w:t xml:space="preserve"> يتعلق بإدارة حقوق الإنسان بوزارة الداخلية وتعزيزها، فللإدارة حالياً تسعة مكاتب مزوَّدة بالمواد اللازمة لعملها (أجهزة حواسيب وهاتف/فاكس)، وخط هاتفي محمول مخصص للإدارة، وقاعة انتظار صغيرة لاستقبال البلاغات، وقد </w:t>
      </w:r>
      <w:r w:rsidR="008728B3" w:rsidRPr="00A3222A">
        <w:rPr>
          <w:rFonts w:hint="cs"/>
          <w:spacing w:val="-2"/>
          <w:kern w:val="16"/>
          <w:rtl/>
        </w:rPr>
        <w:t>عيّنت الإدارة موظفيْن إضافييْن.</w:t>
      </w:r>
    </w:p>
    <w:p w:rsidR="00DA320C" w:rsidRPr="003366CF" w:rsidRDefault="00DA320C" w:rsidP="00F15B88">
      <w:pPr>
        <w:pStyle w:val="SingleTxtGA"/>
        <w:rPr>
          <w:rFonts w:hint="cs"/>
          <w:kern w:val="16"/>
          <w:rtl/>
        </w:rPr>
      </w:pPr>
      <w:r w:rsidRPr="003366CF">
        <w:rPr>
          <w:rFonts w:hint="cs"/>
          <w:kern w:val="16"/>
          <w:rtl/>
        </w:rPr>
        <w:t>33-</w:t>
      </w:r>
      <w:r w:rsidRPr="003366CF">
        <w:rPr>
          <w:rFonts w:hint="cs"/>
          <w:kern w:val="16"/>
          <w:rtl/>
        </w:rPr>
        <w:tab/>
        <w:t xml:space="preserve">ومن المتوقع أيضاً إدماج روابط أو مكاتب إقليمية لإدارة حقوق الإنسان </w:t>
      </w:r>
      <w:r w:rsidR="007D09D9">
        <w:rPr>
          <w:rFonts w:hint="cs"/>
          <w:kern w:val="16"/>
          <w:rtl/>
        </w:rPr>
        <w:t xml:space="preserve">فيما بينها </w:t>
      </w:r>
      <w:r w:rsidRPr="003366CF">
        <w:rPr>
          <w:rFonts w:hint="cs"/>
          <w:kern w:val="16"/>
          <w:rtl/>
        </w:rPr>
        <w:t xml:space="preserve">في أنحاء البلد في عام </w:t>
      </w:r>
      <w:r w:rsidR="0097351F">
        <w:rPr>
          <w:rFonts w:hint="cs"/>
          <w:kern w:val="16"/>
          <w:rtl/>
        </w:rPr>
        <w:t>٢٠١٢</w:t>
      </w:r>
      <w:r w:rsidR="008728B3">
        <w:rPr>
          <w:rFonts w:hint="cs"/>
          <w:kern w:val="16"/>
          <w:rtl/>
        </w:rPr>
        <w:t>.</w:t>
      </w:r>
    </w:p>
    <w:p w:rsidR="00DA320C" w:rsidRPr="00F15B88" w:rsidRDefault="008728B3" w:rsidP="00A3222A">
      <w:pPr>
        <w:pStyle w:val="H4GA"/>
        <w:rPr>
          <w:rFonts w:hint="cs"/>
          <w:kern w:val="16"/>
          <w:rtl/>
        </w:rPr>
      </w:pPr>
      <w:r>
        <w:rPr>
          <w:rFonts w:hint="cs"/>
          <w:kern w:val="16"/>
          <w:rtl/>
        </w:rPr>
        <w:tab/>
      </w:r>
      <w:r w:rsidR="00A3222A">
        <w:rPr>
          <w:rFonts w:hint="cs"/>
          <w:kern w:val="16"/>
          <w:rtl/>
        </w:rPr>
        <w:t>‘</w:t>
      </w:r>
      <w:r w:rsidR="00DA320C" w:rsidRPr="00F15B88">
        <w:rPr>
          <w:rFonts w:hint="cs"/>
          <w:kern w:val="16"/>
          <w:rtl/>
        </w:rPr>
        <w:t>7‘</w:t>
      </w:r>
      <w:r w:rsidR="00DA320C" w:rsidRPr="00F15B88">
        <w:rPr>
          <w:rFonts w:hint="cs"/>
          <w:kern w:val="16"/>
          <w:rtl/>
        </w:rPr>
        <w:tab/>
        <w:t xml:space="preserve">التحقيق الإداري مع أفراد الشرطة ومديرية الشؤون الداخلية (الفقرة </w:t>
      </w:r>
      <w:r w:rsidR="0097351F" w:rsidRPr="00F15B88">
        <w:rPr>
          <w:rFonts w:hint="cs"/>
          <w:kern w:val="16"/>
          <w:rtl/>
        </w:rPr>
        <w:t>٢</w:t>
      </w:r>
      <w:r w:rsidR="00DA320C" w:rsidRPr="00F15B88">
        <w:rPr>
          <w:rFonts w:hint="cs"/>
          <w:kern w:val="16"/>
          <w:rtl/>
        </w:rPr>
        <w:t>9)</w:t>
      </w:r>
    </w:p>
    <w:p w:rsidR="00DA320C" w:rsidRPr="003366CF" w:rsidRDefault="00DA320C" w:rsidP="00A3222A">
      <w:pPr>
        <w:pStyle w:val="SingleTxtGA"/>
        <w:rPr>
          <w:rFonts w:hint="cs"/>
          <w:kern w:val="16"/>
          <w:rtl/>
        </w:rPr>
      </w:pPr>
      <w:r w:rsidRPr="003366CF">
        <w:rPr>
          <w:rFonts w:hint="cs"/>
          <w:kern w:val="16"/>
          <w:rtl/>
        </w:rPr>
        <w:t>34-</w:t>
      </w:r>
      <w:r w:rsidRPr="003366CF">
        <w:rPr>
          <w:rFonts w:hint="cs"/>
          <w:kern w:val="16"/>
          <w:rtl/>
        </w:rPr>
        <w:tab/>
        <w:t xml:space="preserve">تُشكّل مديرية الشؤون الداخلية الهيئة المكلّفة داخل هيكل جهاز الشرطة الوطنية بإجراء تحقيقات فيما يُقدم في مجال عملها من بلاغات بأفعالٍ ارتكبها أفراد الشرطة، وتُحال نتائج هذه التحقيقات إلى إدارة القضاء الشُرُطي من أجل إجراء التحقيق الإداري المتصل </w:t>
      </w:r>
      <w:r w:rsidR="008728B3">
        <w:rPr>
          <w:rFonts w:hint="cs"/>
          <w:kern w:val="16"/>
          <w:rtl/>
        </w:rPr>
        <w:t>بها وتحديد المسؤوليات الإدارية.</w:t>
      </w:r>
    </w:p>
    <w:p w:rsidR="00DA320C" w:rsidRPr="003366CF" w:rsidRDefault="00DA320C" w:rsidP="00F15B88">
      <w:pPr>
        <w:pStyle w:val="SingleTxtGA"/>
        <w:rPr>
          <w:rFonts w:hint="cs"/>
          <w:kern w:val="16"/>
          <w:rtl/>
        </w:rPr>
      </w:pPr>
      <w:r w:rsidRPr="003366CF">
        <w:rPr>
          <w:rFonts w:hint="cs"/>
          <w:kern w:val="16"/>
          <w:rtl/>
        </w:rPr>
        <w:t>35-</w:t>
      </w:r>
      <w:r w:rsidRPr="003366CF">
        <w:rPr>
          <w:rFonts w:hint="cs"/>
          <w:kern w:val="16"/>
          <w:rtl/>
        </w:rPr>
        <w:tab/>
        <w:t xml:space="preserve">وقد أُنشئت مديرية الشؤون الداخلية في عام </w:t>
      </w:r>
      <w:r w:rsidR="0097351F">
        <w:rPr>
          <w:rFonts w:hint="cs"/>
          <w:kern w:val="16"/>
          <w:rtl/>
        </w:rPr>
        <w:t>٢٠٠</w:t>
      </w:r>
      <w:r w:rsidRPr="003366CF">
        <w:rPr>
          <w:rFonts w:hint="cs"/>
          <w:kern w:val="16"/>
          <w:rtl/>
        </w:rPr>
        <w:t xml:space="preserve">3، بموجب القرار رقم </w:t>
      </w:r>
      <w:r w:rsidR="0097351F">
        <w:rPr>
          <w:rFonts w:hint="cs"/>
          <w:kern w:val="16"/>
          <w:rtl/>
        </w:rPr>
        <w:t>١</w:t>
      </w:r>
      <w:r w:rsidRPr="003366CF">
        <w:rPr>
          <w:rFonts w:hint="cs"/>
          <w:kern w:val="16"/>
          <w:rtl/>
        </w:rPr>
        <w:t>4</w:t>
      </w:r>
      <w:r w:rsidR="0097351F">
        <w:rPr>
          <w:rFonts w:hint="cs"/>
          <w:kern w:val="16"/>
          <w:rtl/>
        </w:rPr>
        <w:t>٢</w:t>
      </w:r>
      <w:r w:rsidRPr="003366CF">
        <w:rPr>
          <w:rFonts w:hint="cs"/>
          <w:kern w:val="16"/>
          <w:rtl/>
        </w:rPr>
        <w:t xml:space="preserve"> الصادر عن قيادة الشرطة الوطنية، التي تتب</w:t>
      </w:r>
      <w:r w:rsidR="008728B3">
        <w:rPr>
          <w:rFonts w:hint="cs"/>
          <w:kern w:val="16"/>
          <w:rtl/>
        </w:rPr>
        <w:t>عها المديرية تنظيمياً وإدارياً.</w:t>
      </w:r>
    </w:p>
    <w:p w:rsidR="00DA320C" w:rsidRPr="003366CF" w:rsidRDefault="00DA320C" w:rsidP="00F15B88">
      <w:pPr>
        <w:pStyle w:val="SingleTxtGA"/>
        <w:rPr>
          <w:rFonts w:hint="cs"/>
          <w:kern w:val="16"/>
          <w:rtl/>
        </w:rPr>
      </w:pPr>
      <w:r w:rsidRPr="003366CF">
        <w:rPr>
          <w:rFonts w:hint="cs"/>
          <w:kern w:val="16"/>
          <w:rtl/>
        </w:rPr>
        <w:t>36-</w:t>
      </w:r>
      <w:r w:rsidRPr="003366CF">
        <w:rPr>
          <w:rFonts w:hint="cs"/>
          <w:kern w:val="16"/>
          <w:rtl/>
        </w:rPr>
        <w:tab/>
        <w:t>ولهذه المديرية مدير ونائب مدير، ولإدارتهما بدورها شعبة لمراجعة الحسابات وشعبة للتحقيقات، فضلاً عن مكتب الديوان والمساعدة والعلاقات العامة. ويُرفق طي هذا التقرير نسخة من الهيكل الت</w:t>
      </w:r>
      <w:r w:rsidR="008728B3">
        <w:rPr>
          <w:rFonts w:hint="cs"/>
          <w:kern w:val="16"/>
          <w:rtl/>
        </w:rPr>
        <w:t>نظيمي للمديرية (المرفق الثالث).</w:t>
      </w:r>
    </w:p>
    <w:p w:rsidR="00DA320C" w:rsidRPr="003366CF" w:rsidRDefault="00DA320C" w:rsidP="00F15B88">
      <w:pPr>
        <w:pStyle w:val="SingleTxtGA"/>
        <w:rPr>
          <w:rFonts w:hint="cs"/>
          <w:kern w:val="16"/>
          <w:rtl/>
        </w:rPr>
      </w:pPr>
      <w:r w:rsidRPr="003366CF">
        <w:rPr>
          <w:rFonts w:hint="cs"/>
          <w:kern w:val="16"/>
          <w:rtl/>
        </w:rPr>
        <w:t>37-</w:t>
      </w:r>
      <w:r w:rsidRPr="003366CF">
        <w:rPr>
          <w:rFonts w:hint="cs"/>
          <w:kern w:val="16"/>
          <w:rtl/>
        </w:rPr>
        <w:tab/>
        <w:t xml:space="preserve">وإدارة القضاء الشُرُطي، المنشأة بموجب قانون الشرطة الأساسي، هي الهيئة المكلّفة بإجراء </w:t>
      </w:r>
      <w:r w:rsidR="008728B3">
        <w:rPr>
          <w:rFonts w:hint="cs"/>
          <w:kern w:val="16"/>
          <w:rtl/>
        </w:rPr>
        <w:t>تحقيقات إدارية مع أفراد الشرطة.</w:t>
      </w:r>
    </w:p>
    <w:p w:rsidR="00DA320C" w:rsidRPr="003366CF" w:rsidRDefault="00DA320C" w:rsidP="00991F69">
      <w:pPr>
        <w:pStyle w:val="SingleTxtGA"/>
        <w:rPr>
          <w:rFonts w:hint="cs"/>
          <w:kern w:val="16"/>
          <w:rtl/>
        </w:rPr>
      </w:pPr>
      <w:r w:rsidRPr="003366CF">
        <w:rPr>
          <w:rFonts w:hint="cs"/>
          <w:kern w:val="16"/>
          <w:rtl/>
        </w:rPr>
        <w:t>38-</w:t>
      </w:r>
      <w:r w:rsidRPr="003366CF">
        <w:rPr>
          <w:rFonts w:hint="cs"/>
          <w:kern w:val="16"/>
          <w:rtl/>
        </w:rPr>
        <w:tab/>
        <w:t>ويجب على هذه الإدارة متابعة سيْر التحقيقات الإدارية الناتجة عن التحقيقات التي تُجريها مديرية الشؤون الداخلية، إثر ما يرد إليها من بلاغات مقدمة من وزارة الداخلية أو</w:t>
      </w:r>
      <w:r w:rsidR="00991F69">
        <w:rPr>
          <w:rFonts w:hint="eastAsia"/>
          <w:kern w:val="16"/>
          <w:rtl/>
        </w:rPr>
        <w:t> </w:t>
      </w:r>
      <w:r w:rsidRPr="003366CF">
        <w:rPr>
          <w:rFonts w:hint="cs"/>
          <w:kern w:val="16"/>
          <w:rtl/>
        </w:rPr>
        <w:t>من طرف ثالث م</w:t>
      </w:r>
      <w:r w:rsidR="008728B3">
        <w:rPr>
          <w:rFonts w:hint="cs"/>
          <w:kern w:val="16"/>
          <w:rtl/>
        </w:rPr>
        <w:t>سؤول أو من قائد الشرطة الوطنية.</w:t>
      </w:r>
    </w:p>
    <w:p w:rsidR="00DA320C" w:rsidRPr="003366CF" w:rsidRDefault="00DA320C" w:rsidP="00F15B88">
      <w:pPr>
        <w:pStyle w:val="SingleTxtGA"/>
        <w:rPr>
          <w:rFonts w:hint="cs"/>
          <w:kern w:val="16"/>
          <w:rtl/>
        </w:rPr>
      </w:pPr>
      <w:r w:rsidRPr="003366CF">
        <w:rPr>
          <w:rFonts w:hint="cs"/>
          <w:kern w:val="16"/>
          <w:rtl/>
        </w:rPr>
        <w:t>39-</w:t>
      </w:r>
      <w:r w:rsidRPr="003366CF">
        <w:rPr>
          <w:rFonts w:hint="cs"/>
          <w:kern w:val="16"/>
          <w:rtl/>
        </w:rPr>
        <w:tab/>
        <w:t>وعقب إجراء التحقيق الإداري، يُحيل مدير إدارة القضاء الشُرُطي الوقائع والاستنتاجات إلى محكمة التقييم، التي توصي بالعقوبات الواجب توقيعها من جانب قائد الشرطة الوطنية.</w:t>
      </w:r>
    </w:p>
    <w:p w:rsidR="00DA320C" w:rsidRPr="003366CF" w:rsidRDefault="00DA320C" w:rsidP="007D09D9">
      <w:pPr>
        <w:pStyle w:val="SingleTxtGA"/>
        <w:rPr>
          <w:rFonts w:hint="cs"/>
          <w:kern w:val="16"/>
          <w:rtl/>
        </w:rPr>
      </w:pPr>
      <w:r w:rsidRPr="003366CF">
        <w:rPr>
          <w:rFonts w:hint="cs"/>
          <w:kern w:val="16"/>
          <w:rtl/>
        </w:rPr>
        <w:t>4</w:t>
      </w:r>
      <w:r w:rsidR="0097351F">
        <w:rPr>
          <w:rFonts w:hint="cs"/>
          <w:kern w:val="16"/>
          <w:rtl/>
        </w:rPr>
        <w:t>٠</w:t>
      </w:r>
      <w:r w:rsidRPr="003366CF">
        <w:rPr>
          <w:rFonts w:hint="cs"/>
          <w:kern w:val="16"/>
          <w:rtl/>
        </w:rPr>
        <w:t>-</w:t>
      </w:r>
      <w:r w:rsidRPr="003366CF">
        <w:rPr>
          <w:rFonts w:hint="cs"/>
          <w:kern w:val="16"/>
          <w:rtl/>
        </w:rPr>
        <w:tab/>
        <w:t xml:space="preserve">وتحظى هذه الوحدة، منذ آذار/مارس </w:t>
      </w:r>
      <w:r w:rsidR="0097351F">
        <w:rPr>
          <w:rFonts w:hint="cs"/>
          <w:kern w:val="16"/>
          <w:rtl/>
        </w:rPr>
        <w:t>٢٠١٠</w:t>
      </w:r>
      <w:r w:rsidRPr="003366CF">
        <w:rPr>
          <w:rFonts w:hint="cs"/>
          <w:kern w:val="16"/>
          <w:rtl/>
        </w:rPr>
        <w:t xml:space="preserve">، بهيكلٍ تنظيمي ووظيفي، وكذلك بعمليات إجرائية محددة، مُتوائمين مع مقتضيات </w:t>
      </w:r>
      <w:r w:rsidR="007D09D9">
        <w:rPr>
          <w:rFonts w:hint="cs"/>
          <w:kern w:val="16"/>
          <w:rtl/>
        </w:rPr>
        <w:t>المحاكمة العادلة</w:t>
      </w:r>
      <w:r w:rsidRPr="003366CF">
        <w:rPr>
          <w:rFonts w:hint="cs"/>
          <w:kern w:val="16"/>
          <w:rtl/>
        </w:rPr>
        <w:t xml:space="preserve">، وكذلك مع مبدئي السرعة </w:t>
      </w:r>
      <w:r w:rsidR="008728B3">
        <w:rPr>
          <w:rFonts w:hint="cs"/>
          <w:kern w:val="16"/>
          <w:rtl/>
        </w:rPr>
        <w:t>والكفاءة.</w:t>
      </w:r>
    </w:p>
    <w:p w:rsidR="00DA320C" w:rsidRPr="003366CF" w:rsidRDefault="00DA320C" w:rsidP="00F15B88">
      <w:pPr>
        <w:pStyle w:val="SingleTxtGA"/>
        <w:rPr>
          <w:rFonts w:hint="cs"/>
          <w:kern w:val="16"/>
          <w:rtl/>
        </w:rPr>
      </w:pPr>
      <w:r w:rsidRPr="003366CF">
        <w:rPr>
          <w:rFonts w:hint="cs"/>
          <w:kern w:val="16"/>
          <w:rtl/>
        </w:rPr>
        <w:t>4</w:t>
      </w:r>
      <w:r w:rsidR="0097351F">
        <w:rPr>
          <w:rFonts w:hint="cs"/>
          <w:kern w:val="16"/>
          <w:rtl/>
        </w:rPr>
        <w:t>١</w:t>
      </w:r>
      <w:r w:rsidRPr="003366CF">
        <w:rPr>
          <w:rFonts w:hint="cs"/>
          <w:kern w:val="16"/>
          <w:rtl/>
        </w:rPr>
        <w:t>-</w:t>
      </w:r>
      <w:r w:rsidRPr="003366CF">
        <w:rPr>
          <w:rFonts w:hint="cs"/>
          <w:kern w:val="16"/>
          <w:rtl/>
        </w:rPr>
        <w:tab/>
        <w:t>وفي سبيل تعزيز الإدارة العامة للقضاء الشُرُطي، اعتُمد هذا العام القرار رقم 88/</w:t>
      </w:r>
      <w:r w:rsidR="0097351F">
        <w:rPr>
          <w:rFonts w:hint="cs"/>
          <w:kern w:val="16"/>
          <w:rtl/>
        </w:rPr>
        <w:t>١١</w:t>
      </w:r>
      <w:r w:rsidRPr="003366CF">
        <w:rPr>
          <w:rFonts w:hint="cs"/>
          <w:kern w:val="16"/>
          <w:rtl/>
        </w:rPr>
        <w:t xml:space="preserve"> "المعدِّل والموسِّع لنطاق المادة </w:t>
      </w:r>
      <w:r w:rsidR="0097351F">
        <w:rPr>
          <w:rFonts w:hint="cs"/>
          <w:kern w:val="16"/>
          <w:rtl/>
        </w:rPr>
        <w:t>١</w:t>
      </w:r>
      <w:r w:rsidRPr="003366CF">
        <w:rPr>
          <w:rFonts w:hint="cs"/>
          <w:kern w:val="16"/>
          <w:rtl/>
        </w:rPr>
        <w:t xml:space="preserve">5 من القرار رقم 7/95، المتعلق باللائحة التأديبية لجهاز الشرطة الوطنية، والمُنشِئ لمحاكم ونيابات متخصصة في المخالفات المتعلقة بانتهاك حقوق الإنسان داخل إدارة القضاء الشُرُطي". </w:t>
      </w:r>
    </w:p>
    <w:p w:rsidR="00DA320C" w:rsidRPr="003366CF" w:rsidRDefault="00DA320C" w:rsidP="007D09D9">
      <w:pPr>
        <w:pStyle w:val="SingleTxtGA"/>
        <w:rPr>
          <w:rFonts w:hint="cs"/>
          <w:kern w:val="16"/>
          <w:rtl/>
        </w:rPr>
      </w:pPr>
      <w:r w:rsidRPr="003366CF">
        <w:rPr>
          <w:rFonts w:hint="cs"/>
          <w:kern w:val="16"/>
          <w:rtl/>
        </w:rPr>
        <w:t>4</w:t>
      </w:r>
      <w:r w:rsidR="0097351F">
        <w:rPr>
          <w:rFonts w:hint="cs"/>
          <w:kern w:val="16"/>
          <w:rtl/>
        </w:rPr>
        <w:t>٢</w:t>
      </w:r>
      <w:r w:rsidRPr="003366CF">
        <w:rPr>
          <w:rFonts w:hint="cs"/>
          <w:kern w:val="16"/>
          <w:rtl/>
        </w:rPr>
        <w:t>-</w:t>
      </w:r>
      <w:r w:rsidRPr="003366CF">
        <w:rPr>
          <w:rFonts w:hint="cs"/>
          <w:kern w:val="16"/>
          <w:rtl/>
        </w:rPr>
        <w:tab/>
        <w:t xml:space="preserve">وسيتيح إنشاء هذا الاختصاص في مجال حقوق الإنسان داخل الإدارة العامة للقضاء الشُرُطي التحقيق في انتهاكات حقوق الإنسان على نحو أسرع وأكثر </w:t>
      </w:r>
      <w:r w:rsidR="007D09D9">
        <w:rPr>
          <w:rFonts w:hint="cs"/>
          <w:kern w:val="16"/>
          <w:rtl/>
        </w:rPr>
        <w:t>تخصّصاً</w:t>
      </w:r>
      <w:r w:rsidRPr="003366CF">
        <w:rPr>
          <w:rFonts w:hint="cs"/>
          <w:kern w:val="16"/>
          <w:rtl/>
        </w:rPr>
        <w:t>.</w:t>
      </w:r>
    </w:p>
    <w:p w:rsidR="00DA320C" w:rsidRPr="003366CF" w:rsidRDefault="008728B3" w:rsidP="00A3222A">
      <w:pPr>
        <w:pStyle w:val="H4GA"/>
        <w:rPr>
          <w:rFonts w:hint="cs"/>
          <w:kern w:val="16"/>
          <w:rtl/>
        </w:rPr>
      </w:pPr>
      <w:r>
        <w:rPr>
          <w:rFonts w:hint="cs"/>
          <w:kern w:val="16"/>
          <w:rtl/>
        </w:rPr>
        <w:tab/>
      </w:r>
      <w:r w:rsidR="00A3222A">
        <w:rPr>
          <w:rFonts w:hint="cs"/>
          <w:kern w:val="16"/>
          <w:rtl/>
        </w:rPr>
        <w:t>‘</w:t>
      </w:r>
      <w:r w:rsidR="00DA320C" w:rsidRPr="003366CF">
        <w:rPr>
          <w:rFonts w:hint="cs"/>
          <w:kern w:val="16"/>
          <w:rtl/>
        </w:rPr>
        <w:t>8‘</w:t>
      </w:r>
      <w:r w:rsidR="00DA320C" w:rsidRPr="003366CF">
        <w:rPr>
          <w:rFonts w:hint="cs"/>
          <w:kern w:val="16"/>
          <w:rtl/>
        </w:rPr>
        <w:tab/>
        <w:t>التحقيق الإداري مع أفراد الشرطة ومديرية الشؤون الداخلية (الفقرة 3</w:t>
      </w:r>
      <w:r w:rsidR="0097351F">
        <w:rPr>
          <w:rFonts w:hint="cs"/>
          <w:kern w:val="16"/>
          <w:rtl/>
        </w:rPr>
        <w:t>٠</w:t>
      </w:r>
      <w:r w:rsidR="00DA320C" w:rsidRPr="003366CF">
        <w:rPr>
          <w:rFonts w:hint="cs"/>
          <w:kern w:val="16"/>
          <w:rtl/>
        </w:rPr>
        <w:t>)</w:t>
      </w:r>
    </w:p>
    <w:p w:rsidR="00DA320C" w:rsidRPr="003366CF" w:rsidRDefault="00DA320C" w:rsidP="005700ED">
      <w:pPr>
        <w:pStyle w:val="SingleTxtGA"/>
        <w:rPr>
          <w:rFonts w:hint="cs"/>
          <w:kern w:val="16"/>
          <w:rtl/>
        </w:rPr>
      </w:pPr>
      <w:r w:rsidRPr="003366CF">
        <w:rPr>
          <w:rFonts w:hint="cs"/>
          <w:kern w:val="16"/>
          <w:rtl/>
        </w:rPr>
        <w:t>43-</w:t>
      </w:r>
      <w:r w:rsidRPr="003366CF">
        <w:rPr>
          <w:rFonts w:hint="cs"/>
          <w:kern w:val="16"/>
          <w:rtl/>
        </w:rPr>
        <w:tab/>
        <w:t xml:space="preserve">طُبع ما يربو على </w:t>
      </w:r>
      <w:r w:rsidR="005700ED">
        <w:rPr>
          <w:rFonts w:hint="cs"/>
          <w:kern w:val="16"/>
          <w:rtl/>
        </w:rPr>
        <w:t>000 5</w:t>
      </w:r>
      <w:r w:rsidRPr="003366CF">
        <w:rPr>
          <w:rFonts w:hint="cs"/>
          <w:kern w:val="16"/>
          <w:rtl/>
        </w:rPr>
        <w:t xml:space="preserve"> ملصق </w:t>
      </w:r>
      <w:r w:rsidR="007D09D9">
        <w:rPr>
          <w:rFonts w:hint="cs"/>
          <w:kern w:val="16"/>
          <w:rtl/>
        </w:rPr>
        <w:t>إعلاني</w:t>
      </w:r>
      <w:r w:rsidRPr="003366CF">
        <w:rPr>
          <w:rFonts w:hint="cs"/>
          <w:kern w:val="16"/>
          <w:rtl/>
        </w:rPr>
        <w:t xml:space="preserve"> عن مركز شكاوى المواطنين ورقم الهاتف المجاني الذي يمكن الاتصال به من أجل تقديم البلاغات أو الشكاوى.</w:t>
      </w:r>
    </w:p>
    <w:p w:rsidR="00DA320C" w:rsidRPr="003366CF" w:rsidRDefault="00DA320C" w:rsidP="00991F69">
      <w:pPr>
        <w:pStyle w:val="SingleTxtGA"/>
        <w:rPr>
          <w:rFonts w:hint="cs"/>
          <w:kern w:val="16"/>
          <w:rtl/>
        </w:rPr>
      </w:pPr>
      <w:r w:rsidRPr="003366CF">
        <w:rPr>
          <w:rFonts w:hint="cs"/>
          <w:kern w:val="16"/>
          <w:rtl/>
        </w:rPr>
        <w:t>44-</w:t>
      </w:r>
      <w:r w:rsidRPr="003366CF">
        <w:rPr>
          <w:rFonts w:hint="cs"/>
          <w:kern w:val="16"/>
          <w:rtl/>
        </w:rPr>
        <w:tab/>
        <w:t xml:space="preserve">وتتضمّن </w:t>
      </w:r>
      <w:r w:rsidR="00404F93">
        <w:rPr>
          <w:rFonts w:hint="cs"/>
          <w:kern w:val="16"/>
          <w:rtl/>
        </w:rPr>
        <w:t xml:space="preserve">محتويات </w:t>
      </w:r>
      <w:r w:rsidRPr="003366CF">
        <w:rPr>
          <w:rFonts w:hint="cs"/>
          <w:kern w:val="16"/>
          <w:rtl/>
        </w:rPr>
        <w:t>هذه الملصقات، المصمَّمة بشكلين مختلفين، معلومات تهدف إلى</w:t>
      </w:r>
      <w:r w:rsidR="00991F69">
        <w:rPr>
          <w:rFonts w:hint="eastAsia"/>
          <w:kern w:val="16"/>
          <w:rtl/>
        </w:rPr>
        <w:t> </w:t>
      </w:r>
      <w:r w:rsidRPr="003366CF">
        <w:rPr>
          <w:rFonts w:hint="cs"/>
          <w:kern w:val="16"/>
          <w:rtl/>
        </w:rPr>
        <w:t>تنوير المواطنين بشأن حقوقهم على أفراد الشرطة من جهة، ومعلومات عن الحالات التي</w:t>
      </w:r>
      <w:r w:rsidR="00991F69">
        <w:rPr>
          <w:rFonts w:hint="eastAsia"/>
          <w:kern w:val="16"/>
          <w:rtl/>
        </w:rPr>
        <w:t> </w:t>
      </w:r>
      <w:r w:rsidRPr="003366CF">
        <w:rPr>
          <w:rFonts w:hint="cs"/>
          <w:kern w:val="16"/>
          <w:rtl/>
        </w:rPr>
        <w:t xml:space="preserve">يُطبّق فيها إجراء الحرمان من الحرية في </w:t>
      </w:r>
      <w:r w:rsidR="00404F93">
        <w:rPr>
          <w:rFonts w:hint="cs"/>
          <w:kern w:val="16"/>
          <w:rtl/>
        </w:rPr>
        <w:t>مراكز</w:t>
      </w:r>
      <w:r w:rsidRPr="003366CF">
        <w:rPr>
          <w:rFonts w:hint="cs"/>
          <w:kern w:val="16"/>
          <w:rtl/>
        </w:rPr>
        <w:t xml:space="preserve"> الشرطة من جهة أخرى.</w:t>
      </w:r>
    </w:p>
    <w:p w:rsidR="00DA320C" w:rsidRPr="003366CF" w:rsidRDefault="00DA320C" w:rsidP="00404F93">
      <w:pPr>
        <w:pStyle w:val="SingleTxtGA"/>
        <w:rPr>
          <w:rFonts w:hint="cs"/>
          <w:kern w:val="16"/>
          <w:rtl/>
        </w:rPr>
      </w:pPr>
      <w:r w:rsidRPr="003366CF">
        <w:rPr>
          <w:rFonts w:hint="cs"/>
          <w:kern w:val="16"/>
          <w:rtl/>
        </w:rPr>
        <w:t>45-</w:t>
      </w:r>
      <w:r w:rsidRPr="003366CF">
        <w:rPr>
          <w:rFonts w:hint="cs"/>
          <w:kern w:val="16"/>
          <w:rtl/>
        </w:rPr>
        <w:tab/>
        <w:t xml:space="preserve">وتُسلَّم هذه الملصقات إلى رؤساء الشرطة من أجل توزيعها على مراكز الشرطة الخاضعة لولايتهم </w:t>
      </w:r>
      <w:r w:rsidR="0032399C">
        <w:rPr>
          <w:rFonts w:hint="cs"/>
          <w:kern w:val="16"/>
          <w:rtl/>
        </w:rPr>
        <w:t>فيما</w:t>
      </w:r>
      <w:r w:rsidRPr="003366CF">
        <w:rPr>
          <w:rFonts w:hint="cs"/>
          <w:kern w:val="16"/>
          <w:rtl/>
        </w:rPr>
        <w:t xml:space="preserve"> يتعلق بتنظيم حلقات عمل يُدرَّب فيها أفراد الشرطة </w:t>
      </w:r>
      <w:r w:rsidR="00404F93">
        <w:rPr>
          <w:rFonts w:hint="cs"/>
          <w:kern w:val="16"/>
          <w:rtl/>
        </w:rPr>
        <w:t>من</w:t>
      </w:r>
      <w:r w:rsidRPr="003366CF">
        <w:rPr>
          <w:rFonts w:hint="cs"/>
          <w:kern w:val="16"/>
          <w:rtl/>
        </w:rPr>
        <w:t xml:space="preserve"> مختلف الوحدات بشأن محتوى "الدليل الأساسي لحقوق الإنسان المتعلق بالعمل الشُرُطي".</w:t>
      </w:r>
    </w:p>
    <w:p w:rsidR="00DA320C" w:rsidRPr="003366CF" w:rsidRDefault="00DA320C" w:rsidP="00A3222A">
      <w:pPr>
        <w:pStyle w:val="SingleTxtGA"/>
        <w:spacing w:line="360" w:lineRule="exact"/>
        <w:rPr>
          <w:rFonts w:hint="cs"/>
          <w:kern w:val="16"/>
          <w:rtl/>
        </w:rPr>
      </w:pPr>
      <w:r w:rsidRPr="003366CF">
        <w:rPr>
          <w:rFonts w:hint="cs"/>
          <w:kern w:val="16"/>
          <w:rtl/>
        </w:rPr>
        <w:t>46-</w:t>
      </w:r>
      <w:r w:rsidRPr="003366CF">
        <w:rPr>
          <w:rFonts w:hint="cs"/>
          <w:kern w:val="16"/>
          <w:rtl/>
        </w:rPr>
        <w:tab/>
        <w:t>ومن جانب آخر، تمتلك وزارة الداخلية آلية لتلقّي البلاغات تنص على إحالة البلاغات إلى قيادة الشرطة الوطنية وطلب فتح التحقيقات الإدارية المتصلة بها كي تحقّق في</w:t>
      </w:r>
      <w:r w:rsidR="00991F69">
        <w:rPr>
          <w:rFonts w:hint="eastAsia"/>
          <w:kern w:val="16"/>
          <w:rtl/>
        </w:rPr>
        <w:t> </w:t>
      </w:r>
      <w:r w:rsidRPr="003366CF">
        <w:rPr>
          <w:rFonts w:hint="cs"/>
          <w:kern w:val="16"/>
          <w:rtl/>
        </w:rPr>
        <w:t xml:space="preserve">الحالات الواردة مديرية الشؤون الداخلية أولاً ثم الإدارة </w:t>
      </w:r>
      <w:r w:rsidR="00802D6F">
        <w:rPr>
          <w:rFonts w:hint="cs"/>
          <w:kern w:val="16"/>
          <w:rtl/>
        </w:rPr>
        <w:t>العامة للقضاء الشُرُطي بعد ذلك.</w:t>
      </w:r>
    </w:p>
    <w:p w:rsidR="00DA320C" w:rsidRPr="003366CF" w:rsidRDefault="00DA320C" w:rsidP="00A3222A">
      <w:pPr>
        <w:pStyle w:val="SingleTxtGA"/>
        <w:spacing w:line="360" w:lineRule="exact"/>
        <w:rPr>
          <w:rFonts w:hint="cs"/>
          <w:kern w:val="16"/>
          <w:rtl/>
        </w:rPr>
      </w:pPr>
      <w:r w:rsidRPr="003366CF">
        <w:rPr>
          <w:rFonts w:hint="cs"/>
          <w:kern w:val="16"/>
          <w:rtl/>
        </w:rPr>
        <w:t>47-</w:t>
      </w:r>
      <w:r w:rsidRPr="003366CF">
        <w:rPr>
          <w:rFonts w:hint="cs"/>
          <w:kern w:val="16"/>
          <w:rtl/>
        </w:rPr>
        <w:tab/>
        <w:t xml:space="preserve">وتحظى هذه الوحدة، منذ آذار/مارس </w:t>
      </w:r>
      <w:r w:rsidR="0097351F">
        <w:rPr>
          <w:rFonts w:hint="cs"/>
          <w:kern w:val="16"/>
          <w:rtl/>
        </w:rPr>
        <w:t>٢٠١٠</w:t>
      </w:r>
      <w:r w:rsidRPr="003366CF">
        <w:rPr>
          <w:rFonts w:hint="cs"/>
          <w:kern w:val="16"/>
          <w:rtl/>
        </w:rPr>
        <w:t>، بهيكلٍ تنظيمي ووظيفي، وكذلك بعمليات إجرائية محددة، مُتوائمين مع مقتضيات ا</w:t>
      </w:r>
      <w:r w:rsidR="00404F93">
        <w:rPr>
          <w:rFonts w:hint="cs"/>
          <w:kern w:val="16"/>
          <w:rtl/>
        </w:rPr>
        <w:t>لمحاكمة العادلة</w:t>
      </w:r>
      <w:r w:rsidRPr="003366CF">
        <w:rPr>
          <w:rFonts w:hint="cs"/>
          <w:kern w:val="16"/>
          <w:rtl/>
        </w:rPr>
        <w:t>، وكذلك مع مبدئي السرعة وا</w:t>
      </w:r>
      <w:r w:rsidR="00F15B88">
        <w:rPr>
          <w:rFonts w:hint="cs"/>
          <w:kern w:val="16"/>
          <w:rtl/>
        </w:rPr>
        <w:t>لكفاءة.</w:t>
      </w:r>
    </w:p>
    <w:p w:rsidR="00DA320C" w:rsidRPr="003366CF" w:rsidRDefault="00DA320C" w:rsidP="00A3222A">
      <w:pPr>
        <w:pStyle w:val="SingleTxtGA"/>
        <w:spacing w:line="360" w:lineRule="exact"/>
        <w:rPr>
          <w:rFonts w:hint="cs"/>
          <w:kern w:val="16"/>
          <w:rtl/>
        </w:rPr>
      </w:pPr>
      <w:r w:rsidRPr="003366CF">
        <w:rPr>
          <w:rFonts w:hint="cs"/>
          <w:kern w:val="16"/>
          <w:rtl/>
        </w:rPr>
        <w:t>48-</w:t>
      </w:r>
      <w:r w:rsidRPr="003366CF">
        <w:rPr>
          <w:rFonts w:hint="cs"/>
          <w:kern w:val="16"/>
          <w:rtl/>
        </w:rPr>
        <w:tab/>
        <w:t>وفي سبيل تعزيز الإدارة العامة للقضاء الشُرُطي، اعتُمد هذا العام القرار رقم 88/</w:t>
      </w:r>
      <w:r w:rsidR="0097351F">
        <w:rPr>
          <w:rFonts w:hint="cs"/>
          <w:kern w:val="16"/>
          <w:rtl/>
        </w:rPr>
        <w:t>١١</w:t>
      </w:r>
      <w:r w:rsidRPr="003366CF">
        <w:rPr>
          <w:rFonts w:hint="cs"/>
          <w:kern w:val="16"/>
          <w:rtl/>
        </w:rPr>
        <w:t xml:space="preserve"> "المعدِّل والموسِّع لنطاق المادة </w:t>
      </w:r>
      <w:r w:rsidR="0097351F">
        <w:rPr>
          <w:rFonts w:hint="cs"/>
          <w:kern w:val="16"/>
          <w:rtl/>
        </w:rPr>
        <w:t>١</w:t>
      </w:r>
      <w:r w:rsidRPr="003366CF">
        <w:rPr>
          <w:rFonts w:hint="cs"/>
          <w:kern w:val="16"/>
          <w:rtl/>
        </w:rPr>
        <w:t xml:space="preserve">5 من القرار رقم 7/95، المتعلق باللائحة التأديبية لجهاز الشرطة الوطنية، والمُنشِئ لمحاكم ونيابات متخصصة في المخالفات المتعلقة بانتهاك حقوق الإنسان داخل إدارة القضاء الشُرُطي". </w:t>
      </w:r>
    </w:p>
    <w:p w:rsidR="00DA320C" w:rsidRPr="003366CF" w:rsidRDefault="00DA320C" w:rsidP="00A3222A">
      <w:pPr>
        <w:pStyle w:val="SingleTxtGA"/>
        <w:spacing w:line="360" w:lineRule="exact"/>
        <w:rPr>
          <w:rFonts w:hint="cs"/>
          <w:kern w:val="16"/>
          <w:rtl/>
        </w:rPr>
      </w:pPr>
      <w:r w:rsidRPr="003366CF">
        <w:rPr>
          <w:rFonts w:hint="cs"/>
          <w:kern w:val="16"/>
          <w:rtl/>
        </w:rPr>
        <w:t>49-</w:t>
      </w:r>
      <w:r w:rsidRPr="003366CF">
        <w:rPr>
          <w:rFonts w:hint="cs"/>
          <w:kern w:val="16"/>
          <w:rtl/>
        </w:rPr>
        <w:tab/>
        <w:t xml:space="preserve">وسيتيح إنشاء هذا الاختصاص في مجال حقوق الإنسان داخل الإدارة العامة للقضاء الشُرُطي التحقيق في انتهاكات حقوق الإنسان على نحو أسرع وأكثر </w:t>
      </w:r>
      <w:r w:rsidR="00404F93">
        <w:rPr>
          <w:rFonts w:hint="cs"/>
          <w:kern w:val="16"/>
          <w:rtl/>
        </w:rPr>
        <w:t>تخصّصاً</w:t>
      </w:r>
      <w:r w:rsidRPr="003366CF">
        <w:rPr>
          <w:rFonts w:hint="cs"/>
          <w:kern w:val="16"/>
          <w:rtl/>
        </w:rPr>
        <w:t>.</w:t>
      </w:r>
    </w:p>
    <w:p w:rsidR="00DA320C" w:rsidRPr="003366CF" w:rsidRDefault="00DA320C" w:rsidP="00A3222A">
      <w:pPr>
        <w:pStyle w:val="SingleTxtGA"/>
        <w:spacing w:line="360" w:lineRule="exact"/>
        <w:rPr>
          <w:rFonts w:hint="cs"/>
          <w:kern w:val="16"/>
          <w:rtl/>
        </w:rPr>
      </w:pPr>
      <w:r w:rsidRPr="003366CF">
        <w:rPr>
          <w:rFonts w:hint="cs"/>
          <w:kern w:val="16"/>
          <w:rtl/>
        </w:rPr>
        <w:t>5</w:t>
      </w:r>
      <w:r w:rsidR="0097351F">
        <w:rPr>
          <w:rFonts w:hint="cs"/>
          <w:kern w:val="16"/>
          <w:rtl/>
        </w:rPr>
        <w:t>٠</w:t>
      </w:r>
      <w:r w:rsidRPr="003366CF">
        <w:rPr>
          <w:rFonts w:hint="cs"/>
          <w:kern w:val="16"/>
          <w:rtl/>
        </w:rPr>
        <w:t>-</w:t>
      </w:r>
      <w:r w:rsidRPr="003366CF">
        <w:rPr>
          <w:rFonts w:hint="cs"/>
          <w:kern w:val="16"/>
          <w:rtl/>
        </w:rPr>
        <w:tab/>
        <w:t xml:space="preserve">وتُحيل هذه الإدارة، بدورها، البلاغات الواردة إلى النيابة العامة من أجل التحقيق فيها في المجال القضائي، فضلاً عن الإداري، حسب </w:t>
      </w:r>
      <w:r w:rsidR="00404F93">
        <w:rPr>
          <w:rFonts w:hint="cs"/>
          <w:kern w:val="16"/>
          <w:rtl/>
        </w:rPr>
        <w:t>ال</w:t>
      </w:r>
      <w:r w:rsidRPr="003366CF">
        <w:rPr>
          <w:rFonts w:hint="cs"/>
          <w:kern w:val="16"/>
          <w:rtl/>
        </w:rPr>
        <w:t>حالة.</w:t>
      </w:r>
    </w:p>
    <w:p w:rsidR="00DA320C" w:rsidRPr="00F15B88" w:rsidRDefault="00DA320C" w:rsidP="00A3222A">
      <w:pPr>
        <w:pStyle w:val="SingleTxtGA"/>
        <w:spacing w:line="360" w:lineRule="exact"/>
        <w:rPr>
          <w:rFonts w:hint="cs"/>
          <w:kern w:val="16"/>
          <w:rtl/>
        </w:rPr>
      </w:pPr>
      <w:r w:rsidRPr="003366CF">
        <w:rPr>
          <w:rFonts w:hint="cs"/>
          <w:kern w:val="16"/>
          <w:rtl/>
        </w:rPr>
        <w:t>5</w:t>
      </w:r>
      <w:r w:rsidR="0097351F">
        <w:rPr>
          <w:rFonts w:hint="cs"/>
          <w:kern w:val="16"/>
          <w:rtl/>
        </w:rPr>
        <w:t>١</w:t>
      </w:r>
      <w:r w:rsidRPr="003366CF">
        <w:rPr>
          <w:rFonts w:hint="cs"/>
          <w:kern w:val="16"/>
          <w:rtl/>
        </w:rPr>
        <w:t>-</w:t>
      </w:r>
      <w:r w:rsidRPr="003366CF">
        <w:rPr>
          <w:rFonts w:hint="cs"/>
          <w:kern w:val="16"/>
          <w:rtl/>
        </w:rPr>
        <w:tab/>
        <w:t xml:space="preserve">وتباشر إدارة حقوق الإنسان </w:t>
      </w:r>
      <w:r w:rsidR="00404F93">
        <w:rPr>
          <w:rFonts w:hint="cs"/>
          <w:kern w:val="16"/>
          <w:rtl/>
        </w:rPr>
        <w:t>أعمال ال</w:t>
      </w:r>
      <w:r w:rsidRPr="003366CF">
        <w:rPr>
          <w:rFonts w:hint="cs"/>
          <w:kern w:val="16"/>
          <w:rtl/>
        </w:rPr>
        <w:t xml:space="preserve">متابعة </w:t>
      </w:r>
      <w:r w:rsidR="00404F93">
        <w:rPr>
          <w:rFonts w:hint="cs"/>
          <w:kern w:val="16"/>
          <w:rtl/>
        </w:rPr>
        <w:t>ال</w:t>
      </w:r>
      <w:r w:rsidRPr="003366CF">
        <w:rPr>
          <w:rFonts w:hint="cs"/>
          <w:kern w:val="16"/>
          <w:rtl/>
        </w:rPr>
        <w:t>دورية للتحقيقات الإدارية والجنائية على حدٍّ سواء، بغية تقديم معلومات مُحدَّثة إلى مقدم البلاغ أثناء إجراءات التحقيق، بناءً على طلبه، والتمكّن من الرد عليه بشأن الاستنتاجات المتعلقة ببلاغه لدى انتهاء إجراءات التحقيق. ويتيح هذا الإجراء لمقدم البلاغ معرفة كيفية سيْر إجراءات التحقيق وكيفية انتهائها، لتلافي عدم البتّ في البلاغ أو جه</w:t>
      </w:r>
      <w:r w:rsidR="00F15B88">
        <w:rPr>
          <w:rFonts w:hint="cs"/>
          <w:kern w:val="16"/>
          <w:rtl/>
        </w:rPr>
        <w:t>ل مقدم البلاغ بنتائج التحقيق.</w:t>
      </w:r>
    </w:p>
    <w:p w:rsidR="00DA320C" w:rsidRPr="003366CF" w:rsidRDefault="005700ED" w:rsidP="00A3222A">
      <w:pPr>
        <w:pStyle w:val="H4GA"/>
        <w:spacing w:line="360" w:lineRule="exact"/>
        <w:rPr>
          <w:rFonts w:hint="cs"/>
          <w:kern w:val="16"/>
          <w:rtl/>
        </w:rPr>
      </w:pPr>
      <w:r>
        <w:rPr>
          <w:rFonts w:hint="cs"/>
          <w:kern w:val="16"/>
          <w:rtl/>
        </w:rPr>
        <w:tab/>
      </w:r>
      <w:r w:rsidR="00A3222A">
        <w:rPr>
          <w:rFonts w:hint="cs"/>
          <w:kern w:val="16"/>
          <w:rtl/>
        </w:rPr>
        <w:t>‘</w:t>
      </w:r>
      <w:r w:rsidR="00DA320C" w:rsidRPr="003366CF">
        <w:rPr>
          <w:rFonts w:hint="cs"/>
          <w:kern w:val="16"/>
          <w:rtl/>
        </w:rPr>
        <w:t>9‘</w:t>
      </w:r>
      <w:r w:rsidR="00DA320C" w:rsidRPr="003366CF">
        <w:rPr>
          <w:rFonts w:hint="cs"/>
          <w:kern w:val="16"/>
          <w:rtl/>
        </w:rPr>
        <w:tab/>
        <w:t>أسلحة أفراد الشرطة (الفقرة 3</w:t>
      </w:r>
      <w:r w:rsidR="0097351F">
        <w:rPr>
          <w:rFonts w:hint="cs"/>
          <w:kern w:val="16"/>
          <w:rtl/>
        </w:rPr>
        <w:t>١</w:t>
      </w:r>
      <w:r w:rsidR="00DA320C" w:rsidRPr="003366CF">
        <w:rPr>
          <w:rFonts w:hint="cs"/>
          <w:kern w:val="16"/>
          <w:rtl/>
        </w:rPr>
        <w:t>)</w:t>
      </w:r>
    </w:p>
    <w:p w:rsidR="00DA320C" w:rsidRPr="003366CF" w:rsidRDefault="00DA320C" w:rsidP="00A3222A">
      <w:pPr>
        <w:pStyle w:val="SingleTxtGA"/>
        <w:spacing w:line="360" w:lineRule="exact"/>
        <w:rPr>
          <w:rFonts w:hint="cs"/>
          <w:kern w:val="16"/>
          <w:rtl/>
        </w:rPr>
      </w:pPr>
      <w:r w:rsidRPr="003366CF">
        <w:rPr>
          <w:rFonts w:hint="cs"/>
          <w:kern w:val="16"/>
          <w:rtl/>
        </w:rPr>
        <w:t>5</w:t>
      </w:r>
      <w:r w:rsidR="0097351F">
        <w:rPr>
          <w:rFonts w:hint="cs"/>
          <w:kern w:val="16"/>
          <w:rtl/>
        </w:rPr>
        <w:t>٢</w:t>
      </w:r>
      <w:r w:rsidRPr="003366CF">
        <w:rPr>
          <w:rFonts w:hint="cs"/>
          <w:kern w:val="16"/>
          <w:rtl/>
        </w:rPr>
        <w:t>-</w:t>
      </w:r>
      <w:r w:rsidRPr="003366CF">
        <w:rPr>
          <w:rFonts w:hint="cs"/>
          <w:kern w:val="16"/>
          <w:rtl/>
        </w:rPr>
        <w:tab/>
      </w:r>
      <w:r w:rsidR="0032399C">
        <w:rPr>
          <w:rFonts w:hint="cs"/>
          <w:kern w:val="16"/>
          <w:rtl/>
        </w:rPr>
        <w:t>فيما</w:t>
      </w:r>
      <w:r w:rsidRPr="003366CF">
        <w:rPr>
          <w:rFonts w:hint="cs"/>
          <w:kern w:val="16"/>
          <w:rtl/>
        </w:rPr>
        <w:t xml:space="preserve"> يتصل بالتوصية المتعلقة بتزويد أفراد الشرطة بالأسلحة النارية، فقد اتُخذت إجراءات لتنفيذ الالتزام المتمثل في توفير أسلحة نظامية لطلاب الشرطة حديثي التخرّج من</w:t>
      </w:r>
      <w:r w:rsidR="00991F69">
        <w:rPr>
          <w:rFonts w:hint="eastAsia"/>
          <w:kern w:val="16"/>
        </w:rPr>
        <w:t> </w:t>
      </w:r>
      <w:r w:rsidRPr="003366CF">
        <w:rPr>
          <w:rFonts w:hint="cs"/>
          <w:kern w:val="16"/>
          <w:rtl/>
        </w:rPr>
        <w:t xml:space="preserve">أكاديميات الشرطة </w:t>
      </w:r>
      <w:r w:rsidR="00404F93">
        <w:rPr>
          <w:rFonts w:hint="cs"/>
          <w:kern w:val="16"/>
          <w:rtl/>
        </w:rPr>
        <w:t xml:space="preserve">حيث نصَّ بالحرف الواحد على </w:t>
      </w:r>
      <w:r w:rsidRPr="003366CF">
        <w:rPr>
          <w:rFonts w:hint="cs"/>
          <w:kern w:val="16"/>
          <w:rtl/>
        </w:rPr>
        <w:t xml:space="preserve">ما يلي: "يحصل الضباط وضباط الصف في الشرطة الوطنية على الأسلحة والذخائر والسُترات المشار إليها في المادة السابقة، لدى تخرّجهم من معاهد التأهيل الشُرُطي". وانطلاقاً من اضطلاع هذه الحكومة بمسؤولياتها وعن طريق وزارة الداخلية، فقد أُمِر بتسليم الأفراد الجُدد في قوات الشرطة أسلحة نظامية لاستخدامها. وقد سلَّمت مؤسسة الشرطة، حتى تاريخه، </w:t>
      </w:r>
      <w:r w:rsidR="00A3222A">
        <w:rPr>
          <w:rFonts w:hint="cs"/>
          <w:kern w:val="16"/>
          <w:rtl/>
        </w:rPr>
        <w:t>844 1</w:t>
      </w:r>
      <w:r w:rsidRPr="003366CF">
        <w:rPr>
          <w:rFonts w:hint="cs"/>
          <w:kern w:val="16"/>
          <w:rtl/>
        </w:rPr>
        <w:t xml:space="preserve"> سلاحاً، فأنهت بذلك مسألة حصول أفراد النظام على الأ</w:t>
      </w:r>
      <w:r w:rsidR="00365D43">
        <w:rPr>
          <w:rFonts w:hint="cs"/>
          <w:kern w:val="16"/>
          <w:rtl/>
        </w:rPr>
        <w:t>سلحة النارية من حسابهم الخاص.</w:t>
      </w:r>
    </w:p>
    <w:p w:rsidR="00DA320C" w:rsidRPr="003366CF" w:rsidRDefault="00DA320C" w:rsidP="00A3222A">
      <w:pPr>
        <w:pStyle w:val="SingleTxtGA"/>
        <w:spacing w:line="360" w:lineRule="exact"/>
        <w:rPr>
          <w:rFonts w:hint="cs"/>
          <w:kern w:val="16"/>
          <w:rtl/>
        </w:rPr>
      </w:pPr>
      <w:r w:rsidRPr="003366CF">
        <w:rPr>
          <w:rFonts w:hint="cs"/>
          <w:kern w:val="16"/>
          <w:rtl/>
        </w:rPr>
        <w:t>53-</w:t>
      </w:r>
      <w:r w:rsidRPr="003366CF">
        <w:rPr>
          <w:rFonts w:hint="cs"/>
          <w:kern w:val="16"/>
          <w:rtl/>
        </w:rPr>
        <w:tab/>
        <w:t xml:space="preserve">وقد سُجّلت </w:t>
      </w:r>
      <w:r w:rsidR="00404F93">
        <w:rPr>
          <w:rFonts w:hint="cs"/>
          <w:kern w:val="16"/>
          <w:rtl/>
        </w:rPr>
        <w:t>بالفعل</w:t>
      </w:r>
      <w:r w:rsidRPr="003366CF">
        <w:rPr>
          <w:rFonts w:hint="cs"/>
          <w:kern w:val="16"/>
          <w:rtl/>
        </w:rPr>
        <w:t xml:space="preserve"> الأسلحة المشار إليها في إدارة العتاد الحربي، وهي الوحدة التي تتولى مهمة تسجيل الأسلحة على مستوى الدولة بوزارة الدفاع الوطني، ويجري حالياً تسجيل هذه الأسلحة في إدارة الأسلحة والذخائر بجهاز الشرطة الوطنية. ويُضاف إلى</w:t>
      </w:r>
      <w:r w:rsidR="00991F69">
        <w:rPr>
          <w:rFonts w:hint="eastAsia"/>
          <w:kern w:val="16"/>
        </w:rPr>
        <w:t> </w:t>
      </w:r>
      <w:r w:rsidRPr="003366CF">
        <w:rPr>
          <w:rFonts w:hint="cs"/>
          <w:kern w:val="16"/>
          <w:rtl/>
        </w:rPr>
        <w:t>هذه</w:t>
      </w:r>
      <w:r w:rsidR="00991F69">
        <w:rPr>
          <w:rFonts w:hint="eastAsia"/>
          <w:kern w:val="16"/>
          <w:rtl/>
        </w:rPr>
        <w:t> </w:t>
      </w:r>
      <w:r w:rsidRPr="003366CF">
        <w:rPr>
          <w:rFonts w:hint="cs"/>
          <w:kern w:val="16"/>
          <w:rtl/>
        </w:rPr>
        <w:t xml:space="preserve">الكمية </w:t>
      </w:r>
      <w:r w:rsidR="00A3222A">
        <w:rPr>
          <w:rFonts w:hint="cs"/>
          <w:kern w:val="16"/>
          <w:rtl/>
        </w:rPr>
        <w:t>977 8</w:t>
      </w:r>
      <w:r w:rsidRPr="003366CF">
        <w:rPr>
          <w:rFonts w:hint="cs"/>
          <w:kern w:val="16"/>
          <w:rtl/>
        </w:rPr>
        <w:t xml:space="preserve"> سلاحاً كانت بحوزة قوات الشرطة أصلاً. </w:t>
      </w:r>
    </w:p>
    <w:p w:rsidR="00DA320C" w:rsidRPr="00F15B88" w:rsidRDefault="005700ED" w:rsidP="00A3222A">
      <w:pPr>
        <w:pStyle w:val="H4GA"/>
        <w:rPr>
          <w:rFonts w:hint="cs"/>
          <w:kern w:val="16"/>
          <w:rtl/>
        </w:rPr>
      </w:pPr>
      <w:r>
        <w:rPr>
          <w:rFonts w:hint="cs"/>
          <w:kern w:val="16"/>
          <w:rtl/>
        </w:rPr>
        <w:tab/>
      </w:r>
      <w:r w:rsidR="00A3222A">
        <w:rPr>
          <w:rFonts w:hint="cs"/>
          <w:kern w:val="16"/>
          <w:rtl/>
        </w:rPr>
        <w:t>‘</w:t>
      </w:r>
      <w:r w:rsidR="0097351F" w:rsidRPr="00F15B88">
        <w:rPr>
          <w:rFonts w:hint="cs"/>
          <w:kern w:val="16"/>
          <w:rtl/>
        </w:rPr>
        <w:t>١٠</w:t>
      </w:r>
      <w:r w:rsidR="00DA320C" w:rsidRPr="00F15B88">
        <w:rPr>
          <w:rFonts w:hint="cs"/>
          <w:kern w:val="16"/>
          <w:rtl/>
        </w:rPr>
        <w:t>‘</w:t>
      </w:r>
      <w:r w:rsidR="00DA320C" w:rsidRPr="00F15B88">
        <w:rPr>
          <w:rFonts w:hint="cs"/>
          <w:kern w:val="16"/>
          <w:rtl/>
        </w:rPr>
        <w:tab/>
        <w:t>السلطة القضائية (الفقرة 3</w:t>
      </w:r>
      <w:r w:rsidR="0097351F" w:rsidRPr="00F15B88">
        <w:rPr>
          <w:rFonts w:hint="cs"/>
          <w:kern w:val="16"/>
          <w:rtl/>
        </w:rPr>
        <w:t>٢</w:t>
      </w:r>
      <w:r w:rsidR="00DA320C" w:rsidRPr="00F15B88">
        <w:rPr>
          <w:rFonts w:hint="cs"/>
          <w:kern w:val="16"/>
          <w:rtl/>
        </w:rPr>
        <w:t>)</w:t>
      </w:r>
    </w:p>
    <w:p w:rsidR="00DA320C" w:rsidRPr="003366CF" w:rsidRDefault="00DA320C" w:rsidP="00404F93">
      <w:pPr>
        <w:pStyle w:val="SingleTxtGA"/>
        <w:rPr>
          <w:rFonts w:hint="cs"/>
          <w:kern w:val="16"/>
          <w:rtl/>
        </w:rPr>
      </w:pPr>
      <w:r w:rsidRPr="003366CF">
        <w:rPr>
          <w:rFonts w:hint="cs"/>
          <w:kern w:val="16"/>
          <w:rtl/>
        </w:rPr>
        <w:t>54-</w:t>
      </w:r>
      <w:r w:rsidRPr="003366CF">
        <w:rPr>
          <w:rFonts w:hint="cs"/>
          <w:kern w:val="16"/>
          <w:rtl/>
        </w:rPr>
        <w:tab/>
        <w:t>أَبلغت محكمة العدل العليا اللجنة الفرعية لم</w:t>
      </w:r>
      <w:r w:rsidR="00404F93">
        <w:rPr>
          <w:rFonts w:hint="cs"/>
          <w:kern w:val="16"/>
          <w:rtl/>
        </w:rPr>
        <w:t>نع التعذيب بالتشكيل الجديد لغرفة</w:t>
      </w:r>
      <w:r w:rsidRPr="003366CF">
        <w:rPr>
          <w:rFonts w:hint="cs"/>
          <w:kern w:val="16"/>
          <w:rtl/>
        </w:rPr>
        <w:t xml:space="preserve"> الجنايات. وبهذا الخصوص، يُرفق طي هذا التقرير نسخة من الاتفاق رقم 667، المؤرخ 8 شباط/فبراير </w:t>
      </w:r>
      <w:r w:rsidR="0097351F">
        <w:rPr>
          <w:rFonts w:hint="cs"/>
          <w:kern w:val="16"/>
          <w:rtl/>
        </w:rPr>
        <w:t>٢٠١١</w:t>
      </w:r>
      <w:r w:rsidR="00404F93">
        <w:rPr>
          <w:rFonts w:hint="cs"/>
          <w:kern w:val="16"/>
          <w:rtl/>
        </w:rPr>
        <w:t>، الذي تُستكم</w:t>
      </w:r>
      <w:r w:rsidRPr="003366CF">
        <w:rPr>
          <w:rFonts w:hint="cs"/>
          <w:kern w:val="16"/>
          <w:rtl/>
        </w:rPr>
        <w:t xml:space="preserve">ل بموجبه </w:t>
      </w:r>
      <w:r w:rsidR="00404F93">
        <w:rPr>
          <w:rFonts w:hint="cs"/>
          <w:kern w:val="16"/>
          <w:rtl/>
        </w:rPr>
        <w:t>غرفة</w:t>
      </w:r>
      <w:r w:rsidRPr="003366CF">
        <w:rPr>
          <w:rFonts w:hint="cs"/>
          <w:kern w:val="16"/>
          <w:rtl/>
        </w:rPr>
        <w:t xml:space="preserve"> الجنايات بالأعضاء الثلاثة اللازمين ل</w:t>
      </w:r>
      <w:r w:rsidR="00404F93">
        <w:rPr>
          <w:rFonts w:hint="cs"/>
          <w:kern w:val="16"/>
          <w:rtl/>
        </w:rPr>
        <w:t>إ</w:t>
      </w:r>
      <w:r w:rsidRPr="003366CF">
        <w:rPr>
          <w:rFonts w:hint="cs"/>
          <w:kern w:val="16"/>
          <w:rtl/>
        </w:rPr>
        <w:t xml:space="preserve">تمام </w:t>
      </w:r>
      <w:r w:rsidR="00404F93">
        <w:rPr>
          <w:rFonts w:hint="cs"/>
          <w:kern w:val="16"/>
          <w:rtl/>
        </w:rPr>
        <w:t>ملاك</w:t>
      </w:r>
      <w:r w:rsidRPr="003366CF">
        <w:rPr>
          <w:rFonts w:hint="cs"/>
          <w:kern w:val="16"/>
          <w:rtl/>
        </w:rPr>
        <w:t>ها. وسيتيح هذا الوضع، بمرور الوقت، التخفيف من حدة القصور القائم وتحسين حالة تأخر البتّ القضائي في هذا السياق. ويُرفق بالتقرير نسخ</w:t>
      </w:r>
      <w:r w:rsidR="00F15B88">
        <w:rPr>
          <w:rFonts w:hint="cs"/>
          <w:kern w:val="16"/>
          <w:rtl/>
        </w:rPr>
        <w:t>ة من الاتفاق (المرفق الرابع).</w:t>
      </w:r>
    </w:p>
    <w:p w:rsidR="00DA320C" w:rsidRPr="00F15B88" w:rsidRDefault="005700ED" w:rsidP="00A3222A">
      <w:pPr>
        <w:pStyle w:val="H4GA"/>
        <w:rPr>
          <w:rFonts w:hint="cs"/>
          <w:kern w:val="16"/>
          <w:rtl/>
        </w:rPr>
      </w:pPr>
      <w:r>
        <w:rPr>
          <w:rFonts w:hint="cs"/>
          <w:kern w:val="16"/>
          <w:rtl/>
        </w:rPr>
        <w:tab/>
      </w:r>
      <w:r w:rsidR="00A3222A">
        <w:rPr>
          <w:rFonts w:hint="cs"/>
          <w:kern w:val="16"/>
          <w:rtl/>
        </w:rPr>
        <w:t>‘</w:t>
      </w:r>
      <w:r w:rsidR="0097351F" w:rsidRPr="00F15B88">
        <w:rPr>
          <w:rFonts w:hint="cs"/>
          <w:kern w:val="16"/>
          <w:rtl/>
        </w:rPr>
        <w:t>١١</w:t>
      </w:r>
      <w:r w:rsidR="00DA320C" w:rsidRPr="00F15B88">
        <w:rPr>
          <w:rFonts w:hint="cs"/>
          <w:kern w:val="16"/>
          <w:rtl/>
        </w:rPr>
        <w:t>‘</w:t>
      </w:r>
      <w:r w:rsidR="00DA320C" w:rsidRPr="00F15B88">
        <w:rPr>
          <w:rFonts w:hint="cs"/>
          <w:kern w:val="16"/>
          <w:rtl/>
        </w:rPr>
        <w:tab/>
        <w:t>عمليات نقل الأشخاص المحرومين من الحرية (الفقرة 33)</w:t>
      </w:r>
    </w:p>
    <w:p w:rsidR="00DA320C" w:rsidRPr="003366CF" w:rsidRDefault="00DA320C" w:rsidP="00991F69">
      <w:pPr>
        <w:pStyle w:val="SingleTxtGA"/>
        <w:rPr>
          <w:rFonts w:hint="cs"/>
          <w:kern w:val="16"/>
          <w:rtl/>
        </w:rPr>
      </w:pPr>
      <w:r w:rsidRPr="003366CF">
        <w:rPr>
          <w:rFonts w:hint="cs"/>
          <w:kern w:val="16"/>
          <w:rtl/>
        </w:rPr>
        <w:t>55-</w:t>
      </w:r>
      <w:r w:rsidRPr="003366CF">
        <w:rPr>
          <w:rFonts w:hint="cs"/>
          <w:kern w:val="16"/>
          <w:rtl/>
        </w:rPr>
        <w:tab/>
      </w:r>
      <w:r w:rsidR="0032399C">
        <w:rPr>
          <w:rFonts w:hint="cs"/>
          <w:kern w:val="16"/>
          <w:rtl/>
        </w:rPr>
        <w:t>فيما</w:t>
      </w:r>
      <w:r w:rsidRPr="003366CF">
        <w:rPr>
          <w:rFonts w:hint="cs"/>
          <w:kern w:val="16"/>
          <w:rtl/>
        </w:rPr>
        <w:t xml:space="preserve"> يتعلق بهذه التوصية، فاختلاف الآراء والمعايير في هذا الصدد هو أمر حقيقي. إذ يؤكد قضاة تنفيذ الأحكام الجنائية أنهم موظفو الدولة الوحيدون المخوَّلون التصريح بنقل الأشخاص المحرومين من الحرية من </w:t>
      </w:r>
      <w:r w:rsidR="00404F93">
        <w:rPr>
          <w:rFonts w:hint="cs"/>
          <w:kern w:val="16"/>
          <w:rtl/>
        </w:rPr>
        <w:t>سجن</w:t>
      </w:r>
      <w:r w:rsidRPr="003366CF">
        <w:rPr>
          <w:rFonts w:hint="cs"/>
          <w:kern w:val="16"/>
          <w:rtl/>
        </w:rPr>
        <w:t xml:space="preserve"> إلى آخر. وتقترح محكمة العدل العليا إعادة النظر في التشريع القائم ودعوة العناصر الفاعلة في النظام الجنائي ونظام السجون إلى التحاور من</w:t>
      </w:r>
      <w:r w:rsidR="00991F69">
        <w:rPr>
          <w:rFonts w:hint="eastAsia"/>
          <w:kern w:val="16"/>
          <w:rtl/>
        </w:rPr>
        <w:t> </w:t>
      </w:r>
      <w:r w:rsidRPr="003366CF">
        <w:rPr>
          <w:rFonts w:hint="cs"/>
          <w:kern w:val="16"/>
          <w:rtl/>
        </w:rPr>
        <w:t>أجل التوصل إلى حلٍّ معقول لهذه الإشكالية الخاصة جداً. وفي الواقع، فقد اجتمعت السلطات العليا لكل من محكمة العدل العليا ووزارة العدل والعمل وبحثت الوضع، وناقشت استراتيجيات مختلفة يمكن الأخذ بها لحل المشكلة؛ وخلصت السلطات إلى أنه يلزم تشكيل لجنة عمل مشتركة بين المؤسسات تتولى وضع المعايير التي ينبغي اتّباعها باعتماد وثيقة معيارية. وتعكف المؤسستان حالياً على تنظيم لجنة العمل</w:t>
      </w:r>
      <w:r w:rsidR="00171CAA">
        <w:rPr>
          <w:rFonts w:hint="cs"/>
          <w:kern w:val="16"/>
          <w:rtl/>
        </w:rPr>
        <w:t xml:space="preserve"> المذكورة.</w:t>
      </w:r>
    </w:p>
    <w:p w:rsidR="00DA320C" w:rsidRPr="003366CF" w:rsidRDefault="00DA320C" w:rsidP="00991F69">
      <w:pPr>
        <w:pStyle w:val="SingleTxtGA"/>
        <w:rPr>
          <w:rFonts w:hint="cs"/>
          <w:kern w:val="16"/>
          <w:rtl/>
        </w:rPr>
      </w:pPr>
      <w:r w:rsidRPr="003366CF">
        <w:rPr>
          <w:rFonts w:hint="cs"/>
          <w:kern w:val="16"/>
          <w:rtl/>
        </w:rPr>
        <w:t>56-</w:t>
      </w:r>
      <w:r w:rsidRPr="003366CF">
        <w:rPr>
          <w:rFonts w:hint="cs"/>
          <w:kern w:val="16"/>
          <w:rtl/>
        </w:rPr>
        <w:tab/>
        <w:t>ومن جهة أخرى، أَبلغت وزارة العدل والعمل اللجنة الفرعية لمنع التعذيب بأن معظم مؤسسات ال</w:t>
      </w:r>
      <w:r w:rsidR="00404F93">
        <w:rPr>
          <w:rFonts w:hint="cs"/>
          <w:kern w:val="16"/>
          <w:rtl/>
        </w:rPr>
        <w:t>سجون</w:t>
      </w:r>
      <w:r w:rsidRPr="003366CF">
        <w:rPr>
          <w:rFonts w:hint="cs"/>
          <w:kern w:val="16"/>
          <w:rtl/>
        </w:rPr>
        <w:t>، باستثناء سجن تاكومبو وسجن ثيوداد ديل إيستي، قد شرعت في</w:t>
      </w:r>
      <w:r w:rsidR="00991F69">
        <w:rPr>
          <w:rFonts w:hint="eastAsia"/>
          <w:kern w:val="16"/>
          <w:rtl/>
        </w:rPr>
        <w:t> </w:t>
      </w:r>
      <w:r w:rsidRPr="003366CF">
        <w:rPr>
          <w:rFonts w:hint="cs"/>
          <w:kern w:val="16"/>
          <w:rtl/>
        </w:rPr>
        <w:t xml:space="preserve">الفصل بين سجنائها المتهمين والمُدانين. </w:t>
      </w:r>
    </w:p>
    <w:p w:rsidR="00DA320C" w:rsidRPr="00F15B88" w:rsidRDefault="005700ED" w:rsidP="00A3222A">
      <w:pPr>
        <w:pStyle w:val="H56GA"/>
        <w:rPr>
          <w:rFonts w:hint="cs"/>
          <w:kern w:val="16"/>
          <w:rtl/>
        </w:rPr>
      </w:pPr>
      <w:r>
        <w:rPr>
          <w:rFonts w:hint="cs"/>
          <w:kern w:val="16"/>
          <w:rtl/>
        </w:rPr>
        <w:tab/>
      </w:r>
      <w:r w:rsidR="00A3222A">
        <w:rPr>
          <w:rFonts w:hint="cs"/>
          <w:kern w:val="16"/>
          <w:rtl/>
        </w:rPr>
        <w:t>‘</w:t>
      </w:r>
      <w:r w:rsidR="0097351F" w:rsidRPr="00F15B88">
        <w:rPr>
          <w:rFonts w:hint="cs"/>
          <w:kern w:val="16"/>
          <w:rtl/>
        </w:rPr>
        <w:t>١٢</w:t>
      </w:r>
      <w:r w:rsidR="00DA320C" w:rsidRPr="00F15B88">
        <w:rPr>
          <w:rFonts w:hint="cs"/>
          <w:kern w:val="16"/>
          <w:rtl/>
        </w:rPr>
        <w:t>‘</w:t>
      </w:r>
      <w:r w:rsidR="00DA320C" w:rsidRPr="00F15B88">
        <w:rPr>
          <w:rFonts w:hint="cs"/>
          <w:kern w:val="16"/>
          <w:rtl/>
        </w:rPr>
        <w:tab/>
        <w:t>وزارة الدفاع العام (الفقرة 38)</w:t>
      </w:r>
    </w:p>
    <w:p w:rsidR="00DA320C" w:rsidRPr="00F15B88" w:rsidRDefault="00DA320C" w:rsidP="00404F93">
      <w:pPr>
        <w:pStyle w:val="SingleTxtGA"/>
        <w:rPr>
          <w:rFonts w:hint="cs"/>
          <w:kern w:val="16"/>
          <w:rtl/>
        </w:rPr>
      </w:pPr>
      <w:r w:rsidRPr="003366CF">
        <w:rPr>
          <w:rFonts w:hint="cs"/>
          <w:kern w:val="16"/>
          <w:rtl/>
        </w:rPr>
        <w:t>57-</w:t>
      </w:r>
      <w:r w:rsidRPr="003366CF">
        <w:rPr>
          <w:rFonts w:hint="cs"/>
          <w:kern w:val="16"/>
          <w:rtl/>
        </w:rPr>
        <w:tab/>
        <w:t>من المهم، في هذا الصدد، إبراز أن البلد قد نجح في شهر كانون الأول/ديسمبر</w:t>
      </w:r>
      <w:r w:rsidR="00171CAA">
        <w:rPr>
          <w:rFonts w:hint="eastAsia"/>
          <w:kern w:val="16"/>
          <w:rtl/>
        </w:rPr>
        <w:t> </w:t>
      </w:r>
      <w:r w:rsidR="0097351F">
        <w:rPr>
          <w:rFonts w:hint="cs"/>
          <w:kern w:val="16"/>
          <w:rtl/>
        </w:rPr>
        <w:t>٢٠١٠</w:t>
      </w:r>
      <w:r w:rsidRPr="003366CF">
        <w:rPr>
          <w:rFonts w:hint="cs"/>
          <w:kern w:val="16"/>
          <w:rtl/>
        </w:rPr>
        <w:t xml:space="preserve"> في اعتماد القانون الأساسي لهيئة الدفاع العام اعتماداً جزئياً. ويكشف لنا هذا الإجراء عن إحراز تقدم أساسي في هذا المضمار ويُبرهن على توفر الإرادة السياسية لتحقيق قدر أكبر من الشرعية الاجتماعية، عن طريق هذا القانون، بتحسين أوضاع هيئة الدفاع العام كي تؤدي مهمتها بكفاءة. وعن طريق هذه الهيئة، ستُهيّأ أوضاع مواتية تمكّن المجتمع من إدراك فائدة وأهمية الخدمات التي تقدمها الهيئة لصالح الأشخاص ال</w:t>
      </w:r>
      <w:r w:rsidR="00404F93">
        <w:rPr>
          <w:rFonts w:hint="cs"/>
          <w:kern w:val="16"/>
          <w:rtl/>
        </w:rPr>
        <w:t xml:space="preserve">مستضعفين. </w:t>
      </w:r>
      <w:r w:rsidRPr="003366CF">
        <w:rPr>
          <w:rFonts w:hint="cs"/>
          <w:kern w:val="16"/>
          <w:rtl/>
        </w:rPr>
        <w:t>وسيُحقق هذا القانون، الذي يُتوقَّع اعتماده كلياً في غضون ال</w:t>
      </w:r>
      <w:r w:rsidR="00404F93">
        <w:rPr>
          <w:rFonts w:hint="cs"/>
          <w:kern w:val="16"/>
          <w:rtl/>
        </w:rPr>
        <w:t xml:space="preserve">سنة </w:t>
      </w:r>
      <w:r w:rsidRPr="003366CF">
        <w:rPr>
          <w:rFonts w:hint="cs"/>
          <w:kern w:val="16"/>
          <w:rtl/>
        </w:rPr>
        <w:t>البرلماني</w:t>
      </w:r>
      <w:r w:rsidR="00404F93">
        <w:rPr>
          <w:rFonts w:hint="cs"/>
          <w:kern w:val="16"/>
          <w:rtl/>
        </w:rPr>
        <w:t>ة</w:t>
      </w:r>
      <w:r w:rsidRPr="003366CF">
        <w:rPr>
          <w:rFonts w:hint="cs"/>
          <w:kern w:val="16"/>
          <w:rtl/>
        </w:rPr>
        <w:t xml:space="preserve"> </w:t>
      </w:r>
      <w:r w:rsidR="0097351F">
        <w:rPr>
          <w:rFonts w:hint="cs"/>
          <w:kern w:val="16"/>
          <w:rtl/>
        </w:rPr>
        <w:t>٢٠١١</w:t>
      </w:r>
      <w:r w:rsidRPr="003366CF">
        <w:rPr>
          <w:rFonts w:hint="cs"/>
          <w:kern w:val="16"/>
          <w:rtl/>
        </w:rPr>
        <w:t>، الاستقلال الإداري والمالي لهذه المؤسسة. المرفق الخامس (الوضع الراهن لمشروع القانون ال</w:t>
      </w:r>
      <w:r w:rsidR="00F15B88">
        <w:rPr>
          <w:rFonts w:hint="cs"/>
          <w:kern w:val="16"/>
          <w:rtl/>
        </w:rPr>
        <w:t>أساسي).</w:t>
      </w:r>
    </w:p>
    <w:p w:rsidR="00DA320C" w:rsidRPr="003366CF" w:rsidRDefault="00F15B88" w:rsidP="00A3222A">
      <w:pPr>
        <w:pStyle w:val="H1GA"/>
        <w:spacing w:before="120"/>
        <w:rPr>
          <w:rFonts w:hint="cs"/>
          <w:kern w:val="16"/>
          <w:rtl/>
        </w:rPr>
      </w:pPr>
      <w:r>
        <w:rPr>
          <w:rFonts w:hint="cs"/>
          <w:kern w:val="16"/>
          <w:rtl/>
        </w:rPr>
        <w:tab/>
      </w:r>
      <w:r w:rsidR="00DA320C" w:rsidRPr="003366CF">
        <w:rPr>
          <w:rFonts w:hint="cs"/>
          <w:kern w:val="16"/>
          <w:rtl/>
        </w:rPr>
        <w:t>دال</w:t>
      </w:r>
      <w:r w:rsidR="005700ED">
        <w:rPr>
          <w:rFonts w:hint="cs"/>
          <w:kern w:val="16"/>
          <w:rtl/>
        </w:rPr>
        <w:t xml:space="preserve"> </w:t>
      </w:r>
      <w:r w:rsidR="00DA320C" w:rsidRPr="003366CF">
        <w:rPr>
          <w:rFonts w:hint="cs"/>
          <w:kern w:val="16"/>
          <w:rtl/>
        </w:rPr>
        <w:t>-</w:t>
      </w:r>
      <w:r w:rsidR="00DA320C" w:rsidRPr="003366CF">
        <w:rPr>
          <w:rFonts w:hint="cs"/>
          <w:kern w:val="16"/>
          <w:rtl/>
        </w:rPr>
        <w:tab/>
        <w:t>وضع الأشخاص المحرومين من الحرية</w:t>
      </w:r>
    </w:p>
    <w:p w:rsidR="00DA320C" w:rsidRPr="003366CF" w:rsidRDefault="00F15B88" w:rsidP="00404F93">
      <w:pPr>
        <w:pStyle w:val="H23GA"/>
        <w:rPr>
          <w:rFonts w:hint="cs"/>
          <w:kern w:val="16"/>
          <w:rtl/>
        </w:rPr>
      </w:pPr>
      <w:r>
        <w:rPr>
          <w:rFonts w:hint="cs"/>
          <w:kern w:val="16"/>
          <w:rtl/>
        </w:rPr>
        <w:tab/>
      </w:r>
      <w:r w:rsidR="0097351F">
        <w:rPr>
          <w:rFonts w:hint="cs"/>
          <w:kern w:val="16"/>
          <w:rtl/>
        </w:rPr>
        <w:t>١</w:t>
      </w:r>
      <w:r w:rsidR="00DA320C" w:rsidRPr="003366CF">
        <w:rPr>
          <w:rFonts w:hint="cs"/>
          <w:kern w:val="16"/>
          <w:rtl/>
        </w:rPr>
        <w:t>-</w:t>
      </w:r>
      <w:r w:rsidR="00DA320C" w:rsidRPr="003366CF">
        <w:rPr>
          <w:rFonts w:hint="cs"/>
          <w:kern w:val="16"/>
          <w:rtl/>
        </w:rPr>
        <w:tab/>
      </w:r>
      <w:r w:rsidR="00404F93">
        <w:rPr>
          <w:rFonts w:hint="cs"/>
          <w:kern w:val="16"/>
          <w:rtl/>
        </w:rPr>
        <w:t>مراكز</w:t>
      </w:r>
      <w:r w:rsidR="00DA320C" w:rsidRPr="003366CF">
        <w:rPr>
          <w:rFonts w:hint="cs"/>
          <w:kern w:val="16"/>
          <w:rtl/>
        </w:rPr>
        <w:t xml:space="preserve"> الشرطة الوطنية (الفقرة 4</w:t>
      </w:r>
      <w:r w:rsidR="0097351F">
        <w:rPr>
          <w:rFonts w:hint="cs"/>
          <w:kern w:val="16"/>
          <w:rtl/>
        </w:rPr>
        <w:t>١</w:t>
      </w:r>
      <w:r w:rsidR="00DA320C" w:rsidRPr="003366CF">
        <w:rPr>
          <w:rFonts w:hint="cs"/>
          <w:kern w:val="16"/>
          <w:rtl/>
        </w:rPr>
        <w:t>)</w:t>
      </w:r>
    </w:p>
    <w:p w:rsidR="00DA320C" w:rsidRPr="003366CF" w:rsidRDefault="00DA320C" w:rsidP="00991F69">
      <w:pPr>
        <w:pStyle w:val="SingleTxtGA"/>
        <w:rPr>
          <w:rFonts w:hint="cs"/>
          <w:kern w:val="16"/>
          <w:rtl/>
        </w:rPr>
      </w:pPr>
      <w:r w:rsidRPr="003366CF">
        <w:rPr>
          <w:rFonts w:hint="cs"/>
          <w:kern w:val="16"/>
          <w:rtl/>
        </w:rPr>
        <w:t>58-</w:t>
      </w:r>
      <w:r w:rsidRPr="003366CF">
        <w:rPr>
          <w:rFonts w:hint="cs"/>
          <w:kern w:val="16"/>
          <w:rtl/>
        </w:rPr>
        <w:tab/>
        <w:t>اعتباراً لما حدث في مركز الشرطة الأول بسان لورينثو، أرسل وزير الداخلية، السيد رافايل فيليثولا، مذكرة إلى قيادة الشرطة الوطنية يطلب فيها فتح تحقيق إداري للتحقيق في</w:t>
      </w:r>
      <w:r w:rsidR="00991F69">
        <w:rPr>
          <w:rFonts w:hint="eastAsia"/>
          <w:kern w:val="16"/>
          <w:rtl/>
        </w:rPr>
        <w:t> </w:t>
      </w:r>
      <w:r w:rsidRPr="003366CF">
        <w:rPr>
          <w:rFonts w:hint="cs"/>
          <w:kern w:val="16"/>
          <w:rtl/>
        </w:rPr>
        <w:t>الوقائع التي أبلغت بها اللجنة الفرعية لمنع التعذيب وتوقيع العقوبة تبعاً لذلك على مأمور مركز الشرطة المسؤول عن حدوثها. وقد انتهى التحقيق الإداري مؤخراً بتوجيه إنذار لمأمور مر</w:t>
      </w:r>
      <w:r w:rsidR="00F15B88">
        <w:rPr>
          <w:rFonts w:hint="cs"/>
          <w:kern w:val="16"/>
          <w:rtl/>
        </w:rPr>
        <w:t>كز الشرطة المسؤول كنتيجة لذلك.</w:t>
      </w:r>
    </w:p>
    <w:p w:rsidR="00DA320C" w:rsidRPr="00F15B88" w:rsidRDefault="00F15B88" w:rsidP="00F15B88">
      <w:pPr>
        <w:pStyle w:val="H23GA"/>
        <w:rPr>
          <w:rFonts w:hint="cs"/>
          <w:kern w:val="16"/>
          <w:rtl/>
        </w:rPr>
      </w:pPr>
      <w:r>
        <w:rPr>
          <w:rFonts w:hint="cs"/>
          <w:kern w:val="16"/>
          <w:rtl/>
        </w:rPr>
        <w:tab/>
      </w:r>
      <w:r w:rsidR="0097351F" w:rsidRPr="00F15B88">
        <w:rPr>
          <w:rFonts w:hint="cs"/>
          <w:kern w:val="16"/>
          <w:rtl/>
        </w:rPr>
        <w:t>٢</w:t>
      </w:r>
      <w:r w:rsidR="00DA320C" w:rsidRPr="00F15B88">
        <w:rPr>
          <w:rFonts w:hint="cs"/>
          <w:kern w:val="16"/>
          <w:rtl/>
        </w:rPr>
        <w:t>-</w:t>
      </w:r>
      <w:r w:rsidR="00DA320C" w:rsidRPr="00F15B88">
        <w:rPr>
          <w:rFonts w:hint="cs"/>
          <w:kern w:val="16"/>
          <w:rtl/>
        </w:rPr>
        <w:tab/>
        <w:t>الفقرة 45</w:t>
      </w:r>
    </w:p>
    <w:p w:rsidR="00DA320C" w:rsidRPr="003366CF" w:rsidRDefault="00DA320C" w:rsidP="00A3222A">
      <w:pPr>
        <w:pStyle w:val="SingleTxtGA"/>
        <w:rPr>
          <w:rFonts w:hint="cs"/>
          <w:kern w:val="16"/>
          <w:rtl/>
        </w:rPr>
      </w:pPr>
      <w:r w:rsidRPr="003366CF">
        <w:rPr>
          <w:rFonts w:hint="cs"/>
          <w:kern w:val="16"/>
          <w:rtl/>
        </w:rPr>
        <w:t>59-</w:t>
      </w:r>
      <w:r w:rsidRPr="003366CF">
        <w:rPr>
          <w:rFonts w:hint="cs"/>
          <w:kern w:val="16"/>
          <w:rtl/>
        </w:rPr>
        <w:tab/>
        <w:t xml:space="preserve">اعتباراً لما أوضحته اللجنة الفرعية لمنع التعذيب </w:t>
      </w:r>
      <w:r w:rsidR="0032399C">
        <w:rPr>
          <w:rFonts w:hint="cs"/>
          <w:kern w:val="16"/>
          <w:rtl/>
        </w:rPr>
        <w:t>فيما</w:t>
      </w:r>
      <w:r w:rsidRPr="003366CF">
        <w:rPr>
          <w:rFonts w:hint="cs"/>
          <w:kern w:val="16"/>
          <w:rtl/>
        </w:rPr>
        <w:t xml:space="preserve"> يتعلق بعدم فعالية تنفيذ القرار رقم </w:t>
      </w:r>
      <w:r w:rsidR="0097351F">
        <w:rPr>
          <w:rFonts w:hint="cs"/>
          <w:kern w:val="16"/>
          <w:rtl/>
        </w:rPr>
        <w:t>١</w:t>
      </w:r>
      <w:r w:rsidRPr="003366CF">
        <w:rPr>
          <w:rFonts w:hint="cs"/>
          <w:kern w:val="16"/>
          <w:rtl/>
        </w:rPr>
        <w:t>76 (المرفق السادس) الصادر عن قيادة الشرطة الوطنية، فقد أجرت إدارة حقوق الإنسان بوزارة الداخلية عمليات رصد عشوائية وأبلغت ك</w:t>
      </w:r>
      <w:r w:rsidR="00A3222A">
        <w:rPr>
          <w:rFonts w:hint="cs"/>
          <w:kern w:val="16"/>
          <w:rtl/>
        </w:rPr>
        <w:t>لاً</w:t>
      </w:r>
      <w:r w:rsidRPr="003366CF">
        <w:rPr>
          <w:rFonts w:hint="cs"/>
          <w:kern w:val="16"/>
          <w:rtl/>
        </w:rPr>
        <w:t xml:space="preserve"> من مديرية حقوق الإنسان بجهاز الشرطة الوطنية وقيادة الشرطة الوطنية على حدٍّ سواء بالحالات التي اكتُشفت فيها مخالفات بشأن إلزا</w:t>
      </w:r>
      <w:r w:rsidR="00AA261E">
        <w:rPr>
          <w:rFonts w:hint="cs"/>
          <w:kern w:val="16"/>
          <w:rtl/>
        </w:rPr>
        <w:t>مية التسجيل في دفتر المحتجزين.</w:t>
      </w:r>
    </w:p>
    <w:p w:rsidR="00DA320C" w:rsidRPr="003366CF" w:rsidRDefault="00DA320C" w:rsidP="00404F93">
      <w:pPr>
        <w:pStyle w:val="SingleTxtGA"/>
        <w:rPr>
          <w:rFonts w:hint="cs"/>
          <w:kern w:val="16"/>
          <w:rtl/>
        </w:rPr>
      </w:pPr>
      <w:r w:rsidRPr="003366CF">
        <w:rPr>
          <w:rFonts w:hint="cs"/>
          <w:kern w:val="16"/>
          <w:rtl/>
        </w:rPr>
        <w:t>6</w:t>
      </w:r>
      <w:r w:rsidR="0097351F">
        <w:rPr>
          <w:rFonts w:hint="cs"/>
          <w:kern w:val="16"/>
          <w:rtl/>
        </w:rPr>
        <w:t>٠</w:t>
      </w:r>
      <w:r w:rsidRPr="003366CF">
        <w:rPr>
          <w:rFonts w:hint="cs"/>
          <w:kern w:val="16"/>
          <w:rtl/>
        </w:rPr>
        <w:t>-</w:t>
      </w:r>
      <w:r w:rsidRPr="003366CF">
        <w:rPr>
          <w:rFonts w:hint="cs"/>
          <w:kern w:val="16"/>
          <w:rtl/>
        </w:rPr>
        <w:tab/>
        <w:t xml:space="preserve">واستناداً إلى ذلك، تكرّر تأكيد نفاذ القرار وإلزامية تنفيذه </w:t>
      </w:r>
      <w:r w:rsidR="00404F93">
        <w:rPr>
          <w:rFonts w:hint="cs"/>
          <w:kern w:val="16"/>
          <w:rtl/>
        </w:rPr>
        <w:t>بالنسبة لدوائر</w:t>
      </w:r>
      <w:r w:rsidRPr="003366CF">
        <w:rPr>
          <w:rFonts w:hint="cs"/>
          <w:kern w:val="16"/>
          <w:rtl/>
        </w:rPr>
        <w:t xml:space="preserve"> النظام والأمن في البلد، مع إعلامها باحتمال الشروع في اتخاذ إجراءات عقابية بحق رؤساء وحدات الشرطة لعدم تنفيذ القرار. </w:t>
      </w:r>
    </w:p>
    <w:p w:rsidR="00DA320C" w:rsidRPr="003366CF" w:rsidRDefault="00DA320C" w:rsidP="0012337B">
      <w:pPr>
        <w:pStyle w:val="SingleTxtGA"/>
        <w:rPr>
          <w:rFonts w:hint="cs"/>
          <w:kern w:val="16"/>
          <w:rtl/>
        </w:rPr>
      </w:pPr>
      <w:r w:rsidRPr="003366CF">
        <w:rPr>
          <w:rFonts w:hint="cs"/>
          <w:kern w:val="16"/>
          <w:rtl/>
        </w:rPr>
        <w:t>6</w:t>
      </w:r>
      <w:r w:rsidR="0097351F">
        <w:rPr>
          <w:rFonts w:hint="cs"/>
          <w:kern w:val="16"/>
          <w:rtl/>
        </w:rPr>
        <w:t>١</w:t>
      </w:r>
      <w:r w:rsidRPr="003366CF">
        <w:rPr>
          <w:rFonts w:hint="cs"/>
          <w:kern w:val="16"/>
          <w:rtl/>
        </w:rPr>
        <w:t>-</w:t>
      </w:r>
      <w:r w:rsidRPr="003366CF">
        <w:rPr>
          <w:rFonts w:hint="cs"/>
          <w:kern w:val="16"/>
          <w:rtl/>
        </w:rPr>
        <w:tab/>
        <w:t xml:space="preserve">ومن جهة أخرى، بادرت وزارة الداخلية إلى تصميم نماذج معيارية لدفتر تسجيل المحتجزين من أجل توزيعها في جميع مراكز الشرطة في البلد. </w:t>
      </w:r>
    </w:p>
    <w:p w:rsidR="00DA320C" w:rsidRPr="003366CF" w:rsidRDefault="00DA320C" w:rsidP="00A3222A">
      <w:pPr>
        <w:pStyle w:val="SingleTxtGA"/>
        <w:rPr>
          <w:rFonts w:hint="cs"/>
          <w:kern w:val="16"/>
          <w:rtl/>
        </w:rPr>
      </w:pPr>
      <w:r w:rsidRPr="003366CF">
        <w:rPr>
          <w:rFonts w:hint="cs"/>
          <w:kern w:val="16"/>
          <w:rtl/>
        </w:rPr>
        <w:t>6</w:t>
      </w:r>
      <w:r w:rsidR="0097351F">
        <w:rPr>
          <w:rFonts w:hint="cs"/>
          <w:kern w:val="16"/>
          <w:rtl/>
        </w:rPr>
        <w:t>٢</w:t>
      </w:r>
      <w:r w:rsidRPr="003366CF">
        <w:rPr>
          <w:rFonts w:hint="cs"/>
          <w:kern w:val="16"/>
          <w:rtl/>
        </w:rPr>
        <w:t>-</w:t>
      </w:r>
      <w:r w:rsidRPr="003366CF">
        <w:rPr>
          <w:rFonts w:hint="cs"/>
          <w:kern w:val="16"/>
          <w:rtl/>
        </w:rPr>
        <w:tab/>
        <w:t xml:space="preserve">ومن المقرَّر طباعة وتسليم قرابة </w:t>
      </w:r>
      <w:r w:rsidR="00A3222A">
        <w:rPr>
          <w:rFonts w:hint="cs"/>
          <w:kern w:val="16"/>
          <w:rtl/>
        </w:rPr>
        <w:t>000 5</w:t>
      </w:r>
      <w:r w:rsidRPr="003366CF">
        <w:rPr>
          <w:rFonts w:hint="cs"/>
          <w:kern w:val="16"/>
          <w:rtl/>
        </w:rPr>
        <w:t xml:space="preserve"> نسخة من هذه النماذج في منتصف عام</w:t>
      </w:r>
      <w:r w:rsidR="00991F69">
        <w:rPr>
          <w:rFonts w:hint="eastAsia"/>
          <w:kern w:val="16"/>
          <w:rtl/>
        </w:rPr>
        <w:t> </w:t>
      </w:r>
      <w:r w:rsidR="0097351F">
        <w:rPr>
          <w:rFonts w:hint="cs"/>
          <w:kern w:val="16"/>
          <w:rtl/>
        </w:rPr>
        <w:t>٢٠١١</w:t>
      </w:r>
      <w:r w:rsidR="00F15B88">
        <w:rPr>
          <w:rFonts w:hint="cs"/>
          <w:kern w:val="16"/>
          <w:rtl/>
        </w:rPr>
        <w:t xml:space="preserve">. </w:t>
      </w:r>
    </w:p>
    <w:p w:rsidR="00DA320C" w:rsidRPr="00F15B88" w:rsidRDefault="00F15B88" w:rsidP="00F15B88">
      <w:pPr>
        <w:pStyle w:val="H23GA"/>
        <w:rPr>
          <w:rFonts w:hint="cs"/>
          <w:kern w:val="16"/>
          <w:rtl/>
        </w:rPr>
      </w:pPr>
      <w:r>
        <w:rPr>
          <w:rFonts w:hint="cs"/>
          <w:kern w:val="16"/>
          <w:rtl/>
        </w:rPr>
        <w:tab/>
        <w:t>3-</w:t>
      </w:r>
      <w:r>
        <w:rPr>
          <w:rFonts w:hint="cs"/>
          <w:kern w:val="16"/>
          <w:rtl/>
        </w:rPr>
        <w:tab/>
      </w:r>
      <w:r w:rsidR="00DA320C" w:rsidRPr="00F15B88">
        <w:rPr>
          <w:rFonts w:hint="cs"/>
          <w:kern w:val="16"/>
          <w:rtl/>
        </w:rPr>
        <w:t>معلومات عن حقوق الأشخاص المحتجزين (الفقرة 46)</w:t>
      </w:r>
    </w:p>
    <w:p w:rsidR="00DA320C" w:rsidRPr="003366CF" w:rsidRDefault="00DA320C" w:rsidP="00991F69">
      <w:pPr>
        <w:pStyle w:val="SingleTxtGA"/>
        <w:rPr>
          <w:rFonts w:hint="cs"/>
          <w:kern w:val="16"/>
          <w:rtl/>
        </w:rPr>
      </w:pPr>
      <w:r w:rsidRPr="003366CF">
        <w:rPr>
          <w:rFonts w:hint="cs"/>
          <w:kern w:val="16"/>
          <w:rtl/>
        </w:rPr>
        <w:t>63-</w:t>
      </w:r>
      <w:r w:rsidRPr="003366CF">
        <w:rPr>
          <w:rFonts w:hint="cs"/>
          <w:kern w:val="16"/>
          <w:rtl/>
        </w:rPr>
        <w:tab/>
        <w:t>طُبعت نسخ من "الدليل الأساسي لحقوق الإنسان المتعلق بالعمل الشُرُطي" ومن</w:t>
      </w:r>
      <w:r w:rsidR="00991F69">
        <w:rPr>
          <w:rFonts w:hint="eastAsia"/>
          <w:kern w:val="16"/>
          <w:rtl/>
        </w:rPr>
        <w:t> </w:t>
      </w:r>
      <w:r w:rsidRPr="003366CF">
        <w:rPr>
          <w:rFonts w:hint="cs"/>
          <w:kern w:val="16"/>
          <w:rtl/>
        </w:rPr>
        <w:t xml:space="preserve">النشرة المعنونة "الشرطة في خدمة المجتمع: فلنعرف حقوقنا إزاء </w:t>
      </w:r>
      <w:r w:rsidR="00404F93">
        <w:rPr>
          <w:rFonts w:hint="cs"/>
          <w:kern w:val="16"/>
          <w:rtl/>
        </w:rPr>
        <w:t>إجراءات</w:t>
      </w:r>
      <w:r w:rsidRPr="003366CF">
        <w:rPr>
          <w:rFonts w:hint="cs"/>
          <w:kern w:val="16"/>
          <w:rtl/>
        </w:rPr>
        <w:t xml:space="preserve"> الشرطة".</w:t>
      </w:r>
    </w:p>
    <w:p w:rsidR="00DA320C" w:rsidRPr="003366CF" w:rsidRDefault="00365D43" w:rsidP="00AA261E">
      <w:pPr>
        <w:pStyle w:val="SingleTxtGA"/>
        <w:rPr>
          <w:rFonts w:hint="cs"/>
          <w:kern w:val="16"/>
          <w:rtl/>
        </w:rPr>
      </w:pPr>
      <w:r>
        <w:rPr>
          <w:rFonts w:hint="cs"/>
          <w:kern w:val="16"/>
          <w:rtl/>
        </w:rPr>
        <w:t>64-</w:t>
      </w:r>
      <w:r>
        <w:rPr>
          <w:rFonts w:hint="cs"/>
          <w:kern w:val="16"/>
          <w:rtl/>
        </w:rPr>
        <w:tab/>
      </w:r>
      <w:r w:rsidR="00DA320C" w:rsidRPr="003366CF">
        <w:rPr>
          <w:rFonts w:hint="cs"/>
          <w:kern w:val="16"/>
          <w:rtl/>
        </w:rPr>
        <w:t xml:space="preserve">وتُسلَّم هذه المواد لجميع قوات الشرطة التي تشارك في الدورات التدريبية المتعلقة بحقوق الإنسان، وكذلك في ما تنظمه وزارة الداخلية من عمليات رصد وجلسات نقاش وحلقات دراسية. </w:t>
      </w:r>
    </w:p>
    <w:p w:rsidR="00DA320C" w:rsidRPr="003366CF" w:rsidRDefault="00DA320C" w:rsidP="00A3222A">
      <w:pPr>
        <w:pStyle w:val="SingleTxtGA"/>
        <w:rPr>
          <w:rFonts w:hint="cs"/>
          <w:kern w:val="16"/>
          <w:rtl/>
          <w:lang w:bidi="ar-EG"/>
        </w:rPr>
      </w:pPr>
      <w:r w:rsidRPr="003366CF">
        <w:rPr>
          <w:rFonts w:hint="cs"/>
          <w:kern w:val="16"/>
          <w:rtl/>
        </w:rPr>
        <w:t>65-</w:t>
      </w:r>
      <w:r w:rsidRPr="003366CF">
        <w:rPr>
          <w:rFonts w:hint="cs"/>
          <w:kern w:val="16"/>
          <w:rtl/>
        </w:rPr>
        <w:tab/>
        <w:t xml:space="preserve">ومن ناحية أخرى، </w:t>
      </w:r>
      <w:r w:rsidRPr="003366CF">
        <w:rPr>
          <w:rFonts w:hint="cs"/>
          <w:kern w:val="16"/>
          <w:rtl/>
          <w:lang w:bidi="ar-EG"/>
        </w:rPr>
        <w:t>يوصي جهاز الشرطة الفني المروِّج لحقوق الإنسان، بقرار من</w:t>
      </w:r>
      <w:r w:rsidR="00991F69">
        <w:rPr>
          <w:rFonts w:hint="eastAsia"/>
          <w:kern w:val="16"/>
          <w:rtl/>
          <w:lang w:bidi="ar-EG"/>
        </w:rPr>
        <w:t> </w:t>
      </w:r>
      <w:r w:rsidRPr="003366CF">
        <w:rPr>
          <w:rFonts w:hint="cs"/>
          <w:kern w:val="16"/>
          <w:rtl/>
          <w:lang w:bidi="ar-EG"/>
        </w:rPr>
        <w:t xml:space="preserve">قيادة الشرطة الوطنية (المرفق السابع)، بطباعة نحو </w:t>
      </w:r>
      <w:r w:rsidR="0097351F">
        <w:rPr>
          <w:rFonts w:hint="cs"/>
          <w:kern w:val="16"/>
          <w:rtl/>
          <w:lang w:bidi="ar-EG"/>
        </w:rPr>
        <w:t>١٠٠</w:t>
      </w:r>
      <w:r w:rsidRPr="003366CF">
        <w:rPr>
          <w:rFonts w:hint="cs"/>
          <w:kern w:val="16"/>
          <w:rtl/>
          <w:lang w:bidi="ar-EG"/>
        </w:rPr>
        <w:t xml:space="preserve"> لافتة و/أو ملصق إعلامي على</w:t>
      </w:r>
      <w:r w:rsidR="00991F69">
        <w:rPr>
          <w:rFonts w:hint="eastAsia"/>
          <w:kern w:val="16"/>
          <w:rtl/>
          <w:lang w:bidi="ar-EG"/>
        </w:rPr>
        <w:t> </w:t>
      </w:r>
      <w:r w:rsidRPr="003366CF">
        <w:rPr>
          <w:rFonts w:hint="cs"/>
          <w:kern w:val="16"/>
          <w:rtl/>
          <w:lang w:bidi="ar-EG"/>
        </w:rPr>
        <w:t>وجه السرعة تورد على نحو محدد الحقوق الأساسية والأولية التي يتمتع بها أي شخص موقوف أو محتجز أو محروم من حريته، و</w:t>
      </w:r>
      <w:r w:rsidR="00404F93">
        <w:rPr>
          <w:rFonts w:hint="cs"/>
          <w:kern w:val="16"/>
          <w:rtl/>
          <w:lang w:bidi="ar-EG"/>
        </w:rPr>
        <w:t>ا</w:t>
      </w:r>
      <w:r w:rsidRPr="003366CF">
        <w:rPr>
          <w:rFonts w:hint="cs"/>
          <w:kern w:val="16"/>
          <w:rtl/>
          <w:lang w:bidi="ar-EG"/>
        </w:rPr>
        <w:t>جب</w:t>
      </w:r>
      <w:r w:rsidR="00404F93">
        <w:rPr>
          <w:rFonts w:hint="cs"/>
          <w:kern w:val="16"/>
          <w:rtl/>
          <w:lang w:bidi="ar-EG"/>
        </w:rPr>
        <w:t>ة</w:t>
      </w:r>
      <w:r w:rsidRPr="003366CF">
        <w:rPr>
          <w:rFonts w:hint="cs"/>
          <w:kern w:val="16"/>
          <w:rtl/>
          <w:lang w:bidi="ar-EG"/>
        </w:rPr>
        <w:t xml:space="preserve"> </w:t>
      </w:r>
      <w:r w:rsidR="00404F93">
        <w:rPr>
          <w:rFonts w:hint="cs"/>
          <w:kern w:val="16"/>
          <w:rtl/>
          <w:lang w:bidi="ar-EG"/>
        </w:rPr>
        <w:t>ال</w:t>
      </w:r>
      <w:r w:rsidRPr="003366CF">
        <w:rPr>
          <w:rFonts w:hint="cs"/>
          <w:kern w:val="16"/>
          <w:rtl/>
          <w:lang w:bidi="ar-EG"/>
        </w:rPr>
        <w:t>توزيع بالكامل على مراكز الشرطة التابعة لقيادات الشرطة في العاصمة وفي المنطقة المركزية، نظراً لأنها تشكّل مقار الشرطة الرئيسية التي تسجّل إحصائياً أكبر حركة اعتقال الأشخاص واحتجازهم. وتُوزَّع هذه المواد أيضاً في</w:t>
      </w:r>
      <w:r w:rsidR="00991F69">
        <w:rPr>
          <w:rFonts w:hint="eastAsia"/>
          <w:kern w:val="16"/>
          <w:rtl/>
          <w:lang w:bidi="ar-EG"/>
        </w:rPr>
        <w:t> </w:t>
      </w:r>
      <w:r w:rsidRPr="003366CF">
        <w:rPr>
          <w:rFonts w:hint="cs"/>
          <w:kern w:val="16"/>
          <w:rtl/>
          <w:lang w:bidi="ar-EG"/>
        </w:rPr>
        <w:t>المحافظات والبلديات من أجل توز</w:t>
      </w:r>
      <w:r w:rsidR="00AA261E">
        <w:rPr>
          <w:rFonts w:hint="cs"/>
          <w:kern w:val="16"/>
          <w:rtl/>
          <w:lang w:bidi="ar-EG"/>
        </w:rPr>
        <w:t>يعها.</w:t>
      </w:r>
    </w:p>
    <w:p w:rsidR="00DA320C" w:rsidRPr="003366CF" w:rsidRDefault="00DA320C" w:rsidP="00991F69">
      <w:pPr>
        <w:pStyle w:val="SingleTxtGA"/>
        <w:rPr>
          <w:rFonts w:hint="cs"/>
          <w:kern w:val="16"/>
          <w:rtl/>
        </w:rPr>
      </w:pPr>
      <w:r w:rsidRPr="003366CF">
        <w:rPr>
          <w:rFonts w:hint="cs"/>
          <w:kern w:val="16"/>
          <w:rtl/>
        </w:rPr>
        <w:t>66-</w:t>
      </w:r>
      <w:r w:rsidRPr="003366CF">
        <w:rPr>
          <w:rFonts w:hint="cs"/>
          <w:kern w:val="16"/>
          <w:rtl/>
        </w:rPr>
        <w:tab/>
      </w:r>
      <w:r w:rsidR="00EC72E1">
        <w:rPr>
          <w:rFonts w:hint="cs"/>
          <w:kern w:val="16"/>
          <w:rtl/>
        </w:rPr>
        <w:t>و</w:t>
      </w:r>
      <w:r w:rsidRPr="003366CF">
        <w:rPr>
          <w:rFonts w:hint="cs"/>
          <w:kern w:val="16"/>
          <w:rtl/>
        </w:rPr>
        <w:t>يُرفَق طي هذا التقرير نسخة من كلتا المادتين الإعلاميتين</w:t>
      </w:r>
      <w:r w:rsidR="0012337B">
        <w:rPr>
          <w:rFonts w:hint="cs"/>
          <w:kern w:val="16"/>
          <w:rtl/>
        </w:rPr>
        <w:t xml:space="preserve"> (المرفقان الثامن والتاسع</w:t>
      </w:r>
      <w:r w:rsidR="00991F69">
        <w:rPr>
          <w:rFonts w:hint="eastAsia"/>
          <w:kern w:val="16"/>
          <w:rtl/>
        </w:rPr>
        <w:t> </w:t>
      </w:r>
      <w:r w:rsidR="0012337B">
        <w:rPr>
          <w:rFonts w:hint="cs"/>
          <w:kern w:val="16"/>
          <w:rtl/>
        </w:rPr>
        <w:t>عشر).</w:t>
      </w:r>
    </w:p>
    <w:p w:rsidR="00DA320C" w:rsidRPr="00F15B88" w:rsidRDefault="00365D43" w:rsidP="00F15B88">
      <w:pPr>
        <w:pStyle w:val="H23GA"/>
        <w:rPr>
          <w:rFonts w:hint="cs"/>
          <w:kern w:val="16"/>
          <w:rtl/>
        </w:rPr>
      </w:pPr>
      <w:r>
        <w:rPr>
          <w:rFonts w:hint="cs"/>
          <w:kern w:val="16"/>
          <w:rtl/>
        </w:rPr>
        <w:tab/>
      </w:r>
      <w:r w:rsidR="00DA320C" w:rsidRPr="00F15B88">
        <w:rPr>
          <w:rFonts w:hint="cs"/>
          <w:kern w:val="16"/>
          <w:rtl/>
        </w:rPr>
        <w:t>4-</w:t>
      </w:r>
      <w:r w:rsidR="00DA320C" w:rsidRPr="00F15B88">
        <w:rPr>
          <w:rFonts w:hint="cs"/>
          <w:kern w:val="16"/>
          <w:rtl/>
        </w:rPr>
        <w:tab/>
        <w:t>الأوضاع المادية (الفقرتان 48 و49)</w:t>
      </w:r>
    </w:p>
    <w:p w:rsidR="00DA320C" w:rsidRPr="003366CF" w:rsidRDefault="00DA320C" w:rsidP="0012337B">
      <w:pPr>
        <w:pStyle w:val="SingleTxtGA"/>
        <w:rPr>
          <w:rFonts w:hint="cs"/>
          <w:kern w:val="16"/>
          <w:rtl/>
        </w:rPr>
      </w:pPr>
      <w:r w:rsidRPr="003366CF">
        <w:rPr>
          <w:rFonts w:hint="cs"/>
          <w:kern w:val="16"/>
          <w:rtl/>
        </w:rPr>
        <w:t>67-</w:t>
      </w:r>
      <w:r w:rsidRPr="003366CF">
        <w:rPr>
          <w:rFonts w:hint="cs"/>
          <w:kern w:val="16"/>
          <w:rtl/>
        </w:rPr>
        <w:tab/>
        <w:t>عملاً بهذه التوصية، أعدّت دولة باراغواي، ع</w:t>
      </w:r>
      <w:r w:rsidR="0012337B">
        <w:rPr>
          <w:rFonts w:hint="cs"/>
          <w:kern w:val="16"/>
          <w:rtl/>
        </w:rPr>
        <w:t xml:space="preserve">ن طريق وزارة الداخلية، خطة خاصة </w:t>
      </w:r>
      <w:r w:rsidRPr="003366CF">
        <w:rPr>
          <w:rFonts w:hint="cs"/>
          <w:kern w:val="16"/>
          <w:rtl/>
        </w:rPr>
        <w:t xml:space="preserve">بأوضاع الزنزانات بمراكز الشرطة في منطقة </w:t>
      </w:r>
      <w:r w:rsidR="00AA261E">
        <w:rPr>
          <w:rFonts w:hint="cs"/>
          <w:kern w:val="16"/>
          <w:rtl/>
        </w:rPr>
        <w:t>العاصمة.</w:t>
      </w:r>
    </w:p>
    <w:p w:rsidR="00DA320C" w:rsidRPr="003366CF" w:rsidRDefault="00DA320C" w:rsidP="00EC72E1">
      <w:pPr>
        <w:pStyle w:val="SingleTxtGA"/>
        <w:rPr>
          <w:rFonts w:hint="cs"/>
          <w:kern w:val="16"/>
          <w:rtl/>
        </w:rPr>
      </w:pPr>
      <w:r w:rsidRPr="003366CF">
        <w:rPr>
          <w:rFonts w:hint="cs"/>
          <w:kern w:val="16"/>
          <w:rtl/>
        </w:rPr>
        <w:t>68-</w:t>
      </w:r>
      <w:r w:rsidRPr="003366CF">
        <w:rPr>
          <w:rFonts w:hint="cs"/>
          <w:kern w:val="16"/>
          <w:rtl/>
        </w:rPr>
        <w:tab/>
        <w:t xml:space="preserve">ولهذا الغرض، فقد طُلب إلى اللجنة الفرعية </w:t>
      </w:r>
      <w:r w:rsidR="00EC72E1">
        <w:rPr>
          <w:rFonts w:hint="cs"/>
          <w:kern w:val="16"/>
          <w:rtl/>
        </w:rPr>
        <w:t>لمنع التعذيب تقديم المعلومات المتعلقة ب</w:t>
      </w:r>
      <w:r w:rsidRPr="003366CF">
        <w:rPr>
          <w:rFonts w:hint="cs"/>
          <w:kern w:val="16"/>
          <w:rtl/>
        </w:rPr>
        <w:t xml:space="preserve">المعايير الدنيا التي يجب </w:t>
      </w:r>
      <w:r w:rsidR="00EC72E1">
        <w:rPr>
          <w:rFonts w:hint="cs"/>
          <w:kern w:val="16"/>
          <w:rtl/>
        </w:rPr>
        <w:t xml:space="preserve">أن تستوفيها </w:t>
      </w:r>
      <w:r w:rsidRPr="003366CF">
        <w:rPr>
          <w:rFonts w:hint="cs"/>
          <w:kern w:val="16"/>
          <w:rtl/>
        </w:rPr>
        <w:t xml:space="preserve">الزنزانات في </w:t>
      </w:r>
      <w:r w:rsidR="00EC72E1">
        <w:rPr>
          <w:rFonts w:hint="cs"/>
          <w:kern w:val="16"/>
          <w:rtl/>
        </w:rPr>
        <w:t>مراكز</w:t>
      </w:r>
      <w:r w:rsidRPr="003366CF">
        <w:rPr>
          <w:rFonts w:hint="cs"/>
          <w:kern w:val="16"/>
          <w:rtl/>
        </w:rPr>
        <w:t xml:space="preserve"> الشرطة، بوصفها مراكز احتجاز مؤقت.</w:t>
      </w:r>
    </w:p>
    <w:p w:rsidR="00DA320C" w:rsidRPr="003366CF" w:rsidRDefault="00DA320C" w:rsidP="00A3222A">
      <w:pPr>
        <w:pStyle w:val="SingleTxtGA"/>
        <w:rPr>
          <w:rFonts w:hint="cs"/>
          <w:kern w:val="16"/>
          <w:rtl/>
        </w:rPr>
      </w:pPr>
      <w:r w:rsidRPr="003366CF">
        <w:rPr>
          <w:rFonts w:hint="cs"/>
          <w:kern w:val="16"/>
          <w:rtl/>
        </w:rPr>
        <w:t>69-</w:t>
      </w:r>
      <w:r w:rsidRPr="003366CF">
        <w:rPr>
          <w:rFonts w:hint="cs"/>
          <w:kern w:val="16"/>
          <w:rtl/>
        </w:rPr>
        <w:tab/>
        <w:t>وتشمل هذه الخطة بناء زنزانات بمراكز الشرطة في منطقة العاصمة وهي المراكز ال</w:t>
      </w:r>
      <w:r w:rsidR="00EC72E1">
        <w:rPr>
          <w:rFonts w:hint="cs"/>
          <w:kern w:val="16"/>
          <w:rtl/>
        </w:rPr>
        <w:t>تي</w:t>
      </w:r>
      <w:r w:rsidR="00E10360">
        <w:rPr>
          <w:rFonts w:hint="eastAsia"/>
          <w:kern w:val="16"/>
        </w:rPr>
        <w:t> </w:t>
      </w:r>
      <w:r w:rsidR="00EC72E1">
        <w:rPr>
          <w:rFonts w:hint="cs"/>
          <w:kern w:val="16"/>
          <w:rtl/>
        </w:rPr>
        <w:t>حُددت عن طريق نظام رصد لمراكز</w:t>
      </w:r>
      <w:r w:rsidRPr="003366CF">
        <w:rPr>
          <w:rFonts w:hint="cs"/>
          <w:kern w:val="16"/>
          <w:rtl/>
        </w:rPr>
        <w:t xml:space="preserve"> الشرطة التي بها أشخاص محرومون من الحرية بصورة مؤقتة، كتلك التي تتطلّب هياكل أساسية أكبر من أجل تلافي اكتظاظها وكفالة </w:t>
      </w:r>
      <w:r w:rsidR="00EC72E1">
        <w:rPr>
          <w:rFonts w:hint="cs"/>
          <w:kern w:val="16"/>
          <w:rtl/>
        </w:rPr>
        <w:t xml:space="preserve">توافر الظروف </w:t>
      </w:r>
      <w:r w:rsidRPr="003366CF">
        <w:rPr>
          <w:rFonts w:hint="cs"/>
          <w:kern w:val="16"/>
          <w:rtl/>
        </w:rPr>
        <w:t>الأساسية الصحية والمكانية على حدٍّ سواء، للأشخاص المحرومين من الحرية أثناء بق</w:t>
      </w:r>
      <w:r w:rsidR="0012337B">
        <w:rPr>
          <w:rFonts w:hint="cs"/>
          <w:kern w:val="16"/>
          <w:rtl/>
        </w:rPr>
        <w:t xml:space="preserve">ائهم في </w:t>
      </w:r>
      <w:r w:rsidR="00EC72E1">
        <w:rPr>
          <w:rFonts w:hint="cs"/>
          <w:kern w:val="16"/>
          <w:rtl/>
        </w:rPr>
        <w:t>مراكز</w:t>
      </w:r>
      <w:r w:rsidR="0012337B">
        <w:rPr>
          <w:rFonts w:hint="cs"/>
          <w:kern w:val="16"/>
          <w:rtl/>
        </w:rPr>
        <w:t xml:space="preserve"> الشرطة المذكورة. </w:t>
      </w:r>
    </w:p>
    <w:p w:rsidR="00DA320C" w:rsidRPr="003366CF" w:rsidRDefault="00DA320C" w:rsidP="00E10360">
      <w:pPr>
        <w:pStyle w:val="SingleTxtGA"/>
        <w:rPr>
          <w:rFonts w:hint="cs"/>
          <w:kern w:val="16"/>
          <w:rtl/>
        </w:rPr>
      </w:pPr>
      <w:r w:rsidRPr="003366CF">
        <w:rPr>
          <w:rFonts w:hint="cs"/>
          <w:kern w:val="16"/>
          <w:rtl/>
        </w:rPr>
        <w:t>7</w:t>
      </w:r>
      <w:r w:rsidR="0097351F">
        <w:rPr>
          <w:rFonts w:hint="cs"/>
          <w:kern w:val="16"/>
          <w:rtl/>
        </w:rPr>
        <w:t>٠</w:t>
      </w:r>
      <w:r w:rsidRPr="003366CF">
        <w:rPr>
          <w:rFonts w:hint="cs"/>
          <w:kern w:val="16"/>
          <w:rtl/>
        </w:rPr>
        <w:t>-</w:t>
      </w:r>
      <w:r w:rsidRPr="003366CF">
        <w:rPr>
          <w:rFonts w:hint="cs"/>
          <w:kern w:val="16"/>
          <w:rtl/>
        </w:rPr>
        <w:tab/>
        <w:t>وقد أوضح السيد ويلدير تايلير، العضو في اللجنة الفرعية لمنع التعذيب وفي الوفد الذي زار باراغواي، أنه "لا توجد صيغة عالمية تقترح نماذج يمكن أن تنطبق عموماً على</w:t>
      </w:r>
      <w:r w:rsidR="00E10360">
        <w:rPr>
          <w:rFonts w:hint="eastAsia"/>
          <w:kern w:val="16"/>
        </w:rPr>
        <w:t> </w:t>
      </w:r>
      <w:r w:rsidRPr="003366CF">
        <w:rPr>
          <w:rFonts w:hint="cs"/>
          <w:kern w:val="16"/>
          <w:rtl/>
        </w:rPr>
        <w:t>وضعٍ يجب أن يكون مؤقتاً بمعنى الكلمة".</w:t>
      </w:r>
    </w:p>
    <w:p w:rsidR="00DA320C" w:rsidRPr="003366CF" w:rsidRDefault="00DA320C" w:rsidP="0012337B">
      <w:pPr>
        <w:pStyle w:val="SingleTxtGA"/>
        <w:rPr>
          <w:rFonts w:hint="cs"/>
          <w:kern w:val="16"/>
          <w:rtl/>
        </w:rPr>
      </w:pPr>
      <w:r w:rsidRPr="003366CF">
        <w:rPr>
          <w:rFonts w:hint="cs"/>
          <w:kern w:val="16"/>
          <w:rtl/>
        </w:rPr>
        <w:t>7</w:t>
      </w:r>
      <w:r w:rsidR="0097351F">
        <w:rPr>
          <w:rFonts w:hint="cs"/>
          <w:kern w:val="16"/>
          <w:rtl/>
        </w:rPr>
        <w:t>١</w:t>
      </w:r>
      <w:r w:rsidRPr="003366CF">
        <w:rPr>
          <w:rFonts w:hint="cs"/>
          <w:kern w:val="16"/>
          <w:rtl/>
        </w:rPr>
        <w:t>-</w:t>
      </w:r>
      <w:r w:rsidRPr="003366CF">
        <w:rPr>
          <w:rFonts w:hint="cs"/>
          <w:kern w:val="16"/>
          <w:rtl/>
        </w:rPr>
        <w:tab/>
        <w:t>كما أشار السيد ويلدير تايلير إلى أن "مواءمة الهياكل الأساسية لتلبية احتياجات مؤقتة يحمل في طياته خطر احتمال إطالة أمد الوضع إلى حد يُجاوِز ما توصي به المعايير الحالية في مجال حقوق الإنسان".</w:t>
      </w:r>
    </w:p>
    <w:p w:rsidR="00DA320C" w:rsidRPr="003366CF" w:rsidRDefault="00DA320C" w:rsidP="00A3222A">
      <w:pPr>
        <w:pStyle w:val="SingleTxtGA"/>
        <w:rPr>
          <w:rFonts w:hint="cs"/>
          <w:kern w:val="16"/>
          <w:rtl/>
        </w:rPr>
      </w:pPr>
      <w:r w:rsidRPr="003366CF">
        <w:rPr>
          <w:rFonts w:hint="cs"/>
          <w:kern w:val="16"/>
          <w:rtl/>
        </w:rPr>
        <w:t>7</w:t>
      </w:r>
      <w:r w:rsidR="0097351F">
        <w:rPr>
          <w:rFonts w:hint="cs"/>
          <w:kern w:val="16"/>
          <w:rtl/>
        </w:rPr>
        <w:t>٢</w:t>
      </w:r>
      <w:r w:rsidRPr="003366CF">
        <w:rPr>
          <w:rFonts w:hint="cs"/>
          <w:kern w:val="16"/>
          <w:rtl/>
        </w:rPr>
        <w:t>-</w:t>
      </w:r>
      <w:r w:rsidRPr="003366CF">
        <w:rPr>
          <w:rFonts w:hint="cs"/>
          <w:kern w:val="16"/>
          <w:rtl/>
        </w:rPr>
        <w:tab/>
        <w:t xml:space="preserve">بيد أن اللجنة الفرعية لمنع التعذيب قد أوصت في عام </w:t>
      </w:r>
      <w:r w:rsidR="0097351F">
        <w:rPr>
          <w:rFonts w:hint="cs"/>
          <w:kern w:val="16"/>
          <w:rtl/>
        </w:rPr>
        <w:t>٢٠٠</w:t>
      </w:r>
      <w:r w:rsidRPr="003366CF">
        <w:rPr>
          <w:rFonts w:hint="cs"/>
          <w:kern w:val="16"/>
          <w:rtl/>
        </w:rPr>
        <w:t xml:space="preserve">9: </w:t>
      </w:r>
      <w:r w:rsidR="00A3222A">
        <w:rPr>
          <w:rFonts w:hint="cs"/>
          <w:kern w:val="16"/>
          <w:rtl/>
        </w:rPr>
        <w:t xml:space="preserve">ﺑ </w:t>
      </w:r>
      <w:r w:rsidRPr="003366CF">
        <w:rPr>
          <w:rFonts w:hint="cs"/>
          <w:kern w:val="16"/>
          <w:rtl/>
        </w:rPr>
        <w:t xml:space="preserve">"تحسين الأوضاع المادية في الزنزانات على الفور، ولا سيما </w:t>
      </w:r>
      <w:r w:rsidR="0032399C">
        <w:rPr>
          <w:rFonts w:hint="cs"/>
          <w:kern w:val="16"/>
          <w:rtl/>
        </w:rPr>
        <w:t>فيما</w:t>
      </w:r>
      <w:r w:rsidRPr="003366CF">
        <w:rPr>
          <w:rFonts w:hint="cs"/>
          <w:kern w:val="16"/>
          <w:rtl/>
        </w:rPr>
        <w:t xml:space="preserve"> يتعلق بالحد الأدنى من المساحة لكل شخص محتَجز ونوعية الهواء والإضاءة والتهوية"، وهو ما كررت اللجنة الفرعية تأكيده في</w:t>
      </w:r>
      <w:r w:rsidR="00E10360">
        <w:rPr>
          <w:rFonts w:hint="eastAsia"/>
          <w:kern w:val="16"/>
        </w:rPr>
        <w:t> </w:t>
      </w:r>
      <w:r w:rsidRPr="003366CF">
        <w:rPr>
          <w:rFonts w:hint="cs"/>
          <w:kern w:val="16"/>
          <w:rtl/>
        </w:rPr>
        <w:t xml:space="preserve">تقريرها لعام </w:t>
      </w:r>
      <w:r w:rsidR="0097351F">
        <w:rPr>
          <w:rFonts w:hint="cs"/>
          <w:kern w:val="16"/>
          <w:rtl/>
        </w:rPr>
        <w:t>٢٠١٠</w:t>
      </w:r>
      <w:r w:rsidRPr="003366CF">
        <w:rPr>
          <w:rFonts w:hint="cs"/>
          <w:kern w:val="16"/>
          <w:rtl/>
        </w:rPr>
        <w:t>.</w:t>
      </w:r>
    </w:p>
    <w:p w:rsidR="00DA320C" w:rsidRPr="003366CF" w:rsidRDefault="00DA320C" w:rsidP="00E10360">
      <w:pPr>
        <w:pStyle w:val="SingleTxtGA"/>
        <w:rPr>
          <w:rFonts w:hint="cs"/>
          <w:kern w:val="16"/>
          <w:rtl/>
        </w:rPr>
      </w:pPr>
      <w:r w:rsidRPr="003366CF">
        <w:rPr>
          <w:rFonts w:hint="cs"/>
          <w:kern w:val="16"/>
          <w:rtl/>
        </w:rPr>
        <w:t>73-</w:t>
      </w:r>
      <w:r w:rsidRPr="003366CF">
        <w:rPr>
          <w:rFonts w:hint="cs"/>
          <w:kern w:val="16"/>
          <w:rtl/>
        </w:rPr>
        <w:tab/>
        <w:t xml:space="preserve">وعلى الرغم من ذلك، فقد طرحت وزارة الداخلية مناقصة لبناء زنزانات جديدة بمراكز الشرطة في المنطقة الحضرية البالغ عددها </w:t>
      </w:r>
      <w:r w:rsidR="0097351F">
        <w:rPr>
          <w:rFonts w:hint="cs"/>
          <w:kern w:val="16"/>
          <w:rtl/>
        </w:rPr>
        <w:t>٢</w:t>
      </w:r>
      <w:r w:rsidRPr="003366CF">
        <w:rPr>
          <w:rFonts w:hint="cs"/>
          <w:kern w:val="16"/>
          <w:rtl/>
        </w:rPr>
        <w:t>4 مركزاً، وقد استُهلَّت عمليات البناء في</w:t>
      </w:r>
      <w:r w:rsidR="00E10360">
        <w:rPr>
          <w:rFonts w:hint="eastAsia"/>
          <w:kern w:val="16"/>
          <w:rtl/>
        </w:rPr>
        <w:t> </w:t>
      </w:r>
      <w:r w:rsidR="0097351F">
        <w:rPr>
          <w:rFonts w:hint="cs"/>
          <w:kern w:val="16"/>
          <w:rtl/>
        </w:rPr>
        <w:t>٢٢</w:t>
      </w:r>
      <w:r w:rsidRPr="003366CF">
        <w:rPr>
          <w:rFonts w:hint="cs"/>
          <w:kern w:val="16"/>
          <w:rtl/>
        </w:rPr>
        <w:t xml:space="preserve"> منها حتى تاريخه.</w:t>
      </w:r>
    </w:p>
    <w:p w:rsidR="00DA320C" w:rsidRPr="003366CF" w:rsidRDefault="00DA320C" w:rsidP="00E10360">
      <w:pPr>
        <w:pStyle w:val="SingleTxtGA"/>
        <w:rPr>
          <w:rFonts w:hint="cs"/>
          <w:kern w:val="16"/>
          <w:rtl/>
        </w:rPr>
      </w:pPr>
      <w:r w:rsidRPr="003366CF">
        <w:rPr>
          <w:rFonts w:hint="cs"/>
          <w:kern w:val="16"/>
          <w:rtl/>
        </w:rPr>
        <w:t>74-</w:t>
      </w:r>
      <w:r w:rsidRPr="003366CF">
        <w:rPr>
          <w:rFonts w:hint="cs"/>
          <w:kern w:val="16"/>
          <w:rtl/>
        </w:rPr>
        <w:tab/>
        <w:t xml:space="preserve">ومن المقرّر توسيع نطاق هذه العمليات في عام </w:t>
      </w:r>
      <w:r w:rsidR="0097351F">
        <w:rPr>
          <w:rFonts w:hint="cs"/>
          <w:kern w:val="16"/>
          <w:rtl/>
        </w:rPr>
        <w:t>٢٠١٢</w:t>
      </w:r>
      <w:r w:rsidRPr="003366CF">
        <w:rPr>
          <w:rFonts w:hint="cs"/>
          <w:kern w:val="16"/>
          <w:rtl/>
        </w:rPr>
        <w:t xml:space="preserve"> لتصل </w:t>
      </w:r>
      <w:r w:rsidR="0012337B">
        <w:rPr>
          <w:rFonts w:hint="cs"/>
          <w:kern w:val="16"/>
          <w:rtl/>
        </w:rPr>
        <w:t>إلى مراكز الشرطة في</w:t>
      </w:r>
      <w:r w:rsidR="00E10360">
        <w:rPr>
          <w:rFonts w:hint="eastAsia"/>
          <w:kern w:val="16"/>
          <w:rtl/>
        </w:rPr>
        <w:t> </w:t>
      </w:r>
      <w:r w:rsidR="0012337B">
        <w:rPr>
          <w:rFonts w:hint="cs"/>
          <w:kern w:val="16"/>
          <w:rtl/>
        </w:rPr>
        <w:t>داخل البلد.</w:t>
      </w:r>
    </w:p>
    <w:p w:rsidR="00DA320C" w:rsidRPr="00F15B88" w:rsidRDefault="0012337B" w:rsidP="00F15B88">
      <w:pPr>
        <w:pStyle w:val="H23GA"/>
        <w:rPr>
          <w:rFonts w:hint="cs"/>
          <w:kern w:val="16"/>
          <w:rtl/>
        </w:rPr>
      </w:pPr>
      <w:r>
        <w:rPr>
          <w:rFonts w:hint="cs"/>
          <w:kern w:val="16"/>
          <w:rtl/>
        </w:rPr>
        <w:tab/>
      </w:r>
      <w:r w:rsidR="00EC72E1">
        <w:rPr>
          <w:rFonts w:hint="cs"/>
          <w:kern w:val="16"/>
          <w:rtl/>
        </w:rPr>
        <w:t>5-</w:t>
      </w:r>
      <w:r w:rsidR="00EC72E1">
        <w:rPr>
          <w:rFonts w:hint="cs"/>
          <w:kern w:val="16"/>
          <w:rtl/>
        </w:rPr>
        <w:tab/>
        <w:t>الاحتجاز المُطوَّل في مراكز</w:t>
      </w:r>
      <w:r w:rsidR="00DA320C" w:rsidRPr="00F15B88">
        <w:rPr>
          <w:rFonts w:hint="cs"/>
          <w:kern w:val="16"/>
          <w:rtl/>
        </w:rPr>
        <w:t xml:space="preserve"> الشرطة (الفقرة 5</w:t>
      </w:r>
      <w:r w:rsidR="0097351F" w:rsidRPr="00F15B88">
        <w:rPr>
          <w:rFonts w:hint="cs"/>
          <w:kern w:val="16"/>
          <w:rtl/>
        </w:rPr>
        <w:t>٠</w:t>
      </w:r>
      <w:r w:rsidR="00DA320C" w:rsidRPr="00F15B88">
        <w:rPr>
          <w:rFonts w:hint="cs"/>
          <w:kern w:val="16"/>
          <w:rtl/>
        </w:rPr>
        <w:t xml:space="preserve">) </w:t>
      </w:r>
    </w:p>
    <w:p w:rsidR="00DA320C" w:rsidRPr="003366CF" w:rsidRDefault="00DA320C" w:rsidP="00EC72E1">
      <w:pPr>
        <w:pStyle w:val="SingleTxtGA"/>
        <w:rPr>
          <w:rFonts w:hint="cs"/>
          <w:kern w:val="16"/>
          <w:rtl/>
        </w:rPr>
      </w:pPr>
      <w:r w:rsidRPr="003366CF">
        <w:rPr>
          <w:rFonts w:hint="cs"/>
          <w:kern w:val="16"/>
          <w:rtl/>
        </w:rPr>
        <w:t>75-</w:t>
      </w:r>
      <w:r w:rsidRPr="003366CF">
        <w:rPr>
          <w:rFonts w:hint="cs"/>
          <w:kern w:val="16"/>
          <w:rtl/>
        </w:rPr>
        <w:tab/>
        <w:t>وعُقد</w:t>
      </w:r>
      <w:r w:rsidR="00EC72E1">
        <w:rPr>
          <w:rFonts w:hint="cs"/>
          <w:kern w:val="16"/>
          <w:rtl/>
        </w:rPr>
        <w:t xml:space="preserve">، </w:t>
      </w:r>
      <w:r w:rsidR="00EC72E1" w:rsidRPr="003366CF">
        <w:rPr>
          <w:rFonts w:hint="cs"/>
          <w:kern w:val="16"/>
          <w:rtl/>
        </w:rPr>
        <w:t xml:space="preserve">في أيار/مايو </w:t>
      </w:r>
      <w:r w:rsidR="00EC72E1">
        <w:rPr>
          <w:rFonts w:hint="cs"/>
          <w:kern w:val="16"/>
          <w:rtl/>
        </w:rPr>
        <w:t>٢٠١١</w:t>
      </w:r>
      <w:r w:rsidR="00EC72E1" w:rsidRPr="003366CF">
        <w:rPr>
          <w:rFonts w:hint="cs"/>
          <w:kern w:val="16"/>
          <w:rtl/>
        </w:rPr>
        <w:t>،</w:t>
      </w:r>
      <w:r w:rsidRPr="003366CF">
        <w:rPr>
          <w:rFonts w:hint="cs"/>
          <w:kern w:val="16"/>
          <w:rtl/>
        </w:rPr>
        <w:t xml:space="preserve"> اجتماعا قمة بين رئيس محكمة العدل العليا ووزير الداخلية بهدف تناول مواضيع تهمّ الطرفين في برنامج عمل كلٍّ منهما. وكان الاحتجاز المُطوَّل في </w:t>
      </w:r>
      <w:r w:rsidR="00EC72E1">
        <w:rPr>
          <w:rFonts w:hint="cs"/>
          <w:kern w:val="16"/>
          <w:rtl/>
        </w:rPr>
        <w:t>مراكز</w:t>
      </w:r>
      <w:r w:rsidRPr="003366CF">
        <w:rPr>
          <w:rFonts w:hint="cs"/>
          <w:kern w:val="16"/>
          <w:rtl/>
        </w:rPr>
        <w:t xml:space="preserve"> الشرطة أحد مواضيع النقاش الرئيسية، وأسفرت المناقشات عن تحديد خط عمل مشترك بين المؤسستي</w:t>
      </w:r>
      <w:r w:rsidR="0012337B">
        <w:rPr>
          <w:rFonts w:hint="cs"/>
          <w:kern w:val="16"/>
          <w:rtl/>
        </w:rPr>
        <w:t xml:space="preserve">ن يرمي إلى إنهاء هذه الممارسة. </w:t>
      </w:r>
    </w:p>
    <w:p w:rsidR="00DA320C" w:rsidRPr="003366CF" w:rsidRDefault="00DA320C" w:rsidP="00E10360">
      <w:pPr>
        <w:pStyle w:val="SingleTxtGA"/>
        <w:rPr>
          <w:rFonts w:hint="cs"/>
          <w:kern w:val="16"/>
          <w:rtl/>
        </w:rPr>
      </w:pPr>
      <w:r w:rsidRPr="003366CF">
        <w:rPr>
          <w:rFonts w:hint="cs"/>
          <w:kern w:val="16"/>
          <w:rtl/>
        </w:rPr>
        <w:t>76-</w:t>
      </w:r>
      <w:r w:rsidRPr="003366CF">
        <w:rPr>
          <w:rFonts w:hint="cs"/>
          <w:kern w:val="16"/>
          <w:rtl/>
        </w:rPr>
        <w:tab/>
        <w:t>ويتضمّن خط العمل هذا إجراءات مشتركة، فقد أعدّت محكمة العدل العليا، من</w:t>
      </w:r>
      <w:r w:rsidR="00E10360">
        <w:rPr>
          <w:rFonts w:hint="eastAsia"/>
          <w:kern w:val="16"/>
          <w:rtl/>
        </w:rPr>
        <w:t> </w:t>
      </w:r>
      <w:r w:rsidRPr="003366CF">
        <w:rPr>
          <w:rFonts w:hint="cs"/>
          <w:kern w:val="16"/>
          <w:rtl/>
        </w:rPr>
        <w:t>جهة، مشر</w:t>
      </w:r>
      <w:r w:rsidR="00EC72E1">
        <w:rPr>
          <w:rFonts w:hint="cs"/>
          <w:kern w:val="16"/>
          <w:rtl/>
        </w:rPr>
        <w:t>وع اتفاق يحظر الاحتجاز التحفظي</w:t>
      </w:r>
      <w:r w:rsidRPr="003366CF">
        <w:rPr>
          <w:rFonts w:hint="cs"/>
          <w:kern w:val="16"/>
          <w:rtl/>
        </w:rPr>
        <w:t xml:space="preserve"> في مراكز الشرطة، وأُعدّ، من</w:t>
      </w:r>
      <w:r w:rsidR="00E10360">
        <w:rPr>
          <w:rFonts w:hint="eastAsia"/>
          <w:kern w:val="16"/>
          <w:rtl/>
        </w:rPr>
        <w:t> </w:t>
      </w:r>
      <w:r w:rsidRPr="003366CF">
        <w:rPr>
          <w:rFonts w:hint="cs"/>
          <w:kern w:val="16"/>
          <w:rtl/>
        </w:rPr>
        <w:t>جهة</w:t>
      </w:r>
      <w:r w:rsidR="00E10360">
        <w:rPr>
          <w:rFonts w:hint="eastAsia"/>
          <w:kern w:val="16"/>
        </w:rPr>
        <w:t> </w:t>
      </w:r>
      <w:r w:rsidRPr="003366CF">
        <w:rPr>
          <w:rFonts w:hint="cs"/>
          <w:kern w:val="16"/>
          <w:rtl/>
        </w:rPr>
        <w:t xml:space="preserve">أخرى، مشروع قرار وزاري يُقرّ الحد الأدنى من مستوى الأوضاع المتعلقة بالحرمان من الحرية في </w:t>
      </w:r>
      <w:r w:rsidR="00EC72E1">
        <w:rPr>
          <w:rFonts w:hint="cs"/>
          <w:kern w:val="16"/>
          <w:rtl/>
        </w:rPr>
        <w:t>مراكز</w:t>
      </w:r>
      <w:r w:rsidRPr="003366CF">
        <w:rPr>
          <w:rFonts w:hint="cs"/>
          <w:kern w:val="16"/>
          <w:rtl/>
        </w:rPr>
        <w:t xml:space="preserve"> الشرطة، ووُضعت آلية اتصال مؤسسي تهدف إلى تيسير التمتع بالحق</w:t>
      </w:r>
      <w:r w:rsidR="00E10360">
        <w:rPr>
          <w:rFonts w:hint="eastAsia"/>
          <w:kern w:val="16"/>
        </w:rPr>
        <w:t> </w:t>
      </w:r>
      <w:r w:rsidRPr="003366CF">
        <w:rPr>
          <w:rFonts w:hint="cs"/>
          <w:kern w:val="16"/>
          <w:rtl/>
        </w:rPr>
        <w:t>في</w:t>
      </w:r>
      <w:r w:rsidR="00E10360">
        <w:rPr>
          <w:rFonts w:hint="eastAsia"/>
          <w:kern w:val="16"/>
          <w:rtl/>
        </w:rPr>
        <w:t> </w:t>
      </w:r>
      <w:r w:rsidRPr="003366CF">
        <w:rPr>
          <w:rFonts w:hint="cs"/>
          <w:kern w:val="16"/>
          <w:rtl/>
        </w:rPr>
        <w:t>الدفاع</w:t>
      </w:r>
      <w:r w:rsidR="00AA261E">
        <w:rPr>
          <w:rFonts w:hint="cs"/>
          <w:kern w:val="16"/>
          <w:rtl/>
        </w:rPr>
        <w:t xml:space="preserve"> والالتزام بالمدد الإجرائية.</w:t>
      </w:r>
    </w:p>
    <w:p w:rsidR="00DA320C" w:rsidRPr="003366CF" w:rsidRDefault="00DA320C" w:rsidP="00EC72E1">
      <w:pPr>
        <w:pStyle w:val="SingleTxtGA"/>
        <w:rPr>
          <w:rFonts w:hint="cs"/>
          <w:kern w:val="16"/>
          <w:rtl/>
        </w:rPr>
      </w:pPr>
      <w:r w:rsidRPr="003366CF">
        <w:rPr>
          <w:rFonts w:hint="cs"/>
          <w:kern w:val="16"/>
          <w:rtl/>
        </w:rPr>
        <w:t>77-</w:t>
      </w:r>
      <w:r w:rsidRPr="003366CF">
        <w:rPr>
          <w:rFonts w:hint="cs"/>
          <w:kern w:val="16"/>
          <w:rtl/>
        </w:rPr>
        <w:tab/>
        <w:t xml:space="preserve">ويهدف القرار إلى تلبية الحاجة إلى التعويل على إجراء رقابي معياري </w:t>
      </w:r>
      <w:r w:rsidR="0032399C">
        <w:rPr>
          <w:rFonts w:hint="cs"/>
          <w:kern w:val="16"/>
          <w:rtl/>
        </w:rPr>
        <w:t>فيما</w:t>
      </w:r>
      <w:r w:rsidRPr="003366CF">
        <w:rPr>
          <w:rFonts w:hint="cs"/>
          <w:kern w:val="16"/>
          <w:rtl/>
        </w:rPr>
        <w:t xml:space="preserve"> يتعلق بالحد الأدنى من مستوى الأوضاع المتعلقة بالحرمان من الحرية في </w:t>
      </w:r>
      <w:r w:rsidR="00EC72E1">
        <w:rPr>
          <w:rFonts w:hint="cs"/>
          <w:kern w:val="16"/>
          <w:rtl/>
        </w:rPr>
        <w:t>مراكز</w:t>
      </w:r>
      <w:r w:rsidRPr="003366CF">
        <w:rPr>
          <w:rFonts w:hint="cs"/>
          <w:kern w:val="16"/>
          <w:rtl/>
        </w:rPr>
        <w:t xml:space="preserve"> الشرطة، وكذلك على آلية اتصال مؤسسي تهدف إلى تيسير التمتع بالحق في الدفاع والالتزام بالمدد الإجرائية. </w:t>
      </w:r>
    </w:p>
    <w:p w:rsidR="00DA320C" w:rsidRPr="003366CF" w:rsidRDefault="00DA320C" w:rsidP="00EC72E1">
      <w:pPr>
        <w:pStyle w:val="SingleTxtGA"/>
        <w:rPr>
          <w:rFonts w:hint="cs"/>
          <w:kern w:val="16"/>
          <w:rtl/>
        </w:rPr>
      </w:pPr>
      <w:r w:rsidRPr="003366CF">
        <w:rPr>
          <w:rFonts w:hint="cs"/>
          <w:kern w:val="16"/>
          <w:rtl/>
        </w:rPr>
        <w:t>78-</w:t>
      </w:r>
      <w:r w:rsidRPr="003366CF">
        <w:rPr>
          <w:rFonts w:hint="cs"/>
          <w:kern w:val="16"/>
          <w:rtl/>
        </w:rPr>
        <w:tab/>
        <w:t xml:space="preserve">كما تستعرض وزارة الداخلية ثلاث مرات في الأسبوع قائمة المحتجزين في جميع </w:t>
      </w:r>
      <w:r w:rsidR="00EC72E1">
        <w:rPr>
          <w:rFonts w:hint="cs"/>
          <w:kern w:val="16"/>
          <w:rtl/>
        </w:rPr>
        <w:t>مراكز</w:t>
      </w:r>
      <w:r w:rsidRPr="003366CF">
        <w:rPr>
          <w:rFonts w:hint="cs"/>
          <w:kern w:val="16"/>
          <w:rtl/>
        </w:rPr>
        <w:t xml:space="preserve"> الشرطة في البلد، بهدف مراقبة مدى الالتزام بالمدد الإجرائية. </w:t>
      </w:r>
    </w:p>
    <w:p w:rsidR="00DA320C" w:rsidRPr="003366CF" w:rsidRDefault="00DA320C" w:rsidP="0012337B">
      <w:pPr>
        <w:pStyle w:val="SingleTxtGA"/>
        <w:rPr>
          <w:rFonts w:hint="cs"/>
          <w:kern w:val="16"/>
        </w:rPr>
      </w:pPr>
      <w:r w:rsidRPr="003366CF">
        <w:rPr>
          <w:rFonts w:hint="cs"/>
          <w:kern w:val="16"/>
          <w:rtl/>
        </w:rPr>
        <w:t>79-</w:t>
      </w:r>
      <w:r w:rsidRPr="003366CF">
        <w:rPr>
          <w:rFonts w:hint="cs"/>
          <w:kern w:val="16"/>
          <w:rtl/>
        </w:rPr>
        <w:tab/>
        <w:t xml:space="preserve">وفي الحالات التي يُكتشف فيها تجاوز المدد الإجرائية، تُحيل إدارة حقوق الإنسان مذكرات إلى النيابة العامة وإلى محكمة العدل العليا لتبلّغ كلتا الهيئتين بتجاوز المدد الإجرائية وتطلب </w:t>
      </w:r>
      <w:r w:rsidR="0012337B">
        <w:rPr>
          <w:rFonts w:hint="cs"/>
          <w:kern w:val="16"/>
          <w:rtl/>
        </w:rPr>
        <w:t>إليهما احترامها والالتزام بها.</w:t>
      </w:r>
    </w:p>
    <w:p w:rsidR="00DA320C" w:rsidRPr="0012337B" w:rsidRDefault="0012337B" w:rsidP="00AA261E">
      <w:pPr>
        <w:pStyle w:val="H23GA"/>
        <w:keepNext/>
        <w:rPr>
          <w:rFonts w:hint="cs"/>
          <w:kern w:val="16"/>
          <w:rtl/>
        </w:rPr>
      </w:pPr>
      <w:r>
        <w:rPr>
          <w:rFonts w:hint="cs"/>
          <w:kern w:val="16"/>
          <w:rtl/>
        </w:rPr>
        <w:tab/>
      </w:r>
      <w:r w:rsidR="00DA320C" w:rsidRPr="00F15B88">
        <w:rPr>
          <w:rFonts w:hint="cs"/>
          <w:kern w:val="16"/>
          <w:rtl/>
        </w:rPr>
        <w:t>6-</w:t>
      </w:r>
      <w:r w:rsidR="00DA320C" w:rsidRPr="00F15B88">
        <w:rPr>
          <w:rFonts w:hint="cs"/>
          <w:kern w:val="16"/>
          <w:rtl/>
        </w:rPr>
        <w:tab/>
        <w:t>ادعاءات التعرض للتعذيب وغيره من ضروب إساءة المعاملة (الفقرة 5</w:t>
      </w:r>
      <w:r w:rsidR="0097351F" w:rsidRPr="00F15B88">
        <w:rPr>
          <w:rFonts w:hint="cs"/>
          <w:kern w:val="16"/>
          <w:rtl/>
        </w:rPr>
        <w:t>١</w:t>
      </w:r>
      <w:r>
        <w:rPr>
          <w:rFonts w:hint="cs"/>
          <w:kern w:val="16"/>
          <w:rtl/>
        </w:rPr>
        <w:t>)</w:t>
      </w:r>
    </w:p>
    <w:p w:rsidR="00DA320C" w:rsidRPr="003366CF" w:rsidRDefault="00DA320C" w:rsidP="0012337B">
      <w:pPr>
        <w:pStyle w:val="SingleTxtGA"/>
        <w:rPr>
          <w:rFonts w:hint="cs"/>
          <w:kern w:val="16"/>
          <w:rtl/>
        </w:rPr>
      </w:pPr>
      <w:r w:rsidRPr="003366CF">
        <w:rPr>
          <w:rFonts w:hint="cs"/>
          <w:kern w:val="16"/>
          <w:rtl/>
        </w:rPr>
        <w:t>8</w:t>
      </w:r>
      <w:r w:rsidR="0097351F">
        <w:rPr>
          <w:rFonts w:hint="cs"/>
          <w:kern w:val="16"/>
          <w:rtl/>
        </w:rPr>
        <w:t>٠</w:t>
      </w:r>
      <w:r w:rsidRPr="003366CF">
        <w:rPr>
          <w:rFonts w:hint="cs"/>
          <w:kern w:val="16"/>
          <w:rtl/>
        </w:rPr>
        <w:t>-</w:t>
      </w:r>
      <w:r w:rsidRPr="003366CF">
        <w:rPr>
          <w:rFonts w:hint="cs"/>
          <w:kern w:val="16"/>
          <w:rtl/>
        </w:rPr>
        <w:tab/>
        <w:t xml:space="preserve">وعن تدريب أفراد الشرطة بشأن "الدليل الأساسي لحقوق الإنسان المتعلق بالعمل الشُرُطي"، فسيُعلَن على نطاق أوسع أيضاً عن مضمون جميع القرارات التي اعتمدتها قيادة الشرطة الوطنية </w:t>
      </w:r>
      <w:r w:rsidR="0032399C">
        <w:rPr>
          <w:rFonts w:hint="cs"/>
          <w:kern w:val="16"/>
          <w:rtl/>
        </w:rPr>
        <w:t>فيما</w:t>
      </w:r>
      <w:r w:rsidRPr="003366CF">
        <w:rPr>
          <w:rFonts w:hint="cs"/>
          <w:kern w:val="16"/>
          <w:rtl/>
        </w:rPr>
        <w:t xml:space="preserve"> يتعلق بحقوق الإنسان وسيُبلّغ بها رؤس</w:t>
      </w:r>
      <w:r w:rsidR="0012337B">
        <w:rPr>
          <w:rFonts w:hint="cs"/>
          <w:kern w:val="16"/>
          <w:rtl/>
        </w:rPr>
        <w:t>اء ونواب رؤساء مراكز الشرطة.</w:t>
      </w:r>
    </w:p>
    <w:p w:rsidR="00DA320C" w:rsidRPr="00A3222A" w:rsidRDefault="00DA320C" w:rsidP="00A3222A">
      <w:pPr>
        <w:pStyle w:val="SingleTxtGA"/>
        <w:rPr>
          <w:rFonts w:hint="cs"/>
          <w:spacing w:val="-2"/>
          <w:kern w:val="16"/>
          <w:rtl/>
        </w:rPr>
      </w:pPr>
      <w:r w:rsidRPr="00A3222A">
        <w:rPr>
          <w:rFonts w:hint="cs"/>
          <w:spacing w:val="-2"/>
          <w:kern w:val="16"/>
          <w:rtl/>
        </w:rPr>
        <w:t>8</w:t>
      </w:r>
      <w:r w:rsidR="0097351F" w:rsidRPr="00A3222A">
        <w:rPr>
          <w:rFonts w:hint="cs"/>
          <w:spacing w:val="-2"/>
          <w:kern w:val="16"/>
          <w:rtl/>
        </w:rPr>
        <w:t>١</w:t>
      </w:r>
      <w:r w:rsidRPr="00A3222A">
        <w:rPr>
          <w:rFonts w:hint="cs"/>
          <w:spacing w:val="-2"/>
          <w:kern w:val="16"/>
          <w:rtl/>
        </w:rPr>
        <w:t>-</w:t>
      </w:r>
      <w:r w:rsidRPr="00A3222A">
        <w:rPr>
          <w:rFonts w:hint="cs"/>
          <w:spacing w:val="-2"/>
          <w:kern w:val="16"/>
          <w:rtl/>
        </w:rPr>
        <w:tab/>
        <w:t>وتشمل هذه القرارات القرار رقم 88/</w:t>
      </w:r>
      <w:r w:rsidR="0097351F" w:rsidRPr="00A3222A">
        <w:rPr>
          <w:rFonts w:hint="cs"/>
          <w:spacing w:val="-2"/>
          <w:kern w:val="16"/>
          <w:rtl/>
        </w:rPr>
        <w:t>١١</w:t>
      </w:r>
      <w:r w:rsidRPr="00A3222A">
        <w:rPr>
          <w:rFonts w:hint="cs"/>
          <w:spacing w:val="-2"/>
          <w:kern w:val="16"/>
          <w:rtl/>
        </w:rPr>
        <w:t xml:space="preserve"> "المعدِّل والموسِّع لنطاق المادة </w:t>
      </w:r>
      <w:r w:rsidR="0097351F" w:rsidRPr="00A3222A">
        <w:rPr>
          <w:rFonts w:hint="cs"/>
          <w:spacing w:val="-2"/>
          <w:kern w:val="16"/>
          <w:rtl/>
        </w:rPr>
        <w:t>١</w:t>
      </w:r>
      <w:r w:rsidRPr="00A3222A">
        <w:rPr>
          <w:rFonts w:hint="cs"/>
          <w:spacing w:val="-2"/>
          <w:kern w:val="16"/>
          <w:rtl/>
        </w:rPr>
        <w:t>5 من</w:t>
      </w:r>
      <w:r w:rsidR="00AA261E" w:rsidRPr="00A3222A">
        <w:rPr>
          <w:rFonts w:hint="eastAsia"/>
          <w:spacing w:val="-2"/>
          <w:kern w:val="16"/>
          <w:rtl/>
        </w:rPr>
        <w:t> </w:t>
      </w:r>
      <w:r w:rsidRPr="00A3222A">
        <w:rPr>
          <w:rFonts w:hint="cs"/>
          <w:spacing w:val="-2"/>
          <w:kern w:val="16"/>
          <w:rtl/>
        </w:rPr>
        <w:t>القرار رقم 7/95، المتعلق باللائحة التأديبية لجهاز الشرطة الوطنية، والمُنشِئ لمحاكم ونيابات متخصصة في المخالفات المتعلقة بانتهاك حقوق الإنسا</w:t>
      </w:r>
      <w:r w:rsidR="0012337B" w:rsidRPr="00A3222A">
        <w:rPr>
          <w:rFonts w:hint="cs"/>
          <w:spacing w:val="-2"/>
          <w:kern w:val="16"/>
          <w:rtl/>
        </w:rPr>
        <w:t>ن داخل إدارة</w:t>
      </w:r>
      <w:r w:rsidR="00A3222A" w:rsidRPr="00A3222A">
        <w:rPr>
          <w:rFonts w:hint="cs"/>
          <w:spacing w:val="-2"/>
          <w:kern w:val="16"/>
          <w:rtl/>
        </w:rPr>
        <w:t xml:space="preserve"> </w:t>
      </w:r>
      <w:r w:rsidR="0012337B" w:rsidRPr="00A3222A">
        <w:rPr>
          <w:rFonts w:hint="cs"/>
          <w:spacing w:val="-2"/>
          <w:kern w:val="16"/>
          <w:rtl/>
        </w:rPr>
        <w:t>القضاء</w:t>
      </w:r>
      <w:r w:rsidR="00A3222A" w:rsidRPr="00A3222A">
        <w:rPr>
          <w:rFonts w:hint="cs"/>
          <w:spacing w:val="-2"/>
          <w:kern w:val="16"/>
          <w:rtl/>
        </w:rPr>
        <w:t xml:space="preserve"> </w:t>
      </w:r>
      <w:r w:rsidR="0012337B" w:rsidRPr="00A3222A">
        <w:rPr>
          <w:rFonts w:hint="cs"/>
          <w:spacing w:val="-2"/>
          <w:kern w:val="16"/>
          <w:rtl/>
        </w:rPr>
        <w:t>الشُرُطي".</w:t>
      </w:r>
    </w:p>
    <w:p w:rsidR="00DA320C" w:rsidRPr="003366CF" w:rsidRDefault="00DA320C" w:rsidP="0012337B">
      <w:pPr>
        <w:pStyle w:val="SingleTxtGA"/>
        <w:rPr>
          <w:rFonts w:hint="cs"/>
          <w:kern w:val="16"/>
          <w:rtl/>
        </w:rPr>
      </w:pPr>
      <w:r w:rsidRPr="003366CF">
        <w:rPr>
          <w:rFonts w:hint="cs"/>
          <w:kern w:val="16"/>
          <w:rtl/>
        </w:rPr>
        <w:t>8</w:t>
      </w:r>
      <w:r w:rsidR="0097351F">
        <w:rPr>
          <w:rFonts w:hint="cs"/>
          <w:kern w:val="16"/>
          <w:rtl/>
        </w:rPr>
        <w:t>٢</w:t>
      </w:r>
      <w:r w:rsidRPr="003366CF">
        <w:rPr>
          <w:rFonts w:hint="cs"/>
          <w:kern w:val="16"/>
          <w:rtl/>
        </w:rPr>
        <w:t>-</w:t>
      </w:r>
      <w:r w:rsidRPr="003366CF">
        <w:rPr>
          <w:rFonts w:hint="cs"/>
          <w:kern w:val="16"/>
          <w:rtl/>
        </w:rPr>
        <w:tab/>
        <w:t>وعن طريق هذا القرار، أُدمج فعل التعذيب بوصفه فعلاً جرمياً جسيماً في اللائحة ا</w:t>
      </w:r>
      <w:r w:rsidR="0012337B">
        <w:rPr>
          <w:rFonts w:hint="cs"/>
          <w:kern w:val="16"/>
          <w:rtl/>
        </w:rPr>
        <w:t>لتأديبية لجهاز الشرطة الوطنية.</w:t>
      </w:r>
    </w:p>
    <w:p w:rsidR="00DA320C" w:rsidRPr="003366CF" w:rsidRDefault="00DA320C" w:rsidP="0012337B">
      <w:pPr>
        <w:pStyle w:val="SingleTxtGA"/>
        <w:rPr>
          <w:rFonts w:hint="cs"/>
          <w:kern w:val="16"/>
          <w:rtl/>
        </w:rPr>
      </w:pPr>
      <w:r w:rsidRPr="003366CF">
        <w:rPr>
          <w:rFonts w:hint="cs"/>
          <w:kern w:val="16"/>
          <w:rtl/>
        </w:rPr>
        <w:t>83-</w:t>
      </w:r>
      <w:r w:rsidRPr="003366CF">
        <w:rPr>
          <w:rFonts w:hint="cs"/>
          <w:kern w:val="16"/>
          <w:rtl/>
        </w:rPr>
        <w:tab/>
        <w:t xml:space="preserve">كما ترتكز "خطة التدريب المعياري في مجال حقوق الإنسان لأفراد الشرطة" المذكورة آنفاً على محور مخصّص حصرياً لمنع </w:t>
      </w:r>
      <w:r w:rsidR="0012337B">
        <w:rPr>
          <w:rFonts w:hint="cs"/>
          <w:kern w:val="16"/>
          <w:rtl/>
        </w:rPr>
        <w:t>جريمة التعذيب والمعاقبة عليها.</w:t>
      </w:r>
    </w:p>
    <w:p w:rsidR="00DA320C" w:rsidRPr="00F15B88" w:rsidRDefault="0012337B" w:rsidP="00EC72E1">
      <w:pPr>
        <w:pStyle w:val="H23GA"/>
        <w:rPr>
          <w:rFonts w:hint="cs"/>
          <w:kern w:val="16"/>
          <w:rtl/>
        </w:rPr>
      </w:pPr>
      <w:r>
        <w:rPr>
          <w:rFonts w:hint="cs"/>
          <w:kern w:val="16"/>
          <w:rtl/>
        </w:rPr>
        <w:tab/>
      </w:r>
      <w:r w:rsidR="00DA320C" w:rsidRPr="00F15B88">
        <w:rPr>
          <w:rFonts w:hint="cs"/>
          <w:kern w:val="16"/>
          <w:rtl/>
        </w:rPr>
        <w:t>7-</w:t>
      </w:r>
      <w:r w:rsidR="00DA320C" w:rsidRPr="00F15B88">
        <w:rPr>
          <w:rFonts w:hint="cs"/>
          <w:kern w:val="16"/>
          <w:rtl/>
        </w:rPr>
        <w:tab/>
        <w:t>ال</w:t>
      </w:r>
      <w:r w:rsidR="00EC72E1">
        <w:rPr>
          <w:rFonts w:hint="cs"/>
          <w:kern w:val="16"/>
          <w:rtl/>
        </w:rPr>
        <w:t>سجون</w:t>
      </w:r>
    </w:p>
    <w:p w:rsidR="00DA320C" w:rsidRPr="003366CF" w:rsidRDefault="0012337B" w:rsidP="00A3222A">
      <w:pPr>
        <w:pStyle w:val="H23GA"/>
        <w:rPr>
          <w:rFonts w:hint="cs"/>
          <w:kern w:val="16"/>
          <w:rtl/>
        </w:rPr>
      </w:pPr>
      <w:r>
        <w:rPr>
          <w:rFonts w:hint="cs"/>
          <w:kern w:val="16"/>
          <w:rtl/>
        </w:rPr>
        <w:tab/>
      </w:r>
      <w:r w:rsidR="00DA320C" w:rsidRPr="003366CF">
        <w:rPr>
          <w:rFonts w:hint="cs"/>
          <w:kern w:val="16"/>
          <w:rtl/>
        </w:rPr>
        <w:t>(أ)</w:t>
      </w:r>
      <w:r w:rsidR="00DA320C" w:rsidRPr="003366CF">
        <w:rPr>
          <w:rFonts w:hint="cs"/>
          <w:kern w:val="16"/>
          <w:rtl/>
        </w:rPr>
        <w:tab/>
        <w:t>عن إغلاق سجن تاكومبو الوطني (الفقرة 55)</w:t>
      </w:r>
    </w:p>
    <w:p w:rsidR="00DA320C" w:rsidRPr="003366CF" w:rsidRDefault="00DA320C" w:rsidP="00E10360">
      <w:pPr>
        <w:pStyle w:val="SingleTxtGA"/>
        <w:rPr>
          <w:rFonts w:hint="cs"/>
          <w:kern w:val="16"/>
          <w:rtl/>
        </w:rPr>
      </w:pPr>
      <w:r w:rsidRPr="003366CF">
        <w:rPr>
          <w:rFonts w:hint="cs"/>
          <w:kern w:val="16"/>
          <w:rtl/>
        </w:rPr>
        <w:t>84</w:t>
      </w:r>
      <w:r w:rsidRPr="0012337B">
        <w:rPr>
          <w:rStyle w:val="SingleTxtGAChar"/>
          <w:rFonts w:hint="cs"/>
          <w:rtl/>
        </w:rPr>
        <w:t>-</w:t>
      </w:r>
      <w:r w:rsidRPr="0012337B">
        <w:rPr>
          <w:rStyle w:val="SingleTxtGAChar"/>
          <w:rFonts w:hint="cs"/>
          <w:rtl/>
        </w:rPr>
        <w:tab/>
        <w:t>قدمت وزارة العدل والعمل</w:t>
      </w:r>
      <w:r w:rsidR="00EC72E1">
        <w:rPr>
          <w:rStyle w:val="SingleTxtGAChar"/>
          <w:rFonts w:hint="cs"/>
          <w:rtl/>
        </w:rPr>
        <w:t>، في</w:t>
      </w:r>
      <w:r w:rsidR="00EC72E1" w:rsidRPr="0012337B">
        <w:rPr>
          <w:rStyle w:val="SingleTxtGAChar"/>
          <w:rFonts w:hint="cs"/>
          <w:rtl/>
        </w:rPr>
        <w:t xml:space="preserve"> 4 نيسان/أبريل ٢٠١١</w:t>
      </w:r>
      <w:r w:rsidR="00EC72E1">
        <w:rPr>
          <w:rStyle w:val="SingleTxtGAChar"/>
          <w:rFonts w:hint="cs"/>
          <w:rtl/>
        </w:rPr>
        <w:t>،</w:t>
      </w:r>
      <w:r w:rsidRPr="0012337B">
        <w:rPr>
          <w:rStyle w:val="SingleTxtGAChar"/>
          <w:rFonts w:hint="cs"/>
          <w:rtl/>
        </w:rPr>
        <w:t xml:space="preserve"> إلى رئيس الجمهورية مشروعاً لإغلاق هذا السجن، سيُنفّذ على مراحل. وفي هذا السياق، طُرحت رسمياً مناقصة لبناء المقر المستقبلي لسجن تاكومبو، وأُجيزت مسبقاً أهلية أربع شركات لتنفيذ التصميم</w:t>
      </w:r>
      <w:r w:rsidR="00E10360">
        <w:rPr>
          <w:rStyle w:val="SingleTxtGAChar"/>
          <w:rFonts w:hint="eastAsia"/>
          <w:rtl/>
        </w:rPr>
        <w:t> </w:t>
      </w:r>
      <w:r w:rsidRPr="0012337B">
        <w:rPr>
          <w:rStyle w:val="SingleTxtGAChar"/>
          <w:rFonts w:hint="cs"/>
          <w:rtl/>
        </w:rPr>
        <w:t>ذي</w:t>
      </w:r>
      <w:r w:rsidR="00E10360">
        <w:rPr>
          <w:rStyle w:val="SingleTxtGAChar"/>
          <w:rFonts w:hint="eastAsia"/>
          <w:rtl/>
        </w:rPr>
        <w:t> </w:t>
      </w:r>
      <w:r w:rsidRPr="0012337B">
        <w:rPr>
          <w:rStyle w:val="SingleTxtGAChar"/>
          <w:rFonts w:hint="cs"/>
          <w:rtl/>
        </w:rPr>
        <w:t>الصلة.</w:t>
      </w:r>
      <w:r w:rsidRPr="003366CF">
        <w:rPr>
          <w:rFonts w:hint="cs"/>
          <w:kern w:val="16"/>
          <w:rtl/>
        </w:rPr>
        <w:t xml:space="preserve"> </w:t>
      </w:r>
    </w:p>
    <w:p w:rsidR="00DA320C" w:rsidRPr="0012337B" w:rsidRDefault="0012337B" w:rsidP="00A3222A">
      <w:pPr>
        <w:pStyle w:val="H23GA"/>
        <w:rPr>
          <w:rFonts w:hint="cs"/>
          <w:kern w:val="16"/>
          <w:rtl/>
        </w:rPr>
      </w:pPr>
      <w:r>
        <w:rPr>
          <w:rFonts w:hint="cs"/>
          <w:kern w:val="16"/>
          <w:rtl/>
        </w:rPr>
        <w:tab/>
      </w:r>
      <w:r w:rsidRPr="0012337B">
        <w:rPr>
          <w:rFonts w:hint="cs"/>
          <w:kern w:val="16"/>
          <w:rtl/>
        </w:rPr>
        <w:t xml:space="preserve"> </w:t>
      </w:r>
      <w:r w:rsidR="00DA320C" w:rsidRPr="0012337B">
        <w:rPr>
          <w:rFonts w:hint="cs"/>
          <w:kern w:val="16"/>
          <w:rtl/>
        </w:rPr>
        <w:t>(ب)</w:t>
      </w:r>
      <w:r w:rsidR="00DA320C" w:rsidRPr="0012337B">
        <w:rPr>
          <w:rFonts w:hint="cs"/>
          <w:kern w:val="16"/>
          <w:rtl/>
        </w:rPr>
        <w:tab/>
        <w:t>عن وضع ما ي</w:t>
      </w:r>
      <w:r w:rsidR="00AA261E">
        <w:rPr>
          <w:rFonts w:hint="cs"/>
          <w:kern w:val="16"/>
          <w:rtl/>
        </w:rPr>
        <w:t>ُسمى ب</w:t>
      </w:r>
      <w:r w:rsidR="00EC72E1">
        <w:rPr>
          <w:rFonts w:hint="cs"/>
          <w:kern w:val="16"/>
          <w:rtl/>
        </w:rPr>
        <w:t>المقيمين ب</w:t>
      </w:r>
      <w:r w:rsidR="00AA261E">
        <w:rPr>
          <w:rFonts w:hint="cs"/>
          <w:kern w:val="16"/>
          <w:rtl/>
        </w:rPr>
        <w:t>أروقة السجون (الفقرة 56)</w:t>
      </w:r>
    </w:p>
    <w:p w:rsidR="00DA320C" w:rsidRPr="003366CF" w:rsidRDefault="00DA320C" w:rsidP="00EC72E1">
      <w:pPr>
        <w:pStyle w:val="SingleTxtGA"/>
        <w:rPr>
          <w:rFonts w:hint="cs"/>
          <w:kern w:val="16"/>
          <w:rtl/>
        </w:rPr>
      </w:pPr>
      <w:r w:rsidRPr="003366CF">
        <w:rPr>
          <w:rFonts w:hint="cs"/>
          <w:kern w:val="16"/>
          <w:rtl/>
        </w:rPr>
        <w:t>85-</w:t>
      </w:r>
      <w:r w:rsidRPr="003366CF">
        <w:rPr>
          <w:rFonts w:hint="cs"/>
          <w:kern w:val="16"/>
          <w:rtl/>
        </w:rPr>
        <w:tab/>
        <w:t xml:space="preserve">سيسعى البلد إلى حل هذا الطارئ بصورة رئيسية </w:t>
      </w:r>
      <w:r w:rsidR="00EC72E1">
        <w:rPr>
          <w:rFonts w:hint="cs"/>
          <w:kern w:val="16"/>
          <w:rtl/>
        </w:rPr>
        <w:t xml:space="preserve">عن طريق </w:t>
      </w:r>
      <w:r w:rsidRPr="003366CF">
        <w:rPr>
          <w:rFonts w:hint="cs"/>
          <w:kern w:val="16"/>
          <w:rtl/>
        </w:rPr>
        <w:t>نقل ال</w:t>
      </w:r>
      <w:r w:rsidR="00EC72E1">
        <w:rPr>
          <w:rFonts w:hint="cs"/>
          <w:kern w:val="16"/>
          <w:rtl/>
        </w:rPr>
        <w:t xml:space="preserve">نزلاء </w:t>
      </w:r>
      <w:r w:rsidRPr="003366CF">
        <w:rPr>
          <w:rFonts w:hint="cs"/>
          <w:kern w:val="16"/>
          <w:rtl/>
        </w:rPr>
        <w:t xml:space="preserve">وإعادة توزيعهم، وسيُنفذ ذلك بالتنسيق مع لجنة العمل </w:t>
      </w:r>
      <w:r w:rsidR="00EC72E1">
        <w:rPr>
          <w:rFonts w:hint="cs"/>
          <w:kern w:val="16"/>
          <w:rtl/>
        </w:rPr>
        <w:t xml:space="preserve">المنشأة في </w:t>
      </w:r>
      <w:r w:rsidR="0097351F">
        <w:rPr>
          <w:rFonts w:hint="cs"/>
          <w:kern w:val="16"/>
          <w:rtl/>
        </w:rPr>
        <w:t>١٢</w:t>
      </w:r>
      <w:r w:rsidRPr="003366CF">
        <w:rPr>
          <w:rFonts w:hint="cs"/>
          <w:kern w:val="16"/>
          <w:rtl/>
        </w:rPr>
        <w:t xml:space="preserve"> نيسان/أبريل </w:t>
      </w:r>
      <w:r w:rsidR="0097351F">
        <w:rPr>
          <w:rFonts w:hint="cs"/>
          <w:kern w:val="16"/>
          <w:rtl/>
        </w:rPr>
        <w:t>٢٠١١</w:t>
      </w:r>
      <w:r w:rsidRPr="003366CF">
        <w:rPr>
          <w:rFonts w:hint="cs"/>
          <w:kern w:val="16"/>
          <w:rtl/>
        </w:rPr>
        <w:t xml:space="preserve"> و</w:t>
      </w:r>
      <w:r w:rsidR="00EC72E1">
        <w:rPr>
          <w:rFonts w:hint="cs"/>
          <w:kern w:val="16"/>
          <w:rtl/>
        </w:rPr>
        <w:t>المؤلفة</w:t>
      </w:r>
      <w:r w:rsidRPr="003366CF">
        <w:rPr>
          <w:rFonts w:hint="cs"/>
          <w:kern w:val="16"/>
          <w:rtl/>
        </w:rPr>
        <w:t xml:space="preserve"> من أعضاء من وزارة العدل والعمل ومن السلطة القضائية.</w:t>
      </w:r>
    </w:p>
    <w:p w:rsidR="00DA320C" w:rsidRPr="003366CF" w:rsidRDefault="00DA320C" w:rsidP="00EC72E1">
      <w:pPr>
        <w:pStyle w:val="SingleTxtGA"/>
        <w:rPr>
          <w:rFonts w:hint="cs"/>
          <w:kern w:val="16"/>
          <w:rtl/>
        </w:rPr>
      </w:pPr>
      <w:r w:rsidRPr="003366CF">
        <w:rPr>
          <w:rFonts w:hint="cs"/>
          <w:kern w:val="16"/>
          <w:rtl/>
        </w:rPr>
        <w:t>86-</w:t>
      </w:r>
      <w:r w:rsidRPr="003366CF">
        <w:rPr>
          <w:rFonts w:hint="cs"/>
          <w:kern w:val="16"/>
          <w:rtl/>
        </w:rPr>
        <w:tab/>
        <w:t xml:space="preserve">ومن المتوقع ، في أواخر عام </w:t>
      </w:r>
      <w:r w:rsidR="0097351F">
        <w:rPr>
          <w:rFonts w:hint="cs"/>
          <w:kern w:val="16"/>
          <w:rtl/>
        </w:rPr>
        <w:t>٢٠١١</w:t>
      </w:r>
      <w:r w:rsidRPr="003366CF">
        <w:rPr>
          <w:rFonts w:hint="cs"/>
          <w:kern w:val="16"/>
          <w:rtl/>
        </w:rPr>
        <w:t>، تو</w:t>
      </w:r>
      <w:r w:rsidR="00EC72E1">
        <w:rPr>
          <w:rFonts w:hint="cs"/>
          <w:kern w:val="16"/>
          <w:rtl/>
        </w:rPr>
        <w:t>اف</w:t>
      </w:r>
      <w:r w:rsidRPr="003366CF">
        <w:rPr>
          <w:rFonts w:hint="cs"/>
          <w:kern w:val="16"/>
          <w:rtl/>
        </w:rPr>
        <w:t xml:space="preserve">ر </w:t>
      </w:r>
      <w:r w:rsidR="0097351F">
        <w:rPr>
          <w:rFonts w:hint="cs"/>
          <w:kern w:val="16"/>
          <w:rtl/>
        </w:rPr>
        <w:t>١</w:t>
      </w:r>
      <w:r w:rsidRPr="003366CF">
        <w:rPr>
          <w:rFonts w:hint="cs"/>
          <w:kern w:val="16"/>
          <w:rtl/>
        </w:rPr>
        <w:t>5</w:t>
      </w:r>
      <w:r w:rsidR="0097351F">
        <w:rPr>
          <w:rFonts w:hint="cs"/>
          <w:kern w:val="16"/>
          <w:rtl/>
        </w:rPr>
        <w:t>٠٠</w:t>
      </w:r>
      <w:r w:rsidRPr="003366CF">
        <w:rPr>
          <w:rFonts w:hint="cs"/>
          <w:kern w:val="16"/>
          <w:rtl/>
        </w:rPr>
        <w:t xml:space="preserve"> مكان مع </w:t>
      </w:r>
      <w:r w:rsidR="00EC72E1">
        <w:rPr>
          <w:rFonts w:hint="cs"/>
          <w:kern w:val="16"/>
          <w:rtl/>
        </w:rPr>
        <w:t xml:space="preserve">اكتمال أو </w:t>
      </w:r>
      <w:r w:rsidRPr="003366CF">
        <w:rPr>
          <w:rFonts w:hint="cs"/>
          <w:kern w:val="16"/>
          <w:rtl/>
        </w:rPr>
        <w:t xml:space="preserve">بناء </w:t>
      </w:r>
      <w:r w:rsidR="00EC72E1">
        <w:rPr>
          <w:rFonts w:hint="cs"/>
          <w:kern w:val="16"/>
          <w:rtl/>
        </w:rPr>
        <w:t>سجون</w:t>
      </w:r>
      <w:r w:rsidRPr="003366CF">
        <w:rPr>
          <w:rFonts w:hint="cs"/>
          <w:kern w:val="16"/>
          <w:rtl/>
        </w:rPr>
        <w:t xml:space="preserve"> جديدة في سان خوان، وبيدرو خوان كاباييرو، وإيمبوسكادا، وغيرها من المراكز. </w:t>
      </w:r>
    </w:p>
    <w:p w:rsidR="00DA320C" w:rsidRPr="003366CF" w:rsidRDefault="00E1062B" w:rsidP="0012337B">
      <w:pPr>
        <w:pStyle w:val="SingleTxtGA"/>
        <w:rPr>
          <w:rFonts w:hint="cs"/>
          <w:kern w:val="16"/>
          <w:rtl/>
        </w:rPr>
      </w:pPr>
      <w:r>
        <w:rPr>
          <w:rFonts w:hint="cs"/>
          <w:kern w:val="16"/>
          <w:rtl/>
        </w:rPr>
        <w:t>87-</w:t>
      </w:r>
      <w:r>
        <w:rPr>
          <w:rFonts w:hint="cs"/>
          <w:kern w:val="16"/>
          <w:rtl/>
        </w:rPr>
        <w:tab/>
      </w:r>
      <w:r w:rsidR="00DA320C" w:rsidRPr="003366CF">
        <w:rPr>
          <w:rFonts w:hint="cs"/>
          <w:kern w:val="16"/>
          <w:rtl/>
        </w:rPr>
        <w:t>وسيُحَل هذا الوضع على المدى ال</w:t>
      </w:r>
      <w:r w:rsidR="0012337B">
        <w:rPr>
          <w:rFonts w:hint="cs"/>
          <w:kern w:val="16"/>
          <w:rtl/>
        </w:rPr>
        <w:t>طويل مع نقل سجن تاكومبو الوطني.</w:t>
      </w:r>
    </w:p>
    <w:p w:rsidR="00DA320C" w:rsidRPr="0012337B" w:rsidRDefault="0012337B" w:rsidP="00A3222A">
      <w:pPr>
        <w:pStyle w:val="H23GA"/>
        <w:rPr>
          <w:rFonts w:hint="cs"/>
          <w:kern w:val="16"/>
          <w:rtl/>
        </w:rPr>
      </w:pPr>
      <w:r>
        <w:rPr>
          <w:rFonts w:hint="cs"/>
          <w:kern w:val="16"/>
          <w:rtl/>
        </w:rPr>
        <w:tab/>
      </w:r>
      <w:r w:rsidR="00DA320C" w:rsidRPr="0012337B">
        <w:rPr>
          <w:rFonts w:hint="cs"/>
          <w:kern w:val="16"/>
          <w:rtl/>
        </w:rPr>
        <w:t>(ج)</w:t>
      </w:r>
      <w:r w:rsidR="00DA320C" w:rsidRPr="0012337B">
        <w:rPr>
          <w:rFonts w:hint="cs"/>
          <w:kern w:val="16"/>
          <w:rtl/>
        </w:rPr>
        <w:tab/>
        <w:t>عن تعذيب السجناء وإساءة معاملتهم (الفقرة 57)</w:t>
      </w:r>
    </w:p>
    <w:p w:rsidR="00DA320C" w:rsidRPr="003366CF" w:rsidRDefault="0012337B" w:rsidP="00E10360">
      <w:pPr>
        <w:pStyle w:val="SingleTxtGA"/>
        <w:rPr>
          <w:rFonts w:hint="cs"/>
          <w:kern w:val="16"/>
          <w:rtl/>
        </w:rPr>
      </w:pPr>
      <w:r>
        <w:rPr>
          <w:rFonts w:hint="cs"/>
          <w:kern w:val="16"/>
          <w:rtl/>
        </w:rPr>
        <w:t>88-</w:t>
      </w:r>
      <w:r>
        <w:rPr>
          <w:rFonts w:hint="cs"/>
          <w:kern w:val="16"/>
          <w:rtl/>
        </w:rPr>
        <w:tab/>
      </w:r>
      <w:r w:rsidR="00DA320C" w:rsidRPr="003366CF">
        <w:rPr>
          <w:rFonts w:hint="cs"/>
          <w:kern w:val="16"/>
          <w:rtl/>
        </w:rPr>
        <w:t xml:space="preserve">قُدمت </w:t>
      </w:r>
      <w:r w:rsidR="00EC72E1" w:rsidRPr="003366CF">
        <w:rPr>
          <w:rFonts w:hint="cs"/>
          <w:kern w:val="16"/>
          <w:rtl/>
        </w:rPr>
        <w:t xml:space="preserve">في عام </w:t>
      </w:r>
      <w:r w:rsidR="00EC72E1">
        <w:rPr>
          <w:rFonts w:hint="cs"/>
          <w:kern w:val="16"/>
          <w:rtl/>
        </w:rPr>
        <w:t>٢٠٠</w:t>
      </w:r>
      <w:r w:rsidR="00EC72E1" w:rsidRPr="003366CF">
        <w:rPr>
          <w:rFonts w:hint="cs"/>
          <w:kern w:val="16"/>
          <w:rtl/>
        </w:rPr>
        <w:t xml:space="preserve">9، </w:t>
      </w:r>
      <w:r w:rsidR="00DA320C" w:rsidRPr="003366CF">
        <w:rPr>
          <w:rFonts w:hint="cs"/>
          <w:kern w:val="16"/>
          <w:rtl/>
        </w:rPr>
        <w:t xml:space="preserve">تسعة بلاغات بالتعرض للتعذيب في نظام السجون، وقد حُقِّق فيها على النحو الواجب. ويمكن ذكر حالة </w:t>
      </w:r>
      <w:r w:rsidR="003634B4">
        <w:rPr>
          <w:rFonts w:hint="cs"/>
          <w:kern w:val="16"/>
          <w:rtl/>
        </w:rPr>
        <w:t xml:space="preserve">موظف الانضباط </w:t>
      </w:r>
      <w:r w:rsidR="00DA320C" w:rsidRPr="003366CF">
        <w:rPr>
          <w:rFonts w:hint="cs"/>
          <w:kern w:val="16"/>
          <w:rtl/>
        </w:rPr>
        <w:t>فيديريكو بوستوس مولينتاس (بوحدة السجن الصناعي إسبيرانثا) باعتبارها الحالة الوحيدة التي جرى التحقّق منها، ففي</w:t>
      </w:r>
      <w:r w:rsidR="003634B4">
        <w:rPr>
          <w:rFonts w:hint="cs"/>
          <w:kern w:val="16"/>
          <w:rtl/>
        </w:rPr>
        <w:t xml:space="preserve"> </w:t>
      </w:r>
      <w:r w:rsidR="00DA320C" w:rsidRPr="003366CF">
        <w:rPr>
          <w:rFonts w:hint="cs"/>
          <w:kern w:val="16"/>
          <w:rtl/>
        </w:rPr>
        <w:t>3</w:t>
      </w:r>
      <w:r w:rsidR="003634B4">
        <w:rPr>
          <w:rFonts w:hint="cs"/>
          <w:kern w:val="16"/>
          <w:rtl/>
        </w:rPr>
        <w:t xml:space="preserve"> </w:t>
      </w:r>
      <w:r w:rsidR="00DA320C" w:rsidRPr="003366CF">
        <w:rPr>
          <w:rFonts w:hint="cs"/>
          <w:kern w:val="16"/>
          <w:rtl/>
        </w:rPr>
        <w:t xml:space="preserve">تشرين الثاني/نوفمبر </w:t>
      </w:r>
      <w:r w:rsidR="0097351F">
        <w:rPr>
          <w:rFonts w:hint="cs"/>
          <w:kern w:val="16"/>
          <w:rtl/>
        </w:rPr>
        <w:t>٢٠٠</w:t>
      </w:r>
      <w:r w:rsidR="00DA320C" w:rsidRPr="003366CF">
        <w:rPr>
          <w:rFonts w:hint="cs"/>
          <w:kern w:val="16"/>
          <w:rtl/>
        </w:rPr>
        <w:t xml:space="preserve">9، اعتدى هذا الشرطي على السجين أنيبال ديل روساريو باليّنتي باثكيث، </w:t>
      </w:r>
      <w:r w:rsidR="003634B4">
        <w:rPr>
          <w:rFonts w:hint="cs"/>
          <w:kern w:val="16"/>
          <w:rtl/>
        </w:rPr>
        <w:t xml:space="preserve">وهو </w:t>
      </w:r>
      <w:r w:rsidR="00DA320C" w:rsidRPr="003366CF">
        <w:rPr>
          <w:rFonts w:hint="cs"/>
          <w:kern w:val="16"/>
          <w:rtl/>
        </w:rPr>
        <w:t>ما أدى إلى تسريحه من المؤسسة وإحالة وقائع الحادث إلى</w:t>
      </w:r>
      <w:r w:rsidR="00E10360">
        <w:rPr>
          <w:rFonts w:hint="eastAsia"/>
          <w:kern w:val="16"/>
          <w:rtl/>
        </w:rPr>
        <w:t> </w:t>
      </w:r>
      <w:r w:rsidR="00DA320C" w:rsidRPr="003366CF">
        <w:rPr>
          <w:rFonts w:hint="cs"/>
          <w:kern w:val="16"/>
          <w:rtl/>
        </w:rPr>
        <w:t>النيابة العامة.</w:t>
      </w:r>
    </w:p>
    <w:p w:rsidR="00DA320C" w:rsidRPr="003366CF" w:rsidRDefault="00DA320C" w:rsidP="003634B4">
      <w:pPr>
        <w:pStyle w:val="SingleTxtGA"/>
        <w:rPr>
          <w:rFonts w:hint="cs"/>
          <w:kern w:val="16"/>
          <w:rtl/>
        </w:rPr>
      </w:pPr>
      <w:r w:rsidRPr="003366CF">
        <w:rPr>
          <w:rFonts w:hint="cs"/>
          <w:kern w:val="16"/>
          <w:rtl/>
        </w:rPr>
        <w:t>89-</w:t>
      </w:r>
      <w:r w:rsidRPr="003366CF">
        <w:rPr>
          <w:rFonts w:hint="cs"/>
          <w:kern w:val="16"/>
          <w:rtl/>
        </w:rPr>
        <w:tab/>
        <w:t xml:space="preserve">ومن الحالات الأخرى المهمة في هذا الجزء من التقرير ما يلي: </w:t>
      </w:r>
      <w:r w:rsidR="003634B4">
        <w:rPr>
          <w:rFonts w:hint="cs"/>
          <w:kern w:val="16"/>
          <w:rtl/>
        </w:rPr>
        <w:t>(</w:t>
      </w:r>
      <w:r w:rsidRPr="003366CF">
        <w:rPr>
          <w:rFonts w:hint="cs"/>
          <w:kern w:val="16"/>
          <w:rtl/>
        </w:rPr>
        <w:t xml:space="preserve">أ) تسريح </w:t>
      </w:r>
      <w:r w:rsidR="003634B4">
        <w:rPr>
          <w:rFonts w:hint="cs"/>
          <w:kern w:val="16"/>
          <w:rtl/>
        </w:rPr>
        <w:t>موظفَي الانضباط</w:t>
      </w:r>
      <w:r w:rsidRPr="003366CF">
        <w:rPr>
          <w:rFonts w:hint="cs"/>
          <w:kern w:val="16"/>
          <w:rtl/>
        </w:rPr>
        <w:t xml:space="preserve"> آرييل ألفونسو مولاس كانديا ودابيد ساول غونثاليث (بشركة بويّريتو (شركة مساهمة)، المديرة المعاونة لمؤسسة إسبيرانثا التابعة لوزارة العدل والعمل)، لاعتدائهما على السجين خورخي غاليانو في </w:t>
      </w:r>
      <w:r w:rsidR="0097351F">
        <w:rPr>
          <w:rFonts w:hint="cs"/>
          <w:kern w:val="16"/>
          <w:rtl/>
        </w:rPr>
        <w:t>١</w:t>
      </w:r>
      <w:r w:rsidRPr="003366CF">
        <w:rPr>
          <w:rFonts w:hint="cs"/>
          <w:kern w:val="16"/>
          <w:rtl/>
        </w:rPr>
        <w:t xml:space="preserve">3 أيلول/سبتمبر </w:t>
      </w:r>
      <w:r w:rsidR="0097351F">
        <w:rPr>
          <w:rFonts w:hint="cs"/>
          <w:kern w:val="16"/>
          <w:rtl/>
        </w:rPr>
        <w:t>٢٠٠</w:t>
      </w:r>
      <w:r w:rsidRPr="003366CF">
        <w:rPr>
          <w:rFonts w:hint="cs"/>
          <w:kern w:val="16"/>
          <w:rtl/>
        </w:rPr>
        <w:t xml:space="preserve">9؛ </w:t>
      </w:r>
      <w:r w:rsidR="003634B4">
        <w:rPr>
          <w:rFonts w:hint="cs"/>
          <w:kern w:val="16"/>
          <w:rtl/>
        </w:rPr>
        <w:t>(</w:t>
      </w:r>
      <w:r w:rsidRPr="003366CF">
        <w:rPr>
          <w:rFonts w:hint="cs"/>
          <w:kern w:val="16"/>
          <w:rtl/>
        </w:rPr>
        <w:t>ب) وتقديم بلاغ جنائي ضد مساعدة التمريض أبيلينا فيرنانديث (بوحدة إسبيرانثا)، للاشتباه في قيامها بتعديل جرعة دواء خاضع للرقابة مُعطى للسجناء وانتحالها منصب</w:t>
      </w:r>
      <w:r w:rsidR="003634B4">
        <w:rPr>
          <w:rFonts w:hint="cs"/>
          <w:kern w:val="16"/>
          <w:rtl/>
        </w:rPr>
        <w:t>اً</w:t>
      </w:r>
      <w:r w:rsidRPr="003366CF">
        <w:rPr>
          <w:rFonts w:hint="cs"/>
          <w:kern w:val="16"/>
          <w:rtl/>
        </w:rPr>
        <w:t xml:space="preserve"> مهني</w:t>
      </w:r>
      <w:r w:rsidR="003634B4">
        <w:rPr>
          <w:rFonts w:hint="cs"/>
          <w:kern w:val="16"/>
          <w:rtl/>
        </w:rPr>
        <w:t>اً</w:t>
      </w:r>
      <w:r w:rsidRPr="003366CF">
        <w:rPr>
          <w:rFonts w:hint="cs"/>
          <w:kern w:val="16"/>
          <w:rtl/>
        </w:rPr>
        <w:t xml:space="preserve">؛ </w:t>
      </w:r>
      <w:r w:rsidR="003634B4">
        <w:rPr>
          <w:rFonts w:hint="cs"/>
          <w:kern w:val="16"/>
          <w:rtl/>
        </w:rPr>
        <w:t>(</w:t>
      </w:r>
      <w:r w:rsidRPr="003366CF">
        <w:rPr>
          <w:rFonts w:hint="cs"/>
          <w:kern w:val="16"/>
          <w:rtl/>
        </w:rPr>
        <w:t xml:space="preserve">ج) وتقديم بلاغ جنائي ضد شرطي الخفارة رونالد سولواغا (بالسجن الوطني)، للاشتباه في اعتدائه بدنياً على السجين خويل بينيتيث؛ </w:t>
      </w:r>
      <w:r w:rsidR="003634B4">
        <w:rPr>
          <w:rFonts w:hint="cs"/>
          <w:kern w:val="16"/>
          <w:rtl/>
        </w:rPr>
        <w:t>(</w:t>
      </w:r>
      <w:r w:rsidRPr="003366CF">
        <w:rPr>
          <w:rFonts w:hint="cs"/>
          <w:kern w:val="16"/>
          <w:rtl/>
        </w:rPr>
        <w:t xml:space="preserve">د) وطلب تسريح الموظفيْن سيلبيو مورا وثيثيليو بارّيوس خينيس (بوحدة إسبيرانثا) والتوصية بتقديم بلاغ جنائي ضدهما لما ارتكباه من أفعالٍ استغلالاً لوظيفتهما. </w:t>
      </w:r>
    </w:p>
    <w:p w:rsidR="00DA320C" w:rsidRPr="003366CF" w:rsidRDefault="00DA320C" w:rsidP="00E10360">
      <w:pPr>
        <w:pStyle w:val="SingleTxtGA"/>
        <w:rPr>
          <w:rFonts w:hint="cs"/>
          <w:kern w:val="16"/>
          <w:rtl/>
        </w:rPr>
      </w:pPr>
      <w:r w:rsidRPr="003366CF">
        <w:rPr>
          <w:rFonts w:hint="cs"/>
          <w:kern w:val="16"/>
          <w:rtl/>
        </w:rPr>
        <w:t>9</w:t>
      </w:r>
      <w:r w:rsidR="0097351F">
        <w:rPr>
          <w:rFonts w:hint="cs"/>
          <w:kern w:val="16"/>
          <w:rtl/>
        </w:rPr>
        <w:t>٠</w:t>
      </w:r>
      <w:r w:rsidRPr="003366CF">
        <w:rPr>
          <w:rFonts w:hint="cs"/>
          <w:kern w:val="16"/>
          <w:rtl/>
        </w:rPr>
        <w:t>-</w:t>
      </w:r>
      <w:r w:rsidRPr="003366CF">
        <w:rPr>
          <w:rFonts w:hint="cs"/>
          <w:kern w:val="16"/>
          <w:rtl/>
        </w:rPr>
        <w:tab/>
        <w:t>وعلى غرار ذلك، يباشر وكيل وزارة العدل وحقوق الإنسان حالياً المرحلة الأولى من مفاوضات يُجريها مع مؤسسات المجتمع المدني من أجل تعزيز آلية تقديم البلاغات المتعلقة بالأشخاص المحرومين من الحرية وحفز اتخاذ إجراءات تولّد لدى السجناء الدراية بحقوقهم وبالأوضاع التي يجب الإبلاغ عنها ولا يُبلَّغ عنها لجهلهم بذلك. وتهدف إحدى النقاط المهمة في هذا الإجراء إلى تيسير عملية الإبلاغ هذه باختيار وتدريب موظفين يُكلَّفون بتلقّيها وإحالتها إلى السلطة المركزية من أجل التحقيق فيها لاحقاً، فتتشكّل على هذا ال</w:t>
      </w:r>
      <w:r w:rsidR="0012337B">
        <w:rPr>
          <w:rFonts w:hint="cs"/>
          <w:kern w:val="16"/>
          <w:rtl/>
        </w:rPr>
        <w:t xml:space="preserve">نحو شبكة داخلية لحقوق الإنسان. </w:t>
      </w:r>
    </w:p>
    <w:p w:rsidR="00DA320C" w:rsidRPr="0012337B" w:rsidRDefault="0012337B" w:rsidP="00A3222A">
      <w:pPr>
        <w:pStyle w:val="H23GA"/>
        <w:rPr>
          <w:rFonts w:hint="cs"/>
          <w:kern w:val="16"/>
          <w:rtl/>
        </w:rPr>
      </w:pPr>
      <w:r>
        <w:rPr>
          <w:rFonts w:hint="cs"/>
          <w:kern w:val="16"/>
          <w:rtl/>
        </w:rPr>
        <w:tab/>
      </w:r>
      <w:r w:rsidR="00DA320C" w:rsidRPr="0012337B">
        <w:rPr>
          <w:rFonts w:hint="cs"/>
          <w:kern w:val="16"/>
          <w:rtl/>
        </w:rPr>
        <w:t>(د)</w:t>
      </w:r>
      <w:r w:rsidR="00DA320C" w:rsidRPr="0012337B">
        <w:rPr>
          <w:rFonts w:hint="cs"/>
          <w:kern w:val="16"/>
          <w:rtl/>
        </w:rPr>
        <w:tab/>
        <w:t>عن إدارة السجون والفساد ونظام الامتيازات (الفقرات 58 و59 و6</w:t>
      </w:r>
      <w:r w:rsidR="0097351F" w:rsidRPr="0012337B">
        <w:rPr>
          <w:rFonts w:hint="cs"/>
          <w:kern w:val="16"/>
          <w:rtl/>
        </w:rPr>
        <w:t>٠</w:t>
      </w:r>
      <w:r w:rsidR="00DA320C" w:rsidRPr="0012337B">
        <w:rPr>
          <w:rFonts w:hint="cs"/>
          <w:kern w:val="16"/>
          <w:rtl/>
        </w:rPr>
        <w:t xml:space="preserve"> و6</w:t>
      </w:r>
      <w:r w:rsidR="0097351F" w:rsidRPr="0012337B">
        <w:rPr>
          <w:rFonts w:hint="cs"/>
          <w:kern w:val="16"/>
          <w:rtl/>
        </w:rPr>
        <w:t>١</w:t>
      </w:r>
      <w:r w:rsidR="00DA320C" w:rsidRPr="0012337B">
        <w:rPr>
          <w:rFonts w:hint="cs"/>
          <w:kern w:val="16"/>
          <w:rtl/>
        </w:rPr>
        <w:t xml:space="preserve"> و6</w:t>
      </w:r>
      <w:r w:rsidR="0097351F" w:rsidRPr="0012337B">
        <w:rPr>
          <w:rFonts w:hint="cs"/>
          <w:kern w:val="16"/>
          <w:rtl/>
        </w:rPr>
        <w:t>٢</w:t>
      </w:r>
      <w:r>
        <w:rPr>
          <w:rFonts w:hint="cs"/>
          <w:kern w:val="16"/>
          <w:rtl/>
        </w:rPr>
        <w:t>)</w:t>
      </w:r>
    </w:p>
    <w:p w:rsidR="00DA320C" w:rsidRPr="003366CF" w:rsidRDefault="00DA320C" w:rsidP="003634B4">
      <w:pPr>
        <w:pStyle w:val="SingleTxtGA"/>
        <w:rPr>
          <w:rFonts w:hint="cs"/>
          <w:kern w:val="16"/>
          <w:rtl/>
        </w:rPr>
      </w:pPr>
      <w:r w:rsidRPr="003366CF">
        <w:rPr>
          <w:rFonts w:hint="cs"/>
          <w:kern w:val="16"/>
          <w:rtl/>
        </w:rPr>
        <w:t>9</w:t>
      </w:r>
      <w:r w:rsidR="0097351F">
        <w:rPr>
          <w:rFonts w:hint="cs"/>
          <w:kern w:val="16"/>
          <w:rtl/>
        </w:rPr>
        <w:t>١</w:t>
      </w:r>
      <w:r w:rsidRPr="003366CF">
        <w:rPr>
          <w:rFonts w:hint="cs"/>
          <w:kern w:val="16"/>
          <w:rtl/>
        </w:rPr>
        <w:t>-</w:t>
      </w:r>
      <w:r w:rsidRPr="003366CF">
        <w:rPr>
          <w:rFonts w:hint="cs"/>
          <w:kern w:val="16"/>
          <w:rtl/>
        </w:rPr>
        <w:tab/>
        <w:t xml:space="preserve">تعكف إدارة الشفافية ومحاربة الفساد، التابعة لوزارة العدل والعمل، حالياً على وضع آليات محددة في هذا المجال، وتركّز أنشطتها، </w:t>
      </w:r>
      <w:r w:rsidR="003634B4">
        <w:rPr>
          <w:rFonts w:hint="cs"/>
          <w:kern w:val="16"/>
          <w:rtl/>
        </w:rPr>
        <w:t>في المقام الأول</w:t>
      </w:r>
      <w:r w:rsidRPr="003366CF">
        <w:rPr>
          <w:rFonts w:hint="cs"/>
          <w:kern w:val="16"/>
          <w:rtl/>
        </w:rPr>
        <w:t>، على سجن تاكومبو الوطني، بهدف توطيد نظام فعال يُمكن ا</w:t>
      </w:r>
      <w:r w:rsidR="003634B4">
        <w:rPr>
          <w:rFonts w:hint="cs"/>
          <w:kern w:val="16"/>
          <w:rtl/>
        </w:rPr>
        <w:t>لأخذ ب</w:t>
      </w:r>
      <w:r w:rsidRPr="003366CF">
        <w:rPr>
          <w:rFonts w:hint="cs"/>
          <w:kern w:val="16"/>
          <w:rtl/>
        </w:rPr>
        <w:t>ه لاحقاً بنجاح في سائر مؤسسات ال</w:t>
      </w:r>
      <w:r w:rsidR="003634B4">
        <w:rPr>
          <w:rFonts w:hint="cs"/>
          <w:kern w:val="16"/>
          <w:rtl/>
        </w:rPr>
        <w:t>سجون</w:t>
      </w:r>
      <w:r w:rsidRPr="003366CF">
        <w:rPr>
          <w:rFonts w:hint="cs"/>
          <w:kern w:val="16"/>
          <w:rtl/>
        </w:rPr>
        <w:t>.</w:t>
      </w:r>
    </w:p>
    <w:p w:rsidR="00DA320C" w:rsidRPr="003366CF" w:rsidRDefault="00DA320C" w:rsidP="00FD585B">
      <w:pPr>
        <w:pStyle w:val="SingleTxtGA"/>
        <w:rPr>
          <w:rFonts w:hint="cs"/>
          <w:kern w:val="16"/>
          <w:rtl/>
        </w:rPr>
      </w:pPr>
      <w:r w:rsidRPr="003366CF">
        <w:rPr>
          <w:rFonts w:hint="cs"/>
          <w:kern w:val="16"/>
          <w:rtl/>
        </w:rPr>
        <w:t>9</w:t>
      </w:r>
      <w:r w:rsidR="0097351F">
        <w:rPr>
          <w:rFonts w:hint="cs"/>
          <w:kern w:val="16"/>
          <w:rtl/>
        </w:rPr>
        <w:t>٢</w:t>
      </w:r>
      <w:r w:rsidR="00E1062B">
        <w:rPr>
          <w:rFonts w:hint="cs"/>
          <w:kern w:val="16"/>
          <w:rtl/>
        </w:rPr>
        <w:t>-</w:t>
      </w:r>
      <w:r w:rsidR="00E1062B">
        <w:rPr>
          <w:rFonts w:hint="cs"/>
          <w:kern w:val="16"/>
          <w:rtl/>
        </w:rPr>
        <w:tab/>
      </w:r>
      <w:r w:rsidRPr="003366CF">
        <w:rPr>
          <w:rFonts w:hint="cs"/>
          <w:kern w:val="16"/>
          <w:rtl/>
        </w:rPr>
        <w:t xml:space="preserve">وبالمثل، أمرت وزارة العدل والعمل، خلال شهر أيار/مايو </w:t>
      </w:r>
      <w:r w:rsidR="0097351F">
        <w:rPr>
          <w:rFonts w:hint="cs"/>
          <w:kern w:val="16"/>
          <w:rtl/>
        </w:rPr>
        <w:t>٢٠١١</w:t>
      </w:r>
      <w:r w:rsidRPr="003366CF">
        <w:rPr>
          <w:rFonts w:hint="cs"/>
          <w:kern w:val="16"/>
          <w:rtl/>
        </w:rPr>
        <w:t xml:space="preserve">، بتغيير مدير سجن بيدرو خوان كابييرو وأصدرت تعليمات بفتح تحقيق وتسريح </w:t>
      </w:r>
      <w:r w:rsidR="0097351F">
        <w:rPr>
          <w:rFonts w:hint="cs"/>
          <w:kern w:val="16"/>
          <w:rtl/>
        </w:rPr>
        <w:t>١</w:t>
      </w:r>
      <w:r w:rsidRPr="003366CF">
        <w:rPr>
          <w:rFonts w:hint="cs"/>
          <w:kern w:val="16"/>
          <w:rtl/>
        </w:rPr>
        <w:t>7 موظفاً في</w:t>
      </w:r>
      <w:r w:rsidR="00FD585B">
        <w:rPr>
          <w:rFonts w:hint="eastAsia"/>
          <w:kern w:val="16"/>
          <w:rtl/>
        </w:rPr>
        <w:t> </w:t>
      </w:r>
      <w:r w:rsidRPr="003366CF">
        <w:rPr>
          <w:rFonts w:hint="cs"/>
          <w:kern w:val="16"/>
          <w:rtl/>
        </w:rPr>
        <w:t>ه</w:t>
      </w:r>
      <w:r w:rsidR="0012337B">
        <w:rPr>
          <w:rFonts w:hint="cs"/>
          <w:kern w:val="16"/>
          <w:rtl/>
        </w:rPr>
        <w:t>ذا</w:t>
      </w:r>
      <w:r w:rsidR="00FD585B">
        <w:rPr>
          <w:rFonts w:hint="eastAsia"/>
          <w:kern w:val="16"/>
          <w:rtl/>
        </w:rPr>
        <w:t> </w:t>
      </w:r>
      <w:r w:rsidR="0012337B">
        <w:rPr>
          <w:rFonts w:hint="cs"/>
          <w:kern w:val="16"/>
          <w:rtl/>
        </w:rPr>
        <w:t>السجن، بعد هروب ستة سجناء.</w:t>
      </w:r>
    </w:p>
    <w:p w:rsidR="00DA320C" w:rsidRPr="0012337B" w:rsidRDefault="00E1062B" w:rsidP="002A2879">
      <w:pPr>
        <w:pStyle w:val="H23GA"/>
        <w:rPr>
          <w:rFonts w:hint="cs"/>
          <w:kern w:val="16"/>
          <w:rtl/>
        </w:rPr>
      </w:pPr>
      <w:r>
        <w:rPr>
          <w:rFonts w:hint="cs"/>
          <w:kern w:val="16"/>
          <w:rtl/>
        </w:rPr>
        <w:tab/>
      </w:r>
      <w:r w:rsidR="00DA320C" w:rsidRPr="0012337B">
        <w:rPr>
          <w:rFonts w:hint="cs"/>
          <w:kern w:val="16"/>
          <w:rtl/>
        </w:rPr>
        <w:t>(</w:t>
      </w:r>
      <w:r w:rsidR="003634B4" w:rsidRPr="00A3222A">
        <w:rPr>
          <w:rFonts w:hint="cs"/>
          <w:kern w:val="16"/>
          <w:rtl/>
        </w:rPr>
        <w:t>ﻫ</w:t>
      </w:r>
      <w:r w:rsidR="00DA320C" w:rsidRPr="0012337B">
        <w:rPr>
          <w:rFonts w:hint="cs"/>
          <w:kern w:val="16"/>
          <w:rtl/>
        </w:rPr>
        <w:t>)</w:t>
      </w:r>
      <w:r w:rsidR="00DA320C" w:rsidRPr="0012337B">
        <w:rPr>
          <w:rFonts w:hint="cs"/>
          <w:kern w:val="16"/>
          <w:rtl/>
        </w:rPr>
        <w:tab/>
        <w:t>التحقيق في وقائع حدثت في سجن تاكومبو (الفقرة 63)</w:t>
      </w:r>
    </w:p>
    <w:p w:rsidR="00DA320C" w:rsidRPr="003366CF" w:rsidRDefault="00DA320C" w:rsidP="003634B4">
      <w:pPr>
        <w:pStyle w:val="SingleTxtGA"/>
        <w:rPr>
          <w:rFonts w:hint="cs"/>
          <w:kern w:val="16"/>
          <w:rtl/>
          <w:lang w:bidi="ar-EG"/>
        </w:rPr>
      </w:pPr>
      <w:r w:rsidRPr="003366CF">
        <w:rPr>
          <w:rFonts w:hint="cs"/>
          <w:kern w:val="16"/>
          <w:rtl/>
        </w:rPr>
        <w:t>93-</w:t>
      </w:r>
      <w:r w:rsidRPr="003366CF">
        <w:rPr>
          <w:rFonts w:hint="cs"/>
          <w:kern w:val="16"/>
          <w:rtl/>
        </w:rPr>
        <w:tab/>
      </w:r>
      <w:r w:rsidR="003634B4">
        <w:rPr>
          <w:rFonts w:hint="cs"/>
          <w:kern w:val="16"/>
          <w:rtl/>
        </w:rPr>
        <w:t xml:space="preserve">علاوةً على </w:t>
      </w:r>
      <w:r w:rsidRPr="003366CF">
        <w:rPr>
          <w:rFonts w:hint="cs"/>
          <w:kern w:val="16"/>
          <w:rtl/>
        </w:rPr>
        <w:t>إقالة مدير سجن تاكومبو على إثر الأحداث المثبتة في هذا السجن المتعلقة ب</w:t>
      </w:r>
      <w:r w:rsidRPr="003366CF">
        <w:rPr>
          <w:rFonts w:hint="cs"/>
          <w:kern w:val="16"/>
          <w:rtl/>
          <w:lang w:bidi="ar-EG"/>
        </w:rPr>
        <w:t>استغلال الأطفال في المواد الإباحية</w:t>
      </w:r>
      <w:r w:rsidRPr="003366CF">
        <w:rPr>
          <w:rFonts w:hint="cs"/>
          <w:kern w:val="16"/>
          <w:rtl/>
        </w:rPr>
        <w:t xml:space="preserve">، فقد أوقفته وزارة العدل والعمل عن طريق الإدارة العامة </w:t>
      </w:r>
      <w:r w:rsidRPr="003366CF">
        <w:rPr>
          <w:rFonts w:hint="cs"/>
          <w:kern w:val="16"/>
          <w:rtl/>
          <w:lang w:bidi="ar-EG"/>
        </w:rPr>
        <w:t>لمؤسسات ال</w:t>
      </w:r>
      <w:r w:rsidR="003634B4">
        <w:rPr>
          <w:rFonts w:hint="cs"/>
          <w:kern w:val="16"/>
          <w:rtl/>
          <w:lang w:bidi="ar-EG"/>
        </w:rPr>
        <w:t>سجون</w:t>
      </w:r>
      <w:r w:rsidRPr="003366CF">
        <w:rPr>
          <w:rFonts w:hint="cs"/>
          <w:kern w:val="16"/>
          <w:rtl/>
          <w:lang w:bidi="ar-EG"/>
        </w:rPr>
        <w:t xml:space="preserve"> و</w:t>
      </w:r>
      <w:r w:rsidR="003634B4">
        <w:rPr>
          <w:rFonts w:hint="cs"/>
          <w:kern w:val="16"/>
          <w:rtl/>
          <w:lang w:bidi="ar-EG"/>
        </w:rPr>
        <w:t>الإصلاحيات</w:t>
      </w:r>
      <w:r w:rsidRPr="003366CF">
        <w:rPr>
          <w:rFonts w:hint="cs"/>
          <w:kern w:val="16"/>
          <w:rtl/>
          <w:lang w:bidi="ar-EG"/>
        </w:rPr>
        <w:t>. ووجّهت النيابة العامة اتهاماً للموظف المذ</w:t>
      </w:r>
      <w:r w:rsidR="0012337B">
        <w:rPr>
          <w:rFonts w:hint="cs"/>
          <w:kern w:val="16"/>
          <w:rtl/>
          <w:lang w:bidi="ar-EG"/>
        </w:rPr>
        <w:t>كور في إطار التحقيق الذي أجرته.</w:t>
      </w:r>
    </w:p>
    <w:p w:rsidR="00DA320C" w:rsidRPr="0012337B" w:rsidRDefault="0012337B" w:rsidP="00A3222A">
      <w:pPr>
        <w:pStyle w:val="H23GA"/>
        <w:rPr>
          <w:rFonts w:hint="cs"/>
          <w:kern w:val="16"/>
          <w:rtl/>
        </w:rPr>
      </w:pPr>
      <w:r>
        <w:rPr>
          <w:rFonts w:hint="cs"/>
          <w:kern w:val="16"/>
          <w:rtl/>
        </w:rPr>
        <w:tab/>
      </w:r>
      <w:r w:rsidR="00DA320C" w:rsidRPr="0012337B">
        <w:rPr>
          <w:rFonts w:hint="cs"/>
          <w:kern w:val="16"/>
          <w:rtl/>
        </w:rPr>
        <w:t>(و)</w:t>
      </w:r>
      <w:r w:rsidR="00DA320C" w:rsidRPr="0012337B">
        <w:rPr>
          <w:rFonts w:hint="cs"/>
          <w:kern w:val="16"/>
          <w:rtl/>
        </w:rPr>
        <w:tab/>
        <w:t>تدابير منع الفساد وقمعه (الفقرة 64) ( أ) و(ب) و(ج) و(د) و(</w:t>
      </w:r>
      <w:r w:rsidR="00A3222A">
        <w:rPr>
          <w:rFonts w:hint="cs"/>
          <w:kern w:val="16"/>
          <w:rtl/>
        </w:rPr>
        <w:t>ﻫ</w:t>
      </w:r>
      <w:r w:rsidR="002A2879">
        <w:rPr>
          <w:rFonts w:hint="cs"/>
          <w:kern w:val="16"/>
          <w:rtl/>
        </w:rPr>
        <w:t>)</w:t>
      </w:r>
    </w:p>
    <w:p w:rsidR="00DA320C" w:rsidRPr="003366CF" w:rsidRDefault="00DA320C" w:rsidP="003634B4">
      <w:pPr>
        <w:pStyle w:val="SingleTxtGA"/>
        <w:rPr>
          <w:rFonts w:hint="cs"/>
          <w:kern w:val="16"/>
          <w:rtl/>
          <w:lang w:bidi="ar-EG"/>
        </w:rPr>
      </w:pPr>
      <w:r w:rsidRPr="003366CF">
        <w:rPr>
          <w:rFonts w:hint="cs"/>
          <w:kern w:val="16"/>
          <w:rtl/>
          <w:lang w:bidi="ar-EG"/>
        </w:rPr>
        <w:t>94-</w:t>
      </w:r>
      <w:r w:rsidRPr="003366CF">
        <w:rPr>
          <w:rFonts w:hint="cs"/>
          <w:kern w:val="16"/>
          <w:rtl/>
          <w:lang w:bidi="ar-EG"/>
        </w:rPr>
        <w:tab/>
        <w:t>تعاقدت وزارة العدل والعمل مع مكتب لمراجعة الحسابات متخصّص في مجال الشفافية ومحاربة الفساد، ويباشر المكتب حالياً مهامه في هذا الصدد. ومن المقرّر أيضاً تصميم آليات نشر على المستوى الداخلي، دائمة وذات كفاءة، بالتنسيق مع الإدارة العامة لحقوق الإنسان، وس</w:t>
      </w:r>
      <w:r w:rsidR="003634B4">
        <w:rPr>
          <w:rFonts w:hint="cs"/>
          <w:kern w:val="16"/>
          <w:rtl/>
          <w:lang w:bidi="ar-EG"/>
        </w:rPr>
        <w:t>ت</w:t>
      </w:r>
      <w:r w:rsidRPr="003366CF">
        <w:rPr>
          <w:rFonts w:hint="cs"/>
          <w:kern w:val="16"/>
          <w:rtl/>
          <w:lang w:bidi="ar-EG"/>
        </w:rPr>
        <w:t>كون إحداها دليل لقواعد السلوك من هذا المنظور.</w:t>
      </w:r>
    </w:p>
    <w:p w:rsidR="00DA320C" w:rsidRPr="003366CF" w:rsidRDefault="00DA320C" w:rsidP="0012337B">
      <w:pPr>
        <w:pStyle w:val="SingleTxtGA"/>
        <w:rPr>
          <w:rFonts w:hint="cs"/>
          <w:kern w:val="16"/>
          <w:rtl/>
          <w:lang w:bidi="ar-EG"/>
        </w:rPr>
      </w:pPr>
      <w:r w:rsidRPr="003366CF">
        <w:rPr>
          <w:rFonts w:hint="cs"/>
          <w:kern w:val="16"/>
          <w:rtl/>
          <w:lang w:bidi="ar-EG"/>
        </w:rPr>
        <w:t>95-</w:t>
      </w:r>
      <w:r w:rsidRPr="003366CF">
        <w:rPr>
          <w:rFonts w:hint="cs"/>
          <w:kern w:val="16"/>
          <w:rtl/>
          <w:lang w:bidi="ar-EG"/>
        </w:rPr>
        <w:tab/>
        <w:t>كما يجري حالياً إنشاء مدرسة نظام السجون، بالتعاون الأجنبي مع هيئات المجتمع المدني وبالتعاون مع وزارة الداخلية، وستتعاون هذه المؤسسة على تيسير تنفيذ هيكل مدرسة الشرطة</w:t>
      </w:r>
      <w:r w:rsidR="0012337B">
        <w:rPr>
          <w:rFonts w:hint="cs"/>
          <w:kern w:val="16"/>
          <w:rtl/>
          <w:lang w:bidi="ar-EG"/>
        </w:rPr>
        <w:t xml:space="preserve"> مبدئياً في سجن تاكومبو الوطني.</w:t>
      </w:r>
    </w:p>
    <w:p w:rsidR="00DA320C" w:rsidRPr="0012337B" w:rsidRDefault="0012337B" w:rsidP="00A3222A">
      <w:pPr>
        <w:pStyle w:val="H23GA"/>
        <w:rPr>
          <w:rFonts w:hint="cs"/>
          <w:kern w:val="16"/>
          <w:rtl/>
        </w:rPr>
      </w:pPr>
      <w:r>
        <w:rPr>
          <w:rFonts w:hint="cs"/>
          <w:kern w:val="16"/>
          <w:rtl/>
        </w:rPr>
        <w:tab/>
        <w:t>(ز)</w:t>
      </w:r>
      <w:r>
        <w:rPr>
          <w:rFonts w:hint="cs"/>
          <w:kern w:val="16"/>
          <w:rtl/>
        </w:rPr>
        <w:tab/>
        <w:t>المخدرات (الفقرة 67)</w:t>
      </w:r>
    </w:p>
    <w:p w:rsidR="00DA320C" w:rsidRPr="003366CF" w:rsidRDefault="00DA320C" w:rsidP="003634B4">
      <w:pPr>
        <w:pStyle w:val="SingleTxtGA"/>
        <w:rPr>
          <w:rFonts w:hint="cs"/>
          <w:kern w:val="16"/>
          <w:rtl/>
          <w:lang w:bidi="ar-EG"/>
        </w:rPr>
      </w:pPr>
      <w:r w:rsidRPr="003366CF">
        <w:rPr>
          <w:rFonts w:hint="cs"/>
          <w:kern w:val="16"/>
          <w:rtl/>
          <w:lang w:bidi="ar-EG"/>
        </w:rPr>
        <w:t>96-</w:t>
      </w:r>
      <w:r w:rsidRPr="003366CF">
        <w:rPr>
          <w:rFonts w:hint="cs"/>
          <w:kern w:val="16"/>
          <w:rtl/>
          <w:lang w:bidi="ar-EG"/>
        </w:rPr>
        <w:tab/>
        <w:t xml:space="preserve">أثبت الإشراف على سجون محكمة العدل العليا أنه بتواريخ 4 نيسان/أبريل </w:t>
      </w:r>
      <w:r w:rsidR="0097351F">
        <w:rPr>
          <w:rFonts w:hint="cs"/>
          <w:kern w:val="16"/>
          <w:rtl/>
          <w:lang w:bidi="ar-EG"/>
        </w:rPr>
        <w:t>٢٠١٠</w:t>
      </w:r>
      <w:r w:rsidRPr="003366CF">
        <w:rPr>
          <w:rFonts w:hint="cs"/>
          <w:kern w:val="16"/>
          <w:rtl/>
          <w:lang w:bidi="ar-EG"/>
        </w:rPr>
        <w:t xml:space="preserve">، و5 نيسان/أبريل </w:t>
      </w:r>
      <w:r w:rsidR="0097351F">
        <w:rPr>
          <w:rFonts w:hint="cs"/>
          <w:kern w:val="16"/>
          <w:rtl/>
          <w:lang w:bidi="ar-EG"/>
        </w:rPr>
        <w:t>٢٠١٠</w:t>
      </w:r>
      <w:r w:rsidRPr="003366CF">
        <w:rPr>
          <w:rFonts w:hint="cs"/>
          <w:kern w:val="16"/>
          <w:rtl/>
          <w:lang w:bidi="ar-EG"/>
        </w:rPr>
        <w:t>، و</w:t>
      </w:r>
      <w:r w:rsidR="0097351F">
        <w:rPr>
          <w:rFonts w:hint="cs"/>
          <w:kern w:val="16"/>
          <w:rtl/>
          <w:lang w:bidi="ar-EG"/>
        </w:rPr>
        <w:t>١٠</w:t>
      </w:r>
      <w:r w:rsidRPr="003366CF">
        <w:rPr>
          <w:rFonts w:hint="cs"/>
          <w:kern w:val="16"/>
          <w:rtl/>
          <w:lang w:bidi="ar-EG"/>
        </w:rPr>
        <w:t xml:space="preserve"> تموز/يوليه </w:t>
      </w:r>
      <w:r w:rsidR="0097351F">
        <w:rPr>
          <w:rFonts w:hint="cs"/>
          <w:kern w:val="16"/>
          <w:rtl/>
          <w:lang w:bidi="ar-EG"/>
        </w:rPr>
        <w:t>٢٠١٠</w:t>
      </w:r>
      <w:r w:rsidRPr="003366CF">
        <w:rPr>
          <w:rFonts w:hint="cs"/>
          <w:kern w:val="16"/>
          <w:rtl/>
          <w:lang w:bidi="ar-EG"/>
        </w:rPr>
        <w:t>، و</w:t>
      </w:r>
      <w:r w:rsidR="0097351F">
        <w:rPr>
          <w:rFonts w:hint="cs"/>
          <w:kern w:val="16"/>
          <w:rtl/>
          <w:lang w:bidi="ar-EG"/>
        </w:rPr>
        <w:t>٢١</w:t>
      </w:r>
      <w:r w:rsidRPr="003366CF">
        <w:rPr>
          <w:rFonts w:hint="cs"/>
          <w:kern w:val="16"/>
          <w:rtl/>
          <w:lang w:bidi="ar-EG"/>
        </w:rPr>
        <w:t xml:space="preserve"> آذار/مارس </w:t>
      </w:r>
      <w:r w:rsidR="0097351F">
        <w:rPr>
          <w:rFonts w:hint="cs"/>
          <w:kern w:val="16"/>
          <w:rtl/>
          <w:lang w:bidi="ar-EG"/>
        </w:rPr>
        <w:t>٢٠١١</w:t>
      </w:r>
      <w:r w:rsidRPr="003366CF">
        <w:rPr>
          <w:rFonts w:hint="cs"/>
          <w:kern w:val="16"/>
          <w:rtl/>
          <w:lang w:bidi="ar-EG"/>
        </w:rPr>
        <w:t xml:space="preserve"> ضبط حرّاس السجن أربع سيدات، كُنّ يحاولن في هذه التواريخ على التوالي إدخال مخدرات </w:t>
      </w:r>
      <w:r w:rsidR="003634B4">
        <w:rPr>
          <w:rFonts w:hint="cs"/>
          <w:kern w:val="16"/>
          <w:rtl/>
          <w:lang w:bidi="ar-EG"/>
        </w:rPr>
        <w:t>إلى</w:t>
      </w:r>
      <w:r w:rsidRPr="003366CF">
        <w:rPr>
          <w:rFonts w:hint="cs"/>
          <w:kern w:val="16"/>
          <w:rtl/>
          <w:lang w:bidi="ar-EG"/>
        </w:rPr>
        <w:t xml:space="preserve"> سجن تاكومبو، ثم أُحيلت البلاغات والوقائع لاحقاً إلى القضاء لإقامة الدعاوى الجنائية ذات الصلة.</w:t>
      </w:r>
    </w:p>
    <w:p w:rsidR="00DA320C" w:rsidRPr="003366CF" w:rsidRDefault="00DA320C" w:rsidP="003634B4">
      <w:pPr>
        <w:pStyle w:val="SingleTxtGA"/>
        <w:rPr>
          <w:rFonts w:hint="cs"/>
          <w:rtl/>
          <w:lang w:bidi="ar-EG"/>
        </w:rPr>
      </w:pPr>
      <w:r w:rsidRPr="003366CF">
        <w:rPr>
          <w:rFonts w:hint="cs"/>
          <w:kern w:val="16"/>
          <w:rtl/>
          <w:lang w:bidi="ar-EG"/>
        </w:rPr>
        <w:t>97-</w:t>
      </w:r>
      <w:r w:rsidRPr="003366CF">
        <w:rPr>
          <w:rFonts w:hint="cs"/>
          <w:kern w:val="16"/>
          <w:rtl/>
          <w:lang w:bidi="ar-EG"/>
        </w:rPr>
        <w:tab/>
        <w:t xml:space="preserve">وبتاريخ 5 نيسان/أبريل </w:t>
      </w:r>
      <w:r w:rsidR="0097351F">
        <w:rPr>
          <w:rFonts w:hint="cs"/>
          <w:kern w:val="16"/>
          <w:rtl/>
          <w:lang w:bidi="ar-EG"/>
        </w:rPr>
        <w:t>٢٠١٠</w:t>
      </w:r>
      <w:r w:rsidRPr="003366CF">
        <w:rPr>
          <w:rFonts w:hint="cs"/>
          <w:kern w:val="16"/>
          <w:rtl/>
          <w:lang w:bidi="ar-EG"/>
        </w:rPr>
        <w:t xml:space="preserve">، حُكم على امرأة أخرى بالسَّجن لمدة ثماني سنوات كانت قد حاولت أيضاً في الماضي إدخال عقاقير </w:t>
      </w:r>
      <w:r w:rsidR="003634B4">
        <w:rPr>
          <w:rFonts w:hint="cs"/>
          <w:kern w:val="16"/>
          <w:rtl/>
          <w:lang w:bidi="ar-EG"/>
        </w:rPr>
        <w:t>إلى</w:t>
      </w:r>
      <w:r w:rsidRPr="003366CF">
        <w:rPr>
          <w:rFonts w:hint="cs"/>
          <w:kern w:val="16"/>
          <w:rtl/>
          <w:lang w:bidi="ar-EG"/>
        </w:rPr>
        <w:t xml:space="preserve"> السجن ذاته وضَبَطها حراسه.</w:t>
      </w:r>
    </w:p>
    <w:p w:rsidR="00DA320C" w:rsidRPr="008D72B3" w:rsidRDefault="002A2879" w:rsidP="002A2879">
      <w:pPr>
        <w:spacing w:before="120"/>
        <w:jc w:val="center"/>
        <w:rPr>
          <w:rFonts w:hint="cs"/>
          <w:rtl/>
          <w:lang w:bidi="ar-EG"/>
        </w:rPr>
      </w:pPr>
      <w:r>
        <w:rPr>
          <w:u w:val="single"/>
          <w:rtl/>
          <w:lang w:bidi="ar-EG"/>
        </w:rPr>
        <w:tab/>
      </w:r>
      <w:r>
        <w:rPr>
          <w:u w:val="single"/>
          <w:rtl/>
          <w:lang w:bidi="ar-EG"/>
        </w:rPr>
        <w:tab/>
      </w:r>
      <w:r>
        <w:rPr>
          <w:u w:val="single"/>
          <w:rtl/>
          <w:lang w:bidi="ar-EG"/>
        </w:rPr>
        <w:tab/>
      </w:r>
    </w:p>
    <w:p w:rsidR="00DA320C" w:rsidRPr="008B4BC6" w:rsidRDefault="00DA320C" w:rsidP="007E197F">
      <w:pPr>
        <w:spacing w:line="380" w:lineRule="exact"/>
        <w:rPr>
          <w:rFonts w:hint="cs"/>
          <w:rtl/>
        </w:rPr>
      </w:pPr>
    </w:p>
    <w:sectPr w:rsidR="00DA320C"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28" w:rsidRPr="00FE6865" w:rsidRDefault="00336328" w:rsidP="00FE6865">
      <w:pPr>
        <w:pStyle w:val="Footer"/>
      </w:pPr>
    </w:p>
  </w:endnote>
  <w:endnote w:type="continuationSeparator" w:id="0">
    <w:p w:rsidR="00336328" w:rsidRDefault="003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1F" w:rsidRPr="00DA320C" w:rsidRDefault="0097351F" w:rsidP="00DA320C">
    <w:pPr>
      <w:pStyle w:val="Footer"/>
      <w:tabs>
        <w:tab w:val="right" w:pos="9598"/>
      </w:tabs>
    </w:pPr>
    <w:r>
      <w:t>GE.11-43457</w:t>
    </w:r>
    <w:r>
      <w:tab/>
    </w:r>
    <w:r w:rsidRPr="00DA320C">
      <w:rPr>
        <w:b/>
        <w:sz w:val="18"/>
      </w:rPr>
      <w:fldChar w:fldCharType="begin"/>
    </w:r>
    <w:r w:rsidRPr="00DA320C">
      <w:rPr>
        <w:b/>
        <w:sz w:val="18"/>
      </w:rPr>
      <w:instrText xml:space="preserve"> PAGE  \* MERGEFORMAT </w:instrText>
    </w:r>
    <w:r w:rsidRPr="00DA320C">
      <w:rPr>
        <w:b/>
        <w:sz w:val="18"/>
      </w:rPr>
      <w:fldChar w:fldCharType="separate"/>
    </w:r>
    <w:r w:rsidR="00AF2E42">
      <w:rPr>
        <w:b/>
        <w:noProof/>
        <w:sz w:val="18"/>
      </w:rPr>
      <w:t>16</w:t>
    </w:r>
    <w:r w:rsidRPr="00DA320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1F" w:rsidRPr="00DA320C" w:rsidRDefault="0097351F" w:rsidP="00DA320C">
    <w:pPr>
      <w:pStyle w:val="Footer"/>
      <w:tabs>
        <w:tab w:val="right" w:pos="9598"/>
      </w:tabs>
      <w:rPr>
        <w:b/>
        <w:sz w:val="18"/>
      </w:rPr>
    </w:pPr>
    <w:r w:rsidRPr="00DA320C">
      <w:rPr>
        <w:b/>
        <w:sz w:val="18"/>
      </w:rPr>
      <w:fldChar w:fldCharType="begin"/>
    </w:r>
    <w:r w:rsidRPr="00DA320C">
      <w:rPr>
        <w:b/>
        <w:sz w:val="18"/>
      </w:rPr>
      <w:instrText xml:space="preserve"> PAGE  \* MERGEFORMAT </w:instrText>
    </w:r>
    <w:r w:rsidRPr="00DA320C">
      <w:rPr>
        <w:b/>
        <w:sz w:val="18"/>
      </w:rPr>
      <w:fldChar w:fldCharType="separate"/>
    </w:r>
    <w:r w:rsidR="00AF2E42">
      <w:rPr>
        <w:b/>
        <w:noProof/>
        <w:sz w:val="18"/>
      </w:rPr>
      <w:t>17</w:t>
    </w:r>
    <w:r w:rsidRPr="00DA320C">
      <w:rPr>
        <w:b/>
        <w:sz w:val="18"/>
      </w:rPr>
      <w:fldChar w:fldCharType="end"/>
    </w:r>
    <w:r>
      <w:rPr>
        <w:b/>
        <w:sz w:val="18"/>
      </w:rPr>
      <w:tab/>
    </w:r>
    <w:r>
      <w:t>GE.11-43457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1F" w:rsidRDefault="0097351F" w:rsidP="003C4FFC">
    <w:pPr>
      <w:pStyle w:val="Footer"/>
      <w:jc w:val="right"/>
    </w:pPr>
    <w:r>
      <w:rPr>
        <w:sz w:val="20"/>
      </w:rPr>
      <w:t>(A)   GE</w:t>
    </w:r>
    <w:r w:rsidR="00694E39">
      <w:rPr>
        <w:sz w:val="20"/>
      </w:rPr>
      <w:t>.</w:t>
    </w:r>
    <w:r>
      <w:rPr>
        <w:sz w:val="20"/>
      </w:rPr>
      <w:t>11</w:t>
    </w:r>
    <w:r w:rsidR="00694E39">
      <w:rPr>
        <w:sz w:val="20"/>
      </w:rPr>
      <w:t>-</w:t>
    </w:r>
    <w:r>
      <w:rPr>
        <w:sz w:val="20"/>
      </w:rPr>
      <w:t>43457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w:t>
    </w:r>
    <w:r w:rsidR="003C4FFC">
      <w:rPr>
        <w:sz w:val="20"/>
      </w:rPr>
      <w:t>7</w:t>
    </w:r>
    <w:r>
      <w:rPr>
        <w:sz w:val="20"/>
      </w:rPr>
      <w:t>0711    0</w:t>
    </w:r>
    <w:r w:rsidR="0074168B">
      <w:rPr>
        <w:sz w:val="20"/>
      </w:rPr>
      <w:t>8</w:t>
    </w:r>
    <w:r>
      <w:rPr>
        <w:sz w:val="20"/>
      </w:rPr>
      <w:t>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28" w:rsidRDefault="00336328" w:rsidP="00BA7098">
      <w:pPr>
        <w:pStyle w:val="Footer"/>
        <w:bidi/>
        <w:spacing w:after="80" w:line="200" w:lineRule="exact"/>
        <w:ind w:left="680"/>
      </w:pPr>
      <w:r>
        <w:rPr>
          <w:rFonts w:hint="cs"/>
          <w:rtl/>
        </w:rPr>
        <w:t>__________</w:t>
      </w:r>
    </w:p>
  </w:footnote>
  <w:footnote w:type="continuationSeparator" w:id="0">
    <w:p w:rsidR="00336328" w:rsidRDefault="00336328" w:rsidP="00BA7098">
      <w:pPr>
        <w:pStyle w:val="Footer"/>
        <w:bidi/>
        <w:spacing w:after="80" w:line="200" w:lineRule="exact"/>
        <w:ind w:left="680"/>
      </w:pPr>
      <w:r>
        <w:rPr>
          <w:rFonts w:hint="cs"/>
          <w:rtl/>
        </w:rPr>
        <w:t>__________</w:t>
      </w:r>
    </w:p>
  </w:footnote>
  <w:footnote w:id="1">
    <w:p w:rsidR="0097351F" w:rsidRPr="0061192F" w:rsidRDefault="0097351F" w:rsidP="003C4FFC">
      <w:pPr>
        <w:pStyle w:val="footnoteText0"/>
        <w:tabs>
          <w:tab w:val="left" w:pos="1211"/>
        </w:tabs>
        <w:rPr>
          <w:rFonts w:hint="cs"/>
        </w:rPr>
      </w:pPr>
      <w:r>
        <w:rPr>
          <w:rtl/>
        </w:rPr>
        <w:tab/>
      </w:r>
      <w:r w:rsidRPr="0061192F">
        <w:rPr>
          <w:rStyle w:val="FootnoteReference"/>
          <w:sz w:val="20"/>
          <w:vertAlign w:val="baseline"/>
          <w:rtl/>
        </w:rPr>
        <w:t>*</w:t>
      </w:r>
      <w:r>
        <w:rPr>
          <w:rtl/>
        </w:rPr>
        <w:tab/>
      </w:r>
      <w:r>
        <w:rPr>
          <w:rFonts w:hint="cs"/>
          <w:rtl/>
        </w:rPr>
        <w:t>لم</w:t>
      </w:r>
      <w:r w:rsidRPr="00324540">
        <w:rPr>
          <w:rtl/>
        </w:rPr>
        <w:t xml:space="preserve"> تحرَّر هذه الوثيقة</w:t>
      </w:r>
      <w:r>
        <w:rPr>
          <w:rtl/>
        </w:rPr>
        <w:t xml:space="preserve"> قبل إرسالها إلى دوائر الترجمة </w:t>
      </w:r>
      <w:r>
        <w:rPr>
          <w:rFonts w:hint="cs"/>
          <w:rtl/>
        </w:rPr>
        <w:t xml:space="preserve">التحريرية في </w:t>
      </w:r>
      <w:r w:rsidRPr="00324540">
        <w:rPr>
          <w:rtl/>
        </w:rPr>
        <w:t>الأمم المتحدة.</w:t>
      </w:r>
    </w:p>
  </w:footnote>
  <w:footnote w:id="2">
    <w:p w:rsidR="0097351F" w:rsidRPr="0061192F" w:rsidRDefault="0097351F" w:rsidP="003C4FFC">
      <w:pPr>
        <w:pStyle w:val="footnoteText0"/>
        <w:tabs>
          <w:tab w:val="left" w:pos="1211"/>
        </w:tabs>
        <w:rPr>
          <w:rFonts w:ascii="Traditional Arabic" w:hAnsi="Traditional Arabic" w:hint="cs"/>
          <w:sz w:val="26"/>
        </w:rPr>
      </w:pPr>
      <w:r>
        <w:rPr>
          <w:rtl/>
        </w:rPr>
        <w:tab/>
      </w:r>
      <w:r w:rsidRPr="0061192F">
        <w:rPr>
          <w:rStyle w:val="FootnoteReference"/>
          <w:sz w:val="20"/>
          <w:vertAlign w:val="baseline"/>
          <w:rtl/>
        </w:rPr>
        <w:t>**</w:t>
      </w:r>
      <w:r>
        <w:rPr>
          <w:rtl/>
        </w:rPr>
        <w:tab/>
      </w:r>
      <w:r>
        <w:rPr>
          <w:rFonts w:ascii="Traditional Arabic" w:hAnsi="Traditional Arabic" w:hint="cs"/>
          <w:sz w:val="26"/>
          <w:rtl/>
        </w:rPr>
        <w:t xml:space="preserve">في 1 حزيران/يونيه 2011، أبلغت </w:t>
      </w:r>
      <w:r w:rsidRPr="0061192F">
        <w:rPr>
          <w:rFonts w:hint="cs"/>
          <w:rtl/>
        </w:rPr>
        <w:t>الدولة</w:t>
      </w:r>
      <w:r>
        <w:rPr>
          <w:rFonts w:ascii="Traditional Arabic" w:hAnsi="Traditional Arabic" w:hint="cs"/>
          <w:sz w:val="26"/>
          <w:rtl/>
        </w:rPr>
        <w:t xml:space="preserve"> الطرف قرارها بنشر ردودها على التوصيات والأسئلة التي صاغتها اللجنة الفرعية لمنع التعذيب في تقريرها عن زيارة المتابعة إلى بارا</w:t>
      </w:r>
      <w:r w:rsidR="004416F5">
        <w:rPr>
          <w:rFonts w:ascii="Traditional Arabic" w:hAnsi="Traditional Arabic" w:hint="cs"/>
          <w:sz w:val="26"/>
          <w:rtl/>
        </w:rPr>
        <w:t>غواي. وتُنشر هذه الوثيقة وفقاً لأحكام</w:t>
      </w:r>
      <w:r>
        <w:rPr>
          <w:rFonts w:ascii="Traditional Arabic" w:hAnsi="Traditional Arabic" w:hint="cs"/>
          <w:sz w:val="26"/>
          <w:rtl/>
        </w:rPr>
        <w:t xml:space="preserve"> الفقرة 2 من المادة 16 من البروتوكول الاختياري.</w:t>
      </w:r>
    </w:p>
  </w:footnote>
  <w:footnote w:id="3">
    <w:p w:rsidR="0097351F" w:rsidRPr="0061192F" w:rsidRDefault="0097351F" w:rsidP="003C4FFC">
      <w:pPr>
        <w:pStyle w:val="footnoteText0"/>
        <w:tabs>
          <w:tab w:val="left" w:pos="1211"/>
        </w:tabs>
        <w:rPr>
          <w:rFonts w:hint="cs"/>
        </w:rPr>
      </w:pPr>
      <w:r>
        <w:rPr>
          <w:rtl/>
        </w:rPr>
        <w:tab/>
      </w:r>
      <w:r w:rsidRPr="0061192F">
        <w:rPr>
          <w:rStyle w:val="FootnoteReference"/>
          <w:sz w:val="20"/>
          <w:vertAlign w:val="baseline"/>
          <w:rtl/>
        </w:rPr>
        <w:t>***</w:t>
      </w:r>
      <w:r>
        <w:rPr>
          <w:rtl/>
        </w:rPr>
        <w:tab/>
      </w:r>
      <w:r w:rsidRPr="005161B4">
        <w:rPr>
          <w:rFonts w:hint="cs"/>
          <w:sz w:val="26"/>
          <w:rtl/>
        </w:rPr>
        <w:t>ي</w:t>
      </w:r>
      <w:r w:rsidR="004416F5">
        <w:rPr>
          <w:rFonts w:hint="cs"/>
          <w:sz w:val="26"/>
          <w:rtl/>
        </w:rPr>
        <w:t>مكن</w:t>
      </w:r>
      <w:r w:rsidRPr="005161B4">
        <w:rPr>
          <w:rFonts w:hint="cs"/>
          <w:sz w:val="26"/>
          <w:rtl/>
        </w:rPr>
        <w:t xml:space="preserve"> الاطلاع على مرفقات هذه الوثيقة </w:t>
      </w:r>
      <w:r w:rsidRPr="0061192F">
        <w:rPr>
          <w:rFonts w:hint="cs"/>
          <w:rtl/>
        </w:rPr>
        <w:t>في</w:t>
      </w:r>
      <w:r w:rsidRPr="005161B4">
        <w:rPr>
          <w:rFonts w:hint="cs"/>
          <w:sz w:val="26"/>
          <w:rtl/>
        </w:rPr>
        <w:t xml:space="preserve"> </w:t>
      </w:r>
      <w:r w:rsidRPr="00645D0F">
        <w:rPr>
          <w:rFonts w:hint="cs"/>
          <w:sz w:val="26"/>
          <w:rtl/>
        </w:rPr>
        <w:t>أمانة</w:t>
      </w:r>
      <w:r w:rsidRPr="005161B4">
        <w:rPr>
          <w:rFonts w:hint="cs"/>
          <w:sz w:val="26"/>
          <w:rtl/>
        </w:rPr>
        <w:t xml:space="preserve"> اللجنة الفرعية.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1F" w:rsidRPr="00DA320C" w:rsidRDefault="0097351F" w:rsidP="00694E39">
    <w:pPr>
      <w:pStyle w:val="Header"/>
      <w:jc w:val="right"/>
    </w:pPr>
    <w:r w:rsidRPr="00DA320C">
      <w:t>CAT/OP/PRY/2/Add.</w:t>
    </w:r>
    <w:r w:rsidR="00694E39">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1F" w:rsidRPr="00DA320C" w:rsidRDefault="0097351F" w:rsidP="00DA320C">
    <w:pPr>
      <w:pStyle w:val="Header"/>
      <w:jc w:val="left"/>
    </w:pPr>
    <w:r w:rsidRPr="00DA320C">
      <w:t>CAT/OP/PRY/2/Add.1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1F" w:rsidRDefault="0097351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2" o:allowincell="f" filled="f" stroked="f">
          <v:textbox inset="0,0,0,0">
            <w:txbxContent>
              <w:p w:rsidR="0097351F" w:rsidRPr="00285D6D" w:rsidRDefault="0097351F"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AD480FE0">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D2E"/>
    <w:rsid w:val="00040E25"/>
    <w:rsid w:val="00042149"/>
    <w:rsid w:val="000648EA"/>
    <w:rsid w:val="00090C19"/>
    <w:rsid w:val="000957C8"/>
    <w:rsid w:val="00097049"/>
    <w:rsid w:val="000A04D5"/>
    <w:rsid w:val="000A4522"/>
    <w:rsid w:val="000B52F2"/>
    <w:rsid w:val="000D0EAE"/>
    <w:rsid w:val="000D5380"/>
    <w:rsid w:val="000D6654"/>
    <w:rsid w:val="000E103D"/>
    <w:rsid w:val="000E7915"/>
    <w:rsid w:val="000F0264"/>
    <w:rsid w:val="000F2EBF"/>
    <w:rsid w:val="000F3A9F"/>
    <w:rsid w:val="000F5FF6"/>
    <w:rsid w:val="001022B5"/>
    <w:rsid w:val="00113FA5"/>
    <w:rsid w:val="0012337B"/>
    <w:rsid w:val="00130877"/>
    <w:rsid w:val="001455A0"/>
    <w:rsid w:val="001602A3"/>
    <w:rsid w:val="00171CAA"/>
    <w:rsid w:val="00182C68"/>
    <w:rsid w:val="001A5161"/>
    <w:rsid w:val="001A60BD"/>
    <w:rsid w:val="001D5849"/>
    <w:rsid w:val="00232277"/>
    <w:rsid w:val="0023736D"/>
    <w:rsid w:val="00257225"/>
    <w:rsid w:val="00276031"/>
    <w:rsid w:val="00285D6D"/>
    <w:rsid w:val="002A2879"/>
    <w:rsid w:val="002C1794"/>
    <w:rsid w:val="002E354B"/>
    <w:rsid w:val="002E375B"/>
    <w:rsid w:val="002E63F1"/>
    <w:rsid w:val="00310160"/>
    <w:rsid w:val="0032399C"/>
    <w:rsid w:val="00336328"/>
    <w:rsid w:val="00337249"/>
    <w:rsid w:val="00341A8C"/>
    <w:rsid w:val="003519E6"/>
    <w:rsid w:val="003634B4"/>
    <w:rsid w:val="00365D43"/>
    <w:rsid w:val="00393D2E"/>
    <w:rsid w:val="003B4356"/>
    <w:rsid w:val="003C4FFC"/>
    <w:rsid w:val="003D4C52"/>
    <w:rsid w:val="003F08A8"/>
    <w:rsid w:val="00404F93"/>
    <w:rsid w:val="00413C1F"/>
    <w:rsid w:val="00421960"/>
    <w:rsid w:val="004250E3"/>
    <w:rsid w:val="004416F5"/>
    <w:rsid w:val="00472A81"/>
    <w:rsid w:val="00480E5E"/>
    <w:rsid w:val="004A20A6"/>
    <w:rsid w:val="004B2C92"/>
    <w:rsid w:val="004D2161"/>
    <w:rsid w:val="004D6A3A"/>
    <w:rsid w:val="004F4AD7"/>
    <w:rsid w:val="00557CD3"/>
    <w:rsid w:val="005700ED"/>
    <w:rsid w:val="00571432"/>
    <w:rsid w:val="005732A2"/>
    <w:rsid w:val="005762A5"/>
    <w:rsid w:val="00590BA3"/>
    <w:rsid w:val="005B46D9"/>
    <w:rsid w:val="005B7AE0"/>
    <w:rsid w:val="005D4017"/>
    <w:rsid w:val="005F146F"/>
    <w:rsid w:val="005F71B6"/>
    <w:rsid w:val="0061192F"/>
    <w:rsid w:val="00616475"/>
    <w:rsid w:val="0063006B"/>
    <w:rsid w:val="00654786"/>
    <w:rsid w:val="00660FD4"/>
    <w:rsid w:val="00670E44"/>
    <w:rsid w:val="00694E39"/>
    <w:rsid w:val="006A4425"/>
    <w:rsid w:val="006B00A4"/>
    <w:rsid w:val="006B4669"/>
    <w:rsid w:val="006F6BF8"/>
    <w:rsid w:val="006F71B0"/>
    <w:rsid w:val="00707BDF"/>
    <w:rsid w:val="00710727"/>
    <w:rsid w:val="00715F45"/>
    <w:rsid w:val="00731815"/>
    <w:rsid w:val="00731B84"/>
    <w:rsid w:val="00732CEC"/>
    <w:rsid w:val="00734AE7"/>
    <w:rsid w:val="0074168B"/>
    <w:rsid w:val="00742ED3"/>
    <w:rsid w:val="00784253"/>
    <w:rsid w:val="00785A7C"/>
    <w:rsid w:val="0079344E"/>
    <w:rsid w:val="007A0D37"/>
    <w:rsid w:val="007D09D9"/>
    <w:rsid w:val="007E197F"/>
    <w:rsid w:val="007F68C4"/>
    <w:rsid w:val="00802D6F"/>
    <w:rsid w:val="008153DE"/>
    <w:rsid w:val="008377D9"/>
    <w:rsid w:val="00852A10"/>
    <w:rsid w:val="00862634"/>
    <w:rsid w:val="00866C59"/>
    <w:rsid w:val="008728B3"/>
    <w:rsid w:val="00877306"/>
    <w:rsid w:val="008A6242"/>
    <w:rsid w:val="008B0F92"/>
    <w:rsid w:val="008B4BC6"/>
    <w:rsid w:val="00901E57"/>
    <w:rsid w:val="009070DF"/>
    <w:rsid w:val="00920EAB"/>
    <w:rsid w:val="00935F0E"/>
    <w:rsid w:val="00950A7C"/>
    <w:rsid w:val="0095208F"/>
    <w:rsid w:val="0097351F"/>
    <w:rsid w:val="00977B3F"/>
    <w:rsid w:val="009814AE"/>
    <w:rsid w:val="009901D3"/>
    <w:rsid w:val="00991F69"/>
    <w:rsid w:val="00996BBE"/>
    <w:rsid w:val="009B2C03"/>
    <w:rsid w:val="009D1DD5"/>
    <w:rsid w:val="009D20C0"/>
    <w:rsid w:val="009F722C"/>
    <w:rsid w:val="00A26157"/>
    <w:rsid w:val="00A265C3"/>
    <w:rsid w:val="00A3222A"/>
    <w:rsid w:val="00A43F9A"/>
    <w:rsid w:val="00A53F38"/>
    <w:rsid w:val="00A543D4"/>
    <w:rsid w:val="00A71077"/>
    <w:rsid w:val="00A758B6"/>
    <w:rsid w:val="00AA261E"/>
    <w:rsid w:val="00AD0014"/>
    <w:rsid w:val="00AD4CF2"/>
    <w:rsid w:val="00AE2FE4"/>
    <w:rsid w:val="00AF0BBA"/>
    <w:rsid w:val="00AF2E42"/>
    <w:rsid w:val="00B13652"/>
    <w:rsid w:val="00B30468"/>
    <w:rsid w:val="00B44E31"/>
    <w:rsid w:val="00BA4F7E"/>
    <w:rsid w:val="00BA7098"/>
    <w:rsid w:val="00BB2C41"/>
    <w:rsid w:val="00BC55C8"/>
    <w:rsid w:val="00BC5C10"/>
    <w:rsid w:val="00BE2964"/>
    <w:rsid w:val="00BF327D"/>
    <w:rsid w:val="00C21623"/>
    <w:rsid w:val="00C24FBD"/>
    <w:rsid w:val="00C473BA"/>
    <w:rsid w:val="00C611ED"/>
    <w:rsid w:val="00C6490A"/>
    <w:rsid w:val="00C64FE1"/>
    <w:rsid w:val="00C74296"/>
    <w:rsid w:val="00C8345E"/>
    <w:rsid w:val="00CA5F7C"/>
    <w:rsid w:val="00CD3E25"/>
    <w:rsid w:val="00CE597E"/>
    <w:rsid w:val="00CF00FD"/>
    <w:rsid w:val="00D51067"/>
    <w:rsid w:val="00D75657"/>
    <w:rsid w:val="00D960AD"/>
    <w:rsid w:val="00DA0E0E"/>
    <w:rsid w:val="00DA320C"/>
    <w:rsid w:val="00DB0C39"/>
    <w:rsid w:val="00DB7679"/>
    <w:rsid w:val="00DF1702"/>
    <w:rsid w:val="00DF4DD8"/>
    <w:rsid w:val="00DF668E"/>
    <w:rsid w:val="00E04826"/>
    <w:rsid w:val="00E10360"/>
    <w:rsid w:val="00E1062B"/>
    <w:rsid w:val="00E14D2B"/>
    <w:rsid w:val="00E20DBA"/>
    <w:rsid w:val="00E53E1D"/>
    <w:rsid w:val="00E6524A"/>
    <w:rsid w:val="00E660D6"/>
    <w:rsid w:val="00E771AB"/>
    <w:rsid w:val="00EA5DF2"/>
    <w:rsid w:val="00EA796F"/>
    <w:rsid w:val="00EB077B"/>
    <w:rsid w:val="00EC50B9"/>
    <w:rsid w:val="00EC72E1"/>
    <w:rsid w:val="00ED26A0"/>
    <w:rsid w:val="00F15B88"/>
    <w:rsid w:val="00F1727A"/>
    <w:rsid w:val="00F34546"/>
    <w:rsid w:val="00F34764"/>
    <w:rsid w:val="00F42846"/>
    <w:rsid w:val="00F54E3C"/>
    <w:rsid w:val="00F874BD"/>
    <w:rsid w:val="00F93E72"/>
    <w:rsid w:val="00FA2657"/>
    <w:rsid w:val="00FB1D0B"/>
    <w:rsid w:val="00FB24E2"/>
    <w:rsid w:val="00FD585B"/>
    <w:rsid w:val="00FE55A3"/>
    <w:rsid w:val="00FE6865"/>
    <w:rsid w:val="00FF15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FootnoteTextChar">
    <w:name w:val="Footnote Text Char"/>
    <w:link w:val="FootnoteText"/>
    <w:semiHidden/>
    <w:rsid w:val="00DA320C"/>
    <w:rPr>
      <w:rFonts w:cs="Traditional Arabic"/>
      <w:lang w:val="en-US" w:eastAsia="en-US" w:bidi="ar-SA"/>
    </w:rPr>
  </w:style>
  <w:style w:type="character" w:styleId="Hyperlink">
    <w:name w:val="Hyperlink"/>
    <w:rsid w:val="00DA320C"/>
    <w:rPr>
      <w:color w:val="0000FF"/>
      <w:u w:val="single"/>
    </w:rPr>
  </w:style>
  <w:style w:type="character" w:customStyle="1" w:styleId="SingleTxtGAChar">
    <w:name w:val="_ Single Txt_GA Char"/>
    <w:link w:val="SingleTxtGA"/>
    <w:rsid w:val="0012337B"/>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0908">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17</Pages>
  <Words>4231</Words>
  <Characters>24120</Characters>
  <Application>Microsoft Office Word</Application>
  <DocSecurity>4</DocSecurity>
  <Lines>201</Lines>
  <Paragraphs>56</Paragraphs>
  <ScaleCrop>false</ScaleCrop>
  <HeadingPairs>
    <vt:vector size="2" baseType="variant">
      <vt:variant>
        <vt:lpstr>العنوان</vt:lpstr>
      </vt:variant>
      <vt:variant>
        <vt:i4>1</vt:i4>
      </vt:variant>
    </vt:vector>
  </HeadingPairs>
  <TitlesOfParts>
    <vt:vector size="1" baseType="lpstr">
      <vt:lpstr>CAT/OP/PRY/2/Add.1</vt:lpstr>
    </vt:vector>
  </TitlesOfParts>
  <Company>CSD</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CAT/OP/PRY/2/Add.1</dc:title>
  <dc:subject>ALY</dc:subject>
  <dc:creator>CHEDAD</dc:creator>
  <cp:keywords/>
  <dc:description/>
  <cp:lastModifiedBy>HAMOUDA</cp:lastModifiedBy>
  <cp:revision>2</cp:revision>
  <cp:lastPrinted>2011-07-08T14:31:00Z</cp:lastPrinted>
  <dcterms:created xsi:type="dcterms:W3CDTF">2011-07-08T14:43:00Z</dcterms:created>
  <dcterms:modified xsi:type="dcterms:W3CDTF">2011-07-08T14:43:00Z</dcterms:modified>
</cp:coreProperties>
</file>