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04E6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E1FEE" w:rsidP="000E1FEE">
            <w:pPr>
              <w:jc w:val="right"/>
            </w:pPr>
            <w:r w:rsidRPr="000E1FEE">
              <w:rPr>
                <w:sz w:val="40"/>
              </w:rPr>
              <w:t>CRC</w:t>
            </w:r>
            <w:r>
              <w:t>/C/BEL/CO/3-4</w:t>
            </w:r>
          </w:p>
        </w:tc>
      </w:tr>
      <w:tr w:rsidR="003107FA" w:rsidTr="00304E68">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E1FEE" w:rsidRDefault="000E1FEE" w:rsidP="000E1FEE">
            <w:pPr>
              <w:spacing w:before="240" w:line="240" w:lineRule="exact"/>
            </w:pPr>
            <w:r>
              <w:t>Distr.: General</w:t>
            </w:r>
          </w:p>
          <w:p w:rsidR="000E1FEE" w:rsidRDefault="00F36250" w:rsidP="000E1FEE">
            <w:pPr>
              <w:spacing w:line="240" w:lineRule="exact"/>
            </w:pPr>
            <w:r>
              <w:t>18</w:t>
            </w:r>
            <w:r w:rsidR="0074602F">
              <w:t xml:space="preserve"> June</w:t>
            </w:r>
            <w:r w:rsidR="000E1FEE">
              <w:t xml:space="preserve"> 2010</w:t>
            </w:r>
          </w:p>
          <w:p w:rsidR="000E1FEE" w:rsidRDefault="000E1FEE" w:rsidP="000E1FEE">
            <w:pPr>
              <w:spacing w:line="240" w:lineRule="exact"/>
            </w:pPr>
          </w:p>
          <w:p w:rsidR="003107FA" w:rsidRDefault="000E1FEE" w:rsidP="000E1FEE">
            <w:pPr>
              <w:spacing w:line="240" w:lineRule="exact"/>
            </w:pPr>
            <w:r>
              <w:t>Original: English</w:t>
            </w:r>
          </w:p>
        </w:tc>
      </w:tr>
    </w:tbl>
    <w:p w:rsidR="00304E68" w:rsidRDefault="00304E68" w:rsidP="00304E68">
      <w:pPr>
        <w:spacing w:before="120"/>
        <w:rPr>
          <w:b/>
          <w:bCs/>
          <w:sz w:val="24"/>
          <w:szCs w:val="24"/>
        </w:rPr>
      </w:pPr>
      <w:r>
        <w:rPr>
          <w:b/>
          <w:bCs/>
          <w:sz w:val="24"/>
          <w:szCs w:val="24"/>
        </w:rPr>
        <w:t>Committee on the Rights of the Child</w:t>
      </w:r>
    </w:p>
    <w:p w:rsidR="00304E68" w:rsidRDefault="00304E68" w:rsidP="00304E68">
      <w:pPr>
        <w:rPr>
          <w:b/>
          <w:bCs/>
        </w:rPr>
      </w:pPr>
      <w:r>
        <w:rPr>
          <w:b/>
          <w:bCs/>
        </w:rPr>
        <w:t>Fifty-fourth session</w:t>
      </w:r>
    </w:p>
    <w:p w:rsidR="00304E68" w:rsidRDefault="00304E68" w:rsidP="00304E68">
      <w:r>
        <w:t>25 May</w:t>
      </w:r>
      <w:r w:rsidR="00E03CB2">
        <w:t>–</w:t>
      </w:r>
      <w:r>
        <w:t>11</w:t>
      </w:r>
      <w:r w:rsidRPr="004F045E">
        <w:t xml:space="preserve"> J</w:t>
      </w:r>
      <w:r>
        <w:t>une</w:t>
      </w:r>
      <w:r w:rsidRPr="004F045E">
        <w:t xml:space="preserve"> 2010</w:t>
      </w:r>
    </w:p>
    <w:p w:rsidR="003972E0" w:rsidRDefault="003972E0" w:rsidP="001D26DF"/>
    <w:p w:rsidR="00304E68" w:rsidRDefault="00304E68" w:rsidP="00304E68">
      <w:pPr>
        <w:pStyle w:val="HChG"/>
      </w:pPr>
      <w:r>
        <w:tab/>
      </w:r>
      <w:r>
        <w:tab/>
        <w:t>Consideration of reports submitted by States parties under article 44 of the Convention</w:t>
      </w:r>
    </w:p>
    <w:p w:rsidR="00304E68" w:rsidRDefault="00304E68" w:rsidP="00304E68">
      <w:pPr>
        <w:pStyle w:val="H1G"/>
      </w:pPr>
      <w:r>
        <w:tab/>
      </w:r>
      <w:r>
        <w:tab/>
        <w:t>Concluding observations:</w:t>
      </w:r>
      <w:r w:rsidR="00605FA4">
        <w:t xml:space="preserve"> </w:t>
      </w:r>
      <w:smartTag w:uri="urn:schemas-microsoft-com:office:smarttags" w:element="place">
        <w:smartTag w:uri="urn:schemas-microsoft-com:office:smarttags" w:element="country-region">
          <w:r>
            <w:t>Belgium</w:t>
          </w:r>
        </w:smartTag>
      </w:smartTag>
    </w:p>
    <w:p w:rsidR="00304E68" w:rsidRPr="006F3DD0" w:rsidRDefault="00304E68" w:rsidP="00304E68">
      <w:pPr>
        <w:pStyle w:val="SingleTxtG"/>
      </w:pPr>
      <w:r>
        <w:t>1.</w:t>
      </w:r>
      <w:r>
        <w:tab/>
      </w:r>
      <w:r w:rsidRPr="004132E6">
        <w:t xml:space="preserve">The Committee considered the combined third and fourth periodic reports of </w:t>
      </w:r>
      <w:smartTag w:uri="urn:schemas-microsoft-com:office:smarttags" w:element="place">
        <w:smartTag w:uri="urn:schemas-microsoft-com:office:smarttags" w:element="country-region">
          <w:r w:rsidRPr="004132E6">
            <w:t>Belgium</w:t>
          </w:r>
        </w:smartTag>
      </w:smartTag>
      <w:r w:rsidRPr="004132E6">
        <w:t xml:space="preserve"> (CRC/C/BEL/3-4) at its 1521st and 1523rd meetings held on 2 June 2010, and adopted at its 1541st meeting, held on 11 June 2010, the following concluding observations.</w:t>
      </w:r>
    </w:p>
    <w:p w:rsidR="00304E68" w:rsidRPr="006F3DD0" w:rsidRDefault="00304E68" w:rsidP="00D932BC">
      <w:pPr>
        <w:pStyle w:val="HChG"/>
      </w:pPr>
      <w:r>
        <w:tab/>
      </w:r>
      <w:r w:rsidRPr="006F3DD0">
        <w:t xml:space="preserve">A. </w:t>
      </w:r>
      <w:r>
        <w:tab/>
      </w:r>
      <w:r w:rsidRPr="006F3DD0">
        <w:t xml:space="preserve"> Introduction</w:t>
      </w:r>
    </w:p>
    <w:p w:rsidR="00304E68" w:rsidRDefault="00304E68" w:rsidP="00304E68">
      <w:pPr>
        <w:pStyle w:val="SingleTxtG"/>
      </w:pPr>
      <w:r>
        <w:t>2.</w:t>
      </w:r>
      <w:r>
        <w:tab/>
      </w:r>
      <w:r w:rsidRPr="006F3DD0">
        <w:t xml:space="preserve">The Committee welcomes the submission of the State party’s combined third and fourth periodic report </w:t>
      </w:r>
      <w:r w:rsidR="00043AE2">
        <w:t>and</w:t>
      </w:r>
      <w:r w:rsidRPr="006F3DD0">
        <w:t xml:space="preserve"> the written replies to its list of issues (CRC/C/BEL/Q/3-4/Add.1), which provided a better understanding of the situation in the State party. </w:t>
      </w:r>
      <w:r w:rsidRPr="00234779">
        <w:rPr>
          <w:iCs/>
        </w:rPr>
        <w:t xml:space="preserve">It further expresses appreciation for the presence of a </w:t>
      </w:r>
      <w:r>
        <w:rPr>
          <w:iCs/>
        </w:rPr>
        <w:t>multi</w:t>
      </w:r>
      <w:r w:rsidRPr="00234779">
        <w:rPr>
          <w:iCs/>
        </w:rPr>
        <w:t>sectoral delegation as well as the frank and open dialogue with the delegation.</w:t>
      </w:r>
      <w:r>
        <w:rPr>
          <w:iCs/>
        </w:rPr>
        <w:t xml:space="preserve"> </w:t>
      </w:r>
    </w:p>
    <w:p w:rsidR="00304E68" w:rsidRPr="00E96E0E" w:rsidRDefault="00304E68" w:rsidP="00304E68">
      <w:pPr>
        <w:pStyle w:val="SingleTxtG"/>
      </w:pPr>
      <w:r>
        <w:t>3.</w:t>
      </w:r>
      <w:r>
        <w:tab/>
      </w:r>
      <w:r w:rsidRPr="006F3DD0">
        <w:t>The Committee reminds the State party that the present concluding observations should be read in conjunction with its concluding observations adopted on the State party’s initial report to the Optional Protocol on the sale of children, child prostitution and child pornography, as contained in</w:t>
      </w:r>
      <w:r>
        <w:t xml:space="preserve"> document (</w:t>
      </w:r>
      <w:r w:rsidRPr="004132E6">
        <w:t>CRC/C/BEL/OPSC/CO/1</w:t>
      </w:r>
      <w:r>
        <w:t xml:space="preserve">) and on the State party’s initial report to the Optional Protocol on the </w:t>
      </w:r>
      <w:r w:rsidR="00043AE2">
        <w:t>i</w:t>
      </w:r>
      <w:r>
        <w:t xml:space="preserve">nvolvement of </w:t>
      </w:r>
      <w:r w:rsidR="00043AE2">
        <w:t>c</w:t>
      </w:r>
      <w:r>
        <w:t xml:space="preserve">hildren in </w:t>
      </w:r>
      <w:r w:rsidR="00043AE2">
        <w:t>a</w:t>
      </w:r>
      <w:r>
        <w:t xml:space="preserve">rmed </w:t>
      </w:r>
      <w:r w:rsidR="00043AE2">
        <w:t>c</w:t>
      </w:r>
      <w:r>
        <w:t>onflict (</w:t>
      </w:r>
      <w:r w:rsidRPr="004132E6">
        <w:rPr>
          <w:rFonts w:eastAsia="SimSun"/>
          <w:lang w:eastAsia="zh-CN"/>
        </w:rPr>
        <w:t>CRC/C/OPAC/BEL/CO/1</w:t>
      </w:r>
      <w:r>
        <w:rPr>
          <w:rFonts w:eastAsia="SimSun"/>
          <w:lang w:eastAsia="zh-CN"/>
        </w:rPr>
        <w:t>) on 9 June 2006.</w:t>
      </w:r>
    </w:p>
    <w:p w:rsidR="00304E68" w:rsidRPr="006F3DD0" w:rsidRDefault="00304E68" w:rsidP="00D932BC">
      <w:pPr>
        <w:pStyle w:val="HChG"/>
      </w:pPr>
      <w:r>
        <w:tab/>
        <w:t>B.</w:t>
      </w:r>
      <w:r>
        <w:tab/>
      </w:r>
      <w:r w:rsidRPr="006F3DD0">
        <w:t>Follow-up measures undertaken and progress achieved by the State party</w:t>
      </w:r>
    </w:p>
    <w:p w:rsidR="00304E68" w:rsidRDefault="00304E68" w:rsidP="00304E68">
      <w:pPr>
        <w:pStyle w:val="SingleTxtG"/>
      </w:pPr>
      <w:r>
        <w:t>4.</w:t>
      </w:r>
      <w:r>
        <w:tab/>
      </w:r>
      <w:r w:rsidRPr="00E96E0E">
        <w:t>The Committee notes with appreciation the adoption of:</w:t>
      </w:r>
    </w:p>
    <w:p w:rsidR="00304E68" w:rsidRPr="006F3DD0" w:rsidRDefault="00304E68" w:rsidP="00304E68">
      <w:pPr>
        <w:pStyle w:val="SingleTxtG"/>
      </w:pPr>
      <w:r>
        <w:tab/>
        <w:t>(a)</w:t>
      </w:r>
      <w:r>
        <w:tab/>
      </w:r>
      <w:r w:rsidRPr="006F3DD0">
        <w:t xml:space="preserve">The </w:t>
      </w:r>
      <w:r>
        <w:t xml:space="preserve">Protocol to the </w:t>
      </w:r>
      <w:r w:rsidR="00FA2709">
        <w:t>Act</w:t>
      </w:r>
      <w:r w:rsidR="00FA2709" w:rsidRPr="006F3DD0">
        <w:t xml:space="preserve"> </w:t>
      </w:r>
      <w:r w:rsidRPr="006F3DD0">
        <w:t xml:space="preserve">of 25 February 2003 introducing the concept of </w:t>
      </w:r>
      <w:r w:rsidR="00FA2709">
        <w:t>“</w:t>
      </w:r>
      <w:r w:rsidRPr="006F3DD0">
        <w:t>reasonable accommodation</w:t>
      </w:r>
      <w:r w:rsidR="00FA2709">
        <w:t>”</w:t>
      </w:r>
      <w:r w:rsidRPr="006F3DD0">
        <w:t xml:space="preserve"> in</w:t>
      </w:r>
      <w:r w:rsidR="00FA2709">
        <w:t>to</w:t>
      </w:r>
      <w:r w:rsidRPr="006F3DD0">
        <w:t xml:space="preserve"> the legislation of the State party on 11 October 2006</w:t>
      </w:r>
      <w:r>
        <w:t xml:space="preserve"> </w:t>
      </w:r>
      <w:r w:rsidRPr="00935A22">
        <w:t xml:space="preserve">to improve social and occupational inclusion of persons with a disability by ensuring </w:t>
      </w:r>
      <w:r w:rsidRPr="00A9449E">
        <w:t xml:space="preserve">reasonable </w:t>
      </w:r>
      <w:r w:rsidR="00F36250">
        <w:t>accommodation</w:t>
      </w:r>
      <w:r w:rsidR="00A9449E" w:rsidRPr="00A9449E">
        <w:t xml:space="preserve"> </w:t>
      </w:r>
      <w:r w:rsidRPr="00A9449E">
        <w:t>of the places to which they have access for the purpose of participating in the active and collective life of society</w:t>
      </w:r>
      <w:r>
        <w:t>;</w:t>
      </w:r>
    </w:p>
    <w:p w:rsidR="00304E68" w:rsidRPr="006F3DD0" w:rsidRDefault="00C763B5" w:rsidP="00304E68">
      <w:pPr>
        <w:pStyle w:val="SingleTxtG"/>
      </w:pPr>
      <w:r>
        <w:tab/>
        <w:t>(b)</w:t>
      </w:r>
      <w:r w:rsidR="00304E68">
        <w:tab/>
        <w:t>The new Act o</w:t>
      </w:r>
      <w:r w:rsidR="00304E68" w:rsidRPr="006F3DD0">
        <w:t>f 18 July 2006 promoting the shared custody of children whose parents have separated;</w:t>
      </w:r>
    </w:p>
    <w:p w:rsidR="00304E68" w:rsidRPr="006F3DD0" w:rsidRDefault="00304E68" w:rsidP="00304E68">
      <w:pPr>
        <w:pStyle w:val="SingleTxtG"/>
      </w:pPr>
      <w:r>
        <w:tab/>
        <w:t>(c)</w:t>
      </w:r>
      <w:r>
        <w:tab/>
        <w:t xml:space="preserve">The </w:t>
      </w:r>
      <w:r w:rsidR="0004084A">
        <w:t>Act</w:t>
      </w:r>
      <w:r w:rsidR="0004084A" w:rsidRPr="006F3DD0">
        <w:t xml:space="preserve"> </w:t>
      </w:r>
      <w:r w:rsidRPr="006F3DD0">
        <w:t>prohibiting the use, production and transport of fragmentation munitions in 2006; and</w:t>
      </w:r>
    </w:p>
    <w:p w:rsidR="00304E68" w:rsidRPr="006F3DD0" w:rsidRDefault="00304E68" w:rsidP="00D932BC">
      <w:pPr>
        <w:pStyle w:val="SingleTxtG"/>
      </w:pPr>
      <w:r>
        <w:tab/>
        <w:t>(d)</w:t>
      </w:r>
      <w:r>
        <w:tab/>
      </w:r>
      <w:r w:rsidRPr="006F3DD0">
        <w:t xml:space="preserve">The </w:t>
      </w:r>
      <w:r w:rsidR="0004084A">
        <w:t>Act</w:t>
      </w:r>
      <w:r w:rsidR="0004084A" w:rsidRPr="006F3DD0">
        <w:t xml:space="preserve"> </w:t>
      </w:r>
      <w:r w:rsidRPr="006F3DD0">
        <w:t xml:space="preserve">of 10 August 2005 on </w:t>
      </w:r>
      <w:r w:rsidR="0004084A" w:rsidRPr="006F3DD0">
        <w:t>human trafficking</w:t>
      </w:r>
      <w:r w:rsidRPr="006F3DD0">
        <w:t>.</w:t>
      </w:r>
    </w:p>
    <w:p w:rsidR="00304E68" w:rsidRDefault="00304E68" w:rsidP="00304E68">
      <w:pPr>
        <w:pStyle w:val="SingleTxtG"/>
      </w:pPr>
      <w:r>
        <w:t>5.</w:t>
      </w:r>
      <w:r>
        <w:tab/>
      </w:r>
      <w:r w:rsidRPr="006F3DD0">
        <w:t>The Committee also welcomes the ratification of:</w:t>
      </w:r>
    </w:p>
    <w:p w:rsidR="00304E68" w:rsidRPr="006F3DD0" w:rsidRDefault="00D932BC" w:rsidP="00D932BC">
      <w:pPr>
        <w:pStyle w:val="SingleTxtG"/>
      </w:pPr>
      <w:r>
        <w:tab/>
        <w:t>(e)</w:t>
      </w:r>
      <w:r>
        <w:tab/>
      </w:r>
      <w:r w:rsidR="00304E68" w:rsidRPr="006F3DD0">
        <w:t>The Optional Protocol to the Convention on the Rights of the Child on the sale of children, child prostitution and child pornography, on 17 March 2006;</w:t>
      </w:r>
    </w:p>
    <w:p w:rsidR="00304E68" w:rsidRPr="006F3DD0" w:rsidRDefault="00D932BC" w:rsidP="00D932BC">
      <w:pPr>
        <w:pStyle w:val="SingleTxtG"/>
      </w:pPr>
      <w:r>
        <w:tab/>
        <w:t>(f)</w:t>
      </w:r>
      <w:r>
        <w:tab/>
      </w:r>
      <w:r w:rsidR="00304E68" w:rsidRPr="006F3DD0">
        <w:t xml:space="preserve">The Convention on </w:t>
      </w:r>
      <w:r w:rsidR="00304E68" w:rsidRPr="006F3DD0">
        <w:rPr>
          <w:bCs/>
        </w:rPr>
        <w:t>the Rights of Persons with Disabilities and its Optional Protocol on 2 July 2009;</w:t>
      </w:r>
    </w:p>
    <w:p w:rsidR="00304E68" w:rsidRPr="006F3DD0" w:rsidRDefault="00D932BC" w:rsidP="00D932BC">
      <w:pPr>
        <w:pStyle w:val="SingleTxtG"/>
      </w:pPr>
      <w:r>
        <w:tab/>
        <w:t>(g)</w:t>
      </w:r>
      <w:r>
        <w:tab/>
      </w:r>
      <w:r w:rsidR="00304E68" w:rsidRPr="006F3DD0">
        <w:t xml:space="preserve">The 1993 Hague Convention on Protection of Children and Cooperation in </w:t>
      </w:r>
      <w:r w:rsidR="00F01633" w:rsidRPr="006F3DD0">
        <w:t xml:space="preserve">respect </w:t>
      </w:r>
      <w:r w:rsidR="00304E68" w:rsidRPr="006F3DD0">
        <w:t>of Intercountry Adoption, on 26 May 2005;</w:t>
      </w:r>
    </w:p>
    <w:p w:rsidR="00304E68" w:rsidRPr="006F3DD0" w:rsidRDefault="00D932BC" w:rsidP="00D932BC">
      <w:pPr>
        <w:pStyle w:val="SingleTxtG"/>
      </w:pPr>
      <w:r>
        <w:tab/>
        <w:t>(h)</w:t>
      </w:r>
      <w:r>
        <w:tab/>
      </w:r>
      <w:r w:rsidR="00304E68" w:rsidRPr="006F3DD0">
        <w:t>The Protocol to Prevent, Suppress and Punish Trafficking in Persons, Especially Women and Children, supplementing the United Nations Convention against Transnational Organized Crime, 2000, on 11 August 2004;</w:t>
      </w:r>
    </w:p>
    <w:p w:rsidR="00304E68" w:rsidRPr="006F3DD0" w:rsidRDefault="00D932BC" w:rsidP="00D932BC">
      <w:pPr>
        <w:pStyle w:val="SingleTxtG"/>
      </w:pPr>
      <w:r>
        <w:rPr>
          <w:lang w:eastAsia="fr-FR"/>
        </w:rPr>
        <w:tab/>
        <w:t>(i)</w:t>
      </w:r>
      <w:r>
        <w:rPr>
          <w:lang w:eastAsia="fr-FR"/>
        </w:rPr>
        <w:tab/>
      </w:r>
      <w:r w:rsidR="00304E68" w:rsidRPr="006F3DD0">
        <w:rPr>
          <w:lang w:eastAsia="fr-FR"/>
        </w:rPr>
        <w:t>The Optional Protocol to the Convention on the Elimination of All Forms of Discrimination against Women on 17 June 2004;</w:t>
      </w:r>
      <w:r w:rsidR="00304E68">
        <w:rPr>
          <w:lang w:eastAsia="fr-FR"/>
        </w:rPr>
        <w:t xml:space="preserve"> and</w:t>
      </w:r>
    </w:p>
    <w:p w:rsidR="00304E68" w:rsidRDefault="00D932BC" w:rsidP="00D932BC">
      <w:pPr>
        <w:pStyle w:val="SingleTxtG"/>
      </w:pPr>
      <w:r>
        <w:tab/>
        <w:t>(j)</w:t>
      </w:r>
      <w:r>
        <w:tab/>
      </w:r>
      <w:r w:rsidR="00304E68" w:rsidRPr="006F3DD0">
        <w:t>The 1996 Hague Convention on Jurisdiction, Applicable Law, Recognition and Co</w:t>
      </w:r>
      <w:r w:rsidR="002574A0">
        <w:t>-</w:t>
      </w:r>
      <w:r w:rsidR="00304E68" w:rsidRPr="006F3DD0">
        <w:t xml:space="preserve">operation in </w:t>
      </w:r>
      <w:r w:rsidR="002574A0" w:rsidRPr="006F3DD0">
        <w:t xml:space="preserve">respect </w:t>
      </w:r>
      <w:r w:rsidR="00304E68" w:rsidRPr="006F3DD0">
        <w:t>to Parental Responsibility and Measures</w:t>
      </w:r>
      <w:r w:rsidR="00304E68">
        <w:t xml:space="preserve"> for the Protection of Children</w:t>
      </w:r>
      <w:r w:rsidR="00304E68" w:rsidRPr="006F3DD0">
        <w:t xml:space="preserve"> on 1 April 2003.</w:t>
      </w:r>
    </w:p>
    <w:p w:rsidR="00304E68" w:rsidRPr="006F3DD0" w:rsidRDefault="00304E68" w:rsidP="00D932BC">
      <w:pPr>
        <w:pStyle w:val="SingleTxtG"/>
      </w:pPr>
      <w:r w:rsidRPr="006F3DD0">
        <w:t>6.</w:t>
      </w:r>
      <w:r w:rsidRPr="006F3DD0">
        <w:tab/>
        <w:t>The Committee also welcomes</w:t>
      </w:r>
      <w:r>
        <w:t xml:space="preserve"> the appointment of an ombudsperson in the German community on 17 </w:t>
      </w:r>
      <w:r w:rsidR="002574A0">
        <w:t>M</w:t>
      </w:r>
      <w:r>
        <w:t>ay 2010, th</w:t>
      </w:r>
      <w:r w:rsidRPr="006F3DD0">
        <w:t>e establishment of the National Commission for the Rights of the Child in 2006</w:t>
      </w:r>
      <w:r>
        <w:t xml:space="preserve"> and the </w:t>
      </w:r>
      <w:r w:rsidRPr="006F3DD0">
        <w:t>adoption of the 2005</w:t>
      </w:r>
      <w:r w:rsidR="002574A0">
        <w:t>–</w:t>
      </w:r>
      <w:r w:rsidRPr="006F3DD0">
        <w:t>2012 National Action Plan for the Children</w:t>
      </w:r>
      <w:r>
        <w:t>.</w:t>
      </w:r>
    </w:p>
    <w:p w:rsidR="00304E68" w:rsidRPr="006F3DD0" w:rsidRDefault="00D932BC" w:rsidP="00D932BC">
      <w:pPr>
        <w:pStyle w:val="HChG"/>
      </w:pPr>
      <w:r>
        <w:tab/>
      </w:r>
      <w:r w:rsidR="00304E68" w:rsidRPr="006F3DD0">
        <w:t>C.</w:t>
      </w:r>
      <w:r>
        <w:tab/>
      </w:r>
      <w:r w:rsidR="00304E68" w:rsidRPr="006F3DD0">
        <w:t>Main areas of concern and recommendations</w:t>
      </w:r>
    </w:p>
    <w:p w:rsidR="00304E68" w:rsidRPr="006F3DD0" w:rsidRDefault="00D932BC" w:rsidP="00D932BC">
      <w:pPr>
        <w:pStyle w:val="H1G"/>
      </w:pPr>
      <w:r>
        <w:tab/>
        <w:t>1.</w:t>
      </w:r>
      <w:r>
        <w:tab/>
      </w:r>
      <w:r w:rsidR="00304E68" w:rsidRPr="006F3DD0">
        <w:t>General measures of implementation</w:t>
      </w:r>
      <w:r>
        <w:t xml:space="preserve"> </w:t>
      </w:r>
      <w:r w:rsidRPr="006F3DD0">
        <w:t>(arts. 4, 42 and 44, para. 6</w:t>
      </w:r>
      <w:r w:rsidR="002574A0">
        <w:t>,</w:t>
      </w:r>
      <w:r w:rsidRPr="006F3DD0">
        <w:t xml:space="preserve"> of the Convention)</w:t>
      </w:r>
    </w:p>
    <w:p w:rsidR="00304E68" w:rsidRPr="006F3DD0" w:rsidRDefault="00D932BC" w:rsidP="00D932BC">
      <w:pPr>
        <w:pStyle w:val="H23G"/>
      </w:pPr>
      <w:r>
        <w:tab/>
      </w:r>
      <w:r>
        <w:tab/>
      </w:r>
      <w:r w:rsidR="00304E68" w:rsidRPr="006F3DD0">
        <w:t>Committee’s previous recommendations</w:t>
      </w:r>
    </w:p>
    <w:p w:rsidR="00304E68" w:rsidRPr="006F3DD0" w:rsidRDefault="00304E68" w:rsidP="00304E68"/>
    <w:p w:rsidR="00304E68" w:rsidRDefault="00304E68" w:rsidP="00D932BC">
      <w:pPr>
        <w:pStyle w:val="SingleTxtG"/>
      </w:pPr>
      <w:r>
        <w:t>7.</w:t>
      </w:r>
      <w:r>
        <w:tab/>
      </w:r>
      <w:r w:rsidRPr="006F3DD0">
        <w:t>The Committee welcomes efforts by the State party to implement the Committee’s concluding observations on the State party’s second report in 2002 (</w:t>
      </w:r>
      <w:r w:rsidRPr="00A9449E">
        <w:t>CRC/C/15/Add.178</w:t>
      </w:r>
      <w:r w:rsidRPr="006F3DD0">
        <w:t>). However, some recommendations have not been given sufficient follow-up.</w:t>
      </w:r>
    </w:p>
    <w:p w:rsidR="00304E68" w:rsidRPr="006F3DD0" w:rsidRDefault="00304E68" w:rsidP="00D932BC">
      <w:pPr>
        <w:pStyle w:val="SingleTxtG"/>
      </w:pPr>
      <w:r w:rsidRPr="006F3DD0">
        <w:t>8.</w:t>
      </w:r>
      <w:r w:rsidRPr="006F3DD0">
        <w:tab/>
      </w:r>
      <w:r w:rsidRPr="006F3DD0">
        <w:rPr>
          <w:b/>
          <w:bCs/>
        </w:rPr>
        <w:t>The Committee urges the State party to take all necessary measures to address those recommendations from the concluding observations of the State party’s second periodic report that have not yet been, o</w:t>
      </w:r>
      <w:r>
        <w:rPr>
          <w:b/>
          <w:bCs/>
        </w:rPr>
        <w:t xml:space="preserve">r not sufficiently, implemented </w:t>
      </w:r>
      <w:r w:rsidRPr="00446A4E">
        <w:rPr>
          <w:b/>
          <w:bCs/>
        </w:rPr>
        <w:t xml:space="preserve">including those related in particular </w:t>
      </w:r>
      <w:r w:rsidRPr="00E81520">
        <w:rPr>
          <w:b/>
          <w:bCs/>
        </w:rPr>
        <w:t>to coordination,</w:t>
      </w:r>
      <w:r>
        <w:rPr>
          <w:b/>
          <w:bCs/>
        </w:rPr>
        <w:t xml:space="preserve"> </w:t>
      </w:r>
      <w:r w:rsidRPr="00FA38C0">
        <w:rPr>
          <w:b/>
          <w:bCs/>
        </w:rPr>
        <w:t>data collection, discrimination against children living in poverty, the right of the child to be heard, corporal punishment and juvenile justice.</w:t>
      </w:r>
      <w:r w:rsidRPr="006F3DD0">
        <w:rPr>
          <w:b/>
          <w:bCs/>
        </w:rPr>
        <w:t xml:space="preserve"> In this context, the Committee draws the attention of the State party to its </w:t>
      </w:r>
      <w:r w:rsidR="00F05097">
        <w:rPr>
          <w:b/>
          <w:bCs/>
        </w:rPr>
        <w:t>g</w:t>
      </w:r>
      <w:r w:rsidRPr="006F3DD0">
        <w:rPr>
          <w:b/>
          <w:bCs/>
        </w:rPr>
        <w:t xml:space="preserve">eneral </w:t>
      </w:r>
      <w:r w:rsidR="00F05097">
        <w:rPr>
          <w:b/>
          <w:bCs/>
        </w:rPr>
        <w:t>c</w:t>
      </w:r>
      <w:r w:rsidRPr="006F3DD0">
        <w:rPr>
          <w:b/>
          <w:bCs/>
        </w:rPr>
        <w:t xml:space="preserve">omment No. 5 </w:t>
      </w:r>
      <w:r w:rsidR="00F36250">
        <w:rPr>
          <w:b/>
          <w:bCs/>
        </w:rPr>
        <w:t xml:space="preserve">(2004) </w:t>
      </w:r>
      <w:r w:rsidRPr="006F3DD0">
        <w:rPr>
          <w:b/>
          <w:bCs/>
        </w:rPr>
        <w:t>on general measures of implementation of the Convention on the Rights of the Child.</w:t>
      </w:r>
    </w:p>
    <w:p w:rsidR="00304E68" w:rsidRPr="006F3DD0" w:rsidRDefault="00D932BC" w:rsidP="00D932BC">
      <w:pPr>
        <w:pStyle w:val="H23G"/>
      </w:pPr>
      <w:r>
        <w:tab/>
      </w:r>
      <w:r>
        <w:tab/>
      </w:r>
      <w:r w:rsidR="00304E68" w:rsidRPr="006F3DD0">
        <w:t>Reservations and declarations</w:t>
      </w:r>
    </w:p>
    <w:p w:rsidR="00304E68" w:rsidRDefault="00304E68" w:rsidP="00D932BC">
      <w:pPr>
        <w:pStyle w:val="SingleTxtG"/>
      </w:pPr>
      <w:r>
        <w:t>9.</w:t>
      </w:r>
      <w:r>
        <w:tab/>
      </w:r>
      <w:r w:rsidRPr="006F3DD0">
        <w:t xml:space="preserve">The Committee notes that the State party has maintained its </w:t>
      </w:r>
      <w:r w:rsidRPr="00A9449E">
        <w:t>declaration on article 2 on the principle of non-discrimination</w:t>
      </w:r>
      <w:r w:rsidR="006F4FA0">
        <w:t>,</w:t>
      </w:r>
      <w:r w:rsidRPr="006F3DD0">
        <w:t xml:space="preserve"> </w:t>
      </w:r>
      <w:r>
        <w:t xml:space="preserve">which </w:t>
      </w:r>
      <w:r w:rsidRPr="00D04ACB">
        <w:rPr>
          <w:color w:val="000000"/>
        </w:rPr>
        <w:t>restrict</w:t>
      </w:r>
      <w:r>
        <w:rPr>
          <w:color w:val="000000"/>
        </w:rPr>
        <w:t>s</w:t>
      </w:r>
      <w:r w:rsidRPr="00D04ACB">
        <w:rPr>
          <w:color w:val="000000"/>
        </w:rPr>
        <w:t xml:space="preserve"> the enjoyment </w:t>
      </w:r>
      <w:r w:rsidR="006F4FA0">
        <w:rPr>
          <w:color w:val="000000"/>
        </w:rPr>
        <w:t>by</w:t>
      </w:r>
      <w:r w:rsidRPr="00D04ACB">
        <w:rPr>
          <w:color w:val="000000"/>
        </w:rPr>
        <w:t xml:space="preserve"> non-Belgian children of </w:t>
      </w:r>
      <w:r>
        <w:rPr>
          <w:color w:val="000000"/>
        </w:rPr>
        <w:t xml:space="preserve">the </w:t>
      </w:r>
      <w:r w:rsidRPr="00D04ACB">
        <w:rPr>
          <w:color w:val="000000"/>
        </w:rPr>
        <w:t>rights contained in the Convention</w:t>
      </w:r>
      <w:r w:rsidR="006F4FA0">
        <w:rPr>
          <w:color w:val="000000"/>
        </w:rPr>
        <w:t>,</w:t>
      </w:r>
      <w:r w:rsidRPr="006F3DD0">
        <w:t xml:space="preserve"> and on article 40 on the review of penal decision</w:t>
      </w:r>
      <w:r w:rsidR="006F4FA0">
        <w:t>s</w:t>
      </w:r>
      <w:r w:rsidRPr="006F3DD0">
        <w:t xml:space="preserve"> by higher judicial body.</w:t>
      </w:r>
    </w:p>
    <w:p w:rsidR="00304E68" w:rsidRPr="009761B2" w:rsidRDefault="00304E68" w:rsidP="00D932BC">
      <w:pPr>
        <w:pStyle w:val="SingleTxtG"/>
      </w:pPr>
      <w:r w:rsidRPr="009761B2">
        <w:t>10.</w:t>
      </w:r>
      <w:r w:rsidRPr="009761B2">
        <w:tab/>
      </w:r>
      <w:r w:rsidRPr="006F3DD0">
        <w:rPr>
          <w:b/>
          <w:bCs/>
        </w:rPr>
        <w:t>The Committee, in line with its previous recommendation (CRC/C/15/Add.178</w:t>
      </w:r>
      <w:r w:rsidR="001907DA">
        <w:rPr>
          <w:b/>
          <w:bCs/>
        </w:rPr>
        <w:t>,</w:t>
      </w:r>
      <w:r w:rsidRPr="006F3DD0">
        <w:rPr>
          <w:b/>
          <w:bCs/>
        </w:rPr>
        <w:t xml:space="preserve"> para. 7) and in</w:t>
      </w:r>
      <w:r w:rsidR="006F4FA0">
        <w:rPr>
          <w:b/>
          <w:bCs/>
        </w:rPr>
        <w:t xml:space="preserve"> the</w:t>
      </w:r>
      <w:r w:rsidRPr="006F3DD0">
        <w:rPr>
          <w:b/>
          <w:bCs/>
        </w:rPr>
        <w:t xml:space="preserve"> light </w:t>
      </w:r>
      <w:r>
        <w:rPr>
          <w:b/>
          <w:bCs/>
        </w:rPr>
        <w:t xml:space="preserve">of </w:t>
      </w:r>
      <w:r w:rsidRPr="006F3DD0">
        <w:rPr>
          <w:b/>
          <w:bCs/>
        </w:rPr>
        <w:t xml:space="preserve">the </w:t>
      </w:r>
      <w:smartTag w:uri="urn:schemas-microsoft-com:office:smarttags" w:element="place">
        <w:smartTag w:uri="urn:schemas-microsoft-com:office:smarttags" w:element="City">
          <w:r w:rsidRPr="006F3DD0">
            <w:rPr>
              <w:b/>
              <w:bCs/>
            </w:rPr>
            <w:t>Vienna</w:t>
          </w:r>
        </w:smartTag>
      </w:smartTag>
      <w:r w:rsidRPr="006F3DD0">
        <w:rPr>
          <w:b/>
          <w:bCs/>
        </w:rPr>
        <w:t xml:space="preserve"> Declaration and Programme of Action, recommends that the State party </w:t>
      </w:r>
      <w:r w:rsidR="006F4FA0">
        <w:rPr>
          <w:b/>
          <w:bCs/>
        </w:rPr>
        <w:t>expedite</w:t>
      </w:r>
      <w:r>
        <w:rPr>
          <w:b/>
          <w:bCs/>
        </w:rPr>
        <w:t xml:space="preserve"> the process to withdraw i</w:t>
      </w:r>
      <w:r w:rsidRPr="006F3DD0">
        <w:rPr>
          <w:b/>
          <w:bCs/>
        </w:rPr>
        <w:t>ts declaration</w:t>
      </w:r>
      <w:r>
        <w:rPr>
          <w:b/>
          <w:bCs/>
        </w:rPr>
        <w:t>s</w:t>
      </w:r>
      <w:r w:rsidRPr="006F3DD0">
        <w:rPr>
          <w:b/>
          <w:bCs/>
        </w:rPr>
        <w:t xml:space="preserve"> to articles 2 and 40 of the Convention.</w:t>
      </w:r>
    </w:p>
    <w:p w:rsidR="00304E68" w:rsidRPr="00F11E9F" w:rsidRDefault="00D932BC" w:rsidP="00D932BC">
      <w:pPr>
        <w:pStyle w:val="H23G"/>
      </w:pPr>
      <w:r>
        <w:tab/>
      </w:r>
      <w:r>
        <w:tab/>
      </w:r>
      <w:r w:rsidR="00304E68" w:rsidRPr="006F3DD0">
        <w:t>Legislation</w:t>
      </w:r>
    </w:p>
    <w:p w:rsidR="00304E68" w:rsidRPr="00D76FD4" w:rsidRDefault="00304E68" w:rsidP="00D932BC">
      <w:pPr>
        <w:pStyle w:val="SingleTxtG"/>
      </w:pPr>
      <w:r w:rsidRPr="00D76FD4">
        <w:t>11.</w:t>
      </w:r>
      <w:r w:rsidRPr="00D76FD4">
        <w:tab/>
        <w:t xml:space="preserve">While noting the efforts made by the State party to harmonize its legislation with the principles and provisions of the Convention, the Committee notes that legislative developments vary among the three </w:t>
      </w:r>
      <w:r w:rsidR="006F4FA0" w:rsidRPr="0074602F">
        <w:t>Communities</w:t>
      </w:r>
      <w:r w:rsidRPr="00D76FD4">
        <w:t xml:space="preserve">, which creates situations where children in some Communities do not enjoy the full range of rights that other children enjoy in the rest of the country. In particular, the Committee is concerned that legislative development in the German-speaking Community has not kept pace with development in the other </w:t>
      </w:r>
      <w:r w:rsidR="006F4FA0" w:rsidRPr="00D76FD4">
        <w:t xml:space="preserve">two </w:t>
      </w:r>
      <w:r w:rsidRPr="00D76FD4">
        <w:t xml:space="preserve">Communities. </w:t>
      </w:r>
    </w:p>
    <w:p w:rsidR="00304E68" w:rsidRPr="009761B2" w:rsidRDefault="00304E68" w:rsidP="00D932BC">
      <w:pPr>
        <w:pStyle w:val="SingleTxtG"/>
      </w:pPr>
      <w:r w:rsidRPr="009761B2">
        <w:t>12.</w:t>
      </w:r>
      <w:r w:rsidRPr="009761B2">
        <w:tab/>
      </w:r>
      <w:r w:rsidRPr="00F11E9F">
        <w:rPr>
          <w:b/>
          <w:bCs/>
        </w:rPr>
        <w:t xml:space="preserve">The Committee recommends that the State party take all necessary measures to ensure that legislation and administrative regulations in all its Communities fully conform to the provisions and principles of the Convention. </w:t>
      </w:r>
    </w:p>
    <w:p w:rsidR="00304E68" w:rsidRPr="00D932BC" w:rsidRDefault="00D932BC" w:rsidP="00D932BC">
      <w:pPr>
        <w:pStyle w:val="H23G"/>
      </w:pPr>
      <w:r>
        <w:tab/>
      </w:r>
      <w:r>
        <w:tab/>
      </w:r>
      <w:r w:rsidR="00304E68" w:rsidRPr="006F3DD0">
        <w:t>Coordination</w:t>
      </w:r>
    </w:p>
    <w:p w:rsidR="00304E68" w:rsidRPr="009761B2" w:rsidRDefault="00304E68" w:rsidP="00D932BC">
      <w:pPr>
        <w:pStyle w:val="SingleTxtG"/>
      </w:pPr>
      <w:r w:rsidRPr="009761B2">
        <w:t>13.</w:t>
      </w:r>
      <w:r w:rsidRPr="009761B2">
        <w:tab/>
      </w:r>
      <w:r w:rsidRPr="006F3DD0">
        <w:t xml:space="preserve">While welcoming the establishment in 2006 of the National Commission for the Rights of the Child, the Committee is concerned </w:t>
      </w:r>
      <w:r>
        <w:t xml:space="preserve">at the absence of </w:t>
      </w:r>
      <w:r w:rsidRPr="006E0E5A">
        <w:t xml:space="preserve">national </w:t>
      </w:r>
      <w:r w:rsidRPr="006E0E5A">
        <w:rPr>
          <w:rStyle w:val="Strong"/>
          <w:b w:val="0"/>
          <w:bCs w:val="0"/>
        </w:rPr>
        <w:t>coordination</w:t>
      </w:r>
      <w:r w:rsidRPr="006E0E5A">
        <w:rPr>
          <w:rStyle w:val="Strong"/>
        </w:rPr>
        <w:t xml:space="preserve"> </w:t>
      </w:r>
      <w:r w:rsidRPr="006E0E5A">
        <w:t xml:space="preserve">of the implementation of </w:t>
      </w:r>
      <w:r>
        <w:t xml:space="preserve">the </w:t>
      </w:r>
      <w:r w:rsidRPr="006E0E5A">
        <w:t>C</w:t>
      </w:r>
      <w:r>
        <w:t>onvention</w:t>
      </w:r>
      <w:r>
        <w:rPr>
          <w:rStyle w:val="Strong"/>
          <w:b w:val="0"/>
          <w:bCs w:val="0"/>
        </w:rPr>
        <w:t xml:space="preserve">. </w:t>
      </w:r>
    </w:p>
    <w:p w:rsidR="00304E68" w:rsidRDefault="00304E68" w:rsidP="00D932BC">
      <w:pPr>
        <w:pStyle w:val="SingleTxtG"/>
      </w:pPr>
      <w:r w:rsidRPr="009761B2">
        <w:t>14.</w:t>
      </w:r>
      <w:r w:rsidRPr="009761B2">
        <w:tab/>
      </w:r>
      <w:r w:rsidRPr="000B14BF">
        <w:rPr>
          <w:b/>
          <w:bCs/>
        </w:rPr>
        <w:t xml:space="preserve">The Committee recommends that the State party </w:t>
      </w:r>
      <w:r>
        <w:rPr>
          <w:b/>
          <w:bCs/>
        </w:rPr>
        <w:t xml:space="preserve">set up an effective system of coordination of the implementation of the Convention and ensure cooperation of the coordination mechanisms established at </w:t>
      </w:r>
      <w:r w:rsidR="006F4FA0">
        <w:rPr>
          <w:b/>
          <w:bCs/>
        </w:rPr>
        <w:t xml:space="preserve">federal </w:t>
      </w:r>
      <w:r>
        <w:rPr>
          <w:b/>
          <w:bCs/>
        </w:rPr>
        <w:t xml:space="preserve">and Community level </w:t>
      </w:r>
      <w:r w:rsidRPr="000B14BF">
        <w:rPr>
          <w:b/>
          <w:bCs/>
        </w:rPr>
        <w:t xml:space="preserve">so as </w:t>
      </w:r>
      <w:r w:rsidRPr="000B14BF">
        <w:rPr>
          <w:b/>
          <w:bCs/>
          <w:color w:val="000000"/>
        </w:rPr>
        <w:t>to achieve a comprehensive and coherent child rights policy.</w:t>
      </w:r>
      <w:r w:rsidRPr="000B14BF">
        <w:rPr>
          <w:b/>
          <w:bCs/>
        </w:rPr>
        <w:t xml:space="preserve"> </w:t>
      </w:r>
    </w:p>
    <w:p w:rsidR="00304E68" w:rsidRPr="006F3DD0" w:rsidRDefault="00D932BC" w:rsidP="00D932BC">
      <w:pPr>
        <w:pStyle w:val="H23G"/>
      </w:pPr>
      <w:r>
        <w:tab/>
      </w:r>
      <w:r>
        <w:tab/>
      </w:r>
      <w:r w:rsidR="00304E68" w:rsidRPr="006F3DD0">
        <w:t xml:space="preserve">National </w:t>
      </w:r>
      <w:r w:rsidR="00F818F1" w:rsidRPr="006F3DD0">
        <w:t>action plan for children</w:t>
      </w:r>
    </w:p>
    <w:p w:rsidR="00304E68" w:rsidRDefault="00304E68" w:rsidP="00D932BC">
      <w:pPr>
        <w:pStyle w:val="SingleTxtG"/>
      </w:pPr>
      <w:r>
        <w:t>15.</w:t>
      </w:r>
      <w:r>
        <w:tab/>
      </w:r>
      <w:r w:rsidRPr="0025705B">
        <w:t>The Committee deeply regrets that its recommendations (</w:t>
      </w:r>
      <w:r w:rsidRPr="00A9449E">
        <w:rPr>
          <w:rFonts w:eastAsia="SimSun"/>
          <w:lang w:eastAsia="zh-CN"/>
        </w:rPr>
        <w:t>CRC/C/OPAC/BEL/CO/1</w:t>
      </w:r>
      <w:r w:rsidR="000F0566">
        <w:rPr>
          <w:rFonts w:eastAsia="SimSun"/>
          <w:lang w:eastAsia="zh-CN"/>
        </w:rPr>
        <w:t>,</w:t>
      </w:r>
      <w:r w:rsidRPr="006F3DD0">
        <w:rPr>
          <w:rFonts w:eastAsia="SimSun"/>
          <w:lang w:eastAsia="zh-CN"/>
        </w:rPr>
        <w:t xml:space="preserve"> para.</w:t>
      </w:r>
      <w:r w:rsidR="006F4FA0">
        <w:rPr>
          <w:rFonts w:eastAsia="SimSun"/>
          <w:lang w:eastAsia="zh-CN"/>
        </w:rPr>
        <w:t xml:space="preserve"> </w:t>
      </w:r>
      <w:r w:rsidRPr="006F3DD0">
        <w:rPr>
          <w:rFonts w:eastAsia="SimSun"/>
          <w:lang w:eastAsia="zh-CN"/>
        </w:rPr>
        <w:t>9</w:t>
      </w:r>
      <w:r w:rsidRPr="0025705B">
        <w:t xml:space="preserve">) regarding a </w:t>
      </w:r>
      <w:r w:rsidR="00A9449E">
        <w:t xml:space="preserve">national </w:t>
      </w:r>
      <w:r w:rsidR="00A9449E" w:rsidRPr="0025705B">
        <w:t xml:space="preserve">plan of action for children </w:t>
      </w:r>
      <w:r>
        <w:t xml:space="preserve">have not been </w:t>
      </w:r>
      <w:r w:rsidRPr="0025705B">
        <w:t xml:space="preserve">implemented. In particular, the Committee is concerned that the </w:t>
      </w:r>
      <w:r w:rsidRPr="006F3DD0">
        <w:t>National Plan of Action for Children 2005</w:t>
      </w:r>
      <w:r w:rsidR="006F4FA0">
        <w:t>–</w:t>
      </w:r>
      <w:r w:rsidRPr="006F3DD0">
        <w:t xml:space="preserve">2012 </w:t>
      </w:r>
      <w:r w:rsidRPr="0025705B">
        <w:t xml:space="preserve">does not contain clear </w:t>
      </w:r>
      <w:r>
        <w:t xml:space="preserve">goals, targets, indicators </w:t>
      </w:r>
      <w:r w:rsidR="006F4FA0">
        <w:t xml:space="preserve">or </w:t>
      </w:r>
      <w:r w:rsidRPr="0025705B">
        <w:t>timetables</w:t>
      </w:r>
      <w:r>
        <w:t>, any mechanism to monitor</w:t>
      </w:r>
      <w:r w:rsidRPr="0025705B">
        <w:t xml:space="preserve"> progre</w:t>
      </w:r>
      <w:r>
        <w:t xml:space="preserve">ss in the achievement of goals </w:t>
      </w:r>
      <w:r w:rsidR="006F4FA0">
        <w:t xml:space="preserve">or </w:t>
      </w:r>
      <w:r>
        <w:t xml:space="preserve">any </w:t>
      </w:r>
      <w:r w:rsidRPr="0025705B">
        <w:t xml:space="preserve">specific budget allocated to </w:t>
      </w:r>
      <w:r w:rsidR="006F4FA0">
        <w:t>the plan</w:t>
      </w:r>
      <w:r w:rsidRPr="0025705B">
        <w:t xml:space="preserve">. </w:t>
      </w:r>
      <w:r>
        <w:t xml:space="preserve">Taking into consideration the </w:t>
      </w:r>
      <w:r w:rsidRPr="0025705B">
        <w:t>need to advance with policies to reduce poverty and o</w:t>
      </w:r>
      <w:r>
        <w:t xml:space="preserve">ther disparities in the country which directly affect children, the Committee expresses further concern that </w:t>
      </w:r>
      <w:r w:rsidR="006F4FA0">
        <w:t xml:space="preserve">the </w:t>
      </w:r>
      <w:r w:rsidRPr="0025705B">
        <w:t xml:space="preserve">general development policy framework and planning environment </w:t>
      </w:r>
      <w:r>
        <w:t xml:space="preserve">of </w:t>
      </w:r>
      <w:r w:rsidRPr="0025705B">
        <w:t>the</w:t>
      </w:r>
      <w:r>
        <w:t xml:space="preserve"> State party make not take the National </w:t>
      </w:r>
      <w:r w:rsidRPr="0025705B">
        <w:t xml:space="preserve">Plan of Action for Children </w:t>
      </w:r>
      <w:r>
        <w:t>into consideration.</w:t>
      </w:r>
    </w:p>
    <w:p w:rsidR="00304E68" w:rsidRPr="00192AD0" w:rsidRDefault="00304E68" w:rsidP="00D932BC">
      <w:pPr>
        <w:pStyle w:val="SingleTxtG"/>
      </w:pPr>
      <w:r w:rsidRPr="00192AD0">
        <w:t>16.</w:t>
      </w:r>
      <w:r w:rsidRPr="00192AD0">
        <w:tab/>
      </w:r>
      <w:r w:rsidRPr="00192AD0">
        <w:rPr>
          <w:b/>
          <w:bCs/>
        </w:rPr>
        <w:t>The Committee recommends that the State party ensure that</w:t>
      </w:r>
      <w:r>
        <w:rPr>
          <w:b/>
          <w:bCs/>
        </w:rPr>
        <w:t>:</w:t>
      </w:r>
    </w:p>
    <w:p w:rsidR="00304E68" w:rsidRPr="00192AD0" w:rsidRDefault="00D932BC" w:rsidP="00D932BC">
      <w:pPr>
        <w:pStyle w:val="SingleTxtG"/>
        <w:rPr>
          <w:b/>
          <w:bCs/>
        </w:rPr>
      </w:pPr>
      <w:r>
        <w:rPr>
          <w:b/>
          <w:bCs/>
        </w:rPr>
        <w:tab/>
        <w:t>(</w:t>
      </w:r>
      <w:r w:rsidR="00304E68" w:rsidRPr="00192AD0">
        <w:rPr>
          <w:b/>
          <w:bCs/>
        </w:rPr>
        <w:t>a)</w:t>
      </w:r>
      <w:r w:rsidR="00304E68" w:rsidRPr="00192AD0">
        <w:rPr>
          <w:b/>
          <w:bCs/>
        </w:rPr>
        <w:tab/>
        <w:t>The National Plan of Action for Chil</w:t>
      </w:r>
      <w:r w:rsidR="00C763B5">
        <w:rPr>
          <w:b/>
          <w:bCs/>
        </w:rPr>
        <w:t xml:space="preserve">dren forms an integral part of </w:t>
      </w:r>
      <w:r w:rsidR="00304E68" w:rsidRPr="00192AD0">
        <w:rPr>
          <w:b/>
          <w:bCs/>
        </w:rPr>
        <w:t>development planning, underpinned by children rights, and taking due account of the different regional environments;</w:t>
      </w:r>
    </w:p>
    <w:p w:rsidR="00304E68" w:rsidRPr="00192AD0" w:rsidRDefault="00D932BC" w:rsidP="00D932BC">
      <w:pPr>
        <w:pStyle w:val="SingleTxtG"/>
        <w:rPr>
          <w:b/>
          <w:bCs/>
        </w:rPr>
      </w:pPr>
      <w:r>
        <w:rPr>
          <w:b/>
          <w:bCs/>
        </w:rPr>
        <w:tab/>
        <w:t>(</w:t>
      </w:r>
      <w:r w:rsidR="00304E68" w:rsidRPr="00192AD0">
        <w:rPr>
          <w:b/>
          <w:bCs/>
        </w:rPr>
        <w:t>b)</w:t>
      </w:r>
      <w:r w:rsidR="00304E68" w:rsidRPr="00192AD0">
        <w:rPr>
          <w:b/>
          <w:bCs/>
        </w:rPr>
        <w:tab/>
        <w:t xml:space="preserve">The National Plan of Action for Children defines </w:t>
      </w:r>
      <w:r w:rsidR="006F4FA0">
        <w:rPr>
          <w:b/>
          <w:bCs/>
        </w:rPr>
        <w:t>specific</w:t>
      </w:r>
      <w:r w:rsidR="006F4FA0" w:rsidRPr="00192AD0">
        <w:rPr>
          <w:b/>
          <w:bCs/>
        </w:rPr>
        <w:t xml:space="preserve"> </w:t>
      </w:r>
      <w:r w:rsidR="00304E68" w:rsidRPr="00192AD0">
        <w:rPr>
          <w:b/>
          <w:bCs/>
        </w:rPr>
        <w:t>goals, targets, indicators and timetables and a monitoring mechanism is set up to assess progress achieved and identify possible deficiencies;</w:t>
      </w:r>
    </w:p>
    <w:p w:rsidR="00304E68" w:rsidRPr="00192AD0" w:rsidRDefault="00D932BC" w:rsidP="00D932BC">
      <w:pPr>
        <w:pStyle w:val="SingleTxtG"/>
        <w:rPr>
          <w:b/>
          <w:bCs/>
        </w:rPr>
      </w:pPr>
      <w:r>
        <w:rPr>
          <w:b/>
          <w:bCs/>
        </w:rPr>
        <w:tab/>
        <w:t>(</w:t>
      </w:r>
      <w:r w:rsidR="00304E68" w:rsidRPr="00192AD0">
        <w:rPr>
          <w:b/>
          <w:bCs/>
        </w:rPr>
        <w:t>c)</w:t>
      </w:r>
      <w:r w:rsidR="00304E68" w:rsidRPr="00192AD0">
        <w:rPr>
          <w:b/>
          <w:bCs/>
        </w:rPr>
        <w:tab/>
        <w:t xml:space="preserve">Adequate budget allocations are provided for the full implementation of the </w:t>
      </w:r>
      <w:r w:rsidR="00304E68">
        <w:rPr>
          <w:b/>
          <w:bCs/>
        </w:rPr>
        <w:t xml:space="preserve">National </w:t>
      </w:r>
      <w:r w:rsidR="00304E68" w:rsidRPr="00192AD0">
        <w:rPr>
          <w:b/>
          <w:bCs/>
        </w:rPr>
        <w:t>Plan of Action; and</w:t>
      </w:r>
    </w:p>
    <w:p w:rsidR="00304E68" w:rsidRPr="006F3DD0" w:rsidRDefault="00D932BC" w:rsidP="00D932BC">
      <w:pPr>
        <w:pStyle w:val="SingleTxtG"/>
        <w:rPr>
          <w:b/>
          <w:bCs/>
        </w:rPr>
      </w:pPr>
      <w:r>
        <w:rPr>
          <w:b/>
          <w:bCs/>
        </w:rPr>
        <w:tab/>
        <w:t>(</w:t>
      </w:r>
      <w:r w:rsidR="00304E68" w:rsidRPr="00192AD0">
        <w:rPr>
          <w:b/>
          <w:bCs/>
        </w:rPr>
        <w:t>d)</w:t>
      </w:r>
      <w:r w:rsidR="00304E68" w:rsidRPr="00192AD0">
        <w:rPr>
          <w:b/>
          <w:bCs/>
        </w:rPr>
        <w:tab/>
        <w:t xml:space="preserve">The </w:t>
      </w:r>
      <w:r w:rsidR="006F4FA0">
        <w:rPr>
          <w:b/>
          <w:bCs/>
        </w:rPr>
        <w:t>p</w:t>
      </w:r>
      <w:r w:rsidR="00304E68" w:rsidRPr="00192AD0">
        <w:rPr>
          <w:b/>
          <w:bCs/>
        </w:rPr>
        <w:t xml:space="preserve">rinciples and provisions of the Convention, its Optional Protocols and the Plan of Action </w:t>
      </w:r>
      <w:r w:rsidR="00A9449E">
        <w:rPr>
          <w:b/>
          <w:bCs/>
        </w:rPr>
        <w:t>“</w:t>
      </w:r>
      <w:r w:rsidR="00304E68" w:rsidRPr="00A9449E">
        <w:rPr>
          <w:b/>
          <w:bCs/>
        </w:rPr>
        <w:t xml:space="preserve">A </w:t>
      </w:r>
      <w:r w:rsidR="00A9449E" w:rsidRPr="00A9449E">
        <w:rPr>
          <w:b/>
          <w:bCs/>
        </w:rPr>
        <w:t>world fit for children</w:t>
      </w:r>
      <w:r w:rsidR="00A9449E">
        <w:rPr>
          <w:b/>
          <w:bCs/>
        </w:rPr>
        <w:t>”</w:t>
      </w:r>
      <w:r w:rsidR="00304E68" w:rsidRPr="00A9449E">
        <w:rPr>
          <w:b/>
          <w:bCs/>
        </w:rPr>
        <w:t xml:space="preserve"> adopted by the General Assembly </w:t>
      </w:r>
      <w:r w:rsidR="00A9449E">
        <w:rPr>
          <w:b/>
          <w:bCs/>
        </w:rPr>
        <w:t xml:space="preserve">at a </w:t>
      </w:r>
      <w:r w:rsidR="00304E68" w:rsidRPr="00A9449E">
        <w:rPr>
          <w:b/>
          <w:bCs/>
        </w:rPr>
        <w:t xml:space="preserve">special session in May 2002, as well as the 2007 </w:t>
      </w:r>
      <w:r w:rsidR="00A9449E">
        <w:rPr>
          <w:b/>
          <w:bCs/>
        </w:rPr>
        <w:t>“World fit for children</w:t>
      </w:r>
      <w:r w:rsidR="00A9449E" w:rsidRPr="00A9449E">
        <w:rPr>
          <w:b/>
          <w:bCs/>
        </w:rPr>
        <w:t xml:space="preserve"> </w:t>
      </w:r>
      <w:r w:rsidR="00304E68" w:rsidRPr="00A9449E">
        <w:rPr>
          <w:b/>
          <w:bCs/>
        </w:rPr>
        <w:t>+ 5</w:t>
      </w:r>
      <w:r w:rsidR="00A9449E">
        <w:rPr>
          <w:b/>
          <w:bCs/>
        </w:rPr>
        <w:t>”</w:t>
      </w:r>
      <w:r w:rsidR="00304E68" w:rsidRPr="00192AD0">
        <w:rPr>
          <w:b/>
          <w:bCs/>
        </w:rPr>
        <w:t xml:space="preserve"> review declaration</w:t>
      </w:r>
      <w:r w:rsidR="00A9449E">
        <w:rPr>
          <w:b/>
          <w:bCs/>
        </w:rPr>
        <w:t>,</w:t>
      </w:r>
      <w:r w:rsidR="00304E68" w:rsidRPr="00192AD0">
        <w:rPr>
          <w:b/>
          <w:bCs/>
        </w:rPr>
        <w:t xml:space="preserve"> be taken into account</w:t>
      </w:r>
      <w:r w:rsidR="00304E68">
        <w:rPr>
          <w:b/>
          <w:bCs/>
        </w:rPr>
        <w:t>.</w:t>
      </w:r>
    </w:p>
    <w:p w:rsidR="00304E68" w:rsidRPr="006F3DD0" w:rsidRDefault="00D932BC" w:rsidP="00D932BC">
      <w:pPr>
        <w:pStyle w:val="H23G"/>
      </w:pPr>
      <w:r>
        <w:tab/>
      </w:r>
      <w:r>
        <w:tab/>
      </w:r>
      <w:r w:rsidR="00304E68" w:rsidRPr="006F3DD0">
        <w:t>Independent monitoring</w:t>
      </w:r>
      <w:r w:rsidR="00304E68">
        <w:t xml:space="preserve">  </w:t>
      </w:r>
    </w:p>
    <w:p w:rsidR="00304E68" w:rsidRPr="00264D98" w:rsidRDefault="00304E68" w:rsidP="00D932BC">
      <w:pPr>
        <w:pStyle w:val="SingleTxtG"/>
        <w:rPr>
          <w:b/>
        </w:rPr>
      </w:pPr>
      <w:r w:rsidRPr="00264D98">
        <w:t>17.</w:t>
      </w:r>
      <w:r w:rsidRPr="00264D98">
        <w:tab/>
      </w:r>
      <w:r>
        <w:t xml:space="preserve">While noting the existence of separate </w:t>
      </w:r>
      <w:r w:rsidR="007C45E8">
        <w:t xml:space="preserve">ombudsmen </w:t>
      </w:r>
      <w:r>
        <w:t>institutions in the Flemish, French and German Communities, the Committee is concerned that the varying legislations, mandates and capacities of these institutions</w:t>
      </w:r>
      <w:r w:rsidR="007C45E8">
        <w:t>,</w:t>
      </w:r>
      <w:r>
        <w:t xml:space="preserve"> as well as the existence of two separate ombudsmen institutions at </w:t>
      </w:r>
      <w:r w:rsidR="007C45E8">
        <w:t xml:space="preserve">federal </w:t>
      </w:r>
      <w:r>
        <w:t>level</w:t>
      </w:r>
      <w:r w:rsidR="007C45E8">
        <w:t>,</w:t>
      </w:r>
      <w:r>
        <w:t xml:space="preserve"> may deny children in all parts of the State party equal protection of their rights and response to their complaints. </w:t>
      </w:r>
    </w:p>
    <w:p w:rsidR="00304E68" w:rsidRPr="00DB0704" w:rsidRDefault="00304E68" w:rsidP="00D932BC">
      <w:pPr>
        <w:pStyle w:val="SingleTxtG"/>
        <w:rPr>
          <w:b/>
        </w:rPr>
      </w:pPr>
      <w:r w:rsidRPr="00DB0704">
        <w:t>18.</w:t>
      </w:r>
      <w:r w:rsidRPr="00DB0704">
        <w:tab/>
      </w:r>
      <w:r w:rsidRPr="006F3DD0">
        <w:rPr>
          <w:b/>
          <w:bCs/>
        </w:rPr>
        <w:t xml:space="preserve">The Committee </w:t>
      </w:r>
      <w:r>
        <w:rPr>
          <w:b/>
          <w:bCs/>
        </w:rPr>
        <w:t>urges the State party to harmonize the mandates of all the ombudsmen institutions and to ensure adequate coordination of the ombudsmen institutions at Community level</w:t>
      </w:r>
      <w:r w:rsidR="00AA4370">
        <w:rPr>
          <w:b/>
          <w:bCs/>
        </w:rPr>
        <w:t>,</w:t>
      </w:r>
      <w:r>
        <w:rPr>
          <w:b/>
          <w:bCs/>
        </w:rPr>
        <w:t xml:space="preserve"> </w:t>
      </w:r>
      <w:r w:rsidR="00AA4370">
        <w:rPr>
          <w:b/>
          <w:bCs/>
        </w:rPr>
        <w:t xml:space="preserve">as well as </w:t>
      </w:r>
      <w:r>
        <w:rPr>
          <w:b/>
          <w:bCs/>
        </w:rPr>
        <w:t xml:space="preserve">between ombudsmen institutions operating at </w:t>
      </w:r>
      <w:r w:rsidR="007C45E8">
        <w:rPr>
          <w:b/>
          <w:bCs/>
        </w:rPr>
        <w:t xml:space="preserve">federal </w:t>
      </w:r>
      <w:r>
        <w:rPr>
          <w:b/>
          <w:bCs/>
        </w:rPr>
        <w:t>and Community levels. It further urges the State party to ensure that ombudsmen institutions are accessible to children and empowered to receive and investigate complaints of violations of child</w:t>
      </w:r>
      <w:r w:rsidR="00AA4370">
        <w:rPr>
          <w:b/>
          <w:bCs/>
        </w:rPr>
        <w:t>ren’s</w:t>
      </w:r>
      <w:r>
        <w:rPr>
          <w:b/>
          <w:bCs/>
        </w:rPr>
        <w:t xml:space="preserve"> rights in a child-sensitive manner and to address them effectively.</w:t>
      </w:r>
    </w:p>
    <w:p w:rsidR="00304E68" w:rsidRPr="006F3DD0" w:rsidRDefault="00D932BC" w:rsidP="00D932BC">
      <w:pPr>
        <w:pStyle w:val="H23G"/>
      </w:pPr>
      <w:r>
        <w:tab/>
      </w:r>
      <w:r>
        <w:tab/>
      </w:r>
      <w:r w:rsidR="00304E68" w:rsidRPr="006F3DD0">
        <w:t>Allocation of resources</w:t>
      </w:r>
    </w:p>
    <w:p w:rsidR="00304E68" w:rsidRPr="002B7F1C" w:rsidRDefault="00304E68" w:rsidP="00D932BC">
      <w:pPr>
        <w:pStyle w:val="SingleTxtG"/>
      </w:pPr>
      <w:r w:rsidRPr="002B7F1C">
        <w:t>19.</w:t>
      </w:r>
      <w:r w:rsidRPr="002B7F1C">
        <w:tab/>
      </w:r>
      <w:r w:rsidRPr="00192AD0">
        <w:rPr>
          <w:rFonts w:eastAsia="SimSun"/>
          <w:color w:val="000000"/>
          <w:lang w:eastAsia="zh-CN"/>
        </w:rPr>
        <w:t>The Committee is concern</w:t>
      </w:r>
      <w:r>
        <w:rPr>
          <w:rFonts w:eastAsia="SimSun"/>
          <w:color w:val="000000"/>
          <w:lang w:eastAsia="zh-CN"/>
        </w:rPr>
        <w:t>ed</w:t>
      </w:r>
      <w:r w:rsidRPr="00192AD0">
        <w:rPr>
          <w:rFonts w:eastAsia="SimSun"/>
          <w:color w:val="000000"/>
          <w:lang w:eastAsia="zh-CN"/>
        </w:rPr>
        <w:t xml:space="preserve"> that social expenditure in the S</w:t>
      </w:r>
      <w:r>
        <w:rPr>
          <w:rFonts w:eastAsia="SimSun"/>
          <w:color w:val="000000"/>
          <w:lang w:eastAsia="zh-CN"/>
        </w:rPr>
        <w:t xml:space="preserve">tate party </w:t>
      </w:r>
      <w:r w:rsidRPr="00192AD0">
        <w:rPr>
          <w:rFonts w:eastAsia="SimSun"/>
          <w:color w:val="000000"/>
          <w:lang w:eastAsia="zh-CN"/>
        </w:rPr>
        <w:t>is comparatively low in r</w:t>
      </w:r>
      <w:r>
        <w:rPr>
          <w:rFonts w:eastAsia="SimSun"/>
          <w:color w:val="000000"/>
          <w:lang w:eastAsia="zh-CN"/>
        </w:rPr>
        <w:t xml:space="preserve">elation to other </w:t>
      </w:r>
      <w:r w:rsidR="004E6757">
        <w:rPr>
          <w:rFonts w:eastAsia="SimSun"/>
          <w:color w:val="000000"/>
          <w:lang w:eastAsia="zh-CN"/>
        </w:rPr>
        <w:t>Organisation for Economic Co-operation and Development (</w:t>
      </w:r>
      <w:r>
        <w:rPr>
          <w:rFonts w:eastAsia="SimSun"/>
          <w:color w:val="000000"/>
          <w:lang w:eastAsia="zh-CN"/>
        </w:rPr>
        <w:t>OECD</w:t>
      </w:r>
      <w:r w:rsidR="004E6757">
        <w:rPr>
          <w:rFonts w:eastAsia="SimSun"/>
          <w:color w:val="000000"/>
          <w:lang w:eastAsia="zh-CN"/>
        </w:rPr>
        <w:t>)</w:t>
      </w:r>
      <w:r>
        <w:rPr>
          <w:rFonts w:eastAsia="SimSun"/>
          <w:color w:val="000000"/>
          <w:lang w:eastAsia="zh-CN"/>
        </w:rPr>
        <w:t xml:space="preserve"> countries and </w:t>
      </w:r>
      <w:r w:rsidRPr="00192AD0">
        <w:rPr>
          <w:rFonts w:eastAsia="SimSun"/>
          <w:color w:val="000000"/>
          <w:lang w:eastAsia="zh-CN"/>
        </w:rPr>
        <w:t xml:space="preserve">that </w:t>
      </w:r>
      <w:r>
        <w:rPr>
          <w:rFonts w:eastAsia="SimSun"/>
          <w:color w:val="000000"/>
          <w:lang w:eastAsia="zh-CN"/>
        </w:rPr>
        <w:t xml:space="preserve">the proportion of </w:t>
      </w:r>
      <w:r w:rsidRPr="00192AD0">
        <w:rPr>
          <w:rFonts w:eastAsia="SimSun"/>
          <w:color w:val="000000"/>
          <w:lang w:eastAsia="zh-CN"/>
        </w:rPr>
        <w:t xml:space="preserve">children living in poverty </w:t>
      </w:r>
      <w:r>
        <w:rPr>
          <w:rFonts w:eastAsia="SimSun"/>
          <w:color w:val="000000"/>
          <w:lang w:eastAsia="zh-CN"/>
        </w:rPr>
        <w:t xml:space="preserve">is high </w:t>
      </w:r>
      <w:r w:rsidRPr="00192AD0">
        <w:rPr>
          <w:rFonts w:eastAsia="SimSun"/>
          <w:color w:val="000000"/>
          <w:lang w:eastAsia="zh-CN"/>
        </w:rPr>
        <w:t xml:space="preserve">and has increased </w:t>
      </w:r>
      <w:r>
        <w:rPr>
          <w:rFonts w:eastAsia="SimSun"/>
          <w:color w:val="000000"/>
          <w:lang w:eastAsia="zh-CN"/>
        </w:rPr>
        <w:t xml:space="preserve">over </w:t>
      </w:r>
      <w:r w:rsidR="004E6757">
        <w:rPr>
          <w:rFonts w:eastAsia="SimSun"/>
          <w:color w:val="000000"/>
          <w:lang w:eastAsia="zh-CN"/>
        </w:rPr>
        <w:t>recent</w:t>
      </w:r>
      <w:r w:rsidRPr="00192AD0">
        <w:rPr>
          <w:rFonts w:eastAsia="SimSun"/>
          <w:color w:val="000000"/>
          <w:lang w:eastAsia="zh-CN"/>
        </w:rPr>
        <w:t xml:space="preserve"> years</w:t>
      </w:r>
      <w:r>
        <w:rPr>
          <w:rFonts w:eastAsia="SimSun"/>
          <w:color w:val="000000"/>
          <w:lang w:eastAsia="zh-CN"/>
        </w:rPr>
        <w:t xml:space="preserve">. </w:t>
      </w:r>
      <w:r w:rsidRPr="006F3DD0">
        <w:t xml:space="preserve">The Committee </w:t>
      </w:r>
      <w:r>
        <w:t xml:space="preserve">also </w:t>
      </w:r>
      <w:r w:rsidRPr="006F3DD0">
        <w:t xml:space="preserve">expresses concern </w:t>
      </w:r>
      <w:r>
        <w:t>at</w:t>
      </w:r>
      <w:r w:rsidRPr="006F3DD0">
        <w:t xml:space="preserve"> the </w:t>
      </w:r>
      <w:r>
        <w:t xml:space="preserve">absence </w:t>
      </w:r>
      <w:r w:rsidRPr="006F3DD0">
        <w:t xml:space="preserve">of </w:t>
      </w:r>
      <w:r>
        <w:t xml:space="preserve">a </w:t>
      </w:r>
      <w:r w:rsidRPr="006F3DD0">
        <w:t xml:space="preserve">consistent budgetary analysis and child-rights impact assessment </w:t>
      </w:r>
      <w:r>
        <w:t xml:space="preserve">in the State party which </w:t>
      </w:r>
      <w:r w:rsidRPr="006F3DD0">
        <w:t>makes it difficult to identify the expenditure allocated to children</w:t>
      </w:r>
      <w:r>
        <w:t xml:space="preserve"> at national and Community levels and to evaluate the impact of public investment on children’s lives.</w:t>
      </w:r>
    </w:p>
    <w:p w:rsidR="00304E68" w:rsidRDefault="00304E68" w:rsidP="00D932BC">
      <w:pPr>
        <w:pStyle w:val="SingleTxtG"/>
        <w:rPr>
          <w:b/>
          <w:bCs/>
        </w:rPr>
      </w:pPr>
      <w:r>
        <w:t>20.</w:t>
      </w:r>
      <w:r>
        <w:tab/>
      </w:r>
      <w:r w:rsidRPr="006F3DD0">
        <w:rPr>
          <w:b/>
          <w:bCs/>
        </w:rPr>
        <w:t xml:space="preserve">The Committee urges the State party, taking into account the Committee’s recommendations </w:t>
      </w:r>
      <w:r>
        <w:rPr>
          <w:b/>
          <w:bCs/>
        </w:rPr>
        <w:t xml:space="preserve">adopted following </w:t>
      </w:r>
      <w:r w:rsidRPr="006F3DD0">
        <w:rPr>
          <w:b/>
          <w:bCs/>
        </w:rPr>
        <w:t xml:space="preserve">its day of general discussion in 2007 on resources for the </w:t>
      </w:r>
      <w:r>
        <w:rPr>
          <w:b/>
          <w:bCs/>
        </w:rPr>
        <w:t>r</w:t>
      </w:r>
      <w:r w:rsidRPr="006F3DD0">
        <w:rPr>
          <w:b/>
          <w:bCs/>
        </w:rPr>
        <w:t xml:space="preserve">ights of the child - responsibility of States (see </w:t>
      </w:r>
      <w:r w:rsidRPr="0050226B">
        <w:rPr>
          <w:b/>
          <w:bCs/>
        </w:rPr>
        <w:t>CRC/C/46/3</w:t>
      </w:r>
      <w:r w:rsidRPr="006F3DD0">
        <w:rPr>
          <w:b/>
          <w:bCs/>
        </w:rPr>
        <w:t>)</w:t>
      </w:r>
      <w:r w:rsidR="0050226B">
        <w:rPr>
          <w:b/>
          <w:bCs/>
        </w:rPr>
        <w:t>,</w:t>
      </w:r>
      <w:r>
        <w:rPr>
          <w:b/>
          <w:bCs/>
        </w:rPr>
        <w:t xml:space="preserve"> to</w:t>
      </w:r>
      <w:r w:rsidRPr="006F3DD0">
        <w:rPr>
          <w:b/>
          <w:bCs/>
        </w:rPr>
        <w:t xml:space="preserve">: </w:t>
      </w:r>
    </w:p>
    <w:p w:rsidR="00304E68" w:rsidRDefault="00D932BC" w:rsidP="00D932BC">
      <w:pPr>
        <w:pStyle w:val="SingleTxtG"/>
        <w:rPr>
          <w:b/>
          <w:bCs/>
        </w:rPr>
      </w:pPr>
      <w:r>
        <w:rPr>
          <w:b/>
          <w:bCs/>
        </w:rPr>
        <w:tab/>
        <w:t>(a)</w:t>
      </w:r>
      <w:r>
        <w:rPr>
          <w:b/>
          <w:bCs/>
        </w:rPr>
        <w:tab/>
      </w:r>
      <w:r w:rsidR="00304E68">
        <w:rPr>
          <w:b/>
          <w:bCs/>
        </w:rPr>
        <w:t>U</w:t>
      </w:r>
      <w:r w:rsidR="00304E68" w:rsidRPr="006F3DD0">
        <w:rPr>
          <w:b/>
          <w:bCs/>
        </w:rPr>
        <w:t xml:space="preserve">tilize a child-rights approach in the elaboration of the State budget by implementing a tracking system for the allocation and use of resources for children throughout the budget, thus providing visibility </w:t>
      </w:r>
      <w:r w:rsidR="004E6757">
        <w:rPr>
          <w:b/>
          <w:bCs/>
        </w:rPr>
        <w:t>for</w:t>
      </w:r>
      <w:r w:rsidR="00304E68" w:rsidRPr="006F3DD0">
        <w:rPr>
          <w:b/>
          <w:bCs/>
        </w:rPr>
        <w:t xml:space="preserve"> investment in children. The Committee also urges that this tracking system be used for impact assessments of how investments in any sector can serve the best interests of the child, ensuring that the differential impact of such investment on girls and boys is measured; </w:t>
      </w:r>
    </w:p>
    <w:p w:rsidR="00304E68" w:rsidRPr="002B7F1C" w:rsidRDefault="00D932BC" w:rsidP="00D932BC">
      <w:pPr>
        <w:pStyle w:val="SingleTxtG"/>
        <w:rPr>
          <w:rFonts w:eastAsia="SimSun"/>
          <w:b/>
          <w:bCs/>
          <w:color w:val="000000"/>
          <w:lang w:eastAsia="zh-CN"/>
        </w:rPr>
      </w:pPr>
      <w:r>
        <w:rPr>
          <w:rFonts w:eastAsia="SimSun"/>
          <w:b/>
          <w:bCs/>
          <w:color w:val="000000"/>
          <w:lang w:eastAsia="zh-CN"/>
        </w:rPr>
        <w:tab/>
        <w:t>(b)</w:t>
      </w:r>
      <w:r>
        <w:rPr>
          <w:rFonts w:eastAsia="SimSun"/>
          <w:b/>
          <w:bCs/>
          <w:color w:val="000000"/>
          <w:lang w:eastAsia="zh-CN"/>
        </w:rPr>
        <w:tab/>
      </w:r>
      <w:r w:rsidR="00304E68" w:rsidRPr="002B7F1C">
        <w:rPr>
          <w:rFonts w:eastAsia="SimSun"/>
          <w:b/>
          <w:bCs/>
          <w:color w:val="000000"/>
          <w:lang w:eastAsia="zh-CN"/>
        </w:rPr>
        <w:t>Ensure that priority budget lines for children are protected from changes in levels of resources,</w:t>
      </w:r>
    </w:p>
    <w:p w:rsidR="00304E68" w:rsidRPr="002B7F1C" w:rsidRDefault="00D932BC" w:rsidP="00D932BC">
      <w:pPr>
        <w:pStyle w:val="SingleTxtG"/>
        <w:rPr>
          <w:b/>
          <w:bCs/>
        </w:rPr>
      </w:pPr>
      <w:r>
        <w:rPr>
          <w:b/>
          <w:bCs/>
        </w:rPr>
        <w:tab/>
        <w:t>(c)</w:t>
      </w:r>
      <w:r>
        <w:rPr>
          <w:b/>
          <w:bCs/>
        </w:rPr>
        <w:tab/>
      </w:r>
      <w:r w:rsidRPr="002B7F1C">
        <w:rPr>
          <w:b/>
          <w:bCs/>
        </w:rPr>
        <w:t xml:space="preserve">Ensure </w:t>
      </w:r>
      <w:r w:rsidR="00304E68" w:rsidRPr="002B7F1C">
        <w:rPr>
          <w:b/>
          <w:bCs/>
        </w:rPr>
        <w:t>transparent and participatory budgeting through public dialogue and participation, especially by children, and for proper accountability by local authorities; and</w:t>
      </w:r>
    </w:p>
    <w:p w:rsidR="00304E68" w:rsidRPr="002B7F1C" w:rsidRDefault="00D932BC" w:rsidP="00D932BC">
      <w:pPr>
        <w:pStyle w:val="SingleTxtG"/>
        <w:rPr>
          <w:b/>
          <w:bCs/>
        </w:rPr>
      </w:pPr>
      <w:r>
        <w:rPr>
          <w:b/>
          <w:bCs/>
        </w:rPr>
        <w:tab/>
        <w:t>(d)</w:t>
      </w:r>
      <w:r>
        <w:rPr>
          <w:b/>
          <w:bCs/>
        </w:rPr>
        <w:tab/>
      </w:r>
      <w:r w:rsidR="00304E68">
        <w:rPr>
          <w:b/>
          <w:bCs/>
        </w:rPr>
        <w:t>D</w:t>
      </w:r>
      <w:r w:rsidR="00304E68" w:rsidRPr="002B7F1C">
        <w:rPr>
          <w:b/>
          <w:bCs/>
        </w:rPr>
        <w:t>efine strategic budgetary lines for disadvantaged or children</w:t>
      </w:r>
      <w:r w:rsidR="009B40C9">
        <w:rPr>
          <w:b/>
          <w:bCs/>
        </w:rPr>
        <w:t xml:space="preserve"> in </w:t>
      </w:r>
      <w:r w:rsidR="009B40C9" w:rsidRPr="002B7F1C">
        <w:rPr>
          <w:b/>
          <w:bCs/>
        </w:rPr>
        <w:t xml:space="preserve">particularly </w:t>
      </w:r>
      <w:r w:rsidR="009B40C9">
        <w:rPr>
          <w:b/>
          <w:bCs/>
        </w:rPr>
        <w:t>vulnerable situations</w:t>
      </w:r>
      <w:r w:rsidR="00304E68" w:rsidRPr="002B7F1C">
        <w:rPr>
          <w:b/>
          <w:bCs/>
        </w:rPr>
        <w:t xml:space="preserve"> and for those situations that may require affirmative social measures and ensure that those budgetary lines are protected even in situations of economic crisis, or other emergencies.</w:t>
      </w:r>
    </w:p>
    <w:p w:rsidR="00304E68" w:rsidRDefault="00304E68" w:rsidP="00D932BC">
      <w:pPr>
        <w:pStyle w:val="SingleTxtG"/>
      </w:pPr>
    </w:p>
    <w:p w:rsidR="00304E68" w:rsidRPr="006F3DD0" w:rsidRDefault="00D932BC" w:rsidP="00D932BC">
      <w:pPr>
        <w:pStyle w:val="H23G"/>
      </w:pPr>
      <w:r>
        <w:tab/>
      </w:r>
      <w:r>
        <w:tab/>
      </w:r>
      <w:r w:rsidR="00304E68" w:rsidRPr="006F3DD0">
        <w:t>Data collection</w:t>
      </w:r>
    </w:p>
    <w:p w:rsidR="00304E68" w:rsidRPr="000B0AB2" w:rsidRDefault="00304E68" w:rsidP="00D932BC">
      <w:pPr>
        <w:pStyle w:val="SingleTxtG"/>
        <w:rPr>
          <w:b/>
          <w:bCs/>
        </w:rPr>
      </w:pPr>
      <w:r w:rsidRPr="000B0AB2">
        <w:t>21.</w:t>
      </w:r>
      <w:r w:rsidRPr="000B0AB2">
        <w:tab/>
      </w:r>
      <w:r w:rsidRPr="006F3DD0">
        <w:t xml:space="preserve">While welcoming the statistical annexes provided with the </w:t>
      </w:r>
      <w:r>
        <w:t xml:space="preserve">replies to the </w:t>
      </w:r>
      <w:r w:rsidRPr="006F3DD0">
        <w:t xml:space="preserve">list of issues, the Committee remains concerned </w:t>
      </w:r>
      <w:r>
        <w:t xml:space="preserve">about the </w:t>
      </w:r>
      <w:r w:rsidRPr="006F3DD0">
        <w:t xml:space="preserve">fragmented approach to data collection, which does not cover all areas </w:t>
      </w:r>
      <w:r>
        <w:t xml:space="preserve">of </w:t>
      </w:r>
      <w:r w:rsidRPr="006F3DD0">
        <w:t xml:space="preserve">the Convention and is carried out unevenly at the regional and </w:t>
      </w:r>
      <w:r w:rsidRPr="0074602F">
        <w:t>community</w:t>
      </w:r>
      <w:r w:rsidRPr="006F3DD0">
        <w:t xml:space="preserve"> levels. The Committee is also concerned that the National Commission for the Rights of the Child has </w:t>
      </w:r>
      <w:r>
        <w:t xml:space="preserve">not been provided with the necessary resources to cope with its </w:t>
      </w:r>
      <w:r w:rsidRPr="006F3DD0">
        <w:t xml:space="preserve">responsibility </w:t>
      </w:r>
      <w:r>
        <w:t xml:space="preserve">to coordinate </w:t>
      </w:r>
      <w:r w:rsidRPr="006F3DD0">
        <w:t>data collection</w:t>
      </w:r>
      <w:r>
        <w:t>.</w:t>
      </w:r>
    </w:p>
    <w:p w:rsidR="00304E68" w:rsidRDefault="00304E68" w:rsidP="00D932BC">
      <w:pPr>
        <w:pStyle w:val="SingleTxtG"/>
        <w:rPr>
          <w:b/>
          <w:bCs/>
        </w:rPr>
      </w:pPr>
      <w:r>
        <w:t>22.</w:t>
      </w:r>
      <w:r>
        <w:tab/>
      </w:r>
      <w:r w:rsidRPr="006F3DD0">
        <w:rPr>
          <w:b/>
          <w:bCs/>
        </w:rPr>
        <w:t xml:space="preserve">The Committee urges the State party to </w:t>
      </w:r>
      <w:r w:rsidR="006D2665">
        <w:rPr>
          <w:b/>
          <w:bCs/>
        </w:rPr>
        <w:t>expedite</w:t>
      </w:r>
      <w:r w:rsidRPr="006F3DD0">
        <w:rPr>
          <w:b/>
          <w:bCs/>
        </w:rPr>
        <w:t xml:space="preserve"> the process </w:t>
      </w:r>
      <w:r w:rsidR="006D2665">
        <w:rPr>
          <w:b/>
          <w:bCs/>
        </w:rPr>
        <w:t>for</w:t>
      </w:r>
      <w:r w:rsidR="006D2665" w:rsidRPr="006F3DD0">
        <w:rPr>
          <w:b/>
          <w:bCs/>
        </w:rPr>
        <w:t xml:space="preserve"> </w:t>
      </w:r>
      <w:r w:rsidRPr="006F3DD0">
        <w:rPr>
          <w:b/>
          <w:bCs/>
        </w:rPr>
        <w:t>the establishment of a permanent mechanism of data collection at the national level</w:t>
      </w:r>
      <w:r w:rsidRPr="00232CA7">
        <w:rPr>
          <w:color w:val="000000"/>
        </w:rPr>
        <w:t>.</w:t>
      </w:r>
      <w:r>
        <w:rPr>
          <w:b/>
          <w:bCs/>
        </w:rPr>
        <w:t xml:space="preserve"> The Committee also calls upon the State party </w:t>
      </w:r>
      <w:r w:rsidRPr="006F3DD0">
        <w:rPr>
          <w:b/>
          <w:bCs/>
        </w:rPr>
        <w:t xml:space="preserve">to ensure </w:t>
      </w:r>
      <w:r>
        <w:rPr>
          <w:b/>
          <w:bCs/>
        </w:rPr>
        <w:t xml:space="preserve">that the National Commission for the Rights of the Child is provided with sufficient human and financial resources to coordinate the collection of data on children, especially to support the activities of the </w:t>
      </w:r>
      <w:r w:rsidR="006D2665">
        <w:rPr>
          <w:b/>
          <w:bCs/>
        </w:rPr>
        <w:t>working group</w:t>
      </w:r>
      <w:r>
        <w:rPr>
          <w:b/>
          <w:bCs/>
        </w:rPr>
        <w:t xml:space="preserve"> establish</w:t>
      </w:r>
      <w:r w:rsidR="006D2665">
        <w:rPr>
          <w:b/>
          <w:bCs/>
        </w:rPr>
        <w:t>ed</w:t>
      </w:r>
      <w:r>
        <w:rPr>
          <w:b/>
          <w:bCs/>
        </w:rPr>
        <w:t xml:space="preserve"> in 2009 with </w:t>
      </w:r>
      <w:r w:rsidR="006D2665">
        <w:rPr>
          <w:b/>
          <w:bCs/>
        </w:rPr>
        <w:t xml:space="preserve">a </w:t>
      </w:r>
      <w:r>
        <w:rPr>
          <w:b/>
          <w:bCs/>
        </w:rPr>
        <w:t xml:space="preserve">view to creating a uniform system of data collection </w:t>
      </w:r>
      <w:r w:rsidR="006D2665">
        <w:rPr>
          <w:b/>
          <w:bCs/>
        </w:rPr>
        <w:t xml:space="preserve">that </w:t>
      </w:r>
      <w:r>
        <w:rPr>
          <w:b/>
          <w:bCs/>
        </w:rPr>
        <w:t>could serve as the basis for comparative studies in all the regions and Communities of the State party.</w:t>
      </w:r>
    </w:p>
    <w:p w:rsidR="00304E68" w:rsidRPr="00F466C7" w:rsidRDefault="00D932BC" w:rsidP="00D932BC">
      <w:pPr>
        <w:pStyle w:val="H23G"/>
      </w:pPr>
      <w:r>
        <w:tab/>
      </w:r>
      <w:r>
        <w:tab/>
      </w:r>
      <w:r w:rsidR="00304E68" w:rsidRPr="006F3DD0">
        <w:t>Dissemi</w:t>
      </w:r>
      <w:r w:rsidR="00304E68">
        <w:t xml:space="preserve">nation </w:t>
      </w:r>
      <w:r w:rsidR="00304E68" w:rsidRPr="006F3DD0">
        <w:t>and awareness-raising</w:t>
      </w:r>
    </w:p>
    <w:p w:rsidR="00304E68" w:rsidRPr="00195FE8" w:rsidRDefault="00304E68" w:rsidP="00D932BC">
      <w:pPr>
        <w:pStyle w:val="SingleTxtG"/>
        <w:rPr>
          <w:b/>
          <w:bCs/>
        </w:rPr>
      </w:pPr>
      <w:r w:rsidRPr="00195FE8">
        <w:t>23.</w:t>
      </w:r>
      <w:r w:rsidRPr="00195FE8">
        <w:tab/>
      </w:r>
      <w:r w:rsidRPr="00F466C7">
        <w:t xml:space="preserve">While noting the initiatives taken by the State party to disseminate and raise awareness </w:t>
      </w:r>
      <w:r w:rsidR="000F0566">
        <w:t>of</w:t>
      </w:r>
      <w:r w:rsidR="000F0566" w:rsidRPr="00F466C7">
        <w:t xml:space="preserve"> </w:t>
      </w:r>
      <w:r w:rsidRPr="00F466C7">
        <w:t xml:space="preserve">the Convention, in particular the </w:t>
      </w:r>
      <w:r>
        <w:t xml:space="preserve">publication </w:t>
      </w:r>
      <w:r w:rsidRPr="00F466C7">
        <w:t xml:space="preserve">of a child-friendly version of the Convention, the Committee regrets that the State party is not undertaking dissemination and awareness-raising activities concerning the Convention in a systematic and targeted manner. </w:t>
      </w:r>
    </w:p>
    <w:p w:rsidR="00304E68" w:rsidRDefault="00304E68" w:rsidP="00D932BC">
      <w:pPr>
        <w:pStyle w:val="SingleTxtG"/>
        <w:rPr>
          <w:b/>
          <w:bCs/>
        </w:rPr>
      </w:pPr>
      <w:r>
        <w:t>24.</w:t>
      </w:r>
      <w:r>
        <w:tab/>
      </w:r>
      <w:r w:rsidRPr="006F3DD0">
        <w:rPr>
          <w:b/>
          <w:bCs/>
        </w:rPr>
        <w:t>In line with its previous recommendations (</w:t>
      </w:r>
      <w:r w:rsidRPr="0050226B">
        <w:rPr>
          <w:b/>
          <w:bCs/>
        </w:rPr>
        <w:t>CRC/C/15/Add.178</w:t>
      </w:r>
      <w:r w:rsidR="000F0566" w:rsidRPr="0050226B">
        <w:rPr>
          <w:b/>
          <w:bCs/>
        </w:rPr>
        <w:t>,</w:t>
      </w:r>
      <w:r w:rsidRPr="0050226B">
        <w:rPr>
          <w:b/>
          <w:bCs/>
        </w:rPr>
        <w:t xml:space="preserve"> para</w:t>
      </w:r>
      <w:r w:rsidR="000F0566" w:rsidRPr="0050226B">
        <w:rPr>
          <w:b/>
          <w:bCs/>
        </w:rPr>
        <w:t>s</w:t>
      </w:r>
      <w:r w:rsidRPr="0050226B">
        <w:rPr>
          <w:b/>
          <w:bCs/>
        </w:rPr>
        <w:t>. 17 and 26</w:t>
      </w:r>
      <w:r w:rsidRPr="006F3DD0">
        <w:rPr>
          <w:b/>
          <w:bCs/>
        </w:rPr>
        <w:t>), the Committee recommends that the State party strengthen its efforts to ensure that all provisions of the Convention are widely known and understoo</w:t>
      </w:r>
      <w:r>
        <w:rPr>
          <w:b/>
          <w:bCs/>
        </w:rPr>
        <w:t>d by adults and children alike, and to this aim</w:t>
      </w:r>
      <w:r w:rsidRPr="006F3DD0">
        <w:rPr>
          <w:b/>
          <w:bCs/>
        </w:rPr>
        <w:t xml:space="preserve">, to take into consideration the suggestions made by children and young people living in </w:t>
      </w:r>
      <w:r w:rsidRPr="006F3DD0">
        <w:rPr>
          <w:b/>
        </w:rPr>
        <w:t xml:space="preserve">Belgium in their first report </w:t>
      </w:r>
      <w:r>
        <w:rPr>
          <w:b/>
          <w:bCs/>
        </w:rPr>
        <w:t xml:space="preserve">of February 2010 </w:t>
      </w:r>
      <w:r w:rsidRPr="006F3DD0">
        <w:rPr>
          <w:b/>
        </w:rPr>
        <w:t>to the Committee</w:t>
      </w:r>
      <w:r>
        <w:rPr>
          <w:b/>
          <w:bCs/>
        </w:rPr>
        <w:t>.</w:t>
      </w:r>
    </w:p>
    <w:p w:rsidR="00304E68" w:rsidRPr="00F466C7" w:rsidRDefault="00D932BC" w:rsidP="00D932BC">
      <w:pPr>
        <w:pStyle w:val="H23G"/>
      </w:pPr>
      <w:r>
        <w:tab/>
      </w:r>
      <w:r>
        <w:tab/>
      </w:r>
      <w:r w:rsidR="00304E68">
        <w:t>Training</w:t>
      </w:r>
    </w:p>
    <w:p w:rsidR="00304E68" w:rsidRPr="00195FE8" w:rsidRDefault="00304E68" w:rsidP="00D932BC">
      <w:pPr>
        <w:pStyle w:val="SingleTxtG"/>
        <w:rPr>
          <w:b/>
          <w:bCs/>
        </w:rPr>
      </w:pPr>
      <w:r w:rsidRPr="00195FE8">
        <w:t>25.</w:t>
      </w:r>
      <w:r w:rsidRPr="00195FE8">
        <w:tab/>
      </w:r>
      <w:r w:rsidRPr="000F0566">
        <w:t>While noting that some training activities have been carried out, the Committee is concerned that th</w:t>
      </w:r>
      <w:r w:rsidR="000F0566">
        <w:t>is</w:t>
      </w:r>
      <w:r w:rsidRPr="000F0566">
        <w:t xml:space="preserve"> training do</w:t>
      </w:r>
      <w:r w:rsidR="000F0566">
        <w:t>es</w:t>
      </w:r>
      <w:r w:rsidRPr="000F0566">
        <w:t xml:space="preserve"> not include all professionals working for and with children and do</w:t>
      </w:r>
      <w:r w:rsidR="000F0566">
        <w:t>es</w:t>
      </w:r>
      <w:r w:rsidRPr="000F0566">
        <w:t xml:space="preserve"> not adequately include all the provisions of the Convention</w:t>
      </w:r>
      <w:r w:rsidR="000F0566">
        <w:t>.</w:t>
      </w:r>
      <w:r w:rsidRPr="000F0566">
        <w:t xml:space="preserve"> The Committee</w:t>
      </w:r>
      <w:r>
        <w:rPr>
          <w:bCs/>
          <w:sz w:val="23"/>
          <w:szCs w:val="23"/>
        </w:rPr>
        <w:t xml:space="preserve"> </w:t>
      </w:r>
      <w:r>
        <w:t xml:space="preserve">also </w:t>
      </w:r>
      <w:r w:rsidRPr="006F3DD0">
        <w:t xml:space="preserve">reiterates its concern that human rights education is </w:t>
      </w:r>
      <w:r>
        <w:t xml:space="preserve">still </w:t>
      </w:r>
      <w:r w:rsidRPr="006F3DD0">
        <w:t xml:space="preserve">not explicitly part of </w:t>
      </w:r>
      <w:r>
        <w:t>school</w:t>
      </w:r>
      <w:r w:rsidRPr="006F3DD0">
        <w:t xml:space="preserve"> curricula throughout the State party.</w:t>
      </w:r>
    </w:p>
    <w:p w:rsidR="00304E68" w:rsidRPr="00F65921" w:rsidRDefault="00304E68" w:rsidP="00D932BC">
      <w:pPr>
        <w:pStyle w:val="SingleTxtG"/>
        <w:rPr>
          <w:bCs/>
        </w:rPr>
      </w:pPr>
      <w:r w:rsidRPr="00F65921">
        <w:t>26.</w:t>
      </w:r>
      <w:r w:rsidRPr="00F65921">
        <w:tab/>
      </w:r>
      <w:r>
        <w:rPr>
          <w:b/>
          <w:bCs/>
        </w:rPr>
        <w:t>T</w:t>
      </w:r>
      <w:r w:rsidRPr="006F3DD0">
        <w:rPr>
          <w:b/>
          <w:bCs/>
        </w:rPr>
        <w:t>he Committee encourages the State party to undertake systematic education and training programmes on the principles and the provisions of the Convention for children, parents and all professional groups working for and with children, including judges, lawyers, law enforcement officials, teachers, health-care personnel and social workers</w:t>
      </w:r>
      <w:r>
        <w:rPr>
          <w:b/>
          <w:bCs/>
        </w:rPr>
        <w:t>.</w:t>
      </w:r>
      <w:r w:rsidRPr="006F3DD0">
        <w:rPr>
          <w:b/>
          <w:bCs/>
        </w:rPr>
        <w:t xml:space="preserve"> The Committee calls upon the State party to include human rights education, including children’s rights, in the curricula of al</w:t>
      </w:r>
      <w:r>
        <w:rPr>
          <w:b/>
          <w:bCs/>
        </w:rPr>
        <w:t>l primary and secondary schools</w:t>
      </w:r>
      <w:r w:rsidRPr="006F3DD0">
        <w:rPr>
          <w:b/>
          <w:bCs/>
        </w:rPr>
        <w:t>.</w:t>
      </w:r>
    </w:p>
    <w:p w:rsidR="00304E68" w:rsidRPr="00F466C7" w:rsidRDefault="00D932BC" w:rsidP="00D932BC">
      <w:pPr>
        <w:pStyle w:val="H23G"/>
      </w:pPr>
      <w:r>
        <w:tab/>
      </w:r>
      <w:r>
        <w:tab/>
      </w:r>
      <w:r w:rsidR="00304E68" w:rsidRPr="006F3DD0">
        <w:t>Cooperation with the civil society</w:t>
      </w:r>
    </w:p>
    <w:p w:rsidR="00304E68" w:rsidRPr="00EE664B" w:rsidRDefault="00304E68" w:rsidP="00D932BC">
      <w:pPr>
        <w:pStyle w:val="SingleTxtG"/>
        <w:rPr>
          <w:b/>
          <w:bCs/>
        </w:rPr>
      </w:pPr>
      <w:r w:rsidRPr="00EE664B">
        <w:t>27.</w:t>
      </w:r>
      <w:r w:rsidRPr="00EE664B">
        <w:tab/>
      </w:r>
      <w:r w:rsidRPr="006F3DD0">
        <w:t xml:space="preserve">The Committee notes with appreciation the cooperation of the State party with the civil society, including their representation within and involvement in the work of the National Commission for the Rights of the Child. However, the Committee regrets that </w:t>
      </w:r>
      <w:r w:rsidR="00631F9B">
        <w:t>civil society’s</w:t>
      </w:r>
      <w:r w:rsidR="00631F9B" w:rsidRPr="006F3DD0">
        <w:t xml:space="preserve"> </w:t>
      </w:r>
      <w:r w:rsidRPr="006F3DD0">
        <w:t>contribution to the State party’s report has been insufficiently reflected</w:t>
      </w:r>
      <w:r w:rsidRPr="00B84B5A">
        <w:rPr>
          <w:color w:val="993300"/>
        </w:rPr>
        <w:t xml:space="preserve">. </w:t>
      </w:r>
    </w:p>
    <w:p w:rsidR="00304E68" w:rsidRPr="008F71E9" w:rsidRDefault="00304E68" w:rsidP="00D932BC">
      <w:pPr>
        <w:pStyle w:val="SingleTxtG"/>
      </w:pPr>
      <w:r w:rsidRPr="008F71E9">
        <w:t>28.</w:t>
      </w:r>
      <w:r w:rsidRPr="008F71E9">
        <w:tab/>
      </w:r>
      <w:r w:rsidRPr="006F3DD0">
        <w:rPr>
          <w:b/>
          <w:bCs/>
        </w:rPr>
        <w:t>The Committee recommends that the State party strengthen its efforts to promote the active and systematic involvement of civil society, including NGOs and associations of children in the promotion and implementation of children’s rights, and ensure that their contributions to the planning stage of policies, the follow-up to the concluding observations of the Committee and the preparation of the next periodic report are fully taken into consideration and reflected.</w:t>
      </w:r>
    </w:p>
    <w:p w:rsidR="00304E68" w:rsidRDefault="00D932BC" w:rsidP="00D932BC">
      <w:pPr>
        <w:pStyle w:val="H23G"/>
      </w:pPr>
      <w:r>
        <w:tab/>
      </w:r>
      <w:r>
        <w:tab/>
      </w:r>
      <w:r w:rsidR="00304E68">
        <w:t xml:space="preserve">International </w:t>
      </w:r>
      <w:r w:rsidR="00631F9B">
        <w:t>c</w:t>
      </w:r>
      <w:r w:rsidR="00304E68">
        <w:t>ooperation</w:t>
      </w:r>
    </w:p>
    <w:p w:rsidR="00304E68" w:rsidRDefault="00304E68" w:rsidP="00D932BC">
      <w:pPr>
        <w:pStyle w:val="SingleTxtG"/>
      </w:pPr>
      <w:r>
        <w:t>29.</w:t>
      </w:r>
      <w:r>
        <w:tab/>
        <w:t xml:space="preserve">The Committee welcomes the Belgian Development Cooperation </w:t>
      </w:r>
      <w:r w:rsidR="00631F9B">
        <w:t xml:space="preserve">Act </w:t>
      </w:r>
      <w:r>
        <w:t>of 2005 and the drafting of a strategic paper on child rights transmitted to Parliament in 2008. It regrets, however, that child</w:t>
      </w:r>
      <w:r w:rsidR="00C72D85">
        <w:t>ren’s</w:t>
      </w:r>
      <w:r>
        <w:t xml:space="preserve"> rights</w:t>
      </w:r>
      <w:r w:rsidR="00C72D85">
        <w:t xml:space="preserve"> –</w:t>
      </w:r>
      <w:r>
        <w:t xml:space="preserve"> </w:t>
      </w:r>
      <w:r w:rsidR="00C72D85">
        <w:t xml:space="preserve">other than some specific violations thereof such as the use of child soldiers – </w:t>
      </w:r>
      <w:r>
        <w:t>appear not to be mainstreamed into development cooperation. The Committee also notes that</w:t>
      </w:r>
      <w:r w:rsidR="00C72D85">
        <w:t>,</w:t>
      </w:r>
      <w:r>
        <w:t xml:space="preserve"> in 2009, the State party devoted 0.55</w:t>
      </w:r>
      <w:r w:rsidR="00C72D85">
        <w:t xml:space="preserve"> per cent</w:t>
      </w:r>
      <w:r>
        <w:t xml:space="preserve"> of its </w:t>
      </w:r>
      <w:r w:rsidR="00C72D85">
        <w:t>gross domestic product (</w:t>
      </w:r>
      <w:r>
        <w:t>GDP</w:t>
      </w:r>
      <w:r w:rsidR="00C72D85">
        <w:t>)</w:t>
      </w:r>
      <w:r>
        <w:t xml:space="preserve"> to international assistance and that it has committed itself to reach</w:t>
      </w:r>
      <w:r w:rsidR="00C72D85">
        <w:t>ing</w:t>
      </w:r>
      <w:r>
        <w:t xml:space="preserve"> the </w:t>
      </w:r>
      <w:r w:rsidR="00C72D85">
        <w:t xml:space="preserve">internationally agreed </w:t>
      </w:r>
      <w:r>
        <w:t>target of 0.7</w:t>
      </w:r>
      <w:r w:rsidR="00C72D85">
        <w:t xml:space="preserve"> per cent</w:t>
      </w:r>
      <w:r>
        <w:t xml:space="preserve"> of GDP</w:t>
      </w:r>
      <w:r w:rsidR="00C72D85" w:rsidRPr="00C72D85">
        <w:t xml:space="preserve"> </w:t>
      </w:r>
      <w:r w:rsidR="00C72D85">
        <w:t>by 2010</w:t>
      </w:r>
      <w:r>
        <w:t>.</w:t>
      </w:r>
    </w:p>
    <w:p w:rsidR="00304E68" w:rsidRPr="0099122B" w:rsidRDefault="00304E68" w:rsidP="00D932BC">
      <w:pPr>
        <w:pStyle w:val="SingleTxtG"/>
      </w:pPr>
      <w:r w:rsidRPr="0099122B">
        <w:t>30.</w:t>
      </w:r>
      <w:r w:rsidRPr="0099122B">
        <w:tab/>
      </w:r>
      <w:r w:rsidRPr="00A361CC">
        <w:rPr>
          <w:b/>
        </w:rPr>
        <w:t>The C</w:t>
      </w:r>
      <w:r>
        <w:rPr>
          <w:b/>
        </w:rPr>
        <w:t>ommittee</w:t>
      </w:r>
      <w:r w:rsidRPr="00A361CC">
        <w:rPr>
          <w:b/>
        </w:rPr>
        <w:t xml:space="preserve"> urges the S</w:t>
      </w:r>
      <w:r>
        <w:rPr>
          <w:b/>
        </w:rPr>
        <w:t xml:space="preserve">tate </w:t>
      </w:r>
      <w:r w:rsidRPr="00A361CC">
        <w:rPr>
          <w:b/>
        </w:rPr>
        <w:t>P</w:t>
      </w:r>
      <w:r>
        <w:rPr>
          <w:b/>
        </w:rPr>
        <w:t>arty</w:t>
      </w:r>
      <w:r w:rsidRPr="00A361CC">
        <w:rPr>
          <w:b/>
        </w:rPr>
        <w:t xml:space="preserve"> to meet </w:t>
      </w:r>
      <w:r w:rsidR="00C72D85" w:rsidRPr="00A361CC">
        <w:rPr>
          <w:b/>
        </w:rPr>
        <w:t>and, if possible,</w:t>
      </w:r>
      <w:r w:rsidR="00C72D85">
        <w:rPr>
          <w:b/>
        </w:rPr>
        <w:t xml:space="preserve"> surpass </w:t>
      </w:r>
      <w:r w:rsidRPr="00A361CC">
        <w:rPr>
          <w:b/>
        </w:rPr>
        <w:t xml:space="preserve">its commitment of </w:t>
      </w:r>
      <w:r>
        <w:rPr>
          <w:b/>
        </w:rPr>
        <w:t xml:space="preserve">reaching </w:t>
      </w:r>
      <w:r w:rsidRPr="00A361CC">
        <w:rPr>
          <w:b/>
        </w:rPr>
        <w:t>0.7</w:t>
      </w:r>
      <w:r w:rsidR="00C72D85">
        <w:rPr>
          <w:b/>
        </w:rPr>
        <w:t xml:space="preserve"> per cent</w:t>
      </w:r>
      <w:r w:rsidRPr="00A361CC">
        <w:rPr>
          <w:b/>
        </w:rPr>
        <w:t xml:space="preserve"> of GDP by 2010. It also encourages the S</w:t>
      </w:r>
      <w:r>
        <w:rPr>
          <w:b/>
        </w:rPr>
        <w:t>tate party</w:t>
      </w:r>
      <w:r w:rsidRPr="00A361CC">
        <w:rPr>
          <w:b/>
        </w:rPr>
        <w:t xml:space="preserve"> to ensure that the realization of child rights becomes a top priority of the international cooperation agreements </w:t>
      </w:r>
      <w:r>
        <w:rPr>
          <w:b/>
        </w:rPr>
        <w:t xml:space="preserve">established </w:t>
      </w:r>
      <w:r w:rsidRPr="00A361CC">
        <w:rPr>
          <w:b/>
        </w:rPr>
        <w:t>with developing countries. In doing so, the C</w:t>
      </w:r>
      <w:r>
        <w:rPr>
          <w:b/>
        </w:rPr>
        <w:t>ommittee</w:t>
      </w:r>
      <w:r w:rsidRPr="00A361CC">
        <w:rPr>
          <w:b/>
        </w:rPr>
        <w:t xml:space="preserve"> suggests that the S</w:t>
      </w:r>
      <w:r>
        <w:rPr>
          <w:b/>
        </w:rPr>
        <w:t>tate party</w:t>
      </w:r>
      <w:r w:rsidRPr="00A361CC">
        <w:rPr>
          <w:b/>
        </w:rPr>
        <w:t xml:space="preserve"> take into account the concluding observations and recommend</w:t>
      </w:r>
      <w:r>
        <w:rPr>
          <w:b/>
        </w:rPr>
        <w:t>ations of the Committee on the R</w:t>
      </w:r>
      <w:r w:rsidRPr="00A361CC">
        <w:rPr>
          <w:b/>
        </w:rPr>
        <w:t>ights of the Child for the recipient country in question.</w:t>
      </w:r>
    </w:p>
    <w:p w:rsidR="00304E68" w:rsidRDefault="001D4237" w:rsidP="001D4237">
      <w:pPr>
        <w:pStyle w:val="HChG"/>
      </w:pPr>
      <w:r>
        <w:tab/>
        <w:t>2.</w:t>
      </w:r>
      <w:r>
        <w:tab/>
      </w:r>
      <w:r w:rsidR="00304E68" w:rsidRPr="006F3DD0">
        <w:t>General principles</w:t>
      </w:r>
      <w:r>
        <w:t xml:space="preserve"> </w:t>
      </w:r>
      <w:r w:rsidR="00304E68" w:rsidRPr="006F3DD0">
        <w:t>(arts. 2, 3, 6 and 12 of the Convention)</w:t>
      </w:r>
    </w:p>
    <w:p w:rsidR="00304E68" w:rsidRPr="006F3DD0" w:rsidRDefault="001D4237" w:rsidP="001D4237">
      <w:pPr>
        <w:pStyle w:val="H23G"/>
      </w:pPr>
      <w:r>
        <w:tab/>
      </w:r>
      <w:r>
        <w:tab/>
      </w:r>
      <w:r w:rsidR="00304E68" w:rsidRPr="006F3DD0">
        <w:t>Non-discrimination</w:t>
      </w:r>
    </w:p>
    <w:p w:rsidR="00304E68" w:rsidRPr="00EE664B" w:rsidRDefault="00304E68" w:rsidP="00D932BC">
      <w:pPr>
        <w:pStyle w:val="SingleTxtG"/>
      </w:pPr>
      <w:r w:rsidRPr="00EE664B">
        <w:t>31.</w:t>
      </w:r>
      <w:r w:rsidRPr="00EE664B">
        <w:tab/>
      </w:r>
      <w:r w:rsidRPr="006F3DD0">
        <w:t xml:space="preserve">The Committee notes the initiatives taken at </w:t>
      </w:r>
      <w:r w:rsidRPr="0074602F">
        <w:t>community</w:t>
      </w:r>
      <w:r w:rsidRPr="006F3DD0">
        <w:t xml:space="preserve"> level to combat discrimination</w:t>
      </w:r>
      <w:r w:rsidR="00C72D85">
        <w:t>,</w:t>
      </w:r>
      <w:r w:rsidRPr="006F3DD0">
        <w:t xml:space="preserve"> in </w:t>
      </w:r>
      <w:r>
        <w:t xml:space="preserve">particular in </w:t>
      </w:r>
      <w:r w:rsidRPr="006F3DD0">
        <w:t xml:space="preserve">accessing education. However, the Committee reiterates its </w:t>
      </w:r>
      <w:r>
        <w:t xml:space="preserve">serious </w:t>
      </w:r>
      <w:r w:rsidRPr="006F3DD0">
        <w:t xml:space="preserve">concern as to the multiple forms of discrimination </w:t>
      </w:r>
      <w:r w:rsidR="00C72D85">
        <w:t>to which</w:t>
      </w:r>
      <w:r w:rsidR="00C72D85" w:rsidRPr="006F3DD0">
        <w:t xml:space="preserve"> </w:t>
      </w:r>
      <w:r w:rsidRPr="006F3DD0">
        <w:t xml:space="preserve">children living in poverty are subjected </w:t>
      </w:r>
      <w:r>
        <w:t>in the State party</w:t>
      </w:r>
      <w:r w:rsidRPr="006F3DD0">
        <w:t xml:space="preserve">, in particular </w:t>
      </w:r>
      <w:r>
        <w:t xml:space="preserve">regarding </w:t>
      </w:r>
      <w:r w:rsidRPr="006F3DD0">
        <w:t>their access to education, health care and leisure. The Committee is also concerned at continuous discrimination</w:t>
      </w:r>
      <w:r>
        <w:t xml:space="preserve"> </w:t>
      </w:r>
      <w:r w:rsidRPr="006F3DD0">
        <w:t xml:space="preserve">suffered by children with disabilities and children of foreign origin. </w:t>
      </w:r>
    </w:p>
    <w:p w:rsidR="00304E68" w:rsidRPr="009938BC" w:rsidRDefault="00304E68" w:rsidP="00D932BC">
      <w:pPr>
        <w:pStyle w:val="SingleTxtG"/>
        <w:rPr>
          <w:b/>
          <w:bCs/>
        </w:rPr>
      </w:pPr>
      <w:r w:rsidRPr="009938BC">
        <w:t>32.</w:t>
      </w:r>
      <w:r w:rsidRPr="009938BC">
        <w:tab/>
      </w:r>
      <w:r w:rsidRPr="00BA106E">
        <w:rPr>
          <w:b/>
          <w:bCs/>
        </w:rPr>
        <w:t xml:space="preserve">The Committee calls upon the State party to </w:t>
      </w:r>
      <w:r w:rsidRPr="009938BC">
        <w:rPr>
          <w:b/>
          <w:bCs/>
        </w:rPr>
        <w:t xml:space="preserve">collect disaggregated data to enable effective monitoring of de facto </w:t>
      </w:r>
      <w:r w:rsidRPr="009938BC">
        <w:rPr>
          <w:rStyle w:val="Strong"/>
        </w:rPr>
        <w:t>discrimination</w:t>
      </w:r>
      <w:r w:rsidRPr="009938BC">
        <w:t xml:space="preserve"> </w:t>
      </w:r>
      <w:r w:rsidRPr="009938BC">
        <w:rPr>
          <w:b/>
          <w:bCs/>
        </w:rPr>
        <w:t>and to adopt and implement a comprehensive strategy addressing all forms of</w:t>
      </w:r>
      <w:r w:rsidRPr="009938BC">
        <w:t xml:space="preserve"> </w:t>
      </w:r>
      <w:r w:rsidRPr="009938BC">
        <w:rPr>
          <w:rStyle w:val="Strong"/>
        </w:rPr>
        <w:t>discrimination</w:t>
      </w:r>
      <w:r w:rsidRPr="009938BC">
        <w:t xml:space="preserve">, </w:t>
      </w:r>
      <w:r w:rsidRPr="009938BC">
        <w:rPr>
          <w:b/>
          <w:bCs/>
        </w:rPr>
        <w:t>including multiple forms of</w:t>
      </w:r>
      <w:r w:rsidRPr="009938BC">
        <w:t xml:space="preserve"> </w:t>
      </w:r>
      <w:r w:rsidRPr="009938BC">
        <w:rPr>
          <w:rStyle w:val="Strong"/>
        </w:rPr>
        <w:t xml:space="preserve">discrimination </w:t>
      </w:r>
      <w:r w:rsidRPr="009938BC">
        <w:rPr>
          <w:b/>
          <w:bCs/>
        </w:rPr>
        <w:t xml:space="preserve">against all groups of children </w:t>
      </w:r>
      <w:r>
        <w:rPr>
          <w:b/>
          <w:bCs/>
        </w:rPr>
        <w:t xml:space="preserve">in </w:t>
      </w:r>
      <w:r w:rsidRPr="0050226B">
        <w:rPr>
          <w:b/>
          <w:bCs/>
        </w:rPr>
        <w:t>vulnerable</w:t>
      </w:r>
      <w:r>
        <w:rPr>
          <w:b/>
          <w:bCs/>
        </w:rPr>
        <w:t xml:space="preserve"> situations </w:t>
      </w:r>
      <w:r w:rsidRPr="009938BC">
        <w:rPr>
          <w:b/>
          <w:bCs/>
        </w:rPr>
        <w:t>and combating discriminatory soci</w:t>
      </w:r>
      <w:r>
        <w:rPr>
          <w:b/>
          <w:bCs/>
        </w:rPr>
        <w:t>et</w:t>
      </w:r>
      <w:r w:rsidRPr="009938BC">
        <w:rPr>
          <w:b/>
          <w:bCs/>
        </w:rPr>
        <w:t>al attitudes, in particular towards</w:t>
      </w:r>
      <w:r w:rsidRPr="009938BC">
        <w:t xml:space="preserve"> </w:t>
      </w:r>
      <w:r w:rsidRPr="009938BC">
        <w:rPr>
          <w:b/>
          <w:bCs/>
        </w:rPr>
        <w:t>children living in</w:t>
      </w:r>
      <w:r w:rsidRPr="009938BC">
        <w:t xml:space="preserve"> </w:t>
      </w:r>
      <w:r w:rsidRPr="009938BC">
        <w:rPr>
          <w:rStyle w:val="Strong"/>
        </w:rPr>
        <w:t>poverty</w:t>
      </w:r>
      <w:r w:rsidRPr="009938BC">
        <w:t xml:space="preserve">, </w:t>
      </w:r>
      <w:r w:rsidRPr="009938BC">
        <w:rPr>
          <w:b/>
          <w:bCs/>
        </w:rPr>
        <w:t>children with disabilities and children of foreign origin.</w:t>
      </w:r>
    </w:p>
    <w:p w:rsidR="00304E68" w:rsidRPr="006F3DD0" w:rsidRDefault="001D4237" w:rsidP="001D4237">
      <w:pPr>
        <w:pStyle w:val="H23G"/>
      </w:pPr>
      <w:r>
        <w:tab/>
      </w:r>
      <w:r>
        <w:tab/>
      </w:r>
      <w:r w:rsidR="00304E68" w:rsidRPr="006F3DD0">
        <w:t>Best interests of the child</w:t>
      </w:r>
    </w:p>
    <w:p w:rsidR="00304E68" w:rsidRPr="00EE664B" w:rsidRDefault="00304E68" w:rsidP="00D932BC">
      <w:pPr>
        <w:pStyle w:val="SingleTxtG"/>
      </w:pPr>
      <w:r w:rsidRPr="00EE664B">
        <w:t>33.</w:t>
      </w:r>
      <w:r w:rsidRPr="00EE664B">
        <w:tab/>
      </w:r>
      <w:r w:rsidRPr="006F3DD0">
        <w:t>While noting that the principle of the best interests of the child has</w:t>
      </w:r>
      <w:r>
        <w:t xml:space="preserve"> been integrated in</w:t>
      </w:r>
      <w:r w:rsidR="00C72D85">
        <w:t>to</w:t>
      </w:r>
      <w:r>
        <w:t xml:space="preserve"> legislation</w:t>
      </w:r>
      <w:r w:rsidRPr="006F3DD0">
        <w:t xml:space="preserve"> concerning</w:t>
      </w:r>
      <w:r w:rsidR="00C72D85">
        <w:t>,</w:t>
      </w:r>
      <w:r w:rsidRPr="006F3DD0">
        <w:t xml:space="preserve"> notably</w:t>
      </w:r>
      <w:r w:rsidR="00C72D85">
        <w:t>,</w:t>
      </w:r>
      <w:r w:rsidRPr="006F3DD0">
        <w:t xml:space="preserve"> adoption and family allowances for employees, the Committee expresses concern that it is </w:t>
      </w:r>
      <w:r>
        <w:t xml:space="preserve">still </w:t>
      </w:r>
      <w:r w:rsidRPr="006F3DD0">
        <w:t>not reflected as</w:t>
      </w:r>
      <w:r w:rsidR="00D121CF">
        <w:t xml:space="preserve"> a</w:t>
      </w:r>
      <w:r w:rsidRPr="006F3DD0">
        <w:t xml:space="preserve"> general principle in all legislation regarding children.</w:t>
      </w:r>
    </w:p>
    <w:p w:rsidR="00304E68" w:rsidRPr="006F3DD0" w:rsidRDefault="00304E68" w:rsidP="00D932BC">
      <w:pPr>
        <w:pStyle w:val="SingleTxtG"/>
      </w:pPr>
      <w:r w:rsidRPr="006F3DD0">
        <w:t>34.</w:t>
      </w:r>
      <w:r w:rsidRPr="006F3DD0">
        <w:tab/>
      </w:r>
      <w:r w:rsidRPr="006F3DD0">
        <w:rPr>
          <w:b/>
          <w:bCs/>
        </w:rPr>
        <w:t>The Committee recommends that the State party take all appropriate measures to ensure that the principle of the best interests of the child, in accordance with article 3 of the Convention, is adequately integrated in all legal provisions</w:t>
      </w:r>
      <w:r w:rsidR="00D121CF">
        <w:rPr>
          <w:b/>
          <w:bCs/>
        </w:rPr>
        <w:t>,</w:t>
      </w:r>
      <w:r w:rsidRPr="006F3DD0">
        <w:rPr>
          <w:b/>
          <w:bCs/>
        </w:rPr>
        <w:t xml:space="preserve"> as well as in judicial and administrative decisions and projects, programmes and services </w:t>
      </w:r>
      <w:r w:rsidR="00D121CF">
        <w:rPr>
          <w:b/>
          <w:bCs/>
        </w:rPr>
        <w:t>that</w:t>
      </w:r>
      <w:r w:rsidR="00D121CF" w:rsidRPr="006F3DD0">
        <w:rPr>
          <w:b/>
          <w:bCs/>
        </w:rPr>
        <w:t xml:space="preserve"> </w:t>
      </w:r>
      <w:r w:rsidRPr="006F3DD0">
        <w:rPr>
          <w:b/>
          <w:bCs/>
        </w:rPr>
        <w:t>have an impact on children.</w:t>
      </w:r>
    </w:p>
    <w:p w:rsidR="00304E68" w:rsidRPr="006F3DD0" w:rsidRDefault="001D4237" w:rsidP="001D4237">
      <w:pPr>
        <w:pStyle w:val="H23G"/>
      </w:pPr>
      <w:r>
        <w:tab/>
      </w:r>
      <w:r>
        <w:tab/>
      </w:r>
      <w:r w:rsidR="00304E68" w:rsidRPr="006F3DD0">
        <w:t>Respect for the views of the child</w:t>
      </w:r>
    </w:p>
    <w:p w:rsidR="00304E68" w:rsidRDefault="00304E68" w:rsidP="00D932BC">
      <w:pPr>
        <w:pStyle w:val="SingleTxtG"/>
      </w:pPr>
      <w:r>
        <w:t>35.</w:t>
      </w:r>
      <w:r>
        <w:tab/>
      </w:r>
      <w:r w:rsidRPr="006F3DD0">
        <w:t>The Committee welcomes the numerous initiatives taken to promote the participation of children in various domains, in particular the involvement of children in the work of the National Commiss</w:t>
      </w:r>
      <w:r>
        <w:t xml:space="preserve">ion on the Rights of the Child </w:t>
      </w:r>
      <w:r w:rsidRPr="006F3DD0">
        <w:t>and the creati</w:t>
      </w:r>
      <w:r>
        <w:t>on of</w:t>
      </w:r>
      <w:r w:rsidRPr="006F3DD0">
        <w:t xml:space="preserve"> the “Students’ Parliament” in the German community in 2005. However, the Committee notes with concern that </w:t>
      </w:r>
      <w:smartTag w:uri="urn:schemas-microsoft-com:office:smarttags" w:element="place">
        <w:smartTag w:uri="urn:schemas-microsoft-com:office:smarttags" w:element="country-region">
          <w:r w:rsidRPr="006F3DD0">
            <w:t>Belgium</w:t>
          </w:r>
        </w:smartTag>
      </w:smartTag>
      <w:r w:rsidRPr="006F3DD0">
        <w:t xml:space="preserve"> children </w:t>
      </w:r>
      <w:r>
        <w:t xml:space="preserve">feel </w:t>
      </w:r>
      <w:r w:rsidR="000B2266">
        <w:t xml:space="preserve">that </w:t>
      </w:r>
      <w:r>
        <w:t>their opinion</w:t>
      </w:r>
      <w:r w:rsidR="000B2266">
        <w:t>s</w:t>
      </w:r>
      <w:r>
        <w:t xml:space="preserve"> on matters which directly concern them are</w:t>
      </w:r>
      <w:r w:rsidRPr="006F3DD0">
        <w:t xml:space="preserve"> </w:t>
      </w:r>
      <w:r>
        <w:t xml:space="preserve">rarely </w:t>
      </w:r>
      <w:r w:rsidRPr="006F3DD0">
        <w:t xml:space="preserve">taken into consideration. The Committee is also concerned </w:t>
      </w:r>
      <w:r>
        <w:t xml:space="preserve">that </w:t>
      </w:r>
      <w:r w:rsidRPr="006F3DD0">
        <w:t>children in vulnerable situations, i.e.</w:t>
      </w:r>
      <w:r w:rsidR="000B2266">
        <w:t>,</w:t>
      </w:r>
      <w:r w:rsidRPr="006F3DD0">
        <w:t xml:space="preserve"> children living in poverty, children with disabilities, children in psychiatric institutions are often excluded from participat</w:t>
      </w:r>
      <w:r>
        <w:t>ory</w:t>
      </w:r>
      <w:r w:rsidRPr="006F3DD0">
        <w:t xml:space="preserve"> initiatives. </w:t>
      </w:r>
      <w:r>
        <w:t xml:space="preserve">The Committee expresses further concern that children’s participation in the reporting process is no longer supported by the Federal </w:t>
      </w:r>
      <w:r w:rsidR="000B2266">
        <w:t xml:space="preserve">Government or </w:t>
      </w:r>
      <w:r>
        <w:t>the Flemish Community.</w:t>
      </w:r>
    </w:p>
    <w:p w:rsidR="00304E68" w:rsidRPr="001D4237" w:rsidRDefault="00304E68" w:rsidP="001D4237">
      <w:pPr>
        <w:pStyle w:val="SingleTxtG"/>
        <w:rPr>
          <w:b/>
          <w:bCs/>
        </w:rPr>
      </w:pPr>
      <w:r>
        <w:t>36.</w:t>
      </w:r>
      <w:r>
        <w:tab/>
      </w:r>
      <w:r w:rsidRPr="000B2266">
        <w:rPr>
          <w:b/>
          <w:bCs/>
        </w:rPr>
        <w:t xml:space="preserve">The Committee draws the State party’s attention to its </w:t>
      </w:r>
      <w:r w:rsidRPr="00F818F1">
        <w:rPr>
          <w:b/>
          <w:bCs/>
        </w:rPr>
        <w:t>general comment No. 12 (2009) on the right of the child to be heard</w:t>
      </w:r>
      <w:r w:rsidRPr="000B2266">
        <w:rPr>
          <w:b/>
          <w:bCs/>
        </w:rPr>
        <w:t xml:space="preserve"> and recommends that it continue </w:t>
      </w:r>
      <w:r w:rsidRPr="000B2266">
        <w:rPr>
          <w:rStyle w:val="Strong"/>
          <w:bCs w:val="0"/>
        </w:rPr>
        <w:t xml:space="preserve">to </w:t>
      </w:r>
      <w:r w:rsidRPr="000B2266">
        <w:rPr>
          <w:b/>
          <w:bCs/>
        </w:rPr>
        <w:t xml:space="preserve">ensure the implementation of the </w:t>
      </w:r>
      <w:r w:rsidRPr="000B2266">
        <w:rPr>
          <w:rStyle w:val="Strong"/>
          <w:bCs w:val="0"/>
        </w:rPr>
        <w:t xml:space="preserve">right </w:t>
      </w:r>
      <w:r w:rsidRPr="000B2266">
        <w:rPr>
          <w:b/>
          <w:bCs/>
        </w:rPr>
        <w:t xml:space="preserve">of the child </w:t>
      </w:r>
      <w:r w:rsidRPr="000B2266">
        <w:rPr>
          <w:rStyle w:val="Strong"/>
          <w:bCs w:val="0"/>
        </w:rPr>
        <w:t xml:space="preserve">to be heard </w:t>
      </w:r>
      <w:r w:rsidRPr="000B2266">
        <w:rPr>
          <w:b/>
          <w:bCs/>
        </w:rPr>
        <w:t xml:space="preserve">in accordance with article 12 of </w:t>
      </w:r>
      <w:r w:rsidR="000B2266">
        <w:rPr>
          <w:b/>
          <w:bCs/>
        </w:rPr>
        <w:t>the Convention</w:t>
      </w:r>
      <w:r w:rsidR="000B2266" w:rsidRPr="000B2266">
        <w:rPr>
          <w:b/>
          <w:bCs/>
        </w:rPr>
        <w:t xml:space="preserve"> </w:t>
      </w:r>
      <w:r w:rsidRPr="000B2266">
        <w:rPr>
          <w:b/>
          <w:bCs/>
        </w:rPr>
        <w:t>and promote the participation of all children at all levels of government and within the family, schools, and the community</w:t>
      </w:r>
      <w:r w:rsidR="000B2266">
        <w:rPr>
          <w:b/>
          <w:bCs/>
        </w:rPr>
        <w:t xml:space="preserve"> –</w:t>
      </w:r>
      <w:r w:rsidRPr="000B2266">
        <w:rPr>
          <w:b/>
          <w:bCs/>
        </w:rPr>
        <w:t xml:space="preserve"> with particular attention to children in vulnerable situations. The Committee also calls upon the State</w:t>
      </w:r>
      <w:r w:rsidRPr="001D4237">
        <w:rPr>
          <w:b/>
          <w:bCs/>
        </w:rPr>
        <w:t xml:space="preserve"> party to continue supporting children’s participation in the reporting process.</w:t>
      </w:r>
    </w:p>
    <w:p w:rsidR="00304E68" w:rsidRDefault="00304E68" w:rsidP="001D4237">
      <w:pPr>
        <w:pStyle w:val="SingleTxtG"/>
      </w:pPr>
      <w:r>
        <w:t>37.</w:t>
      </w:r>
      <w:r>
        <w:tab/>
      </w:r>
      <w:r w:rsidRPr="006F3DD0">
        <w:t xml:space="preserve">The Committee further notes with concern that the State party has not taken the necessary measures to implement its recommendation on the right of children to </w:t>
      </w:r>
      <w:r>
        <w:t>be heard</w:t>
      </w:r>
      <w:r w:rsidRPr="006F3DD0">
        <w:t xml:space="preserve"> in judicial and administrative proceedings</w:t>
      </w:r>
      <w:r w:rsidR="000B2266">
        <w:t>,</w:t>
      </w:r>
      <w:r>
        <w:t xml:space="preserve"> </w:t>
      </w:r>
      <w:r w:rsidR="000B2266">
        <w:t xml:space="preserve">with implementation </w:t>
      </w:r>
      <w:r>
        <w:rPr>
          <w:color w:val="000000"/>
        </w:rPr>
        <w:t>remain</w:t>
      </w:r>
      <w:r w:rsidR="000B2266">
        <w:rPr>
          <w:color w:val="000000"/>
        </w:rPr>
        <w:t>ing</w:t>
      </w:r>
      <w:r>
        <w:rPr>
          <w:color w:val="000000"/>
        </w:rPr>
        <w:t xml:space="preserve"> </w:t>
      </w:r>
      <w:r w:rsidRPr="00232CA7">
        <w:rPr>
          <w:color w:val="000000"/>
        </w:rPr>
        <w:t>largely discretionary</w:t>
      </w:r>
      <w:r>
        <w:rPr>
          <w:color w:val="000000"/>
        </w:rPr>
        <w:t xml:space="preserve">. </w:t>
      </w:r>
      <w:r w:rsidRPr="006F3DD0">
        <w:t xml:space="preserve">It is </w:t>
      </w:r>
      <w:r>
        <w:t xml:space="preserve">also </w:t>
      </w:r>
      <w:r w:rsidRPr="006F3DD0">
        <w:t>concerned that the obligation for youth judges to hear children above 12 years</w:t>
      </w:r>
      <w:r w:rsidR="000B2266">
        <w:t xml:space="preserve"> of age</w:t>
      </w:r>
      <w:r w:rsidRPr="006F3DD0">
        <w:t xml:space="preserve"> regarding residence and visitation rights in divorce is not effective in practice</w:t>
      </w:r>
      <w:r>
        <w:t>.</w:t>
      </w:r>
    </w:p>
    <w:p w:rsidR="00304E68" w:rsidRPr="001D4237" w:rsidRDefault="00304E68" w:rsidP="001D4237">
      <w:pPr>
        <w:pStyle w:val="SingleTxtG"/>
        <w:rPr>
          <w:b/>
          <w:bCs/>
        </w:rPr>
      </w:pPr>
      <w:r w:rsidRPr="006F3DD0">
        <w:t>38.</w:t>
      </w:r>
      <w:r w:rsidRPr="006F3DD0">
        <w:tab/>
      </w:r>
      <w:r w:rsidRPr="001D4237">
        <w:rPr>
          <w:b/>
          <w:bCs/>
        </w:rPr>
        <w:t>The Committee reiterates its previous recommendation (</w:t>
      </w:r>
      <w:r w:rsidRPr="00F818F1">
        <w:rPr>
          <w:b/>
          <w:bCs/>
        </w:rPr>
        <w:t>CRC/C/15/Add.178</w:t>
      </w:r>
      <w:r w:rsidR="000B2266" w:rsidRPr="00F818F1">
        <w:rPr>
          <w:b/>
          <w:bCs/>
        </w:rPr>
        <w:t>,</w:t>
      </w:r>
      <w:r w:rsidRPr="00F818F1">
        <w:rPr>
          <w:b/>
          <w:bCs/>
        </w:rPr>
        <w:t xml:space="preserve"> para. 22</w:t>
      </w:r>
      <w:r w:rsidRPr="001D4237">
        <w:rPr>
          <w:b/>
          <w:bCs/>
        </w:rPr>
        <w:t>) that legislation governing procedure in courts and administrative proceedings ensure that a child capable of forming his/her own views has the right to express those views and that they are given due weight.</w:t>
      </w:r>
    </w:p>
    <w:p w:rsidR="00304E68" w:rsidRPr="006F3DD0" w:rsidRDefault="001D4237" w:rsidP="001D4237">
      <w:pPr>
        <w:pStyle w:val="HChG"/>
      </w:pPr>
      <w:r>
        <w:tab/>
      </w:r>
      <w:r w:rsidRPr="00F818F1">
        <w:t>3.</w:t>
      </w:r>
      <w:r w:rsidRPr="00F818F1">
        <w:tab/>
      </w:r>
      <w:r w:rsidR="00304E68" w:rsidRPr="00F818F1">
        <w:t>Civil rights and freedoms</w:t>
      </w:r>
      <w:r w:rsidRPr="00F818F1">
        <w:t xml:space="preserve"> </w:t>
      </w:r>
      <w:r w:rsidR="00304E68" w:rsidRPr="00F818F1">
        <w:t>(arts. 7, 8, 13</w:t>
      </w:r>
      <w:r w:rsidR="00F818F1" w:rsidRPr="00F818F1">
        <w:t>–</w:t>
      </w:r>
      <w:r w:rsidR="00304E68" w:rsidRPr="00F818F1">
        <w:t>17 and 37(a) of the Convention)</w:t>
      </w:r>
    </w:p>
    <w:p w:rsidR="00304E68" w:rsidRPr="000F5C40" w:rsidRDefault="001D4237" w:rsidP="001D4237">
      <w:pPr>
        <w:pStyle w:val="H23G"/>
      </w:pPr>
      <w:r>
        <w:tab/>
      </w:r>
      <w:r>
        <w:tab/>
      </w:r>
      <w:r w:rsidR="00304E68" w:rsidRPr="000F5C40">
        <w:t xml:space="preserve">Corporal punishment </w:t>
      </w:r>
    </w:p>
    <w:p w:rsidR="00304E68" w:rsidRPr="00EE664B" w:rsidRDefault="00304E68" w:rsidP="001D4237">
      <w:pPr>
        <w:pStyle w:val="SingleTxtG"/>
      </w:pPr>
      <w:r w:rsidRPr="00EE664B">
        <w:t>39.</w:t>
      </w:r>
      <w:r w:rsidRPr="00EE664B">
        <w:tab/>
      </w:r>
      <w:r w:rsidRPr="006F3DD0">
        <w:t>The Committee is concerned that the State party has not take</w:t>
      </w:r>
      <w:r>
        <w:t>n</w:t>
      </w:r>
      <w:r w:rsidRPr="006F3DD0">
        <w:t xml:space="preserve"> the necessary measures to ensure that corporal punishment in the </w:t>
      </w:r>
      <w:r w:rsidRPr="000B2266">
        <w:t xml:space="preserve">family </w:t>
      </w:r>
      <w:r w:rsidRPr="000B2266">
        <w:rPr>
          <w:rFonts w:eastAsia="SimSun"/>
        </w:rPr>
        <w:t xml:space="preserve">and non-institutional childcare settings </w:t>
      </w:r>
      <w:r w:rsidRPr="000B2266">
        <w:t>is explicitly prohibited by law.</w:t>
      </w:r>
    </w:p>
    <w:p w:rsidR="00304E68" w:rsidRPr="000B2266" w:rsidRDefault="00304E68" w:rsidP="001D4237">
      <w:pPr>
        <w:pStyle w:val="SingleTxtG"/>
        <w:rPr>
          <w:b/>
        </w:rPr>
      </w:pPr>
      <w:r w:rsidRPr="006F3DD0">
        <w:t>40.</w:t>
      </w:r>
      <w:r w:rsidRPr="006F3DD0">
        <w:tab/>
      </w:r>
      <w:r w:rsidRPr="000B2266">
        <w:rPr>
          <w:b/>
        </w:rPr>
        <w:t xml:space="preserve">In light of its </w:t>
      </w:r>
      <w:r w:rsidR="000B2266" w:rsidRPr="000B2266">
        <w:rPr>
          <w:b/>
        </w:rPr>
        <w:t>g</w:t>
      </w:r>
      <w:r w:rsidRPr="000B2266">
        <w:rPr>
          <w:b/>
        </w:rPr>
        <w:t xml:space="preserve">eneral </w:t>
      </w:r>
      <w:r w:rsidR="000B2266" w:rsidRPr="000B2266">
        <w:rPr>
          <w:b/>
        </w:rPr>
        <w:t>c</w:t>
      </w:r>
      <w:r w:rsidRPr="000B2266">
        <w:rPr>
          <w:b/>
        </w:rPr>
        <w:t>omment No. 8</w:t>
      </w:r>
      <w:r w:rsidR="00970479">
        <w:rPr>
          <w:b/>
        </w:rPr>
        <w:t xml:space="preserve"> (2006)</w:t>
      </w:r>
      <w:r w:rsidRPr="000B2266">
        <w:rPr>
          <w:b/>
        </w:rPr>
        <w:t xml:space="preserve"> on </w:t>
      </w:r>
      <w:r w:rsidR="000B2266" w:rsidRPr="000B2266">
        <w:rPr>
          <w:b/>
        </w:rPr>
        <w:t xml:space="preserve">the </w:t>
      </w:r>
      <w:r w:rsidRPr="000B2266">
        <w:rPr>
          <w:b/>
        </w:rPr>
        <w:t>right of the child to protection from corporal punishment and other cruel or degrading forms of punishment and its previous recommendations (</w:t>
      </w:r>
      <w:r w:rsidRPr="00970479">
        <w:rPr>
          <w:b/>
        </w:rPr>
        <w:t>CRC/C/15/Add.178</w:t>
      </w:r>
      <w:r w:rsidR="000B2266" w:rsidRPr="00970479">
        <w:rPr>
          <w:b/>
        </w:rPr>
        <w:t>,</w:t>
      </w:r>
      <w:r w:rsidRPr="00970479">
        <w:rPr>
          <w:b/>
        </w:rPr>
        <w:t xml:space="preserve"> para.</w:t>
      </w:r>
      <w:r w:rsidR="000B2266" w:rsidRPr="00970479">
        <w:rPr>
          <w:b/>
        </w:rPr>
        <w:t xml:space="preserve"> </w:t>
      </w:r>
      <w:r w:rsidRPr="00970479">
        <w:rPr>
          <w:b/>
        </w:rPr>
        <w:t>24</w:t>
      </w:r>
      <w:r w:rsidR="000B2266" w:rsidRPr="00970479">
        <w:rPr>
          <w:b/>
        </w:rPr>
        <w:t>(</w:t>
      </w:r>
      <w:r w:rsidRPr="00970479">
        <w:rPr>
          <w:b/>
        </w:rPr>
        <w:t>a)</w:t>
      </w:r>
      <w:r w:rsidRPr="000B2266">
        <w:rPr>
          <w:b/>
        </w:rPr>
        <w:t>), the Committee urges the State party to prohibit corporal punishment of children in all settings, notably in family and in non-institutional childcare settings as a matter of priority. The Committee also recommends that the State party conduct awareness-raising campaigns and parenting education programmes to ensure that non-violent alternative forms of discipline are used, in a manner consistent with the child’s human dignity.</w:t>
      </w:r>
    </w:p>
    <w:p w:rsidR="00304E68" w:rsidRDefault="001D4237" w:rsidP="001D4237">
      <w:pPr>
        <w:pStyle w:val="H1G"/>
      </w:pPr>
      <w:r>
        <w:tab/>
      </w:r>
      <w:r>
        <w:tab/>
      </w:r>
      <w:r w:rsidR="00304E68" w:rsidRPr="006F3DD0">
        <w:t>Follow-up to the United Nations study on violence against children</w:t>
      </w:r>
    </w:p>
    <w:p w:rsidR="00304E68" w:rsidRPr="00EE664B" w:rsidRDefault="00304E68" w:rsidP="001D4237">
      <w:pPr>
        <w:pStyle w:val="SingleTxtG"/>
      </w:pPr>
      <w:r w:rsidRPr="00EE664B">
        <w:t>41.</w:t>
      </w:r>
      <w:r w:rsidRPr="00EE664B">
        <w:tab/>
      </w:r>
      <w:r w:rsidRPr="006F3DD0">
        <w:t>The Committee welcomes the adoption on 15 December 2008 of a new action plan against violence in the family 2008</w:t>
      </w:r>
      <w:r w:rsidR="000B2266">
        <w:t>–</w:t>
      </w:r>
      <w:r w:rsidRPr="006F3DD0">
        <w:t>2009 and the envisaged extension of its scope to other types of gender</w:t>
      </w:r>
      <w:r w:rsidR="000B2266">
        <w:t>-</w:t>
      </w:r>
      <w:r w:rsidRPr="006F3DD0">
        <w:t>specific violence</w:t>
      </w:r>
      <w:r w:rsidR="000B2266">
        <w:t>,</w:t>
      </w:r>
      <w:r w:rsidRPr="006F3DD0">
        <w:t xml:space="preserve"> such as female genital mutilation, forced marriage and honour crimes. However, the Committee expresses </w:t>
      </w:r>
      <w:r>
        <w:t xml:space="preserve">further concern </w:t>
      </w:r>
      <w:r w:rsidRPr="006F3DD0">
        <w:t xml:space="preserve">at the lack of shelters for accommodating women victims of violence and their children in urgent situations in the </w:t>
      </w:r>
      <w:smartTag w:uri="urn:schemas-microsoft-com:office:smarttags" w:element="place">
        <w:smartTag w:uri="urn:schemas-microsoft-com:office:smarttags" w:element="City">
          <w:r w:rsidRPr="006F3DD0">
            <w:t>Brussels</w:t>
          </w:r>
        </w:smartTag>
      </w:smartTag>
      <w:r w:rsidRPr="006F3DD0">
        <w:t xml:space="preserve"> region. </w:t>
      </w:r>
    </w:p>
    <w:p w:rsidR="00304E68" w:rsidRPr="001D4237" w:rsidRDefault="00304E68" w:rsidP="001D4237">
      <w:pPr>
        <w:pStyle w:val="SingleTxtG"/>
        <w:rPr>
          <w:b/>
          <w:bCs/>
        </w:rPr>
      </w:pPr>
      <w:r w:rsidRPr="006F3DD0">
        <w:t>42.</w:t>
      </w:r>
      <w:r w:rsidRPr="006F3DD0">
        <w:tab/>
      </w:r>
      <w:r w:rsidRPr="001D4237">
        <w:rPr>
          <w:b/>
          <w:bCs/>
        </w:rPr>
        <w:t xml:space="preserve">The Committee urges the State party to promptly develop a comprehensive and coordinated national strategy to combat all forms of violence against women and girls as recommended in 2008 by the </w:t>
      </w:r>
      <w:r w:rsidRPr="001D4237">
        <w:rPr>
          <w:b/>
          <w:bCs/>
          <w:lang w:eastAsia="fr-FR"/>
        </w:rPr>
        <w:t>Committee on the Elimination of Discrimination against Women</w:t>
      </w:r>
      <w:r w:rsidRPr="001D4237">
        <w:rPr>
          <w:b/>
          <w:bCs/>
        </w:rPr>
        <w:t xml:space="preserve"> (</w:t>
      </w:r>
      <w:r w:rsidRPr="00970479">
        <w:rPr>
          <w:b/>
          <w:bCs/>
          <w:lang w:eastAsia="fr-FR"/>
        </w:rPr>
        <w:t>CEDAW/C/BEL/CO/6</w:t>
      </w:r>
      <w:r w:rsidR="000B2266" w:rsidRPr="00970479">
        <w:rPr>
          <w:b/>
          <w:bCs/>
          <w:lang w:eastAsia="fr-FR"/>
        </w:rPr>
        <w:t>,</w:t>
      </w:r>
      <w:r w:rsidRPr="00970479">
        <w:rPr>
          <w:b/>
          <w:bCs/>
          <w:lang w:eastAsia="fr-FR"/>
        </w:rPr>
        <w:t xml:space="preserve"> para</w:t>
      </w:r>
      <w:r w:rsidR="000B2266" w:rsidRPr="00970479">
        <w:rPr>
          <w:b/>
          <w:bCs/>
          <w:lang w:eastAsia="fr-FR"/>
        </w:rPr>
        <w:t>.</w:t>
      </w:r>
      <w:r w:rsidRPr="00970479">
        <w:rPr>
          <w:b/>
          <w:bCs/>
          <w:lang w:eastAsia="fr-FR"/>
        </w:rPr>
        <w:t xml:space="preserve"> 32</w:t>
      </w:r>
      <w:r w:rsidRPr="001D4237">
        <w:rPr>
          <w:b/>
          <w:bCs/>
          <w:lang w:eastAsia="fr-FR"/>
        </w:rPr>
        <w:t>)</w:t>
      </w:r>
      <w:r w:rsidRPr="001D4237">
        <w:rPr>
          <w:b/>
          <w:bCs/>
        </w:rPr>
        <w:t>. It also calls upon the State party to ensure the availability of speciali</w:t>
      </w:r>
      <w:r w:rsidR="000B2266">
        <w:rPr>
          <w:b/>
          <w:bCs/>
        </w:rPr>
        <w:t>z</w:t>
      </w:r>
      <w:r w:rsidRPr="001D4237">
        <w:rPr>
          <w:b/>
          <w:bCs/>
        </w:rPr>
        <w:t xml:space="preserve">ed emergency accommodation to women and their children throughout its territory. </w:t>
      </w:r>
    </w:p>
    <w:p w:rsidR="00304E68" w:rsidRPr="001D4237" w:rsidRDefault="00304E68" w:rsidP="001D4237">
      <w:pPr>
        <w:pStyle w:val="SingleTxtG"/>
        <w:rPr>
          <w:b/>
          <w:bCs/>
        </w:rPr>
      </w:pPr>
      <w:r w:rsidRPr="006F3DD0">
        <w:t>43.</w:t>
      </w:r>
      <w:r w:rsidRPr="006F3DD0">
        <w:tab/>
      </w:r>
      <w:r w:rsidRPr="001D4237">
        <w:rPr>
          <w:b/>
          <w:bCs/>
        </w:rPr>
        <w:t xml:space="preserve">With reference to the United Nations </w:t>
      </w:r>
      <w:r w:rsidR="000B2266" w:rsidRPr="001D4237">
        <w:rPr>
          <w:b/>
          <w:bCs/>
        </w:rPr>
        <w:t xml:space="preserve">study on violence against children </w:t>
      </w:r>
      <w:r w:rsidRPr="001D4237">
        <w:rPr>
          <w:b/>
          <w:bCs/>
        </w:rPr>
        <w:t>(</w:t>
      </w:r>
      <w:r w:rsidRPr="003F22BB">
        <w:rPr>
          <w:b/>
          <w:bCs/>
        </w:rPr>
        <w:t>A/61/299</w:t>
      </w:r>
      <w:r w:rsidRPr="001D4237">
        <w:rPr>
          <w:b/>
          <w:bCs/>
        </w:rPr>
        <w:t>), the Committee recommends that the State party take all necessary measures for the implementation of the recommendations contained in the report of the independent expert for the United Nations study on violence against children</w:t>
      </w:r>
      <w:r w:rsidR="003F22BB">
        <w:rPr>
          <w:b/>
          <w:bCs/>
        </w:rPr>
        <w:t>,</w:t>
      </w:r>
      <w:r w:rsidRPr="001D4237">
        <w:rPr>
          <w:b/>
          <w:bCs/>
        </w:rPr>
        <w:t xml:space="preserve"> while taking into account the outcome and recommendations of the regional consultation for Europe and Central Asia, held in Ljubljana from 5 to 7 July </w:t>
      </w:r>
      <w:smartTag w:uri="urn:schemas-microsoft-com:office:smarttags" w:element="metricconverter">
        <w:smartTagPr>
          <w:attr w:name="ProductID" w:val="2005. In"/>
        </w:smartTagPr>
        <w:r w:rsidRPr="001D4237">
          <w:rPr>
            <w:b/>
            <w:bCs/>
          </w:rPr>
          <w:t>2005. In</w:t>
        </w:r>
      </w:smartTag>
      <w:r w:rsidRPr="001D4237">
        <w:rPr>
          <w:b/>
          <w:bCs/>
        </w:rPr>
        <w:t xml:space="preserve"> particular, the Committee recommends that the State party pay particular attention to the following recommendations:</w:t>
      </w:r>
    </w:p>
    <w:p w:rsidR="00304E68" w:rsidRPr="001D4237" w:rsidRDefault="001D4237" w:rsidP="001D4237">
      <w:pPr>
        <w:pStyle w:val="SingleTxtG"/>
        <w:rPr>
          <w:b/>
          <w:bCs/>
        </w:rPr>
      </w:pPr>
      <w:r>
        <w:rPr>
          <w:b/>
          <w:bCs/>
        </w:rPr>
        <w:tab/>
        <w:t>(</w:t>
      </w:r>
      <w:r w:rsidR="00304E68" w:rsidRPr="001D4237">
        <w:rPr>
          <w:b/>
          <w:bCs/>
        </w:rPr>
        <w:t>a)</w:t>
      </w:r>
      <w:r w:rsidR="00304E68" w:rsidRPr="001D4237">
        <w:rPr>
          <w:b/>
          <w:bCs/>
        </w:rPr>
        <w:tab/>
        <w:t>To prohibit all violence against children;</w:t>
      </w:r>
    </w:p>
    <w:p w:rsidR="00304E68" w:rsidRPr="001D4237" w:rsidRDefault="001D4237" w:rsidP="001D4237">
      <w:pPr>
        <w:pStyle w:val="SingleTxtG"/>
        <w:rPr>
          <w:b/>
          <w:bCs/>
        </w:rPr>
      </w:pPr>
      <w:r>
        <w:rPr>
          <w:b/>
          <w:bCs/>
        </w:rPr>
        <w:tab/>
        <w:t>(</w:t>
      </w:r>
      <w:r w:rsidR="00304E68" w:rsidRPr="001D4237">
        <w:rPr>
          <w:b/>
          <w:bCs/>
        </w:rPr>
        <w:t>b)</w:t>
      </w:r>
      <w:r w:rsidR="00304E68" w:rsidRPr="001D4237">
        <w:rPr>
          <w:b/>
          <w:bCs/>
        </w:rPr>
        <w:tab/>
        <w:t>To promote non-violent values and awareness raising;</w:t>
      </w:r>
    </w:p>
    <w:p w:rsidR="00304E68" w:rsidRPr="001D4237" w:rsidRDefault="001D4237" w:rsidP="001D4237">
      <w:pPr>
        <w:pStyle w:val="SingleTxtG"/>
        <w:rPr>
          <w:b/>
          <w:bCs/>
        </w:rPr>
      </w:pPr>
      <w:r>
        <w:rPr>
          <w:b/>
          <w:bCs/>
        </w:rPr>
        <w:tab/>
        <w:t>(</w:t>
      </w:r>
      <w:r w:rsidR="00304E68" w:rsidRPr="001D4237">
        <w:rPr>
          <w:b/>
          <w:bCs/>
        </w:rPr>
        <w:t>c)</w:t>
      </w:r>
      <w:r w:rsidR="00304E68" w:rsidRPr="001D4237">
        <w:rPr>
          <w:b/>
          <w:bCs/>
        </w:rPr>
        <w:tab/>
        <w:t>To provide recovery and social reintegration services;</w:t>
      </w:r>
    </w:p>
    <w:p w:rsidR="00304E68" w:rsidRPr="001D4237" w:rsidRDefault="001D4237" w:rsidP="001D4237">
      <w:pPr>
        <w:pStyle w:val="SingleTxtG"/>
        <w:rPr>
          <w:b/>
          <w:bCs/>
        </w:rPr>
      </w:pPr>
      <w:r>
        <w:rPr>
          <w:b/>
          <w:bCs/>
        </w:rPr>
        <w:tab/>
        <w:t>(</w:t>
      </w:r>
      <w:r w:rsidR="00304E68" w:rsidRPr="001D4237">
        <w:rPr>
          <w:b/>
          <w:bCs/>
        </w:rPr>
        <w:t>d)</w:t>
      </w:r>
      <w:r w:rsidR="00304E68" w:rsidRPr="001D4237">
        <w:rPr>
          <w:b/>
          <w:bCs/>
        </w:rPr>
        <w:tab/>
        <w:t>To develop and implement systematic national data collection and research;</w:t>
      </w:r>
    </w:p>
    <w:p w:rsidR="00304E68" w:rsidRPr="001D4237" w:rsidRDefault="001D4237" w:rsidP="001D4237">
      <w:pPr>
        <w:pStyle w:val="SingleTxtG"/>
        <w:rPr>
          <w:b/>
          <w:bCs/>
        </w:rPr>
      </w:pPr>
      <w:r>
        <w:rPr>
          <w:b/>
          <w:bCs/>
        </w:rPr>
        <w:tab/>
        <w:t>(</w:t>
      </w:r>
      <w:r w:rsidR="00304E68" w:rsidRPr="001D4237">
        <w:rPr>
          <w:b/>
          <w:bCs/>
        </w:rPr>
        <w:t>e)</w:t>
      </w:r>
      <w:r w:rsidR="00304E68" w:rsidRPr="001D4237">
        <w:rPr>
          <w:b/>
          <w:bCs/>
        </w:rPr>
        <w:tab/>
      </w:r>
      <w:r w:rsidR="003F22BB">
        <w:rPr>
          <w:b/>
          <w:bCs/>
        </w:rPr>
        <w:t xml:space="preserve">To </w:t>
      </w:r>
      <w:r w:rsidR="003F22BB" w:rsidRPr="001D4237">
        <w:rPr>
          <w:b/>
          <w:bCs/>
        </w:rPr>
        <w:t xml:space="preserve">use </w:t>
      </w:r>
      <w:r w:rsidR="00304E68" w:rsidRPr="001D4237">
        <w:rPr>
          <w:b/>
          <w:bCs/>
        </w:rPr>
        <w:t>the recommendations as a tool for action, in partnership with civil society and in particular with the involvement of children, to ensure that every child is protected from all forms of physical, sexual and psychological violence and abuse and to gain momentum for concrete and, where appropriate, time-bound actions to prevent and respond to such violence and abuse;</w:t>
      </w:r>
    </w:p>
    <w:p w:rsidR="00304E68" w:rsidRPr="001D4237" w:rsidRDefault="001D4237" w:rsidP="001D4237">
      <w:pPr>
        <w:pStyle w:val="SingleTxtG"/>
        <w:rPr>
          <w:b/>
          <w:bCs/>
        </w:rPr>
      </w:pPr>
      <w:r>
        <w:rPr>
          <w:b/>
          <w:bCs/>
        </w:rPr>
        <w:tab/>
        <w:t>(</w:t>
      </w:r>
      <w:r w:rsidR="00304E68" w:rsidRPr="001D4237">
        <w:rPr>
          <w:b/>
          <w:bCs/>
        </w:rPr>
        <w:t>f)</w:t>
      </w:r>
      <w:r w:rsidR="00304E68" w:rsidRPr="001D4237">
        <w:rPr>
          <w:b/>
          <w:bCs/>
        </w:rPr>
        <w:tab/>
      </w:r>
      <w:r w:rsidR="003F22BB">
        <w:rPr>
          <w:b/>
          <w:bCs/>
        </w:rPr>
        <w:t xml:space="preserve">To </w:t>
      </w:r>
      <w:r w:rsidR="003F22BB" w:rsidRPr="001D4237">
        <w:rPr>
          <w:b/>
          <w:bCs/>
        </w:rPr>
        <w:t xml:space="preserve">support </w:t>
      </w:r>
      <w:r w:rsidR="00304E68" w:rsidRPr="001D4237">
        <w:rPr>
          <w:b/>
          <w:bCs/>
        </w:rPr>
        <w:t xml:space="preserve">the </w:t>
      </w:r>
      <w:r w:rsidR="00304E68" w:rsidRPr="00970479">
        <w:rPr>
          <w:b/>
          <w:bCs/>
        </w:rPr>
        <w:t>Special Representative of the Secretary</w:t>
      </w:r>
      <w:r w:rsidR="003F22BB" w:rsidRPr="00970479">
        <w:rPr>
          <w:b/>
          <w:bCs/>
        </w:rPr>
        <w:t>-</w:t>
      </w:r>
      <w:r w:rsidR="00304E68" w:rsidRPr="00970479">
        <w:rPr>
          <w:b/>
          <w:bCs/>
        </w:rPr>
        <w:t>General on Violence against Children.</w:t>
      </w:r>
    </w:p>
    <w:p w:rsidR="00304E68" w:rsidRPr="006F3DD0" w:rsidRDefault="001D4237" w:rsidP="001D4237">
      <w:pPr>
        <w:pStyle w:val="HChG"/>
      </w:pPr>
      <w:r>
        <w:rPr>
          <w:rFonts w:ascii="Symbol" w:hAnsi="Symbol"/>
        </w:rPr>
        <w:tab/>
      </w:r>
      <w:r>
        <w:rPr>
          <w:rFonts w:ascii="Symbol" w:hAnsi="Symbol"/>
        </w:rPr>
        <w:t></w:t>
      </w:r>
      <w:r>
        <w:rPr>
          <w:rFonts w:ascii="Symbol" w:hAnsi="Symbol"/>
        </w:rPr>
        <w:t></w:t>
      </w:r>
      <w:r>
        <w:rPr>
          <w:rFonts w:ascii="Symbol" w:hAnsi="Symbol"/>
        </w:rPr>
        <w:tab/>
      </w:r>
      <w:r w:rsidR="00304E68" w:rsidRPr="006F3DD0">
        <w:t>Family environment and alternative care</w:t>
      </w:r>
      <w:r>
        <w:t xml:space="preserve"> </w:t>
      </w:r>
      <w:r w:rsidR="00304E68" w:rsidRPr="006F3DD0">
        <w:t>(arts. 5, 18 (paras. 1</w:t>
      </w:r>
      <w:r w:rsidR="003F22BB">
        <w:t>–</w:t>
      </w:r>
      <w:r w:rsidR="00304E68" w:rsidRPr="006F3DD0">
        <w:t>2), 9</w:t>
      </w:r>
      <w:r w:rsidR="003F22BB">
        <w:t>–</w:t>
      </w:r>
      <w:r w:rsidR="00304E68" w:rsidRPr="006F3DD0">
        <w:t>11, 19</w:t>
      </w:r>
      <w:r w:rsidR="003F22BB">
        <w:t>–</w:t>
      </w:r>
      <w:r w:rsidR="00304E68" w:rsidRPr="006F3DD0">
        <w:t>21, 25, 27 (para. 4) and 39 of the Convention)</w:t>
      </w:r>
    </w:p>
    <w:p w:rsidR="00304E68" w:rsidRPr="006F3DD0" w:rsidRDefault="001D4237" w:rsidP="001D4237">
      <w:pPr>
        <w:pStyle w:val="H23G"/>
      </w:pPr>
      <w:r>
        <w:tab/>
      </w:r>
      <w:r>
        <w:tab/>
      </w:r>
      <w:r w:rsidR="00304E68" w:rsidRPr="006F3DD0">
        <w:t>Family environment</w:t>
      </w:r>
    </w:p>
    <w:p w:rsidR="00304E68" w:rsidRPr="00B43612" w:rsidRDefault="00304E68" w:rsidP="001D4237">
      <w:pPr>
        <w:pStyle w:val="SingleTxtG"/>
      </w:pPr>
      <w:r w:rsidRPr="00B43612">
        <w:t>44.</w:t>
      </w:r>
      <w:r w:rsidRPr="00B43612">
        <w:tab/>
      </w:r>
      <w:r w:rsidRPr="006F3DD0">
        <w:t xml:space="preserve">While the Committee acknowledges that </w:t>
      </w:r>
      <w:r>
        <w:t xml:space="preserve">social </w:t>
      </w:r>
      <w:r w:rsidRPr="006F3DD0">
        <w:t xml:space="preserve">services for families and children are widely available, it notes that many children requiring urgent assistance are put on long waiting lists to obtain appropriate </w:t>
      </w:r>
      <w:r>
        <w:t xml:space="preserve">social </w:t>
      </w:r>
      <w:r w:rsidRPr="006F3DD0">
        <w:t xml:space="preserve">services. The Committee expresses concern </w:t>
      </w:r>
      <w:r>
        <w:t xml:space="preserve">that </w:t>
      </w:r>
      <w:r w:rsidR="003F22BB">
        <w:t xml:space="preserve">the </w:t>
      </w:r>
      <w:r w:rsidRPr="006F3DD0">
        <w:t xml:space="preserve">existing </w:t>
      </w:r>
      <w:r w:rsidR="003F22BB">
        <w:t>supply</w:t>
      </w:r>
      <w:r w:rsidR="003F22BB" w:rsidRPr="006F3DD0">
        <w:t xml:space="preserve"> </w:t>
      </w:r>
      <w:r w:rsidRPr="006F3DD0">
        <w:t xml:space="preserve">of </w:t>
      </w:r>
      <w:r w:rsidRPr="006F3DD0">
        <w:rPr>
          <w:rStyle w:val="Strong"/>
          <w:b w:val="0"/>
        </w:rPr>
        <w:t>childcare</w:t>
      </w:r>
      <w:r w:rsidRPr="006F3DD0">
        <w:rPr>
          <w:rStyle w:val="Strong"/>
        </w:rPr>
        <w:t xml:space="preserve"> </w:t>
      </w:r>
      <w:r w:rsidRPr="006F3DD0">
        <w:t xml:space="preserve">services is far from meeting </w:t>
      </w:r>
      <w:r>
        <w:t>the needs, only 27</w:t>
      </w:r>
      <w:r w:rsidR="003F22BB">
        <w:t>.</w:t>
      </w:r>
      <w:r>
        <w:t>2</w:t>
      </w:r>
      <w:r w:rsidR="003F22BB">
        <w:t xml:space="preserve"> per cent</w:t>
      </w:r>
      <w:r>
        <w:t xml:space="preserve"> of them </w:t>
      </w:r>
      <w:r w:rsidRPr="006F3DD0">
        <w:t xml:space="preserve">being met in the French community </w:t>
      </w:r>
      <w:r w:rsidR="003F22BB">
        <w:t>owing</w:t>
      </w:r>
      <w:r w:rsidR="003F22BB" w:rsidRPr="006F3DD0">
        <w:t xml:space="preserve"> </w:t>
      </w:r>
      <w:r w:rsidRPr="006F3DD0">
        <w:t xml:space="preserve">mainly to the </w:t>
      </w:r>
      <w:r>
        <w:t xml:space="preserve">insufficient </w:t>
      </w:r>
      <w:r w:rsidRPr="006F3DD0">
        <w:t>funding devoted to childcare. The Committee expresses concern that the shortage particularly affects children from the most disadvantaged families and children with disabilities. It is also concerned that</w:t>
      </w:r>
      <w:r w:rsidR="003F22BB">
        <w:t>,</w:t>
      </w:r>
      <w:r w:rsidRPr="006F3DD0">
        <w:t xml:space="preserve"> in </w:t>
      </w:r>
      <w:smartTag w:uri="urn:schemas-microsoft-com:office:smarttags" w:element="place">
        <w:r w:rsidRPr="006F3DD0">
          <w:t>Flanders</w:t>
        </w:r>
      </w:smartTag>
      <w:r w:rsidRPr="006F3DD0">
        <w:t xml:space="preserve">, </w:t>
      </w:r>
      <w:r>
        <w:t>less than 80</w:t>
      </w:r>
      <w:r w:rsidR="003F22BB">
        <w:t xml:space="preserve"> per cent</w:t>
      </w:r>
      <w:r>
        <w:t xml:space="preserve"> of </w:t>
      </w:r>
      <w:r w:rsidR="00900196">
        <w:t xml:space="preserve">childcare </w:t>
      </w:r>
      <w:r>
        <w:t>staff has</w:t>
      </w:r>
      <w:r w:rsidRPr="006F3DD0">
        <w:t xml:space="preserve"> followed training for childcare.</w:t>
      </w:r>
    </w:p>
    <w:p w:rsidR="00304E68" w:rsidRPr="001D4237" w:rsidRDefault="00304E68" w:rsidP="001D4237">
      <w:pPr>
        <w:pStyle w:val="SingleTxtG"/>
        <w:rPr>
          <w:b/>
          <w:bCs/>
        </w:rPr>
      </w:pPr>
      <w:r w:rsidRPr="00B43612">
        <w:t>45.</w:t>
      </w:r>
      <w:r w:rsidRPr="00B43612">
        <w:tab/>
      </w:r>
      <w:r w:rsidRPr="001D4237">
        <w:rPr>
          <w:b/>
          <w:bCs/>
        </w:rPr>
        <w:t xml:space="preserve">The Committee recommends that the State party conduct comprehensive research on the reasons </w:t>
      </w:r>
      <w:r w:rsidR="00BA7D5F">
        <w:rPr>
          <w:b/>
          <w:bCs/>
        </w:rPr>
        <w:t>for</w:t>
      </w:r>
      <w:r w:rsidR="00BA7D5F" w:rsidRPr="001D4237">
        <w:rPr>
          <w:b/>
          <w:bCs/>
        </w:rPr>
        <w:t xml:space="preserve"> </w:t>
      </w:r>
      <w:r w:rsidRPr="001D4237">
        <w:rPr>
          <w:b/>
          <w:bCs/>
        </w:rPr>
        <w:t xml:space="preserve">the long waiting lists to obtain appropriate social services. The Committee also calls upon the State party to promptly establish more </w:t>
      </w:r>
      <w:r w:rsidRPr="00BA7D5F">
        <w:rPr>
          <w:rStyle w:val="Strong"/>
          <w:bCs w:val="0"/>
        </w:rPr>
        <w:t>childcare</w:t>
      </w:r>
      <w:r w:rsidRPr="001D4237">
        <w:rPr>
          <w:rStyle w:val="Strong"/>
          <w:b w:val="0"/>
          <w:bCs w:val="0"/>
        </w:rPr>
        <w:t xml:space="preserve"> </w:t>
      </w:r>
      <w:r w:rsidRPr="001D4237">
        <w:rPr>
          <w:b/>
          <w:bCs/>
        </w:rPr>
        <w:t>services and ensure accessibility to all children regardless of their special educational needs or the socio</w:t>
      </w:r>
      <w:r w:rsidR="00BA7D5F">
        <w:rPr>
          <w:b/>
          <w:bCs/>
        </w:rPr>
        <w:t>-</w:t>
      </w:r>
      <w:r w:rsidRPr="001D4237">
        <w:rPr>
          <w:b/>
          <w:bCs/>
        </w:rPr>
        <w:t xml:space="preserve">economic status of their families. The Committee calls upon the State party to provide children with disabilities in childcare structures with the special assistance they need and ensure that </w:t>
      </w:r>
      <w:r w:rsidRPr="00BA7D5F">
        <w:rPr>
          <w:rStyle w:val="Strong"/>
          <w:bCs w:val="0"/>
        </w:rPr>
        <w:t>childcare</w:t>
      </w:r>
      <w:r w:rsidRPr="001D4237">
        <w:rPr>
          <w:rStyle w:val="Strong"/>
          <w:b w:val="0"/>
          <w:bCs w:val="0"/>
        </w:rPr>
        <w:t xml:space="preserve"> </w:t>
      </w:r>
      <w:r w:rsidRPr="001D4237">
        <w:rPr>
          <w:b/>
          <w:bCs/>
        </w:rPr>
        <w:t>services are provided by trained staff and promote early childhood development, in</w:t>
      </w:r>
      <w:r w:rsidR="00BA7D5F">
        <w:rPr>
          <w:b/>
          <w:bCs/>
        </w:rPr>
        <w:t xml:space="preserve"> the</w:t>
      </w:r>
      <w:r w:rsidRPr="001D4237">
        <w:rPr>
          <w:b/>
          <w:bCs/>
        </w:rPr>
        <w:t xml:space="preserve"> light of principles and provisions of </w:t>
      </w:r>
      <w:r w:rsidR="00BA7D5F">
        <w:rPr>
          <w:b/>
          <w:bCs/>
        </w:rPr>
        <w:t>the Convention</w:t>
      </w:r>
      <w:r w:rsidRPr="001D4237">
        <w:rPr>
          <w:b/>
          <w:bCs/>
        </w:rPr>
        <w:t>.</w:t>
      </w:r>
    </w:p>
    <w:p w:rsidR="00304E68" w:rsidRPr="001D4237" w:rsidRDefault="001D4237" w:rsidP="001D4237">
      <w:pPr>
        <w:pStyle w:val="H23G"/>
      </w:pPr>
      <w:r>
        <w:tab/>
      </w:r>
      <w:r>
        <w:tab/>
      </w:r>
      <w:r w:rsidR="00304E68" w:rsidRPr="001D4237">
        <w:t>Children deprived of a family environment</w:t>
      </w:r>
    </w:p>
    <w:p w:rsidR="00304E68" w:rsidRDefault="00304E68" w:rsidP="001D4237">
      <w:pPr>
        <w:pStyle w:val="SingleTxtG"/>
      </w:pPr>
      <w:r>
        <w:t>46.</w:t>
      </w:r>
      <w:r>
        <w:tab/>
      </w:r>
      <w:r w:rsidRPr="006F3DD0">
        <w:t xml:space="preserve">The Committee is concerned that </w:t>
      </w:r>
      <w:r>
        <w:t>child</w:t>
      </w:r>
      <w:r w:rsidRPr="006F3DD0">
        <w:t>care is still primarily focused on placing children in residential institutions</w:t>
      </w:r>
      <w:r>
        <w:t xml:space="preserve"> and that the French Community has the highest rate of institutionalized children </w:t>
      </w:r>
      <w:r w:rsidR="00D77446">
        <w:t xml:space="preserve">under </w:t>
      </w:r>
      <w:r>
        <w:t>3 years</w:t>
      </w:r>
      <w:r w:rsidR="00D77446">
        <w:t xml:space="preserve"> of age</w:t>
      </w:r>
      <w:r>
        <w:t xml:space="preserve"> in Europe</w:t>
      </w:r>
      <w:r w:rsidRPr="006F3DD0">
        <w:t xml:space="preserve">. The Committee is further concerned about </w:t>
      </w:r>
      <w:r>
        <w:t xml:space="preserve">the </w:t>
      </w:r>
      <w:r w:rsidRPr="006F3DD0">
        <w:t>long waiting list</w:t>
      </w:r>
      <w:r>
        <w:t>s</w:t>
      </w:r>
      <w:r w:rsidRPr="006F3DD0">
        <w:t xml:space="preserve"> for placement and the frequent changes of placement.</w:t>
      </w:r>
    </w:p>
    <w:p w:rsidR="00304E68" w:rsidRPr="001D4237" w:rsidRDefault="00304E68" w:rsidP="001D4237">
      <w:pPr>
        <w:pStyle w:val="SingleTxtG"/>
        <w:rPr>
          <w:b/>
          <w:bCs/>
        </w:rPr>
      </w:pPr>
      <w:r w:rsidRPr="0042579C">
        <w:t>47.</w:t>
      </w:r>
      <w:r w:rsidRPr="0042579C">
        <w:tab/>
      </w:r>
      <w:r w:rsidRPr="001D4237">
        <w:rPr>
          <w:b/>
          <w:bCs/>
        </w:rPr>
        <w:t>The Committee recommends that the State party review its legal framework to prevent the placement of children in institutions and</w:t>
      </w:r>
      <w:r w:rsidR="00D77446">
        <w:rPr>
          <w:b/>
          <w:bCs/>
        </w:rPr>
        <w:t>,</w:t>
      </w:r>
      <w:r w:rsidRPr="001D4237">
        <w:rPr>
          <w:b/>
          <w:bCs/>
        </w:rPr>
        <w:t xml:space="preserve"> to this aim, provide families with social and economical assistance for parenting and legal aid, if necessary. The Committee also recommends that the State party prioritize family-type care settings over institutionalized placements and periodically review placements as required under </w:t>
      </w:r>
      <w:r w:rsidRPr="00CC4BE1">
        <w:rPr>
          <w:b/>
          <w:bCs/>
        </w:rPr>
        <w:t>article 25 of the Convention</w:t>
      </w:r>
      <w:r w:rsidRPr="001D4237">
        <w:rPr>
          <w:b/>
          <w:bCs/>
        </w:rPr>
        <w:t xml:space="preserve">. The Committee further draws attention to </w:t>
      </w:r>
      <w:r w:rsidRPr="001D4237">
        <w:rPr>
          <w:rFonts w:eastAsia="SimSun"/>
          <w:b/>
          <w:bCs/>
          <w:lang w:eastAsia="zh-CN"/>
        </w:rPr>
        <w:t xml:space="preserve">the </w:t>
      </w:r>
      <w:r w:rsidRPr="00CC4BE1">
        <w:rPr>
          <w:rFonts w:eastAsia="SimSun"/>
          <w:b/>
          <w:bCs/>
          <w:lang w:eastAsia="zh-CN"/>
        </w:rPr>
        <w:t>Guidelines for the Alternative Care of Children contained in General Assembly resolution 64/142 adopted on 20 November 2009.</w:t>
      </w:r>
      <w:r w:rsidRPr="001D4237">
        <w:rPr>
          <w:rFonts w:eastAsia="SimSun"/>
          <w:b/>
          <w:bCs/>
          <w:lang w:eastAsia="zh-CN"/>
        </w:rPr>
        <w:t xml:space="preserve"> </w:t>
      </w:r>
      <w:r w:rsidRPr="001D4237">
        <w:rPr>
          <w:b/>
          <w:bCs/>
        </w:rPr>
        <w:t xml:space="preserve"> </w:t>
      </w:r>
    </w:p>
    <w:p w:rsidR="00304E68" w:rsidRPr="006F3DD0" w:rsidRDefault="001D4237" w:rsidP="001D4237">
      <w:pPr>
        <w:pStyle w:val="H23G"/>
      </w:pPr>
      <w:r>
        <w:tab/>
      </w:r>
      <w:r>
        <w:tab/>
      </w:r>
      <w:r w:rsidR="00304E68" w:rsidRPr="006F3DD0">
        <w:t>Abuse and neglect</w:t>
      </w:r>
    </w:p>
    <w:p w:rsidR="00304E68" w:rsidRPr="00B43612" w:rsidRDefault="00304E68" w:rsidP="001D4237">
      <w:pPr>
        <w:pStyle w:val="SingleTxtG"/>
      </w:pPr>
      <w:r w:rsidRPr="00B43612">
        <w:t>48.</w:t>
      </w:r>
      <w:r w:rsidRPr="00B43612">
        <w:tab/>
      </w:r>
      <w:r w:rsidRPr="006F3DD0">
        <w:t xml:space="preserve">The Committee notes with serious concern </w:t>
      </w:r>
      <w:r>
        <w:t xml:space="preserve">the extent of child abuse in the State party. The Committee notes with particular concern that </w:t>
      </w:r>
      <w:r w:rsidRPr="006F3DD0">
        <w:t>abuse is the second cause of infant mortality in Flanders</w:t>
      </w:r>
      <w:r>
        <w:t xml:space="preserve"> and that </w:t>
      </w:r>
      <w:r w:rsidRPr="006F3DD0">
        <w:t xml:space="preserve">mortality resulting from abuse of children in the State party is </w:t>
      </w:r>
      <w:r>
        <w:t xml:space="preserve">very high, </w:t>
      </w:r>
      <w:r w:rsidRPr="006F3DD0">
        <w:t>higher than in most OECD countries</w:t>
      </w:r>
      <w:r>
        <w:t xml:space="preserve"> The Committee is also concerned that one third of all cases are cases of sexual abuse and that sexual abuse is still qualified by the </w:t>
      </w:r>
      <w:r w:rsidR="00D77446">
        <w:t xml:space="preserve">Criminal Code </w:t>
      </w:r>
      <w:r>
        <w:t xml:space="preserve">as a crime against morality </w:t>
      </w:r>
      <w:r w:rsidRPr="0043703B">
        <w:rPr>
          <w:lang w:eastAsia="fr-FR"/>
        </w:rPr>
        <w:t>rather than as a violent crime</w:t>
      </w:r>
      <w:r>
        <w:rPr>
          <w:lang w:eastAsia="fr-FR"/>
        </w:rPr>
        <w:t>.</w:t>
      </w:r>
    </w:p>
    <w:p w:rsidR="00304E68" w:rsidRPr="001D4237" w:rsidRDefault="00304E68" w:rsidP="001D4237">
      <w:pPr>
        <w:pStyle w:val="SingleTxtG"/>
        <w:rPr>
          <w:rFonts w:eastAsia="SimSun"/>
          <w:b/>
          <w:bCs/>
          <w:lang w:eastAsia="zh-CN"/>
        </w:rPr>
      </w:pPr>
      <w:r w:rsidRPr="00B43612">
        <w:rPr>
          <w:rFonts w:eastAsia="SimSun"/>
          <w:lang w:eastAsia="zh-CN"/>
        </w:rPr>
        <w:t>49.</w:t>
      </w:r>
      <w:r w:rsidRPr="00B43612">
        <w:rPr>
          <w:rFonts w:eastAsia="SimSun"/>
          <w:lang w:eastAsia="zh-CN"/>
        </w:rPr>
        <w:tab/>
      </w:r>
      <w:r w:rsidRPr="001D4237">
        <w:rPr>
          <w:b/>
          <w:bCs/>
        </w:rPr>
        <w:t>Given the extent of abuse and neglect throughout the country, the Committee urges the State party to urgently adopt the necessary measures to combat and prevent child abuse. In particular, the Committee calls upon the State party to elaborate a comprehensive national action plan against abuse and neglect and ensure that the necessary resources for a significant increase of the services that intervene directly in prevention and coordination of abuse prevention and provide specific care for maltreated children.</w:t>
      </w:r>
      <w:r w:rsidRPr="001D4237">
        <w:rPr>
          <w:b/>
          <w:bCs/>
          <w:lang w:eastAsia="fr-FR"/>
        </w:rPr>
        <w:t xml:space="preserve"> The Committee calls upon the State party to qualify sexual abuse as a violent crime</w:t>
      </w:r>
      <w:r w:rsidR="003A2BC3">
        <w:rPr>
          <w:b/>
          <w:bCs/>
          <w:lang w:eastAsia="fr-FR"/>
        </w:rPr>
        <w:t>,</w:t>
      </w:r>
      <w:r w:rsidRPr="001D4237">
        <w:rPr>
          <w:b/>
          <w:bCs/>
          <w:lang w:eastAsia="fr-FR"/>
        </w:rPr>
        <w:t xml:space="preserve"> as already recommended by the Committee on the Elimination of Discrimination </w:t>
      </w:r>
      <w:r w:rsidR="00970479" w:rsidRPr="00970479">
        <w:rPr>
          <w:b/>
          <w:bCs/>
          <w:lang w:eastAsia="fr-FR"/>
        </w:rPr>
        <w:t>a</w:t>
      </w:r>
      <w:r w:rsidRPr="00970479">
        <w:rPr>
          <w:b/>
          <w:bCs/>
          <w:lang w:eastAsia="fr-FR"/>
        </w:rPr>
        <w:t>gainst</w:t>
      </w:r>
      <w:r w:rsidRPr="001D4237">
        <w:rPr>
          <w:b/>
          <w:bCs/>
          <w:lang w:eastAsia="fr-FR"/>
        </w:rPr>
        <w:t xml:space="preserve"> Women in 2008 (</w:t>
      </w:r>
      <w:r w:rsidRPr="00970479">
        <w:rPr>
          <w:rFonts w:eastAsia="SimSun"/>
          <w:b/>
          <w:bCs/>
          <w:lang w:eastAsia="zh-CN"/>
        </w:rPr>
        <w:t>CEDAW/C/BEL/CO/6</w:t>
      </w:r>
      <w:r w:rsidR="003A2BC3" w:rsidRPr="00970479">
        <w:rPr>
          <w:rFonts w:eastAsia="SimSun"/>
          <w:b/>
          <w:bCs/>
          <w:lang w:eastAsia="zh-CN"/>
        </w:rPr>
        <w:t>,</w:t>
      </w:r>
      <w:r w:rsidRPr="00970479">
        <w:rPr>
          <w:rFonts w:eastAsia="SimSun"/>
          <w:b/>
          <w:bCs/>
          <w:lang w:eastAsia="zh-CN"/>
        </w:rPr>
        <w:t xml:space="preserve"> para. 30</w:t>
      </w:r>
      <w:r w:rsidRPr="001D4237">
        <w:rPr>
          <w:rFonts w:eastAsia="SimSun"/>
          <w:b/>
          <w:bCs/>
          <w:lang w:eastAsia="zh-CN"/>
        </w:rPr>
        <w:t>)</w:t>
      </w:r>
    </w:p>
    <w:p w:rsidR="00304E68" w:rsidRDefault="001D4237" w:rsidP="001D4237">
      <w:pPr>
        <w:pStyle w:val="H23G"/>
        <w:rPr>
          <w:lang w:eastAsia="fr-FR"/>
        </w:rPr>
      </w:pPr>
      <w:r>
        <w:rPr>
          <w:lang w:eastAsia="fr-FR"/>
        </w:rPr>
        <w:tab/>
      </w:r>
      <w:r>
        <w:rPr>
          <w:lang w:eastAsia="fr-FR"/>
        </w:rPr>
        <w:tab/>
      </w:r>
      <w:r w:rsidR="00304E68">
        <w:rPr>
          <w:lang w:eastAsia="fr-FR"/>
        </w:rPr>
        <w:t>Adoption</w:t>
      </w:r>
    </w:p>
    <w:p w:rsidR="00304E68" w:rsidRDefault="00304E68" w:rsidP="001D4237">
      <w:pPr>
        <w:pStyle w:val="SingleTxtG"/>
        <w:rPr>
          <w:rFonts w:eastAsia="SimSun"/>
          <w:lang w:eastAsia="zh-CN"/>
        </w:rPr>
      </w:pPr>
      <w:r>
        <w:rPr>
          <w:rFonts w:eastAsia="SimSun"/>
          <w:lang w:eastAsia="zh-CN"/>
        </w:rPr>
        <w:t>50.</w:t>
      </w:r>
      <w:r>
        <w:rPr>
          <w:rFonts w:eastAsia="SimSun"/>
          <w:lang w:eastAsia="zh-CN"/>
        </w:rPr>
        <w:tab/>
        <w:t xml:space="preserve">While noting that the legislation amendments have been made to conform with </w:t>
      </w:r>
      <w:r w:rsidRPr="002965A3">
        <w:rPr>
          <w:rFonts w:eastAsia="SimSun"/>
          <w:lang w:eastAsia="zh-CN"/>
        </w:rPr>
        <w:t>article 21</w:t>
      </w:r>
      <w:r>
        <w:rPr>
          <w:rFonts w:eastAsia="SimSun"/>
          <w:lang w:eastAsia="zh-CN"/>
        </w:rPr>
        <w:t xml:space="preserve"> of the Hague Convention </w:t>
      </w:r>
      <w:r w:rsidRPr="000F3033">
        <w:t xml:space="preserve">on Protection of Children and Cooperation in </w:t>
      </w:r>
      <w:r w:rsidR="003A2BC3" w:rsidRPr="000F3033">
        <w:t xml:space="preserve">respect </w:t>
      </w:r>
      <w:r w:rsidRPr="000F3033">
        <w:t xml:space="preserve">of </w:t>
      </w:r>
      <w:r w:rsidRPr="000F3033">
        <w:rPr>
          <w:rStyle w:val="Emphasis"/>
          <w:b w:val="0"/>
        </w:rPr>
        <w:t>Intercountry Adoption</w:t>
      </w:r>
      <w:r>
        <w:rPr>
          <w:rStyle w:val="Emphasis"/>
          <w:b w:val="0"/>
        </w:rPr>
        <w:t>, the Committee expresses concern at the high rate of intercountry adoptions compared to domestic adoptions</w:t>
      </w:r>
      <w:r>
        <w:rPr>
          <w:rFonts w:eastAsia="SimSun"/>
          <w:lang w:eastAsia="zh-CN"/>
        </w:rPr>
        <w:t>.</w:t>
      </w:r>
    </w:p>
    <w:p w:rsidR="00304E68" w:rsidRDefault="00304E68" w:rsidP="001D4237">
      <w:pPr>
        <w:pStyle w:val="SingleTxtG"/>
        <w:rPr>
          <w:rFonts w:eastAsia="SimSun"/>
          <w:lang w:eastAsia="zh-CN"/>
        </w:rPr>
      </w:pPr>
      <w:r>
        <w:rPr>
          <w:rFonts w:eastAsia="SimSun"/>
          <w:lang w:eastAsia="zh-CN"/>
        </w:rPr>
        <w:t>51.</w:t>
      </w:r>
      <w:r>
        <w:rPr>
          <w:rFonts w:eastAsia="SimSun"/>
          <w:lang w:eastAsia="zh-CN"/>
        </w:rPr>
        <w:tab/>
      </w:r>
      <w:r w:rsidRPr="001D4237">
        <w:rPr>
          <w:rFonts w:eastAsia="SimSun"/>
          <w:b/>
          <w:bCs/>
          <w:lang w:eastAsia="zh-CN"/>
        </w:rPr>
        <w:t xml:space="preserve">The Committee urges the State party to encourage more domestic adoption of children, notably by facilitating domestic adoption procedures. </w:t>
      </w:r>
    </w:p>
    <w:p w:rsidR="00304E68" w:rsidRPr="003D1D89" w:rsidRDefault="00304E68" w:rsidP="001D4237">
      <w:pPr>
        <w:pStyle w:val="SingleTxtG"/>
        <w:rPr>
          <w:rFonts w:eastAsia="SimSun"/>
          <w:lang w:eastAsia="zh-CN"/>
        </w:rPr>
      </w:pPr>
      <w:r w:rsidRPr="003D1D89">
        <w:rPr>
          <w:rFonts w:eastAsia="SimSun"/>
          <w:lang w:eastAsia="zh-CN"/>
        </w:rPr>
        <w:t>52.</w:t>
      </w:r>
      <w:r w:rsidRPr="003D1D89">
        <w:rPr>
          <w:rFonts w:eastAsia="SimSun"/>
          <w:lang w:eastAsia="zh-CN"/>
        </w:rPr>
        <w:tab/>
      </w:r>
      <w:r w:rsidRPr="00072B99">
        <w:rPr>
          <w:lang w:eastAsia="fr-FR"/>
        </w:rPr>
        <w:t>While noting that the State parts intends to adopt a law to guarantee the right of the child to know his/her origin, the Committee is concerned about the absence of clear modalities for gathering, conserving and accessing information contained in the adoption files, including the identity of the parents and medical information concerning children and their families.</w:t>
      </w:r>
    </w:p>
    <w:p w:rsidR="00304E68" w:rsidRPr="001D4237" w:rsidRDefault="00304E68" w:rsidP="001D4237">
      <w:pPr>
        <w:pStyle w:val="SingleTxtG"/>
        <w:rPr>
          <w:rFonts w:eastAsia="SimSun"/>
          <w:b/>
          <w:bCs/>
          <w:lang w:eastAsia="zh-CN"/>
        </w:rPr>
      </w:pPr>
      <w:r>
        <w:rPr>
          <w:rFonts w:eastAsia="SimSun"/>
          <w:lang w:eastAsia="zh-CN"/>
        </w:rPr>
        <w:t>53.</w:t>
      </w:r>
      <w:r>
        <w:rPr>
          <w:rFonts w:eastAsia="SimSun"/>
          <w:lang w:eastAsia="zh-CN"/>
        </w:rPr>
        <w:tab/>
      </w:r>
      <w:r w:rsidRPr="001D4237">
        <w:rPr>
          <w:rFonts w:eastAsia="SimSun"/>
          <w:b/>
          <w:bCs/>
          <w:lang w:eastAsia="zh-CN"/>
        </w:rPr>
        <w:t xml:space="preserve">The Committee recommends that the State party promptly determine the </w:t>
      </w:r>
      <w:r w:rsidR="003A2BC3">
        <w:rPr>
          <w:rFonts w:eastAsia="SimSun"/>
          <w:b/>
          <w:bCs/>
          <w:lang w:eastAsia="zh-CN"/>
        </w:rPr>
        <w:t>specific</w:t>
      </w:r>
      <w:r w:rsidR="003A2BC3" w:rsidRPr="001D4237">
        <w:rPr>
          <w:rFonts w:eastAsia="SimSun"/>
          <w:b/>
          <w:bCs/>
          <w:lang w:eastAsia="zh-CN"/>
        </w:rPr>
        <w:t xml:space="preserve"> </w:t>
      </w:r>
      <w:r w:rsidRPr="001D4237">
        <w:rPr>
          <w:rFonts w:eastAsia="SimSun"/>
          <w:b/>
          <w:bCs/>
          <w:lang w:eastAsia="zh-CN"/>
        </w:rPr>
        <w:t>modalities for gathering, conserv</w:t>
      </w:r>
      <w:r w:rsidR="003A2BC3">
        <w:rPr>
          <w:rFonts w:eastAsia="SimSun"/>
          <w:b/>
          <w:bCs/>
          <w:lang w:eastAsia="zh-CN"/>
        </w:rPr>
        <w:t>ing</w:t>
      </w:r>
      <w:r w:rsidRPr="001D4237">
        <w:rPr>
          <w:rFonts w:eastAsia="SimSun"/>
          <w:b/>
          <w:bCs/>
          <w:lang w:eastAsia="zh-CN"/>
        </w:rPr>
        <w:t xml:space="preserve"> and access</w:t>
      </w:r>
      <w:r w:rsidR="003A2BC3">
        <w:rPr>
          <w:rFonts w:eastAsia="SimSun"/>
          <w:b/>
          <w:bCs/>
          <w:lang w:eastAsia="zh-CN"/>
        </w:rPr>
        <w:t>ing</w:t>
      </w:r>
      <w:r w:rsidRPr="001D4237">
        <w:rPr>
          <w:rFonts w:eastAsia="SimSun"/>
          <w:b/>
          <w:bCs/>
          <w:lang w:eastAsia="zh-CN"/>
        </w:rPr>
        <w:t xml:space="preserve"> information on adopted children’s origins. </w:t>
      </w:r>
    </w:p>
    <w:p w:rsidR="00304E68" w:rsidRDefault="001D4237" w:rsidP="001D4237">
      <w:pPr>
        <w:pStyle w:val="HChG"/>
      </w:pPr>
      <w:r>
        <w:rPr>
          <w:rFonts w:ascii="Symbol" w:hAnsi="Symbol"/>
        </w:rPr>
        <w:tab/>
      </w:r>
      <w:r>
        <w:rPr>
          <w:rFonts w:ascii="Symbol" w:hAnsi="Symbol"/>
        </w:rPr>
        <w:t></w:t>
      </w:r>
      <w:r>
        <w:rPr>
          <w:rFonts w:ascii="Symbol" w:hAnsi="Symbol"/>
        </w:rPr>
        <w:t></w:t>
      </w:r>
      <w:r w:rsidR="00304E68" w:rsidRPr="006F3DD0">
        <w:rPr>
          <w:rFonts w:ascii="Symbol" w:hAnsi="Symbol"/>
        </w:rPr>
        <w:tab/>
      </w:r>
      <w:r w:rsidR="00304E68" w:rsidRPr="006F3DD0">
        <w:t>Basic health and health</w:t>
      </w:r>
      <w:r w:rsidR="003A2BC3">
        <w:t xml:space="preserve"> </w:t>
      </w:r>
      <w:r w:rsidR="00304E68" w:rsidRPr="006F3DD0">
        <w:t>care</w:t>
      </w:r>
      <w:r>
        <w:t xml:space="preserve"> </w:t>
      </w:r>
      <w:r w:rsidR="00304E68" w:rsidRPr="006F3DD0">
        <w:t>(arts. 6, 18 (para. 3), 23, 24, 26, 27 (paras. 1</w:t>
      </w:r>
      <w:r w:rsidR="003A2BC3">
        <w:t>–</w:t>
      </w:r>
      <w:r w:rsidR="00304E68" w:rsidRPr="006F3DD0">
        <w:t>3) of the Convention)</w:t>
      </w:r>
    </w:p>
    <w:p w:rsidR="00304E68" w:rsidRDefault="001D4237" w:rsidP="001D4237">
      <w:pPr>
        <w:pStyle w:val="H23G"/>
      </w:pPr>
      <w:r>
        <w:tab/>
      </w:r>
      <w:r>
        <w:tab/>
      </w:r>
      <w:r w:rsidR="00304E68" w:rsidRPr="006F3DD0">
        <w:t>Children with disabilities</w:t>
      </w:r>
    </w:p>
    <w:p w:rsidR="00304E68" w:rsidRDefault="00304E68" w:rsidP="001D4237">
      <w:pPr>
        <w:pStyle w:val="SingleTxtG"/>
      </w:pPr>
      <w:r>
        <w:t>54.</w:t>
      </w:r>
      <w:r>
        <w:tab/>
        <w:t>W</w:t>
      </w:r>
      <w:r w:rsidRPr="006F3DD0">
        <w:t xml:space="preserve">hile noting the adoption on 5 February 2009 of </w:t>
      </w:r>
      <w:r w:rsidR="003A2BC3">
        <w:t xml:space="preserve">a </w:t>
      </w:r>
      <w:r w:rsidR="003A2BC3" w:rsidRPr="006F3DD0">
        <w:t xml:space="preserve">decree </w:t>
      </w:r>
      <w:r w:rsidRPr="006F3DD0">
        <w:t xml:space="preserve">in the French </w:t>
      </w:r>
      <w:r>
        <w:t>c</w:t>
      </w:r>
      <w:r w:rsidRPr="006F3DD0">
        <w:t xml:space="preserve">ommunity on the integration of children with disabilities in to regular education, </w:t>
      </w:r>
      <w:r>
        <w:t>t</w:t>
      </w:r>
      <w:r w:rsidRPr="006F3DD0">
        <w:t xml:space="preserve">he Committee expresses serious concern that children with disabilities </w:t>
      </w:r>
      <w:r>
        <w:t xml:space="preserve">may be </w:t>
      </w:r>
      <w:r w:rsidRPr="006F3DD0">
        <w:t xml:space="preserve">deprived from any schooling possibilities </w:t>
      </w:r>
      <w:r>
        <w:t xml:space="preserve">as the result of insufficient inclusive education and </w:t>
      </w:r>
      <w:r w:rsidRPr="006F3DD0">
        <w:t>the shortage of places in special education</w:t>
      </w:r>
      <w:r>
        <w:t>.</w:t>
      </w:r>
      <w:r w:rsidRPr="006F3DD0">
        <w:t xml:space="preserve"> It is further concern</w:t>
      </w:r>
      <w:r>
        <w:t>ed</w:t>
      </w:r>
      <w:r w:rsidRPr="006F3DD0">
        <w:t xml:space="preserve"> that children </w:t>
      </w:r>
      <w:r>
        <w:t xml:space="preserve">with disabilities </w:t>
      </w:r>
      <w:r w:rsidRPr="006F3DD0">
        <w:t>experienc</w:t>
      </w:r>
      <w:r>
        <w:t>ing</w:t>
      </w:r>
      <w:r w:rsidRPr="006F3DD0">
        <w:t xml:space="preserve"> the most difficult situation</w:t>
      </w:r>
      <w:r>
        <w:t>s</w:t>
      </w:r>
      <w:r w:rsidRPr="006F3DD0">
        <w:t xml:space="preserve"> are often excluded from </w:t>
      </w:r>
      <w:r>
        <w:t xml:space="preserve">private </w:t>
      </w:r>
      <w:r w:rsidRPr="006F3DD0">
        <w:t>day</w:t>
      </w:r>
      <w:r w:rsidR="007C38B7">
        <w:t>-</w:t>
      </w:r>
      <w:r w:rsidRPr="006F3DD0">
        <w:t>care centres and residential care services</w:t>
      </w:r>
      <w:r w:rsidR="007C38B7">
        <w:t>,</w:t>
      </w:r>
      <w:r w:rsidRPr="006F3DD0">
        <w:t xml:space="preserve"> </w:t>
      </w:r>
      <w:r>
        <w:t xml:space="preserve">which </w:t>
      </w:r>
      <w:r w:rsidRPr="006F3DD0">
        <w:t xml:space="preserve">select children according to their own criteria. </w:t>
      </w:r>
    </w:p>
    <w:p w:rsidR="00304E68" w:rsidRPr="00072B99" w:rsidRDefault="00304E68" w:rsidP="001D4237">
      <w:pPr>
        <w:pStyle w:val="SingleTxtG"/>
      </w:pPr>
      <w:r w:rsidRPr="00072B99">
        <w:t>55.</w:t>
      </w:r>
      <w:r w:rsidRPr="00072B99">
        <w:tab/>
      </w:r>
      <w:r w:rsidRPr="006F3DD0">
        <w:rPr>
          <w:b/>
        </w:rPr>
        <w:t xml:space="preserve">In light of art 23 of the Convention and the Committee’s general comment No. 9 (2006) on </w:t>
      </w:r>
      <w:r w:rsidRPr="00F818F1">
        <w:rPr>
          <w:b/>
        </w:rPr>
        <w:t>the right</w:t>
      </w:r>
      <w:r w:rsidR="00F818F1" w:rsidRPr="00F818F1">
        <w:rPr>
          <w:b/>
        </w:rPr>
        <w:t>s</w:t>
      </w:r>
      <w:r w:rsidRPr="00F818F1">
        <w:rPr>
          <w:b/>
        </w:rPr>
        <w:t xml:space="preserve"> of children with disabilities</w:t>
      </w:r>
      <w:r w:rsidRPr="006F3DD0">
        <w:rPr>
          <w:b/>
        </w:rPr>
        <w:t xml:space="preserve">, the Committee urges the State party to take more </w:t>
      </w:r>
      <w:r w:rsidR="007C38B7">
        <w:rPr>
          <w:b/>
        </w:rPr>
        <w:t>practical</w:t>
      </w:r>
      <w:r w:rsidR="007C38B7" w:rsidRPr="006F3DD0">
        <w:rPr>
          <w:b/>
        </w:rPr>
        <w:t xml:space="preserve"> </w:t>
      </w:r>
      <w:r w:rsidRPr="006F3DD0">
        <w:rPr>
          <w:b/>
        </w:rPr>
        <w:t xml:space="preserve">actions </w:t>
      </w:r>
      <w:r>
        <w:rPr>
          <w:b/>
        </w:rPr>
        <w:t xml:space="preserve">to ensure inclusive education for </w:t>
      </w:r>
      <w:r w:rsidRPr="006F3DD0">
        <w:rPr>
          <w:b/>
        </w:rPr>
        <w:t>children with disabilities</w:t>
      </w:r>
      <w:r>
        <w:rPr>
          <w:b/>
        </w:rPr>
        <w:t xml:space="preserve"> and integration in</w:t>
      </w:r>
      <w:r w:rsidR="00AB39BB">
        <w:rPr>
          <w:b/>
        </w:rPr>
        <w:t>to</w:t>
      </w:r>
      <w:r>
        <w:rPr>
          <w:b/>
        </w:rPr>
        <w:t xml:space="preserve"> day</w:t>
      </w:r>
      <w:r w:rsidR="00AB39BB">
        <w:rPr>
          <w:b/>
        </w:rPr>
        <w:t>-</w:t>
      </w:r>
      <w:r>
        <w:rPr>
          <w:b/>
        </w:rPr>
        <w:t>care centres</w:t>
      </w:r>
      <w:r w:rsidRPr="006F3DD0">
        <w:rPr>
          <w:b/>
        </w:rPr>
        <w:t xml:space="preserve">. The Committee also calls upon the State party to ensure that resources allocated to children with disabilities are sufficient </w:t>
      </w:r>
      <w:r w:rsidR="00AB39BB">
        <w:rPr>
          <w:b/>
        </w:rPr>
        <w:t xml:space="preserve">– </w:t>
      </w:r>
      <w:r w:rsidRPr="006F3DD0">
        <w:rPr>
          <w:b/>
        </w:rPr>
        <w:t>and earmarked so that they are not used for other purposes</w:t>
      </w:r>
      <w:r w:rsidR="00AB39BB">
        <w:rPr>
          <w:b/>
        </w:rPr>
        <w:t xml:space="preserve"> –</w:t>
      </w:r>
      <w:r w:rsidRPr="006F3DD0">
        <w:rPr>
          <w:b/>
        </w:rPr>
        <w:t xml:space="preserve"> to cover all their needs, including programmes established for training professionals working with children with disabilities</w:t>
      </w:r>
      <w:r w:rsidR="00AB39BB">
        <w:rPr>
          <w:b/>
        </w:rPr>
        <w:t>,</w:t>
      </w:r>
      <w:r w:rsidRPr="006F3DD0">
        <w:rPr>
          <w:b/>
        </w:rPr>
        <w:t xml:space="preserve"> especially teachers working with</w:t>
      </w:r>
      <w:r w:rsidRPr="006F3DD0">
        <w:t xml:space="preserve"> </w:t>
      </w:r>
      <w:r w:rsidRPr="006F3DD0">
        <w:rPr>
          <w:rStyle w:val="Strong"/>
        </w:rPr>
        <w:t xml:space="preserve">children </w:t>
      </w:r>
      <w:r w:rsidRPr="006F3DD0">
        <w:rPr>
          <w:b/>
        </w:rPr>
        <w:t>with disabilities, in mainstream schools.</w:t>
      </w:r>
    </w:p>
    <w:p w:rsidR="00304E68" w:rsidRDefault="001D4237" w:rsidP="001D4237">
      <w:pPr>
        <w:pStyle w:val="H23G"/>
      </w:pPr>
      <w:r>
        <w:tab/>
      </w:r>
      <w:r>
        <w:tab/>
      </w:r>
      <w:r w:rsidR="00304E68" w:rsidRPr="006F3DD0">
        <w:t>Health and health services</w:t>
      </w:r>
    </w:p>
    <w:p w:rsidR="00304E68" w:rsidRPr="00072B99" w:rsidRDefault="00304E68" w:rsidP="001D4237">
      <w:pPr>
        <w:pStyle w:val="SingleTxtG"/>
      </w:pPr>
      <w:r w:rsidRPr="00AB4FE6">
        <w:t>56.</w:t>
      </w:r>
      <w:r w:rsidRPr="00AB4FE6">
        <w:tab/>
      </w:r>
      <w:r w:rsidRPr="006F3DD0">
        <w:t>The Committee expresses serious concern as to the</w:t>
      </w:r>
      <w:r w:rsidR="00AB39BB">
        <w:t xml:space="preserve"> state of</w:t>
      </w:r>
      <w:r w:rsidRPr="006F3DD0">
        <w:t xml:space="preserve"> health of children from</w:t>
      </w:r>
      <w:r>
        <w:t xml:space="preserve"> </w:t>
      </w:r>
      <w:r w:rsidRPr="006F3DD0">
        <w:t xml:space="preserve">the most disadvantaged families. </w:t>
      </w:r>
      <w:r>
        <w:t>In particular, t</w:t>
      </w:r>
      <w:r w:rsidRPr="006F3DD0">
        <w:t xml:space="preserve">he Committee notes with concern that the mortality rate in the first year of life of children from </w:t>
      </w:r>
      <w:r>
        <w:t>families without declared income is 3.</w:t>
      </w:r>
      <w:r w:rsidRPr="006F3DD0">
        <w:t xml:space="preserve">3 higher than in families with two incomes. The Committee is also concerned that many children live in families without appropriate medical insurance coverage. </w:t>
      </w:r>
      <w:r>
        <w:t xml:space="preserve">The Committee expresses further concern at the paucity of information on the State party’s efforts to enforce the </w:t>
      </w:r>
      <w:r w:rsidRPr="004C665C">
        <w:t>International Code of Marketing of Breast-</w:t>
      </w:r>
      <w:r w:rsidR="00AB39BB">
        <w:t>m</w:t>
      </w:r>
      <w:r w:rsidRPr="004C665C">
        <w:t>ilk Substitutes</w:t>
      </w:r>
      <w:r>
        <w:rPr>
          <w:b/>
        </w:rPr>
        <w:t>.</w:t>
      </w:r>
    </w:p>
    <w:p w:rsidR="00304E68" w:rsidRPr="001D4237" w:rsidRDefault="00304E68" w:rsidP="001D4237">
      <w:pPr>
        <w:pStyle w:val="SingleTxtG"/>
        <w:rPr>
          <w:b/>
          <w:bCs/>
        </w:rPr>
      </w:pPr>
      <w:r>
        <w:t>57.</w:t>
      </w:r>
      <w:r>
        <w:tab/>
      </w:r>
      <w:r w:rsidRPr="006F3DD0">
        <w:rPr>
          <w:b/>
          <w:bCs/>
        </w:rPr>
        <w:t xml:space="preserve">The Committee </w:t>
      </w:r>
      <w:r>
        <w:rPr>
          <w:b/>
          <w:bCs/>
        </w:rPr>
        <w:t>urges the State party to take urgent targeted measures to monitor the</w:t>
      </w:r>
      <w:r w:rsidR="00AB39BB">
        <w:rPr>
          <w:b/>
          <w:bCs/>
        </w:rPr>
        <w:t xml:space="preserve"> state of</w:t>
      </w:r>
      <w:r>
        <w:rPr>
          <w:b/>
          <w:bCs/>
        </w:rPr>
        <w:t xml:space="preserve"> health of children from the most disadvantaged families in their first year of life, ensure </w:t>
      </w:r>
      <w:r w:rsidRPr="00821A85">
        <w:rPr>
          <w:b/>
        </w:rPr>
        <w:t>access to health services to all children and encourage parents to seek</w:t>
      </w:r>
      <w:r w:rsidR="00AB39BB">
        <w:rPr>
          <w:b/>
        </w:rPr>
        <w:t xml:space="preserve"> the</w:t>
      </w:r>
      <w:r w:rsidRPr="00821A85">
        <w:rPr>
          <w:b/>
        </w:rPr>
        <w:t xml:space="preserve"> health services that are available for </w:t>
      </w:r>
      <w:r>
        <w:rPr>
          <w:b/>
        </w:rPr>
        <w:t>their</w:t>
      </w:r>
      <w:r w:rsidRPr="00821A85">
        <w:rPr>
          <w:b/>
        </w:rPr>
        <w:t xml:space="preserve"> children.</w:t>
      </w:r>
      <w:r w:rsidRPr="00821A85">
        <w:t> </w:t>
      </w:r>
      <w:r w:rsidRPr="00826098">
        <w:rPr>
          <w:b/>
          <w:bCs/>
        </w:rPr>
        <w:t>The Committee also r</w:t>
      </w:r>
      <w:r>
        <w:rPr>
          <w:b/>
          <w:bCs/>
        </w:rPr>
        <w:t>e</w:t>
      </w:r>
      <w:r w:rsidRPr="00826098">
        <w:rPr>
          <w:b/>
          <w:bCs/>
        </w:rPr>
        <w:t xml:space="preserve">commends that the State party </w:t>
      </w:r>
      <w:r w:rsidRPr="00826098">
        <w:rPr>
          <w:b/>
        </w:rPr>
        <w:t xml:space="preserve">review </w:t>
      </w:r>
      <w:r w:rsidRPr="00826098">
        <w:rPr>
          <w:rStyle w:val="Strong"/>
        </w:rPr>
        <w:t xml:space="preserve">health </w:t>
      </w:r>
      <w:r w:rsidRPr="00826098">
        <w:rPr>
          <w:b/>
        </w:rPr>
        <w:t xml:space="preserve">insurance systems in order to lower </w:t>
      </w:r>
      <w:r w:rsidR="00AB39BB">
        <w:rPr>
          <w:b/>
        </w:rPr>
        <w:t xml:space="preserve">the </w:t>
      </w:r>
      <w:r w:rsidRPr="00826098">
        <w:rPr>
          <w:b/>
        </w:rPr>
        <w:t>cost of</w:t>
      </w:r>
      <w:r w:rsidRPr="00826098">
        <w:t xml:space="preserve"> </w:t>
      </w:r>
      <w:r w:rsidRPr="00826098">
        <w:rPr>
          <w:rStyle w:val="Strong"/>
        </w:rPr>
        <w:t xml:space="preserve">health </w:t>
      </w:r>
      <w:r w:rsidRPr="00826098">
        <w:rPr>
          <w:b/>
        </w:rPr>
        <w:t>services for the most disadvantaged families</w:t>
      </w:r>
      <w:r w:rsidRPr="00826098">
        <w:rPr>
          <w:i/>
          <w:iCs/>
        </w:rPr>
        <w:t xml:space="preserve">. </w:t>
      </w:r>
      <w:r w:rsidRPr="00826098">
        <w:rPr>
          <w:b/>
          <w:bCs/>
        </w:rPr>
        <w:t xml:space="preserve">The Committee further recommends the State party to strengthen </w:t>
      </w:r>
      <w:r>
        <w:rPr>
          <w:b/>
          <w:bCs/>
        </w:rPr>
        <w:t xml:space="preserve">enforcement </w:t>
      </w:r>
      <w:r w:rsidRPr="00826098">
        <w:rPr>
          <w:rStyle w:val="Strong"/>
        </w:rPr>
        <w:t xml:space="preserve">of the </w:t>
      </w:r>
      <w:r w:rsidRPr="00826098">
        <w:rPr>
          <w:b/>
          <w:bCs/>
        </w:rPr>
        <w:t>International</w:t>
      </w:r>
      <w:r w:rsidRPr="00826098">
        <w:t xml:space="preserve"> </w:t>
      </w:r>
      <w:r w:rsidRPr="00826098">
        <w:rPr>
          <w:rStyle w:val="Strong"/>
        </w:rPr>
        <w:t xml:space="preserve">Code of Marketing of </w:t>
      </w:r>
      <w:r w:rsidRPr="00826098">
        <w:rPr>
          <w:b/>
          <w:bCs/>
        </w:rPr>
        <w:t>Breast</w:t>
      </w:r>
      <w:r w:rsidR="00AB39BB">
        <w:rPr>
          <w:b/>
          <w:bCs/>
        </w:rPr>
        <w:t>-</w:t>
      </w:r>
      <w:r w:rsidRPr="00826098">
        <w:rPr>
          <w:b/>
          <w:bCs/>
        </w:rPr>
        <w:t xml:space="preserve">milk Substitutes in all parts </w:t>
      </w:r>
      <w:r w:rsidRPr="00826098">
        <w:rPr>
          <w:rStyle w:val="Strong"/>
        </w:rPr>
        <w:t xml:space="preserve">of </w:t>
      </w:r>
      <w:r w:rsidR="00AB39BB">
        <w:rPr>
          <w:rStyle w:val="Strong"/>
        </w:rPr>
        <w:t xml:space="preserve">the </w:t>
      </w:r>
      <w:r w:rsidRPr="00826098">
        <w:rPr>
          <w:b/>
          <w:bCs/>
        </w:rPr>
        <w:t>State.</w:t>
      </w:r>
    </w:p>
    <w:p w:rsidR="00304E68" w:rsidRPr="001D4237" w:rsidRDefault="001D4237" w:rsidP="001D4237">
      <w:pPr>
        <w:pStyle w:val="H23G"/>
      </w:pPr>
      <w:r>
        <w:tab/>
      </w:r>
      <w:r>
        <w:tab/>
      </w:r>
      <w:r w:rsidR="00304E68" w:rsidRPr="00A40C72">
        <w:t>Mental health and children in psychiatric care</w:t>
      </w:r>
    </w:p>
    <w:p w:rsidR="00304E68" w:rsidRPr="00635151" w:rsidRDefault="00304E68" w:rsidP="001D4237">
      <w:pPr>
        <w:pStyle w:val="SingleTxtG"/>
        <w:rPr>
          <w:b/>
          <w:bCs/>
        </w:rPr>
      </w:pPr>
      <w:r w:rsidRPr="00635151">
        <w:t>58.</w:t>
      </w:r>
      <w:r w:rsidRPr="00635151">
        <w:tab/>
        <w:t>While noting the efforts of the State party to improve</w:t>
      </w:r>
      <w:r w:rsidR="00900196">
        <w:t xml:space="preserve"> the</w:t>
      </w:r>
      <w:r w:rsidRPr="00635151">
        <w:t xml:space="preserve"> mental health and well-being of children, the Committee expresses serious concern about the situation of children in psychiatric care. It notes with particular concern that children in inpatient mental health services have limited possibilities to express their opinion and are often cut off from the outside world and have </w:t>
      </w:r>
      <w:r w:rsidR="00900196">
        <w:t>restricted opportunities</w:t>
      </w:r>
      <w:r w:rsidRPr="00635151">
        <w:t xml:space="preserve"> to meet their families and peers regularly</w:t>
      </w:r>
      <w:r w:rsidR="00900196">
        <w:t>,</w:t>
      </w:r>
      <w:r w:rsidRPr="00635151">
        <w:t xml:space="preserve"> without clear justification being given for these restrictions. Furthermore, the Committee is seriously concerned about reported ill</w:t>
      </w:r>
      <w:r w:rsidR="00900196">
        <w:t>-</w:t>
      </w:r>
      <w:r w:rsidRPr="00635151">
        <w:t>treatment inflicted on children in inpatient psychiatric services</w:t>
      </w:r>
      <w:r w:rsidR="00900196">
        <w:t>,</w:t>
      </w:r>
      <w:r w:rsidRPr="00635151">
        <w:t xml:space="preserve"> s</w:t>
      </w:r>
      <w:r>
        <w:t xml:space="preserve">uch as common use of isolation </w:t>
      </w:r>
      <w:r w:rsidRPr="00635151">
        <w:t>and widespread administration of drugs which may restrict their integrity. The Com</w:t>
      </w:r>
      <w:r>
        <w:t>m</w:t>
      </w:r>
      <w:r w:rsidRPr="00635151">
        <w:t>ittee is concerned that children in need of mental health</w:t>
      </w:r>
      <w:r w:rsidR="00900196">
        <w:t>-</w:t>
      </w:r>
      <w:r w:rsidRPr="00635151">
        <w:t xml:space="preserve">care services are placed on long waiting lists. Furthermore, the Committee is concerned about information that indicates a rapid increase within a short period of time of the prescription of psycho-stimulants to children diagnosed with </w:t>
      </w:r>
      <w:r w:rsidR="00900196" w:rsidRPr="00635151">
        <w:t xml:space="preserve">attention </w:t>
      </w:r>
      <w:r w:rsidRPr="00635151">
        <w:t>deficit hyperactivity disorder (ADHD).</w:t>
      </w:r>
    </w:p>
    <w:p w:rsidR="00304E68" w:rsidRPr="001D4237" w:rsidRDefault="00304E68" w:rsidP="001D4237">
      <w:pPr>
        <w:pStyle w:val="SingleTxtG"/>
        <w:rPr>
          <w:b/>
          <w:bCs/>
        </w:rPr>
      </w:pPr>
      <w:r w:rsidRPr="00635151">
        <w:t>59.</w:t>
      </w:r>
      <w:r w:rsidRPr="00635151">
        <w:tab/>
      </w:r>
      <w:r w:rsidRPr="001D4237">
        <w:rPr>
          <w:b/>
          <w:bCs/>
        </w:rPr>
        <w:t>The Committee urges State party to:</w:t>
      </w:r>
    </w:p>
    <w:p w:rsidR="00304E68" w:rsidRPr="001D4237" w:rsidRDefault="001D4237" w:rsidP="001D4237">
      <w:pPr>
        <w:pStyle w:val="SingleTxtG"/>
        <w:rPr>
          <w:b/>
          <w:bCs/>
        </w:rPr>
      </w:pPr>
      <w:r>
        <w:rPr>
          <w:b/>
          <w:bCs/>
        </w:rPr>
        <w:tab/>
        <w:t>(</w:t>
      </w:r>
      <w:r w:rsidR="00304E68" w:rsidRPr="001D4237">
        <w:rPr>
          <w:b/>
          <w:bCs/>
        </w:rPr>
        <w:t>a)</w:t>
      </w:r>
      <w:r w:rsidR="00304E68" w:rsidRPr="001D4237">
        <w:rPr>
          <w:b/>
          <w:bCs/>
        </w:rPr>
        <w:tab/>
        <w:t>Continue to develop all components of a mental health</w:t>
      </w:r>
      <w:r w:rsidR="00634A0D">
        <w:rPr>
          <w:b/>
          <w:bCs/>
        </w:rPr>
        <w:t>-</w:t>
      </w:r>
      <w:r w:rsidR="00304E68" w:rsidRPr="001D4237">
        <w:rPr>
          <w:b/>
          <w:bCs/>
        </w:rPr>
        <w:t>care system for children and young people, including prevention</w:t>
      </w:r>
      <w:r w:rsidR="00634A0D">
        <w:rPr>
          <w:b/>
          <w:bCs/>
        </w:rPr>
        <w:t xml:space="preserve"> and</w:t>
      </w:r>
      <w:r w:rsidR="00C763B5">
        <w:rPr>
          <w:b/>
          <w:bCs/>
        </w:rPr>
        <w:t xml:space="preserve"> treatment of</w:t>
      </w:r>
      <w:r w:rsidR="00304E68" w:rsidRPr="001D4237">
        <w:rPr>
          <w:b/>
          <w:bCs/>
        </w:rPr>
        <w:t xml:space="preserve"> mental disorders in primary health care and specialized outreach services, so that demand for inpatient psychiatric facilities is reduced and children </w:t>
      </w:r>
      <w:r w:rsidR="00634A0D">
        <w:rPr>
          <w:b/>
          <w:bCs/>
        </w:rPr>
        <w:t>can</w:t>
      </w:r>
      <w:r w:rsidR="00634A0D" w:rsidRPr="001D4237">
        <w:rPr>
          <w:b/>
          <w:bCs/>
        </w:rPr>
        <w:t xml:space="preserve"> </w:t>
      </w:r>
      <w:r w:rsidR="00304E68" w:rsidRPr="001D4237">
        <w:rPr>
          <w:b/>
          <w:bCs/>
        </w:rPr>
        <w:t xml:space="preserve">receive needed services without </w:t>
      </w:r>
      <w:r w:rsidR="00634A0D">
        <w:rPr>
          <w:b/>
          <w:bCs/>
        </w:rPr>
        <w:t>being separated</w:t>
      </w:r>
      <w:r w:rsidR="00634A0D" w:rsidRPr="001D4237">
        <w:rPr>
          <w:b/>
          <w:bCs/>
        </w:rPr>
        <w:t xml:space="preserve"> </w:t>
      </w:r>
      <w:r w:rsidR="00C763B5">
        <w:rPr>
          <w:b/>
          <w:bCs/>
        </w:rPr>
        <w:t>from</w:t>
      </w:r>
      <w:r w:rsidR="00304E68" w:rsidRPr="001D4237">
        <w:rPr>
          <w:b/>
          <w:bCs/>
        </w:rPr>
        <w:t xml:space="preserve"> their families;</w:t>
      </w:r>
    </w:p>
    <w:p w:rsidR="00304E68" w:rsidRPr="001D4237" w:rsidRDefault="001D4237" w:rsidP="001D4237">
      <w:pPr>
        <w:pStyle w:val="SingleTxtG"/>
        <w:rPr>
          <w:b/>
          <w:bCs/>
        </w:rPr>
      </w:pPr>
      <w:r>
        <w:rPr>
          <w:b/>
          <w:bCs/>
        </w:rPr>
        <w:tab/>
        <w:t>(</w:t>
      </w:r>
      <w:r w:rsidR="00304E68" w:rsidRPr="001D4237">
        <w:rPr>
          <w:b/>
          <w:bCs/>
        </w:rPr>
        <w:t>b)</w:t>
      </w:r>
      <w:r w:rsidR="00304E68" w:rsidRPr="001D4237">
        <w:rPr>
          <w:b/>
          <w:bCs/>
        </w:rPr>
        <w:tab/>
        <w:t xml:space="preserve">Allocate human and financial resources </w:t>
      </w:r>
      <w:r w:rsidR="00634A0D">
        <w:rPr>
          <w:b/>
          <w:bCs/>
        </w:rPr>
        <w:t>to</w:t>
      </w:r>
      <w:r w:rsidR="00634A0D" w:rsidRPr="001D4237">
        <w:rPr>
          <w:b/>
          <w:bCs/>
        </w:rPr>
        <w:t xml:space="preserve"> </w:t>
      </w:r>
      <w:r w:rsidR="00304E68" w:rsidRPr="001D4237">
        <w:rPr>
          <w:b/>
          <w:bCs/>
        </w:rPr>
        <w:t>all levels of the mental health</w:t>
      </w:r>
      <w:r w:rsidR="00634A0D">
        <w:rPr>
          <w:b/>
          <w:bCs/>
        </w:rPr>
        <w:t>-</w:t>
      </w:r>
      <w:r w:rsidR="00304E68" w:rsidRPr="001D4237">
        <w:rPr>
          <w:b/>
          <w:bCs/>
        </w:rPr>
        <w:t>care system in order to shorten the long waiting list and ensure that children have access to the services they need;</w:t>
      </w:r>
    </w:p>
    <w:p w:rsidR="00304E68" w:rsidRPr="001D4237" w:rsidRDefault="001D4237" w:rsidP="001D4237">
      <w:pPr>
        <w:pStyle w:val="SingleTxtG"/>
        <w:rPr>
          <w:b/>
          <w:bCs/>
        </w:rPr>
      </w:pPr>
      <w:r>
        <w:rPr>
          <w:b/>
          <w:bCs/>
        </w:rPr>
        <w:tab/>
        <w:t>(</w:t>
      </w:r>
      <w:r w:rsidR="00304E68" w:rsidRPr="001D4237">
        <w:rPr>
          <w:b/>
          <w:bCs/>
        </w:rPr>
        <w:t>c)</w:t>
      </w:r>
      <w:r w:rsidR="00304E68" w:rsidRPr="001D4237">
        <w:rPr>
          <w:b/>
          <w:bCs/>
        </w:rPr>
        <w:tab/>
        <w:t>Ensure that children, when placed in inpatient mental health</w:t>
      </w:r>
      <w:r w:rsidR="00634A0D">
        <w:rPr>
          <w:b/>
          <w:bCs/>
        </w:rPr>
        <w:t>-</w:t>
      </w:r>
      <w:r w:rsidR="00304E68" w:rsidRPr="001D4237">
        <w:rPr>
          <w:b/>
          <w:bCs/>
        </w:rPr>
        <w:t>care institutions, are provided with appropriate information about their situation, including duration of their stay in psychiatric care, that they remain in contact with their families and the outside world and that their views are heard and respected;</w:t>
      </w:r>
    </w:p>
    <w:p w:rsidR="00304E68" w:rsidRPr="001D4237" w:rsidRDefault="001D4237" w:rsidP="001D4237">
      <w:pPr>
        <w:pStyle w:val="SingleTxtG"/>
        <w:rPr>
          <w:b/>
          <w:bCs/>
        </w:rPr>
      </w:pPr>
      <w:r>
        <w:rPr>
          <w:b/>
          <w:bCs/>
        </w:rPr>
        <w:tab/>
        <w:t>(</w:t>
      </w:r>
      <w:r w:rsidR="00C763B5">
        <w:rPr>
          <w:b/>
          <w:bCs/>
        </w:rPr>
        <w:t>d)</w:t>
      </w:r>
      <w:r w:rsidR="00C763B5">
        <w:rPr>
          <w:b/>
          <w:bCs/>
        </w:rPr>
        <w:tab/>
        <w:t>Implement the mechanism of</w:t>
      </w:r>
      <w:r w:rsidR="00304E68" w:rsidRPr="001D4237">
        <w:rPr>
          <w:b/>
          <w:bCs/>
        </w:rPr>
        <w:t xml:space="preserve"> independent monitoring of rights of children in psychia</w:t>
      </w:r>
      <w:r w:rsidR="00C763B5">
        <w:rPr>
          <w:b/>
          <w:bCs/>
        </w:rPr>
        <w:t xml:space="preserve">tric care, in partnership with </w:t>
      </w:r>
      <w:r w:rsidR="00304E68" w:rsidRPr="001D4237">
        <w:rPr>
          <w:b/>
          <w:bCs/>
        </w:rPr>
        <w:t xml:space="preserve">representatives of civil society and investigate in </w:t>
      </w:r>
      <w:r w:rsidR="00634A0D">
        <w:rPr>
          <w:b/>
          <w:bCs/>
        </w:rPr>
        <w:t xml:space="preserve">a </w:t>
      </w:r>
      <w:r w:rsidR="00304E68" w:rsidRPr="001D4237">
        <w:rPr>
          <w:b/>
          <w:bCs/>
        </w:rPr>
        <w:t>transparent way all complaints and allegations of ill-treatment of children; and</w:t>
      </w:r>
    </w:p>
    <w:p w:rsidR="00304E68" w:rsidRPr="001D4237" w:rsidRDefault="001D4237" w:rsidP="001D4237">
      <w:pPr>
        <w:pStyle w:val="SingleTxtG"/>
        <w:rPr>
          <w:b/>
          <w:bCs/>
        </w:rPr>
      </w:pPr>
      <w:r>
        <w:rPr>
          <w:b/>
          <w:bCs/>
        </w:rPr>
        <w:tab/>
        <w:t>(</w:t>
      </w:r>
      <w:r w:rsidR="00304E68" w:rsidRPr="001D4237">
        <w:rPr>
          <w:b/>
          <w:bCs/>
        </w:rPr>
        <w:t>e)</w:t>
      </w:r>
      <w:r w:rsidR="00304E68" w:rsidRPr="001D4237">
        <w:rPr>
          <w:b/>
          <w:bCs/>
        </w:rPr>
        <w:tab/>
        <w:t>Investigate the phenomenon of over-prescription of psycho-stimulants to children and take initiatives to provide children diagnosed with ADHD, as well as their parents and teachers, with access to a wide range of psychological, educational and social measures and therapies.</w:t>
      </w:r>
    </w:p>
    <w:p w:rsidR="00304E68" w:rsidRPr="006F3DD0" w:rsidRDefault="001D4237" w:rsidP="001D4237">
      <w:pPr>
        <w:pStyle w:val="H23G"/>
      </w:pPr>
      <w:r>
        <w:tab/>
      </w:r>
      <w:r>
        <w:tab/>
      </w:r>
      <w:r w:rsidR="00304E68" w:rsidRPr="006F3DD0">
        <w:t>Adolescent health</w:t>
      </w:r>
    </w:p>
    <w:p w:rsidR="00304E68" w:rsidRPr="00FE52E2" w:rsidRDefault="00304E68" w:rsidP="001D4237">
      <w:pPr>
        <w:pStyle w:val="SingleTxtG"/>
        <w:rPr>
          <w:i/>
          <w:u w:val="single"/>
        </w:rPr>
      </w:pPr>
      <w:r w:rsidRPr="00FE52E2">
        <w:t>60.</w:t>
      </w:r>
      <w:r w:rsidRPr="00FE52E2">
        <w:tab/>
      </w:r>
      <w:r w:rsidRPr="006F3DD0">
        <w:t>The Committee is concerned about drug and substance use among adolescents in the State party. It is also concerned at the rise in obesity among children, in particular adolescents, in the State party.</w:t>
      </w:r>
    </w:p>
    <w:p w:rsidR="00304E68" w:rsidRPr="001C4725" w:rsidRDefault="00304E68" w:rsidP="001D4237">
      <w:pPr>
        <w:pStyle w:val="SingleTxtG"/>
      </w:pPr>
      <w:r w:rsidRPr="001C4725">
        <w:t>61.</w:t>
      </w:r>
      <w:r w:rsidRPr="001C4725">
        <w:tab/>
      </w:r>
      <w:r w:rsidRPr="001D4237">
        <w:rPr>
          <w:b/>
          <w:bCs/>
        </w:rPr>
        <w:t>The Committee recommends that the State party continue and strengthen efforts to combat drug and substance among adolescent</w:t>
      </w:r>
      <w:r w:rsidR="00D02BDA">
        <w:rPr>
          <w:b/>
          <w:bCs/>
        </w:rPr>
        <w:t>s</w:t>
      </w:r>
      <w:r w:rsidRPr="001D4237">
        <w:rPr>
          <w:b/>
          <w:bCs/>
        </w:rPr>
        <w:t xml:space="preserve"> and manage overweight and obesity among children</w:t>
      </w:r>
      <w:r w:rsidR="00D02BDA">
        <w:rPr>
          <w:b/>
          <w:bCs/>
        </w:rPr>
        <w:t>,</w:t>
      </w:r>
      <w:r w:rsidRPr="001D4237">
        <w:rPr>
          <w:b/>
          <w:bCs/>
        </w:rPr>
        <w:t xml:space="preserve"> </w:t>
      </w:r>
      <w:r w:rsidR="00D02BDA">
        <w:rPr>
          <w:b/>
          <w:bCs/>
        </w:rPr>
        <w:t>as well as</w:t>
      </w:r>
      <w:r w:rsidR="00D02BDA" w:rsidRPr="001D4237">
        <w:rPr>
          <w:b/>
          <w:bCs/>
        </w:rPr>
        <w:t xml:space="preserve"> </w:t>
      </w:r>
      <w:r w:rsidRPr="001D4237">
        <w:rPr>
          <w:b/>
          <w:bCs/>
        </w:rPr>
        <w:t>pay close attention to child and adolescent health</w:t>
      </w:r>
      <w:r w:rsidR="00D02BDA">
        <w:rPr>
          <w:b/>
          <w:bCs/>
        </w:rPr>
        <w:t>,</w:t>
      </w:r>
      <w:r w:rsidRPr="001D4237">
        <w:rPr>
          <w:b/>
          <w:bCs/>
        </w:rPr>
        <w:t xml:space="preserve"> taking account the Committee’s </w:t>
      </w:r>
      <w:r w:rsidRPr="00F818F1">
        <w:rPr>
          <w:b/>
          <w:bCs/>
        </w:rPr>
        <w:t>general comment No. 4 (2003) on adolescent health and development</w:t>
      </w:r>
      <w:r w:rsidRPr="001D4237">
        <w:rPr>
          <w:b/>
          <w:bCs/>
        </w:rPr>
        <w:t xml:space="preserve"> in the context of </w:t>
      </w:r>
      <w:r w:rsidR="00D02BDA">
        <w:rPr>
          <w:b/>
          <w:bCs/>
        </w:rPr>
        <w:t>the Convention</w:t>
      </w:r>
      <w:r w:rsidRPr="001D4237">
        <w:rPr>
          <w:b/>
          <w:bCs/>
        </w:rPr>
        <w:t>. The Committee recommends that the State party take all necessary measures to prevent drug and alcohol abuse</w:t>
      </w:r>
      <w:r w:rsidRPr="006F3DD0">
        <w:t>.</w:t>
      </w:r>
    </w:p>
    <w:p w:rsidR="00304E68" w:rsidRPr="006F3DD0" w:rsidRDefault="001D4237" w:rsidP="001D4237">
      <w:pPr>
        <w:pStyle w:val="H23G"/>
      </w:pPr>
      <w:r>
        <w:tab/>
      </w:r>
      <w:r>
        <w:tab/>
      </w:r>
      <w:r w:rsidR="00304E68" w:rsidRPr="006F3DD0">
        <w:t xml:space="preserve">Harmful traditional practices </w:t>
      </w:r>
    </w:p>
    <w:p w:rsidR="00304E68" w:rsidRDefault="00304E68" w:rsidP="001D4237">
      <w:pPr>
        <w:pStyle w:val="SingleTxtG"/>
      </w:pPr>
      <w:r w:rsidRPr="001C4725">
        <w:t>62.</w:t>
      </w:r>
      <w:r w:rsidRPr="001C4725">
        <w:tab/>
      </w:r>
      <w:r w:rsidRPr="006F3DD0">
        <w:t xml:space="preserve">The Committee </w:t>
      </w:r>
      <w:r>
        <w:t xml:space="preserve">notes recent efforts by the State party to raise awareness and monitor the situation of harmful traditional practices and cooperate with States where the practices are prevalent in efforts to combat them. The Committee is nevertheless </w:t>
      </w:r>
      <w:r w:rsidRPr="006F3DD0">
        <w:t>concern</w:t>
      </w:r>
      <w:r>
        <w:t>ed</w:t>
      </w:r>
      <w:r w:rsidRPr="006F3DD0">
        <w:t xml:space="preserve"> that hundreds of girls living in the </w:t>
      </w:r>
      <w:r>
        <w:t>State party</w:t>
      </w:r>
      <w:r w:rsidRPr="006F3DD0">
        <w:t xml:space="preserve"> have been subjected to female genital mutilation</w:t>
      </w:r>
      <w:r>
        <w:t xml:space="preserve"> and that</w:t>
      </w:r>
      <w:r w:rsidRPr="006F3DD0">
        <w:t xml:space="preserve"> the law prohibiting such practices remains unknown, even by health workers. The Committee also expresses </w:t>
      </w:r>
      <w:r>
        <w:t xml:space="preserve">concern </w:t>
      </w:r>
      <w:r w:rsidRPr="006F3DD0">
        <w:t>at the lack of precise information gathered on the subject</w:t>
      </w:r>
      <w:r>
        <w:t xml:space="preserve"> </w:t>
      </w:r>
      <w:r w:rsidR="00D02BDA">
        <w:t>and</w:t>
      </w:r>
      <w:r>
        <w:t xml:space="preserve"> the absence of convictions</w:t>
      </w:r>
      <w:r w:rsidRPr="006F3DD0">
        <w:t>.</w:t>
      </w:r>
    </w:p>
    <w:p w:rsidR="00304E68" w:rsidRPr="001D4237" w:rsidRDefault="00304E68" w:rsidP="001D4237">
      <w:pPr>
        <w:pStyle w:val="SingleTxtG"/>
        <w:rPr>
          <w:b/>
          <w:bCs/>
        </w:rPr>
      </w:pPr>
      <w:r w:rsidRPr="009247B3">
        <w:t>63.</w:t>
      </w:r>
      <w:r w:rsidRPr="009247B3">
        <w:tab/>
      </w:r>
      <w:r w:rsidRPr="001D4237">
        <w:rPr>
          <w:b/>
          <w:bCs/>
        </w:rPr>
        <w:t>The Committee urges the State party to:</w:t>
      </w:r>
    </w:p>
    <w:p w:rsidR="00304E68" w:rsidRPr="001D4237" w:rsidRDefault="001D4237" w:rsidP="001D4237">
      <w:pPr>
        <w:pStyle w:val="SingleTxtG"/>
        <w:rPr>
          <w:b/>
          <w:bCs/>
        </w:rPr>
      </w:pPr>
      <w:r>
        <w:rPr>
          <w:b/>
          <w:bCs/>
        </w:rPr>
        <w:tab/>
        <w:t>(</w:t>
      </w:r>
      <w:r w:rsidR="00304E68" w:rsidRPr="001D4237">
        <w:rPr>
          <w:b/>
          <w:bCs/>
        </w:rPr>
        <w:t>a)</w:t>
      </w:r>
      <w:r w:rsidR="00304E68" w:rsidRPr="001D4237">
        <w:rPr>
          <w:b/>
          <w:bCs/>
        </w:rPr>
        <w:tab/>
        <w:t>Take all necessary measures to implement the law prohibiting female genital mutilation;</w:t>
      </w:r>
    </w:p>
    <w:p w:rsidR="00304E68" w:rsidRPr="001D4237" w:rsidRDefault="001D4237" w:rsidP="001D4237">
      <w:pPr>
        <w:pStyle w:val="SingleTxtG"/>
        <w:rPr>
          <w:b/>
          <w:bCs/>
        </w:rPr>
      </w:pPr>
      <w:r>
        <w:rPr>
          <w:b/>
          <w:bCs/>
        </w:rPr>
        <w:tab/>
        <w:t>(</w:t>
      </w:r>
      <w:r w:rsidR="00304E68" w:rsidRPr="001D4237">
        <w:rPr>
          <w:b/>
          <w:bCs/>
        </w:rPr>
        <w:t>b)</w:t>
      </w:r>
      <w:r w:rsidR="00304E68" w:rsidRPr="001D4237">
        <w:rPr>
          <w:b/>
          <w:bCs/>
        </w:rPr>
        <w:tab/>
        <w:t xml:space="preserve">Undertake a study on the extent and nature of female genital </w:t>
      </w:r>
      <w:r w:rsidR="00304E68" w:rsidRPr="00CF7DB7">
        <w:rPr>
          <w:rStyle w:val="Strong"/>
          <w:bCs w:val="0"/>
        </w:rPr>
        <w:t>mutilation</w:t>
      </w:r>
      <w:r w:rsidR="00304E68" w:rsidRPr="001D4237">
        <w:rPr>
          <w:rStyle w:val="Strong"/>
          <w:b w:val="0"/>
          <w:bCs w:val="0"/>
        </w:rPr>
        <w:t xml:space="preserve"> </w:t>
      </w:r>
      <w:r w:rsidR="00304E68" w:rsidRPr="001D4237">
        <w:rPr>
          <w:b/>
          <w:bCs/>
        </w:rPr>
        <w:t>practi</w:t>
      </w:r>
      <w:r w:rsidR="00CF7DB7">
        <w:rPr>
          <w:b/>
          <w:bCs/>
        </w:rPr>
        <w:t>s</w:t>
      </w:r>
      <w:r w:rsidR="00304E68" w:rsidRPr="001D4237">
        <w:rPr>
          <w:b/>
          <w:bCs/>
        </w:rPr>
        <w:t xml:space="preserve">ed in </w:t>
      </w:r>
      <w:smartTag w:uri="urn:schemas-microsoft-com:office:smarttags" w:element="country-region">
        <w:r w:rsidR="00304E68" w:rsidRPr="001D4237">
          <w:rPr>
            <w:b/>
            <w:bCs/>
          </w:rPr>
          <w:t>Belgium</w:t>
        </w:r>
      </w:smartTag>
      <w:r w:rsidR="00304E68" w:rsidRPr="001D4237">
        <w:rPr>
          <w:b/>
          <w:bCs/>
        </w:rPr>
        <w:t xml:space="preserve"> or abroad on girls who live in </w:t>
      </w:r>
      <w:smartTag w:uri="urn:schemas-microsoft-com:office:smarttags" w:element="place">
        <w:smartTag w:uri="urn:schemas-microsoft-com:office:smarttags" w:element="country-region">
          <w:r w:rsidR="00304E68" w:rsidRPr="001D4237">
            <w:rPr>
              <w:b/>
              <w:bCs/>
            </w:rPr>
            <w:t>Belgium</w:t>
          </w:r>
        </w:smartTag>
      </w:smartTag>
      <w:r w:rsidR="00304E68" w:rsidRPr="001D4237">
        <w:rPr>
          <w:b/>
          <w:bCs/>
        </w:rPr>
        <w:t xml:space="preserve"> and involve in this work NGOs that are active in this field;</w:t>
      </w:r>
    </w:p>
    <w:p w:rsidR="00304E68" w:rsidRPr="001D4237" w:rsidRDefault="001D4237" w:rsidP="001D4237">
      <w:pPr>
        <w:pStyle w:val="SingleTxtG"/>
        <w:rPr>
          <w:b/>
          <w:bCs/>
        </w:rPr>
      </w:pPr>
      <w:r>
        <w:rPr>
          <w:b/>
          <w:bCs/>
        </w:rPr>
        <w:tab/>
        <w:t>(</w:t>
      </w:r>
      <w:r w:rsidR="00304E68" w:rsidRPr="001D4237">
        <w:rPr>
          <w:b/>
          <w:bCs/>
        </w:rPr>
        <w:t>c)</w:t>
      </w:r>
      <w:r w:rsidR="00304E68" w:rsidRPr="001D4237">
        <w:rPr>
          <w:b/>
          <w:bCs/>
        </w:rPr>
        <w:tab/>
        <w:t>Organize information and awareness-raising program</w:t>
      </w:r>
      <w:r w:rsidR="00CF7DB7">
        <w:rPr>
          <w:b/>
          <w:bCs/>
        </w:rPr>
        <w:t>me</w:t>
      </w:r>
      <w:r w:rsidR="00304E68" w:rsidRPr="001D4237">
        <w:rPr>
          <w:b/>
          <w:bCs/>
        </w:rPr>
        <w:t>s, taking into account results of the study, to prevent this practice; and</w:t>
      </w:r>
    </w:p>
    <w:p w:rsidR="00304E68" w:rsidRPr="003645C3" w:rsidRDefault="001D4237" w:rsidP="003645C3">
      <w:pPr>
        <w:pStyle w:val="SingleTxtG"/>
        <w:rPr>
          <w:b/>
          <w:bCs/>
        </w:rPr>
      </w:pPr>
      <w:r>
        <w:tab/>
      </w:r>
      <w:r w:rsidRPr="003645C3">
        <w:rPr>
          <w:b/>
          <w:bCs/>
        </w:rPr>
        <w:t>(</w:t>
      </w:r>
      <w:r w:rsidR="00304E68" w:rsidRPr="003645C3">
        <w:rPr>
          <w:b/>
          <w:bCs/>
        </w:rPr>
        <w:t>d)</w:t>
      </w:r>
      <w:r w:rsidR="009469B3" w:rsidRPr="003645C3">
        <w:tab/>
      </w:r>
      <w:r w:rsidR="00304E68" w:rsidRPr="003645C3">
        <w:rPr>
          <w:b/>
          <w:bCs/>
        </w:rPr>
        <w:t xml:space="preserve">Strengthen its international cooperation </w:t>
      </w:r>
      <w:r w:rsidR="00CF7DB7">
        <w:rPr>
          <w:b/>
          <w:bCs/>
        </w:rPr>
        <w:t>on</w:t>
      </w:r>
      <w:r w:rsidR="00CF7DB7" w:rsidRPr="003645C3">
        <w:rPr>
          <w:b/>
          <w:bCs/>
        </w:rPr>
        <w:t xml:space="preserve"> </w:t>
      </w:r>
      <w:r w:rsidR="00304E68" w:rsidRPr="003645C3">
        <w:rPr>
          <w:b/>
          <w:bCs/>
        </w:rPr>
        <w:t>the eradication of harmful traditional practices.</w:t>
      </w:r>
    </w:p>
    <w:p w:rsidR="00304E68" w:rsidRPr="006F3DD0" w:rsidRDefault="009469B3" w:rsidP="009469B3">
      <w:pPr>
        <w:pStyle w:val="H23G"/>
      </w:pPr>
      <w:r>
        <w:tab/>
      </w:r>
      <w:r>
        <w:tab/>
      </w:r>
      <w:r w:rsidR="00304E68" w:rsidRPr="009469B3">
        <w:t>Standard of living</w:t>
      </w:r>
    </w:p>
    <w:p w:rsidR="00304E68" w:rsidDel="0097146F" w:rsidRDefault="00304E68" w:rsidP="001D4237">
      <w:pPr>
        <w:pStyle w:val="SingleTxtG"/>
      </w:pPr>
      <w:r w:rsidDel="0097146F">
        <w:t>64.</w:t>
      </w:r>
      <w:r w:rsidDel="0097146F">
        <w:tab/>
      </w:r>
      <w:r w:rsidRPr="006F3DD0">
        <w:t xml:space="preserve">The Committee </w:t>
      </w:r>
      <w:r>
        <w:t xml:space="preserve">takes note of the information provided by the State party that child poverty has been made a national priority and that a rights-based National Action Plan to </w:t>
      </w:r>
      <w:r w:rsidR="00CF7DB7">
        <w:t xml:space="preserve">Combat Poverty </w:t>
      </w:r>
      <w:r>
        <w:t xml:space="preserve">has been agreed at </w:t>
      </w:r>
      <w:r w:rsidR="00CF7DB7">
        <w:t>federal</w:t>
      </w:r>
      <w:r>
        <w:t xml:space="preserve">, </w:t>
      </w:r>
      <w:r w:rsidRPr="0074602F">
        <w:t>Community</w:t>
      </w:r>
      <w:r>
        <w:t xml:space="preserve"> and </w:t>
      </w:r>
      <w:r w:rsidR="00CF7DB7">
        <w:t xml:space="preserve">regional </w:t>
      </w:r>
      <w:r>
        <w:t xml:space="preserve">levels and that it contains a separate chapter on child poverty. However, the Committee </w:t>
      </w:r>
      <w:r w:rsidRPr="006F3DD0">
        <w:t xml:space="preserve">expresses serious concern that </w:t>
      </w:r>
      <w:r>
        <w:t xml:space="preserve">over </w:t>
      </w:r>
      <w:r w:rsidRPr="006F3DD0">
        <w:t>16</w:t>
      </w:r>
      <w:r w:rsidR="00CF7DB7">
        <w:t>.</w:t>
      </w:r>
      <w:r w:rsidRPr="006F3DD0">
        <w:t>9</w:t>
      </w:r>
      <w:r w:rsidR="00CF7DB7">
        <w:t xml:space="preserve"> per cent</w:t>
      </w:r>
      <w:r w:rsidRPr="006F3DD0">
        <w:t xml:space="preserve"> of children live below the poverty line and that </w:t>
      </w:r>
      <w:r>
        <w:t>this proportion is increasing, particularly affecting f</w:t>
      </w:r>
      <w:r w:rsidRPr="006F3DD0">
        <w:t xml:space="preserve">amilies of foreign origin and single parent families. While noting the efforts of the State party to house homeless children during the winter, the Committee expresses concern at reports of increasing number of homeless women and children, including unaccompanied children of foreign origin, and at </w:t>
      </w:r>
      <w:r>
        <w:t>the absence of an integral response to address their situation</w:t>
      </w:r>
      <w:r w:rsidRPr="006F3DD0">
        <w:t>.</w:t>
      </w:r>
    </w:p>
    <w:p w:rsidR="00304E68" w:rsidRPr="009469B3" w:rsidRDefault="00304E68" w:rsidP="001D4237">
      <w:pPr>
        <w:pStyle w:val="SingleTxtG"/>
        <w:rPr>
          <w:b/>
          <w:bCs/>
        </w:rPr>
      </w:pPr>
      <w:r w:rsidRPr="00706A6C">
        <w:t>65.</w:t>
      </w:r>
      <w:r w:rsidRPr="00706A6C">
        <w:tab/>
      </w:r>
      <w:r w:rsidRPr="009469B3">
        <w:rPr>
          <w:b/>
          <w:bCs/>
        </w:rPr>
        <w:t>The Committee recommends that the State party:</w:t>
      </w:r>
    </w:p>
    <w:p w:rsidR="00304E68" w:rsidRPr="009469B3" w:rsidRDefault="009469B3" w:rsidP="001D4237">
      <w:pPr>
        <w:pStyle w:val="SingleTxtG"/>
        <w:rPr>
          <w:b/>
          <w:bCs/>
        </w:rPr>
      </w:pPr>
      <w:r>
        <w:rPr>
          <w:b/>
          <w:bCs/>
        </w:rPr>
        <w:tab/>
        <w:t>(a)</w:t>
      </w:r>
      <w:r>
        <w:rPr>
          <w:b/>
          <w:bCs/>
        </w:rPr>
        <w:tab/>
      </w:r>
      <w:r w:rsidR="00304E68" w:rsidRPr="009469B3">
        <w:rPr>
          <w:b/>
          <w:bCs/>
        </w:rPr>
        <w:t>Continue to focus on child poverty as a priority under its forthcoming European Union presidency;</w:t>
      </w:r>
    </w:p>
    <w:p w:rsidR="00304E68" w:rsidRPr="009469B3" w:rsidRDefault="009469B3" w:rsidP="001D4237">
      <w:pPr>
        <w:pStyle w:val="SingleTxtG"/>
        <w:rPr>
          <w:b/>
          <w:bCs/>
        </w:rPr>
      </w:pPr>
      <w:r>
        <w:rPr>
          <w:b/>
          <w:bCs/>
        </w:rPr>
        <w:tab/>
        <w:t>(b)</w:t>
      </w:r>
      <w:r>
        <w:rPr>
          <w:b/>
          <w:bCs/>
        </w:rPr>
        <w:tab/>
      </w:r>
      <w:r w:rsidR="00304E68" w:rsidRPr="009469B3">
        <w:rPr>
          <w:b/>
          <w:bCs/>
        </w:rPr>
        <w:t>Conduct in-depth analysis of the complex determinants of poverty affecting children, its extent and impact, in order to develop evidence-based comprehensive poverty strategy underpinned by human rights</w:t>
      </w:r>
      <w:r w:rsidR="00CF7DB7">
        <w:rPr>
          <w:b/>
          <w:bCs/>
        </w:rPr>
        <w:t>;</w:t>
      </w:r>
    </w:p>
    <w:p w:rsidR="00304E68" w:rsidRPr="009469B3" w:rsidRDefault="009469B3" w:rsidP="001D4237">
      <w:pPr>
        <w:pStyle w:val="SingleTxtG"/>
        <w:rPr>
          <w:b/>
          <w:bCs/>
        </w:rPr>
      </w:pPr>
      <w:r>
        <w:rPr>
          <w:b/>
          <w:bCs/>
        </w:rPr>
        <w:tab/>
        <w:t>(c)</w:t>
      </w:r>
      <w:r>
        <w:rPr>
          <w:b/>
          <w:bCs/>
        </w:rPr>
        <w:tab/>
      </w:r>
      <w:r w:rsidR="00304E68" w:rsidRPr="009469B3">
        <w:rPr>
          <w:b/>
          <w:bCs/>
        </w:rPr>
        <w:t>Adopt a multidimensional approach to strengthen</w:t>
      </w:r>
      <w:r w:rsidR="00CF7DB7">
        <w:rPr>
          <w:b/>
          <w:bCs/>
        </w:rPr>
        <w:t>ing</w:t>
      </w:r>
      <w:r w:rsidR="00304E68" w:rsidRPr="009469B3">
        <w:rPr>
          <w:b/>
          <w:bCs/>
        </w:rPr>
        <w:t xml:space="preserve"> the system of family benefits and child allowances, especially for disadvantaged families such as single-parent and families with many children and/or with unemployed </w:t>
      </w:r>
      <w:r w:rsidR="00304E68" w:rsidRPr="00CF7DB7">
        <w:rPr>
          <w:rStyle w:val="Strong"/>
          <w:bCs w:val="0"/>
        </w:rPr>
        <w:t>parents</w:t>
      </w:r>
      <w:r w:rsidR="00304E68" w:rsidRPr="009469B3">
        <w:rPr>
          <w:b/>
          <w:bCs/>
        </w:rPr>
        <w:t>; and</w:t>
      </w:r>
    </w:p>
    <w:p w:rsidR="00304E68" w:rsidRPr="003645C3" w:rsidRDefault="009469B3" w:rsidP="003645C3">
      <w:pPr>
        <w:pStyle w:val="SingleTxtG"/>
        <w:rPr>
          <w:b/>
          <w:bCs/>
        </w:rPr>
      </w:pPr>
      <w:r>
        <w:rPr>
          <w:b/>
          <w:bCs/>
        </w:rPr>
        <w:tab/>
        <w:t>(d)</w:t>
      </w:r>
      <w:r>
        <w:rPr>
          <w:b/>
          <w:bCs/>
        </w:rPr>
        <w:tab/>
      </w:r>
      <w:r w:rsidR="00304E68" w:rsidRPr="009469B3">
        <w:rPr>
          <w:b/>
          <w:bCs/>
        </w:rPr>
        <w:t xml:space="preserve">Include homeless women and children </w:t>
      </w:r>
      <w:r w:rsidR="00CF7DB7">
        <w:rPr>
          <w:b/>
          <w:bCs/>
        </w:rPr>
        <w:t>and</w:t>
      </w:r>
      <w:r w:rsidR="00304E68" w:rsidRPr="009469B3">
        <w:rPr>
          <w:b/>
          <w:bCs/>
        </w:rPr>
        <w:t xml:space="preserve"> unaccompanied children of foreign origin as priority beneficiaries of its poverty strategy, including taking urgent and sustainable measures to provide them with appropriate housing and other services.</w:t>
      </w:r>
    </w:p>
    <w:p w:rsidR="00304E68" w:rsidRDefault="009469B3" w:rsidP="009469B3">
      <w:pPr>
        <w:pStyle w:val="HChG"/>
      </w:pPr>
      <w:r>
        <w:rPr>
          <w:rFonts w:ascii="Symbol" w:hAnsi="Symbol"/>
        </w:rPr>
        <w:tab/>
      </w:r>
      <w:r w:rsidRPr="00954EB9">
        <w:rPr>
          <w:rFonts w:ascii="Symbol" w:hAnsi="Symbol"/>
        </w:rPr>
        <w:t></w:t>
      </w:r>
      <w:r w:rsidR="00954EB9" w:rsidRPr="00954EB9">
        <w:rPr>
          <w:rFonts w:ascii="Symbol" w:hAnsi="Symbol"/>
        </w:rPr>
        <w:t></w:t>
      </w:r>
      <w:r w:rsidR="00304E68" w:rsidRPr="00954EB9">
        <w:rPr>
          <w:rFonts w:ascii="Symbol" w:hAnsi="Symbol"/>
        </w:rPr>
        <w:tab/>
      </w:r>
      <w:r w:rsidR="00304E68" w:rsidRPr="006F3DD0">
        <w:t>Education, leisure and cultural activities</w:t>
      </w:r>
      <w:r>
        <w:t xml:space="preserve"> </w:t>
      </w:r>
      <w:r w:rsidR="00304E68" w:rsidRPr="006F3DD0">
        <w:t>(arts. 28, 29 and 31 of the Convention)</w:t>
      </w:r>
    </w:p>
    <w:p w:rsidR="00304E68" w:rsidRPr="006F3DD0" w:rsidRDefault="009469B3" w:rsidP="009469B3">
      <w:pPr>
        <w:pStyle w:val="H23G"/>
      </w:pPr>
      <w:r>
        <w:tab/>
      </w:r>
      <w:r>
        <w:tab/>
      </w:r>
      <w:r w:rsidR="00304E68" w:rsidRPr="006F3DD0">
        <w:t xml:space="preserve">Education, vocational training and guidance </w:t>
      </w:r>
    </w:p>
    <w:p w:rsidR="00304E68" w:rsidRPr="009247B3" w:rsidRDefault="00304E68" w:rsidP="001D4237">
      <w:pPr>
        <w:pStyle w:val="SingleTxtG"/>
      </w:pPr>
      <w:r w:rsidRPr="009247B3">
        <w:t>66.</w:t>
      </w:r>
      <w:r w:rsidRPr="009247B3">
        <w:tab/>
      </w:r>
      <w:r>
        <w:t xml:space="preserve">While noting the </w:t>
      </w:r>
      <w:r w:rsidRPr="006F3DD0">
        <w:t xml:space="preserve">measures adopted </w:t>
      </w:r>
      <w:r>
        <w:t xml:space="preserve">by the State party </w:t>
      </w:r>
      <w:r w:rsidRPr="006F3DD0">
        <w:t>to ensure the right to education, including the adoption in June 2002 of the decree on the equal opportunity in education in the Flemish Community and the 2006 circular on free education, t</w:t>
      </w:r>
      <w:r>
        <w:t>he Committee expresses concern about</w:t>
      </w:r>
      <w:r w:rsidRPr="006F3DD0">
        <w:t xml:space="preserve"> the significant inequality in the enjoyment of the right to education among children in the State party, and</w:t>
      </w:r>
      <w:r>
        <w:t xml:space="preserve"> particularly at the impact of </w:t>
      </w:r>
      <w:r w:rsidRPr="006F3DD0">
        <w:t xml:space="preserve">socio-economic status on </w:t>
      </w:r>
      <w:r w:rsidR="00A329D8">
        <w:t xml:space="preserve">the </w:t>
      </w:r>
      <w:r w:rsidRPr="006F3DD0">
        <w:t>education opportunities accessible to children and their school performance. The Committee notes with particular concern that:</w:t>
      </w:r>
    </w:p>
    <w:p w:rsidR="00304E68" w:rsidRPr="006F3DD0" w:rsidRDefault="003645C3" w:rsidP="001D4237">
      <w:pPr>
        <w:pStyle w:val="SingleTxtG"/>
      </w:pPr>
      <w:r>
        <w:tab/>
        <w:t>(</w:t>
      </w:r>
      <w:r w:rsidR="00304E68" w:rsidRPr="006F3DD0">
        <w:t>a)</w:t>
      </w:r>
      <w:r w:rsidR="00304E68" w:rsidRPr="006F3DD0">
        <w:tab/>
        <w:t>Schools fees imposed in spite of the constitutional guarantee of free education greatly contribute to discrimination in the access to education;</w:t>
      </w:r>
    </w:p>
    <w:p w:rsidR="00304E68" w:rsidRPr="006F3DD0" w:rsidRDefault="003645C3" w:rsidP="001D4237">
      <w:pPr>
        <w:pStyle w:val="SingleTxtG"/>
      </w:pPr>
      <w:r>
        <w:tab/>
        <w:t>(</w:t>
      </w:r>
      <w:r w:rsidR="00304E68" w:rsidRPr="006F3DD0">
        <w:t>b)</w:t>
      </w:r>
      <w:r w:rsidR="00304E68" w:rsidRPr="006F3DD0">
        <w:tab/>
        <w:t>Children from poor families and foreign children are likely to be relegate</w:t>
      </w:r>
      <w:r w:rsidR="00A329D8">
        <w:t>d</w:t>
      </w:r>
      <w:r w:rsidR="00304E68" w:rsidRPr="006F3DD0">
        <w:t xml:space="preserve"> to special education programmes;</w:t>
      </w:r>
    </w:p>
    <w:p w:rsidR="00304E68" w:rsidRPr="006F3DD0" w:rsidRDefault="003645C3" w:rsidP="001D4237">
      <w:pPr>
        <w:pStyle w:val="SingleTxtG"/>
      </w:pPr>
      <w:r>
        <w:tab/>
        <w:t>(</w:t>
      </w:r>
      <w:r w:rsidR="00304E68" w:rsidRPr="006F3DD0">
        <w:t>c)</w:t>
      </w:r>
      <w:r w:rsidR="00304E68" w:rsidRPr="006F3DD0">
        <w:tab/>
        <w:t xml:space="preserve">School dropout tends to be criminalized and young persons </w:t>
      </w:r>
      <w:r w:rsidR="00304E68">
        <w:t>absent from</w:t>
      </w:r>
      <w:r w:rsidR="00304E68" w:rsidRPr="006F3DD0">
        <w:t xml:space="preserve"> schools reported to judicial authorities; and</w:t>
      </w:r>
    </w:p>
    <w:p w:rsidR="00304E68" w:rsidRPr="009247B3" w:rsidRDefault="003645C3" w:rsidP="009469B3">
      <w:pPr>
        <w:pStyle w:val="SingleTxtG"/>
      </w:pPr>
      <w:r>
        <w:tab/>
        <w:t>(</w:t>
      </w:r>
      <w:r w:rsidR="00304E68" w:rsidRPr="00666489">
        <w:t>d)</w:t>
      </w:r>
      <w:r w:rsidR="00304E68" w:rsidRPr="00666489">
        <w:tab/>
      </w:r>
      <w:r w:rsidR="00304E68" w:rsidRPr="006F3DD0">
        <w:rPr>
          <w:rFonts w:eastAsia="SimSun"/>
          <w:lang w:eastAsia="zh-CN"/>
        </w:rPr>
        <w:t>Initiatives are being taken in the Flemish community to cut the school allowances of children who do not attend school.</w:t>
      </w:r>
    </w:p>
    <w:p w:rsidR="00304E68" w:rsidRPr="009469B3" w:rsidRDefault="00304E68" w:rsidP="009469B3">
      <w:pPr>
        <w:pStyle w:val="SingleTxtG"/>
        <w:rPr>
          <w:b/>
          <w:bCs/>
        </w:rPr>
      </w:pPr>
      <w:r>
        <w:t>67.</w:t>
      </w:r>
      <w:r>
        <w:tab/>
      </w:r>
      <w:r w:rsidRPr="009469B3">
        <w:rPr>
          <w:b/>
          <w:bCs/>
        </w:rPr>
        <w:t>The Committee urges the State party to:</w:t>
      </w:r>
    </w:p>
    <w:p w:rsidR="00304E68" w:rsidRPr="009469B3" w:rsidRDefault="009469B3" w:rsidP="009469B3">
      <w:pPr>
        <w:pStyle w:val="SingleTxtG"/>
        <w:rPr>
          <w:b/>
          <w:bCs/>
        </w:rPr>
      </w:pPr>
      <w:r>
        <w:rPr>
          <w:b/>
          <w:bCs/>
        </w:rPr>
        <w:tab/>
        <w:t>(</w:t>
      </w:r>
      <w:r w:rsidR="00304E68" w:rsidRPr="009469B3">
        <w:rPr>
          <w:b/>
          <w:bCs/>
        </w:rPr>
        <w:t>a)</w:t>
      </w:r>
      <w:r w:rsidR="00304E68" w:rsidRPr="009469B3">
        <w:rPr>
          <w:b/>
          <w:bCs/>
        </w:rPr>
        <w:tab/>
        <w:t>Take the necessary measures to abolish school fees in accordance with its Constitution;</w:t>
      </w:r>
    </w:p>
    <w:p w:rsidR="00304E68" w:rsidRPr="009469B3" w:rsidRDefault="009469B3" w:rsidP="009469B3">
      <w:pPr>
        <w:pStyle w:val="SingleTxtG"/>
        <w:rPr>
          <w:b/>
          <w:bCs/>
        </w:rPr>
      </w:pPr>
      <w:r>
        <w:rPr>
          <w:b/>
          <w:bCs/>
        </w:rPr>
        <w:tab/>
        <w:t>(</w:t>
      </w:r>
      <w:r w:rsidR="00304E68" w:rsidRPr="009469B3">
        <w:rPr>
          <w:b/>
          <w:bCs/>
        </w:rPr>
        <w:t>b)</w:t>
      </w:r>
      <w:r w:rsidR="00304E68" w:rsidRPr="009469B3">
        <w:rPr>
          <w:b/>
          <w:bCs/>
        </w:rPr>
        <w:tab/>
        <w:t>Ensure that all children have access to education regardless of their socio-economic status and that children from poor families are no longer relegated to special education programmes;</w:t>
      </w:r>
    </w:p>
    <w:p w:rsidR="00304E68" w:rsidRPr="009469B3" w:rsidRDefault="009469B3" w:rsidP="009469B3">
      <w:pPr>
        <w:pStyle w:val="SingleTxtG"/>
        <w:rPr>
          <w:b/>
          <w:bCs/>
        </w:rPr>
      </w:pPr>
      <w:r>
        <w:rPr>
          <w:b/>
          <w:bCs/>
        </w:rPr>
        <w:tab/>
        <w:t>(</w:t>
      </w:r>
      <w:r w:rsidR="00304E68" w:rsidRPr="009469B3">
        <w:rPr>
          <w:b/>
          <w:bCs/>
        </w:rPr>
        <w:t>c)</w:t>
      </w:r>
      <w:r w:rsidR="00304E68" w:rsidRPr="009469B3">
        <w:rPr>
          <w:b/>
          <w:bCs/>
        </w:rPr>
        <w:tab/>
        <w:t xml:space="preserve">Strengthen efforts to reduce performance disparity, giving special attention to promoting education of children of foreign origin; and </w:t>
      </w:r>
    </w:p>
    <w:p w:rsidR="00304E68" w:rsidRPr="009469B3" w:rsidRDefault="009469B3" w:rsidP="009469B3">
      <w:pPr>
        <w:pStyle w:val="SingleTxtG"/>
        <w:rPr>
          <w:b/>
          <w:bCs/>
        </w:rPr>
      </w:pPr>
      <w:r>
        <w:rPr>
          <w:b/>
          <w:bCs/>
        </w:rPr>
        <w:tab/>
        <w:t>(</w:t>
      </w:r>
      <w:r w:rsidR="00304E68" w:rsidRPr="009469B3">
        <w:rPr>
          <w:b/>
          <w:bCs/>
        </w:rPr>
        <w:t>d)</w:t>
      </w:r>
      <w:r w:rsidR="00304E68" w:rsidRPr="009469B3">
        <w:rPr>
          <w:b/>
          <w:bCs/>
        </w:rPr>
        <w:tab/>
        <w:t xml:space="preserve">Refrain from taking repressive measures </w:t>
      </w:r>
      <w:r w:rsidR="006B4AB6">
        <w:rPr>
          <w:b/>
          <w:bCs/>
        </w:rPr>
        <w:t>that</w:t>
      </w:r>
      <w:r w:rsidR="006B4AB6" w:rsidRPr="009469B3">
        <w:rPr>
          <w:b/>
          <w:bCs/>
        </w:rPr>
        <w:t xml:space="preserve"> </w:t>
      </w:r>
      <w:r w:rsidR="00304E68" w:rsidRPr="009469B3">
        <w:rPr>
          <w:b/>
          <w:bCs/>
        </w:rPr>
        <w:t>will negatively impact on the most economically and socially disadvantaged families and are unlikely to contribute to their greater involvement in the school system and instead build coherent strategies involving teachers, parents and children to address the root causes of school dropout.</w:t>
      </w:r>
    </w:p>
    <w:p w:rsidR="00304E68" w:rsidRPr="009247B3" w:rsidRDefault="00304E68" w:rsidP="009469B3">
      <w:pPr>
        <w:pStyle w:val="SingleTxtG"/>
      </w:pPr>
      <w:r w:rsidRPr="009247B3">
        <w:t>68.</w:t>
      </w:r>
      <w:r w:rsidRPr="009247B3">
        <w:tab/>
      </w:r>
      <w:r w:rsidRPr="006F3DD0">
        <w:t xml:space="preserve">The Committee is concerned at the prevalence of bullying in schools, particularly </w:t>
      </w:r>
      <w:r w:rsidR="006B4AB6">
        <w:t>of</w:t>
      </w:r>
      <w:r w:rsidR="006B4AB6" w:rsidRPr="006F3DD0">
        <w:t xml:space="preserve"> </w:t>
      </w:r>
      <w:r w:rsidRPr="006F3DD0">
        <w:t>children of foreign origin.</w:t>
      </w:r>
    </w:p>
    <w:p w:rsidR="00304E68" w:rsidRPr="009469B3" w:rsidRDefault="00304E68" w:rsidP="009469B3">
      <w:pPr>
        <w:pStyle w:val="SingleTxtG"/>
        <w:rPr>
          <w:b/>
        </w:rPr>
      </w:pPr>
      <w:r w:rsidRPr="00635151">
        <w:t>69.</w:t>
      </w:r>
      <w:r w:rsidRPr="00635151">
        <w:tab/>
      </w:r>
      <w:r w:rsidRPr="009469B3">
        <w:rPr>
          <w:b/>
        </w:rPr>
        <w:t>The Committee strongly recommends that the State party develop comprehensive prevention and sensitization programmes to combat bullying and any other forms of violence in schools.</w:t>
      </w:r>
    </w:p>
    <w:p w:rsidR="00304E68" w:rsidRPr="006F3DD0" w:rsidRDefault="009469B3" w:rsidP="009469B3">
      <w:pPr>
        <w:pStyle w:val="H23G"/>
      </w:pPr>
      <w:r>
        <w:tab/>
      </w:r>
      <w:r>
        <w:tab/>
      </w:r>
      <w:r w:rsidR="00304E68" w:rsidRPr="006F3DD0">
        <w:t>Rest, le</w:t>
      </w:r>
      <w:r w:rsidR="00304E68">
        <w:t>i</w:t>
      </w:r>
      <w:r w:rsidR="00304E68" w:rsidRPr="006F3DD0">
        <w:t>sure, recreation and cultural activities</w:t>
      </w:r>
    </w:p>
    <w:p w:rsidR="00304E68" w:rsidRPr="0045512C" w:rsidRDefault="00304E68" w:rsidP="009469B3">
      <w:pPr>
        <w:pStyle w:val="SingleTxtG"/>
      </w:pPr>
      <w:r w:rsidRPr="00666489">
        <w:t>70.</w:t>
      </w:r>
      <w:r w:rsidRPr="00666489">
        <w:tab/>
      </w:r>
      <w:r w:rsidRPr="006F3DD0">
        <w:rPr>
          <w:bCs/>
        </w:rPr>
        <w:t xml:space="preserve">The Committee </w:t>
      </w:r>
      <w:r>
        <w:rPr>
          <w:bCs/>
        </w:rPr>
        <w:t xml:space="preserve">welcomes the initiatives taken at </w:t>
      </w:r>
      <w:r w:rsidRPr="0074602F">
        <w:rPr>
          <w:bCs/>
        </w:rPr>
        <w:t>community</w:t>
      </w:r>
      <w:r>
        <w:rPr>
          <w:bCs/>
        </w:rPr>
        <w:t xml:space="preserve"> level to improve children’s access to rest, leisure and cultural </w:t>
      </w:r>
      <w:r w:rsidR="006B4AB6">
        <w:rPr>
          <w:bCs/>
        </w:rPr>
        <w:t xml:space="preserve">and </w:t>
      </w:r>
      <w:r>
        <w:rPr>
          <w:bCs/>
        </w:rPr>
        <w:t>artistic activities. However, the Committee notes the insufficient availability of playgrounds and informal meeting and recreational areas for children</w:t>
      </w:r>
      <w:r w:rsidR="006B4AB6">
        <w:rPr>
          <w:bCs/>
        </w:rPr>
        <w:t>,</w:t>
      </w:r>
      <w:r>
        <w:rPr>
          <w:bCs/>
        </w:rPr>
        <w:t xml:space="preserve"> especially in rural and remote areas</w:t>
      </w:r>
      <w:r w:rsidR="006B4AB6">
        <w:rPr>
          <w:bCs/>
        </w:rPr>
        <w:t>,</w:t>
      </w:r>
      <w:r>
        <w:rPr>
          <w:bCs/>
        </w:rPr>
        <w:t xml:space="preserve"> and the limited involvement of children in the decisions taken in this regard at municipal level. The Committee ex</w:t>
      </w:r>
      <w:r w:rsidRPr="006F3DD0">
        <w:rPr>
          <w:bCs/>
        </w:rPr>
        <w:t xml:space="preserve">presses </w:t>
      </w:r>
      <w:r>
        <w:rPr>
          <w:bCs/>
        </w:rPr>
        <w:t xml:space="preserve">further </w:t>
      </w:r>
      <w:r w:rsidRPr="006F3DD0">
        <w:rPr>
          <w:bCs/>
        </w:rPr>
        <w:t>concern that children from the most disadvantaged families</w:t>
      </w:r>
      <w:r>
        <w:rPr>
          <w:bCs/>
        </w:rPr>
        <w:t>, children in reception centres, children with disabilities and children in psychiatric care</w:t>
      </w:r>
      <w:r w:rsidRPr="006F3DD0">
        <w:rPr>
          <w:bCs/>
        </w:rPr>
        <w:t xml:space="preserve"> are </w:t>
      </w:r>
      <w:r>
        <w:rPr>
          <w:bCs/>
        </w:rPr>
        <w:t xml:space="preserve">often </w:t>
      </w:r>
      <w:r w:rsidRPr="006F3DD0">
        <w:rPr>
          <w:bCs/>
        </w:rPr>
        <w:t xml:space="preserve">deprived access </w:t>
      </w:r>
      <w:r>
        <w:rPr>
          <w:bCs/>
        </w:rPr>
        <w:t xml:space="preserve">to any </w:t>
      </w:r>
      <w:r w:rsidRPr="006F3DD0">
        <w:rPr>
          <w:bCs/>
        </w:rPr>
        <w:t>leisure activities. The Committee notes with concern that the</w:t>
      </w:r>
      <w:r>
        <w:rPr>
          <w:bCs/>
        </w:rPr>
        <w:t xml:space="preserve"> “sport cheques” in the French C</w:t>
      </w:r>
      <w:r w:rsidRPr="006F3DD0">
        <w:rPr>
          <w:bCs/>
        </w:rPr>
        <w:t>ommunity which benefit</w:t>
      </w:r>
      <w:r w:rsidR="006B4AB6">
        <w:rPr>
          <w:bCs/>
        </w:rPr>
        <w:t>t</w:t>
      </w:r>
      <w:r w:rsidRPr="006F3DD0">
        <w:rPr>
          <w:bCs/>
        </w:rPr>
        <w:t xml:space="preserve">ed </w:t>
      </w:r>
      <w:r>
        <w:rPr>
          <w:bCs/>
        </w:rPr>
        <w:t xml:space="preserve">families </w:t>
      </w:r>
      <w:r w:rsidR="006B4AB6">
        <w:rPr>
          <w:bCs/>
        </w:rPr>
        <w:t xml:space="preserve">with a </w:t>
      </w:r>
      <w:r w:rsidR="006B4AB6" w:rsidRPr="006F3DD0">
        <w:rPr>
          <w:bCs/>
        </w:rPr>
        <w:t>precarious inco</w:t>
      </w:r>
      <w:r w:rsidR="006B4AB6">
        <w:rPr>
          <w:bCs/>
        </w:rPr>
        <w:t xml:space="preserve">me </w:t>
      </w:r>
      <w:r>
        <w:rPr>
          <w:bCs/>
        </w:rPr>
        <w:t>have been abolished.</w:t>
      </w:r>
    </w:p>
    <w:p w:rsidR="00304E68" w:rsidRPr="009469B3" w:rsidRDefault="00304E68" w:rsidP="009469B3">
      <w:pPr>
        <w:pStyle w:val="SingleTxtG"/>
      </w:pPr>
      <w:r w:rsidRPr="009450BB">
        <w:t>71.</w:t>
      </w:r>
      <w:r w:rsidRPr="009450BB">
        <w:tab/>
      </w:r>
      <w:r w:rsidRPr="009469B3">
        <w:rPr>
          <w:b/>
          <w:bCs/>
        </w:rPr>
        <w:t>The Committee urges the State party to strengthen its efforts to guarantee the right of all children to rest and leisure, to engage in play and recreational activities appropriate to the age of the child and to participate freely in cultural life and the arts and to fully involve children in any decision-making process in this regard. In particular, the Committee calls upon the State party to ensure that children in reception centres, children with disabilities and children in psychiatric care are provided with adequate and accessible playground spaces to exerci</w:t>
      </w:r>
      <w:r w:rsidR="00C763B5">
        <w:rPr>
          <w:b/>
          <w:bCs/>
        </w:rPr>
        <w:t>se play and leisure activities.</w:t>
      </w:r>
      <w:r w:rsidRPr="009469B3">
        <w:rPr>
          <w:b/>
          <w:bCs/>
        </w:rPr>
        <w:t> The Committee further calls upon the State party to provide disadvantaged families with the necessary resources to enable their children to fully exercise their rights in accordance to article 31 of the Convention.</w:t>
      </w:r>
    </w:p>
    <w:p w:rsidR="00304E68" w:rsidRDefault="009469B3" w:rsidP="009469B3">
      <w:pPr>
        <w:pStyle w:val="HChG"/>
      </w:pPr>
      <w:r>
        <w:rPr>
          <w:rFonts w:ascii="Symbol" w:hAnsi="Symbol"/>
        </w:rPr>
        <w:tab/>
      </w:r>
      <w:r>
        <w:rPr>
          <w:rFonts w:ascii="Symbol" w:hAnsi="Symbol"/>
        </w:rPr>
        <w:t></w:t>
      </w:r>
      <w:r>
        <w:rPr>
          <w:rFonts w:ascii="Symbol" w:hAnsi="Symbol"/>
        </w:rPr>
        <w:t></w:t>
      </w:r>
      <w:r>
        <w:rPr>
          <w:rFonts w:ascii="Symbol" w:hAnsi="Symbol"/>
        </w:rPr>
        <w:tab/>
      </w:r>
      <w:r w:rsidR="00304E68" w:rsidRPr="006F3DD0">
        <w:t>Special measures of protection</w:t>
      </w:r>
      <w:r>
        <w:t xml:space="preserve"> </w:t>
      </w:r>
      <w:r w:rsidR="00304E68" w:rsidRPr="006F3DD0">
        <w:t>(arts. 22, 30, 32-36, 37 (b)</w:t>
      </w:r>
      <w:r w:rsidR="006B4AB6">
        <w:t>–</w:t>
      </w:r>
      <w:r w:rsidR="00304E68" w:rsidRPr="006F3DD0">
        <w:t>(d), and 38-40 of the Convention)</w:t>
      </w:r>
    </w:p>
    <w:p w:rsidR="008378BC" w:rsidRDefault="008378BC" w:rsidP="006B4AB6">
      <w:pPr>
        <w:pStyle w:val="H23G"/>
      </w:pPr>
      <w:r>
        <w:tab/>
      </w:r>
      <w:r>
        <w:tab/>
        <w:t>Children begging on the streets</w:t>
      </w:r>
    </w:p>
    <w:p w:rsidR="008378BC" w:rsidRPr="009450BB" w:rsidRDefault="00D234A9" w:rsidP="00D234A9">
      <w:pPr>
        <w:pStyle w:val="SingleTxtG"/>
        <w:rPr>
          <w:b/>
        </w:rPr>
      </w:pPr>
      <w:r>
        <w:t>72.</w:t>
      </w:r>
      <w:r>
        <w:tab/>
      </w:r>
      <w:r w:rsidR="008378BC" w:rsidRPr="00332DCB">
        <w:t>The Committee</w:t>
      </w:r>
      <w:r w:rsidR="008378BC">
        <w:t xml:space="preserve"> expresses concern about the 26 May 2010 decision of the </w:t>
      </w:r>
      <w:r w:rsidR="006B4AB6">
        <w:t xml:space="preserve">Fourteenth </w:t>
      </w:r>
      <w:r w:rsidR="008378BC">
        <w:t>Chamber of the Brussels Court of Appeals (</w:t>
      </w:r>
      <w:r w:rsidR="008378BC" w:rsidRPr="0074602F">
        <w:t>Arrêt</w:t>
      </w:r>
      <w:r w:rsidR="008378BC">
        <w:t xml:space="preserve"> No. 747) not to prohibit the use of children for begging as long as the adults involved are parents.</w:t>
      </w:r>
    </w:p>
    <w:p w:rsidR="008378BC" w:rsidRDefault="00D234A9" w:rsidP="00D234A9">
      <w:pPr>
        <w:pStyle w:val="SingleTxtG"/>
        <w:rPr>
          <w:b/>
        </w:rPr>
      </w:pPr>
      <w:r w:rsidRPr="008B55F5">
        <w:t>73.</w:t>
      </w:r>
      <w:r w:rsidRPr="008B55F5">
        <w:tab/>
      </w:r>
      <w:r w:rsidR="008378BC" w:rsidRPr="00F11E9F">
        <w:rPr>
          <w:b/>
        </w:rPr>
        <w:t xml:space="preserve">The Committee calls upon the State party to </w:t>
      </w:r>
      <w:r w:rsidR="008378BC">
        <w:rPr>
          <w:b/>
        </w:rPr>
        <w:t>expressly ban the use of children for begging on the streets w</w:t>
      </w:r>
      <w:r w:rsidR="008378BC" w:rsidRPr="00F11E9F">
        <w:rPr>
          <w:b/>
        </w:rPr>
        <w:t>hether or not the adults concerned involved are parents.</w:t>
      </w:r>
    </w:p>
    <w:p w:rsidR="00304E68" w:rsidRPr="00F11E9F" w:rsidRDefault="009469B3" w:rsidP="009469B3">
      <w:pPr>
        <w:pStyle w:val="H23G"/>
      </w:pPr>
      <w:r>
        <w:tab/>
      </w:r>
      <w:r>
        <w:tab/>
      </w:r>
      <w:r w:rsidR="00304E68" w:rsidRPr="006F3DD0">
        <w:t>Unaccompanied children</w:t>
      </w:r>
    </w:p>
    <w:p w:rsidR="00304E68" w:rsidRPr="006F3DD0" w:rsidRDefault="00304E68" w:rsidP="00D234A9">
      <w:pPr>
        <w:pStyle w:val="SingleTxtG"/>
        <w:rPr>
          <w:b/>
        </w:rPr>
      </w:pPr>
      <w:r w:rsidRPr="006F3DD0">
        <w:t>7</w:t>
      </w:r>
      <w:r w:rsidR="00D234A9">
        <w:t>4</w:t>
      </w:r>
      <w:r w:rsidRPr="006F3DD0">
        <w:t>.</w:t>
      </w:r>
      <w:r w:rsidRPr="006F3DD0">
        <w:tab/>
        <w:t xml:space="preserve">The Committee welcomes the initiatives taken to address the current reception crisis in the State party, in particular the establishment of a multidisciplinary </w:t>
      </w:r>
      <w:r w:rsidR="006B4AB6" w:rsidRPr="006F3DD0">
        <w:t>task force</w:t>
      </w:r>
      <w:r w:rsidR="006B4AB6">
        <w:t xml:space="preserve"> on</w:t>
      </w:r>
      <w:r w:rsidR="006B4AB6" w:rsidRPr="006F3DD0">
        <w:t xml:space="preserve"> minors travel</w:t>
      </w:r>
      <w:r w:rsidR="006B4AB6">
        <w:t>l</w:t>
      </w:r>
      <w:r w:rsidR="006B4AB6" w:rsidRPr="006F3DD0">
        <w:t>ing alone</w:t>
      </w:r>
      <w:r w:rsidRPr="006F3DD0">
        <w:t xml:space="preserve"> and the opening of two centres for the reception of asylum</w:t>
      </w:r>
      <w:r w:rsidR="006B4AB6">
        <w:t>-</w:t>
      </w:r>
      <w:r w:rsidRPr="006F3DD0">
        <w:t>seeking unaccompanied and separated children in April 2007. The Committee is</w:t>
      </w:r>
      <w:r w:rsidR="006B4AB6">
        <w:t>,</w:t>
      </w:r>
      <w:r w:rsidRPr="006F3DD0">
        <w:t xml:space="preserve"> however</w:t>
      </w:r>
      <w:r w:rsidR="006B4AB6">
        <w:t>,</w:t>
      </w:r>
      <w:r w:rsidRPr="006F3DD0">
        <w:t xml:space="preserve"> concerned that:</w:t>
      </w:r>
    </w:p>
    <w:p w:rsidR="00304E68" w:rsidRPr="006F3DD0" w:rsidRDefault="009469B3" w:rsidP="009469B3">
      <w:pPr>
        <w:pStyle w:val="SingleTxtG"/>
      </w:pPr>
      <w:r>
        <w:tab/>
        <w:t>(</w:t>
      </w:r>
      <w:r w:rsidR="00304E68" w:rsidRPr="006F3DD0">
        <w:t>a)</w:t>
      </w:r>
      <w:r w:rsidR="00304E68" w:rsidRPr="006F3DD0">
        <w:tab/>
      </w:r>
      <w:r w:rsidR="00304E68">
        <w:t xml:space="preserve">Unaccompanied and separated children older than 13 years </w:t>
      </w:r>
      <w:r w:rsidR="006B4AB6">
        <w:t xml:space="preserve">of age </w:t>
      </w:r>
      <w:r w:rsidR="00304E68">
        <w:t xml:space="preserve">who do not file an asylum claim are denied access to reception centres and find themselves </w:t>
      </w:r>
      <w:r w:rsidR="006B4AB6">
        <w:t>o</w:t>
      </w:r>
      <w:r w:rsidR="00304E68">
        <w:t>n the streets;</w:t>
      </w:r>
    </w:p>
    <w:p w:rsidR="00304E68" w:rsidRPr="006F3DD0" w:rsidRDefault="009469B3" w:rsidP="009469B3">
      <w:pPr>
        <w:pStyle w:val="SingleTxtG"/>
      </w:pPr>
      <w:r>
        <w:tab/>
        <w:t>(</w:t>
      </w:r>
      <w:r w:rsidR="00304E68" w:rsidRPr="006F3DD0">
        <w:t>b)</w:t>
      </w:r>
      <w:r w:rsidR="00304E68" w:rsidRPr="006F3DD0">
        <w:tab/>
      </w:r>
      <w:r w:rsidR="006B4AB6">
        <w:t>Owing</w:t>
      </w:r>
      <w:r w:rsidR="006B4AB6" w:rsidRPr="006F3DD0">
        <w:t xml:space="preserve"> </w:t>
      </w:r>
      <w:r w:rsidR="00304E68" w:rsidRPr="006F3DD0">
        <w:t>to</w:t>
      </w:r>
      <w:r w:rsidR="00304E68">
        <w:t xml:space="preserve"> a lack of available places in reception</w:t>
      </w:r>
      <w:r w:rsidR="00304E68" w:rsidRPr="006F3DD0">
        <w:t xml:space="preserve"> centres, unaccompanied children </w:t>
      </w:r>
      <w:r w:rsidR="00304E68">
        <w:t xml:space="preserve">may be </w:t>
      </w:r>
      <w:r w:rsidR="00304E68" w:rsidRPr="006F3DD0">
        <w:t>housed in asylum centres for adults and</w:t>
      </w:r>
      <w:r w:rsidR="006B4AB6">
        <w:t>,</w:t>
      </w:r>
      <w:r w:rsidR="00304E68" w:rsidRPr="006F3DD0">
        <w:t xml:space="preserve"> in some cases</w:t>
      </w:r>
      <w:r w:rsidR="006B4AB6">
        <w:t>,</w:t>
      </w:r>
      <w:r w:rsidR="00304E68" w:rsidRPr="006F3DD0">
        <w:t xml:space="preserve"> excluded from any type of assistance;</w:t>
      </w:r>
    </w:p>
    <w:p w:rsidR="00304E68" w:rsidRPr="006F3DD0" w:rsidRDefault="009469B3" w:rsidP="009469B3">
      <w:pPr>
        <w:pStyle w:val="SingleTxtG"/>
      </w:pPr>
      <w:r>
        <w:tab/>
        <w:t>(</w:t>
      </w:r>
      <w:r w:rsidR="00304E68" w:rsidRPr="006F3DD0">
        <w:t>c)</w:t>
      </w:r>
      <w:r w:rsidR="00304E68" w:rsidRPr="006F3DD0">
        <w:tab/>
        <w:t>The Guardianship Act of May 2004 excludes European unaccompanied children from receiving the assistance of a guardian;</w:t>
      </w:r>
    </w:p>
    <w:p w:rsidR="00304E68" w:rsidRPr="006F3DD0" w:rsidRDefault="009469B3" w:rsidP="009469B3">
      <w:pPr>
        <w:pStyle w:val="SingleTxtG"/>
      </w:pPr>
      <w:r>
        <w:tab/>
        <w:t>(</w:t>
      </w:r>
      <w:r w:rsidR="00304E68" w:rsidRPr="006F3DD0">
        <w:t>d)</w:t>
      </w:r>
      <w:r w:rsidR="00304E68" w:rsidRPr="006F3DD0">
        <w:tab/>
        <w:t>Family reunification is hampered by lengthy and expensive procedures; and</w:t>
      </w:r>
    </w:p>
    <w:p w:rsidR="00304E68" w:rsidRPr="006F3DD0" w:rsidRDefault="009469B3" w:rsidP="009469B3">
      <w:pPr>
        <w:pStyle w:val="SingleTxtG"/>
      </w:pPr>
      <w:r>
        <w:tab/>
        <w:t>(</w:t>
      </w:r>
      <w:r w:rsidR="00304E68">
        <w:t>e)</w:t>
      </w:r>
      <w:r w:rsidR="00304E68">
        <w:tab/>
      </w:r>
      <w:r w:rsidR="00304E68" w:rsidRPr="006F3DD0">
        <w:t xml:space="preserve">Recognized stateless children are not entitled </w:t>
      </w:r>
      <w:r w:rsidR="00304E68">
        <w:t>to</w:t>
      </w:r>
      <w:r w:rsidR="00304E68" w:rsidRPr="006F3DD0">
        <w:t xml:space="preserve"> the right to residence in the State par</w:t>
      </w:r>
      <w:r w:rsidR="00304E68">
        <w:t>ty.</w:t>
      </w:r>
    </w:p>
    <w:p w:rsidR="00304E68" w:rsidRPr="006F3DD0" w:rsidRDefault="00304E68" w:rsidP="00D234A9">
      <w:pPr>
        <w:pStyle w:val="SingleTxtG"/>
        <w:rPr>
          <w:b/>
        </w:rPr>
      </w:pPr>
      <w:r w:rsidRPr="006F3DD0">
        <w:t>7</w:t>
      </w:r>
      <w:r w:rsidR="00D234A9">
        <w:t>5</w:t>
      </w:r>
      <w:r w:rsidRPr="006F3DD0">
        <w:t>.</w:t>
      </w:r>
      <w:r w:rsidRPr="006F3DD0">
        <w:tab/>
      </w:r>
      <w:r w:rsidRPr="006F3DD0">
        <w:rPr>
          <w:b/>
          <w:bCs/>
        </w:rPr>
        <w:t xml:space="preserve">The Committee </w:t>
      </w:r>
      <w:r>
        <w:rPr>
          <w:b/>
          <w:bCs/>
        </w:rPr>
        <w:t xml:space="preserve">urges </w:t>
      </w:r>
      <w:r w:rsidRPr="006F3DD0">
        <w:rPr>
          <w:b/>
          <w:bCs/>
        </w:rPr>
        <w:t>the State party</w:t>
      </w:r>
      <w:r>
        <w:rPr>
          <w:b/>
          <w:bCs/>
        </w:rPr>
        <w:t xml:space="preserve"> to</w:t>
      </w:r>
      <w:r w:rsidRPr="006F3DD0">
        <w:rPr>
          <w:b/>
          <w:bCs/>
        </w:rPr>
        <w:t>:</w:t>
      </w:r>
    </w:p>
    <w:p w:rsidR="00304E68" w:rsidRPr="006F3DD0" w:rsidRDefault="009469B3" w:rsidP="009469B3">
      <w:pPr>
        <w:pStyle w:val="SingleTxtG"/>
        <w:rPr>
          <w:b/>
          <w:bCs/>
        </w:rPr>
      </w:pPr>
      <w:r>
        <w:rPr>
          <w:b/>
          <w:bCs/>
        </w:rPr>
        <w:tab/>
        <w:t>(</w:t>
      </w:r>
      <w:r w:rsidR="00304E68" w:rsidRPr="006F3DD0">
        <w:rPr>
          <w:b/>
          <w:bCs/>
        </w:rPr>
        <w:t>a)</w:t>
      </w:r>
      <w:r w:rsidR="00304E68" w:rsidRPr="006F3DD0">
        <w:rPr>
          <w:b/>
          <w:bCs/>
        </w:rPr>
        <w:tab/>
      </w:r>
      <w:r w:rsidR="00304E68">
        <w:rPr>
          <w:b/>
          <w:bCs/>
        </w:rPr>
        <w:t xml:space="preserve">Comply with its obligation to ensure </w:t>
      </w:r>
      <w:r w:rsidR="00304E68" w:rsidRPr="0087092A">
        <w:rPr>
          <w:b/>
          <w:bCs/>
        </w:rPr>
        <w:t xml:space="preserve">special protection and assistance to all unaccompanied children </w:t>
      </w:r>
      <w:r w:rsidR="00304E68">
        <w:rPr>
          <w:b/>
          <w:bCs/>
        </w:rPr>
        <w:t>regardless of whether or not they have applied for asylum</w:t>
      </w:r>
      <w:r w:rsidR="00304E68" w:rsidRPr="006F3DD0">
        <w:rPr>
          <w:b/>
          <w:bCs/>
        </w:rPr>
        <w:t>;</w:t>
      </w:r>
    </w:p>
    <w:p w:rsidR="00304E68" w:rsidRPr="006F3DD0" w:rsidRDefault="009469B3" w:rsidP="009469B3">
      <w:pPr>
        <w:pStyle w:val="SingleTxtG"/>
        <w:rPr>
          <w:b/>
          <w:bCs/>
        </w:rPr>
      </w:pPr>
      <w:r>
        <w:rPr>
          <w:b/>
          <w:bCs/>
        </w:rPr>
        <w:tab/>
        <w:t>(</w:t>
      </w:r>
      <w:r w:rsidR="00304E68" w:rsidRPr="006F3DD0">
        <w:rPr>
          <w:b/>
          <w:bCs/>
        </w:rPr>
        <w:t>b)</w:t>
      </w:r>
      <w:r w:rsidR="00304E68" w:rsidRPr="006F3DD0">
        <w:rPr>
          <w:b/>
          <w:bCs/>
        </w:rPr>
        <w:tab/>
        <w:t>Guarantee that all asylum</w:t>
      </w:r>
      <w:r w:rsidR="006B4AB6">
        <w:rPr>
          <w:b/>
          <w:bCs/>
        </w:rPr>
        <w:t>-</w:t>
      </w:r>
      <w:r w:rsidR="00304E68" w:rsidRPr="006F3DD0">
        <w:rPr>
          <w:b/>
          <w:bCs/>
        </w:rPr>
        <w:t>seeking unaccompanied and separated children are appointed a guardian during their asylum procedure</w:t>
      </w:r>
      <w:r w:rsidR="006B4AB6">
        <w:rPr>
          <w:b/>
          <w:bCs/>
        </w:rPr>
        <w:t>,</w:t>
      </w:r>
      <w:r w:rsidR="00304E68" w:rsidRPr="006F3DD0">
        <w:rPr>
          <w:b/>
          <w:bCs/>
        </w:rPr>
        <w:t xml:space="preserve"> regardless of their nationality;</w:t>
      </w:r>
    </w:p>
    <w:p w:rsidR="00304E68" w:rsidRPr="006F3DD0" w:rsidRDefault="009469B3" w:rsidP="009469B3">
      <w:pPr>
        <w:pStyle w:val="SingleTxtG"/>
        <w:rPr>
          <w:b/>
          <w:bCs/>
        </w:rPr>
      </w:pPr>
      <w:r>
        <w:rPr>
          <w:b/>
          <w:bCs/>
        </w:rPr>
        <w:tab/>
        <w:t>(</w:t>
      </w:r>
      <w:r w:rsidR="00304E68" w:rsidRPr="006F3DD0">
        <w:rPr>
          <w:b/>
          <w:bCs/>
        </w:rPr>
        <w:t>c)</w:t>
      </w:r>
      <w:r w:rsidR="00304E68" w:rsidRPr="006F3DD0">
        <w:rPr>
          <w:b/>
          <w:bCs/>
        </w:rPr>
        <w:tab/>
        <w:t>Ensure that</w:t>
      </w:r>
      <w:r w:rsidR="00304E68" w:rsidRPr="006F3DD0">
        <w:t xml:space="preserve"> </w:t>
      </w:r>
      <w:r w:rsidR="00304E68" w:rsidRPr="006F3DD0">
        <w:rPr>
          <w:rStyle w:val="Strong"/>
        </w:rPr>
        <w:t xml:space="preserve">family reunification </w:t>
      </w:r>
      <w:r w:rsidR="00304E68" w:rsidRPr="006F3DD0">
        <w:rPr>
          <w:b/>
          <w:bCs/>
        </w:rPr>
        <w:t xml:space="preserve">is dealt with in </w:t>
      </w:r>
      <w:r w:rsidR="00304E68">
        <w:rPr>
          <w:b/>
          <w:bCs/>
        </w:rPr>
        <w:t xml:space="preserve">a </w:t>
      </w:r>
      <w:r w:rsidR="00304E68" w:rsidRPr="006F3DD0">
        <w:rPr>
          <w:b/>
          <w:bCs/>
        </w:rPr>
        <w:t xml:space="preserve">positive, humane and expeditious manner, in accordance with </w:t>
      </w:r>
      <w:r w:rsidR="00304E68" w:rsidRPr="002965A3">
        <w:rPr>
          <w:b/>
          <w:bCs/>
        </w:rPr>
        <w:t>art</w:t>
      </w:r>
      <w:r w:rsidR="006B4AB6" w:rsidRPr="002965A3">
        <w:rPr>
          <w:b/>
          <w:bCs/>
        </w:rPr>
        <w:t>icle</w:t>
      </w:r>
      <w:r w:rsidR="00304E68" w:rsidRPr="002965A3">
        <w:rPr>
          <w:b/>
          <w:bCs/>
        </w:rPr>
        <w:t xml:space="preserve"> 10 of the Convention</w:t>
      </w:r>
      <w:r w:rsidR="00304E68" w:rsidRPr="006F3DD0">
        <w:rPr>
          <w:b/>
          <w:bCs/>
        </w:rPr>
        <w:t xml:space="preserve"> and with due consideration of the best interests of the child</w:t>
      </w:r>
      <w:r w:rsidR="00304E68">
        <w:rPr>
          <w:b/>
          <w:bCs/>
        </w:rPr>
        <w:t>; and</w:t>
      </w:r>
    </w:p>
    <w:p w:rsidR="00304E68" w:rsidRPr="009469B3" w:rsidRDefault="009469B3" w:rsidP="009469B3">
      <w:pPr>
        <w:pStyle w:val="SingleTxtG"/>
        <w:rPr>
          <w:b/>
          <w:bCs/>
        </w:rPr>
      </w:pPr>
      <w:r>
        <w:rPr>
          <w:b/>
          <w:bCs/>
        </w:rPr>
        <w:tab/>
        <w:t>(</w:t>
      </w:r>
      <w:r w:rsidR="00304E68" w:rsidRPr="006F3DD0">
        <w:rPr>
          <w:b/>
          <w:bCs/>
        </w:rPr>
        <w:t>d)</w:t>
      </w:r>
      <w:r w:rsidR="00304E68" w:rsidRPr="006F3DD0">
        <w:rPr>
          <w:b/>
          <w:bCs/>
        </w:rPr>
        <w:tab/>
        <w:t xml:space="preserve">Implement the governmental declaration of March 2008 on the new procedure for </w:t>
      </w:r>
      <w:r w:rsidR="006B4AB6" w:rsidRPr="006F3DD0">
        <w:rPr>
          <w:b/>
          <w:bCs/>
        </w:rPr>
        <w:t xml:space="preserve">determination </w:t>
      </w:r>
      <w:r w:rsidR="006B4AB6">
        <w:rPr>
          <w:b/>
          <w:bCs/>
        </w:rPr>
        <w:t xml:space="preserve">of </w:t>
      </w:r>
      <w:r w:rsidR="00304E68" w:rsidRPr="006F3DD0">
        <w:rPr>
          <w:b/>
          <w:bCs/>
        </w:rPr>
        <w:t>stateless status and consider issuing residence permit</w:t>
      </w:r>
      <w:r w:rsidR="006B4AB6">
        <w:rPr>
          <w:b/>
          <w:bCs/>
        </w:rPr>
        <w:t>s</w:t>
      </w:r>
      <w:r w:rsidR="00304E68" w:rsidRPr="006F3DD0">
        <w:rPr>
          <w:b/>
          <w:bCs/>
        </w:rPr>
        <w:t xml:space="preserve"> to recognized stateless pers</w:t>
      </w:r>
      <w:r w:rsidR="00304E68">
        <w:rPr>
          <w:b/>
          <w:bCs/>
        </w:rPr>
        <w:t>ons</w:t>
      </w:r>
      <w:r w:rsidR="006B4AB6">
        <w:rPr>
          <w:b/>
          <w:bCs/>
        </w:rPr>
        <w:t xml:space="preserve"> –</w:t>
      </w:r>
      <w:r w:rsidR="00304E68">
        <w:rPr>
          <w:b/>
          <w:bCs/>
        </w:rPr>
        <w:t xml:space="preserve"> including children</w:t>
      </w:r>
      <w:r w:rsidR="006B4AB6">
        <w:rPr>
          <w:b/>
          <w:bCs/>
        </w:rPr>
        <w:t xml:space="preserve"> –</w:t>
      </w:r>
      <w:r w:rsidR="00304E68">
        <w:rPr>
          <w:b/>
          <w:bCs/>
        </w:rPr>
        <w:t xml:space="preserve"> and acced</w:t>
      </w:r>
      <w:r w:rsidR="00304E68" w:rsidRPr="006F3DD0">
        <w:rPr>
          <w:b/>
          <w:bCs/>
        </w:rPr>
        <w:t>ing to the 1961 Convention on</w:t>
      </w:r>
      <w:r w:rsidR="00304E68">
        <w:rPr>
          <w:b/>
          <w:bCs/>
        </w:rPr>
        <w:t xml:space="preserve"> the </w:t>
      </w:r>
      <w:r w:rsidR="006B4AB6">
        <w:rPr>
          <w:b/>
          <w:bCs/>
        </w:rPr>
        <w:t>R</w:t>
      </w:r>
      <w:r w:rsidR="00304E68">
        <w:rPr>
          <w:b/>
          <w:bCs/>
        </w:rPr>
        <w:t>eduction of Statelessness.</w:t>
      </w:r>
    </w:p>
    <w:p w:rsidR="00304E68" w:rsidRPr="000943F1" w:rsidRDefault="009469B3" w:rsidP="009469B3">
      <w:pPr>
        <w:pStyle w:val="H23G"/>
      </w:pPr>
      <w:r>
        <w:tab/>
      </w:r>
      <w:r>
        <w:tab/>
      </w:r>
      <w:r w:rsidR="00304E68" w:rsidRPr="006F3DD0">
        <w:t xml:space="preserve">Children of asylum-seeking families </w:t>
      </w:r>
    </w:p>
    <w:p w:rsidR="00304E68" w:rsidRPr="00206D7C" w:rsidDel="0097146F" w:rsidRDefault="00304E68" w:rsidP="00D234A9">
      <w:pPr>
        <w:pStyle w:val="SingleTxtG"/>
        <w:rPr>
          <w:b/>
        </w:rPr>
      </w:pPr>
      <w:r w:rsidRPr="00206D7C" w:rsidDel="0097146F">
        <w:t>7</w:t>
      </w:r>
      <w:r w:rsidR="00D234A9">
        <w:t>6</w:t>
      </w:r>
      <w:r w:rsidRPr="00206D7C" w:rsidDel="0097146F">
        <w:t>.</w:t>
      </w:r>
      <w:r w:rsidRPr="00206D7C" w:rsidDel="0097146F">
        <w:tab/>
      </w:r>
      <w:r w:rsidRPr="006F3DD0">
        <w:rPr>
          <w:bCs/>
        </w:rPr>
        <w:t>The Committee expresses concern that</w:t>
      </w:r>
      <w:r w:rsidR="006B4AB6">
        <w:rPr>
          <w:bCs/>
        </w:rPr>
        <w:t>,</w:t>
      </w:r>
      <w:r w:rsidRPr="006F3DD0">
        <w:rPr>
          <w:bCs/>
        </w:rPr>
        <w:t xml:space="preserve"> in spite of</w:t>
      </w:r>
      <w:r w:rsidRPr="006F3DD0">
        <w:rPr>
          <w:b/>
          <w:bCs/>
        </w:rPr>
        <w:t xml:space="preserve"> </w:t>
      </w:r>
      <w:r w:rsidRPr="006F3DD0">
        <w:t>a decision by the Minister of Migration Policy and Asylum that families with children would no longer be detained in closed centres as of 1 October 2008, some children and their parents are still being detained in precarious conditions in fa</w:t>
      </w:r>
      <w:r>
        <w:t xml:space="preserve">cilities unsuitable for children. </w:t>
      </w:r>
      <w:r w:rsidRPr="006F3DD0">
        <w:t>The Committee is also concerned that social workers, non</w:t>
      </w:r>
      <w:r w:rsidR="006B4AB6">
        <w:t>-</w:t>
      </w:r>
      <w:r w:rsidRPr="006F3DD0">
        <w:t>governmental organizations and visitors do not have access to th</w:t>
      </w:r>
      <w:r w:rsidR="006B4AB6">
        <w:t>es</w:t>
      </w:r>
      <w:r w:rsidRPr="006F3DD0">
        <w:t xml:space="preserve">e </w:t>
      </w:r>
      <w:r>
        <w:t>facilities</w:t>
      </w:r>
      <w:r w:rsidRPr="006F3DD0">
        <w:t xml:space="preserve">. The Committee is further concerned that families whose application for asylum has been rejected have to leave the </w:t>
      </w:r>
      <w:r>
        <w:t>facilities</w:t>
      </w:r>
      <w:r w:rsidRPr="006F3DD0">
        <w:t xml:space="preserve"> and often end </w:t>
      </w:r>
      <w:r>
        <w:t xml:space="preserve">up </w:t>
      </w:r>
      <w:r w:rsidRPr="006F3DD0">
        <w:t>living on the streets.</w:t>
      </w:r>
    </w:p>
    <w:p w:rsidR="00304E68" w:rsidRPr="006F3DD0" w:rsidRDefault="00304E68" w:rsidP="00D234A9">
      <w:pPr>
        <w:pStyle w:val="SingleTxtG"/>
        <w:rPr>
          <w:b/>
        </w:rPr>
      </w:pPr>
      <w:r w:rsidRPr="006F3DD0">
        <w:t>7</w:t>
      </w:r>
      <w:r w:rsidR="00D234A9">
        <w:t>7</w:t>
      </w:r>
      <w:r w:rsidRPr="006F3DD0">
        <w:t>.</w:t>
      </w:r>
      <w:r w:rsidRPr="006F3DD0">
        <w:tab/>
      </w:r>
      <w:r w:rsidRPr="006F3DD0">
        <w:rPr>
          <w:b/>
        </w:rPr>
        <w:t xml:space="preserve">The Committee urges the State party to put an end to the detention of </w:t>
      </w:r>
      <w:r>
        <w:rPr>
          <w:b/>
        </w:rPr>
        <w:t>children</w:t>
      </w:r>
      <w:r w:rsidRPr="006F3DD0">
        <w:rPr>
          <w:b/>
        </w:rPr>
        <w:t xml:space="preserve"> in closed centres</w:t>
      </w:r>
      <w:r>
        <w:rPr>
          <w:b/>
        </w:rPr>
        <w:t xml:space="preserve">, </w:t>
      </w:r>
      <w:r w:rsidRPr="006F3DD0">
        <w:rPr>
          <w:b/>
          <w:bCs/>
        </w:rPr>
        <w:t>create alternative</w:t>
      </w:r>
      <w:r>
        <w:rPr>
          <w:b/>
          <w:bCs/>
        </w:rPr>
        <w:t>s</w:t>
      </w:r>
      <w:r w:rsidRPr="006F3DD0">
        <w:rPr>
          <w:b/>
          <w:bCs/>
        </w:rPr>
        <w:t xml:space="preserve"> to detention for asylum</w:t>
      </w:r>
      <w:r w:rsidR="00904B45">
        <w:rPr>
          <w:b/>
          <w:bCs/>
        </w:rPr>
        <w:t>-</w:t>
      </w:r>
      <w:r w:rsidRPr="006F3DD0">
        <w:rPr>
          <w:b/>
          <w:bCs/>
        </w:rPr>
        <w:t>seeking</w:t>
      </w:r>
      <w:r>
        <w:rPr>
          <w:b/>
          <w:bCs/>
        </w:rPr>
        <w:t xml:space="preserve"> families</w:t>
      </w:r>
      <w:r w:rsidRPr="006F3DD0">
        <w:rPr>
          <w:b/>
        </w:rPr>
        <w:t xml:space="preserve"> and take the necessary measures to urgently find </w:t>
      </w:r>
      <w:r>
        <w:rPr>
          <w:b/>
        </w:rPr>
        <w:t xml:space="preserve">temporary </w:t>
      </w:r>
      <w:r w:rsidRPr="006F3DD0">
        <w:rPr>
          <w:b/>
        </w:rPr>
        <w:t>housing solutions for families whose asylum request has been rejected and who live on the streets.</w:t>
      </w:r>
    </w:p>
    <w:p w:rsidR="00304E68" w:rsidRPr="006F3DD0" w:rsidRDefault="009469B3" w:rsidP="009469B3">
      <w:pPr>
        <w:pStyle w:val="H23G"/>
      </w:pPr>
      <w:r>
        <w:tab/>
      </w:r>
      <w:r>
        <w:tab/>
      </w:r>
      <w:r w:rsidR="00304E68" w:rsidRPr="006F3DD0">
        <w:t>Children in armed conflict</w:t>
      </w:r>
    </w:p>
    <w:p w:rsidR="00304E68" w:rsidRPr="00775308" w:rsidDel="0097146F" w:rsidRDefault="00D234A9" w:rsidP="009469B3">
      <w:pPr>
        <w:pStyle w:val="SingleTxtG"/>
        <w:rPr>
          <w:b/>
        </w:rPr>
      </w:pPr>
      <w:r>
        <w:t>78</w:t>
      </w:r>
      <w:r w:rsidR="00304E68" w:rsidRPr="00775308" w:rsidDel="0097146F">
        <w:t>.</w:t>
      </w:r>
      <w:r w:rsidR="00304E68" w:rsidRPr="00775308" w:rsidDel="0097146F">
        <w:tab/>
      </w:r>
      <w:r w:rsidR="00304E68" w:rsidRPr="006F3DD0">
        <w:t xml:space="preserve">The Committee welcomes the adoption by the </w:t>
      </w:r>
      <w:r w:rsidR="007322C8">
        <w:t>S</w:t>
      </w:r>
      <w:r w:rsidR="00304E68" w:rsidRPr="006F3DD0">
        <w:t>enate in April 2006 of a detailed resolution on children in armed conflict</w:t>
      </w:r>
      <w:r w:rsidR="00304E68">
        <w:t xml:space="preserve">s. </w:t>
      </w:r>
      <w:r w:rsidR="00304E68">
        <w:rPr>
          <w:lang w:eastAsia="fr-FR"/>
        </w:rPr>
        <w:t xml:space="preserve">However, it regrets that the State party has not taken measures to repeal </w:t>
      </w:r>
      <w:r w:rsidR="00304E68" w:rsidRPr="000D73BB">
        <w:rPr>
          <w:lang w:eastAsia="fr-FR"/>
        </w:rPr>
        <w:t>th</w:t>
      </w:r>
      <w:r w:rsidR="00304E68">
        <w:rPr>
          <w:lang w:eastAsia="fr-FR"/>
        </w:rPr>
        <w:t>e law governing the conscripts</w:t>
      </w:r>
      <w:r w:rsidR="007322C8">
        <w:rPr>
          <w:lang w:eastAsia="fr-FR"/>
        </w:rPr>
        <w:t>,</w:t>
      </w:r>
      <w:r w:rsidR="00304E68">
        <w:rPr>
          <w:lang w:eastAsia="fr-FR"/>
        </w:rPr>
        <w:t xml:space="preserve"> which </w:t>
      </w:r>
      <w:r w:rsidR="00304E68" w:rsidRPr="000D73BB">
        <w:rPr>
          <w:lang w:eastAsia="fr-FR"/>
        </w:rPr>
        <w:t xml:space="preserve">allows for the recruitment of </w:t>
      </w:r>
      <w:r w:rsidR="00304E68" w:rsidRPr="008B55F5">
        <w:rPr>
          <w:lang w:eastAsia="fr-FR"/>
        </w:rPr>
        <w:t>militiamen</w:t>
      </w:r>
      <w:r w:rsidR="00304E68" w:rsidRPr="000D73BB">
        <w:rPr>
          <w:lang w:eastAsia="fr-FR"/>
        </w:rPr>
        <w:t xml:space="preserve"> from January of the year in which they reach</w:t>
      </w:r>
      <w:r w:rsidR="00304E68">
        <w:rPr>
          <w:lang w:eastAsia="fr-FR"/>
        </w:rPr>
        <w:t xml:space="preserve"> </w:t>
      </w:r>
      <w:r w:rsidR="00304E68" w:rsidRPr="000D73BB">
        <w:rPr>
          <w:lang w:eastAsia="fr-FR"/>
        </w:rPr>
        <w:t>the age o</w:t>
      </w:r>
      <w:r w:rsidR="00304E68">
        <w:rPr>
          <w:lang w:eastAsia="fr-FR"/>
        </w:rPr>
        <w:t>f 17, especially during wartime.</w:t>
      </w:r>
    </w:p>
    <w:p w:rsidR="00304E68" w:rsidRPr="003C64F3" w:rsidRDefault="00D234A9" w:rsidP="009469B3">
      <w:pPr>
        <w:pStyle w:val="SingleTxtG"/>
        <w:rPr>
          <w:lang w:eastAsia="fr-FR"/>
        </w:rPr>
      </w:pPr>
      <w:r>
        <w:rPr>
          <w:lang w:eastAsia="fr-FR"/>
        </w:rPr>
        <w:t>79</w:t>
      </w:r>
      <w:r w:rsidR="00304E68" w:rsidRPr="003C64F3">
        <w:rPr>
          <w:lang w:eastAsia="fr-FR"/>
        </w:rPr>
        <w:t>.</w:t>
      </w:r>
      <w:r w:rsidR="00304E68" w:rsidRPr="003C64F3">
        <w:rPr>
          <w:lang w:eastAsia="fr-FR"/>
        </w:rPr>
        <w:tab/>
      </w:r>
      <w:r w:rsidR="00304E68" w:rsidRPr="006F3DD0">
        <w:rPr>
          <w:b/>
        </w:rPr>
        <w:t xml:space="preserve">The Committee recommends </w:t>
      </w:r>
      <w:r w:rsidR="00304E68">
        <w:rPr>
          <w:b/>
        </w:rPr>
        <w:t xml:space="preserve">that </w:t>
      </w:r>
      <w:r w:rsidR="00304E68" w:rsidRPr="006F3DD0">
        <w:rPr>
          <w:b/>
        </w:rPr>
        <w:t>the State party fully implement this resolution by integrating it into the Government policy</w:t>
      </w:r>
      <w:r w:rsidR="00304E68" w:rsidRPr="006F3DD0">
        <w:t>.</w:t>
      </w:r>
      <w:r w:rsidR="00304E68" w:rsidRPr="003C64F3">
        <w:rPr>
          <w:b/>
        </w:rPr>
        <w:t xml:space="preserve"> It also reiterates the recommendation made following the review of the State party’s report under the Optional Protocol on</w:t>
      </w:r>
      <w:r w:rsidR="007322C8">
        <w:rPr>
          <w:b/>
        </w:rPr>
        <w:t xml:space="preserve"> the involvement of</w:t>
      </w:r>
      <w:r w:rsidR="00304E68" w:rsidRPr="003C64F3">
        <w:rPr>
          <w:b/>
        </w:rPr>
        <w:t xml:space="preserve"> children in armed conflict (</w:t>
      </w:r>
      <w:r w:rsidR="00304E68" w:rsidRPr="002965A3">
        <w:rPr>
          <w:b/>
          <w:lang w:eastAsia="fr-FR"/>
        </w:rPr>
        <w:t>CRC/C/OPAC/BEL/CO/1</w:t>
      </w:r>
      <w:r w:rsidR="007322C8" w:rsidRPr="002965A3">
        <w:rPr>
          <w:b/>
          <w:lang w:eastAsia="fr-FR"/>
        </w:rPr>
        <w:t>,</w:t>
      </w:r>
      <w:r w:rsidR="00304E68" w:rsidRPr="002965A3">
        <w:rPr>
          <w:b/>
          <w:lang w:eastAsia="fr-FR"/>
        </w:rPr>
        <w:t xml:space="preserve"> para.</w:t>
      </w:r>
      <w:r w:rsidR="007322C8" w:rsidRPr="002965A3">
        <w:rPr>
          <w:b/>
          <w:lang w:eastAsia="fr-FR"/>
        </w:rPr>
        <w:t xml:space="preserve"> </w:t>
      </w:r>
      <w:r w:rsidR="00304E68" w:rsidRPr="002965A3">
        <w:rPr>
          <w:b/>
          <w:lang w:eastAsia="fr-FR"/>
        </w:rPr>
        <w:t>11</w:t>
      </w:r>
      <w:r w:rsidR="00304E68" w:rsidRPr="003C64F3">
        <w:rPr>
          <w:b/>
          <w:lang w:eastAsia="fr-FR"/>
        </w:rPr>
        <w:t xml:space="preserve">) </w:t>
      </w:r>
      <w:r w:rsidR="00304E68" w:rsidRPr="003C64F3">
        <w:rPr>
          <w:b/>
        </w:rPr>
        <w:t>that the State party</w:t>
      </w:r>
      <w:r w:rsidR="00304E68">
        <w:t xml:space="preserve"> </w:t>
      </w:r>
      <w:r w:rsidR="00304E68" w:rsidRPr="000D73BB">
        <w:rPr>
          <w:b/>
          <w:bCs/>
          <w:lang w:eastAsia="fr-FR"/>
        </w:rPr>
        <w:t>repeal all laws that allow the</w:t>
      </w:r>
      <w:r w:rsidR="00304E68">
        <w:rPr>
          <w:b/>
          <w:bCs/>
          <w:lang w:eastAsia="fr-FR"/>
        </w:rPr>
        <w:t xml:space="preserve"> </w:t>
      </w:r>
      <w:r w:rsidR="00304E68" w:rsidRPr="000D73BB">
        <w:rPr>
          <w:b/>
          <w:bCs/>
          <w:lang w:eastAsia="fr-FR"/>
        </w:rPr>
        <w:t xml:space="preserve">recruitment of persons under the age of 18 into the </w:t>
      </w:r>
      <w:r w:rsidR="007322C8" w:rsidRPr="000D73BB">
        <w:rPr>
          <w:b/>
          <w:bCs/>
          <w:lang w:eastAsia="fr-FR"/>
        </w:rPr>
        <w:t xml:space="preserve">Armed Forces </w:t>
      </w:r>
      <w:r w:rsidR="00304E68" w:rsidRPr="000D73BB">
        <w:rPr>
          <w:b/>
          <w:bCs/>
          <w:lang w:eastAsia="fr-FR"/>
        </w:rPr>
        <w:t>in time of war</w:t>
      </w:r>
      <w:r w:rsidR="00304E68">
        <w:rPr>
          <w:b/>
          <w:bCs/>
          <w:lang w:eastAsia="fr-FR"/>
        </w:rPr>
        <w:t xml:space="preserve"> and in all types of emergency situations.</w:t>
      </w:r>
    </w:p>
    <w:p w:rsidR="00304E68" w:rsidRDefault="009469B3" w:rsidP="009469B3">
      <w:pPr>
        <w:pStyle w:val="H23G"/>
      </w:pPr>
      <w:r>
        <w:tab/>
      </w:r>
      <w:r>
        <w:tab/>
      </w:r>
      <w:smartTag w:uri="urn:schemas-microsoft-com:office:smarttags" w:element="place">
        <w:smartTag w:uri="urn:schemas-microsoft-com:office:smarttags" w:element="City">
          <w:r w:rsidR="00304E68" w:rsidRPr="006F3DD0">
            <w:t>Sale</w:t>
          </w:r>
        </w:smartTag>
      </w:smartTag>
      <w:r w:rsidR="00304E68" w:rsidRPr="006F3DD0">
        <w:t>, trafficking and abduction</w:t>
      </w:r>
    </w:p>
    <w:p w:rsidR="00304E68" w:rsidRPr="00A31A38" w:rsidRDefault="00D234A9" w:rsidP="009469B3">
      <w:pPr>
        <w:pStyle w:val="SingleTxtG"/>
        <w:rPr>
          <w:b/>
        </w:rPr>
      </w:pPr>
      <w:r>
        <w:t>80</w:t>
      </w:r>
      <w:r w:rsidR="00304E68" w:rsidRPr="00A31A38">
        <w:t>.</w:t>
      </w:r>
      <w:r w:rsidR="00304E68" w:rsidRPr="00A31A38">
        <w:tab/>
      </w:r>
      <w:r w:rsidR="00304E68" w:rsidRPr="00A01584">
        <w:t xml:space="preserve">The Committee welcomes the significant efforts of the State party to combat trafficking of children for the </w:t>
      </w:r>
      <w:r w:rsidR="00304E68" w:rsidRPr="00A01584">
        <w:rPr>
          <w:color w:val="000000"/>
          <w:lang w:val="en"/>
        </w:rPr>
        <w:t>purposes of forced labo</w:t>
      </w:r>
      <w:r w:rsidR="007322C8">
        <w:rPr>
          <w:color w:val="000000"/>
          <w:lang w:val="en"/>
        </w:rPr>
        <w:t>u</w:t>
      </w:r>
      <w:r w:rsidR="00304E68" w:rsidRPr="00A01584">
        <w:rPr>
          <w:color w:val="000000"/>
          <w:lang w:val="en"/>
        </w:rPr>
        <w:t>r and commercial sexual exploitation, in particular</w:t>
      </w:r>
      <w:r w:rsidR="007322C8">
        <w:rPr>
          <w:color w:val="000000"/>
          <w:lang w:val="en"/>
        </w:rPr>
        <w:t>,</w:t>
      </w:r>
      <w:r w:rsidR="00304E68" w:rsidRPr="00A01584">
        <w:rPr>
          <w:color w:val="000000"/>
          <w:lang w:val="en"/>
        </w:rPr>
        <w:t xml:space="preserve"> the adoption of </w:t>
      </w:r>
      <w:r w:rsidR="00F81C6B">
        <w:rPr>
          <w:color w:val="000000"/>
          <w:lang w:val="en"/>
        </w:rPr>
        <w:t>the</w:t>
      </w:r>
      <w:r w:rsidR="00304E68" w:rsidRPr="00A01584">
        <w:rPr>
          <w:color w:val="000000"/>
          <w:lang w:val="en"/>
        </w:rPr>
        <w:t xml:space="preserve"> </w:t>
      </w:r>
      <w:r w:rsidR="00F81C6B" w:rsidRPr="00A01584">
        <w:rPr>
          <w:lang w:eastAsia="fr-FR"/>
        </w:rPr>
        <w:t xml:space="preserve">National Plan </w:t>
      </w:r>
      <w:r w:rsidR="00304E68" w:rsidRPr="00A01584">
        <w:rPr>
          <w:lang w:eastAsia="fr-FR"/>
        </w:rPr>
        <w:t xml:space="preserve">of </w:t>
      </w:r>
      <w:r w:rsidR="00F81C6B" w:rsidRPr="00A01584">
        <w:rPr>
          <w:lang w:eastAsia="fr-FR"/>
        </w:rPr>
        <w:t xml:space="preserve">Action </w:t>
      </w:r>
      <w:r w:rsidR="00304E68" w:rsidRPr="00A01584">
        <w:rPr>
          <w:lang w:eastAsia="fr-FR"/>
        </w:rPr>
        <w:t xml:space="preserve">against </w:t>
      </w:r>
      <w:r w:rsidR="00F81C6B" w:rsidRPr="00A01584">
        <w:rPr>
          <w:lang w:eastAsia="fr-FR"/>
        </w:rPr>
        <w:t xml:space="preserve">Trafficking </w:t>
      </w:r>
      <w:r w:rsidR="00304E68" w:rsidRPr="00A01584">
        <w:rPr>
          <w:lang w:eastAsia="fr-FR"/>
        </w:rPr>
        <w:t xml:space="preserve">and </w:t>
      </w:r>
      <w:r w:rsidR="00F81C6B" w:rsidRPr="00A01584">
        <w:rPr>
          <w:lang w:eastAsia="fr-FR"/>
        </w:rPr>
        <w:t xml:space="preserve">Smuggling </w:t>
      </w:r>
      <w:r w:rsidR="00304E68" w:rsidRPr="00A01584">
        <w:rPr>
          <w:lang w:eastAsia="fr-FR"/>
        </w:rPr>
        <w:t xml:space="preserve">of </w:t>
      </w:r>
      <w:r w:rsidR="00F81C6B" w:rsidRPr="00A01584">
        <w:rPr>
          <w:lang w:eastAsia="fr-FR"/>
        </w:rPr>
        <w:t xml:space="preserve">Persons </w:t>
      </w:r>
      <w:r w:rsidR="00304E68" w:rsidRPr="00A01584">
        <w:rPr>
          <w:lang w:eastAsia="fr-FR"/>
        </w:rPr>
        <w:t xml:space="preserve">on 11 July 2008 and the </w:t>
      </w:r>
      <w:r w:rsidR="00304E68" w:rsidRPr="00A01584">
        <w:rPr>
          <w:color w:val="000000"/>
          <w:lang w:val="en"/>
        </w:rPr>
        <w:t xml:space="preserve">specific anti-trafficking training provided to </w:t>
      </w:r>
      <w:r w:rsidR="007322C8">
        <w:rPr>
          <w:color w:val="000000"/>
          <w:lang w:val="en"/>
        </w:rPr>
        <w:t xml:space="preserve">the </w:t>
      </w:r>
      <w:r w:rsidR="007322C8" w:rsidRPr="00A01584">
        <w:rPr>
          <w:color w:val="000000"/>
          <w:lang w:val="en"/>
        </w:rPr>
        <w:t xml:space="preserve">Armed Forces </w:t>
      </w:r>
      <w:r w:rsidR="00304E68" w:rsidRPr="00A01584">
        <w:rPr>
          <w:color w:val="000000"/>
          <w:lang w:val="en"/>
        </w:rPr>
        <w:t xml:space="preserve">deployed </w:t>
      </w:r>
      <w:r w:rsidR="00304E68">
        <w:rPr>
          <w:color w:val="000000"/>
          <w:lang w:val="en"/>
        </w:rPr>
        <w:t>in</w:t>
      </w:r>
      <w:r w:rsidR="00304E68" w:rsidRPr="00A01584">
        <w:rPr>
          <w:color w:val="000000"/>
          <w:lang w:val="en"/>
        </w:rPr>
        <w:t xml:space="preserve"> international peacekeeping operations.</w:t>
      </w:r>
      <w:r w:rsidR="00304E68">
        <w:rPr>
          <w:color w:val="000000"/>
          <w:lang w:val="en"/>
        </w:rPr>
        <w:t xml:space="preserve"> </w:t>
      </w:r>
      <w:r w:rsidR="00304E68" w:rsidRPr="006F3DD0">
        <w:t xml:space="preserve">However, the Committee </w:t>
      </w:r>
      <w:r w:rsidR="00304E68">
        <w:t xml:space="preserve">expresses </w:t>
      </w:r>
      <w:r w:rsidR="00304E68" w:rsidRPr="006F3DD0">
        <w:t xml:space="preserve">concern that </w:t>
      </w:r>
      <w:r w:rsidR="00304E68">
        <w:t xml:space="preserve">child victims of trafficking are insufficiently protected in the State party. The Committee notes with particular concern </w:t>
      </w:r>
      <w:r w:rsidR="00304E68">
        <w:rPr>
          <w:lang w:bidi="th-TH"/>
        </w:rPr>
        <w:t xml:space="preserve">that children are granted </w:t>
      </w:r>
      <w:r w:rsidR="007322C8">
        <w:rPr>
          <w:lang w:bidi="th-TH"/>
        </w:rPr>
        <w:t xml:space="preserve">a </w:t>
      </w:r>
      <w:r w:rsidR="00304E68">
        <w:rPr>
          <w:lang w:bidi="th-TH"/>
        </w:rPr>
        <w:t xml:space="preserve">residence permit only </w:t>
      </w:r>
      <w:r w:rsidR="00304E68" w:rsidRPr="00206D7C">
        <w:rPr>
          <w:lang w:bidi="th-TH"/>
        </w:rPr>
        <w:t>if they cooperate in the investigation</w:t>
      </w:r>
      <w:r w:rsidR="00304E68">
        <w:rPr>
          <w:lang w:bidi="th-TH"/>
        </w:rPr>
        <w:t xml:space="preserve">s against their traffickers. The Committee is also seriously concerned that child victims of trafficking are often not adequately sheltered </w:t>
      </w:r>
      <w:r w:rsidR="007322C8">
        <w:rPr>
          <w:lang w:bidi="th-TH"/>
        </w:rPr>
        <w:t xml:space="preserve">or </w:t>
      </w:r>
      <w:r w:rsidR="00304E68">
        <w:rPr>
          <w:lang w:bidi="th-TH"/>
        </w:rPr>
        <w:t xml:space="preserve">protected, as </w:t>
      </w:r>
      <w:r w:rsidR="007322C8">
        <w:rPr>
          <w:lang w:bidi="th-TH"/>
        </w:rPr>
        <w:t xml:space="preserve">a </w:t>
      </w:r>
      <w:r w:rsidR="00304E68">
        <w:rPr>
          <w:lang w:bidi="th-TH"/>
        </w:rPr>
        <w:t>result of which they may disappear from reception centres and/or find themselves on the streets.</w:t>
      </w:r>
    </w:p>
    <w:p w:rsidR="00304E68" w:rsidRPr="006F3DD0" w:rsidRDefault="00D234A9" w:rsidP="009469B3">
      <w:pPr>
        <w:pStyle w:val="SingleTxtG"/>
        <w:rPr>
          <w:b/>
        </w:rPr>
      </w:pPr>
      <w:r>
        <w:t>81</w:t>
      </w:r>
      <w:r w:rsidR="00304E68" w:rsidRPr="006F3DD0">
        <w:t>.</w:t>
      </w:r>
      <w:r w:rsidR="00304E68" w:rsidRPr="006F3DD0">
        <w:tab/>
      </w:r>
      <w:r w:rsidR="00304E68" w:rsidRPr="006F3DD0">
        <w:rPr>
          <w:b/>
          <w:bCs/>
        </w:rPr>
        <w:t>The Committee recommends that the State party:</w:t>
      </w:r>
    </w:p>
    <w:p w:rsidR="00304E68" w:rsidRPr="006F3DD0" w:rsidRDefault="009469B3" w:rsidP="009469B3">
      <w:pPr>
        <w:pStyle w:val="SingleTxtG"/>
        <w:rPr>
          <w:b/>
          <w:bCs/>
        </w:rPr>
      </w:pPr>
      <w:r>
        <w:rPr>
          <w:b/>
          <w:bCs/>
        </w:rPr>
        <w:tab/>
        <w:t>(</w:t>
      </w:r>
      <w:r w:rsidR="00304E68" w:rsidRPr="006F3DD0">
        <w:rPr>
          <w:b/>
          <w:bCs/>
        </w:rPr>
        <w:t>a)</w:t>
      </w:r>
      <w:r w:rsidR="00304E68" w:rsidRPr="006F3DD0">
        <w:rPr>
          <w:b/>
          <w:bCs/>
        </w:rPr>
        <w:tab/>
        <w:t>Strengthen its efforts to reduce and prevent the occurrence of trafficking of children</w:t>
      </w:r>
      <w:r w:rsidR="00304E68">
        <w:rPr>
          <w:b/>
          <w:bCs/>
        </w:rPr>
        <w:t xml:space="preserve"> for sexual purposes</w:t>
      </w:r>
      <w:r w:rsidR="00304E68" w:rsidRPr="006F3DD0">
        <w:rPr>
          <w:b/>
          <w:bCs/>
        </w:rPr>
        <w:t xml:space="preserve">, including through an assessment of the </w:t>
      </w:r>
      <w:r w:rsidR="007322C8">
        <w:rPr>
          <w:b/>
          <w:bCs/>
        </w:rPr>
        <w:t>extent</w:t>
      </w:r>
      <w:r w:rsidR="007322C8" w:rsidRPr="006F3DD0">
        <w:rPr>
          <w:b/>
          <w:bCs/>
        </w:rPr>
        <w:t xml:space="preserve"> </w:t>
      </w:r>
      <w:r w:rsidR="00304E68" w:rsidRPr="006F3DD0">
        <w:rPr>
          <w:b/>
          <w:bCs/>
        </w:rPr>
        <w:t>of the problem;</w:t>
      </w:r>
    </w:p>
    <w:p w:rsidR="00304E68" w:rsidRDefault="009469B3" w:rsidP="009469B3">
      <w:pPr>
        <w:pStyle w:val="SingleTxtG"/>
        <w:rPr>
          <w:b/>
          <w:bCs/>
        </w:rPr>
      </w:pPr>
      <w:r>
        <w:rPr>
          <w:b/>
          <w:bCs/>
        </w:rPr>
        <w:tab/>
        <w:t>(</w:t>
      </w:r>
      <w:r w:rsidR="00304E68">
        <w:rPr>
          <w:b/>
          <w:bCs/>
        </w:rPr>
        <w:t>b)</w:t>
      </w:r>
      <w:r w:rsidR="00304E68">
        <w:rPr>
          <w:b/>
          <w:bCs/>
        </w:rPr>
        <w:tab/>
      </w:r>
      <w:r w:rsidR="00304E68" w:rsidRPr="00206D7C">
        <w:rPr>
          <w:b/>
          <w:bCs/>
          <w:lang w:eastAsia="fr-FR"/>
        </w:rPr>
        <w:t xml:space="preserve">Comply with its obligations to provide protection to all child victims of trafficking and grant them residence permits regardless of their </w:t>
      </w:r>
      <w:r w:rsidR="00304E68">
        <w:rPr>
          <w:b/>
          <w:bCs/>
          <w:lang w:eastAsia="fr-FR"/>
        </w:rPr>
        <w:t>nationality</w:t>
      </w:r>
      <w:r w:rsidR="001B0826">
        <w:rPr>
          <w:b/>
          <w:bCs/>
          <w:lang w:eastAsia="fr-FR"/>
        </w:rPr>
        <w:t xml:space="preserve"> and</w:t>
      </w:r>
      <w:r w:rsidR="00304E68">
        <w:rPr>
          <w:b/>
          <w:bCs/>
          <w:lang w:eastAsia="fr-FR"/>
        </w:rPr>
        <w:t xml:space="preserve"> </w:t>
      </w:r>
      <w:r w:rsidR="00304E68" w:rsidRPr="00206D7C">
        <w:rPr>
          <w:b/>
          <w:bCs/>
          <w:lang w:eastAsia="fr-FR"/>
        </w:rPr>
        <w:t>willingness or ability to cooperate in legal proceedings</w:t>
      </w:r>
      <w:r w:rsidR="00304E68">
        <w:rPr>
          <w:b/>
          <w:bCs/>
          <w:lang w:eastAsia="fr-FR"/>
        </w:rPr>
        <w:t>;</w:t>
      </w:r>
    </w:p>
    <w:p w:rsidR="00304E68" w:rsidRDefault="009469B3" w:rsidP="009469B3">
      <w:pPr>
        <w:pStyle w:val="SingleTxtG"/>
        <w:rPr>
          <w:b/>
          <w:bCs/>
        </w:rPr>
      </w:pPr>
      <w:r>
        <w:rPr>
          <w:b/>
          <w:bCs/>
        </w:rPr>
        <w:tab/>
        <w:t>(</w:t>
      </w:r>
      <w:r w:rsidR="00304E68">
        <w:rPr>
          <w:b/>
          <w:bCs/>
        </w:rPr>
        <w:t>c)</w:t>
      </w:r>
      <w:r w:rsidR="00304E68">
        <w:rPr>
          <w:b/>
          <w:bCs/>
        </w:rPr>
        <w:tab/>
      </w:r>
      <w:r w:rsidR="00304E68" w:rsidRPr="00206D7C">
        <w:rPr>
          <w:b/>
          <w:lang w:eastAsia="fr-FR"/>
        </w:rPr>
        <w:t>Create more residential structures to provide assistance to child trafficking victims</w:t>
      </w:r>
      <w:r w:rsidR="00304E68">
        <w:rPr>
          <w:b/>
          <w:lang w:eastAsia="fr-FR"/>
        </w:rPr>
        <w:t xml:space="preserve"> and </w:t>
      </w:r>
      <w:r w:rsidR="00304E68">
        <w:rPr>
          <w:b/>
          <w:bCs/>
        </w:rPr>
        <w:t>e</w:t>
      </w:r>
      <w:r w:rsidR="00304E68" w:rsidRPr="00206D7C">
        <w:rPr>
          <w:b/>
          <w:bCs/>
        </w:rPr>
        <w:t>nhance knowledge</w:t>
      </w:r>
      <w:r w:rsidR="001B0826">
        <w:rPr>
          <w:b/>
          <w:bCs/>
        </w:rPr>
        <w:t xml:space="preserve"> of</w:t>
      </w:r>
      <w:r w:rsidR="00304E68" w:rsidRPr="00206D7C">
        <w:rPr>
          <w:b/>
          <w:bCs/>
        </w:rPr>
        <w:t xml:space="preserve"> </w:t>
      </w:r>
      <w:r w:rsidR="001B0826" w:rsidRPr="00206D7C">
        <w:rPr>
          <w:b/>
          <w:bCs/>
        </w:rPr>
        <w:t>child</w:t>
      </w:r>
      <w:r w:rsidR="001B0826">
        <w:rPr>
          <w:b/>
          <w:bCs/>
        </w:rPr>
        <w:t>ren’s</w:t>
      </w:r>
      <w:r w:rsidR="001B0826" w:rsidRPr="00206D7C">
        <w:rPr>
          <w:b/>
          <w:bCs/>
        </w:rPr>
        <w:t xml:space="preserve"> rights </w:t>
      </w:r>
      <w:r w:rsidR="00304E68" w:rsidRPr="00206D7C">
        <w:rPr>
          <w:b/>
          <w:bCs/>
        </w:rPr>
        <w:t>and skills of professionals in reception centres and shelters dealing with child victims</w:t>
      </w:r>
      <w:r w:rsidR="00304E68" w:rsidRPr="00206D7C">
        <w:rPr>
          <w:b/>
          <w:lang w:eastAsia="fr-FR"/>
        </w:rPr>
        <w:t xml:space="preserve"> to ensure that children </w:t>
      </w:r>
      <w:r w:rsidR="001B0826">
        <w:rPr>
          <w:b/>
          <w:lang w:eastAsia="fr-FR"/>
        </w:rPr>
        <w:t>taken</w:t>
      </w:r>
      <w:r w:rsidR="001B0826" w:rsidRPr="00206D7C">
        <w:rPr>
          <w:b/>
          <w:lang w:eastAsia="fr-FR"/>
        </w:rPr>
        <w:t xml:space="preserve"> </w:t>
      </w:r>
      <w:r w:rsidR="00304E68" w:rsidRPr="00206D7C">
        <w:rPr>
          <w:b/>
          <w:lang w:eastAsia="fr-FR"/>
        </w:rPr>
        <w:t>into the care of social services receive adequate assistance and are not exposed to the risk of being trafficked or re-trafficked</w:t>
      </w:r>
      <w:r w:rsidR="00304E68">
        <w:rPr>
          <w:b/>
          <w:lang w:eastAsia="fr-FR"/>
        </w:rPr>
        <w:t>; and</w:t>
      </w:r>
    </w:p>
    <w:p w:rsidR="00304E68" w:rsidRPr="009469B3" w:rsidRDefault="009469B3" w:rsidP="009469B3">
      <w:pPr>
        <w:pStyle w:val="SingleTxtG"/>
        <w:rPr>
          <w:b/>
          <w:bCs/>
        </w:rPr>
      </w:pPr>
      <w:r>
        <w:tab/>
      </w:r>
      <w:r w:rsidRPr="009469B3">
        <w:rPr>
          <w:b/>
          <w:bCs/>
        </w:rPr>
        <w:t>(</w:t>
      </w:r>
      <w:r w:rsidR="00304E68" w:rsidRPr="009469B3">
        <w:rPr>
          <w:b/>
          <w:bCs/>
        </w:rPr>
        <w:t>d)</w:t>
      </w:r>
      <w:r w:rsidR="00304E68" w:rsidRPr="00421E84">
        <w:tab/>
      </w:r>
      <w:r w:rsidR="00304E68" w:rsidRPr="009469B3">
        <w:rPr>
          <w:b/>
          <w:bCs/>
        </w:rPr>
        <w:t>Take into account the outcome documents of the first, second and third World Congresses against Commercial Sexual Exploitation of Children, held in 1996, 2001 and 2008, respectively</w:t>
      </w:r>
      <w:r w:rsidR="001B0826">
        <w:rPr>
          <w:b/>
          <w:bCs/>
        </w:rPr>
        <w:t>,</w:t>
      </w:r>
      <w:r w:rsidR="00304E68" w:rsidRPr="009469B3">
        <w:rPr>
          <w:b/>
          <w:bCs/>
        </w:rPr>
        <w:t xml:space="preserve"> and the Committee’s </w:t>
      </w:r>
      <w:r w:rsidR="001B0826" w:rsidRPr="002965A3">
        <w:rPr>
          <w:b/>
          <w:bCs/>
        </w:rPr>
        <w:t>g</w:t>
      </w:r>
      <w:r w:rsidR="00304E68" w:rsidRPr="002965A3">
        <w:rPr>
          <w:b/>
          <w:bCs/>
        </w:rPr>
        <w:t xml:space="preserve">eneral </w:t>
      </w:r>
      <w:r w:rsidR="001B0826" w:rsidRPr="002965A3">
        <w:rPr>
          <w:b/>
          <w:bCs/>
        </w:rPr>
        <w:t>c</w:t>
      </w:r>
      <w:r w:rsidR="00304E68" w:rsidRPr="002965A3">
        <w:rPr>
          <w:b/>
          <w:bCs/>
        </w:rPr>
        <w:t>omment No. 6 (2005) on the treatment of unaccompanied and separated children outside their country of origin</w:t>
      </w:r>
      <w:r w:rsidR="00304E68" w:rsidRPr="009469B3">
        <w:rPr>
          <w:b/>
          <w:bCs/>
        </w:rPr>
        <w:t>.</w:t>
      </w:r>
    </w:p>
    <w:p w:rsidR="00304E68" w:rsidRPr="006F3DD0" w:rsidRDefault="009469B3" w:rsidP="009469B3">
      <w:pPr>
        <w:pStyle w:val="H23G"/>
      </w:pPr>
      <w:r>
        <w:tab/>
      </w:r>
      <w:r>
        <w:tab/>
      </w:r>
      <w:r w:rsidR="00304E68" w:rsidRPr="006F3DD0">
        <w:t>Administration of juvenile justice</w:t>
      </w:r>
    </w:p>
    <w:p w:rsidR="00304E68" w:rsidRPr="00206D7C" w:rsidRDefault="00304E68" w:rsidP="00D234A9">
      <w:pPr>
        <w:pStyle w:val="SingleTxtG"/>
        <w:rPr>
          <w:b/>
        </w:rPr>
      </w:pPr>
      <w:r w:rsidRPr="00206D7C">
        <w:t>8</w:t>
      </w:r>
      <w:r w:rsidR="00D234A9">
        <w:t>2</w:t>
      </w:r>
      <w:r w:rsidRPr="00206D7C">
        <w:t>.</w:t>
      </w:r>
      <w:r w:rsidRPr="00206D7C">
        <w:tab/>
      </w:r>
      <w:r w:rsidRPr="006F3DD0">
        <w:t xml:space="preserve">While noting the amendment to the juvenile justice system by </w:t>
      </w:r>
      <w:r w:rsidR="007568A8">
        <w:t xml:space="preserve">the </w:t>
      </w:r>
      <w:r w:rsidRPr="006F3DD0">
        <w:t>Act</w:t>
      </w:r>
      <w:r>
        <w:t>s</w:t>
      </w:r>
      <w:r w:rsidRPr="006F3DD0">
        <w:t xml:space="preserve"> of 15 May and 13 June 2006, the Committee is concerned that the adoption previously recommended of a holistic approach to addressing the problem of juvenile crime advocated in the Convention, including with respect to prevention, procedures and sanctions, has not been taken into</w:t>
      </w:r>
      <w:r w:rsidR="007568A8">
        <w:t xml:space="preserve"> sufficient</w:t>
      </w:r>
      <w:r w:rsidRPr="006F3DD0">
        <w:t xml:space="preserve"> consideration by the State party. The Committee express</w:t>
      </w:r>
      <w:r w:rsidR="007568A8">
        <w:t>es</w:t>
      </w:r>
      <w:r w:rsidRPr="006F3DD0">
        <w:t xml:space="preserve"> particular concern that:</w:t>
      </w:r>
    </w:p>
    <w:p w:rsidR="00304E68" w:rsidRPr="006F3DD0" w:rsidRDefault="009469B3" w:rsidP="009469B3">
      <w:pPr>
        <w:pStyle w:val="SingleTxtG"/>
      </w:pPr>
      <w:r>
        <w:tab/>
        <w:t>(a)</w:t>
      </w:r>
      <w:r>
        <w:tab/>
      </w:r>
      <w:r w:rsidR="00304E68" w:rsidRPr="006F3DD0">
        <w:t>Offenders between 16 and 18 years old can still be tried in adult courts and</w:t>
      </w:r>
      <w:r w:rsidR="007568A8">
        <w:t>,</w:t>
      </w:r>
      <w:r w:rsidR="00304E68" w:rsidRPr="006F3DD0">
        <w:t xml:space="preserve"> if sentenced, detained in a prison for adults;</w:t>
      </w:r>
    </w:p>
    <w:p w:rsidR="00304E68" w:rsidRPr="006F3DD0" w:rsidRDefault="009469B3" w:rsidP="009469B3">
      <w:pPr>
        <w:pStyle w:val="SingleTxtG"/>
      </w:pPr>
      <w:r>
        <w:tab/>
        <w:t>(b)</w:t>
      </w:r>
      <w:r>
        <w:tab/>
      </w:r>
      <w:r w:rsidR="00304E68" w:rsidRPr="006F3DD0">
        <w:t xml:space="preserve">Children’s right </w:t>
      </w:r>
      <w:r w:rsidR="00304E68" w:rsidRPr="006F3DD0">
        <w:rPr>
          <w:lang w:eastAsia="fr-FR"/>
        </w:rPr>
        <w:t>to legal counsel when being questioned by an investigating judge</w:t>
      </w:r>
      <w:r w:rsidR="00304E68" w:rsidRPr="006F3DD0">
        <w:t xml:space="preserve"> is not always respected and not recognized during police interrogation; </w:t>
      </w:r>
    </w:p>
    <w:p w:rsidR="00304E68" w:rsidRPr="006F3DD0" w:rsidRDefault="009469B3" w:rsidP="009469B3">
      <w:pPr>
        <w:pStyle w:val="SingleTxtG"/>
      </w:pPr>
      <w:r>
        <w:tab/>
        <w:t>(c)</w:t>
      </w:r>
      <w:r>
        <w:tab/>
      </w:r>
      <w:r w:rsidR="00304E68" w:rsidRPr="006F3DD0">
        <w:t>Children cannot start legal proceedings themselves</w:t>
      </w:r>
      <w:r w:rsidR="00304E68">
        <w:t>;</w:t>
      </w:r>
    </w:p>
    <w:p w:rsidR="00304E68" w:rsidRPr="006F3DD0" w:rsidRDefault="009469B3" w:rsidP="009469B3">
      <w:pPr>
        <w:pStyle w:val="SingleTxtG"/>
      </w:pPr>
      <w:r>
        <w:tab/>
        <w:t>(d)</w:t>
      </w:r>
      <w:r>
        <w:tab/>
      </w:r>
      <w:r w:rsidR="00304E68" w:rsidRPr="006F3DD0">
        <w:t>Although detention should be used as a measure of last resort, the State party increasingly appl</w:t>
      </w:r>
      <w:r w:rsidR="00304E68">
        <w:t>ies</w:t>
      </w:r>
      <w:r w:rsidR="00304E68" w:rsidRPr="006F3DD0">
        <w:t xml:space="preserve"> a severe detention policy as illustrate</w:t>
      </w:r>
      <w:r w:rsidR="00304E68">
        <w:t xml:space="preserve">d by </w:t>
      </w:r>
      <w:r w:rsidR="00304E68" w:rsidRPr="006F3DD0">
        <w:t xml:space="preserve">the doubling of the capacity of closed centres for children; </w:t>
      </w:r>
    </w:p>
    <w:p w:rsidR="00304E68" w:rsidRPr="006F3DD0" w:rsidRDefault="009469B3" w:rsidP="009469B3">
      <w:pPr>
        <w:pStyle w:val="SingleTxtG"/>
      </w:pPr>
      <w:r>
        <w:tab/>
        <w:t>(e)</w:t>
      </w:r>
      <w:r>
        <w:tab/>
      </w:r>
      <w:r w:rsidR="007568A8">
        <w:t>Owing</w:t>
      </w:r>
      <w:r w:rsidR="007568A8" w:rsidRPr="006F3DD0">
        <w:t xml:space="preserve"> </w:t>
      </w:r>
      <w:r w:rsidR="00304E68" w:rsidRPr="006F3DD0">
        <w:t xml:space="preserve">to the distance between closed facilities and the main cities, families encounter difficulties </w:t>
      </w:r>
      <w:r w:rsidR="00304E68">
        <w:t>in</w:t>
      </w:r>
      <w:r w:rsidR="00304E68" w:rsidRPr="006F3DD0">
        <w:t xml:space="preserve"> maintain</w:t>
      </w:r>
      <w:r w:rsidR="00304E68">
        <w:t>ing</w:t>
      </w:r>
      <w:r w:rsidR="00304E68" w:rsidRPr="006F3DD0">
        <w:t xml:space="preserve"> regular contact with detained children;</w:t>
      </w:r>
    </w:p>
    <w:p w:rsidR="00304E68" w:rsidRPr="006F3DD0" w:rsidRDefault="009469B3" w:rsidP="009469B3">
      <w:pPr>
        <w:pStyle w:val="SingleTxtG"/>
      </w:pPr>
      <w:r>
        <w:tab/>
        <w:t>(f)</w:t>
      </w:r>
      <w:r>
        <w:tab/>
      </w:r>
      <w:r w:rsidR="00304E68" w:rsidRPr="006F3DD0">
        <w:t>Solitary confinement continues to be imposed in the federal closed centre for the temporary placement of minors at Everberg;</w:t>
      </w:r>
    </w:p>
    <w:p w:rsidR="00304E68" w:rsidRPr="006F3DD0" w:rsidRDefault="009469B3" w:rsidP="009469B3">
      <w:pPr>
        <w:pStyle w:val="SingleTxtG"/>
      </w:pPr>
      <w:r>
        <w:tab/>
        <w:t>(g)</w:t>
      </w:r>
      <w:r>
        <w:tab/>
      </w:r>
      <w:r w:rsidR="00304E68" w:rsidRPr="006F3DD0">
        <w:t>Municipal administrative penalties may be imposed on children for anti-social behaviour outside the juvenile justice system.</w:t>
      </w:r>
    </w:p>
    <w:p w:rsidR="00304E68" w:rsidRPr="00A04394" w:rsidRDefault="00304E68" w:rsidP="00D234A9">
      <w:pPr>
        <w:pStyle w:val="SingleTxtG"/>
        <w:rPr>
          <w:b/>
        </w:rPr>
      </w:pPr>
      <w:r w:rsidRPr="00A04394">
        <w:t>8</w:t>
      </w:r>
      <w:r w:rsidR="00D234A9">
        <w:t>3</w:t>
      </w:r>
      <w:r w:rsidRPr="00A04394">
        <w:t>.</w:t>
      </w:r>
      <w:r w:rsidRPr="00A04394">
        <w:tab/>
      </w:r>
      <w:r w:rsidRPr="006F3DD0">
        <w:rPr>
          <w:b/>
          <w:bCs/>
        </w:rPr>
        <w:t>The Committee urges the State party to ensure that juvenile justice standards are fully implemented, in particular</w:t>
      </w:r>
      <w:r w:rsidR="007568A8">
        <w:rPr>
          <w:b/>
          <w:bCs/>
        </w:rPr>
        <w:t>,</w:t>
      </w:r>
      <w:r w:rsidRPr="006F3DD0">
        <w:rPr>
          <w:b/>
          <w:bCs/>
        </w:rPr>
        <w:t xml:space="preserve"> </w:t>
      </w:r>
      <w:r w:rsidRPr="002965A3">
        <w:rPr>
          <w:b/>
          <w:bCs/>
        </w:rPr>
        <w:t>articles 37(b), 40 and</w:t>
      </w:r>
      <w:r w:rsidRPr="006F3DD0">
        <w:rPr>
          <w:b/>
          <w:bCs/>
        </w:rPr>
        <w:t xml:space="preserve"> 39 of the Convention, as well as the United Nations Standard Minimum Rules for the Administration of Juvenile Justice (Beijing Rules), the United Nations Guidelines for the Prevention of Juvenile Delinquency (Riyadh Guidelines) and the United Nations Rules for the Protection of Juveniles Deprived of their Liberty (Havana Rules). In particular, the Committee urges the State party to take into account the Committee’s general </w:t>
      </w:r>
      <w:r w:rsidRPr="00F818F1">
        <w:rPr>
          <w:b/>
          <w:bCs/>
        </w:rPr>
        <w:t>comment No. 10 (2007) on children’s rights in juvenile justice</w:t>
      </w:r>
      <w:r w:rsidRPr="006F3DD0">
        <w:rPr>
          <w:b/>
          <w:bCs/>
        </w:rPr>
        <w:t>. It also urges the State party</w:t>
      </w:r>
      <w:r>
        <w:rPr>
          <w:b/>
          <w:bCs/>
        </w:rPr>
        <w:t xml:space="preserve"> to</w:t>
      </w:r>
      <w:r w:rsidRPr="006F3DD0">
        <w:rPr>
          <w:b/>
          <w:bCs/>
        </w:rPr>
        <w:t xml:space="preserve">: </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a)</w:t>
      </w:r>
      <w:r w:rsidR="00304E68" w:rsidRPr="006F3DD0">
        <w:rPr>
          <w:rFonts w:cs="Angsana New"/>
          <w:b/>
          <w:bCs/>
          <w:lang w:eastAsia="fr-FR"/>
        </w:rPr>
        <w:tab/>
      </w:r>
      <w:r w:rsidR="00304E68" w:rsidRPr="006F3DD0">
        <w:rPr>
          <w:b/>
          <w:bCs/>
        </w:rPr>
        <w:t>Review i</w:t>
      </w:r>
      <w:r w:rsidR="007568A8">
        <w:rPr>
          <w:b/>
          <w:bCs/>
        </w:rPr>
        <w:t>t</w:t>
      </w:r>
      <w:r w:rsidR="00304E68" w:rsidRPr="006F3DD0">
        <w:rPr>
          <w:b/>
          <w:bCs/>
        </w:rPr>
        <w:t>s legislation</w:t>
      </w:r>
      <w:r w:rsidR="007568A8">
        <w:rPr>
          <w:b/>
          <w:bCs/>
        </w:rPr>
        <w:t>,</w:t>
      </w:r>
      <w:r w:rsidR="00304E68" w:rsidRPr="006F3DD0">
        <w:rPr>
          <w:b/>
          <w:bCs/>
        </w:rPr>
        <w:t xml:space="preserve"> with the aim </w:t>
      </w:r>
      <w:r w:rsidR="007568A8">
        <w:rPr>
          <w:b/>
          <w:bCs/>
        </w:rPr>
        <w:t>of</w:t>
      </w:r>
      <w:r w:rsidR="007568A8" w:rsidRPr="006F3DD0">
        <w:rPr>
          <w:b/>
          <w:bCs/>
        </w:rPr>
        <w:t xml:space="preserve"> </w:t>
      </w:r>
      <w:r w:rsidR="00304E68" w:rsidRPr="006F3DD0">
        <w:rPr>
          <w:b/>
          <w:bCs/>
        </w:rPr>
        <w:t>eliminat</w:t>
      </w:r>
      <w:r w:rsidR="007568A8">
        <w:rPr>
          <w:b/>
          <w:bCs/>
        </w:rPr>
        <w:t>ing</w:t>
      </w:r>
      <w:r w:rsidR="00304E68" w:rsidRPr="006F3DD0">
        <w:rPr>
          <w:b/>
          <w:bCs/>
        </w:rPr>
        <w:t xml:space="preserve"> the possibility </w:t>
      </w:r>
      <w:r w:rsidR="007568A8">
        <w:rPr>
          <w:b/>
          <w:bCs/>
        </w:rPr>
        <w:t>that</w:t>
      </w:r>
      <w:r w:rsidR="00304E68" w:rsidRPr="006F3DD0">
        <w:rPr>
          <w:b/>
          <w:bCs/>
        </w:rPr>
        <w:t xml:space="preserve"> children</w:t>
      </w:r>
      <w:r w:rsidR="007568A8">
        <w:rPr>
          <w:b/>
          <w:bCs/>
        </w:rPr>
        <w:t xml:space="preserve"> can be tried</w:t>
      </w:r>
      <w:r w:rsidR="00304E68" w:rsidRPr="006F3DD0">
        <w:rPr>
          <w:b/>
          <w:bCs/>
        </w:rPr>
        <w:t xml:space="preserve"> as adults and detain</w:t>
      </w:r>
      <w:r w:rsidR="007568A8">
        <w:rPr>
          <w:b/>
          <w:bCs/>
        </w:rPr>
        <w:t>ed</w:t>
      </w:r>
      <w:r w:rsidR="00304E68" w:rsidRPr="006F3DD0">
        <w:rPr>
          <w:b/>
          <w:bCs/>
        </w:rPr>
        <w:t xml:space="preserve"> with adults</w:t>
      </w:r>
      <w:r w:rsidR="007568A8">
        <w:rPr>
          <w:b/>
          <w:bCs/>
        </w:rPr>
        <w:t>,</w:t>
      </w:r>
      <w:r w:rsidR="00304E68" w:rsidRPr="006F3DD0">
        <w:rPr>
          <w:b/>
          <w:bCs/>
        </w:rPr>
        <w:t xml:space="preserve"> and immediately remove children from adult prisons;</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b)</w:t>
      </w:r>
      <w:r w:rsidR="00304E68" w:rsidRPr="006F3DD0">
        <w:rPr>
          <w:rFonts w:cs="Angsana New"/>
          <w:b/>
          <w:bCs/>
          <w:lang w:eastAsia="fr-FR"/>
        </w:rPr>
        <w:tab/>
      </w:r>
      <w:r w:rsidR="00304E68" w:rsidRPr="006F3DD0">
        <w:rPr>
          <w:b/>
          <w:bCs/>
          <w:lang w:eastAsia="fr-FR"/>
        </w:rPr>
        <w:t xml:space="preserve">Ensure that children have a lawyer and a trusted adult present at </w:t>
      </w:r>
      <w:r w:rsidR="00304E68">
        <w:rPr>
          <w:b/>
          <w:bCs/>
          <w:lang w:eastAsia="fr-FR"/>
        </w:rPr>
        <w:t>all</w:t>
      </w:r>
      <w:r w:rsidR="00304E68" w:rsidRPr="006F3DD0">
        <w:rPr>
          <w:b/>
          <w:bCs/>
          <w:lang w:eastAsia="fr-FR"/>
        </w:rPr>
        <w:t xml:space="preserve"> phase</w:t>
      </w:r>
      <w:r w:rsidR="00304E68">
        <w:rPr>
          <w:b/>
          <w:bCs/>
          <w:lang w:eastAsia="fr-FR"/>
        </w:rPr>
        <w:t>s</w:t>
      </w:r>
      <w:r w:rsidR="00304E68" w:rsidRPr="006F3DD0">
        <w:rPr>
          <w:b/>
          <w:bCs/>
          <w:lang w:eastAsia="fr-FR"/>
        </w:rPr>
        <w:t xml:space="preserve"> of a proceeding, including during questioning by a police officer;</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c)</w:t>
      </w:r>
      <w:r w:rsidR="00304E68" w:rsidRPr="006F3DD0">
        <w:rPr>
          <w:rFonts w:cs="Angsana New"/>
          <w:b/>
          <w:bCs/>
          <w:lang w:eastAsia="fr-FR"/>
        </w:rPr>
        <w:tab/>
      </w:r>
      <w:r w:rsidR="00304E68">
        <w:rPr>
          <w:b/>
          <w:bCs/>
          <w:lang w:eastAsia="fr-FR"/>
        </w:rPr>
        <w:t xml:space="preserve">Provide legal basis for </w:t>
      </w:r>
      <w:r w:rsidR="00304E68" w:rsidRPr="006F3DD0">
        <w:rPr>
          <w:b/>
          <w:bCs/>
          <w:lang w:eastAsia="fr-FR"/>
        </w:rPr>
        <w:t>children to start legal proceedings with the assistance of a juvenile law attorney;</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d)</w:t>
      </w:r>
      <w:r w:rsidR="00304E68" w:rsidRPr="006F3DD0">
        <w:rPr>
          <w:rFonts w:cs="Angsana New"/>
          <w:b/>
          <w:bCs/>
          <w:lang w:eastAsia="fr-FR"/>
        </w:rPr>
        <w:tab/>
      </w:r>
      <w:r w:rsidR="00304E68" w:rsidRPr="006F3DD0">
        <w:rPr>
          <w:b/>
        </w:rPr>
        <w:t>Develop as a matter of priority a comprehensive policy of</w:t>
      </w:r>
      <w:r w:rsidR="00304E68" w:rsidRPr="006F3DD0">
        <w:t xml:space="preserve"> </w:t>
      </w:r>
      <w:r w:rsidR="00304E68" w:rsidRPr="006F3DD0">
        <w:rPr>
          <w:rStyle w:val="Strong"/>
        </w:rPr>
        <w:t>alternative</w:t>
      </w:r>
      <w:r w:rsidR="00304E68" w:rsidRPr="006F3DD0">
        <w:t xml:space="preserve"> </w:t>
      </w:r>
      <w:r w:rsidR="00304E68" w:rsidRPr="006F3DD0">
        <w:rPr>
          <w:b/>
        </w:rPr>
        <w:t xml:space="preserve">sanctions for juvenile offenders to ensure that children are held in </w:t>
      </w:r>
      <w:r w:rsidR="00304E68" w:rsidRPr="006F3DD0">
        <w:rPr>
          <w:rStyle w:val="Strong"/>
        </w:rPr>
        <w:t>detention</w:t>
      </w:r>
      <w:r w:rsidR="00304E68" w:rsidRPr="006F3DD0">
        <w:rPr>
          <w:rStyle w:val="Strong"/>
          <w:b w:val="0"/>
        </w:rPr>
        <w:t xml:space="preserve"> </w:t>
      </w:r>
      <w:r w:rsidR="00304E68" w:rsidRPr="006F3DD0">
        <w:rPr>
          <w:b/>
        </w:rPr>
        <w:t>only as a measure of last resort and for the shortest period of time;</w:t>
      </w:r>
    </w:p>
    <w:p w:rsidR="00304E68" w:rsidRPr="00C2756C" w:rsidRDefault="009469B3" w:rsidP="009469B3">
      <w:pPr>
        <w:pStyle w:val="SingleTxtG"/>
        <w:rPr>
          <w:b/>
          <w:bCs/>
          <w:lang w:eastAsia="fr-FR"/>
        </w:rPr>
      </w:pPr>
      <w:r>
        <w:rPr>
          <w:rFonts w:cs="Angsana New"/>
          <w:b/>
          <w:bCs/>
          <w:lang w:eastAsia="fr-FR"/>
        </w:rPr>
        <w:tab/>
        <w:t>(</w:t>
      </w:r>
      <w:r w:rsidR="00304E68" w:rsidRPr="00C2756C">
        <w:rPr>
          <w:rFonts w:cs="Angsana New"/>
          <w:b/>
          <w:bCs/>
          <w:lang w:eastAsia="fr-FR"/>
        </w:rPr>
        <w:t>e)</w:t>
      </w:r>
      <w:r w:rsidR="00304E68" w:rsidRPr="00C2756C">
        <w:rPr>
          <w:rFonts w:cs="Angsana New"/>
          <w:b/>
          <w:bCs/>
          <w:lang w:eastAsia="fr-FR"/>
        </w:rPr>
        <w:tab/>
      </w:r>
      <w:r w:rsidR="00304E68" w:rsidRPr="006F3DD0">
        <w:rPr>
          <w:b/>
        </w:rPr>
        <w:t xml:space="preserve">Explore ways of ensuring that </w:t>
      </w:r>
      <w:r w:rsidR="00304E68">
        <w:rPr>
          <w:b/>
        </w:rPr>
        <w:t xml:space="preserve">children </w:t>
      </w:r>
      <w:r w:rsidR="00304E68" w:rsidRPr="006F3DD0">
        <w:rPr>
          <w:b/>
        </w:rPr>
        <w:t xml:space="preserve">deprived of their liberty are held in facilities close to their place of residence and ensure that all such centres are served by public transport. </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f)</w:t>
      </w:r>
      <w:r w:rsidR="00304E68" w:rsidRPr="006F3DD0">
        <w:rPr>
          <w:rFonts w:cs="Angsana New"/>
          <w:b/>
          <w:bCs/>
          <w:lang w:eastAsia="fr-FR"/>
        </w:rPr>
        <w:tab/>
      </w:r>
      <w:r w:rsidR="00304E68">
        <w:rPr>
          <w:b/>
        </w:rPr>
        <w:t>Ensure that sentences are reviewed on a regular basis;</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g)</w:t>
      </w:r>
      <w:r w:rsidR="00304E68" w:rsidRPr="006F3DD0">
        <w:rPr>
          <w:rFonts w:cs="Angsana New"/>
          <w:b/>
          <w:bCs/>
          <w:lang w:eastAsia="fr-FR"/>
        </w:rPr>
        <w:tab/>
      </w:r>
      <w:r w:rsidR="00304E68" w:rsidRPr="006F3DD0">
        <w:rPr>
          <w:b/>
          <w:bCs/>
          <w:lang w:eastAsia="fr-FR"/>
        </w:rPr>
        <w:t xml:space="preserve">Ensure that children are no longer subject to </w:t>
      </w:r>
      <w:r w:rsidR="00304E68" w:rsidRPr="00F70108">
        <w:rPr>
          <w:b/>
          <w:iCs/>
        </w:rPr>
        <w:t xml:space="preserve">de facto </w:t>
      </w:r>
      <w:r w:rsidR="00304E68" w:rsidRPr="006F3DD0">
        <w:rPr>
          <w:b/>
        </w:rPr>
        <w:t>isolation;</w:t>
      </w:r>
      <w:r w:rsidR="00304E68">
        <w:rPr>
          <w:b/>
        </w:rPr>
        <w:t xml:space="preserve"> and</w:t>
      </w:r>
    </w:p>
    <w:p w:rsidR="00304E68" w:rsidRPr="006F3DD0" w:rsidRDefault="009469B3" w:rsidP="009469B3">
      <w:pPr>
        <w:pStyle w:val="SingleTxtG"/>
        <w:rPr>
          <w:b/>
          <w:bCs/>
          <w:lang w:eastAsia="fr-FR"/>
        </w:rPr>
      </w:pPr>
      <w:r>
        <w:rPr>
          <w:rFonts w:cs="Angsana New"/>
          <w:b/>
          <w:bCs/>
          <w:lang w:eastAsia="fr-FR"/>
        </w:rPr>
        <w:tab/>
        <w:t>(</w:t>
      </w:r>
      <w:r w:rsidR="00304E68" w:rsidRPr="006F3DD0">
        <w:rPr>
          <w:rFonts w:cs="Angsana New"/>
          <w:b/>
          <w:bCs/>
          <w:lang w:eastAsia="fr-FR"/>
        </w:rPr>
        <w:t>h)</w:t>
      </w:r>
      <w:r w:rsidR="00304E68" w:rsidRPr="006F3DD0">
        <w:rPr>
          <w:rFonts w:cs="Angsana New"/>
          <w:b/>
          <w:bCs/>
          <w:lang w:eastAsia="fr-FR"/>
        </w:rPr>
        <w:tab/>
      </w:r>
      <w:r w:rsidR="00304E68" w:rsidRPr="006F3DD0">
        <w:rPr>
          <w:b/>
          <w:bCs/>
          <w:lang w:eastAsia="fr-FR"/>
        </w:rPr>
        <w:t>Assess the compatibility of administrative penalties with the Convention</w:t>
      </w:r>
      <w:r w:rsidR="00F70108">
        <w:rPr>
          <w:b/>
          <w:bCs/>
          <w:lang w:eastAsia="fr-FR"/>
        </w:rPr>
        <w:t>.</w:t>
      </w:r>
    </w:p>
    <w:p w:rsidR="00304E68" w:rsidRPr="006F3DD0" w:rsidRDefault="009469B3" w:rsidP="009469B3">
      <w:pPr>
        <w:pStyle w:val="HChG"/>
      </w:pPr>
      <w:r>
        <w:rPr>
          <w:rFonts w:ascii="Symbol" w:hAnsi="Symbol"/>
        </w:rPr>
        <w:tab/>
      </w:r>
      <w:r>
        <w:rPr>
          <w:rFonts w:ascii="Symbol" w:hAnsi="Symbol"/>
        </w:rPr>
        <w:t></w:t>
      </w:r>
      <w:r>
        <w:rPr>
          <w:rFonts w:ascii="Symbol" w:hAnsi="Symbol"/>
        </w:rPr>
        <w:t></w:t>
      </w:r>
      <w:r w:rsidR="00304E68" w:rsidRPr="006F3DD0">
        <w:rPr>
          <w:rFonts w:ascii="Symbol" w:hAnsi="Symbol"/>
        </w:rPr>
        <w:tab/>
      </w:r>
      <w:r w:rsidR="00304E68" w:rsidRPr="006F3DD0">
        <w:t>Ratification of international human rights treaties</w:t>
      </w:r>
    </w:p>
    <w:p w:rsidR="00304E68" w:rsidRPr="006F3DD0" w:rsidRDefault="00304E68" w:rsidP="00D234A9">
      <w:pPr>
        <w:pStyle w:val="SingleTxtG"/>
        <w:rPr>
          <w:b/>
        </w:rPr>
      </w:pPr>
      <w:r w:rsidRPr="006F3DD0">
        <w:t>8</w:t>
      </w:r>
      <w:r w:rsidR="00D234A9">
        <w:t>4</w:t>
      </w:r>
      <w:r w:rsidRPr="006F3DD0">
        <w:t>.</w:t>
      </w:r>
      <w:r w:rsidRPr="006F3DD0">
        <w:tab/>
      </w:r>
      <w:r w:rsidRPr="006F3DD0">
        <w:rPr>
          <w:b/>
          <w:bCs/>
        </w:rPr>
        <w:t>The Committee recommends that the State party ratify the core United Nations human rights treaties and their optional protocols to which it is not yet a party, namely the International Convention on the Protection of the Rights of All Migrant Workers and Members of their Families, the International Convention on the Protection of all Persons from Enforced Disappearance, the Optional Protocol to the Convention against Torture and Other Cruel, Inhuman and Degrading Treatment and Punishment, and the Optional Protocol to the Covenant on Economic, Social and Cultural Rights.</w:t>
      </w:r>
    </w:p>
    <w:p w:rsidR="00304E68" w:rsidRPr="006F3DD0" w:rsidRDefault="009469B3" w:rsidP="009469B3">
      <w:pPr>
        <w:pStyle w:val="HChG"/>
      </w:pPr>
      <w:r>
        <w:rPr>
          <w:rFonts w:ascii="Symbol" w:hAnsi="Symbol"/>
        </w:rPr>
        <w:tab/>
      </w:r>
      <w:r>
        <w:rPr>
          <w:rFonts w:ascii="Symbol" w:hAnsi="Symbol"/>
        </w:rPr>
        <w:t></w:t>
      </w:r>
      <w:r>
        <w:rPr>
          <w:rFonts w:ascii="Symbol" w:hAnsi="Symbol"/>
        </w:rPr>
        <w:t></w:t>
      </w:r>
      <w:r>
        <w:rPr>
          <w:rFonts w:ascii="Symbol" w:hAnsi="Symbol"/>
        </w:rPr>
        <w:tab/>
      </w:r>
      <w:r w:rsidR="00304E68" w:rsidRPr="006F3DD0">
        <w:t>Follow-up and dissemination</w:t>
      </w:r>
    </w:p>
    <w:p w:rsidR="00304E68" w:rsidRPr="006F3DD0" w:rsidRDefault="009469B3" w:rsidP="009469B3">
      <w:pPr>
        <w:pStyle w:val="H23G"/>
      </w:pPr>
      <w:r>
        <w:tab/>
      </w:r>
      <w:r>
        <w:tab/>
      </w:r>
      <w:r w:rsidR="00304E68" w:rsidRPr="006F3DD0">
        <w:t>Follow-up</w:t>
      </w:r>
    </w:p>
    <w:p w:rsidR="00304E68" w:rsidRPr="00624B38" w:rsidRDefault="00304E68" w:rsidP="00D234A9">
      <w:pPr>
        <w:pStyle w:val="SingleTxtG"/>
        <w:rPr>
          <w:b/>
        </w:rPr>
      </w:pPr>
      <w:r w:rsidRPr="00624B38">
        <w:t>8</w:t>
      </w:r>
      <w:r w:rsidR="00D234A9">
        <w:t>5</w:t>
      </w:r>
      <w:r w:rsidRPr="00624B38">
        <w:t>.</w:t>
      </w:r>
      <w:r w:rsidRPr="00624B38">
        <w:tab/>
      </w:r>
      <w:r>
        <w:rPr>
          <w:rFonts w:eastAsia="SimSun"/>
          <w:b/>
          <w:bCs/>
          <w:lang w:eastAsia="zh-CN"/>
        </w:rPr>
        <w:t>The Committee recommends that the State party take all appropriate measures to ensure full implementation of the present recommendations, inter alia, by transmitting them to the Council of Ministers, the Parliament (the Senate and the Chamber of Representatives), and to Governments and Councils at Community and regional levels, when applicable, for appropriate consideration and further action.</w:t>
      </w:r>
    </w:p>
    <w:p w:rsidR="00304E68" w:rsidRPr="006F3DD0" w:rsidRDefault="009469B3" w:rsidP="009469B3">
      <w:pPr>
        <w:pStyle w:val="H23G"/>
      </w:pPr>
      <w:r>
        <w:tab/>
      </w:r>
      <w:r>
        <w:tab/>
      </w:r>
      <w:r w:rsidR="00304E68" w:rsidRPr="006F3DD0">
        <w:t>Dissemination</w:t>
      </w:r>
    </w:p>
    <w:p w:rsidR="00304E68" w:rsidRPr="00A04394" w:rsidRDefault="00304E68" w:rsidP="00D234A9">
      <w:pPr>
        <w:pStyle w:val="SingleTxtG"/>
        <w:rPr>
          <w:b/>
        </w:rPr>
      </w:pPr>
      <w:r w:rsidRPr="00A04394">
        <w:t>8</w:t>
      </w:r>
      <w:r w:rsidR="00D234A9">
        <w:t>6</w:t>
      </w:r>
      <w:r w:rsidRPr="00A04394">
        <w:t>.</w:t>
      </w:r>
      <w:r w:rsidRPr="00A04394">
        <w:tab/>
      </w:r>
      <w:r w:rsidRPr="006F3DD0">
        <w:rPr>
          <w:b/>
          <w:bCs/>
        </w:rPr>
        <w:t xml:space="preserve">The Committee further recommends that the third and fourth periodic reports and written replies submitted by the State party and related recommendations (concluding observations) that it adopted be made widely available </w:t>
      </w:r>
      <w:r w:rsidRPr="00F92EA8">
        <w:rPr>
          <w:rFonts w:eastAsia="SimSun"/>
          <w:b/>
          <w:bCs/>
          <w:lang w:eastAsia="zh-CN"/>
        </w:rPr>
        <w:t xml:space="preserve">in all </w:t>
      </w:r>
      <w:r>
        <w:rPr>
          <w:rFonts w:eastAsia="SimSun"/>
          <w:b/>
          <w:bCs/>
          <w:lang w:eastAsia="zh-CN"/>
        </w:rPr>
        <w:t xml:space="preserve">official </w:t>
      </w:r>
      <w:r w:rsidRPr="00F92EA8">
        <w:rPr>
          <w:rFonts w:eastAsia="SimSun"/>
          <w:b/>
          <w:bCs/>
          <w:lang w:eastAsia="zh-CN"/>
        </w:rPr>
        <w:t xml:space="preserve">languages of the State party </w:t>
      </w:r>
      <w:r w:rsidRPr="006F3DD0">
        <w:rPr>
          <w:b/>
          <w:bCs/>
        </w:rPr>
        <w:t>to the public at large, civil society, youth groups, media and other professional groups and children, in order to generate debate and awareness of the Convention, its Optional Protocols and their implementation and monitoring.</w:t>
      </w:r>
    </w:p>
    <w:p w:rsidR="00304E68" w:rsidRPr="00624B38" w:rsidRDefault="009469B3" w:rsidP="009469B3">
      <w:pPr>
        <w:pStyle w:val="HChG"/>
      </w:pPr>
      <w:r>
        <w:rPr>
          <w:rFonts w:ascii="Symbol" w:hAnsi="Symbol"/>
        </w:rPr>
        <w:tab/>
      </w:r>
      <w:r>
        <w:rPr>
          <w:rFonts w:ascii="Symbol" w:hAnsi="Symbol"/>
        </w:rPr>
        <w:t></w:t>
      </w:r>
      <w:r>
        <w:rPr>
          <w:rFonts w:ascii="Symbol" w:hAnsi="Symbol"/>
        </w:rPr>
        <w:t></w:t>
      </w:r>
      <w:r>
        <w:rPr>
          <w:rFonts w:ascii="Symbol" w:hAnsi="Symbol"/>
        </w:rPr>
        <w:t></w:t>
      </w:r>
      <w:r w:rsidR="00304E68" w:rsidRPr="00624B38">
        <w:rPr>
          <w:rFonts w:ascii="Symbol" w:hAnsi="Symbol"/>
        </w:rPr>
        <w:tab/>
      </w:r>
      <w:r w:rsidR="00304E68" w:rsidRPr="00624B38">
        <w:t>Next report</w:t>
      </w:r>
    </w:p>
    <w:p w:rsidR="00304E68" w:rsidRPr="00A04394" w:rsidRDefault="00304E68" w:rsidP="00D234A9">
      <w:pPr>
        <w:pStyle w:val="SingleTxtG"/>
        <w:rPr>
          <w:b/>
        </w:rPr>
      </w:pPr>
      <w:r w:rsidRPr="00A04394">
        <w:t>8</w:t>
      </w:r>
      <w:r w:rsidR="00D234A9">
        <w:t>7</w:t>
      </w:r>
      <w:r w:rsidRPr="00A04394">
        <w:t>.</w:t>
      </w:r>
      <w:r w:rsidRPr="00A04394">
        <w:tab/>
      </w:r>
      <w:r w:rsidRPr="00F32EB6">
        <w:rPr>
          <w:rFonts w:eastAsia="SimSun"/>
          <w:b/>
          <w:color w:val="000000"/>
          <w:lang w:eastAsia="zh-CN"/>
        </w:rPr>
        <w:t xml:space="preserve">In the light of the recommendation on reporting periodicity adopted by the Committee and described in its reports </w:t>
      </w:r>
      <w:r w:rsidRPr="002965A3">
        <w:rPr>
          <w:rFonts w:eastAsia="SimSun"/>
          <w:b/>
          <w:color w:val="000000"/>
          <w:lang w:eastAsia="zh-CN"/>
        </w:rPr>
        <w:t>CRC/C/114</w:t>
      </w:r>
      <w:r w:rsidRPr="00F32EB6">
        <w:rPr>
          <w:rFonts w:eastAsia="SimSun"/>
          <w:b/>
          <w:color w:val="000000"/>
          <w:lang w:eastAsia="zh-CN"/>
        </w:rPr>
        <w:t xml:space="preserve"> and </w:t>
      </w:r>
      <w:r w:rsidRPr="008B55F5">
        <w:rPr>
          <w:rFonts w:eastAsia="SimSun"/>
          <w:b/>
          <w:color w:val="000000"/>
          <w:lang w:eastAsia="zh-CN"/>
        </w:rPr>
        <w:t>CRC/C/124</w:t>
      </w:r>
      <w:r w:rsidRPr="00F32EB6">
        <w:rPr>
          <w:rFonts w:eastAsia="SimSun"/>
          <w:b/>
          <w:color w:val="000000"/>
          <w:lang w:eastAsia="zh-CN"/>
        </w:rPr>
        <w:t>, and noting that the fifth periodic report of the State party is due within four years of the consideration of its combined third and fourth periodic report, the Committee invites the State party to submit a consolidated fifth and sixth periodic report on 14 Ju</w:t>
      </w:r>
      <w:r>
        <w:rPr>
          <w:rFonts w:eastAsia="SimSun"/>
          <w:b/>
          <w:color w:val="000000"/>
          <w:lang w:eastAsia="zh-CN"/>
        </w:rPr>
        <w:t>ly</w:t>
      </w:r>
      <w:r w:rsidRPr="00F32EB6">
        <w:rPr>
          <w:rFonts w:eastAsia="SimSun"/>
          <w:b/>
          <w:color w:val="000000"/>
          <w:lang w:eastAsia="zh-CN"/>
        </w:rPr>
        <w:t xml:space="preserve"> 2017 (i.e. 18 months before the date established in the Convention for the submission of the sixth periodic report). This report should not e</w:t>
      </w:r>
      <w:r>
        <w:rPr>
          <w:rFonts w:eastAsia="SimSun"/>
          <w:b/>
          <w:color w:val="000000"/>
          <w:lang w:eastAsia="zh-CN"/>
        </w:rPr>
        <w:t xml:space="preserve">xceed 120 pages (see </w:t>
      </w:r>
      <w:r w:rsidRPr="008B55F5">
        <w:rPr>
          <w:rFonts w:eastAsia="SimSun"/>
          <w:b/>
          <w:color w:val="000000"/>
          <w:lang w:eastAsia="zh-CN"/>
        </w:rPr>
        <w:t>CRC/C/118</w:t>
      </w:r>
      <w:r>
        <w:rPr>
          <w:rFonts w:eastAsia="SimSun"/>
          <w:b/>
          <w:color w:val="000000"/>
          <w:lang w:eastAsia="zh-CN"/>
        </w:rPr>
        <w:t xml:space="preserve">) and should include </w:t>
      </w:r>
      <w:r w:rsidRPr="00624B38">
        <w:rPr>
          <w:rFonts w:eastAsia="SimSun"/>
          <w:b/>
          <w:lang w:eastAsia="zh-CN"/>
        </w:rPr>
        <w:t>information on follow</w:t>
      </w:r>
      <w:r w:rsidR="00F70108">
        <w:rPr>
          <w:rFonts w:eastAsia="SimSun"/>
          <w:b/>
          <w:lang w:eastAsia="zh-CN"/>
        </w:rPr>
        <w:t>-</w:t>
      </w:r>
      <w:r w:rsidRPr="00624B38">
        <w:rPr>
          <w:rFonts w:eastAsia="SimSun"/>
          <w:b/>
          <w:lang w:eastAsia="zh-CN"/>
        </w:rPr>
        <w:t xml:space="preserve">up to these concluding observations, as well as implementation of </w:t>
      </w:r>
      <w:r>
        <w:rPr>
          <w:rFonts w:eastAsia="SimSun"/>
          <w:b/>
          <w:lang w:eastAsia="zh-CN"/>
        </w:rPr>
        <w:t xml:space="preserve">the Optional Protocol on </w:t>
      </w:r>
      <w:r w:rsidR="00F70108">
        <w:rPr>
          <w:rFonts w:eastAsia="SimSun"/>
          <w:b/>
          <w:lang w:eastAsia="zh-CN"/>
        </w:rPr>
        <w:t>the involvement</w:t>
      </w:r>
      <w:r w:rsidR="008B55F5">
        <w:rPr>
          <w:rFonts w:eastAsia="SimSun"/>
          <w:b/>
          <w:lang w:eastAsia="zh-CN"/>
        </w:rPr>
        <w:t xml:space="preserve"> of</w:t>
      </w:r>
      <w:r w:rsidR="00F70108">
        <w:rPr>
          <w:rFonts w:eastAsia="SimSun"/>
          <w:b/>
          <w:lang w:eastAsia="zh-CN"/>
        </w:rPr>
        <w:t xml:space="preserve"> children in armed conflict </w:t>
      </w:r>
      <w:r>
        <w:rPr>
          <w:rFonts w:eastAsia="SimSun"/>
          <w:b/>
          <w:lang w:eastAsia="zh-CN"/>
        </w:rPr>
        <w:t>and the</w:t>
      </w:r>
      <w:r w:rsidR="00F70108">
        <w:rPr>
          <w:rFonts w:eastAsia="SimSun"/>
          <w:b/>
          <w:lang w:eastAsia="zh-CN"/>
        </w:rPr>
        <w:t xml:space="preserve"> Optional</w:t>
      </w:r>
      <w:r>
        <w:rPr>
          <w:rFonts w:eastAsia="SimSun"/>
          <w:b/>
          <w:lang w:eastAsia="zh-CN"/>
        </w:rPr>
        <w:t xml:space="preserve"> Protocol on the sale of </w:t>
      </w:r>
      <w:r w:rsidR="00F70108">
        <w:rPr>
          <w:rFonts w:eastAsia="SimSun"/>
          <w:b/>
          <w:lang w:eastAsia="zh-CN"/>
        </w:rPr>
        <w:t>children, child prostitution and child pornography</w:t>
      </w:r>
      <w:r w:rsidRPr="00624B38">
        <w:rPr>
          <w:rFonts w:eastAsia="SimSun"/>
          <w:b/>
          <w:lang w:eastAsia="zh-CN"/>
        </w:rPr>
        <w:t>.</w:t>
      </w:r>
      <w:r>
        <w:rPr>
          <w:rFonts w:eastAsia="SimSun"/>
          <w:b/>
          <w:lang w:eastAsia="zh-CN"/>
        </w:rPr>
        <w:t xml:space="preserve"> </w:t>
      </w:r>
      <w:r w:rsidRPr="00F32EB6">
        <w:rPr>
          <w:rFonts w:eastAsia="SimSun"/>
          <w:b/>
          <w:color w:val="000000"/>
          <w:lang w:eastAsia="zh-CN"/>
        </w:rPr>
        <w:t>The Committee expects the State party to report every five years thereafter, as foreseen by the Committee.</w:t>
      </w:r>
    </w:p>
    <w:p w:rsidR="00304E68" w:rsidRPr="00A04394" w:rsidRDefault="00304E68" w:rsidP="00D234A9">
      <w:pPr>
        <w:pStyle w:val="SingleTxtG"/>
        <w:rPr>
          <w:b/>
        </w:rPr>
      </w:pPr>
      <w:r w:rsidRPr="00A04394">
        <w:t>8</w:t>
      </w:r>
      <w:r w:rsidR="00D234A9">
        <w:t>8</w:t>
      </w:r>
      <w:r w:rsidRPr="00A04394">
        <w:t>.</w:t>
      </w:r>
      <w:r w:rsidRPr="00A04394">
        <w:tab/>
      </w:r>
      <w:r w:rsidRPr="00A04394">
        <w:rPr>
          <w:b/>
          <w:bCs/>
        </w:rPr>
        <w:t xml:space="preserve">The Committee also invites the State party to submit an updated core document in accordance with the requirements of the common core document in the harmonized guidelines on reporting, approved by the </w:t>
      </w:r>
      <w:r w:rsidR="00F70108">
        <w:rPr>
          <w:b/>
          <w:bCs/>
        </w:rPr>
        <w:t>fifth</w:t>
      </w:r>
      <w:r w:rsidR="00F70108" w:rsidRPr="00A04394">
        <w:rPr>
          <w:b/>
          <w:bCs/>
        </w:rPr>
        <w:t xml:space="preserve"> inter-committee meeting </w:t>
      </w:r>
      <w:r w:rsidRPr="00A04394">
        <w:rPr>
          <w:b/>
          <w:bCs/>
        </w:rPr>
        <w:t>of the human rights treaty bodies in June 2006 (</w:t>
      </w:r>
      <w:r w:rsidRPr="008B55F5">
        <w:rPr>
          <w:b/>
          <w:bCs/>
        </w:rPr>
        <w:t>HRI/MC/2006/3</w:t>
      </w:r>
      <w:r w:rsidRPr="00A04394">
        <w:rPr>
          <w:b/>
          <w:bCs/>
        </w:rPr>
        <w:t>).</w:t>
      </w:r>
    </w:p>
    <w:p w:rsidR="00304E68" w:rsidRPr="009469B3" w:rsidRDefault="009469B3" w:rsidP="009469B3">
      <w:pPr>
        <w:pStyle w:val="SingleTxtG"/>
        <w:spacing w:before="240" w:after="0"/>
        <w:jc w:val="center"/>
        <w:rPr>
          <w:u w:val="single"/>
        </w:rPr>
      </w:pPr>
      <w:r>
        <w:rPr>
          <w:u w:val="single"/>
        </w:rPr>
        <w:tab/>
      </w:r>
      <w:r>
        <w:rPr>
          <w:u w:val="single"/>
        </w:rPr>
        <w:tab/>
      </w:r>
      <w:r>
        <w:rPr>
          <w:u w:val="single"/>
        </w:rPr>
        <w:tab/>
      </w:r>
    </w:p>
    <w:sectPr w:rsidR="00304E68" w:rsidRPr="009469B3" w:rsidSect="000E1F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19" w:rsidRDefault="00837F19"/>
  </w:endnote>
  <w:endnote w:type="continuationSeparator" w:id="0">
    <w:p w:rsidR="00837F19" w:rsidRDefault="00837F19"/>
  </w:endnote>
  <w:endnote w:type="continuationNotice" w:id="1">
    <w:p w:rsidR="00837F19" w:rsidRDefault="0083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B5" w:rsidRPr="000E1FEE" w:rsidRDefault="00C763B5" w:rsidP="000E1FEE">
    <w:pPr>
      <w:pStyle w:val="Footer"/>
      <w:tabs>
        <w:tab w:val="right" w:pos="9638"/>
      </w:tabs>
    </w:pPr>
    <w:r w:rsidRPr="000E1FEE">
      <w:rPr>
        <w:b/>
        <w:sz w:val="18"/>
      </w:rPr>
      <w:fldChar w:fldCharType="begin"/>
    </w:r>
    <w:r w:rsidRPr="000E1FEE">
      <w:rPr>
        <w:b/>
        <w:sz w:val="18"/>
      </w:rPr>
      <w:instrText xml:space="preserve"> PAGE  \* MERGEFORMAT </w:instrText>
    </w:r>
    <w:r w:rsidRPr="000E1FEE">
      <w:rPr>
        <w:b/>
        <w:sz w:val="18"/>
      </w:rPr>
      <w:fldChar w:fldCharType="separate"/>
    </w:r>
    <w:r w:rsidR="003A2794">
      <w:rPr>
        <w:b/>
        <w:noProof/>
        <w:sz w:val="18"/>
      </w:rPr>
      <w:t>2</w:t>
    </w:r>
    <w:r w:rsidRPr="000E1FE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B5" w:rsidRPr="000E1FEE" w:rsidRDefault="00C763B5" w:rsidP="000E1FEE">
    <w:pPr>
      <w:pStyle w:val="Footer"/>
      <w:tabs>
        <w:tab w:val="right" w:pos="9638"/>
      </w:tabs>
      <w:rPr>
        <w:b/>
        <w:sz w:val="18"/>
      </w:rPr>
    </w:pPr>
    <w:r>
      <w:tab/>
    </w:r>
    <w:r w:rsidRPr="000E1FEE">
      <w:rPr>
        <w:b/>
        <w:sz w:val="18"/>
      </w:rPr>
      <w:fldChar w:fldCharType="begin"/>
    </w:r>
    <w:r w:rsidRPr="000E1FEE">
      <w:rPr>
        <w:b/>
        <w:sz w:val="18"/>
      </w:rPr>
      <w:instrText xml:space="preserve"> PAGE  \* MERGEFORMAT </w:instrText>
    </w:r>
    <w:r w:rsidRPr="000E1FEE">
      <w:rPr>
        <w:b/>
        <w:sz w:val="18"/>
      </w:rPr>
      <w:fldChar w:fldCharType="separate"/>
    </w:r>
    <w:r w:rsidR="003A2794">
      <w:rPr>
        <w:b/>
        <w:noProof/>
        <w:sz w:val="18"/>
      </w:rPr>
      <w:t>17</w:t>
    </w:r>
    <w:r w:rsidRPr="000E1F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B5" w:rsidRPr="000E1FEE" w:rsidRDefault="00C763B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3A2794">
      <w:t>10-43077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19" w:rsidRPr="000B175B" w:rsidRDefault="00837F19" w:rsidP="000B175B">
      <w:pPr>
        <w:tabs>
          <w:tab w:val="right" w:pos="2155"/>
        </w:tabs>
        <w:spacing w:after="80"/>
        <w:ind w:left="680"/>
        <w:rPr>
          <w:u w:val="single"/>
        </w:rPr>
      </w:pPr>
      <w:r>
        <w:rPr>
          <w:u w:val="single"/>
        </w:rPr>
        <w:tab/>
      </w:r>
    </w:p>
  </w:footnote>
  <w:footnote w:type="continuationSeparator" w:id="0">
    <w:p w:rsidR="00837F19" w:rsidRPr="00FC68B7" w:rsidRDefault="00837F19" w:rsidP="00FC68B7">
      <w:pPr>
        <w:tabs>
          <w:tab w:val="left" w:pos="2155"/>
        </w:tabs>
        <w:spacing w:after="80"/>
        <w:ind w:left="680"/>
        <w:rPr>
          <w:u w:val="single"/>
        </w:rPr>
      </w:pPr>
      <w:r>
        <w:rPr>
          <w:u w:val="single"/>
        </w:rPr>
        <w:tab/>
      </w:r>
    </w:p>
  </w:footnote>
  <w:footnote w:type="continuationNotice" w:id="1">
    <w:p w:rsidR="00837F19" w:rsidRDefault="0083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B5" w:rsidRPr="000E1FEE" w:rsidRDefault="00C763B5">
    <w:pPr>
      <w:pStyle w:val="Header"/>
    </w:pPr>
    <w:r>
      <w:t>CRC/C/BEL/CO/3-4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B5" w:rsidRPr="000E1FEE" w:rsidRDefault="00C763B5" w:rsidP="000E1FEE">
    <w:pPr>
      <w:pStyle w:val="Header"/>
      <w:jc w:val="right"/>
    </w:pPr>
    <w:r>
      <w:t>CRC/C/BEL/CO/3-4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94" w:rsidRDefault="003A2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5A2A18"/>
    <w:multiLevelType w:val="hybridMultilevel"/>
    <w:tmpl w:val="32A0733E"/>
    <w:lvl w:ilvl="0" w:tplc="63F4EB30">
      <w:start w:val="4"/>
      <w:numFmt w:val="decimal"/>
      <w:lvlText w:val="%1."/>
      <w:lvlJc w:val="left"/>
      <w:pPr>
        <w:tabs>
          <w:tab w:val="num" w:pos="720"/>
        </w:tabs>
        <w:ind w:left="720" w:hanging="360"/>
      </w:pPr>
      <w:rPr>
        <w:rFonts w:hint="default"/>
        <w:b w:val="0"/>
        <w:bCs w:val="0"/>
        <w:i w:val="0"/>
        <w:iCs w:val="0"/>
      </w:rPr>
    </w:lvl>
    <w:lvl w:ilvl="1" w:tplc="7B084D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C137F"/>
    <w:multiLevelType w:val="hybridMultilevel"/>
    <w:tmpl w:val="7CC40DEC"/>
    <w:lvl w:ilvl="0" w:tplc="0F080D78">
      <w:start w:val="1"/>
      <w:numFmt w:val="lowerLetter"/>
      <w:lvlText w:val="%1)"/>
      <w:lvlJc w:val="left"/>
      <w:pPr>
        <w:tabs>
          <w:tab w:val="num" w:pos="720"/>
        </w:tabs>
        <w:ind w:left="720" w:hanging="360"/>
      </w:pPr>
      <w:rPr>
        <w:rFonts w:hint="default"/>
      </w:rPr>
    </w:lvl>
    <w:lvl w:ilvl="1" w:tplc="B6F66FE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9662EC4"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4D8C7EE" w:tentative="1">
      <w:start w:val="1"/>
      <w:numFmt w:val="decimal"/>
      <w:lvlText w:val="%7."/>
      <w:lvlJc w:val="left"/>
      <w:pPr>
        <w:tabs>
          <w:tab w:val="num" w:pos="5040"/>
        </w:tabs>
        <w:ind w:left="5040" w:hanging="360"/>
      </w:pPr>
    </w:lvl>
    <w:lvl w:ilvl="7" w:tplc="2DC2B400" w:tentative="1">
      <w:start w:val="1"/>
      <w:numFmt w:val="lowerLetter"/>
      <w:lvlText w:val="%8."/>
      <w:lvlJc w:val="left"/>
      <w:pPr>
        <w:tabs>
          <w:tab w:val="num" w:pos="5760"/>
        </w:tabs>
        <w:ind w:left="5760" w:hanging="360"/>
      </w:pPr>
    </w:lvl>
    <w:lvl w:ilvl="8" w:tplc="9C68A9B0" w:tentative="1">
      <w:start w:val="1"/>
      <w:numFmt w:val="lowerRoman"/>
      <w:lvlText w:val="%9."/>
      <w:lvlJc w:val="right"/>
      <w:pPr>
        <w:tabs>
          <w:tab w:val="num" w:pos="6480"/>
        </w:tabs>
        <w:ind w:left="6480" w:hanging="180"/>
      </w:pPr>
    </w:lvl>
  </w:abstractNum>
  <w:abstractNum w:abstractNumId="3">
    <w:nsid w:val="545636C9"/>
    <w:multiLevelType w:val="hybridMultilevel"/>
    <w:tmpl w:val="0C36CCCC"/>
    <w:lvl w:ilvl="0" w:tplc="04090017">
      <w:start w:val="24"/>
      <w:numFmt w:val="none"/>
      <w:lvlText w:val="63."/>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513E34"/>
    <w:multiLevelType w:val="hybridMultilevel"/>
    <w:tmpl w:val="114CD2AA"/>
    <w:lvl w:ilvl="0" w:tplc="A4CEE22A">
      <w:start w:val="1"/>
      <w:numFmt w:val="lowerLetter"/>
      <w:lvlText w:val="(%1)"/>
      <w:lvlJc w:val="left"/>
      <w:pPr>
        <w:tabs>
          <w:tab w:val="num" w:pos="1515"/>
        </w:tabs>
        <w:ind w:left="1515" w:hanging="435"/>
      </w:pPr>
      <w:rPr>
        <w:rFonts w:hint="default"/>
      </w:rPr>
    </w:lvl>
    <w:lvl w:ilvl="1" w:tplc="40DA755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51"/>
      <w:numFmt w:val="decimal"/>
      <w:lvlText w:val="%3."/>
      <w:lvlJc w:val="left"/>
      <w:pPr>
        <w:tabs>
          <w:tab w:val="num" w:pos="2340"/>
        </w:tabs>
        <w:ind w:left="2340" w:hanging="360"/>
      </w:pPr>
      <w:rPr>
        <w:rFonts w:cs="Angsana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6D7834B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5652D8A0" w:tentative="1">
      <w:start w:val="1"/>
      <w:numFmt w:val="bullet"/>
      <w:lvlText w:val="o"/>
      <w:lvlJc w:val="left"/>
      <w:pPr>
        <w:tabs>
          <w:tab w:val="num" w:pos="1440"/>
        </w:tabs>
        <w:ind w:left="1440" w:hanging="360"/>
      </w:pPr>
      <w:rPr>
        <w:rFonts w:ascii="Courier New" w:hAnsi="Courier New" w:cs="Courier New" w:hint="default"/>
      </w:rPr>
    </w:lvl>
    <w:lvl w:ilvl="2" w:tplc="3F68E0C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74E65A97"/>
    <w:multiLevelType w:val="hybridMultilevel"/>
    <w:tmpl w:val="97AC214E"/>
    <w:lvl w:ilvl="0" w:tplc="0F080D78">
      <w:start w:val="1"/>
      <w:numFmt w:val="lowerLetter"/>
      <w:lvlText w:val="%1)"/>
      <w:lvlJc w:val="left"/>
      <w:pPr>
        <w:tabs>
          <w:tab w:val="num" w:pos="720"/>
        </w:tabs>
        <w:ind w:left="720" w:hanging="360"/>
      </w:pPr>
      <w:rPr>
        <w:rFonts w:cs="Angsana New" w:hint="default"/>
        <w:sz w:val="20"/>
      </w:rPr>
    </w:lvl>
    <w:lvl w:ilvl="1" w:tplc="B6F66FE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9662EC4"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4D8C7EE" w:tentative="1">
      <w:start w:val="1"/>
      <w:numFmt w:val="decimal"/>
      <w:lvlText w:val="%7."/>
      <w:lvlJc w:val="left"/>
      <w:pPr>
        <w:tabs>
          <w:tab w:val="num" w:pos="5040"/>
        </w:tabs>
        <w:ind w:left="5040" w:hanging="360"/>
      </w:pPr>
    </w:lvl>
    <w:lvl w:ilvl="7" w:tplc="2DC2B400" w:tentative="1">
      <w:start w:val="1"/>
      <w:numFmt w:val="lowerLetter"/>
      <w:lvlText w:val="%8."/>
      <w:lvlJc w:val="left"/>
      <w:pPr>
        <w:tabs>
          <w:tab w:val="num" w:pos="5760"/>
        </w:tabs>
        <w:ind w:left="5760" w:hanging="360"/>
      </w:pPr>
    </w:lvl>
    <w:lvl w:ilvl="8" w:tplc="9C68A9B0" w:tentative="1">
      <w:start w:val="1"/>
      <w:numFmt w:val="lowerRoman"/>
      <w:lvlText w:val="%9."/>
      <w:lvlJc w:val="right"/>
      <w:pPr>
        <w:tabs>
          <w:tab w:val="num" w:pos="6480"/>
        </w:tabs>
        <w:ind w:left="6480" w:hanging="180"/>
      </w:pPr>
    </w:lvl>
  </w:abstractNum>
  <w:abstractNum w:abstractNumId="7">
    <w:nsid w:val="7805360B"/>
    <w:multiLevelType w:val="hybridMultilevel"/>
    <w:tmpl w:val="36666D94"/>
    <w:lvl w:ilvl="0" w:tplc="5358AF6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C4A7040"/>
    <w:multiLevelType w:val="hybridMultilevel"/>
    <w:tmpl w:val="648E253E"/>
    <w:lvl w:ilvl="0" w:tplc="04090017">
      <w:start w:val="1"/>
      <w:numFmt w:val="lowerLetter"/>
      <w:lvlText w:val="%1)"/>
      <w:lvlJc w:val="left"/>
      <w:pPr>
        <w:tabs>
          <w:tab w:val="num" w:pos="1021"/>
        </w:tabs>
        <w:ind w:left="1134" w:hanging="6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4"/>
  </w:num>
  <w:num w:numId="5">
    <w:abstractNumId w:val="2"/>
  </w:num>
  <w:num w:numId="6">
    <w:abstractNumId w:val="7"/>
  </w:num>
  <w:num w:numId="7">
    <w:abstractNumId w:val="3"/>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FEE"/>
    <w:rsid w:val="00010840"/>
    <w:rsid w:val="00015E9C"/>
    <w:rsid w:val="00027FE2"/>
    <w:rsid w:val="0004084A"/>
    <w:rsid w:val="00043AE2"/>
    <w:rsid w:val="00050F6B"/>
    <w:rsid w:val="00072C8C"/>
    <w:rsid w:val="00081536"/>
    <w:rsid w:val="00091419"/>
    <w:rsid w:val="000931C0"/>
    <w:rsid w:val="000B175B"/>
    <w:rsid w:val="000B2266"/>
    <w:rsid w:val="000B3A0F"/>
    <w:rsid w:val="000B45CA"/>
    <w:rsid w:val="000B4A3F"/>
    <w:rsid w:val="000C11CF"/>
    <w:rsid w:val="000E0415"/>
    <w:rsid w:val="000E1FEE"/>
    <w:rsid w:val="000F0566"/>
    <w:rsid w:val="001102D6"/>
    <w:rsid w:val="00152C5A"/>
    <w:rsid w:val="00172EF0"/>
    <w:rsid w:val="001907DA"/>
    <w:rsid w:val="001B0826"/>
    <w:rsid w:val="001B4B04"/>
    <w:rsid w:val="001C6663"/>
    <w:rsid w:val="001C7895"/>
    <w:rsid w:val="001D26DF"/>
    <w:rsid w:val="001D2FDC"/>
    <w:rsid w:val="001D4237"/>
    <w:rsid w:val="001E3807"/>
    <w:rsid w:val="00206755"/>
    <w:rsid w:val="00211E0B"/>
    <w:rsid w:val="00237785"/>
    <w:rsid w:val="00241466"/>
    <w:rsid w:val="00256405"/>
    <w:rsid w:val="002574A0"/>
    <w:rsid w:val="00285844"/>
    <w:rsid w:val="002965A3"/>
    <w:rsid w:val="00304E68"/>
    <w:rsid w:val="00306BCA"/>
    <w:rsid w:val="003107FA"/>
    <w:rsid w:val="003229D8"/>
    <w:rsid w:val="00334678"/>
    <w:rsid w:val="00336125"/>
    <w:rsid w:val="003407DC"/>
    <w:rsid w:val="00346C62"/>
    <w:rsid w:val="00355C90"/>
    <w:rsid w:val="003645C3"/>
    <w:rsid w:val="0039277A"/>
    <w:rsid w:val="003972E0"/>
    <w:rsid w:val="003A2794"/>
    <w:rsid w:val="003A2BC3"/>
    <w:rsid w:val="003C2CC4"/>
    <w:rsid w:val="003D4B23"/>
    <w:rsid w:val="003F22BB"/>
    <w:rsid w:val="00410691"/>
    <w:rsid w:val="004132E6"/>
    <w:rsid w:val="004325CB"/>
    <w:rsid w:val="00446DE4"/>
    <w:rsid w:val="00473FF8"/>
    <w:rsid w:val="004E44A9"/>
    <w:rsid w:val="004E6757"/>
    <w:rsid w:val="0050226B"/>
    <w:rsid w:val="00533821"/>
    <w:rsid w:val="00540C2F"/>
    <w:rsid w:val="005420F2"/>
    <w:rsid w:val="00585664"/>
    <w:rsid w:val="005A274D"/>
    <w:rsid w:val="005B3DB3"/>
    <w:rsid w:val="005C0081"/>
    <w:rsid w:val="005C50EF"/>
    <w:rsid w:val="00605FA4"/>
    <w:rsid w:val="00611FC4"/>
    <w:rsid w:val="006176FB"/>
    <w:rsid w:val="00631F9B"/>
    <w:rsid w:val="00634A0D"/>
    <w:rsid w:val="00640B26"/>
    <w:rsid w:val="00674F5C"/>
    <w:rsid w:val="00682D97"/>
    <w:rsid w:val="006A7392"/>
    <w:rsid w:val="006B4AB6"/>
    <w:rsid w:val="006C0D34"/>
    <w:rsid w:val="006C680F"/>
    <w:rsid w:val="006D191E"/>
    <w:rsid w:val="006D2665"/>
    <w:rsid w:val="006E564B"/>
    <w:rsid w:val="006F4FA0"/>
    <w:rsid w:val="00723CA7"/>
    <w:rsid w:val="0072632A"/>
    <w:rsid w:val="007322C8"/>
    <w:rsid w:val="0074602F"/>
    <w:rsid w:val="007568A8"/>
    <w:rsid w:val="007B2AD6"/>
    <w:rsid w:val="007B6BA5"/>
    <w:rsid w:val="007C3390"/>
    <w:rsid w:val="007C38B7"/>
    <w:rsid w:val="007C45E8"/>
    <w:rsid w:val="007C4F4B"/>
    <w:rsid w:val="007F3143"/>
    <w:rsid w:val="007F6611"/>
    <w:rsid w:val="008175E9"/>
    <w:rsid w:val="008242D7"/>
    <w:rsid w:val="008378BC"/>
    <w:rsid w:val="00837F19"/>
    <w:rsid w:val="00871FD5"/>
    <w:rsid w:val="008979B1"/>
    <w:rsid w:val="008A6B25"/>
    <w:rsid w:val="008A6C4F"/>
    <w:rsid w:val="008B55F5"/>
    <w:rsid w:val="008E0E46"/>
    <w:rsid w:val="008F084C"/>
    <w:rsid w:val="008F3A8E"/>
    <w:rsid w:val="00900196"/>
    <w:rsid w:val="00904B45"/>
    <w:rsid w:val="00907CC9"/>
    <w:rsid w:val="00920ADE"/>
    <w:rsid w:val="00942BE3"/>
    <w:rsid w:val="00945DDF"/>
    <w:rsid w:val="009469B3"/>
    <w:rsid w:val="009529FD"/>
    <w:rsid w:val="00954EB9"/>
    <w:rsid w:val="00960A18"/>
    <w:rsid w:val="00963CBA"/>
    <w:rsid w:val="00970479"/>
    <w:rsid w:val="00991261"/>
    <w:rsid w:val="009B40C9"/>
    <w:rsid w:val="009F1F9A"/>
    <w:rsid w:val="009F3E16"/>
    <w:rsid w:val="00A1427D"/>
    <w:rsid w:val="00A329D8"/>
    <w:rsid w:val="00A72F22"/>
    <w:rsid w:val="00A748A6"/>
    <w:rsid w:val="00A879A4"/>
    <w:rsid w:val="00A9449E"/>
    <w:rsid w:val="00AA4370"/>
    <w:rsid w:val="00AB39BB"/>
    <w:rsid w:val="00AC2252"/>
    <w:rsid w:val="00B14BE0"/>
    <w:rsid w:val="00B30179"/>
    <w:rsid w:val="00B3317B"/>
    <w:rsid w:val="00B75D73"/>
    <w:rsid w:val="00B81E12"/>
    <w:rsid w:val="00B93068"/>
    <w:rsid w:val="00BA7D5F"/>
    <w:rsid w:val="00BC4BED"/>
    <w:rsid w:val="00BC74E9"/>
    <w:rsid w:val="00BD754A"/>
    <w:rsid w:val="00BE618E"/>
    <w:rsid w:val="00C01E72"/>
    <w:rsid w:val="00C0689E"/>
    <w:rsid w:val="00C463DD"/>
    <w:rsid w:val="00C72D85"/>
    <w:rsid w:val="00C745C3"/>
    <w:rsid w:val="00C763B5"/>
    <w:rsid w:val="00CC435D"/>
    <w:rsid w:val="00CC4BE1"/>
    <w:rsid w:val="00CD1D73"/>
    <w:rsid w:val="00CE4A8F"/>
    <w:rsid w:val="00CF660E"/>
    <w:rsid w:val="00CF7DB7"/>
    <w:rsid w:val="00D02BDA"/>
    <w:rsid w:val="00D121CF"/>
    <w:rsid w:val="00D2031B"/>
    <w:rsid w:val="00D234A9"/>
    <w:rsid w:val="00D25FE2"/>
    <w:rsid w:val="00D43252"/>
    <w:rsid w:val="00D77446"/>
    <w:rsid w:val="00D932BC"/>
    <w:rsid w:val="00D978C6"/>
    <w:rsid w:val="00DA67AD"/>
    <w:rsid w:val="00DB4442"/>
    <w:rsid w:val="00DC5AA6"/>
    <w:rsid w:val="00E0102A"/>
    <w:rsid w:val="00E03CB2"/>
    <w:rsid w:val="00E03CFF"/>
    <w:rsid w:val="00E130AB"/>
    <w:rsid w:val="00E5644E"/>
    <w:rsid w:val="00E7260F"/>
    <w:rsid w:val="00E96630"/>
    <w:rsid w:val="00ED7A2A"/>
    <w:rsid w:val="00EF1D7F"/>
    <w:rsid w:val="00F01633"/>
    <w:rsid w:val="00F05097"/>
    <w:rsid w:val="00F36250"/>
    <w:rsid w:val="00F40E75"/>
    <w:rsid w:val="00F50D83"/>
    <w:rsid w:val="00F70108"/>
    <w:rsid w:val="00F818F1"/>
    <w:rsid w:val="00F81C6B"/>
    <w:rsid w:val="00FA2709"/>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3Char">
    <w:name w:val="Heading 3 Char"/>
    <w:link w:val="Heading3"/>
    <w:rsid w:val="00304E68"/>
    <w:rPr>
      <w:lang w:val="en-GB" w:eastAsia="en-US" w:bidi="ar-SA"/>
    </w:rPr>
  </w:style>
  <w:style w:type="character" w:styleId="Strong">
    <w:name w:val="Strong"/>
    <w:qFormat/>
    <w:rsid w:val="00304E68"/>
    <w:rPr>
      <w:b/>
      <w:bCs/>
    </w:rPr>
  </w:style>
  <w:style w:type="character" w:styleId="Emphasis">
    <w:name w:val="Emphasis"/>
    <w:qFormat/>
    <w:rsid w:val="00304E6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7993</Words>
  <Characters>45566</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2008-01-29T13:20:00Z</cp:lastPrinted>
  <dcterms:created xsi:type="dcterms:W3CDTF">2010-06-22T09:24:00Z</dcterms:created>
  <dcterms:modified xsi:type="dcterms:W3CDTF">2010-06-22T09:24:00Z</dcterms:modified>
</cp:coreProperties>
</file>