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338A5" w:rsidRPr="00DB58B5" w:rsidTr="003C5869">
        <w:trPr>
          <w:trHeight w:hRule="exact" w:val="851"/>
        </w:trPr>
        <w:tc>
          <w:tcPr>
            <w:tcW w:w="1276" w:type="dxa"/>
            <w:tcBorders>
              <w:bottom w:val="single" w:sz="4" w:space="0" w:color="auto"/>
            </w:tcBorders>
          </w:tcPr>
          <w:p w:rsidR="00B338A5" w:rsidRPr="00DB58B5" w:rsidRDefault="00B338A5" w:rsidP="005D612D"/>
        </w:tc>
        <w:tc>
          <w:tcPr>
            <w:tcW w:w="2268" w:type="dxa"/>
            <w:tcBorders>
              <w:bottom w:val="single" w:sz="4" w:space="0" w:color="auto"/>
            </w:tcBorders>
            <w:vAlign w:val="bottom"/>
          </w:tcPr>
          <w:p w:rsidR="00B338A5" w:rsidRPr="00DB58B5" w:rsidRDefault="00B338A5" w:rsidP="003C586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B338A5" w:rsidRPr="00DB58B5" w:rsidRDefault="005D612D" w:rsidP="005D612D">
            <w:pPr>
              <w:jc w:val="right"/>
            </w:pPr>
            <w:r w:rsidRPr="005D612D">
              <w:rPr>
                <w:sz w:val="40"/>
              </w:rPr>
              <w:t>CRPD</w:t>
            </w:r>
            <w:r>
              <w:t>/C/KWT/CO/1</w:t>
            </w:r>
          </w:p>
        </w:tc>
      </w:tr>
      <w:tr w:rsidR="00B338A5" w:rsidRPr="00DB58B5" w:rsidTr="003C5869">
        <w:trPr>
          <w:trHeight w:hRule="exact" w:val="2835"/>
        </w:trPr>
        <w:tc>
          <w:tcPr>
            <w:tcW w:w="1276" w:type="dxa"/>
            <w:tcBorders>
              <w:top w:val="single" w:sz="4" w:space="0" w:color="auto"/>
              <w:bottom w:val="single" w:sz="12" w:space="0" w:color="auto"/>
            </w:tcBorders>
          </w:tcPr>
          <w:p w:rsidR="00B338A5" w:rsidRPr="00DB58B5" w:rsidRDefault="00B338A5" w:rsidP="003C5869">
            <w:pPr>
              <w:spacing w:before="120"/>
              <w:jc w:val="center"/>
            </w:pPr>
            <w:r>
              <w:rPr>
                <w:noProof/>
                <w:lang w:eastAsia="fr-CH"/>
              </w:rPr>
              <w:drawing>
                <wp:inline distT="0" distB="0" distL="0" distR="0" wp14:anchorId="5DE61643" wp14:editId="5EF100D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338A5" w:rsidRPr="00F10076" w:rsidRDefault="00B338A5" w:rsidP="003C5869">
            <w:pPr>
              <w:spacing w:before="120" w:line="380" w:lineRule="exact"/>
              <w:rPr>
                <w:b/>
                <w:sz w:val="40"/>
                <w:szCs w:val="40"/>
              </w:rPr>
            </w:pPr>
            <w:r w:rsidRPr="00F10076">
              <w:rPr>
                <w:b/>
                <w:sz w:val="34"/>
              </w:rPr>
              <w:t>Convention relative</w:t>
            </w:r>
            <w:r>
              <w:rPr>
                <w:b/>
                <w:sz w:val="34"/>
              </w:rPr>
              <w:t xml:space="preserve"> </w:t>
            </w:r>
            <w:r w:rsidRPr="00F10076">
              <w:rPr>
                <w:b/>
                <w:sz w:val="34"/>
              </w:rPr>
              <w:t>aux droits</w:t>
            </w:r>
            <w:r>
              <w:rPr>
                <w:b/>
                <w:sz w:val="34"/>
              </w:rPr>
              <w:br/>
            </w:r>
            <w:r w:rsidRPr="00F10076">
              <w:rPr>
                <w:b/>
                <w:sz w:val="34"/>
              </w:rPr>
              <w:t>des personnes handicapées</w:t>
            </w:r>
          </w:p>
        </w:tc>
        <w:tc>
          <w:tcPr>
            <w:tcW w:w="2835" w:type="dxa"/>
            <w:tcBorders>
              <w:top w:val="single" w:sz="4" w:space="0" w:color="auto"/>
              <w:bottom w:val="single" w:sz="12" w:space="0" w:color="auto"/>
            </w:tcBorders>
          </w:tcPr>
          <w:p w:rsidR="00B338A5" w:rsidRDefault="005D612D" w:rsidP="003C5869">
            <w:pPr>
              <w:spacing w:before="240"/>
            </w:pPr>
            <w:proofErr w:type="spellStart"/>
            <w:r>
              <w:t>Distr</w:t>
            </w:r>
            <w:proofErr w:type="spellEnd"/>
            <w:r>
              <w:t>. générale</w:t>
            </w:r>
          </w:p>
          <w:p w:rsidR="005D612D" w:rsidRDefault="005D612D" w:rsidP="005D612D">
            <w:pPr>
              <w:spacing w:line="240" w:lineRule="exact"/>
            </w:pPr>
            <w:r>
              <w:t>18 octobre 2019</w:t>
            </w:r>
          </w:p>
          <w:p w:rsidR="005D612D" w:rsidRDefault="005D612D" w:rsidP="005D612D">
            <w:pPr>
              <w:spacing w:line="240" w:lineRule="exact"/>
            </w:pPr>
            <w:r>
              <w:t>Français</w:t>
            </w:r>
          </w:p>
          <w:p w:rsidR="005D612D" w:rsidRPr="00DB58B5" w:rsidRDefault="005D612D" w:rsidP="005D612D">
            <w:pPr>
              <w:spacing w:line="240" w:lineRule="exact"/>
            </w:pPr>
            <w:r>
              <w:t>Original : anglais</w:t>
            </w:r>
          </w:p>
        </w:tc>
      </w:tr>
    </w:tbl>
    <w:p w:rsidR="00275896" w:rsidRDefault="00275896" w:rsidP="00275896">
      <w:pPr>
        <w:spacing w:before="120"/>
        <w:rPr>
          <w:b/>
          <w:sz w:val="24"/>
          <w:szCs w:val="24"/>
        </w:rPr>
      </w:pPr>
      <w:r w:rsidRPr="004407B7">
        <w:rPr>
          <w:b/>
          <w:sz w:val="24"/>
          <w:szCs w:val="24"/>
        </w:rPr>
        <w:t>Comité des droits des personnes handicapées</w:t>
      </w:r>
    </w:p>
    <w:p w:rsidR="009A1766" w:rsidRPr="009A1766" w:rsidRDefault="009A1766" w:rsidP="009A1766">
      <w:pPr>
        <w:pStyle w:val="HChG"/>
        <w:rPr>
          <w:lang w:val="fr-FR"/>
        </w:rPr>
      </w:pPr>
      <w:r w:rsidRPr="009A1766">
        <w:rPr>
          <w:lang w:val="fr-FR"/>
        </w:rPr>
        <w:tab/>
      </w:r>
      <w:r w:rsidRPr="009A1766">
        <w:rPr>
          <w:lang w:val="fr-FR"/>
        </w:rPr>
        <w:tab/>
        <w:t>Observations finales concernant le rapport initial du Koweït</w:t>
      </w:r>
      <w:r w:rsidRPr="009A1766">
        <w:rPr>
          <w:b w:val="0"/>
          <w:sz w:val="20"/>
          <w:lang w:val="fr-FR"/>
        </w:rPr>
        <w:footnoteReference w:customMarkFollows="1" w:id="2"/>
        <w:t>*</w:t>
      </w:r>
    </w:p>
    <w:p w:rsidR="009A1766" w:rsidRPr="009A1766" w:rsidRDefault="009A1766" w:rsidP="009A1766">
      <w:pPr>
        <w:pStyle w:val="HChG"/>
        <w:rPr>
          <w:lang w:val="fr-FR"/>
        </w:rPr>
      </w:pPr>
      <w:r w:rsidRPr="009A1766">
        <w:rPr>
          <w:lang w:val="fr-FR"/>
        </w:rPr>
        <w:tab/>
        <w:t>I.</w:t>
      </w:r>
      <w:r w:rsidRPr="009A1766">
        <w:rPr>
          <w:lang w:val="fr-FR"/>
        </w:rPr>
        <w:tab/>
        <w:t>Introduction</w:t>
      </w:r>
    </w:p>
    <w:p w:rsidR="009A1766" w:rsidRPr="009A1766" w:rsidRDefault="009A1766" w:rsidP="009A1766">
      <w:pPr>
        <w:pStyle w:val="SingleTxtG"/>
        <w:rPr>
          <w:lang w:val="fr-FR"/>
        </w:rPr>
      </w:pPr>
      <w:r w:rsidRPr="009A1766">
        <w:rPr>
          <w:lang w:val="fr-FR"/>
        </w:rPr>
        <w:t>1.</w:t>
      </w:r>
      <w:r w:rsidRPr="009A1766">
        <w:rPr>
          <w:lang w:val="fr-FR"/>
        </w:rPr>
        <w:tab/>
        <w:t>Le Comité a examiné le rapport initial du Koweït (CRPD/C/KWT/1) à ses 493</w:t>
      </w:r>
      <w:r w:rsidRPr="009A1766">
        <w:rPr>
          <w:vertAlign w:val="superscript"/>
          <w:lang w:val="fr-FR"/>
        </w:rPr>
        <w:t>e</w:t>
      </w:r>
      <w:r w:rsidRPr="009A1766">
        <w:rPr>
          <w:lang w:val="fr-FR"/>
        </w:rPr>
        <w:t xml:space="preserve"> et 494</w:t>
      </w:r>
      <w:r w:rsidRPr="009A1766">
        <w:rPr>
          <w:vertAlign w:val="superscript"/>
          <w:lang w:val="fr-FR"/>
        </w:rPr>
        <w:t>e</w:t>
      </w:r>
      <w:r w:rsidRPr="009A1766">
        <w:rPr>
          <w:lang w:val="fr-FR"/>
        </w:rPr>
        <w:t xml:space="preserve"> séances (voir CRPD/C/SR.493 et 494), les 9 et 10</w:t>
      </w:r>
      <w:r>
        <w:rPr>
          <w:lang w:val="fr-FR"/>
        </w:rPr>
        <w:t> </w:t>
      </w:r>
      <w:r w:rsidRPr="009A1766">
        <w:rPr>
          <w:lang w:val="fr-FR"/>
        </w:rPr>
        <w:t>septembre 2019. Il a adopté les observations finales ci-après à sa 509</w:t>
      </w:r>
      <w:r w:rsidRPr="009A1766">
        <w:rPr>
          <w:vertAlign w:val="superscript"/>
          <w:lang w:val="fr-FR"/>
        </w:rPr>
        <w:t>e</w:t>
      </w:r>
      <w:r>
        <w:rPr>
          <w:lang w:val="fr-FR"/>
        </w:rPr>
        <w:t> </w:t>
      </w:r>
      <w:r w:rsidRPr="009A1766">
        <w:rPr>
          <w:lang w:val="fr-FR"/>
        </w:rPr>
        <w:t>séance, le 19</w:t>
      </w:r>
      <w:r>
        <w:rPr>
          <w:lang w:val="fr-FR"/>
        </w:rPr>
        <w:t> </w:t>
      </w:r>
      <w:r w:rsidRPr="009A1766">
        <w:rPr>
          <w:lang w:val="fr-FR"/>
        </w:rPr>
        <w:t>septembre 2019.</w:t>
      </w:r>
    </w:p>
    <w:p w:rsidR="009A1766" w:rsidRPr="009A1766" w:rsidRDefault="009A1766" w:rsidP="009A1766">
      <w:pPr>
        <w:pStyle w:val="SingleTxtG"/>
        <w:rPr>
          <w:lang w:val="fr-FR"/>
        </w:rPr>
      </w:pPr>
      <w:r w:rsidRPr="009A1766">
        <w:rPr>
          <w:lang w:val="fr-FR"/>
        </w:rPr>
        <w:t>2.</w:t>
      </w:r>
      <w:r w:rsidRPr="009A1766">
        <w:rPr>
          <w:lang w:val="fr-FR"/>
        </w:rPr>
        <w:tab/>
        <w:t>Le Comité accueille avec satisfaction le rapport initial du Koweït, qui a été établi conformément aux directives du Comité concernant l</w:t>
      </w:r>
      <w:r>
        <w:rPr>
          <w:lang w:val="fr-FR"/>
        </w:rPr>
        <w:t>’</w:t>
      </w:r>
      <w:r w:rsidRPr="009A1766">
        <w:rPr>
          <w:lang w:val="fr-FR"/>
        </w:rPr>
        <w:t>établissement des rapports, et remercie l</w:t>
      </w:r>
      <w:r>
        <w:rPr>
          <w:lang w:val="fr-FR"/>
        </w:rPr>
        <w:t>’</w:t>
      </w:r>
      <w:r w:rsidRPr="009A1766">
        <w:rPr>
          <w:lang w:val="fr-FR"/>
        </w:rPr>
        <w:t>État partie des réponses écrites (CRPD/C/KWT/Q/1/Add.1) apportées à la liste de points établie par le Comité (CRPD/C/KWT/Q/1). Le Comité se félicite du dialogue qu</w:t>
      </w:r>
      <w:r>
        <w:rPr>
          <w:lang w:val="fr-FR"/>
        </w:rPr>
        <w:t>’</w:t>
      </w:r>
      <w:r w:rsidRPr="009A1766">
        <w:rPr>
          <w:lang w:val="fr-FR"/>
        </w:rPr>
        <w:t>il a eu avec l</w:t>
      </w:r>
      <w:r>
        <w:rPr>
          <w:lang w:val="fr-FR"/>
        </w:rPr>
        <w:t>’</w:t>
      </w:r>
      <w:r w:rsidRPr="009A1766">
        <w:rPr>
          <w:lang w:val="fr-FR"/>
        </w:rPr>
        <w:t>importante délégation de l</w:t>
      </w:r>
      <w:r>
        <w:rPr>
          <w:lang w:val="fr-FR"/>
        </w:rPr>
        <w:t>’</w:t>
      </w:r>
      <w:r w:rsidRPr="009A1766">
        <w:rPr>
          <w:lang w:val="fr-FR"/>
        </w:rPr>
        <w:t>État partie et remercie l</w:t>
      </w:r>
      <w:r>
        <w:rPr>
          <w:lang w:val="fr-FR"/>
        </w:rPr>
        <w:t>’</w:t>
      </w:r>
      <w:r w:rsidRPr="009A1766">
        <w:rPr>
          <w:lang w:val="fr-FR"/>
        </w:rPr>
        <w:t>État partie d</w:t>
      </w:r>
      <w:r>
        <w:rPr>
          <w:lang w:val="fr-FR"/>
        </w:rPr>
        <w:t>’</w:t>
      </w:r>
      <w:r w:rsidRPr="009A1766">
        <w:rPr>
          <w:lang w:val="fr-FR"/>
        </w:rPr>
        <w:t>avoir dépêché une délégation de haut niveau, notamment composée de représentants des ministères compétents.</w:t>
      </w:r>
    </w:p>
    <w:p w:rsidR="009A1766" w:rsidRPr="009A1766" w:rsidRDefault="009A1766" w:rsidP="009A1766">
      <w:pPr>
        <w:pStyle w:val="HChG"/>
        <w:rPr>
          <w:lang w:val="fr-FR"/>
        </w:rPr>
      </w:pPr>
      <w:r w:rsidRPr="009A1766">
        <w:rPr>
          <w:lang w:val="fr-FR"/>
        </w:rPr>
        <w:tab/>
        <w:t>II.</w:t>
      </w:r>
      <w:r w:rsidRPr="009A1766">
        <w:rPr>
          <w:lang w:val="fr-FR"/>
        </w:rPr>
        <w:tab/>
        <w:t>Aspects positifs</w:t>
      </w:r>
    </w:p>
    <w:p w:rsidR="009A1766" w:rsidRPr="009A1766" w:rsidRDefault="009A1766" w:rsidP="009A1766">
      <w:pPr>
        <w:pStyle w:val="SingleTxtG"/>
        <w:rPr>
          <w:lang w:val="fr-FR"/>
        </w:rPr>
      </w:pPr>
      <w:r w:rsidRPr="009A1766">
        <w:rPr>
          <w:lang w:val="fr-FR"/>
        </w:rPr>
        <w:t>3.</w:t>
      </w:r>
      <w:r w:rsidRPr="009A1766">
        <w:rPr>
          <w:lang w:val="fr-FR"/>
        </w:rPr>
        <w:tab/>
        <w:t>Le Comité accueille favorablement les mesures prises pour mettre en place les lois, entités, politiques et programmes, ainsi qu</w:t>
      </w:r>
      <w:r>
        <w:rPr>
          <w:lang w:val="fr-FR"/>
        </w:rPr>
        <w:t>’</w:t>
      </w:r>
      <w:r w:rsidRPr="009A1766">
        <w:rPr>
          <w:lang w:val="fr-FR"/>
        </w:rPr>
        <w:t>un système de protection sociale solide, visant à promouvoir et protéger les droits des personnes handicapées, en particulier</w:t>
      </w:r>
      <w:r>
        <w:rPr>
          <w:lang w:val="fr-FR"/>
        </w:rPr>
        <w:t> </w:t>
      </w:r>
      <w:r w:rsidRPr="009A1766">
        <w:rPr>
          <w:lang w:val="fr-FR"/>
        </w:rPr>
        <w:t>:</w:t>
      </w:r>
    </w:p>
    <w:p w:rsidR="009A1766" w:rsidRPr="009A1766" w:rsidRDefault="009A1766" w:rsidP="009A1766">
      <w:pPr>
        <w:pStyle w:val="SingleTxtG"/>
        <w:ind w:firstLine="567"/>
        <w:rPr>
          <w:lang w:val="fr-FR"/>
        </w:rPr>
      </w:pPr>
      <w:r w:rsidRPr="009A1766">
        <w:rPr>
          <w:lang w:val="fr-FR"/>
        </w:rPr>
        <w:t>a)</w:t>
      </w:r>
      <w:r w:rsidRPr="009A1766">
        <w:rPr>
          <w:lang w:val="fr-FR"/>
        </w:rPr>
        <w:tab/>
        <w:t>La création, en 2018, du Conseil national des droits de l</w:t>
      </w:r>
      <w:r>
        <w:rPr>
          <w:lang w:val="fr-FR"/>
        </w:rPr>
        <w:t>’</w:t>
      </w:r>
      <w:r w:rsidRPr="009A1766">
        <w:rPr>
          <w:lang w:val="fr-FR"/>
        </w:rPr>
        <w:t>homme, qui constitue une étape encourageante dans la promotion et le suivi de l</w:t>
      </w:r>
      <w:r>
        <w:rPr>
          <w:lang w:val="fr-FR"/>
        </w:rPr>
        <w:t>’</w:t>
      </w:r>
      <w:r w:rsidRPr="009A1766">
        <w:rPr>
          <w:lang w:val="fr-FR"/>
        </w:rPr>
        <w:t>application de la Convention et d</w:t>
      </w:r>
      <w:r>
        <w:rPr>
          <w:lang w:val="fr-FR"/>
        </w:rPr>
        <w:t>’</w:t>
      </w:r>
      <w:r w:rsidRPr="009A1766">
        <w:rPr>
          <w:lang w:val="fr-FR"/>
        </w:rPr>
        <w:t>autres traités internationaux ;</w:t>
      </w:r>
    </w:p>
    <w:p w:rsidR="009A1766" w:rsidRPr="009A1766" w:rsidRDefault="009A1766" w:rsidP="009A1766">
      <w:pPr>
        <w:pStyle w:val="SingleTxtG"/>
        <w:ind w:firstLine="567"/>
        <w:rPr>
          <w:lang w:val="fr-FR"/>
        </w:rPr>
      </w:pPr>
      <w:r w:rsidRPr="009A1766">
        <w:rPr>
          <w:lang w:val="fr-FR"/>
        </w:rPr>
        <w:t>b)</w:t>
      </w:r>
      <w:r w:rsidRPr="009A1766">
        <w:rPr>
          <w:lang w:val="fr-FR"/>
        </w:rPr>
        <w:tab/>
        <w:t>La prise en compte d</w:t>
      </w:r>
      <w:r>
        <w:rPr>
          <w:lang w:val="fr-FR"/>
        </w:rPr>
        <w:t>’</w:t>
      </w:r>
      <w:r w:rsidRPr="009A1766">
        <w:rPr>
          <w:lang w:val="fr-FR"/>
        </w:rPr>
        <w:t>objectifs et de cibles relatifs aux personnes handicapées dans le Plan national de développement (2015-2020) et le Plan de développement Vision</w:t>
      </w:r>
      <w:r w:rsidR="009A7DF6">
        <w:rPr>
          <w:lang w:val="fr-FR"/>
        </w:rPr>
        <w:t> </w:t>
      </w:r>
      <w:r w:rsidRPr="009A1766">
        <w:rPr>
          <w:lang w:val="fr-FR"/>
        </w:rPr>
        <w:t>2035 ;</w:t>
      </w:r>
    </w:p>
    <w:p w:rsidR="009A1766" w:rsidRPr="009A1766" w:rsidRDefault="009A1766" w:rsidP="009A1766">
      <w:pPr>
        <w:pStyle w:val="SingleTxtG"/>
        <w:ind w:firstLine="567"/>
        <w:rPr>
          <w:lang w:val="fr-FR"/>
        </w:rPr>
      </w:pPr>
      <w:r w:rsidRPr="009A1766">
        <w:rPr>
          <w:lang w:val="fr-FR"/>
        </w:rPr>
        <w:t>c)</w:t>
      </w:r>
      <w:r w:rsidRPr="009A1766">
        <w:rPr>
          <w:lang w:val="fr-FR"/>
        </w:rPr>
        <w:tab/>
        <w:t>L</w:t>
      </w:r>
      <w:r>
        <w:rPr>
          <w:lang w:val="fr-FR"/>
        </w:rPr>
        <w:t>’</w:t>
      </w:r>
      <w:r w:rsidRPr="009A1766">
        <w:rPr>
          <w:lang w:val="fr-FR"/>
        </w:rPr>
        <w:t>adoption d</w:t>
      </w:r>
      <w:r>
        <w:rPr>
          <w:lang w:val="fr-FR"/>
        </w:rPr>
        <w:t>’</w:t>
      </w:r>
      <w:r w:rsidRPr="009A1766">
        <w:rPr>
          <w:lang w:val="fr-FR"/>
        </w:rPr>
        <w:t>un code de conception universelle et d</w:t>
      </w:r>
      <w:r>
        <w:rPr>
          <w:lang w:val="fr-FR"/>
        </w:rPr>
        <w:t>’</w:t>
      </w:r>
      <w:r w:rsidRPr="009A1766">
        <w:rPr>
          <w:lang w:val="fr-FR"/>
        </w:rPr>
        <w:t>un cadre national pour l</w:t>
      </w:r>
      <w:r>
        <w:rPr>
          <w:lang w:val="fr-FR"/>
        </w:rPr>
        <w:t>’</w:t>
      </w:r>
      <w:r w:rsidRPr="009A1766">
        <w:rPr>
          <w:lang w:val="fr-FR"/>
        </w:rPr>
        <w:t>accessibilité du Web.</w:t>
      </w:r>
    </w:p>
    <w:p w:rsidR="009A1766" w:rsidRPr="009A1766" w:rsidRDefault="009A1766" w:rsidP="009A1766">
      <w:pPr>
        <w:pStyle w:val="HChG"/>
        <w:rPr>
          <w:lang w:val="fr-FR"/>
        </w:rPr>
      </w:pPr>
      <w:r w:rsidRPr="009A1766">
        <w:rPr>
          <w:lang w:val="fr-FR"/>
        </w:rPr>
        <w:tab/>
        <w:t>III.</w:t>
      </w:r>
      <w:r w:rsidRPr="009A1766">
        <w:rPr>
          <w:lang w:val="fr-FR"/>
        </w:rPr>
        <w:tab/>
        <w:t>Principaux sujets de préoccupation et recommandations</w:t>
      </w:r>
    </w:p>
    <w:p w:rsidR="009A1766" w:rsidRPr="009A1766" w:rsidRDefault="009A1766" w:rsidP="009A1766">
      <w:pPr>
        <w:pStyle w:val="H1G"/>
        <w:rPr>
          <w:lang w:val="fr-FR"/>
        </w:rPr>
      </w:pPr>
      <w:r w:rsidRPr="009A1766">
        <w:rPr>
          <w:lang w:val="fr-FR"/>
        </w:rPr>
        <w:tab/>
        <w:t>A.</w:t>
      </w:r>
      <w:r w:rsidRPr="009A1766">
        <w:rPr>
          <w:lang w:val="fr-FR"/>
        </w:rPr>
        <w:tab/>
        <w:t>Principes généraux et obligations générales (art. 1</w:t>
      </w:r>
      <w:r w:rsidRPr="009A1766">
        <w:rPr>
          <w:vertAlign w:val="superscript"/>
          <w:lang w:val="fr-FR"/>
        </w:rPr>
        <w:t>er</w:t>
      </w:r>
      <w:r w:rsidRPr="009A1766">
        <w:rPr>
          <w:lang w:val="fr-FR"/>
        </w:rPr>
        <w:t xml:space="preserve"> à 4)</w:t>
      </w:r>
    </w:p>
    <w:p w:rsidR="009A1766" w:rsidRPr="009A1766" w:rsidRDefault="009A1766" w:rsidP="009A1766">
      <w:pPr>
        <w:pStyle w:val="SingleTxtG"/>
        <w:rPr>
          <w:lang w:val="fr-FR"/>
        </w:rPr>
      </w:pPr>
      <w:r w:rsidRPr="009A1766">
        <w:rPr>
          <w:lang w:val="fr-FR"/>
        </w:rPr>
        <w:t>4.</w:t>
      </w:r>
      <w:r w:rsidRPr="009A1766">
        <w:rPr>
          <w:lang w:val="fr-FR"/>
        </w:rPr>
        <w:tab/>
        <w:t>Le Comité note que l</w:t>
      </w:r>
      <w:r>
        <w:rPr>
          <w:lang w:val="fr-FR"/>
        </w:rPr>
        <w:t>’</w:t>
      </w:r>
      <w:r w:rsidRPr="009A1766">
        <w:rPr>
          <w:lang w:val="fr-FR"/>
        </w:rPr>
        <w:t>État partie n</w:t>
      </w:r>
      <w:r>
        <w:rPr>
          <w:lang w:val="fr-FR"/>
        </w:rPr>
        <w:t>’</w:t>
      </w:r>
      <w:r w:rsidRPr="009A1766">
        <w:rPr>
          <w:lang w:val="fr-FR"/>
        </w:rPr>
        <w:t>a pas ratifié le Protocole facultatif se rapportant à la Convention ni d</w:t>
      </w:r>
      <w:r>
        <w:rPr>
          <w:lang w:val="fr-FR"/>
        </w:rPr>
        <w:t>’</w:t>
      </w:r>
      <w:r w:rsidRPr="009A1766">
        <w:rPr>
          <w:lang w:val="fr-FR"/>
        </w:rPr>
        <w:t>autres instruments internationaux relatifs aux droits de l</w:t>
      </w:r>
      <w:r>
        <w:rPr>
          <w:lang w:val="fr-FR"/>
        </w:rPr>
        <w:t>’</w:t>
      </w:r>
      <w:r w:rsidRPr="009A1766">
        <w:rPr>
          <w:lang w:val="fr-FR"/>
        </w:rPr>
        <w:t xml:space="preserve">homme, </w:t>
      </w:r>
      <w:r w:rsidRPr="009A1766">
        <w:rPr>
          <w:lang w:val="fr-FR"/>
        </w:rPr>
        <w:lastRenderedPageBreak/>
        <w:t>notamment le Protocole facultatif se rapportant à la Convention contre la torture et autres peines ou traitements cruels, inhumains ou dégradants.</w:t>
      </w:r>
    </w:p>
    <w:p w:rsidR="009A1766" w:rsidRPr="009A1766" w:rsidRDefault="009A1766" w:rsidP="009A1766">
      <w:pPr>
        <w:pStyle w:val="SingleTxtG"/>
        <w:rPr>
          <w:b/>
          <w:bCs/>
          <w:lang w:val="fr-FR"/>
        </w:rPr>
      </w:pPr>
      <w:r w:rsidRPr="009A1766">
        <w:rPr>
          <w:lang w:val="fr-FR"/>
        </w:rPr>
        <w:t>5.</w:t>
      </w:r>
      <w:r w:rsidRPr="009A1766">
        <w:rPr>
          <w:lang w:val="fr-FR"/>
        </w:rPr>
        <w:tab/>
      </w:r>
      <w:r w:rsidRPr="009A1766">
        <w:rPr>
          <w:b/>
          <w:bCs/>
          <w:lang w:val="fr-FR"/>
        </w:rPr>
        <w:t>Le Comité recommande à l</w:t>
      </w:r>
      <w:r>
        <w:rPr>
          <w:b/>
          <w:bCs/>
          <w:lang w:val="fr-FR"/>
        </w:rPr>
        <w:t>’</w:t>
      </w:r>
      <w:r w:rsidRPr="009A1766">
        <w:rPr>
          <w:b/>
          <w:bCs/>
          <w:lang w:val="fr-FR"/>
        </w:rPr>
        <w:t>État partie de ratifier le Protocole facultatif se rapportant à la Convention et, compte tenu du caractère indivisible de tous les droits de l</w:t>
      </w:r>
      <w:r>
        <w:rPr>
          <w:b/>
          <w:bCs/>
          <w:lang w:val="fr-FR"/>
        </w:rPr>
        <w:t>’</w:t>
      </w:r>
      <w:r w:rsidRPr="009A1766">
        <w:rPr>
          <w:b/>
          <w:bCs/>
          <w:lang w:val="fr-FR"/>
        </w:rPr>
        <w:t>homme, l</w:t>
      </w:r>
      <w:r>
        <w:rPr>
          <w:b/>
          <w:bCs/>
          <w:lang w:val="fr-FR"/>
        </w:rPr>
        <w:t>’</w:t>
      </w:r>
      <w:r w:rsidRPr="009A1766">
        <w:rPr>
          <w:b/>
          <w:bCs/>
          <w:lang w:val="fr-FR"/>
        </w:rPr>
        <w:t>encourage à examiner la possibilité d</w:t>
      </w:r>
      <w:r>
        <w:rPr>
          <w:b/>
          <w:bCs/>
          <w:lang w:val="fr-FR"/>
        </w:rPr>
        <w:t>’</w:t>
      </w:r>
      <w:r w:rsidRPr="009A1766">
        <w:rPr>
          <w:b/>
          <w:bCs/>
          <w:lang w:val="fr-FR"/>
        </w:rPr>
        <w:t>adhérer à d</w:t>
      </w:r>
      <w:r>
        <w:rPr>
          <w:b/>
          <w:bCs/>
          <w:lang w:val="fr-FR"/>
        </w:rPr>
        <w:t>’</w:t>
      </w:r>
      <w:r w:rsidRPr="009A1766">
        <w:rPr>
          <w:b/>
          <w:bCs/>
          <w:lang w:val="fr-FR"/>
        </w:rPr>
        <w:t>autres instruments internationaux relatifs aux droits de l</w:t>
      </w:r>
      <w:r>
        <w:rPr>
          <w:b/>
          <w:bCs/>
          <w:lang w:val="fr-FR"/>
        </w:rPr>
        <w:t>’</w:t>
      </w:r>
      <w:r w:rsidRPr="009A1766">
        <w:rPr>
          <w:b/>
          <w:bCs/>
          <w:lang w:val="fr-FR"/>
        </w:rPr>
        <w:t>homme, notamment le Protocole facultatif se rapportant à la Convention contre la torture et autres peines ou traitements cruels, inhumains ou dégradants.</w:t>
      </w:r>
    </w:p>
    <w:p w:rsidR="009A1766" w:rsidRPr="009A1766" w:rsidRDefault="009A1766" w:rsidP="009A1766">
      <w:pPr>
        <w:pStyle w:val="SingleTxtG"/>
        <w:rPr>
          <w:lang w:val="fr-FR"/>
        </w:rPr>
      </w:pPr>
      <w:r w:rsidRPr="009A1766">
        <w:rPr>
          <w:lang w:val="fr-FR"/>
        </w:rPr>
        <w:t>6.</w:t>
      </w:r>
      <w:r w:rsidRPr="009A1766">
        <w:rPr>
          <w:lang w:val="fr-FR"/>
        </w:rPr>
        <w:tab/>
        <w:t>Le Comité est préoccupé par</w:t>
      </w:r>
      <w:r>
        <w:rPr>
          <w:lang w:val="fr-FR"/>
        </w:rPr>
        <w:t> </w:t>
      </w:r>
      <w:r w:rsidRPr="009A1766">
        <w:rPr>
          <w:lang w:val="fr-FR"/>
        </w:rPr>
        <w:t>:</w:t>
      </w:r>
    </w:p>
    <w:p w:rsidR="009A1766" w:rsidRPr="009A1766" w:rsidRDefault="009A1766" w:rsidP="009A1766">
      <w:pPr>
        <w:pStyle w:val="SingleTxtG"/>
        <w:ind w:firstLine="567"/>
        <w:rPr>
          <w:lang w:val="fr-FR"/>
        </w:rPr>
      </w:pPr>
      <w:r w:rsidRPr="009A1766">
        <w:rPr>
          <w:lang w:val="fr-FR"/>
        </w:rPr>
        <w:t>a)</w:t>
      </w:r>
      <w:r w:rsidRPr="009A1766">
        <w:rPr>
          <w:lang w:val="fr-FR"/>
        </w:rPr>
        <w:tab/>
        <w:t>Les réserves exprimées par l</w:t>
      </w:r>
      <w:r>
        <w:rPr>
          <w:lang w:val="fr-FR"/>
        </w:rPr>
        <w:t>’</w:t>
      </w:r>
      <w:r w:rsidRPr="009A1766">
        <w:rPr>
          <w:lang w:val="fr-FR"/>
        </w:rPr>
        <w:t>État partie concernant l</w:t>
      </w:r>
      <w:r>
        <w:rPr>
          <w:lang w:val="fr-FR"/>
        </w:rPr>
        <w:t>’</w:t>
      </w:r>
      <w:r w:rsidRPr="009A1766">
        <w:rPr>
          <w:lang w:val="fr-FR"/>
        </w:rPr>
        <w:t>alinéa</w:t>
      </w:r>
      <w:r>
        <w:rPr>
          <w:lang w:val="fr-FR"/>
        </w:rPr>
        <w:t> </w:t>
      </w:r>
      <w:r w:rsidRPr="009A1766">
        <w:rPr>
          <w:lang w:val="fr-FR"/>
        </w:rPr>
        <w:t>a) du paragraphe</w:t>
      </w:r>
      <w:r>
        <w:rPr>
          <w:lang w:val="fr-FR"/>
        </w:rPr>
        <w:t> </w:t>
      </w:r>
      <w:r w:rsidRPr="009A1766">
        <w:rPr>
          <w:lang w:val="fr-FR"/>
        </w:rPr>
        <w:t>1 de l</w:t>
      </w:r>
      <w:r>
        <w:rPr>
          <w:lang w:val="fr-FR"/>
        </w:rPr>
        <w:t>’</w:t>
      </w:r>
      <w:r w:rsidRPr="009A1766">
        <w:rPr>
          <w:lang w:val="fr-FR"/>
        </w:rPr>
        <w:t>article</w:t>
      </w:r>
      <w:r w:rsidR="00083006">
        <w:rPr>
          <w:lang w:val="fr-FR"/>
        </w:rPr>
        <w:t> </w:t>
      </w:r>
      <w:r w:rsidRPr="009A1766">
        <w:rPr>
          <w:lang w:val="fr-FR"/>
        </w:rPr>
        <w:t>18 et le paragraphe</w:t>
      </w:r>
      <w:r w:rsidR="00083006">
        <w:rPr>
          <w:lang w:val="fr-FR"/>
        </w:rPr>
        <w:t> </w:t>
      </w:r>
      <w:r w:rsidRPr="009A1766">
        <w:rPr>
          <w:lang w:val="fr-FR"/>
        </w:rPr>
        <w:t>2 de l</w:t>
      </w:r>
      <w:r>
        <w:rPr>
          <w:lang w:val="fr-FR"/>
        </w:rPr>
        <w:t>’</w:t>
      </w:r>
      <w:r w:rsidRPr="009A1766">
        <w:rPr>
          <w:lang w:val="fr-FR"/>
        </w:rPr>
        <w:t>article</w:t>
      </w:r>
      <w:r w:rsidR="00083006">
        <w:rPr>
          <w:lang w:val="fr-FR"/>
        </w:rPr>
        <w:t> </w:t>
      </w:r>
      <w:r w:rsidRPr="009A1766">
        <w:rPr>
          <w:lang w:val="fr-FR"/>
        </w:rPr>
        <w:t>23 de la Convention</w:t>
      </w:r>
      <w:r w:rsidR="00083006">
        <w:rPr>
          <w:lang w:val="fr-FR"/>
        </w:rPr>
        <w:t> </w:t>
      </w:r>
      <w:r w:rsidRPr="009A1766">
        <w:rPr>
          <w:lang w:val="fr-FR"/>
        </w:rPr>
        <w:t>;</w:t>
      </w:r>
    </w:p>
    <w:p w:rsidR="009A1766" w:rsidRPr="009A1766" w:rsidRDefault="009A1766" w:rsidP="009A1766">
      <w:pPr>
        <w:pStyle w:val="SingleTxtG"/>
        <w:ind w:firstLine="567"/>
        <w:rPr>
          <w:lang w:val="fr-FR"/>
        </w:rPr>
      </w:pPr>
      <w:r w:rsidRPr="009A1766">
        <w:rPr>
          <w:lang w:val="fr-FR"/>
        </w:rPr>
        <w:t>b)</w:t>
      </w:r>
      <w:r w:rsidRPr="009A1766">
        <w:rPr>
          <w:lang w:val="fr-FR"/>
        </w:rPr>
        <w:tab/>
        <w:t>La déclaration interprétative que l</w:t>
      </w:r>
      <w:r>
        <w:rPr>
          <w:lang w:val="fr-FR"/>
        </w:rPr>
        <w:t>’</w:t>
      </w:r>
      <w:r w:rsidRPr="009A1766">
        <w:rPr>
          <w:lang w:val="fr-FR"/>
        </w:rPr>
        <w:t>État partie fait du paragraphe</w:t>
      </w:r>
      <w:r w:rsidR="00083006">
        <w:rPr>
          <w:lang w:val="fr-FR"/>
        </w:rPr>
        <w:t> </w:t>
      </w:r>
      <w:r w:rsidRPr="009A1766">
        <w:rPr>
          <w:lang w:val="fr-FR"/>
        </w:rPr>
        <w:t>2 de l</w:t>
      </w:r>
      <w:r>
        <w:rPr>
          <w:lang w:val="fr-FR"/>
        </w:rPr>
        <w:t>’</w:t>
      </w:r>
      <w:r w:rsidRPr="009A1766">
        <w:rPr>
          <w:lang w:val="fr-FR"/>
        </w:rPr>
        <w:t>article</w:t>
      </w:r>
      <w:r>
        <w:rPr>
          <w:lang w:val="fr-FR"/>
        </w:rPr>
        <w:t> </w:t>
      </w:r>
      <w:r w:rsidRPr="009A1766">
        <w:rPr>
          <w:lang w:val="fr-FR"/>
        </w:rPr>
        <w:t>12 de la Convention, selon laquelle la jouissance de la capacité juridique doit être soumise à la loi koweïtienne</w:t>
      </w:r>
      <w:r w:rsidR="00083006">
        <w:rPr>
          <w:lang w:val="fr-FR"/>
        </w:rPr>
        <w:t> </w:t>
      </w:r>
      <w:r w:rsidRPr="009A1766">
        <w:rPr>
          <w:lang w:val="fr-FR"/>
        </w:rPr>
        <w:t>;</w:t>
      </w:r>
    </w:p>
    <w:p w:rsidR="009A1766" w:rsidRPr="009A1766" w:rsidRDefault="009A1766" w:rsidP="009A1766">
      <w:pPr>
        <w:pStyle w:val="SingleTxtG"/>
        <w:ind w:firstLine="567"/>
        <w:rPr>
          <w:lang w:val="fr-FR"/>
        </w:rPr>
      </w:pPr>
      <w:r w:rsidRPr="009A1766">
        <w:rPr>
          <w:lang w:val="fr-FR"/>
        </w:rPr>
        <w:t>c)</w:t>
      </w:r>
      <w:r w:rsidRPr="009A1766">
        <w:rPr>
          <w:lang w:val="fr-FR"/>
        </w:rPr>
        <w:tab/>
        <w:t>Les déclarations interprétatives que l</w:t>
      </w:r>
      <w:r>
        <w:rPr>
          <w:lang w:val="fr-FR"/>
        </w:rPr>
        <w:t>’</w:t>
      </w:r>
      <w:r w:rsidRPr="009A1766">
        <w:rPr>
          <w:lang w:val="fr-FR"/>
        </w:rPr>
        <w:t>État partie fait de l</w:t>
      </w:r>
      <w:r>
        <w:rPr>
          <w:lang w:val="fr-FR"/>
        </w:rPr>
        <w:t>’</w:t>
      </w:r>
      <w:r w:rsidRPr="009A1766">
        <w:rPr>
          <w:lang w:val="fr-FR"/>
        </w:rPr>
        <w:t>alinéa</w:t>
      </w:r>
      <w:r w:rsidR="00083006">
        <w:rPr>
          <w:lang w:val="fr-FR"/>
        </w:rPr>
        <w:t> </w:t>
      </w:r>
      <w:r w:rsidRPr="009A1766">
        <w:rPr>
          <w:lang w:val="fr-FR"/>
        </w:rPr>
        <w:t>a) de l</w:t>
      </w:r>
      <w:r>
        <w:rPr>
          <w:lang w:val="fr-FR"/>
        </w:rPr>
        <w:t>’</w:t>
      </w:r>
      <w:r w:rsidRPr="009A1766">
        <w:rPr>
          <w:lang w:val="fr-FR"/>
        </w:rPr>
        <w:t>article</w:t>
      </w:r>
      <w:r w:rsidR="00083006">
        <w:rPr>
          <w:lang w:val="fr-FR"/>
        </w:rPr>
        <w:t> </w:t>
      </w:r>
      <w:r w:rsidRPr="009A1766">
        <w:rPr>
          <w:lang w:val="fr-FR"/>
        </w:rPr>
        <w:t>19 et de l</w:t>
      </w:r>
      <w:r>
        <w:rPr>
          <w:lang w:val="fr-FR"/>
        </w:rPr>
        <w:t>’</w:t>
      </w:r>
      <w:r w:rsidRPr="009A1766">
        <w:rPr>
          <w:lang w:val="fr-FR"/>
        </w:rPr>
        <w:t>alinéa</w:t>
      </w:r>
      <w:r w:rsidR="00083006">
        <w:rPr>
          <w:lang w:val="fr-FR"/>
        </w:rPr>
        <w:t> </w:t>
      </w:r>
      <w:r w:rsidRPr="009A1766">
        <w:rPr>
          <w:lang w:val="fr-FR"/>
        </w:rPr>
        <w:t>a) de l</w:t>
      </w:r>
      <w:r>
        <w:rPr>
          <w:lang w:val="fr-FR"/>
        </w:rPr>
        <w:t>’</w:t>
      </w:r>
      <w:r w:rsidRPr="009A1766">
        <w:rPr>
          <w:lang w:val="fr-FR"/>
        </w:rPr>
        <w:t>article</w:t>
      </w:r>
      <w:r w:rsidR="00083006">
        <w:rPr>
          <w:lang w:val="fr-FR"/>
        </w:rPr>
        <w:t> </w:t>
      </w:r>
      <w:r w:rsidRPr="009A1766">
        <w:rPr>
          <w:lang w:val="fr-FR"/>
        </w:rPr>
        <w:t>25 de la Convention.</w:t>
      </w:r>
    </w:p>
    <w:p w:rsidR="009A1766" w:rsidRPr="009A1766" w:rsidRDefault="009A1766" w:rsidP="009A1766">
      <w:pPr>
        <w:pStyle w:val="SingleTxtG"/>
        <w:rPr>
          <w:b/>
          <w:bCs/>
          <w:lang w:val="fr-FR"/>
        </w:rPr>
      </w:pPr>
      <w:r w:rsidRPr="009A1766">
        <w:rPr>
          <w:lang w:val="fr-FR"/>
        </w:rPr>
        <w:t>7.</w:t>
      </w:r>
      <w:r w:rsidRPr="009A1766">
        <w:rPr>
          <w:lang w:val="fr-FR"/>
        </w:rPr>
        <w:tab/>
      </w:r>
      <w:r w:rsidRPr="009A1766">
        <w:rPr>
          <w:b/>
          <w:bCs/>
          <w:lang w:val="fr-FR"/>
        </w:rPr>
        <w:t>Le Comité recommande à l</w:t>
      </w:r>
      <w:r>
        <w:rPr>
          <w:b/>
          <w:bCs/>
          <w:lang w:val="fr-FR"/>
        </w:rPr>
        <w:t>’</w:t>
      </w:r>
      <w:r w:rsidRPr="009A1766">
        <w:rPr>
          <w:b/>
          <w:bCs/>
          <w:lang w:val="fr-FR"/>
        </w:rPr>
        <w:t>État partie</w:t>
      </w:r>
      <w:r w:rsidR="00083006">
        <w:rPr>
          <w:b/>
          <w:bCs/>
          <w:lang w:val="fr-FR"/>
        </w:rPr>
        <w:t> </w:t>
      </w:r>
      <w:r w:rsidRPr="009A1766">
        <w:rPr>
          <w:b/>
          <w:bCs/>
          <w:lang w:val="fr-FR"/>
        </w:rPr>
        <w:t>:</w:t>
      </w:r>
    </w:p>
    <w:p w:rsidR="009A1766" w:rsidRPr="009A1766" w:rsidRDefault="009A1766" w:rsidP="009A1766">
      <w:pPr>
        <w:pStyle w:val="SingleTxtG"/>
        <w:ind w:firstLine="567"/>
        <w:rPr>
          <w:b/>
          <w:bCs/>
          <w:lang w:val="fr-FR"/>
        </w:rPr>
      </w:pPr>
      <w:r w:rsidRPr="009A1766">
        <w:rPr>
          <w:b/>
          <w:lang w:val="fr-FR"/>
        </w:rPr>
        <w:t>a)</w:t>
      </w:r>
      <w:r w:rsidRPr="009A1766">
        <w:rPr>
          <w:b/>
          <w:lang w:val="fr-FR"/>
        </w:rPr>
        <w:tab/>
      </w:r>
      <w:r w:rsidRPr="009A1766">
        <w:rPr>
          <w:b/>
          <w:bCs/>
          <w:lang w:val="fr-FR"/>
        </w:rPr>
        <w:t>De lever les réserves qu</w:t>
      </w:r>
      <w:r>
        <w:rPr>
          <w:b/>
          <w:bCs/>
          <w:lang w:val="fr-FR"/>
        </w:rPr>
        <w:t>’</w:t>
      </w:r>
      <w:r w:rsidRPr="009A1766">
        <w:rPr>
          <w:b/>
          <w:bCs/>
          <w:lang w:val="fr-FR"/>
        </w:rPr>
        <w:t>il a exprimées concernant l</w:t>
      </w:r>
      <w:r>
        <w:rPr>
          <w:b/>
          <w:bCs/>
          <w:lang w:val="fr-FR"/>
        </w:rPr>
        <w:t>’</w:t>
      </w:r>
      <w:r w:rsidRPr="009A1766">
        <w:rPr>
          <w:b/>
          <w:bCs/>
          <w:lang w:val="fr-FR"/>
        </w:rPr>
        <w:t>alinéa</w:t>
      </w:r>
      <w:r w:rsidR="00083006">
        <w:rPr>
          <w:b/>
          <w:bCs/>
          <w:lang w:val="fr-FR"/>
        </w:rPr>
        <w:t> </w:t>
      </w:r>
      <w:r w:rsidRPr="009A1766">
        <w:rPr>
          <w:b/>
          <w:bCs/>
          <w:lang w:val="fr-FR"/>
        </w:rPr>
        <w:t>a) du paragraphe</w:t>
      </w:r>
      <w:r w:rsidR="00083006">
        <w:rPr>
          <w:b/>
          <w:bCs/>
          <w:lang w:val="fr-FR"/>
        </w:rPr>
        <w:t> </w:t>
      </w:r>
      <w:r w:rsidRPr="009A1766">
        <w:rPr>
          <w:b/>
          <w:bCs/>
          <w:lang w:val="fr-FR"/>
        </w:rPr>
        <w:t>1 de l</w:t>
      </w:r>
      <w:r>
        <w:rPr>
          <w:b/>
          <w:bCs/>
          <w:lang w:val="fr-FR"/>
        </w:rPr>
        <w:t>’</w:t>
      </w:r>
      <w:r w:rsidRPr="009A1766">
        <w:rPr>
          <w:b/>
          <w:bCs/>
          <w:lang w:val="fr-FR"/>
        </w:rPr>
        <w:t>article</w:t>
      </w:r>
      <w:r w:rsidR="00083006">
        <w:rPr>
          <w:b/>
          <w:bCs/>
          <w:lang w:val="fr-FR"/>
        </w:rPr>
        <w:t> </w:t>
      </w:r>
      <w:r w:rsidRPr="009A1766">
        <w:rPr>
          <w:b/>
          <w:bCs/>
          <w:lang w:val="fr-FR"/>
        </w:rPr>
        <w:t>18 et le paragraphe</w:t>
      </w:r>
      <w:r w:rsidR="00083006">
        <w:rPr>
          <w:b/>
          <w:bCs/>
          <w:lang w:val="fr-FR"/>
        </w:rPr>
        <w:t> </w:t>
      </w:r>
      <w:r w:rsidRPr="009A1766">
        <w:rPr>
          <w:b/>
          <w:bCs/>
          <w:lang w:val="fr-FR"/>
        </w:rPr>
        <w:t>2 de l</w:t>
      </w:r>
      <w:r>
        <w:rPr>
          <w:b/>
          <w:bCs/>
          <w:lang w:val="fr-FR"/>
        </w:rPr>
        <w:t>’</w:t>
      </w:r>
      <w:r w:rsidRPr="009A1766">
        <w:rPr>
          <w:b/>
          <w:bCs/>
          <w:lang w:val="fr-FR"/>
        </w:rPr>
        <w:t>article</w:t>
      </w:r>
      <w:r w:rsidR="00083006">
        <w:rPr>
          <w:b/>
          <w:bCs/>
          <w:lang w:val="fr-FR"/>
        </w:rPr>
        <w:t> </w:t>
      </w:r>
      <w:r w:rsidRPr="009A1766">
        <w:rPr>
          <w:b/>
          <w:bCs/>
          <w:lang w:val="fr-FR"/>
        </w:rPr>
        <w:t>23 de la Convention</w:t>
      </w:r>
      <w:r w:rsidR="00083006">
        <w:rPr>
          <w:b/>
          <w:bCs/>
          <w:lang w:val="fr-FR"/>
        </w:rPr>
        <w:t> </w:t>
      </w:r>
      <w:r w:rsidRPr="009A1766">
        <w:rPr>
          <w:b/>
          <w:bCs/>
          <w:lang w:val="fr-FR"/>
        </w:rPr>
        <w:t>;</w:t>
      </w:r>
    </w:p>
    <w:p w:rsidR="009A1766" w:rsidRPr="009A1766" w:rsidRDefault="009A1766" w:rsidP="009A1766">
      <w:pPr>
        <w:pStyle w:val="SingleTxtG"/>
        <w:ind w:firstLine="567"/>
        <w:rPr>
          <w:b/>
          <w:bCs/>
          <w:lang w:val="fr-FR"/>
        </w:rPr>
      </w:pPr>
      <w:r w:rsidRPr="009A1766">
        <w:rPr>
          <w:b/>
          <w:lang w:val="fr-FR"/>
        </w:rPr>
        <w:t>b)</w:t>
      </w:r>
      <w:r w:rsidRPr="009A1766">
        <w:rPr>
          <w:b/>
          <w:lang w:val="fr-FR"/>
        </w:rPr>
        <w:tab/>
      </w:r>
      <w:r w:rsidRPr="009A1766">
        <w:rPr>
          <w:b/>
          <w:bCs/>
          <w:lang w:val="fr-FR"/>
        </w:rPr>
        <w:t>De retirer sa déclaration interprétative du paragraphe</w:t>
      </w:r>
      <w:r w:rsidR="00083006">
        <w:rPr>
          <w:b/>
          <w:bCs/>
          <w:lang w:val="fr-FR"/>
        </w:rPr>
        <w:t> </w:t>
      </w:r>
      <w:r w:rsidRPr="009A1766">
        <w:rPr>
          <w:b/>
          <w:bCs/>
          <w:lang w:val="fr-FR"/>
        </w:rPr>
        <w:t>2 de l</w:t>
      </w:r>
      <w:r>
        <w:rPr>
          <w:b/>
          <w:bCs/>
          <w:lang w:val="fr-FR"/>
        </w:rPr>
        <w:t>’</w:t>
      </w:r>
      <w:r w:rsidRPr="009A1766">
        <w:rPr>
          <w:b/>
          <w:bCs/>
          <w:lang w:val="fr-FR"/>
        </w:rPr>
        <w:t>article</w:t>
      </w:r>
      <w:r w:rsidR="00083006">
        <w:rPr>
          <w:b/>
          <w:bCs/>
          <w:lang w:val="fr-FR"/>
        </w:rPr>
        <w:t> </w:t>
      </w:r>
      <w:r w:rsidRPr="009A1766">
        <w:rPr>
          <w:b/>
          <w:bCs/>
          <w:lang w:val="fr-FR"/>
        </w:rPr>
        <w:t>12 de la Convention et de prendre des m</w:t>
      </w:r>
      <w:bookmarkStart w:id="0" w:name="_GoBack"/>
      <w:bookmarkEnd w:id="0"/>
      <w:r w:rsidRPr="009A1766">
        <w:rPr>
          <w:b/>
          <w:bCs/>
          <w:lang w:val="fr-FR"/>
        </w:rPr>
        <w:t>esures juridiques pour faire respecter le droit à la reconnaissance de la personnalité juridique dans des conditions d</w:t>
      </w:r>
      <w:r>
        <w:rPr>
          <w:b/>
          <w:bCs/>
          <w:lang w:val="fr-FR"/>
        </w:rPr>
        <w:t>’</w:t>
      </w:r>
      <w:r w:rsidRPr="009A1766">
        <w:rPr>
          <w:b/>
          <w:bCs/>
          <w:lang w:val="fr-FR"/>
        </w:rPr>
        <w:t xml:space="preserve">égalité, ce qui implique que toutes les personnes handicapées, </w:t>
      </w:r>
      <w:r w:rsidR="00067398">
        <w:rPr>
          <w:b/>
          <w:bCs/>
          <w:lang w:val="fr-FR"/>
        </w:rPr>
        <w:t>y compris</w:t>
      </w:r>
      <w:r w:rsidRPr="009A1766">
        <w:rPr>
          <w:b/>
          <w:bCs/>
          <w:lang w:val="fr-FR"/>
        </w:rPr>
        <w:t xml:space="preserve"> les personnes présentant un handicap </w:t>
      </w:r>
      <w:proofErr w:type="spellStart"/>
      <w:r w:rsidRPr="009A1766">
        <w:rPr>
          <w:b/>
          <w:bCs/>
          <w:lang w:val="fr-FR"/>
        </w:rPr>
        <w:t>psychosocial</w:t>
      </w:r>
      <w:proofErr w:type="spellEnd"/>
      <w:r w:rsidRPr="009A1766">
        <w:rPr>
          <w:b/>
          <w:bCs/>
          <w:lang w:val="fr-FR"/>
        </w:rPr>
        <w:t xml:space="preserve"> ou intellectuel, jouissent de la capacité juridique sur la base de l</w:t>
      </w:r>
      <w:r>
        <w:rPr>
          <w:b/>
          <w:bCs/>
          <w:lang w:val="fr-FR"/>
        </w:rPr>
        <w:t>’</w:t>
      </w:r>
      <w:r w:rsidRPr="009A1766">
        <w:rPr>
          <w:b/>
          <w:bCs/>
          <w:lang w:val="fr-FR"/>
        </w:rPr>
        <w:t>égalité avec les autres, dans tous les aspects de la vie</w:t>
      </w:r>
      <w:r w:rsidR="00083006">
        <w:rPr>
          <w:b/>
          <w:bCs/>
          <w:lang w:val="fr-FR"/>
        </w:rPr>
        <w:t> </w:t>
      </w:r>
      <w:r w:rsidRPr="009A1766">
        <w:rPr>
          <w:b/>
          <w:bCs/>
          <w:lang w:val="fr-FR"/>
        </w:rPr>
        <w:t>;</w:t>
      </w:r>
    </w:p>
    <w:p w:rsidR="009A1766" w:rsidRPr="009A1766" w:rsidRDefault="009A1766" w:rsidP="009A1766">
      <w:pPr>
        <w:pStyle w:val="SingleTxtG"/>
        <w:ind w:firstLine="567"/>
        <w:rPr>
          <w:b/>
          <w:bCs/>
          <w:lang w:val="fr-FR"/>
        </w:rPr>
      </w:pPr>
      <w:r w:rsidRPr="009A1766">
        <w:rPr>
          <w:b/>
          <w:lang w:val="fr-FR"/>
        </w:rPr>
        <w:t>c)</w:t>
      </w:r>
      <w:r w:rsidRPr="009A1766">
        <w:rPr>
          <w:b/>
          <w:lang w:val="fr-FR"/>
        </w:rPr>
        <w:tab/>
      </w:r>
      <w:r w:rsidRPr="009A1766">
        <w:rPr>
          <w:b/>
          <w:bCs/>
          <w:lang w:val="fr-FR"/>
        </w:rPr>
        <w:t>De retirer les déclarations interprétatives qu</w:t>
      </w:r>
      <w:r>
        <w:rPr>
          <w:b/>
          <w:bCs/>
          <w:lang w:val="fr-FR"/>
        </w:rPr>
        <w:t>’</w:t>
      </w:r>
      <w:r w:rsidRPr="009A1766">
        <w:rPr>
          <w:b/>
          <w:bCs/>
          <w:lang w:val="fr-FR"/>
        </w:rPr>
        <w:t>il a faites de l</w:t>
      </w:r>
      <w:r>
        <w:rPr>
          <w:b/>
          <w:bCs/>
          <w:lang w:val="fr-FR"/>
        </w:rPr>
        <w:t>’</w:t>
      </w:r>
      <w:r w:rsidRPr="009A1766">
        <w:rPr>
          <w:b/>
          <w:bCs/>
          <w:lang w:val="fr-FR"/>
        </w:rPr>
        <w:t>alinéa</w:t>
      </w:r>
      <w:r w:rsidR="00083006">
        <w:rPr>
          <w:b/>
          <w:bCs/>
          <w:lang w:val="fr-FR"/>
        </w:rPr>
        <w:t> </w:t>
      </w:r>
      <w:r w:rsidRPr="009A1766">
        <w:rPr>
          <w:b/>
          <w:bCs/>
          <w:lang w:val="fr-FR"/>
        </w:rPr>
        <w:t>a) de l</w:t>
      </w:r>
      <w:r>
        <w:rPr>
          <w:b/>
          <w:bCs/>
          <w:lang w:val="fr-FR"/>
        </w:rPr>
        <w:t>’</w:t>
      </w:r>
      <w:r w:rsidRPr="009A1766">
        <w:rPr>
          <w:b/>
          <w:bCs/>
          <w:lang w:val="fr-FR"/>
        </w:rPr>
        <w:t>article</w:t>
      </w:r>
      <w:r w:rsidR="00083006">
        <w:rPr>
          <w:b/>
          <w:bCs/>
          <w:lang w:val="fr-FR"/>
        </w:rPr>
        <w:t> </w:t>
      </w:r>
      <w:r w:rsidRPr="009A1766">
        <w:rPr>
          <w:b/>
          <w:bCs/>
          <w:lang w:val="fr-FR"/>
        </w:rPr>
        <w:t>19 et de l</w:t>
      </w:r>
      <w:r>
        <w:rPr>
          <w:b/>
          <w:bCs/>
          <w:lang w:val="fr-FR"/>
        </w:rPr>
        <w:t>’</w:t>
      </w:r>
      <w:r w:rsidRPr="009A1766">
        <w:rPr>
          <w:b/>
          <w:bCs/>
          <w:lang w:val="fr-FR"/>
        </w:rPr>
        <w:t>alinéa</w:t>
      </w:r>
      <w:r w:rsidR="00083006">
        <w:rPr>
          <w:b/>
          <w:bCs/>
          <w:lang w:val="fr-FR"/>
        </w:rPr>
        <w:t> </w:t>
      </w:r>
      <w:r w:rsidRPr="009A1766">
        <w:rPr>
          <w:b/>
          <w:bCs/>
          <w:lang w:val="fr-FR"/>
        </w:rPr>
        <w:t>a) de l</w:t>
      </w:r>
      <w:r>
        <w:rPr>
          <w:b/>
          <w:bCs/>
          <w:lang w:val="fr-FR"/>
        </w:rPr>
        <w:t>’</w:t>
      </w:r>
      <w:r w:rsidRPr="009A1766">
        <w:rPr>
          <w:b/>
          <w:bCs/>
          <w:lang w:val="fr-FR"/>
        </w:rPr>
        <w:t>article</w:t>
      </w:r>
      <w:r w:rsidR="00083006">
        <w:rPr>
          <w:b/>
          <w:bCs/>
          <w:lang w:val="fr-FR"/>
        </w:rPr>
        <w:t> </w:t>
      </w:r>
      <w:r w:rsidRPr="009A1766">
        <w:rPr>
          <w:b/>
          <w:bCs/>
          <w:lang w:val="fr-FR"/>
        </w:rPr>
        <w:t>25 de la Convention.</w:t>
      </w:r>
    </w:p>
    <w:p w:rsidR="009A1766" w:rsidRPr="009A1766" w:rsidRDefault="009A1766" w:rsidP="009A1766">
      <w:pPr>
        <w:pStyle w:val="SingleTxtG"/>
        <w:rPr>
          <w:lang w:val="fr-FR"/>
        </w:rPr>
      </w:pPr>
      <w:r w:rsidRPr="009A1766">
        <w:rPr>
          <w:lang w:val="fr-FR"/>
        </w:rPr>
        <w:t>8.</w:t>
      </w:r>
      <w:r w:rsidRPr="009A1766">
        <w:rPr>
          <w:lang w:val="fr-FR"/>
        </w:rPr>
        <w:tab/>
        <w:t>Le Comité constate avec préoccupation que</w:t>
      </w:r>
      <w:r w:rsidR="00083006">
        <w:rPr>
          <w:lang w:val="fr-FR"/>
        </w:rPr>
        <w:t> </w:t>
      </w:r>
      <w:r w:rsidRPr="009A1766">
        <w:rPr>
          <w:lang w:val="fr-FR"/>
        </w:rPr>
        <w:t>:</w:t>
      </w:r>
    </w:p>
    <w:p w:rsidR="009A1766" w:rsidRPr="00083006" w:rsidRDefault="009A1766" w:rsidP="009A1766">
      <w:pPr>
        <w:pStyle w:val="SingleTxtG"/>
        <w:ind w:firstLine="567"/>
        <w:rPr>
          <w:spacing w:val="-1"/>
          <w:lang w:val="fr-FR"/>
        </w:rPr>
      </w:pPr>
      <w:r w:rsidRPr="00083006">
        <w:rPr>
          <w:spacing w:val="-1"/>
          <w:lang w:val="fr-FR"/>
        </w:rPr>
        <w:t>a)</w:t>
      </w:r>
      <w:r w:rsidRPr="00083006">
        <w:rPr>
          <w:spacing w:val="-1"/>
          <w:lang w:val="fr-FR"/>
        </w:rPr>
        <w:tab/>
        <w:t xml:space="preserve">La législation de l’État partie, notamment la loi </w:t>
      </w:r>
      <w:r w:rsidR="00F60801" w:rsidRPr="00083006">
        <w:rPr>
          <w:rFonts w:eastAsia="MS Mincho"/>
          <w:bCs/>
          <w:spacing w:val="-1"/>
          <w:szCs w:val="22"/>
          <w:lang w:val="fr-FR"/>
        </w:rPr>
        <w:t>n</w:t>
      </w:r>
      <w:r w:rsidR="00F60801" w:rsidRPr="00083006">
        <w:rPr>
          <w:rFonts w:eastAsia="MS Mincho"/>
          <w:bCs/>
          <w:spacing w:val="-1"/>
          <w:szCs w:val="22"/>
          <w:vertAlign w:val="superscript"/>
          <w:lang w:val="fr-FR"/>
        </w:rPr>
        <w:t>o</w:t>
      </w:r>
      <w:r w:rsidR="00F60801" w:rsidRPr="00083006">
        <w:rPr>
          <w:bCs/>
          <w:spacing w:val="-1"/>
          <w:lang w:val="fr-FR"/>
        </w:rPr>
        <w:t> </w:t>
      </w:r>
      <w:r w:rsidRPr="00083006">
        <w:rPr>
          <w:spacing w:val="-1"/>
          <w:lang w:val="fr-FR"/>
        </w:rPr>
        <w:t xml:space="preserve">8/2010 relative aux droits des personnes handicapées, la loi </w:t>
      </w:r>
      <w:r w:rsidR="00F60801" w:rsidRPr="00083006">
        <w:rPr>
          <w:rFonts w:eastAsia="MS Mincho"/>
          <w:bCs/>
          <w:spacing w:val="-1"/>
          <w:szCs w:val="22"/>
          <w:lang w:val="fr-FR"/>
        </w:rPr>
        <w:t>n</w:t>
      </w:r>
      <w:r w:rsidR="00F60801" w:rsidRPr="00083006">
        <w:rPr>
          <w:rFonts w:eastAsia="MS Mincho"/>
          <w:bCs/>
          <w:spacing w:val="-1"/>
          <w:szCs w:val="22"/>
          <w:vertAlign w:val="superscript"/>
          <w:lang w:val="fr-FR"/>
        </w:rPr>
        <w:t>o</w:t>
      </w:r>
      <w:r w:rsidR="00F60801" w:rsidRPr="00083006">
        <w:rPr>
          <w:bCs/>
          <w:spacing w:val="-1"/>
          <w:lang w:val="fr-FR"/>
        </w:rPr>
        <w:t> </w:t>
      </w:r>
      <w:r w:rsidRPr="00083006">
        <w:rPr>
          <w:spacing w:val="-1"/>
          <w:lang w:val="fr-FR"/>
        </w:rPr>
        <w:t>21/2015 relative à la protection des droits de l’enfant, le Code civil, le Code de procédure civile et le Code pénal, repose sur une conception médicale du handicap et ne reconnaît pas les personnes handicapées en tant que titulaires de droits ;</w:t>
      </w:r>
    </w:p>
    <w:p w:rsidR="009A1766" w:rsidRPr="009A1766" w:rsidRDefault="009A1766" w:rsidP="009A1766">
      <w:pPr>
        <w:pStyle w:val="SingleTxtG"/>
        <w:ind w:firstLine="567"/>
        <w:rPr>
          <w:lang w:val="fr-FR"/>
        </w:rPr>
      </w:pPr>
      <w:r w:rsidRPr="009A1766">
        <w:rPr>
          <w:lang w:val="fr-FR"/>
        </w:rPr>
        <w:t>b)</w:t>
      </w:r>
      <w:r w:rsidRPr="009A1766">
        <w:rPr>
          <w:lang w:val="fr-FR"/>
        </w:rPr>
        <w:tab/>
        <w:t xml:space="preserve">La législation actuelle, en particulier la </w:t>
      </w:r>
      <w:r w:rsidRPr="00F60801">
        <w:rPr>
          <w:lang w:val="fr-FR"/>
        </w:rPr>
        <w:t xml:space="preserve">loi </w:t>
      </w:r>
      <w:r w:rsidR="00F60801" w:rsidRPr="00F60801">
        <w:rPr>
          <w:rFonts w:eastAsia="MS Mincho"/>
          <w:bCs/>
          <w:szCs w:val="22"/>
          <w:lang w:val="fr-FR"/>
        </w:rPr>
        <w:t>n</w:t>
      </w:r>
      <w:r w:rsidR="00F60801" w:rsidRPr="00F60801">
        <w:rPr>
          <w:rFonts w:eastAsia="MS Mincho"/>
          <w:bCs/>
          <w:szCs w:val="22"/>
          <w:vertAlign w:val="superscript"/>
          <w:lang w:val="fr-FR"/>
        </w:rPr>
        <w:t>o</w:t>
      </w:r>
      <w:r w:rsidR="00F60801" w:rsidRPr="00F60801">
        <w:rPr>
          <w:bCs/>
          <w:lang w:val="fr-FR"/>
        </w:rPr>
        <w:t> </w:t>
      </w:r>
      <w:r w:rsidRPr="00F60801">
        <w:rPr>
          <w:lang w:val="fr-FR"/>
        </w:rPr>
        <w:t>8/2</w:t>
      </w:r>
      <w:r w:rsidRPr="009A1766">
        <w:rPr>
          <w:lang w:val="fr-FR"/>
        </w:rPr>
        <w:t xml:space="preserve">010, ne porte pas sur les droits sociaux, économiques et culturels ni sur les droits civils et politiques fondamentaux, </w:t>
      </w:r>
      <w:r w:rsidR="00067398">
        <w:rPr>
          <w:lang w:val="fr-FR"/>
        </w:rPr>
        <w:t>y compris</w:t>
      </w:r>
      <w:r w:rsidRPr="009A1766">
        <w:rPr>
          <w:lang w:val="fr-FR"/>
        </w:rPr>
        <w:t xml:space="preserve"> les droits à la vie, à la liberté et à la sécurité de la personne, à la participation politique et à la reconnaissance de la personnalité juridique dans des conditions d</w:t>
      </w:r>
      <w:r>
        <w:rPr>
          <w:lang w:val="fr-FR"/>
        </w:rPr>
        <w:t>’</w:t>
      </w:r>
      <w:r w:rsidRPr="009A1766">
        <w:rPr>
          <w:lang w:val="fr-FR"/>
        </w:rPr>
        <w:t>égalité, ne s</w:t>
      </w:r>
      <w:r>
        <w:rPr>
          <w:lang w:val="fr-FR"/>
        </w:rPr>
        <w:t>’</w:t>
      </w:r>
      <w:r w:rsidRPr="009A1766">
        <w:rPr>
          <w:lang w:val="fr-FR"/>
        </w:rPr>
        <w:t xml:space="preserve">applique pas aux </w:t>
      </w:r>
      <w:proofErr w:type="spellStart"/>
      <w:r w:rsidRPr="009A1766">
        <w:rPr>
          <w:lang w:val="fr-FR"/>
        </w:rPr>
        <w:t>bidouns</w:t>
      </w:r>
      <w:proofErr w:type="spellEnd"/>
      <w:r w:rsidRPr="009A1766">
        <w:rPr>
          <w:lang w:val="fr-FR"/>
        </w:rPr>
        <w:t xml:space="preserve"> ni aux ressortissants étrangers handicapés, repose sur une conception étroite du handicap qui exclut les personnes présentant un handicap </w:t>
      </w:r>
      <w:proofErr w:type="spellStart"/>
      <w:r w:rsidRPr="009A1766">
        <w:rPr>
          <w:lang w:val="fr-FR"/>
        </w:rPr>
        <w:t>pychosocial</w:t>
      </w:r>
      <w:proofErr w:type="spellEnd"/>
      <w:r w:rsidRPr="009A1766">
        <w:rPr>
          <w:lang w:val="fr-FR"/>
        </w:rPr>
        <w:t xml:space="preserve"> ou intellectuel et ne tient pas compte de l</w:t>
      </w:r>
      <w:r>
        <w:rPr>
          <w:lang w:val="fr-FR"/>
        </w:rPr>
        <w:t>’</w:t>
      </w:r>
      <w:r w:rsidRPr="009A1766">
        <w:rPr>
          <w:lang w:val="fr-FR"/>
        </w:rPr>
        <w:t>existence de barrières dans la société ;</w:t>
      </w:r>
    </w:p>
    <w:p w:rsidR="009A1766" w:rsidRPr="009A1766" w:rsidRDefault="009A1766" w:rsidP="009A1766">
      <w:pPr>
        <w:pStyle w:val="SingleTxtG"/>
        <w:ind w:firstLine="567"/>
        <w:rPr>
          <w:lang w:val="fr-FR"/>
        </w:rPr>
      </w:pPr>
      <w:r w:rsidRPr="009A1766">
        <w:rPr>
          <w:lang w:val="fr-FR"/>
        </w:rPr>
        <w:t>c)</w:t>
      </w:r>
      <w:r w:rsidRPr="009A1766">
        <w:rPr>
          <w:lang w:val="fr-FR"/>
        </w:rPr>
        <w:tab/>
        <w:t>L</w:t>
      </w:r>
      <w:r>
        <w:rPr>
          <w:lang w:val="fr-FR"/>
        </w:rPr>
        <w:t>’</w:t>
      </w:r>
      <w:r w:rsidRPr="009A1766">
        <w:rPr>
          <w:lang w:val="fr-FR"/>
        </w:rPr>
        <w:t>État partie ne dispose pas, s</w:t>
      </w:r>
      <w:r>
        <w:rPr>
          <w:lang w:val="fr-FR"/>
        </w:rPr>
        <w:t>’</w:t>
      </w:r>
      <w:r w:rsidRPr="009A1766">
        <w:rPr>
          <w:lang w:val="fr-FR"/>
        </w:rPr>
        <w:t>agissant du handicap, d</w:t>
      </w:r>
      <w:r>
        <w:rPr>
          <w:lang w:val="fr-FR"/>
        </w:rPr>
        <w:t>’</w:t>
      </w:r>
      <w:r w:rsidRPr="009A1766">
        <w:rPr>
          <w:lang w:val="fr-FR"/>
        </w:rPr>
        <w:t>une stratégie nationale qui prenne en compte les ressortissants étrangers handicapés ;</w:t>
      </w:r>
    </w:p>
    <w:p w:rsidR="009A1766" w:rsidRPr="009A1766" w:rsidRDefault="009A1766" w:rsidP="009A1766">
      <w:pPr>
        <w:pStyle w:val="SingleTxtG"/>
        <w:ind w:firstLine="567"/>
        <w:rPr>
          <w:lang w:val="fr-FR"/>
        </w:rPr>
      </w:pPr>
      <w:r w:rsidRPr="009A1766">
        <w:rPr>
          <w:lang w:val="fr-FR"/>
        </w:rPr>
        <w:t>d)</w:t>
      </w:r>
      <w:r w:rsidRPr="009A1766">
        <w:rPr>
          <w:lang w:val="fr-FR"/>
        </w:rPr>
        <w:tab/>
        <w:t>Des décisions de justice favorables aux organisations et familles de personnes handicapées n</w:t>
      </w:r>
      <w:r>
        <w:rPr>
          <w:lang w:val="fr-FR"/>
        </w:rPr>
        <w:t>’</w:t>
      </w:r>
      <w:r w:rsidRPr="009A1766">
        <w:rPr>
          <w:lang w:val="fr-FR"/>
        </w:rPr>
        <w:t>ont pas été appliquées.</w:t>
      </w:r>
    </w:p>
    <w:p w:rsidR="009A1766" w:rsidRPr="009A1766" w:rsidRDefault="009A1766" w:rsidP="009A1766">
      <w:pPr>
        <w:pStyle w:val="SingleTxtG"/>
        <w:rPr>
          <w:b/>
          <w:bCs/>
          <w:lang w:val="fr-FR"/>
        </w:rPr>
      </w:pPr>
      <w:r w:rsidRPr="009A1766">
        <w:rPr>
          <w:lang w:val="fr-FR"/>
        </w:rPr>
        <w:t>9.</w:t>
      </w:r>
      <w:r w:rsidRPr="009A1766">
        <w:rPr>
          <w:lang w:val="fr-FR"/>
        </w:rPr>
        <w:tab/>
      </w:r>
      <w:r w:rsidRPr="009A1766">
        <w:rPr>
          <w:b/>
          <w:bCs/>
          <w:lang w:val="fr-FR"/>
        </w:rPr>
        <w:t>Le Comité recommande à l</w:t>
      </w:r>
      <w:r>
        <w:rPr>
          <w:b/>
          <w:bCs/>
          <w:lang w:val="fr-FR"/>
        </w:rPr>
        <w:t>’</w:t>
      </w:r>
      <w:r w:rsidRPr="009A1766">
        <w:rPr>
          <w:b/>
          <w:bCs/>
          <w:lang w:val="fr-FR"/>
        </w:rPr>
        <w:t>État partie</w:t>
      </w:r>
      <w:r w:rsidR="00083006">
        <w:rPr>
          <w:b/>
          <w:bCs/>
          <w:lang w:val="fr-FR"/>
        </w:rPr>
        <w:t> </w:t>
      </w:r>
      <w:r w:rsidRPr="009A1766">
        <w:rPr>
          <w:b/>
          <w:bCs/>
          <w:lang w:val="fr-FR"/>
        </w:rPr>
        <w:t>:</w:t>
      </w:r>
    </w:p>
    <w:p w:rsidR="009A1766" w:rsidRPr="00F60801" w:rsidRDefault="009A1766" w:rsidP="009A1766">
      <w:pPr>
        <w:pStyle w:val="SingleTxtG"/>
        <w:ind w:firstLine="567"/>
        <w:rPr>
          <w:b/>
          <w:bCs/>
          <w:lang w:val="fr-FR"/>
        </w:rPr>
      </w:pPr>
      <w:r w:rsidRPr="00F60801">
        <w:rPr>
          <w:b/>
          <w:lang w:val="fr-FR"/>
        </w:rPr>
        <w:t>a)</w:t>
      </w:r>
      <w:r w:rsidRPr="00F60801">
        <w:rPr>
          <w:b/>
          <w:lang w:val="fr-FR"/>
        </w:rPr>
        <w:tab/>
      </w:r>
      <w:r w:rsidRPr="00F60801">
        <w:rPr>
          <w:b/>
          <w:bCs/>
          <w:lang w:val="fr-FR"/>
        </w:rPr>
        <w:t xml:space="preserve">De réviser ses politiques et sa législation, notamment la loi </w:t>
      </w:r>
      <w:r w:rsidR="00F60801" w:rsidRPr="00F60801">
        <w:rPr>
          <w:rFonts w:eastAsia="MS Mincho"/>
          <w:b/>
          <w:bCs/>
          <w:szCs w:val="22"/>
          <w:lang w:val="fr-FR"/>
        </w:rPr>
        <w:t>n</w:t>
      </w:r>
      <w:r w:rsidR="00F60801" w:rsidRPr="00F60801">
        <w:rPr>
          <w:rFonts w:eastAsia="MS Mincho"/>
          <w:b/>
          <w:bCs/>
          <w:szCs w:val="22"/>
          <w:vertAlign w:val="superscript"/>
          <w:lang w:val="fr-FR"/>
        </w:rPr>
        <w:t>o</w:t>
      </w:r>
      <w:r w:rsidR="00F60801">
        <w:rPr>
          <w:b/>
          <w:bCs/>
          <w:lang w:val="fr-FR"/>
        </w:rPr>
        <w:t> </w:t>
      </w:r>
      <w:r w:rsidRPr="00F60801">
        <w:rPr>
          <w:b/>
          <w:bCs/>
          <w:lang w:val="fr-FR"/>
        </w:rPr>
        <w:t xml:space="preserve">8/2010, la loi </w:t>
      </w:r>
      <w:r w:rsidR="00F60801" w:rsidRPr="00F60801">
        <w:rPr>
          <w:rFonts w:eastAsia="MS Mincho"/>
          <w:b/>
          <w:bCs/>
          <w:szCs w:val="22"/>
          <w:lang w:val="fr-FR"/>
        </w:rPr>
        <w:t>n</w:t>
      </w:r>
      <w:r w:rsidR="00F60801" w:rsidRPr="00F60801">
        <w:rPr>
          <w:rFonts w:eastAsia="MS Mincho"/>
          <w:b/>
          <w:bCs/>
          <w:szCs w:val="22"/>
          <w:vertAlign w:val="superscript"/>
          <w:lang w:val="fr-FR"/>
        </w:rPr>
        <w:t>o</w:t>
      </w:r>
      <w:r w:rsidR="00F60801">
        <w:rPr>
          <w:b/>
          <w:bCs/>
          <w:lang w:val="fr-FR"/>
        </w:rPr>
        <w:t> </w:t>
      </w:r>
      <w:r w:rsidRPr="00F60801">
        <w:rPr>
          <w:b/>
          <w:bCs/>
          <w:lang w:val="fr-FR"/>
        </w:rPr>
        <w:t>21/2015, le Code civil, le Code de procédure civile et le Code pénal, afin de mettre en œuvre une pleine transition vers une conception du handicap fondée sur les droits de l’homme, conformément à la Convention ;</w:t>
      </w:r>
    </w:p>
    <w:p w:rsidR="009A1766" w:rsidRPr="009A1766" w:rsidRDefault="009A1766" w:rsidP="00F60801">
      <w:pPr>
        <w:pStyle w:val="SingleTxtG"/>
        <w:ind w:firstLine="567"/>
        <w:rPr>
          <w:b/>
          <w:bCs/>
          <w:lang w:val="fr-FR"/>
        </w:rPr>
      </w:pPr>
      <w:r w:rsidRPr="00F60801">
        <w:rPr>
          <w:b/>
          <w:lang w:val="fr-FR"/>
        </w:rPr>
        <w:t>b)</w:t>
      </w:r>
      <w:r w:rsidRPr="00F60801">
        <w:rPr>
          <w:b/>
          <w:lang w:val="fr-FR"/>
        </w:rPr>
        <w:tab/>
      </w:r>
      <w:r w:rsidRPr="009A1766">
        <w:rPr>
          <w:b/>
          <w:bCs/>
          <w:lang w:val="fr-FR"/>
        </w:rPr>
        <w:t xml:space="preserve">De prendre les mesures juridiques nécessaires pour que la législation nationale, en particulier la loi </w:t>
      </w:r>
      <w:r w:rsidR="00083006" w:rsidRPr="00083006">
        <w:rPr>
          <w:rFonts w:eastAsia="MS Mincho"/>
          <w:b/>
          <w:bCs/>
          <w:szCs w:val="22"/>
          <w:lang w:val="fr-FR"/>
        </w:rPr>
        <w:t>n</w:t>
      </w:r>
      <w:r w:rsidR="00083006" w:rsidRPr="00083006">
        <w:rPr>
          <w:rFonts w:eastAsia="MS Mincho"/>
          <w:b/>
          <w:bCs/>
          <w:szCs w:val="22"/>
          <w:vertAlign w:val="superscript"/>
          <w:lang w:val="fr-FR"/>
        </w:rPr>
        <w:t>o</w:t>
      </w:r>
      <w:r w:rsidR="00083006">
        <w:rPr>
          <w:b/>
          <w:bCs/>
          <w:lang w:val="fr-FR"/>
        </w:rPr>
        <w:t> </w:t>
      </w:r>
      <w:r w:rsidRPr="009A1766">
        <w:rPr>
          <w:b/>
          <w:bCs/>
          <w:lang w:val="fr-FR"/>
        </w:rPr>
        <w:t>8/2010, reconnaisse que le handicap évolue, en ce qu</w:t>
      </w:r>
      <w:r>
        <w:rPr>
          <w:b/>
          <w:bCs/>
          <w:lang w:val="fr-FR"/>
        </w:rPr>
        <w:t>’</w:t>
      </w:r>
      <w:r w:rsidRPr="009A1766">
        <w:rPr>
          <w:b/>
          <w:bCs/>
          <w:lang w:val="fr-FR"/>
        </w:rPr>
        <w:t>il résulte de l</w:t>
      </w:r>
      <w:r>
        <w:rPr>
          <w:b/>
          <w:bCs/>
          <w:lang w:val="fr-FR"/>
        </w:rPr>
        <w:t>’</w:t>
      </w:r>
      <w:r w:rsidRPr="009A1766">
        <w:rPr>
          <w:b/>
          <w:bCs/>
          <w:lang w:val="fr-FR"/>
        </w:rPr>
        <w:t xml:space="preserve">interaction entre des personnes présentant des incapacités et des </w:t>
      </w:r>
      <w:r w:rsidRPr="009A1766">
        <w:rPr>
          <w:b/>
          <w:bCs/>
          <w:lang w:val="fr-FR"/>
        </w:rPr>
        <w:lastRenderedPageBreak/>
        <w:t xml:space="preserve">barrières qui font obstacle à leur pleine et effective participation à la société, et protège les droits de toutes les personnes handicapées, </w:t>
      </w:r>
      <w:r w:rsidR="00067398">
        <w:rPr>
          <w:b/>
          <w:bCs/>
          <w:lang w:val="fr-FR"/>
        </w:rPr>
        <w:t>y compris</w:t>
      </w:r>
      <w:r w:rsidRPr="009A1766">
        <w:rPr>
          <w:b/>
          <w:bCs/>
          <w:lang w:val="fr-FR"/>
        </w:rPr>
        <w:t xml:space="preserve"> les ressortissants étrangers handicapés</w:t>
      </w:r>
      <w:r w:rsidR="00DA6123">
        <w:rPr>
          <w:b/>
          <w:bCs/>
          <w:lang w:val="fr-FR"/>
        </w:rPr>
        <w:t> </w:t>
      </w:r>
      <w:r w:rsidRPr="009A1766">
        <w:rPr>
          <w:b/>
          <w:bCs/>
          <w:lang w:val="fr-FR"/>
        </w:rPr>
        <w:t>;</w:t>
      </w:r>
    </w:p>
    <w:p w:rsidR="009A1766" w:rsidRPr="009A1766" w:rsidRDefault="009A1766" w:rsidP="00F60801">
      <w:pPr>
        <w:pStyle w:val="SingleTxtG"/>
        <w:ind w:firstLine="567"/>
        <w:rPr>
          <w:b/>
          <w:bCs/>
          <w:lang w:val="fr-FR"/>
        </w:rPr>
      </w:pPr>
      <w:r w:rsidRPr="00F60801">
        <w:rPr>
          <w:b/>
          <w:lang w:val="fr-FR"/>
        </w:rPr>
        <w:t>c)</w:t>
      </w:r>
      <w:r w:rsidRPr="00F60801">
        <w:rPr>
          <w:b/>
          <w:lang w:val="fr-FR"/>
        </w:rPr>
        <w:tab/>
      </w:r>
      <w:r w:rsidRPr="009A1766">
        <w:rPr>
          <w:b/>
          <w:bCs/>
          <w:lang w:val="fr-FR"/>
        </w:rPr>
        <w:t>De tirer avantage de l</w:t>
      </w:r>
      <w:r>
        <w:rPr>
          <w:b/>
          <w:bCs/>
          <w:lang w:val="fr-FR"/>
        </w:rPr>
        <w:t>’</w:t>
      </w:r>
      <w:r w:rsidRPr="009A1766">
        <w:rPr>
          <w:b/>
          <w:bCs/>
          <w:lang w:val="fr-FR"/>
        </w:rPr>
        <w:t>approche retenue pour la période 2020-2025 par l</w:t>
      </w:r>
      <w:r>
        <w:rPr>
          <w:b/>
          <w:bCs/>
          <w:lang w:val="fr-FR"/>
        </w:rPr>
        <w:t>’</w:t>
      </w:r>
      <w:r w:rsidR="00F93EDE">
        <w:rPr>
          <w:b/>
          <w:bCs/>
          <w:lang w:val="fr-FR"/>
        </w:rPr>
        <w:t>A</w:t>
      </w:r>
      <w:r w:rsidRPr="009A1766">
        <w:rPr>
          <w:b/>
          <w:bCs/>
          <w:lang w:val="fr-FR"/>
        </w:rPr>
        <w:t>dministration chargée des questions de handicap pour élaborer, dans ce domaine, une stratégie nationale et un plan d</w:t>
      </w:r>
      <w:r>
        <w:rPr>
          <w:b/>
          <w:bCs/>
          <w:lang w:val="fr-FR"/>
        </w:rPr>
        <w:t>’</w:t>
      </w:r>
      <w:r w:rsidRPr="009A1766">
        <w:rPr>
          <w:b/>
          <w:bCs/>
          <w:lang w:val="fr-FR"/>
        </w:rPr>
        <w:t>action assorti d</w:t>
      </w:r>
      <w:r>
        <w:rPr>
          <w:b/>
          <w:bCs/>
          <w:lang w:val="fr-FR"/>
        </w:rPr>
        <w:t>’</w:t>
      </w:r>
      <w:r w:rsidRPr="009A1766">
        <w:rPr>
          <w:b/>
          <w:bCs/>
          <w:lang w:val="fr-FR"/>
        </w:rPr>
        <w:t>un calendrier reposant sur une conception du handicap fondée sur les droits de l</w:t>
      </w:r>
      <w:r>
        <w:rPr>
          <w:b/>
          <w:bCs/>
          <w:lang w:val="fr-FR"/>
        </w:rPr>
        <w:t>’</w:t>
      </w:r>
      <w:r w:rsidRPr="009A1766">
        <w:rPr>
          <w:b/>
          <w:bCs/>
          <w:lang w:val="fr-FR"/>
        </w:rPr>
        <w:t>homme ;</w:t>
      </w:r>
    </w:p>
    <w:p w:rsidR="009A1766" w:rsidRPr="009A1766" w:rsidRDefault="009A1766" w:rsidP="00F60801">
      <w:pPr>
        <w:pStyle w:val="SingleTxtG"/>
        <w:ind w:firstLine="567"/>
        <w:rPr>
          <w:b/>
          <w:bCs/>
          <w:lang w:val="fr-FR"/>
        </w:rPr>
      </w:pPr>
      <w:r w:rsidRPr="00F60801">
        <w:rPr>
          <w:b/>
          <w:lang w:val="fr-FR"/>
        </w:rPr>
        <w:t>d)</w:t>
      </w:r>
      <w:r w:rsidRPr="00F60801">
        <w:rPr>
          <w:b/>
          <w:lang w:val="fr-FR"/>
        </w:rPr>
        <w:tab/>
      </w:r>
      <w:r w:rsidRPr="009A1766">
        <w:rPr>
          <w:b/>
          <w:bCs/>
          <w:lang w:val="fr-FR"/>
        </w:rPr>
        <w:t>De veiller à ce que les décisions de justice favorables aux organisations et familles de personnes handicapées soient pleinement appliquées.</w:t>
      </w:r>
    </w:p>
    <w:p w:rsidR="009A1766" w:rsidRPr="009A1766" w:rsidRDefault="009A1766" w:rsidP="00F60801">
      <w:pPr>
        <w:pStyle w:val="H1G"/>
        <w:rPr>
          <w:lang w:val="fr-FR"/>
        </w:rPr>
      </w:pPr>
      <w:r w:rsidRPr="009A1766">
        <w:rPr>
          <w:lang w:val="fr-FR"/>
        </w:rPr>
        <w:tab/>
        <w:t>B.</w:t>
      </w:r>
      <w:r w:rsidRPr="009A1766">
        <w:rPr>
          <w:lang w:val="fr-FR"/>
        </w:rPr>
        <w:tab/>
        <w:t>Droits particuliers (art. 5 à 30)</w:t>
      </w:r>
    </w:p>
    <w:p w:rsidR="009A1766" w:rsidRPr="009A1766" w:rsidRDefault="009A1766" w:rsidP="00F60801">
      <w:pPr>
        <w:pStyle w:val="H23G"/>
        <w:rPr>
          <w:lang w:val="fr-FR"/>
        </w:rPr>
      </w:pPr>
      <w:r w:rsidRPr="009A1766">
        <w:rPr>
          <w:lang w:val="fr-FR"/>
        </w:rPr>
        <w:tab/>
      </w:r>
      <w:r w:rsidRPr="009A1766">
        <w:rPr>
          <w:lang w:val="fr-FR"/>
        </w:rPr>
        <w:tab/>
        <w:t>Égalité et non-discrimination (art. 5)</w:t>
      </w:r>
    </w:p>
    <w:p w:rsidR="009A1766" w:rsidRPr="009A1766" w:rsidRDefault="009A1766" w:rsidP="009A1766">
      <w:pPr>
        <w:pStyle w:val="SingleTxtG"/>
        <w:rPr>
          <w:lang w:val="fr-FR"/>
        </w:rPr>
      </w:pPr>
      <w:r w:rsidRPr="009A1766">
        <w:rPr>
          <w:lang w:val="fr-FR"/>
        </w:rPr>
        <w:t>10.</w:t>
      </w:r>
      <w:r w:rsidRPr="009A1766">
        <w:rPr>
          <w:lang w:val="fr-FR"/>
        </w:rPr>
        <w:tab/>
        <w:t>Le Comité constate avec préoccupation que</w:t>
      </w:r>
      <w:r w:rsidR="00907E94">
        <w:rPr>
          <w:lang w:val="fr-FR"/>
        </w:rPr>
        <w:t> </w:t>
      </w:r>
      <w:r w:rsidRPr="009A1766">
        <w:rPr>
          <w:lang w:val="fr-FR"/>
        </w:rPr>
        <w:t>:</w:t>
      </w:r>
    </w:p>
    <w:p w:rsidR="009A1766" w:rsidRPr="009A1766" w:rsidRDefault="009A1766" w:rsidP="00F60801">
      <w:pPr>
        <w:pStyle w:val="SingleTxtG"/>
        <w:ind w:firstLine="567"/>
        <w:rPr>
          <w:lang w:val="fr-FR"/>
        </w:rPr>
      </w:pPr>
      <w:r w:rsidRPr="009A1766">
        <w:rPr>
          <w:lang w:val="fr-FR"/>
        </w:rPr>
        <w:t>a)</w:t>
      </w:r>
      <w:r w:rsidRPr="009A1766">
        <w:rPr>
          <w:lang w:val="fr-FR"/>
        </w:rPr>
        <w:tab/>
        <w:t xml:space="preserve">La Constitution et la loi </w:t>
      </w:r>
      <w:r w:rsidR="00F60801" w:rsidRPr="00F60801">
        <w:rPr>
          <w:rFonts w:eastAsia="MS Mincho"/>
          <w:bCs/>
          <w:szCs w:val="22"/>
          <w:lang w:val="fr-FR"/>
        </w:rPr>
        <w:t>n</w:t>
      </w:r>
      <w:r w:rsidR="00F60801" w:rsidRPr="00F60801">
        <w:rPr>
          <w:rFonts w:eastAsia="MS Mincho"/>
          <w:bCs/>
          <w:szCs w:val="22"/>
          <w:vertAlign w:val="superscript"/>
          <w:lang w:val="fr-FR"/>
        </w:rPr>
        <w:t>o</w:t>
      </w:r>
      <w:r w:rsidR="00F60801" w:rsidRPr="00F60801">
        <w:rPr>
          <w:bCs/>
          <w:lang w:val="fr-FR"/>
        </w:rPr>
        <w:t> </w:t>
      </w:r>
      <w:r w:rsidRPr="009A1766">
        <w:rPr>
          <w:lang w:val="fr-FR"/>
        </w:rPr>
        <w:t>8/2010 ne reconnaissent pas expressément le droit à l</w:t>
      </w:r>
      <w:r>
        <w:rPr>
          <w:lang w:val="fr-FR"/>
        </w:rPr>
        <w:t>’</w:t>
      </w:r>
      <w:r w:rsidRPr="009A1766">
        <w:rPr>
          <w:lang w:val="fr-FR"/>
        </w:rPr>
        <w:t>égalité, n</w:t>
      </w:r>
      <w:r>
        <w:rPr>
          <w:lang w:val="fr-FR"/>
        </w:rPr>
        <w:t>’</w:t>
      </w:r>
      <w:r w:rsidRPr="009A1766">
        <w:rPr>
          <w:lang w:val="fr-FR"/>
        </w:rPr>
        <w:t xml:space="preserve">interdisent pas expressément la discrimination fondée sur le handicap, </w:t>
      </w:r>
      <w:r w:rsidR="00067398">
        <w:rPr>
          <w:lang w:val="fr-FR"/>
        </w:rPr>
        <w:t>y compris</w:t>
      </w:r>
      <w:r w:rsidRPr="009A1766">
        <w:rPr>
          <w:lang w:val="fr-FR"/>
        </w:rPr>
        <w:t xml:space="preserve"> les formes multiples et croisées que celle-ci peut revêtir, et ne considèrent pas le refus d</w:t>
      </w:r>
      <w:r>
        <w:rPr>
          <w:lang w:val="fr-FR"/>
        </w:rPr>
        <w:t>’</w:t>
      </w:r>
      <w:r w:rsidRPr="009A1766">
        <w:rPr>
          <w:lang w:val="fr-FR"/>
        </w:rPr>
        <w:t>aménagements raisonnables comme une forme de discrimination ;</w:t>
      </w:r>
    </w:p>
    <w:p w:rsidR="009A1766" w:rsidRPr="009A1766" w:rsidRDefault="009A1766" w:rsidP="00F60801">
      <w:pPr>
        <w:pStyle w:val="SingleTxtG"/>
        <w:ind w:firstLine="567"/>
        <w:rPr>
          <w:lang w:val="fr-FR"/>
        </w:rPr>
      </w:pPr>
      <w:r w:rsidRPr="009A1766">
        <w:rPr>
          <w:lang w:val="fr-FR"/>
        </w:rPr>
        <w:t>b)</w:t>
      </w:r>
      <w:r w:rsidRPr="009A1766">
        <w:rPr>
          <w:lang w:val="fr-FR"/>
        </w:rPr>
        <w:tab/>
        <w:t xml:space="preserve">La loi </w:t>
      </w:r>
      <w:r w:rsidR="00F60801" w:rsidRPr="00F60801">
        <w:rPr>
          <w:rFonts w:eastAsia="MS Mincho"/>
          <w:bCs/>
          <w:szCs w:val="22"/>
          <w:lang w:val="fr-FR"/>
        </w:rPr>
        <w:t>n</w:t>
      </w:r>
      <w:r w:rsidR="00F60801" w:rsidRPr="00F60801">
        <w:rPr>
          <w:rFonts w:eastAsia="MS Mincho"/>
          <w:bCs/>
          <w:szCs w:val="22"/>
          <w:vertAlign w:val="superscript"/>
          <w:lang w:val="fr-FR"/>
        </w:rPr>
        <w:t>o</w:t>
      </w:r>
      <w:r w:rsidR="00F60801" w:rsidRPr="00F60801">
        <w:rPr>
          <w:bCs/>
          <w:lang w:val="fr-FR"/>
        </w:rPr>
        <w:t> </w:t>
      </w:r>
      <w:r w:rsidRPr="009A1766">
        <w:rPr>
          <w:lang w:val="fr-FR"/>
        </w:rPr>
        <w:t>8/2010 ne s</w:t>
      </w:r>
      <w:r>
        <w:rPr>
          <w:lang w:val="fr-FR"/>
        </w:rPr>
        <w:t>’</w:t>
      </w:r>
      <w:r w:rsidRPr="009A1766">
        <w:rPr>
          <w:lang w:val="fr-FR"/>
        </w:rPr>
        <w:t>applique pas aux ressortissants étrangers, sauf s</w:t>
      </w:r>
      <w:r>
        <w:rPr>
          <w:lang w:val="fr-FR"/>
        </w:rPr>
        <w:t>’</w:t>
      </w:r>
      <w:r w:rsidRPr="009A1766">
        <w:rPr>
          <w:lang w:val="fr-FR"/>
        </w:rPr>
        <w:t>ils sont nés d</w:t>
      </w:r>
      <w:r>
        <w:rPr>
          <w:lang w:val="fr-FR"/>
        </w:rPr>
        <w:t>’</w:t>
      </w:r>
      <w:r w:rsidRPr="009A1766">
        <w:rPr>
          <w:lang w:val="fr-FR"/>
        </w:rPr>
        <w:t>une mère koweïtienne mariée à un non-Koweïtien ;</w:t>
      </w:r>
    </w:p>
    <w:p w:rsidR="009A1766" w:rsidRPr="009A1766" w:rsidRDefault="009A1766" w:rsidP="00F60801">
      <w:pPr>
        <w:pStyle w:val="SingleTxtG"/>
        <w:ind w:firstLine="567"/>
        <w:rPr>
          <w:lang w:val="fr-FR"/>
        </w:rPr>
      </w:pPr>
      <w:r w:rsidRPr="009A1766">
        <w:rPr>
          <w:lang w:val="fr-FR"/>
        </w:rPr>
        <w:t>c)</w:t>
      </w:r>
      <w:r w:rsidRPr="009A1766">
        <w:rPr>
          <w:lang w:val="fr-FR"/>
        </w:rPr>
        <w:tab/>
        <w:t>Les personnes handicapées ne disposent d</w:t>
      </w:r>
      <w:r>
        <w:rPr>
          <w:lang w:val="fr-FR"/>
        </w:rPr>
        <w:t>’</w:t>
      </w:r>
      <w:r w:rsidRPr="009A1766">
        <w:rPr>
          <w:lang w:val="fr-FR"/>
        </w:rPr>
        <w:t>aucun recours utile pour faire valoir leurs droits ;</w:t>
      </w:r>
    </w:p>
    <w:p w:rsidR="009A1766" w:rsidRPr="009A1766" w:rsidRDefault="009A1766" w:rsidP="00F60801">
      <w:pPr>
        <w:pStyle w:val="SingleTxtG"/>
        <w:ind w:firstLine="567"/>
        <w:rPr>
          <w:lang w:val="fr-FR"/>
        </w:rPr>
      </w:pPr>
      <w:r w:rsidRPr="009A1766">
        <w:rPr>
          <w:lang w:val="fr-FR"/>
        </w:rPr>
        <w:t>d)</w:t>
      </w:r>
      <w:r w:rsidRPr="009A1766">
        <w:rPr>
          <w:lang w:val="fr-FR"/>
        </w:rPr>
        <w:tab/>
        <w:t>Des formules péjoratives sont employées à l</w:t>
      </w:r>
      <w:r>
        <w:rPr>
          <w:lang w:val="fr-FR"/>
        </w:rPr>
        <w:t>’</w:t>
      </w:r>
      <w:r w:rsidRPr="009A1766">
        <w:rPr>
          <w:lang w:val="fr-FR"/>
        </w:rPr>
        <w:t>égard des personnes handicapées dans la législation.</w:t>
      </w:r>
    </w:p>
    <w:p w:rsidR="009A1766" w:rsidRPr="009A1766" w:rsidRDefault="009A1766" w:rsidP="009A1766">
      <w:pPr>
        <w:pStyle w:val="SingleTxtG"/>
        <w:rPr>
          <w:b/>
          <w:bCs/>
          <w:lang w:val="fr-FR"/>
        </w:rPr>
      </w:pPr>
      <w:r w:rsidRPr="009A1766">
        <w:rPr>
          <w:lang w:val="fr-FR"/>
        </w:rPr>
        <w:t>11.</w:t>
      </w:r>
      <w:r w:rsidRPr="009A1766">
        <w:rPr>
          <w:lang w:val="fr-FR"/>
        </w:rPr>
        <w:tab/>
      </w:r>
      <w:r w:rsidRPr="009A1766">
        <w:rPr>
          <w:b/>
          <w:bCs/>
          <w:lang w:val="fr-FR"/>
        </w:rPr>
        <w:t xml:space="preserve">Rappelant son observation générale </w:t>
      </w:r>
      <w:r w:rsidR="00F60801" w:rsidRPr="00F60801">
        <w:rPr>
          <w:rFonts w:eastAsia="MS Mincho"/>
          <w:b/>
          <w:bCs/>
          <w:szCs w:val="22"/>
          <w:lang w:val="fr-FR"/>
        </w:rPr>
        <w:t>n</w:t>
      </w:r>
      <w:r w:rsidR="00F60801" w:rsidRPr="00F60801">
        <w:rPr>
          <w:rFonts w:eastAsia="MS Mincho"/>
          <w:b/>
          <w:bCs/>
          <w:szCs w:val="22"/>
          <w:vertAlign w:val="superscript"/>
          <w:lang w:val="fr-FR"/>
        </w:rPr>
        <w:t>o</w:t>
      </w:r>
      <w:r w:rsidR="00F60801" w:rsidRPr="00F60801">
        <w:rPr>
          <w:b/>
          <w:bCs/>
          <w:lang w:val="fr-FR"/>
        </w:rPr>
        <w:t> </w:t>
      </w:r>
      <w:r w:rsidRPr="009A1766">
        <w:rPr>
          <w:b/>
          <w:bCs/>
          <w:lang w:val="fr-FR"/>
        </w:rPr>
        <w:t>6 (2018) sur l</w:t>
      </w:r>
      <w:r>
        <w:rPr>
          <w:b/>
          <w:bCs/>
          <w:lang w:val="fr-FR"/>
        </w:rPr>
        <w:t>’</w:t>
      </w:r>
      <w:r w:rsidRPr="009A1766">
        <w:rPr>
          <w:b/>
          <w:bCs/>
          <w:lang w:val="fr-FR"/>
        </w:rPr>
        <w:t>égalité et la non</w:t>
      </w:r>
      <w:r w:rsidR="00855C08">
        <w:rPr>
          <w:b/>
          <w:bCs/>
          <w:lang w:val="fr-FR"/>
        </w:rPr>
        <w:noBreakHyphen/>
      </w:r>
      <w:r w:rsidRPr="009A1766">
        <w:rPr>
          <w:b/>
          <w:bCs/>
          <w:lang w:val="fr-FR"/>
        </w:rPr>
        <w:t>discrimination, le Comité recommande à l</w:t>
      </w:r>
      <w:r>
        <w:rPr>
          <w:b/>
          <w:bCs/>
          <w:lang w:val="fr-FR"/>
        </w:rPr>
        <w:t>’</w:t>
      </w:r>
      <w:r w:rsidRPr="009A1766">
        <w:rPr>
          <w:b/>
          <w:bCs/>
          <w:lang w:val="fr-FR"/>
        </w:rPr>
        <w:t>État partie</w:t>
      </w:r>
      <w:r w:rsidR="00DF00EF">
        <w:rPr>
          <w:b/>
          <w:bCs/>
          <w:lang w:val="fr-FR"/>
        </w:rPr>
        <w:t> </w:t>
      </w:r>
      <w:r w:rsidRPr="009A1766">
        <w:rPr>
          <w:b/>
          <w:bCs/>
          <w:lang w:val="fr-FR"/>
        </w:rPr>
        <w:t>:</w:t>
      </w:r>
    </w:p>
    <w:p w:rsidR="009A1766" w:rsidRPr="00F60801" w:rsidRDefault="009A1766" w:rsidP="00F60801">
      <w:pPr>
        <w:pStyle w:val="SingleTxtG"/>
        <w:ind w:firstLine="567"/>
        <w:rPr>
          <w:b/>
          <w:bCs/>
          <w:lang w:val="fr-FR"/>
        </w:rPr>
      </w:pPr>
      <w:r w:rsidRPr="00F60801">
        <w:rPr>
          <w:b/>
          <w:lang w:val="fr-FR"/>
        </w:rPr>
        <w:t>a)</w:t>
      </w:r>
      <w:r w:rsidRPr="00F60801">
        <w:rPr>
          <w:b/>
          <w:lang w:val="fr-FR"/>
        </w:rPr>
        <w:tab/>
      </w:r>
      <w:r w:rsidRPr="00F60801">
        <w:rPr>
          <w:b/>
          <w:bCs/>
          <w:lang w:val="fr-FR"/>
        </w:rPr>
        <w:t xml:space="preserve">De réviser sa législation, </w:t>
      </w:r>
      <w:r w:rsidR="00067398">
        <w:rPr>
          <w:b/>
          <w:bCs/>
          <w:lang w:val="fr-FR"/>
        </w:rPr>
        <w:t>y compris</w:t>
      </w:r>
      <w:r w:rsidRPr="00F60801">
        <w:rPr>
          <w:b/>
          <w:bCs/>
          <w:lang w:val="fr-FR"/>
        </w:rPr>
        <w:t xml:space="preserve"> la Constitution et la loi </w:t>
      </w:r>
      <w:r w:rsidR="00F60801" w:rsidRPr="00F60801">
        <w:rPr>
          <w:rFonts w:eastAsia="MS Mincho"/>
          <w:b/>
          <w:bCs/>
          <w:szCs w:val="22"/>
          <w:lang w:val="fr-FR"/>
        </w:rPr>
        <w:t>n</w:t>
      </w:r>
      <w:r w:rsidR="00F60801" w:rsidRPr="00F60801">
        <w:rPr>
          <w:rFonts w:eastAsia="MS Mincho"/>
          <w:b/>
          <w:bCs/>
          <w:szCs w:val="22"/>
          <w:vertAlign w:val="superscript"/>
          <w:lang w:val="fr-FR"/>
        </w:rPr>
        <w:t>o</w:t>
      </w:r>
      <w:r w:rsidR="00F60801" w:rsidRPr="00F60801">
        <w:rPr>
          <w:b/>
          <w:bCs/>
          <w:lang w:val="fr-FR"/>
        </w:rPr>
        <w:t> </w:t>
      </w:r>
      <w:r w:rsidRPr="00F60801">
        <w:rPr>
          <w:b/>
          <w:bCs/>
          <w:lang w:val="fr-FR"/>
        </w:rPr>
        <w:t>8/2010, de sorte à interdire la discrimination fondée sur le handicap, notamment les formes multiples et croisées que cette discrimination peut revêtir, et de veiller à ce que sa législation reconnaisse le refus d’aménagements raisonnables comme une forme de discrimination fondée sur le handicap, et à ce qu’elle le sanctionne</w:t>
      </w:r>
      <w:r w:rsidR="00DF00EF">
        <w:rPr>
          <w:b/>
          <w:bCs/>
          <w:lang w:val="fr-FR"/>
        </w:rPr>
        <w:t> </w:t>
      </w:r>
      <w:r w:rsidRPr="00F60801">
        <w:rPr>
          <w:b/>
          <w:bCs/>
          <w:lang w:val="fr-FR"/>
        </w:rPr>
        <w:t>;</w:t>
      </w:r>
    </w:p>
    <w:p w:rsidR="009A1766" w:rsidRPr="00F60801" w:rsidRDefault="009A1766" w:rsidP="00F60801">
      <w:pPr>
        <w:pStyle w:val="SingleTxtG"/>
        <w:ind w:firstLine="567"/>
        <w:rPr>
          <w:b/>
          <w:bCs/>
          <w:lang w:val="fr-FR"/>
        </w:rPr>
      </w:pPr>
      <w:r w:rsidRPr="00F60801">
        <w:rPr>
          <w:b/>
          <w:lang w:val="fr-FR"/>
        </w:rPr>
        <w:t>b)</w:t>
      </w:r>
      <w:r w:rsidRPr="00F60801">
        <w:rPr>
          <w:b/>
          <w:lang w:val="fr-FR"/>
        </w:rPr>
        <w:tab/>
        <w:t>D</w:t>
      </w:r>
      <w:r w:rsidRPr="00F60801">
        <w:rPr>
          <w:b/>
          <w:bCs/>
          <w:lang w:val="fr-FR"/>
        </w:rPr>
        <w:t>e s’assurer que les dispositions relatives à l’égalité et à la non</w:t>
      </w:r>
      <w:r w:rsidR="00855C08">
        <w:rPr>
          <w:b/>
          <w:bCs/>
          <w:lang w:val="fr-FR"/>
        </w:rPr>
        <w:noBreakHyphen/>
      </w:r>
      <w:r w:rsidRPr="00F60801">
        <w:rPr>
          <w:b/>
          <w:bCs/>
          <w:lang w:val="fr-FR"/>
        </w:rPr>
        <w:t xml:space="preserve">discrimination s’appliquent à toutes les personnes handicapées présentes sur son territoire, </w:t>
      </w:r>
      <w:r w:rsidR="00067398">
        <w:rPr>
          <w:b/>
          <w:bCs/>
          <w:lang w:val="fr-FR"/>
        </w:rPr>
        <w:t>y compris</w:t>
      </w:r>
      <w:r w:rsidRPr="00F60801">
        <w:rPr>
          <w:b/>
          <w:bCs/>
          <w:lang w:val="fr-FR"/>
        </w:rPr>
        <w:t xml:space="preserve"> les ressortissants étrangers et les apatrides (</w:t>
      </w:r>
      <w:proofErr w:type="spellStart"/>
      <w:r w:rsidRPr="00F60801">
        <w:rPr>
          <w:b/>
          <w:bCs/>
          <w:lang w:val="fr-FR"/>
        </w:rPr>
        <w:t>bidouns</w:t>
      </w:r>
      <w:proofErr w:type="spellEnd"/>
      <w:r w:rsidRPr="00F60801">
        <w:rPr>
          <w:b/>
          <w:bCs/>
          <w:lang w:val="fr-FR"/>
        </w:rPr>
        <w:t xml:space="preserve">), et de réviser en conséquence sa législation, notamment la loi </w:t>
      </w:r>
      <w:r w:rsidR="00F60801" w:rsidRPr="00F60801">
        <w:rPr>
          <w:rFonts w:eastAsia="MS Mincho"/>
          <w:b/>
          <w:bCs/>
          <w:szCs w:val="22"/>
          <w:lang w:val="fr-FR"/>
        </w:rPr>
        <w:t>n</w:t>
      </w:r>
      <w:r w:rsidR="00F60801" w:rsidRPr="00F60801">
        <w:rPr>
          <w:rFonts w:eastAsia="MS Mincho"/>
          <w:b/>
          <w:bCs/>
          <w:szCs w:val="22"/>
          <w:vertAlign w:val="superscript"/>
          <w:lang w:val="fr-FR"/>
        </w:rPr>
        <w:t>o</w:t>
      </w:r>
      <w:r w:rsidR="00F60801" w:rsidRPr="00F60801">
        <w:rPr>
          <w:b/>
          <w:bCs/>
          <w:lang w:val="fr-FR"/>
        </w:rPr>
        <w:t> </w:t>
      </w:r>
      <w:r w:rsidRPr="00F60801">
        <w:rPr>
          <w:b/>
          <w:bCs/>
          <w:lang w:val="fr-FR"/>
        </w:rPr>
        <w:t>8/2010 et la loi sur la nationalité</w:t>
      </w:r>
      <w:r w:rsidR="00DF00EF">
        <w:rPr>
          <w:b/>
          <w:bCs/>
          <w:lang w:val="fr-FR"/>
        </w:rPr>
        <w:t> </w:t>
      </w:r>
      <w:r w:rsidRPr="00F60801">
        <w:rPr>
          <w:b/>
          <w:bCs/>
          <w:lang w:val="fr-FR"/>
        </w:rPr>
        <w:t>;</w:t>
      </w:r>
    </w:p>
    <w:p w:rsidR="009A1766" w:rsidRPr="00F60801" w:rsidRDefault="009A1766" w:rsidP="00F60801">
      <w:pPr>
        <w:pStyle w:val="SingleTxtG"/>
        <w:ind w:firstLine="567"/>
        <w:rPr>
          <w:b/>
          <w:bCs/>
          <w:lang w:val="fr-FR"/>
        </w:rPr>
      </w:pPr>
      <w:r w:rsidRPr="00F60801">
        <w:rPr>
          <w:b/>
          <w:lang w:val="fr-FR"/>
        </w:rPr>
        <w:t>c)</w:t>
      </w:r>
      <w:r w:rsidRPr="00F60801">
        <w:rPr>
          <w:b/>
          <w:lang w:val="fr-FR"/>
        </w:rPr>
        <w:tab/>
        <w:t>D</w:t>
      </w:r>
      <w:r w:rsidRPr="00F60801">
        <w:rPr>
          <w:b/>
          <w:bCs/>
          <w:lang w:val="fr-FR"/>
        </w:rPr>
        <w:t>e faire en sorte que les personnes handicapées disposent de recours utiles pour faire valoir leurs droits, notamment en cas de discrimination fondée sur le handicap</w:t>
      </w:r>
      <w:r w:rsidR="00DF00EF">
        <w:rPr>
          <w:b/>
          <w:bCs/>
          <w:lang w:val="fr-FR"/>
        </w:rPr>
        <w:t> </w:t>
      </w:r>
      <w:r w:rsidRPr="00F60801">
        <w:rPr>
          <w:b/>
          <w:bCs/>
          <w:lang w:val="fr-FR"/>
        </w:rPr>
        <w:t>;</w:t>
      </w:r>
    </w:p>
    <w:p w:rsidR="009A1766" w:rsidRPr="009A1766" w:rsidRDefault="009A1766" w:rsidP="00F60801">
      <w:pPr>
        <w:pStyle w:val="SingleTxtG"/>
        <w:ind w:firstLine="567"/>
        <w:rPr>
          <w:b/>
          <w:bCs/>
          <w:lang w:val="fr-FR"/>
        </w:rPr>
      </w:pPr>
      <w:r w:rsidRPr="00F60801">
        <w:rPr>
          <w:b/>
          <w:lang w:val="fr-FR"/>
        </w:rPr>
        <w:t>d)</w:t>
      </w:r>
      <w:r w:rsidRPr="00F60801">
        <w:rPr>
          <w:b/>
          <w:lang w:val="fr-FR"/>
        </w:rPr>
        <w:tab/>
      </w:r>
      <w:r w:rsidRPr="009A1766">
        <w:rPr>
          <w:b/>
          <w:lang w:val="fr-FR"/>
        </w:rPr>
        <w:t>D</w:t>
      </w:r>
      <w:r w:rsidRPr="009A1766">
        <w:rPr>
          <w:b/>
          <w:bCs/>
          <w:lang w:val="fr-FR"/>
        </w:rPr>
        <w:t>e supprimer toute formule péjorative à l</w:t>
      </w:r>
      <w:r>
        <w:rPr>
          <w:b/>
          <w:bCs/>
          <w:lang w:val="fr-FR"/>
        </w:rPr>
        <w:t>’</w:t>
      </w:r>
      <w:r w:rsidRPr="009A1766">
        <w:rPr>
          <w:b/>
          <w:bCs/>
          <w:lang w:val="fr-FR"/>
        </w:rPr>
        <w:t>égard des personnes handicapées de l</w:t>
      </w:r>
      <w:r>
        <w:rPr>
          <w:b/>
          <w:bCs/>
          <w:lang w:val="fr-FR"/>
        </w:rPr>
        <w:t>’</w:t>
      </w:r>
      <w:r w:rsidRPr="009A1766">
        <w:rPr>
          <w:b/>
          <w:bCs/>
          <w:lang w:val="fr-FR"/>
        </w:rPr>
        <w:t xml:space="preserve">ensemble des textes de loi, </w:t>
      </w:r>
      <w:r w:rsidR="00067398">
        <w:rPr>
          <w:b/>
          <w:bCs/>
          <w:lang w:val="fr-FR"/>
        </w:rPr>
        <w:t>y compris</w:t>
      </w:r>
      <w:r w:rsidRPr="009A1766">
        <w:rPr>
          <w:b/>
          <w:bCs/>
          <w:lang w:val="fr-FR"/>
        </w:rPr>
        <w:t xml:space="preserve"> le Code </w:t>
      </w:r>
      <w:r w:rsidR="00855C08">
        <w:rPr>
          <w:b/>
          <w:bCs/>
          <w:lang w:val="fr-FR"/>
        </w:rPr>
        <w:t>c</w:t>
      </w:r>
      <w:r w:rsidRPr="009A1766">
        <w:rPr>
          <w:b/>
          <w:bCs/>
          <w:lang w:val="fr-FR"/>
        </w:rPr>
        <w:t>ivil, le Code pénal et le Code de procédure civile.</w:t>
      </w:r>
    </w:p>
    <w:p w:rsidR="009A1766" w:rsidRPr="009A1766" w:rsidRDefault="009A1766" w:rsidP="00F60801">
      <w:pPr>
        <w:pStyle w:val="H23G"/>
        <w:rPr>
          <w:lang w:val="fr-FR"/>
        </w:rPr>
      </w:pPr>
      <w:r w:rsidRPr="009A1766">
        <w:rPr>
          <w:lang w:val="fr-FR"/>
        </w:rPr>
        <w:tab/>
      </w:r>
      <w:r w:rsidRPr="009A1766">
        <w:rPr>
          <w:lang w:val="fr-FR"/>
        </w:rPr>
        <w:tab/>
        <w:t>Femmes handicapées (art. 6)</w:t>
      </w:r>
    </w:p>
    <w:p w:rsidR="009A1766" w:rsidRPr="009A1766" w:rsidRDefault="009A1766" w:rsidP="009A1766">
      <w:pPr>
        <w:pStyle w:val="SingleTxtG"/>
        <w:rPr>
          <w:lang w:val="fr-FR"/>
        </w:rPr>
      </w:pPr>
      <w:r w:rsidRPr="009A1766">
        <w:rPr>
          <w:lang w:val="fr-FR"/>
        </w:rPr>
        <w:t>12.</w:t>
      </w:r>
      <w:r w:rsidRPr="009A1766">
        <w:rPr>
          <w:lang w:val="fr-FR"/>
        </w:rPr>
        <w:tab/>
        <w:t>Le Comité constate avec préoccupation</w:t>
      </w:r>
      <w:r w:rsidR="00DF00EF">
        <w:rPr>
          <w:lang w:val="fr-FR"/>
        </w:rPr>
        <w:t> </w:t>
      </w:r>
      <w:r w:rsidRPr="009A1766">
        <w:rPr>
          <w:lang w:val="fr-FR"/>
        </w:rPr>
        <w:t>:</w:t>
      </w:r>
    </w:p>
    <w:p w:rsidR="009A1766" w:rsidRPr="009A1766" w:rsidRDefault="009A1766" w:rsidP="00F60801">
      <w:pPr>
        <w:pStyle w:val="SingleTxtG"/>
        <w:ind w:firstLine="567"/>
        <w:rPr>
          <w:lang w:val="fr-FR"/>
        </w:rPr>
      </w:pPr>
      <w:r w:rsidRPr="009A1766">
        <w:rPr>
          <w:lang w:val="fr-FR"/>
        </w:rPr>
        <w:t>a)</w:t>
      </w:r>
      <w:r w:rsidRPr="009A1766">
        <w:rPr>
          <w:lang w:val="fr-FR"/>
        </w:rPr>
        <w:tab/>
        <w:t>L</w:t>
      </w:r>
      <w:r>
        <w:rPr>
          <w:lang w:val="fr-FR"/>
        </w:rPr>
        <w:t>’</w:t>
      </w:r>
      <w:r w:rsidRPr="009A1766">
        <w:rPr>
          <w:lang w:val="fr-FR"/>
        </w:rPr>
        <w:t xml:space="preserve">absence, dans les textes législatifs, </w:t>
      </w:r>
      <w:r w:rsidR="00067398">
        <w:rPr>
          <w:lang w:val="fr-FR"/>
        </w:rPr>
        <w:t>y compris</w:t>
      </w:r>
      <w:r w:rsidRPr="009A1766">
        <w:rPr>
          <w:lang w:val="fr-FR"/>
        </w:rPr>
        <w:t xml:space="preserve"> la loi </w:t>
      </w:r>
      <w:r w:rsidR="00F60801" w:rsidRPr="00F60801">
        <w:rPr>
          <w:rFonts w:eastAsia="MS Mincho"/>
          <w:bCs/>
          <w:szCs w:val="22"/>
          <w:lang w:val="fr-FR"/>
        </w:rPr>
        <w:t>n</w:t>
      </w:r>
      <w:r w:rsidR="00F60801" w:rsidRPr="00F60801">
        <w:rPr>
          <w:rFonts w:eastAsia="MS Mincho"/>
          <w:bCs/>
          <w:szCs w:val="22"/>
          <w:vertAlign w:val="superscript"/>
          <w:lang w:val="fr-FR"/>
        </w:rPr>
        <w:t>o</w:t>
      </w:r>
      <w:r w:rsidR="00F60801" w:rsidRPr="00F60801">
        <w:rPr>
          <w:bCs/>
          <w:lang w:val="fr-FR"/>
        </w:rPr>
        <w:t> </w:t>
      </w:r>
      <w:r w:rsidRPr="00F60801">
        <w:rPr>
          <w:lang w:val="fr-FR"/>
        </w:rPr>
        <w:t>8</w:t>
      </w:r>
      <w:r w:rsidRPr="009A1766">
        <w:rPr>
          <w:lang w:val="fr-FR"/>
        </w:rPr>
        <w:t>/2010, les politiques et les programmes, de dispositions particulières sur les droits des femmes et des filles handicapées</w:t>
      </w:r>
      <w:r w:rsidR="00DF00EF">
        <w:rPr>
          <w:lang w:val="fr-FR"/>
        </w:rPr>
        <w:t> </w:t>
      </w:r>
      <w:r w:rsidRPr="009A1766">
        <w:rPr>
          <w:lang w:val="fr-FR"/>
        </w:rPr>
        <w:t>;</w:t>
      </w:r>
    </w:p>
    <w:p w:rsidR="009A1766" w:rsidRPr="009A1766" w:rsidRDefault="009A1766" w:rsidP="00F60801">
      <w:pPr>
        <w:pStyle w:val="SingleTxtG"/>
        <w:ind w:firstLine="567"/>
        <w:rPr>
          <w:lang w:val="fr-FR"/>
        </w:rPr>
      </w:pPr>
      <w:r w:rsidRPr="009A1766">
        <w:rPr>
          <w:lang w:val="fr-FR"/>
        </w:rPr>
        <w:t>b)</w:t>
      </w:r>
      <w:r w:rsidRPr="009A1766">
        <w:rPr>
          <w:lang w:val="fr-FR"/>
        </w:rPr>
        <w:tab/>
        <w:t>Les obstacles, favorisés par des idées fausses sur le handicap, qui entravent l</w:t>
      </w:r>
      <w:r>
        <w:rPr>
          <w:lang w:val="fr-FR"/>
        </w:rPr>
        <w:t>’</w:t>
      </w:r>
      <w:r w:rsidRPr="009A1766">
        <w:rPr>
          <w:lang w:val="fr-FR"/>
        </w:rPr>
        <w:t xml:space="preserve">exercice par les femmes et les filles handicapées de leurs droits, dans des conditions </w:t>
      </w:r>
      <w:r w:rsidRPr="009A1766">
        <w:rPr>
          <w:lang w:val="fr-FR"/>
        </w:rPr>
        <w:lastRenderedPageBreak/>
        <w:t>d</w:t>
      </w:r>
      <w:r>
        <w:rPr>
          <w:lang w:val="fr-FR"/>
        </w:rPr>
        <w:t>’</w:t>
      </w:r>
      <w:r w:rsidRPr="009A1766">
        <w:rPr>
          <w:lang w:val="fr-FR"/>
        </w:rPr>
        <w:t>égalité avec les autres, dans tous les domaines de la vie, en particulier l</w:t>
      </w:r>
      <w:r>
        <w:rPr>
          <w:lang w:val="fr-FR"/>
        </w:rPr>
        <w:t>’</w:t>
      </w:r>
      <w:r w:rsidRPr="009A1766">
        <w:rPr>
          <w:lang w:val="fr-FR"/>
        </w:rPr>
        <w:t>éducation, le mariage et les relations</w:t>
      </w:r>
      <w:r w:rsidR="00DF00EF">
        <w:rPr>
          <w:lang w:val="fr-FR"/>
        </w:rPr>
        <w:t> </w:t>
      </w:r>
      <w:r w:rsidRPr="009A1766">
        <w:rPr>
          <w:lang w:val="fr-FR"/>
        </w:rPr>
        <w:t>;</w:t>
      </w:r>
    </w:p>
    <w:p w:rsidR="009A1766" w:rsidRPr="009A1766" w:rsidRDefault="009A1766" w:rsidP="00F60801">
      <w:pPr>
        <w:pStyle w:val="SingleTxtG"/>
        <w:ind w:firstLine="567"/>
        <w:rPr>
          <w:lang w:val="fr-FR"/>
        </w:rPr>
      </w:pPr>
      <w:r w:rsidRPr="009A1766">
        <w:rPr>
          <w:lang w:val="fr-FR"/>
        </w:rPr>
        <w:t>c)</w:t>
      </w:r>
      <w:r w:rsidRPr="009A1766">
        <w:rPr>
          <w:lang w:val="fr-FR"/>
        </w:rPr>
        <w:tab/>
        <w:t>L</w:t>
      </w:r>
      <w:r>
        <w:rPr>
          <w:lang w:val="fr-FR"/>
        </w:rPr>
        <w:t>’</w:t>
      </w:r>
      <w:r w:rsidRPr="009A1766">
        <w:rPr>
          <w:lang w:val="fr-FR"/>
        </w:rPr>
        <w:t>absence de données relatives à la participation des femmes handicapées au marché du travail</w:t>
      </w:r>
      <w:r w:rsidR="00DF00EF">
        <w:rPr>
          <w:lang w:val="fr-FR"/>
        </w:rPr>
        <w:t> </w:t>
      </w:r>
      <w:r w:rsidRPr="009A1766">
        <w:rPr>
          <w:lang w:val="fr-FR"/>
        </w:rPr>
        <w:t>;</w:t>
      </w:r>
    </w:p>
    <w:p w:rsidR="009A1766" w:rsidRPr="009A1766" w:rsidRDefault="009A1766" w:rsidP="00F60801">
      <w:pPr>
        <w:pStyle w:val="SingleTxtG"/>
        <w:ind w:firstLine="567"/>
        <w:rPr>
          <w:lang w:val="fr-FR"/>
        </w:rPr>
      </w:pPr>
      <w:r w:rsidRPr="009A1766">
        <w:rPr>
          <w:lang w:val="fr-FR"/>
        </w:rPr>
        <w:t>d)</w:t>
      </w:r>
      <w:r w:rsidRPr="009A1766">
        <w:rPr>
          <w:lang w:val="fr-FR"/>
        </w:rPr>
        <w:tab/>
        <w:t>L</w:t>
      </w:r>
      <w:r>
        <w:rPr>
          <w:lang w:val="fr-FR"/>
        </w:rPr>
        <w:t>’</w:t>
      </w:r>
      <w:r w:rsidRPr="009A1766">
        <w:rPr>
          <w:lang w:val="fr-FR"/>
        </w:rPr>
        <w:t>absence de mesures visant à promouvoir, autonomiser et valoriser les femmes et les filles handicapées et à favoriser leur participation à la vie publique et à la vie politique.</w:t>
      </w:r>
    </w:p>
    <w:p w:rsidR="009A1766" w:rsidRPr="009A1766" w:rsidRDefault="009A1766" w:rsidP="009A1766">
      <w:pPr>
        <w:pStyle w:val="SingleTxtG"/>
        <w:rPr>
          <w:b/>
          <w:bCs/>
          <w:lang w:val="fr-FR"/>
        </w:rPr>
      </w:pPr>
      <w:r w:rsidRPr="009A1766">
        <w:rPr>
          <w:lang w:val="fr-FR"/>
        </w:rPr>
        <w:t>13.</w:t>
      </w:r>
      <w:r w:rsidRPr="009A1766">
        <w:rPr>
          <w:lang w:val="fr-FR"/>
        </w:rPr>
        <w:tab/>
      </w:r>
      <w:r w:rsidRPr="009A1766">
        <w:rPr>
          <w:b/>
          <w:bCs/>
          <w:lang w:val="fr-FR"/>
        </w:rPr>
        <w:t xml:space="preserve">Se référant à son observation générale </w:t>
      </w:r>
      <w:r w:rsidR="00F60801" w:rsidRPr="00F60801">
        <w:rPr>
          <w:rFonts w:eastAsia="MS Mincho"/>
          <w:b/>
          <w:bCs/>
          <w:szCs w:val="22"/>
          <w:lang w:val="fr-FR"/>
        </w:rPr>
        <w:t>n</w:t>
      </w:r>
      <w:r w:rsidR="00F60801" w:rsidRPr="00F60801">
        <w:rPr>
          <w:rFonts w:eastAsia="MS Mincho"/>
          <w:b/>
          <w:bCs/>
          <w:szCs w:val="22"/>
          <w:vertAlign w:val="superscript"/>
          <w:lang w:val="fr-FR"/>
        </w:rPr>
        <w:t>o</w:t>
      </w:r>
      <w:r w:rsidR="00F60801" w:rsidRPr="00F60801">
        <w:rPr>
          <w:b/>
          <w:bCs/>
          <w:lang w:val="fr-FR"/>
        </w:rPr>
        <w:t> </w:t>
      </w:r>
      <w:r w:rsidRPr="009A1766">
        <w:rPr>
          <w:b/>
          <w:bCs/>
          <w:lang w:val="fr-FR"/>
        </w:rPr>
        <w:t>3 (2016) sur les femmes et les filles handicapées, le Comité recommande à l</w:t>
      </w:r>
      <w:r>
        <w:rPr>
          <w:b/>
          <w:bCs/>
          <w:lang w:val="fr-FR"/>
        </w:rPr>
        <w:t>’</w:t>
      </w:r>
      <w:r w:rsidRPr="009A1766">
        <w:rPr>
          <w:b/>
          <w:bCs/>
          <w:lang w:val="fr-FR"/>
        </w:rPr>
        <w:t>État partie</w:t>
      </w:r>
      <w:r w:rsidR="00DF00EF">
        <w:rPr>
          <w:b/>
          <w:bCs/>
          <w:lang w:val="fr-FR"/>
        </w:rPr>
        <w:t> </w:t>
      </w:r>
      <w:r w:rsidRPr="009A1766">
        <w:rPr>
          <w:b/>
          <w:bCs/>
          <w:lang w:val="fr-FR"/>
        </w:rPr>
        <w:t>:</w:t>
      </w:r>
    </w:p>
    <w:p w:rsidR="009A1766" w:rsidRPr="00F60801" w:rsidRDefault="009A1766" w:rsidP="00F60801">
      <w:pPr>
        <w:pStyle w:val="SingleTxtG"/>
        <w:ind w:firstLine="567"/>
        <w:rPr>
          <w:b/>
          <w:bCs/>
          <w:lang w:val="fr-FR"/>
        </w:rPr>
      </w:pPr>
      <w:r w:rsidRPr="00F60801">
        <w:rPr>
          <w:b/>
          <w:lang w:val="fr-FR"/>
        </w:rPr>
        <w:t>a)</w:t>
      </w:r>
      <w:r w:rsidRPr="00F60801">
        <w:rPr>
          <w:b/>
          <w:lang w:val="fr-FR"/>
        </w:rPr>
        <w:tab/>
      </w:r>
      <w:r w:rsidRPr="00F60801">
        <w:rPr>
          <w:b/>
          <w:bCs/>
          <w:lang w:val="fr-FR"/>
        </w:rPr>
        <w:t xml:space="preserve">D’intégrer les droits des femmes et des filles handicapées dans sa législation, </w:t>
      </w:r>
      <w:r w:rsidR="00067398">
        <w:rPr>
          <w:b/>
          <w:bCs/>
          <w:lang w:val="fr-FR"/>
        </w:rPr>
        <w:t>y compris</w:t>
      </w:r>
      <w:r w:rsidRPr="00F60801">
        <w:rPr>
          <w:b/>
          <w:bCs/>
          <w:lang w:val="fr-FR"/>
        </w:rPr>
        <w:t xml:space="preserve"> la loi </w:t>
      </w:r>
      <w:r w:rsidR="00F60801" w:rsidRPr="00F60801">
        <w:rPr>
          <w:rFonts w:eastAsia="MS Mincho"/>
          <w:b/>
          <w:bCs/>
          <w:szCs w:val="22"/>
          <w:lang w:val="fr-FR"/>
        </w:rPr>
        <w:t>n</w:t>
      </w:r>
      <w:r w:rsidR="00F60801" w:rsidRPr="00F60801">
        <w:rPr>
          <w:rFonts w:eastAsia="MS Mincho"/>
          <w:b/>
          <w:bCs/>
          <w:szCs w:val="22"/>
          <w:vertAlign w:val="superscript"/>
          <w:lang w:val="fr-FR"/>
        </w:rPr>
        <w:t>o</w:t>
      </w:r>
      <w:r w:rsidR="00F60801" w:rsidRPr="00F60801">
        <w:rPr>
          <w:b/>
          <w:bCs/>
          <w:lang w:val="fr-FR"/>
        </w:rPr>
        <w:t> </w:t>
      </w:r>
      <w:r w:rsidRPr="00F60801">
        <w:rPr>
          <w:b/>
          <w:bCs/>
          <w:lang w:val="fr-FR"/>
        </w:rPr>
        <w:t>8/2010, ses politiques et ses programmes, tels que le programme de protection sociale, le fonds pour le logement et le Plan national de développement (2015-2020)</w:t>
      </w:r>
      <w:r w:rsidR="00DF00EF">
        <w:rPr>
          <w:b/>
          <w:bCs/>
          <w:lang w:val="fr-FR"/>
        </w:rPr>
        <w:t> </w:t>
      </w:r>
      <w:r w:rsidRPr="00F60801">
        <w:rPr>
          <w:b/>
          <w:bCs/>
          <w:lang w:val="fr-FR"/>
        </w:rPr>
        <w:t>;</w:t>
      </w:r>
    </w:p>
    <w:p w:rsidR="009A1766" w:rsidRPr="009A1766" w:rsidRDefault="009A1766" w:rsidP="00F60801">
      <w:pPr>
        <w:pStyle w:val="SingleTxtG"/>
        <w:ind w:firstLine="567"/>
        <w:rPr>
          <w:b/>
          <w:bCs/>
          <w:lang w:val="fr-FR"/>
        </w:rPr>
      </w:pPr>
      <w:r w:rsidRPr="00F60801">
        <w:rPr>
          <w:b/>
          <w:lang w:val="fr-FR"/>
        </w:rPr>
        <w:t>b)</w:t>
      </w:r>
      <w:r w:rsidRPr="009A1766">
        <w:rPr>
          <w:lang w:val="fr-FR"/>
        </w:rPr>
        <w:tab/>
      </w:r>
      <w:r w:rsidRPr="009A1766">
        <w:rPr>
          <w:b/>
          <w:bCs/>
          <w:lang w:val="fr-FR"/>
        </w:rPr>
        <w:t>De prendre des mesures pour supprimer tous les obstacles, de sorte que les femmes et les filles handicapées puissent exercer leurs droits à l</w:t>
      </w:r>
      <w:r>
        <w:rPr>
          <w:b/>
          <w:bCs/>
          <w:lang w:val="fr-FR"/>
        </w:rPr>
        <w:t>’</w:t>
      </w:r>
      <w:r w:rsidRPr="009A1766">
        <w:rPr>
          <w:b/>
          <w:bCs/>
          <w:lang w:val="fr-FR"/>
        </w:rPr>
        <w:t>éducation inclusive, à des soins de santé et à un emploi, ainsi que leurs droits pour tout ce qui a trait au mariage et aux relations, dans des conditions d</w:t>
      </w:r>
      <w:r>
        <w:rPr>
          <w:b/>
          <w:bCs/>
          <w:lang w:val="fr-FR"/>
        </w:rPr>
        <w:t>’</w:t>
      </w:r>
      <w:r w:rsidRPr="009A1766">
        <w:rPr>
          <w:b/>
          <w:bCs/>
          <w:lang w:val="fr-FR"/>
        </w:rPr>
        <w:t>égalité avec les autres, notamment en mettant en place des mesures de sensibilisation afin de lutter contre les stéréotypes, les préjugés et les idées fausses</w:t>
      </w:r>
      <w:r w:rsidR="00DF00EF">
        <w:rPr>
          <w:b/>
          <w:bCs/>
          <w:lang w:val="fr-FR"/>
        </w:rPr>
        <w:t> </w:t>
      </w:r>
      <w:r w:rsidRPr="009A1766">
        <w:rPr>
          <w:b/>
          <w:bCs/>
          <w:lang w:val="fr-FR"/>
        </w:rPr>
        <w:t>;</w:t>
      </w:r>
    </w:p>
    <w:p w:rsidR="009A1766" w:rsidRPr="00F60801" w:rsidRDefault="009A1766" w:rsidP="00F60801">
      <w:pPr>
        <w:pStyle w:val="SingleTxtG"/>
        <w:ind w:firstLine="567"/>
        <w:rPr>
          <w:b/>
          <w:bCs/>
          <w:lang w:val="fr-FR"/>
        </w:rPr>
      </w:pPr>
      <w:r w:rsidRPr="00F60801">
        <w:rPr>
          <w:b/>
          <w:lang w:val="fr-FR"/>
        </w:rPr>
        <w:t>c)</w:t>
      </w:r>
      <w:r w:rsidRPr="00F60801">
        <w:rPr>
          <w:b/>
          <w:lang w:val="fr-FR"/>
        </w:rPr>
        <w:tab/>
      </w:r>
      <w:r w:rsidRPr="00F60801">
        <w:rPr>
          <w:b/>
          <w:bCs/>
          <w:lang w:val="fr-FR"/>
        </w:rPr>
        <w:t>De veiller à ce que des données ventilées sur les femmes handicapées soient recueillies dans tous les domaines relevant de la Convention</w:t>
      </w:r>
      <w:r w:rsidR="00DF00EF">
        <w:rPr>
          <w:b/>
          <w:bCs/>
          <w:lang w:val="fr-FR"/>
        </w:rPr>
        <w:t> </w:t>
      </w:r>
      <w:r w:rsidRPr="00F60801">
        <w:rPr>
          <w:b/>
          <w:bCs/>
          <w:lang w:val="fr-FR"/>
        </w:rPr>
        <w:t>;</w:t>
      </w:r>
    </w:p>
    <w:p w:rsidR="009A1766" w:rsidRPr="009A1766" w:rsidRDefault="009A1766" w:rsidP="00F60801">
      <w:pPr>
        <w:pStyle w:val="SingleTxtG"/>
        <w:ind w:firstLine="567"/>
        <w:rPr>
          <w:b/>
          <w:bCs/>
          <w:lang w:val="fr-FR"/>
        </w:rPr>
      </w:pPr>
      <w:r w:rsidRPr="00F60801">
        <w:rPr>
          <w:b/>
          <w:lang w:val="fr-FR"/>
        </w:rPr>
        <w:t>d)</w:t>
      </w:r>
      <w:r w:rsidRPr="009A1766">
        <w:rPr>
          <w:lang w:val="fr-FR"/>
        </w:rPr>
        <w:tab/>
      </w:r>
      <w:r w:rsidRPr="009A1766">
        <w:rPr>
          <w:b/>
          <w:bCs/>
          <w:lang w:val="fr-FR"/>
        </w:rPr>
        <w:t>D</w:t>
      </w:r>
      <w:r>
        <w:rPr>
          <w:b/>
          <w:bCs/>
          <w:lang w:val="fr-FR"/>
        </w:rPr>
        <w:t>’</w:t>
      </w:r>
      <w:r w:rsidRPr="009A1766">
        <w:rPr>
          <w:b/>
          <w:bCs/>
          <w:lang w:val="fr-FR"/>
        </w:rPr>
        <w:t>adopter des mesures visant à promouvoir, autonomiser et valoriser les femmes et les filles handicapées et à favoriser leur participation à la vie publique et à la vie politique, notamment par la définition et l</w:t>
      </w:r>
      <w:r>
        <w:rPr>
          <w:b/>
          <w:bCs/>
          <w:lang w:val="fr-FR"/>
        </w:rPr>
        <w:t>’</w:t>
      </w:r>
      <w:r w:rsidRPr="009A1766">
        <w:rPr>
          <w:b/>
          <w:bCs/>
          <w:lang w:val="fr-FR"/>
        </w:rPr>
        <w:t>application de quotas.</w:t>
      </w:r>
    </w:p>
    <w:p w:rsidR="009A1766" w:rsidRPr="009A1766" w:rsidRDefault="009A1766" w:rsidP="00F60801">
      <w:pPr>
        <w:pStyle w:val="H23G"/>
        <w:rPr>
          <w:lang w:val="fr-FR"/>
        </w:rPr>
      </w:pPr>
      <w:r w:rsidRPr="009A1766">
        <w:rPr>
          <w:lang w:val="fr-FR"/>
        </w:rPr>
        <w:tab/>
      </w:r>
      <w:r w:rsidRPr="009A1766">
        <w:rPr>
          <w:lang w:val="fr-FR"/>
        </w:rPr>
        <w:tab/>
        <w:t>Enfants handicapés (art. 7)</w:t>
      </w:r>
    </w:p>
    <w:p w:rsidR="009A1766" w:rsidRPr="009A1766" w:rsidRDefault="009A1766" w:rsidP="009A1766">
      <w:pPr>
        <w:pStyle w:val="SingleTxtG"/>
        <w:rPr>
          <w:lang w:val="fr-FR"/>
        </w:rPr>
      </w:pPr>
      <w:r w:rsidRPr="009A1766">
        <w:rPr>
          <w:lang w:val="fr-FR"/>
        </w:rPr>
        <w:t>14.</w:t>
      </w:r>
      <w:r w:rsidRPr="009A1766">
        <w:rPr>
          <w:lang w:val="fr-FR"/>
        </w:rPr>
        <w:tab/>
        <w:t>Le Comité constate avec préoccupation :</w:t>
      </w:r>
    </w:p>
    <w:p w:rsidR="009A1766" w:rsidRPr="009A1766" w:rsidRDefault="009A1766" w:rsidP="00F60801">
      <w:pPr>
        <w:pStyle w:val="SingleTxtG"/>
        <w:ind w:firstLine="567"/>
        <w:rPr>
          <w:lang w:val="fr-FR"/>
        </w:rPr>
      </w:pPr>
      <w:r w:rsidRPr="009A1766">
        <w:rPr>
          <w:lang w:val="fr-FR"/>
        </w:rPr>
        <w:t>a)</w:t>
      </w:r>
      <w:r w:rsidRPr="009A1766">
        <w:rPr>
          <w:lang w:val="fr-FR"/>
        </w:rPr>
        <w:tab/>
        <w:t>L</w:t>
      </w:r>
      <w:r>
        <w:rPr>
          <w:lang w:val="fr-FR"/>
        </w:rPr>
        <w:t>’</w:t>
      </w:r>
      <w:r w:rsidRPr="009A1766">
        <w:rPr>
          <w:lang w:val="fr-FR"/>
        </w:rPr>
        <w:t xml:space="preserve">absence de protection particulière des enfants handicapés, que ce soit dans la législation, notamment la </w:t>
      </w:r>
      <w:r w:rsidRPr="00F60801">
        <w:rPr>
          <w:lang w:val="fr-FR"/>
        </w:rPr>
        <w:t xml:space="preserve">loi </w:t>
      </w:r>
      <w:r w:rsidR="00F60801" w:rsidRPr="00F60801">
        <w:rPr>
          <w:rFonts w:eastAsia="MS Mincho"/>
          <w:bCs/>
          <w:szCs w:val="22"/>
          <w:lang w:val="fr-FR"/>
        </w:rPr>
        <w:t>n</w:t>
      </w:r>
      <w:r w:rsidR="00F60801" w:rsidRPr="00F60801">
        <w:rPr>
          <w:rFonts w:eastAsia="MS Mincho"/>
          <w:bCs/>
          <w:szCs w:val="22"/>
          <w:vertAlign w:val="superscript"/>
          <w:lang w:val="fr-FR"/>
        </w:rPr>
        <w:t>o</w:t>
      </w:r>
      <w:r w:rsidR="00F60801" w:rsidRPr="00F60801">
        <w:rPr>
          <w:bCs/>
          <w:lang w:val="fr-FR"/>
        </w:rPr>
        <w:t> </w:t>
      </w:r>
      <w:r w:rsidRPr="00F60801">
        <w:rPr>
          <w:lang w:val="fr-FR"/>
        </w:rPr>
        <w:t xml:space="preserve">8/2010 et la loi </w:t>
      </w:r>
      <w:r w:rsidR="00F60801" w:rsidRPr="00F60801">
        <w:rPr>
          <w:rFonts w:eastAsia="MS Mincho"/>
          <w:bCs/>
          <w:szCs w:val="22"/>
          <w:lang w:val="fr-FR"/>
        </w:rPr>
        <w:t>n</w:t>
      </w:r>
      <w:r w:rsidR="00F60801" w:rsidRPr="00F60801">
        <w:rPr>
          <w:rFonts w:eastAsia="MS Mincho"/>
          <w:bCs/>
          <w:szCs w:val="22"/>
          <w:vertAlign w:val="superscript"/>
          <w:lang w:val="fr-FR"/>
        </w:rPr>
        <w:t>o</w:t>
      </w:r>
      <w:r w:rsidR="00F60801" w:rsidRPr="00F60801">
        <w:rPr>
          <w:bCs/>
          <w:lang w:val="fr-FR"/>
        </w:rPr>
        <w:t> </w:t>
      </w:r>
      <w:r w:rsidRPr="00F60801">
        <w:rPr>
          <w:lang w:val="fr-FR"/>
        </w:rPr>
        <w:t>21/2015</w:t>
      </w:r>
      <w:r w:rsidRPr="009A1766">
        <w:rPr>
          <w:lang w:val="fr-FR"/>
        </w:rPr>
        <w:t>, ou dans les politiques ;</w:t>
      </w:r>
    </w:p>
    <w:p w:rsidR="009A1766" w:rsidRPr="009A1766" w:rsidRDefault="009A1766" w:rsidP="00F60801">
      <w:pPr>
        <w:pStyle w:val="SingleTxtG"/>
        <w:ind w:firstLine="567"/>
        <w:rPr>
          <w:lang w:val="fr-FR"/>
        </w:rPr>
      </w:pPr>
      <w:r w:rsidRPr="009A1766">
        <w:rPr>
          <w:lang w:val="fr-FR"/>
        </w:rPr>
        <w:t>b)</w:t>
      </w:r>
      <w:r w:rsidRPr="009A1766">
        <w:rPr>
          <w:lang w:val="fr-FR"/>
        </w:rPr>
        <w:tab/>
        <w:t>L</w:t>
      </w:r>
      <w:r>
        <w:rPr>
          <w:lang w:val="fr-FR"/>
        </w:rPr>
        <w:t>’</w:t>
      </w:r>
      <w:r w:rsidRPr="009A1766">
        <w:rPr>
          <w:lang w:val="fr-FR"/>
        </w:rPr>
        <w:t>absence de stratégie visant à promouvoir l</w:t>
      </w:r>
      <w:r>
        <w:rPr>
          <w:lang w:val="fr-FR"/>
        </w:rPr>
        <w:t>’</w:t>
      </w:r>
      <w:r w:rsidRPr="009A1766">
        <w:rPr>
          <w:lang w:val="fr-FR"/>
        </w:rPr>
        <w:t>exercice par les filles et les garçons handicapés de leurs libertés et de leurs droits, dans des conditions d</w:t>
      </w:r>
      <w:r>
        <w:rPr>
          <w:lang w:val="fr-FR"/>
        </w:rPr>
        <w:t>’</w:t>
      </w:r>
      <w:r w:rsidRPr="009A1766">
        <w:rPr>
          <w:lang w:val="fr-FR"/>
        </w:rPr>
        <w:t>égalité avec les autres enfants, et le manque d</w:t>
      </w:r>
      <w:r>
        <w:rPr>
          <w:lang w:val="fr-FR"/>
        </w:rPr>
        <w:t>’</w:t>
      </w:r>
      <w:r w:rsidRPr="009A1766">
        <w:rPr>
          <w:lang w:val="fr-FR"/>
        </w:rPr>
        <w:t>informations systématiques sur les mesures et l</w:t>
      </w:r>
      <w:r>
        <w:rPr>
          <w:lang w:val="fr-FR"/>
        </w:rPr>
        <w:t>’</w:t>
      </w:r>
      <w:r w:rsidRPr="009A1766">
        <w:rPr>
          <w:lang w:val="fr-FR"/>
        </w:rPr>
        <w:t>appui dont les enfants handicapés pourront bénéficier pour commencer une vie indépendante lorsqu</w:t>
      </w:r>
      <w:r>
        <w:rPr>
          <w:lang w:val="fr-FR"/>
        </w:rPr>
        <w:t>’</w:t>
      </w:r>
      <w:r w:rsidRPr="009A1766">
        <w:rPr>
          <w:lang w:val="fr-FR"/>
        </w:rPr>
        <w:t>ils atteindront l</w:t>
      </w:r>
      <w:r>
        <w:rPr>
          <w:lang w:val="fr-FR"/>
        </w:rPr>
        <w:t>’</w:t>
      </w:r>
      <w:r w:rsidRPr="009A1766">
        <w:rPr>
          <w:lang w:val="fr-FR"/>
        </w:rPr>
        <w:t>âge adulte ;</w:t>
      </w:r>
    </w:p>
    <w:p w:rsidR="009A1766" w:rsidRPr="009A1766" w:rsidRDefault="009A1766" w:rsidP="00F60801">
      <w:pPr>
        <w:pStyle w:val="SingleTxtG"/>
        <w:ind w:firstLine="567"/>
        <w:rPr>
          <w:lang w:val="fr-FR"/>
        </w:rPr>
      </w:pPr>
      <w:r w:rsidRPr="009A1766">
        <w:rPr>
          <w:lang w:val="fr-FR"/>
        </w:rPr>
        <w:t>c)</w:t>
      </w:r>
      <w:r w:rsidRPr="009A1766">
        <w:rPr>
          <w:lang w:val="fr-FR"/>
        </w:rPr>
        <w:tab/>
        <w:t>La discrimination, dans la législation et dans la pratique, à l</w:t>
      </w:r>
      <w:r>
        <w:rPr>
          <w:lang w:val="fr-FR"/>
        </w:rPr>
        <w:t>’</w:t>
      </w:r>
      <w:r w:rsidRPr="009A1766">
        <w:rPr>
          <w:lang w:val="fr-FR"/>
        </w:rPr>
        <w:t xml:space="preserve">égard des enfants handicapés, en particulier ceux nés de parents </w:t>
      </w:r>
      <w:proofErr w:type="spellStart"/>
      <w:r w:rsidRPr="009A1766">
        <w:rPr>
          <w:lang w:val="fr-FR"/>
        </w:rPr>
        <w:t>bidouns</w:t>
      </w:r>
      <w:proofErr w:type="spellEnd"/>
      <w:r w:rsidRPr="009A1766">
        <w:rPr>
          <w:lang w:val="fr-FR"/>
        </w:rPr>
        <w:t xml:space="preserve"> ;</w:t>
      </w:r>
    </w:p>
    <w:p w:rsidR="009A1766" w:rsidRPr="009A1766" w:rsidRDefault="009A1766" w:rsidP="00F60801">
      <w:pPr>
        <w:pStyle w:val="SingleTxtG"/>
        <w:ind w:firstLine="567"/>
        <w:rPr>
          <w:lang w:val="fr-FR"/>
        </w:rPr>
      </w:pPr>
      <w:r w:rsidRPr="009A1766">
        <w:rPr>
          <w:lang w:val="fr-FR"/>
        </w:rPr>
        <w:t>d)</w:t>
      </w:r>
      <w:r w:rsidRPr="009A1766">
        <w:rPr>
          <w:lang w:val="fr-FR"/>
        </w:rPr>
        <w:tab/>
        <w:t>L</w:t>
      </w:r>
      <w:r>
        <w:rPr>
          <w:lang w:val="fr-FR"/>
        </w:rPr>
        <w:t>’</w:t>
      </w:r>
      <w:r w:rsidRPr="009A1766">
        <w:rPr>
          <w:lang w:val="fr-FR"/>
        </w:rPr>
        <w:t>absence de mesures d</w:t>
      </w:r>
      <w:r>
        <w:rPr>
          <w:lang w:val="fr-FR"/>
        </w:rPr>
        <w:t>’</w:t>
      </w:r>
      <w:r w:rsidRPr="009A1766">
        <w:rPr>
          <w:lang w:val="fr-FR"/>
        </w:rPr>
        <w:t>appui permettant aux filles et aux garçons handicapés d</w:t>
      </w:r>
      <w:r>
        <w:rPr>
          <w:lang w:val="fr-FR"/>
        </w:rPr>
        <w:t>’</w:t>
      </w:r>
      <w:r w:rsidRPr="009A1766">
        <w:rPr>
          <w:lang w:val="fr-FR"/>
        </w:rPr>
        <w:t>exprimer leur opinion sur les questions qui les concernent ;</w:t>
      </w:r>
    </w:p>
    <w:p w:rsidR="009A1766" w:rsidRPr="009A1766" w:rsidRDefault="009A1766" w:rsidP="00F60801">
      <w:pPr>
        <w:pStyle w:val="SingleTxtG"/>
        <w:ind w:firstLine="567"/>
        <w:rPr>
          <w:lang w:val="fr-FR"/>
        </w:rPr>
      </w:pPr>
      <w:r w:rsidRPr="009A1766">
        <w:rPr>
          <w:lang w:val="fr-FR"/>
        </w:rPr>
        <w:t>e)</w:t>
      </w:r>
      <w:r w:rsidRPr="009A1766">
        <w:rPr>
          <w:lang w:val="fr-FR"/>
        </w:rPr>
        <w:tab/>
        <w:t>L</w:t>
      </w:r>
      <w:r>
        <w:rPr>
          <w:lang w:val="fr-FR"/>
        </w:rPr>
        <w:t>’</w:t>
      </w:r>
      <w:r w:rsidRPr="009A1766">
        <w:rPr>
          <w:lang w:val="fr-FR"/>
        </w:rPr>
        <w:t xml:space="preserve">absence de données sur les filles et les garçons handicapés, </w:t>
      </w:r>
      <w:r w:rsidR="00067398">
        <w:rPr>
          <w:lang w:val="fr-FR"/>
        </w:rPr>
        <w:t>y compris</w:t>
      </w:r>
      <w:r w:rsidRPr="009A1766">
        <w:rPr>
          <w:lang w:val="fr-FR"/>
        </w:rPr>
        <w:t xml:space="preserve"> ceux nés de parents </w:t>
      </w:r>
      <w:proofErr w:type="spellStart"/>
      <w:r w:rsidRPr="009A1766">
        <w:rPr>
          <w:lang w:val="fr-FR"/>
        </w:rPr>
        <w:t>bidouns</w:t>
      </w:r>
      <w:proofErr w:type="spellEnd"/>
      <w:r w:rsidRPr="009A1766">
        <w:rPr>
          <w:lang w:val="fr-FR"/>
        </w:rPr>
        <w:t xml:space="preserve"> ;</w:t>
      </w:r>
    </w:p>
    <w:p w:rsidR="009A1766" w:rsidRPr="009A1766" w:rsidRDefault="009A1766" w:rsidP="00F60801">
      <w:pPr>
        <w:pStyle w:val="SingleTxtG"/>
        <w:ind w:firstLine="567"/>
        <w:rPr>
          <w:lang w:val="fr-FR"/>
        </w:rPr>
      </w:pPr>
      <w:r w:rsidRPr="009A1766">
        <w:rPr>
          <w:lang w:val="fr-FR"/>
        </w:rPr>
        <w:t>f)</w:t>
      </w:r>
      <w:r w:rsidRPr="009A1766">
        <w:rPr>
          <w:lang w:val="fr-FR"/>
        </w:rPr>
        <w:tab/>
        <w:t>L</w:t>
      </w:r>
      <w:r>
        <w:rPr>
          <w:lang w:val="fr-FR"/>
        </w:rPr>
        <w:t>’</w:t>
      </w:r>
      <w:r w:rsidRPr="009A1766">
        <w:rPr>
          <w:lang w:val="fr-FR"/>
        </w:rPr>
        <w:t>absence de programmes de développement des capacités, en particulier des acteurs de la santé, de l</w:t>
      </w:r>
      <w:r>
        <w:rPr>
          <w:lang w:val="fr-FR"/>
        </w:rPr>
        <w:t>’</w:t>
      </w:r>
      <w:r w:rsidRPr="009A1766">
        <w:rPr>
          <w:lang w:val="fr-FR"/>
        </w:rPr>
        <w:t>éducation et des services sociaux, concernant les droits des enfants handicapés.</w:t>
      </w:r>
    </w:p>
    <w:p w:rsidR="009A1766" w:rsidRPr="009A1766" w:rsidRDefault="009A1766" w:rsidP="009A1766">
      <w:pPr>
        <w:pStyle w:val="SingleTxtG"/>
        <w:rPr>
          <w:b/>
          <w:bCs/>
          <w:lang w:val="fr-FR"/>
        </w:rPr>
      </w:pPr>
      <w:r w:rsidRPr="009A1766">
        <w:rPr>
          <w:lang w:val="fr-FR"/>
        </w:rPr>
        <w:t>15.</w:t>
      </w:r>
      <w:r w:rsidRPr="009A1766">
        <w:rPr>
          <w:lang w:val="fr-FR"/>
        </w:rPr>
        <w:tab/>
      </w:r>
      <w:r w:rsidRPr="009A1766">
        <w:rPr>
          <w:b/>
          <w:bCs/>
          <w:lang w:val="fr-FR"/>
        </w:rPr>
        <w:t>Le Comité recommande à l</w:t>
      </w:r>
      <w:r>
        <w:rPr>
          <w:b/>
          <w:bCs/>
          <w:lang w:val="fr-FR"/>
        </w:rPr>
        <w:t>’</w:t>
      </w:r>
      <w:r w:rsidRPr="009A1766">
        <w:rPr>
          <w:b/>
          <w:bCs/>
          <w:lang w:val="fr-FR"/>
        </w:rPr>
        <w:t>État partie de prendre toutes les mesures nécessaires pour promouvoir la réalisation, dans des conditions d</w:t>
      </w:r>
      <w:r>
        <w:rPr>
          <w:b/>
          <w:bCs/>
          <w:lang w:val="fr-FR"/>
        </w:rPr>
        <w:t>’</w:t>
      </w:r>
      <w:r w:rsidRPr="009A1766">
        <w:rPr>
          <w:b/>
          <w:bCs/>
          <w:lang w:val="fr-FR"/>
        </w:rPr>
        <w:t>égalité avec les autres, des droits de l</w:t>
      </w:r>
      <w:r>
        <w:rPr>
          <w:b/>
          <w:bCs/>
          <w:lang w:val="fr-FR"/>
        </w:rPr>
        <w:t>’</w:t>
      </w:r>
      <w:r w:rsidRPr="009A1766">
        <w:rPr>
          <w:b/>
          <w:bCs/>
          <w:lang w:val="fr-FR"/>
        </w:rPr>
        <w:t xml:space="preserve">enfant en faveur des filles et des garçons handicapés, </w:t>
      </w:r>
      <w:r w:rsidR="00067398">
        <w:rPr>
          <w:b/>
          <w:bCs/>
          <w:lang w:val="fr-FR"/>
        </w:rPr>
        <w:t>y compris</w:t>
      </w:r>
      <w:r w:rsidRPr="009A1766">
        <w:rPr>
          <w:b/>
          <w:bCs/>
          <w:lang w:val="fr-FR"/>
        </w:rPr>
        <w:t xml:space="preserve"> ceux qui sont victimes de formes multiples et croisées de discrimination, en</w:t>
      </w:r>
      <w:r w:rsidR="00DF00EF">
        <w:rPr>
          <w:b/>
          <w:bCs/>
          <w:lang w:val="fr-FR"/>
        </w:rPr>
        <w:t> </w:t>
      </w:r>
      <w:r w:rsidRPr="009A1766">
        <w:rPr>
          <w:b/>
          <w:bCs/>
          <w:lang w:val="fr-FR"/>
        </w:rPr>
        <w:t>:</w:t>
      </w:r>
    </w:p>
    <w:p w:rsidR="009A1766" w:rsidRPr="00F60801" w:rsidRDefault="009A1766" w:rsidP="00F60801">
      <w:pPr>
        <w:pStyle w:val="SingleTxtG"/>
        <w:ind w:firstLine="567"/>
        <w:rPr>
          <w:b/>
          <w:bCs/>
          <w:lang w:val="fr-FR"/>
        </w:rPr>
      </w:pPr>
      <w:r w:rsidRPr="00F60801">
        <w:rPr>
          <w:b/>
          <w:lang w:val="fr-FR"/>
        </w:rPr>
        <w:t>a)</w:t>
      </w:r>
      <w:r w:rsidRPr="00F60801">
        <w:rPr>
          <w:b/>
          <w:lang w:val="fr-FR"/>
        </w:rPr>
        <w:tab/>
      </w:r>
      <w:r w:rsidRPr="00F60801">
        <w:rPr>
          <w:b/>
          <w:bCs/>
          <w:lang w:val="fr-FR"/>
        </w:rPr>
        <w:t xml:space="preserve">Inscrivant, dans la loi </w:t>
      </w:r>
      <w:r w:rsidR="00F60801" w:rsidRPr="00F60801">
        <w:rPr>
          <w:rFonts w:eastAsia="MS Mincho"/>
          <w:b/>
          <w:bCs/>
          <w:szCs w:val="22"/>
          <w:lang w:val="fr-FR"/>
        </w:rPr>
        <w:t>n</w:t>
      </w:r>
      <w:r w:rsidR="00F60801" w:rsidRPr="00F60801">
        <w:rPr>
          <w:rFonts w:eastAsia="MS Mincho"/>
          <w:b/>
          <w:bCs/>
          <w:szCs w:val="22"/>
          <w:vertAlign w:val="superscript"/>
          <w:lang w:val="fr-FR"/>
        </w:rPr>
        <w:t>o</w:t>
      </w:r>
      <w:r w:rsidR="00F60801" w:rsidRPr="00F60801">
        <w:rPr>
          <w:b/>
          <w:bCs/>
          <w:lang w:val="fr-FR"/>
        </w:rPr>
        <w:t> </w:t>
      </w:r>
      <w:r w:rsidRPr="00F60801">
        <w:rPr>
          <w:b/>
          <w:bCs/>
          <w:lang w:val="fr-FR"/>
        </w:rPr>
        <w:t xml:space="preserve">8/2010 et la loi </w:t>
      </w:r>
      <w:r w:rsidR="00F60801" w:rsidRPr="00F60801">
        <w:rPr>
          <w:rFonts w:eastAsia="MS Mincho"/>
          <w:b/>
          <w:bCs/>
          <w:szCs w:val="22"/>
          <w:lang w:val="fr-FR"/>
        </w:rPr>
        <w:t>n</w:t>
      </w:r>
      <w:r w:rsidR="00F60801" w:rsidRPr="00F60801">
        <w:rPr>
          <w:rFonts w:eastAsia="MS Mincho"/>
          <w:b/>
          <w:bCs/>
          <w:szCs w:val="22"/>
          <w:vertAlign w:val="superscript"/>
          <w:lang w:val="fr-FR"/>
        </w:rPr>
        <w:t>o</w:t>
      </w:r>
      <w:r w:rsidR="00F60801" w:rsidRPr="00F60801">
        <w:rPr>
          <w:b/>
          <w:bCs/>
          <w:lang w:val="fr-FR"/>
        </w:rPr>
        <w:t> </w:t>
      </w:r>
      <w:r w:rsidRPr="00F60801">
        <w:rPr>
          <w:b/>
          <w:bCs/>
          <w:lang w:val="fr-FR"/>
        </w:rPr>
        <w:t>21/2015, des dispositions particulières visant à protéger les droits des enfants handicapés ;</w:t>
      </w:r>
    </w:p>
    <w:p w:rsidR="009A1766" w:rsidRPr="00F60801" w:rsidRDefault="009A1766" w:rsidP="00F60801">
      <w:pPr>
        <w:pStyle w:val="SingleTxtG"/>
        <w:ind w:firstLine="567"/>
        <w:rPr>
          <w:b/>
          <w:bCs/>
          <w:lang w:val="fr-FR"/>
        </w:rPr>
      </w:pPr>
      <w:r w:rsidRPr="00F60801">
        <w:rPr>
          <w:b/>
          <w:lang w:val="fr-FR"/>
        </w:rPr>
        <w:t>b)</w:t>
      </w:r>
      <w:r w:rsidRPr="00F60801">
        <w:rPr>
          <w:b/>
          <w:lang w:val="fr-FR"/>
        </w:rPr>
        <w:tab/>
      </w:r>
      <w:r w:rsidRPr="009A1766">
        <w:rPr>
          <w:b/>
          <w:bCs/>
          <w:lang w:val="fr-FR"/>
        </w:rPr>
        <w:t xml:space="preserve">Intégrant les droits des enfants handicapés, </w:t>
      </w:r>
      <w:r w:rsidR="00067398">
        <w:rPr>
          <w:b/>
          <w:bCs/>
          <w:lang w:val="fr-FR"/>
        </w:rPr>
        <w:t>y compris</w:t>
      </w:r>
      <w:r w:rsidRPr="009A1766">
        <w:rPr>
          <w:b/>
          <w:bCs/>
          <w:lang w:val="fr-FR"/>
        </w:rPr>
        <w:t xml:space="preserve"> le principe de l</w:t>
      </w:r>
      <w:r>
        <w:rPr>
          <w:b/>
          <w:bCs/>
          <w:lang w:val="fr-FR"/>
        </w:rPr>
        <w:t>’</w:t>
      </w:r>
      <w:r w:rsidRPr="009A1766">
        <w:rPr>
          <w:b/>
          <w:bCs/>
          <w:lang w:val="fr-FR"/>
        </w:rPr>
        <w:t>intérêt supérieur de l</w:t>
      </w:r>
      <w:r>
        <w:rPr>
          <w:b/>
          <w:bCs/>
          <w:lang w:val="fr-FR"/>
        </w:rPr>
        <w:t>’</w:t>
      </w:r>
      <w:r w:rsidRPr="009A1766">
        <w:rPr>
          <w:b/>
          <w:bCs/>
          <w:lang w:val="fr-FR"/>
        </w:rPr>
        <w:t xml:space="preserve">enfant, dans la législation, les politiques, les plans et les </w:t>
      </w:r>
      <w:r w:rsidRPr="009A1766">
        <w:rPr>
          <w:b/>
          <w:bCs/>
          <w:lang w:val="fr-FR"/>
        </w:rPr>
        <w:lastRenderedPageBreak/>
        <w:t xml:space="preserve">programmes relatifs aux enfants et aux jeunes, et en apportant aux filles et aux garçons handicapés un appui adéquat pour les aider à commencer une vie </w:t>
      </w:r>
      <w:r w:rsidRPr="00F60801">
        <w:rPr>
          <w:b/>
          <w:bCs/>
          <w:lang w:val="fr-FR"/>
        </w:rPr>
        <w:t>indépendante lorsqu’ils atteindront l’âge adulte ;</w:t>
      </w:r>
    </w:p>
    <w:p w:rsidR="009A1766" w:rsidRPr="00F60801" w:rsidRDefault="009A1766" w:rsidP="00F60801">
      <w:pPr>
        <w:pStyle w:val="SingleTxtG"/>
        <w:ind w:firstLine="567"/>
        <w:rPr>
          <w:b/>
          <w:bCs/>
          <w:lang w:val="fr-FR"/>
        </w:rPr>
      </w:pPr>
      <w:r w:rsidRPr="00F60801">
        <w:rPr>
          <w:b/>
          <w:lang w:val="fr-FR"/>
        </w:rPr>
        <w:t>c)</w:t>
      </w:r>
      <w:r w:rsidRPr="00F60801">
        <w:rPr>
          <w:b/>
          <w:lang w:val="fr-FR"/>
        </w:rPr>
        <w:tab/>
      </w:r>
      <w:r w:rsidRPr="00F60801">
        <w:rPr>
          <w:b/>
          <w:bCs/>
          <w:lang w:val="fr-FR"/>
        </w:rPr>
        <w:t xml:space="preserve">Éliminant tous les aspects de la discrimination à l’égard des enfants handicapés, </w:t>
      </w:r>
      <w:r w:rsidR="00067398">
        <w:rPr>
          <w:b/>
          <w:bCs/>
          <w:lang w:val="fr-FR"/>
        </w:rPr>
        <w:t>y compris</w:t>
      </w:r>
      <w:r w:rsidRPr="00F60801">
        <w:rPr>
          <w:b/>
          <w:bCs/>
          <w:lang w:val="fr-FR"/>
        </w:rPr>
        <w:t xml:space="preserve"> ceux nés de parents </w:t>
      </w:r>
      <w:proofErr w:type="spellStart"/>
      <w:r w:rsidRPr="00F60801">
        <w:rPr>
          <w:b/>
          <w:bCs/>
          <w:lang w:val="fr-FR"/>
        </w:rPr>
        <w:t>bidouns</w:t>
      </w:r>
      <w:proofErr w:type="spellEnd"/>
      <w:r w:rsidRPr="00F60801">
        <w:rPr>
          <w:b/>
          <w:bCs/>
          <w:lang w:val="fr-FR"/>
        </w:rPr>
        <w:t xml:space="preserve"> ;</w:t>
      </w:r>
    </w:p>
    <w:p w:rsidR="009A1766" w:rsidRPr="009A1766" w:rsidRDefault="009A1766" w:rsidP="00F60801">
      <w:pPr>
        <w:pStyle w:val="SingleTxtG"/>
        <w:ind w:firstLine="567"/>
        <w:rPr>
          <w:b/>
          <w:bCs/>
          <w:lang w:val="fr-FR"/>
        </w:rPr>
      </w:pPr>
      <w:r w:rsidRPr="00F60801">
        <w:rPr>
          <w:b/>
          <w:lang w:val="fr-FR"/>
        </w:rPr>
        <w:t>d)</w:t>
      </w:r>
      <w:r w:rsidRPr="00F60801">
        <w:rPr>
          <w:b/>
          <w:lang w:val="fr-FR"/>
        </w:rPr>
        <w:tab/>
      </w:r>
      <w:r w:rsidRPr="009A1766">
        <w:rPr>
          <w:b/>
          <w:bCs/>
          <w:lang w:val="fr-FR"/>
        </w:rPr>
        <w:t>Mettant en œuvre un dispositif qui garantisse la pleine participation des enfants handicapés aux processus décisionnels et à l</w:t>
      </w:r>
      <w:r>
        <w:rPr>
          <w:b/>
          <w:bCs/>
          <w:lang w:val="fr-FR"/>
        </w:rPr>
        <w:t>’</w:t>
      </w:r>
      <w:r w:rsidRPr="009A1766">
        <w:rPr>
          <w:b/>
          <w:bCs/>
          <w:lang w:val="fr-FR"/>
        </w:rPr>
        <w:t>élaboration de politiques, afin que les services qui leur sont fournis correspondent à leurs besoins et qu</w:t>
      </w:r>
      <w:r>
        <w:rPr>
          <w:b/>
          <w:bCs/>
          <w:lang w:val="fr-FR"/>
        </w:rPr>
        <w:t>’</w:t>
      </w:r>
      <w:r w:rsidRPr="009A1766">
        <w:rPr>
          <w:b/>
          <w:bCs/>
          <w:lang w:val="fr-FR"/>
        </w:rPr>
        <w:t xml:space="preserve">ils soient mieux informés de leurs droits, </w:t>
      </w:r>
      <w:r w:rsidR="00067398">
        <w:rPr>
          <w:b/>
          <w:bCs/>
          <w:lang w:val="fr-FR"/>
        </w:rPr>
        <w:t>y compris</w:t>
      </w:r>
      <w:r w:rsidRPr="009A1766">
        <w:rPr>
          <w:b/>
          <w:bCs/>
          <w:lang w:val="fr-FR"/>
        </w:rPr>
        <w:t xml:space="preserve"> le droit d</w:t>
      </w:r>
      <w:r>
        <w:rPr>
          <w:b/>
          <w:bCs/>
          <w:lang w:val="fr-FR"/>
        </w:rPr>
        <w:t>’</w:t>
      </w:r>
      <w:r w:rsidRPr="009A1766">
        <w:rPr>
          <w:b/>
          <w:bCs/>
          <w:lang w:val="fr-FR"/>
        </w:rPr>
        <w:t>exprimer librement leurs opinions sur toutes les questions les concernant, compte tenu de l</w:t>
      </w:r>
      <w:r>
        <w:rPr>
          <w:b/>
          <w:bCs/>
          <w:lang w:val="fr-FR"/>
        </w:rPr>
        <w:t>’</w:t>
      </w:r>
      <w:r w:rsidRPr="009A1766">
        <w:rPr>
          <w:b/>
          <w:bCs/>
          <w:lang w:val="fr-FR"/>
        </w:rPr>
        <w:t>évolution des capacités des enfants ;</w:t>
      </w:r>
    </w:p>
    <w:p w:rsidR="009A1766" w:rsidRPr="00F60801" w:rsidRDefault="009A1766" w:rsidP="00F60801">
      <w:pPr>
        <w:pStyle w:val="SingleTxtG"/>
        <w:ind w:firstLine="567"/>
        <w:rPr>
          <w:b/>
          <w:bCs/>
          <w:lang w:val="fr-FR"/>
        </w:rPr>
      </w:pPr>
      <w:r w:rsidRPr="00F60801">
        <w:rPr>
          <w:b/>
          <w:lang w:val="fr-FR"/>
        </w:rPr>
        <w:t>e)</w:t>
      </w:r>
      <w:r w:rsidRPr="00F60801">
        <w:rPr>
          <w:b/>
          <w:lang w:val="fr-FR"/>
        </w:rPr>
        <w:tab/>
      </w:r>
      <w:r w:rsidRPr="00F60801">
        <w:rPr>
          <w:b/>
          <w:bCs/>
          <w:lang w:val="fr-FR"/>
        </w:rPr>
        <w:t xml:space="preserve">Recueillant davantage de données ventilées sur les enfants handicapés, </w:t>
      </w:r>
      <w:r w:rsidR="00067398">
        <w:rPr>
          <w:b/>
          <w:bCs/>
          <w:lang w:val="fr-FR"/>
        </w:rPr>
        <w:t>y compris</w:t>
      </w:r>
      <w:r w:rsidRPr="00F60801">
        <w:rPr>
          <w:b/>
          <w:bCs/>
          <w:lang w:val="fr-FR"/>
        </w:rPr>
        <w:t xml:space="preserve"> </w:t>
      </w:r>
      <w:proofErr w:type="spellStart"/>
      <w:r w:rsidRPr="00F60801">
        <w:rPr>
          <w:b/>
          <w:bCs/>
          <w:lang w:val="fr-FR"/>
        </w:rPr>
        <w:t>bidouns</w:t>
      </w:r>
      <w:proofErr w:type="spellEnd"/>
      <w:r w:rsidRPr="00F60801">
        <w:rPr>
          <w:b/>
          <w:bCs/>
          <w:lang w:val="fr-FR"/>
        </w:rPr>
        <w:t>, en vue d’élaborer des politiques publiques appropriées dans tous les domaines visés par la Convention ;</w:t>
      </w:r>
    </w:p>
    <w:p w:rsidR="009A1766" w:rsidRPr="009A1766" w:rsidRDefault="009A1766" w:rsidP="00F60801">
      <w:pPr>
        <w:pStyle w:val="SingleTxtG"/>
        <w:ind w:firstLine="567"/>
        <w:rPr>
          <w:b/>
          <w:bCs/>
          <w:lang w:val="fr-FR"/>
        </w:rPr>
      </w:pPr>
      <w:r w:rsidRPr="00F60801">
        <w:rPr>
          <w:b/>
          <w:lang w:val="fr-FR"/>
        </w:rPr>
        <w:t>f)</w:t>
      </w:r>
      <w:r w:rsidRPr="00F60801">
        <w:rPr>
          <w:b/>
          <w:lang w:val="fr-FR"/>
        </w:rPr>
        <w:tab/>
      </w:r>
      <w:r w:rsidRPr="00F60801">
        <w:rPr>
          <w:b/>
          <w:bCs/>
          <w:lang w:val="fr-FR"/>
        </w:rPr>
        <w:t>Renforçant les capacités du personnel dans les secteurs de la santé, de l’éducation</w:t>
      </w:r>
      <w:r w:rsidRPr="009A1766">
        <w:rPr>
          <w:b/>
          <w:bCs/>
          <w:lang w:val="fr-FR"/>
        </w:rPr>
        <w:t xml:space="preserve"> et des services sociaux, en particulier en ce qui concerne les droits des enfants handicapés.</w:t>
      </w:r>
    </w:p>
    <w:p w:rsidR="009A1766" w:rsidRPr="009A1766" w:rsidRDefault="009A1766" w:rsidP="00F60801">
      <w:pPr>
        <w:pStyle w:val="H23G"/>
        <w:rPr>
          <w:lang w:val="fr-FR"/>
        </w:rPr>
      </w:pPr>
      <w:r w:rsidRPr="009A1766">
        <w:rPr>
          <w:lang w:val="fr-FR"/>
        </w:rPr>
        <w:tab/>
      </w:r>
      <w:r w:rsidRPr="009A1766">
        <w:rPr>
          <w:lang w:val="fr-FR"/>
        </w:rPr>
        <w:tab/>
        <w:t>Sensibilisation (art. 8)</w:t>
      </w:r>
    </w:p>
    <w:p w:rsidR="009A1766" w:rsidRPr="009A1766" w:rsidRDefault="009A1766" w:rsidP="009A1766">
      <w:pPr>
        <w:pStyle w:val="SingleTxtG"/>
        <w:rPr>
          <w:lang w:val="fr-FR"/>
        </w:rPr>
      </w:pPr>
      <w:r w:rsidRPr="009A1766">
        <w:rPr>
          <w:lang w:val="fr-FR"/>
        </w:rPr>
        <w:t>16.</w:t>
      </w:r>
      <w:r w:rsidRPr="009A1766">
        <w:rPr>
          <w:lang w:val="fr-FR"/>
        </w:rPr>
        <w:tab/>
        <w:t>Le Comité constate avec préoccupation que la méconnaissance, dans le reste de la population, des droits des personnes handicapées et le fait qu</w:t>
      </w:r>
      <w:r>
        <w:rPr>
          <w:lang w:val="fr-FR"/>
        </w:rPr>
        <w:t>’</w:t>
      </w:r>
      <w:r w:rsidRPr="009A1766">
        <w:rPr>
          <w:lang w:val="fr-FR"/>
        </w:rPr>
        <w:t>on continue de privilégier une approche médicale du handicap créent des obstacles qui empêchent les personnes handicapées d</w:t>
      </w:r>
      <w:r>
        <w:rPr>
          <w:lang w:val="fr-FR"/>
        </w:rPr>
        <w:t>’</w:t>
      </w:r>
      <w:r w:rsidRPr="009A1766">
        <w:rPr>
          <w:lang w:val="fr-FR"/>
        </w:rPr>
        <w:t>exercer leurs droits, notamment en matière d</w:t>
      </w:r>
      <w:r>
        <w:rPr>
          <w:lang w:val="fr-FR"/>
        </w:rPr>
        <w:t>’</w:t>
      </w:r>
      <w:r w:rsidRPr="009A1766">
        <w:rPr>
          <w:lang w:val="fr-FR"/>
        </w:rPr>
        <w:t>éducation, d</w:t>
      </w:r>
      <w:r>
        <w:rPr>
          <w:lang w:val="fr-FR"/>
        </w:rPr>
        <w:t>’</w:t>
      </w:r>
      <w:r w:rsidRPr="009A1766">
        <w:rPr>
          <w:lang w:val="fr-FR"/>
        </w:rPr>
        <w:t>emploi et de mariage, et d</w:t>
      </w:r>
      <w:r>
        <w:rPr>
          <w:lang w:val="fr-FR"/>
        </w:rPr>
        <w:t>’</w:t>
      </w:r>
      <w:r w:rsidRPr="009A1766">
        <w:rPr>
          <w:lang w:val="fr-FR"/>
        </w:rPr>
        <w:t>en jouir, et cantonnent ces personnes dans leurs foyers.</w:t>
      </w:r>
    </w:p>
    <w:p w:rsidR="009A1766" w:rsidRPr="009A1766" w:rsidRDefault="009A1766" w:rsidP="009A1766">
      <w:pPr>
        <w:pStyle w:val="SingleTxtG"/>
        <w:rPr>
          <w:b/>
          <w:bCs/>
          <w:lang w:val="fr-FR"/>
        </w:rPr>
      </w:pPr>
      <w:r w:rsidRPr="009A1766">
        <w:rPr>
          <w:lang w:val="fr-FR"/>
        </w:rPr>
        <w:t>17.</w:t>
      </w:r>
      <w:r w:rsidRPr="009A1766">
        <w:rPr>
          <w:lang w:val="fr-FR"/>
        </w:rPr>
        <w:tab/>
      </w:r>
      <w:r w:rsidRPr="009A1766">
        <w:rPr>
          <w:b/>
          <w:bCs/>
          <w:lang w:val="fr-FR"/>
        </w:rPr>
        <w:t>Le Comité recommande à l</w:t>
      </w:r>
      <w:r>
        <w:rPr>
          <w:b/>
          <w:bCs/>
          <w:lang w:val="fr-FR"/>
        </w:rPr>
        <w:t>’</w:t>
      </w:r>
      <w:r w:rsidRPr="009A1766">
        <w:rPr>
          <w:b/>
          <w:bCs/>
          <w:lang w:val="fr-FR"/>
        </w:rPr>
        <w:t>État partie, en étroite consultation avec les organisations de personnes handicapées, d</w:t>
      </w:r>
      <w:r>
        <w:rPr>
          <w:b/>
          <w:bCs/>
          <w:lang w:val="fr-FR"/>
        </w:rPr>
        <w:t>’</w:t>
      </w:r>
      <w:r w:rsidRPr="009A1766">
        <w:rPr>
          <w:b/>
          <w:bCs/>
          <w:lang w:val="fr-FR"/>
        </w:rPr>
        <w:t>adopter une stratégie nationale relative au handicap fondée sur les droits de l</w:t>
      </w:r>
      <w:r>
        <w:rPr>
          <w:b/>
          <w:bCs/>
          <w:lang w:val="fr-FR"/>
        </w:rPr>
        <w:t>’</w:t>
      </w:r>
      <w:r w:rsidRPr="009A1766">
        <w:rPr>
          <w:b/>
          <w:bCs/>
          <w:lang w:val="fr-FR"/>
        </w:rPr>
        <w:t>homme afin de sensibiliser aux droits des personnes handicapées, promouvoir une image positive de ces personnes et mieux faire connaître les droits que leur reconnaît la Convention.</w:t>
      </w:r>
    </w:p>
    <w:p w:rsidR="009A1766" w:rsidRPr="009A1766" w:rsidRDefault="009A1766" w:rsidP="00A565EB">
      <w:pPr>
        <w:pStyle w:val="H23G"/>
        <w:rPr>
          <w:lang w:val="fr-FR"/>
        </w:rPr>
      </w:pPr>
      <w:r w:rsidRPr="009A1766">
        <w:rPr>
          <w:lang w:val="fr-FR"/>
        </w:rPr>
        <w:tab/>
      </w:r>
      <w:r w:rsidRPr="009A1766">
        <w:rPr>
          <w:lang w:val="fr-FR"/>
        </w:rPr>
        <w:tab/>
        <w:t>Accessibilité (art. 9)</w:t>
      </w:r>
    </w:p>
    <w:p w:rsidR="009A1766" w:rsidRPr="009A1766" w:rsidRDefault="009A1766" w:rsidP="009A1766">
      <w:pPr>
        <w:pStyle w:val="SingleTxtG"/>
        <w:rPr>
          <w:lang w:val="fr-FR"/>
        </w:rPr>
      </w:pPr>
      <w:r w:rsidRPr="009A1766">
        <w:rPr>
          <w:lang w:val="fr-FR"/>
        </w:rPr>
        <w:t>18.</w:t>
      </w:r>
      <w:r w:rsidRPr="009A1766">
        <w:rPr>
          <w:lang w:val="fr-FR"/>
        </w:rPr>
        <w:tab/>
        <w:t>Le Comité constate avec préoccupation :</w:t>
      </w:r>
    </w:p>
    <w:p w:rsidR="009A1766" w:rsidRPr="009A1766" w:rsidRDefault="009A1766" w:rsidP="00A565EB">
      <w:pPr>
        <w:pStyle w:val="SingleTxtG"/>
        <w:ind w:firstLine="567"/>
        <w:rPr>
          <w:lang w:val="fr-FR"/>
        </w:rPr>
      </w:pPr>
      <w:r w:rsidRPr="009A1766">
        <w:rPr>
          <w:lang w:val="fr-FR"/>
        </w:rPr>
        <w:t>a)</w:t>
      </w:r>
      <w:r w:rsidRPr="009A1766">
        <w:rPr>
          <w:lang w:val="fr-FR"/>
        </w:rPr>
        <w:tab/>
        <w:t>L</w:t>
      </w:r>
      <w:r>
        <w:rPr>
          <w:lang w:val="fr-FR"/>
        </w:rPr>
        <w:t>’</w:t>
      </w:r>
      <w:r w:rsidRPr="009A1766">
        <w:rPr>
          <w:lang w:val="fr-FR"/>
        </w:rPr>
        <w:t>absence d</w:t>
      </w:r>
      <w:r>
        <w:rPr>
          <w:lang w:val="fr-FR"/>
        </w:rPr>
        <w:t>’</w:t>
      </w:r>
      <w:r w:rsidRPr="009A1766">
        <w:rPr>
          <w:lang w:val="fr-FR"/>
        </w:rPr>
        <w:t>application réelle du règlement sur l</w:t>
      </w:r>
      <w:r>
        <w:rPr>
          <w:lang w:val="fr-FR"/>
        </w:rPr>
        <w:t>’</w:t>
      </w:r>
      <w:r w:rsidRPr="009A1766">
        <w:rPr>
          <w:lang w:val="fr-FR"/>
        </w:rPr>
        <w:t xml:space="preserve">accessibilité des bâtiments et des transports pris en vertu de la </w:t>
      </w:r>
      <w:r w:rsidRPr="00A565EB">
        <w:rPr>
          <w:lang w:val="fr-FR"/>
        </w:rPr>
        <w:t xml:space="preserve">loi </w:t>
      </w:r>
      <w:r w:rsidR="00A565EB" w:rsidRPr="00A565EB">
        <w:rPr>
          <w:rFonts w:eastAsia="MS Mincho"/>
          <w:bCs/>
          <w:szCs w:val="22"/>
          <w:lang w:val="fr-FR"/>
        </w:rPr>
        <w:t>n</w:t>
      </w:r>
      <w:r w:rsidR="00A565EB" w:rsidRPr="00A565EB">
        <w:rPr>
          <w:rFonts w:eastAsia="MS Mincho"/>
          <w:bCs/>
          <w:szCs w:val="22"/>
          <w:vertAlign w:val="superscript"/>
          <w:lang w:val="fr-FR"/>
        </w:rPr>
        <w:t>o</w:t>
      </w:r>
      <w:r w:rsidR="00A565EB" w:rsidRPr="00A565EB">
        <w:rPr>
          <w:bCs/>
          <w:lang w:val="fr-FR"/>
        </w:rPr>
        <w:t> </w:t>
      </w:r>
      <w:r w:rsidRPr="00A565EB">
        <w:rPr>
          <w:lang w:val="fr-FR"/>
        </w:rPr>
        <w:t>8/</w:t>
      </w:r>
      <w:r w:rsidRPr="009A1766">
        <w:rPr>
          <w:lang w:val="fr-FR"/>
        </w:rPr>
        <w:t>2010 et le fait que le code de la conception universelle n</w:t>
      </w:r>
      <w:r>
        <w:rPr>
          <w:lang w:val="fr-FR"/>
        </w:rPr>
        <w:t>’</w:t>
      </w:r>
      <w:r w:rsidRPr="009A1766">
        <w:rPr>
          <w:lang w:val="fr-FR"/>
        </w:rPr>
        <w:t>a pas encore été promulgué ;</w:t>
      </w:r>
    </w:p>
    <w:p w:rsidR="009A1766" w:rsidRPr="009A1766" w:rsidRDefault="009A1766" w:rsidP="00A565EB">
      <w:pPr>
        <w:pStyle w:val="SingleTxtG"/>
        <w:ind w:firstLine="567"/>
        <w:rPr>
          <w:lang w:val="fr-FR"/>
        </w:rPr>
      </w:pPr>
      <w:r w:rsidRPr="009A1766">
        <w:rPr>
          <w:lang w:val="fr-FR"/>
        </w:rPr>
        <w:t>b)</w:t>
      </w:r>
      <w:r w:rsidRPr="009A1766">
        <w:rPr>
          <w:lang w:val="fr-FR"/>
        </w:rPr>
        <w:tab/>
        <w:t>Le manque d</w:t>
      </w:r>
      <w:r>
        <w:rPr>
          <w:lang w:val="fr-FR"/>
        </w:rPr>
        <w:t>’</w:t>
      </w:r>
      <w:r w:rsidRPr="009A1766">
        <w:rPr>
          <w:lang w:val="fr-FR"/>
        </w:rPr>
        <w:t>accessibilité des transports publics et des infrastructures et services publics ou privés ouverts au public ou mis à sa disposition, en particulier ceux proposés aux personnes sourdes et aux personnes aveugles, ainsi qu</w:t>
      </w:r>
      <w:r>
        <w:rPr>
          <w:lang w:val="fr-FR"/>
        </w:rPr>
        <w:t>’</w:t>
      </w:r>
      <w:r w:rsidRPr="009A1766">
        <w:rPr>
          <w:lang w:val="fr-FR"/>
        </w:rPr>
        <w:t>aux personnes présentant un handicap intellectuel ;</w:t>
      </w:r>
    </w:p>
    <w:p w:rsidR="009A1766" w:rsidRPr="009A1766" w:rsidRDefault="009A1766" w:rsidP="00A565EB">
      <w:pPr>
        <w:pStyle w:val="SingleTxtG"/>
        <w:ind w:firstLine="567"/>
        <w:rPr>
          <w:lang w:val="fr-FR"/>
        </w:rPr>
      </w:pPr>
      <w:r w:rsidRPr="009A1766">
        <w:rPr>
          <w:lang w:val="fr-FR"/>
        </w:rPr>
        <w:t>c)</w:t>
      </w:r>
      <w:r w:rsidRPr="009A1766">
        <w:rPr>
          <w:lang w:val="fr-FR"/>
        </w:rPr>
        <w:tab/>
        <w:t>Les obstacles rencontrés par les personnes handicapées pour accéder aux technologies de l</w:t>
      </w:r>
      <w:r>
        <w:rPr>
          <w:lang w:val="fr-FR"/>
        </w:rPr>
        <w:t>’</w:t>
      </w:r>
      <w:r w:rsidRPr="009A1766">
        <w:rPr>
          <w:lang w:val="fr-FR"/>
        </w:rPr>
        <w:t>information et de la communication.</w:t>
      </w:r>
    </w:p>
    <w:p w:rsidR="009A1766" w:rsidRPr="009A1766" w:rsidRDefault="009A1766" w:rsidP="009A1766">
      <w:pPr>
        <w:pStyle w:val="SingleTxtG"/>
        <w:rPr>
          <w:b/>
          <w:bCs/>
          <w:lang w:val="fr-FR"/>
        </w:rPr>
      </w:pPr>
      <w:r w:rsidRPr="009A1766">
        <w:rPr>
          <w:lang w:val="fr-FR"/>
        </w:rPr>
        <w:t>19.</w:t>
      </w:r>
      <w:r w:rsidRPr="009A1766">
        <w:rPr>
          <w:lang w:val="fr-FR"/>
        </w:rPr>
        <w:tab/>
      </w:r>
      <w:r w:rsidRPr="009A1766">
        <w:rPr>
          <w:b/>
          <w:bCs/>
          <w:lang w:val="fr-FR"/>
        </w:rPr>
        <w:t xml:space="preserve">Se référant à son observation générale </w:t>
      </w:r>
      <w:r w:rsidR="00A565EB" w:rsidRPr="00F60801">
        <w:rPr>
          <w:rFonts w:eastAsia="MS Mincho"/>
          <w:b/>
          <w:bCs/>
          <w:szCs w:val="22"/>
          <w:lang w:val="fr-FR"/>
        </w:rPr>
        <w:t>n</w:t>
      </w:r>
      <w:r w:rsidR="00A565EB" w:rsidRPr="00F60801">
        <w:rPr>
          <w:rFonts w:eastAsia="MS Mincho"/>
          <w:b/>
          <w:bCs/>
          <w:szCs w:val="22"/>
          <w:vertAlign w:val="superscript"/>
          <w:lang w:val="fr-FR"/>
        </w:rPr>
        <w:t>o</w:t>
      </w:r>
      <w:r w:rsidR="00A565EB" w:rsidRPr="00F60801">
        <w:rPr>
          <w:b/>
          <w:bCs/>
          <w:lang w:val="fr-FR"/>
        </w:rPr>
        <w:t> </w:t>
      </w:r>
      <w:r w:rsidRPr="009A1766">
        <w:rPr>
          <w:b/>
          <w:bCs/>
          <w:lang w:val="fr-FR"/>
        </w:rPr>
        <w:t>2 (2014) sur l</w:t>
      </w:r>
      <w:r>
        <w:rPr>
          <w:b/>
          <w:bCs/>
          <w:lang w:val="fr-FR"/>
        </w:rPr>
        <w:t>’</w:t>
      </w:r>
      <w:r w:rsidRPr="009A1766">
        <w:rPr>
          <w:b/>
          <w:bCs/>
          <w:lang w:val="fr-FR"/>
        </w:rPr>
        <w:t>accessibilité, le Comité recommande à l</w:t>
      </w:r>
      <w:r>
        <w:rPr>
          <w:b/>
          <w:bCs/>
          <w:lang w:val="fr-FR"/>
        </w:rPr>
        <w:t>’</w:t>
      </w:r>
      <w:r w:rsidRPr="009A1766">
        <w:rPr>
          <w:b/>
          <w:bCs/>
          <w:lang w:val="fr-FR"/>
        </w:rPr>
        <w:t>État partie :</w:t>
      </w:r>
    </w:p>
    <w:p w:rsidR="009A1766" w:rsidRPr="009A1766" w:rsidRDefault="009A1766" w:rsidP="00A565EB">
      <w:pPr>
        <w:pStyle w:val="SingleTxtG"/>
        <w:ind w:firstLine="567"/>
        <w:rPr>
          <w:b/>
          <w:bCs/>
          <w:lang w:val="fr-FR"/>
        </w:rPr>
      </w:pPr>
      <w:r w:rsidRPr="00A565EB">
        <w:rPr>
          <w:b/>
          <w:lang w:val="fr-FR"/>
        </w:rPr>
        <w:t>a)</w:t>
      </w:r>
      <w:r w:rsidRPr="00A565EB">
        <w:rPr>
          <w:b/>
          <w:lang w:val="fr-FR"/>
        </w:rPr>
        <w:tab/>
      </w:r>
      <w:r w:rsidRPr="009A1766">
        <w:rPr>
          <w:b/>
          <w:bCs/>
          <w:lang w:val="fr-FR"/>
        </w:rPr>
        <w:t>De veiller à ce que le règlement sur l</w:t>
      </w:r>
      <w:r>
        <w:rPr>
          <w:b/>
          <w:bCs/>
          <w:lang w:val="fr-FR"/>
        </w:rPr>
        <w:t>’</w:t>
      </w:r>
      <w:r w:rsidRPr="009A1766">
        <w:rPr>
          <w:b/>
          <w:bCs/>
          <w:lang w:val="fr-FR"/>
        </w:rPr>
        <w:t>accessibilité des bâtiments et des moyens de transport soit effectivement mis en œuvre sur l</w:t>
      </w:r>
      <w:r>
        <w:rPr>
          <w:b/>
          <w:bCs/>
          <w:lang w:val="fr-FR"/>
        </w:rPr>
        <w:t>’</w:t>
      </w:r>
      <w:r w:rsidRPr="009A1766">
        <w:rPr>
          <w:b/>
          <w:bCs/>
          <w:lang w:val="fr-FR"/>
        </w:rPr>
        <w:t xml:space="preserve">ensemble de son territoire, </w:t>
      </w:r>
      <w:r w:rsidR="00067398">
        <w:rPr>
          <w:b/>
          <w:bCs/>
          <w:lang w:val="fr-FR"/>
        </w:rPr>
        <w:t>y compris</w:t>
      </w:r>
      <w:r w:rsidRPr="009A1766">
        <w:rPr>
          <w:b/>
          <w:bCs/>
          <w:lang w:val="fr-FR"/>
        </w:rPr>
        <w:t xml:space="preserve"> dans les zones défavorisées, de promulguer sans retard indu le code de la conception universelle et de mettre en place des mécanismes de contrôle et des sanctions en cas de non-respect du règlement sur l</w:t>
      </w:r>
      <w:r>
        <w:rPr>
          <w:b/>
          <w:bCs/>
          <w:lang w:val="fr-FR"/>
        </w:rPr>
        <w:t>’</w:t>
      </w:r>
      <w:r w:rsidRPr="009A1766">
        <w:rPr>
          <w:b/>
          <w:bCs/>
          <w:lang w:val="fr-FR"/>
        </w:rPr>
        <w:t>accessibilité et d</w:t>
      </w:r>
      <w:r>
        <w:rPr>
          <w:b/>
          <w:bCs/>
          <w:lang w:val="fr-FR"/>
        </w:rPr>
        <w:t>’</w:t>
      </w:r>
      <w:r w:rsidRPr="009A1766">
        <w:rPr>
          <w:b/>
          <w:bCs/>
          <w:lang w:val="fr-FR"/>
        </w:rPr>
        <w:t>appliquer ces sanctions ;</w:t>
      </w:r>
    </w:p>
    <w:p w:rsidR="009A1766" w:rsidRPr="009A1766" w:rsidRDefault="009A1766" w:rsidP="00A565EB">
      <w:pPr>
        <w:pStyle w:val="SingleTxtG"/>
        <w:ind w:firstLine="567"/>
        <w:rPr>
          <w:b/>
          <w:bCs/>
          <w:lang w:val="fr-FR"/>
        </w:rPr>
      </w:pPr>
      <w:r w:rsidRPr="00A565EB">
        <w:rPr>
          <w:b/>
          <w:lang w:val="fr-FR"/>
        </w:rPr>
        <w:t>b)</w:t>
      </w:r>
      <w:r w:rsidRPr="00A565EB">
        <w:rPr>
          <w:b/>
          <w:lang w:val="fr-FR"/>
        </w:rPr>
        <w:tab/>
      </w:r>
      <w:r w:rsidRPr="009A1766">
        <w:rPr>
          <w:b/>
          <w:bCs/>
          <w:lang w:val="fr-FR"/>
        </w:rPr>
        <w:t>De faire en sorte que les transports publics et les infrastructures et services publics ou privés ouverts au public ou mis à sa disposition, en particulier ceux proposés dans le cadre des activités liées à l</w:t>
      </w:r>
      <w:r>
        <w:rPr>
          <w:b/>
          <w:bCs/>
          <w:lang w:val="fr-FR"/>
        </w:rPr>
        <w:t>’</w:t>
      </w:r>
      <w:r w:rsidRPr="009A1766">
        <w:rPr>
          <w:b/>
          <w:bCs/>
          <w:lang w:val="fr-FR"/>
        </w:rPr>
        <w:t>éducation, à la santé, à l</w:t>
      </w:r>
      <w:r>
        <w:rPr>
          <w:b/>
          <w:bCs/>
          <w:lang w:val="fr-FR"/>
        </w:rPr>
        <w:t>’</w:t>
      </w:r>
      <w:r w:rsidRPr="009A1766">
        <w:rPr>
          <w:b/>
          <w:bCs/>
          <w:lang w:val="fr-FR"/>
        </w:rPr>
        <w:t xml:space="preserve">emploi, aux banques, aux loisirs, à la culture et aux sports de masse, soient entièrement accessibles </w:t>
      </w:r>
      <w:r w:rsidRPr="009A1766">
        <w:rPr>
          <w:b/>
          <w:bCs/>
          <w:lang w:val="fr-FR"/>
        </w:rPr>
        <w:lastRenderedPageBreak/>
        <w:t>à toutes les personnes handicapées, notamment en adoptant un plan d</w:t>
      </w:r>
      <w:r>
        <w:rPr>
          <w:b/>
          <w:bCs/>
          <w:lang w:val="fr-FR"/>
        </w:rPr>
        <w:t>’</w:t>
      </w:r>
      <w:r w:rsidRPr="009A1766">
        <w:rPr>
          <w:b/>
          <w:bCs/>
          <w:lang w:val="fr-FR"/>
        </w:rPr>
        <w:t>action en matière d</w:t>
      </w:r>
      <w:r>
        <w:rPr>
          <w:b/>
          <w:bCs/>
          <w:lang w:val="fr-FR"/>
        </w:rPr>
        <w:t>’</w:t>
      </w:r>
      <w:r w:rsidRPr="009A1766">
        <w:rPr>
          <w:b/>
          <w:bCs/>
          <w:lang w:val="fr-FR"/>
        </w:rPr>
        <w:t>accessibilité doté de ressources suffisantes et assorti de délais et de critères concernant le suivi et l</w:t>
      </w:r>
      <w:r>
        <w:rPr>
          <w:b/>
          <w:bCs/>
          <w:lang w:val="fr-FR"/>
        </w:rPr>
        <w:t>’</w:t>
      </w:r>
      <w:r w:rsidRPr="009A1766">
        <w:rPr>
          <w:b/>
          <w:bCs/>
          <w:lang w:val="fr-FR"/>
        </w:rPr>
        <w:t>évaluation ;</w:t>
      </w:r>
    </w:p>
    <w:p w:rsidR="009A1766" w:rsidRPr="009A1766" w:rsidRDefault="009A1766" w:rsidP="00A565EB">
      <w:pPr>
        <w:pStyle w:val="SingleTxtG"/>
        <w:ind w:firstLine="567"/>
        <w:rPr>
          <w:b/>
          <w:bCs/>
          <w:lang w:val="fr-FR"/>
        </w:rPr>
      </w:pPr>
      <w:r w:rsidRPr="00A565EB">
        <w:rPr>
          <w:b/>
          <w:lang w:val="fr-FR"/>
        </w:rPr>
        <w:t>c)</w:t>
      </w:r>
      <w:r w:rsidRPr="00A565EB">
        <w:rPr>
          <w:b/>
          <w:lang w:val="fr-FR"/>
        </w:rPr>
        <w:tab/>
      </w:r>
      <w:r w:rsidRPr="009A1766">
        <w:rPr>
          <w:b/>
          <w:bCs/>
          <w:lang w:val="fr-FR"/>
        </w:rPr>
        <w:t>De lever tous les obstacles à l</w:t>
      </w:r>
      <w:r>
        <w:rPr>
          <w:b/>
          <w:bCs/>
          <w:lang w:val="fr-FR"/>
        </w:rPr>
        <w:t>’</w:t>
      </w:r>
      <w:r w:rsidRPr="009A1766">
        <w:rPr>
          <w:b/>
          <w:bCs/>
          <w:lang w:val="fr-FR"/>
        </w:rPr>
        <w:t>accès des personnes handicapées aux technologies de l</w:t>
      </w:r>
      <w:r>
        <w:rPr>
          <w:b/>
          <w:bCs/>
          <w:lang w:val="fr-FR"/>
        </w:rPr>
        <w:t>’</w:t>
      </w:r>
      <w:r w:rsidRPr="009A1766">
        <w:rPr>
          <w:b/>
          <w:bCs/>
          <w:lang w:val="fr-FR"/>
        </w:rPr>
        <w:t>information et des communications, notamment en adoptant le cadre national pour l</w:t>
      </w:r>
      <w:r>
        <w:rPr>
          <w:b/>
          <w:bCs/>
          <w:lang w:val="fr-FR"/>
        </w:rPr>
        <w:t>’</w:t>
      </w:r>
      <w:r w:rsidRPr="009A1766">
        <w:rPr>
          <w:b/>
          <w:bCs/>
          <w:lang w:val="fr-FR"/>
        </w:rPr>
        <w:t>accessibilité du Web, en renforçant l</w:t>
      </w:r>
      <w:r>
        <w:rPr>
          <w:b/>
          <w:bCs/>
          <w:lang w:val="fr-FR"/>
        </w:rPr>
        <w:t>’</w:t>
      </w:r>
      <w:r w:rsidRPr="009A1766">
        <w:rPr>
          <w:b/>
          <w:bCs/>
          <w:lang w:val="fr-FR"/>
        </w:rPr>
        <w:t>utilisation des technologies de communication améliorée et alternative par les personnes handicapées et en promouvant les méthodes de communication qui leur sont peu coûteuses.</w:t>
      </w:r>
    </w:p>
    <w:p w:rsidR="009A1766" w:rsidRPr="009A1766" w:rsidRDefault="009A1766" w:rsidP="00A565EB">
      <w:pPr>
        <w:pStyle w:val="H23G"/>
        <w:rPr>
          <w:lang w:val="fr-FR"/>
        </w:rPr>
      </w:pPr>
      <w:r w:rsidRPr="009A1766">
        <w:rPr>
          <w:lang w:val="fr-FR"/>
        </w:rPr>
        <w:tab/>
      </w:r>
      <w:r w:rsidRPr="009A1766">
        <w:rPr>
          <w:lang w:val="fr-FR"/>
        </w:rPr>
        <w:tab/>
        <w:t>Droit à la vie (art. 10)</w:t>
      </w:r>
    </w:p>
    <w:p w:rsidR="009A1766" w:rsidRPr="009A1766" w:rsidRDefault="009A1766" w:rsidP="009A1766">
      <w:pPr>
        <w:pStyle w:val="SingleTxtG"/>
        <w:rPr>
          <w:lang w:val="fr-FR"/>
        </w:rPr>
      </w:pPr>
      <w:r w:rsidRPr="009A1766">
        <w:rPr>
          <w:lang w:val="fr-FR"/>
        </w:rPr>
        <w:t>20.</w:t>
      </w:r>
      <w:r w:rsidRPr="009A1766">
        <w:rPr>
          <w:lang w:val="fr-FR"/>
        </w:rPr>
        <w:tab/>
        <w:t>Le Comité constate avec préoccupation que la peine de mort est légale et mise en pratique dans l</w:t>
      </w:r>
      <w:r>
        <w:rPr>
          <w:lang w:val="fr-FR"/>
        </w:rPr>
        <w:t>’</w:t>
      </w:r>
      <w:r w:rsidRPr="009A1766">
        <w:rPr>
          <w:lang w:val="fr-FR"/>
        </w:rPr>
        <w:t>État partie et que des personnes handicapées y sont exécutées, au mépris des limites reconnues par le droit international.</w:t>
      </w:r>
    </w:p>
    <w:p w:rsidR="009A1766" w:rsidRPr="009A1766" w:rsidRDefault="009A1766" w:rsidP="009A1766">
      <w:pPr>
        <w:pStyle w:val="SingleTxtG"/>
        <w:rPr>
          <w:b/>
          <w:bCs/>
          <w:lang w:val="fr-FR"/>
        </w:rPr>
      </w:pPr>
      <w:r w:rsidRPr="009A1766">
        <w:rPr>
          <w:lang w:val="fr-FR"/>
        </w:rPr>
        <w:t>21.</w:t>
      </w:r>
      <w:r w:rsidRPr="009A1766">
        <w:rPr>
          <w:lang w:val="fr-FR"/>
        </w:rPr>
        <w:tab/>
      </w:r>
      <w:r w:rsidRPr="009A1766">
        <w:rPr>
          <w:b/>
          <w:bCs/>
          <w:lang w:val="fr-FR"/>
        </w:rPr>
        <w:t>Le Comité engage l</w:t>
      </w:r>
      <w:r>
        <w:rPr>
          <w:b/>
          <w:bCs/>
          <w:lang w:val="fr-FR"/>
        </w:rPr>
        <w:t>’</w:t>
      </w:r>
      <w:r w:rsidRPr="009A1766">
        <w:rPr>
          <w:b/>
          <w:bCs/>
          <w:lang w:val="fr-FR"/>
        </w:rPr>
        <w:t xml:space="preserve">État partie à abolir la peine capitale et à mettre immédiatement fin à toutes les exécutions de personnes présentant un handicap </w:t>
      </w:r>
      <w:proofErr w:type="spellStart"/>
      <w:r w:rsidRPr="009A1766">
        <w:rPr>
          <w:b/>
          <w:bCs/>
          <w:lang w:val="fr-FR"/>
        </w:rPr>
        <w:t>psychosocial</w:t>
      </w:r>
      <w:proofErr w:type="spellEnd"/>
      <w:r w:rsidRPr="009A1766">
        <w:rPr>
          <w:b/>
          <w:bCs/>
          <w:lang w:val="fr-FR"/>
        </w:rPr>
        <w:t xml:space="preserve"> ou intellectuel, dans les limites fixées par le droit international.</w:t>
      </w:r>
      <w:r w:rsidRPr="009A1766">
        <w:rPr>
          <w:lang w:val="fr-FR"/>
        </w:rPr>
        <w:t xml:space="preserve"> </w:t>
      </w:r>
      <w:r w:rsidRPr="009A1766">
        <w:rPr>
          <w:b/>
          <w:bCs/>
          <w:lang w:val="fr-FR"/>
        </w:rPr>
        <w:t>Il lui recommande également de ratifier le deuxième Protocole facultatif se rapportant au Pacte international relatif aux droits civils et politiques, visant à abolir la peine de</w:t>
      </w:r>
      <w:r w:rsidR="00A81DA4">
        <w:rPr>
          <w:b/>
          <w:bCs/>
          <w:lang w:val="fr-FR"/>
        </w:rPr>
        <w:t> </w:t>
      </w:r>
      <w:r w:rsidRPr="009A1766">
        <w:rPr>
          <w:b/>
          <w:bCs/>
          <w:lang w:val="fr-FR"/>
        </w:rPr>
        <w:t>mort.</w:t>
      </w:r>
    </w:p>
    <w:p w:rsidR="009A1766" w:rsidRPr="009A1766" w:rsidRDefault="009A1766" w:rsidP="00A565EB">
      <w:pPr>
        <w:pStyle w:val="H23G"/>
        <w:rPr>
          <w:lang w:val="fr-FR"/>
        </w:rPr>
      </w:pPr>
      <w:r w:rsidRPr="009A1766">
        <w:rPr>
          <w:lang w:val="fr-FR"/>
        </w:rPr>
        <w:tab/>
      </w:r>
      <w:r w:rsidRPr="009A1766">
        <w:rPr>
          <w:lang w:val="fr-FR"/>
        </w:rPr>
        <w:tab/>
        <w:t>Situations de risque et situations d</w:t>
      </w:r>
      <w:r>
        <w:rPr>
          <w:lang w:val="fr-FR"/>
        </w:rPr>
        <w:t>’</w:t>
      </w:r>
      <w:r w:rsidRPr="009A1766">
        <w:rPr>
          <w:lang w:val="fr-FR"/>
        </w:rPr>
        <w:t>urgence humanitaire (art. 11)</w:t>
      </w:r>
    </w:p>
    <w:p w:rsidR="009A1766" w:rsidRPr="009A1766" w:rsidRDefault="009A1766" w:rsidP="009A1766">
      <w:pPr>
        <w:pStyle w:val="SingleTxtG"/>
        <w:rPr>
          <w:lang w:val="fr-FR"/>
        </w:rPr>
      </w:pPr>
      <w:r w:rsidRPr="009A1766">
        <w:rPr>
          <w:lang w:val="fr-FR"/>
        </w:rPr>
        <w:t>22.</w:t>
      </w:r>
      <w:r w:rsidRPr="009A1766">
        <w:rPr>
          <w:lang w:val="fr-FR"/>
        </w:rPr>
        <w:tab/>
        <w:t>Le Comité constate avec préoccupation :</w:t>
      </w:r>
    </w:p>
    <w:p w:rsidR="009A1766" w:rsidRPr="006C192F" w:rsidRDefault="009A1766" w:rsidP="00A565EB">
      <w:pPr>
        <w:pStyle w:val="SingleTxtG"/>
        <w:ind w:firstLine="567"/>
        <w:rPr>
          <w:lang w:val="fr-FR"/>
        </w:rPr>
      </w:pPr>
      <w:r w:rsidRPr="006C192F">
        <w:rPr>
          <w:lang w:val="fr-FR"/>
        </w:rPr>
        <w:t>a)</w:t>
      </w:r>
      <w:r w:rsidRPr="006C192F">
        <w:rPr>
          <w:lang w:val="fr-FR"/>
        </w:rPr>
        <w:tab/>
        <w:t>L’absence de stratégie, de protocole et d’outil particuliers permettant de prévenir, protéger, aider et faire participer les personnes handicapées en situation de risque ou en situation d’urgence humanitaire ;</w:t>
      </w:r>
    </w:p>
    <w:p w:rsidR="009A1766" w:rsidRPr="009A1766" w:rsidRDefault="009A1766" w:rsidP="00A565EB">
      <w:pPr>
        <w:pStyle w:val="SingleTxtG"/>
        <w:ind w:firstLine="567"/>
        <w:rPr>
          <w:lang w:val="fr-FR"/>
        </w:rPr>
      </w:pPr>
      <w:r w:rsidRPr="006C192F">
        <w:rPr>
          <w:lang w:val="fr-FR"/>
        </w:rPr>
        <w:t>b)</w:t>
      </w:r>
      <w:r w:rsidRPr="006C192F">
        <w:rPr>
          <w:lang w:val="fr-FR"/>
        </w:rPr>
        <w:tab/>
        <w:t>L’absence d’informations sur la manière dont l’aide humanitaire est rendue accessible aux personnes handicapées, s’agissant</w:t>
      </w:r>
      <w:r w:rsidRPr="009A1766">
        <w:rPr>
          <w:lang w:val="fr-FR"/>
        </w:rPr>
        <w:t xml:space="preserve"> notamment des informations relatives aux systèmes d</w:t>
      </w:r>
      <w:r>
        <w:rPr>
          <w:lang w:val="fr-FR"/>
        </w:rPr>
        <w:t>’</w:t>
      </w:r>
      <w:r w:rsidRPr="009A1766">
        <w:rPr>
          <w:lang w:val="fr-FR"/>
        </w:rPr>
        <w:t>évacuation, aux transports, aux centres d</w:t>
      </w:r>
      <w:r>
        <w:rPr>
          <w:lang w:val="fr-FR"/>
        </w:rPr>
        <w:t>’</w:t>
      </w:r>
      <w:r w:rsidRPr="009A1766">
        <w:rPr>
          <w:lang w:val="fr-FR"/>
        </w:rPr>
        <w:t>accueil et aux équipements d</w:t>
      </w:r>
      <w:r>
        <w:rPr>
          <w:lang w:val="fr-FR"/>
        </w:rPr>
        <w:t>’</w:t>
      </w:r>
      <w:r w:rsidRPr="009A1766">
        <w:rPr>
          <w:lang w:val="fr-FR"/>
        </w:rPr>
        <w:t>assistance.</w:t>
      </w:r>
    </w:p>
    <w:p w:rsidR="009A1766" w:rsidRPr="009A1766" w:rsidRDefault="009A1766" w:rsidP="009A1766">
      <w:pPr>
        <w:pStyle w:val="SingleTxtG"/>
        <w:rPr>
          <w:b/>
          <w:bCs/>
          <w:lang w:val="fr-FR"/>
        </w:rPr>
      </w:pPr>
      <w:r w:rsidRPr="009A1766">
        <w:rPr>
          <w:lang w:val="fr-FR"/>
        </w:rPr>
        <w:t>23.</w:t>
      </w:r>
      <w:r w:rsidRPr="009A1766">
        <w:rPr>
          <w:lang w:val="fr-FR"/>
        </w:rPr>
        <w:tab/>
      </w:r>
      <w:r w:rsidRPr="009A1766">
        <w:rPr>
          <w:b/>
          <w:bCs/>
          <w:lang w:val="fr-FR"/>
        </w:rPr>
        <w:t>Le Comité recommande à l</w:t>
      </w:r>
      <w:r>
        <w:rPr>
          <w:b/>
          <w:bCs/>
          <w:lang w:val="fr-FR"/>
        </w:rPr>
        <w:t>’</w:t>
      </w:r>
      <w:r w:rsidRPr="009A1766">
        <w:rPr>
          <w:b/>
          <w:bCs/>
          <w:lang w:val="fr-FR"/>
        </w:rPr>
        <w:t>État partie :</w:t>
      </w:r>
    </w:p>
    <w:p w:rsidR="009A1766" w:rsidRPr="009A1766" w:rsidRDefault="009A1766" w:rsidP="00A565EB">
      <w:pPr>
        <w:pStyle w:val="SingleTxtG"/>
        <w:ind w:firstLine="567"/>
        <w:rPr>
          <w:b/>
          <w:bCs/>
          <w:lang w:val="fr-FR"/>
        </w:rPr>
      </w:pPr>
      <w:r w:rsidRPr="00A565EB">
        <w:rPr>
          <w:b/>
          <w:lang w:val="fr-FR"/>
        </w:rPr>
        <w:t>a)</w:t>
      </w:r>
      <w:r w:rsidRPr="009A1766">
        <w:rPr>
          <w:lang w:val="fr-FR"/>
        </w:rPr>
        <w:tab/>
      </w:r>
      <w:r w:rsidRPr="009A1766">
        <w:rPr>
          <w:b/>
          <w:bCs/>
          <w:lang w:val="fr-FR"/>
        </w:rPr>
        <w:t>D</w:t>
      </w:r>
      <w:r>
        <w:rPr>
          <w:b/>
          <w:bCs/>
          <w:lang w:val="fr-FR"/>
        </w:rPr>
        <w:t>’</w:t>
      </w:r>
      <w:r w:rsidRPr="009A1766">
        <w:rPr>
          <w:b/>
          <w:bCs/>
          <w:lang w:val="fr-FR"/>
        </w:rPr>
        <w:t>élaborer et d</w:t>
      </w:r>
      <w:r>
        <w:rPr>
          <w:b/>
          <w:bCs/>
          <w:lang w:val="fr-FR"/>
        </w:rPr>
        <w:t>’</w:t>
      </w:r>
      <w:r w:rsidRPr="009A1766">
        <w:rPr>
          <w:b/>
          <w:bCs/>
          <w:lang w:val="fr-FR"/>
        </w:rPr>
        <w:t>appliquer, avec la participation des organisations de personnes handicapées, une stratégie globale de réduction des risques d</w:t>
      </w:r>
      <w:r>
        <w:rPr>
          <w:b/>
          <w:bCs/>
          <w:lang w:val="fr-FR"/>
        </w:rPr>
        <w:t>’</w:t>
      </w:r>
      <w:r w:rsidRPr="009A1766">
        <w:rPr>
          <w:b/>
          <w:bCs/>
          <w:lang w:val="fr-FR"/>
        </w:rPr>
        <w:t>urgence et de catastrophe et des protocoles qui n</w:t>
      </w:r>
      <w:r>
        <w:rPr>
          <w:b/>
          <w:bCs/>
          <w:lang w:val="fr-FR"/>
        </w:rPr>
        <w:t>’</w:t>
      </w:r>
      <w:r w:rsidRPr="009A1766">
        <w:rPr>
          <w:b/>
          <w:bCs/>
          <w:lang w:val="fr-FR"/>
        </w:rPr>
        <w:t>excluent personne et soient accessibles aux personnes handicapées dans toutes les situations de risque, en conformité avec le Cadre de Sendai pour la réduction des risques de catastrophes 2015-2030 ;</w:t>
      </w:r>
    </w:p>
    <w:p w:rsidR="009A1766" w:rsidRPr="009A1766" w:rsidRDefault="009A1766" w:rsidP="00A565EB">
      <w:pPr>
        <w:pStyle w:val="SingleTxtG"/>
        <w:ind w:firstLine="567"/>
        <w:rPr>
          <w:b/>
          <w:bCs/>
          <w:lang w:val="fr-FR"/>
        </w:rPr>
      </w:pPr>
      <w:r w:rsidRPr="00A565EB">
        <w:rPr>
          <w:b/>
          <w:lang w:val="fr-FR"/>
        </w:rPr>
        <w:t>b)</w:t>
      </w:r>
      <w:r w:rsidRPr="00A565EB">
        <w:rPr>
          <w:b/>
          <w:lang w:val="fr-FR"/>
        </w:rPr>
        <w:tab/>
      </w:r>
      <w:r w:rsidRPr="00A565EB">
        <w:rPr>
          <w:b/>
          <w:bCs/>
          <w:lang w:val="fr-FR"/>
        </w:rPr>
        <w:t>D</w:t>
      </w:r>
      <w:r>
        <w:rPr>
          <w:b/>
          <w:bCs/>
          <w:lang w:val="fr-FR"/>
        </w:rPr>
        <w:t>’</w:t>
      </w:r>
      <w:r w:rsidRPr="009A1766">
        <w:rPr>
          <w:b/>
          <w:bCs/>
          <w:lang w:val="fr-FR"/>
        </w:rPr>
        <w:t>adopter des mesures visant à fournir aux personnes handicapées, sous des formes accessibles, des informations relatives aux systèmes d</w:t>
      </w:r>
      <w:r>
        <w:rPr>
          <w:b/>
          <w:bCs/>
          <w:lang w:val="fr-FR"/>
        </w:rPr>
        <w:t>’</w:t>
      </w:r>
      <w:r w:rsidRPr="009A1766">
        <w:rPr>
          <w:b/>
          <w:bCs/>
          <w:lang w:val="fr-FR"/>
        </w:rPr>
        <w:t>évacuation, aux transports, aux centres d</w:t>
      </w:r>
      <w:r>
        <w:rPr>
          <w:b/>
          <w:bCs/>
          <w:lang w:val="fr-FR"/>
        </w:rPr>
        <w:t>’</w:t>
      </w:r>
      <w:r w:rsidRPr="009A1766">
        <w:rPr>
          <w:b/>
          <w:bCs/>
          <w:lang w:val="fr-FR"/>
        </w:rPr>
        <w:t>accueil et aux équipements d</w:t>
      </w:r>
      <w:r>
        <w:rPr>
          <w:b/>
          <w:bCs/>
          <w:lang w:val="fr-FR"/>
        </w:rPr>
        <w:t>’</w:t>
      </w:r>
      <w:r w:rsidRPr="009A1766">
        <w:rPr>
          <w:b/>
          <w:bCs/>
          <w:lang w:val="fr-FR"/>
        </w:rPr>
        <w:t>assistance dans les situations de risque et d</w:t>
      </w:r>
      <w:r>
        <w:rPr>
          <w:b/>
          <w:bCs/>
          <w:lang w:val="fr-FR"/>
        </w:rPr>
        <w:t>’</w:t>
      </w:r>
      <w:r w:rsidRPr="009A1766">
        <w:rPr>
          <w:b/>
          <w:bCs/>
          <w:lang w:val="fr-FR"/>
        </w:rPr>
        <w:t>urgence.</w:t>
      </w:r>
    </w:p>
    <w:p w:rsidR="009A1766" w:rsidRPr="009A1766" w:rsidRDefault="009A1766" w:rsidP="00A565EB">
      <w:pPr>
        <w:pStyle w:val="H23G"/>
        <w:rPr>
          <w:lang w:val="fr-FR"/>
        </w:rPr>
      </w:pPr>
      <w:r w:rsidRPr="009A1766">
        <w:rPr>
          <w:lang w:val="fr-FR"/>
        </w:rPr>
        <w:tab/>
      </w:r>
      <w:r w:rsidRPr="009A1766">
        <w:rPr>
          <w:lang w:val="fr-FR"/>
        </w:rPr>
        <w:tab/>
        <w:t>Reconnaissance de la personnalité juridique dans des conditions d</w:t>
      </w:r>
      <w:r>
        <w:rPr>
          <w:lang w:val="fr-FR"/>
        </w:rPr>
        <w:t>’</w:t>
      </w:r>
      <w:r w:rsidRPr="009A1766">
        <w:rPr>
          <w:lang w:val="fr-FR"/>
        </w:rPr>
        <w:t>égalité (art. 12)</w:t>
      </w:r>
    </w:p>
    <w:p w:rsidR="009A1766" w:rsidRPr="009A1766" w:rsidRDefault="009A1766" w:rsidP="009A1766">
      <w:pPr>
        <w:pStyle w:val="SingleTxtG"/>
        <w:rPr>
          <w:lang w:val="fr-FR"/>
        </w:rPr>
      </w:pPr>
      <w:r w:rsidRPr="009A1766">
        <w:rPr>
          <w:lang w:val="fr-FR"/>
        </w:rPr>
        <w:t>24.</w:t>
      </w:r>
      <w:r w:rsidRPr="009A1766">
        <w:rPr>
          <w:lang w:val="fr-FR"/>
        </w:rPr>
        <w:tab/>
        <w:t>Le Comité est préoccupé par les restrictions imposées par la législation à la reconnaissance de la personnalité juridique dans des conditions d</w:t>
      </w:r>
      <w:r>
        <w:rPr>
          <w:lang w:val="fr-FR"/>
        </w:rPr>
        <w:t>’</w:t>
      </w:r>
      <w:r w:rsidRPr="009A1766">
        <w:rPr>
          <w:lang w:val="fr-FR"/>
        </w:rPr>
        <w:t>égalité et par :</w:t>
      </w:r>
    </w:p>
    <w:p w:rsidR="009A1766" w:rsidRPr="009A1766" w:rsidRDefault="009A1766" w:rsidP="00A565EB">
      <w:pPr>
        <w:pStyle w:val="SingleTxtG"/>
        <w:ind w:firstLine="567"/>
        <w:rPr>
          <w:lang w:val="fr-FR"/>
        </w:rPr>
      </w:pPr>
      <w:r w:rsidRPr="009A1766">
        <w:rPr>
          <w:lang w:val="fr-FR"/>
        </w:rPr>
        <w:t>a)</w:t>
      </w:r>
      <w:r w:rsidRPr="009A1766">
        <w:rPr>
          <w:lang w:val="fr-FR"/>
        </w:rPr>
        <w:tab/>
        <w:t>L</w:t>
      </w:r>
      <w:r>
        <w:rPr>
          <w:lang w:val="fr-FR"/>
        </w:rPr>
        <w:t>’</w:t>
      </w:r>
      <w:r w:rsidRPr="009A1766">
        <w:rPr>
          <w:lang w:val="fr-FR"/>
        </w:rPr>
        <w:t>inclusion, entre autres dans l</w:t>
      </w:r>
      <w:r>
        <w:rPr>
          <w:lang w:val="fr-FR"/>
        </w:rPr>
        <w:t>’</w:t>
      </w:r>
      <w:r w:rsidRPr="009A1766">
        <w:rPr>
          <w:lang w:val="fr-FR"/>
        </w:rPr>
        <w:t>article</w:t>
      </w:r>
      <w:r w:rsidR="00A515C0">
        <w:rPr>
          <w:lang w:val="fr-FR"/>
        </w:rPr>
        <w:t> </w:t>
      </w:r>
      <w:r w:rsidRPr="009A1766">
        <w:rPr>
          <w:lang w:val="fr-FR"/>
        </w:rPr>
        <w:t xml:space="preserve">109 du Code civil, de dispositions de prise de décisions substitutive pour les personnes handicapées, en particulier celles présentant un handicap </w:t>
      </w:r>
      <w:proofErr w:type="spellStart"/>
      <w:r w:rsidRPr="009A1766">
        <w:rPr>
          <w:lang w:val="fr-FR"/>
        </w:rPr>
        <w:t>psychosocial</w:t>
      </w:r>
      <w:proofErr w:type="spellEnd"/>
      <w:r w:rsidRPr="009A1766">
        <w:rPr>
          <w:lang w:val="fr-FR"/>
        </w:rPr>
        <w:t xml:space="preserve"> ou intellectuel, et le fait que l</w:t>
      </w:r>
      <w:r>
        <w:rPr>
          <w:lang w:val="fr-FR"/>
        </w:rPr>
        <w:t>’</w:t>
      </w:r>
      <w:r w:rsidRPr="009A1766">
        <w:rPr>
          <w:lang w:val="fr-FR"/>
        </w:rPr>
        <w:t>inclusion de ces dispositions prive les personnes handicapées de leur capacité juridique sans que leur soient fournis des moyens suffisants pour les aider à prendre des décisions ;</w:t>
      </w:r>
    </w:p>
    <w:p w:rsidR="009A1766" w:rsidRPr="009A1766" w:rsidRDefault="009A1766" w:rsidP="00A565EB">
      <w:pPr>
        <w:pStyle w:val="SingleTxtG"/>
        <w:ind w:firstLine="567"/>
        <w:rPr>
          <w:lang w:val="fr-FR"/>
        </w:rPr>
      </w:pPr>
      <w:r w:rsidRPr="009A1766">
        <w:rPr>
          <w:lang w:val="fr-FR"/>
        </w:rPr>
        <w:t>b)</w:t>
      </w:r>
      <w:r w:rsidRPr="009A1766">
        <w:rPr>
          <w:lang w:val="fr-FR"/>
        </w:rPr>
        <w:tab/>
        <w:t>Les obstacles rencontrés par les personnes handicapées dans l</w:t>
      </w:r>
      <w:r>
        <w:rPr>
          <w:lang w:val="fr-FR"/>
        </w:rPr>
        <w:t>’</w:t>
      </w:r>
      <w:r w:rsidRPr="009A1766">
        <w:rPr>
          <w:lang w:val="fr-FR"/>
        </w:rPr>
        <w:t xml:space="preserve">exercice de leur pleine capacité juridique dans tous les domaines de la vie, </w:t>
      </w:r>
      <w:r w:rsidR="00067398">
        <w:rPr>
          <w:lang w:val="fr-FR"/>
        </w:rPr>
        <w:t>y compris</w:t>
      </w:r>
      <w:r w:rsidRPr="009A1766">
        <w:rPr>
          <w:lang w:val="fr-FR"/>
        </w:rPr>
        <w:t>, dans le cas d</w:t>
      </w:r>
      <w:r>
        <w:rPr>
          <w:lang w:val="fr-FR"/>
        </w:rPr>
        <w:t>’</w:t>
      </w:r>
      <w:r w:rsidRPr="009A1766">
        <w:rPr>
          <w:lang w:val="fr-FR"/>
        </w:rPr>
        <w:t>une personne aveugle, l</w:t>
      </w:r>
      <w:r>
        <w:rPr>
          <w:lang w:val="fr-FR"/>
        </w:rPr>
        <w:t>’</w:t>
      </w:r>
      <w:r w:rsidRPr="009A1766">
        <w:rPr>
          <w:lang w:val="fr-FR"/>
        </w:rPr>
        <w:t>assistance obligatoire d</w:t>
      </w:r>
      <w:r>
        <w:rPr>
          <w:lang w:val="fr-FR"/>
        </w:rPr>
        <w:t>’</w:t>
      </w:r>
      <w:r w:rsidRPr="009A1766">
        <w:rPr>
          <w:lang w:val="fr-FR"/>
        </w:rPr>
        <w:t>une tierce personne pour ouvrir un compte bancaire, entre autres opérations commerciales.</w:t>
      </w:r>
    </w:p>
    <w:p w:rsidR="009A1766" w:rsidRPr="009A1766" w:rsidRDefault="009A1766" w:rsidP="009A1766">
      <w:pPr>
        <w:pStyle w:val="SingleTxtG"/>
        <w:rPr>
          <w:b/>
          <w:bCs/>
          <w:lang w:val="fr-FR"/>
        </w:rPr>
      </w:pPr>
      <w:r w:rsidRPr="009A1766">
        <w:rPr>
          <w:lang w:val="fr-FR"/>
        </w:rPr>
        <w:lastRenderedPageBreak/>
        <w:t>25.</w:t>
      </w:r>
      <w:r w:rsidRPr="009A1766">
        <w:rPr>
          <w:lang w:val="fr-FR"/>
        </w:rPr>
        <w:tab/>
      </w:r>
      <w:r w:rsidRPr="009A1766">
        <w:rPr>
          <w:b/>
          <w:bCs/>
          <w:lang w:val="fr-FR"/>
        </w:rPr>
        <w:t xml:space="preserve">Rappelant son observation générale </w:t>
      </w:r>
      <w:r w:rsidR="00DF6784" w:rsidRPr="00F60801">
        <w:rPr>
          <w:rFonts w:eastAsia="MS Mincho"/>
          <w:b/>
          <w:bCs/>
          <w:szCs w:val="22"/>
          <w:lang w:val="fr-FR"/>
        </w:rPr>
        <w:t>n</w:t>
      </w:r>
      <w:r w:rsidR="00DF6784" w:rsidRPr="00F60801">
        <w:rPr>
          <w:rFonts w:eastAsia="MS Mincho"/>
          <w:b/>
          <w:bCs/>
          <w:szCs w:val="22"/>
          <w:vertAlign w:val="superscript"/>
          <w:lang w:val="fr-FR"/>
        </w:rPr>
        <w:t>o</w:t>
      </w:r>
      <w:r w:rsidR="00DF6784" w:rsidRPr="00F60801">
        <w:rPr>
          <w:b/>
          <w:bCs/>
          <w:lang w:val="fr-FR"/>
        </w:rPr>
        <w:t> </w:t>
      </w:r>
      <w:r w:rsidRPr="009A1766">
        <w:rPr>
          <w:b/>
          <w:bCs/>
          <w:lang w:val="fr-FR"/>
        </w:rPr>
        <w:t>1 (2014) sur la reconnaissance de la personnalité juridique dans des conditions d</w:t>
      </w:r>
      <w:r>
        <w:rPr>
          <w:b/>
          <w:bCs/>
          <w:lang w:val="fr-FR"/>
        </w:rPr>
        <w:t>’</w:t>
      </w:r>
      <w:r w:rsidRPr="009A1766">
        <w:rPr>
          <w:b/>
          <w:bCs/>
          <w:lang w:val="fr-FR"/>
        </w:rPr>
        <w:t>égalité, le Comité recommande à l</w:t>
      </w:r>
      <w:r>
        <w:rPr>
          <w:b/>
          <w:bCs/>
          <w:lang w:val="fr-FR"/>
        </w:rPr>
        <w:t>’</w:t>
      </w:r>
      <w:r w:rsidRPr="009A1766">
        <w:rPr>
          <w:b/>
          <w:bCs/>
          <w:lang w:val="fr-FR"/>
        </w:rPr>
        <w:t>État</w:t>
      </w:r>
      <w:r w:rsidR="00A515C0">
        <w:rPr>
          <w:b/>
          <w:bCs/>
          <w:lang w:val="fr-FR"/>
        </w:rPr>
        <w:t> </w:t>
      </w:r>
      <w:r w:rsidRPr="009A1766">
        <w:rPr>
          <w:b/>
          <w:bCs/>
          <w:lang w:val="fr-FR"/>
        </w:rPr>
        <w:t>partie :</w:t>
      </w:r>
    </w:p>
    <w:p w:rsidR="009A1766" w:rsidRPr="009A1766" w:rsidRDefault="009A1766" w:rsidP="00A565EB">
      <w:pPr>
        <w:pStyle w:val="SingleTxtG"/>
        <w:ind w:firstLine="567"/>
        <w:rPr>
          <w:b/>
          <w:bCs/>
          <w:lang w:val="fr-FR"/>
        </w:rPr>
      </w:pPr>
      <w:r w:rsidRPr="00DF6784">
        <w:rPr>
          <w:b/>
          <w:lang w:val="fr-FR"/>
        </w:rPr>
        <w:t>a)</w:t>
      </w:r>
      <w:r w:rsidRPr="009A1766">
        <w:rPr>
          <w:lang w:val="fr-FR"/>
        </w:rPr>
        <w:tab/>
      </w:r>
      <w:r w:rsidRPr="009A1766">
        <w:rPr>
          <w:b/>
          <w:bCs/>
          <w:lang w:val="fr-FR"/>
        </w:rPr>
        <w:t xml:space="preserve">De revoir sa législation, notamment le Code civil et la loi </w:t>
      </w:r>
      <w:r w:rsidR="00DF6784" w:rsidRPr="00F60801">
        <w:rPr>
          <w:rFonts w:eastAsia="MS Mincho"/>
          <w:b/>
          <w:bCs/>
          <w:szCs w:val="22"/>
          <w:lang w:val="fr-FR"/>
        </w:rPr>
        <w:t>n</w:t>
      </w:r>
      <w:r w:rsidR="00DF6784" w:rsidRPr="00F60801">
        <w:rPr>
          <w:rFonts w:eastAsia="MS Mincho"/>
          <w:b/>
          <w:bCs/>
          <w:szCs w:val="22"/>
          <w:vertAlign w:val="superscript"/>
          <w:lang w:val="fr-FR"/>
        </w:rPr>
        <w:t>o</w:t>
      </w:r>
      <w:r w:rsidR="00DF6784" w:rsidRPr="00F60801">
        <w:rPr>
          <w:b/>
          <w:bCs/>
          <w:lang w:val="fr-FR"/>
        </w:rPr>
        <w:t> </w:t>
      </w:r>
      <w:r w:rsidRPr="009A1766">
        <w:rPr>
          <w:b/>
          <w:bCs/>
          <w:lang w:val="fr-FR"/>
        </w:rPr>
        <w:t>8/2010, afin d</w:t>
      </w:r>
      <w:r>
        <w:rPr>
          <w:b/>
          <w:bCs/>
          <w:lang w:val="fr-FR"/>
        </w:rPr>
        <w:t>’</w:t>
      </w:r>
      <w:r w:rsidRPr="009A1766">
        <w:rPr>
          <w:b/>
          <w:bCs/>
          <w:lang w:val="fr-FR"/>
        </w:rPr>
        <w:t>abroger les régimes de prise de décisions substitutive, de les remplacer par des régimes de prise de décisions accompagnée, et de mettre en place des mécanismes de prise de décisions accompagnée ;</w:t>
      </w:r>
    </w:p>
    <w:p w:rsidR="009A1766" w:rsidRPr="009A1766" w:rsidRDefault="009A1766" w:rsidP="00A565EB">
      <w:pPr>
        <w:pStyle w:val="SingleTxtG"/>
        <w:ind w:firstLine="567"/>
        <w:rPr>
          <w:b/>
          <w:bCs/>
          <w:lang w:val="fr-FR"/>
        </w:rPr>
      </w:pPr>
      <w:r w:rsidRPr="00DF6784">
        <w:rPr>
          <w:b/>
          <w:lang w:val="fr-FR"/>
        </w:rPr>
        <w:t>b)</w:t>
      </w:r>
      <w:r w:rsidRPr="009A1766">
        <w:rPr>
          <w:lang w:val="fr-FR"/>
        </w:rPr>
        <w:tab/>
      </w:r>
      <w:r w:rsidRPr="009A1766">
        <w:rPr>
          <w:b/>
          <w:bCs/>
          <w:lang w:val="fr-FR"/>
        </w:rPr>
        <w:t>De lever tous les obstacles pratiques auxquels se heurtent les personnes handicapées dans l</w:t>
      </w:r>
      <w:r>
        <w:rPr>
          <w:b/>
          <w:bCs/>
          <w:lang w:val="fr-FR"/>
        </w:rPr>
        <w:t>’</w:t>
      </w:r>
      <w:r w:rsidRPr="009A1766">
        <w:rPr>
          <w:b/>
          <w:bCs/>
          <w:lang w:val="fr-FR"/>
        </w:rPr>
        <w:t>exercice de leur capacité juridique sur la base de l</w:t>
      </w:r>
      <w:r>
        <w:rPr>
          <w:b/>
          <w:bCs/>
          <w:lang w:val="fr-FR"/>
        </w:rPr>
        <w:t>’</w:t>
      </w:r>
      <w:r w:rsidRPr="009A1766">
        <w:rPr>
          <w:b/>
          <w:bCs/>
          <w:lang w:val="fr-FR"/>
        </w:rPr>
        <w:t>égalité avec les autres, notamment en ce qui concerne la propriété, la banque et la gestion d</w:t>
      </w:r>
      <w:r>
        <w:rPr>
          <w:b/>
          <w:bCs/>
          <w:lang w:val="fr-FR"/>
        </w:rPr>
        <w:t>’</w:t>
      </w:r>
      <w:r w:rsidRPr="009A1766">
        <w:rPr>
          <w:b/>
          <w:bCs/>
          <w:lang w:val="fr-FR"/>
        </w:rPr>
        <w:t>actifs.</w:t>
      </w:r>
    </w:p>
    <w:p w:rsidR="009A1766" w:rsidRPr="009A1766" w:rsidRDefault="009A1766" w:rsidP="00DF6784">
      <w:pPr>
        <w:pStyle w:val="H23G"/>
        <w:rPr>
          <w:lang w:val="fr-FR"/>
        </w:rPr>
      </w:pPr>
      <w:r w:rsidRPr="009A1766">
        <w:rPr>
          <w:lang w:val="fr-FR"/>
        </w:rPr>
        <w:tab/>
      </w:r>
      <w:r w:rsidRPr="009A1766">
        <w:rPr>
          <w:lang w:val="fr-FR"/>
        </w:rPr>
        <w:tab/>
        <w:t>Accès à la justice (art. 13)</w:t>
      </w:r>
    </w:p>
    <w:p w:rsidR="009A1766" w:rsidRPr="009A1766" w:rsidRDefault="009A1766" w:rsidP="009A1766">
      <w:pPr>
        <w:pStyle w:val="SingleTxtG"/>
        <w:rPr>
          <w:lang w:val="fr-FR"/>
        </w:rPr>
      </w:pPr>
      <w:r w:rsidRPr="009A1766">
        <w:rPr>
          <w:lang w:val="fr-FR"/>
        </w:rPr>
        <w:t>26.</w:t>
      </w:r>
      <w:r w:rsidRPr="009A1766">
        <w:rPr>
          <w:lang w:val="fr-FR"/>
        </w:rPr>
        <w:tab/>
        <w:t>Le Comité constate avec préoccupation :</w:t>
      </w:r>
    </w:p>
    <w:p w:rsidR="009A1766" w:rsidRPr="009A1766" w:rsidRDefault="009A1766" w:rsidP="00A565EB">
      <w:pPr>
        <w:pStyle w:val="SingleTxtG"/>
        <w:ind w:firstLine="567"/>
        <w:rPr>
          <w:lang w:val="fr-FR"/>
        </w:rPr>
      </w:pPr>
      <w:r w:rsidRPr="009A1766">
        <w:rPr>
          <w:lang w:val="fr-FR"/>
        </w:rPr>
        <w:t>a)</w:t>
      </w:r>
      <w:r w:rsidRPr="009A1766">
        <w:rPr>
          <w:lang w:val="fr-FR"/>
        </w:rPr>
        <w:tab/>
        <w:t>L</w:t>
      </w:r>
      <w:r>
        <w:rPr>
          <w:lang w:val="fr-FR"/>
        </w:rPr>
        <w:t>’</w:t>
      </w:r>
      <w:r w:rsidRPr="009A1766">
        <w:rPr>
          <w:lang w:val="fr-FR"/>
        </w:rPr>
        <w:t>absence de dispositions juridiques sur la mise en place, dans toutes les procédures judiciaires, d</w:t>
      </w:r>
      <w:r>
        <w:rPr>
          <w:lang w:val="fr-FR"/>
        </w:rPr>
        <w:t>’</w:t>
      </w:r>
      <w:r w:rsidRPr="009A1766">
        <w:rPr>
          <w:lang w:val="fr-FR"/>
        </w:rPr>
        <w:t>aménagements procéduraux et d</w:t>
      </w:r>
      <w:r>
        <w:rPr>
          <w:lang w:val="fr-FR"/>
        </w:rPr>
        <w:t>’</w:t>
      </w:r>
      <w:r w:rsidRPr="009A1766">
        <w:rPr>
          <w:lang w:val="fr-FR"/>
        </w:rPr>
        <w:t>aménagements en fonction de l</w:t>
      </w:r>
      <w:r>
        <w:rPr>
          <w:lang w:val="fr-FR"/>
        </w:rPr>
        <w:t>’</w:t>
      </w:r>
      <w:r w:rsidRPr="009A1766">
        <w:rPr>
          <w:lang w:val="fr-FR"/>
        </w:rPr>
        <w:t>âge pour les personnes handicapées ;</w:t>
      </w:r>
    </w:p>
    <w:p w:rsidR="009A1766" w:rsidRPr="009A1766" w:rsidRDefault="009A1766" w:rsidP="00A565EB">
      <w:pPr>
        <w:pStyle w:val="SingleTxtG"/>
        <w:ind w:firstLine="567"/>
        <w:rPr>
          <w:lang w:val="fr-FR"/>
        </w:rPr>
      </w:pPr>
      <w:r w:rsidRPr="009A1766">
        <w:rPr>
          <w:lang w:val="fr-FR"/>
        </w:rPr>
        <w:t>b)</w:t>
      </w:r>
      <w:r w:rsidRPr="009A1766">
        <w:rPr>
          <w:lang w:val="fr-FR"/>
        </w:rPr>
        <w:tab/>
        <w:t>L</w:t>
      </w:r>
      <w:r>
        <w:rPr>
          <w:lang w:val="fr-FR"/>
        </w:rPr>
        <w:t>’</w:t>
      </w:r>
      <w:r w:rsidRPr="009A1766">
        <w:rPr>
          <w:lang w:val="fr-FR"/>
        </w:rPr>
        <w:t>absence d</w:t>
      </w:r>
      <w:r>
        <w:rPr>
          <w:lang w:val="fr-FR"/>
        </w:rPr>
        <w:t>’</w:t>
      </w:r>
      <w:r w:rsidRPr="009A1766">
        <w:rPr>
          <w:lang w:val="fr-FR"/>
        </w:rPr>
        <w:t>informations sur l</w:t>
      </w:r>
      <w:r>
        <w:rPr>
          <w:lang w:val="fr-FR"/>
        </w:rPr>
        <w:t>’</w:t>
      </w:r>
      <w:r w:rsidRPr="009A1766">
        <w:rPr>
          <w:lang w:val="fr-FR"/>
        </w:rPr>
        <w:t>accessibilité des tribunaux et des locaux de la police et sur la pénurie d</w:t>
      </w:r>
      <w:r>
        <w:rPr>
          <w:lang w:val="fr-FR"/>
        </w:rPr>
        <w:t>’</w:t>
      </w:r>
      <w:r w:rsidRPr="009A1766">
        <w:rPr>
          <w:lang w:val="fr-FR"/>
        </w:rPr>
        <w:t>interprètes en langue des signes ;</w:t>
      </w:r>
    </w:p>
    <w:p w:rsidR="009A1766" w:rsidRPr="009A1766" w:rsidRDefault="009A1766" w:rsidP="00A565EB">
      <w:pPr>
        <w:pStyle w:val="SingleTxtG"/>
        <w:ind w:firstLine="567"/>
        <w:rPr>
          <w:lang w:val="fr-FR"/>
        </w:rPr>
      </w:pPr>
      <w:r w:rsidRPr="009A1766">
        <w:rPr>
          <w:lang w:val="fr-FR"/>
        </w:rPr>
        <w:t>c)</w:t>
      </w:r>
      <w:r w:rsidRPr="009A1766">
        <w:rPr>
          <w:lang w:val="fr-FR"/>
        </w:rPr>
        <w:tab/>
        <w:t>L</w:t>
      </w:r>
      <w:r>
        <w:rPr>
          <w:lang w:val="fr-FR"/>
        </w:rPr>
        <w:t>’</w:t>
      </w:r>
      <w:r w:rsidRPr="009A1766">
        <w:rPr>
          <w:lang w:val="fr-FR"/>
        </w:rPr>
        <w:t>absence d</w:t>
      </w:r>
      <w:r>
        <w:rPr>
          <w:lang w:val="fr-FR"/>
        </w:rPr>
        <w:t>’</w:t>
      </w:r>
      <w:r w:rsidRPr="009A1766">
        <w:rPr>
          <w:lang w:val="fr-FR"/>
        </w:rPr>
        <w:t xml:space="preserve">informations </w:t>
      </w:r>
      <w:r w:rsidRPr="00DF6784">
        <w:rPr>
          <w:bCs/>
          <w:lang w:val="fr-FR"/>
        </w:rPr>
        <w:t>accessibles</w:t>
      </w:r>
      <w:r w:rsidRPr="009A1766">
        <w:rPr>
          <w:lang w:val="fr-FR"/>
        </w:rPr>
        <w:t xml:space="preserve"> concernant les droits des personnes handicapées.</w:t>
      </w:r>
    </w:p>
    <w:p w:rsidR="009A1766" w:rsidRPr="009A1766" w:rsidRDefault="009A1766" w:rsidP="009A1766">
      <w:pPr>
        <w:pStyle w:val="SingleTxtG"/>
        <w:rPr>
          <w:b/>
          <w:bCs/>
          <w:lang w:val="fr-FR"/>
        </w:rPr>
      </w:pPr>
      <w:r w:rsidRPr="009A1766">
        <w:rPr>
          <w:lang w:val="fr-FR"/>
        </w:rPr>
        <w:t>27.</w:t>
      </w:r>
      <w:r w:rsidRPr="009A1766">
        <w:rPr>
          <w:lang w:val="fr-FR"/>
        </w:rPr>
        <w:tab/>
      </w:r>
      <w:r w:rsidRPr="009A1766">
        <w:rPr>
          <w:b/>
          <w:bCs/>
          <w:lang w:val="fr-FR"/>
        </w:rPr>
        <w:t>Le Comité recommande à l</w:t>
      </w:r>
      <w:r>
        <w:rPr>
          <w:b/>
          <w:bCs/>
          <w:lang w:val="fr-FR"/>
        </w:rPr>
        <w:t>’</w:t>
      </w:r>
      <w:r w:rsidRPr="009A1766">
        <w:rPr>
          <w:b/>
          <w:bCs/>
          <w:lang w:val="fr-FR"/>
        </w:rPr>
        <w:t>État partie :</w:t>
      </w:r>
    </w:p>
    <w:p w:rsidR="009A1766" w:rsidRPr="00DF6784" w:rsidRDefault="009A1766" w:rsidP="00A565EB">
      <w:pPr>
        <w:pStyle w:val="SingleTxtG"/>
        <w:ind w:firstLine="567"/>
        <w:rPr>
          <w:b/>
          <w:bCs/>
          <w:lang w:val="fr-FR"/>
        </w:rPr>
      </w:pPr>
      <w:r w:rsidRPr="00DF6784">
        <w:rPr>
          <w:b/>
          <w:lang w:val="fr-FR"/>
        </w:rPr>
        <w:t>a)</w:t>
      </w:r>
      <w:r w:rsidRPr="00DF6784">
        <w:rPr>
          <w:b/>
          <w:lang w:val="fr-FR"/>
        </w:rPr>
        <w:tab/>
      </w:r>
      <w:r w:rsidRPr="00DF6784">
        <w:rPr>
          <w:b/>
          <w:bCs/>
          <w:lang w:val="fr-FR"/>
        </w:rPr>
        <w:t>De veiller à ce que des aménagements procéduraux et des aménagements en fonction de l’âge soient mis en place pour les personnes handicapées ;</w:t>
      </w:r>
    </w:p>
    <w:p w:rsidR="009A1766" w:rsidRPr="00DF6784" w:rsidRDefault="009A1766" w:rsidP="00A565EB">
      <w:pPr>
        <w:pStyle w:val="SingleTxtG"/>
        <w:ind w:firstLine="567"/>
        <w:rPr>
          <w:b/>
          <w:bCs/>
          <w:lang w:val="fr-FR"/>
        </w:rPr>
      </w:pPr>
      <w:r w:rsidRPr="00DF6784">
        <w:rPr>
          <w:b/>
          <w:lang w:val="fr-FR"/>
        </w:rPr>
        <w:t>b)</w:t>
      </w:r>
      <w:r w:rsidRPr="00DF6784">
        <w:rPr>
          <w:b/>
          <w:lang w:val="fr-FR"/>
        </w:rPr>
        <w:tab/>
      </w:r>
      <w:r w:rsidRPr="00DF6784">
        <w:rPr>
          <w:b/>
          <w:bCs/>
          <w:lang w:val="fr-FR"/>
        </w:rPr>
        <w:t xml:space="preserve">De faire en sorte que les tribunaux, les locaux de la police et l’aide juridictionnelle soient accessibles et que l’on dispose d’un nombre suffisant d’interprètes en langue des signes, </w:t>
      </w:r>
      <w:r w:rsidR="00067398">
        <w:rPr>
          <w:b/>
          <w:bCs/>
          <w:lang w:val="fr-FR"/>
        </w:rPr>
        <w:t>y compris</w:t>
      </w:r>
      <w:r w:rsidRPr="00DF6784">
        <w:rPr>
          <w:b/>
          <w:bCs/>
          <w:lang w:val="fr-FR"/>
        </w:rPr>
        <w:t xml:space="preserve"> en langue des signes koweïtienne ;</w:t>
      </w:r>
    </w:p>
    <w:p w:rsidR="009A1766" w:rsidRPr="009A1766" w:rsidRDefault="009A1766" w:rsidP="00A565EB">
      <w:pPr>
        <w:pStyle w:val="SingleTxtG"/>
        <w:ind w:firstLine="567"/>
        <w:rPr>
          <w:b/>
          <w:bCs/>
          <w:lang w:val="fr-FR"/>
        </w:rPr>
      </w:pPr>
      <w:r w:rsidRPr="00DF6784">
        <w:rPr>
          <w:b/>
          <w:lang w:val="fr-FR"/>
        </w:rPr>
        <w:t>c)</w:t>
      </w:r>
      <w:r w:rsidRPr="009A1766">
        <w:rPr>
          <w:lang w:val="fr-FR"/>
        </w:rPr>
        <w:tab/>
      </w:r>
      <w:r w:rsidRPr="009A1766">
        <w:rPr>
          <w:b/>
          <w:bCs/>
          <w:lang w:val="fr-FR"/>
        </w:rPr>
        <w:t>De mettre à disposition les informations concernant les droits des personnes handicapées sous des formes accessibles, par exemple le braille et le langage facile à lire et à comprendre (FALC), pour faire en sorte que toutes les personnes handicapées aient un accès complet, sans restriction et effectif à la justice, à tous les stades de la procédure.</w:t>
      </w:r>
    </w:p>
    <w:p w:rsidR="009A1766" w:rsidRPr="009A1766" w:rsidRDefault="009A1766" w:rsidP="00DF6784">
      <w:pPr>
        <w:pStyle w:val="H23G"/>
        <w:rPr>
          <w:lang w:val="fr-FR"/>
        </w:rPr>
      </w:pPr>
      <w:r w:rsidRPr="009A1766">
        <w:rPr>
          <w:lang w:val="fr-FR"/>
        </w:rPr>
        <w:tab/>
      </w:r>
      <w:r w:rsidRPr="009A1766">
        <w:rPr>
          <w:lang w:val="fr-FR"/>
        </w:rPr>
        <w:tab/>
        <w:t>Liberté et sécurité de la personne (art. 14)</w:t>
      </w:r>
    </w:p>
    <w:p w:rsidR="009A1766" w:rsidRPr="009A1766" w:rsidRDefault="009A1766" w:rsidP="009A1766">
      <w:pPr>
        <w:pStyle w:val="SingleTxtG"/>
        <w:rPr>
          <w:lang w:val="fr-FR"/>
        </w:rPr>
      </w:pPr>
      <w:r w:rsidRPr="009A1766">
        <w:rPr>
          <w:lang w:val="fr-FR"/>
        </w:rPr>
        <w:t>28.</w:t>
      </w:r>
      <w:r w:rsidRPr="009A1766">
        <w:rPr>
          <w:lang w:val="fr-FR"/>
        </w:rPr>
        <w:tab/>
        <w:t>Le Comité est préoccupé par :</w:t>
      </w:r>
    </w:p>
    <w:p w:rsidR="009A1766" w:rsidRPr="009A1766" w:rsidRDefault="009A1766" w:rsidP="00DF6784">
      <w:pPr>
        <w:pStyle w:val="SingleTxtG"/>
        <w:ind w:firstLine="567"/>
        <w:rPr>
          <w:lang w:val="fr-FR"/>
        </w:rPr>
      </w:pPr>
      <w:r w:rsidRPr="009A1766">
        <w:rPr>
          <w:lang w:val="fr-FR"/>
        </w:rPr>
        <w:t>a)</w:t>
      </w:r>
      <w:r w:rsidRPr="009A1766">
        <w:rPr>
          <w:lang w:val="fr-FR"/>
        </w:rPr>
        <w:tab/>
        <w:t xml:space="preserve">Les lois qui autorisent à priver de liberté, à hospitaliser de force, à placer en institution et à traiter sans leur consentement des adultes et des enfants handicapés en raison de leur déficience réelle ou supposée, </w:t>
      </w:r>
      <w:r w:rsidR="00067398">
        <w:rPr>
          <w:lang w:val="fr-FR"/>
        </w:rPr>
        <w:t>y compris</w:t>
      </w:r>
      <w:r w:rsidRPr="009A1766">
        <w:rPr>
          <w:lang w:val="fr-FR"/>
        </w:rPr>
        <w:t xml:space="preserve"> parce qu</w:t>
      </w:r>
      <w:r>
        <w:rPr>
          <w:lang w:val="fr-FR"/>
        </w:rPr>
        <w:t>’</w:t>
      </w:r>
      <w:r w:rsidRPr="009A1766">
        <w:rPr>
          <w:lang w:val="fr-FR"/>
        </w:rPr>
        <w:t>ils sont jugés dangereux pour eux-mêmes ou pour les autres ;</w:t>
      </w:r>
    </w:p>
    <w:p w:rsidR="009A1766" w:rsidRPr="009A1766" w:rsidRDefault="009A1766" w:rsidP="00DF6784">
      <w:pPr>
        <w:pStyle w:val="SingleTxtG"/>
        <w:ind w:firstLine="567"/>
        <w:rPr>
          <w:lang w:val="fr-FR"/>
        </w:rPr>
      </w:pPr>
      <w:r w:rsidRPr="009A1766">
        <w:rPr>
          <w:lang w:val="fr-FR"/>
        </w:rPr>
        <w:t>b)</w:t>
      </w:r>
      <w:r w:rsidRPr="009A1766">
        <w:rPr>
          <w:lang w:val="fr-FR"/>
        </w:rPr>
        <w:tab/>
        <w:t xml:space="preserve">Les personnes handicapées, en particulier celles qui présentent un handicap </w:t>
      </w:r>
      <w:proofErr w:type="spellStart"/>
      <w:r w:rsidRPr="009A1766">
        <w:rPr>
          <w:lang w:val="fr-FR"/>
        </w:rPr>
        <w:t>psychosocial</w:t>
      </w:r>
      <w:proofErr w:type="spellEnd"/>
      <w:r w:rsidRPr="009A1766">
        <w:rPr>
          <w:lang w:val="fr-FR"/>
        </w:rPr>
        <w:t xml:space="preserve"> ou intellectuel, qui sont privées de liberté dans les centres d</w:t>
      </w:r>
      <w:r>
        <w:rPr>
          <w:lang w:val="fr-FR"/>
        </w:rPr>
        <w:t>’</w:t>
      </w:r>
      <w:r w:rsidRPr="009A1766">
        <w:rPr>
          <w:lang w:val="fr-FR"/>
        </w:rPr>
        <w:t>accueil et les établissements de santé mentale ;</w:t>
      </w:r>
    </w:p>
    <w:p w:rsidR="009A1766" w:rsidRPr="009A1766" w:rsidRDefault="009A1766" w:rsidP="00DF6784">
      <w:pPr>
        <w:pStyle w:val="SingleTxtG"/>
        <w:ind w:firstLine="567"/>
        <w:rPr>
          <w:lang w:val="fr-FR"/>
        </w:rPr>
      </w:pPr>
      <w:r w:rsidRPr="009A1766">
        <w:rPr>
          <w:lang w:val="fr-FR"/>
        </w:rPr>
        <w:t>c)</w:t>
      </w:r>
      <w:r w:rsidRPr="009A1766">
        <w:rPr>
          <w:lang w:val="fr-FR"/>
        </w:rPr>
        <w:tab/>
        <w:t>L</w:t>
      </w:r>
      <w:r>
        <w:rPr>
          <w:lang w:val="fr-FR"/>
        </w:rPr>
        <w:t>’</w:t>
      </w:r>
      <w:r w:rsidRPr="009A1766">
        <w:rPr>
          <w:lang w:val="fr-FR"/>
        </w:rPr>
        <w:t>absence de mesures pour faire en sorte que les personnes handicapées privées de liberté bénéficient d</w:t>
      </w:r>
      <w:r>
        <w:rPr>
          <w:lang w:val="fr-FR"/>
        </w:rPr>
        <w:t>’</w:t>
      </w:r>
      <w:r w:rsidRPr="009A1766">
        <w:rPr>
          <w:lang w:val="fr-FR"/>
        </w:rPr>
        <w:t>aménagements personnalisés.</w:t>
      </w:r>
    </w:p>
    <w:p w:rsidR="009A1766" w:rsidRPr="00DF6784" w:rsidRDefault="009A1766" w:rsidP="009A1766">
      <w:pPr>
        <w:pStyle w:val="SingleTxtG"/>
        <w:rPr>
          <w:b/>
          <w:bCs/>
          <w:lang w:val="fr-FR"/>
        </w:rPr>
      </w:pPr>
      <w:r w:rsidRPr="009A1766">
        <w:rPr>
          <w:lang w:val="fr-FR"/>
        </w:rPr>
        <w:t>29.</w:t>
      </w:r>
      <w:r w:rsidRPr="009A1766">
        <w:rPr>
          <w:lang w:val="fr-FR"/>
        </w:rPr>
        <w:tab/>
      </w:r>
      <w:r w:rsidRPr="00DF6784">
        <w:rPr>
          <w:b/>
          <w:bCs/>
          <w:lang w:val="fr-FR"/>
        </w:rPr>
        <w:t>Le Comité recommande à l’État partie :</w:t>
      </w:r>
    </w:p>
    <w:p w:rsidR="009A1766" w:rsidRPr="00DF6784" w:rsidRDefault="009A1766" w:rsidP="00DF6784">
      <w:pPr>
        <w:pStyle w:val="SingleTxtG"/>
        <w:ind w:firstLine="567"/>
        <w:rPr>
          <w:b/>
          <w:bCs/>
          <w:lang w:val="fr-FR"/>
        </w:rPr>
      </w:pPr>
      <w:r w:rsidRPr="00DF6784">
        <w:rPr>
          <w:b/>
          <w:lang w:val="fr-FR"/>
        </w:rPr>
        <w:t>a)</w:t>
      </w:r>
      <w:r w:rsidRPr="00DF6784">
        <w:rPr>
          <w:b/>
          <w:lang w:val="fr-FR"/>
        </w:rPr>
        <w:tab/>
      </w:r>
      <w:r w:rsidRPr="00DF6784">
        <w:rPr>
          <w:b/>
          <w:bCs/>
          <w:lang w:val="fr-FR"/>
        </w:rPr>
        <w:t>D’abroger les lois qui autorisent à priver de liberté, à hospitaliser de force, à placer en institution et à traiter sans leur consentement des adultes et des enfants handicapés en raison de leur déficience réelle ou supposée ;</w:t>
      </w:r>
    </w:p>
    <w:p w:rsidR="009A1766" w:rsidRPr="009A1766" w:rsidRDefault="009A1766" w:rsidP="00DF6784">
      <w:pPr>
        <w:pStyle w:val="SingleTxtG"/>
        <w:ind w:firstLine="567"/>
        <w:rPr>
          <w:b/>
          <w:bCs/>
          <w:lang w:val="fr-FR"/>
        </w:rPr>
      </w:pPr>
      <w:r w:rsidRPr="00DF6784">
        <w:rPr>
          <w:b/>
          <w:lang w:val="fr-FR"/>
        </w:rPr>
        <w:t>b)</w:t>
      </w:r>
      <w:r w:rsidRPr="009A1766">
        <w:rPr>
          <w:lang w:val="fr-FR"/>
        </w:rPr>
        <w:tab/>
      </w:r>
      <w:r w:rsidRPr="009A1766">
        <w:rPr>
          <w:b/>
          <w:bCs/>
          <w:lang w:val="fr-FR"/>
        </w:rPr>
        <w:t>De prendre immédiatement des mesures pour mettre fin à la privation forcée de liberté fondée sur l</w:t>
      </w:r>
      <w:r>
        <w:rPr>
          <w:b/>
          <w:bCs/>
          <w:lang w:val="fr-FR"/>
        </w:rPr>
        <w:t>’</w:t>
      </w:r>
      <w:r w:rsidRPr="009A1766">
        <w:rPr>
          <w:b/>
          <w:bCs/>
          <w:lang w:val="fr-FR"/>
        </w:rPr>
        <w:t xml:space="preserve">incapacité, </w:t>
      </w:r>
      <w:r w:rsidR="00067398">
        <w:rPr>
          <w:b/>
          <w:bCs/>
          <w:lang w:val="fr-FR"/>
        </w:rPr>
        <w:t>y compris</w:t>
      </w:r>
      <w:r w:rsidRPr="009A1766">
        <w:rPr>
          <w:b/>
          <w:bCs/>
          <w:lang w:val="fr-FR"/>
        </w:rPr>
        <w:t xml:space="preserve"> dans les centres d</w:t>
      </w:r>
      <w:r>
        <w:rPr>
          <w:b/>
          <w:bCs/>
          <w:lang w:val="fr-FR"/>
        </w:rPr>
        <w:t>’</w:t>
      </w:r>
      <w:r w:rsidRPr="009A1766">
        <w:rPr>
          <w:b/>
          <w:bCs/>
          <w:lang w:val="fr-FR"/>
        </w:rPr>
        <w:t>accueil et les établissements de santé mentale ;</w:t>
      </w:r>
    </w:p>
    <w:p w:rsidR="009A1766" w:rsidRPr="009A1766" w:rsidRDefault="009A1766" w:rsidP="00DF6784">
      <w:pPr>
        <w:pStyle w:val="SingleTxtG"/>
        <w:ind w:firstLine="567"/>
        <w:rPr>
          <w:b/>
          <w:bCs/>
          <w:lang w:val="fr-FR"/>
        </w:rPr>
      </w:pPr>
      <w:r w:rsidRPr="006C192F">
        <w:rPr>
          <w:b/>
          <w:lang w:val="fr-FR"/>
        </w:rPr>
        <w:lastRenderedPageBreak/>
        <w:t>c)</w:t>
      </w:r>
      <w:r w:rsidRPr="006C192F">
        <w:rPr>
          <w:b/>
          <w:lang w:val="fr-FR"/>
        </w:rPr>
        <w:tab/>
      </w:r>
      <w:r w:rsidRPr="006C192F">
        <w:rPr>
          <w:b/>
          <w:bCs/>
          <w:lang w:val="fr-FR"/>
        </w:rPr>
        <w:t>De prendre des mesures pour faire en sorte que les personnes handicapées privées de liberté bénéficient d’aménagements personnalisés.</w:t>
      </w:r>
    </w:p>
    <w:p w:rsidR="009A1766" w:rsidRPr="009A1766" w:rsidRDefault="009A1766" w:rsidP="00DF6784">
      <w:pPr>
        <w:pStyle w:val="H23G"/>
        <w:rPr>
          <w:lang w:val="fr-FR"/>
        </w:rPr>
      </w:pPr>
      <w:r w:rsidRPr="009A1766">
        <w:rPr>
          <w:lang w:val="fr-FR"/>
        </w:rPr>
        <w:tab/>
      </w:r>
      <w:r w:rsidRPr="009A1766">
        <w:rPr>
          <w:lang w:val="fr-FR"/>
        </w:rPr>
        <w:tab/>
        <w:t>Droit de ne pas être soumis à la torture ni à des peines ou traitements cruels, inhumains ou dégradants (art. 15)</w:t>
      </w:r>
    </w:p>
    <w:p w:rsidR="009A1766" w:rsidRPr="009A1766" w:rsidRDefault="009A1766" w:rsidP="009A1766">
      <w:pPr>
        <w:pStyle w:val="SingleTxtG"/>
        <w:rPr>
          <w:lang w:val="fr-FR"/>
        </w:rPr>
      </w:pPr>
      <w:r w:rsidRPr="009A1766">
        <w:rPr>
          <w:lang w:val="fr-FR"/>
        </w:rPr>
        <w:t>30.</w:t>
      </w:r>
      <w:r w:rsidRPr="009A1766">
        <w:rPr>
          <w:lang w:val="fr-FR"/>
        </w:rPr>
        <w:tab/>
        <w:t>Le Comité constate avec préoccupation :</w:t>
      </w:r>
    </w:p>
    <w:p w:rsidR="009A1766" w:rsidRPr="009A1766" w:rsidRDefault="009A1766" w:rsidP="00DF6784">
      <w:pPr>
        <w:pStyle w:val="SingleTxtG"/>
        <w:ind w:firstLine="567"/>
        <w:rPr>
          <w:lang w:val="fr-FR"/>
        </w:rPr>
      </w:pPr>
      <w:r w:rsidRPr="009A1766">
        <w:rPr>
          <w:lang w:val="fr-FR"/>
        </w:rPr>
        <w:t>a)</w:t>
      </w:r>
      <w:r w:rsidRPr="009A1766">
        <w:rPr>
          <w:lang w:val="fr-FR"/>
        </w:rPr>
        <w:tab/>
        <w:t>L</w:t>
      </w:r>
      <w:r>
        <w:rPr>
          <w:lang w:val="fr-FR"/>
        </w:rPr>
        <w:t>’</w:t>
      </w:r>
      <w:r w:rsidRPr="009A1766">
        <w:rPr>
          <w:lang w:val="fr-FR"/>
        </w:rPr>
        <w:t>absence de mesures visant à prévenir la torture et autres peines ou traitements cruels, inhumains ou dégradants infligés aux personnes handicapées, notamment les traitements médicaux non consentis en détention et les châtiments corporels dans tous les contextes ;</w:t>
      </w:r>
    </w:p>
    <w:p w:rsidR="009A1766" w:rsidRPr="009A1766" w:rsidRDefault="009A1766" w:rsidP="00DF6784">
      <w:pPr>
        <w:pStyle w:val="SingleTxtG"/>
        <w:ind w:firstLine="567"/>
        <w:rPr>
          <w:lang w:val="fr-FR"/>
        </w:rPr>
      </w:pPr>
      <w:r w:rsidRPr="009A1766">
        <w:rPr>
          <w:lang w:val="fr-FR"/>
        </w:rPr>
        <w:t>b)</w:t>
      </w:r>
      <w:r w:rsidRPr="009A1766">
        <w:rPr>
          <w:lang w:val="fr-FR"/>
        </w:rPr>
        <w:tab/>
        <w:t>Les conditions de détention des personnes handicapées, en particulier celles en attente d</w:t>
      </w:r>
      <w:r>
        <w:rPr>
          <w:lang w:val="fr-FR"/>
        </w:rPr>
        <w:t>’</w:t>
      </w:r>
      <w:r w:rsidRPr="009A1766">
        <w:rPr>
          <w:lang w:val="fr-FR"/>
        </w:rPr>
        <w:t>exécution, qui constituent des peines ou traitements cruels, inhumains ou dégradants ;</w:t>
      </w:r>
    </w:p>
    <w:p w:rsidR="009A1766" w:rsidRPr="009A1766" w:rsidRDefault="009A1766" w:rsidP="00DF6784">
      <w:pPr>
        <w:pStyle w:val="SingleTxtG"/>
        <w:ind w:firstLine="567"/>
        <w:rPr>
          <w:lang w:val="fr-FR"/>
        </w:rPr>
      </w:pPr>
      <w:r w:rsidRPr="009A1766">
        <w:rPr>
          <w:lang w:val="fr-FR"/>
        </w:rPr>
        <w:t>c)</w:t>
      </w:r>
      <w:r w:rsidRPr="009A1766">
        <w:rPr>
          <w:lang w:val="fr-FR"/>
        </w:rPr>
        <w:tab/>
        <w:t>Les conditions de vie dans les centres d</w:t>
      </w:r>
      <w:r>
        <w:rPr>
          <w:lang w:val="fr-FR"/>
        </w:rPr>
        <w:t>’</w:t>
      </w:r>
      <w:r w:rsidRPr="009A1766">
        <w:rPr>
          <w:lang w:val="fr-FR"/>
        </w:rPr>
        <w:t>accueil et les établissements de santé mentale dues au manque d</w:t>
      </w:r>
      <w:r>
        <w:rPr>
          <w:lang w:val="fr-FR"/>
        </w:rPr>
        <w:t>’</w:t>
      </w:r>
      <w:r w:rsidRPr="009A1766">
        <w:rPr>
          <w:lang w:val="fr-FR"/>
        </w:rPr>
        <w:t>accessibilité et à l</w:t>
      </w:r>
      <w:r>
        <w:rPr>
          <w:lang w:val="fr-FR"/>
        </w:rPr>
        <w:t>’</w:t>
      </w:r>
      <w:r w:rsidRPr="009A1766">
        <w:rPr>
          <w:lang w:val="fr-FR"/>
        </w:rPr>
        <w:t>absence d</w:t>
      </w:r>
      <w:r>
        <w:rPr>
          <w:lang w:val="fr-FR"/>
        </w:rPr>
        <w:t>’</w:t>
      </w:r>
      <w:r w:rsidRPr="009A1766">
        <w:rPr>
          <w:lang w:val="fr-FR"/>
        </w:rPr>
        <w:t>aménagements personnalisés ;</w:t>
      </w:r>
    </w:p>
    <w:p w:rsidR="009A1766" w:rsidRPr="009A1766" w:rsidRDefault="009A1766" w:rsidP="00DF6784">
      <w:pPr>
        <w:pStyle w:val="SingleTxtG"/>
        <w:ind w:firstLine="567"/>
        <w:rPr>
          <w:lang w:val="fr-FR"/>
        </w:rPr>
      </w:pPr>
      <w:r w:rsidRPr="009A1766">
        <w:rPr>
          <w:lang w:val="fr-FR"/>
        </w:rPr>
        <w:t>d)</w:t>
      </w:r>
      <w:r w:rsidRPr="009A1766">
        <w:rPr>
          <w:lang w:val="fr-FR"/>
        </w:rPr>
        <w:tab/>
        <w:t>L</w:t>
      </w:r>
      <w:r>
        <w:rPr>
          <w:lang w:val="fr-FR"/>
        </w:rPr>
        <w:t>’</w:t>
      </w:r>
      <w:r w:rsidRPr="009A1766">
        <w:rPr>
          <w:lang w:val="fr-FR"/>
        </w:rPr>
        <w:t>absence de données sur les plaintes pour torture et peines ou traitements cruels, inhumains ou dégradants déposées par des personnes handicapées.</w:t>
      </w:r>
    </w:p>
    <w:p w:rsidR="009A1766" w:rsidRPr="009A1766" w:rsidRDefault="009A1766" w:rsidP="009A1766">
      <w:pPr>
        <w:pStyle w:val="SingleTxtG"/>
        <w:rPr>
          <w:b/>
          <w:bCs/>
          <w:lang w:val="fr-FR"/>
        </w:rPr>
      </w:pPr>
      <w:r w:rsidRPr="009A1766">
        <w:rPr>
          <w:lang w:val="fr-FR"/>
        </w:rPr>
        <w:t>31.</w:t>
      </w:r>
      <w:r w:rsidRPr="009A1766">
        <w:rPr>
          <w:lang w:val="fr-FR"/>
        </w:rPr>
        <w:tab/>
      </w:r>
      <w:r w:rsidRPr="009A1766">
        <w:rPr>
          <w:b/>
          <w:bCs/>
          <w:lang w:val="fr-FR"/>
        </w:rPr>
        <w:t>Le Comité recommande à l</w:t>
      </w:r>
      <w:r>
        <w:rPr>
          <w:b/>
          <w:bCs/>
          <w:lang w:val="fr-FR"/>
        </w:rPr>
        <w:t>’</w:t>
      </w:r>
      <w:r w:rsidRPr="009A1766">
        <w:rPr>
          <w:b/>
          <w:bCs/>
          <w:lang w:val="fr-FR"/>
        </w:rPr>
        <w:t>État partie :</w:t>
      </w:r>
    </w:p>
    <w:p w:rsidR="009A1766" w:rsidRPr="009A1766" w:rsidRDefault="009A1766" w:rsidP="00DF6784">
      <w:pPr>
        <w:pStyle w:val="SingleTxtG"/>
        <w:ind w:firstLine="567"/>
        <w:rPr>
          <w:b/>
          <w:bCs/>
          <w:lang w:val="fr-FR"/>
        </w:rPr>
      </w:pPr>
      <w:r w:rsidRPr="00DF6784">
        <w:rPr>
          <w:b/>
          <w:lang w:val="fr-FR"/>
        </w:rPr>
        <w:t>a)</w:t>
      </w:r>
      <w:r w:rsidRPr="00DF6784">
        <w:rPr>
          <w:b/>
          <w:lang w:val="fr-FR"/>
        </w:rPr>
        <w:tab/>
      </w:r>
      <w:r w:rsidRPr="00DF6784">
        <w:rPr>
          <w:b/>
          <w:bCs/>
          <w:lang w:val="fr-FR"/>
        </w:rPr>
        <w:t>D’interdire toutes les formes de châtiments corporels dans tous les contextes,</w:t>
      </w:r>
      <w:r w:rsidRPr="009A1766">
        <w:rPr>
          <w:b/>
          <w:bCs/>
          <w:lang w:val="fr-FR"/>
        </w:rPr>
        <w:t xml:space="preserve"> de veiller à ce que les personnes handicapées reçoivent un traitement médical sur la base de leur consentement libre et éclairé, et de former les professionnels de la santé mentale, les forces de l</w:t>
      </w:r>
      <w:r>
        <w:rPr>
          <w:b/>
          <w:bCs/>
          <w:lang w:val="fr-FR"/>
        </w:rPr>
        <w:t>’</w:t>
      </w:r>
      <w:r w:rsidRPr="009A1766">
        <w:rPr>
          <w:b/>
          <w:bCs/>
          <w:lang w:val="fr-FR"/>
        </w:rPr>
        <w:t>ordre et les agents pénitentiaires au respect des droits des personnes handicapées dans les établissements de santé mentale, les prisons et les centres de détention ;</w:t>
      </w:r>
    </w:p>
    <w:p w:rsidR="009A1766" w:rsidRPr="009A1766" w:rsidRDefault="009A1766" w:rsidP="00DF6784">
      <w:pPr>
        <w:pStyle w:val="SingleTxtG"/>
        <w:ind w:firstLine="567"/>
        <w:rPr>
          <w:b/>
          <w:bCs/>
          <w:lang w:val="fr-FR"/>
        </w:rPr>
      </w:pPr>
      <w:r w:rsidRPr="00DF6784">
        <w:rPr>
          <w:b/>
          <w:lang w:val="fr-FR"/>
        </w:rPr>
        <w:t>b)</w:t>
      </w:r>
      <w:r w:rsidRPr="00DF6784">
        <w:rPr>
          <w:b/>
          <w:lang w:val="fr-FR"/>
        </w:rPr>
        <w:tab/>
      </w:r>
      <w:r w:rsidRPr="009A1766">
        <w:rPr>
          <w:b/>
          <w:bCs/>
          <w:lang w:val="fr-FR"/>
        </w:rPr>
        <w:t>De garantir que les conditions de détention des personnes handicapées, en particulier celles en attente d</w:t>
      </w:r>
      <w:r>
        <w:rPr>
          <w:b/>
          <w:bCs/>
          <w:lang w:val="fr-FR"/>
        </w:rPr>
        <w:t>’</w:t>
      </w:r>
      <w:r w:rsidRPr="009A1766">
        <w:rPr>
          <w:b/>
          <w:bCs/>
          <w:lang w:val="fr-FR"/>
        </w:rPr>
        <w:t>exécution, respectent la dignité inhérente des personnes détenues ;</w:t>
      </w:r>
    </w:p>
    <w:p w:rsidR="009A1766" w:rsidRPr="00DF6784" w:rsidRDefault="009A1766" w:rsidP="00DF6784">
      <w:pPr>
        <w:pStyle w:val="SingleTxtG"/>
        <w:ind w:firstLine="567"/>
        <w:rPr>
          <w:b/>
          <w:bCs/>
          <w:lang w:val="fr-FR"/>
        </w:rPr>
      </w:pPr>
      <w:r w:rsidRPr="00DF6784">
        <w:rPr>
          <w:b/>
          <w:lang w:val="fr-FR"/>
        </w:rPr>
        <w:t>c)</w:t>
      </w:r>
      <w:r w:rsidRPr="00DF6784">
        <w:rPr>
          <w:b/>
          <w:lang w:val="fr-FR"/>
        </w:rPr>
        <w:tab/>
      </w:r>
      <w:r w:rsidRPr="00DF6784">
        <w:rPr>
          <w:b/>
          <w:bCs/>
          <w:lang w:val="fr-FR"/>
        </w:rPr>
        <w:t>De mettre en place un mécanisme indépendant, auquel soient associées les personnes handicapées, par l’intermédiaire des organisations qui les représentent, afin de surveiller tous les lieux où des personnes handicapées peuvent être privées de leur liberté ;</w:t>
      </w:r>
    </w:p>
    <w:p w:rsidR="009A1766" w:rsidRPr="009A1766" w:rsidRDefault="009A1766" w:rsidP="00DF6784">
      <w:pPr>
        <w:pStyle w:val="SingleTxtG"/>
        <w:ind w:firstLine="567"/>
        <w:rPr>
          <w:b/>
          <w:bCs/>
          <w:lang w:val="fr-FR"/>
        </w:rPr>
      </w:pPr>
      <w:r w:rsidRPr="00DF6784">
        <w:rPr>
          <w:b/>
          <w:lang w:val="fr-FR"/>
        </w:rPr>
        <w:t>d)</w:t>
      </w:r>
      <w:r w:rsidRPr="00DF6784">
        <w:rPr>
          <w:b/>
          <w:lang w:val="fr-FR"/>
        </w:rPr>
        <w:tab/>
      </w:r>
      <w:r w:rsidRPr="00DF6784">
        <w:rPr>
          <w:b/>
          <w:bCs/>
          <w:lang w:val="fr-FR"/>
        </w:rPr>
        <w:t>De faire en sorte que les personnes handicapées puissent recourir à des mécanismes de plainte indépendants, accessibles et disponibles, d’enquêter de manière efficace sur les cas de torture et de peines ou traitements cruels, inhumains ou dégradants infligés</w:t>
      </w:r>
      <w:r w:rsidRPr="009A1766">
        <w:rPr>
          <w:b/>
          <w:bCs/>
          <w:lang w:val="fr-FR"/>
        </w:rPr>
        <w:t xml:space="preserve"> aux personnes handicapées, de poursuivre et de punir</w:t>
      </w:r>
      <w:r w:rsidR="00DF6784">
        <w:rPr>
          <w:b/>
          <w:bCs/>
          <w:lang w:val="fr-FR"/>
        </w:rPr>
        <w:t xml:space="preserve"> </w:t>
      </w:r>
      <w:r w:rsidRPr="009A1766">
        <w:rPr>
          <w:b/>
          <w:bCs/>
          <w:lang w:val="fr-FR"/>
        </w:rPr>
        <w:t>les auteurs de tels actes et de recueillir systématiquement des données sur ces cas.</w:t>
      </w:r>
    </w:p>
    <w:p w:rsidR="009A1766" w:rsidRPr="009A1766" w:rsidRDefault="009A1766" w:rsidP="00DF6784">
      <w:pPr>
        <w:pStyle w:val="H23G"/>
        <w:rPr>
          <w:lang w:val="fr-FR"/>
        </w:rPr>
      </w:pPr>
      <w:r w:rsidRPr="009A1766">
        <w:rPr>
          <w:lang w:val="fr-FR"/>
        </w:rPr>
        <w:tab/>
      </w:r>
      <w:r w:rsidRPr="009A1766">
        <w:rPr>
          <w:lang w:val="fr-FR"/>
        </w:rPr>
        <w:tab/>
        <w:t>Droit de ne pas être soumis à l</w:t>
      </w:r>
      <w:r>
        <w:rPr>
          <w:lang w:val="fr-FR"/>
        </w:rPr>
        <w:t>’</w:t>
      </w:r>
      <w:r w:rsidRPr="009A1766">
        <w:rPr>
          <w:lang w:val="fr-FR"/>
        </w:rPr>
        <w:t>exploitation, à la violence et à la maltraitance (art. 16)</w:t>
      </w:r>
    </w:p>
    <w:p w:rsidR="009A1766" w:rsidRPr="009A1766" w:rsidRDefault="009A1766" w:rsidP="009A1766">
      <w:pPr>
        <w:pStyle w:val="SingleTxtG"/>
        <w:rPr>
          <w:lang w:val="fr-FR"/>
        </w:rPr>
      </w:pPr>
      <w:r w:rsidRPr="009A1766">
        <w:rPr>
          <w:lang w:val="fr-FR"/>
        </w:rPr>
        <w:t>32.</w:t>
      </w:r>
      <w:r w:rsidRPr="009A1766">
        <w:rPr>
          <w:lang w:val="fr-FR"/>
        </w:rPr>
        <w:tab/>
        <w:t>Le Comité est préoccupé par l</w:t>
      </w:r>
      <w:r>
        <w:rPr>
          <w:lang w:val="fr-FR"/>
        </w:rPr>
        <w:t>’</w:t>
      </w:r>
      <w:r w:rsidRPr="009A1766">
        <w:rPr>
          <w:lang w:val="fr-FR"/>
        </w:rPr>
        <w:t>absence :</w:t>
      </w:r>
    </w:p>
    <w:p w:rsidR="009A1766" w:rsidRPr="009A1766" w:rsidRDefault="009A1766" w:rsidP="00DF6784">
      <w:pPr>
        <w:pStyle w:val="SingleTxtG"/>
        <w:ind w:firstLine="567"/>
        <w:rPr>
          <w:lang w:val="fr-FR"/>
        </w:rPr>
      </w:pPr>
      <w:r w:rsidRPr="009A1766">
        <w:rPr>
          <w:lang w:val="fr-FR"/>
        </w:rPr>
        <w:t>a)</w:t>
      </w:r>
      <w:r w:rsidRPr="009A1766">
        <w:rPr>
          <w:lang w:val="fr-FR"/>
        </w:rPr>
        <w:tab/>
        <w:t>D</w:t>
      </w:r>
      <w:r>
        <w:rPr>
          <w:lang w:val="fr-FR"/>
        </w:rPr>
        <w:t>’</w:t>
      </w:r>
      <w:r w:rsidRPr="009A1766">
        <w:rPr>
          <w:lang w:val="fr-FR"/>
        </w:rPr>
        <w:t xml:space="preserve">une loi interdisant expressément les actes de violence intrafamiliale et sexuelle, </w:t>
      </w:r>
      <w:r w:rsidR="00067398">
        <w:rPr>
          <w:lang w:val="fr-FR"/>
        </w:rPr>
        <w:t>y compris</w:t>
      </w:r>
      <w:r w:rsidRPr="009A1766">
        <w:rPr>
          <w:lang w:val="fr-FR"/>
        </w:rPr>
        <w:t xml:space="preserve"> le viol conjugal ;</w:t>
      </w:r>
    </w:p>
    <w:p w:rsidR="009A1766" w:rsidRPr="009A1766" w:rsidRDefault="009A1766" w:rsidP="00DF6784">
      <w:pPr>
        <w:pStyle w:val="SingleTxtG"/>
        <w:ind w:firstLine="567"/>
        <w:rPr>
          <w:lang w:val="fr-FR"/>
        </w:rPr>
      </w:pPr>
      <w:r w:rsidRPr="009A1766">
        <w:rPr>
          <w:lang w:val="fr-FR"/>
        </w:rPr>
        <w:t>b)</w:t>
      </w:r>
      <w:r w:rsidRPr="009A1766">
        <w:rPr>
          <w:lang w:val="fr-FR"/>
        </w:rPr>
        <w:tab/>
        <w:t>De mesures visant à prévenir l</w:t>
      </w:r>
      <w:r>
        <w:rPr>
          <w:lang w:val="fr-FR"/>
        </w:rPr>
        <w:t>’</w:t>
      </w:r>
      <w:r w:rsidRPr="009A1766">
        <w:rPr>
          <w:lang w:val="fr-FR"/>
        </w:rPr>
        <w:t>exploitation, la violence et la maltraitance à l</w:t>
      </w:r>
      <w:r>
        <w:rPr>
          <w:lang w:val="fr-FR"/>
        </w:rPr>
        <w:t>’</w:t>
      </w:r>
      <w:r w:rsidRPr="009A1766">
        <w:rPr>
          <w:lang w:val="fr-FR"/>
        </w:rPr>
        <w:t xml:space="preserve">égard des personnes handicapées, </w:t>
      </w:r>
      <w:r w:rsidR="00067398">
        <w:rPr>
          <w:lang w:val="fr-FR"/>
        </w:rPr>
        <w:t>y compris</w:t>
      </w:r>
      <w:r w:rsidRPr="009A1766">
        <w:rPr>
          <w:lang w:val="fr-FR"/>
        </w:rPr>
        <w:t xml:space="preserve"> d</w:t>
      </w:r>
      <w:r>
        <w:rPr>
          <w:lang w:val="fr-FR"/>
        </w:rPr>
        <w:t>’</w:t>
      </w:r>
      <w:r w:rsidRPr="009A1766">
        <w:rPr>
          <w:lang w:val="fr-FR"/>
        </w:rPr>
        <w:t>un mécanisme indépendant de contrôle des dispositifs et programmes destinés aux personnes handicapées ;</w:t>
      </w:r>
    </w:p>
    <w:p w:rsidR="009A1766" w:rsidRPr="009A1766" w:rsidRDefault="009A1766" w:rsidP="00DF6784">
      <w:pPr>
        <w:pStyle w:val="SingleTxtG"/>
        <w:ind w:firstLine="567"/>
        <w:rPr>
          <w:lang w:val="fr-FR"/>
        </w:rPr>
      </w:pPr>
      <w:r w:rsidRPr="009A1766">
        <w:rPr>
          <w:lang w:val="fr-FR"/>
        </w:rPr>
        <w:t>c)</w:t>
      </w:r>
      <w:r w:rsidRPr="009A1766">
        <w:rPr>
          <w:lang w:val="fr-FR"/>
        </w:rPr>
        <w:tab/>
        <w:t>De formation à la prévention et la détection des violences à l</w:t>
      </w:r>
      <w:r>
        <w:rPr>
          <w:lang w:val="fr-FR"/>
        </w:rPr>
        <w:t>’</w:t>
      </w:r>
      <w:r w:rsidRPr="009A1766">
        <w:rPr>
          <w:lang w:val="fr-FR"/>
        </w:rPr>
        <w:t>égard des personnes handicapées et à la lutte contre ces violences ;</w:t>
      </w:r>
    </w:p>
    <w:p w:rsidR="009A1766" w:rsidRPr="009A1766" w:rsidRDefault="009A1766" w:rsidP="00DF6784">
      <w:pPr>
        <w:pStyle w:val="SingleTxtG"/>
        <w:ind w:firstLine="567"/>
        <w:rPr>
          <w:lang w:val="fr-FR"/>
        </w:rPr>
      </w:pPr>
      <w:r w:rsidRPr="009A1766">
        <w:rPr>
          <w:lang w:val="fr-FR"/>
        </w:rPr>
        <w:t>d)</w:t>
      </w:r>
      <w:r w:rsidRPr="009A1766">
        <w:rPr>
          <w:lang w:val="fr-FR"/>
        </w:rPr>
        <w:tab/>
        <w:t>De plaintes pour exploitation, violence et maltraitance à l</w:t>
      </w:r>
      <w:r>
        <w:rPr>
          <w:lang w:val="fr-FR"/>
        </w:rPr>
        <w:t>’</w:t>
      </w:r>
      <w:r w:rsidRPr="009A1766">
        <w:rPr>
          <w:lang w:val="fr-FR"/>
        </w:rPr>
        <w:t xml:space="preserve">égard des personnes handicapées, </w:t>
      </w:r>
      <w:r w:rsidR="00067398">
        <w:rPr>
          <w:lang w:val="fr-FR"/>
        </w:rPr>
        <w:t>y compris</w:t>
      </w:r>
      <w:r w:rsidRPr="009A1766">
        <w:rPr>
          <w:lang w:val="fr-FR"/>
        </w:rPr>
        <w:t xml:space="preserve"> dans un cadre privé, ce qui ne signifie pas nécessairement que de tels phénomènes ne se produisent pas ;</w:t>
      </w:r>
    </w:p>
    <w:p w:rsidR="009A1766" w:rsidRPr="009A1766" w:rsidRDefault="009A1766" w:rsidP="00DF6784">
      <w:pPr>
        <w:pStyle w:val="SingleTxtG"/>
        <w:ind w:firstLine="567"/>
        <w:rPr>
          <w:lang w:val="fr-FR"/>
        </w:rPr>
      </w:pPr>
      <w:r w:rsidRPr="009A1766">
        <w:rPr>
          <w:lang w:val="fr-FR"/>
        </w:rPr>
        <w:t>e)</w:t>
      </w:r>
      <w:r w:rsidRPr="009A1766">
        <w:rPr>
          <w:lang w:val="fr-FR"/>
        </w:rPr>
        <w:tab/>
        <w:t>De données relatives à la protection des personnes handicapées, en particulier des femmes et des filles handicapées, contre l</w:t>
      </w:r>
      <w:r>
        <w:rPr>
          <w:lang w:val="fr-FR"/>
        </w:rPr>
        <w:t>’</w:t>
      </w:r>
      <w:r w:rsidRPr="009A1766">
        <w:rPr>
          <w:lang w:val="fr-FR"/>
        </w:rPr>
        <w:t>exploitation, la violence et la maltraitance.</w:t>
      </w:r>
    </w:p>
    <w:p w:rsidR="009A1766" w:rsidRPr="009A1766" w:rsidRDefault="009A1766" w:rsidP="009A1766">
      <w:pPr>
        <w:pStyle w:val="SingleTxtG"/>
        <w:rPr>
          <w:b/>
          <w:bCs/>
          <w:lang w:val="fr-FR"/>
        </w:rPr>
      </w:pPr>
      <w:r w:rsidRPr="009A1766">
        <w:rPr>
          <w:lang w:val="fr-FR"/>
        </w:rPr>
        <w:lastRenderedPageBreak/>
        <w:t>33.</w:t>
      </w:r>
      <w:r w:rsidRPr="009A1766">
        <w:rPr>
          <w:lang w:val="fr-FR"/>
        </w:rPr>
        <w:tab/>
      </w:r>
      <w:r w:rsidRPr="009A1766">
        <w:rPr>
          <w:b/>
          <w:bCs/>
          <w:lang w:val="fr-FR"/>
        </w:rPr>
        <w:t>Le Comité recommande à l</w:t>
      </w:r>
      <w:r>
        <w:rPr>
          <w:b/>
          <w:bCs/>
          <w:lang w:val="fr-FR"/>
        </w:rPr>
        <w:t>’</w:t>
      </w:r>
      <w:r w:rsidRPr="009A1766">
        <w:rPr>
          <w:b/>
          <w:bCs/>
          <w:lang w:val="fr-FR"/>
        </w:rPr>
        <w:t>État partie :</w:t>
      </w:r>
    </w:p>
    <w:p w:rsidR="009A1766" w:rsidRPr="00DF6784" w:rsidRDefault="009A1766" w:rsidP="00DF6784">
      <w:pPr>
        <w:pStyle w:val="SingleTxtG"/>
        <w:ind w:firstLine="567"/>
        <w:rPr>
          <w:b/>
          <w:bCs/>
          <w:lang w:val="fr-FR"/>
        </w:rPr>
      </w:pPr>
      <w:r w:rsidRPr="00DF6784">
        <w:rPr>
          <w:b/>
          <w:lang w:val="fr-FR"/>
        </w:rPr>
        <w:t>a)</w:t>
      </w:r>
      <w:r w:rsidRPr="00DF6784">
        <w:rPr>
          <w:b/>
          <w:lang w:val="fr-FR"/>
        </w:rPr>
        <w:tab/>
      </w:r>
      <w:r w:rsidRPr="00DF6784">
        <w:rPr>
          <w:b/>
          <w:bCs/>
          <w:lang w:val="fr-FR"/>
        </w:rPr>
        <w:t xml:space="preserve">De prendre les mesures législatives voulues pour interdire la violence intrafamiliale et sexuelle, ériger de tels actes, </w:t>
      </w:r>
      <w:r w:rsidR="00067398">
        <w:rPr>
          <w:b/>
          <w:bCs/>
          <w:lang w:val="fr-FR"/>
        </w:rPr>
        <w:t>y compris</w:t>
      </w:r>
      <w:r w:rsidRPr="00DF6784">
        <w:rPr>
          <w:b/>
          <w:bCs/>
          <w:lang w:val="fr-FR"/>
        </w:rPr>
        <w:t xml:space="preserve"> le viol conjugal, en infraction, poursuivre leurs auteurs et mettre fin aux pratiques qui forcent les victimes à épouser les auteurs de tels actes ;</w:t>
      </w:r>
    </w:p>
    <w:p w:rsidR="009A1766" w:rsidRPr="00DF6784" w:rsidRDefault="009A1766" w:rsidP="00DF6784">
      <w:pPr>
        <w:pStyle w:val="SingleTxtG"/>
        <w:ind w:firstLine="567"/>
        <w:rPr>
          <w:b/>
          <w:bCs/>
          <w:lang w:val="fr-FR"/>
        </w:rPr>
      </w:pPr>
      <w:r w:rsidRPr="00DF6784">
        <w:rPr>
          <w:b/>
          <w:lang w:val="fr-FR"/>
        </w:rPr>
        <w:t>b)</w:t>
      </w:r>
      <w:r w:rsidRPr="00DF6784">
        <w:rPr>
          <w:b/>
          <w:lang w:val="fr-FR"/>
        </w:rPr>
        <w:tab/>
      </w:r>
      <w:r w:rsidRPr="00DF6784">
        <w:rPr>
          <w:b/>
          <w:bCs/>
          <w:lang w:val="fr-FR"/>
        </w:rPr>
        <w:t xml:space="preserve">De mettre en place un mécanisme indépendant, auquel soient associées les personnes handicapées, par l’intermédiaire des organisations qui les représentent, afin de surveiller tous les dispositifs et programmes destinés aux personnes handicapées, </w:t>
      </w:r>
      <w:r w:rsidR="00067398">
        <w:rPr>
          <w:b/>
          <w:bCs/>
          <w:lang w:val="fr-FR"/>
        </w:rPr>
        <w:t>y compris</w:t>
      </w:r>
      <w:r w:rsidRPr="00DF6784">
        <w:rPr>
          <w:b/>
          <w:bCs/>
          <w:lang w:val="fr-FR"/>
        </w:rPr>
        <w:t xml:space="preserve"> les institutions ;</w:t>
      </w:r>
    </w:p>
    <w:p w:rsidR="009A1766" w:rsidRPr="00DF6784" w:rsidRDefault="009A1766" w:rsidP="00DF6784">
      <w:pPr>
        <w:pStyle w:val="SingleTxtG"/>
        <w:ind w:firstLine="567"/>
        <w:rPr>
          <w:b/>
          <w:bCs/>
          <w:lang w:val="fr-FR"/>
        </w:rPr>
      </w:pPr>
      <w:r w:rsidRPr="00DF6784">
        <w:rPr>
          <w:b/>
          <w:lang w:val="fr-FR"/>
        </w:rPr>
        <w:t>c)</w:t>
      </w:r>
      <w:r w:rsidRPr="00DF6784">
        <w:rPr>
          <w:b/>
          <w:lang w:val="fr-FR"/>
        </w:rPr>
        <w:tab/>
      </w:r>
      <w:r w:rsidRPr="00DF6784">
        <w:rPr>
          <w:b/>
          <w:bCs/>
          <w:lang w:val="fr-FR"/>
        </w:rPr>
        <w:t>De dispenser une formation aux personnes handicapées, aux membres de leur famille, ainsi qu’au personnel de santé et aux responsables de l’application des lois pour leur permettre de reconnaître toutes les formes d’exploitation, de violence et de maltraitance, et d’obtenir réparation ;</w:t>
      </w:r>
    </w:p>
    <w:p w:rsidR="009A1766" w:rsidRPr="009A1766" w:rsidRDefault="009A1766" w:rsidP="00DF6784">
      <w:pPr>
        <w:pStyle w:val="SingleTxtG"/>
        <w:ind w:firstLine="567"/>
        <w:rPr>
          <w:b/>
          <w:bCs/>
          <w:lang w:val="fr-FR"/>
        </w:rPr>
      </w:pPr>
      <w:r w:rsidRPr="00DF6784">
        <w:rPr>
          <w:b/>
          <w:lang w:val="fr-FR"/>
        </w:rPr>
        <w:t>d)</w:t>
      </w:r>
      <w:r w:rsidRPr="00DF6784">
        <w:rPr>
          <w:b/>
          <w:lang w:val="fr-FR"/>
        </w:rPr>
        <w:tab/>
      </w:r>
      <w:r w:rsidRPr="00DF6784">
        <w:rPr>
          <w:b/>
          <w:bCs/>
          <w:lang w:val="fr-FR"/>
        </w:rPr>
        <w:t>De mettre en place des mécanismes de plainte et des lignes d’assistance téléphonique indépendants, accessibles et disponibles, d’enquêter efficacement sur les cas d’exploitation, de violence et de maltraitance envers les personnes handicapées</w:t>
      </w:r>
      <w:r w:rsidRPr="009A1766">
        <w:rPr>
          <w:b/>
          <w:bCs/>
          <w:lang w:val="fr-FR"/>
        </w:rPr>
        <w:t>, de poursuivre et de punir les auteurs de tels actes et de renforcer la collecte de données sur la violence à l</w:t>
      </w:r>
      <w:r>
        <w:rPr>
          <w:b/>
          <w:bCs/>
          <w:lang w:val="fr-FR"/>
        </w:rPr>
        <w:t>’</w:t>
      </w:r>
      <w:r w:rsidRPr="009A1766">
        <w:rPr>
          <w:b/>
          <w:bCs/>
          <w:lang w:val="fr-FR"/>
        </w:rPr>
        <w:t>égard des personnes handicapées ;</w:t>
      </w:r>
    </w:p>
    <w:p w:rsidR="009A1766" w:rsidRPr="009A1766" w:rsidRDefault="009A1766" w:rsidP="00DF6784">
      <w:pPr>
        <w:pStyle w:val="SingleTxtG"/>
        <w:ind w:firstLine="567"/>
        <w:rPr>
          <w:b/>
          <w:bCs/>
          <w:lang w:val="fr-FR"/>
        </w:rPr>
      </w:pPr>
      <w:r w:rsidRPr="00DF6784">
        <w:rPr>
          <w:b/>
          <w:lang w:val="fr-FR"/>
        </w:rPr>
        <w:t>e)</w:t>
      </w:r>
      <w:r w:rsidRPr="00DF6784">
        <w:rPr>
          <w:b/>
          <w:lang w:val="fr-FR"/>
        </w:rPr>
        <w:tab/>
      </w:r>
      <w:r w:rsidRPr="00DF6784">
        <w:rPr>
          <w:b/>
          <w:bCs/>
          <w:lang w:val="fr-FR"/>
        </w:rPr>
        <w:t>De veiller à ce que des services d’aide aux victimes ouverts à tous et adaptés à l’âge, au sexe</w:t>
      </w:r>
      <w:r w:rsidRPr="009A1766">
        <w:rPr>
          <w:b/>
          <w:bCs/>
          <w:lang w:val="fr-FR"/>
        </w:rPr>
        <w:t xml:space="preserve"> et au handicap de la victime soient mis en place, </w:t>
      </w:r>
      <w:r w:rsidR="00067398">
        <w:rPr>
          <w:b/>
          <w:bCs/>
          <w:lang w:val="fr-FR"/>
        </w:rPr>
        <w:t>y compris</w:t>
      </w:r>
      <w:r w:rsidRPr="009A1766">
        <w:rPr>
          <w:b/>
          <w:bCs/>
          <w:lang w:val="fr-FR"/>
        </w:rPr>
        <w:t xml:space="preserve"> dans les institutions.</w:t>
      </w:r>
    </w:p>
    <w:p w:rsidR="009A1766" w:rsidRPr="009A1766" w:rsidRDefault="009A1766" w:rsidP="00DF6784">
      <w:pPr>
        <w:pStyle w:val="H23G"/>
        <w:rPr>
          <w:lang w:val="fr-FR"/>
        </w:rPr>
      </w:pPr>
      <w:r w:rsidRPr="009A1766">
        <w:rPr>
          <w:lang w:val="fr-FR"/>
        </w:rPr>
        <w:tab/>
      </w:r>
      <w:r w:rsidRPr="009A1766">
        <w:rPr>
          <w:lang w:val="fr-FR"/>
        </w:rPr>
        <w:tab/>
        <w:t>Protection de l</w:t>
      </w:r>
      <w:r>
        <w:rPr>
          <w:lang w:val="fr-FR"/>
        </w:rPr>
        <w:t>’</w:t>
      </w:r>
      <w:r w:rsidRPr="009A1766">
        <w:rPr>
          <w:lang w:val="fr-FR"/>
        </w:rPr>
        <w:t>intégrité de la personne (art. 17)</w:t>
      </w:r>
    </w:p>
    <w:p w:rsidR="009A1766" w:rsidRPr="009A1766" w:rsidRDefault="009A1766" w:rsidP="009A1766">
      <w:pPr>
        <w:pStyle w:val="SingleTxtG"/>
        <w:rPr>
          <w:lang w:val="fr-FR"/>
        </w:rPr>
      </w:pPr>
      <w:r w:rsidRPr="009A1766">
        <w:rPr>
          <w:lang w:val="fr-FR"/>
        </w:rPr>
        <w:t>34.</w:t>
      </w:r>
      <w:r w:rsidRPr="009A1766">
        <w:rPr>
          <w:lang w:val="fr-FR"/>
        </w:rPr>
        <w:tab/>
        <w:t>Le Comité est préoccupé par l</w:t>
      </w:r>
      <w:r>
        <w:rPr>
          <w:lang w:val="fr-FR"/>
        </w:rPr>
        <w:t>’</w:t>
      </w:r>
      <w:r w:rsidRPr="009A1766">
        <w:rPr>
          <w:lang w:val="fr-FR"/>
        </w:rPr>
        <w:t>absence d</w:t>
      </w:r>
      <w:r>
        <w:rPr>
          <w:lang w:val="fr-FR"/>
        </w:rPr>
        <w:t>’</w:t>
      </w:r>
      <w:r w:rsidRPr="009A1766">
        <w:rPr>
          <w:lang w:val="fr-FR"/>
        </w:rPr>
        <w:t xml:space="preserve">informations sur la question de savoir si certaines interventions médicales, notamment la stérilisation de personnes handicapées, en particulier de femmes et de filles présentant un handicap </w:t>
      </w:r>
      <w:proofErr w:type="spellStart"/>
      <w:r w:rsidRPr="009A1766">
        <w:rPr>
          <w:lang w:val="fr-FR"/>
        </w:rPr>
        <w:t>psychosocial</w:t>
      </w:r>
      <w:proofErr w:type="spellEnd"/>
      <w:r w:rsidRPr="009A1766">
        <w:rPr>
          <w:lang w:val="fr-FR"/>
        </w:rPr>
        <w:t xml:space="preserve"> ou intellectuel, sont réalisées sans le consentement libre et éclairé de ces personnes.</w:t>
      </w:r>
    </w:p>
    <w:p w:rsidR="009A1766" w:rsidRPr="009A1766" w:rsidRDefault="009A1766" w:rsidP="009A1766">
      <w:pPr>
        <w:pStyle w:val="SingleTxtG"/>
        <w:rPr>
          <w:b/>
          <w:bCs/>
          <w:lang w:val="fr-FR"/>
        </w:rPr>
      </w:pPr>
      <w:r w:rsidRPr="009A1766">
        <w:rPr>
          <w:lang w:val="fr-FR"/>
        </w:rPr>
        <w:t>35.</w:t>
      </w:r>
      <w:r w:rsidRPr="009A1766">
        <w:rPr>
          <w:lang w:val="fr-FR"/>
        </w:rPr>
        <w:tab/>
      </w:r>
      <w:r w:rsidRPr="009A1766">
        <w:rPr>
          <w:b/>
          <w:bCs/>
          <w:lang w:val="fr-FR"/>
        </w:rPr>
        <w:t>Le Comité recommande à l</w:t>
      </w:r>
      <w:r>
        <w:rPr>
          <w:b/>
          <w:bCs/>
          <w:lang w:val="fr-FR"/>
        </w:rPr>
        <w:t>’</w:t>
      </w:r>
      <w:r w:rsidRPr="009A1766">
        <w:rPr>
          <w:b/>
          <w:bCs/>
          <w:lang w:val="fr-FR"/>
        </w:rPr>
        <w:t xml:space="preserve">État partie de protéger les personnes handicapées, en particulier les femmes et les filles présentant un handicap </w:t>
      </w:r>
      <w:proofErr w:type="spellStart"/>
      <w:r w:rsidRPr="009A1766">
        <w:rPr>
          <w:b/>
          <w:bCs/>
          <w:lang w:val="fr-FR"/>
        </w:rPr>
        <w:t>psychosocial</w:t>
      </w:r>
      <w:proofErr w:type="spellEnd"/>
      <w:r w:rsidRPr="009A1766">
        <w:rPr>
          <w:b/>
          <w:bCs/>
          <w:lang w:val="fr-FR"/>
        </w:rPr>
        <w:t xml:space="preserve"> ou intellectuel, contre la stérilisation forcée, en droit et dans la pratique, et de veiller à ce que le droit au consentement libre et éclairé avant toute intervention et tout traitement soit respecté, et que des mécanismes de prise de décisions accompagnée et des garanties renforcées soient mis en place.</w:t>
      </w:r>
    </w:p>
    <w:p w:rsidR="009A1766" w:rsidRPr="009A1766" w:rsidRDefault="009A1766" w:rsidP="00775706">
      <w:pPr>
        <w:pStyle w:val="H23G"/>
        <w:rPr>
          <w:lang w:val="fr-FR"/>
        </w:rPr>
      </w:pPr>
      <w:r w:rsidRPr="009A1766">
        <w:rPr>
          <w:lang w:val="fr-FR"/>
        </w:rPr>
        <w:tab/>
      </w:r>
      <w:r w:rsidRPr="009A1766">
        <w:rPr>
          <w:lang w:val="fr-FR"/>
        </w:rPr>
        <w:tab/>
        <w:t>Droit de circuler librement et nationalité (art. 18)</w:t>
      </w:r>
    </w:p>
    <w:p w:rsidR="009A1766" w:rsidRPr="009A1766" w:rsidRDefault="009A1766" w:rsidP="009A1766">
      <w:pPr>
        <w:pStyle w:val="SingleTxtG"/>
        <w:rPr>
          <w:lang w:val="fr-FR"/>
        </w:rPr>
      </w:pPr>
      <w:r w:rsidRPr="009A1766">
        <w:rPr>
          <w:lang w:val="fr-FR"/>
        </w:rPr>
        <w:t>36.</w:t>
      </w:r>
      <w:r w:rsidRPr="009A1766">
        <w:rPr>
          <w:lang w:val="fr-FR"/>
        </w:rPr>
        <w:tab/>
        <w:t>Le Comité constate avec préoccupation :</w:t>
      </w:r>
    </w:p>
    <w:p w:rsidR="009A1766" w:rsidRPr="009A1766" w:rsidRDefault="009A1766" w:rsidP="00775706">
      <w:pPr>
        <w:pStyle w:val="SingleTxtG"/>
        <w:ind w:firstLine="567"/>
        <w:rPr>
          <w:lang w:val="fr-FR"/>
        </w:rPr>
      </w:pPr>
      <w:r w:rsidRPr="009A1766">
        <w:rPr>
          <w:lang w:val="fr-FR"/>
        </w:rPr>
        <w:t>a)</w:t>
      </w:r>
      <w:r w:rsidRPr="009A1766">
        <w:rPr>
          <w:lang w:val="fr-FR"/>
        </w:rPr>
        <w:tab/>
        <w:t>L</w:t>
      </w:r>
      <w:r>
        <w:rPr>
          <w:lang w:val="fr-FR"/>
        </w:rPr>
        <w:t>’</w:t>
      </w:r>
      <w:r w:rsidRPr="009A1766">
        <w:rPr>
          <w:lang w:val="fr-FR"/>
        </w:rPr>
        <w:t>absence d</w:t>
      </w:r>
      <w:r>
        <w:rPr>
          <w:lang w:val="fr-FR"/>
        </w:rPr>
        <w:t>’</w:t>
      </w:r>
      <w:r w:rsidRPr="009A1766">
        <w:rPr>
          <w:lang w:val="fr-FR"/>
        </w:rPr>
        <w:t>informations sur l</w:t>
      </w:r>
      <w:r>
        <w:rPr>
          <w:lang w:val="fr-FR"/>
        </w:rPr>
        <w:t>’</w:t>
      </w:r>
      <w:r w:rsidRPr="009A1766">
        <w:rPr>
          <w:lang w:val="fr-FR"/>
        </w:rPr>
        <w:t>aide appropriée et les aménagements personnalisés mis à la disposition des migrants, réfugiés et demandeurs d</w:t>
      </w:r>
      <w:r>
        <w:rPr>
          <w:lang w:val="fr-FR"/>
        </w:rPr>
        <w:t>’</w:t>
      </w:r>
      <w:r w:rsidRPr="009A1766">
        <w:rPr>
          <w:lang w:val="fr-FR"/>
        </w:rPr>
        <w:t>asile handicapés dans le cadre des procédures d</w:t>
      </w:r>
      <w:r>
        <w:rPr>
          <w:lang w:val="fr-FR"/>
        </w:rPr>
        <w:t>’</w:t>
      </w:r>
      <w:r w:rsidRPr="009A1766">
        <w:rPr>
          <w:lang w:val="fr-FR"/>
        </w:rPr>
        <w:t>immigration ;</w:t>
      </w:r>
    </w:p>
    <w:p w:rsidR="009A1766" w:rsidRPr="009A1766" w:rsidRDefault="009A1766" w:rsidP="00775706">
      <w:pPr>
        <w:pStyle w:val="SingleTxtG"/>
        <w:ind w:firstLine="567"/>
        <w:rPr>
          <w:lang w:val="fr-FR"/>
        </w:rPr>
      </w:pPr>
      <w:r w:rsidRPr="009A1766">
        <w:rPr>
          <w:lang w:val="fr-FR"/>
        </w:rPr>
        <w:t>b)</w:t>
      </w:r>
      <w:r w:rsidRPr="009A1766">
        <w:rPr>
          <w:lang w:val="fr-FR"/>
        </w:rPr>
        <w:tab/>
        <w:t>L</w:t>
      </w:r>
      <w:r>
        <w:rPr>
          <w:lang w:val="fr-FR"/>
        </w:rPr>
        <w:t>’</w:t>
      </w:r>
      <w:r w:rsidRPr="009A1766">
        <w:rPr>
          <w:lang w:val="fr-FR"/>
        </w:rPr>
        <w:t>absence d</w:t>
      </w:r>
      <w:r>
        <w:rPr>
          <w:lang w:val="fr-FR"/>
        </w:rPr>
        <w:t>’</w:t>
      </w:r>
      <w:r w:rsidRPr="009A1766">
        <w:rPr>
          <w:lang w:val="fr-FR"/>
        </w:rPr>
        <w:t xml:space="preserve">informations sur le statut des </w:t>
      </w:r>
      <w:proofErr w:type="spellStart"/>
      <w:r w:rsidRPr="009A1766">
        <w:rPr>
          <w:lang w:val="fr-FR"/>
        </w:rPr>
        <w:t>bidouns</w:t>
      </w:r>
      <w:proofErr w:type="spellEnd"/>
      <w:r w:rsidRPr="009A1766">
        <w:rPr>
          <w:lang w:val="fr-FR"/>
        </w:rPr>
        <w:t xml:space="preserve"> handicapés au regard de la nationalité et l</w:t>
      </w:r>
      <w:r>
        <w:rPr>
          <w:lang w:val="fr-FR"/>
        </w:rPr>
        <w:t>’</w:t>
      </w:r>
      <w:r w:rsidRPr="009A1766">
        <w:rPr>
          <w:lang w:val="fr-FR"/>
        </w:rPr>
        <w:t xml:space="preserve">enregistrement des naissances des enfants </w:t>
      </w:r>
      <w:proofErr w:type="spellStart"/>
      <w:r w:rsidRPr="009A1766">
        <w:rPr>
          <w:lang w:val="fr-FR"/>
        </w:rPr>
        <w:t>bidouns</w:t>
      </w:r>
      <w:proofErr w:type="spellEnd"/>
      <w:r w:rsidRPr="009A1766">
        <w:rPr>
          <w:lang w:val="fr-FR"/>
        </w:rPr>
        <w:t xml:space="preserve"> présentant un handicap ainsi que la mesure dans laquelle ils peuvent exercer leurs droits et d</w:t>
      </w:r>
      <w:r>
        <w:rPr>
          <w:lang w:val="fr-FR"/>
        </w:rPr>
        <w:t>’</w:t>
      </w:r>
      <w:r w:rsidRPr="009A1766">
        <w:rPr>
          <w:lang w:val="fr-FR"/>
        </w:rPr>
        <w:t>accéder aux services.</w:t>
      </w:r>
    </w:p>
    <w:p w:rsidR="009A1766" w:rsidRPr="009A1766" w:rsidRDefault="009A1766" w:rsidP="009A1766">
      <w:pPr>
        <w:pStyle w:val="SingleTxtG"/>
        <w:rPr>
          <w:b/>
          <w:bCs/>
          <w:lang w:val="fr-FR"/>
        </w:rPr>
      </w:pPr>
      <w:r w:rsidRPr="009A1766">
        <w:rPr>
          <w:lang w:val="fr-FR"/>
        </w:rPr>
        <w:t>37.</w:t>
      </w:r>
      <w:r w:rsidRPr="009A1766">
        <w:rPr>
          <w:lang w:val="fr-FR"/>
        </w:rPr>
        <w:tab/>
      </w:r>
      <w:r w:rsidRPr="009A1766">
        <w:rPr>
          <w:b/>
          <w:bCs/>
          <w:lang w:val="fr-FR"/>
        </w:rPr>
        <w:t>Le Comité recommande à l</w:t>
      </w:r>
      <w:r>
        <w:rPr>
          <w:b/>
          <w:bCs/>
          <w:lang w:val="fr-FR"/>
        </w:rPr>
        <w:t>’</w:t>
      </w:r>
      <w:r w:rsidRPr="009A1766">
        <w:rPr>
          <w:b/>
          <w:bCs/>
          <w:lang w:val="fr-FR"/>
        </w:rPr>
        <w:t>État partie :</w:t>
      </w:r>
    </w:p>
    <w:p w:rsidR="009A1766" w:rsidRPr="00775706" w:rsidRDefault="009A1766" w:rsidP="00775706">
      <w:pPr>
        <w:pStyle w:val="SingleTxtG"/>
        <w:ind w:firstLine="567"/>
        <w:rPr>
          <w:b/>
          <w:bCs/>
          <w:lang w:val="fr-FR"/>
        </w:rPr>
      </w:pPr>
      <w:r w:rsidRPr="00775706">
        <w:rPr>
          <w:b/>
          <w:lang w:val="fr-FR"/>
        </w:rPr>
        <w:t>a)</w:t>
      </w:r>
      <w:r w:rsidRPr="00775706">
        <w:rPr>
          <w:b/>
          <w:lang w:val="fr-FR"/>
        </w:rPr>
        <w:tab/>
      </w:r>
      <w:r w:rsidRPr="00775706">
        <w:rPr>
          <w:b/>
          <w:bCs/>
          <w:lang w:val="fr-FR"/>
        </w:rPr>
        <w:t>De renforcer l’appui et les aménagements personnalisés mis à la disposition des migrants, réfugiés et demandeurs d’asile handicapés dans le cadre des procédures d’immigration ;</w:t>
      </w:r>
    </w:p>
    <w:p w:rsidR="009A1766" w:rsidRPr="009A1766" w:rsidRDefault="009A1766" w:rsidP="00775706">
      <w:pPr>
        <w:pStyle w:val="SingleTxtG"/>
        <w:ind w:firstLine="567"/>
        <w:rPr>
          <w:b/>
          <w:bCs/>
          <w:lang w:val="fr-FR"/>
        </w:rPr>
      </w:pPr>
      <w:r w:rsidRPr="00775706">
        <w:rPr>
          <w:b/>
          <w:lang w:val="fr-FR"/>
        </w:rPr>
        <w:t>b)</w:t>
      </w:r>
      <w:r w:rsidRPr="009A1766">
        <w:rPr>
          <w:lang w:val="fr-FR"/>
        </w:rPr>
        <w:tab/>
      </w:r>
      <w:r w:rsidRPr="009A1766">
        <w:rPr>
          <w:b/>
          <w:bCs/>
          <w:lang w:val="fr-FR"/>
        </w:rPr>
        <w:t xml:space="preserve">De veiller à ce que tous les </w:t>
      </w:r>
      <w:proofErr w:type="spellStart"/>
      <w:r w:rsidRPr="009A1766">
        <w:rPr>
          <w:b/>
          <w:bCs/>
          <w:lang w:val="fr-FR"/>
        </w:rPr>
        <w:t>bidouns</w:t>
      </w:r>
      <w:proofErr w:type="spellEnd"/>
      <w:r w:rsidRPr="009A1766">
        <w:rPr>
          <w:b/>
          <w:bCs/>
          <w:lang w:val="fr-FR"/>
        </w:rPr>
        <w:t xml:space="preserve"> handicapés, notamment les enfants, jouissent du droit d</w:t>
      </w:r>
      <w:r>
        <w:rPr>
          <w:b/>
          <w:bCs/>
          <w:lang w:val="fr-FR"/>
        </w:rPr>
        <w:t>’</w:t>
      </w:r>
      <w:r w:rsidRPr="009A1766">
        <w:rPr>
          <w:b/>
          <w:bCs/>
          <w:lang w:val="fr-FR"/>
        </w:rPr>
        <w:t>acquérir une nationalité et qu</w:t>
      </w:r>
      <w:r>
        <w:rPr>
          <w:b/>
          <w:bCs/>
          <w:lang w:val="fr-FR"/>
        </w:rPr>
        <w:t>’</w:t>
      </w:r>
      <w:r w:rsidRPr="009A1766">
        <w:rPr>
          <w:b/>
          <w:bCs/>
          <w:lang w:val="fr-FR"/>
        </w:rPr>
        <w:t>ils soient enregistrés dès leur naissance, aient accès aux services et puissent exercer les droits que leur reconnaît la Convention.</w:t>
      </w:r>
    </w:p>
    <w:p w:rsidR="009A1766" w:rsidRPr="009A1766" w:rsidRDefault="009A1766" w:rsidP="00775706">
      <w:pPr>
        <w:pStyle w:val="H23G"/>
        <w:rPr>
          <w:lang w:val="fr-FR"/>
        </w:rPr>
      </w:pPr>
      <w:r w:rsidRPr="009A1766">
        <w:rPr>
          <w:lang w:val="fr-FR"/>
        </w:rPr>
        <w:lastRenderedPageBreak/>
        <w:tab/>
      </w:r>
      <w:r w:rsidRPr="009A1766">
        <w:rPr>
          <w:lang w:val="fr-FR"/>
        </w:rPr>
        <w:tab/>
        <w:t>Autonomie de vie et inclusion dans la société (art. 19)</w:t>
      </w:r>
    </w:p>
    <w:p w:rsidR="009A1766" w:rsidRPr="009A1766" w:rsidRDefault="009A1766" w:rsidP="009A1766">
      <w:pPr>
        <w:pStyle w:val="SingleTxtG"/>
        <w:rPr>
          <w:lang w:val="fr-FR"/>
        </w:rPr>
      </w:pPr>
      <w:r w:rsidRPr="009A1766">
        <w:rPr>
          <w:lang w:val="fr-FR"/>
        </w:rPr>
        <w:t>38.</w:t>
      </w:r>
      <w:r w:rsidRPr="009A1766">
        <w:rPr>
          <w:lang w:val="fr-FR"/>
        </w:rPr>
        <w:tab/>
        <w:t>Le Comité est préoccupé par l</w:t>
      </w:r>
      <w:r>
        <w:rPr>
          <w:lang w:val="fr-FR"/>
        </w:rPr>
        <w:t>’</w:t>
      </w:r>
      <w:r w:rsidRPr="009A1766">
        <w:rPr>
          <w:lang w:val="fr-FR"/>
        </w:rPr>
        <w:t>existence d</w:t>
      </w:r>
      <w:r>
        <w:rPr>
          <w:lang w:val="fr-FR"/>
        </w:rPr>
        <w:t>’</w:t>
      </w:r>
      <w:r w:rsidRPr="009A1766">
        <w:rPr>
          <w:lang w:val="fr-FR"/>
        </w:rPr>
        <w:t>institutions séparées pour les personnes handicapées, en particulier les enfants handicapés, et par l</w:t>
      </w:r>
      <w:r>
        <w:rPr>
          <w:lang w:val="fr-FR"/>
        </w:rPr>
        <w:t>’</w:t>
      </w:r>
      <w:r w:rsidRPr="009A1766">
        <w:rPr>
          <w:lang w:val="fr-FR"/>
        </w:rPr>
        <w:t>absence :</w:t>
      </w:r>
    </w:p>
    <w:p w:rsidR="009A1766" w:rsidRPr="009A1766" w:rsidRDefault="009A1766" w:rsidP="00775706">
      <w:pPr>
        <w:pStyle w:val="SingleTxtG"/>
        <w:ind w:firstLine="567"/>
        <w:rPr>
          <w:lang w:val="fr-FR"/>
        </w:rPr>
      </w:pPr>
      <w:r w:rsidRPr="009A1766">
        <w:rPr>
          <w:lang w:val="fr-FR"/>
        </w:rPr>
        <w:t>a)</w:t>
      </w:r>
      <w:r w:rsidRPr="009A1766">
        <w:rPr>
          <w:lang w:val="fr-FR"/>
        </w:rPr>
        <w:tab/>
        <w:t>D</w:t>
      </w:r>
      <w:r>
        <w:rPr>
          <w:lang w:val="fr-FR"/>
        </w:rPr>
        <w:t>’</w:t>
      </w:r>
      <w:r w:rsidRPr="009A1766">
        <w:rPr>
          <w:lang w:val="fr-FR"/>
        </w:rPr>
        <w:t xml:space="preserve">une stratégie visant à promouvoir les droits des personnes handicapées à vivre de manière autonome, à choisir leur lieu de résidence et à être incluses dans la société, </w:t>
      </w:r>
      <w:r w:rsidR="00067398">
        <w:rPr>
          <w:lang w:val="fr-FR"/>
        </w:rPr>
        <w:t>y compris</w:t>
      </w:r>
      <w:r w:rsidRPr="009A1766">
        <w:rPr>
          <w:lang w:val="fr-FR"/>
        </w:rPr>
        <w:t xml:space="preserve"> avec une aide personnelle</w:t>
      </w:r>
      <w:r w:rsidR="008A378B">
        <w:rPr>
          <w:lang w:val="fr-FR"/>
        </w:rPr>
        <w:t> </w:t>
      </w:r>
      <w:r w:rsidRPr="009A1766">
        <w:rPr>
          <w:lang w:val="fr-FR"/>
        </w:rPr>
        <w:t>;</w:t>
      </w:r>
    </w:p>
    <w:p w:rsidR="009A1766" w:rsidRPr="009A1766" w:rsidRDefault="009A1766" w:rsidP="00775706">
      <w:pPr>
        <w:pStyle w:val="SingleTxtG"/>
        <w:ind w:firstLine="567"/>
        <w:rPr>
          <w:lang w:val="fr-FR"/>
        </w:rPr>
      </w:pPr>
      <w:r w:rsidRPr="009A1766">
        <w:rPr>
          <w:lang w:val="fr-FR"/>
        </w:rPr>
        <w:t>b)</w:t>
      </w:r>
      <w:r w:rsidRPr="009A1766">
        <w:rPr>
          <w:lang w:val="fr-FR"/>
        </w:rPr>
        <w:tab/>
        <w:t>D</w:t>
      </w:r>
      <w:r>
        <w:rPr>
          <w:lang w:val="fr-FR"/>
        </w:rPr>
        <w:t>’</w:t>
      </w:r>
      <w:r w:rsidRPr="009A1766">
        <w:rPr>
          <w:lang w:val="fr-FR"/>
        </w:rPr>
        <w:t xml:space="preserve">accès, pour les Koweïtiennes mariées à des ressortissant étrangers handicapés ou qui ont des enfants handicapés, aux services et équipements sociaux, </w:t>
      </w:r>
      <w:r w:rsidR="00067398">
        <w:rPr>
          <w:lang w:val="fr-FR"/>
        </w:rPr>
        <w:t>y compris</w:t>
      </w:r>
      <w:r w:rsidRPr="009A1766">
        <w:rPr>
          <w:lang w:val="fr-FR"/>
        </w:rPr>
        <w:t xml:space="preserve"> le logement.</w:t>
      </w:r>
    </w:p>
    <w:p w:rsidR="009A1766" w:rsidRPr="009A1766" w:rsidRDefault="009A1766" w:rsidP="009A1766">
      <w:pPr>
        <w:pStyle w:val="SingleTxtG"/>
        <w:rPr>
          <w:b/>
          <w:bCs/>
          <w:lang w:val="fr-FR"/>
        </w:rPr>
      </w:pPr>
      <w:r w:rsidRPr="009A1766">
        <w:rPr>
          <w:lang w:val="fr-FR"/>
        </w:rPr>
        <w:t>39.</w:t>
      </w:r>
      <w:r w:rsidRPr="009A1766">
        <w:rPr>
          <w:lang w:val="fr-FR"/>
        </w:rPr>
        <w:tab/>
      </w:r>
      <w:r w:rsidRPr="009A1766">
        <w:rPr>
          <w:b/>
          <w:bCs/>
          <w:lang w:val="fr-FR"/>
        </w:rPr>
        <w:t xml:space="preserve">Rappelant son observation générale </w:t>
      </w:r>
      <w:r w:rsidR="00775706" w:rsidRPr="00F60801">
        <w:rPr>
          <w:rFonts w:eastAsia="MS Mincho"/>
          <w:b/>
          <w:bCs/>
          <w:szCs w:val="22"/>
          <w:lang w:val="fr-FR"/>
        </w:rPr>
        <w:t>n</w:t>
      </w:r>
      <w:r w:rsidR="00775706" w:rsidRPr="00F60801">
        <w:rPr>
          <w:rFonts w:eastAsia="MS Mincho"/>
          <w:b/>
          <w:bCs/>
          <w:szCs w:val="22"/>
          <w:vertAlign w:val="superscript"/>
          <w:lang w:val="fr-FR"/>
        </w:rPr>
        <w:t>o</w:t>
      </w:r>
      <w:r w:rsidR="00775706" w:rsidRPr="00F60801">
        <w:rPr>
          <w:b/>
          <w:bCs/>
          <w:lang w:val="fr-FR"/>
        </w:rPr>
        <w:t> </w:t>
      </w:r>
      <w:r w:rsidRPr="009A1766">
        <w:rPr>
          <w:b/>
          <w:bCs/>
          <w:lang w:val="fr-FR"/>
        </w:rPr>
        <w:t>5 (2017) sur l</w:t>
      </w:r>
      <w:r>
        <w:rPr>
          <w:b/>
          <w:bCs/>
          <w:lang w:val="fr-FR"/>
        </w:rPr>
        <w:t>’</w:t>
      </w:r>
      <w:r w:rsidRPr="009A1766">
        <w:rPr>
          <w:b/>
          <w:bCs/>
          <w:lang w:val="fr-FR"/>
        </w:rPr>
        <w:t>autonomie de vie et l</w:t>
      </w:r>
      <w:r>
        <w:rPr>
          <w:b/>
          <w:bCs/>
          <w:lang w:val="fr-FR"/>
        </w:rPr>
        <w:t>’</w:t>
      </w:r>
      <w:r w:rsidRPr="009A1766">
        <w:rPr>
          <w:b/>
          <w:bCs/>
          <w:lang w:val="fr-FR"/>
        </w:rPr>
        <w:t>inclusion dans la société, le Comité recommande à l</w:t>
      </w:r>
      <w:r>
        <w:rPr>
          <w:b/>
          <w:bCs/>
          <w:lang w:val="fr-FR"/>
        </w:rPr>
        <w:t>’</w:t>
      </w:r>
      <w:r w:rsidRPr="009A1766">
        <w:rPr>
          <w:b/>
          <w:bCs/>
          <w:lang w:val="fr-FR"/>
        </w:rPr>
        <w:t>État partie</w:t>
      </w:r>
      <w:r w:rsidR="008A378B">
        <w:rPr>
          <w:b/>
          <w:bCs/>
          <w:lang w:val="fr-FR"/>
        </w:rPr>
        <w:t> </w:t>
      </w:r>
      <w:r w:rsidRPr="009A1766">
        <w:rPr>
          <w:b/>
          <w:bCs/>
          <w:lang w:val="fr-FR"/>
        </w:rPr>
        <w:t>:</w:t>
      </w:r>
    </w:p>
    <w:p w:rsidR="009A1766" w:rsidRPr="00775706" w:rsidRDefault="009A1766" w:rsidP="00775706">
      <w:pPr>
        <w:pStyle w:val="SingleTxtG"/>
        <w:ind w:firstLine="567"/>
        <w:rPr>
          <w:b/>
          <w:bCs/>
          <w:lang w:val="fr-FR"/>
        </w:rPr>
      </w:pPr>
      <w:r w:rsidRPr="00775706">
        <w:rPr>
          <w:b/>
          <w:lang w:val="fr-FR"/>
        </w:rPr>
        <w:t>a)</w:t>
      </w:r>
      <w:r w:rsidRPr="00775706">
        <w:rPr>
          <w:b/>
          <w:lang w:val="fr-FR"/>
        </w:rPr>
        <w:tab/>
      </w:r>
      <w:r w:rsidRPr="00775706">
        <w:rPr>
          <w:b/>
          <w:bCs/>
          <w:lang w:val="fr-FR"/>
        </w:rPr>
        <w:t xml:space="preserve">D’adopter et de mettre en œuvre, en étroite consultation avec les organisations de personnes handicapées et avec la participation active de celles-ci, une stratégie et un plan d’action d’abandon du placement en milieu fermé de tous les enfants et adultes handicapés, assortis d’un calendrier et de ressources suffisantes, au profit de mesures non résidentielles, de cadres de vie bénéficiant d’un accompagnement local, </w:t>
      </w:r>
      <w:r w:rsidR="00067398">
        <w:rPr>
          <w:b/>
          <w:bCs/>
          <w:lang w:val="fr-FR"/>
        </w:rPr>
        <w:t>y compris</w:t>
      </w:r>
      <w:r w:rsidRPr="00775706">
        <w:rPr>
          <w:b/>
          <w:bCs/>
          <w:lang w:val="fr-FR"/>
        </w:rPr>
        <w:t xml:space="preserve"> d’une aide personnelle, et de l’interdiction de nouveaux placements en établissement séparé ;</w:t>
      </w:r>
    </w:p>
    <w:p w:rsidR="009A1766" w:rsidRPr="009A1766" w:rsidRDefault="009A1766" w:rsidP="00775706">
      <w:pPr>
        <w:pStyle w:val="SingleTxtG"/>
        <w:ind w:firstLine="567"/>
        <w:rPr>
          <w:b/>
          <w:bCs/>
          <w:lang w:val="fr-FR"/>
        </w:rPr>
      </w:pPr>
      <w:r w:rsidRPr="00775706">
        <w:rPr>
          <w:b/>
          <w:lang w:val="fr-FR"/>
        </w:rPr>
        <w:t>b)</w:t>
      </w:r>
      <w:r w:rsidRPr="00775706">
        <w:rPr>
          <w:b/>
          <w:lang w:val="fr-FR"/>
        </w:rPr>
        <w:tab/>
      </w:r>
      <w:r w:rsidRPr="009A1766">
        <w:rPr>
          <w:b/>
          <w:bCs/>
          <w:lang w:val="fr-FR"/>
        </w:rPr>
        <w:t xml:space="preserve">Faire en sorte que les personnes handicapées, </w:t>
      </w:r>
      <w:r w:rsidR="00067398">
        <w:rPr>
          <w:b/>
          <w:bCs/>
          <w:lang w:val="fr-FR"/>
        </w:rPr>
        <w:t>y compris</w:t>
      </w:r>
      <w:r w:rsidRPr="009A1766">
        <w:rPr>
          <w:b/>
          <w:bCs/>
          <w:lang w:val="fr-FR"/>
        </w:rPr>
        <w:t xml:space="preserve"> les femmes, quelles que soient leur situation de famille, leur origine et leur nationalité, aient un égal accès aux services et équipements sociaux, </w:t>
      </w:r>
      <w:r w:rsidR="00067398">
        <w:rPr>
          <w:b/>
          <w:bCs/>
          <w:lang w:val="fr-FR"/>
        </w:rPr>
        <w:t>y compris</w:t>
      </w:r>
      <w:r w:rsidRPr="009A1766">
        <w:rPr>
          <w:b/>
          <w:bCs/>
          <w:lang w:val="fr-FR"/>
        </w:rPr>
        <w:t xml:space="preserve"> le logement.</w:t>
      </w:r>
    </w:p>
    <w:p w:rsidR="009A1766" w:rsidRPr="009A1766" w:rsidRDefault="009A1766" w:rsidP="00775706">
      <w:pPr>
        <w:pStyle w:val="H23G"/>
        <w:rPr>
          <w:lang w:val="fr-FR"/>
        </w:rPr>
      </w:pPr>
      <w:r w:rsidRPr="009A1766">
        <w:rPr>
          <w:lang w:val="fr-FR"/>
        </w:rPr>
        <w:tab/>
      </w:r>
      <w:r w:rsidRPr="009A1766">
        <w:rPr>
          <w:lang w:val="fr-FR"/>
        </w:rPr>
        <w:tab/>
        <w:t>Mobilité personnelle (art. 20)</w:t>
      </w:r>
    </w:p>
    <w:p w:rsidR="009A1766" w:rsidRPr="009A1766" w:rsidRDefault="009A1766" w:rsidP="009A1766">
      <w:pPr>
        <w:pStyle w:val="SingleTxtG"/>
        <w:rPr>
          <w:lang w:val="fr-FR"/>
        </w:rPr>
      </w:pPr>
      <w:r w:rsidRPr="009A1766">
        <w:rPr>
          <w:lang w:val="fr-FR"/>
        </w:rPr>
        <w:t>40.</w:t>
      </w:r>
      <w:r w:rsidRPr="009A1766">
        <w:rPr>
          <w:lang w:val="fr-FR"/>
        </w:rPr>
        <w:tab/>
        <w:t>Le Comité constate avec préoccupation :</w:t>
      </w:r>
    </w:p>
    <w:p w:rsidR="009A1766" w:rsidRPr="009A1766" w:rsidRDefault="009A1766" w:rsidP="00775706">
      <w:pPr>
        <w:pStyle w:val="SingleTxtG"/>
        <w:ind w:firstLine="567"/>
        <w:rPr>
          <w:lang w:val="fr-FR"/>
        </w:rPr>
      </w:pPr>
      <w:r w:rsidRPr="009A1766">
        <w:rPr>
          <w:lang w:val="fr-FR"/>
        </w:rPr>
        <w:t>a)</w:t>
      </w:r>
      <w:r w:rsidRPr="009A1766">
        <w:rPr>
          <w:lang w:val="fr-FR"/>
        </w:rPr>
        <w:tab/>
        <w:t>L</w:t>
      </w:r>
      <w:r>
        <w:rPr>
          <w:lang w:val="fr-FR"/>
        </w:rPr>
        <w:t>’</w:t>
      </w:r>
      <w:r w:rsidRPr="009A1766">
        <w:rPr>
          <w:lang w:val="fr-FR"/>
        </w:rPr>
        <w:t>absence de politique nationale de mobilité applicable aux personnes handicapées, qui prévoie l</w:t>
      </w:r>
      <w:r>
        <w:rPr>
          <w:lang w:val="fr-FR"/>
        </w:rPr>
        <w:t>’</w:t>
      </w:r>
      <w:r w:rsidRPr="009A1766">
        <w:rPr>
          <w:lang w:val="fr-FR"/>
        </w:rPr>
        <w:t>installation d</w:t>
      </w:r>
      <w:r>
        <w:rPr>
          <w:lang w:val="fr-FR"/>
        </w:rPr>
        <w:t>’</w:t>
      </w:r>
      <w:r w:rsidRPr="009A1766">
        <w:rPr>
          <w:lang w:val="fr-FR"/>
        </w:rPr>
        <w:t>indicateurs audibles aux carrefours, en particulier pour les personnes aveugles ;</w:t>
      </w:r>
    </w:p>
    <w:p w:rsidR="009A1766" w:rsidRPr="009A1766" w:rsidRDefault="009A1766" w:rsidP="00775706">
      <w:pPr>
        <w:pStyle w:val="SingleTxtG"/>
        <w:ind w:firstLine="567"/>
        <w:rPr>
          <w:lang w:val="fr-FR"/>
        </w:rPr>
      </w:pPr>
      <w:r w:rsidRPr="009A1766">
        <w:rPr>
          <w:lang w:val="fr-FR"/>
        </w:rPr>
        <w:t>b)</w:t>
      </w:r>
      <w:r w:rsidRPr="009A1766">
        <w:rPr>
          <w:lang w:val="fr-FR"/>
        </w:rPr>
        <w:tab/>
        <w:t>L</w:t>
      </w:r>
      <w:r>
        <w:rPr>
          <w:lang w:val="fr-FR"/>
        </w:rPr>
        <w:t>’</w:t>
      </w:r>
      <w:r w:rsidRPr="009A1766">
        <w:rPr>
          <w:lang w:val="fr-FR"/>
        </w:rPr>
        <w:t>absence de personnel formé à la transmission de compétences en matière de mobilité aux personnes aveugles et malvoyantes.</w:t>
      </w:r>
    </w:p>
    <w:p w:rsidR="009A1766" w:rsidRPr="009A1766" w:rsidRDefault="009A1766" w:rsidP="009A1766">
      <w:pPr>
        <w:pStyle w:val="SingleTxtG"/>
        <w:rPr>
          <w:b/>
          <w:bCs/>
          <w:lang w:val="fr-FR"/>
        </w:rPr>
      </w:pPr>
      <w:r w:rsidRPr="009A1766">
        <w:rPr>
          <w:lang w:val="fr-FR"/>
        </w:rPr>
        <w:t>41.</w:t>
      </w:r>
      <w:r w:rsidRPr="009A1766">
        <w:rPr>
          <w:lang w:val="fr-FR"/>
        </w:rPr>
        <w:tab/>
      </w:r>
      <w:r w:rsidRPr="009A1766">
        <w:rPr>
          <w:b/>
          <w:bCs/>
          <w:lang w:val="fr-FR"/>
        </w:rPr>
        <w:t>Le Comité recommande à l</w:t>
      </w:r>
      <w:r>
        <w:rPr>
          <w:b/>
          <w:bCs/>
          <w:lang w:val="fr-FR"/>
        </w:rPr>
        <w:t>’</w:t>
      </w:r>
      <w:r w:rsidRPr="009A1766">
        <w:rPr>
          <w:b/>
          <w:bCs/>
          <w:lang w:val="fr-FR"/>
        </w:rPr>
        <w:t>État partie :</w:t>
      </w:r>
    </w:p>
    <w:p w:rsidR="009A1766" w:rsidRPr="009A1766" w:rsidRDefault="009A1766" w:rsidP="00775706">
      <w:pPr>
        <w:pStyle w:val="SingleTxtG"/>
        <w:ind w:firstLine="567"/>
        <w:rPr>
          <w:b/>
          <w:bCs/>
          <w:lang w:val="fr-FR"/>
        </w:rPr>
      </w:pPr>
      <w:r w:rsidRPr="00775706">
        <w:rPr>
          <w:b/>
          <w:lang w:val="fr-FR"/>
        </w:rPr>
        <w:t>a)</w:t>
      </w:r>
      <w:r w:rsidRPr="009A1766">
        <w:rPr>
          <w:lang w:val="fr-FR"/>
        </w:rPr>
        <w:tab/>
      </w:r>
      <w:r w:rsidRPr="009A1766">
        <w:rPr>
          <w:b/>
          <w:bCs/>
          <w:lang w:val="fr-FR"/>
        </w:rPr>
        <w:t>D</w:t>
      </w:r>
      <w:r>
        <w:rPr>
          <w:b/>
          <w:bCs/>
          <w:lang w:val="fr-FR"/>
        </w:rPr>
        <w:t>’</w:t>
      </w:r>
      <w:r w:rsidRPr="009A1766">
        <w:rPr>
          <w:b/>
          <w:bCs/>
          <w:lang w:val="fr-FR"/>
        </w:rPr>
        <w:t xml:space="preserve">adopter, en étroite consultation avec les organisations de personnes handicapées et avec la participation active de celles-ci, une politique nationale assortie de mesures adaptées pour répondre aux besoins des personnes handicapées en matière de mobilité, </w:t>
      </w:r>
      <w:r w:rsidR="00067398">
        <w:rPr>
          <w:b/>
          <w:bCs/>
          <w:lang w:val="fr-FR"/>
        </w:rPr>
        <w:t>y compris</w:t>
      </w:r>
      <w:r w:rsidRPr="009A1766">
        <w:rPr>
          <w:b/>
          <w:bCs/>
          <w:lang w:val="fr-FR"/>
        </w:rPr>
        <w:t xml:space="preserve"> l</w:t>
      </w:r>
      <w:r>
        <w:rPr>
          <w:b/>
          <w:bCs/>
          <w:lang w:val="fr-FR"/>
        </w:rPr>
        <w:t>’</w:t>
      </w:r>
      <w:r w:rsidRPr="009A1766">
        <w:rPr>
          <w:b/>
          <w:bCs/>
          <w:lang w:val="fr-FR"/>
        </w:rPr>
        <w:t>acquisition d</w:t>
      </w:r>
      <w:r>
        <w:rPr>
          <w:b/>
          <w:bCs/>
          <w:lang w:val="fr-FR"/>
        </w:rPr>
        <w:t>’</w:t>
      </w:r>
      <w:r w:rsidRPr="009A1766">
        <w:rPr>
          <w:b/>
          <w:bCs/>
          <w:lang w:val="fr-FR"/>
        </w:rPr>
        <w:t>équipements d</w:t>
      </w:r>
      <w:r>
        <w:rPr>
          <w:b/>
          <w:bCs/>
          <w:lang w:val="fr-FR"/>
        </w:rPr>
        <w:t>’</w:t>
      </w:r>
      <w:r w:rsidRPr="009A1766">
        <w:rPr>
          <w:b/>
          <w:bCs/>
          <w:lang w:val="fr-FR"/>
        </w:rPr>
        <w:t>aide à la mobilité ;</w:t>
      </w:r>
    </w:p>
    <w:p w:rsidR="009A1766" w:rsidRPr="009A1766" w:rsidRDefault="009A1766" w:rsidP="00775706">
      <w:pPr>
        <w:pStyle w:val="SingleTxtG"/>
        <w:ind w:firstLine="567"/>
        <w:rPr>
          <w:b/>
          <w:bCs/>
          <w:lang w:val="fr-FR"/>
        </w:rPr>
      </w:pPr>
      <w:r w:rsidRPr="00775706">
        <w:rPr>
          <w:b/>
          <w:lang w:val="fr-FR"/>
        </w:rPr>
        <w:t>b)</w:t>
      </w:r>
      <w:r w:rsidRPr="00775706">
        <w:rPr>
          <w:b/>
          <w:lang w:val="fr-FR"/>
        </w:rPr>
        <w:tab/>
      </w:r>
      <w:r w:rsidRPr="00775706">
        <w:rPr>
          <w:b/>
          <w:bCs/>
          <w:lang w:val="fr-FR"/>
        </w:rPr>
        <w:t>De former le personnel nécessaire à la transmission de compétences en</w:t>
      </w:r>
      <w:r w:rsidRPr="009A1766">
        <w:rPr>
          <w:b/>
          <w:bCs/>
          <w:lang w:val="fr-FR"/>
        </w:rPr>
        <w:t xml:space="preserve"> matière de mobilité aux personnes aveugles et malvoyantes.</w:t>
      </w:r>
    </w:p>
    <w:p w:rsidR="009A1766" w:rsidRPr="009A1766" w:rsidRDefault="009A1766" w:rsidP="00775706">
      <w:pPr>
        <w:pStyle w:val="H23G"/>
        <w:rPr>
          <w:lang w:val="fr-FR"/>
        </w:rPr>
      </w:pPr>
      <w:r w:rsidRPr="009A1766">
        <w:rPr>
          <w:lang w:val="fr-FR"/>
        </w:rPr>
        <w:tab/>
      </w:r>
      <w:r w:rsidRPr="009A1766">
        <w:rPr>
          <w:lang w:val="fr-FR"/>
        </w:rPr>
        <w:tab/>
        <w:t>Liberté d</w:t>
      </w:r>
      <w:r>
        <w:rPr>
          <w:lang w:val="fr-FR"/>
        </w:rPr>
        <w:t>’</w:t>
      </w:r>
      <w:r w:rsidRPr="009A1766">
        <w:rPr>
          <w:lang w:val="fr-FR"/>
        </w:rPr>
        <w:t>expression et d</w:t>
      </w:r>
      <w:r>
        <w:rPr>
          <w:lang w:val="fr-FR"/>
        </w:rPr>
        <w:t>’</w:t>
      </w:r>
      <w:r w:rsidRPr="009A1766">
        <w:rPr>
          <w:lang w:val="fr-FR"/>
        </w:rPr>
        <w:t>opinion et accès à l</w:t>
      </w:r>
      <w:r>
        <w:rPr>
          <w:lang w:val="fr-FR"/>
        </w:rPr>
        <w:t>’</w:t>
      </w:r>
      <w:r w:rsidRPr="009A1766">
        <w:rPr>
          <w:lang w:val="fr-FR"/>
        </w:rPr>
        <w:t>information (art. 21)</w:t>
      </w:r>
    </w:p>
    <w:p w:rsidR="009A1766" w:rsidRPr="009A1766" w:rsidRDefault="009A1766" w:rsidP="009A1766">
      <w:pPr>
        <w:pStyle w:val="SingleTxtG"/>
        <w:rPr>
          <w:lang w:val="fr-FR"/>
        </w:rPr>
      </w:pPr>
      <w:r w:rsidRPr="009A1766">
        <w:rPr>
          <w:lang w:val="fr-FR"/>
        </w:rPr>
        <w:t>42.</w:t>
      </w:r>
      <w:r w:rsidRPr="009A1766">
        <w:rPr>
          <w:lang w:val="fr-FR"/>
        </w:rPr>
        <w:tab/>
        <w:t>Le Comité constate avec préoccupation :</w:t>
      </w:r>
    </w:p>
    <w:p w:rsidR="009A1766" w:rsidRPr="009A1766" w:rsidRDefault="009A1766" w:rsidP="00775706">
      <w:pPr>
        <w:pStyle w:val="SingleTxtG"/>
        <w:ind w:firstLine="567"/>
        <w:rPr>
          <w:lang w:val="fr-FR"/>
        </w:rPr>
      </w:pPr>
      <w:r w:rsidRPr="009A1766">
        <w:rPr>
          <w:lang w:val="fr-FR"/>
        </w:rPr>
        <w:t>a)</w:t>
      </w:r>
      <w:r w:rsidRPr="009A1766">
        <w:rPr>
          <w:lang w:val="fr-FR"/>
        </w:rPr>
        <w:tab/>
        <w:t>L</w:t>
      </w:r>
      <w:r>
        <w:rPr>
          <w:lang w:val="fr-FR"/>
        </w:rPr>
        <w:t>’</w:t>
      </w:r>
      <w:r w:rsidRPr="009A1766">
        <w:rPr>
          <w:lang w:val="fr-FR"/>
        </w:rPr>
        <w:t>absence de politique cohérente visant à promouvoir et à protéger le droit d</w:t>
      </w:r>
      <w:r>
        <w:rPr>
          <w:lang w:val="fr-FR"/>
        </w:rPr>
        <w:t>’</w:t>
      </w:r>
      <w:r w:rsidRPr="009A1766">
        <w:rPr>
          <w:lang w:val="fr-FR"/>
        </w:rPr>
        <w:t>accès à l</w:t>
      </w:r>
      <w:r>
        <w:rPr>
          <w:lang w:val="fr-FR"/>
        </w:rPr>
        <w:t>’</w:t>
      </w:r>
      <w:r w:rsidRPr="009A1766">
        <w:rPr>
          <w:lang w:val="fr-FR"/>
        </w:rPr>
        <w:t>information et aux communications sous des formes accessibles, notamment en braille, dans des formats numériques accessibles et en FALC ;</w:t>
      </w:r>
    </w:p>
    <w:p w:rsidR="009A1766" w:rsidRPr="009A1766" w:rsidRDefault="009A1766" w:rsidP="00775706">
      <w:pPr>
        <w:pStyle w:val="SingleTxtG"/>
        <w:ind w:firstLine="567"/>
        <w:rPr>
          <w:lang w:val="fr-FR"/>
        </w:rPr>
      </w:pPr>
      <w:r w:rsidRPr="009A1766">
        <w:rPr>
          <w:lang w:val="fr-FR"/>
        </w:rPr>
        <w:t>b)</w:t>
      </w:r>
      <w:r w:rsidRPr="009A1766">
        <w:rPr>
          <w:lang w:val="fr-FR"/>
        </w:rPr>
        <w:tab/>
        <w:t>L</w:t>
      </w:r>
      <w:r>
        <w:rPr>
          <w:lang w:val="fr-FR"/>
        </w:rPr>
        <w:t>’</w:t>
      </w:r>
      <w:r w:rsidRPr="009A1766">
        <w:rPr>
          <w:lang w:val="fr-FR"/>
        </w:rPr>
        <w:t>utilisation limitée de la langue des signes et la non-reconnaissance de la langue des signes koweïtienne.</w:t>
      </w:r>
    </w:p>
    <w:p w:rsidR="009A1766" w:rsidRPr="009A1766" w:rsidRDefault="009A1766" w:rsidP="009A1766">
      <w:pPr>
        <w:pStyle w:val="SingleTxtG"/>
        <w:rPr>
          <w:b/>
          <w:bCs/>
          <w:lang w:val="fr-FR"/>
        </w:rPr>
      </w:pPr>
      <w:r w:rsidRPr="009A1766">
        <w:rPr>
          <w:lang w:val="fr-FR"/>
        </w:rPr>
        <w:t>43.</w:t>
      </w:r>
      <w:r w:rsidRPr="009A1766">
        <w:rPr>
          <w:lang w:val="fr-FR"/>
        </w:rPr>
        <w:tab/>
      </w:r>
      <w:r w:rsidRPr="009A1766">
        <w:rPr>
          <w:b/>
          <w:bCs/>
          <w:lang w:val="fr-FR"/>
        </w:rPr>
        <w:t>Le Comité recommande à l</w:t>
      </w:r>
      <w:r>
        <w:rPr>
          <w:b/>
          <w:bCs/>
          <w:lang w:val="fr-FR"/>
        </w:rPr>
        <w:t>’</w:t>
      </w:r>
      <w:r w:rsidRPr="009A1766">
        <w:rPr>
          <w:b/>
          <w:bCs/>
          <w:lang w:val="fr-FR"/>
        </w:rPr>
        <w:t>État partie</w:t>
      </w:r>
      <w:r w:rsidR="00AD4BBA">
        <w:rPr>
          <w:b/>
          <w:bCs/>
          <w:lang w:val="fr-FR"/>
        </w:rPr>
        <w:t> </w:t>
      </w:r>
      <w:r w:rsidRPr="009A1766">
        <w:rPr>
          <w:b/>
          <w:bCs/>
          <w:lang w:val="fr-FR"/>
        </w:rPr>
        <w:t>:</w:t>
      </w:r>
    </w:p>
    <w:p w:rsidR="009A1766" w:rsidRPr="00775706" w:rsidRDefault="009A1766" w:rsidP="00775706">
      <w:pPr>
        <w:pStyle w:val="SingleTxtG"/>
        <w:ind w:firstLine="567"/>
        <w:rPr>
          <w:b/>
          <w:bCs/>
          <w:lang w:val="fr-FR"/>
        </w:rPr>
      </w:pPr>
      <w:r w:rsidRPr="00775706">
        <w:rPr>
          <w:b/>
          <w:lang w:val="fr-FR"/>
        </w:rPr>
        <w:t>a)</w:t>
      </w:r>
      <w:r w:rsidRPr="00775706">
        <w:rPr>
          <w:b/>
          <w:lang w:val="fr-FR"/>
        </w:rPr>
        <w:tab/>
      </w:r>
      <w:r w:rsidRPr="00775706">
        <w:rPr>
          <w:b/>
          <w:bCs/>
          <w:lang w:val="fr-FR"/>
        </w:rPr>
        <w:t>D’élaborer une politique cohérente pour promouvoir et protéger le droit d’accès à l’information et aux communications sous des formes accessibles, notamment en braille, dans des formats numériques accessibles et en FALC ;</w:t>
      </w:r>
    </w:p>
    <w:p w:rsidR="009A1766" w:rsidRPr="009A1766" w:rsidRDefault="009A1766" w:rsidP="00775706">
      <w:pPr>
        <w:pStyle w:val="SingleTxtG"/>
        <w:ind w:firstLine="567"/>
        <w:rPr>
          <w:b/>
          <w:bCs/>
          <w:lang w:val="fr-FR"/>
        </w:rPr>
      </w:pPr>
      <w:r w:rsidRPr="00775706">
        <w:rPr>
          <w:b/>
          <w:lang w:val="fr-FR"/>
        </w:rPr>
        <w:t>b)</w:t>
      </w:r>
      <w:r w:rsidRPr="00775706">
        <w:rPr>
          <w:b/>
          <w:lang w:val="fr-FR"/>
        </w:rPr>
        <w:tab/>
      </w:r>
      <w:r w:rsidRPr="00775706">
        <w:rPr>
          <w:b/>
          <w:bCs/>
          <w:lang w:val="fr-FR"/>
        </w:rPr>
        <w:t>De mieux faire connaître, en étroite consultation avec les organisations de personnes</w:t>
      </w:r>
      <w:r w:rsidRPr="009A1766">
        <w:rPr>
          <w:b/>
          <w:bCs/>
          <w:lang w:val="fr-FR"/>
        </w:rPr>
        <w:t xml:space="preserve"> sourdes et avec la participation active de celles-ci, la langue des signes et </w:t>
      </w:r>
      <w:r w:rsidRPr="009A1766">
        <w:rPr>
          <w:b/>
          <w:bCs/>
          <w:lang w:val="fr-FR"/>
        </w:rPr>
        <w:lastRenderedPageBreak/>
        <w:t>favoriser son apprentissage, d</w:t>
      </w:r>
      <w:r>
        <w:rPr>
          <w:b/>
          <w:bCs/>
          <w:lang w:val="fr-FR"/>
        </w:rPr>
        <w:t>’</w:t>
      </w:r>
      <w:r w:rsidRPr="009A1766">
        <w:rPr>
          <w:b/>
          <w:bCs/>
          <w:lang w:val="fr-FR"/>
        </w:rPr>
        <w:t>accroître le nombre d</w:t>
      </w:r>
      <w:r>
        <w:rPr>
          <w:b/>
          <w:bCs/>
          <w:lang w:val="fr-FR"/>
        </w:rPr>
        <w:t>’</w:t>
      </w:r>
      <w:r w:rsidRPr="009A1766">
        <w:rPr>
          <w:b/>
          <w:bCs/>
          <w:lang w:val="fr-FR"/>
        </w:rPr>
        <w:t>interprètes qualifiés en langue des signes et de promouvoir l</w:t>
      </w:r>
      <w:r>
        <w:rPr>
          <w:b/>
          <w:bCs/>
          <w:lang w:val="fr-FR"/>
        </w:rPr>
        <w:t>’</w:t>
      </w:r>
      <w:r w:rsidRPr="009A1766">
        <w:rPr>
          <w:b/>
          <w:bCs/>
          <w:lang w:val="fr-FR"/>
        </w:rPr>
        <w:t>utilisation de la langue des signes dans tous les contextes, en particulier dans le cadre de l</w:t>
      </w:r>
      <w:r>
        <w:rPr>
          <w:b/>
          <w:bCs/>
          <w:lang w:val="fr-FR"/>
        </w:rPr>
        <w:t>’</w:t>
      </w:r>
      <w:r w:rsidRPr="009A1766">
        <w:rPr>
          <w:b/>
          <w:bCs/>
          <w:lang w:val="fr-FR"/>
        </w:rPr>
        <w:t>éducation, sur le lieu de travail et au niveau local ;</w:t>
      </w:r>
    </w:p>
    <w:p w:rsidR="009A1766" w:rsidRPr="009A1766" w:rsidRDefault="009A1766" w:rsidP="00775706">
      <w:pPr>
        <w:pStyle w:val="SingleTxtG"/>
        <w:ind w:firstLine="567"/>
        <w:rPr>
          <w:b/>
          <w:bCs/>
          <w:lang w:val="fr-FR"/>
        </w:rPr>
      </w:pPr>
      <w:r w:rsidRPr="00775706">
        <w:rPr>
          <w:b/>
          <w:lang w:val="fr-FR"/>
        </w:rPr>
        <w:t>c)</w:t>
      </w:r>
      <w:r w:rsidRPr="00775706">
        <w:rPr>
          <w:b/>
          <w:lang w:val="fr-FR"/>
        </w:rPr>
        <w:tab/>
      </w:r>
      <w:r w:rsidRPr="00775706">
        <w:rPr>
          <w:b/>
          <w:bCs/>
          <w:lang w:val="fr-FR"/>
        </w:rPr>
        <w:t>De</w:t>
      </w:r>
      <w:r w:rsidRPr="009A1766">
        <w:rPr>
          <w:b/>
          <w:bCs/>
          <w:lang w:val="fr-FR"/>
        </w:rPr>
        <w:t xml:space="preserve"> reconnaître et d</w:t>
      </w:r>
      <w:r>
        <w:rPr>
          <w:b/>
          <w:bCs/>
          <w:lang w:val="fr-FR"/>
        </w:rPr>
        <w:t>’</w:t>
      </w:r>
      <w:r w:rsidRPr="009A1766">
        <w:rPr>
          <w:b/>
          <w:bCs/>
          <w:lang w:val="fr-FR"/>
        </w:rPr>
        <w:t>utiliser la langue des signes koweïtienne comme langue officielle, en tenant dûment compte de la langue de communication que choisissent les personnes handicapées.</w:t>
      </w:r>
    </w:p>
    <w:p w:rsidR="009A1766" w:rsidRPr="009A1766" w:rsidRDefault="009A1766" w:rsidP="00775706">
      <w:pPr>
        <w:pStyle w:val="H23G"/>
        <w:rPr>
          <w:lang w:val="fr-FR"/>
        </w:rPr>
      </w:pPr>
      <w:r w:rsidRPr="009A1766">
        <w:rPr>
          <w:lang w:val="fr-FR"/>
        </w:rPr>
        <w:tab/>
      </w:r>
      <w:r w:rsidRPr="009A1766">
        <w:rPr>
          <w:lang w:val="fr-FR"/>
        </w:rPr>
        <w:tab/>
        <w:t>Respect du domicile et de la famille (art. 23)</w:t>
      </w:r>
    </w:p>
    <w:p w:rsidR="009A1766" w:rsidRPr="009A1766" w:rsidRDefault="009A1766" w:rsidP="009A1766">
      <w:pPr>
        <w:pStyle w:val="SingleTxtG"/>
        <w:rPr>
          <w:lang w:val="fr-FR"/>
        </w:rPr>
      </w:pPr>
      <w:r w:rsidRPr="009A1766">
        <w:rPr>
          <w:lang w:val="fr-FR"/>
        </w:rPr>
        <w:t>44.</w:t>
      </w:r>
      <w:r w:rsidRPr="009A1766">
        <w:rPr>
          <w:lang w:val="fr-FR"/>
        </w:rPr>
        <w:tab/>
        <w:t>Le Comité est préoccupé par</w:t>
      </w:r>
      <w:r w:rsidR="00AD4BBA">
        <w:rPr>
          <w:lang w:val="fr-FR"/>
        </w:rPr>
        <w:t> </w:t>
      </w:r>
      <w:r w:rsidRPr="009A1766">
        <w:rPr>
          <w:lang w:val="fr-FR"/>
        </w:rPr>
        <w:t>:</w:t>
      </w:r>
    </w:p>
    <w:p w:rsidR="009A1766" w:rsidRPr="009A1766" w:rsidRDefault="009A1766" w:rsidP="00514C1D">
      <w:pPr>
        <w:pStyle w:val="SingleTxtG"/>
        <w:ind w:firstLine="567"/>
        <w:rPr>
          <w:lang w:val="fr-FR"/>
        </w:rPr>
      </w:pPr>
      <w:r w:rsidRPr="009A1766">
        <w:rPr>
          <w:lang w:val="fr-FR"/>
        </w:rPr>
        <w:t>a)</w:t>
      </w:r>
      <w:r w:rsidRPr="009A1766">
        <w:rPr>
          <w:lang w:val="fr-FR"/>
        </w:rPr>
        <w:tab/>
        <w:t>Les lois qui restreignent le mariage en raison du handicap et imposent de se soumettre à un examen médical prénuptial</w:t>
      </w:r>
      <w:r w:rsidR="00AD4BBA">
        <w:rPr>
          <w:lang w:val="fr-FR"/>
        </w:rPr>
        <w:t> </w:t>
      </w:r>
      <w:r w:rsidRPr="009A1766">
        <w:rPr>
          <w:lang w:val="fr-FR"/>
        </w:rPr>
        <w:t>;</w:t>
      </w:r>
    </w:p>
    <w:p w:rsidR="009A1766" w:rsidRPr="009A1766" w:rsidRDefault="009A1766" w:rsidP="00514C1D">
      <w:pPr>
        <w:pStyle w:val="SingleTxtG"/>
        <w:ind w:firstLine="567"/>
        <w:rPr>
          <w:lang w:val="fr-FR"/>
        </w:rPr>
      </w:pPr>
      <w:r w:rsidRPr="009A1766">
        <w:rPr>
          <w:lang w:val="fr-FR"/>
        </w:rPr>
        <w:t>b)</w:t>
      </w:r>
      <w:r w:rsidRPr="009A1766">
        <w:rPr>
          <w:lang w:val="fr-FR"/>
        </w:rPr>
        <w:tab/>
        <w:t>L</w:t>
      </w:r>
      <w:r>
        <w:rPr>
          <w:lang w:val="fr-FR"/>
        </w:rPr>
        <w:t>’</w:t>
      </w:r>
      <w:r w:rsidRPr="009A1766">
        <w:rPr>
          <w:lang w:val="fr-FR"/>
        </w:rPr>
        <w:t>absence d</w:t>
      </w:r>
      <w:r>
        <w:rPr>
          <w:lang w:val="fr-FR"/>
        </w:rPr>
        <w:t>’</w:t>
      </w:r>
      <w:r w:rsidRPr="009A1766">
        <w:rPr>
          <w:lang w:val="fr-FR"/>
        </w:rPr>
        <w:t>informations sur les mesures prises pour prévenir l</w:t>
      </w:r>
      <w:r>
        <w:rPr>
          <w:lang w:val="fr-FR"/>
        </w:rPr>
        <w:t>’</w:t>
      </w:r>
      <w:r w:rsidRPr="009A1766">
        <w:rPr>
          <w:lang w:val="fr-FR"/>
        </w:rPr>
        <w:t>abandon, le délaissement et le placement en institution des enfants handicapés.</w:t>
      </w:r>
    </w:p>
    <w:p w:rsidR="009A1766" w:rsidRPr="009A1766" w:rsidRDefault="009A1766" w:rsidP="009A1766">
      <w:pPr>
        <w:pStyle w:val="SingleTxtG"/>
        <w:rPr>
          <w:b/>
          <w:bCs/>
          <w:lang w:val="fr-FR"/>
        </w:rPr>
      </w:pPr>
      <w:r w:rsidRPr="009A1766">
        <w:rPr>
          <w:lang w:val="fr-FR"/>
        </w:rPr>
        <w:t>45.</w:t>
      </w:r>
      <w:r w:rsidRPr="009A1766">
        <w:rPr>
          <w:lang w:val="fr-FR"/>
        </w:rPr>
        <w:tab/>
      </w:r>
      <w:r w:rsidRPr="009A1766">
        <w:rPr>
          <w:b/>
          <w:bCs/>
          <w:lang w:val="fr-FR"/>
        </w:rPr>
        <w:t>Le Comité recommande à l</w:t>
      </w:r>
      <w:r>
        <w:rPr>
          <w:b/>
          <w:bCs/>
          <w:lang w:val="fr-FR"/>
        </w:rPr>
        <w:t>’</w:t>
      </w:r>
      <w:r w:rsidRPr="009A1766">
        <w:rPr>
          <w:b/>
          <w:bCs/>
          <w:lang w:val="fr-FR"/>
        </w:rPr>
        <w:t>État partie</w:t>
      </w:r>
      <w:r w:rsidR="00AD4BBA">
        <w:rPr>
          <w:b/>
          <w:bCs/>
          <w:lang w:val="fr-FR"/>
        </w:rPr>
        <w:t> </w:t>
      </w:r>
      <w:r w:rsidRPr="009A1766">
        <w:rPr>
          <w:b/>
          <w:bCs/>
          <w:lang w:val="fr-FR"/>
        </w:rPr>
        <w:t>:</w:t>
      </w:r>
    </w:p>
    <w:p w:rsidR="009A1766" w:rsidRPr="00514C1D" w:rsidRDefault="009A1766" w:rsidP="00514C1D">
      <w:pPr>
        <w:pStyle w:val="SingleTxtG"/>
        <w:ind w:firstLine="567"/>
        <w:rPr>
          <w:b/>
          <w:bCs/>
          <w:lang w:val="fr-FR"/>
        </w:rPr>
      </w:pPr>
      <w:r w:rsidRPr="00514C1D">
        <w:rPr>
          <w:b/>
          <w:lang w:val="fr-FR"/>
        </w:rPr>
        <w:t>a)</w:t>
      </w:r>
      <w:r w:rsidRPr="00514C1D">
        <w:rPr>
          <w:b/>
          <w:lang w:val="fr-FR"/>
        </w:rPr>
        <w:tab/>
      </w:r>
      <w:r w:rsidRPr="00514C1D">
        <w:rPr>
          <w:b/>
          <w:bCs/>
          <w:lang w:val="fr-FR"/>
        </w:rPr>
        <w:t>D’abroger les lois qui restreignent le mariage en raison du handicap et imposent un examen médical prénuptial, de veiller à ce que toutes les femmes et tous les hommes handicapés puissent exercer, sur la base du libre consentement, leurs droits au mariage, à la famille, à l’adoption et à la parentalité dans des conditions d’égalité avec les autres</w:t>
      </w:r>
      <w:r w:rsidR="00AD4BBA">
        <w:rPr>
          <w:b/>
          <w:bCs/>
          <w:lang w:val="fr-FR"/>
        </w:rPr>
        <w:t> </w:t>
      </w:r>
      <w:r w:rsidRPr="00514C1D">
        <w:rPr>
          <w:b/>
          <w:bCs/>
          <w:lang w:val="fr-FR"/>
        </w:rPr>
        <w:t>;</w:t>
      </w:r>
    </w:p>
    <w:p w:rsidR="009A1766" w:rsidRPr="009A1766" w:rsidRDefault="009A1766" w:rsidP="00514C1D">
      <w:pPr>
        <w:pStyle w:val="SingleTxtG"/>
        <w:ind w:firstLine="567"/>
        <w:rPr>
          <w:b/>
          <w:bCs/>
          <w:lang w:val="fr-FR"/>
        </w:rPr>
      </w:pPr>
      <w:r w:rsidRPr="00514C1D">
        <w:rPr>
          <w:b/>
          <w:lang w:val="fr-FR"/>
        </w:rPr>
        <w:t>b)</w:t>
      </w:r>
      <w:r w:rsidRPr="00514C1D">
        <w:rPr>
          <w:b/>
          <w:lang w:val="fr-FR"/>
        </w:rPr>
        <w:tab/>
      </w:r>
      <w:r w:rsidRPr="009A1766">
        <w:rPr>
          <w:b/>
          <w:bCs/>
          <w:lang w:val="fr-FR"/>
        </w:rPr>
        <w:t>De fournir un soutien aux parents handicapés et aux familles d</w:t>
      </w:r>
      <w:r>
        <w:rPr>
          <w:b/>
          <w:bCs/>
          <w:lang w:val="fr-FR"/>
        </w:rPr>
        <w:t>’</w:t>
      </w:r>
      <w:r w:rsidRPr="009A1766">
        <w:rPr>
          <w:b/>
          <w:bCs/>
          <w:lang w:val="fr-FR"/>
        </w:rPr>
        <w:t xml:space="preserve">enfants handicapés, </w:t>
      </w:r>
      <w:r w:rsidR="00067398">
        <w:rPr>
          <w:b/>
          <w:bCs/>
          <w:lang w:val="fr-FR"/>
        </w:rPr>
        <w:t>y compris</w:t>
      </w:r>
      <w:r w:rsidRPr="009A1766">
        <w:rPr>
          <w:b/>
          <w:bCs/>
          <w:lang w:val="fr-FR"/>
        </w:rPr>
        <w:t xml:space="preserve"> les familles </w:t>
      </w:r>
      <w:proofErr w:type="spellStart"/>
      <w:r w:rsidRPr="009A1766">
        <w:rPr>
          <w:b/>
          <w:bCs/>
          <w:lang w:val="fr-FR"/>
        </w:rPr>
        <w:t>bidounes</w:t>
      </w:r>
      <w:proofErr w:type="spellEnd"/>
      <w:r w:rsidRPr="009A1766">
        <w:rPr>
          <w:b/>
          <w:bCs/>
          <w:lang w:val="fr-FR"/>
        </w:rPr>
        <w:t>, les familles de Koweïtiennes mariées à des ressortissants étrangers et les familles non koweïtiennes, et de garantir l</w:t>
      </w:r>
      <w:r>
        <w:rPr>
          <w:b/>
          <w:bCs/>
          <w:lang w:val="fr-FR"/>
        </w:rPr>
        <w:t>’</w:t>
      </w:r>
      <w:r w:rsidRPr="009A1766">
        <w:rPr>
          <w:b/>
          <w:bCs/>
          <w:lang w:val="fr-FR"/>
        </w:rPr>
        <w:t>accès de tous les enfants handicapés, quelle que soit leur origine, à des services sociaux et à des structures de protection de remplacement de type familial et ouverts à tous.</w:t>
      </w:r>
    </w:p>
    <w:p w:rsidR="009A1766" w:rsidRPr="009A1766" w:rsidRDefault="009A1766" w:rsidP="00514C1D">
      <w:pPr>
        <w:pStyle w:val="H23G"/>
        <w:rPr>
          <w:lang w:val="fr-FR"/>
        </w:rPr>
      </w:pPr>
      <w:r w:rsidRPr="009A1766">
        <w:rPr>
          <w:lang w:val="fr-FR"/>
        </w:rPr>
        <w:tab/>
      </w:r>
      <w:r w:rsidRPr="009A1766">
        <w:rPr>
          <w:lang w:val="fr-FR"/>
        </w:rPr>
        <w:tab/>
        <w:t>Éducation (art. 24)</w:t>
      </w:r>
    </w:p>
    <w:p w:rsidR="009A1766" w:rsidRPr="009A1766" w:rsidRDefault="009A1766" w:rsidP="009A1766">
      <w:pPr>
        <w:pStyle w:val="SingleTxtG"/>
        <w:rPr>
          <w:lang w:val="fr-FR"/>
        </w:rPr>
      </w:pPr>
      <w:r w:rsidRPr="009A1766">
        <w:rPr>
          <w:lang w:val="fr-FR"/>
        </w:rPr>
        <w:t>46.</w:t>
      </w:r>
      <w:r w:rsidRPr="009A1766">
        <w:rPr>
          <w:lang w:val="fr-FR"/>
        </w:rPr>
        <w:tab/>
        <w:t>Le Comité constate avec préoccupation</w:t>
      </w:r>
      <w:r w:rsidR="00AD4BBA">
        <w:rPr>
          <w:lang w:val="fr-FR"/>
        </w:rPr>
        <w:t> </w:t>
      </w:r>
      <w:r w:rsidRPr="009A1766">
        <w:rPr>
          <w:lang w:val="fr-FR"/>
        </w:rPr>
        <w:t>:</w:t>
      </w:r>
    </w:p>
    <w:p w:rsidR="009A1766" w:rsidRPr="009A1766" w:rsidRDefault="009A1766" w:rsidP="00514C1D">
      <w:pPr>
        <w:pStyle w:val="SingleTxtG"/>
        <w:ind w:firstLine="567"/>
        <w:rPr>
          <w:lang w:val="fr-FR"/>
        </w:rPr>
      </w:pPr>
      <w:r w:rsidRPr="009A1766">
        <w:rPr>
          <w:lang w:val="fr-FR"/>
        </w:rPr>
        <w:t>a)</w:t>
      </w:r>
      <w:r w:rsidRPr="009A1766">
        <w:rPr>
          <w:lang w:val="fr-FR"/>
        </w:rPr>
        <w:tab/>
        <w:t>L</w:t>
      </w:r>
      <w:r>
        <w:rPr>
          <w:lang w:val="fr-FR"/>
        </w:rPr>
        <w:t>’</w:t>
      </w:r>
      <w:r w:rsidRPr="009A1766">
        <w:rPr>
          <w:lang w:val="fr-FR"/>
        </w:rPr>
        <w:t>absence de mesures visant à promouvoir l</w:t>
      </w:r>
      <w:r>
        <w:rPr>
          <w:lang w:val="fr-FR"/>
        </w:rPr>
        <w:t>’</w:t>
      </w:r>
      <w:r w:rsidRPr="009A1766">
        <w:rPr>
          <w:lang w:val="fr-FR"/>
        </w:rPr>
        <w:t>éducation inclusive, garantir la fourniture d</w:t>
      </w:r>
      <w:r>
        <w:rPr>
          <w:lang w:val="fr-FR"/>
        </w:rPr>
        <w:t>’</w:t>
      </w:r>
      <w:r w:rsidRPr="009A1766">
        <w:rPr>
          <w:lang w:val="fr-FR"/>
        </w:rPr>
        <w:t xml:space="preserve">un appui personnalisé et interdire le refus </w:t>
      </w:r>
      <w:r w:rsidRPr="00514C1D">
        <w:rPr>
          <w:bCs/>
          <w:lang w:val="fr-FR"/>
        </w:rPr>
        <w:t>d’aménagements</w:t>
      </w:r>
      <w:r w:rsidRPr="009A1766">
        <w:rPr>
          <w:lang w:val="fr-FR"/>
        </w:rPr>
        <w:t xml:space="preserve"> raisonnables pour tous les enfants handicapés dans les écoles ordinaires</w:t>
      </w:r>
      <w:r w:rsidR="00AD4BBA">
        <w:rPr>
          <w:lang w:val="fr-FR"/>
        </w:rPr>
        <w:t> </w:t>
      </w:r>
      <w:r w:rsidRPr="009A1766">
        <w:rPr>
          <w:lang w:val="fr-FR"/>
        </w:rPr>
        <w:t>;</w:t>
      </w:r>
    </w:p>
    <w:p w:rsidR="009A1766" w:rsidRPr="009A1766" w:rsidRDefault="009A1766" w:rsidP="00514C1D">
      <w:pPr>
        <w:pStyle w:val="SingleTxtG"/>
        <w:ind w:firstLine="567"/>
        <w:rPr>
          <w:lang w:val="fr-FR"/>
        </w:rPr>
      </w:pPr>
      <w:r w:rsidRPr="009A1766">
        <w:rPr>
          <w:lang w:val="fr-FR"/>
        </w:rPr>
        <w:t>b)</w:t>
      </w:r>
      <w:r w:rsidRPr="009A1766">
        <w:rPr>
          <w:lang w:val="fr-FR"/>
        </w:rPr>
        <w:tab/>
        <w:t>La limitation du droit à l</w:t>
      </w:r>
      <w:r>
        <w:rPr>
          <w:lang w:val="fr-FR"/>
        </w:rPr>
        <w:t>’</w:t>
      </w:r>
      <w:r w:rsidRPr="009A1766">
        <w:rPr>
          <w:lang w:val="fr-FR"/>
        </w:rPr>
        <w:t>éducation inclusive pour les élèves présentant certaines formes de handicap et la relégation d</w:t>
      </w:r>
      <w:r>
        <w:rPr>
          <w:lang w:val="fr-FR"/>
        </w:rPr>
        <w:t>’</w:t>
      </w:r>
      <w:r w:rsidRPr="009A1766">
        <w:rPr>
          <w:lang w:val="fr-FR"/>
        </w:rPr>
        <w:t>autres enfants handicapés dans des classes séparées dans les écoles ordinaires et dans des écoles ségréguées</w:t>
      </w:r>
      <w:r w:rsidR="00AD4BBA">
        <w:rPr>
          <w:lang w:val="fr-FR"/>
        </w:rPr>
        <w:t> </w:t>
      </w:r>
      <w:r w:rsidRPr="009A1766">
        <w:rPr>
          <w:lang w:val="fr-FR"/>
        </w:rPr>
        <w:t>;</w:t>
      </w:r>
    </w:p>
    <w:p w:rsidR="009A1766" w:rsidRPr="009A1766" w:rsidRDefault="009A1766" w:rsidP="00514C1D">
      <w:pPr>
        <w:pStyle w:val="SingleTxtG"/>
        <w:ind w:firstLine="567"/>
        <w:rPr>
          <w:lang w:val="fr-FR"/>
        </w:rPr>
      </w:pPr>
      <w:r w:rsidRPr="009A1766">
        <w:rPr>
          <w:lang w:val="fr-FR"/>
        </w:rPr>
        <w:t>c)</w:t>
      </w:r>
      <w:r w:rsidRPr="009A1766">
        <w:rPr>
          <w:lang w:val="fr-FR"/>
        </w:rPr>
        <w:tab/>
        <w:t>L</w:t>
      </w:r>
      <w:r>
        <w:rPr>
          <w:lang w:val="fr-FR"/>
        </w:rPr>
        <w:t>’</w:t>
      </w:r>
      <w:r w:rsidRPr="009A1766">
        <w:rPr>
          <w:lang w:val="fr-FR"/>
        </w:rPr>
        <w:t>absence de données ventilées concernant les enfants handicapés privés d</w:t>
      </w:r>
      <w:r>
        <w:rPr>
          <w:lang w:val="fr-FR"/>
        </w:rPr>
        <w:t>’</w:t>
      </w:r>
      <w:r w:rsidRPr="009A1766">
        <w:rPr>
          <w:lang w:val="fr-FR"/>
        </w:rPr>
        <w:t>éducation.</w:t>
      </w:r>
    </w:p>
    <w:p w:rsidR="009A1766" w:rsidRPr="009A1766" w:rsidRDefault="009A1766" w:rsidP="009A1766">
      <w:pPr>
        <w:pStyle w:val="SingleTxtG"/>
        <w:rPr>
          <w:b/>
          <w:bCs/>
          <w:lang w:val="fr-FR"/>
        </w:rPr>
      </w:pPr>
      <w:r w:rsidRPr="009A1766">
        <w:rPr>
          <w:lang w:val="fr-FR"/>
        </w:rPr>
        <w:t>47.</w:t>
      </w:r>
      <w:r w:rsidRPr="009A1766">
        <w:rPr>
          <w:lang w:val="fr-FR"/>
        </w:rPr>
        <w:tab/>
      </w:r>
      <w:r w:rsidRPr="009A1766">
        <w:rPr>
          <w:b/>
          <w:bCs/>
          <w:lang w:val="fr-FR"/>
        </w:rPr>
        <w:t xml:space="preserve">Rappelant son observation générale </w:t>
      </w:r>
      <w:r w:rsidR="00514C1D" w:rsidRPr="00F60801">
        <w:rPr>
          <w:rFonts w:eastAsia="MS Mincho"/>
          <w:b/>
          <w:bCs/>
          <w:szCs w:val="22"/>
          <w:lang w:val="fr-FR"/>
        </w:rPr>
        <w:t>n</w:t>
      </w:r>
      <w:r w:rsidR="00514C1D" w:rsidRPr="00F60801">
        <w:rPr>
          <w:rFonts w:eastAsia="MS Mincho"/>
          <w:b/>
          <w:bCs/>
          <w:szCs w:val="22"/>
          <w:vertAlign w:val="superscript"/>
          <w:lang w:val="fr-FR"/>
        </w:rPr>
        <w:t>o</w:t>
      </w:r>
      <w:r w:rsidR="00514C1D" w:rsidRPr="00F60801">
        <w:rPr>
          <w:b/>
          <w:bCs/>
          <w:lang w:val="fr-FR"/>
        </w:rPr>
        <w:t> </w:t>
      </w:r>
      <w:r w:rsidRPr="009A1766">
        <w:rPr>
          <w:b/>
          <w:bCs/>
          <w:lang w:val="fr-FR"/>
        </w:rPr>
        <w:t>4 (2016) sur le droit à l</w:t>
      </w:r>
      <w:r>
        <w:rPr>
          <w:b/>
          <w:bCs/>
          <w:lang w:val="fr-FR"/>
        </w:rPr>
        <w:t>’</w:t>
      </w:r>
      <w:r w:rsidRPr="009A1766">
        <w:rPr>
          <w:b/>
          <w:bCs/>
          <w:lang w:val="fr-FR"/>
        </w:rPr>
        <w:t>éducation inclusive, le Comité recommande à l</w:t>
      </w:r>
      <w:r>
        <w:rPr>
          <w:b/>
          <w:bCs/>
          <w:lang w:val="fr-FR"/>
        </w:rPr>
        <w:t>’</w:t>
      </w:r>
      <w:r w:rsidRPr="009A1766">
        <w:rPr>
          <w:b/>
          <w:bCs/>
          <w:lang w:val="fr-FR"/>
        </w:rPr>
        <w:t>État partie</w:t>
      </w:r>
      <w:r w:rsidR="00AD4BBA">
        <w:rPr>
          <w:b/>
          <w:bCs/>
          <w:lang w:val="fr-FR"/>
        </w:rPr>
        <w:t> </w:t>
      </w:r>
      <w:r w:rsidRPr="009A1766">
        <w:rPr>
          <w:b/>
          <w:bCs/>
          <w:lang w:val="fr-FR"/>
        </w:rPr>
        <w:t>:</w:t>
      </w:r>
    </w:p>
    <w:p w:rsidR="009A1766" w:rsidRPr="009A1766" w:rsidRDefault="009A1766" w:rsidP="00514C1D">
      <w:pPr>
        <w:pStyle w:val="SingleTxtG"/>
        <w:ind w:firstLine="567"/>
        <w:rPr>
          <w:b/>
          <w:bCs/>
          <w:lang w:val="fr-FR"/>
        </w:rPr>
      </w:pPr>
      <w:r w:rsidRPr="00514C1D">
        <w:rPr>
          <w:b/>
          <w:lang w:val="fr-FR"/>
        </w:rPr>
        <w:t>a)</w:t>
      </w:r>
      <w:r w:rsidRPr="00514C1D">
        <w:rPr>
          <w:b/>
          <w:lang w:val="fr-FR"/>
        </w:rPr>
        <w:tab/>
      </w:r>
      <w:r w:rsidRPr="009A1766">
        <w:rPr>
          <w:b/>
          <w:bCs/>
          <w:lang w:val="fr-FR"/>
        </w:rPr>
        <w:t>D</w:t>
      </w:r>
      <w:r>
        <w:rPr>
          <w:b/>
          <w:bCs/>
          <w:lang w:val="fr-FR"/>
        </w:rPr>
        <w:t>’</w:t>
      </w:r>
      <w:r w:rsidRPr="009A1766">
        <w:rPr>
          <w:b/>
          <w:bCs/>
          <w:lang w:val="fr-FR"/>
        </w:rPr>
        <w:t xml:space="preserve">adopter les mesures juridiques et les autres mesures nécessaires pour garantir le droit de tous les enfants handicapés, </w:t>
      </w:r>
      <w:r w:rsidR="00067398">
        <w:rPr>
          <w:b/>
          <w:bCs/>
          <w:lang w:val="fr-FR"/>
        </w:rPr>
        <w:t>y compris</w:t>
      </w:r>
      <w:r w:rsidRPr="009A1766">
        <w:rPr>
          <w:b/>
          <w:bCs/>
          <w:lang w:val="fr-FR"/>
        </w:rPr>
        <w:t xml:space="preserve"> les enfants non koweïtiens ou </w:t>
      </w:r>
      <w:proofErr w:type="spellStart"/>
      <w:r w:rsidRPr="009A1766">
        <w:rPr>
          <w:b/>
          <w:bCs/>
          <w:lang w:val="fr-FR"/>
        </w:rPr>
        <w:t>bidouns</w:t>
      </w:r>
      <w:proofErr w:type="spellEnd"/>
      <w:r w:rsidRPr="009A1766">
        <w:rPr>
          <w:b/>
          <w:bCs/>
          <w:lang w:val="fr-FR"/>
        </w:rPr>
        <w:t xml:space="preserve"> handicapés, à une éducation gratuite, de qualité et inclusive, à tous les niveaux de l</w:t>
      </w:r>
      <w:r>
        <w:rPr>
          <w:b/>
          <w:bCs/>
          <w:lang w:val="fr-FR"/>
        </w:rPr>
        <w:t>’</w:t>
      </w:r>
      <w:r w:rsidRPr="009A1766">
        <w:rPr>
          <w:b/>
          <w:bCs/>
          <w:lang w:val="fr-FR"/>
        </w:rPr>
        <w:t>enseignement</w:t>
      </w:r>
      <w:r w:rsidR="00AD4BBA">
        <w:rPr>
          <w:b/>
          <w:bCs/>
          <w:lang w:val="fr-FR"/>
        </w:rPr>
        <w:t> </w:t>
      </w:r>
      <w:r w:rsidRPr="009A1766">
        <w:rPr>
          <w:b/>
          <w:bCs/>
          <w:lang w:val="fr-FR"/>
        </w:rPr>
        <w:t>;</w:t>
      </w:r>
    </w:p>
    <w:p w:rsidR="009A1766" w:rsidRPr="009A1766" w:rsidRDefault="009A1766" w:rsidP="00514C1D">
      <w:pPr>
        <w:pStyle w:val="SingleTxtG"/>
        <w:ind w:firstLine="567"/>
        <w:rPr>
          <w:b/>
          <w:bCs/>
          <w:lang w:val="fr-FR"/>
        </w:rPr>
      </w:pPr>
      <w:r w:rsidRPr="00514C1D">
        <w:rPr>
          <w:b/>
          <w:lang w:val="fr-FR"/>
        </w:rPr>
        <w:t>b)</w:t>
      </w:r>
      <w:r w:rsidRPr="00514C1D">
        <w:rPr>
          <w:b/>
          <w:lang w:val="fr-FR"/>
        </w:rPr>
        <w:tab/>
      </w:r>
      <w:r w:rsidRPr="009A1766">
        <w:rPr>
          <w:b/>
          <w:bCs/>
          <w:lang w:val="fr-FR"/>
        </w:rPr>
        <w:t>De tirer avantage du plan d</w:t>
      </w:r>
      <w:r>
        <w:rPr>
          <w:b/>
          <w:bCs/>
          <w:lang w:val="fr-FR"/>
        </w:rPr>
        <w:t>’</w:t>
      </w:r>
      <w:r w:rsidRPr="009A1766">
        <w:rPr>
          <w:b/>
          <w:bCs/>
          <w:lang w:val="fr-FR"/>
        </w:rPr>
        <w:t>action en faveur de l</w:t>
      </w:r>
      <w:r>
        <w:rPr>
          <w:b/>
          <w:bCs/>
          <w:lang w:val="fr-FR"/>
        </w:rPr>
        <w:t>’</w:t>
      </w:r>
      <w:r w:rsidRPr="009A1766">
        <w:rPr>
          <w:b/>
          <w:bCs/>
          <w:lang w:val="fr-FR"/>
        </w:rPr>
        <w:t>éducation inclusive élaboré par l</w:t>
      </w:r>
      <w:r>
        <w:rPr>
          <w:b/>
          <w:bCs/>
          <w:lang w:val="fr-FR"/>
        </w:rPr>
        <w:t>’</w:t>
      </w:r>
      <w:r w:rsidR="00F93EDE">
        <w:rPr>
          <w:b/>
          <w:bCs/>
          <w:lang w:val="fr-FR"/>
        </w:rPr>
        <w:t>A</w:t>
      </w:r>
      <w:r w:rsidRPr="009A1766">
        <w:rPr>
          <w:b/>
          <w:bCs/>
          <w:lang w:val="fr-FR"/>
        </w:rPr>
        <w:t>dministration chargée des questions de handicap pour réaffecter les ressources allouées aux cadres éducatifs ségrégués à l</w:t>
      </w:r>
      <w:r>
        <w:rPr>
          <w:b/>
          <w:bCs/>
          <w:lang w:val="fr-FR"/>
        </w:rPr>
        <w:t>’</w:t>
      </w:r>
      <w:r w:rsidRPr="009A1766">
        <w:rPr>
          <w:b/>
          <w:bCs/>
          <w:lang w:val="fr-FR"/>
        </w:rPr>
        <w:t>éducation inclusive de qualité avec l</w:t>
      </w:r>
      <w:r>
        <w:rPr>
          <w:b/>
          <w:bCs/>
          <w:lang w:val="fr-FR"/>
        </w:rPr>
        <w:t>’</w:t>
      </w:r>
      <w:r w:rsidRPr="009A1766">
        <w:rPr>
          <w:b/>
          <w:bCs/>
          <w:lang w:val="fr-FR"/>
        </w:rPr>
        <w:t>apport d</w:t>
      </w:r>
      <w:r>
        <w:rPr>
          <w:b/>
          <w:bCs/>
          <w:lang w:val="fr-FR"/>
        </w:rPr>
        <w:t>’</w:t>
      </w:r>
      <w:r w:rsidRPr="009A1766">
        <w:rPr>
          <w:b/>
          <w:bCs/>
          <w:lang w:val="fr-FR"/>
        </w:rPr>
        <w:t>aménagements raisonnables et d</w:t>
      </w:r>
      <w:r>
        <w:rPr>
          <w:b/>
          <w:bCs/>
          <w:lang w:val="fr-FR"/>
        </w:rPr>
        <w:t>’</w:t>
      </w:r>
      <w:r w:rsidRPr="009A1766">
        <w:rPr>
          <w:b/>
          <w:bCs/>
          <w:lang w:val="fr-FR"/>
        </w:rPr>
        <w:t>un soutien individuel, et d</w:t>
      </w:r>
      <w:r>
        <w:rPr>
          <w:b/>
          <w:bCs/>
          <w:lang w:val="fr-FR"/>
        </w:rPr>
        <w:t>’</w:t>
      </w:r>
      <w:r w:rsidRPr="009A1766">
        <w:rPr>
          <w:b/>
          <w:bCs/>
          <w:lang w:val="fr-FR"/>
        </w:rPr>
        <w:t>environnements et de programmes d</w:t>
      </w:r>
      <w:r>
        <w:rPr>
          <w:b/>
          <w:bCs/>
          <w:lang w:val="fr-FR"/>
        </w:rPr>
        <w:t>’</w:t>
      </w:r>
      <w:r w:rsidRPr="009A1766">
        <w:rPr>
          <w:b/>
          <w:bCs/>
          <w:lang w:val="fr-FR"/>
        </w:rPr>
        <w:t>enseignement accessibles, pour tous les élèves handicapés dans les établissements scolaires ordinaires, et la mise en place d</w:t>
      </w:r>
      <w:r>
        <w:rPr>
          <w:b/>
          <w:bCs/>
          <w:lang w:val="fr-FR"/>
        </w:rPr>
        <w:t>’</w:t>
      </w:r>
      <w:r w:rsidRPr="009A1766">
        <w:rPr>
          <w:b/>
          <w:bCs/>
          <w:lang w:val="fr-FR"/>
        </w:rPr>
        <w:t>une formation continue obligatoire de tous les enseignants et de l</w:t>
      </w:r>
      <w:r>
        <w:rPr>
          <w:b/>
          <w:bCs/>
          <w:lang w:val="fr-FR"/>
        </w:rPr>
        <w:t>’</w:t>
      </w:r>
      <w:r w:rsidRPr="009A1766">
        <w:rPr>
          <w:b/>
          <w:bCs/>
          <w:lang w:val="fr-FR"/>
        </w:rPr>
        <w:t>ensemble du personnel des établissements d</w:t>
      </w:r>
      <w:r>
        <w:rPr>
          <w:b/>
          <w:bCs/>
          <w:lang w:val="fr-FR"/>
        </w:rPr>
        <w:t>’</w:t>
      </w:r>
      <w:r w:rsidRPr="009A1766">
        <w:rPr>
          <w:b/>
          <w:bCs/>
          <w:lang w:val="fr-FR"/>
        </w:rPr>
        <w:t>enseignement à l</w:t>
      </w:r>
      <w:r>
        <w:rPr>
          <w:b/>
          <w:bCs/>
          <w:lang w:val="fr-FR"/>
        </w:rPr>
        <w:t>’</w:t>
      </w:r>
      <w:r w:rsidRPr="009A1766">
        <w:rPr>
          <w:b/>
          <w:bCs/>
          <w:lang w:val="fr-FR"/>
        </w:rPr>
        <w:t>éducation inclusive de qualité</w:t>
      </w:r>
      <w:r w:rsidR="00AD4BBA">
        <w:rPr>
          <w:b/>
          <w:bCs/>
          <w:lang w:val="fr-FR"/>
        </w:rPr>
        <w:t> </w:t>
      </w:r>
      <w:r w:rsidRPr="009A1766">
        <w:rPr>
          <w:b/>
          <w:bCs/>
          <w:lang w:val="fr-FR"/>
        </w:rPr>
        <w:t>;</w:t>
      </w:r>
    </w:p>
    <w:p w:rsidR="009A1766" w:rsidRPr="009A1766" w:rsidRDefault="009A1766" w:rsidP="00514C1D">
      <w:pPr>
        <w:pStyle w:val="SingleTxtG"/>
        <w:ind w:firstLine="567"/>
        <w:rPr>
          <w:b/>
          <w:bCs/>
          <w:lang w:val="fr-FR"/>
        </w:rPr>
      </w:pPr>
      <w:r w:rsidRPr="00514C1D">
        <w:rPr>
          <w:b/>
          <w:lang w:val="fr-FR"/>
        </w:rPr>
        <w:t>c)</w:t>
      </w:r>
      <w:r w:rsidRPr="00514C1D">
        <w:rPr>
          <w:b/>
          <w:lang w:val="fr-FR"/>
        </w:rPr>
        <w:tab/>
      </w:r>
      <w:r w:rsidRPr="009A1766">
        <w:rPr>
          <w:b/>
          <w:bCs/>
          <w:lang w:val="fr-FR"/>
        </w:rPr>
        <w:t xml:space="preserve">De recueillir des données, ventilées par âge, sexe, nationalité, handicap et zone géographique, sur les enfants handicapés scolarisés ou non dans des </w:t>
      </w:r>
      <w:r w:rsidRPr="009A1766">
        <w:rPr>
          <w:b/>
          <w:bCs/>
          <w:lang w:val="fr-FR"/>
        </w:rPr>
        <w:lastRenderedPageBreak/>
        <w:t>établissements ordinaires ou spécialisés ainsi que sur les taux de scolarisation et d</w:t>
      </w:r>
      <w:r>
        <w:rPr>
          <w:b/>
          <w:bCs/>
          <w:lang w:val="fr-FR"/>
        </w:rPr>
        <w:t>’</w:t>
      </w:r>
      <w:r w:rsidRPr="009A1766">
        <w:rPr>
          <w:b/>
          <w:bCs/>
          <w:lang w:val="fr-FR"/>
        </w:rPr>
        <w:t>abandons.</w:t>
      </w:r>
    </w:p>
    <w:p w:rsidR="009A1766" w:rsidRPr="009A1766" w:rsidRDefault="009A1766" w:rsidP="00514C1D">
      <w:pPr>
        <w:pStyle w:val="H23G"/>
        <w:rPr>
          <w:lang w:val="fr-FR"/>
        </w:rPr>
      </w:pPr>
      <w:r w:rsidRPr="009A1766">
        <w:rPr>
          <w:lang w:val="fr-FR"/>
        </w:rPr>
        <w:tab/>
      </w:r>
      <w:r w:rsidRPr="009A1766">
        <w:rPr>
          <w:lang w:val="fr-FR"/>
        </w:rPr>
        <w:tab/>
        <w:t>Santé (art. 25)</w:t>
      </w:r>
    </w:p>
    <w:p w:rsidR="009A1766" w:rsidRPr="009A1766" w:rsidRDefault="009A1766" w:rsidP="009A1766">
      <w:pPr>
        <w:pStyle w:val="SingleTxtG"/>
        <w:rPr>
          <w:lang w:val="fr-FR"/>
        </w:rPr>
      </w:pPr>
      <w:r w:rsidRPr="009A1766">
        <w:rPr>
          <w:lang w:val="fr-FR"/>
        </w:rPr>
        <w:t>48.</w:t>
      </w:r>
      <w:r w:rsidRPr="009A1766">
        <w:rPr>
          <w:lang w:val="fr-FR"/>
        </w:rPr>
        <w:tab/>
        <w:t>Le Comité est préoccupé par</w:t>
      </w:r>
      <w:r w:rsidR="00AA6797">
        <w:rPr>
          <w:lang w:val="fr-FR"/>
        </w:rPr>
        <w:t> </w:t>
      </w:r>
      <w:r w:rsidRPr="009A1766">
        <w:rPr>
          <w:lang w:val="fr-FR"/>
        </w:rPr>
        <w:t>:</w:t>
      </w:r>
    </w:p>
    <w:p w:rsidR="009A1766" w:rsidRPr="009A1766" w:rsidRDefault="009A1766" w:rsidP="00514C1D">
      <w:pPr>
        <w:pStyle w:val="SingleTxtG"/>
        <w:ind w:firstLine="567"/>
        <w:rPr>
          <w:lang w:val="fr-FR"/>
        </w:rPr>
      </w:pPr>
      <w:r w:rsidRPr="009A1766">
        <w:rPr>
          <w:lang w:val="fr-FR"/>
        </w:rPr>
        <w:t>a)</w:t>
      </w:r>
      <w:r w:rsidRPr="009A1766">
        <w:rPr>
          <w:lang w:val="fr-FR"/>
        </w:rPr>
        <w:tab/>
        <w:t>L</w:t>
      </w:r>
      <w:r>
        <w:rPr>
          <w:lang w:val="fr-FR"/>
        </w:rPr>
        <w:t>’</w:t>
      </w:r>
      <w:r w:rsidRPr="009A1766">
        <w:rPr>
          <w:lang w:val="fr-FR"/>
        </w:rPr>
        <w:t>insuffisance de l</w:t>
      </w:r>
      <w:r>
        <w:rPr>
          <w:lang w:val="fr-FR"/>
        </w:rPr>
        <w:t>’</w:t>
      </w:r>
      <w:r w:rsidRPr="009A1766">
        <w:rPr>
          <w:lang w:val="fr-FR"/>
        </w:rPr>
        <w:t>accès à des services de soins de santé de qualité et d</w:t>
      </w:r>
      <w:r>
        <w:rPr>
          <w:lang w:val="fr-FR"/>
        </w:rPr>
        <w:t>’</w:t>
      </w:r>
      <w:r w:rsidRPr="009A1766">
        <w:rPr>
          <w:lang w:val="fr-FR"/>
        </w:rPr>
        <w:t xml:space="preserve">un coût abordable pour les enfants et adultes handicapées </w:t>
      </w:r>
      <w:proofErr w:type="spellStart"/>
      <w:r w:rsidRPr="009A1766">
        <w:rPr>
          <w:lang w:val="fr-FR"/>
        </w:rPr>
        <w:t>bidouns</w:t>
      </w:r>
      <w:proofErr w:type="spellEnd"/>
      <w:r w:rsidRPr="009A1766">
        <w:rPr>
          <w:lang w:val="fr-FR"/>
        </w:rPr>
        <w:t xml:space="preserve"> et non koweïtiens, qui n</w:t>
      </w:r>
      <w:r>
        <w:rPr>
          <w:lang w:val="fr-FR"/>
        </w:rPr>
        <w:t>’</w:t>
      </w:r>
      <w:r w:rsidRPr="009A1766">
        <w:rPr>
          <w:lang w:val="fr-FR"/>
        </w:rPr>
        <w:t>ont par conséquent d</w:t>
      </w:r>
      <w:r>
        <w:rPr>
          <w:lang w:val="fr-FR"/>
        </w:rPr>
        <w:t>’</w:t>
      </w:r>
      <w:r w:rsidRPr="009A1766">
        <w:rPr>
          <w:lang w:val="fr-FR"/>
        </w:rPr>
        <w:t>autre choix que de recourir, à leurs propres frais, à des services de santé privés</w:t>
      </w:r>
      <w:r w:rsidR="00AA6797">
        <w:rPr>
          <w:lang w:val="fr-FR"/>
        </w:rPr>
        <w:t> </w:t>
      </w:r>
      <w:r w:rsidRPr="009A1766">
        <w:rPr>
          <w:lang w:val="fr-FR"/>
        </w:rPr>
        <w:t>;</w:t>
      </w:r>
    </w:p>
    <w:p w:rsidR="009A1766" w:rsidRPr="009A1766" w:rsidRDefault="009A1766" w:rsidP="00514C1D">
      <w:pPr>
        <w:pStyle w:val="SingleTxtG"/>
        <w:ind w:firstLine="567"/>
        <w:rPr>
          <w:lang w:val="fr-FR"/>
        </w:rPr>
      </w:pPr>
      <w:r w:rsidRPr="009A1766">
        <w:rPr>
          <w:lang w:val="fr-FR"/>
        </w:rPr>
        <w:t>b)</w:t>
      </w:r>
      <w:r w:rsidRPr="009A1766">
        <w:rPr>
          <w:lang w:val="fr-FR"/>
        </w:rPr>
        <w:tab/>
        <w:t>La pénurie de professionnels de la santé formés aux droits humains des personnes handicapées</w:t>
      </w:r>
      <w:r w:rsidR="00AA6797">
        <w:rPr>
          <w:lang w:val="fr-FR"/>
        </w:rPr>
        <w:t> </w:t>
      </w:r>
      <w:r w:rsidRPr="009A1766">
        <w:rPr>
          <w:lang w:val="fr-FR"/>
        </w:rPr>
        <w:t>;</w:t>
      </w:r>
    </w:p>
    <w:p w:rsidR="009A1766" w:rsidRPr="009A1766" w:rsidRDefault="009A1766" w:rsidP="00514C1D">
      <w:pPr>
        <w:pStyle w:val="SingleTxtG"/>
        <w:ind w:firstLine="567"/>
        <w:rPr>
          <w:lang w:val="fr-FR"/>
        </w:rPr>
      </w:pPr>
      <w:r w:rsidRPr="009A1766">
        <w:rPr>
          <w:lang w:val="fr-FR"/>
        </w:rPr>
        <w:t>c)</w:t>
      </w:r>
      <w:r w:rsidRPr="009A1766">
        <w:rPr>
          <w:lang w:val="fr-FR"/>
        </w:rPr>
        <w:tab/>
        <w:t>Le fait que l</w:t>
      </w:r>
      <w:r>
        <w:rPr>
          <w:lang w:val="fr-FR"/>
        </w:rPr>
        <w:t>’</w:t>
      </w:r>
      <w:r w:rsidRPr="009A1766">
        <w:rPr>
          <w:lang w:val="fr-FR"/>
        </w:rPr>
        <w:t xml:space="preserve">État partie, </w:t>
      </w:r>
      <w:r w:rsidR="00067398">
        <w:rPr>
          <w:lang w:val="fr-FR"/>
        </w:rPr>
        <w:t>y compris</w:t>
      </w:r>
      <w:r w:rsidRPr="009A1766">
        <w:rPr>
          <w:lang w:val="fr-FR"/>
        </w:rPr>
        <w:t xml:space="preserve"> au cours du dialogue et dans le rapport initial qu</w:t>
      </w:r>
      <w:r>
        <w:rPr>
          <w:lang w:val="fr-FR"/>
        </w:rPr>
        <w:t>’</w:t>
      </w:r>
      <w:r w:rsidRPr="009A1766">
        <w:rPr>
          <w:lang w:val="fr-FR"/>
        </w:rPr>
        <w:t>il a soumis au Comité, ne sépare pas clairement les questions qui touchent tous les aspects de la vie des personnes handicapées de celles qui relèvent strictement de leur santé - notamment l</w:t>
      </w:r>
      <w:r>
        <w:rPr>
          <w:lang w:val="fr-FR"/>
        </w:rPr>
        <w:t>’</w:t>
      </w:r>
      <w:r w:rsidRPr="009A1766">
        <w:rPr>
          <w:lang w:val="fr-FR"/>
        </w:rPr>
        <w:t>accès aux établissements, services et équipements de soins de santé, l</w:t>
      </w:r>
      <w:r>
        <w:rPr>
          <w:lang w:val="fr-FR"/>
        </w:rPr>
        <w:t>’</w:t>
      </w:r>
      <w:r w:rsidRPr="009A1766">
        <w:rPr>
          <w:lang w:val="fr-FR"/>
        </w:rPr>
        <w:t>accès à l</w:t>
      </w:r>
      <w:r>
        <w:rPr>
          <w:lang w:val="fr-FR"/>
        </w:rPr>
        <w:t>’</w:t>
      </w:r>
      <w:r w:rsidRPr="009A1766">
        <w:rPr>
          <w:lang w:val="fr-FR"/>
        </w:rPr>
        <w:t xml:space="preserve">information et à des formats, modes et moyens de communication accessibles, et la formation du personnel </w:t>
      </w:r>
      <w:r w:rsidR="00AA6797">
        <w:rPr>
          <w:lang w:val="fr-FR"/>
        </w:rPr>
        <w:t>−</w:t>
      </w:r>
      <w:r w:rsidRPr="009A1766">
        <w:rPr>
          <w:lang w:val="fr-FR"/>
        </w:rPr>
        <w:t xml:space="preserve"> et que l</w:t>
      </w:r>
      <w:r>
        <w:rPr>
          <w:lang w:val="fr-FR"/>
        </w:rPr>
        <w:t>’</w:t>
      </w:r>
      <w:r w:rsidRPr="009A1766">
        <w:rPr>
          <w:lang w:val="fr-FR"/>
        </w:rPr>
        <w:t>accent soit surtout mis sur l</w:t>
      </w:r>
      <w:r>
        <w:rPr>
          <w:lang w:val="fr-FR"/>
        </w:rPr>
        <w:t>’</w:t>
      </w:r>
      <w:r w:rsidRPr="009A1766">
        <w:rPr>
          <w:lang w:val="fr-FR"/>
        </w:rPr>
        <w:t>adaptation et la réadaptation.</w:t>
      </w:r>
    </w:p>
    <w:p w:rsidR="009A1766" w:rsidRPr="009A1766" w:rsidRDefault="009A1766" w:rsidP="009A1766">
      <w:pPr>
        <w:pStyle w:val="SingleTxtG"/>
        <w:rPr>
          <w:b/>
          <w:bCs/>
          <w:lang w:val="fr-FR"/>
        </w:rPr>
      </w:pPr>
      <w:r w:rsidRPr="009A1766">
        <w:rPr>
          <w:lang w:val="fr-FR"/>
        </w:rPr>
        <w:t>49.</w:t>
      </w:r>
      <w:r w:rsidRPr="009A1766">
        <w:rPr>
          <w:lang w:val="fr-FR"/>
        </w:rPr>
        <w:tab/>
      </w:r>
      <w:r w:rsidRPr="009A1766">
        <w:rPr>
          <w:b/>
          <w:bCs/>
          <w:lang w:val="fr-FR"/>
        </w:rPr>
        <w:t>Le Comité recommande à l</w:t>
      </w:r>
      <w:r>
        <w:rPr>
          <w:b/>
          <w:bCs/>
          <w:lang w:val="fr-FR"/>
        </w:rPr>
        <w:t>’</w:t>
      </w:r>
      <w:r w:rsidRPr="009A1766">
        <w:rPr>
          <w:b/>
          <w:bCs/>
          <w:lang w:val="fr-FR"/>
        </w:rPr>
        <w:t>État partie :</w:t>
      </w:r>
    </w:p>
    <w:p w:rsidR="009A1766" w:rsidRPr="00514C1D" w:rsidRDefault="009A1766" w:rsidP="00514C1D">
      <w:pPr>
        <w:pStyle w:val="SingleTxtG"/>
        <w:ind w:firstLine="567"/>
        <w:rPr>
          <w:b/>
          <w:bCs/>
          <w:lang w:val="fr-FR"/>
        </w:rPr>
      </w:pPr>
      <w:r w:rsidRPr="00514C1D">
        <w:rPr>
          <w:b/>
          <w:lang w:val="fr-FR"/>
        </w:rPr>
        <w:t>a)</w:t>
      </w:r>
      <w:r w:rsidRPr="00514C1D">
        <w:rPr>
          <w:b/>
          <w:lang w:val="fr-FR"/>
        </w:rPr>
        <w:tab/>
      </w:r>
      <w:r w:rsidRPr="00514C1D">
        <w:rPr>
          <w:b/>
          <w:bCs/>
          <w:lang w:val="fr-FR"/>
        </w:rPr>
        <w:t xml:space="preserve">De faire en sorte que toutes les personnes handicapées, notamment les enfants handicapés </w:t>
      </w:r>
      <w:proofErr w:type="spellStart"/>
      <w:r w:rsidRPr="00514C1D">
        <w:rPr>
          <w:b/>
          <w:bCs/>
          <w:lang w:val="fr-FR"/>
        </w:rPr>
        <w:t>bidouns</w:t>
      </w:r>
      <w:proofErr w:type="spellEnd"/>
      <w:r w:rsidRPr="00514C1D">
        <w:rPr>
          <w:b/>
          <w:bCs/>
          <w:lang w:val="fr-FR"/>
        </w:rPr>
        <w:t xml:space="preserve"> et non koweïtiens, puissent accéder aux services de soins de santé, </w:t>
      </w:r>
      <w:r w:rsidR="00067398">
        <w:rPr>
          <w:b/>
          <w:bCs/>
          <w:lang w:val="fr-FR"/>
        </w:rPr>
        <w:t>y compris</w:t>
      </w:r>
      <w:r w:rsidRPr="00514C1D">
        <w:rPr>
          <w:b/>
          <w:bCs/>
          <w:lang w:val="fr-FR"/>
        </w:rPr>
        <w:t xml:space="preserve"> les services de santé sexuelle et procréative, sur l’ensemble de son territoire</w:t>
      </w:r>
      <w:r w:rsidR="00AA6797">
        <w:rPr>
          <w:b/>
          <w:bCs/>
          <w:lang w:val="fr-FR"/>
        </w:rPr>
        <w:t> </w:t>
      </w:r>
      <w:r w:rsidRPr="00514C1D">
        <w:rPr>
          <w:b/>
          <w:bCs/>
          <w:lang w:val="fr-FR"/>
        </w:rPr>
        <w:t>;</w:t>
      </w:r>
    </w:p>
    <w:p w:rsidR="009A1766" w:rsidRPr="00514C1D" w:rsidRDefault="009A1766" w:rsidP="00514C1D">
      <w:pPr>
        <w:pStyle w:val="SingleTxtG"/>
        <w:ind w:firstLine="567"/>
        <w:rPr>
          <w:b/>
          <w:bCs/>
          <w:lang w:val="fr-FR"/>
        </w:rPr>
      </w:pPr>
      <w:r w:rsidRPr="00514C1D">
        <w:rPr>
          <w:b/>
          <w:lang w:val="fr-FR"/>
        </w:rPr>
        <w:t>b)</w:t>
      </w:r>
      <w:r w:rsidRPr="00514C1D">
        <w:rPr>
          <w:b/>
          <w:lang w:val="fr-FR"/>
        </w:rPr>
        <w:tab/>
      </w:r>
      <w:r w:rsidRPr="00514C1D">
        <w:rPr>
          <w:b/>
          <w:bCs/>
          <w:lang w:val="fr-FR"/>
        </w:rPr>
        <w:t>De renforcer les capacités des professionnels de la santé dans le domaine des droits des personnes handicapées, notamment le droit qu’ont celles-ci de donner, ou non, leur consentement libre et éclairé, au moyen de programmes systématiques de formation et de sensibilisation</w:t>
      </w:r>
      <w:r w:rsidR="00AA6797">
        <w:rPr>
          <w:b/>
          <w:bCs/>
          <w:lang w:val="fr-FR"/>
        </w:rPr>
        <w:t> </w:t>
      </w:r>
      <w:r w:rsidRPr="00514C1D">
        <w:rPr>
          <w:b/>
          <w:bCs/>
          <w:lang w:val="fr-FR"/>
        </w:rPr>
        <w:t>;</w:t>
      </w:r>
    </w:p>
    <w:p w:rsidR="009A1766" w:rsidRPr="009A1766" w:rsidRDefault="009A1766" w:rsidP="00514C1D">
      <w:pPr>
        <w:pStyle w:val="SingleTxtG"/>
        <w:ind w:firstLine="567"/>
        <w:rPr>
          <w:b/>
          <w:bCs/>
          <w:lang w:val="fr-FR"/>
        </w:rPr>
      </w:pPr>
      <w:r w:rsidRPr="00514C1D">
        <w:rPr>
          <w:b/>
          <w:lang w:val="fr-FR"/>
        </w:rPr>
        <w:t>c)</w:t>
      </w:r>
      <w:r w:rsidRPr="00514C1D">
        <w:rPr>
          <w:b/>
          <w:lang w:val="fr-FR"/>
        </w:rPr>
        <w:tab/>
      </w:r>
      <w:r w:rsidRPr="009A1766">
        <w:rPr>
          <w:b/>
          <w:bCs/>
          <w:lang w:val="fr-FR"/>
        </w:rPr>
        <w:t xml:space="preserve">De prendre les mesures nécessaires pour que les personnes handicapées aient accès, </w:t>
      </w:r>
      <w:r w:rsidR="00067398">
        <w:rPr>
          <w:b/>
          <w:bCs/>
          <w:lang w:val="fr-FR"/>
        </w:rPr>
        <w:t>y compris</w:t>
      </w:r>
      <w:r w:rsidRPr="009A1766">
        <w:rPr>
          <w:b/>
          <w:bCs/>
          <w:lang w:val="fr-FR"/>
        </w:rPr>
        <w:t xml:space="preserve"> physiquement, aux installations, services et équipements de santé, ainsi qu</w:t>
      </w:r>
      <w:r>
        <w:rPr>
          <w:b/>
          <w:bCs/>
          <w:lang w:val="fr-FR"/>
        </w:rPr>
        <w:t>’</w:t>
      </w:r>
      <w:r w:rsidRPr="009A1766">
        <w:rPr>
          <w:b/>
          <w:bCs/>
          <w:lang w:val="fr-FR"/>
        </w:rPr>
        <w:t>aux informations et à des formats, modes et moyens de communication accessibles, et de former le personnel aux besoins des personnes handicapées en matière de santé.</w:t>
      </w:r>
    </w:p>
    <w:p w:rsidR="009A1766" w:rsidRPr="009A1766" w:rsidRDefault="009A1766" w:rsidP="00514C1D">
      <w:pPr>
        <w:pStyle w:val="H23G"/>
        <w:rPr>
          <w:lang w:val="fr-FR"/>
        </w:rPr>
      </w:pPr>
      <w:r w:rsidRPr="009A1766">
        <w:rPr>
          <w:lang w:val="fr-FR"/>
        </w:rPr>
        <w:tab/>
      </w:r>
      <w:r w:rsidRPr="009A1766">
        <w:rPr>
          <w:lang w:val="fr-FR"/>
        </w:rPr>
        <w:tab/>
        <w:t>Adaptation et réadaptation (art. 26)</w:t>
      </w:r>
    </w:p>
    <w:p w:rsidR="009A1766" w:rsidRPr="009A1766" w:rsidRDefault="009A1766" w:rsidP="009A1766">
      <w:pPr>
        <w:pStyle w:val="SingleTxtG"/>
        <w:rPr>
          <w:lang w:val="fr-FR"/>
        </w:rPr>
      </w:pPr>
      <w:r w:rsidRPr="009A1766">
        <w:rPr>
          <w:lang w:val="fr-FR"/>
        </w:rPr>
        <w:t>50.</w:t>
      </w:r>
      <w:r w:rsidRPr="009A1766">
        <w:rPr>
          <w:lang w:val="fr-FR"/>
        </w:rPr>
        <w:tab/>
        <w:t>Le Comité est préoccupé par le fait que les politiques relatives à l</w:t>
      </w:r>
      <w:r>
        <w:rPr>
          <w:lang w:val="fr-FR"/>
        </w:rPr>
        <w:t>’</w:t>
      </w:r>
      <w:r w:rsidRPr="009A1766">
        <w:rPr>
          <w:lang w:val="fr-FR"/>
        </w:rPr>
        <w:t>adaptation et à la réadaptation accordent une importance excessive aux questions de santé. Il s</w:t>
      </w:r>
      <w:r>
        <w:rPr>
          <w:lang w:val="fr-FR"/>
        </w:rPr>
        <w:t>’</w:t>
      </w:r>
      <w:r w:rsidRPr="009A1766">
        <w:rPr>
          <w:lang w:val="fr-FR"/>
        </w:rPr>
        <w:t>inquiète également du nombre insuffisant de centres de réadaptation, compte tenu de l</w:t>
      </w:r>
      <w:r>
        <w:rPr>
          <w:lang w:val="fr-FR"/>
        </w:rPr>
        <w:t>’</w:t>
      </w:r>
      <w:r w:rsidRPr="009A1766">
        <w:rPr>
          <w:lang w:val="fr-FR"/>
        </w:rPr>
        <w:t>existence d</w:t>
      </w:r>
      <w:r>
        <w:rPr>
          <w:lang w:val="fr-FR"/>
        </w:rPr>
        <w:t>’</w:t>
      </w:r>
      <w:r w:rsidRPr="009A1766">
        <w:rPr>
          <w:lang w:val="fr-FR"/>
        </w:rPr>
        <w:t>une liste d</w:t>
      </w:r>
      <w:r>
        <w:rPr>
          <w:lang w:val="fr-FR"/>
        </w:rPr>
        <w:t>’</w:t>
      </w:r>
      <w:r w:rsidRPr="009A1766">
        <w:rPr>
          <w:lang w:val="fr-FR"/>
        </w:rPr>
        <w:t>attente de personnes handicapées qui ont besoin d</w:t>
      </w:r>
      <w:r>
        <w:rPr>
          <w:lang w:val="fr-FR"/>
        </w:rPr>
        <w:t>’</w:t>
      </w:r>
      <w:r w:rsidRPr="009A1766">
        <w:rPr>
          <w:lang w:val="fr-FR"/>
        </w:rPr>
        <w:t>une réadaptation. Il est en outre préoccupé par le fait que la fourniture d</w:t>
      </w:r>
      <w:r>
        <w:rPr>
          <w:lang w:val="fr-FR"/>
        </w:rPr>
        <w:t>’</w:t>
      </w:r>
      <w:r w:rsidRPr="009A1766">
        <w:rPr>
          <w:lang w:val="fr-FR"/>
        </w:rPr>
        <w:t>équipements d</w:t>
      </w:r>
      <w:r>
        <w:rPr>
          <w:lang w:val="fr-FR"/>
        </w:rPr>
        <w:t>’</w:t>
      </w:r>
      <w:r w:rsidRPr="009A1766">
        <w:rPr>
          <w:lang w:val="fr-FR"/>
        </w:rPr>
        <w:t>assistance gratuits se limite aux prothèses auditives et à certaines catégories de fauteuils roulants.</w:t>
      </w:r>
    </w:p>
    <w:p w:rsidR="009A1766" w:rsidRPr="009A1766" w:rsidRDefault="009A1766" w:rsidP="009A1766">
      <w:pPr>
        <w:pStyle w:val="SingleTxtG"/>
        <w:rPr>
          <w:b/>
          <w:bCs/>
          <w:lang w:val="fr-FR"/>
        </w:rPr>
      </w:pPr>
      <w:r w:rsidRPr="009A1766">
        <w:rPr>
          <w:lang w:val="fr-FR"/>
        </w:rPr>
        <w:t>51.</w:t>
      </w:r>
      <w:r w:rsidRPr="009A1766">
        <w:rPr>
          <w:lang w:val="fr-FR"/>
        </w:rPr>
        <w:tab/>
      </w:r>
      <w:r w:rsidRPr="009A1766">
        <w:rPr>
          <w:b/>
          <w:bCs/>
          <w:lang w:val="fr-FR"/>
        </w:rPr>
        <w:t>Le Comité recommande à l</w:t>
      </w:r>
      <w:r>
        <w:rPr>
          <w:b/>
          <w:bCs/>
          <w:lang w:val="fr-FR"/>
        </w:rPr>
        <w:t>’</w:t>
      </w:r>
      <w:r w:rsidRPr="009A1766">
        <w:rPr>
          <w:b/>
          <w:bCs/>
          <w:lang w:val="fr-FR"/>
        </w:rPr>
        <w:t>État partie</w:t>
      </w:r>
      <w:r w:rsidR="00AA6797">
        <w:rPr>
          <w:b/>
          <w:bCs/>
          <w:lang w:val="fr-FR"/>
        </w:rPr>
        <w:t> </w:t>
      </w:r>
      <w:r w:rsidRPr="009A1766">
        <w:rPr>
          <w:b/>
          <w:bCs/>
          <w:lang w:val="fr-FR"/>
        </w:rPr>
        <w:t>:</w:t>
      </w:r>
    </w:p>
    <w:p w:rsidR="009A1766" w:rsidRPr="009A1766" w:rsidRDefault="009A1766" w:rsidP="00514C1D">
      <w:pPr>
        <w:pStyle w:val="SingleTxtG"/>
        <w:ind w:firstLine="567"/>
        <w:rPr>
          <w:b/>
          <w:bCs/>
          <w:lang w:val="fr-FR"/>
        </w:rPr>
      </w:pPr>
      <w:r w:rsidRPr="00514C1D">
        <w:rPr>
          <w:b/>
          <w:lang w:val="fr-FR"/>
        </w:rPr>
        <w:t>a)</w:t>
      </w:r>
      <w:r w:rsidRPr="009A1766">
        <w:rPr>
          <w:lang w:val="fr-FR"/>
        </w:rPr>
        <w:tab/>
      </w:r>
      <w:r w:rsidRPr="009A1766">
        <w:rPr>
          <w:b/>
          <w:bCs/>
          <w:lang w:val="fr-FR"/>
        </w:rPr>
        <w:t>De mettre au point des services et des programmes intersectoriels complets d</w:t>
      </w:r>
      <w:r>
        <w:rPr>
          <w:b/>
          <w:bCs/>
          <w:lang w:val="fr-FR"/>
        </w:rPr>
        <w:t>’</w:t>
      </w:r>
      <w:r w:rsidRPr="009A1766">
        <w:rPr>
          <w:b/>
          <w:bCs/>
          <w:lang w:val="fr-FR"/>
        </w:rPr>
        <w:t>adaptation et de réadaptation qui soient fondés sur les principes de participation et d</w:t>
      </w:r>
      <w:r>
        <w:rPr>
          <w:b/>
          <w:bCs/>
          <w:lang w:val="fr-FR"/>
        </w:rPr>
        <w:t>’</w:t>
      </w:r>
      <w:r w:rsidRPr="009A1766">
        <w:rPr>
          <w:b/>
          <w:bCs/>
          <w:lang w:val="fr-FR"/>
        </w:rPr>
        <w:t>inclusion, en particulier dans les domaines de la santé, de l</w:t>
      </w:r>
      <w:r>
        <w:rPr>
          <w:b/>
          <w:bCs/>
          <w:lang w:val="fr-FR"/>
        </w:rPr>
        <w:t>’</w:t>
      </w:r>
      <w:r w:rsidRPr="009A1766">
        <w:rPr>
          <w:b/>
          <w:bCs/>
          <w:lang w:val="fr-FR"/>
        </w:rPr>
        <w:t>emploi, de l</w:t>
      </w:r>
      <w:r>
        <w:rPr>
          <w:b/>
          <w:bCs/>
          <w:lang w:val="fr-FR"/>
        </w:rPr>
        <w:t>’</w:t>
      </w:r>
      <w:r w:rsidRPr="009A1766">
        <w:rPr>
          <w:b/>
          <w:bCs/>
          <w:lang w:val="fr-FR"/>
        </w:rPr>
        <w:t xml:space="preserve">éducation et des services sociaux, et qui soient accessibles aux personnes handicapées, </w:t>
      </w:r>
      <w:r w:rsidR="00067398">
        <w:rPr>
          <w:b/>
          <w:bCs/>
          <w:lang w:val="fr-FR"/>
        </w:rPr>
        <w:t>y compris</w:t>
      </w:r>
      <w:r w:rsidRPr="009A1766">
        <w:rPr>
          <w:b/>
          <w:bCs/>
          <w:lang w:val="fr-FR"/>
        </w:rPr>
        <w:t xml:space="preserve"> les ressortissants étrangers handicapés, dans leur environnement de vie ou le plus près possible de celui-ci</w:t>
      </w:r>
      <w:r w:rsidR="00514C1D">
        <w:rPr>
          <w:b/>
          <w:bCs/>
          <w:lang w:val="fr-FR"/>
        </w:rPr>
        <w:t> ;</w:t>
      </w:r>
    </w:p>
    <w:p w:rsidR="009A1766" w:rsidRPr="00514C1D" w:rsidRDefault="009A1766" w:rsidP="00514C1D">
      <w:pPr>
        <w:pStyle w:val="SingleTxtG"/>
        <w:ind w:firstLine="567"/>
        <w:rPr>
          <w:b/>
          <w:bCs/>
          <w:lang w:val="fr-FR"/>
        </w:rPr>
      </w:pPr>
      <w:r w:rsidRPr="00514C1D">
        <w:rPr>
          <w:b/>
          <w:lang w:val="fr-FR"/>
        </w:rPr>
        <w:t>b)</w:t>
      </w:r>
      <w:r w:rsidRPr="00514C1D">
        <w:rPr>
          <w:b/>
          <w:lang w:val="fr-FR"/>
        </w:rPr>
        <w:tab/>
      </w:r>
      <w:r w:rsidRPr="00514C1D">
        <w:rPr>
          <w:b/>
          <w:bCs/>
          <w:lang w:val="fr-FR"/>
        </w:rPr>
        <w:t xml:space="preserve">De </w:t>
      </w:r>
      <w:r w:rsidRPr="00514C1D">
        <w:rPr>
          <w:b/>
          <w:lang w:val="fr-FR"/>
        </w:rPr>
        <w:t>c</w:t>
      </w:r>
      <w:r w:rsidRPr="00514C1D">
        <w:rPr>
          <w:b/>
          <w:bCs/>
          <w:lang w:val="fr-FR"/>
        </w:rPr>
        <w:t>réer des centres de réadaptation complète afin d’accueillir toutes les personnes figurant sur la liste d’attente</w:t>
      </w:r>
      <w:r w:rsidR="00AA6797">
        <w:rPr>
          <w:b/>
          <w:bCs/>
          <w:lang w:val="fr-FR"/>
        </w:rPr>
        <w:t> </w:t>
      </w:r>
      <w:r w:rsidRPr="00514C1D">
        <w:rPr>
          <w:b/>
          <w:bCs/>
          <w:lang w:val="fr-FR"/>
        </w:rPr>
        <w:t>;</w:t>
      </w:r>
    </w:p>
    <w:p w:rsidR="009A1766" w:rsidRPr="009A1766" w:rsidRDefault="009A1766" w:rsidP="00514C1D">
      <w:pPr>
        <w:pStyle w:val="SingleTxtG"/>
        <w:ind w:firstLine="567"/>
        <w:rPr>
          <w:b/>
          <w:bCs/>
          <w:lang w:val="fr-FR"/>
        </w:rPr>
      </w:pPr>
      <w:r w:rsidRPr="00514C1D">
        <w:rPr>
          <w:b/>
          <w:lang w:val="fr-FR"/>
        </w:rPr>
        <w:t>c)</w:t>
      </w:r>
      <w:r w:rsidRPr="00514C1D">
        <w:rPr>
          <w:b/>
          <w:lang w:val="fr-FR"/>
        </w:rPr>
        <w:tab/>
      </w:r>
      <w:r w:rsidRPr="00514C1D">
        <w:rPr>
          <w:b/>
          <w:bCs/>
          <w:lang w:val="fr-FR"/>
        </w:rPr>
        <w:t>De fournir davantage d’équipements d’assistance et d’aides techniques, en tenant</w:t>
      </w:r>
      <w:r w:rsidRPr="009A1766">
        <w:rPr>
          <w:b/>
          <w:bCs/>
          <w:lang w:val="fr-FR"/>
        </w:rPr>
        <w:t xml:space="preserve"> compte de la </w:t>
      </w:r>
      <w:r w:rsidR="00AA6797">
        <w:rPr>
          <w:b/>
          <w:bCs/>
          <w:lang w:val="fr-FR"/>
        </w:rPr>
        <w:t>l</w:t>
      </w:r>
      <w:r w:rsidRPr="009A1766">
        <w:rPr>
          <w:b/>
          <w:bCs/>
          <w:lang w:val="fr-FR"/>
        </w:rPr>
        <w:t>iste des produits et aides techniques prioritaires établie par l</w:t>
      </w:r>
      <w:r>
        <w:rPr>
          <w:b/>
          <w:bCs/>
          <w:lang w:val="fr-FR"/>
        </w:rPr>
        <w:t>’</w:t>
      </w:r>
      <w:r w:rsidRPr="009A1766">
        <w:rPr>
          <w:b/>
          <w:bCs/>
          <w:lang w:val="fr-FR"/>
        </w:rPr>
        <w:t xml:space="preserve">Organisation mondiale de la Santé et de veiller à ce que des systèmes de remboursement équitables soient accessibles aux personnes handicapées pour éviter </w:t>
      </w:r>
      <w:r w:rsidRPr="009A1766">
        <w:rPr>
          <w:b/>
          <w:bCs/>
          <w:lang w:val="fr-FR"/>
        </w:rPr>
        <w:lastRenderedPageBreak/>
        <w:t>qu</w:t>
      </w:r>
      <w:r>
        <w:rPr>
          <w:b/>
          <w:bCs/>
          <w:lang w:val="fr-FR"/>
        </w:rPr>
        <w:t>’</w:t>
      </w:r>
      <w:r w:rsidRPr="009A1766">
        <w:rPr>
          <w:b/>
          <w:bCs/>
          <w:lang w:val="fr-FR"/>
        </w:rPr>
        <w:t>elles ne soient confrontées à des dépenses supplémentaires ou à des contraintes administratives.</w:t>
      </w:r>
    </w:p>
    <w:p w:rsidR="009A1766" w:rsidRPr="009A1766" w:rsidRDefault="009A1766" w:rsidP="00514C1D">
      <w:pPr>
        <w:pStyle w:val="H23G"/>
        <w:rPr>
          <w:lang w:val="fr-FR"/>
        </w:rPr>
      </w:pPr>
      <w:r w:rsidRPr="009A1766">
        <w:rPr>
          <w:lang w:val="fr-FR"/>
        </w:rPr>
        <w:tab/>
      </w:r>
      <w:r w:rsidRPr="009A1766">
        <w:rPr>
          <w:lang w:val="fr-FR"/>
        </w:rPr>
        <w:tab/>
        <w:t>Travail et emploi (art. 27)</w:t>
      </w:r>
    </w:p>
    <w:p w:rsidR="009A1766" w:rsidRPr="009A1766" w:rsidRDefault="009A1766" w:rsidP="009A1766">
      <w:pPr>
        <w:pStyle w:val="SingleTxtG"/>
        <w:rPr>
          <w:lang w:val="fr-FR"/>
        </w:rPr>
      </w:pPr>
      <w:r w:rsidRPr="009A1766">
        <w:rPr>
          <w:lang w:val="fr-FR"/>
        </w:rPr>
        <w:t>52.</w:t>
      </w:r>
      <w:r w:rsidRPr="009A1766">
        <w:rPr>
          <w:lang w:val="fr-FR"/>
        </w:rPr>
        <w:tab/>
        <w:t>Le Comité est préoccupé par</w:t>
      </w:r>
      <w:r w:rsidR="00AA6797">
        <w:rPr>
          <w:lang w:val="fr-FR"/>
        </w:rPr>
        <w:t> </w:t>
      </w:r>
      <w:r w:rsidRPr="009A1766">
        <w:rPr>
          <w:lang w:val="fr-FR"/>
        </w:rPr>
        <w:t>:</w:t>
      </w:r>
    </w:p>
    <w:p w:rsidR="009A1766" w:rsidRPr="009A1766" w:rsidRDefault="009A1766" w:rsidP="00AA6797">
      <w:pPr>
        <w:pStyle w:val="SingleTxtG"/>
        <w:ind w:firstLine="567"/>
        <w:rPr>
          <w:lang w:val="fr-FR"/>
        </w:rPr>
      </w:pPr>
      <w:r w:rsidRPr="009A1766">
        <w:rPr>
          <w:lang w:val="fr-FR"/>
        </w:rPr>
        <w:t>a)</w:t>
      </w:r>
      <w:r w:rsidRPr="009A1766">
        <w:rPr>
          <w:lang w:val="fr-FR"/>
        </w:rPr>
        <w:tab/>
        <w:t>Les politiques d</w:t>
      </w:r>
      <w:r>
        <w:rPr>
          <w:lang w:val="fr-FR"/>
        </w:rPr>
        <w:t>’</w:t>
      </w:r>
      <w:r w:rsidRPr="009A1766">
        <w:rPr>
          <w:lang w:val="fr-FR"/>
        </w:rPr>
        <w:t>emploi inclusives et le faible taux d</w:t>
      </w:r>
      <w:r>
        <w:rPr>
          <w:lang w:val="fr-FR"/>
        </w:rPr>
        <w:t>’</w:t>
      </w:r>
      <w:r w:rsidRPr="009A1766">
        <w:rPr>
          <w:lang w:val="fr-FR"/>
        </w:rPr>
        <w:t>emploi des personnes handicapées, malgré le quota d</w:t>
      </w:r>
      <w:r>
        <w:rPr>
          <w:lang w:val="fr-FR"/>
        </w:rPr>
        <w:t>’</w:t>
      </w:r>
      <w:r w:rsidRPr="009A1766">
        <w:rPr>
          <w:lang w:val="fr-FR"/>
        </w:rPr>
        <w:t>emplois qui leur est réservé dans le secteur public, le secteur privé et le secteur pétrolier</w:t>
      </w:r>
      <w:r w:rsidR="00AA6797">
        <w:rPr>
          <w:lang w:val="fr-FR"/>
        </w:rPr>
        <w:t> </w:t>
      </w:r>
      <w:r w:rsidRPr="009A1766">
        <w:rPr>
          <w:lang w:val="fr-FR"/>
        </w:rPr>
        <w:t>;</w:t>
      </w:r>
    </w:p>
    <w:p w:rsidR="009A1766" w:rsidRPr="009A1766" w:rsidRDefault="009A1766" w:rsidP="00514C1D">
      <w:pPr>
        <w:pStyle w:val="SingleTxtG"/>
        <w:ind w:firstLine="567"/>
        <w:rPr>
          <w:lang w:val="fr-FR"/>
        </w:rPr>
      </w:pPr>
      <w:r w:rsidRPr="009A1766">
        <w:rPr>
          <w:lang w:val="fr-FR"/>
        </w:rPr>
        <w:t>b)</w:t>
      </w:r>
      <w:r w:rsidRPr="009A1766">
        <w:rPr>
          <w:lang w:val="fr-FR"/>
        </w:rPr>
        <w:tab/>
        <w:t>Les perspectives d</w:t>
      </w:r>
      <w:r>
        <w:rPr>
          <w:lang w:val="fr-FR"/>
        </w:rPr>
        <w:t>’</w:t>
      </w:r>
      <w:r w:rsidRPr="009A1766">
        <w:rPr>
          <w:lang w:val="fr-FR"/>
        </w:rPr>
        <w:t>emploi des ressortissants étrangers handicapés</w:t>
      </w:r>
      <w:r w:rsidR="00AA6797">
        <w:rPr>
          <w:lang w:val="fr-FR"/>
        </w:rPr>
        <w:t> </w:t>
      </w:r>
      <w:r w:rsidRPr="009A1766">
        <w:rPr>
          <w:lang w:val="fr-FR"/>
        </w:rPr>
        <w:t>;</w:t>
      </w:r>
    </w:p>
    <w:p w:rsidR="009A1766" w:rsidRPr="009A1766" w:rsidRDefault="009A1766" w:rsidP="00514C1D">
      <w:pPr>
        <w:pStyle w:val="SingleTxtG"/>
        <w:ind w:firstLine="567"/>
        <w:rPr>
          <w:lang w:val="fr-FR"/>
        </w:rPr>
      </w:pPr>
      <w:r w:rsidRPr="009A1766">
        <w:rPr>
          <w:lang w:val="fr-FR"/>
        </w:rPr>
        <w:t>c)</w:t>
      </w:r>
      <w:r w:rsidRPr="009A1766">
        <w:rPr>
          <w:lang w:val="fr-FR"/>
        </w:rPr>
        <w:tab/>
        <w:t>Les informations sur les sanctions effectivement infligées pour non-respect du système de quotas d</w:t>
      </w:r>
      <w:r>
        <w:rPr>
          <w:lang w:val="fr-FR"/>
        </w:rPr>
        <w:t>’</w:t>
      </w:r>
      <w:r w:rsidRPr="009A1766">
        <w:rPr>
          <w:lang w:val="fr-FR"/>
        </w:rPr>
        <w:t>emplois et pour refus d</w:t>
      </w:r>
      <w:r>
        <w:rPr>
          <w:lang w:val="fr-FR"/>
        </w:rPr>
        <w:t>’</w:t>
      </w:r>
      <w:r w:rsidRPr="009A1766">
        <w:rPr>
          <w:lang w:val="fr-FR"/>
        </w:rPr>
        <w:t>accorder des aménagements raisonnables, ainsi que sur les mécanismes de contrôle dont disposent les personnes handicapées pour lutter contre la discrimination qui a trait à l</w:t>
      </w:r>
      <w:r>
        <w:rPr>
          <w:lang w:val="fr-FR"/>
        </w:rPr>
        <w:t>’</w:t>
      </w:r>
      <w:r w:rsidRPr="009A1766">
        <w:rPr>
          <w:lang w:val="fr-FR"/>
        </w:rPr>
        <w:t>emploi et aux conditions de travail</w:t>
      </w:r>
      <w:r w:rsidR="00AA6797">
        <w:rPr>
          <w:lang w:val="fr-FR"/>
        </w:rPr>
        <w:t> </w:t>
      </w:r>
      <w:r w:rsidRPr="009A1766">
        <w:rPr>
          <w:lang w:val="fr-FR"/>
        </w:rPr>
        <w:t>;</w:t>
      </w:r>
    </w:p>
    <w:p w:rsidR="009A1766" w:rsidRPr="009A1766" w:rsidRDefault="009A1766" w:rsidP="00514C1D">
      <w:pPr>
        <w:pStyle w:val="SingleTxtG"/>
        <w:ind w:firstLine="567"/>
        <w:rPr>
          <w:lang w:val="fr-FR"/>
        </w:rPr>
      </w:pPr>
      <w:r w:rsidRPr="009A1766">
        <w:rPr>
          <w:lang w:val="fr-FR"/>
        </w:rPr>
        <w:t>d)</w:t>
      </w:r>
      <w:r w:rsidRPr="009A1766">
        <w:rPr>
          <w:lang w:val="fr-FR"/>
        </w:rPr>
        <w:tab/>
        <w:t>Les données ventilées sur les personnes handicapées dans le domaine de l</w:t>
      </w:r>
      <w:r>
        <w:rPr>
          <w:lang w:val="fr-FR"/>
        </w:rPr>
        <w:t>’</w:t>
      </w:r>
      <w:r w:rsidRPr="009A1766">
        <w:rPr>
          <w:lang w:val="fr-FR"/>
        </w:rPr>
        <w:t>emploi.</w:t>
      </w:r>
    </w:p>
    <w:p w:rsidR="009A1766" w:rsidRPr="009A1766" w:rsidRDefault="009A1766" w:rsidP="009A1766">
      <w:pPr>
        <w:pStyle w:val="SingleTxtG"/>
        <w:rPr>
          <w:b/>
          <w:bCs/>
          <w:lang w:val="fr-FR"/>
        </w:rPr>
      </w:pPr>
      <w:r w:rsidRPr="009A1766">
        <w:rPr>
          <w:lang w:val="fr-FR"/>
        </w:rPr>
        <w:t>53.</w:t>
      </w:r>
      <w:r w:rsidRPr="009A1766">
        <w:rPr>
          <w:lang w:val="fr-FR"/>
        </w:rPr>
        <w:tab/>
      </w:r>
      <w:r w:rsidRPr="009A1766">
        <w:rPr>
          <w:b/>
          <w:bCs/>
          <w:lang w:val="fr-FR"/>
        </w:rPr>
        <w:t>Le Comité recommande à l</w:t>
      </w:r>
      <w:r>
        <w:rPr>
          <w:b/>
          <w:bCs/>
          <w:lang w:val="fr-FR"/>
        </w:rPr>
        <w:t>’</w:t>
      </w:r>
      <w:r w:rsidRPr="009A1766">
        <w:rPr>
          <w:b/>
          <w:bCs/>
          <w:lang w:val="fr-FR"/>
        </w:rPr>
        <w:t>État partie</w:t>
      </w:r>
      <w:r w:rsidR="00AA6797">
        <w:rPr>
          <w:b/>
          <w:bCs/>
          <w:lang w:val="fr-FR"/>
        </w:rPr>
        <w:t> </w:t>
      </w:r>
      <w:r w:rsidRPr="009A1766">
        <w:rPr>
          <w:b/>
          <w:bCs/>
          <w:lang w:val="fr-FR"/>
        </w:rPr>
        <w:t>:</w:t>
      </w:r>
    </w:p>
    <w:p w:rsidR="009A1766" w:rsidRPr="009A1766" w:rsidRDefault="009A1766" w:rsidP="00514C1D">
      <w:pPr>
        <w:pStyle w:val="SingleTxtG"/>
        <w:ind w:firstLine="567"/>
        <w:rPr>
          <w:b/>
          <w:bCs/>
          <w:lang w:val="fr-FR"/>
        </w:rPr>
      </w:pPr>
      <w:r w:rsidRPr="00514C1D">
        <w:rPr>
          <w:b/>
          <w:lang w:val="fr-FR"/>
        </w:rPr>
        <w:t>a)</w:t>
      </w:r>
      <w:r w:rsidRPr="00514C1D">
        <w:rPr>
          <w:b/>
          <w:lang w:val="fr-FR"/>
        </w:rPr>
        <w:tab/>
      </w:r>
      <w:r w:rsidRPr="009A1766">
        <w:rPr>
          <w:b/>
          <w:bCs/>
          <w:lang w:val="fr-FR"/>
        </w:rPr>
        <w:t>De tirer avantage de la stratégie pour l</w:t>
      </w:r>
      <w:r>
        <w:rPr>
          <w:b/>
          <w:bCs/>
          <w:lang w:val="fr-FR"/>
        </w:rPr>
        <w:t>’</w:t>
      </w:r>
      <w:r w:rsidRPr="009A1766">
        <w:rPr>
          <w:b/>
          <w:bCs/>
          <w:lang w:val="fr-FR"/>
        </w:rPr>
        <w:t>emploi des personnes handicapées élaborée par l</w:t>
      </w:r>
      <w:r>
        <w:rPr>
          <w:b/>
          <w:bCs/>
          <w:lang w:val="fr-FR"/>
        </w:rPr>
        <w:t>’</w:t>
      </w:r>
      <w:r w:rsidR="00F93EDE">
        <w:rPr>
          <w:b/>
          <w:bCs/>
          <w:lang w:val="fr-FR"/>
        </w:rPr>
        <w:t>A</w:t>
      </w:r>
      <w:r w:rsidRPr="009A1766">
        <w:rPr>
          <w:b/>
          <w:bCs/>
          <w:lang w:val="fr-FR"/>
        </w:rPr>
        <w:t>dministration chargée des questions de handicap afin d</w:t>
      </w:r>
      <w:r>
        <w:rPr>
          <w:b/>
          <w:bCs/>
          <w:lang w:val="fr-FR"/>
        </w:rPr>
        <w:t>’</w:t>
      </w:r>
      <w:r w:rsidRPr="009A1766">
        <w:rPr>
          <w:b/>
          <w:bCs/>
          <w:lang w:val="fr-FR"/>
        </w:rPr>
        <w:t>accroître et de développer les possibilités d</w:t>
      </w:r>
      <w:r>
        <w:rPr>
          <w:b/>
          <w:bCs/>
          <w:lang w:val="fr-FR"/>
        </w:rPr>
        <w:t>’</w:t>
      </w:r>
      <w:r w:rsidRPr="009A1766">
        <w:rPr>
          <w:b/>
          <w:bCs/>
          <w:lang w:val="fr-FR"/>
        </w:rPr>
        <w:t>emploi sur le marché du travail général, de prendre des mesures particulières pour améliorer l</w:t>
      </w:r>
      <w:r>
        <w:rPr>
          <w:b/>
          <w:bCs/>
          <w:lang w:val="fr-FR"/>
        </w:rPr>
        <w:t>’</w:t>
      </w:r>
      <w:r w:rsidRPr="009A1766">
        <w:rPr>
          <w:b/>
          <w:bCs/>
          <w:lang w:val="fr-FR"/>
        </w:rPr>
        <w:t>inclusion des personnes handicapées, notamment en appliquant le quota des 4</w:t>
      </w:r>
      <w:r w:rsidR="00AA6797">
        <w:rPr>
          <w:b/>
          <w:bCs/>
          <w:lang w:val="fr-FR"/>
        </w:rPr>
        <w:t> </w:t>
      </w:r>
      <w:r w:rsidRPr="009A1766">
        <w:rPr>
          <w:b/>
          <w:bCs/>
          <w:lang w:val="fr-FR"/>
        </w:rPr>
        <w:t>%, en assurant un accompagnement individualisé et en interdisant le refus d</w:t>
      </w:r>
      <w:r>
        <w:rPr>
          <w:b/>
          <w:bCs/>
          <w:lang w:val="fr-FR"/>
        </w:rPr>
        <w:t>’</w:t>
      </w:r>
      <w:r w:rsidRPr="009A1766">
        <w:rPr>
          <w:b/>
          <w:bCs/>
          <w:lang w:val="fr-FR"/>
        </w:rPr>
        <w:t>aménagements raisonnables à tous les stades de l</w:t>
      </w:r>
      <w:r>
        <w:rPr>
          <w:b/>
          <w:bCs/>
          <w:lang w:val="fr-FR"/>
        </w:rPr>
        <w:t>’</w:t>
      </w:r>
      <w:r w:rsidRPr="009A1766">
        <w:rPr>
          <w:b/>
          <w:bCs/>
          <w:lang w:val="fr-FR"/>
        </w:rPr>
        <w:t xml:space="preserve">emploi, notamment le recrutement, la promotion et la formation professionnelle de toutes les personnes handicapées, </w:t>
      </w:r>
      <w:r w:rsidR="00067398">
        <w:rPr>
          <w:b/>
          <w:bCs/>
          <w:lang w:val="fr-FR"/>
        </w:rPr>
        <w:t>y compris</w:t>
      </w:r>
      <w:r w:rsidRPr="009A1766">
        <w:rPr>
          <w:b/>
          <w:bCs/>
          <w:lang w:val="fr-FR"/>
        </w:rPr>
        <w:t xml:space="preserve"> les ressortissants étrangers handicapés, et de sanctionner les employeurs qui ne respecteraient pas les règles ;</w:t>
      </w:r>
    </w:p>
    <w:p w:rsidR="009A1766" w:rsidRPr="009A1766" w:rsidRDefault="009A1766" w:rsidP="00514C1D">
      <w:pPr>
        <w:pStyle w:val="SingleTxtG"/>
        <w:ind w:firstLine="567"/>
        <w:rPr>
          <w:b/>
          <w:bCs/>
          <w:lang w:val="fr-FR"/>
        </w:rPr>
      </w:pPr>
      <w:r w:rsidRPr="00514C1D">
        <w:rPr>
          <w:b/>
          <w:lang w:val="fr-FR"/>
        </w:rPr>
        <w:t>b)</w:t>
      </w:r>
      <w:r w:rsidRPr="00514C1D">
        <w:rPr>
          <w:b/>
          <w:lang w:val="fr-FR"/>
        </w:rPr>
        <w:tab/>
      </w:r>
      <w:r w:rsidRPr="009A1766">
        <w:rPr>
          <w:b/>
          <w:bCs/>
          <w:lang w:val="fr-FR"/>
        </w:rPr>
        <w:t>De mettre en place des mécanismes permettant de lutter efficacement contre la discrimination dans tout ce qui a trait à l</w:t>
      </w:r>
      <w:r>
        <w:rPr>
          <w:b/>
          <w:bCs/>
          <w:lang w:val="fr-FR"/>
        </w:rPr>
        <w:t>’</w:t>
      </w:r>
      <w:r w:rsidRPr="009A1766">
        <w:rPr>
          <w:b/>
          <w:bCs/>
          <w:lang w:val="fr-FR"/>
        </w:rPr>
        <w:t>emploi et aux conditions de travail</w:t>
      </w:r>
      <w:r w:rsidR="00514C1D">
        <w:rPr>
          <w:b/>
          <w:bCs/>
          <w:lang w:val="fr-FR"/>
        </w:rPr>
        <w:t> </w:t>
      </w:r>
      <w:r w:rsidRPr="009A1766">
        <w:rPr>
          <w:b/>
          <w:bCs/>
          <w:lang w:val="fr-FR"/>
        </w:rPr>
        <w:t>;</w:t>
      </w:r>
    </w:p>
    <w:p w:rsidR="009A1766" w:rsidRPr="009A1766" w:rsidRDefault="009A1766" w:rsidP="00514C1D">
      <w:pPr>
        <w:pStyle w:val="SingleTxtG"/>
        <w:ind w:firstLine="567"/>
        <w:rPr>
          <w:b/>
          <w:bCs/>
          <w:lang w:val="fr-FR"/>
        </w:rPr>
      </w:pPr>
      <w:r w:rsidRPr="00514C1D">
        <w:rPr>
          <w:b/>
          <w:lang w:val="fr-FR"/>
        </w:rPr>
        <w:t>c)</w:t>
      </w:r>
      <w:r w:rsidRPr="00514C1D">
        <w:rPr>
          <w:b/>
          <w:lang w:val="fr-FR"/>
        </w:rPr>
        <w:tab/>
      </w:r>
      <w:r w:rsidRPr="009A1766">
        <w:rPr>
          <w:b/>
          <w:bCs/>
          <w:lang w:val="fr-FR"/>
        </w:rPr>
        <w:t>De renforcer le recueil de données, ventilées par âge, sexe, nationalité, handicap, zone géographique et secteur d</w:t>
      </w:r>
      <w:r>
        <w:rPr>
          <w:b/>
          <w:bCs/>
          <w:lang w:val="fr-FR"/>
        </w:rPr>
        <w:t>’</w:t>
      </w:r>
      <w:r w:rsidRPr="009A1766">
        <w:rPr>
          <w:b/>
          <w:bCs/>
          <w:lang w:val="fr-FR"/>
        </w:rPr>
        <w:t>emploi, sur les personnes handicapées dans le domaine de l</w:t>
      </w:r>
      <w:r>
        <w:rPr>
          <w:b/>
          <w:bCs/>
          <w:lang w:val="fr-FR"/>
        </w:rPr>
        <w:t>’</w:t>
      </w:r>
      <w:r w:rsidRPr="009A1766">
        <w:rPr>
          <w:b/>
          <w:bCs/>
          <w:lang w:val="fr-FR"/>
        </w:rPr>
        <w:t>emploi formel.</w:t>
      </w:r>
    </w:p>
    <w:p w:rsidR="009A1766" w:rsidRPr="009A1766" w:rsidRDefault="009A1766" w:rsidP="00514C1D">
      <w:pPr>
        <w:pStyle w:val="H23G"/>
        <w:rPr>
          <w:lang w:val="fr-FR"/>
        </w:rPr>
      </w:pPr>
      <w:r w:rsidRPr="009A1766">
        <w:rPr>
          <w:lang w:val="fr-FR"/>
        </w:rPr>
        <w:tab/>
      </w:r>
      <w:r w:rsidRPr="009A1766">
        <w:rPr>
          <w:lang w:val="fr-FR"/>
        </w:rPr>
        <w:tab/>
        <w:t>Niveau de vie adéquat et protection sociale (art. 28)</w:t>
      </w:r>
    </w:p>
    <w:p w:rsidR="009A1766" w:rsidRPr="009A1766" w:rsidRDefault="009A1766" w:rsidP="009A1766">
      <w:pPr>
        <w:pStyle w:val="SingleTxtG"/>
        <w:rPr>
          <w:lang w:val="fr-FR"/>
        </w:rPr>
      </w:pPr>
      <w:r w:rsidRPr="009A1766">
        <w:rPr>
          <w:lang w:val="fr-FR"/>
        </w:rPr>
        <w:t>54.</w:t>
      </w:r>
      <w:r w:rsidRPr="009A1766">
        <w:rPr>
          <w:lang w:val="fr-FR"/>
        </w:rPr>
        <w:tab/>
        <w:t>Le Comité est préoccupé par</w:t>
      </w:r>
      <w:r w:rsidR="00AA6797">
        <w:rPr>
          <w:lang w:val="fr-FR"/>
        </w:rPr>
        <w:t> </w:t>
      </w:r>
      <w:r w:rsidRPr="009A1766">
        <w:rPr>
          <w:lang w:val="fr-FR"/>
        </w:rPr>
        <w:t>:</w:t>
      </w:r>
    </w:p>
    <w:p w:rsidR="009A1766" w:rsidRPr="009A1766" w:rsidRDefault="009A1766" w:rsidP="00514C1D">
      <w:pPr>
        <w:pStyle w:val="SingleTxtG"/>
        <w:ind w:firstLine="567"/>
        <w:rPr>
          <w:lang w:val="fr-FR"/>
        </w:rPr>
      </w:pPr>
      <w:r w:rsidRPr="009A1766">
        <w:rPr>
          <w:lang w:val="fr-FR"/>
        </w:rPr>
        <w:t>a)</w:t>
      </w:r>
      <w:r w:rsidRPr="009A1766">
        <w:rPr>
          <w:lang w:val="fr-FR"/>
        </w:rPr>
        <w:tab/>
        <w:t xml:space="preserve">Les obstacles auxquels sont confrontées les personnes handicapées, notamment les ressortissants étrangers et les </w:t>
      </w:r>
      <w:proofErr w:type="spellStart"/>
      <w:r w:rsidRPr="009A1766">
        <w:rPr>
          <w:lang w:val="fr-FR"/>
        </w:rPr>
        <w:t>bidouns</w:t>
      </w:r>
      <w:proofErr w:type="spellEnd"/>
      <w:r w:rsidRPr="009A1766">
        <w:rPr>
          <w:lang w:val="fr-FR"/>
        </w:rPr>
        <w:t xml:space="preserve"> handicapés, pour accéder au régime de protection sociale</w:t>
      </w:r>
      <w:r w:rsidR="00AA6797">
        <w:rPr>
          <w:lang w:val="fr-FR"/>
        </w:rPr>
        <w:t> </w:t>
      </w:r>
      <w:r w:rsidRPr="009A1766">
        <w:rPr>
          <w:lang w:val="fr-FR"/>
        </w:rPr>
        <w:t>;</w:t>
      </w:r>
    </w:p>
    <w:p w:rsidR="009A1766" w:rsidRPr="009A1766" w:rsidRDefault="009A1766" w:rsidP="00514C1D">
      <w:pPr>
        <w:pStyle w:val="SingleTxtG"/>
        <w:ind w:firstLine="567"/>
        <w:rPr>
          <w:lang w:val="fr-FR"/>
        </w:rPr>
      </w:pPr>
      <w:r w:rsidRPr="009A1766">
        <w:rPr>
          <w:lang w:val="fr-FR"/>
        </w:rPr>
        <w:t>b)</w:t>
      </w:r>
      <w:r w:rsidRPr="009A1766">
        <w:rPr>
          <w:lang w:val="fr-FR"/>
        </w:rPr>
        <w:tab/>
        <w:t>Le fait que de nombreuses prestations d</w:t>
      </w:r>
      <w:r>
        <w:rPr>
          <w:lang w:val="fr-FR"/>
        </w:rPr>
        <w:t>’</w:t>
      </w:r>
      <w:r w:rsidRPr="009A1766">
        <w:rPr>
          <w:lang w:val="fr-FR"/>
        </w:rPr>
        <w:t>invalidité ne sont pas versées aux personnes handicapées elles-mêmes mais aux prestataires de soins, ce qui aurait conduit, dans certains cas, à des détournements de fonds et à ce que des personnes handicapées renoncent à rechercher une formation ou un emploi</w:t>
      </w:r>
      <w:r w:rsidR="00AA6797">
        <w:rPr>
          <w:lang w:val="fr-FR"/>
        </w:rPr>
        <w:t> </w:t>
      </w:r>
      <w:r w:rsidRPr="009A1766">
        <w:rPr>
          <w:lang w:val="fr-FR"/>
        </w:rPr>
        <w:t>;</w:t>
      </w:r>
    </w:p>
    <w:p w:rsidR="009A1766" w:rsidRPr="009A1766" w:rsidRDefault="009A1766" w:rsidP="00514C1D">
      <w:pPr>
        <w:pStyle w:val="SingleTxtG"/>
        <w:ind w:firstLine="567"/>
        <w:rPr>
          <w:lang w:val="fr-FR"/>
        </w:rPr>
      </w:pPr>
      <w:r w:rsidRPr="009A1766">
        <w:rPr>
          <w:lang w:val="fr-FR"/>
        </w:rPr>
        <w:t>c)</w:t>
      </w:r>
      <w:r w:rsidRPr="009A1766">
        <w:rPr>
          <w:lang w:val="fr-FR"/>
        </w:rPr>
        <w:tab/>
        <w:t>L</w:t>
      </w:r>
      <w:r>
        <w:rPr>
          <w:lang w:val="fr-FR"/>
        </w:rPr>
        <w:t>’</w:t>
      </w:r>
      <w:r w:rsidRPr="009A1766">
        <w:rPr>
          <w:lang w:val="fr-FR"/>
        </w:rPr>
        <w:t xml:space="preserve">absence de données sur les </w:t>
      </w:r>
      <w:proofErr w:type="spellStart"/>
      <w:r w:rsidRPr="009A1766">
        <w:rPr>
          <w:lang w:val="fr-FR"/>
        </w:rPr>
        <w:t>bidouns</w:t>
      </w:r>
      <w:proofErr w:type="spellEnd"/>
      <w:r w:rsidRPr="009A1766">
        <w:rPr>
          <w:lang w:val="fr-FR"/>
        </w:rPr>
        <w:t xml:space="preserve"> handicapés vivant dans l</w:t>
      </w:r>
      <w:r>
        <w:rPr>
          <w:lang w:val="fr-FR"/>
        </w:rPr>
        <w:t>’</w:t>
      </w:r>
      <w:r w:rsidRPr="009A1766">
        <w:rPr>
          <w:lang w:val="fr-FR"/>
        </w:rPr>
        <w:t xml:space="preserve">État partie, </w:t>
      </w:r>
      <w:r w:rsidR="00067398">
        <w:rPr>
          <w:lang w:val="fr-FR"/>
        </w:rPr>
        <w:t>y compris</w:t>
      </w:r>
      <w:r w:rsidRPr="009A1766">
        <w:rPr>
          <w:lang w:val="fr-FR"/>
        </w:rPr>
        <w:t xml:space="preserve"> ceux qui vivent dans la pauvreté et ceux qui sont devenus handicapés sur le territoire national.</w:t>
      </w:r>
    </w:p>
    <w:p w:rsidR="009A1766" w:rsidRPr="009A1766" w:rsidRDefault="009A1766" w:rsidP="009A1766">
      <w:pPr>
        <w:pStyle w:val="SingleTxtG"/>
        <w:rPr>
          <w:b/>
          <w:bCs/>
          <w:lang w:val="fr-FR"/>
        </w:rPr>
      </w:pPr>
      <w:r w:rsidRPr="009A1766">
        <w:rPr>
          <w:lang w:val="fr-FR"/>
        </w:rPr>
        <w:t>55.</w:t>
      </w:r>
      <w:r w:rsidRPr="009A1766">
        <w:rPr>
          <w:lang w:val="fr-FR"/>
        </w:rPr>
        <w:tab/>
      </w:r>
      <w:r w:rsidRPr="009A1766">
        <w:rPr>
          <w:b/>
          <w:bCs/>
          <w:lang w:val="fr-FR"/>
        </w:rPr>
        <w:t xml:space="preserve">Rappelant son observation générale </w:t>
      </w:r>
      <w:r w:rsidR="00514C1D" w:rsidRPr="00F60801">
        <w:rPr>
          <w:rFonts w:eastAsia="MS Mincho"/>
          <w:b/>
          <w:bCs/>
          <w:szCs w:val="22"/>
          <w:lang w:val="fr-FR"/>
        </w:rPr>
        <w:t>n</w:t>
      </w:r>
      <w:r w:rsidR="00514C1D" w:rsidRPr="00F60801">
        <w:rPr>
          <w:rFonts w:eastAsia="MS Mincho"/>
          <w:b/>
          <w:bCs/>
          <w:szCs w:val="22"/>
          <w:vertAlign w:val="superscript"/>
          <w:lang w:val="fr-FR"/>
        </w:rPr>
        <w:t>o</w:t>
      </w:r>
      <w:r w:rsidR="00514C1D" w:rsidRPr="00F60801">
        <w:rPr>
          <w:b/>
          <w:bCs/>
          <w:lang w:val="fr-FR"/>
        </w:rPr>
        <w:t> </w:t>
      </w:r>
      <w:r w:rsidRPr="009A1766">
        <w:rPr>
          <w:b/>
          <w:bCs/>
          <w:lang w:val="fr-FR"/>
        </w:rPr>
        <w:t>5 (2017) sur l</w:t>
      </w:r>
      <w:r>
        <w:rPr>
          <w:b/>
          <w:bCs/>
          <w:lang w:val="fr-FR"/>
        </w:rPr>
        <w:t>’</w:t>
      </w:r>
      <w:r w:rsidRPr="009A1766">
        <w:rPr>
          <w:b/>
          <w:bCs/>
          <w:lang w:val="fr-FR"/>
        </w:rPr>
        <w:t>autonomie de vie et l</w:t>
      </w:r>
      <w:r>
        <w:rPr>
          <w:b/>
          <w:bCs/>
          <w:lang w:val="fr-FR"/>
        </w:rPr>
        <w:t>’</w:t>
      </w:r>
      <w:r w:rsidRPr="009A1766">
        <w:rPr>
          <w:b/>
          <w:bCs/>
          <w:lang w:val="fr-FR"/>
        </w:rPr>
        <w:t>inclusion dans la société, le Comité recommande à l</w:t>
      </w:r>
      <w:r>
        <w:rPr>
          <w:b/>
          <w:bCs/>
          <w:lang w:val="fr-FR"/>
        </w:rPr>
        <w:t>’</w:t>
      </w:r>
      <w:r w:rsidRPr="009A1766">
        <w:rPr>
          <w:b/>
          <w:bCs/>
          <w:lang w:val="fr-FR"/>
        </w:rPr>
        <w:t>État partie</w:t>
      </w:r>
      <w:r w:rsidR="00AA6797">
        <w:rPr>
          <w:b/>
          <w:bCs/>
          <w:lang w:val="fr-FR"/>
        </w:rPr>
        <w:t> </w:t>
      </w:r>
      <w:r w:rsidRPr="009A1766">
        <w:rPr>
          <w:b/>
          <w:bCs/>
          <w:lang w:val="fr-FR"/>
        </w:rPr>
        <w:t>:</w:t>
      </w:r>
    </w:p>
    <w:p w:rsidR="009A1766" w:rsidRPr="009A1766" w:rsidRDefault="009A1766" w:rsidP="00514C1D">
      <w:pPr>
        <w:pStyle w:val="SingleTxtG"/>
        <w:ind w:firstLine="567"/>
        <w:rPr>
          <w:b/>
          <w:bCs/>
          <w:lang w:val="fr-FR"/>
        </w:rPr>
      </w:pPr>
      <w:r w:rsidRPr="00514C1D">
        <w:rPr>
          <w:b/>
          <w:lang w:val="fr-FR"/>
        </w:rPr>
        <w:t>a)</w:t>
      </w:r>
      <w:r w:rsidRPr="00514C1D">
        <w:rPr>
          <w:b/>
          <w:lang w:val="fr-FR"/>
        </w:rPr>
        <w:tab/>
      </w:r>
      <w:r w:rsidRPr="00514C1D">
        <w:rPr>
          <w:b/>
          <w:bCs/>
          <w:lang w:val="fr-FR"/>
        </w:rPr>
        <w:t>De</w:t>
      </w:r>
      <w:r w:rsidRPr="009A1766">
        <w:rPr>
          <w:b/>
          <w:bCs/>
          <w:lang w:val="fr-FR"/>
        </w:rPr>
        <w:t xml:space="preserve"> revoir son système de protection sociale pour faire en sorte que toutes les personnes handicapées, </w:t>
      </w:r>
      <w:r w:rsidR="00067398">
        <w:rPr>
          <w:b/>
          <w:bCs/>
          <w:lang w:val="fr-FR"/>
        </w:rPr>
        <w:t>y compris</w:t>
      </w:r>
      <w:r w:rsidRPr="009A1766">
        <w:rPr>
          <w:b/>
          <w:bCs/>
          <w:lang w:val="fr-FR"/>
        </w:rPr>
        <w:t xml:space="preserve"> les ressortissants étrangers et les </w:t>
      </w:r>
      <w:proofErr w:type="spellStart"/>
      <w:r w:rsidRPr="009A1766">
        <w:rPr>
          <w:b/>
          <w:bCs/>
          <w:lang w:val="fr-FR"/>
        </w:rPr>
        <w:t>bidouns</w:t>
      </w:r>
      <w:proofErr w:type="spellEnd"/>
      <w:r w:rsidRPr="009A1766">
        <w:rPr>
          <w:b/>
          <w:bCs/>
          <w:lang w:val="fr-FR"/>
        </w:rPr>
        <w:t xml:space="preserve"> handicapés, puissent y accéder, que les fonds nécessaires à leur autonomie de vie, </w:t>
      </w:r>
      <w:r w:rsidR="00067398">
        <w:rPr>
          <w:b/>
          <w:bCs/>
          <w:lang w:val="fr-FR"/>
        </w:rPr>
        <w:t>y compris</w:t>
      </w:r>
      <w:r w:rsidRPr="009A1766">
        <w:rPr>
          <w:b/>
          <w:bCs/>
          <w:lang w:val="fr-FR"/>
        </w:rPr>
        <w:t xml:space="preserve"> les pensions d</w:t>
      </w:r>
      <w:r>
        <w:rPr>
          <w:b/>
          <w:bCs/>
          <w:lang w:val="fr-FR"/>
        </w:rPr>
        <w:t>’</w:t>
      </w:r>
      <w:r w:rsidRPr="009A1766">
        <w:rPr>
          <w:b/>
          <w:bCs/>
          <w:lang w:val="fr-FR"/>
        </w:rPr>
        <w:t xml:space="preserve">invalidité, soient versés aux personnes handicapées et contrôlés par elles, et que les personnes handicapées en formation ou employées </w:t>
      </w:r>
      <w:r w:rsidRPr="009A1766">
        <w:rPr>
          <w:b/>
          <w:bCs/>
          <w:lang w:val="fr-FR"/>
        </w:rPr>
        <w:lastRenderedPageBreak/>
        <w:t>conservent leurs droits afin de favoriser leur indépendance, leur insertion et leur participation</w:t>
      </w:r>
      <w:r w:rsidR="00AA6797">
        <w:rPr>
          <w:b/>
          <w:bCs/>
          <w:lang w:val="fr-FR"/>
        </w:rPr>
        <w:t> </w:t>
      </w:r>
      <w:r w:rsidRPr="009A1766">
        <w:rPr>
          <w:b/>
          <w:bCs/>
          <w:lang w:val="fr-FR"/>
        </w:rPr>
        <w:t>;</w:t>
      </w:r>
    </w:p>
    <w:p w:rsidR="009A1766" w:rsidRPr="009A1766" w:rsidRDefault="009A1766" w:rsidP="00514C1D">
      <w:pPr>
        <w:pStyle w:val="SingleTxtG"/>
        <w:ind w:firstLine="567"/>
        <w:rPr>
          <w:b/>
          <w:bCs/>
          <w:lang w:val="fr-FR"/>
        </w:rPr>
      </w:pPr>
      <w:r w:rsidRPr="00514C1D">
        <w:rPr>
          <w:b/>
          <w:lang w:val="fr-FR"/>
        </w:rPr>
        <w:t>b)</w:t>
      </w:r>
      <w:r w:rsidRPr="00514C1D">
        <w:rPr>
          <w:b/>
          <w:lang w:val="fr-FR"/>
        </w:rPr>
        <w:tab/>
      </w:r>
      <w:r w:rsidRPr="009A1766">
        <w:rPr>
          <w:b/>
          <w:bCs/>
          <w:lang w:val="fr-FR"/>
        </w:rPr>
        <w:t xml:space="preserve">De veiller au recueil systématique de données actualisées et correctement ventilées, </w:t>
      </w:r>
      <w:r w:rsidR="00067398">
        <w:rPr>
          <w:b/>
          <w:bCs/>
          <w:lang w:val="fr-FR"/>
        </w:rPr>
        <w:t>y compris</w:t>
      </w:r>
      <w:r w:rsidRPr="009A1766">
        <w:rPr>
          <w:b/>
          <w:bCs/>
          <w:lang w:val="fr-FR"/>
        </w:rPr>
        <w:t xml:space="preserve"> des données statistiques et des données de recherche, sur la situation des </w:t>
      </w:r>
      <w:proofErr w:type="spellStart"/>
      <w:r w:rsidRPr="009A1766">
        <w:rPr>
          <w:b/>
          <w:bCs/>
          <w:lang w:val="fr-FR"/>
        </w:rPr>
        <w:t>bidouns</w:t>
      </w:r>
      <w:proofErr w:type="spellEnd"/>
      <w:r w:rsidRPr="009A1766">
        <w:rPr>
          <w:b/>
          <w:bCs/>
          <w:lang w:val="fr-FR"/>
        </w:rPr>
        <w:t xml:space="preserve"> handicapés, notamment des données sur la prévalence de la pauvreté et sur l</w:t>
      </w:r>
      <w:r>
        <w:rPr>
          <w:b/>
          <w:bCs/>
          <w:lang w:val="fr-FR"/>
        </w:rPr>
        <w:t>’</w:t>
      </w:r>
      <w:r w:rsidRPr="009A1766">
        <w:rPr>
          <w:b/>
          <w:bCs/>
          <w:lang w:val="fr-FR"/>
        </w:rPr>
        <w:t>accès de ces personnes au logement, à la protection sociale et aux programmes de réduction de la pauvreté</w:t>
      </w:r>
      <w:r w:rsidR="00AA6797">
        <w:rPr>
          <w:b/>
          <w:bCs/>
          <w:lang w:val="fr-FR"/>
        </w:rPr>
        <w:t> </w:t>
      </w:r>
      <w:r w:rsidRPr="009A1766">
        <w:rPr>
          <w:b/>
          <w:bCs/>
          <w:lang w:val="fr-FR"/>
        </w:rPr>
        <w:t>;</w:t>
      </w:r>
    </w:p>
    <w:p w:rsidR="009A1766" w:rsidRPr="009A1766" w:rsidRDefault="009A1766" w:rsidP="00514C1D">
      <w:pPr>
        <w:pStyle w:val="SingleTxtG"/>
        <w:ind w:firstLine="567"/>
        <w:rPr>
          <w:b/>
          <w:bCs/>
          <w:lang w:val="fr-FR"/>
        </w:rPr>
      </w:pPr>
      <w:r w:rsidRPr="00514C1D">
        <w:rPr>
          <w:b/>
          <w:lang w:val="fr-FR"/>
        </w:rPr>
        <w:t>c)</w:t>
      </w:r>
      <w:r w:rsidRPr="00514C1D">
        <w:rPr>
          <w:b/>
          <w:lang w:val="fr-FR"/>
        </w:rPr>
        <w:tab/>
      </w:r>
      <w:r w:rsidRPr="009A1766">
        <w:rPr>
          <w:b/>
          <w:bCs/>
          <w:lang w:val="fr-FR"/>
        </w:rPr>
        <w:t>De se conformer à l</w:t>
      </w:r>
      <w:r>
        <w:rPr>
          <w:b/>
          <w:bCs/>
          <w:lang w:val="fr-FR"/>
        </w:rPr>
        <w:t>’</w:t>
      </w:r>
      <w:r w:rsidRPr="009A1766">
        <w:rPr>
          <w:b/>
          <w:bCs/>
          <w:lang w:val="fr-FR"/>
        </w:rPr>
        <w:t>article</w:t>
      </w:r>
      <w:r w:rsidR="00AA6797">
        <w:rPr>
          <w:b/>
          <w:bCs/>
          <w:lang w:val="fr-FR"/>
        </w:rPr>
        <w:t> </w:t>
      </w:r>
      <w:r w:rsidRPr="009A1766">
        <w:rPr>
          <w:b/>
          <w:bCs/>
          <w:lang w:val="fr-FR"/>
        </w:rPr>
        <w:t>28 de la Convention pour atteindre la cible</w:t>
      </w:r>
      <w:r w:rsidR="00AA6797">
        <w:rPr>
          <w:b/>
          <w:bCs/>
          <w:lang w:val="fr-FR"/>
        </w:rPr>
        <w:t> </w:t>
      </w:r>
      <w:r w:rsidRPr="009A1766">
        <w:rPr>
          <w:b/>
          <w:bCs/>
          <w:lang w:val="fr-FR"/>
        </w:rPr>
        <w:t>10.2 des objectifs de développement durable.</w:t>
      </w:r>
    </w:p>
    <w:p w:rsidR="009A1766" w:rsidRPr="009A1766" w:rsidRDefault="009A1766" w:rsidP="00514C1D">
      <w:pPr>
        <w:pStyle w:val="H23G"/>
        <w:rPr>
          <w:lang w:val="fr-FR"/>
        </w:rPr>
      </w:pPr>
      <w:r w:rsidRPr="009A1766">
        <w:rPr>
          <w:lang w:val="fr-FR"/>
        </w:rPr>
        <w:tab/>
      </w:r>
      <w:r w:rsidRPr="009A1766">
        <w:rPr>
          <w:lang w:val="fr-FR"/>
        </w:rPr>
        <w:tab/>
        <w:t>Participation à la vie politique et à la vie publique (art. 29)</w:t>
      </w:r>
    </w:p>
    <w:p w:rsidR="009A1766" w:rsidRPr="009A1766" w:rsidRDefault="009A1766" w:rsidP="009A1766">
      <w:pPr>
        <w:pStyle w:val="SingleTxtG"/>
        <w:rPr>
          <w:lang w:val="fr-FR"/>
        </w:rPr>
      </w:pPr>
      <w:r w:rsidRPr="009A1766">
        <w:rPr>
          <w:lang w:val="fr-FR"/>
        </w:rPr>
        <w:t>56.</w:t>
      </w:r>
      <w:r w:rsidRPr="009A1766">
        <w:rPr>
          <w:lang w:val="fr-FR"/>
        </w:rPr>
        <w:tab/>
        <w:t>Le Comité est préoccupé par</w:t>
      </w:r>
      <w:r w:rsidR="00AA6797">
        <w:rPr>
          <w:lang w:val="fr-FR"/>
        </w:rPr>
        <w:t> </w:t>
      </w:r>
      <w:r w:rsidRPr="009A1766">
        <w:rPr>
          <w:lang w:val="fr-FR"/>
        </w:rPr>
        <w:t>:</w:t>
      </w:r>
    </w:p>
    <w:p w:rsidR="009A1766" w:rsidRPr="009A1766" w:rsidRDefault="009A1766" w:rsidP="00514C1D">
      <w:pPr>
        <w:pStyle w:val="SingleTxtG"/>
        <w:ind w:firstLine="567"/>
        <w:rPr>
          <w:lang w:val="fr-FR"/>
        </w:rPr>
      </w:pPr>
      <w:r w:rsidRPr="009A1766">
        <w:rPr>
          <w:lang w:val="fr-FR"/>
        </w:rPr>
        <w:t>a)</w:t>
      </w:r>
      <w:r w:rsidRPr="009A1766">
        <w:rPr>
          <w:lang w:val="fr-FR"/>
        </w:rPr>
        <w:tab/>
        <w:t xml:space="preserve">Les restrictions discriminatoires au droit de vote des personnes présentant un handicap </w:t>
      </w:r>
      <w:proofErr w:type="spellStart"/>
      <w:r w:rsidRPr="009A1766">
        <w:rPr>
          <w:lang w:val="fr-FR"/>
        </w:rPr>
        <w:t>psychosocial</w:t>
      </w:r>
      <w:proofErr w:type="spellEnd"/>
      <w:r w:rsidRPr="009A1766">
        <w:rPr>
          <w:lang w:val="fr-FR"/>
        </w:rPr>
        <w:t xml:space="preserve"> ou intellectuel et des personnes handicapées sous tutelle, pour non</w:t>
      </w:r>
      <w:r w:rsidR="00AA6797">
        <w:rPr>
          <w:lang w:val="fr-FR"/>
        </w:rPr>
        <w:noBreakHyphen/>
      </w:r>
      <w:r w:rsidRPr="009A1766">
        <w:rPr>
          <w:lang w:val="fr-FR"/>
        </w:rPr>
        <w:t>reconnaissance de leur capacité juridique</w:t>
      </w:r>
      <w:r w:rsidR="00AA6797">
        <w:rPr>
          <w:lang w:val="fr-FR"/>
        </w:rPr>
        <w:t> </w:t>
      </w:r>
      <w:r w:rsidRPr="009A1766">
        <w:rPr>
          <w:lang w:val="fr-FR"/>
        </w:rPr>
        <w:t>;</w:t>
      </w:r>
    </w:p>
    <w:p w:rsidR="009A1766" w:rsidRPr="009A1766" w:rsidRDefault="009A1766" w:rsidP="00514C1D">
      <w:pPr>
        <w:pStyle w:val="SingleTxtG"/>
        <w:ind w:firstLine="567"/>
        <w:rPr>
          <w:lang w:val="fr-FR"/>
        </w:rPr>
      </w:pPr>
      <w:r w:rsidRPr="009A1766">
        <w:rPr>
          <w:lang w:val="fr-FR"/>
        </w:rPr>
        <w:t>b)</w:t>
      </w:r>
      <w:r w:rsidRPr="009A1766">
        <w:rPr>
          <w:lang w:val="fr-FR"/>
        </w:rPr>
        <w:tab/>
        <w:t>L</w:t>
      </w:r>
      <w:r>
        <w:rPr>
          <w:lang w:val="fr-FR"/>
        </w:rPr>
        <w:t>’</w:t>
      </w:r>
      <w:r w:rsidRPr="009A1766">
        <w:rPr>
          <w:lang w:val="fr-FR"/>
        </w:rPr>
        <w:t>absence de procédures, d</w:t>
      </w:r>
      <w:r>
        <w:rPr>
          <w:lang w:val="fr-FR"/>
        </w:rPr>
        <w:t>’</w:t>
      </w:r>
      <w:r w:rsidRPr="009A1766">
        <w:rPr>
          <w:lang w:val="fr-FR"/>
        </w:rPr>
        <w:t xml:space="preserve">équipements et de matériels électoraux accessibles à toutes les personnes </w:t>
      </w:r>
      <w:r w:rsidRPr="00514C1D">
        <w:rPr>
          <w:bCs/>
          <w:lang w:val="fr-FR"/>
        </w:rPr>
        <w:t>handicapées</w:t>
      </w:r>
      <w:r w:rsidR="00AA6797">
        <w:rPr>
          <w:bCs/>
          <w:lang w:val="fr-FR"/>
        </w:rPr>
        <w:t> </w:t>
      </w:r>
      <w:r w:rsidRPr="009A1766">
        <w:rPr>
          <w:lang w:val="fr-FR"/>
        </w:rPr>
        <w:t>;</w:t>
      </w:r>
    </w:p>
    <w:p w:rsidR="009A1766" w:rsidRPr="009A1766" w:rsidRDefault="009A1766" w:rsidP="00514C1D">
      <w:pPr>
        <w:pStyle w:val="SingleTxtG"/>
        <w:ind w:firstLine="567"/>
        <w:rPr>
          <w:lang w:val="fr-FR"/>
        </w:rPr>
      </w:pPr>
      <w:r w:rsidRPr="009A1766">
        <w:rPr>
          <w:lang w:val="fr-FR"/>
        </w:rPr>
        <w:t>c)</w:t>
      </w:r>
      <w:r w:rsidRPr="009A1766">
        <w:rPr>
          <w:lang w:val="fr-FR"/>
        </w:rPr>
        <w:tab/>
        <w:t>L</w:t>
      </w:r>
      <w:r>
        <w:rPr>
          <w:lang w:val="fr-FR"/>
        </w:rPr>
        <w:t>’</w:t>
      </w:r>
      <w:r w:rsidRPr="009A1766">
        <w:rPr>
          <w:lang w:val="fr-FR"/>
        </w:rPr>
        <w:t>absence de personnes handicapées dans la fonction publique</w:t>
      </w:r>
      <w:r w:rsidR="00AA6797">
        <w:rPr>
          <w:lang w:val="fr-FR"/>
        </w:rPr>
        <w:t> </w:t>
      </w:r>
      <w:r w:rsidRPr="009A1766">
        <w:rPr>
          <w:lang w:val="fr-FR"/>
        </w:rPr>
        <w:t>;</w:t>
      </w:r>
    </w:p>
    <w:p w:rsidR="009A1766" w:rsidRPr="009A1766" w:rsidRDefault="009A1766" w:rsidP="00514C1D">
      <w:pPr>
        <w:pStyle w:val="SingleTxtG"/>
        <w:ind w:firstLine="567"/>
        <w:rPr>
          <w:lang w:val="fr-FR"/>
        </w:rPr>
      </w:pPr>
      <w:r w:rsidRPr="009A1766">
        <w:rPr>
          <w:lang w:val="fr-FR"/>
        </w:rPr>
        <w:t>d)</w:t>
      </w:r>
      <w:r w:rsidRPr="009A1766">
        <w:rPr>
          <w:lang w:val="fr-FR"/>
        </w:rPr>
        <w:tab/>
        <w:t>L</w:t>
      </w:r>
      <w:r>
        <w:rPr>
          <w:lang w:val="fr-FR"/>
        </w:rPr>
        <w:t>’</w:t>
      </w:r>
      <w:r w:rsidRPr="009A1766">
        <w:rPr>
          <w:lang w:val="fr-FR"/>
        </w:rPr>
        <w:t xml:space="preserve">absence de mécanismes de consultation et de participation directe des personnes handicapées ou des organisations qui les représentent, de sorte que ces personnes sont rarement associées à la prise de décisions et </w:t>
      </w:r>
      <w:r w:rsidRPr="00514C1D">
        <w:rPr>
          <w:bCs/>
          <w:lang w:val="fr-FR"/>
        </w:rPr>
        <w:t>parviennent</w:t>
      </w:r>
      <w:r w:rsidRPr="009A1766">
        <w:rPr>
          <w:lang w:val="fr-FR"/>
        </w:rPr>
        <w:t xml:space="preserve"> rarement à se faire entendre.</w:t>
      </w:r>
    </w:p>
    <w:p w:rsidR="009A1766" w:rsidRPr="009A1766" w:rsidRDefault="009A1766" w:rsidP="009A1766">
      <w:pPr>
        <w:pStyle w:val="SingleTxtG"/>
        <w:rPr>
          <w:b/>
          <w:bCs/>
          <w:lang w:val="fr-FR"/>
        </w:rPr>
      </w:pPr>
      <w:r w:rsidRPr="009A1766">
        <w:rPr>
          <w:lang w:val="fr-FR"/>
        </w:rPr>
        <w:t>57.</w:t>
      </w:r>
      <w:r w:rsidRPr="009A1766">
        <w:rPr>
          <w:lang w:val="fr-FR"/>
        </w:rPr>
        <w:tab/>
      </w:r>
      <w:r w:rsidRPr="009A1766">
        <w:rPr>
          <w:b/>
          <w:bCs/>
          <w:lang w:val="fr-FR"/>
        </w:rPr>
        <w:t>Le Comité recommande à l</w:t>
      </w:r>
      <w:r>
        <w:rPr>
          <w:b/>
          <w:bCs/>
          <w:lang w:val="fr-FR"/>
        </w:rPr>
        <w:t>’</w:t>
      </w:r>
      <w:r w:rsidRPr="009A1766">
        <w:rPr>
          <w:b/>
          <w:bCs/>
          <w:lang w:val="fr-FR"/>
        </w:rPr>
        <w:t>État partie</w:t>
      </w:r>
      <w:r w:rsidR="005D678C">
        <w:rPr>
          <w:b/>
          <w:bCs/>
          <w:lang w:val="fr-FR"/>
        </w:rPr>
        <w:t> </w:t>
      </w:r>
      <w:r w:rsidRPr="009A1766">
        <w:rPr>
          <w:b/>
          <w:bCs/>
          <w:lang w:val="fr-FR"/>
        </w:rPr>
        <w:t>:</w:t>
      </w:r>
    </w:p>
    <w:p w:rsidR="009A1766" w:rsidRPr="00514C1D" w:rsidRDefault="009A1766" w:rsidP="00514C1D">
      <w:pPr>
        <w:pStyle w:val="SingleTxtG"/>
        <w:ind w:firstLine="567"/>
        <w:rPr>
          <w:b/>
          <w:bCs/>
          <w:lang w:val="fr-FR"/>
        </w:rPr>
      </w:pPr>
      <w:r w:rsidRPr="00514C1D">
        <w:rPr>
          <w:b/>
          <w:lang w:val="fr-FR"/>
        </w:rPr>
        <w:t>a)</w:t>
      </w:r>
      <w:r w:rsidRPr="009A1766">
        <w:rPr>
          <w:lang w:val="fr-FR"/>
        </w:rPr>
        <w:tab/>
      </w:r>
      <w:r w:rsidRPr="009A1766">
        <w:rPr>
          <w:b/>
          <w:bCs/>
          <w:lang w:val="fr-FR"/>
        </w:rPr>
        <w:t xml:space="preserve">De profiter de la révision de la loi électorale (loi </w:t>
      </w:r>
      <w:r w:rsidR="00514C1D" w:rsidRPr="00F60801">
        <w:rPr>
          <w:rFonts w:eastAsia="MS Mincho"/>
          <w:b/>
          <w:bCs/>
          <w:szCs w:val="22"/>
          <w:lang w:val="fr-FR"/>
        </w:rPr>
        <w:t>n</w:t>
      </w:r>
      <w:r w:rsidR="00514C1D" w:rsidRPr="00F60801">
        <w:rPr>
          <w:rFonts w:eastAsia="MS Mincho"/>
          <w:b/>
          <w:bCs/>
          <w:szCs w:val="22"/>
          <w:vertAlign w:val="superscript"/>
          <w:lang w:val="fr-FR"/>
        </w:rPr>
        <w:t>o</w:t>
      </w:r>
      <w:r w:rsidR="00514C1D" w:rsidRPr="00F60801">
        <w:rPr>
          <w:b/>
          <w:bCs/>
          <w:lang w:val="fr-FR"/>
        </w:rPr>
        <w:t> </w:t>
      </w:r>
      <w:r w:rsidRPr="009A1766">
        <w:rPr>
          <w:b/>
          <w:bCs/>
          <w:lang w:val="fr-FR"/>
        </w:rPr>
        <w:t xml:space="preserve">35/1962) pour revoir toutes les autres lois et réglementations pertinentes afin de faire en sorte que toutes les personnes handicapées, </w:t>
      </w:r>
      <w:r w:rsidR="00067398">
        <w:rPr>
          <w:b/>
          <w:bCs/>
          <w:lang w:val="fr-FR"/>
        </w:rPr>
        <w:t>y compris</w:t>
      </w:r>
      <w:r w:rsidRPr="009A1766">
        <w:rPr>
          <w:b/>
          <w:bCs/>
          <w:lang w:val="fr-FR"/>
        </w:rPr>
        <w:t xml:space="preserve"> celles présentant un handicap </w:t>
      </w:r>
      <w:proofErr w:type="spellStart"/>
      <w:r w:rsidRPr="009A1766">
        <w:rPr>
          <w:b/>
          <w:bCs/>
          <w:lang w:val="fr-FR"/>
        </w:rPr>
        <w:t>psychosocial</w:t>
      </w:r>
      <w:proofErr w:type="spellEnd"/>
      <w:r w:rsidRPr="009A1766">
        <w:rPr>
          <w:b/>
          <w:bCs/>
          <w:lang w:val="fr-FR"/>
        </w:rPr>
        <w:t xml:space="preserve"> ou intellectuel, puissent exercer effectivement leur droit de voter et de se présenter aux élections, d</w:t>
      </w:r>
      <w:r>
        <w:rPr>
          <w:b/>
          <w:bCs/>
          <w:lang w:val="fr-FR"/>
        </w:rPr>
        <w:t>’</w:t>
      </w:r>
      <w:r w:rsidRPr="009A1766">
        <w:rPr>
          <w:b/>
          <w:bCs/>
          <w:lang w:val="fr-FR"/>
        </w:rPr>
        <w:t>améliorer l</w:t>
      </w:r>
      <w:r>
        <w:rPr>
          <w:b/>
          <w:bCs/>
          <w:lang w:val="fr-FR"/>
        </w:rPr>
        <w:t>’</w:t>
      </w:r>
      <w:r w:rsidRPr="009A1766">
        <w:rPr>
          <w:b/>
          <w:bCs/>
          <w:lang w:val="fr-FR"/>
        </w:rPr>
        <w:t xml:space="preserve">accessibilité des lieux et matériels de vote, notamment les bulletins de vote, les isoloirs et les bureaux de vote, de mettre à disposition la documentation électorale sous des formes accessibles, telles que le braille, la langue des signes et le FALC, et de mettre en place des aménagements personnalisés pour les personnes handicapées qui ne peuvent se rendre en personne dans les bureaux de vote, </w:t>
      </w:r>
      <w:r w:rsidRPr="00514C1D">
        <w:rPr>
          <w:b/>
          <w:bCs/>
          <w:lang w:val="fr-FR"/>
        </w:rPr>
        <w:t>notamment en les autorisant à se faire assister d’une personne de leur choix</w:t>
      </w:r>
      <w:r w:rsidR="005D678C">
        <w:rPr>
          <w:b/>
          <w:bCs/>
          <w:lang w:val="fr-FR"/>
        </w:rPr>
        <w:t> </w:t>
      </w:r>
      <w:r w:rsidRPr="00514C1D">
        <w:rPr>
          <w:b/>
          <w:bCs/>
          <w:lang w:val="fr-FR"/>
        </w:rPr>
        <w:t>;</w:t>
      </w:r>
    </w:p>
    <w:p w:rsidR="009A1766" w:rsidRPr="00514C1D" w:rsidRDefault="009A1766" w:rsidP="00514C1D">
      <w:pPr>
        <w:pStyle w:val="SingleTxtG"/>
        <w:ind w:firstLine="567"/>
        <w:rPr>
          <w:b/>
          <w:bCs/>
          <w:lang w:val="fr-FR"/>
        </w:rPr>
      </w:pPr>
      <w:r w:rsidRPr="00514C1D">
        <w:rPr>
          <w:b/>
          <w:lang w:val="fr-FR"/>
        </w:rPr>
        <w:t>b)</w:t>
      </w:r>
      <w:r w:rsidRPr="00514C1D">
        <w:rPr>
          <w:b/>
          <w:lang w:val="fr-FR"/>
        </w:rPr>
        <w:tab/>
      </w:r>
      <w:r w:rsidRPr="00514C1D">
        <w:rPr>
          <w:b/>
          <w:bCs/>
          <w:lang w:val="fr-FR"/>
        </w:rPr>
        <w:t>De former les agents électoraux au droit des personnes handicapées de voter et de participer aux élections, en mettant en place les aménagements personnalisés et l’accompagnement nécessaires pour qu’elles exercent leur capacité juridique</w:t>
      </w:r>
      <w:r w:rsidR="005D678C">
        <w:rPr>
          <w:b/>
          <w:bCs/>
          <w:lang w:val="fr-FR"/>
        </w:rPr>
        <w:t> </w:t>
      </w:r>
      <w:r w:rsidRPr="00514C1D">
        <w:rPr>
          <w:b/>
          <w:bCs/>
          <w:lang w:val="fr-FR"/>
        </w:rPr>
        <w:t>;</w:t>
      </w:r>
    </w:p>
    <w:p w:rsidR="009A1766" w:rsidRPr="00514C1D" w:rsidRDefault="009A1766" w:rsidP="00514C1D">
      <w:pPr>
        <w:pStyle w:val="SingleTxtG"/>
        <w:ind w:firstLine="567"/>
        <w:rPr>
          <w:b/>
          <w:bCs/>
          <w:lang w:val="fr-FR"/>
        </w:rPr>
      </w:pPr>
      <w:r w:rsidRPr="00514C1D">
        <w:rPr>
          <w:b/>
          <w:lang w:val="fr-FR"/>
        </w:rPr>
        <w:t>c)</w:t>
      </w:r>
      <w:r w:rsidRPr="00514C1D">
        <w:rPr>
          <w:b/>
          <w:lang w:val="fr-FR"/>
        </w:rPr>
        <w:tab/>
      </w:r>
      <w:r w:rsidRPr="009A1766">
        <w:rPr>
          <w:b/>
          <w:bCs/>
          <w:lang w:val="fr-FR"/>
        </w:rPr>
        <w:t xml:space="preserve">De promouvoir la participation des personnes handicapées, et tout spécialement des femmes handicapées, dans tous les domaines de la vie publique et de la </w:t>
      </w:r>
      <w:r w:rsidRPr="00514C1D">
        <w:rPr>
          <w:b/>
          <w:bCs/>
          <w:lang w:val="fr-FR"/>
        </w:rPr>
        <w:t xml:space="preserve">vie politique, </w:t>
      </w:r>
      <w:r w:rsidR="00067398">
        <w:rPr>
          <w:b/>
          <w:bCs/>
          <w:lang w:val="fr-FR"/>
        </w:rPr>
        <w:t>y compris</w:t>
      </w:r>
      <w:r w:rsidRPr="00514C1D">
        <w:rPr>
          <w:b/>
          <w:bCs/>
          <w:lang w:val="fr-FR"/>
        </w:rPr>
        <w:t xml:space="preserve"> à l’Assemblée nationale</w:t>
      </w:r>
      <w:r w:rsidR="005D678C">
        <w:rPr>
          <w:b/>
          <w:bCs/>
          <w:lang w:val="fr-FR"/>
        </w:rPr>
        <w:t> ;</w:t>
      </w:r>
    </w:p>
    <w:p w:rsidR="009A1766" w:rsidRPr="009A1766" w:rsidRDefault="009A1766" w:rsidP="00514C1D">
      <w:pPr>
        <w:pStyle w:val="SingleTxtG"/>
        <w:ind w:firstLine="567"/>
        <w:rPr>
          <w:b/>
          <w:bCs/>
          <w:lang w:val="fr-FR"/>
        </w:rPr>
      </w:pPr>
      <w:r w:rsidRPr="00514C1D">
        <w:rPr>
          <w:b/>
          <w:lang w:val="fr-FR"/>
        </w:rPr>
        <w:t>d)</w:t>
      </w:r>
      <w:r w:rsidRPr="00514C1D">
        <w:rPr>
          <w:b/>
          <w:lang w:val="fr-FR"/>
        </w:rPr>
        <w:tab/>
      </w:r>
      <w:r w:rsidRPr="009A1766">
        <w:rPr>
          <w:b/>
          <w:bCs/>
          <w:lang w:val="fr-FR"/>
        </w:rPr>
        <w:t>De mettre en place des mécanismes de consultation et de participation continues et systématiques des organisations de personnes handicapées.</w:t>
      </w:r>
    </w:p>
    <w:p w:rsidR="009A1766" w:rsidRPr="009A1766" w:rsidRDefault="009A1766" w:rsidP="00514C1D">
      <w:pPr>
        <w:pStyle w:val="H23G"/>
        <w:rPr>
          <w:lang w:val="fr-FR"/>
        </w:rPr>
      </w:pPr>
      <w:r w:rsidRPr="009A1766">
        <w:rPr>
          <w:lang w:val="fr-FR"/>
        </w:rPr>
        <w:tab/>
      </w:r>
      <w:r w:rsidRPr="009A1766">
        <w:rPr>
          <w:lang w:val="fr-FR"/>
        </w:rPr>
        <w:tab/>
        <w:t>Participation à la vie culturelle et récréative, aux loisirs et aux sports (art.</w:t>
      </w:r>
      <w:r w:rsidR="005D678C">
        <w:rPr>
          <w:lang w:val="fr-FR"/>
        </w:rPr>
        <w:t> </w:t>
      </w:r>
      <w:r w:rsidRPr="009A1766">
        <w:rPr>
          <w:lang w:val="fr-FR"/>
        </w:rPr>
        <w:t>30)</w:t>
      </w:r>
    </w:p>
    <w:p w:rsidR="009A1766" w:rsidRPr="009A1766" w:rsidRDefault="009A1766" w:rsidP="009A1766">
      <w:pPr>
        <w:pStyle w:val="SingleTxtG"/>
        <w:rPr>
          <w:lang w:val="fr-FR"/>
        </w:rPr>
      </w:pPr>
      <w:r w:rsidRPr="009A1766">
        <w:rPr>
          <w:lang w:val="fr-FR"/>
        </w:rPr>
        <w:t>58.</w:t>
      </w:r>
      <w:r w:rsidRPr="009A1766">
        <w:rPr>
          <w:lang w:val="fr-FR"/>
        </w:rPr>
        <w:tab/>
        <w:t>Le Comité constate avec inquiétude que l</w:t>
      </w:r>
      <w:r>
        <w:rPr>
          <w:lang w:val="fr-FR"/>
        </w:rPr>
        <w:t>’</w:t>
      </w:r>
      <w:r w:rsidRPr="009A1766">
        <w:rPr>
          <w:lang w:val="fr-FR"/>
        </w:rPr>
        <w:t>État partie n</w:t>
      </w:r>
      <w:r>
        <w:rPr>
          <w:lang w:val="fr-FR"/>
        </w:rPr>
        <w:t>’</w:t>
      </w:r>
      <w:r w:rsidRPr="009A1766">
        <w:rPr>
          <w:lang w:val="fr-FR"/>
        </w:rPr>
        <w:t>a pas encore ratifié le Traité de Marrakech visant à faciliter l</w:t>
      </w:r>
      <w:r>
        <w:rPr>
          <w:lang w:val="fr-FR"/>
        </w:rPr>
        <w:t>’</w:t>
      </w:r>
      <w:r w:rsidRPr="009A1766">
        <w:rPr>
          <w:lang w:val="fr-FR"/>
        </w:rPr>
        <w:t>accès des aveugles, des déficients visuels et des personnes ayant d</w:t>
      </w:r>
      <w:r>
        <w:rPr>
          <w:lang w:val="fr-FR"/>
        </w:rPr>
        <w:t>’</w:t>
      </w:r>
      <w:r w:rsidRPr="009A1766">
        <w:rPr>
          <w:lang w:val="fr-FR"/>
        </w:rPr>
        <w:t>autres difficultés de lecture des textes imprimés aux œuvres publiées. Il s</w:t>
      </w:r>
      <w:r>
        <w:rPr>
          <w:lang w:val="fr-FR"/>
        </w:rPr>
        <w:t>’</w:t>
      </w:r>
      <w:r w:rsidRPr="009A1766">
        <w:rPr>
          <w:lang w:val="fr-FR"/>
        </w:rPr>
        <w:t>inquiète aussi du manque d</w:t>
      </w:r>
      <w:r>
        <w:rPr>
          <w:lang w:val="fr-FR"/>
        </w:rPr>
        <w:t>’</w:t>
      </w:r>
      <w:r w:rsidRPr="009A1766">
        <w:rPr>
          <w:lang w:val="fr-FR"/>
        </w:rPr>
        <w:t>informations sur les mesures prises pour</w:t>
      </w:r>
      <w:r w:rsidR="005D678C">
        <w:rPr>
          <w:lang w:val="fr-FR"/>
        </w:rPr>
        <w:t> </w:t>
      </w:r>
      <w:r w:rsidRPr="009A1766">
        <w:rPr>
          <w:lang w:val="fr-FR"/>
        </w:rPr>
        <w:t>:</w:t>
      </w:r>
    </w:p>
    <w:p w:rsidR="009A1766" w:rsidRPr="009A1766" w:rsidRDefault="009A1766" w:rsidP="00514C1D">
      <w:pPr>
        <w:pStyle w:val="SingleTxtG"/>
        <w:ind w:firstLine="567"/>
        <w:rPr>
          <w:lang w:val="fr-FR"/>
        </w:rPr>
      </w:pPr>
      <w:r w:rsidRPr="009A1766">
        <w:rPr>
          <w:lang w:val="fr-FR"/>
        </w:rPr>
        <w:t>a)</w:t>
      </w:r>
      <w:r w:rsidRPr="009A1766">
        <w:rPr>
          <w:lang w:val="fr-FR"/>
        </w:rPr>
        <w:tab/>
        <w:t>Promouvoir la culture des sourds et l</w:t>
      </w:r>
      <w:r>
        <w:rPr>
          <w:lang w:val="fr-FR"/>
        </w:rPr>
        <w:t>’</w:t>
      </w:r>
      <w:r w:rsidRPr="009A1766">
        <w:rPr>
          <w:lang w:val="fr-FR"/>
        </w:rPr>
        <w:t>identité linguistique des personnes sourdes</w:t>
      </w:r>
      <w:r w:rsidR="005D678C">
        <w:rPr>
          <w:lang w:val="fr-FR"/>
        </w:rPr>
        <w:t> </w:t>
      </w:r>
      <w:r w:rsidRPr="009A1766">
        <w:rPr>
          <w:lang w:val="fr-FR"/>
        </w:rPr>
        <w:t>;</w:t>
      </w:r>
    </w:p>
    <w:p w:rsidR="009A1766" w:rsidRPr="009A1766" w:rsidRDefault="009A1766" w:rsidP="00514C1D">
      <w:pPr>
        <w:pStyle w:val="SingleTxtG"/>
        <w:ind w:firstLine="567"/>
        <w:rPr>
          <w:lang w:val="fr-FR"/>
        </w:rPr>
      </w:pPr>
      <w:r w:rsidRPr="009A1766">
        <w:rPr>
          <w:lang w:val="fr-FR"/>
        </w:rPr>
        <w:t>b)</w:t>
      </w:r>
      <w:r w:rsidRPr="009A1766">
        <w:rPr>
          <w:lang w:val="fr-FR"/>
        </w:rPr>
        <w:tab/>
        <w:t>Garantir l</w:t>
      </w:r>
      <w:r>
        <w:rPr>
          <w:lang w:val="fr-FR"/>
        </w:rPr>
        <w:t>’</w:t>
      </w:r>
      <w:r w:rsidRPr="009A1766">
        <w:rPr>
          <w:lang w:val="fr-FR"/>
        </w:rPr>
        <w:t>accès des enfants et des adultes handicapés à toutes les manifestations et tous les services culturels, récréatifs, touristiques et sportifs</w:t>
      </w:r>
      <w:r w:rsidR="005D678C">
        <w:rPr>
          <w:lang w:val="fr-FR"/>
        </w:rPr>
        <w:t> </w:t>
      </w:r>
      <w:r w:rsidRPr="009A1766">
        <w:rPr>
          <w:lang w:val="fr-FR"/>
        </w:rPr>
        <w:t>;</w:t>
      </w:r>
    </w:p>
    <w:p w:rsidR="009A1766" w:rsidRPr="009A1766" w:rsidRDefault="009A1766" w:rsidP="00514C1D">
      <w:pPr>
        <w:pStyle w:val="SingleTxtG"/>
        <w:ind w:firstLine="567"/>
        <w:rPr>
          <w:lang w:val="fr-FR"/>
        </w:rPr>
      </w:pPr>
      <w:r w:rsidRPr="009A1766">
        <w:rPr>
          <w:lang w:val="fr-FR"/>
        </w:rPr>
        <w:lastRenderedPageBreak/>
        <w:t>c)</w:t>
      </w:r>
      <w:r w:rsidRPr="009A1766">
        <w:rPr>
          <w:lang w:val="fr-FR"/>
        </w:rPr>
        <w:tab/>
        <w:t>Garantir l</w:t>
      </w:r>
      <w:r>
        <w:rPr>
          <w:lang w:val="fr-FR"/>
        </w:rPr>
        <w:t>’</w:t>
      </w:r>
      <w:r w:rsidRPr="009A1766">
        <w:rPr>
          <w:lang w:val="fr-FR"/>
        </w:rPr>
        <w:t>égalité d</w:t>
      </w:r>
      <w:r>
        <w:rPr>
          <w:lang w:val="fr-FR"/>
        </w:rPr>
        <w:t>’</w:t>
      </w:r>
      <w:r w:rsidRPr="009A1766">
        <w:rPr>
          <w:lang w:val="fr-FR"/>
        </w:rPr>
        <w:t>accès, la pleine inclusion et la pleine participation des personnes handicapées à toutes les activités sportives ordinaires et leur accès aux équipements sportifs.</w:t>
      </w:r>
    </w:p>
    <w:p w:rsidR="009A1766" w:rsidRPr="009A1766" w:rsidRDefault="009A1766" w:rsidP="009A1766">
      <w:pPr>
        <w:pStyle w:val="SingleTxtG"/>
        <w:rPr>
          <w:b/>
          <w:bCs/>
          <w:lang w:val="fr-FR"/>
        </w:rPr>
      </w:pPr>
      <w:r w:rsidRPr="009A1766">
        <w:rPr>
          <w:lang w:val="fr-FR"/>
        </w:rPr>
        <w:t>59.</w:t>
      </w:r>
      <w:r w:rsidRPr="009A1766">
        <w:rPr>
          <w:lang w:val="fr-FR"/>
        </w:rPr>
        <w:tab/>
      </w:r>
      <w:r w:rsidRPr="00514C1D">
        <w:rPr>
          <w:b/>
          <w:lang w:val="fr-FR"/>
        </w:rPr>
        <w:t xml:space="preserve">Le </w:t>
      </w:r>
      <w:r w:rsidRPr="009A1766">
        <w:rPr>
          <w:b/>
          <w:bCs/>
          <w:lang w:val="fr-FR"/>
        </w:rPr>
        <w:t>Comité recommande à l</w:t>
      </w:r>
      <w:r>
        <w:rPr>
          <w:b/>
          <w:bCs/>
          <w:lang w:val="fr-FR"/>
        </w:rPr>
        <w:t>’</w:t>
      </w:r>
      <w:r w:rsidRPr="009A1766">
        <w:rPr>
          <w:b/>
          <w:bCs/>
          <w:lang w:val="fr-FR"/>
        </w:rPr>
        <w:t>État partie de ratifier et de mettre en œuvre le Traité de Marrakech.</w:t>
      </w:r>
      <w:r w:rsidRPr="009A1766">
        <w:rPr>
          <w:lang w:val="fr-FR"/>
        </w:rPr>
        <w:t xml:space="preserve"> </w:t>
      </w:r>
      <w:r w:rsidRPr="009A1766">
        <w:rPr>
          <w:b/>
          <w:bCs/>
          <w:lang w:val="fr-FR"/>
        </w:rPr>
        <w:t>Il lui recommande également</w:t>
      </w:r>
      <w:r w:rsidR="005D678C">
        <w:rPr>
          <w:b/>
          <w:bCs/>
          <w:lang w:val="fr-FR"/>
        </w:rPr>
        <w:t> </w:t>
      </w:r>
      <w:r w:rsidRPr="009A1766">
        <w:rPr>
          <w:b/>
          <w:bCs/>
          <w:lang w:val="fr-FR"/>
        </w:rPr>
        <w:t>:</w:t>
      </w:r>
    </w:p>
    <w:p w:rsidR="009A1766" w:rsidRPr="00514C1D" w:rsidRDefault="009A1766" w:rsidP="00514C1D">
      <w:pPr>
        <w:pStyle w:val="SingleTxtG"/>
        <w:ind w:firstLine="567"/>
        <w:rPr>
          <w:b/>
          <w:bCs/>
          <w:lang w:val="fr-FR"/>
        </w:rPr>
      </w:pPr>
      <w:r w:rsidRPr="00514C1D">
        <w:rPr>
          <w:b/>
          <w:lang w:val="fr-FR"/>
        </w:rPr>
        <w:t>a)</w:t>
      </w:r>
      <w:r w:rsidRPr="00514C1D">
        <w:rPr>
          <w:b/>
          <w:lang w:val="fr-FR"/>
        </w:rPr>
        <w:tab/>
      </w:r>
      <w:r w:rsidRPr="00514C1D">
        <w:rPr>
          <w:b/>
          <w:bCs/>
          <w:lang w:val="fr-FR"/>
        </w:rPr>
        <w:t>De promouvoir la culture des sourds et l’identité linguistique des personnes sourdes, en étroite consultation avec les organisations de personnes sourdes et avec leur participation active</w:t>
      </w:r>
      <w:r w:rsidR="005D678C">
        <w:rPr>
          <w:b/>
          <w:bCs/>
          <w:lang w:val="fr-FR"/>
        </w:rPr>
        <w:t> </w:t>
      </w:r>
      <w:r w:rsidRPr="00514C1D">
        <w:rPr>
          <w:b/>
          <w:bCs/>
          <w:lang w:val="fr-FR"/>
        </w:rPr>
        <w:t>;</w:t>
      </w:r>
    </w:p>
    <w:p w:rsidR="009A1766" w:rsidRPr="009A1766" w:rsidRDefault="009A1766" w:rsidP="00514C1D">
      <w:pPr>
        <w:pStyle w:val="SingleTxtG"/>
        <w:ind w:firstLine="567"/>
        <w:rPr>
          <w:b/>
          <w:bCs/>
          <w:lang w:val="fr-FR"/>
        </w:rPr>
      </w:pPr>
      <w:r w:rsidRPr="00514C1D">
        <w:rPr>
          <w:b/>
          <w:lang w:val="fr-FR"/>
        </w:rPr>
        <w:t>b)</w:t>
      </w:r>
      <w:r w:rsidRPr="009A1766">
        <w:rPr>
          <w:lang w:val="fr-FR"/>
        </w:rPr>
        <w:tab/>
      </w:r>
      <w:r w:rsidRPr="009A1766">
        <w:rPr>
          <w:b/>
          <w:bCs/>
          <w:lang w:val="fr-FR"/>
        </w:rPr>
        <w:t>De faire en sorte, dans le secteur public comme dans le secteur privé, que l</w:t>
      </w:r>
      <w:r>
        <w:rPr>
          <w:b/>
          <w:bCs/>
          <w:lang w:val="fr-FR"/>
        </w:rPr>
        <w:t>’</w:t>
      </w:r>
      <w:r w:rsidRPr="009A1766">
        <w:rPr>
          <w:b/>
          <w:bCs/>
          <w:lang w:val="fr-FR"/>
        </w:rPr>
        <w:t>ensemble des manifestations et services culturels, récréatifs, touristiques et sportifs, outre ceux destinés aux personnes handicapées, soient accessibles aux enfants et aux adultes handicapés</w:t>
      </w:r>
      <w:r w:rsidR="005D678C">
        <w:rPr>
          <w:b/>
          <w:bCs/>
          <w:lang w:val="fr-FR"/>
        </w:rPr>
        <w:t> </w:t>
      </w:r>
      <w:r w:rsidRPr="009A1766">
        <w:rPr>
          <w:b/>
          <w:bCs/>
          <w:lang w:val="fr-FR"/>
        </w:rPr>
        <w:t>;</w:t>
      </w:r>
    </w:p>
    <w:p w:rsidR="009A1766" w:rsidRPr="009A1766" w:rsidRDefault="009A1766" w:rsidP="00514C1D">
      <w:pPr>
        <w:pStyle w:val="SingleTxtG"/>
        <w:ind w:firstLine="567"/>
        <w:rPr>
          <w:b/>
          <w:bCs/>
          <w:lang w:val="fr-FR"/>
        </w:rPr>
      </w:pPr>
      <w:r w:rsidRPr="00514C1D">
        <w:rPr>
          <w:b/>
          <w:lang w:val="fr-FR"/>
        </w:rPr>
        <w:t>c)</w:t>
      </w:r>
      <w:r w:rsidRPr="009A1766">
        <w:rPr>
          <w:lang w:val="fr-FR"/>
        </w:rPr>
        <w:tab/>
      </w:r>
      <w:r w:rsidRPr="009A1766">
        <w:rPr>
          <w:b/>
          <w:bCs/>
          <w:lang w:val="fr-FR"/>
        </w:rPr>
        <w:t>De garantir l</w:t>
      </w:r>
      <w:r>
        <w:rPr>
          <w:b/>
          <w:bCs/>
          <w:lang w:val="fr-FR"/>
        </w:rPr>
        <w:t>’</w:t>
      </w:r>
      <w:r w:rsidRPr="009A1766">
        <w:rPr>
          <w:b/>
          <w:bCs/>
          <w:lang w:val="fr-FR"/>
        </w:rPr>
        <w:t>égalité d</w:t>
      </w:r>
      <w:r>
        <w:rPr>
          <w:b/>
          <w:bCs/>
          <w:lang w:val="fr-FR"/>
        </w:rPr>
        <w:t>’</w:t>
      </w:r>
      <w:r w:rsidRPr="009A1766">
        <w:rPr>
          <w:b/>
          <w:bCs/>
          <w:lang w:val="fr-FR"/>
        </w:rPr>
        <w:t>accès, la pleine inclusion et la pleine participation des personnes handicapées à toutes les activités sportives ordinaires et leur accès aux équipements sportifs.</w:t>
      </w:r>
    </w:p>
    <w:p w:rsidR="009A1766" w:rsidRPr="009A1766" w:rsidRDefault="009A1766" w:rsidP="00514C1D">
      <w:pPr>
        <w:pStyle w:val="H1G"/>
        <w:rPr>
          <w:lang w:val="fr-FR"/>
        </w:rPr>
      </w:pPr>
      <w:r w:rsidRPr="009A1766">
        <w:rPr>
          <w:lang w:val="fr-FR"/>
        </w:rPr>
        <w:tab/>
        <w:t>C.</w:t>
      </w:r>
      <w:r w:rsidRPr="009A1766">
        <w:rPr>
          <w:lang w:val="fr-FR"/>
        </w:rPr>
        <w:tab/>
        <w:t>Obligations particulières (art. 31 à 33)</w:t>
      </w:r>
    </w:p>
    <w:p w:rsidR="009A1766" w:rsidRPr="009A1766" w:rsidRDefault="009A1766" w:rsidP="00514C1D">
      <w:pPr>
        <w:pStyle w:val="H23G"/>
        <w:rPr>
          <w:lang w:val="fr-FR"/>
        </w:rPr>
      </w:pPr>
      <w:r w:rsidRPr="009A1766">
        <w:rPr>
          <w:lang w:val="fr-FR"/>
        </w:rPr>
        <w:tab/>
      </w:r>
      <w:r w:rsidRPr="009A1766">
        <w:rPr>
          <w:lang w:val="fr-FR"/>
        </w:rPr>
        <w:tab/>
        <w:t>Statistiques et collecte des données (art. 31)</w:t>
      </w:r>
    </w:p>
    <w:p w:rsidR="009A1766" w:rsidRPr="009A1766" w:rsidRDefault="009A1766" w:rsidP="009A1766">
      <w:pPr>
        <w:pStyle w:val="SingleTxtG"/>
        <w:rPr>
          <w:lang w:val="fr-FR"/>
        </w:rPr>
      </w:pPr>
      <w:r w:rsidRPr="009A1766">
        <w:rPr>
          <w:lang w:val="fr-FR"/>
        </w:rPr>
        <w:t>60.</w:t>
      </w:r>
      <w:r w:rsidRPr="009A1766">
        <w:rPr>
          <w:lang w:val="fr-FR"/>
        </w:rPr>
        <w:tab/>
        <w:t>Le Comité s</w:t>
      </w:r>
      <w:r>
        <w:rPr>
          <w:lang w:val="fr-FR"/>
        </w:rPr>
        <w:t>’</w:t>
      </w:r>
      <w:r w:rsidRPr="009A1766">
        <w:rPr>
          <w:lang w:val="fr-FR"/>
        </w:rPr>
        <w:t xml:space="preserve">inquiète du manque flagrant de données ventilées sur les personnes handicapées, </w:t>
      </w:r>
      <w:r w:rsidR="00067398">
        <w:rPr>
          <w:lang w:val="fr-FR"/>
        </w:rPr>
        <w:t>y compris</w:t>
      </w:r>
      <w:r w:rsidRPr="009A1766">
        <w:rPr>
          <w:lang w:val="fr-FR"/>
        </w:rPr>
        <w:t xml:space="preserve"> les ressortissants étrangers et les </w:t>
      </w:r>
      <w:proofErr w:type="spellStart"/>
      <w:r w:rsidRPr="009A1766">
        <w:rPr>
          <w:lang w:val="fr-FR"/>
        </w:rPr>
        <w:t>bidouns</w:t>
      </w:r>
      <w:proofErr w:type="spellEnd"/>
      <w:r w:rsidRPr="009A1766">
        <w:rPr>
          <w:lang w:val="fr-FR"/>
        </w:rPr>
        <w:t xml:space="preserve"> handicapés.</w:t>
      </w:r>
    </w:p>
    <w:p w:rsidR="009A1766" w:rsidRPr="009A1766" w:rsidRDefault="009A1766" w:rsidP="009A1766">
      <w:pPr>
        <w:pStyle w:val="SingleTxtG"/>
        <w:rPr>
          <w:lang w:val="fr-FR"/>
        </w:rPr>
      </w:pPr>
      <w:r w:rsidRPr="009A1766">
        <w:rPr>
          <w:lang w:val="fr-FR"/>
        </w:rPr>
        <w:t>61.</w:t>
      </w:r>
      <w:r w:rsidRPr="009A1766">
        <w:rPr>
          <w:lang w:val="fr-FR"/>
        </w:rPr>
        <w:tab/>
      </w:r>
      <w:r w:rsidRPr="009A1766">
        <w:rPr>
          <w:b/>
          <w:bCs/>
          <w:lang w:val="fr-FR"/>
        </w:rPr>
        <w:t>Le Comité recommande à l</w:t>
      </w:r>
      <w:r>
        <w:rPr>
          <w:b/>
          <w:bCs/>
          <w:lang w:val="fr-FR"/>
        </w:rPr>
        <w:t>’</w:t>
      </w:r>
      <w:r w:rsidRPr="009A1766">
        <w:rPr>
          <w:b/>
          <w:bCs/>
          <w:lang w:val="fr-FR"/>
        </w:rPr>
        <w:t>État partie</w:t>
      </w:r>
      <w:r w:rsidR="005D678C">
        <w:rPr>
          <w:b/>
          <w:bCs/>
          <w:lang w:val="fr-FR"/>
        </w:rPr>
        <w:t> </w:t>
      </w:r>
      <w:r w:rsidRPr="009A1766">
        <w:rPr>
          <w:b/>
          <w:bCs/>
          <w:lang w:val="fr-FR"/>
        </w:rPr>
        <w:t>:</w:t>
      </w:r>
    </w:p>
    <w:p w:rsidR="009A1766" w:rsidRPr="009A1766" w:rsidRDefault="009A1766" w:rsidP="00514C1D">
      <w:pPr>
        <w:pStyle w:val="SingleTxtG"/>
        <w:ind w:firstLine="567"/>
        <w:rPr>
          <w:b/>
          <w:bCs/>
          <w:lang w:val="fr-FR"/>
        </w:rPr>
      </w:pPr>
      <w:r w:rsidRPr="00514C1D">
        <w:rPr>
          <w:b/>
          <w:lang w:val="fr-FR"/>
        </w:rPr>
        <w:t>a)</w:t>
      </w:r>
      <w:r w:rsidRPr="009A1766">
        <w:rPr>
          <w:lang w:val="fr-FR"/>
        </w:rPr>
        <w:tab/>
      </w:r>
      <w:r w:rsidRPr="009A1766">
        <w:rPr>
          <w:b/>
          <w:bCs/>
          <w:lang w:val="fr-FR"/>
        </w:rPr>
        <w:t>De recueillir, d</w:t>
      </w:r>
      <w:r>
        <w:rPr>
          <w:b/>
          <w:bCs/>
          <w:lang w:val="fr-FR"/>
        </w:rPr>
        <w:t>’</w:t>
      </w:r>
      <w:r w:rsidRPr="009A1766">
        <w:rPr>
          <w:b/>
          <w:bCs/>
          <w:lang w:val="fr-FR"/>
        </w:rPr>
        <w:t xml:space="preserve">analyser et de diffuser systématiquement les données, ventilées par sexe, âge, origine ethnique, nationalité, handicap, statut </w:t>
      </w:r>
      <w:proofErr w:type="spellStart"/>
      <w:r w:rsidRPr="009A1766">
        <w:rPr>
          <w:b/>
          <w:bCs/>
          <w:lang w:val="fr-FR"/>
        </w:rPr>
        <w:t>socioéconomique</w:t>
      </w:r>
      <w:proofErr w:type="spellEnd"/>
      <w:r w:rsidRPr="009A1766">
        <w:rPr>
          <w:b/>
          <w:bCs/>
          <w:lang w:val="fr-FR"/>
        </w:rPr>
        <w:t xml:space="preserve">, situation professionnelle et lieu de résidence, sur la réalisation des droits de toutes personnes handicapées, </w:t>
      </w:r>
      <w:r w:rsidR="00067398">
        <w:rPr>
          <w:b/>
          <w:bCs/>
          <w:lang w:val="fr-FR"/>
        </w:rPr>
        <w:t>y compris</w:t>
      </w:r>
      <w:r w:rsidRPr="009A1766">
        <w:rPr>
          <w:b/>
          <w:bCs/>
          <w:lang w:val="fr-FR"/>
        </w:rPr>
        <w:t xml:space="preserve"> les ressortissants étrangers et les </w:t>
      </w:r>
      <w:proofErr w:type="spellStart"/>
      <w:r w:rsidRPr="009A1766">
        <w:rPr>
          <w:b/>
          <w:bCs/>
          <w:lang w:val="fr-FR"/>
        </w:rPr>
        <w:t>bidouns</w:t>
      </w:r>
      <w:proofErr w:type="spellEnd"/>
      <w:r w:rsidRPr="009A1766">
        <w:rPr>
          <w:b/>
          <w:bCs/>
          <w:lang w:val="fr-FR"/>
        </w:rPr>
        <w:t xml:space="preserve"> handicapés, dans tous les domaines visés par la Convention</w:t>
      </w:r>
      <w:r w:rsidR="005D678C">
        <w:rPr>
          <w:b/>
          <w:bCs/>
          <w:lang w:val="fr-FR"/>
        </w:rPr>
        <w:t> </w:t>
      </w:r>
      <w:r w:rsidRPr="009A1766">
        <w:rPr>
          <w:b/>
          <w:bCs/>
          <w:lang w:val="fr-FR"/>
        </w:rPr>
        <w:t>;</w:t>
      </w:r>
    </w:p>
    <w:p w:rsidR="009A1766" w:rsidRPr="009A1766" w:rsidRDefault="009A1766" w:rsidP="00514C1D">
      <w:pPr>
        <w:pStyle w:val="SingleTxtG"/>
        <w:ind w:firstLine="567"/>
        <w:rPr>
          <w:b/>
          <w:bCs/>
          <w:lang w:val="fr-FR"/>
        </w:rPr>
      </w:pPr>
      <w:r w:rsidRPr="00514C1D">
        <w:rPr>
          <w:b/>
          <w:lang w:val="fr-FR"/>
        </w:rPr>
        <w:t>b)</w:t>
      </w:r>
      <w:r w:rsidRPr="009A1766">
        <w:rPr>
          <w:lang w:val="fr-FR"/>
        </w:rPr>
        <w:tab/>
      </w:r>
      <w:r w:rsidRPr="009A1766">
        <w:rPr>
          <w:b/>
          <w:bCs/>
          <w:lang w:val="fr-FR"/>
        </w:rPr>
        <w:t>De prendre en compte le bref questionnaire du module Fonctionnement de l</w:t>
      </w:r>
      <w:r>
        <w:rPr>
          <w:b/>
          <w:bCs/>
          <w:lang w:val="fr-FR"/>
        </w:rPr>
        <w:t>’</w:t>
      </w:r>
      <w:r w:rsidRPr="009A1766">
        <w:rPr>
          <w:b/>
          <w:bCs/>
          <w:lang w:val="fr-FR"/>
        </w:rPr>
        <w:t>enfant du Fonds des Nations Unies pour l</w:t>
      </w:r>
      <w:r>
        <w:rPr>
          <w:b/>
          <w:bCs/>
          <w:lang w:val="fr-FR"/>
        </w:rPr>
        <w:t>’</w:t>
      </w:r>
      <w:r w:rsidRPr="009A1766">
        <w:rPr>
          <w:b/>
          <w:bCs/>
          <w:lang w:val="fr-FR"/>
        </w:rPr>
        <w:t>enfance et du Groupe de Washington sur les statistiques du handicap lors de la préparation du recensement national, d</w:t>
      </w:r>
      <w:r>
        <w:rPr>
          <w:b/>
          <w:bCs/>
          <w:lang w:val="fr-FR"/>
        </w:rPr>
        <w:t>’</w:t>
      </w:r>
      <w:r w:rsidRPr="009A1766">
        <w:rPr>
          <w:b/>
          <w:bCs/>
          <w:lang w:val="fr-FR"/>
        </w:rPr>
        <w:t>enquêtes sur les ménages, d</w:t>
      </w:r>
      <w:r>
        <w:rPr>
          <w:b/>
          <w:bCs/>
          <w:lang w:val="fr-FR"/>
        </w:rPr>
        <w:t>’</w:t>
      </w:r>
      <w:r w:rsidRPr="009A1766">
        <w:rPr>
          <w:b/>
          <w:bCs/>
          <w:lang w:val="fr-FR"/>
        </w:rPr>
        <w:t>enquêtes sur le handicap et d</w:t>
      </w:r>
      <w:r>
        <w:rPr>
          <w:b/>
          <w:bCs/>
          <w:lang w:val="fr-FR"/>
        </w:rPr>
        <w:t>’</w:t>
      </w:r>
      <w:r w:rsidRPr="009A1766">
        <w:rPr>
          <w:b/>
          <w:bCs/>
          <w:lang w:val="fr-FR"/>
        </w:rPr>
        <w:t>autres enquêtes démographiques, selon qu</w:t>
      </w:r>
      <w:r>
        <w:rPr>
          <w:b/>
          <w:bCs/>
          <w:lang w:val="fr-FR"/>
        </w:rPr>
        <w:t>’</w:t>
      </w:r>
      <w:r w:rsidRPr="009A1766">
        <w:rPr>
          <w:b/>
          <w:bCs/>
          <w:lang w:val="fr-FR"/>
        </w:rPr>
        <w:t>il conviendra.</w:t>
      </w:r>
    </w:p>
    <w:p w:rsidR="009A1766" w:rsidRPr="009A1766" w:rsidRDefault="009A1766" w:rsidP="00514C1D">
      <w:pPr>
        <w:pStyle w:val="H23G"/>
        <w:rPr>
          <w:lang w:val="fr-FR"/>
        </w:rPr>
      </w:pPr>
      <w:r w:rsidRPr="009A1766">
        <w:rPr>
          <w:lang w:val="fr-FR"/>
        </w:rPr>
        <w:tab/>
      </w:r>
      <w:r w:rsidRPr="009A1766">
        <w:rPr>
          <w:lang w:val="fr-FR"/>
        </w:rPr>
        <w:tab/>
        <w:t>Coopération internationale (art. 32)</w:t>
      </w:r>
    </w:p>
    <w:p w:rsidR="009A1766" w:rsidRPr="009A1766" w:rsidRDefault="009A1766" w:rsidP="009A1766">
      <w:pPr>
        <w:pStyle w:val="SingleTxtG"/>
        <w:rPr>
          <w:lang w:val="fr-FR"/>
        </w:rPr>
      </w:pPr>
      <w:r w:rsidRPr="009A1766">
        <w:rPr>
          <w:lang w:val="fr-FR"/>
        </w:rPr>
        <w:t>62.</w:t>
      </w:r>
      <w:r w:rsidRPr="009A1766">
        <w:rPr>
          <w:lang w:val="fr-FR"/>
        </w:rPr>
        <w:tab/>
        <w:t>Le Comité est préoccupé par l</w:t>
      </w:r>
      <w:r>
        <w:rPr>
          <w:lang w:val="fr-FR"/>
        </w:rPr>
        <w:t>’</w:t>
      </w:r>
      <w:r w:rsidRPr="009A1766">
        <w:rPr>
          <w:lang w:val="fr-FR"/>
        </w:rPr>
        <w:t>absence</w:t>
      </w:r>
      <w:r w:rsidR="005D678C">
        <w:rPr>
          <w:lang w:val="fr-FR"/>
        </w:rPr>
        <w:t> </w:t>
      </w:r>
      <w:r w:rsidRPr="009A1766">
        <w:rPr>
          <w:lang w:val="fr-FR"/>
        </w:rPr>
        <w:t>:</w:t>
      </w:r>
    </w:p>
    <w:p w:rsidR="009A1766" w:rsidRPr="009A1766" w:rsidRDefault="009A1766" w:rsidP="00514C1D">
      <w:pPr>
        <w:pStyle w:val="SingleTxtG"/>
        <w:ind w:firstLine="567"/>
        <w:rPr>
          <w:lang w:val="fr-FR"/>
        </w:rPr>
      </w:pPr>
      <w:r w:rsidRPr="009A1766">
        <w:rPr>
          <w:lang w:val="fr-FR"/>
        </w:rPr>
        <w:t>a)</w:t>
      </w:r>
      <w:r w:rsidRPr="009A1766">
        <w:rPr>
          <w:lang w:val="fr-FR"/>
        </w:rPr>
        <w:tab/>
        <w:t>De programmes et de politiques de coopération internationale accessibles aux personnes handicapées</w:t>
      </w:r>
      <w:r w:rsidR="005D678C">
        <w:rPr>
          <w:lang w:val="fr-FR"/>
        </w:rPr>
        <w:t> </w:t>
      </w:r>
      <w:r w:rsidRPr="009A1766">
        <w:rPr>
          <w:lang w:val="fr-FR"/>
        </w:rPr>
        <w:t>;</w:t>
      </w:r>
    </w:p>
    <w:p w:rsidR="009A1766" w:rsidRPr="009A1766" w:rsidRDefault="009A1766" w:rsidP="00514C1D">
      <w:pPr>
        <w:pStyle w:val="SingleTxtG"/>
        <w:ind w:firstLine="567"/>
        <w:rPr>
          <w:lang w:val="fr-FR"/>
        </w:rPr>
      </w:pPr>
      <w:r w:rsidRPr="009A1766">
        <w:rPr>
          <w:lang w:val="fr-FR"/>
        </w:rPr>
        <w:t>b)</w:t>
      </w:r>
      <w:r w:rsidRPr="009A1766">
        <w:rPr>
          <w:lang w:val="fr-FR"/>
        </w:rPr>
        <w:tab/>
        <w:t>De mécanismes de consultation et de participation des organisations de personnes handicapées en ce qui concerne l</w:t>
      </w:r>
      <w:r>
        <w:rPr>
          <w:lang w:val="fr-FR"/>
        </w:rPr>
        <w:t>’</w:t>
      </w:r>
      <w:r w:rsidRPr="009A1766">
        <w:rPr>
          <w:lang w:val="fr-FR"/>
        </w:rPr>
        <w:t>élaboration et la mise en œuvre d</w:t>
      </w:r>
      <w:r>
        <w:rPr>
          <w:lang w:val="fr-FR"/>
        </w:rPr>
        <w:t>’</w:t>
      </w:r>
      <w:r w:rsidRPr="009A1766">
        <w:rPr>
          <w:lang w:val="fr-FR"/>
        </w:rPr>
        <w:t>accords, de projets et de programmes de coopération internationale.</w:t>
      </w:r>
    </w:p>
    <w:p w:rsidR="009A1766" w:rsidRPr="00514C1D" w:rsidRDefault="009A1766" w:rsidP="009A1766">
      <w:pPr>
        <w:pStyle w:val="SingleTxtG"/>
        <w:rPr>
          <w:b/>
          <w:bCs/>
          <w:lang w:val="fr-FR"/>
        </w:rPr>
      </w:pPr>
      <w:r w:rsidRPr="009A1766">
        <w:rPr>
          <w:lang w:val="fr-FR"/>
        </w:rPr>
        <w:t>63.</w:t>
      </w:r>
      <w:r w:rsidRPr="009A1766">
        <w:rPr>
          <w:lang w:val="fr-FR"/>
        </w:rPr>
        <w:tab/>
      </w:r>
      <w:r w:rsidRPr="00514C1D">
        <w:rPr>
          <w:b/>
          <w:bCs/>
          <w:lang w:val="fr-FR"/>
        </w:rPr>
        <w:t>Le Comité recommande à l’État partie</w:t>
      </w:r>
      <w:r w:rsidR="005D678C">
        <w:rPr>
          <w:b/>
          <w:bCs/>
          <w:lang w:val="fr-FR"/>
        </w:rPr>
        <w:t> </w:t>
      </w:r>
      <w:r w:rsidRPr="00514C1D">
        <w:rPr>
          <w:b/>
          <w:bCs/>
          <w:lang w:val="fr-FR"/>
        </w:rPr>
        <w:t>:</w:t>
      </w:r>
    </w:p>
    <w:p w:rsidR="009A1766" w:rsidRPr="00514C1D" w:rsidRDefault="009A1766" w:rsidP="00514C1D">
      <w:pPr>
        <w:pStyle w:val="SingleTxtG"/>
        <w:ind w:firstLine="567"/>
        <w:rPr>
          <w:b/>
          <w:bCs/>
          <w:lang w:val="fr-FR"/>
        </w:rPr>
      </w:pPr>
      <w:r w:rsidRPr="00514C1D">
        <w:rPr>
          <w:b/>
          <w:lang w:val="fr-FR"/>
        </w:rPr>
        <w:t>a)</w:t>
      </w:r>
      <w:r w:rsidRPr="00514C1D">
        <w:rPr>
          <w:b/>
          <w:lang w:val="fr-FR"/>
        </w:rPr>
        <w:tab/>
      </w:r>
      <w:r w:rsidRPr="00514C1D">
        <w:rPr>
          <w:b/>
          <w:bCs/>
          <w:lang w:val="fr-FR"/>
        </w:rPr>
        <w:t xml:space="preserve">D’intégrer les droits des personnes handicapées dans toutes les activités de coopération internationale, </w:t>
      </w:r>
      <w:r w:rsidR="00067398">
        <w:rPr>
          <w:b/>
          <w:bCs/>
          <w:lang w:val="fr-FR"/>
        </w:rPr>
        <w:t>y compris</w:t>
      </w:r>
      <w:r w:rsidRPr="00514C1D">
        <w:rPr>
          <w:b/>
          <w:bCs/>
          <w:lang w:val="fr-FR"/>
        </w:rPr>
        <w:t xml:space="preserve"> celles soutenues par le Fonds koweïtien pour le développement économique des pays arabes</w:t>
      </w:r>
      <w:r w:rsidR="005D678C">
        <w:rPr>
          <w:b/>
          <w:bCs/>
          <w:lang w:val="fr-FR"/>
        </w:rPr>
        <w:t> </w:t>
      </w:r>
      <w:r w:rsidRPr="00514C1D">
        <w:rPr>
          <w:b/>
          <w:bCs/>
          <w:lang w:val="fr-FR"/>
        </w:rPr>
        <w:t>;</w:t>
      </w:r>
    </w:p>
    <w:p w:rsidR="009A1766" w:rsidRPr="009A1766" w:rsidRDefault="009A1766" w:rsidP="00514C1D">
      <w:pPr>
        <w:pStyle w:val="SingleTxtG"/>
        <w:ind w:firstLine="567"/>
        <w:rPr>
          <w:b/>
          <w:bCs/>
          <w:lang w:val="fr-FR"/>
        </w:rPr>
      </w:pPr>
      <w:r w:rsidRPr="00514C1D">
        <w:rPr>
          <w:b/>
          <w:lang w:val="fr-FR"/>
        </w:rPr>
        <w:t>b)</w:t>
      </w:r>
      <w:r w:rsidRPr="00514C1D">
        <w:rPr>
          <w:b/>
          <w:lang w:val="fr-FR"/>
        </w:rPr>
        <w:tab/>
      </w:r>
      <w:r w:rsidRPr="009A1766">
        <w:rPr>
          <w:b/>
          <w:bCs/>
          <w:lang w:val="fr-FR"/>
        </w:rPr>
        <w:t>De mettre en place des mécanismes pour garantir la participation effective, la pleine inclusion et la consultation des personnes handicapées, par l</w:t>
      </w:r>
      <w:r>
        <w:rPr>
          <w:b/>
          <w:bCs/>
          <w:lang w:val="fr-FR"/>
        </w:rPr>
        <w:t>’</w:t>
      </w:r>
      <w:r w:rsidRPr="009A1766">
        <w:rPr>
          <w:b/>
          <w:bCs/>
          <w:lang w:val="fr-FR"/>
        </w:rPr>
        <w:t>intermédiaire des organisations qui les représentent, lors de l</w:t>
      </w:r>
      <w:r>
        <w:rPr>
          <w:b/>
          <w:bCs/>
          <w:lang w:val="fr-FR"/>
        </w:rPr>
        <w:t>’</w:t>
      </w:r>
      <w:r w:rsidRPr="009A1766">
        <w:rPr>
          <w:b/>
          <w:bCs/>
          <w:lang w:val="fr-FR"/>
        </w:rPr>
        <w:t>élaboration, de la mise en œuvre, du suivi et de l</w:t>
      </w:r>
      <w:r>
        <w:rPr>
          <w:b/>
          <w:bCs/>
          <w:lang w:val="fr-FR"/>
        </w:rPr>
        <w:t>’</w:t>
      </w:r>
      <w:r w:rsidRPr="009A1766">
        <w:rPr>
          <w:b/>
          <w:bCs/>
          <w:lang w:val="fr-FR"/>
        </w:rPr>
        <w:t>évaluation des programmes de coopération internationale, notamment le suivi du Programme de développement durable à l</w:t>
      </w:r>
      <w:r>
        <w:rPr>
          <w:b/>
          <w:bCs/>
          <w:lang w:val="fr-FR"/>
        </w:rPr>
        <w:t>’</w:t>
      </w:r>
      <w:r w:rsidRPr="009A1766">
        <w:rPr>
          <w:b/>
          <w:bCs/>
          <w:lang w:val="fr-FR"/>
        </w:rPr>
        <w:t>horizon 2030, du Plan national de développement (2015-2020) et du plan de développement Vision 2035.</w:t>
      </w:r>
    </w:p>
    <w:p w:rsidR="009A1766" w:rsidRPr="009A1766" w:rsidRDefault="009A1766" w:rsidP="00514C1D">
      <w:pPr>
        <w:pStyle w:val="H23G"/>
        <w:rPr>
          <w:lang w:val="fr-FR"/>
        </w:rPr>
      </w:pPr>
      <w:r w:rsidRPr="009A1766">
        <w:rPr>
          <w:lang w:val="fr-FR"/>
        </w:rPr>
        <w:lastRenderedPageBreak/>
        <w:tab/>
      </w:r>
      <w:r w:rsidRPr="009A1766">
        <w:rPr>
          <w:lang w:val="fr-FR"/>
        </w:rPr>
        <w:tab/>
        <w:t>Application et suivi au niveau national (art. 33)</w:t>
      </w:r>
    </w:p>
    <w:p w:rsidR="009A1766" w:rsidRPr="009A1766" w:rsidRDefault="009A1766" w:rsidP="009A1766">
      <w:pPr>
        <w:pStyle w:val="SingleTxtG"/>
        <w:rPr>
          <w:lang w:val="fr-FR"/>
        </w:rPr>
      </w:pPr>
      <w:r w:rsidRPr="009A1766">
        <w:rPr>
          <w:lang w:val="fr-FR"/>
        </w:rPr>
        <w:t>64.</w:t>
      </w:r>
      <w:r w:rsidRPr="009A1766">
        <w:rPr>
          <w:lang w:val="fr-FR"/>
        </w:rPr>
        <w:tab/>
        <w:t>Le Comité s</w:t>
      </w:r>
      <w:r>
        <w:rPr>
          <w:lang w:val="fr-FR"/>
        </w:rPr>
        <w:t>’</w:t>
      </w:r>
      <w:r w:rsidRPr="009A1766">
        <w:rPr>
          <w:lang w:val="fr-FR"/>
        </w:rPr>
        <w:t>inquiète de l</w:t>
      </w:r>
      <w:r>
        <w:rPr>
          <w:lang w:val="fr-FR"/>
        </w:rPr>
        <w:t>’</w:t>
      </w:r>
      <w:r w:rsidRPr="009A1766">
        <w:rPr>
          <w:lang w:val="fr-FR"/>
        </w:rPr>
        <w:t>absence de mécanisme indépendant permettant de suivre la mise en œuvre de la Convention.</w:t>
      </w:r>
    </w:p>
    <w:p w:rsidR="009A1766" w:rsidRPr="009A1766" w:rsidRDefault="009A1766" w:rsidP="009A1766">
      <w:pPr>
        <w:pStyle w:val="SingleTxtG"/>
        <w:rPr>
          <w:b/>
          <w:bCs/>
          <w:lang w:val="fr-FR"/>
        </w:rPr>
      </w:pPr>
      <w:r w:rsidRPr="009A1766">
        <w:rPr>
          <w:lang w:val="fr-FR"/>
        </w:rPr>
        <w:t>65.</w:t>
      </w:r>
      <w:r w:rsidRPr="009A1766">
        <w:rPr>
          <w:lang w:val="fr-FR"/>
        </w:rPr>
        <w:tab/>
      </w:r>
      <w:r w:rsidRPr="009A1766">
        <w:rPr>
          <w:b/>
          <w:bCs/>
          <w:lang w:val="fr-FR"/>
        </w:rPr>
        <w:t>Le Comité recommande à l</w:t>
      </w:r>
      <w:r>
        <w:rPr>
          <w:b/>
          <w:bCs/>
          <w:lang w:val="fr-FR"/>
        </w:rPr>
        <w:t>’</w:t>
      </w:r>
      <w:r w:rsidRPr="009A1766">
        <w:rPr>
          <w:b/>
          <w:bCs/>
          <w:lang w:val="fr-FR"/>
        </w:rPr>
        <w:t>État partie de désigner un mécanisme indépendant de suivi qui soit pleinement conforme aux Principes concernant le statut des institutions nationales pour la promotion et la protection des droits de l</w:t>
      </w:r>
      <w:r>
        <w:rPr>
          <w:b/>
          <w:bCs/>
          <w:lang w:val="fr-FR"/>
        </w:rPr>
        <w:t>’</w:t>
      </w:r>
      <w:r w:rsidRPr="009A1766">
        <w:rPr>
          <w:b/>
          <w:bCs/>
          <w:lang w:val="fr-FR"/>
        </w:rPr>
        <w:t>homme (Principes de Paris), indépendant du pouvoir exécutif, en particulier du Conseil des ministres, et qui dispose de ressources suffisantes et nécessaires pour assurer son fonctionnement</w:t>
      </w:r>
      <w:r w:rsidRPr="009A1766">
        <w:rPr>
          <w:lang w:val="fr-FR"/>
        </w:rPr>
        <w:t xml:space="preserve">. </w:t>
      </w:r>
      <w:r w:rsidRPr="009A1766">
        <w:rPr>
          <w:b/>
          <w:bCs/>
          <w:lang w:val="fr-FR"/>
        </w:rPr>
        <w:t>Le Comité recommande également à l</w:t>
      </w:r>
      <w:r>
        <w:rPr>
          <w:b/>
          <w:bCs/>
          <w:lang w:val="fr-FR"/>
        </w:rPr>
        <w:t>’</w:t>
      </w:r>
      <w:r w:rsidRPr="009A1766">
        <w:rPr>
          <w:b/>
          <w:bCs/>
          <w:lang w:val="fr-FR"/>
        </w:rPr>
        <w:t>État partie de veiller à ce que les activités de suivi soient menées en étroite consultation avec les organisations de personnes handicapées et avec leur participation active.</w:t>
      </w:r>
    </w:p>
    <w:p w:rsidR="009A1766" w:rsidRPr="009A1766" w:rsidRDefault="009A1766" w:rsidP="00514C1D">
      <w:pPr>
        <w:pStyle w:val="HChG"/>
        <w:rPr>
          <w:lang w:val="fr-FR"/>
        </w:rPr>
      </w:pPr>
      <w:r w:rsidRPr="009A1766">
        <w:rPr>
          <w:lang w:val="fr-FR"/>
        </w:rPr>
        <w:tab/>
        <w:t>IV.</w:t>
      </w:r>
      <w:r w:rsidRPr="009A1766">
        <w:rPr>
          <w:lang w:val="fr-FR"/>
        </w:rPr>
        <w:tab/>
      </w:r>
      <w:r w:rsidRPr="009A1766">
        <w:rPr>
          <w:bCs/>
          <w:lang w:val="fr-FR"/>
        </w:rPr>
        <w:t>Suivi</w:t>
      </w:r>
    </w:p>
    <w:p w:rsidR="009A1766" w:rsidRPr="009A1766" w:rsidRDefault="009A1766" w:rsidP="00514C1D">
      <w:pPr>
        <w:pStyle w:val="H23G"/>
        <w:rPr>
          <w:lang w:val="fr-FR"/>
        </w:rPr>
      </w:pPr>
      <w:r w:rsidRPr="009A1766">
        <w:rPr>
          <w:lang w:val="fr-FR"/>
        </w:rPr>
        <w:tab/>
      </w:r>
      <w:r w:rsidRPr="009A1766">
        <w:rPr>
          <w:lang w:val="fr-FR"/>
        </w:rPr>
        <w:tab/>
        <w:t>Diffusion d</w:t>
      </w:r>
      <w:r>
        <w:rPr>
          <w:lang w:val="fr-FR"/>
        </w:rPr>
        <w:t>’</w:t>
      </w:r>
      <w:r w:rsidRPr="009A1766">
        <w:rPr>
          <w:lang w:val="fr-FR"/>
        </w:rPr>
        <w:t>informations</w:t>
      </w:r>
    </w:p>
    <w:p w:rsidR="009A1766" w:rsidRPr="009A1766" w:rsidRDefault="009A1766" w:rsidP="009A1766">
      <w:pPr>
        <w:pStyle w:val="SingleTxtG"/>
        <w:rPr>
          <w:b/>
          <w:bCs/>
          <w:lang w:val="fr-FR"/>
        </w:rPr>
      </w:pPr>
      <w:r w:rsidRPr="009A1766">
        <w:rPr>
          <w:lang w:val="fr-FR"/>
        </w:rPr>
        <w:t>66.</w:t>
      </w:r>
      <w:r w:rsidRPr="009A1766">
        <w:rPr>
          <w:lang w:val="fr-FR"/>
        </w:rPr>
        <w:tab/>
      </w:r>
      <w:r w:rsidRPr="009A1766">
        <w:rPr>
          <w:b/>
          <w:bCs/>
          <w:lang w:val="fr-FR"/>
        </w:rPr>
        <w:t>Le Comité souligne l</w:t>
      </w:r>
      <w:r>
        <w:rPr>
          <w:b/>
          <w:bCs/>
          <w:lang w:val="fr-FR"/>
        </w:rPr>
        <w:t>’</w:t>
      </w:r>
      <w:r w:rsidRPr="009A1766">
        <w:rPr>
          <w:b/>
          <w:bCs/>
          <w:lang w:val="fr-FR"/>
        </w:rPr>
        <w:t>importance de toutes les recommandations contenues dans les présentes observations finales.</w:t>
      </w:r>
      <w:r w:rsidRPr="009A1766">
        <w:rPr>
          <w:lang w:val="fr-FR"/>
        </w:rPr>
        <w:t xml:space="preserve"> </w:t>
      </w:r>
      <w:r w:rsidRPr="009A1766">
        <w:rPr>
          <w:b/>
          <w:bCs/>
          <w:lang w:val="fr-FR"/>
        </w:rPr>
        <w:t>S</w:t>
      </w:r>
      <w:r>
        <w:rPr>
          <w:b/>
          <w:bCs/>
          <w:lang w:val="fr-FR"/>
        </w:rPr>
        <w:t>’</w:t>
      </w:r>
      <w:r w:rsidRPr="009A1766">
        <w:rPr>
          <w:b/>
          <w:bCs/>
          <w:lang w:val="fr-FR"/>
        </w:rPr>
        <w:t>agissant des mesures qu</w:t>
      </w:r>
      <w:r>
        <w:rPr>
          <w:b/>
          <w:bCs/>
          <w:lang w:val="fr-FR"/>
        </w:rPr>
        <w:t>’</w:t>
      </w:r>
      <w:r w:rsidRPr="009A1766">
        <w:rPr>
          <w:b/>
          <w:bCs/>
          <w:lang w:val="fr-FR"/>
        </w:rPr>
        <w:t>il convient de prendre d</w:t>
      </w:r>
      <w:r>
        <w:rPr>
          <w:b/>
          <w:bCs/>
          <w:lang w:val="fr-FR"/>
        </w:rPr>
        <w:t>’</w:t>
      </w:r>
      <w:r w:rsidRPr="009A1766">
        <w:rPr>
          <w:b/>
          <w:bCs/>
          <w:lang w:val="fr-FR"/>
        </w:rPr>
        <w:t>urgence, le Comité souhaite appeler l</w:t>
      </w:r>
      <w:r>
        <w:rPr>
          <w:b/>
          <w:bCs/>
          <w:lang w:val="fr-FR"/>
        </w:rPr>
        <w:t>’</w:t>
      </w:r>
      <w:r w:rsidRPr="009A1766">
        <w:rPr>
          <w:b/>
          <w:bCs/>
          <w:lang w:val="fr-FR"/>
        </w:rPr>
        <w:t>attention de l</w:t>
      </w:r>
      <w:r>
        <w:rPr>
          <w:b/>
          <w:bCs/>
          <w:lang w:val="fr-FR"/>
        </w:rPr>
        <w:t>’</w:t>
      </w:r>
      <w:r w:rsidRPr="009A1766">
        <w:rPr>
          <w:b/>
          <w:bCs/>
          <w:lang w:val="fr-FR"/>
        </w:rPr>
        <w:t>État partie sur les recommandations figurant au paragraphe</w:t>
      </w:r>
      <w:r w:rsidR="004B2AA4">
        <w:rPr>
          <w:b/>
          <w:bCs/>
          <w:lang w:val="fr-FR"/>
        </w:rPr>
        <w:t> </w:t>
      </w:r>
      <w:r w:rsidRPr="009A1766">
        <w:rPr>
          <w:b/>
          <w:bCs/>
          <w:lang w:val="fr-FR"/>
        </w:rPr>
        <w:t>9, concernant les principes généraux et les obligations générales.</w:t>
      </w:r>
    </w:p>
    <w:p w:rsidR="009A1766" w:rsidRPr="009A1766" w:rsidRDefault="009A1766" w:rsidP="009A1766">
      <w:pPr>
        <w:pStyle w:val="SingleTxtG"/>
        <w:rPr>
          <w:b/>
          <w:bCs/>
          <w:lang w:val="fr-FR"/>
        </w:rPr>
      </w:pPr>
      <w:r w:rsidRPr="009A1766">
        <w:rPr>
          <w:lang w:val="fr-FR"/>
        </w:rPr>
        <w:t>67.</w:t>
      </w:r>
      <w:r w:rsidRPr="009A1766">
        <w:rPr>
          <w:lang w:val="fr-FR"/>
        </w:rPr>
        <w:tab/>
      </w:r>
      <w:r w:rsidRPr="009A1766">
        <w:rPr>
          <w:b/>
          <w:bCs/>
          <w:lang w:val="fr-FR"/>
        </w:rPr>
        <w:t>Le Comité demande à l</w:t>
      </w:r>
      <w:r>
        <w:rPr>
          <w:b/>
          <w:bCs/>
          <w:lang w:val="fr-FR"/>
        </w:rPr>
        <w:t>’</w:t>
      </w:r>
      <w:r w:rsidRPr="009A1766">
        <w:rPr>
          <w:b/>
          <w:bCs/>
          <w:lang w:val="fr-FR"/>
        </w:rPr>
        <w:t>État partie de mettre en œuvre ses recommandations figurant dans les présentes observations finales.</w:t>
      </w:r>
      <w:r w:rsidRPr="009A1766">
        <w:rPr>
          <w:lang w:val="fr-FR"/>
        </w:rPr>
        <w:t xml:space="preserve"> </w:t>
      </w:r>
      <w:r w:rsidRPr="009A1766">
        <w:rPr>
          <w:b/>
          <w:bCs/>
          <w:lang w:val="fr-FR"/>
        </w:rPr>
        <w:t>Il lui recommande de transmettre les présentes observations finales, pour examen et suite à donner, aux membres du Gouvernement et du Parlement, aux responsables des différents ministères, au système judiciaire et aux membres des professions concernées, tels les professionnels de l</w:t>
      </w:r>
      <w:r>
        <w:rPr>
          <w:b/>
          <w:bCs/>
          <w:lang w:val="fr-FR"/>
        </w:rPr>
        <w:t>’</w:t>
      </w:r>
      <w:r w:rsidRPr="009A1766">
        <w:rPr>
          <w:b/>
          <w:bCs/>
          <w:lang w:val="fr-FR"/>
        </w:rPr>
        <w:t>éducation, de la santé et du droit, ainsi qu</w:t>
      </w:r>
      <w:r>
        <w:rPr>
          <w:b/>
          <w:bCs/>
          <w:lang w:val="fr-FR"/>
        </w:rPr>
        <w:t>’</w:t>
      </w:r>
      <w:r w:rsidRPr="009A1766">
        <w:rPr>
          <w:b/>
          <w:bCs/>
          <w:lang w:val="fr-FR"/>
        </w:rPr>
        <w:t xml:space="preserve">aux autorités locales, au secteur privé et aux </w:t>
      </w:r>
      <w:proofErr w:type="spellStart"/>
      <w:r w:rsidRPr="009A1766">
        <w:rPr>
          <w:b/>
          <w:bCs/>
          <w:lang w:val="fr-FR"/>
        </w:rPr>
        <w:t>médias</w:t>
      </w:r>
      <w:proofErr w:type="spellEnd"/>
      <w:r w:rsidRPr="009A1766">
        <w:rPr>
          <w:b/>
          <w:bCs/>
          <w:lang w:val="fr-FR"/>
        </w:rPr>
        <w:t>, en utilisant pour ce faire les stratégies de communication sociale modernes.</w:t>
      </w:r>
    </w:p>
    <w:p w:rsidR="009A1766" w:rsidRPr="009A1766" w:rsidRDefault="009A1766" w:rsidP="009A1766">
      <w:pPr>
        <w:pStyle w:val="SingleTxtG"/>
        <w:rPr>
          <w:b/>
          <w:bCs/>
          <w:lang w:val="fr-FR"/>
        </w:rPr>
      </w:pPr>
      <w:r w:rsidRPr="009A1766">
        <w:rPr>
          <w:lang w:val="fr-FR"/>
        </w:rPr>
        <w:t>68.</w:t>
      </w:r>
      <w:r w:rsidRPr="009A1766">
        <w:rPr>
          <w:lang w:val="fr-FR"/>
        </w:rPr>
        <w:tab/>
      </w:r>
      <w:r w:rsidRPr="009A1766">
        <w:rPr>
          <w:b/>
          <w:bCs/>
          <w:lang w:val="fr-FR"/>
        </w:rPr>
        <w:t>Le Comité encourage vivement l</w:t>
      </w:r>
      <w:r>
        <w:rPr>
          <w:b/>
          <w:bCs/>
          <w:lang w:val="fr-FR"/>
        </w:rPr>
        <w:t>’</w:t>
      </w:r>
      <w:r w:rsidRPr="009A1766">
        <w:rPr>
          <w:b/>
          <w:bCs/>
          <w:lang w:val="fr-FR"/>
        </w:rPr>
        <w:t>État partie à associer les organisations de la société civile, en particulier les organisations de personnes handicapées, à l</w:t>
      </w:r>
      <w:r>
        <w:rPr>
          <w:b/>
          <w:bCs/>
          <w:lang w:val="fr-FR"/>
        </w:rPr>
        <w:t>’</w:t>
      </w:r>
      <w:r w:rsidRPr="009A1766">
        <w:rPr>
          <w:b/>
          <w:bCs/>
          <w:lang w:val="fr-FR"/>
        </w:rPr>
        <w:t>élaboration de ses rapports périodiques.</w:t>
      </w:r>
    </w:p>
    <w:p w:rsidR="009A1766" w:rsidRPr="009A1766" w:rsidRDefault="009A1766" w:rsidP="009A1766">
      <w:pPr>
        <w:pStyle w:val="SingleTxtG"/>
        <w:rPr>
          <w:b/>
          <w:bCs/>
          <w:lang w:val="fr-FR"/>
        </w:rPr>
      </w:pPr>
      <w:r w:rsidRPr="009A1766">
        <w:rPr>
          <w:lang w:val="fr-FR"/>
        </w:rPr>
        <w:t>69.</w:t>
      </w:r>
      <w:r w:rsidRPr="009A1766">
        <w:rPr>
          <w:lang w:val="fr-FR"/>
        </w:rPr>
        <w:tab/>
      </w:r>
      <w:r w:rsidRPr="009A1766">
        <w:rPr>
          <w:b/>
          <w:bCs/>
          <w:lang w:val="fr-FR"/>
        </w:rPr>
        <w:t>Le Comité prie l</w:t>
      </w:r>
      <w:r>
        <w:rPr>
          <w:b/>
          <w:bCs/>
          <w:lang w:val="fr-FR"/>
        </w:rPr>
        <w:t>’</w:t>
      </w:r>
      <w:r w:rsidRPr="009A1766">
        <w:rPr>
          <w:b/>
          <w:bCs/>
          <w:lang w:val="fr-FR"/>
        </w:rPr>
        <w:t>État partie de diffuser largement les présentes observations finales, notamment auprès des organisations non gouvernementales et des organisations de personnes handicapées, ainsi qu</w:t>
      </w:r>
      <w:r>
        <w:rPr>
          <w:b/>
          <w:bCs/>
          <w:lang w:val="fr-FR"/>
        </w:rPr>
        <w:t>’</w:t>
      </w:r>
      <w:r w:rsidRPr="009A1766">
        <w:rPr>
          <w:b/>
          <w:bCs/>
          <w:lang w:val="fr-FR"/>
        </w:rPr>
        <w:t>auprès des personnes handicapées elles-mêmes et de leurs proches, dans les langues nationales et minoritaires, notamment en langue des signes, et sous des formes accessibles. Il lui demande aussi de les diffuser sur le site Web public consacré aux droits de l</w:t>
      </w:r>
      <w:r>
        <w:rPr>
          <w:b/>
          <w:bCs/>
          <w:lang w:val="fr-FR"/>
        </w:rPr>
        <w:t>’</w:t>
      </w:r>
      <w:r w:rsidRPr="009A1766">
        <w:rPr>
          <w:b/>
          <w:bCs/>
          <w:lang w:val="fr-FR"/>
        </w:rPr>
        <w:t>homme.</w:t>
      </w:r>
    </w:p>
    <w:p w:rsidR="009A1766" w:rsidRPr="009A1766" w:rsidRDefault="009A1766" w:rsidP="00514C1D">
      <w:pPr>
        <w:pStyle w:val="H23G"/>
        <w:rPr>
          <w:lang w:val="fr-FR"/>
        </w:rPr>
      </w:pPr>
      <w:r w:rsidRPr="009A1766">
        <w:rPr>
          <w:lang w:val="fr-FR"/>
        </w:rPr>
        <w:tab/>
      </w:r>
      <w:r w:rsidRPr="009A1766">
        <w:rPr>
          <w:lang w:val="fr-FR"/>
        </w:rPr>
        <w:tab/>
        <w:t>Prochain rapport périodique</w:t>
      </w:r>
    </w:p>
    <w:p w:rsidR="00EB5942" w:rsidRDefault="009A1766" w:rsidP="009A1766">
      <w:pPr>
        <w:pStyle w:val="SingleTxtG"/>
        <w:rPr>
          <w:b/>
          <w:bCs/>
          <w:lang w:val="fr-FR"/>
        </w:rPr>
      </w:pPr>
      <w:r w:rsidRPr="009A1766">
        <w:rPr>
          <w:lang w:val="fr-FR"/>
        </w:rPr>
        <w:t>70.</w:t>
      </w:r>
      <w:r w:rsidRPr="009A1766">
        <w:rPr>
          <w:lang w:val="fr-FR"/>
        </w:rPr>
        <w:tab/>
      </w:r>
      <w:r w:rsidRPr="009A1766">
        <w:rPr>
          <w:b/>
          <w:bCs/>
          <w:lang w:val="fr-FR"/>
        </w:rPr>
        <w:t>Le Comité prie l</w:t>
      </w:r>
      <w:r>
        <w:rPr>
          <w:b/>
          <w:bCs/>
          <w:lang w:val="fr-FR"/>
        </w:rPr>
        <w:t>’</w:t>
      </w:r>
      <w:r w:rsidRPr="009A1766">
        <w:rPr>
          <w:b/>
          <w:bCs/>
          <w:lang w:val="fr-FR"/>
        </w:rPr>
        <w:t>État partie de lui soumettre son deuxième rapport périodique le 22</w:t>
      </w:r>
      <w:r w:rsidR="00514C1D">
        <w:rPr>
          <w:b/>
          <w:bCs/>
          <w:lang w:val="fr-FR"/>
        </w:rPr>
        <w:t> </w:t>
      </w:r>
      <w:r w:rsidRPr="009A1766">
        <w:rPr>
          <w:b/>
          <w:bCs/>
          <w:lang w:val="fr-FR"/>
        </w:rPr>
        <w:t>septembre 2023 au plus tard et d</w:t>
      </w:r>
      <w:r>
        <w:rPr>
          <w:b/>
          <w:bCs/>
          <w:lang w:val="fr-FR"/>
        </w:rPr>
        <w:t>’</w:t>
      </w:r>
      <w:r w:rsidRPr="009A1766">
        <w:rPr>
          <w:b/>
          <w:bCs/>
          <w:lang w:val="fr-FR"/>
        </w:rPr>
        <w:t>y faire figurer des renseignements sur la mise en œuvre des présentes observations finales.</w:t>
      </w:r>
      <w:r w:rsidRPr="009A1766">
        <w:rPr>
          <w:lang w:val="fr-FR"/>
        </w:rPr>
        <w:t xml:space="preserve"> </w:t>
      </w:r>
      <w:r w:rsidRPr="009A1766">
        <w:rPr>
          <w:b/>
          <w:bCs/>
          <w:lang w:val="fr-FR"/>
        </w:rPr>
        <w:t>Il invite également l</w:t>
      </w:r>
      <w:r>
        <w:rPr>
          <w:b/>
          <w:bCs/>
          <w:lang w:val="fr-FR"/>
        </w:rPr>
        <w:t>’</w:t>
      </w:r>
      <w:r w:rsidRPr="009A1766">
        <w:rPr>
          <w:b/>
          <w:bCs/>
          <w:lang w:val="fr-FR"/>
        </w:rPr>
        <w:t>État partie à envisager de soumettre ce rapport selon la procédure simplifiée de présentation des rapports, dans le cadre de laquelle le Comité établit une liste de points au moins un an avant la date prévue pour la soumission du rapport.</w:t>
      </w:r>
      <w:r w:rsidRPr="009A1766">
        <w:rPr>
          <w:lang w:val="fr-FR"/>
        </w:rPr>
        <w:t xml:space="preserve"> </w:t>
      </w:r>
      <w:r w:rsidRPr="009A1766">
        <w:rPr>
          <w:b/>
          <w:bCs/>
          <w:lang w:val="fr-FR"/>
        </w:rPr>
        <w:t>Les réponses de l</w:t>
      </w:r>
      <w:r>
        <w:rPr>
          <w:b/>
          <w:bCs/>
          <w:lang w:val="fr-FR"/>
        </w:rPr>
        <w:t>’</w:t>
      </w:r>
      <w:r w:rsidRPr="009A1766">
        <w:rPr>
          <w:b/>
          <w:bCs/>
          <w:lang w:val="fr-FR"/>
        </w:rPr>
        <w:t>État partie à cette liste de points constituent son rapport périodique.</w:t>
      </w:r>
    </w:p>
    <w:p w:rsidR="009A1766" w:rsidRPr="009A1766" w:rsidRDefault="009A1766" w:rsidP="009A1766">
      <w:pPr>
        <w:pStyle w:val="SingleTxtG"/>
        <w:spacing w:before="240" w:after="0"/>
        <w:jc w:val="center"/>
        <w:rPr>
          <w:u w:val="single"/>
        </w:rPr>
      </w:pPr>
      <w:r>
        <w:rPr>
          <w:u w:val="single"/>
        </w:rPr>
        <w:tab/>
      </w:r>
      <w:r>
        <w:rPr>
          <w:u w:val="single"/>
        </w:rPr>
        <w:tab/>
      </w:r>
      <w:r>
        <w:rPr>
          <w:u w:val="single"/>
        </w:rPr>
        <w:tab/>
      </w:r>
    </w:p>
    <w:sectPr w:rsidR="009A1766" w:rsidRPr="009A1766" w:rsidSect="005D612D">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1766" w:rsidRDefault="009A1766" w:rsidP="00F95C08">
      <w:pPr>
        <w:spacing w:line="240" w:lineRule="auto"/>
      </w:pPr>
    </w:p>
  </w:endnote>
  <w:endnote w:type="continuationSeparator" w:id="0">
    <w:p w:rsidR="009A1766" w:rsidRPr="00AC3823" w:rsidRDefault="009A1766" w:rsidP="00AC3823">
      <w:pPr>
        <w:pStyle w:val="Pieddepage"/>
      </w:pPr>
    </w:p>
  </w:endnote>
  <w:endnote w:type="continuationNotice" w:id="1">
    <w:p w:rsidR="009A1766" w:rsidRDefault="009A176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766" w:rsidRPr="005D612D" w:rsidRDefault="009A1766" w:rsidP="005D612D">
    <w:pPr>
      <w:pStyle w:val="Pieddepage"/>
      <w:tabs>
        <w:tab w:val="right" w:pos="9638"/>
      </w:tabs>
    </w:pPr>
    <w:r w:rsidRPr="005D612D">
      <w:rPr>
        <w:b/>
        <w:sz w:val="18"/>
      </w:rPr>
      <w:fldChar w:fldCharType="begin"/>
    </w:r>
    <w:r w:rsidRPr="005D612D">
      <w:rPr>
        <w:b/>
        <w:sz w:val="18"/>
      </w:rPr>
      <w:instrText xml:space="preserve"> PAGE  \* MERGEFORMAT </w:instrText>
    </w:r>
    <w:r w:rsidRPr="005D612D">
      <w:rPr>
        <w:b/>
        <w:sz w:val="18"/>
      </w:rPr>
      <w:fldChar w:fldCharType="separate"/>
    </w:r>
    <w:r w:rsidRPr="005D612D">
      <w:rPr>
        <w:b/>
        <w:noProof/>
        <w:sz w:val="18"/>
      </w:rPr>
      <w:t>2</w:t>
    </w:r>
    <w:r w:rsidRPr="005D612D">
      <w:rPr>
        <w:b/>
        <w:sz w:val="18"/>
      </w:rPr>
      <w:fldChar w:fldCharType="end"/>
    </w:r>
    <w:r>
      <w:rPr>
        <w:b/>
        <w:sz w:val="18"/>
      </w:rPr>
      <w:tab/>
    </w:r>
    <w:r>
      <w:t>GE.19-18140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766" w:rsidRPr="005D612D" w:rsidRDefault="009A1766" w:rsidP="005D612D">
    <w:pPr>
      <w:pStyle w:val="Pieddepage"/>
      <w:tabs>
        <w:tab w:val="right" w:pos="9638"/>
      </w:tabs>
      <w:rPr>
        <w:b/>
        <w:sz w:val="18"/>
      </w:rPr>
    </w:pPr>
    <w:r>
      <w:t>GE.19-18140</w:t>
    </w:r>
    <w:r>
      <w:tab/>
    </w:r>
    <w:r w:rsidRPr="005D612D">
      <w:rPr>
        <w:b/>
        <w:sz w:val="18"/>
      </w:rPr>
      <w:fldChar w:fldCharType="begin"/>
    </w:r>
    <w:r w:rsidRPr="005D612D">
      <w:rPr>
        <w:b/>
        <w:sz w:val="18"/>
      </w:rPr>
      <w:instrText xml:space="preserve"> PAGE  \* MERGEFORMAT </w:instrText>
    </w:r>
    <w:r w:rsidRPr="005D612D">
      <w:rPr>
        <w:b/>
        <w:sz w:val="18"/>
      </w:rPr>
      <w:fldChar w:fldCharType="separate"/>
    </w:r>
    <w:r w:rsidRPr="005D612D">
      <w:rPr>
        <w:b/>
        <w:noProof/>
        <w:sz w:val="18"/>
      </w:rPr>
      <w:t>3</w:t>
    </w:r>
    <w:r w:rsidRPr="005D612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766" w:rsidRPr="005D612D" w:rsidRDefault="009A1766" w:rsidP="005D612D">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369A6CF5" wp14:editId="5D52D6C5">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19-18140  (F)    060420    </w:t>
    </w:r>
    <w:r w:rsidR="00067398">
      <w:rPr>
        <w:sz w:val="20"/>
      </w:rPr>
      <w:t>070420</w:t>
    </w:r>
    <w:r>
      <w:rPr>
        <w:sz w:val="20"/>
      </w:rPr>
      <w:br/>
    </w:r>
    <w:r w:rsidRPr="005D612D">
      <w:rPr>
        <w:rFonts w:ascii="C39T30Lfz" w:hAnsi="C39T30Lfz"/>
        <w:sz w:val="56"/>
      </w:rPr>
      <w:t></w:t>
    </w:r>
    <w:r w:rsidRPr="005D612D">
      <w:rPr>
        <w:rFonts w:ascii="C39T30Lfz" w:hAnsi="C39T30Lfz"/>
        <w:sz w:val="56"/>
      </w:rPr>
      <w:t></w:t>
    </w:r>
    <w:r w:rsidRPr="005D612D">
      <w:rPr>
        <w:rFonts w:ascii="C39T30Lfz" w:hAnsi="C39T30Lfz"/>
        <w:sz w:val="56"/>
      </w:rPr>
      <w:t></w:t>
    </w:r>
    <w:r w:rsidRPr="005D612D">
      <w:rPr>
        <w:rFonts w:ascii="C39T30Lfz" w:hAnsi="C39T30Lfz"/>
        <w:sz w:val="56"/>
      </w:rPr>
      <w:t></w:t>
    </w:r>
    <w:r w:rsidRPr="005D612D">
      <w:rPr>
        <w:rFonts w:ascii="C39T30Lfz" w:hAnsi="C39T30Lfz"/>
        <w:sz w:val="56"/>
      </w:rPr>
      <w:t></w:t>
    </w:r>
    <w:r w:rsidRPr="005D612D">
      <w:rPr>
        <w:rFonts w:ascii="C39T30Lfz" w:hAnsi="C39T30Lfz"/>
        <w:sz w:val="56"/>
      </w:rPr>
      <w:t></w:t>
    </w:r>
    <w:r w:rsidRPr="005D612D">
      <w:rPr>
        <w:rFonts w:ascii="C39T30Lfz" w:hAnsi="C39T30Lfz"/>
        <w:sz w:val="56"/>
      </w:rPr>
      <w:t></w:t>
    </w:r>
    <w:r w:rsidRPr="005D612D">
      <w:rPr>
        <w:rFonts w:ascii="C39T30Lfz" w:hAnsi="C39T30Lfz"/>
        <w:sz w:val="56"/>
      </w:rPr>
      <w:t></w:t>
    </w:r>
    <w:r w:rsidRPr="005D612D">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 1" descr="https://undocs.org/m2/QRCode.ashx?DS=CRPD/C/KWT/CO/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KWT/CO/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1766" w:rsidRPr="00AC3823" w:rsidRDefault="009A1766" w:rsidP="00AC3823">
      <w:pPr>
        <w:pStyle w:val="Pieddepage"/>
        <w:tabs>
          <w:tab w:val="right" w:pos="2155"/>
        </w:tabs>
        <w:spacing w:after="80" w:line="240" w:lineRule="atLeast"/>
        <w:ind w:left="680"/>
        <w:rPr>
          <w:u w:val="single"/>
        </w:rPr>
      </w:pPr>
      <w:r>
        <w:rPr>
          <w:u w:val="single"/>
        </w:rPr>
        <w:tab/>
      </w:r>
    </w:p>
  </w:footnote>
  <w:footnote w:type="continuationSeparator" w:id="0">
    <w:p w:rsidR="009A1766" w:rsidRPr="00AC3823" w:rsidRDefault="009A1766" w:rsidP="00AC3823">
      <w:pPr>
        <w:pStyle w:val="Pieddepage"/>
        <w:tabs>
          <w:tab w:val="right" w:pos="2155"/>
        </w:tabs>
        <w:spacing w:after="80" w:line="240" w:lineRule="atLeast"/>
        <w:ind w:left="680"/>
        <w:rPr>
          <w:u w:val="single"/>
        </w:rPr>
      </w:pPr>
      <w:r>
        <w:rPr>
          <w:u w:val="single"/>
        </w:rPr>
        <w:tab/>
      </w:r>
    </w:p>
  </w:footnote>
  <w:footnote w:type="continuationNotice" w:id="1">
    <w:p w:rsidR="009A1766" w:rsidRPr="00AC3823" w:rsidRDefault="009A1766">
      <w:pPr>
        <w:spacing w:line="240" w:lineRule="auto"/>
        <w:rPr>
          <w:sz w:val="2"/>
          <w:szCs w:val="2"/>
        </w:rPr>
      </w:pPr>
    </w:p>
  </w:footnote>
  <w:footnote w:id="2">
    <w:p w:rsidR="009A1766" w:rsidRPr="00810927" w:rsidRDefault="009A1766" w:rsidP="009A1766">
      <w:pPr>
        <w:pStyle w:val="Notedebasdepage"/>
      </w:pPr>
      <w:r>
        <w:tab/>
      </w:r>
      <w:r w:rsidRPr="009A1766">
        <w:rPr>
          <w:sz w:val="20"/>
        </w:rPr>
        <w:t>*</w:t>
      </w:r>
      <w:r>
        <w:tab/>
        <w:t>Adopté par le Comité à sa vingt-deuxième session (26 août-20 septembre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766" w:rsidRPr="005D612D" w:rsidRDefault="009F0FB0">
    <w:pPr>
      <w:pStyle w:val="En-tte"/>
    </w:pPr>
    <w:r>
      <w:fldChar w:fldCharType="begin"/>
    </w:r>
    <w:r>
      <w:instrText xml:space="preserve"> TITLE  \* MERGEFORMAT </w:instrText>
    </w:r>
    <w:r>
      <w:fldChar w:fldCharType="separate"/>
    </w:r>
    <w:r w:rsidR="009A1766">
      <w:t>CRPD/C/KWT/CO/1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766" w:rsidRPr="005D612D" w:rsidRDefault="009F0FB0" w:rsidP="005D612D">
    <w:pPr>
      <w:pStyle w:val="En-tte"/>
      <w:jc w:val="right"/>
    </w:pPr>
    <w:r>
      <w:fldChar w:fldCharType="begin"/>
    </w:r>
    <w:r>
      <w:instrText xml:space="preserve"> TITLE  \* MERGEFORMAT </w:instrText>
    </w:r>
    <w:r>
      <w:fldChar w:fldCharType="separate"/>
    </w:r>
    <w:r w:rsidR="009A1766">
      <w:t>CRPD/C/KWT/CO/1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6D06BD8"/>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CD4C5FE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7B980DE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F2040"/>
    <w:rsid w:val="00017F94"/>
    <w:rsid w:val="00023842"/>
    <w:rsid w:val="000334F9"/>
    <w:rsid w:val="00067398"/>
    <w:rsid w:val="0007796D"/>
    <w:rsid w:val="00083006"/>
    <w:rsid w:val="000B7790"/>
    <w:rsid w:val="00111F2F"/>
    <w:rsid w:val="001273BC"/>
    <w:rsid w:val="0014365E"/>
    <w:rsid w:val="00176178"/>
    <w:rsid w:val="001F525A"/>
    <w:rsid w:val="00223272"/>
    <w:rsid w:val="002247D9"/>
    <w:rsid w:val="0024779E"/>
    <w:rsid w:val="00275896"/>
    <w:rsid w:val="00336EDE"/>
    <w:rsid w:val="003C5869"/>
    <w:rsid w:val="00446FE5"/>
    <w:rsid w:val="00452396"/>
    <w:rsid w:val="004B2AA4"/>
    <w:rsid w:val="00514C1D"/>
    <w:rsid w:val="005505B7"/>
    <w:rsid w:val="00573BE5"/>
    <w:rsid w:val="00586ED3"/>
    <w:rsid w:val="00596AA9"/>
    <w:rsid w:val="005D612D"/>
    <w:rsid w:val="005D678C"/>
    <w:rsid w:val="006605EC"/>
    <w:rsid w:val="006C192F"/>
    <w:rsid w:val="0071601D"/>
    <w:rsid w:val="00775706"/>
    <w:rsid w:val="007A62E6"/>
    <w:rsid w:val="0080684C"/>
    <w:rsid w:val="00855C08"/>
    <w:rsid w:val="00871C75"/>
    <w:rsid w:val="008776DC"/>
    <w:rsid w:val="008A378B"/>
    <w:rsid w:val="00907E94"/>
    <w:rsid w:val="009705C8"/>
    <w:rsid w:val="009A1766"/>
    <w:rsid w:val="009A7DF6"/>
    <w:rsid w:val="00A30353"/>
    <w:rsid w:val="00A515C0"/>
    <w:rsid w:val="00A565EB"/>
    <w:rsid w:val="00A81DA4"/>
    <w:rsid w:val="00A974B5"/>
    <w:rsid w:val="00AA3356"/>
    <w:rsid w:val="00AA6797"/>
    <w:rsid w:val="00AC3823"/>
    <w:rsid w:val="00AD4BBA"/>
    <w:rsid w:val="00AE323C"/>
    <w:rsid w:val="00AF02B5"/>
    <w:rsid w:val="00AF2040"/>
    <w:rsid w:val="00B00181"/>
    <w:rsid w:val="00B338A5"/>
    <w:rsid w:val="00B765F7"/>
    <w:rsid w:val="00BA0CA9"/>
    <w:rsid w:val="00BD61E7"/>
    <w:rsid w:val="00C02897"/>
    <w:rsid w:val="00C532AC"/>
    <w:rsid w:val="00D3439C"/>
    <w:rsid w:val="00DA6123"/>
    <w:rsid w:val="00DB1831"/>
    <w:rsid w:val="00DD3BFD"/>
    <w:rsid w:val="00DF00EF"/>
    <w:rsid w:val="00DF6678"/>
    <w:rsid w:val="00DF6784"/>
    <w:rsid w:val="00EB5942"/>
    <w:rsid w:val="00F60801"/>
    <w:rsid w:val="00F660DF"/>
    <w:rsid w:val="00F93EDE"/>
    <w:rsid w:val="00F95C08"/>
    <w:rsid w:val="00FA20BF"/>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9ED3D4"/>
  <w15:docId w15:val="{2D39DF9A-5DEA-483B-B775-9C716225E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02B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AF02B5"/>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AF02B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AF02B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AF02B5"/>
    <w:pPr>
      <w:spacing w:line="240" w:lineRule="auto"/>
    </w:pPr>
    <w:rPr>
      <w:sz w:val="16"/>
    </w:rPr>
  </w:style>
  <w:style w:type="character" w:customStyle="1" w:styleId="PieddepageCar">
    <w:name w:val="Pied de page Car"/>
    <w:aliases w:val="3_G Car"/>
    <w:basedOn w:val="Policepardfaut"/>
    <w:link w:val="Pieddepage"/>
    <w:rsid w:val="00AF02B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AF02B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F02B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AF02B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AF02B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F02B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F02B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AF02B5"/>
    <w:pPr>
      <w:spacing w:after="120"/>
      <w:ind w:left="1134" w:right="1134"/>
      <w:jc w:val="both"/>
    </w:pPr>
  </w:style>
  <w:style w:type="paragraph" w:customStyle="1" w:styleId="SLG">
    <w:name w:val="__S_L_G"/>
    <w:basedOn w:val="Normal"/>
    <w:next w:val="Normal"/>
    <w:rsid w:val="00AF02B5"/>
    <w:pPr>
      <w:keepNext/>
      <w:keepLines/>
      <w:spacing w:before="240" w:after="240" w:line="580" w:lineRule="exact"/>
      <w:ind w:left="1134" w:right="1134"/>
    </w:pPr>
    <w:rPr>
      <w:b/>
      <w:sz w:val="56"/>
    </w:rPr>
  </w:style>
  <w:style w:type="paragraph" w:customStyle="1" w:styleId="SMG">
    <w:name w:val="__S_M_G"/>
    <w:basedOn w:val="Normal"/>
    <w:next w:val="Normal"/>
    <w:rsid w:val="00AF02B5"/>
    <w:pPr>
      <w:keepNext/>
      <w:keepLines/>
      <w:spacing w:before="240" w:after="240" w:line="420" w:lineRule="exact"/>
      <w:ind w:left="1134" w:right="1134"/>
    </w:pPr>
    <w:rPr>
      <w:b/>
      <w:sz w:val="40"/>
    </w:rPr>
  </w:style>
  <w:style w:type="paragraph" w:customStyle="1" w:styleId="SSG">
    <w:name w:val="__S_S_G"/>
    <w:basedOn w:val="Normal"/>
    <w:next w:val="Normal"/>
    <w:rsid w:val="00AF02B5"/>
    <w:pPr>
      <w:keepNext/>
      <w:keepLines/>
      <w:spacing w:before="240" w:after="240" w:line="300" w:lineRule="exact"/>
      <w:ind w:left="1134" w:right="1134"/>
    </w:pPr>
    <w:rPr>
      <w:b/>
      <w:sz w:val="28"/>
    </w:rPr>
  </w:style>
  <w:style w:type="paragraph" w:customStyle="1" w:styleId="XLargeG">
    <w:name w:val="__XLarge_G"/>
    <w:basedOn w:val="Normal"/>
    <w:next w:val="Normal"/>
    <w:rsid w:val="00AF02B5"/>
    <w:pPr>
      <w:keepNext/>
      <w:keepLines/>
      <w:spacing w:before="240" w:after="240" w:line="420" w:lineRule="exact"/>
      <w:ind w:left="1134" w:right="1134"/>
    </w:pPr>
    <w:rPr>
      <w:b/>
      <w:sz w:val="40"/>
    </w:rPr>
  </w:style>
  <w:style w:type="paragraph" w:customStyle="1" w:styleId="Bullet1G">
    <w:name w:val="_Bullet 1_G"/>
    <w:basedOn w:val="Normal"/>
    <w:qFormat/>
    <w:rsid w:val="00AF02B5"/>
    <w:pPr>
      <w:numPr>
        <w:numId w:val="14"/>
      </w:numPr>
      <w:spacing w:after="120"/>
      <w:ind w:right="1134"/>
      <w:jc w:val="both"/>
    </w:pPr>
  </w:style>
  <w:style w:type="paragraph" w:customStyle="1" w:styleId="Bullet2G">
    <w:name w:val="_Bullet 2_G"/>
    <w:basedOn w:val="Normal"/>
    <w:qFormat/>
    <w:rsid w:val="00AF02B5"/>
    <w:pPr>
      <w:numPr>
        <w:numId w:val="15"/>
      </w:numPr>
      <w:spacing w:after="120"/>
      <w:ind w:right="1134"/>
      <w:jc w:val="both"/>
    </w:pPr>
  </w:style>
  <w:style w:type="paragraph" w:customStyle="1" w:styleId="ParNoG">
    <w:name w:val="_ParNo_G"/>
    <w:basedOn w:val="Normal"/>
    <w:qFormat/>
    <w:rsid w:val="00AF02B5"/>
    <w:pPr>
      <w:numPr>
        <w:numId w:val="16"/>
      </w:numPr>
      <w:tabs>
        <w:tab w:val="clear" w:pos="1701"/>
      </w:tabs>
      <w:spacing w:after="120"/>
      <w:ind w:right="1134"/>
      <w:jc w:val="both"/>
    </w:pPr>
  </w:style>
  <w:style w:type="character" w:styleId="Appelnotedebasdep">
    <w:name w:val="footnote reference"/>
    <w:aliases w:val="4_G"/>
    <w:basedOn w:val="Policepardfaut"/>
    <w:qFormat/>
    <w:rsid w:val="00AF02B5"/>
    <w:rPr>
      <w:rFonts w:ascii="Times New Roman" w:hAnsi="Times New Roman"/>
      <w:sz w:val="18"/>
      <w:vertAlign w:val="superscript"/>
      <w:lang w:val="fr-CH"/>
    </w:rPr>
  </w:style>
  <w:style w:type="character" w:styleId="Appeldenotedefin">
    <w:name w:val="endnote reference"/>
    <w:aliases w:val="1_G"/>
    <w:basedOn w:val="Appelnotedebasdep"/>
    <w:qFormat/>
    <w:rsid w:val="00AF02B5"/>
    <w:rPr>
      <w:rFonts w:ascii="Times New Roman" w:hAnsi="Times New Roman"/>
      <w:sz w:val="18"/>
      <w:vertAlign w:val="superscript"/>
      <w:lang w:val="fr-CH"/>
    </w:rPr>
  </w:style>
  <w:style w:type="table" w:styleId="Grilledutableau">
    <w:name w:val="Table Grid"/>
    <w:basedOn w:val="TableauNormal"/>
    <w:rsid w:val="00AF02B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F02B5"/>
    <w:rPr>
      <w:color w:val="0000FF"/>
      <w:u w:val="none"/>
    </w:rPr>
  </w:style>
  <w:style w:type="character" w:styleId="Lienhypertextesuivivisit">
    <w:name w:val="FollowedHyperlink"/>
    <w:basedOn w:val="Policepardfaut"/>
    <w:unhideWhenUsed/>
    <w:rsid w:val="00AF02B5"/>
    <w:rPr>
      <w:color w:val="0000FF"/>
      <w:u w:val="none"/>
    </w:rPr>
  </w:style>
  <w:style w:type="paragraph" w:styleId="Notedebasdepage">
    <w:name w:val="footnote text"/>
    <w:aliases w:val="5_G"/>
    <w:basedOn w:val="Normal"/>
    <w:link w:val="NotedebasdepageCar"/>
    <w:qFormat/>
    <w:rsid w:val="00AF02B5"/>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AF02B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AF02B5"/>
  </w:style>
  <w:style w:type="character" w:customStyle="1" w:styleId="NotedefinCar">
    <w:name w:val="Note de fin Car"/>
    <w:aliases w:val="2_G Car"/>
    <w:basedOn w:val="Policepardfaut"/>
    <w:link w:val="Notedefin"/>
    <w:rsid w:val="00AF02B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AF02B5"/>
    <w:rPr>
      <w:rFonts w:ascii="Times New Roman" w:hAnsi="Times New Roman"/>
      <w:b/>
      <w:sz w:val="18"/>
      <w:lang w:val="fr-CH"/>
    </w:rPr>
  </w:style>
  <w:style w:type="character" w:customStyle="1" w:styleId="Titre1Car">
    <w:name w:val="Titre 1 Car"/>
    <w:aliases w:val="Table_G Car"/>
    <w:basedOn w:val="Policepardfaut"/>
    <w:link w:val="Titre1"/>
    <w:rsid w:val="00AF02B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B338A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338A5"/>
    <w:rPr>
      <w:rFonts w:ascii="Tahoma" w:hAnsi="Tahoma" w:cs="Tahoma"/>
      <w:sz w:val="16"/>
      <w:szCs w:val="16"/>
      <w:lang w:eastAsia="en-US"/>
    </w:rPr>
  </w:style>
  <w:style w:type="character" w:customStyle="1" w:styleId="HChGChar">
    <w:name w:val="_ H _Ch_G Char"/>
    <w:link w:val="HChG"/>
    <w:locked/>
    <w:rsid w:val="00EB5942"/>
    <w:rPr>
      <w:rFonts w:ascii="Times New Roman" w:eastAsiaTheme="minorHAnsi" w:hAnsi="Times New Roman" w:cs="Times New Roman"/>
      <w:b/>
      <w:sz w:val="28"/>
      <w:szCs w:val="20"/>
      <w:lang w:eastAsia="en-US"/>
    </w:rPr>
  </w:style>
  <w:style w:type="character" w:customStyle="1" w:styleId="H1GChar">
    <w:name w:val="_ H_1_G Char"/>
    <w:link w:val="H1G"/>
    <w:locked/>
    <w:rsid w:val="00EB5942"/>
    <w:rPr>
      <w:rFonts w:ascii="Times New Roman" w:eastAsiaTheme="minorHAnsi" w:hAnsi="Times New Roman" w:cs="Times New Roman"/>
      <w:b/>
      <w:sz w:val="24"/>
      <w:szCs w:val="20"/>
      <w:lang w:eastAsia="en-US"/>
    </w:rPr>
  </w:style>
  <w:style w:type="character" w:customStyle="1" w:styleId="SingleTxtGChar">
    <w:name w:val="_ Single Txt_G Char"/>
    <w:link w:val="SingleTxtG"/>
    <w:locked/>
    <w:rsid w:val="00EB5942"/>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CRPD.dotm</Template>
  <TotalTime>0</TotalTime>
  <Pages>16</Pages>
  <Words>7868</Words>
  <Characters>44849</Characters>
  <Application>Microsoft Office Word</Application>
  <DocSecurity>0</DocSecurity>
  <Lines>373</Lines>
  <Paragraphs>105</Paragraphs>
  <ScaleCrop>false</ScaleCrop>
  <HeadingPairs>
    <vt:vector size="2" baseType="variant">
      <vt:variant>
        <vt:lpstr>Titre</vt:lpstr>
      </vt:variant>
      <vt:variant>
        <vt:i4>1</vt:i4>
      </vt:variant>
    </vt:vector>
  </HeadingPairs>
  <TitlesOfParts>
    <vt:vector size="1" baseType="lpstr">
      <vt:lpstr>CRPD/C/KWT/CO/1</vt:lpstr>
    </vt:vector>
  </TitlesOfParts>
  <Company>DCM</Company>
  <LinksUpToDate>false</LinksUpToDate>
  <CharactersWithSpaces>52612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CRPD/C/KWT/CO/1</dc:title>
  <dc:subject/>
  <dc:creator>Corinne ROBERT</dc:creator>
  <cp:keywords/>
  <cp:lastModifiedBy>Corinne Robert</cp:lastModifiedBy>
  <cp:revision>2</cp:revision>
  <cp:lastPrinted>2014-05-14T10:59:00Z</cp:lastPrinted>
  <dcterms:created xsi:type="dcterms:W3CDTF">2020-04-07T06:31:00Z</dcterms:created>
  <dcterms:modified xsi:type="dcterms:W3CDTF">2020-04-07T06:31:00Z</dcterms:modified>
</cp:coreProperties>
</file>