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850110">
              <w:rPr>
                <w:sz w:val="20"/>
                <w:lang w:val="en-US"/>
              </w:rPr>
              <w:t>C/THA/CO/1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850110">
              <w:rPr>
                <w:sz w:val="20"/>
                <w:lang w:val="en-US"/>
              </w:rPr>
              <w:fldChar w:fldCharType="separate"/>
            </w:r>
            <w:r w:rsidR="00850110">
              <w:rPr>
                <w:sz w:val="20"/>
                <w:lang w:val="en-US"/>
              </w:rPr>
              <w:t>20 June 2014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850110" w:rsidRPr="00850110" w:rsidRDefault="00850110" w:rsidP="00850110">
      <w:pPr>
        <w:spacing w:before="120"/>
        <w:rPr>
          <w:b/>
          <w:sz w:val="24"/>
          <w:szCs w:val="24"/>
        </w:rPr>
      </w:pPr>
      <w:r w:rsidRPr="00850110">
        <w:rPr>
          <w:b/>
          <w:sz w:val="24"/>
          <w:szCs w:val="24"/>
        </w:rPr>
        <w:t>Комитет против пыток</w:t>
      </w:r>
    </w:p>
    <w:p w:rsidR="00D56812" w:rsidRPr="00850110" w:rsidRDefault="00850110" w:rsidP="0085011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850110">
        <w:t>Заключительные замечания по первоначальному докладу Таиланда</w:t>
      </w:r>
      <w:r w:rsidRPr="0085011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850110">
        <w:rPr>
          <w:b w:val="0"/>
          <w:lang w:eastAsia="en-US"/>
        </w:rPr>
        <w:t xml:space="preserve"> </w:t>
      </w:r>
    </w:p>
    <w:p w:rsidR="00850110" w:rsidRPr="00850110" w:rsidRDefault="00850110" w:rsidP="00850110">
      <w:pPr>
        <w:pStyle w:val="SingleTxtGR0"/>
      </w:pPr>
      <w:r w:rsidRPr="00850110">
        <w:t>1.</w:t>
      </w:r>
      <w:r w:rsidRPr="00850110">
        <w:tab/>
        <w:t>Комитет против пыток рассмотрел первоначальный доклад Таиланда (</w:t>
      </w:r>
      <w:r w:rsidRPr="00850110">
        <w:rPr>
          <w:lang w:val="en-US"/>
        </w:rPr>
        <w:t>CAT</w:t>
      </w:r>
      <w:r w:rsidRPr="00850110">
        <w:t>/</w:t>
      </w:r>
      <w:r w:rsidRPr="00850110">
        <w:rPr>
          <w:lang w:val="en-US"/>
        </w:rPr>
        <w:t>C</w:t>
      </w:r>
      <w:r w:rsidRPr="00850110">
        <w:t>/</w:t>
      </w:r>
      <w:r w:rsidRPr="00850110">
        <w:rPr>
          <w:lang w:val="en-US"/>
        </w:rPr>
        <w:t>THA</w:t>
      </w:r>
      <w:r w:rsidRPr="00850110">
        <w:t>/1) на своих 1214-м и 1217-м заседаниях (</w:t>
      </w:r>
      <w:r w:rsidRPr="00850110">
        <w:rPr>
          <w:lang w:val="en-US"/>
        </w:rPr>
        <w:t>CAT</w:t>
      </w:r>
      <w:r w:rsidRPr="00850110">
        <w:t>/</w:t>
      </w:r>
      <w:r w:rsidRPr="00850110">
        <w:rPr>
          <w:lang w:val="en-US"/>
        </w:rPr>
        <w:t>C</w:t>
      </w:r>
      <w:r w:rsidRPr="00850110">
        <w:t>/</w:t>
      </w:r>
      <w:r w:rsidRPr="00850110">
        <w:rPr>
          <w:lang w:val="en-US"/>
        </w:rPr>
        <w:t>SR</w:t>
      </w:r>
      <w:r w:rsidRPr="00850110">
        <w:t>.1214 и 1217), состоявшихся 30 апреля и 1 мая 2014 года, и на своем 1239-м заседании 16 мая 2014 года (</w:t>
      </w:r>
      <w:r w:rsidRPr="00850110">
        <w:rPr>
          <w:lang w:val="en-US"/>
        </w:rPr>
        <w:t>CAT</w:t>
      </w:r>
      <w:r w:rsidRPr="00850110">
        <w:t>/</w:t>
      </w:r>
      <w:r w:rsidRPr="00850110">
        <w:rPr>
          <w:lang w:val="en-US"/>
        </w:rPr>
        <w:t>C</w:t>
      </w:r>
      <w:r w:rsidRPr="00850110">
        <w:t>/</w:t>
      </w:r>
      <w:r w:rsidRPr="00850110">
        <w:rPr>
          <w:lang w:val="en-US"/>
        </w:rPr>
        <w:t>SR</w:t>
      </w:r>
      <w:r w:rsidRPr="00850110">
        <w:t>.1239)</w:t>
      </w:r>
      <w:r w:rsidR="00D1570B" w:rsidRPr="00D1570B">
        <w:t xml:space="preserve"> </w:t>
      </w:r>
      <w:r w:rsidR="00D1570B">
        <w:t>принял следующие заключительные замечания</w:t>
      </w:r>
      <w:r w:rsidRPr="00850110">
        <w:t>.</w:t>
      </w:r>
    </w:p>
    <w:p w:rsidR="00850110" w:rsidRPr="00850110" w:rsidRDefault="00D1570B" w:rsidP="00D1570B">
      <w:pPr>
        <w:pStyle w:val="H1GR"/>
      </w:pPr>
      <w:r>
        <w:tab/>
      </w:r>
      <w:r w:rsidR="00850110" w:rsidRPr="00850110">
        <w:t>А.</w:t>
      </w:r>
      <w:r w:rsidR="00850110" w:rsidRPr="00850110">
        <w:tab/>
        <w:t>Введение</w:t>
      </w:r>
    </w:p>
    <w:p w:rsidR="00850110" w:rsidRPr="00850110" w:rsidRDefault="00850110" w:rsidP="00850110">
      <w:pPr>
        <w:pStyle w:val="SingleTxtGR0"/>
      </w:pPr>
      <w:r w:rsidRPr="00850110">
        <w:t>2.</w:t>
      </w:r>
      <w:r w:rsidRPr="00850110">
        <w:tab/>
        <w:t>Комитет выражает удовлетворение по поводу представления первон</w:t>
      </w:r>
      <w:r w:rsidRPr="00850110">
        <w:t>а</w:t>
      </w:r>
      <w:r w:rsidRPr="00850110">
        <w:t>чального доклада Таиланда (</w:t>
      </w:r>
      <w:r w:rsidRPr="00850110">
        <w:rPr>
          <w:lang w:val="en-US"/>
        </w:rPr>
        <w:t>CAT</w:t>
      </w:r>
      <w:r w:rsidRPr="00850110">
        <w:t>/</w:t>
      </w:r>
      <w:r w:rsidRPr="00850110">
        <w:rPr>
          <w:lang w:val="en-US"/>
        </w:rPr>
        <w:t>C</w:t>
      </w:r>
      <w:r w:rsidRPr="00850110">
        <w:t>/</w:t>
      </w:r>
      <w:r w:rsidRPr="00850110">
        <w:rPr>
          <w:lang w:val="en-US"/>
        </w:rPr>
        <w:t>THA</w:t>
      </w:r>
      <w:r w:rsidRPr="00850110">
        <w:t>/1) и общего базового документа (</w:t>
      </w:r>
      <w:r w:rsidRPr="00850110">
        <w:rPr>
          <w:lang w:val="en-US"/>
        </w:rPr>
        <w:t>HRI</w:t>
      </w:r>
      <w:r w:rsidRPr="00850110">
        <w:t>/</w:t>
      </w:r>
      <w:r w:rsidRPr="00850110">
        <w:rPr>
          <w:lang w:val="en-US"/>
        </w:rPr>
        <w:t>CORE</w:t>
      </w:r>
      <w:r w:rsidRPr="00850110">
        <w:t>/</w:t>
      </w:r>
      <w:r w:rsidRPr="00850110">
        <w:rPr>
          <w:lang w:val="en-US"/>
        </w:rPr>
        <w:t>THA</w:t>
      </w:r>
      <w:r w:rsidRPr="00850110">
        <w:t>/2012). Вместе</w:t>
      </w:r>
      <w:r w:rsidR="00D1570B">
        <w:t xml:space="preserve"> </w:t>
      </w:r>
      <w:r w:rsidRPr="00850110">
        <w:t>с тем он сожалеет, что доклад был предста</w:t>
      </w:r>
      <w:r w:rsidRPr="00850110">
        <w:t>в</w:t>
      </w:r>
      <w:r w:rsidRPr="00850110">
        <w:t>лен с пятилетним опозданием, из-за чего он не мог следить за осуществлением Конвенции в государстве-участнике в течение этого периода. Комитет также отмечает, что</w:t>
      </w:r>
      <w:r w:rsidR="00724FD0">
        <w:t>,</w:t>
      </w:r>
      <w:r w:rsidRPr="00850110">
        <w:t xml:space="preserve"> хотя доклад</w:t>
      </w:r>
      <w:r w:rsidR="00D1570B" w:rsidRPr="00D1570B">
        <w:t xml:space="preserve"> </w:t>
      </w:r>
      <w:r w:rsidR="00D1570B" w:rsidRPr="00850110">
        <w:t>в целом</w:t>
      </w:r>
      <w:r w:rsidRPr="00850110">
        <w:t xml:space="preserve"> и соответствует руководящим принципам, касающимся формы и содержания первоначальных докладов (</w:t>
      </w:r>
      <w:r w:rsidRPr="00850110">
        <w:rPr>
          <w:lang w:val="en-US"/>
        </w:rPr>
        <w:t>CAT</w:t>
      </w:r>
      <w:r w:rsidRPr="00850110">
        <w:t>/</w:t>
      </w:r>
      <w:r w:rsidRPr="00850110">
        <w:rPr>
          <w:lang w:val="en-US"/>
        </w:rPr>
        <w:t>C</w:t>
      </w:r>
      <w:r w:rsidRPr="00850110">
        <w:t>/4/</w:t>
      </w:r>
      <w:r w:rsidRPr="00850110">
        <w:rPr>
          <w:lang w:val="en-US"/>
        </w:rPr>
        <w:t>Rev</w:t>
      </w:r>
      <w:r w:rsidRPr="00850110">
        <w:t>.3), в нем отсутствует статистическая информация об осуществлении Конвенции в государстве-участнике.</w:t>
      </w:r>
    </w:p>
    <w:p w:rsidR="00850110" w:rsidRPr="00850110" w:rsidRDefault="00850110" w:rsidP="00850110">
      <w:pPr>
        <w:pStyle w:val="SingleTxtGR0"/>
      </w:pPr>
      <w:r w:rsidRPr="00850110">
        <w:t>3.</w:t>
      </w:r>
      <w:r w:rsidRPr="00850110">
        <w:tab/>
        <w:t>Комитет высоко оценивает открытый и конструктивный диалог с высок</w:t>
      </w:r>
      <w:r w:rsidRPr="00850110">
        <w:t>о</w:t>
      </w:r>
      <w:r w:rsidRPr="00850110">
        <w:t>поставленной делегацией государства-участника и представленную ею допо</w:t>
      </w:r>
      <w:r w:rsidRPr="00850110">
        <w:t>л</w:t>
      </w:r>
      <w:r w:rsidRPr="00850110">
        <w:t>нительную информацию.</w:t>
      </w:r>
    </w:p>
    <w:p w:rsidR="00850110" w:rsidRPr="00850110" w:rsidRDefault="00850110" w:rsidP="00850110">
      <w:pPr>
        <w:pStyle w:val="SingleTxtGR0"/>
      </w:pPr>
      <w:r w:rsidRPr="00850110">
        <w:t>4.</w:t>
      </w:r>
      <w:r w:rsidRPr="00850110">
        <w:tab/>
        <w:t>Комитет выражает глубокую обеспокоенность по поводу объявления в</w:t>
      </w:r>
      <w:r w:rsidRPr="00850110">
        <w:t>о</w:t>
      </w:r>
      <w:r w:rsidRPr="00850110">
        <w:t>енного положения на всей территории Таиланда после недавнего диалога Ком</w:t>
      </w:r>
      <w:r w:rsidRPr="00850110">
        <w:t>и</w:t>
      </w:r>
      <w:r w:rsidRPr="00850110">
        <w:t xml:space="preserve">тета с государством-участником. Он </w:t>
      </w:r>
      <w:r w:rsidR="00D1570B">
        <w:t>подчеркивает</w:t>
      </w:r>
      <w:r w:rsidRPr="00850110">
        <w:t xml:space="preserve">, что государству-участнику следует неукоснительно </w:t>
      </w:r>
      <w:r w:rsidR="00D1570B">
        <w:t>придерживаться принципа абсолютного запрещения</w:t>
      </w:r>
      <w:r w:rsidRPr="00850110">
        <w:t xml:space="preserve"> пыток и обеспечивать, чтобы введение военного положения ни при каких о</w:t>
      </w:r>
      <w:r w:rsidRPr="00850110">
        <w:t>б</w:t>
      </w:r>
      <w:r w:rsidRPr="00850110">
        <w:t>стоятельствах не стало причиной нарушения прав, гарантированны</w:t>
      </w:r>
      <w:r w:rsidR="00D1570B">
        <w:t>х</w:t>
      </w:r>
      <w:r w:rsidRPr="00850110">
        <w:t xml:space="preserve"> в Конве</w:t>
      </w:r>
      <w:r w:rsidRPr="00850110">
        <w:t>н</w:t>
      </w:r>
      <w:r w:rsidRPr="00850110">
        <w:t>ции. В этой связи Комитет обращает внимание государства-участника на пун</w:t>
      </w:r>
      <w:r w:rsidRPr="00850110">
        <w:t>к</w:t>
      </w:r>
      <w:r w:rsidRPr="00850110">
        <w:t>ты 11 и 12 настоящих заключительных замечаний, касающиеся чрезвычайного положения в южных приграничных провинциях, а также трех особых законов, действую</w:t>
      </w:r>
      <w:r w:rsidR="00D1570B">
        <w:t>щих</w:t>
      </w:r>
      <w:r w:rsidRPr="00850110">
        <w:t xml:space="preserve"> в Таиланде</w:t>
      </w:r>
      <w:r w:rsidR="00D1570B" w:rsidRPr="00D1570B">
        <w:t xml:space="preserve"> </w:t>
      </w:r>
      <w:r w:rsidR="00D1570B" w:rsidRPr="00850110">
        <w:t>в настоящее время</w:t>
      </w:r>
      <w:r w:rsidRPr="00850110">
        <w:t>. Комитет настоятельно призывает государство-участник обеспечить, чтобы введение военного положения на всей территории Таиланда ни при каких обстоятельствах не стало причиной нар</w:t>
      </w:r>
      <w:r w:rsidRPr="00850110">
        <w:t>у</w:t>
      </w:r>
      <w:r w:rsidRPr="00850110">
        <w:t>шения прав, гарантированных в Ко</w:t>
      </w:r>
      <w:r w:rsidRPr="00850110">
        <w:t>н</w:t>
      </w:r>
      <w:r w:rsidRPr="00850110">
        <w:t>венции.</w:t>
      </w:r>
    </w:p>
    <w:p w:rsidR="00850110" w:rsidRPr="00850110" w:rsidRDefault="002C13F2" w:rsidP="002C13F2">
      <w:pPr>
        <w:pStyle w:val="H1GR"/>
      </w:pPr>
      <w:r>
        <w:tab/>
      </w:r>
      <w:r w:rsidR="00850110" w:rsidRPr="00850110">
        <w:t>В.</w:t>
      </w:r>
      <w:r w:rsidR="00850110" w:rsidRPr="00850110">
        <w:tab/>
        <w:t>Позитивные аспекты</w:t>
      </w:r>
    </w:p>
    <w:p w:rsidR="00850110" w:rsidRPr="00850110" w:rsidRDefault="00850110" w:rsidP="00850110">
      <w:pPr>
        <w:pStyle w:val="SingleTxtGR0"/>
      </w:pPr>
      <w:r w:rsidRPr="00850110">
        <w:t>5.</w:t>
      </w:r>
      <w:r w:rsidRPr="00850110">
        <w:tab/>
        <w:t>Комитет выражает удовлетворение по поводу ратификации государством-участником Конвенции о правах инвалидов в 2008 году.</w:t>
      </w:r>
    </w:p>
    <w:p w:rsidR="00850110" w:rsidRPr="00850110" w:rsidRDefault="00850110" w:rsidP="00850110">
      <w:pPr>
        <w:pStyle w:val="SingleTxtGR0"/>
      </w:pPr>
      <w:r w:rsidRPr="00850110">
        <w:t>6.</w:t>
      </w:r>
      <w:r w:rsidRPr="00850110">
        <w:tab/>
        <w:t xml:space="preserve">Комитет приветствует </w:t>
      </w:r>
      <w:r w:rsidR="002C13F2">
        <w:t>следующие законодательные меры, принятые</w:t>
      </w:r>
      <w:r w:rsidRPr="00850110">
        <w:t xml:space="preserve"> гос</w:t>
      </w:r>
      <w:r w:rsidRPr="00850110">
        <w:t>у</w:t>
      </w:r>
      <w:r w:rsidRPr="00850110">
        <w:t>дарством-участником в сферах, имеющих отношение к Конве</w:t>
      </w:r>
      <w:r w:rsidRPr="00850110">
        <w:t>н</w:t>
      </w:r>
      <w:r w:rsidRPr="00850110">
        <w:t>ции, в том числе принятие:</w:t>
      </w:r>
    </w:p>
    <w:p w:rsidR="00850110" w:rsidRPr="00850110" w:rsidRDefault="00850110" w:rsidP="00850110">
      <w:pPr>
        <w:pStyle w:val="SingleTxtGR0"/>
      </w:pPr>
      <w:r w:rsidRPr="00850110">
        <w:tab/>
        <w:t>а)</w:t>
      </w:r>
      <w:r w:rsidRPr="00850110">
        <w:tab/>
        <w:t xml:space="preserve">законов </w:t>
      </w:r>
      <w:r w:rsidR="002C13F2" w:rsidRPr="00850110">
        <w:t>2007 года № 19 и № 20</w:t>
      </w:r>
      <w:r w:rsidR="002C13F2">
        <w:t xml:space="preserve"> </w:t>
      </w:r>
      <w:r w:rsidR="00724FD0" w:rsidRPr="00850110">
        <w:t xml:space="preserve">и </w:t>
      </w:r>
      <w:r w:rsidR="00724FD0">
        <w:t xml:space="preserve">закона </w:t>
      </w:r>
      <w:r w:rsidR="00724FD0" w:rsidRPr="00850110">
        <w:t>2008 года № 21</w:t>
      </w:r>
      <w:r w:rsidR="00724FD0">
        <w:t xml:space="preserve"> </w:t>
      </w:r>
      <w:r w:rsidRPr="00850110">
        <w:t>о внесении поправок в Уголовный кодекс;</w:t>
      </w:r>
    </w:p>
    <w:p w:rsidR="00850110" w:rsidRPr="00850110" w:rsidRDefault="00850110" w:rsidP="00850110">
      <w:pPr>
        <w:pStyle w:val="SingleTxtGR0"/>
      </w:pPr>
      <w:r w:rsidRPr="00850110">
        <w:tab/>
      </w:r>
      <w:r w:rsidRPr="00850110">
        <w:rPr>
          <w:lang w:val="en-US"/>
        </w:rPr>
        <w:t>b</w:t>
      </w:r>
      <w:r w:rsidRPr="00850110">
        <w:t>)</w:t>
      </w:r>
      <w:r w:rsidRPr="00850110">
        <w:tab/>
        <w:t xml:space="preserve">законов </w:t>
      </w:r>
      <w:r w:rsidR="002C13F2">
        <w:t xml:space="preserve">2007 года № 25 и № 26 </w:t>
      </w:r>
      <w:r w:rsidRPr="00850110">
        <w:t>о внесении поправок в Уголовно-процессуальный кодекс;</w:t>
      </w:r>
    </w:p>
    <w:p w:rsidR="00850110" w:rsidRPr="00850110" w:rsidRDefault="00850110" w:rsidP="00850110">
      <w:pPr>
        <w:pStyle w:val="SingleTxtGR0"/>
      </w:pPr>
      <w:r w:rsidRPr="00850110">
        <w:tab/>
        <w:t>с)</w:t>
      </w:r>
      <w:r w:rsidRPr="00850110">
        <w:tab/>
        <w:t xml:space="preserve">закона </w:t>
      </w:r>
      <w:r w:rsidR="001D4C1F" w:rsidRPr="00850110">
        <w:t xml:space="preserve">2007 года </w:t>
      </w:r>
      <w:r w:rsidRPr="00850110">
        <w:t>о защите жертв бытового насилия;</w:t>
      </w:r>
    </w:p>
    <w:p w:rsidR="00850110" w:rsidRPr="00850110" w:rsidRDefault="00850110" w:rsidP="00850110">
      <w:pPr>
        <w:pStyle w:val="SingleTxtGR0"/>
      </w:pPr>
      <w:r w:rsidRPr="00850110">
        <w:tab/>
      </w:r>
      <w:r w:rsidRPr="00850110">
        <w:rPr>
          <w:lang w:val="en-US"/>
        </w:rPr>
        <w:t>d</w:t>
      </w:r>
      <w:r w:rsidRPr="00850110">
        <w:t>)</w:t>
      </w:r>
      <w:r w:rsidRPr="00850110">
        <w:tab/>
        <w:t xml:space="preserve">закона </w:t>
      </w:r>
      <w:r w:rsidR="001D4C1F" w:rsidRPr="00850110">
        <w:t xml:space="preserve">2008 года </w:t>
      </w:r>
      <w:r w:rsidRPr="00850110">
        <w:t>о борьбе с торговлей людьми;</w:t>
      </w:r>
    </w:p>
    <w:p w:rsidR="00850110" w:rsidRPr="00850110" w:rsidRDefault="00850110" w:rsidP="00850110">
      <w:pPr>
        <w:pStyle w:val="SingleTxtGR0"/>
      </w:pPr>
      <w:r w:rsidRPr="00850110">
        <w:tab/>
        <w:t>е)</w:t>
      </w:r>
      <w:r w:rsidRPr="00850110">
        <w:tab/>
        <w:t xml:space="preserve">закона </w:t>
      </w:r>
      <w:r w:rsidR="001D4C1F" w:rsidRPr="00850110">
        <w:t xml:space="preserve">2010 года </w:t>
      </w:r>
      <w:r w:rsidRPr="00850110">
        <w:t>о процедурах и судах по делам несовершенноле</w:t>
      </w:r>
      <w:r w:rsidRPr="00850110">
        <w:t>т</w:t>
      </w:r>
      <w:r w:rsidRPr="00850110">
        <w:t>них и семьи.</w:t>
      </w:r>
    </w:p>
    <w:p w:rsidR="00850110" w:rsidRPr="00850110" w:rsidRDefault="00850110" w:rsidP="00850110">
      <w:pPr>
        <w:pStyle w:val="SingleTxtGR0"/>
      </w:pPr>
      <w:r w:rsidRPr="00850110">
        <w:t>7.</w:t>
      </w:r>
      <w:r w:rsidRPr="00850110">
        <w:tab/>
        <w:t xml:space="preserve">Комитет с удовлетворением принимает к сведению </w:t>
      </w:r>
      <w:r w:rsidR="0076673B">
        <w:t>информацию о том, что</w:t>
      </w:r>
      <w:r w:rsidRPr="00850110">
        <w:t xml:space="preserve"> в контексте универсального периодического обзора</w:t>
      </w:r>
      <w:r w:rsidR="0076673B">
        <w:t xml:space="preserve"> Таиланд дал добр</w:t>
      </w:r>
      <w:r w:rsidR="0076673B">
        <w:t>о</w:t>
      </w:r>
      <w:r w:rsidR="0076673B">
        <w:t>вольное обещание и взял на себя обязательство внести</w:t>
      </w:r>
      <w:r w:rsidRPr="00850110">
        <w:t xml:space="preserve"> изменения в свое зак</w:t>
      </w:r>
      <w:r w:rsidRPr="00850110">
        <w:t>о</w:t>
      </w:r>
      <w:r w:rsidRPr="00850110">
        <w:t>нодательство, с тем чтобы привести его в соответстви</w:t>
      </w:r>
      <w:r w:rsidR="0076673B">
        <w:t>е</w:t>
      </w:r>
      <w:r w:rsidRPr="00850110">
        <w:t xml:space="preserve"> с международными д</w:t>
      </w:r>
      <w:r w:rsidRPr="00850110">
        <w:t>о</w:t>
      </w:r>
      <w:r w:rsidRPr="00850110">
        <w:t xml:space="preserve">говорами по правам человека, в </w:t>
      </w:r>
      <w:r w:rsidR="0076673B">
        <w:t>том числе обеспечить соответствие</w:t>
      </w:r>
      <w:r w:rsidRPr="00850110">
        <w:t xml:space="preserve"> уголо</w:t>
      </w:r>
      <w:r w:rsidRPr="00850110">
        <w:t>в</w:t>
      </w:r>
      <w:r w:rsidRPr="00850110">
        <w:t>ного законодательства Конвенци</w:t>
      </w:r>
      <w:r w:rsidR="0076673B">
        <w:t>и</w:t>
      </w:r>
      <w:r w:rsidRPr="00850110">
        <w:t xml:space="preserve"> против пыток и других жестоких, бесчеловечных или унижающих достоинство видах обращения и наказания. Комитет также в</w:t>
      </w:r>
      <w:r w:rsidRPr="00850110">
        <w:t>ы</w:t>
      </w:r>
      <w:r w:rsidRPr="00850110">
        <w:t>ражает удовлетворение в связи с направлением Специальному докладчику по вопросу о пытках и других жестоких, бесчеловечных или унижающих достои</w:t>
      </w:r>
      <w:r w:rsidRPr="00850110">
        <w:t>н</w:t>
      </w:r>
      <w:r w:rsidRPr="00850110">
        <w:t>ство видах обращения и наказания приглашени</w:t>
      </w:r>
      <w:r w:rsidR="00E852CF">
        <w:t>я</w:t>
      </w:r>
      <w:r w:rsidRPr="00850110">
        <w:t xml:space="preserve"> посетить г</w:t>
      </w:r>
      <w:r w:rsidRPr="00850110">
        <w:t>о</w:t>
      </w:r>
      <w:r w:rsidRPr="00850110">
        <w:t>сударство-участник в этом году.</w:t>
      </w:r>
    </w:p>
    <w:p w:rsidR="00850110" w:rsidRPr="00850110" w:rsidRDefault="00E852CF" w:rsidP="00E852CF">
      <w:pPr>
        <w:pStyle w:val="H1GR"/>
      </w:pPr>
      <w:r>
        <w:tab/>
      </w:r>
      <w:r w:rsidR="00850110" w:rsidRPr="00850110">
        <w:t>С.</w:t>
      </w:r>
      <w:r w:rsidR="00850110" w:rsidRPr="00850110">
        <w:tab/>
        <w:t>Основные вопросы, вызывающие обеспокоенность, и</w:t>
      </w:r>
      <w:r>
        <w:t> </w:t>
      </w:r>
      <w:r w:rsidR="00850110" w:rsidRPr="00850110">
        <w:t>рекомендации</w:t>
      </w:r>
    </w:p>
    <w:p w:rsidR="00850110" w:rsidRPr="00850110" w:rsidRDefault="00E852CF" w:rsidP="00E852CF">
      <w:pPr>
        <w:pStyle w:val="H23GR"/>
      </w:pPr>
      <w:r>
        <w:tab/>
      </w:r>
      <w:r>
        <w:tab/>
      </w:r>
      <w:r w:rsidR="00850110" w:rsidRPr="00850110">
        <w:t>Заявления по статьям 1, 4 и 5 Конвенции</w:t>
      </w:r>
    </w:p>
    <w:p w:rsidR="00850110" w:rsidRPr="00850110" w:rsidRDefault="00850110" w:rsidP="00850110">
      <w:pPr>
        <w:pStyle w:val="SingleTxtGR0"/>
      </w:pPr>
      <w:r w:rsidRPr="00850110">
        <w:t>8.</w:t>
      </w:r>
      <w:r w:rsidRPr="00850110">
        <w:tab/>
        <w:t>Комитет обеспокоен сделанными государством-участником во время пр</w:t>
      </w:r>
      <w:r w:rsidRPr="00850110">
        <w:t>и</w:t>
      </w:r>
      <w:r w:rsidRPr="00850110">
        <w:t>соединения к Конвенции 2 октября 2007 года заявлениями о толковании ст</w:t>
      </w:r>
      <w:r w:rsidRPr="00850110">
        <w:t>а</w:t>
      </w:r>
      <w:r w:rsidRPr="00850110">
        <w:t>тей</w:t>
      </w:r>
      <w:r w:rsidR="00E852CF">
        <w:t> </w:t>
      </w:r>
      <w:r w:rsidRPr="00850110">
        <w:t>1, 4 и 5 Конвенции, свидетельствующими о том, что государство-участник, в частности, намерено толковать термин "пытка" в соответствии со своим де</w:t>
      </w:r>
      <w:r w:rsidRPr="00850110">
        <w:t>й</w:t>
      </w:r>
      <w:r w:rsidRPr="00850110">
        <w:t>ствующим Уголовным кодексом, в котором отсутствует определение пытки. Комитет отмечает, что государство-участник в то же время также заявило о св</w:t>
      </w:r>
      <w:r w:rsidRPr="00850110">
        <w:t>о</w:t>
      </w:r>
      <w:r w:rsidRPr="00850110">
        <w:t>ем намерении "как можно скорее провести пересмотр своего национального з</w:t>
      </w:r>
      <w:r w:rsidRPr="00850110">
        <w:t>а</w:t>
      </w:r>
      <w:r w:rsidRPr="00850110">
        <w:t xml:space="preserve">конодательства в целях повышения степени его соответствия [статьям 1, 4 и 5] Конвенции" и вновь подтвердило это обязательство в своем первоначальном докладе (пункт 60), а также в ходе диалога. Комитет также отмечает </w:t>
      </w:r>
      <w:r w:rsidR="00E852CF">
        <w:t>изложе</w:t>
      </w:r>
      <w:r w:rsidR="00E852CF">
        <w:t>н</w:t>
      </w:r>
      <w:r w:rsidR="00E852CF">
        <w:t>ную</w:t>
      </w:r>
      <w:r w:rsidRPr="00850110">
        <w:t xml:space="preserve"> в общем базовом документе государства-участника информацию </w:t>
      </w:r>
      <w:r w:rsidR="00E852CF">
        <w:t>об</w:t>
      </w:r>
      <w:r w:rsidRPr="00850110">
        <w:t xml:space="preserve"> отм</w:t>
      </w:r>
      <w:r w:rsidRPr="00850110">
        <w:t>е</w:t>
      </w:r>
      <w:r w:rsidRPr="00850110">
        <w:t>н</w:t>
      </w:r>
      <w:r w:rsidR="00E852CF">
        <w:t>е</w:t>
      </w:r>
      <w:r w:rsidRPr="00850110">
        <w:t xml:space="preserve"> ряд</w:t>
      </w:r>
      <w:r w:rsidR="00E852CF">
        <w:t>а</w:t>
      </w:r>
      <w:r w:rsidRPr="00850110">
        <w:t xml:space="preserve"> оговорок, сделанных во время ратификации других договоров по правам человека</w:t>
      </w:r>
      <w:r w:rsidR="00627297">
        <w:t>,</w:t>
      </w:r>
      <w:r w:rsidR="00E852CF" w:rsidRPr="00E852CF">
        <w:t xml:space="preserve"> </w:t>
      </w:r>
      <w:r w:rsidR="00E852CF" w:rsidRPr="00850110">
        <w:t>в порядке</w:t>
      </w:r>
      <w:r w:rsidR="00627297">
        <w:t xml:space="preserve"> принятия последующих мер по</w:t>
      </w:r>
      <w:r w:rsidR="00E852CF" w:rsidRPr="00850110">
        <w:t xml:space="preserve"> выполнени</w:t>
      </w:r>
      <w:r w:rsidR="00627297">
        <w:t>ю</w:t>
      </w:r>
      <w:r w:rsidR="00E852CF" w:rsidRPr="00850110">
        <w:t xml:space="preserve"> обязательств, взятых им на себя во время универсального период</w:t>
      </w:r>
      <w:r w:rsidR="00E852CF" w:rsidRPr="00850110">
        <w:t>и</w:t>
      </w:r>
      <w:r w:rsidR="00E852CF" w:rsidRPr="00850110">
        <w:t>ческого обзора</w:t>
      </w:r>
      <w:r w:rsidRPr="00850110">
        <w:t>.</w:t>
      </w:r>
    </w:p>
    <w:p w:rsidR="00850110" w:rsidRPr="00850110" w:rsidRDefault="00850110" w:rsidP="00850110">
      <w:pPr>
        <w:pStyle w:val="SingleTxtGR0"/>
        <w:rPr>
          <w:b/>
        </w:rPr>
      </w:pPr>
      <w:r w:rsidRPr="00850110">
        <w:rPr>
          <w:b/>
        </w:rPr>
        <w:t>Отме</w:t>
      </w:r>
      <w:r w:rsidR="00627297">
        <w:rPr>
          <w:b/>
        </w:rPr>
        <w:t>тив</w:t>
      </w:r>
      <w:r w:rsidRPr="00850110">
        <w:rPr>
          <w:b/>
        </w:rPr>
        <w:t>, что эти заявления вызывают вопросы относительно выполнения государством-участником своих договорных обязательств в целом, а также выра</w:t>
      </w:r>
      <w:r w:rsidR="00627297">
        <w:rPr>
          <w:b/>
        </w:rPr>
        <w:t>зив</w:t>
      </w:r>
      <w:r w:rsidRPr="00850110">
        <w:rPr>
          <w:b/>
        </w:rPr>
        <w:t xml:space="preserve"> удовлетворение по поводу заявления представителя государства-участника об обсуждении возможности отмены этих заявлений, Комитет рекомендует государству-участнику рассмотреть возможность незамедл</w:t>
      </w:r>
      <w:r w:rsidRPr="00850110">
        <w:rPr>
          <w:b/>
        </w:rPr>
        <w:t>и</w:t>
      </w:r>
      <w:r w:rsidRPr="00850110">
        <w:rPr>
          <w:b/>
        </w:rPr>
        <w:t>тельной отмены заявлений по статьям 1, 4 и 5 Конвенции в целях обесп</w:t>
      </w:r>
      <w:r w:rsidRPr="00850110">
        <w:rPr>
          <w:b/>
        </w:rPr>
        <w:t>е</w:t>
      </w:r>
      <w:r w:rsidRPr="00850110">
        <w:rPr>
          <w:b/>
        </w:rPr>
        <w:t>чения соблюдения изложенных в ней требований и придания силы всем положениям Конвенции.</w:t>
      </w:r>
    </w:p>
    <w:p w:rsidR="00850110" w:rsidRPr="00850110" w:rsidRDefault="00627297" w:rsidP="00627297">
      <w:pPr>
        <w:pStyle w:val="H23GR"/>
      </w:pPr>
      <w:r>
        <w:tab/>
      </w:r>
      <w:r>
        <w:tab/>
      </w:r>
      <w:r w:rsidR="00850110" w:rsidRPr="00850110">
        <w:t>Определение пытки и введение уголовной ответственности за применение пыток</w:t>
      </w:r>
    </w:p>
    <w:p w:rsidR="00D1570B" w:rsidRDefault="00850110" w:rsidP="00850110">
      <w:pPr>
        <w:pStyle w:val="SingleTxtGR0"/>
      </w:pPr>
      <w:r w:rsidRPr="00850110">
        <w:t>9.</w:t>
      </w:r>
      <w:r w:rsidRPr="00850110">
        <w:tab/>
        <w:t>Отме</w:t>
      </w:r>
      <w:r w:rsidR="00627297">
        <w:t>тив</w:t>
      </w:r>
      <w:r w:rsidRPr="00850110">
        <w:t xml:space="preserve">, что в пункте 2 </w:t>
      </w:r>
      <w:r w:rsidR="00627297">
        <w:t>статьи</w:t>
      </w:r>
      <w:r w:rsidRPr="00850110">
        <w:t xml:space="preserve"> 32 Конституции Таиланда предусмотрен</w:t>
      </w:r>
      <w:r w:rsidR="00627297">
        <w:t>о</w:t>
      </w:r>
      <w:r w:rsidRPr="00850110">
        <w:t xml:space="preserve"> </w:t>
      </w:r>
      <w:r w:rsidR="00627297">
        <w:t>запрещение</w:t>
      </w:r>
      <w:r w:rsidRPr="00850110">
        <w:t xml:space="preserve"> применени</w:t>
      </w:r>
      <w:r w:rsidR="00627297">
        <w:t>я</w:t>
      </w:r>
      <w:r w:rsidRPr="00850110">
        <w:t xml:space="preserve"> пыток, Комитет вместе с тем выражает обеспокое</w:t>
      </w:r>
      <w:r w:rsidRPr="00850110">
        <w:t>н</w:t>
      </w:r>
      <w:r w:rsidRPr="00850110">
        <w:t xml:space="preserve">ность по поводу отсутствия определения пытки и </w:t>
      </w:r>
      <w:r w:rsidR="00627297">
        <w:t>положений о квалификации пытки в качестве правонарушения в соответствии с</w:t>
      </w:r>
      <w:r w:rsidRPr="00850110">
        <w:t xml:space="preserve"> Конвенци</w:t>
      </w:r>
      <w:r w:rsidR="00627297">
        <w:t>ей</w:t>
      </w:r>
      <w:r w:rsidRPr="00850110">
        <w:t xml:space="preserve"> в правовой системе государства-участника. Кроме того, Комитет обеспокоен тем, что в проекте поправок к Уголовно</w:t>
      </w:r>
      <w:r w:rsidR="00302866">
        <w:t>му</w:t>
      </w:r>
      <w:r w:rsidRPr="00850110">
        <w:t xml:space="preserve"> кодекс</w:t>
      </w:r>
      <w:r w:rsidR="00302866">
        <w:t>у</w:t>
      </w:r>
      <w:r w:rsidR="00724FD0">
        <w:t>,</w:t>
      </w:r>
      <w:r w:rsidRPr="00850110">
        <w:t xml:space="preserve"> касающи</w:t>
      </w:r>
      <w:r w:rsidR="00302866">
        <w:t>х</w:t>
      </w:r>
      <w:r w:rsidRPr="00850110">
        <w:t>ся пыток: а) не отражен по</w:t>
      </w:r>
      <w:r w:rsidRPr="00850110">
        <w:t>л</w:t>
      </w:r>
      <w:r w:rsidRPr="00850110">
        <w:t xml:space="preserve">ный перечень причин применения пыток и </w:t>
      </w:r>
      <w:r w:rsidR="00302866">
        <w:t>не указано, что одной из</w:t>
      </w:r>
      <w:r w:rsidRPr="00850110">
        <w:t xml:space="preserve"> таких пр</w:t>
      </w:r>
      <w:r w:rsidRPr="00850110">
        <w:t>и</w:t>
      </w:r>
      <w:r w:rsidRPr="00850110">
        <w:t xml:space="preserve">чин </w:t>
      </w:r>
      <w:r w:rsidR="00302866">
        <w:t>является</w:t>
      </w:r>
      <w:r w:rsidRPr="00850110">
        <w:t xml:space="preserve"> дискриминация; </w:t>
      </w:r>
      <w:r w:rsidRPr="00850110">
        <w:rPr>
          <w:lang w:val="en-US"/>
        </w:rPr>
        <w:t>b</w:t>
      </w:r>
      <w:r w:rsidRPr="00850110">
        <w:t xml:space="preserve">) предусмотрена более высокая степень боли и страданий, чем </w:t>
      </w:r>
      <w:r w:rsidR="00302866">
        <w:t xml:space="preserve">та, которая имеется в виду </w:t>
      </w:r>
      <w:r w:rsidRPr="00850110">
        <w:t xml:space="preserve">в статье 1 Конвенции; с) </w:t>
      </w:r>
      <w:r w:rsidR="00F46172">
        <w:t>изложено</w:t>
      </w:r>
      <w:r w:rsidRPr="00850110">
        <w:t xml:space="preserve"> более ограниченное определение термина "государственное должностное л</w:t>
      </w:r>
      <w:r w:rsidRPr="00850110">
        <w:t>и</w:t>
      </w:r>
      <w:r w:rsidRPr="00850110">
        <w:t xml:space="preserve">цо", чем </w:t>
      </w:r>
      <w:r w:rsidR="00F46172">
        <w:t>то, которое приводится</w:t>
      </w:r>
      <w:r w:rsidRPr="00850110">
        <w:t xml:space="preserve"> в Конвенции; </w:t>
      </w:r>
      <w:r w:rsidRPr="00850110">
        <w:rPr>
          <w:lang w:val="en-US"/>
        </w:rPr>
        <w:t>d</w:t>
      </w:r>
      <w:r w:rsidRPr="00850110">
        <w:t>) отсутствует четкое запрещение положительных оснований для защиты обвиняемых в применении пыток и е)</w:t>
      </w:r>
      <w:r w:rsidR="00F46172">
        <w:t> </w:t>
      </w:r>
      <w:r w:rsidRPr="00850110">
        <w:t xml:space="preserve">отсутствует четкое запрещение применения </w:t>
      </w:r>
      <w:r w:rsidR="00F46172">
        <w:t>положений</w:t>
      </w:r>
      <w:r w:rsidRPr="00850110">
        <w:t xml:space="preserve"> о сроках давности. Комитет с удовлетворением отмечает заверения делегации о том, что этот пр</w:t>
      </w:r>
      <w:r w:rsidRPr="00850110">
        <w:t>о</w:t>
      </w:r>
      <w:r w:rsidRPr="00850110">
        <w:t>ект поправок все еще может быть пер</w:t>
      </w:r>
      <w:r w:rsidRPr="00850110">
        <w:t>е</w:t>
      </w:r>
      <w:r w:rsidRPr="00850110">
        <w:t>смотрен.</w:t>
      </w:r>
    </w:p>
    <w:p w:rsidR="00724FD0" w:rsidRPr="00755976" w:rsidRDefault="008431CA" w:rsidP="00874F4A">
      <w:pPr>
        <w:pStyle w:val="SingleTxtGR0"/>
      </w:pPr>
      <w:r>
        <w:tab/>
        <w:t>Выше</w:t>
      </w:r>
      <w:r w:rsidR="00724FD0">
        <w:t xml:space="preserve">сказанные </w:t>
      </w:r>
      <w:r w:rsidR="00724FD0" w:rsidRPr="00755976">
        <w:t>недостатки</w:t>
      </w:r>
      <w:r w:rsidR="00724FD0">
        <w:t xml:space="preserve"> серьезно затрудняют </w:t>
      </w:r>
      <w:r w:rsidR="00724FD0" w:rsidRPr="00755976">
        <w:t>осуществле</w:t>
      </w:r>
      <w:r w:rsidR="00724FD0">
        <w:t>ние</w:t>
      </w:r>
      <w:r w:rsidR="00724FD0" w:rsidRPr="00755976">
        <w:t xml:space="preserve"> Конве</w:t>
      </w:r>
      <w:r w:rsidR="00724FD0" w:rsidRPr="00755976">
        <w:t>н</w:t>
      </w:r>
      <w:r w:rsidR="00724FD0" w:rsidRPr="00755976">
        <w:t xml:space="preserve">ции, </w:t>
      </w:r>
      <w:r w:rsidR="00724FD0">
        <w:t xml:space="preserve">препятствуя привлечению к ответственности за пытки </w:t>
      </w:r>
      <w:r w:rsidR="00724FD0" w:rsidRPr="00755976">
        <w:t>в Таиланде. Ком</w:t>
      </w:r>
      <w:r w:rsidR="00724FD0" w:rsidRPr="00755976">
        <w:t>и</w:t>
      </w:r>
      <w:r w:rsidR="00724FD0" w:rsidRPr="00755976">
        <w:t xml:space="preserve">тет </w:t>
      </w:r>
      <w:r w:rsidR="00724FD0">
        <w:t>принимает к сведению</w:t>
      </w:r>
      <w:r w:rsidR="00724FD0" w:rsidRPr="00755976">
        <w:t xml:space="preserve"> </w:t>
      </w:r>
      <w:r w:rsidR="00724FD0">
        <w:t xml:space="preserve">обещание </w:t>
      </w:r>
      <w:r w:rsidR="00724FD0" w:rsidRPr="00755976">
        <w:t>государства-участника пересмотре</w:t>
      </w:r>
      <w:r w:rsidR="00724FD0">
        <w:t xml:space="preserve">ть свои </w:t>
      </w:r>
      <w:r w:rsidR="00724FD0" w:rsidRPr="00755976">
        <w:t>Уголовный и Уголовно-процессуальный кодекс</w:t>
      </w:r>
      <w:r w:rsidR="00724FD0">
        <w:t>ы</w:t>
      </w:r>
      <w:r w:rsidR="00724FD0" w:rsidRPr="00755976">
        <w:t xml:space="preserve">, в том числе </w:t>
      </w:r>
      <w:r w:rsidR="00724FD0">
        <w:t>вышеупом</w:t>
      </w:r>
      <w:r w:rsidR="00724FD0">
        <w:t>я</w:t>
      </w:r>
      <w:r w:rsidR="00724FD0">
        <w:t xml:space="preserve">нутый </w:t>
      </w:r>
      <w:r w:rsidR="00724FD0" w:rsidRPr="00755976">
        <w:t>проек</w:t>
      </w:r>
      <w:r w:rsidR="00724FD0">
        <w:t>т поправок</w:t>
      </w:r>
      <w:r w:rsidR="00724FD0" w:rsidRPr="00755976">
        <w:t>,</w:t>
      </w:r>
      <w:r w:rsidR="00724FD0">
        <w:t xml:space="preserve"> с тем</w:t>
      </w:r>
      <w:r w:rsidR="00724FD0" w:rsidRPr="00755976">
        <w:t xml:space="preserve"> чтобы</w:t>
      </w:r>
      <w:r w:rsidR="00724FD0">
        <w:t xml:space="preserve"> включить в них определение </w:t>
      </w:r>
      <w:r w:rsidR="00724FD0" w:rsidRPr="00755976">
        <w:t xml:space="preserve">пытки и </w:t>
      </w:r>
      <w:r w:rsidR="00724FD0">
        <w:t>квалифиц</w:t>
      </w:r>
      <w:r w:rsidR="00724FD0">
        <w:t>и</w:t>
      </w:r>
      <w:r w:rsidR="00724FD0">
        <w:t xml:space="preserve">ровать пытки в качестве правонарушения в </w:t>
      </w:r>
      <w:r w:rsidR="00724FD0" w:rsidRPr="00755976">
        <w:t>соответствии со статьями 1 и 4 Ко</w:t>
      </w:r>
      <w:r w:rsidR="00724FD0" w:rsidRPr="00755976">
        <w:t>н</w:t>
      </w:r>
      <w:r w:rsidR="00724FD0" w:rsidRPr="00755976">
        <w:t>венции (статьи 1 и 4).</w:t>
      </w:r>
    </w:p>
    <w:p w:rsidR="00724FD0" w:rsidRPr="00755976" w:rsidRDefault="00724FD0" w:rsidP="00874F4A">
      <w:pPr>
        <w:pStyle w:val="SingleTxtGR0"/>
        <w:rPr>
          <w:b/>
        </w:rPr>
      </w:pPr>
      <w:r w:rsidRPr="00755976">
        <w:rPr>
          <w:b/>
        </w:rPr>
        <w:t>Ссылаясь</w:t>
      </w:r>
      <w:r>
        <w:rPr>
          <w:b/>
        </w:rPr>
        <w:t xml:space="preserve"> на свое</w:t>
      </w:r>
      <w:r w:rsidRPr="00755976">
        <w:rPr>
          <w:b/>
        </w:rPr>
        <w:t xml:space="preserve"> замечание общего порядка № 2 (2008</w:t>
      </w:r>
      <w:r>
        <w:rPr>
          <w:b/>
        </w:rPr>
        <w:t xml:space="preserve"> года</w:t>
      </w:r>
      <w:r w:rsidRPr="00755976">
        <w:rPr>
          <w:b/>
        </w:rPr>
        <w:t>) об</w:t>
      </w:r>
      <w:r>
        <w:rPr>
          <w:b/>
        </w:rPr>
        <w:t xml:space="preserve"> имплеме</w:t>
      </w:r>
      <w:r>
        <w:rPr>
          <w:b/>
        </w:rPr>
        <w:t>н</w:t>
      </w:r>
      <w:r>
        <w:rPr>
          <w:b/>
        </w:rPr>
        <w:t xml:space="preserve">тации </w:t>
      </w:r>
      <w:r w:rsidRPr="00755976">
        <w:rPr>
          <w:b/>
        </w:rPr>
        <w:t>ста</w:t>
      </w:r>
      <w:r>
        <w:rPr>
          <w:b/>
        </w:rPr>
        <w:t>тьи 2 государствами-участниками,</w:t>
      </w:r>
      <w:r w:rsidRPr="00755976">
        <w:rPr>
          <w:b/>
        </w:rPr>
        <w:t xml:space="preserve"> Комитет настоятельно приз</w:t>
      </w:r>
      <w:r w:rsidRPr="00755976">
        <w:rPr>
          <w:b/>
        </w:rPr>
        <w:t>ы</w:t>
      </w:r>
      <w:r w:rsidRPr="00755976">
        <w:rPr>
          <w:b/>
        </w:rPr>
        <w:t xml:space="preserve">вает государство-участник </w:t>
      </w:r>
      <w:r>
        <w:rPr>
          <w:b/>
        </w:rPr>
        <w:t xml:space="preserve">незамедлительно </w:t>
      </w:r>
      <w:r w:rsidRPr="00755976">
        <w:rPr>
          <w:b/>
        </w:rPr>
        <w:t>пересмотреть свое законод</w:t>
      </w:r>
      <w:r w:rsidRPr="00755976">
        <w:rPr>
          <w:b/>
        </w:rPr>
        <w:t>а</w:t>
      </w:r>
      <w:r w:rsidRPr="00755976">
        <w:rPr>
          <w:b/>
        </w:rPr>
        <w:t>тельство</w:t>
      </w:r>
      <w:r>
        <w:rPr>
          <w:b/>
        </w:rPr>
        <w:t>, с тем чтобы</w:t>
      </w:r>
      <w:r w:rsidRPr="00755976">
        <w:rPr>
          <w:b/>
        </w:rPr>
        <w:t>:</w:t>
      </w:r>
    </w:p>
    <w:p w:rsidR="00724FD0" w:rsidRPr="00755976" w:rsidRDefault="00724FD0" w:rsidP="00874F4A">
      <w:pPr>
        <w:pStyle w:val="SingleTxtGR0"/>
        <w:rPr>
          <w:b/>
        </w:rPr>
      </w:pPr>
      <w:r>
        <w:rPr>
          <w:b/>
        </w:rPr>
        <w:tab/>
        <w:t>а)</w:t>
      </w:r>
      <w:r>
        <w:rPr>
          <w:b/>
        </w:rPr>
        <w:tab/>
      </w:r>
      <w:r w:rsidRPr="00755976">
        <w:rPr>
          <w:b/>
        </w:rPr>
        <w:t xml:space="preserve">принять определение пытки, охватывающее все элементы, </w:t>
      </w:r>
      <w:r>
        <w:rPr>
          <w:b/>
        </w:rPr>
        <w:t>и</w:t>
      </w:r>
      <w:r>
        <w:rPr>
          <w:b/>
        </w:rPr>
        <w:t>з</w:t>
      </w:r>
      <w:r>
        <w:rPr>
          <w:b/>
        </w:rPr>
        <w:t>ложенные</w:t>
      </w:r>
      <w:r w:rsidRPr="00755976">
        <w:rPr>
          <w:b/>
        </w:rPr>
        <w:t xml:space="preserve"> в статье 1 Конвенции;</w:t>
      </w:r>
    </w:p>
    <w:p w:rsidR="00724FD0" w:rsidRPr="00755976" w:rsidRDefault="00724FD0" w:rsidP="00874F4A">
      <w:pPr>
        <w:pStyle w:val="SingleTxtGR0"/>
        <w:rPr>
          <w:b/>
        </w:rPr>
      </w:pPr>
      <w:r w:rsidRPr="00AE1994"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 w:rsidRPr="00755976">
        <w:rPr>
          <w:b/>
        </w:rPr>
        <w:tab/>
        <w:t>включить пытки в качестве отдельного и конкретного прест</w:t>
      </w:r>
      <w:r w:rsidRPr="00755976">
        <w:rPr>
          <w:b/>
        </w:rPr>
        <w:t>у</w:t>
      </w:r>
      <w:r w:rsidRPr="00755976">
        <w:rPr>
          <w:b/>
        </w:rPr>
        <w:t xml:space="preserve">пления в свое законодательство и обеспечить, чтобы </w:t>
      </w:r>
      <w:r>
        <w:rPr>
          <w:b/>
        </w:rPr>
        <w:t>наказание за прим</w:t>
      </w:r>
      <w:r>
        <w:rPr>
          <w:b/>
        </w:rPr>
        <w:t>е</w:t>
      </w:r>
      <w:r>
        <w:rPr>
          <w:b/>
        </w:rPr>
        <w:t xml:space="preserve">нение пыток было </w:t>
      </w:r>
      <w:r w:rsidRPr="00755976">
        <w:rPr>
          <w:b/>
        </w:rPr>
        <w:t>со</w:t>
      </w:r>
      <w:r>
        <w:rPr>
          <w:b/>
        </w:rPr>
        <w:t>размерно тяжести этого</w:t>
      </w:r>
      <w:r w:rsidRPr="00755976">
        <w:rPr>
          <w:b/>
        </w:rPr>
        <w:t xml:space="preserve"> преступления,</w:t>
      </w:r>
      <w:r>
        <w:rPr>
          <w:b/>
        </w:rPr>
        <w:t xml:space="preserve"> как требуется в </w:t>
      </w:r>
      <w:r w:rsidRPr="00755976">
        <w:rPr>
          <w:b/>
        </w:rPr>
        <w:t>пунк</w:t>
      </w:r>
      <w:r>
        <w:rPr>
          <w:b/>
        </w:rPr>
        <w:t>те</w:t>
      </w:r>
      <w:r w:rsidRPr="00755976">
        <w:rPr>
          <w:b/>
        </w:rPr>
        <w:t xml:space="preserve"> 2 статьи 4 Ко</w:t>
      </w:r>
      <w:r w:rsidRPr="00755976">
        <w:rPr>
          <w:b/>
        </w:rPr>
        <w:t>н</w:t>
      </w:r>
      <w:r w:rsidRPr="00755976">
        <w:rPr>
          <w:b/>
        </w:rPr>
        <w:t>венции;</w:t>
      </w:r>
    </w:p>
    <w:p w:rsidR="00724FD0" w:rsidRDefault="00724FD0" w:rsidP="00874F4A">
      <w:pPr>
        <w:pStyle w:val="SingleTxtGR0"/>
        <w:rPr>
          <w:b/>
        </w:rPr>
      </w:pPr>
      <w:r w:rsidRPr="00B23121"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 w:rsidRPr="00755976">
        <w:rPr>
          <w:b/>
        </w:rPr>
        <w:tab/>
        <w:t>обеспечить</w:t>
      </w:r>
      <w:r>
        <w:rPr>
          <w:b/>
        </w:rPr>
        <w:t xml:space="preserve"> нераспространение на пытки любых положений о сроке давности. </w:t>
      </w:r>
    </w:p>
    <w:p w:rsidR="00724FD0" w:rsidRPr="00755976" w:rsidRDefault="008B2892" w:rsidP="00874F4A">
      <w:pPr>
        <w:pStyle w:val="H23GR"/>
      </w:pPr>
      <w:r>
        <w:br w:type="page"/>
      </w:r>
      <w:r w:rsidR="00724FD0">
        <w:tab/>
      </w:r>
      <w:r w:rsidR="00724FD0">
        <w:tab/>
        <w:t>Утверждения о широкомасштабном</w:t>
      </w:r>
      <w:r w:rsidR="00724FD0" w:rsidRPr="00755976">
        <w:t xml:space="preserve"> применении пыток и жестокого обращения</w:t>
      </w:r>
    </w:p>
    <w:p w:rsidR="00724FD0" w:rsidRPr="00755976" w:rsidRDefault="00724FD0" w:rsidP="00874F4A">
      <w:pPr>
        <w:pStyle w:val="SingleTxtGR0"/>
      </w:pPr>
      <w:r>
        <w:t>10.</w:t>
      </w:r>
      <w:r w:rsidRPr="00755976">
        <w:tab/>
        <w:t>С удовлетворением отме</w:t>
      </w:r>
      <w:r>
        <w:t xml:space="preserve">тив </w:t>
      </w:r>
      <w:r w:rsidRPr="00755976">
        <w:t>публичное заявление государства-уча</w:t>
      </w:r>
      <w:r>
        <w:t>стника о том, что оно</w:t>
      </w:r>
      <w:r w:rsidRPr="00755976">
        <w:t xml:space="preserve"> полностью признает важность Конвенции и</w:t>
      </w:r>
      <w:r>
        <w:t xml:space="preserve"> разделяет озабоче</w:t>
      </w:r>
      <w:r>
        <w:t>н</w:t>
      </w:r>
      <w:r>
        <w:t xml:space="preserve">ность </w:t>
      </w:r>
      <w:r w:rsidRPr="00755976">
        <w:t xml:space="preserve">Комитета </w:t>
      </w:r>
      <w:r>
        <w:t>п</w:t>
      </w:r>
      <w:r w:rsidRPr="00755976">
        <w:t>о</w:t>
      </w:r>
      <w:r>
        <w:t xml:space="preserve"> поводу</w:t>
      </w:r>
      <w:r w:rsidRPr="00755976">
        <w:t xml:space="preserve"> необходимости беспристрастных и независимых ра</w:t>
      </w:r>
      <w:r w:rsidRPr="00755976">
        <w:t>с</w:t>
      </w:r>
      <w:r w:rsidRPr="00755976">
        <w:t xml:space="preserve">следований, Комитет </w:t>
      </w:r>
      <w:r>
        <w:t>вместе с тем по-прежнему испытывает серьезную</w:t>
      </w:r>
      <w:r w:rsidRPr="00755976">
        <w:t xml:space="preserve"> обесп</w:t>
      </w:r>
      <w:r w:rsidRPr="00755976">
        <w:t>о</w:t>
      </w:r>
      <w:r w:rsidRPr="00755976">
        <w:t>коен</w:t>
      </w:r>
      <w:r>
        <w:t>ность в связи с</w:t>
      </w:r>
      <w:r w:rsidRPr="00755976">
        <w:t xml:space="preserve"> продолжающими поступать сообщениями о широко</w:t>
      </w:r>
      <w:r>
        <w:t>ма</w:t>
      </w:r>
      <w:r>
        <w:t>с</w:t>
      </w:r>
      <w:r>
        <w:t xml:space="preserve">штабном применении </w:t>
      </w:r>
      <w:r w:rsidRPr="00755976">
        <w:t xml:space="preserve">пыток и жестокого обращения </w:t>
      </w:r>
      <w:r>
        <w:t>против лиц, с</w:t>
      </w:r>
      <w:r>
        <w:t>о</w:t>
      </w:r>
      <w:r>
        <w:t xml:space="preserve">держащихся под стражей, </w:t>
      </w:r>
      <w:r w:rsidRPr="00755976">
        <w:t xml:space="preserve">в том числе </w:t>
      </w:r>
      <w:r>
        <w:t xml:space="preserve">в целях </w:t>
      </w:r>
      <w:r w:rsidRPr="00755976">
        <w:t>получения призна</w:t>
      </w:r>
      <w:r>
        <w:t>тельных показаний</w:t>
      </w:r>
      <w:r w:rsidRPr="00755976">
        <w:t>, вое</w:t>
      </w:r>
      <w:r w:rsidRPr="00755976">
        <w:t>н</w:t>
      </w:r>
      <w:r w:rsidRPr="00755976">
        <w:t>ными, сотрудни</w:t>
      </w:r>
      <w:r>
        <w:t>ками</w:t>
      </w:r>
      <w:r w:rsidRPr="00755976">
        <w:t xml:space="preserve"> полиции и </w:t>
      </w:r>
      <w:r>
        <w:t xml:space="preserve">персоналом </w:t>
      </w:r>
      <w:r w:rsidRPr="00755976">
        <w:t>тюрем</w:t>
      </w:r>
      <w:r>
        <w:t xml:space="preserve"> в южных и </w:t>
      </w:r>
      <w:r w:rsidRPr="00755976">
        <w:t xml:space="preserve">других </w:t>
      </w:r>
      <w:r>
        <w:t>районах</w:t>
      </w:r>
      <w:r w:rsidRPr="00755976">
        <w:t xml:space="preserve"> страны.</w:t>
      </w:r>
    </w:p>
    <w:p w:rsidR="00724FD0" w:rsidRPr="00755976" w:rsidRDefault="00724FD0" w:rsidP="00874F4A">
      <w:pPr>
        <w:pStyle w:val="SingleTxtGR0"/>
        <w:rPr>
          <w:b/>
        </w:rPr>
      </w:pPr>
      <w:r w:rsidRPr="00755976">
        <w:rPr>
          <w:b/>
        </w:rPr>
        <w:t xml:space="preserve">Комитет призывает государство-участник принять незамедлительные и эффективные меры по расследованию всех </w:t>
      </w:r>
      <w:r>
        <w:rPr>
          <w:b/>
        </w:rPr>
        <w:t>случаев применения</w:t>
      </w:r>
      <w:r w:rsidRPr="00755976">
        <w:rPr>
          <w:b/>
        </w:rPr>
        <w:t xml:space="preserve"> пыток и жестокого обращения, а также </w:t>
      </w:r>
      <w:r>
        <w:rPr>
          <w:b/>
        </w:rPr>
        <w:t xml:space="preserve">привлечь к ответственности </w:t>
      </w:r>
      <w:r w:rsidRPr="00755976">
        <w:rPr>
          <w:b/>
        </w:rPr>
        <w:t>виновных</w:t>
      </w:r>
      <w:r>
        <w:rPr>
          <w:b/>
        </w:rPr>
        <w:t xml:space="preserve"> и н</w:t>
      </w:r>
      <w:r>
        <w:rPr>
          <w:b/>
        </w:rPr>
        <w:t>а</w:t>
      </w:r>
      <w:r>
        <w:rPr>
          <w:b/>
        </w:rPr>
        <w:t xml:space="preserve">значить им наказания, </w:t>
      </w:r>
      <w:r w:rsidRPr="00755976">
        <w:rPr>
          <w:b/>
        </w:rPr>
        <w:t>сораз</w:t>
      </w:r>
      <w:r>
        <w:rPr>
          <w:b/>
        </w:rPr>
        <w:t xml:space="preserve">мерные </w:t>
      </w:r>
      <w:r w:rsidRPr="00755976">
        <w:rPr>
          <w:b/>
        </w:rPr>
        <w:t xml:space="preserve">тяжести совершенных ими деяний. </w:t>
      </w:r>
      <w:r>
        <w:rPr>
          <w:b/>
        </w:rPr>
        <w:t xml:space="preserve">Помимо этого, </w:t>
      </w:r>
      <w:r w:rsidRPr="00755976">
        <w:rPr>
          <w:b/>
        </w:rPr>
        <w:t xml:space="preserve">государству-участнику следует </w:t>
      </w:r>
      <w:r>
        <w:rPr>
          <w:b/>
        </w:rPr>
        <w:t>недвусмысленно</w:t>
      </w:r>
      <w:r w:rsidRPr="00755976">
        <w:rPr>
          <w:b/>
        </w:rPr>
        <w:t xml:space="preserve"> подтвердить абсолютное запрещение пыток и публично осудить вс</w:t>
      </w:r>
      <w:r>
        <w:rPr>
          <w:b/>
        </w:rPr>
        <w:t>е способы их прим</w:t>
      </w:r>
      <w:r>
        <w:rPr>
          <w:b/>
        </w:rPr>
        <w:t>е</w:t>
      </w:r>
      <w:r>
        <w:rPr>
          <w:b/>
        </w:rPr>
        <w:t xml:space="preserve">нения, а также четко предупредить, что </w:t>
      </w:r>
      <w:r w:rsidRPr="00755976">
        <w:rPr>
          <w:b/>
        </w:rPr>
        <w:t>лю</w:t>
      </w:r>
      <w:r>
        <w:rPr>
          <w:b/>
        </w:rPr>
        <w:t xml:space="preserve">бое лицо, совершающее </w:t>
      </w:r>
      <w:r w:rsidRPr="00755976">
        <w:rPr>
          <w:b/>
        </w:rPr>
        <w:t>та</w:t>
      </w:r>
      <w:r>
        <w:rPr>
          <w:b/>
        </w:rPr>
        <w:t xml:space="preserve">кие деяния </w:t>
      </w:r>
      <w:r w:rsidRPr="00755976">
        <w:rPr>
          <w:b/>
        </w:rPr>
        <w:t>или иным образом причастны</w:t>
      </w:r>
      <w:r>
        <w:rPr>
          <w:b/>
        </w:rPr>
        <w:t>е к применению пыток или учас</w:t>
      </w:r>
      <w:r>
        <w:rPr>
          <w:b/>
        </w:rPr>
        <w:t>т</w:t>
      </w:r>
      <w:r>
        <w:rPr>
          <w:b/>
        </w:rPr>
        <w:t>вующие в этом,</w:t>
      </w:r>
      <w:r w:rsidRPr="00755976">
        <w:rPr>
          <w:b/>
        </w:rPr>
        <w:t xml:space="preserve"> бу</w:t>
      </w:r>
      <w:r>
        <w:rPr>
          <w:b/>
        </w:rPr>
        <w:t>де</w:t>
      </w:r>
      <w:r w:rsidRPr="00755976">
        <w:rPr>
          <w:b/>
        </w:rPr>
        <w:t>т</w:t>
      </w:r>
      <w:r>
        <w:rPr>
          <w:b/>
        </w:rPr>
        <w:t xml:space="preserve"> лично привлекаться к </w:t>
      </w:r>
      <w:r w:rsidRPr="00755976">
        <w:rPr>
          <w:b/>
        </w:rPr>
        <w:t>ответственност</w:t>
      </w:r>
      <w:r>
        <w:rPr>
          <w:b/>
        </w:rPr>
        <w:t>и</w:t>
      </w:r>
      <w:r w:rsidRPr="00755976">
        <w:rPr>
          <w:b/>
        </w:rPr>
        <w:t xml:space="preserve"> </w:t>
      </w:r>
      <w:r>
        <w:rPr>
          <w:b/>
        </w:rPr>
        <w:t>по</w:t>
      </w:r>
      <w:r w:rsidRPr="00755976">
        <w:rPr>
          <w:b/>
        </w:rPr>
        <w:t xml:space="preserve"> зако</w:t>
      </w:r>
      <w:r>
        <w:rPr>
          <w:b/>
        </w:rPr>
        <w:t>ну</w:t>
      </w:r>
      <w:r w:rsidRPr="00755976">
        <w:rPr>
          <w:b/>
        </w:rPr>
        <w:t xml:space="preserve"> и</w:t>
      </w:r>
      <w:r>
        <w:rPr>
          <w:b/>
        </w:rPr>
        <w:t xml:space="preserve"> подвергаться </w:t>
      </w:r>
      <w:r w:rsidRPr="00755976">
        <w:rPr>
          <w:b/>
        </w:rPr>
        <w:t>уго</w:t>
      </w:r>
      <w:r>
        <w:rPr>
          <w:b/>
        </w:rPr>
        <w:t xml:space="preserve">ловному преследованию и </w:t>
      </w:r>
      <w:r w:rsidRPr="00755976">
        <w:rPr>
          <w:b/>
        </w:rPr>
        <w:t>соответствую</w:t>
      </w:r>
      <w:r>
        <w:rPr>
          <w:b/>
        </w:rPr>
        <w:t xml:space="preserve">щим наказаниям. </w:t>
      </w:r>
    </w:p>
    <w:p w:rsidR="00724FD0" w:rsidRPr="00755976" w:rsidRDefault="00724FD0" w:rsidP="00874F4A">
      <w:pPr>
        <w:pStyle w:val="H23GR"/>
      </w:pPr>
      <w:r>
        <w:tab/>
      </w:r>
      <w:r>
        <w:tab/>
        <w:t>Положение</w:t>
      </w:r>
      <w:r w:rsidRPr="00755976">
        <w:t xml:space="preserve"> в южных приграничных провинциях</w:t>
      </w:r>
    </w:p>
    <w:p w:rsidR="00724FD0" w:rsidRPr="00755976" w:rsidRDefault="00724FD0" w:rsidP="00874F4A">
      <w:pPr>
        <w:pStyle w:val="SingleTxtGR0"/>
      </w:pPr>
      <w:r>
        <w:t>11.</w:t>
      </w:r>
      <w:r w:rsidRPr="00755976">
        <w:tab/>
        <w:t xml:space="preserve">Комитет выражает </w:t>
      </w:r>
      <w:r>
        <w:t>обеспокоенность по поводу многочисленных утве</w:t>
      </w:r>
      <w:r>
        <w:t>р</w:t>
      </w:r>
      <w:r>
        <w:t xml:space="preserve">ждений о </w:t>
      </w:r>
      <w:r w:rsidRPr="00755976">
        <w:t xml:space="preserve">применении пыток и жестокого обращения </w:t>
      </w:r>
      <w:r>
        <w:t>во время действия режима</w:t>
      </w:r>
      <w:r w:rsidRPr="00755976">
        <w:t xml:space="preserve"> чрезвычайного положения в южных приграничных провинциях и</w:t>
      </w:r>
      <w:r>
        <w:t xml:space="preserve"> принимает к сведению информацию о продлении режима </w:t>
      </w:r>
      <w:r w:rsidRPr="00755976">
        <w:t>чрезвычай</w:t>
      </w:r>
      <w:r>
        <w:t>ного</w:t>
      </w:r>
      <w:r w:rsidRPr="00755976">
        <w:t xml:space="preserve"> положе</w:t>
      </w:r>
      <w:r>
        <w:t>ния и вв</w:t>
      </w:r>
      <w:r>
        <w:t>е</w:t>
      </w:r>
      <w:r>
        <w:t xml:space="preserve">дении </w:t>
      </w:r>
      <w:r w:rsidRPr="00755976">
        <w:t>ограниче</w:t>
      </w:r>
      <w:r>
        <w:t>ний на осуществление основных прав человека (статьи</w:t>
      </w:r>
      <w:r w:rsidRPr="00755976">
        <w:t xml:space="preserve"> 2, 4, 11, 12, 13, 15 и 16).</w:t>
      </w:r>
    </w:p>
    <w:p w:rsidR="00724FD0" w:rsidRPr="00755976" w:rsidRDefault="00724FD0" w:rsidP="00874F4A">
      <w:pPr>
        <w:pStyle w:val="SingleTxtGR0"/>
        <w:rPr>
          <w:b/>
        </w:rPr>
      </w:pPr>
      <w:r w:rsidRPr="00755976">
        <w:rPr>
          <w:b/>
        </w:rPr>
        <w:t>Государству-участнику следует обеспечить</w:t>
      </w:r>
      <w:r>
        <w:rPr>
          <w:b/>
        </w:rPr>
        <w:t xml:space="preserve"> включение в свое законодател</w:t>
      </w:r>
      <w:r>
        <w:rPr>
          <w:b/>
        </w:rPr>
        <w:t>ь</w:t>
      </w:r>
      <w:r>
        <w:rPr>
          <w:b/>
        </w:rPr>
        <w:t>ство положений об</w:t>
      </w:r>
      <w:r w:rsidRPr="00755976">
        <w:rPr>
          <w:b/>
        </w:rPr>
        <w:t xml:space="preserve"> абсолют</w:t>
      </w:r>
      <w:r>
        <w:rPr>
          <w:b/>
        </w:rPr>
        <w:t>ном и безусловном</w:t>
      </w:r>
      <w:r w:rsidRPr="00755976">
        <w:rPr>
          <w:b/>
        </w:rPr>
        <w:t xml:space="preserve"> характер</w:t>
      </w:r>
      <w:r>
        <w:rPr>
          <w:b/>
        </w:rPr>
        <w:t xml:space="preserve">е запрещения пыток и неукоснительное исполнение этого </w:t>
      </w:r>
      <w:r w:rsidRPr="00755976">
        <w:rPr>
          <w:b/>
        </w:rPr>
        <w:t>законодательст</w:t>
      </w:r>
      <w:r>
        <w:rPr>
          <w:b/>
        </w:rPr>
        <w:t>ва в</w:t>
      </w:r>
      <w:r w:rsidRPr="00755976">
        <w:rPr>
          <w:b/>
        </w:rPr>
        <w:t xml:space="preserve"> соответствии с пунктом 2 статьи 2 Конвенции, </w:t>
      </w:r>
      <w:r>
        <w:rPr>
          <w:b/>
        </w:rPr>
        <w:t xml:space="preserve">согласно </w:t>
      </w:r>
      <w:r w:rsidRPr="00755976">
        <w:rPr>
          <w:b/>
        </w:rPr>
        <w:t>ко</w:t>
      </w:r>
      <w:r>
        <w:rPr>
          <w:b/>
        </w:rPr>
        <w:t xml:space="preserve">торому </w:t>
      </w:r>
      <w:r w:rsidRPr="00755976">
        <w:rPr>
          <w:b/>
        </w:rPr>
        <w:t>никакие исключител</w:t>
      </w:r>
      <w:r w:rsidRPr="00755976">
        <w:rPr>
          <w:b/>
        </w:rPr>
        <w:t>ь</w:t>
      </w:r>
      <w:r w:rsidRPr="00755976">
        <w:rPr>
          <w:b/>
        </w:rPr>
        <w:t>ные обстоятельства,</w:t>
      </w:r>
      <w:r>
        <w:rPr>
          <w:b/>
        </w:rPr>
        <w:t xml:space="preserve"> какими бы они ни были,</w:t>
      </w:r>
      <w:r w:rsidRPr="00755976">
        <w:rPr>
          <w:b/>
        </w:rPr>
        <w:t xml:space="preserve"> будь то состояние войны или угроза войны, внутренняя политическая нестабильность или любое другое чрезвычайное положение, не могут служить оправданием пыток. Кроме т</w:t>
      </w:r>
      <w:r w:rsidRPr="00755976">
        <w:rPr>
          <w:b/>
        </w:rPr>
        <w:t>о</w:t>
      </w:r>
      <w:r w:rsidRPr="00755976">
        <w:rPr>
          <w:b/>
        </w:rPr>
        <w:t xml:space="preserve">го, государству-участнику следует оценить </w:t>
      </w:r>
      <w:r>
        <w:rPr>
          <w:b/>
        </w:rPr>
        <w:t xml:space="preserve">необходимость особых законов с учетом того, что </w:t>
      </w:r>
      <w:r w:rsidRPr="00755976">
        <w:rPr>
          <w:b/>
        </w:rPr>
        <w:t>условия объявления чрезвы</w:t>
      </w:r>
      <w:r>
        <w:rPr>
          <w:b/>
        </w:rPr>
        <w:t>чайного положения и введ</w:t>
      </w:r>
      <w:r>
        <w:rPr>
          <w:b/>
        </w:rPr>
        <w:t>е</w:t>
      </w:r>
      <w:r>
        <w:rPr>
          <w:b/>
        </w:rPr>
        <w:t xml:space="preserve">ния в действие законов о </w:t>
      </w:r>
      <w:r w:rsidRPr="00755976">
        <w:rPr>
          <w:b/>
        </w:rPr>
        <w:t>чрезвычай</w:t>
      </w:r>
      <w:r>
        <w:rPr>
          <w:b/>
        </w:rPr>
        <w:t xml:space="preserve">ном положении определены строго и точно </w:t>
      </w:r>
      <w:r w:rsidRPr="00755976">
        <w:rPr>
          <w:b/>
        </w:rPr>
        <w:t>и</w:t>
      </w:r>
      <w:r>
        <w:rPr>
          <w:b/>
        </w:rPr>
        <w:t xml:space="preserve"> </w:t>
      </w:r>
      <w:r w:rsidRPr="00755976">
        <w:rPr>
          <w:b/>
        </w:rPr>
        <w:t>ограниче</w:t>
      </w:r>
      <w:r>
        <w:rPr>
          <w:b/>
        </w:rPr>
        <w:t>ны</w:t>
      </w:r>
      <w:r w:rsidRPr="00755976">
        <w:rPr>
          <w:b/>
        </w:rPr>
        <w:t xml:space="preserve"> исключительными обсто</w:t>
      </w:r>
      <w:r w:rsidRPr="00755976">
        <w:rPr>
          <w:b/>
        </w:rPr>
        <w:t>я</w:t>
      </w:r>
      <w:r w:rsidRPr="00755976">
        <w:rPr>
          <w:b/>
        </w:rPr>
        <w:t>тельствами.</w:t>
      </w:r>
    </w:p>
    <w:p w:rsidR="00724FD0" w:rsidRPr="00755976" w:rsidRDefault="00724FD0" w:rsidP="00874F4A">
      <w:pPr>
        <w:pStyle w:val="H23GR"/>
      </w:pPr>
      <w:r>
        <w:tab/>
      </w:r>
      <w:r>
        <w:tab/>
        <w:t>Особые</w:t>
      </w:r>
      <w:r w:rsidRPr="00755976">
        <w:t xml:space="preserve"> законы</w:t>
      </w:r>
    </w:p>
    <w:p w:rsidR="00724FD0" w:rsidRPr="00755976" w:rsidRDefault="00724FD0" w:rsidP="00874F4A">
      <w:pPr>
        <w:pStyle w:val="SingleTxtGR0"/>
      </w:pPr>
      <w:r>
        <w:t>12.</w:t>
      </w:r>
      <w:r w:rsidRPr="00755976">
        <w:tab/>
      </w:r>
      <w:r>
        <w:t>Приняв к сведению полученную от делегации</w:t>
      </w:r>
      <w:r w:rsidRPr="00755976">
        <w:t xml:space="preserve"> государства-участника</w:t>
      </w:r>
      <w:r>
        <w:t xml:space="preserve"> и</w:t>
      </w:r>
      <w:r>
        <w:t>н</w:t>
      </w:r>
      <w:r>
        <w:t xml:space="preserve">формацию о </w:t>
      </w:r>
      <w:r w:rsidRPr="00755976">
        <w:t>2</w:t>
      </w:r>
      <w:r>
        <w:t xml:space="preserve"> </w:t>
      </w:r>
      <w:r w:rsidRPr="00755976">
        <w:t>889</w:t>
      </w:r>
      <w:r>
        <w:t xml:space="preserve"> взрывах и тысячах жертв среди гражданского населения и военнослужащих на юге страны, </w:t>
      </w:r>
      <w:r w:rsidRPr="00755976">
        <w:t xml:space="preserve">Комитет </w:t>
      </w:r>
      <w:r>
        <w:t xml:space="preserve">вместе с тем </w:t>
      </w:r>
      <w:r w:rsidRPr="00755976">
        <w:t>по-прежнему</w:t>
      </w:r>
      <w:r>
        <w:t xml:space="preserve"> испытыв</w:t>
      </w:r>
      <w:r>
        <w:t>а</w:t>
      </w:r>
      <w:r>
        <w:t>ет</w:t>
      </w:r>
      <w:r w:rsidRPr="00755976">
        <w:t xml:space="preserve"> серь</w:t>
      </w:r>
      <w:r>
        <w:t>езную</w:t>
      </w:r>
      <w:r w:rsidRPr="00755976">
        <w:t xml:space="preserve"> обеспокоен</w:t>
      </w:r>
      <w:r>
        <w:t>ность по поводу продолжающих поступать</w:t>
      </w:r>
      <w:r w:rsidRPr="00755976">
        <w:t xml:space="preserve"> многочи</w:t>
      </w:r>
      <w:r w:rsidRPr="00755976">
        <w:t>с</w:t>
      </w:r>
      <w:r w:rsidRPr="00755976">
        <w:t>ленны</w:t>
      </w:r>
      <w:r>
        <w:t>х</w:t>
      </w:r>
      <w:r w:rsidRPr="00755976">
        <w:t xml:space="preserve"> и</w:t>
      </w:r>
      <w:r>
        <w:t xml:space="preserve"> последовательных сообщений о рутинном применении пыток и </w:t>
      </w:r>
      <w:r w:rsidRPr="00755976">
        <w:t>же</w:t>
      </w:r>
      <w:r w:rsidRPr="00755976">
        <w:t>с</w:t>
      </w:r>
      <w:r w:rsidRPr="00755976">
        <w:t xml:space="preserve">токого обращения </w:t>
      </w:r>
      <w:r>
        <w:t xml:space="preserve">сотрудниками органов </w:t>
      </w:r>
      <w:r w:rsidRPr="00755976">
        <w:t>безопасности и воен</w:t>
      </w:r>
      <w:r>
        <w:t xml:space="preserve">нослужащими в </w:t>
      </w:r>
      <w:r w:rsidRPr="00755976">
        <w:t xml:space="preserve">южных приграничных провинциях для получения признательных показаний. Эта ситуация усугубляется применением трех </w:t>
      </w:r>
      <w:r>
        <w:t>особых законов, а именно з</w:t>
      </w:r>
      <w:r w:rsidRPr="00755976">
        <w:t>акона</w:t>
      </w:r>
      <w:r>
        <w:t xml:space="preserve"> </w:t>
      </w:r>
      <w:r w:rsidRPr="00755976">
        <w:t>1914</w:t>
      </w:r>
      <w:r>
        <w:t xml:space="preserve"> года о военном положении, постановления 2005 года о </w:t>
      </w:r>
      <w:r w:rsidRPr="00755976">
        <w:t>чрезвычайном п</w:t>
      </w:r>
      <w:r w:rsidRPr="00755976">
        <w:t>о</w:t>
      </w:r>
      <w:r w:rsidRPr="00755976">
        <w:t xml:space="preserve">ложении </w:t>
      </w:r>
      <w:r>
        <w:t>и закона 2008 года о национальной</w:t>
      </w:r>
      <w:r w:rsidRPr="00755976">
        <w:t xml:space="preserve"> безопасности,</w:t>
      </w:r>
      <w:r>
        <w:t xml:space="preserve"> в которых пред</w:t>
      </w:r>
      <w:r>
        <w:t>у</w:t>
      </w:r>
      <w:r>
        <w:t xml:space="preserve">смотрено предоставление сотрудникам органов </w:t>
      </w:r>
      <w:r w:rsidRPr="00755976">
        <w:t>безопасности и</w:t>
      </w:r>
      <w:r>
        <w:t xml:space="preserve"> военнослуж</w:t>
      </w:r>
      <w:r>
        <w:t>а</w:t>
      </w:r>
      <w:r>
        <w:t>щим широких чрезвычайных полномочий, не подлежащих судебному ко</w:t>
      </w:r>
      <w:r>
        <w:t>н</w:t>
      </w:r>
      <w:r>
        <w:t xml:space="preserve">тролю, что является причиной укрепления режима </w:t>
      </w:r>
      <w:r w:rsidRPr="00755976">
        <w:t>безнаказан</w:t>
      </w:r>
      <w:r>
        <w:t>ности лиц, соверша</w:t>
      </w:r>
      <w:r>
        <w:t>ю</w:t>
      </w:r>
      <w:r>
        <w:t xml:space="preserve">щих </w:t>
      </w:r>
      <w:r w:rsidRPr="00755976">
        <w:t xml:space="preserve">серьезные нарушения прав человека. Комитет </w:t>
      </w:r>
      <w:r>
        <w:t>глубоко</w:t>
      </w:r>
      <w:r w:rsidRPr="00755976">
        <w:t xml:space="preserve"> обеспок</w:t>
      </w:r>
      <w:r w:rsidRPr="00755976">
        <w:t>о</w:t>
      </w:r>
      <w:r w:rsidRPr="00755976">
        <w:t>ен тем, что:</w:t>
      </w:r>
    </w:p>
    <w:p w:rsidR="00724FD0" w:rsidRDefault="00724FD0" w:rsidP="00874F4A">
      <w:pPr>
        <w:pStyle w:val="SingleTxtGR0"/>
      </w:pPr>
      <w:r>
        <w:tab/>
        <w:t>а)</w:t>
      </w:r>
      <w:r>
        <w:tab/>
        <w:t xml:space="preserve">в особых законах предусмотрено расширение исполнительных полномочий на </w:t>
      </w:r>
      <w:r w:rsidRPr="00755976">
        <w:t>админи</w:t>
      </w:r>
      <w:r>
        <w:t>стративное задержание</w:t>
      </w:r>
      <w:r w:rsidRPr="00755976">
        <w:t xml:space="preserve"> без надлежащего судебного </w:t>
      </w:r>
      <w:r>
        <w:t>ко</w:t>
      </w:r>
      <w:r>
        <w:t>н</w:t>
      </w:r>
      <w:r>
        <w:t>троля</w:t>
      </w:r>
      <w:r w:rsidRPr="00755976">
        <w:t>,</w:t>
      </w:r>
      <w:r>
        <w:t xml:space="preserve"> что снижает эффективность </w:t>
      </w:r>
      <w:r w:rsidRPr="00755976">
        <w:t>основ</w:t>
      </w:r>
      <w:r>
        <w:t xml:space="preserve">ных гарантий для лиц, </w:t>
      </w:r>
      <w:r w:rsidRPr="00755976">
        <w:t>лишенных св</w:t>
      </w:r>
      <w:r w:rsidRPr="00755976">
        <w:t>о</w:t>
      </w:r>
      <w:r w:rsidRPr="00755976">
        <w:t>боды. В соответст</w:t>
      </w:r>
      <w:r>
        <w:t>вии со статьей 15 з</w:t>
      </w:r>
      <w:r w:rsidRPr="00755976">
        <w:t>акона о воен</w:t>
      </w:r>
      <w:r>
        <w:t>ном</w:t>
      </w:r>
      <w:r w:rsidRPr="00755976">
        <w:t xml:space="preserve"> по</w:t>
      </w:r>
      <w:r>
        <w:t>ложении</w:t>
      </w:r>
      <w:r w:rsidRPr="00755976">
        <w:t xml:space="preserve"> и </w:t>
      </w:r>
      <w:r>
        <w:t>статьей </w:t>
      </w:r>
      <w:r w:rsidRPr="00755976">
        <w:t>12</w:t>
      </w:r>
      <w:r>
        <w:t xml:space="preserve"> постановления </w:t>
      </w:r>
      <w:r w:rsidRPr="00755976">
        <w:t>о чрезвычайном положе</w:t>
      </w:r>
      <w:r>
        <w:t>нии</w:t>
      </w:r>
      <w:r w:rsidRPr="00755976">
        <w:t xml:space="preserve"> подозревае</w:t>
      </w:r>
      <w:r>
        <w:t>мого разрешается соде</w:t>
      </w:r>
      <w:r>
        <w:t>р</w:t>
      </w:r>
      <w:r>
        <w:t xml:space="preserve">жать под стражей без ордера или судебного контроля в течение 37 дней до того, как он предстанет перед судом. </w:t>
      </w:r>
      <w:r w:rsidRPr="00755976">
        <w:t>Кроме того,</w:t>
      </w:r>
      <w:r>
        <w:t xml:space="preserve"> отсутствуют </w:t>
      </w:r>
      <w:r w:rsidRPr="00755976">
        <w:t>требова</w:t>
      </w:r>
      <w:r>
        <w:t>ния о том, что заключенное под стражу лицо должно предстать перед судом на к</w:t>
      </w:r>
      <w:r>
        <w:t>а</w:t>
      </w:r>
      <w:r>
        <w:t xml:space="preserve">ком-либо этапе своего содержания под стражей и что информация о месте содержания под стражей должна всегда раскрываться; </w:t>
      </w:r>
    </w:p>
    <w:p w:rsidR="00724FD0" w:rsidRPr="00755976" w:rsidRDefault="00724FD0" w:rsidP="00874F4A">
      <w:pPr>
        <w:pStyle w:val="SingleTxtGR0"/>
      </w:pPr>
      <w:r w:rsidRPr="00302D71">
        <w:tab/>
      </w:r>
      <w:r>
        <w:rPr>
          <w:lang w:val="en-US"/>
        </w:rPr>
        <w:t>b</w:t>
      </w:r>
      <w:r>
        <w:t>)</w:t>
      </w:r>
      <w:r w:rsidRPr="00EF4230">
        <w:tab/>
      </w:r>
      <w:r>
        <w:t xml:space="preserve">предусмотренные в законодательстве и нормативных документах </w:t>
      </w:r>
      <w:r w:rsidRPr="00755976">
        <w:t>гарантии</w:t>
      </w:r>
      <w:r>
        <w:t xml:space="preserve"> защиты от </w:t>
      </w:r>
      <w:r w:rsidRPr="00755976">
        <w:t>пыток,</w:t>
      </w:r>
      <w:r>
        <w:t xml:space="preserve"> как сообщается, на практике не действуют, и, </w:t>
      </w:r>
      <w:r w:rsidRPr="00755976">
        <w:t>в ч</w:t>
      </w:r>
      <w:r w:rsidRPr="00755976">
        <w:t>а</w:t>
      </w:r>
      <w:r w:rsidRPr="00755976">
        <w:t>стно</w:t>
      </w:r>
      <w:r>
        <w:t>сти, что находящимся под стражей лицам часто отказывают в праве на о</w:t>
      </w:r>
      <w:r>
        <w:t>б</w:t>
      </w:r>
      <w:r>
        <w:t xml:space="preserve">щение и встречи с членами </w:t>
      </w:r>
      <w:r w:rsidRPr="00755976">
        <w:t>семьи</w:t>
      </w:r>
      <w:r>
        <w:t xml:space="preserve"> сразу же после лишения свободы, а также что некоторые </w:t>
      </w:r>
      <w:r w:rsidRPr="00755976">
        <w:t>необходимые гарантии</w:t>
      </w:r>
      <w:r>
        <w:t xml:space="preserve"> защиты</w:t>
      </w:r>
      <w:r w:rsidRPr="00755976">
        <w:t>, та</w:t>
      </w:r>
      <w:r>
        <w:t>кие</w:t>
      </w:r>
      <w:r w:rsidRPr="00755976">
        <w:t xml:space="preserve"> как право</w:t>
      </w:r>
      <w:r>
        <w:t xml:space="preserve"> на доступ к </w:t>
      </w:r>
      <w:r w:rsidRPr="00755976">
        <w:t>а</w:t>
      </w:r>
      <w:r w:rsidRPr="00755976">
        <w:t>д</w:t>
      </w:r>
      <w:r w:rsidRPr="00755976">
        <w:t>вока</w:t>
      </w:r>
      <w:r>
        <w:t xml:space="preserve">ту и обследование </w:t>
      </w:r>
      <w:r w:rsidRPr="00755976">
        <w:t>независимым вра</w:t>
      </w:r>
      <w:r>
        <w:t>чом сразу</w:t>
      </w:r>
      <w:r w:rsidRPr="00755976">
        <w:t xml:space="preserve"> после лишения свободы, не гара</w:t>
      </w:r>
      <w:r w:rsidRPr="00755976">
        <w:t>н</w:t>
      </w:r>
      <w:r w:rsidRPr="00755976">
        <w:t>тир</w:t>
      </w:r>
      <w:r>
        <w:t>ованы ни по</w:t>
      </w:r>
      <w:r w:rsidRPr="00755976">
        <w:t xml:space="preserve"> зако</w:t>
      </w:r>
      <w:r>
        <w:t xml:space="preserve">ну, ни на </w:t>
      </w:r>
      <w:r w:rsidRPr="00755976">
        <w:t>пра</w:t>
      </w:r>
      <w:r w:rsidRPr="00755976">
        <w:t>к</w:t>
      </w:r>
      <w:r w:rsidRPr="00755976">
        <w:t>тике.</w:t>
      </w:r>
    </w:p>
    <w:p w:rsidR="00724FD0" w:rsidRPr="00755976" w:rsidRDefault="00724FD0" w:rsidP="00874F4A">
      <w:pPr>
        <w:pStyle w:val="SingleTxtGR0"/>
      </w:pPr>
      <w:r w:rsidRPr="00302D71">
        <w:tab/>
      </w:r>
      <w:r>
        <w:rPr>
          <w:lang w:val="en-US"/>
        </w:rPr>
        <w:t>c</w:t>
      </w:r>
      <w:r>
        <w:t>)</w:t>
      </w:r>
      <w:r w:rsidRPr="00EF4230">
        <w:tab/>
      </w:r>
      <w:r>
        <w:t>в особых законах</w:t>
      </w:r>
      <w:r w:rsidRPr="00755976">
        <w:t>, в частности</w:t>
      </w:r>
      <w:r>
        <w:t xml:space="preserve"> в статье 7 з</w:t>
      </w:r>
      <w:r w:rsidRPr="00755976">
        <w:t>акона</w:t>
      </w:r>
      <w:r>
        <w:t xml:space="preserve"> о военном</w:t>
      </w:r>
      <w:r w:rsidRPr="00755976">
        <w:t xml:space="preserve"> полож</w:t>
      </w:r>
      <w:r w:rsidRPr="00755976">
        <w:t>е</w:t>
      </w:r>
      <w:r>
        <w:t>нии</w:t>
      </w:r>
      <w:r w:rsidRPr="00755976">
        <w:t xml:space="preserve"> и</w:t>
      </w:r>
      <w:r>
        <w:t xml:space="preserve"> статье </w:t>
      </w:r>
      <w:r w:rsidRPr="00755976">
        <w:t xml:space="preserve">17 </w:t>
      </w:r>
      <w:r>
        <w:t>постановления о чрезвычайном положении</w:t>
      </w:r>
      <w:r w:rsidR="008431CA">
        <w:t>,</w:t>
      </w:r>
      <w:r>
        <w:t xml:space="preserve"> предусмотрено пр</w:t>
      </w:r>
      <w:r>
        <w:t>я</w:t>
      </w:r>
      <w:r>
        <w:t xml:space="preserve">мое ограничение </w:t>
      </w:r>
      <w:r w:rsidRPr="00755976">
        <w:t>ответственности должностных лиц,</w:t>
      </w:r>
      <w:r>
        <w:t xml:space="preserve"> обеспечивающих собл</w:t>
      </w:r>
      <w:r>
        <w:t>ю</w:t>
      </w:r>
      <w:r>
        <w:t xml:space="preserve">дение режима </w:t>
      </w:r>
      <w:r w:rsidRPr="00755976">
        <w:t>чрезвычай</w:t>
      </w:r>
      <w:r>
        <w:t>ного</w:t>
      </w:r>
      <w:r w:rsidRPr="00755976">
        <w:t xml:space="preserve"> поло</w:t>
      </w:r>
      <w:r>
        <w:t>жения,</w:t>
      </w:r>
      <w:r w:rsidRPr="00755976">
        <w:t xml:space="preserve"> путем предоставления</w:t>
      </w:r>
      <w:r>
        <w:t xml:space="preserve"> им </w:t>
      </w:r>
      <w:r w:rsidRPr="00755976">
        <w:t>иммун</w:t>
      </w:r>
      <w:r w:rsidRPr="00755976">
        <w:t>и</w:t>
      </w:r>
      <w:r w:rsidRPr="00755976">
        <w:t>те</w:t>
      </w:r>
      <w:r>
        <w:t xml:space="preserve">та от </w:t>
      </w:r>
      <w:r w:rsidRPr="00755976">
        <w:t>преследования за серьезные нарушения прав человека,</w:t>
      </w:r>
      <w:r>
        <w:t xml:space="preserve"> в том числе за </w:t>
      </w:r>
      <w:r w:rsidRPr="00755976">
        <w:t>прим</w:t>
      </w:r>
      <w:r w:rsidRPr="00755976">
        <w:t>е</w:t>
      </w:r>
      <w:r w:rsidRPr="00755976">
        <w:t>нение пыток</w:t>
      </w:r>
      <w:r>
        <w:t xml:space="preserve">, вопреки положениям Конвенции. </w:t>
      </w:r>
      <w:r w:rsidRPr="00755976">
        <w:t xml:space="preserve">Комитет </w:t>
      </w:r>
      <w:r>
        <w:t xml:space="preserve">обеспокоен случаями смерти в местах содержания под стражей Имама Япы Касенга и </w:t>
      </w:r>
      <w:r w:rsidRPr="00755976">
        <w:t>Сул</w:t>
      </w:r>
      <w:r>
        <w:t>е</w:t>
      </w:r>
      <w:r w:rsidRPr="00755976">
        <w:t>йман</w:t>
      </w:r>
      <w:r>
        <w:t>а Н</w:t>
      </w:r>
      <w:r>
        <w:t>а</w:t>
      </w:r>
      <w:r>
        <w:t>есы, наглядно подтверждающими затруднительность привлечения правонар</w:t>
      </w:r>
      <w:r>
        <w:t>у</w:t>
      </w:r>
      <w:r>
        <w:t xml:space="preserve">шителей </w:t>
      </w:r>
      <w:r w:rsidRPr="00755976">
        <w:t>к</w:t>
      </w:r>
      <w:r>
        <w:t xml:space="preserve"> судебной</w:t>
      </w:r>
      <w:r w:rsidRPr="00755976">
        <w:t xml:space="preserve"> ответственности (статьи 2, 4, 12, 13 и 15).</w:t>
      </w:r>
    </w:p>
    <w:p w:rsidR="00724FD0" w:rsidRPr="00EF4230" w:rsidRDefault="00724FD0" w:rsidP="00874F4A">
      <w:pPr>
        <w:pStyle w:val="SingleTxtGR0"/>
        <w:rPr>
          <w:b/>
        </w:rPr>
      </w:pPr>
      <w:r>
        <w:rPr>
          <w:b/>
        </w:rPr>
        <w:t xml:space="preserve">Государству-участнику следует в безотлагательном порядке предпринять активные шаги для незамедлительного </w:t>
      </w:r>
      <w:r w:rsidRPr="00EF4230">
        <w:rPr>
          <w:b/>
        </w:rPr>
        <w:t>пересмот</w:t>
      </w:r>
      <w:r>
        <w:rPr>
          <w:b/>
        </w:rPr>
        <w:t>ра своих действу</w:t>
      </w:r>
      <w:r>
        <w:rPr>
          <w:b/>
        </w:rPr>
        <w:t>ю</w:t>
      </w:r>
      <w:r>
        <w:rPr>
          <w:b/>
        </w:rPr>
        <w:t xml:space="preserve">щих </w:t>
      </w:r>
      <w:r w:rsidRPr="00EF4230">
        <w:rPr>
          <w:b/>
        </w:rPr>
        <w:t xml:space="preserve">чрезвычайных законов и </w:t>
      </w:r>
      <w:r>
        <w:rPr>
          <w:b/>
        </w:rPr>
        <w:t xml:space="preserve">видов </w:t>
      </w:r>
      <w:r w:rsidRPr="00EF4230">
        <w:rPr>
          <w:b/>
        </w:rPr>
        <w:t>практики и отме</w:t>
      </w:r>
      <w:r>
        <w:rPr>
          <w:b/>
        </w:rPr>
        <w:t>ны</w:t>
      </w:r>
      <w:r w:rsidRPr="00EF4230">
        <w:rPr>
          <w:b/>
        </w:rPr>
        <w:t xml:space="preserve"> те</w:t>
      </w:r>
      <w:r>
        <w:rPr>
          <w:b/>
        </w:rPr>
        <w:t>х из них, которые</w:t>
      </w:r>
      <w:r w:rsidRPr="00EF4230">
        <w:rPr>
          <w:b/>
        </w:rPr>
        <w:t xml:space="preserve"> н</w:t>
      </w:r>
      <w:r w:rsidRPr="00EF4230">
        <w:rPr>
          <w:b/>
        </w:rPr>
        <w:t>е</w:t>
      </w:r>
      <w:r w:rsidRPr="00EF4230">
        <w:rPr>
          <w:b/>
        </w:rPr>
        <w:t xml:space="preserve">совместимы с </w:t>
      </w:r>
      <w:r>
        <w:rPr>
          <w:b/>
        </w:rPr>
        <w:t xml:space="preserve">его </w:t>
      </w:r>
      <w:r w:rsidRPr="00EF4230">
        <w:rPr>
          <w:b/>
        </w:rPr>
        <w:t>обязательствами</w:t>
      </w:r>
      <w:r>
        <w:rPr>
          <w:b/>
        </w:rPr>
        <w:t xml:space="preserve">, предусмотренными в </w:t>
      </w:r>
      <w:r w:rsidRPr="00EF4230">
        <w:rPr>
          <w:b/>
        </w:rPr>
        <w:t>Конвенции, в ч</w:t>
      </w:r>
      <w:r w:rsidRPr="00EF4230">
        <w:rPr>
          <w:b/>
        </w:rPr>
        <w:t>а</w:t>
      </w:r>
      <w:r w:rsidRPr="00EF4230">
        <w:rPr>
          <w:b/>
        </w:rPr>
        <w:t>ст</w:t>
      </w:r>
      <w:r w:rsidR="007729F4">
        <w:rPr>
          <w:b/>
        </w:rPr>
        <w:t>ности</w:t>
      </w:r>
      <w:r w:rsidRPr="00EF4230">
        <w:rPr>
          <w:b/>
        </w:rPr>
        <w:t xml:space="preserve"> путем обеспечения т</w:t>
      </w:r>
      <w:r w:rsidRPr="00EF4230">
        <w:rPr>
          <w:b/>
        </w:rPr>
        <w:t>о</w:t>
      </w:r>
      <w:r w:rsidRPr="00EF4230">
        <w:rPr>
          <w:b/>
        </w:rPr>
        <w:t>го, чтобы:</w:t>
      </w:r>
    </w:p>
    <w:p w:rsidR="00724FD0" w:rsidRPr="00EF4230" w:rsidRDefault="00724FD0" w:rsidP="00874F4A">
      <w:pPr>
        <w:pStyle w:val="SingleTxtGR0"/>
        <w:rPr>
          <w:b/>
        </w:rPr>
      </w:pPr>
      <w:r w:rsidRPr="00EF4230">
        <w:rPr>
          <w:b/>
        </w:rPr>
        <w:tab/>
        <w:t>а)</w:t>
      </w:r>
      <w:r w:rsidRPr="00EF4230">
        <w:rPr>
          <w:b/>
        </w:rPr>
        <w:tab/>
      </w:r>
      <w:r>
        <w:rPr>
          <w:b/>
        </w:rPr>
        <w:t>содержащиеся под стражей лица</w:t>
      </w:r>
      <w:r w:rsidRPr="00EF4230">
        <w:rPr>
          <w:b/>
        </w:rPr>
        <w:t xml:space="preserve">, </w:t>
      </w:r>
      <w:r>
        <w:rPr>
          <w:b/>
        </w:rPr>
        <w:t>которым не были предъявл</w:t>
      </w:r>
      <w:r>
        <w:rPr>
          <w:b/>
        </w:rPr>
        <w:t>е</w:t>
      </w:r>
      <w:r>
        <w:rPr>
          <w:b/>
        </w:rPr>
        <w:t>ны обвинения</w:t>
      </w:r>
      <w:r w:rsidRPr="00EF4230">
        <w:rPr>
          <w:b/>
        </w:rPr>
        <w:t xml:space="preserve"> в соответствии с закон</w:t>
      </w:r>
      <w:r>
        <w:rPr>
          <w:b/>
        </w:rPr>
        <w:t xml:space="preserve">ами о </w:t>
      </w:r>
      <w:r w:rsidRPr="00EF4230">
        <w:rPr>
          <w:b/>
        </w:rPr>
        <w:t>безопасности</w:t>
      </w:r>
      <w:r>
        <w:rPr>
          <w:b/>
        </w:rPr>
        <w:t>, лично представ</w:t>
      </w:r>
      <w:r>
        <w:rPr>
          <w:b/>
        </w:rPr>
        <w:t>а</w:t>
      </w:r>
      <w:r>
        <w:rPr>
          <w:b/>
        </w:rPr>
        <w:t xml:space="preserve">ли </w:t>
      </w:r>
      <w:r w:rsidRPr="00EF4230">
        <w:rPr>
          <w:b/>
        </w:rPr>
        <w:t>перед судом;</w:t>
      </w:r>
    </w:p>
    <w:p w:rsidR="00724FD0" w:rsidRPr="00EF4230" w:rsidRDefault="00724FD0" w:rsidP="00874F4A">
      <w:pPr>
        <w:pStyle w:val="SingleTxtGR0"/>
        <w:rPr>
          <w:b/>
        </w:rPr>
      </w:pPr>
      <w:r w:rsidRPr="00197093"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 w:rsidRPr="00EF4230">
        <w:rPr>
          <w:b/>
        </w:rPr>
        <w:tab/>
      </w:r>
      <w:r>
        <w:rPr>
          <w:b/>
        </w:rPr>
        <w:t>взятым под стражу лицам как по закону, так и на практике б</w:t>
      </w:r>
      <w:r>
        <w:rPr>
          <w:b/>
        </w:rPr>
        <w:t>ы</w:t>
      </w:r>
      <w:r>
        <w:rPr>
          <w:b/>
        </w:rPr>
        <w:t>ло разрешено с самого начала содержания их под страже</w:t>
      </w:r>
      <w:r w:rsidR="007729F4">
        <w:rPr>
          <w:b/>
        </w:rPr>
        <w:t>й</w:t>
      </w:r>
      <w:r>
        <w:rPr>
          <w:b/>
        </w:rPr>
        <w:t xml:space="preserve"> общаться </w:t>
      </w:r>
      <w:r w:rsidRPr="00EF4230">
        <w:rPr>
          <w:b/>
        </w:rPr>
        <w:t>с чл</w:t>
      </w:r>
      <w:r w:rsidRPr="00EF4230">
        <w:rPr>
          <w:b/>
        </w:rPr>
        <w:t>е</w:t>
      </w:r>
      <w:r w:rsidRPr="00EF4230">
        <w:rPr>
          <w:b/>
        </w:rPr>
        <w:t>нами семьи, адвокатам</w:t>
      </w:r>
      <w:r>
        <w:rPr>
          <w:b/>
        </w:rPr>
        <w:t>и</w:t>
      </w:r>
      <w:r w:rsidRPr="00EF4230">
        <w:rPr>
          <w:b/>
        </w:rPr>
        <w:t xml:space="preserve"> и независимым</w:t>
      </w:r>
      <w:r>
        <w:rPr>
          <w:b/>
        </w:rPr>
        <w:t>и</w:t>
      </w:r>
      <w:r w:rsidRPr="00EF4230">
        <w:rPr>
          <w:b/>
        </w:rPr>
        <w:t xml:space="preserve"> врачам</w:t>
      </w:r>
      <w:r>
        <w:rPr>
          <w:b/>
        </w:rPr>
        <w:t xml:space="preserve">и и чтобы предоставление этих гарантий органами власти </w:t>
      </w:r>
      <w:r w:rsidRPr="00EF4230">
        <w:rPr>
          <w:b/>
        </w:rPr>
        <w:t>эффектив</w:t>
      </w:r>
      <w:r>
        <w:rPr>
          <w:b/>
        </w:rPr>
        <w:t>но контролир</w:t>
      </w:r>
      <w:r>
        <w:rPr>
          <w:b/>
        </w:rPr>
        <w:t>о</w:t>
      </w:r>
      <w:r w:rsidR="007729F4">
        <w:rPr>
          <w:b/>
        </w:rPr>
        <w:t>валось</w:t>
      </w:r>
      <w:r w:rsidR="007729F4" w:rsidRPr="00EF4230">
        <w:rPr>
          <w:b/>
        </w:rPr>
        <w:t>;</w:t>
      </w:r>
    </w:p>
    <w:p w:rsidR="00724FD0" w:rsidRPr="00EF4230" w:rsidRDefault="00724FD0" w:rsidP="00874F4A">
      <w:pPr>
        <w:pStyle w:val="SingleTxtGR0"/>
        <w:rPr>
          <w:b/>
        </w:rPr>
      </w:pPr>
      <w:r>
        <w:rPr>
          <w:b/>
        </w:rPr>
        <w:tab/>
        <w:t>с)</w:t>
      </w:r>
      <w:r>
        <w:rPr>
          <w:b/>
        </w:rPr>
        <w:tab/>
        <w:t xml:space="preserve">должностные лица, совершающие </w:t>
      </w:r>
      <w:r w:rsidRPr="00EF4230">
        <w:rPr>
          <w:b/>
        </w:rPr>
        <w:t xml:space="preserve">преступления, связанные с нарушениями прав человека, </w:t>
      </w:r>
      <w:r>
        <w:rPr>
          <w:b/>
        </w:rPr>
        <w:t xml:space="preserve">включая применение пыток и </w:t>
      </w:r>
      <w:r w:rsidRPr="00EF4230">
        <w:rPr>
          <w:b/>
        </w:rPr>
        <w:t>жесто</w:t>
      </w:r>
      <w:r>
        <w:rPr>
          <w:b/>
        </w:rPr>
        <w:t>кое</w:t>
      </w:r>
      <w:r w:rsidRPr="00EF4230">
        <w:rPr>
          <w:b/>
        </w:rPr>
        <w:t xml:space="preserve"> о</w:t>
      </w:r>
      <w:r w:rsidRPr="00EF4230">
        <w:rPr>
          <w:b/>
        </w:rPr>
        <w:t>б</w:t>
      </w:r>
      <w:r w:rsidRPr="00EF4230">
        <w:rPr>
          <w:b/>
        </w:rPr>
        <w:t>раще</w:t>
      </w:r>
      <w:r>
        <w:rPr>
          <w:b/>
        </w:rPr>
        <w:t>ние, не обладали иммунитетом от судебного преследования.</w:t>
      </w:r>
      <w:r w:rsidRPr="00EF4230">
        <w:rPr>
          <w:b/>
        </w:rPr>
        <w:t xml:space="preserve"> Кроме т</w:t>
      </w:r>
      <w:r w:rsidRPr="00EF4230">
        <w:rPr>
          <w:b/>
        </w:rPr>
        <w:t>о</w:t>
      </w:r>
      <w:r w:rsidRPr="00EF4230">
        <w:rPr>
          <w:b/>
        </w:rPr>
        <w:t xml:space="preserve">го, государству-участнику следует </w:t>
      </w:r>
      <w:r>
        <w:rPr>
          <w:b/>
        </w:rPr>
        <w:t xml:space="preserve">провести оперативные, </w:t>
      </w:r>
      <w:r w:rsidRPr="00EF4230">
        <w:rPr>
          <w:b/>
        </w:rPr>
        <w:t>беспристраст</w:t>
      </w:r>
      <w:r>
        <w:rPr>
          <w:b/>
        </w:rPr>
        <w:t>ны</w:t>
      </w:r>
      <w:r w:rsidRPr="00EF4230">
        <w:rPr>
          <w:b/>
        </w:rPr>
        <w:t>е и тща</w:t>
      </w:r>
      <w:r>
        <w:rPr>
          <w:b/>
        </w:rPr>
        <w:t>тельны</w:t>
      </w:r>
      <w:r w:rsidRPr="00EF4230">
        <w:rPr>
          <w:b/>
        </w:rPr>
        <w:t>е расследова</w:t>
      </w:r>
      <w:r>
        <w:rPr>
          <w:b/>
        </w:rPr>
        <w:t>ния</w:t>
      </w:r>
      <w:r w:rsidRPr="00EF4230">
        <w:rPr>
          <w:b/>
        </w:rPr>
        <w:t xml:space="preserve">, привлечь виновных </w:t>
      </w:r>
      <w:r>
        <w:rPr>
          <w:b/>
        </w:rPr>
        <w:t xml:space="preserve">в </w:t>
      </w:r>
      <w:r w:rsidRPr="00EF4230">
        <w:rPr>
          <w:b/>
        </w:rPr>
        <w:t>таких</w:t>
      </w:r>
      <w:r>
        <w:rPr>
          <w:b/>
        </w:rPr>
        <w:t xml:space="preserve"> деяниях к с</w:t>
      </w:r>
      <w:r>
        <w:rPr>
          <w:b/>
        </w:rPr>
        <w:t>у</w:t>
      </w:r>
      <w:r>
        <w:rPr>
          <w:b/>
        </w:rPr>
        <w:t xml:space="preserve">дебной </w:t>
      </w:r>
      <w:r w:rsidRPr="00EF4230">
        <w:rPr>
          <w:b/>
        </w:rPr>
        <w:t>ответственно</w:t>
      </w:r>
      <w:r>
        <w:rPr>
          <w:b/>
        </w:rPr>
        <w:t>сти и в случае вынесения им обвинительных пригов</w:t>
      </w:r>
      <w:r>
        <w:rPr>
          <w:b/>
        </w:rPr>
        <w:t>о</w:t>
      </w:r>
      <w:r>
        <w:rPr>
          <w:b/>
        </w:rPr>
        <w:t xml:space="preserve">ров, подвергнуть их наказанию, соразмерному тяжести </w:t>
      </w:r>
      <w:r w:rsidRPr="00EF4230">
        <w:rPr>
          <w:b/>
        </w:rPr>
        <w:t>совершенных</w:t>
      </w:r>
      <w:r>
        <w:rPr>
          <w:b/>
        </w:rPr>
        <w:t xml:space="preserve"> ими преступлений</w:t>
      </w:r>
      <w:r w:rsidRPr="00EF4230">
        <w:rPr>
          <w:b/>
        </w:rPr>
        <w:t>;</w:t>
      </w:r>
    </w:p>
    <w:p w:rsidR="00724FD0" w:rsidRPr="00EF4230" w:rsidRDefault="00724FD0" w:rsidP="00874F4A">
      <w:pPr>
        <w:pStyle w:val="SingleTxtGR0"/>
      </w:pPr>
      <w:r w:rsidRPr="00016A3F"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 w:rsidRPr="00EF4230">
        <w:rPr>
          <w:b/>
        </w:rPr>
        <w:tab/>
      </w:r>
      <w:r>
        <w:rPr>
          <w:b/>
        </w:rPr>
        <w:t xml:space="preserve">никого не принуждали к даче свидетельских показаний </w:t>
      </w:r>
      <w:r w:rsidRPr="00EF4230">
        <w:rPr>
          <w:b/>
        </w:rPr>
        <w:t>против себя или других</w:t>
      </w:r>
      <w:r>
        <w:rPr>
          <w:b/>
        </w:rPr>
        <w:t xml:space="preserve"> лиц</w:t>
      </w:r>
      <w:r w:rsidRPr="00EF4230">
        <w:rPr>
          <w:b/>
        </w:rPr>
        <w:t xml:space="preserve"> или</w:t>
      </w:r>
      <w:r>
        <w:rPr>
          <w:b/>
        </w:rPr>
        <w:t xml:space="preserve"> к признанию себя виновным и чтобы такое </w:t>
      </w:r>
      <w:r w:rsidRPr="00EF4230">
        <w:rPr>
          <w:b/>
        </w:rPr>
        <w:t>пр</w:t>
      </w:r>
      <w:r w:rsidRPr="00EF4230">
        <w:rPr>
          <w:b/>
        </w:rPr>
        <w:t>и</w:t>
      </w:r>
      <w:r w:rsidRPr="00EF4230">
        <w:rPr>
          <w:b/>
        </w:rPr>
        <w:t>знание не принима</w:t>
      </w:r>
      <w:r>
        <w:rPr>
          <w:b/>
        </w:rPr>
        <w:t xml:space="preserve">лось </w:t>
      </w:r>
      <w:r w:rsidRPr="00EF4230">
        <w:rPr>
          <w:b/>
        </w:rPr>
        <w:t>в качестве доказательства в суде,</w:t>
      </w:r>
      <w:r>
        <w:rPr>
          <w:b/>
        </w:rPr>
        <w:t xml:space="preserve"> за исключением случаев использования таких </w:t>
      </w:r>
      <w:r w:rsidR="00BF3B28">
        <w:rPr>
          <w:b/>
        </w:rPr>
        <w:t>п</w:t>
      </w:r>
      <w:r>
        <w:rPr>
          <w:b/>
        </w:rPr>
        <w:t xml:space="preserve">оказаний </w:t>
      </w:r>
      <w:r w:rsidRPr="00EF4230">
        <w:rPr>
          <w:b/>
        </w:rPr>
        <w:t>против лица, обвиняемого в пр</w:t>
      </w:r>
      <w:r w:rsidRPr="00EF4230">
        <w:rPr>
          <w:b/>
        </w:rPr>
        <w:t>и</w:t>
      </w:r>
      <w:r w:rsidRPr="00EF4230">
        <w:rPr>
          <w:b/>
        </w:rPr>
        <w:t>менении пыток или других видов жестокого обращения, в качестве доказ</w:t>
      </w:r>
      <w:r w:rsidRPr="00EF4230">
        <w:rPr>
          <w:b/>
        </w:rPr>
        <w:t>а</w:t>
      </w:r>
      <w:r w:rsidRPr="00EF4230">
        <w:rPr>
          <w:b/>
        </w:rPr>
        <w:t>тельст</w:t>
      </w:r>
      <w:r>
        <w:rPr>
          <w:b/>
        </w:rPr>
        <w:t xml:space="preserve">ва получения такого </w:t>
      </w:r>
      <w:r w:rsidRPr="00EF4230">
        <w:rPr>
          <w:b/>
        </w:rPr>
        <w:t>призна</w:t>
      </w:r>
      <w:r>
        <w:rPr>
          <w:b/>
        </w:rPr>
        <w:t>ния или другого</w:t>
      </w:r>
      <w:r w:rsidRPr="00EF4230">
        <w:rPr>
          <w:b/>
        </w:rPr>
        <w:t xml:space="preserve"> з</w:t>
      </w:r>
      <w:r w:rsidRPr="00EF4230">
        <w:rPr>
          <w:b/>
        </w:rPr>
        <w:t>а</w:t>
      </w:r>
      <w:r w:rsidRPr="00EF4230">
        <w:rPr>
          <w:b/>
        </w:rPr>
        <w:t>явле</w:t>
      </w:r>
      <w:r>
        <w:rPr>
          <w:b/>
        </w:rPr>
        <w:t>ния</w:t>
      </w:r>
      <w:r w:rsidRPr="00EF4230">
        <w:rPr>
          <w:b/>
        </w:rPr>
        <w:t>.</w:t>
      </w:r>
    </w:p>
    <w:p w:rsidR="00724FD0" w:rsidRPr="00E87150" w:rsidRDefault="00724FD0" w:rsidP="00874F4A">
      <w:pPr>
        <w:pStyle w:val="H23GR"/>
      </w:pPr>
      <w:r w:rsidRPr="00BF3B28">
        <w:tab/>
      </w:r>
      <w:r w:rsidRPr="00BF3B28">
        <w:tab/>
      </w:r>
      <w:r w:rsidRPr="00E87150">
        <w:t>Основные правовые гарантии</w:t>
      </w:r>
    </w:p>
    <w:p w:rsidR="00724FD0" w:rsidRPr="00E87150" w:rsidRDefault="00724FD0" w:rsidP="00874F4A">
      <w:pPr>
        <w:pStyle w:val="SingleTxtGR0"/>
      </w:pPr>
      <w:r w:rsidRPr="00E87150">
        <w:t>13.</w:t>
      </w:r>
      <w:r w:rsidRPr="00E87150">
        <w:tab/>
        <w:t>Комитет серьезно обеспокоен тем, что на практике всем арестованным и содержащимся под стражей лицам не предоставляют все основные правовые гарантии с момента лишения их свободы. Такие правовые гарантии включают в себя</w:t>
      </w:r>
      <w:r>
        <w:t>, помимо прочего,</w:t>
      </w:r>
      <w:r w:rsidRPr="00E87150">
        <w:t xml:space="preserve"> ведение официального журнала учета содержащихся под стражей лиц, право содержащихся под стражей лиц быть информированными о своих правах, право на оперативное получение независимой правовой и мед</w:t>
      </w:r>
      <w:r w:rsidRPr="00E87150">
        <w:t>и</w:t>
      </w:r>
      <w:r w:rsidRPr="00E87150">
        <w:t xml:space="preserve">цинской помощи и на общение с родственниками, беспристрастные механизмы </w:t>
      </w:r>
      <w:r>
        <w:t xml:space="preserve">инспектирования </w:t>
      </w:r>
      <w:r w:rsidRPr="00E87150">
        <w:t xml:space="preserve">и посещения мест содержания под стражей и мест </w:t>
      </w:r>
      <w:r>
        <w:t>тюремного</w:t>
      </w:r>
      <w:r w:rsidRPr="00E87150">
        <w:t xml:space="preserve"> </w:t>
      </w:r>
      <w:r>
        <w:t xml:space="preserve">заключения </w:t>
      </w:r>
      <w:r w:rsidRPr="00E87150">
        <w:t>и предоставление содержащимся под стражей лицам и лицам, ри</w:t>
      </w:r>
      <w:r w:rsidRPr="00E87150">
        <w:t>с</w:t>
      </w:r>
      <w:r w:rsidRPr="00E87150">
        <w:t xml:space="preserve">кующим подвергнуться пыткам и жестокому обращению, доступа к судебным и другим средствам правовой защиты, которые позволяли бы </w:t>
      </w:r>
      <w:r>
        <w:t>им</w:t>
      </w:r>
      <w:r w:rsidRPr="00E87150">
        <w:t xml:space="preserve"> добиваться н</w:t>
      </w:r>
      <w:r w:rsidRPr="00E87150">
        <w:t>е</w:t>
      </w:r>
      <w:r w:rsidRPr="00E87150">
        <w:t>замедлительного и беспристрастного рассмотрения своих жалоб, о</w:t>
      </w:r>
      <w:r w:rsidRPr="00E87150">
        <w:t>т</w:t>
      </w:r>
      <w:r w:rsidRPr="00E87150">
        <w:t xml:space="preserve">стаивать свои права и оспаривать законность своего содержания под стражей или </w:t>
      </w:r>
      <w:r>
        <w:t>пр</w:t>
      </w:r>
      <w:r>
        <w:t>и</w:t>
      </w:r>
      <w:r>
        <w:t xml:space="preserve">менения по отношению к ним </w:t>
      </w:r>
      <w:r w:rsidRPr="00E87150">
        <w:t>жестокого обращения. Комитет также обеспок</w:t>
      </w:r>
      <w:r w:rsidRPr="00E87150">
        <w:t>о</w:t>
      </w:r>
      <w:r w:rsidRPr="00E87150">
        <w:t xml:space="preserve">ен </w:t>
      </w:r>
      <w:r>
        <w:t xml:space="preserve">тем, что государство-участник не представило </w:t>
      </w:r>
      <w:r w:rsidRPr="00E87150">
        <w:t>запрошен</w:t>
      </w:r>
      <w:r>
        <w:t>ную</w:t>
      </w:r>
      <w:r w:rsidRPr="00E87150">
        <w:t xml:space="preserve"> инфор</w:t>
      </w:r>
      <w:r>
        <w:t>мацию</w:t>
      </w:r>
      <w:r w:rsidRPr="00E87150">
        <w:t xml:space="preserve"> о надзоре за исполнением гарантий, в том числе информаци</w:t>
      </w:r>
      <w:r>
        <w:t>ю</w:t>
      </w:r>
      <w:r w:rsidRPr="00E87150">
        <w:t xml:space="preserve"> об удовлетворении </w:t>
      </w:r>
      <w:r>
        <w:t xml:space="preserve">ходатайств </w:t>
      </w:r>
      <w:r w:rsidRPr="00E87150">
        <w:t>о применении процедуры хабеас корпус (ст</w:t>
      </w:r>
      <w:r w:rsidRPr="00E87150">
        <w:t>а</w:t>
      </w:r>
      <w:r w:rsidRPr="00E87150">
        <w:t>тья 2).</w:t>
      </w:r>
    </w:p>
    <w:p w:rsidR="00724FD0" w:rsidRPr="00344C53" w:rsidRDefault="00724FD0" w:rsidP="00874F4A">
      <w:pPr>
        <w:pStyle w:val="SingleTxtGR0"/>
        <w:rPr>
          <w:b/>
        </w:rPr>
      </w:pPr>
      <w:r>
        <w:rPr>
          <w:b/>
        </w:rPr>
        <w:t>Государству-</w:t>
      </w:r>
      <w:r w:rsidRPr="00344C53">
        <w:rPr>
          <w:b/>
        </w:rPr>
        <w:t>участнику следует принять эффективные меры для обеспеч</w:t>
      </w:r>
      <w:r w:rsidRPr="00344C53">
        <w:rPr>
          <w:b/>
        </w:rPr>
        <w:t>е</w:t>
      </w:r>
      <w:r w:rsidRPr="00344C53">
        <w:rPr>
          <w:b/>
        </w:rPr>
        <w:t>ния того, что</w:t>
      </w:r>
      <w:r>
        <w:rPr>
          <w:b/>
        </w:rPr>
        <w:t>бы</w:t>
      </w:r>
      <w:r w:rsidRPr="00344C53">
        <w:rPr>
          <w:b/>
        </w:rPr>
        <w:t xml:space="preserve"> как по за</w:t>
      </w:r>
      <w:r>
        <w:rPr>
          <w:b/>
        </w:rPr>
        <w:t>кону, так и на практике все</w:t>
      </w:r>
      <w:r w:rsidRPr="00344C53">
        <w:rPr>
          <w:b/>
        </w:rPr>
        <w:t xml:space="preserve"> содержащи</w:t>
      </w:r>
      <w:r>
        <w:rPr>
          <w:b/>
        </w:rPr>
        <w:t>е</w:t>
      </w:r>
      <w:r w:rsidRPr="00344C53">
        <w:rPr>
          <w:b/>
        </w:rPr>
        <w:t>ся под стражей лица</w:t>
      </w:r>
      <w:r>
        <w:rPr>
          <w:b/>
        </w:rPr>
        <w:t xml:space="preserve"> с момента их заключения под стражу имели возможность воспользоваться </w:t>
      </w:r>
      <w:r w:rsidRPr="00344C53">
        <w:rPr>
          <w:b/>
        </w:rPr>
        <w:t>все</w:t>
      </w:r>
      <w:r>
        <w:rPr>
          <w:b/>
        </w:rPr>
        <w:t>ми</w:t>
      </w:r>
      <w:r w:rsidRPr="00344C53">
        <w:rPr>
          <w:b/>
        </w:rPr>
        <w:t xml:space="preserve"> основ</w:t>
      </w:r>
      <w:r>
        <w:rPr>
          <w:b/>
        </w:rPr>
        <w:t xml:space="preserve">ными </w:t>
      </w:r>
      <w:r w:rsidRPr="00344C53">
        <w:rPr>
          <w:b/>
        </w:rPr>
        <w:t>право</w:t>
      </w:r>
      <w:r>
        <w:rPr>
          <w:b/>
        </w:rPr>
        <w:t>выми</w:t>
      </w:r>
      <w:r w:rsidRPr="00344C53">
        <w:rPr>
          <w:b/>
        </w:rPr>
        <w:t xml:space="preserve"> гарант</w:t>
      </w:r>
      <w:r>
        <w:rPr>
          <w:b/>
        </w:rPr>
        <w:t>иями,</w:t>
      </w:r>
      <w:r w:rsidRPr="00344C53">
        <w:rPr>
          <w:b/>
        </w:rPr>
        <w:t xml:space="preserve"> включая пр</w:t>
      </w:r>
      <w:r w:rsidRPr="00344C53">
        <w:rPr>
          <w:b/>
        </w:rPr>
        <w:t>а</w:t>
      </w:r>
      <w:r w:rsidRPr="00344C53">
        <w:rPr>
          <w:b/>
        </w:rPr>
        <w:t>ва на незамедлительный доступ к независимому адвокату или независимому врачу, уведомление кого-либо из родственников, получение в момент вз</w:t>
      </w:r>
      <w:r w:rsidRPr="00344C53">
        <w:rPr>
          <w:b/>
        </w:rPr>
        <w:t>я</w:t>
      </w:r>
      <w:r w:rsidRPr="00344C53">
        <w:rPr>
          <w:b/>
        </w:rPr>
        <w:t xml:space="preserve">тия под стражу информации о своих правах, </w:t>
      </w:r>
      <w:r>
        <w:rPr>
          <w:b/>
        </w:rPr>
        <w:t>а также</w:t>
      </w:r>
      <w:r w:rsidRPr="00344C53">
        <w:rPr>
          <w:b/>
        </w:rPr>
        <w:t xml:space="preserve"> о предъявленных им обвинениях, регистрацию в месте содержания под стражей и право пре</w:t>
      </w:r>
      <w:r w:rsidRPr="00344C53">
        <w:rPr>
          <w:b/>
        </w:rPr>
        <w:t>д</w:t>
      </w:r>
      <w:r w:rsidRPr="00344C53">
        <w:rPr>
          <w:b/>
        </w:rPr>
        <w:t>стать перед судом в разумный срок в соответствии с международными станда</w:t>
      </w:r>
      <w:r w:rsidRPr="00344C53">
        <w:rPr>
          <w:b/>
        </w:rPr>
        <w:t>р</w:t>
      </w:r>
      <w:r w:rsidRPr="00344C53">
        <w:rPr>
          <w:b/>
        </w:rPr>
        <w:t xml:space="preserve">тами. Государству-участнику следует также принять необходимые меры для создания эффективной системы оказания бесплатной правовой помощи и принять меры по надзору за </w:t>
      </w:r>
      <w:r>
        <w:rPr>
          <w:b/>
        </w:rPr>
        <w:t>методами работы</w:t>
      </w:r>
      <w:r w:rsidRPr="00344C53">
        <w:rPr>
          <w:b/>
        </w:rPr>
        <w:t xml:space="preserve"> всех сотрудников правоохранительных органов и </w:t>
      </w:r>
      <w:r>
        <w:rPr>
          <w:b/>
        </w:rPr>
        <w:t>органов</w:t>
      </w:r>
      <w:r w:rsidRPr="00344C53">
        <w:rPr>
          <w:b/>
        </w:rPr>
        <w:t xml:space="preserve"> безопасности для обеспечения пр</w:t>
      </w:r>
      <w:r w:rsidRPr="00344C53">
        <w:rPr>
          <w:b/>
        </w:rPr>
        <w:t>е</w:t>
      </w:r>
      <w:r w:rsidRPr="00344C53">
        <w:rPr>
          <w:b/>
        </w:rPr>
        <w:t>доставления этих гарантий как по закону, так и на практике. Государству-участнику надлежит принять дисциплинарные или другие меры в отнош</w:t>
      </w:r>
      <w:r w:rsidRPr="00344C53">
        <w:rPr>
          <w:b/>
        </w:rPr>
        <w:t>е</w:t>
      </w:r>
      <w:r w:rsidRPr="00344C53">
        <w:rPr>
          <w:b/>
        </w:rPr>
        <w:t>нии должностных лиц, ответственных за случаи, когда эти гарантии не были предоставлены лишенным своб</w:t>
      </w:r>
      <w:r w:rsidRPr="00344C53">
        <w:rPr>
          <w:b/>
        </w:rPr>
        <w:t>о</w:t>
      </w:r>
      <w:r w:rsidRPr="00344C53">
        <w:rPr>
          <w:b/>
        </w:rPr>
        <w:t>ды</w:t>
      </w:r>
      <w:r w:rsidRPr="00664CAA">
        <w:rPr>
          <w:b/>
        </w:rPr>
        <w:t xml:space="preserve"> </w:t>
      </w:r>
      <w:r w:rsidRPr="00344C53">
        <w:rPr>
          <w:b/>
        </w:rPr>
        <w:t>лицам.</w:t>
      </w:r>
    </w:p>
    <w:p w:rsidR="00724FD0" w:rsidRPr="00E87150" w:rsidRDefault="00724FD0" w:rsidP="00874F4A">
      <w:pPr>
        <w:pStyle w:val="H23GR"/>
      </w:pPr>
      <w:r>
        <w:tab/>
      </w:r>
      <w:r>
        <w:tab/>
      </w:r>
      <w:r w:rsidRPr="00E87150">
        <w:t>Насильственное исчезновение</w:t>
      </w:r>
    </w:p>
    <w:p w:rsidR="00724FD0" w:rsidRPr="00E87150" w:rsidRDefault="00724FD0" w:rsidP="00874F4A">
      <w:pPr>
        <w:pStyle w:val="SingleTxtGR0"/>
      </w:pPr>
      <w:r w:rsidRPr="00E87150">
        <w:t>14.</w:t>
      </w:r>
      <w:r w:rsidRPr="00E87150">
        <w:tab/>
        <w:t>С удовлетворением отметив подписание государством-участником Ме</w:t>
      </w:r>
      <w:r w:rsidRPr="00E87150">
        <w:t>ж</w:t>
      </w:r>
      <w:r w:rsidRPr="00E87150">
        <w:t>дународной конвенции для защиты всех лиц от насильственных исчезновений и заявление делегации о предполагаемой ратифик</w:t>
      </w:r>
      <w:r w:rsidRPr="00E87150">
        <w:t>а</w:t>
      </w:r>
      <w:r w:rsidRPr="00E87150">
        <w:t>ции этого документа, Комитет вместе с тем по-прежнему испытывает серьезную обеспокоенность в связи с</w:t>
      </w:r>
      <w:r>
        <w:t>:</w:t>
      </w:r>
    </w:p>
    <w:p w:rsidR="00724FD0" w:rsidRPr="00E87150" w:rsidRDefault="00724FD0" w:rsidP="00874F4A">
      <w:pPr>
        <w:pStyle w:val="SingleTxtGR0"/>
      </w:pPr>
      <w:r w:rsidRPr="00E87150">
        <w:tab/>
        <w:t>а)</w:t>
      </w:r>
      <w:r w:rsidRPr="00E87150">
        <w:tab/>
        <w:t>отсутствие</w:t>
      </w:r>
      <w:r>
        <w:t>м</w:t>
      </w:r>
      <w:r w:rsidRPr="00E87150">
        <w:t xml:space="preserve"> определения насильственного исчезновения и полож</w:t>
      </w:r>
      <w:r w:rsidRPr="00E87150">
        <w:t>е</w:t>
      </w:r>
      <w:r w:rsidRPr="00E87150">
        <w:t xml:space="preserve">ний о </w:t>
      </w:r>
      <w:r>
        <w:t>квалификации</w:t>
      </w:r>
      <w:r w:rsidRPr="00E87150">
        <w:t xml:space="preserve"> насильственного исчезновения </w:t>
      </w:r>
      <w:r>
        <w:t xml:space="preserve">в качестве </w:t>
      </w:r>
      <w:r w:rsidRPr="00E87150">
        <w:t>правонарушен</w:t>
      </w:r>
      <w:r w:rsidRPr="00E87150">
        <w:t>и</w:t>
      </w:r>
      <w:r>
        <w:t>я</w:t>
      </w:r>
      <w:r w:rsidRPr="00E87150">
        <w:t xml:space="preserve"> в национальном законодательстве;</w:t>
      </w:r>
    </w:p>
    <w:p w:rsidR="00724FD0" w:rsidRPr="00E87150" w:rsidRDefault="00724FD0" w:rsidP="00874F4A">
      <w:pPr>
        <w:pStyle w:val="SingleTxtGR0"/>
      </w:pPr>
      <w:r w:rsidRPr="00E87150">
        <w:tab/>
      </w:r>
      <w:r w:rsidRPr="00E87150">
        <w:rPr>
          <w:lang w:val="en-US"/>
        </w:rPr>
        <w:t>b</w:t>
      </w:r>
      <w:r w:rsidRPr="00E87150">
        <w:t>)</w:t>
      </w:r>
      <w:r w:rsidRPr="00E87150">
        <w:tab/>
        <w:t>многочисленными и продолжающими поступать сообщениями о случаях насильственного исчезновения, в частности</w:t>
      </w:r>
      <w:r>
        <w:t xml:space="preserve"> касающимися</w:t>
      </w:r>
      <w:r w:rsidRPr="00E87150">
        <w:t xml:space="preserve"> правозащи</w:t>
      </w:r>
      <w:r w:rsidRPr="00E87150">
        <w:t>т</w:t>
      </w:r>
      <w:r w:rsidRPr="00E87150">
        <w:t>ников, борцов с коррупцией и защитников окружающей среды, а также свид</w:t>
      </w:r>
      <w:r w:rsidRPr="00E87150">
        <w:t>е</w:t>
      </w:r>
      <w:r w:rsidRPr="00E87150">
        <w:t xml:space="preserve">телей нарушений прав человека, </w:t>
      </w:r>
      <w:r>
        <w:t xml:space="preserve">как явствует из </w:t>
      </w:r>
      <w:r w:rsidRPr="00E87150">
        <w:t>недав</w:t>
      </w:r>
      <w:r>
        <w:t>него</w:t>
      </w:r>
      <w:r w:rsidRPr="00E87150">
        <w:t xml:space="preserve"> слу</w:t>
      </w:r>
      <w:r>
        <w:t>чая</w:t>
      </w:r>
      <w:r w:rsidRPr="00E87150">
        <w:t xml:space="preserve"> исчезнов</w:t>
      </w:r>
      <w:r w:rsidRPr="00E87150">
        <w:t>е</w:t>
      </w:r>
      <w:r w:rsidRPr="00E87150">
        <w:t xml:space="preserve">ния </w:t>
      </w:r>
      <w:r>
        <w:t xml:space="preserve">Пор Ча Ли </w:t>
      </w:r>
      <w:r w:rsidRPr="00E87150">
        <w:t>Ракчарона (</w:t>
      </w:r>
      <w:r>
        <w:t xml:space="preserve">по прозвищу </w:t>
      </w:r>
      <w:r w:rsidRPr="00E87150">
        <w:t xml:space="preserve">"Билли"), правозащитника </w:t>
      </w:r>
      <w:r>
        <w:t>из мьянма</w:t>
      </w:r>
      <w:r>
        <w:t>н</w:t>
      </w:r>
      <w:r>
        <w:t xml:space="preserve">ского штата </w:t>
      </w:r>
      <w:r w:rsidRPr="00E87150">
        <w:t>Карен. Как сообщается, насильственное исчезновение применяется с</w:t>
      </w:r>
      <w:r w:rsidRPr="00E87150">
        <w:t>о</w:t>
      </w:r>
      <w:r w:rsidRPr="00E87150">
        <w:t xml:space="preserve">трудниками </w:t>
      </w:r>
      <w:r>
        <w:t>органов</w:t>
      </w:r>
      <w:r w:rsidRPr="00E87150">
        <w:t xml:space="preserve"> безопасности и военнослужащими в качестве метода </w:t>
      </w:r>
      <w:r>
        <w:t>пр</w:t>
      </w:r>
      <w:r>
        <w:t>е</w:t>
      </w:r>
      <w:r>
        <w:t>следования</w:t>
      </w:r>
      <w:r w:rsidRPr="00E87150">
        <w:t xml:space="preserve"> и репрессий </w:t>
      </w:r>
      <w:r>
        <w:t xml:space="preserve">в отношении </w:t>
      </w:r>
      <w:r w:rsidRPr="00E87150">
        <w:t xml:space="preserve">правозащитников, </w:t>
      </w:r>
      <w:r>
        <w:t>в частности</w:t>
      </w:r>
      <w:r w:rsidRPr="00E87150">
        <w:t xml:space="preserve"> в усл</w:t>
      </w:r>
      <w:r w:rsidRPr="00E87150">
        <w:t>о</w:t>
      </w:r>
      <w:r w:rsidRPr="00E87150">
        <w:t>виях весьма милитаризованно</w:t>
      </w:r>
      <w:r>
        <w:t>го противодействия ополчению</w:t>
      </w:r>
      <w:r w:rsidRPr="00E87150">
        <w:t xml:space="preserve"> в южной части Та</w:t>
      </w:r>
      <w:r w:rsidRPr="00E87150">
        <w:t>и</w:t>
      </w:r>
      <w:r w:rsidRPr="00E87150">
        <w:t>ланда;</w:t>
      </w:r>
    </w:p>
    <w:p w:rsidR="00724FD0" w:rsidRPr="00E87150" w:rsidRDefault="00724FD0" w:rsidP="00874F4A">
      <w:pPr>
        <w:pStyle w:val="SingleTxtGR0"/>
      </w:pPr>
      <w:r w:rsidRPr="00E87150">
        <w:tab/>
        <w:t>с)</w:t>
      </w:r>
      <w:r w:rsidRPr="00E87150">
        <w:tab/>
      </w:r>
      <w:r>
        <w:t xml:space="preserve">тем, что </w:t>
      </w:r>
      <w:r w:rsidRPr="00E87150">
        <w:t>государство-участник не обеспечило расследовани</w:t>
      </w:r>
      <w:r>
        <w:t>е</w:t>
      </w:r>
      <w:r w:rsidRPr="00E87150">
        <w:t xml:space="preserve"> бол</w:t>
      </w:r>
      <w:r w:rsidRPr="00E87150">
        <w:t>ь</w:t>
      </w:r>
      <w:r w:rsidRPr="00E87150">
        <w:t xml:space="preserve">шинства случаев насильственного исчезновения, </w:t>
      </w:r>
      <w:r>
        <w:t>не предоставило</w:t>
      </w:r>
      <w:r w:rsidRPr="00E87150">
        <w:t xml:space="preserve"> средств</w:t>
      </w:r>
      <w:r>
        <w:t>а</w:t>
      </w:r>
      <w:r w:rsidRPr="00E87150">
        <w:t xml:space="preserve"> пр</w:t>
      </w:r>
      <w:r w:rsidRPr="00E87150">
        <w:t>а</w:t>
      </w:r>
      <w:r w:rsidRPr="00E87150">
        <w:t xml:space="preserve">вовой защиты родственникам пропавших людей и </w:t>
      </w:r>
      <w:r>
        <w:t>не привлекло</w:t>
      </w:r>
      <w:r w:rsidRPr="00E87150">
        <w:t xml:space="preserve"> к ответстве</w:t>
      </w:r>
      <w:r w:rsidRPr="00E87150">
        <w:t>н</w:t>
      </w:r>
      <w:r w:rsidRPr="00E87150">
        <w:t xml:space="preserve">ности виновных, о чем свидетельствуют многочисленные случаи, в том числе исчезновение Сомчаи </w:t>
      </w:r>
      <w:r>
        <w:t>Неелафаиджита</w:t>
      </w:r>
      <w:r w:rsidRPr="00E87150">
        <w:t xml:space="preserve">, Джахвы Джало и </w:t>
      </w:r>
      <w:r>
        <w:t>Миаленга</w:t>
      </w:r>
      <w:r w:rsidRPr="00E87150">
        <w:t xml:space="preserve"> Маранора. Комитет с обеспокоенностью отмечает общие утверждения Рабочей группы по насильственным и</w:t>
      </w:r>
      <w:r>
        <w:t>ли недобровольным исчезновениям</w:t>
      </w:r>
      <w:r w:rsidRPr="00E87150">
        <w:t xml:space="preserve"> о том, что ни один сл</w:t>
      </w:r>
      <w:r w:rsidRPr="00E87150">
        <w:t>у</w:t>
      </w:r>
      <w:r w:rsidRPr="00E87150">
        <w:t xml:space="preserve">чай насильственного исчезновения не </w:t>
      </w:r>
      <w:r>
        <w:t>стал основанием для преследования или о</w:t>
      </w:r>
      <w:r>
        <w:t>б</w:t>
      </w:r>
      <w:r>
        <w:t xml:space="preserve">винения правонарушителей </w:t>
      </w:r>
      <w:r w:rsidRPr="00E87150">
        <w:t>и что в Таиланде крайне ограничены возможности возмещения ущерба, включая выплату компенсации (</w:t>
      </w:r>
      <w:r w:rsidRPr="00E87150">
        <w:rPr>
          <w:lang w:val="en-US"/>
        </w:rPr>
        <w:t>A</w:t>
      </w:r>
      <w:r w:rsidRPr="00E87150">
        <w:t>/</w:t>
      </w:r>
      <w:r w:rsidRPr="00E87150">
        <w:rPr>
          <w:lang w:val="en-US"/>
        </w:rPr>
        <w:t>HRC</w:t>
      </w:r>
      <w:r w:rsidRPr="00E87150">
        <w:t>/22/45</w:t>
      </w:r>
      <w:r>
        <w:t>, пун</w:t>
      </w:r>
      <w:r>
        <w:t>к</w:t>
      </w:r>
      <w:r>
        <w:t>ты </w:t>
      </w:r>
      <w:r w:rsidRPr="00E87150">
        <w:t>457−466) (статьи 2, 4, 12, 14 и 1</w:t>
      </w:r>
      <w:r>
        <w:t>6</w:t>
      </w:r>
      <w:r w:rsidRPr="00E87150">
        <w:t>).</w:t>
      </w:r>
    </w:p>
    <w:p w:rsidR="00724FD0" w:rsidRPr="0075219A" w:rsidRDefault="00724FD0" w:rsidP="00874F4A">
      <w:pPr>
        <w:pStyle w:val="SingleTxtGR0"/>
        <w:rPr>
          <w:b/>
        </w:rPr>
      </w:pPr>
      <w:r w:rsidRPr="0075219A">
        <w:rPr>
          <w:b/>
        </w:rPr>
        <w:t>Государству-участнику следует принять все необходимые меры для предо</w:t>
      </w:r>
      <w:r w:rsidRPr="0075219A">
        <w:rPr>
          <w:b/>
        </w:rPr>
        <w:t>т</w:t>
      </w:r>
      <w:r w:rsidRPr="0075219A">
        <w:rPr>
          <w:b/>
        </w:rPr>
        <w:t>вращения насильственных исчезновений и борьбы против безнаказанн</w:t>
      </w:r>
      <w:r w:rsidRPr="0075219A">
        <w:rPr>
          <w:b/>
        </w:rPr>
        <w:t>о</w:t>
      </w:r>
      <w:r w:rsidRPr="0075219A">
        <w:rPr>
          <w:b/>
        </w:rPr>
        <w:t xml:space="preserve">сти при совершении преступления </w:t>
      </w:r>
      <w:r>
        <w:rPr>
          <w:b/>
        </w:rPr>
        <w:t xml:space="preserve">в форме </w:t>
      </w:r>
      <w:r w:rsidRPr="0075219A">
        <w:rPr>
          <w:b/>
        </w:rPr>
        <w:t>насильственного исчезновения, в частности</w:t>
      </w:r>
      <w:r>
        <w:rPr>
          <w:b/>
        </w:rPr>
        <w:t>,</w:t>
      </w:r>
      <w:r w:rsidRPr="0075219A">
        <w:rPr>
          <w:b/>
        </w:rPr>
        <w:t xml:space="preserve"> путем:</w:t>
      </w:r>
    </w:p>
    <w:p w:rsidR="00724FD0" w:rsidRPr="0075219A" w:rsidRDefault="00724FD0" w:rsidP="00874F4A">
      <w:pPr>
        <w:pStyle w:val="SingleTxtGR0"/>
        <w:rPr>
          <w:b/>
        </w:rPr>
      </w:pPr>
      <w:r w:rsidRPr="0075219A">
        <w:rPr>
          <w:b/>
        </w:rPr>
        <w:tab/>
        <w:t>а)</w:t>
      </w:r>
      <w:r w:rsidRPr="0075219A">
        <w:rPr>
          <w:b/>
        </w:rPr>
        <w:tab/>
        <w:t>приняти</w:t>
      </w:r>
      <w:r>
        <w:rPr>
          <w:b/>
        </w:rPr>
        <w:t>я</w:t>
      </w:r>
      <w:r w:rsidRPr="0075219A">
        <w:rPr>
          <w:b/>
        </w:rPr>
        <w:t xml:space="preserve"> правовых мер для обеспечения того, чтобы в наци</w:t>
      </w:r>
      <w:r w:rsidRPr="0075219A">
        <w:rPr>
          <w:b/>
        </w:rPr>
        <w:t>о</w:t>
      </w:r>
      <w:r w:rsidRPr="0075219A">
        <w:rPr>
          <w:b/>
        </w:rPr>
        <w:t xml:space="preserve">нальном законодательстве </w:t>
      </w:r>
      <w:r>
        <w:rPr>
          <w:b/>
        </w:rPr>
        <w:t xml:space="preserve">Таиланда </w:t>
      </w:r>
      <w:r w:rsidRPr="0075219A">
        <w:rPr>
          <w:b/>
        </w:rPr>
        <w:t>насильственное исчезновение квал</w:t>
      </w:r>
      <w:r w:rsidRPr="0075219A">
        <w:rPr>
          <w:b/>
        </w:rPr>
        <w:t>и</w:t>
      </w:r>
      <w:r w:rsidRPr="0075219A">
        <w:rPr>
          <w:b/>
        </w:rPr>
        <w:t xml:space="preserve">фицировалось в качестве </w:t>
      </w:r>
      <w:r>
        <w:rPr>
          <w:b/>
        </w:rPr>
        <w:t>особого</w:t>
      </w:r>
      <w:r w:rsidRPr="0075219A">
        <w:rPr>
          <w:b/>
        </w:rPr>
        <w:t xml:space="preserve"> преступления и чтобы наказание за такое преступление назначалось с учетом тяжести его характера;</w:t>
      </w:r>
    </w:p>
    <w:p w:rsidR="00724FD0" w:rsidRPr="0075219A" w:rsidRDefault="00724FD0" w:rsidP="00874F4A">
      <w:pPr>
        <w:pStyle w:val="SingleTxtGR0"/>
        <w:rPr>
          <w:b/>
        </w:rPr>
      </w:pPr>
      <w:r w:rsidRPr="0075219A">
        <w:rPr>
          <w:b/>
        </w:rPr>
        <w:tab/>
      </w:r>
      <w:r w:rsidRPr="0075219A">
        <w:rPr>
          <w:b/>
          <w:lang w:val="en-US"/>
        </w:rPr>
        <w:t>b</w:t>
      </w:r>
      <w:r w:rsidRPr="0075219A">
        <w:rPr>
          <w:b/>
        </w:rPr>
        <w:t>)</w:t>
      </w:r>
      <w:r w:rsidRPr="0075219A">
        <w:rPr>
          <w:b/>
        </w:rPr>
        <w:tab/>
        <w:t>обеспечени</w:t>
      </w:r>
      <w:r>
        <w:rPr>
          <w:b/>
        </w:rPr>
        <w:t>я</w:t>
      </w:r>
      <w:r w:rsidRPr="0075219A">
        <w:rPr>
          <w:b/>
        </w:rPr>
        <w:t xml:space="preserve"> тщательного, </w:t>
      </w:r>
      <w:r>
        <w:rPr>
          <w:b/>
        </w:rPr>
        <w:t xml:space="preserve">оперативного </w:t>
      </w:r>
      <w:r w:rsidRPr="0075219A">
        <w:rPr>
          <w:b/>
        </w:rPr>
        <w:t>и эффективного ра</w:t>
      </w:r>
      <w:r w:rsidRPr="0075219A">
        <w:rPr>
          <w:b/>
        </w:rPr>
        <w:t>с</w:t>
      </w:r>
      <w:r w:rsidRPr="0075219A">
        <w:rPr>
          <w:b/>
        </w:rPr>
        <w:t xml:space="preserve">следования всех случаев насильственного исчезновения, </w:t>
      </w:r>
      <w:r>
        <w:rPr>
          <w:b/>
        </w:rPr>
        <w:t>судебного пресл</w:t>
      </w:r>
      <w:r>
        <w:rPr>
          <w:b/>
        </w:rPr>
        <w:t>е</w:t>
      </w:r>
      <w:r>
        <w:rPr>
          <w:b/>
        </w:rPr>
        <w:t xml:space="preserve">дования подозреваемых </w:t>
      </w:r>
      <w:r w:rsidRPr="0075219A">
        <w:rPr>
          <w:b/>
        </w:rPr>
        <w:t>и назначе</w:t>
      </w:r>
      <w:r>
        <w:rPr>
          <w:b/>
        </w:rPr>
        <w:t>ния</w:t>
      </w:r>
      <w:r w:rsidRPr="0075219A">
        <w:rPr>
          <w:b/>
        </w:rPr>
        <w:t xml:space="preserve"> лицам, вина которых была устано</w:t>
      </w:r>
      <w:r w:rsidRPr="0075219A">
        <w:rPr>
          <w:b/>
        </w:rPr>
        <w:t>в</w:t>
      </w:r>
      <w:r w:rsidRPr="0075219A">
        <w:rPr>
          <w:b/>
        </w:rPr>
        <w:t>лена, наказаний, соразмерных тяжести совершенных ими преступлений, даже в тех случаях, когда тело или останки жертвы не были найдены. К</w:t>
      </w:r>
      <w:r w:rsidRPr="0075219A">
        <w:rPr>
          <w:b/>
        </w:rPr>
        <w:t>о</w:t>
      </w:r>
      <w:r w:rsidRPr="0075219A">
        <w:rPr>
          <w:b/>
        </w:rPr>
        <w:t>митет напоминает госуда</w:t>
      </w:r>
      <w:r w:rsidRPr="0075219A">
        <w:rPr>
          <w:b/>
        </w:rPr>
        <w:t>р</w:t>
      </w:r>
      <w:r w:rsidRPr="0075219A">
        <w:rPr>
          <w:b/>
        </w:rPr>
        <w:t>ству-участнику о том, что во всех случаях, когда существуют разумные основания полагать, что имело место насильстве</w:t>
      </w:r>
      <w:r w:rsidRPr="0075219A">
        <w:rPr>
          <w:b/>
        </w:rPr>
        <w:t>н</w:t>
      </w:r>
      <w:r w:rsidRPr="0075219A">
        <w:rPr>
          <w:b/>
        </w:rPr>
        <w:t>ное исчезновение какого-либо лица, соответствующим органам необходимо проводить расследование даже при отсутствии офиц</w:t>
      </w:r>
      <w:r w:rsidRPr="0075219A">
        <w:rPr>
          <w:b/>
        </w:rPr>
        <w:t>и</w:t>
      </w:r>
      <w:r w:rsidRPr="0075219A">
        <w:rPr>
          <w:b/>
        </w:rPr>
        <w:t>альной жалобы;</w:t>
      </w:r>
    </w:p>
    <w:p w:rsidR="00724FD0" w:rsidRPr="0075219A" w:rsidRDefault="00724FD0" w:rsidP="00874F4A">
      <w:pPr>
        <w:pStyle w:val="SingleTxtGR0"/>
        <w:rPr>
          <w:b/>
        </w:rPr>
      </w:pPr>
      <w:r w:rsidRPr="0075219A">
        <w:rPr>
          <w:b/>
        </w:rPr>
        <w:tab/>
        <w:t>с)</w:t>
      </w:r>
      <w:r w:rsidRPr="0075219A">
        <w:rPr>
          <w:b/>
        </w:rPr>
        <w:tab/>
        <w:t>обеспечения того, чтобы любое лицо, непосредственно постр</w:t>
      </w:r>
      <w:r w:rsidRPr="0075219A">
        <w:rPr>
          <w:b/>
        </w:rPr>
        <w:t>а</w:t>
      </w:r>
      <w:r w:rsidRPr="0075219A">
        <w:rPr>
          <w:b/>
        </w:rPr>
        <w:t>давшее от насильственного исчезновения, имело доступ к информации о судьбе исчезнувшего лица, а также право на справедливую и достаточную компенс</w:t>
      </w:r>
      <w:r w:rsidRPr="0075219A">
        <w:rPr>
          <w:b/>
        </w:rPr>
        <w:t>а</w:t>
      </w:r>
      <w:r w:rsidRPr="0075219A">
        <w:rPr>
          <w:b/>
        </w:rPr>
        <w:t>цию, включая любую необходимую психологическую, социальную и финансовую поддержку. Комитет напоминает государству-участнику о том, что насильственное исчезновение может являться нарушением Ко</w:t>
      </w:r>
      <w:r w:rsidRPr="0075219A">
        <w:rPr>
          <w:b/>
        </w:rPr>
        <w:t>н</w:t>
      </w:r>
      <w:r w:rsidRPr="0075219A">
        <w:rPr>
          <w:b/>
        </w:rPr>
        <w:t>венции по отношению к членам семьи исчезнувшего лица;</w:t>
      </w:r>
    </w:p>
    <w:p w:rsidR="00724FD0" w:rsidRPr="0075219A" w:rsidRDefault="008B2892" w:rsidP="00874F4A">
      <w:pPr>
        <w:pStyle w:val="SingleTxtGR0"/>
        <w:rPr>
          <w:b/>
        </w:rPr>
      </w:pPr>
      <w:r>
        <w:rPr>
          <w:b/>
        </w:rPr>
        <w:br w:type="page"/>
      </w:r>
      <w:r w:rsidR="00724FD0" w:rsidRPr="0075219A">
        <w:rPr>
          <w:b/>
        </w:rPr>
        <w:tab/>
      </w:r>
      <w:r w:rsidR="00724FD0" w:rsidRPr="0075219A">
        <w:rPr>
          <w:b/>
          <w:lang w:val="en-US"/>
        </w:rPr>
        <w:t>d</w:t>
      </w:r>
      <w:r w:rsidR="00724FD0" w:rsidRPr="0075219A">
        <w:rPr>
          <w:b/>
        </w:rPr>
        <w:t>)</w:t>
      </w:r>
      <w:r w:rsidR="00724FD0" w:rsidRPr="0075219A">
        <w:rPr>
          <w:b/>
        </w:rPr>
        <w:tab/>
        <w:t>приняти</w:t>
      </w:r>
      <w:r w:rsidR="00724FD0">
        <w:rPr>
          <w:b/>
        </w:rPr>
        <w:t>я</w:t>
      </w:r>
      <w:r w:rsidR="00724FD0" w:rsidRPr="0075219A">
        <w:rPr>
          <w:b/>
        </w:rPr>
        <w:t xml:space="preserve"> мер для выяснения обстоятельств нерасследованных сл</w:t>
      </w:r>
      <w:r w:rsidR="00724FD0" w:rsidRPr="0075219A">
        <w:rPr>
          <w:b/>
        </w:rPr>
        <w:t>у</w:t>
      </w:r>
      <w:r w:rsidR="00724FD0" w:rsidRPr="0075219A">
        <w:rPr>
          <w:b/>
        </w:rPr>
        <w:t>чаев насильственного исчезновения и содействия удовлетворению просьбы Рабочей групп</w:t>
      </w:r>
      <w:r w:rsidR="00724FD0">
        <w:rPr>
          <w:b/>
        </w:rPr>
        <w:t>ы</w:t>
      </w:r>
      <w:r w:rsidR="00724FD0" w:rsidRPr="0075219A">
        <w:rPr>
          <w:b/>
        </w:rPr>
        <w:t xml:space="preserve"> по насильственным или недобровольным исче</w:t>
      </w:r>
      <w:r w:rsidR="00724FD0" w:rsidRPr="0075219A">
        <w:rPr>
          <w:b/>
        </w:rPr>
        <w:t>з</w:t>
      </w:r>
      <w:r w:rsidR="00724FD0" w:rsidRPr="0075219A">
        <w:rPr>
          <w:b/>
        </w:rPr>
        <w:t>новениям о пос</w:t>
      </w:r>
      <w:r w:rsidR="00724FD0" w:rsidRPr="0075219A">
        <w:rPr>
          <w:b/>
        </w:rPr>
        <w:t>е</w:t>
      </w:r>
      <w:r w:rsidR="00724FD0" w:rsidRPr="0075219A">
        <w:rPr>
          <w:b/>
        </w:rPr>
        <w:t>щении страны (</w:t>
      </w:r>
      <w:r w:rsidR="00724FD0" w:rsidRPr="0075219A">
        <w:rPr>
          <w:b/>
          <w:lang w:val="en-US"/>
        </w:rPr>
        <w:t>A</w:t>
      </w:r>
      <w:r w:rsidR="00724FD0" w:rsidRPr="0075219A">
        <w:rPr>
          <w:b/>
        </w:rPr>
        <w:t>/</w:t>
      </w:r>
      <w:r w:rsidR="00724FD0" w:rsidRPr="0075219A">
        <w:rPr>
          <w:b/>
          <w:lang w:val="en-US"/>
        </w:rPr>
        <w:t>HRC</w:t>
      </w:r>
      <w:r w:rsidR="00724FD0" w:rsidRPr="0075219A">
        <w:rPr>
          <w:b/>
        </w:rPr>
        <w:t>/22/45, пункт 471);</w:t>
      </w:r>
    </w:p>
    <w:p w:rsidR="00724FD0" w:rsidRPr="0075219A" w:rsidRDefault="00724FD0" w:rsidP="00874F4A">
      <w:pPr>
        <w:pStyle w:val="SingleTxtGR0"/>
        <w:rPr>
          <w:b/>
        </w:rPr>
      </w:pPr>
      <w:r w:rsidRPr="0075219A">
        <w:rPr>
          <w:b/>
        </w:rPr>
        <w:tab/>
        <w:t>е)</w:t>
      </w:r>
      <w:r w:rsidRPr="0075219A">
        <w:rPr>
          <w:b/>
        </w:rPr>
        <w:tab/>
        <w:t>ускорения процесса ратификации Международной конвенции для защиты всех лиц от насильственных исчезновений.</w:t>
      </w:r>
    </w:p>
    <w:p w:rsidR="00724FD0" w:rsidRPr="00E87150" w:rsidRDefault="00724FD0" w:rsidP="00874F4A">
      <w:pPr>
        <w:pStyle w:val="H23GR"/>
      </w:pPr>
      <w:r>
        <w:tab/>
      </w:r>
      <w:r>
        <w:tab/>
      </w:r>
      <w:r w:rsidRPr="00E87150">
        <w:t>Безнаказанность</w:t>
      </w:r>
    </w:p>
    <w:p w:rsidR="00724FD0" w:rsidRPr="00E87150" w:rsidRDefault="00724FD0" w:rsidP="00874F4A">
      <w:pPr>
        <w:pStyle w:val="SingleTxtGR0"/>
      </w:pPr>
      <w:r w:rsidRPr="00E87150">
        <w:t>15.</w:t>
      </w:r>
      <w:r w:rsidRPr="00E87150">
        <w:tab/>
        <w:t xml:space="preserve">Приняв к сведению </w:t>
      </w:r>
      <w:r>
        <w:t>мнение</w:t>
      </w:r>
      <w:r w:rsidRPr="00E87150">
        <w:t xml:space="preserve"> государства-участника о том, что в дейс</w:t>
      </w:r>
      <w:r w:rsidRPr="00E87150">
        <w:t>т</w:t>
      </w:r>
      <w:r w:rsidRPr="00E87150">
        <w:t xml:space="preserve">вующем законодательстве Таиланда предусмотрено достаточное наказание для государственных должностных лиц, </w:t>
      </w:r>
      <w:r>
        <w:t>виновных в применении пыток</w:t>
      </w:r>
      <w:r w:rsidRPr="00E87150">
        <w:t xml:space="preserve">, Комитет </w:t>
      </w:r>
      <w:r>
        <w:t xml:space="preserve">вместе с тем </w:t>
      </w:r>
      <w:r w:rsidRPr="00E87150">
        <w:t xml:space="preserve">по-прежнему испытывает глубокую обеспокоенность по поводу фактической безнаказанности </w:t>
      </w:r>
      <w:r>
        <w:t xml:space="preserve">совершающих такие деяния лиц </w:t>
      </w:r>
      <w:r w:rsidRPr="00E87150">
        <w:t>в государстве-участнике в силу следующих обстоятельств:</w:t>
      </w:r>
    </w:p>
    <w:p w:rsidR="00724FD0" w:rsidRPr="00E87150" w:rsidRDefault="00724FD0" w:rsidP="00874F4A">
      <w:pPr>
        <w:pStyle w:val="SingleTxtGR0"/>
      </w:pPr>
      <w:r w:rsidRPr="00E87150">
        <w:tab/>
        <w:t>а)</w:t>
      </w:r>
      <w:r w:rsidRPr="00E87150">
        <w:tab/>
        <w:t>непроведени</w:t>
      </w:r>
      <w:r>
        <w:t>я</w:t>
      </w:r>
      <w:r w:rsidRPr="00E87150">
        <w:t xml:space="preserve"> </w:t>
      </w:r>
      <w:r>
        <w:t>оперативного</w:t>
      </w:r>
      <w:r w:rsidRPr="00E87150">
        <w:t xml:space="preserve"> и беспристрастного расследования у</w:t>
      </w:r>
      <w:r w:rsidRPr="00E87150">
        <w:t>т</w:t>
      </w:r>
      <w:r w:rsidRPr="00E87150">
        <w:t>верждений о применении пыток и жестокого обращения сотрудниками прав</w:t>
      </w:r>
      <w:r w:rsidRPr="00E87150">
        <w:t>о</w:t>
      </w:r>
      <w:r w:rsidRPr="00E87150">
        <w:t>охранительных органов. Если утверждения о применении пыток все же рассл</w:t>
      </w:r>
      <w:r w:rsidRPr="00E87150">
        <w:t>е</w:t>
      </w:r>
      <w:r w:rsidRPr="00E87150">
        <w:t>дуются, то такое расследование обычно проводит тот орган, в котором работает о</w:t>
      </w:r>
      <w:r w:rsidRPr="00E87150">
        <w:t>б</w:t>
      </w:r>
      <w:r w:rsidRPr="00E87150">
        <w:t>виняемый, и обвинения часто снимаются;</w:t>
      </w:r>
    </w:p>
    <w:p w:rsidR="00724FD0" w:rsidRPr="00E87150" w:rsidRDefault="00724FD0" w:rsidP="00874F4A">
      <w:pPr>
        <w:pStyle w:val="SingleTxtGR0"/>
      </w:pPr>
      <w:r w:rsidRPr="00E87150">
        <w:tab/>
      </w:r>
      <w:r w:rsidRPr="00E87150">
        <w:rPr>
          <w:lang w:val="en-US"/>
        </w:rPr>
        <w:t>b</w:t>
      </w:r>
      <w:r w:rsidRPr="00E87150">
        <w:t>)</w:t>
      </w:r>
      <w:r w:rsidRPr="00E87150">
        <w:tab/>
        <w:t>задерж</w:t>
      </w:r>
      <w:r>
        <w:t>ек</w:t>
      </w:r>
      <w:r w:rsidRPr="00E87150">
        <w:t xml:space="preserve"> в расследовании случаев применения пыток;</w:t>
      </w:r>
    </w:p>
    <w:p w:rsidR="00724FD0" w:rsidRPr="00E87150" w:rsidRDefault="00724FD0" w:rsidP="00874F4A">
      <w:pPr>
        <w:pStyle w:val="SingleTxtGR0"/>
      </w:pPr>
      <w:r w:rsidRPr="00E87150">
        <w:tab/>
        <w:t>с)</w:t>
      </w:r>
      <w:r w:rsidRPr="00E87150">
        <w:tab/>
        <w:t>несоответстви</w:t>
      </w:r>
      <w:r>
        <w:t>я</w:t>
      </w:r>
      <w:r w:rsidRPr="00E87150">
        <w:t xml:space="preserve"> между </w:t>
      </w:r>
      <w:r>
        <w:t>большим числом</w:t>
      </w:r>
      <w:r w:rsidRPr="00E87150">
        <w:t xml:space="preserve"> утверждений о примен</w:t>
      </w:r>
      <w:r w:rsidRPr="00E87150">
        <w:t>е</w:t>
      </w:r>
      <w:r w:rsidRPr="00E87150">
        <w:t>нии пыток и жестокого обращения</w:t>
      </w:r>
      <w:r w:rsidRPr="00D8490C">
        <w:t xml:space="preserve"> </w:t>
      </w:r>
      <w:r>
        <w:t>государственными</w:t>
      </w:r>
      <w:r w:rsidRPr="00E87150">
        <w:t xml:space="preserve"> должност</w:t>
      </w:r>
      <w:r>
        <w:t>ными</w:t>
      </w:r>
      <w:r w:rsidRPr="00E87150">
        <w:t xml:space="preserve"> лиц</w:t>
      </w:r>
      <w:r>
        <w:t>ами</w:t>
      </w:r>
      <w:r w:rsidRPr="00E87150">
        <w:t xml:space="preserve"> и весьма малым количеством жалоб, направленных в соответствующие органы, что может свидетельствовать </w:t>
      </w:r>
      <w:r>
        <w:t>о недоверии</w:t>
      </w:r>
      <w:r w:rsidRPr="00E87150">
        <w:t xml:space="preserve"> к полиции и судебным органам и н</w:t>
      </w:r>
      <w:r w:rsidRPr="00E87150">
        <w:t>е</w:t>
      </w:r>
      <w:r w:rsidRPr="00E87150">
        <w:t>достаточной информированности жертв о своих правах;</w:t>
      </w:r>
    </w:p>
    <w:p w:rsidR="00724FD0" w:rsidRPr="00E87150" w:rsidRDefault="00724FD0" w:rsidP="00874F4A">
      <w:pPr>
        <w:pStyle w:val="SingleTxtGR0"/>
      </w:pPr>
      <w:r w:rsidRPr="00E87150">
        <w:tab/>
      </w:r>
      <w:r w:rsidRPr="00E87150">
        <w:rPr>
          <w:lang w:val="en-US"/>
        </w:rPr>
        <w:t>d</w:t>
      </w:r>
      <w:r w:rsidRPr="00E87150">
        <w:t>)</w:t>
      </w:r>
      <w:r w:rsidRPr="00E87150">
        <w:tab/>
        <w:t>практически полн</w:t>
      </w:r>
      <w:r>
        <w:t>ого отсутствия</w:t>
      </w:r>
      <w:r w:rsidRPr="00E87150">
        <w:t xml:space="preserve"> </w:t>
      </w:r>
      <w:r>
        <w:t>уголовных наказаний для</w:t>
      </w:r>
      <w:r w:rsidRPr="00E87150">
        <w:t xml:space="preserve"> ответс</w:t>
      </w:r>
      <w:r w:rsidRPr="00E87150">
        <w:t>т</w:t>
      </w:r>
      <w:r w:rsidRPr="00E87150">
        <w:t>венных должностных лиц, государственных прокуроров. Кроме того, иногда с</w:t>
      </w:r>
      <w:r w:rsidRPr="00E87150">
        <w:t>у</w:t>
      </w:r>
      <w:r w:rsidRPr="00E87150">
        <w:t xml:space="preserve">дьи игнорируют заявления </w:t>
      </w:r>
      <w:r>
        <w:t>подсудимых</w:t>
      </w:r>
      <w:r w:rsidRPr="00E87150">
        <w:t xml:space="preserve"> о применении к ним пыток или квал</w:t>
      </w:r>
      <w:r w:rsidRPr="00E87150">
        <w:t>и</w:t>
      </w:r>
      <w:r w:rsidRPr="00E87150">
        <w:t xml:space="preserve">фицируют соответствующие деяния </w:t>
      </w:r>
      <w:r>
        <w:t>как менее серьезные</w:t>
      </w:r>
      <w:r w:rsidRPr="00E87150">
        <w:t xml:space="preserve"> правонаруше</w:t>
      </w:r>
      <w:r>
        <w:t>ния</w:t>
      </w:r>
      <w:r w:rsidRPr="00E87150">
        <w:t xml:space="preserve"> (ст</w:t>
      </w:r>
      <w:r w:rsidRPr="00E87150">
        <w:t>а</w:t>
      </w:r>
      <w:r w:rsidRPr="00E87150">
        <w:t>тьи 2, 4, 12 и 13).</w:t>
      </w:r>
    </w:p>
    <w:p w:rsidR="00724FD0" w:rsidRPr="00D8490C" w:rsidRDefault="00724FD0" w:rsidP="00874F4A">
      <w:pPr>
        <w:pStyle w:val="SingleTxtGR0"/>
        <w:rPr>
          <w:b/>
        </w:rPr>
      </w:pPr>
      <w:r w:rsidRPr="00D8490C">
        <w:rPr>
          <w:b/>
        </w:rPr>
        <w:t>В связи с широко распространенной безнаказанностью государству-участнику следует в безотлагательном порядке</w:t>
      </w:r>
      <w:r>
        <w:rPr>
          <w:b/>
        </w:rPr>
        <w:t xml:space="preserve"> предпринять следующие шаги</w:t>
      </w:r>
      <w:r w:rsidRPr="00D8490C">
        <w:rPr>
          <w:b/>
        </w:rPr>
        <w:t>:</w:t>
      </w:r>
    </w:p>
    <w:p w:rsidR="00724FD0" w:rsidRPr="00D8490C" w:rsidRDefault="00724FD0" w:rsidP="00874F4A">
      <w:pPr>
        <w:pStyle w:val="SingleTxtGR0"/>
        <w:rPr>
          <w:b/>
        </w:rPr>
      </w:pPr>
      <w:r w:rsidRPr="00D8490C">
        <w:rPr>
          <w:b/>
        </w:rPr>
        <w:tab/>
        <w:t>а)</w:t>
      </w:r>
      <w:r w:rsidRPr="00D8490C">
        <w:rPr>
          <w:b/>
        </w:rPr>
        <w:tab/>
        <w:t>публично осудить применени</w:t>
      </w:r>
      <w:r>
        <w:rPr>
          <w:b/>
        </w:rPr>
        <w:t>е</w:t>
      </w:r>
      <w:r w:rsidRPr="00D8490C">
        <w:rPr>
          <w:b/>
        </w:rPr>
        <w:t xml:space="preserve"> пыток и сделать четкое пред</w:t>
      </w:r>
      <w:r w:rsidRPr="00D8490C">
        <w:rPr>
          <w:b/>
        </w:rPr>
        <w:t>у</w:t>
      </w:r>
      <w:r w:rsidRPr="00D8490C">
        <w:rPr>
          <w:b/>
        </w:rPr>
        <w:t>преждение о том, что любое лицо, совершающее такие деяния или иным образом причастное к применению пыток, молчаливо попустительству</w:t>
      </w:r>
      <w:r w:rsidRPr="00D8490C">
        <w:rPr>
          <w:b/>
        </w:rPr>
        <w:t>ю</w:t>
      </w:r>
      <w:r w:rsidRPr="00D8490C">
        <w:rPr>
          <w:b/>
        </w:rPr>
        <w:t xml:space="preserve">щее </w:t>
      </w:r>
      <w:r>
        <w:rPr>
          <w:b/>
        </w:rPr>
        <w:t>этому</w:t>
      </w:r>
      <w:r w:rsidRPr="00D8490C">
        <w:rPr>
          <w:b/>
        </w:rPr>
        <w:t xml:space="preserve"> или участвующее в </w:t>
      </w:r>
      <w:r>
        <w:rPr>
          <w:b/>
        </w:rPr>
        <w:t>этом</w:t>
      </w:r>
      <w:r w:rsidRPr="00D8490C">
        <w:rPr>
          <w:b/>
        </w:rPr>
        <w:t>, будет подвергаться уголовному пресл</w:t>
      </w:r>
      <w:r w:rsidRPr="00D8490C">
        <w:rPr>
          <w:b/>
        </w:rPr>
        <w:t>е</w:t>
      </w:r>
      <w:r w:rsidRPr="00D8490C">
        <w:rPr>
          <w:b/>
        </w:rPr>
        <w:t>дованию</w:t>
      </w:r>
      <w:r>
        <w:rPr>
          <w:b/>
        </w:rPr>
        <w:t>, а в случае вынесения обвинительного приговора −</w:t>
      </w:r>
      <w:r w:rsidRPr="00D8490C">
        <w:rPr>
          <w:b/>
        </w:rPr>
        <w:t xml:space="preserve"> соответс</w:t>
      </w:r>
      <w:r w:rsidRPr="00D8490C">
        <w:rPr>
          <w:b/>
        </w:rPr>
        <w:t>т</w:t>
      </w:r>
      <w:r w:rsidRPr="00D8490C">
        <w:rPr>
          <w:b/>
        </w:rPr>
        <w:t>вующим наказаниям;</w:t>
      </w:r>
    </w:p>
    <w:p w:rsidR="00724FD0" w:rsidRPr="00D8490C" w:rsidRDefault="00724FD0" w:rsidP="00874F4A">
      <w:pPr>
        <w:pStyle w:val="SingleTxtGR0"/>
        <w:rPr>
          <w:b/>
        </w:rPr>
      </w:pPr>
      <w:r w:rsidRPr="00D8490C">
        <w:rPr>
          <w:b/>
        </w:rPr>
        <w:tab/>
      </w:r>
      <w:r w:rsidRPr="00D8490C">
        <w:rPr>
          <w:b/>
          <w:lang w:val="en-US"/>
        </w:rPr>
        <w:t>b</w:t>
      </w:r>
      <w:r w:rsidRPr="00D8490C">
        <w:rPr>
          <w:b/>
        </w:rPr>
        <w:t>)</w:t>
      </w:r>
      <w:r w:rsidRPr="00D8490C">
        <w:rPr>
          <w:b/>
        </w:rPr>
        <w:tab/>
        <w:t xml:space="preserve">принять все необходимые меры для обеспечения того, чтобы все утверждения о применении пыток или жестокого обращения </w:t>
      </w:r>
      <w:r>
        <w:rPr>
          <w:b/>
        </w:rPr>
        <w:t xml:space="preserve">были </w:t>
      </w:r>
      <w:r w:rsidRPr="00D8490C">
        <w:rPr>
          <w:b/>
        </w:rPr>
        <w:t>н</w:t>
      </w:r>
      <w:r w:rsidRPr="00D8490C">
        <w:rPr>
          <w:b/>
        </w:rPr>
        <w:t>е</w:t>
      </w:r>
      <w:r w:rsidRPr="00D8490C">
        <w:rPr>
          <w:b/>
        </w:rPr>
        <w:t>замедлительно, тщательно и беспристрастно расследова</w:t>
      </w:r>
      <w:r>
        <w:rPr>
          <w:b/>
        </w:rPr>
        <w:t>ны</w:t>
      </w:r>
      <w:r w:rsidRPr="00D8490C">
        <w:rPr>
          <w:b/>
        </w:rPr>
        <w:t xml:space="preserve"> полностью н</w:t>
      </w:r>
      <w:r w:rsidRPr="00D8490C">
        <w:rPr>
          <w:b/>
        </w:rPr>
        <w:t>е</w:t>
      </w:r>
      <w:r w:rsidRPr="00D8490C">
        <w:rPr>
          <w:b/>
        </w:rPr>
        <w:t xml:space="preserve">зависимым гражданским органом, а </w:t>
      </w:r>
      <w:r>
        <w:rPr>
          <w:b/>
        </w:rPr>
        <w:t xml:space="preserve">правонарушители </w:t>
      </w:r>
      <w:r w:rsidRPr="00D8490C">
        <w:rPr>
          <w:b/>
        </w:rPr>
        <w:t>в надлежащем п</w:t>
      </w:r>
      <w:r w:rsidRPr="00D8490C">
        <w:rPr>
          <w:b/>
        </w:rPr>
        <w:t>о</w:t>
      </w:r>
      <w:r w:rsidRPr="00D8490C">
        <w:rPr>
          <w:b/>
        </w:rPr>
        <w:t>рядке были привлечены к ответственности и в случае установления их в</w:t>
      </w:r>
      <w:r w:rsidRPr="00D8490C">
        <w:rPr>
          <w:b/>
        </w:rPr>
        <w:t>и</w:t>
      </w:r>
      <w:r w:rsidRPr="00D8490C">
        <w:rPr>
          <w:b/>
        </w:rPr>
        <w:t>ны приговорены к наказаниям, соразмерным тяжести совершенных ими преступл</w:t>
      </w:r>
      <w:r w:rsidRPr="00D8490C">
        <w:rPr>
          <w:b/>
        </w:rPr>
        <w:t>е</w:t>
      </w:r>
      <w:r w:rsidRPr="00D8490C">
        <w:rPr>
          <w:b/>
        </w:rPr>
        <w:t>ний;</w:t>
      </w:r>
    </w:p>
    <w:p w:rsidR="00724FD0" w:rsidRPr="00C4548A" w:rsidRDefault="00724FD0" w:rsidP="00874F4A">
      <w:pPr>
        <w:pStyle w:val="SingleTxtGR0"/>
        <w:rPr>
          <w:b/>
        </w:rPr>
      </w:pPr>
      <w:r w:rsidRPr="00C4548A">
        <w:rPr>
          <w:b/>
          <w:lang w:val="en-US"/>
        </w:rPr>
        <w:tab/>
        <w:t>c</w:t>
      </w:r>
      <w:r w:rsidRPr="00C4548A">
        <w:rPr>
          <w:b/>
        </w:rPr>
        <w:t>)</w:t>
      </w:r>
      <w:r w:rsidRPr="00C4548A">
        <w:rPr>
          <w:b/>
        </w:rPr>
        <w:tab/>
        <w:t xml:space="preserve">отстранить подозреваемых в применении пыток </w:t>
      </w:r>
      <w:r>
        <w:rPr>
          <w:b/>
        </w:rPr>
        <w:t xml:space="preserve">должностных лиц </w:t>
      </w:r>
      <w:r w:rsidRPr="00C4548A">
        <w:rPr>
          <w:b/>
        </w:rPr>
        <w:t>от исполнения их служебных обязанностей на период проведения ра</w:t>
      </w:r>
      <w:r w:rsidRPr="00C4548A">
        <w:rPr>
          <w:b/>
        </w:rPr>
        <w:t>с</w:t>
      </w:r>
      <w:r w:rsidRPr="00C4548A">
        <w:rPr>
          <w:b/>
        </w:rPr>
        <w:t>следования утверждений о прим</w:t>
      </w:r>
      <w:r w:rsidRPr="00C4548A">
        <w:rPr>
          <w:b/>
        </w:rPr>
        <w:t>е</w:t>
      </w:r>
      <w:r w:rsidRPr="00C4548A">
        <w:rPr>
          <w:b/>
        </w:rPr>
        <w:t>нении пыток и жестокого обращения;</w:t>
      </w:r>
    </w:p>
    <w:p w:rsidR="00724FD0" w:rsidRPr="00C4548A" w:rsidRDefault="00724FD0" w:rsidP="00874F4A">
      <w:pPr>
        <w:pStyle w:val="SingleTxtGR0"/>
        <w:rPr>
          <w:b/>
        </w:rPr>
      </w:pPr>
      <w:r w:rsidRPr="00C4548A">
        <w:rPr>
          <w:b/>
        </w:rPr>
        <w:tab/>
      </w:r>
      <w:r w:rsidRPr="00C4548A">
        <w:rPr>
          <w:b/>
          <w:lang w:val="en-US"/>
        </w:rPr>
        <w:t>d</w:t>
      </w:r>
      <w:r w:rsidRPr="00C4548A">
        <w:rPr>
          <w:b/>
        </w:rPr>
        <w:t>)</w:t>
      </w:r>
      <w:r w:rsidRPr="00C4548A">
        <w:rPr>
          <w:b/>
        </w:rPr>
        <w:tab/>
        <w:t>обеспечить, чтобы дела военнослужащих, обвиняемых в пр</w:t>
      </w:r>
      <w:r w:rsidRPr="00C4548A">
        <w:rPr>
          <w:b/>
        </w:rPr>
        <w:t>и</w:t>
      </w:r>
      <w:r w:rsidRPr="00C4548A">
        <w:rPr>
          <w:b/>
        </w:rPr>
        <w:t>менении пыток и аналогичных преступлениях, рассматривались в гра</w:t>
      </w:r>
      <w:r w:rsidRPr="00C4548A">
        <w:rPr>
          <w:b/>
        </w:rPr>
        <w:t>ж</w:t>
      </w:r>
      <w:r w:rsidRPr="00C4548A">
        <w:rPr>
          <w:b/>
        </w:rPr>
        <w:t>данских с</w:t>
      </w:r>
      <w:r w:rsidRPr="00C4548A">
        <w:rPr>
          <w:b/>
        </w:rPr>
        <w:t>у</w:t>
      </w:r>
      <w:r w:rsidRPr="00C4548A">
        <w:rPr>
          <w:b/>
        </w:rPr>
        <w:t>дах;</w:t>
      </w:r>
    </w:p>
    <w:p w:rsidR="00724FD0" w:rsidRPr="00C4548A" w:rsidRDefault="00724FD0" w:rsidP="00874F4A">
      <w:pPr>
        <w:pStyle w:val="SingleTxtGR0"/>
        <w:rPr>
          <w:b/>
        </w:rPr>
      </w:pPr>
      <w:r w:rsidRPr="00C4548A">
        <w:rPr>
          <w:b/>
        </w:rPr>
        <w:tab/>
        <w:t>е)</w:t>
      </w:r>
      <w:r w:rsidRPr="00C4548A">
        <w:rPr>
          <w:b/>
        </w:rPr>
        <w:tab/>
        <w:t xml:space="preserve">создать независимую систему подачи и рассмотрения жалоб, которой могли бы воспользоваться все лишенные свободы лица. </w:t>
      </w:r>
    </w:p>
    <w:p w:rsidR="00724FD0" w:rsidRDefault="00724FD0" w:rsidP="00874F4A">
      <w:pPr>
        <w:pStyle w:val="H23GR"/>
      </w:pPr>
      <w:r>
        <w:tab/>
      </w:r>
      <w:r>
        <w:tab/>
        <w:t>Гендерное насилие</w:t>
      </w:r>
    </w:p>
    <w:p w:rsidR="00724FD0" w:rsidRDefault="00724FD0" w:rsidP="00874F4A">
      <w:pPr>
        <w:pStyle w:val="SingleTxtGR0"/>
      </w:pPr>
      <w:r>
        <w:t>16.</w:t>
      </w:r>
      <w:r>
        <w:tab/>
        <w:t>С удовлетворением отметив усилия государства-участника по борьбе с насилием в отношении женщин, в частности введение уголовной ответственн</w:t>
      </w:r>
      <w:r>
        <w:t>о</w:t>
      </w:r>
      <w:r>
        <w:t>сти за домашнее насилие в соответствии со статьей 4 закона 2007 года о защите жертв домашнего насилия, Комитет вместе с тем по-прежнему испытывает обеспокоенность по поводу:</w:t>
      </w:r>
    </w:p>
    <w:p w:rsidR="00724FD0" w:rsidRDefault="00724FD0" w:rsidP="00874F4A">
      <w:pPr>
        <w:pStyle w:val="SingleTxtGR0"/>
      </w:pPr>
      <w:r>
        <w:tab/>
        <w:t>а)</w:t>
      </w:r>
      <w:r>
        <w:tab/>
        <w:t>широкого распространения в Таиланде гендерного насилия, в час</w:t>
      </w:r>
      <w:r>
        <w:t>т</w:t>
      </w:r>
      <w:r>
        <w:t>ности се</w:t>
      </w:r>
      <w:r>
        <w:t>к</w:t>
      </w:r>
      <w:r>
        <w:t>суального и бытового насилия;</w:t>
      </w:r>
    </w:p>
    <w:p w:rsidR="00724FD0" w:rsidRDefault="00724FD0" w:rsidP="00874F4A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низкого уровня преследования за сексуальное и домашне</w:t>
      </w:r>
      <w:r w:rsidR="00BF3B28">
        <w:t>е насилие, что в основном обусло</w:t>
      </w:r>
      <w:r>
        <w:t>вливается препятствиями в правовой системе и безра</w:t>
      </w:r>
      <w:r>
        <w:t>з</w:t>
      </w:r>
      <w:r>
        <w:t>личным отношением сотрудников полиции и судебных органов к такому нас</w:t>
      </w:r>
      <w:r>
        <w:t>и</w:t>
      </w:r>
      <w:r>
        <w:t>лию. Комитет также обеспокоен тем, что, поскольку домашнее насилие входит в категорию правонарушений, при которых возможно "компромиссное урегул</w:t>
      </w:r>
      <w:r>
        <w:t>и</w:t>
      </w:r>
      <w:r>
        <w:t>рование", жертве необходимо подать жалобу для начала преследования прав</w:t>
      </w:r>
      <w:r>
        <w:t>о</w:t>
      </w:r>
      <w:r>
        <w:t>нарушителя в соответствии со статьей 4 закона 2007 года о защите жертв д</w:t>
      </w:r>
      <w:r>
        <w:t>о</w:t>
      </w:r>
      <w:r>
        <w:t>машнего насилия, а также что в соответствии со статьей 15 этого закона при рассмотрении дел о домашнем насилии достижению урегулирования отдается предпочтение перед благополучием и безопасностью жертвы. В этой связи К</w:t>
      </w:r>
      <w:r>
        <w:t>о</w:t>
      </w:r>
      <w:r>
        <w:t>митет выражает сожаление по поводу того, что на практике домашнее насилие считается частным делом, а не серьезным уголовным преступлен</w:t>
      </w:r>
      <w:r>
        <w:t>и</w:t>
      </w:r>
      <w:r>
        <w:t>ем;</w:t>
      </w:r>
    </w:p>
    <w:p w:rsidR="00724FD0" w:rsidRDefault="00724FD0" w:rsidP="00874F4A">
      <w:pPr>
        <w:pStyle w:val="SingleTxtGR0"/>
      </w:pPr>
      <w:r>
        <w:tab/>
        <w:t>с)</w:t>
      </w:r>
      <w:r>
        <w:tab/>
        <w:t>применения в судопроизводстве по делам об изнасилованиях ди</w:t>
      </w:r>
      <w:r>
        <w:t>с</w:t>
      </w:r>
      <w:r>
        <w:t>криминационных правил доказывания, что приводит к возобновлению страд</w:t>
      </w:r>
      <w:r>
        <w:t>а</w:t>
      </w:r>
      <w:r>
        <w:t>ний и публичному унижению жертв, а также освобождению от о</w:t>
      </w:r>
      <w:r>
        <w:t>т</w:t>
      </w:r>
      <w:r>
        <w:t>ветственности правонарушителей. Соответствующий закон не регулирует приемлемость док</w:t>
      </w:r>
      <w:r>
        <w:t>а</w:t>
      </w:r>
      <w:r>
        <w:t>зательств;</w:t>
      </w:r>
    </w:p>
    <w:p w:rsidR="00724FD0" w:rsidRDefault="00724FD0" w:rsidP="00874F4A">
      <w:pPr>
        <w:pStyle w:val="SingleTxtGR0"/>
      </w:pPr>
      <w:r>
        <w:tab/>
      </w:r>
      <w:r>
        <w:rPr>
          <w:lang w:val="en-US"/>
        </w:rPr>
        <w:t>d</w:t>
      </w:r>
      <w:r>
        <w:t>)</w:t>
      </w:r>
      <w:r>
        <w:tab/>
        <w:t>препятствий, с которыми сталкиваются уязвимые группы, обр</w:t>
      </w:r>
      <w:r>
        <w:t>а</w:t>
      </w:r>
      <w:r>
        <w:t>щающиеся за правовой защитой или возмещением</w:t>
      </w:r>
      <w:r w:rsidR="00BF3B28">
        <w:t>,</w:t>
      </w:r>
      <w:r>
        <w:t xml:space="preserve"> в том числе малайские же</w:t>
      </w:r>
      <w:r>
        <w:t>н</w:t>
      </w:r>
      <w:r>
        <w:t>щины-мусульманки в южных приграничных провинциях (статьи 2, 14 и 16).</w:t>
      </w:r>
    </w:p>
    <w:p w:rsidR="00724FD0" w:rsidRPr="00C4548A" w:rsidRDefault="00724FD0" w:rsidP="00874F4A">
      <w:pPr>
        <w:pStyle w:val="SingleTxtGR0"/>
        <w:rPr>
          <w:b/>
          <w:bCs/>
        </w:rPr>
      </w:pPr>
      <w:r w:rsidRPr="00C4548A">
        <w:rPr>
          <w:b/>
          <w:bCs/>
        </w:rPr>
        <w:t xml:space="preserve">Государству-участнику следует продолжать наращивать свои усилия по противодействию всем формам гендерного насилия и злоупотреблений, в частности сексуальному и </w:t>
      </w:r>
      <w:r>
        <w:rPr>
          <w:b/>
          <w:bCs/>
        </w:rPr>
        <w:t>домашнему</w:t>
      </w:r>
      <w:r w:rsidRPr="00C4548A">
        <w:rPr>
          <w:b/>
          <w:bCs/>
        </w:rPr>
        <w:t xml:space="preserve"> насилию, посредством законод</w:t>
      </w:r>
      <w:r w:rsidRPr="00C4548A">
        <w:rPr>
          <w:b/>
          <w:bCs/>
        </w:rPr>
        <w:t>а</w:t>
      </w:r>
      <w:r w:rsidRPr="00C4548A">
        <w:rPr>
          <w:b/>
          <w:bCs/>
        </w:rPr>
        <w:t>тельных, судебных, административных и других мер, включая политич</w:t>
      </w:r>
      <w:r w:rsidRPr="00C4548A">
        <w:rPr>
          <w:b/>
          <w:bCs/>
        </w:rPr>
        <w:t>е</w:t>
      </w:r>
      <w:r w:rsidRPr="00C4548A">
        <w:rPr>
          <w:b/>
          <w:bCs/>
        </w:rPr>
        <w:t>ские и социальные меры, в частн</w:t>
      </w:r>
      <w:r w:rsidRPr="00C4548A">
        <w:rPr>
          <w:b/>
          <w:bCs/>
        </w:rPr>
        <w:t>о</w:t>
      </w:r>
      <w:r w:rsidRPr="00C4548A">
        <w:rPr>
          <w:b/>
          <w:bCs/>
        </w:rPr>
        <w:t>сти, путем:</w:t>
      </w:r>
    </w:p>
    <w:p w:rsidR="00724FD0" w:rsidRPr="00C4548A" w:rsidRDefault="00724FD0" w:rsidP="00874F4A">
      <w:pPr>
        <w:pStyle w:val="SingleTxtGR0"/>
        <w:rPr>
          <w:b/>
          <w:bCs/>
        </w:rPr>
      </w:pPr>
      <w:r w:rsidRPr="00C4548A">
        <w:rPr>
          <w:b/>
          <w:bCs/>
        </w:rPr>
        <w:tab/>
        <w:t>а)</w:t>
      </w:r>
      <w:r w:rsidRPr="00C4548A">
        <w:rPr>
          <w:b/>
          <w:bCs/>
        </w:rPr>
        <w:tab/>
        <w:t xml:space="preserve">пересмотра соответствующих положений </w:t>
      </w:r>
      <w:r>
        <w:rPr>
          <w:b/>
          <w:bCs/>
        </w:rPr>
        <w:t>У</w:t>
      </w:r>
      <w:r w:rsidRPr="00C4548A">
        <w:rPr>
          <w:b/>
          <w:bCs/>
        </w:rPr>
        <w:t xml:space="preserve">головного и </w:t>
      </w:r>
      <w:r>
        <w:rPr>
          <w:b/>
          <w:bCs/>
        </w:rPr>
        <w:t>У</w:t>
      </w:r>
      <w:r w:rsidRPr="00C4548A">
        <w:rPr>
          <w:b/>
          <w:bCs/>
        </w:rPr>
        <w:t>голо</w:t>
      </w:r>
      <w:r w:rsidRPr="00C4548A">
        <w:rPr>
          <w:b/>
          <w:bCs/>
        </w:rPr>
        <w:t>в</w:t>
      </w:r>
      <w:r w:rsidRPr="00C4548A">
        <w:rPr>
          <w:b/>
          <w:bCs/>
        </w:rPr>
        <w:t>но-процессуального кодекс</w:t>
      </w:r>
      <w:r>
        <w:rPr>
          <w:b/>
          <w:bCs/>
        </w:rPr>
        <w:t>ов</w:t>
      </w:r>
      <w:r w:rsidRPr="00C4548A">
        <w:rPr>
          <w:b/>
          <w:bCs/>
        </w:rPr>
        <w:t xml:space="preserve"> и закона о защите жертв </w:t>
      </w:r>
      <w:r>
        <w:rPr>
          <w:b/>
          <w:bCs/>
        </w:rPr>
        <w:t>домашнего</w:t>
      </w:r>
      <w:r w:rsidRPr="00C4548A">
        <w:rPr>
          <w:b/>
          <w:bCs/>
        </w:rPr>
        <w:t xml:space="preserve"> насилия </w:t>
      </w:r>
      <w:r>
        <w:rPr>
          <w:b/>
          <w:bCs/>
        </w:rPr>
        <w:t>с целью</w:t>
      </w:r>
      <w:r w:rsidRPr="00C4548A">
        <w:rPr>
          <w:b/>
          <w:bCs/>
        </w:rPr>
        <w:t xml:space="preserve"> упрощения порядка подачи жалоб, информирования жертв о до</w:t>
      </w:r>
      <w:r w:rsidRPr="00C4548A">
        <w:rPr>
          <w:b/>
          <w:bCs/>
        </w:rPr>
        <w:t>с</w:t>
      </w:r>
      <w:r w:rsidRPr="00C4548A">
        <w:rPr>
          <w:b/>
          <w:bCs/>
        </w:rPr>
        <w:t xml:space="preserve">тупных средствах правовой защиты и укрепления систем </w:t>
      </w:r>
      <w:r>
        <w:rPr>
          <w:b/>
          <w:bCs/>
        </w:rPr>
        <w:t xml:space="preserve">оказания </w:t>
      </w:r>
      <w:r w:rsidRPr="00C4548A">
        <w:rPr>
          <w:b/>
          <w:bCs/>
        </w:rPr>
        <w:t>прав</w:t>
      </w:r>
      <w:r w:rsidRPr="00C4548A">
        <w:rPr>
          <w:b/>
          <w:bCs/>
        </w:rPr>
        <w:t>о</w:t>
      </w:r>
      <w:r w:rsidRPr="00C4548A">
        <w:rPr>
          <w:b/>
          <w:bCs/>
        </w:rPr>
        <w:t xml:space="preserve">вой и психологической помощи жертвам </w:t>
      </w:r>
      <w:r>
        <w:rPr>
          <w:b/>
          <w:bCs/>
        </w:rPr>
        <w:t xml:space="preserve">домашнего </w:t>
      </w:r>
      <w:r w:rsidRPr="00C4548A">
        <w:rPr>
          <w:b/>
          <w:bCs/>
        </w:rPr>
        <w:t>насилия;</w:t>
      </w:r>
    </w:p>
    <w:p w:rsidR="00724FD0" w:rsidRPr="00C4548A" w:rsidRDefault="00724FD0" w:rsidP="00874F4A">
      <w:pPr>
        <w:pStyle w:val="SingleTxtGR0"/>
        <w:rPr>
          <w:b/>
          <w:bCs/>
        </w:rPr>
      </w:pPr>
      <w:r w:rsidRPr="00C4548A">
        <w:rPr>
          <w:b/>
          <w:bCs/>
        </w:rPr>
        <w:tab/>
      </w:r>
      <w:r w:rsidRPr="00C4548A">
        <w:rPr>
          <w:b/>
          <w:bCs/>
          <w:lang w:val="en-US"/>
        </w:rPr>
        <w:t>b</w:t>
      </w:r>
      <w:r w:rsidRPr="00C4548A">
        <w:rPr>
          <w:b/>
          <w:bCs/>
        </w:rPr>
        <w:t>)</w:t>
      </w:r>
      <w:r w:rsidRPr="00C4548A">
        <w:rPr>
          <w:b/>
          <w:bCs/>
        </w:rPr>
        <w:tab/>
        <w:t xml:space="preserve">проведения </w:t>
      </w:r>
      <w:r>
        <w:rPr>
          <w:b/>
          <w:bCs/>
        </w:rPr>
        <w:t>оперативного</w:t>
      </w:r>
      <w:r w:rsidRPr="00C4548A">
        <w:rPr>
          <w:b/>
          <w:bCs/>
        </w:rPr>
        <w:t xml:space="preserve">, эффективного и беспристрастного расследования всех утверждений о сексуальном и </w:t>
      </w:r>
      <w:r>
        <w:rPr>
          <w:b/>
          <w:bCs/>
        </w:rPr>
        <w:t>домашнем</w:t>
      </w:r>
      <w:r w:rsidRPr="00C4548A">
        <w:rPr>
          <w:b/>
          <w:bCs/>
        </w:rPr>
        <w:t xml:space="preserve"> насилии </w:t>
      </w:r>
      <w:r>
        <w:rPr>
          <w:b/>
          <w:bCs/>
        </w:rPr>
        <w:t>с ц</w:t>
      </w:r>
      <w:r>
        <w:rPr>
          <w:b/>
          <w:bCs/>
        </w:rPr>
        <w:t>е</w:t>
      </w:r>
      <w:r>
        <w:rPr>
          <w:b/>
          <w:bCs/>
        </w:rPr>
        <w:t>лью</w:t>
      </w:r>
      <w:r w:rsidRPr="00C4548A">
        <w:rPr>
          <w:b/>
          <w:bCs/>
        </w:rPr>
        <w:t xml:space="preserve"> привлечени</w:t>
      </w:r>
      <w:r>
        <w:rPr>
          <w:b/>
          <w:bCs/>
        </w:rPr>
        <w:t>я</w:t>
      </w:r>
      <w:r w:rsidRPr="00C4548A">
        <w:rPr>
          <w:b/>
          <w:bCs/>
        </w:rPr>
        <w:t xml:space="preserve"> к ответственности </w:t>
      </w:r>
      <w:r>
        <w:rPr>
          <w:b/>
          <w:bCs/>
        </w:rPr>
        <w:t>правонарушителей</w:t>
      </w:r>
      <w:r w:rsidRPr="00C4548A">
        <w:rPr>
          <w:b/>
          <w:bCs/>
        </w:rPr>
        <w:t>. Государству-участнику следует устранить препятствия для привлечения к ответстве</w:t>
      </w:r>
      <w:r w:rsidRPr="00C4548A">
        <w:rPr>
          <w:b/>
          <w:bCs/>
        </w:rPr>
        <w:t>н</w:t>
      </w:r>
      <w:r w:rsidRPr="00C4548A">
        <w:rPr>
          <w:b/>
          <w:bCs/>
        </w:rPr>
        <w:t xml:space="preserve">ности виновных в </w:t>
      </w:r>
      <w:r>
        <w:rPr>
          <w:b/>
          <w:bCs/>
        </w:rPr>
        <w:t>домашнем</w:t>
      </w:r>
      <w:r w:rsidRPr="00C4548A">
        <w:rPr>
          <w:b/>
          <w:bCs/>
        </w:rPr>
        <w:t xml:space="preserve"> насилии и обеспечить принятие на</w:t>
      </w:r>
      <w:r w:rsidRPr="00C4548A">
        <w:rPr>
          <w:b/>
          <w:bCs/>
        </w:rPr>
        <w:t>д</w:t>
      </w:r>
      <w:r w:rsidRPr="00C4548A">
        <w:rPr>
          <w:b/>
          <w:bCs/>
        </w:rPr>
        <w:t>лежащих дисциплинарных мер в отношении сотрудников полиции, отк</w:t>
      </w:r>
      <w:r w:rsidRPr="00C4548A">
        <w:rPr>
          <w:b/>
          <w:bCs/>
        </w:rPr>
        <w:t>а</w:t>
      </w:r>
      <w:r w:rsidRPr="00C4548A">
        <w:rPr>
          <w:b/>
          <w:bCs/>
        </w:rPr>
        <w:t>зывающихся регистрировать жалобы о таких правонарушен</w:t>
      </w:r>
      <w:r w:rsidRPr="00C4548A">
        <w:rPr>
          <w:b/>
          <w:bCs/>
        </w:rPr>
        <w:t>и</w:t>
      </w:r>
      <w:r w:rsidRPr="00C4548A">
        <w:rPr>
          <w:b/>
          <w:bCs/>
        </w:rPr>
        <w:t>ях.</w:t>
      </w:r>
    </w:p>
    <w:p w:rsidR="00724FD0" w:rsidRDefault="00724FD0" w:rsidP="00874F4A">
      <w:pPr>
        <w:pStyle w:val="H23GR"/>
      </w:pPr>
      <w:r>
        <w:tab/>
      </w:r>
      <w:r>
        <w:tab/>
        <w:t>Торговля людьми</w:t>
      </w:r>
    </w:p>
    <w:p w:rsidR="00724FD0" w:rsidRDefault="00724FD0" w:rsidP="00874F4A">
      <w:pPr>
        <w:pStyle w:val="SingleTxtGR0"/>
      </w:pPr>
      <w:r w:rsidRPr="00DC07A4">
        <w:t>17.</w:t>
      </w:r>
      <w:r w:rsidRPr="00DC07A4">
        <w:tab/>
      </w:r>
      <w:r>
        <w:t>Приняв к сведению усилия государства-участника по предотвращению и пресечению торговли людьми, в том числе принятие в 2008 году закона о нед</w:t>
      </w:r>
      <w:r>
        <w:t>о</w:t>
      </w:r>
      <w:r>
        <w:t>пущении и пресечении торговли людьми, Комитет вместе с тем выражает обе</w:t>
      </w:r>
      <w:r>
        <w:t>с</w:t>
      </w:r>
      <w:r>
        <w:t>покоенность по поводу многочисленных сообщений о торговле людьми в целях сексуальной эксплуатации или принудительного труда. Комитет разделяет обеспокоенность Специального докладчика по вопросу о торговле людьми, особенно женщинами и детьми, в связи с такими проблемами, как неспосо</w:t>
      </w:r>
      <w:r>
        <w:t>б</w:t>
      </w:r>
      <w:r>
        <w:t>ность и неготовность правоохранительных органов надлежащим образом выя</w:t>
      </w:r>
      <w:r>
        <w:t>в</w:t>
      </w:r>
      <w:r>
        <w:t>лять жертв торговли людьми, арестом, задержанием и высылкой жертв торговли людьми, отсутствием надлежащей поддержки для целей реабилитации жертв торговли людьми в приютах и низким уровнем преследования и задержками при рассл</w:t>
      </w:r>
      <w:r>
        <w:t>е</w:t>
      </w:r>
      <w:r>
        <w:t xml:space="preserve">довании дел о торговле людьми (статьи 2, 12, 13 и 16). </w:t>
      </w:r>
    </w:p>
    <w:p w:rsidR="00724FD0" w:rsidRPr="00C4548A" w:rsidRDefault="00724FD0" w:rsidP="00874F4A">
      <w:pPr>
        <w:pStyle w:val="SingleTxtGR0"/>
        <w:rPr>
          <w:b/>
          <w:bCs/>
        </w:rPr>
      </w:pPr>
      <w:r w:rsidRPr="00C4548A">
        <w:rPr>
          <w:b/>
          <w:bCs/>
        </w:rPr>
        <w:t>Государству-участнику следует наращивать свои усилия по предотвращ</w:t>
      </w:r>
      <w:r w:rsidRPr="00C4548A">
        <w:rPr>
          <w:b/>
          <w:bCs/>
        </w:rPr>
        <w:t>е</w:t>
      </w:r>
      <w:r w:rsidRPr="00C4548A">
        <w:rPr>
          <w:b/>
          <w:bCs/>
        </w:rPr>
        <w:t>нию и пресечению торговли людьми путем обеспечения защиты жертв, включая предоставление мест в приюта</w:t>
      </w:r>
      <w:r w:rsidR="003E48A0">
        <w:rPr>
          <w:b/>
          <w:bCs/>
        </w:rPr>
        <w:t>х и оказание</w:t>
      </w:r>
      <w:r w:rsidRPr="00C4548A">
        <w:rPr>
          <w:b/>
          <w:bCs/>
        </w:rPr>
        <w:t xml:space="preserve"> психологической п</w:t>
      </w:r>
      <w:r w:rsidRPr="00C4548A">
        <w:rPr>
          <w:b/>
          <w:bCs/>
        </w:rPr>
        <w:t>о</w:t>
      </w:r>
      <w:r w:rsidRPr="00C4548A">
        <w:rPr>
          <w:b/>
          <w:bCs/>
        </w:rPr>
        <w:t xml:space="preserve">мощи, а также путем проведения </w:t>
      </w:r>
      <w:r>
        <w:rPr>
          <w:b/>
          <w:bCs/>
        </w:rPr>
        <w:t>оперативного</w:t>
      </w:r>
      <w:r w:rsidRPr="00C4548A">
        <w:rPr>
          <w:b/>
          <w:bCs/>
        </w:rPr>
        <w:t>, беспристрастного рассл</w:t>
      </w:r>
      <w:r w:rsidRPr="00C4548A">
        <w:rPr>
          <w:b/>
          <w:bCs/>
        </w:rPr>
        <w:t>е</w:t>
      </w:r>
      <w:r w:rsidRPr="00C4548A">
        <w:rPr>
          <w:b/>
          <w:bCs/>
        </w:rPr>
        <w:t>дования случаев торговли людьми</w:t>
      </w:r>
      <w:r>
        <w:rPr>
          <w:b/>
          <w:bCs/>
        </w:rPr>
        <w:t>, с тем чтобы</w:t>
      </w:r>
      <w:r w:rsidRPr="00C4548A">
        <w:rPr>
          <w:b/>
          <w:bCs/>
        </w:rPr>
        <w:t xml:space="preserve"> привлеч</w:t>
      </w:r>
      <w:r>
        <w:rPr>
          <w:b/>
          <w:bCs/>
        </w:rPr>
        <w:t>ь</w:t>
      </w:r>
      <w:r w:rsidRPr="00C4548A">
        <w:rPr>
          <w:b/>
          <w:bCs/>
        </w:rPr>
        <w:t xml:space="preserve"> к ответственн</w:t>
      </w:r>
      <w:r w:rsidRPr="00C4548A">
        <w:rPr>
          <w:b/>
          <w:bCs/>
        </w:rPr>
        <w:t>о</w:t>
      </w:r>
      <w:r w:rsidRPr="00C4548A">
        <w:rPr>
          <w:b/>
          <w:bCs/>
        </w:rPr>
        <w:t xml:space="preserve">сти правонарушителей и </w:t>
      </w:r>
      <w:r>
        <w:rPr>
          <w:b/>
          <w:bCs/>
        </w:rPr>
        <w:t>подвергнуть их</w:t>
      </w:r>
      <w:r w:rsidRPr="00C4548A">
        <w:rPr>
          <w:b/>
          <w:bCs/>
        </w:rPr>
        <w:t xml:space="preserve"> наказани</w:t>
      </w:r>
      <w:r>
        <w:rPr>
          <w:b/>
          <w:bCs/>
        </w:rPr>
        <w:t>ю</w:t>
      </w:r>
      <w:r w:rsidRPr="00C4548A">
        <w:rPr>
          <w:b/>
          <w:bCs/>
        </w:rPr>
        <w:t>, соответствующ</w:t>
      </w:r>
      <w:r>
        <w:rPr>
          <w:b/>
          <w:bCs/>
        </w:rPr>
        <w:t>ему</w:t>
      </w:r>
      <w:r w:rsidRPr="00C4548A">
        <w:rPr>
          <w:b/>
          <w:bCs/>
        </w:rPr>
        <w:t xml:space="preserve"> характеру совершенных ими преступлений. Комитет рекомендует госуда</w:t>
      </w:r>
      <w:r w:rsidRPr="00C4548A">
        <w:rPr>
          <w:b/>
          <w:bCs/>
        </w:rPr>
        <w:t>р</w:t>
      </w:r>
      <w:r w:rsidRPr="00C4548A">
        <w:rPr>
          <w:b/>
          <w:bCs/>
        </w:rPr>
        <w:t xml:space="preserve">ству-участнику принять все необходимые меры для выполнения </w:t>
      </w:r>
      <w:r>
        <w:rPr>
          <w:b/>
          <w:bCs/>
        </w:rPr>
        <w:t>всех</w:t>
      </w:r>
      <w:r w:rsidRPr="00C4548A">
        <w:rPr>
          <w:b/>
          <w:bCs/>
        </w:rPr>
        <w:t xml:space="preserve"> р</w:t>
      </w:r>
      <w:r w:rsidRPr="00C4548A">
        <w:rPr>
          <w:b/>
          <w:bCs/>
        </w:rPr>
        <w:t>е</w:t>
      </w:r>
      <w:r w:rsidRPr="00C4548A">
        <w:rPr>
          <w:b/>
          <w:bCs/>
        </w:rPr>
        <w:t>комендаций, изложенных в докладе Специального докладчика по вопросу о торговле людьми, особенно женщинами и детьми, о ее поездке в Таиланд (А/</w:t>
      </w:r>
      <w:r w:rsidRPr="00C4548A">
        <w:rPr>
          <w:b/>
          <w:bCs/>
          <w:lang w:val="en-US"/>
        </w:rPr>
        <w:t>HRC</w:t>
      </w:r>
      <w:r w:rsidRPr="00C4548A">
        <w:rPr>
          <w:b/>
          <w:bCs/>
        </w:rPr>
        <w:t>/20/18/</w:t>
      </w:r>
      <w:r w:rsidRPr="00C4548A">
        <w:rPr>
          <w:b/>
          <w:bCs/>
          <w:lang w:val="en-US"/>
        </w:rPr>
        <w:t>Add</w:t>
      </w:r>
      <w:r w:rsidRPr="00C4548A">
        <w:rPr>
          <w:b/>
          <w:bCs/>
        </w:rPr>
        <w:t>.2, пункт 77).</w:t>
      </w:r>
    </w:p>
    <w:p w:rsidR="00724FD0" w:rsidRDefault="00724FD0" w:rsidP="00874F4A">
      <w:pPr>
        <w:pStyle w:val="H23GR"/>
      </w:pPr>
      <w:r>
        <w:tab/>
      </w:r>
      <w:r>
        <w:tab/>
        <w:t>Правозащитники</w:t>
      </w:r>
    </w:p>
    <w:p w:rsidR="00724FD0" w:rsidRDefault="00724FD0" w:rsidP="00874F4A">
      <w:pPr>
        <w:pStyle w:val="SingleTxtGR0"/>
      </w:pPr>
      <w:r>
        <w:t>18.</w:t>
      </w:r>
      <w:r>
        <w:tab/>
        <w:t>Комитет обеспокоен многочисленными и последовательными утвержд</w:t>
      </w:r>
      <w:r>
        <w:t>е</w:t>
      </w:r>
      <w:r>
        <w:t>ниями о серьезных репрессиях и угрозах в отношении правозащитников, жу</w:t>
      </w:r>
      <w:r>
        <w:t>р</w:t>
      </w:r>
      <w:r>
        <w:t>налистов, общественных лидеров и их родственников, включая словесные о</w:t>
      </w:r>
      <w:r>
        <w:t>с</w:t>
      </w:r>
      <w:r>
        <w:t>корбления и физические нападения, насильственные исчезновения и казни без суда, а также отсутствием информации о каком-либо расследовании подобных утверждений (статьи 2, 12, 14 и 16).</w:t>
      </w:r>
    </w:p>
    <w:p w:rsidR="00724FD0" w:rsidRPr="00C4548A" w:rsidRDefault="00724FD0" w:rsidP="00874F4A">
      <w:pPr>
        <w:pStyle w:val="SingleTxtGR0"/>
        <w:rPr>
          <w:b/>
          <w:bCs/>
        </w:rPr>
      </w:pPr>
      <w:r w:rsidRPr="00C4548A">
        <w:rPr>
          <w:b/>
          <w:bCs/>
        </w:rPr>
        <w:t xml:space="preserve">Государству-участнику следует принять все необходимые меры для того, чтобы: а) незамедлительно прекратить преследование правозащитников, журналистов и общественных лидеров и нападения на них; </w:t>
      </w:r>
      <w:r w:rsidRPr="00C4548A">
        <w:rPr>
          <w:b/>
          <w:bCs/>
          <w:lang w:val="en-US"/>
        </w:rPr>
        <w:t>b</w:t>
      </w:r>
      <w:r w:rsidRPr="00C4548A">
        <w:rPr>
          <w:b/>
          <w:bCs/>
        </w:rPr>
        <w:t xml:space="preserve">) </w:t>
      </w:r>
      <w:r>
        <w:rPr>
          <w:b/>
          <w:bCs/>
        </w:rPr>
        <w:t xml:space="preserve">обеспечить </w:t>
      </w:r>
      <w:r w:rsidRPr="00C4548A">
        <w:rPr>
          <w:b/>
          <w:bCs/>
        </w:rPr>
        <w:t>систематическ</w:t>
      </w:r>
      <w:r>
        <w:rPr>
          <w:b/>
          <w:bCs/>
        </w:rPr>
        <w:t>ое</w:t>
      </w:r>
      <w:r w:rsidRPr="00C4548A">
        <w:rPr>
          <w:b/>
          <w:bCs/>
        </w:rPr>
        <w:t xml:space="preserve"> расследова</w:t>
      </w:r>
      <w:r>
        <w:rPr>
          <w:b/>
          <w:bCs/>
        </w:rPr>
        <w:t>ние</w:t>
      </w:r>
      <w:r w:rsidRPr="00C4548A">
        <w:rPr>
          <w:b/>
          <w:bCs/>
        </w:rPr>
        <w:t xml:space="preserve"> все</w:t>
      </w:r>
      <w:r>
        <w:rPr>
          <w:b/>
          <w:bCs/>
        </w:rPr>
        <w:t>х</w:t>
      </w:r>
      <w:r w:rsidRPr="00C4548A">
        <w:rPr>
          <w:b/>
          <w:bCs/>
        </w:rPr>
        <w:t xml:space="preserve"> сообщени</w:t>
      </w:r>
      <w:r>
        <w:rPr>
          <w:b/>
          <w:bCs/>
        </w:rPr>
        <w:t>й</w:t>
      </w:r>
      <w:r w:rsidRPr="00C4548A">
        <w:rPr>
          <w:b/>
          <w:bCs/>
        </w:rPr>
        <w:t xml:space="preserve"> о случаях запугивания, преследования и нападений с целью привлечения к ответственности и н</w:t>
      </w:r>
      <w:r w:rsidRPr="00C4548A">
        <w:rPr>
          <w:b/>
          <w:bCs/>
        </w:rPr>
        <w:t>а</w:t>
      </w:r>
      <w:r w:rsidRPr="00C4548A">
        <w:rPr>
          <w:b/>
          <w:bCs/>
        </w:rPr>
        <w:t>казания правонарушителей и гарантировать эффективные средства пр</w:t>
      </w:r>
      <w:r w:rsidRPr="00C4548A">
        <w:rPr>
          <w:b/>
          <w:bCs/>
        </w:rPr>
        <w:t>а</w:t>
      </w:r>
      <w:r w:rsidRPr="00C4548A">
        <w:rPr>
          <w:b/>
          <w:bCs/>
        </w:rPr>
        <w:t>вовой защиты жертвам и их семьям. В этой связи Комитет рекомендует таиландским органам власти предоставить семье Сомча</w:t>
      </w:r>
      <w:r>
        <w:rPr>
          <w:b/>
          <w:bCs/>
        </w:rPr>
        <w:t>и</w:t>
      </w:r>
      <w:r w:rsidRPr="00C4548A">
        <w:rPr>
          <w:b/>
          <w:bCs/>
        </w:rPr>
        <w:t xml:space="preserve"> Не</w:t>
      </w:r>
      <w:r>
        <w:rPr>
          <w:b/>
          <w:bCs/>
        </w:rPr>
        <w:t>е</w:t>
      </w:r>
      <w:r w:rsidRPr="00C4548A">
        <w:rPr>
          <w:b/>
          <w:bCs/>
        </w:rPr>
        <w:t>лафа</w:t>
      </w:r>
      <w:r>
        <w:rPr>
          <w:b/>
          <w:bCs/>
        </w:rPr>
        <w:t>и</w:t>
      </w:r>
      <w:r w:rsidRPr="00C4548A">
        <w:rPr>
          <w:b/>
          <w:bCs/>
        </w:rPr>
        <w:t>дж</w:t>
      </w:r>
      <w:r w:rsidRPr="00C4548A">
        <w:rPr>
          <w:b/>
          <w:bCs/>
        </w:rPr>
        <w:t>и</w:t>
      </w:r>
      <w:r w:rsidRPr="00C4548A">
        <w:rPr>
          <w:b/>
          <w:bCs/>
        </w:rPr>
        <w:t>т</w:t>
      </w:r>
      <w:r>
        <w:rPr>
          <w:b/>
          <w:bCs/>
        </w:rPr>
        <w:t>а</w:t>
      </w:r>
      <w:r w:rsidRPr="00C4548A">
        <w:rPr>
          <w:b/>
          <w:bCs/>
        </w:rPr>
        <w:t xml:space="preserve"> полное возмещение ущерба и принять эффективные меры по прекращ</w:t>
      </w:r>
      <w:r w:rsidRPr="00C4548A">
        <w:rPr>
          <w:b/>
          <w:bCs/>
        </w:rPr>
        <w:t>е</w:t>
      </w:r>
      <w:r w:rsidRPr="00C4548A">
        <w:rPr>
          <w:b/>
          <w:bCs/>
        </w:rPr>
        <w:t>нию продолжающихся нарушений, в частности гарантировав право на у</w:t>
      </w:r>
      <w:r w:rsidRPr="00C4548A">
        <w:rPr>
          <w:b/>
          <w:bCs/>
        </w:rPr>
        <w:t>с</w:t>
      </w:r>
      <w:r w:rsidRPr="00C4548A">
        <w:rPr>
          <w:b/>
          <w:bCs/>
        </w:rPr>
        <w:t>тановл</w:t>
      </w:r>
      <w:r w:rsidRPr="00C4548A">
        <w:rPr>
          <w:b/>
          <w:bCs/>
        </w:rPr>
        <w:t>е</w:t>
      </w:r>
      <w:r w:rsidRPr="00C4548A">
        <w:rPr>
          <w:b/>
          <w:bCs/>
        </w:rPr>
        <w:t>ние истины (замечание общего порядка № 3, пункт 16).</w:t>
      </w:r>
    </w:p>
    <w:p w:rsidR="00724FD0" w:rsidRDefault="00724FD0" w:rsidP="00874F4A">
      <w:pPr>
        <w:pStyle w:val="H23GR"/>
      </w:pPr>
      <w:r>
        <w:tab/>
      </w:r>
      <w:r>
        <w:tab/>
        <w:t>Защита свидетелей и жертв</w:t>
      </w:r>
    </w:p>
    <w:p w:rsidR="00724FD0" w:rsidRDefault="00724FD0" w:rsidP="00874F4A">
      <w:pPr>
        <w:pStyle w:val="SingleTxtGR0"/>
      </w:pPr>
      <w:r>
        <w:t>19.</w:t>
      </w:r>
      <w:r>
        <w:tab/>
        <w:t>Приняв к сведению, что в законе 2003 года о защите свидетелей пред</w:t>
      </w:r>
      <w:r>
        <w:t>у</w:t>
      </w:r>
      <w:r>
        <w:t>смотрены общие или специальные меры защиты свидетелей по уголовным д</w:t>
      </w:r>
      <w:r>
        <w:t>е</w:t>
      </w:r>
      <w:r>
        <w:t>лам через посредство департамента защиты прав и свобод и департамента сп</w:t>
      </w:r>
      <w:r>
        <w:t>е</w:t>
      </w:r>
      <w:r>
        <w:t>циальных расследований Министерства юстиции, Комитет вместе с тем по-прежнему испытывает обеспокоенность в связи с:</w:t>
      </w:r>
    </w:p>
    <w:p w:rsidR="00724FD0" w:rsidRDefault="00724FD0" w:rsidP="00874F4A">
      <w:pPr>
        <w:pStyle w:val="SingleTxtGR0"/>
      </w:pPr>
      <w:r>
        <w:tab/>
        <w:t>а)</w:t>
      </w:r>
      <w:r>
        <w:tab/>
        <w:t>многочисленными и систематическими случаями запугивания св</w:t>
      </w:r>
      <w:r>
        <w:t>и</w:t>
      </w:r>
      <w:r>
        <w:t>детелей и жертв нарушений прав человека и нападений на них. Комитет выр</w:t>
      </w:r>
      <w:r>
        <w:t>а</w:t>
      </w:r>
      <w:r>
        <w:t>жает серьезную обеспокоенность по поводу исчезновения Абдулы Абукари, н</w:t>
      </w:r>
      <w:r>
        <w:t>а</w:t>
      </w:r>
      <w:r>
        <w:t>ходившегося под защитой департамента специальных расследований. Судя по сообщениям, г-н Абукари являлся свидетелем по делу о насильственном исче</w:t>
      </w:r>
      <w:r>
        <w:t>з</w:t>
      </w:r>
      <w:r>
        <w:t>новении и убийстве Сомчаи Неелафаиджита и подвергался пыткам</w:t>
      </w:r>
      <w:r w:rsidRPr="0039054D">
        <w:t xml:space="preserve"> </w:t>
      </w:r>
      <w:r>
        <w:t>со сторон</w:t>
      </w:r>
      <w:r>
        <w:t>ы</w:t>
      </w:r>
      <w:r>
        <w:t xml:space="preserve"> сотрудников полиции;</w:t>
      </w:r>
    </w:p>
    <w:p w:rsidR="00724FD0" w:rsidRDefault="00724FD0" w:rsidP="00874F4A">
      <w:pPr>
        <w:pStyle w:val="SingleTxtGR0"/>
      </w:pPr>
      <w:r>
        <w:tab/>
      </w:r>
      <w:r>
        <w:rPr>
          <w:lang w:val="en-US"/>
        </w:rPr>
        <w:t>b</w:t>
      </w:r>
      <w:r>
        <w:t>)</w:t>
      </w:r>
      <w:r>
        <w:tab/>
        <w:t>отсутствием эффективного механизма и независимого органа для обеспечения защиты свидетелей и жертв применения пыток и жестокого обр</w:t>
      </w:r>
      <w:r>
        <w:t>а</w:t>
      </w:r>
      <w:r>
        <w:t>щения и оказания им помощи. В совокупности с тревожными выводами из до</w:t>
      </w:r>
      <w:r>
        <w:t>к</w:t>
      </w:r>
      <w:r>
        <w:t>лада государства-участника о наличии лазеек в действующем законе, каса</w:t>
      </w:r>
      <w:r>
        <w:t>ю</w:t>
      </w:r>
      <w:r>
        <w:t>щемся защиты лиц, подающих жалобы о применении пыток (САТ</w:t>
      </w:r>
      <w:r w:rsidRPr="00E26BE5">
        <w:t>/</w:t>
      </w:r>
      <w:r>
        <w:rPr>
          <w:lang w:val="en-US"/>
        </w:rPr>
        <w:t>C</w:t>
      </w:r>
      <w:r w:rsidRPr="00E26BE5">
        <w:t>/</w:t>
      </w:r>
      <w:r>
        <w:rPr>
          <w:lang w:val="en-US"/>
        </w:rPr>
        <w:t>THA</w:t>
      </w:r>
      <w:r w:rsidRPr="00E26BE5">
        <w:t>/1</w:t>
      </w:r>
      <w:r>
        <w:t>, пункт 144)</w:t>
      </w:r>
      <w:r w:rsidR="003E48A0">
        <w:t>,</w:t>
      </w:r>
      <w:r>
        <w:t xml:space="preserve"> другие утверждения, ставшие известными Комитету, вызывают в</w:t>
      </w:r>
      <w:r>
        <w:t>о</w:t>
      </w:r>
      <w:r>
        <w:t>просы относительно справедливого отношения к свидетелям со стороны отве</w:t>
      </w:r>
      <w:r>
        <w:t>т</w:t>
      </w:r>
      <w:r>
        <w:t>ственных за их защиту органов, где работают преимущественно бывшие с</w:t>
      </w:r>
      <w:r>
        <w:t>о</w:t>
      </w:r>
      <w:r>
        <w:t>трудники пол</w:t>
      </w:r>
      <w:r>
        <w:t>и</w:t>
      </w:r>
      <w:r>
        <w:t>ции;</w:t>
      </w:r>
    </w:p>
    <w:p w:rsidR="00724FD0" w:rsidRPr="00E424C2" w:rsidRDefault="00724FD0" w:rsidP="00874F4A">
      <w:pPr>
        <w:pStyle w:val="SingleTxtGR0"/>
      </w:pPr>
      <w:r>
        <w:tab/>
      </w:r>
      <w:r w:rsidRPr="00E424C2">
        <w:t>с)</w:t>
      </w:r>
      <w:r w:rsidRPr="00E424C2">
        <w:tab/>
        <w:t>отсутствием руководящих указаний и программ подготовки для о</w:t>
      </w:r>
      <w:r w:rsidRPr="00E424C2">
        <w:t>т</w:t>
      </w:r>
      <w:r w:rsidRPr="00E424C2">
        <w:t>ветс</w:t>
      </w:r>
      <w:r w:rsidRPr="00E424C2">
        <w:t>т</w:t>
      </w:r>
      <w:r w:rsidRPr="00E424C2">
        <w:t>венных за защиту свидетелей должностных лиц;</w:t>
      </w:r>
    </w:p>
    <w:p w:rsidR="00724FD0" w:rsidRPr="00E424C2" w:rsidRDefault="00724FD0" w:rsidP="00874F4A">
      <w:pPr>
        <w:pStyle w:val="SingleTxtGR0"/>
      </w:pPr>
      <w:r w:rsidRPr="00E424C2">
        <w:tab/>
      </w:r>
      <w:r w:rsidRPr="00E424C2">
        <w:rPr>
          <w:lang w:val="en-US"/>
        </w:rPr>
        <w:t>d</w:t>
      </w:r>
      <w:r w:rsidRPr="00E424C2">
        <w:t>)</w:t>
      </w:r>
      <w:r w:rsidRPr="00E424C2">
        <w:tab/>
        <w:t>отсутствием в действующем законе положений о защите подсуд</w:t>
      </w:r>
      <w:r w:rsidRPr="00E424C2">
        <w:t>и</w:t>
      </w:r>
      <w:r w:rsidRPr="00E424C2">
        <w:t>мых;</w:t>
      </w:r>
    </w:p>
    <w:p w:rsidR="00724FD0" w:rsidRPr="00E424C2" w:rsidRDefault="00724FD0" w:rsidP="00874F4A">
      <w:pPr>
        <w:pStyle w:val="SingleTxtGR0"/>
      </w:pPr>
      <w:r w:rsidRPr="00E424C2">
        <w:tab/>
        <w:t>е)</w:t>
      </w:r>
      <w:r w:rsidRPr="00E424C2">
        <w:tab/>
        <w:t>уголовном преследованием истцов и свидетелей по делам о прим</w:t>
      </w:r>
      <w:r w:rsidRPr="00E424C2">
        <w:t>е</w:t>
      </w:r>
      <w:r w:rsidRPr="00E424C2">
        <w:t>нении пыток, которым предъявляются обвинения в клевете (статьи 2, 11, 12, 13 и 15).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>Государству-участнику следует пересмотреть свое законодательство и практику для обеспечения защиты свидетелей и жертв нарушений прав человека, включая пытки и насильственное исчезновение, а также членов их семей и оказания им помощи, в частности, путем: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ab/>
        <w:t>а)</w:t>
      </w:r>
      <w:r w:rsidRPr="00E424C2">
        <w:rPr>
          <w:b/>
        </w:rPr>
        <w:tab/>
        <w:t>внесения изменений в закон о защите свидетелей для распр</w:t>
      </w:r>
      <w:r w:rsidRPr="00E424C2">
        <w:rPr>
          <w:b/>
        </w:rPr>
        <w:t>о</w:t>
      </w:r>
      <w:r w:rsidRPr="00E424C2">
        <w:rPr>
          <w:b/>
        </w:rPr>
        <w:t>странения его действий на все виды судопроизводства, включая гражда</w:t>
      </w:r>
      <w:r w:rsidRPr="00E424C2">
        <w:rPr>
          <w:b/>
        </w:rPr>
        <w:t>н</w:t>
      </w:r>
      <w:r w:rsidRPr="00E424C2">
        <w:rPr>
          <w:b/>
        </w:rPr>
        <w:t>ское и административное судопроизводство, а также расширения катег</w:t>
      </w:r>
      <w:r w:rsidRPr="00E424C2">
        <w:rPr>
          <w:b/>
        </w:rPr>
        <w:t>о</w:t>
      </w:r>
      <w:r w:rsidRPr="00E424C2">
        <w:rPr>
          <w:b/>
        </w:rPr>
        <w:t>рии лиц, имеющих право на защиту;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ab/>
      </w:r>
      <w:r w:rsidRPr="00E424C2">
        <w:rPr>
          <w:b/>
          <w:lang w:val="en-US"/>
        </w:rPr>
        <w:t>b</w:t>
      </w:r>
      <w:r w:rsidRPr="00E424C2">
        <w:rPr>
          <w:b/>
        </w:rPr>
        <w:t>)</w:t>
      </w:r>
      <w:r w:rsidRPr="00E424C2">
        <w:rPr>
          <w:b/>
        </w:rPr>
        <w:tab/>
        <w:t xml:space="preserve"> обеспечения того, чтобы правонарушители не оказывали влияние на защитные механизмы и были привлечены к ответственности;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ab/>
        <w:t>с)</w:t>
      </w:r>
      <w:r w:rsidRPr="00E424C2">
        <w:rPr>
          <w:b/>
        </w:rPr>
        <w:tab/>
        <w:t>принятия мер по информированию общественности о законе о защите свидетелей и предоставлению свидетелям по делам о применении пыток права на защиту;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ab/>
      </w:r>
      <w:r w:rsidRPr="00E424C2">
        <w:rPr>
          <w:b/>
          <w:lang w:val="en-US"/>
        </w:rPr>
        <w:t>d</w:t>
      </w:r>
      <w:r w:rsidRPr="00E424C2">
        <w:rPr>
          <w:b/>
        </w:rPr>
        <w:t>)</w:t>
      </w:r>
      <w:r w:rsidRPr="00E424C2">
        <w:rPr>
          <w:b/>
        </w:rPr>
        <w:tab/>
        <w:t>отмены уголовной ответственности за клевету или обеспечения защиты истцов и свидетелей по делам о применении пыток от уголовного преследования по обвинению в клевете.</w:t>
      </w:r>
    </w:p>
    <w:p w:rsidR="00724FD0" w:rsidRPr="00E424C2" w:rsidRDefault="00724FD0" w:rsidP="00874F4A">
      <w:pPr>
        <w:pStyle w:val="H23GR"/>
      </w:pPr>
      <w:r>
        <w:tab/>
      </w:r>
      <w:r>
        <w:tab/>
      </w:r>
      <w:r w:rsidRPr="00E424C2">
        <w:t>Невозвращение</w:t>
      </w:r>
    </w:p>
    <w:p w:rsidR="00724FD0" w:rsidRPr="00E424C2" w:rsidRDefault="00724FD0" w:rsidP="00874F4A">
      <w:pPr>
        <w:pStyle w:val="SingleTxtGR0"/>
      </w:pPr>
      <w:r w:rsidRPr="00E424C2">
        <w:t>20.</w:t>
      </w:r>
      <w:r w:rsidRPr="00E424C2">
        <w:tab/>
        <w:t>С удовлетворением отметив сохраняющуюся приверженность государс</w:t>
      </w:r>
      <w:r w:rsidRPr="00E424C2">
        <w:t>т</w:t>
      </w:r>
      <w:r w:rsidRPr="00E424C2">
        <w:t>ва-участника приему на своей территории нуждающихся в международной з</w:t>
      </w:r>
      <w:r w:rsidRPr="00E424C2">
        <w:t>а</w:t>
      </w:r>
      <w:r w:rsidRPr="00E424C2">
        <w:t>щите беженцев, Комитет вместе с тем выражает обеспокоенность по поводу с</w:t>
      </w:r>
      <w:r w:rsidRPr="00E424C2">
        <w:t>о</w:t>
      </w:r>
      <w:r w:rsidRPr="00E424C2">
        <w:t>общений о возвращении просителей убежища, а также отсутствия соответс</w:t>
      </w:r>
      <w:r w:rsidRPr="00E424C2">
        <w:t>т</w:t>
      </w:r>
      <w:r w:rsidRPr="00E424C2">
        <w:t>вующей требованиям статьи 3 Конвенции национальной правовой базы для р</w:t>
      </w:r>
      <w:r w:rsidRPr="00E424C2">
        <w:t>е</w:t>
      </w:r>
      <w:r w:rsidRPr="00E424C2">
        <w:t>гулирования вопросов выдворения, возвращения и выдачи. Кроме того, приняв к сведению информацию об усилиях государства-участника по оказанию гум</w:t>
      </w:r>
      <w:r w:rsidRPr="00E424C2">
        <w:t>а</w:t>
      </w:r>
      <w:r w:rsidRPr="00E424C2">
        <w:t>нитарной помощи прибывающим в государство-участник беженцам народности рохинья, Комитет выражает обеспокоенность в связи с сообщениями о возвр</w:t>
      </w:r>
      <w:r w:rsidRPr="00E424C2">
        <w:t>а</w:t>
      </w:r>
      <w:r w:rsidRPr="00E424C2">
        <w:t>щении ряда потенциальных беженцев. Он также выражает сожаление по поводу отсутствия информации о количестве случаев возвращения, выдачи и выдвор</w:t>
      </w:r>
      <w:r w:rsidRPr="00E424C2">
        <w:t>е</w:t>
      </w:r>
      <w:r w:rsidRPr="00E424C2">
        <w:t>ния и о количестве и характере дел, по которым государство-участник предл</w:t>
      </w:r>
      <w:r w:rsidRPr="00E424C2">
        <w:t>о</w:t>
      </w:r>
      <w:r w:rsidRPr="00E424C2">
        <w:t>жило и</w:t>
      </w:r>
      <w:r w:rsidR="003E48A0">
        <w:t xml:space="preserve"> </w:t>
      </w:r>
      <w:r w:rsidRPr="00E424C2">
        <w:t>(или) приняло дипломатические заверения или гарантии (статья 3).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>Комитет рекомендует государству-участнику принять соответствующие з</w:t>
      </w:r>
      <w:r w:rsidRPr="00E424C2">
        <w:rPr>
          <w:b/>
        </w:rPr>
        <w:t>а</w:t>
      </w:r>
      <w:r w:rsidRPr="00E424C2">
        <w:rPr>
          <w:b/>
        </w:rPr>
        <w:t>коны и процедуры для соблюдения принципа невозвращения и защиты беженцев и просителей убежища в соответствии со статьей 3 Конвенции, в частности, путем: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ab/>
        <w:t>а)</w:t>
      </w:r>
      <w:r w:rsidRPr="00E424C2">
        <w:rPr>
          <w:b/>
        </w:rPr>
        <w:tab/>
        <w:t>внесения изменений в закон об иммиграции и создания наци</w:t>
      </w:r>
      <w:r w:rsidRPr="00E424C2">
        <w:rPr>
          <w:b/>
        </w:rPr>
        <w:t>о</w:t>
      </w:r>
      <w:r w:rsidRPr="00E424C2">
        <w:rPr>
          <w:b/>
        </w:rPr>
        <w:t>нальной системы предоставления убежища для формирования необход</w:t>
      </w:r>
      <w:r w:rsidRPr="00E424C2">
        <w:rPr>
          <w:b/>
        </w:rPr>
        <w:t>и</w:t>
      </w:r>
      <w:r w:rsidRPr="00E424C2">
        <w:rPr>
          <w:b/>
        </w:rPr>
        <w:t>мой правовой основы для решения проблем беженцев и просителей убеж</w:t>
      </w:r>
      <w:r w:rsidRPr="00E424C2">
        <w:rPr>
          <w:b/>
        </w:rPr>
        <w:t>и</w:t>
      </w:r>
      <w:r w:rsidRPr="00E424C2">
        <w:rPr>
          <w:b/>
        </w:rPr>
        <w:t>ща. Кроме того, государству-участнику следует в сотрудничестве с Упра</w:t>
      </w:r>
      <w:r w:rsidRPr="00E424C2">
        <w:rPr>
          <w:b/>
        </w:rPr>
        <w:t>в</w:t>
      </w:r>
      <w:r w:rsidRPr="00E424C2">
        <w:rPr>
          <w:b/>
        </w:rPr>
        <w:t>лением Верховного комиссара Организации Объединенных Наций по д</w:t>
      </w:r>
      <w:r w:rsidRPr="00E424C2">
        <w:rPr>
          <w:b/>
        </w:rPr>
        <w:t>е</w:t>
      </w:r>
      <w:r w:rsidRPr="00E424C2">
        <w:rPr>
          <w:b/>
        </w:rPr>
        <w:t>лам беженцев (УВКБ ООН) принять необходимые меры по пересмотру своих процедур предоставления статуса беженца;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ab/>
      </w:r>
      <w:r w:rsidRPr="00E424C2">
        <w:rPr>
          <w:b/>
          <w:lang w:val="en-US"/>
        </w:rPr>
        <w:t>b</w:t>
      </w:r>
      <w:r w:rsidRPr="00E424C2">
        <w:rPr>
          <w:b/>
        </w:rPr>
        <w:t>)</w:t>
      </w:r>
      <w:r w:rsidRPr="00E424C2">
        <w:rPr>
          <w:b/>
        </w:rPr>
        <w:tab/>
        <w:t>предоставления защиты и реабилитационной поддержки сп</w:t>
      </w:r>
      <w:r w:rsidRPr="00E424C2">
        <w:rPr>
          <w:b/>
        </w:rPr>
        <w:t>а</w:t>
      </w:r>
      <w:r w:rsidRPr="00E424C2">
        <w:rPr>
          <w:b/>
        </w:rPr>
        <w:t>сенным жертвам торговли людьми в южной части Таиланда, а также вр</w:t>
      </w:r>
      <w:r w:rsidRPr="00E424C2">
        <w:rPr>
          <w:b/>
        </w:rPr>
        <w:t>е</w:t>
      </w:r>
      <w:r w:rsidRPr="00E424C2">
        <w:rPr>
          <w:b/>
        </w:rPr>
        <w:t>менной защиты и соответствующих прав беженцам рохинья и лицам без гражданства, включая защиту от возвращения;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ab/>
        <w:t>с)</w:t>
      </w:r>
      <w:r w:rsidRPr="00E424C2">
        <w:rPr>
          <w:b/>
        </w:rPr>
        <w:tab/>
        <w:t>присоединения к Конвенции о статусе беженцев 1951 года и Протокола к ней 1967 года.</w:t>
      </w:r>
    </w:p>
    <w:p w:rsidR="00724FD0" w:rsidRPr="00E424C2" w:rsidRDefault="00724FD0" w:rsidP="00874F4A">
      <w:pPr>
        <w:pStyle w:val="H23GR"/>
      </w:pPr>
      <w:r>
        <w:tab/>
      </w:r>
      <w:r>
        <w:tab/>
      </w:r>
      <w:r w:rsidRPr="00E424C2">
        <w:t>Содержание под стражей иммигрантов</w:t>
      </w:r>
    </w:p>
    <w:p w:rsidR="00724FD0" w:rsidRPr="00E424C2" w:rsidRDefault="00724FD0" w:rsidP="00874F4A">
      <w:pPr>
        <w:pStyle w:val="SingleTxtGR0"/>
      </w:pPr>
      <w:r w:rsidRPr="00E424C2">
        <w:t>21.</w:t>
      </w:r>
      <w:r w:rsidRPr="00E424C2">
        <w:tab/>
        <w:t>Комитет обеспокоен заключением въезжающих в государство-участник без документов просителей убежища и мигрантов в центры содержания под стражей иммигрантов на продолжительный, а в ряде случаев неопределенный срок, а также отсутствием независимого и систематического надзора за прин</w:t>
      </w:r>
      <w:r w:rsidRPr="00E424C2">
        <w:t>я</w:t>
      </w:r>
      <w:r w:rsidRPr="00E424C2">
        <w:t>тием таких решений о взятии под стражу и ограниченным использованием ал</w:t>
      </w:r>
      <w:r w:rsidRPr="00E424C2">
        <w:t>ь</w:t>
      </w:r>
      <w:r w:rsidRPr="00E424C2">
        <w:t>тернатив содержанию под стражей просителей убежища (статьи 3, 11 и 16).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>Государству-участнику следует пересмотреть свою политику в отношении содержания под стражей просителей убежища и отдавать предпочтение альтернативам содержанию под стражей. Государству-участнику следует прекратить практику взятия просителей убежища и иммигрантов под стражу на неопределенный срок и гарантировать им доступ к независимой, квалифицированной и бесплатной правовой помощи и к адвокату для обеспечения должного учета потребностей нуждающихся в международной защите лиц и недопущения возвращения.</w:t>
      </w:r>
    </w:p>
    <w:p w:rsidR="00724FD0" w:rsidRPr="00E424C2" w:rsidRDefault="00724FD0" w:rsidP="00874F4A">
      <w:pPr>
        <w:pStyle w:val="H23GR"/>
      </w:pPr>
      <w:r>
        <w:tab/>
      </w:r>
      <w:r>
        <w:tab/>
      </w:r>
      <w:r w:rsidRPr="00E424C2">
        <w:t>Условия содержания под стражей</w:t>
      </w:r>
    </w:p>
    <w:p w:rsidR="00724FD0" w:rsidRPr="00E424C2" w:rsidRDefault="00724FD0" w:rsidP="00874F4A">
      <w:pPr>
        <w:pStyle w:val="SingleTxtGR0"/>
      </w:pPr>
      <w:r w:rsidRPr="00E424C2">
        <w:t>22.</w:t>
      </w:r>
      <w:r w:rsidRPr="00E424C2">
        <w:tab/>
        <w:t>Признавая, что государство-участник приняло ряд мер по улучшению у</w:t>
      </w:r>
      <w:r w:rsidRPr="00E424C2">
        <w:t>с</w:t>
      </w:r>
      <w:r w:rsidRPr="00E424C2">
        <w:t>ловий в местах содержания под стражей, включая выделение дополнительных ресурсов для улучшения условий в центрах содержания под стражей иммигра</w:t>
      </w:r>
      <w:r w:rsidRPr="00E424C2">
        <w:t>н</w:t>
      </w:r>
      <w:r w:rsidRPr="00E424C2">
        <w:t>тов в провинции Сонгкхла, Комитет</w:t>
      </w:r>
      <w:r>
        <w:t xml:space="preserve"> </w:t>
      </w:r>
      <w:r w:rsidRPr="00E424C2">
        <w:t>вместе с тем по-прежнему испытывает серьезную обеспокоенность по поводу чрезвычайно высокого уровня перепо</w:t>
      </w:r>
      <w:r w:rsidRPr="00E424C2">
        <w:t>л</w:t>
      </w:r>
      <w:r w:rsidRPr="00E424C2">
        <w:t>ненности помещений и суровых условий в местах содержания под стражей, в том числе в центрах содержания под стражей иммигрантов. Такие условия включают в себя недостаточную вентиляцию и недостаточное освещение, н</w:t>
      </w:r>
      <w:r w:rsidRPr="00E424C2">
        <w:t>е</w:t>
      </w:r>
      <w:r w:rsidRPr="00E424C2">
        <w:t>удовлетворительные санитарно-гигиенические условия и отсутствие надлеж</w:t>
      </w:r>
      <w:r w:rsidRPr="00E424C2">
        <w:t>а</w:t>
      </w:r>
      <w:r w:rsidRPr="00E424C2">
        <w:t>щего медицинского обслуживания. Комитет выражает озабоченность в связи с сообщениями о распространении заболеваний и смертях в результате отсутс</w:t>
      </w:r>
      <w:r w:rsidRPr="00E424C2">
        <w:t>т</w:t>
      </w:r>
      <w:r w:rsidRPr="00E424C2">
        <w:t>вия медицинского обслуживания в местах лишения свободы, как это имело м</w:t>
      </w:r>
      <w:r w:rsidRPr="00E424C2">
        <w:t>е</w:t>
      </w:r>
      <w:r w:rsidRPr="00E424C2">
        <w:t>сто в случаях с представителями народности рохинья и лаосскими хмонгами в центрах содержания под стражей иммигрантов, о которых сообщали Специал</w:t>
      </w:r>
      <w:r w:rsidRPr="00E424C2">
        <w:t>ь</w:t>
      </w:r>
      <w:r w:rsidRPr="00E424C2">
        <w:t>ный докладчик по вопросу о пытках и Специальный докладчик по вопросу о праве каждого человека на наивысший достижимый уровень физического и психического здоровья. В представленных Комитету докладах приводится и</w:t>
      </w:r>
      <w:r w:rsidRPr="00E424C2">
        <w:t>н</w:t>
      </w:r>
      <w:r w:rsidRPr="00E424C2">
        <w:t>формация о случаях продолжающегося в местах содержания под стражей нас</w:t>
      </w:r>
      <w:r w:rsidRPr="00E424C2">
        <w:t>и</w:t>
      </w:r>
      <w:r w:rsidRPr="00E424C2">
        <w:t>лия, в том числе сексуального насилия со стороны тюремных надзирателей или со стороны одних заключенных по отношению к другим, совершаемого с мо</w:t>
      </w:r>
      <w:r w:rsidRPr="00E424C2">
        <w:t>л</w:t>
      </w:r>
      <w:r w:rsidRPr="00E424C2">
        <w:t>чаливого согласия органов власти. Комитет также выражает сожаление по п</w:t>
      </w:r>
      <w:r w:rsidRPr="00E424C2">
        <w:t>о</w:t>
      </w:r>
      <w:r w:rsidRPr="00E424C2">
        <w:t>воду отсутствия информации о так называемой политике "белых тюрем", р</w:t>
      </w:r>
      <w:r w:rsidRPr="00E424C2">
        <w:t>е</w:t>
      </w:r>
      <w:r w:rsidRPr="00E424C2">
        <w:t>зультатом которой, как утверждают, является дополнительное ограничение прав и свобод содержащихся под стражей лиц (статьи 11 и 16).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>Государству-участнику следует наращивать свои усилия по улучшению у</w:t>
      </w:r>
      <w:r w:rsidRPr="00E424C2">
        <w:rPr>
          <w:b/>
        </w:rPr>
        <w:t>с</w:t>
      </w:r>
      <w:r w:rsidRPr="00E424C2">
        <w:rPr>
          <w:b/>
        </w:rPr>
        <w:t>ловий содержания в тюрьмах для прекращения любого жестокого, бесчел</w:t>
      </w:r>
      <w:r w:rsidRPr="00E424C2">
        <w:rPr>
          <w:b/>
        </w:rPr>
        <w:t>о</w:t>
      </w:r>
      <w:r w:rsidRPr="00E424C2">
        <w:rPr>
          <w:b/>
        </w:rPr>
        <w:t>вечного или унижающего достоинство обращения и наказания, в частн</w:t>
      </w:r>
      <w:r w:rsidRPr="00E424C2">
        <w:rPr>
          <w:b/>
        </w:rPr>
        <w:t>о</w:t>
      </w:r>
      <w:r w:rsidRPr="00E424C2">
        <w:rPr>
          <w:b/>
        </w:rPr>
        <w:t>сти, путем: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ab/>
        <w:t>а)</w:t>
      </w:r>
      <w:r w:rsidRPr="00E424C2">
        <w:rPr>
          <w:b/>
        </w:rPr>
        <w:tab/>
        <w:t>принятия всех необходимых мер для снижения высокого уро</w:t>
      </w:r>
      <w:r w:rsidRPr="00E424C2">
        <w:rPr>
          <w:b/>
        </w:rPr>
        <w:t>в</w:t>
      </w:r>
      <w:r w:rsidRPr="00E424C2">
        <w:rPr>
          <w:b/>
        </w:rPr>
        <w:t>ня переполненности тюрем, в частности, путем применения альтернатив заключению под стражу в соответствии со Стандартными минимальными правилами Организации Объединенных Наций в отношении мер, не св</w:t>
      </w:r>
      <w:r w:rsidRPr="00E424C2">
        <w:rPr>
          <w:b/>
        </w:rPr>
        <w:t>я</w:t>
      </w:r>
      <w:r w:rsidRPr="00E424C2">
        <w:rPr>
          <w:b/>
        </w:rPr>
        <w:t>занных с тюремным заключением (Токийские правила) и Правилами О</w:t>
      </w:r>
      <w:r w:rsidRPr="00E424C2">
        <w:rPr>
          <w:b/>
        </w:rPr>
        <w:t>р</w:t>
      </w:r>
      <w:r w:rsidRPr="00E424C2">
        <w:rPr>
          <w:b/>
        </w:rPr>
        <w:t>ганизации Объединенных Наций, касающимися обращения с женщинами-заключенными и мер наказания для женщин-правонарушителей, не св</w:t>
      </w:r>
      <w:r w:rsidRPr="00E424C2">
        <w:rPr>
          <w:b/>
        </w:rPr>
        <w:t>я</w:t>
      </w:r>
      <w:r w:rsidRPr="00E424C2">
        <w:rPr>
          <w:b/>
        </w:rPr>
        <w:t>занных с лишением свободы (Бангкокские правила);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ab/>
      </w:r>
      <w:r w:rsidRPr="00E424C2">
        <w:rPr>
          <w:b/>
          <w:lang w:val="en-US"/>
        </w:rPr>
        <w:t>b</w:t>
      </w:r>
      <w:r w:rsidRPr="00E424C2">
        <w:rPr>
          <w:b/>
        </w:rPr>
        <w:t>)</w:t>
      </w:r>
      <w:r w:rsidRPr="00E424C2">
        <w:rPr>
          <w:b/>
        </w:rPr>
        <w:tab/>
        <w:t>обеспечения удовлетворения основных потребностей лишенных свободы лиц в отношении санитарии, медицинского обслуживания, пит</w:t>
      </w:r>
      <w:r w:rsidRPr="00E424C2">
        <w:rPr>
          <w:b/>
        </w:rPr>
        <w:t>а</w:t>
      </w:r>
      <w:r w:rsidRPr="00E424C2">
        <w:rPr>
          <w:b/>
        </w:rPr>
        <w:t>ния и воды. Государству-участнику следует рассмотреть возможность пер</w:t>
      </w:r>
      <w:r w:rsidRPr="00E424C2">
        <w:rPr>
          <w:b/>
        </w:rPr>
        <w:t>е</w:t>
      </w:r>
      <w:r w:rsidRPr="00E424C2">
        <w:rPr>
          <w:b/>
        </w:rPr>
        <w:t>дачи вопросов здравоохранения из ведения Управления исправительных учреждений в ведение Министерства здравоохранения;</w:t>
      </w:r>
    </w:p>
    <w:p w:rsidR="00724FD0" w:rsidRPr="00E424C2" w:rsidRDefault="00724FD0" w:rsidP="00874F4A">
      <w:pPr>
        <w:pStyle w:val="SingleTxtGR0"/>
        <w:rPr>
          <w:b/>
        </w:rPr>
      </w:pPr>
      <w:r w:rsidRPr="00E424C2">
        <w:rPr>
          <w:b/>
        </w:rPr>
        <w:tab/>
        <w:t>с)</w:t>
      </w:r>
      <w:r w:rsidRPr="00E424C2">
        <w:rPr>
          <w:b/>
        </w:rPr>
        <w:tab/>
        <w:t>принятия мер по предотвращению насилия в тюрьмах и ра</w:t>
      </w:r>
      <w:r w:rsidRPr="00E424C2">
        <w:rPr>
          <w:b/>
        </w:rPr>
        <w:t>с</w:t>
      </w:r>
      <w:r w:rsidRPr="00E424C2">
        <w:rPr>
          <w:b/>
        </w:rPr>
        <w:t>следованию всех случаев такого насилия для привлечения к судебной о</w:t>
      </w:r>
      <w:r w:rsidRPr="00E424C2">
        <w:rPr>
          <w:b/>
        </w:rPr>
        <w:t>т</w:t>
      </w:r>
      <w:r w:rsidRPr="00E424C2">
        <w:rPr>
          <w:b/>
        </w:rPr>
        <w:t>ветственности подозреваемых и защиты жертв.</w:t>
      </w:r>
    </w:p>
    <w:p w:rsidR="00724FD0" w:rsidRPr="00E424C2" w:rsidRDefault="00724FD0" w:rsidP="00874F4A">
      <w:pPr>
        <w:pStyle w:val="H23GR"/>
      </w:pPr>
      <w:r>
        <w:tab/>
      </w:r>
      <w:r>
        <w:tab/>
      </w:r>
      <w:r w:rsidRPr="00E424C2">
        <w:t>Применение кандалов и одиночного заключения</w:t>
      </w:r>
    </w:p>
    <w:p w:rsidR="00724FD0" w:rsidRPr="00D507E7" w:rsidRDefault="00724FD0" w:rsidP="00874F4A">
      <w:pPr>
        <w:pStyle w:val="SingleTxtGR0"/>
      </w:pPr>
      <w:r w:rsidRPr="00E424C2">
        <w:t>23.</w:t>
      </w:r>
      <w:r w:rsidRPr="00E424C2">
        <w:tab/>
        <w:t>Приняв к сведению, что государство-участник пересмотрело и сократило практику применения кандалов в местах содержания под стражей, Комитет вместе с тем выражает обеспокоенность в связи с: а) продолжением примен</w:t>
      </w:r>
      <w:r w:rsidRPr="00E424C2">
        <w:t>е</w:t>
      </w:r>
      <w:r w:rsidRPr="00E424C2">
        <w:t>ния таких средств ограничения свободы движения, как кандалы, а также дисц</w:t>
      </w:r>
      <w:r w:rsidRPr="00E424C2">
        <w:t>и</w:t>
      </w:r>
      <w:r w:rsidRPr="00E424C2">
        <w:t xml:space="preserve">плинарных мер; </w:t>
      </w:r>
      <w:r w:rsidRPr="00E424C2">
        <w:rPr>
          <w:lang w:val="en-US"/>
        </w:rPr>
        <w:t>b</w:t>
      </w:r>
      <w:r w:rsidRPr="00E424C2">
        <w:t>) отсутствием достаточных гарантий защиты и механизмов контроля в отношении применения таких средств ограничения свободы движ</w:t>
      </w:r>
      <w:r w:rsidRPr="00E424C2">
        <w:t>е</w:t>
      </w:r>
      <w:r w:rsidRPr="00E424C2">
        <w:t>ния. Комитет также выражает сожаление в связи с применением в качестве м</w:t>
      </w:r>
      <w:r w:rsidRPr="00E424C2">
        <w:t>е</w:t>
      </w:r>
      <w:r w:rsidRPr="00E424C2">
        <w:t>ры наказания одиночного заключения сроком до трех месяцев, которое часто усугубляется антисанитарными условиями и отсутствием физического ухода (статья 16).</w:t>
      </w:r>
    </w:p>
    <w:p w:rsidR="00724FD0" w:rsidRPr="001E259C" w:rsidRDefault="00724FD0" w:rsidP="00874F4A">
      <w:pPr>
        <w:pStyle w:val="SingleTxtGR0"/>
        <w:rPr>
          <w:b/>
        </w:rPr>
      </w:pPr>
      <w:r w:rsidRPr="001E259C">
        <w:rPr>
          <w:b/>
        </w:rPr>
        <w:t>Государству-участнику следует обеспечить, чтобы средства ограничения свободы движения не использовались или применялись под строгим мед</w:t>
      </w:r>
      <w:r w:rsidRPr="001E259C">
        <w:rPr>
          <w:b/>
        </w:rPr>
        <w:t>и</w:t>
      </w:r>
      <w:r w:rsidRPr="001E259C">
        <w:rPr>
          <w:b/>
        </w:rPr>
        <w:t>цинским контролем и чтобы любой такой случа</w:t>
      </w:r>
      <w:r w:rsidR="00D508CC">
        <w:rPr>
          <w:b/>
        </w:rPr>
        <w:t>й</w:t>
      </w:r>
      <w:r w:rsidRPr="001E259C">
        <w:rPr>
          <w:b/>
        </w:rPr>
        <w:t xml:space="preserve"> регистрировался в уст</w:t>
      </w:r>
      <w:r w:rsidRPr="001E259C">
        <w:rPr>
          <w:b/>
        </w:rPr>
        <w:t>а</w:t>
      </w:r>
      <w:r w:rsidRPr="001E259C">
        <w:rPr>
          <w:b/>
        </w:rPr>
        <w:t>новленном порядке. В частности, государству-участнику следует прекр</w:t>
      </w:r>
      <w:r w:rsidRPr="001E259C">
        <w:rPr>
          <w:b/>
        </w:rPr>
        <w:t>а</w:t>
      </w:r>
      <w:r w:rsidRPr="001E259C">
        <w:rPr>
          <w:b/>
        </w:rPr>
        <w:t>тить практику постоянного содержания в кандалах заключенных, приг</w:t>
      </w:r>
      <w:r w:rsidRPr="001E259C">
        <w:rPr>
          <w:b/>
        </w:rPr>
        <w:t>о</w:t>
      </w:r>
      <w:r w:rsidRPr="001E259C">
        <w:rPr>
          <w:b/>
        </w:rPr>
        <w:t>воренных к смертной казни, применение кандалов в качестве меры нак</w:t>
      </w:r>
      <w:r w:rsidRPr="001E259C">
        <w:rPr>
          <w:b/>
        </w:rPr>
        <w:t>а</w:t>
      </w:r>
      <w:r w:rsidRPr="001E259C">
        <w:rPr>
          <w:b/>
        </w:rPr>
        <w:t>зания и применение продолжительного одиночного заключения. Кроме т</w:t>
      </w:r>
      <w:r w:rsidRPr="001E259C">
        <w:rPr>
          <w:b/>
        </w:rPr>
        <w:t>о</w:t>
      </w:r>
      <w:r w:rsidRPr="001E259C">
        <w:rPr>
          <w:b/>
        </w:rPr>
        <w:t>го, одиночное заключение должно пр</w:t>
      </w:r>
      <w:r w:rsidRPr="001E259C">
        <w:rPr>
          <w:b/>
        </w:rPr>
        <w:t>и</w:t>
      </w:r>
      <w:r w:rsidRPr="001E259C">
        <w:rPr>
          <w:b/>
        </w:rPr>
        <w:t>меняться в качестве крайней меры в течение как можно более короткого периода времени под строгим контр</w:t>
      </w:r>
      <w:r w:rsidRPr="001E259C">
        <w:rPr>
          <w:b/>
        </w:rPr>
        <w:t>о</w:t>
      </w:r>
      <w:r w:rsidRPr="001E259C">
        <w:rPr>
          <w:b/>
        </w:rPr>
        <w:t xml:space="preserve">лем и с возможностью судебного пересмотра решения о </w:t>
      </w:r>
      <w:r w:rsidR="00D508CC">
        <w:rPr>
          <w:b/>
        </w:rPr>
        <w:t xml:space="preserve">ее </w:t>
      </w:r>
      <w:r w:rsidRPr="001E259C">
        <w:rPr>
          <w:b/>
        </w:rPr>
        <w:t>применении.</w:t>
      </w:r>
    </w:p>
    <w:p w:rsidR="00724FD0" w:rsidRDefault="00724FD0" w:rsidP="00874F4A">
      <w:pPr>
        <w:pStyle w:val="H23GR"/>
      </w:pPr>
      <w:r>
        <w:tab/>
      </w:r>
      <w:r>
        <w:tab/>
        <w:t>Мониторинг и инспектирование мест лишения свободы</w:t>
      </w:r>
    </w:p>
    <w:p w:rsidR="00724FD0" w:rsidRDefault="00724FD0" w:rsidP="00874F4A">
      <w:pPr>
        <w:pStyle w:val="SingleTxtGR0"/>
      </w:pPr>
      <w:r>
        <w:t>24.</w:t>
      </w:r>
      <w:r>
        <w:tab/>
        <w:t>Комитет принимает к сведению тот факт, что возможность посещения мест с</w:t>
      </w:r>
      <w:r>
        <w:t>о</w:t>
      </w:r>
      <w:r>
        <w:t>держания под стражей предоставляется всем учреждениям, в том числе неправительственным и международным организациям, по их просьбе и с пре</w:t>
      </w:r>
      <w:r>
        <w:t>д</w:t>
      </w:r>
      <w:r>
        <w:t>варительного разреш</w:t>
      </w:r>
      <w:r>
        <w:t>е</w:t>
      </w:r>
      <w:r>
        <w:t>ния. Он далее принимает к сведению заявление делегации о том, что государство-участник хотело бы присоединиться к Факультативному протоколу к Конвенции к 2015 году. Однако Комитет обеспокоен тем, что в г</w:t>
      </w:r>
      <w:r>
        <w:t>о</w:t>
      </w:r>
      <w:r>
        <w:t>сударстве-участнике не проводятся систематические, эффективные и независ</w:t>
      </w:r>
      <w:r>
        <w:t>и</w:t>
      </w:r>
      <w:r>
        <w:t>мые мероприятия по мониторингу и инспектированию всех мест содержания под стражей (статьи 11 и 12).</w:t>
      </w:r>
    </w:p>
    <w:p w:rsidR="00724FD0" w:rsidRDefault="00724FD0" w:rsidP="00874F4A">
      <w:pPr>
        <w:pStyle w:val="H23GR"/>
      </w:pPr>
      <w:r>
        <w:tab/>
      </w:r>
      <w:r>
        <w:tab/>
        <w:t>Государству-участнику следует:</w:t>
      </w:r>
    </w:p>
    <w:p w:rsidR="00724FD0" w:rsidRPr="00FE7C5E" w:rsidRDefault="00724FD0" w:rsidP="00874F4A">
      <w:pPr>
        <w:pStyle w:val="SingleTxtGR0"/>
        <w:rPr>
          <w:b/>
        </w:rPr>
      </w:pPr>
      <w:r w:rsidRPr="00FE7C5E">
        <w:rPr>
          <w:b/>
        </w:rPr>
        <w:tab/>
        <w:t>а)</w:t>
      </w:r>
      <w:r w:rsidRPr="00FE7C5E">
        <w:rPr>
          <w:b/>
        </w:rPr>
        <w:tab/>
        <w:t>обеспечить эффективный мониторинг и инспектирование всех мест содержания под стражей путем их регулярного посещения без предв</w:t>
      </w:r>
      <w:r w:rsidRPr="00FE7C5E">
        <w:rPr>
          <w:b/>
        </w:rPr>
        <w:t>а</w:t>
      </w:r>
      <w:r w:rsidRPr="00FE7C5E">
        <w:rPr>
          <w:b/>
        </w:rPr>
        <w:t>рительного уведомления сотрудниками независимых национальных и м</w:t>
      </w:r>
      <w:r w:rsidRPr="00FE7C5E">
        <w:rPr>
          <w:b/>
        </w:rPr>
        <w:t>е</w:t>
      </w:r>
      <w:r w:rsidRPr="00FE7C5E">
        <w:rPr>
          <w:b/>
        </w:rPr>
        <w:t>ждународных инспекционных органов, в том числе неправительственных организаций, с т</w:t>
      </w:r>
      <w:r w:rsidR="00D508CC">
        <w:rPr>
          <w:b/>
        </w:rPr>
        <w:t>ем чтобы не допустить применения</w:t>
      </w:r>
      <w:r w:rsidRPr="00FE7C5E">
        <w:rPr>
          <w:b/>
        </w:rPr>
        <w:t xml:space="preserve"> пыток и других жест</w:t>
      </w:r>
      <w:r w:rsidRPr="00FE7C5E">
        <w:rPr>
          <w:b/>
        </w:rPr>
        <w:t>о</w:t>
      </w:r>
      <w:r w:rsidRPr="00FE7C5E">
        <w:rPr>
          <w:b/>
        </w:rPr>
        <w:t>ких, бесчеловечных или унижающих достоинство видов обращения и нак</w:t>
      </w:r>
      <w:r w:rsidRPr="00FE7C5E">
        <w:rPr>
          <w:b/>
        </w:rPr>
        <w:t>а</w:t>
      </w:r>
      <w:r w:rsidRPr="00FE7C5E">
        <w:rPr>
          <w:b/>
        </w:rPr>
        <w:t>зания;</w:t>
      </w:r>
    </w:p>
    <w:p w:rsidR="00724FD0" w:rsidRPr="00FE7C5E" w:rsidRDefault="00724FD0" w:rsidP="00874F4A">
      <w:pPr>
        <w:pStyle w:val="SingleTxtGR0"/>
        <w:rPr>
          <w:b/>
        </w:rPr>
      </w:pPr>
      <w:r w:rsidRPr="00FE7C5E">
        <w:rPr>
          <w:b/>
        </w:rPr>
        <w:tab/>
      </w:r>
      <w:r w:rsidRPr="00FE7C5E">
        <w:rPr>
          <w:b/>
          <w:lang w:val="en-US"/>
        </w:rPr>
        <w:t>b</w:t>
      </w:r>
      <w:r w:rsidRPr="00FE7C5E">
        <w:rPr>
          <w:b/>
        </w:rPr>
        <w:t>)</w:t>
      </w:r>
      <w:r w:rsidRPr="00FE7C5E">
        <w:rPr>
          <w:b/>
        </w:rPr>
        <w:tab/>
        <w:t>обнародовать рекомендации инспекционных органов и прин</w:t>
      </w:r>
      <w:r w:rsidRPr="00FE7C5E">
        <w:rPr>
          <w:b/>
        </w:rPr>
        <w:t>и</w:t>
      </w:r>
      <w:r w:rsidRPr="00FE7C5E">
        <w:rPr>
          <w:b/>
        </w:rPr>
        <w:t>мать последующие меры по итогам такого систематического мониторинга;</w:t>
      </w:r>
    </w:p>
    <w:p w:rsidR="00724FD0" w:rsidRPr="00FE7C5E" w:rsidRDefault="00724FD0" w:rsidP="00874F4A">
      <w:pPr>
        <w:pStyle w:val="SingleTxtGR0"/>
        <w:rPr>
          <w:b/>
        </w:rPr>
      </w:pPr>
      <w:r w:rsidRPr="00FE7C5E">
        <w:rPr>
          <w:b/>
        </w:rPr>
        <w:tab/>
        <w:t>с)</w:t>
      </w:r>
      <w:r w:rsidRPr="00FE7C5E">
        <w:rPr>
          <w:b/>
        </w:rPr>
        <w:tab/>
        <w:t>собирать информацию о месте, времени и частоте посещений мест лишения свободы, в том числе посещений без предварительного ув</w:t>
      </w:r>
      <w:r w:rsidRPr="00FE7C5E">
        <w:rPr>
          <w:b/>
        </w:rPr>
        <w:t>е</w:t>
      </w:r>
      <w:r w:rsidRPr="00FE7C5E">
        <w:rPr>
          <w:b/>
        </w:rPr>
        <w:t>домления, а также о результатах таких посещений и принятых по их ит</w:t>
      </w:r>
      <w:r w:rsidRPr="00FE7C5E">
        <w:rPr>
          <w:b/>
        </w:rPr>
        <w:t>о</w:t>
      </w:r>
      <w:r w:rsidRPr="00FE7C5E">
        <w:rPr>
          <w:b/>
        </w:rPr>
        <w:t>гам последующих мерах;</w:t>
      </w:r>
    </w:p>
    <w:p w:rsidR="00724FD0" w:rsidRPr="00FE7C5E" w:rsidRDefault="00724FD0" w:rsidP="00874F4A">
      <w:pPr>
        <w:pStyle w:val="SingleTxtGR0"/>
        <w:rPr>
          <w:b/>
        </w:rPr>
      </w:pPr>
      <w:r w:rsidRPr="00FE7C5E">
        <w:rPr>
          <w:b/>
        </w:rPr>
        <w:tab/>
      </w:r>
      <w:r w:rsidRPr="00FE7C5E">
        <w:rPr>
          <w:b/>
          <w:lang w:val="en-US"/>
        </w:rPr>
        <w:t>d</w:t>
      </w:r>
      <w:r w:rsidRPr="00FE7C5E">
        <w:rPr>
          <w:b/>
        </w:rPr>
        <w:t>)</w:t>
      </w:r>
      <w:r w:rsidRPr="00FE7C5E">
        <w:rPr>
          <w:b/>
        </w:rPr>
        <w:tab/>
        <w:t>ратифицировать Факультативный протокол к Конвенции пр</w:t>
      </w:r>
      <w:r w:rsidRPr="00FE7C5E">
        <w:rPr>
          <w:b/>
        </w:rPr>
        <w:t>о</w:t>
      </w:r>
      <w:r w:rsidRPr="00FE7C5E">
        <w:rPr>
          <w:b/>
        </w:rPr>
        <w:t>тив пыток и других жестоких, бесчеловечных или унижающих достоинство видов обращения и наказания и учредить национальный превентивный механизм.</w:t>
      </w:r>
    </w:p>
    <w:p w:rsidR="00724FD0" w:rsidRDefault="00724FD0" w:rsidP="00874F4A">
      <w:pPr>
        <w:pStyle w:val="H23GR"/>
      </w:pPr>
      <w:r>
        <w:tab/>
      </w:r>
      <w:r>
        <w:tab/>
        <w:t>Национальная комиссия по правам человека</w:t>
      </w:r>
    </w:p>
    <w:p w:rsidR="00724FD0" w:rsidRDefault="00724FD0" w:rsidP="00874F4A">
      <w:pPr>
        <w:pStyle w:val="SingleTxtGR0"/>
      </w:pPr>
      <w:r>
        <w:t>25.</w:t>
      </w:r>
      <w:r>
        <w:tab/>
        <w:t>Комитет с интересом принимает к сведению информацию о том, что Н</w:t>
      </w:r>
      <w:r>
        <w:t>а</w:t>
      </w:r>
      <w:r>
        <w:t>ционал</w:t>
      </w:r>
      <w:r>
        <w:t>ь</w:t>
      </w:r>
      <w:r>
        <w:t>ная комиссия по правам человека Таиланда (НКПЧТ) обладает широкой компетенцией, в к</w:t>
      </w:r>
      <w:r>
        <w:t>о</w:t>
      </w:r>
      <w:r>
        <w:t>торую входят следующие направления деятельности: прием и расследование жалоб о нарушениях прав человека; инспектирование мест с</w:t>
      </w:r>
      <w:r>
        <w:t>о</w:t>
      </w:r>
      <w:r>
        <w:t>держания под стражей; изучение законов на предмет противоречия правоз</w:t>
      </w:r>
      <w:r>
        <w:t>а</w:t>
      </w:r>
      <w:r>
        <w:t>щитным принципам и последующие обращения в суд с требованиями о ра</w:t>
      </w:r>
      <w:r>
        <w:t>с</w:t>
      </w:r>
      <w:r>
        <w:t>смотрении таких законов и вынесении по ним решений. Комитет</w:t>
      </w:r>
      <w:r w:rsidR="00D508CC">
        <w:t>,</w:t>
      </w:r>
      <w:r>
        <w:t xml:space="preserve"> тем не менее</w:t>
      </w:r>
      <w:r w:rsidR="00D508CC">
        <w:t>,</w:t>
      </w:r>
      <w:r>
        <w:t xml:space="preserve"> обеспокоен сообщениями о том, что власти не приняли последующих мер по выводам и рекомендациям НКПЧТ и что лишенные свободы лица не обращаю</w:t>
      </w:r>
      <w:r>
        <w:t>т</w:t>
      </w:r>
      <w:r>
        <w:t>ся с жалобами к НКПЧТ, когда та посещает места с</w:t>
      </w:r>
      <w:r>
        <w:t>о</w:t>
      </w:r>
      <w:r>
        <w:t>держания под стражей, так как они, как сообщается, опасаются репрессий со стороны тюремного персон</w:t>
      </w:r>
      <w:r>
        <w:t>а</w:t>
      </w:r>
      <w:r>
        <w:t>ла (ст</w:t>
      </w:r>
      <w:r>
        <w:t>а</w:t>
      </w:r>
      <w:r>
        <w:t>тья 2).</w:t>
      </w:r>
    </w:p>
    <w:p w:rsidR="00724FD0" w:rsidRPr="00FE7C5E" w:rsidRDefault="00724FD0" w:rsidP="00874F4A">
      <w:pPr>
        <w:pStyle w:val="SingleTxtGR0"/>
        <w:rPr>
          <w:b/>
          <w:bCs/>
        </w:rPr>
      </w:pPr>
      <w:r w:rsidRPr="00FE7C5E">
        <w:rPr>
          <w:b/>
          <w:bCs/>
        </w:rPr>
        <w:t>Государству-участнику следует обеспечить, чтобы НКПЧТ эффективно и</w:t>
      </w:r>
      <w:r w:rsidRPr="00FE7C5E">
        <w:rPr>
          <w:b/>
          <w:bCs/>
        </w:rPr>
        <w:t>с</w:t>
      </w:r>
      <w:r w:rsidRPr="00FE7C5E">
        <w:rPr>
          <w:b/>
          <w:bCs/>
        </w:rPr>
        <w:t>полняла свой мандат в соответствии с принципами, касающимися статуса национальных учреждений (Парижские принципы, приложение к резол</w:t>
      </w:r>
      <w:r w:rsidRPr="00FE7C5E">
        <w:rPr>
          <w:b/>
          <w:bCs/>
        </w:rPr>
        <w:t>ю</w:t>
      </w:r>
      <w:r w:rsidRPr="00FE7C5E">
        <w:rPr>
          <w:b/>
          <w:bCs/>
        </w:rPr>
        <w:t>ции 48/134 Генеральной Ассамблеи), в частности путем укрепления роли НКПЧТ в деле проведения инспекционных посещений мест содержания под стражей без предварительного ув</w:t>
      </w:r>
      <w:r w:rsidRPr="00FE7C5E">
        <w:rPr>
          <w:b/>
          <w:bCs/>
        </w:rPr>
        <w:t>е</w:t>
      </w:r>
      <w:r w:rsidRPr="00FE7C5E">
        <w:rPr>
          <w:b/>
          <w:bCs/>
        </w:rPr>
        <w:t>домления, в ходе которых она могла бы получать от содержащихся под стражей лиц конфиденциальные зая</w:t>
      </w:r>
      <w:r w:rsidRPr="00FE7C5E">
        <w:rPr>
          <w:b/>
          <w:bCs/>
        </w:rPr>
        <w:t>в</w:t>
      </w:r>
      <w:r w:rsidRPr="00FE7C5E">
        <w:rPr>
          <w:b/>
          <w:bCs/>
        </w:rPr>
        <w:t>ления, осуществления рекомендаций НКПЧТ и о</w:t>
      </w:r>
      <w:r w:rsidRPr="00FE7C5E">
        <w:rPr>
          <w:b/>
          <w:bCs/>
        </w:rPr>
        <w:t>б</w:t>
      </w:r>
      <w:r w:rsidRPr="00FE7C5E">
        <w:rPr>
          <w:b/>
          <w:bCs/>
        </w:rPr>
        <w:t>легчения независимости и плюрализма мнений ее членов. В этой связи Комитет рекомендует гос</w:t>
      </w:r>
      <w:r w:rsidRPr="00FE7C5E">
        <w:rPr>
          <w:b/>
          <w:bCs/>
        </w:rPr>
        <w:t>у</w:t>
      </w:r>
      <w:r w:rsidRPr="00FE7C5E">
        <w:rPr>
          <w:b/>
          <w:bCs/>
        </w:rPr>
        <w:t>дарству-участнику рассмотреть возможность возобновления применения прежней процедуры отбора кандидатов на членство в НКПЧТ для расш</w:t>
      </w:r>
      <w:r w:rsidRPr="00FE7C5E">
        <w:rPr>
          <w:b/>
          <w:bCs/>
        </w:rPr>
        <w:t>и</w:t>
      </w:r>
      <w:r w:rsidRPr="00FE7C5E">
        <w:rPr>
          <w:b/>
          <w:bCs/>
        </w:rPr>
        <w:t>рения ее членского состава и предоставления возможности участия в ее р</w:t>
      </w:r>
      <w:r w:rsidRPr="00FE7C5E">
        <w:rPr>
          <w:b/>
          <w:bCs/>
        </w:rPr>
        <w:t>а</w:t>
      </w:r>
      <w:r w:rsidRPr="00FE7C5E">
        <w:rPr>
          <w:b/>
          <w:bCs/>
        </w:rPr>
        <w:t>боте предст</w:t>
      </w:r>
      <w:r w:rsidRPr="00FE7C5E">
        <w:rPr>
          <w:b/>
          <w:bCs/>
        </w:rPr>
        <w:t>а</w:t>
      </w:r>
      <w:r w:rsidRPr="00FE7C5E">
        <w:rPr>
          <w:b/>
          <w:bCs/>
        </w:rPr>
        <w:t>вителям неправительственных правозащитных организаций.</w:t>
      </w:r>
    </w:p>
    <w:p w:rsidR="00724FD0" w:rsidRDefault="00724FD0" w:rsidP="00874F4A">
      <w:pPr>
        <w:pStyle w:val="H23GR"/>
      </w:pPr>
      <w:r>
        <w:tab/>
      </w:r>
      <w:r>
        <w:tab/>
        <w:t>Подготовка кадров</w:t>
      </w:r>
    </w:p>
    <w:p w:rsidR="00724FD0" w:rsidRDefault="00724FD0" w:rsidP="00874F4A">
      <w:pPr>
        <w:pStyle w:val="SingleTxtGR0"/>
      </w:pPr>
      <w:r>
        <w:t>26.</w:t>
      </w:r>
      <w:r>
        <w:tab/>
        <w:t>Комитет принимает к сведению изложенную в докладе государства-участника и дополненную в ходе диалога информацию о подготовке государс</w:t>
      </w:r>
      <w:r>
        <w:t>т</w:t>
      </w:r>
      <w:r>
        <w:t>венных должностных лиц по правозащитной проблематике. Вместе с тем Ком</w:t>
      </w:r>
      <w:r>
        <w:t>и</w:t>
      </w:r>
      <w:r>
        <w:t>тет выражает сожаление в св</w:t>
      </w:r>
      <w:r>
        <w:t>я</w:t>
      </w:r>
      <w:r>
        <w:t>зи с: а) недостаточной практической подготовкой всех специалистов, непосредственно участвующих в расследовании и докуме</w:t>
      </w:r>
      <w:r>
        <w:t>н</w:t>
      </w:r>
      <w:r>
        <w:t>тировании случаев применения пыток, а также медицинского и другого перс</w:t>
      </w:r>
      <w:r>
        <w:t>о</w:t>
      </w:r>
      <w:r>
        <w:t>нала, привлекаемого к работе с содержащимися под стражей лицами и просит</w:t>
      </w:r>
      <w:r>
        <w:t>е</w:t>
      </w:r>
      <w:r>
        <w:t>лями убежища, по ознакомлению с положениями Конвенции и методикой выя</w:t>
      </w:r>
      <w:r>
        <w:t>в</w:t>
      </w:r>
      <w:r>
        <w:t>ления и документирования физических и психологических последствий прим</w:t>
      </w:r>
      <w:r>
        <w:t>е</w:t>
      </w:r>
      <w:r>
        <w:t xml:space="preserve">нения пыток; </w:t>
      </w:r>
      <w:r>
        <w:rPr>
          <w:lang w:val="en-US"/>
        </w:rPr>
        <w:t>b</w:t>
      </w:r>
      <w:r w:rsidRPr="006755DA">
        <w:t>)</w:t>
      </w:r>
      <w:r>
        <w:t xml:space="preserve"> недостаточной подготовкой по вопросу об абсолютном запр</w:t>
      </w:r>
      <w:r>
        <w:t>е</w:t>
      </w:r>
      <w:r>
        <w:t>щении пыток в контексте распоряжений, издаваемых для сотрудников органов безопасности; а также с) отсутствием информации о мониторинге и оценке во</w:t>
      </w:r>
      <w:r>
        <w:t>з</w:t>
      </w:r>
      <w:r>
        <w:t>действия программ подготовки на уменьшение количества случаев применения пыток и жестокого обращ</w:t>
      </w:r>
      <w:r>
        <w:t>е</w:t>
      </w:r>
      <w:r>
        <w:t>ния (статья 10).</w:t>
      </w:r>
    </w:p>
    <w:p w:rsidR="00724FD0" w:rsidRDefault="00724FD0" w:rsidP="00874F4A">
      <w:pPr>
        <w:pStyle w:val="H23GR"/>
      </w:pPr>
      <w:r>
        <w:tab/>
      </w:r>
      <w:r>
        <w:tab/>
        <w:t>Государству-участнику следует:</w:t>
      </w:r>
    </w:p>
    <w:p w:rsidR="00724FD0" w:rsidRPr="00FE7C5E" w:rsidRDefault="00724FD0" w:rsidP="00874F4A">
      <w:pPr>
        <w:pStyle w:val="SingleTxtGR0"/>
        <w:rPr>
          <w:b/>
          <w:bCs/>
        </w:rPr>
      </w:pPr>
      <w:r w:rsidRPr="00FE7C5E">
        <w:rPr>
          <w:b/>
          <w:bCs/>
        </w:rPr>
        <w:tab/>
        <w:t>а)</w:t>
      </w:r>
      <w:r w:rsidRPr="00FE7C5E">
        <w:rPr>
          <w:b/>
          <w:bCs/>
        </w:rPr>
        <w:tab/>
        <w:t>осуществлять программы обязательной подготовки всех гос</w:t>
      </w:r>
      <w:r w:rsidRPr="00FE7C5E">
        <w:rPr>
          <w:b/>
          <w:bCs/>
        </w:rPr>
        <w:t>у</w:t>
      </w:r>
      <w:r w:rsidRPr="00FE7C5E">
        <w:rPr>
          <w:b/>
          <w:bCs/>
        </w:rPr>
        <w:t>дарственных должностных лиц, в частности сотрудников полиции и т</w:t>
      </w:r>
      <w:r w:rsidRPr="00FE7C5E">
        <w:rPr>
          <w:b/>
          <w:bCs/>
        </w:rPr>
        <w:t>ю</w:t>
      </w:r>
      <w:r w:rsidRPr="00FE7C5E">
        <w:rPr>
          <w:b/>
          <w:bCs/>
        </w:rPr>
        <w:t>ремного пе</w:t>
      </w:r>
      <w:r w:rsidRPr="00FE7C5E">
        <w:rPr>
          <w:b/>
          <w:bCs/>
        </w:rPr>
        <w:t>р</w:t>
      </w:r>
      <w:r w:rsidRPr="00FE7C5E">
        <w:rPr>
          <w:b/>
          <w:bCs/>
        </w:rPr>
        <w:t>сонала, для обеспечения того, чтобы они были ознакомлены в полном объеме с положениями Конвенции и чтобы любое нарушение Ко</w:t>
      </w:r>
      <w:r w:rsidRPr="00FE7C5E">
        <w:rPr>
          <w:b/>
          <w:bCs/>
        </w:rPr>
        <w:t>н</w:t>
      </w:r>
      <w:r w:rsidRPr="00FE7C5E">
        <w:rPr>
          <w:b/>
          <w:bCs/>
        </w:rPr>
        <w:t>венции считалось н</w:t>
      </w:r>
      <w:r w:rsidRPr="00FE7C5E">
        <w:rPr>
          <w:b/>
          <w:bCs/>
        </w:rPr>
        <w:t>е</w:t>
      </w:r>
      <w:r w:rsidRPr="00FE7C5E">
        <w:rPr>
          <w:b/>
          <w:bCs/>
        </w:rPr>
        <w:t>допустимым и было расследовано, а правонарушители были привлечены к судебной ответс</w:t>
      </w:r>
      <w:r w:rsidRPr="00FE7C5E">
        <w:rPr>
          <w:b/>
          <w:bCs/>
        </w:rPr>
        <w:t>т</w:t>
      </w:r>
      <w:r w:rsidRPr="00FE7C5E">
        <w:rPr>
          <w:b/>
          <w:bCs/>
        </w:rPr>
        <w:t>венности;</w:t>
      </w:r>
    </w:p>
    <w:p w:rsidR="00724FD0" w:rsidRPr="00FE7C5E" w:rsidRDefault="00724FD0" w:rsidP="00874F4A">
      <w:pPr>
        <w:pStyle w:val="SingleTxtGR0"/>
        <w:rPr>
          <w:b/>
          <w:bCs/>
        </w:rPr>
      </w:pPr>
      <w:r w:rsidRPr="00FE7C5E">
        <w:rPr>
          <w:b/>
          <w:bCs/>
        </w:rPr>
        <w:tab/>
      </w:r>
      <w:r w:rsidRPr="00FE7C5E">
        <w:rPr>
          <w:b/>
          <w:bCs/>
          <w:lang w:val="en-US"/>
        </w:rPr>
        <w:t>b</w:t>
      </w:r>
      <w:r w:rsidRPr="00FE7C5E">
        <w:rPr>
          <w:b/>
          <w:bCs/>
        </w:rPr>
        <w:t>)</w:t>
      </w:r>
      <w:r w:rsidRPr="00FE7C5E">
        <w:rPr>
          <w:b/>
          <w:bCs/>
        </w:rPr>
        <w:tab/>
        <w:t>организовать для всех соответствующих категорий персонала, в том числе медицинских работников, специальную подготовку по озн</w:t>
      </w:r>
      <w:r w:rsidRPr="00FE7C5E">
        <w:rPr>
          <w:b/>
          <w:bCs/>
        </w:rPr>
        <w:t>а</w:t>
      </w:r>
      <w:r w:rsidRPr="00FE7C5E">
        <w:rPr>
          <w:b/>
          <w:bCs/>
        </w:rPr>
        <w:t>комлению с методами выявления следов применения пыток и жестокого обращения, в том числе по использованию Руководства по эффективному расследованию и документированию случаев пыток и других видов жест</w:t>
      </w:r>
      <w:r w:rsidRPr="00FE7C5E">
        <w:rPr>
          <w:b/>
          <w:bCs/>
        </w:rPr>
        <w:t>о</w:t>
      </w:r>
      <w:r w:rsidRPr="00FE7C5E">
        <w:rPr>
          <w:b/>
          <w:bCs/>
        </w:rPr>
        <w:t>кого, бесчеловечного или унижающего дост</w:t>
      </w:r>
      <w:r w:rsidRPr="00FE7C5E">
        <w:rPr>
          <w:b/>
          <w:bCs/>
        </w:rPr>
        <w:t>о</w:t>
      </w:r>
      <w:r w:rsidRPr="00FE7C5E">
        <w:rPr>
          <w:b/>
          <w:bCs/>
        </w:rPr>
        <w:t>инство обращения и наказания (Стамбульский протокол);</w:t>
      </w:r>
    </w:p>
    <w:p w:rsidR="00724FD0" w:rsidRPr="00FE7C5E" w:rsidRDefault="00724FD0" w:rsidP="00874F4A">
      <w:pPr>
        <w:pStyle w:val="SingleTxtGR0"/>
        <w:rPr>
          <w:b/>
          <w:bCs/>
        </w:rPr>
      </w:pPr>
      <w:r w:rsidRPr="00FE7C5E">
        <w:rPr>
          <w:b/>
          <w:bCs/>
        </w:rPr>
        <w:tab/>
        <w:t>с)</w:t>
      </w:r>
      <w:r w:rsidRPr="00FE7C5E">
        <w:rPr>
          <w:b/>
          <w:bCs/>
        </w:rPr>
        <w:tab/>
        <w:t>наращивать свои усилия по применению основанного на учете гендерного фактора подхода к подготовке лиц, имеющих отношение к с</w:t>
      </w:r>
      <w:r w:rsidRPr="00FE7C5E">
        <w:rPr>
          <w:b/>
          <w:bCs/>
        </w:rPr>
        <w:t>о</w:t>
      </w:r>
      <w:r w:rsidRPr="00FE7C5E">
        <w:rPr>
          <w:b/>
          <w:bCs/>
        </w:rPr>
        <w:t>держанию под стражей, допросам или обращению с женщинами, подвер</w:t>
      </w:r>
      <w:r w:rsidRPr="00FE7C5E">
        <w:rPr>
          <w:b/>
          <w:bCs/>
        </w:rPr>
        <w:t>г</w:t>
      </w:r>
      <w:r w:rsidRPr="00FE7C5E">
        <w:rPr>
          <w:b/>
          <w:bCs/>
        </w:rPr>
        <w:t>шимися какой-либо форме ареста, содержания под стражей или тюремного заключения;</w:t>
      </w:r>
    </w:p>
    <w:p w:rsidR="00724FD0" w:rsidRPr="00FE7C5E" w:rsidRDefault="00724FD0" w:rsidP="00874F4A">
      <w:pPr>
        <w:pStyle w:val="SingleTxtGR0"/>
        <w:rPr>
          <w:b/>
          <w:bCs/>
        </w:rPr>
      </w:pPr>
      <w:r w:rsidRPr="00FE7C5E">
        <w:rPr>
          <w:b/>
          <w:bCs/>
        </w:rPr>
        <w:tab/>
      </w:r>
      <w:r w:rsidRPr="00FE7C5E">
        <w:rPr>
          <w:b/>
          <w:bCs/>
          <w:lang w:val="en-US"/>
        </w:rPr>
        <w:t>d</w:t>
      </w:r>
      <w:r w:rsidRPr="00FE7C5E">
        <w:rPr>
          <w:b/>
          <w:bCs/>
        </w:rPr>
        <w:t>)</w:t>
      </w:r>
      <w:r w:rsidRPr="00FE7C5E">
        <w:rPr>
          <w:b/>
          <w:bCs/>
        </w:rPr>
        <w:tab/>
        <w:t>оценивать эффективность программ подготовки и информац</w:t>
      </w:r>
      <w:r w:rsidRPr="00FE7C5E">
        <w:rPr>
          <w:b/>
          <w:bCs/>
        </w:rPr>
        <w:t>и</w:t>
      </w:r>
      <w:r w:rsidRPr="00FE7C5E">
        <w:rPr>
          <w:b/>
          <w:bCs/>
        </w:rPr>
        <w:t>онно-просветительской работы и их влияния на количество случаев пр</w:t>
      </w:r>
      <w:r w:rsidRPr="00FE7C5E">
        <w:rPr>
          <w:b/>
          <w:bCs/>
        </w:rPr>
        <w:t>и</w:t>
      </w:r>
      <w:r w:rsidRPr="00FE7C5E">
        <w:rPr>
          <w:b/>
          <w:bCs/>
        </w:rPr>
        <w:t>менения пыток и жестокого обращения.</w:t>
      </w:r>
    </w:p>
    <w:p w:rsidR="00724FD0" w:rsidRDefault="00724FD0" w:rsidP="00874F4A">
      <w:pPr>
        <w:pStyle w:val="H23GR"/>
      </w:pPr>
      <w:r>
        <w:tab/>
      </w:r>
      <w:r>
        <w:tab/>
        <w:t>Возмещение, включая компенсацию и реабилитацию</w:t>
      </w:r>
    </w:p>
    <w:p w:rsidR="00724FD0" w:rsidRDefault="00724FD0" w:rsidP="00874F4A">
      <w:pPr>
        <w:pStyle w:val="SingleTxtGR0"/>
      </w:pPr>
      <w:r>
        <w:t>27.</w:t>
      </w:r>
      <w:r>
        <w:tab/>
        <w:t>Приняв во внимание положения статьи 420 Гражданского и торгового к</w:t>
      </w:r>
      <w:r>
        <w:t>о</w:t>
      </w:r>
      <w:r>
        <w:t>декса и закона о выплате компенсации и возмещении расходов раненым и обв</w:t>
      </w:r>
      <w:r>
        <w:t>и</w:t>
      </w:r>
      <w:r>
        <w:t>няемым, согласно которым жертвы могут потребовать возмещени</w:t>
      </w:r>
      <w:r w:rsidR="00D508CC">
        <w:t>я</w:t>
      </w:r>
      <w:r>
        <w:t xml:space="preserve"> за наруш</w:t>
      </w:r>
      <w:r>
        <w:t>е</w:t>
      </w:r>
      <w:r>
        <w:t>ния прав человека, Комитет вместе с тем выражает обеспокоенность в связи с: а) отсутствием системы оказания государственных услуг по реабилитации и выплате возмещения лицам, пострадавшим от психических и психологических последствий применения пыток, включая отсутствие надлежащего медицинск</w:t>
      </w:r>
      <w:r>
        <w:t>о</w:t>
      </w:r>
      <w:r>
        <w:t xml:space="preserve">го обслуживания и психологической помощи; </w:t>
      </w:r>
      <w:r>
        <w:rPr>
          <w:lang w:val="en-US"/>
        </w:rPr>
        <w:t>b</w:t>
      </w:r>
      <w:r w:rsidRPr="00744433">
        <w:t xml:space="preserve">) </w:t>
      </w:r>
      <w:r>
        <w:t>препя</w:t>
      </w:r>
      <w:r>
        <w:t>т</w:t>
      </w:r>
      <w:r>
        <w:t>ствиями, с которыми сталкиваются жертвы применения пыток и жестокого обращения при попытке получить возмещение, включая достаточную компенсацию и реабилитацию; а также с) недостаточным объемом представленной государством-участником информации о мерах по предоставлению возмещения и компенсации, включая средства реабилитации, которые должны были быть приняты по решению судов или других г</w:t>
      </w:r>
      <w:r>
        <w:t>о</w:t>
      </w:r>
      <w:r>
        <w:t>сударственных органов и фактически были приняты в отношении жертв применения пыток или их семей после вступления в силу Конвенции в государстве-участнике (ст</w:t>
      </w:r>
      <w:r>
        <w:t>а</w:t>
      </w:r>
      <w:r>
        <w:t>тья 14).</w:t>
      </w:r>
    </w:p>
    <w:p w:rsidR="00724FD0" w:rsidRPr="00FE7C5E" w:rsidRDefault="00724FD0" w:rsidP="00874F4A">
      <w:pPr>
        <w:pStyle w:val="SingleTxtGR0"/>
        <w:rPr>
          <w:b/>
          <w:bCs/>
        </w:rPr>
      </w:pPr>
      <w:r w:rsidRPr="00FE7C5E">
        <w:rPr>
          <w:b/>
          <w:bCs/>
        </w:rPr>
        <w:t>Государству-участнику следует предпринять необходимые шаги для обе</w:t>
      </w:r>
      <w:r w:rsidRPr="00FE7C5E">
        <w:rPr>
          <w:b/>
          <w:bCs/>
        </w:rPr>
        <w:t>с</w:t>
      </w:r>
      <w:r w:rsidRPr="00FE7C5E">
        <w:rPr>
          <w:b/>
          <w:bCs/>
        </w:rPr>
        <w:t>печения получения жертвами пыток и жестокого обращения возмещения, включая справедливую и достаточную компенсацию, а также средства для как можно более полной реабилитации. Комитет обращает внимание гос</w:t>
      </w:r>
      <w:r w:rsidRPr="00FE7C5E">
        <w:rPr>
          <w:b/>
          <w:bCs/>
        </w:rPr>
        <w:t>у</w:t>
      </w:r>
      <w:r w:rsidRPr="00FE7C5E">
        <w:rPr>
          <w:b/>
          <w:bCs/>
        </w:rPr>
        <w:t>дарства-участника на свое замечание общего порядка № 3 (2012 года) об осуществлении статьи 14 государствами-участниками, в котором он ра</w:t>
      </w:r>
      <w:r w:rsidRPr="00FE7C5E">
        <w:rPr>
          <w:b/>
          <w:bCs/>
        </w:rPr>
        <w:t>с</w:t>
      </w:r>
      <w:r w:rsidRPr="00FE7C5E">
        <w:rPr>
          <w:b/>
          <w:bCs/>
        </w:rPr>
        <w:t>сматривает характер и сферу охвата обяз</w:t>
      </w:r>
      <w:r w:rsidRPr="00FE7C5E">
        <w:rPr>
          <w:b/>
          <w:bCs/>
        </w:rPr>
        <w:t>а</w:t>
      </w:r>
      <w:r w:rsidRPr="00FE7C5E">
        <w:rPr>
          <w:b/>
          <w:bCs/>
        </w:rPr>
        <w:t>тельств государств-участников в отношении предоставления полного возмещения ущерба жертвам пыток.</w:t>
      </w:r>
    </w:p>
    <w:p w:rsidR="00724FD0" w:rsidRPr="00A23798" w:rsidRDefault="00724FD0" w:rsidP="00874F4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Сбор данных</w:t>
      </w:r>
    </w:p>
    <w:p w:rsidR="00724FD0" w:rsidRDefault="00724FD0" w:rsidP="00874F4A">
      <w:pPr>
        <w:pStyle w:val="SingleTxtGR0"/>
      </w:pPr>
      <w:r>
        <w:t>28.</w:t>
      </w:r>
      <w:r>
        <w:tab/>
        <w:t>Комитет сожалеет об отсутствии всеобъемлющих и сгруппированных по категориям данных о жалобах, расследованиях, судебном преследовании и о</w:t>
      </w:r>
      <w:r>
        <w:t>б</w:t>
      </w:r>
      <w:r>
        <w:t>винительных приговорах по делам о применении пыток и жестокого обращения сотрудниками пр</w:t>
      </w:r>
      <w:r>
        <w:t>а</w:t>
      </w:r>
      <w:r>
        <w:t>воохранительных органов и персоналом тюрем, а также о случаях смерти в местах лишения свободы, казнях без суда, насильственных исчезновениях, гендерном насилии и торговле людьми.</w:t>
      </w:r>
    </w:p>
    <w:p w:rsidR="00724FD0" w:rsidRDefault="00724FD0" w:rsidP="00874F4A">
      <w:pPr>
        <w:pStyle w:val="SingleTxtGR0"/>
        <w:rPr>
          <w:b/>
        </w:rPr>
      </w:pPr>
      <w:r>
        <w:rPr>
          <w:b/>
        </w:rPr>
        <w:t>Государству-участнику следует наладить сбор статистических данных, имеющих отношение к мониторингу осуществления Конвенции на наци</w:t>
      </w:r>
      <w:r>
        <w:rPr>
          <w:b/>
        </w:rPr>
        <w:t>о</w:t>
      </w:r>
      <w:r>
        <w:rPr>
          <w:b/>
        </w:rPr>
        <w:t>нальном уровне, включая данные о жалобах, расследованиях, судебном преследовании и обвинительных приговорах по делам о применении п</w:t>
      </w:r>
      <w:r>
        <w:rPr>
          <w:b/>
        </w:rPr>
        <w:t>ы</w:t>
      </w:r>
      <w:r>
        <w:rPr>
          <w:b/>
        </w:rPr>
        <w:t>ток и жестокого обращения, случаях смерти в местах лишения свободы, казнях без суда, насильственных исчезновениях, гендерном насилии и торговле людьми, а также о предоставленных жер</w:t>
      </w:r>
      <w:r>
        <w:rPr>
          <w:b/>
        </w:rPr>
        <w:t>т</w:t>
      </w:r>
      <w:r>
        <w:rPr>
          <w:b/>
        </w:rPr>
        <w:t>вам средствах возмещения, включая компенсацию и реабилитацию. По завершении сбора таких да</w:t>
      </w:r>
      <w:r>
        <w:rPr>
          <w:b/>
        </w:rPr>
        <w:t>н</w:t>
      </w:r>
      <w:r>
        <w:rPr>
          <w:b/>
        </w:rPr>
        <w:t>ных их следует представить Комитету.</w:t>
      </w:r>
    </w:p>
    <w:p w:rsidR="00724FD0" w:rsidRPr="00A23798" w:rsidRDefault="00724FD0" w:rsidP="00874F4A">
      <w:pPr>
        <w:pStyle w:val="H23GR"/>
      </w:pPr>
      <w:r>
        <w:tab/>
      </w:r>
      <w:r>
        <w:tab/>
        <w:t>Прочие вопросы</w:t>
      </w:r>
    </w:p>
    <w:p w:rsidR="00724FD0" w:rsidRDefault="00724FD0" w:rsidP="00874F4A">
      <w:pPr>
        <w:pStyle w:val="SingleTxtGR0"/>
      </w:pPr>
      <w:r>
        <w:t>29.</w:t>
      </w:r>
      <w:r>
        <w:tab/>
        <w:t>Комитет рекомендует государству-участнику сделать заявления, пред</w:t>
      </w:r>
      <w:r>
        <w:t>у</w:t>
      </w:r>
      <w:r>
        <w:t>смотренные в статьях 21 и 22 Конвенции, с тем чтобы признать компетенцию Комитета получать и рассматривать сообщения.</w:t>
      </w:r>
    </w:p>
    <w:p w:rsidR="00724FD0" w:rsidRDefault="00724FD0" w:rsidP="00874F4A">
      <w:pPr>
        <w:pStyle w:val="SingleTxtGR0"/>
      </w:pPr>
      <w:r>
        <w:t>30.</w:t>
      </w:r>
      <w:r>
        <w:tab/>
        <w:t>Государству-участнику предлагается широко распространить предста</w:t>
      </w:r>
      <w:r>
        <w:t>в</w:t>
      </w:r>
      <w:r>
        <w:t>ленный Комитету доклад и настоящие заключительные замечания на соответс</w:t>
      </w:r>
      <w:r>
        <w:t>т</w:t>
      </w:r>
      <w:r>
        <w:t>вующих языках через официальные веб-сайты, средства массовой и</w:t>
      </w:r>
      <w:r>
        <w:t>н</w:t>
      </w:r>
      <w:r>
        <w:t>формации и неправител</w:t>
      </w:r>
      <w:r>
        <w:t>ь</w:t>
      </w:r>
      <w:r>
        <w:t>ственные организации.</w:t>
      </w:r>
    </w:p>
    <w:p w:rsidR="00724FD0" w:rsidRDefault="00724FD0" w:rsidP="00874F4A">
      <w:pPr>
        <w:pStyle w:val="SingleTxtGR0"/>
      </w:pPr>
      <w:r>
        <w:t>31.</w:t>
      </w:r>
      <w:r>
        <w:tab/>
        <w:t>Комитет просит государство-участник представить до 23 мая 2015 года информацию о последующих мерах в ответ на рекомендации Комитета, каса</w:t>
      </w:r>
      <w:r>
        <w:t>ю</w:t>
      </w:r>
      <w:r>
        <w:t>щиеся: а) обеспечения или укрепления правовых гарантий для лиц, содерж</w:t>
      </w:r>
      <w:r>
        <w:t>а</w:t>
      </w:r>
      <w:r>
        <w:t xml:space="preserve">щихся под стражей; </w:t>
      </w:r>
      <w:r>
        <w:rPr>
          <w:lang w:val="en-US"/>
        </w:rPr>
        <w:t>b</w:t>
      </w:r>
      <w:r w:rsidRPr="00082866">
        <w:t xml:space="preserve">) </w:t>
      </w:r>
      <w:r>
        <w:t>проведения оперативных, беспристрастных и эффекти</w:t>
      </w:r>
      <w:r>
        <w:t>в</w:t>
      </w:r>
      <w:r>
        <w:t>ных расследований утверждений о применении пыток сотрудниками правоо</w:t>
      </w:r>
      <w:r>
        <w:t>х</w:t>
      </w:r>
      <w:r>
        <w:t xml:space="preserve">ранительных органов; а также </w:t>
      </w:r>
      <w:r>
        <w:rPr>
          <w:lang w:val="en-US"/>
        </w:rPr>
        <w:t>c</w:t>
      </w:r>
      <w:r w:rsidRPr="00082866">
        <w:t>)</w:t>
      </w:r>
      <w:r>
        <w:t xml:space="preserve"> привлечения к ответственности подозрева</w:t>
      </w:r>
      <w:r>
        <w:t>е</w:t>
      </w:r>
      <w:r>
        <w:t>мых и наказания виновных в применении пыток или жестокого обращения, как предусмотрено в пунктах 12, 13, 15 и 18 настоящих заключительных з</w:t>
      </w:r>
      <w:r>
        <w:t>а</w:t>
      </w:r>
      <w:r>
        <w:t>мечаний.</w:t>
      </w:r>
    </w:p>
    <w:p w:rsidR="00724FD0" w:rsidRDefault="00724FD0" w:rsidP="00874F4A">
      <w:pPr>
        <w:pStyle w:val="SingleTxtGR0"/>
      </w:pPr>
      <w:r>
        <w:t>32.</w:t>
      </w:r>
      <w:r>
        <w:tab/>
        <w:t>Комитет предлагает государству-участнику представить свой следующий доклад, который станет его вторым периодическим докладом, до 23 мая 2018 года. Комитет предлагает государству-участнику сообщить до 23 мая 2015 года о своем согласии следовать при подготовке этого доклада факульт</w:t>
      </w:r>
      <w:r>
        <w:t>а</w:t>
      </w:r>
      <w:r>
        <w:t>тивной процедуре подготовки и представления доклада. В соответствии с этой процедурой Комитет передаст государству-участнику перечень вопросов до представления им своего доклада, и ответы государства-участника на данный перечень вопросов и будут являться его следующим периодическим докладом по статье 19 Конвенции.</w:t>
      </w:r>
    </w:p>
    <w:p w:rsidR="00724FD0" w:rsidRPr="008D259C" w:rsidRDefault="00724FD0" w:rsidP="00874F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FD0" w:rsidRPr="00D507E7" w:rsidRDefault="00724FD0" w:rsidP="00874F4A">
      <w:pPr>
        <w:pStyle w:val="SingleTxtGR0"/>
      </w:pPr>
    </w:p>
    <w:p w:rsidR="00724FD0" w:rsidRPr="00850110" w:rsidRDefault="00724FD0" w:rsidP="00850110">
      <w:pPr>
        <w:pStyle w:val="SingleTxtGR0"/>
      </w:pPr>
    </w:p>
    <w:sectPr w:rsidR="00724FD0" w:rsidRPr="00850110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0E" w:rsidRDefault="00616B0E">
      <w:r>
        <w:rPr>
          <w:lang w:val="en-US"/>
        </w:rPr>
        <w:tab/>
      </w:r>
      <w:r>
        <w:separator/>
      </w:r>
    </w:p>
  </w:endnote>
  <w:endnote w:type="continuationSeparator" w:id="0">
    <w:p w:rsidR="00616B0E" w:rsidRDefault="0061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1" w:rsidRPr="00B74BE2" w:rsidRDefault="00327771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F97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GE.14-05735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1" w:rsidRPr="00B74BE2" w:rsidRDefault="00327771">
    <w:pPr>
      <w:pStyle w:val="Footer"/>
      <w:rPr>
        <w:b/>
        <w:sz w:val="18"/>
        <w:szCs w:val="18"/>
        <w:lang w:val="en-US"/>
      </w:rPr>
    </w:pPr>
    <w:r>
      <w:rPr>
        <w:lang w:val="en-US"/>
      </w:rPr>
      <w:t>GE.14-05735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F97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327771" w:rsidTr="00A874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327771" w:rsidRPr="00724FD0" w:rsidRDefault="00327771" w:rsidP="00A87460">
          <w:pPr>
            <w:rPr>
              <w:sz w:val="20"/>
            </w:rPr>
          </w:pPr>
          <w:r w:rsidRPr="002B682F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2B682F">
            <w:rPr>
              <w:sz w:val="20"/>
              <w:lang w:val="en-US"/>
            </w:rPr>
            <w:t>1</w:t>
          </w:r>
          <w:r>
            <w:rPr>
              <w:sz w:val="20"/>
            </w:rPr>
            <w:t>4</w:t>
          </w:r>
          <w:r w:rsidRPr="002B682F">
            <w:rPr>
              <w:sz w:val="20"/>
              <w:lang w:val="en-US"/>
            </w:rPr>
            <w:t>-</w:t>
          </w:r>
          <w:r>
            <w:rPr>
              <w:sz w:val="20"/>
            </w:rPr>
            <w:t>05735</w:t>
          </w:r>
          <w:r w:rsidRPr="002B682F">
            <w:rPr>
              <w:sz w:val="20"/>
              <w:lang w:val="en-US"/>
            </w:rPr>
            <w:t xml:space="preserve">  (R)</w:t>
          </w:r>
          <w:r>
            <w:rPr>
              <w:sz w:val="20"/>
            </w:rPr>
            <w:t xml:space="preserve">   080714   090714</w:t>
          </w:r>
        </w:p>
      </w:tc>
      <w:tc>
        <w:tcPr>
          <w:tcW w:w="4663" w:type="dxa"/>
          <w:vMerge w:val="restart"/>
          <w:vAlign w:val="bottom"/>
        </w:tcPr>
        <w:p w:rsidR="00327771" w:rsidRDefault="00327771" w:rsidP="00A87460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27771" w:rsidRDefault="00327771" w:rsidP="00A87460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327771" w:rsidRPr="00797A78" w:rsidTr="00A87460">
      <w:tc>
        <w:tcPr>
          <w:tcW w:w="4068" w:type="dxa"/>
          <w:vAlign w:val="bottom"/>
        </w:tcPr>
        <w:p w:rsidR="00327771" w:rsidRPr="00F46172" w:rsidRDefault="00327771" w:rsidP="00A87460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461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461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461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461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461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461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461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F461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461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27771" w:rsidRDefault="00327771" w:rsidP="00A87460"/>
      </w:tc>
      <w:tc>
        <w:tcPr>
          <w:tcW w:w="1124" w:type="dxa"/>
          <w:vMerge/>
        </w:tcPr>
        <w:p w:rsidR="00327771" w:rsidRDefault="00327771" w:rsidP="00A87460"/>
      </w:tc>
    </w:tr>
  </w:tbl>
  <w:p w:rsidR="00327771" w:rsidRDefault="00327771" w:rsidP="002B682F">
    <w:pPr>
      <w:spacing w:line="240" w:lineRule="auto"/>
      <w:rPr>
        <w:sz w:val="2"/>
        <w:szCs w:val="2"/>
        <w:lang w:val="en-US"/>
      </w:rPr>
    </w:pPr>
  </w:p>
  <w:p w:rsidR="00327771" w:rsidRDefault="00327771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0E" w:rsidRPr="00F71F63" w:rsidRDefault="00616B0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16B0E" w:rsidRPr="00F71F63" w:rsidRDefault="00616B0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16B0E" w:rsidRPr="00635E86" w:rsidRDefault="00616B0E" w:rsidP="00635E86">
      <w:pPr>
        <w:pStyle w:val="Footer"/>
      </w:pPr>
    </w:p>
  </w:footnote>
  <w:footnote w:id="1">
    <w:p w:rsidR="00327771" w:rsidRPr="00850110" w:rsidRDefault="00327771">
      <w:pPr>
        <w:pStyle w:val="FootnoteText"/>
        <w:rPr>
          <w:sz w:val="20"/>
          <w:lang w:val="ru-RU"/>
        </w:rPr>
      </w:pPr>
      <w:r>
        <w:tab/>
      </w:r>
      <w:r w:rsidRPr="00850110">
        <w:rPr>
          <w:rStyle w:val="FootnoteReference"/>
          <w:sz w:val="20"/>
          <w:vertAlign w:val="baseline"/>
          <w:lang w:val="ru-RU"/>
        </w:rPr>
        <w:t>*</w:t>
      </w:r>
      <w:r w:rsidRPr="00850110">
        <w:rPr>
          <w:lang w:val="ru-RU"/>
        </w:rPr>
        <w:tab/>
        <w:t>Приняты Комитетом на его пятьдесят второй сессии (28 апреля − 23 мая 2014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1" w:rsidRPr="008C469F" w:rsidRDefault="00327771">
    <w:pPr>
      <w:pStyle w:val="Header"/>
      <w:rPr>
        <w:lang w:val="en-US"/>
      </w:rPr>
    </w:pPr>
    <w:r>
      <w:rPr>
        <w:lang w:val="en-US"/>
      </w:rPr>
      <w:t>CAT/C/THA/CO/1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1" w:rsidRPr="00B74BE2" w:rsidRDefault="00327771">
    <w:pPr>
      <w:pStyle w:val="Header"/>
      <w:rPr>
        <w:lang w:val="en-US"/>
      </w:rPr>
    </w:pPr>
    <w:r>
      <w:rPr>
        <w:lang w:val="en-US"/>
      </w:rPr>
      <w:tab/>
      <w:t>CAT/C/THA/CO/1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11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56F0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4C1F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682F"/>
    <w:rsid w:val="002C13F2"/>
    <w:rsid w:val="002C5036"/>
    <w:rsid w:val="002C6A71"/>
    <w:rsid w:val="002C6D5F"/>
    <w:rsid w:val="002D15EA"/>
    <w:rsid w:val="002D6C07"/>
    <w:rsid w:val="002E0CE6"/>
    <w:rsid w:val="002E1163"/>
    <w:rsid w:val="002E43F3"/>
    <w:rsid w:val="00302866"/>
    <w:rsid w:val="003215F5"/>
    <w:rsid w:val="00327771"/>
    <w:rsid w:val="00332891"/>
    <w:rsid w:val="00352AB4"/>
    <w:rsid w:val="00356BB2"/>
    <w:rsid w:val="00360477"/>
    <w:rsid w:val="00367FC9"/>
    <w:rsid w:val="003711A1"/>
    <w:rsid w:val="00372123"/>
    <w:rsid w:val="00376CDC"/>
    <w:rsid w:val="00377722"/>
    <w:rsid w:val="00386581"/>
    <w:rsid w:val="00387100"/>
    <w:rsid w:val="003951D3"/>
    <w:rsid w:val="003978C6"/>
    <w:rsid w:val="003B40A9"/>
    <w:rsid w:val="003C016E"/>
    <w:rsid w:val="003D5EBD"/>
    <w:rsid w:val="003E48A0"/>
    <w:rsid w:val="003F770B"/>
    <w:rsid w:val="00401CE0"/>
    <w:rsid w:val="00403234"/>
    <w:rsid w:val="00406B57"/>
    <w:rsid w:val="00407AC3"/>
    <w:rsid w:val="00414586"/>
    <w:rsid w:val="00415059"/>
    <w:rsid w:val="00424FDD"/>
    <w:rsid w:val="0043033D"/>
    <w:rsid w:val="004313F0"/>
    <w:rsid w:val="00435FE4"/>
    <w:rsid w:val="00457634"/>
    <w:rsid w:val="00465773"/>
    <w:rsid w:val="0047433E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461F6"/>
    <w:rsid w:val="0056618E"/>
    <w:rsid w:val="00576F59"/>
    <w:rsid w:val="00577A34"/>
    <w:rsid w:val="00580AAD"/>
    <w:rsid w:val="005823C0"/>
    <w:rsid w:val="00593A04"/>
    <w:rsid w:val="00596056"/>
    <w:rsid w:val="005A0FF5"/>
    <w:rsid w:val="005A6D5A"/>
    <w:rsid w:val="005B1B28"/>
    <w:rsid w:val="005B7D51"/>
    <w:rsid w:val="005B7F35"/>
    <w:rsid w:val="005C2081"/>
    <w:rsid w:val="005C678A"/>
    <w:rsid w:val="005D346D"/>
    <w:rsid w:val="005E74AB"/>
    <w:rsid w:val="0060566A"/>
    <w:rsid w:val="00606A3E"/>
    <w:rsid w:val="006115AA"/>
    <w:rsid w:val="006120AE"/>
    <w:rsid w:val="00616B0E"/>
    <w:rsid w:val="00627297"/>
    <w:rsid w:val="00635E86"/>
    <w:rsid w:val="00636A37"/>
    <w:rsid w:val="00640F9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4FD0"/>
    <w:rsid w:val="00735602"/>
    <w:rsid w:val="0075279B"/>
    <w:rsid w:val="00753748"/>
    <w:rsid w:val="00762446"/>
    <w:rsid w:val="0076673B"/>
    <w:rsid w:val="007729F4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31CA"/>
    <w:rsid w:val="008455CF"/>
    <w:rsid w:val="00847689"/>
    <w:rsid w:val="00850110"/>
    <w:rsid w:val="00861C52"/>
    <w:rsid w:val="008727A1"/>
    <w:rsid w:val="00874F4A"/>
    <w:rsid w:val="00886B0F"/>
    <w:rsid w:val="00891C08"/>
    <w:rsid w:val="008A3879"/>
    <w:rsid w:val="008A5FA8"/>
    <w:rsid w:val="008A7575"/>
    <w:rsid w:val="008B1DD0"/>
    <w:rsid w:val="008B2892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87460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00CA"/>
    <w:rsid w:val="00B30A3C"/>
    <w:rsid w:val="00B46A1E"/>
    <w:rsid w:val="00B81305"/>
    <w:rsid w:val="00BB17DC"/>
    <w:rsid w:val="00BB1AF9"/>
    <w:rsid w:val="00BB4C4A"/>
    <w:rsid w:val="00BD2A77"/>
    <w:rsid w:val="00BD3CAE"/>
    <w:rsid w:val="00BD5F3C"/>
    <w:rsid w:val="00BF3B28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570B"/>
    <w:rsid w:val="00D26B13"/>
    <w:rsid w:val="00D26CC1"/>
    <w:rsid w:val="00D30662"/>
    <w:rsid w:val="00D32A0B"/>
    <w:rsid w:val="00D34CFC"/>
    <w:rsid w:val="00D508CC"/>
    <w:rsid w:val="00D56812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52CF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6172"/>
    <w:rsid w:val="00F52A0E"/>
    <w:rsid w:val="00F71F63"/>
    <w:rsid w:val="00F73600"/>
    <w:rsid w:val="00F87446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724FD0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1</TotalTime>
  <Pages>1</Pages>
  <Words>6131</Words>
  <Characters>42740</Characters>
  <Application>Microsoft Office Word</Application>
  <DocSecurity>4</DocSecurity>
  <Lines>791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Короткова</dc:creator>
  <cp:keywords/>
  <dc:description/>
  <cp:lastModifiedBy>Ирина Сафонова</cp:lastModifiedBy>
  <cp:revision>4</cp:revision>
  <cp:lastPrinted>2014-07-09T10:04:00Z</cp:lastPrinted>
  <dcterms:created xsi:type="dcterms:W3CDTF">2014-07-09T10:04:00Z</dcterms:created>
  <dcterms:modified xsi:type="dcterms:W3CDTF">2014-07-09T10:05:00Z</dcterms:modified>
</cp:coreProperties>
</file>