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DAE1FFB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95E1C82" w14:textId="77777777" w:rsidR="002D5AAC" w:rsidRDefault="002D5AAC" w:rsidP="006D41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A787228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9C03496" w14:textId="77777777" w:rsidR="002D5AAC" w:rsidRDefault="006D413D" w:rsidP="006D413D">
            <w:pPr>
              <w:jc w:val="right"/>
            </w:pPr>
            <w:r w:rsidRPr="006D413D">
              <w:rPr>
                <w:sz w:val="40"/>
              </w:rPr>
              <w:t>CRPD</w:t>
            </w:r>
            <w:r>
              <w:t>/C/23/D/73/2019</w:t>
            </w:r>
          </w:p>
        </w:tc>
      </w:tr>
      <w:tr w:rsidR="002D5AAC" w14:paraId="0C82CF93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0DB095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55069A6" wp14:editId="18F1D9D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3C1A25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0C3EB5D" w14:textId="77777777" w:rsidR="002D5AAC" w:rsidRDefault="006D413D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729143F" w14:textId="77777777" w:rsidR="006D413D" w:rsidRDefault="006D413D" w:rsidP="006D41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November 2020</w:t>
            </w:r>
          </w:p>
          <w:p w14:paraId="3DFA76F9" w14:textId="77777777" w:rsidR="006D413D" w:rsidRDefault="006D413D" w:rsidP="006D41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CB3103D" w14:textId="77777777" w:rsidR="006D413D" w:rsidRPr="008934D2" w:rsidRDefault="006D413D" w:rsidP="006D41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16204F6" w14:textId="77777777" w:rsidR="006D413D" w:rsidRDefault="006D413D" w:rsidP="006D413D">
      <w:pPr>
        <w:spacing w:before="120"/>
      </w:pPr>
      <w:r w:rsidRPr="00BE5860">
        <w:rPr>
          <w:b/>
          <w:bCs/>
          <w:sz w:val="24"/>
          <w:szCs w:val="24"/>
        </w:rPr>
        <w:t>Комитет по правам инвалидов</w:t>
      </w:r>
    </w:p>
    <w:p w14:paraId="7864FA93" w14:textId="77777777" w:rsidR="006D413D" w:rsidRPr="00090E56" w:rsidRDefault="006D413D" w:rsidP="006D413D">
      <w:pPr>
        <w:pStyle w:val="HChG"/>
      </w:pPr>
      <w:r w:rsidRPr="00090E56">
        <w:tab/>
      </w:r>
      <w:r w:rsidRPr="00090E56">
        <w:tab/>
      </w:r>
      <w:r>
        <w:rPr>
          <w:shd w:val="clear" w:color="auto" w:fill="FFFFFF"/>
        </w:rPr>
        <w:t xml:space="preserve">Решение, принятое Комитетом в соответствии </w:t>
      </w:r>
      <w:r>
        <w:rPr>
          <w:shd w:val="clear" w:color="auto" w:fill="FFFFFF"/>
        </w:rPr>
        <w:br/>
      </w:r>
      <w:r>
        <w:rPr>
          <w:shd w:val="clear" w:color="auto" w:fill="FFFFFF"/>
        </w:rPr>
        <w:t>со статьей 5 Факультативного протокола относительно сообщения № 73/2019</w:t>
      </w:r>
      <w:r w:rsidRPr="006D413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6D413D">
        <w:rPr>
          <w:rStyle w:val="aa"/>
          <w:b w:val="0"/>
          <w:bCs/>
          <w:sz w:val="20"/>
          <w:vertAlign w:val="baseline"/>
        </w:rPr>
        <w:t xml:space="preserve"> </w:t>
      </w:r>
      <w:r w:rsidRPr="006D413D">
        <w:rPr>
          <w:b w:val="0"/>
          <w:bCs/>
          <w:sz w:val="20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6D413D" w:rsidRPr="00D83929" w14:paraId="762307E8" w14:textId="77777777" w:rsidTr="00EC0357">
        <w:tc>
          <w:tcPr>
            <w:tcW w:w="2936" w:type="dxa"/>
            <w:hideMark/>
          </w:tcPr>
          <w:p w14:paraId="54EDD5DB" w14:textId="77777777" w:rsidR="006D413D" w:rsidRPr="00D83929" w:rsidRDefault="006D413D" w:rsidP="00EC0357">
            <w:pPr>
              <w:spacing w:after="120"/>
              <w:ind w:left="35"/>
              <w:rPr>
                <w:i/>
                <w:spacing w:val="4"/>
                <w:w w:val="103"/>
                <w:kern w:val="14"/>
                <w:szCs w:val="20"/>
              </w:rPr>
            </w:pPr>
            <w:r w:rsidRPr="00D83929">
              <w:rPr>
                <w:i/>
                <w:iCs/>
                <w:szCs w:val="20"/>
              </w:rPr>
              <w:t>Сообщение представлено:</w:t>
            </w:r>
          </w:p>
        </w:tc>
        <w:tc>
          <w:tcPr>
            <w:tcW w:w="3874" w:type="dxa"/>
          </w:tcPr>
          <w:p w14:paraId="43322786" w14:textId="77777777" w:rsidR="006D413D" w:rsidRPr="00D83929" w:rsidRDefault="006D413D" w:rsidP="00EC0357">
            <w:pPr>
              <w:spacing w:after="120"/>
              <w:rPr>
                <w:szCs w:val="20"/>
              </w:rPr>
            </w:pPr>
            <w:r w:rsidRPr="00D83929">
              <w:rPr>
                <w:szCs w:val="20"/>
              </w:rPr>
              <w:t>А.Н.П. (не представлен адвокатом)</w:t>
            </w:r>
          </w:p>
        </w:tc>
      </w:tr>
      <w:tr w:rsidR="006D413D" w:rsidRPr="00D83929" w14:paraId="4E60E36B" w14:textId="77777777" w:rsidTr="00EC0357">
        <w:tc>
          <w:tcPr>
            <w:tcW w:w="2936" w:type="dxa"/>
            <w:hideMark/>
          </w:tcPr>
          <w:p w14:paraId="38F35361" w14:textId="77777777" w:rsidR="006D413D" w:rsidRPr="00D83929" w:rsidRDefault="006D413D" w:rsidP="00EC0357">
            <w:pPr>
              <w:spacing w:after="120"/>
              <w:ind w:left="35"/>
              <w:rPr>
                <w:i/>
                <w:szCs w:val="20"/>
              </w:rPr>
            </w:pPr>
            <w:r w:rsidRPr="00D83929">
              <w:rPr>
                <w:i/>
                <w:szCs w:val="20"/>
              </w:rPr>
              <w:t>Предполагаемая жертва:</w:t>
            </w:r>
          </w:p>
        </w:tc>
        <w:tc>
          <w:tcPr>
            <w:tcW w:w="3874" w:type="dxa"/>
          </w:tcPr>
          <w:p w14:paraId="69D29311" w14:textId="77777777" w:rsidR="006D413D" w:rsidRPr="00D83929" w:rsidRDefault="006D413D" w:rsidP="00EC0357">
            <w:pPr>
              <w:spacing w:after="120"/>
              <w:rPr>
                <w:szCs w:val="20"/>
              </w:rPr>
            </w:pPr>
            <w:r w:rsidRPr="00D83929">
              <w:rPr>
                <w:szCs w:val="20"/>
              </w:rPr>
              <w:t>автор сообщения</w:t>
            </w:r>
          </w:p>
        </w:tc>
      </w:tr>
      <w:tr w:rsidR="006D413D" w:rsidRPr="00D83929" w14:paraId="02AA094F" w14:textId="77777777" w:rsidTr="00EC0357">
        <w:tc>
          <w:tcPr>
            <w:tcW w:w="2936" w:type="dxa"/>
            <w:hideMark/>
          </w:tcPr>
          <w:p w14:paraId="76015D74" w14:textId="77777777" w:rsidR="006D413D" w:rsidRPr="00D83929" w:rsidRDefault="006D413D" w:rsidP="00EC0357">
            <w:pPr>
              <w:spacing w:after="120"/>
              <w:ind w:left="35"/>
              <w:rPr>
                <w:i/>
                <w:szCs w:val="20"/>
              </w:rPr>
            </w:pPr>
            <w:r w:rsidRPr="00D83929">
              <w:rPr>
                <w:i/>
                <w:szCs w:val="20"/>
              </w:rPr>
              <w:t>Государство-участник:</w:t>
            </w:r>
          </w:p>
        </w:tc>
        <w:tc>
          <w:tcPr>
            <w:tcW w:w="3874" w:type="dxa"/>
          </w:tcPr>
          <w:p w14:paraId="2D6B2653" w14:textId="77777777" w:rsidR="006D413D" w:rsidRPr="00D83929" w:rsidRDefault="006D413D" w:rsidP="00EC0357">
            <w:pPr>
              <w:spacing w:after="120"/>
              <w:rPr>
                <w:szCs w:val="20"/>
              </w:rPr>
            </w:pPr>
            <w:r w:rsidRPr="00D83929">
              <w:rPr>
                <w:szCs w:val="20"/>
              </w:rPr>
              <w:t>Южная Африка</w:t>
            </w:r>
          </w:p>
        </w:tc>
      </w:tr>
      <w:tr w:rsidR="006D413D" w:rsidRPr="00D83929" w14:paraId="6E2AD2D2" w14:textId="77777777" w:rsidTr="00EC0357">
        <w:tc>
          <w:tcPr>
            <w:tcW w:w="2936" w:type="dxa"/>
            <w:hideMark/>
          </w:tcPr>
          <w:p w14:paraId="5033D64B" w14:textId="77777777" w:rsidR="006D413D" w:rsidRPr="00D83929" w:rsidRDefault="006D413D" w:rsidP="00EC0357">
            <w:pPr>
              <w:spacing w:after="120"/>
              <w:ind w:left="35"/>
              <w:rPr>
                <w:i/>
                <w:szCs w:val="20"/>
              </w:rPr>
            </w:pPr>
            <w:r w:rsidRPr="00D83929">
              <w:rPr>
                <w:i/>
                <w:szCs w:val="20"/>
              </w:rPr>
              <w:t>Дата сообщения:</w:t>
            </w:r>
          </w:p>
        </w:tc>
        <w:tc>
          <w:tcPr>
            <w:tcW w:w="3874" w:type="dxa"/>
          </w:tcPr>
          <w:p w14:paraId="6FB0D6BC" w14:textId="77777777" w:rsidR="006D413D" w:rsidRPr="00D83929" w:rsidRDefault="006D413D" w:rsidP="00EC0357">
            <w:pPr>
              <w:spacing w:after="120"/>
              <w:rPr>
                <w:szCs w:val="20"/>
              </w:rPr>
            </w:pPr>
            <w:r w:rsidRPr="00D83929">
              <w:rPr>
                <w:szCs w:val="20"/>
              </w:rPr>
              <w:t>19 сентября 2017 года (первоначальное представление)</w:t>
            </w:r>
          </w:p>
        </w:tc>
      </w:tr>
      <w:tr w:rsidR="006D413D" w:rsidRPr="00D83929" w14:paraId="27CE19DD" w14:textId="77777777" w:rsidTr="00EC0357">
        <w:tc>
          <w:tcPr>
            <w:tcW w:w="2936" w:type="dxa"/>
            <w:hideMark/>
          </w:tcPr>
          <w:p w14:paraId="7BE6AB1C" w14:textId="77777777" w:rsidR="006D413D" w:rsidRPr="00D83929" w:rsidRDefault="006D413D" w:rsidP="00EC0357">
            <w:pPr>
              <w:spacing w:after="120"/>
              <w:ind w:left="35"/>
              <w:rPr>
                <w:i/>
                <w:szCs w:val="20"/>
              </w:rPr>
            </w:pPr>
            <w:r w:rsidRPr="00D83929">
              <w:rPr>
                <w:i/>
                <w:iCs/>
                <w:szCs w:val="20"/>
              </w:rPr>
              <w:t>Дата принятия решения:</w:t>
            </w:r>
          </w:p>
        </w:tc>
        <w:tc>
          <w:tcPr>
            <w:tcW w:w="3874" w:type="dxa"/>
          </w:tcPr>
          <w:p w14:paraId="5B3F55DE" w14:textId="77777777" w:rsidR="006D413D" w:rsidRPr="00D83929" w:rsidRDefault="006D413D" w:rsidP="00EC0357">
            <w:pPr>
              <w:spacing w:after="120"/>
              <w:rPr>
                <w:szCs w:val="20"/>
              </w:rPr>
            </w:pPr>
            <w:r w:rsidRPr="00D83929">
              <w:rPr>
                <w:szCs w:val="20"/>
              </w:rPr>
              <w:t>28 августа 2020 года</w:t>
            </w:r>
          </w:p>
        </w:tc>
      </w:tr>
      <w:tr w:rsidR="006D413D" w:rsidRPr="00D83929" w14:paraId="05C2286B" w14:textId="77777777" w:rsidTr="00EC0357">
        <w:tc>
          <w:tcPr>
            <w:tcW w:w="2936" w:type="dxa"/>
            <w:hideMark/>
          </w:tcPr>
          <w:p w14:paraId="28C30290" w14:textId="77777777" w:rsidR="006D413D" w:rsidRPr="00D83929" w:rsidRDefault="006D413D" w:rsidP="00EC0357">
            <w:pPr>
              <w:spacing w:after="120"/>
              <w:ind w:left="35"/>
              <w:rPr>
                <w:i/>
                <w:szCs w:val="20"/>
              </w:rPr>
            </w:pPr>
            <w:r w:rsidRPr="00D83929">
              <w:rPr>
                <w:i/>
                <w:iCs/>
                <w:szCs w:val="20"/>
              </w:rPr>
              <w:t>Тема сообщения:</w:t>
            </w:r>
          </w:p>
        </w:tc>
        <w:tc>
          <w:tcPr>
            <w:tcW w:w="3874" w:type="dxa"/>
            <w:vAlign w:val="bottom"/>
          </w:tcPr>
          <w:p w14:paraId="5C460888" w14:textId="77777777" w:rsidR="006D413D" w:rsidRPr="00D83929" w:rsidRDefault="006D413D" w:rsidP="00EC0357">
            <w:pPr>
              <w:spacing w:after="120"/>
              <w:rPr>
                <w:szCs w:val="20"/>
              </w:rPr>
            </w:pPr>
            <w:r w:rsidRPr="00D83929">
              <w:rPr>
                <w:szCs w:val="20"/>
              </w:rPr>
              <w:t>налоговые льготы для инвалидов</w:t>
            </w:r>
          </w:p>
        </w:tc>
      </w:tr>
      <w:tr w:rsidR="006D413D" w:rsidRPr="00D83929" w14:paraId="02FFC1D3" w14:textId="77777777" w:rsidTr="00EC0357">
        <w:tc>
          <w:tcPr>
            <w:tcW w:w="2936" w:type="dxa"/>
            <w:hideMark/>
          </w:tcPr>
          <w:p w14:paraId="049550A4" w14:textId="77777777" w:rsidR="006D413D" w:rsidRPr="00D83929" w:rsidRDefault="006D413D" w:rsidP="00EC0357">
            <w:pPr>
              <w:spacing w:after="120"/>
              <w:ind w:left="35"/>
              <w:rPr>
                <w:i/>
                <w:szCs w:val="20"/>
              </w:rPr>
            </w:pPr>
            <w:r w:rsidRPr="00D83929">
              <w:rPr>
                <w:i/>
                <w:iCs/>
                <w:szCs w:val="20"/>
              </w:rPr>
              <w:t>Процедурный вопрос:</w:t>
            </w:r>
          </w:p>
        </w:tc>
        <w:tc>
          <w:tcPr>
            <w:tcW w:w="3874" w:type="dxa"/>
          </w:tcPr>
          <w:p w14:paraId="6F4346CB" w14:textId="77777777" w:rsidR="006D413D" w:rsidRPr="00D83929" w:rsidRDefault="006D413D" w:rsidP="00EC0357">
            <w:pPr>
              <w:spacing w:after="120"/>
              <w:rPr>
                <w:szCs w:val="20"/>
              </w:rPr>
            </w:pPr>
            <w:proofErr w:type="spellStart"/>
            <w:r w:rsidRPr="00D83929">
              <w:rPr>
                <w:szCs w:val="20"/>
              </w:rPr>
              <w:t>неисчерпание</w:t>
            </w:r>
            <w:proofErr w:type="spellEnd"/>
            <w:r w:rsidRPr="00D83929">
              <w:rPr>
                <w:szCs w:val="20"/>
              </w:rPr>
              <w:t xml:space="preserve"> внутренних средств правовой защиты</w:t>
            </w:r>
          </w:p>
        </w:tc>
      </w:tr>
      <w:tr w:rsidR="006D413D" w:rsidRPr="00D83929" w14:paraId="1704F4F4" w14:textId="77777777" w:rsidTr="00EC0357">
        <w:tc>
          <w:tcPr>
            <w:tcW w:w="2936" w:type="dxa"/>
            <w:hideMark/>
          </w:tcPr>
          <w:p w14:paraId="28BB7AAB" w14:textId="77777777" w:rsidR="006D413D" w:rsidRPr="00D83929" w:rsidRDefault="006D413D" w:rsidP="00EC0357">
            <w:pPr>
              <w:spacing w:after="120"/>
              <w:ind w:left="35"/>
              <w:rPr>
                <w:i/>
                <w:iCs/>
                <w:szCs w:val="20"/>
              </w:rPr>
            </w:pPr>
            <w:r w:rsidRPr="00D83929">
              <w:rPr>
                <w:i/>
                <w:iCs/>
                <w:szCs w:val="20"/>
              </w:rPr>
              <w:t>Вопросы существа:</w:t>
            </w:r>
          </w:p>
        </w:tc>
        <w:tc>
          <w:tcPr>
            <w:tcW w:w="3874" w:type="dxa"/>
          </w:tcPr>
          <w:p w14:paraId="3B5DC2BF" w14:textId="77777777" w:rsidR="006D413D" w:rsidRPr="00D83929" w:rsidRDefault="006D413D" w:rsidP="00EC0357">
            <w:pPr>
              <w:spacing w:after="120"/>
              <w:rPr>
                <w:szCs w:val="20"/>
              </w:rPr>
            </w:pPr>
            <w:r w:rsidRPr="00D83929">
              <w:rPr>
                <w:szCs w:val="20"/>
              </w:rPr>
              <w:t>равенство возможностей; общие обязательства по Конвенции; равенство перед законом; стереотипы, предрассудки и</w:t>
            </w:r>
            <w:r w:rsidRPr="00D83929">
              <w:rPr>
                <w:szCs w:val="20"/>
              </w:rPr>
              <w:t> </w:t>
            </w:r>
            <w:r w:rsidRPr="00D83929">
              <w:rPr>
                <w:szCs w:val="20"/>
              </w:rPr>
              <w:t>вредная практика в отношении инвалидов; доступ к поддержке, необходимой для осуществления правоспособности; равное право владеть имуществом или наследовать его; доступ к правосудию; предупреждение применения пыток или жестоких, бесчеловечных или унижающих достоинство видов обращения и наказания; защита личной целостности; достаточный уровень жизни; социальная защита</w:t>
            </w:r>
          </w:p>
        </w:tc>
      </w:tr>
      <w:tr w:rsidR="006D413D" w:rsidRPr="00D83929" w14:paraId="23F48066" w14:textId="77777777" w:rsidTr="00EC0357">
        <w:tc>
          <w:tcPr>
            <w:tcW w:w="2936" w:type="dxa"/>
            <w:hideMark/>
          </w:tcPr>
          <w:p w14:paraId="3435E6C5" w14:textId="77777777" w:rsidR="006D413D" w:rsidRPr="00D83929" w:rsidRDefault="006D413D" w:rsidP="00D83929">
            <w:pPr>
              <w:spacing w:after="120"/>
              <w:ind w:left="35"/>
              <w:rPr>
                <w:szCs w:val="20"/>
                <w:u w:val="single"/>
              </w:rPr>
            </w:pPr>
            <w:r w:rsidRPr="00D83929">
              <w:rPr>
                <w:i/>
                <w:iCs/>
                <w:szCs w:val="20"/>
              </w:rPr>
              <w:t>Статьи Конвенции:</w:t>
            </w:r>
          </w:p>
        </w:tc>
        <w:tc>
          <w:tcPr>
            <w:tcW w:w="3874" w:type="dxa"/>
          </w:tcPr>
          <w:p w14:paraId="12E2DAE7" w14:textId="77777777" w:rsidR="006D413D" w:rsidRPr="00D83929" w:rsidRDefault="006D413D" w:rsidP="00D83929">
            <w:pPr>
              <w:spacing w:after="120"/>
              <w:rPr>
                <w:szCs w:val="20"/>
              </w:rPr>
            </w:pPr>
            <w:r w:rsidRPr="00D83929">
              <w:rPr>
                <w:szCs w:val="20"/>
              </w:rPr>
              <w:t>1, 3 e), 4 1) d), 5 1), 8 1) b), 12 3) и 5), 13 1), 15 2), 17 и 28 1) и 2)</w:t>
            </w:r>
          </w:p>
        </w:tc>
      </w:tr>
      <w:tr w:rsidR="00D83929" w:rsidRPr="00D83929" w14:paraId="14ED2C8A" w14:textId="77777777" w:rsidTr="00EC0357">
        <w:tc>
          <w:tcPr>
            <w:tcW w:w="2936" w:type="dxa"/>
          </w:tcPr>
          <w:p w14:paraId="75EE9089" w14:textId="77777777" w:rsidR="00D83929" w:rsidRPr="00D83929" w:rsidRDefault="00D83929" w:rsidP="00EC0357">
            <w:pPr>
              <w:spacing w:after="120"/>
              <w:ind w:left="35"/>
              <w:rPr>
                <w:i/>
                <w:iCs/>
                <w:szCs w:val="20"/>
              </w:rPr>
            </w:pPr>
            <w:r w:rsidRPr="00D83929">
              <w:rPr>
                <w:i/>
                <w:iCs/>
                <w:szCs w:val="20"/>
              </w:rPr>
              <w:t>Статья Факультативного протокола:</w:t>
            </w:r>
          </w:p>
        </w:tc>
        <w:tc>
          <w:tcPr>
            <w:tcW w:w="3874" w:type="dxa"/>
          </w:tcPr>
          <w:p w14:paraId="5C2BBC8C" w14:textId="77777777" w:rsidR="00D83929" w:rsidRPr="00D83929" w:rsidRDefault="00D83929" w:rsidP="00EC0357">
            <w:pPr>
              <w:spacing w:after="120"/>
              <w:rPr>
                <w:szCs w:val="20"/>
              </w:rPr>
            </w:pPr>
            <w:r w:rsidRPr="00D83929">
              <w:rPr>
                <w:color w:val="333333"/>
                <w:szCs w:val="20"/>
                <w:shd w:val="clear" w:color="auto" w:fill="FFFFFF"/>
              </w:rPr>
              <w:t>2 d)</w:t>
            </w:r>
          </w:p>
        </w:tc>
      </w:tr>
    </w:tbl>
    <w:p w14:paraId="69D27043" w14:textId="77777777" w:rsidR="006D413D" w:rsidRPr="00D83929" w:rsidRDefault="006D413D" w:rsidP="006D413D">
      <w:pPr>
        <w:pStyle w:val="SingleTxtG"/>
      </w:pPr>
      <w:r w:rsidRPr="00D83929">
        <w:t>1.</w:t>
      </w:r>
      <w:r w:rsidRPr="00D83929">
        <w:tab/>
        <w:t>Автором сообщения является г-н А.Н.П., гражданин Южной Африки 1951 года рождения. Он ут</w:t>
      </w:r>
      <w:bookmarkStart w:id="0" w:name="_GoBack"/>
      <w:bookmarkEnd w:id="0"/>
      <w:r w:rsidRPr="00D83929">
        <w:t xml:space="preserve">верждает, что государство-участник нарушило его права, </w:t>
      </w:r>
      <w:r w:rsidRPr="00643C01">
        <w:rPr>
          <w:spacing w:val="-2"/>
        </w:rPr>
        <w:t>закрепленные в статьях 1, 3 e), 4 1) d), 5 1), 8 1) b), 12 3) и 5), 13 1), 15 2), 17 и 28 1) и 2)</w:t>
      </w:r>
      <w:r w:rsidRPr="00D83929">
        <w:t xml:space="preserve"> </w:t>
      </w:r>
      <w:r w:rsidRPr="00D83929">
        <w:lastRenderedPageBreak/>
        <w:t xml:space="preserve">Конвенции о правах инвалидов. Факультативный протокол к Конвенции </w:t>
      </w:r>
      <w:r w:rsidRPr="00D83929">
        <w:rPr>
          <w:color w:val="333333"/>
          <w:shd w:val="clear" w:color="auto" w:fill="FFFFFF"/>
        </w:rPr>
        <w:t xml:space="preserve">вступил в силу для государства-участника </w:t>
      </w:r>
      <w:r w:rsidRPr="00D83929">
        <w:t xml:space="preserve">30 </w:t>
      </w:r>
      <w:r w:rsidR="00D83929" w:rsidRPr="00D83929">
        <w:t>декабря</w:t>
      </w:r>
      <w:r w:rsidRPr="00D83929">
        <w:t xml:space="preserve"> 2007 года. Автор сообщения не представлен адвокатом.</w:t>
      </w:r>
    </w:p>
    <w:p w14:paraId="4929BB24" w14:textId="77777777" w:rsidR="006D413D" w:rsidRPr="00D83929" w:rsidRDefault="006D413D" w:rsidP="006D413D">
      <w:pPr>
        <w:pStyle w:val="SingleTxtG"/>
        <w:rPr>
          <w:color w:val="333333"/>
          <w:shd w:val="clear" w:color="auto" w:fill="FFFFFF"/>
        </w:rPr>
      </w:pPr>
      <w:r w:rsidRPr="00D83929">
        <w:rPr>
          <w:color w:val="333333"/>
          <w:shd w:val="clear" w:color="auto" w:fill="FFFFFF"/>
        </w:rPr>
        <w:t>1.2</w:t>
      </w:r>
      <w:r w:rsidR="00D83929" w:rsidRPr="00D83929">
        <w:rPr>
          <w:color w:val="333333"/>
          <w:shd w:val="clear" w:color="auto" w:fill="FFFFFF"/>
        </w:rPr>
        <w:tab/>
      </w:r>
      <w:r w:rsidRPr="00D83929">
        <w:rPr>
          <w:color w:val="333333"/>
          <w:shd w:val="clear" w:color="auto" w:fill="FFFFFF"/>
        </w:rPr>
        <w:t>12 ноября 2019 года Специальный докладчик по сообщениям в соответствии с Факультативным протоколом, действуя от имени Комитета, принял решение зарегистрировать сообщение, не препровождая его государству-участнику для замечаний.</w:t>
      </w:r>
    </w:p>
    <w:p w14:paraId="60FD3722" w14:textId="77777777" w:rsidR="006D413D" w:rsidRPr="00D83929" w:rsidRDefault="00D83929" w:rsidP="00D83929">
      <w:pPr>
        <w:pStyle w:val="H1G"/>
      </w:pPr>
      <w:r>
        <w:tab/>
      </w:r>
      <w:r w:rsidR="006D413D" w:rsidRPr="00D83929">
        <w:t>A.</w:t>
      </w:r>
      <w:r w:rsidR="006D413D" w:rsidRPr="00D83929">
        <w:tab/>
        <w:t>Резюме информации и аргументов, представленных сторонами</w:t>
      </w:r>
    </w:p>
    <w:p w14:paraId="6D38F222" w14:textId="77777777" w:rsidR="006D413D" w:rsidRPr="00D83929" w:rsidRDefault="006D413D" w:rsidP="00D83929">
      <w:pPr>
        <w:pStyle w:val="H23G"/>
      </w:pPr>
      <w:r w:rsidRPr="00D83929">
        <w:tab/>
      </w:r>
      <w:r w:rsidRPr="00D83929">
        <w:tab/>
        <w:t>Факты в изложении автора</w:t>
      </w:r>
    </w:p>
    <w:p w14:paraId="3CADF9F0" w14:textId="77777777" w:rsidR="006D413D" w:rsidRPr="00D83929" w:rsidRDefault="006D413D" w:rsidP="006D413D">
      <w:pPr>
        <w:pStyle w:val="SingleTxtG"/>
      </w:pPr>
      <w:r w:rsidRPr="00D83929">
        <w:t>2.1</w:t>
      </w:r>
      <w:r w:rsidRPr="00D83929">
        <w:tab/>
        <w:t xml:space="preserve">У автора имеется несколько постоянных нарушений здоровья и хронических заболеваний, в связи с которыми он получает небольшие ежемесячные выплаты по страхованию на случай постоянной инвалидности. Он </w:t>
      </w:r>
      <w:r w:rsidR="00D83929">
        <w:t>—</w:t>
      </w:r>
      <w:r w:rsidRPr="00D83929">
        <w:t xml:space="preserve"> единственный жилец в квартире, которой он владеет совместно со своим братом на правах долевой собственности. Начиная с 2008 года он ежегодно подает заявления городским властям Кейптауна на предоставление скидки по муниципальным налогам на владение квартирой в рамках программы льгот для инвалидов и престарелых. Автор отмечает, что такие льготы предоставляются инвалидам и пожилым людям с низким или средним уровнем дохода, поскольку муниципальные налоги на имущество «намного превышают любую разумную стоимость» муниципальных услуг и, по сути, равнозначны перераспределению богатства.</w:t>
      </w:r>
    </w:p>
    <w:p w14:paraId="795A4221" w14:textId="77777777" w:rsidR="006D413D" w:rsidRPr="00D83929" w:rsidRDefault="006D413D" w:rsidP="006D413D">
      <w:pPr>
        <w:pStyle w:val="SingleTxtG"/>
      </w:pPr>
      <w:r w:rsidRPr="00D83929">
        <w:t>2.2</w:t>
      </w:r>
      <w:r w:rsidRPr="00D83929">
        <w:tab/>
        <w:t xml:space="preserve">Городские власти Кейптауна отклонили ходатайства автора, охватывающие период 2008–2013 годов, 22 марта 2011 года и 23 апреля 2013 года, а также отклонили его апелляции </w:t>
      </w:r>
      <w:r w:rsidR="00715276">
        <w:t>—</w:t>
      </w:r>
      <w:r w:rsidRPr="00D83929">
        <w:t xml:space="preserve"> 30 апреля 2012 года и 23 мая 2013 года, в том числе на том основании, что его доходы были слишком высокими. По мнению автора, городские власти ошибочно и без всяких причин классифицировали страховые выплаты как доходы. Он</w:t>
      </w:r>
      <w:r w:rsidR="00715276">
        <w:t> </w:t>
      </w:r>
      <w:r w:rsidRPr="00D83929">
        <w:t>утверждает, что определение «валового ежемесячного дохода домохозяйства» в городской тарифной политике позволяет городским властям классифицировать любое поступление капитала как доход и включает категории, выходящие за рамки обычных определений дохода, в отличие от общегосударственных норм и практики. Он добавляет, что Налоговая служба Южной Африки не рассматривает страховые выплаты по инвалидности в качестве дохода и что южноафриканское законодательство проводит различие между поступлениями в форме капитала и поступлениями в виде дохода. Фактические доходы автора дали бы ему право на полную или почти полную ставку налоговых скидок. Автор добавляет, что</w:t>
      </w:r>
      <w:r w:rsidRPr="00D83929">
        <w:br/>
        <w:t>в 2014–2018 годах его заявления еще не были окончательно оформлены из-за необоснованных, по его словам, требований и отказов городских властей Кейптауна должным образом отвечать на его письма и разъяснить свою политику.</w:t>
      </w:r>
    </w:p>
    <w:p w14:paraId="16A7D2F1" w14:textId="77777777" w:rsidR="006D413D" w:rsidRPr="00D83929" w:rsidRDefault="006D413D" w:rsidP="006D413D">
      <w:pPr>
        <w:pStyle w:val="SingleTxtG"/>
      </w:pPr>
      <w:r w:rsidRPr="00D83929">
        <w:t>2.3</w:t>
      </w:r>
      <w:r w:rsidRPr="00D83929">
        <w:tab/>
        <w:t xml:space="preserve">Автор добавляет, что городские власти Кейптауна неправильно применяют тарифную политику также в том смысле, что они засчитывают доход другого совладельца </w:t>
      </w:r>
      <w:proofErr w:type="gramStart"/>
      <w:r w:rsidRPr="00D83929">
        <w:t>квартиры, несмотря на то, что</w:t>
      </w:r>
      <w:proofErr w:type="gramEnd"/>
      <w:r w:rsidRPr="00D83929">
        <w:t xml:space="preserve"> тарифная политика предусматривает суммирование доходов всех совладельцев только в случае, если заявитель не является физическим лицом. </w:t>
      </w:r>
    </w:p>
    <w:p w14:paraId="3F543135" w14:textId="77777777" w:rsidR="006D413D" w:rsidRPr="00D83929" w:rsidRDefault="006D413D" w:rsidP="006D413D">
      <w:pPr>
        <w:pStyle w:val="SingleTxtG"/>
      </w:pPr>
      <w:r w:rsidRPr="00D83929">
        <w:t>2.4</w:t>
      </w:r>
      <w:r w:rsidRPr="00D83929">
        <w:tab/>
        <w:t xml:space="preserve">Автор заявляет, что он исчерпал все имеющиеся внутренние средства правовой защиты. Он утверждает, что его жалобы и обращения к руководству Кейптауна, включая мэра, заместителя мэра, спикера, директора Департамента по доходам, управляющего городом, директора Департамента правовых услуг, городского омбудсмена и членов Городского совета, были либо «отправлены в корзину», либо проигнорированы. Автор подозревает, что его ходатайства были отклонены по прихоти заместителя мэра вопреки закону. У автора была личная встреча с представителями городских властей, в ходе которой его попросили представить «мотивацию» его возражения против квалификации страховых выплат по инвалидности в качестве дохода, хотя, по словам автора, он не должен был обосновывать просьбу о правильном применении закона, а представленные им объяснения не были приняты во внимание должным образом. Впоследствии ему было </w:t>
      </w:r>
      <w:r w:rsidRPr="00D83929">
        <w:lastRenderedPageBreak/>
        <w:t>предложено представить документальное подтверждение расходов, хотя это не имеет отношения к делу. Он оспаривает адекватность ответа городских властей Кейптауна на его электронное письмо в ответ на решение от 30 апреля 2012 года. В своем письме он указал на ряд нестыковок в этом решении, но городские власти лишь ответили, что полномочия принявшего решение органа прекращены, а также что, таким образом, он исчерпал внутренние средства правовой защиты. Он утверждает, что таким образом городские власти Кейптауна не обеспечили справедливое и подотчетное управление.</w:t>
      </w:r>
    </w:p>
    <w:p w14:paraId="1BF086F0" w14:textId="77777777" w:rsidR="006D413D" w:rsidRPr="00D83929" w:rsidRDefault="006D413D" w:rsidP="006D413D">
      <w:pPr>
        <w:pStyle w:val="SingleTxtG"/>
      </w:pPr>
      <w:proofErr w:type="gramStart"/>
      <w:r w:rsidRPr="00D83929">
        <w:t>2.5</w:t>
      </w:r>
      <w:r w:rsidRPr="00D83929">
        <w:tab/>
      </w:r>
      <w:r w:rsidRPr="00D83929">
        <w:t>Кроме того</w:t>
      </w:r>
      <w:proofErr w:type="gramEnd"/>
      <w:r w:rsidRPr="00D83929">
        <w:t xml:space="preserve">, с декабря 2013 года автор подавал жалобы о нарушениях Конвенции в Южноафриканскую комиссию по правам человека, прокуратуру, правительство Западно-Капской провинции, Канцелярию Президента страны и другие правительственные департаменты. Автор отмечает, что эти органы власти не реагировали на его жалобы и что в тех случаях, когда они отвечали, их ответы были фактически неточными, дезориентирующими и не содержали предложений в отношении мер по исправлению положения и обоснования решений, принятых городскими властями. </w:t>
      </w:r>
    </w:p>
    <w:p w14:paraId="75756001" w14:textId="77777777" w:rsidR="006D413D" w:rsidRPr="00D83929" w:rsidRDefault="006D413D" w:rsidP="006D413D">
      <w:pPr>
        <w:pStyle w:val="SingleTxtG"/>
      </w:pPr>
      <w:r w:rsidRPr="00D83929">
        <w:t>2.6</w:t>
      </w:r>
      <w:r w:rsidRPr="00D83929">
        <w:tab/>
        <w:t>В декабре 2013 года автор подал жалобу в Южноафриканскую комиссию по правам человека, которая «закрыла» жалобу и направила ее в Управление общественного защитника, куда автор также обращался с жалобой напрямую. Его</w:t>
      </w:r>
      <w:r w:rsidR="00857D56">
        <w:t> </w:t>
      </w:r>
      <w:r w:rsidRPr="00D83929">
        <w:t>апелляция была отклонена, а получение новой жалобы не было подтверждено. Несколько раз Управление пыталось «закрыть дело» по его жалобе. Получение от автора новой информации не было подтверждено, а его запросы остались без ответа по существу, несмотря на предложение о возобновлении рассмотрения его дела и об организации встречи Управления с Комиссией.</w:t>
      </w:r>
    </w:p>
    <w:p w14:paraId="32F0F6C2" w14:textId="77777777" w:rsidR="006D413D" w:rsidRPr="00D83929" w:rsidRDefault="006D413D" w:rsidP="006D413D">
      <w:pPr>
        <w:pStyle w:val="SingleTxtG"/>
      </w:pPr>
      <w:proofErr w:type="gramStart"/>
      <w:r w:rsidRPr="00D83929">
        <w:t>2.7</w:t>
      </w:r>
      <w:r w:rsidRPr="00D83929">
        <w:tab/>
        <w:t>Кроме того</w:t>
      </w:r>
      <w:proofErr w:type="gramEnd"/>
      <w:r w:rsidRPr="00D83929">
        <w:t>, автор направил жалобы в три департамента правительства Западно-Капской провинции, которые «либо были проигнорированы, либо не были рассмотрены с необходимой тщательностью и энергичностью». Жалобы, касающиеся разбирательства его дела правительством Западно-Капской провинции, также не получили ответа по существу.</w:t>
      </w:r>
    </w:p>
    <w:p w14:paraId="613735A2" w14:textId="77777777" w:rsidR="006D413D" w:rsidRPr="00D83929" w:rsidRDefault="006D413D" w:rsidP="006D413D">
      <w:pPr>
        <w:pStyle w:val="SingleTxtG"/>
      </w:pPr>
      <w:r w:rsidRPr="00D83929">
        <w:t>2.8</w:t>
      </w:r>
      <w:r w:rsidRPr="00D83929">
        <w:tab/>
        <w:t>Жалобе автора, поданной в Канцелярию Президента, был присвоен входящий номер, но за этим не последовало никаких дальнейших действий со стороны Канцелярии. Его жалобы в Управление генерального аудитора, министерство, отвечающее за кооперативное управление, Министерство по делам женщин, детей и инвалидов, Комиссию по вопросам государственной службы и Министерство юстиции были либо «полностью проигнорированы», либо были «оставлены без достаточного внимания и ответа».</w:t>
      </w:r>
    </w:p>
    <w:p w14:paraId="1E117ACB" w14:textId="77777777" w:rsidR="006D413D" w:rsidRPr="00D83929" w:rsidRDefault="006D413D" w:rsidP="006D413D">
      <w:pPr>
        <w:pStyle w:val="SingleTxtG"/>
      </w:pPr>
      <w:r w:rsidRPr="00D83929">
        <w:t>2.9</w:t>
      </w:r>
      <w:r w:rsidRPr="00D83929">
        <w:tab/>
        <w:t>Автор добавляет, что, хотя должностные лица в правительстве Кейптауна уведомили его о возможности обращения в южноафриканские суды за средствами правовой защиты, очевидно, что это не является приемлемым решением для человека, находящегося в стесненном материальном положении и испытывающего проблемы со здоровьем. Более того, если бы он подал иск в суды, то городские власти Кейптауна на отстаивание законности своих действий тратили бы деньги налогоплательщиков.</w:t>
      </w:r>
    </w:p>
    <w:p w14:paraId="1FA089A7" w14:textId="77777777" w:rsidR="006D413D" w:rsidRPr="00D83929" w:rsidRDefault="006D413D" w:rsidP="006D413D">
      <w:pPr>
        <w:pStyle w:val="SingleTxtG"/>
      </w:pPr>
      <w:r w:rsidRPr="00D83929">
        <w:t>2.10</w:t>
      </w:r>
      <w:r w:rsidRPr="00D83929">
        <w:tab/>
        <w:t>Автор утверждает, что решения властей по его заявлениям о предоставлении налоговых скидок были незаконными согласно Конституции государства-участника и политике предоставления налоговых скидок города Кейптауна, а также необоснованными и дискриминационными с учетом того, что скидки были сделаны для других лиц, находящихся в таком же положении. В связи с этим он добавляет, что в городском Департаменте по вопросам тарифных льгот ему подтвердили, что выплата страховой суммы по инвалидности в виде единовременного пособия, а не в виде периодических выплат, которую он получил, не засчитывается в доход. Он заявляет, что его случай, скорее всего, не является единичным и что другие инвалиды и престарелые могут стать жертвами аналогичных нарушений Конвенции со стороны государства-участника.</w:t>
      </w:r>
    </w:p>
    <w:p w14:paraId="6CCD7F37" w14:textId="77777777" w:rsidR="006D413D" w:rsidRPr="00D83929" w:rsidRDefault="006D413D" w:rsidP="006D413D">
      <w:pPr>
        <w:pStyle w:val="SingleTxtG"/>
      </w:pPr>
      <w:r w:rsidRPr="00D83929">
        <w:t>2.11</w:t>
      </w:r>
      <w:r w:rsidRPr="00D83929">
        <w:tab/>
        <w:t xml:space="preserve">Автор утверждает, что должностные лица в правительстве Кейптауна, которые рассматривали его заявления, не обладают необходимой квалификацией. Он просит провести оценку их уровня компетентности, поскольку ему была предоставлена лишь часть информация, запрошенная в соответствии с Законом о поощрении доступа к </w:t>
      </w:r>
      <w:r w:rsidRPr="00D83929">
        <w:lastRenderedPageBreak/>
        <w:t>информации, да и ту он получил несвоевременно. Кроме того, в учетном журнале Налогового управления не были отражены и не были зарегистрированы принятые решения и также не фигурирует другая соответствующая документация. Автор утверждает, что рассмотрение его дела не соответствует профессиональным стандартам, и просит провести расследование данных фактов под угл</w:t>
      </w:r>
      <w:r w:rsidR="00857D56">
        <w:t>о</w:t>
      </w:r>
      <w:r w:rsidRPr="00D83929">
        <w:t>м зрения халатности.</w:t>
      </w:r>
    </w:p>
    <w:p w14:paraId="22965FFC" w14:textId="77777777" w:rsidR="006D413D" w:rsidRPr="00D83929" w:rsidRDefault="006D413D" w:rsidP="006D413D">
      <w:pPr>
        <w:pStyle w:val="SingleTxtG"/>
      </w:pPr>
      <w:r w:rsidRPr="00D83929">
        <w:t>2.12</w:t>
      </w:r>
      <w:r w:rsidRPr="00D83929">
        <w:tab/>
        <w:t xml:space="preserve">Автор далее оспаривает недатированную внутреннюю переписку городских властей Кейптауна по его делу, в которой говорится, что были применены все дискреционные положения, предусмотренные тарифной политикой. В переписке упоминается, что налоговые льготы предназначены для малообеспеченных лиц, что трактуется автором как указание на то, что городские власти определили его материальный статус без учета того, что он стеснен в возможностях, что он не имеет долгосрочной платежеспособности и что его так называемая платежеспособность обусловливается лишь расходованием вполне конкретных и ограниченных по объему денежных средств от страховых выплат по инвалидности. </w:t>
      </w:r>
    </w:p>
    <w:p w14:paraId="7DED1BE3" w14:textId="77777777" w:rsidR="006D413D" w:rsidRPr="00D83929" w:rsidRDefault="00857D56" w:rsidP="00857D56">
      <w:pPr>
        <w:pStyle w:val="H23G"/>
      </w:pPr>
      <w:r>
        <w:tab/>
      </w:r>
      <w:r>
        <w:tab/>
      </w:r>
      <w:r w:rsidR="006D413D" w:rsidRPr="00D83929">
        <w:t>Жалоба</w:t>
      </w:r>
    </w:p>
    <w:p w14:paraId="0C53CF66" w14:textId="77777777" w:rsidR="006D413D" w:rsidRPr="00D83929" w:rsidRDefault="006D413D" w:rsidP="006D413D">
      <w:pPr>
        <w:pStyle w:val="SingleTxtG"/>
      </w:pPr>
      <w:r w:rsidRPr="00D83929">
        <w:t>3.1</w:t>
      </w:r>
      <w:r w:rsidRPr="00D83929">
        <w:tab/>
        <w:t>По словам автора, отказ городских властей Кейптауна предоставить ему социальную помощь в виде налоговой скидки на недвижимость представляет собой нарушение его права на социальную защиту в соответствии с пунктом 2 статьи 28 Конвенции. Кроме того, автор утверждает, что он был вынужден заплатить неверную сумму налога, что представляет собой нарушение его права на достаточный жизненный уровень в соответствии с пунктом 1 статьи 28, а также произвольное лишение права на имущество в соответствии с пунктом 5 статьи 12 Конвенции. Он</w:t>
      </w:r>
      <w:r w:rsidR="00857D56">
        <w:t> </w:t>
      </w:r>
      <w:r w:rsidRPr="00D83929">
        <w:t>далее заявляет о нарушении его права на равенство в соответствии с пунктом е) статьи 3 и пунктом 1 статьи 5</w:t>
      </w:r>
      <w:r w:rsidR="00857D56">
        <w:t xml:space="preserve"> </w:t>
      </w:r>
      <w:r w:rsidRPr="00D83929">
        <w:t xml:space="preserve">и его права на свободу от унижающего достоинство обращения в соответствии с пунктом 2 статьи 15 Конвенции. Он также утверждает, что государство-участник нарушило его права по статье 17 Конвенции в том смысле, что стресс, а также психические и физические воздействия имели предсказуемые негативные последствия для его </w:t>
      </w:r>
      <w:r w:rsidRPr="00D83929">
        <w:rPr>
          <w:color w:val="000000"/>
          <w:shd w:val="clear" w:color="auto" w:fill="FFFFFF"/>
        </w:rPr>
        <w:t>психической и физической</w:t>
      </w:r>
      <w:r w:rsidRPr="00D83929">
        <w:rPr>
          <w:rFonts w:ascii="Verdana" w:hAnsi="Verdana"/>
          <w:color w:val="000000"/>
          <w:shd w:val="clear" w:color="auto" w:fill="FFFFFF"/>
        </w:rPr>
        <w:t xml:space="preserve"> </w:t>
      </w:r>
      <w:r w:rsidRPr="00D83929">
        <w:t xml:space="preserve">целостности и значительно увеличили риск его преждевременной смерти. </w:t>
      </w:r>
    </w:p>
    <w:p w14:paraId="06484051" w14:textId="77777777" w:rsidR="006D413D" w:rsidRPr="00D83929" w:rsidRDefault="006D413D" w:rsidP="006D413D">
      <w:pPr>
        <w:pStyle w:val="SingleTxtG"/>
      </w:pPr>
      <w:r w:rsidRPr="00D83929">
        <w:t>3.2</w:t>
      </w:r>
      <w:r w:rsidRPr="00D83929">
        <w:tab/>
        <w:t>Кроме того, автор утверждает, что неспособность имеющихся у правительства Кейптауна и других органов государства-участника механизмов возмещения ущерба надлежащим образом отреагировать на его жалобу на справедливой и независимой основе равносильна нарушению его права на доступ к правосудию в соответствии с подпунктом 1 b) статьи 8 и пунктом 1 статьи 13 Конвенции. В этой связи он добавляет, что Налоговое управление Кейптауна в своем решении от 22 марта 2011 года не сообщило ему о его праве на апелляцию и что во время рассмотрения апелляции его не уведомили о его правах и не разрешили ни сделать какие-либо представления, ни</w:t>
      </w:r>
      <w:r w:rsidR="00857D56">
        <w:t> </w:t>
      </w:r>
      <w:r w:rsidRPr="00D83929">
        <w:t xml:space="preserve">сообщить дополнительную информацию. </w:t>
      </w:r>
    </w:p>
    <w:p w14:paraId="1CD8291D" w14:textId="77777777" w:rsidR="00381C24" w:rsidRPr="00D83929" w:rsidRDefault="006D413D" w:rsidP="006D413D">
      <w:pPr>
        <w:pStyle w:val="SingleTxtG"/>
      </w:pPr>
      <w:r w:rsidRPr="00D83929">
        <w:t>3.3</w:t>
      </w:r>
      <w:r w:rsidRPr="00D83929">
        <w:tab/>
        <w:t>Наконец, автор утверждает о нарушении его права на уважение частной жизни, поскольку, во-первых, городские власти Кейптауна без надобности прислали обратно его документы, тем самым поставив под угрозу утраты деликатную информацию, при</w:t>
      </w:r>
      <w:r w:rsidR="00857D56">
        <w:t> </w:t>
      </w:r>
      <w:r w:rsidRPr="00D83929">
        <w:t>этом документы были отправлены на неверный адрес; во-вторых, несмотря на подтверждение почтовыми службами, городские власти заявили, что не получили отправленных документов и, таким образом, не обеспечили надлежащую защиту конфиденциальной финансовой и медицинской информации; и, в-третьих, от автора потребовали представить информацию о его расходах, хотя в этом не было необходимости.</w:t>
      </w:r>
    </w:p>
    <w:p w14:paraId="2BADEE2A" w14:textId="77777777" w:rsidR="006D413D" w:rsidRPr="00D83929" w:rsidRDefault="006D413D" w:rsidP="006D413D">
      <w:pPr>
        <w:pStyle w:val="SingleTxtG"/>
      </w:pPr>
      <w:r w:rsidRPr="00D83929">
        <w:t>3.4</w:t>
      </w:r>
      <w:r w:rsidRPr="00D83929">
        <w:tab/>
        <w:t>Автор просит обеспечить исправление его положения, включая защиту его прав, гарантию неповторения нарушений, отмену решений о лишении льгот и возмещение убытков и ущерба.</w:t>
      </w:r>
    </w:p>
    <w:p w14:paraId="4A9696AD" w14:textId="77777777" w:rsidR="006D413D" w:rsidRPr="00D83929" w:rsidRDefault="006D413D" w:rsidP="00857D56">
      <w:pPr>
        <w:pStyle w:val="H23G"/>
      </w:pPr>
      <w:r w:rsidRPr="00D83929">
        <w:tab/>
      </w:r>
      <w:r w:rsidRPr="00D83929">
        <w:tab/>
        <w:t>Дополнительные представления автора</w:t>
      </w:r>
    </w:p>
    <w:p w14:paraId="0E1F4763" w14:textId="77777777" w:rsidR="006D413D" w:rsidRPr="00D83929" w:rsidRDefault="006D413D" w:rsidP="006D413D">
      <w:pPr>
        <w:pStyle w:val="SingleTxtG"/>
      </w:pPr>
      <w:r w:rsidRPr="00D83929">
        <w:t>4.1</w:t>
      </w:r>
      <w:r w:rsidRPr="00D83929">
        <w:tab/>
        <w:t xml:space="preserve">2 октября 2017 года автор представил дополнительные материалы, вновь подтвердив, что он исчерпал все имеющиеся внутренние средства правовой защиты. </w:t>
      </w:r>
      <w:r w:rsidRPr="00D83929">
        <w:lastRenderedPageBreak/>
        <w:t>Он утверждает, что он делал это в течение почти четырех лет, и было бы неразумно ожидать, что он будет ждать и дальше, учитывая, что задействованные средства правовой защиты оказались неэффективными. В представлении от 4 октября 2017 года автор добавил, что его состояние здоровья не позволит ему справиться со стрессом, сопряженным с подачей судебного иска, чему также препятствует и отсутствие у него необходимых финансовых ресурсов, и что в этой связи он обратился к другим органам на предмет средств правовой защиты. Он поясняет, что его ежемесячный доход составляет всего</w:t>
      </w:r>
      <w:r w:rsidR="00C63B60">
        <w:t xml:space="preserve"> </w:t>
      </w:r>
      <w:r w:rsidRPr="00D83929">
        <w:t xml:space="preserve">6000 южноафриканских рандов при ставке услуг адвоката в Южной Африке в 2000–3000 рандов в час. </w:t>
      </w:r>
    </w:p>
    <w:p w14:paraId="610260F4" w14:textId="77777777" w:rsidR="006D413D" w:rsidRPr="00D83929" w:rsidRDefault="006D413D" w:rsidP="006D413D">
      <w:pPr>
        <w:pStyle w:val="SingleTxtG"/>
      </w:pPr>
      <w:r w:rsidRPr="00D83929">
        <w:t>4.2</w:t>
      </w:r>
      <w:r w:rsidRPr="00D83929">
        <w:tab/>
        <w:t>26 сентября и 7, 10 и 24 декабря 2019 года автор представил дополнительные материалы, в которых он пояснил, что при отсутствии своевременных мер по исправлению положения ему будет отказано в предоставлении льгот и на период 2013–2020 годов и что по его заявлениям, касающимся этого периода, не было вынесено решение. Его жалобы в различные департаменты правительства Кейптауна и другие органы власти по-прежнему либо игнорируются, либо не получают ответа по существу.</w:t>
      </w:r>
    </w:p>
    <w:p w14:paraId="334E4F20" w14:textId="77777777" w:rsidR="006D413D" w:rsidRPr="00D83929" w:rsidRDefault="006D413D" w:rsidP="006D413D">
      <w:pPr>
        <w:pStyle w:val="SingleTxtG"/>
      </w:pPr>
      <w:r w:rsidRPr="00D83929">
        <w:t>4.3</w:t>
      </w:r>
      <w:r w:rsidRPr="00D83929">
        <w:tab/>
        <w:t xml:space="preserve">10 июня 2020 года автор сообщил, что правительство Кейптауна до сих пор не предоставило ему запрошенные льготы и что оно по-прежнему не отвечает на его письма. Автор утверждает, что прокуратура неправомерно закрыла его дело и что ему ничего не известно о том, что Южноафриканская комиссия по правам человека предприняла какие-либо дальнейшие действия. </w:t>
      </w:r>
    </w:p>
    <w:p w14:paraId="5E3E5A56" w14:textId="77777777" w:rsidR="006D413D" w:rsidRPr="00D83929" w:rsidRDefault="00C63B60" w:rsidP="00C63B60">
      <w:pPr>
        <w:pStyle w:val="H1G"/>
      </w:pPr>
      <w:r>
        <w:tab/>
      </w:r>
      <w:r w:rsidR="006D413D" w:rsidRPr="00D83929">
        <w:t>B.</w:t>
      </w:r>
      <w:r w:rsidR="006D413D" w:rsidRPr="00D83929">
        <w:tab/>
        <w:t>Рассмотрение Комитетом вопроса о приемлемости</w:t>
      </w:r>
    </w:p>
    <w:p w14:paraId="191C7BAC" w14:textId="77777777" w:rsidR="006D413D" w:rsidRPr="00D83929" w:rsidRDefault="006D413D" w:rsidP="006D413D">
      <w:pPr>
        <w:pStyle w:val="SingleTxtG"/>
      </w:pPr>
      <w:proofErr w:type="gramStart"/>
      <w:r w:rsidRPr="00D83929">
        <w:t>5.1</w:t>
      </w:r>
      <w:r w:rsidRPr="00D83929">
        <w:tab/>
        <w:t>Прежде чем</w:t>
      </w:r>
      <w:proofErr w:type="gramEnd"/>
      <w:r w:rsidRPr="00D83929">
        <w:t xml:space="preserve"> рассматривать какую-либо жалобу, содержащуюся в сообщении, Комитет в соответствии со статьей 2 Факультативного протокола и правилом 65 своих правил процедуры должен решить, является ли сообщение приемлемым согласно Факультативному протоколу.</w:t>
      </w:r>
    </w:p>
    <w:p w14:paraId="74C13492" w14:textId="77777777" w:rsidR="006D413D" w:rsidRPr="00D83929" w:rsidRDefault="006D413D" w:rsidP="006D413D">
      <w:pPr>
        <w:pStyle w:val="SingleTxtG"/>
      </w:pPr>
      <w:r w:rsidRPr="00D83929">
        <w:t>5.2</w:t>
      </w:r>
      <w:r w:rsidRPr="00D83929">
        <w:tab/>
        <w:t>Комитет принимает к сведению утверждение автора о том, что он исчерпал все имеющиеся внутренние средства правовой защиты, как того требует пункт d) статьи 2 Факультативного протокола. Он довел факт отказа ему в предоставлении налоговых льгот до сведения различных департаментов правительства Кейптауна и Южноафриканской комиссии по правам человека, Генеральной прокуратуры, правительства Западно-Капской провинции, Канцелярии Президента и других органов правительства. Комитет также принимает к сведению утверждение автора о том, что его состояние здоровья не позволит ему справиться со стрессом, сопряженным с подачей судебного иска, чему также препятствует и отсутствие у него необходимых финансовых ресурсов, и что поэтому автор вместо подачи иска обратился к вышеупомянутым властям. Наконец, Комитет принимает к сведению утверждение автора о том, что правительство Кейптауна потратит на судебные разбирательства деньги налогоплательщиков.</w:t>
      </w:r>
    </w:p>
    <w:p w14:paraId="330AC2FF" w14:textId="77777777" w:rsidR="006D413D" w:rsidRPr="00D83929" w:rsidRDefault="006D413D" w:rsidP="006D413D">
      <w:pPr>
        <w:pStyle w:val="SingleTxtG"/>
      </w:pPr>
      <w:r w:rsidRPr="00D83929">
        <w:t>5.3</w:t>
      </w:r>
      <w:r w:rsidRPr="00D83929">
        <w:tab/>
        <w:t>Комитет напоминает, что в исчерпании средств правовой защиты нет необходимости, если их применение объективно не имеет никаких шансов на успех, но при этом отмечает, что одних только сомнений в эффективности внутренних средств правовой защиты недостаточно для освобождения автора от обязанностей их исчерпать</w:t>
      </w:r>
      <w:r w:rsidR="00C63B60">
        <w:rPr>
          <w:rStyle w:val="aa"/>
        </w:rPr>
        <w:footnoteReference w:id="3"/>
      </w:r>
      <w:r w:rsidRPr="00D83929">
        <w:t>. Комитет считает, что автор фактически не доказал, что подача жалобы в южноафриканские суды объективно не будет иметь никаких шансов на успех. Комитет отмечает, что замечание автора о высоких гонорарах за юридическую помощь носит общий характер. Автор не пояснил, предпринимал ли он какие-либо усилия для получения доступа к недорогой или бесплатной юридической помощи для целей подачи судебного иска, а также не сообщил о наличии каких-либо обстоятельств, в</w:t>
      </w:r>
      <w:r w:rsidR="00C63B60">
        <w:t> </w:t>
      </w:r>
      <w:r w:rsidRPr="00D83929">
        <w:t>силу которых такие усилия были бы для него нецелесообразными</w:t>
      </w:r>
      <w:r w:rsidR="00C63B60">
        <w:rPr>
          <w:rStyle w:val="aa"/>
        </w:rPr>
        <w:footnoteReference w:id="4"/>
      </w:r>
      <w:r w:rsidRPr="00D83929">
        <w:t xml:space="preserve">. Кроме того, автор не представил никакой информации, свидетельствующей о том, что состояние его </w:t>
      </w:r>
      <w:r w:rsidRPr="00D83929">
        <w:lastRenderedPageBreak/>
        <w:t>здоровья не позволяет ему обратиться с иском в южноафриканские суды, в том числе через адвоката. Наконец, Комитет считает, что аргумент о том, что расходы на судебное разбирательство будут оплачены налогоплательщиками, не имеет никакого отношения к требованию об исчерпании внутренних средств правовой защиты. Ввиду этих обстоятельств Комитет считает, что он не может приступить к рассмотрению настоящего сообщения в соответствии с пунктом d) статьи 2 Факультативного протокола.</w:t>
      </w:r>
    </w:p>
    <w:p w14:paraId="3EE77126" w14:textId="77777777" w:rsidR="006D413D" w:rsidRPr="00D83929" w:rsidRDefault="00C63B60" w:rsidP="00C63B60">
      <w:pPr>
        <w:pStyle w:val="H1G"/>
      </w:pPr>
      <w:r>
        <w:rPr>
          <w:lang w:val="en-US"/>
        </w:rPr>
        <w:tab/>
      </w:r>
      <w:r w:rsidR="006D413D" w:rsidRPr="00D83929">
        <w:rPr>
          <w:lang w:val="en-US"/>
        </w:rPr>
        <w:t>C</w:t>
      </w:r>
      <w:r w:rsidR="006D413D" w:rsidRPr="00D83929">
        <w:t>.</w:t>
      </w:r>
      <w:r>
        <w:tab/>
      </w:r>
      <w:r w:rsidR="006D413D" w:rsidRPr="00D83929">
        <w:t>Заключение</w:t>
      </w:r>
    </w:p>
    <w:p w14:paraId="4FECA7B4" w14:textId="77777777" w:rsidR="006D413D" w:rsidRPr="00D83929" w:rsidRDefault="00C63B60" w:rsidP="006D413D">
      <w:pPr>
        <w:pStyle w:val="SingleTxtG"/>
        <w:spacing w:after="80"/>
      </w:pPr>
      <w:r>
        <w:t>6</w:t>
      </w:r>
      <w:r w:rsidR="006D413D" w:rsidRPr="00D83929">
        <w:t>.</w:t>
      </w:r>
      <w:r w:rsidR="006D413D" w:rsidRPr="00D83929">
        <w:tab/>
        <w:t>Таким образом, Комитет постановляет:</w:t>
      </w:r>
    </w:p>
    <w:p w14:paraId="44EA899E" w14:textId="77777777" w:rsidR="006D413D" w:rsidRPr="00D83929" w:rsidRDefault="006D413D" w:rsidP="006D413D">
      <w:pPr>
        <w:pStyle w:val="SingleTxtG"/>
        <w:spacing w:after="80"/>
        <w:ind w:firstLine="567"/>
      </w:pPr>
      <w:r w:rsidRPr="00D83929">
        <w:t>a)</w:t>
      </w:r>
      <w:r w:rsidRPr="00D83929">
        <w:tab/>
        <w:t xml:space="preserve">признать сообщение неприемлемым по смыслу пункта </w:t>
      </w:r>
      <w:bookmarkStart w:id="1" w:name="_Hlk43447588"/>
      <w:r w:rsidRPr="00D83929">
        <w:t>d</w:t>
      </w:r>
      <w:bookmarkEnd w:id="1"/>
      <w:r w:rsidRPr="00D83929">
        <w:t>) статьи 2 Факультативного протокола;</w:t>
      </w:r>
    </w:p>
    <w:p w14:paraId="74AE5B72" w14:textId="77777777" w:rsidR="006D413D" w:rsidRPr="00D83929" w:rsidRDefault="006D413D" w:rsidP="006D413D">
      <w:pPr>
        <w:pStyle w:val="SingleTxtG"/>
        <w:spacing w:after="80"/>
        <w:ind w:firstLine="567"/>
      </w:pPr>
      <w:r w:rsidRPr="00D83929">
        <w:t>b)</w:t>
      </w:r>
      <w:r w:rsidRPr="00D83929">
        <w:tab/>
        <w:t>препроводить настоящее решение государству-участнику и автору сообщения.</w:t>
      </w:r>
    </w:p>
    <w:p w14:paraId="5FF71794" w14:textId="77777777" w:rsidR="006D413D" w:rsidRPr="00D83929" w:rsidRDefault="00D83929" w:rsidP="00D8392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D413D" w:rsidRPr="00D83929" w:rsidSect="006D413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378A2" w14:textId="77777777" w:rsidR="00FF2A58" w:rsidRPr="00A312BC" w:rsidRDefault="00FF2A58" w:rsidP="00A312BC"/>
  </w:endnote>
  <w:endnote w:type="continuationSeparator" w:id="0">
    <w:p w14:paraId="386068FD" w14:textId="77777777" w:rsidR="00FF2A58" w:rsidRPr="00A312BC" w:rsidRDefault="00FF2A5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6CDA" w14:textId="77777777" w:rsidR="006D413D" w:rsidRPr="006D413D" w:rsidRDefault="006D413D">
    <w:pPr>
      <w:pStyle w:val="a8"/>
    </w:pPr>
    <w:r w:rsidRPr="006D413D">
      <w:rPr>
        <w:b/>
        <w:sz w:val="18"/>
      </w:rPr>
      <w:fldChar w:fldCharType="begin"/>
    </w:r>
    <w:r w:rsidRPr="006D413D">
      <w:rPr>
        <w:b/>
        <w:sz w:val="18"/>
      </w:rPr>
      <w:instrText xml:space="preserve"> PAGE  \* MERGEFORMAT </w:instrText>
    </w:r>
    <w:r w:rsidRPr="006D413D">
      <w:rPr>
        <w:b/>
        <w:sz w:val="18"/>
      </w:rPr>
      <w:fldChar w:fldCharType="separate"/>
    </w:r>
    <w:r w:rsidRPr="006D413D">
      <w:rPr>
        <w:b/>
        <w:noProof/>
        <w:sz w:val="18"/>
      </w:rPr>
      <w:t>2</w:t>
    </w:r>
    <w:r w:rsidRPr="006D413D">
      <w:rPr>
        <w:b/>
        <w:sz w:val="18"/>
      </w:rPr>
      <w:fldChar w:fldCharType="end"/>
    </w:r>
    <w:r>
      <w:rPr>
        <w:b/>
        <w:sz w:val="18"/>
      </w:rPr>
      <w:tab/>
    </w:r>
    <w:r>
      <w:t>GE.20-15676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26AA" w14:textId="77777777" w:rsidR="006D413D" w:rsidRPr="006D413D" w:rsidRDefault="006D413D" w:rsidP="006D413D">
    <w:pPr>
      <w:pStyle w:val="a8"/>
      <w:tabs>
        <w:tab w:val="clear" w:pos="9639"/>
        <w:tab w:val="right" w:pos="9638"/>
      </w:tabs>
      <w:rPr>
        <w:b/>
        <w:sz w:val="18"/>
      </w:rPr>
    </w:pPr>
    <w:r>
      <w:t>GE.20-15676</w:t>
    </w:r>
    <w:r>
      <w:tab/>
    </w:r>
    <w:r w:rsidRPr="006D413D">
      <w:rPr>
        <w:b/>
        <w:sz w:val="18"/>
      </w:rPr>
      <w:fldChar w:fldCharType="begin"/>
    </w:r>
    <w:r w:rsidRPr="006D413D">
      <w:rPr>
        <w:b/>
        <w:sz w:val="18"/>
      </w:rPr>
      <w:instrText xml:space="preserve"> PAGE  \* MERGEFORMAT </w:instrText>
    </w:r>
    <w:r w:rsidRPr="006D413D">
      <w:rPr>
        <w:b/>
        <w:sz w:val="18"/>
      </w:rPr>
      <w:fldChar w:fldCharType="separate"/>
    </w:r>
    <w:r w:rsidRPr="006D413D">
      <w:rPr>
        <w:b/>
        <w:noProof/>
        <w:sz w:val="18"/>
      </w:rPr>
      <w:t>3</w:t>
    </w:r>
    <w:r w:rsidRPr="006D41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2166F" w14:textId="77777777" w:rsidR="00042B72" w:rsidRPr="006D413D" w:rsidRDefault="006D413D" w:rsidP="006D413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C5A320A" wp14:editId="1B3E6E3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15676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3DD078A" wp14:editId="01773A3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C01">
      <w:t xml:space="preserve">  241120  251120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1B225" w14:textId="77777777" w:rsidR="00FF2A58" w:rsidRPr="001075E9" w:rsidRDefault="00FF2A5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8EC43A" w14:textId="77777777" w:rsidR="00FF2A58" w:rsidRDefault="00FF2A5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601E870" w14:textId="77777777" w:rsidR="006D413D" w:rsidRPr="00D83929" w:rsidRDefault="006D413D" w:rsidP="006D413D">
      <w:pPr>
        <w:pStyle w:val="ad"/>
        <w:rPr>
          <w:szCs w:val="18"/>
        </w:rPr>
      </w:pPr>
      <w:r>
        <w:tab/>
      </w:r>
      <w:r w:rsidRPr="00D83929">
        <w:rPr>
          <w:rStyle w:val="aa"/>
          <w:sz w:val="20"/>
          <w:vertAlign w:val="baseline"/>
        </w:rPr>
        <w:t>*</w:t>
      </w:r>
      <w:r w:rsidRPr="00D83929">
        <w:rPr>
          <w:rStyle w:val="aa"/>
          <w:szCs w:val="18"/>
          <w:vertAlign w:val="baseline"/>
        </w:rPr>
        <w:tab/>
      </w:r>
      <w:r w:rsidRPr="00D83929">
        <w:rPr>
          <w:color w:val="333333"/>
          <w:szCs w:val="18"/>
          <w:shd w:val="clear" w:color="auto" w:fill="FFFFFF"/>
        </w:rPr>
        <w:t>Принято Комитетом на его двадцать третьей сессии (17 августа — 11 сентября 2020 года)</w:t>
      </w:r>
      <w:r w:rsidRPr="00D83929">
        <w:rPr>
          <w:szCs w:val="18"/>
        </w:rPr>
        <w:t>.</w:t>
      </w:r>
    </w:p>
  </w:footnote>
  <w:footnote w:id="2">
    <w:p w14:paraId="223EE5F6" w14:textId="77777777" w:rsidR="006D413D" w:rsidRPr="00D83929" w:rsidRDefault="006D413D" w:rsidP="006D413D">
      <w:pPr>
        <w:pStyle w:val="ad"/>
        <w:rPr>
          <w:szCs w:val="18"/>
        </w:rPr>
      </w:pPr>
      <w:r w:rsidRPr="00D83929">
        <w:rPr>
          <w:szCs w:val="18"/>
        </w:rPr>
        <w:tab/>
      </w:r>
      <w:r w:rsidRPr="00D83929">
        <w:rPr>
          <w:sz w:val="20"/>
        </w:rPr>
        <w:t>**</w:t>
      </w:r>
      <w:r w:rsidRPr="00D83929">
        <w:rPr>
          <w:szCs w:val="18"/>
        </w:rPr>
        <w:tab/>
      </w:r>
      <w:r w:rsidRPr="00D83929">
        <w:rPr>
          <w:szCs w:val="18"/>
        </w:rPr>
        <w:tab/>
      </w:r>
      <w:r w:rsidRPr="00D83929">
        <w:rPr>
          <w:color w:val="333333"/>
          <w:szCs w:val="18"/>
          <w:shd w:val="clear" w:color="auto" w:fill="FFFFFF"/>
        </w:rPr>
        <w:t>В рассмотрении настоящего сообщения принимали участие следующие члены Комитета: Ахмад Ас-</w:t>
      </w:r>
      <w:proofErr w:type="spellStart"/>
      <w:r w:rsidRPr="00D83929">
        <w:rPr>
          <w:color w:val="333333"/>
          <w:szCs w:val="18"/>
          <w:shd w:val="clear" w:color="auto" w:fill="FFFFFF"/>
        </w:rPr>
        <w:t>Саиф</w:t>
      </w:r>
      <w:proofErr w:type="spellEnd"/>
      <w:r w:rsidRPr="00D83929">
        <w:rPr>
          <w:color w:val="333333"/>
          <w:szCs w:val="18"/>
          <w:shd w:val="clear" w:color="auto" w:fill="FFFFFF"/>
        </w:rPr>
        <w:t xml:space="preserve">, </w:t>
      </w:r>
      <w:proofErr w:type="spellStart"/>
      <w:r w:rsidRPr="00D83929">
        <w:rPr>
          <w:color w:val="333333"/>
          <w:szCs w:val="18"/>
          <w:shd w:val="clear" w:color="auto" w:fill="FFFFFF"/>
        </w:rPr>
        <w:t>Данлами</w:t>
      </w:r>
      <w:proofErr w:type="spellEnd"/>
      <w:r w:rsidRPr="00D83929">
        <w:rPr>
          <w:color w:val="333333"/>
          <w:szCs w:val="18"/>
          <w:shd w:val="clear" w:color="auto" w:fill="FFFFFF"/>
        </w:rPr>
        <w:t xml:space="preserve"> Умару </w:t>
      </w:r>
      <w:proofErr w:type="gramStart"/>
      <w:r w:rsidRPr="00D83929">
        <w:rPr>
          <w:color w:val="333333"/>
          <w:szCs w:val="18"/>
          <w:shd w:val="clear" w:color="auto" w:fill="FFFFFF"/>
        </w:rPr>
        <w:t>Башару ,</w:t>
      </w:r>
      <w:proofErr w:type="gramEnd"/>
      <w:r w:rsidRPr="00D83929">
        <w:rPr>
          <w:color w:val="333333"/>
          <w:szCs w:val="18"/>
          <w:shd w:val="clear" w:color="auto" w:fill="FFFFFF"/>
        </w:rPr>
        <w:t xml:space="preserve"> </w:t>
      </w:r>
      <w:proofErr w:type="spellStart"/>
      <w:r w:rsidRPr="00D83929">
        <w:rPr>
          <w:color w:val="333333"/>
          <w:szCs w:val="18"/>
          <w:shd w:val="clear" w:color="auto" w:fill="FFFFFF"/>
        </w:rPr>
        <w:t>Монтиан</w:t>
      </w:r>
      <w:proofErr w:type="spellEnd"/>
      <w:r w:rsidRPr="00D83929">
        <w:rPr>
          <w:color w:val="333333"/>
          <w:szCs w:val="18"/>
          <w:shd w:val="clear" w:color="auto" w:fill="FFFFFF"/>
        </w:rPr>
        <w:t xml:space="preserve"> </w:t>
      </w:r>
      <w:proofErr w:type="spellStart"/>
      <w:r w:rsidRPr="00D83929">
        <w:rPr>
          <w:color w:val="333333"/>
          <w:szCs w:val="18"/>
          <w:shd w:val="clear" w:color="auto" w:fill="FFFFFF"/>
        </w:rPr>
        <w:t>Бунтан</w:t>
      </w:r>
      <w:proofErr w:type="spellEnd"/>
      <w:r w:rsidRPr="00D83929">
        <w:rPr>
          <w:color w:val="333333"/>
          <w:szCs w:val="18"/>
          <w:shd w:val="clear" w:color="auto" w:fill="FFFFFF"/>
        </w:rPr>
        <w:t xml:space="preserve">, </w:t>
      </w:r>
      <w:proofErr w:type="spellStart"/>
      <w:r w:rsidRPr="00D83929">
        <w:rPr>
          <w:color w:val="333333"/>
          <w:szCs w:val="18"/>
          <w:shd w:val="clear" w:color="auto" w:fill="FFFFFF"/>
        </w:rPr>
        <w:t>Имед</w:t>
      </w:r>
      <w:proofErr w:type="spellEnd"/>
      <w:r w:rsidRPr="00D83929">
        <w:rPr>
          <w:color w:val="333333"/>
          <w:szCs w:val="18"/>
          <w:shd w:val="clear" w:color="auto" w:fill="FFFFFF"/>
        </w:rPr>
        <w:t xml:space="preserve"> </w:t>
      </w:r>
      <w:proofErr w:type="spellStart"/>
      <w:r w:rsidRPr="00D83929">
        <w:rPr>
          <w:color w:val="333333"/>
          <w:szCs w:val="18"/>
          <w:shd w:val="clear" w:color="auto" w:fill="FFFFFF"/>
        </w:rPr>
        <w:t>Эддин</w:t>
      </w:r>
      <w:proofErr w:type="spellEnd"/>
      <w:r w:rsidRPr="00D83929">
        <w:rPr>
          <w:color w:val="333333"/>
          <w:szCs w:val="18"/>
          <w:shd w:val="clear" w:color="auto" w:fill="FFFFFF"/>
        </w:rPr>
        <w:t xml:space="preserve"> </w:t>
      </w:r>
      <w:proofErr w:type="spellStart"/>
      <w:r w:rsidRPr="00D83929">
        <w:rPr>
          <w:color w:val="333333"/>
          <w:szCs w:val="18"/>
          <w:shd w:val="clear" w:color="auto" w:fill="FFFFFF"/>
        </w:rPr>
        <w:t>Чакер</w:t>
      </w:r>
      <w:proofErr w:type="spellEnd"/>
      <w:r w:rsidRPr="00D83929">
        <w:rPr>
          <w:color w:val="333333"/>
          <w:szCs w:val="18"/>
          <w:shd w:val="clear" w:color="auto" w:fill="FFFFFF"/>
        </w:rPr>
        <w:t xml:space="preserve">, Гертруда </w:t>
      </w:r>
      <w:proofErr w:type="spellStart"/>
      <w:r w:rsidRPr="00D83929">
        <w:rPr>
          <w:color w:val="333333"/>
          <w:szCs w:val="18"/>
          <w:shd w:val="clear" w:color="auto" w:fill="FFFFFF"/>
        </w:rPr>
        <w:t>Офорива</w:t>
      </w:r>
      <w:proofErr w:type="spellEnd"/>
      <w:r w:rsidRPr="00D83929">
        <w:rPr>
          <w:color w:val="333333"/>
          <w:szCs w:val="18"/>
          <w:shd w:val="clear" w:color="auto" w:fill="FFFFFF"/>
        </w:rPr>
        <w:t xml:space="preserve"> </w:t>
      </w:r>
      <w:proofErr w:type="spellStart"/>
      <w:r w:rsidRPr="00D83929">
        <w:rPr>
          <w:color w:val="333333"/>
          <w:szCs w:val="18"/>
          <w:shd w:val="clear" w:color="auto" w:fill="FFFFFF"/>
        </w:rPr>
        <w:t>Фефоаме</w:t>
      </w:r>
      <w:proofErr w:type="spellEnd"/>
      <w:r w:rsidRPr="00D83929">
        <w:rPr>
          <w:color w:val="333333"/>
          <w:szCs w:val="18"/>
          <w:shd w:val="clear" w:color="auto" w:fill="FFFFFF"/>
        </w:rPr>
        <w:t xml:space="preserve">, Мара Кристина </w:t>
      </w:r>
      <w:proofErr w:type="spellStart"/>
      <w:r w:rsidRPr="00D83929">
        <w:rPr>
          <w:color w:val="333333"/>
          <w:szCs w:val="18"/>
          <w:shd w:val="clear" w:color="auto" w:fill="FFFFFF"/>
        </w:rPr>
        <w:t>Габрилли</w:t>
      </w:r>
      <w:proofErr w:type="spellEnd"/>
      <w:r w:rsidRPr="00D83929">
        <w:rPr>
          <w:color w:val="333333"/>
          <w:szCs w:val="18"/>
          <w:shd w:val="clear" w:color="auto" w:fill="FFFFFF"/>
        </w:rPr>
        <w:t xml:space="preserve">, Амалия Ева </w:t>
      </w:r>
      <w:proofErr w:type="spellStart"/>
      <w:r w:rsidRPr="00D83929">
        <w:rPr>
          <w:color w:val="333333"/>
          <w:szCs w:val="18"/>
          <w:shd w:val="clear" w:color="auto" w:fill="FFFFFF"/>
        </w:rPr>
        <w:t>Гамио</w:t>
      </w:r>
      <w:proofErr w:type="spellEnd"/>
      <w:r w:rsidRPr="00D83929">
        <w:rPr>
          <w:color w:val="333333"/>
          <w:szCs w:val="18"/>
          <w:shd w:val="clear" w:color="auto" w:fill="FFFFFF"/>
        </w:rPr>
        <w:t xml:space="preserve"> </w:t>
      </w:r>
      <w:proofErr w:type="spellStart"/>
      <w:r w:rsidRPr="00D83929">
        <w:rPr>
          <w:color w:val="333333"/>
          <w:szCs w:val="18"/>
          <w:shd w:val="clear" w:color="auto" w:fill="FFFFFF"/>
        </w:rPr>
        <w:t>Риос</w:t>
      </w:r>
      <w:proofErr w:type="spellEnd"/>
      <w:r w:rsidRPr="00D83929">
        <w:rPr>
          <w:color w:val="333333"/>
          <w:szCs w:val="18"/>
          <w:shd w:val="clear" w:color="auto" w:fill="FFFFFF"/>
        </w:rPr>
        <w:t xml:space="preserve">, </w:t>
      </w:r>
      <w:proofErr w:type="spellStart"/>
      <w:r w:rsidRPr="00D83929">
        <w:rPr>
          <w:color w:val="333333"/>
          <w:szCs w:val="18"/>
          <w:shd w:val="clear" w:color="auto" w:fill="FFFFFF"/>
        </w:rPr>
        <w:t>Цзюнь</w:t>
      </w:r>
      <w:proofErr w:type="spellEnd"/>
      <w:r w:rsidRPr="00D83929">
        <w:rPr>
          <w:color w:val="333333"/>
          <w:szCs w:val="18"/>
          <w:shd w:val="clear" w:color="auto" w:fill="FFFFFF"/>
        </w:rPr>
        <w:t xml:space="preserve"> Исикава, Самуэль </w:t>
      </w:r>
      <w:proofErr w:type="spellStart"/>
      <w:r w:rsidRPr="00D83929">
        <w:rPr>
          <w:color w:val="333333"/>
          <w:szCs w:val="18"/>
          <w:shd w:val="clear" w:color="auto" w:fill="FFFFFF"/>
        </w:rPr>
        <w:t>Нджугуна</w:t>
      </w:r>
      <w:proofErr w:type="spellEnd"/>
      <w:r w:rsidRPr="00D83929">
        <w:rPr>
          <w:color w:val="333333"/>
          <w:szCs w:val="18"/>
          <w:shd w:val="clear" w:color="auto" w:fill="FFFFFF"/>
        </w:rPr>
        <w:t xml:space="preserve"> </w:t>
      </w:r>
      <w:proofErr w:type="spellStart"/>
      <w:r w:rsidRPr="00D83929">
        <w:rPr>
          <w:color w:val="333333"/>
          <w:szCs w:val="18"/>
          <w:shd w:val="clear" w:color="auto" w:fill="FFFFFF"/>
        </w:rPr>
        <w:t>Кабуе</w:t>
      </w:r>
      <w:proofErr w:type="spellEnd"/>
      <w:r w:rsidRPr="00D83929">
        <w:rPr>
          <w:color w:val="333333"/>
          <w:szCs w:val="18"/>
          <w:shd w:val="clear" w:color="auto" w:fill="FFFFFF"/>
        </w:rPr>
        <w:t xml:space="preserve">, </w:t>
      </w:r>
      <w:proofErr w:type="spellStart"/>
      <w:r w:rsidRPr="00D83929">
        <w:rPr>
          <w:color w:val="333333"/>
          <w:szCs w:val="18"/>
          <w:shd w:val="clear" w:color="auto" w:fill="FFFFFF"/>
        </w:rPr>
        <w:t>Миён</w:t>
      </w:r>
      <w:proofErr w:type="spellEnd"/>
      <w:r w:rsidRPr="00D83929">
        <w:rPr>
          <w:color w:val="333333"/>
          <w:szCs w:val="18"/>
          <w:shd w:val="clear" w:color="auto" w:fill="FFFFFF"/>
        </w:rPr>
        <w:t xml:space="preserve"> Ким, Ласло </w:t>
      </w:r>
      <w:proofErr w:type="spellStart"/>
      <w:r w:rsidRPr="00D83929">
        <w:rPr>
          <w:color w:val="333333"/>
          <w:szCs w:val="18"/>
          <w:shd w:val="clear" w:color="auto" w:fill="FFFFFF"/>
        </w:rPr>
        <w:t>Габор</w:t>
      </w:r>
      <w:proofErr w:type="spellEnd"/>
      <w:r w:rsidRPr="00D83929">
        <w:rPr>
          <w:color w:val="333333"/>
          <w:szCs w:val="18"/>
          <w:shd w:val="clear" w:color="auto" w:fill="FFFFFF"/>
        </w:rPr>
        <w:t xml:space="preserve"> </w:t>
      </w:r>
      <w:proofErr w:type="spellStart"/>
      <w:r w:rsidRPr="00D83929">
        <w:rPr>
          <w:color w:val="333333"/>
          <w:szCs w:val="18"/>
          <w:shd w:val="clear" w:color="auto" w:fill="FFFFFF"/>
        </w:rPr>
        <w:t>Ловаси</w:t>
      </w:r>
      <w:proofErr w:type="spellEnd"/>
      <w:r w:rsidRPr="00D83929">
        <w:rPr>
          <w:color w:val="333333"/>
          <w:szCs w:val="18"/>
          <w:shd w:val="clear" w:color="auto" w:fill="FFFFFF"/>
        </w:rPr>
        <w:t xml:space="preserve">, Роберт Джордж Мартин, Дмитрий Ребров, Йонас </w:t>
      </w:r>
      <w:proofErr w:type="spellStart"/>
      <w:r w:rsidRPr="00D83929">
        <w:rPr>
          <w:color w:val="333333"/>
          <w:szCs w:val="18"/>
          <w:shd w:val="clear" w:color="auto" w:fill="FFFFFF"/>
        </w:rPr>
        <w:t>Рускус</w:t>
      </w:r>
      <w:proofErr w:type="spellEnd"/>
      <w:r w:rsidRPr="00D83929">
        <w:rPr>
          <w:color w:val="333333"/>
          <w:szCs w:val="18"/>
          <w:shd w:val="clear" w:color="auto" w:fill="FFFFFF"/>
        </w:rPr>
        <w:t xml:space="preserve">, Маркус Шефер и </w:t>
      </w:r>
      <w:proofErr w:type="spellStart"/>
      <w:r w:rsidRPr="00D83929">
        <w:rPr>
          <w:color w:val="333333"/>
          <w:szCs w:val="18"/>
          <w:shd w:val="clear" w:color="auto" w:fill="FFFFFF"/>
        </w:rPr>
        <w:t>Риснавати</w:t>
      </w:r>
      <w:proofErr w:type="spellEnd"/>
      <w:r w:rsidRPr="00D83929">
        <w:rPr>
          <w:color w:val="333333"/>
          <w:szCs w:val="18"/>
          <w:shd w:val="clear" w:color="auto" w:fill="FFFFFF"/>
        </w:rPr>
        <w:t xml:space="preserve"> </w:t>
      </w:r>
      <w:proofErr w:type="spellStart"/>
      <w:r w:rsidRPr="00D83929">
        <w:rPr>
          <w:color w:val="333333"/>
          <w:szCs w:val="18"/>
          <w:shd w:val="clear" w:color="auto" w:fill="FFFFFF"/>
        </w:rPr>
        <w:t>Утами</w:t>
      </w:r>
      <w:proofErr w:type="spellEnd"/>
      <w:r w:rsidRPr="00D83929">
        <w:rPr>
          <w:color w:val="333333"/>
          <w:szCs w:val="18"/>
          <w:shd w:val="clear" w:color="auto" w:fill="FFFFFF"/>
        </w:rPr>
        <w:t xml:space="preserve"> </w:t>
      </w:r>
      <w:r w:rsidRPr="00D83929">
        <w:rPr>
          <w:szCs w:val="18"/>
        </w:rPr>
        <w:t>.</w:t>
      </w:r>
    </w:p>
  </w:footnote>
  <w:footnote w:id="3">
    <w:p w14:paraId="6208C211" w14:textId="77777777" w:rsidR="00C63B60" w:rsidRPr="00C63B60" w:rsidRDefault="00C63B60">
      <w:pPr>
        <w:pStyle w:val="ad"/>
      </w:pPr>
      <w:r>
        <w:tab/>
      </w:r>
      <w:r>
        <w:rPr>
          <w:rStyle w:val="aa"/>
        </w:rPr>
        <w:footnoteRef/>
      </w:r>
      <w:r w:rsidRPr="00C63B60">
        <w:tab/>
      </w:r>
      <w:r>
        <w:rPr>
          <w:i/>
          <w:iCs/>
          <w:szCs w:val="18"/>
        </w:rPr>
        <w:t>Д</w:t>
      </w:r>
      <w:r w:rsidRPr="00C63B60">
        <w:rPr>
          <w:i/>
          <w:iCs/>
          <w:szCs w:val="18"/>
        </w:rPr>
        <w:t>.</w:t>
      </w:r>
      <w:r>
        <w:rPr>
          <w:i/>
          <w:iCs/>
          <w:szCs w:val="18"/>
        </w:rPr>
        <w:t>Л. против Швеции</w:t>
      </w:r>
      <w:r w:rsidRPr="00CC61D5">
        <w:rPr>
          <w:szCs w:val="18"/>
          <w:lang w:val="es-ES"/>
        </w:rPr>
        <w:t xml:space="preserve"> (</w:t>
      </w:r>
      <w:r w:rsidRPr="00CC61D5">
        <w:rPr>
          <w:color w:val="000000"/>
          <w:szCs w:val="18"/>
          <w:lang w:val="es-ES"/>
        </w:rPr>
        <w:t xml:space="preserve">CRPD/C/17/D/31/2015), </w:t>
      </w:r>
      <w:r>
        <w:rPr>
          <w:color w:val="000000"/>
          <w:szCs w:val="18"/>
        </w:rPr>
        <w:t>п</w:t>
      </w:r>
      <w:r w:rsidRPr="00CC61D5">
        <w:rPr>
          <w:color w:val="000000"/>
          <w:szCs w:val="18"/>
          <w:lang w:val="es-ES"/>
        </w:rPr>
        <w:t>. 7.3.</w:t>
      </w:r>
    </w:p>
  </w:footnote>
  <w:footnote w:id="4">
    <w:p w14:paraId="0509ECC2" w14:textId="77777777" w:rsidR="00C63B60" w:rsidRDefault="00C63B60">
      <w:pPr>
        <w:pStyle w:val="ad"/>
      </w:pPr>
      <w:r>
        <w:tab/>
      </w:r>
      <w:r>
        <w:rPr>
          <w:rStyle w:val="aa"/>
        </w:rPr>
        <w:footnoteRef/>
      </w:r>
      <w:r>
        <w:tab/>
      </w:r>
      <w:r>
        <w:rPr>
          <w:i/>
          <w:iCs/>
          <w:szCs w:val="18"/>
        </w:rPr>
        <w:t>С.К. против Бразилии</w:t>
      </w:r>
      <w:r w:rsidRPr="00CC61D5">
        <w:rPr>
          <w:i/>
          <w:iCs/>
          <w:szCs w:val="18"/>
          <w:lang w:val="es-ES"/>
        </w:rPr>
        <w:t xml:space="preserve"> </w:t>
      </w:r>
      <w:r w:rsidRPr="00CC61D5">
        <w:rPr>
          <w:szCs w:val="18"/>
          <w:lang w:val="es-ES"/>
        </w:rPr>
        <w:t>(</w:t>
      </w:r>
      <w:r w:rsidRPr="00CC61D5">
        <w:rPr>
          <w:color w:val="000000"/>
          <w:szCs w:val="18"/>
          <w:lang w:val="es-ES"/>
        </w:rPr>
        <w:t xml:space="preserve">CRPD/C/12/D/10/2013), </w:t>
      </w:r>
      <w:r>
        <w:rPr>
          <w:color w:val="000000"/>
          <w:szCs w:val="18"/>
        </w:rPr>
        <w:t>п</w:t>
      </w:r>
      <w:r w:rsidRPr="00CC61D5">
        <w:rPr>
          <w:color w:val="000000"/>
          <w:szCs w:val="18"/>
          <w:lang w:val="es-ES"/>
        </w:rPr>
        <w:t xml:space="preserve">. </w:t>
      </w:r>
      <w:r w:rsidRPr="00C93F89">
        <w:rPr>
          <w:color w:val="000000"/>
          <w:szCs w:val="18"/>
        </w:rPr>
        <w:t>6.5.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A0A03" w14:textId="0352F1BD" w:rsidR="006D413D" w:rsidRPr="006D413D" w:rsidRDefault="006D413D">
    <w:pPr>
      <w:pStyle w:val="a5"/>
    </w:pPr>
    <w:fldSimple w:instr=" TITLE  \* MERGEFORMAT ">
      <w:r w:rsidR="00D071F3">
        <w:t>CRPD/C/23/D/73/2019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409D0" w14:textId="3412381C" w:rsidR="006D413D" w:rsidRPr="006D413D" w:rsidRDefault="006D413D" w:rsidP="006D413D">
    <w:pPr>
      <w:pStyle w:val="a5"/>
      <w:jc w:val="right"/>
    </w:pPr>
    <w:fldSimple w:instr=" TITLE  \* MERGEFORMAT ">
      <w:r w:rsidR="00D071F3">
        <w:t>CRPD/C/23/D/73/2019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58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43C01"/>
    <w:rsid w:val="00681A10"/>
    <w:rsid w:val="006A1ED8"/>
    <w:rsid w:val="006B5625"/>
    <w:rsid w:val="006C2031"/>
    <w:rsid w:val="006D413D"/>
    <w:rsid w:val="006D461A"/>
    <w:rsid w:val="006F35EE"/>
    <w:rsid w:val="007021FF"/>
    <w:rsid w:val="00712895"/>
    <w:rsid w:val="00715276"/>
    <w:rsid w:val="00757357"/>
    <w:rsid w:val="007C3F50"/>
    <w:rsid w:val="00806737"/>
    <w:rsid w:val="00825F8D"/>
    <w:rsid w:val="00833758"/>
    <w:rsid w:val="00834B71"/>
    <w:rsid w:val="00857D56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63B60"/>
    <w:rsid w:val="00C805C9"/>
    <w:rsid w:val="00C92939"/>
    <w:rsid w:val="00CA1679"/>
    <w:rsid w:val="00CB151C"/>
    <w:rsid w:val="00CE5A1A"/>
    <w:rsid w:val="00CF55F6"/>
    <w:rsid w:val="00D071F3"/>
    <w:rsid w:val="00D33D63"/>
    <w:rsid w:val="00D83929"/>
    <w:rsid w:val="00D90028"/>
    <w:rsid w:val="00D90138"/>
    <w:rsid w:val="00DD78D1"/>
    <w:rsid w:val="00DE32CD"/>
    <w:rsid w:val="00DF71B9"/>
    <w:rsid w:val="00E30B7B"/>
    <w:rsid w:val="00E43B87"/>
    <w:rsid w:val="00E73F76"/>
    <w:rsid w:val="00E74465"/>
    <w:rsid w:val="00E77684"/>
    <w:rsid w:val="00E92F15"/>
    <w:rsid w:val="00EA1BA6"/>
    <w:rsid w:val="00EA2C9F"/>
    <w:rsid w:val="00EA420E"/>
    <w:rsid w:val="00ED0BDA"/>
    <w:rsid w:val="00EF1360"/>
    <w:rsid w:val="00EF3220"/>
    <w:rsid w:val="00F25B74"/>
    <w:rsid w:val="00F43903"/>
    <w:rsid w:val="00F94155"/>
    <w:rsid w:val="00F9783F"/>
    <w:rsid w:val="00FD2EF7"/>
    <w:rsid w:val="00FE447E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4B9CF1"/>
  <w15:docId w15:val="{FE99C379-41A0-469E-BE6F-84D64191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6D413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2020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0CD9E-D652-46AF-AFB6-6685ECFF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3</TotalTime>
  <Pages>6</Pages>
  <Words>2399</Words>
  <Characters>15138</Characters>
  <Application>Microsoft Office Word</Application>
  <DocSecurity>0</DocSecurity>
  <Lines>285</Lines>
  <Paragraphs>71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CRPD/C/23/D/73/2019</vt:lpstr>
      <vt:lpstr>A/</vt:lpstr>
      <vt:lpstr>A/</vt:lpstr>
    </vt:vector>
  </TitlesOfParts>
  <Company>DCM</Company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CRPD/C/23/D/73/2019</dc:title>
  <dc:subject/>
  <dc:creator>Marina KOROTKOVA</dc:creator>
  <cp:keywords/>
  <cp:lastModifiedBy>Marina Korotkova</cp:lastModifiedBy>
  <cp:revision>3</cp:revision>
  <cp:lastPrinted>2020-11-25T07:32:00Z</cp:lastPrinted>
  <dcterms:created xsi:type="dcterms:W3CDTF">2020-11-25T07:32:00Z</dcterms:created>
  <dcterms:modified xsi:type="dcterms:W3CDTF">2020-11-25T07:33:00Z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