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2F3477" w:rsidP="002F3477">
            <w:pPr>
              <w:jc w:val="right"/>
            </w:pPr>
            <w:r w:rsidRPr="002F3477">
              <w:rPr>
                <w:sz w:val="40"/>
              </w:rPr>
              <w:t>CCPR</w:t>
            </w:r>
            <w:r>
              <w:t>/C/SMR/CO/2/Add.1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2F3477" w:rsidRDefault="002F3477" w:rsidP="002F3477">
            <w:pPr>
              <w:spacing w:before="240" w:line="240" w:lineRule="exact"/>
            </w:pPr>
            <w:r>
              <w:t>Distr.: General</w:t>
            </w:r>
          </w:p>
          <w:p w:rsidR="002F3477" w:rsidRDefault="00D75684" w:rsidP="002F3477">
            <w:pPr>
              <w:spacing w:line="240" w:lineRule="exact"/>
            </w:pPr>
            <w:r>
              <w:t>10</w:t>
            </w:r>
            <w:r w:rsidR="002F3477">
              <w:t xml:space="preserve"> November 2010</w:t>
            </w:r>
          </w:p>
          <w:p w:rsidR="002F3477" w:rsidRDefault="002F3477" w:rsidP="002F3477">
            <w:pPr>
              <w:spacing w:line="240" w:lineRule="exact"/>
            </w:pPr>
          </w:p>
          <w:p w:rsidR="00B56E9C" w:rsidRDefault="002F3477" w:rsidP="002F3477">
            <w:pPr>
              <w:spacing w:line="240" w:lineRule="exact"/>
            </w:pPr>
            <w:r>
              <w:t>Original: English</w:t>
            </w:r>
          </w:p>
        </w:tc>
      </w:tr>
    </w:tbl>
    <w:p w:rsidR="002F3477" w:rsidRPr="00AA2E62" w:rsidRDefault="002F3477" w:rsidP="002F3477">
      <w:pPr>
        <w:autoSpaceDE w:val="0"/>
        <w:autoSpaceDN w:val="0"/>
        <w:adjustRightInd w:val="0"/>
        <w:rPr>
          <w:b/>
          <w:bCs/>
          <w:sz w:val="24"/>
          <w:szCs w:val="24"/>
        </w:rPr>
      </w:pPr>
      <w:r w:rsidRPr="00AA2E62">
        <w:rPr>
          <w:b/>
          <w:bCs/>
          <w:sz w:val="24"/>
          <w:szCs w:val="24"/>
        </w:rPr>
        <w:t>Human Rights Committee</w:t>
      </w:r>
    </w:p>
    <w:p w:rsidR="00442A83" w:rsidRPr="00D75684" w:rsidRDefault="002F3477" w:rsidP="002F3477">
      <w:pPr>
        <w:pStyle w:val="HMG"/>
        <w:rPr>
          <w:sz w:val="28"/>
          <w:szCs w:val="28"/>
        </w:rPr>
      </w:pPr>
      <w:r>
        <w:tab/>
      </w:r>
      <w:r>
        <w:tab/>
      </w:r>
      <w:r w:rsidRPr="00D75684">
        <w:rPr>
          <w:sz w:val="28"/>
          <w:szCs w:val="28"/>
        </w:rPr>
        <w:t>Consideration of reports submitted by States parties under article 40 of the Covenant</w:t>
      </w:r>
    </w:p>
    <w:p w:rsidR="002F3477" w:rsidRPr="00937FF6" w:rsidRDefault="002F3477" w:rsidP="00937FF6">
      <w:pPr>
        <w:pStyle w:val="H1G"/>
      </w:pPr>
      <w:r>
        <w:tab/>
      </w:r>
      <w:r>
        <w:tab/>
      </w:r>
      <w:smartTag w:uri="urn:schemas-microsoft-com:office:smarttags" w:element="place">
        <w:smartTag w:uri="urn:schemas-microsoft-com:office:smarttags" w:element="country-region">
          <w:r w:rsidRPr="00937FF6">
            <w:t>San Marino</w:t>
          </w:r>
        </w:smartTag>
      </w:smartTag>
    </w:p>
    <w:p w:rsidR="002F3477" w:rsidRPr="004906D2" w:rsidRDefault="002F3477" w:rsidP="00937FF6">
      <w:pPr>
        <w:pStyle w:val="H1G"/>
      </w:pPr>
      <w:r>
        <w:tab/>
      </w:r>
      <w:r>
        <w:tab/>
      </w:r>
      <w:r w:rsidRPr="004906D2">
        <w:t xml:space="preserve">Information received from </w:t>
      </w:r>
      <w:smartTag w:uri="urn:schemas-microsoft-com:office:smarttags" w:element="place">
        <w:smartTag w:uri="urn:schemas-microsoft-com:office:smarttags" w:element="country-region">
          <w:r w:rsidRPr="004906D2">
            <w:t>San Marino</w:t>
          </w:r>
        </w:smartTag>
      </w:smartTag>
      <w:r w:rsidRPr="004906D2">
        <w:t xml:space="preserve"> on the implementation of the concluding observations of the Human Rights Committee (CCPR/C/SMR/CO/2)</w:t>
      </w:r>
    </w:p>
    <w:p w:rsidR="002F3477" w:rsidRDefault="002F3477" w:rsidP="002F3477"/>
    <w:p w:rsidR="002F3477" w:rsidRDefault="002F3477" w:rsidP="002F3477"/>
    <w:p w:rsidR="002F3477" w:rsidRPr="002F3477" w:rsidRDefault="002F3477" w:rsidP="002F3477">
      <w:pPr>
        <w:ind w:left="7371" w:firstLine="567"/>
      </w:pPr>
      <w:r>
        <w:t>[5 November 2010]</w:t>
      </w:r>
    </w:p>
    <w:p w:rsidR="002F3477" w:rsidRPr="002F3477" w:rsidRDefault="002F3477" w:rsidP="002F3477"/>
    <w:p w:rsidR="002F3477" w:rsidRDefault="002F3477" w:rsidP="002F3477">
      <w:pPr>
        <w:pStyle w:val="HChG"/>
      </w:pPr>
    </w:p>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Default="002F3477" w:rsidP="002F3477"/>
    <w:p w:rsidR="002F3477" w:rsidRPr="002F3477" w:rsidRDefault="002F3477" w:rsidP="002F3477">
      <w:pPr>
        <w:pStyle w:val="H1G"/>
      </w:pPr>
      <w:r>
        <w:tab/>
      </w:r>
      <w:r>
        <w:tab/>
      </w:r>
      <w:r w:rsidRPr="004838AB">
        <w:t xml:space="preserve">Information </w:t>
      </w:r>
      <w:r>
        <w:t xml:space="preserve">provided by the Republic of San Marino on the </w:t>
      </w:r>
      <w:r w:rsidRPr="004838AB">
        <w:t xml:space="preserve">follow-up to the recommendations contained in paragraphs </w:t>
      </w:r>
      <w:r>
        <w:t xml:space="preserve">6 and 7 </w:t>
      </w:r>
      <w:r w:rsidRPr="004838AB">
        <w:t xml:space="preserve">of the concluding observations </w:t>
      </w:r>
      <w:r>
        <w:t>of the Human Rights Committee</w:t>
      </w:r>
    </w:p>
    <w:p w:rsidR="002F3477" w:rsidRPr="004838AB" w:rsidRDefault="002F3477" w:rsidP="000A2BDF">
      <w:pPr>
        <w:pStyle w:val="H23G"/>
        <w:tabs>
          <w:tab w:val="clear" w:pos="851"/>
        </w:tabs>
        <w:ind w:left="1100" w:firstLine="0"/>
        <w:rPr>
          <w:lang w:val="en-US"/>
        </w:rPr>
      </w:pPr>
      <w:r>
        <w:rPr>
          <w:lang w:val="en-US"/>
        </w:rPr>
        <w:tab/>
      </w:r>
      <w:r w:rsidRPr="004838AB">
        <w:rPr>
          <w:lang w:val="en-US"/>
        </w:rPr>
        <w:t xml:space="preserve">Response to </w:t>
      </w:r>
      <w:r>
        <w:rPr>
          <w:lang w:val="en-US"/>
        </w:rPr>
        <w:t xml:space="preserve">the recommendation contained in </w:t>
      </w:r>
      <w:r w:rsidRPr="004838AB">
        <w:rPr>
          <w:lang w:val="en-US"/>
        </w:rPr>
        <w:t>paragraph 6</w:t>
      </w:r>
    </w:p>
    <w:p w:rsidR="002F3477" w:rsidRPr="004838AB" w:rsidRDefault="000A2BDF" w:rsidP="00937FF6">
      <w:pPr>
        <w:pStyle w:val="SingleTxtG"/>
        <w:tabs>
          <w:tab w:val="left" w:pos="1400"/>
        </w:tabs>
        <w:ind w:left="1100"/>
      </w:pPr>
      <w:r>
        <w:t>1.</w:t>
      </w:r>
      <w:r w:rsidR="00F32772">
        <w:tab/>
      </w:r>
      <w:r w:rsidR="00F32772">
        <w:tab/>
      </w:r>
      <w:r w:rsidR="00A97AB7">
        <w:t>For</w:t>
      </w:r>
      <w:r w:rsidR="002F3477" w:rsidRPr="004838AB">
        <w:t xml:space="preserve"> the time being, the </w:t>
      </w:r>
      <w:smartTag w:uri="urn:schemas-microsoft-com:office:smarttags" w:element="place">
        <w:smartTag w:uri="urn:schemas-microsoft-com:office:smarttags" w:element="PlaceType">
          <w:r w:rsidR="002F3477" w:rsidRPr="004838AB">
            <w:t>Republic</w:t>
          </w:r>
        </w:smartTag>
        <w:r w:rsidR="002F3477" w:rsidRPr="004838AB">
          <w:t xml:space="preserve"> of </w:t>
        </w:r>
        <w:smartTag w:uri="urn:schemas-microsoft-com:office:smarttags" w:element="PlaceName">
          <w:r w:rsidR="002F3477" w:rsidRPr="004838AB">
            <w:t>San Marino</w:t>
          </w:r>
        </w:smartTag>
      </w:smartTag>
      <w:r w:rsidR="002F3477" w:rsidRPr="004838AB">
        <w:t xml:space="preserve"> </w:t>
      </w:r>
      <w:r w:rsidR="00A97AB7">
        <w:t>does</w:t>
      </w:r>
      <w:r w:rsidR="002F3477" w:rsidRPr="004838AB">
        <w:t xml:space="preserve"> not envisag</w:t>
      </w:r>
      <w:r w:rsidR="00A97AB7">
        <w:t>e</w:t>
      </w:r>
      <w:r w:rsidR="002F3477" w:rsidRPr="004838AB">
        <w:t xml:space="preserve"> the establishment of an independent national mechanism in charge of monitoring the implementation of the rights provided for in the Covenant. The Government believes that the establishment of </w:t>
      </w:r>
      <w:r w:rsidR="00A97AB7">
        <w:t>such a</w:t>
      </w:r>
      <w:r w:rsidR="002F3477" w:rsidRPr="004838AB">
        <w:t xml:space="preserve"> mechanism would be a difficult task for our small Republic. Indeed, it would not be easy to identify the members of such a body</w:t>
      </w:r>
      <w:r w:rsidR="00A97AB7">
        <w:t>;</w:t>
      </w:r>
      <w:r w:rsidR="002F3477" w:rsidRPr="004838AB">
        <w:t xml:space="preserve"> choosing foreign personnel would ensure the required independence</w:t>
      </w:r>
      <w:r w:rsidR="00A97AB7">
        <w:t>,</w:t>
      </w:r>
      <w:r w:rsidR="002F3477" w:rsidRPr="004838AB">
        <w:t xml:space="preserve"> but not the knowledge of the local context. Moreover, it would be necessary to allocate financial resources to </w:t>
      </w:r>
      <w:r w:rsidR="00A97AB7">
        <w:t>such a</w:t>
      </w:r>
      <w:r w:rsidR="002F3477" w:rsidRPr="004838AB">
        <w:t xml:space="preserve"> mechanism, which </w:t>
      </w:r>
      <w:r w:rsidR="00A97AB7">
        <w:t xml:space="preserve">would not be </w:t>
      </w:r>
      <w:r w:rsidR="002F3477" w:rsidRPr="004838AB">
        <w:t>easy in this period of economic crisis.</w:t>
      </w:r>
    </w:p>
    <w:p w:rsidR="002F3477" w:rsidRPr="002F3477" w:rsidRDefault="000A2BDF" w:rsidP="00937FF6">
      <w:pPr>
        <w:pStyle w:val="SingleTxtG"/>
        <w:tabs>
          <w:tab w:val="left" w:pos="1400"/>
        </w:tabs>
        <w:ind w:left="1100"/>
      </w:pPr>
      <w:r>
        <w:t>2.</w:t>
      </w:r>
      <w:r w:rsidR="00937FF6">
        <w:tab/>
      </w:r>
      <w:r w:rsidR="00F32772">
        <w:tab/>
      </w:r>
      <w:r w:rsidR="002F3477" w:rsidRPr="004838AB">
        <w:t xml:space="preserve">While taking note of the recommendations made by the Human Rights Committee concerning the </w:t>
      </w:r>
      <w:r w:rsidR="00921782">
        <w:t>lack of full</w:t>
      </w:r>
      <w:r w:rsidR="002F3477" w:rsidRPr="004838AB">
        <w:t xml:space="preserve"> compliance with the Paris Principles, we reiterate that some functions </w:t>
      </w:r>
      <w:r w:rsidR="00921782">
        <w:t xml:space="preserve">normally </w:t>
      </w:r>
      <w:r w:rsidR="002F3477" w:rsidRPr="004838AB">
        <w:t xml:space="preserve">performed by </w:t>
      </w:r>
      <w:r w:rsidR="00921782">
        <w:t>an</w:t>
      </w:r>
      <w:r w:rsidR="002F3477" w:rsidRPr="004838AB">
        <w:t xml:space="preserve"> Ombudsman have been traditionally conferred upon the Captains Regent of the </w:t>
      </w:r>
      <w:smartTag w:uri="urn:schemas-microsoft-com:office:smarttags" w:element="place">
        <w:smartTag w:uri="urn:schemas-microsoft-com:office:smarttags" w:element="PlaceType">
          <w:r w:rsidR="002F3477" w:rsidRPr="004838AB">
            <w:t>Republic</w:t>
          </w:r>
        </w:smartTag>
        <w:r w:rsidR="002F3477" w:rsidRPr="004838AB">
          <w:t xml:space="preserve"> of </w:t>
        </w:r>
        <w:smartTag w:uri="urn:schemas-microsoft-com:office:smarttags" w:element="PlaceName">
          <w:r w:rsidR="002F3477" w:rsidRPr="004838AB">
            <w:t>San Marino</w:t>
          </w:r>
        </w:smartTag>
      </w:smartTag>
      <w:r w:rsidR="002F3477" w:rsidRPr="004838AB">
        <w:t>. Indeed, one day a week, the</w:t>
      </w:r>
      <w:r w:rsidR="004906D2">
        <w:t xml:space="preserve"> Captains Regent</w:t>
      </w:r>
      <w:r w:rsidR="002F3477" w:rsidRPr="004838AB">
        <w:t xml:space="preserve"> receive </w:t>
      </w:r>
      <w:smartTag w:uri="urn:schemas-microsoft-com:office:smarttags" w:element="country-region">
        <w:r w:rsidR="002F3477" w:rsidRPr="004838AB">
          <w:t>San Marino</w:t>
        </w:r>
      </w:smartTag>
      <w:r w:rsidR="002F3477" w:rsidRPr="004838AB">
        <w:t xml:space="preserve"> citizens and foreigners residing in </w:t>
      </w:r>
      <w:smartTag w:uri="urn:schemas-microsoft-com:office:smarttags" w:element="country-region">
        <w:smartTag w:uri="urn:schemas-microsoft-com:office:smarttags" w:element="place">
          <w:r w:rsidR="002F3477" w:rsidRPr="004838AB">
            <w:rPr>
              <w:lang w:val="en-US"/>
            </w:rPr>
            <w:t>San Marino</w:t>
          </w:r>
        </w:smartTag>
      </w:smartTag>
      <w:r w:rsidR="002F3477" w:rsidRPr="004838AB">
        <w:t xml:space="preserve"> claim</w:t>
      </w:r>
      <w:r w:rsidR="004906D2">
        <w:t>ing</w:t>
      </w:r>
      <w:r w:rsidR="002F3477" w:rsidRPr="004838AB">
        <w:t xml:space="preserve"> that their rights have been violated by the Public Administration, or wish</w:t>
      </w:r>
      <w:r w:rsidR="00921782">
        <w:t>i</w:t>
      </w:r>
      <w:r w:rsidR="004906D2">
        <w:t>ng</w:t>
      </w:r>
      <w:r w:rsidR="002F3477" w:rsidRPr="004838AB">
        <w:t xml:space="preserve"> to raise the Heads of State’s awareness on matters of public interest. The Captains Regent </w:t>
      </w:r>
      <w:r w:rsidR="00921782">
        <w:t xml:space="preserve">register the </w:t>
      </w:r>
      <w:r w:rsidR="002F3477" w:rsidRPr="004838AB">
        <w:t xml:space="preserve">petitions and, through the competent offices, process the requests within the Government or directly through the public administration responsible for any infringement claimed by the applicant. With the constitutional amendments introduced </w:t>
      </w:r>
      <w:r w:rsidR="00921782">
        <w:t xml:space="preserve">by </w:t>
      </w:r>
      <w:r w:rsidR="002F3477" w:rsidRPr="004838AB">
        <w:t xml:space="preserve">Law </w:t>
      </w:r>
      <w:r w:rsidR="00921782">
        <w:t>N</w:t>
      </w:r>
      <w:r w:rsidR="002F3477" w:rsidRPr="004838AB">
        <w:t xml:space="preserve">o. 185 of 16 December 2005, the traditional recourse to the Captains Regent by the citizens became part of the </w:t>
      </w:r>
      <w:smartTag w:uri="urn:schemas-microsoft-com:office:smarttags" w:element="place">
        <w:smartTag w:uri="urn:schemas-microsoft-com:office:smarttags" w:element="country-region">
          <w:r w:rsidR="002F3477" w:rsidRPr="004838AB">
            <w:t>San Marino</w:t>
          </w:r>
        </w:smartTag>
      </w:smartTag>
      <w:r w:rsidR="002F3477" w:rsidRPr="004838AB">
        <w:t xml:space="preserve"> legal system.  </w:t>
      </w:r>
    </w:p>
    <w:p w:rsidR="002F3477" w:rsidRPr="004838AB" w:rsidRDefault="002F3477" w:rsidP="00937FF6">
      <w:pPr>
        <w:pStyle w:val="H23G"/>
        <w:tabs>
          <w:tab w:val="clear" w:pos="851"/>
          <w:tab w:val="left" w:pos="1400"/>
        </w:tabs>
        <w:ind w:left="1100" w:firstLine="0"/>
        <w:rPr>
          <w:lang w:val="en-US"/>
        </w:rPr>
      </w:pPr>
      <w:r w:rsidRPr="004838AB">
        <w:rPr>
          <w:lang w:val="en-US"/>
        </w:rPr>
        <w:t xml:space="preserve">Response </w:t>
      </w:r>
      <w:r w:rsidRPr="00F011DD">
        <w:rPr>
          <w:lang w:val="en-US"/>
        </w:rPr>
        <w:t xml:space="preserve">to the recommendation contained in </w:t>
      </w:r>
      <w:r w:rsidRPr="004838AB">
        <w:rPr>
          <w:lang w:val="en-US"/>
        </w:rPr>
        <w:t xml:space="preserve">paragraph </w:t>
      </w:r>
      <w:r>
        <w:rPr>
          <w:lang w:val="en-US"/>
        </w:rPr>
        <w:t>7</w:t>
      </w:r>
    </w:p>
    <w:p w:rsidR="002F3477" w:rsidRPr="004838AB" w:rsidRDefault="000A2BDF" w:rsidP="00937FF6">
      <w:pPr>
        <w:pStyle w:val="SingleTxtG"/>
        <w:tabs>
          <w:tab w:val="left" w:pos="1400"/>
          <w:tab w:val="left" w:pos="1500"/>
        </w:tabs>
        <w:ind w:left="1100"/>
      </w:pPr>
      <w:r>
        <w:t>3.</w:t>
      </w:r>
      <w:r w:rsidR="00F32772">
        <w:tab/>
      </w:r>
      <w:r w:rsidR="00F32772">
        <w:tab/>
      </w:r>
      <w:r w:rsidR="00F32772">
        <w:tab/>
      </w:r>
      <w:r w:rsidR="002F3477" w:rsidRPr="004838AB">
        <w:t>Article 4 of the Declaration o</w:t>
      </w:r>
      <w:r w:rsidR="004906D2">
        <w:t>f</w:t>
      </w:r>
      <w:r w:rsidR="002F3477" w:rsidRPr="004838AB">
        <w:t xml:space="preserve"> the Citizens’ Rights, as amended by Law </w:t>
      </w:r>
      <w:r w:rsidR="00921782">
        <w:t>N</w:t>
      </w:r>
      <w:r w:rsidR="002F3477" w:rsidRPr="004838AB">
        <w:t xml:space="preserve">o. 36 of 26 February 2002 of </w:t>
      </w:r>
      <w:r w:rsidR="00921782">
        <w:t xml:space="preserve">the </w:t>
      </w:r>
      <w:r w:rsidR="002F3477" w:rsidRPr="004838AB">
        <w:t>constitutional review, s</w:t>
      </w:r>
      <w:r w:rsidR="00921782">
        <w:t>tates</w:t>
      </w:r>
      <w:r w:rsidR="002F3477" w:rsidRPr="004838AB">
        <w:t xml:space="preserve"> that “All shall be equal before the law, without any distinction based on sex or personal, economic, social, political and religious status”. This article highlights the engagement of the </w:t>
      </w:r>
      <w:smartTag w:uri="urn:schemas-microsoft-com:office:smarttags" w:element="place">
        <w:smartTag w:uri="urn:schemas-microsoft-com:office:smarttags" w:element="PlaceType">
          <w:r w:rsidR="002F3477" w:rsidRPr="004838AB">
            <w:t>Republic</w:t>
          </w:r>
        </w:smartTag>
        <w:r w:rsidR="002F3477" w:rsidRPr="004838AB">
          <w:t xml:space="preserve"> of </w:t>
        </w:r>
        <w:smartTag w:uri="urn:schemas-microsoft-com:office:smarttags" w:element="PlaceName">
          <w:r w:rsidR="002F3477" w:rsidRPr="004838AB">
            <w:t>San Marino</w:t>
          </w:r>
        </w:smartTag>
      </w:smartTag>
      <w:r w:rsidR="002F3477" w:rsidRPr="004838AB">
        <w:t xml:space="preserve"> to positively promote the principle of equality, not only by removing obstacles to its implementation but, as </w:t>
      </w:r>
      <w:r w:rsidR="0081261A">
        <w:t xml:space="preserve">set forth </w:t>
      </w:r>
      <w:r w:rsidR="002F3477" w:rsidRPr="004838AB">
        <w:t>in paragraph 3, by ensuring “equal social dignity and equal protection of rights and freedoms”.</w:t>
      </w:r>
    </w:p>
    <w:p w:rsidR="002F3477" w:rsidRPr="004838AB" w:rsidRDefault="000A2BDF" w:rsidP="00937FF6">
      <w:pPr>
        <w:pStyle w:val="SingleTxtG"/>
        <w:tabs>
          <w:tab w:val="left" w:pos="1400"/>
          <w:tab w:val="left" w:pos="1500"/>
        </w:tabs>
        <w:ind w:left="1100"/>
      </w:pPr>
      <w:r>
        <w:t>4.</w:t>
      </w:r>
      <w:r w:rsidR="00937FF6">
        <w:tab/>
      </w:r>
      <w:r w:rsidR="00F32772">
        <w:tab/>
      </w:r>
      <w:r w:rsidR="00F32772">
        <w:tab/>
      </w:r>
      <w:r w:rsidR="002F3477" w:rsidRPr="004838AB">
        <w:t xml:space="preserve">This provision shall be considered </w:t>
      </w:r>
      <w:r w:rsidR="0081261A">
        <w:t>in conjunction</w:t>
      </w:r>
      <w:r w:rsidR="002F3477" w:rsidRPr="004838AB">
        <w:t xml:space="preserve"> with other rules of the Declaration o</w:t>
      </w:r>
      <w:r w:rsidR="004906D2">
        <w:t>f</w:t>
      </w:r>
      <w:r w:rsidR="002F3477" w:rsidRPr="004838AB">
        <w:t xml:space="preserve"> the Citizens’ Rights. Indeed, the rights and freedoms set forth </w:t>
      </w:r>
      <w:r w:rsidR="004906D2">
        <w:t>in</w:t>
      </w:r>
      <w:r w:rsidR="002F3477" w:rsidRPr="004838AB">
        <w:t xml:space="preserve"> international conventions are </w:t>
      </w:r>
      <w:r w:rsidR="006203BD">
        <w:t xml:space="preserve">an </w:t>
      </w:r>
      <w:r w:rsidR="002F3477" w:rsidRPr="004838AB">
        <w:t xml:space="preserve">integral part of </w:t>
      </w:r>
      <w:r w:rsidR="006203BD">
        <w:t xml:space="preserve">the </w:t>
      </w:r>
      <w:r w:rsidR="002F3477" w:rsidRPr="004838AB">
        <w:t>constitutional order</w:t>
      </w:r>
      <w:r w:rsidR="006203BD">
        <w:t xml:space="preserve"> of </w:t>
      </w:r>
      <w:smartTag w:uri="urn:schemas-microsoft-com:office:smarttags" w:element="country-region">
        <w:smartTag w:uri="urn:schemas-microsoft-com:office:smarttags" w:element="place">
          <w:r w:rsidR="006203BD">
            <w:t>San Marino</w:t>
          </w:r>
        </w:smartTag>
      </w:smartTag>
      <w:r w:rsidR="002F3477" w:rsidRPr="004838AB">
        <w:t xml:space="preserve"> under </w:t>
      </w:r>
      <w:r w:rsidR="004906D2">
        <w:t>a</w:t>
      </w:r>
      <w:r w:rsidR="002F3477" w:rsidRPr="004838AB">
        <w:t>rticle 1 of the Declaration, according to which</w:t>
      </w:r>
      <w:r w:rsidR="004906D2">
        <w:t>,</w:t>
      </w:r>
      <w:r w:rsidR="002F3477" w:rsidRPr="004838AB">
        <w:t xml:space="preserve"> international agreements on the protection of human rights and freedoms</w:t>
      </w:r>
      <w:r w:rsidR="006203BD">
        <w:t xml:space="preserve"> that have been </w:t>
      </w:r>
      <w:r w:rsidR="002F3477" w:rsidRPr="004838AB">
        <w:t xml:space="preserve">ratified and </w:t>
      </w:r>
      <w:r w:rsidR="006203BD">
        <w:t>are</w:t>
      </w:r>
      <w:r w:rsidR="002F3477" w:rsidRPr="004838AB">
        <w:t xml:space="preserve"> in force shall prevail over domestic legislation in case of conflict. </w:t>
      </w:r>
    </w:p>
    <w:p w:rsidR="002F3477" w:rsidRPr="004838AB" w:rsidRDefault="000A2BDF" w:rsidP="00937FF6">
      <w:pPr>
        <w:pStyle w:val="SingleTxtG"/>
        <w:tabs>
          <w:tab w:val="left" w:pos="1400"/>
        </w:tabs>
        <w:ind w:left="1100"/>
      </w:pPr>
      <w:r>
        <w:t>5.</w:t>
      </w:r>
      <w:r w:rsidR="00937FF6">
        <w:tab/>
      </w:r>
      <w:r w:rsidR="00F32772">
        <w:tab/>
      </w:r>
      <w:r w:rsidR="002F3477" w:rsidRPr="004838AB">
        <w:t xml:space="preserve">Therefore, San Marino </w:t>
      </w:r>
      <w:r w:rsidR="006203BD">
        <w:t>accords</w:t>
      </w:r>
      <w:r w:rsidR="006203BD" w:rsidRPr="004838AB">
        <w:t xml:space="preserve"> </w:t>
      </w:r>
      <w:r w:rsidR="002F3477" w:rsidRPr="004838AB">
        <w:t xml:space="preserve">constitutional status to the </w:t>
      </w:r>
      <w:r w:rsidR="00A44DFA">
        <w:t xml:space="preserve">Council of Europe </w:t>
      </w:r>
      <w:r w:rsidR="002F3477" w:rsidRPr="004838AB">
        <w:t xml:space="preserve">Convention for the Protection of Human Rights and Fundamental Freedoms (ECHR), </w:t>
      </w:r>
      <w:r w:rsidR="006203BD">
        <w:t>a</w:t>
      </w:r>
      <w:r w:rsidR="002F3477" w:rsidRPr="004838AB">
        <w:t xml:space="preserve">rticle 14 </w:t>
      </w:r>
      <w:r w:rsidR="006203BD">
        <w:t xml:space="preserve">of which </w:t>
      </w:r>
      <w:r w:rsidR="002F3477" w:rsidRPr="004838AB">
        <w:t xml:space="preserve">provides for the prohibition of discrimination as a sine qua non condition to </w:t>
      </w:r>
      <w:r w:rsidR="006203BD">
        <w:t xml:space="preserve">the </w:t>
      </w:r>
      <w:r w:rsidR="002F3477" w:rsidRPr="004838AB">
        <w:t>enjoy</w:t>
      </w:r>
      <w:r w:rsidR="006203BD">
        <w:t>ment of</w:t>
      </w:r>
      <w:r w:rsidR="002F3477" w:rsidRPr="004838AB">
        <w:t xml:space="preserve"> fundamental rights and freedoms. </w:t>
      </w:r>
      <w:r w:rsidR="006203BD">
        <w:t>Any amendment to a</w:t>
      </w:r>
      <w:r w:rsidR="002F3477" w:rsidRPr="004838AB">
        <w:t xml:space="preserve">rticle 14  would be immediately applicable in the </w:t>
      </w:r>
      <w:smartTag w:uri="urn:schemas-microsoft-com:office:smarttags" w:element="place">
        <w:smartTag w:uri="urn:schemas-microsoft-com:office:smarttags" w:element="country-region">
          <w:r w:rsidR="002F3477" w:rsidRPr="004838AB">
            <w:t>San Marino</w:t>
          </w:r>
        </w:smartTag>
      </w:smartTag>
      <w:r w:rsidR="002F3477" w:rsidRPr="004838AB">
        <w:t xml:space="preserve"> legal system.</w:t>
      </w:r>
    </w:p>
    <w:p w:rsidR="002F3477" w:rsidRPr="004838AB" w:rsidRDefault="00937FF6" w:rsidP="00937FF6">
      <w:pPr>
        <w:pStyle w:val="SingleTxtG"/>
        <w:tabs>
          <w:tab w:val="left" w:pos="1400"/>
        </w:tabs>
        <w:ind w:left="1100"/>
      </w:pPr>
      <w:r>
        <w:t>6.</w:t>
      </w:r>
      <w:r>
        <w:tab/>
      </w:r>
      <w:r w:rsidR="00F32772">
        <w:tab/>
      </w:r>
      <w:r w:rsidR="002F3477" w:rsidRPr="004838AB">
        <w:t xml:space="preserve">Moreover, </w:t>
      </w:r>
      <w:r w:rsidR="006203BD">
        <w:t xml:space="preserve">it is </w:t>
      </w:r>
      <w:r w:rsidR="002F3477" w:rsidRPr="004838AB">
        <w:t xml:space="preserve">worth mentioning that the </w:t>
      </w:r>
      <w:smartTag w:uri="urn:schemas-microsoft-com:office:smarttags" w:element="place">
        <w:smartTag w:uri="urn:schemas-microsoft-com:office:smarttags" w:element="PlaceType">
          <w:r w:rsidR="002F3477" w:rsidRPr="004838AB">
            <w:t>Republic</w:t>
          </w:r>
        </w:smartTag>
        <w:r w:rsidR="002F3477" w:rsidRPr="004838AB">
          <w:t xml:space="preserve"> of </w:t>
        </w:r>
        <w:smartTag w:uri="urn:schemas-microsoft-com:office:smarttags" w:element="PlaceName">
          <w:r w:rsidR="002F3477" w:rsidRPr="004838AB">
            <w:t>San Marino</w:t>
          </w:r>
        </w:smartTag>
      </w:smartTag>
      <w:r w:rsidR="002F3477" w:rsidRPr="004838AB">
        <w:t xml:space="preserve"> also ratified Protocol </w:t>
      </w:r>
      <w:r w:rsidR="006203BD">
        <w:t>N</w:t>
      </w:r>
      <w:r w:rsidR="002F3477" w:rsidRPr="004838AB">
        <w:t xml:space="preserve">o. 12 to the ECHR </w:t>
      </w:r>
      <w:r w:rsidR="003344E4">
        <w:t xml:space="preserve">which </w:t>
      </w:r>
      <w:r w:rsidR="002F3477" w:rsidRPr="004838AB">
        <w:t>prohibit</w:t>
      </w:r>
      <w:r w:rsidR="003344E4">
        <w:t>s</w:t>
      </w:r>
      <w:r w:rsidR="002F3477" w:rsidRPr="004838AB">
        <w:t xml:space="preserve"> any discriminatory behaviour based on any status</w:t>
      </w:r>
      <w:r w:rsidR="003344E4">
        <w:t xml:space="preserve"> and</w:t>
      </w:r>
      <w:r w:rsidR="002F3477" w:rsidRPr="004838AB">
        <w:t xml:space="preserve"> which has been applied in national case</w:t>
      </w:r>
      <w:r w:rsidR="003344E4">
        <w:t xml:space="preserve"> </w:t>
      </w:r>
      <w:r w:rsidR="002F3477" w:rsidRPr="004838AB">
        <w:t xml:space="preserve">law many times. </w:t>
      </w:r>
    </w:p>
    <w:p w:rsidR="002F3477" w:rsidRDefault="00937FF6" w:rsidP="00937FF6">
      <w:pPr>
        <w:pStyle w:val="SingleTxtG"/>
        <w:tabs>
          <w:tab w:val="left" w:pos="1400"/>
        </w:tabs>
        <w:ind w:left="1100"/>
      </w:pPr>
      <w:r>
        <w:t>7.</w:t>
      </w:r>
      <w:r>
        <w:tab/>
      </w:r>
      <w:r w:rsidR="00F32772">
        <w:tab/>
      </w:r>
      <w:r w:rsidR="002F3477" w:rsidRPr="004838AB">
        <w:t xml:space="preserve">The expression “personal status” referred to in </w:t>
      </w:r>
      <w:r w:rsidR="003344E4">
        <w:t>a</w:t>
      </w:r>
      <w:r w:rsidR="002F3477" w:rsidRPr="004838AB">
        <w:t>rticle 4 of the Declaration o</w:t>
      </w:r>
      <w:r w:rsidR="00A44DFA">
        <w:t>f</w:t>
      </w:r>
      <w:r w:rsidR="002F3477" w:rsidRPr="004838AB">
        <w:t xml:space="preserve"> the Citizens’ Rights has been used to recogni</w:t>
      </w:r>
      <w:r w:rsidR="003344E4">
        <w:t>z</w:t>
      </w:r>
      <w:r w:rsidR="002F3477" w:rsidRPr="004838AB">
        <w:t xml:space="preserve">e the illegitimacy of any discrimination based on the status and characteristics of a person. This is confirmed by Law </w:t>
      </w:r>
      <w:r w:rsidR="003344E4">
        <w:t>N</w:t>
      </w:r>
      <w:r w:rsidR="002F3477" w:rsidRPr="004838AB">
        <w:t>o. 66 of 28 April 2008, “Provisions against racial, ethnical, religious and sexual discrimination</w:t>
      </w:r>
      <w:r w:rsidR="003344E4">
        <w:t>,</w:t>
      </w:r>
      <w:r w:rsidR="002F3477" w:rsidRPr="004838AB">
        <w:t>” which</w:t>
      </w:r>
      <w:r w:rsidR="003344E4" w:rsidRPr="003344E4">
        <w:t xml:space="preserve"> </w:t>
      </w:r>
      <w:r w:rsidR="003344E4" w:rsidRPr="004838AB">
        <w:t xml:space="preserve">has introduced </w:t>
      </w:r>
      <w:r w:rsidR="003344E4">
        <w:t>a</w:t>
      </w:r>
      <w:r w:rsidR="003344E4" w:rsidRPr="004838AB">
        <w:t>rticle 179</w:t>
      </w:r>
      <w:r w:rsidR="003344E4">
        <w:t xml:space="preserve"> </w:t>
      </w:r>
      <w:r w:rsidR="003344E4" w:rsidRPr="004838AB">
        <w:t>bis</w:t>
      </w:r>
      <w:r w:rsidR="003344E4">
        <w:t xml:space="preserve"> as a</w:t>
      </w:r>
      <w:r w:rsidR="002F3477" w:rsidRPr="004838AB">
        <w:t xml:space="preserve"> supplement</w:t>
      </w:r>
      <w:r w:rsidR="003344E4">
        <w:t xml:space="preserve"> to </w:t>
      </w:r>
      <w:r w:rsidR="002F3477" w:rsidRPr="004838AB">
        <w:t xml:space="preserve">the provisions of the Criminal Code. </w:t>
      </w:r>
      <w:r w:rsidR="003344E4">
        <w:t>Article 179 bis provides for sanction against</w:t>
      </w:r>
      <w:r w:rsidR="002F3477" w:rsidRPr="004838AB">
        <w:t xml:space="preserve"> anyone disseminating</w:t>
      </w:r>
      <w:r w:rsidR="003344E4">
        <w:t>,</w:t>
      </w:r>
      <w:r w:rsidR="002F3477" w:rsidRPr="004838AB">
        <w:t xml:space="preserve"> by any means</w:t>
      </w:r>
      <w:r w:rsidR="003344E4">
        <w:t>,</w:t>
      </w:r>
      <w:r w:rsidR="002F3477" w:rsidRPr="004838AB">
        <w:t xml:space="preserve"> ideas based on superiority or racial or ethnical hatred, or encouraging someone to commit, or committing discriminatory acts on the grounds of race, ethnicity, nationality, religion or sexual orientation. </w:t>
      </w:r>
      <w:r w:rsidR="003344E4">
        <w:t>Such</w:t>
      </w:r>
      <w:r w:rsidR="002F3477" w:rsidRPr="004838AB">
        <w:t xml:space="preserve"> offence can be prosecuted ex officio. Under this law, the perpetration of an offence for purposes related to discrimination based on race, ethnicity, nationality, religion or sexual orientation is an aggravating circumstance. Law</w:t>
      </w:r>
      <w:r w:rsidR="0075756F">
        <w:t xml:space="preserve"> N</w:t>
      </w:r>
      <w:r w:rsidR="002F3477" w:rsidRPr="004838AB">
        <w:t xml:space="preserve">o. 66 of 28 April 2008 and the relevant </w:t>
      </w:r>
      <w:r w:rsidR="0075756F">
        <w:t xml:space="preserve">English </w:t>
      </w:r>
      <w:r w:rsidR="002F3477" w:rsidRPr="004838AB">
        <w:t>translation are attached</w:t>
      </w:r>
      <w:r w:rsidR="0075756F">
        <w:t xml:space="preserve"> hereto</w:t>
      </w:r>
      <w:r w:rsidR="002F3477" w:rsidRPr="004838AB">
        <w:t xml:space="preserve">. </w:t>
      </w:r>
    </w:p>
    <w:p w:rsidR="002F3477" w:rsidRDefault="002F3477" w:rsidP="00937FF6">
      <w:pPr>
        <w:pStyle w:val="SingleTxtG"/>
        <w:tabs>
          <w:tab w:val="left" w:pos="1400"/>
        </w:tabs>
        <w:ind w:left="1100"/>
      </w:pPr>
    </w:p>
    <w:p w:rsidR="002F3477" w:rsidRPr="004838AB" w:rsidRDefault="002F3477" w:rsidP="000A2BDF">
      <w:pPr>
        <w:pStyle w:val="SingleTxtG"/>
        <w:ind w:left="1100"/>
        <w:jc w:val="center"/>
      </w:pPr>
      <w:r>
        <w:t>________________________</w:t>
      </w:r>
    </w:p>
    <w:p w:rsidR="002F3477" w:rsidRPr="004838AB" w:rsidRDefault="002F3477" w:rsidP="000A2BDF">
      <w:pPr>
        <w:pStyle w:val="Paragrafoelenco"/>
        <w:autoSpaceDE w:val="0"/>
        <w:autoSpaceDN w:val="0"/>
        <w:adjustRightInd w:val="0"/>
        <w:spacing w:after="0"/>
        <w:ind w:left="1100"/>
        <w:jc w:val="both"/>
        <w:rPr>
          <w:rFonts w:ascii="Garamond" w:hAnsi="Garamond"/>
          <w:sz w:val="26"/>
          <w:szCs w:val="26"/>
        </w:rPr>
      </w:pPr>
    </w:p>
    <w:p w:rsidR="002F3477" w:rsidRPr="002F3477" w:rsidRDefault="002F3477" w:rsidP="000A2BDF">
      <w:pPr>
        <w:ind w:left="1100"/>
      </w:pPr>
    </w:p>
    <w:sectPr w:rsidR="002F3477" w:rsidRPr="002F3477" w:rsidSect="002F347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C2" w:rsidRDefault="00AF3CC2"/>
  </w:endnote>
  <w:endnote w:type="continuationSeparator" w:id="0">
    <w:p w:rsidR="00AF3CC2" w:rsidRDefault="00AF3CC2"/>
  </w:endnote>
  <w:endnote w:type="continuationNotice" w:id="1">
    <w:p w:rsidR="00AF3CC2" w:rsidRDefault="00AF3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A3" w:rsidRPr="002F3477" w:rsidRDefault="004E31A3" w:rsidP="002F3477">
    <w:pPr>
      <w:pStyle w:val="Footer"/>
      <w:tabs>
        <w:tab w:val="right" w:pos="9638"/>
      </w:tabs>
    </w:pPr>
    <w:r w:rsidRPr="002F3477">
      <w:rPr>
        <w:b/>
        <w:sz w:val="18"/>
      </w:rPr>
      <w:fldChar w:fldCharType="begin"/>
    </w:r>
    <w:r w:rsidRPr="002F3477">
      <w:rPr>
        <w:b/>
        <w:sz w:val="18"/>
      </w:rPr>
      <w:instrText xml:space="preserve"> PAGE  \* MERGEFORMAT </w:instrText>
    </w:r>
    <w:r w:rsidRPr="002F3477">
      <w:rPr>
        <w:b/>
        <w:sz w:val="18"/>
      </w:rPr>
      <w:fldChar w:fldCharType="separate"/>
    </w:r>
    <w:r w:rsidR="003F004E">
      <w:rPr>
        <w:b/>
        <w:noProof/>
        <w:sz w:val="18"/>
      </w:rPr>
      <w:t>2</w:t>
    </w:r>
    <w:r w:rsidRPr="002F34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A3" w:rsidRPr="002F3477" w:rsidRDefault="004E31A3" w:rsidP="002F3477">
    <w:pPr>
      <w:pStyle w:val="Footer"/>
      <w:tabs>
        <w:tab w:val="right" w:pos="9638"/>
      </w:tabs>
      <w:rPr>
        <w:b/>
        <w:sz w:val="18"/>
      </w:rPr>
    </w:pPr>
    <w:r>
      <w:tab/>
    </w:r>
    <w:r w:rsidRPr="002F3477">
      <w:rPr>
        <w:b/>
        <w:sz w:val="18"/>
      </w:rPr>
      <w:fldChar w:fldCharType="begin"/>
    </w:r>
    <w:r w:rsidRPr="002F3477">
      <w:rPr>
        <w:b/>
        <w:sz w:val="18"/>
      </w:rPr>
      <w:instrText xml:space="preserve"> PAGE  \* MERGEFORMAT </w:instrText>
    </w:r>
    <w:r w:rsidRPr="002F3477">
      <w:rPr>
        <w:b/>
        <w:sz w:val="18"/>
      </w:rPr>
      <w:fldChar w:fldCharType="separate"/>
    </w:r>
    <w:r w:rsidR="003F004E">
      <w:rPr>
        <w:b/>
        <w:noProof/>
        <w:sz w:val="18"/>
      </w:rPr>
      <w:t>3</w:t>
    </w:r>
    <w:r w:rsidRPr="002F34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A3" w:rsidRPr="002F3477" w:rsidRDefault="004E31A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3F004E">
      <w:t>10-46540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C2" w:rsidRPr="000B175B" w:rsidRDefault="00AF3CC2" w:rsidP="000B175B">
      <w:pPr>
        <w:tabs>
          <w:tab w:val="right" w:pos="2155"/>
        </w:tabs>
        <w:spacing w:after="80"/>
        <w:ind w:left="680"/>
        <w:rPr>
          <w:u w:val="single"/>
        </w:rPr>
      </w:pPr>
      <w:r>
        <w:rPr>
          <w:u w:val="single"/>
        </w:rPr>
        <w:tab/>
      </w:r>
    </w:p>
  </w:footnote>
  <w:footnote w:type="continuationSeparator" w:id="0">
    <w:p w:rsidR="00AF3CC2" w:rsidRPr="00FC68B7" w:rsidRDefault="00AF3CC2" w:rsidP="00FC68B7">
      <w:pPr>
        <w:tabs>
          <w:tab w:val="left" w:pos="2155"/>
        </w:tabs>
        <w:spacing w:after="80"/>
        <w:ind w:left="680"/>
        <w:rPr>
          <w:u w:val="single"/>
        </w:rPr>
      </w:pPr>
      <w:r>
        <w:rPr>
          <w:u w:val="single"/>
        </w:rPr>
        <w:tab/>
      </w:r>
    </w:p>
  </w:footnote>
  <w:footnote w:type="continuationNotice" w:id="1">
    <w:p w:rsidR="00AF3CC2" w:rsidRDefault="00AF3C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A3" w:rsidRPr="002F3477" w:rsidRDefault="004E31A3">
    <w:pPr>
      <w:pStyle w:val="Header"/>
    </w:pPr>
    <w:r>
      <w:t>CCPR/C/SMR/CO/2/Add.1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A3" w:rsidRPr="002F3477" w:rsidRDefault="004E31A3" w:rsidP="002F3477">
    <w:pPr>
      <w:pStyle w:val="Header"/>
      <w:jc w:val="right"/>
    </w:pPr>
    <w:r>
      <w:t>CCPR/C/SMR/CO/2/Add.1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4E" w:rsidRDefault="003F0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477"/>
    <w:rsid w:val="00025D06"/>
    <w:rsid w:val="000272B3"/>
    <w:rsid w:val="00050F6B"/>
    <w:rsid w:val="00057E97"/>
    <w:rsid w:val="00060C3A"/>
    <w:rsid w:val="00072C8C"/>
    <w:rsid w:val="000733B5"/>
    <w:rsid w:val="00081815"/>
    <w:rsid w:val="000931C0"/>
    <w:rsid w:val="000A2BDF"/>
    <w:rsid w:val="000B175B"/>
    <w:rsid w:val="000B3A0F"/>
    <w:rsid w:val="000B4EF7"/>
    <w:rsid w:val="000C2C03"/>
    <w:rsid w:val="000C2D2E"/>
    <w:rsid w:val="000E0415"/>
    <w:rsid w:val="001103AA"/>
    <w:rsid w:val="00165F3A"/>
    <w:rsid w:val="00183968"/>
    <w:rsid w:val="001A6686"/>
    <w:rsid w:val="001B4B04"/>
    <w:rsid w:val="001C6663"/>
    <w:rsid w:val="001C7895"/>
    <w:rsid w:val="001D0C8C"/>
    <w:rsid w:val="001D26DF"/>
    <w:rsid w:val="001D3A03"/>
    <w:rsid w:val="001D3F56"/>
    <w:rsid w:val="00202DA8"/>
    <w:rsid w:val="00211E0B"/>
    <w:rsid w:val="0023210C"/>
    <w:rsid w:val="00267F5F"/>
    <w:rsid w:val="00286B4D"/>
    <w:rsid w:val="00287FBB"/>
    <w:rsid w:val="002F175C"/>
    <w:rsid w:val="002F3477"/>
    <w:rsid w:val="002F4138"/>
    <w:rsid w:val="002F7CEE"/>
    <w:rsid w:val="003229D8"/>
    <w:rsid w:val="003344E4"/>
    <w:rsid w:val="00352709"/>
    <w:rsid w:val="00367567"/>
    <w:rsid w:val="00371178"/>
    <w:rsid w:val="0038336C"/>
    <w:rsid w:val="003A27DB"/>
    <w:rsid w:val="003A6810"/>
    <w:rsid w:val="003C2CC4"/>
    <w:rsid w:val="003D4B23"/>
    <w:rsid w:val="003F004E"/>
    <w:rsid w:val="00410C89"/>
    <w:rsid w:val="00426B9B"/>
    <w:rsid w:val="004325CB"/>
    <w:rsid w:val="00436B33"/>
    <w:rsid w:val="00442A83"/>
    <w:rsid w:val="0045495B"/>
    <w:rsid w:val="00487488"/>
    <w:rsid w:val="004906D2"/>
    <w:rsid w:val="004E31A3"/>
    <w:rsid w:val="0052136D"/>
    <w:rsid w:val="0052775E"/>
    <w:rsid w:val="005420F2"/>
    <w:rsid w:val="005628B6"/>
    <w:rsid w:val="005848B3"/>
    <w:rsid w:val="005B3DB3"/>
    <w:rsid w:val="005F7717"/>
    <w:rsid w:val="005F7B75"/>
    <w:rsid w:val="006001EE"/>
    <w:rsid w:val="00605042"/>
    <w:rsid w:val="00611FC4"/>
    <w:rsid w:val="006176FB"/>
    <w:rsid w:val="006203BD"/>
    <w:rsid w:val="00640B26"/>
    <w:rsid w:val="00652D0A"/>
    <w:rsid w:val="00662BB6"/>
    <w:rsid w:val="00684C21"/>
    <w:rsid w:val="006D37AF"/>
    <w:rsid w:val="006D51D0"/>
    <w:rsid w:val="006E1720"/>
    <w:rsid w:val="006E564B"/>
    <w:rsid w:val="006E7191"/>
    <w:rsid w:val="00703577"/>
    <w:rsid w:val="0072632A"/>
    <w:rsid w:val="007327D5"/>
    <w:rsid w:val="0075756F"/>
    <w:rsid w:val="007629C8"/>
    <w:rsid w:val="007B6BA5"/>
    <w:rsid w:val="007C3390"/>
    <w:rsid w:val="007C4F4B"/>
    <w:rsid w:val="007C784F"/>
    <w:rsid w:val="007E0B2D"/>
    <w:rsid w:val="007E37DF"/>
    <w:rsid w:val="007F6611"/>
    <w:rsid w:val="008105B8"/>
    <w:rsid w:val="008117E6"/>
    <w:rsid w:val="0081261A"/>
    <w:rsid w:val="008242D7"/>
    <w:rsid w:val="008257B1"/>
    <w:rsid w:val="00833F28"/>
    <w:rsid w:val="00843767"/>
    <w:rsid w:val="008679D9"/>
    <w:rsid w:val="008979B1"/>
    <w:rsid w:val="008A1DB2"/>
    <w:rsid w:val="008A6B25"/>
    <w:rsid w:val="008A6C4F"/>
    <w:rsid w:val="008B2335"/>
    <w:rsid w:val="008E0678"/>
    <w:rsid w:val="00910F40"/>
    <w:rsid w:val="00912C08"/>
    <w:rsid w:val="00921782"/>
    <w:rsid w:val="009223CA"/>
    <w:rsid w:val="00937FF6"/>
    <w:rsid w:val="00940F93"/>
    <w:rsid w:val="0095347F"/>
    <w:rsid w:val="009760F3"/>
    <w:rsid w:val="009909F5"/>
    <w:rsid w:val="009A0E8D"/>
    <w:rsid w:val="009A0E9C"/>
    <w:rsid w:val="009B26E7"/>
    <w:rsid w:val="00A00A3F"/>
    <w:rsid w:val="00A01489"/>
    <w:rsid w:val="00A338F1"/>
    <w:rsid w:val="00A44615"/>
    <w:rsid w:val="00A44DFA"/>
    <w:rsid w:val="00A72F22"/>
    <w:rsid w:val="00A7360F"/>
    <w:rsid w:val="00A748A6"/>
    <w:rsid w:val="00A769F4"/>
    <w:rsid w:val="00A776B4"/>
    <w:rsid w:val="00A94361"/>
    <w:rsid w:val="00A97AB7"/>
    <w:rsid w:val="00AA293C"/>
    <w:rsid w:val="00AD11AD"/>
    <w:rsid w:val="00AF3CC2"/>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F508F"/>
    <w:rsid w:val="00BF68A8"/>
    <w:rsid w:val="00C11A03"/>
    <w:rsid w:val="00C463DD"/>
    <w:rsid w:val="00C4724C"/>
    <w:rsid w:val="00C629A0"/>
    <w:rsid w:val="00C745C3"/>
    <w:rsid w:val="00C90B51"/>
    <w:rsid w:val="00CE4A8F"/>
    <w:rsid w:val="00D2031B"/>
    <w:rsid w:val="00D25FE2"/>
    <w:rsid w:val="00D43252"/>
    <w:rsid w:val="00D47EEA"/>
    <w:rsid w:val="00D75684"/>
    <w:rsid w:val="00D95303"/>
    <w:rsid w:val="00D978C6"/>
    <w:rsid w:val="00DA3111"/>
    <w:rsid w:val="00DA3C1C"/>
    <w:rsid w:val="00DB0C79"/>
    <w:rsid w:val="00E27346"/>
    <w:rsid w:val="00E71BC8"/>
    <w:rsid w:val="00E7260F"/>
    <w:rsid w:val="00E779FC"/>
    <w:rsid w:val="00E96630"/>
    <w:rsid w:val="00EB2581"/>
    <w:rsid w:val="00ED7A2A"/>
    <w:rsid w:val="00EF1D7F"/>
    <w:rsid w:val="00F20C3D"/>
    <w:rsid w:val="00F32772"/>
    <w:rsid w:val="00F34910"/>
    <w:rsid w:val="00F43E9E"/>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semiHidden/>
    <w:rsid w:val="002F3477"/>
    <w:rPr>
      <w:rFonts w:ascii="Tahoma" w:hAnsi="Tahoma" w:cs="Tahoma"/>
      <w:sz w:val="16"/>
      <w:szCs w:val="16"/>
    </w:rPr>
  </w:style>
  <w:style w:type="paragraph" w:customStyle="1" w:styleId="Paragrafoelenco">
    <w:name w:val="Paragrafo elenco"/>
    <w:basedOn w:val="Normal"/>
    <w:qFormat/>
    <w:rsid w:val="002F3477"/>
    <w:pPr>
      <w:suppressAutoHyphens w:val="0"/>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770</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2008-01-29T11:04:00Z</cp:lastPrinted>
  <dcterms:created xsi:type="dcterms:W3CDTF">2010-11-12T15:13:00Z</dcterms:created>
  <dcterms:modified xsi:type="dcterms:W3CDTF">2010-11-12T15:13:00Z</dcterms:modified>
</cp:coreProperties>
</file>