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7110F6">
                <w:t>C/BLR/Q/18-19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proofErr w:type="spellStart"/>
            <w:r w:rsidRPr="00D65A62">
              <w:rPr>
                <w:sz w:val="20"/>
                <w:lang w:val="en-US"/>
              </w:rPr>
              <w:t>Distr</w:t>
            </w:r>
            <w:proofErr w:type="spellEnd"/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110F6">
              <w:rPr>
                <w:sz w:val="20"/>
                <w:lang w:val="en-US"/>
              </w:rPr>
              <w:fldChar w:fldCharType="separate"/>
            </w:r>
            <w:r w:rsidR="007110F6">
              <w:rPr>
                <w:sz w:val="20"/>
                <w:lang w:val="en-US"/>
              </w:rPr>
              <w:t>1 July 2013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110F6" w:rsidRPr="005F73CC" w:rsidRDefault="007110F6" w:rsidP="007110F6">
      <w:pPr>
        <w:spacing w:before="120"/>
        <w:rPr>
          <w:b/>
          <w:sz w:val="24"/>
          <w:szCs w:val="24"/>
        </w:rPr>
      </w:pPr>
      <w:r w:rsidRPr="005F73CC">
        <w:rPr>
          <w:b/>
          <w:sz w:val="24"/>
          <w:szCs w:val="24"/>
        </w:rPr>
        <w:t>Комитет по ликвидации расовой дискриминации</w:t>
      </w:r>
    </w:p>
    <w:p w:rsidR="007110F6" w:rsidRPr="005F73CC" w:rsidRDefault="007110F6" w:rsidP="007110F6">
      <w:pPr>
        <w:rPr>
          <w:b/>
        </w:rPr>
      </w:pPr>
      <w:r w:rsidRPr="005F73CC">
        <w:rPr>
          <w:b/>
        </w:rPr>
        <w:t xml:space="preserve">Восемьдесят </w:t>
      </w:r>
      <w:r>
        <w:rPr>
          <w:b/>
        </w:rPr>
        <w:t>третья</w:t>
      </w:r>
      <w:r w:rsidRPr="005F73CC">
        <w:rPr>
          <w:b/>
        </w:rPr>
        <w:t xml:space="preserve"> сессия</w:t>
      </w:r>
    </w:p>
    <w:p w:rsidR="007110F6" w:rsidRPr="00A672B5" w:rsidRDefault="007110F6" w:rsidP="007110F6">
      <w:r w:rsidRPr="00A672B5">
        <w:t>1</w:t>
      </w:r>
      <w:r>
        <w:t>2</w:t>
      </w:r>
      <w:r w:rsidRPr="00A672B5">
        <w:t>−</w:t>
      </w:r>
      <w:r>
        <w:t>30</w:t>
      </w:r>
      <w:r w:rsidRPr="00A672B5">
        <w:t xml:space="preserve"> </w:t>
      </w:r>
      <w:r>
        <w:t>августа</w:t>
      </w:r>
      <w:r w:rsidRPr="00A672B5">
        <w:t xml:space="preserve"> 2013 года</w:t>
      </w:r>
    </w:p>
    <w:p w:rsidR="007110F6" w:rsidRPr="00A672B5" w:rsidRDefault="007110F6" w:rsidP="007110F6">
      <w:r w:rsidRPr="00A672B5">
        <w:t>Пункт 4 предварительной повестки дня</w:t>
      </w:r>
    </w:p>
    <w:p w:rsidR="007110F6" w:rsidRPr="005F73CC" w:rsidRDefault="007110F6" w:rsidP="007110F6">
      <w:pPr>
        <w:rPr>
          <w:b/>
        </w:rPr>
      </w:pPr>
      <w:r w:rsidRPr="005F73CC">
        <w:rPr>
          <w:b/>
        </w:rPr>
        <w:t>Рассмотрение докладов, замечаний и информации,</w:t>
      </w:r>
      <w:r w:rsidRPr="005F73CC">
        <w:rPr>
          <w:b/>
        </w:rPr>
        <w:br/>
        <w:t xml:space="preserve">представляемых государствами-участниками </w:t>
      </w:r>
      <w:r w:rsidRPr="005F73CC">
        <w:rPr>
          <w:b/>
        </w:rPr>
        <w:br/>
        <w:t>в соо</w:t>
      </w:r>
      <w:r w:rsidRPr="005F73CC">
        <w:rPr>
          <w:b/>
        </w:rPr>
        <w:t>т</w:t>
      </w:r>
      <w:r w:rsidRPr="005F73CC">
        <w:rPr>
          <w:b/>
        </w:rPr>
        <w:t>ветствии со статьей 9 Конвенции</w:t>
      </w:r>
    </w:p>
    <w:p w:rsidR="007110F6" w:rsidRPr="00A672B5" w:rsidRDefault="007110F6" w:rsidP="007110F6">
      <w:pPr>
        <w:pStyle w:val="HChGR"/>
      </w:pPr>
      <w:r w:rsidRPr="00EE6F79">
        <w:tab/>
      </w:r>
      <w:r w:rsidRPr="00EE6F79">
        <w:tab/>
      </w:r>
      <w:r w:rsidRPr="00A672B5">
        <w:t xml:space="preserve">Перечень тем в связи с рассмотрением </w:t>
      </w:r>
      <w:r>
        <w:t>восемнадца</w:t>
      </w:r>
      <w:r w:rsidRPr="00A672B5">
        <w:t>того</w:t>
      </w:r>
      <w:r>
        <w:t xml:space="preserve"> и </w:t>
      </w:r>
      <w:r w:rsidRPr="00A672B5">
        <w:t>д</w:t>
      </w:r>
      <w:r>
        <w:t>е</w:t>
      </w:r>
      <w:r w:rsidRPr="00A672B5">
        <w:t>в</w:t>
      </w:r>
      <w:r>
        <w:t>ятнадцат</w:t>
      </w:r>
      <w:r w:rsidRPr="00A672B5">
        <w:t xml:space="preserve">ого периодических докладов </w:t>
      </w:r>
      <w:r>
        <w:t>Беларуси</w:t>
      </w:r>
      <w:r w:rsidRPr="00A672B5">
        <w:t xml:space="preserve"> </w:t>
      </w:r>
      <w:r w:rsidRPr="007464A1">
        <w:t>(CERD/C/</w:t>
      </w:r>
      <w:r>
        <w:t>BLR</w:t>
      </w:r>
      <w:r w:rsidRPr="007464A1">
        <w:t>/1</w:t>
      </w:r>
      <w:r>
        <w:t>8</w:t>
      </w:r>
      <w:r w:rsidRPr="007464A1">
        <w:t>-</w:t>
      </w:r>
      <w:r>
        <w:t>19</w:t>
      </w:r>
      <w:r w:rsidRPr="007464A1">
        <w:t>)</w:t>
      </w:r>
    </w:p>
    <w:p w:rsidR="007110F6" w:rsidRDefault="007110F6" w:rsidP="007110F6">
      <w:pPr>
        <w:pStyle w:val="H1GR"/>
        <w:spacing w:after="360"/>
      </w:pPr>
      <w:r w:rsidRPr="00EE6F79">
        <w:tab/>
      </w:r>
      <w:r w:rsidRPr="00EE6F79">
        <w:tab/>
      </w:r>
      <w:r w:rsidRPr="00A672B5">
        <w:t>Записка Докладчика по стране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400AF3" w:rsidTr="0040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5" w:type="dxa"/>
            <w:tcBorders>
              <w:bottom w:val="none" w:sz="0" w:space="0" w:color="auto"/>
            </w:tcBorders>
            <w:shd w:val="clear" w:color="auto" w:fill="auto"/>
          </w:tcPr>
          <w:p w:rsidR="00400AF3" w:rsidRPr="00400AF3" w:rsidRDefault="00400AF3" w:rsidP="00400AF3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400AF3">
              <w:rPr>
                <w:i/>
                <w:sz w:val="24"/>
                <w:lang w:eastAsia="ru-RU"/>
              </w:rPr>
              <w:t>Резюме</w:t>
            </w:r>
          </w:p>
        </w:tc>
      </w:tr>
      <w:tr w:rsidR="00400AF3" w:rsidTr="00400AF3">
        <w:tc>
          <w:tcPr>
            <w:tcW w:w="9855" w:type="dxa"/>
            <w:shd w:val="clear" w:color="auto" w:fill="auto"/>
          </w:tcPr>
          <w:p w:rsidR="00400AF3" w:rsidRDefault="00400AF3" w:rsidP="00400AF3">
            <w:pPr>
              <w:pStyle w:val="SingleTxtGR"/>
              <w:rPr>
                <w:lang w:eastAsia="ru-RU"/>
              </w:rPr>
            </w:pPr>
            <w:r w:rsidRPr="00525C23">
              <w:rPr>
                <w:sz w:val="20"/>
                <w:lang w:eastAsia="ru-RU"/>
              </w:rPr>
              <w:tab/>
            </w:r>
            <w:r w:rsidRPr="005F73CC">
              <w:rPr>
                <w:sz w:val="20"/>
                <w:lang w:eastAsia="ru-RU"/>
              </w:rPr>
              <w:t>На своей семьдесят шестой сессии Комитет по ликвидации расовой ди</w:t>
            </w:r>
            <w:r w:rsidRPr="005F73CC">
              <w:rPr>
                <w:sz w:val="20"/>
                <w:lang w:eastAsia="ru-RU"/>
              </w:rPr>
              <w:t>с</w:t>
            </w:r>
            <w:r w:rsidRPr="005F73CC">
              <w:rPr>
                <w:sz w:val="20"/>
                <w:lang w:eastAsia="ru-RU"/>
              </w:rPr>
              <w:t xml:space="preserve">криминации постановил (А/65/18, пункт 85), что </w:t>
            </w:r>
            <w:r w:rsidRPr="00525C23">
              <w:rPr>
                <w:sz w:val="20"/>
                <w:lang w:eastAsia="ru-RU"/>
              </w:rPr>
              <w:t>д</w:t>
            </w:r>
            <w:r w:rsidRPr="005F73CC">
              <w:rPr>
                <w:sz w:val="20"/>
                <w:lang w:eastAsia="ru-RU"/>
              </w:rPr>
              <w:t>окладчик по стране будет н</w:t>
            </w:r>
            <w:r w:rsidRPr="005F73CC">
              <w:rPr>
                <w:sz w:val="20"/>
                <w:lang w:eastAsia="ru-RU"/>
              </w:rPr>
              <w:t>а</w:t>
            </w:r>
            <w:r w:rsidRPr="005F73CC">
              <w:rPr>
                <w:sz w:val="20"/>
                <w:lang w:eastAsia="ru-RU"/>
              </w:rPr>
              <w:t>правлять соответствующему государству-участнику краткий перечень тем, пр</w:t>
            </w:r>
            <w:r w:rsidRPr="005F73CC">
              <w:rPr>
                <w:sz w:val="20"/>
                <w:lang w:eastAsia="ru-RU"/>
              </w:rPr>
              <w:t>и</w:t>
            </w:r>
            <w:r w:rsidRPr="005F73CC">
              <w:rPr>
                <w:sz w:val="20"/>
                <w:lang w:eastAsia="ru-RU"/>
              </w:rPr>
              <w:t>званных определять направление и нацеленность диалога между делегацией г</w:t>
            </w:r>
            <w:r w:rsidRPr="005F73CC">
              <w:rPr>
                <w:sz w:val="20"/>
                <w:lang w:eastAsia="ru-RU"/>
              </w:rPr>
              <w:t>о</w:t>
            </w:r>
            <w:r w:rsidRPr="005F73CC">
              <w:rPr>
                <w:sz w:val="20"/>
                <w:lang w:eastAsia="ru-RU"/>
              </w:rPr>
              <w:t>сударства-участника и Комитетом во время рассмотрения доклада государс</w:t>
            </w:r>
            <w:r w:rsidRPr="005F73CC">
              <w:rPr>
                <w:sz w:val="20"/>
                <w:lang w:eastAsia="ru-RU"/>
              </w:rPr>
              <w:t>т</w:t>
            </w:r>
            <w:r w:rsidRPr="005F73CC">
              <w:rPr>
                <w:sz w:val="20"/>
                <w:lang w:eastAsia="ru-RU"/>
              </w:rPr>
              <w:t>ва-участника. Ниже следует перечень тем в связи с рассмотрением указанных в</w:t>
            </w:r>
            <w:r w:rsidRPr="005F73CC">
              <w:rPr>
                <w:sz w:val="20"/>
                <w:lang w:eastAsia="ru-RU"/>
              </w:rPr>
              <w:t>ы</w:t>
            </w:r>
            <w:r w:rsidRPr="005F73CC">
              <w:rPr>
                <w:sz w:val="20"/>
                <w:lang w:eastAsia="ru-RU"/>
              </w:rPr>
              <w:t xml:space="preserve">ше периодических докладов. </w:t>
            </w:r>
            <w:r>
              <w:rPr>
                <w:sz w:val="20"/>
                <w:lang w:eastAsia="ru-RU"/>
              </w:rPr>
              <w:t xml:space="preserve">По нему не нужно представлять </w:t>
            </w:r>
            <w:r w:rsidRPr="00186C91">
              <w:rPr>
                <w:sz w:val="20"/>
                <w:lang w:eastAsia="ru-RU"/>
              </w:rPr>
              <w:t>письменных отв</w:t>
            </w:r>
            <w:r w:rsidRPr="00186C91">
              <w:rPr>
                <w:sz w:val="20"/>
                <w:lang w:eastAsia="ru-RU"/>
              </w:rPr>
              <w:t>е</w:t>
            </w:r>
            <w:r w:rsidRPr="00186C91">
              <w:rPr>
                <w:sz w:val="20"/>
                <w:lang w:eastAsia="ru-RU"/>
              </w:rPr>
              <w:t xml:space="preserve">тов. Настоящий перечень </w:t>
            </w:r>
            <w:r>
              <w:rPr>
                <w:sz w:val="20"/>
                <w:lang w:eastAsia="ru-RU"/>
              </w:rPr>
              <w:t xml:space="preserve">не </w:t>
            </w:r>
            <w:r w:rsidRPr="00186C91">
              <w:rPr>
                <w:sz w:val="20"/>
                <w:lang w:eastAsia="ru-RU"/>
              </w:rPr>
              <w:t>является исчерпывающим, так как в ходе диалога будут затронуты и другие вопросы.</w:t>
            </w:r>
          </w:p>
        </w:tc>
      </w:tr>
      <w:tr w:rsidR="00400AF3" w:rsidTr="00400AF3">
        <w:tc>
          <w:tcPr>
            <w:tcW w:w="9855" w:type="dxa"/>
            <w:shd w:val="clear" w:color="auto" w:fill="auto"/>
          </w:tcPr>
          <w:p w:rsidR="00400AF3" w:rsidRDefault="00400AF3" w:rsidP="00400AF3">
            <w:pPr>
              <w:rPr>
                <w:lang w:eastAsia="ru-RU"/>
              </w:rPr>
            </w:pPr>
          </w:p>
        </w:tc>
      </w:tr>
      <w:tr w:rsidR="00400AF3" w:rsidTr="00400AF3">
        <w:tc>
          <w:tcPr>
            <w:tcW w:w="9855" w:type="dxa"/>
            <w:shd w:val="clear" w:color="auto" w:fill="auto"/>
          </w:tcPr>
          <w:p w:rsidR="00400AF3" w:rsidRDefault="00400AF3" w:rsidP="00400AF3">
            <w:pPr>
              <w:rPr>
                <w:lang w:eastAsia="ru-RU"/>
              </w:rPr>
            </w:pPr>
          </w:p>
        </w:tc>
      </w:tr>
    </w:tbl>
    <w:p w:rsidR="00400AF3" w:rsidRDefault="00400AF3" w:rsidP="00400AF3">
      <w:pPr>
        <w:rPr>
          <w:lang w:eastAsia="ru-RU"/>
        </w:rPr>
      </w:pPr>
    </w:p>
    <w:p w:rsidR="007110F6" w:rsidRPr="00A672B5" w:rsidRDefault="007110F6" w:rsidP="007110F6">
      <w:pPr>
        <w:pStyle w:val="H23GR"/>
      </w:pPr>
      <w:r w:rsidRPr="00A672B5">
        <w:br w:type="page"/>
      </w:r>
      <w:r>
        <w:tab/>
      </w:r>
      <w:r w:rsidRPr="00A672B5">
        <w:t>1.</w:t>
      </w:r>
      <w:r w:rsidRPr="00A672B5">
        <w:tab/>
        <w:t>Место Конвенции во внутреннем праве</w:t>
      </w:r>
      <w:r>
        <w:t xml:space="preserve"> и законодательная, </w:t>
      </w:r>
      <w:r w:rsidRPr="00A672B5">
        <w:t xml:space="preserve">институциональная и директивная основа ее осуществления </w:t>
      </w:r>
      <w:r w:rsidR="00400AF3">
        <w:br/>
      </w:r>
      <w:r w:rsidRPr="00A672B5">
        <w:t>(статьи 1, 2, 4</w:t>
      </w:r>
      <w:r>
        <w:t>, 5</w:t>
      </w:r>
      <w:r w:rsidRPr="00A672B5">
        <w:t xml:space="preserve"> и 6)</w:t>
      </w:r>
    </w:p>
    <w:p w:rsidR="007110F6" w:rsidRPr="00A672B5" w:rsidRDefault="007110F6" w:rsidP="007110F6">
      <w:pPr>
        <w:pStyle w:val="SingleTxtGR"/>
      </w:pPr>
      <w:r w:rsidRPr="00A672B5">
        <w:tab/>
        <w:t>а)</w:t>
      </w:r>
      <w:r w:rsidRPr="00A672B5">
        <w:tab/>
      </w:r>
      <w:r>
        <w:t xml:space="preserve">Четкое указание в законах государства-участника на то, что </w:t>
      </w:r>
      <w:r w:rsidRPr="005F73CC">
        <w:rPr>
          <w:lang w:eastAsia="ru-RU"/>
        </w:rPr>
        <w:t>расов</w:t>
      </w:r>
      <w:r>
        <w:rPr>
          <w:lang w:eastAsia="ru-RU"/>
        </w:rPr>
        <w:t>ая</w:t>
      </w:r>
      <w:r w:rsidRPr="005F73CC">
        <w:rPr>
          <w:lang w:eastAsia="ru-RU"/>
        </w:rPr>
        <w:t xml:space="preserve"> дискриминаци</w:t>
      </w:r>
      <w:r>
        <w:rPr>
          <w:lang w:eastAsia="ru-RU"/>
        </w:rPr>
        <w:t>я</w:t>
      </w:r>
      <w:r>
        <w:t xml:space="preserve"> запрещена в соответствии со статьей 1 Конвенции;</w:t>
      </w:r>
    </w:p>
    <w:p w:rsidR="007110F6" w:rsidRPr="00A672B5" w:rsidRDefault="007110F6" w:rsidP="007110F6">
      <w:pPr>
        <w:pStyle w:val="SingleTxtGR"/>
      </w:pPr>
      <w:r w:rsidRPr="00A672B5">
        <w:tab/>
      </w:r>
      <w:r w:rsidRPr="00A672B5">
        <w:rPr>
          <w:lang w:val="en-GB"/>
        </w:rPr>
        <w:t>b</w:t>
      </w:r>
      <w:r w:rsidRPr="00A672B5">
        <w:t>)</w:t>
      </w:r>
      <w:r w:rsidRPr="00A672B5">
        <w:tab/>
      </w:r>
      <w:r>
        <w:t>Четкое определение и параметры определения расизма, ксеноф</w:t>
      </w:r>
      <w:r>
        <w:t>о</w:t>
      </w:r>
      <w:r>
        <w:t>бии и связанных с ними преступлений в национальном законодательстве;</w:t>
      </w:r>
    </w:p>
    <w:p w:rsidR="007110F6" w:rsidRDefault="007110F6" w:rsidP="007110F6">
      <w:pPr>
        <w:pStyle w:val="SingleTxtGR"/>
      </w:pPr>
      <w:r w:rsidRPr="00A672B5">
        <w:tab/>
      </w:r>
      <w:r w:rsidRPr="00A672B5">
        <w:rPr>
          <w:lang w:val="en-GB"/>
        </w:rPr>
        <w:t>c</w:t>
      </w:r>
      <w:r w:rsidRPr="00A672B5">
        <w:t>)</w:t>
      </w:r>
      <w:r w:rsidRPr="00A672B5">
        <w:tab/>
      </w:r>
      <w:r>
        <w:t>Случаи прямого применения положений Конвенции во внутреннем праве;</w:t>
      </w:r>
    </w:p>
    <w:p w:rsidR="007110F6" w:rsidRDefault="007110F6" w:rsidP="007110F6">
      <w:pPr>
        <w:pStyle w:val="SingleTxtGR"/>
      </w:pPr>
      <w:r>
        <w:tab/>
      </w:r>
      <w:r>
        <w:rPr>
          <w:lang w:val="fr-CH"/>
        </w:rPr>
        <w:t>d</w:t>
      </w:r>
      <w:r>
        <w:t>)</w:t>
      </w:r>
      <w:r>
        <w:tab/>
        <w:t>Комплексная и дезагрегированная информация об областях, охв</w:t>
      </w:r>
      <w:r>
        <w:t>а</w:t>
      </w:r>
      <w:r>
        <w:t>тываемых Конвенцией, включая статистические данные, касающиеся сообщ</w:t>
      </w:r>
      <w:r>
        <w:t>е</w:t>
      </w:r>
      <w:r>
        <w:t>ний о преступлениях на почве расовой дискриминации и расовой ненависти и их регистрации, в том числе о количестве жалоб, их характере и принятых по ним мерах.</w:t>
      </w:r>
    </w:p>
    <w:p w:rsidR="007110F6" w:rsidRPr="00B6241F" w:rsidRDefault="007110F6" w:rsidP="007110F6">
      <w:pPr>
        <w:pStyle w:val="SingleTxtGR"/>
      </w:pPr>
      <w:r>
        <w:tab/>
        <w:t>е)</w:t>
      </w:r>
      <w:r>
        <w:tab/>
        <w:t>Информация об усилиях по созданию независимого национального правозащитного учреждения в соответствии с п</w:t>
      </w:r>
      <w:r w:rsidRPr="00572FB6">
        <w:rPr>
          <w:lang w:eastAsia="ru-RU"/>
        </w:rPr>
        <w:t>ринципами, касающимися ст</w:t>
      </w:r>
      <w:r w:rsidRPr="00572FB6">
        <w:rPr>
          <w:lang w:eastAsia="ru-RU"/>
        </w:rPr>
        <w:t>а</w:t>
      </w:r>
      <w:r w:rsidRPr="00572FB6">
        <w:rPr>
          <w:lang w:eastAsia="ru-RU"/>
        </w:rPr>
        <w:t>туса национальных учреждений, занимающихся поощрением и защитой прав человека</w:t>
      </w:r>
      <w:r>
        <w:t>, мандат которого будет включать мониторинг положения дел в области расовой дискриминации и связанных с ней проблем.</w:t>
      </w:r>
    </w:p>
    <w:p w:rsidR="007110F6" w:rsidRPr="00A672B5" w:rsidRDefault="007110F6" w:rsidP="007110F6">
      <w:pPr>
        <w:pStyle w:val="H23GR"/>
      </w:pPr>
      <w:r>
        <w:tab/>
      </w:r>
      <w:r w:rsidRPr="00A672B5">
        <w:t>2.</w:t>
      </w:r>
      <w:r w:rsidRPr="00A672B5">
        <w:tab/>
      </w:r>
      <w:r w:rsidRPr="00572FB6">
        <w:t xml:space="preserve">Применение Конвенции к </w:t>
      </w:r>
      <w:r>
        <w:t xml:space="preserve">представителям </w:t>
      </w:r>
      <w:r w:rsidRPr="00A672B5">
        <w:t xml:space="preserve">этнических и </w:t>
      </w:r>
      <w:r>
        <w:t>других</w:t>
      </w:r>
      <w:r w:rsidRPr="00A672B5">
        <w:t xml:space="preserve"> меньшинств (статьи 2, 5, и 7)</w:t>
      </w:r>
    </w:p>
    <w:p w:rsidR="007110F6" w:rsidRPr="00A672B5" w:rsidRDefault="007110F6" w:rsidP="007110F6">
      <w:pPr>
        <w:pStyle w:val="SingleTxtGR"/>
      </w:pPr>
      <w:r w:rsidRPr="00A672B5">
        <w:tab/>
        <w:t>а)</w:t>
      </w:r>
      <w:r w:rsidRPr="00A672B5">
        <w:tab/>
      </w:r>
      <w:r>
        <w:t>Меры по борьбе с дискриминацией в отношении лиц, принадлеж</w:t>
      </w:r>
      <w:r>
        <w:t>а</w:t>
      </w:r>
      <w:r>
        <w:t>щих к этническим меньшинствам, в частности меры в отношении притеснений со стороны полиции и меры по обеспечению равного доступа к образованию и занятости;</w:t>
      </w:r>
    </w:p>
    <w:p w:rsidR="007110F6" w:rsidRPr="00A672B5" w:rsidRDefault="007110F6" w:rsidP="007110F6">
      <w:pPr>
        <w:pStyle w:val="SingleTxtGR"/>
      </w:pPr>
      <w:r w:rsidRPr="00A672B5">
        <w:tab/>
      </w:r>
      <w:r w:rsidRPr="00A672B5">
        <w:rPr>
          <w:lang w:val="en-GB"/>
        </w:rPr>
        <w:t>b</w:t>
      </w:r>
      <w:r w:rsidRPr="00A672B5">
        <w:t>)</w:t>
      </w:r>
      <w:r w:rsidRPr="00A672B5">
        <w:tab/>
      </w:r>
      <w:r>
        <w:t>Положение еврейской общины в Беларуси, их места отправления религиозных обрядов и кладбища;</w:t>
      </w:r>
    </w:p>
    <w:p w:rsidR="007110F6" w:rsidRDefault="007110F6" w:rsidP="007110F6">
      <w:pPr>
        <w:pStyle w:val="SingleTxtGR"/>
      </w:pPr>
      <w:r w:rsidRPr="00A672B5">
        <w:tab/>
      </w:r>
      <w:r w:rsidRPr="00A672B5">
        <w:rPr>
          <w:lang w:val="en-GB"/>
        </w:rPr>
        <w:t>c</w:t>
      </w:r>
      <w:r w:rsidRPr="00A672B5">
        <w:t>)</w:t>
      </w:r>
      <w:r w:rsidRPr="00A672B5">
        <w:tab/>
      </w:r>
      <w:r>
        <w:t>Положение общины рома в Беларуси;</w:t>
      </w:r>
    </w:p>
    <w:p w:rsidR="007110F6" w:rsidRDefault="007110F6" w:rsidP="007110F6">
      <w:pPr>
        <w:pStyle w:val="SingleTxtGR"/>
      </w:pPr>
      <w:r>
        <w:tab/>
      </w:r>
      <w:r>
        <w:rPr>
          <w:lang w:val="fr-CH"/>
        </w:rPr>
        <w:t>d</w:t>
      </w:r>
      <w:r w:rsidRPr="00A672B5">
        <w:t>)</w:t>
      </w:r>
      <w:r w:rsidRPr="00A672B5">
        <w:tab/>
      </w:r>
      <w:r>
        <w:t>Положение мигрантов;</w:t>
      </w:r>
    </w:p>
    <w:p w:rsidR="007110F6" w:rsidRDefault="007110F6" w:rsidP="007110F6">
      <w:pPr>
        <w:pStyle w:val="SingleTxtGR"/>
      </w:pPr>
      <w:r>
        <w:tab/>
        <w:t>е</w:t>
      </w:r>
      <w:r w:rsidRPr="00A672B5">
        <w:t>)</w:t>
      </w:r>
      <w:r w:rsidRPr="00A672B5">
        <w:tab/>
      </w:r>
      <w:r>
        <w:t>Положение дел в области торговли людьми;</w:t>
      </w:r>
    </w:p>
    <w:p w:rsidR="007110F6" w:rsidRDefault="007110F6" w:rsidP="007110F6">
      <w:pPr>
        <w:pStyle w:val="SingleTxtGR"/>
      </w:pPr>
      <w:r>
        <w:tab/>
      </w:r>
      <w:r>
        <w:rPr>
          <w:lang w:val="fr-CH"/>
        </w:rPr>
        <w:t>d</w:t>
      </w:r>
      <w:r w:rsidRPr="00A672B5">
        <w:t>)</w:t>
      </w:r>
      <w:r w:rsidRPr="00A672B5">
        <w:tab/>
      </w:r>
      <w:r>
        <w:t>Положение мигрантов;</w:t>
      </w:r>
    </w:p>
    <w:p w:rsidR="007110F6" w:rsidRDefault="007110F6" w:rsidP="007110F6">
      <w:pPr>
        <w:pStyle w:val="SingleTxtGR"/>
      </w:pPr>
      <w:r>
        <w:tab/>
      </w:r>
      <w:r>
        <w:rPr>
          <w:lang w:val="fr-CH"/>
        </w:rPr>
        <w:t>f</w:t>
      </w:r>
      <w:r w:rsidRPr="00A672B5">
        <w:t>)</w:t>
      </w:r>
      <w:r w:rsidRPr="00A672B5">
        <w:tab/>
      </w:r>
      <w:r>
        <w:t>Усилия по предотвращению всех форм расовой дискриминации, включая информирование широкой общественности с помощью печатных, а</w:t>
      </w:r>
      <w:r>
        <w:t>у</w:t>
      </w:r>
      <w:r>
        <w:t>диовизуальных и образовательных средств;</w:t>
      </w:r>
    </w:p>
    <w:p w:rsidR="007110F6" w:rsidRPr="00C41434" w:rsidRDefault="007110F6" w:rsidP="007110F6">
      <w:pPr>
        <w:pStyle w:val="SingleTxtGR"/>
      </w:pPr>
      <w:r>
        <w:tab/>
      </w:r>
      <w:r>
        <w:rPr>
          <w:lang w:val="fr-CH"/>
        </w:rPr>
        <w:t>g</w:t>
      </w:r>
      <w:r>
        <w:t>)</w:t>
      </w:r>
      <w:r>
        <w:tab/>
        <w:t>Подготовка по вопросам борьбы с дискриминацией для работников соответствующих сфер, включая судейский корпус и сотрудников правоприм</w:t>
      </w:r>
      <w:r>
        <w:t>е</w:t>
      </w:r>
      <w:r>
        <w:t>нительных органов.</w:t>
      </w:r>
    </w:p>
    <w:p w:rsidR="007110F6" w:rsidRPr="00400AF3" w:rsidRDefault="00400AF3" w:rsidP="00400A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10F6" w:rsidRPr="00400AF3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5B" w:rsidRDefault="00EB155B">
      <w:r>
        <w:rPr>
          <w:lang w:val="en-US"/>
        </w:rPr>
        <w:tab/>
      </w:r>
      <w:r>
        <w:separator/>
      </w:r>
    </w:p>
  </w:endnote>
  <w:endnote w:type="continuationSeparator" w:id="0">
    <w:p w:rsidR="00EB155B" w:rsidRDefault="00EB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5B" w:rsidRPr="009A6F4A" w:rsidRDefault="00EB155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GE.13-44918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5B" w:rsidRPr="009A6F4A" w:rsidRDefault="00EB155B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5B" w:rsidRPr="009A6F4A" w:rsidRDefault="00EB155B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GE.13-44918  (R)  100713  110713 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5B" w:rsidRPr="00F71F63" w:rsidRDefault="00EB155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B155B" w:rsidRPr="00F71F63" w:rsidRDefault="00EB155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B155B" w:rsidRPr="00635E86" w:rsidRDefault="00EB155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5B" w:rsidRPr="005A734F" w:rsidRDefault="00EB155B">
    <w:pPr>
      <w:pStyle w:val="Header"/>
      <w:rPr>
        <w:lang w:val="en-US"/>
      </w:rPr>
    </w:pPr>
    <w:r>
      <w:rPr>
        <w:lang w:val="en-US"/>
      </w:rPr>
      <w:t>CERD/C/BLR/Q/18-19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5B" w:rsidRPr="009A6F4A" w:rsidRDefault="00EB155B">
    <w:pPr>
      <w:pStyle w:val="Header"/>
      <w:rPr>
        <w:lang w:val="en-US"/>
      </w:rPr>
    </w:pPr>
    <w:r>
      <w:rPr>
        <w:lang w:val="en-US"/>
      </w:rPr>
      <w:tab/>
      <w:t>CERD/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0F6"/>
    <w:rsid w:val="000033D8"/>
    <w:rsid w:val="00005C1C"/>
    <w:rsid w:val="00016553"/>
    <w:rsid w:val="000233B3"/>
    <w:rsid w:val="0002360E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0AF3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10F6"/>
    <w:rsid w:val="0072398C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398A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155B"/>
    <w:rsid w:val="00EC0044"/>
    <w:rsid w:val="00EC6B9F"/>
    <w:rsid w:val="00ED780F"/>
    <w:rsid w:val="00EE516D"/>
    <w:rsid w:val="00EF4D1B"/>
    <w:rsid w:val="00EF7295"/>
    <w:rsid w:val="00F069D1"/>
    <w:rsid w:val="00F07CAE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1344918</vt:lpstr>
    </vt:vector>
  </TitlesOfParts>
  <Company>CSD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1344918</dc:title>
  <dc:subject/>
  <dc:creator>Svetlana Prokoudina</dc:creator>
  <cp:keywords/>
  <dc:description/>
  <cp:lastModifiedBy>Svetlana Prokoudina</cp:lastModifiedBy>
  <cp:revision>2</cp:revision>
  <cp:lastPrinted>1601-01-01T00:00:00Z</cp:lastPrinted>
  <dcterms:created xsi:type="dcterms:W3CDTF">2013-07-11T07:31:00Z</dcterms:created>
  <dcterms:modified xsi:type="dcterms:W3CDTF">2013-07-11T07:31:00Z</dcterms:modified>
</cp:coreProperties>
</file>