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427382B1" w14:textId="77777777" w:rsidTr="005B51C4">
        <w:trPr>
          <w:trHeight w:hRule="exact" w:val="851"/>
        </w:trPr>
        <w:tc>
          <w:tcPr>
            <w:tcW w:w="1274" w:type="dxa"/>
            <w:tcBorders>
              <w:bottom w:val="single" w:sz="4" w:space="0" w:color="auto"/>
            </w:tcBorders>
            <w:shd w:val="clear" w:color="auto" w:fill="auto"/>
          </w:tcPr>
          <w:p w14:paraId="386E0A81" w14:textId="77777777" w:rsidR="006B3E27" w:rsidRPr="00FD0BF3" w:rsidRDefault="006B3E27" w:rsidP="005B51C4">
            <w:pPr>
              <w:jc w:val="center"/>
              <w:rPr>
                <w:rFonts w:hint="cs"/>
                <w:sz w:val="56"/>
                <w:szCs w:val="56"/>
                <w:rtl/>
              </w:rPr>
            </w:pPr>
          </w:p>
        </w:tc>
        <w:tc>
          <w:tcPr>
            <w:tcW w:w="4537" w:type="dxa"/>
            <w:tcBorders>
              <w:bottom w:val="single" w:sz="4" w:space="0" w:color="auto"/>
            </w:tcBorders>
            <w:shd w:val="clear" w:color="auto" w:fill="auto"/>
            <w:vAlign w:val="bottom"/>
          </w:tcPr>
          <w:p w14:paraId="7095C157"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3C271593" w14:textId="77777777" w:rsidR="006B3E27" w:rsidRPr="005B51C4" w:rsidRDefault="00FD0BF3" w:rsidP="00877220">
            <w:pPr>
              <w:bidi w:val="0"/>
              <w:spacing w:after="20"/>
              <w:jc w:val="left"/>
              <w:rPr>
                <w:szCs w:val="20"/>
              </w:rPr>
            </w:pPr>
            <w:r w:rsidRPr="00FD0BF3">
              <w:rPr>
                <w:sz w:val="40"/>
                <w:szCs w:val="20"/>
              </w:rPr>
              <w:t>CCPR</w:t>
            </w:r>
            <w:r>
              <w:rPr>
                <w:szCs w:val="20"/>
              </w:rPr>
              <w:t>/C/</w:t>
            </w:r>
            <w:r w:rsidRPr="00471D5D">
              <w:rPr>
                <w:szCs w:val="20"/>
              </w:rPr>
              <w:t>128</w:t>
            </w:r>
            <w:r>
              <w:rPr>
                <w:szCs w:val="20"/>
              </w:rPr>
              <w:t>/D/</w:t>
            </w:r>
            <w:r w:rsidRPr="00471D5D">
              <w:rPr>
                <w:szCs w:val="20"/>
              </w:rPr>
              <w:t>2815</w:t>
            </w:r>
            <w:r>
              <w:rPr>
                <w:szCs w:val="20"/>
              </w:rPr>
              <w:t>/</w:t>
            </w:r>
            <w:r w:rsidRPr="00471D5D">
              <w:rPr>
                <w:szCs w:val="20"/>
              </w:rPr>
              <w:t>2016</w:t>
            </w:r>
          </w:p>
        </w:tc>
      </w:tr>
      <w:tr w:rsidR="006B3E27" w:rsidRPr="00ED7442" w14:paraId="41F90C08" w14:textId="77777777" w:rsidTr="005B51C4">
        <w:trPr>
          <w:trHeight w:hRule="exact" w:val="2835"/>
        </w:trPr>
        <w:tc>
          <w:tcPr>
            <w:tcW w:w="1274" w:type="dxa"/>
            <w:tcBorders>
              <w:top w:val="single" w:sz="4" w:space="0" w:color="auto"/>
              <w:bottom w:val="single" w:sz="12" w:space="0" w:color="auto"/>
            </w:tcBorders>
            <w:shd w:val="clear" w:color="auto" w:fill="auto"/>
          </w:tcPr>
          <w:p w14:paraId="6469956B" w14:textId="72AB3403" w:rsidR="006B3E27" w:rsidRPr="005B51C4" w:rsidRDefault="00EE3E70" w:rsidP="005B51C4">
            <w:pPr>
              <w:jc w:val="center"/>
              <w:rPr>
                <w:sz w:val="56"/>
                <w:szCs w:val="56"/>
                <w:rtl/>
              </w:rPr>
            </w:pPr>
            <w:r>
              <w:rPr>
                <w:noProof/>
                <w:sz w:val="56"/>
                <w:szCs w:val="56"/>
              </w:rPr>
              <w:drawing>
                <wp:inline distT="0" distB="0" distL="0" distR="0" wp14:anchorId="2230478C" wp14:editId="01855219">
                  <wp:extent cx="627380" cy="6108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7380" cy="61087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419610E6"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35131807" w14:textId="40BF7D04" w:rsidR="006B3E27" w:rsidRDefault="00877220" w:rsidP="00877220">
            <w:pPr>
              <w:bidi w:val="0"/>
              <w:spacing w:before="240"/>
              <w:jc w:val="left"/>
              <w:rPr>
                <w:szCs w:val="20"/>
              </w:rPr>
            </w:pPr>
            <w:r>
              <w:rPr>
                <w:szCs w:val="20"/>
              </w:rPr>
              <w:t xml:space="preserve">Distr.: </w:t>
            </w:r>
            <w:r w:rsidR="004338F6">
              <w:rPr>
                <w:szCs w:val="20"/>
              </w:rPr>
              <w:t>General</w:t>
            </w:r>
          </w:p>
          <w:p w14:paraId="388DA188" w14:textId="14A799F8" w:rsidR="00877220" w:rsidRDefault="004338F6" w:rsidP="00877220">
            <w:pPr>
              <w:bidi w:val="0"/>
              <w:jc w:val="left"/>
              <w:rPr>
                <w:szCs w:val="20"/>
              </w:rPr>
            </w:pPr>
            <w:r>
              <w:t>28 May 2020</w:t>
            </w:r>
          </w:p>
          <w:p w14:paraId="2C7AA1D8" w14:textId="77777777" w:rsidR="00877220" w:rsidRDefault="00877220" w:rsidP="00877220">
            <w:pPr>
              <w:bidi w:val="0"/>
              <w:jc w:val="left"/>
              <w:rPr>
                <w:szCs w:val="20"/>
              </w:rPr>
            </w:pPr>
            <w:r>
              <w:rPr>
                <w:szCs w:val="20"/>
              </w:rPr>
              <w:t>Arabic</w:t>
            </w:r>
          </w:p>
          <w:p w14:paraId="779FA139" w14:textId="09AD7FCC" w:rsidR="00877220" w:rsidRPr="005B51C4" w:rsidRDefault="00877220" w:rsidP="00877220">
            <w:pPr>
              <w:bidi w:val="0"/>
              <w:jc w:val="left"/>
              <w:rPr>
                <w:szCs w:val="20"/>
              </w:rPr>
            </w:pPr>
            <w:r>
              <w:rPr>
                <w:szCs w:val="20"/>
              </w:rPr>
              <w:t xml:space="preserve">Original: </w:t>
            </w:r>
            <w:r w:rsidR="004338F6">
              <w:rPr>
                <w:szCs w:val="20"/>
              </w:rPr>
              <w:t>English</w:t>
            </w:r>
          </w:p>
        </w:tc>
      </w:tr>
    </w:tbl>
    <w:p w14:paraId="6DED0D0D" w14:textId="77777777" w:rsidR="00ED36DF" w:rsidRPr="00ED36DF" w:rsidRDefault="00ED36DF" w:rsidP="00ED36DF">
      <w:pPr>
        <w:spacing w:before="120" w:line="360" w:lineRule="exact"/>
        <w:textDirection w:val="tbRlV"/>
        <w:rPr>
          <w:b/>
          <w:bCs/>
          <w:sz w:val="34"/>
          <w:szCs w:val="34"/>
          <w:lang w:val="ar-SA" w:eastAsia="zh-TW" w:bidi="en-GB"/>
        </w:rPr>
      </w:pPr>
      <w:r w:rsidRPr="00ED36DF">
        <w:rPr>
          <w:b/>
          <w:bCs/>
          <w:sz w:val="34"/>
          <w:szCs w:val="34"/>
          <w:rtl/>
        </w:rPr>
        <w:t>اللجنة المعنية بحقوق الإنسان</w:t>
      </w:r>
    </w:p>
    <w:p w14:paraId="3A1AADA6" w14:textId="4A0E0462" w:rsidR="00ED36DF" w:rsidRPr="00ED36DF" w:rsidRDefault="00ED36DF" w:rsidP="00ED36DF">
      <w:pPr>
        <w:pStyle w:val="HChGA"/>
        <w:rPr>
          <w:szCs w:val="20"/>
          <w:lang w:eastAsia="zh-TW" w:bidi="en-GB"/>
        </w:rPr>
      </w:pPr>
      <w:r>
        <w:rPr>
          <w:rtl/>
        </w:rPr>
        <w:tab/>
      </w:r>
      <w:r w:rsidRPr="00B15EE8">
        <w:rPr>
          <w:rtl/>
        </w:rPr>
        <w:tab/>
        <w:t>قرار ا</w:t>
      </w:r>
      <w:r>
        <w:rPr>
          <w:rtl/>
        </w:rPr>
        <w:t>عتمدته</w:t>
      </w:r>
      <w:r w:rsidRPr="00B15EE8">
        <w:rPr>
          <w:rtl/>
        </w:rPr>
        <w:t xml:space="preserve"> اللجنة بموجب البروتوكول الاختياري، بشأن البلاغ رقم</w:t>
      </w:r>
      <w:r w:rsidR="00471D5D">
        <w:rPr>
          <w:rFonts w:hint="cs"/>
          <w:rtl/>
        </w:rPr>
        <w:t> </w:t>
      </w:r>
      <w:r w:rsidRPr="00471D5D">
        <w:rPr>
          <w:szCs w:val="28"/>
          <w:rtl/>
        </w:rPr>
        <w:t>2815</w:t>
      </w:r>
      <w:r w:rsidRPr="00152CB1">
        <w:rPr>
          <w:rtl/>
        </w:rPr>
        <w:t>/</w:t>
      </w:r>
      <w:r w:rsidRPr="00471D5D">
        <w:rPr>
          <w:szCs w:val="28"/>
          <w:rtl/>
        </w:rPr>
        <w:t>2016</w:t>
      </w:r>
      <w:r w:rsidRPr="00ED36DF">
        <w:rPr>
          <w:rStyle w:val="FootnoteReference"/>
          <w:sz w:val="30"/>
          <w:szCs w:val="30"/>
          <w:vertAlign w:val="baseline"/>
          <w:rtl/>
        </w:rPr>
        <w:footnoteReference w:customMarkFollows="1" w:id="1"/>
        <w:t>*</w:t>
      </w:r>
      <w:r w:rsidRPr="00ED36DF">
        <w:rPr>
          <w:sz w:val="30"/>
          <w:szCs w:val="30"/>
          <w:rtl/>
        </w:rPr>
        <w:t xml:space="preserve"> </w:t>
      </w:r>
      <w:r w:rsidRPr="00ED36DF">
        <w:rPr>
          <w:rStyle w:val="FootnoteReference"/>
          <w:sz w:val="30"/>
          <w:szCs w:val="30"/>
          <w:vertAlign w:val="baseline"/>
          <w:rtl/>
        </w:rPr>
        <w:footnoteReference w:customMarkFollows="1" w:id="2"/>
        <w:t>**</w:t>
      </w:r>
    </w:p>
    <w:p w14:paraId="2C8491F2" w14:textId="77777777" w:rsidR="00ED36DF" w:rsidRPr="00DB519F" w:rsidRDefault="00ED36DF" w:rsidP="00ED36DF">
      <w:pPr>
        <w:pStyle w:val="SingleTxtGA"/>
        <w:tabs>
          <w:tab w:val="clear" w:pos="1928"/>
          <w:tab w:val="clear" w:pos="2608"/>
          <w:tab w:val="clear" w:pos="3289"/>
        </w:tabs>
        <w:ind w:left="3543" w:hanging="2296"/>
        <w:rPr>
          <w:szCs w:val="20"/>
          <w:lang w:val="ar-SA" w:eastAsia="zh-TW" w:bidi="en-GB"/>
        </w:rPr>
      </w:pPr>
      <w:r>
        <w:rPr>
          <w:i/>
          <w:iCs/>
          <w:rtl/>
        </w:rPr>
        <w:t>بلاغ</w:t>
      </w:r>
      <w:r w:rsidRPr="00ED36DF">
        <w:rPr>
          <w:rtl/>
        </w:rPr>
        <w:t xml:space="preserve"> </w:t>
      </w:r>
      <w:r>
        <w:rPr>
          <w:i/>
          <w:iCs/>
          <w:rtl/>
        </w:rPr>
        <w:t>مقدم</w:t>
      </w:r>
      <w:r w:rsidRPr="00ED36DF">
        <w:rPr>
          <w:rtl/>
        </w:rPr>
        <w:t xml:space="preserve"> </w:t>
      </w:r>
      <w:r>
        <w:rPr>
          <w:i/>
          <w:iCs/>
          <w:rtl/>
        </w:rPr>
        <w:t>من:</w:t>
      </w:r>
      <w:r>
        <w:rPr>
          <w:rtl/>
        </w:rPr>
        <w:tab/>
      </w:r>
      <w:r w:rsidRPr="00B15EE8">
        <w:rPr>
          <w:rFonts w:ascii="Traditional Arabic" w:hAnsi="Traditional Arabic"/>
          <w:sz w:val="32"/>
          <w:szCs w:val="32"/>
          <w:rtl/>
        </w:rPr>
        <w:t>ي</w:t>
      </w:r>
      <w:r w:rsidRPr="00576F9F">
        <w:rPr>
          <w:rtl/>
        </w:rPr>
        <w:t>.</w:t>
      </w:r>
      <w:r w:rsidRPr="00ED36DF">
        <w:rPr>
          <w:rtl/>
        </w:rPr>
        <w:t xml:space="preserve"> </w:t>
      </w:r>
      <w:r w:rsidRPr="00B15EE8">
        <w:rPr>
          <w:rFonts w:ascii="Traditional Arabic" w:hAnsi="Traditional Arabic"/>
          <w:sz w:val="32"/>
          <w:szCs w:val="32"/>
          <w:rtl/>
        </w:rPr>
        <w:t>ش</w:t>
      </w:r>
      <w:r w:rsidRPr="00576F9F">
        <w:rPr>
          <w:rtl/>
        </w:rPr>
        <w:t>.</w:t>
      </w:r>
      <w:r w:rsidRPr="00ED36DF">
        <w:rPr>
          <w:rtl/>
        </w:rPr>
        <w:t xml:space="preserve"> (</w:t>
      </w:r>
      <w:r>
        <w:rPr>
          <w:rtl/>
        </w:rPr>
        <w:t>يمثله</w:t>
      </w:r>
      <w:r w:rsidRPr="00ED36DF">
        <w:rPr>
          <w:rtl/>
        </w:rPr>
        <w:t xml:space="preserve"> </w:t>
      </w:r>
      <w:r>
        <w:rPr>
          <w:rtl/>
        </w:rPr>
        <w:t>المحامي</w:t>
      </w:r>
      <w:r w:rsidRPr="00ED36DF">
        <w:rPr>
          <w:rtl/>
        </w:rPr>
        <w:t xml:space="preserve"> </w:t>
      </w:r>
      <w:r>
        <w:rPr>
          <w:rtl/>
        </w:rPr>
        <w:t>سيرغي</w:t>
      </w:r>
      <w:r w:rsidRPr="00ED36DF">
        <w:rPr>
          <w:rtl/>
        </w:rPr>
        <w:t xml:space="preserve"> </w:t>
      </w:r>
      <w:r>
        <w:rPr>
          <w:rtl/>
        </w:rPr>
        <w:t>بودوزوف</w:t>
      </w:r>
      <w:r w:rsidRPr="00ED36DF">
        <w:rPr>
          <w:rtl/>
        </w:rPr>
        <w:t>)</w:t>
      </w:r>
    </w:p>
    <w:p w14:paraId="74DFC62E" w14:textId="77777777" w:rsidR="00ED36DF" w:rsidRPr="003F78FD" w:rsidRDefault="00ED36DF" w:rsidP="00ED36DF">
      <w:pPr>
        <w:pStyle w:val="SingleTxtGA"/>
        <w:tabs>
          <w:tab w:val="clear" w:pos="1928"/>
          <w:tab w:val="clear" w:pos="2608"/>
          <w:tab w:val="clear" w:pos="3289"/>
        </w:tabs>
        <w:ind w:left="3543" w:hanging="2296"/>
        <w:rPr>
          <w:szCs w:val="20"/>
          <w:lang w:eastAsia="zh-TW" w:bidi="en-GB"/>
        </w:rPr>
      </w:pPr>
      <w:r w:rsidRPr="00ED36DF">
        <w:rPr>
          <w:i/>
          <w:iCs/>
          <w:rtl/>
          <w:lang w:val="fr-CH"/>
        </w:rPr>
        <w:t>ا</w:t>
      </w:r>
      <w:r w:rsidRPr="00ED36DF">
        <w:rPr>
          <w:i/>
          <w:iCs/>
          <w:rtl/>
          <w:lang w:bidi="ar"/>
        </w:rPr>
        <w:t>لشخص</w:t>
      </w:r>
      <w:r w:rsidRPr="00ED36DF">
        <w:rPr>
          <w:rtl/>
        </w:rPr>
        <w:t xml:space="preserve"> </w:t>
      </w:r>
      <w:r w:rsidRPr="00ED36DF">
        <w:rPr>
          <w:i/>
          <w:iCs/>
          <w:rtl/>
          <w:lang w:bidi="ar"/>
        </w:rPr>
        <w:t>المدعى</w:t>
      </w:r>
      <w:r w:rsidRPr="00ED36DF">
        <w:rPr>
          <w:rtl/>
        </w:rPr>
        <w:t xml:space="preserve"> </w:t>
      </w:r>
      <w:r w:rsidRPr="00ED36DF">
        <w:rPr>
          <w:i/>
          <w:iCs/>
          <w:rtl/>
          <w:lang w:bidi="ar"/>
        </w:rPr>
        <w:t>أنه</w:t>
      </w:r>
      <w:r w:rsidRPr="00ED36DF">
        <w:rPr>
          <w:rtl/>
        </w:rPr>
        <w:t xml:space="preserve"> </w:t>
      </w:r>
      <w:r w:rsidRPr="00ED36DF">
        <w:rPr>
          <w:i/>
          <w:iCs/>
          <w:rtl/>
          <w:lang w:bidi="ar"/>
        </w:rPr>
        <w:t>ضحية:</w:t>
      </w:r>
      <w:r w:rsidRPr="003F78FD">
        <w:rPr>
          <w:rtl/>
        </w:rPr>
        <w:tab/>
        <w:t>صاحب</w:t>
      </w:r>
      <w:r w:rsidRPr="00ED36DF">
        <w:rPr>
          <w:rtl/>
        </w:rPr>
        <w:t xml:space="preserve"> </w:t>
      </w:r>
      <w:r w:rsidRPr="003F78FD">
        <w:rPr>
          <w:rtl/>
        </w:rPr>
        <w:t>البلاغ</w:t>
      </w:r>
    </w:p>
    <w:p w14:paraId="47C2C7AD" w14:textId="77777777" w:rsidR="00ED36DF" w:rsidRPr="00DB519F" w:rsidRDefault="00ED36DF" w:rsidP="00ED36DF">
      <w:pPr>
        <w:pStyle w:val="SingleTxtGA"/>
        <w:tabs>
          <w:tab w:val="clear" w:pos="1928"/>
          <w:tab w:val="clear" w:pos="2608"/>
          <w:tab w:val="clear" w:pos="3289"/>
        </w:tabs>
        <w:ind w:left="3543" w:hanging="2296"/>
        <w:rPr>
          <w:szCs w:val="20"/>
          <w:lang w:val="ar-SA" w:eastAsia="zh-TW" w:bidi="en-GB"/>
        </w:rPr>
      </w:pPr>
      <w:r w:rsidRPr="003F78FD">
        <w:rPr>
          <w:i/>
          <w:iCs/>
          <w:rtl/>
        </w:rPr>
        <w:t>الدولة</w:t>
      </w:r>
      <w:r w:rsidRPr="00ED36DF">
        <w:rPr>
          <w:rtl/>
        </w:rPr>
        <w:t xml:space="preserve"> </w:t>
      </w:r>
      <w:r w:rsidRPr="003F78FD">
        <w:rPr>
          <w:i/>
          <w:iCs/>
          <w:rtl/>
        </w:rPr>
        <w:t>الطرف:</w:t>
      </w:r>
      <w:r>
        <w:rPr>
          <w:rtl/>
        </w:rPr>
        <w:tab/>
        <w:t>الاتحاد</w:t>
      </w:r>
      <w:r w:rsidRPr="00ED36DF">
        <w:rPr>
          <w:rtl/>
        </w:rPr>
        <w:t xml:space="preserve"> </w:t>
      </w:r>
      <w:r>
        <w:rPr>
          <w:rtl/>
        </w:rPr>
        <w:t>الروسي</w:t>
      </w:r>
    </w:p>
    <w:p w14:paraId="16730028" w14:textId="77777777" w:rsidR="00ED36DF" w:rsidRPr="00DB519F" w:rsidRDefault="00ED36DF" w:rsidP="00ED36DF">
      <w:pPr>
        <w:pStyle w:val="SingleTxtGA"/>
        <w:tabs>
          <w:tab w:val="clear" w:pos="1928"/>
          <w:tab w:val="clear" w:pos="2608"/>
          <w:tab w:val="clear" w:pos="3289"/>
        </w:tabs>
        <w:ind w:left="3543" w:hanging="2296"/>
        <w:rPr>
          <w:szCs w:val="20"/>
          <w:lang w:val="ar-SA" w:eastAsia="zh-TW" w:bidi="en-GB"/>
        </w:rPr>
      </w:pPr>
      <w:r>
        <w:rPr>
          <w:i/>
          <w:iCs/>
          <w:rtl/>
        </w:rPr>
        <w:t>تاريخ</w:t>
      </w:r>
      <w:r w:rsidRPr="00ED36DF">
        <w:rPr>
          <w:rtl/>
        </w:rPr>
        <w:t xml:space="preserve"> </w:t>
      </w:r>
      <w:r>
        <w:rPr>
          <w:i/>
          <w:iCs/>
          <w:rtl/>
        </w:rPr>
        <w:t>تقديم</w:t>
      </w:r>
      <w:r w:rsidRPr="00ED36DF">
        <w:rPr>
          <w:rtl/>
        </w:rPr>
        <w:t xml:space="preserve"> </w:t>
      </w:r>
      <w:r>
        <w:rPr>
          <w:i/>
          <w:iCs/>
          <w:rtl/>
        </w:rPr>
        <w:t>البلاغ:</w:t>
      </w:r>
      <w:r>
        <w:rPr>
          <w:rtl/>
        </w:rPr>
        <w:tab/>
      </w:r>
      <w:r w:rsidRPr="00471D5D">
        <w:rPr>
          <w:szCs w:val="20"/>
          <w:rtl/>
        </w:rPr>
        <w:t>15</w:t>
      </w:r>
      <w:r w:rsidRPr="00ED36DF">
        <w:rPr>
          <w:rtl/>
        </w:rPr>
        <w:t xml:space="preserve"> </w:t>
      </w:r>
      <w:r>
        <w:rPr>
          <w:rtl/>
        </w:rPr>
        <w:t>نيسان/أبريل</w:t>
      </w:r>
      <w:r w:rsidRPr="00ED36DF">
        <w:rPr>
          <w:rtl/>
        </w:rPr>
        <w:t xml:space="preserve"> </w:t>
      </w:r>
      <w:r w:rsidRPr="00471D5D">
        <w:rPr>
          <w:szCs w:val="20"/>
          <w:rtl/>
        </w:rPr>
        <w:t>2016</w:t>
      </w:r>
      <w:r w:rsidRPr="00ED36DF">
        <w:rPr>
          <w:rtl/>
        </w:rPr>
        <w:t xml:space="preserve"> (</w:t>
      </w:r>
      <w:r>
        <w:rPr>
          <w:rtl/>
        </w:rPr>
        <w:t>الرسالة</w:t>
      </w:r>
      <w:r w:rsidRPr="00ED36DF">
        <w:rPr>
          <w:rtl/>
        </w:rPr>
        <w:t xml:space="preserve"> </w:t>
      </w:r>
      <w:r>
        <w:rPr>
          <w:rtl/>
        </w:rPr>
        <w:t>الأولى</w:t>
      </w:r>
      <w:r w:rsidRPr="00ED36DF">
        <w:rPr>
          <w:rtl/>
        </w:rPr>
        <w:t>)</w:t>
      </w:r>
    </w:p>
    <w:p w14:paraId="54D9BCDF" w14:textId="77777777" w:rsidR="00ED36DF" w:rsidRPr="00DB519F" w:rsidRDefault="00ED36DF" w:rsidP="00ED36DF">
      <w:pPr>
        <w:pStyle w:val="SingleTxtGA"/>
        <w:tabs>
          <w:tab w:val="clear" w:pos="1928"/>
          <w:tab w:val="clear" w:pos="2608"/>
          <w:tab w:val="clear" w:pos="3289"/>
        </w:tabs>
        <w:ind w:left="3543" w:hanging="2296"/>
        <w:rPr>
          <w:szCs w:val="20"/>
          <w:lang w:val="ar-SA" w:eastAsia="zh-TW" w:bidi="en-GB"/>
        </w:rPr>
      </w:pPr>
      <w:r>
        <w:rPr>
          <w:i/>
          <w:iCs/>
          <w:rtl/>
        </w:rPr>
        <w:t>الوثائق</w:t>
      </w:r>
      <w:r w:rsidRPr="00ED36DF">
        <w:rPr>
          <w:rtl/>
        </w:rPr>
        <w:t xml:space="preserve"> </w:t>
      </w:r>
      <w:r>
        <w:rPr>
          <w:i/>
          <w:iCs/>
          <w:rtl/>
        </w:rPr>
        <w:t>المرجعية:</w:t>
      </w:r>
      <w:r>
        <w:rPr>
          <w:rtl/>
        </w:rPr>
        <w:tab/>
        <w:t>القرار</w:t>
      </w:r>
      <w:r w:rsidRPr="00ED36DF">
        <w:rPr>
          <w:rtl/>
        </w:rPr>
        <w:t xml:space="preserve"> </w:t>
      </w:r>
      <w:r>
        <w:rPr>
          <w:rtl/>
        </w:rPr>
        <w:t>الذي</w:t>
      </w:r>
      <w:r w:rsidRPr="00ED36DF">
        <w:rPr>
          <w:rtl/>
        </w:rPr>
        <w:t xml:space="preserve"> </w:t>
      </w:r>
      <w:r>
        <w:rPr>
          <w:rtl/>
        </w:rPr>
        <w:t>اتخذه</w:t>
      </w:r>
      <w:r w:rsidRPr="00ED36DF">
        <w:rPr>
          <w:rtl/>
        </w:rPr>
        <w:t xml:space="preserve"> </w:t>
      </w:r>
      <w:r>
        <w:rPr>
          <w:rtl/>
        </w:rPr>
        <w:t>المقرر</w:t>
      </w:r>
      <w:r w:rsidRPr="00ED36DF">
        <w:rPr>
          <w:rtl/>
        </w:rPr>
        <w:t xml:space="preserve"> </w:t>
      </w:r>
      <w:r>
        <w:rPr>
          <w:rtl/>
        </w:rPr>
        <w:t>الخاص</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92</w:t>
      </w:r>
      <w:r>
        <w:rPr>
          <w:rtl/>
        </w:rPr>
        <w:t>،</w:t>
      </w:r>
      <w:r w:rsidRPr="00ED36DF">
        <w:rPr>
          <w:rtl/>
        </w:rPr>
        <w:t xml:space="preserve"> </w:t>
      </w:r>
      <w:r>
        <w:rPr>
          <w:rtl/>
        </w:rPr>
        <w:t>المحال</w:t>
      </w:r>
      <w:r w:rsidRPr="00ED36DF">
        <w:rPr>
          <w:rtl/>
        </w:rPr>
        <w:t xml:space="preserve"> </w:t>
      </w:r>
      <w:r>
        <w:rPr>
          <w:rtl/>
        </w:rPr>
        <w:t>إلى</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في</w:t>
      </w:r>
      <w:r w:rsidRPr="00ED36DF">
        <w:rPr>
          <w:rtl/>
        </w:rPr>
        <w:t xml:space="preserve"> </w:t>
      </w:r>
      <w:r w:rsidRPr="00471D5D">
        <w:rPr>
          <w:szCs w:val="20"/>
          <w:rtl/>
        </w:rPr>
        <w:t>30</w:t>
      </w:r>
      <w:r w:rsidRPr="00ED36DF">
        <w:rPr>
          <w:rtl/>
        </w:rPr>
        <w:t xml:space="preserve"> </w:t>
      </w:r>
      <w:r>
        <w:rPr>
          <w:rtl/>
        </w:rPr>
        <w:t>أيلول/سبتمبر</w:t>
      </w:r>
      <w:r w:rsidRPr="00ED36DF">
        <w:rPr>
          <w:rtl/>
        </w:rPr>
        <w:t xml:space="preserve"> </w:t>
      </w:r>
      <w:r w:rsidRPr="00471D5D">
        <w:rPr>
          <w:szCs w:val="20"/>
          <w:rtl/>
        </w:rPr>
        <w:t>2016</w:t>
      </w:r>
      <w:r w:rsidRPr="00ED36DF">
        <w:rPr>
          <w:rtl/>
        </w:rPr>
        <w:t xml:space="preserve"> (</w:t>
      </w:r>
      <w:r>
        <w:rPr>
          <w:rtl/>
        </w:rPr>
        <w:t>لم</w:t>
      </w:r>
      <w:r w:rsidRPr="00ED36DF">
        <w:rPr>
          <w:rtl/>
        </w:rPr>
        <w:t xml:space="preserve"> </w:t>
      </w:r>
      <w:r>
        <w:rPr>
          <w:rtl/>
        </w:rPr>
        <w:t>يصدر</w:t>
      </w:r>
      <w:r w:rsidRPr="00ED36DF">
        <w:rPr>
          <w:rtl/>
        </w:rPr>
        <w:t xml:space="preserve"> </w:t>
      </w:r>
      <w:r>
        <w:rPr>
          <w:rtl/>
        </w:rPr>
        <w:t>في</w:t>
      </w:r>
      <w:r w:rsidRPr="00ED36DF">
        <w:rPr>
          <w:rtl/>
        </w:rPr>
        <w:t xml:space="preserve"> </w:t>
      </w:r>
      <w:r>
        <w:rPr>
          <w:rtl/>
        </w:rPr>
        <w:t>شكل</w:t>
      </w:r>
      <w:r w:rsidRPr="00ED36DF">
        <w:rPr>
          <w:rtl/>
        </w:rPr>
        <w:t xml:space="preserve"> </w:t>
      </w:r>
      <w:r>
        <w:rPr>
          <w:rtl/>
        </w:rPr>
        <w:t>وثيقة</w:t>
      </w:r>
      <w:r w:rsidRPr="00ED36DF">
        <w:rPr>
          <w:rtl/>
        </w:rPr>
        <w:t>)</w:t>
      </w:r>
      <w:r w:rsidRPr="00576F9F">
        <w:rPr>
          <w:rtl/>
        </w:rPr>
        <w:t>.</w:t>
      </w:r>
    </w:p>
    <w:p w14:paraId="402F95A5" w14:textId="77777777" w:rsidR="00ED36DF" w:rsidRPr="00DB519F" w:rsidRDefault="00ED36DF" w:rsidP="00ED36DF">
      <w:pPr>
        <w:pStyle w:val="SingleTxtGA"/>
        <w:tabs>
          <w:tab w:val="clear" w:pos="1928"/>
          <w:tab w:val="clear" w:pos="2608"/>
          <w:tab w:val="clear" w:pos="3289"/>
        </w:tabs>
        <w:ind w:left="3543" w:hanging="2296"/>
        <w:rPr>
          <w:szCs w:val="20"/>
          <w:lang w:val="ar-SA" w:eastAsia="zh-TW" w:bidi="en-GB"/>
        </w:rPr>
      </w:pPr>
      <w:r w:rsidRPr="00ED36DF">
        <w:rPr>
          <w:i/>
          <w:iCs/>
          <w:rtl/>
        </w:rPr>
        <w:t>تاريخ</w:t>
      </w:r>
      <w:r w:rsidRPr="00ED36DF">
        <w:rPr>
          <w:rtl/>
        </w:rPr>
        <w:t xml:space="preserve"> </w:t>
      </w:r>
      <w:r w:rsidRPr="00ED36DF">
        <w:rPr>
          <w:i/>
          <w:iCs/>
          <w:rtl/>
        </w:rPr>
        <w:t>اعتماد</w:t>
      </w:r>
      <w:r w:rsidRPr="00ED36DF">
        <w:rPr>
          <w:rtl/>
        </w:rPr>
        <w:t xml:space="preserve"> </w:t>
      </w:r>
      <w:r w:rsidRPr="00ED36DF">
        <w:rPr>
          <w:i/>
          <w:iCs/>
          <w:rtl/>
        </w:rPr>
        <w:t>القرار:</w:t>
      </w:r>
      <w:r>
        <w:rPr>
          <w:rtl/>
        </w:rPr>
        <w:tab/>
      </w:r>
      <w:r w:rsidRPr="00471D5D">
        <w:rPr>
          <w:szCs w:val="20"/>
          <w:rtl/>
        </w:rPr>
        <w:t>13</w:t>
      </w:r>
      <w:r w:rsidRPr="00ED36DF">
        <w:rPr>
          <w:rtl/>
        </w:rPr>
        <w:t xml:space="preserve"> </w:t>
      </w:r>
      <w:r>
        <w:rPr>
          <w:rtl/>
        </w:rPr>
        <w:t>آذار/مارس</w:t>
      </w:r>
      <w:r w:rsidRPr="00ED36DF">
        <w:rPr>
          <w:rtl/>
        </w:rPr>
        <w:t xml:space="preserve"> </w:t>
      </w:r>
      <w:r w:rsidRPr="00471D5D">
        <w:rPr>
          <w:szCs w:val="20"/>
          <w:rtl/>
        </w:rPr>
        <w:t>2020</w:t>
      </w:r>
    </w:p>
    <w:p w14:paraId="7C8CC496" w14:textId="77777777" w:rsidR="00ED36DF" w:rsidRPr="00DB519F" w:rsidRDefault="00ED36DF" w:rsidP="00ED36DF">
      <w:pPr>
        <w:pStyle w:val="SingleTxtGA"/>
        <w:tabs>
          <w:tab w:val="clear" w:pos="1928"/>
          <w:tab w:val="clear" w:pos="2608"/>
          <w:tab w:val="clear" w:pos="3289"/>
        </w:tabs>
        <w:ind w:left="3543" w:hanging="2296"/>
        <w:rPr>
          <w:szCs w:val="20"/>
          <w:lang w:val="ar-SA" w:eastAsia="zh-TW" w:bidi="en-GB"/>
        </w:rPr>
      </w:pPr>
      <w:r w:rsidRPr="003F78FD">
        <w:rPr>
          <w:i/>
          <w:iCs/>
          <w:rtl/>
        </w:rPr>
        <w:t>المواضيع</w:t>
      </w:r>
      <w:r w:rsidRPr="00ED36DF">
        <w:rPr>
          <w:i/>
          <w:iCs/>
          <w:rtl/>
        </w:rPr>
        <w:t>:</w:t>
      </w:r>
      <w:r>
        <w:rPr>
          <w:rtl/>
        </w:rPr>
        <w:tab/>
      </w:r>
      <w:r w:rsidRPr="00334580">
        <w:rPr>
          <w:rtl/>
        </w:rPr>
        <w:t>عدم</w:t>
      </w:r>
      <w:r w:rsidRPr="00ED36DF">
        <w:rPr>
          <w:rtl/>
        </w:rPr>
        <w:t xml:space="preserve"> </w:t>
      </w:r>
      <w:r w:rsidRPr="00334580">
        <w:rPr>
          <w:rtl/>
        </w:rPr>
        <w:t>إجراء</w:t>
      </w:r>
      <w:r w:rsidRPr="00ED36DF">
        <w:rPr>
          <w:rtl/>
        </w:rPr>
        <w:t xml:space="preserve"> </w:t>
      </w:r>
      <w:r w:rsidRPr="00334580">
        <w:rPr>
          <w:rtl/>
        </w:rPr>
        <w:t>تحقيق</w:t>
      </w:r>
      <w:r w:rsidRPr="00ED36DF">
        <w:rPr>
          <w:rtl/>
        </w:rPr>
        <w:t xml:space="preserve"> </w:t>
      </w:r>
      <w:r w:rsidRPr="00334580">
        <w:rPr>
          <w:rtl/>
        </w:rPr>
        <w:t>فعال</w:t>
      </w:r>
      <w:r w:rsidRPr="00ED36DF">
        <w:rPr>
          <w:rtl/>
        </w:rPr>
        <w:t xml:space="preserve"> </w:t>
      </w:r>
      <w:r>
        <w:rPr>
          <w:rtl/>
        </w:rPr>
        <w:t>في</w:t>
      </w:r>
      <w:r w:rsidRPr="00ED36DF">
        <w:rPr>
          <w:rtl/>
        </w:rPr>
        <w:t xml:space="preserve"> </w:t>
      </w:r>
      <w:r>
        <w:rPr>
          <w:rtl/>
        </w:rPr>
        <w:t>مقتل</w:t>
      </w:r>
      <w:r w:rsidRPr="00ED36DF">
        <w:rPr>
          <w:rtl/>
        </w:rPr>
        <w:t xml:space="preserve"> </w:t>
      </w:r>
      <w:r>
        <w:rPr>
          <w:rtl/>
        </w:rPr>
        <w:t>ابنة</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عدم</w:t>
      </w:r>
      <w:r w:rsidRPr="00ED36DF">
        <w:rPr>
          <w:rtl/>
        </w:rPr>
        <w:t xml:space="preserve"> </w:t>
      </w:r>
      <w:r>
        <w:rPr>
          <w:rtl/>
        </w:rPr>
        <w:t>الحصول</w:t>
      </w:r>
      <w:r w:rsidRPr="00ED36DF">
        <w:rPr>
          <w:rtl/>
        </w:rPr>
        <w:t xml:space="preserve"> </w:t>
      </w:r>
      <w:r>
        <w:rPr>
          <w:rtl/>
        </w:rPr>
        <w:t>على</w:t>
      </w:r>
      <w:r w:rsidRPr="00ED36DF">
        <w:rPr>
          <w:rtl/>
        </w:rPr>
        <w:t xml:space="preserve"> </w:t>
      </w:r>
      <w:r>
        <w:rPr>
          <w:rtl/>
        </w:rPr>
        <w:t>ملفات</w:t>
      </w:r>
      <w:r w:rsidRPr="00ED36DF">
        <w:rPr>
          <w:rtl/>
        </w:rPr>
        <w:t xml:space="preserve"> </w:t>
      </w:r>
      <w:r>
        <w:rPr>
          <w:rtl/>
        </w:rPr>
        <w:t>التحقيق</w:t>
      </w:r>
      <w:r w:rsidRPr="00576F9F">
        <w:rPr>
          <w:rtl/>
        </w:rPr>
        <w:t>.</w:t>
      </w:r>
      <w:r w:rsidRPr="00ED36DF">
        <w:rPr>
          <w:rtl/>
        </w:rPr>
        <w:t xml:space="preserve"> </w:t>
      </w:r>
    </w:p>
    <w:p w14:paraId="3F5EB30A" w14:textId="3273AA2E" w:rsidR="00ED36DF" w:rsidRPr="00DB519F" w:rsidRDefault="00ED36DF" w:rsidP="00ED36DF">
      <w:pPr>
        <w:pStyle w:val="SingleTxtGA"/>
        <w:tabs>
          <w:tab w:val="clear" w:pos="1928"/>
          <w:tab w:val="clear" w:pos="2608"/>
          <w:tab w:val="clear" w:pos="3289"/>
        </w:tabs>
        <w:ind w:left="3543" w:hanging="2296"/>
        <w:rPr>
          <w:szCs w:val="20"/>
          <w:lang w:val="ar-SA" w:eastAsia="zh-TW" w:bidi="en-GB"/>
        </w:rPr>
      </w:pPr>
      <w:r w:rsidRPr="00ED36DF">
        <w:rPr>
          <w:i/>
          <w:iCs/>
          <w:rtl/>
        </w:rPr>
        <w:t>المسائل</w:t>
      </w:r>
      <w:r w:rsidRPr="00ED36DF">
        <w:rPr>
          <w:rtl/>
        </w:rPr>
        <w:t xml:space="preserve"> </w:t>
      </w:r>
      <w:r w:rsidRPr="00ED36DF">
        <w:rPr>
          <w:i/>
          <w:iCs/>
          <w:rtl/>
        </w:rPr>
        <w:t>الإجرائية</w:t>
      </w:r>
      <w:r>
        <w:rPr>
          <w:rFonts w:hint="cs"/>
          <w:i/>
          <w:iCs/>
          <w:rtl/>
        </w:rPr>
        <w:t>:</w:t>
      </w:r>
      <w:r>
        <w:rPr>
          <w:rtl/>
        </w:rPr>
        <w:tab/>
      </w:r>
      <w:r>
        <w:rPr>
          <w:rtl/>
          <w:lang w:bidi="ar"/>
        </w:rPr>
        <w:t>استنفاد</w:t>
      </w:r>
      <w:r w:rsidRPr="00ED36DF">
        <w:rPr>
          <w:rtl/>
        </w:rPr>
        <w:t xml:space="preserve"> </w:t>
      </w:r>
      <w:r>
        <w:rPr>
          <w:rtl/>
          <w:lang w:bidi="ar"/>
        </w:rPr>
        <w:t>سبل</w:t>
      </w:r>
      <w:r w:rsidRPr="00ED36DF">
        <w:rPr>
          <w:rtl/>
        </w:rPr>
        <w:t xml:space="preserve"> </w:t>
      </w:r>
      <w:r>
        <w:rPr>
          <w:rtl/>
          <w:lang w:bidi="ar"/>
        </w:rPr>
        <w:t>الانتصاف</w:t>
      </w:r>
      <w:r w:rsidRPr="00ED36DF">
        <w:rPr>
          <w:rtl/>
        </w:rPr>
        <w:t xml:space="preserve"> </w:t>
      </w:r>
      <w:r>
        <w:rPr>
          <w:rtl/>
          <w:lang w:bidi="ar"/>
        </w:rPr>
        <w:t>المحلية؛</w:t>
      </w:r>
      <w:r w:rsidRPr="00ED36DF">
        <w:rPr>
          <w:rtl/>
        </w:rPr>
        <w:t xml:space="preserve"> </w:t>
      </w:r>
      <w:r>
        <w:rPr>
          <w:rtl/>
          <w:lang w:bidi="ar"/>
        </w:rPr>
        <w:t>إقامة</w:t>
      </w:r>
      <w:r w:rsidRPr="00ED36DF">
        <w:rPr>
          <w:rtl/>
        </w:rPr>
        <w:t xml:space="preserve"> </w:t>
      </w:r>
      <w:r>
        <w:rPr>
          <w:rtl/>
          <w:lang w:bidi="ar"/>
        </w:rPr>
        <w:t>الأدلة</w:t>
      </w:r>
      <w:r w:rsidRPr="00ED36DF">
        <w:rPr>
          <w:rtl/>
        </w:rPr>
        <w:t xml:space="preserve"> </w:t>
      </w:r>
      <w:r>
        <w:rPr>
          <w:rtl/>
          <w:lang w:bidi="ar"/>
        </w:rPr>
        <w:t>على</w:t>
      </w:r>
      <w:r w:rsidRPr="00ED36DF">
        <w:rPr>
          <w:rtl/>
        </w:rPr>
        <w:t xml:space="preserve"> </w:t>
      </w:r>
      <w:r>
        <w:rPr>
          <w:rtl/>
          <w:lang w:bidi="ar"/>
        </w:rPr>
        <w:t>الادعاءات</w:t>
      </w:r>
      <w:r w:rsidRPr="00576F9F">
        <w:rPr>
          <w:rtl/>
        </w:rPr>
        <w:t>.</w:t>
      </w:r>
    </w:p>
    <w:p w14:paraId="2F076CE9" w14:textId="77777777" w:rsidR="00ED36DF" w:rsidRPr="00DB519F" w:rsidRDefault="00ED36DF" w:rsidP="00ED36DF">
      <w:pPr>
        <w:pStyle w:val="SingleTxtGA"/>
        <w:tabs>
          <w:tab w:val="clear" w:pos="1928"/>
          <w:tab w:val="clear" w:pos="2608"/>
          <w:tab w:val="clear" w:pos="3289"/>
        </w:tabs>
        <w:ind w:left="3543" w:hanging="2296"/>
        <w:rPr>
          <w:szCs w:val="20"/>
          <w:lang w:val="ar-SA" w:eastAsia="zh-TW" w:bidi="en-GB"/>
        </w:rPr>
      </w:pPr>
      <w:r>
        <w:rPr>
          <w:i/>
          <w:iCs/>
          <w:rtl/>
        </w:rPr>
        <w:t>المسائل</w:t>
      </w:r>
      <w:r w:rsidRPr="00ED36DF">
        <w:rPr>
          <w:rtl/>
        </w:rPr>
        <w:t xml:space="preserve"> </w:t>
      </w:r>
      <w:r>
        <w:rPr>
          <w:i/>
          <w:iCs/>
          <w:rtl/>
        </w:rPr>
        <w:t>الموضوعية:</w:t>
      </w:r>
      <w:r>
        <w:rPr>
          <w:rtl/>
        </w:rPr>
        <w:tab/>
        <w:t>الحق</w:t>
      </w:r>
      <w:r w:rsidRPr="00ED36DF">
        <w:rPr>
          <w:rtl/>
        </w:rPr>
        <w:t xml:space="preserve"> </w:t>
      </w:r>
      <w:r>
        <w:rPr>
          <w:rtl/>
        </w:rPr>
        <w:t>في</w:t>
      </w:r>
      <w:r w:rsidRPr="00ED36DF">
        <w:rPr>
          <w:rtl/>
        </w:rPr>
        <w:t xml:space="preserve"> </w:t>
      </w:r>
      <w:r>
        <w:rPr>
          <w:rtl/>
        </w:rPr>
        <w:t>الحياة؛</w:t>
      </w:r>
      <w:r w:rsidRPr="00ED36DF">
        <w:rPr>
          <w:rtl/>
        </w:rPr>
        <w:t xml:space="preserve"> </w:t>
      </w:r>
      <w:r>
        <w:rPr>
          <w:rtl/>
        </w:rPr>
        <w:t>التدخل</w:t>
      </w:r>
      <w:r w:rsidRPr="00ED36DF">
        <w:rPr>
          <w:rtl/>
        </w:rPr>
        <w:t xml:space="preserve"> </w:t>
      </w:r>
      <w:r>
        <w:rPr>
          <w:rtl/>
        </w:rPr>
        <w:t>في</w:t>
      </w:r>
      <w:r w:rsidRPr="00ED36DF">
        <w:rPr>
          <w:rtl/>
        </w:rPr>
        <w:t xml:space="preserve"> </w:t>
      </w:r>
      <w:r>
        <w:rPr>
          <w:rtl/>
        </w:rPr>
        <w:t>الخصوصية</w:t>
      </w:r>
      <w:r w:rsidRPr="00ED36DF">
        <w:rPr>
          <w:rtl/>
        </w:rPr>
        <w:t xml:space="preserve"> </w:t>
      </w:r>
      <w:r>
        <w:rPr>
          <w:rtl/>
        </w:rPr>
        <w:t>والحياة</w:t>
      </w:r>
      <w:r w:rsidRPr="00ED36DF">
        <w:rPr>
          <w:rtl/>
        </w:rPr>
        <w:t xml:space="preserve"> </w:t>
      </w:r>
      <w:r>
        <w:rPr>
          <w:rtl/>
        </w:rPr>
        <w:t>الأسرية؛</w:t>
      </w:r>
      <w:r w:rsidRPr="00ED36DF">
        <w:rPr>
          <w:rtl/>
        </w:rPr>
        <w:t xml:space="preserve"> </w:t>
      </w:r>
      <w:r>
        <w:rPr>
          <w:rtl/>
        </w:rPr>
        <w:t>الحصول</w:t>
      </w:r>
      <w:r w:rsidRPr="00ED36DF">
        <w:rPr>
          <w:rtl/>
        </w:rPr>
        <w:t xml:space="preserve"> </w:t>
      </w:r>
      <w:r>
        <w:rPr>
          <w:rtl/>
        </w:rPr>
        <w:t>على</w:t>
      </w:r>
      <w:r w:rsidRPr="00ED36DF">
        <w:rPr>
          <w:rtl/>
        </w:rPr>
        <w:t xml:space="preserve"> </w:t>
      </w:r>
      <w:r>
        <w:rPr>
          <w:rtl/>
        </w:rPr>
        <w:t>معلومات</w:t>
      </w:r>
      <w:r w:rsidRPr="00576F9F">
        <w:rPr>
          <w:rtl/>
        </w:rPr>
        <w:t>.</w:t>
      </w:r>
    </w:p>
    <w:p w14:paraId="4AE9FE29" w14:textId="157DBBB0" w:rsidR="00ED36DF" w:rsidRPr="00DB519F" w:rsidRDefault="00ED36DF" w:rsidP="00ED36DF">
      <w:pPr>
        <w:pStyle w:val="SingleTxtGA"/>
        <w:tabs>
          <w:tab w:val="clear" w:pos="1928"/>
          <w:tab w:val="clear" w:pos="2608"/>
          <w:tab w:val="clear" w:pos="3289"/>
        </w:tabs>
        <w:ind w:left="3543" w:hanging="2296"/>
        <w:rPr>
          <w:lang w:val="ar-SA" w:eastAsia="zh-TW" w:bidi="en-GB"/>
        </w:rPr>
      </w:pPr>
      <w:r>
        <w:rPr>
          <w:i/>
          <w:iCs/>
          <w:rtl/>
        </w:rPr>
        <w:t>مواد</w:t>
      </w:r>
      <w:r w:rsidRPr="00ED36DF">
        <w:rPr>
          <w:rtl/>
        </w:rPr>
        <w:t xml:space="preserve"> </w:t>
      </w:r>
      <w:r>
        <w:rPr>
          <w:i/>
          <w:iCs/>
          <w:rtl/>
        </w:rPr>
        <w:t>العهد:</w:t>
      </w:r>
      <w:r>
        <w:rPr>
          <w:rtl/>
        </w:rPr>
        <w:tab/>
      </w:r>
      <w:r w:rsidRPr="00471D5D">
        <w:rPr>
          <w:szCs w:val="20"/>
          <w:rtl/>
        </w:rPr>
        <w:t>2</w:t>
      </w:r>
      <w:r w:rsidRPr="00ED36DF">
        <w:rPr>
          <w:rtl/>
        </w:rPr>
        <w:t>(</w:t>
      </w:r>
      <w:r w:rsidRPr="00471D5D">
        <w:rPr>
          <w:szCs w:val="20"/>
          <w:rtl/>
        </w:rPr>
        <w:t>3</w:t>
      </w:r>
      <w:r w:rsidRPr="00ED36DF">
        <w:rPr>
          <w:rtl/>
        </w:rPr>
        <w:t xml:space="preserve">) </w:t>
      </w:r>
      <w:r>
        <w:rPr>
          <w:rtl/>
        </w:rPr>
        <w:t>و</w:t>
      </w:r>
      <w:r w:rsidRPr="00471D5D">
        <w:rPr>
          <w:szCs w:val="20"/>
          <w:rtl/>
        </w:rPr>
        <w:t>6</w:t>
      </w:r>
      <w:r w:rsidRPr="00ED36DF">
        <w:rPr>
          <w:rtl/>
        </w:rPr>
        <w:t xml:space="preserve"> </w:t>
      </w:r>
      <w:r>
        <w:rPr>
          <w:rtl/>
        </w:rPr>
        <w:t>و</w:t>
      </w:r>
      <w:r w:rsidRPr="00471D5D">
        <w:rPr>
          <w:szCs w:val="20"/>
          <w:rtl/>
        </w:rPr>
        <w:t>17</w:t>
      </w:r>
      <w:r w:rsidRPr="00ED36DF">
        <w:rPr>
          <w:rtl/>
        </w:rPr>
        <w:t xml:space="preserve"> </w:t>
      </w:r>
      <w:r>
        <w:rPr>
          <w:rtl/>
        </w:rPr>
        <w:t>و</w:t>
      </w:r>
      <w:r w:rsidRPr="00471D5D">
        <w:rPr>
          <w:szCs w:val="20"/>
          <w:rtl/>
        </w:rPr>
        <w:t>19</w:t>
      </w:r>
      <w:r w:rsidRPr="00ED36DF">
        <w:rPr>
          <w:rtl/>
        </w:rPr>
        <w:t>(</w:t>
      </w:r>
      <w:r w:rsidRPr="00471D5D">
        <w:rPr>
          <w:szCs w:val="20"/>
          <w:rtl/>
        </w:rPr>
        <w:t>2</w:t>
      </w:r>
      <w:r w:rsidRPr="00ED36DF">
        <w:rPr>
          <w:rtl/>
        </w:rPr>
        <w:t>)</w:t>
      </w:r>
    </w:p>
    <w:p w14:paraId="0DC84ABB" w14:textId="3ED5F4E3" w:rsidR="00ED36DF" w:rsidRPr="00DB519F" w:rsidRDefault="00ED36DF" w:rsidP="00ED36DF">
      <w:pPr>
        <w:pStyle w:val="SingleTxtGA"/>
        <w:tabs>
          <w:tab w:val="clear" w:pos="1928"/>
          <w:tab w:val="clear" w:pos="2608"/>
          <w:tab w:val="clear" w:pos="3289"/>
        </w:tabs>
        <w:ind w:left="3543" w:hanging="2296"/>
        <w:rPr>
          <w:szCs w:val="20"/>
          <w:lang w:val="ar-SA" w:eastAsia="zh-TW" w:bidi="en-GB"/>
        </w:rPr>
      </w:pPr>
      <w:r w:rsidRPr="00ED36DF">
        <w:rPr>
          <w:i/>
          <w:iCs/>
          <w:rtl/>
        </w:rPr>
        <w:t>مواد</w:t>
      </w:r>
      <w:r w:rsidRPr="00ED36DF">
        <w:rPr>
          <w:rtl/>
        </w:rPr>
        <w:t xml:space="preserve"> </w:t>
      </w:r>
      <w:r w:rsidRPr="00ED36DF">
        <w:rPr>
          <w:i/>
          <w:iCs/>
          <w:rtl/>
        </w:rPr>
        <w:t>البروتوكول</w:t>
      </w:r>
      <w:r w:rsidRPr="00ED36DF">
        <w:rPr>
          <w:rtl/>
        </w:rPr>
        <w:t xml:space="preserve"> </w:t>
      </w:r>
      <w:r w:rsidRPr="00ED36DF">
        <w:rPr>
          <w:i/>
          <w:iCs/>
          <w:rtl/>
        </w:rPr>
        <w:t>الاختياري:</w:t>
      </w:r>
      <w:r>
        <w:rPr>
          <w:rtl/>
        </w:rPr>
        <w:tab/>
      </w:r>
      <w:r w:rsidRPr="00471D5D">
        <w:rPr>
          <w:szCs w:val="20"/>
          <w:rtl/>
        </w:rPr>
        <w:t>2</w:t>
      </w:r>
      <w:r w:rsidRPr="00576F9F">
        <w:rPr>
          <w:rtl/>
        </w:rPr>
        <w:t xml:space="preserve"> و</w:t>
      </w:r>
      <w:r w:rsidRPr="00471D5D">
        <w:rPr>
          <w:szCs w:val="20"/>
          <w:rtl/>
        </w:rPr>
        <w:t>3</w:t>
      </w:r>
      <w:r w:rsidRPr="00576F9F">
        <w:rPr>
          <w:rtl/>
        </w:rPr>
        <w:t xml:space="preserve"> و</w:t>
      </w:r>
      <w:r w:rsidRPr="00471D5D">
        <w:rPr>
          <w:szCs w:val="20"/>
          <w:rtl/>
        </w:rPr>
        <w:t>5</w:t>
      </w:r>
      <w:r w:rsidRPr="00ED36DF">
        <w:rPr>
          <w:rtl/>
        </w:rPr>
        <w:t>(</w:t>
      </w:r>
      <w:r w:rsidRPr="00471D5D">
        <w:rPr>
          <w:szCs w:val="20"/>
          <w:rtl/>
        </w:rPr>
        <w:t>2</w:t>
      </w:r>
      <w:r w:rsidRPr="00ED36DF">
        <w:rPr>
          <w:rtl/>
        </w:rPr>
        <w:t>)(</w:t>
      </w:r>
      <w:r w:rsidRPr="00576F9F">
        <w:rPr>
          <w:rtl/>
        </w:rPr>
        <w:t>ب</w:t>
      </w:r>
      <w:r w:rsidRPr="00ED36DF">
        <w:rPr>
          <w:rtl/>
        </w:rPr>
        <w:t>)</w:t>
      </w:r>
    </w:p>
    <w:p w14:paraId="57E7A79F" w14:textId="47545346" w:rsidR="00ED36DF" w:rsidRPr="00DB519F" w:rsidRDefault="00ED36DF" w:rsidP="00ED36DF">
      <w:pPr>
        <w:pStyle w:val="SingleTxtGA"/>
        <w:rPr>
          <w:szCs w:val="20"/>
          <w:lang w:val="ar-SA" w:eastAsia="zh-TW" w:bidi="en-GB"/>
        </w:rPr>
      </w:pPr>
      <w:r w:rsidRPr="00471D5D">
        <w:rPr>
          <w:szCs w:val="20"/>
          <w:rtl/>
        </w:rPr>
        <w:t>1</w:t>
      </w:r>
      <w:r>
        <w:rPr>
          <w:rFonts w:ascii="Traditional Arabic"/>
          <w:szCs w:val="20"/>
          <w:rtl/>
        </w:rPr>
        <w:t>-</w:t>
      </w:r>
      <w:r>
        <w:rPr>
          <w:rtl/>
        </w:rPr>
        <w:tab/>
        <w:t>يُدعى</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ي</w:t>
      </w:r>
      <w:r w:rsidRPr="00576F9F">
        <w:rPr>
          <w:rtl/>
        </w:rPr>
        <w:t>.</w:t>
      </w:r>
      <w:r w:rsidRPr="00ED36DF">
        <w:rPr>
          <w:rtl/>
        </w:rPr>
        <w:t xml:space="preserve"> </w:t>
      </w:r>
      <w:r>
        <w:rPr>
          <w:rtl/>
        </w:rPr>
        <w:t>ش</w:t>
      </w:r>
      <w:r w:rsidRPr="00576F9F">
        <w:rPr>
          <w:rtl/>
        </w:rPr>
        <w:t>.</w:t>
      </w:r>
      <w:r>
        <w:rPr>
          <w:rtl/>
        </w:rPr>
        <w:t>،</w:t>
      </w:r>
      <w:r w:rsidRPr="00ED36DF">
        <w:rPr>
          <w:rtl/>
        </w:rPr>
        <w:t xml:space="preserve"> </w:t>
      </w:r>
      <w:r>
        <w:rPr>
          <w:rtl/>
        </w:rPr>
        <w:t>وهو</w:t>
      </w:r>
      <w:r w:rsidRPr="00ED36DF">
        <w:rPr>
          <w:rtl/>
        </w:rPr>
        <w:t xml:space="preserve"> </w:t>
      </w:r>
      <w:r>
        <w:rPr>
          <w:rtl/>
        </w:rPr>
        <w:t>والد</w:t>
      </w:r>
      <w:r w:rsidRPr="00ED36DF">
        <w:rPr>
          <w:rtl/>
        </w:rPr>
        <w:t xml:space="preserve"> </w:t>
      </w:r>
      <w:r>
        <w:rPr>
          <w:rtl/>
        </w:rPr>
        <w:t>المتوفاة</w:t>
      </w:r>
      <w:r w:rsidRPr="00ED36DF">
        <w:rPr>
          <w:rtl/>
        </w:rPr>
        <w:t xml:space="preserve"> </w:t>
      </w:r>
      <w:r>
        <w:rPr>
          <w:rtl/>
        </w:rPr>
        <w:t>ن</w:t>
      </w:r>
      <w:r w:rsidRPr="00576F9F">
        <w:rPr>
          <w:rtl/>
        </w:rPr>
        <w:t>.</w:t>
      </w:r>
      <w:r w:rsidRPr="00ED36DF">
        <w:rPr>
          <w:rtl/>
        </w:rPr>
        <w:t xml:space="preserve"> </w:t>
      </w:r>
      <w:r>
        <w:rPr>
          <w:rtl/>
        </w:rPr>
        <w:t>ش</w:t>
      </w:r>
      <w:r w:rsidRPr="00576F9F">
        <w:rPr>
          <w:rtl/>
        </w:rPr>
        <w:t>.</w:t>
      </w:r>
      <w:r w:rsidRPr="00ED36DF">
        <w:rPr>
          <w:rtl/>
        </w:rPr>
        <w:t xml:space="preserve"> </w:t>
      </w:r>
      <w:r>
        <w:rPr>
          <w:rtl/>
        </w:rPr>
        <w:t>يدَّعي</w:t>
      </w:r>
      <w:r w:rsidRPr="00ED36DF">
        <w:rPr>
          <w:rtl/>
        </w:rPr>
        <w:t xml:space="preserve"> </w:t>
      </w:r>
      <w:r>
        <w:rPr>
          <w:rtl/>
        </w:rPr>
        <w:t>أن</w:t>
      </w:r>
      <w:r w:rsidRPr="00ED36DF">
        <w:rPr>
          <w:rtl/>
        </w:rPr>
        <w:t xml:space="preserve"> </w:t>
      </w:r>
      <w:r>
        <w:rPr>
          <w:rtl/>
        </w:rPr>
        <w:t>الاتحاد</w:t>
      </w:r>
      <w:r w:rsidRPr="00ED36DF">
        <w:rPr>
          <w:rtl/>
        </w:rPr>
        <w:t xml:space="preserve"> </w:t>
      </w:r>
      <w:r>
        <w:rPr>
          <w:rtl/>
        </w:rPr>
        <w:t>الروسي</w:t>
      </w:r>
      <w:r w:rsidRPr="00ED36DF">
        <w:rPr>
          <w:rtl/>
        </w:rPr>
        <w:t xml:space="preserve"> </w:t>
      </w:r>
      <w:r>
        <w:rPr>
          <w:rtl/>
        </w:rPr>
        <w:t>انتهك</w:t>
      </w:r>
      <w:r w:rsidRPr="00ED36DF">
        <w:rPr>
          <w:rtl/>
        </w:rPr>
        <w:t xml:space="preserve"> </w:t>
      </w:r>
      <w:r>
        <w:rPr>
          <w:rtl/>
        </w:rPr>
        <w:t>حقوق</w:t>
      </w:r>
      <w:r w:rsidRPr="00ED36DF">
        <w:rPr>
          <w:rtl/>
        </w:rPr>
        <w:t xml:space="preserve"> </w:t>
      </w:r>
      <w:r>
        <w:rPr>
          <w:rtl/>
        </w:rPr>
        <w:t>ابنته</w:t>
      </w:r>
      <w:r w:rsidRPr="00ED36DF">
        <w:rPr>
          <w:rtl/>
        </w:rPr>
        <w:t xml:space="preserve"> </w:t>
      </w:r>
      <w:r>
        <w:rPr>
          <w:rtl/>
        </w:rPr>
        <w:t>المكفولة</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6</w:t>
      </w:r>
      <w:r w:rsidRPr="00152CB1">
        <w:rPr>
          <w:rtl/>
        </w:rPr>
        <w:t>،</w:t>
      </w:r>
      <w:r w:rsidRPr="00ED36DF">
        <w:rPr>
          <w:rtl/>
        </w:rPr>
        <w:t xml:space="preserve"> </w:t>
      </w:r>
      <w:r>
        <w:rPr>
          <w:rtl/>
        </w:rPr>
        <w:t>مقروءة</w:t>
      </w:r>
      <w:r w:rsidRPr="00ED36DF">
        <w:rPr>
          <w:rtl/>
        </w:rPr>
        <w:t xml:space="preserve"> </w:t>
      </w:r>
      <w:r>
        <w:rPr>
          <w:rtl/>
        </w:rPr>
        <w:t>على</w:t>
      </w:r>
      <w:r w:rsidRPr="00ED36DF">
        <w:rPr>
          <w:rtl/>
        </w:rPr>
        <w:t xml:space="preserve"> </w:t>
      </w:r>
      <w:r>
        <w:rPr>
          <w:rtl/>
        </w:rPr>
        <w:t>حدة</w:t>
      </w:r>
      <w:r w:rsidRPr="00ED36DF">
        <w:rPr>
          <w:rtl/>
        </w:rPr>
        <w:t xml:space="preserve"> </w:t>
      </w:r>
      <w:r>
        <w:rPr>
          <w:rtl/>
        </w:rPr>
        <w:t>وبالاقتران</w:t>
      </w:r>
      <w:r w:rsidRPr="00ED36DF">
        <w:rPr>
          <w:rtl/>
        </w:rPr>
        <w:t xml:space="preserve"> </w:t>
      </w:r>
      <w:r>
        <w:rPr>
          <w:rtl/>
        </w:rPr>
        <w:t>بالمادة</w:t>
      </w:r>
      <w:r w:rsidRPr="00ED36DF">
        <w:rPr>
          <w:rtl/>
        </w:rPr>
        <w:t xml:space="preserve"> </w:t>
      </w:r>
      <w:r w:rsidRPr="00471D5D">
        <w:rPr>
          <w:szCs w:val="20"/>
          <w:rtl/>
        </w:rPr>
        <w:t>2</w:t>
      </w:r>
      <w:r w:rsidRPr="00ED36DF">
        <w:rPr>
          <w:rtl/>
        </w:rPr>
        <w:t>(</w:t>
      </w:r>
      <w:r w:rsidRPr="00471D5D">
        <w:rPr>
          <w:szCs w:val="20"/>
          <w:rtl/>
        </w:rPr>
        <w:t>3</w:t>
      </w:r>
      <w:r w:rsidRPr="00ED36DF">
        <w:rPr>
          <w:rtl/>
        </w:rPr>
        <w:t xml:space="preserve">) </w:t>
      </w:r>
      <w:r>
        <w:rPr>
          <w:rtl/>
        </w:rPr>
        <w:t>من</w:t>
      </w:r>
      <w:r w:rsidRPr="00ED36DF">
        <w:rPr>
          <w:rtl/>
        </w:rPr>
        <w:t xml:space="preserve"> </w:t>
      </w:r>
      <w:r>
        <w:rPr>
          <w:rtl/>
        </w:rPr>
        <w:t>العهد،</w:t>
      </w:r>
      <w:r w:rsidRPr="00ED36DF">
        <w:rPr>
          <w:rtl/>
        </w:rPr>
        <w:t xml:space="preserve"> </w:t>
      </w:r>
      <w:r>
        <w:rPr>
          <w:rtl/>
        </w:rPr>
        <w:t>وحقوقه</w:t>
      </w:r>
      <w:r w:rsidRPr="00ED36DF">
        <w:rPr>
          <w:rtl/>
        </w:rPr>
        <w:t xml:space="preserve"> </w:t>
      </w:r>
      <w:r>
        <w:rPr>
          <w:rtl/>
        </w:rPr>
        <w:lastRenderedPageBreak/>
        <w:t>المكفولة</w:t>
      </w:r>
      <w:r w:rsidRPr="00ED36DF">
        <w:rPr>
          <w:rtl/>
        </w:rPr>
        <w:t xml:space="preserve"> </w:t>
      </w:r>
      <w:r>
        <w:rPr>
          <w:rtl/>
        </w:rPr>
        <w:t>بموجب</w:t>
      </w:r>
      <w:r w:rsidRPr="00ED36DF">
        <w:rPr>
          <w:rtl/>
        </w:rPr>
        <w:t xml:space="preserve"> </w:t>
      </w:r>
      <w:r>
        <w:rPr>
          <w:rtl/>
        </w:rPr>
        <w:t>المادتين</w:t>
      </w:r>
      <w:r w:rsidRPr="00ED36DF">
        <w:rPr>
          <w:rtl/>
        </w:rPr>
        <w:t xml:space="preserve"> </w:t>
      </w:r>
      <w:r w:rsidRPr="00471D5D">
        <w:rPr>
          <w:szCs w:val="20"/>
          <w:rtl/>
        </w:rPr>
        <w:t>17</w:t>
      </w:r>
      <w:r w:rsidRPr="00ED36DF">
        <w:rPr>
          <w:rtl/>
        </w:rPr>
        <w:t xml:space="preserve"> </w:t>
      </w:r>
      <w:r>
        <w:rPr>
          <w:rtl/>
        </w:rPr>
        <w:t>و</w:t>
      </w:r>
      <w:r w:rsidRPr="00471D5D">
        <w:rPr>
          <w:szCs w:val="20"/>
          <w:rtl/>
        </w:rPr>
        <w:t>19</w:t>
      </w:r>
      <w:r w:rsidRPr="00ED36DF">
        <w:rPr>
          <w:rtl/>
        </w:rPr>
        <w:t>(</w:t>
      </w:r>
      <w:r w:rsidRPr="00471D5D">
        <w:rPr>
          <w:szCs w:val="20"/>
          <w:rtl/>
        </w:rPr>
        <w:t>2</w:t>
      </w:r>
      <w:r w:rsidRPr="00ED36DF">
        <w:rPr>
          <w:rtl/>
        </w:rPr>
        <w:t xml:space="preserve">) </w:t>
      </w:r>
      <w:r>
        <w:rPr>
          <w:rtl/>
        </w:rPr>
        <w:t>من</w:t>
      </w:r>
      <w:r w:rsidRPr="00ED36DF">
        <w:rPr>
          <w:rtl/>
        </w:rPr>
        <w:t xml:space="preserve"> </w:t>
      </w:r>
      <w:r>
        <w:rPr>
          <w:rtl/>
        </w:rPr>
        <w:t>العهد</w:t>
      </w:r>
      <w:r w:rsidRPr="00576F9F">
        <w:rPr>
          <w:rtl/>
        </w:rPr>
        <w:t>.</w:t>
      </w:r>
      <w:r w:rsidRPr="00ED36DF">
        <w:rPr>
          <w:rtl/>
        </w:rPr>
        <w:t xml:space="preserve"> </w:t>
      </w:r>
      <w:r>
        <w:rPr>
          <w:rtl/>
        </w:rPr>
        <w:t>ويمثل</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المحامي</w:t>
      </w:r>
      <w:r w:rsidRPr="00ED36DF">
        <w:rPr>
          <w:rtl/>
        </w:rPr>
        <w:t xml:space="preserve"> </w:t>
      </w:r>
      <w:r>
        <w:rPr>
          <w:rtl/>
        </w:rPr>
        <w:t>سيرغي</w:t>
      </w:r>
      <w:r w:rsidRPr="00ED36DF">
        <w:rPr>
          <w:rtl/>
        </w:rPr>
        <w:t xml:space="preserve"> </w:t>
      </w:r>
      <w:r>
        <w:rPr>
          <w:rtl/>
        </w:rPr>
        <w:t>بودوزوف</w:t>
      </w:r>
      <w:r w:rsidRPr="00576F9F">
        <w:rPr>
          <w:rtl/>
        </w:rPr>
        <w:t>.</w:t>
      </w:r>
      <w:r w:rsidRPr="00ED36DF">
        <w:rPr>
          <w:rtl/>
        </w:rPr>
        <w:t xml:space="preserve"> </w:t>
      </w:r>
      <w:r>
        <w:rPr>
          <w:rtl/>
        </w:rPr>
        <w:t>وقد</w:t>
      </w:r>
      <w:r w:rsidRPr="00ED36DF">
        <w:rPr>
          <w:rtl/>
        </w:rPr>
        <w:t xml:space="preserve"> </w:t>
      </w:r>
      <w:r>
        <w:rPr>
          <w:rtl/>
        </w:rPr>
        <w:t>بدأ</w:t>
      </w:r>
      <w:r w:rsidRPr="00ED36DF">
        <w:rPr>
          <w:rtl/>
        </w:rPr>
        <w:t xml:space="preserve"> </w:t>
      </w:r>
      <w:r>
        <w:rPr>
          <w:rtl/>
        </w:rPr>
        <w:t>نفاذ</w:t>
      </w:r>
      <w:r w:rsidRPr="00ED36DF">
        <w:rPr>
          <w:rtl/>
        </w:rPr>
        <w:t xml:space="preserve"> </w:t>
      </w:r>
      <w:r>
        <w:rPr>
          <w:rtl/>
        </w:rPr>
        <w:t>البروتوكول</w:t>
      </w:r>
      <w:r w:rsidRPr="00ED36DF">
        <w:rPr>
          <w:rtl/>
        </w:rPr>
        <w:t xml:space="preserve"> </w:t>
      </w:r>
      <w:r>
        <w:rPr>
          <w:rtl/>
        </w:rPr>
        <w:t>الاختياري</w:t>
      </w:r>
      <w:r w:rsidRPr="00ED36DF">
        <w:rPr>
          <w:rtl/>
        </w:rPr>
        <w:t xml:space="preserve"> </w:t>
      </w:r>
      <w:r>
        <w:rPr>
          <w:rtl/>
        </w:rPr>
        <w:t>بالنسبة</w:t>
      </w:r>
      <w:r w:rsidRPr="00ED36DF">
        <w:rPr>
          <w:rtl/>
        </w:rPr>
        <w:t xml:space="preserve"> </w:t>
      </w:r>
      <w:r>
        <w:rPr>
          <w:rtl/>
        </w:rPr>
        <w:t>إلى</w:t>
      </w:r>
      <w:r w:rsidRPr="00ED36DF">
        <w:rPr>
          <w:rtl/>
        </w:rPr>
        <w:t xml:space="preserve"> </w:t>
      </w:r>
      <w:r>
        <w:rPr>
          <w:rtl/>
        </w:rPr>
        <w:t>الاتحاد</w:t>
      </w:r>
      <w:r w:rsidRPr="00ED36DF">
        <w:rPr>
          <w:rtl/>
        </w:rPr>
        <w:t xml:space="preserve"> </w:t>
      </w:r>
      <w:r>
        <w:rPr>
          <w:rtl/>
        </w:rPr>
        <w:t>الروسي</w:t>
      </w:r>
      <w:r w:rsidRPr="00ED36DF">
        <w:rPr>
          <w:rtl/>
        </w:rPr>
        <w:t xml:space="preserve"> </w:t>
      </w:r>
      <w:r>
        <w:rPr>
          <w:rtl/>
        </w:rPr>
        <w:t>في</w:t>
      </w:r>
      <w:r w:rsidRPr="00ED36DF">
        <w:rPr>
          <w:rtl/>
        </w:rPr>
        <w:t xml:space="preserve"> </w:t>
      </w:r>
      <w:r w:rsidRPr="00471D5D">
        <w:rPr>
          <w:szCs w:val="20"/>
          <w:rtl/>
        </w:rPr>
        <w:t>1</w:t>
      </w:r>
      <w:r w:rsidRPr="00ED36DF">
        <w:rPr>
          <w:rtl/>
        </w:rPr>
        <w:t xml:space="preserve"> </w:t>
      </w:r>
      <w:r>
        <w:rPr>
          <w:rtl/>
        </w:rPr>
        <w:t>كانون</w:t>
      </w:r>
      <w:r w:rsidRPr="00ED36DF">
        <w:rPr>
          <w:rtl/>
        </w:rPr>
        <w:t xml:space="preserve"> </w:t>
      </w:r>
      <w:r>
        <w:rPr>
          <w:rtl/>
        </w:rPr>
        <w:t>الثاني/يناير</w:t>
      </w:r>
      <w:r w:rsidRPr="00ED36DF">
        <w:rPr>
          <w:rtl/>
        </w:rPr>
        <w:t xml:space="preserve"> </w:t>
      </w:r>
      <w:r w:rsidRPr="00471D5D">
        <w:rPr>
          <w:szCs w:val="20"/>
          <w:rtl/>
        </w:rPr>
        <w:t>1992</w:t>
      </w:r>
      <w:r w:rsidRPr="00576F9F">
        <w:rPr>
          <w:rtl/>
        </w:rPr>
        <w:t>.</w:t>
      </w:r>
    </w:p>
    <w:p w14:paraId="6D1667BC" w14:textId="77777777" w:rsidR="00ED36DF" w:rsidRPr="00DB519F" w:rsidRDefault="00ED36DF" w:rsidP="00ED36DF">
      <w:pPr>
        <w:pStyle w:val="H23GA"/>
        <w:rPr>
          <w:szCs w:val="20"/>
          <w:lang w:val="ar-SA" w:eastAsia="zh-TW" w:bidi="en-GB"/>
        </w:rPr>
      </w:pPr>
      <w:r>
        <w:rPr>
          <w:rtl/>
        </w:rPr>
        <w:tab/>
      </w:r>
      <w:r>
        <w:rPr>
          <w:rtl/>
        </w:rPr>
        <w:tab/>
        <w:t>الوقائع</w:t>
      </w:r>
      <w:r w:rsidRPr="00ED36DF">
        <w:rPr>
          <w:rtl/>
        </w:rPr>
        <w:t xml:space="preserve"> </w:t>
      </w:r>
      <w:r>
        <w:rPr>
          <w:rtl/>
        </w:rPr>
        <w:t>كما</w:t>
      </w:r>
      <w:r w:rsidRPr="00ED36DF">
        <w:rPr>
          <w:rtl/>
        </w:rPr>
        <w:t xml:space="preserve"> </w:t>
      </w:r>
      <w:r>
        <w:rPr>
          <w:rtl/>
        </w:rPr>
        <w:t>عرضها</w:t>
      </w:r>
      <w:r w:rsidRPr="00ED36DF">
        <w:rPr>
          <w:rtl/>
        </w:rPr>
        <w:t xml:space="preserve"> </w:t>
      </w:r>
      <w:r>
        <w:rPr>
          <w:rtl/>
        </w:rPr>
        <w:t>صاحب</w:t>
      </w:r>
      <w:r w:rsidRPr="00ED36DF">
        <w:rPr>
          <w:rtl/>
        </w:rPr>
        <w:t xml:space="preserve"> </w:t>
      </w:r>
      <w:r>
        <w:rPr>
          <w:rtl/>
        </w:rPr>
        <w:t>البلاغ</w:t>
      </w:r>
    </w:p>
    <w:p w14:paraId="0F96837F" w14:textId="77777777" w:rsidR="00ED36DF" w:rsidRPr="00DB519F" w:rsidRDefault="00ED36DF" w:rsidP="00ED36DF">
      <w:pPr>
        <w:pStyle w:val="SingleTxtGA"/>
        <w:rPr>
          <w:szCs w:val="20"/>
          <w:lang w:val="ar-SA" w:eastAsia="zh-TW" w:bidi="en-GB"/>
        </w:rPr>
      </w:pPr>
      <w:r w:rsidRPr="00471D5D">
        <w:rPr>
          <w:szCs w:val="20"/>
          <w:rtl/>
        </w:rPr>
        <w:t>2</w:t>
      </w:r>
      <w:r>
        <w:rPr>
          <w:rFonts w:ascii="Traditional Arabic"/>
          <w:szCs w:val="20"/>
          <w:rtl/>
        </w:rPr>
        <w:t>-</w:t>
      </w:r>
      <w:r w:rsidRPr="00471D5D">
        <w:rPr>
          <w:szCs w:val="20"/>
          <w:rtl/>
        </w:rPr>
        <w:t>1</w:t>
      </w:r>
      <w:r>
        <w:rPr>
          <w:rtl/>
        </w:rPr>
        <w:tab/>
        <w:t>في</w:t>
      </w:r>
      <w:r w:rsidRPr="00ED36DF">
        <w:rPr>
          <w:rtl/>
        </w:rPr>
        <w:t xml:space="preserve"> </w:t>
      </w:r>
      <w:r w:rsidRPr="00471D5D">
        <w:rPr>
          <w:szCs w:val="20"/>
          <w:rtl/>
        </w:rPr>
        <w:t>1</w:t>
      </w:r>
      <w:r w:rsidRPr="00ED36DF">
        <w:rPr>
          <w:rtl/>
        </w:rPr>
        <w:t xml:space="preserve"> </w:t>
      </w:r>
      <w:r>
        <w:rPr>
          <w:rtl/>
        </w:rPr>
        <w:t>آذار/مارس</w:t>
      </w:r>
      <w:r w:rsidRPr="00ED36DF">
        <w:rPr>
          <w:rtl/>
        </w:rPr>
        <w:t xml:space="preserve"> </w:t>
      </w:r>
      <w:r w:rsidRPr="00471D5D">
        <w:rPr>
          <w:szCs w:val="20"/>
          <w:rtl/>
        </w:rPr>
        <w:t>2009</w:t>
      </w:r>
      <w:r>
        <w:rPr>
          <w:rtl/>
        </w:rPr>
        <w:t>،</w:t>
      </w:r>
      <w:r w:rsidRPr="00ED36DF">
        <w:rPr>
          <w:rtl/>
        </w:rPr>
        <w:t xml:space="preserve"> </w:t>
      </w:r>
      <w:r>
        <w:rPr>
          <w:rtl/>
        </w:rPr>
        <w:t>أُطلقت</w:t>
      </w:r>
      <w:r w:rsidRPr="00ED36DF">
        <w:rPr>
          <w:rtl/>
        </w:rPr>
        <w:t xml:space="preserve"> </w:t>
      </w:r>
      <w:r>
        <w:rPr>
          <w:rtl/>
        </w:rPr>
        <w:t>النيران</w:t>
      </w:r>
      <w:r w:rsidRPr="00ED36DF">
        <w:rPr>
          <w:rtl/>
        </w:rPr>
        <w:t xml:space="preserve"> </w:t>
      </w:r>
      <w:r>
        <w:rPr>
          <w:rtl/>
        </w:rPr>
        <w:t>بطريق</w:t>
      </w:r>
      <w:r w:rsidRPr="00ED36DF">
        <w:rPr>
          <w:rtl/>
        </w:rPr>
        <w:t xml:space="preserve"> </w:t>
      </w:r>
      <w:r>
        <w:rPr>
          <w:rtl/>
        </w:rPr>
        <w:t>الخطأ</w:t>
      </w:r>
      <w:r w:rsidRPr="00ED36DF">
        <w:rPr>
          <w:rtl/>
        </w:rPr>
        <w:t xml:space="preserve"> </w:t>
      </w:r>
      <w:r>
        <w:rPr>
          <w:rtl/>
        </w:rPr>
        <w:t>على</w:t>
      </w:r>
      <w:r w:rsidRPr="00ED36DF">
        <w:rPr>
          <w:rtl/>
        </w:rPr>
        <w:t xml:space="preserve"> </w:t>
      </w:r>
      <w:r>
        <w:rPr>
          <w:rtl/>
        </w:rPr>
        <w:t>ابنة</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فأُصيبت</w:t>
      </w:r>
      <w:r w:rsidRPr="00ED36DF">
        <w:rPr>
          <w:rtl/>
        </w:rPr>
        <w:t xml:space="preserve"> </w:t>
      </w:r>
      <w:r>
        <w:rPr>
          <w:rtl/>
        </w:rPr>
        <w:t>في</w:t>
      </w:r>
      <w:r w:rsidRPr="00ED36DF">
        <w:rPr>
          <w:rtl/>
        </w:rPr>
        <w:t xml:space="preserve"> </w:t>
      </w:r>
      <w:r>
        <w:rPr>
          <w:rtl/>
        </w:rPr>
        <w:t>صدرها</w:t>
      </w:r>
      <w:r w:rsidRPr="00ED36DF">
        <w:rPr>
          <w:rtl/>
        </w:rPr>
        <w:t xml:space="preserve"> </w:t>
      </w:r>
      <w:r>
        <w:rPr>
          <w:rtl/>
        </w:rPr>
        <w:t>أثناء</w:t>
      </w:r>
      <w:r w:rsidRPr="00ED36DF">
        <w:rPr>
          <w:rtl/>
        </w:rPr>
        <w:t xml:space="preserve"> </w:t>
      </w:r>
      <w:r>
        <w:rPr>
          <w:rtl/>
        </w:rPr>
        <w:t>تبادل</w:t>
      </w:r>
      <w:r w:rsidRPr="00ED36DF">
        <w:rPr>
          <w:rtl/>
        </w:rPr>
        <w:t xml:space="preserve"> </w:t>
      </w:r>
      <w:r>
        <w:rPr>
          <w:rtl/>
        </w:rPr>
        <w:t>لإطلاق</w:t>
      </w:r>
      <w:r w:rsidRPr="00ED36DF">
        <w:rPr>
          <w:rtl/>
        </w:rPr>
        <w:t xml:space="preserve"> </w:t>
      </w:r>
      <w:r>
        <w:rPr>
          <w:rtl/>
        </w:rPr>
        <w:t>النار</w:t>
      </w:r>
      <w:r w:rsidRPr="00ED36DF">
        <w:rPr>
          <w:rtl/>
        </w:rPr>
        <w:t xml:space="preserve"> </w:t>
      </w:r>
      <w:r>
        <w:rPr>
          <w:rtl/>
        </w:rPr>
        <w:t>بين</w:t>
      </w:r>
      <w:r w:rsidRPr="00ED36DF">
        <w:rPr>
          <w:rtl/>
        </w:rPr>
        <w:t xml:space="preserve"> </w:t>
      </w:r>
      <w:r>
        <w:rPr>
          <w:rtl/>
        </w:rPr>
        <w:t>جماعات</w:t>
      </w:r>
      <w:r w:rsidRPr="00ED36DF">
        <w:rPr>
          <w:rtl/>
        </w:rPr>
        <w:t xml:space="preserve"> </w:t>
      </w:r>
      <w:r>
        <w:rPr>
          <w:rtl/>
        </w:rPr>
        <w:t>إجرامية</w:t>
      </w:r>
      <w:r w:rsidRPr="00ED36DF">
        <w:rPr>
          <w:rtl/>
        </w:rPr>
        <w:t xml:space="preserve"> </w:t>
      </w:r>
      <w:r>
        <w:rPr>
          <w:rtl/>
        </w:rPr>
        <w:t>في</w:t>
      </w:r>
      <w:r w:rsidRPr="00ED36DF">
        <w:rPr>
          <w:rtl/>
        </w:rPr>
        <w:t xml:space="preserve"> </w:t>
      </w:r>
      <w:r>
        <w:rPr>
          <w:rtl/>
        </w:rPr>
        <w:t>مدينة</w:t>
      </w:r>
      <w:r w:rsidRPr="00ED36DF">
        <w:rPr>
          <w:rtl/>
        </w:rPr>
        <w:t xml:space="preserve"> </w:t>
      </w:r>
      <w:r>
        <w:rPr>
          <w:rtl/>
        </w:rPr>
        <w:t>نوفي</w:t>
      </w:r>
      <w:r w:rsidRPr="00ED36DF">
        <w:rPr>
          <w:rtl/>
        </w:rPr>
        <w:t xml:space="preserve"> </w:t>
      </w:r>
      <w:r>
        <w:rPr>
          <w:rtl/>
          <w:lang w:val="fr-CH"/>
        </w:rPr>
        <w:t>يور</w:t>
      </w:r>
      <w:r>
        <w:rPr>
          <w:rtl/>
        </w:rPr>
        <w:t>نغوي</w:t>
      </w:r>
      <w:r w:rsidRPr="00576F9F">
        <w:rPr>
          <w:rtl/>
        </w:rPr>
        <w:t>.</w:t>
      </w:r>
      <w:r w:rsidRPr="00ED36DF">
        <w:rPr>
          <w:rtl/>
        </w:rPr>
        <w:t xml:space="preserve"> </w:t>
      </w:r>
      <w:r>
        <w:rPr>
          <w:rtl/>
        </w:rPr>
        <w:t>وتوفيت</w:t>
      </w:r>
      <w:r w:rsidRPr="00ED36DF">
        <w:rPr>
          <w:rtl/>
        </w:rPr>
        <w:t xml:space="preserve"> </w:t>
      </w:r>
      <w:r>
        <w:rPr>
          <w:rtl/>
        </w:rPr>
        <w:t>نتيجةً</w:t>
      </w:r>
      <w:r w:rsidRPr="00ED36DF">
        <w:rPr>
          <w:rtl/>
        </w:rPr>
        <w:t xml:space="preserve"> </w:t>
      </w:r>
      <w:r>
        <w:rPr>
          <w:rtl/>
        </w:rPr>
        <w:t>لهذه</w:t>
      </w:r>
      <w:r w:rsidRPr="00ED36DF">
        <w:rPr>
          <w:rtl/>
        </w:rPr>
        <w:t xml:space="preserve"> </w:t>
      </w:r>
      <w:r>
        <w:rPr>
          <w:rtl/>
        </w:rPr>
        <w:t>الإصابة</w:t>
      </w:r>
      <w:r w:rsidRPr="00ED36DF">
        <w:rPr>
          <w:rtl/>
        </w:rPr>
        <w:t xml:space="preserve"> </w:t>
      </w:r>
      <w:r>
        <w:rPr>
          <w:rtl/>
        </w:rPr>
        <w:t>في</w:t>
      </w:r>
      <w:r w:rsidRPr="00ED36DF">
        <w:rPr>
          <w:rtl/>
        </w:rPr>
        <w:t xml:space="preserve"> </w:t>
      </w:r>
      <w:r>
        <w:rPr>
          <w:rtl/>
        </w:rPr>
        <w:t>مستشفى</w:t>
      </w:r>
      <w:r w:rsidRPr="00ED36DF">
        <w:rPr>
          <w:rtl/>
        </w:rPr>
        <w:t xml:space="preserve"> </w:t>
      </w:r>
      <w:r>
        <w:rPr>
          <w:rtl/>
        </w:rPr>
        <w:t>المدينة</w:t>
      </w:r>
      <w:r w:rsidRPr="00ED36DF">
        <w:rPr>
          <w:rtl/>
        </w:rPr>
        <w:t xml:space="preserve"> </w:t>
      </w:r>
      <w:r>
        <w:rPr>
          <w:rtl/>
        </w:rPr>
        <w:t>المركزي</w:t>
      </w:r>
      <w:r w:rsidRPr="00ED36DF">
        <w:rPr>
          <w:rtl/>
        </w:rPr>
        <w:t xml:space="preserve"> </w:t>
      </w:r>
      <w:r>
        <w:rPr>
          <w:rtl/>
        </w:rPr>
        <w:t>في</w:t>
      </w:r>
      <w:r w:rsidRPr="00ED36DF">
        <w:rPr>
          <w:rtl/>
        </w:rPr>
        <w:t xml:space="preserve"> </w:t>
      </w:r>
      <w:r>
        <w:rPr>
          <w:rtl/>
        </w:rPr>
        <w:t>وقت</w:t>
      </w:r>
      <w:r w:rsidRPr="00ED36DF">
        <w:rPr>
          <w:rtl/>
        </w:rPr>
        <w:t xml:space="preserve"> </w:t>
      </w:r>
      <w:r>
        <w:rPr>
          <w:rtl/>
        </w:rPr>
        <w:t>لاحق</w:t>
      </w:r>
      <w:r w:rsidRPr="00ED36DF">
        <w:rPr>
          <w:rtl/>
        </w:rPr>
        <w:t xml:space="preserve"> </w:t>
      </w:r>
      <w:r>
        <w:rPr>
          <w:rtl/>
        </w:rPr>
        <w:t>من</w:t>
      </w:r>
      <w:r w:rsidRPr="00ED36DF">
        <w:rPr>
          <w:rtl/>
        </w:rPr>
        <w:t xml:space="preserve"> </w:t>
      </w:r>
      <w:r>
        <w:rPr>
          <w:rtl/>
        </w:rPr>
        <w:t>اليوم</w:t>
      </w:r>
      <w:r w:rsidRPr="00ED36DF">
        <w:rPr>
          <w:rtl/>
        </w:rPr>
        <w:t xml:space="preserve"> </w:t>
      </w:r>
      <w:r>
        <w:rPr>
          <w:rtl/>
        </w:rPr>
        <w:t>نفسه</w:t>
      </w:r>
      <w:r w:rsidRPr="00576F9F">
        <w:rPr>
          <w:rtl/>
        </w:rPr>
        <w:t>.</w:t>
      </w:r>
      <w:r w:rsidRPr="00ED36DF">
        <w:rPr>
          <w:rtl/>
        </w:rPr>
        <w:t xml:space="preserve"> </w:t>
      </w:r>
      <w:r>
        <w:rPr>
          <w:rtl/>
        </w:rPr>
        <w:t>ويدفع</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بأن</w:t>
      </w:r>
      <w:r w:rsidRPr="00ED36DF">
        <w:rPr>
          <w:rtl/>
        </w:rPr>
        <w:t xml:space="preserve"> </w:t>
      </w:r>
      <w:r>
        <w:rPr>
          <w:rtl/>
        </w:rPr>
        <w:t>هذا</w:t>
      </w:r>
      <w:r w:rsidRPr="00ED36DF">
        <w:rPr>
          <w:rtl/>
        </w:rPr>
        <w:t xml:space="preserve"> </w:t>
      </w:r>
      <w:r>
        <w:rPr>
          <w:rtl/>
        </w:rPr>
        <w:t>الحادث</w:t>
      </w:r>
      <w:r w:rsidRPr="00ED36DF">
        <w:rPr>
          <w:rtl/>
        </w:rPr>
        <w:t xml:space="preserve"> </w:t>
      </w:r>
      <w:r>
        <w:rPr>
          <w:rtl/>
        </w:rPr>
        <w:t>كان</w:t>
      </w:r>
      <w:r w:rsidRPr="00ED36DF">
        <w:rPr>
          <w:rtl/>
        </w:rPr>
        <w:t xml:space="preserve"> </w:t>
      </w:r>
      <w:r>
        <w:rPr>
          <w:rtl/>
        </w:rPr>
        <w:t>نتيجة</w:t>
      </w:r>
      <w:r w:rsidRPr="00ED36DF">
        <w:rPr>
          <w:rtl/>
        </w:rPr>
        <w:t xml:space="preserve"> </w:t>
      </w:r>
      <w:r>
        <w:rPr>
          <w:rtl/>
        </w:rPr>
        <w:t>مباشرة</w:t>
      </w:r>
      <w:r w:rsidRPr="00ED36DF">
        <w:rPr>
          <w:rtl/>
        </w:rPr>
        <w:t xml:space="preserve"> </w:t>
      </w:r>
      <w:r>
        <w:rPr>
          <w:rtl/>
        </w:rPr>
        <w:t>لعدم</w:t>
      </w:r>
      <w:r w:rsidRPr="00ED36DF">
        <w:rPr>
          <w:rtl/>
        </w:rPr>
        <w:t xml:space="preserve"> </w:t>
      </w:r>
      <w:r>
        <w:rPr>
          <w:rtl/>
        </w:rPr>
        <w:t>قدرة</w:t>
      </w:r>
      <w:r w:rsidRPr="00ED36DF">
        <w:rPr>
          <w:rtl/>
        </w:rPr>
        <w:t xml:space="preserve"> </w:t>
      </w:r>
      <w:r>
        <w:rPr>
          <w:rtl/>
        </w:rPr>
        <w:t>السلطات</w:t>
      </w:r>
      <w:r w:rsidRPr="00ED36DF">
        <w:rPr>
          <w:rtl/>
        </w:rPr>
        <w:t xml:space="preserve"> </w:t>
      </w:r>
      <w:r>
        <w:rPr>
          <w:rtl/>
        </w:rPr>
        <w:t>المحلية</w:t>
      </w:r>
      <w:r w:rsidRPr="00ED36DF">
        <w:rPr>
          <w:rtl/>
        </w:rPr>
        <w:t xml:space="preserve"> </w:t>
      </w:r>
      <w:r>
        <w:rPr>
          <w:rtl/>
        </w:rPr>
        <w:t>على</w:t>
      </w:r>
      <w:r w:rsidRPr="00ED36DF">
        <w:rPr>
          <w:rtl/>
        </w:rPr>
        <w:t xml:space="preserve"> </w:t>
      </w:r>
      <w:r>
        <w:rPr>
          <w:rtl/>
        </w:rPr>
        <w:t>السيطرة</w:t>
      </w:r>
      <w:r w:rsidRPr="00ED36DF">
        <w:rPr>
          <w:rtl/>
        </w:rPr>
        <w:t xml:space="preserve"> </w:t>
      </w:r>
      <w:r>
        <w:rPr>
          <w:rtl/>
        </w:rPr>
        <w:t>على</w:t>
      </w:r>
      <w:r w:rsidRPr="00ED36DF">
        <w:rPr>
          <w:rtl/>
        </w:rPr>
        <w:t xml:space="preserve"> </w:t>
      </w:r>
      <w:r>
        <w:rPr>
          <w:rtl/>
        </w:rPr>
        <w:t>الجماعات</w:t>
      </w:r>
      <w:r w:rsidRPr="00ED36DF">
        <w:rPr>
          <w:rtl/>
        </w:rPr>
        <w:t xml:space="preserve"> </w:t>
      </w:r>
      <w:r>
        <w:rPr>
          <w:rtl/>
        </w:rPr>
        <w:t>الإجرامية</w:t>
      </w:r>
      <w:r w:rsidRPr="00ED36DF">
        <w:rPr>
          <w:rtl/>
        </w:rPr>
        <w:t xml:space="preserve"> </w:t>
      </w:r>
      <w:r>
        <w:rPr>
          <w:rtl/>
        </w:rPr>
        <w:t>الناشطة</w:t>
      </w:r>
      <w:r w:rsidRPr="00ED36DF">
        <w:rPr>
          <w:rtl/>
        </w:rPr>
        <w:t xml:space="preserve"> </w:t>
      </w:r>
      <w:r>
        <w:rPr>
          <w:rtl/>
        </w:rPr>
        <w:t>في</w:t>
      </w:r>
      <w:r w:rsidRPr="00ED36DF">
        <w:rPr>
          <w:rtl/>
        </w:rPr>
        <w:t xml:space="preserve"> </w:t>
      </w:r>
      <w:r>
        <w:rPr>
          <w:rtl/>
        </w:rPr>
        <w:t>المدينة</w:t>
      </w:r>
      <w:r w:rsidRPr="00576F9F">
        <w:rPr>
          <w:rtl/>
        </w:rPr>
        <w:t>.</w:t>
      </w:r>
      <w:r w:rsidRPr="00ED36DF">
        <w:rPr>
          <w:rtl/>
        </w:rPr>
        <w:t xml:space="preserve"> </w:t>
      </w:r>
      <w:r>
        <w:rPr>
          <w:rtl/>
        </w:rPr>
        <w:t>وهذه</w:t>
      </w:r>
      <w:r w:rsidRPr="00ED36DF">
        <w:rPr>
          <w:rtl/>
        </w:rPr>
        <w:t xml:space="preserve"> </w:t>
      </w:r>
      <w:r>
        <w:rPr>
          <w:rtl/>
        </w:rPr>
        <w:t>حقيقة</w:t>
      </w:r>
      <w:r w:rsidRPr="00ED36DF">
        <w:rPr>
          <w:rtl/>
        </w:rPr>
        <w:t xml:space="preserve"> </w:t>
      </w:r>
      <w:r>
        <w:rPr>
          <w:rtl/>
        </w:rPr>
        <w:t>كانت</w:t>
      </w:r>
      <w:r w:rsidRPr="00ED36DF">
        <w:rPr>
          <w:rtl/>
        </w:rPr>
        <w:t xml:space="preserve"> </w:t>
      </w:r>
      <w:r>
        <w:rPr>
          <w:rtl/>
        </w:rPr>
        <w:t>معروفة</w:t>
      </w:r>
      <w:r w:rsidRPr="00ED36DF">
        <w:rPr>
          <w:rtl/>
        </w:rPr>
        <w:t xml:space="preserve"> </w:t>
      </w:r>
      <w:r>
        <w:rPr>
          <w:rtl/>
        </w:rPr>
        <w:t>جيدا</w:t>
      </w:r>
      <w:r>
        <w:rPr>
          <w:rtl/>
          <w:lang w:val="fr-CH"/>
        </w:rPr>
        <w:t>ً</w:t>
      </w:r>
      <w:r w:rsidRPr="00ED36DF">
        <w:rPr>
          <w:rtl/>
        </w:rPr>
        <w:t xml:space="preserve"> </w:t>
      </w:r>
      <w:r>
        <w:rPr>
          <w:rtl/>
        </w:rPr>
        <w:t>في</w:t>
      </w:r>
      <w:r w:rsidRPr="00ED36DF">
        <w:rPr>
          <w:rtl/>
        </w:rPr>
        <w:t xml:space="preserve"> </w:t>
      </w:r>
      <w:r>
        <w:rPr>
          <w:rtl/>
        </w:rPr>
        <w:t>عام</w:t>
      </w:r>
      <w:r w:rsidRPr="00ED36DF">
        <w:rPr>
          <w:rtl/>
        </w:rPr>
        <w:t xml:space="preserve"> </w:t>
      </w:r>
      <w:r w:rsidRPr="00471D5D">
        <w:rPr>
          <w:szCs w:val="20"/>
          <w:rtl/>
        </w:rPr>
        <w:t>2009</w:t>
      </w:r>
      <w:r w:rsidRPr="00576F9F">
        <w:rPr>
          <w:rtl/>
        </w:rPr>
        <w:t>.</w:t>
      </w:r>
      <w:r w:rsidRPr="00ED36DF">
        <w:rPr>
          <w:rtl/>
        </w:rPr>
        <w:t xml:space="preserve"> </w:t>
      </w:r>
      <w:r>
        <w:rPr>
          <w:rtl/>
        </w:rPr>
        <w:t>واستمرت</w:t>
      </w:r>
      <w:r w:rsidRPr="00ED36DF">
        <w:rPr>
          <w:rtl/>
        </w:rPr>
        <w:t xml:space="preserve"> </w:t>
      </w:r>
      <w:r>
        <w:rPr>
          <w:rtl/>
        </w:rPr>
        <w:t>الأنشطة</w:t>
      </w:r>
      <w:r w:rsidRPr="00ED36DF">
        <w:rPr>
          <w:rtl/>
        </w:rPr>
        <w:t xml:space="preserve"> </w:t>
      </w:r>
      <w:r>
        <w:rPr>
          <w:rtl/>
        </w:rPr>
        <w:t>الإجرامية</w:t>
      </w:r>
      <w:r w:rsidRPr="00ED36DF">
        <w:rPr>
          <w:rtl/>
        </w:rPr>
        <w:t xml:space="preserve"> </w:t>
      </w:r>
      <w:r>
        <w:rPr>
          <w:rtl/>
        </w:rPr>
        <w:t>حتى</w:t>
      </w:r>
      <w:r w:rsidRPr="00ED36DF">
        <w:rPr>
          <w:rtl/>
        </w:rPr>
        <w:t xml:space="preserve"> </w:t>
      </w:r>
      <w:r>
        <w:rPr>
          <w:rtl/>
        </w:rPr>
        <w:t>فترة</w:t>
      </w:r>
      <w:r w:rsidRPr="00ED36DF">
        <w:rPr>
          <w:rtl/>
        </w:rPr>
        <w:t xml:space="preserve"> </w:t>
      </w:r>
      <w:r>
        <w:rPr>
          <w:rtl/>
        </w:rPr>
        <w:t>متقدمة</w:t>
      </w:r>
      <w:r w:rsidRPr="00ED36DF">
        <w:rPr>
          <w:rtl/>
        </w:rPr>
        <w:t xml:space="preserve"> </w:t>
      </w:r>
      <w:r>
        <w:rPr>
          <w:rtl/>
        </w:rPr>
        <w:t>من</w:t>
      </w:r>
      <w:r w:rsidRPr="00ED36DF">
        <w:rPr>
          <w:rtl/>
        </w:rPr>
        <w:t xml:space="preserve"> </w:t>
      </w:r>
      <w:r>
        <w:rPr>
          <w:rtl/>
        </w:rPr>
        <w:t>عام</w:t>
      </w:r>
      <w:r w:rsidRPr="00ED36DF">
        <w:rPr>
          <w:rtl/>
        </w:rPr>
        <w:t xml:space="preserve"> </w:t>
      </w:r>
      <w:r w:rsidRPr="00471D5D">
        <w:rPr>
          <w:szCs w:val="20"/>
          <w:rtl/>
        </w:rPr>
        <w:t>2010</w:t>
      </w:r>
      <w:r w:rsidRPr="00576F9F">
        <w:rPr>
          <w:rtl/>
        </w:rPr>
        <w:t>.</w:t>
      </w:r>
      <w:r w:rsidRPr="00ED36DF">
        <w:rPr>
          <w:rtl/>
        </w:rPr>
        <w:t xml:space="preserve"> </w:t>
      </w:r>
      <w:r>
        <w:rPr>
          <w:rtl/>
        </w:rPr>
        <w:t>ويدَّعي</w:t>
      </w:r>
      <w:r w:rsidRPr="00ED36DF">
        <w:rPr>
          <w:rtl/>
        </w:rPr>
        <w:t xml:space="preserve"> </w:t>
      </w:r>
      <w:r>
        <w:rPr>
          <w:rtl/>
        </w:rPr>
        <w:t>أيضاً</w:t>
      </w:r>
      <w:r w:rsidRPr="00ED36DF">
        <w:rPr>
          <w:rtl/>
        </w:rPr>
        <w:t xml:space="preserve"> </w:t>
      </w:r>
      <w:r>
        <w:rPr>
          <w:rtl/>
        </w:rPr>
        <w:t>أن</w:t>
      </w:r>
      <w:r w:rsidRPr="00ED36DF">
        <w:rPr>
          <w:rtl/>
        </w:rPr>
        <w:t xml:space="preserve"> </w:t>
      </w:r>
      <w:r>
        <w:rPr>
          <w:rtl/>
        </w:rPr>
        <w:t>قيام</w:t>
      </w:r>
      <w:r w:rsidRPr="00ED36DF">
        <w:rPr>
          <w:rtl/>
        </w:rPr>
        <w:t xml:space="preserve"> </w:t>
      </w:r>
      <w:r>
        <w:rPr>
          <w:rtl/>
        </w:rPr>
        <w:t>الموظفين</w:t>
      </w:r>
      <w:r w:rsidRPr="00ED36DF">
        <w:rPr>
          <w:rtl/>
        </w:rPr>
        <w:t xml:space="preserve"> </w:t>
      </w:r>
      <w:r>
        <w:rPr>
          <w:rtl/>
        </w:rPr>
        <w:t>الطبيين</w:t>
      </w:r>
      <w:r w:rsidRPr="00ED36DF">
        <w:rPr>
          <w:rtl/>
        </w:rPr>
        <w:t xml:space="preserve"> </w:t>
      </w:r>
      <w:r>
        <w:rPr>
          <w:rtl/>
        </w:rPr>
        <w:t>بإدخال</w:t>
      </w:r>
      <w:r w:rsidRPr="00ED36DF">
        <w:rPr>
          <w:rtl/>
        </w:rPr>
        <w:t xml:space="preserve"> </w:t>
      </w:r>
      <w:r>
        <w:rPr>
          <w:rtl/>
        </w:rPr>
        <w:t>ابنته</w:t>
      </w:r>
      <w:r w:rsidRPr="00ED36DF">
        <w:rPr>
          <w:rtl/>
        </w:rPr>
        <w:t xml:space="preserve"> </w:t>
      </w:r>
      <w:r>
        <w:rPr>
          <w:rtl/>
        </w:rPr>
        <w:t>المصابة</w:t>
      </w:r>
      <w:r w:rsidRPr="00ED36DF">
        <w:rPr>
          <w:rtl/>
        </w:rPr>
        <w:t xml:space="preserve"> </w:t>
      </w:r>
      <w:r>
        <w:rPr>
          <w:rtl/>
        </w:rPr>
        <w:t>إلى</w:t>
      </w:r>
      <w:r w:rsidRPr="00ED36DF">
        <w:rPr>
          <w:rtl/>
        </w:rPr>
        <w:t xml:space="preserve"> </w:t>
      </w:r>
      <w:r>
        <w:rPr>
          <w:rtl/>
        </w:rPr>
        <w:t>المستشفى</w:t>
      </w:r>
      <w:r w:rsidRPr="00ED36DF">
        <w:rPr>
          <w:rtl/>
        </w:rPr>
        <w:t xml:space="preserve"> </w:t>
      </w:r>
      <w:r>
        <w:rPr>
          <w:rtl/>
        </w:rPr>
        <w:t>استغرق</w:t>
      </w:r>
      <w:r w:rsidRPr="00ED36DF">
        <w:rPr>
          <w:rtl/>
        </w:rPr>
        <w:t xml:space="preserve"> </w:t>
      </w:r>
      <w:r w:rsidRPr="00471D5D">
        <w:rPr>
          <w:szCs w:val="20"/>
          <w:rtl/>
        </w:rPr>
        <w:t>10</w:t>
      </w:r>
      <w:r w:rsidRPr="00ED36DF">
        <w:rPr>
          <w:rtl/>
        </w:rPr>
        <w:t xml:space="preserve"> </w:t>
      </w:r>
      <w:r>
        <w:rPr>
          <w:rtl/>
        </w:rPr>
        <w:t>دقائق،</w:t>
      </w:r>
      <w:r w:rsidRPr="00ED36DF">
        <w:rPr>
          <w:rtl/>
        </w:rPr>
        <w:t xml:space="preserve"> </w:t>
      </w:r>
      <w:r>
        <w:rPr>
          <w:rtl/>
        </w:rPr>
        <w:t>بينما</w:t>
      </w:r>
      <w:r w:rsidRPr="00ED36DF">
        <w:rPr>
          <w:rtl/>
        </w:rPr>
        <w:t xml:space="preserve"> </w:t>
      </w:r>
      <w:r>
        <w:rPr>
          <w:rtl/>
        </w:rPr>
        <w:t>كان</w:t>
      </w:r>
      <w:r w:rsidRPr="00ED36DF">
        <w:rPr>
          <w:rtl/>
        </w:rPr>
        <w:t xml:space="preserve"> </w:t>
      </w:r>
      <w:r>
        <w:rPr>
          <w:rtl/>
        </w:rPr>
        <w:t>من</w:t>
      </w:r>
      <w:r w:rsidRPr="00ED36DF">
        <w:rPr>
          <w:rtl/>
        </w:rPr>
        <w:t xml:space="preserve"> </w:t>
      </w:r>
      <w:r>
        <w:rPr>
          <w:rtl/>
        </w:rPr>
        <w:t>المفترض</w:t>
      </w:r>
      <w:r w:rsidRPr="00ED36DF">
        <w:rPr>
          <w:rtl/>
        </w:rPr>
        <w:t xml:space="preserve"> </w:t>
      </w:r>
      <w:r>
        <w:rPr>
          <w:rtl/>
        </w:rPr>
        <w:t>وفقاً</w:t>
      </w:r>
      <w:r w:rsidRPr="00ED36DF">
        <w:rPr>
          <w:rtl/>
        </w:rPr>
        <w:t xml:space="preserve"> </w:t>
      </w:r>
      <w:r>
        <w:rPr>
          <w:rtl/>
        </w:rPr>
        <w:t>للأنظمة</w:t>
      </w:r>
      <w:r w:rsidRPr="00ED36DF">
        <w:rPr>
          <w:rtl/>
        </w:rPr>
        <w:t xml:space="preserve"> </w:t>
      </w:r>
      <w:r>
        <w:rPr>
          <w:rtl/>
        </w:rPr>
        <w:t>المحلية</w:t>
      </w:r>
      <w:r w:rsidRPr="00ED36DF">
        <w:rPr>
          <w:rtl/>
        </w:rPr>
        <w:t xml:space="preserve"> </w:t>
      </w:r>
      <w:r>
        <w:rPr>
          <w:rtl/>
        </w:rPr>
        <w:t>أن</w:t>
      </w:r>
      <w:r w:rsidRPr="00ED36DF">
        <w:rPr>
          <w:rtl/>
        </w:rPr>
        <w:t xml:space="preserve"> </w:t>
      </w:r>
      <w:r>
        <w:rPr>
          <w:rtl/>
        </w:rPr>
        <w:t>يتصرفوا</w:t>
      </w:r>
      <w:r w:rsidRPr="00ED36DF">
        <w:rPr>
          <w:rtl/>
        </w:rPr>
        <w:t xml:space="preserve"> </w:t>
      </w:r>
      <w:r>
        <w:rPr>
          <w:rtl/>
        </w:rPr>
        <w:t>فوراً</w:t>
      </w:r>
      <w:r w:rsidRPr="00ED36DF">
        <w:rPr>
          <w:rtl/>
        </w:rPr>
        <w:t xml:space="preserve"> </w:t>
      </w:r>
      <w:r>
        <w:rPr>
          <w:rtl/>
        </w:rPr>
        <w:t>في</w:t>
      </w:r>
      <w:r w:rsidRPr="00ED36DF">
        <w:rPr>
          <w:rtl/>
        </w:rPr>
        <w:t xml:space="preserve"> </w:t>
      </w:r>
      <w:r>
        <w:rPr>
          <w:rtl/>
        </w:rPr>
        <w:t>حالة</w:t>
      </w:r>
      <w:r w:rsidRPr="00ED36DF">
        <w:rPr>
          <w:rtl/>
        </w:rPr>
        <w:t xml:space="preserve"> </w:t>
      </w:r>
      <w:r>
        <w:rPr>
          <w:rtl/>
        </w:rPr>
        <w:t>خطيرة</w:t>
      </w:r>
      <w:r w:rsidRPr="00ED36DF">
        <w:rPr>
          <w:rtl/>
        </w:rPr>
        <w:t xml:space="preserve"> </w:t>
      </w:r>
      <w:r>
        <w:rPr>
          <w:rtl/>
        </w:rPr>
        <w:t>مثل</w:t>
      </w:r>
      <w:r w:rsidRPr="00ED36DF">
        <w:rPr>
          <w:rtl/>
        </w:rPr>
        <w:t xml:space="preserve"> </w:t>
      </w:r>
      <w:r>
        <w:rPr>
          <w:rtl/>
        </w:rPr>
        <w:t>حالتها</w:t>
      </w:r>
      <w:r w:rsidRPr="00576F9F">
        <w:rPr>
          <w:rtl/>
        </w:rPr>
        <w:t>.</w:t>
      </w:r>
      <w:r w:rsidRPr="00ED36DF">
        <w:rPr>
          <w:rtl/>
        </w:rPr>
        <w:t xml:space="preserve"> </w:t>
      </w:r>
      <w:r>
        <w:rPr>
          <w:rtl/>
        </w:rPr>
        <w:t>ويدعي</w:t>
      </w:r>
      <w:r w:rsidRPr="00ED36DF">
        <w:rPr>
          <w:rtl/>
        </w:rPr>
        <w:t xml:space="preserve"> </w:t>
      </w:r>
      <w:r>
        <w:rPr>
          <w:rtl/>
        </w:rPr>
        <w:t>أن</w:t>
      </w:r>
      <w:r w:rsidRPr="00ED36DF">
        <w:rPr>
          <w:rtl/>
        </w:rPr>
        <w:t xml:space="preserve"> </w:t>
      </w:r>
      <w:r>
        <w:rPr>
          <w:rtl/>
        </w:rPr>
        <w:t>التأخير</w:t>
      </w:r>
      <w:r w:rsidRPr="00ED36DF">
        <w:rPr>
          <w:rtl/>
        </w:rPr>
        <w:t xml:space="preserve"> </w:t>
      </w:r>
      <w:r>
        <w:rPr>
          <w:rtl/>
        </w:rPr>
        <w:t>في</w:t>
      </w:r>
      <w:r w:rsidRPr="00ED36DF">
        <w:rPr>
          <w:rtl/>
        </w:rPr>
        <w:t xml:space="preserve"> </w:t>
      </w:r>
      <w:r>
        <w:rPr>
          <w:rtl/>
        </w:rPr>
        <w:t>العلاج</w:t>
      </w:r>
      <w:r w:rsidRPr="00ED36DF">
        <w:rPr>
          <w:rtl/>
        </w:rPr>
        <w:t xml:space="preserve"> </w:t>
      </w:r>
      <w:r>
        <w:rPr>
          <w:rtl/>
        </w:rPr>
        <w:t>كان</w:t>
      </w:r>
      <w:r w:rsidRPr="00ED36DF">
        <w:rPr>
          <w:rtl/>
        </w:rPr>
        <w:t xml:space="preserve"> </w:t>
      </w:r>
      <w:r>
        <w:rPr>
          <w:rtl/>
        </w:rPr>
        <w:t>أحد</w:t>
      </w:r>
      <w:r w:rsidRPr="00ED36DF">
        <w:rPr>
          <w:rtl/>
        </w:rPr>
        <w:t xml:space="preserve"> </w:t>
      </w:r>
      <w:r>
        <w:rPr>
          <w:rtl/>
        </w:rPr>
        <w:t>أسباب</w:t>
      </w:r>
      <w:r w:rsidRPr="00ED36DF">
        <w:rPr>
          <w:rtl/>
        </w:rPr>
        <w:t xml:space="preserve"> </w:t>
      </w:r>
      <w:r>
        <w:rPr>
          <w:rtl/>
        </w:rPr>
        <w:t>وفاتها</w:t>
      </w:r>
      <w:r w:rsidRPr="00576F9F">
        <w:rPr>
          <w:rtl/>
        </w:rPr>
        <w:t>.</w:t>
      </w:r>
    </w:p>
    <w:p w14:paraId="1C3F5DB4" w14:textId="77777777" w:rsidR="00ED36DF" w:rsidRPr="00DB519F" w:rsidRDefault="00ED36DF" w:rsidP="00ED36DF">
      <w:pPr>
        <w:pStyle w:val="SingleTxtGA"/>
        <w:rPr>
          <w:szCs w:val="20"/>
          <w:lang w:val="ar-SA" w:eastAsia="zh-TW" w:bidi="en-GB"/>
        </w:rPr>
      </w:pPr>
      <w:r w:rsidRPr="00471D5D">
        <w:rPr>
          <w:szCs w:val="20"/>
          <w:rtl/>
        </w:rPr>
        <w:t>2</w:t>
      </w:r>
      <w:r>
        <w:rPr>
          <w:rFonts w:ascii="Traditional Arabic"/>
          <w:szCs w:val="20"/>
          <w:rtl/>
        </w:rPr>
        <w:t>-</w:t>
      </w:r>
      <w:r w:rsidRPr="00471D5D">
        <w:rPr>
          <w:szCs w:val="20"/>
          <w:rtl/>
        </w:rPr>
        <w:t>2</w:t>
      </w:r>
      <w:r>
        <w:rPr>
          <w:rtl/>
        </w:rPr>
        <w:tab/>
        <w:t>وفي</w:t>
      </w:r>
      <w:r w:rsidRPr="00ED36DF">
        <w:rPr>
          <w:rtl/>
        </w:rPr>
        <w:t xml:space="preserve"> </w:t>
      </w:r>
      <w:r w:rsidRPr="00471D5D">
        <w:rPr>
          <w:szCs w:val="20"/>
          <w:rtl/>
        </w:rPr>
        <w:t>1</w:t>
      </w:r>
      <w:r w:rsidRPr="00ED36DF">
        <w:rPr>
          <w:rtl/>
        </w:rPr>
        <w:t xml:space="preserve"> </w:t>
      </w:r>
      <w:r>
        <w:rPr>
          <w:rtl/>
        </w:rPr>
        <w:t>آذار/مارس</w:t>
      </w:r>
      <w:r w:rsidRPr="00ED36DF">
        <w:rPr>
          <w:rtl/>
        </w:rPr>
        <w:t xml:space="preserve"> </w:t>
      </w:r>
      <w:r w:rsidRPr="00471D5D">
        <w:rPr>
          <w:szCs w:val="20"/>
          <w:rtl/>
        </w:rPr>
        <w:t>2009</w:t>
      </w:r>
      <w:r>
        <w:rPr>
          <w:rtl/>
        </w:rPr>
        <w:t>،</w:t>
      </w:r>
      <w:r w:rsidRPr="00ED36DF">
        <w:rPr>
          <w:rtl/>
        </w:rPr>
        <w:t xml:space="preserve"> </w:t>
      </w:r>
      <w:r>
        <w:rPr>
          <w:rtl/>
        </w:rPr>
        <w:t>بدأ</w:t>
      </w:r>
      <w:r w:rsidRPr="00ED36DF">
        <w:rPr>
          <w:rtl/>
        </w:rPr>
        <w:t xml:space="preserve"> </w:t>
      </w:r>
      <w:r>
        <w:rPr>
          <w:rtl/>
        </w:rPr>
        <w:t>تحقيق</w:t>
      </w:r>
      <w:r w:rsidRPr="00ED36DF">
        <w:rPr>
          <w:rtl/>
        </w:rPr>
        <w:t xml:space="preserve"> </w:t>
      </w:r>
      <w:r>
        <w:rPr>
          <w:rtl/>
        </w:rPr>
        <w:t>جنائي</w:t>
      </w:r>
      <w:r w:rsidRPr="00ED36DF">
        <w:rPr>
          <w:rtl/>
        </w:rPr>
        <w:t xml:space="preserve"> </w:t>
      </w:r>
      <w:r>
        <w:rPr>
          <w:rtl/>
        </w:rPr>
        <w:t>في</w:t>
      </w:r>
      <w:r w:rsidRPr="00ED36DF">
        <w:rPr>
          <w:rtl/>
        </w:rPr>
        <w:t xml:space="preserve"> </w:t>
      </w:r>
      <w:r>
        <w:rPr>
          <w:rtl/>
        </w:rPr>
        <w:t>وفاة</w:t>
      </w:r>
      <w:r w:rsidRPr="00ED36DF">
        <w:rPr>
          <w:rtl/>
        </w:rPr>
        <w:t xml:space="preserve"> </w:t>
      </w:r>
      <w:r>
        <w:rPr>
          <w:rtl/>
        </w:rPr>
        <w:t>السيدة</w:t>
      </w:r>
      <w:r w:rsidRPr="00ED36DF">
        <w:rPr>
          <w:rtl/>
        </w:rPr>
        <w:t xml:space="preserve"> </w:t>
      </w:r>
      <w:r>
        <w:rPr>
          <w:rtl/>
        </w:rPr>
        <w:t>ش</w:t>
      </w:r>
      <w:r w:rsidRPr="00576F9F">
        <w:rPr>
          <w:rtl/>
        </w:rPr>
        <w:t>.</w:t>
      </w:r>
      <w:r w:rsidRPr="00ED36DF">
        <w:rPr>
          <w:rtl/>
        </w:rPr>
        <w:t xml:space="preserve"> </w:t>
      </w:r>
      <w:r>
        <w:rPr>
          <w:rtl/>
        </w:rPr>
        <w:t>وفي</w:t>
      </w:r>
      <w:r w:rsidRPr="00ED36DF">
        <w:rPr>
          <w:rtl/>
        </w:rPr>
        <w:t xml:space="preserve"> </w:t>
      </w:r>
      <w:r>
        <w:rPr>
          <w:rtl/>
        </w:rPr>
        <w:t>ثلاث</w:t>
      </w:r>
      <w:r w:rsidRPr="00ED36DF">
        <w:rPr>
          <w:rtl/>
        </w:rPr>
        <w:t xml:space="preserve"> </w:t>
      </w:r>
      <w:r>
        <w:rPr>
          <w:rtl/>
        </w:rPr>
        <w:t>مناسبات</w:t>
      </w:r>
      <w:r w:rsidRPr="00ED36DF">
        <w:rPr>
          <w:rtl/>
        </w:rPr>
        <w:t xml:space="preserve"> </w:t>
      </w:r>
      <w:r>
        <w:rPr>
          <w:rtl/>
        </w:rPr>
        <w:t>خلال</w:t>
      </w:r>
      <w:r w:rsidRPr="00ED36DF">
        <w:rPr>
          <w:rtl/>
        </w:rPr>
        <w:t xml:space="preserve"> </w:t>
      </w:r>
      <w:r>
        <w:rPr>
          <w:rtl/>
        </w:rPr>
        <w:t>عامي</w:t>
      </w:r>
      <w:r w:rsidRPr="00ED36DF">
        <w:rPr>
          <w:rtl/>
        </w:rPr>
        <w:t xml:space="preserve"> </w:t>
      </w:r>
      <w:r w:rsidRPr="00471D5D">
        <w:rPr>
          <w:szCs w:val="20"/>
          <w:rtl/>
        </w:rPr>
        <w:t>2009</w:t>
      </w:r>
      <w:r w:rsidRPr="00ED36DF">
        <w:rPr>
          <w:rtl/>
        </w:rPr>
        <w:t xml:space="preserve"> </w:t>
      </w:r>
      <w:r>
        <w:rPr>
          <w:rtl/>
        </w:rPr>
        <w:t>و</w:t>
      </w:r>
      <w:r w:rsidRPr="00471D5D">
        <w:rPr>
          <w:szCs w:val="20"/>
          <w:rtl/>
        </w:rPr>
        <w:t>2010</w:t>
      </w:r>
      <w:r>
        <w:rPr>
          <w:rtl/>
        </w:rPr>
        <w:t>،</w:t>
      </w:r>
      <w:r w:rsidRPr="00ED36DF">
        <w:rPr>
          <w:rtl/>
        </w:rPr>
        <w:t xml:space="preserve"> </w:t>
      </w:r>
      <w:r>
        <w:rPr>
          <w:rtl/>
        </w:rPr>
        <w:t>عُلق</w:t>
      </w:r>
      <w:r w:rsidRPr="00ED36DF">
        <w:rPr>
          <w:rtl/>
        </w:rPr>
        <w:t xml:space="preserve"> </w:t>
      </w:r>
      <w:r>
        <w:rPr>
          <w:rtl/>
        </w:rPr>
        <w:t>التحقيق</w:t>
      </w:r>
      <w:r w:rsidRPr="00ED36DF">
        <w:rPr>
          <w:rtl/>
        </w:rPr>
        <w:t xml:space="preserve"> </w:t>
      </w:r>
      <w:r>
        <w:rPr>
          <w:rtl/>
        </w:rPr>
        <w:t>بسبب</w:t>
      </w:r>
      <w:r w:rsidRPr="00ED36DF">
        <w:rPr>
          <w:rtl/>
        </w:rPr>
        <w:t xml:space="preserve"> </w:t>
      </w:r>
      <w:r>
        <w:rPr>
          <w:rtl/>
        </w:rPr>
        <w:t>استحالة</w:t>
      </w:r>
      <w:r w:rsidRPr="00ED36DF">
        <w:rPr>
          <w:rtl/>
        </w:rPr>
        <w:t xml:space="preserve"> </w:t>
      </w:r>
      <w:r>
        <w:rPr>
          <w:rtl/>
        </w:rPr>
        <w:t>تحديد</w:t>
      </w:r>
      <w:r w:rsidRPr="00ED36DF">
        <w:rPr>
          <w:rtl/>
        </w:rPr>
        <w:t xml:space="preserve"> </w:t>
      </w:r>
      <w:r>
        <w:rPr>
          <w:rtl/>
        </w:rPr>
        <w:t>هوية</w:t>
      </w:r>
      <w:r w:rsidRPr="00ED36DF">
        <w:rPr>
          <w:rtl/>
        </w:rPr>
        <w:t xml:space="preserve"> </w:t>
      </w:r>
      <w:r>
        <w:rPr>
          <w:rtl/>
        </w:rPr>
        <w:t>أي</w:t>
      </w:r>
      <w:r w:rsidRPr="00ED36DF">
        <w:rPr>
          <w:rtl/>
        </w:rPr>
        <w:t xml:space="preserve"> </w:t>
      </w:r>
      <w:r>
        <w:rPr>
          <w:rtl/>
        </w:rPr>
        <w:t>مشتبه</w:t>
      </w:r>
      <w:r w:rsidRPr="00ED36DF">
        <w:rPr>
          <w:rtl/>
        </w:rPr>
        <w:t xml:space="preserve"> </w:t>
      </w:r>
      <w:r>
        <w:rPr>
          <w:rtl/>
        </w:rPr>
        <w:t>به،</w:t>
      </w:r>
      <w:r w:rsidRPr="00ED36DF">
        <w:rPr>
          <w:rtl/>
        </w:rPr>
        <w:t xml:space="preserve"> </w:t>
      </w:r>
      <w:r>
        <w:rPr>
          <w:rtl/>
          <w:lang w:val="fr-CH"/>
        </w:rPr>
        <w:t>غير</w:t>
      </w:r>
      <w:r w:rsidRPr="00ED36DF">
        <w:rPr>
          <w:rtl/>
        </w:rPr>
        <w:t xml:space="preserve"> </w:t>
      </w:r>
      <w:r>
        <w:rPr>
          <w:rtl/>
          <w:lang w:val="fr-CH"/>
        </w:rPr>
        <w:t>أنه</w:t>
      </w:r>
      <w:r w:rsidRPr="00ED36DF">
        <w:rPr>
          <w:rtl/>
        </w:rPr>
        <w:t xml:space="preserve"> </w:t>
      </w:r>
      <w:r>
        <w:rPr>
          <w:rtl/>
        </w:rPr>
        <w:t>استؤنف</w:t>
      </w:r>
      <w:r w:rsidRPr="00ED36DF">
        <w:rPr>
          <w:rtl/>
        </w:rPr>
        <w:t xml:space="preserve"> </w:t>
      </w:r>
      <w:r>
        <w:rPr>
          <w:rtl/>
        </w:rPr>
        <w:t>فيما</w:t>
      </w:r>
      <w:r w:rsidRPr="00ED36DF">
        <w:rPr>
          <w:rtl/>
        </w:rPr>
        <w:t xml:space="preserve"> </w:t>
      </w:r>
      <w:r>
        <w:rPr>
          <w:rtl/>
        </w:rPr>
        <w:t>بعد</w:t>
      </w:r>
      <w:r w:rsidRPr="00576F9F">
        <w:rPr>
          <w:rtl/>
        </w:rPr>
        <w:t>.</w:t>
      </w:r>
      <w:r w:rsidRPr="00ED36DF">
        <w:rPr>
          <w:rtl/>
        </w:rPr>
        <w:t xml:space="preserve"> </w:t>
      </w:r>
      <w:r>
        <w:rPr>
          <w:rtl/>
        </w:rPr>
        <w:t>وبعد</w:t>
      </w:r>
      <w:r w:rsidRPr="00ED36DF">
        <w:rPr>
          <w:rtl/>
        </w:rPr>
        <w:t xml:space="preserve"> </w:t>
      </w:r>
      <w:r>
        <w:rPr>
          <w:rtl/>
        </w:rPr>
        <w:t>استئناف</w:t>
      </w:r>
      <w:r w:rsidRPr="00ED36DF">
        <w:rPr>
          <w:rtl/>
        </w:rPr>
        <w:t xml:space="preserve"> </w:t>
      </w:r>
      <w:r>
        <w:rPr>
          <w:rtl/>
        </w:rPr>
        <w:t>التحقيق</w:t>
      </w:r>
      <w:r w:rsidRPr="00ED36DF">
        <w:rPr>
          <w:rtl/>
        </w:rPr>
        <w:t xml:space="preserve"> </w:t>
      </w:r>
      <w:r>
        <w:rPr>
          <w:rtl/>
        </w:rPr>
        <w:t>في</w:t>
      </w:r>
      <w:r w:rsidRPr="00ED36DF">
        <w:rPr>
          <w:rtl/>
        </w:rPr>
        <w:t xml:space="preserve"> </w:t>
      </w:r>
      <w:r w:rsidRPr="00471D5D">
        <w:rPr>
          <w:szCs w:val="20"/>
          <w:rtl/>
        </w:rPr>
        <w:t>15</w:t>
      </w:r>
      <w:r w:rsidRPr="00ED36DF">
        <w:rPr>
          <w:rtl/>
        </w:rPr>
        <w:t xml:space="preserve"> </w:t>
      </w:r>
      <w:r>
        <w:rPr>
          <w:rtl/>
        </w:rPr>
        <w:t>نيسان/أبريل</w:t>
      </w:r>
      <w:r w:rsidRPr="00ED36DF">
        <w:rPr>
          <w:rtl/>
        </w:rPr>
        <w:t xml:space="preserve"> </w:t>
      </w:r>
      <w:r w:rsidRPr="00471D5D">
        <w:rPr>
          <w:szCs w:val="20"/>
          <w:rtl/>
        </w:rPr>
        <w:t>2010</w:t>
      </w:r>
      <w:r>
        <w:rPr>
          <w:rtl/>
        </w:rPr>
        <w:t>،</w:t>
      </w:r>
      <w:r w:rsidRPr="00ED36DF">
        <w:rPr>
          <w:rtl/>
        </w:rPr>
        <w:t xml:space="preserve"> </w:t>
      </w:r>
      <w:r>
        <w:rPr>
          <w:rtl/>
        </w:rPr>
        <w:t>عُلِّق</w:t>
      </w:r>
      <w:r w:rsidRPr="00ED36DF">
        <w:rPr>
          <w:rtl/>
        </w:rPr>
        <w:t xml:space="preserve"> </w:t>
      </w:r>
      <w:r>
        <w:rPr>
          <w:rtl/>
        </w:rPr>
        <w:t>التحقيق</w:t>
      </w:r>
      <w:r w:rsidRPr="00ED36DF">
        <w:rPr>
          <w:rtl/>
        </w:rPr>
        <w:t xml:space="preserve"> </w:t>
      </w:r>
      <w:r>
        <w:rPr>
          <w:rtl/>
        </w:rPr>
        <w:t>في</w:t>
      </w:r>
      <w:r w:rsidRPr="00ED36DF">
        <w:rPr>
          <w:rtl/>
        </w:rPr>
        <w:t xml:space="preserve"> </w:t>
      </w:r>
      <w:r w:rsidRPr="00471D5D">
        <w:rPr>
          <w:szCs w:val="20"/>
          <w:rtl/>
        </w:rPr>
        <w:t>20</w:t>
      </w:r>
      <w:r w:rsidRPr="00ED36DF">
        <w:rPr>
          <w:rtl/>
        </w:rPr>
        <w:t xml:space="preserve"> </w:t>
      </w:r>
      <w:r>
        <w:rPr>
          <w:rtl/>
        </w:rPr>
        <w:t>شباط/فبراير</w:t>
      </w:r>
      <w:r w:rsidRPr="00ED36DF">
        <w:rPr>
          <w:rtl/>
        </w:rPr>
        <w:t xml:space="preserve"> </w:t>
      </w:r>
      <w:r w:rsidRPr="00471D5D">
        <w:rPr>
          <w:szCs w:val="20"/>
          <w:rtl/>
        </w:rPr>
        <w:t>2011</w:t>
      </w:r>
      <w:r w:rsidRPr="00ED36DF">
        <w:rPr>
          <w:rtl/>
        </w:rPr>
        <w:t xml:space="preserve"> </w:t>
      </w:r>
      <w:r>
        <w:rPr>
          <w:rtl/>
        </w:rPr>
        <w:t>وظل</w:t>
      </w:r>
      <w:r w:rsidRPr="00ED36DF">
        <w:rPr>
          <w:rtl/>
        </w:rPr>
        <w:t xml:space="preserve"> </w:t>
      </w:r>
      <w:r>
        <w:rPr>
          <w:rtl/>
        </w:rPr>
        <w:t>معلقاً</w:t>
      </w:r>
      <w:r w:rsidRPr="00ED36DF">
        <w:rPr>
          <w:rtl/>
        </w:rPr>
        <w:t xml:space="preserve"> </w:t>
      </w:r>
      <w:r>
        <w:rPr>
          <w:rtl/>
        </w:rPr>
        <w:t>منذ</w:t>
      </w:r>
      <w:r w:rsidRPr="00ED36DF">
        <w:rPr>
          <w:rtl/>
        </w:rPr>
        <w:t xml:space="preserve"> </w:t>
      </w:r>
      <w:r>
        <w:rPr>
          <w:rtl/>
        </w:rPr>
        <w:t>ذلك</w:t>
      </w:r>
      <w:r w:rsidRPr="00ED36DF">
        <w:rPr>
          <w:rtl/>
        </w:rPr>
        <w:t xml:space="preserve"> </w:t>
      </w:r>
      <w:r>
        <w:rPr>
          <w:rtl/>
        </w:rPr>
        <w:t>الحين</w:t>
      </w:r>
      <w:r w:rsidRPr="00576F9F">
        <w:rPr>
          <w:rtl/>
        </w:rPr>
        <w:t>.</w:t>
      </w:r>
    </w:p>
    <w:p w14:paraId="45FA8F91" w14:textId="52D9F142" w:rsidR="00ED36DF" w:rsidRPr="00E37E24" w:rsidRDefault="00ED36DF" w:rsidP="00ED36DF">
      <w:pPr>
        <w:pStyle w:val="SingleTxtGA"/>
        <w:rPr>
          <w:lang w:val="fr-CH"/>
        </w:rPr>
      </w:pPr>
      <w:r w:rsidRPr="00471D5D">
        <w:rPr>
          <w:szCs w:val="20"/>
          <w:rtl/>
        </w:rPr>
        <w:t>2</w:t>
      </w:r>
      <w:r>
        <w:rPr>
          <w:rFonts w:ascii="Traditional Arabic"/>
          <w:szCs w:val="20"/>
          <w:rtl/>
        </w:rPr>
        <w:t>-</w:t>
      </w:r>
      <w:r w:rsidRPr="00471D5D">
        <w:rPr>
          <w:szCs w:val="20"/>
          <w:rtl/>
        </w:rPr>
        <w:t>3</w:t>
      </w:r>
      <w:r>
        <w:rPr>
          <w:rtl/>
        </w:rPr>
        <w:tab/>
        <w:t>وفي</w:t>
      </w:r>
      <w:r w:rsidRPr="00ED36DF">
        <w:rPr>
          <w:rtl/>
        </w:rPr>
        <w:t xml:space="preserve"> </w:t>
      </w:r>
      <w:r>
        <w:rPr>
          <w:rtl/>
        </w:rPr>
        <w:t>كانون</w:t>
      </w:r>
      <w:r w:rsidRPr="00ED36DF">
        <w:rPr>
          <w:rtl/>
        </w:rPr>
        <w:t xml:space="preserve"> </w:t>
      </w:r>
      <w:r>
        <w:rPr>
          <w:rtl/>
        </w:rPr>
        <w:t>الأول/ديسمبر</w:t>
      </w:r>
      <w:r w:rsidRPr="00ED36DF">
        <w:rPr>
          <w:rtl/>
        </w:rPr>
        <w:t xml:space="preserve"> </w:t>
      </w:r>
      <w:r w:rsidRPr="00471D5D">
        <w:rPr>
          <w:szCs w:val="20"/>
          <w:rtl/>
        </w:rPr>
        <w:t>2013</w:t>
      </w:r>
      <w:r>
        <w:rPr>
          <w:rtl/>
        </w:rPr>
        <w:t>،</w:t>
      </w:r>
      <w:r w:rsidRPr="00ED36DF">
        <w:rPr>
          <w:rtl/>
        </w:rPr>
        <w:t xml:space="preserve"> </w:t>
      </w:r>
      <w:r>
        <w:rPr>
          <w:rtl/>
        </w:rPr>
        <w:t>قدم</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شكوى</w:t>
      </w:r>
      <w:r w:rsidRPr="00ED36DF">
        <w:rPr>
          <w:rtl/>
        </w:rPr>
        <w:t xml:space="preserve"> </w:t>
      </w:r>
      <w:r>
        <w:rPr>
          <w:rtl/>
        </w:rPr>
        <w:t>إلى</w:t>
      </w:r>
      <w:r w:rsidRPr="00ED36DF">
        <w:rPr>
          <w:rtl/>
        </w:rPr>
        <w:t xml:space="preserve"> </w:t>
      </w:r>
      <w:r>
        <w:rPr>
          <w:rtl/>
        </w:rPr>
        <w:t>محكمة</w:t>
      </w:r>
      <w:r w:rsidRPr="00ED36DF">
        <w:rPr>
          <w:rtl/>
        </w:rPr>
        <w:t xml:space="preserve"> </w:t>
      </w:r>
      <w:r>
        <w:rPr>
          <w:rtl/>
        </w:rPr>
        <w:t>مدينة</w:t>
      </w:r>
      <w:r w:rsidRPr="00ED36DF">
        <w:rPr>
          <w:rtl/>
        </w:rPr>
        <w:t xml:space="preserve"> </w:t>
      </w:r>
      <w:r>
        <w:rPr>
          <w:rtl/>
        </w:rPr>
        <w:t>نوفي</w:t>
      </w:r>
      <w:r w:rsidRPr="00ED36DF">
        <w:rPr>
          <w:rtl/>
        </w:rPr>
        <w:t xml:space="preserve"> </w:t>
      </w:r>
      <w:r>
        <w:rPr>
          <w:rtl/>
          <w:lang w:val="fr-CH"/>
        </w:rPr>
        <w:t>يور</w:t>
      </w:r>
      <w:r>
        <w:rPr>
          <w:rtl/>
        </w:rPr>
        <w:t>نغوي</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125</w:t>
      </w:r>
      <w:r w:rsidRPr="00ED36DF">
        <w:rPr>
          <w:rtl/>
        </w:rPr>
        <w:t xml:space="preserve"> </w:t>
      </w:r>
      <w:r>
        <w:rPr>
          <w:rtl/>
        </w:rPr>
        <w:t>من</w:t>
      </w:r>
      <w:r w:rsidRPr="00ED36DF">
        <w:rPr>
          <w:rtl/>
        </w:rPr>
        <w:t xml:space="preserve"> </w:t>
      </w:r>
      <w:r>
        <w:rPr>
          <w:rtl/>
        </w:rPr>
        <w:t>قانون</w:t>
      </w:r>
      <w:r w:rsidRPr="00ED36DF">
        <w:rPr>
          <w:rtl/>
        </w:rPr>
        <w:t xml:space="preserve"> </w:t>
      </w:r>
      <w:r>
        <w:rPr>
          <w:rtl/>
        </w:rPr>
        <w:t>الإجراءات</w:t>
      </w:r>
      <w:r w:rsidRPr="00ED36DF">
        <w:rPr>
          <w:rtl/>
        </w:rPr>
        <w:t xml:space="preserve"> </w:t>
      </w:r>
      <w:r>
        <w:rPr>
          <w:rtl/>
        </w:rPr>
        <w:t>الجنائية</w:t>
      </w:r>
      <w:r w:rsidRPr="00ED36DF">
        <w:rPr>
          <w:rtl/>
        </w:rPr>
        <w:t xml:space="preserve"> </w:t>
      </w:r>
      <w:r>
        <w:rPr>
          <w:rtl/>
        </w:rPr>
        <w:t>لعدم</w:t>
      </w:r>
      <w:r w:rsidRPr="00ED36DF">
        <w:rPr>
          <w:rtl/>
        </w:rPr>
        <w:t xml:space="preserve"> </w:t>
      </w:r>
      <w:r>
        <w:rPr>
          <w:rtl/>
        </w:rPr>
        <w:t>قيام</w:t>
      </w:r>
      <w:r w:rsidRPr="00ED36DF">
        <w:rPr>
          <w:rtl/>
        </w:rPr>
        <w:t xml:space="preserve"> </w:t>
      </w:r>
      <w:r>
        <w:rPr>
          <w:rtl/>
        </w:rPr>
        <w:t>إدارة</w:t>
      </w:r>
      <w:r w:rsidRPr="00ED36DF">
        <w:rPr>
          <w:rtl/>
        </w:rPr>
        <w:t xml:space="preserve"> </w:t>
      </w:r>
      <w:r>
        <w:rPr>
          <w:rtl/>
        </w:rPr>
        <w:t>التحقيقات</w:t>
      </w:r>
      <w:r w:rsidRPr="00ED36DF">
        <w:rPr>
          <w:rtl/>
        </w:rPr>
        <w:t xml:space="preserve"> </w:t>
      </w:r>
      <w:r>
        <w:rPr>
          <w:rtl/>
        </w:rPr>
        <w:t>في</w:t>
      </w:r>
      <w:r w:rsidRPr="00ED36DF">
        <w:rPr>
          <w:rtl/>
        </w:rPr>
        <w:t xml:space="preserve"> </w:t>
      </w:r>
      <w:r>
        <w:rPr>
          <w:rtl/>
        </w:rPr>
        <w:t>مدينة</w:t>
      </w:r>
      <w:r w:rsidRPr="00ED36DF">
        <w:rPr>
          <w:rtl/>
        </w:rPr>
        <w:t xml:space="preserve"> </w:t>
      </w:r>
      <w:r>
        <w:rPr>
          <w:rtl/>
        </w:rPr>
        <w:t>نوفي</w:t>
      </w:r>
      <w:r w:rsidRPr="00ED36DF">
        <w:rPr>
          <w:rtl/>
        </w:rPr>
        <w:t xml:space="preserve"> </w:t>
      </w:r>
      <w:r>
        <w:rPr>
          <w:rtl/>
          <w:lang w:val="fr-CH"/>
        </w:rPr>
        <w:t>يور</w:t>
      </w:r>
      <w:r>
        <w:rPr>
          <w:rtl/>
        </w:rPr>
        <w:t>نغوي</w:t>
      </w:r>
      <w:r w:rsidRPr="00ED36DF">
        <w:rPr>
          <w:rtl/>
        </w:rPr>
        <w:t xml:space="preserve"> </w:t>
      </w:r>
      <w:r>
        <w:rPr>
          <w:rtl/>
        </w:rPr>
        <w:t>باتخاذ</w:t>
      </w:r>
      <w:r w:rsidRPr="00ED36DF">
        <w:rPr>
          <w:rtl/>
        </w:rPr>
        <w:t xml:space="preserve"> </w:t>
      </w:r>
      <w:r>
        <w:rPr>
          <w:rtl/>
        </w:rPr>
        <w:t>إجراءات</w:t>
      </w:r>
      <w:r w:rsidRPr="00ED36DF">
        <w:rPr>
          <w:rtl/>
        </w:rPr>
        <w:t xml:space="preserve"> </w:t>
      </w:r>
      <w:r>
        <w:rPr>
          <w:rtl/>
        </w:rPr>
        <w:t>ول</w:t>
      </w:r>
      <w:r>
        <w:rPr>
          <w:rtl/>
          <w:lang w:val="fr-CH"/>
        </w:rPr>
        <w:t>إطالتها</w:t>
      </w:r>
      <w:r w:rsidRPr="00ED36DF">
        <w:rPr>
          <w:rtl/>
        </w:rPr>
        <w:t xml:space="preserve"> </w:t>
      </w:r>
      <w:r>
        <w:rPr>
          <w:rtl/>
          <w:lang w:val="fr-CH"/>
        </w:rPr>
        <w:t>التحقيق</w:t>
      </w:r>
      <w:r w:rsidRPr="00576F9F">
        <w:rPr>
          <w:rtl/>
        </w:rPr>
        <w:t>.</w:t>
      </w:r>
      <w:r w:rsidRPr="00ED36DF">
        <w:rPr>
          <w:rtl/>
        </w:rPr>
        <w:t xml:space="preserve"> </w:t>
      </w:r>
      <w:r>
        <w:rPr>
          <w:rtl/>
        </w:rPr>
        <w:t>واشتكى</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من</w:t>
      </w:r>
      <w:r w:rsidRPr="00ED36DF">
        <w:rPr>
          <w:rtl/>
        </w:rPr>
        <w:t xml:space="preserve"> </w:t>
      </w:r>
      <w:r>
        <w:rPr>
          <w:rtl/>
        </w:rPr>
        <w:t>عدم</w:t>
      </w:r>
      <w:r w:rsidRPr="00ED36DF">
        <w:rPr>
          <w:rtl/>
        </w:rPr>
        <w:t xml:space="preserve"> </w:t>
      </w:r>
      <w:r>
        <w:rPr>
          <w:rtl/>
        </w:rPr>
        <w:t>إبلاغه</w:t>
      </w:r>
      <w:r w:rsidRPr="00ED36DF">
        <w:rPr>
          <w:rtl/>
        </w:rPr>
        <w:t xml:space="preserve"> </w:t>
      </w:r>
      <w:r>
        <w:rPr>
          <w:rtl/>
        </w:rPr>
        <w:t>بتعليق</w:t>
      </w:r>
      <w:r w:rsidRPr="00ED36DF">
        <w:rPr>
          <w:rtl/>
        </w:rPr>
        <w:t xml:space="preserve"> </w:t>
      </w:r>
      <w:r>
        <w:rPr>
          <w:rtl/>
        </w:rPr>
        <w:t>التحقيق</w:t>
      </w:r>
      <w:r w:rsidRPr="00ED36DF">
        <w:rPr>
          <w:rtl/>
        </w:rPr>
        <w:t xml:space="preserve"> </w:t>
      </w:r>
      <w:r>
        <w:rPr>
          <w:rtl/>
        </w:rPr>
        <w:t>في</w:t>
      </w:r>
      <w:r w:rsidRPr="00ED36DF">
        <w:rPr>
          <w:rtl/>
        </w:rPr>
        <w:t xml:space="preserve"> </w:t>
      </w:r>
      <w:r w:rsidRPr="00471D5D">
        <w:rPr>
          <w:szCs w:val="20"/>
          <w:rtl/>
        </w:rPr>
        <w:t>20</w:t>
      </w:r>
      <w:r w:rsidRPr="00ED36DF">
        <w:rPr>
          <w:rtl/>
        </w:rPr>
        <w:t xml:space="preserve"> </w:t>
      </w:r>
      <w:r>
        <w:rPr>
          <w:rtl/>
        </w:rPr>
        <w:t>شباط/فبراير</w:t>
      </w:r>
      <w:r w:rsidRPr="00ED36DF">
        <w:rPr>
          <w:rtl/>
        </w:rPr>
        <w:t xml:space="preserve"> </w:t>
      </w:r>
      <w:r w:rsidRPr="00471D5D">
        <w:rPr>
          <w:szCs w:val="20"/>
          <w:rtl/>
        </w:rPr>
        <w:t>2011</w:t>
      </w:r>
      <w:r w:rsidRPr="00ED36DF">
        <w:rPr>
          <w:rtl/>
        </w:rPr>
        <w:t xml:space="preserve"> </w:t>
      </w:r>
      <w:r>
        <w:rPr>
          <w:rtl/>
        </w:rPr>
        <w:t>وأشار</w:t>
      </w:r>
      <w:r w:rsidRPr="00ED36DF">
        <w:rPr>
          <w:rtl/>
        </w:rPr>
        <w:t xml:space="preserve"> </w:t>
      </w:r>
      <w:r>
        <w:rPr>
          <w:rtl/>
        </w:rPr>
        <w:t>إلى</w:t>
      </w:r>
      <w:r w:rsidRPr="00ED36DF">
        <w:rPr>
          <w:rtl/>
        </w:rPr>
        <w:t xml:space="preserve"> </w:t>
      </w:r>
      <w:r>
        <w:rPr>
          <w:rtl/>
        </w:rPr>
        <w:t>عدد</w:t>
      </w:r>
      <w:r w:rsidRPr="00ED36DF">
        <w:rPr>
          <w:rtl/>
        </w:rPr>
        <w:t xml:space="preserve"> </w:t>
      </w:r>
      <w:r>
        <w:rPr>
          <w:rtl/>
        </w:rPr>
        <w:t>من</w:t>
      </w:r>
      <w:r w:rsidRPr="00ED36DF">
        <w:rPr>
          <w:rtl/>
        </w:rPr>
        <w:t xml:space="preserve"> </w:t>
      </w:r>
      <w:r>
        <w:rPr>
          <w:rtl/>
        </w:rPr>
        <w:t>إجراءات</w:t>
      </w:r>
      <w:r w:rsidRPr="00ED36DF">
        <w:rPr>
          <w:rtl/>
        </w:rPr>
        <w:t xml:space="preserve"> </w:t>
      </w:r>
      <w:r>
        <w:rPr>
          <w:rtl/>
        </w:rPr>
        <w:t>التحقيق</w:t>
      </w:r>
      <w:r w:rsidRPr="00ED36DF">
        <w:rPr>
          <w:rtl/>
        </w:rPr>
        <w:t xml:space="preserve"> </w:t>
      </w:r>
      <w:r>
        <w:rPr>
          <w:rtl/>
        </w:rPr>
        <w:t>التي</w:t>
      </w:r>
      <w:r w:rsidRPr="00ED36DF">
        <w:rPr>
          <w:rtl/>
        </w:rPr>
        <w:t xml:space="preserve"> </w:t>
      </w:r>
      <w:r>
        <w:rPr>
          <w:rtl/>
        </w:rPr>
        <w:t>لم</w:t>
      </w:r>
      <w:r w:rsidRPr="00ED36DF">
        <w:rPr>
          <w:rtl/>
        </w:rPr>
        <w:t xml:space="preserve"> </w:t>
      </w:r>
      <w:r>
        <w:rPr>
          <w:rtl/>
        </w:rPr>
        <w:t>تُتخذ</w:t>
      </w:r>
      <w:r w:rsidRPr="00576F9F">
        <w:rPr>
          <w:rtl/>
        </w:rPr>
        <w:t>.</w:t>
      </w:r>
      <w:r w:rsidRPr="00ED36DF">
        <w:rPr>
          <w:rtl/>
        </w:rPr>
        <w:t xml:space="preserve"> </w:t>
      </w:r>
      <w:dir w:val="rtl">
        <w:r>
          <w:rPr>
            <w:rtl/>
          </w:rPr>
          <w:t>وفي</w:t>
        </w:r>
        <w:r w:rsidRPr="00ED36DF">
          <w:rPr>
            <w:rtl/>
          </w:rPr>
          <w:t xml:space="preserve"> </w:t>
        </w:r>
        <w:r w:rsidRPr="00471D5D">
          <w:rPr>
            <w:szCs w:val="20"/>
            <w:rtl/>
          </w:rPr>
          <w:t>21</w:t>
        </w:r>
        <w:r w:rsidRPr="00ED36DF">
          <w:rPr>
            <w:rtl/>
          </w:rPr>
          <w:t xml:space="preserve"> </w:t>
        </w:r>
        <w:r>
          <w:rPr>
            <w:rtl/>
          </w:rPr>
          <w:t>شباط/</w:t>
        </w:r>
        <w:r w:rsidR="00F4638E">
          <w:rPr>
            <w:rFonts w:hint="cs"/>
            <w:rtl/>
          </w:rPr>
          <w:t xml:space="preserve"> </w:t>
        </w:r>
        <w:r>
          <w:rPr>
            <w:rtl/>
          </w:rPr>
          <w:t>فبراير</w:t>
        </w:r>
        <w:r w:rsidR="00F4638E">
          <w:rPr>
            <w:rFonts w:hint="cs"/>
            <w:rtl/>
          </w:rPr>
          <w:t> </w:t>
        </w:r>
        <w:r w:rsidRPr="00471D5D">
          <w:rPr>
            <w:szCs w:val="20"/>
            <w:rtl/>
          </w:rPr>
          <w:t>2014</w:t>
        </w:r>
        <w:r>
          <w:rPr>
            <w:rtl/>
          </w:rPr>
          <w:t>،</w:t>
        </w:r>
        <w:r w:rsidRPr="00ED36DF">
          <w:rPr>
            <w:rtl/>
          </w:rPr>
          <w:t xml:space="preserve"> </w:t>
        </w:r>
        <w:r>
          <w:rPr>
            <w:rtl/>
          </w:rPr>
          <w:t>رفضت</w:t>
        </w:r>
        <w:r w:rsidRPr="00ED36DF">
          <w:rPr>
            <w:rtl/>
          </w:rPr>
          <w:t xml:space="preserve"> </w:t>
        </w:r>
        <w:r>
          <w:rPr>
            <w:rtl/>
          </w:rPr>
          <w:t>محكمة</w:t>
        </w:r>
        <w:r w:rsidRPr="00ED36DF">
          <w:rPr>
            <w:rtl/>
          </w:rPr>
          <w:t xml:space="preserve"> </w:t>
        </w:r>
        <w:r>
          <w:rPr>
            <w:rtl/>
          </w:rPr>
          <w:t>المدينة</w:t>
        </w:r>
        <w:r w:rsidRPr="00ED36DF">
          <w:rPr>
            <w:rtl/>
          </w:rPr>
          <w:t xml:space="preserve"> </w:t>
        </w:r>
        <w:r>
          <w:rPr>
            <w:rtl/>
          </w:rPr>
          <w:t>شكواه</w:t>
        </w:r>
        <w:r w:rsidRPr="00576F9F">
          <w:rPr>
            <w:rtl/>
          </w:rPr>
          <w:t>.</w:t>
        </w:r>
        <w:r>
          <w:rPr>
            <w:rFonts w:cs="Times New Roman" w:hint="cs"/>
            <w:rtl/>
          </w:rPr>
          <w:t>‬</w:t>
        </w:r>
        <w:r w:rsidRPr="00ED36DF">
          <w:rPr>
            <w:rtl/>
          </w:rPr>
          <w:t xml:space="preserve"> </w:t>
        </w:r>
        <w:r>
          <w:rPr>
            <w:rFonts w:ascii="Traditional Arabic" w:hAnsi="Traditional Arabic" w:hint="cs"/>
            <w:rtl/>
          </w:rPr>
          <w:t>وخلصت</w:t>
        </w:r>
        <w:r w:rsidRPr="00ED36DF">
          <w:rPr>
            <w:rtl/>
          </w:rPr>
          <w:t xml:space="preserve"> </w:t>
        </w:r>
        <w:r>
          <w:rPr>
            <w:rFonts w:ascii="Traditional Arabic" w:hAnsi="Traditional Arabic" w:hint="cs"/>
            <w:rtl/>
          </w:rPr>
          <w:t>المحكمة</w:t>
        </w:r>
        <w:r w:rsidRPr="00ED36DF">
          <w:rPr>
            <w:rtl/>
          </w:rPr>
          <w:t xml:space="preserve"> </w:t>
        </w:r>
        <w:r>
          <w:rPr>
            <w:rFonts w:ascii="Traditional Arabic" w:hAnsi="Traditional Arabic" w:hint="cs"/>
            <w:rtl/>
          </w:rPr>
          <w:t>إلى</w:t>
        </w:r>
        <w:r w:rsidRPr="00ED36DF">
          <w:rPr>
            <w:rtl/>
          </w:rPr>
          <w:t xml:space="preserve"> </w:t>
        </w:r>
        <w:r>
          <w:rPr>
            <w:rFonts w:ascii="Traditional Arabic" w:hAnsi="Traditional Arabic" w:hint="cs"/>
            <w:rtl/>
          </w:rPr>
          <w:t>أن</w:t>
        </w:r>
        <w:r w:rsidRPr="00ED36DF">
          <w:rPr>
            <w:rtl/>
          </w:rPr>
          <w:t xml:space="preserve"> </w:t>
        </w:r>
        <w:r>
          <w:rPr>
            <w:rFonts w:ascii="Traditional Arabic" w:hAnsi="Traditional Arabic" w:hint="cs"/>
            <w:rtl/>
          </w:rPr>
          <w:t>جميع</w:t>
        </w:r>
        <w:r w:rsidRPr="00ED36DF">
          <w:rPr>
            <w:rtl/>
          </w:rPr>
          <w:t xml:space="preserve"> </w:t>
        </w:r>
        <w:r>
          <w:rPr>
            <w:rFonts w:ascii="Traditional Arabic" w:hAnsi="Traditional Arabic" w:hint="cs"/>
            <w:rtl/>
          </w:rPr>
          <w:t>إجراءات</w:t>
        </w:r>
        <w:r w:rsidRPr="00ED36DF">
          <w:rPr>
            <w:rtl/>
          </w:rPr>
          <w:t xml:space="preserve"> </w:t>
        </w:r>
        <w:r>
          <w:rPr>
            <w:rFonts w:ascii="Traditional Arabic" w:hAnsi="Traditional Arabic" w:hint="cs"/>
            <w:rtl/>
          </w:rPr>
          <w:t>التحقيق</w:t>
        </w:r>
        <w:r w:rsidRPr="00ED36DF">
          <w:rPr>
            <w:rtl/>
          </w:rPr>
          <w:t xml:space="preserve"> </w:t>
        </w:r>
        <w:r>
          <w:rPr>
            <w:rFonts w:ascii="Traditional Arabic" w:hAnsi="Traditional Arabic" w:hint="cs"/>
            <w:rtl/>
          </w:rPr>
          <w:t>الممكنة</w:t>
        </w:r>
        <w:r w:rsidRPr="00ED36DF">
          <w:rPr>
            <w:rtl/>
          </w:rPr>
          <w:t xml:space="preserve"> </w:t>
        </w:r>
        <w:r>
          <w:rPr>
            <w:rFonts w:ascii="Traditional Arabic" w:hAnsi="Traditional Arabic" w:hint="cs"/>
            <w:rtl/>
          </w:rPr>
          <w:t>في</w:t>
        </w:r>
        <w:r w:rsidRPr="00ED36DF">
          <w:rPr>
            <w:rtl/>
          </w:rPr>
          <w:t xml:space="preserve"> </w:t>
        </w:r>
        <w:r>
          <w:rPr>
            <w:rFonts w:ascii="Traditional Arabic" w:hAnsi="Traditional Arabic" w:hint="cs"/>
            <w:rtl/>
          </w:rPr>
          <w:t>غياب</w:t>
        </w:r>
        <w:r w:rsidRPr="00ED36DF">
          <w:rPr>
            <w:rtl/>
          </w:rPr>
          <w:t xml:space="preserve"> </w:t>
        </w:r>
        <w:r>
          <w:rPr>
            <w:rFonts w:ascii="Traditional Arabic" w:hAnsi="Traditional Arabic" w:hint="cs"/>
            <w:rtl/>
          </w:rPr>
          <w:t>مشتبه</w:t>
        </w:r>
        <w:r w:rsidRPr="00ED36DF">
          <w:rPr>
            <w:rtl/>
          </w:rPr>
          <w:t xml:space="preserve"> </w:t>
        </w:r>
        <w:r>
          <w:rPr>
            <w:rtl/>
            <w:lang w:val="fr-CH"/>
          </w:rPr>
          <w:t>به</w:t>
        </w:r>
        <w:r w:rsidRPr="00ED36DF">
          <w:rPr>
            <w:rtl/>
          </w:rPr>
          <w:t xml:space="preserve"> </w:t>
        </w:r>
        <w:r>
          <w:rPr>
            <w:rtl/>
          </w:rPr>
          <w:t>قد</w:t>
        </w:r>
        <w:r w:rsidRPr="00ED36DF">
          <w:rPr>
            <w:rtl/>
          </w:rPr>
          <w:t xml:space="preserve"> </w:t>
        </w:r>
        <w:r>
          <w:rPr>
            <w:rtl/>
          </w:rPr>
          <w:t>اتُخذت</w:t>
        </w:r>
        <w:r w:rsidRPr="00ED36DF">
          <w:rPr>
            <w:rtl/>
          </w:rPr>
          <w:t xml:space="preserve"> </w:t>
        </w:r>
        <w:r>
          <w:rPr>
            <w:rtl/>
          </w:rPr>
          <w:t>على</w:t>
        </w:r>
        <w:r w:rsidRPr="00ED36DF">
          <w:rPr>
            <w:rtl/>
          </w:rPr>
          <w:t xml:space="preserve"> </w:t>
        </w:r>
        <w:r>
          <w:rPr>
            <w:rtl/>
          </w:rPr>
          <w:t>النحو</w:t>
        </w:r>
        <w:r w:rsidRPr="00ED36DF">
          <w:rPr>
            <w:rtl/>
          </w:rPr>
          <w:t xml:space="preserve"> </w:t>
        </w:r>
        <w:r>
          <w:rPr>
            <w:rtl/>
          </w:rPr>
          <w:t>الواجب</w:t>
        </w:r>
        <w:r w:rsidRPr="00ED36DF">
          <w:rPr>
            <w:rtl/>
          </w:rPr>
          <w:t xml:space="preserve"> </w:t>
        </w:r>
        <w:r>
          <w:rPr>
            <w:rtl/>
          </w:rPr>
          <w:t>وأن</w:t>
        </w:r>
        <w:r w:rsidRPr="00ED36DF">
          <w:rPr>
            <w:rtl/>
          </w:rPr>
          <w:t xml:space="preserve"> </w:t>
        </w:r>
        <w:r>
          <w:rPr>
            <w:rtl/>
          </w:rPr>
          <w:t>التحقيق</w:t>
        </w:r>
        <w:r w:rsidRPr="00ED36DF">
          <w:rPr>
            <w:rtl/>
          </w:rPr>
          <w:t xml:space="preserve"> </w:t>
        </w:r>
        <w:r>
          <w:rPr>
            <w:rtl/>
          </w:rPr>
          <w:t>لم</w:t>
        </w:r>
        <w:r w:rsidRPr="00ED36DF">
          <w:rPr>
            <w:rtl/>
          </w:rPr>
          <w:t xml:space="preserve"> </w:t>
        </w:r>
        <w:r>
          <w:rPr>
            <w:rtl/>
          </w:rPr>
          <w:t>ي</w:t>
        </w:r>
        <w:r>
          <w:rPr>
            <w:rtl/>
            <w:lang w:val="fr-CH"/>
          </w:rPr>
          <w:t>كن</w:t>
        </w:r>
        <w:r w:rsidRPr="00ED36DF">
          <w:rPr>
            <w:rtl/>
          </w:rPr>
          <w:t xml:space="preserve"> </w:t>
        </w:r>
        <w:r>
          <w:rPr>
            <w:rtl/>
            <w:lang w:val="fr-CH"/>
          </w:rPr>
          <w:t>مطوَّلاً</w:t>
        </w:r>
        <w:r w:rsidRPr="00576F9F">
          <w:rPr>
            <w:rtl/>
          </w:rPr>
          <w:t>.</w:t>
        </w:r>
        <w:r w:rsidRPr="00ED36DF">
          <w:rPr>
            <w:rtl/>
          </w:rPr>
          <w:t xml:space="preserve"> </w:t>
        </w:r>
        <w:r>
          <w:rPr>
            <w:rtl/>
          </w:rPr>
          <w:t>ورفضت</w:t>
        </w:r>
        <w:r w:rsidRPr="00ED36DF">
          <w:rPr>
            <w:rtl/>
          </w:rPr>
          <w:t xml:space="preserve"> </w:t>
        </w:r>
        <w:r>
          <w:rPr>
            <w:rtl/>
          </w:rPr>
          <w:t>المحكمة</w:t>
        </w:r>
        <w:r w:rsidRPr="00ED36DF">
          <w:rPr>
            <w:rtl/>
          </w:rPr>
          <w:t xml:space="preserve"> </w:t>
        </w:r>
        <w:r>
          <w:rPr>
            <w:rtl/>
          </w:rPr>
          <w:t>اقتراحات</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بشأن</w:t>
        </w:r>
        <w:r w:rsidRPr="00ED36DF">
          <w:rPr>
            <w:rtl/>
          </w:rPr>
          <w:t xml:space="preserve"> </w:t>
        </w:r>
        <w:r>
          <w:rPr>
            <w:rtl/>
          </w:rPr>
          <w:t>إجراءات</w:t>
        </w:r>
        <w:r w:rsidRPr="00ED36DF">
          <w:rPr>
            <w:rtl/>
          </w:rPr>
          <w:t xml:space="preserve"> </w:t>
        </w:r>
        <w:r>
          <w:rPr>
            <w:rtl/>
          </w:rPr>
          <w:t>التحقيق</w:t>
        </w:r>
        <w:r w:rsidRPr="00ED36DF">
          <w:rPr>
            <w:rtl/>
          </w:rPr>
          <w:t xml:space="preserve"> </w:t>
        </w:r>
        <w:r>
          <w:rPr>
            <w:rtl/>
          </w:rPr>
          <w:t>باعتبار</w:t>
        </w:r>
        <w:r w:rsidRPr="00ED36DF">
          <w:rPr>
            <w:rtl/>
          </w:rPr>
          <w:t xml:space="preserve"> </w:t>
        </w:r>
        <w:r>
          <w:rPr>
            <w:rtl/>
          </w:rPr>
          <w:t>أن</w:t>
        </w:r>
        <w:r w:rsidRPr="00ED36DF">
          <w:rPr>
            <w:rtl/>
          </w:rPr>
          <w:t xml:space="preserve"> </w:t>
        </w:r>
        <w:r>
          <w:rPr>
            <w:rtl/>
          </w:rPr>
          <w:t>القاضي</w:t>
        </w:r>
        <w:r w:rsidRPr="00ED36DF">
          <w:rPr>
            <w:rtl/>
          </w:rPr>
          <w:t xml:space="preserve"> </w:t>
        </w:r>
        <w:r>
          <w:rPr>
            <w:rtl/>
          </w:rPr>
          <w:t>لا</w:t>
        </w:r>
        <w:r w:rsidRPr="00ED36DF">
          <w:rPr>
            <w:rtl/>
          </w:rPr>
          <w:t xml:space="preserve"> </w:t>
        </w:r>
        <w:r>
          <w:rPr>
            <w:rtl/>
          </w:rPr>
          <w:t>يستطيع</w:t>
        </w:r>
        <w:r w:rsidRPr="00ED36DF">
          <w:rPr>
            <w:rtl/>
          </w:rPr>
          <w:t xml:space="preserve"> </w:t>
        </w:r>
        <w:r>
          <w:rPr>
            <w:rtl/>
          </w:rPr>
          <w:t>أن</w:t>
        </w:r>
        <w:r w:rsidRPr="00ED36DF">
          <w:rPr>
            <w:rtl/>
          </w:rPr>
          <w:t xml:space="preserve"> </w:t>
        </w:r>
        <w:r>
          <w:rPr>
            <w:rtl/>
          </w:rPr>
          <w:t>يملي</w:t>
        </w:r>
        <w:r w:rsidRPr="00ED36DF">
          <w:rPr>
            <w:rtl/>
          </w:rPr>
          <w:t xml:space="preserve"> </w:t>
        </w:r>
        <w:r>
          <w:rPr>
            <w:rtl/>
          </w:rPr>
          <w:t>على</w:t>
        </w:r>
        <w:r w:rsidRPr="00ED36DF">
          <w:rPr>
            <w:rtl/>
          </w:rPr>
          <w:t xml:space="preserve"> </w:t>
        </w:r>
        <w:r>
          <w:rPr>
            <w:rtl/>
          </w:rPr>
          <w:t>سلطات</w:t>
        </w:r>
        <w:r w:rsidRPr="00ED36DF">
          <w:rPr>
            <w:rtl/>
          </w:rPr>
          <w:t xml:space="preserve"> </w:t>
        </w:r>
        <w:r>
          <w:rPr>
            <w:rtl/>
          </w:rPr>
          <w:t>التحقيق</w:t>
        </w:r>
        <w:r w:rsidRPr="00ED36DF">
          <w:rPr>
            <w:rtl/>
          </w:rPr>
          <w:t xml:space="preserve"> </w:t>
        </w:r>
        <w:r>
          <w:rPr>
            <w:rtl/>
          </w:rPr>
          <w:t>الإجراءات</w:t>
        </w:r>
        <w:r w:rsidRPr="00ED36DF">
          <w:rPr>
            <w:rtl/>
          </w:rPr>
          <w:t xml:space="preserve"> </w:t>
        </w:r>
        <w:r>
          <w:rPr>
            <w:rtl/>
          </w:rPr>
          <w:t>التي</w:t>
        </w:r>
        <w:r w:rsidRPr="00ED36DF">
          <w:rPr>
            <w:rtl/>
          </w:rPr>
          <w:t xml:space="preserve"> </w:t>
        </w:r>
        <w:r>
          <w:rPr>
            <w:rtl/>
          </w:rPr>
          <w:t>يتعين</w:t>
        </w:r>
        <w:r w:rsidRPr="00ED36DF">
          <w:rPr>
            <w:rtl/>
          </w:rPr>
          <w:t xml:space="preserve"> </w:t>
        </w:r>
        <w:r>
          <w:rPr>
            <w:rtl/>
          </w:rPr>
          <w:t>اتخاذها</w:t>
        </w:r>
        <w:r w:rsidRPr="00576F9F">
          <w:rPr>
            <w:rtl/>
          </w:rPr>
          <w:t>.</w:t>
        </w:r>
        <w:r>
          <w:t>‬</w:t>
        </w:r>
        <w:r>
          <w:t>‬</w:t>
        </w:r>
        <w:r w:rsidR="00EE3E70">
          <w:t>‬</w:t>
        </w:r>
      </w:dir>
    </w:p>
    <w:p w14:paraId="38628AF6" w14:textId="29FA3506" w:rsidR="00ED36DF" w:rsidRPr="00DB519F" w:rsidRDefault="00ED36DF" w:rsidP="00ED36DF">
      <w:pPr>
        <w:pStyle w:val="SingleTxtGA"/>
        <w:rPr>
          <w:szCs w:val="20"/>
          <w:lang w:val="ar-SA" w:eastAsia="zh-TW" w:bidi="en-GB"/>
        </w:rPr>
      </w:pPr>
      <w:r w:rsidRPr="00471D5D">
        <w:rPr>
          <w:szCs w:val="20"/>
          <w:rtl/>
        </w:rPr>
        <w:t>2</w:t>
      </w:r>
      <w:r>
        <w:rPr>
          <w:rFonts w:ascii="Traditional Arabic"/>
          <w:szCs w:val="20"/>
          <w:rtl/>
        </w:rPr>
        <w:t>-</w:t>
      </w:r>
      <w:r w:rsidRPr="00471D5D">
        <w:rPr>
          <w:szCs w:val="20"/>
          <w:rtl/>
        </w:rPr>
        <w:t>4</w:t>
      </w:r>
      <w:r>
        <w:rPr>
          <w:rtl/>
        </w:rPr>
        <w:tab/>
        <w:t>وفي</w:t>
      </w:r>
      <w:r w:rsidRPr="00ED36DF">
        <w:rPr>
          <w:rtl/>
        </w:rPr>
        <w:t xml:space="preserve"> </w:t>
      </w:r>
      <w:r>
        <w:rPr>
          <w:rtl/>
        </w:rPr>
        <w:t>تاريخ</w:t>
      </w:r>
      <w:r w:rsidRPr="00ED36DF">
        <w:rPr>
          <w:rtl/>
        </w:rPr>
        <w:t xml:space="preserve"> </w:t>
      </w:r>
      <w:r>
        <w:rPr>
          <w:rtl/>
        </w:rPr>
        <w:t>غير</w:t>
      </w:r>
      <w:r w:rsidRPr="00ED36DF">
        <w:rPr>
          <w:rtl/>
        </w:rPr>
        <w:t xml:space="preserve"> </w:t>
      </w:r>
      <w:r>
        <w:rPr>
          <w:rtl/>
        </w:rPr>
        <w:t>محدد،</w:t>
      </w:r>
      <w:r w:rsidRPr="00ED36DF">
        <w:rPr>
          <w:rtl/>
        </w:rPr>
        <w:t xml:space="preserve"> </w:t>
      </w:r>
      <w:r>
        <w:rPr>
          <w:rtl/>
        </w:rPr>
        <w:t>استأنف</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قرار</w:t>
      </w:r>
      <w:r w:rsidRPr="00ED36DF">
        <w:rPr>
          <w:rtl/>
        </w:rPr>
        <w:t xml:space="preserve"> </w:t>
      </w:r>
      <w:r>
        <w:rPr>
          <w:rtl/>
        </w:rPr>
        <w:t>محكمة</w:t>
      </w:r>
      <w:r w:rsidRPr="00ED36DF">
        <w:rPr>
          <w:rtl/>
        </w:rPr>
        <w:t xml:space="preserve"> </w:t>
      </w:r>
      <w:r>
        <w:rPr>
          <w:rtl/>
        </w:rPr>
        <w:t>مدينة</w:t>
      </w:r>
      <w:r w:rsidRPr="00ED36DF">
        <w:rPr>
          <w:rtl/>
        </w:rPr>
        <w:t xml:space="preserve"> </w:t>
      </w:r>
      <w:r>
        <w:rPr>
          <w:rtl/>
        </w:rPr>
        <w:t>نوفي</w:t>
      </w:r>
      <w:r w:rsidRPr="00ED36DF">
        <w:rPr>
          <w:rtl/>
        </w:rPr>
        <w:t xml:space="preserve"> </w:t>
      </w:r>
      <w:r>
        <w:rPr>
          <w:rtl/>
          <w:lang w:val="fr-CH"/>
        </w:rPr>
        <w:t>يور</w:t>
      </w:r>
      <w:r>
        <w:rPr>
          <w:rtl/>
        </w:rPr>
        <w:t>نغوي</w:t>
      </w:r>
      <w:r w:rsidRPr="00ED36DF">
        <w:rPr>
          <w:rtl/>
        </w:rPr>
        <w:t xml:space="preserve"> </w:t>
      </w:r>
      <w:r>
        <w:rPr>
          <w:rtl/>
        </w:rPr>
        <w:t>أمام</w:t>
      </w:r>
      <w:r w:rsidRPr="00ED36DF">
        <w:rPr>
          <w:rtl/>
        </w:rPr>
        <w:t xml:space="preserve"> </w:t>
      </w:r>
      <w:r>
        <w:rPr>
          <w:rtl/>
        </w:rPr>
        <w:t>محكمة</w:t>
      </w:r>
      <w:r w:rsidRPr="00ED36DF">
        <w:rPr>
          <w:rtl/>
        </w:rPr>
        <w:t xml:space="preserve"> </w:t>
      </w:r>
      <w:r>
        <w:rPr>
          <w:rtl/>
        </w:rPr>
        <w:t>منطقة</w:t>
      </w:r>
      <w:r w:rsidRPr="00ED36DF">
        <w:rPr>
          <w:rtl/>
        </w:rPr>
        <w:t xml:space="preserve"> </w:t>
      </w:r>
      <w:r>
        <w:rPr>
          <w:rtl/>
        </w:rPr>
        <w:t>يامالو</w:t>
      </w:r>
      <w:r w:rsidRPr="00ED36DF">
        <w:rPr>
          <w:rtl/>
        </w:rPr>
        <w:t xml:space="preserve"> </w:t>
      </w:r>
      <w:r>
        <w:rPr>
          <w:rtl/>
        </w:rPr>
        <w:t>-</w:t>
      </w:r>
      <w:r w:rsidRPr="00ED36DF">
        <w:rPr>
          <w:rtl/>
        </w:rPr>
        <w:t xml:space="preserve"> </w:t>
      </w:r>
      <w:r>
        <w:rPr>
          <w:rtl/>
        </w:rPr>
        <w:t>نينيتسك</w:t>
      </w:r>
      <w:r w:rsidRPr="00ED36DF">
        <w:rPr>
          <w:rtl/>
        </w:rPr>
        <w:t xml:space="preserve"> </w:t>
      </w:r>
      <w:r>
        <w:rPr>
          <w:rtl/>
        </w:rPr>
        <w:t>المتمتعة</w:t>
      </w:r>
      <w:r w:rsidRPr="00ED36DF">
        <w:rPr>
          <w:rtl/>
        </w:rPr>
        <w:t xml:space="preserve"> </w:t>
      </w:r>
      <w:r>
        <w:rPr>
          <w:rtl/>
        </w:rPr>
        <w:t>بالحكم</w:t>
      </w:r>
      <w:r w:rsidRPr="00ED36DF">
        <w:rPr>
          <w:rtl/>
        </w:rPr>
        <w:t xml:space="preserve"> </w:t>
      </w:r>
      <w:r>
        <w:rPr>
          <w:rtl/>
        </w:rPr>
        <w:t>الذاتي</w:t>
      </w:r>
      <w:r w:rsidRPr="00576F9F">
        <w:rPr>
          <w:rtl/>
        </w:rPr>
        <w:t>.</w:t>
      </w:r>
      <w:r w:rsidRPr="00ED36DF">
        <w:rPr>
          <w:rtl/>
        </w:rPr>
        <w:t xml:space="preserve"> </w:t>
      </w:r>
      <w:dir w:val="rtl">
        <w:r>
          <w:rPr>
            <w:rtl/>
          </w:rPr>
          <w:t>ورُفض</w:t>
        </w:r>
        <w:r w:rsidRPr="00ED36DF">
          <w:rPr>
            <w:rtl/>
          </w:rPr>
          <w:t xml:space="preserve"> </w:t>
        </w:r>
        <w:r>
          <w:rPr>
            <w:rtl/>
          </w:rPr>
          <w:t>طلب</w:t>
        </w:r>
        <w:r w:rsidRPr="00ED36DF">
          <w:rPr>
            <w:rtl/>
          </w:rPr>
          <w:t xml:space="preserve"> </w:t>
        </w:r>
        <w:r>
          <w:rPr>
            <w:rtl/>
          </w:rPr>
          <w:t>الاستئناف</w:t>
        </w:r>
        <w:r w:rsidRPr="00ED36DF">
          <w:rPr>
            <w:rtl/>
          </w:rPr>
          <w:t xml:space="preserve"> </w:t>
        </w:r>
        <w:r>
          <w:rPr>
            <w:rtl/>
          </w:rPr>
          <w:t>في</w:t>
        </w:r>
        <w:r w:rsidRPr="00ED36DF">
          <w:rPr>
            <w:rtl/>
          </w:rPr>
          <w:t xml:space="preserve"> </w:t>
        </w:r>
        <w:r w:rsidRPr="00471D5D">
          <w:rPr>
            <w:szCs w:val="20"/>
            <w:rtl/>
          </w:rPr>
          <w:t>5</w:t>
        </w:r>
        <w:r w:rsidRPr="00ED36DF">
          <w:rPr>
            <w:rtl/>
          </w:rPr>
          <w:t xml:space="preserve"> </w:t>
        </w:r>
        <w:r>
          <w:rPr>
            <w:rtl/>
          </w:rPr>
          <w:t>أيار/مايو</w:t>
        </w:r>
        <w:r w:rsidRPr="00ED36DF">
          <w:rPr>
            <w:rtl/>
          </w:rPr>
          <w:t xml:space="preserve"> </w:t>
        </w:r>
        <w:r w:rsidRPr="00471D5D">
          <w:rPr>
            <w:szCs w:val="20"/>
            <w:rtl/>
          </w:rPr>
          <w:t>2014</w:t>
        </w:r>
        <w:r w:rsidRPr="00576F9F">
          <w:rPr>
            <w:rtl/>
          </w:rPr>
          <w:t>.</w:t>
        </w:r>
        <w:r>
          <w:rPr>
            <w:rFonts w:cs="Times New Roman" w:hint="cs"/>
            <w:szCs w:val="20"/>
            <w:rtl/>
          </w:rPr>
          <w:t>‬</w:t>
        </w:r>
        <w:r w:rsidRPr="00ED36DF">
          <w:rPr>
            <w:rtl/>
          </w:rPr>
          <w:t xml:space="preserve"> </w:t>
        </w:r>
        <w:r>
          <w:rPr>
            <w:rtl/>
          </w:rPr>
          <w:t>وفي</w:t>
        </w:r>
        <w:r w:rsidRPr="00ED36DF">
          <w:rPr>
            <w:rtl/>
          </w:rPr>
          <w:t xml:space="preserve"> </w:t>
        </w:r>
        <w:r>
          <w:rPr>
            <w:rtl/>
          </w:rPr>
          <w:t>تاريخ</w:t>
        </w:r>
        <w:r w:rsidRPr="00ED36DF">
          <w:rPr>
            <w:rtl/>
          </w:rPr>
          <w:t xml:space="preserve"> </w:t>
        </w:r>
        <w:r>
          <w:rPr>
            <w:rtl/>
          </w:rPr>
          <w:t>غير</w:t>
        </w:r>
        <w:r w:rsidRPr="00ED36DF">
          <w:rPr>
            <w:rtl/>
          </w:rPr>
          <w:t xml:space="preserve"> </w:t>
        </w:r>
        <w:r>
          <w:rPr>
            <w:rtl/>
          </w:rPr>
          <w:t>محدد،</w:t>
        </w:r>
        <w:r w:rsidRPr="00ED36DF">
          <w:rPr>
            <w:rtl/>
          </w:rPr>
          <w:t xml:space="preserve"> </w:t>
        </w:r>
        <w:r>
          <w:rPr>
            <w:rtl/>
          </w:rPr>
          <w:t>قدم</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طلب</w:t>
        </w:r>
        <w:r w:rsidRPr="00ED36DF">
          <w:rPr>
            <w:rtl/>
          </w:rPr>
          <w:t xml:space="preserve"> </w:t>
        </w:r>
        <w:r>
          <w:rPr>
            <w:rtl/>
          </w:rPr>
          <w:t>طعن</w:t>
        </w:r>
        <w:r w:rsidRPr="00ED36DF">
          <w:rPr>
            <w:rtl/>
          </w:rPr>
          <w:t xml:space="preserve"> </w:t>
        </w:r>
        <w:r>
          <w:rPr>
            <w:rtl/>
          </w:rPr>
          <w:t>بالنقض</w:t>
        </w:r>
        <w:r w:rsidRPr="00ED36DF">
          <w:rPr>
            <w:rtl/>
          </w:rPr>
          <w:t xml:space="preserve"> </w:t>
        </w:r>
        <w:r>
          <w:rPr>
            <w:rtl/>
          </w:rPr>
          <w:t>إلى</w:t>
        </w:r>
        <w:r w:rsidRPr="00ED36DF">
          <w:rPr>
            <w:rtl/>
          </w:rPr>
          <w:t xml:space="preserve"> </w:t>
        </w:r>
        <w:r>
          <w:rPr>
            <w:rtl/>
          </w:rPr>
          <w:t>المحكمة</w:t>
        </w:r>
        <w:r w:rsidRPr="00ED36DF">
          <w:rPr>
            <w:rtl/>
          </w:rPr>
          <w:t xml:space="preserve"> </w:t>
        </w:r>
        <w:r>
          <w:rPr>
            <w:rtl/>
          </w:rPr>
          <w:t>نفسها</w:t>
        </w:r>
        <w:r w:rsidRPr="00576F9F">
          <w:rPr>
            <w:rtl/>
          </w:rPr>
          <w:t>.</w:t>
        </w:r>
        <w:r w:rsidRPr="00ED36DF">
          <w:rPr>
            <w:rtl/>
          </w:rPr>
          <w:t xml:space="preserve"> </w:t>
        </w:r>
        <w:r>
          <w:rPr>
            <w:rtl/>
          </w:rPr>
          <w:t>وفي</w:t>
        </w:r>
        <w:r w:rsidRPr="00ED36DF">
          <w:rPr>
            <w:rtl/>
          </w:rPr>
          <w:t xml:space="preserve"> </w:t>
        </w:r>
        <w:r w:rsidRPr="00471D5D">
          <w:rPr>
            <w:szCs w:val="20"/>
            <w:rtl/>
          </w:rPr>
          <w:t>27</w:t>
        </w:r>
        <w:r w:rsidRPr="00ED36DF">
          <w:rPr>
            <w:rtl/>
          </w:rPr>
          <w:t xml:space="preserve"> </w:t>
        </w:r>
        <w:r>
          <w:rPr>
            <w:rtl/>
          </w:rPr>
          <w:t>تشرين</w:t>
        </w:r>
        <w:r w:rsidRPr="00ED36DF">
          <w:rPr>
            <w:rtl/>
          </w:rPr>
          <w:t xml:space="preserve"> </w:t>
        </w:r>
        <w:r>
          <w:rPr>
            <w:rtl/>
          </w:rPr>
          <w:t>الأول/أكتوبر</w:t>
        </w:r>
        <w:r w:rsidRPr="00ED36DF">
          <w:rPr>
            <w:rtl/>
          </w:rPr>
          <w:t xml:space="preserve"> </w:t>
        </w:r>
        <w:r w:rsidRPr="00471D5D">
          <w:rPr>
            <w:szCs w:val="20"/>
            <w:rtl/>
          </w:rPr>
          <w:t>2014</w:t>
        </w:r>
        <w:r>
          <w:rPr>
            <w:rtl/>
          </w:rPr>
          <w:t>،</w:t>
        </w:r>
        <w:r w:rsidRPr="00ED36DF">
          <w:rPr>
            <w:rtl/>
          </w:rPr>
          <w:t xml:space="preserve"> </w:t>
        </w:r>
        <w:r>
          <w:rPr>
            <w:rtl/>
          </w:rPr>
          <w:t>رفض</w:t>
        </w:r>
        <w:r w:rsidRPr="00ED36DF">
          <w:rPr>
            <w:rtl/>
          </w:rPr>
          <w:t xml:space="preserve"> </w:t>
        </w:r>
        <w:r>
          <w:rPr>
            <w:rtl/>
          </w:rPr>
          <w:t>أحد</w:t>
        </w:r>
        <w:r w:rsidRPr="00ED36DF">
          <w:rPr>
            <w:rtl/>
          </w:rPr>
          <w:t xml:space="preserve"> </w:t>
        </w:r>
        <w:r>
          <w:rPr>
            <w:rtl/>
          </w:rPr>
          <w:t>قضاة</w:t>
        </w:r>
        <w:r w:rsidRPr="00ED36DF">
          <w:rPr>
            <w:rtl/>
          </w:rPr>
          <w:t xml:space="preserve"> </w:t>
        </w:r>
        <w:r>
          <w:rPr>
            <w:rtl/>
          </w:rPr>
          <w:t>محكمة</w:t>
        </w:r>
        <w:r w:rsidRPr="00ED36DF">
          <w:rPr>
            <w:rtl/>
          </w:rPr>
          <w:t xml:space="preserve"> </w:t>
        </w:r>
        <w:r>
          <w:rPr>
            <w:rtl/>
          </w:rPr>
          <w:t>منطقة</w:t>
        </w:r>
        <w:r w:rsidRPr="00ED36DF">
          <w:rPr>
            <w:rtl/>
          </w:rPr>
          <w:t xml:space="preserve"> </w:t>
        </w:r>
        <w:r>
          <w:rPr>
            <w:rtl/>
          </w:rPr>
          <w:t>يامالو</w:t>
        </w:r>
        <w:r w:rsidRPr="00ED36DF">
          <w:rPr>
            <w:rtl/>
          </w:rPr>
          <w:t xml:space="preserve"> </w:t>
        </w:r>
        <w:r>
          <w:rPr>
            <w:rtl/>
          </w:rPr>
          <w:t>-</w:t>
        </w:r>
        <w:r w:rsidRPr="00ED36DF">
          <w:rPr>
            <w:rtl/>
          </w:rPr>
          <w:t xml:space="preserve"> </w:t>
        </w:r>
        <w:r>
          <w:rPr>
            <w:rtl/>
          </w:rPr>
          <w:t>نينيتسك</w:t>
        </w:r>
        <w:r w:rsidRPr="00ED36DF">
          <w:rPr>
            <w:rtl/>
          </w:rPr>
          <w:t xml:space="preserve"> </w:t>
        </w:r>
        <w:r>
          <w:rPr>
            <w:rtl/>
          </w:rPr>
          <w:t>المتمتعة</w:t>
        </w:r>
        <w:r w:rsidRPr="00ED36DF">
          <w:rPr>
            <w:rtl/>
          </w:rPr>
          <w:t xml:space="preserve"> </w:t>
        </w:r>
        <w:r>
          <w:rPr>
            <w:rtl/>
          </w:rPr>
          <w:t>بالحكم</w:t>
        </w:r>
        <w:r w:rsidRPr="00ED36DF">
          <w:rPr>
            <w:rtl/>
          </w:rPr>
          <w:t xml:space="preserve"> </w:t>
        </w:r>
        <w:r>
          <w:rPr>
            <w:rtl/>
          </w:rPr>
          <w:t>الذاتي</w:t>
        </w:r>
        <w:r w:rsidRPr="00ED36DF">
          <w:rPr>
            <w:rtl/>
          </w:rPr>
          <w:t xml:space="preserve"> </w:t>
        </w:r>
        <w:r>
          <w:rPr>
            <w:rtl/>
          </w:rPr>
          <w:t>إحالة</w:t>
        </w:r>
        <w:r w:rsidRPr="00ED36DF">
          <w:rPr>
            <w:rtl/>
          </w:rPr>
          <w:t xml:space="preserve"> </w:t>
        </w:r>
        <w:r>
          <w:rPr>
            <w:rtl/>
          </w:rPr>
          <w:t>طعنه</w:t>
        </w:r>
        <w:r w:rsidRPr="00ED36DF">
          <w:rPr>
            <w:rtl/>
          </w:rPr>
          <w:t xml:space="preserve"> </w:t>
        </w:r>
        <w:r>
          <w:rPr>
            <w:rtl/>
          </w:rPr>
          <w:t>بالنقض</w:t>
        </w:r>
        <w:r w:rsidRPr="00ED36DF">
          <w:rPr>
            <w:rtl/>
          </w:rPr>
          <w:t xml:space="preserve"> </w:t>
        </w:r>
        <w:r>
          <w:rPr>
            <w:rtl/>
          </w:rPr>
          <w:t>لكي</w:t>
        </w:r>
        <w:r w:rsidRPr="00ED36DF">
          <w:rPr>
            <w:rtl/>
          </w:rPr>
          <w:t xml:space="preserve"> </w:t>
        </w:r>
        <w:r>
          <w:rPr>
            <w:rtl/>
          </w:rPr>
          <w:t>تنظر</w:t>
        </w:r>
        <w:r w:rsidRPr="00ED36DF">
          <w:rPr>
            <w:rtl/>
          </w:rPr>
          <w:t xml:space="preserve"> </w:t>
        </w:r>
        <w:r>
          <w:rPr>
            <w:rtl/>
          </w:rPr>
          <w:t>فيه</w:t>
        </w:r>
        <w:r w:rsidRPr="00ED36DF">
          <w:rPr>
            <w:rtl/>
          </w:rPr>
          <w:t xml:space="preserve"> </w:t>
        </w:r>
        <w:r>
          <w:rPr>
            <w:rtl/>
          </w:rPr>
          <w:t>المحكمة</w:t>
        </w:r>
        <w:r w:rsidRPr="00576F9F">
          <w:rPr>
            <w:rtl/>
          </w:rPr>
          <w:t>.</w:t>
        </w:r>
        <w:r w:rsidRPr="00ED36DF">
          <w:rPr>
            <w:rtl/>
          </w:rPr>
          <w:t xml:space="preserve"> </w:t>
        </w:r>
        <w:r>
          <w:rPr>
            <w:rtl/>
          </w:rPr>
          <w:t>وأشار</w:t>
        </w:r>
        <w:r w:rsidRPr="00ED36DF">
          <w:rPr>
            <w:rtl/>
          </w:rPr>
          <w:t xml:space="preserve"> </w:t>
        </w:r>
        <w:r>
          <w:rPr>
            <w:rtl/>
          </w:rPr>
          <w:t>القاضي</w:t>
        </w:r>
        <w:r w:rsidRPr="00ED36DF">
          <w:rPr>
            <w:rtl/>
          </w:rPr>
          <w:t xml:space="preserve"> </w:t>
        </w:r>
        <w:r>
          <w:rPr>
            <w:rtl/>
          </w:rPr>
          <w:t>إلى</w:t>
        </w:r>
        <w:r w:rsidRPr="00ED36DF">
          <w:rPr>
            <w:rtl/>
          </w:rPr>
          <w:t xml:space="preserve"> </w:t>
        </w:r>
        <w:r>
          <w:rPr>
            <w:rtl/>
          </w:rPr>
          <w:t>أن</w:t>
        </w:r>
        <w:r w:rsidRPr="00ED36DF">
          <w:rPr>
            <w:rtl/>
          </w:rPr>
          <w:t xml:space="preserve"> </w:t>
        </w:r>
        <w:r>
          <w:rPr>
            <w:rtl/>
          </w:rPr>
          <w:t>سلطات</w:t>
        </w:r>
        <w:r w:rsidRPr="00ED36DF">
          <w:rPr>
            <w:rtl/>
          </w:rPr>
          <w:t xml:space="preserve"> </w:t>
        </w:r>
        <w:r>
          <w:rPr>
            <w:rtl/>
          </w:rPr>
          <w:t>التحقيق</w:t>
        </w:r>
        <w:r w:rsidRPr="00ED36DF">
          <w:rPr>
            <w:rtl/>
          </w:rPr>
          <w:t xml:space="preserve"> </w:t>
        </w:r>
        <w:r>
          <w:rPr>
            <w:rtl/>
          </w:rPr>
          <w:t>لم</w:t>
        </w:r>
        <w:r w:rsidRPr="00ED36DF">
          <w:rPr>
            <w:rtl/>
          </w:rPr>
          <w:t xml:space="preserve"> </w:t>
        </w:r>
        <w:r>
          <w:rPr>
            <w:rtl/>
          </w:rPr>
          <w:t>تنتهك</w:t>
        </w:r>
        <w:r w:rsidRPr="00ED36DF">
          <w:rPr>
            <w:rtl/>
          </w:rPr>
          <w:t xml:space="preserve"> </w:t>
        </w:r>
        <w:r>
          <w:rPr>
            <w:rtl/>
          </w:rPr>
          <w:t>الشروط</w:t>
        </w:r>
        <w:r w:rsidRPr="00ED36DF">
          <w:rPr>
            <w:rtl/>
          </w:rPr>
          <w:t xml:space="preserve"> </w:t>
        </w:r>
        <w:r>
          <w:rPr>
            <w:rtl/>
          </w:rPr>
          <w:t>الإجرائية</w:t>
        </w:r>
        <w:r w:rsidRPr="00ED36DF">
          <w:rPr>
            <w:rtl/>
          </w:rPr>
          <w:t xml:space="preserve"> </w:t>
        </w:r>
        <w:r>
          <w:rPr>
            <w:rtl/>
          </w:rPr>
          <w:t>أثناء</w:t>
        </w:r>
        <w:r w:rsidRPr="00ED36DF">
          <w:rPr>
            <w:rtl/>
          </w:rPr>
          <w:t xml:space="preserve"> </w:t>
        </w:r>
        <w:r>
          <w:rPr>
            <w:rtl/>
          </w:rPr>
          <w:t>التحقيق</w:t>
        </w:r>
        <w:r w:rsidRPr="00ED36DF">
          <w:rPr>
            <w:rtl/>
          </w:rPr>
          <w:t xml:space="preserve"> </w:t>
        </w:r>
        <w:r>
          <w:rPr>
            <w:rtl/>
          </w:rPr>
          <w:t>وأن</w:t>
        </w:r>
        <w:r w:rsidRPr="00ED36DF">
          <w:rPr>
            <w:rtl/>
          </w:rPr>
          <w:t xml:space="preserve"> </w:t>
        </w:r>
        <w:r>
          <w:rPr>
            <w:rtl/>
          </w:rPr>
          <w:t>عدم</w:t>
        </w:r>
        <w:r w:rsidRPr="00ED36DF">
          <w:rPr>
            <w:rtl/>
          </w:rPr>
          <w:t xml:space="preserve"> </w:t>
        </w:r>
        <w:r>
          <w:rPr>
            <w:rtl/>
          </w:rPr>
          <w:t>إخطارها</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بتعليق</w:t>
        </w:r>
        <w:r w:rsidRPr="00ED36DF">
          <w:rPr>
            <w:rtl/>
          </w:rPr>
          <w:t xml:space="preserve"> </w:t>
        </w:r>
        <w:r>
          <w:rPr>
            <w:rtl/>
          </w:rPr>
          <w:t>التحقيق</w:t>
        </w:r>
        <w:r w:rsidRPr="00ED36DF">
          <w:rPr>
            <w:rtl/>
          </w:rPr>
          <w:t xml:space="preserve"> </w:t>
        </w:r>
        <w:r>
          <w:rPr>
            <w:rtl/>
          </w:rPr>
          <w:t>في</w:t>
        </w:r>
        <w:r w:rsidRPr="00ED36DF">
          <w:rPr>
            <w:rtl/>
          </w:rPr>
          <w:t xml:space="preserve"> </w:t>
        </w:r>
        <w:r w:rsidRPr="00471D5D">
          <w:rPr>
            <w:szCs w:val="20"/>
            <w:rtl/>
          </w:rPr>
          <w:t>20</w:t>
        </w:r>
        <w:r w:rsidRPr="00ED36DF">
          <w:rPr>
            <w:rtl/>
          </w:rPr>
          <w:t xml:space="preserve"> </w:t>
        </w:r>
        <w:r>
          <w:rPr>
            <w:rtl/>
          </w:rPr>
          <w:t>شباط/فبراير</w:t>
        </w:r>
        <w:r w:rsidRPr="00ED36DF">
          <w:rPr>
            <w:rtl/>
          </w:rPr>
          <w:t xml:space="preserve"> </w:t>
        </w:r>
        <w:r w:rsidRPr="00471D5D">
          <w:rPr>
            <w:szCs w:val="20"/>
            <w:rtl/>
          </w:rPr>
          <w:t>2011</w:t>
        </w:r>
        <w:r w:rsidRPr="00ED36DF">
          <w:rPr>
            <w:rtl/>
          </w:rPr>
          <w:t xml:space="preserve"> </w:t>
        </w:r>
        <w:r>
          <w:rPr>
            <w:rtl/>
          </w:rPr>
          <w:t>لا</w:t>
        </w:r>
        <w:r w:rsidRPr="00ED36DF">
          <w:rPr>
            <w:rtl/>
          </w:rPr>
          <w:t xml:space="preserve"> </w:t>
        </w:r>
        <w:r>
          <w:rPr>
            <w:rtl/>
          </w:rPr>
          <w:t>يمكن</w:t>
        </w:r>
        <w:r w:rsidRPr="00ED36DF">
          <w:rPr>
            <w:rtl/>
          </w:rPr>
          <w:t xml:space="preserve"> </w:t>
        </w:r>
        <w:r>
          <w:rPr>
            <w:rtl/>
          </w:rPr>
          <w:t>أن</w:t>
        </w:r>
        <w:r w:rsidRPr="00ED36DF">
          <w:rPr>
            <w:rtl/>
          </w:rPr>
          <w:t xml:space="preserve"> </w:t>
        </w:r>
        <w:r>
          <w:rPr>
            <w:rtl/>
          </w:rPr>
          <w:t>يؤدي</w:t>
        </w:r>
        <w:r w:rsidRPr="00ED36DF">
          <w:rPr>
            <w:rtl/>
          </w:rPr>
          <w:t xml:space="preserve"> </w:t>
        </w:r>
        <w:r>
          <w:rPr>
            <w:rtl/>
          </w:rPr>
          <w:t>في</w:t>
        </w:r>
        <w:r w:rsidRPr="00ED36DF">
          <w:rPr>
            <w:rtl/>
          </w:rPr>
          <w:t xml:space="preserve"> </w:t>
        </w:r>
        <w:r>
          <w:rPr>
            <w:rtl/>
          </w:rPr>
          <w:t>حد</w:t>
        </w:r>
        <w:r w:rsidRPr="00ED36DF">
          <w:rPr>
            <w:rtl/>
          </w:rPr>
          <w:t xml:space="preserve"> </w:t>
        </w:r>
        <w:r>
          <w:rPr>
            <w:rtl/>
          </w:rPr>
          <w:t>ذاته</w:t>
        </w:r>
        <w:r w:rsidRPr="00ED36DF">
          <w:rPr>
            <w:rtl/>
          </w:rPr>
          <w:t xml:space="preserve"> </w:t>
        </w:r>
        <w:r>
          <w:rPr>
            <w:rtl/>
          </w:rPr>
          <w:t>إلى</w:t>
        </w:r>
        <w:r w:rsidRPr="00ED36DF">
          <w:rPr>
            <w:rtl/>
          </w:rPr>
          <w:t xml:space="preserve"> </w:t>
        </w:r>
        <w:r>
          <w:rPr>
            <w:rtl/>
          </w:rPr>
          <w:t>استنتاج</w:t>
        </w:r>
        <w:r w:rsidRPr="00ED36DF">
          <w:rPr>
            <w:rtl/>
          </w:rPr>
          <w:t xml:space="preserve"> </w:t>
        </w:r>
        <w:r>
          <w:rPr>
            <w:rtl/>
          </w:rPr>
          <w:t>عدم</w:t>
        </w:r>
        <w:r w:rsidRPr="00ED36DF">
          <w:rPr>
            <w:rtl/>
          </w:rPr>
          <w:t xml:space="preserve"> </w:t>
        </w:r>
        <w:r>
          <w:rPr>
            <w:rtl/>
          </w:rPr>
          <w:t>مشروعية</w:t>
        </w:r>
        <w:r w:rsidRPr="00ED36DF">
          <w:rPr>
            <w:rtl/>
          </w:rPr>
          <w:t xml:space="preserve"> </w:t>
        </w:r>
        <w:r>
          <w:rPr>
            <w:rtl/>
          </w:rPr>
          <w:t>قرار</w:t>
        </w:r>
        <w:r w:rsidRPr="00ED36DF">
          <w:rPr>
            <w:rtl/>
          </w:rPr>
          <w:t xml:space="preserve"> </w:t>
        </w:r>
        <w:r>
          <w:rPr>
            <w:rtl/>
          </w:rPr>
          <w:t>التعليق</w:t>
        </w:r>
        <w:r w:rsidRPr="00576F9F">
          <w:rPr>
            <w:rtl/>
          </w:rPr>
          <w:t>.</w:t>
        </w:r>
        <w:r w:rsidRPr="00ED36DF">
          <w:rPr>
            <w:rtl/>
          </w:rPr>
          <w:t xml:space="preserve"> </w:t>
        </w:r>
        <w:r>
          <w:rPr>
            <w:rtl/>
          </w:rPr>
          <w:t>كما</w:t>
        </w:r>
        <w:r w:rsidRPr="00ED36DF">
          <w:rPr>
            <w:rtl/>
          </w:rPr>
          <w:t xml:space="preserve"> </w:t>
        </w:r>
        <w:r>
          <w:rPr>
            <w:rtl/>
          </w:rPr>
          <w:t>رأى</w:t>
        </w:r>
        <w:r w:rsidRPr="00ED36DF">
          <w:rPr>
            <w:rtl/>
          </w:rPr>
          <w:t xml:space="preserve"> </w:t>
        </w:r>
        <w:r>
          <w:rPr>
            <w:rtl/>
          </w:rPr>
          <w:t>القاضي</w:t>
        </w:r>
        <w:r w:rsidRPr="00ED36DF">
          <w:rPr>
            <w:rtl/>
          </w:rPr>
          <w:t xml:space="preserve"> </w:t>
        </w:r>
        <w:r>
          <w:rPr>
            <w:rtl/>
          </w:rPr>
          <w:t>أن</w:t>
        </w:r>
        <w:r w:rsidRPr="00ED36DF">
          <w:rPr>
            <w:rtl/>
          </w:rPr>
          <w:t xml:space="preserve"> </w:t>
        </w:r>
        <w:r>
          <w:rPr>
            <w:rtl/>
          </w:rPr>
          <w:t>المحكمة</w:t>
        </w:r>
        <w:r w:rsidRPr="00ED36DF">
          <w:rPr>
            <w:rtl/>
          </w:rPr>
          <w:t xml:space="preserve"> </w:t>
        </w:r>
        <w:r>
          <w:rPr>
            <w:rtl/>
          </w:rPr>
          <w:t>لا</w:t>
        </w:r>
        <w:r w:rsidR="00F4638E">
          <w:rPr>
            <w:rFonts w:hint="cs"/>
            <w:rtl/>
          </w:rPr>
          <w:t> </w:t>
        </w:r>
        <w:r>
          <w:rPr>
            <w:rtl/>
          </w:rPr>
          <w:t>تستطيع</w:t>
        </w:r>
        <w:r w:rsidRPr="00ED36DF">
          <w:rPr>
            <w:rtl/>
          </w:rPr>
          <w:t xml:space="preserve"> </w:t>
        </w:r>
        <w:r>
          <w:rPr>
            <w:rtl/>
          </w:rPr>
          <w:t>فرض</w:t>
        </w:r>
        <w:r w:rsidRPr="00ED36DF">
          <w:rPr>
            <w:rtl/>
          </w:rPr>
          <w:t xml:space="preserve"> </w:t>
        </w:r>
        <w:r w:rsidRPr="00A96B9A">
          <w:rPr>
            <w:rtl/>
          </w:rPr>
          <w:t>إرادتها</w:t>
        </w:r>
        <w:r w:rsidRPr="00ED36DF">
          <w:rPr>
            <w:rtl/>
          </w:rPr>
          <w:t xml:space="preserve"> </w:t>
        </w:r>
        <w:r w:rsidRPr="00A96B9A">
          <w:rPr>
            <w:rtl/>
          </w:rPr>
          <w:t>بشأن</w:t>
        </w:r>
        <w:r w:rsidRPr="00ED36DF">
          <w:rPr>
            <w:rtl/>
          </w:rPr>
          <w:t xml:space="preserve"> </w:t>
        </w:r>
        <w:r w:rsidRPr="00A96B9A">
          <w:rPr>
            <w:rtl/>
          </w:rPr>
          <w:t>إجراءات</w:t>
        </w:r>
        <w:r w:rsidRPr="00ED36DF">
          <w:rPr>
            <w:rtl/>
          </w:rPr>
          <w:t xml:space="preserve"> </w:t>
        </w:r>
        <w:r w:rsidRPr="00A96B9A">
          <w:rPr>
            <w:rtl/>
          </w:rPr>
          <w:t>التحقيق</w:t>
        </w:r>
        <w:r w:rsidRPr="00ED36DF">
          <w:rPr>
            <w:rtl/>
          </w:rPr>
          <w:t xml:space="preserve"> </w:t>
        </w:r>
        <w:r>
          <w:rPr>
            <w:rtl/>
          </w:rPr>
          <w:t>والق</w:t>
        </w:r>
        <w:r>
          <w:rPr>
            <w:rtl/>
            <w:lang w:val="fr-CH"/>
          </w:rPr>
          <w:t>رارات</w:t>
        </w:r>
        <w:r w:rsidRPr="00ED36DF">
          <w:rPr>
            <w:rtl/>
          </w:rPr>
          <w:t xml:space="preserve"> </w:t>
        </w:r>
        <w:r>
          <w:rPr>
            <w:rtl/>
            <w:lang w:val="fr-CH"/>
          </w:rPr>
          <w:t>المتعلقة</w:t>
        </w:r>
        <w:r w:rsidRPr="00ED36DF">
          <w:rPr>
            <w:rtl/>
          </w:rPr>
          <w:t xml:space="preserve"> </w:t>
        </w:r>
        <w:r>
          <w:rPr>
            <w:rtl/>
          </w:rPr>
          <w:t>بسلطات</w:t>
        </w:r>
        <w:r w:rsidRPr="00ED36DF">
          <w:rPr>
            <w:rtl/>
          </w:rPr>
          <w:t xml:space="preserve"> </w:t>
        </w:r>
        <w:r>
          <w:rPr>
            <w:rtl/>
          </w:rPr>
          <w:t>التحقيق</w:t>
        </w:r>
        <w:r w:rsidRPr="00576F9F">
          <w:rPr>
            <w:rtl/>
          </w:rPr>
          <w:t>.</w:t>
        </w:r>
        <w:r w:rsidRPr="00ED36DF">
          <w:rPr>
            <w:rtl/>
          </w:rPr>
          <w:t xml:space="preserve"> </w:t>
        </w:r>
        <w:r>
          <w:rPr>
            <w:rtl/>
          </w:rPr>
          <w:t>وفي</w:t>
        </w:r>
        <w:r w:rsidRPr="00ED36DF">
          <w:rPr>
            <w:rtl/>
          </w:rPr>
          <w:t xml:space="preserve"> </w:t>
        </w:r>
        <w:r>
          <w:rPr>
            <w:rtl/>
          </w:rPr>
          <w:t>تاريخ</w:t>
        </w:r>
        <w:r w:rsidRPr="00ED36DF">
          <w:rPr>
            <w:rtl/>
          </w:rPr>
          <w:t xml:space="preserve"> </w:t>
        </w:r>
        <w:r>
          <w:rPr>
            <w:rtl/>
          </w:rPr>
          <w:t>غير</w:t>
        </w:r>
        <w:r w:rsidRPr="00ED36DF">
          <w:rPr>
            <w:rtl/>
          </w:rPr>
          <w:t xml:space="preserve"> </w:t>
        </w:r>
        <w:r>
          <w:rPr>
            <w:rtl/>
          </w:rPr>
          <w:t>محدد،</w:t>
        </w:r>
        <w:r w:rsidRPr="00ED36DF">
          <w:rPr>
            <w:rtl/>
          </w:rPr>
          <w:t xml:space="preserve"> </w:t>
        </w:r>
        <w:r>
          <w:rPr>
            <w:rtl/>
          </w:rPr>
          <w:t>قدم</w:t>
        </w:r>
        <w:r w:rsidRPr="00ED36DF">
          <w:rPr>
            <w:rtl/>
          </w:rPr>
          <w:t xml:space="preserve"> </w:t>
        </w:r>
        <w:r>
          <w:rPr>
            <w:rtl/>
          </w:rPr>
          <w:t>صاحب</w:t>
        </w:r>
        <w:r w:rsidRPr="00ED36DF">
          <w:rPr>
            <w:rtl/>
          </w:rPr>
          <w:t xml:space="preserve"> </w:t>
        </w:r>
        <w:r>
          <w:rPr>
            <w:rtl/>
          </w:rPr>
          <w:t>البلاغ</w:t>
        </w:r>
        <w:r w:rsidRPr="00ED36DF">
          <w:rPr>
            <w:rtl/>
          </w:rPr>
          <w:t xml:space="preserve"> </w:t>
        </w:r>
        <w:r>
          <w:rPr>
            <w:rtl/>
            <w:lang w:val="fr-CH"/>
          </w:rPr>
          <w:t>طلب</w:t>
        </w:r>
        <w:r w:rsidRPr="00ED36DF">
          <w:rPr>
            <w:rtl/>
          </w:rPr>
          <w:t xml:space="preserve"> </w:t>
        </w:r>
        <w:r>
          <w:rPr>
            <w:rtl/>
          </w:rPr>
          <w:t>طعن</w:t>
        </w:r>
        <w:r w:rsidRPr="00ED36DF">
          <w:rPr>
            <w:rtl/>
          </w:rPr>
          <w:t xml:space="preserve"> </w:t>
        </w:r>
        <w:r>
          <w:rPr>
            <w:rtl/>
          </w:rPr>
          <w:t>بالنقض</w:t>
        </w:r>
        <w:r w:rsidRPr="00ED36DF">
          <w:rPr>
            <w:rtl/>
          </w:rPr>
          <w:t xml:space="preserve"> </w:t>
        </w:r>
        <w:r>
          <w:rPr>
            <w:rtl/>
          </w:rPr>
          <w:t>إلى</w:t>
        </w:r>
        <w:r w:rsidRPr="00ED36DF">
          <w:rPr>
            <w:rtl/>
          </w:rPr>
          <w:t xml:space="preserve"> </w:t>
        </w:r>
        <w:r>
          <w:rPr>
            <w:rtl/>
          </w:rPr>
          <w:t>المحكمة</w:t>
        </w:r>
        <w:r w:rsidRPr="00ED36DF">
          <w:rPr>
            <w:rtl/>
          </w:rPr>
          <w:t xml:space="preserve"> </w:t>
        </w:r>
        <w:r>
          <w:rPr>
            <w:rtl/>
          </w:rPr>
          <w:t>العليا</w:t>
        </w:r>
        <w:r w:rsidRPr="00576F9F">
          <w:rPr>
            <w:rtl/>
          </w:rPr>
          <w:t>.</w:t>
        </w:r>
        <w:r w:rsidRPr="00ED36DF">
          <w:rPr>
            <w:rtl/>
          </w:rPr>
          <w:t xml:space="preserve"> </w:t>
        </w:r>
        <w:r>
          <w:rPr>
            <w:rtl/>
          </w:rPr>
          <w:t>وفي</w:t>
        </w:r>
        <w:r w:rsidRPr="00ED36DF">
          <w:rPr>
            <w:rtl/>
          </w:rPr>
          <w:t xml:space="preserve"> </w:t>
        </w:r>
        <w:r w:rsidRPr="00471D5D">
          <w:rPr>
            <w:szCs w:val="20"/>
            <w:rtl/>
          </w:rPr>
          <w:t>20</w:t>
        </w:r>
        <w:r w:rsidRPr="00ED36DF">
          <w:rPr>
            <w:rtl/>
          </w:rPr>
          <w:t xml:space="preserve"> </w:t>
        </w:r>
        <w:r>
          <w:rPr>
            <w:rtl/>
          </w:rPr>
          <w:t>آذار/مارس</w:t>
        </w:r>
        <w:r w:rsidRPr="00ED36DF">
          <w:rPr>
            <w:rtl/>
          </w:rPr>
          <w:t xml:space="preserve"> </w:t>
        </w:r>
        <w:r w:rsidRPr="00471D5D">
          <w:rPr>
            <w:szCs w:val="20"/>
            <w:rtl/>
          </w:rPr>
          <w:t>2015</w:t>
        </w:r>
        <w:r>
          <w:rPr>
            <w:rtl/>
          </w:rPr>
          <w:t>،</w:t>
        </w:r>
        <w:r w:rsidRPr="00ED36DF">
          <w:rPr>
            <w:rtl/>
          </w:rPr>
          <w:t xml:space="preserve"> </w:t>
        </w:r>
        <w:r>
          <w:rPr>
            <w:rtl/>
          </w:rPr>
          <w:t>رفض</w:t>
        </w:r>
        <w:r w:rsidRPr="00ED36DF">
          <w:rPr>
            <w:rtl/>
          </w:rPr>
          <w:t xml:space="preserve"> </w:t>
        </w:r>
        <w:r>
          <w:rPr>
            <w:rtl/>
          </w:rPr>
          <w:t>أحد</w:t>
        </w:r>
        <w:r w:rsidRPr="00ED36DF">
          <w:rPr>
            <w:rtl/>
          </w:rPr>
          <w:t xml:space="preserve"> </w:t>
        </w:r>
        <w:r>
          <w:rPr>
            <w:rtl/>
          </w:rPr>
          <w:t>قضاة</w:t>
        </w:r>
        <w:r w:rsidRPr="00ED36DF">
          <w:rPr>
            <w:rtl/>
          </w:rPr>
          <w:t xml:space="preserve"> </w:t>
        </w:r>
        <w:r>
          <w:rPr>
            <w:rtl/>
          </w:rPr>
          <w:t>المحكمة</w:t>
        </w:r>
        <w:r w:rsidRPr="00ED36DF">
          <w:rPr>
            <w:rtl/>
          </w:rPr>
          <w:t xml:space="preserve"> </w:t>
        </w:r>
        <w:r>
          <w:rPr>
            <w:rtl/>
          </w:rPr>
          <w:t>العليا</w:t>
        </w:r>
        <w:r w:rsidRPr="00ED36DF">
          <w:rPr>
            <w:rtl/>
          </w:rPr>
          <w:t xml:space="preserve"> </w:t>
        </w:r>
        <w:r>
          <w:rPr>
            <w:rtl/>
          </w:rPr>
          <w:t>إحالة</w:t>
        </w:r>
        <w:r w:rsidRPr="00ED36DF">
          <w:rPr>
            <w:rtl/>
          </w:rPr>
          <w:t xml:space="preserve"> </w:t>
        </w:r>
        <w:r>
          <w:rPr>
            <w:rtl/>
          </w:rPr>
          <w:t>طعنه</w:t>
        </w:r>
        <w:r w:rsidRPr="00ED36DF">
          <w:rPr>
            <w:rtl/>
          </w:rPr>
          <w:t xml:space="preserve"> </w:t>
        </w:r>
        <w:r>
          <w:rPr>
            <w:rtl/>
          </w:rPr>
          <w:t>بالنقض</w:t>
        </w:r>
        <w:r w:rsidRPr="00ED36DF">
          <w:rPr>
            <w:rtl/>
          </w:rPr>
          <w:t xml:space="preserve"> </w:t>
        </w:r>
        <w:r>
          <w:rPr>
            <w:rtl/>
          </w:rPr>
          <w:t>لتنظر</w:t>
        </w:r>
        <w:r w:rsidRPr="00ED36DF">
          <w:rPr>
            <w:rtl/>
          </w:rPr>
          <w:t xml:space="preserve"> </w:t>
        </w:r>
        <w:r>
          <w:rPr>
            <w:rtl/>
          </w:rPr>
          <w:t>فيه</w:t>
        </w:r>
        <w:r w:rsidRPr="00ED36DF">
          <w:rPr>
            <w:rtl/>
          </w:rPr>
          <w:t xml:space="preserve"> </w:t>
        </w:r>
        <w:r>
          <w:rPr>
            <w:rtl/>
          </w:rPr>
          <w:t>المحكمة</w:t>
        </w:r>
        <w:r w:rsidRPr="00576F9F">
          <w:rPr>
            <w:rtl/>
          </w:rPr>
          <w:t>.</w:t>
        </w:r>
        <w:r>
          <w:t>‬</w:t>
        </w:r>
        <w:r>
          <w:t>‬</w:t>
        </w:r>
        <w:r w:rsidR="00EE3E70">
          <w:t>‬</w:t>
        </w:r>
      </w:dir>
    </w:p>
    <w:p w14:paraId="3779DEAD" w14:textId="77777777" w:rsidR="00ED36DF" w:rsidRPr="00DB519F" w:rsidRDefault="00ED36DF" w:rsidP="00ED36DF">
      <w:pPr>
        <w:pStyle w:val="SingleTxtGA"/>
        <w:rPr>
          <w:szCs w:val="20"/>
          <w:lang w:val="ar-SA" w:eastAsia="zh-TW" w:bidi="en-GB"/>
        </w:rPr>
      </w:pPr>
      <w:r w:rsidRPr="00471D5D">
        <w:rPr>
          <w:szCs w:val="20"/>
          <w:rtl/>
        </w:rPr>
        <w:t>2</w:t>
      </w:r>
      <w:r>
        <w:rPr>
          <w:rFonts w:ascii="Traditional Arabic"/>
          <w:szCs w:val="20"/>
          <w:rtl/>
        </w:rPr>
        <w:t>-</w:t>
      </w:r>
      <w:r w:rsidRPr="00471D5D">
        <w:rPr>
          <w:szCs w:val="20"/>
          <w:rtl/>
        </w:rPr>
        <w:t>5</w:t>
      </w:r>
      <w:r>
        <w:rPr>
          <w:rtl/>
        </w:rPr>
        <w:tab/>
        <w:t>وفي</w:t>
      </w:r>
      <w:r w:rsidRPr="00ED36DF">
        <w:rPr>
          <w:rtl/>
        </w:rPr>
        <w:t xml:space="preserve"> </w:t>
      </w:r>
      <w:r w:rsidRPr="00471D5D">
        <w:rPr>
          <w:szCs w:val="20"/>
          <w:rtl/>
        </w:rPr>
        <w:t>9</w:t>
      </w:r>
      <w:r w:rsidRPr="00ED36DF">
        <w:rPr>
          <w:rtl/>
        </w:rPr>
        <w:t xml:space="preserve"> </w:t>
      </w:r>
      <w:r>
        <w:rPr>
          <w:rtl/>
        </w:rPr>
        <w:t>نيسان/أبريل</w:t>
      </w:r>
      <w:r w:rsidRPr="00ED36DF">
        <w:rPr>
          <w:rtl/>
        </w:rPr>
        <w:t xml:space="preserve"> </w:t>
      </w:r>
      <w:r w:rsidRPr="00471D5D">
        <w:rPr>
          <w:szCs w:val="20"/>
          <w:rtl/>
        </w:rPr>
        <w:t>2015</w:t>
      </w:r>
      <w:r>
        <w:rPr>
          <w:rtl/>
        </w:rPr>
        <w:t>،</w:t>
      </w:r>
      <w:r w:rsidRPr="00ED36DF">
        <w:rPr>
          <w:rtl/>
        </w:rPr>
        <w:t xml:space="preserve"> </w:t>
      </w:r>
      <w:r>
        <w:rPr>
          <w:rtl/>
        </w:rPr>
        <w:t>طلب</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إلى</w:t>
      </w:r>
      <w:r w:rsidRPr="00ED36DF">
        <w:rPr>
          <w:rtl/>
        </w:rPr>
        <w:t xml:space="preserve"> </w:t>
      </w:r>
      <w:r>
        <w:rPr>
          <w:rtl/>
        </w:rPr>
        <w:t>إدارة</w:t>
      </w:r>
      <w:r w:rsidRPr="00ED36DF">
        <w:rPr>
          <w:rtl/>
        </w:rPr>
        <w:t xml:space="preserve"> </w:t>
      </w:r>
      <w:r>
        <w:rPr>
          <w:rtl/>
        </w:rPr>
        <w:t>التحقيقات</w:t>
      </w:r>
      <w:r w:rsidRPr="00ED36DF">
        <w:rPr>
          <w:rtl/>
        </w:rPr>
        <w:t xml:space="preserve"> </w:t>
      </w:r>
      <w:r>
        <w:rPr>
          <w:rtl/>
        </w:rPr>
        <w:t>في</w:t>
      </w:r>
      <w:r w:rsidRPr="00ED36DF">
        <w:rPr>
          <w:rtl/>
        </w:rPr>
        <w:t xml:space="preserve"> </w:t>
      </w:r>
      <w:r>
        <w:rPr>
          <w:rtl/>
        </w:rPr>
        <w:t>مدينة</w:t>
      </w:r>
      <w:r w:rsidRPr="00ED36DF">
        <w:rPr>
          <w:rtl/>
        </w:rPr>
        <w:t xml:space="preserve"> </w:t>
      </w:r>
      <w:bookmarkStart w:id="0" w:name="_Hlk42693517"/>
      <w:r>
        <w:rPr>
          <w:rtl/>
        </w:rPr>
        <w:t>نوفي</w:t>
      </w:r>
      <w:r w:rsidRPr="00ED36DF">
        <w:rPr>
          <w:rtl/>
        </w:rPr>
        <w:t xml:space="preserve"> </w:t>
      </w:r>
      <w:r>
        <w:rPr>
          <w:rtl/>
          <w:lang w:val="fr-CH"/>
        </w:rPr>
        <w:t>يور</w:t>
      </w:r>
      <w:r>
        <w:rPr>
          <w:rtl/>
        </w:rPr>
        <w:t>نغوي</w:t>
      </w:r>
      <w:r w:rsidRPr="00ED36DF">
        <w:rPr>
          <w:rtl/>
        </w:rPr>
        <w:t xml:space="preserve"> </w:t>
      </w:r>
      <w:bookmarkEnd w:id="0"/>
      <w:r>
        <w:rPr>
          <w:rtl/>
        </w:rPr>
        <w:t>أن</w:t>
      </w:r>
      <w:r w:rsidRPr="00ED36DF">
        <w:rPr>
          <w:rtl/>
        </w:rPr>
        <w:t xml:space="preserve"> </w:t>
      </w:r>
      <w:r>
        <w:rPr>
          <w:rtl/>
        </w:rPr>
        <w:t>تزوده</w:t>
      </w:r>
      <w:r w:rsidRPr="00ED36DF">
        <w:rPr>
          <w:rtl/>
        </w:rPr>
        <w:t xml:space="preserve"> </w:t>
      </w:r>
      <w:r>
        <w:rPr>
          <w:rtl/>
        </w:rPr>
        <w:t>بنسخ</w:t>
      </w:r>
      <w:r w:rsidRPr="00ED36DF">
        <w:rPr>
          <w:rtl/>
        </w:rPr>
        <w:t xml:space="preserve"> </w:t>
      </w:r>
      <w:r>
        <w:rPr>
          <w:rtl/>
        </w:rPr>
        <w:t>من</w:t>
      </w:r>
      <w:r w:rsidRPr="00ED36DF">
        <w:rPr>
          <w:rtl/>
        </w:rPr>
        <w:t xml:space="preserve"> </w:t>
      </w:r>
      <w:r>
        <w:rPr>
          <w:rtl/>
        </w:rPr>
        <w:t>جميع</w:t>
      </w:r>
      <w:r w:rsidRPr="00ED36DF">
        <w:rPr>
          <w:rtl/>
        </w:rPr>
        <w:t xml:space="preserve"> </w:t>
      </w:r>
      <w:r>
        <w:rPr>
          <w:rtl/>
        </w:rPr>
        <w:t>فحوص</w:t>
      </w:r>
      <w:r w:rsidRPr="00ED36DF">
        <w:rPr>
          <w:rtl/>
        </w:rPr>
        <w:t xml:space="preserve"> </w:t>
      </w:r>
      <w:r>
        <w:rPr>
          <w:rtl/>
        </w:rPr>
        <w:t>الأدلة</w:t>
      </w:r>
      <w:r w:rsidRPr="00ED36DF">
        <w:rPr>
          <w:rtl/>
        </w:rPr>
        <w:t xml:space="preserve"> </w:t>
      </w:r>
      <w:r>
        <w:rPr>
          <w:rtl/>
        </w:rPr>
        <w:t>الجنائية</w:t>
      </w:r>
      <w:r w:rsidRPr="00ED36DF">
        <w:rPr>
          <w:rtl/>
        </w:rPr>
        <w:t xml:space="preserve"> </w:t>
      </w:r>
      <w:r>
        <w:rPr>
          <w:rtl/>
        </w:rPr>
        <w:t>المتعلقة</w:t>
      </w:r>
      <w:r w:rsidRPr="00ED36DF">
        <w:rPr>
          <w:rtl/>
        </w:rPr>
        <w:t xml:space="preserve"> </w:t>
      </w:r>
      <w:r>
        <w:rPr>
          <w:rtl/>
        </w:rPr>
        <w:t>بوفاة</w:t>
      </w:r>
      <w:r w:rsidRPr="00ED36DF">
        <w:rPr>
          <w:rtl/>
        </w:rPr>
        <w:t xml:space="preserve"> </w:t>
      </w:r>
      <w:r>
        <w:rPr>
          <w:rtl/>
        </w:rPr>
        <w:t>ابنته،</w:t>
      </w:r>
      <w:r w:rsidRPr="00ED36DF">
        <w:rPr>
          <w:rtl/>
        </w:rPr>
        <w:t xml:space="preserve"> </w:t>
      </w:r>
      <w:r>
        <w:rPr>
          <w:rtl/>
        </w:rPr>
        <w:t>ونسخ</w:t>
      </w:r>
      <w:r w:rsidRPr="00ED36DF">
        <w:rPr>
          <w:rtl/>
        </w:rPr>
        <w:t xml:space="preserve"> </w:t>
      </w:r>
      <w:r>
        <w:rPr>
          <w:rtl/>
        </w:rPr>
        <w:t>من</w:t>
      </w:r>
      <w:r w:rsidRPr="00ED36DF">
        <w:rPr>
          <w:rtl/>
        </w:rPr>
        <w:t xml:space="preserve"> </w:t>
      </w:r>
      <w:r>
        <w:rPr>
          <w:rtl/>
        </w:rPr>
        <w:t>جميع</w:t>
      </w:r>
      <w:r w:rsidRPr="00ED36DF">
        <w:rPr>
          <w:rtl/>
        </w:rPr>
        <w:t xml:space="preserve"> </w:t>
      </w:r>
      <w:r>
        <w:rPr>
          <w:rtl/>
        </w:rPr>
        <w:t>جلسات</w:t>
      </w:r>
      <w:r w:rsidRPr="00ED36DF">
        <w:rPr>
          <w:rtl/>
        </w:rPr>
        <w:t xml:space="preserve"> </w:t>
      </w:r>
      <w:r>
        <w:rPr>
          <w:rtl/>
        </w:rPr>
        <w:t>الأسئلة</w:t>
      </w:r>
      <w:r w:rsidRPr="00ED36DF">
        <w:rPr>
          <w:rtl/>
        </w:rPr>
        <w:t xml:space="preserve"> </w:t>
      </w:r>
      <w:r>
        <w:rPr>
          <w:rtl/>
        </w:rPr>
        <w:t>والاستجوابات،</w:t>
      </w:r>
      <w:r w:rsidRPr="00ED36DF">
        <w:rPr>
          <w:rtl/>
        </w:rPr>
        <w:t xml:space="preserve"> </w:t>
      </w:r>
      <w:r>
        <w:rPr>
          <w:rtl/>
        </w:rPr>
        <w:t>ونسخ</w:t>
      </w:r>
      <w:r w:rsidRPr="00ED36DF">
        <w:rPr>
          <w:rtl/>
        </w:rPr>
        <w:t xml:space="preserve"> </w:t>
      </w:r>
      <w:r>
        <w:rPr>
          <w:rtl/>
        </w:rPr>
        <w:t>من</w:t>
      </w:r>
      <w:r w:rsidRPr="00ED36DF">
        <w:rPr>
          <w:rtl/>
        </w:rPr>
        <w:t xml:space="preserve"> </w:t>
      </w:r>
      <w:r>
        <w:rPr>
          <w:rtl/>
        </w:rPr>
        <w:t>جميع</w:t>
      </w:r>
      <w:r w:rsidRPr="00ED36DF">
        <w:rPr>
          <w:rtl/>
        </w:rPr>
        <w:t xml:space="preserve"> </w:t>
      </w:r>
      <w:r>
        <w:rPr>
          <w:rtl/>
        </w:rPr>
        <w:t>عمليات</w:t>
      </w:r>
      <w:r w:rsidRPr="00ED36DF">
        <w:rPr>
          <w:rtl/>
        </w:rPr>
        <w:t xml:space="preserve"> </w:t>
      </w:r>
      <w:r>
        <w:rPr>
          <w:rtl/>
        </w:rPr>
        <w:t>التفتيش</w:t>
      </w:r>
      <w:r w:rsidRPr="00ED36DF">
        <w:rPr>
          <w:rtl/>
        </w:rPr>
        <w:t xml:space="preserve"> </w:t>
      </w:r>
      <w:r>
        <w:rPr>
          <w:rtl/>
        </w:rPr>
        <w:t>والمصادرة</w:t>
      </w:r>
      <w:r w:rsidRPr="00ED36DF">
        <w:rPr>
          <w:rtl/>
        </w:rPr>
        <w:t xml:space="preserve"> </w:t>
      </w:r>
      <w:r>
        <w:rPr>
          <w:rtl/>
        </w:rPr>
        <w:t>المتعلقة</w:t>
      </w:r>
      <w:r w:rsidRPr="00ED36DF">
        <w:rPr>
          <w:rtl/>
        </w:rPr>
        <w:t xml:space="preserve"> </w:t>
      </w:r>
      <w:r>
        <w:rPr>
          <w:rtl/>
        </w:rPr>
        <w:t>بالحادث،</w:t>
      </w:r>
      <w:r w:rsidRPr="00ED36DF">
        <w:rPr>
          <w:rtl/>
        </w:rPr>
        <w:t xml:space="preserve"> </w:t>
      </w:r>
      <w:r>
        <w:rPr>
          <w:rtl/>
        </w:rPr>
        <w:t>وفقاً</w:t>
      </w:r>
      <w:r w:rsidRPr="00ED36DF">
        <w:rPr>
          <w:rtl/>
        </w:rPr>
        <w:t xml:space="preserve"> </w:t>
      </w:r>
      <w:r>
        <w:rPr>
          <w:rtl/>
        </w:rPr>
        <w:t>للمادة</w:t>
      </w:r>
      <w:r w:rsidRPr="00ED36DF">
        <w:rPr>
          <w:rtl/>
        </w:rPr>
        <w:t xml:space="preserve"> </w:t>
      </w:r>
      <w:r w:rsidRPr="00471D5D">
        <w:rPr>
          <w:szCs w:val="20"/>
          <w:rtl/>
        </w:rPr>
        <w:t>42</w:t>
      </w:r>
      <w:r w:rsidRPr="00ED36DF">
        <w:rPr>
          <w:rtl/>
        </w:rPr>
        <w:t xml:space="preserve"> </w:t>
      </w:r>
      <w:r>
        <w:rPr>
          <w:rtl/>
        </w:rPr>
        <w:t>من</w:t>
      </w:r>
      <w:r w:rsidRPr="00ED36DF">
        <w:rPr>
          <w:rtl/>
        </w:rPr>
        <w:t xml:space="preserve"> </w:t>
      </w:r>
      <w:r>
        <w:rPr>
          <w:rtl/>
        </w:rPr>
        <w:t>قانون</w:t>
      </w:r>
      <w:r w:rsidRPr="00ED36DF">
        <w:rPr>
          <w:rtl/>
        </w:rPr>
        <w:t xml:space="preserve"> </w:t>
      </w:r>
      <w:r>
        <w:rPr>
          <w:rtl/>
        </w:rPr>
        <w:t>الإجراءات</w:t>
      </w:r>
      <w:r w:rsidRPr="00ED36DF">
        <w:rPr>
          <w:rtl/>
        </w:rPr>
        <w:t xml:space="preserve"> </w:t>
      </w:r>
      <w:r>
        <w:rPr>
          <w:rtl/>
        </w:rPr>
        <w:t>الجنائية</w:t>
      </w:r>
      <w:r w:rsidRPr="00576F9F">
        <w:rPr>
          <w:rtl/>
        </w:rPr>
        <w:t>.</w:t>
      </w:r>
      <w:r w:rsidRPr="00ED36DF">
        <w:rPr>
          <w:rtl/>
        </w:rPr>
        <w:t xml:space="preserve"> </w:t>
      </w:r>
    </w:p>
    <w:p w14:paraId="59606E7C" w14:textId="77777777" w:rsidR="00ED36DF" w:rsidRPr="00DB519F" w:rsidRDefault="00ED36DF" w:rsidP="00ED36DF">
      <w:pPr>
        <w:pStyle w:val="SingleTxtGA"/>
        <w:rPr>
          <w:szCs w:val="20"/>
          <w:lang w:val="ar-SA" w:eastAsia="zh-TW" w:bidi="en-GB"/>
        </w:rPr>
      </w:pPr>
      <w:r w:rsidRPr="00471D5D">
        <w:rPr>
          <w:szCs w:val="20"/>
          <w:rtl/>
        </w:rPr>
        <w:lastRenderedPageBreak/>
        <w:t>2</w:t>
      </w:r>
      <w:r>
        <w:rPr>
          <w:rFonts w:ascii="Traditional Arabic"/>
          <w:szCs w:val="20"/>
          <w:rtl/>
        </w:rPr>
        <w:t>-</w:t>
      </w:r>
      <w:r w:rsidRPr="00471D5D">
        <w:rPr>
          <w:szCs w:val="20"/>
          <w:rtl/>
        </w:rPr>
        <w:t>6</w:t>
      </w:r>
      <w:r>
        <w:rPr>
          <w:rtl/>
        </w:rPr>
        <w:tab/>
        <w:t>وفي</w:t>
      </w:r>
      <w:r w:rsidRPr="00ED36DF">
        <w:rPr>
          <w:rtl/>
        </w:rPr>
        <w:t xml:space="preserve"> </w:t>
      </w:r>
      <w:r w:rsidRPr="00471D5D">
        <w:rPr>
          <w:szCs w:val="20"/>
          <w:rtl/>
        </w:rPr>
        <w:t>18</w:t>
      </w:r>
      <w:r w:rsidRPr="00ED36DF">
        <w:rPr>
          <w:rtl/>
        </w:rPr>
        <w:t xml:space="preserve"> </w:t>
      </w:r>
      <w:r>
        <w:rPr>
          <w:rtl/>
        </w:rPr>
        <w:t>أيار/مايو</w:t>
      </w:r>
      <w:r w:rsidRPr="00ED36DF">
        <w:rPr>
          <w:rtl/>
        </w:rPr>
        <w:t xml:space="preserve"> </w:t>
      </w:r>
      <w:r w:rsidRPr="00471D5D">
        <w:rPr>
          <w:szCs w:val="20"/>
          <w:rtl/>
        </w:rPr>
        <w:t>2015</w:t>
      </w:r>
      <w:r>
        <w:rPr>
          <w:rtl/>
        </w:rPr>
        <w:t>،</w:t>
      </w:r>
      <w:r w:rsidRPr="00ED36DF">
        <w:rPr>
          <w:rtl/>
        </w:rPr>
        <w:t xml:space="preserve"> </w:t>
      </w:r>
      <w:r>
        <w:rPr>
          <w:rtl/>
        </w:rPr>
        <w:t>ردَّت</w:t>
      </w:r>
      <w:r w:rsidRPr="00ED36DF">
        <w:rPr>
          <w:rtl/>
        </w:rPr>
        <w:t xml:space="preserve"> </w:t>
      </w:r>
      <w:r>
        <w:rPr>
          <w:rtl/>
        </w:rPr>
        <w:t>إدارة</w:t>
      </w:r>
      <w:r w:rsidRPr="00ED36DF">
        <w:rPr>
          <w:rtl/>
        </w:rPr>
        <w:t xml:space="preserve"> </w:t>
      </w:r>
      <w:r>
        <w:rPr>
          <w:rtl/>
        </w:rPr>
        <w:t>التحقيقات</w:t>
      </w:r>
      <w:r w:rsidRPr="00ED36DF">
        <w:rPr>
          <w:rtl/>
        </w:rPr>
        <w:t xml:space="preserve"> </w:t>
      </w:r>
      <w:r>
        <w:rPr>
          <w:rtl/>
        </w:rPr>
        <w:t>بأن</w:t>
      </w:r>
      <w:r w:rsidRPr="00ED36DF">
        <w:rPr>
          <w:rtl/>
        </w:rPr>
        <w:t xml:space="preserve"> </w:t>
      </w:r>
      <w:r>
        <w:rPr>
          <w:rtl/>
        </w:rPr>
        <w:t>لصاحب</w:t>
      </w:r>
      <w:r w:rsidRPr="00ED36DF">
        <w:rPr>
          <w:rtl/>
        </w:rPr>
        <w:t xml:space="preserve"> </w:t>
      </w:r>
      <w:r>
        <w:rPr>
          <w:rtl/>
        </w:rPr>
        <w:t>البلاغ</w:t>
      </w:r>
      <w:r w:rsidRPr="00ED36DF">
        <w:rPr>
          <w:rtl/>
        </w:rPr>
        <w:t xml:space="preserve"> </w:t>
      </w:r>
      <w:r>
        <w:rPr>
          <w:rtl/>
        </w:rPr>
        <w:t>الحق</w:t>
      </w:r>
      <w:r w:rsidRPr="00ED36DF">
        <w:rPr>
          <w:rtl/>
        </w:rPr>
        <w:t xml:space="preserve"> </w:t>
      </w:r>
      <w:r>
        <w:rPr>
          <w:rtl/>
        </w:rPr>
        <w:t>في</w:t>
      </w:r>
      <w:r w:rsidRPr="00ED36DF">
        <w:rPr>
          <w:rtl/>
        </w:rPr>
        <w:t xml:space="preserve"> </w:t>
      </w:r>
      <w:r>
        <w:rPr>
          <w:rtl/>
        </w:rPr>
        <w:t>أن</w:t>
      </w:r>
      <w:r w:rsidRPr="00ED36DF">
        <w:rPr>
          <w:rtl/>
        </w:rPr>
        <w:t xml:space="preserve"> </w:t>
      </w:r>
      <w:r>
        <w:rPr>
          <w:rtl/>
        </w:rPr>
        <w:t>يدرس</w:t>
      </w:r>
      <w:r w:rsidRPr="00ED36DF">
        <w:rPr>
          <w:rtl/>
        </w:rPr>
        <w:t xml:space="preserve"> </w:t>
      </w:r>
      <w:r>
        <w:rPr>
          <w:rtl/>
        </w:rPr>
        <w:t>شخصياً،</w:t>
      </w:r>
      <w:r w:rsidRPr="00ED36DF">
        <w:rPr>
          <w:rtl/>
        </w:rPr>
        <w:t xml:space="preserve"> </w:t>
      </w:r>
      <w:r>
        <w:rPr>
          <w:rtl/>
        </w:rPr>
        <w:t>أو</w:t>
      </w:r>
      <w:r w:rsidRPr="00ED36DF">
        <w:rPr>
          <w:rtl/>
        </w:rPr>
        <w:t xml:space="preserve"> </w:t>
      </w:r>
      <w:r>
        <w:rPr>
          <w:rtl/>
        </w:rPr>
        <w:t>عن</w:t>
      </w:r>
      <w:r w:rsidRPr="00ED36DF">
        <w:rPr>
          <w:rtl/>
        </w:rPr>
        <w:t xml:space="preserve"> </w:t>
      </w:r>
      <w:r>
        <w:rPr>
          <w:rtl/>
        </w:rPr>
        <w:t>طريق</w:t>
      </w:r>
      <w:r w:rsidRPr="00ED36DF">
        <w:rPr>
          <w:rtl/>
        </w:rPr>
        <w:t xml:space="preserve"> </w:t>
      </w:r>
      <w:r>
        <w:rPr>
          <w:rtl/>
        </w:rPr>
        <w:t>ممثل</w:t>
      </w:r>
      <w:r w:rsidRPr="00ED36DF">
        <w:rPr>
          <w:rtl/>
        </w:rPr>
        <w:t xml:space="preserve"> </w:t>
      </w:r>
      <w:r>
        <w:rPr>
          <w:rtl/>
        </w:rPr>
        <w:t>له،</w:t>
      </w:r>
      <w:r w:rsidRPr="00ED36DF">
        <w:rPr>
          <w:rtl/>
        </w:rPr>
        <w:t xml:space="preserve"> </w:t>
      </w:r>
      <w:r>
        <w:rPr>
          <w:rtl/>
        </w:rPr>
        <w:t>سجلات</w:t>
      </w:r>
      <w:r w:rsidRPr="00ED36DF">
        <w:rPr>
          <w:rtl/>
        </w:rPr>
        <w:t xml:space="preserve"> </w:t>
      </w:r>
      <w:r>
        <w:rPr>
          <w:rtl/>
        </w:rPr>
        <w:t>إجراءات</w:t>
      </w:r>
      <w:r w:rsidRPr="00ED36DF">
        <w:rPr>
          <w:rtl/>
        </w:rPr>
        <w:t xml:space="preserve"> </w:t>
      </w:r>
      <w:r>
        <w:rPr>
          <w:rtl/>
        </w:rPr>
        <w:t>التحقيق</w:t>
      </w:r>
      <w:r w:rsidRPr="00ED36DF">
        <w:rPr>
          <w:rtl/>
        </w:rPr>
        <w:t xml:space="preserve"> </w:t>
      </w:r>
      <w:r>
        <w:rPr>
          <w:rtl/>
        </w:rPr>
        <w:t>التي</w:t>
      </w:r>
      <w:r w:rsidRPr="00ED36DF">
        <w:rPr>
          <w:rtl/>
        </w:rPr>
        <w:t xml:space="preserve"> </w:t>
      </w:r>
      <w:r>
        <w:rPr>
          <w:rtl/>
        </w:rPr>
        <w:t>أُجريت</w:t>
      </w:r>
      <w:r w:rsidRPr="00ED36DF">
        <w:rPr>
          <w:rtl/>
        </w:rPr>
        <w:t xml:space="preserve"> </w:t>
      </w:r>
      <w:r>
        <w:rPr>
          <w:rtl/>
        </w:rPr>
        <w:t>بمشاركته،</w:t>
      </w:r>
      <w:r w:rsidRPr="00ED36DF">
        <w:rPr>
          <w:rtl/>
        </w:rPr>
        <w:t xml:space="preserve"> </w:t>
      </w:r>
      <w:r>
        <w:rPr>
          <w:rtl/>
        </w:rPr>
        <w:t>وفي</w:t>
      </w:r>
      <w:r w:rsidRPr="00ED36DF">
        <w:rPr>
          <w:rtl/>
        </w:rPr>
        <w:t xml:space="preserve"> </w:t>
      </w:r>
      <w:r>
        <w:rPr>
          <w:rtl/>
        </w:rPr>
        <w:t>أن</w:t>
      </w:r>
      <w:r w:rsidRPr="00ED36DF">
        <w:rPr>
          <w:rtl/>
        </w:rPr>
        <w:t xml:space="preserve"> </w:t>
      </w:r>
      <w:r>
        <w:rPr>
          <w:rtl/>
        </w:rPr>
        <w:t>يدرس</w:t>
      </w:r>
      <w:r w:rsidRPr="00ED36DF">
        <w:rPr>
          <w:rtl/>
        </w:rPr>
        <w:t xml:space="preserve"> </w:t>
      </w:r>
      <w:r>
        <w:rPr>
          <w:rtl/>
        </w:rPr>
        <w:t>طلب</w:t>
      </w:r>
      <w:r w:rsidRPr="00ED36DF">
        <w:rPr>
          <w:rtl/>
        </w:rPr>
        <w:t xml:space="preserve"> </w:t>
      </w:r>
      <w:r>
        <w:rPr>
          <w:rtl/>
        </w:rPr>
        <w:t>تحليل</w:t>
      </w:r>
      <w:r w:rsidRPr="00ED36DF">
        <w:rPr>
          <w:rtl/>
        </w:rPr>
        <w:t xml:space="preserve"> </w:t>
      </w:r>
      <w:r>
        <w:rPr>
          <w:rtl/>
        </w:rPr>
        <w:t>الخبراء</w:t>
      </w:r>
      <w:r w:rsidRPr="00ED36DF">
        <w:rPr>
          <w:rtl/>
        </w:rPr>
        <w:t xml:space="preserve"> </w:t>
      </w:r>
      <w:r>
        <w:rPr>
          <w:rtl/>
        </w:rPr>
        <w:t>وتقارير</w:t>
      </w:r>
      <w:r w:rsidRPr="00ED36DF">
        <w:rPr>
          <w:rtl/>
        </w:rPr>
        <w:t xml:space="preserve"> </w:t>
      </w:r>
      <w:r>
        <w:rPr>
          <w:rtl/>
        </w:rPr>
        <w:t>الخبراء،</w:t>
      </w:r>
      <w:r w:rsidRPr="00ED36DF">
        <w:rPr>
          <w:rtl/>
        </w:rPr>
        <w:t xml:space="preserve"> </w:t>
      </w:r>
      <w:r>
        <w:rPr>
          <w:rtl/>
        </w:rPr>
        <w:t>وفي</w:t>
      </w:r>
      <w:r w:rsidRPr="00ED36DF">
        <w:rPr>
          <w:rtl/>
        </w:rPr>
        <w:t xml:space="preserve"> </w:t>
      </w:r>
      <w:r>
        <w:rPr>
          <w:rtl/>
        </w:rPr>
        <w:t>أن</w:t>
      </w:r>
      <w:r w:rsidRPr="00ED36DF">
        <w:rPr>
          <w:rtl/>
        </w:rPr>
        <w:t xml:space="preserve"> </w:t>
      </w:r>
      <w:r>
        <w:rPr>
          <w:rtl/>
        </w:rPr>
        <w:t>يحصل</w:t>
      </w:r>
      <w:r w:rsidRPr="00ED36DF">
        <w:rPr>
          <w:rtl/>
        </w:rPr>
        <w:t xml:space="preserve"> </w:t>
      </w:r>
      <w:r>
        <w:rPr>
          <w:rtl/>
        </w:rPr>
        <w:t>على</w:t>
      </w:r>
      <w:r w:rsidRPr="00ED36DF">
        <w:rPr>
          <w:rtl/>
        </w:rPr>
        <w:t xml:space="preserve"> </w:t>
      </w:r>
      <w:r>
        <w:rPr>
          <w:rtl/>
        </w:rPr>
        <w:t>نسخ</w:t>
      </w:r>
      <w:r w:rsidRPr="00ED36DF">
        <w:rPr>
          <w:rtl/>
        </w:rPr>
        <w:t xml:space="preserve"> </w:t>
      </w:r>
      <w:r>
        <w:rPr>
          <w:rtl/>
        </w:rPr>
        <w:t>من</w:t>
      </w:r>
      <w:r w:rsidRPr="00ED36DF">
        <w:rPr>
          <w:rtl/>
        </w:rPr>
        <w:t xml:space="preserve"> </w:t>
      </w:r>
      <w:r>
        <w:rPr>
          <w:rtl/>
        </w:rPr>
        <w:t>الوثائق</w:t>
      </w:r>
      <w:r w:rsidRPr="00ED36DF">
        <w:rPr>
          <w:rtl/>
        </w:rPr>
        <w:t xml:space="preserve"> </w:t>
      </w:r>
      <w:r>
        <w:rPr>
          <w:rtl/>
        </w:rPr>
        <w:t>على</w:t>
      </w:r>
      <w:r w:rsidRPr="00ED36DF">
        <w:rPr>
          <w:rtl/>
        </w:rPr>
        <w:t xml:space="preserve"> </w:t>
      </w:r>
      <w:r>
        <w:rPr>
          <w:rtl/>
        </w:rPr>
        <w:t>أجهزته</w:t>
      </w:r>
      <w:r w:rsidRPr="00ED36DF">
        <w:rPr>
          <w:rtl/>
        </w:rPr>
        <w:t xml:space="preserve"> </w:t>
      </w:r>
      <w:r>
        <w:rPr>
          <w:rtl/>
        </w:rPr>
        <w:t>الإلكترونية</w:t>
      </w:r>
      <w:r w:rsidRPr="00ED36DF">
        <w:rPr>
          <w:rtl/>
        </w:rPr>
        <w:t xml:space="preserve"> </w:t>
      </w:r>
      <w:r>
        <w:rPr>
          <w:rtl/>
        </w:rPr>
        <w:t>الشخصية</w:t>
      </w:r>
      <w:r w:rsidRPr="00576F9F">
        <w:rPr>
          <w:rtl/>
        </w:rPr>
        <w:t>.</w:t>
      </w:r>
      <w:r w:rsidRPr="00ED36DF">
        <w:rPr>
          <w:rtl/>
        </w:rPr>
        <w:t xml:space="preserve"> </w:t>
      </w:r>
      <w:r>
        <w:rPr>
          <w:rtl/>
        </w:rPr>
        <w:t>وفي</w:t>
      </w:r>
      <w:r w:rsidRPr="00ED36DF">
        <w:rPr>
          <w:rtl/>
        </w:rPr>
        <w:t xml:space="preserve"> </w:t>
      </w:r>
      <w:r w:rsidRPr="00471D5D">
        <w:rPr>
          <w:szCs w:val="20"/>
          <w:rtl/>
        </w:rPr>
        <w:t>9</w:t>
      </w:r>
      <w:r w:rsidRPr="00ED36DF">
        <w:rPr>
          <w:rtl/>
        </w:rPr>
        <w:t xml:space="preserve"> </w:t>
      </w:r>
      <w:r>
        <w:rPr>
          <w:rtl/>
        </w:rPr>
        <w:t>تموز/يوليه</w:t>
      </w:r>
      <w:r w:rsidRPr="00ED36DF">
        <w:rPr>
          <w:rtl/>
        </w:rPr>
        <w:t xml:space="preserve"> </w:t>
      </w:r>
      <w:r w:rsidRPr="00471D5D">
        <w:rPr>
          <w:szCs w:val="20"/>
          <w:rtl/>
        </w:rPr>
        <w:t>2015</w:t>
      </w:r>
      <w:r>
        <w:rPr>
          <w:rtl/>
        </w:rPr>
        <w:t>،</w:t>
      </w:r>
      <w:r w:rsidRPr="00ED36DF">
        <w:rPr>
          <w:rtl/>
        </w:rPr>
        <w:t xml:space="preserve"> </w:t>
      </w:r>
      <w:r>
        <w:rPr>
          <w:rtl/>
        </w:rPr>
        <w:t>قدم</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طعناً</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125</w:t>
      </w:r>
      <w:r w:rsidRPr="00ED36DF">
        <w:rPr>
          <w:rtl/>
        </w:rPr>
        <w:t xml:space="preserve"> </w:t>
      </w:r>
      <w:r>
        <w:rPr>
          <w:rtl/>
        </w:rPr>
        <w:t>من</w:t>
      </w:r>
      <w:r w:rsidRPr="00ED36DF">
        <w:rPr>
          <w:rtl/>
        </w:rPr>
        <w:t xml:space="preserve"> </w:t>
      </w:r>
      <w:r>
        <w:rPr>
          <w:rtl/>
        </w:rPr>
        <w:t>قانون</w:t>
      </w:r>
      <w:r w:rsidRPr="00ED36DF">
        <w:rPr>
          <w:rtl/>
        </w:rPr>
        <w:t xml:space="preserve"> </w:t>
      </w:r>
      <w:r>
        <w:rPr>
          <w:rtl/>
        </w:rPr>
        <w:t>الإجراءات</w:t>
      </w:r>
      <w:r w:rsidRPr="00ED36DF">
        <w:rPr>
          <w:rtl/>
        </w:rPr>
        <w:t xml:space="preserve"> </w:t>
      </w:r>
      <w:r>
        <w:rPr>
          <w:rtl/>
        </w:rPr>
        <w:t>الجنائية</w:t>
      </w:r>
      <w:r w:rsidRPr="00ED36DF">
        <w:rPr>
          <w:rtl/>
        </w:rPr>
        <w:t xml:space="preserve"> </w:t>
      </w:r>
      <w:r>
        <w:rPr>
          <w:rtl/>
        </w:rPr>
        <w:t>إلى</w:t>
      </w:r>
      <w:r w:rsidRPr="00ED36DF">
        <w:rPr>
          <w:rtl/>
        </w:rPr>
        <w:t xml:space="preserve"> </w:t>
      </w:r>
      <w:r>
        <w:rPr>
          <w:rtl/>
        </w:rPr>
        <w:t>محكمة</w:t>
      </w:r>
      <w:r w:rsidRPr="00ED36DF">
        <w:rPr>
          <w:rtl/>
        </w:rPr>
        <w:t xml:space="preserve"> </w:t>
      </w:r>
      <w:r>
        <w:rPr>
          <w:rtl/>
        </w:rPr>
        <w:t>مدينة</w:t>
      </w:r>
      <w:r w:rsidRPr="00ED36DF">
        <w:rPr>
          <w:rtl/>
        </w:rPr>
        <w:t xml:space="preserve"> </w:t>
      </w:r>
      <w:r>
        <w:rPr>
          <w:rtl/>
        </w:rPr>
        <w:t>نوفي</w:t>
      </w:r>
      <w:r w:rsidRPr="00ED36DF">
        <w:rPr>
          <w:rtl/>
        </w:rPr>
        <w:t xml:space="preserve"> </w:t>
      </w:r>
      <w:r>
        <w:rPr>
          <w:rtl/>
          <w:lang w:val="fr-CH"/>
        </w:rPr>
        <w:t>يور</w:t>
      </w:r>
      <w:r>
        <w:rPr>
          <w:rtl/>
        </w:rPr>
        <w:t>نغوي</w:t>
      </w:r>
      <w:r w:rsidRPr="00ED36DF">
        <w:rPr>
          <w:rtl/>
        </w:rPr>
        <w:t xml:space="preserve"> </w:t>
      </w:r>
      <w:r>
        <w:rPr>
          <w:rtl/>
        </w:rPr>
        <w:t>ضد</w:t>
      </w:r>
      <w:r w:rsidRPr="00ED36DF">
        <w:rPr>
          <w:rtl/>
        </w:rPr>
        <w:t xml:space="preserve"> </w:t>
      </w:r>
      <w:r>
        <w:rPr>
          <w:rtl/>
        </w:rPr>
        <w:t>قرار</w:t>
      </w:r>
      <w:r w:rsidRPr="00ED36DF">
        <w:rPr>
          <w:rtl/>
        </w:rPr>
        <w:t xml:space="preserve"> </w:t>
      </w:r>
      <w:r>
        <w:rPr>
          <w:rtl/>
        </w:rPr>
        <w:t>إدارة</w:t>
      </w:r>
      <w:r w:rsidRPr="00ED36DF">
        <w:rPr>
          <w:rtl/>
        </w:rPr>
        <w:t xml:space="preserve"> </w:t>
      </w:r>
      <w:r>
        <w:rPr>
          <w:rtl/>
        </w:rPr>
        <w:t>التحقيقات</w:t>
      </w:r>
      <w:r w:rsidRPr="00576F9F">
        <w:rPr>
          <w:rtl/>
        </w:rPr>
        <w:t>.</w:t>
      </w:r>
      <w:r w:rsidRPr="00ED36DF">
        <w:rPr>
          <w:rtl/>
        </w:rPr>
        <w:t xml:space="preserve"> </w:t>
      </w:r>
      <w:r>
        <w:rPr>
          <w:rtl/>
        </w:rPr>
        <w:t>وقال</w:t>
      </w:r>
      <w:r w:rsidRPr="00ED36DF">
        <w:rPr>
          <w:rtl/>
        </w:rPr>
        <w:t xml:space="preserve"> </w:t>
      </w:r>
      <w:r>
        <w:rPr>
          <w:rtl/>
        </w:rPr>
        <w:t>إن</w:t>
      </w:r>
      <w:r w:rsidRPr="00ED36DF">
        <w:rPr>
          <w:rtl/>
        </w:rPr>
        <w:t xml:space="preserve"> </w:t>
      </w:r>
      <w:r>
        <w:rPr>
          <w:rtl/>
        </w:rPr>
        <w:t>مكان</w:t>
      </w:r>
      <w:r w:rsidRPr="00ED36DF">
        <w:rPr>
          <w:rtl/>
        </w:rPr>
        <w:t xml:space="preserve"> </w:t>
      </w:r>
      <w:r>
        <w:rPr>
          <w:rtl/>
        </w:rPr>
        <w:t>إقامته</w:t>
      </w:r>
      <w:r w:rsidRPr="00ED36DF">
        <w:rPr>
          <w:rtl/>
        </w:rPr>
        <w:t xml:space="preserve"> </w:t>
      </w:r>
      <w:r>
        <w:rPr>
          <w:rtl/>
        </w:rPr>
        <w:t>العادي</w:t>
      </w:r>
      <w:r w:rsidRPr="00ED36DF">
        <w:rPr>
          <w:rtl/>
        </w:rPr>
        <w:t xml:space="preserve"> </w:t>
      </w:r>
      <w:r>
        <w:rPr>
          <w:rtl/>
        </w:rPr>
        <w:t>يقع</w:t>
      </w:r>
      <w:r w:rsidRPr="00ED36DF">
        <w:rPr>
          <w:rtl/>
        </w:rPr>
        <w:t xml:space="preserve"> </w:t>
      </w:r>
      <w:r>
        <w:rPr>
          <w:rtl/>
        </w:rPr>
        <w:t>على</w:t>
      </w:r>
      <w:r w:rsidRPr="00ED36DF">
        <w:rPr>
          <w:rtl/>
        </w:rPr>
        <w:t xml:space="preserve"> </w:t>
      </w:r>
      <w:r>
        <w:rPr>
          <w:rtl/>
        </w:rPr>
        <w:t>بعد</w:t>
      </w:r>
      <w:r w:rsidRPr="00ED36DF">
        <w:rPr>
          <w:rtl/>
        </w:rPr>
        <w:t xml:space="preserve"> </w:t>
      </w:r>
      <w:r w:rsidRPr="00471D5D">
        <w:rPr>
          <w:szCs w:val="20"/>
          <w:rtl/>
        </w:rPr>
        <w:t>000</w:t>
      </w:r>
      <w:r w:rsidRPr="00ED36DF">
        <w:rPr>
          <w:rtl/>
        </w:rPr>
        <w:t xml:space="preserve"> </w:t>
      </w:r>
      <w:r w:rsidRPr="00471D5D">
        <w:rPr>
          <w:szCs w:val="20"/>
          <w:rtl/>
        </w:rPr>
        <w:t>3</w:t>
      </w:r>
      <w:r w:rsidRPr="00ED36DF">
        <w:rPr>
          <w:rtl/>
        </w:rPr>
        <w:t xml:space="preserve"> </w:t>
      </w:r>
      <w:r>
        <w:rPr>
          <w:rtl/>
        </w:rPr>
        <w:t>كيلومتر</w:t>
      </w:r>
      <w:r w:rsidRPr="00ED36DF">
        <w:rPr>
          <w:rtl/>
        </w:rPr>
        <w:t xml:space="preserve"> </w:t>
      </w:r>
      <w:r>
        <w:rPr>
          <w:rtl/>
        </w:rPr>
        <w:t>من</w:t>
      </w:r>
      <w:r w:rsidRPr="00ED36DF">
        <w:rPr>
          <w:rtl/>
        </w:rPr>
        <w:t xml:space="preserve"> </w:t>
      </w:r>
      <w:r>
        <w:rPr>
          <w:rtl/>
        </w:rPr>
        <w:t>مكتب</w:t>
      </w:r>
      <w:r w:rsidRPr="00ED36DF">
        <w:rPr>
          <w:rtl/>
        </w:rPr>
        <w:t xml:space="preserve"> </w:t>
      </w:r>
      <w:r>
        <w:rPr>
          <w:rtl/>
        </w:rPr>
        <w:t>إدارة</w:t>
      </w:r>
      <w:r w:rsidRPr="00ED36DF">
        <w:rPr>
          <w:rtl/>
        </w:rPr>
        <w:t xml:space="preserve"> </w:t>
      </w:r>
      <w:r>
        <w:rPr>
          <w:rtl/>
        </w:rPr>
        <w:t>التحقيقات،</w:t>
      </w:r>
      <w:r w:rsidRPr="00ED36DF">
        <w:rPr>
          <w:rtl/>
        </w:rPr>
        <w:t xml:space="preserve"> </w:t>
      </w:r>
      <w:r>
        <w:rPr>
          <w:rtl/>
        </w:rPr>
        <w:t>وهو</w:t>
      </w:r>
      <w:r w:rsidRPr="00ED36DF">
        <w:rPr>
          <w:rtl/>
        </w:rPr>
        <w:t xml:space="preserve"> </w:t>
      </w:r>
      <w:r>
        <w:rPr>
          <w:rtl/>
        </w:rPr>
        <w:t>ما</w:t>
      </w:r>
      <w:r w:rsidRPr="00ED36DF">
        <w:rPr>
          <w:rtl/>
        </w:rPr>
        <w:t xml:space="preserve"> </w:t>
      </w:r>
      <w:r>
        <w:rPr>
          <w:rtl/>
        </w:rPr>
        <w:t>يجعل</w:t>
      </w:r>
      <w:r w:rsidRPr="00ED36DF">
        <w:rPr>
          <w:rtl/>
        </w:rPr>
        <w:t xml:space="preserve"> </w:t>
      </w:r>
      <w:r>
        <w:rPr>
          <w:rtl/>
        </w:rPr>
        <w:t>من</w:t>
      </w:r>
      <w:r w:rsidRPr="00ED36DF">
        <w:rPr>
          <w:rtl/>
        </w:rPr>
        <w:t xml:space="preserve"> </w:t>
      </w:r>
      <w:r>
        <w:rPr>
          <w:rtl/>
        </w:rPr>
        <w:t>المستحيل</w:t>
      </w:r>
      <w:r w:rsidRPr="00ED36DF">
        <w:rPr>
          <w:rtl/>
        </w:rPr>
        <w:t xml:space="preserve"> </w:t>
      </w:r>
      <w:r>
        <w:rPr>
          <w:rtl/>
        </w:rPr>
        <w:t>عليه</w:t>
      </w:r>
      <w:r w:rsidRPr="00ED36DF">
        <w:rPr>
          <w:rtl/>
        </w:rPr>
        <w:t xml:space="preserve"> </w:t>
      </w:r>
      <w:r>
        <w:rPr>
          <w:rtl/>
        </w:rPr>
        <w:t>أن</w:t>
      </w:r>
      <w:r w:rsidRPr="00ED36DF">
        <w:rPr>
          <w:rtl/>
        </w:rPr>
        <w:t xml:space="preserve"> </w:t>
      </w:r>
      <w:r>
        <w:rPr>
          <w:rtl/>
        </w:rPr>
        <w:t>يدرس</w:t>
      </w:r>
      <w:r w:rsidRPr="00ED36DF">
        <w:rPr>
          <w:rtl/>
        </w:rPr>
        <w:t xml:space="preserve"> </w:t>
      </w:r>
      <w:r>
        <w:rPr>
          <w:rtl/>
        </w:rPr>
        <w:t>شخصياً</w:t>
      </w:r>
      <w:r w:rsidRPr="00ED36DF">
        <w:rPr>
          <w:rtl/>
        </w:rPr>
        <w:t xml:space="preserve"> </w:t>
      </w:r>
      <w:r>
        <w:rPr>
          <w:rtl/>
        </w:rPr>
        <w:t>مواد</w:t>
      </w:r>
      <w:r w:rsidRPr="00ED36DF">
        <w:rPr>
          <w:rtl/>
        </w:rPr>
        <w:t xml:space="preserve"> </w:t>
      </w:r>
      <w:r>
        <w:rPr>
          <w:rtl/>
        </w:rPr>
        <w:t>القضية</w:t>
      </w:r>
      <w:r w:rsidRPr="00ED36DF">
        <w:rPr>
          <w:rtl/>
        </w:rPr>
        <w:t xml:space="preserve"> </w:t>
      </w:r>
      <w:r>
        <w:rPr>
          <w:rtl/>
        </w:rPr>
        <w:t>وأن</w:t>
      </w:r>
      <w:r w:rsidRPr="00ED36DF">
        <w:rPr>
          <w:rtl/>
        </w:rPr>
        <w:t xml:space="preserve"> </w:t>
      </w:r>
      <w:r>
        <w:rPr>
          <w:rtl/>
        </w:rPr>
        <w:t>ينسخ</w:t>
      </w:r>
      <w:r w:rsidRPr="00ED36DF">
        <w:rPr>
          <w:rtl/>
        </w:rPr>
        <w:t xml:space="preserve"> </w:t>
      </w:r>
      <w:r>
        <w:rPr>
          <w:rtl/>
        </w:rPr>
        <w:t>الوثائق</w:t>
      </w:r>
      <w:r w:rsidRPr="00576F9F">
        <w:rPr>
          <w:rtl/>
        </w:rPr>
        <w:t>.</w:t>
      </w:r>
      <w:r w:rsidRPr="00ED36DF">
        <w:rPr>
          <w:rtl/>
        </w:rPr>
        <w:t xml:space="preserve"> </w:t>
      </w:r>
      <w:r>
        <w:rPr>
          <w:rtl/>
        </w:rPr>
        <w:t>كما</w:t>
      </w:r>
      <w:r w:rsidRPr="00ED36DF">
        <w:rPr>
          <w:rtl/>
        </w:rPr>
        <w:t xml:space="preserve"> </w:t>
      </w:r>
      <w:r>
        <w:rPr>
          <w:rtl/>
        </w:rPr>
        <w:t>أنه</w:t>
      </w:r>
      <w:r w:rsidRPr="00ED36DF">
        <w:rPr>
          <w:rtl/>
        </w:rPr>
        <w:t xml:space="preserve"> </w:t>
      </w:r>
      <w:r>
        <w:rPr>
          <w:rtl/>
        </w:rPr>
        <w:t>لم</w:t>
      </w:r>
      <w:r w:rsidRPr="00ED36DF">
        <w:rPr>
          <w:rtl/>
        </w:rPr>
        <w:t xml:space="preserve"> </w:t>
      </w:r>
      <w:r>
        <w:rPr>
          <w:rtl/>
        </w:rPr>
        <w:t>ي</w:t>
      </w:r>
      <w:r>
        <w:rPr>
          <w:rtl/>
          <w:lang w:val="fr-CH"/>
        </w:rPr>
        <w:t>كن</w:t>
      </w:r>
      <w:r w:rsidRPr="00ED36DF">
        <w:rPr>
          <w:rtl/>
        </w:rPr>
        <w:t xml:space="preserve"> </w:t>
      </w:r>
      <w:r>
        <w:rPr>
          <w:rtl/>
          <w:lang w:val="fr-CH"/>
        </w:rPr>
        <w:t>قادراً</w:t>
      </w:r>
      <w:r w:rsidRPr="00ED36DF">
        <w:rPr>
          <w:rtl/>
        </w:rPr>
        <w:t xml:space="preserve"> </w:t>
      </w:r>
      <w:r>
        <w:rPr>
          <w:rtl/>
        </w:rPr>
        <w:t>على</w:t>
      </w:r>
      <w:r w:rsidRPr="00ED36DF">
        <w:rPr>
          <w:rtl/>
        </w:rPr>
        <w:t xml:space="preserve"> </w:t>
      </w:r>
      <w:r>
        <w:rPr>
          <w:rtl/>
          <w:lang w:val="fr-CH"/>
        </w:rPr>
        <w:t>تعيين</w:t>
      </w:r>
      <w:r w:rsidRPr="00ED36DF">
        <w:rPr>
          <w:rtl/>
        </w:rPr>
        <w:t xml:space="preserve"> </w:t>
      </w:r>
      <w:r>
        <w:rPr>
          <w:rtl/>
        </w:rPr>
        <w:t>ممثل</w:t>
      </w:r>
      <w:r w:rsidRPr="00ED36DF">
        <w:rPr>
          <w:rtl/>
        </w:rPr>
        <w:t xml:space="preserve"> </w:t>
      </w:r>
      <w:r>
        <w:rPr>
          <w:rtl/>
        </w:rPr>
        <w:t>له</w:t>
      </w:r>
      <w:r w:rsidRPr="00576F9F">
        <w:rPr>
          <w:rtl/>
        </w:rPr>
        <w:t>.</w:t>
      </w:r>
    </w:p>
    <w:p w14:paraId="637B6A81" w14:textId="77777777" w:rsidR="00ED36DF" w:rsidRPr="00DB519F" w:rsidRDefault="00ED36DF" w:rsidP="00ED36DF">
      <w:pPr>
        <w:pStyle w:val="SingleTxtGA"/>
        <w:rPr>
          <w:szCs w:val="20"/>
          <w:lang w:val="ar-SA" w:eastAsia="zh-TW" w:bidi="en-GB"/>
        </w:rPr>
      </w:pPr>
      <w:r w:rsidRPr="00471D5D">
        <w:rPr>
          <w:szCs w:val="20"/>
          <w:rtl/>
        </w:rPr>
        <w:t>2</w:t>
      </w:r>
      <w:r>
        <w:rPr>
          <w:rFonts w:ascii="Traditional Arabic"/>
          <w:szCs w:val="20"/>
          <w:rtl/>
        </w:rPr>
        <w:t>-</w:t>
      </w:r>
      <w:r w:rsidRPr="00471D5D">
        <w:rPr>
          <w:szCs w:val="20"/>
          <w:rtl/>
        </w:rPr>
        <w:t>7</w:t>
      </w:r>
      <w:r>
        <w:rPr>
          <w:rtl/>
        </w:rPr>
        <w:tab/>
        <w:t>وفي</w:t>
      </w:r>
      <w:r w:rsidRPr="00ED36DF">
        <w:rPr>
          <w:rtl/>
        </w:rPr>
        <w:t xml:space="preserve"> </w:t>
      </w:r>
      <w:r w:rsidRPr="00471D5D">
        <w:rPr>
          <w:szCs w:val="20"/>
          <w:rtl/>
        </w:rPr>
        <w:t>26</w:t>
      </w:r>
      <w:r w:rsidRPr="00ED36DF">
        <w:rPr>
          <w:rtl/>
        </w:rPr>
        <w:t xml:space="preserve"> </w:t>
      </w:r>
      <w:r>
        <w:rPr>
          <w:rtl/>
        </w:rPr>
        <w:t>آب/أغسطس</w:t>
      </w:r>
      <w:r w:rsidRPr="00ED36DF">
        <w:rPr>
          <w:rtl/>
        </w:rPr>
        <w:t xml:space="preserve"> </w:t>
      </w:r>
      <w:r w:rsidRPr="00471D5D">
        <w:rPr>
          <w:szCs w:val="20"/>
          <w:rtl/>
        </w:rPr>
        <w:t>2015</w:t>
      </w:r>
      <w:r>
        <w:rPr>
          <w:rtl/>
        </w:rPr>
        <w:t>،</w:t>
      </w:r>
      <w:r w:rsidRPr="00ED36DF">
        <w:rPr>
          <w:rtl/>
        </w:rPr>
        <w:t xml:space="preserve"> </w:t>
      </w:r>
      <w:r>
        <w:rPr>
          <w:rtl/>
        </w:rPr>
        <w:t>رفضت</w:t>
      </w:r>
      <w:r w:rsidRPr="00ED36DF">
        <w:rPr>
          <w:rtl/>
        </w:rPr>
        <w:t xml:space="preserve"> </w:t>
      </w:r>
      <w:r>
        <w:rPr>
          <w:rtl/>
        </w:rPr>
        <w:t>محكمة</w:t>
      </w:r>
      <w:r w:rsidRPr="00ED36DF">
        <w:rPr>
          <w:rtl/>
        </w:rPr>
        <w:t xml:space="preserve"> </w:t>
      </w:r>
      <w:r>
        <w:rPr>
          <w:rtl/>
        </w:rPr>
        <w:t>مدينة</w:t>
      </w:r>
      <w:r w:rsidRPr="00ED36DF">
        <w:rPr>
          <w:rtl/>
        </w:rPr>
        <w:t xml:space="preserve"> </w:t>
      </w:r>
      <w:r>
        <w:rPr>
          <w:rtl/>
        </w:rPr>
        <w:t>نوفي</w:t>
      </w:r>
      <w:r w:rsidRPr="00ED36DF">
        <w:rPr>
          <w:rtl/>
        </w:rPr>
        <w:t xml:space="preserve"> </w:t>
      </w:r>
      <w:r>
        <w:rPr>
          <w:rtl/>
          <w:lang w:val="fr-CH"/>
        </w:rPr>
        <w:t>يور</w:t>
      </w:r>
      <w:r>
        <w:rPr>
          <w:rtl/>
        </w:rPr>
        <w:t>نغوي</w:t>
      </w:r>
      <w:r w:rsidRPr="00ED36DF">
        <w:rPr>
          <w:rtl/>
        </w:rPr>
        <w:t xml:space="preserve"> </w:t>
      </w:r>
      <w:r>
        <w:rPr>
          <w:rtl/>
        </w:rPr>
        <w:t>طلب</w:t>
      </w:r>
      <w:r w:rsidRPr="00ED36DF">
        <w:rPr>
          <w:rtl/>
        </w:rPr>
        <w:t xml:space="preserve"> </w:t>
      </w:r>
      <w:r>
        <w:rPr>
          <w:rtl/>
        </w:rPr>
        <w:t>الطعن</w:t>
      </w:r>
      <w:r w:rsidRPr="00ED36DF">
        <w:rPr>
          <w:rtl/>
        </w:rPr>
        <w:t xml:space="preserve"> </w:t>
      </w:r>
      <w:r>
        <w:rPr>
          <w:rtl/>
        </w:rPr>
        <w:t>المقدم</w:t>
      </w:r>
      <w:r w:rsidRPr="00ED36DF">
        <w:rPr>
          <w:rtl/>
        </w:rPr>
        <w:t xml:space="preserve"> </w:t>
      </w:r>
      <w:r>
        <w:rPr>
          <w:rtl/>
        </w:rPr>
        <w:t>من</w:t>
      </w:r>
      <w:r w:rsidRPr="00ED36DF">
        <w:rPr>
          <w:rtl/>
        </w:rPr>
        <w:t xml:space="preserve"> </w:t>
      </w:r>
      <w:r>
        <w:rPr>
          <w:rtl/>
        </w:rPr>
        <w:t>صاحب</w:t>
      </w:r>
      <w:r w:rsidRPr="00ED36DF">
        <w:rPr>
          <w:rtl/>
        </w:rPr>
        <w:t xml:space="preserve"> </w:t>
      </w:r>
      <w:r>
        <w:rPr>
          <w:rtl/>
        </w:rPr>
        <w:t>البلاغ</w:t>
      </w:r>
      <w:r w:rsidRPr="00576F9F">
        <w:rPr>
          <w:rtl/>
        </w:rPr>
        <w:t>.</w:t>
      </w:r>
      <w:r w:rsidRPr="00ED36DF">
        <w:rPr>
          <w:rtl/>
        </w:rPr>
        <w:t xml:space="preserve"> </w:t>
      </w:r>
      <w:r>
        <w:rPr>
          <w:rtl/>
        </w:rPr>
        <w:t>وذكرت</w:t>
      </w:r>
      <w:r w:rsidRPr="00ED36DF">
        <w:rPr>
          <w:rtl/>
        </w:rPr>
        <w:t xml:space="preserve"> </w:t>
      </w:r>
      <w:r>
        <w:rPr>
          <w:rtl/>
        </w:rPr>
        <w:t>المحكمة</w:t>
      </w:r>
      <w:r w:rsidRPr="00ED36DF">
        <w:rPr>
          <w:rtl/>
        </w:rPr>
        <w:t xml:space="preserve"> </w:t>
      </w:r>
      <w:r>
        <w:rPr>
          <w:rtl/>
        </w:rPr>
        <w:t>أنه</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161</w:t>
      </w:r>
      <w:r w:rsidRPr="00ED36DF">
        <w:rPr>
          <w:rtl/>
        </w:rPr>
        <w:t xml:space="preserve"> </w:t>
      </w:r>
      <w:r>
        <w:rPr>
          <w:rtl/>
        </w:rPr>
        <w:t>من</w:t>
      </w:r>
      <w:r w:rsidRPr="00ED36DF">
        <w:rPr>
          <w:rtl/>
        </w:rPr>
        <w:t xml:space="preserve"> </w:t>
      </w:r>
      <w:r>
        <w:rPr>
          <w:rtl/>
        </w:rPr>
        <w:t>قانون</w:t>
      </w:r>
      <w:r w:rsidRPr="00ED36DF">
        <w:rPr>
          <w:rtl/>
        </w:rPr>
        <w:t xml:space="preserve"> </w:t>
      </w:r>
      <w:r>
        <w:rPr>
          <w:rtl/>
        </w:rPr>
        <w:t>الإجراءات</w:t>
      </w:r>
      <w:r w:rsidRPr="00ED36DF">
        <w:rPr>
          <w:rtl/>
        </w:rPr>
        <w:t xml:space="preserve"> </w:t>
      </w:r>
      <w:r>
        <w:rPr>
          <w:rtl/>
        </w:rPr>
        <w:t>الجنائية،</w:t>
      </w:r>
      <w:r w:rsidRPr="00ED36DF">
        <w:rPr>
          <w:rtl/>
        </w:rPr>
        <w:t xml:space="preserve"> </w:t>
      </w:r>
      <w:r>
        <w:rPr>
          <w:rtl/>
        </w:rPr>
        <w:t>يُحظر</w:t>
      </w:r>
      <w:r w:rsidRPr="00ED36DF">
        <w:rPr>
          <w:rtl/>
        </w:rPr>
        <w:t xml:space="preserve"> </w:t>
      </w:r>
      <w:r>
        <w:rPr>
          <w:rtl/>
        </w:rPr>
        <w:t>على</w:t>
      </w:r>
      <w:r w:rsidRPr="00ED36DF">
        <w:rPr>
          <w:rtl/>
        </w:rPr>
        <w:t xml:space="preserve"> </w:t>
      </w:r>
      <w:r>
        <w:rPr>
          <w:rtl/>
        </w:rPr>
        <w:t>المشاركين</w:t>
      </w:r>
      <w:r w:rsidRPr="00ED36DF">
        <w:rPr>
          <w:rtl/>
        </w:rPr>
        <w:t xml:space="preserve"> </w:t>
      </w:r>
      <w:r>
        <w:rPr>
          <w:rtl/>
        </w:rPr>
        <w:t>في</w:t>
      </w:r>
      <w:r w:rsidRPr="00ED36DF">
        <w:rPr>
          <w:rtl/>
        </w:rPr>
        <w:t xml:space="preserve"> </w:t>
      </w:r>
      <w:r>
        <w:rPr>
          <w:rtl/>
        </w:rPr>
        <w:t>الإجراءات</w:t>
      </w:r>
      <w:r w:rsidRPr="00ED36DF">
        <w:rPr>
          <w:rtl/>
        </w:rPr>
        <w:t xml:space="preserve"> </w:t>
      </w:r>
      <w:r>
        <w:rPr>
          <w:rtl/>
        </w:rPr>
        <w:t>القضائية</w:t>
      </w:r>
      <w:r w:rsidRPr="00ED36DF">
        <w:rPr>
          <w:rtl/>
        </w:rPr>
        <w:t xml:space="preserve"> </w:t>
      </w:r>
      <w:r>
        <w:rPr>
          <w:rtl/>
        </w:rPr>
        <w:t>كشف</w:t>
      </w:r>
      <w:r w:rsidRPr="00ED36DF">
        <w:rPr>
          <w:rtl/>
        </w:rPr>
        <w:t xml:space="preserve"> </w:t>
      </w:r>
      <w:r>
        <w:rPr>
          <w:rtl/>
        </w:rPr>
        <w:t>البيانات</w:t>
      </w:r>
      <w:r w:rsidRPr="00ED36DF">
        <w:rPr>
          <w:rtl/>
        </w:rPr>
        <w:t xml:space="preserve"> </w:t>
      </w:r>
      <w:r>
        <w:rPr>
          <w:rtl/>
        </w:rPr>
        <w:t>المتعلقة</w:t>
      </w:r>
      <w:r w:rsidRPr="00ED36DF">
        <w:rPr>
          <w:rtl/>
        </w:rPr>
        <w:t xml:space="preserve"> </w:t>
      </w:r>
      <w:r>
        <w:rPr>
          <w:rtl/>
        </w:rPr>
        <w:t>بالتحقيقات</w:t>
      </w:r>
      <w:r w:rsidRPr="00ED36DF">
        <w:rPr>
          <w:rtl/>
        </w:rPr>
        <w:t xml:space="preserve"> </w:t>
      </w:r>
      <w:r>
        <w:rPr>
          <w:rtl/>
        </w:rPr>
        <w:t>الأولية</w:t>
      </w:r>
      <w:r w:rsidRPr="00576F9F">
        <w:rPr>
          <w:rtl/>
        </w:rPr>
        <w:t>.</w:t>
      </w:r>
      <w:r w:rsidRPr="00ED36DF">
        <w:rPr>
          <w:rtl/>
        </w:rPr>
        <w:t xml:space="preserve"> </w:t>
      </w:r>
      <w:r>
        <w:rPr>
          <w:rtl/>
        </w:rPr>
        <w:t>وخلصت</w:t>
      </w:r>
      <w:r w:rsidRPr="00ED36DF">
        <w:rPr>
          <w:rtl/>
        </w:rPr>
        <w:t xml:space="preserve"> </w:t>
      </w:r>
      <w:r>
        <w:rPr>
          <w:rtl/>
        </w:rPr>
        <w:t>المحكمة</w:t>
      </w:r>
      <w:r w:rsidRPr="00ED36DF">
        <w:rPr>
          <w:rtl/>
        </w:rPr>
        <w:t xml:space="preserve"> </w:t>
      </w:r>
      <w:r>
        <w:rPr>
          <w:rtl/>
        </w:rPr>
        <w:t>إلى</w:t>
      </w:r>
      <w:r w:rsidRPr="00ED36DF">
        <w:rPr>
          <w:rtl/>
        </w:rPr>
        <w:t xml:space="preserve"> </w:t>
      </w:r>
      <w:r>
        <w:rPr>
          <w:rtl/>
        </w:rPr>
        <w:t>أنه</w:t>
      </w:r>
      <w:r w:rsidRPr="00ED36DF">
        <w:rPr>
          <w:rtl/>
        </w:rPr>
        <w:t xml:space="preserve"> </w:t>
      </w:r>
      <w:r>
        <w:rPr>
          <w:rtl/>
        </w:rPr>
        <w:t>نظراً</w:t>
      </w:r>
      <w:r w:rsidRPr="00ED36DF">
        <w:rPr>
          <w:rtl/>
        </w:rPr>
        <w:t xml:space="preserve"> </w:t>
      </w:r>
      <w:r>
        <w:rPr>
          <w:rtl/>
        </w:rPr>
        <w:t>لأن</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لم</w:t>
      </w:r>
      <w:r w:rsidRPr="00ED36DF">
        <w:rPr>
          <w:rtl/>
        </w:rPr>
        <w:t xml:space="preserve"> </w:t>
      </w:r>
      <w:r>
        <w:rPr>
          <w:rtl/>
        </w:rPr>
        <w:t>يوق</w:t>
      </w:r>
      <w:r>
        <w:rPr>
          <w:rtl/>
          <w:lang w:val="fr-CH"/>
        </w:rPr>
        <w:t>ّ</w:t>
      </w:r>
      <w:r>
        <w:rPr>
          <w:rtl/>
        </w:rPr>
        <w:t>ع</w:t>
      </w:r>
      <w:r w:rsidRPr="00ED36DF">
        <w:rPr>
          <w:rtl/>
        </w:rPr>
        <w:t xml:space="preserve"> </w:t>
      </w:r>
      <w:r>
        <w:rPr>
          <w:rtl/>
        </w:rPr>
        <w:t>على</w:t>
      </w:r>
      <w:r w:rsidRPr="00ED36DF">
        <w:rPr>
          <w:rtl/>
        </w:rPr>
        <w:t xml:space="preserve"> </w:t>
      </w:r>
      <w:r>
        <w:rPr>
          <w:rtl/>
        </w:rPr>
        <w:t>اتفاق</w:t>
      </w:r>
      <w:r w:rsidRPr="00ED36DF">
        <w:rPr>
          <w:rtl/>
        </w:rPr>
        <w:t xml:space="preserve"> </w:t>
      </w:r>
      <w:r>
        <w:rPr>
          <w:rtl/>
        </w:rPr>
        <w:t>بعدم</w:t>
      </w:r>
      <w:r w:rsidRPr="00ED36DF">
        <w:rPr>
          <w:rtl/>
        </w:rPr>
        <w:t xml:space="preserve"> </w:t>
      </w:r>
      <w:r>
        <w:rPr>
          <w:rtl/>
        </w:rPr>
        <w:t>الكشف</w:t>
      </w:r>
      <w:r w:rsidRPr="00ED36DF">
        <w:rPr>
          <w:rtl/>
        </w:rPr>
        <w:t xml:space="preserve"> </w:t>
      </w:r>
      <w:r>
        <w:rPr>
          <w:rtl/>
        </w:rPr>
        <w:t>عن</w:t>
      </w:r>
      <w:r w:rsidRPr="00ED36DF">
        <w:rPr>
          <w:rtl/>
        </w:rPr>
        <w:t xml:space="preserve"> </w:t>
      </w:r>
      <w:r>
        <w:rPr>
          <w:rtl/>
        </w:rPr>
        <w:t>المعلومات</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310</w:t>
      </w:r>
      <w:r w:rsidRPr="00ED36DF">
        <w:rPr>
          <w:rtl/>
        </w:rPr>
        <w:t xml:space="preserve"> </w:t>
      </w:r>
      <w:r>
        <w:rPr>
          <w:rtl/>
        </w:rPr>
        <w:t>من</w:t>
      </w:r>
      <w:r w:rsidRPr="00ED36DF">
        <w:rPr>
          <w:rtl/>
        </w:rPr>
        <w:t xml:space="preserve"> </w:t>
      </w:r>
      <w:r>
        <w:rPr>
          <w:rtl/>
        </w:rPr>
        <w:t>قانون</w:t>
      </w:r>
      <w:r w:rsidRPr="00ED36DF">
        <w:rPr>
          <w:rtl/>
        </w:rPr>
        <w:t xml:space="preserve"> </w:t>
      </w:r>
      <w:r>
        <w:rPr>
          <w:rtl/>
        </w:rPr>
        <w:t>العقوبات،</w:t>
      </w:r>
      <w:r w:rsidRPr="00ED36DF">
        <w:rPr>
          <w:rtl/>
        </w:rPr>
        <w:t xml:space="preserve"> </w:t>
      </w:r>
      <w:r>
        <w:rPr>
          <w:rtl/>
        </w:rPr>
        <w:t>فإن</w:t>
      </w:r>
      <w:r w:rsidRPr="00ED36DF">
        <w:rPr>
          <w:rtl/>
        </w:rPr>
        <w:t xml:space="preserve"> </w:t>
      </w:r>
      <w:r>
        <w:rPr>
          <w:rtl/>
        </w:rPr>
        <w:t>إرسال</w:t>
      </w:r>
      <w:r w:rsidRPr="00ED36DF">
        <w:rPr>
          <w:rtl/>
        </w:rPr>
        <w:t xml:space="preserve"> </w:t>
      </w:r>
      <w:r>
        <w:rPr>
          <w:rtl/>
        </w:rPr>
        <w:t>الوثائق</w:t>
      </w:r>
      <w:r w:rsidRPr="00ED36DF">
        <w:rPr>
          <w:rtl/>
        </w:rPr>
        <w:t xml:space="preserve"> </w:t>
      </w:r>
      <w:r>
        <w:rPr>
          <w:rtl/>
        </w:rPr>
        <w:t>إليه</w:t>
      </w:r>
      <w:r w:rsidRPr="00ED36DF">
        <w:rPr>
          <w:rtl/>
        </w:rPr>
        <w:t xml:space="preserve"> </w:t>
      </w:r>
      <w:r>
        <w:rPr>
          <w:rtl/>
        </w:rPr>
        <w:t>عن</w:t>
      </w:r>
      <w:r w:rsidRPr="00ED36DF">
        <w:rPr>
          <w:rtl/>
        </w:rPr>
        <w:t xml:space="preserve"> </w:t>
      </w:r>
      <w:r>
        <w:rPr>
          <w:rtl/>
        </w:rPr>
        <w:t>طريق</w:t>
      </w:r>
      <w:r w:rsidRPr="00ED36DF">
        <w:rPr>
          <w:rtl/>
        </w:rPr>
        <w:t xml:space="preserve"> </w:t>
      </w:r>
      <w:r>
        <w:rPr>
          <w:rtl/>
        </w:rPr>
        <w:t>البريد</w:t>
      </w:r>
      <w:r w:rsidRPr="00ED36DF">
        <w:rPr>
          <w:rtl/>
        </w:rPr>
        <w:t xml:space="preserve"> </w:t>
      </w:r>
      <w:r>
        <w:rPr>
          <w:rtl/>
        </w:rPr>
        <w:t>العادي</w:t>
      </w:r>
      <w:r w:rsidRPr="00ED36DF">
        <w:rPr>
          <w:rtl/>
        </w:rPr>
        <w:t xml:space="preserve"> </w:t>
      </w:r>
      <w:r>
        <w:rPr>
          <w:rtl/>
        </w:rPr>
        <w:t>يمكن</w:t>
      </w:r>
      <w:r w:rsidRPr="00ED36DF">
        <w:rPr>
          <w:rtl/>
        </w:rPr>
        <w:t xml:space="preserve"> </w:t>
      </w:r>
      <w:r>
        <w:rPr>
          <w:rtl/>
        </w:rPr>
        <w:t>أن</w:t>
      </w:r>
      <w:r w:rsidRPr="00ED36DF">
        <w:rPr>
          <w:rtl/>
        </w:rPr>
        <w:t xml:space="preserve"> </w:t>
      </w:r>
      <w:r>
        <w:rPr>
          <w:rtl/>
        </w:rPr>
        <w:t>يؤدي</w:t>
      </w:r>
      <w:r w:rsidRPr="00ED36DF">
        <w:rPr>
          <w:rtl/>
        </w:rPr>
        <w:t xml:space="preserve"> </w:t>
      </w:r>
      <w:r>
        <w:rPr>
          <w:rtl/>
        </w:rPr>
        <w:t>إلى</w:t>
      </w:r>
      <w:r w:rsidRPr="00ED36DF">
        <w:rPr>
          <w:rtl/>
        </w:rPr>
        <w:t xml:space="preserve"> </w:t>
      </w:r>
      <w:r>
        <w:rPr>
          <w:rtl/>
        </w:rPr>
        <w:t>كشف</w:t>
      </w:r>
      <w:r w:rsidRPr="00ED36DF">
        <w:rPr>
          <w:rtl/>
        </w:rPr>
        <w:t xml:space="preserve"> </w:t>
      </w:r>
      <w:r>
        <w:rPr>
          <w:rtl/>
        </w:rPr>
        <w:t>معلومات</w:t>
      </w:r>
      <w:r w:rsidRPr="00ED36DF">
        <w:rPr>
          <w:rtl/>
        </w:rPr>
        <w:t xml:space="preserve"> </w:t>
      </w:r>
      <w:r>
        <w:rPr>
          <w:rtl/>
        </w:rPr>
        <w:t>تتعلق</w:t>
      </w:r>
      <w:r w:rsidRPr="00ED36DF">
        <w:rPr>
          <w:rtl/>
        </w:rPr>
        <w:t xml:space="preserve"> </w:t>
      </w:r>
      <w:r>
        <w:rPr>
          <w:rtl/>
        </w:rPr>
        <w:t>بالتحقيق</w:t>
      </w:r>
      <w:r w:rsidRPr="00576F9F">
        <w:rPr>
          <w:rtl/>
        </w:rPr>
        <w:t>.</w:t>
      </w:r>
      <w:r w:rsidRPr="00ED36DF">
        <w:rPr>
          <w:rtl/>
        </w:rPr>
        <w:t xml:space="preserve"> </w:t>
      </w:r>
      <w:r>
        <w:rPr>
          <w:rtl/>
        </w:rPr>
        <w:t>وقدم</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طلب</w:t>
      </w:r>
      <w:r w:rsidRPr="00ED36DF">
        <w:rPr>
          <w:rtl/>
        </w:rPr>
        <w:t xml:space="preserve"> </w:t>
      </w:r>
      <w:r>
        <w:rPr>
          <w:rtl/>
        </w:rPr>
        <w:t>طعن</w:t>
      </w:r>
      <w:r w:rsidRPr="00ED36DF">
        <w:rPr>
          <w:rtl/>
        </w:rPr>
        <w:t xml:space="preserve"> </w:t>
      </w:r>
      <w:r>
        <w:rPr>
          <w:rtl/>
        </w:rPr>
        <w:t>إلى</w:t>
      </w:r>
      <w:r w:rsidRPr="00ED36DF">
        <w:rPr>
          <w:rtl/>
        </w:rPr>
        <w:t xml:space="preserve"> </w:t>
      </w:r>
      <w:r>
        <w:rPr>
          <w:rtl/>
        </w:rPr>
        <w:t>محكمة</w:t>
      </w:r>
      <w:r w:rsidRPr="00ED36DF">
        <w:rPr>
          <w:rtl/>
        </w:rPr>
        <w:t xml:space="preserve"> </w:t>
      </w:r>
      <w:r>
        <w:rPr>
          <w:rtl/>
        </w:rPr>
        <w:t>منطقة</w:t>
      </w:r>
      <w:r w:rsidRPr="00ED36DF">
        <w:rPr>
          <w:rtl/>
        </w:rPr>
        <w:t xml:space="preserve"> </w:t>
      </w:r>
      <w:r>
        <w:rPr>
          <w:rtl/>
        </w:rPr>
        <w:t>يامالو</w:t>
      </w:r>
      <w:r w:rsidRPr="00ED36DF">
        <w:rPr>
          <w:rtl/>
        </w:rPr>
        <w:t xml:space="preserve"> </w:t>
      </w:r>
      <w:r>
        <w:rPr>
          <w:rtl/>
        </w:rPr>
        <w:t>-</w:t>
      </w:r>
      <w:r w:rsidRPr="00ED36DF">
        <w:rPr>
          <w:rtl/>
        </w:rPr>
        <w:t xml:space="preserve"> </w:t>
      </w:r>
      <w:r>
        <w:rPr>
          <w:rtl/>
        </w:rPr>
        <w:t>نينيتسك</w:t>
      </w:r>
      <w:r w:rsidRPr="00ED36DF">
        <w:rPr>
          <w:rtl/>
        </w:rPr>
        <w:t xml:space="preserve"> </w:t>
      </w:r>
      <w:r>
        <w:rPr>
          <w:rtl/>
        </w:rPr>
        <w:t>المتمتعة</w:t>
      </w:r>
      <w:r w:rsidRPr="00ED36DF">
        <w:rPr>
          <w:rtl/>
        </w:rPr>
        <w:t xml:space="preserve"> </w:t>
      </w:r>
      <w:r>
        <w:rPr>
          <w:rtl/>
        </w:rPr>
        <w:t>بالحكم</w:t>
      </w:r>
      <w:r w:rsidRPr="00ED36DF">
        <w:rPr>
          <w:rtl/>
        </w:rPr>
        <w:t xml:space="preserve"> </w:t>
      </w:r>
      <w:r>
        <w:rPr>
          <w:rtl/>
        </w:rPr>
        <w:t>الذاتي</w:t>
      </w:r>
      <w:r w:rsidRPr="00ED36DF">
        <w:rPr>
          <w:rtl/>
        </w:rPr>
        <w:t xml:space="preserve"> </w:t>
      </w:r>
      <w:r>
        <w:rPr>
          <w:rtl/>
        </w:rPr>
        <w:t>في</w:t>
      </w:r>
      <w:r w:rsidRPr="00ED36DF">
        <w:rPr>
          <w:rtl/>
        </w:rPr>
        <w:t xml:space="preserve"> </w:t>
      </w:r>
      <w:r w:rsidRPr="00471D5D">
        <w:rPr>
          <w:szCs w:val="20"/>
          <w:rtl/>
        </w:rPr>
        <w:t>18</w:t>
      </w:r>
      <w:r w:rsidRPr="00ED36DF">
        <w:rPr>
          <w:rtl/>
        </w:rPr>
        <w:t xml:space="preserve"> </w:t>
      </w:r>
      <w:r>
        <w:rPr>
          <w:rtl/>
        </w:rPr>
        <w:t>تشرين</w:t>
      </w:r>
      <w:r w:rsidRPr="00ED36DF">
        <w:rPr>
          <w:rtl/>
        </w:rPr>
        <w:t xml:space="preserve"> </w:t>
      </w:r>
      <w:r>
        <w:rPr>
          <w:rtl/>
        </w:rPr>
        <w:t>الأول/أكتوبر</w:t>
      </w:r>
      <w:r w:rsidRPr="00ED36DF">
        <w:rPr>
          <w:rtl/>
        </w:rPr>
        <w:t xml:space="preserve"> </w:t>
      </w:r>
      <w:r w:rsidRPr="00471D5D">
        <w:rPr>
          <w:szCs w:val="20"/>
          <w:rtl/>
        </w:rPr>
        <w:t>2015</w:t>
      </w:r>
      <w:r>
        <w:rPr>
          <w:rtl/>
        </w:rPr>
        <w:t>،</w:t>
      </w:r>
      <w:r w:rsidRPr="00ED36DF">
        <w:rPr>
          <w:rtl/>
        </w:rPr>
        <w:t xml:space="preserve"> </w:t>
      </w:r>
      <w:r>
        <w:rPr>
          <w:rtl/>
        </w:rPr>
        <w:t>ورُفض</w:t>
      </w:r>
      <w:r w:rsidRPr="00ED36DF">
        <w:rPr>
          <w:rtl/>
        </w:rPr>
        <w:t xml:space="preserve"> </w:t>
      </w:r>
      <w:r>
        <w:rPr>
          <w:rtl/>
        </w:rPr>
        <w:t>الطلب</w:t>
      </w:r>
      <w:r w:rsidRPr="00ED36DF">
        <w:rPr>
          <w:rtl/>
        </w:rPr>
        <w:t xml:space="preserve"> </w:t>
      </w:r>
      <w:r>
        <w:rPr>
          <w:rtl/>
        </w:rPr>
        <w:t>في</w:t>
      </w:r>
      <w:r w:rsidRPr="00ED36DF">
        <w:rPr>
          <w:rtl/>
        </w:rPr>
        <w:t xml:space="preserve"> </w:t>
      </w:r>
      <w:r w:rsidRPr="00471D5D">
        <w:rPr>
          <w:szCs w:val="20"/>
          <w:rtl/>
        </w:rPr>
        <w:t>25</w:t>
      </w:r>
      <w:r w:rsidRPr="00ED36DF">
        <w:rPr>
          <w:rtl/>
        </w:rPr>
        <w:t xml:space="preserve"> </w:t>
      </w:r>
      <w:r>
        <w:rPr>
          <w:rtl/>
        </w:rPr>
        <w:t>تشرين</w:t>
      </w:r>
      <w:r w:rsidRPr="00ED36DF">
        <w:rPr>
          <w:rtl/>
        </w:rPr>
        <w:t xml:space="preserve"> </w:t>
      </w:r>
      <w:r>
        <w:rPr>
          <w:rtl/>
        </w:rPr>
        <w:t>الثاني/نوفمبر</w:t>
      </w:r>
      <w:r w:rsidRPr="00ED36DF">
        <w:rPr>
          <w:rtl/>
        </w:rPr>
        <w:t xml:space="preserve"> </w:t>
      </w:r>
      <w:r w:rsidRPr="00471D5D">
        <w:rPr>
          <w:szCs w:val="20"/>
          <w:rtl/>
        </w:rPr>
        <w:t>2015</w:t>
      </w:r>
      <w:r w:rsidRPr="00576F9F">
        <w:rPr>
          <w:rtl/>
        </w:rPr>
        <w:t>.</w:t>
      </w:r>
      <w:r w:rsidRPr="00ED36DF">
        <w:rPr>
          <w:rtl/>
        </w:rPr>
        <w:t xml:space="preserve"> </w:t>
      </w:r>
      <w:r>
        <w:rPr>
          <w:rtl/>
        </w:rPr>
        <w:t>وأشارت</w:t>
      </w:r>
      <w:r w:rsidRPr="00ED36DF">
        <w:rPr>
          <w:rtl/>
        </w:rPr>
        <w:t xml:space="preserve"> </w:t>
      </w:r>
      <w:r>
        <w:rPr>
          <w:rtl/>
        </w:rPr>
        <w:t>المحكمة</w:t>
      </w:r>
      <w:r w:rsidRPr="00ED36DF">
        <w:rPr>
          <w:rtl/>
        </w:rPr>
        <w:t xml:space="preserve"> </w:t>
      </w:r>
      <w:r>
        <w:rPr>
          <w:rtl/>
        </w:rPr>
        <w:t>إلى</w:t>
      </w:r>
      <w:r w:rsidRPr="00ED36DF">
        <w:rPr>
          <w:rtl/>
        </w:rPr>
        <w:t xml:space="preserve"> </w:t>
      </w:r>
      <w:r>
        <w:rPr>
          <w:rtl/>
        </w:rPr>
        <w:t>أن</w:t>
      </w:r>
      <w:r w:rsidRPr="00ED36DF">
        <w:rPr>
          <w:rtl/>
        </w:rPr>
        <w:t xml:space="preserve"> </w:t>
      </w:r>
      <w:r>
        <w:rPr>
          <w:rtl/>
        </w:rPr>
        <w:t>قانون</w:t>
      </w:r>
      <w:r w:rsidRPr="00ED36DF">
        <w:rPr>
          <w:rtl/>
        </w:rPr>
        <w:t xml:space="preserve"> </w:t>
      </w:r>
      <w:r>
        <w:rPr>
          <w:rtl/>
        </w:rPr>
        <w:t>الإجراءات</w:t>
      </w:r>
      <w:r w:rsidRPr="00ED36DF">
        <w:rPr>
          <w:rtl/>
        </w:rPr>
        <w:t xml:space="preserve"> </w:t>
      </w:r>
      <w:r>
        <w:rPr>
          <w:rtl/>
        </w:rPr>
        <w:t>الجنائية</w:t>
      </w:r>
      <w:r w:rsidRPr="00ED36DF">
        <w:rPr>
          <w:rtl/>
        </w:rPr>
        <w:t xml:space="preserve"> </w:t>
      </w:r>
      <w:r>
        <w:rPr>
          <w:rtl/>
        </w:rPr>
        <w:t>لا</w:t>
      </w:r>
      <w:r w:rsidRPr="00ED36DF">
        <w:rPr>
          <w:rtl/>
        </w:rPr>
        <w:t xml:space="preserve"> </w:t>
      </w:r>
      <w:r>
        <w:rPr>
          <w:rtl/>
        </w:rPr>
        <w:t>يُلزم</w:t>
      </w:r>
      <w:r w:rsidRPr="00ED36DF">
        <w:rPr>
          <w:rtl/>
        </w:rPr>
        <w:t xml:space="preserve"> </w:t>
      </w:r>
      <w:r>
        <w:rPr>
          <w:rtl/>
        </w:rPr>
        <w:t>سلطات</w:t>
      </w:r>
      <w:r w:rsidRPr="00ED36DF">
        <w:rPr>
          <w:rtl/>
        </w:rPr>
        <w:t xml:space="preserve"> </w:t>
      </w:r>
      <w:r>
        <w:rPr>
          <w:rtl/>
        </w:rPr>
        <w:t>التحقيق</w:t>
      </w:r>
      <w:r w:rsidRPr="00ED36DF">
        <w:rPr>
          <w:rtl/>
        </w:rPr>
        <w:t xml:space="preserve"> </w:t>
      </w:r>
      <w:r>
        <w:rPr>
          <w:rtl/>
        </w:rPr>
        <w:t>بإرسال</w:t>
      </w:r>
      <w:r w:rsidRPr="00ED36DF">
        <w:rPr>
          <w:rtl/>
        </w:rPr>
        <w:t xml:space="preserve"> </w:t>
      </w:r>
      <w:r>
        <w:rPr>
          <w:rtl/>
        </w:rPr>
        <w:t>المعلومات</w:t>
      </w:r>
      <w:r w:rsidRPr="00ED36DF">
        <w:rPr>
          <w:rtl/>
        </w:rPr>
        <w:t xml:space="preserve"> </w:t>
      </w:r>
      <w:r>
        <w:rPr>
          <w:rtl/>
        </w:rPr>
        <w:t>المطلوبة</w:t>
      </w:r>
      <w:r w:rsidRPr="00ED36DF">
        <w:rPr>
          <w:rtl/>
        </w:rPr>
        <w:t xml:space="preserve"> </w:t>
      </w:r>
      <w:r>
        <w:rPr>
          <w:rtl/>
        </w:rPr>
        <w:t>إلى</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عن</w:t>
      </w:r>
      <w:r w:rsidRPr="00ED36DF">
        <w:rPr>
          <w:rtl/>
        </w:rPr>
        <w:t xml:space="preserve"> </w:t>
      </w:r>
      <w:r>
        <w:rPr>
          <w:rtl/>
        </w:rPr>
        <w:t>طريق</w:t>
      </w:r>
      <w:r w:rsidRPr="00ED36DF">
        <w:rPr>
          <w:rtl/>
        </w:rPr>
        <w:t xml:space="preserve"> </w:t>
      </w:r>
      <w:r>
        <w:rPr>
          <w:rtl/>
        </w:rPr>
        <w:t>البريد،</w:t>
      </w:r>
      <w:r w:rsidRPr="00ED36DF">
        <w:rPr>
          <w:rtl/>
        </w:rPr>
        <w:t xml:space="preserve"> </w:t>
      </w:r>
      <w:r>
        <w:rPr>
          <w:rtl/>
        </w:rPr>
        <w:t>وأن</w:t>
      </w:r>
      <w:r w:rsidRPr="00ED36DF">
        <w:rPr>
          <w:rtl/>
        </w:rPr>
        <w:t xml:space="preserve"> </w:t>
      </w:r>
      <w:r>
        <w:rPr>
          <w:rtl/>
        </w:rPr>
        <w:t>رفضها</w:t>
      </w:r>
      <w:r w:rsidRPr="00ED36DF">
        <w:rPr>
          <w:rtl/>
        </w:rPr>
        <w:t xml:space="preserve"> </w:t>
      </w:r>
      <w:r>
        <w:rPr>
          <w:rtl/>
        </w:rPr>
        <w:t>إرسال</w:t>
      </w:r>
      <w:r w:rsidRPr="00ED36DF">
        <w:rPr>
          <w:rtl/>
        </w:rPr>
        <w:t xml:space="preserve"> </w:t>
      </w:r>
      <w:r>
        <w:rPr>
          <w:rtl/>
        </w:rPr>
        <w:t>تلك</w:t>
      </w:r>
      <w:r w:rsidRPr="00ED36DF">
        <w:rPr>
          <w:rtl/>
        </w:rPr>
        <w:t xml:space="preserve"> </w:t>
      </w:r>
      <w:r>
        <w:rPr>
          <w:rtl/>
        </w:rPr>
        <w:t>المعلومات</w:t>
      </w:r>
      <w:r w:rsidRPr="00ED36DF">
        <w:rPr>
          <w:rtl/>
        </w:rPr>
        <w:t xml:space="preserve"> </w:t>
      </w:r>
      <w:r>
        <w:rPr>
          <w:rtl/>
        </w:rPr>
        <w:t>لا</w:t>
      </w:r>
      <w:r w:rsidRPr="00ED36DF">
        <w:rPr>
          <w:rtl/>
        </w:rPr>
        <w:t xml:space="preserve"> </w:t>
      </w:r>
      <w:r>
        <w:rPr>
          <w:rtl/>
        </w:rPr>
        <w:t>يمنع</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من</w:t>
      </w:r>
      <w:r w:rsidRPr="00ED36DF">
        <w:rPr>
          <w:rtl/>
        </w:rPr>
        <w:t xml:space="preserve"> </w:t>
      </w:r>
      <w:r>
        <w:rPr>
          <w:rtl/>
        </w:rPr>
        <w:t>ممارسة</w:t>
      </w:r>
      <w:r w:rsidRPr="00ED36DF">
        <w:rPr>
          <w:rtl/>
        </w:rPr>
        <w:t xml:space="preserve"> </w:t>
      </w:r>
      <w:r>
        <w:rPr>
          <w:rtl/>
        </w:rPr>
        <w:t>حقه</w:t>
      </w:r>
      <w:r w:rsidRPr="00ED36DF">
        <w:rPr>
          <w:rtl/>
        </w:rPr>
        <w:t xml:space="preserve"> </w:t>
      </w:r>
      <w:r>
        <w:rPr>
          <w:rtl/>
        </w:rPr>
        <w:t>في</w:t>
      </w:r>
      <w:r w:rsidRPr="00ED36DF">
        <w:rPr>
          <w:rtl/>
        </w:rPr>
        <w:t xml:space="preserve"> </w:t>
      </w:r>
      <w:r>
        <w:rPr>
          <w:rtl/>
        </w:rPr>
        <w:t>تلقي</w:t>
      </w:r>
      <w:r w:rsidRPr="00ED36DF">
        <w:rPr>
          <w:rtl/>
        </w:rPr>
        <w:t xml:space="preserve"> </w:t>
      </w:r>
      <w:r>
        <w:rPr>
          <w:rtl/>
        </w:rPr>
        <w:t>المعلومات</w:t>
      </w:r>
      <w:r w:rsidRPr="00ED36DF">
        <w:rPr>
          <w:rtl/>
        </w:rPr>
        <w:t xml:space="preserve"> </w:t>
      </w:r>
      <w:r>
        <w:rPr>
          <w:rtl/>
        </w:rPr>
        <w:t>شخصياً</w:t>
      </w:r>
      <w:r w:rsidRPr="00ED36DF">
        <w:rPr>
          <w:rtl/>
        </w:rPr>
        <w:t xml:space="preserve"> </w:t>
      </w:r>
      <w:r>
        <w:rPr>
          <w:rtl/>
        </w:rPr>
        <w:t>أو</w:t>
      </w:r>
      <w:r w:rsidRPr="00ED36DF">
        <w:rPr>
          <w:rtl/>
        </w:rPr>
        <w:t xml:space="preserve"> </w:t>
      </w:r>
      <w:r>
        <w:rPr>
          <w:rtl/>
        </w:rPr>
        <w:t>عن</w:t>
      </w:r>
      <w:r w:rsidRPr="00ED36DF">
        <w:rPr>
          <w:rtl/>
        </w:rPr>
        <w:t xml:space="preserve"> </w:t>
      </w:r>
      <w:r>
        <w:rPr>
          <w:rtl/>
        </w:rPr>
        <w:t>طريق</w:t>
      </w:r>
      <w:r w:rsidRPr="00ED36DF">
        <w:rPr>
          <w:rtl/>
        </w:rPr>
        <w:t xml:space="preserve"> </w:t>
      </w:r>
      <w:r>
        <w:rPr>
          <w:rtl/>
        </w:rPr>
        <w:t>ممثل</w:t>
      </w:r>
      <w:r w:rsidRPr="00ED36DF">
        <w:rPr>
          <w:rtl/>
        </w:rPr>
        <w:t xml:space="preserve"> </w:t>
      </w:r>
      <w:r>
        <w:rPr>
          <w:rtl/>
        </w:rPr>
        <w:t>له</w:t>
      </w:r>
      <w:r w:rsidRPr="00ED36DF">
        <w:rPr>
          <w:rtl/>
        </w:rPr>
        <w:t xml:space="preserve"> </w:t>
      </w:r>
      <w:r>
        <w:rPr>
          <w:rtl/>
        </w:rPr>
        <w:t>في</w:t>
      </w:r>
      <w:r w:rsidRPr="00ED36DF">
        <w:rPr>
          <w:rtl/>
        </w:rPr>
        <w:t xml:space="preserve"> </w:t>
      </w:r>
      <w:r>
        <w:rPr>
          <w:rtl/>
        </w:rPr>
        <w:t>مكتب</w:t>
      </w:r>
      <w:r w:rsidRPr="00ED36DF">
        <w:rPr>
          <w:rtl/>
        </w:rPr>
        <w:t xml:space="preserve"> </w:t>
      </w:r>
      <w:r>
        <w:rPr>
          <w:rtl/>
        </w:rPr>
        <w:t>إدارة</w:t>
      </w:r>
      <w:r w:rsidRPr="00ED36DF">
        <w:rPr>
          <w:rtl/>
        </w:rPr>
        <w:t xml:space="preserve"> </w:t>
      </w:r>
      <w:r>
        <w:rPr>
          <w:rtl/>
        </w:rPr>
        <w:t>التحقيقات</w:t>
      </w:r>
      <w:r w:rsidRPr="00ED36DF">
        <w:rPr>
          <w:rtl/>
        </w:rPr>
        <w:t xml:space="preserve"> </w:t>
      </w:r>
      <w:r>
        <w:rPr>
          <w:rtl/>
        </w:rPr>
        <w:t>مباشرةً</w:t>
      </w:r>
      <w:r w:rsidRPr="00576F9F">
        <w:rPr>
          <w:rtl/>
        </w:rPr>
        <w:t>.</w:t>
      </w:r>
    </w:p>
    <w:p w14:paraId="10B1C071" w14:textId="77777777" w:rsidR="00ED36DF" w:rsidRPr="00DB519F" w:rsidRDefault="00ED36DF" w:rsidP="00ED36DF">
      <w:pPr>
        <w:pStyle w:val="H23GA"/>
        <w:rPr>
          <w:szCs w:val="20"/>
          <w:lang w:val="ar-SA" w:eastAsia="zh-TW" w:bidi="en-GB"/>
        </w:rPr>
      </w:pPr>
      <w:r>
        <w:rPr>
          <w:rtl/>
        </w:rPr>
        <w:tab/>
      </w:r>
      <w:r>
        <w:rPr>
          <w:rtl/>
        </w:rPr>
        <w:tab/>
        <w:t>الشكوى</w:t>
      </w:r>
    </w:p>
    <w:p w14:paraId="0E305FE8" w14:textId="10519074" w:rsidR="00ED36DF" w:rsidRPr="00DB519F" w:rsidRDefault="00ED36DF" w:rsidP="00ED36DF">
      <w:pPr>
        <w:pStyle w:val="SingleTxtGA"/>
        <w:rPr>
          <w:szCs w:val="20"/>
          <w:lang w:val="ar-SA" w:eastAsia="zh-TW" w:bidi="en-GB"/>
        </w:rPr>
      </w:pPr>
      <w:r w:rsidRPr="00471D5D">
        <w:rPr>
          <w:szCs w:val="20"/>
          <w:rtl/>
        </w:rPr>
        <w:t>3</w:t>
      </w:r>
      <w:r>
        <w:rPr>
          <w:rFonts w:ascii="Traditional Arabic"/>
          <w:szCs w:val="20"/>
          <w:rtl/>
        </w:rPr>
        <w:t>-</w:t>
      </w:r>
      <w:r w:rsidRPr="00471D5D">
        <w:rPr>
          <w:szCs w:val="20"/>
          <w:rtl/>
        </w:rPr>
        <w:t>1</w:t>
      </w:r>
      <w:r>
        <w:rPr>
          <w:rtl/>
        </w:rPr>
        <w:tab/>
        <w:t>يدَّعي</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انتهاك</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لحقوق</w:t>
      </w:r>
      <w:r w:rsidRPr="00ED36DF">
        <w:rPr>
          <w:rtl/>
        </w:rPr>
        <w:t xml:space="preserve"> </w:t>
      </w:r>
      <w:r>
        <w:rPr>
          <w:rtl/>
        </w:rPr>
        <w:t>ابنته</w:t>
      </w:r>
      <w:r w:rsidRPr="00ED36DF">
        <w:rPr>
          <w:rtl/>
        </w:rPr>
        <w:t xml:space="preserve"> </w:t>
      </w:r>
      <w:r>
        <w:rPr>
          <w:rtl/>
        </w:rPr>
        <w:t>المكفولة</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6</w:t>
      </w:r>
      <w:r w:rsidRPr="00ED36DF">
        <w:rPr>
          <w:rtl/>
        </w:rPr>
        <w:t xml:space="preserve"> </w:t>
      </w:r>
      <w:r>
        <w:rPr>
          <w:rtl/>
        </w:rPr>
        <w:t>من</w:t>
      </w:r>
      <w:r w:rsidRPr="00ED36DF">
        <w:rPr>
          <w:rtl/>
        </w:rPr>
        <w:t xml:space="preserve"> </w:t>
      </w:r>
      <w:r>
        <w:rPr>
          <w:rtl/>
        </w:rPr>
        <w:t>العهد،</w:t>
      </w:r>
      <w:r w:rsidRPr="00ED36DF">
        <w:rPr>
          <w:rtl/>
        </w:rPr>
        <w:t xml:space="preserve"> </w:t>
      </w:r>
      <w:r>
        <w:rPr>
          <w:rtl/>
        </w:rPr>
        <w:t>مقروءة</w:t>
      </w:r>
      <w:r w:rsidRPr="00ED36DF">
        <w:rPr>
          <w:rtl/>
        </w:rPr>
        <w:t xml:space="preserve"> </w:t>
      </w:r>
      <w:r>
        <w:rPr>
          <w:rtl/>
        </w:rPr>
        <w:t>على</w:t>
      </w:r>
      <w:r w:rsidRPr="00ED36DF">
        <w:rPr>
          <w:rtl/>
        </w:rPr>
        <w:t xml:space="preserve"> </w:t>
      </w:r>
      <w:r>
        <w:rPr>
          <w:rtl/>
        </w:rPr>
        <w:t>حدة</w:t>
      </w:r>
      <w:r w:rsidRPr="00ED36DF">
        <w:rPr>
          <w:rtl/>
        </w:rPr>
        <w:t xml:space="preserve"> </w:t>
      </w:r>
      <w:r>
        <w:rPr>
          <w:rtl/>
        </w:rPr>
        <w:t>وبالاقتران</w:t>
      </w:r>
      <w:r w:rsidRPr="00ED36DF">
        <w:rPr>
          <w:rtl/>
        </w:rPr>
        <w:t xml:space="preserve"> </w:t>
      </w:r>
      <w:r>
        <w:rPr>
          <w:rtl/>
        </w:rPr>
        <w:t>بالمادة</w:t>
      </w:r>
      <w:r w:rsidRPr="00ED36DF">
        <w:rPr>
          <w:rtl/>
        </w:rPr>
        <w:t xml:space="preserve"> </w:t>
      </w:r>
      <w:r w:rsidRPr="00471D5D">
        <w:rPr>
          <w:szCs w:val="20"/>
          <w:rtl/>
        </w:rPr>
        <w:t>2</w:t>
      </w:r>
      <w:r w:rsidRPr="00ED36DF">
        <w:rPr>
          <w:rtl/>
        </w:rPr>
        <w:t>(</w:t>
      </w:r>
      <w:r w:rsidRPr="00471D5D">
        <w:rPr>
          <w:szCs w:val="20"/>
          <w:rtl/>
        </w:rPr>
        <w:t>3</w:t>
      </w:r>
      <w:r w:rsidRPr="00ED36DF">
        <w:rPr>
          <w:rtl/>
        </w:rPr>
        <w:t>)</w:t>
      </w:r>
      <w:r>
        <w:rPr>
          <w:rFonts w:ascii="Traditional Arabic"/>
          <w:szCs w:val="20"/>
          <w:rtl/>
        </w:rPr>
        <w:t>،</w:t>
      </w:r>
      <w:r w:rsidRPr="00ED36DF">
        <w:rPr>
          <w:rtl/>
        </w:rPr>
        <w:t xml:space="preserve"> </w:t>
      </w:r>
      <w:r>
        <w:rPr>
          <w:rtl/>
        </w:rPr>
        <w:t>على</w:t>
      </w:r>
      <w:r w:rsidRPr="00ED36DF">
        <w:rPr>
          <w:rtl/>
        </w:rPr>
        <w:t xml:space="preserve"> </w:t>
      </w:r>
      <w:r>
        <w:rPr>
          <w:rtl/>
          <w:lang w:val="fr-CH"/>
        </w:rPr>
        <w:t>أسس</w:t>
      </w:r>
      <w:r w:rsidRPr="00ED36DF">
        <w:rPr>
          <w:rtl/>
        </w:rPr>
        <w:t xml:space="preserve"> </w:t>
      </w:r>
      <w:r>
        <w:rPr>
          <w:rtl/>
          <w:lang w:val="fr-CH"/>
        </w:rPr>
        <w:t>عدة</w:t>
      </w:r>
      <w:r w:rsidRPr="00576F9F">
        <w:rPr>
          <w:rtl/>
        </w:rPr>
        <w:t>.</w:t>
      </w:r>
      <w:r w:rsidRPr="00ED36DF">
        <w:rPr>
          <w:rtl/>
        </w:rPr>
        <w:t xml:space="preserve"> </w:t>
      </w:r>
      <w:r>
        <w:rPr>
          <w:rtl/>
          <w:lang w:val="fr-CH"/>
        </w:rPr>
        <w:t>فأ</w:t>
      </w:r>
      <w:r>
        <w:rPr>
          <w:rtl/>
        </w:rPr>
        <w:t>ولاً،</w:t>
      </w:r>
      <w:r w:rsidRPr="00ED36DF">
        <w:rPr>
          <w:rtl/>
        </w:rPr>
        <w:t xml:space="preserve"> </w:t>
      </w:r>
      <w:r>
        <w:rPr>
          <w:rtl/>
        </w:rPr>
        <w:t>كانت</w:t>
      </w:r>
      <w:r w:rsidRPr="00ED36DF">
        <w:rPr>
          <w:rtl/>
        </w:rPr>
        <w:t xml:space="preserve"> </w:t>
      </w:r>
      <w:r>
        <w:rPr>
          <w:rtl/>
        </w:rPr>
        <w:t>لدى</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الوسائل</w:t>
      </w:r>
      <w:r w:rsidRPr="00ED36DF">
        <w:rPr>
          <w:rtl/>
        </w:rPr>
        <w:t xml:space="preserve"> </w:t>
      </w:r>
      <w:r>
        <w:rPr>
          <w:rtl/>
        </w:rPr>
        <w:t>اللازمة</w:t>
      </w:r>
      <w:r w:rsidRPr="00ED36DF">
        <w:rPr>
          <w:rtl/>
        </w:rPr>
        <w:t xml:space="preserve"> </w:t>
      </w:r>
      <w:r>
        <w:rPr>
          <w:rtl/>
        </w:rPr>
        <w:t>وفرصة</w:t>
      </w:r>
      <w:r w:rsidRPr="00ED36DF">
        <w:rPr>
          <w:rtl/>
        </w:rPr>
        <w:t xml:space="preserve"> </w:t>
      </w:r>
      <w:r>
        <w:rPr>
          <w:rtl/>
        </w:rPr>
        <w:t>متاحة</w:t>
      </w:r>
      <w:r w:rsidRPr="00ED36DF">
        <w:rPr>
          <w:rtl/>
        </w:rPr>
        <w:t xml:space="preserve"> </w:t>
      </w:r>
      <w:r>
        <w:rPr>
          <w:rtl/>
        </w:rPr>
        <w:t>لحماية</w:t>
      </w:r>
      <w:r w:rsidRPr="00ED36DF">
        <w:rPr>
          <w:rtl/>
        </w:rPr>
        <w:t xml:space="preserve"> </w:t>
      </w:r>
      <w:r>
        <w:rPr>
          <w:rtl/>
        </w:rPr>
        <w:t>ابنته،</w:t>
      </w:r>
      <w:r w:rsidRPr="00ED36DF">
        <w:rPr>
          <w:rtl/>
        </w:rPr>
        <w:t xml:space="preserve"> </w:t>
      </w:r>
      <w:r>
        <w:rPr>
          <w:rtl/>
        </w:rPr>
        <w:t>ولكنها</w:t>
      </w:r>
      <w:r w:rsidRPr="00ED36DF">
        <w:rPr>
          <w:rtl/>
        </w:rPr>
        <w:t xml:space="preserve"> </w:t>
      </w:r>
      <w:r>
        <w:rPr>
          <w:rtl/>
        </w:rPr>
        <w:t>لم</w:t>
      </w:r>
      <w:r w:rsidRPr="00ED36DF">
        <w:rPr>
          <w:rtl/>
        </w:rPr>
        <w:t xml:space="preserve"> </w:t>
      </w:r>
      <w:r>
        <w:rPr>
          <w:rtl/>
        </w:rPr>
        <w:t>تفعل</w:t>
      </w:r>
      <w:r w:rsidRPr="00ED36DF">
        <w:rPr>
          <w:rtl/>
        </w:rPr>
        <w:t xml:space="preserve"> </w:t>
      </w:r>
      <w:r>
        <w:rPr>
          <w:rtl/>
        </w:rPr>
        <w:t>ذلك</w:t>
      </w:r>
      <w:r w:rsidRPr="00576F9F">
        <w:rPr>
          <w:rtl/>
        </w:rPr>
        <w:t>.</w:t>
      </w:r>
      <w:r w:rsidRPr="00ED36DF">
        <w:rPr>
          <w:rtl/>
        </w:rPr>
        <w:t xml:space="preserve"> </w:t>
      </w:r>
      <w:r>
        <w:rPr>
          <w:rtl/>
        </w:rPr>
        <w:t>وثانياً،</w:t>
      </w:r>
      <w:r w:rsidRPr="00ED36DF">
        <w:rPr>
          <w:rtl/>
        </w:rPr>
        <w:t xml:space="preserve"> </w:t>
      </w:r>
      <w:r>
        <w:rPr>
          <w:rtl/>
        </w:rPr>
        <w:t>لم</w:t>
      </w:r>
      <w:r w:rsidRPr="00ED36DF">
        <w:rPr>
          <w:rtl/>
        </w:rPr>
        <w:t xml:space="preserve"> </w:t>
      </w:r>
      <w:r>
        <w:rPr>
          <w:rtl/>
        </w:rPr>
        <w:t>يكن</w:t>
      </w:r>
      <w:r w:rsidRPr="00ED36DF">
        <w:rPr>
          <w:rtl/>
        </w:rPr>
        <w:t xml:space="preserve"> </w:t>
      </w:r>
      <w:r>
        <w:rPr>
          <w:rtl/>
        </w:rPr>
        <w:t>رد</w:t>
      </w:r>
      <w:r w:rsidRPr="00ED36DF">
        <w:rPr>
          <w:rtl/>
        </w:rPr>
        <w:t xml:space="preserve"> </w:t>
      </w:r>
      <w:r>
        <w:rPr>
          <w:rtl/>
        </w:rPr>
        <w:t>فعل</w:t>
      </w:r>
      <w:r w:rsidRPr="00ED36DF">
        <w:rPr>
          <w:rtl/>
        </w:rPr>
        <w:t xml:space="preserve"> </w:t>
      </w:r>
      <w:r>
        <w:rPr>
          <w:rtl/>
        </w:rPr>
        <w:t>الموظفين</w:t>
      </w:r>
      <w:r w:rsidRPr="00ED36DF">
        <w:rPr>
          <w:rtl/>
        </w:rPr>
        <w:t xml:space="preserve"> </w:t>
      </w:r>
      <w:r>
        <w:rPr>
          <w:rtl/>
        </w:rPr>
        <w:t>الطبيين</w:t>
      </w:r>
      <w:r w:rsidRPr="00ED36DF">
        <w:rPr>
          <w:rtl/>
        </w:rPr>
        <w:t xml:space="preserve"> </w:t>
      </w:r>
      <w:r>
        <w:rPr>
          <w:rtl/>
        </w:rPr>
        <w:t>في</w:t>
      </w:r>
      <w:r w:rsidRPr="00ED36DF">
        <w:rPr>
          <w:rtl/>
        </w:rPr>
        <w:t xml:space="preserve"> </w:t>
      </w:r>
      <w:r>
        <w:rPr>
          <w:rtl/>
        </w:rPr>
        <w:t>المستشفى</w:t>
      </w:r>
      <w:r w:rsidRPr="00ED36DF">
        <w:rPr>
          <w:rtl/>
        </w:rPr>
        <w:t xml:space="preserve"> </w:t>
      </w:r>
      <w:r>
        <w:rPr>
          <w:rtl/>
        </w:rPr>
        <w:t>المملوك</w:t>
      </w:r>
      <w:r w:rsidRPr="00ED36DF">
        <w:rPr>
          <w:rtl/>
        </w:rPr>
        <w:t xml:space="preserve"> </w:t>
      </w:r>
      <w:r>
        <w:rPr>
          <w:rtl/>
        </w:rPr>
        <w:t>للدولة</w:t>
      </w:r>
      <w:r w:rsidRPr="00ED36DF">
        <w:rPr>
          <w:rtl/>
        </w:rPr>
        <w:t xml:space="preserve"> </w:t>
      </w:r>
      <w:r>
        <w:rPr>
          <w:rtl/>
        </w:rPr>
        <w:t>سريعاً</w:t>
      </w:r>
      <w:r w:rsidRPr="00ED36DF">
        <w:rPr>
          <w:rtl/>
        </w:rPr>
        <w:t xml:space="preserve"> </w:t>
      </w:r>
      <w:r>
        <w:rPr>
          <w:rtl/>
        </w:rPr>
        <w:t>بما</w:t>
      </w:r>
      <w:r w:rsidRPr="00ED36DF">
        <w:rPr>
          <w:rtl/>
        </w:rPr>
        <w:t xml:space="preserve"> </w:t>
      </w:r>
      <w:r>
        <w:rPr>
          <w:rtl/>
        </w:rPr>
        <w:t>فيه</w:t>
      </w:r>
      <w:r w:rsidRPr="00ED36DF">
        <w:rPr>
          <w:rtl/>
        </w:rPr>
        <w:t xml:space="preserve"> </w:t>
      </w:r>
      <w:r>
        <w:rPr>
          <w:rtl/>
        </w:rPr>
        <w:t>الكافية</w:t>
      </w:r>
      <w:r w:rsidRPr="00ED36DF">
        <w:rPr>
          <w:rtl/>
        </w:rPr>
        <w:t xml:space="preserve"> </w:t>
      </w:r>
      <w:r>
        <w:rPr>
          <w:rtl/>
        </w:rPr>
        <w:t>عندما</w:t>
      </w:r>
      <w:r w:rsidRPr="00ED36DF">
        <w:rPr>
          <w:rtl/>
        </w:rPr>
        <w:t xml:space="preserve"> </w:t>
      </w:r>
      <w:r>
        <w:rPr>
          <w:rtl/>
        </w:rPr>
        <w:t>أُدخلت</w:t>
      </w:r>
      <w:r w:rsidRPr="00ED36DF">
        <w:rPr>
          <w:rtl/>
        </w:rPr>
        <w:t xml:space="preserve"> </w:t>
      </w:r>
      <w:r>
        <w:rPr>
          <w:rtl/>
        </w:rPr>
        <w:t>ابنته</w:t>
      </w:r>
      <w:r w:rsidRPr="00ED36DF">
        <w:rPr>
          <w:rtl/>
        </w:rPr>
        <w:t xml:space="preserve"> </w:t>
      </w:r>
      <w:r>
        <w:rPr>
          <w:rtl/>
        </w:rPr>
        <w:t>إلى</w:t>
      </w:r>
      <w:r w:rsidRPr="00ED36DF">
        <w:rPr>
          <w:rtl/>
        </w:rPr>
        <w:t xml:space="preserve"> </w:t>
      </w:r>
      <w:r>
        <w:rPr>
          <w:rtl/>
        </w:rPr>
        <w:t>المستشفى</w:t>
      </w:r>
      <w:r w:rsidRPr="00ED36DF">
        <w:rPr>
          <w:rtl/>
        </w:rPr>
        <w:t xml:space="preserve"> </w:t>
      </w:r>
      <w:r>
        <w:rPr>
          <w:rtl/>
        </w:rPr>
        <w:t>في</w:t>
      </w:r>
      <w:r w:rsidRPr="00ED36DF">
        <w:rPr>
          <w:rtl/>
        </w:rPr>
        <w:t xml:space="preserve"> </w:t>
      </w:r>
      <w:r>
        <w:rPr>
          <w:rtl/>
        </w:rPr>
        <w:t>حالة</w:t>
      </w:r>
      <w:r w:rsidRPr="00ED36DF">
        <w:rPr>
          <w:rtl/>
        </w:rPr>
        <w:t xml:space="preserve"> </w:t>
      </w:r>
      <w:r>
        <w:rPr>
          <w:rtl/>
        </w:rPr>
        <w:t>طوارئ</w:t>
      </w:r>
      <w:r w:rsidRPr="00ED36DF">
        <w:rPr>
          <w:rtl/>
        </w:rPr>
        <w:t xml:space="preserve"> </w:t>
      </w:r>
      <w:r>
        <w:rPr>
          <w:rtl/>
        </w:rPr>
        <w:t>بعد</w:t>
      </w:r>
      <w:r w:rsidRPr="00ED36DF">
        <w:rPr>
          <w:rtl/>
        </w:rPr>
        <w:t xml:space="preserve"> </w:t>
      </w:r>
      <w:r>
        <w:rPr>
          <w:rtl/>
        </w:rPr>
        <w:t>الحادث</w:t>
      </w:r>
      <w:r w:rsidRPr="00576F9F">
        <w:rPr>
          <w:rtl/>
        </w:rPr>
        <w:t>.</w:t>
      </w:r>
      <w:r w:rsidRPr="00ED36DF">
        <w:rPr>
          <w:rtl/>
        </w:rPr>
        <w:t xml:space="preserve"> </w:t>
      </w:r>
      <w:r>
        <w:rPr>
          <w:rtl/>
        </w:rPr>
        <w:t>وثالثاً،</w:t>
      </w:r>
      <w:r w:rsidRPr="00ED36DF">
        <w:rPr>
          <w:rtl/>
        </w:rPr>
        <w:t xml:space="preserve"> </w:t>
      </w:r>
      <w:r>
        <w:rPr>
          <w:rtl/>
        </w:rPr>
        <w:t>لم</w:t>
      </w:r>
      <w:r w:rsidRPr="00ED36DF">
        <w:rPr>
          <w:rtl/>
        </w:rPr>
        <w:t xml:space="preserve"> </w:t>
      </w:r>
      <w:r>
        <w:rPr>
          <w:rtl/>
        </w:rPr>
        <w:t>تُجر</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تحقيقاً</w:t>
      </w:r>
      <w:r w:rsidRPr="00ED36DF">
        <w:rPr>
          <w:rtl/>
        </w:rPr>
        <w:t xml:space="preserve"> </w:t>
      </w:r>
      <w:r>
        <w:rPr>
          <w:rtl/>
        </w:rPr>
        <w:t>فعالاً</w:t>
      </w:r>
      <w:r w:rsidRPr="00ED36DF">
        <w:rPr>
          <w:rtl/>
        </w:rPr>
        <w:t xml:space="preserve"> </w:t>
      </w:r>
      <w:r>
        <w:rPr>
          <w:rtl/>
        </w:rPr>
        <w:t>في</w:t>
      </w:r>
      <w:r w:rsidRPr="00ED36DF">
        <w:rPr>
          <w:rtl/>
        </w:rPr>
        <w:t xml:space="preserve"> </w:t>
      </w:r>
      <w:r>
        <w:rPr>
          <w:rtl/>
        </w:rPr>
        <w:t>وفاة</w:t>
      </w:r>
      <w:r w:rsidRPr="00ED36DF">
        <w:rPr>
          <w:rtl/>
        </w:rPr>
        <w:t xml:space="preserve"> </w:t>
      </w:r>
      <w:r>
        <w:rPr>
          <w:rtl/>
        </w:rPr>
        <w:t>ابنته</w:t>
      </w:r>
      <w:r w:rsidRPr="00576F9F">
        <w:rPr>
          <w:rtl/>
        </w:rPr>
        <w:t>.</w:t>
      </w:r>
    </w:p>
    <w:p w14:paraId="70DC0B3D" w14:textId="3731E601" w:rsidR="00ED36DF" w:rsidRPr="00DB519F" w:rsidRDefault="00ED36DF" w:rsidP="00ED36DF">
      <w:pPr>
        <w:pStyle w:val="SingleTxtGA"/>
        <w:rPr>
          <w:szCs w:val="20"/>
          <w:lang w:val="ar-SA" w:eastAsia="zh-TW" w:bidi="en-GB"/>
        </w:rPr>
      </w:pPr>
      <w:r w:rsidRPr="00471D5D">
        <w:rPr>
          <w:szCs w:val="20"/>
          <w:rtl/>
        </w:rPr>
        <w:t>3</w:t>
      </w:r>
      <w:r w:rsidRPr="00D27133">
        <w:rPr>
          <w:rFonts w:ascii="Traditional Arabic"/>
          <w:szCs w:val="20"/>
          <w:rtl/>
        </w:rPr>
        <w:t>-</w:t>
      </w:r>
      <w:r w:rsidRPr="00471D5D">
        <w:rPr>
          <w:szCs w:val="20"/>
          <w:rtl/>
        </w:rPr>
        <w:t>2</w:t>
      </w:r>
      <w:r w:rsidRPr="00D27133">
        <w:rPr>
          <w:rtl/>
        </w:rPr>
        <w:tab/>
        <w:t>ويدَّعي</w:t>
      </w:r>
      <w:r w:rsidRPr="00ED36DF">
        <w:rPr>
          <w:rtl/>
        </w:rPr>
        <w:t xml:space="preserve"> </w:t>
      </w:r>
      <w:r w:rsidRPr="00D27133">
        <w:rPr>
          <w:rtl/>
        </w:rPr>
        <w:t>صاحب</w:t>
      </w:r>
      <w:r w:rsidRPr="00ED36DF">
        <w:rPr>
          <w:rtl/>
        </w:rPr>
        <w:t xml:space="preserve"> </w:t>
      </w:r>
      <w:r w:rsidRPr="00D27133">
        <w:rPr>
          <w:rtl/>
        </w:rPr>
        <w:t>البلاغ</w:t>
      </w:r>
      <w:r w:rsidRPr="00ED36DF">
        <w:rPr>
          <w:rtl/>
        </w:rPr>
        <w:t xml:space="preserve"> </w:t>
      </w:r>
      <w:r w:rsidRPr="00D27133">
        <w:rPr>
          <w:rtl/>
        </w:rPr>
        <w:t>أن</w:t>
      </w:r>
      <w:r w:rsidRPr="00ED36DF">
        <w:rPr>
          <w:rtl/>
        </w:rPr>
        <w:t xml:space="preserve"> </w:t>
      </w:r>
      <w:r>
        <w:rPr>
          <w:rtl/>
        </w:rPr>
        <w:t>رفض</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تزويده</w:t>
      </w:r>
      <w:r w:rsidRPr="00ED36DF">
        <w:rPr>
          <w:rtl/>
        </w:rPr>
        <w:t xml:space="preserve"> </w:t>
      </w:r>
      <w:r>
        <w:rPr>
          <w:rtl/>
        </w:rPr>
        <w:t>بمعلومات</w:t>
      </w:r>
      <w:r w:rsidRPr="00ED36DF">
        <w:rPr>
          <w:rtl/>
        </w:rPr>
        <w:t xml:space="preserve"> </w:t>
      </w:r>
      <w:r>
        <w:rPr>
          <w:rtl/>
        </w:rPr>
        <w:t>عن</w:t>
      </w:r>
      <w:r w:rsidRPr="00ED36DF">
        <w:rPr>
          <w:rtl/>
        </w:rPr>
        <w:t xml:space="preserve"> </w:t>
      </w:r>
      <w:r>
        <w:rPr>
          <w:rtl/>
        </w:rPr>
        <w:t>التحقيق</w:t>
      </w:r>
      <w:r w:rsidRPr="00ED36DF">
        <w:rPr>
          <w:rtl/>
        </w:rPr>
        <w:t xml:space="preserve"> </w:t>
      </w:r>
      <w:r>
        <w:rPr>
          <w:rtl/>
        </w:rPr>
        <w:t>قد</w:t>
      </w:r>
      <w:r w:rsidRPr="00ED36DF">
        <w:rPr>
          <w:rtl/>
        </w:rPr>
        <w:t xml:space="preserve"> </w:t>
      </w:r>
      <w:r>
        <w:rPr>
          <w:rtl/>
        </w:rPr>
        <w:t>منعه</w:t>
      </w:r>
      <w:r w:rsidRPr="00ED36DF">
        <w:rPr>
          <w:rtl/>
        </w:rPr>
        <w:t xml:space="preserve"> </w:t>
      </w:r>
      <w:r>
        <w:rPr>
          <w:rtl/>
        </w:rPr>
        <w:t>من</w:t>
      </w:r>
      <w:r w:rsidRPr="00ED36DF">
        <w:rPr>
          <w:rtl/>
        </w:rPr>
        <w:t xml:space="preserve"> </w:t>
      </w:r>
      <w:r>
        <w:rPr>
          <w:rtl/>
        </w:rPr>
        <w:t>الإلمام</w:t>
      </w:r>
      <w:r w:rsidRPr="00ED36DF">
        <w:rPr>
          <w:rtl/>
        </w:rPr>
        <w:t xml:space="preserve"> </w:t>
      </w:r>
      <w:r>
        <w:rPr>
          <w:rtl/>
        </w:rPr>
        <w:t>بعملية</w:t>
      </w:r>
      <w:r w:rsidRPr="00ED36DF">
        <w:rPr>
          <w:rtl/>
        </w:rPr>
        <w:t xml:space="preserve"> </w:t>
      </w:r>
      <w:r>
        <w:rPr>
          <w:rtl/>
        </w:rPr>
        <w:t>التحقيق</w:t>
      </w:r>
      <w:r w:rsidRPr="00ED36DF">
        <w:rPr>
          <w:rtl/>
        </w:rPr>
        <w:t xml:space="preserve"> </w:t>
      </w:r>
      <w:r>
        <w:rPr>
          <w:rtl/>
        </w:rPr>
        <w:t>ومن</w:t>
      </w:r>
      <w:r w:rsidRPr="00ED36DF">
        <w:rPr>
          <w:rtl/>
        </w:rPr>
        <w:t xml:space="preserve"> </w:t>
      </w:r>
      <w:r>
        <w:rPr>
          <w:rtl/>
        </w:rPr>
        <w:t>معرفة</w:t>
      </w:r>
      <w:r w:rsidRPr="00ED36DF">
        <w:rPr>
          <w:rtl/>
        </w:rPr>
        <w:t xml:space="preserve"> </w:t>
      </w:r>
      <w:r>
        <w:rPr>
          <w:rtl/>
        </w:rPr>
        <w:t>ما</w:t>
      </w:r>
      <w:r w:rsidRPr="00ED36DF">
        <w:rPr>
          <w:rtl/>
        </w:rPr>
        <w:t xml:space="preserve"> </w:t>
      </w:r>
      <w:r>
        <w:rPr>
          <w:rtl/>
        </w:rPr>
        <w:t>حدث</w:t>
      </w:r>
      <w:r w:rsidRPr="00ED36DF">
        <w:rPr>
          <w:rtl/>
        </w:rPr>
        <w:t xml:space="preserve"> </w:t>
      </w:r>
      <w:r>
        <w:rPr>
          <w:rtl/>
        </w:rPr>
        <w:t>لابنته</w:t>
      </w:r>
      <w:r w:rsidRPr="00576F9F">
        <w:rPr>
          <w:rtl/>
        </w:rPr>
        <w:t>.</w:t>
      </w:r>
      <w:r w:rsidRPr="00ED36DF">
        <w:rPr>
          <w:rtl/>
        </w:rPr>
        <w:t xml:space="preserve"> </w:t>
      </w:r>
      <w:r>
        <w:rPr>
          <w:rtl/>
        </w:rPr>
        <w:t>ومن</w:t>
      </w:r>
      <w:r w:rsidRPr="00ED36DF">
        <w:rPr>
          <w:rtl/>
        </w:rPr>
        <w:t xml:space="preserve"> </w:t>
      </w:r>
      <w:r>
        <w:rPr>
          <w:rtl/>
        </w:rPr>
        <w:t>ثم</w:t>
      </w:r>
      <w:r w:rsidRPr="00ED36DF">
        <w:rPr>
          <w:rtl/>
        </w:rPr>
        <w:t xml:space="preserve"> </w:t>
      </w:r>
      <w:r>
        <w:rPr>
          <w:rtl/>
        </w:rPr>
        <w:t>فقد</w:t>
      </w:r>
      <w:r w:rsidRPr="00ED36DF">
        <w:rPr>
          <w:rtl/>
        </w:rPr>
        <w:t xml:space="preserve"> </w:t>
      </w:r>
      <w:r>
        <w:rPr>
          <w:rtl/>
        </w:rPr>
        <w:t>شكَّل</w:t>
      </w:r>
      <w:r w:rsidRPr="00ED36DF">
        <w:rPr>
          <w:rtl/>
        </w:rPr>
        <w:t xml:space="preserve"> </w:t>
      </w:r>
      <w:r>
        <w:rPr>
          <w:rtl/>
        </w:rPr>
        <w:t>ذلك</w:t>
      </w:r>
      <w:r w:rsidRPr="00ED36DF">
        <w:rPr>
          <w:rtl/>
        </w:rPr>
        <w:t xml:space="preserve"> </w:t>
      </w:r>
      <w:r>
        <w:rPr>
          <w:rtl/>
        </w:rPr>
        <w:t>تدخلاً</w:t>
      </w:r>
      <w:r w:rsidRPr="00ED36DF">
        <w:rPr>
          <w:rtl/>
        </w:rPr>
        <w:t xml:space="preserve"> </w:t>
      </w:r>
      <w:r>
        <w:rPr>
          <w:rtl/>
        </w:rPr>
        <w:t>في</w:t>
      </w:r>
      <w:r w:rsidRPr="00ED36DF">
        <w:rPr>
          <w:rtl/>
        </w:rPr>
        <w:t xml:space="preserve"> </w:t>
      </w:r>
      <w:r>
        <w:rPr>
          <w:rtl/>
        </w:rPr>
        <w:t>حياته</w:t>
      </w:r>
      <w:r w:rsidRPr="00ED36DF">
        <w:rPr>
          <w:rtl/>
        </w:rPr>
        <w:t xml:space="preserve"> </w:t>
      </w:r>
      <w:r>
        <w:rPr>
          <w:rtl/>
        </w:rPr>
        <w:t>الخاصة</w:t>
      </w:r>
      <w:r w:rsidRPr="00ED36DF">
        <w:rPr>
          <w:rtl/>
        </w:rPr>
        <w:t xml:space="preserve"> </w:t>
      </w:r>
      <w:r>
        <w:rPr>
          <w:rtl/>
        </w:rPr>
        <w:t>والأسرية</w:t>
      </w:r>
      <w:r w:rsidRPr="00ED36DF">
        <w:rPr>
          <w:rtl/>
        </w:rPr>
        <w:t xml:space="preserve"> </w:t>
      </w:r>
      <w:r>
        <w:rPr>
          <w:rtl/>
        </w:rPr>
        <w:t>بما</w:t>
      </w:r>
      <w:r w:rsidRPr="00ED36DF">
        <w:rPr>
          <w:rtl/>
        </w:rPr>
        <w:t xml:space="preserve"> </w:t>
      </w:r>
      <w:r>
        <w:rPr>
          <w:rtl/>
        </w:rPr>
        <w:t>يمثل</w:t>
      </w:r>
      <w:r w:rsidRPr="00ED36DF">
        <w:rPr>
          <w:rtl/>
        </w:rPr>
        <w:t xml:space="preserve"> </w:t>
      </w:r>
      <w:r>
        <w:rPr>
          <w:rtl/>
        </w:rPr>
        <w:t>انتهاكاً</w:t>
      </w:r>
      <w:r w:rsidRPr="00ED36DF">
        <w:rPr>
          <w:rtl/>
        </w:rPr>
        <w:t xml:space="preserve"> </w:t>
      </w:r>
      <w:r>
        <w:rPr>
          <w:rtl/>
        </w:rPr>
        <w:t>للمادة</w:t>
      </w:r>
      <w:r w:rsidRPr="00ED36DF">
        <w:rPr>
          <w:rtl/>
        </w:rPr>
        <w:t xml:space="preserve"> </w:t>
      </w:r>
      <w:r w:rsidRPr="00471D5D">
        <w:rPr>
          <w:szCs w:val="20"/>
          <w:rtl/>
        </w:rPr>
        <w:t>17</w:t>
      </w:r>
      <w:r w:rsidRPr="00ED36DF">
        <w:rPr>
          <w:rtl/>
        </w:rPr>
        <w:t xml:space="preserve"> </w:t>
      </w:r>
      <w:r>
        <w:rPr>
          <w:rtl/>
        </w:rPr>
        <w:t>من</w:t>
      </w:r>
      <w:r w:rsidRPr="00ED36DF">
        <w:rPr>
          <w:rtl/>
        </w:rPr>
        <w:t xml:space="preserve"> </w:t>
      </w:r>
      <w:r>
        <w:rPr>
          <w:rtl/>
        </w:rPr>
        <w:t>العهد</w:t>
      </w:r>
      <w:r w:rsidRPr="00576F9F">
        <w:rPr>
          <w:rtl/>
        </w:rPr>
        <w:t>.</w:t>
      </w:r>
      <w:r w:rsidRPr="00ED36DF">
        <w:rPr>
          <w:rtl/>
        </w:rPr>
        <w:t xml:space="preserve"> </w:t>
      </w:r>
      <w:r>
        <w:rPr>
          <w:rtl/>
        </w:rPr>
        <w:t>ويبلغ</w:t>
      </w:r>
      <w:r w:rsidRPr="00ED36DF">
        <w:rPr>
          <w:rtl/>
        </w:rPr>
        <w:t xml:space="preserve"> </w:t>
      </w:r>
      <w:r>
        <w:rPr>
          <w:rtl/>
        </w:rPr>
        <w:t>ذلك</w:t>
      </w:r>
      <w:r w:rsidRPr="00ED36DF">
        <w:rPr>
          <w:rtl/>
        </w:rPr>
        <w:t xml:space="preserve"> </w:t>
      </w:r>
      <w:r>
        <w:rPr>
          <w:rtl/>
        </w:rPr>
        <w:t>أيضاً</w:t>
      </w:r>
      <w:r w:rsidRPr="00ED36DF">
        <w:rPr>
          <w:rtl/>
        </w:rPr>
        <w:t xml:space="preserve"> </w:t>
      </w:r>
      <w:r>
        <w:rPr>
          <w:rtl/>
        </w:rPr>
        <w:t>حد</w:t>
      </w:r>
      <w:r w:rsidRPr="00ED36DF">
        <w:rPr>
          <w:rtl/>
        </w:rPr>
        <w:t xml:space="preserve"> </w:t>
      </w:r>
      <w:r>
        <w:rPr>
          <w:rtl/>
        </w:rPr>
        <w:t>الانتهاك</w:t>
      </w:r>
      <w:r w:rsidRPr="00ED36DF">
        <w:rPr>
          <w:rtl/>
        </w:rPr>
        <w:t xml:space="preserve"> </w:t>
      </w:r>
      <w:r>
        <w:rPr>
          <w:rtl/>
        </w:rPr>
        <w:t>لحقه</w:t>
      </w:r>
      <w:r w:rsidRPr="00ED36DF">
        <w:rPr>
          <w:rtl/>
        </w:rPr>
        <w:t xml:space="preserve"> </w:t>
      </w:r>
      <w:r>
        <w:rPr>
          <w:rtl/>
        </w:rPr>
        <w:t>في</w:t>
      </w:r>
      <w:r w:rsidRPr="00ED36DF">
        <w:rPr>
          <w:rtl/>
        </w:rPr>
        <w:t xml:space="preserve"> </w:t>
      </w:r>
      <w:r>
        <w:rPr>
          <w:rtl/>
        </w:rPr>
        <w:t>الحصول</w:t>
      </w:r>
      <w:r w:rsidRPr="00ED36DF">
        <w:rPr>
          <w:rtl/>
        </w:rPr>
        <w:t xml:space="preserve"> </w:t>
      </w:r>
      <w:r>
        <w:rPr>
          <w:rtl/>
        </w:rPr>
        <w:t>على</w:t>
      </w:r>
      <w:r w:rsidRPr="00ED36DF">
        <w:rPr>
          <w:rtl/>
        </w:rPr>
        <w:t xml:space="preserve"> </w:t>
      </w:r>
      <w:r>
        <w:rPr>
          <w:rtl/>
        </w:rPr>
        <w:t>معلومات</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19</w:t>
      </w:r>
      <w:r w:rsidRPr="00ED36DF">
        <w:rPr>
          <w:rtl/>
        </w:rPr>
        <w:t>(</w:t>
      </w:r>
      <w:r w:rsidRPr="00471D5D">
        <w:rPr>
          <w:szCs w:val="20"/>
          <w:rtl/>
        </w:rPr>
        <w:t>2</w:t>
      </w:r>
      <w:r w:rsidRPr="00ED36DF">
        <w:rPr>
          <w:rtl/>
        </w:rPr>
        <w:t>)</w:t>
      </w:r>
      <w:r w:rsidRPr="00576F9F">
        <w:rPr>
          <w:rtl/>
        </w:rPr>
        <w:t>.</w:t>
      </w:r>
    </w:p>
    <w:p w14:paraId="44A819B2" w14:textId="77777777" w:rsidR="00ED36DF" w:rsidRPr="00DB519F" w:rsidRDefault="00ED36DF" w:rsidP="00ED36DF">
      <w:pPr>
        <w:pStyle w:val="SingleTxtGA"/>
        <w:rPr>
          <w:szCs w:val="20"/>
          <w:lang w:val="ar-SA" w:eastAsia="zh-TW" w:bidi="en-GB"/>
        </w:rPr>
      </w:pPr>
      <w:r w:rsidRPr="00471D5D">
        <w:rPr>
          <w:szCs w:val="20"/>
          <w:rtl/>
        </w:rPr>
        <w:t>3</w:t>
      </w:r>
      <w:r>
        <w:rPr>
          <w:rFonts w:ascii="Traditional Arabic"/>
          <w:szCs w:val="20"/>
          <w:rtl/>
        </w:rPr>
        <w:t>-</w:t>
      </w:r>
      <w:r w:rsidRPr="00471D5D">
        <w:rPr>
          <w:szCs w:val="20"/>
          <w:rtl/>
        </w:rPr>
        <w:t>3</w:t>
      </w:r>
      <w:r>
        <w:rPr>
          <w:rtl/>
        </w:rPr>
        <w:tab/>
        <w:t>واستناداً</w:t>
      </w:r>
      <w:r w:rsidRPr="00ED36DF">
        <w:rPr>
          <w:rtl/>
        </w:rPr>
        <w:t xml:space="preserve"> </w:t>
      </w:r>
      <w:r>
        <w:rPr>
          <w:rtl/>
        </w:rPr>
        <w:t>إلى</w:t>
      </w:r>
      <w:r w:rsidRPr="00ED36DF">
        <w:rPr>
          <w:rtl/>
        </w:rPr>
        <w:t xml:space="preserve"> </w:t>
      </w:r>
      <w:r>
        <w:rPr>
          <w:rtl/>
        </w:rPr>
        <w:t>هذه</w:t>
      </w:r>
      <w:r w:rsidRPr="00ED36DF">
        <w:rPr>
          <w:rtl/>
        </w:rPr>
        <w:t xml:space="preserve"> </w:t>
      </w:r>
      <w:r>
        <w:rPr>
          <w:rtl/>
        </w:rPr>
        <w:t>الحجج،</w:t>
      </w:r>
      <w:r w:rsidRPr="00ED36DF">
        <w:rPr>
          <w:rtl/>
        </w:rPr>
        <w:t xml:space="preserve"> </w:t>
      </w:r>
      <w:r>
        <w:rPr>
          <w:rtl/>
        </w:rPr>
        <w:t>يطلب</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إجراء</w:t>
      </w:r>
      <w:r w:rsidRPr="00ED36DF">
        <w:rPr>
          <w:rtl/>
        </w:rPr>
        <w:t xml:space="preserve"> </w:t>
      </w:r>
      <w:r>
        <w:rPr>
          <w:rtl/>
        </w:rPr>
        <w:t>تحقيق</w:t>
      </w:r>
      <w:r w:rsidRPr="00ED36DF">
        <w:rPr>
          <w:rtl/>
        </w:rPr>
        <w:t xml:space="preserve"> </w:t>
      </w:r>
      <w:r>
        <w:rPr>
          <w:rtl/>
        </w:rPr>
        <w:t>فعال</w:t>
      </w:r>
      <w:r w:rsidRPr="00ED36DF">
        <w:rPr>
          <w:rtl/>
        </w:rPr>
        <w:t xml:space="preserve"> </w:t>
      </w:r>
      <w:r>
        <w:rPr>
          <w:rtl/>
        </w:rPr>
        <w:t>والحصول</w:t>
      </w:r>
      <w:r w:rsidRPr="00ED36DF">
        <w:rPr>
          <w:rtl/>
        </w:rPr>
        <w:t xml:space="preserve"> </w:t>
      </w:r>
      <w:r>
        <w:rPr>
          <w:rtl/>
        </w:rPr>
        <w:t>على</w:t>
      </w:r>
      <w:r w:rsidRPr="00ED36DF">
        <w:rPr>
          <w:rtl/>
        </w:rPr>
        <w:t xml:space="preserve"> </w:t>
      </w:r>
      <w:r>
        <w:rPr>
          <w:rtl/>
        </w:rPr>
        <w:t>تعويض</w:t>
      </w:r>
      <w:r w:rsidRPr="00ED36DF">
        <w:rPr>
          <w:rtl/>
        </w:rPr>
        <w:t xml:space="preserve"> </w:t>
      </w:r>
      <w:r>
        <w:rPr>
          <w:rtl/>
        </w:rPr>
        <w:t>عن</w:t>
      </w:r>
      <w:r w:rsidRPr="00ED36DF">
        <w:rPr>
          <w:rtl/>
        </w:rPr>
        <w:t xml:space="preserve"> </w:t>
      </w:r>
      <w:r>
        <w:rPr>
          <w:rtl/>
        </w:rPr>
        <w:t>الانتهاكات</w:t>
      </w:r>
      <w:r w:rsidRPr="00ED36DF">
        <w:rPr>
          <w:rtl/>
        </w:rPr>
        <w:t xml:space="preserve"> </w:t>
      </w:r>
      <w:r>
        <w:rPr>
          <w:rtl/>
        </w:rPr>
        <w:t>التي</w:t>
      </w:r>
      <w:r w:rsidRPr="00ED36DF">
        <w:rPr>
          <w:rtl/>
        </w:rPr>
        <w:t xml:space="preserve"> </w:t>
      </w:r>
      <w:r>
        <w:rPr>
          <w:rtl/>
        </w:rPr>
        <w:t>تعرض</w:t>
      </w:r>
      <w:r w:rsidRPr="00ED36DF">
        <w:rPr>
          <w:rtl/>
        </w:rPr>
        <w:t xml:space="preserve"> </w:t>
      </w:r>
      <w:r>
        <w:rPr>
          <w:rtl/>
        </w:rPr>
        <w:t>لها</w:t>
      </w:r>
      <w:r w:rsidRPr="00576F9F">
        <w:rPr>
          <w:rtl/>
        </w:rPr>
        <w:t>.</w:t>
      </w:r>
    </w:p>
    <w:p w14:paraId="7FEEA949" w14:textId="77777777" w:rsidR="00ED36DF" w:rsidRPr="00DB519F" w:rsidRDefault="00ED36DF" w:rsidP="00ED36DF">
      <w:pPr>
        <w:pStyle w:val="H23GA"/>
        <w:rPr>
          <w:szCs w:val="20"/>
          <w:lang w:val="ar-SA" w:eastAsia="zh-TW" w:bidi="en-GB"/>
        </w:rPr>
      </w:pPr>
      <w:r>
        <w:rPr>
          <w:rtl/>
        </w:rPr>
        <w:tab/>
      </w:r>
      <w:r>
        <w:rPr>
          <w:rtl/>
        </w:rPr>
        <w:tab/>
        <w:t>ملاحظات</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بشأن</w:t>
      </w:r>
      <w:r w:rsidRPr="00ED36DF">
        <w:rPr>
          <w:rtl/>
        </w:rPr>
        <w:t xml:space="preserve"> </w:t>
      </w:r>
      <w:r>
        <w:rPr>
          <w:rtl/>
        </w:rPr>
        <w:t>المقبولية</w:t>
      </w:r>
    </w:p>
    <w:p w14:paraId="01E15DBE" w14:textId="77777777" w:rsidR="00ED36DF" w:rsidRPr="00DB519F" w:rsidRDefault="00ED36DF" w:rsidP="00ED36DF">
      <w:pPr>
        <w:pStyle w:val="SingleTxtGA"/>
        <w:rPr>
          <w:szCs w:val="20"/>
          <w:lang w:val="ar-SA" w:eastAsia="zh-TW" w:bidi="en-GB"/>
        </w:rPr>
      </w:pPr>
      <w:r w:rsidRPr="00471D5D">
        <w:rPr>
          <w:szCs w:val="20"/>
          <w:rtl/>
        </w:rPr>
        <w:t>4</w:t>
      </w:r>
      <w:r>
        <w:rPr>
          <w:rFonts w:ascii="Traditional Arabic"/>
          <w:szCs w:val="20"/>
          <w:rtl/>
        </w:rPr>
        <w:t>-</w:t>
      </w:r>
      <w:r w:rsidRPr="00471D5D">
        <w:rPr>
          <w:szCs w:val="20"/>
          <w:rtl/>
        </w:rPr>
        <w:t>1</w:t>
      </w:r>
      <w:r>
        <w:rPr>
          <w:rtl/>
        </w:rPr>
        <w:tab/>
        <w:t>في</w:t>
      </w:r>
      <w:r w:rsidRPr="00ED36DF">
        <w:rPr>
          <w:rtl/>
        </w:rPr>
        <w:t xml:space="preserve"> </w:t>
      </w:r>
      <w:r>
        <w:rPr>
          <w:rtl/>
        </w:rPr>
        <w:t>مذكرة</w:t>
      </w:r>
      <w:r w:rsidRPr="00ED36DF">
        <w:rPr>
          <w:rtl/>
        </w:rPr>
        <w:t xml:space="preserve"> </w:t>
      </w:r>
      <w:r>
        <w:rPr>
          <w:rtl/>
        </w:rPr>
        <w:t>شفوية</w:t>
      </w:r>
      <w:r w:rsidRPr="00ED36DF">
        <w:rPr>
          <w:rtl/>
        </w:rPr>
        <w:t xml:space="preserve"> </w:t>
      </w:r>
      <w:r>
        <w:rPr>
          <w:rtl/>
        </w:rPr>
        <w:t>مؤرخة</w:t>
      </w:r>
      <w:r w:rsidRPr="00ED36DF">
        <w:rPr>
          <w:rtl/>
        </w:rPr>
        <w:t xml:space="preserve"> </w:t>
      </w:r>
      <w:r w:rsidRPr="00471D5D">
        <w:rPr>
          <w:szCs w:val="20"/>
          <w:rtl/>
        </w:rPr>
        <w:t>8</w:t>
      </w:r>
      <w:r w:rsidRPr="00ED36DF">
        <w:rPr>
          <w:rtl/>
        </w:rPr>
        <w:t xml:space="preserve"> </w:t>
      </w:r>
      <w:r>
        <w:rPr>
          <w:rtl/>
        </w:rPr>
        <w:t>كانون</w:t>
      </w:r>
      <w:r w:rsidRPr="00ED36DF">
        <w:rPr>
          <w:rtl/>
        </w:rPr>
        <w:t xml:space="preserve"> </w:t>
      </w:r>
      <w:r>
        <w:rPr>
          <w:rtl/>
        </w:rPr>
        <w:t>الأول/ديسمبر</w:t>
      </w:r>
      <w:r w:rsidRPr="00ED36DF">
        <w:rPr>
          <w:rtl/>
        </w:rPr>
        <w:t xml:space="preserve"> </w:t>
      </w:r>
      <w:r w:rsidRPr="00471D5D">
        <w:rPr>
          <w:szCs w:val="20"/>
          <w:rtl/>
        </w:rPr>
        <w:t>2016</w:t>
      </w:r>
      <w:r>
        <w:rPr>
          <w:rtl/>
        </w:rPr>
        <w:t>،</w:t>
      </w:r>
      <w:r w:rsidRPr="00ED36DF">
        <w:rPr>
          <w:rtl/>
        </w:rPr>
        <w:t xml:space="preserve"> </w:t>
      </w:r>
      <w:r>
        <w:rPr>
          <w:rtl/>
        </w:rPr>
        <w:t>قدمت</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ملاحظاتها</w:t>
      </w:r>
      <w:r w:rsidRPr="00ED36DF">
        <w:rPr>
          <w:rtl/>
        </w:rPr>
        <w:t xml:space="preserve"> </w:t>
      </w:r>
      <w:r>
        <w:rPr>
          <w:rtl/>
        </w:rPr>
        <w:t>بشأن</w:t>
      </w:r>
      <w:r w:rsidRPr="00ED36DF">
        <w:rPr>
          <w:rtl/>
        </w:rPr>
        <w:t xml:space="preserve"> </w:t>
      </w:r>
      <w:r>
        <w:rPr>
          <w:rtl/>
        </w:rPr>
        <w:t>مقبولية</w:t>
      </w:r>
      <w:r w:rsidRPr="00ED36DF">
        <w:rPr>
          <w:rtl/>
        </w:rPr>
        <w:t xml:space="preserve"> </w:t>
      </w:r>
      <w:r>
        <w:rPr>
          <w:rtl/>
        </w:rPr>
        <w:t>البلاغ</w:t>
      </w:r>
      <w:r w:rsidRPr="00ED36DF">
        <w:rPr>
          <w:rtl/>
        </w:rPr>
        <w:t xml:space="preserve"> </w:t>
      </w:r>
      <w:r>
        <w:rPr>
          <w:rtl/>
        </w:rPr>
        <w:t>وذكرت</w:t>
      </w:r>
      <w:r w:rsidRPr="00ED36DF">
        <w:rPr>
          <w:rtl/>
        </w:rPr>
        <w:t xml:space="preserve"> </w:t>
      </w:r>
      <w:r>
        <w:rPr>
          <w:rtl/>
        </w:rPr>
        <w:t>فيها</w:t>
      </w:r>
      <w:r w:rsidRPr="00ED36DF">
        <w:rPr>
          <w:rtl/>
        </w:rPr>
        <w:t xml:space="preserve"> </w:t>
      </w:r>
      <w:r>
        <w:rPr>
          <w:rtl/>
        </w:rPr>
        <w:t>أن</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لم</w:t>
      </w:r>
      <w:r w:rsidRPr="00ED36DF">
        <w:rPr>
          <w:rtl/>
        </w:rPr>
        <w:t xml:space="preserve"> </w:t>
      </w:r>
      <w:r>
        <w:rPr>
          <w:rtl/>
        </w:rPr>
        <w:t>يستنفد</w:t>
      </w:r>
      <w:r w:rsidRPr="00ED36DF">
        <w:rPr>
          <w:rtl/>
        </w:rPr>
        <w:t xml:space="preserve"> </w:t>
      </w:r>
      <w:r>
        <w:rPr>
          <w:rtl/>
        </w:rPr>
        <w:t>سبل</w:t>
      </w:r>
      <w:r w:rsidRPr="00ED36DF">
        <w:rPr>
          <w:rtl/>
        </w:rPr>
        <w:t xml:space="preserve"> </w:t>
      </w:r>
      <w:r>
        <w:rPr>
          <w:rtl/>
        </w:rPr>
        <w:t>الانتصاف</w:t>
      </w:r>
      <w:r w:rsidRPr="00ED36DF">
        <w:rPr>
          <w:rtl/>
        </w:rPr>
        <w:t xml:space="preserve"> </w:t>
      </w:r>
      <w:r>
        <w:rPr>
          <w:rtl/>
        </w:rPr>
        <w:t>المحلية</w:t>
      </w:r>
      <w:r w:rsidRPr="00ED36DF">
        <w:rPr>
          <w:rtl/>
        </w:rPr>
        <w:t xml:space="preserve"> </w:t>
      </w:r>
      <w:r>
        <w:rPr>
          <w:rtl/>
        </w:rPr>
        <w:t>وأن</w:t>
      </w:r>
      <w:r w:rsidRPr="00ED36DF">
        <w:rPr>
          <w:rtl/>
        </w:rPr>
        <w:t xml:space="preserve"> </w:t>
      </w:r>
      <w:r>
        <w:rPr>
          <w:rtl/>
        </w:rPr>
        <w:t>ادعاءاته</w:t>
      </w:r>
      <w:r w:rsidRPr="00ED36DF">
        <w:rPr>
          <w:rtl/>
        </w:rPr>
        <w:t xml:space="preserve"> </w:t>
      </w:r>
      <w:r>
        <w:rPr>
          <w:rtl/>
        </w:rPr>
        <w:t>غير</w:t>
      </w:r>
      <w:r w:rsidRPr="00ED36DF">
        <w:rPr>
          <w:rtl/>
        </w:rPr>
        <w:t xml:space="preserve"> </w:t>
      </w:r>
      <w:r>
        <w:rPr>
          <w:rtl/>
        </w:rPr>
        <w:t>مقبولة</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2</w:t>
      </w:r>
      <w:r w:rsidRPr="00ED36DF">
        <w:rPr>
          <w:rtl/>
        </w:rPr>
        <w:t xml:space="preserve"> </w:t>
      </w:r>
      <w:r>
        <w:rPr>
          <w:rtl/>
        </w:rPr>
        <w:t>من</w:t>
      </w:r>
      <w:r w:rsidRPr="00ED36DF">
        <w:rPr>
          <w:rtl/>
        </w:rPr>
        <w:t xml:space="preserve"> </w:t>
      </w:r>
      <w:r>
        <w:rPr>
          <w:rtl/>
        </w:rPr>
        <w:t>البروتوكول</w:t>
      </w:r>
      <w:r w:rsidRPr="00ED36DF">
        <w:rPr>
          <w:rtl/>
        </w:rPr>
        <w:t xml:space="preserve"> </w:t>
      </w:r>
      <w:r>
        <w:rPr>
          <w:rtl/>
        </w:rPr>
        <w:t>الاختياري</w:t>
      </w:r>
      <w:r w:rsidRPr="00576F9F">
        <w:rPr>
          <w:rtl/>
        </w:rPr>
        <w:t>.</w:t>
      </w:r>
    </w:p>
    <w:p w14:paraId="3DD5FE31" w14:textId="50D66EC7" w:rsidR="00ED36DF" w:rsidRPr="00983F2C" w:rsidRDefault="00ED36DF" w:rsidP="00ED36DF">
      <w:pPr>
        <w:pStyle w:val="SingleTxtGA"/>
      </w:pPr>
      <w:r w:rsidRPr="00471D5D">
        <w:rPr>
          <w:szCs w:val="20"/>
          <w:rtl/>
        </w:rPr>
        <w:t>4</w:t>
      </w:r>
      <w:r>
        <w:rPr>
          <w:rFonts w:ascii="Traditional Arabic"/>
          <w:szCs w:val="20"/>
          <w:rtl/>
        </w:rPr>
        <w:t>-</w:t>
      </w:r>
      <w:r w:rsidRPr="00471D5D">
        <w:rPr>
          <w:szCs w:val="20"/>
          <w:rtl/>
        </w:rPr>
        <w:t>2</w:t>
      </w:r>
      <w:r>
        <w:rPr>
          <w:rtl/>
        </w:rPr>
        <w:tab/>
        <w:t>وتدفع</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بأنه</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401</w:t>
      </w:r>
      <w:r w:rsidRPr="00ED36DF">
        <w:rPr>
          <w:rtl/>
        </w:rPr>
        <w:t>(</w:t>
      </w:r>
      <w:r w:rsidRPr="00471D5D">
        <w:rPr>
          <w:szCs w:val="20"/>
          <w:rtl/>
        </w:rPr>
        <w:t>2</w:t>
      </w:r>
      <w:r w:rsidRPr="00ED36DF">
        <w:rPr>
          <w:rtl/>
        </w:rPr>
        <w:t xml:space="preserve">) </w:t>
      </w:r>
      <w:r>
        <w:rPr>
          <w:rtl/>
        </w:rPr>
        <w:t>من</w:t>
      </w:r>
      <w:r w:rsidRPr="00ED36DF">
        <w:rPr>
          <w:rtl/>
        </w:rPr>
        <w:t xml:space="preserve"> </w:t>
      </w:r>
      <w:r>
        <w:rPr>
          <w:rtl/>
        </w:rPr>
        <w:t>قانون</w:t>
      </w:r>
      <w:r w:rsidRPr="00ED36DF">
        <w:rPr>
          <w:rtl/>
        </w:rPr>
        <w:t xml:space="preserve"> </w:t>
      </w:r>
      <w:r>
        <w:rPr>
          <w:rtl/>
        </w:rPr>
        <w:t>الإجراءات</w:t>
      </w:r>
      <w:r w:rsidRPr="00ED36DF">
        <w:rPr>
          <w:rtl/>
        </w:rPr>
        <w:t xml:space="preserve"> </w:t>
      </w:r>
      <w:r>
        <w:rPr>
          <w:rtl/>
        </w:rPr>
        <w:t>الجنائية،</w:t>
      </w:r>
      <w:r w:rsidRPr="00ED36DF">
        <w:rPr>
          <w:rtl/>
        </w:rPr>
        <w:t xml:space="preserve"> </w:t>
      </w:r>
      <w:r>
        <w:rPr>
          <w:rtl/>
        </w:rPr>
        <w:t>كان</w:t>
      </w:r>
      <w:r w:rsidRPr="00ED36DF">
        <w:rPr>
          <w:rtl/>
        </w:rPr>
        <w:t xml:space="preserve"> </w:t>
      </w:r>
      <w:r>
        <w:rPr>
          <w:rtl/>
        </w:rPr>
        <w:t>يمكن</w:t>
      </w:r>
      <w:r w:rsidRPr="00ED36DF">
        <w:rPr>
          <w:rtl/>
        </w:rPr>
        <w:t xml:space="preserve"> </w:t>
      </w:r>
      <w:r>
        <w:rPr>
          <w:rtl/>
        </w:rPr>
        <w:t>لصاحب</w:t>
      </w:r>
      <w:r w:rsidRPr="00ED36DF">
        <w:rPr>
          <w:rtl/>
        </w:rPr>
        <w:t xml:space="preserve"> </w:t>
      </w:r>
      <w:r>
        <w:rPr>
          <w:rtl/>
        </w:rPr>
        <w:t>البلاغ</w:t>
      </w:r>
      <w:r w:rsidRPr="00ED36DF">
        <w:rPr>
          <w:rtl/>
        </w:rPr>
        <w:t xml:space="preserve"> </w:t>
      </w:r>
      <w:r>
        <w:rPr>
          <w:rtl/>
        </w:rPr>
        <w:t>أن</w:t>
      </w:r>
      <w:r w:rsidRPr="00ED36DF">
        <w:rPr>
          <w:rtl/>
        </w:rPr>
        <w:t xml:space="preserve"> </w:t>
      </w:r>
      <w:r>
        <w:rPr>
          <w:rtl/>
        </w:rPr>
        <w:t>يقدم</w:t>
      </w:r>
      <w:r w:rsidRPr="00ED36DF">
        <w:rPr>
          <w:rtl/>
        </w:rPr>
        <w:t xml:space="preserve"> </w:t>
      </w:r>
      <w:r>
        <w:rPr>
          <w:rtl/>
        </w:rPr>
        <w:t>طعناً</w:t>
      </w:r>
      <w:r w:rsidRPr="00ED36DF">
        <w:rPr>
          <w:rtl/>
        </w:rPr>
        <w:t xml:space="preserve"> </w:t>
      </w:r>
      <w:r>
        <w:rPr>
          <w:rtl/>
        </w:rPr>
        <w:t>بالنقض</w:t>
      </w:r>
      <w:r w:rsidRPr="00ED36DF">
        <w:rPr>
          <w:rtl/>
        </w:rPr>
        <w:t xml:space="preserve"> </w:t>
      </w:r>
      <w:r>
        <w:rPr>
          <w:rtl/>
        </w:rPr>
        <w:t>إلى</w:t>
      </w:r>
      <w:r w:rsidRPr="00ED36DF">
        <w:rPr>
          <w:rtl/>
        </w:rPr>
        <w:t xml:space="preserve"> </w:t>
      </w:r>
      <w:r>
        <w:rPr>
          <w:rtl/>
        </w:rPr>
        <w:t>المحكمة</w:t>
      </w:r>
      <w:r w:rsidRPr="00ED36DF">
        <w:rPr>
          <w:rtl/>
        </w:rPr>
        <w:t xml:space="preserve"> </w:t>
      </w:r>
      <w:r>
        <w:rPr>
          <w:rtl/>
        </w:rPr>
        <w:t>العليا</w:t>
      </w:r>
      <w:r w:rsidRPr="00576F9F">
        <w:rPr>
          <w:rtl/>
        </w:rPr>
        <w:t>.</w:t>
      </w:r>
      <w:r w:rsidRPr="00ED36DF">
        <w:rPr>
          <w:rtl/>
        </w:rPr>
        <w:t xml:space="preserve"> </w:t>
      </w:r>
      <w:r>
        <w:rPr>
          <w:rtl/>
        </w:rPr>
        <w:t>ولم</w:t>
      </w:r>
      <w:r w:rsidRPr="00ED36DF">
        <w:rPr>
          <w:rtl/>
        </w:rPr>
        <w:t xml:space="preserve"> </w:t>
      </w:r>
      <w:r>
        <w:rPr>
          <w:rtl/>
        </w:rPr>
        <w:t>يستخدم</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سبيل</w:t>
      </w:r>
      <w:r w:rsidRPr="00ED36DF">
        <w:rPr>
          <w:rtl/>
        </w:rPr>
        <w:t xml:space="preserve"> </w:t>
      </w:r>
      <w:r>
        <w:rPr>
          <w:rtl/>
        </w:rPr>
        <w:t>الانتصاف</w:t>
      </w:r>
      <w:r w:rsidRPr="00ED36DF">
        <w:rPr>
          <w:rtl/>
        </w:rPr>
        <w:t xml:space="preserve"> </w:t>
      </w:r>
      <w:r>
        <w:rPr>
          <w:rtl/>
        </w:rPr>
        <w:t>هذا</w:t>
      </w:r>
      <w:r w:rsidRPr="00ED36DF">
        <w:rPr>
          <w:rtl/>
        </w:rPr>
        <w:t xml:space="preserve"> </w:t>
      </w:r>
      <w:r>
        <w:rPr>
          <w:rtl/>
        </w:rPr>
        <w:t>ولم</w:t>
      </w:r>
      <w:r w:rsidRPr="00ED36DF">
        <w:rPr>
          <w:rtl/>
        </w:rPr>
        <w:t xml:space="preserve"> </w:t>
      </w:r>
      <w:r>
        <w:rPr>
          <w:rtl/>
        </w:rPr>
        <w:t>يطعن</w:t>
      </w:r>
      <w:r w:rsidRPr="00ED36DF">
        <w:rPr>
          <w:rtl/>
        </w:rPr>
        <w:t xml:space="preserve"> </w:t>
      </w:r>
      <w:r>
        <w:rPr>
          <w:rtl/>
        </w:rPr>
        <w:t>في</w:t>
      </w:r>
      <w:r w:rsidRPr="00ED36DF">
        <w:rPr>
          <w:rtl/>
        </w:rPr>
        <w:t xml:space="preserve"> </w:t>
      </w:r>
      <w:r>
        <w:rPr>
          <w:rtl/>
        </w:rPr>
        <w:t>قرار</w:t>
      </w:r>
      <w:r w:rsidRPr="00ED36DF">
        <w:rPr>
          <w:rtl/>
        </w:rPr>
        <w:t xml:space="preserve"> </w:t>
      </w:r>
      <w:r>
        <w:rPr>
          <w:rtl/>
        </w:rPr>
        <w:t>محكمة</w:t>
      </w:r>
      <w:r w:rsidRPr="00ED36DF">
        <w:rPr>
          <w:rtl/>
        </w:rPr>
        <w:t xml:space="preserve"> </w:t>
      </w:r>
      <w:r>
        <w:rPr>
          <w:rtl/>
        </w:rPr>
        <w:t>مدينة</w:t>
      </w:r>
      <w:r w:rsidRPr="00ED36DF">
        <w:rPr>
          <w:rtl/>
        </w:rPr>
        <w:t xml:space="preserve"> </w:t>
      </w:r>
      <w:r>
        <w:rPr>
          <w:rtl/>
        </w:rPr>
        <w:t>نوفي</w:t>
      </w:r>
      <w:r w:rsidRPr="00ED36DF">
        <w:rPr>
          <w:rtl/>
        </w:rPr>
        <w:t xml:space="preserve"> </w:t>
      </w:r>
      <w:r>
        <w:rPr>
          <w:rtl/>
          <w:lang w:val="fr-CH"/>
        </w:rPr>
        <w:t>يور</w:t>
      </w:r>
      <w:r>
        <w:rPr>
          <w:rtl/>
        </w:rPr>
        <w:t>نغوي</w:t>
      </w:r>
      <w:r w:rsidRPr="00ED36DF">
        <w:rPr>
          <w:rtl/>
        </w:rPr>
        <w:t xml:space="preserve"> </w:t>
      </w:r>
      <w:r>
        <w:rPr>
          <w:rtl/>
        </w:rPr>
        <w:t>المؤرخ</w:t>
      </w:r>
      <w:r w:rsidRPr="00ED36DF">
        <w:rPr>
          <w:rtl/>
        </w:rPr>
        <w:t xml:space="preserve"> </w:t>
      </w:r>
      <w:r w:rsidRPr="00471D5D">
        <w:rPr>
          <w:szCs w:val="20"/>
          <w:rtl/>
        </w:rPr>
        <w:t>26</w:t>
      </w:r>
      <w:r w:rsidRPr="00ED36DF">
        <w:rPr>
          <w:rtl/>
        </w:rPr>
        <w:t xml:space="preserve"> </w:t>
      </w:r>
      <w:r>
        <w:rPr>
          <w:rtl/>
        </w:rPr>
        <w:t>آب/أغسطس</w:t>
      </w:r>
      <w:r w:rsidRPr="00ED36DF">
        <w:rPr>
          <w:rtl/>
        </w:rPr>
        <w:t xml:space="preserve"> </w:t>
      </w:r>
      <w:r w:rsidRPr="00471D5D">
        <w:rPr>
          <w:szCs w:val="20"/>
          <w:rtl/>
        </w:rPr>
        <w:t>2015</w:t>
      </w:r>
      <w:r w:rsidRPr="00576F9F">
        <w:rPr>
          <w:rtl/>
        </w:rPr>
        <w:t>.</w:t>
      </w:r>
    </w:p>
    <w:p w14:paraId="5585722C" w14:textId="7B218ACA" w:rsidR="00ED36DF" w:rsidRPr="00DB519F" w:rsidRDefault="00ED36DF" w:rsidP="00ED36DF">
      <w:pPr>
        <w:pStyle w:val="SingleTxtGA"/>
        <w:rPr>
          <w:szCs w:val="20"/>
          <w:lang w:val="ar-SA" w:eastAsia="zh-TW" w:bidi="en-GB"/>
        </w:rPr>
      </w:pPr>
      <w:r w:rsidRPr="00471D5D">
        <w:rPr>
          <w:szCs w:val="20"/>
          <w:rtl/>
        </w:rPr>
        <w:lastRenderedPageBreak/>
        <w:t>4</w:t>
      </w:r>
      <w:r>
        <w:rPr>
          <w:rFonts w:ascii="Traditional Arabic"/>
          <w:szCs w:val="20"/>
          <w:rtl/>
        </w:rPr>
        <w:t>-</w:t>
      </w:r>
      <w:r w:rsidRPr="00471D5D">
        <w:rPr>
          <w:szCs w:val="20"/>
          <w:rtl/>
        </w:rPr>
        <w:t>3</w:t>
      </w:r>
      <w:r>
        <w:rPr>
          <w:rtl/>
        </w:rPr>
        <w:tab/>
        <w:t>وبموجب</w:t>
      </w:r>
      <w:r w:rsidRPr="00ED36DF">
        <w:rPr>
          <w:rtl/>
        </w:rPr>
        <w:t xml:space="preserve"> </w:t>
      </w:r>
      <w:r>
        <w:rPr>
          <w:rtl/>
        </w:rPr>
        <w:t>المادة</w:t>
      </w:r>
      <w:r w:rsidRPr="00ED36DF">
        <w:rPr>
          <w:rtl/>
        </w:rPr>
        <w:t xml:space="preserve"> </w:t>
      </w:r>
      <w:r w:rsidRPr="00471D5D">
        <w:rPr>
          <w:szCs w:val="20"/>
          <w:rtl/>
        </w:rPr>
        <w:t>401</w:t>
      </w:r>
      <w:r w:rsidRPr="00ED36DF">
        <w:rPr>
          <w:rtl/>
        </w:rPr>
        <w:t>(</w:t>
      </w:r>
      <w:r w:rsidRPr="00471D5D">
        <w:rPr>
          <w:szCs w:val="20"/>
          <w:rtl/>
        </w:rPr>
        <w:t>3</w:t>
      </w:r>
      <w:r w:rsidRPr="00ED36DF">
        <w:rPr>
          <w:rtl/>
        </w:rPr>
        <w:t xml:space="preserve">) </w:t>
      </w:r>
      <w:r>
        <w:rPr>
          <w:rtl/>
        </w:rPr>
        <w:t>من</w:t>
      </w:r>
      <w:r w:rsidRPr="00ED36DF">
        <w:rPr>
          <w:rtl/>
        </w:rPr>
        <w:t xml:space="preserve"> </w:t>
      </w:r>
      <w:r>
        <w:rPr>
          <w:rtl/>
        </w:rPr>
        <w:t>قانون</w:t>
      </w:r>
      <w:r w:rsidRPr="00ED36DF">
        <w:rPr>
          <w:rtl/>
        </w:rPr>
        <w:t xml:space="preserve"> </w:t>
      </w:r>
      <w:r>
        <w:rPr>
          <w:rtl/>
        </w:rPr>
        <w:t>الإجراءات</w:t>
      </w:r>
      <w:r w:rsidRPr="00ED36DF">
        <w:rPr>
          <w:rtl/>
        </w:rPr>
        <w:t xml:space="preserve"> </w:t>
      </w:r>
      <w:r>
        <w:rPr>
          <w:rtl/>
        </w:rPr>
        <w:t>الجنائية،</w:t>
      </w:r>
      <w:r w:rsidRPr="00ED36DF">
        <w:rPr>
          <w:rtl/>
        </w:rPr>
        <w:t xml:space="preserve"> </w:t>
      </w:r>
      <w:r>
        <w:rPr>
          <w:rtl/>
        </w:rPr>
        <w:t>كان</w:t>
      </w:r>
      <w:r w:rsidRPr="00ED36DF">
        <w:rPr>
          <w:rtl/>
        </w:rPr>
        <w:t xml:space="preserve"> </w:t>
      </w:r>
      <w:r>
        <w:rPr>
          <w:rtl/>
        </w:rPr>
        <w:t>يمكن</w:t>
      </w:r>
      <w:r w:rsidRPr="00ED36DF">
        <w:rPr>
          <w:rtl/>
        </w:rPr>
        <w:t xml:space="preserve"> </w:t>
      </w:r>
      <w:r>
        <w:rPr>
          <w:rtl/>
        </w:rPr>
        <w:t>لصاحب</w:t>
      </w:r>
      <w:r w:rsidRPr="00ED36DF">
        <w:rPr>
          <w:rtl/>
        </w:rPr>
        <w:t xml:space="preserve"> </w:t>
      </w:r>
      <w:r>
        <w:rPr>
          <w:rtl/>
        </w:rPr>
        <w:t>البلاغ</w:t>
      </w:r>
      <w:r w:rsidRPr="00ED36DF">
        <w:rPr>
          <w:rtl/>
        </w:rPr>
        <w:t xml:space="preserve"> </w:t>
      </w:r>
      <w:r>
        <w:rPr>
          <w:rtl/>
        </w:rPr>
        <w:t>أن</w:t>
      </w:r>
      <w:r w:rsidRPr="00ED36DF">
        <w:rPr>
          <w:rtl/>
        </w:rPr>
        <w:t xml:space="preserve"> </w:t>
      </w:r>
      <w:r>
        <w:rPr>
          <w:rtl/>
        </w:rPr>
        <w:t>يطعن</w:t>
      </w:r>
      <w:r w:rsidRPr="00ED36DF">
        <w:rPr>
          <w:rtl/>
        </w:rPr>
        <w:t xml:space="preserve"> </w:t>
      </w:r>
      <w:r>
        <w:rPr>
          <w:rtl/>
        </w:rPr>
        <w:t>لدى</w:t>
      </w:r>
      <w:r w:rsidRPr="00ED36DF">
        <w:rPr>
          <w:rtl/>
        </w:rPr>
        <w:t xml:space="preserve"> </w:t>
      </w:r>
      <w:r>
        <w:rPr>
          <w:rtl/>
        </w:rPr>
        <w:t>رئيس</w:t>
      </w:r>
      <w:r w:rsidRPr="00ED36DF">
        <w:rPr>
          <w:rtl/>
        </w:rPr>
        <w:t xml:space="preserve"> </w:t>
      </w:r>
      <w:r>
        <w:rPr>
          <w:rtl/>
        </w:rPr>
        <w:t>المحكمة</w:t>
      </w:r>
      <w:r w:rsidRPr="00ED36DF">
        <w:rPr>
          <w:rtl/>
        </w:rPr>
        <w:t xml:space="preserve"> </w:t>
      </w:r>
      <w:r>
        <w:rPr>
          <w:rtl/>
        </w:rPr>
        <w:t>العليا</w:t>
      </w:r>
      <w:r w:rsidRPr="00ED36DF">
        <w:rPr>
          <w:rtl/>
        </w:rPr>
        <w:t xml:space="preserve"> </w:t>
      </w:r>
      <w:r>
        <w:rPr>
          <w:rtl/>
        </w:rPr>
        <w:t>أو</w:t>
      </w:r>
      <w:r w:rsidRPr="00ED36DF">
        <w:rPr>
          <w:rtl/>
        </w:rPr>
        <w:t xml:space="preserve"> </w:t>
      </w:r>
      <w:r>
        <w:rPr>
          <w:rtl/>
        </w:rPr>
        <w:t>نائبه</w:t>
      </w:r>
      <w:r w:rsidRPr="00ED36DF">
        <w:rPr>
          <w:rtl/>
        </w:rPr>
        <w:t xml:space="preserve"> </w:t>
      </w:r>
      <w:r>
        <w:rPr>
          <w:rtl/>
        </w:rPr>
        <w:t>في</w:t>
      </w:r>
      <w:r w:rsidRPr="00ED36DF">
        <w:rPr>
          <w:rtl/>
        </w:rPr>
        <w:t xml:space="preserve"> </w:t>
      </w:r>
      <w:r>
        <w:rPr>
          <w:rtl/>
        </w:rPr>
        <w:t>قرار</w:t>
      </w:r>
      <w:r w:rsidRPr="00ED36DF">
        <w:rPr>
          <w:rtl/>
        </w:rPr>
        <w:t xml:space="preserve"> </w:t>
      </w:r>
      <w:r>
        <w:rPr>
          <w:rtl/>
        </w:rPr>
        <w:t>قاضي</w:t>
      </w:r>
      <w:r w:rsidRPr="00ED36DF">
        <w:rPr>
          <w:rtl/>
        </w:rPr>
        <w:t xml:space="preserve"> </w:t>
      </w:r>
      <w:r>
        <w:rPr>
          <w:rtl/>
        </w:rPr>
        <w:t>المحكمة</w:t>
      </w:r>
      <w:r w:rsidRPr="00ED36DF">
        <w:rPr>
          <w:rtl/>
        </w:rPr>
        <w:t xml:space="preserve"> </w:t>
      </w:r>
      <w:r>
        <w:rPr>
          <w:rtl/>
        </w:rPr>
        <w:t>العليا،</w:t>
      </w:r>
      <w:r w:rsidRPr="00ED36DF">
        <w:rPr>
          <w:rtl/>
        </w:rPr>
        <w:t xml:space="preserve"> </w:t>
      </w:r>
      <w:r>
        <w:rPr>
          <w:rtl/>
        </w:rPr>
        <w:t>المؤرخ</w:t>
      </w:r>
      <w:r w:rsidRPr="00ED36DF">
        <w:rPr>
          <w:rtl/>
        </w:rPr>
        <w:t xml:space="preserve"> </w:t>
      </w:r>
      <w:r w:rsidRPr="00471D5D">
        <w:rPr>
          <w:szCs w:val="20"/>
          <w:rtl/>
        </w:rPr>
        <w:t>20</w:t>
      </w:r>
      <w:r w:rsidRPr="00ED36DF">
        <w:rPr>
          <w:rtl/>
        </w:rPr>
        <w:t xml:space="preserve"> </w:t>
      </w:r>
      <w:r>
        <w:rPr>
          <w:rtl/>
        </w:rPr>
        <w:t>آذار/مارس</w:t>
      </w:r>
      <w:r w:rsidRPr="00ED36DF">
        <w:rPr>
          <w:rtl/>
        </w:rPr>
        <w:t xml:space="preserve"> </w:t>
      </w:r>
      <w:r w:rsidRPr="00471D5D">
        <w:rPr>
          <w:szCs w:val="20"/>
          <w:rtl/>
        </w:rPr>
        <w:t>2015</w:t>
      </w:r>
      <w:r w:rsidRPr="00152CB1">
        <w:rPr>
          <w:rtl/>
        </w:rPr>
        <w:t>،</w:t>
      </w:r>
      <w:r w:rsidRPr="00ED36DF">
        <w:rPr>
          <w:rtl/>
        </w:rPr>
        <w:t xml:space="preserve"> </w:t>
      </w:r>
      <w:r>
        <w:rPr>
          <w:rtl/>
        </w:rPr>
        <w:t>بعدم</w:t>
      </w:r>
      <w:r w:rsidRPr="00ED36DF">
        <w:rPr>
          <w:rtl/>
        </w:rPr>
        <w:t xml:space="preserve"> </w:t>
      </w:r>
      <w:r>
        <w:rPr>
          <w:rtl/>
        </w:rPr>
        <w:t>إحالة</w:t>
      </w:r>
      <w:r w:rsidRPr="00ED36DF">
        <w:rPr>
          <w:rtl/>
        </w:rPr>
        <w:t xml:space="preserve"> </w:t>
      </w:r>
      <w:r>
        <w:rPr>
          <w:rtl/>
        </w:rPr>
        <w:t>طعنه</w:t>
      </w:r>
      <w:r w:rsidRPr="00ED36DF">
        <w:rPr>
          <w:rtl/>
        </w:rPr>
        <w:t xml:space="preserve"> </w:t>
      </w:r>
      <w:r>
        <w:rPr>
          <w:rtl/>
        </w:rPr>
        <w:t>بالنقض</w:t>
      </w:r>
      <w:r w:rsidRPr="00ED36DF">
        <w:rPr>
          <w:rtl/>
        </w:rPr>
        <w:t xml:space="preserve"> </w:t>
      </w:r>
      <w:r>
        <w:rPr>
          <w:rtl/>
        </w:rPr>
        <w:t>لتنظر</w:t>
      </w:r>
      <w:r w:rsidRPr="00ED36DF">
        <w:rPr>
          <w:rtl/>
        </w:rPr>
        <w:t xml:space="preserve"> </w:t>
      </w:r>
      <w:r>
        <w:rPr>
          <w:rtl/>
        </w:rPr>
        <w:t>فيه</w:t>
      </w:r>
      <w:r w:rsidRPr="00ED36DF">
        <w:rPr>
          <w:rtl/>
        </w:rPr>
        <w:t xml:space="preserve"> </w:t>
      </w:r>
      <w:r>
        <w:rPr>
          <w:rtl/>
        </w:rPr>
        <w:t>المحكمة</w:t>
      </w:r>
      <w:r w:rsidRPr="00576F9F">
        <w:rPr>
          <w:rtl/>
        </w:rPr>
        <w:t>.</w:t>
      </w:r>
      <w:r w:rsidRPr="00ED36DF">
        <w:rPr>
          <w:rtl/>
        </w:rPr>
        <w:t xml:space="preserve"> </w:t>
      </w:r>
      <w:r>
        <w:rPr>
          <w:rtl/>
        </w:rPr>
        <w:t>ولم</w:t>
      </w:r>
      <w:r w:rsidRPr="00ED36DF">
        <w:rPr>
          <w:rtl/>
        </w:rPr>
        <w:t xml:space="preserve"> </w:t>
      </w:r>
      <w:r>
        <w:rPr>
          <w:rtl/>
        </w:rPr>
        <w:t>يفعل</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ذلك،</w:t>
      </w:r>
      <w:r w:rsidRPr="00ED36DF">
        <w:rPr>
          <w:rtl/>
        </w:rPr>
        <w:t xml:space="preserve"> </w:t>
      </w:r>
      <w:r>
        <w:rPr>
          <w:rtl/>
        </w:rPr>
        <w:t>وهو</w:t>
      </w:r>
      <w:r w:rsidRPr="00ED36DF">
        <w:rPr>
          <w:rtl/>
        </w:rPr>
        <w:t xml:space="preserve"> </w:t>
      </w:r>
      <w:r>
        <w:rPr>
          <w:rtl/>
        </w:rPr>
        <w:t>من</w:t>
      </w:r>
      <w:r w:rsidRPr="00ED36DF">
        <w:rPr>
          <w:rtl/>
        </w:rPr>
        <w:t xml:space="preserve"> </w:t>
      </w:r>
      <w:r>
        <w:rPr>
          <w:rtl/>
        </w:rPr>
        <w:t>ثمّ</w:t>
      </w:r>
      <w:r w:rsidRPr="00ED36DF">
        <w:rPr>
          <w:rtl/>
        </w:rPr>
        <w:t xml:space="preserve"> </w:t>
      </w:r>
      <w:r>
        <w:rPr>
          <w:rtl/>
        </w:rPr>
        <w:t>لم</w:t>
      </w:r>
      <w:r w:rsidRPr="00ED36DF">
        <w:rPr>
          <w:rtl/>
        </w:rPr>
        <w:t xml:space="preserve"> </w:t>
      </w:r>
      <w:r>
        <w:rPr>
          <w:rtl/>
        </w:rPr>
        <w:t>يستنفد</w:t>
      </w:r>
      <w:r w:rsidRPr="00ED36DF">
        <w:rPr>
          <w:rtl/>
        </w:rPr>
        <w:t xml:space="preserve"> </w:t>
      </w:r>
      <w:r>
        <w:rPr>
          <w:rtl/>
        </w:rPr>
        <w:t>سبل</w:t>
      </w:r>
      <w:r w:rsidRPr="00ED36DF">
        <w:rPr>
          <w:rtl/>
        </w:rPr>
        <w:t xml:space="preserve"> </w:t>
      </w:r>
      <w:r>
        <w:rPr>
          <w:rtl/>
        </w:rPr>
        <w:t>الانتصاف</w:t>
      </w:r>
      <w:r w:rsidRPr="00ED36DF">
        <w:rPr>
          <w:rtl/>
        </w:rPr>
        <w:t xml:space="preserve"> </w:t>
      </w:r>
      <w:r>
        <w:rPr>
          <w:rtl/>
        </w:rPr>
        <w:t>المحلية</w:t>
      </w:r>
      <w:r w:rsidRPr="00ED36DF">
        <w:rPr>
          <w:rtl/>
        </w:rPr>
        <w:t xml:space="preserve"> </w:t>
      </w:r>
      <w:r>
        <w:rPr>
          <w:rtl/>
        </w:rPr>
        <w:t>المتاحة</w:t>
      </w:r>
      <w:r w:rsidRPr="00ED36DF">
        <w:rPr>
          <w:rtl/>
        </w:rPr>
        <w:t xml:space="preserve"> </w:t>
      </w:r>
      <w:r>
        <w:rPr>
          <w:rtl/>
        </w:rPr>
        <w:t>له</w:t>
      </w:r>
      <w:r w:rsidRPr="00576F9F">
        <w:rPr>
          <w:rtl/>
        </w:rPr>
        <w:t>.</w:t>
      </w:r>
    </w:p>
    <w:p w14:paraId="7B79E0B1" w14:textId="786FFBF3" w:rsidR="00ED36DF" w:rsidRPr="00DB519F" w:rsidRDefault="00ED36DF" w:rsidP="00ED36DF">
      <w:pPr>
        <w:pStyle w:val="SingleTxtGA"/>
        <w:rPr>
          <w:szCs w:val="20"/>
          <w:lang w:val="ar-SA" w:eastAsia="zh-TW" w:bidi="en-GB"/>
        </w:rPr>
      </w:pPr>
      <w:r w:rsidRPr="00471D5D">
        <w:rPr>
          <w:szCs w:val="20"/>
          <w:rtl/>
        </w:rPr>
        <w:t>4</w:t>
      </w:r>
      <w:r>
        <w:rPr>
          <w:rFonts w:ascii="Traditional Arabic"/>
          <w:szCs w:val="20"/>
          <w:rtl/>
        </w:rPr>
        <w:t>-</w:t>
      </w:r>
      <w:r w:rsidRPr="00471D5D">
        <w:rPr>
          <w:szCs w:val="20"/>
          <w:rtl/>
        </w:rPr>
        <w:t>4</w:t>
      </w:r>
      <w:r>
        <w:rPr>
          <w:rtl/>
        </w:rPr>
        <w:tab/>
        <w:t>وتدفع</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كذلك</w:t>
      </w:r>
      <w:r w:rsidRPr="00ED36DF">
        <w:rPr>
          <w:rtl/>
        </w:rPr>
        <w:t xml:space="preserve"> </w:t>
      </w:r>
      <w:r>
        <w:rPr>
          <w:rtl/>
        </w:rPr>
        <w:t>بأن</w:t>
      </w:r>
      <w:r w:rsidRPr="00ED36DF">
        <w:rPr>
          <w:rtl/>
        </w:rPr>
        <w:t xml:space="preserve"> </w:t>
      </w:r>
      <w:r>
        <w:rPr>
          <w:rtl/>
        </w:rPr>
        <w:t>رفض</w:t>
      </w:r>
      <w:r w:rsidRPr="00ED36DF">
        <w:rPr>
          <w:rtl/>
        </w:rPr>
        <w:t xml:space="preserve"> </w:t>
      </w:r>
      <w:r>
        <w:rPr>
          <w:rtl/>
        </w:rPr>
        <w:t>سلطات</w:t>
      </w:r>
      <w:r w:rsidRPr="00ED36DF">
        <w:rPr>
          <w:rtl/>
        </w:rPr>
        <w:t xml:space="preserve"> </w:t>
      </w:r>
      <w:r>
        <w:rPr>
          <w:rtl/>
        </w:rPr>
        <w:t>التحقيق</w:t>
      </w:r>
      <w:r w:rsidRPr="00ED36DF">
        <w:rPr>
          <w:rtl/>
        </w:rPr>
        <w:t xml:space="preserve"> </w:t>
      </w:r>
      <w:r>
        <w:rPr>
          <w:rtl/>
        </w:rPr>
        <w:t>إرسال</w:t>
      </w:r>
      <w:r w:rsidRPr="00ED36DF">
        <w:rPr>
          <w:rtl/>
        </w:rPr>
        <w:t xml:space="preserve"> </w:t>
      </w:r>
      <w:r>
        <w:rPr>
          <w:rtl/>
        </w:rPr>
        <w:t>وثائق</w:t>
      </w:r>
      <w:r w:rsidRPr="00ED36DF">
        <w:rPr>
          <w:rtl/>
        </w:rPr>
        <w:t xml:space="preserve"> </w:t>
      </w:r>
      <w:r>
        <w:rPr>
          <w:rtl/>
        </w:rPr>
        <w:t>التحقيق</w:t>
      </w:r>
      <w:r w:rsidRPr="00ED36DF">
        <w:rPr>
          <w:rtl/>
        </w:rPr>
        <w:t xml:space="preserve"> </w:t>
      </w:r>
      <w:r>
        <w:rPr>
          <w:rtl/>
        </w:rPr>
        <w:t>عن</w:t>
      </w:r>
      <w:r w:rsidRPr="00ED36DF">
        <w:rPr>
          <w:rtl/>
        </w:rPr>
        <w:t xml:space="preserve"> </w:t>
      </w:r>
      <w:r>
        <w:rPr>
          <w:rtl/>
        </w:rPr>
        <w:t>طريق</w:t>
      </w:r>
      <w:r w:rsidRPr="00ED36DF">
        <w:rPr>
          <w:rtl/>
        </w:rPr>
        <w:t xml:space="preserve"> </w:t>
      </w:r>
      <w:r>
        <w:rPr>
          <w:rtl/>
        </w:rPr>
        <w:t>البريد،</w:t>
      </w:r>
      <w:r w:rsidRPr="00ED36DF">
        <w:rPr>
          <w:rtl/>
        </w:rPr>
        <w:t xml:space="preserve"> </w:t>
      </w:r>
      <w:r>
        <w:rPr>
          <w:rtl/>
        </w:rPr>
        <w:t>على</w:t>
      </w:r>
      <w:r w:rsidRPr="00ED36DF">
        <w:rPr>
          <w:rtl/>
        </w:rPr>
        <w:t xml:space="preserve"> </w:t>
      </w:r>
      <w:r>
        <w:rPr>
          <w:rtl/>
        </w:rPr>
        <w:t>النحو</w:t>
      </w:r>
      <w:r w:rsidRPr="00ED36DF">
        <w:rPr>
          <w:rtl/>
        </w:rPr>
        <w:t xml:space="preserve"> </w:t>
      </w:r>
      <w:r>
        <w:rPr>
          <w:rtl/>
        </w:rPr>
        <w:t>المطلوب،</w:t>
      </w:r>
      <w:r w:rsidRPr="00ED36DF">
        <w:rPr>
          <w:rtl/>
        </w:rPr>
        <w:t xml:space="preserve"> </w:t>
      </w:r>
      <w:r>
        <w:rPr>
          <w:rtl/>
        </w:rPr>
        <w:t>لا</w:t>
      </w:r>
      <w:r w:rsidRPr="00ED36DF">
        <w:rPr>
          <w:rtl/>
        </w:rPr>
        <w:t xml:space="preserve"> </w:t>
      </w:r>
      <w:r>
        <w:rPr>
          <w:rtl/>
        </w:rPr>
        <w:t>يشكل</w:t>
      </w:r>
      <w:r w:rsidRPr="00ED36DF">
        <w:rPr>
          <w:rtl/>
        </w:rPr>
        <w:t xml:space="preserve"> </w:t>
      </w:r>
      <w:r>
        <w:rPr>
          <w:rtl/>
        </w:rPr>
        <w:t>تدخلاً</w:t>
      </w:r>
      <w:r w:rsidRPr="00ED36DF">
        <w:rPr>
          <w:rtl/>
        </w:rPr>
        <w:t xml:space="preserve"> </w:t>
      </w:r>
      <w:r>
        <w:rPr>
          <w:rtl/>
        </w:rPr>
        <w:t>في</w:t>
      </w:r>
      <w:r w:rsidRPr="00ED36DF">
        <w:rPr>
          <w:rtl/>
        </w:rPr>
        <w:t xml:space="preserve"> </w:t>
      </w:r>
      <w:r>
        <w:rPr>
          <w:rtl/>
        </w:rPr>
        <w:t>حق</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في</w:t>
      </w:r>
      <w:r w:rsidRPr="00ED36DF">
        <w:rPr>
          <w:rtl/>
        </w:rPr>
        <w:t xml:space="preserve"> </w:t>
      </w:r>
      <w:r>
        <w:rPr>
          <w:rtl/>
        </w:rPr>
        <w:t>الخصوصية</w:t>
      </w:r>
      <w:r w:rsidRPr="00ED36DF">
        <w:rPr>
          <w:rtl/>
        </w:rPr>
        <w:t xml:space="preserve"> </w:t>
      </w:r>
      <w:r>
        <w:rPr>
          <w:rtl/>
        </w:rPr>
        <w:t>والحياة</w:t>
      </w:r>
      <w:r w:rsidRPr="00ED36DF">
        <w:rPr>
          <w:rtl/>
        </w:rPr>
        <w:t xml:space="preserve"> </w:t>
      </w:r>
      <w:r>
        <w:rPr>
          <w:rtl/>
        </w:rPr>
        <w:t>الأسرية،</w:t>
      </w:r>
      <w:r w:rsidRPr="00ED36DF">
        <w:rPr>
          <w:rtl/>
        </w:rPr>
        <w:t xml:space="preserve"> </w:t>
      </w:r>
      <w:r>
        <w:rPr>
          <w:rtl/>
        </w:rPr>
        <w:t>كما</w:t>
      </w:r>
      <w:r w:rsidRPr="00ED36DF">
        <w:rPr>
          <w:rtl/>
        </w:rPr>
        <w:t xml:space="preserve"> </w:t>
      </w:r>
      <w:r>
        <w:rPr>
          <w:rtl/>
        </w:rPr>
        <w:t>أنه</w:t>
      </w:r>
      <w:r w:rsidRPr="00ED36DF">
        <w:rPr>
          <w:rtl/>
        </w:rPr>
        <w:t xml:space="preserve"> </w:t>
      </w:r>
      <w:r>
        <w:rPr>
          <w:rtl/>
        </w:rPr>
        <w:t>لا</w:t>
      </w:r>
      <w:r w:rsidRPr="00ED36DF">
        <w:rPr>
          <w:rtl/>
        </w:rPr>
        <w:t xml:space="preserve"> </w:t>
      </w:r>
      <w:r>
        <w:rPr>
          <w:rtl/>
        </w:rPr>
        <w:t>ينتهك</w:t>
      </w:r>
      <w:r w:rsidRPr="00ED36DF">
        <w:rPr>
          <w:rtl/>
        </w:rPr>
        <w:t xml:space="preserve"> </w:t>
      </w:r>
      <w:r>
        <w:rPr>
          <w:rtl/>
        </w:rPr>
        <w:t>حريته</w:t>
      </w:r>
      <w:r w:rsidRPr="00ED36DF">
        <w:rPr>
          <w:rtl/>
        </w:rPr>
        <w:t xml:space="preserve"> </w:t>
      </w:r>
      <w:r>
        <w:rPr>
          <w:rtl/>
        </w:rPr>
        <w:t>في</w:t>
      </w:r>
      <w:r w:rsidRPr="00ED36DF">
        <w:rPr>
          <w:rtl/>
        </w:rPr>
        <w:t xml:space="preserve"> </w:t>
      </w:r>
      <w:r>
        <w:rPr>
          <w:rtl/>
        </w:rPr>
        <w:t>التعبير</w:t>
      </w:r>
      <w:r w:rsidRPr="00576F9F">
        <w:rPr>
          <w:rtl/>
        </w:rPr>
        <w:t>.</w:t>
      </w:r>
      <w:r w:rsidRPr="00ED36DF">
        <w:rPr>
          <w:rtl/>
        </w:rPr>
        <w:t xml:space="preserve"> </w:t>
      </w:r>
      <w:r>
        <w:rPr>
          <w:rtl/>
        </w:rPr>
        <w:t>وتت</w:t>
      </w:r>
      <w:r>
        <w:rPr>
          <w:rtl/>
          <w:lang w:val="fr-CH"/>
        </w:rPr>
        <w:t>نافى</w:t>
      </w:r>
      <w:r w:rsidRPr="00ED36DF">
        <w:rPr>
          <w:rtl/>
        </w:rPr>
        <w:t xml:space="preserve"> </w:t>
      </w:r>
      <w:r>
        <w:rPr>
          <w:rtl/>
        </w:rPr>
        <w:t>ادعاءات</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مع</w:t>
      </w:r>
      <w:r w:rsidRPr="00ED36DF">
        <w:rPr>
          <w:rtl/>
        </w:rPr>
        <w:t xml:space="preserve"> </w:t>
      </w:r>
      <w:r>
        <w:rPr>
          <w:rtl/>
        </w:rPr>
        <w:t>أحكام</w:t>
      </w:r>
      <w:r w:rsidRPr="00ED36DF">
        <w:rPr>
          <w:rtl/>
        </w:rPr>
        <w:t xml:space="preserve"> </w:t>
      </w:r>
      <w:r>
        <w:rPr>
          <w:rtl/>
        </w:rPr>
        <w:t>العهد</w:t>
      </w:r>
      <w:r w:rsidRPr="00ED36DF">
        <w:rPr>
          <w:rtl/>
        </w:rPr>
        <w:t xml:space="preserve"> </w:t>
      </w:r>
      <w:r>
        <w:rPr>
          <w:rtl/>
        </w:rPr>
        <w:t>وهي</w:t>
      </w:r>
      <w:r w:rsidRPr="00ED36DF">
        <w:rPr>
          <w:rtl/>
        </w:rPr>
        <w:t xml:space="preserve"> </w:t>
      </w:r>
      <w:r>
        <w:rPr>
          <w:rtl/>
        </w:rPr>
        <w:t>غير</w:t>
      </w:r>
      <w:r w:rsidRPr="00ED36DF">
        <w:rPr>
          <w:rtl/>
        </w:rPr>
        <w:t xml:space="preserve"> </w:t>
      </w:r>
      <w:r>
        <w:rPr>
          <w:rtl/>
        </w:rPr>
        <w:t>مقبولة</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3</w:t>
      </w:r>
      <w:r w:rsidRPr="00ED36DF">
        <w:rPr>
          <w:rtl/>
        </w:rPr>
        <w:t xml:space="preserve"> </w:t>
      </w:r>
      <w:r>
        <w:rPr>
          <w:rtl/>
        </w:rPr>
        <w:t>من</w:t>
      </w:r>
      <w:r w:rsidRPr="00ED36DF">
        <w:rPr>
          <w:rtl/>
        </w:rPr>
        <w:t xml:space="preserve"> </w:t>
      </w:r>
      <w:r>
        <w:rPr>
          <w:rtl/>
        </w:rPr>
        <w:t>البروتوكول</w:t>
      </w:r>
      <w:r w:rsidRPr="00ED36DF">
        <w:rPr>
          <w:rtl/>
        </w:rPr>
        <w:t xml:space="preserve"> </w:t>
      </w:r>
      <w:r>
        <w:rPr>
          <w:rtl/>
        </w:rPr>
        <w:t>الاختياري</w:t>
      </w:r>
      <w:r w:rsidRPr="00576F9F">
        <w:rPr>
          <w:rtl/>
        </w:rPr>
        <w:t>.</w:t>
      </w:r>
      <w:r>
        <w:rPr>
          <w:rFonts w:cs="Times New Roman" w:hint="cs"/>
          <w:rtl/>
        </w:rPr>
        <w:t>‬</w:t>
      </w:r>
      <w:r w:rsidRPr="00ED36DF">
        <w:rPr>
          <w:rtl/>
        </w:rPr>
        <w:t xml:space="preserve"> </w:t>
      </w:r>
      <w:r>
        <w:rPr>
          <w:rFonts w:ascii="Traditional Arabic" w:hAnsi="Traditional Arabic" w:hint="cs"/>
          <w:rtl/>
        </w:rPr>
        <w:t>وبالإضافة</w:t>
      </w:r>
      <w:r w:rsidRPr="00ED36DF">
        <w:rPr>
          <w:rtl/>
        </w:rPr>
        <w:t xml:space="preserve"> </w:t>
      </w:r>
      <w:r>
        <w:rPr>
          <w:rFonts w:ascii="Traditional Arabic" w:hAnsi="Traditional Arabic" w:hint="cs"/>
          <w:rtl/>
        </w:rPr>
        <w:t>إلى</w:t>
      </w:r>
      <w:r w:rsidRPr="00ED36DF">
        <w:rPr>
          <w:rtl/>
        </w:rPr>
        <w:t xml:space="preserve"> </w:t>
      </w:r>
      <w:r>
        <w:rPr>
          <w:rFonts w:ascii="Traditional Arabic" w:hAnsi="Traditional Arabic" w:hint="cs"/>
          <w:rtl/>
        </w:rPr>
        <w:t>ذلك،</w:t>
      </w:r>
      <w:r w:rsidRPr="00ED36DF">
        <w:rPr>
          <w:rtl/>
        </w:rPr>
        <w:t xml:space="preserve"> </w:t>
      </w:r>
      <w:r>
        <w:rPr>
          <w:rFonts w:ascii="Traditional Arabic" w:hAnsi="Traditional Arabic" w:hint="cs"/>
          <w:rtl/>
        </w:rPr>
        <w:t>لم</w:t>
      </w:r>
      <w:r w:rsidRPr="00ED36DF">
        <w:rPr>
          <w:rtl/>
        </w:rPr>
        <w:t xml:space="preserve"> </w:t>
      </w:r>
      <w:r>
        <w:rPr>
          <w:rFonts w:ascii="Traditional Arabic" w:hAnsi="Traditional Arabic" w:hint="cs"/>
          <w:rtl/>
        </w:rPr>
        <w:t>يقدم</w:t>
      </w:r>
      <w:r w:rsidRPr="00ED36DF">
        <w:rPr>
          <w:rtl/>
        </w:rPr>
        <w:t xml:space="preserve"> </w:t>
      </w:r>
      <w:r>
        <w:rPr>
          <w:rFonts w:ascii="Traditional Arabic" w:hAnsi="Traditional Arabic" w:hint="cs"/>
          <w:rtl/>
        </w:rPr>
        <w:t>صاحب</w:t>
      </w:r>
      <w:r w:rsidRPr="00ED36DF">
        <w:rPr>
          <w:rtl/>
        </w:rPr>
        <w:t xml:space="preserve"> </w:t>
      </w:r>
      <w:r>
        <w:rPr>
          <w:rFonts w:ascii="Traditional Arabic" w:hAnsi="Traditional Arabic" w:hint="cs"/>
          <w:rtl/>
        </w:rPr>
        <w:t>البلاغ</w:t>
      </w:r>
      <w:r w:rsidRPr="00ED36DF">
        <w:rPr>
          <w:rtl/>
        </w:rPr>
        <w:t xml:space="preserve"> </w:t>
      </w:r>
      <w:r>
        <w:rPr>
          <w:rFonts w:ascii="Traditional Arabic" w:hAnsi="Traditional Arabic" w:hint="cs"/>
          <w:rtl/>
        </w:rPr>
        <w:t>هذه</w:t>
      </w:r>
      <w:r w:rsidRPr="00ED36DF">
        <w:rPr>
          <w:rtl/>
        </w:rPr>
        <w:t xml:space="preserve"> </w:t>
      </w:r>
      <w:r>
        <w:rPr>
          <w:rFonts w:ascii="Traditional Arabic" w:hAnsi="Traditional Arabic" w:hint="cs"/>
          <w:rtl/>
        </w:rPr>
        <w:t>الادعاءات</w:t>
      </w:r>
      <w:r w:rsidRPr="00ED36DF">
        <w:rPr>
          <w:rtl/>
        </w:rPr>
        <w:t xml:space="preserve"> </w:t>
      </w:r>
      <w:r>
        <w:rPr>
          <w:rFonts w:ascii="Traditional Arabic" w:hAnsi="Traditional Arabic" w:hint="cs"/>
          <w:rtl/>
        </w:rPr>
        <w:t>إلى</w:t>
      </w:r>
      <w:r w:rsidRPr="00ED36DF">
        <w:rPr>
          <w:rtl/>
        </w:rPr>
        <w:t xml:space="preserve"> </w:t>
      </w:r>
      <w:r>
        <w:rPr>
          <w:rFonts w:ascii="Traditional Arabic" w:hAnsi="Traditional Arabic" w:hint="cs"/>
          <w:rtl/>
        </w:rPr>
        <w:t>المحاكم</w:t>
      </w:r>
      <w:r w:rsidRPr="00ED36DF">
        <w:rPr>
          <w:rtl/>
        </w:rPr>
        <w:t xml:space="preserve"> </w:t>
      </w:r>
      <w:r>
        <w:rPr>
          <w:rFonts w:ascii="Traditional Arabic" w:hAnsi="Traditional Arabic" w:hint="cs"/>
          <w:rtl/>
        </w:rPr>
        <w:t>المحلية</w:t>
      </w:r>
      <w:r w:rsidRPr="00ED36DF">
        <w:rPr>
          <w:rtl/>
        </w:rPr>
        <w:t xml:space="preserve"> </w:t>
      </w:r>
      <w:r>
        <w:rPr>
          <w:rFonts w:ascii="Traditional Arabic" w:hAnsi="Traditional Arabic" w:hint="cs"/>
          <w:rtl/>
        </w:rPr>
        <w:t>وبالتالي</w:t>
      </w:r>
      <w:r w:rsidRPr="00ED36DF">
        <w:rPr>
          <w:rtl/>
        </w:rPr>
        <w:t xml:space="preserve"> </w:t>
      </w:r>
      <w:r>
        <w:rPr>
          <w:rFonts w:ascii="Traditional Arabic" w:hAnsi="Traditional Arabic" w:hint="cs"/>
          <w:rtl/>
        </w:rPr>
        <w:t>لم</w:t>
      </w:r>
      <w:r w:rsidRPr="00ED36DF">
        <w:rPr>
          <w:rtl/>
        </w:rPr>
        <w:t xml:space="preserve"> </w:t>
      </w:r>
      <w:r>
        <w:rPr>
          <w:rFonts w:ascii="Traditional Arabic" w:hAnsi="Traditional Arabic" w:hint="cs"/>
          <w:rtl/>
        </w:rPr>
        <w:t>يستنفد</w:t>
      </w:r>
      <w:r w:rsidRPr="00ED36DF">
        <w:rPr>
          <w:rtl/>
        </w:rPr>
        <w:t xml:space="preserve"> </w:t>
      </w:r>
      <w:r>
        <w:rPr>
          <w:rFonts w:ascii="Traditional Arabic" w:hAnsi="Traditional Arabic" w:hint="cs"/>
          <w:rtl/>
        </w:rPr>
        <w:t>سبل</w:t>
      </w:r>
      <w:r w:rsidRPr="00ED36DF">
        <w:rPr>
          <w:rtl/>
        </w:rPr>
        <w:t xml:space="preserve"> </w:t>
      </w:r>
      <w:r>
        <w:rPr>
          <w:rFonts w:ascii="Traditional Arabic" w:hAnsi="Traditional Arabic" w:hint="cs"/>
          <w:rtl/>
        </w:rPr>
        <w:t>الانتصاف</w:t>
      </w:r>
      <w:r w:rsidRPr="00ED36DF">
        <w:rPr>
          <w:rtl/>
        </w:rPr>
        <w:t xml:space="preserve"> </w:t>
      </w:r>
      <w:r>
        <w:rPr>
          <w:rFonts w:ascii="Traditional Arabic" w:hAnsi="Traditional Arabic" w:hint="cs"/>
          <w:rtl/>
        </w:rPr>
        <w:t>المحلية</w:t>
      </w:r>
      <w:r w:rsidRPr="00ED36DF">
        <w:rPr>
          <w:rtl/>
        </w:rPr>
        <w:t xml:space="preserve"> </w:t>
      </w:r>
      <w:r>
        <w:rPr>
          <w:rFonts w:ascii="Traditional Arabic" w:hAnsi="Traditional Arabic" w:hint="cs"/>
          <w:rtl/>
        </w:rPr>
        <w:t>على</w:t>
      </w:r>
      <w:r w:rsidRPr="00ED36DF">
        <w:rPr>
          <w:rtl/>
        </w:rPr>
        <w:t xml:space="preserve"> </w:t>
      </w:r>
      <w:r>
        <w:rPr>
          <w:rFonts w:ascii="Traditional Arabic" w:hAnsi="Traditional Arabic" w:hint="cs"/>
          <w:rtl/>
        </w:rPr>
        <w:t>النحو</w:t>
      </w:r>
      <w:r w:rsidRPr="00ED36DF">
        <w:rPr>
          <w:rtl/>
        </w:rPr>
        <w:t xml:space="preserve"> </w:t>
      </w:r>
      <w:r>
        <w:rPr>
          <w:rFonts w:ascii="Traditional Arabic" w:hAnsi="Traditional Arabic" w:hint="cs"/>
          <w:rtl/>
        </w:rPr>
        <w:t>المطلوب</w:t>
      </w:r>
      <w:r w:rsidRPr="00ED36DF">
        <w:rPr>
          <w:rtl/>
        </w:rPr>
        <w:t xml:space="preserve"> </w:t>
      </w:r>
      <w:r>
        <w:rPr>
          <w:rFonts w:ascii="Traditional Arabic" w:hAnsi="Traditional Arabic" w:hint="cs"/>
          <w:rtl/>
        </w:rPr>
        <w:t>بم</w:t>
      </w:r>
      <w:r>
        <w:rPr>
          <w:rtl/>
        </w:rPr>
        <w:t>قتضى</w:t>
      </w:r>
      <w:r w:rsidRPr="00ED36DF">
        <w:rPr>
          <w:rtl/>
        </w:rPr>
        <w:t xml:space="preserve"> </w:t>
      </w:r>
      <w:r>
        <w:rPr>
          <w:rtl/>
        </w:rPr>
        <w:t>المادة</w:t>
      </w:r>
      <w:r w:rsidRPr="00ED36DF">
        <w:rPr>
          <w:rtl/>
        </w:rPr>
        <w:t xml:space="preserve"> </w:t>
      </w:r>
      <w:r w:rsidRPr="00471D5D">
        <w:rPr>
          <w:szCs w:val="20"/>
          <w:rtl/>
        </w:rPr>
        <w:t>2</w:t>
      </w:r>
      <w:r w:rsidRPr="00ED36DF">
        <w:rPr>
          <w:rtl/>
        </w:rPr>
        <w:t xml:space="preserve"> </w:t>
      </w:r>
      <w:r>
        <w:rPr>
          <w:rtl/>
        </w:rPr>
        <w:t>من</w:t>
      </w:r>
      <w:r w:rsidRPr="00ED36DF">
        <w:rPr>
          <w:rtl/>
        </w:rPr>
        <w:t xml:space="preserve"> </w:t>
      </w:r>
      <w:r>
        <w:rPr>
          <w:rtl/>
        </w:rPr>
        <w:t>البروتوكول</w:t>
      </w:r>
      <w:r w:rsidRPr="00ED36DF">
        <w:rPr>
          <w:rtl/>
        </w:rPr>
        <w:t xml:space="preserve"> </w:t>
      </w:r>
      <w:r>
        <w:rPr>
          <w:rtl/>
        </w:rPr>
        <w:t>الاختياري</w:t>
      </w:r>
      <w:r w:rsidRPr="00576F9F">
        <w:rPr>
          <w:rtl/>
        </w:rPr>
        <w:t>.</w:t>
      </w:r>
      <w:r>
        <w:t>‬</w:t>
      </w:r>
      <w:r>
        <w:t>‬</w:t>
      </w:r>
    </w:p>
    <w:p w14:paraId="0DADD6EC" w14:textId="77777777" w:rsidR="00ED36DF" w:rsidRPr="00DB519F" w:rsidRDefault="00ED36DF" w:rsidP="00ED36DF">
      <w:pPr>
        <w:pStyle w:val="H23GA"/>
        <w:rPr>
          <w:szCs w:val="20"/>
          <w:lang w:val="ar-SA" w:eastAsia="zh-TW" w:bidi="en-GB"/>
        </w:rPr>
      </w:pPr>
      <w:r>
        <w:rPr>
          <w:rtl/>
        </w:rPr>
        <w:tab/>
      </w:r>
      <w:r>
        <w:rPr>
          <w:rtl/>
        </w:rPr>
        <w:tab/>
        <w:t>تعليقات</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على</w:t>
      </w:r>
      <w:r w:rsidRPr="00ED36DF">
        <w:rPr>
          <w:rtl/>
        </w:rPr>
        <w:t xml:space="preserve"> </w:t>
      </w:r>
      <w:r>
        <w:rPr>
          <w:rtl/>
        </w:rPr>
        <w:t>ملاحظات</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بشأن</w:t>
      </w:r>
      <w:r w:rsidRPr="00ED36DF">
        <w:rPr>
          <w:rtl/>
        </w:rPr>
        <w:t xml:space="preserve"> </w:t>
      </w:r>
      <w:r>
        <w:rPr>
          <w:rtl/>
        </w:rPr>
        <w:t>المقبولية</w:t>
      </w:r>
    </w:p>
    <w:p w14:paraId="611ACF82" w14:textId="6F9AEBDB" w:rsidR="00ED36DF" w:rsidRPr="00DB519F" w:rsidRDefault="00ED36DF" w:rsidP="00ED36DF">
      <w:pPr>
        <w:pStyle w:val="SingleTxtGA"/>
        <w:rPr>
          <w:szCs w:val="20"/>
          <w:lang w:val="ar-SA" w:eastAsia="zh-TW" w:bidi="en-GB"/>
        </w:rPr>
      </w:pPr>
      <w:r w:rsidRPr="00471D5D">
        <w:rPr>
          <w:szCs w:val="20"/>
          <w:rtl/>
        </w:rPr>
        <w:t>5</w:t>
      </w:r>
      <w:r>
        <w:rPr>
          <w:rFonts w:ascii="Traditional Arabic"/>
          <w:szCs w:val="20"/>
          <w:rtl/>
        </w:rPr>
        <w:t>-</w:t>
      </w:r>
      <w:r w:rsidRPr="00471D5D">
        <w:rPr>
          <w:szCs w:val="20"/>
          <w:rtl/>
        </w:rPr>
        <w:t>1</w:t>
      </w:r>
      <w:r>
        <w:rPr>
          <w:rtl/>
        </w:rPr>
        <w:tab/>
        <w:t>في</w:t>
      </w:r>
      <w:r w:rsidRPr="00ED36DF">
        <w:rPr>
          <w:rtl/>
        </w:rPr>
        <w:t xml:space="preserve"> </w:t>
      </w:r>
      <w:r w:rsidRPr="00471D5D">
        <w:rPr>
          <w:szCs w:val="20"/>
          <w:rtl/>
        </w:rPr>
        <w:t>27</w:t>
      </w:r>
      <w:r w:rsidRPr="00ED36DF">
        <w:rPr>
          <w:rtl/>
        </w:rPr>
        <w:t xml:space="preserve"> </w:t>
      </w:r>
      <w:r>
        <w:rPr>
          <w:rtl/>
        </w:rPr>
        <w:t>شباط/فبراير</w:t>
      </w:r>
      <w:r w:rsidRPr="00ED36DF">
        <w:rPr>
          <w:rtl/>
        </w:rPr>
        <w:t xml:space="preserve"> </w:t>
      </w:r>
      <w:r w:rsidRPr="00471D5D">
        <w:rPr>
          <w:szCs w:val="20"/>
          <w:rtl/>
        </w:rPr>
        <w:t>2017</w:t>
      </w:r>
      <w:r>
        <w:rPr>
          <w:rtl/>
        </w:rPr>
        <w:t>،</w:t>
      </w:r>
      <w:r w:rsidRPr="00ED36DF">
        <w:rPr>
          <w:rtl/>
        </w:rPr>
        <w:t xml:space="preserve"> </w:t>
      </w:r>
      <w:r>
        <w:rPr>
          <w:rtl/>
        </w:rPr>
        <w:t>قدم</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تعليقاته</w:t>
      </w:r>
      <w:r w:rsidRPr="00ED36DF">
        <w:rPr>
          <w:rtl/>
        </w:rPr>
        <w:t xml:space="preserve"> </w:t>
      </w:r>
      <w:r>
        <w:rPr>
          <w:rtl/>
        </w:rPr>
        <w:t>على</w:t>
      </w:r>
      <w:r w:rsidRPr="00ED36DF">
        <w:rPr>
          <w:rtl/>
        </w:rPr>
        <w:t xml:space="preserve"> </w:t>
      </w:r>
      <w:r>
        <w:rPr>
          <w:rtl/>
        </w:rPr>
        <w:t>ملاحظات</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بشأن</w:t>
      </w:r>
      <w:r w:rsidRPr="00ED36DF">
        <w:rPr>
          <w:rtl/>
        </w:rPr>
        <w:t xml:space="preserve"> </w:t>
      </w:r>
      <w:r>
        <w:rPr>
          <w:rtl/>
        </w:rPr>
        <w:t>المقبولية</w:t>
      </w:r>
      <w:r w:rsidRPr="00576F9F">
        <w:rPr>
          <w:rtl/>
        </w:rPr>
        <w:t>.</w:t>
      </w:r>
      <w:r w:rsidRPr="00ED36DF">
        <w:rPr>
          <w:rtl/>
        </w:rPr>
        <w:t xml:space="preserve"> </w:t>
      </w:r>
      <w:r>
        <w:rPr>
          <w:rtl/>
        </w:rPr>
        <w:t>وهو</w:t>
      </w:r>
      <w:r w:rsidRPr="00ED36DF">
        <w:rPr>
          <w:rtl/>
        </w:rPr>
        <w:t xml:space="preserve"> </w:t>
      </w:r>
      <w:r>
        <w:rPr>
          <w:rtl/>
        </w:rPr>
        <w:t>يدفع</w:t>
      </w:r>
      <w:r w:rsidRPr="00ED36DF">
        <w:rPr>
          <w:rtl/>
        </w:rPr>
        <w:t xml:space="preserve"> </w:t>
      </w:r>
      <w:r>
        <w:rPr>
          <w:rtl/>
        </w:rPr>
        <w:t>بأن</w:t>
      </w:r>
      <w:r w:rsidRPr="00ED36DF">
        <w:rPr>
          <w:rtl/>
        </w:rPr>
        <w:t xml:space="preserve"> </w:t>
      </w:r>
      <w:r>
        <w:rPr>
          <w:rtl/>
        </w:rPr>
        <w:t>الطعن</w:t>
      </w:r>
      <w:r w:rsidRPr="00ED36DF">
        <w:rPr>
          <w:rtl/>
        </w:rPr>
        <w:t xml:space="preserve"> </w:t>
      </w:r>
      <w:r>
        <w:rPr>
          <w:rtl/>
        </w:rPr>
        <w:t>بالنقض</w:t>
      </w:r>
      <w:r w:rsidRPr="00ED36DF">
        <w:rPr>
          <w:rtl/>
        </w:rPr>
        <w:t xml:space="preserve"> </w:t>
      </w:r>
      <w:r>
        <w:rPr>
          <w:rtl/>
        </w:rPr>
        <w:t>بموجب</w:t>
      </w:r>
      <w:r w:rsidRPr="00ED36DF">
        <w:rPr>
          <w:rtl/>
        </w:rPr>
        <w:t xml:space="preserve"> </w:t>
      </w:r>
      <w:r>
        <w:rPr>
          <w:rtl/>
        </w:rPr>
        <w:t>المادتين</w:t>
      </w:r>
      <w:r w:rsidRPr="00ED36DF">
        <w:rPr>
          <w:rtl/>
        </w:rPr>
        <w:t xml:space="preserve"> </w:t>
      </w:r>
      <w:r w:rsidRPr="00471D5D">
        <w:rPr>
          <w:szCs w:val="20"/>
          <w:rtl/>
        </w:rPr>
        <w:t>401</w:t>
      </w:r>
      <w:r w:rsidRPr="00ED36DF">
        <w:rPr>
          <w:rtl/>
        </w:rPr>
        <w:t>(</w:t>
      </w:r>
      <w:r w:rsidRPr="00471D5D">
        <w:rPr>
          <w:szCs w:val="20"/>
          <w:rtl/>
        </w:rPr>
        <w:t>2</w:t>
      </w:r>
      <w:r w:rsidRPr="00ED36DF">
        <w:rPr>
          <w:rtl/>
        </w:rPr>
        <w:t xml:space="preserve">) </w:t>
      </w:r>
      <w:r>
        <w:rPr>
          <w:rtl/>
        </w:rPr>
        <w:t>و</w:t>
      </w:r>
      <w:r w:rsidRPr="00471D5D">
        <w:rPr>
          <w:szCs w:val="20"/>
          <w:rtl/>
        </w:rPr>
        <w:t>401</w:t>
      </w:r>
      <w:r w:rsidRPr="00ED36DF">
        <w:rPr>
          <w:rtl/>
        </w:rPr>
        <w:t>(</w:t>
      </w:r>
      <w:r w:rsidRPr="00471D5D">
        <w:rPr>
          <w:szCs w:val="20"/>
          <w:rtl/>
        </w:rPr>
        <w:t>3</w:t>
      </w:r>
      <w:r w:rsidRPr="00ED36DF">
        <w:rPr>
          <w:rtl/>
        </w:rPr>
        <w:t xml:space="preserve">) </w:t>
      </w:r>
      <w:r>
        <w:rPr>
          <w:rtl/>
        </w:rPr>
        <w:t>من</w:t>
      </w:r>
      <w:r w:rsidRPr="00ED36DF">
        <w:rPr>
          <w:rtl/>
        </w:rPr>
        <w:t xml:space="preserve"> </w:t>
      </w:r>
      <w:r>
        <w:rPr>
          <w:rtl/>
        </w:rPr>
        <w:t>قانون</w:t>
      </w:r>
      <w:r w:rsidRPr="00ED36DF">
        <w:rPr>
          <w:rtl/>
        </w:rPr>
        <w:t xml:space="preserve"> </w:t>
      </w:r>
      <w:r>
        <w:rPr>
          <w:rtl/>
        </w:rPr>
        <w:t>الإجراءات</w:t>
      </w:r>
      <w:r w:rsidRPr="00ED36DF">
        <w:rPr>
          <w:rtl/>
        </w:rPr>
        <w:t xml:space="preserve"> </w:t>
      </w:r>
      <w:r>
        <w:rPr>
          <w:rtl/>
        </w:rPr>
        <w:t>الجنائية</w:t>
      </w:r>
      <w:r w:rsidRPr="00ED36DF">
        <w:rPr>
          <w:rtl/>
        </w:rPr>
        <w:t xml:space="preserve"> </w:t>
      </w:r>
      <w:r>
        <w:rPr>
          <w:rtl/>
        </w:rPr>
        <w:t>لا</w:t>
      </w:r>
      <w:r w:rsidRPr="00ED36DF">
        <w:rPr>
          <w:rtl/>
        </w:rPr>
        <w:t xml:space="preserve"> </w:t>
      </w:r>
      <w:r>
        <w:rPr>
          <w:rtl/>
        </w:rPr>
        <w:t>يشكل</w:t>
      </w:r>
      <w:r w:rsidRPr="00ED36DF">
        <w:rPr>
          <w:rtl/>
        </w:rPr>
        <w:t xml:space="preserve"> </w:t>
      </w:r>
      <w:r>
        <w:rPr>
          <w:rtl/>
        </w:rPr>
        <w:t>سبيل</w:t>
      </w:r>
      <w:r w:rsidRPr="00ED36DF">
        <w:rPr>
          <w:rtl/>
        </w:rPr>
        <w:t xml:space="preserve"> </w:t>
      </w:r>
      <w:r>
        <w:rPr>
          <w:rtl/>
        </w:rPr>
        <w:t>انتصاف</w:t>
      </w:r>
      <w:r w:rsidRPr="00ED36DF">
        <w:rPr>
          <w:rtl/>
        </w:rPr>
        <w:t xml:space="preserve"> </w:t>
      </w:r>
      <w:r>
        <w:rPr>
          <w:rtl/>
        </w:rPr>
        <w:t>فعالاً</w:t>
      </w:r>
      <w:r w:rsidRPr="00ED36DF">
        <w:rPr>
          <w:rtl/>
        </w:rPr>
        <w:t xml:space="preserve"> </w:t>
      </w:r>
      <w:r>
        <w:rPr>
          <w:rtl/>
        </w:rPr>
        <w:t>يتعين</w:t>
      </w:r>
      <w:r w:rsidRPr="00ED36DF">
        <w:rPr>
          <w:rtl/>
        </w:rPr>
        <w:t xml:space="preserve"> </w:t>
      </w:r>
      <w:r>
        <w:rPr>
          <w:rtl/>
        </w:rPr>
        <w:t>استنفاده</w:t>
      </w:r>
      <w:r w:rsidRPr="00ED36DF">
        <w:rPr>
          <w:rtl/>
        </w:rPr>
        <w:t xml:space="preserve"> </w:t>
      </w:r>
      <w:r>
        <w:rPr>
          <w:rtl/>
        </w:rPr>
        <w:t>قبل</w:t>
      </w:r>
      <w:r w:rsidRPr="00ED36DF">
        <w:rPr>
          <w:rtl/>
        </w:rPr>
        <w:t xml:space="preserve"> </w:t>
      </w:r>
      <w:r>
        <w:rPr>
          <w:rtl/>
        </w:rPr>
        <w:t>تقديم</w:t>
      </w:r>
      <w:r w:rsidRPr="00ED36DF">
        <w:rPr>
          <w:rtl/>
        </w:rPr>
        <w:t xml:space="preserve"> </w:t>
      </w:r>
      <w:r>
        <w:rPr>
          <w:rtl/>
        </w:rPr>
        <w:t>شكوى</w:t>
      </w:r>
      <w:r w:rsidRPr="00ED36DF">
        <w:rPr>
          <w:rtl/>
        </w:rPr>
        <w:t xml:space="preserve"> </w:t>
      </w:r>
      <w:r>
        <w:rPr>
          <w:rtl/>
        </w:rPr>
        <w:t>إلى</w:t>
      </w:r>
      <w:r w:rsidRPr="00ED36DF">
        <w:rPr>
          <w:rtl/>
        </w:rPr>
        <w:t xml:space="preserve"> </w:t>
      </w:r>
      <w:r>
        <w:rPr>
          <w:rtl/>
        </w:rPr>
        <w:t>اللجنة</w:t>
      </w:r>
      <w:r w:rsidRPr="00576F9F">
        <w:rPr>
          <w:rtl/>
        </w:rPr>
        <w:t>.</w:t>
      </w:r>
      <w:r w:rsidRPr="00ED36DF">
        <w:rPr>
          <w:rtl/>
        </w:rPr>
        <w:t xml:space="preserve"> </w:t>
      </w:r>
      <w:r>
        <w:rPr>
          <w:rtl/>
        </w:rPr>
        <w:t>ويشير</w:t>
      </w:r>
      <w:r w:rsidRPr="00ED36DF">
        <w:rPr>
          <w:rtl/>
        </w:rPr>
        <w:t xml:space="preserve"> </w:t>
      </w:r>
      <w:r>
        <w:rPr>
          <w:rtl/>
        </w:rPr>
        <w:t>إلى</w:t>
      </w:r>
      <w:r w:rsidRPr="00ED36DF">
        <w:rPr>
          <w:rtl/>
        </w:rPr>
        <w:t xml:space="preserve"> </w:t>
      </w:r>
      <w:r>
        <w:rPr>
          <w:rtl/>
        </w:rPr>
        <w:t>حكم</w:t>
      </w:r>
      <w:r w:rsidRPr="00ED36DF">
        <w:rPr>
          <w:rtl/>
        </w:rPr>
        <w:t xml:space="preserve"> </w:t>
      </w:r>
      <w:r>
        <w:rPr>
          <w:rtl/>
        </w:rPr>
        <w:t>المحكمة</w:t>
      </w:r>
      <w:r w:rsidRPr="00ED36DF">
        <w:rPr>
          <w:rtl/>
        </w:rPr>
        <w:t xml:space="preserve"> </w:t>
      </w:r>
      <w:r>
        <w:rPr>
          <w:rtl/>
        </w:rPr>
        <w:t>الأوروبية</w:t>
      </w:r>
      <w:r w:rsidRPr="00ED36DF">
        <w:rPr>
          <w:rtl/>
        </w:rPr>
        <w:t xml:space="preserve"> </w:t>
      </w:r>
      <w:r>
        <w:rPr>
          <w:rtl/>
        </w:rPr>
        <w:t>لحقوق</w:t>
      </w:r>
      <w:r w:rsidRPr="00ED36DF">
        <w:rPr>
          <w:rtl/>
        </w:rPr>
        <w:t xml:space="preserve"> </w:t>
      </w:r>
      <w:r>
        <w:rPr>
          <w:rtl/>
        </w:rPr>
        <w:t>الإنسان</w:t>
      </w:r>
      <w:r w:rsidRPr="00ED36DF">
        <w:rPr>
          <w:rtl/>
        </w:rPr>
        <w:t xml:space="preserve"> </w:t>
      </w:r>
      <w:r>
        <w:rPr>
          <w:rtl/>
        </w:rPr>
        <w:t>في</w:t>
      </w:r>
      <w:r w:rsidRPr="00ED36DF">
        <w:rPr>
          <w:rtl/>
        </w:rPr>
        <w:t xml:space="preserve"> </w:t>
      </w:r>
      <w:r>
        <w:rPr>
          <w:rtl/>
        </w:rPr>
        <w:t>قضية</w:t>
      </w:r>
      <w:r w:rsidRPr="00ED36DF">
        <w:rPr>
          <w:rtl/>
        </w:rPr>
        <w:t xml:space="preserve"> </w:t>
      </w:r>
      <w:r w:rsidRPr="00642FFE">
        <w:rPr>
          <w:i/>
          <w:iCs/>
        </w:rPr>
        <w:t>Kashlan</w:t>
      </w:r>
      <w:r w:rsidRPr="00ED36DF">
        <w:t xml:space="preserve"> </w:t>
      </w:r>
      <w:r w:rsidRPr="00642FFE">
        <w:rPr>
          <w:i/>
          <w:iCs/>
        </w:rPr>
        <w:t>v</w:t>
      </w:r>
      <w:r w:rsidRPr="00576F9F">
        <w:t>.</w:t>
      </w:r>
      <w:r w:rsidRPr="00ED36DF">
        <w:t xml:space="preserve"> </w:t>
      </w:r>
      <w:r w:rsidRPr="00642FFE">
        <w:rPr>
          <w:i/>
          <w:iCs/>
        </w:rPr>
        <w:t>Russian</w:t>
      </w:r>
      <w:r w:rsidRPr="00ED36DF">
        <w:t xml:space="preserve"> </w:t>
      </w:r>
      <w:r w:rsidRPr="00642FFE">
        <w:rPr>
          <w:i/>
          <w:iCs/>
        </w:rPr>
        <w:t>Federation</w:t>
      </w:r>
      <w:r w:rsidRPr="00ED36DF">
        <w:rPr>
          <w:rtl/>
        </w:rPr>
        <w:t xml:space="preserve"> </w:t>
      </w:r>
      <w:r w:rsidRPr="00FE10BB">
        <w:rPr>
          <w:i/>
          <w:iCs/>
          <w:rtl/>
        </w:rPr>
        <w:t>(</w:t>
      </w:r>
      <w:r w:rsidRPr="00FE10BB">
        <w:rPr>
          <w:i/>
          <w:iCs/>
          <w:rtl/>
          <w:lang w:val="fr-CH"/>
        </w:rPr>
        <w:t>كاشلان</w:t>
      </w:r>
      <w:r w:rsidRPr="00FE10BB">
        <w:rPr>
          <w:i/>
          <w:iCs/>
          <w:rtl/>
        </w:rPr>
        <w:t xml:space="preserve"> </w:t>
      </w:r>
      <w:r w:rsidRPr="00FE10BB">
        <w:rPr>
          <w:i/>
          <w:iCs/>
          <w:rtl/>
          <w:lang w:val="fr-CH"/>
        </w:rPr>
        <w:t>ضد</w:t>
      </w:r>
      <w:r w:rsidRPr="00FE10BB">
        <w:rPr>
          <w:i/>
          <w:iCs/>
          <w:rtl/>
        </w:rPr>
        <w:t xml:space="preserve"> </w:t>
      </w:r>
      <w:r w:rsidRPr="00FE10BB">
        <w:rPr>
          <w:i/>
          <w:iCs/>
          <w:rtl/>
          <w:lang w:val="fr-CH"/>
        </w:rPr>
        <w:t>الاتحاد</w:t>
      </w:r>
      <w:r w:rsidRPr="00FE10BB">
        <w:rPr>
          <w:i/>
          <w:iCs/>
          <w:rtl/>
        </w:rPr>
        <w:t xml:space="preserve"> </w:t>
      </w:r>
      <w:r w:rsidRPr="00FE10BB">
        <w:rPr>
          <w:i/>
          <w:iCs/>
          <w:rtl/>
          <w:lang w:val="fr-CH"/>
        </w:rPr>
        <w:t>الروسي</w:t>
      </w:r>
      <w:r w:rsidRPr="00FE10BB">
        <w:rPr>
          <w:i/>
          <w:iCs/>
          <w:rtl/>
        </w:rPr>
        <w:t>)</w:t>
      </w:r>
      <w:r>
        <w:rPr>
          <w:rtl/>
        </w:rPr>
        <w:t>،</w:t>
      </w:r>
      <w:r w:rsidRPr="00ED36DF">
        <w:rPr>
          <w:rtl/>
        </w:rPr>
        <w:t xml:space="preserve"> </w:t>
      </w:r>
      <w:r>
        <w:rPr>
          <w:rtl/>
        </w:rPr>
        <w:t>الذي</w:t>
      </w:r>
      <w:r w:rsidRPr="00ED36DF">
        <w:rPr>
          <w:rtl/>
        </w:rPr>
        <w:t xml:space="preserve"> </w:t>
      </w:r>
      <w:r>
        <w:rPr>
          <w:rtl/>
        </w:rPr>
        <w:t>خلصت</w:t>
      </w:r>
      <w:r w:rsidRPr="00ED36DF">
        <w:rPr>
          <w:rtl/>
        </w:rPr>
        <w:t xml:space="preserve"> </w:t>
      </w:r>
      <w:r>
        <w:rPr>
          <w:rtl/>
        </w:rPr>
        <w:t>فيه</w:t>
      </w:r>
      <w:r w:rsidRPr="00ED36DF">
        <w:rPr>
          <w:rtl/>
        </w:rPr>
        <w:t xml:space="preserve"> </w:t>
      </w:r>
      <w:r>
        <w:rPr>
          <w:rtl/>
        </w:rPr>
        <w:t>المحكمة</w:t>
      </w:r>
      <w:r w:rsidRPr="00ED36DF">
        <w:rPr>
          <w:rtl/>
        </w:rPr>
        <w:t xml:space="preserve"> </w:t>
      </w:r>
      <w:r>
        <w:rPr>
          <w:rtl/>
        </w:rPr>
        <w:t>إلى</w:t>
      </w:r>
      <w:r w:rsidRPr="00ED36DF">
        <w:rPr>
          <w:rtl/>
        </w:rPr>
        <w:t xml:space="preserve"> </w:t>
      </w:r>
      <w:r>
        <w:rPr>
          <w:rtl/>
        </w:rPr>
        <w:t>أن</w:t>
      </w:r>
      <w:r w:rsidRPr="00ED36DF">
        <w:rPr>
          <w:rtl/>
        </w:rPr>
        <w:t xml:space="preserve"> </w:t>
      </w:r>
      <w:r>
        <w:rPr>
          <w:rtl/>
        </w:rPr>
        <w:t>الطعن</w:t>
      </w:r>
      <w:r w:rsidRPr="00ED36DF">
        <w:rPr>
          <w:rtl/>
        </w:rPr>
        <w:t xml:space="preserve"> </w:t>
      </w:r>
      <w:r>
        <w:rPr>
          <w:rtl/>
        </w:rPr>
        <w:t>بالنقض</w:t>
      </w:r>
      <w:r w:rsidRPr="00ED36DF">
        <w:rPr>
          <w:rtl/>
        </w:rPr>
        <w:t xml:space="preserve"> </w:t>
      </w:r>
      <w:r>
        <w:rPr>
          <w:rtl/>
        </w:rPr>
        <w:t>لا</w:t>
      </w:r>
      <w:r w:rsidRPr="00ED36DF">
        <w:rPr>
          <w:rtl/>
        </w:rPr>
        <w:t xml:space="preserve"> </w:t>
      </w:r>
      <w:r>
        <w:rPr>
          <w:rtl/>
        </w:rPr>
        <w:t>يمثل</w:t>
      </w:r>
      <w:r w:rsidRPr="00ED36DF">
        <w:rPr>
          <w:rtl/>
        </w:rPr>
        <w:t xml:space="preserve"> </w:t>
      </w:r>
      <w:r>
        <w:rPr>
          <w:rtl/>
        </w:rPr>
        <w:t>سبيل</w:t>
      </w:r>
      <w:r w:rsidRPr="00ED36DF">
        <w:rPr>
          <w:rtl/>
        </w:rPr>
        <w:t xml:space="preserve"> </w:t>
      </w:r>
      <w:r>
        <w:rPr>
          <w:rtl/>
        </w:rPr>
        <w:t>انتصاف</w:t>
      </w:r>
      <w:r w:rsidRPr="00ED36DF">
        <w:rPr>
          <w:rtl/>
        </w:rPr>
        <w:t xml:space="preserve"> </w:t>
      </w:r>
      <w:r>
        <w:rPr>
          <w:rtl/>
        </w:rPr>
        <w:t>فعالاً</w:t>
      </w:r>
      <w:r w:rsidR="0042391C" w:rsidRPr="0042391C">
        <w:rPr>
          <w:rFonts w:hint="cs"/>
          <w:vertAlign w:val="superscript"/>
          <w:rtl/>
        </w:rPr>
        <w:t>(</w:t>
      </w:r>
      <w:r w:rsidRPr="0042391C">
        <w:rPr>
          <w:rStyle w:val="FootnoteReference"/>
          <w:rFonts w:cs="Times New Roman"/>
          <w:b w:val="0"/>
          <w:position w:val="4"/>
          <w:sz w:val="20"/>
        </w:rPr>
        <w:footnoteReference w:id="3"/>
      </w:r>
      <w:r w:rsidR="0042391C" w:rsidRPr="0042391C">
        <w:rPr>
          <w:rFonts w:hint="cs"/>
          <w:vertAlign w:val="superscript"/>
          <w:rtl/>
        </w:rPr>
        <w:t>)</w:t>
      </w:r>
      <w:r w:rsidR="0042391C">
        <w:rPr>
          <w:rFonts w:hint="cs"/>
          <w:rtl/>
        </w:rPr>
        <w:t>.</w:t>
      </w:r>
      <w:r w:rsidRPr="00ED36DF">
        <w:rPr>
          <w:rtl/>
        </w:rPr>
        <w:t xml:space="preserve"> </w:t>
      </w:r>
      <w:r>
        <w:rPr>
          <w:rtl/>
        </w:rPr>
        <w:t>كما</w:t>
      </w:r>
      <w:r w:rsidRPr="00ED36DF">
        <w:rPr>
          <w:rtl/>
        </w:rPr>
        <w:t xml:space="preserve"> </w:t>
      </w:r>
      <w:r>
        <w:rPr>
          <w:rtl/>
        </w:rPr>
        <w:t>أنه</w:t>
      </w:r>
      <w:r w:rsidRPr="00ED36DF">
        <w:rPr>
          <w:rtl/>
        </w:rPr>
        <w:t xml:space="preserve"> </w:t>
      </w:r>
      <w:r>
        <w:rPr>
          <w:rtl/>
        </w:rPr>
        <w:t>يعتمد</w:t>
      </w:r>
      <w:r w:rsidRPr="00ED36DF">
        <w:rPr>
          <w:rtl/>
        </w:rPr>
        <w:t xml:space="preserve"> </w:t>
      </w:r>
      <w:r>
        <w:rPr>
          <w:rtl/>
        </w:rPr>
        <w:t>على</w:t>
      </w:r>
      <w:r w:rsidRPr="00ED36DF">
        <w:rPr>
          <w:rtl/>
        </w:rPr>
        <w:t xml:space="preserve"> </w:t>
      </w:r>
      <w:r>
        <w:rPr>
          <w:rtl/>
        </w:rPr>
        <w:t>تجربته</w:t>
      </w:r>
      <w:r w:rsidRPr="00ED36DF">
        <w:rPr>
          <w:rtl/>
        </w:rPr>
        <w:t xml:space="preserve"> </w:t>
      </w:r>
      <w:r>
        <w:rPr>
          <w:rtl/>
        </w:rPr>
        <w:t>الخاصة</w:t>
      </w:r>
      <w:r w:rsidRPr="00ED36DF">
        <w:rPr>
          <w:rtl/>
        </w:rPr>
        <w:t xml:space="preserve"> </w:t>
      </w:r>
      <w:r>
        <w:rPr>
          <w:rtl/>
        </w:rPr>
        <w:t>في</w:t>
      </w:r>
      <w:r w:rsidRPr="00ED36DF">
        <w:rPr>
          <w:rtl/>
        </w:rPr>
        <w:t xml:space="preserve"> </w:t>
      </w:r>
      <w:r>
        <w:rPr>
          <w:rtl/>
        </w:rPr>
        <w:t>شكواه</w:t>
      </w:r>
      <w:r w:rsidRPr="00ED36DF">
        <w:rPr>
          <w:rtl/>
        </w:rPr>
        <w:t xml:space="preserve"> </w:t>
      </w:r>
      <w:r>
        <w:rPr>
          <w:rtl/>
        </w:rPr>
        <w:t>ذات</w:t>
      </w:r>
      <w:r w:rsidRPr="00ED36DF">
        <w:rPr>
          <w:rtl/>
        </w:rPr>
        <w:t xml:space="preserve"> </w:t>
      </w:r>
      <w:r>
        <w:rPr>
          <w:rtl/>
        </w:rPr>
        <w:t>الصلة</w:t>
      </w:r>
      <w:r w:rsidRPr="00ED36DF">
        <w:rPr>
          <w:rtl/>
        </w:rPr>
        <w:t xml:space="preserve"> </w:t>
      </w:r>
      <w:r>
        <w:rPr>
          <w:rtl/>
        </w:rPr>
        <w:t>بعدم</w:t>
      </w:r>
      <w:r w:rsidRPr="00ED36DF">
        <w:rPr>
          <w:rtl/>
        </w:rPr>
        <w:t xml:space="preserve"> </w:t>
      </w:r>
      <w:r>
        <w:rPr>
          <w:rtl/>
        </w:rPr>
        <w:t>إجراء</w:t>
      </w:r>
      <w:r w:rsidRPr="00ED36DF">
        <w:rPr>
          <w:rtl/>
        </w:rPr>
        <w:t xml:space="preserve"> </w:t>
      </w:r>
      <w:r>
        <w:rPr>
          <w:rtl/>
        </w:rPr>
        <w:t>تحقيق</w:t>
      </w:r>
      <w:r w:rsidRPr="00ED36DF">
        <w:rPr>
          <w:rtl/>
        </w:rPr>
        <w:t xml:space="preserve"> </w:t>
      </w:r>
      <w:r>
        <w:rPr>
          <w:rtl/>
        </w:rPr>
        <w:t>فعال،</w:t>
      </w:r>
      <w:r w:rsidRPr="00ED36DF">
        <w:rPr>
          <w:rtl/>
        </w:rPr>
        <w:t xml:space="preserve"> </w:t>
      </w:r>
      <w:r>
        <w:rPr>
          <w:rtl/>
        </w:rPr>
        <w:t>حيث</w:t>
      </w:r>
      <w:r w:rsidRPr="00ED36DF">
        <w:rPr>
          <w:rtl/>
        </w:rPr>
        <w:t xml:space="preserve"> </w:t>
      </w:r>
      <w:r>
        <w:rPr>
          <w:rtl/>
        </w:rPr>
        <w:t>قدم</w:t>
      </w:r>
      <w:r w:rsidRPr="00ED36DF">
        <w:rPr>
          <w:rtl/>
        </w:rPr>
        <w:t xml:space="preserve"> </w:t>
      </w:r>
      <w:r>
        <w:rPr>
          <w:rtl/>
        </w:rPr>
        <w:t>طعناً</w:t>
      </w:r>
      <w:r w:rsidRPr="00ED36DF">
        <w:rPr>
          <w:rtl/>
        </w:rPr>
        <w:t xml:space="preserve"> </w:t>
      </w:r>
      <w:r>
        <w:rPr>
          <w:rtl/>
        </w:rPr>
        <w:t>بالنقض</w:t>
      </w:r>
      <w:r w:rsidRPr="00ED36DF">
        <w:rPr>
          <w:rtl/>
        </w:rPr>
        <w:t xml:space="preserve"> </w:t>
      </w:r>
      <w:r>
        <w:rPr>
          <w:rtl/>
        </w:rPr>
        <w:t>إلى</w:t>
      </w:r>
      <w:r w:rsidRPr="00ED36DF">
        <w:rPr>
          <w:rtl/>
        </w:rPr>
        <w:t xml:space="preserve"> </w:t>
      </w:r>
      <w:r>
        <w:rPr>
          <w:rtl/>
        </w:rPr>
        <w:t>المحكمة</w:t>
      </w:r>
      <w:r w:rsidRPr="00ED36DF">
        <w:rPr>
          <w:rtl/>
        </w:rPr>
        <w:t xml:space="preserve"> </w:t>
      </w:r>
      <w:r>
        <w:rPr>
          <w:rtl/>
        </w:rPr>
        <w:t>العليا</w:t>
      </w:r>
      <w:r w:rsidRPr="00ED36DF">
        <w:rPr>
          <w:rtl/>
        </w:rPr>
        <w:t xml:space="preserve"> </w:t>
      </w:r>
      <w:r>
        <w:rPr>
          <w:rtl/>
        </w:rPr>
        <w:t>وتلقى</w:t>
      </w:r>
      <w:r w:rsidRPr="00ED36DF">
        <w:rPr>
          <w:rtl/>
        </w:rPr>
        <w:t xml:space="preserve"> </w:t>
      </w:r>
      <w:r>
        <w:rPr>
          <w:rtl/>
        </w:rPr>
        <w:t>رفضاً</w:t>
      </w:r>
      <w:r w:rsidRPr="00ED36DF">
        <w:rPr>
          <w:rtl/>
        </w:rPr>
        <w:t xml:space="preserve"> </w:t>
      </w:r>
      <w:r>
        <w:rPr>
          <w:rtl/>
        </w:rPr>
        <w:t>من</w:t>
      </w:r>
      <w:r w:rsidRPr="00ED36DF">
        <w:rPr>
          <w:rtl/>
        </w:rPr>
        <w:t xml:space="preserve"> </w:t>
      </w:r>
      <w:r>
        <w:rPr>
          <w:rtl/>
        </w:rPr>
        <w:t>أحد</w:t>
      </w:r>
      <w:r w:rsidRPr="00ED36DF">
        <w:rPr>
          <w:rtl/>
        </w:rPr>
        <w:t xml:space="preserve"> </w:t>
      </w:r>
      <w:r>
        <w:rPr>
          <w:rtl/>
        </w:rPr>
        <w:t>قضاة</w:t>
      </w:r>
      <w:r w:rsidRPr="00ED36DF">
        <w:rPr>
          <w:rtl/>
        </w:rPr>
        <w:t xml:space="preserve"> </w:t>
      </w:r>
      <w:r>
        <w:rPr>
          <w:rtl/>
        </w:rPr>
        <w:t>المحكمة</w:t>
      </w:r>
      <w:r w:rsidRPr="00ED36DF">
        <w:rPr>
          <w:rtl/>
        </w:rPr>
        <w:t xml:space="preserve"> </w:t>
      </w:r>
      <w:r>
        <w:rPr>
          <w:rtl/>
        </w:rPr>
        <w:t>العليا</w:t>
      </w:r>
      <w:r w:rsidRPr="00ED36DF">
        <w:rPr>
          <w:rtl/>
        </w:rPr>
        <w:t xml:space="preserve"> </w:t>
      </w:r>
      <w:r>
        <w:rPr>
          <w:rtl/>
        </w:rPr>
        <w:t>بإحالة</w:t>
      </w:r>
      <w:r w:rsidRPr="00ED36DF">
        <w:rPr>
          <w:rtl/>
        </w:rPr>
        <w:t xml:space="preserve"> </w:t>
      </w:r>
      <w:bookmarkStart w:id="1" w:name="_GoBack"/>
      <w:bookmarkEnd w:id="1"/>
      <w:r>
        <w:rPr>
          <w:rtl/>
        </w:rPr>
        <w:t>الطلب</w:t>
      </w:r>
      <w:r w:rsidRPr="00ED36DF">
        <w:rPr>
          <w:rtl/>
        </w:rPr>
        <w:t xml:space="preserve"> </w:t>
      </w:r>
      <w:r>
        <w:rPr>
          <w:rtl/>
        </w:rPr>
        <w:t>إلى</w:t>
      </w:r>
      <w:r w:rsidRPr="00ED36DF">
        <w:rPr>
          <w:rtl/>
        </w:rPr>
        <w:t xml:space="preserve"> </w:t>
      </w:r>
      <w:r>
        <w:rPr>
          <w:rtl/>
        </w:rPr>
        <w:t>المحكمة</w:t>
      </w:r>
      <w:r w:rsidRPr="00ED36DF">
        <w:rPr>
          <w:rtl/>
        </w:rPr>
        <w:t xml:space="preserve"> </w:t>
      </w:r>
      <w:r>
        <w:rPr>
          <w:rtl/>
        </w:rPr>
        <w:t>لكي</w:t>
      </w:r>
      <w:r w:rsidRPr="00ED36DF">
        <w:rPr>
          <w:rtl/>
        </w:rPr>
        <w:t xml:space="preserve"> </w:t>
      </w:r>
      <w:r>
        <w:rPr>
          <w:rtl/>
        </w:rPr>
        <w:t>تنظر</w:t>
      </w:r>
      <w:r w:rsidRPr="00ED36DF">
        <w:rPr>
          <w:rtl/>
        </w:rPr>
        <w:t xml:space="preserve"> </w:t>
      </w:r>
      <w:r>
        <w:rPr>
          <w:rtl/>
        </w:rPr>
        <w:t>فيه</w:t>
      </w:r>
      <w:r w:rsidRPr="00576F9F">
        <w:rPr>
          <w:rtl/>
        </w:rPr>
        <w:t>.</w:t>
      </w:r>
      <w:r w:rsidRPr="00ED36DF">
        <w:rPr>
          <w:rtl/>
        </w:rPr>
        <w:t xml:space="preserve"> </w:t>
      </w:r>
      <w:r>
        <w:rPr>
          <w:rtl/>
        </w:rPr>
        <w:t>ويدَّعي</w:t>
      </w:r>
      <w:r w:rsidRPr="00ED36DF">
        <w:rPr>
          <w:rtl/>
        </w:rPr>
        <w:t xml:space="preserve"> </w:t>
      </w:r>
      <w:r>
        <w:rPr>
          <w:rtl/>
        </w:rPr>
        <w:t>أنه</w:t>
      </w:r>
      <w:r w:rsidRPr="00ED36DF">
        <w:rPr>
          <w:rtl/>
        </w:rPr>
        <w:t xml:space="preserve"> </w:t>
      </w:r>
      <w:r>
        <w:rPr>
          <w:rtl/>
        </w:rPr>
        <w:t>حتى</w:t>
      </w:r>
      <w:r w:rsidRPr="00ED36DF">
        <w:rPr>
          <w:rtl/>
        </w:rPr>
        <w:t xml:space="preserve"> </w:t>
      </w:r>
      <w:r>
        <w:rPr>
          <w:rtl/>
        </w:rPr>
        <w:t>لو</w:t>
      </w:r>
      <w:r w:rsidRPr="00ED36DF">
        <w:rPr>
          <w:rtl/>
        </w:rPr>
        <w:t xml:space="preserve"> </w:t>
      </w:r>
      <w:r>
        <w:rPr>
          <w:rtl/>
        </w:rPr>
        <w:t>نظرت</w:t>
      </w:r>
      <w:r w:rsidRPr="00ED36DF">
        <w:rPr>
          <w:rtl/>
        </w:rPr>
        <w:t xml:space="preserve"> </w:t>
      </w:r>
      <w:r>
        <w:rPr>
          <w:rtl/>
        </w:rPr>
        <w:t>المحكمة</w:t>
      </w:r>
      <w:r w:rsidRPr="00ED36DF">
        <w:rPr>
          <w:rtl/>
        </w:rPr>
        <w:t xml:space="preserve"> </w:t>
      </w:r>
      <w:r>
        <w:rPr>
          <w:rtl/>
        </w:rPr>
        <w:t>في</w:t>
      </w:r>
      <w:r w:rsidRPr="00ED36DF">
        <w:rPr>
          <w:rtl/>
        </w:rPr>
        <w:t xml:space="preserve"> </w:t>
      </w:r>
      <w:r>
        <w:rPr>
          <w:rtl/>
        </w:rPr>
        <w:t>الطعن</w:t>
      </w:r>
      <w:r w:rsidRPr="00ED36DF">
        <w:rPr>
          <w:rtl/>
        </w:rPr>
        <w:t xml:space="preserve"> </w:t>
      </w:r>
      <w:r>
        <w:rPr>
          <w:rtl/>
        </w:rPr>
        <w:t>بالنقض،</w:t>
      </w:r>
      <w:r w:rsidRPr="00ED36DF">
        <w:rPr>
          <w:rtl/>
        </w:rPr>
        <w:t xml:space="preserve"> </w:t>
      </w:r>
      <w:r>
        <w:rPr>
          <w:rtl/>
        </w:rPr>
        <w:t>فإن</w:t>
      </w:r>
      <w:r w:rsidRPr="00ED36DF">
        <w:rPr>
          <w:rtl/>
        </w:rPr>
        <w:t xml:space="preserve"> </w:t>
      </w:r>
      <w:r>
        <w:rPr>
          <w:rtl/>
        </w:rPr>
        <w:t>هذه</w:t>
      </w:r>
      <w:r w:rsidRPr="00ED36DF">
        <w:rPr>
          <w:rtl/>
        </w:rPr>
        <w:t xml:space="preserve"> </w:t>
      </w:r>
      <w:r>
        <w:rPr>
          <w:rtl/>
        </w:rPr>
        <w:t>الأخيرة</w:t>
      </w:r>
      <w:r w:rsidRPr="00ED36DF">
        <w:rPr>
          <w:rtl/>
        </w:rPr>
        <w:t xml:space="preserve"> </w:t>
      </w:r>
      <w:r>
        <w:rPr>
          <w:rtl/>
        </w:rPr>
        <w:t>لا</w:t>
      </w:r>
      <w:r w:rsidRPr="00ED36DF">
        <w:rPr>
          <w:rtl/>
        </w:rPr>
        <w:t xml:space="preserve"> </w:t>
      </w:r>
      <w:r>
        <w:rPr>
          <w:rtl/>
        </w:rPr>
        <w:t>تعيد</w:t>
      </w:r>
      <w:r w:rsidRPr="00ED36DF">
        <w:rPr>
          <w:rtl/>
        </w:rPr>
        <w:t xml:space="preserve"> </w:t>
      </w:r>
      <w:r>
        <w:rPr>
          <w:rtl/>
        </w:rPr>
        <w:t>النظر</w:t>
      </w:r>
      <w:r w:rsidRPr="00ED36DF">
        <w:rPr>
          <w:rtl/>
        </w:rPr>
        <w:t xml:space="preserve"> </w:t>
      </w:r>
      <w:r>
        <w:rPr>
          <w:rtl/>
        </w:rPr>
        <w:t>في</w:t>
      </w:r>
      <w:r w:rsidRPr="00ED36DF">
        <w:rPr>
          <w:rtl/>
        </w:rPr>
        <w:t xml:space="preserve"> </w:t>
      </w:r>
      <w:r>
        <w:rPr>
          <w:rtl/>
        </w:rPr>
        <w:t>قرارات</w:t>
      </w:r>
      <w:r w:rsidRPr="00ED36DF">
        <w:rPr>
          <w:rtl/>
        </w:rPr>
        <w:t xml:space="preserve"> </w:t>
      </w:r>
      <w:r>
        <w:rPr>
          <w:rtl/>
        </w:rPr>
        <w:t>المحاكم</w:t>
      </w:r>
      <w:r w:rsidRPr="00ED36DF">
        <w:rPr>
          <w:rtl/>
        </w:rPr>
        <w:t xml:space="preserve"> </w:t>
      </w:r>
      <w:r>
        <w:rPr>
          <w:rtl/>
        </w:rPr>
        <w:t>الأدنى</w:t>
      </w:r>
      <w:r w:rsidRPr="00ED36DF">
        <w:rPr>
          <w:rtl/>
        </w:rPr>
        <w:t xml:space="preserve"> </w:t>
      </w:r>
      <w:r>
        <w:rPr>
          <w:rtl/>
        </w:rPr>
        <w:t>درجة</w:t>
      </w:r>
      <w:r w:rsidRPr="00ED36DF">
        <w:rPr>
          <w:rtl/>
        </w:rPr>
        <w:t xml:space="preserve"> </w:t>
      </w:r>
      <w:r>
        <w:rPr>
          <w:rtl/>
        </w:rPr>
        <w:t>من</w:t>
      </w:r>
      <w:r w:rsidRPr="00ED36DF">
        <w:rPr>
          <w:rtl/>
        </w:rPr>
        <w:t xml:space="preserve"> </w:t>
      </w:r>
      <w:r>
        <w:rPr>
          <w:rtl/>
        </w:rPr>
        <w:t>حيث</w:t>
      </w:r>
      <w:r w:rsidRPr="00ED36DF">
        <w:rPr>
          <w:rtl/>
        </w:rPr>
        <w:t xml:space="preserve"> </w:t>
      </w:r>
      <w:r>
        <w:rPr>
          <w:rtl/>
        </w:rPr>
        <w:t>الأسس</w:t>
      </w:r>
      <w:r w:rsidRPr="00ED36DF">
        <w:rPr>
          <w:rtl/>
        </w:rPr>
        <w:t xml:space="preserve"> </w:t>
      </w:r>
      <w:r>
        <w:rPr>
          <w:rtl/>
        </w:rPr>
        <w:t>الموضوعية</w:t>
      </w:r>
      <w:r w:rsidRPr="00576F9F">
        <w:rPr>
          <w:rtl/>
        </w:rPr>
        <w:t>.</w:t>
      </w:r>
    </w:p>
    <w:p w14:paraId="5C979BC5" w14:textId="571286CF" w:rsidR="00ED36DF" w:rsidRPr="00DB519F" w:rsidRDefault="00ED36DF" w:rsidP="00ED36DF">
      <w:pPr>
        <w:pStyle w:val="SingleTxtGA"/>
        <w:rPr>
          <w:szCs w:val="20"/>
          <w:lang w:val="ar-SA" w:eastAsia="zh-TW" w:bidi="en-GB"/>
        </w:rPr>
      </w:pPr>
      <w:r w:rsidRPr="00471D5D">
        <w:rPr>
          <w:szCs w:val="20"/>
          <w:rtl/>
        </w:rPr>
        <w:t>5</w:t>
      </w:r>
      <w:r>
        <w:rPr>
          <w:rFonts w:ascii="Traditional Arabic"/>
          <w:szCs w:val="20"/>
          <w:rtl/>
        </w:rPr>
        <w:t>-</w:t>
      </w:r>
      <w:r w:rsidRPr="00471D5D">
        <w:rPr>
          <w:szCs w:val="20"/>
          <w:rtl/>
        </w:rPr>
        <w:t>2</w:t>
      </w:r>
      <w:r>
        <w:rPr>
          <w:rtl/>
        </w:rPr>
        <w:tab/>
        <w:t>ويدفع</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أيضاً</w:t>
      </w:r>
      <w:r w:rsidRPr="00ED36DF">
        <w:rPr>
          <w:rtl/>
        </w:rPr>
        <w:t xml:space="preserve"> </w:t>
      </w:r>
      <w:r>
        <w:rPr>
          <w:rtl/>
        </w:rPr>
        <w:t>بأنه</w:t>
      </w:r>
      <w:r w:rsidRPr="00ED36DF">
        <w:rPr>
          <w:rtl/>
        </w:rPr>
        <w:t xml:space="preserve"> </w:t>
      </w:r>
      <w:r>
        <w:rPr>
          <w:rtl/>
        </w:rPr>
        <w:t>أشار</w:t>
      </w:r>
      <w:r w:rsidRPr="00ED36DF">
        <w:rPr>
          <w:rtl/>
        </w:rPr>
        <w:t xml:space="preserve"> </w:t>
      </w:r>
      <w:r>
        <w:rPr>
          <w:rtl/>
        </w:rPr>
        <w:t>إلى</w:t>
      </w:r>
      <w:r w:rsidRPr="00ED36DF">
        <w:rPr>
          <w:rtl/>
        </w:rPr>
        <w:t xml:space="preserve"> </w:t>
      </w:r>
      <w:r>
        <w:rPr>
          <w:rtl/>
        </w:rPr>
        <w:t>حقه</w:t>
      </w:r>
      <w:r w:rsidRPr="00ED36DF">
        <w:rPr>
          <w:rtl/>
        </w:rPr>
        <w:t xml:space="preserve"> </w:t>
      </w:r>
      <w:r>
        <w:rPr>
          <w:rtl/>
        </w:rPr>
        <w:t>في</w:t>
      </w:r>
      <w:r w:rsidRPr="00ED36DF">
        <w:rPr>
          <w:rtl/>
        </w:rPr>
        <w:t xml:space="preserve"> </w:t>
      </w:r>
      <w:r>
        <w:rPr>
          <w:rtl/>
        </w:rPr>
        <w:t>الخصوصية</w:t>
      </w:r>
      <w:r w:rsidRPr="00ED36DF">
        <w:rPr>
          <w:rtl/>
        </w:rPr>
        <w:t xml:space="preserve"> </w:t>
      </w:r>
      <w:r>
        <w:rPr>
          <w:rtl/>
        </w:rPr>
        <w:t>والحياة</w:t>
      </w:r>
      <w:r w:rsidRPr="00ED36DF">
        <w:rPr>
          <w:rtl/>
        </w:rPr>
        <w:t xml:space="preserve"> </w:t>
      </w:r>
      <w:r>
        <w:rPr>
          <w:rtl/>
        </w:rPr>
        <w:t>الأسرية</w:t>
      </w:r>
      <w:r w:rsidRPr="00ED36DF">
        <w:rPr>
          <w:rtl/>
        </w:rPr>
        <w:t xml:space="preserve"> </w:t>
      </w:r>
      <w:r>
        <w:rPr>
          <w:rtl/>
        </w:rPr>
        <w:t>بموجب</w:t>
      </w:r>
      <w:r w:rsidRPr="00ED36DF">
        <w:rPr>
          <w:rtl/>
        </w:rPr>
        <w:t xml:space="preserve"> </w:t>
      </w:r>
      <w:r>
        <w:rPr>
          <w:rtl/>
        </w:rPr>
        <w:t>المادة</w:t>
      </w:r>
      <w:r w:rsidR="0042391C">
        <w:rPr>
          <w:rFonts w:hint="cs"/>
          <w:rtl/>
        </w:rPr>
        <w:t> </w:t>
      </w:r>
      <w:r w:rsidRPr="00471D5D">
        <w:rPr>
          <w:szCs w:val="20"/>
          <w:rtl/>
        </w:rPr>
        <w:t>17</w:t>
      </w:r>
      <w:r w:rsidRPr="00ED36DF">
        <w:rPr>
          <w:rtl/>
        </w:rPr>
        <w:t xml:space="preserve"> </w:t>
      </w:r>
      <w:r>
        <w:rPr>
          <w:rtl/>
        </w:rPr>
        <w:t>والحق</w:t>
      </w:r>
      <w:r w:rsidRPr="00ED36DF">
        <w:rPr>
          <w:rtl/>
        </w:rPr>
        <w:t xml:space="preserve"> </w:t>
      </w:r>
      <w:r>
        <w:rPr>
          <w:rtl/>
        </w:rPr>
        <w:t>في</w:t>
      </w:r>
      <w:r w:rsidRPr="00ED36DF">
        <w:rPr>
          <w:rtl/>
        </w:rPr>
        <w:t xml:space="preserve"> </w:t>
      </w:r>
      <w:r>
        <w:rPr>
          <w:rtl/>
        </w:rPr>
        <w:t>تلقي</w:t>
      </w:r>
      <w:r w:rsidRPr="00ED36DF">
        <w:rPr>
          <w:rtl/>
        </w:rPr>
        <w:t xml:space="preserve"> </w:t>
      </w:r>
      <w:r>
        <w:rPr>
          <w:rtl/>
        </w:rPr>
        <w:t>معلومات</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19</w:t>
      </w:r>
      <w:r w:rsidRPr="00ED36DF">
        <w:rPr>
          <w:rtl/>
        </w:rPr>
        <w:t>(</w:t>
      </w:r>
      <w:r w:rsidRPr="00471D5D">
        <w:rPr>
          <w:szCs w:val="20"/>
          <w:rtl/>
        </w:rPr>
        <w:t>2</w:t>
      </w:r>
      <w:r w:rsidRPr="00ED36DF">
        <w:rPr>
          <w:rtl/>
        </w:rPr>
        <w:t xml:space="preserve">) </w:t>
      </w:r>
      <w:r>
        <w:rPr>
          <w:rtl/>
        </w:rPr>
        <w:t>من</w:t>
      </w:r>
      <w:r w:rsidRPr="00ED36DF">
        <w:rPr>
          <w:rtl/>
        </w:rPr>
        <w:t xml:space="preserve"> </w:t>
      </w:r>
      <w:r>
        <w:rPr>
          <w:rtl/>
        </w:rPr>
        <w:t>العهد</w:t>
      </w:r>
      <w:r w:rsidRPr="00ED36DF">
        <w:rPr>
          <w:rtl/>
        </w:rPr>
        <w:t xml:space="preserve"> </w:t>
      </w:r>
      <w:r>
        <w:rPr>
          <w:rtl/>
        </w:rPr>
        <w:t>في</w:t>
      </w:r>
      <w:r w:rsidRPr="00ED36DF">
        <w:rPr>
          <w:rtl/>
        </w:rPr>
        <w:t xml:space="preserve"> </w:t>
      </w:r>
      <w:r>
        <w:rPr>
          <w:rtl/>
        </w:rPr>
        <w:t>طلبه</w:t>
      </w:r>
      <w:r w:rsidRPr="00ED36DF">
        <w:rPr>
          <w:rtl/>
        </w:rPr>
        <w:t xml:space="preserve"> </w:t>
      </w:r>
      <w:r>
        <w:rPr>
          <w:rtl/>
        </w:rPr>
        <w:t>للحصول</w:t>
      </w:r>
      <w:r w:rsidRPr="00ED36DF">
        <w:rPr>
          <w:rtl/>
        </w:rPr>
        <w:t xml:space="preserve"> </w:t>
      </w:r>
      <w:r>
        <w:rPr>
          <w:rtl/>
        </w:rPr>
        <w:t>على</w:t>
      </w:r>
      <w:r w:rsidRPr="00ED36DF">
        <w:rPr>
          <w:rtl/>
        </w:rPr>
        <w:t xml:space="preserve"> </w:t>
      </w:r>
      <w:r>
        <w:rPr>
          <w:rtl/>
        </w:rPr>
        <w:t>معلومات</w:t>
      </w:r>
      <w:r w:rsidRPr="00ED36DF">
        <w:rPr>
          <w:rtl/>
        </w:rPr>
        <w:t xml:space="preserve"> </w:t>
      </w:r>
      <w:r>
        <w:rPr>
          <w:rtl/>
        </w:rPr>
        <w:t>الموجه</w:t>
      </w:r>
      <w:r w:rsidRPr="00ED36DF">
        <w:rPr>
          <w:rtl/>
        </w:rPr>
        <w:t xml:space="preserve"> </w:t>
      </w:r>
      <w:r>
        <w:rPr>
          <w:rtl/>
        </w:rPr>
        <w:t>إلى</w:t>
      </w:r>
      <w:r w:rsidRPr="00ED36DF">
        <w:rPr>
          <w:rtl/>
        </w:rPr>
        <w:t xml:space="preserve"> </w:t>
      </w:r>
      <w:r>
        <w:rPr>
          <w:rtl/>
        </w:rPr>
        <w:t>إدارة</w:t>
      </w:r>
      <w:r w:rsidRPr="00ED36DF">
        <w:rPr>
          <w:rtl/>
        </w:rPr>
        <w:t xml:space="preserve"> </w:t>
      </w:r>
      <w:r>
        <w:rPr>
          <w:rtl/>
        </w:rPr>
        <w:t>التحقيقات</w:t>
      </w:r>
      <w:r w:rsidRPr="00ED36DF">
        <w:rPr>
          <w:rtl/>
        </w:rPr>
        <w:t xml:space="preserve"> </w:t>
      </w:r>
      <w:r>
        <w:rPr>
          <w:rtl/>
        </w:rPr>
        <w:t>ثم</w:t>
      </w:r>
      <w:r w:rsidRPr="00ED36DF">
        <w:rPr>
          <w:rtl/>
        </w:rPr>
        <w:t xml:space="preserve"> </w:t>
      </w:r>
      <w:r>
        <w:rPr>
          <w:rtl/>
        </w:rPr>
        <w:t>إلى</w:t>
      </w:r>
      <w:r w:rsidRPr="00ED36DF">
        <w:rPr>
          <w:rtl/>
        </w:rPr>
        <w:t xml:space="preserve"> </w:t>
      </w:r>
      <w:r>
        <w:rPr>
          <w:rtl/>
        </w:rPr>
        <w:t>المحاكم،</w:t>
      </w:r>
      <w:r w:rsidRPr="00ED36DF">
        <w:rPr>
          <w:rtl/>
        </w:rPr>
        <w:t xml:space="preserve"> </w:t>
      </w:r>
      <w:r>
        <w:rPr>
          <w:rtl/>
        </w:rPr>
        <w:t>وبالتالي</w:t>
      </w:r>
      <w:r w:rsidRPr="00ED36DF">
        <w:rPr>
          <w:rtl/>
        </w:rPr>
        <w:t xml:space="preserve"> </w:t>
      </w:r>
      <w:r>
        <w:rPr>
          <w:rtl/>
        </w:rPr>
        <w:t>فهو</w:t>
      </w:r>
      <w:r w:rsidRPr="00ED36DF">
        <w:rPr>
          <w:rtl/>
        </w:rPr>
        <w:t xml:space="preserve"> </w:t>
      </w:r>
      <w:r>
        <w:rPr>
          <w:rtl/>
        </w:rPr>
        <w:t>قد</w:t>
      </w:r>
      <w:r w:rsidRPr="00ED36DF">
        <w:rPr>
          <w:rtl/>
        </w:rPr>
        <w:t xml:space="preserve"> </w:t>
      </w:r>
      <w:r>
        <w:rPr>
          <w:rtl/>
        </w:rPr>
        <w:t>أقام</w:t>
      </w:r>
      <w:r w:rsidRPr="00ED36DF">
        <w:rPr>
          <w:rtl/>
        </w:rPr>
        <w:t xml:space="preserve"> </w:t>
      </w:r>
      <w:r>
        <w:rPr>
          <w:rtl/>
        </w:rPr>
        <w:t>الأدلة</w:t>
      </w:r>
      <w:r w:rsidRPr="00ED36DF">
        <w:rPr>
          <w:rtl/>
        </w:rPr>
        <w:t xml:space="preserve"> </w:t>
      </w:r>
      <w:r>
        <w:rPr>
          <w:rtl/>
        </w:rPr>
        <w:t>على</w:t>
      </w:r>
      <w:r w:rsidRPr="00ED36DF">
        <w:rPr>
          <w:rtl/>
        </w:rPr>
        <w:t xml:space="preserve"> </w:t>
      </w:r>
      <w:r>
        <w:rPr>
          <w:rtl/>
        </w:rPr>
        <w:t>ادعاءاته</w:t>
      </w:r>
      <w:r w:rsidRPr="00ED36DF">
        <w:rPr>
          <w:rtl/>
        </w:rPr>
        <w:t xml:space="preserve"> </w:t>
      </w:r>
      <w:r>
        <w:rPr>
          <w:rtl/>
        </w:rPr>
        <w:t>واستنفد</w:t>
      </w:r>
      <w:r w:rsidRPr="00ED36DF">
        <w:rPr>
          <w:rtl/>
        </w:rPr>
        <w:t xml:space="preserve"> </w:t>
      </w:r>
      <w:r>
        <w:rPr>
          <w:rtl/>
        </w:rPr>
        <w:t>سبل</w:t>
      </w:r>
      <w:r w:rsidRPr="00ED36DF">
        <w:rPr>
          <w:rtl/>
        </w:rPr>
        <w:t xml:space="preserve"> </w:t>
      </w:r>
      <w:r>
        <w:rPr>
          <w:rtl/>
        </w:rPr>
        <w:t>الانتصاف</w:t>
      </w:r>
      <w:r w:rsidRPr="00ED36DF">
        <w:rPr>
          <w:rtl/>
        </w:rPr>
        <w:t xml:space="preserve"> </w:t>
      </w:r>
      <w:r w:rsidRPr="00C949EB">
        <w:rPr>
          <w:rtl/>
        </w:rPr>
        <w:t>المحلية</w:t>
      </w:r>
      <w:r w:rsidRPr="00ED36DF">
        <w:rPr>
          <w:rtl/>
        </w:rPr>
        <w:t xml:space="preserve"> </w:t>
      </w:r>
      <w:r w:rsidRPr="00C949EB">
        <w:rPr>
          <w:rtl/>
        </w:rPr>
        <w:t>بشأن</w:t>
      </w:r>
      <w:r w:rsidRPr="00ED36DF">
        <w:rPr>
          <w:rtl/>
        </w:rPr>
        <w:t xml:space="preserve"> </w:t>
      </w:r>
      <w:r w:rsidRPr="00C949EB">
        <w:rPr>
          <w:rtl/>
        </w:rPr>
        <w:t>هذه</w:t>
      </w:r>
      <w:r w:rsidRPr="00ED36DF">
        <w:rPr>
          <w:rtl/>
        </w:rPr>
        <w:t xml:space="preserve"> </w:t>
      </w:r>
      <w:r w:rsidRPr="00C949EB">
        <w:rPr>
          <w:rtl/>
        </w:rPr>
        <w:t>الادعاءات</w:t>
      </w:r>
      <w:r w:rsidRPr="00576F9F">
        <w:rPr>
          <w:rtl/>
        </w:rPr>
        <w:t>.</w:t>
      </w:r>
    </w:p>
    <w:p w14:paraId="3F3FC3D6" w14:textId="77777777" w:rsidR="00ED36DF" w:rsidRPr="00DB519F" w:rsidRDefault="00ED36DF" w:rsidP="00ED36DF">
      <w:pPr>
        <w:pStyle w:val="H23GA"/>
        <w:rPr>
          <w:szCs w:val="20"/>
          <w:lang w:val="ar-SA" w:eastAsia="zh-TW" w:bidi="en-GB"/>
        </w:rPr>
      </w:pPr>
      <w:r>
        <w:rPr>
          <w:rtl/>
        </w:rPr>
        <w:tab/>
      </w:r>
      <w:r>
        <w:tab/>
      </w:r>
      <w:r w:rsidRPr="00CB0F27">
        <w:rPr>
          <w:rtl/>
        </w:rPr>
        <w:t>ملاحظات</w:t>
      </w:r>
      <w:r w:rsidRPr="00ED36DF">
        <w:rPr>
          <w:rtl/>
        </w:rPr>
        <w:t xml:space="preserve"> </w:t>
      </w:r>
      <w:r w:rsidRPr="00CB0F27">
        <w:rPr>
          <w:rtl/>
        </w:rPr>
        <w:t>الدولة</w:t>
      </w:r>
      <w:r w:rsidRPr="00ED36DF">
        <w:rPr>
          <w:rtl/>
        </w:rPr>
        <w:t xml:space="preserve"> </w:t>
      </w:r>
      <w:r w:rsidRPr="00CB0F27">
        <w:rPr>
          <w:rtl/>
        </w:rPr>
        <w:t>الطرف</w:t>
      </w:r>
      <w:r w:rsidRPr="00ED36DF">
        <w:rPr>
          <w:rtl/>
        </w:rPr>
        <w:t xml:space="preserve"> </w:t>
      </w:r>
      <w:r w:rsidRPr="00CB0F27">
        <w:rPr>
          <w:rtl/>
        </w:rPr>
        <w:t>بشأن</w:t>
      </w:r>
      <w:r w:rsidRPr="00ED36DF">
        <w:rPr>
          <w:rtl/>
        </w:rPr>
        <w:t xml:space="preserve"> </w:t>
      </w:r>
      <w:r w:rsidRPr="00CB0F27">
        <w:rPr>
          <w:rtl/>
        </w:rPr>
        <w:t>الأسس</w:t>
      </w:r>
      <w:r w:rsidRPr="00ED36DF">
        <w:rPr>
          <w:rtl/>
        </w:rPr>
        <w:t xml:space="preserve"> </w:t>
      </w:r>
      <w:r w:rsidRPr="00CB0F27">
        <w:rPr>
          <w:rtl/>
        </w:rPr>
        <w:t>الموضوعية</w:t>
      </w:r>
    </w:p>
    <w:p w14:paraId="0C48B878" w14:textId="349EA257" w:rsidR="00ED36DF" w:rsidRPr="00DB519F" w:rsidRDefault="00ED36DF" w:rsidP="00ED36DF">
      <w:pPr>
        <w:pStyle w:val="SingleTxtGA"/>
        <w:rPr>
          <w:szCs w:val="20"/>
          <w:lang w:val="ar-SA" w:eastAsia="zh-TW" w:bidi="en-GB"/>
        </w:rPr>
      </w:pPr>
      <w:r w:rsidRPr="00471D5D">
        <w:rPr>
          <w:szCs w:val="20"/>
          <w:rtl/>
        </w:rPr>
        <w:t>6</w:t>
      </w:r>
      <w:r>
        <w:rPr>
          <w:rFonts w:ascii="Traditional Arabic"/>
          <w:szCs w:val="20"/>
          <w:rtl/>
        </w:rPr>
        <w:t>-</w:t>
      </w:r>
      <w:r w:rsidRPr="00471D5D">
        <w:rPr>
          <w:szCs w:val="20"/>
          <w:rtl/>
        </w:rPr>
        <w:t>1</w:t>
      </w:r>
      <w:r>
        <w:rPr>
          <w:rtl/>
        </w:rPr>
        <w:tab/>
        <w:t>في</w:t>
      </w:r>
      <w:r w:rsidRPr="00ED36DF">
        <w:rPr>
          <w:rtl/>
        </w:rPr>
        <w:t xml:space="preserve"> </w:t>
      </w:r>
      <w:r w:rsidRPr="00471D5D">
        <w:rPr>
          <w:szCs w:val="20"/>
          <w:rtl/>
        </w:rPr>
        <w:t>18</w:t>
      </w:r>
      <w:r w:rsidRPr="00ED36DF">
        <w:rPr>
          <w:rtl/>
        </w:rPr>
        <w:t xml:space="preserve"> </w:t>
      </w:r>
      <w:r>
        <w:rPr>
          <w:rtl/>
        </w:rPr>
        <w:t>نيسان/أبريل</w:t>
      </w:r>
      <w:r w:rsidRPr="00ED36DF">
        <w:rPr>
          <w:rtl/>
        </w:rPr>
        <w:t xml:space="preserve"> </w:t>
      </w:r>
      <w:r w:rsidRPr="00471D5D">
        <w:rPr>
          <w:szCs w:val="20"/>
          <w:rtl/>
        </w:rPr>
        <w:t>2017</w:t>
      </w:r>
      <w:r>
        <w:rPr>
          <w:rtl/>
        </w:rPr>
        <w:t>،</w:t>
      </w:r>
      <w:r w:rsidRPr="00ED36DF">
        <w:rPr>
          <w:rtl/>
        </w:rPr>
        <w:t xml:space="preserve"> </w:t>
      </w:r>
      <w:r>
        <w:rPr>
          <w:rtl/>
        </w:rPr>
        <w:t>قدمت</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ملاحظاتها</w:t>
      </w:r>
      <w:r w:rsidRPr="00ED36DF">
        <w:rPr>
          <w:rtl/>
        </w:rPr>
        <w:t xml:space="preserve"> </w:t>
      </w:r>
      <w:r>
        <w:rPr>
          <w:rtl/>
        </w:rPr>
        <w:t>بشأن</w:t>
      </w:r>
      <w:r w:rsidRPr="00ED36DF">
        <w:rPr>
          <w:rtl/>
        </w:rPr>
        <w:t xml:space="preserve"> </w:t>
      </w:r>
      <w:r>
        <w:rPr>
          <w:rtl/>
        </w:rPr>
        <w:t>الأسس</w:t>
      </w:r>
      <w:r w:rsidRPr="00ED36DF">
        <w:rPr>
          <w:rtl/>
        </w:rPr>
        <w:t xml:space="preserve"> </w:t>
      </w:r>
      <w:r>
        <w:rPr>
          <w:rtl/>
        </w:rPr>
        <w:t>الموضوعية</w:t>
      </w:r>
      <w:r w:rsidRPr="00ED36DF">
        <w:rPr>
          <w:rtl/>
        </w:rPr>
        <w:t xml:space="preserve"> </w:t>
      </w:r>
      <w:r>
        <w:rPr>
          <w:rtl/>
        </w:rPr>
        <w:t>للبلاغ</w:t>
      </w:r>
      <w:r w:rsidRPr="00576F9F">
        <w:rPr>
          <w:rtl/>
        </w:rPr>
        <w:t>.</w:t>
      </w:r>
      <w:r w:rsidRPr="00ED36DF">
        <w:rPr>
          <w:rtl/>
        </w:rPr>
        <w:t xml:space="preserve"> </w:t>
      </w:r>
      <w:r>
        <w:rPr>
          <w:rtl/>
        </w:rPr>
        <w:t>ووفقاً</w:t>
      </w:r>
      <w:r w:rsidRPr="00ED36DF">
        <w:rPr>
          <w:rtl/>
        </w:rPr>
        <w:t xml:space="preserve"> </w:t>
      </w:r>
      <w:r>
        <w:rPr>
          <w:rtl/>
        </w:rPr>
        <w:t>للدولة</w:t>
      </w:r>
      <w:r w:rsidRPr="00ED36DF">
        <w:rPr>
          <w:rtl/>
        </w:rPr>
        <w:t xml:space="preserve"> </w:t>
      </w:r>
      <w:r>
        <w:rPr>
          <w:rtl/>
        </w:rPr>
        <w:t>الطرف،</w:t>
      </w:r>
      <w:r w:rsidRPr="00ED36DF">
        <w:rPr>
          <w:rtl/>
        </w:rPr>
        <w:t xml:space="preserve"> </w:t>
      </w:r>
      <w:r>
        <w:rPr>
          <w:rtl/>
        </w:rPr>
        <w:t>أصيبت</w:t>
      </w:r>
      <w:r w:rsidRPr="00ED36DF">
        <w:rPr>
          <w:rtl/>
        </w:rPr>
        <w:t xml:space="preserve"> </w:t>
      </w:r>
      <w:r>
        <w:rPr>
          <w:rtl/>
        </w:rPr>
        <w:t>ابنة</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في</w:t>
      </w:r>
      <w:r w:rsidRPr="00ED36DF">
        <w:rPr>
          <w:rtl/>
        </w:rPr>
        <w:t xml:space="preserve"> </w:t>
      </w:r>
      <w:r>
        <w:rPr>
          <w:rtl/>
        </w:rPr>
        <w:t>تبادل</w:t>
      </w:r>
      <w:r w:rsidRPr="00ED36DF">
        <w:rPr>
          <w:rtl/>
        </w:rPr>
        <w:t xml:space="preserve"> </w:t>
      </w:r>
      <w:r>
        <w:rPr>
          <w:rtl/>
        </w:rPr>
        <w:t>لإطلاق</w:t>
      </w:r>
      <w:r w:rsidRPr="00ED36DF">
        <w:rPr>
          <w:rtl/>
        </w:rPr>
        <w:t xml:space="preserve"> </w:t>
      </w:r>
      <w:r>
        <w:rPr>
          <w:rtl/>
        </w:rPr>
        <w:t>النار</w:t>
      </w:r>
      <w:r w:rsidRPr="00ED36DF">
        <w:rPr>
          <w:rtl/>
        </w:rPr>
        <w:t xml:space="preserve"> </w:t>
      </w:r>
      <w:r>
        <w:rPr>
          <w:rtl/>
        </w:rPr>
        <w:t>ذي</w:t>
      </w:r>
      <w:r w:rsidRPr="00ED36DF">
        <w:rPr>
          <w:rtl/>
        </w:rPr>
        <w:t xml:space="preserve"> </w:t>
      </w:r>
      <w:r>
        <w:rPr>
          <w:rtl/>
        </w:rPr>
        <w:t>صلة</w:t>
      </w:r>
      <w:r w:rsidRPr="00ED36DF">
        <w:rPr>
          <w:rtl/>
        </w:rPr>
        <w:t xml:space="preserve"> </w:t>
      </w:r>
      <w:r>
        <w:rPr>
          <w:rtl/>
        </w:rPr>
        <w:t>بتقسيم</w:t>
      </w:r>
      <w:r w:rsidRPr="00ED36DF">
        <w:rPr>
          <w:rtl/>
        </w:rPr>
        <w:t xml:space="preserve"> </w:t>
      </w:r>
      <w:r>
        <w:rPr>
          <w:rtl/>
        </w:rPr>
        <w:t>مناطق</w:t>
      </w:r>
      <w:r w:rsidRPr="00ED36DF">
        <w:rPr>
          <w:rtl/>
        </w:rPr>
        <w:t xml:space="preserve"> </w:t>
      </w:r>
      <w:r>
        <w:rPr>
          <w:rtl/>
        </w:rPr>
        <w:t>نفوذ</w:t>
      </w:r>
      <w:r w:rsidRPr="00ED36DF">
        <w:rPr>
          <w:rtl/>
        </w:rPr>
        <w:t xml:space="preserve"> </w:t>
      </w:r>
      <w:r>
        <w:rPr>
          <w:rtl/>
        </w:rPr>
        <w:t>الجماعات</w:t>
      </w:r>
      <w:r w:rsidRPr="00ED36DF">
        <w:rPr>
          <w:rtl/>
        </w:rPr>
        <w:t xml:space="preserve"> </w:t>
      </w:r>
      <w:r>
        <w:rPr>
          <w:rtl/>
        </w:rPr>
        <w:t>الإجرامية،</w:t>
      </w:r>
      <w:r w:rsidRPr="00ED36DF">
        <w:rPr>
          <w:rtl/>
        </w:rPr>
        <w:t xml:space="preserve"> </w:t>
      </w:r>
      <w:r>
        <w:rPr>
          <w:rtl/>
        </w:rPr>
        <w:t>وكانت</w:t>
      </w:r>
      <w:r w:rsidRPr="00ED36DF">
        <w:rPr>
          <w:rtl/>
        </w:rPr>
        <w:t xml:space="preserve"> </w:t>
      </w:r>
      <w:r>
        <w:rPr>
          <w:rtl/>
        </w:rPr>
        <w:t>تقود</w:t>
      </w:r>
      <w:r w:rsidRPr="00ED36DF">
        <w:rPr>
          <w:rtl/>
        </w:rPr>
        <w:t xml:space="preserve"> </w:t>
      </w:r>
      <w:r>
        <w:rPr>
          <w:rtl/>
        </w:rPr>
        <w:t>سيارة</w:t>
      </w:r>
      <w:r w:rsidRPr="00ED36DF">
        <w:rPr>
          <w:rtl/>
        </w:rPr>
        <w:t xml:space="preserve"> </w:t>
      </w:r>
      <w:r>
        <w:rPr>
          <w:rtl/>
        </w:rPr>
        <w:t>برفقة</w:t>
      </w:r>
      <w:r w:rsidRPr="00ED36DF">
        <w:rPr>
          <w:rtl/>
        </w:rPr>
        <w:t xml:space="preserve"> </w:t>
      </w:r>
      <w:r>
        <w:rPr>
          <w:rtl/>
        </w:rPr>
        <w:t>رجلين</w:t>
      </w:r>
      <w:r w:rsidRPr="00ED36DF">
        <w:rPr>
          <w:rtl/>
        </w:rPr>
        <w:t xml:space="preserve"> </w:t>
      </w:r>
      <w:r>
        <w:rPr>
          <w:rtl/>
        </w:rPr>
        <w:t>-</w:t>
      </w:r>
      <w:r w:rsidRPr="00ED36DF">
        <w:rPr>
          <w:rtl/>
        </w:rPr>
        <w:t xml:space="preserve"> </w:t>
      </w:r>
      <w:r>
        <w:rPr>
          <w:rtl/>
        </w:rPr>
        <w:t>هما</w:t>
      </w:r>
      <w:r w:rsidRPr="00ED36DF">
        <w:rPr>
          <w:rtl/>
        </w:rPr>
        <w:t xml:space="preserve"> </w:t>
      </w:r>
      <w:r>
        <w:rPr>
          <w:rtl/>
        </w:rPr>
        <w:t>ب</w:t>
      </w:r>
      <w:r w:rsidRPr="00576F9F">
        <w:rPr>
          <w:rtl/>
        </w:rPr>
        <w:t>.</w:t>
      </w:r>
      <w:r w:rsidRPr="00ED36DF">
        <w:rPr>
          <w:rtl/>
        </w:rPr>
        <w:t xml:space="preserve"> </w:t>
      </w:r>
      <w:r>
        <w:rPr>
          <w:rtl/>
        </w:rPr>
        <w:t>وم</w:t>
      </w:r>
      <w:r w:rsidRPr="00576F9F">
        <w:rPr>
          <w:rtl/>
        </w:rPr>
        <w:t>.</w:t>
      </w:r>
      <w:r w:rsidR="009351A4">
        <w:rPr>
          <w:rFonts w:hint="cs"/>
          <w:rtl/>
        </w:rPr>
        <w:t xml:space="preserve"> </w:t>
      </w:r>
      <w:r>
        <w:rPr>
          <w:rtl/>
        </w:rPr>
        <w:t>-</w:t>
      </w:r>
      <w:r w:rsidRPr="00ED36DF">
        <w:rPr>
          <w:rtl/>
        </w:rPr>
        <w:t xml:space="preserve"> </w:t>
      </w:r>
      <w:r>
        <w:rPr>
          <w:rtl/>
        </w:rPr>
        <w:t>متورطين</w:t>
      </w:r>
      <w:r w:rsidRPr="00ED36DF">
        <w:rPr>
          <w:rtl/>
        </w:rPr>
        <w:t xml:space="preserve"> </w:t>
      </w:r>
      <w:r>
        <w:rPr>
          <w:rtl/>
        </w:rPr>
        <w:t>مع</w:t>
      </w:r>
      <w:r w:rsidRPr="00ED36DF">
        <w:rPr>
          <w:rtl/>
        </w:rPr>
        <w:t xml:space="preserve"> </w:t>
      </w:r>
      <w:r>
        <w:rPr>
          <w:rtl/>
        </w:rPr>
        <w:t>جماعة</w:t>
      </w:r>
      <w:r w:rsidRPr="00ED36DF">
        <w:rPr>
          <w:rtl/>
        </w:rPr>
        <w:t xml:space="preserve"> </w:t>
      </w:r>
      <w:r>
        <w:rPr>
          <w:rtl/>
        </w:rPr>
        <w:t>إجرامية</w:t>
      </w:r>
      <w:r w:rsidRPr="00ED36DF">
        <w:rPr>
          <w:rtl/>
        </w:rPr>
        <w:t xml:space="preserve"> </w:t>
      </w:r>
      <w:r>
        <w:rPr>
          <w:rtl/>
        </w:rPr>
        <w:t>إثنية</w:t>
      </w:r>
      <w:r w:rsidRPr="00576F9F">
        <w:rPr>
          <w:rtl/>
        </w:rPr>
        <w:t>.</w:t>
      </w:r>
      <w:r w:rsidRPr="00ED36DF">
        <w:rPr>
          <w:rtl/>
        </w:rPr>
        <w:t xml:space="preserve"> </w:t>
      </w:r>
      <w:r>
        <w:rPr>
          <w:rtl/>
        </w:rPr>
        <w:t>وتوفيت</w:t>
      </w:r>
      <w:r w:rsidRPr="00ED36DF">
        <w:rPr>
          <w:rtl/>
        </w:rPr>
        <w:t xml:space="preserve"> </w:t>
      </w:r>
      <w:r>
        <w:rPr>
          <w:rtl/>
        </w:rPr>
        <w:t>في</w:t>
      </w:r>
      <w:r w:rsidRPr="00ED36DF">
        <w:rPr>
          <w:rtl/>
        </w:rPr>
        <w:t xml:space="preserve"> </w:t>
      </w:r>
      <w:r>
        <w:rPr>
          <w:rtl/>
        </w:rPr>
        <w:t>المستشفى</w:t>
      </w:r>
      <w:r w:rsidRPr="00ED36DF">
        <w:rPr>
          <w:rtl/>
        </w:rPr>
        <w:t xml:space="preserve"> </w:t>
      </w:r>
      <w:r>
        <w:rPr>
          <w:rtl/>
        </w:rPr>
        <w:t>في</w:t>
      </w:r>
      <w:r w:rsidRPr="00ED36DF">
        <w:rPr>
          <w:rtl/>
        </w:rPr>
        <w:t xml:space="preserve"> </w:t>
      </w:r>
      <w:r>
        <w:rPr>
          <w:rtl/>
        </w:rPr>
        <w:t>الليلة</w:t>
      </w:r>
      <w:r w:rsidRPr="00ED36DF">
        <w:rPr>
          <w:rtl/>
        </w:rPr>
        <w:t xml:space="preserve"> </w:t>
      </w:r>
      <w:r>
        <w:rPr>
          <w:rtl/>
        </w:rPr>
        <w:t>نفسها</w:t>
      </w:r>
      <w:r w:rsidRPr="00ED36DF">
        <w:rPr>
          <w:rtl/>
        </w:rPr>
        <w:t xml:space="preserve"> </w:t>
      </w:r>
      <w:r>
        <w:rPr>
          <w:rtl/>
        </w:rPr>
        <w:t>نتيجةً</w:t>
      </w:r>
      <w:r w:rsidRPr="00ED36DF">
        <w:rPr>
          <w:rtl/>
        </w:rPr>
        <w:t xml:space="preserve"> </w:t>
      </w:r>
      <w:r>
        <w:rPr>
          <w:rtl/>
        </w:rPr>
        <w:t>لإصابتها</w:t>
      </w:r>
      <w:r w:rsidRPr="00576F9F">
        <w:rPr>
          <w:rtl/>
        </w:rPr>
        <w:t>.</w:t>
      </w:r>
    </w:p>
    <w:p w14:paraId="5CD99142" w14:textId="6D031978" w:rsidR="00ED36DF" w:rsidRPr="00DB519F" w:rsidRDefault="00ED36DF" w:rsidP="00ED36DF">
      <w:pPr>
        <w:pStyle w:val="SingleTxtGA"/>
        <w:rPr>
          <w:szCs w:val="20"/>
          <w:lang w:val="ar-SA" w:eastAsia="zh-TW" w:bidi="en-GB"/>
        </w:rPr>
      </w:pPr>
      <w:r w:rsidRPr="00471D5D">
        <w:rPr>
          <w:szCs w:val="20"/>
          <w:rtl/>
        </w:rPr>
        <w:t>6</w:t>
      </w:r>
      <w:r>
        <w:rPr>
          <w:rFonts w:ascii="Traditional Arabic"/>
          <w:szCs w:val="20"/>
          <w:rtl/>
        </w:rPr>
        <w:t>-</w:t>
      </w:r>
      <w:r w:rsidRPr="00471D5D">
        <w:rPr>
          <w:szCs w:val="20"/>
          <w:rtl/>
        </w:rPr>
        <w:t>2</w:t>
      </w:r>
      <w:r>
        <w:rPr>
          <w:rtl/>
        </w:rPr>
        <w:tab/>
        <w:t>وكشف</w:t>
      </w:r>
      <w:r w:rsidRPr="00ED36DF">
        <w:rPr>
          <w:rtl/>
        </w:rPr>
        <w:t xml:space="preserve"> </w:t>
      </w:r>
      <w:r>
        <w:rPr>
          <w:rtl/>
        </w:rPr>
        <w:t>تحقيق</w:t>
      </w:r>
      <w:r w:rsidRPr="00ED36DF">
        <w:rPr>
          <w:rtl/>
        </w:rPr>
        <w:t xml:space="preserve"> </w:t>
      </w:r>
      <w:r>
        <w:rPr>
          <w:rtl/>
        </w:rPr>
        <w:t>جنائي</w:t>
      </w:r>
      <w:r w:rsidRPr="00ED36DF">
        <w:rPr>
          <w:rtl/>
        </w:rPr>
        <w:t xml:space="preserve"> </w:t>
      </w:r>
      <w:r>
        <w:rPr>
          <w:rtl/>
        </w:rPr>
        <w:t>في</w:t>
      </w:r>
      <w:r w:rsidRPr="00ED36DF">
        <w:rPr>
          <w:rtl/>
        </w:rPr>
        <w:t xml:space="preserve"> </w:t>
      </w:r>
      <w:r>
        <w:rPr>
          <w:rtl/>
        </w:rPr>
        <w:t>الحادث</w:t>
      </w:r>
      <w:r w:rsidRPr="00ED36DF">
        <w:rPr>
          <w:rtl/>
        </w:rPr>
        <w:t xml:space="preserve"> </w:t>
      </w:r>
      <w:r>
        <w:rPr>
          <w:rtl/>
        </w:rPr>
        <w:t>عن</w:t>
      </w:r>
      <w:r w:rsidRPr="00ED36DF">
        <w:rPr>
          <w:rtl/>
        </w:rPr>
        <w:t xml:space="preserve"> </w:t>
      </w:r>
      <w:r>
        <w:rPr>
          <w:rtl/>
        </w:rPr>
        <w:t>وجود</w:t>
      </w:r>
      <w:r w:rsidRPr="00ED36DF">
        <w:rPr>
          <w:rtl/>
        </w:rPr>
        <w:t xml:space="preserve"> </w:t>
      </w:r>
      <w:r w:rsidRPr="00471D5D">
        <w:rPr>
          <w:szCs w:val="20"/>
          <w:rtl/>
        </w:rPr>
        <w:t>30</w:t>
      </w:r>
      <w:r w:rsidRPr="00ED36DF">
        <w:rPr>
          <w:rtl/>
        </w:rPr>
        <w:t xml:space="preserve"> </w:t>
      </w:r>
      <w:r>
        <w:rPr>
          <w:rtl/>
          <w:lang w:val="fr-CH"/>
        </w:rPr>
        <w:t>من</w:t>
      </w:r>
      <w:r w:rsidRPr="00ED36DF">
        <w:rPr>
          <w:rtl/>
        </w:rPr>
        <w:t xml:space="preserve"> </w:t>
      </w:r>
      <w:r>
        <w:rPr>
          <w:rtl/>
          <w:lang w:val="fr-CH"/>
        </w:rPr>
        <w:t>ثقوب</w:t>
      </w:r>
      <w:r w:rsidRPr="00ED36DF">
        <w:rPr>
          <w:rtl/>
        </w:rPr>
        <w:t xml:space="preserve"> </w:t>
      </w:r>
      <w:r>
        <w:rPr>
          <w:rtl/>
        </w:rPr>
        <w:t>الرصاص</w:t>
      </w:r>
      <w:r w:rsidRPr="00ED36DF">
        <w:rPr>
          <w:rtl/>
        </w:rPr>
        <w:t xml:space="preserve"> </w:t>
      </w:r>
      <w:r>
        <w:rPr>
          <w:rtl/>
        </w:rPr>
        <w:t>في</w:t>
      </w:r>
      <w:r w:rsidRPr="00ED36DF">
        <w:rPr>
          <w:rtl/>
        </w:rPr>
        <w:t xml:space="preserve"> </w:t>
      </w:r>
      <w:r>
        <w:rPr>
          <w:rtl/>
        </w:rPr>
        <w:t>الجزء</w:t>
      </w:r>
      <w:r w:rsidRPr="00ED36DF">
        <w:rPr>
          <w:rtl/>
        </w:rPr>
        <w:t xml:space="preserve"> </w:t>
      </w:r>
      <w:r>
        <w:rPr>
          <w:rtl/>
        </w:rPr>
        <w:t>الخلفي</w:t>
      </w:r>
      <w:r w:rsidRPr="00ED36DF">
        <w:rPr>
          <w:rtl/>
        </w:rPr>
        <w:t xml:space="preserve"> </w:t>
      </w:r>
      <w:r>
        <w:rPr>
          <w:rtl/>
        </w:rPr>
        <w:t>من</w:t>
      </w:r>
      <w:r w:rsidRPr="00ED36DF">
        <w:rPr>
          <w:rtl/>
        </w:rPr>
        <w:t xml:space="preserve"> </w:t>
      </w:r>
      <w:r>
        <w:rPr>
          <w:rtl/>
        </w:rPr>
        <w:t>السيارة</w:t>
      </w:r>
      <w:r w:rsidRPr="00576F9F">
        <w:rPr>
          <w:rtl/>
        </w:rPr>
        <w:t>.</w:t>
      </w:r>
      <w:r w:rsidRPr="00ED36DF">
        <w:rPr>
          <w:rtl/>
        </w:rPr>
        <w:t xml:space="preserve"> </w:t>
      </w:r>
      <w:r>
        <w:rPr>
          <w:rtl/>
        </w:rPr>
        <w:t>وتم</w:t>
      </w:r>
      <w:r w:rsidRPr="00ED36DF">
        <w:rPr>
          <w:rtl/>
        </w:rPr>
        <w:t xml:space="preserve"> </w:t>
      </w:r>
      <w:r>
        <w:rPr>
          <w:rtl/>
        </w:rPr>
        <w:t>تحليل</w:t>
      </w:r>
      <w:r w:rsidRPr="00ED36DF">
        <w:rPr>
          <w:rtl/>
        </w:rPr>
        <w:t xml:space="preserve"> </w:t>
      </w:r>
      <w:r>
        <w:rPr>
          <w:rtl/>
        </w:rPr>
        <w:t>وتسجيل</w:t>
      </w:r>
      <w:r w:rsidRPr="00ED36DF">
        <w:rPr>
          <w:rtl/>
        </w:rPr>
        <w:t xml:space="preserve"> </w:t>
      </w:r>
      <w:r>
        <w:rPr>
          <w:rtl/>
        </w:rPr>
        <w:t>الرصاص</w:t>
      </w:r>
      <w:r>
        <w:rPr>
          <w:rtl/>
          <w:lang w:val="fr-CH"/>
        </w:rPr>
        <w:t>ات</w:t>
      </w:r>
      <w:r w:rsidRPr="00ED36DF">
        <w:rPr>
          <w:rtl/>
        </w:rPr>
        <w:t xml:space="preserve"> </w:t>
      </w:r>
      <w:r>
        <w:rPr>
          <w:rtl/>
        </w:rPr>
        <w:t>المأخوذة</w:t>
      </w:r>
      <w:r w:rsidRPr="00ED36DF">
        <w:rPr>
          <w:rtl/>
        </w:rPr>
        <w:t xml:space="preserve"> </w:t>
      </w:r>
      <w:r>
        <w:rPr>
          <w:rtl/>
        </w:rPr>
        <w:t>من</w:t>
      </w:r>
      <w:r w:rsidRPr="00ED36DF">
        <w:rPr>
          <w:rtl/>
        </w:rPr>
        <w:t xml:space="preserve"> </w:t>
      </w:r>
      <w:r>
        <w:rPr>
          <w:rtl/>
        </w:rPr>
        <w:t>جثة</w:t>
      </w:r>
      <w:r w:rsidRPr="00ED36DF">
        <w:rPr>
          <w:rtl/>
        </w:rPr>
        <w:t xml:space="preserve"> </w:t>
      </w:r>
      <w:r>
        <w:rPr>
          <w:rtl/>
        </w:rPr>
        <w:t>ابنة</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في</w:t>
      </w:r>
      <w:r w:rsidRPr="00ED36DF">
        <w:rPr>
          <w:rtl/>
        </w:rPr>
        <w:t xml:space="preserve"> </w:t>
      </w:r>
      <w:r>
        <w:rPr>
          <w:rtl/>
        </w:rPr>
        <w:t>مركز</w:t>
      </w:r>
      <w:r w:rsidRPr="00ED36DF">
        <w:rPr>
          <w:rtl/>
        </w:rPr>
        <w:t xml:space="preserve"> </w:t>
      </w:r>
      <w:r>
        <w:rPr>
          <w:rtl/>
        </w:rPr>
        <w:t>الخبراء</w:t>
      </w:r>
      <w:r w:rsidRPr="00ED36DF">
        <w:rPr>
          <w:rtl/>
        </w:rPr>
        <w:t xml:space="preserve"> </w:t>
      </w:r>
      <w:r>
        <w:rPr>
          <w:rtl/>
        </w:rPr>
        <w:t>الجنائيين</w:t>
      </w:r>
      <w:r w:rsidRPr="00ED36DF">
        <w:rPr>
          <w:rtl/>
        </w:rPr>
        <w:t xml:space="preserve"> </w:t>
      </w:r>
      <w:r>
        <w:rPr>
          <w:rtl/>
        </w:rPr>
        <w:t>التابع</w:t>
      </w:r>
      <w:r w:rsidRPr="00ED36DF">
        <w:rPr>
          <w:rtl/>
        </w:rPr>
        <w:t xml:space="preserve"> </w:t>
      </w:r>
      <w:r>
        <w:rPr>
          <w:rtl/>
        </w:rPr>
        <w:t>لوزارة</w:t>
      </w:r>
      <w:r w:rsidRPr="00ED36DF">
        <w:rPr>
          <w:rtl/>
        </w:rPr>
        <w:t xml:space="preserve"> </w:t>
      </w:r>
      <w:r>
        <w:rPr>
          <w:rtl/>
        </w:rPr>
        <w:t>الداخلية</w:t>
      </w:r>
      <w:r w:rsidRPr="00576F9F">
        <w:rPr>
          <w:rtl/>
        </w:rPr>
        <w:t>.</w:t>
      </w:r>
      <w:r w:rsidRPr="00ED36DF">
        <w:rPr>
          <w:rtl/>
        </w:rPr>
        <w:t xml:space="preserve"> </w:t>
      </w:r>
      <w:r>
        <w:rPr>
          <w:rtl/>
        </w:rPr>
        <w:t>وأُجري</w:t>
      </w:r>
      <w:r w:rsidRPr="00ED36DF">
        <w:rPr>
          <w:rtl/>
        </w:rPr>
        <w:t xml:space="preserve"> </w:t>
      </w:r>
      <w:r>
        <w:rPr>
          <w:rtl/>
        </w:rPr>
        <w:t>فحص</w:t>
      </w:r>
      <w:r w:rsidRPr="00ED36DF">
        <w:rPr>
          <w:rtl/>
        </w:rPr>
        <w:t xml:space="preserve"> </w:t>
      </w:r>
      <w:r>
        <w:rPr>
          <w:rtl/>
        </w:rPr>
        <w:t>الطب</w:t>
      </w:r>
      <w:r w:rsidRPr="00ED36DF">
        <w:rPr>
          <w:rtl/>
        </w:rPr>
        <w:t xml:space="preserve"> </w:t>
      </w:r>
      <w:r>
        <w:rPr>
          <w:rtl/>
        </w:rPr>
        <w:t>الشرعي</w:t>
      </w:r>
      <w:r w:rsidRPr="00ED36DF">
        <w:rPr>
          <w:rtl/>
        </w:rPr>
        <w:t xml:space="preserve"> </w:t>
      </w:r>
      <w:r>
        <w:rPr>
          <w:rtl/>
        </w:rPr>
        <w:t>لجثة</w:t>
      </w:r>
      <w:r w:rsidRPr="00ED36DF">
        <w:rPr>
          <w:rtl/>
        </w:rPr>
        <w:t xml:space="preserve"> </w:t>
      </w:r>
      <w:r>
        <w:rPr>
          <w:rtl/>
        </w:rPr>
        <w:t>السيدة</w:t>
      </w:r>
      <w:r w:rsidRPr="00ED36DF">
        <w:rPr>
          <w:rtl/>
        </w:rPr>
        <w:t xml:space="preserve"> </w:t>
      </w:r>
      <w:r>
        <w:rPr>
          <w:rtl/>
        </w:rPr>
        <w:t>ش</w:t>
      </w:r>
      <w:r w:rsidRPr="00576F9F">
        <w:rPr>
          <w:rtl/>
        </w:rPr>
        <w:t>.</w:t>
      </w:r>
      <w:r w:rsidRPr="00ED36DF">
        <w:rPr>
          <w:rtl/>
        </w:rPr>
        <w:t xml:space="preserve"> </w:t>
      </w:r>
      <w:r>
        <w:rPr>
          <w:rtl/>
        </w:rPr>
        <w:t>وأُجريت</w:t>
      </w:r>
      <w:r w:rsidRPr="00ED36DF">
        <w:rPr>
          <w:rtl/>
        </w:rPr>
        <w:t xml:space="preserve"> </w:t>
      </w:r>
      <w:r>
        <w:rPr>
          <w:rtl/>
        </w:rPr>
        <w:t>أيضاً</w:t>
      </w:r>
      <w:r w:rsidRPr="00ED36DF">
        <w:rPr>
          <w:rtl/>
        </w:rPr>
        <w:t xml:space="preserve"> </w:t>
      </w:r>
      <w:r>
        <w:rPr>
          <w:rtl/>
        </w:rPr>
        <w:t>اختبارات</w:t>
      </w:r>
      <w:r w:rsidRPr="00ED36DF">
        <w:rPr>
          <w:rtl/>
        </w:rPr>
        <w:t xml:space="preserve"> </w:t>
      </w:r>
      <w:r>
        <w:rPr>
          <w:rtl/>
        </w:rPr>
        <w:t>تقنية</w:t>
      </w:r>
      <w:r w:rsidRPr="00ED36DF">
        <w:rPr>
          <w:rtl/>
        </w:rPr>
        <w:t xml:space="preserve"> </w:t>
      </w:r>
      <w:r>
        <w:rPr>
          <w:rtl/>
        </w:rPr>
        <w:t>ذات</w:t>
      </w:r>
      <w:r w:rsidRPr="00ED36DF">
        <w:rPr>
          <w:rtl/>
        </w:rPr>
        <w:t xml:space="preserve"> </w:t>
      </w:r>
      <w:r>
        <w:rPr>
          <w:rtl/>
        </w:rPr>
        <w:t>صلة</w:t>
      </w:r>
      <w:r w:rsidRPr="00ED36DF">
        <w:rPr>
          <w:rtl/>
        </w:rPr>
        <w:t xml:space="preserve"> </w:t>
      </w:r>
      <w:r>
        <w:rPr>
          <w:rtl/>
        </w:rPr>
        <w:t>بالمتفجرات</w:t>
      </w:r>
      <w:r w:rsidRPr="00ED36DF">
        <w:rPr>
          <w:rtl/>
        </w:rPr>
        <w:t xml:space="preserve"> </w:t>
      </w:r>
      <w:r>
        <w:rPr>
          <w:rtl/>
        </w:rPr>
        <w:t>واختبارات</w:t>
      </w:r>
      <w:r w:rsidRPr="00ED36DF">
        <w:rPr>
          <w:rtl/>
        </w:rPr>
        <w:t xml:space="preserve"> </w:t>
      </w:r>
      <w:r>
        <w:rPr>
          <w:rtl/>
        </w:rPr>
        <w:t>تسيارية</w:t>
      </w:r>
      <w:r w:rsidRPr="00ED36DF">
        <w:rPr>
          <w:rtl/>
        </w:rPr>
        <w:t xml:space="preserve"> </w:t>
      </w:r>
      <w:r>
        <w:rPr>
          <w:rtl/>
        </w:rPr>
        <w:t>وتنظيرية</w:t>
      </w:r>
      <w:r w:rsidRPr="00ED36DF">
        <w:rPr>
          <w:rtl/>
        </w:rPr>
        <w:t xml:space="preserve"> </w:t>
      </w:r>
      <w:r>
        <w:rPr>
          <w:rtl/>
        </w:rPr>
        <w:t>وبيولوجية</w:t>
      </w:r>
      <w:r w:rsidRPr="00ED36DF">
        <w:rPr>
          <w:rtl/>
        </w:rPr>
        <w:t xml:space="preserve"> </w:t>
      </w:r>
      <w:r>
        <w:rPr>
          <w:rtl/>
        </w:rPr>
        <w:t>ووراثية</w:t>
      </w:r>
      <w:r w:rsidRPr="00ED36DF">
        <w:rPr>
          <w:rtl/>
        </w:rPr>
        <w:t xml:space="preserve"> </w:t>
      </w:r>
      <w:r>
        <w:rPr>
          <w:rtl/>
          <w:lang w:val="fr-CH"/>
        </w:rPr>
        <w:t>واختبارات</w:t>
      </w:r>
      <w:r w:rsidRPr="00ED36DF">
        <w:rPr>
          <w:rtl/>
        </w:rPr>
        <w:t xml:space="preserve"> </w:t>
      </w:r>
      <w:r>
        <w:rPr>
          <w:rtl/>
          <w:lang w:val="fr-CH"/>
        </w:rPr>
        <w:t>الآثار</w:t>
      </w:r>
      <w:r w:rsidRPr="00ED36DF">
        <w:rPr>
          <w:rtl/>
        </w:rPr>
        <w:t xml:space="preserve"> </w:t>
      </w:r>
      <w:r>
        <w:rPr>
          <w:rtl/>
          <w:lang w:val="fr-CH"/>
        </w:rPr>
        <w:t>والأدلة</w:t>
      </w:r>
      <w:r w:rsidRPr="00ED36DF">
        <w:rPr>
          <w:rtl/>
        </w:rPr>
        <w:t xml:space="preserve"> </w:t>
      </w:r>
      <w:r>
        <w:rPr>
          <w:rtl/>
          <w:lang w:val="fr-CH"/>
        </w:rPr>
        <w:t>الجنائية</w:t>
      </w:r>
      <w:r w:rsidRPr="00576F9F">
        <w:rPr>
          <w:rtl/>
        </w:rPr>
        <w:t>.</w:t>
      </w:r>
      <w:r w:rsidRPr="00ED36DF">
        <w:rPr>
          <w:rtl/>
        </w:rPr>
        <w:t xml:space="preserve"> </w:t>
      </w:r>
      <w:r>
        <w:rPr>
          <w:rtl/>
        </w:rPr>
        <w:t>ودرس</w:t>
      </w:r>
      <w:r w:rsidRPr="00ED36DF">
        <w:rPr>
          <w:rtl/>
        </w:rPr>
        <w:t xml:space="preserve"> </w:t>
      </w:r>
      <w:r>
        <w:rPr>
          <w:rtl/>
        </w:rPr>
        <w:t>التحقيق</w:t>
      </w:r>
      <w:r w:rsidRPr="00ED36DF">
        <w:rPr>
          <w:rtl/>
        </w:rPr>
        <w:t xml:space="preserve"> </w:t>
      </w:r>
      <w:r>
        <w:rPr>
          <w:rtl/>
        </w:rPr>
        <w:t>تسجيلات</w:t>
      </w:r>
      <w:r w:rsidRPr="00ED36DF">
        <w:rPr>
          <w:rtl/>
        </w:rPr>
        <w:t xml:space="preserve"> </w:t>
      </w:r>
      <w:r>
        <w:rPr>
          <w:rtl/>
        </w:rPr>
        <w:t>الفيديو</w:t>
      </w:r>
      <w:r w:rsidRPr="00ED36DF">
        <w:rPr>
          <w:rtl/>
        </w:rPr>
        <w:t xml:space="preserve"> </w:t>
      </w:r>
      <w:r>
        <w:rPr>
          <w:rtl/>
        </w:rPr>
        <w:t>المستمدة</w:t>
      </w:r>
      <w:r w:rsidRPr="00ED36DF">
        <w:rPr>
          <w:rtl/>
        </w:rPr>
        <w:t xml:space="preserve"> </w:t>
      </w:r>
      <w:r>
        <w:rPr>
          <w:rtl/>
        </w:rPr>
        <w:t>من</w:t>
      </w:r>
      <w:r w:rsidRPr="00ED36DF">
        <w:rPr>
          <w:rtl/>
        </w:rPr>
        <w:t xml:space="preserve"> </w:t>
      </w:r>
      <w:r>
        <w:rPr>
          <w:rtl/>
        </w:rPr>
        <w:t>كاميرات</w:t>
      </w:r>
      <w:r w:rsidRPr="00ED36DF">
        <w:rPr>
          <w:rtl/>
        </w:rPr>
        <w:t xml:space="preserve"> </w:t>
      </w:r>
      <w:r>
        <w:rPr>
          <w:rtl/>
        </w:rPr>
        <w:t>المراقبة</w:t>
      </w:r>
      <w:r w:rsidRPr="00ED36DF">
        <w:rPr>
          <w:rtl/>
        </w:rPr>
        <w:t xml:space="preserve"> </w:t>
      </w:r>
      <w:r>
        <w:rPr>
          <w:rtl/>
        </w:rPr>
        <w:t>في</w:t>
      </w:r>
      <w:r w:rsidRPr="00ED36DF">
        <w:rPr>
          <w:rtl/>
        </w:rPr>
        <w:t xml:space="preserve"> </w:t>
      </w:r>
      <w:r>
        <w:rPr>
          <w:rtl/>
        </w:rPr>
        <w:t>مقهى</w:t>
      </w:r>
      <w:r w:rsidRPr="00ED36DF">
        <w:rPr>
          <w:rtl/>
        </w:rPr>
        <w:t xml:space="preserve"> </w:t>
      </w:r>
      <w:r>
        <w:rPr>
          <w:rtl/>
        </w:rPr>
        <w:t>ذهبت</w:t>
      </w:r>
      <w:r w:rsidRPr="00ED36DF">
        <w:rPr>
          <w:rtl/>
        </w:rPr>
        <w:t xml:space="preserve"> </w:t>
      </w:r>
      <w:r>
        <w:rPr>
          <w:rtl/>
        </w:rPr>
        <w:t>إليه</w:t>
      </w:r>
      <w:r w:rsidRPr="00ED36DF">
        <w:rPr>
          <w:rtl/>
        </w:rPr>
        <w:t xml:space="preserve"> </w:t>
      </w:r>
      <w:r>
        <w:rPr>
          <w:rtl/>
        </w:rPr>
        <w:t>ابنة</w:t>
      </w:r>
      <w:r w:rsidRPr="00ED36DF">
        <w:rPr>
          <w:rtl/>
        </w:rPr>
        <w:t xml:space="preserve"> </w:t>
      </w:r>
      <w:r>
        <w:rPr>
          <w:rtl/>
        </w:rPr>
        <w:t>صاحب</w:t>
      </w:r>
      <w:r w:rsidRPr="00ED36DF">
        <w:rPr>
          <w:rtl/>
        </w:rPr>
        <w:t xml:space="preserve"> </w:t>
      </w:r>
      <w:r>
        <w:rPr>
          <w:rtl/>
        </w:rPr>
        <w:lastRenderedPageBreak/>
        <w:t>البلاغ</w:t>
      </w:r>
      <w:r w:rsidRPr="00ED36DF">
        <w:rPr>
          <w:rtl/>
        </w:rPr>
        <w:t xml:space="preserve"> </w:t>
      </w:r>
      <w:r>
        <w:rPr>
          <w:rtl/>
        </w:rPr>
        <w:t>وب</w:t>
      </w:r>
      <w:r w:rsidRPr="00576F9F">
        <w:rPr>
          <w:rtl/>
        </w:rPr>
        <w:t>.</w:t>
      </w:r>
      <w:r w:rsidRPr="00ED36DF">
        <w:rPr>
          <w:rtl/>
        </w:rPr>
        <w:t xml:space="preserve"> </w:t>
      </w:r>
      <w:r>
        <w:rPr>
          <w:rtl/>
        </w:rPr>
        <w:t>وم</w:t>
      </w:r>
      <w:r w:rsidRPr="00576F9F">
        <w:rPr>
          <w:rtl/>
        </w:rPr>
        <w:t>.</w:t>
      </w:r>
      <w:r w:rsidRPr="00ED36DF">
        <w:rPr>
          <w:rtl/>
        </w:rPr>
        <w:t xml:space="preserve"> </w:t>
      </w:r>
      <w:r>
        <w:rPr>
          <w:rtl/>
        </w:rPr>
        <w:t>قبل</w:t>
      </w:r>
      <w:r w:rsidRPr="00ED36DF">
        <w:rPr>
          <w:rtl/>
        </w:rPr>
        <w:t xml:space="preserve"> </w:t>
      </w:r>
      <w:r>
        <w:rPr>
          <w:rtl/>
        </w:rPr>
        <w:t>وقوع</w:t>
      </w:r>
      <w:r w:rsidRPr="00ED36DF">
        <w:rPr>
          <w:rtl/>
        </w:rPr>
        <w:t xml:space="preserve"> </w:t>
      </w:r>
      <w:r>
        <w:rPr>
          <w:rtl/>
        </w:rPr>
        <w:t>الحادث</w:t>
      </w:r>
      <w:r w:rsidRPr="00576F9F">
        <w:rPr>
          <w:rtl/>
        </w:rPr>
        <w:t>.</w:t>
      </w:r>
      <w:r w:rsidRPr="00ED36DF">
        <w:rPr>
          <w:rtl/>
        </w:rPr>
        <w:t xml:space="preserve"> </w:t>
      </w:r>
      <w:r>
        <w:rPr>
          <w:rtl/>
        </w:rPr>
        <w:t>ونُفذ</w:t>
      </w:r>
      <w:r w:rsidRPr="00ED36DF">
        <w:rPr>
          <w:rtl/>
        </w:rPr>
        <w:t xml:space="preserve"> </w:t>
      </w:r>
      <w:r>
        <w:rPr>
          <w:rtl/>
        </w:rPr>
        <w:t>عدد</w:t>
      </w:r>
      <w:r w:rsidRPr="00ED36DF">
        <w:rPr>
          <w:rtl/>
        </w:rPr>
        <w:t xml:space="preserve"> </w:t>
      </w:r>
      <w:r>
        <w:rPr>
          <w:rtl/>
        </w:rPr>
        <w:t>كبير</w:t>
      </w:r>
      <w:r w:rsidRPr="00ED36DF">
        <w:rPr>
          <w:rtl/>
        </w:rPr>
        <w:t xml:space="preserve"> </w:t>
      </w:r>
      <w:r>
        <w:rPr>
          <w:rtl/>
        </w:rPr>
        <w:t>من</w:t>
      </w:r>
      <w:r w:rsidRPr="00ED36DF">
        <w:rPr>
          <w:rtl/>
        </w:rPr>
        <w:t xml:space="preserve"> </w:t>
      </w:r>
      <w:r>
        <w:rPr>
          <w:rtl/>
        </w:rPr>
        <w:t>عمليات</w:t>
      </w:r>
      <w:r w:rsidRPr="00ED36DF">
        <w:rPr>
          <w:rtl/>
        </w:rPr>
        <w:t xml:space="preserve"> </w:t>
      </w:r>
      <w:r>
        <w:rPr>
          <w:rtl/>
        </w:rPr>
        <w:t>التفتيش</w:t>
      </w:r>
      <w:r w:rsidRPr="00ED36DF">
        <w:rPr>
          <w:rtl/>
        </w:rPr>
        <w:t xml:space="preserve"> </w:t>
      </w:r>
      <w:r>
        <w:rPr>
          <w:rtl/>
        </w:rPr>
        <w:t>مما</w:t>
      </w:r>
      <w:r w:rsidRPr="00ED36DF">
        <w:rPr>
          <w:rtl/>
        </w:rPr>
        <w:t xml:space="preserve"> </w:t>
      </w:r>
      <w:r>
        <w:rPr>
          <w:rtl/>
        </w:rPr>
        <w:t>أدى</w:t>
      </w:r>
      <w:r w:rsidRPr="00ED36DF">
        <w:rPr>
          <w:rtl/>
        </w:rPr>
        <w:t xml:space="preserve"> </w:t>
      </w:r>
      <w:r>
        <w:rPr>
          <w:rtl/>
        </w:rPr>
        <w:t>إلى</w:t>
      </w:r>
      <w:r w:rsidRPr="00ED36DF">
        <w:rPr>
          <w:rtl/>
        </w:rPr>
        <w:t xml:space="preserve"> </w:t>
      </w:r>
      <w:r>
        <w:rPr>
          <w:rtl/>
        </w:rPr>
        <w:t>مصادرة</w:t>
      </w:r>
      <w:r w:rsidRPr="00ED36DF">
        <w:rPr>
          <w:rtl/>
        </w:rPr>
        <w:t xml:space="preserve"> </w:t>
      </w:r>
      <w:r>
        <w:rPr>
          <w:rtl/>
        </w:rPr>
        <w:t>أسلحة</w:t>
      </w:r>
      <w:r w:rsidRPr="00ED36DF">
        <w:rPr>
          <w:rtl/>
        </w:rPr>
        <w:t xml:space="preserve"> </w:t>
      </w:r>
      <w:r>
        <w:rPr>
          <w:rtl/>
        </w:rPr>
        <w:t>نارية</w:t>
      </w:r>
      <w:r w:rsidRPr="00ED36DF">
        <w:rPr>
          <w:rtl/>
        </w:rPr>
        <w:t xml:space="preserve"> </w:t>
      </w:r>
      <w:r>
        <w:rPr>
          <w:rtl/>
        </w:rPr>
        <w:t>وذخائر</w:t>
      </w:r>
      <w:r w:rsidRPr="00ED36DF">
        <w:rPr>
          <w:rtl/>
        </w:rPr>
        <w:t xml:space="preserve"> </w:t>
      </w:r>
      <w:r>
        <w:rPr>
          <w:rtl/>
        </w:rPr>
        <w:t>وقنبلة</w:t>
      </w:r>
      <w:r w:rsidRPr="00ED36DF">
        <w:rPr>
          <w:rtl/>
        </w:rPr>
        <w:t xml:space="preserve"> </w:t>
      </w:r>
      <w:r>
        <w:rPr>
          <w:rtl/>
        </w:rPr>
        <w:t>يدوية</w:t>
      </w:r>
      <w:r w:rsidRPr="00ED36DF">
        <w:rPr>
          <w:rtl/>
        </w:rPr>
        <w:t xml:space="preserve"> </w:t>
      </w:r>
      <w:r>
        <w:rPr>
          <w:rtl/>
        </w:rPr>
        <w:t>طراز</w:t>
      </w:r>
      <w:r w:rsidRPr="00ED36DF">
        <w:rPr>
          <w:rtl/>
        </w:rPr>
        <w:t xml:space="preserve"> </w:t>
      </w:r>
      <w:r>
        <w:rPr>
          <w:rFonts w:cs="Times New Roman"/>
          <w:szCs w:val="20"/>
        </w:rPr>
        <w:t>F</w:t>
      </w:r>
      <w:r w:rsidRPr="00471D5D">
        <w:rPr>
          <w:szCs w:val="20"/>
        </w:rPr>
        <w:t>1</w:t>
      </w:r>
      <w:r w:rsidRPr="00576F9F">
        <w:rPr>
          <w:rtl/>
        </w:rPr>
        <w:t>.</w:t>
      </w:r>
    </w:p>
    <w:p w14:paraId="21A67DA0" w14:textId="1AED846F" w:rsidR="00ED36DF" w:rsidRPr="00DB519F" w:rsidRDefault="00ED36DF" w:rsidP="00ED36DF">
      <w:pPr>
        <w:pStyle w:val="SingleTxtGA"/>
        <w:rPr>
          <w:szCs w:val="20"/>
          <w:lang w:val="ar-SA" w:eastAsia="zh-TW" w:bidi="en-GB"/>
        </w:rPr>
      </w:pPr>
      <w:r w:rsidRPr="00471D5D">
        <w:rPr>
          <w:szCs w:val="20"/>
          <w:rtl/>
        </w:rPr>
        <w:t>6</w:t>
      </w:r>
      <w:r>
        <w:rPr>
          <w:rFonts w:ascii="Traditional Arabic"/>
          <w:szCs w:val="20"/>
          <w:rtl/>
        </w:rPr>
        <w:t>-</w:t>
      </w:r>
      <w:r w:rsidRPr="00471D5D">
        <w:rPr>
          <w:szCs w:val="20"/>
          <w:rtl/>
        </w:rPr>
        <w:t>3</w:t>
      </w:r>
      <w:r>
        <w:rPr>
          <w:rtl/>
        </w:rPr>
        <w:tab/>
        <w:t>وخلال</w:t>
      </w:r>
      <w:r w:rsidRPr="00ED36DF">
        <w:rPr>
          <w:rtl/>
        </w:rPr>
        <w:t xml:space="preserve"> </w:t>
      </w:r>
      <w:r>
        <w:rPr>
          <w:rtl/>
        </w:rPr>
        <w:t>التحقيق،</w:t>
      </w:r>
      <w:r w:rsidRPr="00ED36DF">
        <w:rPr>
          <w:rtl/>
        </w:rPr>
        <w:t xml:space="preserve"> </w:t>
      </w:r>
      <w:r>
        <w:rPr>
          <w:rtl/>
        </w:rPr>
        <w:t>تم</w:t>
      </w:r>
      <w:r w:rsidRPr="00ED36DF">
        <w:rPr>
          <w:rtl/>
        </w:rPr>
        <w:t xml:space="preserve"> </w:t>
      </w:r>
      <w:r>
        <w:rPr>
          <w:rtl/>
        </w:rPr>
        <w:t>استجواب</w:t>
      </w:r>
      <w:r w:rsidRPr="00ED36DF">
        <w:rPr>
          <w:rtl/>
        </w:rPr>
        <w:t xml:space="preserve"> </w:t>
      </w:r>
      <w:r>
        <w:rPr>
          <w:rtl/>
        </w:rPr>
        <w:t>نحو</w:t>
      </w:r>
      <w:r w:rsidRPr="00ED36DF">
        <w:rPr>
          <w:rtl/>
        </w:rPr>
        <w:t xml:space="preserve"> </w:t>
      </w:r>
      <w:r w:rsidRPr="00471D5D">
        <w:rPr>
          <w:szCs w:val="20"/>
          <w:rtl/>
        </w:rPr>
        <w:t>90</w:t>
      </w:r>
      <w:r w:rsidRPr="00ED36DF">
        <w:rPr>
          <w:rtl/>
        </w:rPr>
        <w:t xml:space="preserve"> </w:t>
      </w:r>
      <w:r>
        <w:rPr>
          <w:rtl/>
        </w:rPr>
        <w:t>شخصا</w:t>
      </w:r>
      <w:r w:rsidR="00A0621E">
        <w:rPr>
          <w:rFonts w:hint="cs"/>
          <w:rtl/>
        </w:rPr>
        <w:t>ً</w:t>
      </w:r>
      <w:r w:rsidRPr="00ED36DF">
        <w:rPr>
          <w:rtl/>
        </w:rPr>
        <w:t xml:space="preserve"> </w:t>
      </w:r>
      <w:r>
        <w:rPr>
          <w:rtl/>
        </w:rPr>
        <w:t>وتفتيش</w:t>
      </w:r>
      <w:r w:rsidRPr="00ED36DF">
        <w:rPr>
          <w:rtl/>
        </w:rPr>
        <w:t xml:space="preserve"> </w:t>
      </w:r>
      <w:r>
        <w:rPr>
          <w:rtl/>
        </w:rPr>
        <w:t>ستة</w:t>
      </w:r>
      <w:r w:rsidRPr="00ED36DF">
        <w:rPr>
          <w:rtl/>
        </w:rPr>
        <w:t xml:space="preserve"> </w:t>
      </w:r>
      <w:r>
        <w:rPr>
          <w:rtl/>
        </w:rPr>
        <w:t>مبان</w:t>
      </w:r>
      <w:r w:rsidRPr="00ED36DF">
        <w:rPr>
          <w:rtl/>
        </w:rPr>
        <w:t xml:space="preserve"> </w:t>
      </w:r>
      <w:r>
        <w:rPr>
          <w:rtl/>
        </w:rPr>
        <w:t>سكنية</w:t>
      </w:r>
      <w:r w:rsidRPr="00ED36DF">
        <w:rPr>
          <w:rtl/>
        </w:rPr>
        <w:t xml:space="preserve"> </w:t>
      </w:r>
      <w:r>
        <w:rPr>
          <w:rtl/>
        </w:rPr>
        <w:t>في</w:t>
      </w:r>
      <w:r w:rsidRPr="00ED36DF">
        <w:rPr>
          <w:rtl/>
        </w:rPr>
        <w:t xml:space="preserve"> </w:t>
      </w:r>
      <w:r>
        <w:rPr>
          <w:rtl/>
        </w:rPr>
        <w:t>المنطقة</w:t>
      </w:r>
      <w:r w:rsidRPr="00ED36DF">
        <w:rPr>
          <w:rtl/>
        </w:rPr>
        <w:t xml:space="preserve"> </w:t>
      </w:r>
      <w:r>
        <w:rPr>
          <w:rtl/>
        </w:rPr>
        <w:t>المحيطة</w:t>
      </w:r>
      <w:r w:rsidRPr="00ED36DF">
        <w:rPr>
          <w:rtl/>
        </w:rPr>
        <w:t xml:space="preserve"> </w:t>
      </w:r>
      <w:r>
        <w:rPr>
          <w:rtl/>
        </w:rPr>
        <w:t>بالحادث</w:t>
      </w:r>
      <w:r w:rsidRPr="00576F9F">
        <w:rPr>
          <w:rtl/>
        </w:rPr>
        <w:t>.</w:t>
      </w:r>
      <w:r w:rsidRPr="00ED36DF">
        <w:rPr>
          <w:rtl/>
        </w:rPr>
        <w:t xml:space="preserve"> </w:t>
      </w:r>
      <w:r>
        <w:rPr>
          <w:rtl/>
        </w:rPr>
        <w:t>و</w:t>
      </w:r>
      <w:r>
        <w:rPr>
          <w:rtl/>
          <w:lang w:val="fr-CH"/>
        </w:rPr>
        <w:t>جرى</w:t>
      </w:r>
      <w:r w:rsidRPr="00ED36DF">
        <w:rPr>
          <w:rtl/>
        </w:rPr>
        <w:t xml:space="preserve"> </w:t>
      </w:r>
      <w:r>
        <w:rPr>
          <w:rtl/>
          <w:lang w:val="fr-CH"/>
        </w:rPr>
        <w:t>تحديد</w:t>
      </w:r>
      <w:r w:rsidRPr="00ED36DF">
        <w:rPr>
          <w:rtl/>
        </w:rPr>
        <w:t xml:space="preserve"> </w:t>
      </w:r>
      <w:r>
        <w:rPr>
          <w:rtl/>
        </w:rPr>
        <w:t>شهود</w:t>
      </w:r>
      <w:r w:rsidRPr="00576F9F">
        <w:rPr>
          <w:rtl/>
        </w:rPr>
        <w:t>.</w:t>
      </w:r>
      <w:r w:rsidRPr="00ED36DF">
        <w:rPr>
          <w:rtl/>
        </w:rPr>
        <w:t xml:space="preserve"> </w:t>
      </w:r>
      <w:r>
        <w:rPr>
          <w:rtl/>
        </w:rPr>
        <w:t>وتم</w:t>
      </w:r>
      <w:r w:rsidRPr="00ED36DF">
        <w:rPr>
          <w:rtl/>
        </w:rPr>
        <w:t xml:space="preserve"> </w:t>
      </w:r>
      <w:r>
        <w:rPr>
          <w:rtl/>
        </w:rPr>
        <w:t>استجواب</w:t>
      </w:r>
      <w:r w:rsidRPr="00ED36DF">
        <w:rPr>
          <w:rtl/>
        </w:rPr>
        <w:t xml:space="preserve"> </w:t>
      </w:r>
      <w:r>
        <w:rPr>
          <w:rtl/>
        </w:rPr>
        <w:t>أصحاب</w:t>
      </w:r>
      <w:r w:rsidRPr="00ED36DF">
        <w:rPr>
          <w:rtl/>
        </w:rPr>
        <w:t xml:space="preserve"> </w:t>
      </w:r>
      <w:r>
        <w:rPr>
          <w:rtl/>
        </w:rPr>
        <w:t>سيارات</w:t>
      </w:r>
      <w:r w:rsidRPr="00ED36DF">
        <w:rPr>
          <w:rtl/>
        </w:rPr>
        <w:t xml:space="preserve"> </w:t>
      </w:r>
      <w:r>
        <w:rPr>
          <w:rtl/>
        </w:rPr>
        <w:t>مماثلة</w:t>
      </w:r>
      <w:r w:rsidRPr="00ED36DF">
        <w:rPr>
          <w:rtl/>
        </w:rPr>
        <w:t xml:space="preserve"> </w:t>
      </w:r>
      <w:r>
        <w:rPr>
          <w:rtl/>
        </w:rPr>
        <w:t>للسيارة</w:t>
      </w:r>
      <w:r w:rsidRPr="00ED36DF">
        <w:rPr>
          <w:rtl/>
        </w:rPr>
        <w:t xml:space="preserve"> </w:t>
      </w:r>
      <w:r>
        <w:rPr>
          <w:rtl/>
        </w:rPr>
        <w:t>التي</w:t>
      </w:r>
      <w:r w:rsidRPr="00ED36DF">
        <w:rPr>
          <w:rtl/>
        </w:rPr>
        <w:t xml:space="preserve"> </w:t>
      </w:r>
      <w:r>
        <w:rPr>
          <w:rtl/>
        </w:rPr>
        <w:t>شوهدت</w:t>
      </w:r>
      <w:r w:rsidRPr="00ED36DF">
        <w:rPr>
          <w:rtl/>
        </w:rPr>
        <w:t xml:space="preserve"> </w:t>
      </w:r>
      <w:r>
        <w:rPr>
          <w:rtl/>
        </w:rPr>
        <w:t>في</w:t>
      </w:r>
      <w:r w:rsidRPr="00ED36DF">
        <w:rPr>
          <w:rtl/>
        </w:rPr>
        <w:t xml:space="preserve"> </w:t>
      </w:r>
      <w:r>
        <w:rPr>
          <w:rtl/>
        </w:rPr>
        <w:t>مكان</w:t>
      </w:r>
      <w:r w:rsidRPr="00ED36DF">
        <w:rPr>
          <w:rtl/>
        </w:rPr>
        <w:t xml:space="preserve"> </w:t>
      </w:r>
      <w:r>
        <w:rPr>
          <w:rtl/>
        </w:rPr>
        <w:t>الحادث</w:t>
      </w:r>
      <w:r w:rsidRPr="00ED36DF">
        <w:rPr>
          <w:rtl/>
        </w:rPr>
        <w:t xml:space="preserve"> </w:t>
      </w:r>
      <w:r>
        <w:rPr>
          <w:rtl/>
        </w:rPr>
        <w:t>والتحقق</w:t>
      </w:r>
      <w:r w:rsidRPr="00ED36DF">
        <w:rPr>
          <w:rtl/>
        </w:rPr>
        <w:t xml:space="preserve"> </w:t>
      </w:r>
      <w:r>
        <w:rPr>
          <w:rtl/>
        </w:rPr>
        <w:t>من</w:t>
      </w:r>
      <w:r w:rsidRPr="00ED36DF">
        <w:rPr>
          <w:rtl/>
        </w:rPr>
        <w:t xml:space="preserve"> </w:t>
      </w:r>
      <w:r>
        <w:rPr>
          <w:rtl/>
        </w:rPr>
        <w:t>صلتهم</w:t>
      </w:r>
      <w:r w:rsidRPr="00ED36DF">
        <w:rPr>
          <w:rtl/>
        </w:rPr>
        <w:t xml:space="preserve"> </w:t>
      </w:r>
      <w:r>
        <w:rPr>
          <w:rtl/>
        </w:rPr>
        <w:t>المحتملة</w:t>
      </w:r>
      <w:r w:rsidRPr="00ED36DF">
        <w:rPr>
          <w:rtl/>
        </w:rPr>
        <w:t xml:space="preserve"> </w:t>
      </w:r>
      <w:r>
        <w:rPr>
          <w:rtl/>
        </w:rPr>
        <w:t>بالجريمة</w:t>
      </w:r>
      <w:r w:rsidRPr="00576F9F">
        <w:rPr>
          <w:rtl/>
        </w:rPr>
        <w:t>.</w:t>
      </w:r>
      <w:r w:rsidRPr="00ED36DF">
        <w:rPr>
          <w:rtl/>
        </w:rPr>
        <w:t xml:space="preserve"> </w:t>
      </w:r>
      <w:r>
        <w:rPr>
          <w:rtl/>
        </w:rPr>
        <w:t>وأرسَلت</w:t>
      </w:r>
      <w:r w:rsidRPr="00ED36DF">
        <w:rPr>
          <w:rtl/>
        </w:rPr>
        <w:t xml:space="preserve"> </w:t>
      </w:r>
      <w:r>
        <w:rPr>
          <w:rtl/>
        </w:rPr>
        <w:t>سلطات</w:t>
      </w:r>
      <w:r w:rsidRPr="00ED36DF">
        <w:rPr>
          <w:rtl/>
        </w:rPr>
        <w:t xml:space="preserve"> </w:t>
      </w:r>
      <w:r>
        <w:rPr>
          <w:rtl/>
        </w:rPr>
        <w:t>التحقيق</w:t>
      </w:r>
      <w:r w:rsidRPr="00ED36DF">
        <w:rPr>
          <w:rtl/>
        </w:rPr>
        <w:t xml:space="preserve"> </w:t>
      </w:r>
      <w:r>
        <w:rPr>
          <w:rtl/>
        </w:rPr>
        <w:t>أكثر</w:t>
      </w:r>
      <w:r w:rsidRPr="00ED36DF">
        <w:rPr>
          <w:rtl/>
        </w:rPr>
        <w:t xml:space="preserve"> </w:t>
      </w:r>
      <w:r>
        <w:rPr>
          <w:rtl/>
        </w:rPr>
        <w:t>من</w:t>
      </w:r>
      <w:r w:rsidRPr="00ED36DF">
        <w:rPr>
          <w:rtl/>
        </w:rPr>
        <w:t xml:space="preserve"> </w:t>
      </w:r>
      <w:r w:rsidRPr="00471D5D">
        <w:rPr>
          <w:szCs w:val="20"/>
          <w:rtl/>
        </w:rPr>
        <w:t>20</w:t>
      </w:r>
      <w:r w:rsidRPr="00ED36DF">
        <w:rPr>
          <w:rtl/>
        </w:rPr>
        <w:t xml:space="preserve"> </w:t>
      </w:r>
      <w:r>
        <w:rPr>
          <w:rtl/>
        </w:rPr>
        <w:t>من</w:t>
      </w:r>
      <w:r w:rsidRPr="00ED36DF">
        <w:rPr>
          <w:rtl/>
        </w:rPr>
        <w:t xml:space="preserve"> </w:t>
      </w:r>
      <w:r>
        <w:rPr>
          <w:rtl/>
        </w:rPr>
        <w:t>التعليمات</w:t>
      </w:r>
      <w:r w:rsidRPr="00ED36DF">
        <w:rPr>
          <w:rtl/>
        </w:rPr>
        <w:t xml:space="preserve"> </w:t>
      </w:r>
      <w:r>
        <w:rPr>
          <w:rtl/>
        </w:rPr>
        <w:t>إلى</w:t>
      </w:r>
      <w:r w:rsidRPr="00ED36DF">
        <w:rPr>
          <w:rtl/>
        </w:rPr>
        <w:t xml:space="preserve"> </w:t>
      </w:r>
      <w:r>
        <w:rPr>
          <w:rtl/>
        </w:rPr>
        <w:t>إدارة</w:t>
      </w:r>
      <w:r w:rsidRPr="00ED36DF">
        <w:rPr>
          <w:rtl/>
        </w:rPr>
        <w:t xml:space="preserve"> </w:t>
      </w:r>
      <w:r>
        <w:rPr>
          <w:rtl/>
        </w:rPr>
        <w:t>شرطة</w:t>
      </w:r>
      <w:r w:rsidRPr="00ED36DF">
        <w:rPr>
          <w:rtl/>
        </w:rPr>
        <w:t xml:space="preserve"> </w:t>
      </w:r>
      <w:r>
        <w:rPr>
          <w:rtl/>
        </w:rPr>
        <w:t>نوفي</w:t>
      </w:r>
      <w:r w:rsidRPr="00ED36DF">
        <w:rPr>
          <w:rtl/>
        </w:rPr>
        <w:t xml:space="preserve"> </w:t>
      </w:r>
      <w:r>
        <w:rPr>
          <w:rtl/>
          <w:lang w:val="fr-CH"/>
        </w:rPr>
        <w:t>يور</w:t>
      </w:r>
      <w:r>
        <w:rPr>
          <w:rtl/>
        </w:rPr>
        <w:t>نغوي</w:t>
      </w:r>
      <w:r w:rsidRPr="00ED36DF">
        <w:rPr>
          <w:rtl/>
        </w:rPr>
        <w:t xml:space="preserve"> </w:t>
      </w:r>
      <w:r>
        <w:rPr>
          <w:rtl/>
        </w:rPr>
        <w:t>لاتخاذ</w:t>
      </w:r>
      <w:r w:rsidRPr="00ED36DF">
        <w:rPr>
          <w:rtl/>
        </w:rPr>
        <w:t xml:space="preserve"> </w:t>
      </w:r>
      <w:r>
        <w:rPr>
          <w:rtl/>
        </w:rPr>
        <w:t>إجراءات</w:t>
      </w:r>
      <w:r w:rsidRPr="00ED36DF">
        <w:rPr>
          <w:rtl/>
        </w:rPr>
        <w:t xml:space="preserve"> </w:t>
      </w:r>
      <w:r>
        <w:rPr>
          <w:rtl/>
        </w:rPr>
        <w:t>في</w:t>
      </w:r>
      <w:r w:rsidRPr="00ED36DF">
        <w:rPr>
          <w:rtl/>
        </w:rPr>
        <w:t xml:space="preserve"> </w:t>
      </w:r>
      <w:r>
        <w:rPr>
          <w:rtl/>
        </w:rPr>
        <w:t>إطار</w:t>
      </w:r>
      <w:r w:rsidRPr="00ED36DF">
        <w:rPr>
          <w:rtl/>
        </w:rPr>
        <w:t xml:space="preserve"> </w:t>
      </w:r>
      <w:r>
        <w:rPr>
          <w:rtl/>
        </w:rPr>
        <w:t>التحقيق</w:t>
      </w:r>
      <w:r w:rsidRPr="00576F9F">
        <w:rPr>
          <w:rtl/>
        </w:rPr>
        <w:t>.</w:t>
      </w:r>
      <w:r w:rsidRPr="00ED36DF">
        <w:rPr>
          <w:rtl/>
        </w:rPr>
        <w:t xml:space="preserve"> </w:t>
      </w:r>
      <w:r>
        <w:rPr>
          <w:rtl/>
        </w:rPr>
        <w:t>وجرى</w:t>
      </w:r>
      <w:r w:rsidRPr="00ED36DF">
        <w:rPr>
          <w:rtl/>
        </w:rPr>
        <w:t xml:space="preserve"> </w:t>
      </w:r>
      <w:r>
        <w:rPr>
          <w:rtl/>
        </w:rPr>
        <w:t>الحصول</w:t>
      </w:r>
      <w:r w:rsidRPr="00ED36DF">
        <w:rPr>
          <w:rtl/>
        </w:rPr>
        <w:t xml:space="preserve"> </w:t>
      </w:r>
      <w:r>
        <w:rPr>
          <w:rtl/>
        </w:rPr>
        <w:t>على</w:t>
      </w:r>
      <w:r w:rsidRPr="00ED36DF">
        <w:rPr>
          <w:rtl/>
        </w:rPr>
        <w:t xml:space="preserve"> </w:t>
      </w:r>
      <w:r>
        <w:rPr>
          <w:rtl/>
        </w:rPr>
        <w:t>معلومات</w:t>
      </w:r>
      <w:r w:rsidRPr="00ED36DF">
        <w:rPr>
          <w:rtl/>
        </w:rPr>
        <w:t xml:space="preserve"> </w:t>
      </w:r>
      <w:r>
        <w:rPr>
          <w:rtl/>
        </w:rPr>
        <w:t>من</w:t>
      </w:r>
      <w:r w:rsidRPr="00ED36DF">
        <w:rPr>
          <w:rtl/>
        </w:rPr>
        <w:t xml:space="preserve"> </w:t>
      </w:r>
      <w:r>
        <w:rPr>
          <w:rtl/>
        </w:rPr>
        <w:t>مقدمي</w:t>
      </w:r>
      <w:r w:rsidRPr="00ED36DF">
        <w:rPr>
          <w:rtl/>
        </w:rPr>
        <w:t xml:space="preserve"> </w:t>
      </w:r>
      <w:r>
        <w:rPr>
          <w:rtl/>
        </w:rPr>
        <w:t>خدمات</w:t>
      </w:r>
      <w:r w:rsidRPr="00ED36DF">
        <w:rPr>
          <w:rtl/>
        </w:rPr>
        <w:t xml:space="preserve"> </w:t>
      </w:r>
      <w:r>
        <w:rPr>
          <w:rtl/>
        </w:rPr>
        <w:t>الهاتف</w:t>
      </w:r>
      <w:r w:rsidRPr="00ED36DF">
        <w:rPr>
          <w:rtl/>
        </w:rPr>
        <w:t xml:space="preserve"> </w:t>
      </w:r>
      <w:r>
        <w:rPr>
          <w:rtl/>
        </w:rPr>
        <w:t>عن</w:t>
      </w:r>
      <w:r w:rsidRPr="00ED36DF">
        <w:rPr>
          <w:rtl/>
        </w:rPr>
        <w:t xml:space="preserve"> </w:t>
      </w:r>
      <w:r>
        <w:rPr>
          <w:rtl/>
        </w:rPr>
        <w:t>جميع</w:t>
      </w:r>
      <w:r w:rsidRPr="00ED36DF">
        <w:rPr>
          <w:rtl/>
        </w:rPr>
        <w:t xml:space="preserve"> </w:t>
      </w:r>
      <w:r>
        <w:rPr>
          <w:rtl/>
        </w:rPr>
        <w:t>المشتركين</w:t>
      </w:r>
      <w:r w:rsidRPr="00ED36DF">
        <w:rPr>
          <w:rtl/>
        </w:rPr>
        <w:t xml:space="preserve"> </w:t>
      </w:r>
      <w:r>
        <w:rPr>
          <w:rtl/>
        </w:rPr>
        <w:t>الذين</w:t>
      </w:r>
      <w:r w:rsidRPr="00ED36DF">
        <w:rPr>
          <w:rtl/>
        </w:rPr>
        <w:t xml:space="preserve"> </w:t>
      </w:r>
      <w:r>
        <w:rPr>
          <w:rtl/>
        </w:rPr>
        <w:t>كانوا</w:t>
      </w:r>
      <w:r w:rsidRPr="00ED36DF">
        <w:rPr>
          <w:rtl/>
        </w:rPr>
        <w:t xml:space="preserve"> </w:t>
      </w:r>
      <w:r>
        <w:rPr>
          <w:rtl/>
        </w:rPr>
        <w:t>موجودين</w:t>
      </w:r>
      <w:r w:rsidRPr="00ED36DF">
        <w:rPr>
          <w:rtl/>
        </w:rPr>
        <w:t xml:space="preserve"> </w:t>
      </w:r>
      <w:r>
        <w:rPr>
          <w:rtl/>
        </w:rPr>
        <w:t>في</w:t>
      </w:r>
      <w:r w:rsidRPr="00ED36DF">
        <w:rPr>
          <w:rtl/>
        </w:rPr>
        <w:t xml:space="preserve"> </w:t>
      </w:r>
      <w:r>
        <w:rPr>
          <w:rtl/>
        </w:rPr>
        <w:t>مكان</w:t>
      </w:r>
      <w:r w:rsidRPr="00ED36DF">
        <w:rPr>
          <w:rtl/>
        </w:rPr>
        <w:t xml:space="preserve"> </w:t>
      </w:r>
      <w:r>
        <w:rPr>
          <w:rtl/>
        </w:rPr>
        <w:t>الجريمة</w:t>
      </w:r>
      <w:r w:rsidRPr="00ED36DF">
        <w:rPr>
          <w:rtl/>
        </w:rPr>
        <w:t xml:space="preserve"> </w:t>
      </w:r>
      <w:r>
        <w:rPr>
          <w:rtl/>
        </w:rPr>
        <w:t>ودراستها</w:t>
      </w:r>
      <w:r w:rsidRPr="00576F9F">
        <w:rPr>
          <w:rtl/>
        </w:rPr>
        <w:t>.</w:t>
      </w:r>
      <w:r w:rsidRPr="00ED36DF">
        <w:rPr>
          <w:rtl/>
        </w:rPr>
        <w:t xml:space="preserve"> </w:t>
      </w:r>
      <w:r>
        <w:rPr>
          <w:rtl/>
        </w:rPr>
        <w:t>كما</w:t>
      </w:r>
      <w:r w:rsidRPr="00ED36DF">
        <w:rPr>
          <w:rtl/>
        </w:rPr>
        <w:t xml:space="preserve"> </w:t>
      </w:r>
      <w:r>
        <w:rPr>
          <w:rtl/>
        </w:rPr>
        <w:t>نُفذت</w:t>
      </w:r>
      <w:r w:rsidRPr="00ED36DF">
        <w:rPr>
          <w:rtl/>
        </w:rPr>
        <w:t xml:space="preserve"> </w:t>
      </w:r>
      <w:r>
        <w:rPr>
          <w:rtl/>
        </w:rPr>
        <w:t>إجراءات</w:t>
      </w:r>
      <w:r w:rsidRPr="00ED36DF">
        <w:rPr>
          <w:rtl/>
        </w:rPr>
        <w:t xml:space="preserve"> </w:t>
      </w:r>
      <w:r>
        <w:rPr>
          <w:rtl/>
        </w:rPr>
        <w:t>أخرى</w:t>
      </w:r>
      <w:r w:rsidRPr="00ED36DF">
        <w:rPr>
          <w:rtl/>
        </w:rPr>
        <w:t xml:space="preserve"> </w:t>
      </w:r>
      <w:r>
        <w:rPr>
          <w:rtl/>
        </w:rPr>
        <w:t>في</w:t>
      </w:r>
      <w:r w:rsidRPr="00ED36DF">
        <w:rPr>
          <w:rtl/>
        </w:rPr>
        <w:t xml:space="preserve"> </w:t>
      </w:r>
      <w:r>
        <w:rPr>
          <w:rtl/>
        </w:rPr>
        <w:t>إطار</w:t>
      </w:r>
      <w:r w:rsidRPr="00ED36DF">
        <w:rPr>
          <w:rtl/>
        </w:rPr>
        <w:t xml:space="preserve"> </w:t>
      </w:r>
      <w:r>
        <w:rPr>
          <w:rtl/>
        </w:rPr>
        <w:t>التحقيق</w:t>
      </w:r>
      <w:r w:rsidRPr="00576F9F">
        <w:rPr>
          <w:rtl/>
        </w:rPr>
        <w:t>.</w:t>
      </w:r>
      <w:r w:rsidRPr="00ED36DF">
        <w:rPr>
          <w:rtl/>
        </w:rPr>
        <w:t xml:space="preserve"> </w:t>
      </w:r>
      <w:r>
        <w:rPr>
          <w:rtl/>
        </w:rPr>
        <w:t>وحصل</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على</w:t>
      </w:r>
      <w:r w:rsidRPr="00ED36DF">
        <w:rPr>
          <w:rtl/>
        </w:rPr>
        <w:t xml:space="preserve"> </w:t>
      </w:r>
      <w:r>
        <w:rPr>
          <w:rtl/>
          <w:lang w:val="fr-CH"/>
        </w:rPr>
        <w:t>صفة</w:t>
      </w:r>
      <w:r w:rsidRPr="00ED36DF">
        <w:rPr>
          <w:rtl/>
        </w:rPr>
        <w:t xml:space="preserve"> </w:t>
      </w:r>
      <w:r>
        <w:rPr>
          <w:rtl/>
        </w:rPr>
        <w:t>الضحية</w:t>
      </w:r>
      <w:r w:rsidRPr="00ED36DF">
        <w:rPr>
          <w:rtl/>
        </w:rPr>
        <w:t xml:space="preserve"> </w:t>
      </w:r>
      <w:r>
        <w:rPr>
          <w:rtl/>
        </w:rPr>
        <w:t>في</w:t>
      </w:r>
      <w:r w:rsidRPr="00ED36DF">
        <w:rPr>
          <w:rtl/>
        </w:rPr>
        <w:t xml:space="preserve"> </w:t>
      </w:r>
      <w:r>
        <w:rPr>
          <w:rtl/>
        </w:rPr>
        <w:t>هذه</w:t>
      </w:r>
      <w:r w:rsidRPr="00ED36DF">
        <w:rPr>
          <w:rtl/>
        </w:rPr>
        <w:t xml:space="preserve"> </w:t>
      </w:r>
      <w:r>
        <w:rPr>
          <w:rtl/>
        </w:rPr>
        <w:t>القضية</w:t>
      </w:r>
      <w:r w:rsidRPr="00576F9F">
        <w:rPr>
          <w:rtl/>
        </w:rPr>
        <w:t>.</w:t>
      </w:r>
    </w:p>
    <w:p w14:paraId="0B2E2524" w14:textId="77777777" w:rsidR="00ED36DF" w:rsidRPr="00DB519F" w:rsidRDefault="00ED36DF" w:rsidP="00ED36DF">
      <w:pPr>
        <w:pStyle w:val="SingleTxtGA"/>
        <w:rPr>
          <w:szCs w:val="20"/>
          <w:lang w:val="ar-SA" w:eastAsia="zh-TW" w:bidi="en-GB"/>
        </w:rPr>
      </w:pPr>
      <w:r w:rsidRPr="00471D5D">
        <w:rPr>
          <w:szCs w:val="20"/>
          <w:rtl/>
        </w:rPr>
        <w:t>6</w:t>
      </w:r>
      <w:r>
        <w:rPr>
          <w:rFonts w:ascii="Traditional Arabic"/>
          <w:szCs w:val="20"/>
          <w:rtl/>
        </w:rPr>
        <w:t>-</w:t>
      </w:r>
      <w:r w:rsidRPr="00471D5D">
        <w:rPr>
          <w:szCs w:val="20"/>
          <w:rtl/>
        </w:rPr>
        <w:t>4</w:t>
      </w:r>
      <w:r>
        <w:rPr>
          <w:rtl/>
        </w:rPr>
        <w:tab/>
        <w:t>بيد</w:t>
      </w:r>
      <w:r w:rsidRPr="00ED36DF">
        <w:rPr>
          <w:rtl/>
        </w:rPr>
        <w:t xml:space="preserve"> </w:t>
      </w:r>
      <w:r>
        <w:rPr>
          <w:rtl/>
        </w:rPr>
        <w:t>أنه</w:t>
      </w:r>
      <w:r w:rsidRPr="00ED36DF">
        <w:rPr>
          <w:rtl/>
        </w:rPr>
        <w:t xml:space="preserve"> </w:t>
      </w:r>
      <w:r>
        <w:rPr>
          <w:rtl/>
        </w:rPr>
        <w:t>لم</w:t>
      </w:r>
      <w:r w:rsidRPr="00ED36DF">
        <w:rPr>
          <w:rtl/>
        </w:rPr>
        <w:t xml:space="preserve"> </w:t>
      </w:r>
      <w:r>
        <w:rPr>
          <w:rtl/>
        </w:rPr>
        <w:t>يتم</w:t>
      </w:r>
      <w:r w:rsidRPr="00ED36DF">
        <w:rPr>
          <w:rtl/>
        </w:rPr>
        <w:t xml:space="preserve"> </w:t>
      </w:r>
      <w:r>
        <w:rPr>
          <w:rtl/>
        </w:rPr>
        <w:t>التعرف</w:t>
      </w:r>
      <w:r w:rsidRPr="00ED36DF">
        <w:rPr>
          <w:rtl/>
        </w:rPr>
        <w:t xml:space="preserve"> </w:t>
      </w:r>
      <w:r>
        <w:rPr>
          <w:rtl/>
        </w:rPr>
        <w:t>على</w:t>
      </w:r>
      <w:r w:rsidRPr="00ED36DF">
        <w:rPr>
          <w:rtl/>
        </w:rPr>
        <w:t xml:space="preserve"> </w:t>
      </w:r>
      <w:r>
        <w:rPr>
          <w:rtl/>
        </w:rPr>
        <w:t>هوية</w:t>
      </w:r>
      <w:r w:rsidRPr="00ED36DF">
        <w:rPr>
          <w:rtl/>
        </w:rPr>
        <w:t xml:space="preserve"> </w:t>
      </w:r>
      <w:r>
        <w:rPr>
          <w:rtl/>
        </w:rPr>
        <w:t>المسؤولين</w:t>
      </w:r>
      <w:r w:rsidRPr="00ED36DF">
        <w:rPr>
          <w:rtl/>
        </w:rPr>
        <w:t xml:space="preserve"> </w:t>
      </w:r>
      <w:r>
        <w:rPr>
          <w:rtl/>
        </w:rPr>
        <w:t>عن</w:t>
      </w:r>
      <w:r w:rsidRPr="00ED36DF">
        <w:rPr>
          <w:rtl/>
        </w:rPr>
        <w:t xml:space="preserve"> </w:t>
      </w:r>
      <w:r>
        <w:rPr>
          <w:rtl/>
        </w:rPr>
        <w:t>الجريمة</w:t>
      </w:r>
      <w:r w:rsidRPr="00576F9F">
        <w:rPr>
          <w:rtl/>
        </w:rPr>
        <w:t>.</w:t>
      </w:r>
      <w:r w:rsidRPr="00ED36DF">
        <w:rPr>
          <w:rtl/>
        </w:rPr>
        <w:t xml:space="preserve"> </w:t>
      </w:r>
      <w:r>
        <w:rPr>
          <w:rtl/>
        </w:rPr>
        <w:t>وفي</w:t>
      </w:r>
      <w:r w:rsidRPr="00ED36DF">
        <w:rPr>
          <w:rtl/>
        </w:rPr>
        <w:t xml:space="preserve"> </w:t>
      </w:r>
      <w:r w:rsidRPr="00471D5D">
        <w:rPr>
          <w:szCs w:val="20"/>
          <w:rtl/>
        </w:rPr>
        <w:t>20</w:t>
      </w:r>
      <w:r w:rsidRPr="00ED36DF">
        <w:rPr>
          <w:rtl/>
        </w:rPr>
        <w:t xml:space="preserve"> </w:t>
      </w:r>
      <w:r>
        <w:rPr>
          <w:rtl/>
        </w:rPr>
        <w:t>شباط/فبراير</w:t>
      </w:r>
      <w:r w:rsidRPr="00ED36DF">
        <w:rPr>
          <w:rtl/>
        </w:rPr>
        <w:t xml:space="preserve"> </w:t>
      </w:r>
      <w:r w:rsidRPr="00471D5D">
        <w:rPr>
          <w:szCs w:val="20"/>
          <w:rtl/>
        </w:rPr>
        <w:t>2011</w:t>
      </w:r>
      <w:r>
        <w:rPr>
          <w:rtl/>
        </w:rPr>
        <w:t>،</w:t>
      </w:r>
      <w:r w:rsidRPr="00ED36DF">
        <w:rPr>
          <w:rtl/>
        </w:rPr>
        <w:t xml:space="preserve"> </w:t>
      </w:r>
      <w:r>
        <w:rPr>
          <w:rtl/>
        </w:rPr>
        <w:t>وبعد</w:t>
      </w:r>
      <w:r w:rsidRPr="00ED36DF">
        <w:rPr>
          <w:rtl/>
        </w:rPr>
        <w:t xml:space="preserve"> </w:t>
      </w:r>
      <w:r>
        <w:rPr>
          <w:rtl/>
        </w:rPr>
        <w:t>اتخاذ</w:t>
      </w:r>
      <w:r w:rsidRPr="00ED36DF">
        <w:rPr>
          <w:rtl/>
        </w:rPr>
        <w:t xml:space="preserve"> </w:t>
      </w:r>
      <w:r>
        <w:rPr>
          <w:rtl/>
        </w:rPr>
        <w:t>جميع</w:t>
      </w:r>
      <w:r w:rsidRPr="00ED36DF">
        <w:rPr>
          <w:rtl/>
        </w:rPr>
        <w:t xml:space="preserve"> </w:t>
      </w:r>
      <w:r>
        <w:rPr>
          <w:rtl/>
        </w:rPr>
        <w:t>إجراءات</w:t>
      </w:r>
      <w:r w:rsidRPr="00ED36DF">
        <w:rPr>
          <w:rtl/>
        </w:rPr>
        <w:t xml:space="preserve"> </w:t>
      </w:r>
      <w:r>
        <w:rPr>
          <w:rtl/>
        </w:rPr>
        <w:t>التحقيق</w:t>
      </w:r>
      <w:r w:rsidRPr="00ED36DF">
        <w:rPr>
          <w:rtl/>
        </w:rPr>
        <w:t xml:space="preserve"> </w:t>
      </w:r>
      <w:r>
        <w:rPr>
          <w:rtl/>
        </w:rPr>
        <w:t>الممكنة</w:t>
      </w:r>
      <w:r w:rsidRPr="00ED36DF">
        <w:rPr>
          <w:rtl/>
        </w:rPr>
        <w:t xml:space="preserve"> </w:t>
      </w:r>
      <w:r>
        <w:rPr>
          <w:rtl/>
        </w:rPr>
        <w:t>في</w:t>
      </w:r>
      <w:r w:rsidRPr="00ED36DF">
        <w:rPr>
          <w:rtl/>
        </w:rPr>
        <w:t xml:space="preserve"> </w:t>
      </w:r>
      <w:r>
        <w:rPr>
          <w:rtl/>
        </w:rPr>
        <w:t>غياب</w:t>
      </w:r>
      <w:r w:rsidRPr="00ED36DF">
        <w:rPr>
          <w:rtl/>
        </w:rPr>
        <w:t xml:space="preserve"> </w:t>
      </w:r>
      <w:r>
        <w:rPr>
          <w:rtl/>
        </w:rPr>
        <w:t>مشتبه</w:t>
      </w:r>
      <w:r w:rsidRPr="00ED36DF">
        <w:rPr>
          <w:rtl/>
        </w:rPr>
        <w:t xml:space="preserve"> </w:t>
      </w:r>
      <w:r>
        <w:rPr>
          <w:rtl/>
        </w:rPr>
        <w:t>به،</w:t>
      </w:r>
      <w:r w:rsidRPr="00ED36DF">
        <w:rPr>
          <w:rtl/>
        </w:rPr>
        <w:t xml:space="preserve"> </w:t>
      </w:r>
      <w:r>
        <w:rPr>
          <w:rtl/>
        </w:rPr>
        <w:t>قررت</w:t>
      </w:r>
      <w:r w:rsidRPr="00ED36DF">
        <w:rPr>
          <w:rtl/>
        </w:rPr>
        <w:t xml:space="preserve"> </w:t>
      </w:r>
      <w:r>
        <w:rPr>
          <w:rtl/>
        </w:rPr>
        <w:t>إدارة</w:t>
      </w:r>
      <w:r w:rsidRPr="00ED36DF">
        <w:rPr>
          <w:rtl/>
        </w:rPr>
        <w:t xml:space="preserve"> </w:t>
      </w:r>
      <w:r>
        <w:rPr>
          <w:rtl/>
        </w:rPr>
        <w:t>التحقيقات</w:t>
      </w:r>
      <w:r w:rsidRPr="00ED36DF">
        <w:rPr>
          <w:rtl/>
        </w:rPr>
        <w:t xml:space="preserve"> </w:t>
      </w:r>
      <w:r>
        <w:rPr>
          <w:rtl/>
        </w:rPr>
        <w:t>في</w:t>
      </w:r>
      <w:r w:rsidRPr="00ED36DF">
        <w:rPr>
          <w:rtl/>
        </w:rPr>
        <w:t xml:space="preserve"> </w:t>
      </w:r>
      <w:r>
        <w:rPr>
          <w:rtl/>
        </w:rPr>
        <w:t>نوفي</w:t>
      </w:r>
      <w:r w:rsidRPr="00ED36DF">
        <w:rPr>
          <w:rtl/>
        </w:rPr>
        <w:t xml:space="preserve"> </w:t>
      </w:r>
      <w:r>
        <w:rPr>
          <w:rtl/>
          <w:lang w:val="fr-CH"/>
        </w:rPr>
        <w:t>يور</w:t>
      </w:r>
      <w:r>
        <w:rPr>
          <w:rtl/>
        </w:rPr>
        <w:t>نغوي</w:t>
      </w:r>
      <w:r w:rsidRPr="00ED36DF">
        <w:rPr>
          <w:rtl/>
        </w:rPr>
        <w:t xml:space="preserve"> </w:t>
      </w:r>
      <w:r>
        <w:rPr>
          <w:rtl/>
        </w:rPr>
        <w:t>تعليق</w:t>
      </w:r>
      <w:r w:rsidRPr="00ED36DF">
        <w:rPr>
          <w:rtl/>
        </w:rPr>
        <w:t xml:space="preserve"> </w:t>
      </w:r>
      <w:r>
        <w:rPr>
          <w:rtl/>
        </w:rPr>
        <w:t>التحقيق</w:t>
      </w:r>
      <w:r w:rsidRPr="00576F9F">
        <w:rPr>
          <w:rtl/>
        </w:rPr>
        <w:t>.</w:t>
      </w:r>
      <w:r w:rsidRPr="00ED36DF">
        <w:rPr>
          <w:rtl/>
        </w:rPr>
        <w:t xml:space="preserve"> </w:t>
      </w:r>
      <w:r>
        <w:rPr>
          <w:rtl/>
        </w:rPr>
        <w:t>وقد</w:t>
      </w:r>
      <w:r w:rsidRPr="00ED36DF">
        <w:rPr>
          <w:rtl/>
        </w:rPr>
        <w:t xml:space="preserve"> </w:t>
      </w:r>
      <w:r>
        <w:rPr>
          <w:rtl/>
        </w:rPr>
        <w:t>استعرضت</w:t>
      </w:r>
      <w:r w:rsidRPr="00ED36DF">
        <w:rPr>
          <w:rtl/>
        </w:rPr>
        <w:t xml:space="preserve"> </w:t>
      </w:r>
      <w:r>
        <w:rPr>
          <w:rtl/>
        </w:rPr>
        <w:t>المحاكم</w:t>
      </w:r>
      <w:r w:rsidRPr="00ED36DF">
        <w:rPr>
          <w:rtl/>
        </w:rPr>
        <w:t xml:space="preserve"> </w:t>
      </w:r>
      <w:r>
        <w:rPr>
          <w:rtl/>
        </w:rPr>
        <w:t>هذا</w:t>
      </w:r>
      <w:r w:rsidRPr="00ED36DF">
        <w:rPr>
          <w:rtl/>
        </w:rPr>
        <w:t xml:space="preserve"> </w:t>
      </w:r>
      <w:r>
        <w:rPr>
          <w:rtl/>
        </w:rPr>
        <w:t>القرار</w:t>
      </w:r>
      <w:r w:rsidRPr="00576F9F">
        <w:rPr>
          <w:rtl/>
        </w:rPr>
        <w:t>.</w:t>
      </w:r>
      <w:r w:rsidRPr="00ED36DF">
        <w:rPr>
          <w:rtl/>
        </w:rPr>
        <w:t xml:space="preserve"> </w:t>
      </w:r>
      <w:r>
        <w:rPr>
          <w:rtl/>
        </w:rPr>
        <w:t>وطلب</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إلى</w:t>
      </w:r>
      <w:r w:rsidRPr="00ED36DF">
        <w:rPr>
          <w:rtl/>
        </w:rPr>
        <w:t xml:space="preserve"> </w:t>
      </w:r>
      <w:r>
        <w:rPr>
          <w:rtl/>
        </w:rPr>
        <w:t>المحاكم</w:t>
      </w:r>
      <w:r w:rsidRPr="00ED36DF">
        <w:rPr>
          <w:rtl/>
        </w:rPr>
        <w:t xml:space="preserve"> </w:t>
      </w:r>
      <w:r>
        <w:rPr>
          <w:rtl/>
        </w:rPr>
        <w:t>أن</w:t>
      </w:r>
      <w:r w:rsidRPr="00ED36DF">
        <w:rPr>
          <w:rtl/>
        </w:rPr>
        <w:t xml:space="preserve"> </w:t>
      </w:r>
      <w:r>
        <w:rPr>
          <w:rtl/>
        </w:rPr>
        <w:t>تأمر</w:t>
      </w:r>
      <w:r w:rsidRPr="00ED36DF">
        <w:rPr>
          <w:rtl/>
        </w:rPr>
        <w:t xml:space="preserve"> </w:t>
      </w:r>
      <w:r>
        <w:rPr>
          <w:rtl/>
        </w:rPr>
        <w:t>بتنفيذ</w:t>
      </w:r>
      <w:r w:rsidRPr="00ED36DF">
        <w:rPr>
          <w:rtl/>
        </w:rPr>
        <w:t xml:space="preserve"> </w:t>
      </w:r>
      <w:r>
        <w:rPr>
          <w:rtl/>
        </w:rPr>
        <w:t>عدد</w:t>
      </w:r>
      <w:r w:rsidRPr="00ED36DF">
        <w:rPr>
          <w:rtl/>
        </w:rPr>
        <w:t xml:space="preserve"> </w:t>
      </w:r>
      <w:r>
        <w:rPr>
          <w:rtl/>
        </w:rPr>
        <w:t>من</w:t>
      </w:r>
      <w:r w:rsidRPr="00ED36DF">
        <w:rPr>
          <w:rtl/>
        </w:rPr>
        <w:t xml:space="preserve"> </w:t>
      </w:r>
      <w:r>
        <w:rPr>
          <w:rtl/>
        </w:rPr>
        <w:t>إجراءات</w:t>
      </w:r>
      <w:r w:rsidRPr="00ED36DF">
        <w:rPr>
          <w:rtl/>
        </w:rPr>
        <w:t xml:space="preserve"> </w:t>
      </w:r>
      <w:r>
        <w:rPr>
          <w:rtl/>
        </w:rPr>
        <w:t>التحقيق،</w:t>
      </w:r>
      <w:r w:rsidRPr="00ED36DF">
        <w:rPr>
          <w:rtl/>
        </w:rPr>
        <w:t xml:space="preserve"> </w:t>
      </w:r>
      <w:r>
        <w:rPr>
          <w:rtl/>
        </w:rPr>
        <w:t>ولكن</w:t>
      </w:r>
      <w:r w:rsidRPr="00ED36DF">
        <w:rPr>
          <w:rtl/>
        </w:rPr>
        <w:t xml:space="preserve"> </w:t>
      </w:r>
      <w:r>
        <w:rPr>
          <w:rtl/>
        </w:rPr>
        <w:t>طعونه</w:t>
      </w:r>
      <w:r w:rsidRPr="00ED36DF">
        <w:rPr>
          <w:rtl/>
        </w:rPr>
        <w:t xml:space="preserve"> </w:t>
      </w:r>
      <w:r>
        <w:rPr>
          <w:rtl/>
        </w:rPr>
        <w:t>بالنقض</w:t>
      </w:r>
      <w:r w:rsidRPr="00ED36DF">
        <w:rPr>
          <w:rtl/>
        </w:rPr>
        <w:t xml:space="preserve"> </w:t>
      </w:r>
      <w:r>
        <w:rPr>
          <w:rtl/>
        </w:rPr>
        <w:t>رُفضت</w:t>
      </w:r>
      <w:r w:rsidRPr="00576F9F">
        <w:rPr>
          <w:rtl/>
        </w:rPr>
        <w:t>.</w:t>
      </w:r>
      <w:r w:rsidRPr="00ED36DF">
        <w:rPr>
          <w:rtl/>
        </w:rPr>
        <w:t xml:space="preserve"> </w:t>
      </w:r>
      <w:r>
        <w:rPr>
          <w:rtl/>
        </w:rPr>
        <w:t>وفي</w:t>
      </w:r>
      <w:r w:rsidRPr="00ED36DF">
        <w:rPr>
          <w:rtl/>
        </w:rPr>
        <w:t xml:space="preserve"> </w:t>
      </w:r>
      <w:r>
        <w:rPr>
          <w:rtl/>
        </w:rPr>
        <w:t>هذه</w:t>
      </w:r>
      <w:r w:rsidRPr="00ED36DF">
        <w:rPr>
          <w:rtl/>
        </w:rPr>
        <w:t xml:space="preserve"> </w:t>
      </w:r>
      <w:r>
        <w:rPr>
          <w:rtl/>
        </w:rPr>
        <w:t>الظروف،</w:t>
      </w:r>
      <w:r w:rsidRPr="00ED36DF">
        <w:rPr>
          <w:rtl/>
        </w:rPr>
        <w:t xml:space="preserve"> </w:t>
      </w:r>
      <w:r>
        <w:rPr>
          <w:rtl/>
        </w:rPr>
        <w:t>لا</w:t>
      </w:r>
      <w:r w:rsidRPr="00ED36DF">
        <w:rPr>
          <w:rtl/>
        </w:rPr>
        <w:t xml:space="preserve"> </w:t>
      </w:r>
      <w:r>
        <w:rPr>
          <w:rtl/>
        </w:rPr>
        <w:t>توجد</w:t>
      </w:r>
      <w:r w:rsidRPr="00ED36DF">
        <w:rPr>
          <w:rtl/>
        </w:rPr>
        <w:t xml:space="preserve"> </w:t>
      </w:r>
      <w:r>
        <w:rPr>
          <w:rtl/>
        </w:rPr>
        <w:t>في</w:t>
      </w:r>
      <w:r w:rsidRPr="00ED36DF">
        <w:rPr>
          <w:rtl/>
        </w:rPr>
        <w:t xml:space="preserve"> </w:t>
      </w:r>
      <w:r>
        <w:rPr>
          <w:rtl/>
        </w:rPr>
        <w:t>الوقت</w:t>
      </w:r>
      <w:r w:rsidRPr="00ED36DF">
        <w:rPr>
          <w:rtl/>
        </w:rPr>
        <w:t xml:space="preserve"> </w:t>
      </w:r>
      <w:r>
        <w:rPr>
          <w:rtl/>
        </w:rPr>
        <w:t>الراهن</w:t>
      </w:r>
      <w:r w:rsidRPr="00ED36DF">
        <w:rPr>
          <w:rtl/>
        </w:rPr>
        <w:t xml:space="preserve"> </w:t>
      </w:r>
      <w:r>
        <w:rPr>
          <w:rtl/>
        </w:rPr>
        <w:t>أسس</w:t>
      </w:r>
      <w:r w:rsidRPr="00ED36DF">
        <w:rPr>
          <w:rtl/>
        </w:rPr>
        <w:t xml:space="preserve"> </w:t>
      </w:r>
      <w:r>
        <w:rPr>
          <w:rtl/>
        </w:rPr>
        <w:t>لتقديم</w:t>
      </w:r>
      <w:r w:rsidRPr="00ED36DF">
        <w:rPr>
          <w:rtl/>
        </w:rPr>
        <w:t xml:space="preserve"> </w:t>
      </w:r>
      <w:r>
        <w:rPr>
          <w:rtl/>
        </w:rPr>
        <w:t>ردّ</w:t>
      </w:r>
      <w:r w:rsidRPr="00ED36DF">
        <w:rPr>
          <w:rtl/>
        </w:rPr>
        <w:t xml:space="preserve"> </w:t>
      </w:r>
      <w:r>
        <w:rPr>
          <w:rtl/>
        </w:rPr>
        <w:t>من</w:t>
      </w:r>
      <w:r w:rsidRPr="00ED36DF">
        <w:rPr>
          <w:rtl/>
        </w:rPr>
        <w:t xml:space="preserve"> </w:t>
      </w:r>
      <w:r>
        <w:rPr>
          <w:rtl/>
        </w:rPr>
        <w:t>جهة</w:t>
      </w:r>
      <w:r w:rsidRPr="00ED36DF">
        <w:rPr>
          <w:rtl/>
        </w:rPr>
        <w:t xml:space="preserve"> </w:t>
      </w:r>
      <w:r>
        <w:rPr>
          <w:rtl/>
        </w:rPr>
        <w:t>الادعاء</w:t>
      </w:r>
      <w:r w:rsidRPr="00ED36DF">
        <w:rPr>
          <w:rtl/>
        </w:rPr>
        <w:t xml:space="preserve"> </w:t>
      </w:r>
      <w:r>
        <w:rPr>
          <w:rtl/>
        </w:rPr>
        <w:t>العام</w:t>
      </w:r>
      <w:r w:rsidRPr="00576F9F">
        <w:rPr>
          <w:rtl/>
        </w:rPr>
        <w:t>.</w:t>
      </w:r>
      <w:r w:rsidRPr="00ED36DF">
        <w:rPr>
          <w:rtl/>
        </w:rPr>
        <w:t xml:space="preserve"> </w:t>
      </w:r>
      <w:r>
        <w:rPr>
          <w:rtl/>
        </w:rPr>
        <w:t>ويمكن</w:t>
      </w:r>
      <w:r w:rsidRPr="00ED36DF">
        <w:rPr>
          <w:rtl/>
        </w:rPr>
        <w:t xml:space="preserve"> </w:t>
      </w:r>
      <w:r>
        <w:rPr>
          <w:rtl/>
        </w:rPr>
        <w:t>إعادة</w:t>
      </w:r>
      <w:r w:rsidRPr="00ED36DF">
        <w:rPr>
          <w:rtl/>
        </w:rPr>
        <w:t xml:space="preserve"> </w:t>
      </w:r>
      <w:r>
        <w:rPr>
          <w:rtl/>
        </w:rPr>
        <w:t>النظر</w:t>
      </w:r>
      <w:r w:rsidRPr="00ED36DF">
        <w:rPr>
          <w:rtl/>
        </w:rPr>
        <w:t xml:space="preserve"> </w:t>
      </w:r>
      <w:r>
        <w:rPr>
          <w:rtl/>
        </w:rPr>
        <w:t>في</w:t>
      </w:r>
      <w:r w:rsidRPr="00ED36DF">
        <w:rPr>
          <w:rtl/>
        </w:rPr>
        <w:t xml:space="preserve"> </w:t>
      </w:r>
      <w:r>
        <w:rPr>
          <w:rtl/>
        </w:rPr>
        <w:t>قرار</w:t>
      </w:r>
      <w:r w:rsidRPr="00ED36DF">
        <w:rPr>
          <w:rtl/>
        </w:rPr>
        <w:t xml:space="preserve"> </w:t>
      </w:r>
      <w:r>
        <w:rPr>
          <w:rtl/>
        </w:rPr>
        <w:t>تعليق</w:t>
      </w:r>
      <w:r w:rsidRPr="00ED36DF">
        <w:rPr>
          <w:rtl/>
        </w:rPr>
        <w:t xml:space="preserve"> </w:t>
      </w:r>
      <w:r>
        <w:rPr>
          <w:rtl/>
        </w:rPr>
        <w:t>التحقيق،</w:t>
      </w:r>
      <w:r w:rsidRPr="00ED36DF">
        <w:rPr>
          <w:rtl/>
        </w:rPr>
        <w:t xml:space="preserve"> </w:t>
      </w:r>
      <w:r>
        <w:rPr>
          <w:rtl/>
        </w:rPr>
        <w:t>المؤرخ</w:t>
      </w:r>
      <w:r w:rsidRPr="00ED36DF">
        <w:rPr>
          <w:rtl/>
        </w:rPr>
        <w:t xml:space="preserve"> </w:t>
      </w:r>
      <w:r w:rsidRPr="00471D5D">
        <w:rPr>
          <w:szCs w:val="20"/>
          <w:rtl/>
        </w:rPr>
        <w:t>20</w:t>
      </w:r>
      <w:r w:rsidRPr="00ED36DF">
        <w:rPr>
          <w:rtl/>
        </w:rPr>
        <w:t xml:space="preserve"> </w:t>
      </w:r>
      <w:r>
        <w:rPr>
          <w:rtl/>
        </w:rPr>
        <w:t>شباط/فبراير</w:t>
      </w:r>
      <w:r w:rsidRPr="00ED36DF">
        <w:rPr>
          <w:rtl/>
        </w:rPr>
        <w:t xml:space="preserve"> </w:t>
      </w:r>
      <w:r w:rsidRPr="00471D5D">
        <w:rPr>
          <w:szCs w:val="20"/>
          <w:rtl/>
        </w:rPr>
        <w:t>2011</w:t>
      </w:r>
      <w:r>
        <w:rPr>
          <w:rtl/>
        </w:rPr>
        <w:t>،</w:t>
      </w:r>
      <w:r w:rsidRPr="00ED36DF">
        <w:rPr>
          <w:rtl/>
        </w:rPr>
        <w:t xml:space="preserve"> </w:t>
      </w:r>
      <w:r>
        <w:rPr>
          <w:rtl/>
        </w:rPr>
        <w:t>في</w:t>
      </w:r>
      <w:r w:rsidRPr="00ED36DF">
        <w:rPr>
          <w:rtl/>
        </w:rPr>
        <w:t xml:space="preserve"> </w:t>
      </w:r>
      <w:r>
        <w:rPr>
          <w:rtl/>
        </w:rPr>
        <w:t>حال</w:t>
      </w:r>
      <w:r w:rsidRPr="00ED36DF">
        <w:rPr>
          <w:rtl/>
        </w:rPr>
        <w:t xml:space="preserve"> </w:t>
      </w:r>
      <w:r>
        <w:rPr>
          <w:rtl/>
        </w:rPr>
        <w:t>الحصول</w:t>
      </w:r>
      <w:r w:rsidRPr="00ED36DF">
        <w:rPr>
          <w:rtl/>
        </w:rPr>
        <w:t xml:space="preserve"> </w:t>
      </w:r>
      <w:r>
        <w:rPr>
          <w:rtl/>
        </w:rPr>
        <w:t>على</w:t>
      </w:r>
      <w:r w:rsidRPr="00ED36DF">
        <w:rPr>
          <w:rtl/>
        </w:rPr>
        <w:t xml:space="preserve"> </w:t>
      </w:r>
      <w:r>
        <w:rPr>
          <w:rtl/>
        </w:rPr>
        <w:t>معلومات</w:t>
      </w:r>
      <w:r w:rsidRPr="00ED36DF">
        <w:rPr>
          <w:rtl/>
        </w:rPr>
        <w:t xml:space="preserve"> </w:t>
      </w:r>
      <w:r>
        <w:rPr>
          <w:rtl/>
        </w:rPr>
        <w:t>جديدة</w:t>
      </w:r>
      <w:r w:rsidRPr="00ED36DF">
        <w:rPr>
          <w:rtl/>
        </w:rPr>
        <w:t xml:space="preserve"> </w:t>
      </w:r>
      <w:r>
        <w:rPr>
          <w:rtl/>
        </w:rPr>
        <w:t>هامة</w:t>
      </w:r>
      <w:r w:rsidRPr="00576F9F">
        <w:rPr>
          <w:rtl/>
        </w:rPr>
        <w:t>.</w:t>
      </w:r>
      <w:r w:rsidRPr="00ED36DF">
        <w:rPr>
          <w:rtl/>
        </w:rPr>
        <w:t xml:space="preserve"> </w:t>
      </w:r>
      <w:r>
        <w:rPr>
          <w:rtl/>
        </w:rPr>
        <w:t>وهذا</w:t>
      </w:r>
      <w:r w:rsidRPr="00ED36DF">
        <w:rPr>
          <w:rtl/>
        </w:rPr>
        <w:t xml:space="preserve"> </w:t>
      </w:r>
      <w:r>
        <w:rPr>
          <w:rtl/>
        </w:rPr>
        <w:t>ينطبق</w:t>
      </w:r>
      <w:r w:rsidRPr="00ED36DF">
        <w:rPr>
          <w:rtl/>
        </w:rPr>
        <w:t xml:space="preserve"> </w:t>
      </w:r>
      <w:r>
        <w:rPr>
          <w:rtl/>
        </w:rPr>
        <w:t>بوجه</w:t>
      </w:r>
      <w:r w:rsidRPr="00ED36DF">
        <w:rPr>
          <w:rtl/>
        </w:rPr>
        <w:t xml:space="preserve"> </w:t>
      </w:r>
      <w:r>
        <w:rPr>
          <w:rtl/>
        </w:rPr>
        <w:t>خاص</w:t>
      </w:r>
      <w:r w:rsidRPr="00ED36DF">
        <w:rPr>
          <w:rtl/>
        </w:rPr>
        <w:t xml:space="preserve"> </w:t>
      </w:r>
      <w:r>
        <w:rPr>
          <w:rtl/>
        </w:rPr>
        <w:t>على</w:t>
      </w:r>
      <w:r w:rsidRPr="00ED36DF">
        <w:rPr>
          <w:rtl/>
        </w:rPr>
        <w:t xml:space="preserve"> </w:t>
      </w:r>
      <w:r>
        <w:rPr>
          <w:rtl/>
        </w:rPr>
        <w:t>هذه</w:t>
      </w:r>
      <w:r w:rsidRPr="00ED36DF">
        <w:rPr>
          <w:rtl/>
        </w:rPr>
        <w:t xml:space="preserve"> </w:t>
      </w:r>
      <w:r>
        <w:rPr>
          <w:rtl/>
        </w:rPr>
        <w:t>القضية</w:t>
      </w:r>
      <w:r w:rsidRPr="00ED36DF">
        <w:rPr>
          <w:rtl/>
        </w:rPr>
        <w:t xml:space="preserve"> </w:t>
      </w:r>
      <w:r>
        <w:rPr>
          <w:rtl/>
        </w:rPr>
        <w:t>حيث</w:t>
      </w:r>
      <w:r w:rsidRPr="00ED36DF">
        <w:rPr>
          <w:rtl/>
        </w:rPr>
        <w:t xml:space="preserve"> </w:t>
      </w:r>
      <w:r>
        <w:rPr>
          <w:rtl/>
        </w:rPr>
        <w:t>أن</w:t>
      </w:r>
      <w:r w:rsidRPr="00ED36DF">
        <w:rPr>
          <w:rtl/>
        </w:rPr>
        <w:t xml:space="preserve"> </w:t>
      </w:r>
      <w:r>
        <w:rPr>
          <w:rtl/>
        </w:rPr>
        <w:t>التحقيق</w:t>
      </w:r>
      <w:r w:rsidRPr="00ED36DF">
        <w:rPr>
          <w:rtl/>
        </w:rPr>
        <w:t xml:space="preserve"> </w:t>
      </w:r>
      <w:r>
        <w:rPr>
          <w:rtl/>
        </w:rPr>
        <w:t>لم</w:t>
      </w:r>
      <w:r w:rsidRPr="00ED36DF">
        <w:rPr>
          <w:rtl/>
        </w:rPr>
        <w:t xml:space="preserve"> </w:t>
      </w:r>
      <w:r>
        <w:rPr>
          <w:rtl/>
        </w:rPr>
        <w:t>يُغلَق</w:t>
      </w:r>
      <w:r w:rsidRPr="00ED36DF">
        <w:rPr>
          <w:rtl/>
        </w:rPr>
        <w:t xml:space="preserve"> (</w:t>
      </w:r>
      <w:r>
        <w:rPr>
          <w:rtl/>
        </w:rPr>
        <w:t>بل</w:t>
      </w:r>
      <w:r w:rsidRPr="00ED36DF">
        <w:rPr>
          <w:rtl/>
        </w:rPr>
        <w:t xml:space="preserve"> </w:t>
      </w:r>
      <w:r>
        <w:rPr>
          <w:rtl/>
        </w:rPr>
        <w:t>عُلِّق</w:t>
      </w:r>
      <w:r w:rsidRPr="00ED36DF">
        <w:rPr>
          <w:rtl/>
        </w:rPr>
        <w:t xml:space="preserve"> </w:t>
      </w:r>
      <w:r>
        <w:rPr>
          <w:rtl/>
        </w:rPr>
        <w:t>فحسب</w:t>
      </w:r>
      <w:r w:rsidRPr="00ED36DF">
        <w:rPr>
          <w:rtl/>
        </w:rPr>
        <w:t xml:space="preserve">) </w:t>
      </w:r>
      <w:r>
        <w:rPr>
          <w:rtl/>
        </w:rPr>
        <w:t>ولا</w:t>
      </w:r>
      <w:r w:rsidRPr="00ED36DF">
        <w:rPr>
          <w:rtl/>
        </w:rPr>
        <w:t xml:space="preserve"> </w:t>
      </w:r>
      <w:r>
        <w:rPr>
          <w:rtl/>
        </w:rPr>
        <w:t>يزال</w:t>
      </w:r>
      <w:r w:rsidRPr="00ED36DF">
        <w:rPr>
          <w:rtl/>
        </w:rPr>
        <w:t xml:space="preserve"> </w:t>
      </w:r>
      <w:r>
        <w:rPr>
          <w:rtl/>
        </w:rPr>
        <w:t>يجري</w:t>
      </w:r>
      <w:r w:rsidRPr="00ED36DF">
        <w:rPr>
          <w:rtl/>
        </w:rPr>
        <w:t xml:space="preserve"> </w:t>
      </w:r>
      <w:r>
        <w:rPr>
          <w:rtl/>
        </w:rPr>
        <w:t>اتخاذ</w:t>
      </w:r>
      <w:r w:rsidRPr="00ED36DF">
        <w:rPr>
          <w:rtl/>
        </w:rPr>
        <w:t xml:space="preserve"> </w:t>
      </w:r>
      <w:r>
        <w:rPr>
          <w:rtl/>
        </w:rPr>
        <w:t>عدد</w:t>
      </w:r>
      <w:r w:rsidRPr="00ED36DF">
        <w:rPr>
          <w:rtl/>
        </w:rPr>
        <w:t xml:space="preserve"> </w:t>
      </w:r>
      <w:r>
        <w:rPr>
          <w:rtl/>
        </w:rPr>
        <w:t>من</w:t>
      </w:r>
      <w:r w:rsidRPr="00ED36DF">
        <w:rPr>
          <w:rtl/>
        </w:rPr>
        <w:t xml:space="preserve"> </w:t>
      </w:r>
      <w:r>
        <w:rPr>
          <w:rtl/>
        </w:rPr>
        <w:t>إجراءات</w:t>
      </w:r>
      <w:r w:rsidRPr="00ED36DF">
        <w:rPr>
          <w:rtl/>
        </w:rPr>
        <w:t xml:space="preserve"> </w:t>
      </w:r>
      <w:r>
        <w:rPr>
          <w:rtl/>
        </w:rPr>
        <w:t>التحقيق</w:t>
      </w:r>
      <w:r w:rsidRPr="00ED36DF">
        <w:rPr>
          <w:rtl/>
        </w:rPr>
        <w:t xml:space="preserve"> </w:t>
      </w:r>
      <w:r>
        <w:rPr>
          <w:rtl/>
        </w:rPr>
        <w:t>من</w:t>
      </w:r>
      <w:r w:rsidRPr="00ED36DF">
        <w:rPr>
          <w:rtl/>
        </w:rPr>
        <w:t xml:space="preserve"> </w:t>
      </w:r>
      <w:r>
        <w:rPr>
          <w:rtl/>
        </w:rPr>
        <w:t>أجل</w:t>
      </w:r>
      <w:r w:rsidRPr="00ED36DF">
        <w:rPr>
          <w:rtl/>
        </w:rPr>
        <w:t xml:space="preserve"> </w:t>
      </w:r>
      <w:r>
        <w:rPr>
          <w:rtl/>
        </w:rPr>
        <w:t>تحديد</w:t>
      </w:r>
      <w:r w:rsidRPr="00ED36DF">
        <w:rPr>
          <w:rtl/>
        </w:rPr>
        <w:t xml:space="preserve"> </w:t>
      </w:r>
      <w:r>
        <w:rPr>
          <w:rtl/>
        </w:rPr>
        <w:t>هوية</w:t>
      </w:r>
      <w:r w:rsidRPr="00ED36DF">
        <w:rPr>
          <w:rtl/>
        </w:rPr>
        <w:t xml:space="preserve"> </w:t>
      </w:r>
      <w:r>
        <w:rPr>
          <w:rtl/>
        </w:rPr>
        <w:t>المشتبه</w:t>
      </w:r>
      <w:r w:rsidRPr="00ED36DF">
        <w:rPr>
          <w:rtl/>
        </w:rPr>
        <w:t xml:space="preserve"> </w:t>
      </w:r>
      <w:r>
        <w:rPr>
          <w:rtl/>
        </w:rPr>
        <w:t>بهم</w:t>
      </w:r>
      <w:r w:rsidRPr="00576F9F">
        <w:rPr>
          <w:rtl/>
        </w:rPr>
        <w:t>.</w:t>
      </w:r>
      <w:r w:rsidRPr="00ED36DF">
        <w:rPr>
          <w:rtl/>
        </w:rPr>
        <w:t xml:space="preserve"> </w:t>
      </w:r>
      <w:r>
        <w:rPr>
          <w:rtl/>
        </w:rPr>
        <w:t>ويتولى</w:t>
      </w:r>
      <w:r w:rsidRPr="00ED36DF">
        <w:rPr>
          <w:rtl/>
        </w:rPr>
        <w:t xml:space="preserve"> </w:t>
      </w:r>
      <w:r>
        <w:rPr>
          <w:rtl/>
        </w:rPr>
        <w:t>الإشراف</w:t>
      </w:r>
      <w:r w:rsidRPr="00ED36DF">
        <w:rPr>
          <w:rtl/>
        </w:rPr>
        <w:t xml:space="preserve"> </w:t>
      </w:r>
      <w:r>
        <w:rPr>
          <w:rtl/>
        </w:rPr>
        <w:t>على</w:t>
      </w:r>
      <w:r w:rsidRPr="00ED36DF">
        <w:rPr>
          <w:rtl/>
        </w:rPr>
        <w:t xml:space="preserve"> </w:t>
      </w:r>
      <w:r>
        <w:rPr>
          <w:rtl/>
        </w:rPr>
        <w:t>التحقيق</w:t>
      </w:r>
      <w:r w:rsidRPr="00ED36DF">
        <w:rPr>
          <w:rtl/>
        </w:rPr>
        <w:t xml:space="preserve"> </w:t>
      </w:r>
      <w:r>
        <w:rPr>
          <w:rtl/>
        </w:rPr>
        <w:t>مدع</w:t>
      </w:r>
      <w:r w:rsidRPr="00ED36DF">
        <w:rPr>
          <w:rtl/>
        </w:rPr>
        <w:t xml:space="preserve"> </w:t>
      </w:r>
      <w:r>
        <w:rPr>
          <w:rtl/>
        </w:rPr>
        <w:t>عام</w:t>
      </w:r>
      <w:r w:rsidRPr="00ED36DF">
        <w:rPr>
          <w:rtl/>
        </w:rPr>
        <w:t xml:space="preserve"> </w:t>
      </w:r>
      <w:r>
        <w:rPr>
          <w:rtl/>
        </w:rPr>
        <w:t>مشرف</w:t>
      </w:r>
      <w:r w:rsidRPr="00576F9F">
        <w:rPr>
          <w:rtl/>
        </w:rPr>
        <w:t>.</w:t>
      </w:r>
    </w:p>
    <w:p w14:paraId="04538A88" w14:textId="77777777" w:rsidR="00ED36DF" w:rsidRPr="00DB519F" w:rsidRDefault="00ED36DF" w:rsidP="00ED36DF">
      <w:pPr>
        <w:pStyle w:val="SingleTxtGA"/>
        <w:rPr>
          <w:szCs w:val="20"/>
          <w:lang w:val="ar-SA" w:eastAsia="zh-TW" w:bidi="en-GB"/>
        </w:rPr>
      </w:pPr>
      <w:r w:rsidRPr="00471D5D">
        <w:rPr>
          <w:szCs w:val="20"/>
          <w:rtl/>
        </w:rPr>
        <w:t>6</w:t>
      </w:r>
      <w:r>
        <w:rPr>
          <w:rFonts w:ascii="Traditional Arabic"/>
          <w:szCs w:val="20"/>
          <w:rtl/>
        </w:rPr>
        <w:t>-</w:t>
      </w:r>
      <w:r w:rsidRPr="00471D5D">
        <w:rPr>
          <w:szCs w:val="20"/>
          <w:rtl/>
        </w:rPr>
        <w:t>5</w:t>
      </w:r>
      <w:r>
        <w:rPr>
          <w:rtl/>
        </w:rPr>
        <w:tab/>
        <w:t>وتؤكد</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من</w:t>
      </w:r>
      <w:r w:rsidRPr="00ED36DF">
        <w:rPr>
          <w:rtl/>
        </w:rPr>
        <w:t xml:space="preserve"> </w:t>
      </w:r>
      <w:r>
        <w:rPr>
          <w:rtl/>
        </w:rPr>
        <w:t>جديد</w:t>
      </w:r>
      <w:r w:rsidRPr="00ED36DF">
        <w:rPr>
          <w:rtl/>
        </w:rPr>
        <w:t xml:space="preserve"> </w:t>
      </w:r>
      <w:r>
        <w:rPr>
          <w:rtl/>
        </w:rPr>
        <w:t>أن</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لم</w:t>
      </w:r>
      <w:r w:rsidRPr="00ED36DF">
        <w:rPr>
          <w:rtl/>
        </w:rPr>
        <w:t xml:space="preserve"> </w:t>
      </w:r>
      <w:r>
        <w:rPr>
          <w:rtl/>
        </w:rPr>
        <w:t>يقدم</w:t>
      </w:r>
      <w:r w:rsidRPr="00ED36DF">
        <w:rPr>
          <w:rtl/>
        </w:rPr>
        <w:t xml:space="preserve"> </w:t>
      </w:r>
      <w:r>
        <w:rPr>
          <w:rtl/>
        </w:rPr>
        <w:t>طعناً</w:t>
      </w:r>
      <w:r w:rsidRPr="00ED36DF">
        <w:rPr>
          <w:rtl/>
        </w:rPr>
        <w:t xml:space="preserve"> </w:t>
      </w:r>
      <w:r>
        <w:rPr>
          <w:rtl/>
        </w:rPr>
        <w:t>بالنقض</w:t>
      </w:r>
      <w:r w:rsidRPr="00ED36DF">
        <w:rPr>
          <w:rtl/>
        </w:rPr>
        <w:t xml:space="preserve"> </w:t>
      </w:r>
      <w:r>
        <w:rPr>
          <w:rtl/>
        </w:rPr>
        <w:t>فيما</w:t>
      </w:r>
      <w:r w:rsidRPr="00ED36DF">
        <w:rPr>
          <w:rtl/>
        </w:rPr>
        <w:t xml:space="preserve"> </w:t>
      </w:r>
      <w:r>
        <w:rPr>
          <w:rtl/>
        </w:rPr>
        <w:t>يتعلق</w:t>
      </w:r>
      <w:r w:rsidRPr="00ED36DF">
        <w:rPr>
          <w:rtl/>
        </w:rPr>
        <w:t xml:space="preserve"> </w:t>
      </w:r>
      <w:r>
        <w:rPr>
          <w:rtl/>
        </w:rPr>
        <w:t>برفض</w:t>
      </w:r>
      <w:r w:rsidRPr="00ED36DF">
        <w:rPr>
          <w:rtl/>
        </w:rPr>
        <w:t xml:space="preserve"> </w:t>
      </w:r>
      <w:r>
        <w:rPr>
          <w:rtl/>
        </w:rPr>
        <w:t>إرسال</w:t>
      </w:r>
      <w:r w:rsidRPr="00ED36DF">
        <w:rPr>
          <w:rtl/>
        </w:rPr>
        <w:t xml:space="preserve"> </w:t>
      </w:r>
      <w:r>
        <w:rPr>
          <w:rtl/>
        </w:rPr>
        <w:t>ملفات</w:t>
      </w:r>
      <w:r w:rsidRPr="00ED36DF">
        <w:rPr>
          <w:rtl/>
        </w:rPr>
        <w:t xml:space="preserve"> </w:t>
      </w:r>
      <w:r>
        <w:rPr>
          <w:rtl/>
        </w:rPr>
        <w:t>التحقيق</w:t>
      </w:r>
      <w:r w:rsidRPr="00ED36DF">
        <w:rPr>
          <w:rtl/>
        </w:rPr>
        <w:t xml:space="preserve"> </w:t>
      </w:r>
      <w:r>
        <w:rPr>
          <w:rtl/>
        </w:rPr>
        <w:t>إليه</w:t>
      </w:r>
      <w:r w:rsidRPr="00576F9F">
        <w:rPr>
          <w:rtl/>
        </w:rPr>
        <w:t>.</w:t>
      </w:r>
      <w:r w:rsidRPr="00ED36DF">
        <w:rPr>
          <w:rtl/>
        </w:rPr>
        <w:t xml:space="preserve"> </w:t>
      </w:r>
      <w:r>
        <w:rPr>
          <w:rtl/>
        </w:rPr>
        <w:t>وتختتم</w:t>
      </w:r>
      <w:r w:rsidRPr="00ED36DF">
        <w:rPr>
          <w:rtl/>
        </w:rPr>
        <w:t xml:space="preserve"> </w:t>
      </w:r>
      <w:r>
        <w:rPr>
          <w:rtl/>
        </w:rPr>
        <w:t>ملاحظاتها</w:t>
      </w:r>
      <w:r w:rsidRPr="00ED36DF">
        <w:rPr>
          <w:rtl/>
        </w:rPr>
        <w:t xml:space="preserve"> </w:t>
      </w:r>
      <w:r>
        <w:rPr>
          <w:rtl/>
        </w:rPr>
        <w:t>بالقول</w:t>
      </w:r>
      <w:r w:rsidRPr="00ED36DF">
        <w:rPr>
          <w:rtl/>
        </w:rPr>
        <w:t xml:space="preserve"> </w:t>
      </w:r>
      <w:r>
        <w:rPr>
          <w:rtl/>
        </w:rPr>
        <w:t>إنه</w:t>
      </w:r>
      <w:r w:rsidRPr="00ED36DF">
        <w:rPr>
          <w:rtl/>
        </w:rPr>
        <w:t xml:space="preserve"> </w:t>
      </w:r>
      <w:r>
        <w:rPr>
          <w:rtl/>
        </w:rPr>
        <w:t>لم</w:t>
      </w:r>
      <w:r w:rsidRPr="00ED36DF">
        <w:rPr>
          <w:rtl/>
        </w:rPr>
        <w:t xml:space="preserve"> </w:t>
      </w:r>
      <w:r>
        <w:rPr>
          <w:rtl/>
        </w:rPr>
        <w:t>يحدث</w:t>
      </w:r>
      <w:r w:rsidRPr="00ED36DF">
        <w:rPr>
          <w:rtl/>
        </w:rPr>
        <w:t xml:space="preserve"> </w:t>
      </w:r>
      <w:r>
        <w:rPr>
          <w:rtl/>
        </w:rPr>
        <w:t>انتهاك</w:t>
      </w:r>
      <w:r w:rsidRPr="00ED36DF">
        <w:rPr>
          <w:rtl/>
        </w:rPr>
        <w:t xml:space="preserve"> </w:t>
      </w:r>
      <w:r>
        <w:rPr>
          <w:rtl/>
        </w:rPr>
        <w:t>لحقوق</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في</w:t>
      </w:r>
      <w:r w:rsidRPr="00ED36DF">
        <w:rPr>
          <w:rtl/>
        </w:rPr>
        <w:t xml:space="preserve"> </w:t>
      </w:r>
      <w:r>
        <w:rPr>
          <w:rtl/>
        </w:rPr>
        <w:t>هذا</w:t>
      </w:r>
      <w:r w:rsidRPr="00ED36DF">
        <w:rPr>
          <w:rtl/>
        </w:rPr>
        <w:t xml:space="preserve"> </w:t>
      </w:r>
      <w:r>
        <w:rPr>
          <w:rtl/>
        </w:rPr>
        <w:t>البلاغ</w:t>
      </w:r>
      <w:r w:rsidRPr="00576F9F">
        <w:rPr>
          <w:rtl/>
        </w:rPr>
        <w:t>.</w:t>
      </w:r>
    </w:p>
    <w:p w14:paraId="13F63C94" w14:textId="77777777" w:rsidR="00ED36DF" w:rsidRPr="00DB519F" w:rsidRDefault="00ED36DF" w:rsidP="00ED36DF">
      <w:pPr>
        <w:pStyle w:val="H23GA"/>
        <w:rPr>
          <w:szCs w:val="20"/>
          <w:lang w:val="ar-SA" w:eastAsia="zh-TW" w:bidi="en-GB"/>
        </w:rPr>
      </w:pPr>
      <w:r>
        <w:rPr>
          <w:rtl/>
        </w:rPr>
        <w:tab/>
      </w:r>
      <w:r>
        <w:rPr>
          <w:rtl/>
        </w:rPr>
        <w:tab/>
        <w:t>تعليقات</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على</w:t>
      </w:r>
      <w:r w:rsidRPr="00ED36DF">
        <w:rPr>
          <w:rtl/>
        </w:rPr>
        <w:t xml:space="preserve"> </w:t>
      </w:r>
      <w:r>
        <w:rPr>
          <w:rtl/>
        </w:rPr>
        <w:t>ملاحظات</w:t>
      </w:r>
      <w:r w:rsidRPr="00ED36DF">
        <w:rPr>
          <w:rtl/>
        </w:rPr>
        <w:t xml:space="preserve"> </w:t>
      </w:r>
      <w:r>
        <w:rPr>
          <w:rtl/>
        </w:rPr>
        <w:t>الدولة</w:t>
      </w:r>
      <w:r w:rsidRPr="00ED36DF">
        <w:rPr>
          <w:rtl/>
        </w:rPr>
        <w:t xml:space="preserve"> </w:t>
      </w:r>
      <w:r>
        <w:rPr>
          <w:rtl/>
        </w:rPr>
        <w:t>الطرف</w:t>
      </w:r>
      <w:r w:rsidRPr="00ED36DF">
        <w:rPr>
          <w:rtl/>
        </w:rPr>
        <w:t xml:space="preserve"> </w:t>
      </w:r>
      <w:bookmarkStart w:id="2" w:name="_Hlk42777047"/>
      <w:r>
        <w:rPr>
          <w:rtl/>
        </w:rPr>
        <w:t>بشأن</w:t>
      </w:r>
      <w:r w:rsidRPr="00ED36DF">
        <w:rPr>
          <w:rtl/>
        </w:rPr>
        <w:t xml:space="preserve"> </w:t>
      </w:r>
      <w:r>
        <w:rPr>
          <w:rtl/>
        </w:rPr>
        <w:t>الأسس</w:t>
      </w:r>
      <w:r w:rsidRPr="00ED36DF">
        <w:rPr>
          <w:rtl/>
        </w:rPr>
        <w:t xml:space="preserve"> </w:t>
      </w:r>
      <w:r>
        <w:rPr>
          <w:rtl/>
        </w:rPr>
        <w:t>الموضوعية</w:t>
      </w:r>
      <w:bookmarkEnd w:id="2"/>
    </w:p>
    <w:p w14:paraId="687EC3F1" w14:textId="36867106" w:rsidR="00ED36DF" w:rsidRPr="00DB519F" w:rsidRDefault="00ED36DF" w:rsidP="00ED36DF">
      <w:pPr>
        <w:pStyle w:val="SingleTxtGA"/>
        <w:rPr>
          <w:szCs w:val="20"/>
          <w:lang w:val="ar-SA" w:eastAsia="zh-TW" w:bidi="en-GB"/>
        </w:rPr>
      </w:pPr>
      <w:r w:rsidRPr="00471D5D">
        <w:rPr>
          <w:szCs w:val="20"/>
          <w:rtl/>
        </w:rPr>
        <w:t>7</w:t>
      </w:r>
      <w:r>
        <w:rPr>
          <w:rFonts w:ascii="Traditional Arabic"/>
          <w:szCs w:val="20"/>
          <w:rtl/>
        </w:rPr>
        <w:t>-</w:t>
      </w:r>
      <w:r w:rsidRPr="00471D5D">
        <w:rPr>
          <w:szCs w:val="20"/>
          <w:rtl/>
        </w:rPr>
        <w:t>1</w:t>
      </w:r>
      <w:r>
        <w:rPr>
          <w:rtl/>
        </w:rPr>
        <w:tab/>
      </w:r>
      <w:r w:rsidRPr="00C52DAF">
        <w:rPr>
          <w:rtl/>
        </w:rPr>
        <w:t>في</w:t>
      </w:r>
      <w:r w:rsidRPr="00ED36DF">
        <w:rPr>
          <w:rtl/>
        </w:rPr>
        <w:t xml:space="preserve"> </w:t>
      </w:r>
      <w:r w:rsidRPr="00471D5D">
        <w:rPr>
          <w:szCs w:val="20"/>
          <w:rtl/>
        </w:rPr>
        <w:t>5</w:t>
      </w:r>
      <w:r w:rsidRPr="00ED36DF">
        <w:rPr>
          <w:rtl/>
        </w:rPr>
        <w:t xml:space="preserve"> </w:t>
      </w:r>
      <w:r>
        <w:rPr>
          <w:rtl/>
        </w:rPr>
        <w:t>حزيران/يونيه</w:t>
      </w:r>
      <w:r w:rsidRPr="00ED36DF">
        <w:rPr>
          <w:rtl/>
        </w:rPr>
        <w:t xml:space="preserve"> </w:t>
      </w:r>
      <w:r w:rsidRPr="00471D5D">
        <w:rPr>
          <w:szCs w:val="20"/>
          <w:rtl/>
        </w:rPr>
        <w:t>2017</w:t>
      </w:r>
      <w:r>
        <w:rPr>
          <w:rtl/>
        </w:rPr>
        <w:t>،</w:t>
      </w:r>
      <w:r w:rsidRPr="00ED36DF">
        <w:rPr>
          <w:rtl/>
        </w:rPr>
        <w:t xml:space="preserve"> </w:t>
      </w:r>
      <w:r>
        <w:rPr>
          <w:rtl/>
        </w:rPr>
        <w:t>قدم</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تعليقاته</w:t>
      </w:r>
      <w:r w:rsidRPr="00ED36DF">
        <w:rPr>
          <w:rtl/>
        </w:rPr>
        <w:t xml:space="preserve"> </w:t>
      </w:r>
      <w:r w:rsidRPr="00C52DAF">
        <w:rPr>
          <w:rtl/>
        </w:rPr>
        <w:t>بشأن</w:t>
      </w:r>
      <w:r w:rsidRPr="00ED36DF">
        <w:rPr>
          <w:rtl/>
        </w:rPr>
        <w:t xml:space="preserve"> </w:t>
      </w:r>
      <w:r w:rsidRPr="00C52DAF">
        <w:rPr>
          <w:rtl/>
        </w:rPr>
        <w:t>الأسس</w:t>
      </w:r>
      <w:r w:rsidRPr="00ED36DF">
        <w:rPr>
          <w:rtl/>
        </w:rPr>
        <w:t xml:space="preserve"> </w:t>
      </w:r>
      <w:r w:rsidRPr="00C52DAF">
        <w:rPr>
          <w:rtl/>
        </w:rPr>
        <w:t>الموضوعية</w:t>
      </w:r>
      <w:r w:rsidRPr="00576F9F">
        <w:rPr>
          <w:rtl/>
        </w:rPr>
        <w:t>.</w:t>
      </w:r>
      <w:r w:rsidRPr="00ED36DF">
        <w:rPr>
          <w:rtl/>
        </w:rPr>
        <w:t xml:space="preserve"> </w:t>
      </w:r>
      <w:r>
        <w:rPr>
          <w:rtl/>
        </w:rPr>
        <w:t>وهو</w:t>
      </w:r>
      <w:r w:rsidRPr="00ED36DF">
        <w:rPr>
          <w:rtl/>
        </w:rPr>
        <w:t xml:space="preserve"> </w:t>
      </w:r>
      <w:r>
        <w:rPr>
          <w:rtl/>
        </w:rPr>
        <w:t>يشير</w:t>
      </w:r>
      <w:r w:rsidRPr="00ED36DF">
        <w:rPr>
          <w:rtl/>
        </w:rPr>
        <w:t xml:space="preserve"> </w:t>
      </w:r>
      <w:r>
        <w:rPr>
          <w:rtl/>
        </w:rPr>
        <w:t>إلى</w:t>
      </w:r>
      <w:r w:rsidRPr="00ED36DF">
        <w:rPr>
          <w:rtl/>
        </w:rPr>
        <w:t xml:space="preserve"> </w:t>
      </w:r>
      <w:r>
        <w:rPr>
          <w:rtl/>
        </w:rPr>
        <w:t>أن</w:t>
      </w:r>
      <w:r w:rsidRPr="00ED36DF">
        <w:rPr>
          <w:rtl/>
        </w:rPr>
        <w:t xml:space="preserve"> </w:t>
      </w:r>
      <w:r>
        <w:rPr>
          <w:rtl/>
        </w:rPr>
        <w:t>ملاحظات</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لا</w:t>
      </w:r>
      <w:r w:rsidRPr="00ED36DF">
        <w:rPr>
          <w:rtl/>
        </w:rPr>
        <w:t xml:space="preserve"> </w:t>
      </w:r>
      <w:r>
        <w:rPr>
          <w:rtl/>
        </w:rPr>
        <w:t>تتعلق</w:t>
      </w:r>
      <w:r w:rsidRPr="00ED36DF">
        <w:rPr>
          <w:rtl/>
        </w:rPr>
        <w:t xml:space="preserve"> </w:t>
      </w:r>
      <w:r>
        <w:rPr>
          <w:rtl/>
        </w:rPr>
        <w:t>إلا</w:t>
      </w:r>
      <w:r w:rsidRPr="00ED36DF">
        <w:rPr>
          <w:rtl/>
        </w:rPr>
        <w:t xml:space="preserve"> </w:t>
      </w:r>
      <w:r>
        <w:rPr>
          <w:rtl/>
        </w:rPr>
        <w:t>بادعاءاته</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6</w:t>
      </w:r>
      <w:r w:rsidRPr="00ED36DF">
        <w:rPr>
          <w:rtl/>
        </w:rPr>
        <w:t xml:space="preserve"> </w:t>
      </w:r>
      <w:r>
        <w:rPr>
          <w:rtl/>
        </w:rPr>
        <w:t>على</w:t>
      </w:r>
      <w:r w:rsidRPr="00ED36DF">
        <w:rPr>
          <w:rtl/>
        </w:rPr>
        <w:t xml:space="preserve"> </w:t>
      </w:r>
      <w:r>
        <w:rPr>
          <w:rtl/>
        </w:rPr>
        <w:t>حدة</w:t>
      </w:r>
      <w:r w:rsidRPr="00ED36DF">
        <w:rPr>
          <w:rtl/>
        </w:rPr>
        <w:t xml:space="preserve"> </w:t>
      </w:r>
      <w:r>
        <w:rPr>
          <w:rtl/>
        </w:rPr>
        <w:t>ومقروءة</w:t>
      </w:r>
      <w:r w:rsidRPr="00ED36DF">
        <w:rPr>
          <w:rtl/>
        </w:rPr>
        <w:t xml:space="preserve"> </w:t>
      </w:r>
      <w:r>
        <w:rPr>
          <w:rtl/>
        </w:rPr>
        <w:t>بالاقتران</w:t>
      </w:r>
      <w:r w:rsidRPr="00ED36DF">
        <w:rPr>
          <w:rtl/>
        </w:rPr>
        <w:t xml:space="preserve"> </w:t>
      </w:r>
      <w:r>
        <w:rPr>
          <w:rtl/>
        </w:rPr>
        <w:t>بالمادة</w:t>
      </w:r>
      <w:r w:rsidRPr="00ED36DF">
        <w:rPr>
          <w:rtl/>
        </w:rPr>
        <w:t xml:space="preserve"> </w:t>
      </w:r>
      <w:r w:rsidRPr="00471D5D">
        <w:rPr>
          <w:szCs w:val="20"/>
          <w:rtl/>
        </w:rPr>
        <w:t>2</w:t>
      </w:r>
      <w:r w:rsidRPr="00ED36DF">
        <w:rPr>
          <w:rtl/>
        </w:rPr>
        <w:t>(</w:t>
      </w:r>
      <w:r w:rsidRPr="00471D5D">
        <w:rPr>
          <w:szCs w:val="20"/>
          <w:rtl/>
        </w:rPr>
        <w:t>3</w:t>
      </w:r>
      <w:r w:rsidRPr="00ED36DF">
        <w:rPr>
          <w:rtl/>
        </w:rPr>
        <w:t xml:space="preserve">) </w:t>
      </w:r>
      <w:r>
        <w:rPr>
          <w:rtl/>
        </w:rPr>
        <w:t>من</w:t>
      </w:r>
      <w:r w:rsidRPr="00ED36DF">
        <w:rPr>
          <w:rtl/>
        </w:rPr>
        <w:t xml:space="preserve"> </w:t>
      </w:r>
      <w:r>
        <w:rPr>
          <w:rtl/>
        </w:rPr>
        <w:t>العهد،</w:t>
      </w:r>
      <w:r w:rsidRPr="00ED36DF">
        <w:rPr>
          <w:rtl/>
        </w:rPr>
        <w:t xml:space="preserve"> </w:t>
      </w:r>
      <w:r>
        <w:rPr>
          <w:rtl/>
        </w:rPr>
        <w:t>وأنه</w:t>
      </w:r>
      <w:r w:rsidRPr="00ED36DF">
        <w:rPr>
          <w:rtl/>
        </w:rPr>
        <w:t xml:space="preserve"> </w:t>
      </w:r>
      <w:r>
        <w:rPr>
          <w:rtl/>
        </w:rPr>
        <w:t>لا</w:t>
      </w:r>
      <w:r w:rsidRPr="00ED36DF">
        <w:rPr>
          <w:rtl/>
        </w:rPr>
        <w:t xml:space="preserve"> </w:t>
      </w:r>
      <w:r>
        <w:rPr>
          <w:rtl/>
        </w:rPr>
        <w:t>يوافق</w:t>
      </w:r>
      <w:r w:rsidRPr="00ED36DF">
        <w:rPr>
          <w:rtl/>
        </w:rPr>
        <w:t xml:space="preserve"> </w:t>
      </w:r>
      <w:r>
        <w:rPr>
          <w:rtl/>
        </w:rPr>
        <w:t>على</w:t>
      </w:r>
      <w:r w:rsidRPr="00ED36DF">
        <w:rPr>
          <w:rtl/>
        </w:rPr>
        <w:t xml:space="preserve"> </w:t>
      </w:r>
      <w:r>
        <w:rPr>
          <w:rtl/>
        </w:rPr>
        <w:t>استنتاج</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بأنه</w:t>
      </w:r>
      <w:r w:rsidRPr="00ED36DF">
        <w:rPr>
          <w:rtl/>
        </w:rPr>
        <w:t xml:space="preserve"> </w:t>
      </w:r>
      <w:r>
        <w:rPr>
          <w:rtl/>
        </w:rPr>
        <w:t>لم</w:t>
      </w:r>
      <w:r w:rsidRPr="00ED36DF">
        <w:rPr>
          <w:rtl/>
        </w:rPr>
        <w:t xml:space="preserve"> </w:t>
      </w:r>
      <w:r>
        <w:rPr>
          <w:rtl/>
        </w:rPr>
        <w:t>يحدث</w:t>
      </w:r>
      <w:r w:rsidRPr="00ED36DF">
        <w:rPr>
          <w:rtl/>
        </w:rPr>
        <w:t xml:space="preserve"> </w:t>
      </w:r>
      <w:r>
        <w:rPr>
          <w:rtl/>
        </w:rPr>
        <w:t>انتهاك</w:t>
      </w:r>
      <w:r w:rsidRPr="00ED36DF">
        <w:rPr>
          <w:rtl/>
        </w:rPr>
        <w:t xml:space="preserve"> </w:t>
      </w:r>
      <w:r>
        <w:rPr>
          <w:rtl/>
        </w:rPr>
        <w:t>لحقوقه</w:t>
      </w:r>
      <w:r w:rsidRPr="00576F9F">
        <w:rPr>
          <w:rtl/>
        </w:rPr>
        <w:t>.</w:t>
      </w:r>
    </w:p>
    <w:p w14:paraId="622FEE02" w14:textId="77777777" w:rsidR="00ED36DF" w:rsidRPr="00DB519F" w:rsidRDefault="00ED36DF" w:rsidP="00ED36DF">
      <w:pPr>
        <w:pStyle w:val="SingleTxtGA"/>
        <w:rPr>
          <w:szCs w:val="20"/>
          <w:lang w:val="ar-SA" w:eastAsia="zh-TW" w:bidi="en-GB"/>
        </w:rPr>
      </w:pPr>
      <w:r w:rsidRPr="00471D5D">
        <w:rPr>
          <w:szCs w:val="20"/>
          <w:rtl/>
        </w:rPr>
        <w:t>7</w:t>
      </w:r>
      <w:r>
        <w:rPr>
          <w:rFonts w:ascii="Traditional Arabic"/>
          <w:szCs w:val="20"/>
          <w:rtl/>
        </w:rPr>
        <w:t>-</w:t>
      </w:r>
      <w:r w:rsidRPr="00471D5D">
        <w:rPr>
          <w:szCs w:val="20"/>
          <w:rtl/>
        </w:rPr>
        <w:t>2</w:t>
      </w:r>
      <w:r>
        <w:rPr>
          <w:rtl/>
        </w:rPr>
        <w:tab/>
        <w:t>ويكرر</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ادعاءه</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6</w:t>
      </w:r>
      <w:r w:rsidRPr="00ED36DF">
        <w:rPr>
          <w:rtl/>
        </w:rPr>
        <w:t xml:space="preserve"> </w:t>
      </w:r>
      <w:r>
        <w:rPr>
          <w:rtl/>
        </w:rPr>
        <w:t>من</w:t>
      </w:r>
      <w:r w:rsidRPr="00ED36DF">
        <w:rPr>
          <w:rtl/>
        </w:rPr>
        <w:t xml:space="preserve"> </w:t>
      </w:r>
      <w:r>
        <w:rPr>
          <w:rtl/>
        </w:rPr>
        <w:t>العهد</w:t>
      </w:r>
      <w:r w:rsidRPr="00ED36DF">
        <w:rPr>
          <w:rtl/>
        </w:rPr>
        <w:t xml:space="preserve"> </w:t>
      </w:r>
      <w:r>
        <w:rPr>
          <w:rtl/>
        </w:rPr>
        <w:t>بأن</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كانت</w:t>
      </w:r>
      <w:r w:rsidRPr="00ED36DF">
        <w:rPr>
          <w:rtl/>
        </w:rPr>
        <w:t xml:space="preserve"> </w:t>
      </w:r>
      <w:r>
        <w:rPr>
          <w:rtl/>
        </w:rPr>
        <w:t>لديها</w:t>
      </w:r>
      <w:r w:rsidRPr="00ED36DF">
        <w:rPr>
          <w:rtl/>
        </w:rPr>
        <w:t xml:space="preserve"> </w:t>
      </w:r>
      <w:r>
        <w:rPr>
          <w:rtl/>
        </w:rPr>
        <w:t>الوسائل</w:t>
      </w:r>
      <w:r w:rsidRPr="00ED36DF">
        <w:rPr>
          <w:rtl/>
        </w:rPr>
        <w:t xml:space="preserve"> </w:t>
      </w:r>
      <w:r>
        <w:rPr>
          <w:rtl/>
        </w:rPr>
        <w:t>اللازمة</w:t>
      </w:r>
      <w:r w:rsidRPr="00ED36DF">
        <w:rPr>
          <w:rtl/>
        </w:rPr>
        <w:t xml:space="preserve"> </w:t>
      </w:r>
      <w:r>
        <w:rPr>
          <w:rtl/>
        </w:rPr>
        <w:t>لمنع</w:t>
      </w:r>
      <w:r w:rsidRPr="00ED36DF">
        <w:rPr>
          <w:rtl/>
        </w:rPr>
        <w:t xml:space="preserve"> </w:t>
      </w:r>
      <w:r>
        <w:rPr>
          <w:rtl/>
        </w:rPr>
        <w:t>وفاة</w:t>
      </w:r>
      <w:r w:rsidRPr="00ED36DF">
        <w:rPr>
          <w:rtl/>
        </w:rPr>
        <w:t xml:space="preserve"> </w:t>
      </w:r>
      <w:r>
        <w:rPr>
          <w:rtl/>
        </w:rPr>
        <w:t>ابنته</w:t>
      </w:r>
      <w:r w:rsidRPr="00ED36DF">
        <w:rPr>
          <w:rtl/>
        </w:rPr>
        <w:t xml:space="preserve"> </w:t>
      </w:r>
      <w:r>
        <w:rPr>
          <w:rtl/>
        </w:rPr>
        <w:t>عن</w:t>
      </w:r>
      <w:r w:rsidRPr="00ED36DF">
        <w:rPr>
          <w:rtl/>
        </w:rPr>
        <w:t xml:space="preserve"> </w:t>
      </w:r>
      <w:r>
        <w:rPr>
          <w:rtl/>
        </w:rPr>
        <w:t>طريق</w:t>
      </w:r>
      <w:r w:rsidRPr="00ED36DF">
        <w:rPr>
          <w:rtl/>
        </w:rPr>
        <w:t xml:space="preserve"> </w:t>
      </w:r>
      <w:r>
        <w:rPr>
          <w:rtl/>
        </w:rPr>
        <w:t>تهيئة</w:t>
      </w:r>
      <w:r w:rsidRPr="00ED36DF">
        <w:rPr>
          <w:rtl/>
        </w:rPr>
        <w:t xml:space="preserve"> </w:t>
      </w:r>
      <w:r>
        <w:rPr>
          <w:rtl/>
        </w:rPr>
        <w:t>بيئة</w:t>
      </w:r>
      <w:r w:rsidRPr="00ED36DF">
        <w:rPr>
          <w:rtl/>
        </w:rPr>
        <w:t xml:space="preserve"> </w:t>
      </w:r>
      <w:r>
        <w:rPr>
          <w:rtl/>
        </w:rPr>
        <w:t>آمنة</w:t>
      </w:r>
      <w:r w:rsidRPr="00ED36DF">
        <w:rPr>
          <w:rtl/>
        </w:rPr>
        <w:t xml:space="preserve"> </w:t>
      </w:r>
      <w:r>
        <w:rPr>
          <w:rtl/>
        </w:rPr>
        <w:t>في</w:t>
      </w:r>
      <w:r w:rsidRPr="00ED36DF">
        <w:rPr>
          <w:rtl/>
        </w:rPr>
        <w:t xml:space="preserve"> </w:t>
      </w:r>
      <w:r>
        <w:rPr>
          <w:rtl/>
        </w:rPr>
        <w:t>المدينة</w:t>
      </w:r>
      <w:r w:rsidRPr="00ED36DF">
        <w:rPr>
          <w:rtl/>
        </w:rPr>
        <w:t xml:space="preserve"> </w:t>
      </w:r>
      <w:r>
        <w:rPr>
          <w:rtl/>
        </w:rPr>
        <w:t>وحماية</w:t>
      </w:r>
      <w:r w:rsidRPr="00ED36DF">
        <w:rPr>
          <w:rtl/>
        </w:rPr>
        <w:t xml:space="preserve"> </w:t>
      </w:r>
      <w:r>
        <w:rPr>
          <w:rtl/>
        </w:rPr>
        <w:t>جميع</w:t>
      </w:r>
      <w:r w:rsidRPr="00ED36DF">
        <w:rPr>
          <w:rtl/>
        </w:rPr>
        <w:t xml:space="preserve"> </w:t>
      </w:r>
      <w:r>
        <w:rPr>
          <w:rtl/>
        </w:rPr>
        <w:t>المواطنين</w:t>
      </w:r>
      <w:r w:rsidRPr="00ED36DF">
        <w:rPr>
          <w:rtl/>
        </w:rPr>
        <w:t xml:space="preserve"> </w:t>
      </w:r>
      <w:r>
        <w:rPr>
          <w:rtl/>
        </w:rPr>
        <w:t>من</w:t>
      </w:r>
      <w:r w:rsidRPr="00ED36DF">
        <w:rPr>
          <w:rtl/>
        </w:rPr>
        <w:t xml:space="preserve"> </w:t>
      </w:r>
      <w:r>
        <w:rPr>
          <w:rtl/>
        </w:rPr>
        <w:t>العصابات</w:t>
      </w:r>
      <w:r w:rsidRPr="00ED36DF">
        <w:rPr>
          <w:rtl/>
        </w:rPr>
        <w:t xml:space="preserve"> </w:t>
      </w:r>
      <w:r>
        <w:rPr>
          <w:rtl/>
        </w:rPr>
        <w:t>الإجرامية،</w:t>
      </w:r>
      <w:r w:rsidRPr="00ED36DF">
        <w:rPr>
          <w:rtl/>
        </w:rPr>
        <w:t xml:space="preserve"> </w:t>
      </w:r>
      <w:r>
        <w:rPr>
          <w:rtl/>
        </w:rPr>
        <w:t>وهو</w:t>
      </w:r>
      <w:r w:rsidRPr="00ED36DF">
        <w:rPr>
          <w:rtl/>
        </w:rPr>
        <w:t xml:space="preserve"> </w:t>
      </w:r>
      <w:r>
        <w:rPr>
          <w:rtl/>
        </w:rPr>
        <w:t>ما</w:t>
      </w:r>
      <w:r w:rsidRPr="00ED36DF">
        <w:rPr>
          <w:rtl/>
        </w:rPr>
        <w:t xml:space="preserve"> </w:t>
      </w:r>
      <w:r>
        <w:rPr>
          <w:rtl/>
        </w:rPr>
        <w:t>لم</w:t>
      </w:r>
      <w:r w:rsidRPr="00ED36DF">
        <w:rPr>
          <w:rtl/>
        </w:rPr>
        <w:t xml:space="preserve"> </w:t>
      </w:r>
      <w:r>
        <w:rPr>
          <w:rtl/>
        </w:rPr>
        <w:t>تفعله</w:t>
      </w:r>
      <w:r w:rsidRPr="00576F9F">
        <w:rPr>
          <w:rtl/>
        </w:rPr>
        <w:t>.</w:t>
      </w:r>
      <w:r w:rsidRPr="00ED36DF">
        <w:rPr>
          <w:rtl/>
        </w:rPr>
        <w:t xml:space="preserve"> </w:t>
      </w:r>
      <w:r>
        <w:rPr>
          <w:rtl/>
        </w:rPr>
        <w:t>ويدعي</w:t>
      </w:r>
      <w:r w:rsidRPr="00ED36DF">
        <w:rPr>
          <w:rtl/>
        </w:rPr>
        <w:t xml:space="preserve"> </w:t>
      </w:r>
      <w:r>
        <w:rPr>
          <w:rtl/>
        </w:rPr>
        <w:t>أيضاً</w:t>
      </w:r>
      <w:r w:rsidRPr="00ED36DF">
        <w:rPr>
          <w:rtl/>
        </w:rPr>
        <w:t xml:space="preserve"> </w:t>
      </w:r>
      <w:r>
        <w:rPr>
          <w:rtl/>
        </w:rPr>
        <w:t>أن</w:t>
      </w:r>
      <w:r w:rsidRPr="00ED36DF">
        <w:rPr>
          <w:rtl/>
        </w:rPr>
        <w:t xml:space="preserve"> </w:t>
      </w:r>
      <w:r>
        <w:rPr>
          <w:rtl/>
        </w:rPr>
        <w:t>التحقيق</w:t>
      </w:r>
      <w:r w:rsidRPr="00ED36DF">
        <w:rPr>
          <w:rtl/>
        </w:rPr>
        <w:t xml:space="preserve"> </w:t>
      </w:r>
      <w:r>
        <w:rPr>
          <w:rtl/>
        </w:rPr>
        <w:t>الذي</w:t>
      </w:r>
      <w:r w:rsidRPr="00ED36DF">
        <w:rPr>
          <w:rtl/>
        </w:rPr>
        <w:t xml:space="preserve"> </w:t>
      </w:r>
      <w:r>
        <w:rPr>
          <w:rtl/>
        </w:rPr>
        <w:t>استمر</w:t>
      </w:r>
      <w:r w:rsidRPr="00ED36DF">
        <w:rPr>
          <w:rtl/>
        </w:rPr>
        <w:t xml:space="preserve"> </w:t>
      </w:r>
      <w:r w:rsidRPr="00471D5D">
        <w:rPr>
          <w:szCs w:val="20"/>
          <w:rtl/>
        </w:rPr>
        <w:t>24</w:t>
      </w:r>
      <w:r w:rsidRPr="00ED36DF">
        <w:rPr>
          <w:rtl/>
        </w:rPr>
        <w:t xml:space="preserve"> </w:t>
      </w:r>
      <w:r>
        <w:rPr>
          <w:rtl/>
        </w:rPr>
        <w:t>شهراً،</w:t>
      </w:r>
      <w:r w:rsidRPr="00ED36DF">
        <w:rPr>
          <w:rtl/>
        </w:rPr>
        <w:t xml:space="preserve"> </w:t>
      </w:r>
      <w:r>
        <w:rPr>
          <w:rtl/>
        </w:rPr>
        <w:t>من</w:t>
      </w:r>
      <w:r w:rsidRPr="00ED36DF">
        <w:rPr>
          <w:rtl/>
        </w:rPr>
        <w:t xml:space="preserve"> </w:t>
      </w:r>
      <w:r>
        <w:rPr>
          <w:rtl/>
        </w:rPr>
        <w:t>آذار/مارس</w:t>
      </w:r>
      <w:r w:rsidRPr="00ED36DF">
        <w:rPr>
          <w:rtl/>
        </w:rPr>
        <w:t xml:space="preserve"> </w:t>
      </w:r>
      <w:r w:rsidRPr="00471D5D">
        <w:rPr>
          <w:szCs w:val="20"/>
          <w:rtl/>
        </w:rPr>
        <w:t>2009</w:t>
      </w:r>
      <w:r w:rsidRPr="00ED36DF">
        <w:rPr>
          <w:rtl/>
        </w:rPr>
        <w:t xml:space="preserve"> </w:t>
      </w:r>
      <w:r>
        <w:rPr>
          <w:rtl/>
        </w:rPr>
        <w:t>إلى</w:t>
      </w:r>
      <w:r w:rsidRPr="00ED36DF">
        <w:rPr>
          <w:rtl/>
        </w:rPr>
        <w:t xml:space="preserve"> </w:t>
      </w:r>
      <w:r>
        <w:rPr>
          <w:rtl/>
        </w:rPr>
        <w:t>شباط/فبراير</w:t>
      </w:r>
      <w:r w:rsidRPr="00ED36DF">
        <w:rPr>
          <w:rtl/>
        </w:rPr>
        <w:t xml:space="preserve"> </w:t>
      </w:r>
      <w:r w:rsidRPr="00471D5D">
        <w:rPr>
          <w:szCs w:val="20"/>
          <w:rtl/>
        </w:rPr>
        <w:t>2011</w:t>
      </w:r>
      <w:r w:rsidRPr="00ED36DF">
        <w:rPr>
          <w:rtl/>
        </w:rPr>
        <w:t xml:space="preserve"> </w:t>
      </w:r>
      <w:r>
        <w:rPr>
          <w:rtl/>
        </w:rPr>
        <w:t>ولم</w:t>
      </w:r>
      <w:r w:rsidRPr="00ED36DF">
        <w:rPr>
          <w:rtl/>
        </w:rPr>
        <w:t xml:space="preserve"> </w:t>
      </w:r>
      <w:r>
        <w:rPr>
          <w:rtl/>
        </w:rPr>
        <w:t>يؤدّ</w:t>
      </w:r>
      <w:r w:rsidRPr="00ED36DF">
        <w:rPr>
          <w:rtl/>
        </w:rPr>
        <w:t xml:space="preserve"> </w:t>
      </w:r>
      <w:r>
        <w:rPr>
          <w:rtl/>
        </w:rPr>
        <w:t>إلى</w:t>
      </w:r>
      <w:r w:rsidRPr="00ED36DF">
        <w:rPr>
          <w:rtl/>
        </w:rPr>
        <w:t xml:space="preserve"> </w:t>
      </w:r>
      <w:r>
        <w:rPr>
          <w:rtl/>
        </w:rPr>
        <w:t>نتيجة،</w:t>
      </w:r>
      <w:r w:rsidRPr="00ED36DF">
        <w:rPr>
          <w:rtl/>
        </w:rPr>
        <w:t xml:space="preserve"> </w:t>
      </w:r>
      <w:r>
        <w:rPr>
          <w:rtl/>
        </w:rPr>
        <w:t>لا</w:t>
      </w:r>
      <w:r w:rsidRPr="00ED36DF">
        <w:rPr>
          <w:rtl/>
        </w:rPr>
        <w:t xml:space="preserve"> </w:t>
      </w:r>
      <w:r>
        <w:rPr>
          <w:rtl/>
        </w:rPr>
        <w:t>يمكن</w:t>
      </w:r>
      <w:r w:rsidRPr="00ED36DF">
        <w:rPr>
          <w:rtl/>
        </w:rPr>
        <w:t xml:space="preserve"> </w:t>
      </w:r>
      <w:r>
        <w:rPr>
          <w:rtl/>
        </w:rPr>
        <w:t>اعتباره</w:t>
      </w:r>
      <w:r w:rsidRPr="00ED36DF">
        <w:rPr>
          <w:rtl/>
        </w:rPr>
        <w:t xml:space="preserve"> </w:t>
      </w:r>
      <w:r>
        <w:rPr>
          <w:rtl/>
        </w:rPr>
        <w:t>فعالاً</w:t>
      </w:r>
      <w:r w:rsidRPr="00576F9F">
        <w:rPr>
          <w:rtl/>
        </w:rPr>
        <w:t>.</w:t>
      </w:r>
      <w:r w:rsidRPr="00ED36DF">
        <w:rPr>
          <w:rtl/>
        </w:rPr>
        <w:t xml:space="preserve"> </w:t>
      </w:r>
      <w:r>
        <w:rPr>
          <w:rtl/>
        </w:rPr>
        <w:t>ويدعي</w:t>
      </w:r>
      <w:r w:rsidRPr="00ED36DF">
        <w:rPr>
          <w:rtl/>
        </w:rPr>
        <w:t xml:space="preserve"> </w:t>
      </w:r>
      <w:r>
        <w:rPr>
          <w:rtl/>
        </w:rPr>
        <w:t>أنه</w:t>
      </w:r>
      <w:r w:rsidRPr="00ED36DF">
        <w:rPr>
          <w:rtl/>
        </w:rPr>
        <w:t xml:space="preserve"> </w:t>
      </w:r>
      <w:r>
        <w:rPr>
          <w:rtl/>
        </w:rPr>
        <w:t>لولا</w:t>
      </w:r>
      <w:r w:rsidRPr="00ED36DF">
        <w:rPr>
          <w:rtl/>
        </w:rPr>
        <w:t xml:space="preserve"> </w:t>
      </w:r>
      <w:r>
        <w:rPr>
          <w:rtl/>
        </w:rPr>
        <w:t>طلباته</w:t>
      </w:r>
      <w:r w:rsidRPr="00ED36DF">
        <w:rPr>
          <w:rtl/>
        </w:rPr>
        <w:t xml:space="preserve"> </w:t>
      </w:r>
      <w:r>
        <w:rPr>
          <w:rtl/>
        </w:rPr>
        <w:t>الموجهة</w:t>
      </w:r>
      <w:r w:rsidRPr="00ED36DF">
        <w:rPr>
          <w:rtl/>
        </w:rPr>
        <w:t xml:space="preserve"> </w:t>
      </w:r>
      <w:r>
        <w:rPr>
          <w:rtl/>
        </w:rPr>
        <w:t>إلى</w:t>
      </w:r>
      <w:r w:rsidRPr="00ED36DF">
        <w:rPr>
          <w:rtl/>
        </w:rPr>
        <w:t xml:space="preserve"> </w:t>
      </w:r>
      <w:r>
        <w:rPr>
          <w:rtl/>
        </w:rPr>
        <w:t>مكتب</w:t>
      </w:r>
      <w:r w:rsidRPr="00ED36DF">
        <w:rPr>
          <w:rtl/>
        </w:rPr>
        <w:t xml:space="preserve"> </w:t>
      </w:r>
      <w:r>
        <w:rPr>
          <w:rtl/>
        </w:rPr>
        <w:t>المدعي</w:t>
      </w:r>
      <w:r w:rsidRPr="00ED36DF">
        <w:rPr>
          <w:rtl/>
        </w:rPr>
        <w:t xml:space="preserve"> </w:t>
      </w:r>
      <w:r>
        <w:rPr>
          <w:rtl/>
        </w:rPr>
        <w:t>العام</w:t>
      </w:r>
      <w:r w:rsidRPr="00ED36DF">
        <w:rPr>
          <w:rtl/>
        </w:rPr>
        <w:t xml:space="preserve"> </w:t>
      </w:r>
      <w:r>
        <w:rPr>
          <w:rtl/>
        </w:rPr>
        <w:t>وسلطات</w:t>
      </w:r>
      <w:r w:rsidRPr="00ED36DF">
        <w:rPr>
          <w:rtl/>
        </w:rPr>
        <w:t xml:space="preserve"> </w:t>
      </w:r>
      <w:r>
        <w:rPr>
          <w:rtl/>
        </w:rPr>
        <w:t>التحقيق</w:t>
      </w:r>
      <w:r w:rsidRPr="00ED36DF">
        <w:rPr>
          <w:rtl/>
        </w:rPr>
        <w:t xml:space="preserve"> </w:t>
      </w:r>
      <w:r>
        <w:rPr>
          <w:rtl/>
        </w:rPr>
        <w:t>والمحكمة،</w:t>
      </w:r>
      <w:r w:rsidRPr="00ED36DF">
        <w:rPr>
          <w:rtl/>
        </w:rPr>
        <w:t xml:space="preserve"> </w:t>
      </w:r>
      <w:r>
        <w:rPr>
          <w:rtl/>
        </w:rPr>
        <w:t>لما</w:t>
      </w:r>
      <w:r w:rsidRPr="00ED36DF">
        <w:rPr>
          <w:rtl/>
        </w:rPr>
        <w:t xml:space="preserve"> </w:t>
      </w:r>
      <w:r>
        <w:rPr>
          <w:rtl/>
          <w:lang w:val="fr-CH"/>
        </w:rPr>
        <w:t>اتُخذ</w:t>
      </w:r>
      <w:r w:rsidRPr="00ED36DF">
        <w:rPr>
          <w:rtl/>
        </w:rPr>
        <w:t xml:space="preserve"> </w:t>
      </w:r>
      <w:r>
        <w:rPr>
          <w:rtl/>
        </w:rPr>
        <w:t>الكثير</w:t>
      </w:r>
      <w:r w:rsidRPr="00ED36DF">
        <w:rPr>
          <w:rtl/>
        </w:rPr>
        <w:t xml:space="preserve"> </w:t>
      </w:r>
      <w:r>
        <w:rPr>
          <w:rtl/>
        </w:rPr>
        <w:t>من</w:t>
      </w:r>
      <w:r w:rsidRPr="00ED36DF">
        <w:rPr>
          <w:rtl/>
        </w:rPr>
        <w:t xml:space="preserve"> </w:t>
      </w:r>
      <w:r>
        <w:rPr>
          <w:rtl/>
        </w:rPr>
        <w:t>إجراءات</w:t>
      </w:r>
      <w:r w:rsidRPr="00ED36DF">
        <w:rPr>
          <w:rtl/>
        </w:rPr>
        <w:t xml:space="preserve"> </w:t>
      </w:r>
      <w:r>
        <w:rPr>
          <w:rtl/>
        </w:rPr>
        <w:t>التحقيق</w:t>
      </w:r>
      <w:r w:rsidRPr="00576F9F">
        <w:rPr>
          <w:rtl/>
        </w:rPr>
        <w:t>.</w:t>
      </w:r>
    </w:p>
    <w:p w14:paraId="63CAAD6C" w14:textId="442ABC4B" w:rsidR="00ED36DF" w:rsidRPr="00DB519F" w:rsidRDefault="00ED36DF" w:rsidP="00ED36DF">
      <w:pPr>
        <w:pStyle w:val="SingleTxtGA"/>
        <w:rPr>
          <w:szCs w:val="20"/>
          <w:lang w:val="ar-SA" w:eastAsia="zh-TW" w:bidi="en-GB"/>
        </w:rPr>
      </w:pPr>
      <w:r w:rsidRPr="0042391C">
        <w:rPr>
          <w:spacing w:val="-4"/>
          <w:szCs w:val="20"/>
          <w:rtl/>
        </w:rPr>
        <w:t>7</w:t>
      </w:r>
      <w:r w:rsidRPr="0042391C">
        <w:rPr>
          <w:rFonts w:ascii="Traditional Arabic"/>
          <w:spacing w:val="-4"/>
          <w:szCs w:val="20"/>
          <w:rtl/>
        </w:rPr>
        <w:t>-</w:t>
      </w:r>
      <w:r w:rsidRPr="0042391C">
        <w:rPr>
          <w:spacing w:val="-4"/>
          <w:szCs w:val="20"/>
          <w:rtl/>
        </w:rPr>
        <w:t>3</w:t>
      </w:r>
      <w:r w:rsidRPr="0042391C">
        <w:rPr>
          <w:spacing w:val="-4"/>
          <w:rtl/>
        </w:rPr>
        <w:tab/>
        <w:t xml:space="preserve">ويلاحظ صاحب البلاغ أن الدولة الطرف لم تقدم ملاحظات بشأن ادعاءاته بموجب المادتين </w:t>
      </w:r>
      <w:r w:rsidRPr="0042391C">
        <w:rPr>
          <w:spacing w:val="-4"/>
          <w:szCs w:val="20"/>
          <w:rtl/>
        </w:rPr>
        <w:t>17</w:t>
      </w:r>
      <w:r w:rsidRPr="00ED36DF">
        <w:rPr>
          <w:rtl/>
        </w:rPr>
        <w:t xml:space="preserve"> </w:t>
      </w:r>
      <w:r w:rsidRPr="0042391C">
        <w:rPr>
          <w:rtl/>
        </w:rPr>
        <w:t>و</w:t>
      </w:r>
      <w:r w:rsidRPr="00471D5D">
        <w:rPr>
          <w:szCs w:val="20"/>
          <w:rtl/>
        </w:rPr>
        <w:t>19</w:t>
      </w:r>
      <w:r w:rsidRPr="00ED36DF">
        <w:rPr>
          <w:rtl/>
        </w:rPr>
        <w:t>(</w:t>
      </w:r>
      <w:r w:rsidRPr="00471D5D">
        <w:rPr>
          <w:szCs w:val="20"/>
          <w:rtl/>
        </w:rPr>
        <w:t>2</w:t>
      </w:r>
      <w:r w:rsidRPr="00ED36DF">
        <w:rPr>
          <w:rtl/>
        </w:rPr>
        <w:t xml:space="preserve">) </w:t>
      </w:r>
      <w:r>
        <w:rPr>
          <w:rtl/>
        </w:rPr>
        <w:t>من</w:t>
      </w:r>
      <w:r w:rsidRPr="00ED36DF">
        <w:rPr>
          <w:rtl/>
        </w:rPr>
        <w:t xml:space="preserve"> </w:t>
      </w:r>
      <w:r>
        <w:rPr>
          <w:rtl/>
        </w:rPr>
        <w:t>العهد،</w:t>
      </w:r>
      <w:r w:rsidRPr="00ED36DF">
        <w:rPr>
          <w:rtl/>
        </w:rPr>
        <w:t xml:space="preserve"> </w:t>
      </w:r>
      <w:r>
        <w:rPr>
          <w:rtl/>
        </w:rPr>
        <w:t>ويكرر</w:t>
      </w:r>
      <w:r w:rsidRPr="00ED36DF">
        <w:rPr>
          <w:rtl/>
        </w:rPr>
        <w:t xml:space="preserve"> </w:t>
      </w:r>
      <w:r>
        <w:rPr>
          <w:rtl/>
        </w:rPr>
        <w:t>ادعاءاته</w:t>
      </w:r>
      <w:r w:rsidRPr="00ED36DF">
        <w:rPr>
          <w:rtl/>
        </w:rPr>
        <w:t xml:space="preserve"> </w:t>
      </w:r>
      <w:r>
        <w:rPr>
          <w:rtl/>
        </w:rPr>
        <w:t>بموجب</w:t>
      </w:r>
      <w:r w:rsidRPr="00ED36DF">
        <w:rPr>
          <w:rtl/>
        </w:rPr>
        <w:t xml:space="preserve"> </w:t>
      </w:r>
      <w:r>
        <w:rPr>
          <w:rtl/>
        </w:rPr>
        <w:t>هاتين</w:t>
      </w:r>
      <w:r w:rsidRPr="00ED36DF">
        <w:rPr>
          <w:rtl/>
        </w:rPr>
        <w:t xml:space="preserve"> </w:t>
      </w:r>
      <w:r>
        <w:rPr>
          <w:rtl/>
        </w:rPr>
        <w:t>المادتين</w:t>
      </w:r>
      <w:r w:rsidRPr="00576F9F">
        <w:rPr>
          <w:rtl/>
        </w:rPr>
        <w:t>.</w:t>
      </w:r>
    </w:p>
    <w:p w14:paraId="716BFB3F" w14:textId="77777777" w:rsidR="00ED36DF" w:rsidRPr="00DB519F" w:rsidRDefault="00ED36DF" w:rsidP="00ED36DF">
      <w:pPr>
        <w:pStyle w:val="H23GA"/>
        <w:rPr>
          <w:szCs w:val="20"/>
          <w:lang w:val="ar-SA" w:eastAsia="zh-TW" w:bidi="en-GB"/>
        </w:rPr>
      </w:pPr>
      <w:r>
        <w:rPr>
          <w:rtl/>
        </w:rPr>
        <w:tab/>
      </w:r>
      <w:r>
        <w:rPr>
          <w:rtl/>
        </w:rPr>
        <w:tab/>
        <w:t>المسائل</w:t>
      </w:r>
      <w:r w:rsidRPr="00ED36DF">
        <w:rPr>
          <w:rtl/>
        </w:rPr>
        <w:t xml:space="preserve"> </w:t>
      </w:r>
      <w:r>
        <w:rPr>
          <w:rtl/>
        </w:rPr>
        <w:t>والإجراءات</w:t>
      </w:r>
      <w:r w:rsidRPr="00ED36DF">
        <w:rPr>
          <w:rtl/>
        </w:rPr>
        <w:t xml:space="preserve"> </w:t>
      </w:r>
      <w:r>
        <w:rPr>
          <w:rtl/>
        </w:rPr>
        <w:t>المعروضة</w:t>
      </w:r>
      <w:r w:rsidRPr="00ED36DF">
        <w:rPr>
          <w:rtl/>
        </w:rPr>
        <w:t xml:space="preserve"> </w:t>
      </w:r>
      <w:r>
        <w:rPr>
          <w:rtl/>
        </w:rPr>
        <w:t>على</w:t>
      </w:r>
      <w:r w:rsidRPr="00ED36DF">
        <w:rPr>
          <w:rtl/>
        </w:rPr>
        <w:t xml:space="preserve"> </w:t>
      </w:r>
      <w:r>
        <w:rPr>
          <w:rtl/>
        </w:rPr>
        <w:t>اللجنة</w:t>
      </w:r>
    </w:p>
    <w:p w14:paraId="5692991F" w14:textId="77777777" w:rsidR="00ED36DF" w:rsidRPr="00DB519F" w:rsidRDefault="00ED36DF" w:rsidP="00ED36DF">
      <w:pPr>
        <w:pStyle w:val="H4GA"/>
        <w:rPr>
          <w:szCs w:val="20"/>
          <w:lang w:val="ar-SA" w:eastAsia="zh-TW" w:bidi="en-GB"/>
        </w:rPr>
      </w:pPr>
      <w:r>
        <w:rPr>
          <w:rtl/>
        </w:rPr>
        <w:tab/>
      </w:r>
      <w:r>
        <w:rPr>
          <w:rtl/>
        </w:rPr>
        <w:tab/>
        <w:t>النظر</w:t>
      </w:r>
      <w:r w:rsidRPr="00ED36DF">
        <w:rPr>
          <w:rtl/>
        </w:rPr>
        <w:t xml:space="preserve"> </w:t>
      </w:r>
      <w:r>
        <w:rPr>
          <w:rtl/>
        </w:rPr>
        <w:t>في</w:t>
      </w:r>
      <w:r w:rsidRPr="00ED36DF">
        <w:rPr>
          <w:rtl/>
        </w:rPr>
        <w:t xml:space="preserve"> </w:t>
      </w:r>
      <w:r>
        <w:rPr>
          <w:rtl/>
        </w:rPr>
        <w:t>المقبولية</w:t>
      </w:r>
    </w:p>
    <w:p w14:paraId="51091034" w14:textId="77777777" w:rsidR="00ED36DF" w:rsidRPr="00DB519F" w:rsidRDefault="00ED36DF" w:rsidP="00ED36DF">
      <w:pPr>
        <w:pStyle w:val="SingleTxtGA"/>
        <w:rPr>
          <w:szCs w:val="20"/>
          <w:lang w:val="ar-SA" w:eastAsia="zh-TW" w:bidi="en-GB"/>
        </w:rPr>
      </w:pPr>
      <w:r w:rsidRPr="00471D5D">
        <w:rPr>
          <w:szCs w:val="20"/>
          <w:rtl/>
        </w:rPr>
        <w:t>8</w:t>
      </w:r>
      <w:r>
        <w:rPr>
          <w:rFonts w:ascii="Traditional Arabic"/>
          <w:szCs w:val="20"/>
          <w:rtl/>
        </w:rPr>
        <w:t>-</w:t>
      </w:r>
      <w:r w:rsidRPr="00471D5D">
        <w:rPr>
          <w:szCs w:val="20"/>
          <w:rtl/>
        </w:rPr>
        <w:t>1</w:t>
      </w:r>
      <w:r>
        <w:rPr>
          <w:rtl/>
        </w:rPr>
        <w:tab/>
        <w:t>قبل</w:t>
      </w:r>
      <w:r w:rsidRPr="00ED36DF">
        <w:rPr>
          <w:rtl/>
        </w:rPr>
        <w:t xml:space="preserve"> </w:t>
      </w:r>
      <w:r>
        <w:rPr>
          <w:rtl/>
        </w:rPr>
        <w:t>النظر</w:t>
      </w:r>
      <w:r w:rsidRPr="00ED36DF">
        <w:rPr>
          <w:rtl/>
        </w:rPr>
        <w:t xml:space="preserve"> </w:t>
      </w:r>
      <w:r>
        <w:rPr>
          <w:rtl/>
        </w:rPr>
        <w:t>في</w:t>
      </w:r>
      <w:r w:rsidRPr="00ED36DF">
        <w:rPr>
          <w:rtl/>
        </w:rPr>
        <w:t xml:space="preserve"> </w:t>
      </w:r>
      <w:r>
        <w:rPr>
          <w:rtl/>
        </w:rPr>
        <w:t>أي</w:t>
      </w:r>
      <w:r w:rsidRPr="00ED36DF">
        <w:rPr>
          <w:rtl/>
        </w:rPr>
        <w:t xml:space="preserve"> </w:t>
      </w:r>
      <w:r>
        <w:rPr>
          <w:rtl/>
        </w:rPr>
        <w:t>ادعاء</w:t>
      </w:r>
      <w:r w:rsidRPr="00ED36DF">
        <w:rPr>
          <w:rtl/>
        </w:rPr>
        <w:t xml:space="preserve"> </w:t>
      </w:r>
      <w:r>
        <w:rPr>
          <w:rtl/>
        </w:rPr>
        <w:t>يرد</w:t>
      </w:r>
      <w:r w:rsidRPr="00ED36DF">
        <w:rPr>
          <w:rtl/>
        </w:rPr>
        <w:t xml:space="preserve"> </w:t>
      </w:r>
      <w:r>
        <w:rPr>
          <w:rtl/>
        </w:rPr>
        <w:t>في</w:t>
      </w:r>
      <w:r w:rsidRPr="00ED36DF">
        <w:rPr>
          <w:rtl/>
        </w:rPr>
        <w:t xml:space="preserve"> </w:t>
      </w:r>
      <w:r>
        <w:rPr>
          <w:rtl/>
        </w:rPr>
        <w:t>بلاغ</w:t>
      </w:r>
      <w:r w:rsidRPr="00ED36DF">
        <w:rPr>
          <w:rtl/>
        </w:rPr>
        <w:t xml:space="preserve"> </w:t>
      </w:r>
      <w:r>
        <w:rPr>
          <w:rtl/>
        </w:rPr>
        <w:t>ما،</w:t>
      </w:r>
      <w:r w:rsidRPr="00ED36DF">
        <w:rPr>
          <w:rtl/>
        </w:rPr>
        <w:t xml:space="preserve"> </w:t>
      </w:r>
      <w:r>
        <w:rPr>
          <w:rtl/>
        </w:rPr>
        <w:t>يجب</w:t>
      </w:r>
      <w:r w:rsidRPr="00ED36DF">
        <w:rPr>
          <w:rtl/>
        </w:rPr>
        <w:t xml:space="preserve"> </w:t>
      </w:r>
      <w:r>
        <w:rPr>
          <w:rtl/>
        </w:rPr>
        <w:t>على</w:t>
      </w:r>
      <w:r w:rsidRPr="00ED36DF">
        <w:rPr>
          <w:rtl/>
        </w:rPr>
        <w:t xml:space="preserve"> </w:t>
      </w:r>
      <w:r>
        <w:rPr>
          <w:rtl/>
        </w:rPr>
        <w:t>اللجنة</w:t>
      </w:r>
      <w:r w:rsidRPr="00ED36DF">
        <w:rPr>
          <w:rtl/>
        </w:rPr>
        <w:t xml:space="preserve"> </w:t>
      </w:r>
      <w:r>
        <w:rPr>
          <w:rtl/>
        </w:rPr>
        <w:t>أن</w:t>
      </w:r>
      <w:r w:rsidRPr="00ED36DF">
        <w:rPr>
          <w:rtl/>
        </w:rPr>
        <w:t xml:space="preserve"> </w:t>
      </w:r>
      <w:r>
        <w:rPr>
          <w:rtl/>
        </w:rPr>
        <w:t>تقرر،</w:t>
      </w:r>
      <w:r w:rsidRPr="00ED36DF">
        <w:rPr>
          <w:rtl/>
        </w:rPr>
        <w:t xml:space="preserve"> </w:t>
      </w:r>
      <w:r>
        <w:rPr>
          <w:rtl/>
        </w:rPr>
        <w:t>وفقاً</w:t>
      </w:r>
      <w:r w:rsidRPr="00ED36DF">
        <w:rPr>
          <w:rtl/>
        </w:rPr>
        <w:t xml:space="preserve"> </w:t>
      </w:r>
      <w:r>
        <w:rPr>
          <w:rtl/>
        </w:rPr>
        <w:t>لما</w:t>
      </w:r>
      <w:r w:rsidRPr="00ED36DF">
        <w:rPr>
          <w:rtl/>
        </w:rPr>
        <w:t xml:space="preserve"> </w:t>
      </w:r>
      <w:r>
        <w:rPr>
          <w:rtl/>
        </w:rPr>
        <w:t>تقتضيه</w:t>
      </w:r>
      <w:r w:rsidRPr="00ED36DF">
        <w:rPr>
          <w:rtl/>
        </w:rPr>
        <w:t xml:space="preserve"> </w:t>
      </w:r>
      <w:r>
        <w:rPr>
          <w:rtl/>
        </w:rPr>
        <w:t>المادة</w:t>
      </w:r>
      <w:r w:rsidRPr="00ED36DF">
        <w:rPr>
          <w:rtl/>
        </w:rPr>
        <w:t xml:space="preserve"> </w:t>
      </w:r>
      <w:r w:rsidRPr="00471D5D">
        <w:rPr>
          <w:szCs w:val="20"/>
          <w:rtl/>
        </w:rPr>
        <w:t>97</w:t>
      </w:r>
      <w:r w:rsidRPr="00ED36DF">
        <w:rPr>
          <w:rtl/>
        </w:rPr>
        <w:t xml:space="preserve"> </w:t>
      </w:r>
      <w:r>
        <w:rPr>
          <w:rtl/>
        </w:rPr>
        <w:t>من</w:t>
      </w:r>
      <w:r w:rsidRPr="00ED36DF">
        <w:rPr>
          <w:rtl/>
        </w:rPr>
        <w:t xml:space="preserve"> </w:t>
      </w:r>
      <w:r>
        <w:rPr>
          <w:rtl/>
        </w:rPr>
        <w:t>نظامها</w:t>
      </w:r>
      <w:r w:rsidRPr="00ED36DF">
        <w:rPr>
          <w:rtl/>
        </w:rPr>
        <w:t xml:space="preserve"> </w:t>
      </w:r>
      <w:r>
        <w:rPr>
          <w:rtl/>
        </w:rPr>
        <w:t>الداخلي،</w:t>
      </w:r>
      <w:r w:rsidRPr="00ED36DF">
        <w:rPr>
          <w:rtl/>
        </w:rPr>
        <w:t xml:space="preserve"> </w:t>
      </w:r>
      <w:r>
        <w:rPr>
          <w:rtl/>
        </w:rPr>
        <w:t>ما</w:t>
      </w:r>
      <w:r w:rsidRPr="00ED36DF">
        <w:rPr>
          <w:rtl/>
        </w:rPr>
        <w:t xml:space="preserve"> </w:t>
      </w:r>
      <w:r>
        <w:rPr>
          <w:rtl/>
        </w:rPr>
        <w:t>إذا</w:t>
      </w:r>
      <w:r w:rsidRPr="00ED36DF">
        <w:rPr>
          <w:rtl/>
        </w:rPr>
        <w:t xml:space="preserve"> </w:t>
      </w:r>
      <w:r>
        <w:rPr>
          <w:rtl/>
        </w:rPr>
        <w:t>كان</w:t>
      </w:r>
      <w:r w:rsidRPr="00ED36DF">
        <w:rPr>
          <w:rtl/>
        </w:rPr>
        <w:t xml:space="preserve"> </w:t>
      </w:r>
      <w:r>
        <w:rPr>
          <w:rtl/>
        </w:rPr>
        <w:t>البلاغ</w:t>
      </w:r>
      <w:r w:rsidRPr="00ED36DF">
        <w:rPr>
          <w:rtl/>
        </w:rPr>
        <w:t xml:space="preserve"> </w:t>
      </w:r>
      <w:r>
        <w:rPr>
          <w:rtl/>
        </w:rPr>
        <w:t>مقبولاً</w:t>
      </w:r>
      <w:r w:rsidRPr="00ED36DF">
        <w:rPr>
          <w:rtl/>
        </w:rPr>
        <w:t xml:space="preserve"> </w:t>
      </w:r>
      <w:r>
        <w:rPr>
          <w:rtl/>
        </w:rPr>
        <w:t>أم</w:t>
      </w:r>
      <w:r w:rsidRPr="00ED36DF">
        <w:rPr>
          <w:rtl/>
        </w:rPr>
        <w:t xml:space="preserve"> </w:t>
      </w:r>
      <w:r>
        <w:rPr>
          <w:rtl/>
        </w:rPr>
        <w:t>لا</w:t>
      </w:r>
      <w:r w:rsidRPr="00ED36DF">
        <w:rPr>
          <w:rtl/>
        </w:rPr>
        <w:t xml:space="preserve"> </w:t>
      </w:r>
      <w:r>
        <w:rPr>
          <w:rtl/>
        </w:rPr>
        <w:t>بموجب</w:t>
      </w:r>
      <w:r w:rsidRPr="00ED36DF">
        <w:rPr>
          <w:rtl/>
        </w:rPr>
        <w:t xml:space="preserve"> </w:t>
      </w:r>
      <w:r>
        <w:rPr>
          <w:rtl/>
        </w:rPr>
        <w:t>البروتوكول</w:t>
      </w:r>
      <w:r w:rsidRPr="00ED36DF">
        <w:rPr>
          <w:rtl/>
        </w:rPr>
        <w:t xml:space="preserve"> </w:t>
      </w:r>
      <w:r>
        <w:rPr>
          <w:rtl/>
        </w:rPr>
        <w:t>الاختياري</w:t>
      </w:r>
      <w:r w:rsidRPr="00576F9F">
        <w:rPr>
          <w:rtl/>
        </w:rPr>
        <w:t>.</w:t>
      </w:r>
    </w:p>
    <w:p w14:paraId="63BF81D7" w14:textId="14EC7C12" w:rsidR="00ED36DF" w:rsidRPr="00DB519F" w:rsidRDefault="00ED36DF" w:rsidP="00ED36DF">
      <w:pPr>
        <w:pStyle w:val="SingleTxtGA"/>
        <w:rPr>
          <w:szCs w:val="20"/>
          <w:lang w:val="ar-SA" w:eastAsia="zh-TW" w:bidi="en-GB"/>
        </w:rPr>
      </w:pPr>
      <w:r w:rsidRPr="00471D5D">
        <w:rPr>
          <w:szCs w:val="20"/>
          <w:rtl/>
        </w:rPr>
        <w:lastRenderedPageBreak/>
        <w:t>8</w:t>
      </w:r>
      <w:r>
        <w:rPr>
          <w:rFonts w:ascii="Traditional Arabic"/>
          <w:szCs w:val="20"/>
          <w:rtl/>
        </w:rPr>
        <w:t>-</w:t>
      </w:r>
      <w:r w:rsidRPr="00471D5D">
        <w:rPr>
          <w:szCs w:val="20"/>
          <w:rtl/>
        </w:rPr>
        <w:t>2</w:t>
      </w:r>
      <w:r>
        <w:rPr>
          <w:rtl/>
        </w:rPr>
        <w:tab/>
        <w:t>وقد</w:t>
      </w:r>
      <w:r w:rsidRPr="00ED36DF">
        <w:rPr>
          <w:rtl/>
        </w:rPr>
        <w:t xml:space="preserve"> </w:t>
      </w:r>
      <w:r>
        <w:rPr>
          <w:rtl/>
        </w:rPr>
        <w:t>تحققت</w:t>
      </w:r>
      <w:r w:rsidRPr="00ED36DF">
        <w:rPr>
          <w:rtl/>
        </w:rPr>
        <w:t xml:space="preserve"> </w:t>
      </w:r>
      <w:r>
        <w:rPr>
          <w:rtl/>
        </w:rPr>
        <w:t>اللجنة،</w:t>
      </w:r>
      <w:r w:rsidRPr="00ED36DF">
        <w:rPr>
          <w:rtl/>
        </w:rPr>
        <w:t xml:space="preserve"> </w:t>
      </w:r>
      <w:r>
        <w:rPr>
          <w:rtl/>
        </w:rPr>
        <w:t>وفقاً</w:t>
      </w:r>
      <w:r w:rsidRPr="00ED36DF">
        <w:rPr>
          <w:rtl/>
        </w:rPr>
        <w:t xml:space="preserve"> </w:t>
      </w:r>
      <w:r>
        <w:rPr>
          <w:rtl/>
        </w:rPr>
        <w:t>لما</w:t>
      </w:r>
      <w:r w:rsidRPr="00ED36DF">
        <w:rPr>
          <w:rtl/>
        </w:rPr>
        <w:t xml:space="preserve"> </w:t>
      </w:r>
      <w:r>
        <w:rPr>
          <w:rtl/>
        </w:rPr>
        <w:t>تقتضيه</w:t>
      </w:r>
      <w:r w:rsidRPr="00ED36DF">
        <w:rPr>
          <w:rtl/>
        </w:rPr>
        <w:t xml:space="preserve"> </w:t>
      </w:r>
      <w:r>
        <w:rPr>
          <w:rtl/>
        </w:rPr>
        <w:t>المادة</w:t>
      </w:r>
      <w:r w:rsidRPr="00ED36DF">
        <w:rPr>
          <w:rtl/>
        </w:rPr>
        <w:t xml:space="preserve"> </w:t>
      </w:r>
      <w:r w:rsidRPr="00471D5D">
        <w:rPr>
          <w:szCs w:val="20"/>
          <w:rtl/>
        </w:rPr>
        <w:t>5</w:t>
      </w:r>
      <w:r w:rsidRPr="00ED36DF">
        <w:rPr>
          <w:rtl/>
        </w:rPr>
        <w:t>(</w:t>
      </w:r>
      <w:r w:rsidRPr="00471D5D">
        <w:rPr>
          <w:szCs w:val="20"/>
          <w:rtl/>
        </w:rPr>
        <w:t>2</w:t>
      </w:r>
      <w:r w:rsidRPr="00ED36DF">
        <w:rPr>
          <w:rtl/>
        </w:rPr>
        <w:t>)(</w:t>
      </w:r>
      <w:r w:rsidRPr="0042391C">
        <w:rPr>
          <w:rtl/>
        </w:rPr>
        <w:t>أ</w:t>
      </w:r>
      <w:r w:rsidRPr="00ED36DF">
        <w:rPr>
          <w:rtl/>
        </w:rPr>
        <w:t xml:space="preserve">) </w:t>
      </w:r>
      <w:r>
        <w:rPr>
          <w:rtl/>
        </w:rPr>
        <w:t>من</w:t>
      </w:r>
      <w:r w:rsidRPr="00ED36DF">
        <w:rPr>
          <w:rtl/>
        </w:rPr>
        <w:t xml:space="preserve"> </w:t>
      </w:r>
      <w:r>
        <w:rPr>
          <w:rtl/>
        </w:rPr>
        <w:t>البروتوكول</w:t>
      </w:r>
      <w:r w:rsidRPr="00ED36DF">
        <w:rPr>
          <w:rtl/>
        </w:rPr>
        <w:t xml:space="preserve"> </w:t>
      </w:r>
      <w:r>
        <w:rPr>
          <w:rtl/>
        </w:rPr>
        <w:t>الاختياري،</w:t>
      </w:r>
      <w:r w:rsidRPr="00ED36DF">
        <w:rPr>
          <w:rtl/>
        </w:rPr>
        <w:t xml:space="preserve"> </w:t>
      </w:r>
      <w:r>
        <w:rPr>
          <w:rtl/>
        </w:rPr>
        <w:t>من</w:t>
      </w:r>
      <w:r w:rsidRPr="00ED36DF">
        <w:rPr>
          <w:rtl/>
        </w:rPr>
        <w:t xml:space="preserve"> </w:t>
      </w:r>
      <w:r>
        <w:rPr>
          <w:rtl/>
        </w:rPr>
        <w:t>أن</w:t>
      </w:r>
      <w:r w:rsidRPr="00ED36DF">
        <w:rPr>
          <w:rtl/>
        </w:rPr>
        <w:t xml:space="preserve"> </w:t>
      </w:r>
      <w:r>
        <w:rPr>
          <w:rtl/>
        </w:rPr>
        <w:t>المسألة</w:t>
      </w:r>
      <w:r w:rsidRPr="00ED36DF">
        <w:rPr>
          <w:rtl/>
        </w:rPr>
        <w:t xml:space="preserve"> </w:t>
      </w:r>
      <w:r>
        <w:rPr>
          <w:rtl/>
        </w:rPr>
        <w:t>نفسها</w:t>
      </w:r>
      <w:r w:rsidRPr="00ED36DF">
        <w:rPr>
          <w:rtl/>
        </w:rPr>
        <w:t xml:space="preserve"> </w:t>
      </w:r>
      <w:r>
        <w:rPr>
          <w:rtl/>
        </w:rPr>
        <w:t>لا</w:t>
      </w:r>
      <w:r w:rsidRPr="00ED36DF">
        <w:rPr>
          <w:rtl/>
        </w:rPr>
        <w:t xml:space="preserve"> </w:t>
      </w:r>
      <w:r>
        <w:rPr>
          <w:rtl/>
        </w:rPr>
        <w:t>يجري</w:t>
      </w:r>
      <w:r w:rsidRPr="00ED36DF">
        <w:rPr>
          <w:rtl/>
        </w:rPr>
        <w:t xml:space="preserve"> </w:t>
      </w:r>
      <w:r>
        <w:rPr>
          <w:rtl/>
        </w:rPr>
        <w:t>بحثها</w:t>
      </w:r>
      <w:r w:rsidRPr="00ED36DF">
        <w:rPr>
          <w:rtl/>
        </w:rPr>
        <w:t xml:space="preserve"> </w:t>
      </w:r>
      <w:r>
        <w:rPr>
          <w:rtl/>
        </w:rPr>
        <w:t>في</w:t>
      </w:r>
      <w:r w:rsidRPr="00ED36DF">
        <w:rPr>
          <w:rtl/>
        </w:rPr>
        <w:t xml:space="preserve"> </w:t>
      </w:r>
      <w:r>
        <w:rPr>
          <w:rtl/>
        </w:rPr>
        <w:t>إطار</w:t>
      </w:r>
      <w:r w:rsidRPr="00ED36DF">
        <w:rPr>
          <w:rtl/>
        </w:rPr>
        <w:t xml:space="preserve"> </w:t>
      </w:r>
      <w:r>
        <w:rPr>
          <w:rtl/>
        </w:rPr>
        <w:t>إجراء</w:t>
      </w:r>
      <w:r w:rsidRPr="00ED36DF">
        <w:rPr>
          <w:rtl/>
        </w:rPr>
        <w:t xml:space="preserve"> </w:t>
      </w:r>
      <w:r>
        <w:rPr>
          <w:rtl/>
        </w:rPr>
        <w:t>آخر</w:t>
      </w:r>
      <w:r w:rsidRPr="00ED36DF">
        <w:rPr>
          <w:rtl/>
        </w:rPr>
        <w:t xml:space="preserve"> </w:t>
      </w:r>
      <w:r>
        <w:rPr>
          <w:rtl/>
        </w:rPr>
        <w:t>من</w:t>
      </w:r>
      <w:r w:rsidRPr="00ED36DF">
        <w:rPr>
          <w:rtl/>
        </w:rPr>
        <w:t xml:space="preserve"> </w:t>
      </w:r>
      <w:r>
        <w:rPr>
          <w:rtl/>
        </w:rPr>
        <w:t>إجراءات</w:t>
      </w:r>
      <w:r w:rsidRPr="00ED36DF">
        <w:rPr>
          <w:rtl/>
        </w:rPr>
        <w:t xml:space="preserve"> </w:t>
      </w:r>
      <w:r>
        <w:rPr>
          <w:rtl/>
        </w:rPr>
        <w:t>التحقيق</w:t>
      </w:r>
      <w:r w:rsidRPr="00ED36DF">
        <w:rPr>
          <w:rtl/>
        </w:rPr>
        <w:t xml:space="preserve"> </w:t>
      </w:r>
      <w:r>
        <w:rPr>
          <w:rtl/>
        </w:rPr>
        <w:t>الدولي</w:t>
      </w:r>
      <w:r w:rsidRPr="00ED36DF">
        <w:rPr>
          <w:rtl/>
        </w:rPr>
        <w:t xml:space="preserve"> </w:t>
      </w:r>
      <w:r>
        <w:rPr>
          <w:rtl/>
        </w:rPr>
        <w:t>أو</w:t>
      </w:r>
      <w:r w:rsidRPr="00ED36DF">
        <w:rPr>
          <w:rtl/>
        </w:rPr>
        <w:t xml:space="preserve"> </w:t>
      </w:r>
      <w:r>
        <w:rPr>
          <w:rtl/>
        </w:rPr>
        <w:t>التسوية</w:t>
      </w:r>
      <w:r w:rsidRPr="00ED36DF">
        <w:rPr>
          <w:rtl/>
        </w:rPr>
        <w:t xml:space="preserve"> </w:t>
      </w:r>
      <w:r>
        <w:rPr>
          <w:rtl/>
        </w:rPr>
        <w:t>الدولية</w:t>
      </w:r>
      <w:r w:rsidRPr="00576F9F">
        <w:rPr>
          <w:rtl/>
        </w:rPr>
        <w:t>.</w:t>
      </w:r>
    </w:p>
    <w:p w14:paraId="44E504F9" w14:textId="53BBF96D" w:rsidR="00ED36DF" w:rsidRPr="00DB519F" w:rsidRDefault="00ED36DF" w:rsidP="00ED36DF">
      <w:pPr>
        <w:pStyle w:val="SingleTxtGA"/>
        <w:rPr>
          <w:szCs w:val="20"/>
          <w:lang w:val="ar-SA" w:eastAsia="zh-TW" w:bidi="en-GB"/>
        </w:rPr>
      </w:pPr>
      <w:r w:rsidRPr="00471D5D">
        <w:rPr>
          <w:szCs w:val="20"/>
          <w:rtl/>
        </w:rPr>
        <w:t>8</w:t>
      </w:r>
      <w:r>
        <w:rPr>
          <w:rFonts w:ascii="Traditional Arabic"/>
          <w:szCs w:val="20"/>
          <w:rtl/>
        </w:rPr>
        <w:t>-</w:t>
      </w:r>
      <w:r w:rsidRPr="00471D5D">
        <w:rPr>
          <w:szCs w:val="20"/>
          <w:rtl/>
        </w:rPr>
        <w:t>3</w:t>
      </w:r>
      <w:r>
        <w:rPr>
          <w:rtl/>
        </w:rPr>
        <w:tab/>
        <w:t>وتحيط</w:t>
      </w:r>
      <w:r w:rsidRPr="00ED36DF">
        <w:rPr>
          <w:rtl/>
        </w:rPr>
        <w:t xml:space="preserve"> </w:t>
      </w:r>
      <w:r>
        <w:rPr>
          <w:rtl/>
        </w:rPr>
        <w:t>اللجنة</w:t>
      </w:r>
      <w:r w:rsidRPr="00ED36DF">
        <w:rPr>
          <w:rtl/>
        </w:rPr>
        <w:t xml:space="preserve"> </w:t>
      </w:r>
      <w:r>
        <w:rPr>
          <w:rtl/>
        </w:rPr>
        <w:t>علماً</w:t>
      </w:r>
      <w:r w:rsidRPr="00ED36DF">
        <w:rPr>
          <w:rtl/>
        </w:rPr>
        <w:t xml:space="preserve"> </w:t>
      </w:r>
      <w:r>
        <w:rPr>
          <w:rtl/>
        </w:rPr>
        <w:t>بادعاء</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أن</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لم</w:t>
      </w:r>
      <w:r w:rsidRPr="00ED36DF">
        <w:rPr>
          <w:rtl/>
        </w:rPr>
        <w:t xml:space="preserve"> </w:t>
      </w:r>
      <w:r>
        <w:rPr>
          <w:rtl/>
        </w:rPr>
        <w:t>يستنفد</w:t>
      </w:r>
      <w:r w:rsidRPr="00ED36DF">
        <w:rPr>
          <w:rtl/>
        </w:rPr>
        <w:t xml:space="preserve"> </w:t>
      </w:r>
      <w:r>
        <w:rPr>
          <w:rtl/>
        </w:rPr>
        <w:t>سبل</w:t>
      </w:r>
      <w:r w:rsidRPr="00ED36DF">
        <w:rPr>
          <w:rtl/>
        </w:rPr>
        <w:t xml:space="preserve"> </w:t>
      </w:r>
      <w:r>
        <w:rPr>
          <w:rtl/>
        </w:rPr>
        <w:t>الانتصاف</w:t>
      </w:r>
      <w:r w:rsidRPr="00ED36DF">
        <w:rPr>
          <w:rtl/>
        </w:rPr>
        <w:t xml:space="preserve"> </w:t>
      </w:r>
      <w:r>
        <w:rPr>
          <w:rtl/>
        </w:rPr>
        <w:t>المحلية</w:t>
      </w:r>
      <w:r w:rsidRPr="00ED36DF">
        <w:rPr>
          <w:rtl/>
        </w:rPr>
        <w:t xml:space="preserve"> </w:t>
      </w:r>
      <w:r>
        <w:rPr>
          <w:rtl/>
        </w:rPr>
        <w:t>فيما</w:t>
      </w:r>
      <w:r w:rsidRPr="00ED36DF">
        <w:rPr>
          <w:rtl/>
        </w:rPr>
        <w:t xml:space="preserve"> </w:t>
      </w:r>
      <w:r>
        <w:rPr>
          <w:rtl/>
        </w:rPr>
        <w:t>يتعلق</w:t>
      </w:r>
      <w:r w:rsidRPr="00ED36DF">
        <w:rPr>
          <w:rtl/>
        </w:rPr>
        <w:t xml:space="preserve"> </w:t>
      </w:r>
      <w:r>
        <w:rPr>
          <w:rtl/>
        </w:rPr>
        <w:t>بادعاءاته</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6</w:t>
      </w:r>
      <w:r w:rsidRPr="00ED36DF">
        <w:rPr>
          <w:rtl/>
        </w:rPr>
        <w:t xml:space="preserve"> </w:t>
      </w:r>
      <w:r>
        <w:rPr>
          <w:rtl/>
        </w:rPr>
        <w:t>مقروءة</w:t>
      </w:r>
      <w:r w:rsidRPr="00ED36DF">
        <w:rPr>
          <w:rtl/>
        </w:rPr>
        <w:t xml:space="preserve"> </w:t>
      </w:r>
      <w:r>
        <w:rPr>
          <w:rtl/>
        </w:rPr>
        <w:t>بالاقتران</w:t>
      </w:r>
      <w:r w:rsidRPr="00ED36DF">
        <w:rPr>
          <w:rtl/>
        </w:rPr>
        <w:t xml:space="preserve"> </w:t>
      </w:r>
      <w:r>
        <w:rPr>
          <w:rtl/>
        </w:rPr>
        <w:t>بالمادة</w:t>
      </w:r>
      <w:r w:rsidRPr="00ED36DF">
        <w:rPr>
          <w:rtl/>
        </w:rPr>
        <w:t xml:space="preserve"> </w:t>
      </w:r>
      <w:r w:rsidRPr="00471D5D">
        <w:rPr>
          <w:szCs w:val="20"/>
          <w:rtl/>
        </w:rPr>
        <w:t>2</w:t>
      </w:r>
      <w:r w:rsidRPr="00ED36DF">
        <w:rPr>
          <w:rtl/>
        </w:rPr>
        <w:t>(</w:t>
      </w:r>
      <w:r w:rsidRPr="00471D5D">
        <w:rPr>
          <w:szCs w:val="20"/>
          <w:rtl/>
        </w:rPr>
        <w:t>3</w:t>
      </w:r>
      <w:r w:rsidRPr="00ED36DF">
        <w:rPr>
          <w:rtl/>
        </w:rPr>
        <w:t xml:space="preserve">) </w:t>
      </w:r>
      <w:r>
        <w:rPr>
          <w:rtl/>
        </w:rPr>
        <w:t>من</w:t>
      </w:r>
      <w:r w:rsidRPr="00ED36DF">
        <w:rPr>
          <w:rtl/>
        </w:rPr>
        <w:t xml:space="preserve"> </w:t>
      </w:r>
      <w:r>
        <w:rPr>
          <w:rtl/>
        </w:rPr>
        <w:t>العهد</w:t>
      </w:r>
      <w:r w:rsidRPr="00ED36DF">
        <w:rPr>
          <w:rtl/>
        </w:rPr>
        <w:t xml:space="preserve"> </w:t>
      </w:r>
      <w:r>
        <w:rPr>
          <w:rtl/>
        </w:rPr>
        <w:t>بشأن</w:t>
      </w:r>
      <w:r w:rsidRPr="00ED36DF">
        <w:rPr>
          <w:rtl/>
        </w:rPr>
        <w:t xml:space="preserve"> </w:t>
      </w:r>
      <w:r>
        <w:rPr>
          <w:rtl/>
        </w:rPr>
        <w:t>فعالية</w:t>
      </w:r>
      <w:r w:rsidRPr="00ED36DF">
        <w:rPr>
          <w:rtl/>
        </w:rPr>
        <w:t xml:space="preserve"> </w:t>
      </w:r>
      <w:r>
        <w:rPr>
          <w:rtl/>
        </w:rPr>
        <w:t>التحقيق</w:t>
      </w:r>
      <w:r w:rsidRPr="00ED36DF">
        <w:rPr>
          <w:rtl/>
        </w:rPr>
        <w:t xml:space="preserve"> </w:t>
      </w:r>
      <w:r>
        <w:rPr>
          <w:rtl/>
        </w:rPr>
        <w:t>في</w:t>
      </w:r>
      <w:r w:rsidRPr="00ED36DF">
        <w:rPr>
          <w:rtl/>
        </w:rPr>
        <w:t xml:space="preserve"> </w:t>
      </w:r>
      <w:r>
        <w:rPr>
          <w:rtl/>
        </w:rPr>
        <w:t>مقتل</w:t>
      </w:r>
      <w:r w:rsidRPr="00ED36DF">
        <w:rPr>
          <w:rtl/>
        </w:rPr>
        <w:t xml:space="preserve"> </w:t>
      </w:r>
      <w:r>
        <w:rPr>
          <w:rtl/>
        </w:rPr>
        <w:t>ابنته،</w:t>
      </w:r>
      <w:r w:rsidRPr="00ED36DF">
        <w:rPr>
          <w:rtl/>
        </w:rPr>
        <w:t xml:space="preserve"> </w:t>
      </w:r>
      <w:r>
        <w:rPr>
          <w:rtl/>
        </w:rPr>
        <w:t>لأنه</w:t>
      </w:r>
      <w:r w:rsidRPr="00ED36DF">
        <w:rPr>
          <w:rtl/>
        </w:rPr>
        <w:t xml:space="preserve"> </w:t>
      </w:r>
      <w:r>
        <w:rPr>
          <w:rtl/>
        </w:rPr>
        <w:t>لم</w:t>
      </w:r>
      <w:r w:rsidRPr="00ED36DF">
        <w:rPr>
          <w:rtl/>
        </w:rPr>
        <w:t xml:space="preserve"> </w:t>
      </w:r>
      <w:r>
        <w:rPr>
          <w:rtl/>
        </w:rPr>
        <w:t>يقدم</w:t>
      </w:r>
      <w:r w:rsidRPr="00ED36DF">
        <w:rPr>
          <w:rtl/>
        </w:rPr>
        <w:t xml:space="preserve"> </w:t>
      </w:r>
      <w:r>
        <w:rPr>
          <w:rtl/>
        </w:rPr>
        <w:t>طعناً</w:t>
      </w:r>
      <w:r w:rsidRPr="00ED36DF">
        <w:rPr>
          <w:rtl/>
        </w:rPr>
        <w:t xml:space="preserve"> </w:t>
      </w:r>
      <w:r>
        <w:rPr>
          <w:rtl/>
        </w:rPr>
        <w:t>في</w:t>
      </w:r>
      <w:r w:rsidRPr="00ED36DF">
        <w:rPr>
          <w:rtl/>
        </w:rPr>
        <w:t xml:space="preserve"> </w:t>
      </w:r>
      <w:r>
        <w:rPr>
          <w:rtl/>
        </w:rPr>
        <w:t>القرار</w:t>
      </w:r>
      <w:r w:rsidRPr="00ED36DF">
        <w:rPr>
          <w:rtl/>
        </w:rPr>
        <w:t xml:space="preserve"> </w:t>
      </w:r>
      <w:r>
        <w:rPr>
          <w:rtl/>
        </w:rPr>
        <w:t>الصادر</w:t>
      </w:r>
      <w:r w:rsidRPr="00ED36DF">
        <w:rPr>
          <w:rtl/>
        </w:rPr>
        <w:t xml:space="preserve"> </w:t>
      </w:r>
      <w:r>
        <w:rPr>
          <w:rtl/>
        </w:rPr>
        <w:t>عن</w:t>
      </w:r>
      <w:r w:rsidRPr="00ED36DF">
        <w:rPr>
          <w:rtl/>
        </w:rPr>
        <w:t xml:space="preserve"> </w:t>
      </w:r>
      <w:r>
        <w:rPr>
          <w:rtl/>
        </w:rPr>
        <w:t>قاضي</w:t>
      </w:r>
      <w:r w:rsidRPr="00ED36DF">
        <w:rPr>
          <w:rtl/>
        </w:rPr>
        <w:t xml:space="preserve"> </w:t>
      </w:r>
      <w:r>
        <w:rPr>
          <w:rtl/>
        </w:rPr>
        <w:t>المحكمة</w:t>
      </w:r>
      <w:r w:rsidRPr="00ED36DF">
        <w:rPr>
          <w:rtl/>
        </w:rPr>
        <w:t xml:space="preserve"> </w:t>
      </w:r>
      <w:r>
        <w:rPr>
          <w:rtl/>
        </w:rPr>
        <w:t>العليا،</w:t>
      </w:r>
      <w:r w:rsidRPr="00ED36DF">
        <w:rPr>
          <w:rtl/>
        </w:rPr>
        <w:t xml:space="preserve"> </w:t>
      </w:r>
      <w:r>
        <w:rPr>
          <w:rtl/>
        </w:rPr>
        <w:t>المؤرخ</w:t>
      </w:r>
      <w:r w:rsidRPr="00ED36DF">
        <w:rPr>
          <w:rtl/>
        </w:rPr>
        <w:t xml:space="preserve"> </w:t>
      </w:r>
      <w:r w:rsidRPr="00471D5D">
        <w:rPr>
          <w:szCs w:val="20"/>
          <w:rtl/>
        </w:rPr>
        <w:t>20</w:t>
      </w:r>
      <w:r w:rsidRPr="00ED36DF">
        <w:rPr>
          <w:rtl/>
        </w:rPr>
        <w:t xml:space="preserve"> </w:t>
      </w:r>
      <w:r>
        <w:rPr>
          <w:rtl/>
        </w:rPr>
        <w:t>آذار/مارس</w:t>
      </w:r>
      <w:r w:rsidRPr="00ED36DF">
        <w:rPr>
          <w:rtl/>
        </w:rPr>
        <w:t xml:space="preserve"> </w:t>
      </w:r>
      <w:r w:rsidRPr="00471D5D">
        <w:rPr>
          <w:szCs w:val="20"/>
          <w:rtl/>
        </w:rPr>
        <w:t>2015</w:t>
      </w:r>
      <w:r>
        <w:rPr>
          <w:rtl/>
        </w:rPr>
        <w:t>،</w:t>
      </w:r>
      <w:r w:rsidRPr="00ED36DF">
        <w:rPr>
          <w:rtl/>
        </w:rPr>
        <w:t xml:space="preserve"> </w:t>
      </w:r>
      <w:r>
        <w:rPr>
          <w:rtl/>
        </w:rPr>
        <w:t>لدى</w:t>
      </w:r>
      <w:r w:rsidRPr="00ED36DF">
        <w:rPr>
          <w:rtl/>
        </w:rPr>
        <w:t xml:space="preserve"> </w:t>
      </w:r>
      <w:r>
        <w:rPr>
          <w:rtl/>
        </w:rPr>
        <w:t>رئيس</w:t>
      </w:r>
      <w:r w:rsidRPr="00ED36DF">
        <w:rPr>
          <w:rtl/>
        </w:rPr>
        <w:t xml:space="preserve"> </w:t>
      </w:r>
      <w:r>
        <w:rPr>
          <w:rtl/>
        </w:rPr>
        <w:t>المحكمة</w:t>
      </w:r>
      <w:r w:rsidRPr="00ED36DF">
        <w:rPr>
          <w:rtl/>
        </w:rPr>
        <w:t xml:space="preserve"> </w:t>
      </w:r>
      <w:r>
        <w:rPr>
          <w:rtl/>
        </w:rPr>
        <w:t>العليا</w:t>
      </w:r>
      <w:r w:rsidRPr="00ED36DF">
        <w:rPr>
          <w:rtl/>
        </w:rPr>
        <w:t xml:space="preserve"> </w:t>
      </w:r>
      <w:r>
        <w:rPr>
          <w:rtl/>
        </w:rPr>
        <w:t>أو</w:t>
      </w:r>
      <w:r w:rsidRPr="00ED36DF">
        <w:rPr>
          <w:rtl/>
        </w:rPr>
        <w:t xml:space="preserve"> </w:t>
      </w:r>
      <w:r>
        <w:rPr>
          <w:rtl/>
        </w:rPr>
        <w:t>لدى</w:t>
      </w:r>
      <w:r w:rsidRPr="00ED36DF">
        <w:rPr>
          <w:rtl/>
        </w:rPr>
        <w:t xml:space="preserve"> </w:t>
      </w:r>
      <w:r>
        <w:rPr>
          <w:rtl/>
        </w:rPr>
        <w:t>نائبه</w:t>
      </w:r>
      <w:r w:rsidRPr="00576F9F">
        <w:rPr>
          <w:rtl/>
        </w:rPr>
        <w:t>.</w:t>
      </w:r>
      <w:r w:rsidRPr="00ED36DF">
        <w:rPr>
          <w:rtl/>
        </w:rPr>
        <w:t xml:space="preserve"> </w:t>
      </w:r>
      <w:r>
        <w:rPr>
          <w:rtl/>
        </w:rPr>
        <w:t>وترى</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أن</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لم</w:t>
      </w:r>
      <w:r w:rsidR="0042391C">
        <w:rPr>
          <w:rFonts w:hint="cs"/>
          <w:rtl/>
        </w:rPr>
        <w:t> </w:t>
      </w:r>
      <w:r>
        <w:rPr>
          <w:rtl/>
        </w:rPr>
        <w:t>يستنفد</w:t>
      </w:r>
      <w:r w:rsidRPr="00ED36DF">
        <w:rPr>
          <w:rtl/>
        </w:rPr>
        <w:t xml:space="preserve"> </w:t>
      </w:r>
      <w:r>
        <w:rPr>
          <w:rtl/>
        </w:rPr>
        <w:t>أيضاً</w:t>
      </w:r>
      <w:r w:rsidRPr="00ED36DF">
        <w:rPr>
          <w:rtl/>
        </w:rPr>
        <w:t xml:space="preserve"> </w:t>
      </w:r>
      <w:r>
        <w:rPr>
          <w:rtl/>
        </w:rPr>
        <w:t>سبل</w:t>
      </w:r>
      <w:r w:rsidRPr="00ED36DF">
        <w:rPr>
          <w:rtl/>
        </w:rPr>
        <w:t xml:space="preserve"> </w:t>
      </w:r>
      <w:r>
        <w:rPr>
          <w:rtl/>
        </w:rPr>
        <w:t>الانتصاف</w:t>
      </w:r>
      <w:r w:rsidRPr="00ED36DF">
        <w:rPr>
          <w:rtl/>
        </w:rPr>
        <w:t xml:space="preserve"> </w:t>
      </w:r>
      <w:r>
        <w:rPr>
          <w:rtl/>
        </w:rPr>
        <w:t>المحلية</w:t>
      </w:r>
      <w:r w:rsidRPr="00ED36DF">
        <w:rPr>
          <w:rtl/>
        </w:rPr>
        <w:t xml:space="preserve"> </w:t>
      </w:r>
      <w:r>
        <w:rPr>
          <w:rtl/>
        </w:rPr>
        <w:t>فيما</w:t>
      </w:r>
      <w:r w:rsidRPr="00ED36DF">
        <w:rPr>
          <w:rtl/>
        </w:rPr>
        <w:t xml:space="preserve"> </w:t>
      </w:r>
      <w:r>
        <w:rPr>
          <w:rtl/>
        </w:rPr>
        <w:t>يتعلق</w:t>
      </w:r>
      <w:r w:rsidRPr="00ED36DF">
        <w:rPr>
          <w:rtl/>
        </w:rPr>
        <w:t xml:space="preserve"> </w:t>
      </w:r>
      <w:r>
        <w:rPr>
          <w:rtl/>
        </w:rPr>
        <w:t>بطلبه</w:t>
      </w:r>
      <w:r w:rsidRPr="00ED36DF">
        <w:rPr>
          <w:rtl/>
        </w:rPr>
        <w:t xml:space="preserve"> </w:t>
      </w:r>
      <w:r>
        <w:rPr>
          <w:rtl/>
        </w:rPr>
        <w:t>تزويده</w:t>
      </w:r>
      <w:r w:rsidRPr="00ED36DF">
        <w:rPr>
          <w:rtl/>
        </w:rPr>
        <w:t xml:space="preserve"> </w:t>
      </w:r>
      <w:r>
        <w:rPr>
          <w:rtl/>
        </w:rPr>
        <w:t>بملفات</w:t>
      </w:r>
      <w:r w:rsidRPr="00ED36DF">
        <w:rPr>
          <w:rtl/>
        </w:rPr>
        <w:t xml:space="preserve"> </w:t>
      </w:r>
      <w:r>
        <w:rPr>
          <w:rtl/>
        </w:rPr>
        <w:t>التحقيق</w:t>
      </w:r>
      <w:r w:rsidRPr="00ED36DF">
        <w:rPr>
          <w:rtl/>
        </w:rPr>
        <w:t xml:space="preserve"> </w:t>
      </w:r>
      <w:r>
        <w:rPr>
          <w:rtl/>
        </w:rPr>
        <w:t>لأنه</w:t>
      </w:r>
      <w:r w:rsidRPr="00ED36DF">
        <w:rPr>
          <w:rtl/>
        </w:rPr>
        <w:t xml:space="preserve"> </w:t>
      </w:r>
      <w:r>
        <w:rPr>
          <w:rtl/>
        </w:rPr>
        <w:t>لم</w:t>
      </w:r>
      <w:r w:rsidRPr="00ED36DF">
        <w:rPr>
          <w:rtl/>
        </w:rPr>
        <w:t xml:space="preserve"> </w:t>
      </w:r>
      <w:r>
        <w:rPr>
          <w:rtl/>
        </w:rPr>
        <w:t>يقدم</w:t>
      </w:r>
      <w:r w:rsidRPr="00ED36DF">
        <w:rPr>
          <w:rtl/>
        </w:rPr>
        <w:t xml:space="preserve"> </w:t>
      </w:r>
      <w:r>
        <w:rPr>
          <w:rtl/>
        </w:rPr>
        <w:t>طعناً</w:t>
      </w:r>
      <w:r w:rsidRPr="00ED36DF">
        <w:rPr>
          <w:rtl/>
        </w:rPr>
        <w:t xml:space="preserve"> </w:t>
      </w:r>
      <w:r>
        <w:rPr>
          <w:rtl/>
        </w:rPr>
        <w:t>بالنقض</w:t>
      </w:r>
      <w:r w:rsidRPr="00576F9F">
        <w:rPr>
          <w:rtl/>
        </w:rPr>
        <w:t>.</w:t>
      </w:r>
      <w:r w:rsidRPr="00ED36DF">
        <w:rPr>
          <w:rtl/>
        </w:rPr>
        <w:t xml:space="preserve"> </w:t>
      </w:r>
      <w:r>
        <w:rPr>
          <w:rtl/>
        </w:rPr>
        <w:t>وتحيط</w:t>
      </w:r>
      <w:r w:rsidRPr="00ED36DF">
        <w:rPr>
          <w:rtl/>
        </w:rPr>
        <w:t xml:space="preserve"> </w:t>
      </w:r>
      <w:r>
        <w:rPr>
          <w:rtl/>
        </w:rPr>
        <w:t>اللجنة</w:t>
      </w:r>
      <w:r w:rsidRPr="00ED36DF">
        <w:rPr>
          <w:rtl/>
        </w:rPr>
        <w:t xml:space="preserve"> </w:t>
      </w:r>
      <w:r>
        <w:rPr>
          <w:rtl/>
        </w:rPr>
        <w:t>علماً</w:t>
      </w:r>
      <w:r w:rsidRPr="00ED36DF">
        <w:rPr>
          <w:rtl/>
        </w:rPr>
        <w:t xml:space="preserve"> </w:t>
      </w:r>
      <w:r>
        <w:rPr>
          <w:rtl/>
        </w:rPr>
        <w:t>كذلك</w:t>
      </w:r>
      <w:r w:rsidRPr="00ED36DF">
        <w:rPr>
          <w:rtl/>
        </w:rPr>
        <w:t xml:space="preserve"> </w:t>
      </w:r>
      <w:r>
        <w:rPr>
          <w:rtl/>
        </w:rPr>
        <w:t>بادعاءات</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أن</w:t>
      </w:r>
      <w:r w:rsidRPr="00ED36DF">
        <w:rPr>
          <w:rtl/>
        </w:rPr>
        <w:t xml:space="preserve"> </w:t>
      </w:r>
      <w:r>
        <w:rPr>
          <w:rtl/>
        </w:rPr>
        <w:t>إجراءات</w:t>
      </w:r>
      <w:r w:rsidRPr="00ED36DF">
        <w:rPr>
          <w:rtl/>
        </w:rPr>
        <w:t xml:space="preserve"> </w:t>
      </w:r>
      <w:r>
        <w:rPr>
          <w:rtl/>
        </w:rPr>
        <w:t>الطعن</w:t>
      </w:r>
      <w:r w:rsidRPr="00ED36DF">
        <w:rPr>
          <w:rtl/>
        </w:rPr>
        <w:t xml:space="preserve"> </w:t>
      </w:r>
      <w:r>
        <w:rPr>
          <w:rtl/>
        </w:rPr>
        <w:t>بالنقض</w:t>
      </w:r>
      <w:r w:rsidRPr="00ED36DF">
        <w:rPr>
          <w:rtl/>
        </w:rPr>
        <w:t xml:space="preserve"> </w:t>
      </w:r>
      <w:r>
        <w:rPr>
          <w:rtl/>
        </w:rPr>
        <w:t>لا</w:t>
      </w:r>
      <w:r w:rsidRPr="00ED36DF">
        <w:rPr>
          <w:rtl/>
        </w:rPr>
        <w:t xml:space="preserve"> </w:t>
      </w:r>
      <w:r>
        <w:rPr>
          <w:rtl/>
        </w:rPr>
        <w:t>تُعتبر</w:t>
      </w:r>
      <w:r w:rsidRPr="00ED36DF">
        <w:rPr>
          <w:rtl/>
        </w:rPr>
        <w:t xml:space="preserve"> </w:t>
      </w:r>
      <w:r>
        <w:rPr>
          <w:rtl/>
        </w:rPr>
        <w:t>سبل</w:t>
      </w:r>
      <w:r w:rsidRPr="00ED36DF">
        <w:rPr>
          <w:rtl/>
        </w:rPr>
        <w:t xml:space="preserve"> </w:t>
      </w:r>
      <w:r>
        <w:rPr>
          <w:rtl/>
        </w:rPr>
        <w:t>انتصاف</w:t>
      </w:r>
      <w:r w:rsidRPr="00ED36DF">
        <w:rPr>
          <w:rtl/>
        </w:rPr>
        <w:t xml:space="preserve"> </w:t>
      </w:r>
      <w:r>
        <w:rPr>
          <w:rtl/>
        </w:rPr>
        <w:t>محلية</w:t>
      </w:r>
      <w:r w:rsidRPr="00ED36DF">
        <w:rPr>
          <w:rtl/>
        </w:rPr>
        <w:t xml:space="preserve"> </w:t>
      </w:r>
      <w:r>
        <w:rPr>
          <w:rtl/>
        </w:rPr>
        <w:t>يتعين</w:t>
      </w:r>
      <w:r w:rsidRPr="00ED36DF">
        <w:rPr>
          <w:rtl/>
        </w:rPr>
        <w:t xml:space="preserve"> </w:t>
      </w:r>
      <w:r>
        <w:rPr>
          <w:rtl/>
        </w:rPr>
        <w:t>استنفادها</w:t>
      </w:r>
      <w:r w:rsidRPr="00ED36DF">
        <w:rPr>
          <w:rtl/>
        </w:rPr>
        <w:t xml:space="preserve"> </w:t>
      </w:r>
      <w:r>
        <w:rPr>
          <w:rtl/>
        </w:rPr>
        <w:t>لأغراض</w:t>
      </w:r>
      <w:r w:rsidRPr="00ED36DF">
        <w:rPr>
          <w:rtl/>
        </w:rPr>
        <w:t xml:space="preserve"> </w:t>
      </w:r>
      <w:r>
        <w:rPr>
          <w:rtl/>
        </w:rPr>
        <w:t>المقبولية</w:t>
      </w:r>
      <w:r w:rsidRPr="00576F9F">
        <w:rPr>
          <w:rtl/>
        </w:rPr>
        <w:t>.</w:t>
      </w:r>
    </w:p>
    <w:p w14:paraId="20FCA591" w14:textId="1CDEEE8E" w:rsidR="00ED36DF" w:rsidRPr="00FC4ADB" w:rsidRDefault="00ED36DF" w:rsidP="00ED36DF">
      <w:pPr>
        <w:pStyle w:val="SingleTxtGA"/>
      </w:pPr>
      <w:r w:rsidRPr="00471D5D">
        <w:rPr>
          <w:szCs w:val="20"/>
          <w:rtl/>
        </w:rPr>
        <w:t>8</w:t>
      </w:r>
      <w:r>
        <w:rPr>
          <w:rFonts w:ascii="Traditional Arabic"/>
          <w:szCs w:val="20"/>
          <w:rtl/>
        </w:rPr>
        <w:t>-</w:t>
      </w:r>
      <w:r w:rsidRPr="00471D5D">
        <w:rPr>
          <w:szCs w:val="20"/>
          <w:rtl/>
        </w:rPr>
        <w:t>4</w:t>
      </w:r>
      <w:r w:rsidRPr="00FC4ADB">
        <w:rPr>
          <w:rtl/>
        </w:rPr>
        <w:tab/>
        <w:t>وتلاحظ</w:t>
      </w:r>
      <w:r w:rsidRPr="00ED36DF">
        <w:rPr>
          <w:rtl/>
        </w:rPr>
        <w:t xml:space="preserve"> </w:t>
      </w:r>
      <w:r w:rsidRPr="00FC4ADB">
        <w:rPr>
          <w:rtl/>
        </w:rPr>
        <w:t>اللجنة</w:t>
      </w:r>
      <w:r w:rsidRPr="00ED36DF">
        <w:rPr>
          <w:rtl/>
        </w:rPr>
        <w:t xml:space="preserve"> </w:t>
      </w:r>
      <w:r w:rsidRPr="00FC4ADB">
        <w:rPr>
          <w:rtl/>
        </w:rPr>
        <w:t>أن</w:t>
      </w:r>
      <w:r w:rsidRPr="00ED36DF">
        <w:rPr>
          <w:rtl/>
        </w:rPr>
        <w:t xml:space="preserve"> </w:t>
      </w:r>
      <w:r>
        <w:rPr>
          <w:rtl/>
        </w:rPr>
        <w:t>إجراءات</w:t>
      </w:r>
      <w:r w:rsidRPr="00ED36DF">
        <w:rPr>
          <w:rtl/>
        </w:rPr>
        <w:t xml:space="preserve"> </w:t>
      </w:r>
      <w:r>
        <w:rPr>
          <w:rtl/>
        </w:rPr>
        <w:t>المراجعة</w:t>
      </w:r>
      <w:r w:rsidRPr="00ED36DF">
        <w:rPr>
          <w:rtl/>
        </w:rPr>
        <w:t xml:space="preserve"> </w:t>
      </w:r>
      <w:r>
        <w:rPr>
          <w:rtl/>
        </w:rPr>
        <w:t>بالنقض</w:t>
      </w:r>
      <w:r w:rsidRPr="00ED36DF">
        <w:rPr>
          <w:rtl/>
        </w:rPr>
        <w:t xml:space="preserve"> </w:t>
      </w:r>
      <w:r>
        <w:rPr>
          <w:rtl/>
          <w:lang w:val="fr-CH"/>
        </w:rPr>
        <w:t>المنصوص</w:t>
      </w:r>
      <w:r w:rsidRPr="00ED36DF">
        <w:rPr>
          <w:rtl/>
        </w:rPr>
        <w:t xml:space="preserve"> </w:t>
      </w:r>
      <w:r>
        <w:rPr>
          <w:rtl/>
          <w:lang w:val="fr-CH"/>
        </w:rPr>
        <w:t>عليها</w:t>
      </w:r>
      <w:r w:rsidRPr="00ED36DF">
        <w:rPr>
          <w:rtl/>
        </w:rPr>
        <w:t xml:space="preserve"> </w:t>
      </w:r>
      <w:r>
        <w:rPr>
          <w:rtl/>
          <w:lang w:val="fr-CH"/>
        </w:rPr>
        <w:t>في</w:t>
      </w:r>
      <w:r w:rsidRPr="00ED36DF">
        <w:rPr>
          <w:rtl/>
        </w:rPr>
        <w:t xml:space="preserve"> </w:t>
      </w:r>
      <w:r>
        <w:rPr>
          <w:rtl/>
          <w:lang w:val="fr-CH"/>
        </w:rPr>
        <w:t>إطار</w:t>
      </w:r>
      <w:r w:rsidRPr="00ED36DF">
        <w:rPr>
          <w:rtl/>
        </w:rPr>
        <w:t xml:space="preserve"> </w:t>
      </w:r>
      <w:r>
        <w:rPr>
          <w:rtl/>
          <w:lang w:val="fr-CH"/>
        </w:rPr>
        <w:t>المادة</w:t>
      </w:r>
      <w:r w:rsidRPr="00ED36DF">
        <w:rPr>
          <w:rtl/>
        </w:rPr>
        <w:t xml:space="preserve"> </w:t>
      </w:r>
      <w:r w:rsidRPr="00471D5D">
        <w:rPr>
          <w:szCs w:val="20"/>
          <w:rtl/>
          <w:lang w:val="fr-CH"/>
        </w:rPr>
        <w:t>401</w:t>
      </w:r>
      <w:r w:rsidRPr="00FC4ADB">
        <w:rPr>
          <w:szCs w:val="20"/>
          <w:rtl/>
          <w:lang w:val="fr-CH"/>
        </w:rPr>
        <w:t>-</w:t>
      </w:r>
      <w:r w:rsidRPr="00471D5D">
        <w:rPr>
          <w:szCs w:val="20"/>
          <w:rtl/>
          <w:lang w:val="fr-CH"/>
        </w:rPr>
        <w:t>2</w:t>
      </w:r>
      <w:r w:rsidRPr="00ED36DF">
        <w:rPr>
          <w:rtl/>
        </w:rPr>
        <w:t xml:space="preserve"> </w:t>
      </w:r>
      <w:r>
        <w:rPr>
          <w:rtl/>
          <w:lang w:val="fr-CH"/>
        </w:rPr>
        <w:t>من</w:t>
      </w:r>
      <w:r w:rsidRPr="00ED36DF">
        <w:rPr>
          <w:rtl/>
        </w:rPr>
        <w:t xml:space="preserve"> </w:t>
      </w:r>
      <w:r>
        <w:rPr>
          <w:rtl/>
          <w:lang w:val="fr-CH"/>
        </w:rPr>
        <w:t>قانون</w:t>
      </w:r>
      <w:r w:rsidRPr="00ED36DF">
        <w:rPr>
          <w:rtl/>
        </w:rPr>
        <w:t xml:space="preserve"> </w:t>
      </w:r>
      <w:r>
        <w:rPr>
          <w:rtl/>
          <w:lang w:val="fr-CH"/>
        </w:rPr>
        <w:t>الإجراءات</w:t>
      </w:r>
      <w:r w:rsidRPr="00ED36DF">
        <w:rPr>
          <w:rtl/>
        </w:rPr>
        <w:t xml:space="preserve"> </w:t>
      </w:r>
      <w:r>
        <w:rPr>
          <w:rtl/>
          <w:lang w:val="fr-CH"/>
        </w:rPr>
        <w:t>الجنائية</w:t>
      </w:r>
      <w:r w:rsidRPr="00ED36DF">
        <w:rPr>
          <w:rtl/>
        </w:rPr>
        <w:t xml:space="preserve"> </w:t>
      </w:r>
      <w:r>
        <w:rPr>
          <w:rtl/>
        </w:rPr>
        <w:t>تتعلق</w:t>
      </w:r>
      <w:r w:rsidRPr="00ED36DF">
        <w:rPr>
          <w:rtl/>
        </w:rPr>
        <w:t xml:space="preserve"> </w:t>
      </w:r>
      <w:r>
        <w:rPr>
          <w:rtl/>
        </w:rPr>
        <w:t>بمراجعة</w:t>
      </w:r>
      <w:r w:rsidRPr="00ED36DF">
        <w:rPr>
          <w:rtl/>
        </w:rPr>
        <w:t xml:space="preserve"> </w:t>
      </w:r>
      <w:r>
        <w:rPr>
          <w:rtl/>
        </w:rPr>
        <w:t>قرارات</w:t>
      </w:r>
      <w:r w:rsidRPr="00ED36DF">
        <w:rPr>
          <w:rtl/>
        </w:rPr>
        <w:t xml:space="preserve"> </w:t>
      </w:r>
      <w:r>
        <w:rPr>
          <w:rtl/>
        </w:rPr>
        <w:t>المحاكم</w:t>
      </w:r>
      <w:r w:rsidRPr="00ED36DF">
        <w:rPr>
          <w:rtl/>
        </w:rPr>
        <w:t xml:space="preserve"> </w:t>
      </w:r>
      <w:r>
        <w:rPr>
          <w:rtl/>
        </w:rPr>
        <w:t>التي</w:t>
      </w:r>
      <w:r w:rsidRPr="00ED36DF">
        <w:rPr>
          <w:rtl/>
        </w:rPr>
        <w:t xml:space="preserve"> </w:t>
      </w:r>
      <w:r>
        <w:rPr>
          <w:rtl/>
        </w:rPr>
        <w:t>بدأ</w:t>
      </w:r>
      <w:r w:rsidRPr="00ED36DF">
        <w:rPr>
          <w:rtl/>
        </w:rPr>
        <w:t xml:space="preserve"> </w:t>
      </w:r>
      <w:r>
        <w:rPr>
          <w:rtl/>
        </w:rPr>
        <w:t>نفاذها</w:t>
      </w:r>
      <w:r w:rsidRPr="00ED36DF">
        <w:rPr>
          <w:rtl/>
        </w:rPr>
        <w:t xml:space="preserve"> </w:t>
      </w:r>
      <w:r>
        <w:rPr>
          <w:rtl/>
        </w:rPr>
        <w:t>وتقتصر</w:t>
      </w:r>
      <w:r w:rsidRPr="00ED36DF">
        <w:rPr>
          <w:rtl/>
        </w:rPr>
        <w:t xml:space="preserve"> </w:t>
      </w:r>
      <w:r>
        <w:rPr>
          <w:rtl/>
        </w:rPr>
        <w:t>على</w:t>
      </w:r>
      <w:r w:rsidRPr="00ED36DF">
        <w:rPr>
          <w:rtl/>
        </w:rPr>
        <w:t xml:space="preserve"> </w:t>
      </w:r>
      <w:r>
        <w:rPr>
          <w:rtl/>
        </w:rPr>
        <w:t>النقاط</w:t>
      </w:r>
      <w:r w:rsidRPr="00ED36DF">
        <w:rPr>
          <w:rtl/>
        </w:rPr>
        <w:t xml:space="preserve"> </w:t>
      </w:r>
      <w:r>
        <w:rPr>
          <w:rtl/>
        </w:rPr>
        <w:t>المتصلة</w:t>
      </w:r>
      <w:r w:rsidRPr="00ED36DF">
        <w:rPr>
          <w:rtl/>
        </w:rPr>
        <w:t xml:space="preserve"> </w:t>
      </w:r>
      <w:r>
        <w:rPr>
          <w:rtl/>
        </w:rPr>
        <w:t>بالقانون</w:t>
      </w:r>
      <w:r w:rsidRPr="00576F9F">
        <w:rPr>
          <w:rtl/>
        </w:rPr>
        <w:t>.</w:t>
      </w:r>
      <w:r w:rsidRPr="00ED36DF">
        <w:rPr>
          <w:rtl/>
        </w:rPr>
        <w:t xml:space="preserve"> </w:t>
      </w:r>
      <w:r>
        <w:rPr>
          <w:rtl/>
        </w:rPr>
        <w:t>وقرار</w:t>
      </w:r>
      <w:r w:rsidRPr="00ED36DF">
        <w:rPr>
          <w:rtl/>
        </w:rPr>
        <w:t xml:space="preserve"> </w:t>
      </w:r>
      <w:r>
        <w:rPr>
          <w:rtl/>
        </w:rPr>
        <w:t>إحالة</w:t>
      </w:r>
      <w:r w:rsidRPr="00ED36DF">
        <w:rPr>
          <w:rtl/>
        </w:rPr>
        <w:t xml:space="preserve"> </w:t>
      </w:r>
      <w:r>
        <w:rPr>
          <w:rtl/>
        </w:rPr>
        <w:t>أو</w:t>
      </w:r>
      <w:r w:rsidRPr="00ED36DF">
        <w:rPr>
          <w:rtl/>
        </w:rPr>
        <w:t xml:space="preserve"> </w:t>
      </w:r>
      <w:r>
        <w:rPr>
          <w:rtl/>
        </w:rPr>
        <w:t>عدم</w:t>
      </w:r>
      <w:r w:rsidRPr="00ED36DF">
        <w:rPr>
          <w:rtl/>
        </w:rPr>
        <w:t xml:space="preserve"> </w:t>
      </w:r>
      <w:r>
        <w:rPr>
          <w:rtl/>
        </w:rPr>
        <w:t>إحالة</w:t>
      </w:r>
      <w:r w:rsidRPr="00ED36DF">
        <w:rPr>
          <w:rtl/>
        </w:rPr>
        <w:t xml:space="preserve"> </w:t>
      </w:r>
      <w:r>
        <w:rPr>
          <w:rtl/>
        </w:rPr>
        <w:t>قضية</w:t>
      </w:r>
      <w:r w:rsidRPr="00ED36DF">
        <w:rPr>
          <w:rtl/>
        </w:rPr>
        <w:t xml:space="preserve"> </w:t>
      </w:r>
      <w:r>
        <w:rPr>
          <w:rtl/>
        </w:rPr>
        <w:t>ما</w:t>
      </w:r>
      <w:r w:rsidRPr="00ED36DF">
        <w:rPr>
          <w:rtl/>
        </w:rPr>
        <w:t xml:space="preserve"> </w:t>
      </w:r>
      <w:r>
        <w:rPr>
          <w:rtl/>
        </w:rPr>
        <w:t>إلى</w:t>
      </w:r>
      <w:r w:rsidRPr="00ED36DF">
        <w:rPr>
          <w:rtl/>
        </w:rPr>
        <w:t xml:space="preserve"> </w:t>
      </w:r>
      <w:r>
        <w:rPr>
          <w:rtl/>
        </w:rPr>
        <w:t>محكمة</w:t>
      </w:r>
      <w:r w:rsidRPr="00ED36DF">
        <w:rPr>
          <w:rtl/>
        </w:rPr>
        <w:t xml:space="preserve"> </w:t>
      </w:r>
      <w:r>
        <w:rPr>
          <w:rtl/>
        </w:rPr>
        <w:t>النقض</w:t>
      </w:r>
      <w:r w:rsidRPr="00ED36DF">
        <w:rPr>
          <w:rtl/>
        </w:rPr>
        <w:t xml:space="preserve"> </w:t>
      </w:r>
      <w:r>
        <w:rPr>
          <w:rtl/>
        </w:rPr>
        <w:t>لكي</w:t>
      </w:r>
      <w:r w:rsidRPr="00ED36DF">
        <w:rPr>
          <w:rtl/>
        </w:rPr>
        <w:t xml:space="preserve"> </w:t>
      </w:r>
      <w:r>
        <w:rPr>
          <w:rtl/>
        </w:rPr>
        <w:t>تنظر</w:t>
      </w:r>
      <w:r w:rsidRPr="00ED36DF">
        <w:rPr>
          <w:rtl/>
        </w:rPr>
        <w:t xml:space="preserve"> </w:t>
      </w:r>
      <w:r>
        <w:rPr>
          <w:rtl/>
        </w:rPr>
        <w:t>فيها</w:t>
      </w:r>
      <w:r w:rsidRPr="00ED36DF">
        <w:rPr>
          <w:rtl/>
        </w:rPr>
        <w:t xml:space="preserve"> </w:t>
      </w:r>
      <w:r>
        <w:rPr>
          <w:rtl/>
        </w:rPr>
        <w:t>هو</w:t>
      </w:r>
      <w:r w:rsidRPr="00ED36DF">
        <w:rPr>
          <w:rtl/>
        </w:rPr>
        <w:t xml:space="preserve"> </w:t>
      </w:r>
      <w:r>
        <w:rPr>
          <w:rtl/>
        </w:rPr>
        <w:t>بطبيعته</w:t>
      </w:r>
      <w:r w:rsidRPr="00ED36DF">
        <w:rPr>
          <w:rtl/>
        </w:rPr>
        <w:t xml:space="preserve"> </w:t>
      </w:r>
      <w:r>
        <w:rPr>
          <w:rtl/>
        </w:rPr>
        <w:t>قرار</w:t>
      </w:r>
      <w:r w:rsidRPr="00ED36DF">
        <w:rPr>
          <w:rtl/>
        </w:rPr>
        <w:t xml:space="preserve"> </w:t>
      </w:r>
      <w:r>
        <w:rPr>
          <w:rtl/>
        </w:rPr>
        <w:t>تقديري،</w:t>
      </w:r>
      <w:r w:rsidRPr="00ED36DF">
        <w:rPr>
          <w:rtl/>
        </w:rPr>
        <w:t xml:space="preserve"> </w:t>
      </w:r>
      <w:r>
        <w:rPr>
          <w:rtl/>
        </w:rPr>
        <w:t>ويتخذه</w:t>
      </w:r>
      <w:r w:rsidRPr="00ED36DF">
        <w:rPr>
          <w:rtl/>
        </w:rPr>
        <w:t xml:space="preserve"> </w:t>
      </w:r>
      <w:r>
        <w:rPr>
          <w:rtl/>
        </w:rPr>
        <w:t>قاض</w:t>
      </w:r>
      <w:r w:rsidRPr="00ED36DF">
        <w:rPr>
          <w:rtl/>
        </w:rPr>
        <w:t xml:space="preserve"> </w:t>
      </w:r>
      <w:r>
        <w:rPr>
          <w:rtl/>
          <w:lang w:val="fr-CH"/>
        </w:rPr>
        <w:t>منفرد</w:t>
      </w:r>
      <w:r w:rsidRPr="00576F9F">
        <w:rPr>
          <w:rtl/>
        </w:rPr>
        <w:t>.</w:t>
      </w:r>
      <w:r w:rsidRPr="00ED36DF">
        <w:rPr>
          <w:rtl/>
        </w:rPr>
        <w:t xml:space="preserve"> </w:t>
      </w:r>
      <w:r>
        <w:rPr>
          <w:rtl/>
        </w:rPr>
        <w:t>ولذا</w:t>
      </w:r>
      <w:r w:rsidRPr="00ED36DF">
        <w:rPr>
          <w:rtl/>
        </w:rPr>
        <w:t xml:space="preserve"> </w:t>
      </w:r>
      <w:r>
        <w:rPr>
          <w:rtl/>
        </w:rPr>
        <w:t>ترى</w:t>
      </w:r>
      <w:r w:rsidRPr="00ED36DF">
        <w:rPr>
          <w:rtl/>
        </w:rPr>
        <w:t xml:space="preserve"> </w:t>
      </w:r>
      <w:r>
        <w:rPr>
          <w:rtl/>
        </w:rPr>
        <w:t>اللجنة</w:t>
      </w:r>
      <w:r w:rsidRPr="00ED36DF">
        <w:rPr>
          <w:rtl/>
        </w:rPr>
        <w:t xml:space="preserve"> </w:t>
      </w:r>
      <w:r>
        <w:rPr>
          <w:rtl/>
        </w:rPr>
        <w:t>أن</w:t>
      </w:r>
      <w:r w:rsidRPr="00ED36DF">
        <w:rPr>
          <w:rtl/>
        </w:rPr>
        <w:t xml:space="preserve"> </w:t>
      </w:r>
      <w:r>
        <w:rPr>
          <w:rtl/>
        </w:rPr>
        <w:t>المراجعة</w:t>
      </w:r>
      <w:r w:rsidRPr="00ED36DF">
        <w:rPr>
          <w:rtl/>
        </w:rPr>
        <w:t xml:space="preserve"> </w:t>
      </w:r>
      <w:r>
        <w:rPr>
          <w:rtl/>
        </w:rPr>
        <w:t>بالنقض</w:t>
      </w:r>
      <w:r w:rsidRPr="00ED36DF">
        <w:rPr>
          <w:rtl/>
        </w:rPr>
        <w:t xml:space="preserve"> </w:t>
      </w:r>
      <w:r>
        <w:rPr>
          <w:rtl/>
        </w:rPr>
        <w:t>تتضمن</w:t>
      </w:r>
      <w:r w:rsidRPr="00ED36DF">
        <w:rPr>
          <w:rtl/>
        </w:rPr>
        <w:t xml:space="preserve"> </w:t>
      </w:r>
      <w:r>
        <w:rPr>
          <w:rtl/>
        </w:rPr>
        <w:t>عناصر</w:t>
      </w:r>
      <w:r w:rsidRPr="00ED36DF">
        <w:rPr>
          <w:rtl/>
        </w:rPr>
        <w:t xml:space="preserve"> </w:t>
      </w:r>
      <w:r>
        <w:rPr>
          <w:rtl/>
        </w:rPr>
        <w:t>السبيل</w:t>
      </w:r>
      <w:r w:rsidRPr="00ED36DF">
        <w:rPr>
          <w:rtl/>
        </w:rPr>
        <w:t xml:space="preserve"> </w:t>
      </w:r>
      <w:r>
        <w:rPr>
          <w:rtl/>
        </w:rPr>
        <w:t>الاستثنائي</w:t>
      </w:r>
      <w:r w:rsidRPr="00ED36DF">
        <w:rPr>
          <w:rtl/>
        </w:rPr>
        <w:t xml:space="preserve"> </w:t>
      </w:r>
      <w:r>
        <w:rPr>
          <w:rtl/>
        </w:rPr>
        <w:t>للانتصاف</w:t>
      </w:r>
      <w:r w:rsidRPr="00576F9F">
        <w:rPr>
          <w:rtl/>
        </w:rPr>
        <w:t>.</w:t>
      </w:r>
      <w:r w:rsidRPr="00ED36DF">
        <w:rPr>
          <w:rtl/>
        </w:rPr>
        <w:t xml:space="preserve"> </w:t>
      </w:r>
      <w:dir w:val="rtl">
        <w:r>
          <w:rPr>
            <w:rtl/>
          </w:rPr>
          <w:t>ولذلك،</w:t>
        </w:r>
        <w:r w:rsidRPr="00ED36DF">
          <w:rPr>
            <w:rtl/>
          </w:rPr>
          <w:t xml:space="preserve"> </w:t>
        </w:r>
        <w:r>
          <w:rPr>
            <w:rtl/>
          </w:rPr>
          <w:t>يجب</w:t>
        </w:r>
        <w:r w:rsidRPr="00ED36DF">
          <w:rPr>
            <w:rtl/>
          </w:rPr>
          <w:t xml:space="preserve"> </w:t>
        </w:r>
        <w:r>
          <w:rPr>
            <w:rtl/>
          </w:rPr>
          <w:t>على</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أن</w:t>
        </w:r>
        <w:r w:rsidRPr="00ED36DF">
          <w:rPr>
            <w:rtl/>
          </w:rPr>
          <w:t xml:space="preserve"> </w:t>
        </w:r>
        <w:r>
          <w:rPr>
            <w:rtl/>
          </w:rPr>
          <w:t>تبيّن</w:t>
        </w:r>
        <w:r w:rsidRPr="00ED36DF">
          <w:rPr>
            <w:rtl/>
          </w:rPr>
          <w:t xml:space="preserve"> </w:t>
        </w:r>
        <w:r>
          <w:rPr>
            <w:rtl/>
          </w:rPr>
          <w:t>وجود</w:t>
        </w:r>
        <w:r w:rsidRPr="00ED36DF">
          <w:rPr>
            <w:rtl/>
          </w:rPr>
          <w:t xml:space="preserve"> </w:t>
        </w:r>
        <w:r>
          <w:rPr>
            <w:rtl/>
          </w:rPr>
          <w:t>احتمال</w:t>
        </w:r>
        <w:r w:rsidRPr="00ED36DF">
          <w:rPr>
            <w:rtl/>
          </w:rPr>
          <w:t xml:space="preserve"> </w:t>
        </w:r>
        <w:r>
          <w:rPr>
            <w:rtl/>
          </w:rPr>
          <w:t>معقول</w:t>
        </w:r>
        <w:r w:rsidRPr="00ED36DF">
          <w:rPr>
            <w:rtl/>
          </w:rPr>
          <w:t xml:space="preserve"> </w:t>
        </w:r>
        <w:r>
          <w:rPr>
            <w:rtl/>
          </w:rPr>
          <w:t>بأن</w:t>
        </w:r>
        <w:r w:rsidRPr="00ED36DF">
          <w:rPr>
            <w:rtl/>
          </w:rPr>
          <w:t xml:space="preserve"> </w:t>
        </w:r>
        <w:r>
          <w:rPr>
            <w:rtl/>
          </w:rPr>
          <w:t>توفر</w:t>
        </w:r>
        <w:r w:rsidRPr="00ED36DF">
          <w:rPr>
            <w:rtl/>
          </w:rPr>
          <w:t xml:space="preserve"> </w:t>
        </w:r>
        <w:r>
          <w:rPr>
            <w:rtl/>
          </w:rPr>
          <w:t>تلك</w:t>
        </w:r>
        <w:r w:rsidRPr="00ED36DF">
          <w:rPr>
            <w:rtl/>
          </w:rPr>
          <w:t xml:space="preserve"> </w:t>
        </w:r>
        <w:r>
          <w:rPr>
            <w:rtl/>
          </w:rPr>
          <w:t>الإجراءات</w:t>
        </w:r>
        <w:r w:rsidRPr="00ED36DF">
          <w:rPr>
            <w:rtl/>
          </w:rPr>
          <w:t xml:space="preserve"> </w:t>
        </w:r>
        <w:r>
          <w:rPr>
            <w:rtl/>
          </w:rPr>
          <w:t>سبيل</w:t>
        </w:r>
        <w:r w:rsidRPr="00ED36DF">
          <w:rPr>
            <w:rtl/>
          </w:rPr>
          <w:t xml:space="preserve"> </w:t>
        </w:r>
        <w:r>
          <w:rPr>
            <w:rtl/>
          </w:rPr>
          <w:t>انتصاف</w:t>
        </w:r>
        <w:r w:rsidRPr="00ED36DF">
          <w:rPr>
            <w:rtl/>
          </w:rPr>
          <w:t xml:space="preserve"> </w:t>
        </w:r>
        <w:r>
          <w:rPr>
            <w:rtl/>
          </w:rPr>
          <w:t>فعالاً</w:t>
        </w:r>
        <w:r w:rsidRPr="00ED36DF">
          <w:rPr>
            <w:rtl/>
          </w:rPr>
          <w:t xml:space="preserve"> </w:t>
        </w:r>
        <w:r>
          <w:rPr>
            <w:rtl/>
          </w:rPr>
          <w:t>في</w:t>
        </w:r>
        <w:r w:rsidRPr="00ED36DF">
          <w:rPr>
            <w:rtl/>
          </w:rPr>
          <w:t xml:space="preserve"> </w:t>
        </w:r>
        <w:r>
          <w:rPr>
            <w:rtl/>
          </w:rPr>
          <w:t>ضوء</w:t>
        </w:r>
        <w:r w:rsidRPr="00ED36DF">
          <w:rPr>
            <w:rtl/>
          </w:rPr>
          <w:t xml:space="preserve"> </w:t>
        </w:r>
        <w:r>
          <w:rPr>
            <w:rtl/>
          </w:rPr>
          <w:t>ملابسات</w:t>
        </w:r>
        <w:r w:rsidRPr="00ED36DF">
          <w:rPr>
            <w:rtl/>
          </w:rPr>
          <w:t xml:space="preserve"> </w:t>
        </w:r>
        <w:r>
          <w:rPr>
            <w:rtl/>
          </w:rPr>
          <w:t>القضية</w:t>
        </w:r>
        <w:r w:rsidR="00E40772" w:rsidRPr="00E40772">
          <w:rPr>
            <w:rFonts w:hint="cs"/>
            <w:vertAlign w:val="superscript"/>
            <w:rtl/>
          </w:rPr>
          <w:t>(</w:t>
        </w:r>
        <w:r w:rsidRPr="00E40772">
          <w:rPr>
            <w:rFonts w:cs="Times New Roman" w:hint="cs"/>
            <w:szCs w:val="20"/>
            <w:vertAlign w:val="superscript"/>
            <w:rtl/>
          </w:rPr>
          <w:t>‬</w:t>
        </w:r>
        <w:r w:rsidRPr="00E40772">
          <w:rPr>
            <w:rStyle w:val="FootnoteReference"/>
            <w:rFonts w:cs="Times New Roman"/>
            <w:b w:val="0"/>
            <w:position w:val="4"/>
            <w:sz w:val="20"/>
          </w:rPr>
          <w:footnoteReference w:id="4"/>
        </w:r>
        <w:r w:rsidR="00E40772" w:rsidRPr="00E40772">
          <w:rPr>
            <w:rFonts w:hint="cs"/>
            <w:vertAlign w:val="superscript"/>
            <w:rtl/>
          </w:rPr>
          <w:t>)</w:t>
        </w:r>
        <w:r w:rsidR="00E40772">
          <w:rPr>
            <w:rFonts w:hint="cs"/>
            <w:rtl/>
          </w:rPr>
          <w:t>.</w:t>
        </w:r>
        <w:r w:rsidRPr="00ED36DF">
          <w:rPr>
            <w:rtl/>
          </w:rPr>
          <w:t xml:space="preserve"> </w:t>
        </w:r>
        <w:dir w:val="rtl">
          <w:r>
            <w:rPr>
              <w:rtl/>
            </w:rPr>
            <w:t>ولما</w:t>
          </w:r>
          <w:r w:rsidRPr="00ED36DF">
            <w:rPr>
              <w:rtl/>
            </w:rPr>
            <w:t xml:space="preserve"> </w:t>
          </w:r>
          <w:r>
            <w:rPr>
              <w:rtl/>
            </w:rPr>
            <w:t>كانت</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لم</w:t>
          </w:r>
          <w:r w:rsidRPr="00ED36DF">
            <w:rPr>
              <w:rtl/>
            </w:rPr>
            <w:t xml:space="preserve"> </w:t>
          </w:r>
          <w:r>
            <w:rPr>
              <w:rtl/>
            </w:rPr>
            <w:t>تقدم</w:t>
          </w:r>
          <w:r w:rsidRPr="00ED36DF">
            <w:rPr>
              <w:rtl/>
            </w:rPr>
            <w:t xml:space="preserve"> </w:t>
          </w:r>
          <w:r>
            <w:rPr>
              <w:rtl/>
            </w:rPr>
            <w:t>أي</w:t>
          </w:r>
          <w:r w:rsidRPr="00ED36DF">
            <w:rPr>
              <w:rtl/>
            </w:rPr>
            <w:t xml:space="preserve"> </w:t>
          </w:r>
          <w:r>
            <w:rPr>
              <w:rtl/>
            </w:rPr>
            <w:t>توضيح</w:t>
          </w:r>
          <w:r w:rsidRPr="00ED36DF">
            <w:rPr>
              <w:rtl/>
            </w:rPr>
            <w:t xml:space="preserve"> </w:t>
          </w:r>
          <w:r>
            <w:rPr>
              <w:rtl/>
            </w:rPr>
            <w:t>بشأن</w:t>
          </w:r>
          <w:r w:rsidRPr="00ED36DF">
            <w:rPr>
              <w:rtl/>
            </w:rPr>
            <w:t xml:space="preserve"> </w:t>
          </w:r>
          <w:r>
            <w:rPr>
              <w:rtl/>
            </w:rPr>
            <w:t>مدى</w:t>
          </w:r>
          <w:r w:rsidRPr="00ED36DF">
            <w:rPr>
              <w:rtl/>
            </w:rPr>
            <w:t xml:space="preserve"> </w:t>
          </w:r>
          <w:r>
            <w:rPr>
              <w:rtl/>
            </w:rPr>
            <w:t>فعالية</w:t>
          </w:r>
          <w:r w:rsidRPr="00ED36DF">
            <w:rPr>
              <w:rtl/>
            </w:rPr>
            <w:t xml:space="preserve"> </w:t>
          </w:r>
          <w:r>
            <w:rPr>
              <w:rtl/>
            </w:rPr>
            <w:t>إجراءات</w:t>
          </w:r>
          <w:r w:rsidRPr="00ED36DF">
            <w:rPr>
              <w:rtl/>
            </w:rPr>
            <w:t xml:space="preserve"> </w:t>
          </w:r>
          <w:r>
            <w:rPr>
              <w:rtl/>
            </w:rPr>
            <w:t>المراجعة</w:t>
          </w:r>
          <w:r w:rsidRPr="00ED36DF">
            <w:rPr>
              <w:rtl/>
            </w:rPr>
            <w:t xml:space="preserve"> </w:t>
          </w:r>
          <w:r>
            <w:rPr>
              <w:rtl/>
            </w:rPr>
            <w:t>بالنقض</w:t>
          </w:r>
          <w:r w:rsidRPr="00ED36DF">
            <w:rPr>
              <w:rtl/>
            </w:rPr>
            <w:t xml:space="preserve"> </w:t>
          </w:r>
          <w:r>
            <w:rPr>
              <w:rtl/>
            </w:rPr>
            <w:t>في</w:t>
          </w:r>
          <w:r w:rsidRPr="00ED36DF">
            <w:rPr>
              <w:rtl/>
            </w:rPr>
            <w:t xml:space="preserve"> </w:t>
          </w:r>
          <w:r>
            <w:rPr>
              <w:rtl/>
            </w:rPr>
            <w:t>قضايا</w:t>
          </w:r>
          <w:r w:rsidRPr="00ED36DF">
            <w:rPr>
              <w:rtl/>
            </w:rPr>
            <w:t xml:space="preserve"> </w:t>
          </w:r>
          <w:r>
            <w:rPr>
              <w:rtl/>
            </w:rPr>
            <w:t>مماثلة</w:t>
          </w:r>
          <w:r w:rsidRPr="00ED36DF">
            <w:rPr>
              <w:rtl/>
            </w:rPr>
            <w:t xml:space="preserve"> </w:t>
          </w:r>
          <w:r>
            <w:rPr>
              <w:rtl/>
            </w:rPr>
            <w:t>لهذه</w:t>
          </w:r>
          <w:r w:rsidRPr="00ED36DF">
            <w:rPr>
              <w:rtl/>
            </w:rPr>
            <w:t xml:space="preserve"> </w:t>
          </w:r>
          <w:r>
            <w:rPr>
              <w:rtl/>
            </w:rPr>
            <w:t>القضية،</w:t>
          </w:r>
          <w:r w:rsidRPr="00ED36DF">
            <w:rPr>
              <w:rtl/>
            </w:rPr>
            <w:t xml:space="preserve"> </w:t>
          </w:r>
          <w:r>
            <w:rPr>
              <w:rtl/>
            </w:rPr>
            <w:t>ترى</w:t>
          </w:r>
          <w:r w:rsidRPr="00ED36DF">
            <w:rPr>
              <w:rtl/>
            </w:rPr>
            <w:t xml:space="preserve"> </w:t>
          </w:r>
          <w:r>
            <w:rPr>
              <w:rtl/>
            </w:rPr>
            <w:t>اللجنة</w:t>
          </w:r>
          <w:r w:rsidRPr="00ED36DF">
            <w:rPr>
              <w:rtl/>
            </w:rPr>
            <w:t xml:space="preserve"> </w:t>
          </w:r>
          <w:r>
            <w:rPr>
              <w:rtl/>
            </w:rPr>
            <w:t>أن</w:t>
          </w:r>
          <w:r w:rsidRPr="00ED36DF">
            <w:rPr>
              <w:rtl/>
            </w:rPr>
            <w:t xml:space="preserve"> </w:t>
          </w:r>
          <w:r w:rsidRPr="00660668">
            <w:rPr>
              <w:sz w:val="32"/>
              <w:szCs w:val="32"/>
              <w:rtl/>
            </w:rPr>
            <w:t>المادة</w:t>
          </w:r>
          <w:r w:rsidRPr="00ED36DF">
            <w:rPr>
              <w:rtl/>
            </w:rPr>
            <w:t xml:space="preserve"> </w:t>
          </w:r>
          <w:r w:rsidRPr="00471D5D">
            <w:rPr>
              <w:sz w:val="22"/>
              <w:szCs w:val="20"/>
              <w:rtl/>
            </w:rPr>
            <w:t>5</w:t>
          </w:r>
          <w:r w:rsidRPr="00ED36DF">
            <w:rPr>
              <w:rtl/>
            </w:rPr>
            <w:t>(</w:t>
          </w:r>
          <w:r w:rsidRPr="00471D5D">
            <w:rPr>
              <w:sz w:val="22"/>
              <w:szCs w:val="20"/>
              <w:rtl/>
            </w:rPr>
            <w:t>2</w:t>
          </w:r>
          <w:r w:rsidRPr="00ED36DF">
            <w:rPr>
              <w:rtl/>
            </w:rPr>
            <w:t>)(</w:t>
          </w:r>
          <w:r w:rsidRPr="00660668">
            <w:rPr>
              <w:sz w:val="22"/>
              <w:szCs w:val="22"/>
              <w:rtl/>
            </w:rPr>
            <w:t>ب</w:t>
          </w:r>
          <w:r w:rsidRPr="00ED36DF">
            <w:rPr>
              <w:rtl/>
            </w:rPr>
            <w:t xml:space="preserve">) </w:t>
          </w:r>
          <w:r>
            <w:rPr>
              <w:rtl/>
            </w:rPr>
            <w:t>من</w:t>
          </w:r>
          <w:r w:rsidRPr="00ED36DF">
            <w:rPr>
              <w:rtl/>
            </w:rPr>
            <w:t xml:space="preserve"> </w:t>
          </w:r>
          <w:r>
            <w:rPr>
              <w:rtl/>
            </w:rPr>
            <w:t>البروتوكول</w:t>
          </w:r>
          <w:r w:rsidRPr="00ED36DF">
            <w:rPr>
              <w:rtl/>
            </w:rPr>
            <w:t xml:space="preserve"> </w:t>
          </w:r>
          <w:r>
            <w:rPr>
              <w:rtl/>
            </w:rPr>
            <w:t>الاختياري</w:t>
          </w:r>
          <w:r w:rsidRPr="00ED36DF">
            <w:rPr>
              <w:rtl/>
            </w:rPr>
            <w:t xml:space="preserve"> </w:t>
          </w:r>
          <w:r>
            <w:rPr>
              <w:rtl/>
            </w:rPr>
            <w:t>لا</w:t>
          </w:r>
          <w:r w:rsidRPr="00ED36DF">
            <w:rPr>
              <w:rtl/>
            </w:rPr>
            <w:t xml:space="preserve"> </w:t>
          </w:r>
          <w:r>
            <w:rPr>
              <w:rtl/>
            </w:rPr>
            <w:t>تمنعها</w:t>
          </w:r>
          <w:r w:rsidRPr="00ED36DF">
            <w:rPr>
              <w:rtl/>
            </w:rPr>
            <w:t xml:space="preserve"> </w:t>
          </w:r>
          <w:r>
            <w:rPr>
              <w:rtl/>
            </w:rPr>
            <w:t>من</w:t>
          </w:r>
          <w:r w:rsidRPr="00ED36DF">
            <w:rPr>
              <w:rtl/>
            </w:rPr>
            <w:t xml:space="preserve"> </w:t>
          </w:r>
          <w:r>
            <w:rPr>
              <w:rtl/>
            </w:rPr>
            <w:t>النظر</w:t>
          </w:r>
          <w:r w:rsidRPr="00ED36DF">
            <w:rPr>
              <w:rtl/>
            </w:rPr>
            <w:t xml:space="preserve"> </w:t>
          </w:r>
          <w:r>
            <w:rPr>
              <w:rtl/>
            </w:rPr>
            <w:t>في</w:t>
          </w:r>
          <w:r w:rsidRPr="00ED36DF">
            <w:rPr>
              <w:rtl/>
            </w:rPr>
            <w:t xml:space="preserve"> </w:t>
          </w:r>
          <w:r>
            <w:rPr>
              <w:rtl/>
            </w:rPr>
            <w:t>ادعاءات</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6</w:t>
          </w:r>
          <w:r>
            <w:rPr>
              <w:rtl/>
            </w:rPr>
            <w:t>،</w:t>
          </w:r>
          <w:r w:rsidRPr="00ED36DF">
            <w:rPr>
              <w:rtl/>
            </w:rPr>
            <w:t xml:space="preserve"> </w:t>
          </w:r>
          <w:r>
            <w:rPr>
              <w:rtl/>
            </w:rPr>
            <w:t>مقروءة</w:t>
          </w:r>
          <w:r w:rsidRPr="00ED36DF">
            <w:rPr>
              <w:rtl/>
            </w:rPr>
            <w:t xml:space="preserve"> </w:t>
          </w:r>
          <w:r>
            <w:rPr>
              <w:rtl/>
            </w:rPr>
            <w:t>بالاقتران</w:t>
          </w:r>
          <w:r w:rsidRPr="00ED36DF">
            <w:rPr>
              <w:rtl/>
            </w:rPr>
            <w:t xml:space="preserve"> </w:t>
          </w:r>
          <w:r>
            <w:rPr>
              <w:rtl/>
            </w:rPr>
            <w:t>بالمادة</w:t>
          </w:r>
          <w:r w:rsidRPr="00ED36DF">
            <w:rPr>
              <w:rtl/>
            </w:rPr>
            <w:t xml:space="preserve"> </w:t>
          </w:r>
          <w:r w:rsidRPr="00471D5D">
            <w:rPr>
              <w:szCs w:val="20"/>
              <w:rtl/>
            </w:rPr>
            <w:t>2</w:t>
          </w:r>
          <w:r w:rsidRPr="00ED36DF">
            <w:rPr>
              <w:rtl/>
            </w:rPr>
            <w:t>(</w:t>
          </w:r>
          <w:r w:rsidRPr="00471D5D">
            <w:rPr>
              <w:szCs w:val="20"/>
              <w:rtl/>
            </w:rPr>
            <w:t>3</w:t>
          </w:r>
          <w:r w:rsidRPr="00ED36DF">
            <w:rPr>
              <w:rtl/>
            </w:rPr>
            <w:t xml:space="preserve">) </w:t>
          </w:r>
          <w:r>
            <w:rPr>
              <w:rtl/>
            </w:rPr>
            <w:t>والمادة</w:t>
          </w:r>
          <w:r w:rsidRPr="00ED36DF">
            <w:rPr>
              <w:rtl/>
            </w:rPr>
            <w:t xml:space="preserve"> </w:t>
          </w:r>
          <w:r w:rsidRPr="00471D5D">
            <w:rPr>
              <w:szCs w:val="20"/>
              <w:rtl/>
            </w:rPr>
            <w:t>19</w:t>
          </w:r>
          <w:r w:rsidRPr="00ED36DF">
            <w:rPr>
              <w:rtl/>
            </w:rPr>
            <w:t>(</w:t>
          </w:r>
          <w:r w:rsidRPr="00471D5D">
            <w:rPr>
              <w:szCs w:val="20"/>
              <w:rtl/>
            </w:rPr>
            <w:t>2</w:t>
          </w:r>
          <w:r w:rsidRPr="00ED36DF">
            <w:rPr>
              <w:rtl/>
            </w:rPr>
            <w:t xml:space="preserve">) </w:t>
          </w:r>
          <w:r>
            <w:rPr>
              <w:rtl/>
            </w:rPr>
            <w:t>من</w:t>
          </w:r>
          <w:r w:rsidRPr="00ED36DF">
            <w:rPr>
              <w:rtl/>
            </w:rPr>
            <w:t xml:space="preserve"> </w:t>
          </w:r>
          <w:r>
            <w:rPr>
              <w:rtl/>
            </w:rPr>
            <w:t>العهد،</w:t>
          </w:r>
          <w:r w:rsidRPr="00ED36DF">
            <w:rPr>
              <w:rtl/>
            </w:rPr>
            <w:t xml:space="preserve"> </w:t>
          </w:r>
          <w:r>
            <w:rPr>
              <w:rtl/>
            </w:rPr>
            <w:t>لأغراض</w:t>
          </w:r>
          <w:r w:rsidRPr="00ED36DF">
            <w:rPr>
              <w:rtl/>
            </w:rPr>
            <w:t xml:space="preserve"> </w:t>
          </w:r>
          <w:r>
            <w:rPr>
              <w:rtl/>
            </w:rPr>
            <w:t>المقبولية</w:t>
          </w:r>
          <w:r w:rsidRPr="00576F9F">
            <w:rPr>
              <w:rtl/>
            </w:rPr>
            <w:t>.</w:t>
          </w:r>
          <w:r>
            <w:rPr>
              <w:rFonts w:cs="Times New Roman" w:hint="cs"/>
              <w:rtl/>
            </w:rPr>
            <w:t>‬</w:t>
          </w:r>
          <w:r>
            <w:t>‬</w:t>
          </w:r>
          <w:r>
            <w:t>‬</w:t>
          </w:r>
          <w:r>
            <w:t>‬</w:t>
          </w:r>
          <w:r>
            <w:t>‬</w:t>
          </w:r>
          <w:r w:rsidR="00EE3E70">
            <w:t>‬</w:t>
          </w:r>
          <w:r w:rsidR="00EE3E70">
            <w:t>‬</w:t>
          </w:r>
        </w:dir>
      </w:dir>
    </w:p>
    <w:p w14:paraId="17686EBD" w14:textId="156CA501" w:rsidR="00ED36DF" w:rsidRPr="00DB519F" w:rsidRDefault="00ED36DF" w:rsidP="00ED36DF">
      <w:pPr>
        <w:pStyle w:val="SingleTxtGA"/>
        <w:rPr>
          <w:szCs w:val="20"/>
          <w:lang w:val="ar-SA" w:eastAsia="zh-TW" w:bidi="en-GB"/>
        </w:rPr>
      </w:pPr>
      <w:r w:rsidRPr="00471D5D">
        <w:rPr>
          <w:szCs w:val="20"/>
          <w:rtl/>
        </w:rPr>
        <w:t>8</w:t>
      </w:r>
      <w:r>
        <w:rPr>
          <w:rFonts w:ascii="Traditional Arabic"/>
          <w:szCs w:val="20"/>
          <w:rtl/>
        </w:rPr>
        <w:t>-</w:t>
      </w:r>
      <w:r w:rsidRPr="00471D5D">
        <w:rPr>
          <w:szCs w:val="20"/>
          <w:rtl/>
        </w:rPr>
        <w:t>5</w:t>
      </w:r>
      <w:r>
        <w:rPr>
          <w:rtl/>
        </w:rPr>
        <w:tab/>
        <w:t>وتحيط</w:t>
      </w:r>
      <w:r w:rsidRPr="00ED36DF">
        <w:rPr>
          <w:rtl/>
        </w:rPr>
        <w:t xml:space="preserve"> </w:t>
      </w:r>
      <w:r>
        <w:rPr>
          <w:rtl/>
        </w:rPr>
        <w:t>اللجنة</w:t>
      </w:r>
      <w:r w:rsidRPr="00ED36DF">
        <w:rPr>
          <w:rtl/>
        </w:rPr>
        <w:t xml:space="preserve"> </w:t>
      </w:r>
      <w:r>
        <w:rPr>
          <w:rtl/>
        </w:rPr>
        <w:t>علماً</w:t>
      </w:r>
      <w:r w:rsidRPr="00ED36DF">
        <w:rPr>
          <w:rtl/>
        </w:rPr>
        <w:t xml:space="preserve"> </w:t>
      </w:r>
      <w:r>
        <w:rPr>
          <w:rtl/>
        </w:rPr>
        <w:t>بادعاء</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أن</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انتهكت</w:t>
      </w:r>
      <w:r w:rsidRPr="00ED36DF">
        <w:rPr>
          <w:rtl/>
        </w:rPr>
        <w:t xml:space="preserve"> </w:t>
      </w:r>
      <w:r>
        <w:rPr>
          <w:rtl/>
        </w:rPr>
        <w:t>حقوق</w:t>
      </w:r>
      <w:r w:rsidRPr="00ED36DF">
        <w:rPr>
          <w:rtl/>
        </w:rPr>
        <w:t xml:space="preserve"> </w:t>
      </w:r>
      <w:r>
        <w:rPr>
          <w:rtl/>
        </w:rPr>
        <w:t>ابنته</w:t>
      </w:r>
      <w:r w:rsidRPr="00ED36DF">
        <w:rPr>
          <w:rtl/>
        </w:rPr>
        <w:t xml:space="preserve"> </w:t>
      </w:r>
      <w:r>
        <w:rPr>
          <w:rtl/>
        </w:rPr>
        <w:t>عندما</w:t>
      </w:r>
      <w:r w:rsidR="0042391C">
        <w:rPr>
          <w:rFonts w:hint="cs"/>
          <w:rtl/>
        </w:rPr>
        <w:t> </w:t>
      </w:r>
      <w:r>
        <w:rPr>
          <w:rtl/>
        </w:rPr>
        <w:t>لم</w:t>
      </w:r>
      <w:r w:rsidR="0042391C">
        <w:rPr>
          <w:rFonts w:hint="cs"/>
          <w:rtl/>
        </w:rPr>
        <w:t> </w:t>
      </w:r>
      <w:r>
        <w:rPr>
          <w:rtl/>
        </w:rPr>
        <w:t>توفر</w:t>
      </w:r>
      <w:r w:rsidRPr="00ED36DF">
        <w:rPr>
          <w:rtl/>
        </w:rPr>
        <w:t xml:space="preserve"> </w:t>
      </w:r>
      <w:r>
        <w:rPr>
          <w:rtl/>
        </w:rPr>
        <w:t>حالة</w:t>
      </w:r>
      <w:r w:rsidRPr="00ED36DF">
        <w:rPr>
          <w:rtl/>
        </w:rPr>
        <w:t xml:space="preserve"> </w:t>
      </w:r>
      <w:r>
        <w:rPr>
          <w:rtl/>
        </w:rPr>
        <w:t>عامة</w:t>
      </w:r>
      <w:r w:rsidRPr="00ED36DF">
        <w:rPr>
          <w:rtl/>
        </w:rPr>
        <w:t xml:space="preserve"> </w:t>
      </w:r>
      <w:r>
        <w:rPr>
          <w:rtl/>
        </w:rPr>
        <w:t>من</w:t>
      </w:r>
      <w:r w:rsidRPr="00ED36DF">
        <w:rPr>
          <w:rtl/>
        </w:rPr>
        <w:t xml:space="preserve"> </w:t>
      </w:r>
      <w:r>
        <w:rPr>
          <w:rtl/>
        </w:rPr>
        <w:t>السلامة</w:t>
      </w:r>
      <w:r w:rsidRPr="00ED36DF">
        <w:rPr>
          <w:rtl/>
        </w:rPr>
        <w:t xml:space="preserve"> </w:t>
      </w:r>
      <w:r>
        <w:rPr>
          <w:rtl/>
        </w:rPr>
        <w:t>في</w:t>
      </w:r>
      <w:r w:rsidRPr="00ED36DF">
        <w:rPr>
          <w:rtl/>
        </w:rPr>
        <w:t xml:space="preserve"> </w:t>
      </w:r>
      <w:r>
        <w:rPr>
          <w:rtl/>
        </w:rPr>
        <w:t>المدينة</w:t>
      </w:r>
      <w:r w:rsidRPr="00ED36DF">
        <w:rPr>
          <w:rtl/>
        </w:rPr>
        <w:t xml:space="preserve"> </w:t>
      </w:r>
      <w:r>
        <w:rPr>
          <w:rtl/>
        </w:rPr>
        <w:t>ولم</w:t>
      </w:r>
      <w:r w:rsidRPr="00ED36DF">
        <w:rPr>
          <w:rtl/>
        </w:rPr>
        <w:t xml:space="preserve"> </w:t>
      </w:r>
      <w:r>
        <w:rPr>
          <w:rtl/>
        </w:rPr>
        <w:t>تمنع</w:t>
      </w:r>
      <w:r w:rsidRPr="00ED36DF">
        <w:rPr>
          <w:rtl/>
        </w:rPr>
        <w:t xml:space="preserve"> </w:t>
      </w:r>
      <w:r>
        <w:rPr>
          <w:rtl/>
        </w:rPr>
        <w:t>مقتلها</w:t>
      </w:r>
      <w:r w:rsidRPr="00576F9F">
        <w:rPr>
          <w:rtl/>
        </w:rPr>
        <w:t>.</w:t>
      </w:r>
      <w:r w:rsidRPr="00ED36DF">
        <w:rPr>
          <w:rtl/>
        </w:rPr>
        <w:t xml:space="preserve"> </w:t>
      </w:r>
      <w:r>
        <w:rPr>
          <w:rtl/>
        </w:rPr>
        <w:t>وتشير</w:t>
      </w:r>
      <w:r w:rsidRPr="00ED36DF">
        <w:rPr>
          <w:rtl/>
        </w:rPr>
        <w:t xml:space="preserve"> </w:t>
      </w:r>
      <w:r>
        <w:rPr>
          <w:rtl/>
        </w:rPr>
        <w:t>اللجنة</w:t>
      </w:r>
      <w:r w:rsidRPr="00ED36DF">
        <w:rPr>
          <w:rtl/>
        </w:rPr>
        <w:t xml:space="preserve"> </w:t>
      </w:r>
      <w:r>
        <w:rPr>
          <w:rtl/>
        </w:rPr>
        <w:t>إلى</w:t>
      </w:r>
      <w:r w:rsidRPr="00ED36DF">
        <w:rPr>
          <w:rtl/>
        </w:rPr>
        <w:t xml:space="preserve"> </w:t>
      </w:r>
      <w:r>
        <w:rPr>
          <w:rtl/>
        </w:rPr>
        <w:t>تعليقها</w:t>
      </w:r>
      <w:r w:rsidRPr="00ED36DF">
        <w:rPr>
          <w:rtl/>
        </w:rPr>
        <w:t xml:space="preserve"> </w:t>
      </w:r>
      <w:r>
        <w:rPr>
          <w:rtl/>
        </w:rPr>
        <w:t>العام</w:t>
      </w:r>
      <w:r w:rsidRPr="00ED36DF">
        <w:rPr>
          <w:rtl/>
        </w:rPr>
        <w:t xml:space="preserve"> </w:t>
      </w:r>
      <w:r>
        <w:rPr>
          <w:rtl/>
        </w:rPr>
        <w:t>رقم</w:t>
      </w:r>
      <w:r w:rsidR="0042391C">
        <w:rPr>
          <w:rFonts w:hint="cs"/>
          <w:rtl/>
        </w:rPr>
        <w:t> </w:t>
      </w:r>
      <w:r w:rsidRPr="00471D5D">
        <w:rPr>
          <w:szCs w:val="20"/>
          <w:rtl/>
        </w:rPr>
        <w:t>36</w:t>
      </w:r>
      <w:r w:rsidRPr="00ED36DF">
        <w:rPr>
          <w:rtl/>
        </w:rPr>
        <w:t>(</w:t>
      </w:r>
      <w:r w:rsidRPr="00471D5D">
        <w:rPr>
          <w:szCs w:val="20"/>
          <w:rtl/>
        </w:rPr>
        <w:t>2018</w:t>
      </w:r>
      <w:r w:rsidRPr="00ED36DF">
        <w:rPr>
          <w:rtl/>
        </w:rPr>
        <w:t xml:space="preserve">) </w:t>
      </w:r>
      <w:r>
        <w:rPr>
          <w:rtl/>
        </w:rPr>
        <w:t>بشأن</w:t>
      </w:r>
      <w:r w:rsidRPr="00ED36DF">
        <w:rPr>
          <w:rtl/>
        </w:rPr>
        <w:t xml:space="preserve"> </w:t>
      </w:r>
      <w:r>
        <w:rPr>
          <w:rtl/>
        </w:rPr>
        <w:t>الحق</w:t>
      </w:r>
      <w:r w:rsidRPr="00ED36DF">
        <w:rPr>
          <w:rtl/>
        </w:rPr>
        <w:t xml:space="preserve"> </w:t>
      </w:r>
      <w:r>
        <w:rPr>
          <w:rtl/>
        </w:rPr>
        <w:t>في</w:t>
      </w:r>
      <w:r w:rsidRPr="00ED36DF">
        <w:rPr>
          <w:rtl/>
        </w:rPr>
        <w:t xml:space="preserve"> </w:t>
      </w:r>
      <w:r>
        <w:rPr>
          <w:rtl/>
        </w:rPr>
        <w:t>الحياة</w:t>
      </w:r>
      <w:r w:rsidRPr="00ED36DF">
        <w:rPr>
          <w:rtl/>
        </w:rPr>
        <w:t xml:space="preserve"> </w:t>
      </w:r>
      <w:r>
        <w:rPr>
          <w:rtl/>
        </w:rPr>
        <w:t>وتلاحظ</w:t>
      </w:r>
      <w:r w:rsidRPr="00ED36DF">
        <w:rPr>
          <w:rtl/>
        </w:rPr>
        <w:t xml:space="preserve"> </w:t>
      </w:r>
      <w:r>
        <w:rPr>
          <w:rtl/>
        </w:rPr>
        <w:t>أن</w:t>
      </w:r>
      <w:r w:rsidRPr="00ED36DF">
        <w:rPr>
          <w:rtl/>
        </w:rPr>
        <w:t xml:space="preserve"> </w:t>
      </w:r>
      <w:r>
        <w:rPr>
          <w:rtl/>
        </w:rPr>
        <w:t>الدول</w:t>
      </w:r>
      <w:r w:rsidRPr="00ED36DF">
        <w:rPr>
          <w:rtl/>
        </w:rPr>
        <w:t xml:space="preserve"> </w:t>
      </w:r>
      <w:r>
        <w:rPr>
          <w:rtl/>
        </w:rPr>
        <w:t>الأطراف</w:t>
      </w:r>
      <w:r w:rsidRPr="00ED36DF">
        <w:rPr>
          <w:rtl/>
        </w:rPr>
        <w:t xml:space="preserve"> </w:t>
      </w:r>
      <w:r>
        <w:rPr>
          <w:rtl/>
        </w:rPr>
        <w:t>ملزمة</w:t>
      </w:r>
      <w:r w:rsidRPr="00ED36DF">
        <w:rPr>
          <w:rtl/>
        </w:rPr>
        <w:t xml:space="preserve"> </w:t>
      </w:r>
      <w:r>
        <w:rPr>
          <w:rtl/>
        </w:rPr>
        <w:t>باحترام</w:t>
      </w:r>
      <w:r w:rsidRPr="00ED36DF">
        <w:rPr>
          <w:rtl/>
        </w:rPr>
        <w:t xml:space="preserve"> </w:t>
      </w:r>
      <w:r>
        <w:rPr>
          <w:rtl/>
        </w:rPr>
        <w:t>الحق</w:t>
      </w:r>
      <w:r w:rsidRPr="00ED36DF">
        <w:rPr>
          <w:rtl/>
        </w:rPr>
        <w:t xml:space="preserve"> </w:t>
      </w:r>
      <w:r>
        <w:rPr>
          <w:rtl/>
        </w:rPr>
        <w:t>في</w:t>
      </w:r>
      <w:r w:rsidRPr="00ED36DF">
        <w:rPr>
          <w:rtl/>
        </w:rPr>
        <w:t xml:space="preserve"> </w:t>
      </w:r>
      <w:r>
        <w:rPr>
          <w:rtl/>
        </w:rPr>
        <w:t>الحياة</w:t>
      </w:r>
      <w:r w:rsidRPr="00576F9F">
        <w:rPr>
          <w:rtl/>
        </w:rPr>
        <w:t>.</w:t>
      </w:r>
      <w:r w:rsidRPr="00ED36DF">
        <w:rPr>
          <w:rtl/>
        </w:rPr>
        <w:t xml:space="preserve"> </w:t>
      </w:r>
      <w:r>
        <w:rPr>
          <w:rtl/>
        </w:rPr>
        <w:t>إذ</w:t>
      </w:r>
      <w:r w:rsidRPr="00ED36DF">
        <w:rPr>
          <w:rtl/>
        </w:rPr>
        <w:t xml:space="preserve"> </w:t>
      </w:r>
      <w:r>
        <w:rPr>
          <w:rtl/>
        </w:rPr>
        <w:t>ليس</w:t>
      </w:r>
      <w:r w:rsidRPr="00ED36DF">
        <w:rPr>
          <w:rtl/>
        </w:rPr>
        <w:t xml:space="preserve"> </w:t>
      </w:r>
      <w:r>
        <w:rPr>
          <w:rtl/>
        </w:rPr>
        <w:t>من</w:t>
      </w:r>
      <w:r w:rsidRPr="00ED36DF">
        <w:rPr>
          <w:rtl/>
        </w:rPr>
        <w:t xml:space="preserve"> </w:t>
      </w:r>
      <w:r>
        <w:rPr>
          <w:rtl/>
        </w:rPr>
        <w:t>واجبها</w:t>
      </w:r>
      <w:r w:rsidRPr="00ED36DF">
        <w:rPr>
          <w:rtl/>
        </w:rPr>
        <w:t xml:space="preserve"> </w:t>
      </w:r>
      <w:r>
        <w:rPr>
          <w:rtl/>
        </w:rPr>
        <w:t>فقط</w:t>
      </w:r>
      <w:r w:rsidRPr="00ED36DF">
        <w:rPr>
          <w:rtl/>
        </w:rPr>
        <w:t xml:space="preserve"> </w:t>
      </w:r>
      <w:r>
        <w:rPr>
          <w:rtl/>
        </w:rPr>
        <w:t>الامتناع</w:t>
      </w:r>
      <w:r w:rsidRPr="00ED36DF">
        <w:rPr>
          <w:rtl/>
        </w:rPr>
        <w:t xml:space="preserve"> </w:t>
      </w:r>
      <w:r>
        <w:rPr>
          <w:rtl/>
        </w:rPr>
        <w:t>عن</w:t>
      </w:r>
      <w:r w:rsidRPr="00ED36DF">
        <w:rPr>
          <w:rtl/>
        </w:rPr>
        <w:t xml:space="preserve"> </w:t>
      </w:r>
      <w:r>
        <w:rPr>
          <w:rtl/>
        </w:rPr>
        <w:t>الانخراط</w:t>
      </w:r>
      <w:r w:rsidRPr="00ED36DF">
        <w:rPr>
          <w:rtl/>
        </w:rPr>
        <w:t xml:space="preserve"> </w:t>
      </w:r>
      <w:r>
        <w:rPr>
          <w:rtl/>
        </w:rPr>
        <w:t>في</w:t>
      </w:r>
      <w:r w:rsidRPr="00ED36DF">
        <w:rPr>
          <w:rtl/>
        </w:rPr>
        <w:t xml:space="preserve"> </w:t>
      </w:r>
      <w:r>
        <w:rPr>
          <w:rtl/>
        </w:rPr>
        <w:t>سلوك</w:t>
      </w:r>
      <w:r w:rsidRPr="00ED36DF">
        <w:rPr>
          <w:rtl/>
        </w:rPr>
        <w:t xml:space="preserve"> </w:t>
      </w:r>
      <w:r>
        <w:rPr>
          <w:rtl/>
        </w:rPr>
        <w:t>يؤدي</w:t>
      </w:r>
      <w:r w:rsidRPr="00ED36DF">
        <w:rPr>
          <w:rtl/>
        </w:rPr>
        <w:t xml:space="preserve"> </w:t>
      </w:r>
      <w:r>
        <w:rPr>
          <w:rtl/>
        </w:rPr>
        <w:t>إلى</w:t>
      </w:r>
      <w:r w:rsidRPr="00ED36DF">
        <w:rPr>
          <w:rtl/>
        </w:rPr>
        <w:t xml:space="preserve"> </w:t>
      </w:r>
      <w:r>
        <w:rPr>
          <w:rtl/>
        </w:rPr>
        <w:t>الحرمان</w:t>
      </w:r>
      <w:r w:rsidRPr="00ED36DF">
        <w:rPr>
          <w:rtl/>
        </w:rPr>
        <w:t xml:space="preserve"> </w:t>
      </w:r>
      <w:r>
        <w:rPr>
          <w:rtl/>
        </w:rPr>
        <w:t>من</w:t>
      </w:r>
      <w:r w:rsidRPr="00ED36DF">
        <w:rPr>
          <w:rtl/>
        </w:rPr>
        <w:t xml:space="preserve"> </w:t>
      </w:r>
      <w:r>
        <w:rPr>
          <w:rtl/>
        </w:rPr>
        <w:t>الحياة</w:t>
      </w:r>
      <w:r w:rsidRPr="00ED36DF">
        <w:rPr>
          <w:rtl/>
        </w:rPr>
        <w:t xml:space="preserve"> </w:t>
      </w:r>
      <w:r>
        <w:rPr>
          <w:rtl/>
        </w:rPr>
        <w:t>تعسف</w:t>
      </w:r>
      <w:r>
        <w:rPr>
          <w:rtl/>
          <w:lang w:val="fr-CH"/>
        </w:rPr>
        <w:t>اً</w:t>
      </w:r>
      <w:r w:rsidRPr="00ED36DF">
        <w:rPr>
          <w:rtl/>
        </w:rPr>
        <w:t xml:space="preserve"> </w:t>
      </w:r>
      <w:r>
        <w:rPr>
          <w:rtl/>
        </w:rPr>
        <w:t>من</w:t>
      </w:r>
      <w:r w:rsidRPr="00ED36DF">
        <w:rPr>
          <w:rtl/>
        </w:rPr>
        <w:t xml:space="preserve"> </w:t>
      </w:r>
      <w:r>
        <w:rPr>
          <w:rtl/>
        </w:rPr>
        <w:t>قبل</w:t>
      </w:r>
      <w:r w:rsidRPr="00ED36DF">
        <w:rPr>
          <w:rtl/>
        </w:rPr>
        <w:t xml:space="preserve"> </w:t>
      </w:r>
      <w:r>
        <w:rPr>
          <w:rtl/>
        </w:rPr>
        <w:t>ممثلي</w:t>
      </w:r>
      <w:r w:rsidRPr="00ED36DF">
        <w:rPr>
          <w:rtl/>
        </w:rPr>
        <w:t xml:space="preserve"> </w:t>
      </w:r>
      <w:r>
        <w:rPr>
          <w:rtl/>
        </w:rPr>
        <w:t>الدول،</w:t>
      </w:r>
      <w:r w:rsidRPr="00ED36DF">
        <w:rPr>
          <w:rtl/>
        </w:rPr>
        <w:t xml:space="preserve"> </w:t>
      </w:r>
      <w:r>
        <w:rPr>
          <w:rtl/>
        </w:rPr>
        <w:t>بل</w:t>
      </w:r>
      <w:r w:rsidRPr="00ED36DF">
        <w:rPr>
          <w:rtl/>
        </w:rPr>
        <w:t xml:space="preserve"> </w:t>
      </w:r>
      <w:r>
        <w:rPr>
          <w:rtl/>
        </w:rPr>
        <w:t>يتعين</w:t>
      </w:r>
      <w:r w:rsidRPr="00ED36DF">
        <w:rPr>
          <w:rtl/>
        </w:rPr>
        <w:t xml:space="preserve"> </w:t>
      </w:r>
      <w:r>
        <w:rPr>
          <w:rtl/>
        </w:rPr>
        <w:t>عليها</w:t>
      </w:r>
      <w:r w:rsidRPr="00ED36DF">
        <w:rPr>
          <w:rtl/>
        </w:rPr>
        <w:t xml:space="preserve"> </w:t>
      </w:r>
      <w:r>
        <w:rPr>
          <w:rtl/>
        </w:rPr>
        <w:t>أيضاً</w:t>
      </w:r>
      <w:r w:rsidRPr="00ED36DF">
        <w:rPr>
          <w:rtl/>
        </w:rPr>
        <w:t xml:space="preserve"> </w:t>
      </w:r>
      <w:r>
        <w:rPr>
          <w:rtl/>
        </w:rPr>
        <w:t>أن</w:t>
      </w:r>
      <w:r w:rsidRPr="00ED36DF">
        <w:rPr>
          <w:rtl/>
        </w:rPr>
        <w:t xml:space="preserve"> </w:t>
      </w:r>
      <w:r>
        <w:rPr>
          <w:rtl/>
        </w:rPr>
        <w:t>تكفل</w:t>
      </w:r>
      <w:r w:rsidRPr="00ED36DF">
        <w:rPr>
          <w:rtl/>
        </w:rPr>
        <w:t xml:space="preserve"> </w:t>
      </w:r>
      <w:r>
        <w:rPr>
          <w:rtl/>
        </w:rPr>
        <w:t>الحق</w:t>
      </w:r>
      <w:r w:rsidRPr="00ED36DF">
        <w:rPr>
          <w:rtl/>
        </w:rPr>
        <w:t xml:space="preserve"> </w:t>
      </w:r>
      <w:r>
        <w:rPr>
          <w:rtl/>
        </w:rPr>
        <w:t>في</w:t>
      </w:r>
      <w:r w:rsidRPr="00ED36DF">
        <w:rPr>
          <w:rtl/>
        </w:rPr>
        <w:t xml:space="preserve"> </w:t>
      </w:r>
      <w:r>
        <w:rPr>
          <w:rtl/>
        </w:rPr>
        <w:t>الحياة</w:t>
      </w:r>
      <w:r w:rsidRPr="00ED36DF">
        <w:rPr>
          <w:rtl/>
        </w:rPr>
        <w:t xml:space="preserve"> </w:t>
      </w:r>
      <w:r>
        <w:rPr>
          <w:rtl/>
        </w:rPr>
        <w:t>وأن</w:t>
      </w:r>
      <w:r w:rsidRPr="00ED36DF">
        <w:rPr>
          <w:rtl/>
        </w:rPr>
        <w:t xml:space="preserve"> </w:t>
      </w:r>
      <w:r>
        <w:rPr>
          <w:rtl/>
        </w:rPr>
        <w:t>تبذل</w:t>
      </w:r>
      <w:r w:rsidRPr="00ED36DF">
        <w:rPr>
          <w:rtl/>
        </w:rPr>
        <w:t xml:space="preserve"> </w:t>
      </w:r>
      <w:r>
        <w:rPr>
          <w:rtl/>
        </w:rPr>
        <w:t>العناية</w:t>
      </w:r>
      <w:r w:rsidRPr="00ED36DF">
        <w:rPr>
          <w:rtl/>
        </w:rPr>
        <w:t xml:space="preserve"> </w:t>
      </w:r>
      <w:r>
        <w:rPr>
          <w:rtl/>
        </w:rPr>
        <w:t>الواجبة</w:t>
      </w:r>
      <w:r w:rsidRPr="00ED36DF">
        <w:rPr>
          <w:rtl/>
        </w:rPr>
        <w:t xml:space="preserve"> </w:t>
      </w:r>
      <w:r>
        <w:rPr>
          <w:rtl/>
        </w:rPr>
        <w:t>لحماية</w:t>
      </w:r>
      <w:r w:rsidRPr="00ED36DF">
        <w:rPr>
          <w:rtl/>
        </w:rPr>
        <w:t xml:space="preserve"> </w:t>
      </w:r>
      <w:r>
        <w:rPr>
          <w:rtl/>
        </w:rPr>
        <w:t>الأفراد</w:t>
      </w:r>
      <w:r w:rsidRPr="00ED36DF">
        <w:rPr>
          <w:rtl/>
        </w:rPr>
        <w:t xml:space="preserve"> </w:t>
      </w:r>
      <w:r>
        <w:rPr>
          <w:rtl/>
        </w:rPr>
        <w:t>من</w:t>
      </w:r>
      <w:r w:rsidRPr="00ED36DF">
        <w:rPr>
          <w:rtl/>
        </w:rPr>
        <w:t xml:space="preserve"> </w:t>
      </w:r>
      <w:r>
        <w:rPr>
          <w:rtl/>
        </w:rPr>
        <w:t>الحرمان</w:t>
      </w:r>
      <w:r w:rsidRPr="00ED36DF">
        <w:rPr>
          <w:rtl/>
        </w:rPr>
        <w:t xml:space="preserve"> </w:t>
      </w:r>
      <w:r>
        <w:rPr>
          <w:rtl/>
        </w:rPr>
        <w:t>من</w:t>
      </w:r>
      <w:r w:rsidRPr="00ED36DF">
        <w:rPr>
          <w:rtl/>
        </w:rPr>
        <w:t xml:space="preserve"> </w:t>
      </w:r>
      <w:r>
        <w:rPr>
          <w:rtl/>
        </w:rPr>
        <w:t>الحياة</w:t>
      </w:r>
      <w:r w:rsidRPr="00ED36DF">
        <w:rPr>
          <w:rtl/>
        </w:rPr>
        <w:t xml:space="preserve"> </w:t>
      </w:r>
      <w:r>
        <w:rPr>
          <w:rtl/>
        </w:rPr>
        <w:t>الذي</w:t>
      </w:r>
      <w:r w:rsidRPr="00ED36DF">
        <w:rPr>
          <w:rtl/>
        </w:rPr>
        <w:t xml:space="preserve"> </w:t>
      </w:r>
      <w:r>
        <w:rPr>
          <w:rtl/>
        </w:rPr>
        <w:t>يسببه</w:t>
      </w:r>
      <w:r w:rsidRPr="00ED36DF">
        <w:rPr>
          <w:rtl/>
        </w:rPr>
        <w:t xml:space="preserve"> </w:t>
      </w:r>
      <w:r>
        <w:rPr>
          <w:rtl/>
        </w:rPr>
        <w:t>أشخاص</w:t>
      </w:r>
      <w:r w:rsidRPr="00ED36DF">
        <w:rPr>
          <w:rtl/>
        </w:rPr>
        <w:t xml:space="preserve"> </w:t>
      </w:r>
      <w:r>
        <w:rPr>
          <w:rtl/>
        </w:rPr>
        <w:t>أو</w:t>
      </w:r>
      <w:r w:rsidRPr="00ED36DF">
        <w:rPr>
          <w:rtl/>
        </w:rPr>
        <w:t xml:space="preserve"> </w:t>
      </w:r>
      <w:r>
        <w:rPr>
          <w:rtl/>
        </w:rPr>
        <w:t>كيانات</w:t>
      </w:r>
      <w:r w:rsidRPr="00ED36DF">
        <w:rPr>
          <w:rtl/>
        </w:rPr>
        <w:t xml:space="preserve"> </w:t>
      </w:r>
      <w:r>
        <w:rPr>
          <w:rtl/>
        </w:rPr>
        <w:t>لا</w:t>
      </w:r>
      <w:r w:rsidRPr="00ED36DF">
        <w:rPr>
          <w:rtl/>
        </w:rPr>
        <w:t xml:space="preserve"> </w:t>
      </w:r>
      <w:r>
        <w:rPr>
          <w:rtl/>
        </w:rPr>
        <w:t>ي</w:t>
      </w:r>
      <w:r>
        <w:rPr>
          <w:rtl/>
          <w:lang w:val="fr-CH"/>
        </w:rPr>
        <w:t>ُعزى</w:t>
      </w:r>
      <w:r w:rsidRPr="00ED36DF">
        <w:rPr>
          <w:rtl/>
        </w:rPr>
        <w:t xml:space="preserve"> </w:t>
      </w:r>
      <w:r>
        <w:rPr>
          <w:rtl/>
        </w:rPr>
        <w:t>سلوكهم</w:t>
      </w:r>
      <w:r w:rsidRPr="00ED36DF">
        <w:rPr>
          <w:rtl/>
        </w:rPr>
        <w:t xml:space="preserve"> </w:t>
      </w:r>
      <w:r>
        <w:rPr>
          <w:rtl/>
        </w:rPr>
        <w:t>إلى</w:t>
      </w:r>
      <w:r w:rsidRPr="00ED36DF">
        <w:rPr>
          <w:rtl/>
        </w:rPr>
        <w:t xml:space="preserve"> </w:t>
      </w:r>
      <w:r>
        <w:rPr>
          <w:rtl/>
        </w:rPr>
        <w:t>الدولة</w:t>
      </w:r>
      <w:r w:rsidRPr="00576F9F">
        <w:rPr>
          <w:rtl/>
        </w:rPr>
        <w:t>.</w:t>
      </w:r>
      <w:r w:rsidRPr="00ED36DF">
        <w:rPr>
          <w:rtl/>
        </w:rPr>
        <w:t xml:space="preserve"> </w:t>
      </w:r>
      <w:r>
        <w:rPr>
          <w:rtl/>
        </w:rPr>
        <w:t>غير</w:t>
      </w:r>
      <w:r w:rsidRPr="00ED36DF">
        <w:rPr>
          <w:rtl/>
        </w:rPr>
        <w:t xml:space="preserve"> </w:t>
      </w:r>
      <w:r>
        <w:rPr>
          <w:rtl/>
        </w:rPr>
        <w:t>أن</w:t>
      </w:r>
      <w:r w:rsidRPr="00ED36DF">
        <w:rPr>
          <w:rtl/>
        </w:rPr>
        <w:t xml:space="preserve"> </w:t>
      </w:r>
      <w:r>
        <w:rPr>
          <w:rtl/>
        </w:rPr>
        <w:t>اللجنة</w:t>
      </w:r>
      <w:r w:rsidRPr="00ED36DF">
        <w:rPr>
          <w:rtl/>
        </w:rPr>
        <w:t xml:space="preserve"> </w:t>
      </w:r>
      <w:r>
        <w:rPr>
          <w:rtl/>
        </w:rPr>
        <w:t>تلاحظ</w:t>
      </w:r>
      <w:r w:rsidRPr="00ED36DF">
        <w:rPr>
          <w:rtl/>
        </w:rPr>
        <w:t xml:space="preserve"> </w:t>
      </w:r>
      <w:r>
        <w:rPr>
          <w:rtl/>
        </w:rPr>
        <w:t>أنه</w:t>
      </w:r>
      <w:r w:rsidRPr="00ED36DF">
        <w:rPr>
          <w:rtl/>
        </w:rPr>
        <w:t xml:space="preserve"> </w:t>
      </w:r>
      <w:r>
        <w:rPr>
          <w:rtl/>
        </w:rPr>
        <w:t>لا</w:t>
      </w:r>
      <w:r w:rsidRPr="00ED36DF">
        <w:rPr>
          <w:rtl/>
        </w:rPr>
        <w:t xml:space="preserve"> </w:t>
      </w:r>
      <w:r>
        <w:rPr>
          <w:rtl/>
        </w:rPr>
        <w:t>يمكن</w:t>
      </w:r>
      <w:r w:rsidRPr="00ED36DF">
        <w:rPr>
          <w:rtl/>
        </w:rPr>
        <w:t xml:space="preserve"> </w:t>
      </w:r>
      <w:r>
        <w:rPr>
          <w:rtl/>
        </w:rPr>
        <w:t>توقُّع</w:t>
      </w:r>
      <w:r w:rsidRPr="00ED36DF">
        <w:rPr>
          <w:rtl/>
        </w:rPr>
        <w:t xml:space="preserve"> </w:t>
      </w:r>
      <w:r>
        <w:rPr>
          <w:rtl/>
        </w:rPr>
        <w:t>أن</w:t>
      </w:r>
      <w:r w:rsidRPr="00ED36DF">
        <w:rPr>
          <w:rtl/>
        </w:rPr>
        <w:t xml:space="preserve"> </w:t>
      </w:r>
      <w:r>
        <w:rPr>
          <w:rtl/>
        </w:rPr>
        <w:t>يفرض</w:t>
      </w:r>
      <w:r w:rsidRPr="00ED36DF">
        <w:rPr>
          <w:rtl/>
        </w:rPr>
        <w:t xml:space="preserve"> </w:t>
      </w:r>
      <w:r>
        <w:rPr>
          <w:rtl/>
        </w:rPr>
        <w:t>هذا</w:t>
      </w:r>
      <w:r w:rsidRPr="00ED36DF">
        <w:rPr>
          <w:rtl/>
        </w:rPr>
        <w:t xml:space="preserve"> </w:t>
      </w:r>
      <w:r>
        <w:rPr>
          <w:rtl/>
        </w:rPr>
        <w:t>الحكم</w:t>
      </w:r>
      <w:r w:rsidRPr="00ED36DF">
        <w:rPr>
          <w:rtl/>
        </w:rPr>
        <w:t xml:space="preserve"> </w:t>
      </w:r>
      <w:r>
        <w:rPr>
          <w:rtl/>
        </w:rPr>
        <w:t>عبئاً</w:t>
      </w:r>
      <w:r w:rsidRPr="00ED36DF">
        <w:rPr>
          <w:rtl/>
        </w:rPr>
        <w:t xml:space="preserve"> </w:t>
      </w:r>
      <w:r>
        <w:rPr>
          <w:rtl/>
        </w:rPr>
        <w:t>مستحيلاً</w:t>
      </w:r>
      <w:r w:rsidRPr="00ED36DF">
        <w:rPr>
          <w:rtl/>
        </w:rPr>
        <w:t xml:space="preserve"> </w:t>
      </w:r>
      <w:r>
        <w:rPr>
          <w:rtl/>
        </w:rPr>
        <w:t>أو</w:t>
      </w:r>
      <w:r w:rsidRPr="00ED36DF">
        <w:rPr>
          <w:rtl/>
        </w:rPr>
        <w:t xml:space="preserve"> </w:t>
      </w:r>
      <w:r>
        <w:rPr>
          <w:rtl/>
        </w:rPr>
        <w:t>غير</w:t>
      </w:r>
      <w:r w:rsidRPr="00ED36DF">
        <w:rPr>
          <w:rtl/>
        </w:rPr>
        <w:t xml:space="preserve"> </w:t>
      </w:r>
      <w:r>
        <w:rPr>
          <w:rtl/>
        </w:rPr>
        <w:t>متناسب</w:t>
      </w:r>
      <w:r w:rsidRPr="00ED36DF">
        <w:rPr>
          <w:rtl/>
        </w:rPr>
        <w:t xml:space="preserve"> </w:t>
      </w:r>
      <w:r>
        <w:rPr>
          <w:rtl/>
        </w:rPr>
        <w:t>على</w:t>
      </w:r>
      <w:r w:rsidRPr="00ED36DF">
        <w:rPr>
          <w:rtl/>
        </w:rPr>
        <w:t xml:space="preserve"> </w:t>
      </w:r>
      <w:r>
        <w:rPr>
          <w:rtl/>
        </w:rPr>
        <w:t>السلطات</w:t>
      </w:r>
      <w:r w:rsidRPr="00576F9F">
        <w:rPr>
          <w:rtl/>
        </w:rPr>
        <w:t>.</w:t>
      </w:r>
      <w:r w:rsidRPr="00ED36DF">
        <w:rPr>
          <w:rtl/>
        </w:rPr>
        <w:t xml:space="preserve"> </w:t>
      </w:r>
      <w:r>
        <w:rPr>
          <w:rtl/>
        </w:rPr>
        <w:t>وبالتالي،</w:t>
      </w:r>
      <w:r w:rsidRPr="00ED36DF">
        <w:rPr>
          <w:rtl/>
        </w:rPr>
        <w:t xml:space="preserve"> </w:t>
      </w:r>
      <w:r>
        <w:rPr>
          <w:rtl/>
        </w:rPr>
        <w:t>فإن</w:t>
      </w:r>
      <w:r w:rsidRPr="00ED36DF">
        <w:rPr>
          <w:rtl/>
        </w:rPr>
        <w:t xml:space="preserve"> </w:t>
      </w:r>
      <w:r>
        <w:rPr>
          <w:rtl/>
        </w:rPr>
        <w:t>الالتزام</w:t>
      </w:r>
      <w:r w:rsidRPr="00ED36DF">
        <w:rPr>
          <w:rtl/>
        </w:rPr>
        <w:t xml:space="preserve"> </w:t>
      </w:r>
      <w:r>
        <w:rPr>
          <w:rtl/>
        </w:rPr>
        <w:t>الإيجابي</w:t>
      </w:r>
      <w:r w:rsidRPr="00ED36DF">
        <w:rPr>
          <w:rtl/>
        </w:rPr>
        <w:t xml:space="preserve"> </w:t>
      </w:r>
      <w:r>
        <w:rPr>
          <w:rtl/>
        </w:rPr>
        <w:t>للدولة</w:t>
      </w:r>
      <w:r w:rsidRPr="00ED36DF">
        <w:rPr>
          <w:rtl/>
        </w:rPr>
        <w:t xml:space="preserve"> </w:t>
      </w:r>
      <w:r>
        <w:rPr>
          <w:rtl/>
        </w:rPr>
        <w:t>الطرف</w:t>
      </w:r>
      <w:r w:rsidRPr="00ED36DF">
        <w:rPr>
          <w:rtl/>
        </w:rPr>
        <w:t xml:space="preserve"> </w:t>
      </w:r>
      <w:r>
        <w:rPr>
          <w:rtl/>
        </w:rPr>
        <w:t>بمنع</w:t>
      </w:r>
      <w:r w:rsidRPr="00ED36DF">
        <w:rPr>
          <w:rtl/>
        </w:rPr>
        <w:t xml:space="preserve"> </w:t>
      </w:r>
      <w:r>
        <w:rPr>
          <w:rtl/>
        </w:rPr>
        <w:t>الحرمان</w:t>
      </w:r>
      <w:r w:rsidRPr="00ED36DF">
        <w:rPr>
          <w:rtl/>
        </w:rPr>
        <w:t xml:space="preserve"> </w:t>
      </w:r>
      <w:r>
        <w:rPr>
          <w:rtl/>
        </w:rPr>
        <w:t>من</w:t>
      </w:r>
      <w:r w:rsidRPr="00ED36DF">
        <w:rPr>
          <w:rtl/>
        </w:rPr>
        <w:t xml:space="preserve"> </w:t>
      </w:r>
      <w:r>
        <w:rPr>
          <w:rtl/>
        </w:rPr>
        <w:t>الحياة</w:t>
      </w:r>
      <w:r w:rsidRPr="00ED36DF">
        <w:rPr>
          <w:rtl/>
        </w:rPr>
        <w:t xml:space="preserve"> </w:t>
      </w:r>
      <w:r>
        <w:rPr>
          <w:rtl/>
        </w:rPr>
        <w:t>على</w:t>
      </w:r>
      <w:r w:rsidRPr="00ED36DF">
        <w:rPr>
          <w:rtl/>
        </w:rPr>
        <w:t xml:space="preserve"> </w:t>
      </w:r>
      <w:r>
        <w:rPr>
          <w:rtl/>
        </w:rPr>
        <w:t>يد</w:t>
      </w:r>
      <w:r w:rsidRPr="00ED36DF">
        <w:rPr>
          <w:rtl/>
        </w:rPr>
        <w:t xml:space="preserve"> </w:t>
      </w:r>
      <w:r>
        <w:rPr>
          <w:rtl/>
        </w:rPr>
        <w:t>فرد</w:t>
      </w:r>
      <w:r w:rsidRPr="00ED36DF">
        <w:rPr>
          <w:rtl/>
        </w:rPr>
        <w:t xml:space="preserve"> </w:t>
      </w:r>
      <w:r>
        <w:rPr>
          <w:rtl/>
        </w:rPr>
        <w:t>ما،</w:t>
      </w:r>
      <w:r w:rsidRPr="00ED36DF">
        <w:rPr>
          <w:rtl/>
        </w:rPr>
        <w:t xml:space="preserve"> </w:t>
      </w:r>
      <w:r>
        <w:rPr>
          <w:rtl/>
        </w:rPr>
        <w:t>بما</w:t>
      </w:r>
      <w:r w:rsidRPr="00ED36DF">
        <w:rPr>
          <w:rtl/>
        </w:rPr>
        <w:t xml:space="preserve"> </w:t>
      </w:r>
      <w:r>
        <w:rPr>
          <w:rtl/>
        </w:rPr>
        <w:t>يتجاوز</w:t>
      </w:r>
      <w:r w:rsidRPr="00ED36DF">
        <w:rPr>
          <w:rtl/>
        </w:rPr>
        <w:t xml:space="preserve"> </w:t>
      </w:r>
      <w:r>
        <w:rPr>
          <w:rtl/>
        </w:rPr>
        <w:t>اعتماد</w:t>
      </w:r>
      <w:r w:rsidRPr="00ED36DF">
        <w:rPr>
          <w:rtl/>
        </w:rPr>
        <w:t xml:space="preserve"> </w:t>
      </w:r>
      <w:r>
        <w:rPr>
          <w:rtl/>
        </w:rPr>
        <w:t>أحكام</w:t>
      </w:r>
      <w:r w:rsidRPr="00ED36DF">
        <w:rPr>
          <w:rtl/>
        </w:rPr>
        <w:t xml:space="preserve"> </w:t>
      </w:r>
      <w:r>
        <w:rPr>
          <w:rtl/>
        </w:rPr>
        <w:t>القانون</w:t>
      </w:r>
      <w:r w:rsidRPr="00ED36DF">
        <w:rPr>
          <w:rtl/>
        </w:rPr>
        <w:t xml:space="preserve"> </w:t>
      </w:r>
      <w:r>
        <w:rPr>
          <w:rtl/>
        </w:rPr>
        <w:t>الجنائي</w:t>
      </w:r>
      <w:r w:rsidRPr="00ED36DF">
        <w:rPr>
          <w:rtl/>
        </w:rPr>
        <w:t xml:space="preserve"> </w:t>
      </w:r>
      <w:r>
        <w:rPr>
          <w:rtl/>
        </w:rPr>
        <w:t>اللازمة،</w:t>
      </w:r>
      <w:r w:rsidRPr="00ED36DF">
        <w:rPr>
          <w:rtl/>
        </w:rPr>
        <w:t xml:space="preserve"> </w:t>
      </w:r>
      <w:r>
        <w:rPr>
          <w:rtl/>
        </w:rPr>
        <w:t>لا</w:t>
      </w:r>
      <w:r w:rsidRPr="00ED36DF">
        <w:rPr>
          <w:rtl/>
        </w:rPr>
        <w:t xml:space="preserve"> </w:t>
      </w:r>
      <w:r>
        <w:rPr>
          <w:rtl/>
        </w:rPr>
        <w:t>يمكن</w:t>
      </w:r>
      <w:r w:rsidRPr="00ED36DF">
        <w:rPr>
          <w:rtl/>
        </w:rPr>
        <w:t xml:space="preserve"> </w:t>
      </w:r>
      <w:r>
        <w:rPr>
          <w:rtl/>
        </w:rPr>
        <w:t>توقعه</w:t>
      </w:r>
      <w:r w:rsidRPr="00ED36DF">
        <w:rPr>
          <w:rtl/>
        </w:rPr>
        <w:t xml:space="preserve"> </w:t>
      </w:r>
      <w:r>
        <w:rPr>
          <w:rtl/>
        </w:rPr>
        <w:t>إلا</w:t>
      </w:r>
      <w:r w:rsidRPr="00ED36DF">
        <w:rPr>
          <w:rtl/>
        </w:rPr>
        <w:t xml:space="preserve"> </w:t>
      </w:r>
      <w:r>
        <w:rPr>
          <w:rtl/>
        </w:rPr>
        <w:t>في</w:t>
      </w:r>
      <w:r w:rsidRPr="00ED36DF">
        <w:rPr>
          <w:rtl/>
        </w:rPr>
        <w:t xml:space="preserve"> </w:t>
      </w:r>
      <w:r>
        <w:rPr>
          <w:rtl/>
        </w:rPr>
        <w:t>حال</w:t>
      </w:r>
      <w:r w:rsidRPr="00ED36DF">
        <w:rPr>
          <w:rtl/>
        </w:rPr>
        <w:t xml:space="preserve"> </w:t>
      </w:r>
      <w:r>
        <w:rPr>
          <w:rtl/>
        </w:rPr>
        <w:t>وجود</w:t>
      </w:r>
      <w:r w:rsidRPr="00ED36DF">
        <w:rPr>
          <w:rtl/>
        </w:rPr>
        <w:t xml:space="preserve"> </w:t>
      </w:r>
      <w:r>
        <w:rPr>
          <w:rtl/>
        </w:rPr>
        <w:t>تهديدات</w:t>
      </w:r>
      <w:r w:rsidRPr="00ED36DF">
        <w:rPr>
          <w:rtl/>
        </w:rPr>
        <w:t xml:space="preserve"> </w:t>
      </w:r>
      <w:r>
        <w:rPr>
          <w:rtl/>
        </w:rPr>
        <w:t>يمكن</w:t>
      </w:r>
      <w:r w:rsidRPr="00ED36DF">
        <w:rPr>
          <w:rtl/>
        </w:rPr>
        <w:t xml:space="preserve"> </w:t>
      </w:r>
      <w:r>
        <w:rPr>
          <w:rtl/>
        </w:rPr>
        <w:t>التنبؤ</w:t>
      </w:r>
      <w:r w:rsidRPr="00ED36DF">
        <w:rPr>
          <w:rtl/>
        </w:rPr>
        <w:t xml:space="preserve"> </w:t>
      </w:r>
      <w:r>
        <w:rPr>
          <w:rtl/>
        </w:rPr>
        <w:t>بها</w:t>
      </w:r>
      <w:r w:rsidRPr="00ED36DF">
        <w:rPr>
          <w:rtl/>
        </w:rPr>
        <w:t xml:space="preserve"> </w:t>
      </w:r>
      <w:r>
        <w:rPr>
          <w:rtl/>
        </w:rPr>
        <w:t>بصورة</w:t>
      </w:r>
      <w:r w:rsidRPr="00ED36DF">
        <w:rPr>
          <w:rtl/>
        </w:rPr>
        <w:t xml:space="preserve"> </w:t>
      </w:r>
      <w:r>
        <w:rPr>
          <w:rtl/>
        </w:rPr>
        <w:t>معقولة</w:t>
      </w:r>
      <w:r w:rsidRPr="00ED36DF">
        <w:rPr>
          <w:rtl/>
        </w:rPr>
        <w:t xml:space="preserve"> </w:t>
      </w:r>
      <w:r>
        <w:rPr>
          <w:rtl/>
        </w:rPr>
        <w:t>وحالات</w:t>
      </w:r>
      <w:r w:rsidRPr="00ED36DF">
        <w:rPr>
          <w:rtl/>
        </w:rPr>
        <w:t xml:space="preserve"> </w:t>
      </w:r>
      <w:r>
        <w:rPr>
          <w:rtl/>
        </w:rPr>
        <w:t>تهدد</w:t>
      </w:r>
      <w:r w:rsidRPr="00ED36DF">
        <w:rPr>
          <w:rtl/>
        </w:rPr>
        <w:t xml:space="preserve"> </w:t>
      </w:r>
      <w:r>
        <w:rPr>
          <w:rtl/>
        </w:rPr>
        <w:t>الحياة</w:t>
      </w:r>
      <w:r w:rsidRPr="00ED36DF">
        <w:rPr>
          <w:rtl/>
        </w:rPr>
        <w:t xml:space="preserve"> </w:t>
      </w:r>
      <w:r>
        <w:rPr>
          <w:rtl/>
        </w:rPr>
        <w:t>ويمكن</w:t>
      </w:r>
      <w:r w:rsidRPr="00ED36DF">
        <w:rPr>
          <w:rtl/>
        </w:rPr>
        <w:t xml:space="preserve"> </w:t>
      </w:r>
      <w:r>
        <w:rPr>
          <w:rtl/>
        </w:rPr>
        <w:t>أن</w:t>
      </w:r>
      <w:r w:rsidRPr="00ED36DF">
        <w:rPr>
          <w:rtl/>
        </w:rPr>
        <w:t xml:space="preserve"> </w:t>
      </w:r>
      <w:r>
        <w:rPr>
          <w:rtl/>
        </w:rPr>
        <w:t>تؤدي</w:t>
      </w:r>
      <w:r w:rsidRPr="00ED36DF">
        <w:rPr>
          <w:rtl/>
        </w:rPr>
        <w:t xml:space="preserve"> </w:t>
      </w:r>
      <w:r>
        <w:rPr>
          <w:rtl/>
        </w:rPr>
        <w:t>إلى</w:t>
      </w:r>
      <w:r w:rsidRPr="00ED36DF">
        <w:rPr>
          <w:rtl/>
        </w:rPr>
        <w:t xml:space="preserve"> </w:t>
      </w:r>
      <w:r>
        <w:rPr>
          <w:rtl/>
        </w:rPr>
        <w:t>خسائر</w:t>
      </w:r>
      <w:r w:rsidRPr="00ED36DF">
        <w:rPr>
          <w:rtl/>
        </w:rPr>
        <w:t xml:space="preserve"> </w:t>
      </w:r>
      <w:r>
        <w:rPr>
          <w:rtl/>
        </w:rPr>
        <w:t>في</w:t>
      </w:r>
      <w:r w:rsidRPr="00ED36DF">
        <w:rPr>
          <w:rtl/>
        </w:rPr>
        <w:t xml:space="preserve"> </w:t>
      </w:r>
      <w:r>
        <w:rPr>
          <w:rtl/>
        </w:rPr>
        <w:t>الأرواح</w:t>
      </w:r>
      <w:r w:rsidRPr="00ED36DF">
        <w:rPr>
          <w:rtl/>
        </w:rPr>
        <w:t xml:space="preserve"> (</w:t>
      </w:r>
      <w:r>
        <w:rPr>
          <w:rtl/>
        </w:rPr>
        <w:t>الفقرة</w:t>
      </w:r>
      <w:r w:rsidRPr="00ED36DF">
        <w:rPr>
          <w:rtl/>
        </w:rPr>
        <w:t xml:space="preserve"> </w:t>
      </w:r>
      <w:r w:rsidRPr="00471D5D">
        <w:rPr>
          <w:szCs w:val="20"/>
          <w:rtl/>
        </w:rPr>
        <w:t>7</w:t>
      </w:r>
      <w:r w:rsidRPr="00ED36DF">
        <w:rPr>
          <w:rtl/>
        </w:rPr>
        <w:t>)</w:t>
      </w:r>
      <w:r w:rsidRPr="00576F9F">
        <w:rPr>
          <w:rtl/>
        </w:rPr>
        <w:t>.</w:t>
      </w:r>
      <w:r w:rsidRPr="00ED36DF">
        <w:rPr>
          <w:rtl/>
        </w:rPr>
        <w:t xml:space="preserve"> </w:t>
      </w:r>
      <w:r>
        <w:rPr>
          <w:rtl/>
        </w:rPr>
        <w:t>وفي</w:t>
      </w:r>
      <w:r w:rsidRPr="00ED36DF">
        <w:rPr>
          <w:rtl/>
        </w:rPr>
        <w:t xml:space="preserve"> </w:t>
      </w:r>
      <w:r>
        <w:rPr>
          <w:rtl/>
        </w:rPr>
        <w:t>هذه</w:t>
      </w:r>
      <w:r w:rsidRPr="00ED36DF">
        <w:rPr>
          <w:rtl/>
        </w:rPr>
        <w:t xml:space="preserve"> </w:t>
      </w:r>
      <w:r>
        <w:rPr>
          <w:rtl/>
        </w:rPr>
        <w:t>القضية،</w:t>
      </w:r>
      <w:r w:rsidRPr="00ED36DF">
        <w:rPr>
          <w:rtl/>
        </w:rPr>
        <w:t xml:space="preserve"> </w:t>
      </w:r>
      <w:r>
        <w:rPr>
          <w:rtl/>
        </w:rPr>
        <w:t>تلاحظ</w:t>
      </w:r>
      <w:r w:rsidRPr="00ED36DF">
        <w:rPr>
          <w:rtl/>
        </w:rPr>
        <w:t xml:space="preserve"> </w:t>
      </w:r>
      <w:r>
        <w:rPr>
          <w:rtl/>
        </w:rPr>
        <w:t>اللجنة</w:t>
      </w:r>
      <w:r w:rsidRPr="00ED36DF">
        <w:rPr>
          <w:rtl/>
        </w:rPr>
        <w:t xml:space="preserve"> </w:t>
      </w:r>
      <w:r>
        <w:rPr>
          <w:rtl/>
        </w:rPr>
        <w:t>أن</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لا</w:t>
      </w:r>
      <w:r w:rsidRPr="00ED36DF">
        <w:rPr>
          <w:rtl/>
        </w:rPr>
        <w:t xml:space="preserve"> </w:t>
      </w:r>
      <w:r>
        <w:rPr>
          <w:rtl/>
        </w:rPr>
        <w:t>يدعي</w:t>
      </w:r>
      <w:r w:rsidRPr="00ED36DF">
        <w:rPr>
          <w:rtl/>
        </w:rPr>
        <w:t xml:space="preserve"> </w:t>
      </w:r>
      <w:r>
        <w:rPr>
          <w:rtl/>
        </w:rPr>
        <w:t>أن</w:t>
      </w:r>
      <w:r>
        <w:rPr>
          <w:rtl/>
          <w:lang w:val="fr-CH"/>
        </w:rPr>
        <w:t>ه</w:t>
      </w:r>
      <w:r w:rsidRPr="00ED36DF">
        <w:rPr>
          <w:rtl/>
        </w:rPr>
        <w:t xml:space="preserve"> </w:t>
      </w:r>
      <w:r>
        <w:rPr>
          <w:rtl/>
          <w:lang w:val="fr-CH"/>
        </w:rPr>
        <w:t>كانت</w:t>
      </w:r>
      <w:r w:rsidRPr="00ED36DF">
        <w:rPr>
          <w:rtl/>
        </w:rPr>
        <w:t xml:space="preserve"> </w:t>
      </w:r>
      <w:r>
        <w:rPr>
          <w:rtl/>
        </w:rPr>
        <w:t>لدى</w:t>
      </w:r>
      <w:r w:rsidRPr="00ED36DF">
        <w:rPr>
          <w:rtl/>
        </w:rPr>
        <w:t xml:space="preserve"> </w:t>
      </w:r>
      <w:r>
        <w:rPr>
          <w:rtl/>
        </w:rPr>
        <w:t>السلطات</w:t>
      </w:r>
      <w:r w:rsidRPr="00ED36DF">
        <w:rPr>
          <w:rtl/>
        </w:rPr>
        <w:t xml:space="preserve"> </w:t>
      </w:r>
      <w:r>
        <w:rPr>
          <w:rtl/>
        </w:rPr>
        <w:t>معلومات</w:t>
      </w:r>
      <w:r w:rsidRPr="00ED36DF">
        <w:rPr>
          <w:rtl/>
        </w:rPr>
        <w:t xml:space="preserve"> </w:t>
      </w:r>
      <w:r>
        <w:rPr>
          <w:rtl/>
        </w:rPr>
        <w:t>محددة</w:t>
      </w:r>
      <w:r w:rsidRPr="00ED36DF">
        <w:rPr>
          <w:rtl/>
        </w:rPr>
        <w:t xml:space="preserve"> </w:t>
      </w:r>
      <w:r>
        <w:rPr>
          <w:rtl/>
        </w:rPr>
        <w:t>عن</w:t>
      </w:r>
      <w:r w:rsidRPr="00ED36DF">
        <w:rPr>
          <w:rtl/>
        </w:rPr>
        <w:t xml:space="preserve"> </w:t>
      </w:r>
      <w:r>
        <w:rPr>
          <w:rtl/>
        </w:rPr>
        <w:t>حادث</w:t>
      </w:r>
      <w:r w:rsidRPr="00ED36DF">
        <w:rPr>
          <w:rtl/>
        </w:rPr>
        <w:t xml:space="preserve"> </w:t>
      </w:r>
      <w:r>
        <w:rPr>
          <w:rtl/>
        </w:rPr>
        <w:t>إطلاق</w:t>
      </w:r>
      <w:r w:rsidRPr="00ED36DF">
        <w:rPr>
          <w:rtl/>
        </w:rPr>
        <w:t xml:space="preserve"> </w:t>
      </w:r>
      <w:r>
        <w:rPr>
          <w:rtl/>
        </w:rPr>
        <w:t>نار</w:t>
      </w:r>
      <w:r w:rsidRPr="00ED36DF">
        <w:rPr>
          <w:rtl/>
        </w:rPr>
        <w:t xml:space="preserve"> </w:t>
      </w:r>
      <w:r>
        <w:rPr>
          <w:rtl/>
        </w:rPr>
        <w:t>مخطط</w:t>
      </w:r>
      <w:r w:rsidRPr="00ED36DF">
        <w:rPr>
          <w:rtl/>
        </w:rPr>
        <w:t xml:space="preserve"> </w:t>
      </w:r>
      <w:r>
        <w:rPr>
          <w:rtl/>
        </w:rPr>
        <w:t>له،</w:t>
      </w:r>
      <w:r w:rsidRPr="00ED36DF">
        <w:rPr>
          <w:rtl/>
        </w:rPr>
        <w:t xml:space="preserve"> </w:t>
      </w:r>
      <w:r>
        <w:rPr>
          <w:rtl/>
        </w:rPr>
        <w:t>وهو</w:t>
      </w:r>
      <w:r w:rsidRPr="00ED36DF">
        <w:rPr>
          <w:rtl/>
        </w:rPr>
        <w:t xml:space="preserve"> </w:t>
      </w:r>
      <w:r>
        <w:rPr>
          <w:rtl/>
        </w:rPr>
        <w:t>حادث</w:t>
      </w:r>
      <w:r w:rsidRPr="00ED36DF">
        <w:rPr>
          <w:rtl/>
        </w:rPr>
        <w:t xml:space="preserve"> </w:t>
      </w:r>
      <w:r>
        <w:rPr>
          <w:rtl/>
        </w:rPr>
        <w:t>تسبب</w:t>
      </w:r>
      <w:r w:rsidRPr="00ED36DF">
        <w:rPr>
          <w:rtl/>
        </w:rPr>
        <w:t xml:space="preserve"> </w:t>
      </w:r>
      <w:r>
        <w:rPr>
          <w:rtl/>
          <w:lang w:val="fr-CH"/>
        </w:rPr>
        <w:t>ب</w:t>
      </w:r>
      <w:r>
        <w:rPr>
          <w:rtl/>
        </w:rPr>
        <w:t>طريق</w:t>
      </w:r>
      <w:r w:rsidRPr="00ED36DF">
        <w:rPr>
          <w:rtl/>
        </w:rPr>
        <w:t xml:space="preserve"> </w:t>
      </w:r>
      <w:r>
        <w:rPr>
          <w:rtl/>
        </w:rPr>
        <w:t>الخطأ</w:t>
      </w:r>
      <w:r w:rsidRPr="00ED36DF">
        <w:rPr>
          <w:rtl/>
        </w:rPr>
        <w:t xml:space="preserve"> </w:t>
      </w:r>
      <w:r>
        <w:rPr>
          <w:rtl/>
        </w:rPr>
        <w:t>في</w:t>
      </w:r>
      <w:r w:rsidRPr="00ED36DF">
        <w:rPr>
          <w:rtl/>
        </w:rPr>
        <w:t xml:space="preserve"> </w:t>
      </w:r>
      <w:r>
        <w:rPr>
          <w:rtl/>
        </w:rPr>
        <w:t>وفاة</w:t>
      </w:r>
      <w:r w:rsidRPr="00ED36DF">
        <w:rPr>
          <w:rtl/>
        </w:rPr>
        <w:t xml:space="preserve"> </w:t>
      </w:r>
      <w:r>
        <w:rPr>
          <w:rtl/>
        </w:rPr>
        <w:t>ابنة</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كما</w:t>
      </w:r>
      <w:r w:rsidRPr="00ED36DF">
        <w:rPr>
          <w:rtl/>
        </w:rPr>
        <w:t xml:space="preserve"> </w:t>
      </w:r>
      <w:r>
        <w:rPr>
          <w:rtl/>
        </w:rPr>
        <w:t>أن</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لم</w:t>
      </w:r>
      <w:r w:rsidRPr="00ED36DF">
        <w:rPr>
          <w:rtl/>
        </w:rPr>
        <w:t xml:space="preserve"> </w:t>
      </w:r>
      <w:r>
        <w:rPr>
          <w:rtl/>
        </w:rPr>
        <w:t>يبيّن</w:t>
      </w:r>
      <w:r w:rsidRPr="00ED36DF">
        <w:rPr>
          <w:rtl/>
        </w:rPr>
        <w:t xml:space="preserve"> </w:t>
      </w:r>
      <w:r>
        <w:rPr>
          <w:rtl/>
        </w:rPr>
        <w:t>أن</w:t>
      </w:r>
      <w:r w:rsidRPr="00ED36DF">
        <w:rPr>
          <w:rtl/>
        </w:rPr>
        <w:t xml:space="preserve"> </w:t>
      </w:r>
      <w:r>
        <w:rPr>
          <w:rtl/>
        </w:rPr>
        <w:t>مدى</w:t>
      </w:r>
      <w:r w:rsidRPr="00ED36DF">
        <w:rPr>
          <w:rtl/>
        </w:rPr>
        <w:t xml:space="preserve"> </w:t>
      </w:r>
      <w:r>
        <w:rPr>
          <w:rtl/>
        </w:rPr>
        <w:t>الخروج</w:t>
      </w:r>
      <w:r w:rsidRPr="00ED36DF">
        <w:rPr>
          <w:rtl/>
        </w:rPr>
        <w:t xml:space="preserve"> </w:t>
      </w:r>
      <w:r>
        <w:rPr>
          <w:rtl/>
        </w:rPr>
        <w:t>على</w:t>
      </w:r>
      <w:r w:rsidRPr="00ED36DF">
        <w:rPr>
          <w:rtl/>
        </w:rPr>
        <w:t xml:space="preserve"> </w:t>
      </w:r>
      <w:r>
        <w:rPr>
          <w:rtl/>
        </w:rPr>
        <w:t>القانون</w:t>
      </w:r>
      <w:r w:rsidRPr="00ED36DF">
        <w:rPr>
          <w:rtl/>
        </w:rPr>
        <w:t xml:space="preserve"> </w:t>
      </w:r>
      <w:r>
        <w:rPr>
          <w:rtl/>
        </w:rPr>
        <w:t>والعنف</w:t>
      </w:r>
      <w:r w:rsidRPr="00ED36DF">
        <w:rPr>
          <w:rtl/>
        </w:rPr>
        <w:t xml:space="preserve"> </w:t>
      </w:r>
      <w:r>
        <w:rPr>
          <w:rtl/>
        </w:rPr>
        <w:t>في</w:t>
      </w:r>
      <w:r w:rsidRPr="00ED36DF">
        <w:rPr>
          <w:rtl/>
        </w:rPr>
        <w:t xml:space="preserve"> </w:t>
      </w:r>
      <w:r>
        <w:rPr>
          <w:rtl/>
        </w:rPr>
        <w:t>المدينة</w:t>
      </w:r>
      <w:r w:rsidRPr="00ED36DF">
        <w:rPr>
          <w:rtl/>
        </w:rPr>
        <w:t xml:space="preserve"> </w:t>
      </w:r>
      <w:r>
        <w:rPr>
          <w:rtl/>
        </w:rPr>
        <w:t>بلغ</w:t>
      </w:r>
      <w:r w:rsidRPr="00ED36DF">
        <w:rPr>
          <w:rtl/>
        </w:rPr>
        <w:t xml:space="preserve"> </w:t>
      </w:r>
      <w:r>
        <w:rPr>
          <w:rtl/>
        </w:rPr>
        <w:t>مستويات</w:t>
      </w:r>
      <w:r w:rsidRPr="00ED36DF">
        <w:rPr>
          <w:rtl/>
        </w:rPr>
        <w:t xml:space="preserve"> </w:t>
      </w:r>
      <w:r>
        <w:rPr>
          <w:rtl/>
        </w:rPr>
        <w:t>عالية</w:t>
      </w:r>
      <w:r w:rsidRPr="00ED36DF">
        <w:rPr>
          <w:rtl/>
        </w:rPr>
        <w:t xml:space="preserve"> </w:t>
      </w:r>
      <w:r>
        <w:rPr>
          <w:rtl/>
        </w:rPr>
        <w:t>إلى</w:t>
      </w:r>
      <w:r w:rsidRPr="00ED36DF">
        <w:rPr>
          <w:rtl/>
        </w:rPr>
        <w:t xml:space="preserve"> </w:t>
      </w:r>
      <w:r>
        <w:rPr>
          <w:rtl/>
        </w:rPr>
        <w:t>درجة</w:t>
      </w:r>
      <w:r w:rsidRPr="00ED36DF">
        <w:rPr>
          <w:rtl/>
        </w:rPr>
        <w:t xml:space="preserve"> </w:t>
      </w:r>
      <w:r>
        <w:rPr>
          <w:rtl/>
        </w:rPr>
        <w:t>بات</w:t>
      </w:r>
      <w:r w:rsidRPr="00ED36DF">
        <w:rPr>
          <w:rtl/>
        </w:rPr>
        <w:t xml:space="preserve"> </w:t>
      </w:r>
      <w:r>
        <w:rPr>
          <w:rtl/>
        </w:rPr>
        <w:t>فيها</w:t>
      </w:r>
      <w:r w:rsidRPr="00ED36DF">
        <w:rPr>
          <w:rtl/>
        </w:rPr>
        <w:t xml:space="preserve"> </w:t>
      </w:r>
      <w:r>
        <w:rPr>
          <w:rtl/>
        </w:rPr>
        <w:t>جميع</w:t>
      </w:r>
      <w:r w:rsidRPr="00ED36DF">
        <w:rPr>
          <w:rtl/>
        </w:rPr>
        <w:t xml:space="preserve"> </w:t>
      </w:r>
      <w:r>
        <w:rPr>
          <w:rtl/>
        </w:rPr>
        <w:t>السكان</w:t>
      </w:r>
      <w:r w:rsidRPr="00ED36DF">
        <w:rPr>
          <w:rtl/>
        </w:rPr>
        <w:t xml:space="preserve"> </w:t>
      </w:r>
      <w:r>
        <w:rPr>
          <w:rtl/>
        </w:rPr>
        <w:t>عرضة</w:t>
      </w:r>
      <w:r w:rsidRPr="00ED36DF">
        <w:rPr>
          <w:rtl/>
        </w:rPr>
        <w:t xml:space="preserve"> </w:t>
      </w:r>
      <w:r>
        <w:rPr>
          <w:rtl/>
        </w:rPr>
        <w:t>لخطر</w:t>
      </w:r>
      <w:r w:rsidRPr="00ED36DF">
        <w:rPr>
          <w:rtl/>
        </w:rPr>
        <w:t xml:space="preserve"> </w:t>
      </w:r>
      <w:r>
        <w:rPr>
          <w:rtl/>
        </w:rPr>
        <w:t>حقيقي</w:t>
      </w:r>
      <w:r w:rsidRPr="00ED36DF">
        <w:rPr>
          <w:rtl/>
        </w:rPr>
        <w:t xml:space="preserve"> </w:t>
      </w:r>
      <w:r>
        <w:rPr>
          <w:rtl/>
        </w:rPr>
        <w:t>يهدد</w:t>
      </w:r>
      <w:r w:rsidRPr="00ED36DF">
        <w:rPr>
          <w:rtl/>
        </w:rPr>
        <w:t xml:space="preserve"> </w:t>
      </w:r>
      <w:r>
        <w:rPr>
          <w:rtl/>
        </w:rPr>
        <w:t>حياتهم</w:t>
      </w:r>
      <w:r w:rsidRPr="00576F9F">
        <w:rPr>
          <w:rtl/>
        </w:rPr>
        <w:t>.</w:t>
      </w:r>
      <w:r w:rsidRPr="00ED36DF">
        <w:rPr>
          <w:rtl/>
        </w:rPr>
        <w:t xml:space="preserve"> </w:t>
      </w:r>
      <w:r>
        <w:rPr>
          <w:rtl/>
        </w:rPr>
        <w:t>وعليه،</w:t>
      </w:r>
      <w:r w:rsidRPr="00ED36DF">
        <w:rPr>
          <w:rtl/>
        </w:rPr>
        <w:t xml:space="preserve"> </w:t>
      </w:r>
      <w:r>
        <w:rPr>
          <w:rtl/>
        </w:rPr>
        <w:t>تخلص</w:t>
      </w:r>
      <w:r w:rsidRPr="00ED36DF">
        <w:rPr>
          <w:rtl/>
        </w:rPr>
        <w:t xml:space="preserve"> </w:t>
      </w:r>
      <w:r>
        <w:rPr>
          <w:rtl/>
        </w:rPr>
        <w:t>اللجنة</w:t>
      </w:r>
      <w:r w:rsidRPr="00ED36DF">
        <w:rPr>
          <w:rtl/>
        </w:rPr>
        <w:t xml:space="preserve"> </w:t>
      </w:r>
      <w:r>
        <w:rPr>
          <w:rtl/>
        </w:rPr>
        <w:t>إلى</w:t>
      </w:r>
      <w:r w:rsidRPr="00ED36DF">
        <w:rPr>
          <w:rtl/>
        </w:rPr>
        <w:t xml:space="preserve"> </w:t>
      </w:r>
      <w:r>
        <w:rPr>
          <w:rtl/>
        </w:rPr>
        <w:t>أن</w:t>
      </w:r>
      <w:r w:rsidRPr="00ED36DF">
        <w:rPr>
          <w:rtl/>
        </w:rPr>
        <w:t xml:space="preserve"> </w:t>
      </w:r>
      <w:r>
        <w:rPr>
          <w:rtl/>
        </w:rPr>
        <w:t>ادعاءات</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6</w:t>
      </w:r>
      <w:r w:rsidRPr="00ED36DF">
        <w:rPr>
          <w:rtl/>
        </w:rPr>
        <w:t xml:space="preserve"> </w:t>
      </w:r>
      <w:r>
        <w:rPr>
          <w:rtl/>
        </w:rPr>
        <w:t>لا</w:t>
      </w:r>
      <w:r w:rsidR="008F1DE6">
        <w:rPr>
          <w:rFonts w:hint="cs"/>
          <w:rtl/>
        </w:rPr>
        <w:t> </w:t>
      </w:r>
      <w:r>
        <w:rPr>
          <w:rtl/>
        </w:rPr>
        <w:t>تدعمها</w:t>
      </w:r>
      <w:r w:rsidRPr="00ED36DF">
        <w:rPr>
          <w:rtl/>
        </w:rPr>
        <w:t xml:space="preserve"> </w:t>
      </w:r>
      <w:r>
        <w:rPr>
          <w:rtl/>
        </w:rPr>
        <w:t>أدلة،</w:t>
      </w:r>
      <w:r w:rsidRPr="00ED36DF">
        <w:rPr>
          <w:rtl/>
        </w:rPr>
        <w:t xml:space="preserve"> </w:t>
      </w:r>
      <w:r>
        <w:rPr>
          <w:rtl/>
        </w:rPr>
        <w:t>وهي</w:t>
      </w:r>
      <w:r w:rsidRPr="00ED36DF">
        <w:rPr>
          <w:rtl/>
        </w:rPr>
        <w:t xml:space="preserve"> </w:t>
      </w:r>
      <w:r>
        <w:rPr>
          <w:rtl/>
        </w:rPr>
        <w:t>ادعاءات</w:t>
      </w:r>
      <w:r w:rsidRPr="00ED36DF">
        <w:rPr>
          <w:rtl/>
        </w:rPr>
        <w:t xml:space="preserve"> </w:t>
      </w:r>
      <w:r>
        <w:rPr>
          <w:rtl/>
        </w:rPr>
        <w:t>غير</w:t>
      </w:r>
      <w:r w:rsidRPr="00ED36DF">
        <w:rPr>
          <w:rtl/>
        </w:rPr>
        <w:t xml:space="preserve"> </w:t>
      </w:r>
      <w:r>
        <w:rPr>
          <w:rtl/>
        </w:rPr>
        <w:t>مقبولة</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2</w:t>
      </w:r>
      <w:r w:rsidRPr="00ED36DF">
        <w:rPr>
          <w:rtl/>
        </w:rPr>
        <w:t xml:space="preserve"> </w:t>
      </w:r>
      <w:r>
        <w:rPr>
          <w:rtl/>
        </w:rPr>
        <w:t>من</w:t>
      </w:r>
      <w:r w:rsidRPr="00ED36DF">
        <w:rPr>
          <w:rtl/>
        </w:rPr>
        <w:t xml:space="preserve"> </w:t>
      </w:r>
      <w:r>
        <w:rPr>
          <w:rtl/>
        </w:rPr>
        <w:t>البروتوكول</w:t>
      </w:r>
      <w:r w:rsidRPr="00ED36DF">
        <w:rPr>
          <w:rtl/>
        </w:rPr>
        <w:t xml:space="preserve"> </w:t>
      </w:r>
      <w:r>
        <w:rPr>
          <w:rtl/>
        </w:rPr>
        <w:t>الاختياري</w:t>
      </w:r>
      <w:r w:rsidRPr="00576F9F">
        <w:rPr>
          <w:rtl/>
        </w:rPr>
        <w:t>.</w:t>
      </w:r>
    </w:p>
    <w:p w14:paraId="1C6D11F1" w14:textId="77777777" w:rsidR="00ED36DF" w:rsidRPr="00DB519F" w:rsidRDefault="00ED36DF" w:rsidP="00ED36DF">
      <w:pPr>
        <w:pStyle w:val="SingleTxtGA"/>
        <w:rPr>
          <w:szCs w:val="20"/>
          <w:lang w:val="ar-SA" w:eastAsia="zh-TW" w:bidi="en-GB"/>
        </w:rPr>
      </w:pPr>
      <w:r w:rsidRPr="00471D5D">
        <w:rPr>
          <w:szCs w:val="20"/>
          <w:rtl/>
        </w:rPr>
        <w:t>8</w:t>
      </w:r>
      <w:r>
        <w:rPr>
          <w:rFonts w:ascii="Traditional Arabic"/>
          <w:szCs w:val="20"/>
          <w:rtl/>
        </w:rPr>
        <w:t>-</w:t>
      </w:r>
      <w:r w:rsidRPr="00471D5D">
        <w:rPr>
          <w:szCs w:val="20"/>
          <w:rtl/>
        </w:rPr>
        <w:t>6</w:t>
      </w:r>
      <w:r>
        <w:rPr>
          <w:rtl/>
        </w:rPr>
        <w:tab/>
        <w:t>وتحيط</w:t>
      </w:r>
      <w:r w:rsidRPr="00ED36DF">
        <w:rPr>
          <w:rtl/>
        </w:rPr>
        <w:t xml:space="preserve"> </w:t>
      </w:r>
      <w:r>
        <w:rPr>
          <w:rtl/>
        </w:rPr>
        <w:t>اللجنة</w:t>
      </w:r>
      <w:r w:rsidRPr="00ED36DF">
        <w:rPr>
          <w:rtl/>
        </w:rPr>
        <w:t xml:space="preserve"> </w:t>
      </w:r>
      <w:r>
        <w:rPr>
          <w:rtl/>
        </w:rPr>
        <w:t>علماً</w:t>
      </w:r>
      <w:r w:rsidRPr="00ED36DF">
        <w:rPr>
          <w:rtl/>
        </w:rPr>
        <w:t xml:space="preserve"> </w:t>
      </w:r>
      <w:r>
        <w:rPr>
          <w:rtl/>
        </w:rPr>
        <w:t>أيضاً</w:t>
      </w:r>
      <w:r w:rsidRPr="00ED36DF">
        <w:rPr>
          <w:rtl/>
        </w:rPr>
        <w:t xml:space="preserve"> </w:t>
      </w:r>
      <w:r>
        <w:rPr>
          <w:rtl/>
        </w:rPr>
        <w:t>بادعاء</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أن</w:t>
      </w:r>
      <w:r w:rsidRPr="00ED36DF">
        <w:rPr>
          <w:rtl/>
        </w:rPr>
        <w:t xml:space="preserve"> </w:t>
      </w:r>
      <w:r>
        <w:rPr>
          <w:rtl/>
        </w:rPr>
        <w:t>موظفي</w:t>
      </w:r>
      <w:r w:rsidRPr="00ED36DF">
        <w:rPr>
          <w:rtl/>
        </w:rPr>
        <w:t xml:space="preserve"> </w:t>
      </w:r>
      <w:r>
        <w:rPr>
          <w:rtl/>
        </w:rPr>
        <w:t>مستشفى</w:t>
      </w:r>
      <w:r w:rsidRPr="00ED36DF">
        <w:rPr>
          <w:rtl/>
        </w:rPr>
        <w:t xml:space="preserve"> </w:t>
      </w:r>
      <w:r>
        <w:rPr>
          <w:rtl/>
        </w:rPr>
        <w:t>المدينة</w:t>
      </w:r>
      <w:r w:rsidRPr="00ED36DF">
        <w:rPr>
          <w:rtl/>
        </w:rPr>
        <w:t xml:space="preserve"> </w:t>
      </w:r>
      <w:r>
        <w:rPr>
          <w:rtl/>
        </w:rPr>
        <w:t>انتهكوا</w:t>
      </w:r>
      <w:r w:rsidRPr="00ED36DF">
        <w:rPr>
          <w:rtl/>
        </w:rPr>
        <w:t xml:space="preserve"> </w:t>
      </w:r>
      <w:r>
        <w:rPr>
          <w:rtl/>
        </w:rPr>
        <w:t>المادة</w:t>
      </w:r>
      <w:r w:rsidRPr="00ED36DF">
        <w:rPr>
          <w:rtl/>
        </w:rPr>
        <w:t xml:space="preserve"> </w:t>
      </w:r>
      <w:r w:rsidRPr="00471D5D">
        <w:rPr>
          <w:szCs w:val="20"/>
          <w:rtl/>
        </w:rPr>
        <w:t>6</w:t>
      </w:r>
      <w:r w:rsidRPr="00ED36DF">
        <w:rPr>
          <w:rtl/>
        </w:rPr>
        <w:t xml:space="preserve"> </w:t>
      </w:r>
      <w:r>
        <w:rPr>
          <w:rtl/>
        </w:rPr>
        <w:t>من</w:t>
      </w:r>
      <w:r w:rsidRPr="00ED36DF">
        <w:rPr>
          <w:rtl/>
        </w:rPr>
        <w:t xml:space="preserve"> </w:t>
      </w:r>
      <w:r>
        <w:rPr>
          <w:rtl/>
        </w:rPr>
        <w:t>العهد</w:t>
      </w:r>
      <w:r w:rsidRPr="00ED36DF">
        <w:rPr>
          <w:rtl/>
        </w:rPr>
        <w:t xml:space="preserve"> </w:t>
      </w:r>
      <w:r>
        <w:rPr>
          <w:rtl/>
        </w:rPr>
        <w:t>بعدم</w:t>
      </w:r>
      <w:r w:rsidRPr="00ED36DF">
        <w:rPr>
          <w:rtl/>
        </w:rPr>
        <w:t xml:space="preserve"> </w:t>
      </w:r>
      <w:r>
        <w:rPr>
          <w:rtl/>
        </w:rPr>
        <w:t>تصرفهم</w:t>
      </w:r>
      <w:r w:rsidRPr="00ED36DF">
        <w:rPr>
          <w:rtl/>
        </w:rPr>
        <w:t xml:space="preserve"> </w:t>
      </w:r>
      <w:r>
        <w:rPr>
          <w:rtl/>
        </w:rPr>
        <w:t>على</w:t>
      </w:r>
      <w:r w:rsidRPr="00ED36DF">
        <w:rPr>
          <w:rtl/>
        </w:rPr>
        <w:t xml:space="preserve"> </w:t>
      </w:r>
      <w:r>
        <w:rPr>
          <w:rtl/>
        </w:rPr>
        <w:t>وجه</w:t>
      </w:r>
      <w:r w:rsidRPr="00ED36DF">
        <w:rPr>
          <w:rtl/>
        </w:rPr>
        <w:t xml:space="preserve"> </w:t>
      </w:r>
      <w:r>
        <w:rPr>
          <w:rtl/>
        </w:rPr>
        <w:t>الاستعجال</w:t>
      </w:r>
      <w:r w:rsidRPr="00ED36DF">
        <w:rPr>
          <w:rtl/>
        </w:rPr>
        <w:t xml:space="preserve"> </w:t>
      </w:r>
      <w:r>
        <w:rPr>
          <w:rtl/>
        </w:rPr>
        <w:t>الواجب</w:t>
      </w:r>
      <w:r w:rsidRPr="00ED36DF">
        <w:rPr>
          <w:rtl/>
        </w:rPr>
        <w:t xml:space="preserve"> </w:t>
      </w:r>
      <w:r>
        <w:rPr>
          <w:rtl/>
        </w:rPr>
        <w:t>لإدخال</w:t>
      </w:r>
      <w:r w:rsidRPr="00ED36DF">
        <w:rPr>
          <w:rtl/>
        </w:rPr>
        <w:t xml:space="preserve"> </w:t>
      </w:r>
      <w:r>
        <w:rPr>
          <w:rtl/>
        </w:rPr>
        <w:t>ابنته</w:t>
      </w:r>
      <w:r w:rsidRPr="00ED36DF">
        <w:rPr>
          <w:rtl/>
        </w:rPr>
        <w:t xml:space="preserve"> </w:t>
      </w:r>
      <w:r>
        <w:rPr>
          <w:rtl/>
        </w:rPr>
        <w:t>إلى</w:t>
      </w:r>
      <w:r w:rsidRPr="00ED36DF">
        <w:rPr>
          <w:rtl/>
        </w:rPr>
        <w:t xml:space="preserve"> </w:t>
      </w:r>
      <w:r>
        <w:rPr>
          <w:rtl/>
        </w:rPr>
        <w:t>المستشفى</w:t>
      </w:r>
      <w:r w:rsidRPr="00576F9F">
        <w:rPr>
          <w:rtl/>
        </w:rPr>
        <w:t>.</w:t>
      </w:r>
      <w:r w:rsidRPr="00ED36DF">
        <w:rPr>
          <w:rtl/>
        </w:rPr>
        <w:t xml:space="preserve"> </w:t>
      </w:r>
      <w:r>
        <w:rPr>
          <w:rtl/>
        </w:rPr>
        <w:t>وتلاحظ</w:t>
      </w:r>
      <w:r w:rsidRPr="00ED36DF">
        <w:rPr>
          <w:rtl/>
        </w:rPr>
        <w:t xml:space="preserve"> </w:t>
      </w:r>
      <w:r>
        <w:rPr>
          <w:rtl/>
        </w:rPr>
        <w:t>اللجنة</w:t>
      </w:r>
      <w:r w:rsidRPr="00ED36DF">
        <w:rPr>
          <w:rtl/>
        </w:rPr>
        <w:t xml:space="preserve"> </w:t>
      </w:r>
      <w:r>
        <w:rPr>
          <w:rtl/>
        </w:rPr>
        <w:lastRenderedPageBreak/>
        <w:t>أن</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لم</w:t>
      </w:r>
      <w:r w:rsidRPr="00ED36DF">
        <w:rPr>
          <w:rtl/>
        </w:rPr>
        <w:t xml:space="preserve"> </w:t>
      </w:r>
      <w:r>
        <w:rPr>
          <w:rtl/>
        </w:rPr>
        <w:t>يقدم</w:t>
      </w:r>
      <w:r w:rsidRPr="00ED36DF">
        <w:rPr>
          <w:rtl/>
        </w:rPr>
        <w:t xml:space="preserve"> </w:t>
      </w:r>
      <w:r>
        <w:rPr>
          <w:rtl/>
        </w:rPr>
        <w:t>تفاصيل</w:t>
      </w:r>
      <w:r w:rsidRPr="00ED36DF">
        <w:rPr>
          <w:rtl/>
        </w:rPr>
        <w:t xml:space="preserve"> </w:t>
      </w:r>
      <w:r>
        <w:rPr>
          <w:rtl/>
        </w:rPr>
        <w:t>كافية</w:t>
      </w:r>
      <w:r w:rsidRPr="00ED36DF">
        <w:rPr>
          <w:rtl/>
        </w:rPr>
        <w:t xml:space="preserve"> </w:t>
      </w:r>
      <w:r>
        <w:rPr>
          <w:rtl/>
        </w:rPr>
        <w:t>بشأن</w:t>
      </w:r>
      <w:r w:rsidRPr="00ED36DF">
        <w:rPr>
          <w:rtl/>
        </w:rPr>
        <w:t xml:space="preserve"> </w:t>
      </w:r>
      <w:r>
        <w:rPr>
          <w:rtl/>
        </w:rPr>
        <w:t>هذا</w:t>
      </w:r>
      <w:r w:rsidRPr="00ED36DF">
        <w:rPr>
          <w:rtl/>
        </w:rPr>
        <w:t xml:space="preserve"> </w:t>
      </w:r>
      <w:r>
        <w:rPr>
          <w:rtl/>
        </w:rPr>
        <w:t>الجزء</w:t>
      </w:r>
      <w:r w:rsidRPr="00ED36DF">
        <w:rPr>
          <w:rtl/>
        </w:rPr>
        <w:t xml:space="preserve"> </w:t>
      </w:r>
      <w:r>
        <w:rPr>
          <w:rtl/>
        </w:rPr>
        <w:t>من</w:t>
      </w:r>
      <w:r w:rsidRPr="00ED36DF">
        <w:rPr>
          <w:rtl/>
        </w:rPr>
        <w:t xml:space="preserve"> </w:t>
      </w:r>
      <w:r>
        <w:rPr>
          <w:rtl/>
        </w:rPr>
        <w:t>ادعائه</w:t>
      </w:r>
      <w:r w:rsidRPr="00ED36DF">
        <w:rPr>
          <w:rtl/>
        </w:rPr>
        <w:t xml:space="preserve"> </w:t>
      </w:r>
      <w:r>
        <w:rPr>
          <w:rtl/>
        </w:rPr>
        <w:t>ولذا</w:t>
      </w:r>
      <w:r w:rsidRPr="00ED36DF">
        <w:rPr>
          <w:rtl/>
        </w:rPr>
        <w:t xml:space="preserve"> </w:t>
      </w:r>
      <w:r>
        <w:rPr>
          <w:rtl/>
        </w:rPr>
        <w:t>فهي</w:t>
      </w:r>
      <w:r w:rsidRPr="00ED36DF">
        <w:rPr>
          <w:rtl/>
        </w:rPr>
        <w:t xml:space="preserve"> </w:t>
      </w:r>
      <w:r>
        <w:rPr>
          <w:rtl/>
        </w:rPr>
        <w:t>تخلص</w:t>
      </w:r>
      <w:r w:rsidRPr="00ED36DF">
        <w:rPr>
          <w:rtl/>
        </w:rPr>
        <w:t xml:space="preserve"> </w:t>
      </w:r>
      <w:r>
        <w:rPr>
          <w:rtl/>
        </w:rPr>
        <w:t>إلى</w:t>
      </w:r>
      <w:r w:rsidRPr="00ED36DF">
        <w:rPr>
          <w:rtl/>
        </w:rPr>
        <w:t xml:space="preserve"> </w:t>
      </w:r>
      <w:r>
        <w:rPr>
          <w:rtl/>
        </w:rPr>
        <w:t>أن</w:t>
      </w:r>
      <w:r w:rsidRPr="00ED36DF">
        <w:rPr>
          <w:rtl/>
        </w:rPr>
        <w:t xml:space="preserve"> </w:t>
      </w:r>
      <w:r>
        <w:rPr>
          <w:rtl/>
        </w:rPr>
        <w:t>هذا</w:t>
      </w:r>
      <w:r w:rsidRPr="00ED36DF">
        <w:rPr>
          <w:rtl/>
        </w:rPr>
        <w:t xml:space="preserve"> </w:t>
      </w:r>
      <w:r>
        <w:rPr>
          <w:rtl/>
        </w:rPr>
        <w:t>الجزء</w:t>
      </w:r>
      <w:r w:rsidRPr="00ED36DF">
        <w:rPr>
          <w:rtl/>
        </w:rPr>
        <w:t xml:space="preserve"> </w:t>
      </w:r>
      <w:r>
        <w:rPr>
          <w:rtl/>
        </w:rPr>
        <w:t>غير</w:t>
      </w:r>
      <w:r w:rsidRPr="00ED36DF">
        <w:rPr>
          <w:rtl/>
        </w:rPr>
        <w:t xml:space="preserve"> </w:t>
      </w:r>
      <w:r>
        <w:rPr>
          <w:rtl/>
        </w:rPr>
        <w:t>مدعوم</w:t>
      </w:r>
      <w:r w:rsidRPr="00ED36DF">
        <w:rPr>
          <w:rtl/>
        </w:rPr>
        <w:t xml:space="preserve"> </w:t>
      </w:r>
      <w:r>
        <w:rPr>
          <w:rtl/>
        </w:rPr>
        <w:t>بأدلة</w:t>
      </w:r>
      <w:r w:rsidRPr="00ED36DF">
        <w:rPr>
          <w:rtl/>
        </w:rPr>
        <w:t xml:space="preserve"> </w:t>
      </w:r>
      <w:r>
        <w:rPr>
          <w:rtl/>
        </w:rPr>
        <w:t>كافية</w:t>
      </w:r>
      <w:r w:rsidRPr="00ED36DF">
        <w:rPr>
          <w:rtl/>
        </w:rPr>
        <w:t xml:space="preserve"> </w:t>
      </w:r>
      <w:r>
        <w:rPr>
          <w:rtl/>
        </w:rPr>
        <w:t>وغير</w:t>
      </w:r>
      <w:r w:rsidRPr="00ED36DF">
        <w:rPr>
          <w:rtl/>
        </w:rPr>
        <w:t xml:space="preserve"> </w:t>
      </w:r>
      <w:r>
        <w:rPr>
          <w:rtl/>
        </w:rPr>
        <w:t>مقبول</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2</w:t>
      </w:r>
      <w:r w:rsidRPr="00ED36DF">
        <w:rPr>
          <w:rtl/>
        </w:rPr>
        <w:t xml:space="preserve"> </w:t>
      </w:r>
      <w:r>
        <w:rPr>
          <w:rtl/>
        </w:rPr>
        <w:t>من</w:t>
      </w:r>
      <w:r w:rsidRPr="00ED36DF">
        <w:rPr>
          <w:rtl/>
        </w:rPr>
        <w:t xml:space="preserve"> </w:t>
      </w:r>
      <w:r>
        <w:rPr>
          <w:rtl/>
        </w:rPr>
        <w:t>البروتوكول</w:t>
      </w:r>
      <w:r w:rsidRPr="00ED36DF">
        <w:rPr>
          <w:rtl/>
        </w:rPr>
        <w:t xml:space="preserve"> </w:t>
      </w:r>
      <w:r>
        <w:rPr>
          <w:rtl/>
        </w:rPr>
        <w:t>الاختياري</w:t>
      </w:r>
      <w:r w:rsidRPr="00576F9F">
        <w:rPr>
          <w:rtl/>
        </w:rPr>
        <w:t>.</w:t>
      </w:r>
    </w:p>
    <w:p w14:paraId="1F5616C1" w14:textId="56BD3837" w:rsidR="00ED36DF" w:rsidRPr="00E026BE" w:rsidRDefault="00ED36DF" w:rsidP="00ED36DF">
      <w:pPr>
        <w:pStyle w:val="SingleTxtGA"/>
      </w:pPr>
      <w:r w:rsidRPr="00471D5D">
        <w:rPr>
          <w:szCs w:val="20"/>
          <w:rtl/>
        </w:rPr>
        <w:t>8</w:t>
      </w:r>
      <w:r>
        <w:rPr>
          <w:rFonts w:ascii="Traditional Arabic"/>
          <w:szCs w:val="20"/>
          <w:rtl/>
        </w:rPr>
        <w:t>-</w:t>
      </w:r>
      <w:r w:rsidRPr="00471D5D">
        <w:rPr>
          <w:szCs w:val="20"/>
          <w:rtl/>
        </w:rPr>
        <w:t>7</w:t>
      </w:r>
      <w:r>
        <w:rPr>
          <w:rtl/>
        </w:rPr>
        <w:tab/>
        <w:t>وتحيط</w:t>
      </w:r>
      <w:r w:rsidRPr="00ED36DF">
        <w:rPr>
          <w:rtl/>
        </w:rPr>
        <w:t xml:space="preserve"> </w:t>
      </w:r>
      <w:r>
        <w:rPr>
          <w:rtl/>
        </w:rPr>
        <w:t>اللجنة</w:t>
      </w:r>
      <w:r w:rsidRPr="00ED36DF">
        <w:rPr>
          <w:rtl/>
        </w:rPr>
        <w:t xml:space="preserve"> </w:t>
      </w:r>
      <w:r>
        <w:rPr>
          <w:rtl/>
        </w:rPr>
        <w:t>علماً</w:t>
      </w:r>
      <w:r w:rsidRPr="00ED36DF">
        <w:rPr>
          <w:rtl/>
        </w:rPr>
        <w:t xml:space="preserve"> </w:t>
      </w:r>
      <w:r>
        <w:rPr>
          <w:rtl/>
        </w:rPr>
        <w:t>بادعاء</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أن</w:t>
      </w:r>
      <w:r w:rsidRPr="00ED36DF">
        <w:rPr>
          <w:rtl/>
        </w:rPr>
        <w:t xml:space="preserve"> </w:t>
      </w:r>
      <w:r>
        <w:rPr>
          <w:rtl/>
        </w:rPr>
        <w:t>التحقيق</w:t>
      </w:r>
      <w:r w:rsidRPr="00ED36DF">
        <w:rPr>
          <w:rtl/>
        </w:rPr>
        <w:t xml:space="preserve"> </w:t>
      </w:r>
      <w:r>
        <w:rPr>
          <w:rtl/>
        </w:rPr>
        <w:t>في</w:t>
      </w:r>
      <w:r w:rsidRPr="00ED36DF">
        <w:rPr>
          <w:rtl/>
        </w:rPr>
        <w:t xml:space="preserve"> </w:t>
      </w:r>
      <w:r>
        <w:rPr>
          <w:rtl/>
        </w:rPr>
        <w:t>وفاة</w:t>
      </w:r>
      <w:r w:rsidRPr="00ED36DF">
        <w:rPr>
          <w:rtl/>
        </w:rPr>
        <w:t xml:space="preserve"> </w:t>
      </w:r>
      <w:r>
        <w:rPr>
          <w:rtl/>
        </w:rPr>
        <w:t>ابنته</w:t>
      </w:r>
      <w:r w:rsidRPr="00ED36DF">
        <w:rPr>
          <w:rtl/>
        </w:rPr>
        <w:t xml:space="preserve"> </w:t>
      </w:r>
      <w:r>
        <w:rPr>
          <w:rtl/>
        </w:rPr>
        <w:t>لم</w:t>
      </w:r>
      <w:r w:rsidRPr="00ED36DF">
        <w:rPr>
          <w:rtl/>
        </w:rPr>
        <w:t xml:space="preserve"> </w:t>
      </w:r>
      <w:r>
        <w:rPr>
          <w:rtl/>
        </w:rPr>
        <w:t>يكن</w:t>
      </w:r>
      <w:r w:rsidRPr="00ED36DF">
        <w:rPr>
          <w:rtl/>
        </w:rPr>
        <w:t xml:space="preserve"> </w:t>
      </w:r>
      <w:r>
        <w:rPr>
          <w:rtl/>
        </w:rPr>
        <w:t>فعالاً</w:t>
      </w:r>
      <w:r w:rsidRPr="00ED36DF">
        <w:rPr>
          <w:rtl/>
        </w:rPr>
        <w:t xml:space="preserve"> </w:t>
      </w:r>
      <w:r>
        <w:rPr>
          <w:rtl/>
        </w:rPr>
        <w:t>وانتهك</w:t>
      </w:r>
      <w:r w:rsidRPr="00ED36DF">
        <w:rPr>
          <w:rtl/>
        </w:rPr>
        <w:t xml:space="preserve"> </w:t>
      </w:r>
      <w:r>
        <w:rPr>
          <w:rtl/>
        </w:rPr>
        <w:t>حقوقها</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6</w:t>
      </w:r>
      <w:r>
        <w:rPr>
          <w:rtl/>
        </w:rPr>
        <w:t>،</w:t>
      </w:r>
      <w:r w:rsidRPr="00ED36DF">
        <w:rPr>
          <w:rtl/>
        </w:rPr>
        <w:t xml:space="preserve"> </w:t>
      </w:r>
      <w:r>
        <w:rPr>
          <w:rtl/>
        </w:rPr>
        <w:t>مقروءة</w:t>
      </w:r>
      <w:r w:rsidRPr="00ED36DF">
        <w:rPr>
          <w:rtl/>
        </w:rPr>
        <w:t xml:space="preserve"> </w:t>
      </w:r>
      <w:r>
        <w:rPr>
          <w:rtl/>
        </w:rPr>
        <w:t>بالاقتران</w:t>
      </w:r>
      <w:r w:rsidRPr="00ED36DF">
        <w:rPr>
          <w:rtl/>
        </w:rPr>
        <w:t xml:space="preserve"> </w:t>
      </w:r>
      <w:r>
        <w:rPr>
          <w:rtl/>
        </w:rPr>
        <w:t>بالمادة</w:t>
      </w:r>
      <w:r w:rsidRPr="00ED36DF">
        <w:rPr>
          <w:rtl/>
        </w:rPr>
        <w:t xml:space="preserve"> </w:t>
      </w:r>
      <w:r w:rsidRPr="00471D5D">
        <w:rPr>
          <w:szCs w:val="20"/>
          <w:rtl/>
        </w:rPr>
        <w:t>2</w:t>
      </w:r>
      <w:r w:rsidRPr="00ED36DF">
        <w:rPr>
          <w:rtl/>
        </w:rPr>
        <w:t>(</w:t>
      </w:r>
      <w:r w:rsidRPr="00471D5D">
        <w:rPr>
          <w:szCs w:val="20"/>
          <w:rtl/>
        </w:rPr>
        <w:t>3</w:t>
      </w:r>
      <w:r w:rsidRPr="00ED36DF">
        <w:rPr>
          <w:rtl/>
        </w:rPr>
        <w:t>)</w:t>
      </w:r>
      <w:r>
        <w:rPr>
          <w:rFonts w:ascii="Traditional Arabic"/>
          <w:szCs w:val="20"/>
          <w:rtl/>
        </w:rPr>
        <w:t>،</w:t>
      </w:r>
      <w:r w:rsidRPr="00ED36DF">
        <w:rPr>
          <w:rtl/>
        </w:rPr>
        <w:t xml:space="preserve"> </w:t>
      </w:r>
      <w:r>
        <w:rPr>
          <w:rtl/>
        </w:rPr>
        <w:t>من</w:t>
      </w:r>
      <w:r w:rsidRPr="00ED36DF">
        <w:rPr>
          <w:rtl/>
        </w:rPr>
        <w:t xml:space="preserve"> </w:t>
      </w:r>
      <w:r>
        <w:rPr>
          <w:rtl/>
        </w:rPr>
        <w:t>العهد</w:t>
      </w:r>
      <w:r w:rsidRPr="00576F9F">
        <w:rPr>
          <w:rtl/>
        </w:rPr>
        <w:t>.</w:t>
      </w:r>
      <w:r w:rsidRPr="00ED36DF">
        <w:rPr>
          <w:rtl/>
        </w:rPr>
        <w:t xml:space="preserve"> </w:t>
      </w:r>
      <w:r>
        <w:rPr>
          <w:rtl/>
        </w:rPr>
        <w:t>وتلاحظ</w:t>
      </w:r>
      <w:r w:rsidRPr="00ED36DF">
        <w:rPr>
          <w:rtl/>
        </w:rPr>
        <w:t xml:space="preserve"> </w:t>
      </w:r>
      <w:r>
        <w:rPr>
          <w:rtl/>
        </w:rPr>
        <w:t>اللجنة</w:t>
      </w:r>
      <w:r w:rsidRPr="00ED36DF">
        <w:rPr>
          <w:rtl/>
        </w:rPr>
        <w:t xml:space="preserve"> </w:t>
      </w:r>
      <w:r>
        <w:rPr>
          <w:rtl/>
        </w:rPr>
        <w:t>كذلك</w:t>
      </w:r>
      <w:r w:rsidRPr="00ED36DF">
        <w:rPr>
          <w:rtl/>
        </w:rPr>
        <w:t xml:space="preserve"> </w:t>
      </w:r>
      <w:r>
        <w:rPr>
          <w:rtl/>
        </w:rPr>
        <w:t>أن</w:t>
      </w:r>
      <w:r w:rsidRPr="00ED36DF">
        <w:rPr>
          <w:rtl/>
        </w:rPr>
        <w:t xml:space="preserve"> </w:t>
      </w:r>
      <w:r>
        <w:rPr>
          <w:rtl/>
        </w:rPr>
        <w:t>التحقيق</w:t>
      </w:r>
      <w:r w:rsidRPr="00ED36DF">
        <w:rPr>
          <w:rtl/>
        </w:rPr>
        <w:t xml:space="preserve"> </w:t>
      </w:r>
      <w:r>
        <w:rPr>
          <w:rtl/>
        </w:rPr>
        <w:t>قد</w:t>
      </w:r>
      <w:r w:rsidRPr="00ED36DF">
        <w:rPr>
          <w:rtl/>
        </w:rPr>
        <w:t xml:space="preserve"> </w:t>
      </w:r>
      <w:r>
        <w:rPr>
          <w:rtl/>
        </w:rPr>
        <w:t>استُهل</w:t>
      </w:r>
      <w:r w:rsidRPr="00ED36DF">
        <w:rPr>
          <w:rtl/>
        </w:rPr>
        <w:t xml:space="preserve"> </w:t>
      </w:r>
      <w:r>
        <w:rPr>
          <w:rtl/>
        </w:rPr>
        <w:t>يوم</w:t>
      </w:r>
      <w:r w:rsidRPr="00ED36DF">
        <w:rPr>
          <w:rtl/>
        </w:rPr>
        <w:t xml:space="preserve"> </w:t>
      </w:r>
      <w:r>
        <w:rPr>
          <w:rtl/>
        </w:rPr>
        <w:t>وقوع</w:t>
      </w:r>
      <w:r w:rsidRPr="00ED36DF">
        <w:rPr>
          <w:rtl/>
        </w:rPr>
        <w:t xml:space="preserve"> </w:t>
      </w:r>
      <w:r>
        <w:rPr>
          <w:rtl/>
        </w:rPr>
        <w:t>الحادث،</w:t>
      </w:r>
      <w:r w:rsidRPr="00ED36DF">
        <w:rPr>
          <w:rtl/>
        </w:rPr>
        <w:t xml:space="preserve"> </w:t>
      </w:r>
      <w:r>
        <w:rPr>
          <w:rtl/>
        </w:rPr>
        <w:t>في</w:t>
      </w:r>
      <w:r w:rsidRPr="00ED36DF">
        <w:rPr>
          <w:rtl/>
        </w:rPr>
        <w:t xml:space="preserve"> </w:t>
      </w:r>
      <w:r w:rsidRPr="00471D5D">
        <w:rPr>
          <w:szCs w:val="20"/>
          <w:rtl/>
        </w:rPr>
        <w:t>1</w:t>
      </w:r>
      <w:r w:rsidRPr="00ED36DF">
        <w:rPr>
          <w:rtl/>
        </w:rPr>
        <w:t xml:space="preserve"> </w:t>
      </w:r>
      <w:r>
        <w:rPr>
          <w:rtl/>
        </w:rPr>
        <w:t>آذار/مارس</w:t>
      </w:r>
      <w:r w:rsidRPr="00ED36DF">
        <w:rPr>
          <w:rtl/>
        </w:rPr>
        <w:t xml:space="preserve"> </w:t>
      </w:r>
      <w:r w:rsidRPr="00471D5D">
        <w:rPr>
          <w:szCs w:val="20"/>
          <w:rtl/>
        </w:rPr>
        <w:t>2009</w:t>
      </w:r>
      <w:r>
        <w:rPr>
          <w:rtl/>
        </w:rPr>
        <w:t>،</w:t>
      </w:r>
      <w:r w:rsidRPr="00ED36DF">
        <w:rPr>
          <w:rtl/>
        </w:rPr>
        <w:t xml:space="preserve"> </w:t>
      </w:r>
      <w:r>
        <w:rPr>
          <w:rtl/>
        </w:rPr>
        <w:t>وأن</w:t>
      </w:r>
      <w:r w:rsidRPr="00ED36DF">
        <w:rPr>
          <w:rtl/>
        </w:rPr>
        <w:t xml:space="preserve"> </w:t>
      </w:r>
      <w:r>
        <w:rPr>
          <w:rtl/>
        </w:rPr>
        <w:t>العديد</w:t>
      </w:r>
      <w:r w:rsidRPr="00ED36DF">
        <w:rPr>
          <w:rtl/>
        </w:rPr>
        <w:t xml:space="preserve"> </w:t>
      </w:r>
      <w:r>
        <w:rPr>
          <w:rtl/>
        </w:rPr>
        <w:t>من</w:t>
      </w:r>
      <w:r w:rsidRPr="00ED36DF">
        <w:rPr>
          <w:rtl/>
        </w:rPr>
        <w:t xml:space="preserve"> </w:t>
      </w:r>
      <w:r>
        <w:rPr>
          <w:rtl/>
        </w:rPr>
        <w:t>إجراءات</w:t>
      </w:r>
      <w:r w:rsidRPr="00ED36DF">
        <w:rPr>
          <w:rtl/>
        </w:rPr>
        <w:t xml:space="preserve"> </w:t>
      </w:r>
      <w:r>
        <w:rPr>
          <w:rtl/>
        </w:rPr>
        <w:t>التحقيق</w:t>
      </w:r>
      <w:r w:rsidRPr="00ED36DF">
        <w:rPr>
          <w:rtl/>
        </w:rPr>
        <w:t xml:space="preserve"> </w:t>
      </w:r>
      <w:r>
        <w:rPr>
          <w:rtl/>
        </w:rPr>
        <w:t>قد</w:t>
      </w:r>
      <w:r w:rsidRPr="00ED36DF">
        <w:rPr>
          <w:rtl/>
        </w:rPr>
        <w:t xml:space="preserve"> </w:t>
      </w:r>
      <w:r>
        <w:rPr>
          <w:rtl/>
        </w:rPr>
        <w:t>نُفذت</w:t>
      </w:r>
      <w:r w:rsidRPr="00ED36DF">
        <w:rPr>
          <w:rtl/>
        </w:rPr>
        <w:t xml:space="preserve"> </w:t>
      </w:r>
      <w:r>
        <w:rPr>
          <w:rtl/>
        </w:rPr>
        <w:t>قبل</w:t>
      </w:r>
      <w:r w:rsidRPr="00ED36DF">
        <w:rPr>
          <w:rtl/>
        </w:rPr>
        <w:t xml:space="preserve"> </w:t>
      </w:r>
      <w:r>
        <w:rPr>
          <w:rtl/>
        </w:rPr>
        <w:t>اتخاذ</w:t>
      </w:r>
      <w:r w:rsidRPr="00ED36DF">
        <w:rPr>
          <w:rtl/>
        </w:rPr>
        <w:t xml:space="preserve"> </w:t>
      </w:r>
      <w:r>
        <w:rPr>
          <w:rtl/>
        </w:rPr>
        <w:t>قرار</w:t>
      </w:r>
      <w:r w:rsidRPr="00ED36DF">
        <w:rPr>
          <w:rtl/>
        </w:rPr>
        <w:t xml:space="preserve"> </w:t>
      </w:r>
      <w:r>
        <w:rPr>
          <w:rtl/>
        </w:rPr>
        <w:t>تعليق</w:t>
      </w:r>
      <w:r w:rsidRPr="00ED36DF">
        <w:rPr>
          <w:rtl/>
        </w:rPr>
        <w:t xml:space="preserve"> </w:t>
      </w:r>
      <w:r>
        <w:rPr>
          <w:rtl/>
        </w:rPr>
        <w:t>التحقيق</w:t>
      </w:r>
      <w:r w:rsidRPr="00ED36DF">
        <w:rPr>
          <w:rtl/>
        </w:rPr>
        <w:t xml:space="preserve"> </w:t>
      </w:r>
      <w:r>
        <w:rPr>
          <w:rtl/>
        </w:rPr>
        <w:t>في</w:t>
      </w:r>
      <w:r w:rsidRPr="00ED36DF">
        <w:rPr>
          <w:rtl/>
        </w:rPr>
        <w:t xml:space="preserve"> </w:t>
      </w:r>
      <w:r>
        <w:rPr>
          <w:rtl/>
        </w:rPr>
        <w:t>غياب</w:t>
      </w:r>
      <w:r w:rsidRPr="00ED36DF">
        <w:rPr>
          <w:rtl/>
        </w:rPr>
        <w:t xml:space="preserve"> </w:t>
      </w:r>
      <w:r>
        <w:rPr>
          <w:rtl/>
        </w:rPr>
        <w:t>مشتبه</w:t>
      </w:r>
      <w:r w:rsidRPr="00ED36DF">
        <w:rPr>
          <w:rtl/>
        </w:rPr>
        <w:t xml:space="preserve"> </w:t>
      </w:r>
      <w:r>
        <w:rPr>
          <w:rtl/>
        </w:rPr>
        <w:t>به</w:t>
      </w:r>
      <w:r w:rsidRPr="00ED36DF">
        <w:rPr>
          <w:rtl/>
        </w:rPr>
        <w:t xml:space="preserve"> </w:t>
      </w:r>
      <w:r>
        <w:rPr>
          <w:rtl/>
        </w:rPr>
        <w:t>في</w:t>
      </w:r>
      <w:r w:rsidRPr="00ED36DF">
        <w:rPr>
          <w:rtl/>
        </w:rPr>
        <w:t xml:space="preserve"> </w:t>
      </w:r>
      <w:r>
        <w:rPr>
          <w:rtl/>
        </w:rPr>
        <w:t>النهاية،</w:t>
      </w:r>
      <w:r w:rsidRPr="00ED36DF">
        <w:rPr>
          <w:rtl/>
        </w:rPr>
        <w:t xml:space="preserve"> </w:t>
      </w:r>
      <w:r>
        <w:rPr>
          <w:rtl/>
        </w:rPr>
        <w:t>أي</w:t>
      </w:r>
      <w:r w:rsidRPr="00ED36DF">
        <w:rPr>
          <w:rtl/>
        </w:rPr>
        <w:t xml:space="preserve"> </w:t>
      </w:r>
      <w:r>
        <w:rPr>
          <w:rtl/>
        </w:rPr>
        <w:t>في</w:t>
      </w:r>
      <w:r w:rsidRPr="00ED36DF">
        <w:rPr>
          <w:rtl/>
        </w:rPr>
        <w:t xml:space="preserve"> </w:t>
      </w:r>
      <w:r w:rsidRPr="00471D5D">
        <w:rPr>
          <w:szCs w:val="20"/>
          <w:rtl/>
        </w:rPr>
        <w:t>20</w:t>
      </w:r>
      <w:r w:rsidRPr="00ED36DF">
        <w:rPr>
          <w:rtl/>
        </w:rPr>
        <w:t xml:space="preserve"> </w:t>
      </w:r>
      <w:r>
        <w:rPr>
          <w:rtl/>
        </w:rPr>
        <w:t>شباط/فبراير</w:t>
      </w:r>
      <w:r w:rsidRPr="00ED36DF">
        <w:rPr>
          <w:rtl/>
        </w:rPr>
        <w:t xml:space="preserve"> </w:t>
      </w:r>
      <w:r w:rsidRPr="00471D5D">
        <w:rPr>
          <w:szCs w:val="20"/>
          <w:rtl/>
        </w:rPr>
        <w:t>2011</w:t>
      </w:r>
      <w:r w:rsidRPr="00576F9F">
        <w:rPr>
          <w:rtl/>
        </w:rPr>
        <w:t>.</w:t>
      </w:r>
      <w:r w:rsidRPr="00ED36DF">
        <w:rPr>
          <w:rtl/>
        </w:rPr>
        <w:t xml:space="preserve"> </w:t>
      </w:r>
      <w:r>
        <w:rPr>
          <w:rtl/>
        </w:rPr>
        <w:t>وتلاحظ</w:t>
      </w:r>
      <w:r w:rsidRPr="00ED36DF">
        <w:rPr>
          <w:rtl/>
        </w:rPr>
        <w:t xml:space="preserve"> </w:t>
      </w:r>
      <w:r>
        <w:rPr>
          <w:rtl/>
        </w:rPr>
        <w:t>اللجنة</w:t>
      </w:r>
      <w:r w:rsidRPr="00ED36DF">
        <w:rPr>
          <w:rtl/>
        </w:rPr>
        <w:t xml:space="preserve"> </w:t>
      </w:r>
      <w:r>
        <w:rPr>
          <w:rtl/>
        </w:rPr>
        <w:t>أن</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معترف</w:t>
      </w:r>
      <w:r w:rsidRPr="00ED36DF">
        <w:rPr>
          <w:rtl/>
        </w:rPr>
        <w:t xml:space="preserve"> </w:t>
      </w:r>
      <w:r>
        <w:rPr>
          <w:rtl/>
        </w:rPr>
        <w:t>به</w:t>
      </w:r>
      <w:r w:rsidRPr="00ED36DF">
        <w:rPr>
          <w:rtl/>
        </w:rPr>
        <w:t xml:space="preserve"> </w:t>
      </w:r>
      <w:r>
        <w:rPr>
          <w:rtl/>
        </w:rPr>
        <w:t>كضحية</w:t>
      </w:r>
      <w:r w:rsidRPr="00ED36DF">
        <w:rPr>
          <w:rtl/>
        </w:rPr>
        <w:t xml:space="preserve"> </w:t>
      </w:r>
      <w:r>
        <w:rPr>
          <w:rtl/>
        </w:rPr>
        <w:t>في</w:t>
      </w:r>
      <w:r w:rsidRPr="00ED36DF">
        <w:rPr>
          <w:rtl/>
        </w:rPr>
        <w:t xml:space="preserve"> </w:t>
      </w:r>
      <w:r>
        <w:rPr>
          <w:rtl/>
        </w:rPr>
        <w:t>القضية</w:t>
      </w:r>
      <w:r w:rsidRPr="00ED36DF">
        <w:rPr>
          <w:rtl/>
        </w:rPr>
        <w:t xml:space="preserve"> </w:t>
      </w:r>
      <w:r>
        <w:rPr>
          <w:rtl/>
        </w:rPr>
        <w:t>وأنه</w:t>
      </w:r>
      <w:r w:rsidRPr="00ED36DF">
        <w:rPr>
          <w:rtl/>
        </w:rPr>
        <w:t xml:space="preserve"> </w:t>
      </w:r>
      <w:r>
        <w:rPr>
          <w:rtl/>
        </w:rPr>
        <w:t>شارك</w:t>
      </w:r>
      <w:r w:rsidRPr="00ED36DF">
        <w:rPr>
          <w:rtl/>
        </w:rPr>
        <w:t xml:space="preserve"> </w:t>
      </w:r>
      <w:r>
        <w:rPr>
          <w:rtl/>
        </w:rPr>
        <w:t>في</w:t>
      </w:r>
      <w:r w:rsidRPr="00ED36DF">
        <w:rPr>
          <w:rtl/>
        </w:rPr>
        <w:t xml:space="preserve"> </w:t>
      </w:r>
      <w:r>
        <w:rPr>
          <w:rtl/>
        </w:rPr>
        <w:t>التحقيق</w:t>
      </w:r>
      <w:r w:rsidRPr="00576F9F">
        <w:rPr>
          <w:rtl/>
        </w:rPr>
        <w:t>.</w:t>
      </w:r>
      <w:r w:rsidRPr="00ED36DF">
        <w:rPr>
          <w:rtl/>
        </w:rPr>
        <w:t xml:space="preserve"> </w:t>
      </w:r>
      <w:r>
        <w:rPr>
          <w:rtl/>
        </w:rPr>
        <w:t>وتلاحظ</w:t>
      </w:r>
      <w:r w:rsidRPr="00ED36DF">
        <w:rPr>
          <w:rtl/>
        </w:rPr>
        <w:t xml:space="preserve"> </w:t>
      </w:r>
      <w:r>
        <w:rPr>
          <w:rtl/>
        </w:rPr>
        <w:t>اللجنة</w:t>
      </w:r>
      <w:r w:rsidRPr="00ED36DF">
        <w:rPr>
          <w:rtl/>
        </w:rPr>
        <w:t xml:space="preserve"> </w:t>
      </w:r>
      <w:r>
        <w:rPr>
          <w:rtl/>
        </w:rPr>
        <w:t>أيضاً</w:t>
      </w:r>
      <w:r w:rsidRPr="00ED36DF">
        <w:rPr>
          <w:rtl/>
        </w:rPr>
        <w:t xml:space="preserve"> </w:t>
      </w:r>
      <w:r>
        <w:rPr>
          <w:rtl/>
        </w:rPr>
        <w:t>أن</w:t>
      </w:r>
      <w:r w:rsidRPr="00ED36DF">
        <w:rPr>
          <w:rtl/>
        </w:rPr>
        <w:t xml:space="preserve"> </w:t>
      </w:r>
      <w:r>
        <w:rPr>
          <w:rtl/>
        </w:rPr>
        <w:t>ادعاء</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بأن</w:t>
      </w:r>
      <w:r w:rsidRPr="00ED36DF">
        <w:rPr>
          <w:rtl/>
        </w:rPr>
        <w:t xml:space="preserve"> </w:t>
      </w:r>
      <w:r>
        <w:rPr>
          <w:rtl/>
        </w:rPr>
        <w:t>التحقيق</w:t>
      </w:r>
      <w:r w:rsidRPr="00ED36DF">
        <w:rPr>
          <w:rtl/>
        </w:rPr>
        <w:t xml:space="preserve"> </w:t>
      </w:r>
      <w:r>
        <w:rPr>
          <w:rtl/>
        </w:rPr>
        <w:t>لم</w:t>
      </w:r>
      <w:r w:rsidRPr="00ED36DF">
        <w:rPr>
          <w:rtl/>
        </w:rPr>
        <w:t xml:space="preserve"> </w:t>
      </w:r>
      <w:r>
        <w:rPr>
          <w:rtl/>
        </w:rPr>
        <w:t>يكن</w:t>
      </w:r>
      <w:r w:rsidRPr="00ED36DF">
        <w:rPr>
          <w:rtl/>
        </w:rPr>
        <w:t xml:space="preserve"> </w:t>
      </w:r>
      <w:r>
        <w:rPr>
          <w:rtl/>
        </w:rPr>
        <w:t>فعالاً</w:t>
      </w:r>
      <w:r w:rsidRPr="00ED36DF">
        <w:rPr>
          <w:rtl/>
        </w:rPr>
        <w:t xml:space="preserve"> </w:t>
      </w:r>
      <w:r>
        <w:rPr>
          <w:rtl/>
        </w:rPr>
        <w:t>قد</w:t>
      </w:r>
      <w:r w:rsidRPr="00ED36DF">
        <w:rPr>
          <w:rtl/>
        </w:rPr>
        <w:t xml:space="preserve"> </w:t>
      </w:r>
      <w:r>
        <w:rPr>
          <w:rtl/>
        </w:rPr>
        <w:t>استعرضته</w:t>
      </w:r>
      <w:r w:rsidRPr="00ED36DF">
        <w:rPr>
          <w:rtl/>
        </w:rPr>
        <w:t xml:space="preserve"> </w:t>
      </w:r>
      <w:r>
        <w:rPr>
          <w:rtl/>
        </w:rPr>
        <w:t>المحاكم</w:t>
      </w:r>
      <w:r w:rsidRPr="00ED36DF">
        <w:rPr>
          <w:rtl/>
        </w:rPr>
        <w:t xml:space="preserve"> </w:t>
      </w:r>
      <w:r>
        <w:rPr>
          <w:rtl/>
        </w:rPr>
        <w:t>وأن</w:t>
      </w:r>
      <w:r w:rsidRPr="00ED36DF">
        <w:rPr>
          <w:rtl/>
        </w:rPr>
        <w:t xml:space="preserve"> </w:t>
      </w:r>
      <w:r>
        <w:rPr>
          <w:rtl/>
        </w:rPr>
        <w:t>المحاكم</w:t>
      </w:r>
      <w:r w:rsidRPr="00ED36DF">
        <w:rPr>
          <w:rtl/>
        </w:rPr>
        <w:t xml:space="preserve"> </w:t>
      </w:r>
      <w:r>
        <w:rPr>
          <w:rtl/>
        </w:rPr>
        <w:t>خلصت</w:t>
      </w:r>
      <w:r w:rsidRPr="00ED36DF">
        <w:rPr>
          <w:rtl/>
        </w:rPr>
        <w:t xml:space="preserve"> </w:t>
      </w:r>
      <w:r>
        <w:rPr>
          <w:rtl/>
        </w:rPr>
        <w:t>إلى</w:t>
      </w:r>
      <w:r w:rsidRPr="00ED36DF">
        <w:rPr>
          <w:rtl/>
        </w:rPr>
        <w:t xml:space="preserve"> </w:t>
      </w:r>
      <w:r>
        <w:rPr>
          <w:rtl/>
        </w:rPr>
        <w:t>أن</w:t>
      </w:r>
      <w:r w:rsidRPr="00ED36DF">
        <w:rPr>
          <w:rtl/>
        </w:rPr>
        <w:t xml:space="preserve"> </w:t>
      </w:r>
      <w:r>
        <w:rPr>
          <w:rtl/>
        </w:rPr>
        <w:t>جميع</w:t>
      </w:r>
      <w:r w:rsidRPr="00ED36DF">
        <w:rPr>
          <w:rtl/>
        </w:rPr>
        <w:t xml:space="preserve"> </w:t>
      </w:r>
      <w:r>
        <w:rPr>
          <w:rtl/>
        </w:rPr>
        <w:t>الأعمال</w:t>
      </w:r>
      <w:r w:rsidRPr="00ED36DF">
        <w:rPr>
          <w:rtl/>
        </w:rPr>
        <w:t xml:space="preserve"> </w:t>
      </w:r>
      <w:r>
        <w:rPr>
          <w:rtl/>
        </w:rPr>
        <w:t>الإجرائية</w:t>
      </w:r>
      <w:r w:rsidRPr="00ED36DF">
        <w:rPr>
          <w:rtl/>
        </w:rPr>
        <w:t xml:space="preserve"> </w:t>
      </w:r>
      <w:r>
        <w:rPr>
          <w:rtl/>
        </w:rPr>
        <w:t>الممكنة</w:t>
      </w:r>
      <w:r w:rsidRPr="00ED36DF">
        <w:rPr>
          <w:rtl/>
        </w:rPr>
        <w:t xml:space="preserve"> </w:t>
      </w:r>
      <w:r>
        <w:rPr>
          <w:rtl/>
        </w:rPr>
        <w:t>في</w:t>
      </w:r>
      <w:r w:rsidRPr="00ED36DF">
        <w:rPr>
          <w:rtl/>
        </w:rPr>
        <w:t xml:space="preserve"> </w:t>
      </w:r>
      <w:r>
        <w:rPr>
          <w:rtl/>
        </w:rPr>
        <w:t>غياب</w:t>
      </w:r>
      <w:r w:rsidRPr="00ED36DF">
        <w:rPr>
          <w:rtl/>
        </w:rPr>
        <w:t xml:space="preserve"> </w:t>
      </w:r>
      <w:r>
        <w:rPr>
          <w:rtl/>
        </w:rPr>
        <w:t>مشتبه</w:t>
      </w:r>
      <w:r w:rsidRPr="00ED36DF">
        <w:rPr>
          <w:rtl/>
        </w:rPr>
        <w:t xml:space="preserve"> </w:t>
      </w:r>
      <w:r>
        <w:rPr>
          <w:rtl/>
        </w:rPr>
        <w:t>به</w:t>
      </w:r>
      <w:r w:rsidRPr="00ED36DF">
        <w:rPr>
          <w:rtl/>
        </w:rPr>
        <w:t xml:space="preserve"> </w:t>
      </w:r>
      <w:r>
        <w:rPr>
          <w:rtl/>
        </w:rPr>
        <w:t>قد</w:t>
      </w:r>
      <w:r w:rsidRPr="00ED36DF">
        <w:rPr>
          <w:rtl/>
        </w:rPr>
        <w:t xml:space="preserve"> </w:t>
      </w:r>
      <w:r>
        <w:rPr>
          <w:rtl/>
        </w:rPr>
        <w:t>نُفذت</w:t>
      </w:r>
      <w:r w:rsidRPr="00576F9F">
        <w:rPr>
          <w:rtl/>
        </w:rPr>
        <w:t>.</w:t>
      </w:r>
      <w:r w:rsidRPr="00ED36DF">
        <w:rPr>
          <w:rtl/>
        </w:rPr>
        <w:t xml:space="preserve"> </w:t>
      </w:r>
      <w:r>
        <w:rPr>
          <w:rtl/>
        </w:rPr>
        <w:t>وتشير</w:t>
      </w:r>
      <w:r w:rsidRPr="00ED36DF">
        <w:rPr>
          <w:rtl/>
        </w:rPr>
        <w:t xml:space="preserve"> </w:t>
      </w:r>
      <w:r>
        <w:rPr>
          <w:rtl/>
        </w:rPr>
        <w:t>اللجنة</w:t>
      </w:r>
      <w:r w:rsidRPr="00ED36DF">
        <w:rPr>
          <w:rtl/>
        </w:rPr>
        <w:t xml:space="preserve"> </w:t>
      </w:r>
      <w:r>
        <w:rPr>
          <w:rtl/>
        </w:rPr>
        <w:t>إلى</w:t>
      </w:r>
      <w:r w:rsidRPr="00ED36DF">
        <w:rPr>
          <w:rtl/>
        </w:rPr>
        <w:t xml:space="preserve"> </w:t>
      </w:r>
      <w:r>
        <w:rPr>
          <w:rtl/>
        </w:rPr>
        <w:t>أن</w:t>
      </w:r>
      <w:r w:rsidRPr="00ED36DF">
        <w:rPr>
          <w:rtl/>
        </w:rPr>
        <w:t xml:space="preserve"> </w:t>
      </w:r>
      <w:r>
        <w:rPr>
          <w:rtl/>
        </w:rPr>
        <w:t>الأمر</w:t>
      </w:r>
      <w:r w:rsidRPr="00ED36DF">
        <w:rPr>
          <w:rtl/>
        </w:rPr>
        <w:t xml:space="preserve"> </w:t>
      </w:r>
      <w:r>
        <w:rPr>
          <w:rtl/>
        </w:rPr>
        <w:t>متروك</w:t>
      </w:r>
      <w:r w:rsidRPr="00ED36DF">
        <w:rPr>
          <w:rtl/>
        </w:rPr>
        <w:t xml:space="preserve"> </w:t>
      </w:r>
      <w:r>
        <w:rPr>
          <w:rtl/>
        </w:rPr>
        <w:t>بشكل</w:t>
      </w:r>
      <w:r w:rsidRPr="00ED36DF">
        <w:rPr>
          <w:rtl/>
        </w:rPr>
        <w:t xml:space="preserve"> </w:t>
      </w:r>
      <w:r>
        <w:rPr>
          <w:rtl/>
        </w:rPr>
        <w:t>عام</w:t>
      </w:r>
      <w:r w:rsidRPr="00ED36DF">
        <w:rPr>
          <w:rtl/>
        </w:rPr>
        <w:t xml:space="preserve"> </w:t>
      </w:r>
      <w:r>
        <w:rPr>
          <w:rtl/>
        </w:rPr>
        <w:t>لسلطات</w:t>
      </w:r>
      <w:r w:rsidRPr="00ED36DF">
        <w:rPr>
          <w:rtl/>
        </w:rPr>
        <w:t xml:space="preserve"> </w:t>
      </w:r>
      <w:r>
        <w:rPr>
          <w:rtl/>
        </w:rPr>
        <w:t>ومحاكم</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لتقييم</w:t>
      </w:r>
      <w:r w:rsidRPr="00ED36DF">
        <w:rPr>
          <w:rtl/>
        </w:rPr>
        <w:t xml:space="preserve"> </w:t>
      </w:r>
      <w:r>
        <w:rPr>
          <w:rtl/>
        </w:rPr>
        <w:t>الوقائع</w:t>
      </w:r>
      <w:r w:rsidRPr="00ED36DF">
        <w:rPr>
          <w:rtl/>
        </w:rPr>
        <w:t xml:space="preserve"> </w:t>
      </w:r>
      <w:r>
        <w:rPr>
          <w:rtl/>
        </w:rPr>
        <w:t>والأدلة</w:t>
      </w:r>
      <w:r w:rsidRPr="00ED36DF">
        <w:rPr>
          <w:rtl/>
        </w:rPr>
        <w:t xml:space="preserve"> </w:t>
      </w:r>
      <w:r>
        <w:rPr>
          <w:rtl/>
        </w:rPr>
        <w:t>في</w:t>
      </w:r>
      <w:r w:rsidRPr="00ED36DF">
        <w:rPr>
          <w:rtl/>
        </w:rPr>
        <w:t xml:space="preserve"> </w:t>
      </w:r>
      <w:r>
        <w:rPr>
          <w:rtl/>
        </w:rPr>
        <w:t>قضية</w:t>
      </w:r>
      <w:r w:rsidRPr="00ED36DF">
        <w:rPr>
          <w:rtl/>
        </w:rPr>
        <w:t xml:space="preserve"> </w:t>
      </w:r>
      <w:r>
        <w:rPr>
          <w:rtl/>
        </w:rPr>
        <w:t>معينة،</w:t>
      </w:r>
      <w:r w:rsidRPr="00ED36DF">
        <w:rPr>
          <w:rtl/>
        </w:rPr>
        <w:t xml:space="preserve"> </w:t>
      </w:r>
      <w:r>
        <w:rPr>
          <w:rtl/>
        </w:rPr>
        <w:t>إلا</w:t>
      </w:r>
      <w:r w:rsidRPr="00ED36DF">
        <w:rPr>
          <w:rtl/>
        </w:rPr>
        <w:t xml:space="preserve"> </w:t>
      </w:r>
      <w:r>
        <w:rPr>
          <w:rtl/>
        </w:rPr>
        <w:t>إذا</w:t>
      </w:r>
      <w:r w:rsidRPr="00ED36DF">
        <w:rPr>
          <w:rtl/>
        </w:rPr>
        <w:t xml:space="preserve"> </w:t>
      </w:r>
      <w:r>
        <w:rPr>
          <w:rtl/>
        </w:rPr>
        <w:t>أمكن</w:t>
      </w:r>
      <w:r w:rsidRPr="00ED36DF">
        <w:rPr>
          <w:rtl/>
        </w:rPr>
        <w:t xml:space="preserve"> </w:t>
      </w:r>
      <w:r>
        <w:rPr>
          <w:rtl/>
        </w:rPr>
        <w:t>التأكد</w:t>
      </w:r>
      <w:r w:rsidRPr="00ED36DF">
        <w:rPr>
          <w:rtl/>
        </w:rPr>
        <w:t xml:space="preserve"> </w:t>
      </w:r>
      <w:r>
        <w:rPr>
          <w:rtl/>
        </w:rPr>
        <w:t>من</w:t>
      </w:r>
      <w:r w:rsidRPr="00ED36DF">
        <w:rPr>
          <w:rtl/>
        </w:rPr>
        <w:t xml:space="preserve"> </w:t>
      </w:r>
      <w:r>
        <w:rPr>
          <w:rtl/>
        </w:rPr>
        <w:t>أن</w:t>
      </w:r>
      <w:r w:rsidRPr="00ED36DF">
        <w:rPr>
          <w:rtl/>
        </w:rPr>
        <w:t xml:space="preserve"> </w:t>
      </w:r>
      <w:r>
        <w:rPr>
          <w:rtl/>
        </w:rPr>
        <w:t>التقييم</w:t>
      </w:r>
      <w:r w:rsidRPr="00ED36DF">
        <w:rPr>
          <w:rtl/>
        </w:rPr>
        <w:t xml:space="preserve"> </w:t>
      </w:r>
      <w:r>
        <w:rPr>
          <w:rtl/>
        </w:rPr>
        <w:t>تعسفي</w:t>
      </w:r>
      <w:r w:rsidRPr="00ED36DF">
        <w:rPr>
          <w:rtl/>
        </w:rPr>
        <w:t xml:space="preserve"> </w:t>
      </w:r>
      <w:r>
        <w:rPr>
          <w:rtl/>
        </w:rPr>
        <w:t>بشكل</w:t>
      </w:r>
      <w:r w:rsidRPr="00ED36DF">
        <w:rPr>
          <w:rtl/>
        </w:rPr>
        <w:t xml:space="preserve"> </w:t>
      </w:r>
      <w:r>
        <w:rPr>
          <w:rtl/>
        </w:rPr>
        <w:t>واضح</w:t>
      </w:r>
      <w:r w:rsidRPr="00ED36DF">
        <w:rPr>
          <w:rtl/>
        </w:rPr>
        <w:t xml:space="preserve"> </w:t>
      </w:r>
      <w:r>
        <w:rPr>
          <w:rtl/>
        </w:rPr>
        <w:t>أو</w:t>
      </w:r>
      <w:r w:rsidRPr="00ED36DF">
        <w:rPr>
          <w:rtl/>
        </w:rPr>
        <w:t xml:space="preserve"> </w:t>
      </w:r>
      <w:r>
        <w:rPr>
          <w:rtl/>
        </w:rPr>
        <w:t>أنه</w:t>
      </w:r>
      <w:r w:rsidRPr="00ED36DF">
        <w:rPr>
          <w:rtl/>
        </w:rPr>
        <w:t xml:space="preserve"> </w:t>
      </w:r>
      <w:r>
        <w:rPr>
          <w:rtl/>
        </w:rPr>
        <w:t>يبلغ</w:t>
      </w:r>
      <w:r w:rsidRPr="00ED36DF">
        <w:rPr>
          <w:rtl/>
        </w:rPr>
        <w:t xml:space="preserve"> </w:t>
      </w:r>
      <w:r>
        <w:rPr>
          <w:rtl/>
        </w:rPr>
        <w:t>حد</w:t>
      </w:r>
      <w:r w:rsidRPr="00ED36DF">
        <w:rPr>
          <w:rtl/>
        </w:rPr>
        <w:t xml:space="preserve"> </w:t>
      </w:r>
      <w:r>
        <w:rPr>
          <w:rtl/>
          <w:lang w:val="fr-CH"/>
        </w:rPr>
        <w:t>إنكار</w:t>
      </w:r>
      <w:r w:rsidRPr="00ED36DF">
        <w:rPr>
          <w:rtl/>
        </w:rPr>
        <w:t xml:space="preserve"> </w:t>
      </w:r>
      <w:r>
        <w:rPr>
          <w:rtl/>
        </w:rPr>
        <w:t>العدالة</w:t>
      </w:r>
      <w:r w:rsidR="00374D66" w:rsidRPr="00374D66">
        <w:rPr>
          <w:rFonts w:hint="cs"/>
          <w:vertAlign w:val="superscript"/>
          <w:rtl/>
        </w:rPr>
        <w:t>(</w:t>
      </w:r>
      <w:r w:rsidRPr="00374D66">
        <w:rPr>
          <w:rStyle w:val="FootnoteReference"/>
          <w:rFonts w:cs="Times New Roman"/>
          <w:b w:val="0"/>
          <w:position w:val="4"/>
          <w:sz w:val="20"/>
        </w:rPr>
        <w:footnoteReference w:id="5"/>
      </w:r>
      <w:r w:rsidR="00374D66" w:rsidRPr="00374D66">
        <w:rPr>
          <w:rFonts w:hint="cs"/>
          <w:vertAlign w:val="superscript"/>
          <w:rtl/>
        </w:rPr>
        <w:t>)</w:t>
      </w:r>
      <w:r w:rsidR="00374D66">
        <w:rPr>
          <w:rFonts w:hint="cs"/>
          <w:rtl/>
        </w:rPr>
        <w:t>.</w:t>
      </w:r>
      <w:r w:rsidRPr="00ED36DF">
        <w:rPr>
          <w:rtl/>
        </w:rPr>
        <w:t xml:space="preserve"> </w:t>
      </w:r>
      <w:r>
        <w:rPr>
          <w:rtl/>
        </w:rPr>
        <w:t>وفي</w:t>
      </w:r>
      <w:r w:rsidRPr="00ED36DF">
        <w:rPr>
          <w:rtl/>
        </w:rPr>
        <w:t xml:space="preserve"> </w:t>
      </w:r>
      <w:r>
        <w:rPr>
          <w:rtl/>
        </w:rPr>
        <w:t>هذه</w:t>
      </w:r>
      <w:r w:rsidRPr="00ED36DF">
        <w:rPr>
          <w:rtl/>
        </w:rPr>
        <w:t xml:space="preserve"> </w:t>
      </w:r>
      <w:r>
        <w:rPr>
          <w:rtl/>
        </w:rPr>
        <w:t>القضية،</w:t>
      </w:r>
      <w:r w:rsidRPr="00ED36DF">
        <w:rPr>
          <w:rtl/>
        </w:rPr>
        <w:t xml:space="preserve"> </w:t>
      </w:r>
      <w:r>
        <w:rPr>
          <w:rtl/>
        </w:rPr>
        <w:t>تلاحظ</w:t>
      </w:r>
      <w:r w:rsidRPr="00ED36DF">
        <w:rPr>
          <w:rtl/>
        </w:rPr>
        <w:t xml:space="preserve"> </w:t>
      </w:r>
      <w:r>
        <w:rPr>
          <w:rtl/>
        </w:rPr>
        <w:t>اللجنة</w:t>
      </w:r>
      <w:r w:rsidRPr="00ED36DF">
        <w:rPr>
          <w:rtl/>
        </w:rPr>
        <w:t xml:space="preserve"> </w:t>
      </w:r>
      <w:r>
        <w:rPr>
          <w:rtl/>
        </w:rPr>
        <w:t>أن</w:t>
      </w:r>
      <w:r w:rsidRPr="00ED36DF">
        <w:rPr>
          <w:rtl/>
        </w:rPr>
        <w:t xml:space="preserve"> </w:t>
      </w:r>
      <w:r>
        <w:rPr>
          <w:rtl/>
        </w:rPr>
        <w:t>المعلومات</w:t>
      </w:r>
      <w:r w:rsidRPr="00ED36DF">
        <w:rPr>
          <w:rtl/>
        </w:rPr>
        <w:t xml:space="preserve"> </w:t>
      </w:r>
      <w:r>
        <w:rPr>
          <w:rtl/>
        </w:rPr>
        <w:t>المعروضة</w:t>
      </w:r>
      <w:r w:rsidRPr="00ED36DF">
        <w:rPr>
          <w:rtl/>
        </w:rPr>
        <w:t xml:space="preserve"> </w:t>
      </w:r>
      <w:r>
        <w:rPr>
          <w:rtl/>
        </w:rPr>
        <w:t>عليها</w:t>
      </w:r>
      <w:r w:rsidRPr="00ED36DF">
        <w:rPr>
          <w:rtl/>
        </w:rPr>
        <w:t xml:space="preserve"> </w:t>
      </w:r>
      <w:r>
        <w:rPr>
          <w:rtl/>
        </w:rPr>
        <w:t>لا</w:t>
      </w:r>
      <w:r w:rsidRPr="00ED36DF">
        <w:rPr>
          <w:rtl/>
        </w:rPr>
        <w:t xml:space="preserve"> </w:t>
      </w:r>
      <w:r>
        <w:rPr>
          <w:rtl/>
        </w:rPr>
        <w:t>تسمح</w:t>
      </w:r>
      <w:r w:rsidRPr="00ED36DF">
        <w:rPr>
          <w:rtl/>
        </w:rPr>
        <w:t xml:space="preserve"> </w:t>
      </w:r>
      <w:r>
        <w:rPr>
          <w:rtl/>
        </w:rPr>
        <w:t>لها</w:t>
      </w:r>
      <w:r w:rsidRPr="00ED36DF">
        <w:rPr>
          <w:rtl/>
        </w:rPr>
        <w:t xml:space="preserve"> </w:t>
      </w:r>
      <w:r>
        <w:rPr>
          <w:rtl/>
        </w:rPr>
        <w:t>باستنتاج</w:t>
      </w:r>
      <w:r w:rsidRPr="00ED36DF">
        <w:rPr>
          <w:rtl/>
        </w:rPr>
        <w:t xml:space="preserve"> </w:t>
      </w:r>
      <w:r>
        <w:rPr>
          <w:rtl/>
        </w:rPr>
        <w:t>أن</w:t>
      </w:r>
      <w:r w:rsidRPr="00ED36DF">
        <w:rPr>
          <w:rtl/>
        </w:rPr>
        <w:t xml:space="preserve"> </w:t>
      </w:r>
      <w:r>
        <w:rPr>
          <w:rtl/>
        </w:rPr>
        <w:t>التحقيق</w:t>
      </w:r>
      <w:r w:rsidRPr="00ED36DF">
        <w:rPr>
          <w:rtl/>
        </w:rPr>
        <w:t xml:space="preserve"> </w:t>
      </w:r>
      <w:r>
        <w:rPr>
          <w:rtl/>
        </w:rPr>
        <w:t>كان</w:t>
      </w:r>
      <w:r w:rsidRPr="00ED36DF">
        <w:rPr>
          <w:rtl/>
        </w:rPr>
        <w:t xml:space="preserve"> </w:t>
      </w:r>
      <w:r>
        <w:rPr>
          <w:rtl/>
        </w:rPr>
        <w:t>مطولاً</w:t>
      </w:r>
      <w:r w:rsidRPr="00ED36DF">
        <w:rPr>
          <w:rtl/>
        </w:rPr>
        <w:t xml:space="preserve"> </w:t>
      </w:r>
      <w:r>
        <w:rPr>
          <w:rtl/>
          <w:lang w:val="fr-CH"/>
        </w:rPr>
        <w:t>على</w:t>
      </w:r>
      <w:r w:rsidRPr="00ED36DF">
        <w:rPr>
          <w:rtl/>
        </w:rPr>
        <w:t xml:space="preserve"> </w:t>
      </w:r>
      <w:r>
        <w:rPr>
          <w:rtl/>
          <w:lang w:val="fr-CH"/>
        </w:rPr>
        <w:t>نحو</w:t>
      </w:r>
      <w:r w:rsidRPr="00ED36DF">
        <w:rPr>
          <w:rtl/>
        </w:rPr>
        <w:t xml:space="preserve"> </w:t>
      </w:r>
      <w:r>
        <w:rPr>
          <w:rtl/>
        </w:rPr>
        <w:t>استثنائي</w:t>
      </w:r>
      <w:r w:rsidRPr="00ED36DF">
        <w:rPr>
          <w:rtl/>
        </w:rPr>
        <w:t xml:space="preserve"> </w:t>
      </w:r>
      <w:r>
        <w:rPr>
          <w:rtl/>
        </w:rPr>
        <w:t>أو</w:t>
      </w:r>
      <w:r w:rsidRPr="00ED36DF">
        <w:rPr>
          <w:rtl/>
        </w:rPr>
        <w:t xml:space="preserve"> </w:t>
      </w:r>
      <w:r>
        <w:rPr>
          <w:rtl/>
        </w:rPr>
        <w:t>يفتقر</w:t>
      </w:r>
      <w:r w:rsidRPr="00ED36DF">
        <w:rPr>
          <w:rtl/>
        </w:rPr>
        <w:t xml:space="preserve"> </w:t>
      </w:r>
      <w:r>
        <w:rPr>
          <w:rtl/>
        </w:rPr>
        <w:t>إلى</w:t>
      </w:r>
      <w:r w:rsidRPr="00ED36DF">
        <w:rPr>
          <w:rtl/>
        </w:rPr>
        <w:t xml:space="preserve"> </w:t>
      </w:r>
      <w:r>
        <w:rPr>
          <w:rtl/>
        </w:rPr>
        <w:t>الشفافية</w:t>
      </w:r>
      <w:r w:rsidRPr="00ED36DF">
        <w:rPr>
          <w:rtl/>
        </w:rPr>
        <w:t xml:space="preserve"> </w:t>
      </w:r>
      <w:r>
        <w:rPr>
          <w:rtl/>
        </w:rPr>
        <w:t>أو</w:t>
      </w:r>
      <w:r w:rsidRPr="00ED36DF">
        <w:rPr>
          <w:rtl/>
        </w:rPr>
        <w:t xml:space="preserve"> </w:t>
      </w:r>
      <w:r>
        <w:rPr>
          <w:rtl/>
        </w:rPr>
        <w:t>الاستقلال</w:t>
      </w:r>
      <w:r w:rsidRPr="00ED36DF">
        <w:rPr>
          <w:rtl/>
        </w:rPr>
        <w:t xml:space="preserve"> </w:t>
      </w:r>
      <w:r>
        <w:rPr>
          <w:rtl/>
        </w:rPr>
        <w:t>أو</w:t>
      </w:r>
      <w:r w:rsidRPr="00ED36DF">
        <w:rPr>
          <w:rtl/>
        </w:rPr>
        <w:t xml:space="preserve"> </w:t>
      </w:r>
      <w:r>
        <w:rPr>
          <w:rtl/>
        </w:rPr>
        <w:t>النزاهة</w:t>
      </w:r>
      <w:r w:rsidRPr="00576F9F">
        <w:rPr>
          <w:rtl/>
        </w:rPr>
        <w:t>.</w:t>
      </w:r>
      <w:r w:rsidRPr="00ED36DF">
        <w:rPr>
          <w:rtl/>
        </w:rPr>
        <w:t xml:space="preserve"> </w:t>
      </w:r>
      <w:r>
        <w:rPr>
          <w:rtl/>
        </w:rPr>
        <w:t>ولذلك</w:t>
      </w:r>
      <w:r w:rsidRPr="00ED36DF">
        <w:rPr>
          <w:rtl/>
        </w:rPr>
        <w:t xml:space="preserve"> </w:t>
      </w:r>
      <w:r>
        <w:rPr>
          <w:rtl/>
        </w:rPr>
        <w:t>تعلن</w:t>
      </w:r>
      <w:r w:rsidRPr="00ED36DF">
        <w:rPr>
          <w:rtl/>
        </w:rPr>
        <w:t xml:space="preserve"> </w:t>
      </w:r>
      <w:r>
        <w:rPr>
          <w:rtl/>
        </w:rPr>
        <w:t>اللجنة</w:t>
      </w:r>
      <w:r w:rsidRPr="00ED36DF">
        <w:rPr>
          <w:rtl/>
        </w:rPr>
        <w:t xml:space="preserve"> </w:t>
      </w:r>
      <w:r>
        <w:rPr>
          <w:rtl/>
        </w:rPr>
        <w:t>أن</w:t>
      </w:r>
      <w:r w:rsidRPr="00ED36DF">
        <w:rPr>
          <w:rtl/>
        </w:rPr>
        <w:t xml:space="preserve"> </w:t>
      </w:r>
      <w:r>
        <w:rPr>
          <w:rtl/>
        </w:rPr>
        <w:t>هذا</w:t>
      </w:r>
      <w:r w:rsidRPr="00ED36DF">
        <w:rPr>
          <w:rtl/>
        </w:rPr>
        <w:t xml:space="preserve"> </w:t>
      </w:r>
      <w:r>
        <w:rPr>
          <w:rtl/>
        </w:rPr>
        <w:t>الجزء</w:t>
      </w:r>
      <w:r w:rsidRPr="00ED36DF">
        <w:rPr>
          <w:rtl/>
        </w:rPr>
        <w:t xml:space="preserve"> </w:t>
      </w:r>
      <w:r>
        <w:rPr>
          <w:rtl/>
        </w:rPr>
        <w:t>من</w:t>
      </w:r>
      <w:r w:rsidRPr="00ED36DF">
        <w:rPr>
          <w:rtl/>
        </w:rPr>
        <w:t xml:space="preserve"> </w:t>
      </w:r>
      <w:r>
        <w:rPr>
          <w:rtl/>
        </w:rPr>
        <w:t>البلاغ</w:t>
      </w:r>
      <w:r w:rsidRPr="00ED36DF">
        <w:rPr>
          <w:rtl/>
        </w:rPr>
        <w:t xml:space="preserve"> </w:t>
      </w:r>
      <w:r>
        <w:rPr>
          <w:rtl/>
        </w:rPr>
        <w:t>غير</w:t>
      </w:r>
      <w:r w:rsidRPr="00ED36DF">
        <w:rPr>
          <w:rtl/>
        </w:rPr>
        <w:t xml:space="preserve"> </w:t>
      </w:r>
      <w:r>
        <w:rPr>
          <w:rtl/>
        </w:rPr>
        <w:t>مدعوم</w:t>
      </w:r>
      <w:r w:rsidRPr="00ED36DF">
        <w:rPr>
          <w:rtl/>
        </w:rPr>
        <w:t xml:space="preserve"> </w:t>
      </w:r>
      <w:r>
        <w:rPr>
          <w:rtl/>
        </w:rPr>
        <w:t>بأدلة</w:t>
      </w:r>
      <w:r w:rsidRPr="00ED36DF">
        <w:rPr>
          <w:rtl/>
        </w:rPr>
        <w:t xml:space="preserve"> </w:t>
      </w:r>
      <w:r>
        <w:rPr>
          <w:rtl/>
        </w:rPr>
        <w:t>كافية</w:t>
      </w:r>
      <w:r w:rsidRPr="00ED36DF">
        <w:rPr>
          <w:rtl/>
        </w:rPr>
        <w:t xml:space="preserve"> </w:t>
      </w:r>
      <w:r>
        <w:rPr>
          <w:rtl/>
        </w:rPr>
        <w:t>وغير</w:t>
      </w:r>
      <w:r w:rsidRPr="00ED36DF">
        <w:rPr>
          <w:rtl/>
        </w:rPr>
        <w:t xml:space="preserve"> </w:t>
      </w:r>
      <w:r>
        <w:rPr>
          <w:rtl/>
        </w:rPr>
        <w:t>مقبول</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2</w:t>
      </w:r>
      <w:r w:rsidRPr="00ED36DF">
        <w:rPr>
          <w:rtl/>
        </w:rPr>
        <w:t xml:space="preserve"> </w:t>
      </w:r>
      <w:r>
        <w:rPr>
          <w:rtl/>
        </w:rPr>
        <w:t>من</w:t>
      </w:r>
      <w:r w:rsidRPr="00ED36DF">
        <w:rPr>
          <w:rtl/>
        </w:rPr>
        <w:t xml:space="preserve"> </w:t>
      </w:r>
      <w:r>
        <w:rPr>
          <w:rtl/>
        </w:rPr>
        <w:t>البروتوكول</w:t>
      </w:r>
      <w:r w:rsidRPr="00ED36DF">
        <w:rPr>
          <w:rtl/>
        </w:rPr>
        <w:t xml:space="preserve"> </w:t>
      </w:r>
      <w:r>
        <w:rPr>
          <w:rtl/>
        </w:rPr>
        <w:t>الاختياري</w:t>
      </w:r>
      <w:r w:rsidRPr="00576F9F">
        <w:rPr>
          <w:rtl/>
        </w:rPr>
        <w:t>.</w:t>
      </w:r>
    </w:p>
    <w:p w14:paraId="44B3B98A" w14:textId="77777777" w:rsidR="00ED36DF" w:rsidRPr="00DB519F" w:rsidRDefault="00ED36DF" w:rsidP="00ED36DF">
      <w:pPr>
        <w:pStyle w:val="SingleTxtGA"/>
        <w:rPr>
          <w:szCs w:val="20"/>
          <w:lang w:val="ar-SA" w:eastAsia="zh-TW" w:bidi="en-GB"/>
        </w:rPr>
      </w:pPr>
      <w:r w:rsidRPr="00471D5D">
        <w:rPr>
          <w:szCs w:val="20"/>
          <w:rtl/>
        </w:rPr>
        <w:t>8</w:t>
      </w:r>
      <w:r>
        <w:rPr>
          <w:rFonts w:ascii="Traditional Arabic"/>
          <w:szCs w:val="20"/>
          <w:rtl/>
        </w:rPr>
        <w:t>-</w:t>
      </w:r>
      <w:r w:rsidRPr="00471D5D">
        <w:rPr>
          <w:szCs w:val="20"/>
          <w:rtl/>
        </w:rPr>
        <w:t>8</w:t>
      </w:r>
      <w:r>
        <w:rPr>
          <w:rtl/>
        </w:rPr>
        <w:tab/>
        <w:t>وتحيط</w:t>
      </w:r>
      <w:r w:rsidRPr="00ED36DF">
        <w:rPr>
          <w:rtl/>
        </w:rPr>
        <w:t xml:space="preserve"> </w:t>
      </w:r>
      <w:r>
        <w:rPr>
          <w:rtl/>
        </w:rPr>
        <w:t>اللجنة</w:t>
      </w:r>
      <w:r w:rsidRPr="00ED36DF">
        <w:rPr>
          <w:rtl/>
        </w:rPr>
        <w:t xml:space="preserve"> </w:t>
      </w:r>
      <w:r>
        <w:rPr>
          <w:rtl/>
        </w:rPr>
        <w:t>علماً</w:t>
      </w:r>
      <w:r w:rsidRPr="00ED36DF">
        <w:rPr>
          <w:rtl/>
        </w:rPr>
        <w:t xml:space="preserve"> </w:t>
      </w:r>
      <w:r>
        <w:rPr>
          <w:rtl/>
        </w:rPr>
        <w:t>بادعاء</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أن</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برفضها</w:t>
      </w:r>
      <w:r w:rsidRPr="00ED36DF">
        <w:rPr>
          <w:rtl/>
        </w:rPr>
        <w:t xml:space="preserve"> </w:t>
      </w:r>
      <w:r>
        <w:rPr>
          <w:rtl/>
        </w:rPr>
        <w:t>إرسال</w:t>
      </w:r>
      <w:r w:rsidRPr="00ED36DF">
        <w:rPr>
          <w:rtl/>
        </w:rPr>
        <w:t xml:space="preserve"> </w:t>
      </w:r>
      <w:r>
        <w:rPr>
          <w:rtl/>
        </w:rPr>
        <w:t>ملفات</w:t>
      </w:r>
      <w:r w:rsidRPr="00ED36DF">
        <w:rPr>
          <w:rtl/>
        </w:rPr>
        <w:t xml:space="preserve"> </w:t>
      </w:r>
      <w:r>
        <w:rPr>
          <w:rtl/>
        </w:rPr>
        <w:t>التحقيق</w:t>
      </w:r>
      <w:r w:rsidRPr="00ED36DF">
        <w:rPr>
          <w:rtl/>
        </w:rPr>
        <w:t xml:space="preserve"> </w:t>
      </w:r>
      <w:r>
        <w:rPr>
          <w:rtl/>
        </w:rPr>
        <w:t>إليه،</w:t>
      </w:r>
      <w:r w:rsidRPr="00ED36DF">
        <w:rPr>
          <w:rtl/>
        </w:rPr>
        <w:t xml:space="preserve"> </w:t>
      </w:r>
      <w:r>
        <w:rPr>
          <w:rtl/>
        </w:rPr>
        <w:t>حرمته</w:t>
      </w:r>
      <w:r w:rsidRPr="00ED36DF">
        <w:rPr>
          <w:rtl/>
        </w:rPr>
        <w:t xml:space="preserve"> </w:t>
      </w:r>
      <w:r>
        <w:rPr>
          <w:rtl/>
        </w:rPr>
        <w:t>من</w:t>
      </w:r>
      <w:r w:rsidRPr="00ED36DF">
        <w:rPr>
          <w:rtl/>
        </w:rPr>
        <w:t xml:space="preserve"> </w:t>
      </w:r>
      <w:r>
        <w:rPr>
          <w:rtl/>
          <w:lang w:val="fr-CH"/>
        </w:rPr>
        <w:t>ال</w:t>
      </w:r>
      <w:r>
        <w:rPr>
          <w:rtl/>
        </w:rPr>
        <w:t>معلومات</w:t>
      </w:r>
      <w:r w:rsidRPr="00ED36DF">
        <w:rPr>
          <w:rtl/>
        </w:rPr>
        <w:t xml:space="preserve"> </w:t>
      </w:r>
      <w:r>
        <w:rPr>
          <w:rtl/>
        </w:rPr>
        <w:t>المتعلقة</w:t>
      </w:r>
      <w:r w:rsidRPr="00ED36DF">
        <w:rPr>
          <w:rtl/>
        </w:rPr>
        <w:t xml:space="preserve"> </w:t>
      </w:r>
      <w:r>
        <w:rPr>
          <w:rtl/>
        </w:rPr>
        <w:t>بالتحقيق</w:t>
      </w:r>
      <w:r w:rsidRPr="00ED36DF">
        <w:rPr>
          <w:rtl/>
        </w:rPr>
        <w:t xml:space="preserve"> </w:t>
      </w:r>
      <w:r>
        <w:rPr>
          <w:rtl/>
        </w:rPr>
        <w:t>في</w:t>
      </w:r>
      <w:r w:rsidRPr="00ED36DF">
        <w:rPr>
          <w:rtl/>
        </w:rPr>
        <w:t xml:space="preserve"> </w:t>
      </w:r>
      <w:r>
        <w:rPr>
          <w:rtl/>
        </w:rPr>
        <w:t>مقتل</w:t>
      </w:r>
      <w:r w:rsidRPr="00ED36DF">
        <w:rPr>
          <w:rtl/>
        </w:rPr>
        <w:t xml:space="preserve"> </w:t>
      </w:r>
      <w:r>
        <w:rPr>
          <w:rtl/>
        </w:rPr>
        <w:t>ابنته،</w:t>
      </w:r>
      <w:r w:rsidRPr="00ED36DF">
        <w:rPr>
          <w:rtl/>
        </w:rPr>
        <w:t xml:space="preserve"> </w:t>
      </w:r>
      <w:r>
        <w:rPr>
          <w:rtl/>
        </w:rPr>
        <w:t>مما</w:t>
      </w:r>
      <w:r w:rsidRPr="00ED36DF">
        <w:rPr>
          <w:rtl/>
        </w:rPr>
        <w:t xml:space="preserve"> </w:t>
      </w:r>
      <w:r>
        <w:rPr>
          <w:rtl/>
        </w:rPr>
        <w:t>يشكل</w:t>
      </w:r>
      <w:r w:rsidRPr="00ED36DF">
        <w:rPr>
          <w:rtl/>
        </w:rPr>
        <w:t xml:space="preserve"> </w:t>
      </w:r>
      <w:r>
        <w:rPr>
          <w:rtl/>
        </w:rPr>
        <w:t>تدخلاً</w:t>
      </w:r>
      <w:r w:rsidRPr="00ED36DF">
        <w:rPr>
          <w:rtl/>
        </w:rPr>
        <w:t xml:space="preserve"> </w:t>
      </w:r>
      <w:r>
        <w:rPr>
          <w:rtl/>
        </w:rPr>
        <w:t>في</w:t>
      </w:r>
      <w:r w:rsidRPr="00ED36DF">
        <w:rPr>
          <w:rtl/>
        </w:rPr>
        <w:t xml:space="preserve"> </w:t>
      </w:r>
      <w:r>
        <w:rPr>
          <w:rtl/>
        </w:rPr>
        <w:t>شؤون</w:t>
      </w:r>
      <w:r w:rsidRPr="00ED36DF">
        <w:rPr>
          <w:rtl/>
        </w:rPr>
        <w:t xml:space="preserve"> </w:t>
      </w:r>
      <w:r>
        <w:rPr>
          <w:rtl/>
        </w:rPr>
        <w:t>أسرته</w:t>
      </w:r>
      <w:r w:rsidRPr="00ED36DF">
        <w:rPr>
          <w:rtl/>
        </w:rPr>
        <w:t xml:space="preserve"> </w:t>
      </w:r>
      <w:r>
        <w:rPr>
          <w:rtl/>
        </w:rPr>
        <w:t>وخصوصيته</w:t>
      </w:r>
      <w:r w:rsidRPr="00ED36DF">
        <w:rPr>
          <w:rtl/>
        </w:rPr>
        <w:t xml:space="preserve"> </w:t>
      </w:r>
      <w:r>
        <w:rPr>
          <w:rtl/>
        </w:rPr>
        <w:t>وينتهك</w:t>
      </w:r>
      <w:r w:rsidRPr="00ED36DF">
        <w:rPr>
          <w:rtl/>
        </w:rPr>
        <w:t xml:space="preserve"> </w:t>
      </w:r>
      <w:r>
        <w:rPr>
          <w:rtl/>
        </w:rPr>
        <w:t>المادة</w:t>
      </w:r>
      <w:r w:rsidRPr="00ED36DF">
        <w:rPr>
          <w:rtl/>
        </w:rPr>
        <w:t xml:space="preserve"> </w:t>
      </w:r>
      <w:r w:rsidRPr="00471D5D">
        <w:rPr>
          <w:szCs w:val="20"/>
          <w:rtl/>
        </w:rPr>
        <w:t>17</w:t>
      </w:r>
      <w:r w:rsidRPr="00ED36DF">
        <w:rPr>
          <w:rtl/>
        </w:rPr>
        <w:t xml:space="preserve"> </w:t>
      </w:r>
      <w:r>
        <w:rPr>
          <w:rtl/>
        </w:rPr>
        <w:t>من</w:t>
      </w:r>
      <w:r w:rsidRPr="00ED36DF">
        <w:rPr>
          <w:rtl/>
        </w:rPr>
        <w:t xml:space="preserve"> </w:t>
      </w:r>
      <w:r>
        <w:rPr>
          <w:rtl/>
        </w:rPr>
        <w:t>العهد</w:t>
      </w:r>
      <w:r w:rsidRPr="00576F9F">
        <w:rPr>
          <w:rtl/>
        </w:rPr>
        <w:t>.</w:t>
      </w:r>
      <w:r w:rsidRPr="00ED36DF">
        <w:rPr>
          <w:rtl/>
        </w:rPr>
        <w:t xml:space="preserve"> </w:t>
      </w:r>
      <w:r>
        <w:rPr>
          <w:rtl/>
        </w:rPr>
        <w:t>وفي</w:t>
      </w:r>
      <w:r w:rsidRPr="00ED36DF">
        <w:rPr>
          <w:rtl/>
        </w:rPr>
        <w:t xml:space="preserve"> </w:t>
      </w:r>
      <w:r>
        <w:rPr>
          <w:rtl/>
        </w:rPr>
        <w:t>غياب</w:t>
      </w:r>
      <w:r w:rsidRPr="00ED36DF">
        <w:rPr>
          <w:rtl/>
        </w:rPr>
        <w:t xml:space="preserve"> </w:t>
      </w:r>
      <w:r>
        <w:rPr>
          <w:rtl/>
        </w:rPr>
        <w:t>معلومات</w:t>
      </w:r>
      <w:r w:rsidRPr="00ED36DF">
        <w:rPr>
          <w:rtl/>
        </w:rPr>
        <w:t xml:space="preserve"> </w:t>
      </w:r>
      <w:r>
        <w:rPr>
          <w:rtl/>
        </w:rPr>
        <w:t>أخرى</w:t>
      </w:r>
      <w:r w:rsidRPr="00ED36DF">
        <w:rPr>
          <w:rtl/>
        </w:rPr>
        <w:t xml:space="preserve"> </w:t>
      </w:r>
      <w:r>
        <w:rPr>
          <w:rtl/>
        </w:rPr>
        <w:t>ذات</w:t>
      </w:r>
      <w:r w:rsidRPr="00ED36DF">
        <w:rPr>
          <w:rtl/>
        </w:rPr>
        <w:t xml:space="preserve"> </w:t>
      </w:r>
      <w:r>
        <w:rPr>
          <w:rtl/>
        </w:rPr>
        <w:t>صلة</w:t>
      </w:r>
      <w:r w:rsidRPr="00ED36DF">
        <w:rPr>
          <w:rtl/>
        </w:rPr>
        <w:t xml:space="preserve"> </w:t>
      </w:r>
      <w:r>
        <w:rPr>
          <w:rtl/>
        </w:rPr>
        <w:t>ضمن</w:t>
      </w:r>
      <w:r w:rsidRPr="00ED36DF">
        <w:rPr>
          <w:rtl/>
        </w:rPr>
        <w:t xml:space="preserve"> </w:t>
      </w:r>
      <w:r>
        <w:rPr>
          <w:rtl/>
        </w:rPr>
        <w:t>الملف</w:t>
      </w:r>
      <w:r w:rsidRPr="00ED36DF">
        <w:rPr>
          <w:rtl/>
        </w:rPr>
        <w:t xml:space="preserve"> </w:t>
      </w:r>
      <w:r>
        <w:rPr>
          <w:rtl/>
        </w:rPr>
        <w:t>لشرح</w:t>
      </w:r>
      <w:r w:rsidRPr="00ED36DF">
        <w:rPr>
          <w:rtl/>
        </w:rPr>
        <w:t xml:space="preserve"> </w:t>
      </w:r>
      <w:r>
        <w:rPr>
          <w:rtl/>
        </w:rPr>
        <w:t>الصلة</w:t>
      </w:r>
      <w:r w:rsidRPr="00ED36DF">
        <w:rPr>
          <w:rtl/>
        </w:rPr>
        <w:t xml:space="preserve"> </w:t>
      </w:r>
      <w:r>
        <w:rPr>
          <w:rtl/>
        </w:rPr>
        <w:t>بين</w:t>
      </w:r>
      <w:r w:rsidRPr="00ED36DF">
        <w:rPr>
          <w:rtl/>
        </w:rPr>
        <w:t xml:space="preserve"> </w:t>
      </w:r>
      <w:r>
        <w:rPr>
          <w:rtl/>
        </w:rPr>
        <w:t>وقائع</w:t>
      </w:r>
      <w:r w:rsidRPr="00ED36DF">
        <w:rPr>
          <w:rtl/>
        </w:rPr>
        <w:t xml:space="preserve"> </w:t>
      </w:r>
      <w:r>
        <w:rPr>
          <w:rtl/>
        </w:rPr>
        <w:t>التحقيق</w:t>
      </w:r>
      <w:r w:rsidRPr="00ED36DF">
        <w:rPr>
          <w:rtl/>
        </w:rPr>
        <w:t xml:space="preserve"> </w:t>
      </w:r>
      <w:r>
        <w:rPr>
          <w:rtl/>
        </w:rPr>
        <w:t>والمصالح</w:t>
      </w:r>
      <w:r w:rsidRPr="00ED36DF">
        <w:rPr>
          <w:rtl/>
        </w:rPr>
        <w:t xml:space="preserve"> </w:t>
      </w:r>
      <w:r>
        <w:rPr>
          <w:rtl/>
        </w:rPr>
        <w:t>القانونية</w:t>
      </w:r>
      <w:r w:rsidRPr="00ED36DF">
        <w:rPr>
          <w:rtl/>
        </w:rPr>
        <w:t xml:space="preserve"> </w:t>
      </w:r>
      <w:r>
        <w:rPr>
          <w:rtl/>
        </w:rPr>
        <w:t>المشمولة</w:t>
      </w:r>
      <w:r w:rsidRPr="00ED36DF">
        <w:rPr>
          <w:rtl/>
        </w:rPr>
        <w:t xml:space="preserve"> </w:t>
      </w:r>
      <w:r>
        <w:rPr>
          <w:rtl/>
        </w:rPr>
        <w:t>بالحماية</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17</w:t>
      </w:r>
      <w:r>
        <w:rPr>
          <w:rtl/>
        </w:rPr>
        <w:t>،</w:t>
      </w:r>
      <w:r w:rsidRPr="00ED36DF">
        <w:rPr>
          <w:rtl/>
        </w:rPr>
        <w:t xml:space="preserve"> </w:t>
      </w:r>
      <w:r>
        <w:rPr>
          <w:rtl/>
        </w:rPr>
        <w:t>ترى</w:t>
      </w:r>
      <w:r w:rsidRPr="00ED36DF">
        <w:rPr>
          <w:rtl/>
        </w:rPr>
        <w:t xml:space="preserve"> </w:t>
      </w:r>
      <w:r>
        <w:rPr>
          <w:rtl/>
        </w:rPr>
        <w:t>اللجنة</w:t>
      </w:r>
      <w:r w:rsidRPr="00ED36DF">
        <w:rPr>
          <w:rtl/>
        </w:rPr>
        <w:t xml:space="preserve"> </w:t>
      </w:r>
      <w:r>
        <w:rPr>
          <w:rtl/>
        </w:rPr>
        <w:t>أن</w:t>
      </w:r>
      <w:r w:rsidRPr="00ED36DF">
        <w:rPr>
          <w:rtl/>
        </w:rPr>
        <w:t xml:space="preserve"> </w:t>
      </w:r>
      <w:r>
        <w:rPr>
          <w:rtl/>
        </w:rPr>
        <w:t>هذا</w:t>
      </w:r>
      <w:r w:rsidRPr="00ED36DF">
        <w:rPr>
          <w:rtl/>
        </w:rPr>
        <w:t xml:space="preserve"> </w:t>
      </w:r>
      <w:r>
        <w:rPr>
          <w:rtl/>
        </w:rPr>
        <w:t>الادعاء</w:t>
      </w:r>
      <w:r w:rsidRPr="00ED36DF">
        <w:rPr>
          <w:rtl/>
        </w:rPr>
        <w:t xml:space="preserve"> </w:t>
      </w:r>
      <w:r>
        <w:rPr>
          <w:rtl/>
        </w:rPr>
        <w:t>غير</w:t>
      </w:r>
      <w:r w:rsidRPr="00ED36DF">
        <w:rPr>
          <w:rtl/>
        </w:rPr>
        <w:t xml:space="preserve"> </w:t>
      </w:r>
      <w:r>
        <w:rPr>
          <w:rtl/>
        </w:rPr>
        <w:t>مدعوم</w:t>
      </w:r>
      <w:r w:rsidRPr="00ED36DF">
        <w:rPr>
          <w:rtl/>
        </w:rPr>
        <w:t xml:space="preserve"> </w:t>
      </w:r>
      <w:r>
        <w:rPr>
          <w:rtl/>
        </w:rPr>
        <w:t>بأدلة</w:t>
      </w:r>
      <w:r w:rsidRPr="00ED36DF">
        <w:rPr>
          <w:rtl/>
        </w:rPr>
        <w:t xml:space="preserve"> </w:t>
      </w:r>
      <w:r>
        <w:rPr>
          <w:rtl/>
        </w:rPr>
        <w:t>كافية</w:t>
      </w:r>
      <w:r w:rsidRPr="00ED36DF">
        <w:rPr>
          <w:rtl/>
        </w:rPr>
        <w:t xml:space="preserve"> </w:t>
      </w:r>
      <w:r>
        <w:rPr>
          <w:rtl/>
        </w:rPr>
        <w:t>وغير</w:t>
      </w:r>
      <w:r w:rsidRPr="00ED36DF">
        <w:rPr>
          <w:rtl/>
        </w:rPr>
        <w:t xml:space="preserve"> </w:t>
      </w:r>
      <w:r>
        <w:rPr>
          <w:rtl/>
        </w:rPr>
        <w:t>مقبول</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2</w:t>
      </w:r>
      <w:r w:rsidRPr="00ED36DF">
        <w:rPr>
          <w:rtl/>
        </w:rPr>
        <w:t xml:space="preserve"> </w:t>
      </w:r>
      <w:r>
        <w:rPr>
          <w:rtl/>
        </w:rPr>
        <w:t>من</w:t>
      </w:r>
      <w:r w:rsidRPr="00ED36DF">
        <w:rPr>
          <w:rtl/>
        </w:rPr>
        <w:t xml:space="preserve"> </w:t>
      </w:r>
      <w:r>
        <w:rPr>
          <w:rtl/>
        </w:rPr>
        <w:t>البروتوكول</w:t>
      </w:r>
      <w:r w:rsidRPr="00ED36DF">
        <w:rPr>
          <w:rtl/>
        </w:rPr>
        <w:t xml:space="preserve"> </w:t>
      </w:r>
      <w:r>
        <w:rPr>
          <w:rtl/>
        </w:rPr>
        <w:t>الاختياري</w:t>
      </w:r>
      <w:r w:rsidRPr="00576F9F">
        <w:rPr>
          <w:rtl/>
        </w:rPr>
        <w:t>.</w:t>
      </w:r>
    </w:p>
    <w:p w14:paraId="3DE1AB4A" w14:textId="313071C6" w:rsidR="00ED36DF" w:rsidRPr="008F1DE6" w:rsidRDefault="00ED36DF" w:rsidP="008F1DE6">
      <w:pPr>
        <w:pStyle w:val="SingleTxtGA"/>
      </w:pPr>
      <w:r w:rsidRPr="00471D5D">
        <w:rPr>
          <w:szCs w:val="20"/>
          <w:rtl/>
        </w:rPr>
        <w:t>8</w:t>
      </w:r>
      <w:r>
        <w:rPr>
          <w:rFonts w:ascii="Traditional Arabic"/>
          <w:szCs w:val="20"/>
          <w:rtl/>
        </w:rPr>
        <w:t>-</w:t>
      </w:r>
      <w:r w:rsidRPr="00471D5D">
        <w:rPr>
          <w:szCs w:val="20"/>
          <w:rtl/>
        </w:rPr>
        <w:t>9</w:t>
      </w:r>
      <w:r>
        <w:rPr>
          <w:rtl/>
        </w:rPr>
        <w:tab/>
        <w:t>وفيما</w:t>
      </w:r>
      <w:r w:rsidRPr="00ED36DF">
        <w:rPr>
          <w:rtl/>
        </w:rPr>
        <w:t xml:space="preserve"> </w:t>
      </w:r>
      <w:r>
        <w:rPr>
          <w:rtl/>
        </w:rPr>
        <w:t>يتعلق</w:t>
      </w:r>
      <w:r w:rsidRPr="00ED36DF">
        <w:rPr>
          <w:rtl/>
        </w:rPr>
        <w:t xml:space="preserve"> </w:t>
      </w:r>
      <w:r>
        <w:rPr>
          <w:rtl/>
        </w:rPr>
        <w:t>بادعاء</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19</w:t>
      </w:r>
      <w:r w:rsidRPr="00ED36DF">
        <w:rPr>
          <w:rtl/>
        </w:rPr>
        <w:t>(</w:t>
      </w:r>
      <w:r w:rsidRPr="00471D5D">
        <w:rPr>
          <w:szCs w:val="20"/>
          <w:rtl/>
        </w:rPr>
        <w:t>2</w:t>
      </w:r>
      <w:r w:rsidRPr="00ED36DF">
        <w:rPr>
          <w:rtl/>
        </w:rPr>
        <w:t xml:space="preserve">) </w:t>
      </w:r>
      <w:r>
        <w:rPr>
          <w:rtl/>
        </w:rPr>
        <w:t>من</w:t>
      </w:r>
      <w:r w:rsidRPr="00ED36DF">
        <w:rPr>
          <w:rtl/>
        </w:rPr>
        <w:t xml:space="preserve"> </w:t>
      </w:r>
      <w:r>
        <w:rPr>
          <w:rtl/>
        </w:rPr>
        <w:t>العهد،</w:t>
      </w:r>
      <w:r w:rsidRPr="00ED36DF">
        <w:rPr>
          <w:rtl/>
        </w:rPr>
        <w:t xml:space="preserve"> </w:t>
      </w:r>
      <w:r>
        <w:rPr>
          <w:rtl/>
        </w:rPr>
        <w:t>تحيط</w:t>
      </w:r>
      <w:r w:rsidRPr="00ED36DF">
        <w:rPr>
          <w:rtl/>
        </w:rPr>
        <w:t xml:space="preserve"> </w:t>
      </w:r>
      <w:r>
        <w:rPr>
          <w:rtl/>
        </w:rPr>
        <w:t>اللجنة</w:t>
      </w:r>
      <w:r w:rsidRPr="00ED36DF">
        <w:rPr>
          <w:rtl/>
        </w:rPr>
        <w:t xml:space="preserve"> </w:t>
      </w:r>
      <w:r>
        <w:rPr>
          <w:rtl/>
        </w:rPr>
        <w:t>علماً</w:t>
      </w:r>
      <w:r w:rsidRPr="00ED36DF">
        <w:rPr>
          <w:rtl/>
        </w:rPr>
        <w:t xml:space="preserve"> </w:t>
      </w:r>
      <w:r>
        <w:rPr>
          <w:rtl/>
        </w:rPr>
        <w:t>بملاحظة</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بأنه</w:t>
      </w:r>
      <w:r w:rsidRPr="00ED36DF">
        <w:rPr>
          <w:rtl/>
        </w:rPr>
        <w:t xml:space="preserve"> </w:t>
      </w:r>
      <w:r>
        <w:rPr>
          <w:rtl/>
        </w:rPr>
        <w:t>لا</w:t>
      </w:r>
      <w:r w:rsidRPr="00ED36DF">
        <w:rPr>
          <w:rtl/>
        </w:rPr>
        <w:t xml:space="preserve"> </w:t>
      </w:r>
      <w:r>
        <w:rPr>
          <w:rtl/>
        </w:rPr>
        <w:t>يندرج</w:t>
      </w:r>
      <w:r w:rsidRPr="00ED36DF">
        <w:rPr>
          <w:rtl/>
        </w:rPr>
        <w:t xml:space="preserve"> </w:t>
      </w:r>
      <w:r>
        <w:rPr>
          <w:rtl/>
        </w:rPr>
        <w:t>ضمن</w:t>
      </w:r>
      <w:r w:rsidRPr="00ED36DF">
        <w:rPr>
          <w:rtl/>
        </w:rPr>
        <w:t xml:space="preserve"> </w:t>
      </w:r>
      <w:r>
        <w:rPr>
          <w:rtl/>
        </w:rPr>
        <w:t>نطاق</w:t>
      </w:r>
      <w:r w:rsidRPr="00ED36DF">
        <w:rPr>
          <w:rtl/>
        </w:rPr>
        <w:t xml:space="preserve"> </w:t>
      </w:r>
      <w:r>
        <w:rPr>
          <w:rtl/>
        </w:rPr>
        <w:t>العهد</w:t>
      </w:r>
      <w:r w:rsidRPr="00576F9F">
        <w:rPr>
          <w:rtl/>
        </w:rPr>
        <w:t>.</w:t>
      </w:r>
      <w:r w:rsidRPr="00ED36DF">
        <w:rPr>
          <w:rtl/>
        </w:rPr>
        <w:t xml:space="preserve"> </w:t>
      </w:r>
      <w:r>
        <w:rPr>
          <w:rtl/>
        </w:rPr>
        <w:t>غير</w:t>
      </w:r>
      <w:r w:rsidRPr="00ED36DF">
        <w:rPr>
          <w:rtl/>
        </w:rPr>
        <w:t xml:space="preserve"> </w:t>
      </w:r>
      <w:r>
        <w:rPr>
          <w:rtl/>
        </w:rPr>
        <w:t>أن</w:t>
      </w:r>
      <w:r w:rsidRPr="00ED36DF">
        <w:rPr>
          <w:rtl/>
        </w:rPr>
        <w:t xml:space="preserve"> </w:t>
      </w:r>
      <w:r>
        <w:rPr>
          <w:rtl/>
        </w:rPr>
        <w:t>اللجنة</w:t>
      </w:r>
      <w:r w:rsidRPr="00ED36DF">
        <w:rPr>
          <w:rtl/>
        </w:rPr>
        <w:t xml:space="preserve"> </w:t>
      </w:r>
      <w:r>
        <w:rPr>
          <w:rtl/>
        </w:rPr>
        <w:t>تلاحظ</w:t>
      </w:r>
      <w:r w:rsidRPr="00ED36DF">
        <w:rPr>
          <w:rtl/>
        </w:rPr>
        <w:t xml:space="preserve"> </w:t>
      </w:r>
      <w:r>
        <w:rPr>
          <w:rtl/>
        </w:rPr>
        <w:t>أن</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يحتج</w:t>
      </w:r>
      <w:r w:rsidRPr="00ED36DF">
        <w:rPr>
          <w:rtl/>
        </w:rPr>
        <w:t xml:space="preserve"> </w:t>
      </w:r>
      <w:r>
        <w:rPr>
          <w:rtl/>
        </w:rPr>
        <w:t>بالمادة</w:t>
      </w:r>
      <w:r w:rsidRPr="00ED36DF">
        <w:rPr>
          <w:rtl/>
        </w:rPr>
        <w:t xml:space="preserve"> </w:t>
      </w:r>
      <w:r w:rsidRPr="00471D5D">
        <w:rPr>
          <w:szCs w:val="20"/>
          <w:rtl/>
        </w:rPr>
        <w:t>19</w:t>
      </w:r>
      <w:r w:rsidRPr="00ED36DF">
        <w:rPr>
          <w:rtl/>
        </w:rPr>
        <w:t>(</w:t>
      </w:r>
      <w:r w:rsidRPr="00471D5D">
        <w:rPr>
          <w:szCs w:val="20"/>
          <w:rtl/>
        </w:rPr>
        <w:t>2</w:t>
      </w:r>
      <w:r w:rsidRPr="00ED36DF">
        <w:rPr>
          <w:rtl/>
        </w:rPr>
        <w:t xml:space="preserve">) </w:t>
      </w:r>
      <w:r>
        <w:rPr>
          <w:rtl/>
        </w:rPr>
        <w:t>فيما</w:t>
      </w:r>
      <w:r w:rsidRPr="00ED36DF">
        <w:rPr>
          <w:rtl/>
        </w:rPr>
        <w:t xml:space="preserve"> </w:t>
      </w:r>
      <w:r>
        <w:rPr>
          <w:rtl/>
        </w:rPr>
        <w:t>يتعلق</w:t>
      </w:r>
      <w:r w:rsidRPr="00ED36DF">
        <w:rPr>
          <w:rtl/>
        </w:rPr>
        <w:t xml:space="preserve"> </w:t>
      </w:r>
      <w:r>
        <w:rPr>
          <w:rtl/>
        </w:rPr>
        <w:t>بحقه</w:t>
      </w:r>
      <w:r w:rsidRPr="00ED36DF">
        <w:rPr>
          <w:rtl/>
        </w:rPr>
        <w:t xml:space="preserve"> </w:t>
      </w:r>
      <w:r>
        <w:rPr>
          <w:rtl/>
        </w:rPr>
        <w:t>في</w:t>
      </w:r>
      <w:r w:rsidRPr="00ED36DF">
        <w:rPr>
          <w:rtl/>
        </w:rPr>
        <w:t xml:space="preserve"> </w:t>
      </w:r>
      <w:r>
        <w:rPr>
          <w:rtl/>
        </w:rPr>
        <w:t>الحصول</w:t>
      </w:r>
      <w:r w:rsidRPr="00ED36DF">
        <w:rPr>
          <w:rtl/>
        </w:rPr>
        <w:t xml:space="preserve"> </w:t>
      </w:r>
      <w:r>
        <w:rPr>
          <w:rtl/>
        </w:rPr>
        <w:t>على</w:t>
      </w:r>
      <w:r w:rsidRPr="00ED36DF">
        <w:rPr>
          <w:rtl/>
        </w:rPr>
        <w:t xml:space="preserve"> </w:t>
      </w:r>
      <w:r>
        <w:rPr>
          <w:rtl/>
        </w:rPr>
        <w:t>معلومات،</w:t>
      </w:r>
      <w:r w:rsidRPr="00ED36DF">
        <w:rPr>
          <w:rtl/>
        </w:rPr>
        <w:t xml:space="preserve"> </w:t>
      </w:r>
      <w:r>
        <w:rPr>
          <w:rtl/>
        </w:rPr>
        <w:t>وهي</w:t>
      </w:r>
      <w:r w:rsidRPr="00ED36DF">
        <w:rPr>
          <w:rtl/>
        </w:rPr>
        <w:t xml:space="preserve"> </w:t>
      </w:r>
      <w:r>
        <w:rPr>
          <w:rtl/>
        </w:rPr>
        <w:t>مسألة</w:t>
      </w:r>
      <w:r w:rsidRPr="00ED36DF">
        <w:rPr>
          <w:rtl/>
        </w:rPr>
        <w:t xml:space="preserve"> </w:t>
      </w:r>
      <w:r>
        <w:rPr>
          <w:rtl/>
        </w:rPr>
        <w:t>مشمولة</w:t>
      </w:r>
      <w:r w:rsidRPr="00ED36DF">
        <w:rPr>
          <w:rtl/>
        </w:rPr>
        <w:t xml:space="preserve"> </w:t>
      </w:r>
      <w:r>
        <w:rPr>
          <w:rtl/>
        </w:rPr>
        <w:t>بالحماية</w:t>
      </w:r>
      <w:r w:rsidRPr="00ED36DF">
        <w:rPr>
          <w:rtl/>
        </w:rPr>
        <w:t xml:space="preserve"> </w:t>
      </w:r>
      <w:r>
        <w:rPr>
          <w:rtl/>
        </w:rPr>
        <w:t>في</w:t>
      </w:r>
      <w:r w:rsidRPr="00ED36DF">
        <w:rPr>
          <w:rtl/>
        </w:rPr>
        <w:t xml:space="preserve"> </w:t>
      </w:r>
      <w:r>
        <w:rPr>
          <w:rtl/>
        </w:rPr>
        <w:t>إطار</w:t>
      </w:r>
      <w:r w:rsidRPr="00ED36DF">
        <w:rPr>
          <w:rtl/>
        </w:rPr>
        <w:t xml:space="preserve"> </w:t>
      </w:r>
      <w:r>
        <w:rPr>
          <w:rtl/>
        </w:rPr>
        <w:t>العهد</w:t>
      </w:r>
      <w:r w:rsidRPr="00576F9F">
        <w:rPr>
          <w:rtl/>
        </w:rPr>
        <w:t>.</w:t>
      </w:r>
      <w:r w:rsidRPr="00ED36DF">
        <w:rPr>
          <w:rtl/>
        </w:rPr>
        <w:t xml:space="preserve"> </w:t>
      </w:r>
      <w:r>
        <w:rPr>
          <w:rtl/>
        </w:rPr>
        <w:t>ومع</w:t>
      </w:r>
      <w:r w:rsidRPr="00ED36DF">
        <w:rPr>
          <w:rtl/>
        </w:rPr>
        <w:t xml:space="preserve"> </w:t>
      </w:r>
      <w:r>
        <w:rPr>
          <w:rtl/>
        </w:rPr>
        <w:t>ذلك،</w:t>
      </w:r>
      <w:r w:rsidRPr="00ED36DF">
        <w:rPr>
          <w:rtl/>
        </w:rPr>
        <w:t xml:space="preserve"> </w:t>
      </w:r>
      <w:r>
        <w:rPr>
          <w:rtl/>
        </w:rPr>
        <w:t>تلاحظ</w:t>
      </w:r>
      <w:r w:rsidRPr="00ED36DF">
        <w:rPr>
          <w:rtl/>
        </w:rPr>
        <w:t xml:space="preserve"> </w:t>
      </w:r>
      <w:r>
        <w:rPr>
          <w:rtl/>
        </w:rPr>
        <w:t>اللجنة</w:t>
      </w:r>
      <w:r w:rsidRPr="00ED36DF">
        <w:rPr>
          <w:rtl/>
        </w:rPr>
        <w:t xml:space="preserve"> </w:t>
      </w:r>
      <w:r>
        <w:rPr>
          <w:rtl/>
        </w:rPr>
        <w:t>أن</w:t>
      </w:r>
      <w:r w:rsidRPr="00ED36DF">
        <w:rPr>
          <w:rtl/>
        </w:rPr>
        <w:t xml:space="preserve"> </w:t>
      </w:r>
      <w:r>
        <w:rPr>
          <w:rtl/>
        </w:rPr>
        <w:t>رفض</w:t>
      </w:r>
      <w:r w:rsidRPr="00ED36DF">
        <w:rPr>
          <w:rtl/>
        </w:rPr>
        <w:t xml:space="preserve"> </w:t>
      </w:r>
      <w:r>
        <w:rPr>
          <w:rtl/>
        </w:rPr>
        <w:t>سلطات</w:t>
      </w:r>
      <w:r w:rsidRPr="00ED36DF">
        <w:rPr>
          <w:rtl/>
        </w:rPr>
        <w:t xml:space="preserve"> </w:t>
      </w:r>
      <w:r>
        <w:rPr>
          <w:rtl/>
        </w:rPr>
        <w:t>التحقيق</w:t>
      </w:r>
      <w:r w:rsidRPr="00ED36DF">
        <w:rPr>
          <w:rtl/>
        </w:rPr>
        <w:t xml:space="preserve"> </w:t>
      </w:r>
      <w:r>
        <w:rPr>
          <w:rtl/>
        </w:rPr>
        <w:t>إرسال</w:t>
      </w:r>
      <w:r w:rsidRPr="00ED36DF">
        <w:rPr>
          <w:rtl/>
        </w:rPr>
        <w:t xml:space="preserve"> </w:t>
      </w:r>
      <w:r>
        <w:rPr>
          <w:rtl/>
        </w:rPr>
        <w:t>الملفات</w:t>
      </w:r>
      <w:r w:rsidRPr="00ED36DF">
        <w:rPr>
          <w:rtl/>
        </w:rPr>
        <w:t xml:space="preserve"> </w:t>
      </w:r>
      <w:r>
        <w:rPr>
          <w:rtl/>
        </w:rPr>
        <w:t>إلى</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كان</w:t>
      </w:r>
      <w:r w:rsidRPr="00ED36DF">
        <w:rPr>
          <w:rtl/>
        </w:rPr>
        <w:t xml:space="preserve"> </w:t>
      </w:r>
      <w:r>
        <w:rPr>
          <w:rtl/>
        </w:rPr>
        <w:t>مصحوباً</w:t>
      </w:r>
      <w:r w:rsidRPr="00ED36DF">
        <w:rPr>
          <w:rtl/>
        </w:rPr>
        <w:t xml:space="preserve"> </w:t>
      </w:r>
      <w:r>
        <w:rPr>
          <w:rtl/>
        </w:rPr>
        <w:t>بمعلومات</w:t>
      </w:r>
      <w:r w:rsidRPr="00ED36DF">
        <w:rPr>
          <w:rtl/>
        </w:rPr>
        <w:t xml:space="preserve"> </w:t>
      </w:r>
      <w:r>
        <w:rPr>
          <w:rtl/>
        </w:rPr>
        <w:t>تفيد</w:t>
      </w:r>
      <w:r w:rsidRPr="00ED36DF">
        <w:rPr>
          <w:rtl/>
        </w:rPr>
        <w:t xml:space="preserve"> </w:t>
      </w:r>
      <w:r>
        <w:rPr>
          <w:rtl/>
        </w:rPr>
        <w:t>بأنه</w:t>
      </w:r>
      <w:r w:rsidRPr="00ED36DF">
        <w:rPr>
          <w:rtl/>
        </w:rPr>
        <w:t xml:space="preserve"> </w:t>
      </w:r>
      <w:r>
        <w:rPr>
          <w:rtl/>
        </w:rPr>
        <w:t>يستطيع</w:t>
      </w:r>
      <w:r w:rsidRPr="00ED36DF">
        <w:rPr>
          <w:rtl/>
        </w:rPr>
        <w:t xml:space="preserve"> </w:t>
      </w:r>
      <w:r>
        <w:rPr>
          <w:rtl/>
        </w:rPr>
        <w:t>أن</w:t>
      </w:r>
      <w:r w:rsidRPr="00ED36DF">
        <w:rPr>
          <w:rtl/>
        </w:rPr>
        <w:t xml:space="preserve"> </w:t>
      </w:r>
      <w:r>
        <w:rPr>
          <w:rtl/>
        </w:rPr>
        <w:t>يُصدِر</w:t>
      </w:r>
      <w:r w:rsidRPr="00ED36DF">
        <w:rPr>
          <w:rtl/>
        </w:rPr>
        <w:t xml:space="preserve"> </w:t>
      </w:r>
      <w:r>
        <w:rPr>
          <w:rtl/>
        </w:rPr>
        <w:t>نسخاً</w:t>
      </w:r>
      <w:r w:rsidRPr="00ED36DF">
        <w:rPr>
          <w:rtl/>
        </w:rPr>
        <w:t xml:space="preserve"> </w:t>
      </w:r>
      <w:r>
        <w:rPr>
          <w:rtl/>
        </w:rPr>
        <w:t>إلكترونية</w:t>
      </w:r>
      <w:r w:rsidRPr="00ED36DF">
        <w:rPr>
          <w:rtl/>
        </w:rPr>
        <w:t xml:space="preserve"> </w:t>
      </w:r>
      <w:r>
        <w:rPr>
          <w:rtl/>
        </w:rPr>
        <w:t>من</w:t>
      </w:r>
      <w:r w:rsidRPr="00ED36DF">
        <w:rPr>
          <w:rtl/>
        </w:rPr>
        <w:t xml:space="preserve"> </w:t>
      </w:r>
      <w:r>
        <w:rPr>
          <w:rtl/>
        </w:rPr>
        <w:t>الملفات</w:t>
      </w:r>
      <w:r w:rsidRPr="00ED36DF">
        <w:rPr>
          <w:rtl/>
        </w:rPr>
        <w:t xml:space="preserve"> </w:t>
      </w:r>
      <w:r>
        <w:rPr>
          <w:rtl/>
        </w:rPr>
        <w:t>شخصياً</w:t>
      </w:r>
      <w:r w:rsidRPr="00ED36DF">
        <w:rPr>
          <w:rtl/>
        </w:rPr>
        <w:t xml:space="preserve"> </w:t>
      </w:r>
      <w:r>
        <w:rPr>
          <w:rtl/>
        </w:rPr>
        <w:t>أو</w:t>
      </w:r>
      <w:r w:rsidRPr="00ED36DF">
        <w:rPr>
          <w:rtl/>
        </w:rPr>
        <w:t xml:space="preserve"> </w:t>
      </w:r>
      <w:r>
        <w:rPr>
          <w:rtl/>
        </w:rPr>
        <w:t>عن</w:t>
      </w:r>
      <w:r w:rsidRPr="00ED36DF">
        <w:rPr>
          <w:rtl/>
        </w:rPr>
        <w:t xml:space="preserve"> </w:t>
      </w:r>
      <w:r>
        <w:rPr>
          <w:rtl/>
        </w:rPr>
        <w:t>طريق</w:t>
      </w:r>
      <w:r w:rsidRPr="00ED36DF">
        <w:rPr>
          <w:rtl/>
        </w:rPr>
        <w:t xml:space="preserve"> </w:t>
      </w:r>
      <w:r>
        <w:rPr>
          <w:rtl/>
        </w:rPr>
        <w:t>ممثل</w:t>
      </w:r>
      <w:r w:rsidRPr="00ED36DF">
        <w:rPr>
          <w:rtl/>
        </w:rPr>
        <w:t xml:space="preserve"> </w:t>
      </w:r>
      <w:r>
        <w:rPr>
          <w:rtl/>
        </w:rPr>
        <w:t>له</w:t>
      </w:r>
      <w:r w:rsidRPr="00576F9F">
        <w:rPr>
          <w:rtl/>
        </w:rPr>
        <w:t>.</w:t>
      </w:r>
      <w:r w:rsidRPr="00ED36DF">
        <w:rPr>
          <w:rtl/>
        </w:rPr>
        <w:t xml:space="preserve"> </w:t>
      </w:r>
      <w:r>
        <w:rPr>
          <w:rtl/>
        </w:rPr>
        <w:t>وردَّ</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بأنه</w:t>
      </w:r>
      <w:r w:rsidRPr="00ED36DF">
        <w:rPr>
          <w:rtl/>
        </w:rPr>
        <w:t xml:space="preserve"> </w:t>
      </w:r>
      <w:r>
        <w:rPr>
          <w:rtl/>
        </w:rPr>
        <w:t>يُقِيم</w:t>
      </w:r>
      <w:r w:rsidRPr="00ED36DF">
        <w:rPr>
          <w:rtl/>
        </w:rPr>
        <w:t xml:space="preserve"> </w:t>
      </w:r>
      <w:r>
        <w:rPr>
          <w:rtl/>
        </w:rPr>
        <w:t>على</w:t>
      </w:r>
      <w:r w:rsidRPr="00ED36DF">
        <w:rPr>
          <w:rtl/>
        </w:rPr>
        <w:t xml:space="preserve"> </w:t>
      </w:r>
      <w:r>
        <w:rPr>
          <w:rtl/>
        </w:rPr>
        <w:t>بعد</w:t>
      </w:r>
      <w:r w:rsidRPr="00ED36DF">
        <w:rPr>
          <w:rtl/>
        </w:rPr>
        <w:t xml:space="preserve"> </w:t>
      </w:r>
      <w:r w:rsidRPr="00471D5D">
        <w:rPr>
          <w:szCs w:val="20"/>
          <w:rtl/>
        </w:rPr>
        <w:t>000</w:t>
      </w:r>
      <w:r w:rsidRPr="00ED36DF">
        <w:rPr>
          <w:rtl/>
        </w:rPr>
        <w:t xml:space="preserve"> </w:t>
      </w:r>
      <w:r w:rsidRPr="00471D5D">
        <w:rPr>
          <w:szCs w:val="20"/>
          <w:rtl/>
        </w:rPr>
        <w:t>3</w:t>
      </w:r>
      <w:r w:rsidRPr="00ED36DF">
        <w:rPr>
          <w:rtl/>
        </w:rPr>
        <w:t xml:space="preserve"> </w:t>
      </w:r>
      <w:r>
        <w:rPr>
          <w:rtl/>
        </w:rPr>
        <w:t>كيلومتر</w:t>
      </w:r>
      <w:r w:rsidRPr="00ED36DF">
        <w:rPr>
          <w:rtl/>
        </w:rPr>
        <w:t xml:space="preserve"> </w:t>
      </w:r>
      <w:r>
        <w:rPr>
          <w:rtl/>
        </w:rPr>
        <w:t>ولا</w:t>
      </w:r>
      <w:r w:rsidRPr="00ED36DF">
        <w:rPr>
          <w:rtl/>
        </w:rPr>
        <w:t xml:space="preserve"> </w:t>
      </w:r>
      <w:r>
        <w:rPr>
          <w:rtl/>
        </w:rPr>
        <w:t>يستطيع</w:t>
      </w:r>
      <w:r w:rsidRPr="00ED36DF">
        <w:rPr>
          <w:rtl/>
        </w:rPr>
        <w:t xml:space="preserve"> </w:t>
      </w:r>
      <w:r>
        <w:rPr>
          <w:rtl/>
        </w:rPr>
        <w:t>الحضور</w:t>
      </w:r>
      <w:r w:rsidRPr="00ED36DF">
        <w:rPr>
          <w:rtl/>
        </w:rPr>
        <w:t xml:space="preserve"> </w:t>
      </w:r>
      <w:r>
        <w:rPr>
          <w:rtl/>
        </w:rPr>
        <w:t>شخصياً،</w:t>
      </w:r>
      <w:r w:rsidRPr="00ED36DF">
        <w:rPr>
          <w:rtl/>
        </w:rPr>
        <w:t xml:space="preserve"> </w:t>
      </w:r>
      <w:r>
        <w:rPr>
          <w:rtl/>
          <w:lang w:val="fr-CH"/>
        </w:rPr>
        <w:t>وبأنه</w:t>
      </w:r>
      <w:r w:rsidRPr="00ED36DF">
        <w:rPr>
          <w:rtl/>
        </w:rPr>
        <w:t xml:space="preserve"> </w:t>
      </w:r>
      <w:r>
        <w:rPr>
          <w:rtl/>
          <w:lang w:val="fr-CH"/>
        </w:rPr>
        <w:t>غير</w:t>
      </w:r>
      <w:r w:rsidRPr="00ED36DF">
        <w:rPr>
          <w:rtl/>
        </w:rPr>
        <w:t xml:space="preserve"> </w:t>
      </w:r>
      <w:r>
        <w:rPr>
          <w:rtl/>
          <w:lang w:val="fr-CH"/>
        </w:rPr>
        <w:t>قادر</w:t>
      </w:r>
      <w:r w:rsidRPr="00ED36DF">
        <w:rPr>
          <w:rtl/>
        </w:rPr>
        <w:t xml:space="preserve"> </w:t>
      </w:r>
      <w:r>
        <w:rPr>
          <w:rtl/>
          <w:lang w:val="fr-CH"/>
        </w:rPr>
        <w:t>على</w:t>
      </w:r>
      <w:r w:rsidRPr="00ED36DF">
        <w:rPr>
          <w:rtl/>
        </w:rPr>
        <w:t xml:space="preserve"> </w:t>
      </w:r>
      <w:r>
        <w:rPr>
          <w:rtl/>
          <w:lang w:val="fr-CH"/>
        </w:rPr>
        <w:t>تعيين</w:t>
      </w:r>
      <w:r w:rsidRPr="00ED36DF">
        <w:rPr>
          <w:rtl/>
        </w:rPr>
        <w:t xml:space="preserve"> </w:t>
      </w:r>
      <w:r>
        <w:rPr>
          <w:rtl/>
        </w:rPr>
        <w:t>ممثل</w:t>
      </w:r>
      <w:r w:rsidRPr="00ED36DF">
        <w:rPr>
          <w:rtl/>
        </w:rPr>
        <w:t xml:space="preserve"> </w:t>
      </w:r>
      <w:r>
        <w:rPr>
          <w:rtl/>
        </w:rPr>
        <w:t>له</w:t>
      </w:r>
      <w:r w:rsidRPr="00576F9F">
        <w:rPr>
          <w:rtl/>
        </w:rPr>
        <w:t>.</w:t>
      </w:r>
      <w:r w:rsidRPr="00ED36DF">
        <w:rPr>
          <w:rtl/>
        </w:rPr>
        <w:t xml:space="preserve"> </w:t>
      </w:r>
      <w:r>
        <w:rPr>
          <w:rtl/>
        </w:rPr>
        <w:t>وفي</w:t>
      </w:r>
      <w:r w:rsidRPr="00ED36DF">
        <w:rPr>
          <w:rtl/>
        </w:rPr>
        <w:t xml:space="preserve"> </w:t>
      </w:r>
      <w:r>
        <w:rPr>
          <w:rtl/>
        </w:rPr>
        <w:t>هذا</w:t>
      </w:r>
      <w:r w:rsidRPr="00ED36DF">
        <w:rPr>
          <w:rtl/>
        </w:rPr>
        <w:t xml:space="preserve"> </w:t>
      </w:r>
      <w:r>
        <w:rPr>
          <w:rtl/>
        </w:rPr>
        <w:t>الصدد،</w:t>
      </w:r>
      <w:r w:rsidRPr="00ED36DF">
        <w:rPr>
          <w:rtl/>
        </w:rPr>
        <w:t xml:space="preserve"> </w:t>
      </w:r>
      <w:r>
        <w:rPr>
          <w:rtl/>
        </w:rPr>
        <w:t>تلاحظ</w:t>
      </w:r>
      <w:r w:rsidRPr="00ED36DF">
        <w:rPr>
          <w:rtl/>
        </w:rPr>
        <w:t xml:space="preserve"> </w:t>
      </w:r>
      <w:r>
        <w:rPr>
          <w:rtl/>
        </w:rPr>
        <w:t>اللجنة</w:t>
      </w:r>
      <w:r w:rsidRPr="00ED36DF">
        <w:rPr>
          <w:rtl/>
        </w:rPr>
        <w:t xml:space="preserve"> </w:t>
      </w:r>
      <w:r>
        <w:rPr>
          <w:rtl/>
        </w:rPr>
        <w:t>أن</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لم</w:t>
      </w:r>
      <w:r w:rsidRPr="00ED36DF">
        <w:rPr>
          <w:rtl/>
        </w:rPr>
        <w:t xml:space="preserve"> </w:t>
      </w:r>
      <w:r>
        <w:rPr>
          <w:rtl/>
        </w:rPr>
        <w:t>يقدم</w:t>
      </w:r>
      <w:r w:rsidRPr="00ED36DF">
        <w:rPr>
          <w:rtl/>
        </w:rPr>
        <w:t xml:space="preserve"> </w:t>
      </w:r>
      <w:r>
        <w:rPr>
          <w:rtl/>
        </w:rPr>
        <w:t>أسباباً</w:t>
      </w:r>
      <w:r w:rsidRPr="00ED36DF">
        <w:rPr>
          <w:rtl/>
        </w:rPr>
        <w:t xml:space="preserve"> </w:t>
      </w:r>
      <w:r>
        <w:rPr>
          <w:rtl/>
        </w:rPr>
        <w:t>لعدم</w:t>
      </w:r>
      <w:r w:rsidRPr="00ED36DF">
        <w:rPr>
          <w:rtl/>
        </w:rPr>
        <w:t xml:space="preserve"> </w:t>
      </w:r>
      <w:r>
        <w:rPr>
          <w:rtl/>
        </w:rPr>
        <w:t>تمكنه</w:t>
      </w:r>
      <w:r w:rsidRPr="00ED36DF">
        <w:rPr>
          <w:rtl/>
        </w:rPr>
        <w:t xml:space="preserve"> </w:t>
      </w:r>
      <w:r>
        <w:rPr>
          <w:rtl/>
        </w:rPr>
        <w:t>من</w:t>
      </w:r>
      <w:r w:rsidRPr="00ED36DF">
        <w:rPr>
          <w:rtl/>
        </w:rPr>
        <w:t xml:space="preserve"> </w:t>
      </w:r>
      <w:r>
        <w:rPr>
          <w:rtl/>
        </w:rPr>
        <w:t>تعيين</w:t>
      </w:r>
      <w:r w:rsidRPr="00ED36DF">
        <w:rPr>
          <w:rtl/>
        </w:rPr>
        <w:t xml:space="preserve"> </w:t>
      </w:r>
      <w:r>
        <w:rPr>
          <w:rtl/>
        </w:rPr>
        <w:t>ممثل</w:t>
      </w:r>
      <w:r w:rsidRPr="00ED36DF">
        <w:rPr>
          <w:rtl/>
        </w:rPr>
        <w:t xml:space="preserve"> </w:t>
      </w:r>
      <w:r>
        <w:rPr>
          <w:rtl/>
        </w:rPr>
        <w:t>له</w:t>
      </w:r>
      <w:r w:rsidRPr="00576F9F">
        <w:rPr>
          <w:rtl/>
        </w:rPr>
        <w:t>.</w:t>
      </w:r>
      <w:r w:rsidRPr="00ED36DF">
        <w:rPr>
          <w:rtl/>
        </w:rPr>
        <w:t xml:space="preserve"> </w:t>
      </w:r>
      <w:r>
        <w:rPr>
          <w:rtl/>
        </w:rPr>
        <w:t>ومع</w:t>
      </w:r>
      <w:r w:rsidRPr="00ED36DF">
        <w:rPr>
          <w:rtl/>
        </w:rPr>
        <w:t xml:space="preserve"> </w:t>
      </w:r>
      <w:r>
        <w:rPr>
          <w:rtl/>
        </w:rPr>
        <w:t>الأخذ</w:t>
      </w:r>
      <w:r w:rsidRPr="00ED36DF">
        <w:rPr>
          <w:rtl/>
        </w:rPr>
        <w:t xml:space="preserve"> </w:t>
      </w:r>
      <w:r>
        <w:rPr>
          <w:rtl/>
        </w:rPr>
        <w:t>في</w:t>
      </w:r>
      <w:r w:rsidRPr="00ED36DF">
        <w:rPr>
          <w:rtl/>
        </w:rPr>
        <w:t xml:space="preserve"> </w:t>
      </w:r>
      <w:r>
        <w:rPr>
          <w:rtl/>
        </w:rPr>
        <w:t>الاعتبار</w:t>
      </w:r>
      <w:r w:rsidRPr="00ED36DF">
        <w:rPr>
          <w:rtl/>
        </w:rPr>
        <w:t xml:space="preserve"> </w:t>
      </w:r>
      <w:r>
        <w:rPr>
          <w:rtl/>
        </w:rPr>
        <w:t>أن</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لم</w:t>
      </w:r>
      <w:r w:rsidRPr="00ED36DF">
        <w:rPr>
          <w:rtl/>
        </w:rPr>
        <w:t xml:space="preserve"> </w:t>
      </w:r>
      <w:r>
        <w:rPr>
          <w:rtl/>
        </w:rPr>
        <w:t>يُحرم</w:t>
      </w:r>
      <w:r w:rsidRPr="00ED36DF">
        <w:rPr>
          <w:rtl/>
        </w:rPr>
        <w:t xml:space="preserve"> </w:t>
      </w:r>
      <w:r>
        <w:rPr>
          <w:rtl/>
        </w:rPr>
        <w:t>من</w:t>
      </w:r>
      <w:r w:rsidRPr="00ED36DF">
        <w:rPr>
          <w:rtl/>
        </w:rPr>
        <w:t xml:space="preserve"> </w:t>
      </w:r>
      <w:r>
        <w:rPr>
          <w:rtl/>
        </w:rPr>
        <w:t>الحق</w:t>
      </w:r>
      <w:r w:rsidRPr="00ED36DF">
        <w:rPr>
          <w:rtl/>
        </w:rPr>
        <w:t xml:space="preserve"> </w:t>
      </w:r>
      <w:r>
        <w:rPr>
          <w:rtl/>
        </w:rPr>
        <w:t>في</w:t>
      </w:r>
      <w:r w:rsidRPr="00ED36DF">
        <w:rPr>
          <w:rtl/>
        </w:rPr>
        <w:t xml:space="preserve"> </w:t>
      </w:r>
      <w:r>
        <w:rPr>
          <w:rtl/>
        </w:rPr>
        <w:t>الاطّلاع</w:t>
      </w:r>
      <w:r w:rsidRPr="00ED36DF">
        <w:rPr>
          <w:rtl/>
        </w:rPr>
        <w:t xml:space="preserve"> </w:t>
      </w:r>
      <w:r>
        <w:rPr>
          <w:rtl/>
        </w:rPr>
        <w:t>على</w:t>
      </w:r>
      <w:r w:rsidRPr="00ED36DF">
        <w:rPr>
          <w:rtl/>
        </w:rPr>
        <w:t xml:space="preserve"> </w:t>
      </w:r>
      <w:r>
        <w:rPr>
          <w:rtl/>
        </w:rPr>
        <w:t>ملفات</w:t>
      </w:r>
      <w:r w:rsidRPr="00ED36DF">
        <w:rPr>
          <w:rtl/>
        </w:rPr>
        <w:t xml:space="preserve"> </w:t>
      </w:r>
      <w:r>
        <w:rPr>
          <w:rtl/>
        </w:rPr>
        <w:t>التحقيق،</w:t>
      </w:r>
      <w:r w:rsidRPr="00ED36DF">
        <w:rPr>
          <w:rtl/>
        </w:rPr>
        <w:t xml:space="preserve"> </w:t>
      </w:r>
      <w:r>
        <w:rPr>
          <w:rtl/>
        </w:rPr>
        <w:t>ولكن</w:t>
      </w:r>
      <w:r w:rsidRPr="00ED36DF">
        <w:rPr>
          <w:rtl/>
        </w:rPr>
        <w:t xml:space="preserve"> </w:t>
      </w:r>
      <w:r>
        <w:rPr>
          <w:rtl/>
        </w:rPr>
        <w:t>رهناً</w:t>
      </w:r>
      <w:r w:rsidRPr="00ED36DF">
        <w:rPr>
          <w:rtl/>
        </w:rPr>
        <w:t xml:space="preserve"> </w:t>
      </w:r>
      <w:r>
        <w:rPr>
          <w:rtl/>
        </w:rPr>
        <w:t>بما</w:t>
      </w:r>
      <w:r w:rsidRPr="00ED36DF">
        <w:rPr>
          <w:rtl/>
        </w:rPr>
        <w:t xml:space="preserve"> </w:t>
      </w:r>
      <w:r>
        <w:rPr>
          <w:rtl/>
        </w:rPr>
        <w:t>يبدو</w:t>
      </w:r>
      <w:r w:rsidRPr="00ED36DF">
        <w:rPr>
          <w:rtl/>
        </w:rPr>
        <w:t xml:space="preserve"> </w:t>
      </w:r>
      <w:r>
        <w:rPr>
          <w:rtl/>
        </w:rPr>
        <w:t>أنه</w:t>
      </w:r>
      <w:r w:rsidRPr="00ED36DF">
        <w:rPr>
          <w:rtl/>
        </w:rPr>
        <w:t xml:space="preserve"> </w:t>
      </w:r>
      <w:r>
        <w:rPr>
          <w:rtl/>
        </w:rPr>
        <w:t>قيود</w:t>
      </w:r>
      <w:r w:rsidRPr="00ED36DF">
        <w:rPr>
          <w:rtl/>
        </w:rPr>
        <w:t xml:space="preserve"> </w:t>
      </w:r>
      <w:r>
        <w:rPr>
          <w:rtl/>
        </w:rPr>
        <w:t>معقولة،</w:t>
      </w:r>
      <w:r w:rsidRPr="00ED36DF">
        <w:rPr>
          <w:rtl/>
        </w:rPr>
        <w:t xml:space="preserve"> </w:t>
      </w:r>
      <w:r>
        <w:rPr>
          <w:rtl/>
        </w:rPr>
        <w:t>ترى</w:t>
      </w:r>
      <w:r w:rsidRPr="00ED36DF">
        <w:rPr>
          <w:rtl/>
        </w:rPr>
        <w:t xml:space="preserve"> </w:t>
      </w:r>
      <w:r>
        <w:rPr>
          <w:rtl/>
        </w:rPr>
        <w:t>اللجنة</w:t>
      </w:r>
      <w:r w:rsidRPr="00ED36DF">
        <w:rPr>
          <w:rtl/>
        </w:rPr>
        <w:t xml:space="preserve"> </w:t>
      </w:r>
      <w:r>
        <w:rPr>
          <w:rtl/>
        </w:rPr>
        <w:t>أن</w:t>
      </w:r>
      <w:r w:rsidRPr="00ED36DF">
        <w:rPr>
          <w:rtl/>
        </w:rPr>
        <w:t xml:space="preserve"> </w:t>
      </w:r>
      <w:r>
        <w:rPr>
          <w:rtl/>
        </w:rPr>
        <w:t>ادعاء</w:t>
      </w:r>
      <w:r w:rsidRPr="00ED36DF">
        <w:rPr>
          <w:rtl/>
        </w:rPr>
        <w:t xml:space="preserve"> </w:t>
      </w:r>
      <w:r>
        <w:rPr>
          <w:rtl/>
        </w:rPr>
        <w:t>صاحب</w:t>
      </w:r>
      <w:r w:rsidRPr="00ED36DF">
        <w:rPr>
          <w:rtl/>
        </w:rPr>
        <w:t xml:space="preserve"> </w:t>
      </w:r>
      <w:r>
        <w:rPr>
          <w:rtl/>
        </w:rPr>
        <w:t>البلاغ</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19</w:t>
      </w:r>
      <w:r w:rsidRPr="00ED36DF">
        <w:rPr>
          <w:rtl/>
        </w:rPr>
        <w:t>(</w:t>
      </w:r>
      <w:r w:rsidRPr="00471D5D">
        <w:rPr>
          <w:szCs w:val="20"/>
          <w:rtl/>
        </w:rPr>
        <w:t>2</w:t>
      </w:r>
      <w:r w:rsidRPr="00ED36DF">
        <w:rPr>
          <w:rtl/>
        </w:rPr>
        <w:t xml:space="preserve">) </w:t>
      </w:r>
      <w:r>
        <w:rPr>
          <w:rtl/>
        </w:rPr>
        <w:t>غير</w:t>
      </w:r>
      <w:r w:rsidRPr="00ED36DF">
        <w:rPr>
          <w:rtl/>
        </w:rPr>
        <w:t xml:space="preserve"> </w:t>
      </w:r>
      <w:r>
        <w:rPr>
          <w:rtl/>
        </w:rPr>
        <w:t>مدعوم</w:t>
      </w:r>
      <w:r w:rsidRPr="00ED36DF">
        <w:rPr>
          <w:rtl/>
        </w:rPr>
        <w:t xml:space="preserve"> </w:t>
      </w:r>
      <w:r>
        <w:rPr>
          <w:rtl/>
        </w:rPr>
        <w:t>بأدلة</w:t>
      </w:r>
      <w:r w:rsidRPr="00ED36DF">
        <w:rPr>
          <w:rtl/>
        </w:rPr>
        <w:t xml:space="preserve"> </w:t>
      </w:r>
      <w:r>
        <w:rPr>
          <w:rtl/>
        </w:rPr>
        <w:t>كافية</w:t>
      </w:r>
      <w:r w:rsidRPr="00ED36DF">
        <w:rPr>
          <w:rtl/>
        </w:rPr>
        <w:t xml:space="preserve"> </w:t>
      </w:r>
      <w:r>
        <w:rPr>
          <w:rtl/>
        </w:rPr>
        <w:t>لأغراض</w:t>
      </w:r>
      <w:r w:rsidRPr="00ED36DF">
        <w:rPr>
          <w:rtl/>
        </w:rPr>
        <w:t xml:space="preserve"> </w:t>
      </w:r>
      <w:r>
        <w:rPr>
          <w:rtl/>
        </w:rPr>
        <w:t>المقبولية</w:t>
      </w:r>
      <w:r w:rsidRPr="00ED36DF">
        <w:rPr>
          <w:rtl/>
        </w:rPr>
        <w:t xml:space="preserve"> </w:t>
      </w:r>
      <w:r>
        <w:rPr>
          <w:rtl/>
        </w:rPr>
        <w:t>وأنه</w:t>
      </w:r>
      <w:r w:rsidRPr="00ED36DF">
        <w:rPr>
          <w:rtl/>
        </w:rPr>
        <w:t xml:space="preserve"> </w:t>
      </w:r>
      <w:r>
        <w:rPr>
          <w:rtl/>
        </w:rPr>
        <w:t>غير</w:t>
      </w:r>
      <w:r w:rsidRPr="00ED36DF">
        <w:rPr>
          <w:rtl/>
        </w:rPr>
        <w:t xml:space="preserve"> </w:t>
      </w:r>
      <w:r>
        <w:rPr>
          <w:rtl/>
        </w:rPr>
        <w:t>مقبول</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2</w:t>
      </w:r>
      <w:r w:rsidRPr="00ED36DF">
        <w:rPr>
          <w:rtl/>
        </w:rPr>
        <w:t xml:space="preserve"> </w:t>
      </w:r>
      <w:r>
        <w:rPr>
          <w:rtl/>
        </w:rPr>
        <w:t>من</w:t>
      </w:r>
      <w:r w:rsidRPr="00ED36DF">
        <w:rPr>
          <w:rtl/>
        </w:rPr>
        <w:t xml:space="preserve"> </w:t>
      </w:r>
      <w:r>
        <w:rPr>
          <w:rtl/>
        </w:rPr>
        <w:t>البروتوكول</w:t>
      </w:r>
      <w:r w:rsidRPr="00ED36DF">
        <w:rPr>
          <w:rtl/>
        </w:rPr>
        <w:t xml:space="preserve"> </w:t>
      </w:r>
      <w:r>
        <w:rPr>
          <w:rtl/>
        </w:rPr>
        <w:t>الاختياري</w:t>
      </w:r>
      <w:r w:rsidRPr="00576F9F">
        <w:rPr>
          <w:rtl/>
        </w:rPr>
        <w:t>.</w:t>
      </w:r>
    </w:p>
    <w:p w14:paraId="15750CA7" w14:textId="77777777" w:rsidR="00ED36DF" w:rsidRPr="00DB519F" w:rsidRDefault="00ED36DF" w:rsidP="00ED36DF">
      <w:pPr>
        <w:pStyle w:val="SingleTxtGA"/>
        <w:rPr>
          <w:szCs w:val="20"/>
          <w:lang w:val="ar-SA" w:eastAsia="zh-TW" w:bidi="en-GB"/>
        </w:rPr>
      </w:pPr>
      <w:r w:rsidRPr="00471D5D">
        <w:rPr>
          <w:szCs w:val="20"/>
          <w:rtl/>
        </w:rPr>
        <w:t>9</w:t>
      </w:r>
      <w:r>
        <w:rPr>
          <w:rFonts w:ascii="Traditional Arabic"/>
          <w:szCs w:val="20"/>
          <w:rtl/>
        </w:rPr>
        <w:t>-</w:t>
      </w:r>
      <w:r>
        <w:rPr>
          <w:rtl/>
        </w:rPr>
        <w:tab/>
        <w:t>ولذلك،</w:t>
      </w:r>
      <w:r w:rsidRPr="00ED36DF">
        <w:rPr>
          <w:rtl/>
        </w:rPr>
        <w:t xml:space="preserve"> </w:t>
      </w:r>
      <w:r>
        <w:rPr>
          <w:rtl/>
        </w:rPr>
        <w:t>تقرر</w:t>
      </w:r>
      <w:r w:rsidRPr="00ED36DF">
        <w:rPr>
          <w:rtl/>
        </w:rPr>
        <w:t xml:space="preserve"> </w:t>
      </w:r>
      <w:r>
        <w:rPr>
          <w:rtl/>
        </w:rPr>
        <w:t>اللجنة</w:t>
      </w:r>
      <w:r w:rsidRPr="00ED36DF">
        <w:rPr>
          <w:rtl/>
        </w:rPr>
        <w:t xml:space="preserve"> </w:t>
      </w:r>
      <w:r>
        <w:rPr>
          <w:rtl/>
        </w:rPr>
        <w:t>المعنية</w:t>
      </w:r>
      <w:r w:rsidRPr="00ED36DF">
        <w:rPr>
          <w:rtl/>
        </w:rPr>
        <w:t xml:space="preserve"> </w:t>
      </w:r>
      <w:r>
        <w:rPr>
          <w:rtl/>
        </w:rPr>
        <w:t>بحقوق</w:t>
      </w:r>
      <w:r w:rsidRPr="00ED36DF">
        <w:rPr>
          <w:rtl/>
        </w:rPr>
        <w:t xml:space="preserve"> </w:t>
      </w:r>
      <w:r>
        <w:rPr>
          <w:rtl/>
        </w:rPr>
        <w:t>الإنسان</w:t>
      </w:r>
      <w:r w:rsidRPr="00ED36DF">
        <w:rPr>
          <w:rtl/>
        </w:rPr>
        <w:t xml:space="preserve"> </w:t>
      </w:r>
      <w:r>
        <w:rPr>
          <w:rtl/>
        </w:rPr>
        <w:t>ما</w:t>
      </w:r>
      <w:r w:rsidRPr="00ED36DF">
        <w:rPr>
          <w:rtl/>
        </w:rPr>
        <w:t xml:space="preserve"> </w:t>
      </w:r>
      <w:r>
        <w:rPr>
          <w:rtl/>
        </w:rPr>
        <w:t>يلي:</w:t>
      </w:r>
    </w:p>
    <w:p w14:paraId="4673232E" w14:textId="20F624F5" w:rsidR="00ED36DF" w:rsidRPr="00DB519F" w:rsidRDefault="00ED36DF" w:rsidP="00ED36DF">
      <w:pPr>
        <w:pStyle w:val="SingleTxtGA"/>
        <w:rPr>
          <w:szCs w:val="20"/>
          <w:lang w:val="ar-SA" w:eastAsia="zh-TW" w:bidi="en-GB"/>
        </w:rPr>
      </w:pPr>
      <w:r>
        <w:rPr>
          <w:rtl/>
        </w:rPr>
        <w:tab/>
      </w:r>
      <w:r w:rsidRPr="00ED36DF">
        <w:rPr>
          <w:rtl/>
        </w:rPr>
        <w:t>(</w:t>
      </w:r>
      <w:r>
        <w:rPr>
          <w:rtl/>
        </w:rPr>
        <w:t>أ</w:t>
      </w:r>
      <w:r w:rsidRPr="00ED36DF">
        <w:rPr>
          <w:rtl/>
        </w:rPr>
        <w:t>)</w:t>
      </w:r>
      <w:r>
        <w:rPr>
          <w:rtl/>
        </w:rPr>
        <w:tab/>
      </w:r>
      <w:dir w:val="rtl">
        <w:r>
          <w:rPr>
            <w:rtl/>
          </w:rPr>
          <w:t>عدم</w:t>
        </w:r>
        <w:r w:rsidRPr="00ED36DF">
          <w:rPr>
            <w:rtl/>
          </w:rPr>
          <w:t xml:space="preserve"> </w:t>
        </w:r>
        <w:r>
          <w:rPr>
            <w:rtl/>
          </w:rPr>
          <w:t>مقبولية</w:t>
        </w:r>
        <w:r w:rsidRPr="00ED36DF">
          <w:rPr>
            <w:rtl/>
          </w:rPr>
          <w:t xml:space="preserve"> </w:t>
        </w:r>
        <w:r>
          <w:rPr>
            <w:rtl/>
          </w:rPr>
          <w:t>البلاغ</w:t>
        </w:r>
        <w:r w:rsidRPr="00ED36DF">
          <w:rPr>
            <w:rtl/>
          </w:rPr>
          <w:t xml:space="preserve"> </w:t>
        </w:r>
        <w:r>
          <w:rPr>
            <w:rtl/>
          </w:rPr>
          <w:t>بموجب</w:t>
        </w:r>
        <w:r w:rsidRPr="00ED36DF">
          <w:rPr>
            <w:rtl/>
          </w:rPr>
          <w:t xml:space="preserve"> </w:t>
        </w:r>
        <w:r>
          <w:rPr>
            <w:rtl/>
          </w:rPr>
          <w:t>المادة</w:t>
        </w:r>
        <w:r w:rsidRPr="00ED36DF">
          <w:rPr>
            <w:rtl/>
          </w:rPr>
          <w:t xml:space="preserve"> </w:t>
        </w:r>
        <w:r w:rsidRPr="00471D5D">
          <w:rPr>
            <w:szCs w:val="20"/>
            <w:rtl/>
          </w:rPr>
          <w:t>2</w:t>
        </w:r>
        <w:r w:rsidRPr="00ED36DF">
          <w:rPr>
            <w:rtl/>
          </w:rPr>
          <w:t xml:space="preserve"> </w:t>
        </w:r>
        <w:r>
          <w:rPr>
            <w:rtl/>
          </w:rPr>
          <w:t>من</w:t>
        </w:r>
        <w:r w:rsidRPr="00ED36DF">
          <w:rPr>
            <w:rtl/>
          </w:rPr>
          <w:t xml:space="preserve"> </w:t>
        </w:r>
        <w:r>
          <w:rPr>
            <w:rtl/>
          </w:rPr>
          <w:t>البروتوكول</w:t>
        </w:r>
        <w:r w:rsidRPr="00ED36DF">
          <w:rPr>
            <w:rtl/>
          </w:rPr>
          <w:t xml:space="preserve"> </w:t>
        </w:r>
        <w:r>
          <w:rPr>
            <w:rtl/>
          </w:rPr>
          <w:t>الاختياري؛</w:t>
        </w:r>
        <w:r>
          <w:rPr>
            <w:rFonts w:cs="Times New Roman" w:hint="cs"/>
            <w:rtl/>
          </w:rPr>
          <w:t>‬</w:t>
        </w:r>
        <w:r>
          <w:t>‬</w:t>
        </w:r>
        <w:r>
          <w:t>‬</w:t>
        </w:r>
        <w:r w:rsidR="00EE3E70">
          <w:t>‬</w:t>
        </w:r>
      </w:dir>
    </w:p>
    <w:p w14:paraId="4A19849C" w14:textId="77777777" w:rsidR="00ED36DF" w:rsidRPr="00DB519F" w:rsidRDefault="00ED36DF" w:rsidP="00ED36DF">
      <w:pPr>
        <w:pStyle w:val="SingleTxtGA"/>
        <w:rPr>
          <w:szCs w:val="20"/>
          <w:lang w:val="ar-SA" w:eastAsia="zh-TW" w:bidi="en-GB"/>
        </w:rPr>
      </w:pPr>
      <w:r>
        <w:rPr>
          <w:rtl/>
        </w:rPr>
        <w:tab/>
      </w:r>
      <w:r w:rsidRPr="00ED36DF">
        <w:rPr>
          <w:rtl/>
        </w:rPr>
        <w:t>(</w:t>
      </w:r>
      <w:r>
        <w:rPr>
          <w:rtl/>
        </w:rPr>
        <w:t>ب</w:t>
      </w:r>
      <w:r w:rsidRPr="00ED36DF">
        <w:rPr>
          <w:rtl/>
        </w:rPr>
        <w:t>)</w:t>
      </w:r>
      <w:r>
        <w:rPr>
          <w:rtl/>
        </w:rPr>
        <w:tab/>
        <w:t>إحالة</w:t>
      </w:r>
      <w:r w:rsidRPr="00ED36DF">
        <w:rPr>
          <w:rtl/>
        </w:rPr>
        <w:t xml:space="preserve"> </w:t>
      </w:r>
      <w:r>
        <w:rPr>
          <w:rtl/>
        </w:rPr>
        <w:t>هذا</w:t>
      </w:r>
      <w:r w:rsidRPr="00ED36DF">
        <w:rPr>
          <w:rtl/>
        </w:rPr>
        <w:t xml:space="preserve"> </w:t>
      </w:r>
      <w:r>
        <w:rPr>
          <w:rtl/>
        </w:rPr>
        <w:t>القرار</w:t>
      </w:r>
      <w:r w:rsidRPr="00ED36DF">
        <w:rPr>
          <w:rtl/>
        </w:rPr>
        <w:t xml:space="preserve"> </w:t>
      </w:r>
      <w:r>
        <w:rPr>
          <w:rtl/>
        </w:rPr>
        <w:t>إلى</w:t>
      </w:r>
      <w:r w:rsidRPr="00ED36DF">
        <w:rPr>
          <w:rtl/>
        </w:rPr>
        <w:t xml:space="preserve"> </w:t>
      </w:r>
      <w:r>
        <w:rPr>
          <w:rtl/>
        </w:rPr>
        <w:t>الدولة</w:t>
      </w:r>
      <w:r w:rsidRPr="00ED36DF">
        <w:rPr>
          <w:rtl/>
        </w:rPr>
        <w:t xml:space="preserve"> </w:t>
      </w:r>
      <w:r>
        <w:rPr>
          <w:rtl/>
        </w:rPr>
        <w:t>الطرف</w:t>
      </w:r>
      <w:r w:rsidRPr="00ED36DF">
        <w:rPr>
          <w:rtl/>
        </w:rPr>
        <w:t xml:space="preserve"> </w:t>
      </w:r>
      <w:r>
        <w:rPr>
          <w:rtl/>
        </w:rPr>
        <w:t>وإلى</w:t>
      </w:r>
      <w:r w:rsidRPr="00ED36DF">
        <w:rPr>
          <w:rtl/>
        </w:rPr>
        <w:t xml:space="preserve"> </w:t>
      </w:r>
      <w:r>
        <w:rPr>
          <w:rtl/>
        </w:rPr>
        <w:t>صاحب</w:t>
      </w:r>
      <w:r w:rsidRPr="00ED36DF">
        <w:rPr>
          <w:rtl/>
        </w:rPr>
        <w:t xml:space="preserve"> </w:t>
      </w:r>
      <w:r>
        <w:rPr>
          <w:rtl/>
        </w:rPr>
        <w:t>البلاغ</w:t>
      </w:r>
      <w:r w:rsidRPr="00576F9F">
        <w:rPr>
          <w:rtl/>
        </w:rPr>
        <w:t>.</w:t>
      </w:r>
    </w:p>
    <w:p w14:paraId="0A4F605B" w14:textId="1ACAAAA2" w:rsidR="00B54045" w:rsidRPr="00ED36DF" w:rsidRDefault="00ED36DF" w:rsidP="00ED36DF">
      <w:pPr>
        <w:pStyle w:val="SingleTxtG"/>
        <w:jc w:val="center"/>
        <w:rPr>
          <w:rFonts w:hint="default"/>
          <w:u w:val="single"/>
          <w:rtl/>
        </w:rPr>
      </w:pPr>
      <w:r>
        <w:rPr>
          <w:u w:val="single"/>
        </w:rPr>
        <w:tab/>
      </w:r>
      <w:r>
        <w:rPr>
          <w:u w:val="single"/>
        </w:rPr>
        <w:tab/>
      </w:r>
      <w:r>
        <w:rPr>
          <w:u w:val="single"/>
        </w:rPr>
        <w:tab/>
      </w:r>
    </w:p>
    <w:sectPr w:rsidR="00B54045" w:rsidRPr="00ED36DF" w:rsidSect="00FD0BF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E29A3" w14:textId="77777777" w:rsidR="00576F9F" w:rsidRPr="002901D9" w:rsidRDefault="00576F9F" w:rsidP="002901D9">
      <w:pPr>
        <w:spacing w:after="60" w:line="240" w:lineRule="auto"/>
        <w:rPr>
          <w:i/>
          <w:iCs/>
        </w:rPr>
      </w:pPr>
      <w:r>
        <w:rPr>
          <w:rFonts w:hint="cs"/>
          <w:i/>
          <w:iCs/>
          <w:rtl/>
        </w:rPr>
        <w:t>الحواشي</w:t>
      </w:r>
    </w:p>
  </w:endnote>
  <w:endnote w:type="continuationSeparator" w:id="0">
    <w:p w14:paraId="580F3580" w14:textId="77777777" w:rsidR="00576F9F" w:rsidRDefault="00576F9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1B52" w14:textId="77777777" w:rsidR="00576F9F" w:rsidRPr="00877220" w:rsidRDefault="00576F9F" w:rsidP="00877220">
    <w:pPr>
      <w:pStyle w:val="Footer"/>
      <w:tabs>
        <w:tab w:val="right" w:pos="9598"/>
      </w:tabs>
      <w:rPr>
        <w:sz w:val="17"/>
      </w:rPr>
    </w:pPr>
    <w:r>
      <w:rPr>
        <w:sz w:val="17"/>
      </w:rPr>
      <w:t>GE.20-07123</w:t>
    </w:r>
    <w:r>
      <w:rPr>
        <w:sz w:val="17"/>
      </w:rPr>
      <w:tab/>
    </w:r>
    <w:r w:rsidRPr="00877220">
      <w:rPr>
        <w:b/>
        <w:sz w:val="18"/>
      </w:rPr>
      <w:fldChar w:fldCharType="begin"/>
    </w:r>
    <w:r w:rsidRPr="00877220">
      <w:rPr>
        <w:b/>
        <w:sz w:val="18"/>
      </w:rPr>
      <w:instrText xml:space="preserve"> PAGE  \* MERGEFORMAT </w:instrText>
    </w:r>
    <w:r w:rsidRPr="00877220">
      <w:rPr>
        <w:b/>
        <w:sz w:val="18"/>
      </w:rPr>
      <w:fldChar w:fldCharType="separate"/>
    </w:r>
    <w:r>
      <w:rPr>
        <w:b/>
        <w:sz w:val="18"/>
      </w:rPr>
      <w:t>2</w:t>
    </w:r>
    <w:r w:rsidRPr="0087722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51950" w14:textId="77777777" w:rsidR="00576F9F" w:rsidRPr="00877220" w:rsidRDefault="00576F9F" w:rsidP="006959B0">
    <w:pPr>
      <w:pStyle w:val="Footer"/>
      <w:tabs>
        <w:tab w:val="right" w:pos="9599"/>
      </w:tabs>
      <w:jc w:val="left"/>
      <w:rPr>
        <w:b/>
        <w:sz w:val="18"/>
        <w:lang w:val="en-US"/>
      </w:rPr>
    </w:pPr>
    <w:r w:rsidRPr="00877220">
      <w:rPr>
        <w:b/>
        <w:sz w:val="18"/>
        <w:lang w:val="en-US"/>
      </w:rPr>
      <w:fldChar w:fldCharType="begin"/>
    </w:r>
    <w:r w:rsidRPr="00877220">
      <w:rPr>
        <w:b/>
        <w:sz w:val="18"/>
        <w:lang w:val="en-US"/>
      </w:rPr>
      <w:instrText xml:space="preserve"> PAGE  \* MERGEFORMAT </w:instrText>
    </w:r>
    <w:r w:rsidRPr="00877220">
      <w:rPr>
        <w:b/>
        <w:sz w:val="18"/>
        <w:lang w:val="en-US"/>
      </w:rPr>
      <w:fldChar w:fldCharType="separate"/>
    </w:r>
    <w:r w:rsidRPr="00877220">
      <w:rPr>
        <w:b/>
        <w:noProof/>
        <w:sz w:val="18"/>
        <w:lang w:val="en-US"/>
      </w:rPr>
      <w:t>3</w:t>
    </w:r>
    <w:r w:rsidRPr="00877220">
      <w:rPr>
        <w:b/>
        <w:sz w:val="18"/>
        <w:lang w:val="en-US"/>
      </w:rPr>
      <w:fldChar w:fldCharType="end"/>
    </w:r>
    <w:r>
      <w:rPr>
        <w:b/>
        <w:sz w:val="18"/>
        <w:lang w:val="en-US"/>
      </w:rPr>
      <w:tab/>
    </w:r>
    <w:r>
      <w:rPr>
        <w:sz w:val="17"/>
        <w:lang w:val="en-US"/>
      </w:rPr>
      <w:t>GE.20-07123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6A535" w14:textId="23479118" w:rsidR="00576F9F" w:rsidRDefault="00576F9F" w:rsidP="00982139">
    <w:pPr>
      <w:pStyle w:val="Footer"/>
      <w:spacing w:before="360"/>
      <w:jc w:val="right"/>
      <w:rPr>
        <w:sz w:val="20"/>
        <w:szCs w:val="20"/>
      </w:rPr>
    </w:pPr>
    <w:r>
      <w:rPr>
        <w:sz w:val="20"/>
        <w:szCs w:val="20"/>
      </w:rPr>
      <w:t>GE.20-07123</w:t>
    </w:r>
    <w:r w:rsidR="00EE3E70">
      <w:rPr>
        <w:noProof/>
      </w:rPr>
      <w:drawing>
        <wp:anchor distT="0" distB="0" distL="114300" distR="114300" simplePos="0" relativeHeight="251657728" behindDoc="1" locked="1" layoutInCell="0" allowOverlap="1" wp14:anchorId="42AA4054" wp14:editId="1D60BD36">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7A0286">
      <w:rPr>
        <w:sz w:val="20"/>
        <w:szCs w:val="20"/>
      </w:rPr>
      <w:t>(A)</w:t>
    </w:r>
  </w:p>
  <w:p w14:paraId="2B3CAD69" w14:textId="1AFFFD97" w:rsidR="00576F9F" w:rsidRPr="00FD0BF3" w:rsidRDefault="00576F9F" w:rsidP="00FD0BF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EE3E70">
      <w:rPr>
        <w:noProof/>
      </w:rPr>
      <w:drawing>
        <wp:anchor distT="0" distB="0" distL="114300" distR="114300" simplePos="0" relativeHeight="251659776" behindDoc="0" locked="0" layoutInCell="1" allowOverlap="1" wp14:anchorId="1872A1F9" wp14:editId="63ADBB86">
          <wp:simplePos x="0" y="0"/>
          <wp:positionH relativeFrom="page">
            <wp:posOffset>719455</wp:posOffset>
          </wp:positionH>
          <wp:positionV relativeFrom="page">
            <wp:posOffset>9611995</wp:posOffset>
          </wp:positionV>
          <wp:extent cx="638175" cy="638175"/>
          <wp:effectExtent l="0" t="0" r="0" b="0"/>
          <wp:wrapNone/>
          <wp:docPr id="2" name="Picture 2" descr="2016&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9403D" w14:textId="1EA9DF77" w:rsidR="00576F9F" w:rsidRPr="007E27DB" w:rsidRDefault="00576F9F" w:rsidP="007E27DB">
      <w:pPr>
        <w:pStyle w:val="Footer"/>
        <w:bidi/>
        <w:spacing w:after="80" w:line="200" w:lineRule="exact"/>
        <w:ind w:left="680"/>
      </w:pPr>
      <w:r>
        <w:rPr>
          <w:rtl/>
        </w:rPr>
        <w:t>__________</w:t>
      </w:r>
    </w:p>
  </w:footnote>
  <w:footnote w:type="continuationSeparator" w:id="0">
    <w:p w14:paraId="144E841B" w14:textId="77777777" w:rsidR="00576F9F" w:rsidRDefault="00576F9F" w:rsidP="00656392">
      <w:pPr>
        <w:spacing w:line="240" w:lineRule="auto"/>
      </w:pPr>
      <w:r>
        <w:continuationSeparator/>
      </w:r>
    </w:p>
  </w:footnote>
  <w:footnote w:id="1">
    <w:p w14:paraId="5FB63009" w14:textId="5492260F" w:rsidR="00576F9F" w:rsidRPr="00ED36DF" w:rsidRDefault="00576F9F" w:rsidP="00471D5D">
      <w:pPr>
        <w:pStyle w:val="FootnoteText1"/>
        <w:rPr>
          <w:rtl/>
        </w:rPr>
      </w:pPr>
      <w:r>
        <w:rPr>
          <w:rtl/>
        </w:rPr>
        <w:t>*</w:t>
      </w:r>
      <w:r>
        <w:rPr>
          <w:rtl/>
        </w:rPr>
        <w:tab/>
      </w:r>
      <w:r w:rsidRPr="00ED36DF">
        <w:rPr>
          <w:rtl/>
        </w:rPr>
        <w:t xml:space="preserve">اعتمدته اللجنة في دورتها </w:t>
      </w:r>
      <w:r w:rsidRPr="00471D5D">
        <w:rPr>
          <w:szCs w:val="18"/>
          <w:rtl/>
        </w:rPr>
        <w:t>128</w:t>
      </w:r>
      <w:r w:rsidRPr="00ED36DF">
        <w:rPr>
          <w:rtl/>
        </w:rPr>
        <w:t xml:space="preserve"> (</w:t>
      </w:r>
      <w:r w:rsidRPr="00471D5D">
        <w:rPr>
          <w:szCs w:val="18"/>
          <w:rtl/>
        </w:rPr>
        <w:t>2</w:t>
      </w:r>
      <w:r w:rsidRPr="00ED36DF">
        <w:rPr>
          <w:rtl/>
        </w:rPr>
        <w:t>-</w:t>
      </w:r>
      <w:r w:rsidRPr="00471D5D">
        <w:rPr>
          <w:szCs w:val="18"/>
          <w:rtl/>
        </w:rPr>
        <w:t>27</w:t>
      </w:r>
      <w:r w:rsidRPr="00ED36DF">
        <w:rPr>
          <w:rtl/>
        </w:rPr>
        <w:t xml:space="preserve"> آذار/مارس </w:t>
      </w:r>
      <w:r w:rsidRPr="00471D5D">
        <w:rPr>
          <w:szCs w:val="18"/>
          <w:rtl/>
        </w:rPr>
        <w:t>2020</w:t>
      </w:r>
      <w:r w:rsidRPr="00ED36DF">
        <w:rPr>
          <w:rtl/>
        </w:rPr>
        <w:t>).</w:t>
      </w:r>
    </w:p>
  </w:footnote>
  <w:footnote w:id="2">
    <w:p w14:paraId="0282D4BB" w14:textId="3CFCC895" w:rsidR="00576F9F" w:rsidRPr="00ED36DF" w:rsidRDefault="00576F9F" w:rsidP="00471D5D">
      <w:pPr>
        <w:pStyle w:val="FootnoteText1"/>
      </w:pPr>
      <w:r>
        <w:rPr>
          <w:rtl/>
        </w:rPr>
        <w:t>**</w:t>
      </w:r>
      <w:r>
        <w:rPr>
          <w:rtl/>
        </w:rPr>
        <w:tab/>
      </w:r>
      <w:r w:rsidRPr="00ED36DF">
        <w:rPr>
          <w:rtl/>
        </w:rPr>
        <w:t>شارك أعضاء اللجنة التالية أسماؤهم في دراسة هذا البلاغ: عياض بن عاشور، وعارف بلقان، وأحمد أمين فتح الله، وكريستوف هاينز، وبامريم كويتا، ومارسيا ف. ج. كران، ودانكان لاكي موهوموزا، وفوتيني بازارتزيس، وفاسيلكا سانسين، وخوسيه مانويل سانتوس باييس، ويوفال شاني، وإيلين تيغرودجا، وجنتيان زيبيري.</w:t>
      </w:r>
    </w:p>
  </w:footnote>
  <w:footnote w:id="3">
    <w:p w14:paraId="41D21AFB" w14:textId="72C748E6" w:rsidR="00576F9F" w:rsidRPr="0042391C" w:rsidRDefault="00374D66" w:rsidP="00471D5D">
      <w:pPr>
        <w:pStyle w:val="FootnoteText1"/>
        <w:rPr>
          <w:lang w:eastAsia="zh-TW" w:bidi="en-GB"/>
        </w:rPr>
      </w:pPr>
      <w:r w:rsidRPr="00374D66">
        <w:rPr>
          <w:rStyle w:val="FootnoteReference"/>
          <w:b w:val="0"/>
          <w:szCs w:val="24"/>
          <w:vertAlign w:val="baseline"/>
          <w:rtl/>
        </w:rPr>
        <w:t>(</w:t>
      </w:r>
      <w:r w:rsidRPr="00374D66">
        <w:rPr>
          <w:rStyle w:val="FootnoteReference"/>
          <w:b w:val="0"/>
          <w:szCs w:val="24"/>
          <w:vertAlign w:val="baseline"/>
          <w:rtl/>
        </w:rPr>
        <w:footnoteRef/>
      </w:r>
      <w:r w:rsidRPr="00374D66">
        <w:rPr>
          <w:rStyle w:val="FootnoteReference"/>
          <w:b w:val="0"/>
          <w:szCs w:val="24"/>
          <w:vertAlign w:val="baseline"/>
          <w:rtl/>
        </w:rPr>
        <w:t>)</w:t>
      </w:r>
      <w:r w:rsidR="00576F9F">
        <w:rPr>
          <w:rtl/>
        </w:rPr>
        <w:tab/>
      </w:r>
      <w:r w:rsidR="00576F9F" w:rsidRPr="002061B7">
        <w:rPr>
          <w:sz w:val="24"/>
          <w:szCs w:val="24"/>
          <w:rtl/>
        </w:rPr>
        <w:t>المحكمة الأوروبية لحقوق الإنسان، الطلب رقم</w:t>
      </w:r>
      <w:r w:rsidR="00576F9F">
        <w:rPr>
          <w:rtl/>
        </w:rPr>
        <w:t xml:space="preserve"> </w:t>
      </w:r>
      <w:r w:rsidR="00576F9F" w:rsidRPr="0042391C">
        <w:rPr>
          <w:szCs w:val="18"/>
          <w:rtl/>
        </w:rPr>
        <w:t>60189</w:t>
      </w:r>
      <w:r w:rsidR="00576F9F" w:rsidRPr="0042391C">
        <w:rPr>
          <w:rtl/>
        </w:rPr>
        <w:t>/</w:t>
      </w:r>
      <w:r w:rsidR="00576F9F" w:rsidRPr="0042391C">
        <w:rPr>
          <w:szCs w:val="18"/>
          <w:rtl/>
        </w:rPr>
        <w:t>15</w:t>
      </w:r>
      <w:r w:rsidR="00576F9F">
        <w:rPr>
          <w:rFonts w:ascii="Traditional Arabic"/>
          <w:rtl/>
        </w:rPr>
        <w:t>.</w:t>
      </w:r>
    </w:p>
  </w:footnote>
  <w:footnote w:id="4">
    <w:p w14:paraId="295DF210" w14:textId="6F986A8E" w:rsidR="00576F9F" w:rsidRDefault="00374D66" w:rsidP="007E27DB">
      <w:pPr>
        <w:pStyle w:val="FootnoteText1"/>
        <w:rPr>
          <w:lang w:val="ar-SA" w:eastAsia="zh-TW" w:bidi="en-GB"/>
        </w:rPr>
      </w:pPr>
      <w:r w:rsidRPr="00374D66">
        <w:rPr>
          <w:rStyle w:val="FootnoteReference"/>
          <w:b w:val="0"/>
          <w:szCs w:val="24"/>
          <w:vertAlign w:val="baseline"/>
          <w:rtl/>
        </w:rPr>
        <w:t>(</w:t>
      </w:r>
      <w:r w:rsidRPr="00374D66">
        <w:rPr>
          <w:rStyle w:val="FootnoteReference"/>
          <w:b w:val="0"/>
          <w:szCs w:val="24"/>
          <w:vertAlign w:val="baseline"/>
          <w:rtl/>
        </w:rPr>
        <w:footnoteRef/>
      </w:r>
      <w:r w:rsidRPr="00374D66">
        <w:rPr>
          <w:rStyle w:val="FootnoteReference"/>
          <w:b w:val="0"/>
          <w:szCs w:val="24"/>
          <w:vertAlign w:val="baseline"/>
          <w:rtl/>
        </w:rPr>
        <w:t>)</w:t>
      </w:r>
      <w:r w:rsidR="00576F9F">
        <w:rPr>
          <w:rtl/>
        </w:rPr>
        <w:tab/>
      </w:r>
      <w:r w:rsidR="00576F9F" w:rsidRPr="002061B7">
        <w:rPr>
          <w:sz w:val="24"/>
          <w:szCs w:val="24"/>
          <w:rtl/>
        </w:rPr>
        <w:t>انظر، على سبيل المثال،</w:t>
      </w:r>
      <w:r w:rsidR="00576F9F">
        <w:rPr>
          <w:sz w:val="24"/>
          <w:szCs w:val="24"/>
          <w:rtl/>
        </w:rPr>
        <w:t xml:space="preserve"> قضية</w:t>
      </w:r>
      <w:r w:rsidR="00576F9F" w:rsidRPr="002061B7">
        <w:rPr>
          <w:sz w:val="24"/>
          <w:szCs w:val="24"/>
          <w:rtl/>
        </w:rPr>
        <w:t xml:space="preserve"> </w:t>
      </w:r>
      <w:r w:rsidR="00576F9F" w:rsidRPr="0042391C">
        <w:rPr>
          <w:i/>
          <w:iCs/>
          <w:sz w:val="24"/>
          <w:szCs w:val="24"/>
          <w:rtl/>
        </w:rPr>
        <w:t>شوميلين ضد بيلاروس</w:t>
      </w:r>
      <w:r w:rsidR="00576F9F" w:rsidRPr="002061B7">
        <w:rPr>
          <w:sz w:val="24"/>
          <w:szCs w:val="24"/>
          <w:rtl/>
        </w:rPr>
        <w:t xml:space="preserve"> </w:t>
      </w:r>
      <w:r w:rsidR="00576F9F">
        <w:rPr>
          <w:sz w:val="24"/>
          <w:szCs w:val="24"/>
          <w:rtl/>
        </w:rPr>
        <w:t>(</w:t>
      </w:r>
      <w:r w:rsidR="00576F9F" w:rsidRPr="003F4AAB">
        <w:t>CCPR/C/</w:t>
      </w:r>
      <w:r w:rsidR="00576F9F" w:rsidRPr="00471D5D">
        <w:rPr>
          <w:szCs w:val="18"/>
        </w:rPr>
        <w:t>105</w:t>
      </w:r>
      <w:r w:rsidR="00576F9F" w:rsidRPr="003F4AAB">
        <w:t>/D/</w:t>
      </w:r>
      <w:r w:rsidR="00576F9F" w:rsidRPr="00471D5D">
        <w:rPr>
          <w:szCs w:val="18"/>
        </w:rPr>
        <w:t>1784</w:t>
      </w:r>
      <w:r w:rsidR="00576F9F" w:rsidRPr="003F4AAB">
        <w:t>/</w:t>
      </w:r>
      <w:r w:rsidR="00576F9F" w:rsidRPr="00471D5D">
        <w:rPr>
          <w:szCs w:val="18"/>
        </w:rPr>
        <w:t>2008</w:t>
      </w:r>
      <w:r w:rsidR="00576F9F">
        <w:rPr>
          <w:rtl/>
        </w:rPr>
        <w:t xml:space="preserve">)، الفقرة </w:t>
      </w:r>
      <w:r w:rsidR="00576F9F" w:rsidRPr="00471D5D">
        <w:rPr>
          <w:szCs w:val="18"/>
          <w:rtl/>
        </w:rPr>
        <w:t>8</w:t>
      </w:r>
      <w:r w:rsidR="00576F9F" w:rsidRPr="002061B7">
        <w:rPr>
          <w:szCs w:val="18"/>
          <w:rtl/>
        </w:rPr>
        <w:t>-</w:t>
      </w:r>
      <w:r w:rsidR="00576F9F" w:rsidRPr="00471D5D">
        <w:rPr>
          <w:szCs w:val="18"/>
          <w:rtl/>
        </w:rPr>
        <w:t>3</w:t>
      </w:r>
      <w:r w:rsidR="00576F9F">
        <w:rPr>
          <w:rtl/>
        </w:rPr>
        <w:t xml:space="preserve">، </w:t>
      </w:r>
      <w:r w:rsidR="00576F9F" w:rsidRPr="002061B7">
        <w:rPr>
          <w:sz w:val="24"/>
          <w:szCs w:val="24"/>
          <w:rtl/>
        </w:rPr>
        <w:t>وقضية</w:t>
      </w:r>
      <w:r w:rsidR="00576F9F">
        <w:rPr>
          <w:rtl/>
        </w:rPr>
        <w:t xml:space="preserve"> </w:t>
      </w:r>
      <w:r w:rsidR="00576F9F" w:rsidRPr="0042391C">
        <w:rPr>
          <w:i/>
          <w:iCs/>
          <w:sz w:val="24"/>
          <w:szCs w:val="24"/>
          <w:rtl/>
          <w:lang w:bidi="ar"/>
        </w:rPr>
        <w:t>دوروفيف ضد الاتحاد الروسي</w:t>
      </w:r>
      <w:r w:rsidR="00576F9F">
        <w:rPr>
          <w:sz w:val="24"/>
          <w:szCs w:val="24"/>
          <w:rtl/>
          <w:lang w:bidi="ar"/>
        </w:rPr>
        <w:t xml:space="preserve"> (</w:t>
      </w:r>
      <w:r w:rsidR="00576F9F" w:rsidRPr="003E0865">
        <w:t>CCPR/C/</w:t>
      </w:r>
      <w:r w:rsidR="00576F9F" w:rsidRPr="00471D5D">
        <w:rPr>
          <w:szCs w:val="18"/>
        </w:rPr>
        <w:t>111</w:t>
      </w:r>
      <w:r w:rsidR="00576F9F" w:rsidRPr="003E0865">
        <w:t>/D/</w:t>
      </w:r>
      <w:r w:rsidR="00576F9F" w:rsidRPr="00471D5D">
        <w:rPr>
          <w:szCs w:val="18"/>
        </w:rPr>
        <w:t>2041</w:t>
      </w:r>
      <w:r w:rsidR="00576F9F" w:rsidRPr="003E0865">
        <w:t>/</w:t>
      </w:r>
      <w:r w:rsidR="00576F9F" w:rsidRPr="00471D5D">
        <w:rPr>
          <w:szCs w:val="18"/>
        </w:rPr>
        <w:t>2011</w:t>
      </w:r>
      <w:r w:rsidR="00576F9F">
        <w:rPr>
          <w:rtl/>
        </w:rPr>
        <w:t>)،</w:t>
      </w:r>
      <w:r w:rsidR="00576F9F" w:rsidRPr="002061B7">
        <w:rPr>
          <w:sz w:val="24"/>
          <w:szCs w:val="24"/>
          <w:rtl/>
        </w:rPr>
        <w:t xml:space="preserve"> الفقرة</w:t>
      </w:r>
      <w:r w:rsidR="00576F9F">
        <w:rPr>
          <w:rtl/>
        </w:rPr>
        <w:t xml:space="preserve"> </w:t>
      </w:r>
      <w:r w:rsidR="00576F9F" w:rsidRPr="00471D5D">
        <w:rPr>
          <w:szCs w:val="18"/>
          <w:rtl/>
        </w:rPr>
        <w:t>9</w:t>
      </w:r>
      <w:r w:rsidR="00576F9F" w:rsidRPr="002061B7">
        <w:rPr>
          <w:rtl/>
        </w:rPr>
        <w:t>-</w:t>
      </w:r>
      <w:r w:rsidR="00576F9F" w:rsidRPr="00471D5D">
        <w:rPr>
          <w:szCs w:val="18"/>
          <w:rtl/>
        </w:rPr>
        <w:t>6</w:t>
      </w:r>
      <w:r w:rsidR="00576F9F">
        <w:rPr>
          <w:rtl/>
        </w:rPr>
        <w:t>.</w:t>
      </w:r>
    </w:p>
  </w:footnote>
  <w:footnote w:id="5">
    <w:p w14:paraId="141C1A85" w14:textId="50E5DBA6" w:rsidR="00576F9F" w:rsidRDefault="00374D66" w:rsidP="00471D5D">
      <w:pPr>
        <w:pStyle w:val="FootnoteText1"/>
        <w:rPr>
          <w:lang w:val="ar-SA" w:eastAsia="zh-TW" w:bidi="en-GB"/>
        </w:rPr>
      </w:pPr>
      <w:r w:rsidRPr="00374D66">
        <w:rPr>
          <w:rStyle w:val="FootnoteReference"/>
          <w:b w:val="0"/>
          <w:szCs w:val="24"/>
          <w:vertAlign w:val="baseline"/>
          <w:rtl/>
        </w:rPr>
        <w:t>(</w:t>
      </w:r>
      <w:r w:rsidRPr="00374D66">
        <w:rPr>
          <w:rStyle w:val="FootnoteReference"/>
          <w:b w:val="0"/>
          <w:szCs w:val="24"/>
          <w:vertAlign w:val="baseline"/>
          <w:rtl/>
        </w:rPr>
        <w:footnoteRef/>
      </w:r>
      <w:r w:rsidRPr="00374D66">
        <w:rPr>
          <w:rStyle w:val="FootnoteReference"/>
          <w:b w:val="0"/>
          <w:szCs w:val="24"/>
          <w:vertAlign w:val="baseline"/>
          <w:rtl/>
        </w:rPr>
        <w:t>)</w:t>
      </w:r>
      <w:r w:rsidR="00576F9F">
        <w:rPr>
          <w:rtl/>
        </w:rPr>
        <w:tab/>
      </w:r>
      <w:r w:rsidR="00576F9F" w:rsidRPr="002061B7">
        <w:rPr>
          <w:sz w:val="24"/>
          <w:szCs w:val="24"/>
          <w:rtl/>
        </w:rPr>
        <w:t xml:space="preserve">انظر، على سبيل المثال، قضية </w:t>
      </w:r>
      <w:r w:rsidR="00576F9F" w:rsidRPr="0042391C">
        <w:rPr>
          <w:i/>
          <w:iCs/>
          <w:sz w:val="24"/>
          <w:szCs w:val="24"/>
          <w:rtl/>
        </w:rPr>
        <w:t>تيان ضد كازاخستان</w:t>
      </w:r>
      <w:r w:rsidR="00576F9F">
        <w:rPr>
          <w:rtl/>
        </w:rPr>
        <w:t xml:space="preserve"> </w:t>
      </w:r>
      <w:r w:rsidR="00576F9F">
        <w:rPr>
          <w:rFonts w:ascii="Traditional Arabic"/>
          <w:rtl/>
        </w:rPr>
        <w:t>(</w:t>
      </w:r>
      <w:r w:rsidR="00576F9F">
        <w:t>CCPR/C/</w:t>
      </w:r>
      <w:r w:rsidR="00576F9F" w:rsidRPr="00471D5D">
        <w:rPr>
          <w:szCs w:val="18"/>
        </w:rPr>
        <w:t>119</w:t>
      </w:r>
      <w:r w:rsidR="00576F9F">
        <w:t>/D/</w:t>
      </w:r>
      <w:r w:rsidR="00576F9F" w:rsidRPr="00471D5D">
        <w:rPr>
          <w:szCs w:val="18"/>
        </w:rPr>
        <w:t>2125</w:t>
      </w:r>
      <w:r w:rsidR="00576F9F">
        <w:t>/</w:t>
      </w:r>
      <w:r w:rsidR="00576F9F" w:rsidRPr="00471D5D">
        <w:rPr>
          <w:szCs w:val="18"/>
        </w:rPr>
        <w:t>2011</w:t>
      </w:r>
      <w:r w:rsidR="00576F9F">
        <w:rPr>
          <w:rFonts w:ascii="Traditional Arabic"/>
          <w:rtl/>
        </w:rPr>
        <w:t>)</w:t>
      </w:r>
      <w:r w:rsidR="00576F9F">
        <w:rPr>
          <w:rtl/>
        </w:rPr>
        <w:t xml:space="preserve">، </w:t>
      </w:r>
      <w:r w:rsidR="00576F9F" w:rsidRPr="002061B7">
        <w:rPr>
          <w:sz w:val="24"/>
          <w:szCs w:val="24"/>
          <w:rtl/>
        </w:rPr>
        <w:t>الفقرة</w:t>
      </w:r>
      <w:r w:rsidR="00576F9F">
        <w:rPr>
          <w:rtl/>
        </w:rPr>
        <w:t xml:space="preserve"> </w:t>
      </w:r>
      <w:r w:rsidR="00576F9F" w:rsidRPr="0042391C">
        <w:rPr>
          <w:szCs w:val="18"/>
          <w:rtl/>
        </w:rPr>
        <w:t>8</w:t>
      </w:r>
      <w:r w:rsidR="00576F9F" w:rsidRPr="0042391C">
        <w:rPr>
          <w:rtl/>
        </w:rPr>
        <w:t>-</w:t>
      </w:r>
      <w:r w:rsidR="00576F9F" w:rsidRPr="0042391C">
        <w:rPr>
          <w:szCs w:val="18"/>
          <w:rtl/>
        </w:rPr>
        <w:t>10</w:t>
      </w:r>
      <w:r w:rsidR="00576F9F">
        <w:rPr>
          <w:rFonts w:ascii="Traditional Arabic"/>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50C3" w14:textId="77777777" w:rsidR="00576F9F" w:rsidRPr="00877220" w:rsidRDefault="00576F9F" w:rsidP="00877220">
    <w:pPr>
      <w:pStyle w:val="Header"/>
      <w:jc w:val="right"/>
    </w:pPr>
    <w:r w:rsidRPr="00877220">
      <w:t>CCPR/C/128/D/2815/2016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3AA3" w14:textId="77777777" w:rsidR="00576F9F" w:rsidRPr="00877220" w:rsidRDefault="00576F9F" w:rsidP="00877220">
    <w:pPr>
      <w:pStyle w:val="Header"/>
      <w:jc w:val="left"/>
    </w:pPr>
    <w:r w:rsidRPr="00877220">
      <w:t>CCPR/C/128/D/2815/2016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ttachedTemplate r:id="rId1"/>
  <w:defaultTabStop w:val="680"/>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109F5"/>
    <w:rsid w:val="000076D5"/>
    <w:rsid w:val="00043663"/>
    <w:rsid w:val="000437B8"/>
    <w:rsid w:val="000505CF"/>
    <w:rsid w:val="000D701C"/>
    <w:rsid w:val="000E2A71"/>
    <w:rsid w:val="00152CB1"/>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57092"/>
    <w:rsid w:val="00363A18"/>
    <w:rsid w:val="00374341"/>
    <w:rsid w:val="00374D66"/>
    <w:rsid w:val="003D1062"/>
    <w:rsid w:val="00420D7B"/>
    <w:rsid w:val="0042391C"/>
    <w:rsid w:val="004338F6"/>
    <w:rsid w:val="00450B21"/>
    <w:rsid w:val="00453B63"/>
    <w:rsid w:val="00455780"/>
    <w:rsid w:val="00471D5D"/>
    <w:rsid w:val="004B0A1C"/>
    <w:rsid w:val="004D298E"/>
    <w:rsid w:val="00517BC9"/>
    <w:rsid w:val="0054472E"/>
    <w:rsid w:val="005662A9"/>
    <w:rsid w:val="00576F9F"/>
    <w:rsid w:val="005827D4"/>
    <w:rsid w:val="00592AC4"/>
    <w:rsid w:val="0059622A"/>
    <w:rsid w:val="005B51C4"/>
    <w:rsid w:val="005C5878"/>
    <w:rsid w:val="005C7CEA"/>
    <w:rsid w:val="005D3C0B"/>
    <w:rsid w:val="005E5217"/>
    <w:rsid w:val="005F0FA4"/>
    <w:rsid w:val="005F30EE"/>
    <w:rsid w:val="0060473A"/>
    <w:rsid w:val="00656392"/>
    <w:rsid w:val="0068781D"/>
    <w:rsid w:val="006959B0"/>
    <w:rsid w:val="006B3E27"/>
    <w:rsid w:val="006B6507"/>
    <w:rsid w:val="006C104C"/>
    <w:rsid w:val="007109F5"/>
    <w:rsid w:val="00733704"/>
    <w:rsid w:val="0078071A"/>
    <w:rsid w:val="00787E1E"/>
    <w:rsid w:val="007E27DB"/>
    <w:rsid w:val="00852A9A"/>
    <w:rsid w:val="00877220"/>
    <w:rsid w:val="008F1DE6"/>
    <w:rsid w:val="008F49E1"/>
    <w:rsid w:val="0090370F"/>
    <w:rsid w:val="009269D2"/>
    <w:rsid w:val="009351A4"/>
    <w:rsid w:val="00942135"/>
    <w:rsid w:val="009521B0"/>
    <w:rsid w:val="00982139"/>
    <w:rsid w:val="009867A8"/>
    <w:rsid w:val="009A7E9F"/>
    <w:rsid w:val="009E5018"/>
    <w:rsid w:val="00A03700"/>
    <w:rsid w:val="00A0621E"/>
    <w:rsid w:val="00A12B37"/>
    <w:rsid w:val="00AB6758"/>
    <w:rsid w:val="00B13763"/>
    <w:rsid w:val="00B477A4"/>
    <w:rsid w:val="00B54045"/>
    <w:rsid w:val="00C438D7"/>
    <w:rsid w:val="00C81B50"/>
    <w:rsid w:val="00CB6622"/>
    <w:rsid w:val="00CD1801"/>
    <w:rsid w:val="00CF65C6"/>
    <w:rsid w:val="00D10EF1"/>
    <w:rsid w:val="00D42810"/>
    <w:rsid w:val="00D914A7"/>
    <w:rsid w:val="00DD13C3"/>
    <w:rsid w:val="00DD596E"/>
    <w:rsid w:val="00DD621E"/>
    <w:rsid w:val="00DE50B1"/>
    <w:rsid w:val="00DF0575"/>
    <w:rsid w:val="00E40772"/>
    <w:rsid w:val="00E70E04"/>
    <w:rsid w:val="00EC05A7"/>
    <w:rsid w:val="00EC4B6B"/>
    <w:rsid w:val="00ED36DF"/>
    <w:rsid w:val="00ED7442"/>
    <w:rsid w:val="00EE3E70"/>
    <w:rsid w:val="00EF1EE5"/>
    <w:rsid w:val="00EF5C43"/>
    <w:rsid w:val="00F4638E"/>
    <w:rsid w:val="00F763B4"/>
    <w:rsid w:val="00F900C3"/>
    <w:rsid w:val="00FC6EDD"/>
    <w:rsid w:val="00FD0BF3"/>
    <w:rsid w:val="00FE10B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8799750"/>
  <w15:docId w15:val="{5DCEA69C-F035-4A6A-8B33-047DB312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1A1371"/>
    <w:rPr>
      <w:sz w:val="20"/>
      <w:szCs w:val="20"/>
    </w:rPr>
  </w:style>
  <w:style w:type="character" w:styleId="FootnoteReference">
    <w:name w:val="footnote reference"/>
    <w:aliases w:val="4_GA,4_G,Footnote number,ftref,Footnotes refss,Style 10,Appel note de bas de p.,referencia nota al pie,BVI fnr,Footnote text,4_Footnote text,callout,Fago Fußnotenzeichen,16 Point,Superscript 6 Point,Footnote,Footnote symbol,f,Ref"/>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ChG">
    <w:name w:val="_ H _Ch_G"/>
    <w:basedOn w:val="Normal"/>
    <w:next w:val="Normal"/>
    <w:rsid w:val="00ED36DF"/>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23G">
    <w:name w:val="_ H_2/3_G"/>
    <w:basedOn w:val="Normal"/>
    <w:next w:val="Normal"/>
    <w:rsid w:val="00ED36DF"/>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H4G">
    <w:name w:val="_ H_4_G"/>
    <w:basedOn w:val="Normal"/>
    <w:next w:val="Normal"/>
    <w:rsid w:val="00ED36DF"/>
    <w:pPr>
      <w:keepNext/>
      <w:keepLines/>
      <w:tabs>
        <w:tab w:val="right" w:pos="851"/>
      </w:tabs>
      <w:suppressAutoHyphens/>
      <w:bidi w:val="0"/>
      <w:spacing w:before="240" w:after="120" w:line="240" w:lineRule="exact"/>
      <w:ind w:left="1134" w:right="1134" w:hanging="1134"/>
      <w:jc w:val="left"/>
    </w:pPr>
    <w:rPr>
      <w:rFonts w:eastAsia="SimSun" w:hAnsi="Calibri" w:hint="cs"/>
      <w:i/>
      <w:lang w:val="en-GB"/>
    </w:rPr>
  </w:style>
  <w:style w:type="paragraph" w:customStyle="1" w:styleId="SingleTxtG">
    <w:name w:val="_ Single Txt_G"/>
    <w:basedOn w:val="Normal"/>
    <w:rsid w:val="00ED36DF"/>
    <w:pPr>
      <w:suppressAutoHyphens/>
      <w:bidi w:val="0"/>
      <w:spacing w:after="120"/>
      <w:ind w:left="1134" w:right="1134"/>
      <w:jc w:val="both"/>
    </w:pPr>
    <w:rPr>
      <w:rFonts w:eastAsia="SimSun" w:hAnsi="Calibr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46DBB-C406-47A0-B677-08A08616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CCPR/C/128/D/2815/2016</vt:lpstr>
    </vt:vector>
  </TitlesOfParts>
  <Company>DCM</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CCPR/C/128/D/2815/2016</dc:title>
  <dc:subject>GE.2007123A</dc:subject>
  <dc:creator>IHRZ</dc:creator>
  <cp:keywords>ODS No.2012269</cp:keywords>
  <dc:description>Distribution:_x000d_
Original: English_x000d_
Date:</dc:description>
  <cp:lastModifiedBy>Ihab Riz</cp:lastModifiedBy>
  <cp:revision>2</cp:revision>
  <dcterms:created xsi:type="dcterms:W3CDTF">2020-06-16T09:13:00Z</dcterms:created>
  <dcterms:modified xsi:type="dcterms:W3CDTF">2020-06-16T09:13:00Z</dcterms:modified>
  <cp:category>Finale</cp:category>
</cp:coreProperties>
</file>