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14:paraId="7280D01C" w14:textId="77777777" w:rsidTr="005B51C4">
        <w:trPr>
          <w:trHeight w:hRule="exact" w:val="851"/>
        </w:trPr>
        <w:tc>
          <w:tcPr>
            <w:tcW w:w="1274" w:type="dxa"/>
            <w:tcBorders>
              <w:bottom w:val="single" w:sz="4" w:space="0" w:color="auto"/>
            </w:tcBorders>
            <w:shd w:val="clear" w:color="auto" w:fill="auto"/>
          </w:tcPr>
          <w:p w14:paraId="22CB89C3" w14:textId="77777777" w:rsidR="006B3E27" w:rsidRPr="008F4D0E" w:rsidRDefault="006B3E27" w:rsidP="005B51C4">
            <w:pPr>
              <w:jc w:val="center"/>
              <w:rPr>
                <w:sz w:val="56"/>
                <w:szCs w:val="56"/>
                <w:rtl/>
              </w:rPr>
            </w:pPr>
          </w:p>
        </w:tc>
        <w:tc>
          <w:tcPr>
            <w:tcW w:w="4537" w:type="dxa"/>
            <w:tcBorders>
              <w:bottom w:val="single" w:sz="4" w:space="0" w:color="auto"/>
            </w:tcBorders>
            <w:shd w:val="clear" w:color="auto" w:fill="auto"/>
            <w:vAlign w:val="bottom"/>
          </w:tcPr>
          <w:p w14:paraId="7570D282" w14:textId="77777777" w:rsidR="006B3E27" w:rsidRPr="005B51C4" w:rsidRDefault="006B3E27" w:rsidP="005B51C4">
            <w:pPr>
              <w:spacing w:after="80" w:line="480" w:lineRule="exact"/>
              <w:jc w:val="left"/>
              <w:rPr>
                <w:sz w:val="40"/>
                <w:szCs w:val="40"/>
                <w:rtl/>
              </w:rPr>
            </w:pPr>
            <w:r w:rsidRPr="005B51C4">
              <w:rPr>
                <w:rFonts w:hint="cs"/>
                <w:sz w:val="40"/>
                <w:szCs w:val="40"/>
                <w:rtl/>
              </w:rPr>
              <w:t>الأمم المتحدة</w:t>
            </w:r>
          </w:p>
        </w:tc>
        <w:tc>
          <w:tcPr>
            <w:tcW w:w="3828" w:type="dxa"/>
            <w:tcBorders>
              <w:bottom w:val="single" w:sz="4" w:space="0" w:color="auto"/>
            </w:tcBorders>
            <w:shd w:val="clear" w:color="auto" w:fill="auto"/>
            <w:vAlign w:val="bottom"/>
          </w:tcPr>
          <w:p w14:paraId="0448A8CF" w14:textId="77777777" w:rsidR="006B3E27" w:rsidRPr="005B51C4" w:rsidRDefault="008F4D0E" w:rsidP="009C2B00">
            <w:pPr>
              <w:bidi w:val="0"/>
              <w:spacing w:after="20"/>
              <w:jc w:val="left"/>
              <w:rPr>
                <w:szCs w:val="20"/>
              </w:rPr>
            </w:pPr>
            <w:r w:rsidRPr="008F4D0E">
              <w:rPr>
                <w:sz w:val="40"/>
                <w:szCs w:val="20"/>
              </w:rPr>
              <w:t>CCPR</w:t>
            </w:r>
            <w:r>
              <w:rPr>
                <w:szCs w:val="20"/>
              </w:rPr>
              <w:t>/C/</w:t>
            </w:r>
            <w:r w:rsidRPr="007E6C11">
              <w:rPr>
                <w:szCs w:val="20"/>
              </w:rPr>
              <w:t>128</w:t>
            </w:r>
            <w:r>
              <w:rPr>
                <w:szCs w:val="20"/>
              </w:rPr>
              <w:t>/D/</w:t>
            </w:r>
            <w:r w:rsidRPr="007E6C11">
              <w:rPr>
                <w:szCs w:val="20"/>
              </w:rPr>
              <w:t>2339</w:t>
            </w:r>
            <w:r>
              <w:rPr>
                <w:szCs w:val="20"/>
              </w:rPr>
              <w:t>/</w:t>
            </w:r>
            <w:r w:rsidRPr="007E6C11">
              <w:rPr>
                <w:szCs w:val="20"/>
              </w:rPr>
              <w:t>2014</w:t>
            </w:r>
          </w:p>
        </w:tc>
      </w:tr>
      <w:tr w:rsidR="006B3E27" w:rsidRPr="00ED7442" w14:paraId="6C1284C1" w14:textId="77777777" w:rsidTr="005B51C4">
        <w:trPr>
          <w:trHeight w:hRule="exact" w:val="2835"/>
        </w:trPr>
        <w:tc>
          <w:tcPr>
            <w:tcW w:w="1274" w:type="dxa"/>
            <w:tcBorders>
              <w:top w:val="single" w:sz="4" w:space="0" w:color="auto"/>
              <w:bottom w:val="single" w:sz="12" w:space="0" w:color="auto"/>
            </w:tcBorders>
            <w:shd w:val="clear" w:color="auto" w:fill="auto"/>
          </w:tcPr>
          <w:p w14:paraId="52BCA3E1" w14:textId="5A3F4807" w:rsidR="006B3E27" w:rsidRPr="005B51C4" w:rsidRDefault="00274EF8" w:rsidP="005B51C4">
            <w:pPr>
              <w:jc w:val="center"/>
              <w:rPr>
                <w:sz w:val="56"/>
                <w:szCs w:val="56"/>
                <w:rtl/>
              </w:rPr>
            </w:pPr>
            <w:r>
              <w:rPr>
                <w:noProof/>
                <w:sz w:val="56"/>
                <w:szCs w:val="56"/>
              </w:rPr>
              <w:drawing>
                <wp:inline distT="0" distB="0" distL="0" distR="0" wp14:anchorId="32766AE7" wp14:editId="0584FF35">
                  <wp:extent cx="630555" cy="61150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30555" cy="611505"/>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29E7C32F" w14:textId="77777777" w:rsidR="006B3E27" w:rsidRPr="005B51C4" w:rsidRDefault="00ED7442" w:rsidP="005B51C4">
            <w:pPr>
              <w:spacing w:before="120" w:after="40" w:line="640" w:lineRule="exact"/>
              <w:jc w:val="left"/>
              <w:rPr>
                <w:b/>
                <w:bCs/>
                <w:sz w:val="56"/>
                <w:szCs w:val="56"/>
              </w:rPr>
            </w:pPr>
            <w:r w:rsidRPr="005B51C4">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3B37B0C0" w14:textId="77777777" w:rsidR="006B3E27" w:rsidRDefault="009C2B00" w:rsidP="009C2B00">
            <w:pPr>
              <w:bidi w:val="0"/>
              <w:spacing w:before="240"/>
              <w:jc w:val="left"/>
              <w:rPr>
                <w:szCs w:val="20"/>
              </w:rPr>
            </w:pPr>
            <w:r>
              <w:rPr>
                <w:szCs w:val="20"/>
              </w:rPr>
              <w:t>Distr.: General</w:t>
            </w:r>
          </w:p>
          <w:p w14:paraId="628484F3" w14:textId="6577F4C9" w:rsidR="009C2B00" w:rsidRDefault="000621BF" w:rsidP="009C2B00">
            <w:pPr>
              <w:bidi w:val="0"/>
              <w:jc w:val="left"/>
              <w:rPr>
                <w:szCs w:val="20"/>
              </w:rPr>
            </w:pPr>
            <w:r w:rsidRPr="000621BF">
              <w:rPr>
                <w:szCs w:val="20"/>
              </w:rPr>
              <w:t>12 June 2020</w:t>
            </w:r>
          </w:p>
          <w:p w14:paraId="10ED37E5" w14:textId="77777777" w:rsidR="009C2B00" w:rsidRDefault="009C2B00" w:rsidP="009C2B00">
            <w:pPr>
              <w:bidi w:val="0"/>
              <w:jc w:val="left"/>
              <w:rPr>
                <w:szCs w:val="20"/>
              </w:rPr>
            </w:pPr>
            <w:r>
              <w:rPr>
                <w:szCs w:val="20"/>
              </w:rPr>
              <w:t>Arabic</w:t>
            </w:r>
          </w:p>
          <w:p w14:paraId="778608F5" w14:textId="77777777" w:rsidR="009C2B00" w:rsidRPr="005B51C4" w:rsidRDefault="009C2B00" w:rsidP="009C2B00">
            <w:pPr>
              <w:bidi w:val="0"/>
              <w:jc w:val="left"/>
              <w:rPr>
                <w:szCs w:val="20"/>
              </w:rPr>
            </w:pPr>
            <w:r>
              <w:rPr>
                <w:szCs w:val="20"/>
              </w:rPr>
              <w:t>Original: English</w:t>
            </w:r>
          </w:p>
        </w:tc>
      </w:tr>
    </w:tbl>
    <w:p w14:paraId="77A87E12" w14:textId="77777777" w:rsidR="009515E1" w:rsidRPr="007E6C11" w:rsidRDefault="009515E1" w:rsidP="007E6C11">
      <w:pPr>
        <w:spacing w:before="120" w:line="360" w:lineRule="exact"/>
        <w:textDirection w:val="tbRlV"/>
        <w:rPr>
          <w:rFonts w:eastAsia="SimSun" w:cs="Times New Roman"/>
          <w:b/>
          <w:bCs/>
          <w:sz w:val="34"/>
          <w:szCs w:val="34"/>
          <w:rtl/>
          <w:lang w:val="ar-SA" w:eastAsia="zh-TW"/>
        </w:rPr>
      </w:pPr>
      <w:r w:rsidRPr="007E6C11">
        <w:rPr>
          <w:b/>
          <w:bCs/>
          <w:sz w:val="34"/>
          <w:szCs w:val="34"/>
          <w:rtl/>
        </w:rPr>
        <w:t>اللجنة المعنية بحقوق الإنسان</w:t>
      </w:r>
    </w:p>
    <w:p w14:paraId="15F98076" w14:textId="7A7F7414" w:rsidR="009515E1" w:rsidRPr="00697218" w:rsidRDefault="009515E1" w:rsidP="009515E1">
      <w:pPr>
        <w:pStyle w:val="HChGA"/>
        <w:rPr>
          <w:rFonts w:cs="Times New Roman"/>
          <w:rtl/>
          <w:lang w:val="ar-SA" w:eastAsia="zh-TW"/>
        </w:rPr>
      </w:pPr>
      <w:r w:rsidRPr="00697218">
        <w:rPr>
          <w:rtl/>
        </w:rPr>
        <w:tab/>
      </w:r>
      <w:r w:rsidRPr="00697218">
        <w:rPr>
          <w:rtl/>
        </w:rPr>
        <w:tab/>
      </w:r>
      <w:r w:rsidRPr="00D273B5">
        <w:rPr>
          <w:rtl/>
        </w:rPr>
        <w:t xml:space="preserve">آراء اعتمدتها اللجنة بموجب المادة </w:t>
      </w:r>
      <w:r w:rsidRPr="007E6C11">
        <w:rPr>
          <w:szCs w:val="28"/>
          <w:rtl/>
        </w:rPr>
        <w:t>5</w:t>
      </w:r>
      <w:r w:rsidRPr="00E34665">
        <w:rPr>
          <w:rtl/>
        </w:rPr>
        <w:t>(</w:t>
      </w:r>
      <w:r w:rsidRPr="007E6C11">
        <w:rPr>
          <w:szCs w:val="28"/>
          <w:rtl/>
        </w:rPr>
        <w:t>4</w:t>
      </w:r>
      <w:r w:rsidRPr="00E34665">
        <w:rPr>
          <w:rtl/>
        </w:rPr>
        <w:t>)</w:t>
      </w:r>
      <w:r w:rsidRPr="00D273B5">
        <w:rPr>
          <w:rtl/>
        </w:rPr>
        <w:t xml:space="preserve"> من البروتوكول الاختياري، بشأن البلاغ رقم</w:t>
      </w:r>
      <w:r w:rsidRPr="00697218">
        <w:rPr>
          <w:rtl/>
        </w:rPr>
        <w:t xml:space="preserve"> </w:t>
      </w:r>
      <w:r w:rsidR="00C703CD" w:rsidRPr="00697218">
        <w:rPr>
          <w:rFonts w:ascii="Traditional Arabic"/>
        </w:rPr>
        <w:t>*</w:t>
      </w:r>
      <w:r w:rsidRPr="007E6C11">
        <w:rPr>
          <w:szCs w:val="28"/>
        </w:rPr>
        <w:t>2014</w:t>
      </w:r>
      <w:r w:rsidRPr="00697218">
        <w:rPr>
          <w:rFonts w:ascii="Traditional Arabic"/>
        </w:rPr>
        <w:t>/</w:t>
      </w:r>
      <w:r w:rsidRPr="007E6C11">
        <w:rPr>
          <w:szCs w:val="28"/>
        </w:rPr>
        <w:t>2339</w:t>
      </w:r>
      <w:r w:rsidR="00C703CD">
        <w:rPr>
          <w:rFonts w:ascii="Traditional Arabic" w:hint="cs"/>
          <w:rtl/>
        </w:rPr>
        <w:t xml:space="preserve"> </w:t>
      </w:r>
      <w:r w:rsidR="00C703CD" w:rsidRPr="00697218">
        <w:rPr>
          <w:rFonts w:ascii="Traditional Arabic"/>
        </w:rPr>
        <w:footnoteReference w:customMarkFollows="1" w:id="1"/>
        <w:t>*</w:t>
      </w:r>
      <w:r w:rsidR="00C703CD" w:rsidRPr="00697218">
        <w:rPr>
          <w:rFonts w:ascii="Traditional Arabic"/>
        </w:rPr>
        <w:footnoteReference w:customMarkFollows="1" w:id="2"/>
        <w:t>*</w:t>
      </w:r>
    </w:p>
    <w:p w14:paraId="1FC1F587" w14:textId="3BC1ED31" w:rsidR="009515E1" w:rsidRPr="00697218" w:rsidRDefault="009515E1" w:rsidP="009515E1">
      <w:pPr>
        <w:pStyle w:val="SingleTxtGA"/>
        <w:tabs>
          <w:tab w:val="clear" w:pos="1928"/>
          <w:tab w:val="clear" w:pos="2608"/>
          <w:tab w:val="clear" w:pos="3289"/>
          <w:tab w:val="clear" w:pos="3969"/>
        </w:tabs>
        <w:ind w:left="4394" w:hanging="2466"/>
        <w:rPr>
          <w:rFonts w:cs="Times New Roman"/>
          <w:rtl/>
          <w:lang w:val="ar-SA" w:eastAsia="zh-TW"/>
        </w:rPr>
      </w:pPr>
      <w:bookmarkStart w:id="2" w:name="_Hlk42848956"/>
      <w:r w:rsidRPr="00697218">
        <w:rPr>
          <w:i/>
          <w:iCs/>
          <w:rtl/>
        </w:rPr>
        <w:t>المقدم من:</w:t>
      </w:r>
      <w:r w:rsidRPr="00697218">
        <w:rPr>
          <w:rtl/>
        </w:rPr>
        <w:tab/>
        <w:t xml:space="preserve">رزفان تايسوموف، وسلمان تامربولاتوف، وخاميت باراخاييف، وأرزو يوسوبوف، وماجاميد ألرخانوف، وتامرلان ياشوف </w:t>
      </w:r>
      <w:r w:rsidRPr="00E34665">
        <w:rPr>
          <w:rtl/>
        </w:rPr>
        <w:t>(</w:t>
      </w:r>
      <w:r w:rsidRPr="00697218">
        <w:rPr>
          <w:rtl/>
        </w:rPr>
        <w:t>يمثلهم محام من الرابطة السويسرية لمكافحة الإفلات من العقاب، ومبادرة العدالة الروسية</w:t>
      </w:r>
      <w:r w:rsidRPr="00E34665">
        <w:rPr>
          <w:rtl/>
        </w:rPr>
        <w:t>)</w:t>
      </w:r>
      <w:r w:rsidRPr="00697218">
        <w:rPr>
          <w:rtl/>
        </w:rPr>
        <w:t xml:space="preserve"> </w:t>
      </w:r>
      <w:bookmarkStart w:id="3" w:name="_Hlk42848763"/>
      <w:bookmarkEnd w:id="2"/>
      <w:bookmarkEnd w:id="3"/>
    </w:p>
    <w:p w14:paraId="6EF4FA88" w14:textId="77777777" w:rsidR="009515E1" w:rsidRPr="00697218" w:rsidRDefault="009515E1" w:rsidP="009515E1">
      <w:pPr>
        <w:pStyle w:val="SingleTxtGA"/>
        <w:tabs>
          <w:tab w:val="clear" w:pos="1928"/>
          <w:tab w:val="clear" w:pos="2608"/>
          <w:tab w:val="clear" w:pos="3289"/>
          <w:tab w:val="clear" w:pos="3969"/>
        </w:tabs>
        <w:ind w:left="4394" w:hanging="2466"/>
        <w:rPr>
          <w:rFonts w:cs="Times New Roman"/>
          <w:rtl/>
          <w:lang w:val="ar-SA" w:eastAsia="zh-TW"/>
        </w:rPr>
      </w:pPr>
      <w:r w:rsidRPr="009515E1">
        <w:rPr>
          <w:i/>
          <w:iCs/>
          <w:rtl/>
        </w:rPr>
        <w:t>الأشخاص المدعى أنهم ضحايا:</w:t>
      </w:r>
      <w:r w:rsidRPr="00697218">
        <w:rPr>
          <w:rtl/>
        </w:rPr>
        <w:tab/>
        <w:t>أصحاب البلاغ</w:t>
      </w:r>
    </w:p>
    <w:p w14:paraId="473C1FFA" w14:textId="77777777" w:rsidR="009515E1" w:rsidRPr="00697218" w:rsidRDefault="009515E1" w:rsidP="009515E1">
      <w:pPr>
        <w:pStyle w:val="SingleTxtGA"/>
        <w:tabs>
          <w:tab w:val="clear" w:pos="1928"/>
          <w:tab w:val="clear" w:pos="2608"/>
          <w:tab w:val="clear" w:pos="3289"/>
          <w:tab w:val="clear" w:pos="3969"/>
        </w:tabs>
        <w:ind w:left="4394" w:hanging="2466"/>
        <w:rPr>
          <w:rFonts w:cs="Times New Roman"/>
          <w:rtl/>
          <w:lang w:val="ar-SA" w:eastAsia="zh-TW"/>
        </w:rPr>
      </w:pPr>
      <w:r w:rsidRPr="00697218">
        <w:rPr>
          <w:i/>
          <w:iCs/>
          <w:rtl/>
        </w:rPr>
        <w:t>الدولة الطرف:</w:t>
      </w:r>
      <w:r w:rsidRPr="00697218">
        <w:rPr>
          <w:rtl/>
        </w:rPr>
        <w:tab/>
        <w:t>الاتحاد الروسي</w:t>
      </w:r>
    </w:p>
    <w:p w14:paraId="68A39B4D" w14:textId="77777777" w:rsidR="009515E1" w:rsidRPr="00267F17" w:rsidRDefault="009515E1" w:rsidP="009515E1">
      <w:pPr>
        <w:pStyle w:val="SingleTxtGA"/>
        <w:tabs>
          <w:tab w:val="clear" w:pos="1928"/>
          <w:tab w:val="clear" w:pos="2608"/>
          <w:tab w:val="clear" w:pos="3289"/>
          <w:tab w:val="clear" w:pos="3969"/>
        </w:tabs>
        <w:ind w:left="4394" w:hanging="2466"/>
        <w:rPr>
          <w:rFonts w:cs="Times New Roman"/>
          <w:spacing w:val="-4"/>
          <w:rtl/>
          <w:lang w:val="ar-SA" w:eastAsia="zh-TW"/>
        </w:rPr>
      </w:pPr>
      <w:r w:rsidRPr="00267F17">
        <w:rPr>
          <w:i/>
          <w:iCs/>
          <w:spacing w:val="-4"/>
          <w:rtl/>
        </w:rPr>
        <w:t>تاريخ تقديم البلاغ:</w:t>
      </w:r>
      <w:r w:rsidRPr="00267F17">
        <w:rPr>
          <w:spacing w:val="-4"/>
          <w:rtl/>
        </w:rPr>
        <w:tab/>
      </w:r>
      <w:r w:rsidRPr="00267F17">
        <w:rPr>
          <w:spacing w:val="-4"/>
          <w:szCs w:val="20"/>
          <w:rtl/>
        </w:rPr>
        <w:t>28</w:t>
      </w:r>
      <w:r w:rsidRPr="00267F17">
        <w:rPr>
          <w:spacing w:val="-4"/>
          <w:rtl/>
        </w:rPr>
        <w:t xml:space="preserve"> تشرين الأول/أكتوبر </w:t>
      </w:r>
      <w:r w:rsidRPr="00267F17">
        <w:rPr>
          <w:spacing w:val="-4"/>
          <w:szCs w:val="20"/>
          <w:rtl/>
        </w:rPr>
        <w:t>2013</w:t>
      </w:r>
      <w:r w:rsidRPr="00267F17">
        <w:rPr>
          <w:rFonts w:ascii="Traditional Arabic"/>
          <w:spacing w:val="-4"/>
          <w:rtl/>
        </w:rPr>
        <w:t xml:space="preserve"> </w:t>
      </w:r>
      <w:r w:rsidRPr="00267F17">
        <w:rPr>
          <w:spacing w:val="-4"/>
          <w:rtl/>
        </w:rPr>
        <w:t>(تاريخ تقديم الرسالة الأولى)</w:t>
      </w:r>
    </w:p>
    <w:p w14:paraId="6789BEDF" w14:textId="77777777" w:rsidR="009515E1" w:rsidRPr="00697218" w:rsidRDefault="009515E1" w:rsidP="009515E1">
      <w:pPr>
        <w:pStyle w:val="SingleTxtGA"/>
        <w:tabs>
          <w:tab w:val="clear" w:pos="1928"/>
          <w:tab w:val="clear" w:pos="2608"/>
          <w:tab w:val="clear" w:pos="3289"/>
          <w:tab w:val="clear" w:pos="3969"/>
        </w:tabs>
        <w:ind w:left="4394" w:hanging="2466"/>
        <w:rPr>
          <w:rFonts w:cs="Times New Roman"/>
          <w:rtl/>
          <w:lang w:val="ar-SA" w:eastAsia="zh-TW"/>
        </w:rPr>
      </w:pPr>
      <w:r w:rsidRPr="00697218">
        <w:rPr>
          <w:i/>
          <w:iCs/>
          <w:rtl/>
        </w:rPr>
        <w:t>الوثائق المرجعية:</w:t>
      </w:r>
      <w:r w:rsidRPr="00697218">
        <w:rPr>
          <w:rtl/>
        </w:rPr>
        <w:tab/>
        <w:t xml:space="preserve">القرار المتخذ بموجب المادة </w:t>
      </w:r>
      <w:r w:rsidRPr="007E6C11">
        <w:rPr>
          <w:szCs w:val="20"/>
          <w:rtl/>
        </w:rPr>
        <w:t>92</w:t>
      </w:r>
      <w:r w:rsidRPr="00697218">
        <w:rPr>
          <w:rtl/>
        </w:rPr>
        <w:t xml:space="preserve"> من النظام الداخلي للجنة، والمحال إلى الدولة الطرف في </w:t>
      </w:r>
      <w:r w:rsidRPr="007E6C11">
        <w:rPr>
          <w:szCs w:val="20"/>
          <w:rtl/>
        </w:rPr>
        <w:t>30</w:t>
      </w:r>
      <w:r w:rsidRPr="00697218">
        <w:rPr>
          <w:rtl/>
        </w:rPr>
        <w:t xml:space="preserve"> كانون الثاني/يناير </w:t>
      </w:r>
      <w:r w:rsidRPr="007E6C11">
        <w:rPr>
          <w:szCs w:val="20"/>
          <w:rtl/>
        </w:rPr>
        <w:t>2014</w:t>
      </w:r>
      <w:r w:rsidRPr="00697218">
        <w:rPr>
          <w:rFonts w:ascii="Traditional Arabic"/>
          <w:rtl/>
        </w:rPr>
        <w:t xml:space="preserve"> </w:t>
      </w:r>
      <w:r w:rsidRPr="00E34665">
        <w:rPr>
          <w:rtl/>
        </w:rPr>
        <w:t>(</w:t>
      </w:r>
      <w:r w:rsidRPr="00697218">
        <w:rPr>
          <w:rtl/>
        </w:rPr>
        <w:t>لم يصدر في شكل وثيقة</w:t>
      </w:r>
      <w:r w:rsidRPr="00E34665">
        <w:rPr>
          <w:rtl/>
        </w:rPr>
        <w:t>)</w:t>
      </w:r>
    </w:p>
    <w:p w14:paraId="2A6C726A" w14:textId="77777777" w:rsidR="009515E1" w:rsidRPr="00697218" w:rsidRDefault="009515E1" w:rsidP="009515E1">
      <w:pPr>
        <w:pStyle w:val="SingleTxtGA"/>
        <w:tabs>
          <w:tab w:val="clear" w:pos="1928"/>
          <w:tab w:val="clear" w:pos="2608"/>
          <w:tab w:val="clear" w:pos="3289"/>
          <w:tab w:val="clear" w:pos="3969"/>
        </w:tabs>
        <w:ind w:left="4394" w:hanging="2466"/>
        <w:rPr>
          <w:rFonts w:cs="Times New Roman"/>
          <w:rtl/>
          <w:lang w:val="ar-SA" w:eastAsia="zh-TW"/>
        </w:rPr>
      </w:pPr>
      <w:r w:rsidRPr="009515E1">
        <w:rPr>
          <w:i/>
          <w:iCs/>
          <w:rtl/>
        </w:rPr>
        <w:t>تاريخ اعتماد الآراء:</w:t>
      </w:r>
      <w:r w:rsidRPr="00697218">
        <w:rPr>
          <w:rtl/>
        </w:rPr>
        <w:tab/>
      </w:r>
      <w:r w:rsidRPr="007E6C11">
        <w:rPr>
          <w:szCs w:val="20"/>
          <w:rtl/>
        </w:rPr>
        <w:t>11</w:t>
      </w:r>
      <w:r w:rsidRPr="00697218">
        <w:rPr>
          <w:rtl/>
        </w:rPr>
        <w:t xml:space="preserve"> آذار/مارس </w:t>
      </w:r>
      <w:r w:rsidRPr="007E6C11">
        <w:rPr>
          <w:szCs w:val="20"/>
          <w:rtl/>
        </w:rPr>
        <w:t>2020</w:t>
      </w:r>
    </w:p>
    <w:p w14:paraId="1D6E1A96" w14:textId="77777777" w:rsidR="009515E1" w:rsidRPr="00697218" w:rsidRDefault="009515E1" w:rsidP="009515E1">
      <w:pPr>
        <w:pStyle w:val="SingleTxtGA"/>
        <w:tabs>
          <w:tab w:val="clear" w:pos="1928"/>
          <w:tab w:val="clear" w:pos="2608"/>
          <w:tab w:val="clear" w:pos="3289"/>
          <w:tab w:val="clear" w:pos="3969"/>
        </w:tabs>
        <w:ind w:left="4394" w:hanging="2466"/>
        <w:rPr>
          <w:rFonts w:cs="Times New Roman"/>
          <w:rtl/>
          <w:lang w:val="ar-SA" w:eastAsia="zh-TW"/>
        </w:rPr>
      </w:pPr>
      <w:r w:rsidRPr="00697218">
        <w:rPr>
          <w:i/>
          <w:iCs/>
          <w:rtl/>
        </w:rPr>
        <w:t>الموضوع:</w:t>
      </w:r>
      <w:r w:rsidRPr="00697218">
        <w:rPr>
          <w:rtl/>
        </w:rPr>
        <w:tab/>
        <w:t>احتجاز أصحاب البلاغ بصورة غير قانونية وتعذيبهم وإساءة معاملتهم</w:t>
      </w:r>
    </w:p>
    <w:p w14:paraId="23FEAA4F" w14:textId="77777777" w:rsidR="009515E1" w:rsidRPr="00697218" w:rsidRDefault="009515E1" w:rsidP="009515E1">
      <w:pPr>
        <w:pStyle w:val="SingleTxtGA"/>
        <w:tabs>
          <w:tab w:val="clear" w:pos="1928"/>
          <w:tab w:val="clear" w:pos="2608"/>
          <w:tab w:val="clear" w:pos="3289"/>
          <w:tab w:val="clear" w:pos="3969"/>
        </w:tabs>
        <w:ind w:left="4394" w:hanging="2466"/>
        <w:rPr>
          <w:rFonts w:cs="Times New Roman"/>
          <w:rtl/>
          <w:lang w:val="ar-SA" w:eastAsia="zh-TW"/>
        </w:rPr>
      </w:pPr>
      <w:r w:rsidRPr="00697218">
        <w:rPr>
          <w:i/>
          <w:iCs/>
          <w:rtl/>
        </w:rPr>
        <w:t>المسائل الإجرائية:</w:t>
      </w:r>
      <w:r w:rsidRPr="00697218">
        <w:rPr>
          <w:rtl/>
        </w:rPr>
        <w:tab/>
        <w:t>عدم إثبات الادعاءات؛ وإساءة استعمال الحق في تقديم البلاغات</w:t>
      </w:r>
    </w:p>
    <w:p w14:paraId="7BD86CEA" w14:textId="77777777" w:rsidR="009515E1" w:rsidRPr="00697218" w:rsidRDefault="009515E1" w:rsidP="009515E1">
      <w:pPr>
        <w:pStyle w:val="SingleTxtGA"/>
        <w:tabs>
          <w:tab w:val="clear" w:pos="1928"/>
          <w:tab w:val="clear" w:pos="2608"/>
          <w:tab w:val="clear" w:pos="3289"/>
          <w:tab w:val="clear" w:pos="3969"/>
        </w:tabs>
        <w:ind w:left="4394" w:hanging="2466"/>
        <w:rPr>
          <w:rFonts w:cs="Times New Roman"/>
          <w:rtl/>
          <w:lang w:val="ar-SA" w:eastAsia="zh-TW"/>
        </w:rPr>
      </w:pPr>
      <w:r w:rsidRPr="00697218">
        <w:rPr>
          <w:i/>
          <w:iCs/>
          <w:rtl/>
        </w:rPr>
        <w:t>المسائل الموضوعية:</w:t>
      </w:r>
      <w:r w:rsidRPr="00697218">
        <w:rPr>
          <w:rtl/>
        </w:rPr>
        <w:tab/>
        <w:t xml:space="preserve">التعذيب؛ الاعتقال التعسفي؛ الاحتجاز؛ قرينة البراءة؛ المحاكمة العادلة؛ التحضير للدفاع؛ المترجمون الشفويون </w:t>
      </w:r>
    </w:p>
    <w:p w14:paraId="38D75381" w14:textId="45E2A187" w:rsidR="009515E1" w:rsidRPr="00697218" w:rsidRDefault="009515E1" w:rsidP="009515E1">
      <w:pPr>
        <w:pStyle w:val="SingleTxtGA"/>
        <w:tabs>
          <w:tab w:val="clear" w:pos="1928"/>
          <w:tab w:val="clear" w:pos="2608"/>
          <w:tab w:val="clear" w:pos="3289"/>
          <w:tab w:val="clear" w:pos="3969"/>
        </w:tabs>
        <w:ind w:left="4394" w:hanging="2466"/>
        <w:rPr>
          <w:rFonts w:cs="Times New Roman"/>
          <w:rtl/>
          <w:lang w:val="ar-SA" w:eastAsia="zh-TW"/>
        </w:rPr>
      </w:pPr>
      <w:r w:rsidRPr="00697218">
        <w:rPr>
          <w:i/>
          <w:iCs/>
          <w:rtl/>
        </w:rPr>
        <w:lastRenderedPageBreak/>
        <w:t>مواد العهد:</w:t>
      </w:r>
      <w:r w:rsidRPr="00697218">
        <w:rPr>
          <w:rtl/>
        </w:rPr>
        <w:tab/>
        <w:t xml:space="preserve">المادة </w:t>
      </w:r>
      <w:r w:rsidRPr="007E6C11">
        <w:rPr>
          <w:szCs w:val="20"/>
          <w:rtl/>
        </w:rPr>
        <w:t>7</w:t>
      </w:r>
      <w:r w:rsidRPr="00697218">
        <w:rPr>
          <w:rtl/>
        </w:rPr>
        <w:t xml:space="preserve">، مقروءة على حدة وبالاقتران مع المواد </w:t>
      </w:r>
      <w:r w:rsidRPr="007E6C11">
        <w:rPr>
          <w:szCs w:val="20"/>
          <w:rtl/>
        </w:rPr>
        <w:t>2</w:t>
      </w:r>
      <w:r w:rsidRPr="00E34665">
        <w:rPr>
          <w:rtl/>
        </w:rPr>
        <w:t>(</w:t>
      </w:r>
      <w:r w:rsidRPr="007E6C11">
        <w:rPr>
          <w:szCs w:val="20"/>
          <w:rtl/>
        </w:rPr>
        <w:t>3</w:t>
      </w:r>
      <w:r w:rsidRPr="00E34665">
        <w:rPr>
          <w:rtl/>
        </w:rPr>
        <w:t>)</w:t>
      </w:r>
      <w:r w:rsidRPr="00697218">
        <w:rPr>
          <w:rtl/>
        </w:rPr>
        <w:t xml:space="preserve"> و</w:t>
      </w:r>
      <w:r w:rsidRPr="007E6C11">
        <w:rPr>
          <w:szCs w:val="20"/>
          <w:rtl/>
        </w:rPr>
        <w:t>9</w:t>
      </w:r>
      <w:r w:rsidRPr="00E34665">
        <w:rPr>
          <w:rtl/>
        </w:rPr>
        <w:t>(</w:t>
      </w:r>
      <w:r w:rsidRPr="007E6C11">
        <w:rPr>
          <w:szCs w:val="20"/>
          <w:rtl/>
        </w:rPr>
        <w:t>1</w:t>
      </w:r>
      <w:r w:rsidRPr="00E34665">
        <w:rPr>
          <w:rtl/>
        </w:rPr>
        <w:t>)-(</w:t>
      </w:r>
      <w:r w:rsidRPr="007E6C11">
        <w:rPr>
          <w:szCs w:val="20"/>
          <w:rtl/>
        </w:rPr>
        <w:t>4</w:t>
      </w:r>
      <w:r w:rsidRPr="00E34665">
        <w:rPr>
          <w:rtl/>
        </w:rPr>
        <w:t>)</w:t>
      </w:r>
      <w:r w:rsidRPr="00697218">
        <w:rPr>
          <w:rtl/>
        </w:rPr>
        <w:t xml:space="preserve"> و</w:t>
      </w:r>
      <w:r w:rsidRPr="007E6C11">
        <w:rPr>
          <w:szCs w:val="20"/>
          <w:rtl/>
        </w:rPr>
        <w:t>14</w:t>
      </w:r>
      <w:r w:rsidRPr="00E34665">
        <w:rPr>
          <w:rtl/>
        </w:rPr>
        <w:t>(</w:t>
      </w:r>
      <w:r w:rsidRPr="007E6C11">
        <w:rPr>
          <w:szCs w:val="20"/>
          <w:rtl/>
        </w:rPr>
        <w:t>2</w:t>
      </w:r>
      <w:r w:rsidRPr="00E34665">
        <w:rPr>
          <w:rtl/>
        </w:rPr>
        <w:t>)</w:t>
      </w:r>
      <w:r w:rsidRPr="00697218">
        <w:rPr>
          <w:rtl/>
        </w:rPr>
        <w:t xml:space="preserve"> و</w:t>
      </w:r>
      <w:r w:rsidRPr="007E6C11">
        <w:rPr>
          <w:szCs w:val="20"/>
          <w:rtl/>
        </w:rPr>
        <w:t>3</w:t>
      </w:r>
      <w:r w:rsidRPr="00E34665">
        <w:rPr>
          <w:rtl/>
        </w:rPr>
        <w:t>(</w:t>
      </w:r>
      <w:r w:rsidRPr="00697218">
        <w:rPr>
          <w:rtl/>
        </w:rPr>
        <w:t>أ</w:t>
      </w:r>
      <w:r w:rsidRPr="00E34665">
        <w:rPr>
          <w:rtl/>
        </w:rPr>
        <w:t>)</w:t>
      </w:r>
      <w:r w:rsidRPr="00697218">
        <w:rPr>
          <w:rtl/>
        </w:rPr>
        <w:t xml:space="preserve"> و</w:t>
      </w:r>
      <w:r w:rsidRPr="00E34665">
        <w:rPr>
          <w:rtl/>
        </w:rPr>
        <w:t>(</w:t>
      </w:r>
      <w:r w:rsidRPr="00697218">
        <w:rPr>
          <w:rtl/>
        </w:rPr>
        <w:t>ب</w:t>
      </w:r>
      <w:r w:rsidRPr="00E34665">
        <w:rPr>
          <w:rtl/>
        </w:rPr>
        <w:t>)</w:t>
      </w:r>
      <w:r w:rsidRPr="00697218">
        <w:rPr>
          <w:rtl/>
        </w:rPr>
        <w:t xml:space="preserve"> و</w:t>
      </w:r>
      <w:r w:rsidRPr="00E34665">
        <w:rPr>
          <w:rtl/>
        </w:rPr>
        <w:t>(</w:t>
      </w:r>
      <w:r w:rsidRPr="00697218">
        <w:rPr>
          <w:rtl/>
        </w:rPr>
        <w:t>ز</w:t>
      </w:r>
      <w:r w:rsidRPr="00E34665">
        <w:rPr>
          <w:rtl/>
        </w:rPr>
        <w:t>)</w:t>
      </w:r>
      <w:r w:rsidRPr="00697218">
        <w:rPr>
          <w:rtl/>
        </w:rPr>
        <w:t xml:space="preserve"> </w:t>
      </w:r>
    </w:p>
    <w:p w14:paraId="37AB5780" w14:textId="61F561BA" w:rsidR="009515E1" w:rsidRPr="00697218" w:rsidRDefault="009515E1" w:rsidP="009515E1">
      <w:pPr>
        <w:pStyle w:val="SingleTxtGA"/>
        <w:tabs>
          <w:tab w:val="clear" w:pos="1928"/>
          <w:tab w:val="clear" w:pos="2608"/>
          <w:tab w:val="clear" w:pos="3289"/>
          <w:tab w:val="clear" w:pos="3969"/>
        </w:tabs>
        <w:ind w:left="4394" w:hanging="2466"/>
        <w:rPr>
          <w:rFonts w:cs="Times New Roman"/>
          <w:rtl/>
          <w:lang w:val="ar-SA" w:eastAsia="zh-TW"/>
        </w:rPr>
      </w:pPr>
      <w:r w:rsidRPr="009515E1">
        <w:rPr>
          <w:i/>
          <w:iCs/>
          <w:rtl/>
        </w:rPr>
        <w:t>مواد البروتوكول الاختياري:</w:t>
      </w:r>
      <w:r w:rsidRPr="00697218">
        <w:rPr>
          <w:rtl/>
        </w:rPr>
        <w:tab/>
      </w:r>
      <w:r w:rsidRPr="007E6C11">
        <w:rPr>
          <w:szCs w:val="20"/>
          <w:rtl/>
        </w:rPr>
        <w:t>2</w:t>
      </w:r>
      <w:r w:rsidRPr="00697218">
        <w:rPr>
          <w:rtl/>
        </w:rPr>
        <w:t xml:space="preserve"> و</w:t>
      </w:r>
      <w:r w:rsidRPr="007E6C11">
        <w:rPr>
          <w:szCs w:val="20"/>
          <w:rtl/>
        </w:rPr>
        <w:t>3</w:t>
      </w:r>
      <w:r w:rsidRPr="00697218">
        <w:rPr>
          <w:rtl/>
        </w:rPr>
        <w:t xml:space="preserve"> و</w:t>
      </w:r>
      <w:r w:rsidRPr="007E6C11">
        <w:rPr>
          <w:szCs w:val="20"/>
          <w:rtl/>
        </w:rPr>
        <w:t>5</w:t>
      </w:r>
      <w:r w:rsidRPr="00E34665">
        <w:rPr>
          <w:rtl/>
        </w:rPr>
        <w:t>(</w:t>
      </w:r>
      <w:r w:rsidRPr="007E6C11">
        <w:rPr>
          <w:szCs w:val="20"/>
          <w:rtl/>
        </w:rPr>
        <w:t>2</w:t>
      </w:r>
      <w:r w:rsidRPr="00E34665">
        <w:rPr>
          <w:rtl/>
        </w:rPr>
        <w:t>)(</w:t>
      </w:r>
      <w:r w:rsidRPr="00697218">
        <w:rPr>
          <w:rtl/>
        </w:rPr>
        <w:t>ب</w:t>
      </w:r>
      <w:r w:rsidRPr="00E34665">
        <w:rPr>
          <w:rtl/>
        </w:rPr>
        <w:t>)</w:t>
      </w:r>
    </w:p>
    <w:p w14:paraId="4348A8F5" w14:textId="0272C7AE" w:rsidR="009515E1" w:rsidRPr="00697218" w:rsidRDefault="009515E1" w:rsidP="009515E1">
      <w:pPr>
        <w:pStyle w:val="SingleTxtGA"/>
        <w:rPr>
          <w:rFonts w:cs="Times New Roman"/>
          <w:rtl/>
          <w:lang w:val="ar-SA" w:eastAsia="zh-TW"/>
        </w:rPr>
      </w:pPr>
      <w:r w:rsidRPr="007E6C11">
        <w:rPr>
          <w:szCs w:val="20"/>
          <w:rtl/>
        </w:rPr>
        <w:t>1</w:t>
      </w:r>
      <w:r w:rsidRPr="00E34665">
        <w:rPr>
          <w:rtl/>
        </w:rPr>
        <w:t>-</w:t>
      </w:r>
      <w:r w:rsidRPr="00697218">
        <w:rPr>
          <w:rtl/>
        </w:rPr>
        <w:tab/>
        <w:t xml:space="preserve">أصحاب البلاغ هم رزفان تايسوموف، مواطن من الاتحاد الروسي، من أصل شيشاني، ومولود في عام </w:t>
      </w:r>
      <w:r w:rsidRPr="007E6C11">
        <w:rPr>
          <w:szCs w:val="20"/>
          <w:rtl/>
        </w:rPr>
        <w:t>1979</w:t>
      </w:r>
      <w:r w:rsidRPr="00697218">
        <w:rPr>
          <w:rtl/>
        </w:rPr>
        <w:t xml:space="preserve">؛ وسلمان تامربولاتوف، مواطن من الاتحاد الروسي، من أصل شيشاني ومولود في عام </w:t>
      </w:r>
      <w:r w:rsidRPr="007E6C11">
        <w:rPr>
          <w:szCs w:val="20"/>
          <w:rtl/>
        </w:rPr>
        <w:t>1972</w:t>
      </w:r>
      <w:r w:rsidRPr="00697218">
        <w:rPr>
          <w:rtl/>
        </w:rPr>
        <w:t xml:space="preserve">؛ وخاميت باراخاييف، مواطن من كازاخستان، ومولود في عام </w:t>
      </w:r>
      <w:r w:rsidRPr="007E6C11">
        <w:rPr>
          <w:szCs w:val="20"/>
          <w:rtl/>
        </w:rPr>
        <w:t>1954</w:t>
      </w:r>
      <w:r w:rsidRPr="00697218">
        <w:rPr>
          <w:rtl/>
        </w:rPr>
        <w:t xml:space="preserve">؛ وأرزو يوسوبوف، مواطن من الاتحاد الروسي، من أصل شيشاني، ومولود في عام </w:t>
      </w:r>
      <w:r w:rsidRPr="007E6C11">
        <w:rPr>
          <w:szCs w:val="20"/>
          <w:rtl/>
        </w:rPr>
        <w:t>1985</w:t>
      </w:r>
      <w:r w:rsidRPr="00697218">
        <w:rPr>
          <w:rtl/>
        </w:rPr>
        <w:t xml:space="preserve">؛ وماجاميد ألرخانوف مواطن من الاتحاد الروسي، من أصل شيشاني، ومولود في عام </w:t>
      </w:r>
      <w:r w:rsidRPr="007E6C11">
        <w:rPr>
          <w:szCs w:val="20"/>
          <w:rtl/>
        </w:rPr>
        <w:t>1973</w:t>
      </w:r>
      <w:r w:rsidRPr="00697218">
        <w:rPr>
          <w:rtl/>
        </w:rPr>
        <w:t xml:space="preserve">؛ وتامرلان ياشوف، مواطن من الاتحاد الروسي، من أصل شيشاني، ومولود في عام </w:t>
      </w:r>
      <w:r w:rsidRPr="007E6C11">
        <w:rPr>
          <w:szCs w:val="20"/>
          <w:rtl/>
        </w:rPr>
        <w:t>1983</w:t>
      </w:r>
      <w:r w:rsidRPr="00697218">
        <w:rPr>
          <w:rFonts w:ascii="Traditional Arabic"/>
          <w:rtl/>
        </w:rPr>
        <w:t>.</w:t>
      </w:r>
      <w:r w:rsidRPr="00697218">
        <w:rPr>
          <w:rtl/>
        </w:rPr>
        <w:t xml:space="preserve"> ويدعي أصحاب البلاغ أن الاتحاد الروسي انتهك حقوقهم بموجب المادة </w:t>
      </w:r>
      <w:r w:rsidRPr="007E6C11">
        <w:rPr>
          <w:szCs w:val="20"/>
          <w:rtl/>
        </w:rPr>
        <w:t>7</w:t>
      </w:r>
      <w:r w:rsidRPr="00697218">
        <w:rPr>
          <w:rtl/>
        </w:rPr>
        <w:t xml:space="preserve"> مقروءة بمفردها وبالاقتران مع المواد </w:t>
      </w:r>
      <w:r w:rsidRPr="007E6C11">
        <w:rPr>
          <w:szCs w:val="20"/>
          <w:rtl/>
        </w:rPr>
        <w:t>2</w:t>
      </w:r>
      <w:r w:rsidRPr="00E34665">
        <w:rPr>
          <w:rtl/>
        </w:rPr>
        <w:t>(</w:t>
      </w:r>
      <w:r w:rsidRPr="007E6C11">
        <w:rPr>
          <w:szCs w:val="20"/>
          <w:rtl/>
        </w:rPr>
        <w:t>3</w:t>
      </w:r>
      <w:r w:rsidRPr="00E34665">
        <w:rPr>
          <w:rtl/>
        </w:rPr>
        <w:t>)</w:t>
      </w:r>
      <w:r w:rsidRPr="00697218">
        <w:rPr>
          <w:rtl/>
        </w:rPr>
        <w:t>، و</w:t>
      </w:r>
      <w:r w:rsidRPr="007E6C11">
        <w:rPr>
          <w:szCs w:val="20"/>
          <w:rtl/>
        </w:rPr>
        <w:t>9</w:t>
      </w:r>
      <w:r w:rsidRPr="00E34665">
        <w:rPr>
          <w:rtl/>
        </w:rPr>
        <w:t>(</w:t>
      </w:r>
      <w:r w:rsidRPr="007E6C11">
        <w:rPr>
          <w:szCs w:val="20"/>
          <w:rtl/>
        </w:rPr>
        <w:t>1</w:t>
      </w:r>
      <w:r w:rsidRPr="00E34665">
        <w:rPr>
          <w:rtl/>
        </w:rPr>
        <w:t>)-(</w:t>
      </w:r>
      <w:r w:rsidRPr="007E6C11">
        <w:rPr>
          <w:szCs w:val="20"/>
          <w:rtl/>
        </w:rPr>
        <w:t>4</w:t>
      </w:r>
      <w:r w:rsidRPr="00E34665">
        <w:rPr>
          <w:rtl/>
        </w:rPr>
        <w:t>)</w:t>
      </w:r>
      <w:r w:rsidRPr="00697218">
        <w:rPr>
          <w:rtl/>
        </w:rPr>
        <w:t xml:space="preserve"> و</w:t>
      </w:r>
      <w:r w:rsidRPr="007E6C11">
        <w:rPr>
          <w:szCs w:val="20"/>
          <w:rtl/>
        </w:rPr>
        <w:t>14</w:t>
      </w:r>
      <w:r w:rsidRPr="00E34665">
        <w:rPr>
          <w:rtl/>
        </w:rPr>
        <w:t>(</w:t>
      </w:r>
      <w:r w:rsidRPr="007E6C11">
        <w:rPr>
          <w:szCs w:val="20"/>
          <w:rtl/>
        </w:rPr>
        <w:t>2</w:t>
      </w:r>
      <w:r w:rsidRPr="00E34665">
        <w:rPr>
          <w:rtl/>
        </w:rPr>
        <w:t>)</w:t>
      </w:r>
      <w:r w:rsidRPr="00697218">
        <w:rPr>
          <w:rtl/>
        </w:rPr>
        <w:t xml:space="preserve"> و</w:t>
      </w:r>
      <w:r w:rsidRPr="00E34665">
        <w:rPr>
          <w:rtl/>
        </w:rPr>
        <w:t>(</w:t>
      </w:r>
      <w:r w:rsidRPr="007E6C11">
        <w:rPr>
          <w:szCs w:val="20"/>
          <w:rtl/>
        </w:rPr>
        <w:t>3</w:t>
      </w:r>
      <w:r w:rsidRPr="00E34665">
        <w:rPr>
          <w:rtl/>
        </w:rPr>
        <w:t>)(</w:t>
      </w:r>
      <w:r w:rsidRPr="00697218">
        <w:rPr>
          <w:rtl/>
        </w:rPr>
        <w:t>أ</w:t>
      </w:r>
      <w:r w:rsidRPr="00E34665">
        <w:rPr>
          <w:rtl/>
        </w:rPr>
        <w:t>)</w:t>
      </w:r>
      <w:r w:rsidRPr="00697218">
        <w:rPr>
          <w:rtl/>
        </w:rPr>
        <w:t xml:space="preserve"> و</w:t>
      </w:r>
      <w:r w:rsidRPr="00E34665">
        <w:rPr>
          <w:rtl/>
        </w:rPr>
        <w:t>(</w:t>
      </w:r>
      <w:r w:rsidRPr="00697218">
        <w:rPr>
          <w:rtl/>
        </w:rPr>
        <w:t>ب</w:t>
      </w:r>
      <w:r w:rsidRPr="00E34665">
        <w:rPr>
          <w:rtl/>
        </w:rPr>
        <w:t>)</w:t>
      </w:r>
      <w:r w:rsidRPr="00697218">
        <w:rPr>
          <w:rtl/>
        </w:rPr>
        <w:t xml:space="preserve"> و</w:t>
      </w:r>
      <w:r w:rsidRPr="00E34665">
        <w:rPr>
          <w:rtl/>
        </w:rPr>
        <w:t>(</w:t>
      </w:r>
      <w:r w:rsidRPr="00697218">
        <w:rPr>
          <w:rtl/>
        </w:rPr>
        <w:t>ز</w:t>
      </w:r>
      <w:r w:rsidRPr="00E34665">
        <w:rPr>
          <w:rtl/>
        </w:rPr>
        <w:t>)</w:t>
      </w:r>
      <w:r w:rsidRPr="00697218">
        <w:rPr>
          <w:rtl/>
        </w:rPr>
        <w:t xml:space="preserve"> من العهد. وقد دخل البروتوكول الاختياري حيز النفاذ بالنسبة إلى الدولة الطرف في </w:t>
      </w:r>
      <w:r w:rsidRPr="007E6C11">
        <w:rPr>
          <w:szCs w:val="20"/>
          <w:rtl/>
        </w:rPr>
        <w:t>1</w:t>
      </w:r>
      <w:r w:rsidRPr="00697218">
        <w:rPr>
          <w:rtl/>
        </w:rPr>
        <w:t xml:space="preserve"> كانون الثاني/يناير </w:t>
      </w:r>
      <w:r w:rsidRPr="007E6C11">
        <w:rPr>
          <w:szCs w:val="20"/>
          <w:rtl/>
        </w:rPr>
        <w:t>1992</w:t>
      </w:r>
      <w:r w:rsidRPr="00697218">
        <w:rPr>
          <w:rFonts w:ascii="Traditional Arabic"/>
          <w:rtl/>
        </w:rPr>
        <w:t>.</w:t>
      </w:r>
      <w:r w:rsidRPr="00697218">
        <w:rPr>
          <w:rtl/>
        </w:rPr>
        <w:t xml:space="preserve"> ويمثل أصحابَ البلاغ محام. </w:t>
      </w:r>
    </w:p>
    <w:p w14:paraId="5586A894" w14:textId="77777777" w:rsidR="009515E1" w:rsidRPr="00697218" w:rsidRDefault="009515E1" w:rsidP="001F51F7">
      <w:pPr>
        <w:pStyle w:val="H1GA"/>
        <w:rPr>
          <w:rFonts w:cs="Times New Roman"/>
          <w:rtl/>
          <w:lang w:val="ar-SA" w:eastAsia="zh-TW"/>
        </w:rPr>
      </w:pPr>
      <w:r w:rsidRPr="00697218">
        <w:rPr>
          <w:rtl/>
        </w:rPr>
        <w:tab/>
      </w:r>
      <w:r w:rsidRPr="00697218">
        <w:rPr>
          <w:rtl/>
        </w:rPr>
        <w:tab/>
        <w:t>الوقائع كما عرضها أصحاب البلاغ</w:t>
      </w:r>
    </w:p>
    <w:p w14:paraId="29FE0CFC" w14:textId="77777777" w:rsidR="009515E1" w:rsidRPr="00697218" w:rsidRDefault="009515E1" w:rsidP="009515E1">
      <w:pPr>
        <w:pStyle w:val="SingleTxtGA"/>
        <w:rPr>
          <w:rFonts w:cs="Times New Roman"/>
          <w:rtl/>
          <w:lang w:val="ar-SA" w:eastAsia="zh-TW"/>
        </w:rPr>
      </w:pPr>
      <w:r w:rsidRPr="007E6C11">
        <w:rPr>
          <w:szCs w:val="20"/>
          <w:rtl/>
        </w:rPr>
        <w:t>2</w:t>
      </w:r>
      <w:r w:rsidRPr="00E34665">
        <w:rPr>
          <w:rtl/>
        </w:rPr>
        <w:t>-</w:t>
      </w:r>
      <w:r w:rsidRPr="007E6C11">
        <w:rPr>
          <w:szCs w:val="20"/>
          <w:rtl/>
        </w:rPr>
        <w:t>1</w:t>
      </w:r>
      <w:r w:rsidRPr="00697218">
        <w:rPr>
          <w:rtl/>
        </w:rPr>
        <w:tab/>
        <w:t xml:space="preserve">أصحاب البلاغ هم رزفان تايسوموف، الذي حرمه أفراد من كتيبة الاستخبارات المستقلة في مدينة خاسافيورت بجمهورية داغستان من حريته في </w:t>
      </w:r>
      <w:r w:rsidRPr="007E6C11">
        <w:rPr>
          <w:szCs w:val="20"/>
          <w:rtl/>
        </w:rPr>
        <w:t>29</w:t>
      </w:r>
      <w:r w:rsidRPr="00697218">
        <w:rPr>
          <w:rtl/>
        </w:rPr>
        <w:t xml:space="preserve"> أيلول/سبتمبر </w:t>
      </w:r>
      <w:r w:rsidRPr="007E6C11">
        <w:rPr>
          <w:szCs w:val="20"/>
          <w:rtl/>
        </w:rPr>
        <w:t>2004</w:t>
      </w:r>
      <w:r w:rsidRPr="00697218">
        <w:rPr>
          <w:rtl/>
        </w:rPr>
        <w:t xml:space="preserve">؛ وسلمان تميربولاتوف، الذي حرمه من حريته في </w:t>
      </w:r>
      <w:r w:rsidRPr="007E6C11">
        <w:rPr>
          <w:szCs w:val="20"/>
          <w:rtl/>
        </w:rPr>
        <w:t>29</w:t>
      </w:r>
      <w:r w:rsidRPr="00697218">
        <w:rPr>
          <w:rtl/>
        </w:rPr>
        <w:t xml:space="preserve"> أيلول/سبتمبر </w:t>
      </w:r>
      <w:r w:rsidRPr="007E6C11">
        <w:rPr>
          <w:szCs w:val="20"/>
          <w:rtl/>
        </w:rPr>
        <w:t>2004</w:t>
      </w:r>
      <w:r w:rsidRPr="00697218">
        <w:rPr>
          <w:rtl/>
        </w:rPr>
        <w:t xml:space="preserve"> أحدُ أفراد شرطة مدينة خاسافيورت بملابس مدنية؛ وخاميت باراخاييف، الذي حرمه من حريته في </w:t>
      </w:r>
      <w:r w:rsidRPr="007E6C11">
        <w:rPr>
          <w:szCs w:val="20"/>
          <w:rtl/>
        </w:rPr>
        <w:t>3</w:t>
      </w:r>
      <w:r w:rsidRPr="00697218">
        <w:rPr>
          <w:rtl/>
        </w:rPr>
        <w:t xml:space="preserve"> تشرين الأول/أكتوبر </w:t>
      </w:r>
      <w:r w:rsidRPr="007E6C11">
        <w:rPr>
          <w:szCs w:val="20"/>
          <w:rtl/>
        </w:rPr>
        <w:t>2004</w:t>
      </w:r>
      <w:r w:rsidRPr="00697218">
        <w:rPr>
          <w:rtl/>
        </w:rPr>
        <w:t xml:space="preserve"> أفراد من الفوج الثاني من دائرة ميليشيا دوريات الحراسة واقتيد إلى الإدارة البلدية للشؤون الداخلية في مدينة غوديرميس؛ وأرزو يوسوبوف، الذي حرمه من حريته في </w:t>
      </w:r>
      <w:r w:rsidRPr="007E6C11">
        <w:rPr>
          <w:szCs w:val="20"/>
          <w:rtl/>
        </w:rPr>
        <w:t>28</w:t>
      </w:r>
      <w:r w:rsidRPr="00697218">
        <w:rPr>
          <w:rtl/>
        </w:rPr>
        <w:t xml:space="preserve"> تشرين الأول/أكتوبر </w:t>
      </w:r>
      <w:r w:rsidRPr="007E6C11">
        <w:rPr>
          <w:szCs w:val="20"/>
          <w:rtl/>
        </w:rPr>
        <w:t>2004</w:t>
      </w:r>
      <w:r w:rsidRPr="00697218">
        <w:rPr>
          <w:rtl/>
        </w:rPr>
        <w:t xml:space="preserve"> في مدينة سوفوروفسكي، الشيشان، أفرادٌ من مكتب التحقيقات العملياتية رقم </w:t>
      </w:r>
      <w:r w:rsidRPr="007E6C11">
        <w:rPr>
          <w:szCs w:val="20"/>
          <w:rtl/>
        </w:rPr>
        <w:t>2</w:t>
      </w:r>
      <w:r w:rsidRPr="00697218">
        <w:rPr>
          <w:rtl/>
        </w:rPr>
        <w:t xml:space="preserve">؛ وماجاميد ألرخانوف، الذي حرمه من حريته أفرادٌ من مكتب التحقيقات العملياتية رقم </w:t>
      </w:r>
      <w:r w:rsidRPr="007E6C11">
        <w:rPr>
          <w:szCs w:val="20"/>
          <w:rtl/>
        </w:rPr>
        <w:t>2</w:t>
      </w:r>
      <w:r w:rsidRPr="00697218">
        <w:rPr>
          <w:rtl/>
        </w:rPr>
        <w:t xml:space="preserve"> في </w:t>
      </w:r>
      <w:r w:rsidRPr="007E6C11">
        <w:rPr>
          <w:szCs w:val="20"/>
          <w:rtl/>
        </w:rPr>
        <w:t>19</w:t>
      </w:r>
      <w:r w:rsidRPr="00697218">
        <w:rPr>
          <w:rtl/>
        </w:rPr>
        <w:t xml:space="preserve"> شباط/فبراير </w:t>
      </w:r>
      <w:r w:rsidRPr="007E6C11">
        <w:rPr>
          <w:szCs w:val="20"/>
          <w:rtl/>
        </w:rPr>
        <w:t>2005</w:t>
      </w:r>
      <w:r w:rsidRPr="00697218">
        <w:rPr>
          <w:rtl/>
        </w:rPr>
        <w:t xml:space="preserve"> في منطقة أستراخان؛ وتامرلان ياشويف، الذي حرمه من حريته في </w:t>
      </w:r>
      <w:r w:rsidRPr="007E6C11">
        <w:rPr>
          <w:szCs w:val="20"/>
          <w:rtl/>
        </w:rPr>
        <w:t>7</w:t>
      </w:r>
      <w:r w:rsidRPr="00697218">
        <w:rPr>
          <w:rtl/>
        </w:rPr>
        <w:t xml:space="preserve"> تشرين الثاني/نوفمبر </w:t>
      </w:r>
      <w:r w:rsidRPr="007E6C11">
        <w:rPr>
          <w:szCs w:val="20"/>
          <w:rtl/>
        </w:rPr>
        <w:t>2004</w:t>
      </w:r>
      <w:r w:rsidRPr="00697218">
        <w:rPr>
          <w:rtl/>
        </w:rPr>
        <w:t xml:space="preserve"> أفرادٌ من القوات الشيشانية الموالية للحكومة الاتحادية تحت القيادة الفعلية لرمضان قديروف، الذي كان رئيساً للشيشان في ذلك الوقت، في توشكار، جمهورية داغستان.</w:t>
      </w:r>
    </w:p>
    <w:p w14:paraId="1244E383" w14:textId="1C893F38" w:rsidR="009515E1" w:rsidRPr="00697218" w:rsidRDefault="009515E1" w:rsidP="009515E1">
      <w:pPr>
        <w:pStyle w:val="SingleTxtGA"/>
        <w:rPr>
          <w:rFonts w:cs="Times New Roman"/>
          <w:rtl/>
          <w:lang w:val="ar-SA" w:eastAsia="zh-TW"/>
        </w:rPr>
      </w:pPr>
      <w:r w:rsidRPr="007E6C11">
        <w:rPr>
          <w:szCs w:val="20"/>
          <w:rtl/>
        </w:rPr>
        <w:t>2</w:t>
      </w:r>
      <w:r w:rsidRPr="00E34665">
        <w:rPr>
          <w:rtl/>
        </w:rPr>
        <w:t>-</w:t>
      </w:r>
      <w:r w:rsidRPr="007E6C11">
        <w:rPr>
          <w:szCs w:val="20"/>
          <w:rtl/>
        </w:rPr>
        <w:t>2</w:t>
      </w:r>
      <w:r w:rsidRPr="00697218">
        <w:rPr>
          <w:rtl/>
        </w:rPr>
        <w:tab/>
        <w:t>ولم يُبلَّغ أي من أصحاب البلاغ بأسباب توقيفهم بعد أن اعتقلتهم القوات الشيشانية. وعُزلوا تماما</w:t>
      </w:r>
      <w:r w:rsidR="00DD39BF">
        <w:rPr>
          <w:rFonts w:hint="cs"/>
          <w:rtl/>
        </w:rPr>
        <w:t>ً</w:t>
      </w:r>
      <w:r w:rsidRPr="00697218">
        <w:rPr>
          <w:rtl/>
        </w:rPr>
        <w:t xml:space="preserve"> دون الإعلان عن ذلك وتعرضوا للتعذيب لإجبارهم على الاعتراف بالتورط في أنشطة إرهابية. وشملت أساليب التعذيب التي استُخدمت ضدهم الضرب بأشياء مختلفة، والصعق بالكهرباء، والخنق بكيس بلاستيكي أو بقناع واق من الغاز، وحرمانهم من النوم، وتوجيه التهديدات لأسرهم. وعلاوة على ذلك، لم تُتح لهم إمكانية الاستعانة بمحام أو مترجم شفوي، وأُجبر بعضهم على التوقيع على التخلي عن المساعدة القانونية. وفي مرحلة معينة بعد توقيفهم، أتيحت لبعضهم إمكانية الاستعانة بمحام. وقدموا عدة شكاوى بشأن التعذيب والمعاملة التي تعرضوا لها، ومع ذلك، لم يُجر أي تحقيق فعال وشامل على الإطلاق. </w:t>
      </w:r>
    </w:p>
    <w:p w14:paraId="77D8C266" w14:textId="18CC8FFE" w:rsidR="009515E1" w:rsidRPr="00697218" w:rsidRDefault="009515E1" w:rsidP="009515E1">
      <w:pPr>
        <w:pStyle w:val="SingleTxtGA"/>
        <w:rPr>
          <w:rFonts w:cs="Times New Roman"/>
          <w:rtl/>
          <w:lang w:val="ar-SA" w:eastAsia="zh-TW"/>
        </w:rPr>
      </w:pPr>
      <w:r w:rsidRPr="007E6C11">
        <w:rPr>
          <w:szCs w:val="20"/>
          <w:rtl/>
        </w:rPr>
        <w:t>2</w:t>
      </w:r>
      <w:r w:rsidRPr="00E34665">
        <w:rPr>
          <w:rtl/>
        </w:rPr>
        <w:t>-</w:t>
      </w:r>
      <w:r w:rsidRPr="002808BC">
        <w:rPr>
          <w:spacing w:val="-2"/>
          <w:szCs w:val="20"/>
          <w:rtl/>
        </w:rPr>
        <w:t>3</w:t>
      </w:r>
      <w:r w:rsidRPr="002808BC">
        <w:rPr>
          <w:spacing w:val="-2"/>
          <w:rtl/>
        </w:rPr>
        <w:tab/>
        <w:t xml:space="preserve">وفي حالة السيد ياشوييف، تبين من فحص طبي أجري له في </w:t>
      </w:r>
      <w:r w:rsidRPr="002808BC">
        <w:rPr>
          <w:spacing w:val="-2"/>
          <w:szCs w:val="20"/>
          <w:rtl/>
        </w:rPr>
        <w:t>15</w:t>
      </w:r>
      <w:r w:rsidRPr="002808BC">
        <w:rPr>
          <w:spacing w:val="-2"/>
          <w:rtl/>
        </w:rPr>
        <w:t xml:space="preserve"> كانون الأول/ديسمبر </w:t>
      </w:r>
      <w:r w:rsidRPr="002808BC">
        <w:rPr>
          <w:spacing w:val="-2"/>
          <w:szCs w:val="20"/>
          <w:rtl/>
        </w:rPr>
        <w:t>2004</w:t>
      </w:r>
      <w:r w:rsidRPr="002808BC">
        <w:rPr>
          <w:spacing w:val="-2"/>
          <w:rtl/>
        </w:rPr>
        <w:t>،</w:t>
      </w:r>
      <w:r w:rsidRPr="00697218">
        <w:rPr>
          <w:rtl/>
        </w:rPr>
        <w:t xml:space="preserve"> </w:t>
      </w:r>
      <w:r w:rsidRPr="00A11DD6">
        <w:rPr>
          <w:spacing w:val="-4"/>
          <w:rtl/>
        </w:rPr>
        <w:t xml:space="preserve">أن ثمة جروحاً في رأسه فضلاً عن ضعف في السمع في الأذن اليمنى، وهو ما يتفق مع ادعاءاته بالتعذيب؛ بيد أن مكتب المدعي العام في الشيشان ومكتب المدعي العام رفضا فتح تحقيق. واعتُقل السيد باراخاييف في </w:t>
      </w:r>
      <w:r w:rsidRPr="00A11DD6">
        <w:rPr>
          <w:spacing w:val="-4"/>
          <w:szCs w:val="20"/>
          <w:rtl/>
        </w:rPr>
        <w:t>3</w:t>
      </w:r>
      <w:r w:rsidRPr="00A11DD6">
        <w:rPr>
          <w:spacing w:val="-4"/>
          <w:rtl/>
        </w:rPr>
        <w:t xml:space="preserve"> تشرين الأول/أكتوبر </w:t>
      </w:r>
      <w:r w:rsidRPr="00A11DD6">
        <w:rPr>
          <w:spacing w:val="-4"/>
          <w:szCs w:val="20"/>
          <w:rtl/>
        </w:rPr>
        <w:t>2004</w:t>
      </w:r>
      <w:r w:rsidRPr="00A11DD6">
        <w:rPr>
          <w:spacing w:val="-4"/>
          <w:rtl/>
        </w:rPr>
        <w:t xml:space="preserve">، لكن أسرته لم تُبلَّغ بمكان وجوده حتى </w:t>
      </w:r>
      <w:r w:rsidRPr="00A11DD6">
        <w:rPr>
          <w:spacing w:val="-4"/>
          <w:szCs w:val="20"/>
          <w:rtl/>
        </w:rPr>
        <w:t>18</w:t>
      </w:r>
      <w:r w:rsidRPr="00A11DD6">
        <w:rPr>
          <w:spacing w:val="-4"/>
          <w:rtl/>
        </w:rPr>
        <w:t xml:space="preserve"> تشرين</w:t>
      </w:r>
      <w:r w:rsidRPr="00697218">
        <w:rPr>
          <w:rtl/>
        </w:rPr>
        <w:t xml:space="preserve"> الأول/أكتوبر </w:t>
      </w:r>
      <w:r w:rsidRPr="007E6C11">
        <w:rPr>
          <w:szCs w:val="20"/>
          <w:rtl/>
        </w:rPr>
        <w:t>2004</w:t>
      </w:r>
      <w:r w:rsidRPr="00697218">
        <w:rPr>
          <w:rFonts w:ascii="Traditional Arabic"/>
          <w:rtl/>
        </w:rPr>
        <w:t>.</w:t>
      </w:r>
      <w:r w:rsidRPr="00697218">
        <w:rPr>
          <w:rtl/>
        </w:rPr>
        <w:t xml:space="preserve"> </w:t>
      </w:r>
      <w:r w:rsidRPr="00697218">
        <w:rPr>
          <w:rtl/>
        </w:rPr>
        <w:lastRenderedPageBreak/>
        <w:t xml:space="preserve">وخلال هذه الفترة، تعرض للضرب لفترات طويلة بمقابض المجارف والعصي المطاطية والقبضات والسياط الحديدية، فضلاً عن الصعق بالكهرباء. وقد أُدخل المستشفى لإصابته بجروح، بينها كسر </w:t>
      </w:r>
      <w:r w:rsidRPr="005519EB">
        <w:rPr>
          <w:spacing w:val="-4"/>
          <w:rtl/>
        </w:rPr>
        <w:t>مفتوح في ساقه اليمنى وكسور في ضلعين. وأُلقي القبض على السيد تايسوموف في</w:t>
      </w:r>
      <w:r w:rsidR="002808BC" w:rsidRPr="005519EB">
        <w:rPr>
          <w:rFonts w:hint="cs"/>
          <w:spacing w:val="-4"/>
          <w:rtl/>
        </w:rPr>
        <w:t> </w:t>
      </w:r>
      <w:r w:rsidRPr="005519EB">
        <w:rPr>
          <w:spacing w:val="-4"/>
          <w:szCs w:val="20"/>
          <w:rtl/>
        </w:rPr>
        <w:t>29</w:t>
      </w:r>
      <w:r w:rsidRPr="005519EB">
        <w:rPr>
          <w:spacing w:val="-4"/>
          <w:rtl/>
        </w:rPr>
        <w:t xml:space="preserve"> أيلول/سبتمبر </w:t>
      </w:r>
      <w:r w:rsidRPr="005519EB">
        <w:rPr>
          <w:spacing w:val="-4"/>
          <w:szCs w:val="20"/>
          <w:rtl/>
        </w:rPr>
        <w:t>2004</w:t>
      </w:r>
      <w:r w:rsidRPr="00697218">
        <w:rPr>
          <w:rtl/>
        </w:rPr>
        <w:t xml:space="preserve"> واحتُجز بصورة غير قانونية حتى </w:t>
      </w:r>
      <w:r w:rsidRPr="007E6C11">
        <w:rPr>
          <w:szCs w:val="20"/>
          <w:rtl/>
        </w:rPr>
        <w:t>8</w:t>
      </w:r>
      <w:r w:rsidRPr="00697218">
        <w:rPr>
          <w:rtl/>
        </w:rPr>
        <w:t xml:space="preserve"> تشرين الأول/أكتوبر </w:t>
      </w:r>
      <w:r w:rsidRPr="007E6C11">
        <w:rPr>
          <w:szCs w:val="20"/>
          <w:rtl/>
        </w:rPr>
        <w:t>2004</w:t>
      </w:r>
      <w:r w:rsidRPr="00697218">
        <w:rPr>
          <w:rFonts w:ascii="Traditional Arabic"/>
          <w:rtl/>
        </w:rPr>
        <w:t>.</w:t>
      </w:r>
      <w:r w:rsidRPr="00697218">
        <w:rPr>
          <w:rtl/>
        </w:rPr>
        <w:t xml:space="preserve"> وخلال تلك الفترة، تعرض للتعذيب، لإرغامه على الاعتراف، وشمل ذلك الركل بالأحذية، والضرب لفترات طويلة بالعصي، والصعق بالكهرباء، والخنق باستخدام قناع واق من الغاز. </w:t>
      </w:r>
    </w:p>
    <w:p w14:paraId="51A6AA88" w14:textId="77777777" w:rsidR="009515E1" w:rsidRPr="00697218" w:rsidRDefault="009515E1" w:rsidP="009515E1">
      <w:pPr>
        <w:pStyle w:val="SingleTxtGA"/>
        <w:rPr>
          <w:rFonts w:cs="Times New Roman"/>
          <w:rtl/>
          <w:lang w:val="ar-SA" w:eastAsia="zh-TW"/>
        </w:rPr>
      </w:pPr>
      <w:r w:rsidRPr="007E6C11">
        <w:rPr>
          <w:szCs w:val="20"/>
          <w:rtl/>
        </w:rPr>
        <w:t>2</w:t>
      </w:r>
      <w:r w:rsidRPr="00E34665">
        <w:rPr>
          <w:rtl/>
        </w:rPr>
        <w:t>-</w:t>
      </w:r>
      <w:r w:rsidRPr="007E6C11">
        <w:rPr>
          <w:szCs w:val="20"/>
          <w:rtl/>
        </w:rPr>
        <w:t>4</w:t>
      </w:r>
      <w:r w:rsidRPr="00697218">
        <w:rPr>
          <w:rtl/>
        </w:rPr>
        <w:tab/>
        <w:t xml:space="preserve">واعتُقل السيد </w:t>
      </w:r>
      <w:r>
        <w:rPr>
          <w:rtl/>
        </w:rPr>
        <w:t>تامر</w:t>
      </w:r>
      <w:r w:rsidRPr="00697218">
        <w:rPr>
          <w:rtl/>
        </w:rPr>
        <w:t xml:space="preserve">بولاتوف في </w:t>
      </w:r>
      <w:r w:rsidRPr="007E6C11">
        <w:rPr>
          <w:szCs w:val="20"/>
          <w:rtl/>
        </w:rPr>
        <w:t>29</w:t>
      </w:r>
      <w:r w:rsidRPr="00697218">
        <w:rPr>
          <w:rtl/>
        </w:rPr>
        <w:t xml:space="preserve"> أيلول/سبتمبر </w:t>
      </w:r>
      <w:r w:rsidRPr="007E6C11">
        <w:rPr>
          <w:szCs w:val="20"/>
          <w:rtl/>
        </w:rPr>
        <w:t>2004</w:t>
      </w:r>
      <w:r w:rsidRPr="00697218">
        <w:rPr>
          <w:rtl/>
        </w:rPr>
        <w:t xml:space="preserve">، لكن السلطات اعترفت رسمياً باحتجازه في </w:t>
      </w:r>
      <w:r w:rsidRPr="007E6C11">
        <w:rPr>
          <w:szCs w:val="20"/>
          <w:rtl/>
        </w:rPr>
        <w:t>10</w:t>
      </w:r>
      <w:r w:rsidRPr="00697218">
        <w:rPr>
          <w:rtl/>
        </w:rPr>
        <w:t xml:space="preserve"> تشرين الأول/أكتوبر </w:t>
      </w:r>
      <w:r w:rsidRPr="007E6C11">
        <w:rPr>
          <w:szCs w:val="20"/>
          <w:rtl/>
        </w:rPr>
        <w:t>2004</w:t>
      </w:r>
      <w:r w:rsidRPr="00697218">
        <w:rPr>
          <w:rFonts w:ascii="Traditional Arabic"/>
          <w:rtl/>
        </w:rPr>
        <w:t>.</w:t>
      </w:r>
      <w:r w:rsidRPr="00697218">
        <w:rPr>
          <w:rtl/>
        </w:rPr>
        <w:t xml:space="preserve"> وخلال الاستجوابات الأولية، لم يساعده مترجم شفوي بانتظام. وأثناء عزله التام، عُذب لإجباره على الاعتراف </w:t>
      </w:r>
      <w:r>
        <w:rPr>
          <w:rtl/>
        </w:rPr>
        <w:t>بالتورط</w:t>
      </w:r>
      <w:r w:rsidRPr="00697218">
        <w:rPr>
          <w:rtl/>
        </w:rPr>
        <w:t xml:space="preserve"> في أنشطة إرهابية. وتعرض للضرب وح</w:t>
      </w:r>
      <w:r>
        <w:rPr>
          <w:rtl/>
        </w:rPr>
        <w:t>ُ</w:t>
      </w:r>
      <w:r w:rsidRPr="00697218">
        <w:rPr>
          <w:rtl/>
        </w:rPr>
        <w:t>رم من ال</w:t>
      </w:r>
      <w:bookmarkStart w:id="4" w:name="_GoBack"/>
      <w:bookmarkEnd w:id="4"/>
      <w:r w:rsidRPr="00697218">
        <w:rPr>
          <w:rtl/>
        </w:rPr>
        <w:t xml:space="preserve">نوم وخُنق باستخدام قناع واق من الغاز. واعتُقل السيد يوسوبوف في </w:t>
      </w:r>
      <w:r w:rsidRPr="007E6C11">
        <w:rPr>
          <w:szCs w:val="20"/>
          <w:rtl/>
        </w:rPr>
        <w:t>28</w:t>
      </w:r>
      <w:r w:rsidRPr="00697218">
        <w:rPr>
          <w:rtl/>
        </w:rPr>
        <w:t xml:space="preserve"> تشرين الأول/أكتوبر </w:t>
      </w:r>
      <w:r w:rsidRPr="007E6C11">
        <w:rPr>
          <w:szCs w:val="20"/>
          <w:rtl/>
        </w:rPr>
        <w:t>2004</w:t>
      </w:r>
      <w:r w:rsidRPr="00697218">
        <w:rPr>
          <w:rtl/>
        </w:rPr>
        <w:t xml:space="preserve">، لكنه ظل في العزل التام حتى </w:t>
      </w:r>
      <w:r w:rsidRPr="007E6C11">
        <w:rPr>
          <w:szCs w:val="20"/>
          <w:rtl/>
        </w:rPr>
        <w:t>1</w:t>
      </w:r>
      <w:r w:rsidRPr="00697218">
        <w:rPr>
          <w:rtl/>
        </w:rPr>
        <w:t xml:space="preserve"> تشرين الثاني/نوفمبر </w:t>
      </w:r>
      <w:r w:rsidRPr="007E6C11">
        <w:rPr>
          <w:szCs w:val="20"/>
          <w:rtl/>
        </w:rPr>
        <w:t>2004</w:t>
      </w:r>
      <w:r w:rsidRPr="00697218">
        <w:rPr>
          <w:rFonts w:ascii="Traditional Arabic"/>
          <w:rtl/>
        </w:rPr>
        <w:t>.</w:t>
      </w:r>
      <w:r w:rsidRPr="00697218">
        <w:rPr>
          <w:rtl/>
        </w:rPr>
        <w:t xml:space="preserve"> وصُعق بالكهرباء وخُنق باستخدام كيس بلاستيكي وضُرب وه</w:t>
      </w:r>
      <w:r>
        <w:rPr>
          <w:rtl/>
        </w:rPr>
        <w:t>ُ</w:t>
      </w:r>
      <w:r w:rsidRPr="00697218">
        <w:rPr>
          <w:rtl/>
        </w:rPr>
        <w:t xml:space="preserve">دد بإيذاء أخيه. وخلال الاستجوابات الأولية، لم يساعده محام أو مترجم شفوي. </w:t>
      </w:r>
    </w:p>
    <w:p w14:paraId="01E8F768" w14:textId="72F7EF05" w:rsidR="009515E1" w:rsidRPr="00697218" w:rsidRDefault="009515E1" w:rsidP="009515E1">
      <w:pPr>
        <w:pStyle w:val="SingleTxtGA"/>
        <w:rPr>
          <w:rFonts w:cs="Times New Roman"/>
          <w:rtl/>
          <w:lang w:val="ar-SA" w:eastAsia="zh-TW"/>
        </w:rPr>
      </w:pPr>
      <w:r w:rsidRPr="007E6C11">
        <w:rPr>
          <w:szCs w:val="20"/>
          <w:rtl/>
        </w:rPr>
        <w:t>2</w:t>
      </w:r>
      <w:r w:rsidRPr="00E34665">
        <w:rPr>
          <w:rtl/>
        </w:rPr>
        <w:t>-</w:t>
      </w:r>
      <w:r w:rsidRPr="007E6C11">
        <w:rPr>
          <w:szCs w:val="20"/>
          <w:rtl/>
        </w:rPr>
        <w:t>5</w:t>
      </w:r>
      <w:r w:rsidRPr="00697218">
        <w:rPr>
          <w:rtl/>
        </w:rPr>
        <w:tab/>
        <w:t xml:space="preserve">واعتُقل السيد ألرخانوف في </w:t>
      </w:r>
      <w:r w:rsidRPr="007E6C11">
        <w:rPr>
          <w:szCs w:val="20"/>
          <w:rtl/>
        </w:rPr>
        <w:t>19</w:t>
      </w:r>
      <w:r w:rsidRPr="00697218">
        <w:rPr>
          <w:rtl/>
        </w:rPr>
        <w:t xml:space="preserve"> شباط/فبراير </w:t>
      </w:r>
      <w:r w:rsidRPr="007E6C11">
        <w:rPr>
          <w:szCs w:val="20"/>
          <w:rtl/>
        </w:rPr>
        <w:t>2005</w:t>
      </w:r>
      <w:r w:rsidRPr="00697218">
        <w:rPr>
          <w:rtl/>
        </w:rPr>
        <w:t xml:space="preserve"> وظل في العزل التام حتى </w:t>
      </w:r>
      <w:r w:rsidRPr="007E6C11">
        <w:rPr>
          <w:szCs w:val="20"/>
          <w:rtl/>
        </w:rPr>
        <w:t>21</w:t>
      </w:r>
      <w:r w:rsidRPr="00697218">
        <w:rPr>
          <w:rtl/>
        </w:rPr>
        <w:t xml:space="preserve"> شباط/</w:t>
      </w:r>
      <w:r w:rsidR="002808BC">
        <w:rPr>
          <w:rFonts w:hint="cs"/>
          <w:rtl/>
        </w:rPr>
        <w:t xml:space="preserve"> </w:t>
      </w:r>
      <w:r w:rsidRPr="00697218">
        <w:rPr>
          <w:rtl/>
        </w:rPr>
        <w:t>فبراير</w:t>
      </w:r>
      <w:r w:rsidR="002808BC">
        <w:rPr>
          <w:rFonts w:hint="cs"/>
          <w:rtl/>
        </w:rPr>
        <w:t> </w:t>
      </w:r>
      <w:r w:rsidRPr="007E6C11">
        <w:rPr>
          <w:szCs w:val="20"/>
          <w:rtl/>
        </w:rPr>
        <w:t>2005</w:t>
      </w:r>
      <w:r w:rsidRPr="00697218">
        <w:rPr>
          <w:rFonts w:ascii="Traditional Arabic"/>
          <w:rtl/>
        </w:rPr>
        <w:t>.</w:t>
      </w:r>
      <w:r w:rsidRPr="00697218">
        <w:rPr>
          <w:rtl/>
        </w:rPr>
        <w:t xml:space="preserve"> وخلال هذه الفترة، تعرض للتعذيب </w:t>
      </w:r>
      <w:r>
        <w:rPr>
          <w:rtl/>
        </w:rPr>
        <w:t>ل</w:t>
      </w:r>
      <w:r w:rsidRPr="00697218">
        <w:rPr>
          <w:rtl/>
        </w:rPr>
        <w:t>انتزاع اعتراف</w:t>
      </w:r>
      <w:r>
        <w:rPr>
          <w:rtl/>
        </w:rPr>
        <w:t>ات</w:t>
      </w:r>
      <w:r w:rsidRPr="00697218">
        <w:rPr>
          <w:rtl/>
        </w:rPr>
        <w:t xml:space="preserve"> منه. ولم يساعده محام أثناء استجوابه الرسمي الأول، </w:t>
      </w:r>
      <w:r>
        <w:rPr>
          <w:rtl/>
        </w:rPr>
        <w:t xml:space="preserve">وأول مرة تلقى فيها </w:t>
      </w:r>
      <w:r w:rsidRPr="00697218">
        <w:rPr>
          <w:rtl/>
        </w:rPr>
        <w:t xml:space="preserve">مساعدة مترجم شفوي </w:t>
      </w:r>
      <w:r>
        <w:rPr>
          <w:rtl/>
        </w:rPr>
        <w:t xml:space="preserve">كانت </w:t>
      </w:r>
      <w:r w:rsidRPr="00697218">
        <w:rPr>
          <w:rtl/>
        </w:rPr>
        <w:t xml:space="preserve">في </w:t>
      </w:r>
      <w:r w:rsidRPr="007E6C11">
        <w:rPr>
          <w:szCs w:val="20"/>
          <w:rtl/>
        </w:rPr>
        <w:t>11</w:t>
      </w:r>
      <w:r w:rsidRPr="00697218">
        <w:rPr>
          <w:rtl/>
        </w:rPr>
        <w:t xml:space="preserve"> حزيران/يونيه </w:t>
      </w:r>
      <w:r w:rsidRPr="007E6C11">
        <w:rPr>
          <w:szCs w:val="20"/>
          <w:rtl/>
        </w:rPr>
        <w:t>2005</w:t>
      </w:r>
      <w:r w:rsidRPr="00697218">
        <w:rPr>
          <w:rFonts w:ascii="Traditional Arabic"/>
          <w:rtl/>
        </w:rPr>
        <w:t>.</w:t>
      </w:r>
      <w:r w:rsidRPr="00697218">
        <w:rPr>
          <w:rtl/>
        </w:rPr>
        <w:t xml:space="preserve"> </w:t>
      </w:r>
    </w:p>
    <w:p w14:paraId="6167F5A5" w14:textId="0F1D00DF" w:rsidR="009515E1" w:rsidRPr="00697218" w:rsidRDefault="009515E1" w:rsidP="009515E1">
      <w:pPr>
        <w:pStyle w:val="SingleTxtGA"/>
        <w:rPr>
          <w:rFonts w:cs="Times New Roman"/>
          <w:rtl/>
          <w:lang w:val="ar-SA" w:eastAsia="zh-TW"/>
        </w:rPr>
      </w:pPr>
      <w:r w:rsidRPr="007E6C11">
        <w:rPr>
          <w:szCs w:val="20"/>
          <w:rtl/>
        </w:rPr>
        <w:t>2</w:t>
      </w:r>
      <w:r w:rsidRPr="00E34665">
        <w:rPr>
          <w:rtl/>
        </w:rPr>
        <w:t>-</w:t>
      </w:r>
      <w:r w:rsidRPr="007E6C11">
        <w:rPr>
          <w:szCs w:val="20"/>
          <w:rtl/>
        </w:rPr>
        <w:t>6</w:t>
      </w:r>
      <w:r w:rsidRPr="00697218">
        <w:rPr>
          <w:rtl/>
        </w:rPr>
        <w:tab/>
        <w:t xml:space="preserve">وفي </w:t>
      </w:r>
      <w:r w:rsidRPr="007E6C11">
        <w:rPr>
          <w:szCs w:val="20"/>
          <w:rtl/>
        </w:rPr>
        <w:t>10</w:t>
      </w:r>
      <w:r w:rsidRPr="00697218">
        <w:rPr>
          <w:rtl/>
        </w:rPr>
        <w:t xml:space="preserve"> تموز/يوليه </w:t>
      </w:r>
      <w:r w:rsidRPr="007E6C11">
        <w:rPr>
          <w:szCs w:val="20"/>
          <w:rtl/>
        </w:rPr>
        <w:t>2006</w:t>
      </w:r>
      <w:r w:rsidRPr="00697218">
        <w:rPr>
          <w:rtl/>
        </w:rPr>
        <w:t>، أدانت المحكمة العليا لجمهورية الشيشان جميع أصحاب البلاغ الستة وحكمت عليهم بالسجن لمدد مخ</w:t>
      </w:r>
      <w:r>
        <w:rPr>
          <w:rtl/>
        </w:rPr>
        <w:t xml:space="preserve">تلفة في سجون تخضع لحراسة مشددة. فقد </w:t>
      </w:r>
      <w:r w:rsidRPr="00697218">
        <w:rPr>
          <w:rtl/>
        </w:rPr>
        <w:t xml:space="preserve">حُكم على السيد ياشويف بالسجن </w:t>
      </w:r>
      <w:r w:rsidRPr="007E6C11">
        <w:rPr>
          <w:szCs w:val="20"/>
          <w:rtl/>
        </w:rPr>
        <w:t>13</w:t>
      </w:r>
      <w:r>
        <w:rPr>
          <w:rtl/>
        </w:rPr>
        <w:t xml:space="preserve"> سنة؛ وعلى السيد باراخ</w:t>
      </w:r>
      <w:r w:rsidRPr="00697218">
        <w:rPr>
          <w:rtl/>
        </w:rPr>
        <w:t xml:space="preserve">اييف بالسجن </w:t>
      </w:r>
      <w:r w:rsidRPr="007E6C11">
        <w:rPr>
          <w:szCs w:val="20"/>
          <w:rtl/>
        </w:rPr>
        <w:t>15</w:t>
      </w:r>
      <w:r w:rsidRPr="00697218">
        <w:rPr>
          <w:rtl/>
        </w:rPr>
        <w:t xml:space="preserve"> سنة؛ وعلى السيد تايسوموف بالسجن </w:t>
      </w:r>
      <w:r w:rsidRPr="007E6C11">
        <w:rPr>
          <w:szCs w:val="20"/>
          <w:rtl/>
        </w:rPr>
        <w:t>21</w:t>
      </w:r>
      <w:r w:rsidRPr="00697218">
        <w:rPr>
          <w:rtl/>
        </w:rPr>
        <w:t xml:space="preserve"> سنة؛ وعلى السيد تامربولاتوف بالسجن </w:t>
      </w:r>
      <w:r w:rsidRPr="007E6C11">
        <w:rPr>
          <w:szCs w:val="20"/>
          <w:rtl/>
        </w:rPr>
        <w:t>20</w:t>
      </w:r>
      <w:r w:rsidRPr="00697218">
        <w:rPr>
          <w:rtl/>
        </w:rPr>
        <w:t xml:space="preserve"> سنة؛ وعلى السيد يوسوبوف بالسجن </w:t>
      </w:r>
      <w:r w:rsidRPr="007E6C11">
        <w:rPr>
          <w:szCs w:val="20"/>
          <w:rtl/>
        </w:rPr>
        <w:t>16</w:t>
      </w:r>
      <w:r w:rsidRPr="00697218">
        <w:rPr>
          <w:rtl/>
        </w:rPr>
        <w:t xml:space="preserve"> سنة؛ وعلى السيد ألرخانوف بالسجن </w:t>
      </w:r>
      <w:r w:rsidRPr="007E6C11">
        <w:rPr>
          <w:szCs w:val="20"/>
          <w:rtl/>
        </w:rPr>
        <w:t>16</w:t>
      </w:r>
      <w:r w:rsidRPr="00697218">
        <w:rPr>
          <w:rtl/>
        </w:rPr>
        <w:t xml:space="preserve"> عاما</w:t>
      </w:r>
      <w:r w:rsidR="0085374C">
        <w:rPr>
          <w:rFonts w:hint="cs"/>
          <w:rtl/>
        </w:rPr>
        <w:t>ً</w:t>
      </w:r>
      <w:r w:rsidRPr="00697218">
        <w:rPr>
          <w:rtl/>
        </w:rPr>
        <w:t xml:space="preserve">. </w:t>
      </w:r>
      <w:r>
        <w:rPr>
          <w:rtl/>
        </w:rPr>
        <w:t>واحتُج</w:t>
      </w:r>
      <w:r w:rsidR="00E34665">
        <w:rPr>
          <w:rtl/>
        </w:rPr>
        <w:t xml:space="preserve"> </w:t>
      </w:r>
      <w:r>
        <w:rPr>
          <w:rtl/>
        </w:rPr>
        <w:t>ب</w:t>
      </w:r>
      <w:r w:rsidRPr="00697218">
        <w:rPr>
          <w:rtl/>
        </w:rPr>
        <w:t xml:space="preserve">اعترافات أصحاب البلاغ التي انتُزعت تحت التعذيب، واحتُفظ بها كأدلة صحيحة في المحكمة. </w:t>
      </w:r>
      <w:bookmarkStart w:id="5" w:name="_Hlk41647109"/>
      <w:bookmarkEnd w:id="5"/>
    </w:p>
    <w:p w14:paraId="6C47A2DE" w14:textId="77777777" w:rsidR="009515E1" w:rsidRPr="00697218" w:rsidRDefault="009515E1" w:rsidP="009515E1">
      <w:pPr>
        <w:pStyle w:val="SingleTxtGA"/>
        <w:rPr>
          <w:rFonts w:cs="Times New Roman"/>
          <w:rtl/>
          <w:lang w:val="ar-SA" w:eastAsia="zh-TW"/>
        </w:rPr>
      </w:pPr>
      <w:r w:rsidRPr="007E6C11">
        <w:rPr>
          <w:szCs w:val="20"/>
          <w:rtl/>
        </w:rPr>
        <w:t>2</w:t>
      </w:r>
      <w:r w:rsidRPr="00E34665">
        <w:rPr>
          <w:rtl/>
        </w:rPr>
        <w:t>-</w:t>
      </w:r>
      <w:r w:rsidRPr="007E6C11">
        <w:rPr>
          <w:szCs w:val="20"/>
          <w:rtl/>
        </w:rPr>
        <w:t>7</w:t>
      </w:r>
      <w:r w:rsidRPr="00697218">
        <w:rPr>
          <w:rtl/>
        </w:rPr>
        <w:tab/>
        <w:t>وطعن أصحاب البلاغ الستة أمام المحكمة العليا للاتحاد الروسي في الحكم الصادر عن المحكمة العليا لجمهورية الشيشان. واد</w:t>
      </w:r>
      <w:r>
        <w:rPr>
          <w:rtl/>
        </w:rPr>
        <w:t>َّ</w:t>
      </w:r>
      <w:r w:rsidRPr="00697218">
        <w:rPr>
          <w:rtl/>
        </w:rPr>
        <w:t>عى أصحاب البلاغ أنهم تعرضوا للتعذيب وأُجبروا على الإقرار بالذنب. واد</w:t>
      </w:r>
      <w:r>
        <w:rPr>
          <w:rtl/>
        </w:rPr>
        <w:t>َّ</w:t>
      </w:r>
      <w:r w:rsidRPr="00697218">
        <w:rPr>
          <w:rtl/>
        </w:rPr>
        <w:t xml:space="preserve">عوا كذلك أنهم لم يحصلوا على محاكمة عادلة. </w:t>
      </w:r>
    </w:p>
    <w:p w14:paraId="13400D05" w14:textId="77777777" w:rsidR="009515E1" w:rsidRPr="00697218" w:rsidRDefault="009515E1" w:rsidP="009515E1">
      <w:pPr>
        <w:pStyle w:val="SingleTxtGA"/>
        <w:rPr>
          <w:rFonts w:cs="Times New Roman"/>
          <w:rtl/>
          <w:lang w:val="ar-SA" w:eastAsia="zh-TW"/>
        </w:rPr>
      </w:pPr>
      <w:r w:rsidRPr="007E6C11">
        <w:rPr>
          <w:szCs w:val="20"/>
          <w:rtl/>
        </w:rPr>
        <w:t>2</w:t>
      </w:r>
      <w:r w:rsidRPr="00E34665">
        <w:rPr>
          <w:rtl/>
        </w:rPr>
        <w:t>-</w:t>
      </w:r>
      <w:r w:rsidRPr="007E6C11">
        <w:rPr>
          <w:szCs w:val="20"/>
          <w:rtl/>
        </w:rPr>
        <w:t>8</w:t>
      </w:r>
      <w:r w:rsidRPr="00697218">
        <w:rPr>
          <w:rtl/>
        </w:rPr>
        <w:tab/>
        <w:t xml:space="preserve">وفي </w:t>
      </w:r>
      <w:r w:rsidRPr="007E6C11">
        <w:rPr>
          <w:szCs w:val="20"/>
          <w:rtl/>
        </w:rPr>
        <w:t>2</w:t>
      </w:r>
      <w:r w:rsidRPr="00697218">
        <w:rPr>
          <w:rtl/>
        </w:rPr>
        <w:t xml:space="preserve"> أيار/مايو </w:t>
      </w:r>
      <w:r w:rsidRPr="007E6C11">
        <w:rPr>
          <w:szCs w:val="20"/>
          <w:rtl/>
        </w:rPr>
        <w:t>2007</w:t>
      </w:r>
      <w:r w:rsidRPr="00697218">
        <w:rPr>
          <w:rtl/>
        </w:rPr>
        <w:t xml:space="preserve">، رفضت المحكمة العليا للاتحاد الروسي طعونهم في قضية السيد تامربولاتوف، الذي تغير حكمه جزئياً. </w:t>
      </w:r>
      <w:r>
        <w:rPr>
          <w:rtl/>
        </w:rPr>
        <w:t xml:space="preserve">إذ </w:t>
      </w:r>
      <w:r w:rsidRPr="00697218">
        <w:rPr>
          <w:rtl/>
        </w:rPr>
        <w:t xml:space="preserve">خُفضت مدة عقوبته إلى </w:t>
      </w:r>
      <w:r w:rsidRPr="007E6C11">
        <w:rPr>
          <w:szCs w:val="20"/>
          <w:rtl/>
        </w:rPr>
        <w:t>19</w:t>
      </w:r>
      <w:r w:rsidRPr="00697218">
        <w:rPr>
          <w:rtl/>
        </w:rPr>
        <w:t xml:space="preserve"> سنة من الحرمان من الحرية. ومع ذلك، يد</w:t>
      </w:r>
      <w:r>
        <w:rPr>
          <w:rtl/>
        </w:rPr>
        <w:t>َّ</w:t>
      </w:r>
      <w:r w:rsidRPr="00697218">
        <w:rPr>
          <w:rtl/>
        </w:rPr>
        <w:t xml:space="preserve">عي أصحاب البلاغ أن المحكمة العليا في هذه القضية تجاهلت أيضاً ادعاءاتهم المتعلقة بالتعذيب، وأن الاعترافات التي انتُزعت تحت التعذيب استُبقيت كأدلة </w:t>
      </w:r>
      <w:r>
        <w:rPr>
          <w:rtl/>
        </w:rPr>
        <w:t>صالحة</w:t>
      </w:r>
      <w:r w:rsidRPr="00697218">
        <w:rPr>
          <w:rtl/>
        </w:rPr>
        <w:t xml:space="preserve">. </w:t>
      </w:r>
    </w:p>
    <w:p w14:paraId="1B4041B9" w14:textId="77777777" w:rsidR="009515E1" w:rsidRPr="00697218" w:rsidRDefault="009515E1" w:rsidP="009515E1">
      <w:pPr>
        <w:pStyle w:val="SingleTxtGA"/>
        <w:rPr>
          <w:rFonts w:cs="Times New Roman"/>
          <w:rtl/>
          <w:lang w:val="ar-SA" w:eastAsia="zh-TW"/>
        </w:rPr>
      </w:pPr>
      <w:r w:rsidRPr="007E6C11">
        <w:rPr>
          <w:szCs w:val="20"/>
          <w:rtl/>
        </w:rPr>
        <w:t>2</w:t>
      </w:r>
      <w:r w:rsidRPr="00E34665">
        <w:rPr>
          <w:rtl/>
        </w:rPr>
        <w:t>-</w:t>
      </w:r>
      <w:r w:rsidRPr="007E6C11">
        <w:rPr>
          <w:szCs w:val="20"/>
          <w:rtl/>
        </w:rPr>
        <w:t>9</w:t>
      </w:r>
      <w:r w:rsidRPr="00697218">
        <w:rPr>
          <w:rtl/>
        </w:rPr>
        <w:tab/>
        <w:t xml:space="preserve">وفي </w:t>
      </w:r>
      <w:r w:rsidRPr="007E6C11">
        <w:rPr>
          <w:szCs w:val="20"/>
          <w:rtl/>
        </w:rPr>
        <w:t>14</w:t>
      </w:r>
      <w:r w:rsidRPr="00697218">
        <w:rPr>
          <w:rtl/>
        </w:rPr>
        <w:t xml:space="preserve"> أيار/مايو </w:t>
      </w:r>
      <w:r w:rsidRPr="007E6C11">
        <w:rPr>
          <w:szCs w:val="20"/>
          <w:rtl/>
        </w:rPr>
        <w:t>2007</w:t>
      </w:r>
      <w:r w:rsidRPr="00697218">
        <w:rPr>
          <w:rtl/>
        </w:rPr>
        <w:t>، قد</w:t>
      </w:r>
      <w:r>
        <w:rPr>
          <w:rtl/>
        </w:rPr>
        <w:t>َّ</w:t>
      </w:r>
      <w:r w:rsidRPr="00697218">
        <w:rPr>
          <w:rtl/>
        </w:rPr>
        <w:t xml:space="preserve">م أصحاب البلاغ </w:t>
      </w:r>
      <w:r>
        <w:rPr>
          <w:rtl/>
        </w:rPr>
        <w:t>و</w:t>
      </w:r>
      <w:r w:rsidRPr="00697218">
        <w:rPr>
          <w:rtl/>
        </w:rPr>
        <w:t>مشتك</w:t>
      </w:r>
      <w:r>
        <w:rPr>
          <w:rtl/>
        </w:rPr>
        <w:t>و</w:t>
      </w:r>
      <w:r w:rsidRPr="00697218">
        <w:rPr>
          <w:rtl/>
        </w:rPr>
        <w:t>ن آخر</w:t>
      </w:r>
      <w:r>
        <w:rPr>
          <w:rtl/>
        </w:rPr>
        <w:t>و</w:t>
      </w:r>
      <w:r w:rsidRPr="00697218">
        <w:rPr>
          <w:rtl/>
        </w:rPr>
        <w:t xml:space="preserve">ن طلباً إلى المحكمة الأوروبية لحقوق الإنسان. وفي </w:t>
      </w:r>
      <w:r w:rsidRPr="007E6C11">
        <w:rPr>
          <w:szCs w:val="20"/>
          <w:rtl/>
        </w:rPr>
        <w:t>27</w:t>
      </w:r>
      <w:r w:rsidRPr="00697218">
        <w:rPr>
          <w:rtl/>
        </w:rPr>
        <w:t xml:space="preserve"> أيلول/سبتمبر </w:t>
      </w:r>
      <w:r w:rsidRPr="007E6C11">
        <w:rPr>
          <w:szCs w:val="20"/>
          <w:rtl/>
        </w:rPr>
        <w:t>2012</w:t>
      </w:r>
      <w:r w:rsidRPr="00697218">
        <w:rPr>
          <w:rtl/>
        </w:rPr>
        <w:t xml:space="preserve">، قرر قاض منفرد أن الشكوى غير مقبولة لأنها لا تفي بالشروط المنصوص عليها في المادتين </w:t>
      </w:r>
      <w:r w:rsidRPr="007E6C11">
        <w:rPr>
          <w:szCs w:val="20"/>
          <w:rtl/>
        </w:rPr>
        <w:t>34</w:t>
      </w:r>
      <w:r w:rsidRPr="00697218">
        <w:rPr>
          <w:rtl/>
        </w:rPr>
        <w:t xml:space="preserve"> و</w:t>
      </w:r>
      <w:r w:rsidRPr="007E6C11">
        <w:rPr>
          <w:szCs w:val="20"/>
          <w:rtl/>
        </w:rPr>
        <w:t>35</w:t>
      </w:r>
      <w:r w:rsidRPr="00697218">
        <w:rPr>
          <w:rtl/>
        </w:rPr>
        <w:t xml:space="preserve"> من اتفاقية حماية حقوق الإنسان والحريات الأساسية </w:t>
      </w:r>
      <w:r w:rsidRPr="00E34665">
        <w:rPr>
          <w:rtl/>
        </w:rPr>
        <w:t>(</w:t>
      </w:r>
      <w:r w:rsidRPr="00697218">
        <w:rPr>
          <w:rtl/>
        </w:rPr>
        <w:t>الاتفاقية الأوروبية لحقوق الإنسان</w:t>
      </w:r>
      <w:r w:rsidRPr="00E34665">
        <w:rPr>
          <w:rtl/>
        </w:rPr>
        <w:t>)</w:t>
      </w:r>
      <w:r w:rsidRPr="00697218">
        <w:rPr>
          <w:rtl/>
        </w:rPr>
        <w:t xml:space="preserve">. ولم تقدم المحكمة أي تفسير آخر. </w:t>
      </w:r>
    </w:p>
    <w:p w14:paraId="0B2625EF" w14:textId="77777777" w:rsidR="009515E1" w:rsidRPr="00697218" w:rsidRDefault="009515E1" w:rsidP="009515E1">
      <w:pPr>
        <w:pStyle w:val="SingleTxtGA"/>
        <w:rPr>
          <w:rFonts w:cs="Times New Roman"/>
          <w:rtl/>
          <w:lang w:val="ar-SA" w:eastAsia="zh-TW"/>
        </w:rPr>
      </w:pPr>
      <w:r w:rsidRPr="007E6C11">
        <w:rPr>
          <w:szCs w:val="20"/>
          <w:rtl/>
        </w:rPr>
        <w:t>2</w:t>
      </w:r>
      <w:r w:rsidRPr="00E34665">
        <w:rPr>
          <w:rtl/>
        </w:rPr>
        <w:t>-</w:t>
      </w:r>
      <w:r w:rsidRPr="007E6C11">
        <w:rPr>
          <w:szCs w:val="20"/>
          <w:rtl/>
        </w:rPr>
        <w:t>10</w:t>
      </w:r>
      <w:r w:rsidRPr="00697218">
        <w:rPr>
          <w:rtl/>
        </w:rPr>
        <w:tab/>
        <w:t>ويد</w:t>
      </w:r>
      <w:r>
        <w:rPr>
          <w:rtl/>
        </w:rPr>
        <w:t>َّ</w:t>
      </w:r>
      <w:r w:rsidRPr="00697218">
        <w:rPr>
          <w:rtl/>
        </w:rPr>
        <w:t xml:space="preserve">عي أصحاب البلاغ أن الظروف المذكورة أعلاه يجب أن تُقرأ في سياق الانتهاكات الجسيمة لحقوق الإنسان السائدة في الاتحاد الروسي. والواقع أن عدة هيئات دولية لحقوق الإنسان، بما فيها اللجنة المعنية بحقوق الإنسان، نددت بوجود ممارسة منهجية للاحتجاز والتعذيب غير المعترف </w:t>
      </w:r>
      <w:r w:rsidRPr="00697218">
        <w:rPr>
          <w:rtl/>
        </w:rPr>
        <w:lastRenderedPageBreak/>
        <w:t>بهما أثناء التحقيق في الحالات التي يُدّعى أنها تتعلق بالإرهاب، فضلاً عن عدم إجراء تحقيق فعال مع ما يترتب على ذلك من إفلات الجناة من العقاب.</w:t>
      </w:r>
    </w:p>
    <w:p w14:paraId="5189FF7D" w14:textId="77777777" w:rsidR="009515E1" w:rsidRPr="00697218" w:rsidRDefault="009515E1" w:rsidP="009515E1">
      <w:pPr>
        <w:pStyle w:val="H23GA"/>
        <w:rPr>
          <w:rFonts w:cs="Times New Roman"/>
          <w:rtl/>
          <w:lang w:val="ar-SA" w:eastAsia="zh-TW"/>
        </w:rPr>
      </w:pPr>
      <w:r w:rsidRPr="00697218">
        <w:rPr>
          <w:rtl/>
        </w:rPr>
        <w:tab/>
      </w:r>
      <w:r w:rsidRPr="00697218">
        <w:rPr>
          <w:rtl/>
        </w:rPr>
        <w:tab/>
        <w:t>الشكوى</w:t>
      </w:r>
    </w:p>
    <w:p w14:paraId="361B4B0F" w14:textId="185133AC" w:rsidR="009515E1" w:rsidRPr="00697218" w:rsidRDefault="009515E1" w:rsidP="009515E1">
      <w:pPr>
        <w:pStyle w:val="SingleTxtGA"/>
        <w:rPr>
          <w:rFonts w:cs="Times New Roman"/>
          <w:rtl/>
          <w:lang w:val="ar-SA" w:eastAsia="zh-TW"/>
        </w:rPr>
      </w:pPr>
      <w:r w:rsidRPr="007E6C11">
        <w:rPr>
          <w:szCs w:val="20"/>
          <w:rtl/>
        </w:rPr>
        <w:t>3</w:t>
      </w:r>
      <w:r w:rsidRPr="00E34665">
        <w:rPr>
          <w:rtl/>
        </w:rPr>
        <w:t>-</w:t>
      </w:r>
      <w:r w:rsidRPr="007E6C11">
        <w:rPr>
          <w:szCs w:val="20"/>
          <w:rtl/>
        </w:rPr>
        <w:t>1</w:t>
      </w:r>
      <w:r w:rsidRPr="00697218">
        <w:rPr>
          <w:rtl/>
        </w:rPr>
        <w:tab/>
        <w:t>يد</w:t>
      </w:r>
      <w:r>
        <w:rPr>
          <w:rtl/>
        </w:rPr>
        <w:t>َّ</w:t>
      </w:r>
      <w:r w:rsidRPr="00697218">
        <w:rPr>
          <w:rtl/>
        </w:rPr>
        <w:t xml:space="preserve">عي أصحاب البلاغ أنهم قدموا عدة شكاوى وأن ثمة أدلة تتفق مع ادعائهم التعذيب أو المعاملة القاسية أو اللاإنسانية أو المهينة، بموجب المادة </w:t>
      </w:r>
      <w:r w:rsidRPr="007E6C11">
        <w:rPr>
          <w:szCs w:val="20"/>
          <w:rtl/>
        </w:rPr>
        <w:t>7</w:t>
      </w:r>
      <w:r w:rsidRPr="00697218">
        <w:rPr>
          <w:rtl/>
        </w:rPr>
        <w:t xml:space="preserve">، مقروءة بمفردها وبالاقتران مع المادة </w:t>
      </w:r>
      <w:r w:rsidRPr="007E6C11">
        <w:rPr>
          <w:szCs w:val="20"/>
          <w:rtl/>
        </w:rPr>
        <w:t>2</w:t>
      </w:r>
      <w:r w:rsidRPr="00E34665">
        <w:rPr>
          <w:rtl/>
        </w:rPr>
        <w:t>(</w:t>
      </w:r>
      <w:r w:rsidRPr="007E6C11">
        <w:rPr>
          <w:szCs w:val="20"/>
          <w:rtl/>
        </w:rPr>
        <w:t>3</w:t>
      </w:r>
      <w:r w:rsidRPr="00E34665">
        <w:rPr>
          <w:rtl/>
        </w:rPr>
        <w:t>)</w:t>
      </w:r>
      <w:r w:rsidRPr="00697218">
        <w:rPr>
          <w:rtl/>
        </w:rPr>
        <w:t xml:space="preserve"> من العهد. ورغم ذلك، يؤك</w:t>
      </w:r>
      <w:r>
        <w:rPr>
          <w:rtl/>
        </w:rPr>
        <w:t>ِّ</w:t>
      </w:r>
      <w:r w:rsidRPr="00697218">
        <w:rPr>
          <w:rtl/>
        </w:rPr>
        <w:t>د أصحاب البلاغ عدم إجراء أي تحقيق فوري وفع</w:t>
      </w:r>
      <w:r>
        <w:rPr>
          <w:rtl/>
        </w:rPr>
        <w:t>َّ</w:t>
      </w:r>
      <w:r w:rsidRPr="00697218">
        <w:rPr>
          <w:rtl/>
        </w:rPr>
        <w:t xml:space="preserve">ال ومستقل ونزيه وشامل </w:t>
      </w:r>
      <w:r>
        <w:rPr>
          <w:rtl/>
        </w:rPr>
        <w:t>في</w:t>
      </w:r>
      <w:r w:rsidRPr="00697218">
        <w:rPr>
          <w:rtl/>
        </w:rPr>
        <w:t xml:space="preserve"> ادعاءاتهم، وأن المسؤولين لم يُحاكموا أو يُعاقبوا. وفي بعض الحالات، أفاد أصحاب البلاغ صراحة عن هوية موظفي الدولة الطرف المسؤولين عن تعذيبهم وطلبوا إجراء فحوص طبية. </w:t>
      </w:r>
      <w:r>
        <w:rPr>
          <w:rtl/>
        </w:rPr>
        <w:t>ف</w:t>
      </w:r>
      <w:r w:rsidRPr="00697218">
        <w:rPr>
          <w:rtl/>
        </w:rPr>
        <w:t>في حالة السيد ياشويف، أظهر الفحص الطبي وجود جرح، وهو ما يتماشى مع ادعاءاته. وفي الحالات الأخرى، لم</w:t>
      </w:r>
      <w:r w:rsidR="002808BC">
        <w:rPr>
          <w:rFonts w:hint="cs"/>
          <w:rtl/>
        </w:rPr>
        <w:t> </w:t>
      </w:r>
      <w:r w:rsidRPr="00697218">
        <w:rPr>
          <w:rtl/>
        </w:rPr>
        <w:t>ي</w:t>
      </w:r>
      <w:r>
        <w:rPr>
          <w:rtl/>
        </w:rPr>
        <w:t>ُ</w:t>
      </w:r>
      <w:r w:rsidRPr="00697218">
        <w:rPr>
          <w:rtl/>
        </w:rPr>
        <w:t>جر</w:t>
      </w:r>
      <w:r>
        <w:rPr>
          <w:rtl/>
        </w:rPr>
        <w:t>َ</w:t>
      </w:r>
      <w:r w:rsidRPr="00697218">
        <w:rPr>
          <w:rtl/>
        </w:rPr>
        <w:t xml:space="preserve"> أي فحص طبي دون مبرر. وفي الحالات التي اتخذت فيها السلطات بعض الإجراءات، عُهد بالتحقيق إلى أحد المشتبه فيهم الرئيسيين. وبالمثل، لم تتناول المحاكم العليا لجمهورية الشيشان والاتحاد الروسي على وجه التحديد ادعاءات أصحاب البلاغ بأنهم أُجبروا على الإدلاء ب</w:t>
      </w:r>
      <w:r>
        <w:rPr>
          <w:rtl/>
        </w:rPr>
        <w:t>اعترافاتهم وأنهم ضحايا لانتهاك شروط</w:t>
      </w:r>
      <w:r w:rsidRPr="00697218">
        <w:rPr>
          <w:rtl/>
        </w:rPr>
        <w:t xml:space="preserve"> المحاكمة العادلة. </w:t>
      </w:r>
    </w:p>
    <w:p w14:paraId="501B4076" w14:textId="77777777" w:rsidR="009515E1" w:rsidRPr="00697218" w:rsidRDefault="009515E1" w:rsidP="009515E1">
      <w:pPr>
        <w:pStyle w:val="SingleTxtGA"/>
        <w:rPr>
          <w:rFonts w:cs="Times New Roman"/>
          <w:rtl/>
          <w:lang w:val="ar-SA" w:eastAsia="zh-TW"/>
        </w:rPr>
      </w:pPr>
      <w:r w:rsidRPr="007E6C11">
        <w:rPr>
          <w:szCs w:val="20"/>
          <w:rtl/>
        </w:rPr>
        <w:t>3</w:t>
      </w:r>
      <w:r w:rsidRPr="00E34665">
        <w:rPr>
          <w:rtl/>
        </w:rPr>
        <w:t>-</w:t>
      </w:r>
      <w:r w:rsidRPr="007E6C11">
        <w:rPr>
          <w:szCs w:val="20"/>
          <w:rtl/>
        </w:rPr>
        <w:t>2</w:t>
      </w:r>
      <w:r w:rsidRPr="00697218">
        <w:rPr>
          <w:rtl/>
        </w:rPr>
        <w:tab/>
        <w:t xml:space="preserve">ويدعي أصحاب البلاغ أيضاً أن الدولة الطرف انتهكت حقوقهم في الحرية والأمن بموجب </w:t>
      </w:r>
      <w:r>
        <w:rPr>
          <w:rtl/>
        </w:rPr>
        <w:t>المادة</w:t>
      </w:r>
      <w:r w:rsidRPr="00697218">
        <w:rPr>
          <w:rtl/>
        </w:rPr>
        <w:t xml:space="preserve"> </w:t>
      </w:r>
      <w:r w:rsidRPr="007E6C11">
        <w:rPr>
          <w:szCs w:val="20"/>
          <w:rtl/>
        </w:rPr>
        <w:t>9</w:t>
      </w:r>
      <w:r w:rsidRPr="00E34665">
        <w:rPr>
          <w:rtl/>
        </w:rPr>
        <w:t>(</w:t>
      </w:r>
      <w:r w:rsidRPr="007E6C11">
        <w:rPr>
          <w:szCs w:val="20"/>
          <w:rtl/>
        </w:rPr>
        <w:t>1</w:t>
      </w:r>
      <w:r w:rsidRPr="00E34665">
        <w:rPr>
          <w:rtl/>
        </w:rPr>
        <w:t>)-(</w:t>
      </w:r>
      <w:r w:rsidRPr="007E6C11">
        <w:rPr>
          <w:szCs w:val="20"/>
          <w:rtl/>
        </w:rPr>
        <w:t>4</w:t>
      </w:r>
      <w:r w:rsidRPr="00E34665">
        <w:rPr>
          <w:rtl/>
        </w:rPr>
        <w:t>)</w:t>
      </w:r>
      <w:r w:rsidRPr="00697218">
        <w:rPr>
          <w:rtl/>
        </w:rPr>
        <w:t xml:space="preserve"> من العهد لأنهم تعرضوا للاعتقال والاحتجاز التعسفيين؛ ولم يُبلَّغوا بأسباب توقيفهم؛ ولم يُبلغوا بالتهم الموجهة إليهم على نحو فوري؛ وعُزلوا تماما ولم يمثلوا على وجه السرعة أمام قاض أو موظف آخر مخول قانوناً ممارسة السلطة القضائية. وعلاوة على ذلك، لم تُوفَّر لهم في عدة مناسبات مساعدة مترجم شفوي، لا سيما أثناء الاستجوابات. </w:t>
      </w:r>
    </w:p>
    <w:p w14:paraId="4084C9AE" w14:textId="44675C1A" w:rsidR="009515E1" w:rsidRPr="00697218" w:rsidRDefault="009515E1" w:rsidP="009515E1">
      <w:pPr>
        <w:pStyle w:val="SingleTxtGA"/>
        <w:rPr>
          <w:rFonts w:cs="Times New Roman"/>
          <w:rtl/>
          <w:lang w:val="ar-SA" w:eastAsia="zh-TW"/>
        </w:rPr>
      </w:pPr>
      <w:r w:rsidRPr="007E6C11">
        <w:rPr>
          <w:szCs w:val="20"/>
          <w:rtl/>
        </w:rPr>
        <w:t>3</w:t>
      </w:r>
      <w:r w:rsidRPr="00E34665">
        <w:rPr>
          <w:rtl/>
        </w:rPr>
        <w:t>-</w:t>
      </w:r>
      <w:r w:rsidRPr="007E6C11">
        <w:rPr>
          <w:szCs w:val="20"/>
          <w:rtl/>
        </w:rPr>
        <w:t>3</w:t>
      </w:r>
      <w:r w:rsidRPr="00697218">
        <w:rPr>
          <w:rtl/>
        </w:rPr>
        <w:tab/>
        <w:t>ويد</w:t>
      </w:r>
      <w:r>
        <w:rPr>
          <w:rtl/>
        </w:rPr>
        <w:t>َّ</w:t>
      </w:r>
      <w:r w:rsidRPr="00697218">
        <w:rPr>
          <w:rtl/>
        </w:rPr>
        <w:t>عي أصحاب البلاغ أن حقوقهم في محاكمة عادلة بموجب الماد</w:t>
      </w:r>
      <w:r>
        <w:rPr>
          <w:rtl/>
        </w:rPr>
        <w:t>ة</w:t>
      </w:r>
      <w:r w:rsidRPr="00697218">
        <w:rPr>
          <w:rtl/>
        </w:rPr>
        <w:t xml:space="preserve"> </w:t>
      </w:r>
      <w:r w:rsidRPr="007E6C11">
        <w:rPr>
          <w:szCs w:val="20"/>
          <w:rtl/>
        </w:rPr>
        <w:t>14</w:t>
      </w:r>
      <w:r w:rsidRPr="00E34665">
        <w:rPr>
          <w:rtl/>
        </w:rPr>
        <w:t>(</w:t>
      </w:r>
      <w:r w:rsidRPr="007E6C11">
        <w:rPr>
          <w:szCs w:val="20"/>
          <w:rtl/>
        </w:rPr>
        <w:t>2</w:t>
      </w:r>
      <w:r w:rsidRPr="00E34665">
        <w:rPr>
          <w:rtl/>
        </w:rPr>
        <w:t>)</w:t>
      </w:r>
      <w:r w:rsidRPr="00697218">
        <w:rPr>
          <w:rtl/>
        </w:rPr>
        <w:t xml:space="preserve"> و</w:t>
      </w:r>
      <w:r w:rsidRPr="00E34665">
        <w:rPr>
          <w:rtl/>
        </w:rPr>
        <w:t>(</w:t>
      </w:r>
      <w:r w:rsidRPr="007E6C11">
        <w:rPr>
          <w:szCs w:val="20"/>
          <w:rtl/>
        </w:rPr>
        <w:t>3</w:t>
      </w:r>
      <w:r w:rsidRPr="00E34665">
        <w:rPr>
          <w:rtl/>
        </w:rPr>
        <w:t>)(</w:t>
      </w:r>
      <w:r w:rsidRPr="00697218">
        <w:rPr>
          <w:rtl/>
        </w:rPr>
        <w:t>أ</w:t>
      </w:r>
      <w:r w:rsidRPr="00E34665">
        <w:rPr>
          <w:rtl/>
        </w:rPr>
        <w:t>)</w:t>
      </w:r>
      <w:r w:rsidRPr="00697218">
        <w:rPr>
          <w:rtl/>
        </w:rPr>
        <w:t xml:space="preserve"> و</w:t>
      </w:r>
      <w:r w:rsidRPr="00E34665">
        <w:rPr>
          <w:rtl/>
        </w:rPr>
        <w:t>(</w:t>
      </w:r>
      <w:r w:rsidRPr="00697218">
        <w:rPr>
          <w:rtl/>
        </w:rPr>
        <w:t>ب</w:t>
      </w:r>
      <w:r w:rsidRPr="00E34665">
        <w:rPr>
          <w:rtl/>
        </w:rPr>
        <w:t>)</w:t>
      </w:r>
      <w:r w:rsidRPr="00697218">
        <w:rPr>
          <w:rtl/>
        </w:rPr>
        <w:t xml:space="preserve"> و</w:t>
      </w:r>
      <w:r w:rsidRPr="00E34665">
        <w:rPr>
          <w:rtl/>
        </w:rPr>
        <w:t>(</w:t>
      </w:r>
      <w:r w:rsidRPr="00697218">
        <w:rPr>
          <w:rtl/>
        </w:rPr>
        <w:t>ز</w:t>
      </w:r>
      <w:r w:rsidRPr="00E34665">
        <w:rPr>
          <w:rtl/>
        </w:rPr>
        <w:t>)</w:t>
      </w:r>
      <w:r w:rsidRPr="00697218">
        <w:rPr>
          <w:rtl/>
        </w:rPr>
        <w:t xml:space="preserve"> قد انتُهكت. ويد</w:t>
      </w:r>
      <w:r>
        <w:rPr>
          <w:rtl/>
        </w:rPr>
        <w:t>َّ</w:t>
      </w:r>
      <w:r w:rsidRPr="00697218">
        <w:rPr>
          <w:rtl/>
        </w:rPr>
        <w:t>عون أنهم لم يستفيدوا من قرينة البراءة حتى تثبت إدانتهم وفقاً للقانون؛ وأنهم لم</w:t>
      </w:r>
      <w:r w:rsidR="002808BC">
        <w:rPr>
          <w:rFonts w:hint="cs"/>
          <w:rtl/>
        </w:rPr>
        <w:t> </w:t>
      </w:r>
      <w:r w:rsidRPr="00697218">
        <w:rPr>
          <w:rtl/>
        </w:rPr>
        <w:t>ي</w:t>
      </w:r>
      <w:r>
        <w:rPr>
          <w:rtl/>
        </w:rPr>
        <w:t>ُ</w:t>
      </w:r>
      <w:r w:rsidRPr="00697218">
        <w:rPr>
          <w:rtl/>
        </w:rPr>
        <w:t>بل</w:t>
      </w:r>
      <w:r>
        <w:rPr>
          <w:rtl/>
        </w:rPr>
        <w:t>َّ</w:t>
      </w:r>
      <w:r w:rsidRPr="00697218">
        <w:rPr>
          <w:rtl/>
        </w:rPr>
        <w:t xml:space="preserve">غوا على الفور بلغة يفهمونها بطبيعة وسبب التهم الموجهة إليهم؛ ولم يُتح لهم ما يكفي من الوقت والتسهيلات لإعداد دفاعهم والاتصال بمحام من اختيارهم. وعلاوة على ذلك، أُجبروا جميعاً على الإقرار بالذنب تحت التعذيب. </w:t>
      </w:r>
    </w:p>
    <w:p w14:paraId="4139F7BF" w14:textId="77777777" w:rsidR="009515E1" w:rsidRPr="00697218" w:rsidRDefault="009515E1" w:rsidP="009515E1">
      <w:pPr>
        <w:pStyle w:val="H23GA"/>
        <w:rPr>
          <w:rFonts w:cs="Times New Roman"/>
          <w:rtl/>
          <w:lang w:val="ar-SA" w:eastAsia="zh-TW"/>
        </w:rPr>
      </w:pPr>
      <w:r w:rsidRPr="00697218">
        <w:rPr>
          <w:rtl/>
        </w:rPr>
        <w:tab/>
      </w:r>
      <w:r w:rsidRPr="00697218">
        <w:rPr>
          <w:rtl/>
        </w:rPr>
        <w:tab/>
        <w:t>تعليقات الدولة الطرف بشأن المقبولية والأسس الموضوعية</w:t>
      </w:r>
    </w:p>
    <w:p w14:paraId="67E22490" w14:textId="77777777" w:rsidR="009515E1" w:rsidRPr="00016810" w:rsidRDefault="009515E1" w:rsidP="009515E1">
      <w:pPr>
        <w:pStyle w:val="SingleTxtGA"/>
        <w:rPr>
          <w:rFonts w:cs="Times New Roman"/>
          <w:spacing w:val="-2"/>
          <w:rtl/>
          <w:lang w:val="ar-SA" w:eastAsia="zh-TW"/>
        </w:rPr>
      </w:pPr>
      <w:r w:rsidRPr="007E6C11">
        <w:rPr>
          <w:szCs w:val="20"/>
          <w:rtl/>
        </w:rPr>
        <w:t>4</w:t>
      </w:r>
      <w:r w:rsidRPr="00E34665">
        <w:rPr>
          <w:rtl/>
        </w:rPr>
        <w:t>-</w:t>
      </w:r>
      <w:r w:rsidRPr="007E6C11">
        <w:rPr>
          <w:szCs w:val="20"/>
          <w:rtl/>
        </w:rPr>
        <w:t>1</w:t>
      </w:r>
      <w:r w:rsidRPr="00697218">
        <w:rPr>
          <w:rtl/>
        </w:rPr>
        <w:tab/>
        <w:t xml:space="preserve">في مذكرة شفوية مؤرخة </w:t>
      </w:r>
      <w:r w:rsidRPr="007E6C11">
        <w:rPr>
          <w:szCs w:val="20"/>
          <w:rtl/>
        </w:rPr>
        <w:t>11</w:t>
      </w:r>
      <w:r w:rsidRPr="00697218">
        <w:rPr>
          <w:rtl/>
        </w:rPr>
        <w:t xml:space="preserve"> نيسان/أبريل </w:t>
      </w:r>
      <w:r w:rsidRPr="007E6C11">
        <w:rPr>
          <w:szCs w:val="20"/>
          <w:rtl/>
        </w:rPr>
        <w:t>2014</w:t>
      </w:r>
      <w:r w:rsidRPr="00697218">
        <w:rPr>
          <w:rtl/>
        </w:rPr>
        <w:t xml:space="preserve">، ذكرت الدولة الطرف أن المحكمة العليا لجمهورية الشيشان حكمت بالفعل على أصحاب البلاغ في </w:t>
      </w:r>
      <w:r w:rsidRPr="007E6C11">
        <w:rPr>
          <w:szCs w:val="20"/>
          <w:rtl/>
        </w:rPr>
        <w:t>10</w:t>
      </w:r>
      <w:r w:rsidRPr="00697218">
        <w:rPr>
          <w:rtl/>
        </w:rPr>
        <w:t xml:space="preserve"> تموز/يوليه </w:t>
      </w:r>
      <w:r w:rsidRPr="007E6C11">
        <w:rPr>
          <w:szCs w:val="20"/>
          <w:rtl/>
        </w:rPr>
        <w:t>2006</w:t>
      </w:r>
      <w:r w:rsidRPr="00697218">
        <w:rPr>
          <w:rtl/>
        </w:rPr>
        <w:t xml:space="preserve"> بالسجن لمدد مختلفة. وحُكم على السيد ياشويف بالسجن </w:t>
      </w:r>
      <w:r w:rsidRPr="007E6C11">
        <w:rPr>
          <w:szCs w:val="20"/>
          <w:rtl/>
        </w:rPr>
        <w:t>13</w:t>
      </w:r>
      <w:r w:rsidRPr="00697218">
        <w:rPr>
          <w:rtl/>
        </w:rPr>
        <w:t xml:space="preserve"> سنة؛ </w:t>
      </w:r>
      <w:r>
        <w:rPr>
          <w:rtl/>
        </w:rPr>
        <w:t>وعلى السيد باراخ</w:t>
      </w:r>
      <w:r w:rsidRPr="00697218">
        <w:rPr>
          <w:rtl/>
        </w:rPr>
        <w:t xml:space="preserve">اييف بالسجن </w:t>
      </w:r>
      <w:r w:rsidRPr="007E6C11">
        <w:rPr>
          <w:szCs w:val="20"/>
          <w:rtl/>
        </w:rPr>
        <w:t>15</w:t>
      </w:r>
      <w:r w:rsidRPr="00697218">
        <w:rPr>
          <w:rtl/>
        </w:rPr>
        <w:t xml:space="preserve"> سنة؛ وعلى السيد تايسوموف بالسجن </w:t>
      </w:r>
      <w:r w:rsidRPr="007E6C11">
        <w:rPr>
          <w:szCs w:val="20"/>
          <w:rtl/>
        </w:rPr>
        <w:t>21</w:t>
      </w:r>
      <w:r w:rsidRPr="00697218">
        <w:rPr>
          <w:rtl/>
        </w:rPr>
        <w:t xml:space="preserve"> سنة؛ وعلى السيد تامربولاتوف بالسجن </w:t>
      </w:r>
      <w:r w:rsidRPr="007E6C11">
        <w:rPr>
          <w:szCs w:val="20"/>
          <w:rtl/>
        </w:rPr>
        <w:t>20</w:t>
      </w:r>
      <w:r w:rsidRPr="00697218">
        <w:rPr>
          <w:rtl/>
        </w:rPr>
        <w:t xml:space="preserve"> سنة؛ وعلى السيد يوسوبوف بالسجن </w:t>
      </w:r>
      <w:r w:rsidRPr="007E6C11">
        <w:rPr>
          <w:szCs w:val="20"/>
          <w:rtl/>
        </w:rPr>
        <w:t>16</w:t>
      </w:r>
      <w:r w:rsidRPr="00697218">
        <w:rPr>
          <w:rtl/>
        </w:rPr>
        <w:t xml:space="preserve"> سنة؛ وعلى السيد ألرخانوف بالسجن </w:t>
      </w:r>
      <w:r w:rsidRPr="007E6C11">
        <w:rPr>
          <w:szCs w:val="20"/>
          <w:rtl/>
        </w:rPr>
        <w:t>16</w:t>
      </w:r>
      <w:r w:rsidRPr="00697218">
        <w:rPr>
          <w:rtl/>
        </w:rPr>
        <w:t xml:space="preserve"> سنة. ولدى الطعن بالنقض، غيرت المحكمة العليا للاتحاد الروسي الحكم والعقوبة الصادرين عن المحكمة الابتدائية. ورغم أن جميع أصحاب </w:t>
      </w:r>
      <w:r w:rsidRPr="00016810">
        <w:rPr>
          <w:spacing w:val="-2"/>
          <w:rtl/>
        </w:rPr>
        <w:t xml:space="preserve">البلاغ أدينوا بتهمة الإرهاب، التي تتعلق بانتهاك النظام العام وتهديد عامة السكان، وفقاً للمادة </w:t>
      </w:r>
      <w:r w:rsidRPr="00016810">
        <w:rPr>
          <w:spacing w:val="-2"/>
          <w:szCs w:val="20"/>
          <w:rtl/>
        </w:rPr>
        <w:t>205</w:t>
      </w:r>
      <w:r w:rsidRPr="00016810">
        <w:rPr>
          <w:spacing w:val="-2"/>
          <w:rtl/>
        </w:rPr>
        <w:t>(</w:t>
      </w:r>
      <w:r w:rsidRPr="00016810">
        <w:rPr>
          <w:spacing w:val="-2"/>
          <w:szCs w:val="20"/>
          <w:rtl/>
        </w:rPr>
        <w:t>3</w:t>
      </w:r>
      <w:r w:rsidRPr="00016810">
        <w:rPr>
          <w:spacing w:val="-2"/>
          <w:rtl/>
        </w:rPr>
        <w:t xml:space="preserve">) من القانون الجنائي للاتحاد الروسي، فقد ألغت المحكمة هذه التهمة لجميع أصحاب البلاغ. وبالإضافة إلى ذلك، أُلغي الحكم الصادر بحق السيد تامربولاتوف بتهمة إحداث انفجار في مدينة نويبر في </w:t>
      </w:r>
      <w:r w:rsidRPr="00016810">
        <w:rPr>
          <w:spacing w:val="-2"/>
          <w:szCs w:val="20"/>
          <w:rtl/>
        </w:rPr>
        <w:t>8</w:t>
      </w:r>
      <w:r w:rsidRPr="00016810">
        <w:rPr>
          <w:spacing w:val="-2"/>
          <w:rtl/>
        </w:rPr>
        <w:t xml:space="preserve"> تشرين الثاني/نوفمبر </w:t>
      </w:r>
      <w:r w:rsidRPr="00016810">
        <w:rPr>
          <w:spacing w:val="-2"/>
          <w:szCs w:val="20"/>
          <w:rtl/>
        </w:rPr>
        <w:t>2000</w:t>
      </w:r>
      <w:r w:rsidRPr="00016810">
        <w:rPr>
          <w:spacing w:val="-2"/>
          <w:rtl/>
        </w:rPr>
        <w:t xml:space="preserve"> بسبب قانون التقادم؛ وبالتالي خُفِّض حكم السجن ليصل إلى </w:t>
      </w:r>
      <w:r w:rsidRPr="00016810">
        <w:rPr>
          <w:spacing w:val="-2"/>
          <w:szCs w:val="20"/>
          <w:rtl/>
        </w:rPr>
        <w:t>19</w:t>
      </w:r>
      <w:r w:rsidRPr="00016810">
        <w:rPr>
          <w:spacing w:val="-2"/>
          <w:rtl/>
        </w:rPr>
        <w:t xml:space="preserve"> عاماً. </w:t>
      </w:r>
    </w:p>
    <w:p w14:paraId="69A1A1C5" w14:textId="0E0705B6" w:rsidR="009515E1" w:rsidRPr="00697218" w:rsidRDefault="009515E1" w:rsidP="009515E1">
      <w:pPr>
        <w:pStyle w:val="SingleTxtGA"/>
        <w:rPr>
          <w:rFonts w:cs="Times New Roman"/>
          <w:rtl/>
          <w:lang w:val="ar-SA" w:eastAsia="zh-TW"/>
        </w:rPr>
      </w:pPr>
      <w:r w:rsidRPr="00016810">
        <w:rPr>
          <w:spacing w:val="-2"/>
          <w:szCs w:val="20"/>
          <w:rtl/>
        </w:rPr>
        <w:t>4</w:t>
      </w:r>
      <w:r w:rsidRPr="00016810">
        <w:rPr>
          <w:spacing w:val="-2"/>
          <w:rtl/>
        </w:rPr>
        <w:t>-</w:t>
      </w:r>
      <w:r w:rsidRPr="00016810">
        <w:rPr>
          <w:spacing w:val="-2"/>
          <w:szCs w:val="20"/>
          <w:rtl/>
        </w:rPr>
        <w:t>2</w:t>
      </w:r>
      <w:r w:rsidRPr="00016810">
        <w:rPr>
          <w:spacing w:val="-2"/>
          <w:rtl/>
        </w:rPr>
        <w:tab/>
        <w:t xml:space="preserve">وفي تواريخ مختلفة في الفترة من </w:t>
      </w:r>
      <w:r w:rsidRPr="00016810">
        <w:rPr>
          <w:spacing w:val="-2"/>
          <w:szCs w:val="20"/>
          <w:rtl/>
        </w:rPr>
        <w:t>27</w:t>
      </w:r>
      <w:r w:rsidRPr="00016810">
        <w:rPr>
          <w:spacing w:val="-2"/>
          <w:rtl/>
        </w:rPr>
        <w:t xml:space="preserve"> تشرين الثاني/نوفمبر </w:t>
      </w:r>
      <w:r w:rsidRPr="00016810">
        <w:rPr>
          <w:spacing w:val="-2"/>
          <w:szCs w:val="20"/>
          <w:rtl/>
        </w:rPr>
        <w:t>2007</w:t>
      </w:r>
      <w:r w:rsidRPr="00016810">
        <w:rPr>
          <w:spacing w:val="-2"/>
          <w:rtl/>
        </w:rPr>
        <w:t xml:space="preserve"> إلى </w:t>
      </w:r>
      <w:r w:rsidRPr="00016810">
        <w:rPr>
          <w:spacing w:val="-2"/>
          <w:szCs w:val="20"/>
          <w:rtl/>
        </w:rPr>
        <w:t>20</w:t>
      </w:r>
      <w:r w:rsidRPr="00016810">
        <w:rPr>
          <w:spacing w:val="-2"/>
          <w:rtl/>
        </w:rPr>
        <w:t xml:space="preserve"> كانون الثاني/يناير </w:t>
      </w:r>
      <w:r w:rsidRPr="00016810">
        <w:rPr>
          <w:spacing w:val="-2"/>
          <w:szCs w:val="20"/>
          <w:rtl/>
        </w:rPr>
        <w:t>2014</w:t>
      </w:r>
      <w:r w:rsidRPr="00016810">
        <w:rPr>
          <w:spacing w:val="-2"/>
          <w:rtl/>
        </w:rPr>
        <w:t>،</w:t>
      </w:r>
      <w:r w:rsidRPr="00697218">
        <w:rPr>
          <w:rtl/>
        </w:rPr>
        <w:t xml:space="preserve"> رفض قضا</w:t>
      </w:r>
      <w:r>
        <w:rPr>
          <w:rtl/>
        </w:rPr>
        <w:t>ة المحكمة العليا للاتحاد الروسي</w:t>
      </w:r>
      <w:r w:rsidRPr="00697218">
        <w:rPr>
          <w:rtl/>
        </w:rPr>
        <w:t xml:space="preserve"> ونائب رئيس المحكمة شكاوى أصحاب البلاغ بموجب إجراء </w:t>
      </w:r>
      <w:r w:rsidRPr="00697218">
        <w:rPr>
          <w:rtl/>
        </w:rPr>
        <w:lastRenderedPageBreak/>
        <w:t>المراجعة القضائية</w:t>
      </w:r>
      <w:r>
        <w:rPr>
          <w:rtl/>
        </w:rPr>
        <w:t xml:space="preserve"> الإشرافية</w:t>
      </w:r>
      <w:r w:rsidRPr="00697218">
        <w:rPr>
          <w:rtl/>
        </w:rPr>
        <w:t xml:space="preserve">. وبموجب الفصل </w:t>
      </w:r>
      <w:r w:rsidRPr="007E6C11">
        <w:rPr>
          <w:szCs w:val="20"/>
          <w:rtl/>
        </w:rPr>
        <w:t>48</w:t>
      </w:r>
      <w:r w:rsidRPr="00697218">
        <w:rPr>
          <w:rtl/>
        </w:rPr>
        <w:t xml:space="preserve"> من قانون الإجراءات الجنائية للاتحاد الروسي، الذي كان سارياً في ذلك الوقت، يحق للمدانين أن يطلبوا إعادة النظر في الحكم الصادر بحقهم بموجب إجراء المراجعة القضائية</w:t>
      </w:r>
      <w:r>
        <w:rPr>
          <w:rtl/>
        </w:rPr>
        <w:t xml:space="preserve"> الإشرافية</w:t>
      </w:r>
      <w:r w:rsidRPr="00697218">
        <w:rPr>
          <w:rtl/>
        </w:rPr>
        <w:t>. وبموجب هذا الإجراء، يصدر القاضي، امتثالا</w:t>
      </w:r>
      <w:r w:rsidR="00016810">
        <w:rPr>
          <w:rFonts w:hint="cs"/>
          <w:rtl/>
        </w:rPr>
        <w:t>ً</w:t>
      </w:r>
      <w:r w:rsidRPr="00697218">
        <w:rPr>
          <w:rtl/>
        </w:rPr>
        <w:t xml:space="preserve"> للمادة </w:t>
      </w:r>
      <w:r w:rsidRPr="007E6C11">
        <w:rPr>
          <w:szCs w:val="20"/>
          <w:rtl/>
        </w:rPr>
        <w:t>406</w:t>
      </w:r>
      <w:r w:rsidRPr="00E34665">
        <w:rPr>
          <w:rtl/>
        </w:rPr>
        <w:t>(</w:t>
      </w:r>
      <w:r w:rsidRPr="007E6C11">
        <w:rPr>
          <w:szCs w:val="20"/>
          <w:rtl/>
        </w:rPr>
        <w:t>3</w:t>
      </w:r>
      <w:r w:rsidRPr="00E34665">
        <w:rPr>
          <w:rtl/>
        </w:rPr>
        <w:t>)</w:t>
      </w:r>
      <w:r w:rsidRPr="00697218">
        <w:rPr>
          <w:rtl/>
        </w:rPr>
        <w:t>، قرارا</w:t>
      </w:r>
      <w:r w:rsidR="00016810">
        <w:rPr>
          <w:rFonts w:hint="cs"/>
          <w:rtl/>
        </w:rPr>
        <w:t>ً</w:t>
      </w:r>
      <w:r w:rsidRPr="00697218">
        <w:rPr>
          <w:rtl/>
        </w:rPr>
        <w:t xml:space="preserve"> بالشروع في مراجعة </w:t>
      </w:r>
      <w:r>
        <w:rPr>
          <w:rtl/>
        </w:rPr>
        <w:t xml:space="preserve">قضائية </w:t>
      </w:r>
      <w:r w:rsidRPr="00697218">
        <w:rPr>
          <w:rtl/>
        </w:rPr>
        <w:t>إشرافية، أو يرفض هذا الطلب. ولكل من رئيس المحكمة العليا ونوابه الحق في الطعن في هذا الرفض وإصدار قرارهم بشأن ما إذا كان ينبغي الشروع في مراجعة</w:t>
      </w:r>
      <w:r>
        <w:rPr>
          <w:rtl/>
        </w:rPr>
        <w:t xml:space="preserve"> قضائية</w:t>
      </w:r>
      <w:r w:rsidRPr="00697218">
        <w:rPr>
          <w:rtl/>
        </w:rPr>
        <w:t xml:space="preserve"> إشرافية أم لا. وبما أن السيد تايسوموف والسيد تامربولاتوف، ومحاميهما، لم يقدموا طلباً لإجراء مراجعة </w:t>
      </w:r>
      <w:r>
        <w:rPr>
          <w:rtl/>
        </w:rPr>
        <w:t xml:space="preserve">قضائية </w:t>
      </w:r>
      <w:r w:rsidRPr="00697218">
        <w:rPr>
          <w:rtl/>
        </w:rPr>
        <w:t xml:space="preserve">إشرافية، ينبغي اعتبار شكاواهما المقدمة إلى اللجنة غير مقبولة. </w:t>
      </w:r>
    </w:p>
    <w:p w14:paraId="78C7ED43" w14:textId="18C9C25D" w:rsidR="009515E1" w:rsidRPr="00697218" w:rsidRDefault="009515E1" w:rsidP="009515E1">
      <w:pPr>
        <w:pStyle w:val="SingleTxtGA"/>
        <w:rPr>
          <w:rFonts w:cs="Times New Roman"/>
          <w:rtl/>
          <w:lang w:val="ar-SA" w:eastAsia="zh-TW"/>
        </w:rPr>
      </w:pPr>
      <w:r w:rsidRPr="007E6C11">
        <w:rPr>
          <w:szCs w:val="20"/>
          <w:rtl/>
        </w:rPr>
        <w:t>4</w:t>
      </w:r>
      <w:r w:rsidRPr="00E34665">
        <w:rPr>
          <w:rtl/>
        </w:rPr>
        <w:t>-</w:t>
      </w:r>
      <w:r w:rsidRPr="007E6C11">
        <w:rPr>
          <w:szCs w:val="20"/>
          <w:rtl/>
        </w:rPr>
        <w:t>3</w:t>
      </w:r>
      <w:r w:rsidRPr="00697218">
        <w:rPr>
          <w:rtl/>
        </w:rPr>
        <w:tab/>
      </w:r>
      <w:r w:rsidRPr="002E62F5">
        <w:rPr>
          <w:spacing w:val="-2"/>
          <w:rtl/>
        </w:rPr>
        <w:t xml:space="preserve">واشتكى ثلاثة من أصحاب البلاغ - السيد ياشويف والسيد تايسوموف والسيد يوسوبوف - </w:t>
      </w:r>
      <w:r w:rsidRPr="00697218">
        <w:rPr>
          <w:rtl/>
        </w:rPr>
        <w:t>من العنف والتهديد اللذين است</w:t>
      </w:r>
      <w:r>
        <w:rPr>
          <w:rtl/>
        </w:rPr>
        <w:t>ُ</w:t>
      </w:r>
      <w:r w:rsidRPr="00697218">
        <w:rPr>
          <w:rtl/>
        </w:rPr>
        <w:t>خدما ضدهم أثناء التحقيق الأولي. ويد</w:t>
      </w:r>
      <w:r>
        <w:rPr>
          <w:rtl/>
        </w:rPr>
        <w:t>َّ</w:t>
      </w:r>
      <w:r w:rsidRPr="00697218">
        <w:rPr>
          <w:rtl/>
        </w:rPr>
        <w:t xml:space="preserve">عون أنهم أجبروا على الشهادة ضد أنفسهم وضد بعضهم البعض. وقد نظرت محكمة الدرجة الأولى ومحكمة النقض في هذه الادعاءات وتبين أنها غير صحيحة. وكما يتبين من حكم المحكمة العليا لجمهورية الشيشان، </w:t>
      </w:r>
      <w:r>
        <w:rPr>
          <w:rtl/>
        </w:rPr>
        <w:t>أجرى</w:t>
      </w:r>
      <w:r w:rsidRPr="00697218">
        <w:rPr>
          <w:rtl/>
        </w:rPr>
        <w:t xml:space="preserve"> مكتب المدعي العام لجمهورية الشيشان </w:t>
      </w:r>
      <w:r>
        <w:rPr>
          <w:rtl/>
        </w:rPr>
        <w:t>تحقيقا</w:t>
      </w:r>
      <w:r w:rsidR="0085374C">
        <w:rPr>
          <w:rFonts w:hint="cs"/>
          <w:rtl/>
        </w:rPr>
        <w:t>ً</w:t>
      </w:r>
      <w:r>
        <w:rPr>
          <w:rtl/>
        </w:rPr>
        <w:t xml:space="preserve"> في هذه الادعاءات </w:t>
      </w:r>
      <w:r w:rsidRPr="00697218">
        <w:rPr>
          <w:rtl/>
        </w:rPr>
        <w:t>بناء</w:t>
      </w:r>
      <w:r>
        <w:rPr>
          <w:rtl/>
        </w:rPr>
        <w:t>ً</w:t>
      </w:r>
      <w:r w:rsidRPr="00697218">
        <w:rPr>
          <w:rtl/>
        </w:rPr>
        <w:t xml:space="preserve"> على طلب من القاضي. وأثناء </w:t>
      </w:r>
      <w:r>
        <w:rPr>
          <w:rtl/>
        </w:rPr>
        <w:t>التحقيق،</w:t>
      </w:r>
      <w:r w:rsidRPr="00697218">
        <w:rPr>
          <w:rtl/>
        </w:rPr>
        <w:t xml:space="preserve"> استُجوب عدة أشخاص، بمن فيهم أصحاب البلاغ وشهود آخرون، والموظفون المعنيون في وكالات إنفاذ القانون، وخبراء الطب الشرعي. ونتيجة لذلك، رفضت السلطات الشروع في تحقيق جنائي في </w:t>
      </w:r>
      <w:r w:rsidRPr="007E6C11">
        <w:rPr>
          <w:szCs w:val="20"/>
          <w:rtl/>
        </w:rPr>
        <w:t>3</w:t>
      </w:r>
      <w:r w:rsidRPr="00697218">
        <w:rPr>
          <w:rtl/>
        </w:rPr>
        <w:t xml:space="preserve"> و</w:t>
      </w:r>
      <w:r w:rsidRPr="007E6C11">
        <w:rPr>
          <w:szCs w:val="20"/>
          <w:rtl/>
        </w:rPr>
        <w:t>13</w:t>
      </w:r>
      <w:r w:rsidRPr="00697218">
        <w:rPr>
          <w:rtl/>
        </w:rPr>
        <w:t xml:space="preserve"> و</w:t>
      </w:r>
      <w:r w:rsidRPr="007E6C11">
        <w:rPr>
          <w:szCs w:val="20"/>
          <w:rtl/>
        </w:rPr>
        <w:t>19</w:t>
      </w:r>
      <w:r w:rsidRPr="00697218">
        <w:rPr>
          <w:rtl/>
        </w:rPr>
        <w:t xml:space="preserve"> آذار/مارس </w:t>
      </w:r>
      <w:r w:rsidRPr="007E6C11">
        <w:rPr>
          <w:szCs w:val="20"/>
          <w:rtl/>
        </w:rPr>
        <w:t>2006</w:t>
      </w:r>
      <w:r w:rsidRPr="00697218">
        <w:rPr>
          <w:rFonts w:ascii="Traditional Arabic"/>
          <w:rtl/>
        </w:rPr>
        <w:t>.</w:t>
      </w:r>
      <w:r w:rsidRPr="00697218">
        <w:rPr>
          <w:rtl/>
        </w:rPr>
        <w:t xml:space="preserve"> وأجرى مكتب المدعي العام لجمهورية الشيشان تحقيقات مماثلة أثناء التحقيق الأولي، ولم </w:t>
      </w:r>
      <w:r>
        <w:rPr>
          <w:rtl/>
        </w:rPr>
        <w:t>تُفتح</w:t>
      </w:r>
      <w:r w:rsidRPr="00697218">
        <w:rPr>
          <w:rtl/>
        </w:rPr>
        <w:t xml:space="preserve"> نتيجة لذلك أي</w:t>
      </w:r>
      <w:r>
        <w:rPr>
          <w:rtl/>
        </w:rPr>
        <w:t>ة</w:t>
      </w:r>
      <w:r w:rsidRPr="00697218">
        <w:rPr>
          <w:rtl/>
        </w:rPr>
        <w:t xml:space="preserve"> تحقيقات جنائية. ووافقت المحكمة على هذه الاستنتاجات وعلى شهادة ه.</w:t>
      </w:r>
      <w:r w:rsidR="002E62F5">
        <w:rPr>
          <w:rFonts w:hint="cs"/>
          <w:rtl/>
        </w:rPr>
        <w:t xml:space="preserve"> </w:t>
      </w:r>
      <w:r w:rsidRPr="00697218">
        <w:rPr>
          <w:rtl/>
        </w:rPr>
        <w:t>أ.</w:t>
      </w:r>
      <w:r w:rsidR="002E62F5">
        <w:rPr>
          <w:rFonts w:hint="cs"/>
          <w:rtl/>
        </w:rPr>
        <w:t xml:space="preserve"> </w:t>
      </w:r>
      <w:r w:rsidRPr="00697218">
        <w:rPr>
          <w:rtl/>
        </w:rPr>
        <w:t xml:space="preserve">س. رئيس فريق التحقيق المكلف بالتحقيق في الجرائم المعنية. </w:t>
      </w:r>
    </w:p>
    <w:p w14:paraId="28E6165B" w14:textId="684857A2" w:rsidR="009515E1" w:rsidRPr="00697218" w:rsidRDefault="009515E1" w:rsidP="009515E1">
      <w:pPr>
        <w:pStyle w:val="SingleTxtGA"/>
        <w:rPr>
          <w:rFonts w:cs="Times New Roman"/>
          <w:rtl/>
          <w:lang w:val="ar-SA" w:eastAsia="zh-TW"/>
        </w:rPr>
      </w:pPr>
      <w:r w:rsidRPr="007E6C11">
        <w:rPr>
          <w:szCs w:val="20"/>
          <w:rtl/>
        </w:rPr>
        <w:t>4</w:t>
      </w:r>
      <w:r w:rsidRPr="00E34665">
        <w:rPr>
          <w:rtl/>
        </w:rPr>
        <w:t>-</w:t>
      </w:r>
      <w:r w:rsidRPr="007E6C11">
        <w:rPr>
          <w:szCs w:val="20"/>
          <w:rtl/>
        </w:rPr>
        <w:t>4</w:t>
      </w:r>
      <w:r w:rsidRPr="00697218">
        <w:rPr>
          <w:rtl/>
        </w:rPr>
        <w:tab/>
        <w:t>ورأت المحكمة أيضاً أن أصحاب البلاغ لم يقدموا أي وثائق إجرائية حصلوا عليها</w:t>
      </w:r>
      <w:r>
        <w:rPr>
          <w:rtl/>
        </w:rPr>
        <w:t xml:space="preserve"> وقت ارتكاب العنف المزعوم ضدهم </w:t>
      </w:r>
      <w:r w:rsidRPr="00697218">
        <w:rPr>
          <w:rtl/>
        </w:rPr>
        <w:t>في مرحلة التحقيق الأولي. وقد نُفذت جميع إجراءات التحقيق بحضور محامي الدفاع، وفي كثير من الحالات</w:t>
      </w:r>
      <w:r>
        <w:rPr>
          <w:rtl/>
        </w:rPr>
        <w:t xml:space="preserve"> </w:t>
      </w:r>
      <w:r w:rsidRPr="00697218">
        <w:rPr>
          <w:rtl/>
        </w:rPr>
        <w:t>بمشاركة مترجمين شفويين</w:t>
      </w:r>
      <w:r>
        <w:rPr>
          <w:rtl/>
        </w:rPr>
        <w:t xml:space="preserve">، </w:t>
      </w:r>
      <w:r w:rsidRPr="00697218">
        <w:rPr>
          <w:rtl/>
        </w:rPr>
        <w:t xml:space="preserve">وفقاً </w:t>
      </w:r>
      <w:r>
        <w:rPr>
          <w:rtl/>
        </w:rPr>
        <w:t>للدولة الطرف</w:t>
      </w:r>
      <w:r w:rsidRPr="00697218">
        <w:rPr>
          <w:rtl/>
        </w:rPr>
        <w:t xml:space="preserve">. ويمكن إثبات عدم موثوقية المعلومات الواردة من أصحاب البلاغ لأنهم كانوا يستطيعون، </w:t>
      </w:r>
      <w:r w:rsidR="00941683">
        <w:rPr>
          <w:rtl/>
        </w:rPr>
        <w:t>وفقاً</w:t>
      </w:r>
      <w:r w:rsidRPr="00697218">
        <w:rPr>
          <w:rtl/>
        </w:rPr>
        <w:t xml:space="preserve"> للمادة </w:t>
      </w:r>
      <w:r w:rsidRPr="007E6C11">
        <w:rPr>
          <w:szCs w:val="20"/>
          <w:rtl/>
        </w:rPr>
        <w:t>51</w:t>
      </w:r>
      <w:r w:rsidRPr="00697218">
        <w:rPr>
          <w:rtl/>
        </w:rPr>
        <w:t xml:space="preserve"> من دستور الاتحاد الروسي، رفض الإدلاء بشهاداتهم أو تغيير شهاداتهم. ولذلك اعتبرت المحكمة شهادات المتهمين التي قُدمت أثناء التحقيق الأولي دليلاً يعزز الأدلة الأخرى، واعتبرتها متعلقة "بالظروف الوقائعية"، وذات صلة ومقبولة كأدلة في المحكمة. ثم استُخدمت هذه الأدلة كأساس للحكم والعقوبة. وتراجع أصحاب البلاغ، في المحكمة، عن الأقوال التي أدلوا بها أثناء التحقيق. </w:t>
      </w:r>
    </w:p>
    <w:p w14:paraId="1DF47402" w14:textId="77777777" w:rsidR="009515E1" w:rsidRPr="00697218" w:rsidRDefault="009515E1" w:rsidP="009515E1">
      <w:pPr>
        <w:pStyle w:val="SingleTxtGA"/>
        <w:rPr>
          <w:rFonts w:cs="Times New Roman"/>
          <w:rtl/>
          <w:lang w:val="ar-SA" w:eastAsia="zh-TW"/>
        </w:rPr>
      </w:pPr>
      <w:r w:rsidRPr="007E6C11">
        <w:rPr>
          <w:szCs w:val="20"/>
          <w:rtl/>
        </w:rPr>
        <w:t>4</w:t>
      </w:r>
      <w:r w:rsidRPr="00E34665">
        <w:rPr>
          <w:rtl/>
        </w:rPr>
        <w:t>-</w:t>
      </w:r>
      <w:r w:rsidRPr="007E6C11">
        <w:rPr>
          <w:szCs w:val="20"/>
          <w:rtl/>
        </w:rPr>
        <w:t>5</w:t>
      </w:r>
      <w:r w:rsidRPr="00697218">
        <w:rPr>
          <w:rtl/>
        </w:rPr>
        <w:tab/>
        <w:t>وعلاوة على ذلك، أعلن السيد تامربولاتوف والسيد ألرخانوف، خلال جلسة المحكمة، أنهما لم يتعرضا لأي عنف أو لأي ا</w:t>
      </w:r>
      <w:r>
        <w:rPr>
          <w:rtl/>
        </w:rPr>
        <w:t>تصال بدني آخر. وأفاد السيد باراخ</w:t>
      </w:r>
      <w:r w:rsidRPr="00697218">
        <w:rPr>
          <w:rtl/>
        </w:rPr>
        <w:t xml:space="preserve">اييف في شهادته بأنه قدم خلال التحقيق شكوى أفضت إلى إجراء تحقيق، واعتبر نتائج التحقيق كافية وقانونية ومدعَّمة بأدلة. </w:t>
      </w:r>
    </w:p>
    <w:p w14:paraId="46132720" w14:textId="77777777" w:rsidR="009515E1" w:rsidRPr="00697218" w:rsidRDefault="009515E1" w:rsidP="009515E1">
      <w:pPr>
        <w:pStyle w:val="SingleTxtGA"/>
        <w:rPr>
          <w:rFonts w:cs="Times New Roman"/>
          <w:rtl/>
          <w:lang w:val="ar-SA" w:eastAsia="zh-TW"/>
        </w:rPr>
      </w:pPr>
      <w:r w:rsidRPr="007E6C11">
        <w:rPr>
          <w:szCs w:val="20"/>
          <w:rtl/>
        </w:rPr>
        <w:t>4</w:t>
      </w:r>
      <w:r w:rsidRPr="00E34665">
        <w:rPr>
          <w:rtl/>
        </w:rPr>
        <w:t>-</w:t>
      </w:r>
      <w:r w:rsidRPr="007E6C11">
        <w:rPr>
          <w:szCs w:val="20"/>
          <w:rtl/>
        </w:rPr>
        <w:t>6</w:t>
      </w:r>
      <w:r w:rsidRPr="00697218">
        <w:rPr>
          <w:rtl/>
        </w:rPr>
        <w:tab/>
        <w:t>وأثناء الطعن بالنقض، خلصت المحكمة العليا للاتحاد الروسي أيضاً إلى أن أقوال أصحاب البلاغ أثناء التحقيق قانونية، ولاحظت أن هذه الأقوال قد تأكدت أيضاً بشهادات الضحايا والشهود، والتقارير الواردة من مسرح الجريمة، ونتائج التقارير المتعلقة بالقذائف التسيارية والمتفجرات، وغير ذلك من الأدلة. ولا يعني تراجع أصحاب البلاغ عن اعترافاتهم أنه لا يمكن قبولها كدليل، لأن الاعترافات انتُزعت بحضور محام وشهود عاديين.</w:t>
      </w:r>
    </w:p>
    <w:p w14:paraId="67D0CB84" w14:textId="6395C8DD" w:rsidR="009515E1" w:rsidRPr="00697218" w:rsidRDefault="009515E1" w:rsidP="009515E1">
      <w:pPr>
        <w:pStyle w:val="SingleTxtGA"/>
        <w:rPr>
          <w:rFonts w:cs="Times New Roman"/>
          <w:rtl/>
          <w:lang w:val="ar-SA" w:eastAsia="zh-TW"/>
        </w:rPr>
      </w:pPr>
      <w:r w:rsidRPr="007E6C11">
        <w:rPr>
          <w:szCs w:val="20"/>
          <w:rtl/>
        </w:rPr>
        <w:t>4</w:t>
      </w:r>
      <w:r w:rsidRPr="00E34665">
        <w:rPr>
          <w:rtl/>
        </w:rPr>
        <w:t>-</w:t>
      </w:r>
      <w:r w:rsidRPr="007E6C11">
        <w:rPr>
          <w:szCs w:val="20"/>
          <w:rtl/>
        </w:rPr>
        <w:t>7</w:t>
      </w:r>
      <w:r w:rsidRPr="00697218">
        <w:rPr>
          <w:rtl/>
        </w:rPr>
        <w:tab/>
        <w:t>وخلال جلسات المحكمة، أك</w:t>
      </w:r>
      <w:r>
        <w:rPr>
          <w:rtl/>
        </w:rPr>
        <w:t>د السيد تامربولاتوف والسيد باراخ</w:t>
      </w:r>
      <w:r w:rsidRPr="00697218">
        <w:rPr>
          <w:rtl/>
        </w:rPr>
        <w:t>اييف أنهما يستطيعان التحدث بالروسية وأنهما لا يحتاجان إلى مساعدة مترجم شفوي. وذكر المتهمون الآخرون أنهم لا يتكلمون الروسية جيدا</w:t>
      </w:r>
      <w:r w:rsidR="00016810">
        <w:rPr>
          <w:rFonts w:hint="cs"/>
          <w:rtl/>
        </w:rPr>
        <w:t>ً</w:t>
      </w:r>
      <w:r w:rsidRPr="00697218">
        <w:rPr>
          <w:rtl/>
        </w:rPr>
        <w:t>، وأن مترجما</w:t>
      </w:r>
      <w:r w:rsidR="00016810">
        <w:rPr>
          <w:rFonts w:hint="cs"/>
          <w:rtl/>
        </w:rPr>
        <w:t>ً</w:t>
      </w:r>
      <w:r w:rsidRPr="00697218">
        <w:rPr>
          <w:rtl/>
        </w:rPr>
        <w:t xml:space="preserve"> شفويا</w:t>
      </w:r>
      <w:r w:rsidR="00016810">
        <w:rPr>
          <w:rFonts w:hint="cs"/>
          <w:rtl/>
        </w:rPr>
        <w:t>ً</w:t>
      </w:r>
      <w:r w:rsidRPr="00697218">
        <w:rPr>
          <w:rtl/>
        </w:rPr>
        <w:t xml:space="preserve"> شارك في جلسات المحكمة. وسأل القاضي عما إذا كان جميع المتهمين قد تلقوا نسخة من لائحة الاتهام الموجهة إليهم، وأكدوا أنهم تلقوها في </w:t>
      </w:r>
      <w:r w:rsidRPr="007E6C11">
        <w:rPr>
          <w:szCs w:val="20"/>
          <w:rtl/>
        </w:rPr>
        <w:t>13</w:t>
      </w:r>
      <w:r w:rsidRPr="00697218">
        <w:rPr>
          <w:rtl/>
        </w:rPr>
        <w:t xml:space="preserve"> أيلول/</w:t>
      </w:r>
      <w:r w:rsidR="00016810">
        <w:rPr>
          <w:rFonts w:hint="cs"/>
          <w:rtl/>
        </w:rPr>
        <w:t xml:space="preserve"> </w:t>
      </w:r>
      <w:r w:rsidRPr="00697218">
        <w:rPr>
          <w:rtl/>
        </w:rPr>
        <w:t>سبتمبر</w:t>
      </w:r>
      <w:r w:rsidR="00016810">
        <w:rPr>
          <w:rFonts w:hint="cs"/>
          <w:rtl/>
        </w:rPr>
        <w:t> </w:t>
      </w:r>
      <w:r w:rsidRPr="007E6C11">
        <w:rPr>
          <w:szCs w:val="20"/>
          <w:rtl/>
        </w:rPr>
        <w:t>2005</w:t>
      </w:r>
      <w:r w:rsidRPr="00697218">
        <w:rPr>
          <w:rFonts w:ascii="Traditional Arabic"/>
          <w:rtl/>
        </w:rPr>
        <w:t>.</w:t>
      </w:r>
      <w:r w:rsidRPr="00697218">
        <w:rPr>
          <w:rtl/>
        </w:rPr>
        <w:t xml:space="preserve"> وتلقى السيد يوسوبوف والسيد تايسوموف والسيد ألرخانوف والسيد ياشويف نسخة </w:t>
      </w:r>
      <w:r w:rsidRPr="00697218">
        <w:rPr>
          <w:rtl/>
        </w:rPr>
        <w:lastRenderedPageBreak/>
        <w:t xml:space="preserve">باللغة الشيشانية. وخلال جلسات المحكمة، كان جميع المتهمين ممثلين بمحامين. وشارك محامون آخرون، وكَّلهم المتهمون أو عينتهم المحكمة، أثناء جلسات المحكمة الأخرى. ولم يطلب أصحاب البلاغ قط من المحكمة عزل محام أو منحهم وقتاً إضافياً لإعداد دفاعهم. </w:t>
      </w:r>
    </w:p>
    <w:p w14:paraId="501C7F70" w14:textId="77777777" w:rsidR="009515E1" w:rsidRPr="00697218" w:rsidRDefault="009515E1" w:rsidP="009515E1">
      <w:pPr>
        <w:pStyle w:val="SingleTxtGA"/>
        <w:rPr>
          <w:rFonts w:cs="Times New Roman"/>
          <w:rtl/>
          <w:lang w:val="ar-SA" w:eastAsia="zh-TW"/>
        </w:rPr>
      </w:pPr>
      <w:r w:rsidRPr="007E6C11">
        <w:rPr>
          <w:szCs w:val="20"/>
          <w:rtl/>
        </w:rPr>
        <w:t>4</w:t>
      </w:r>
      <w:r w:rsidRPr="00E34665">
        <w:rPr>
          <w:rtl/>
        </w:rPr>
        <w:t>-</w:t>
      </w:r>
      <w:r w:rsidRPr="007E6C11">
        <w:rPr>
          <w:szCs w:val="20"/>
          <w:rtl/>
        </w:rPr>
        <w:t>8</w:t>
      </w:r>
      <w:r w:rsidRPr="00697218">
        <w:rPr>
          <w:rtl/>
        </w:rPr>
        <w:tab/>
        <w:t xml:space="preserve">وفي الختام، تدفع الدولة الطرف بأن جلسات التحقيق وجلسات المحاكمة عُقدت في امتثال صارم للتشريعات الوطنية والالتزامات الدولية للدولة الطرف. وفي ظل هذه الظروف، يمكن اعتبار بلاغ </w:t>
      </w:r>
      <w:r w:rsidRPr="00016810">
        <w:rPr>
          <w:spacing w:val="-2"/>
          <w:rtl/>
        </w:rPr>
        <w:t xml:space="preserve">أصحاب البلاغ المقدم إلى اللجنة إساءة استعمال للحق في تقديم البلاغات، مما يشكل انتهاكاً للمادة </w:t>
      </w:r>
      <w:r w:rsidRPr="00016810">
        <w:rPr>
          <w:spacing w:val="-2"/>
          <w:szCs w:val="20"/>
          <w:rtl/>
        </w:rPr>
        <w:t>3</w:t>
      </w:r>
      <w:r w:rsidRPr="00697218">
        <w:rPr>
          <w:rtl/>
        </w:rPr>
        <w:t xml:space="preserve"> من البروتوكول الاختياري. </w:t>
      </w:r>
    </w:p>
    <w:p w14:paraId="7051C885" w14:textId="77777777" w:rsidR="009515E1" w:rsidRPr="00697218" w:rsidRDefault="009515E1" w:rsidP="009515E1">
      <w:pPr>
        <w:pStyle w:val="H23GA"/>
        <w:rPr>
          <w:rFonts w:cs="Times New Roman"/>
          <w:rtl/>
          <w:lang w:val="ar-SA" w:eastAsia="zh-TW"/>
        </w:rPr>
      </w:pPr>
      <w:r w:rsidRPr="00697218">
        <w:rPr>
          <w:rtl/>
        </w:rPr>
        <w:tab/>
      </w:r>
      <w:r w:rsidRPr="00697218">
        <w:rPr>
          <w:rtl/>
        </w:rPr>
        <w:tab/>
        <w:t xml:space="preserve">تعليقات أصحاب البلاغ على ملاحظات الدولة الطرف بشأن المقبولية والأسس الموضوعية </w:t>
      </w:r>
    </w:p>
    <w:p w14:paraId="0C86988C" w14:textId="0AAEBBFB" w:rsidR="009515E1" w:rsidRPr="00697218" w:rsidRDefault="009515E1" w:rsidP="009515E1">
      <w:pPr>
        <w:pStyle w:val="SingleTxtGA"/>
        <w:rPr>
          <w:rFonts w:cs="Times New Roman"/>
          <w:rtl/>
          <w:lang w:val="ar-SA" w:eastAsia="zh-TW"/>
        </w:rPr>
      </w:pPr>
      <w:r w:rsidRPr="007E6C11">
        <w:rPr>
          <w:szCs w:val="20"/>
          <w:rtl/>
        </w:rPr>
        <w:t>5</w:t>
      </w:r>
      <w:r w:rsidRPr="00E34665">
        <w:rPr>
          <w:rtl/>
        </w:rPr>
        <w:t>-</w:t>
      </w:r>
      <w:r w:rsidRPr="007E6C11">
        <w:rPr>
          <w:szCs w:val="20"/>
          <w:rtl/>
        </w:rPr>
        <w:t>1</w:t>
      </w:r>
      <w:r w:rsidRPr="00697218">
        <w:rPr>
          <w:rtl/>
        </w:rPr>
        <w:tab/>
        <w:t xml:space="preserve">في </w:t>
      </w:r>
      <w:r w:rsidRPr="007E6C11">
        <w:rPr>
          <w:szCs w:val="20"/>
          <w:rtl/>
        </w:rPr>
        <w:t>13</w:t>
      </w:r>
      <w:r w:rsidRPr="00697218">
        <w:rPr>
          <w:rtl/>
        </w:rPr>
        <w:t xml:space="preserve"> حزيران/يونيه </w:t>
      </w:r>
      <w:r w:rsidRPr="007E6C11">
        <w:rPr>
          <w:szCs w:val="20"/>
          <w:rtl/>
        </w:rPr>
        <w:t>2014</w:t>
      </w:r>
      <w:r w:rsidRPr="00697218">
        <w:rPr>
          <w:rtl/>
        </w:rPr>
        <w:t>، دفع أصحاب البلاغ بضرورة اعتبار بلاغهم مقبولاً. ولا يبدو أن الدولة الطرف نفسها تطعن في أن أربعة من أصحاب البل</w:t>
      </w:r>
      <w:r>
        <w:rPr>
          <w:rtl/>
        </w:rPr>
        <w:t xml:space="preserve">اغ </w:t>
      </w:r>
      <w:r w:rsidRPr="00E34665">
        <w:rPr>
          <w:rtl/>
        </w:rPr>
        <w:t>-</w:t>
      </w:r>
      <w:r>
        <w:rPr>
          <w:rtl/>
        </w:rPr>
        <w:t xml:space="preserve"> السيد ياشويف، والسيد باراخ</w:t>
      </w:r>
      <w:r w:rsidRPr="00697218">
        <w:rPr>
          <w:rtl/>
        </w:rPr>
        <w:t xml:space="preserve">اييف، والسيد يوسوبوف، والسيد ألرخانوف </w:t>
      </w:r>
      <w:r w:rsidRPr="00E34665">
        <w:rPr>
          <w:rtl/>
        </w:rPr>
        <w:t>-</w:t>
      </w:r>
      <w:r w:rsidRPr="00697218">
        <w:rPr>
          <w:rtl/>
        </w:rPr>
        <w:t xml:space="preserve"> قد استنفدوا سبل الانتصاف المحلية. ويد</w:t>
      </w:r>
      <w:r>
        <w:rPr>
          <w:rtl/>
        </w:rPr>
        <w:t>َّ</w:t>
      </w:r>
      <w:r w:rsidRPr="00697218">
        <w:rPr>
          <w:rtl/>
        </w:rPr>
        <w:t>عي صاحبا البلاغ السيد تايسوموف والسيد تامربولاتوف أن إجراء المراجعة القضائية</w:t>
      </w:r>
      <w:r>
        <w:rPr>
          <w:rtl/>
        </w:rPr>
        <w:t xml:space="preserve"> الإشرافية</w:t>
      </w:r>
      <w:r w:rsidRPr="00697218">
        <w:rPr>
          <w:rtl/>
        </w:rPr>
        <w:t xml:space="preserve"> لا يمكن اعتباره سبيل انتصاف فعالاً، لأن هذا الإجراء تقديري تماماً. وتتخذ المحكمة الأوروبية لحقوق الإنسان نفس النهج فيما يتعلق بالمراجعة القضائية </w:t>
      </w:r>
      <w:r>
        <w:rPr>
          <w:rtl/>
        </w:rPr>
        <w:t>الإشرافية</w:t>
      </w:r>
      <w:r w:rsidR="002808BC" w:rsidRPr="00C4550D">
        <w:rPr>
          <w:rStyle w:val="FootnoteReference"/>
          <w:rFonts w:cs="Times New Roman"/>
          <w:b w:val="0"/>
          <w:position w:val="4"/>
          <w:sz w:val="20"/>
          <w:szCs w:val="20"/>
          <w:rtl/>
        </w:rPr>
        <w:t>(</w:t>
      </w:r>
      <w:r w:rsidR="002808BC" w:rsidRPr="00C4550D">
        <w:rPr>
          <w:rStyle w:val="FootnoteReference"/>
          <w:rFonts w:cs="Times New Roman"/>
          <w:b w:val="0"/>
          <w:position w:val="4"/>
          <w:sz w:val="20"/>
          <w:szCs w:val="20"/>
          <w:rtl/>
        </w:rPr>
        <w:footnoteReference w:id="3"/>
      </w:r>
      <w:r w:rsidR="002808BC" w:rsidRPr="00C4550D">
        <w:rPr>
          <w:rStyle w:val="FootnoteReference"/>
          <w:rFonts w:cs="Times New Roman"/>
          <w:b w:val="0"/>
          <w:position w:val="4"/>
          <w:sz w:val="20"/>
          <w:szCs w:val="20"/>
          <w:rtl/>
        </w:rPr>
        <w:t>)</w:t>
      </w:r>
      <w:r w:rsidR="00016810">
        <w:rPr>
          <w:rFonts w:hint="cs"/>
          <w:rtl/>
        </w:rPr>
        <w:t>.</w:t>
      </w:r>
      <w:r w:rsidRPr="00697218">
        <w:rPr>
          <w:rtl/>
        </w:rPr>
        <w:t xml:space="preserve"> وعلاوة على ذلك، رأت المحكمة </w:t>
      </w:r>
      <w:r w:rsidR="002300D7">
        <w:rPr>
          <w:rtl/>
        </w:rPr>
        <w:t>أيضاً</w:t>
      </w:r>
      <w:r w:rsidRPr="00697218">
        <w:rPr>
          <w:rtl/>
        </w:rPr>
        <w:t xml:space="preserve"> أن طلبات المراجعة القضائية </w:t>
      </w:r>
      <w:r>
        <w:rPr>
          <w:rtl/>
        </w:rPr>
        <w:t>الإشرافية</w:t>
      </w:r>
      <w:r w:rsidRPr="00697218">
        <w:rPr>
          <w:rtl/>
        </w:rPr>
        <w:t xml:space="preserve"> تخلق حالة من عدم اليقين القانوني لأن الطلبات ليست محددة زمنيا</w:t>
      </w:r>
      <w:r w:rsidR="00016810">
        <w:rPr>
          <w:rFonts w:hint="cs"/>
          <w:rtl/>
        </w:rPr>
        <w:t>ً</w:t>
      </w:r>
      <w:r w:rsidRPr="00697218">
        <w:rPr>
          <w:rtl/>
        </w:rPr>
        <w:t xml:space="preserve">. </w:t>
      </w:r>
    </w:p>
    <w:p w14:paraId="2296DAA6" w14:textId="6E6C53BE" w:rsidR="009515E1" w:rsidRPr="00016810" w:rsidRDefault="009515E1" w:rsidP="009515E1">
      <w:pPr>
        <w:pStyle w:val="SingleTxtGA"/>
        <w:rPr>
          <w:rFonts w:cs="Times New Roman"/>
          <w:spacing w:val="-4"/>
          <w:rtl/>
          <w:lang w:val="ar-SA" w:eastAsia="zh-TW"/>
        </w:rPr>
      </w:pPr>
      <w:r w:rsidRPr="007E6C11">
        <w:rPr>
          <w:szCs w:val="20"/>
          <w:rtl/>
        </w:rPr>
        <w:t>5</w:t>
      </w:r>
      <w:r w:rsidRPr="00E34665">
        <w:rPr>
          <w:rtl/>
        </w:rPr>
        <w:t>-</w:t>
      </w:r>
      <w:r w:rsidRPr="007E6C11">
        <w:rPr>
          <w:szCs w:val="20"/>
          <w:rtl/>
        </w:rPr>
        <w:t>2</w:t>
      </w:r>
      <w:r w:rsidRPr="00697218">
        <w:rPr>
          <w:rtl/>
        </w:rPr>
        <w:tab/>
        <w:t>والنهج الذي تتبعه اللجنة إزاء شرط استنفاد سبل الانتصاف المحلية واضح تماماً: لا يُطلب من أصحاب البلاغ استنفاد سبل الانتصاف التي يرون عدم توفر أي فرص موضوعية لنجاحها</w:t>
      </w:r>
      <w:r w:rsidR="002808BC" w:rsidRPr="00C4550D">
        <w:rPr>
          <w:rStyle w:val="FootnoteReference"/>
          <w:rFonts w:cs="Times New Roman"/>
          <w:b w:val="0"/>
          <w:position w:val="4"/>
          <w:sz w:val="20"/>
          <w:szCs w:val="20"/>
          <w:rtl/>
        </w:rPr>
        <w:t>(</w:t>
      </w:r>
      <w:r w:rsidR="002808BC" w:rsidRPr="00C4550D">
        <w:rPr>
          <w:rStyle w:val="FootnoteReference"/>
          <w:rFonts w:cs="Times New Roman"/>
          <w:b w:val="0"/>
          <w:position w:val="4"/>
          <w:sz w:val="20"/>
          <w:szCs w:val="20"/>
          <w:rtl/>
        </w:rPr>
        <w:footnoteReference w:id="4"/>
      </w:r>
      <w:r w:rsidR="002808BC" w:rsidRPr="00C4550D">
        <w:rPr>
          <w:rStyle w:val="FootnoteReference"/>
          <w:rFonts w:cs="Times New Roman"/>
          <w:b w:val="0"/>
          <w:position w:val="4"/>
          <w:sz w:val="20"/>
          <w:szCs w:val="20"/>
          <w:rtl/>
        </w:rPr>
        <w:t>)</w:t>
      </w:r>
      <w:r w:rsidR="00016810">
        <w:rPr>
          <w:rFonts w:hint="cs"/>
          <w:rtl/>
        </w:rPr>
        <w:t>.</w:t>
      </w:r>
      <w:r w:rsidRPr="00697218">
        <w:rPr>
          <w:rtl/>
        </w:rPr>
        <w:t xml:space="preserve"> وتؤكد الدولة الطرف في ردها أن أصحاب البلاغ الذين خضعوا لهذا الإجراء لم يحصلوا على نتائج </w:t>
      </w:r>
      <w:r w:rsidRPr="00016810">
        <w:rPr>
          <w:spacing w:val="-4"/>
          <w:rtl/>
        </w:rPr>
        <w:t xml:space="preserve">ملموسة. وفي غالبية حالات طلبات المراجعة القضائية الإشرافية، ترفض المحكمة العليا النظر في الشكاوى. </w:t>
      </w:r>
    </w:p>
    <w:p w14:paraId="104ED718" w14:textId="6EE16B02" w:rsidR="009515E1" w:rsidRPr="00697218" w:rsidRDefault="009515E1" w:rsidP="009515E1">
      <w:pPr>
        <w:pStyle w:val="SingleTxtGA"/>
        <w:rPr>
          <w:rFonts w:cs="Times New Roman"/>
          <w:rtl/>
          <w:lang w:val="ar-SA" w:eastAsia="zh-TW"/>
        </w:rPr>
      </w:pPr>
      <w:r w:rsidRPr="007E6C11">
        <w:rPr>
          <w:szCs w:val="20"/>
          <w:rtl/>
        </w:rPr>
        <w:t>5</w:t>
      </w:r>
      <w:r w:rsidRPr="00E34665">
        <w:rPr>
          <w:rtl/>
        </w:rPr>
        <w:t>-</w:t>
      </w:r>
      <w:r w:rsidRPr="007E6C11">
        <w:rPr>
          <w:szCs w:val="20"/>
          <w:rtl/>
        </w:rPr>
        <w:t>3</w:t>
      </w:r>
      <w:r w:rsidRPr="00697218">
        <w:rPr>
          <w:rtl/>
        </w:rPr>
        <w:tab/>
        <w:t>ويلاحظ أصحاب البلاغ أيضاً أن الدولة الطرف لا تعترض على بعض ادعاءاتهم، وبالتالي</w:t>
      </w:r>
      <w:r w:rsidR="00016810">
        <w:rPr>
          <w:rFonts w:hint="cs"/>
          <w:rtl/>
        </w:rPr>
        <w:t> </w:t>
      </w:r>
      <w:r w:rsidRPr="00697218">
        <w:rPr>
          <w:rtl/>
        </w:rPr>
        <w:t xml:space="preserve">يجب على اللجنة أن تعتبرها وقائع. فعلى سبيل المثال، لا تعترض الدولة الطرف على انتهاكات </w:t>
      </w:r>
      <w:r>
        <w:rPr>
          <w:rtl/>
        </w:rPr>
        <w:t>المادة</w:t>
      </w:r>
      <w:r w:rsidRPr="00697218">
        <w:rPr>
          <w:rtl/>
        </w:rPr>
        <w:t xml:space="preserve"> </w:t>
      </w:r>
      <w:r w:rsidRPr="007E6C11">
        <w:rPr>
          <w:szCs w:val="20"/>
          <w:rtl/>
        </w:rPr>
        <w:t>9</w:t>
      </w:r>
      <w:r w:rsidRPr="00E34665">
        <w:rPr>
          <w:rtl/>
        </w:rPr>
        <w:t>(</w:t>
      </w:r>
      <w:r w:rsidRPr="007E6C11">
        <w:rPr>
          <w:szCs w:val="20"/>
          <w:rtl/>
        </w:rPr>
        <w:t>1</w:t>
      </w:r>
      <w:r w:rsidRPr="00E34665">
        <w:rPr>
          <w:rtl/>
        </w:rPr>
        <w:t>)-(</w:t>
      </w:r>
      <w:r w:rsidRPr="007E6C11">
        <w:rPr>
          <w:szCs w:val="20"/>
          <w:rtl/>
        </w:rPr>
        <w:t>4</w:t>
      </w:r>
      <w:r w:rsidRPr="00E34665">
        <w:rPr>
          <w:rtl/>
        </w:rPr>
        <w:t>)</w:t>
      </w:r>
      <w:r w:rsidRPr="00697218">
        <w:rPr>
          <w:rtl/>
        </w:rPr>
        <w:t xml:space="preserve">، أي أن أصحاب البلاغ قد تعرضوا للاعتقال والاحتجاز غير المشروعين، وأنهم لم يُبلَّغوا بالتهم الموجهة إليهم أو بأسباب توقيفهم، وأنهم لم يُقدَّموا فوراً إلى قاضٍ. ولا يمكن للدولة الطرف أن تطعن في </w:t>
      </w:r>
      <w:r>
        <w:rPr>
          <w:rtl/>
        </w:rPr>
        <w:t xml:space="preserve">حقيقة </w:t>
      </w:r>
      <w:r w:rsidRPr="00697218">
        <w:rPr>
          <w:rtl/>
        </w:rPr>
        <w:t xml:space="preserve">عزل السيد ياشويف من </w:t>
      </w:r>
      <w:r w:rsidRPr="007E6C11">
        <w:rPr>
          <w:szCs w:val="20"/>
          <w:rtl/>
        </w:rPr>
        <w:t>7</w:t>
      </w:r>
      <w:r w:rsidRPr="00697218">
        <w:rPr>
          <w:rtl/>
        </w:rPr>
        <w:t xml:space="preserve"> تشرين الثاني/نوفمبر إلى </w:t>
      </w:r>
      <w:r w:rsidRPr="007E6C11">
        <w:rPr>
          <w:szCs w:val="20"/>
          <w:rtl/>
        </w:rPr>
        <w:t>1</w:t>
      </w:r>
      <w:r w:rsidRPr="00697218">
        <w:rPr>
          <w:rtl/>
        </w:rPr>
        <w:t xml:space="preserve"> كانون الأول/</w:t>
      </w:r>
      <w:r w:rsidR="00016810">
        <w:rPr>
          <w:rFonts w:hint="cs"/>
          <w:rtl/>
        </w:rPr>
        <w:t xml:space="preserve"> </w:t>
      </w:r>
      <w:r w:rsidRPr="00697218">
        <w:rPr>
          <w:rtl/>
        </w:rPr>
        <w:t>ديسمبر</w:t>
      </w:r>
      <w:r w:rsidR="00016810">
        <w:rPr>
          <w:rFonts w:hint="cs"/>
          <w:rtl/>
        </w:rPr>
        <w:t> </w:t>
      </w:r>
      <w:r w:rsidRPr="007E6C11">
        <w:rPr>
          <w:szCs w:val="20"/>
          <w:rtl/>
        </w:rPr>
        <w:t>2004</w:t>
      </w:r>
      <w:r w:rsidRPr="00697218">
        <w:rPr>
          <w:rFonts w:ascii="Traditional Arabic"/>
          <w:rtl/>
        </w:rPr>
        <w:t>.</w:t>
      </w:r>
      <w:r w:rsidRPr="00697218">
        <w:rPr>
          <w:rtl/>
        </w:rPr>
        <w:t xml:space="preserve"> فهو قدم تقريراً مفصلاً عن التعذيب والمعاملة اللاإنسانية التي تعرض لها، فضلاً عن </w:t>
      </w:r>
      <w:r w:rsidRPr="00016810">
        <w:rPr>
          <w:spacing w:val="-2"/>
          <w:rtl/>
        </w:rPr>
        <w:t>شهادة طبية تتضمن تقييما</w:t>
      </w:r>
      <w:r w:rsidR="009E0998" w:rsidRPr="00016810">
        <w:rPr>
          <w:rFonts w:hint="cs"/>
          <w:spacing w:val="-2"/>
          <w:rtl/>
        </w:rPr>
        <w:t>ً</w:t>
      </w:r>
      <w:r w:rsidRPr="00016810">
        <w:rPr>
          <w:spacing w:val="-2"/>
          <w:rtl/>
        </w:rPr>
        <w:t xml:space="preserve"> لإصاباته. وعُزل السيد باراخاييف من </w:t>
      </w:r>
      <w:r w:rsidRPr="00016810">
        <w:rPr>
          <w:spacing w:val="-2"/>
          <w:szCs w:val="20"/>
          <w:rtl/>
        </w:rPr>
        <w:t>3</w:t>
      </w:r>
      <w:r w:rsidRPr="00016810">
        <w:rPr>
          <w:spacing w:val="-2"/>
          <w:rtl/>
        </w:rPr>
        <w:t xml:space="preserve"> إلى </w:t>
      </w:r>
      <w:r w:rsidRPr="00016810">
        <w:rPr>
          <w:spacing w:val="-2"/>
          <w:szCs w:val="20"/>
          <w:rtl/>
        </w:rPr>
        <w:t>25</w:t>
      </w:r>
      <w:r w:rsidRPr="00016810">
        <w:rPr>
          <w:spacing w:val="-2"/>
          <w:rtl/>
        </w:rPr>
        <w:t xml:space="preserve"> تشرين الأول/أكتوبر </w:t>
      </w:r>
      <w:r w:rsidRPr="00016810">
        <w:rPr>
          <w:spacing w:val="-2"/>
          <w:szCs w:val="20"/>
          <w:rtl/>
        </w:rPr>
        <w:t>2004</w:t>
      </w:r>
      <w:r w:rsidRPr="00016810">
        <w:rPr>
          <w:spacing w:val="-2"/>
          <w:rtl/>
        </w:rPr>
        <w:t>،</w:t>
      </w:r>
      <w:r w:rsidRPr="00697218">
        <w:rPr>
          <w:rtl/>
        </w:rPr>
        <w:t xml:space="preserve"> </w:t>
      </w:r>
      <w:r>
        <w:rPr>
          <w:rtl/>
        </w:rPr>
        <w:t>و</w:t>
      </w:r>
      <w:r w:rsidRPr="00697218">
        <w:rPr>
          <w:rtl/>
        </w:rPr>
        <w:t xml:space="preserve">قدم تقريراً مفصلاً عن التعذيب وغيره من ضروب المعاملة القاسية التي تعرض لها. وعُزل السيد تايسوموف من </w:t>
      </w:r>
      <w:r w:rsidRPr="007E6C11">
        <w:rPr>
          <w:szCs w:val="20"/>
          <w:rtl/>
        </w:rPr>
        <w:t>29</w:t>
      </w:r>
      <w:r w:rsidRPr="00697218">
        <w:rPr>
          <w:rtl/>
        </w:rPr>
        <w:t xml:space="preserve"> أيلول/سبتمبر إلى </w:t>
      </w:r>
      <w:r w:rsidRPr="007E6C11">
        <w:rPr>
          <w:szCs w:val="20"/>
          <w:rtl/>
        </w:rPr>
        <w:t>20</w:t>
      </w:r>
      <w:r w:rsidRPr="00697218">
        <w:rPr>
          <w:rtl/>
        </w:rPr>
        <w:t xml:space="preserve"> تشرين الأول/أكتوبر </w:t>
      </w:r>
      <w:r w:rsidRPr="007E6C11">
        <w:rPr>
          <w:szCs w:val="20"/>
          <w:rtl/>
        </w:rPr>
        <w:t>2004</w:t>
      </w:r>
      <w:r w:rsidRPr="00697218">
        <w:rPr>
          <w:rtl/>
        </w:rPr>
        <w:t xml:space="preserve">، وأبلغ بالتفصيل عن التعذيب الذي تعرض له. وعُزل السيد تميربواتوف من </w:t>
      </w:r>
      <w:r w:rsidRPr="007E6C11">
        <w:rPr>
          <w:szCs w:val="20"/>
          <w:rtl/>
        </w:rPr>
        <w:t>29</w:t>
      </w:r>
      <w:r w:rsidRPr="00697218">
        <w:rPr>
          <w:rtl/>
        </w:rPr>
        <w:t xml:space="preserve"> أيلول/سبتمبر إلى </w:t>
      </w:r>
      <w:r w:rsidRPr="007E6C11">
        <w:rPr>
          <w:szCs w:val="20"/>
          <w:rtl/>
        </w:rPr>
        <w:t>20</w:t>
      </w:r>
      <w:r w:rsidRPr="00697218">
        <w:rPr>
          <w:rtl/>
        </w:rPr>
        <w:t xml:space="preserve"> تشرين الأول/أكتوبر </w:t>
      </w:r>
      <w:r w:rsidRPr="007E6C11">
        <w:rPr>
          <w:szCs w:val="20"/>
          <w:rtl/>
        </w:rPr>
        <w:t>2004</w:t>
      </w:r>
      <w:r w:rsidRPr="00697218">
        <w:rPr>
          <w:rtl/>
        </w:rPr>
        <w:t xml:space="preserve">، وقدم تقريراً مفصلاً عن التعذيب الذي تعرض له. وعُزل السيد يوسوبوف من </w:t>
      </w:r>
      <w:r w:rsidRPr="007E6C11">
        <w:rPr>
          <w:szCs w:val="20"/>
          <w:rtl/>
        </w:rPr>
        <w:t>28</w:t>
      </w:r>
      <w:r w:rsidRPr="00697218">
        <w:rPr>
          <w:rtl/>
        </w:rPr>
        <w:t xml:space="preserve"> تشرين الأول/أكتوبر إلى </w:t>
      </w:r>
      <w:r w:rsidRPr="007E6C11">
        <w:rPr>
          <w:szCs w:val="20"/>
          <w:rtl/>
        </w:rPr>
        <w:t>1</w:t>
      </w:r>
      <w:r w:rsidRPr="00697218">
        <w:rPr>
          <w:rtl/>
        </w:rPr>
        <w:t xml:space="preserve"> تشرين الثاني/نوفمبر </w:t>
      </w:r>
      <w:r w:rsidRPr="007E6C11">
        <w:rPr>
          <w:szCs w:val="20"/>
          <w:rtl/>
        </w:rPr>
        <w:t>2004</w:t>
      </w:r>
      <w:r w:rsidRPr="00697218">
        <w:rPr>
          <w:rtl/>
        </w:rPr>
        <w:t xml:space="preserve">، وقدم تقريراً مفصلاً مماثلاً، </w:t>
      </w:r>
      <w:r>
        <w:rPr>
          <w:rtl/>
        </w:rPr>
        <w:t>وهذا ما</w:t>
      </w:r>
      <w:r w:rsidRPr="00697218">
        <w:rPr>
          <w:rtl/>
        </w:rPr>
        <w:t xml:space="preserve"> فعل</w:t>
      </w:r>
      <w:r>
        <w:rPr>
          <w:rtl/>
        </w:rPr>
        <w:t>ه</w:t>
      </w:r>
      <w:r w:rsidRPr="00697218">
        <w:rPr>
          <w:rtl/>
        </w:rPr>
        <w:t xml:space="preserve"> السيد </w:t>
      </w:r>
      <w:r>
        <w:rPr>
          <w:rtl/>
        </w:rPr>
        <w:t>أ</w:t>
      </w:r>
      <w:r w:rsidRPr="00697218">
        <w:rPr>
          <w:rtl/>
        </w:rPr>
        <w:t xml:space="preserve">لرخانوف، الذي </w:t>
      </w:r>
      <w:r w:rsidRPr="00697218">
        <w:rPr>
          <w:rtl/>
        </w:rPr>
        <w:lastRenderedPageBreak/>
        <w:t xml:space="preserve">عُزل في الفترة من </w:t>
      </w:r>
      <w:r w:rsidRPr="007E6C11">
        <w:rPr>
          <w:szCs w:val="20"/>
          <w:rtl/>
        </w:rPr>
        <w:t>19</w:t>
      </w:r>
      <w:r w:rsidRPr="00697218">
        <w:rPr>
          <w:rtl/>
        </w:rPr>
        <w:t xml:space="preserve"> إلى </w:t>
      </w:r>
      <w:r w:rsidRPr="007E6C11">
        <w:rPr>
          <w:szCs w:val="20"/>
          <w:rtl/>
        </w:rPr>
        <w:t>21</w:t>
      </w:r>
      <w:r w:rsidRPr="00697218">
        <w:rPr>
          <w:rtl/>
        </w:rPr>
        <w:t xml:space="preserve"> شباط/فبراير </w:t>
      </w:r>
      <w:r w:rsidRPr="007E6C11">
        <w:rPr>
          <w:szCs w:val="20"/>
          <w:rtl/>
        </w:rPr>
        <w:t>2005</w:t>
      </w:r>
      <w:r w:rsidRPr="00697218">
        <w:rPr>
          <w:rFonts w:ascii="Traditional Arabic"/>
          <w:rtl/>
        </w:rPr>
        <w:t>.</w:t>
      </w:r>
      <w:r w:rsidRPr="00697218">
        <w:rPr>
          <w:rtl/>
        </w:rPr>
        <w:t xml:space="preserve"> وبالإضافة إلى ذلك، أشارت وسائط الإعلام إلى السيد تايسوموف والسيد تامربولاتوف على أنهما إرهابيان، مما يشكل انتهاكاً لحقهما في </w:t>
      </w:r>
      <w:r>
        <w:rPr>
          <w:rtl/>
        </w:rPr>
        <w:t>قرينة</w:t>
      </w:r>
      <w:r w:rsidRPr="00697218">
        <w:rPr>
          <w:rtl/>
        </w:rPr>
        <w:t xml:space="preserve"> البراءة. </w:t>
      </w:r>
    </w:p>
    <w:p w14:paraId="3B9E5D74" w14:textId="11515CBD" w:rsidR="009515E1" w:rsidRPr="00697218" w:rsidRDefault="009515E1" w:rsidP="009515E1">
      <w:pPr>
        <w:pStyle w:val="SingleTxtGA"/>
        <w:rPr>
          <w:rFonts w:cs="Times New Roman"/>
          <w:rtl/>
          <w:lang w:val="ar-SA" w:eastAsia="zh-TW"/>
        </w:rPr>
      </w:pPr>
      <w:r w:rsidRPr="007E6C11">
        <w:rPr>
          <w:szCs w:val="20"/>
          <w:rtl/>
        </w:rPr>
        <w:t>5</w:t>
      </w:r>
      <w:r w:rsidRPr="00E34665">
        <w:rPr>
          <w:rtl/>
        </w:rPr>
        <w:t>-</w:t>
      </w:r>
      <w:r w:rsidRPr="007E6C11">
        <w:rPr>
          <w:szCs w:val="20"/>
          <w:rtl/>
        </w:rPr>
        <w:t>4</w:t>
      </w:r>
      <w:r w:rsidRPr="00697218">
        <w:rPr>
          <w:rtl/>
        </w:rPr>
        <w:tab/>
        <w:t>وفيما يتعلق برفض الدولة الطرف فتح تحقيق في شكاوى التعذيب التي قدمها أصحاب البلاغ، تجدر الإشارة إلى أن مرحلة التحقق الأولية لا يمكن اعتبارها تحقيقاً شاملاً أو فعالاً. وقرر نفس المحقق الذي ذكره أصحاب البلاغ في ادعاءاتهم،</w:t>
      </w:r>
      <w:r>
        <w:rPr>
          <w:rtl/>
        </w:rPr>
        <w:t xml:space="preserve"> </w:t>
      </w:r>
      <w:r w:rsidRPr="00697218">
        <w:rPr>
          <w:rtl/>
        </w:rPr>
        <w:t>ه.</w:t>
      </w:r>
      <w:r w:rsidR="002E62F5">
        <w:rPr>
          <w:rFonts w:hint="cs"/>
          <w:rtl/>
        </w:rPr>
        <w:t xml:space="preserve"> </w:t>
      </w:r>
      <w:r w:rsidRPr="00697218">
        <w:rPr>
          <w:rtl/>
        </w:rPr>
        <w:t>أ.</w:t>
      </w:r>
      <w:r w:rsidR="002E62F5">
        <w:rPr>
          <w:rFonts w:hint="cs"/>
          <w:rtl/>
        </w:rPr>
        <w:t xml:space="preserve"> </w:t>
      </w:r>
      <w:r w:rsidRPr="00697218">
        <w:rPr>
          <w:rtl/>
        </w:rPr>
        <w:t xml:space="preserve">س.، عدم الشروع في تحقيق جنائي على أساس شكاوى أصحاب البلاغ. ولذلك، لا يمكن اعتبار هذا </w:t>
      </w:r>
      <w:r>
        <w:rPr>
          <w:rtl/>
        </w:rPr>
        <w:t>التحقيق</w:t>
      </w:r>
      <w:r w:rsidRPr="00697218">
        <w:rPr>
          <w:rtl/>
        </w:rPr>
        <w:t xml:space="preserve"> مستقلاً أو محايداً، على النحو الذي تقتضيه المعايير الدولية لحقوق الإنسان. وقد حدث ذلك رغم التقارير المفصلة المقدمة من أصحاب البلاغ ورغم وجود شهادات طبية </w:t>
      </w:r>
      <w:r>
        <w:rPr>
          <w:rtl/>
        </w:rPr>
        <w:t>ثبوتية</w:t>
      </w:r>
      <w:r w:rsidRPr="00697218">
        <w:rPr>
          <w:rtl/>
        </w:rPr>
        <w:t xml:space="preserve">. </w:t>
      </w:r>
    </w:p>
    <w:p w14:paraId="45740BA6" w14:textId="3BD61B4F" w:rsidR="009515E1" w:rsidRPr="00697218" w:rsidRDefault="009515E1" w:rsidP="009515E1">
      <w:pPr>
        <w:pStyle w:val="SingleTxtGA"/>
        <w:rPr>
          <w:rFonts w:cs="Times New Roman"/>
          <w:rtl/>
          <w:lang w:val="ar-SA" w:eastAsia="zh-TW"/>
        </w:rPr>
      </w:pPr>
      <w:r w:rsidRPr="007E6C11">
        <w:rPr>
          <w:szCs w:val="20"/>
          <w:rtl/>
        </w:rPr>
        <w:t>5</w:t>
      </w:r>
      <w:r w:rsidRPr="00E34665">
        <w:rPr>
          <w:rtl/>
        </w:rPr>
        <w:t>-</w:t>
      </w:r>
      <w:r w:rsidRPr="007E6C11">
        <w:rPr>
          <w:szCs w:val="20"/>
          <w:rtl/>
        </w:rPr>
        <w:t>5</w:t>
      </w:r>
      <w:r w:rsidRPr="00697218">
        <w:rPr>
          <w:rtl/>
        </w:rPr>
        <w:tab/>
        <w:t xml:space="preserve">وفي شكوى مماثلة للادعاءات التي قدمها أصحاب البلاغ، خلصت المحكمة الأوروبية لحقوق الإنسان إلى </w:t>
      </w:r>
      <w:r>
        <w:rPr>
          <w:rtl/>
        </w:rPr>
        <w:t xml:space="preserve">عدم اقتناعها </w:t>
      </w:r>
      <w:r w:rsidRPr="00697218">
        <w:rPr>
          <w:rtl/>
        </w:rPr>
        <w:t xml:space="preserve">بأن التحقيق الذي أجرته السلطات كان سريعاً وشاملاً وفعالاً بما فيه الكفاية. فعلى سبيل المثال، قالت المحكمة إن إدارة مركز الاحتجاز كانت على علم </w:t>
      </w:r>
      <w:r>
        <w:rPr>
          <w:rtl/>
        </w:rPr>
        <w:t>بإصابة</w:t>
      </w:r>
      <w:r w:rsidRPr="00697218">
        <w:rPr>
          <w:rtl/>
        </w:rPr>
        <w:t xml:space="preserve"> صاحب الشكوى بجروح لكن التحقيق في ذلك لم يُجرَ إلا بعد عام. ولم يأخذ مكتب المدعي العام الذي يحقق في هذه الادعاءات في الاعتبار الوثائق الطبية التي أعدها مركز الاحتجاز. ولم تصحح المحاكم أوجه القصور هذه لكنها قبلت ببساطة نتائج التحقيق</w:t>
      </w:r>
      <w:r w:rsidR="002808BC" w:rsidRPr="00C4550D">
        <w:rPr>
          <w:rStyle w:val="FootnoteReference"/>
          <w:rFonts w:cs="Times New Roman"/>
          <w:b w:val="0"/>
          <w:position w:val="4"/>
          <w:sz w:val="20"/>
          <w:szCs w:val="20"/>
          <w:rtl/>
        </w:rPr>
        <w:t>(</w:t>
      </w:r>
      <w:r w:rsidR="002808BC" w:rsidRPr="00C4550D">
        <w:rPr>
          <w:rStyle w:val="FootnoteReference"/>
          <w:rFonts w:cs="Times New Roman"/>
          <w:b w:val="0"/>
          <w:position w:val="4"/>
          <w:sz w:val="20"/>
          <w:szCs w:val="20"/>
          <w:rtl/>
        </w:rPr>
        <w:footnoteReference w:id="5"/>
      </w:r>
      <w:r w:rsidR="002808BC" w:rsidRPr="00C4550D">
        <w:rPr>
          <w:rStyle w:val="FootnoteReference"/>
          <w:rFonts w:cs="Times New Roman"/>
          <w:b w:val="0"/>
          <w:position w:val="4"/>
          <w:sz w:val="20"/>
          <w:szCs w:val="20"/>
          <w:rtl/>
        </w:rPr>
        <w:t>)</w:t>
      </w:r>
      <w:r w:rsidR="00C4550D">
        <w:rPr>
          <w:rFonts w:hint="cs"/>
          <w:rtl/>
        </w:rPr>
        <w:t>.</w:t>
      </w:r>
      <w:r w:rsidRPr="00697218">
        <w:rPr>
          <w:rtl/>
        </w:rPr>
        <w:t xml:space="preserve"> </w:t>
      </w:r>
    </w:p>
    <w:p w14:paraId="0FEFB759" w14:textId="3C7D5DD3" w:rsidR="009515E1" w:rsidRPr="00697218" w:rsidRDefault="009515E1" w:rsidP="009515E1">
      <w:pPr>
        <w:pStyle w:val="SingleTxtGA"/>
        <w:rPr>
          <w:rFonts w:cs="Times New Roman"/>
          <w:rtl/>
          <w:lang w:val="ar-SA" w:eastAsia="zh-TW"/>
        </w:rPr>
      </w:pPr>
      <w:r w:rsidRPr="007E6C11">
        <w:rPr>
          <w:szCs w:val="20"/>
          <w:rtl/>
        </w:rPr>
        <w:t>5</w:t>
      </w:r>
      <w:r w:rsidRPr="00E34665">
        <w:rPr>
          <w:rtl/>
        </w:rPr>
        <w:t>-</w:t>
      </w:r>
      <w:r w:rsidRPr="007E6C11">
        <w:rPr>
          <w:szCs w:val="20"/>
          <w:rtl/>
        </w:rPr>
        <w:t>6</w:t>
      </w:r>
      <w:r w:rsidRPr="00697218">
        <w:rPr>
          <w:rtl/>
        </w:rPr>
        <w:tab/>
        <w:t xml:space="preserve">ويشير أصحاب البلاغ إلى أن الدولة الطرف تدفع أيضاً بأن السيد تامربولاتوف والسيد ألرخانوف أعلنا، خلال جلسات المحكمة، أنهما لم يتعرضا لأي شكل من أشكال الضغط البدني. وذكر السيد </w:t>
      </w:r>
      <w:r>
        <w:rPr>
          <w:rtl/>
        </w:rPr>
        <w:t>باراخاييف</w:t>
      </w:r>
      <w:r w:rsidRPr="00697218">
        <w:rPr>
          <w:rtl/>
        </w:rPr>
        <w:t xml:space="preserve"> أن شكواه قد نُظر فيها على النحو الواجب. وفي هذا الصدد، يؤكد السيد تامربولاتوف والسيد ألرخانوف والسيد باراخاييف أنهم كانوا في ذلك الوقت مهتمين بسلامتهم وسلامة أسرهم. وبالنسبة لأصحاب البلاغ الستة جميعهم، لا تستطيع الدولة الطرف، عمليا</w:t>
      </w:r>
      <w:r w:rsidR="00193C58">
        <w:rPr>
          <w:rFonts w:hint="cs"/>
          <w:rtl/>
        </w:rPr>
        <w:t>ً</w:t>
      </w:r>
      <w:r w:rsidRPr="00697218">
        <w:rPr>
          <w:rtl/>
        </w:rPr>
        <w:t xml:space="preserve">، تقديم أي تفاصيل عن كيفية التحقيق في ادعاءاتهم المتعلقة بالتعذيب، ولا عن الهيئة الحكومية التي ستقوم بذلك على وجه الدقة. </w:t>
      </w:r>
    </w:p>
    <w:p w14:paraId="7A599537" w14:textId="0D4D83C4" w:rsidR="009515E1" w:rsidRPr="00697218" w:rsidRDefault="009515E1" w:rsidP="009515E1">
      <w:pPr>
        <w:pStyle w:val="SingleTxtGA"/>
        <w:rPr>
          <w:rFonts w:cs="Times New Roman"/>
          <w:rtl/>
          <w:lang w:val="ar-SA" w:eastAsia="zh-TW"/>
        </w:rPr>
      </w:pPr>
      <w:r w:rsidRPr="007E6C11">
        <w:rPr>
          <w:szCs w:val="20"/>
          <w:rtl/>
        </w:rPr>
        <w:t>5</w:t>
      </w:r>
      <w:r w:rsidRPr="00E34665">
        <w:rPr>
          <w:rtl/>
        </w:rPr>
        <w:t>-</w:t>
      </w:r>
      <w:r w:rsidRPr="007E6C11">
        <w:rPr>
          <w:szCs w:val="20"/>
          <w:rtl/>
        </w:rPr>
        <w:t>7</w:t>
      </w:r>
      <w:r w:rsidRPr="00697218">
        <w:rPr>
          <w:rtl/>
        </w:rPr>
        <w:tab/>
        <w:t xml:space="preserve">وفي هذا الصدد، يشدد أصحاب البلاغ على أن اللجنة ينبغي أن تستخدم نفس النهج المستخدم في قضية </w:t>
      </w:r>
      <w:r w:rsidRPr="00A248D7">
        <w:rPr>
          <w:i/>
          <w:iCs/>
          <w:rtl/>
        </w:rPr>
        <w:t>أوسايف ضد الاتحاد الروسي</w:t>
      </w:r>
      <w:r w:rsidRPr="00697218">
        <w:rPr>
          <w:rtl/>
        </w:rPr>
        <w:t xml:space="preserve">، حيث خلصت إلى حدوث انتهاك للمادتين </w:t>
      </w:r>
      <w:r w:rsidRPr="007E6C11">
        <w:rPr>
          <w:szCs w:val="20"/>
          <w:rtl/>
        </w:rPr>
        <w:t>7</w:t>
      </w:r>
      <w:r w:rsidRPr="00697218">
        <w:rPr>
          <w:rtl/>
        </w:rPr>
        <w:t xml:space="preserve"> و</w:t>
      </w:r>
      <w:r w:rsidRPr="007E6C11">
        <w:rPr>
          <w:szCs w:val="20"/>
          <w:rtl/>
        </w:rPr>
        <w:t>14</w:t>
      </w:r>
      <w:r w:rsidRPr="00E34665">
        <w:rPr>
          <w:rtl/>
        </w:rPr>
        <w:t>(</w:t>
      </w:r>
      <w:r w:rsidRPr="007E6C11">
        <w:rPr>
          <w:szCs w:val="20"/>
          <w:rtl/>
        </w:rPr>
        <w:t>3</w:t>
      </w:r>
      <w:r w:rsidRPr="00E34665">
        <w:rPr>
          <w:rtl/>
        </w:rPr>
        <w:t>)(</w:t>
      </w:r>
      <w:r w:rsidRPr="00697218">
        <w:rPr>
          <w:rtl/>
        </w:rPr>
        <w:t>ز</w:t>
      </w:r>
      <w:r w:rsidRPr="00E34665">
        <w:rPr>
          <w:rtl/>
        </w:rPr>
        <w:t>)</w:t>
      </w:r>
      <w:r w:rsidRPr="00697218">
        <w:rPr>
          <w:rtl/>
        </w:rPr>
        <w:t xml:space="preserve"> لأن الدولة الطرف لم تقدم أية توضيحات بشأن كيفية التحقيق في شكاوى أصحاب البلاغ والجهة التي حققت فيها</w:t>
      </w:r>
      <w:r w:rsidR="002808BC" w:rsidRPr="00C4550D">
        <w:rPr>
          <w:rStyle w:val="FootnoteReference"/>
          <w:rFonts w:cs="Times New Roman"/>
          <w:b w:val="0"/>
          <w:position w:val="4"/>
          <w:sz w:val="20"/>
          <w:szCs w:val="20"/>
          <w:rtl/>
        </w:rPr>
        <w:t>(</w:t>
      </w:r>
      <w:r w:rsidR="002808BC" w:rsidRPr="00C4550D">
        <w:rPr>
          <w:rStyle w:val="FootnoteReference"/>
          <w:rFonts w:cs="Times New Roman"/>
          <w:b w:val="0"/>
          <w:position w:val="4"/>
          <w:sz w:val="20"/>
          <w:szCs w:val="20"/>
          <w:rtl/>
        </w:rPr>
        <w:footnoteReference w:id="6"/>
      </w:r>
      <w:r w:rsidR="002808BC" w:rsidRPr="00C4550D">
        <w:rPr>
          <w:rStyle w:val="FootnoteReference"/>
          <w:rFonts w:cs="Times New Roman"/>
          <w:b w:val="0"/>
          <w:position w:val="4"/>
          <w:sz w:val="20"/>
          <w:szCs w:val="20"/>
          <w:rtl/>
        </w:rPr>
        <w:t>)</w:t>
      </w:r>
      <w:r w:rsidR="00C4550D">
        <w:rPr>
          <w:rFonts w:hint="cs"/>
          <w:rtl/>
        </w:rPr>
        <w:t>.</w:t>
      </w:r>
      <w:r w:rsidRPr="00697218">
        <w:rPr>
          <w:rtl/>
        </w:rPr>
        <w:t xml:space="preserve"> وخلصت اللجنة إلى نفس الاستنتاج الذي خلصت إليه في قرارها في قضية </w:t>
      </w:r>
      <w:r w:rsidRPr="00A248D7">
        <w:rPr>
          <w:i/>
          <w:iCs/>
          <w:rtl/>
        </w:rPr>
        <w:t>خوروشينكو ضد الاتحاد الروسي</w:t>
      </w:r>
      <w:r w:rsidR="002808BC" w:rsidRPr="00C4550D">
        <w:rPr>
          <w:rStyle w:val="FootnoteReference"/>
          <w:rFonts w:cs="Times New Roman"/>
          <w:b w:val="0"/>
          <w:position w:val="4"/>
          <w:sz w:val="20"/>
          <w:szCs w:val="20"/>
          <w:rtl/>
        </w:rPr>
        <w:t>(</w:t>
      </w:r>
      <w:r w:rsidR="002808BC" w:rsidRPr="00C4550D">
        <w:rPr>
          <w:rStyle w:val="FootnoteReference"/>
          <w:rFonts w:cs="Times New Roman"/>
          <w:b w:val="0"/>
          <w:position w:val="4"/>
          <w:sz w:val="20"/>
          <w:szCs w:val="20"/>
          <w:rtl/>
        </w:rPr>
        <w:footnoteReference w:id="7"/>
      </w:r>
      <w:r w:rsidR="002808BC" w:rsidRPr="00C4550D">
        <w:rPr>
          <w:rStyle w:val="FootnoteReference"/>
          <w:rFonts w:cs="Times New Roman"/>
          <w:b w:val="0"/>
          <w:position w:val="4"/>
          <w:sz w:val="20"/>
          <w:szCs w:val="20"/>
          <w:rtl/>
        </w:rPr>
        <w:t>)</w:t>
      </w:r>
      <w:r w:rsidR="00C4550D">
        <w:rPr>
          <w:rFonts w:hint="cs"/>
          <w:rtl/>
        </w:rPr>
        <w:t>.</w:t>
      </w:r>
      <w:r w:rsidRPr="00697218">
        <w:rPr>
          <w:rtl/>
        </w:rPr>
        <w:t xml:space="preserve"> وفي هذه القضية أيضاً، وبعد أن اشتكى صاحب البلاغ من سوء المعاملة، لم تستجوب الدولة الطرف سوى المسؤولين المعنيين والمحقق. ولم يُفتح أي تحقيق جنائي في شكوى التعذيب. ودفعت هذه الظروف اللجنة إلى الاعتقاد بأن صاحب البلاغ قد بذل كل المحاولات المعقولة لجمع الأدلة الداعمة لادعاءاته، وحيثما يكون الحصول على مزيد من التوضيح متوقفاً على معلومات لا تتوافر إلا للدولة الطرف، يجوز للجنة أن تعتبر ادعاءات صاحب البلاغ مثبتة بأدلة في غياب أي أدلة أو شروح مقنعة من الدولة الطرف تفيد العكس</w:t>
      </w:r>
      <w:r w:rsidR="002808BC" w:rsidRPr="00C4550D">
        <w:rPr>
          <w:rStyle w:val="FootnoteReference"/>
          <w:rFonts w:cs="Times New Roman"/>
          <w:b w:val="0"/>
          <w:position w:val="4"/>
          <w:sz w:val="20"/>
          <w:szCs w:val="20"/>
          <w:rtl/>
        </w:rPr>
        <w:t>(</w:t>
      </w:r>
      <w:r w:rsidR="002808BC" w:rsidRPr="00C4550D">
        <w:rPr>
          <w:rStyle w:val="FootnoteReference"/>
          <w:rFonts w:cs="Times New Roman"/>
          <w:b w:val="0"/>
          <w:position w:val="4"/>
          <w:sz w:val="20"/>
          <w:szCs w:val="20"/>
          <w:rtl/>
        </w:rPr>
        <w:footnoteReference w:id="8"/>
      </w:r>
      <w:r w:rsidR="002808BC" w:rsidRPr="00C4550D">
        <w:rPr>
          <w:rStyle w:val="FootnoteReference"/>
          <w:rFonts w:cs="Times New Roman"/>
          <w:b w:val="0"/>
          <w:position w:val="4"/>
          <w:sz w:val="20"/>
          <w:szCs w:val="20"/>
          <w:rtl/>
        </w:rPr>
        <w:t>)</w:t>
      </w:r>
      <w:r w:rsidR="008352EE" w:rsidRPr="008352EE">
        <w:rPr>
          <w:rFonts w:ascii="Traditional Arabic" w:hAnsi="Traditional Arabic"/>
          <w:rtl/>
          <w:lang w:val="ar-SA" w:eastAsia="zh-TW"/>
        </w:rPr>
        <w:t>.</w:t>
      </w:r>
    </w:p>
    <w:p w14:paraId="59BE4E8C" w14:textId="77777777" w:rsidR="009515E1" w:rsidRPr="00697218" w:rsidRDefault="009515E1" w:rsidP="009515E1">
      <w:pPr>
        <w:pStyle w:val="SingleTxtGA"/>
        <w:rPr>
          <w:rFonts w:cs="Times New Roman"/>
          <w:rtl/>
          <w:lang w:val="ar-SA" w:eastAsia="zh-TW"/>
        </w:rPr>
      </w:pPr>
      <w:r w:rsidRPr="007E6C11">
        <w:rPr>
          <w:szCs w:val="20"/>
          <w:rtl/>
        </w:rPr>
        <w:lastRenderedPageBreak/>
        <w:t>5</w:t>
      </w:r>
      <w:r w:rsidRPr="00E34665">
        <w:rPr>
          <w:rtl/>
        </w:rPr>
        <w:t>-</w:t>
      </w:r>
      <w:r w:rsidRPr="007E6C11">
        <w:rPr>
          <w:szCs w:val="20"/>
          <w:rtl/>
        </w:rPr>
        <w:t>8</w:t>
      </w:r>
      <w:r w:rsidRPr="00697218">
        <w:rPr>
          <w:rtl/>
        </w:rPr>
        <w:tab/>
        <w:t>ويؤكد أصحاب البلاغ من جديد أنهم اشتكوا من التعذيب الذي كان يهدف إلى إجبارهم على الاعتراف بالذنب. وفي بعض الحالات، قدم أصحاب البلاغ أسماء المسؤولين المعنيين. وطلب اصحاب البلاغ إجراء فحوص طبية. وفي بعض الحالات، أجريت هذه الفحوص، وتبين أن إصاباتهم تؤكد شكاواهم. وفي حالات أخرى، لم يجر أي فحص طبي</w:t>
      </w:r>
      <w:r>
        <w:rPr>
          <w:rtl/>
        </w:rPr>
        <w:t xml:space="preserve"> ومن</w:t>
      </w:r>
      <w:r w:rsidRPr="00697218">
        <w:rPr>
          <w:rtl/>
        </w:rPr>
        <w:t xml:space="preserve"> دون إعطاء أي مبرر. وعندما اتخذت الدولة الطرف بعض الخطوات للتحقيق، عُهد بالتحقيق إلى أحد المسؤولين الذي يشتبه في أنه مارس التعذيب. </w:t>
      </w:r>
    </w:p>
    <w:p w14:paraId="74D83C87" w14:textId="77777777" w:rsidR="009515E1" w:rsidRPr="00697218" w:rsidRDefault="009515E1" w:rsidP="009515E1">
      <w:pPr>
        <w:pStyle w:val="SingleTxtGA"/>
        <w:rPr>
          <w:rFonts w:cs="Times New Roman"/>
          <w:rtl/>
          <w:lang w:val="ar-SA" w:eastAsia="zh-TW"/>
        </w:rPr>
      </w:pPr>
      <w:r w:rsidRPr="007E6C11">
        <w:rPr>
          <w:szCs w:val="20"/>
          <w:rtl/>
        </w:rPr>
        <w:t>5</w:t>
      </w:r>
      <w:r w:rsidRPr="00E34665">
        <w:rPr>
          <w:rtl/>
        </w:rPr>
        <w:t>-</w:t>
      </w:r>
      <w:r w:rsidRPr="007E6C11">
        <w:rPr>
          <w:szCs w:val="20"/>
          <w:rtl/>
        </w:rPr>
        <w:t>9</w:t>
      </w:r>
      <w:r w:rsidRPr="00697218">
        <w:rPr>
          <w:rtl/>
        </w:rPr>
        <w:tab/>
        <w:t>وفيما يتعلق بمسألة الترجمة الشفوية، يد</w:t>
      </w:r>
      <w:r>
        <w:rPr>
          <w:rtl/>
        </w:rPr>
        <w:t>َّ</w:t>
      </w:r>
      <w:r w:rsidRPr="00697218">
        <w:rPr>
          <w:rtl/>
        </w:rPr>
        <w:t xml:space="preserve">عي أصحاب البلاغ أنهم اشتكوا من عدم توفير ترجمة شفوية فور اعتقالهم وأثناء التحقيق الأولي، ولا سيما أثناء الاستجوابات، وهو ما لم تقدم الدولة الطرف أي تفسير له. </w:t>
      </w:r>
    </w:p>
    <w:p w14:paraId="269707EC" w14:textId="7E4D740E" w:rsidR="009515E1" w:rsidRPr="00697218" w:rsidRDefault="009515E1" w:rsidP="009515E1">
      <w:pPr>
        <w:pStyle w:val="SingleTxtGA"/>
        <w:rPr>
          <w:rFonts w:cs="Times New Roman"/>
          <w:rtl/>
          <w:lang w:val="ar-SA" w:eastAsia="zh-TW"/>
        </w:rPr>
      </w:pPr>
      <w:r w:rsidRPr="007E6C11">
        <w:rPr>
          <w:szCs w:val="20"/>
          <w:rtl/>
        </w:rPr>
        <w:t>5</w:t>
      </w:r>
      <w:r w:rsidRPr="00E34665">
        <w:rPr>
          <w:rtl/>
        </w:rPr>
        <w:t>-</w:t>
      </w:r>
      <w:r w:rsidRPr="007E6C11">
        <w:rPr>
          <w:szCs w:val="20"/>
          <w:rtl/>
        </w:rPr>
        <w:t>10</w:t>
      </w:r>
      <w:r w:rsidRPr="00697218">
        <w:rPr>
          <w:rtl/>
        </w:rPr>
        <w:tab/>
        <w:t>وتد</w:t>
      </w:r>
      <w:r>
        <w:rPr>
          <w:rtl/>
        </w:rPr>
        <w:t>َّ</w:t>
      </w:r>
      <w:r w:rsidRPr="00697218">
        <w:rPr>
          <w:rtl/>
        </w:rPr>
        <w:t xml:space="preserve">عي الدولة الطرف في ردها أن جميع أصحاب البلاغ تلقوا نسخة من لائحة الاتهام الصادرة ضدهم في </w:t>
      </w:r>
      <w:r w:rsidRPr="007E6C11">
        <w:rPr>
          <w:szCs w:val="20"/>
          <w:rtl/>
        </w:rPr>
        <w:t>13</w:t>
      </w:r>
      <w:r w:rsidRPr="00697218">
        <w:rPr>
          <w:rtl/>
        </w:rPr>
        <w:t xml:space="preserve"> أيلول/سبتمبر </w:t>
      </w:r>
      <w:r w:rsidRPr="007E6C11">
        <w:rPr>
          <w:szCs w:val="20"/>
          <w:rtl/>
        </w:rPr>
        <w:t>2005</w:t>
      </w:r>
      <w:r w:rsidRPr="00697218">
        <w:rPr>
          <w:rFonts w:ascii="Traditional Arabic"/>
          <w:rtl/>
        </w:rPr>
        <w:t>.</w:t>
      </w:r>
      <w:r w:rsidRPr="00697218">
        <w:rPr>
          <w:rtl/>
        </w:rPr>
        <w:t xml:space="preserve"> ويوضح أصحاب البلاغ أنهم لم يشككوا قط في هذه الحقيقة؛ بل يزعمون أنهم لم يُبلَّغوا قط بأسباب القبض عليهم أو بالتهم الموجهة إليهم، وأنهم لم يُعرضوا فورا</w:t>
      </w:r>
      <w:r w:rsidR="002300D7">
        <w:rPr>
          <w:rFonts w:hint="cs"/>
          <w:rtl/>
        </w:rPr>
        <w:t>ً</w:t>
      </w:r>
      <w:r w:rsidRPr="00697218">
        <w:rPr>
          <w:rtl/>
        </w:rPr>
        <w:t xml:space="preserve"> على قاض. وعلاوة على ذلك، لم يتلق أصحاب البلاغ، أثناء الاعتقال والاحتجاز الأوليين، مساعدة في الوقت المناسب من محام ومترجم شفوي. ووفقاً للمادة </w:t>
      </w:r>
      <w:r w:rsidRPr="007E6C11">
        <w:rPr>
          <w:szCs w:val="20"/>
          <w:rtl/>
        </w:rPr>
        <w:t>14</w:t>
      </w:r>
      <w:r w:rsidRPr="00E34665">
        <w:rPr>
          <w:rtl/>
        </w:rPr>
        <w:t>(</w:t>
      </w:r>
      <w:r w:rsidRPr="007E6C11">
        <w:rPr>
          <w:szCs w:val="20"/>
          <w:rtl/>
        </w:rPr>
        <w:t>3</w:t>
      </w:r>
      <w:r w:rsidRPr="00E34665">
        <w:rPr>
          <w:rtl/>
        </w:rPr>
        <w:t>)(</w:t>
      </w:r>
      <w:r w:rsidRPr="00697218">
        <w:rPr>
          <w:rtl/>
        </w:rPr>
        <w:t>أ</w:t>
      </w:r>
      <w:r w:rsidRPr="00E34665">
        <w:rPr>
          <w:rtl/>
        </w:rPr>
        <w:t>)</w:t>
      </w:r>
      <w:r w:rsidRPr="00697218">
        <w:rPr>
          <w:rtl/>
        </w:rPr>
        <w:t xml:space="preserve"> من العهد، يحق للمدعى عليه</w:t>
      </w:r>
      <w:r w:rsidRPr="00E34665">
        <w:rPr>
          <w:rtl/>
        </w:rPr>
        <w:t>(</w:t>
      </w:r>
      <w:r w:rsidRPr="00697218">
        <w:rPr>
          <w:rtl/>
        </w:rPr>
        <w:t>ا</w:t>
      </w:r>
      <w:r w:rsidRPr="00E34665">
        <w:rPr>
          <w:rtl/>
        </w:rPr>
        <w:t>)</w:t>
      </w:r>
      <w:r w:rsidRPr="00697218">
        <w:rPr>
          <w:rtl/>
        </w:rPr>
        <w:t xml:space="preserve"> أن يُبلَّغ</w:t>
      </w:r>
      <w:r>
        <w:rPr>
          <w:rtl/>
        </w:rPr>
        <w:t xml:space="preserve"> </w:t>
      </w:r>
      <w:r w:rsidRPr="00E34665">
        <w:rPr>
          <w:rtl/>
        </w:rPr>
        <w:t>(</w:t>
      </w:r>
      <w:r>
        <w:rPr>
          <w:rtl/>
        </w:rPr>
        <w:t>تُبلَّغ</w:t>
      </w:r>
      <w:r w:rsidRPr="00E34665">
        <w:rPr>
          <w:rtl/>
        </w:rPr>
        <w:t>)</w:t>
      </w:r>
      <w:r w:rsidRPr="00697218">
        <w:rPr>
          <w:rtl/>
        </w:rPr>
        <w:t xml:space="preserve"> بالتهم الموجهة إليه</w:t>
      </w:r>
      <w:r w:rsidRPr="00E34665">
        <w:rPr>
          <w:rtl/>
        </w:rPr>
        <w:t>(</w:t>
      </w:r>
      <w:r w:rsidRPr="00697218">
        <w:rPr>
          <w:rtl/>
        </w:rPr>
        <w:t>ا</w:t>
      </w:r>
      <w:r w:rsidRPr="00E34665">
        <w:rPr>
          <w:rtl/>
        </w:rPr>
        <w:t>)</w:t>
      </w:r>
      <w:r w:rsidRPr="00697218">
        <w:rPr>
          <w:rtl/>
        </w:rPr>
        <w:t xml:space="preserve"> بلغة يفهمها</w:t>
      </w:r>
      <w:r w:rsidRPr="00E34665">
        <w:rPr>
          <w:rtl/>
        </w:rPr>
        <w:t>(</w:t>
      </w:r>
      <w:r w:rsidRPr="00697218">
        <w:rPr>
          <w:rtl/>
        </w:rPr>
        <w:t>تفهمها</w:t>
      </w:r>
      <w:r w:rsidRPr="00E34665">
        <w:rPr>
          <w:rtl/>
        </w:rPr>
        <w:t>)</w:t>
      </w:r>
      <w:r w:rsidRPr="00697218">
        <w:rPr>
          <w:rtl/>
        </w:rPr>
        <w:t xml:space="preserve">. </w:t>
      </w:r>
      <w:r>
        <w:rPr>
          <w:rtl/>
        </w:rPr>
        <w:t>و</w:t>
      </w:r>
      <w:r w:rsidRPr="00697218">
        <w:rPr>
          <w:rtl/>
        </w:rPr>
        <w:t xml:space="preserve">خلصت اللجنة في قضية </w:t>
      </w:r>
      <w:r w:rsidRPr="00B541E1">
        <w:rPr>
          <w:i/>
          <w:iCs/>
          <w:rtl/>
        </w:rPr>
        <w:t>خوروشينكو ضد الاتحاد الروسي</w:t>
      </w:r>
      <w:r w:rsidRPr="00697218">
        <w:rPr>
          <w:rtl/>
        </w:rPr>
        <w:t xml:space="preserve">، إلى حدوث انتهاك للمادة </w:t>
      </w:r>
      <w:r w:rsidRPr="007E6C11">
        <w:rPr>
          <w:szCs w:val="20"/>
          <w:rtl/>
        </w:rPr>
        <w:t>14</w:t>
      </w:r>
      <w:r w:rsidRPr="00E34665">
        <w:rPr>
          <w:rtl/>
        </w:rPr>
        <w:t>(</w:t>
      </w:r>
      <w:r w:rsidRPr="007E6C11">
        <w:rPr>
          <w:szCs w:val="20"/>
          <w:rtl/>
        </w:rPr>
        <w:t>3</w:t>
      </w:r>
      <w:r w:rsidRPr="00E34665">
        <w:rPr>
          <w:rtl/>
        </w:rPr>
        <w:t>)(</w:t>
      </w:r>
      <w:r w:rsidRPr="00697218">
        <w:rPr>
          <w:rtl/>
        </w:rPr>
        <w:t>أ</w:t>
      </w:r>
      <w:r w:rsidRPr="00E34665">
        <w:rPr>
          <w:rtl/>
        </w:rPr>
        <w:t>)</w:t>
      </w:r>
      <w:r w:rsidRPr="00697218">
        <w:rPr>
          <w:rtl/>
        </w:rPr>
        <w:t xml:space="preserve"> لأن صاحب البلاغ </w:t>
      </w:r>
      <w:r>
        <w:rPr>
          <w:rtl/>
        </w:rPr>
        <w:t>لم يُبلَّ</w:t>
      </w:r>
      <w:r w:rsidRPr="00697218">
        <w:rPr>
          <w:rtl/>
        </w:rPr>
        <w:t xml:space="preserve">غ ببعض التهم الموجهة إليه </w:t>
      </w:r>
      <w:r>
        <w:rPr>
          <w:rtl/>
        </w:rPr>
        <w:t xml:space="preserve">إلا </w:t>
      </w:r>
      <w:r w:rsidRPr="00697218">
        <w:rPr>
          <w:rtl/>
        </w:rPr>
        <w:t xml:space="preserve">بعد </w:t>
      </w:r>
      <w:r w:rsidRPr="007E6C11">
        <w:rPr>
          <w:szCs w:val="20"/>
          <w:rtl/>
        </w:rPr>
        <w:t>25</w:t>
      </w:r>
      <w:r w:rsidRPr="00697218">
        <w:rPr>
          <w:rtl/>
        </w:rPr>
        <w:t xml:space="preserve"> يوماً فقط من توقيفه</w:t>
      </w:r>
      <w:r w:rsidR="002808BC" w:rsidRPr="00C4550D">
        <w:rPr>
          <w:rStyle w:val="FootnoteReference"/>
          <w:rFonts w:cs="Times New Roman"/>
          <w:b w:val="0"/>
          <w:position w:val="4"/>
          <w:sz w:val="20"/>
          <w:szCs w:val="20"/>
          <w:rtl/>
        </w:rPr>
        <w:t>(</w:t>
      </w:r>
      <w:r w:rsidR="002808BC" w:rsidRPr="00C4550D">
        <w:rPr>
          <w:rStyle w:val="FootnoteReference"/>
          <w:rFonts w:cs="Times New Roman"/>
          <w:b w:val="0"/>
          <w:position w:val="4"/>
          <w:sz w:val="20"/>
          <w:szCs w:val="20"/>
          <w:rtl/>
        </w:rPr>
        <w:footnoteReference w:id="9"/>
      </w:r>
      <w:r w:rsidR="002808BC" w:rsidRPr="00C4550D">
        <w:rPr>
          <w:rStyle w:val="FootnoteReference"/>
          <w:rFonts w:cs="Times New Roman"/>
          <w:b w:val="0"/>
          <w:position w:val="4"/>
          <w:sz w:val="20"/>
          <w:szCs w:val="20"/>
          <w:rtl/>
        </w:rPr>
        <w:t>)</w:t>
      </w:r>
      <w:r w:rsidR="008352EE">
        <w:rPr>
          <w:rFonts w:hint="cs"/>
          <w:rtl/>
        </w:rPr>
        <w:t>.</w:t>
      </w:r>
      <w:r w:rsidRPr="00697218">
        <w:rPr>
          <w:rtl/>
        </w:rPr>
        <w:t xml:space="preserve"> </w:t>
      </w:r>
    </w:p>
    <w:p w14:paraId="0B17AC66" w14:textId="1F3E1F52" w:rsidR="009515E1" w:rsidRPr="00697218" w:rsidRDefault="009515E1" w:rsidP="009515E1">
      <w:pPr>
        <w:pStyle w:val="SingleTxtGA"/>
        <w:rPr>
          <w:rFonts w:cs="Times New Roman"/>
          <w:rtl/>
          <w:lang w:val="ar-SA" w:eastAsia="zh-TW"/>
        </w:rPr>
      </w:pPr>
      <w:r w:rsidRPr="007E6C11">
        <w:rPr>
          <w:szCs w:val="20"/>
          <w:rtl/>
        </w:rPr>
        <w:t>5</w:t>
      </w:r>
      <w:r w:rsidRPr="00E34665">
        <w:rPr>
          <w:rtl/>
        </w:rPr>
        <w:t>-</w:t>
      </w:r>
      <w:r w:rsidRPr="007E6C11">
        <w:rPr>
          <w:szCs w:val="20"/>
          <w:rtl/>
        </w:rPr>
        <w:t>11</w:t>
      </w:r>
      <w:r w:rsidRPr="00697218">
        <w:rPr>
          <w:rtl/>
        </w:rPr>
        <w:tab/>
        <w:t xml:space="preserve">ولا يعترض أصحاب البلاغ </w:t>
      </w:r>
      <w:r w:rsidR="002300D7">
        <w:rPr>
          <w:rtl/>
        </w:rPr>
        <w:t>أيضاً</w:t>
      </w:r>
      <w:r w:rsidRPr="00697218">
        <w:rPr>
          <w:rtl/>
        </w:rPr>
        <w:t xml:space="preserve"> على حقيقة أنهم حصلوا على مساعدة محامين أثناء جلسات المحكمة. ومع ذلك، يدّعون أنهم لم يتمكنوا من الاتصال بمحام فور توقيفهم، ولا سيما أثناء</w:t>
      </w:r>
      <w:r w:rsidR="002300D7">
        <w:rPr>
          <w:rFonts w:hint="cs"/>
          <w:rtl/>
        </w:rPr>
        <w:t> </w:t>
      </w:r>
      <w:r w:rsidRPr="00697218">
        <w:rPr>
          <w:rtl/>
        </w:rPr>
        <w:t xml:space="preserve">الاستجوابات. فعلى سبيل المثال، لم يتمكن السيد ياشويف، بعد اعتقاله في </w:t>
      </w:r>
      <w:r w:rsidRPr="007E6C11">
        <w:rPr>
          <w:szCs w:val="20"/>
          <w:rtl/>
        </w:rPr>
        <w:t>7</w:t>
      </w:r>
      <w:r w:rsidRPr="00697218">
        <w:rPr>
          <w:rtl/>
        </w:rPr>
        <w:t xml:space="preserve"> تشرين الثاني/نوفمبر </w:t>
      </w:r>
      <w:r w:rsidRPr="007E6C11">
        <w:rPr>
          <w:szCs w:val="20"/>
          <w:rtl/>
        </w:rPr>
        <w:t>2004</w:t>
      </w:r>
      <w:r w:rsidRPr="00697218">
        <w:rPr>
          <w:rtl/>
        </w:rPr>
        <w:t xml:space="preserve">، من الاتصال بمحام حتى </w:t>
      </w:r>
      <w:r w:rsidRPr="007E6C11">
        <w:rPr>
          <w:szCs w:val="20"/>
          <w:rtl/>
        </w:rPr>
        <w:t>1</w:t>
      </w:r>
      <w:r w:rsidRPr="00697218">
        <w:rPr>
          <w:rtl/>
        </w:rPr>
        <w:t xml:space="preserve"> كانون الأول/ديسمبر </w:t>
      </w:r>
      <w:r w:rsidRPr="007E6C11">
        <w:rPr>
          <w:szCs w:val="20"/>
          <w:rtl/>
        </w:rPr>
        <w:t>2004</w:t>
      </w:r>
      <w:r w:rsidRPr="00697218">
        <w:rPr>
          <w:rFonts w:ascii="Traditional Arabic"/>
          <w:rtl/>
        </w:rPr>
        <w:t>.</w:t>
      </w:r>
      <w:r w:rsidRPr="00697218">
        <w:rPr>
          <w:rtl/>
        </w:rPr>
        <w:t xml:space="preserve"> واعتُقل السيد تايسوموف في </w:t>
      </w:r>
      <w:r w:rsidRPr="007E6C11">
        <w:rPr>
          <w:szCs w:val="20"/>
          <w:rtl/>
        </w:rPr>
        <w:t>29</w:t>
      </w:r>
      <w:r w:rsidRPr="00697218">
        <w:rPr>
          <w:rtl/>
        </w:rPr>
        <w:t xml:space="preserve"> أيلول/سبتمبر </w:t>
      </w:r>
      <w:r w:rsidRPr="007E6C11">
        <w:rPr>
          <w:szCs w:val="20"/>
          <w:rtl/>
        </w:rPr>
        <w:t>2004</w:t>
      </w:r>
      <w:r w:rsidRPr="00697218">
        <w:rPr>
          <w:rtl/>
        </w:rPr>
        <w:t xml:space="preserve">، وأتيحت له إمكانية التواصل مع محام في </w:t>
      </w:r>
      <w:r w:rsidRPr="007E6C11">
        <w:rPr>
          <w:szCs w:val="20"/>
          <w:rtl/>
        </w:rPr>
        <w:t>20</w:t>
      </w:r>
      <w:r w:rsidRPr="00697218">
        <w:rPr>
          <w:rtl/>
        </w:rPr>
        <w:t xml:space="preserve"> تشرين الأول/</w:t>
      </w:r>
      <w:r w:rsidR="00B541E1">
        <w:rPr>
          <w:rFonts w:hint="cs"/>
          <w:rtl/>
        </w:rPr>
        <w:t xml:space="preserve"> </w:t>
      </w:r>
      <w:r w:rsidRPr="00B541E1">
        <w:rPr>
          <w:spacing w:val="-2"/>
          <w:rtl/>
        </w:rPr>
        <w:t xml:space="preserve">أكتوبر </w:t>
      </w:r>
      <w:r w:rsidRPr="00B541E1">
        <w:rPr>
          <w:spacing w:val="-2"/>
          <w:szCs w:val="20"/>
          <w:rtl/>
        </w:rPr>
        <w:t>2004</w:t>
      </w:r>
      <w:r w:rsidRPr="00B541E1">
        <w:rPr>
          <w:rFonts w:ascii="Traditional Arabic"/>
          <w:spacing w:val="-2"/>
          <w:rtl/>
        </w:rPr>
        <w:t>.</w:t>
      </w:r>
      <w:r w:rsidRPr="00B541E1">
        <w:rPr>
          <w:spacing w:val="-2"/>
          <w:rtl/>
        </w:rPr>
        <w:t xml:space="preserve"> واعتُقل السيد باراخاييف في </w:t>
      </w:r>
      <w:r w:rsidRPr="00B541E1">
        <w:rPr>
          <w:spacing w:val="-2"/>
          <w:szCs w:val="20"/>
          <w:rtl/>
        </w:rPr>
        <w:t>3</w:t>
      </w:r>
      <w:r w:rsidRPr="00B541E1">
        <w:rPr>
          <w:spacing w:val="-2"/>
          <w:rtl/>
        </w:rPr>
        <w:t xml:space="preserve"> تشرين الأول/أكتوبر </w:t>
      </w:r>
      <w:r w:rsidRPr="00B541E1">
        <w:rPr>
          <w:spacing w:val="-2"/>
          <w:szCs w:val="20"/>
          <w:rtl/>
        </w:rPr>
        <w:t>2004</w:t>
      </w:r>
      <w:r w:rsidRPr="00B541E1">
        <w:rPr>
          <w:spacing w:val="-2"/>
          <w:rtl/>
        </w:rPr>
        <w:t xml:space="preserve">، لكنه لم يتمكن من الاتصال بمحام حتى </w:t>
      </w:r>
      <w:r w:rsidRPr="00B541E1">
        <w:rPr>
          <w:spacing w:val="-2"/>
          <w:szCs w:val="20"/>
          <w:rtl/>
        </w:rPr>
        <w:t>11</w:t>
      </w:r>
      <w:r w:rsidRPr="00B541E1">
        <w:rPr>
          <w:spacing w:val="-2"/>
          <w:rtl/>
        </w:rPr>
        <w:t xml:space="preserve"> تشرين الثاني/نوفمبر </w:t>
      </w:r>
      <w:r w:rsidRPr="00B541E1">
        <w:rPr>
          <w:spacing w:val="-2"/>
          <w:szCs w:val="20"/>
          <w:rtl/>
        </w:rPr>
        <w:t>2004</w:t>
      </w:r>
      <w:r w:rsidRPr="00B541E1">
        <w:rPr>
          <w:rFonts w:ascii="Traditional Arabic"/>
          <w:spacing w:val="-2"/>
          <w:rtl/>
        </w:rPr>
        <w:t>.</w:t>
      </w:r>
      <w:r w:rsidRPr="00B541E1">
        <w:rPr>
          <w:spacing w:val="-2"/>
          <w:rtl/>
        </w:rPr>
        <w:t xml:space="preserve"> واعتُقل السيد تامربوتالوف في </w:t>
      </w:r>
      <w:r w:rsidRPr="00B541E1">
        <w:rPr>
          <w:spacing w:val="-2"/>
          <w:szCs w:val="20"/>
          <w:rtl/>
        </w:rPr>
        <w:t>29</w:t>
      </w:r>
      <w:r w:rsidRPr="00B541E1">
        <w:rPr>
          <w:spacing w:val="-2"/>
          <w:rtl/>
        </w:rPr>
        <w:t xml:space="preserve"> أيلول/سبتمبر </w:t>
      </w:r>
      <w:r w:rsidRPr="00B541E1">
        <w:rPr>
          <w:spacing w:val="-2"/>
          <w:szCs w:val="20"/>
          <w:rtl/>
        </w:rPr>
        <w:t>2004</w:t>
      </w:r>
      <w:r w:rsidRPr="00B541E1">
        <w:rPr>
          <w:spacing w:val="-2"/>
          <w:rtl/>
        </w:rPr>
        <w:t>،</w:t>
      </w:r>
      <w:r w:rsidRPr="00697218">
        <w:rPr>
          <w:rtl/>
        </w:rPr>
        <w:t xml:space="preserve"> لكنه لم يتمكن من الاتصال بمحام حتى </w:t>
      </w:r>
      <w:r w:rsidRPr="007E6C11">
        <w:rPr>
          <w:szCs w:val="20"/>
          <w:rtl/>
        </w:rPr>
        <w:t>12</w:t>
      </w:r>
      <w:r w:rsidRPr="00697218">
        <w:rPr>
          <w:rtl/>
        </w:rPr>
        <w:t xml:space="preserve"> تشرين الأول/أكتوبر </w:t>
      </w:r>
      <w:r w:rsidRPr="007E6C11">
        <w:rPr>
          <w:szCs w:val="20"/>
          <w:rtl/>
        </w:rPr>
        <w:t>2004</w:t>
      </w:r>
      <w:r w:rsidRPr="00697218">
        <w:rPr>
          <w:rFonts w:ascii="Traditional Arabic"/>
          <w:rtl/>
        </w:rPr>
        <w:t>.</w:t>
      </w:r>
      <w:r w:rsidRPr="00697218">
        <w:rPr>
          <w:rtl/>
        </w:rPr>
        <w:t xml:space="preserve"> واعتُقل السيد يوسوبوف في </w:t>
      </w:r>
      <w:r w:rsidRPr="007E6C11">
        <w:rPr>
          <w:szCs w:val="20"/>
          <w:rtl/>
        </w:rPr>
        <w:t>28</w:t>
      </w:r>
      <w:r w:rsidRPr="00697218">
        <w:rPr>
          <w:rtl/>
        </w:rPr>
        <w:t xml:space="preserve"> تشرين الأول/أكتوبر </w:t>
      </w:r>
      <w:r w:rsidRPr="007E6C11">
        <w:rPr>
          <w:szCs w:val="20"/>
          <w:rtl/>
        </w:rPr>
        <w:t>2004</w:t>
      </w:r>
      <w:r w:rsidRPr="00697218">
        <w:rPr>
          <w:rtl/>
        </w:rPr>
        <w:t xml:space="preserve">، لكنه لم يحصل على مساعدة من محام إلا في </w:t>
      </w:r>
      <w:r w:rsidRPr="007E6C11">
        <w:rPr>
          <w:szCs w:val="20"/>
          <w:rtl/>
        </w:rPr>
        <w:t>1</w:t>
      </w:r>
      <w:r w:rsidRPr="00697218">
        <w:rPr>
          <w:rtl/>
        </w:rPr>
        <w:t xml:space="preserve"> كانون الأول/</w:t>
      </w:r>
      <w:r w:rsidR="00B541E1">
        <w:rPr>
          <w:rFonts w:hint="cs"/>
          <w:rtl/>
        </w:rPr>
        <w:t xml:space="preserve"> </w:t>
      </w:r>
      <w:r w:rsidRPr="00697218">
        <w:rPr>
          <w:rtl/>
        </w:rPr>
        <w:t>ديسمبر</w:t>
      </w:r>
      <w:r w:rsidRPr="007E6C11">
        <w:rPr>
          <w:szCs w:val="20"/>
          <w:rtl/>
        </w:rPr>
        <w:t>2004</w:t>
      </w:r>
      <w:r w:rsidRPr="00697218">
        <w:rPr>
          <w:rFonts w:ascii="Traditional Arabic"/>
          <w:rtl/>
        </w:rPr>
        <w:t>.</w:t>
      </w:r>
      <w:r w:rsidRPr="00697218">
        <w:rPr>
          <w:rtl/>
        </w:rPr>
        <w:t xml:space="preserve"> وأخيراً، اعتُقل السيد ألرخانوف في </w:t>
      </w:r>
      <w:r w:rsidRPr="007E6C11">
        <w:rPr>
          <w:szCs w:val="20"/>
          <w:rtl/>
        </w:rPr>
        <w:t>19</w:t>
      </w:r>
      <w:r w:rsidRPr="00697218">
        <w:rPr>
          <w:rtl/>
        </w:rPr>
        <w:t xml:space="preserve"> شباط/فبراير </w:t>
      </w:r>
      <w:r w:rsidRPr="007E6C11">
        <w:rPr>
          <w:szCs w:val="20"/>
          <w:rtl/>
        </w:rPr>
        <w:t>2005</w:t>
      </w:r>
      <w:r w:rsidRPr="00697218">
        <w:rPr>
          <w:rtl/>
        </w:rPr>
        <w:t xml:space="preserve">، لكنه لم يتمكن من الاتصال بمحام حتى </w:t>
      </w:r>
      <w:r w:rsidRPr="007E6C11">
        <w:rPr>
          <w:szCs w:val="20"/>
          <w:rtl/>
        </w:rPr>
        <w:t>21</w:t>
      </w:r>
      <w:r w:rsidRPr="00697218">
        <w:rPr>
          <w:rtl/>
        </w:rPr>
        <w:t xml:space="preserve"> شباط/فبراير </w:t>
      </w:r>
      <w:r w:rsidRPr="007E6C11">
        <w:rPr>
          <w:szCs w:val="20"/>
          <w:rtl/>
        </w:rPr>
        <w:t>2005</w:t>
      </w:r>
      <w:r w:rsidRPr="00697218">
        <w:rPr>
          <w:rFonts w:ascii="Traditional Arabic"/>
          <w:rtl/>
        </w:rPr>
        <w:t>.</w:t>
      </w:r>
      <w:r w:rsidRPr="00697218">
        <w:rPr>
          <w:rtl/>
        </w:rPr>
        <w:t xml:space="preserve"> </w:t>
      </w:r>
    </w:p>
    <w:p w14:paraId="263D795B" w14:textId="77777777" w:rsidR="009515E1" w:rsidRDefault="009515E1" w:rsidP="009515E1">
      <w:pPr>
        <w:pStyle w:val="H23GA"/>
        <w:rPr>
          <w:rtl/>
        </w:rPr>
      </w:pPr>
      <w:r w:rsidRPr="000C4248">
        <w:rPr>
          <w:rtl/>
        </w:rPr>
        <w:tab/>
      </w:r>
      <w:r w:rsidRPr="000C4248">
        <w:rPr>
          <w:rtl/>
        </w:rPr>
        <w:tab/>
        <w:t xml:space="preserve">ملاحظات إضافية </w:t>
      </w:r>
    </w:p>
    <w:p w14:paraId="1F6569A8" w14:textId="77777777" w:rsidR="009515E1" w:rsidRPr="008408CE" w:rsidRDefault="009515E1" w:rsidP="009515E1">
      <w:pPr>
        <w:pStyle w:val="H4GA"/>
        <w:rPr>
          <w:rFonts w:cs="Times New Roman"/>
          <w:rtl/>
          <w:lang w:val="ar-SA" w:eastAsia="zh-TW"/>
        </w:rPr>
      </w:pPr>
      <w:r>
        <w:rPr>
          <w:bCs/>
          <w:rtl/>
        </w:rPr>
        <w:tab/>
      </w:r>
      <w:r>
        <w:rPr>
          <w:bCs/>
          <w:rtl/>
        </w:rPr>
        <w:tab/>
      </w:r>
      <w:r w:rsidRPr="008408CE">
        <w:rPr>
          <w:rtl/>
        </w:rPr>
        <w:t>مقدمة من الدولة الطرف</w:t>
      </w:r>
    </w:p>
    <w:p w14:paraId="10932475" w14:textId="437F4E33" w:rsidR="009515E1" w:rsidRPr="00697218" w:rsidRDefault="009515E1" w:rsidP="009515E1">
      <w:pPr>
        <w:pStyle w:val="SingleTxtGA"/>
        <w:rPr>
          <w:rFonts w:cs="Times New Roman"/>
          <w:rtl/>
          <w:lang w:val="ar-SA" w:eastAsia="zh-TW"/>
        </w:rPr>
      </w:pPr>
      <w:r w:rsidRPr="007E6C11">
        <w:rPr>
          <w:szCs w:val="20"/>
          <w:rtl/>
        </w:rPr>
        <w:t>6</w:t>
      </w:r>
      <w:r w:rsidRPr="00E34665">
        <w:rPr>
          <w:rtl/>
        </w:rPr>
        <w:t>-</w:t>
      </w:r>
      <w:r w:rsidRPr="007E6C11">
        <w:rPr>
          <w:szCs w:val="20"/>
          <w:rtl/>
        </w:rPr>
        <w:t>1</w:t>
      </w:r>
      <w:r w:rsidRPr="00697218">
        <w:rPr>
          <w:rtl/>
        </w:rPr>
        <w:tab/>
        <w:t xml:space="preserve">قدمت الدولة الطرف، في مذكرة شفوية مؤرخة </w:t>
      </w:r>
      <w:r w:rsidRPr="007E6C11">
        <w:rPr>
          <w:szCs w:val="20"/>
          <w:rtl/>
        </w:rPr>
        <w:t>29</w:t>
      </w:r>
      <w:r w:rsidRPr="00697218">
        <w:rPr>
          <w:rtl/>
        </w:rPr>
        <w:t xml:space="preserve"> كانون الثاني/يناير </w:t>
      </w:r>
      <w:r w:rsidRPr="007E6C11">
        <w:rPr>
          <w:szCs w:val="20"/>
          <w:rtl/>
        </w:rPr>
        <w:t>2016</w:t>
      </w:r>
      <w:r w:rsidRPr="00697218">
        <w:rPr>
          <w:rtl/>
        </w:rPr>
        <w:t>، معلومات إضافية. و</w:t>
      </w:r>
      <w:r>
        <w:rPr>
          <w:rtl/>
        </w:rPr>
        <w:t xml:space="preserve">قالت إن </w:t>
      </w:r>
      <w:r w:rsidRPr="00697218">
        <w:rPr>
          <w:rtl/>
        </w:rPr>
        <w:t xml:space="preserve">ادعاءات أصحاب البلاغ </w:t>
      </w:r>
      <w:r>
        <w:rPr>
          <w:rtl/>
        </w:rPr>
        <w:t xml:space="preserve">تشمل </w:t>
      </w:r>
      <w:r w:rsidRPr="00697218">
        <w:rPr>
          <w:rtl/>
        </w:rPr>
        <w:t>ما يلي: أنهم لم ي</w:t>
      </w:r>
      <w:r>
        <w:rPr>
          <w:rtl/>
        </w:rPr>
        <w:t>ُ</w:t>
      </w:r>
      <w:r w:rsidRPr="00697218">
        <w:rPr>
          <w:rtl/>
        </w:rPr>
        <w:t>بل</w:t>
      </w:r>
      <w:r>
        <w:rPr>
          <w:rtl/>
        </w:rPr>
        <w:t>َّ</w:t>
      </w:r>
      <w:r w:rsidRPr="00697218">
        <w:rPr>
          <w:rtl/>
        </w:rPr>
        <w:t xml:space="preserve">غوا بأسباب الاعتقال أو بالتهم الموجهة إليهم؛ وأنهم لم يُعرضوا على قاض؛ وأنهم لم يستفيدوا من خدمات الترجمة الشفوية خلال الاستجوابات. وبموجب المادة </w:t>
      </w:r>
      <w:r w:rsidRPr="007E6C11">
        <w:rPr>
          <w:szCs w:val="20"/>
          <w:rtl/>
        </w:rPr>
        <w:t>91</w:t>
      </w:r>
      <w:r w:rsidRPr="00697218">
        <w:rPr>
          <w:rtl/>
        </w:rPr>
        <w:t xml:space="preserve"> من قانون الإجراءات الجنائية، يحق لموظف إنفاذ القانون، مثل المحقق، احتجاز شخص يشتبه في ارتكابه جريمة، في أحد الظروف التالية: عندما يُقبض عليه أثناء </w:t>
      </w:r>
      <w:r w:rsidRPr="00697218">
        <w:rPr>
          <w:rtl/>
        </w:rPr>
        <w:lastRenderedPageBreak/>
        <w:t xml:space="preserve">ارتكاب جريمة؛ أو عندما يحددُ الضحايا أو شهودُ العيان هويةَ الشخص على أنه مرتكب الجريمة؛ أو عندما تكون هناك علامات واضحة على وجود آثار للجريمة على الشخص أو على ملابسه. ويمكن </w:t>
      </w:r>
      <w:r w:rsidR="002300D7">
        <w:rPr>
          <w:rtl/>
        </w:rPr>
        <w:t>أيضاً</w:t>
      </w:r>
      <w:r w:rsidRPr="00697218">
        <w:rPr>
          <w:rtl/>
        </w:rPr>
        <w:t xml:space="preserve"> احتجاز المشتبه فيه</w:t>
      </w:r>
      <w:r w:rsidRPr="00E34665">
        <w:rPr>
          <w:rtl/>
        </w:rPr>
        <w:t>(</w:t>
      </w:r>
      <w:r>
        <w:rPr>
          <w:rtl/>
        </w:rPr>
        <w:t>ا</w:t>
      </w:r>
      <w:r w:rsidRPr="00E34665">
        <w:rPr>
          <w:rtl/>
        </w:rPr>
        <w:t>)</w:t>
      </w:r>
      <w:r w:rsidRPr="00697218">
        <w:rPr>
          <w:rtl/>
        </w:rPr>
        <w:t>، إذا حاول</w:t>
      </w:r>
      <w:r w:rsidRPr="00E34665">
        <w:rPr>
          <w:rtl/>
        </w:rPr>
        <w:t>(</w:t>
      </w:r>
      <w:r w:rsidRPr="00697218">
        <w:rPr>
          <w:rtl/>
        </w:rPr>
        <w:t>ت</w:t>
      </w:r>
      <w:r w:rsidRPr="00E34665">
        <w:rPr>
          <w:rtl/>
        </w:rPr>
        <w:t>)</w:t>
      </w:r>
      <w:r w:rsidRPr="00697218">
        <w:rPr>
          <w:rtl/>
        </w:rPr>
        <w:t xml:space="preserve"> الفرار أو لم يكن لديه</w:t>
      </w:r>
      <w:r w:rsidRPr="00E34665">
        <w:rPr>
          <w:rtl/>
        </w:rPr>
        <w:t>(</w:t>
      </w:r>
      <w:r w:rsidRPr="00697218">
        <w:rPr>
          <w:rtl/>
        </w:rPr>
        <w:t>ا</w:t>
      </w:r>
      <w:r w:rsidRPr="00E34665">
        <w:rPr>
          <w:rtl/>
        </w:rPr>
        <w:t>)</w:t>
      </w:r>
      <w:r w:rsidRPr="00697218">
        <w:rPr>
          <w:rtl/>
        </w:rPr>
        <w:t xml:space="preserve"> مكان إقامة دائم، أو إذا تعذر التأكد من هويته</w:t>
      </w:r>
      <w:r w:rsidRPr="00E34665">
        <w:rPr>
          <w:rtl/>
        </w:rPr>
        <w:t>(</w:t>
      </w:r>
      <w:r w:rsidRPr="00697218">
        <w:rPr>
          <w:rtl/>
        </w:rPr>
        <w:t>ا</w:t>
      </w:r>
      <w:r w:rsidRPr="00E34665">
        <w:rPr>
          <w:rtl/>
        </w:rPr>
        <w:t>)</w:t>
      </w:r>
      <w:r w:rsidRPr="00697218">
        <w:rPr>
          <w:rtl/>
        </w:rPr>
        <w:t xml:space="preserve">. وبالإضافة إلى ذلك، يمكن احتجاز شخص إذا قدم المحقق طلباً إلى محكمة، وهو ما يجب أن يوافق عليه المدعي العام </w:t>
      </w:r>
      <w:r w:rsidR="002300D7">
        <w:rPr>
          <w:rtl/>
        </w:rPr>
        <w:t>أيضاً</w:t>
      </w:r>
      <w:r w:rsidRPr="00697218">
        <w:rPr>
          <w:rtl/>
        </w:rPr>
        <w:t>.</w:t>
      </w:r>
    </w:p>
    <w:p w14:paraId="77EA487C" w14:textId="279E9245" w:rsidR="009515E1" w:rsidRPr="00697218" w:rsidRDefault="009515E1" w:rsidP="009515E1">
      <w:pPr>
        <w:pStyle w:val="SingleTxtGA"/>
        <w:rPr>
          <w:rFonts w:cs="Times New Roman"/>
          <w:rtl/>
          <w:lang w:val="ar-SA" w:eastAsia="zh-TW"/>
        </w:rPr>
      </w:pPr>
      <w:r w:rsidRPr="007E6C11">
        <w:rPr>
          <w:szCs w:val="20"/>
          <w:rtl/>
        </w:rPr>
        <w:t>6</w:t>
      </w:r>
      <w:r w:rsidRPr="00E34665">
        <w:rPr>
          <w:rtl/>
        </w:rPr>
        <w:t>-</w:t>
      </w:r>
      <w:r w:rsidRPr="007E6C11">
        <w:rPr>
          <w:szCs w:val="20"/>
          <w:rtl/>
        </w:rPr>
        <w:t>2</w:t>
      </w:r>
      <w:r w:rsidRPr="00697218">
        <w:rPr>
          <w:rtl/>
        </w:rPr>
        <w:tab/>
        <w:t xml:space="preserve">وتنص المادة </w:t>
      </w:r>
      <w:r w:rsidRPr="007E6C11">
        <w:rPr>
          <w:szCs w:val="20"/>
          <w:rtl/>
        </w:rPr>
        <w:t>92</w:t>
      </w:r>
      <w:r w:rsidRPr="00697218">
        <w:rPr>
          <w:rtl/>
        </w:rPr>
        <w:t xml:space="preserve"> من قانون الإجراءات الجنائية على مزيد من الخطوات التي يلزم اتخاذها. </w:t>
      </w:r>
      <w:r>
        <w:rPr>
          <w:rtl/>
        </w:rPr>
        <w:t xml:space="preserve">إذ </w:t>
      </w:r>
      <w:r w:rsidRPr="00697218">
        <w:rPr>
          <w:rtl/>
        </w:rPr>
        <w:t>يتعين على الموظف المسؤول، عند وصول المشتبه فيه أو المتهم إلى هيئة التحقيق، أن يقدم تقري</w:t>
      </w:r>
      <w:r w:rsidR="00EE75E2">
        <w:rPr>
          <w:rtl/>
        </w:rPr>
        <w:t xml:space="preserve">راً </w:t>
      </w:r>
      <w:r w:rsidRPr="00697218">
        <w:rPr>
          <w:rtl/>
        </w:rPr>
        <w:t xml:space="preserve">في غضون ثلاث ساعات. </w:t>
      </w:r>
      <w:r>
        <w:rPr>
          <w:rtl/>
        </w:rPr>
        <w:t>ويجب</w:t>
      </w:r>
      <w:r w:rsidRPr="00697218">
        <w:rPr>
          <w:rtl/>
        </w:rPr>
        <w:t xml:space="preserve"> أن ينص التقرير </w:t>
      </w:r>
      <w:r>
        <w:rPr>
          <w:rtl/>
        </w:rPr>
        <w:t xml:space="preserve">على حصول </w:t>
      </w:r>
      <w:r w:rsidRPr="00697218">
        <w:rPr>
          <w:rtl/>
        </w:rPr>
        <w:t>الشخص المحتجز على معلومات عن حقوقه</w:t>
      </w:r>
      <w:r w:rsidRPr="00E34665">
        <w:rPr>
          <w:rtl/>
        </w:rPr>
        <w:t>(</w:t>
      </w:r>
      <w:r w:rsidRPr="00697218">
        <w:rPr>
          <w:rtl/>
        </w:rPr>
        <w:t>ا</w:t>
      </w:r>
      <w:r w:rsidRPr="00E34665">
        <w:rPr>
          <w:rtl/>
        </w:rPr>
        <w:t>)</w:t>
      </w:r>
      <w:r w:rsidRPr="00697218">
        <w:rPr>
          <w:rtl/>
        </w:rPr>
        <w:t xml:space="preserve"> بموجب المادة </w:t>
      </w:r>
      <w:r w:rsidRPr="007E6C11">
        <w:rPr>
          <w:szCs w:val="20"/>
          <w:rtl/>
        </w:rPr>
        <w:t>46</w:t>
      </w:r>
      <w:r w:rsidRPr="00697218">
        <w:rPr>
          <w:rtl/>
        </w:rPr>
        <w:t xml:space="preserve"> من القانون، </w:t>
      </w:r>
      <w:r>
        <w:rPr>
          <w:rtl/>
        </w:rPr>
        <w:t xml:space="preserve">وهو </w:t>
      </w:r>
      <w:r w:rsidRPr="00697218">
        <w:rPr>
          <w:rtl/>
        </w:rPr>
        <w:t>أمر يتعلق بحقوق المشتبه فيه</w:t>
      </w:r>
      <w:r w:rsidRPr="00E34665">
        <w:rPr>
          <w:rtl/>
        </w:rPr>
        <w:t>(</w:t>
      </w:r>
      <w:r>
        <w:rPr>
          <w:rtl/>
        </w:rPr>
        <w:t>ا</w:t>
      </w:r>
      <w:r w:rsidRPr="00E34665">
        <w:rPr>
          <w:rtl/>
        </w:rPr>
        <w:t>)</w:t>
      </w:r>
      <w:r w:rsidRPr="00697218">
        <w:rPr>
          <w:rtl/>
        </w:rPr>
        <w:t>. ووفقاً لهذا الحكم، يحق للمشتبه فيه</w:t>
      </w:r>
      <w:r w:rsidRPr="00E34665">
        <w:rPr>
          <w:rtl/>
        </w:rPr>
        <w:t>(</w:t>
      </w:r>
      <w:r w:rsidRPr="00697218">
        <w:rPr>
          <w:rtl/>
        </w:rPr>
        <w:t>ا</w:t>
      </w:r>
      <w:r w:rsidRPr="00E34665">
        <w:rPr>
          <w:rtl/>
        </w:rPr>
        <w:t>)</w:t>
      </w:r>
      <w:r w:rsidRPr="00697218">
        <w:rPr>
          <w:rtl/>
        </w:rPr>
        <w:t xml:space="preserve"> أن يعرف</w:t>
      </w:r>
      <w:r w:rsidRPr="00E34665">
        <w:rPr>
          <w:rtl/>
        </w:rPr>
        <w:t>(</w:t>
      </w:r>
      <w:r w:rsidRPr="00697218">
        <w:rPr>
          <w:rtl/>
        </w:rPr>
        <w:t>تعرف</w:t>
      </w:r>
      <w:r w:rsidRPr="00E34665">
        <w:rPr>
          <w:rtl/>
        </w:rPr>
        <w:t>)</w:t>
      </w:r>
      <w:r w:rsidRPr="00697218">
        <w:rPr>
          <w:rtl/>
        </w:rPr>
        <w:t xml:space="preserve"> ما الذي اتُهم</w:t>
      </w:r>
      <w:r w:rsidRPr="00E34665">
        <w:rPr>
          <w:rtl/>
        </w:rPr>
        <w:t>(</w:t>
      </w:r>
      <w:r w:rsidRPr="00697218">
        <w:rPr>
          <w:rtl/>
        </w:rPr>
        <w:t>ت</w:t>
      </w:r>
      <w:r w:rsidRPr="00E34665">
        <w:rPr>
          <w:rtl/>
        </w:rPr>
        <w:t>)</w:t>
      </w:r>
      <w:r w:rsidRPr="00697218">
        <w:rPr>
          <w:rtl/>
        </w:rPr>
        <w:t xml:space="preserve"> به، وأن يحصل </w:t>
      </w:r>
      <w:r w:rsidRPr="00E34665">
        <w:rPr>
          <w:rtl/>
        </w:rPr>
        <w:t>(</w:t>
      </w:r>
      <w:r w:rsidRPr="00697218">
        <w:rPr>
          <w:rtl/>
        </w:rPr>
        <w:t>تحصل</w:t>
      </w:r>
      <w:r w:rsidRPr="00E34665">
        <w:rPr>
          <w:rtl/>
        </w:rPr>
        <w:t>)</w:t>
      </w:r>
      <w:r w:rsidRPr="00697218">
        <w:rPr>
          <w:rtl/>
        </w:rPr>
        <w:t xml:space="preserve"> على نسخة من قرار رفع قضية جنائية أو نسخة من أمر التوقيف أو الاحتجاز الأولي. وللمشتبه فيه</w:t>
      </w:r>
      <w:r w:rsidRPr="00E34665">
        <w:rPr>
          <w:rtl/>
        </w:rPr>
        <w:t>(</w:t>
      </w:r>
      <w:r>
        <w:rPr>
          <w:rtl/>
        </w:rPr>
        <w:t>ا</w:t>
      </w:r>
      <w:r w:rsidRPr="00E34665">
        <w:rPr>
          <w:rtl/>
        </w:rPr>
        <w:t>)</w:t>
      </w:r>
      <w:r w:rsidRPr="00697218">
        <w:rPr>
          <w:rtl/>
        </w:rPr>
        <w:t xml:space="preserve"> </w:t>
      </w:r>
      <w:r w:rsidR="002300D7">
        <w:rPr>
          <w:rtl/>
        </w:rPr>
        <w:t>أيضاً</w:t>
      </w:r>
      <w:r w:rsidRPr="00697218">
        <w:rPr>
          <w:rtl/>
        </w:rPr>
        <w:t xml:space="preserve"> الحق في شرح وتقديم معلومات عن الشبهات الموجهة ضده</w:t>
      </w:r>
      <w:r w:rsidRPr="00E34665">
        <w:rPr>
          <w:rtl/>
        </w:rPr>
        <w:t>(</w:t>
      </w:r>
      <w:r>
        <w:rPr>
          <w:rtl/>
        </w:rPr>
        <w:t>ا</w:t>
      </w:r>
      <w:r w:rsidRPr="00E34665">
        <w:rPr>
          <w:rtl/>
        </w:rPr>
        <w:t>)</w:t>
      </w:r>
      <w:r w:rsidRPr="00697218">
        <w:rPr>
          <w:rtl/>
        </w:rPr>
        <w:t>، أو رفض تقديم هذه المعلومات. وعندما يقدم المشتبه فيه</w:t>
      </w:r>
      <w:r w:rsidRPr="00E34665">
        <w:rPr>
          <w:rtl/>
        </w:rPr>
        <w:t>(</w:t>
      </w:r>
      <w:r>
        <w:rPr>
          <w:rtl/>
        </w:rPr>
        <w:t>ا</w:t>
      </w:r>
      <w:r w:rsidRPr="00E34665">
        <w:rPr>
          <w:rtl/>
        </w:rPr>
        <w:t>)</w:t>
      </w:r>
      <w:r w:rsidRPr="00697218">
        <w:rPr>
          <w:rtl/>
        </w:rPr>
        <w:t xml:space="preserve"> هذه المعلومات، </w:t>
      </w:r>
      <w:r>
        <w:rPr>
          <w:rtl/>
        </w:rPr>
        <w:t>يُنبَّه</w:t>
      </w:r>
      <w:r w:rsidRPr="00697218">
        <w:rPr>
          <w:rtl/>
        </w:rPr>
        <w:t xml:space="preserve"> </w:t>
      </w:r>
      <w:r>
        <w:rPr>
          <w:rtl/>
        </w:rPr>
        <w:t>ا</w:t>
      </w:r>
      <w:r w:rsidRPr="00697218">
        <w:rPr>
          <w:rtl/>
        </w:rPr>
        <w:t>لمشتبه فيه</w:t>
      </w:r>
      <w:r w:rsidRPr="00E34665">
        <w:rPr>
          <w:rtl/>
        </w:rPr>
        <w:t>(</w:t>
      </w:r>
      <w:r w:rsidRPr="00697218">
        <w:rPr>
          <w:rtl/>
        </w:rPr>
        <w:t>ا</w:t>
      </w:r>
      <w:r w:rsidRPr="00E34665">
        <w:rPr>
          <w:rtl/>
        </w:rPr>
        <w:t>)</w:t>
      </w:r>
      <w:r w:rsidRPr="00697218">
        <w:rPr>
          <w:rtl/>
        </w:rPr>
        <w:t xml:space="preserve"> بإمكان استخدام المعلومات ضده</w:t>
      </w:r>
      <w:r w:rsidRPr="00E34665">
        <w:rPr>
          <w:rtl/>
        </w:rPr>
        <w:t>(</w:t>
      </w:r>
      <w:r w:rsidRPr="00697218">
        <w:rPr>
          <w:rtl/>
        </w:rPr>
        <w:t>ا</w:t>
      </w:r>
      <w:r w:rsidRPr="00E34665">
        <w:rPr>
          <w:rtl/>
        </w:rPr>
        <w:t>)</w:t>
      </w:r>
      <w:r w:rsidRPr="00697218">
        <w:rPr>
          <w:rtl/>
        </w:rPr>
        <w:t>، بما في ذلك في حالة تراجعه</w:t>
      </w:r>
      <w:r w:rsidRPr="00E34665">
        <w:rPr>
          <w:rtl/>
        </w:rPr>
        <w:t>(</w:t>
      </w:r>
      <w:r w:rsidRPr="00697218">
        <w:rPr>
          <w:rtl/>
        </w:rPr>
        <w:t>ا</w:t>
      </w:r>
      <w:r w:rsidRPr="00E34665">
        <w:rPr>
          <w:rtl/>
        </w:rPr>
        <w:t>)</w:t>
      </w:r>
      <w:r w:rsidRPr="00697218">
        <w:rPr>
          <w:rtl/>
        </w:rPr>
        <w:t xml:space="preserve"> لاحقا</w:t>
      </w:r>
      <w:r w:rsidR="002300D7">
        <w:rPr>
          <w:rFonts w:hint="cs"/>
          <w:rtl/>
        </w:rPr>
        <w:t>ً</w:t>
      </w:r>
      <w:r w:rsidRPr="00697218">
        <w:rPr>
          <w:rtl/>
        </w:rPr>
        <w:t xml:space="preserve"> عن تلك البيانات الأولية، باستثناء الحالات التي تندرج في إطار المادة </w:t>
      </w:r>
      <w:r w:rsidRPr="007E6C11">
        <w:rPr>
          <w:szCs w:val="20"/>
          <w:rtl/>
        </w:rPr>
        <w:t>75</w:t>
      </w:r>
      <w:r w:rsidRPr="00E34665">
        <w:rPr>
          <w:rtl/>
        </w:rPr>
        <w:t>(</w:t>
      </w:r>
      <w:r w:rsidRPr="007E6C11">
        <w:rPr>
          <w:szCs w:val="20"/>
          <w:rtl/>
        </w:rPr>
        <w:t>2</w:t>
      </w:r>
      <w:r w:rsidRPr="00E34665">
        <w:rPr>
          <w:rtl/>
        </w:rPr>
        <w:t>)(</w:t>
      </w:r>
      <w:r w:rsidRPr="007E6C11">
        <w:rPr>
          <w:szCs w:val="20"/>
          <w:rtl/>
        </w:rPr>
        <w:t>1</w:t>
      </w:r>
      <w:r w:rsidRPr="00E34665">
        <w:rPr>
          <w:rtl/>
        </w:rPr>
        <w:t>)</w:t>
      </w:r>
      <w:r w:rsidRPr="00697218">
        <w:rPr>
          <w:rtl/>
        </w:rPr>
        <w:t xml:space="preserve"> من القانون</w:t>
      </w:r>
      <w:r w:rsidR="002808BC" w:rsidRPr="00C4550D">
        <w:rPr>
          <w:rStyle w:val="FootnoteReference"/>
          <w:rFonts w:cs="Times New Roman"/>
          <w:b w:val="0"/>
          <w:position w:val="4"/>
          <w:sz w:val="20"/>
          <w:szCs w:val="20"/>
          <w:rtl/>
        </w:rPr>
        <w:t>(</w:t>
      </w:r>
      <w:r w:rsidR="002808BC" w:rsidRPr="00C4550D">
        <w:rPr>
          <w:rStyle w:val="FootnoteReference"/>
          <w:rFonts w:cs="Times New Roman"/>
          <w:b w:val="0"/>
          <w:position w:val="4"/>
          <w:sz w:val="20"/>
          <w:szCs w:val="20"/>
          <w:rtl/>
        </w:rPr>
        <w:footnoteReference w:id="10"/>
      </w:r>
      <w:r w:rsidR="002808BC" w:rsidRPr="00C4550D">
        <w:rPr>
          <w:rStyle w:val="FootnoteReference"/>
          <w:rFonts w:cs="Times New Roman"/>
          <w:b w:val="0"/>
          <w:position w:val="4"/>
          <w:sz w:val="20"/>
          <w:szCs w:val="20"/>
          <w:rtl/>
        </w:rPr>
        <w:t>)</w:t>
      </w:r>
      <w:r w:rsidR="008352EE">
        <w:rPr>
          <w:rFonts w:hint="cs"/>
          <w:rtl/>
        </w:rPr>
        <w:t>.</w:t>
      </w:r>
      <w:r w:rsidRPr="00697218">
        <w:rPr>
          <w:rtl/>
        </w:rPr>
        <w:t xml:space="preserve"> وعلاوة على ذلك، يحق للمشتبه فيه</w:t>
      </w:r>
      <w:r w:rsidRPr="00E34665">
        <w:rPr>
          <w:rtl/>
        </w:rPr>
        <w:t>(</w:t>
      </w:r>
      <w:r>
        <w:rPr>
          <w:rtl/>
        </w:rPr>
        <w:t>ا</w:t>
      </w:r>
      <w:r w:rsidRPr="00E34665">
        <w:rPr>
          <w:rtl/>
        </w:rPr>
        <w:t>)</w:t>
      </w:r>
      <w:r w:rsidRPr="00697218">
        <w:rPr>
          <w:rtl/>
        </w:rPr>
        <w:t xml:space="preserve"> الحصول على مساعدة محام وأن يقابل</w:t>
      </w:r>
      <w:r>
        <w:rPr>
          <w:rtl/>
        </w:rPr>
        <w:t xml:space="preserve"> </w:t>
      </w:r>
      <w:r w:rsidRPr="00E34665">
        <w:rPr>
          <w:rtl/>
        </w:rPr>
        <w:t>(</w:t>
      </w:r>
      <w:r>
        <w:rPr>
          <w:rtl/>
        </w:rPr>
        <w:t>تقابل</w:t>
      </w:r>
      <w:r w:rsidRPr="00E34665">
        <w:rPr>
          <w:rtl/>
        </w:rPr>
        <w:t>)</w:t>
      </w:r>
      <w:r w:rsidRPr="00697218">
        <w:rPr>
          <w:rtl/>
        </w:rPr>
        <w:t xml:space="preserve"> محاميه</w:t>
      </w:r>
      <w:r w:rsidRPr="00E34665">
        <w:rPr>
          <w:rtl/>
        </w:rPr>
        <w:t>(</w:t>
      </w:r>
      <w:r w:rsidRPr="00697218">
        <w:rPr>
          <w:rtl/>
        </w:rPr>
        <w:t>ا</w:t>
      </w:r>
      <w:r w:rsidRPr="00E34665">
        <w:rPr>
          <w:rtl/>
        </w:rPr>
        <w:t>)</w:t>
      </w:r>
      <w:r w:rsidRPr="00697218">
        <w:rPr>
          <w:rtl/>
        </w:rPr>
        <w:t xml:space="preserve"> بصورة سرية، قبل الاستجواب الأولي كمشتبه فيه</w:t>
      </w:r>
      <w:r w:rsidRPr="00E34665">
        <w:rPr>
          <w:rtl/>
        </w:rPr>
        <w:t>(</w:t>
      </w:r>
      <w:r>
        <w:rPr>
          <w:rtl/>
        </w:rPr>
        <w:t>ا</w:t>
      </w:r>
      <w:r w:rsidRPr="00E34665">
        <w:rPr>
          <w:rtl/>
        </w:rPr>
        <w:t>)</w:t>
      </w:r>
      <w:r w:rsidRPr="00697218">
        <w:rPr>
          <w:rtl/>
        </w:rPr>
        <w:t>. وبالإضافة إلى ذلك، يحق للمشتبه فيه</w:t>
      </w:r>
      <w:r w:rsidRPr="00E34665">
        <w:rPr>
          <w:rtl/>
        </w:rPr>
        <w:t>(</w:t>
      </w:r>
      <w:r w:rsidRPr="00697218">
        <w:rPr>
          <w:rtl/>
        </w:rPr>
        <w:t>ا</w:t>
      </w:r>
      <w:r w:rsidRPr="00E34665">
        <w:rPr>
          <w:rtl/>
        </w:rPr>
        <w:t>)</w:t>
      </w:r>
      <w:r w:rsidRPr="00697218">
        <w:rPr>
          <w:rtl/>
        </w:rPr>
        <w:t xml:space="preserve"> أن يقدم</w:t>
      </w:r>
      <w:r>
        <w:rPr>
          <w:rtl/>
        </w:rPr>
        <w:t xml:space="preserve"> </w:t>
      </w:r>
      <w:r w:rsidRPr="00E34665">
        <w:rPr>
          <w:rtl/>
        </w:rPr>
        <w:t>(</w:t>
      </w:r>
      <w:r>
        <w:rPr>
          <w:rtl/>
        </w:rPr>
        <w:t>تقدم</w:t>
      </w:r>
      <w:r w:rsidRPr="00E34665">
        <w:rPr>
          <w:rtl/>
        </w:rPr>
        <w:t>)</w:t>
      </w:r>
      <w:r w:rsidRPr="00697218">
        <w:rPr>
          <w:rtl/>
        </w:rPr>
        <w:t xml:space="preserve"> أدلة؛ والتماسات</w:t>
      </w:r>
      <w:r>
        <w:rPr>
          <w:rtl/>
        </w:rPr>
        <w:t xml:space="preserve"> </w:t>
      </w:r>
      <w:r w:rsidRPr="00697218">
        <w:rPr>
          <w:rtl/>
        </w:rPr>
        <w:t>وطلبات تنحي؛ والإدلاء ببيانات بلغته</w:t>
      </w:r>
      <w:r w:rsidRPr="00E34665">
        <w:rPr>
          <w:rtl/>
        </w:rPr>
        <w:t>(</w:t>
      </w:r>
      <w:r w:rsidRPr="00697218">
        <w:rPr>
          <w:rtl/>
        </w:rPr>
        <w:t>ا</w:t>
      </w:r>
      <w:r w:rsidRPr="00E34665">
        <w:rPr>
          <w:rtl/>
        </w:rPr>
        <w:t>)</w:t>
      </w:r>
      <w:r w:rsidRPr="00697218">
        <w:rPr>
          <w:rtl/>
        </w:rPr>
        <w:t xml:space="preserve"> الأصلية أو بلغة يتكلمها</w:t>
      </w:r>
      <w:r>
        <w:rPr>
          <w:rtl/>
        </w:rPr>
        <w:t xml:space="preserve"> </w:t>
      </w:r>
      <w:r w:rsidRPr="00E34665">
        <w:rPr>
          <w:rtl/>
        </w:rPr>
        <w:t>(</w:t>
      </w:r>
      <w:r>
        <w:rPr>
          <w:rtl/>
        </w:rPr>
        <w:t>تتكلمها</w:t>
      </w:r>
      <w:r w:rsidRPr="00E34665">
        <w:rPr>
          <w:rtl/>
        </w:rPr>
        <w:t>)</w:t>
      </w:r>
      <w:r w:rsidRPr="00697218">
        <w:rPr>
          <w:rtl/>
        </w:rPr>
        <w:t>؛ واللجوء إلى خدمات مترجم شفوي مجاناً؛ والمشاركة في دراسة تقارير إجراءات التحقيق؛ والإدلاء بتعليقات عليها؛ والمشاركة في إجراءات التحقيق المتخذة بناء على طلبه</w:t>
      </w:r>
      <w:r w:rsidRPr="00E34665">
        <w:rPr>
          <w:rtl/>
        </w:rPr>
        <w:t>(</w:t>
      </w:r>
      <w:r w:rsidRPr="00697218">
        <w:rPr>
          <w:rtl/>
        </w:rPr>
        <w:t>ا</w:t>
      </w:r>
      <w:r w:rsidRPr="00E34665">
        <w:rPr>
          <w:rtl/>
        </w:rPr>
        <w:t>)</w:t>
      </w:r>
      <w:r w:rsidRPr="00697218">
        <w:rPr>
          <w:rtl/>
        </w:rPr>
        <w:t xml:space="preserve"> أو بناء على طلب محام أو ممثل؛ وتقديم شكاوى بشأن الإجراءات التي تتخذها المحاكم أو مكتب المدعي العام أو المحقق أو موظف التحقيق أو بشأن </w:t>
      </w:r>
      <w:r>
        <w:rPr>
          <w:rtl/>
        </w:rPr>
        <w:t>ال</w:t>
      </w:r>
      <w:r w:rsidRPr="00697218">
        <w:rPr>
          <w:rtl/>
        </w:rPr>
        <w:t xml:space="preserve">تقاعس عن اتخاذ أي إجراء. </w:t>
      </w:r>
    </w:p>
    <w:p w14:paraId="71EBAEC9" w14:textId="452CC470" w:rsidR="009515E1" w:rsidRPr="00697218" w:rsidRDefault="009515E1" w:rsidP="009515E1">
      <w:pPr>
        <w:pStyle w:val="SingleTxtGA"/>
        <w:rPr>
          <w:rFonts w:cs="Times New Roman"/>
          <w:rtl/>
          <w:lang w:val="ar-SA" w:eastAsia="zh-TW"/>
        </w:rPr>
      </w:pPr>
      <w:r w:rsidRPr="007E6C11">
        <w:rPr>
          <w:szCs w:val="20"/>
          <w:rtl/>
        </w:rPr>
        <w:t>6</w:t>
      </w:r>
      <w:r w:rsidRPr="00E34665">
        <w:rPr>
          <w:rtl/>
        </w:rPr>
        <w:t>-</w:t>
      </w:r>
      <w:r w:rsidRPr="007E6C11">
        <w:rPr>
          <w:szCs w:val="20"/>
          <w:rtl/>
        </w:rPr>
        <w:t>3</w:t>
      </w:r>
      <w:r w:rsidRPr="00697218">
        <w:rPr>
          <w:rtl/>
        </w:rPr>
        <w:tab/>
        <w:t>ويجب استجواب المشتبه فيه</w:t>
      </w:r>
      <w:r w:rsidRPr="00E34665">
        <w:rPr>
          <w:rtl/>
        </w:rPr>
        <w:t>(</w:t>
      </w:r>
      <w:r>
        <w:rPr>
          <w:rtl/>
        </w:rPr>
        <w:t>ا</w:t>
      </w:r>
      <w:r w:rsidRPr="00E34665">
        <w:rPr>
          <w:rtl/>
        </w:rPr>
        <w:t>)</w:t>
      </w:r>
      <w:r w:rsidRPr="00697218">
        <w:rPr>
          <w:rtl/>
        </w:rPr>
        <w:t xml:space="preserve"> الذي</w:t>
      </w:r>
      <w:r>
        <w:rPr>
          <w:rtl/>
        </w:rPr>
        <w:t xml:space="preserve"> </w:t>
      </w:r>
      <w:r w:rsidRPr="00E34665">
        <w:rPr>
          <w:rtl/>
        </w:rPr>
        <w:t>(</w:t>
      </w:r>
      <w:r>
        <w:rPr>
          <w:rtl/>
        </w:rPr>
        <w:t>التي</w:t>
      </w:r>
      <w:r w:rsidRPr="00E34665">
        <w:rPr>
          <w:rtl/>
        </w:rPr>
        <w:t>)</w:t>
      </w:r>
      <w:r w:rsidRPr="00697218">
        <w:rPr>
          <w:rtl/>
        </w:rPr>
        <w:t xml:space="preserve"> ألقي القبض عليه</w:t>
      </w:r>
      <w:r w:rsidRPr="00E34665">
        <w:rPr>
          <w:rtl/>
        </w:rPr>
        <w:t>(</w:t>
      </w:r>
      <w:r>
        <w:rPr>
          <w:rtl/>
        </w:rPr>
        <w:t>ا</w:t>
      </w:r>
      <w:r w:rsidRPr="00E34665">
        <w:rPr>
          <w:rtl/>
        </w:rPr>
        <w:t>)</w:t>
      </w:r>
      <w:r w:rsidRPr="00697218">
        <w:rPr>
          <w:rtl/>
        </w:rPr>
        <w:t xml:space="preserve"> في الأساس بموجب المادة</w:t>
      </w:r>
      <w:r w:rsidR="001B2AD5">
        <w:rPr>
          <w:rFonts w:hint="cs"/>
          <w:rtl/>
        </w:rPr>
        <w:t> </w:t>
      </w:r>
      <w:r w:rsidRPr="007E6C11">
        <w:rPr>
          <w:szCs w:val="20"/>
          <w:rtl/>
        </w:rPr>
        <w:t>91</w:t>
      </w:r>
      <w:r w:rsidRPr="00697218">
        <w:rPr>
          <w:rtl/>
        </w:rPr>
        <w:t xml:space="preserve"> من القانون أثناء ارتكاب الجريمة في غضون </w:t>
      </w:r>
      <w:r w:rsidRPr="007E6C11">
        <w:rPr>
          <w:szCs w:val="20"/>
          <w:rtl/>
        </w:rPr>
        <w:t>24</w:t>
      </w:r>
      <w:r w:rsidRPr="00697218">
        <w:rPr>
          <w:rtl/>
        </w:rPr>
        <w:t xml:space="preserve"> ساعة. ويمكن احتجاز الشخص لمدة تصل إلى </w:t>
      </w:r>
      <w:r w:rsidRPr="007E6C11">
        <w:rPr>
          <w:szCs w:val="20"/>
          <w:rtl/>
        </w:rPr>
        <w:t>48</w:t>
      </w:r>
      <w:r w:rsidRPr="00697218">
        <w:rPr>
          <w:rtl/>
        </w:rPr>
        <w:t xml:space="preserve"> ساعة، ولكن يجب عندئذ الإفراج عنه</w:t>
      </w:r>
      <w:r w:rsidRPr="00E34665">
        <w:rPr>
          <w:rtl/>
        </w:rPr>
        <w:t>(</w:t>
      </w:r>
      <w:r w:rsidRPr="00697218">
        <w:rPr>
          <w:rtl/>
        </w:rPr>
        <w:t>ا</w:t>
      </w:r>
      <w:r w:rsidRPr="00E34665">
        <w:rPr>
          <w:rtl/>
        </w:rPr>
        <w:t>)</w:t>
      </w:r>
      <w:r w:rsidRPr="00697218">
        <w:rPr>
          <w:rtl/>
        </w:rPr>
        <w:t xml:space="preserve"> ما لم تقرر المحكمة احتجازه</w:t>
      </w:r>
      <w:r w:rsidRPr="00E34665">
        <w:rPr>
          <w:rtl/>
        </w:rPr>
        <w:t>(</w:t>
      </w:r>
      <w:r w:rsidRPr="00697218">
        <w:rPr>
          <w:rtl/>
        </w:rPr>
        <w:t>ا</w:t>
      </w:r>
      <w:r w:rsidRPr="00E34665">
        <w:rPr>
          <w:rtl/>
        </w:rPr>
        <w:t>)</w:t>
      </w:r>
      <w:r w:rsidRPr="00697218">
        <w:rPr>
          <w:rtl/>
        </w:rPr>
        <w:t xml:space="preserve"> قبل المحاكمة. وبموجب المادة </w:t>
      </w:r>
      <w:r w:rsidRPr="007E6C11">
        <w:rPr>
          <w:szCs w:val="20"/>
          <w:rtl/>
        </w:rPr>
        <w:t>108</w:t>
      </w:r>
      <w:r w:rsidRPr="00697218">
        <w:rPr>
          <w:rtl/>
        </w:rPr>
        <w:t xml:space="preserve"> من القانون، يمكن أن تفرض المحكمة الاحتجاز السابق للمحاكمة إذا تعذر استخدام تدبير وقائي أقل تقييداً. وكما تشير السجلات، اتُهم أصحاب هذا البلاغ بارتكاب عدة جرائم، بما في ذلك تهم بموجب المادة </w:t>
      </w:r>
      <w:r w:rsidRPr="007E6C11">
        <w:rPr>
          <w:szCs w:val="20"/>
          <w:rtl/>
        </w:rPr>
        <w:t>209</w:t>
      </w:r>
      <w:r w:rsidRPr="00697218">
        <w:rPr>
          <w:rtl/>
        </w:rPr>
        <w:t xml:space="preserve"> من القانون، المتعلقة باللصوصية، وهي تهمة تبلغ عقوبتها الدنيا </w:t>
      </w:r>
      <w:r w:rsidRPr="007E6C11">
        <w:rPr>
          <w:szCs w:val="20"/>
          <w:rtl/>
        </w:rPr>
        <w:t>10</w:t>
      </w:r>
      <w:r w:rsidRPr="00697218">
        <w:rPr>
          <w:rtl/>
        </w:rPr>
        <w:t xml:space="preserve"> سنوات. واحتُجز أصحاب البلاغ استناداً إلى أقوال شهود عيان. وأثناء إلقاء القبض عليهم، أُبلغوا بحقوقهم بموجب المادة </w:t>
      </w:r>
      <w:r w:rsidRPr="007E6C11">
        <w:rPr>
          <w:szCs w:val="20"/>
          <w:rtl/>
        </w:rPr>
        <w:t>46</w:t>
      </w:r>
      <w:r w:rsidRPr="00697218">
        <w:rPr>
          <w:rtl/>
        </w:rPr>
        <w:t xml:space="preserve"> من القانون والمادة </w:t>
      </w:r>
      <w:r w:rsidRPr="007E6C11">
        <w:rPr>
          <w:szCs w:val="20"/>
          <w:rtl/>
        </w:rPr>
        <w:t>51</w:t>
      </w:r>
      <w:r w:rsidRPr="00697218">
        <w:rPr>
          <w:rtl/>
        </w:rPr>
        <w:t xml:space="preserve"> من الدستور، فيما يتعلق بالحق في عدم الإدلاء بشهاداتهم ضد</w:t>
      </w:r>
      <w:r w:rsidR="001B2AD5">
        <w:rPr>
          <w:rFonts w:hint="cs"/>
          <w:rtl/>
        </w:rPr>
        <w:t> </w:t>
      </w:r>
      <w:r w:rsidRPr="00697218">
        <w:rPr>
          <w:rtl/>
        </w:rPr>
        <w:t>أنفسهم. وأُبلغ أصحاب البلاغ أيضاً بحقوقهم قبل استجوابهم. واستُجوب السيد يوسوبوف والسيد ياشويف بالاستعانة بخدمات مترجم شفوي. ووفقاً للسجلات التي استعرضتها الدولة الطرف، لم يقدم أصحاب البلاغ أي تعليقات قبل الاستجوابات أو أثناءها أو بعدها. ولم يدَّع أصحاب البلاغ</w:t>
      </w:r>
      <w:r w:rsidR="001B2AD5">
        <w:rPr>
          <w:rFonts w:hint="cs"/>
          <w:rtl/>
        </w:rPr>
        <w:t> </w:t>
      </w:r>
      <w:r w:rsidRPr="00697218">
        <w:rPr>
          <w:rtl/>
        </w:rPr>
        <w:t xml:space="preserve">في شكواهم المقدمة إلى اللجنة أنهم طلبوا مترجماً شفوياً أثناء التحقيق، كما أنهم لم يشيروا إلى رفض هذا الطلب. </w:t>
      </w:r>
    </w:p>
    <w:p w14:paraId="799D4B07" w14:textId="77777777" w:rsidR="009515E1" w:rsidRPr="00697218" w:rsidRDefault="009515E1" w:rsidP="009515E1">
      <w:pPr>
        <w:pStyle w:val="SingleTxtGA"/>
        <w:rPr>
          <w:rFonts w:cs="Times New Roman"/>
          <w:rtl/>
          <w:lang w:val="ar-SA" w:eastAsia="zh-TW"/>
        </w:rPr>
      </w:pPr>
      <w:r w:rsidRPr="007E6C11">
        <w:rPr>
          <w:szCs w:val="20"/>
          <w:rtl/>
        </w:rPr>
        <w:lastRenderedPageBreak/>
        <w:t>6</w:t>
      </w:r>
      <w:r w:rsidRPr="00E34665">
        <w:rPr>
          <w:rtl/>
        </w:rPr>
        <w:t>-</w:t>
      </w:r>
      <w:r w:rsidRPr="007E6C11">
        <w:rPr>
          <w:szCs w:val="20"/>
          <w:rtl/>
        </w:rPr>
        <w:t>4</w:t>
      </w:r>
      <w:r w:rsidRPr="00697218">
        <w:rPr>
          <w:rtl/>
        </w:rPr>
        <w:tab/>
        <w:t xml:space="preserve">وقد قررت المحكمة اتخاذ تدبير احتجازي ضد أصحاب البلاغ في غضون الآجال التي ينص عليها القانون بموجب المادة </w:t>
      </w:r>
      <w:r w:rsidRPr="007E6C11">
        <w:rPr>
          <w:szCs w:val="20"/>
          <w:rtl/>
        </w:rPr>
        <w:t>94</w:t>
      </w:r>
      <w:r w:rsidRPr="00E34665">
        <w:rPr>
          <w:rtl/>
        </w:rPr>
        <w:t>(</w:t>
      </w:r>
      <w:r w:rsidRPr="007E6C11">
        <w:rPr>
          <w:szCs w:val="20"/>
          <w:rtl/>
        </w:rPr>
        <w:t>2</w:t>
      </w:r>
      <w:r w:rsidRPr="00E34665">
        <w:rPr>
          <w:rtl/>
        </w:rPr>
        <w:t>)</w:t>
      </w:r>
      <w:r w:rsidRPr="00697218">
        <w:rPr>
          <w:rtl/>
        </w:rPr>
        <w:t xml:space="preserve"> من قانون الإجراءات الجنائية. وبناء على ذلك، واستناداً إلى الحجج المذكورة أعلاه، تدفع الدولة الطرف بعدم حدوث أي انتهاكات للعهد أثناء احتجاز أصحاب البلاغ. </w:t>
      </w:r>
    </w:p>
    <w:p w14:paraId="22544F0B" w14:textId="77777777" w:rsidR="009515E1" w:rsidRPr="00697218" w:rsidRDefault="009515E1" w:rsidP="009515E1">
      <w:pPr>
        <w:pStyle w:val="SingleTxtGA"/>
        <w:rPr>
          <w:rFonts w:cs="Times New Roman"/>
          <w:rtl/>
          <w:lang w:val="ar-SA" w:eastAsia="zh-TW"/>
        </w:rPr>
      </w:pPr>
      <w:r w:rsidRPr="007E6C11">
        <w:rPr>
          <w:szCs w:val="20"/>
          <w:rtl/>
        </w:rPr>
        <w:t>6</w:t>
      </w:r>
      <w:r w:rsidRPr="00E34665">
        <w:rPr>
          <w:rtl/>
        </w:rPr>
        <w:t>-</w:t>
      </w:r>
      <w:r w:rsidRPr="007E6C11">
        <w:rPr>
          <w:szCs w:val="20"/>
          <w:rtl/>
        </w:rPr>
        <w:t>5</w:t>
      </w:r>
      <w:r w:rsidRPr="00697218">
        <w:rPr>
          <w:rtl/>
        </w:rPr>
        <w:tab/>
        <w:t xml:space="preserve">وتلاحظ الدولة الطرف أن أصحاب البلاغ أشاروا إلى أنهم لم يضطروا إلى استنفاد سبل الانتصاف المحلية إذا لم تكن هناك أسباب موضوعية تدعو إلى الاعتقاد بأن سبل الانتصاف هذه ستكون ناجحة. غير أن التشكيك في فرص نجاح سبيل الانتصاف أو فعاليته لا يعفي أصحاب البلاغ من استنفاد جميع سبل الانتصاف المحلية. </w:t>
      </w:r>
    </w:p>
    <w:p w14:paraId="17692A72" w14:textId="3F2937F8" w:rsidR="009515E1" w:rsidRPr="00697218" w:rsidRDefault="009515E1" w:rsidP="009515E1">
      <w:pPr>
        <w:pStyle w:val="SingleTxtGA"/>
        <w:rPr>
          <w:rFonts w:cs="Times New Roman"/>
          <w:rtl/>
          <w:lang w:val="ar-SA" w:eastAsia="zh-TW"/>
        </w:rPr>
      </w:pPr>
      <w:r w:rsidRPr="007E6C11">
        <w:rPr>
          <w:szCs w:val="20"/>
          <w:rtl/>
        </w:rPr>
        <w:t>6</w:t>
      </w:r>
      <w:r w:rsidRPr="00E34665">
        <w:rPr>
          <w:rtl/>
        </w:rPr>
        <w:t>-</w:t>
      </w:r>
      <w:r w:rsidRPr="007E6C11">
        <w:rPr>
          <w:szCs w:val="20"/>
          <w:rtl/>
        </w:rPr>
        <w:t>6</w:t>
      </w:r>
      <w:r w:rsidRPr="00697218">
        <w:rPr>
          <w:rtl/>
        </w:rPr>
        <w:tab/>
        <w:t>ويسمح القانون المحلي لأي شخص بتقديم شكوى مدنية ضد أي وكالة حكومية، كتقديم شكوى من رفض مكتب المدعي العام فتح تحقيق جنائي في ادعاءات أصحاب البلاغ المتعلقة بالتعذيب. ولم يقدم السيد تايسوموف شكوى من هذا القبيل</w:t>
      </w:r>
      <w:r w:rsidR="002808BC" w:rsidRPr="00C4550D">
        <w:rPr>
          <w:rStyle w:val="FootnoteReference"/>
          <w:rFonts w:cs="Times New Roman"/>
          <w:b w:val="0"/>
          <w:position w:val="4"/>
          <w:sz w:val="20"/>
          <w:szCs w:val="20"/>
          <w:rtl/>
        </w:rPr>
        <w:t>(</w:t>
      </w:r>
      <w:r w:rsidR="002808BC" w:rsidRPr="00C4550D">
        <w:rPr>
          <w:rStyle w:val="FootnoteReference"/>
          <w:rFonts w:cs="Times New Roman"/>
          <w:b w:val="0"/>
          <w:position w:val="4"/>
          <w:sz w:val="20"/>
          <w:szCs w:val="20"/>
          <w:rtl/>
        </w:rPr>
        <w:footnoteReference w:id="11"/>
      </w:r>
      <w:r w:rsidR="002808BC" w:rsidRPr="00C4550D">
        <w:rPr>
          <w:rStyle w:val="FootnoteReference"/>
          <w:rFonts w:cs="Times New Roman"/>
          <w:b w:val="0"/>
          <w:position w:val="4"/>
          <w:sz w:val="20"/>
          <w:szCs w:val="20"/>
          <w:rtl/>
        </w:rPr>
        <w:t>)</w:t>
      </w:r>
      <w:r w:rsidR="008352EE">
        <w:rPr>
          <w:rFonts w:hint="cs"/>
          <w:rtl/>
        </w:rPr>
        <w:t>.</w:t>
      </w:r>
      <w:r w:rsidRPr="00697218">
        <w:rPr>
          <w:rtl/>
        </w:rPr>
        <w:t xml:space="preserve"> وعليه، تدفع الدولة الطرف بأن صاحب البلاغ لم يستنفد جميع سبل الانتصاف المتاحة، ومن ث</w:t>
      </w:r>
      <w:r>
        <w:rPr>
          <w:rtl/>
        </w:rPr>
        <w:t>َ</w:t>
      </w:r>
      <w:r w:rsidRPr="00697218">
        <w:rPr>
          <w:rtl/>
        </w:rPr>
        <w:t>م</w:t>
      </w:r>
      <w:r>
        <w:rPr>
          <w:rtl/>
        </w:rPr>
        <w:t>َّ</w:t>
      </w:r>
      <w:r w:rsidRPr="00697218">
        <w:rPr>
          <w:rtl/>
        </w:rPr>
        <w:t xml:space="preserve"> يجب اعتبار بلاغه غير مقبول.</w:t>
      </w:r>
    </w:p>
    <w:p w14:paraId="388E1BE6" w14:textId="77777777" w:rsidR="009515E1" w:rsidRPr="00697218" w:rsidRDefault="009515E1" w:rsidP="009515E1">
      <w:pPr>
        <w:pStyle w:val="H4GA"/>
        <w:rPr>
          <w:rFonts w:cs="Times New Roman"/>
          <w:rtl/>
          <w:lang w:val="ar-SA" w:eastAsia="zh-TW"/>
        </w:rPr>
      </w:pPr>
      <w:r w:rsidRPr="00697218">
        <w:rPr>
          <w:rtl/>
        </w:rPr>
        <w:tab/>
      </w:r>
      <w:r w:rsidRPr="00697218">
        <w:rPr>
          <w:rtl/>
        </w:rPr>
        <w:tab/>
      </w:r>
      <w:r>
        <w:rPr>
          <w:rtl/>
        </w:rPr>
        <w:t xml:space="preserve">مقدمة </w:t>
      </w:r>
      <w:r w:rsidRPr="00697218">
        <w:rPr>
          <w:rtl/>
        </w:rPr>
        <w:t>من أصحاب البلاغ</w:t>
      </w:r>
    </w:p>
    <w:p w14:paraId="3ED12125" w14:textId="773E7959" w:rsidR="009515E1" w:rsidRPr="00697218" w:rsidRDefault="009515E1" w:rsidP="009515E1">
      <w:pPr>
        <w:pStyle w:val="SingleTxtGA"/>
        <w:rPr>
          <w:rFonts w:cs="Times New Roman"/>
          <w:rtl/>
          <w:lang w:val="ar-SA" w:eastAsia="zh-TW"/>
        </w:rPr>
      </w:pPr>
      <w:r w:rsidRPr="007E6C11">
        <w:rPr>
          <w:szCs w:val="20"/>
          <w:rtl/>
        </w:rPr>
        <w:t>7</w:t>
      </w:r>
      <w:r w:rsidRPr="00E34665">
        <w:rPr>
          <w:rtl/>
        </w:rPr>
        <w:t>-</w:t>
      </w:r>
      <w:r w:rsidRPr="007E6C11">
        <w:rPr>
          <w:szCs w:val="20"/>
          <w:rtl/>
        </w:rPr>
        <w:t>1</w:t>
      </w:r>
      <w:r w:rsidRPr="00697218">
        <w:rPr>
          <w:rtl/>
        </w:rPr>
        <w:tab/>
        <w:t xml:space="preserve">في رسالة مؤرخة </w:t>
      </w:r>
      <w:r w:rsidRPr="007E6C11">
        <w:rPr>
          <w:szCs w:val="20"/>
          <w:rtl/>
        </w:rPr>
        <w:t>20</w:t>
      </w:r>
      <w:r w:rsidRPr="00697218">
        <w:rPr>
          <w:rtl/>
        </w:rPr>
        <w:t xml:space="preserve"> أيار/مايو </w:t>
      </w:r>
      <w:r w:rsidRPr="007E6C11">
        <w:rPr>
          <w:szCs w:val="20"/>
          <w:rtl/>
        </w:rPr>
        <w:t>2016</w:t>
      </w:r>
      <w:r w:rsidRPr="00697218">
        <w:rPr>
          <w:rtl/>
        </w:rPr>
        <w:t xml:space="preserve">، أكد أصحاب البلاغ من جديد أن أربعة منهم </w:t>
      </w:r>
      <w:r w:rsidRPr="00E34665">
        <w:rPr>
          <w:rtl/>
        </w:rPr>
        <w:t>-</w:t>
      </w:r>
      <w:r w:rsidRPr="00697218">
        <w:rPr>
          <w:rtl/>
        </w:rPr>
        <w:t xml:space="preserve"> السيد ياشويف، والسيد </w:t>
      </w:r>
      <w:r>
        <w:rPr>
          <w:rtl/>
        </w:rPr>
        <w:t>باراخاييف</w:t>
      </w:r>
      <w:r w:rsidRPr="00697218">
        <w:rPr>
          <w:rtl/>
        </w:rPr>
        <w:t xml:space="preserve">، والسيد يوسوبوف، والسيد ألرخانوف </w:t>
      </w:r>
      <w:r w:rsidRPr="00E34665">
        <w:rPr>
          <w:rtl/>
        </w:rPr>
        <w:t>-</w:t>
      </w:r>
      <w:r w:rsidRPr="00697218">
        <w:rPr>
          <w:rtl/>
        </w:rPr>
        <w:t xml:space="preserve"> قدموا طلب إجراء مراجعة قضائية </w:t>
      </w:r>
      <w:r>
        <w:rPr>
          <w:rtl/>
        </w:rPr>
        <w:t>إشرافية</w:t>
      </w:r>
      <w:r w:rsidRPr="00697218">
        <w:rPr>
          <w:rtl/>
        </w:rPr>
        <w:t>. ولم يتابع السيد تايسوموف والسيد تامربولاتوف سبيل الانتصاف هذا لأنه لا</w:t>
      </w:r>
      <w:r w:rsidR="009226AC">
        <w:rPr>
          <w:rFonts w:hint="cs"/>
          <w:rtl/>
        </w:rPr>
        <w:t> </w:t>
      </w:r>
      <w:r w:rsidRPr="00697218">
        <w:rPr>
          <w:rtl/>
        </w:rPr>
        <w:t xml:space="preserve">يوجد دليل جديد كان بإمكانهما تقديمه، ولأن إجراء المراجعة القضائية </w:t>
      </w:r>
      <w:r>
        <w:rPr>
          <w:rtl/>
        </w:rPr>
        <w:t>الإشرافية</w:t>
      </w:r>
      <w:r w:rsidRPr="00697218">
        <w:rPr>
          <w:rtl/>
        </w:rPr>
        <w:t xml:space="preserve"> اعتُبر غير فعال. </w:t>
      </w:r>
    </w:p>
    <w:p w14:paraId="77F15311" w14:textId="71238B72" w:rsidR="009515E1" w:rsidRPr="00697218" w:rsidRDefault="009515E1" w:rsidP="009515E1">
      <w:pPr>
        <w:pStyle w:val="SingleTxtGA"/>
        <w:rPr>
          <w:rFonts w:cs="Times New Roman"/>
          <w:rtl/>
          <w:lang w:val="ar-SA" w:eastAsia="zh-TW"/>
        </w:rPr>
      </w:pPr>
      <w:r w:rsidRPr="007E6C11">
        <w:rPr>
          <w:szCs w:val="20"/>
          <w:rtl/>
        </w:rPr>
        <w:t>7</w:t>
      </w:r>
      <w:r w:rsidRPr="00E34665">
        <w:rPr>
          <w:rtl/>
        </w:rPr>
        <w:t>-</w:t>
      </w:r>
      <w:r w:rsidRPr="007E6C11">
        <w:rPr>
          <w:szCs w:val="20"/>
          <w:rtl/>
        </w:rPr>
        <w:t>2</w:t>
      </w:r>
      <w:r w:rsidRPr="00697218">
        <w:rPr>
          <w:rtl/>
        </w:rPr>
        <w:tab/>
        <w:t xml:space="preserve">وفيما يتعلق بالحجة الجديدة ومفادها أنه كان بإمكان أصحاب البلاغ تقديم شكوى بشأن رفض مكتب المدعي العام لجمهورية الشيشان إقامة دعوى بعد النظر في ادعاءات التعذيب، يلاحظ أصحاب البلاغ أن الدولة الطرف لم تقدم هذه الحجة في ملاحظاتها الأولية المؤرخة </w:t>
      </w:r>
      <w:r w:rsidRPr="007E6C11">
        <w:rPr>
          <w:szCs w:val="20"/>
          <w:rtl/>
        </w:rPr>
        <w:t>11</w:t>
      </w:r>
      <w:r w:rsidRPr="00697218">
        <w:rPr>
          <w:rtl/>
        </w:rPr>
        <w:t xml:space="preserve"> نيسان/</w:t>
      </w:r>
      <w:r w:rsidR="00941683">
        <w:rPr>
          <w:rFonts w:hint="cs"/>
          <w:rtl/>
        </w:rPr>
        <w:t xml:space="preserve"> </w:t>
      </w:r>
      <w:r w:rsidRPr="00697218">
        <w:rPr>
          <w:rtl/>
        </w:rPr>
        <w:t>أبريل</w:t>
      </w:r>
      <w:r w:rsidR="00941683">
        <w:rPr>
          <w:rFonts w:hint="cs"/>
          <w:rtl/>
        </w:rPr>
        <w:t> </w:t>
      </w:r>
      <w:r w:rsidRPr="007E6C11">
        <w:rPr>
          <w:szCs w:val="20"/>
          <w:rtl/>
        </w:rPr>
        <w:t>2014</w:t>
      </w:r>
      <w:r w:rsidRPr="00697218">
        <w:rPr>
          <w:rFonts w:ascii="Traditional Arabic"/>
          <w:rtl/>
        </w:rPr>
        <w:t>.</w:t>
      </w:r>
      <w:r w:rsidRPr="00697218">
        <w:rPr>
          <w:rtl/>
        </w:rPr>
        <w:t xml:space="preserve"> وبالإضافة إلى ذلك، خلصت اللجنة، في قضية </w:t>
      </w:r>
      <w:r w:rsidRPr="009226AC">
        <w:rPr>
          <w:i/>
          <w:iCs/>
          <w:rtl/>
        </w:rPr>
        <w:t>إوساييف ضد الاتحاد الروسي</w:t>
      </w:r>
      <w:r w:rsidRPr="00697218">
        <w:rPr>
          <w:rtl/>
        </w:rPr>
        <w:t xml:space="preserve">، إلى قبول شكوى مماثلة. </w:t>
      </w:r>
    </w:p>
    <w:p w14:paraId="000CB016" w14:textId="77777777" w:rsidR="009515E1" w:rsidRPr="00697218" w:rsidRDefault="009515E1" w:rsidP="009515E1">
      <w:pPr>
        <w:pStyle w:val="SingleTxtGA"/>
        <w:rPr>
          <w:rFonts w:cs="Times New Roman"/>
          <w:rtl/>
          <w:lang w:val="ar-SA" w:eastAsia="zh-TW"/>
        </w:rPr>
      </w:pPr>
      <w:r w:rsidRPr="007E6C11">
        <w:rPr>
          <w:szCs w:val="20"/>
          <w:rtl/>
        </w:rPr>
        <w:t>7</w:t>
      </w:r>
      <w:r w:rsidRPr="00E34665">
        <w:rPr>
          <w:rtl/>
        </w:rPr>
        <w:t>-</w:t>
      </w:r>
      <w:r w:rsidRPr="007E6C11">
        <w:rPr>
          <w:szCs w:val="20"/>
          <w:rtl/>
        </w:rPr>
        <w:t>3</w:t>
      </w:r>
      <w:r w:rsidRPr="00697218">
        <w:rPr>
          <w:rtl/>
        </w:rPr>
        <w:tab/>
        <w:t>ويلاحظ أصحاب البلاغ أن الدولة الطرف لا تعترض على بعض بياناتهم، ويطلبون إلى اللجنة اعتبارها وقائع. ولا تطعن الدولة الطرف، في ورقة المعلومات الجديدة التي قدمتها، في:</w:t>
      </w:r>
    </w:p>
    <w:p w14:paraId="01CBE7AE" w14:textId="77777777" w:rsidR="009515E1" w:rsidRPr="00697218" w:rsidRDefault="009515E1" w:rsidP="009515E1">
      <w:pPr>
        <w:pStyle w:val="SingleTxtGA"/>
        <w:rPr>
          <w:rFonts w:cs="Times New Roman"/>
          <w:rtl/>
          <w:lang w:val="ar-SA" w:eastAsia="zh-TW"/>
        </w:rPr>
      </w:pPr>
      <w:r w:rsidRPr="00697218">
        <w:rPr>
          <w:rtl/>
        </w:rPr>
        <w:tab/>
      </w:r>
      <w:r w:rsidRPr="00E34665">
        <w:rPr>
          <w:rtl/>
        </w:rPr>
        <w:t>(</w:t>
      </w:r>
      <w:r w:rsidRPr="00697218">
        <w:rPr>
          <w:rtl/>
        </w:rPr>
        <w:t>أ</w:t>
      </w:r>
      <w:r w:rsidRPr="00E34665">
        <w:rPr>
          <w:rtl/>
        </w:rPr>
        <w:t>)</w:t>
      </w:r>
      <w:r w:rsidRPr="00697218">
        <w:rPr>
          <w:rtl/>
        </w:rPr>
        <w:tab/>
        <w:t xml:space="preserve">أن جميع أصحاب البلاغ الستة كانوا ضحايا لانتهاكات المادة </w:t>
      </w:r>
      <w:r w:rsidRPr="007E6C11">
        <w:rPr>
          <w:szCs w:val="20"/>
          <w:rtl/>
        </w:rPr>
        <w:t>7</w:t>
      </w:r>
      <w:r w:rsidRPr="00697218">
        <w:rPr>
          <w:rtl/>
        </w:rPr>
        <w:t xml:space="preserve">، مقروءة بمفردها وبالاقتران مع المادة </w:t>
      </w:r>
      <w:r w:rsidRPr="007E6C11">
        <w:rPr>
          <w:szCs w:val="20"/>
          <w:rtl/>
        </w:rPr>
        <w:t>2</w:t>
      </w:r>
      <w:r w:rsidRPr="00E34665">
        <w:rPr>
          <w:rtl/>
        </w:rPr>
        <w:t>(</w:t>
      </w:r>
      <w:r w:rsidRPr="007E6C11">
        <w:rPr>
          <w:szCs w:val="20"/>
          <w:rtl/>
        </w:rPr>
        <w:t>3</w:t>
      </w:r>
      <w:r w:rsidRPr="00E34665">
        <w:rPr>
          <w:rtl/>
        </w:rPr>
        <w:t>)</w:t>
      </w:r>
      <w:r w:rsidRPr="00697218">
        <w:rPr>
          <w:rtl/>
        </w:rPr>
        <w:t xml:space="preserve"> من العهد، بسبب إساءة معاملتهم أثناء التحقيق؛ </w:t>
      </w:r>
    </w:p>
    <w:p w14:paraId="0683ADB9" w14:textId="77777777" w:rsidR="009515E1" w:rsidRPr="00697218" w:rsidRDefault="009515E1" w:rsidP="009515E1">
      <w:pPr>
        <w:pStyle w:val="SingleTxtGA"/>
        <w:rPr>
          <w:rFonts w:cs="Times New Roman"/>
          <w:rtl/>
          <w:lang w:val="ar-SA" w:eastAsia="zh-TW"/>
        </w:rPr>
      </w:pPr>
      <w:r w:rsidRPr="00697218">
        <w:rPr>
          <w:rtl/>
        </w:rPr>
        <w:tab/>
      </w:r>
      <w:r w:rsidRPr="00E34665">
        <w:rPr>
          <w:rtl/>
        </w:rPr>
        <w:t>(</w:t>
      </w:r>
      <w:r w:rsidRPr="00697218">
        <w:rPr>
          <w:rtl/>
        </w:rPr>
        <w:t>ب</w:t>
      </w:r>
      <w:r w:rsidRPr="00E34665">
        <w:rPr>
          <w:rtl/>
        </w:rPr>
        <w:t>)</w:t>
      </w:r>
      <w:r w:rsidRPr="00697218">
        <w:rPr>
          <w:rtl/>
        </w:rPr>
        <w:tab/>
        <w:t xml:space="preserve">أن اثنين من أصحاب البلاغ، هما السيد تايسوموف والسيد تامربولاتوف، اعتُبرا إرهابيين، في انتهاك لحقهما في قرينة البراءة؛ </w:t>
      </w:r>
    </w:p>
    <w:p w14:paraId="04AC3320" w14:textId="77777777" w:rsidR="009515E1" w:rsidRPr="00697218" w:rsidRDefault="009515E1" w:rsidP="009515E1">
      <w:pPr>
        <w:pStyle w:val="SingleTxtGA"/>
        <w:rPr>
          <w:rFonts w:cs="Times New Roman"/>
          <w:rtl/>
          <w:lang w:val="ar-SA" w:eastAsia="zh-TW"/>
        </w:rPr>
      </w:pPr>
      <w:r w:rsidRPr="00697218">
        <w:rPr>
          <w:rtl/>
        </w:rPr>
        <w:tab/>
      </w:r>
      <w:r w:rsidRPr="00E34665">
        <w:rPr>
          <w:rtl/>
        </w:rPr>
        <w:t>(</w:t>
      </w:r>
      <w:r w:rsidRPr="00697218">
        <w:rPr>
          <w:rtl/>
        </w:rPr>
        <w:t>ج</w:t>
      </w:r>
      <w:r w:rsidRPr="00E34665">
        <w:rPr>
          <w:rtl/>
        </w:rPr>
        <w:t>)</w:t>
      </w:r>
      <w:r w:rsidRPr="00697218">
        <w:rPr>
          <w:rtl/>
        </w:rPr>
        <w:tab/>
        <w:t xml:space="preserve">لا يجوز إكراه أحد على الشهادة على نفسه؛ </w:t>
      </w:r>
    </w:p>
    <w:p w14:paraId="5D31F449" w14:textId="77777777" w:rsidR="009515E1" w:rsidRPr="00697218" w:rsidRDefault="009515E1" w:rsidP="009515E1">
      <w:pPr>
        <w:pStyle w:val="SingleTxtGA"/>
        <w:rPr>
          <w:rFonts w:cs="Times New Roman"/>
          <w:rtl/>
          <w:lang w:val="ar-SA" w:eastAsia="zh-TW"/>
        </w:rPr>
      </w:pPr>
      <w:r w:rsidRPr="00697218">
        <w:rPr>
          <w:rtl/>
        </w:rPr>
        <w:tab/>
      </w:r>
      <w:r w:rsidRPr="00E34665">
        <w:rPr>
          <w:rtl/>
        </w:rPr>
        <w:t>(</w:t>
      </w:r>
      <w:r w:rsidRPr="00697218">
        <w:rPr>
          <w:rtl/>
        </w:rPr>
        <w:t>د</w:t>
      </w:r>
      <w:r w:rsidRPr="00E34665">
        <w:rPr>
          <w:rtl/>
        </w:rPr>
        <w:t>)</w:t>
      </w:r>
      <w:r w:rsidRPr="00697218">
        <w:rPr>
          <w:rtl/>
        </w:rPr>
        <w:tab/>
        <w:t>لم يحصل أصحاب البلاغ على مساعدة محام في الوقت المناسب.</w:t>
      </w:r>
    </w:p>
    <w:p w14:paraId="60757BDD" w14:textId="77777777" w:rsidR="009515E1" w:rsidRPr="00697218" w:rsidRDefault="009515E1" w:rsidP="009515E1">
      <w:pPr>
        <w:pStyle w:val="SingleTxtGA"/>
        <w:rPr>
          <w:rFonts w:cs="Times New Roman"/>
          <w:rtl/>
          <w:lang w:val="ar-SA" w:eastAsia="zh-TW"/>
        </w:rPr>
      </w:pPr>
      <w:r w:rsidRPr="007E6C11">
        <w:rPr>
          <w:szCs w:val="20"/>
          <w:rtl/>
        </w:rPr>
        <w:t>7</w:t>
      </w:r>
      <w:r w:rsidRPr="00E34665">
        <w:rPr>
          <w:rtl/>
        </w:rPr>
        <w:t>-</w:t>
      </w:r>
      <w:r w:rsidRPr="007E6C11">
        <w:rPr>
          <w:szCs w:val="20"/>
          <w:rtl/>
        </w:rPr>
        <w:t>4</w:t>
      </w:r>
      <w:r w:rsidRPr="00697218">
        <w:rPr>
          <w:rtl/>
        </w:rPr>
        <w:tab/>
      </w:r>
      <w:r>
        <w:rPr>
          <w:rtl/>
        </w:rPr>
        <w:t>و</w:t>
      </w:r>
      <w:r w:rsidRPr="00697218">
        <w:rPr>
          <w:rtl/>
        </w:rPr>
        <w:t xml:space="preserve">تدفع الدولة الطرف في ورقة المعلومات التي قدمتها بأن جميع إجراءات التحقيق قد أُجريت وفقاً للقانون. وتصف الدولة الطرف التهم الرسمية التي وُجهت </w:t>
      </w:r>
      <w:r>
        <w:rPr>
          <w:rtl/>
        </w:rPr>
        <w:t xml:space="preserve">إلى </w:t>
      </w:r>
      <w:r w:rsidRPr="00697218">
        <w:rPr>
          <w:rtl/>
        </w:rPr>
        <w:t xml:space="preserve">أصحاب البلاغ واعتقالهم، لكن أصحاب البلاغ قدموا شكوى بشأن اعتقالهم غير القانوني قبل توجيه التهم الرسمية، وهي تهم لم تكن </w:t>
      </w:r>
      <w:r w:rsidRPr="00697218">
        <w:rPr>
          <w:rtl/>
        </w:rPr>
        <w:lastRenderedPageBreak/>
        <w:t xml:space="preserve">موثقة وهي، بالتالي، غير مدرجة في مواد القضية الجنائية. وبما أن الدولة الطرف لم ترد على هذا الجزء من الادعاءات، يجب إيلاؤها الاعتبار الواجب. </w:t>
      </w:r>
    </w:p>
    <w:p w14:paraId="161DB1C4" w14:textId="77777777" w:rsidR="009515E1" w:rsidRPr="00697218" w:rsidRDefault="009515E1" w:rsidP="009515E1">
      <w:pPr>
        <w:pStyle w:val="SingleTxtGA"/>
        <w:rPr>
          <w:rFonts w:cs="Times New Roman"/>
          <w:rtl/>
          <w:lang w:val="ar-SA" w:eastAsia="zh-TW"/>
        </w:rPr>
      </w:pPr>
      <w:r w:rsidRPr="007E6C11">
        <w:rPr>
          <w:szCs w:val="20"/>
          <w:rtl/>
        </w:rPr>
        <w:t>7</w:t>
      </w:r>
      <w:r w:rsidRPr="00E34665">
        <w:rPr>
          <w:rtl/>
        </w:rPr>
        <w:t>-</w:t>
      </w:r>
      <w:r w:rsidRPr="007E6C11">
        <w:rPr>
          <w:szCs w:val="20"/>
          <w:rtl/>
        </w:rPr>
        <w:t>5</w:t>
      </w:r>
      <w:r w:rsidRPr="00697218">
        <w:rPr>
          <w:rtl/>
        </w:rPr>
        <w:tab/>
        <w:t xml:space="preserve">وعلاوة على ذلك، أشارت الدولة الطرف، في رسالتها المؤرخة </w:t>
      </w:r>
      <w:r w:rsidRPr="007E6C11">
        <w:rPr>
          <w:szCs w:val="20"/>
          <w:rtl/>
        </w:rPr>
        <w:t>29</w:t>
      </w:r>
      <w:r w:rsidRPr="00697218">
        <w:rPr>
          <w:rtl/>
        </w:rPr>
        <w:t xml:space="preserve"> كانون الثاني/يناير </w:t>
      </w:r>
      <w:r w:rsidRPr="007E6C11">
        <w:rPr>
          <w:szCs w:val="20"/>
          <w:rtl/>
        </w:rPr>
        <w:t>2016</w:t>
      </w:r>
      <w:r w:rsidRPr="00697218">
        <w:rPr>
          <w:rtl/>
        </w:rPr>
        <w:t xml:space="preserve">، إلى أن </w:t>
      </w:r>
      <w:r>
        <w:rPr>
          <w:rtl/>
        </w:rPr>
        <w:t xml:space="preserve">مترجمين شفويين ساعدوا </w:t>
      </w:r>
      <w:r w:rsidRPr="00697218">
        <w:rPr>
          <w:rtl/>
        </w:rPr>
        <w:t xml:space="preserve">أصحاب البلاغ </w:t>
      </w:r>
      <w:r>
        <w:rPr>
          <w:rtl/>
        </w:rPr>
        <w:t>أثناء الاستجوابات</w:t>
      </w:r>
      <w:r w:rsidRPr="00697218">
        <w:rPr>
          <w:rtl/>
        </w:rPr>
        <w:t xml:space="preserve">. غير أن أصحاب البلاغ أوضحوا عدم تقديم أي </w:t>
      </w:r>
      <w:r>
        <w:rPr>
          <w:rtl/>
        </w:rPr>
        <w:t>ترجمة شفوية لكل من</w:t>
      </w:r>
      <w:r w:rsidRPr="00697218">
        <w:rPr>
          <w:rtl/>
        </w:rPr>
        <w:t>:</w:t>
      </w:r>
    </w:p>
    <w:p w14:paraId="0C3975F0" w14:textId="77777777" w:rsidR="009515E1" w:rsidRPr="00697218" w:rsidRDefault="009515E1" w:rsidP="009515E1">
      <w:pPr>
        <w:pStyle w:val="SingleTxtGA"/>
        <w:rPr>
          <w:rFonts w:cs="Times New Roman"/>
          <w:rtl/>
          <w:lang w:val="ar-SA" w:eastAsia="zh-TW"/>
        </w:rPr>
      </w:pPr>
      <w:r w:rsidRPr="00697218">
        <w:rPr>
          <w:rtl/>
        </w:rPr>
        <w:tab/>
      </w:r>
      <w:r w:rsidRPr="00E34665">
        <w:rPr>
          <w:rtl/>
        </w:rPr>
        <w:t>(</w:t>
      </w:r>
      <w:r w:rsidRPr="00697218">
        <w:rPr>
          <w:rtl/>
        </w:rPr>
        <w:t>أ</w:t>
      </w:r>
      <w:r w:rsidRPr="00E34665">
        <w:rPr>
          <w:rtl/>
        </w:rPr>
        <w:t>)</w:t>
      </w:r>
      <w:r w:rsidRPr="00697218">
        <w:rPr>
          <w:rtl/>
        </w:rPr>
        <w:tab/>
        <w:t xml:space="preserve">السيد ياشويف أثناء استجوابه في </w:t>
      </w:r>
      <w:r w:rsidRPr="007E6C11">
        <w:rPr>
          <w:szCs w:val="20"/>
          <w:rtl/>
        </w:rPr>
        <w:t>1</w:t>
      </w:r>
      <w:r w:rsidRPr="00697218">
        <w:rPr>
          <w:rtl/>
        </w:rPr>
        <w:t xml:space="preserve"> كانون الأول/ديسمبر </w:t>
      </w:r>
      <w:r w:rsidRPr="007E6C11">
        <w:rPr>
          <w:szCs w:val="20"/>
          <w:rtl/>
        </w:rPr>
        <w:t>2004</w:t>
      </w:r>
      <w:r w:rsidRPr="00697218">
        <w:rPr>
          <w:rtl/>
        </w:rPr>
        <w:t xml:space="preserve">؛ </w:t>
      </w:r>
    </w:p>
    <w:p w14:paraId="136E217A" w14:textId="77777777" w:rsidR="009515E1" w:rsidRPr="00697218" w:rsidRDefault="009515E1" w:rsidP="009515E1">
      <w:pPr>
        <w:pStyle w:val="SingleTxtGA"/>
        <w:rPr>
          <w:rFonts w:cs="Times New Roman"/>
          <w:rtl/>
          <w:lang w:val="ar-SA" w:eastAsia="zh-TW"/>
        </w:rPr>
      </w:pPr>
      <w:r w:rsidRPr="00697218">
        <w:rPr>
          <w:rtl/>
        </w:rPr>
        <w:tab/>
      </w:r>
      <w:r w:rsidRPr="00E34665">
        <w:rPr>
          <w:rtl/>
        </w:rPr>
        <w:t>(</w:t>
      </w:r>
      <w:r w:rsidRPr="00697218">
        <w:rPr>
          <w:rtl/>
        </w:rPr>
        <w:t>ب</w:t>
      </w:r>
      <w:r w:rsidRPr="00E34665">
        <w:rPr>
          <w:rtl/>
        </w:rPr>
        <w:t>)</w:t>
      </w:r>
      <w:r w:rsidRPr="00697218">
        <w:rPr>
          <w:rtl/>
        </w:rPr>
        <w:tab/>
        <w:t xml:space="preserve">السيد تايسوموف أثناء جلسة محاكمته في </w:t>
      </w:r>
      <w:r w:rsidRPr="007E6C11">
        <w:rPr>
          <w:szCs w:val="20"/>
          <w:rtl/>
        </w:rPr>
        <w:t>9</w:t>
      </w:r>
      <w:r w:rsidRPr="00697218">
        <w:rPr>
          <w:rtl/>
        </w:rPr>
        <w:t xml:space="preserve"> تشرين الثاني/نوفمبر </w:t>
      </w:r>
      <w:r w:rsidRPr="007E6C11">
        <w:rPr>
          <w:szCs w:val="20"/>
          <w:rtl/>
        </w:rPr>
        <w:t>2004</w:t>
      </w:r>
      <w:r w:rsidRPr="00697218">
        <w:rPr>
          <w:rtl/>
        </w:rPr>
        <w:t xml:space="preserve">؛ </w:t>
      </w:r>
    </w:p>
    <w:p w14:paraId="0306FC06" w14:textId="77777777" w:rsidR="009515E1" w:rsidRPr="00697218" w:rsidRDefault="009515E1" w:rsidP="009515E1">
      <w:pPr>
        <w:pStyle w:val="SingleTxtGA"/>
        <w:rPr>
          <w:rFonts w:cs="Times New Roman"/>
          <w:rtl/>
          <w:lang w:val="ar-SA" w:eastAsia="zh-TW"/>
        </w:rPr>
      </w:pPr>
      <w:r w:rsidRPr="00697218">
        <w:rPr>
          <w:rtl/>
        </w:rPr>
        <w:tab/>
      </w:r>
      <w:r w:rsidRPr="00E34665">
        <w:rPr>
          <w:rtl/>
        </w:rPr>
        <w:t>(</w:t>
      </w:r>
      <w:r w:rsidRPr="00697218">
        <w:rPr>
          <w:rtl/>
        </w:rPr>
        <w:t>ج</w:t>
      </w:r>
      <w:r w:rsidRPr="00E34665">
        <w:rPr>
          <w:rtl/>
        </w:rPr>
        <w:t>)</w:t>
      </w:r>
      <w:r w:rsidRPr="00697218">
        <w:rPr>
          <w:rtl/>
        </w:rPr>
        <w:tab/>
        <w:t xml:space="preserve">السيد يوسوبوف أثناء استجوابه في </w:t>
      </w:r>
      <w:r w:rsidRPr="007E6C11">
        <w:rPr>
          <w:szCs w:val="20"/>
          <w:rtl/>
        </w:rPr>
        <w:t>16</w:t>
      </w:r>
      <w:r w:rsidRPr="00697218">
        <w:rPr>
          <w:rtl/>
        </w:rPr>
        <w:t xml:space="preserve"> حزيران/يونيه </w:t>
      </w:r>
      <w:r w:rsidRPr="007E6C11">
        <w:rPr>
          <w:szCs w:val="20"/>
          <w:rtl/>
        </w:rPr>
        <w:t>2005</w:t>
      </w:r>
      <w:r w:rsidRPr="00697218">
        <w:rPr>
          <w:rtl/>
        </w:rPr>
        <w:t>؛</w:t>
      </w:r>
    </w:p>
    <w:p w14:paraId="3DFF1638" w14:textId="77777777" w:rsidR="009515E1" w:rsidRPr="00697218" w:rsidRDefault="009515E1" w:rsidP="009515E1">
      <w:pPr>
        <w:pStyle w:val="SingleTxtGA"/>
        <w:rPr>
          <w:rFonts w:cs="Times New Roman"/>
          <w:rtl/>
          <w:lang w:val="ar-SA" w:eastAsia="zh-TW"/>
        </w:rPr>
      </w:pPr>
      <w:r w:rsidRPr="00697218">
        <w:rPr>
          <w:rtl/>
        </w:rPr>
        <w:tab/>
      </w:r>
      <w:r w:rsidRPr="00E34665">
        <w:rPr>
          <w:rtl/>
        </w:rPr>
        <w:t>(</w:t>
      </w:r>
      <w:r w:rsidRPr="00697218">
        <w:rPr>
          <w:rtl/>
        </w:rPr>
        <w:t>د</w:t>
      </w:r>
      <w:r w:rsidRPr="00E34665">
        <w:rPr>
          <w:rtl/>
        </w:rPr>
        <w:t>)</w:t>
      </w:r>
      <w:r w:rsidRPr="00697218">
        <w:rPr>
          <w:rtl/>
        </w:rPr>
        <w:tab/>
        <w:t xml:space="preserve">السيد ألرخانوف أثناء عدة استجوابات، إلى أن أتيحت له الاستعانة بمترجم شفوي في </w:t>
      </w:r>
      <w:r w:rsidRPr="007E6C11">
        <w:rPr>
          <w:szCs w:val="20"/>
          <w:rtl/>
        </w:rPr>
        <w:t>11</w:t>
      </w:r>
      <w:r w:rsidRPr="00697218">
        <w:rPr>
          <w:rtl/>
        </w:rPr>
        <w:t xml:space="preserve"> حزيران/يونيه </w:t>
      </w:r>
      <w:r w:rsidRPr="007E6C11">
        <w:rPr>
          <w:szCs w:val="20"/>
          <w:rtl/>
        </w:rPr>
        <w:t>2005</w:t>
      </w:r>
      <w:r w:rsidRPr="00697218">
        <w:rPr>
          <w:rFonts w:ascii="Traditional Arabic"/>
          <w:rtl/>
        </w:rPr>
        <w:t>.</w:t>
      </w:r>
      <w:r w:rsidRPr="00697218">
        <w:rPr>
          <w:rtl/>
        </w:rPr>
        <w:t xml:space="preserve"> </w:t>
      </w:r>
    </w:p>
    <w:p w14:paraId="7E044A58" w14:textId="7AF16120" w:rsidR="009515E1" w:rsidRPr="00697218" w:rsidRDefault="009515E1" w:rsidP="009515E1">
      <w:pPr>
        <w:pStyle w:val="SingleTxtGA"/>
        <w:rPr>
          <w:rFonts w:cs="Times New Roman"/>
          <w:rtl/>
          <w:lang w:val="ar-SA" w:eastAsia="zh-TW"/>
        </w:rPr>
      </w:pPr>
      <w:r w:rsidRPr="007E6C11">
        <w:rPr>
          <w:szCs w:val="20"/>
          <w:rtl/>
        </w:rPr>
        <w:t>7</w:t>
      </w:r>
      <w:r w:rsidRPr="00E34665">
        <w:rPr>
          <w:rtl/>
        </w:rPr>
        <w:t>-</w:t>
      </w:r>
      <w:r w:rsidRPr="007E6C11">
        <w:rPr>
          <w:szCs w:val="20"/>
          <w:rtl/>
        </w:rPr>
        <w:t>6</w:t>
      </w:r>
      <w:r w:rsidRPr="00697218">
        <w:rPr>
          <w:rtl/>
        </w:rPr>
        <w:tab/>
        <w:t xml:space="preserve">ويشير أصحاب البلاغ إلى أن الدولة الطرف أشارت إلى أن أنهم لم يطلبوا مترجمين شفويين. غير أن أصحاب البلاغ يلاحظون أن العهد وتشريعات الاتحاد الروسي لا يشترطان تقديم طلب رسمي للحصول على المساعدة من مترجم شفوي. وتتضح حاجة أربعة من أصحاب البلاغ </w:t>
      </w:r>
      <w:r w:rsidRPr="00E34665">
        <w:rPr>
          <w:rtl/>
        </w:rPr>
        <w:t>-</w:t>
      </w:r>
      <w:r w:rsidRPr="00697218">
        <w:rPr>
          <w:rtl/>
        </w:rPr>
        <w:t xml:space="preserve"> وهم السيد ياشاييف، والسيد تايسوموف، والسيد يوسوبوف، والسيد ألرخانوف </w:t>
      </w:r>
      <w:r w:rsidRPr="00E34665">
        <w:rPr>
          <w:rtl/>
        </w:rPr>
        <w:t>-</w:t>
      </w:r>
      <w:r w:rsidRPr="00697218">
        <w:rPr>
          <w:rtl/>
        </w:rPr>
        <w:t xml:space="preserve"> إلى ترجمة شفوية في حقيقة مفادها</w:t>
      </w:r>
      <w:r w:rsidR="00E34665">
        <w:rPr>
          <w:rtl/>
        </w:rPr>
        <w:t xml:space="preserve"> </w:t>
      </w:r>
      <w:r w:rsidRPr="00697218">
        <w:rPr>
          <w:rtl/>
        </w:rPr>
        <w:t xml:space="preserve">أن جميع أصحاب البلاغ، باستثناء السيد تامربولاتوف والسيد </w:t>
      </w:r>
      <w:r>
        <w:rPr>
          <w:rtl/>
        </w:rPr>
        <w:t>باراخاييف</w:t>
      </w:r>
      <w:r w:rsidRPr="00697218">
        <w:rPr>
          <w:rtl/>
        </w:rPr>
        <w:t xml:space="preserve">، طلبوا الترجمة الشفوية عندما سأل القاضي الذي ترأس إحدى جلسات الاستماع أصحاب البلاغ عما إذا كانوا بحاجة إلى مترجم شفوي. </w:t>
      </w:r>
    </w:p>
    <w:p w14:paraId="05A5074F" w14:textId="77777777" w:rsidR="009515E1" w:rsidRPr="00697218" w:rsidRDefault="009515E1" w:rsidP="009515E1">
      <w:pPr>
        <w:pStyle w:val="SingleTxtGA"/>
        <w:rPr>
          <w:rFonts w:cs="Times New Roman"/>
          <w:rtl/>
          <w:lang w:val="ar-SA" w:eastAsia="zh-TW"/>
        </w:rPr>
      </w:pPr>
      <w:r w:rsidRPr="007E6C11">
        <w:rPr>
          <w:szCs w:val="20"/>
          <w:rtl/>
        </w:rPr>
        <w:t>7</w:t>
      </w:r>
      <w:r w:rsidRPr="00E34665">
        <w:rPr>
          <w:rtl/>
        </w:rPr>
        <w:t>-</w:t>
      </w:r>
      <w:r w:rsidRPr="007E6C11">
        <w:rPr>
          <w:szCs w:val="20"/>
          <w:rtl/>
        </w:rPr>
        <w:t>7</w:t>
      </w:r>
      <w:r w:rsidRPr="00697218">
        <w:rPr>
          <w:rtl/>
        </w:rPr>
        <w:tab/>
        <w:t xml:space="preserve">وفيما يتعلق بالادعاء القائل إن تدبير التقييد في شكل احتجاز سابق للمحاكمة اختارته </w:t>
      </w:r>
      <w:r>
        <w:rPr>
          <w:rtl/>
        </w:rPr>
        <w:t>ال</w:t>
      </w:r>
      <w:r w:rsidRPr="00697218">
        <w:rPr>
          <w:rtl/>
        </w:rPr>
        <w:t xml:space="preserve">محكمة وفقاً لقانون الإجراءات الجنائية، يلاحظ أصحاب البلاغ أن الدولة الطرف تشير إلى التهم الرسمية </w:t>
      </w:r>
      <w:r>
        <w:rPr>
          <w:rtl/>
        </w:rPr>
        <w:t>والتوقيف</w:t>
      </w:r>
      <w:r w:rsidRPr="00697218">
        <w:rPr>
          <w:rtl/>
        </w:rPr>
        <w:t xml:space="preserve">. وهي لا تقدم تفاصيل عن الاعتقال غير القانوني لأصحاب البلاغ قبل توجيه التهم الرسمية إليهم. </w:t>
      </w:r>
    </w:p>
    <w:p w14:paraId="2716268F" w14:textId="77777777" w:rsidR="009515E1" w:rsidRPr="00697218" w:rsidRDefault="009515E1" w:rsidP="009515E1">
      <w:pPr>
        <w:pStyle w:val="SingleTxtGA"/>
        <w:rPr>
          <w:rFonts w:cs="Times New Roman"/>
          <w:rtl/>
          <w:lang w:val="ar-SA" w:eastAsia="zh-TW"/>
        </w:rPr>
      </w:pPr>
      <w:r w:rsidRPr="007E6C11">
        <w:rPr>
          <w:szCs w:val="20"/>
          <w:rtl/>
        </w:rPr>
        <w:t>7</w:t>
      </w:r>
      <w:r w:rsidRPr="00E34665">
        <w:rPr>
          <w:rtl/>
        </w:rPr>
        <w:t>-</w:t>
      </w:r>
      <w:r w:rsidRPr="007E6C11">
        <w:rPr>
          <w:szCs w:val="20"/>
          <w:rtl/>
        </w:rPr>
        <w:t>8</w:t>
      </w:r>
      <w:r w:rsidRPr="00697218">
        <w:rPr>
          <w:rtl/>
        </w:rPr>
        <w:tab/>
        <w:t>وبالنظر إلى عدم رد الدولة الطرف على المسائل المذكورة أعلاه من ملاحظات أصحاب البلاغ، بما في ذلك البلاغ الأولي لأصحاب البلاغ، يحث أصحاب البلاغ اللجنة على أن تعتبر شكواهم مقبولة، و</w:t>
      </w:r>
      <w:r>
        <w:rPr>
          <w:rtl/>
        </w:rPr>
        <w:t>أن ت</w:t>
      </w:r>
      <w:r w:rsidRPr="00697218">
        <w:rPr>
          <w:rtl/>
        </w:rPr>
        <w:t xml:space="preserve">صدر آراءها بشأن الأسس الموضوعية، وتطلب إلى الدولة الطرف توفير تدابير الجبر المناسبة. </w:t>
      </w:r>
    </w:p>
    <w:p w14:paraId="17D21305" w14:textId="77777777" w:rsidR="009515E1" w:rsidRPr="00697218" w:rsidRDefault="009515E1" w:rsidP="009515E1">
      <w:pPr>
        <w:pStyle w:val="H23GA"/>
        <w:rPr>
          <w:rFonts w:cs="Times New Roman"/>
          <w:rtl/>
          <w:lang w:val="ar-SA" w:eastAsia="zh-TW"/>
        </w:rPr>
      </w:pPr>
      <w:r w:rsidRPr="00697218">
        <w:rPr>
          <w:rtl/>
        </w:rPr>
        <w:tab/>
      </w:r>
      <w:r w:rsidRPr="00697218">
        <w:rPr>
          <w:rtl/>
        </w:rPr>
        <w:tab/>
        <w:t>المسائل والإجراءات المعروضة على اللجنة</w:t>
      </w:r>
    </w:p>
    <w:p w14:paraId="71305CD6" w14:textId="77777777" w:rsidR="009515E1" w:rsidRPr="00697218" w:rsidRDefault="009515E1" w:rsidP="009515E1">
      <w:pPr>
        <w:pStyle w:val="H4GA"/>
        <w:rPr>
          <w:rFonts w:cs="Times New Roman"/>
          <w:rtl/>
          <w:lang w:val="ar-SA" w:eastAsia="zh-TW"/>
        </w:rPr>
      </w:pPr>
      <w:r w:rsidRPr="00697218">
        <w:rPr>
          <w:rtl/>
        </w:rPr>
        <w:tab/>
      </w:r>
      <w:r w:rsidRPr="00697218">
        <w:rPr>
          <w:rtl/>
        </w:rPr>
        <w:tab/>
        <w:t>النظر في المقبولية</w:t>
      </w:r>
    </w:p>
    <w:p w14:paraId="67667C85" w14:textId="77777777" w:rsidR="009515E1" w:rsidRPr="00697218" w:rsidRDefault="009515E1" w:rsidP="009515E1">
      <w:pPr>
        <w:pStyle w:val="SingleTxtGA"/>
        <w:rPr>
          <w:rFonts w:cs="Times New Roman"/>
          <w:rtl/>
          <w:lang w:val="ar-SA" w:eastAsia="zh-TW"/>
        </w:rPr>
      </w:pPr>
      <w:r w:rsidRPr="007E6C11">
        <w:rPr>
          <w:szCs w:val="20"/>
          <w:rtl/>
        </w:rPr>
        <w:t>8</w:t>
      </w:r>
      <w:r w:rsidRPr="00E34665">
        <w:rPr>
          <w:rtl/>
        </w:rPr>
        <w:t>-</w:t>
      </w:r>
      <w:r w:rsidRPr="007E6C11">
        <w:rPr>
          <w:szCs w:val="20"/>
          <w:rtl/>
        </w:rPr>
        <w:t>1</w:t>
      </w:r>
      <w:r w:rsidRPr="00697218">
        <w:rPr>
          <w:rtl/>
        </w:rPr>
        <w:tab/>
        <w:t xml:space="preserve">قبل النظر في أي ادعاءات ترد في بلاغ ما، يجب على اللجنة، وفقاً للمادة </w:t>
      </w:r>
      <w:r w:rsidRPr="007E6C11">
        <w:rPr>
          <w:szCs w:val="20"/>
          <w:rtl/>
        </w:rPr>
        <w:t>97</w:t>
      </w:r>
      <w:r w:rsidRPr="00697218">
        <w:rPr>
          <w:rtl/>
        </w:rPr>
        <w:t xml:space="preserve"> من نظامها الداخلي، أن تقرر ما إذا كان البلاغ مقبولاً أم لا بموجب البروتوكول الاختياري.</w:t>
      </w:r>
    </w:p>
    <w:p w14:paraId="61C3E10B" w14:textId="77777777" w:rsidR="009515E1" w:rsidRPr="00697218" w:rsidRDefault="009515E1" w:rsidP="009515E1">
      <w:pPr>
        <w:pStyle w:val="SingleTxtGA"/>
        <w:rPr>
          <w:rFonts w:cs="Times New Roman"/>
          <w:rtl/>
          <w:lang w:val="ar-SA" w:eastAsia="zh-TW"/>
        </w:rPr>
      </w:pPr>
      <w:r w:rsidRPr="007E6C11">
        <w:rPr>
          <w:szCs w:val="20"/>
          <w:rtl/>
        </w:rPr>
        <w:t>8</w:t>
      </w:r>
      <w:r w:rsidRPr="00E34665">
        <w:rPr>
          <w:rtl/>
        </w:rPr>
        <w:t>-</w:t>
      </w:r>
      <w:r w:rsidRPr="007E6C11">
        <w:rPr>
          <w:szCs w:val="20"/>
          <w:rtl/>
        </w:rPr>
        <w:t>2</w:t>
      </w:r>
      <w:r w:rsidRPr="00697218">
        <w:rPr>
          <w:rtl/>
        </w:rPr>
        <w:tab/>
        <w:t xml:space="preserve">وتحيط اللجنة علماً بما ذكرته الدولة الطرف من أن البلاغ يشكل إساءة استعمال للحق في تقديم البلاغات بموجب المادة </w:t>
      </w:r>
      <w:r w:rsidRPr="007E6C11">
        <w:rPr>
          <w:szCs w:val="20"/>
          <w:rtl/>
        </w:rPr>
        <w:t>3</w:t>
      </w:r>
      <w:r w:rsidRPr="00697218">
        <w:rPr>
          <w:rtl/>
        </w:rPr>
        <w:t xml:space="preserve"> من البروتوكول الاختياري، لأن أصحاب البلاغ لم يدعموا ادعاءاتهم بأدلة كافية. وترى اللجنة أن المواد المعروضة عليها لا تبين أن أصحاب البلاغ قدّموا بلاغهم بسوء نية، وأنهم قدموا جميع المعلومات والوثائق المتاحة لهم. وفي ظل هذه الظروف، وفي ضوء المواد الموجودة في </w:t>
      </w:r>
      <w:r w:rsidRPr="00697218">
        <w:rPr>
          <w:rtl/>
        </w:rPr>
        <w:lastRenderedPageBreak/>
        <w:t xml:space="preserve">الملف، لا تجد اللجنة أن أصحاب البلاغ أساءوا استعمال حقهم في تقديم البلاغات بموجب المادة </w:t>
      </w:r>
      <w:r w:rsidRPr="007E6C11">
        <w:rPr>
          <w:szCs w:val="20"/>
          <w:rtl/>
        </w:rPr>
        <w:t>3</w:t>
      </w:r>
      <w:r w:rsidRPr="00697218">
        <w:rPr>
          <w:rtl/>
        </w:rPr>
        <w:t xml:space="preserve"> من البروتوكول الاختياري. </w:t>
      </w:r>
    </w:p>
    <w:p w14:paraId="329D3DF6" w14:textId="3E95183C" w:rsidR="009515E1" w:rsidRPr="00697218" w:rsidRDefault="009515E1" w:rsidP="009515E1">
      <w:pPr>
        <w:pStyle w:val="SingleTxtGA"/>
        <w:rPr>
          <w:rFonts w:cs="Times New Roman"/>
          <w:rtl/>
          <w:lang w:val="ar-SA" w:eastAsia="zh-TW"/>
        </w:rPr>
      </w:pPr>
      <w:r w:rsidRPr="007E6C11">
        <w:rPr>
          <w:szCs w:val="20"/>
          <w:rtl/>
        </w:rPr>
        <w:t>8</w:t>
      </w:r>
      <w:r w:rsidRPr="00E34665">
        <w:rPr>
          <w:rtl/>
        </w:rPr>
        <w:t>-</w:t>
      </w:r>
      <w:r w:rsidRPr="007E6C11">
        <w:rPr>
          <w:szCs w:val="20"/>
          <w:rtl/>
        </w:rPr>
        <w:t>3</w:t>
      </w:r>
      <w:r w:rsidRPr="00697218">
        <w:rPr>
          <w:rtl/>
        </w:rPr>
        <w:tab/>
        <w:t xml:space="preserve">وقد تأكدت اللجنة كذلك، وفقاً لما تقتضيه المادة </w:t>
      </w:r>
      <w:r w:rsidRPr="007E6C11">
        <w:rPr>
          <w:szCs w:val="20"/>
          <w:rtl/>
        </w:rPr>
        <w:t>5</w:t>
      </w:r>
      <w:r w:rsidRPr="00E34665">
        <w:rPr>
          <w:rtl/>
        </w:rPr>
        <w:t>(</w:t>
      </w:r>
      <w:r w:rsidRPr="007E6C11">
        <w:rPr>
          <w:szCs w:val="20"/>
          <w:rtl/>
        </w:rPr>
        <w:t>2</w:t>
      </w:r>
      <w:r w:rsidRPr="00E34665">
        <w:rPr>
          <w:rtl/>
        </w:rPr>
        <w:t>)(</w:t>
      </w:r>
      <w:r w:rsidRPr="00697218">
        <w:rPr>
          <w:rtl/>
        </w:rPr>
        <w:t>أ</w:t>
      </w:r>
      <w:r w:rsidRPr="00E34665">
        <w:rPr>
          <w:rtl/>
        </w:rPr>
        <w:t>)</w:t>
      </w:r>
      <w:r w:rsidRPr="00697218">
        <w:rPr>
          <w:rtl/>
        </w:rPr>
        <w:t xml:space="preserve"> من البروتوكول الاختياري، من أن المسألة نفسها ليست قيد البحث في إطار إجراء آخر من إجراءات التحقيق الدولي أو التسوية الدولية. وتلاحظ أن بلاغاً مماثلاً قُدم باسم أصحاب البلاغ إلى المحكمة الأوروبية لحقوق الإنسان، لكن المحكمة أعلنت عدم مقبوليته في </w:t>
      </w:r>
      <w:r w:rsidRPr="007E6C11">
        <w:rPr>
          <w:szCs w:val="20"/>
          <w:rtl/>
        </w:rPr>
        <w:t>27</w:t>
      </w:r>
      <w:r w:rsidRPr="00697218">
        <w:rPr>
          <w:rtl/>
        </w:rPr>
        <w:t xml:space="preserve"> أيلول/سبتمبر </w:t>
      </w:r>
      <w:r w:rsidRPr="007E6C11">
        <w:rPr>
          <w:szCs w:val="20"/>
          <w:rtl/>
        </w:rPr>
        <w:t>2012</w:t>
      </w:r>
      <w:r w:rsidRPr="00697218">
        <w:rPr>
          <w:rtl/>
        </w:rPr>
        <w:t>، لأنه لم يستوف الشروط المنصوص عليها في</w:t>
      </w:r>
      <w:r w:rsidR="00CE5516">
        <w:rPr>
          <w:rFonts w:hint="cs"/>
          <w:rtl/>
        </w:rPr>
        <w:t> </w:t>
      </w:r>
      <w:r w:rsidRPr="00697218">
        <w:rPr>
          <w:rtl/>
        </w:rPr>
        <w:t xml:space="preserve">المادتين </w:t>
      </w:r>
      <w:r w:rsidRPr="007E6C11">
        <w:rPr>
          <w:szCs w:val="20"/>
          <w:rtl/>
        </w:rPr>
        <w:t>34</w:t>
      </w:r>
      <w:r w:rsidRPr="00697218">
        <w:rPr>
          <w:rtl/>
        </w:rPr>
        <w:t xml:space="preserve"> و</w:t>
      </w:r>
      <w:r w:rsidRPr="007E6C11">
        <w:rPr>
          <w:szCs w:val="20"/>
          <w:rtl/>
        </w:rPr>
        <w:t>35</w:t>
      </w:r>
      <w:r w:rsidRPr="00697218">
        <w:rPr>
          <w:rtl/>
        </w:rPr>
        <w:t xml:space="preserve"> من الاتفاقية الأوروبية لحقوق الإنسان. وفي هذه الظروف، تخلص اللجنة إلى أن المادة </w:t>
      </w:r>
      <w:r w:rsidRPr="007E6C11">
        <w:rPr>
          <w:szCs w:val="20"/>
          <w:rtl/>
        </w:rPr>
        <w:t>5</w:t>
      </w:r>
      <w:r w:rsidRPr="00E34665">
        <w:rPr>
          <w:rtl/>
        </w:rPr>
        <w:t>(</w:t>
      </w:r>
      <w:r w:rsidRPr="007E6C11">
        <w:rPr>
          <w:szCs w:val="20"/>
          <w:rtl/>
        </w:rPr>
        <w:t>2</w:t>
      </w:r>
      <w:r w:rsidRPr="00E34665">
        <w:rPr>
          <w:rtl/>
        </w:rPr>
        <w:t>)(</w:t>
      </w:r>
      <w:r w:rsidRPr="00697218">
        <w:rPr>
          <w:rtl/>
        </w:rPr>
        <w:t>أ</w:t>
      </w:r>
      <w:r w:rsidRPr="00E34665">
        <w:rPr>
          <w:rtl/>
        </w:rPr>
        <w:t>)</w:t>
      </w:r>
      <w:r w:rsidRPr="00697218">
        <w:rPr>
          <w:rtl/>
        </w:rPr>
        <w:t xml:space="preserve"> من البروتوكول الاختياري لا تمنعها من النظر في البلاغ. </w:t>
      </w:r>
    </w:p>
    <w:p w14:paraId="555ECD79" w14:textId="77777777" w:rsidR="009515E1" w:rsidRPr="00697218" w:rsidRDefault="009515E1" w:rsidP="009515E1">
      <w:pPr>
        <w:pStyle w:val="SingleTxtGA"/>
        <w:rPr>
          <w:rFonts w:cs="Times New Roman"/>
          <w:rtl/>
          <w:lang w:val="ar-SA" w:eastAsia="zh-TW"/>
        </w:rPr>
      </w:pPr>
      <w:r w:rsidRPr="007E6C11">
        <w:rPr>
          <w:szCs w:val="20"/>
          <w:rtl/>
        </w:rPr>
        <w:t>8</w:t>
      </w:r>
      <w:r w:rsidRPr="00E34665">
        <w:rPr>
          <w:rtl/>
        </w:rPr>
        <w:t>-</w:t>
      </w:r>
      <w:r w:rsidRPr="007E6C11">
        <w:rPr>
          <w:szCs w:val="20"/>
          <w:rtl/>
        </w:rPr>
        <w:t>4</w:t>
      </w:r>
      <w:r w:rsidRPr="00697218">
        <w:rPr>
          <w:rtl/>
        </w:rPr>
        <w:tab/>
        <w:t xml:space="preserve">وتحيط اللجنة علماً بحجة الدولة الطرف بأن اثنين من أصحاب البلاغ </w:t>
      </w:r>
      <w:r w:rsidRPr="00E34665">
        <w:rPr>
          <w:rtl/>
        </w:rPr>
        <w:t>-</w:t>
      </w:r>
      <w:r w:rsidRPr="00697218">
        <w:rPr>
          <w:rtl/>
        </w:rPr>
        <w:t xml:space="preserve"> السيد تايسوموف والسيد تامربولاتوف </w:t>
      </w:r>
      <w:r w:rsidRPr="00E34665">
        <w:rPr>
          <w:rtl/>
        </w:rPr>
        <w:t>-</w:t>
      </w:r>
      <w:r w:rsidRPr="00697218">
        <w:rPr>
          <w:rtl/>
        </w:rPr>
        <w:t xml:space="preserve"> لم يستنفدا جميع سبل الانتصاف المحلية المتاحة لعدم تقديمهما طلب مراجعة </w:t>
      </w:r>
      <w:r>
        <w:rPr>
          <w:rtl/>
        </w:rPr>
        <w:t>إشرافية</w:t>
      </w:r>
      <w:r w:rsidRPr="00697218">
        <w:rPr>
          <w:rtl/>
        </w:rPr>
        <w:t xml:space="preserve"> إلى المحكمة العليا للاتحاد الروسي. ولا تطعن الدولة الطرف في استنفاد سبل الانتصاف المحلية على هذا الأساس بالنسبة لأصحاب البلاغ الأربعة </w:t>
      </w:r>
      <w:r>
        <w:rPr>
          <w:rtl/>
        </w:rPr>
        <w:t>الآخرين</w:t>
      </w:r>
      <w:r w:rsidRPr="00697218">
        <w:rPr>
          <w:rtl/>
        </w:rPr>
        <w:t xml:space="preserve">. </w:t>
      </w:r>
    </w:p>
    <w:p w14:paraId="30FD8342" w14:textId="79D1FC8E" w:rsidR="009515E1" w:rsidRPr="00697218" w:rsidRDefault="009515E1" w:rsidP="009515E1">
      <w:pPr>
        <w:pStyle w:val="SingleTxtGA"/>
        <w:rPr>
          <w:rFonts w:cs="Times New Roman"/>
          <w:rtl/>
          <w:lang w:val="ar-SA" w:eastAsia="zh-TW"/>
        </w:rPr>
      </w:pPr>
      <w:r w:rsidRPr="007E6C11">
        <w:rPr>
          <w:szCs w:val="20"/>
          <w:rtl/>
        </w:rPr>
        <w:t>8</w:t>
      </w:r>
      <w:r w:rsidRPr="00E34665">
        <w:rPr>
          <w:rtl/>
        </w:rPr>
        <w:t>-</w:t>
      </w:r>
      <w:r w:rsidRPr="007E6C11">
        <w:rPr>
          <w:szCs w:val="20"/>
          <w:rtl/>
        </w:rPr>
        <w:t>5</w:t>
      </w:r>
      <w:r w:rsidRPr="00697218">
        <w:rPr>
          <w:rtl/>
        </w:rPr>
        <w:tab/>
        <w:t xml:space="preserve">وتذكّر اللجنة باجتهادها القانوني الذي يفيد بأن تقديم طلبات إلى إحدى المحاكم لإجراء مراجعة قضائية </w:t>
      </w:r>
      <w:r>
        <w:rPr>
          <w:rtl/>
        </w:rPr>
        <w:t>إشرافية</w:t>
      </w:r>
      <w:r w:rsidRPr="00697218">
        <w:rPr>
          <w:rtl/>
        </w:rPr>
        <w:t xml:space="preserve"> لقرارات المحاكم التي دخلت حيز النفاذ وتخضع للسلطة التقديرية للقاضي يشكل سبيل انتصاف استثنائياً، وأن على الدولة الطرف أن تثبت وجود احتمال معقول </w:t>
      </w:r>
      <w:r>
        <w:rPr>
          <w:rtl/>
        </w:rPr>
        <w:t>ب</w:t>
      </w:r>
      <w:r w:rsidRPr="00697218">
        <w:rPr>
          <w:rtl/>
        </w:rPr>
        <w:t>أن تتيح هذه الطلبات انتصافاً فعالاً في سياق ظروف القضية</w:t>
      </w:r>
      <w:r w:rsidR="002808BC" w:rsidRPr="00C4550D">
        <w:rPr>
          <w:rStyle w:val="FootnoteReference"/>
          <w:rFonts w:cs="Times New Roman"/>
          <w:b w:val="0"/>
          <w:position w:val="4"/>
          <w:sz w:val="20"/>
          <w:szCs w:val="20"/>
          <w:rtl/>
        </w:rPr>
        <w:t>(</w:t>
      </w:r>
      <w:r w:rsidR="002808BC" w:rsidRPr="00C4550D">
        <w:rPr>
          <w:rStyle w:val="FootnoteReference"/>
          <w:rFonts w:cs="Times New Roman"/>
          <w:b w:val="0"/>
          <w:position w:val="4"/>
          <w:sz w:val="20"/>
          <w:szCs w:val="20"/>
          <w:rtl/>
        </w:rPr>
        <w:footnoteReference w:id="12"/>
      </w:r>
      <w:r w:rsidR="002808BC" w:rsidRPr="00C4550D">
        <w:rPr>
          <w:rStyle w:val="FootnoteReference"/>
          <w:rFonts w:cs="Times New Roman"/>
          <w:b w:val="0"/>
          <w:position w:val="4"/>
          <w:sz w:val="20"/>
          <w:szCs w:val="20"/>
          <w:rtl/>
        </w:rPr>
        <w:t>)</w:t>
      </w:r>
      <w:r w:rsidR="008352EE">
        <w:rPr>
          <w:rFonts w:hint="cs"/>
          <w:rtl/>
        </w:rPr>
        <w:t>.</w:t>
      </w:r>
      <w:r w:rsidRPr="00697218">
        <w:rPr>
          <w:rtl/>
        </w:rPr>
        <w:t xml:space="preserve"> وتلاحظ اللجنة أن الدولة الطرف لم تبين في هذه القضية ما إذا كانت الالتماسات المقدمة إلى رئيس المحكمة العليا لإجراء المراجعة </w:t>
      </w:r>
      <w:r>
        <w:rPr>
          <w:rtl/>
        </w:rPr>
        <w:t>القضائية الإشرافية</w:t>
      </w:r>
      <w:r w:rsidRPr="00697218">
        <w:rPr>
          <w:rtl/>
        </w:rPr>
        <w:t xml:space="preserve"> قد نجحت في حالات ادعاءات التعذيب وسوء المعاملة، ولم تبين عدد هذه الحالات. وبناء على ذلك، تخلص اللجنة إلى أن المادة </w:t>
      </w:r>
      <w:r w:rsidRPr="007E6C11">
        <w:rPr>
          <w:szCs w:val="20"/>
          <w:rtl/>
        </w:rPr>
        <w:t>5</w:t>
      </w:r>
      <w:r w:rsidRPr="00E34665">
        <w:rPr>
          <w:rtl/>
        </w:rPr>
        <w:t>(</w:t>
      </w:r>
      <w:r w:rsidRPr="007E6C11">
        <w:rPr>
          <w:szCs w:val="20"/>
          <w:rtl/>
        </w:rPr>
        <w:t>2</w:t>
      </w:r>
      <w:r w:rsidRPr="00E34665">
        <w:rPr>
          <w:rtl/>
        </w:rPr>
        <w:t>)(</w:t>
      </w:r>
      <w:r w:rsidRPr="00697218">
        <w:rPr>
          <w:rtl/>
        </w:rPr>
        <w:t>ب</w:t>
      </w:r>
      <w:r w:rsidRPr="00E34665">
        <w:rPr>
          <w:rtl/>
        </w:rPr>
        <w:t>)</w:t>
      </w:r>
      <w:r w:rsidRPr="00697218">
        <w:rPr>
          <w:rtl/>
        </w:rPr>
        <w:t xml:space="preserve"> من البروتوكول الاختياري لا تمنعها من النظر في البلاغ فيما يتعلق بأصحاب البلاغ الستة.</w:t>
      </w:r>
    </w:p>
    <w:p w14:paraId="08A14ED3" w14:textId="6B565666" w:rsidR="009515E1" w:rsidRPr="00697218" w:rsidRDefault="009515E1" w:rsidP="009515E1">
      <w:pPr>
        <w:pStyle w:val="SingleTxtGA"/>
        <w:rPr>
          <w:rFonts w:cs="Times New Roman"/>
          <w:rtl/>
          <w:lang w:val="ar-SA" w:eastAsia="zh-TW"/>
        </w:rPr>
      </w:pPr>
      <w:r w:rsidRPr="007E6C11">
        <w:rPr>
          <w:szCs w:val="20"/>
          <w:rtl/>
        </w:rPr>
        <w:t>8</w:t>
      </w:r>
      <w:r w:rsidRPr="00E34665">
        <w:rPr>
          <w:rtl/>
        </w:rPr>
        <w:t>-</w:t>
      </w:r>
      <w:r w:rsidRPr="007E6C11">
        <w:rPr>
          <w:szCs w:val="20"/>
          <w:rtl/>
        </w:rPr>
        <w:t>6</w:t>
      </w:r>
      <w:r w:rsidRPr="00697218">
        <w:rPr>
          <w:rtl/>
        </w:rPr>
        <w:tab/>
        <w:t xml:space="preserve">وتحيط اللجنة علماً كذلك بحجة الدولة الطرف بأن أصحاب البلاغ لم يقدموا شكاوى بشأن رفض مكتب المدعي العام إقامة دعوى جنائية ضد مرتكبي التعذيب المزعومين. وتلاحظ اللجنة أن أصحاب البلاغ مارسوا بالفعل حقهم في تقديم شكوى إلى المحكمة كجزء من الدعوى الجنائية المرفوعة ضدهم، سواء أثناء المحاكمة الأولية أو في مرحلة الاستئناف من الدرجة الثانية أمام المحكمة العليا للاتحاد الروسي، وأن استئنافهم رُفض في </w:t>
      </w:r>
      <w:r w:rsidRPr="007E6C11">
        <w:rPr>
          <w:szCs w:val="20"/>
          <w:rtl/>
        </w:rPr>
        <w:t>2</w:t>
      </w:r>
      <w:r w:rsidRPr="00697218">
        <w:rPr>
          <w:rtl/>
        </w:rPr>
        <w:t xml:space="preserve"> أيار/مايو </w:t>
      </w:r>
      <w:r w:rsidRPr="007E6C11">
        <w:rPr>
          <w:szCs w:val="20"/>
          <w:rtl/>
        </w:rPr>
        <w:t>2007</w:t>
      </w:r>
      <w:r w:rsidRPr="00697218">
        <w:rPr>
          <w:rFonts w:ascii="Traditional Arabic"/>
          <w:rtl/>
        </w:rPr>
        <w:t>.</w:t>
      </w:r>
      <w:r w:rsidRPr="00697218">
        <w:rPr>
          <w:rtl/>
        </w:rPr>
        <w:t xml:space="preserve"> وبناء على ذلك، ترى اللجنة أن المادة</w:t>
      </w:r>
      <w:r w:rsidR="001D2A87">
        <w:rPr>
          <w:rFonts w:hint="cs"/>
          <w:rtl/>
        </w:rPr>
        <w:t> </w:t>
      </w:r>
      <w:r w:rsidRPr="007E6C11">
        <w:rPr>
          <w:szCs w:val="20"/>
          <w:rtl/>
        </w:rPr>
        <w:t>5</w:t>
      </w:r>
      <w:r w:rsidRPr="00E34665">
        <w:rPr>
          <w:rtl/>
        </w:rPr>
        <w:t>(</w:t>
      </w:r>
      <w:r w:rsidRPr="007E6C11">
        <w:rPr>
          <w:szCs w:val="20"/>
          <w:rtl/>
        </w:rPr>
        <w:t>2</w:t>
      </w:r>
      <w:r w:rsidRPr="00E34665">
        <w:rPr>
          <w:rtl/>
        </w:rPr>
        <w:t>)(</w:t>
      </w:r>
      <w:r w:rsidRPr="00697218">
        <w:rPr>
          <w:rtl/>
        </w:rPr>
        <w:t>ب</w:t>
      </w:r>
      <w:r w:rsidRPr="00E34665">
        <w:rPr>
          <w:rtl/>
        </w:rPr>
        <w:t>)</w:t>
      </w:r>
      <w:r w:rsidRPr="00697218">
        <w:rPr>
          <w:rtl/>
        </w:rPr>
        <w:t xml:space="preserve"> من البروتوكول الاختياري لا تمنعها من النظر في البلاغ فيما يتعلق بأصحاب البلاغ الستة، على هذا الأساس.</w:t>
      </w:r>
    </w:p>
    <w:p w14:paraId="2F59B1F2" w14:textId="0F58FDA6" w:rsidR="009515E1" w:rsidRPr="00697218" w:rsidRDefault="009515E1" w:rsidP="009515E1">
      <w:pPr>
        <w:pStyle w:val="SingleTxtGA"/>
        <w:rPr>
          <w:rFonts w:cs="Times New Roman"/>
          <w:rtl/>
          <w:lang w:val="ar-SA" w:eastAsia="zh-TW"/>
        </w:rPr>
      </w:pPr>
      <w:r w:rsidRPr="007E6C11">
        <w:rPr>
          <w:szCs w:val="20"/>
          <w:rtl/>
        </w:rPr>
        <w:t>8</w:t>
      </w:r>
      <w:r w:rsidRPr="00E34665">
        <w:rPr>
          <w:rtl/>
        </w:rPr>
        <w:t>-</w:t>
      </w:r>
      <w:r w:rsidRPr="007E6C11">
        <w:rPr>
          <w:szCs w:val="20"/>
          <w:rtl/>
        </w:rPr>
        <w:t>7</w:t>
      </w:r>
      <w:r w:rsidRPr="00697218">
        <w:rPr>
          <w:rtl/>
        </w:rPr>
        <w:tab/>
        <w:t xml:space="preserve">وأحاطت اللجنة علماً بادعاءات اثنين من أصحاب البلاغ </w:t>
      </w:r>
      <w:r w:rsidRPr="00E34665">
        <w:rPr>
          <w:rtl/>
        </w:rPr>
        <w:t>-</w:t>
      </w:r>
      <w:r w:rsidRPr="00697218">
        <w:rPr>
          <w:rtl/>
        </w:rPr>
        <w:t xml:space="preserve"> السيد تايسوموف والسيد تامربولاتوف </w:t>
      </w:r>
      <w:r w:rsidR="001D2A87">
        <w:rPr>
          <w:rFonts w:hint="cs"/>
          <w:rtl/>
        </w:rPr>
        <w:t>-</w:t>
      </w:r>
      <w:r w:rsidRPr="00697218">
        <w:rPr>
          <w:rtl/>
        </w:rPr>
        <w:t xml:space="preserve"> </w:t>
      </w:r>
      <w:r>
        <w:rPr>
          <w:rtl/>
        </w:rPr>
        <w:t>المتعلقة بوصفهما</w:t>
      </w:r>
      <w:r w:rsidRPr="00697218">
        <w:rPr>
          <w:rtl/>
        </w:rPr>
        <w:t xml:space="preserve"> </w:t>
      </w:r>
      <w:r>
        <w:rPr>
          <w:rtl/>
        </w:rPr>
        <w:t xml:space="preserve">بأنهما </w:t>
      </w:r>
      <w:r w:rsidRPr="00697218">
        <w:rPr>
          <w:rtl/>
        </w:rPr>
        <w:t>إرهاب</w:t>
      </w:r>
      <w:r>
        <w:rPr>
          <w:rtl/>
        </w:rPr>
        <w:t>يا</w:t>
      </w:r>
      <w:r w:rsidRPr="00697218">
        <w:rPr>
          <w:rtl/>
        </w:rPr>
        <w:t>ن، في انتهاك لحقهما في قرينة البراءة بموجب المادتين</w:t>
      </w:r>
      <w:r w:rsidR="0085374C">
        <w:rPr>
          <w:rFonts w:hint="cs"/>
          <w:rtl/>
        </w:rPr>
        <w:t> </w:t>
      </w:r>
      <w:r w:rsidRPr="007E6C11">
        <w:rPr>
          <w:szCs w:val="20"/>
          <w:rtl/>
        </w:rPr>
        <w:t>14</w:t>
      </w:r>
      <w:r w:rsidRPr="00E34665">
        <w:rPr>
          <w:rtl/>
        </w:rPr>
        <w:t>(</w:t>
      </w:r>
      <w:r w:rsidRPr="007E6C11">
        <w:rPr>
          <w:szCs w:val="20"/>
          <w:rtl/>
        </w:rPr>
        <w:t>2</w:t>
      </w:r>
      <w:r w:rsidRPr="00E34665">
        <w:rPr>
          <w:rtl/>
        </w:rPr>
        <w:t>)</w:t>
      </w:r>
      <w:r w:rsidRPr="00697218">
        <w:rPr>
          <w:rFonts w:ascii="Traditional Arabic"/>
          <w:rtl/>
        </w:rPr>
        <w:t xml:space="preserve"> </w:t>
      </w:r>
      <w:r w:rsidRPr="00E34665">
        <w:rPr>
          <w:rtl/>
        </w:rPr>
        <w:t>(</w:t>
      </w:r>
      <w:r w:rsidRPr="00697218">
        <w:rPr>
          <w:rtl/>
        </w:rPr>
        <w:t xml:space="preserve">انظر الفقرتين </w:t>
      </w:r>
      <w:r w:rsidRPr="007E6C11">
        <w:rPr>
          <w:szCs w:val="20"/>
          <w:rtl/>
        </w:rPr>
        <w:t>5</w:t>
      </w:r>
      <w:r w:rsidRPr="00E34665">
        <w:rPr>
          <w:rtl/>
        </w:rPr>
        <w:t>-</w:t>
      </w:r>
      <w:r w:rsidRPr="007E6C11">
        <w:rPr>
          <w:szCs w:val="20"/>
          <w:rtl/>
        </w:rPr>
        <w:t>3</w:t>
      </w:r>
      <w:r w:rsidRPr="00697218">
        <w:rPr>
          <w:rtl/>
        </w:rPr>
        <w:t xml:space="preserve"> و</w:t>
      </w:r>
      <w:r w:rsidRPr="007E6C11">
        <w:rPr>
          <w:szCs w:val="20"/>
          <w:rtl/>
        </w:rPr>
        <w:t>7</w:t>
      </w:r>
      <w:r w:rsidRPr="00E34665">
        <w:rPr>
          <w:rtl/>
        </w:rPr>
        <w:t>-</w:t>
      </w:r>
      <w:r w:rsidRPr="007E6C11">
        <w:rPr>
          <w:szCs w:val="20"/>
          <w:rtl/>
        </w:rPr>
        <w:t>3</w:t>
      </w:r>
      <w:r w:rsidRPr="00697218">
        <w:rPr>
          <w:rtl/>
        </w:rPr>
        <w:t xml:space="preserve"> أعلاه</w:t>
      </w:r>
      <w:r w:rsidRPr="00E34665">
        <w:rPr>
          <w:rtl/>
        </w:rPr>
        <w:t>)</w:t>
      </w:r>
      <w:r w:rsidRPr="00697218">
        <w:rPr>
          <w:rtl/>
        </w:rPr>
        <w:t xml:space="preserve"> و</w:t>
      </w:r>
      <w:r w:rsidRPr="00E34665">
        <w:rPr>
          <w:rtl/>
        </w:rPr>
        <w:t>(</w:t>
      </w:r>
      <w:r w:rsidRPr="007E6C11">
        <w:rPr>
          <w:szCs w:val="20"/>
          <w:rtl/>
        </w:rPr>
        <w:t>3</w:t>
      </w:r>
      <w:r w:rsidRPr="00E34665">
        <w:rPr>
          <w:rtl/>
        </w:rPr>
        <w:t>)(</w:t>
      </w:r>
      <w:r w:rsidRPr="00697218">
        <w:rPr>
          <w:rtl/>
        </w:rPr>
        <w:t>أ</w:t>
      </w:r>
      <w:r w:rsidRPr="00E34665">
        <w:rPr>
          <w:rtl/>
        </w:rPr>
        <w:t>)</w:t>
      </w:r>
      <w:r w:rsidRPr="00697218">
        <w:rPr>
          <w:rtl/>
        </w:rPr>
        <w:t xml:space="preserve"> و</w:t>
      </w:r>
      <w:r w:rsidRPr="00E34665">
        <w:rPr>
          <w:rtl/>
        </w:rPr>
        <w:t>(</w:t>
      </w:r>
      <w:r w:rsidRPr="00697218">
        <w:rPr>
          <w:rtl/>
        </w:rPr>
        <w:t>ب</w:t>
      </w:r>
      <w:r w:rsidRPr="00E34665">
        <w:rPr>
          <w:rtl/>
        </w:rPr>
        <w:t>)</w:t>
      </w:r>
      <w:r w:rsidRPr="00697218">
        <w:rPr>
          <w:rtl/>
        </w:rPr>
        <w:t xml:space="preserve"> من العهد. ونظراً لخلو الملف من أي توضيح أو معلومات إضافية ذات صلة، ترى اللجنة أن أصحاب البلاغ لم يثبتوا هذه الادعاءات بما يكفي من الأدلة لأغراض المقبولية. وبناء على ذلك، تعلن اللجنة أن هذا الجزء من البلاغ غير مقبول بموجب المادة </w:t>
      </w:r>
      <w:r w:rsidRPr="007E6C11">
        <w:rPr>
          <w:szCs w:val="20"/>
          <w:rtl/>
        </w:rPr>
        <w:t>2</w:t>
      </w:r>
      <w:r w:rsidRPr="00697218">
        <w:rPr>
          <w:rtl/>
        </w:rPr>
        <w:t xml:space="preserve"> من البروتوكول الاختياري.</w:t>
      </w:r>
    </w:p>
    <w:p w14:paraId="1F0C5AB9" w14:textId="7BAE7E15" w:rsidR="009515E1" w:rsidRPr="00697218" w:rsidRDefault="009515E1" w:rsidP="009515E1">
      <w:pPr>
        <w:pStyle w:val="SingleTxtGA"/>
        <w:rPr>
          <w:rFonts w:cs="Times New Roman"/>
          <w:rtl/>
          <w:lang w:val="ar-SA" w:eastAsia="zh-TW"/>
        </w:rPr>
      </w:pPr>
      <w:r w:rsidRPr="007E6C11">
        <w:rPr>
          <w:szCs w:val="20"/>
          <w:rtl/>
        </w:rPr>
        <w:lastRenderedPageBreak/>
        <w:t>8</w:t>
      </w:r>
      <w:r w:rsidRPr="00E34665">
        <w:rPr>
          <w:rtl/>
        </w:rPr>
        <w:t>-</w:t>
      </w:r>
      <w:r w:rsidRPr="007E6C11">
        <w:rPr>
          <w:szCs w:val="20"/>
          <w:rtl/>
        </w:rPr>
        <w:t>8</w:t>
      </w:r>
      <w:r w:rsidRPr="00697218">
        <w:rPr>
          <w:rtl/>
        </w:rPr>
        <w:tab/>
        <w:t xml:space="preserve">وترى اللجنة أن أصحاب البلاغ دعَّموا بما يكفي من الأدلة لأغراض المقبولية باقي الادعاءات بموجب المادة </w:t>
      </w:r>
      <w:r w:rsidRPr="007E6C11">
        <w:rPr>
          <w:szCs w:val="20"/>
          <w:rtl/>
        </w:rPr>
        <w:t>7</w:t>
      </w:r>
      <w:r w:rsidRPr="00697218">
        <w:rPr>
          <w:rtl/>
        </w:rPr>
        <w:t xml:space="preserve">، مقروءة على حدة وبالاقتران مع المواد </w:t>
      </w:r>
      <w:r w:rsidRPr="007E6C11">
        <w:rPr>
          <w:szCs w:val="20"/>
          <w:rtl/>
        </w:rPr>
        <w:t>2</w:t>
      </w:r>
      <w:r w:rsidRPr="00E34665">
        <w:rPr>
          <w:rtl/>
        </w:rPr>
        <w:t>(</w:t>
      </w:r>
      <w:r w:rsidRPr="007E6C11">
        <w:rPr>
          <w:szCs w:val="20"/>
          <w:rtl/>
        </w:rPr>
        <w:t>3</w:t>
      </w:r>
      <w:r w:rsidRPr="00E34665">
        <w:rPr>
          <w:rtl/>
        </w:rPr>
        <w:t>)</w:t>
      </w:r>
      <w:r w:rsidRPr="00697218">
        <w:rPr>
          <w:rtl/>
        </w:rPr>
        <w:t xml:space="preserve"> و</w:t>
      </w:r>
      <w:r w:rsidRPr="007E6C11">
        <w:rPr>
          <w:szCs w:val="20"/>
          <w:rtl/>
        </w:rPr>
        <w:t>9</w:t>
      </w:r>
      <w:r w:rsidRPr="00E34665">
        <w:rPr>
          <w:rtl/>
        </w:rPr>
        <w:t>(</w:t>
      </w:r>
      <w:r w:rsidRPr="007E6C11">
        <w:rPr>
          <w:szCs w:val="20"/>
          <w:rtl/>
        </w:rPr>
        <w:t>1</w:t>
      </w:r>
      <w:r w:rsidRPr="00E34665">
        <w:rPr>
          <w:rtl/>
        </w:rPr>
        <w:t>)-(</w:t>
      </w:r>
      <w:r w:rsidRPr="007E6C11">
        <w:rPr>
          <w:szCs w:val="20"/>
          <w:rtl/>
        </w:rPr>
        <w:t>4</w:t>
      </w:r>
      <w:r w:rsidRPr="00E34665">
        <w:rPr>
          <w:rtl/>
        </w:rPr>
        <w:t>)</w:t>
      </w:r>
      <w:r w:rsidRPr="00697218">
        <w:rPr>
          <w:rtl/>
        </w:rPr>
        <w:t xml:space="preserve"> و</w:t>
      </w:r>
      <w:r w:rsidRPr="007E6C11">
        <w:rPr>
          <w:szCs w:val="20"/>
          <w:rtl/>
        </w:rPr>
        <w:t>14</w:t>
      </w:r>
      <w:r w:rsidRPr="00E34665">
        <w:rPr>
          <w:rtl/>
        </w:rPr>
        <w:t>(</w:t>
      </w:r>
      <w:r w:rsidRPr="007E6C11">
        <w:rPr>
          <w:szCs w:val="20"/>
          <w:rtl/>
        </w:rPr>
        <w:t>3</w:t>
      </w:r>
      <w:r w:rsidRPr="00E34665">
        <w:rPr>
          <w:rtl/>
        </w:rPr>
        <w:t>)(</w:t>
      </w:r>
      <w:r w:rsidRPr="00697218">
        <w:rPr>
          <w:rtl/>
        </w:rPr>
        <w:t>ز</w:t>
      </w:r>
      <w:r w:rsidRPr="00E34665">
        <w:rPr>
          <w:rtl/>
        </w:rPr>
        <w:t>)</w:t>
      </w:r>
      <w:r w:rsidRPr="00697218">
        <w:rPr>
          <w:rtl/>
        </w:rPr>
        <w:t xml:space="preserve"> من العهد لأغراض المقبولية. لذا فهي تعلن البلاغ مقبولاً وتشرع في بحث أسسه الموضوعية. </w:t>
      </w:r>
    </w:p>
    <w:p w14:paraId="38011B76" w14:textId="77777777" w:rsidR="009515E1" w:rsidRPr="00697218" w:rsidRDefault="009515E1" w:rsidP="009515E1">
      <w:pPr>
        <w:pStyle w:val="H4GA"/>
        <w:rPr>
          <w:rFonts w:cs="Times New Roman"/>
          <w:rtl/>
          <w:lang w:val="ar-SA" w:eastAsia="zh-TW"/>
        </w:rPr>
      </w:pPr>
      <w:r w:rsidRPr="00697218">
        <w:rPr>
          <w:rtl/>
        </w:rPr>
        <w:tab/>
      </w:r>
      <w:r w:rsidRPr="00697218">
        <w:rPr>
          <w:rtl/>
        </w:rPr>
        <w:tab/>
        <w:t>النظر في الأسس الموضوعية</w:t>
      </w:r>
    </w:p>
    <w:p w14:paraId="1D8756CF" w14:textId="77777777" w:rsidR="009515E1" w:rsidRPr="00697218" w:rsidRDefault="009515E1" w:rsidP="009515E1">
      <w:pPr>
        <w:pStyle w:val="SingleTxtGA"/>
        <w:rPr>
          <w:rFonts w:cs="Times New Roman"/>
          <w:rtl/>
          <w:lang w:val="ar-SA" w:eastAsia="zh-TW"/>
        </w:rPr>
      </w:pPr>
      <w:r w:rsidRPr="007E6C11">
        <w:rPr>
          <w:szCs w:val="20"/>
          <w:rtl/>
        </w:rPr>
        <w:t>9</w:t>
      </w:r>
      <w:r w:rsidRPr="00E34665">
        <w:rPr>
          <w:rtl/>
        </w:rPr>
        <w:t>-</w:t>
      </w:r>
      <w:r w:rsidRPr="007E6C11">
        <w:rPr>
          <w:szCs w:val="20"/>
          <w:rtl/>
        </w:rPr>
        <w:t>1</w:t>
      </w:r>
      <w:r w:rsidRPr="00697218">
        <w:rPr>
          <w:rtl/>
        </w:rPr>
        <w:tab/>
        <w:t xml:space="preserve">نظرت اللجنة في البلاغ في ضوء جميع المعلومات التي أتاحها لها الطرفان، وفقاً للمادة </w:t>
      </w:r>
      <w:r w:rsidRPr="007E6C11">
        <w:rPr>
          <w:szCs w:val="20"/>
          <w:rtl/>
        </w:rPr>
        <w:t>5</w:t>
      </w:r>
      <w:r w:rsidRPr="00E34665">
        <w:rPr>
          <w:rtl/>
        </w:rPr>
        <w:t>(</w:t>
      </w:r>
      <w:r w:rsidRPr="007E6C11">
        <w:rPr>
          <w:szCs w:val="20"/>
          <w:rtl/>
        </w:rPr>
        <w:t>1</w:t>
      </w:r>
      <w:r w:rsidRPr="00E34665">
        <w:rPr>
          <w:rtl/>
        </w:rPr>
        <w:t>)</w:t>
      </w:r>
      <w:r w:rsidRPr="00697218">
        <w:rPr>
          <w:rtl/>
        </w:rPr>
        <w:t xml:space="preserve"> من البروتوكول الاختياري.</w:t>
      </w:r>
    </w:p>
    <w:p w14:paraId="6C1A0DFA" w14:textId="3E3778CA" w:rsidR="009515E1" w:rsidRPr="00697218" w:rsidRDefault="009515E1" w:rsidP="009515E1">
      <w:pPr>
        <w:pStyle w:val="SingleTxtGA"/>
        <w:rPr>
          <w:rFonts w:cs="Times New Roman"/>
          <w:rtl/>
          <w:lang w:val="ar-SA" w:eastAsia="zh-TW"/>
        </w:rPr>
      </w:pPr>
      <w:r w:rsidRPr="007E6C11">
        <w:rPr>
          <w:szCs w:val="20"/>
          <w:rtl/>
        </w:rPr>
        <w:t>9</w:t>
      </w:r>
      <w:r w:rsidRPr="00E34665">
        <w:rPr>
          <w:rtl/>
        </w:rPr>
        <w:t>-</w:t>
      </w:r>
      <w:r w:rsidRPr="007E6C11">
        <w:rPr>
          <w:szCs w:val="20"/>
          <w:rtl/>
        </w:rPr>
        <w:t>2</w:t>
      </w:r>
      <w:r w:rsidRPr="00697218">
        <w:rPr>
          <w:rtl/>
        </w:rPr>
        <w:tab/>
        <w:t xml:space="preserve">وتحيط اللجنة علماً أولاً بادعاءات أصحاب البلاغ بأنهم تعرضوا للتعذيب عند إلقاء القبض عليهم لإجبارهم على الاعتراف بالذنب، وأن هذه الاعترافات </w:t>
      </w:r>
      <w:r>
        <w:rPr>
          <w:rtl/>
        </w:rPr>
        <w:t>اعتُمدت</w:t>
      </w:r>
      <w:r w:rsidRPr="00697218">
        <w:rPr>
          <w:rtl/>
        </w:rPr>
        <w:t xml:space="preserve"> بعد ذلك كدليل ضدهم في المحكمة، رغم ترا</w:t>
      </w:r>
      <w:r>
        <w:rPr>
          <w:rtl/>
        </w:rPr>
        <w:t>جعهم عنها عدة مرات ورغم شكاواهم</w:t>
      </w:r>
      <w:r w:rsidRPr="00697218">
        <w:rPr>
          <w:rtl/>
        </w:rPr>
        <w:t xml:space="preserve"> من التعذيب، بما في ذلك الشكاوى المقدمة أثناء المحاكمة، وفي إطار طعنهم بالنقض. وتحيط اللجنة علماً بادعاءات أصحاب البلاغ، بما في ذلك أن السيد ياشويف تعرض للضرب لفترات طويلة بمقابض المجارف وللصعق بالكهرباء؛ وتعرض السيد </w:t>
      </w:r>
      <w:r>
        <w:rPr>
          <w:rtl/>
        </w:rPr>
        <w:t>باراخاييف</w:t>
      </w:r>
      <w:r w:rsidRPr="00697218">
        <w:rPr>
          <w:rtl/>
        </w:rPr>
        <w:t xml:space="preserve"> للضرب بالعصي المطاطية والقبضات والسياط الحديدية، بالإضافة إلى تعرضه للصعق بالكهرباء؛ وتعرض السيد تايسوموف للركل بالأحذية والضرب بالعصي والخنق باستخدام قناع واق من الغاز؛ وحُرم السيد تامربولاتوف من النوم وتعرض للتعذيب عن طريق الخنق؛ وتعرض السيد يوسوبوف للتعذيب بالخنق عن طريق استخدام كيس من البلاستيك كما هُدد أحد أفراد أسرته؛ وتعرض السيد </w:t>
      </w:r>
      <w:r>
        <w:rPr>
          <w:rtl/>
        </w:rPr>
        <w:t>أ</w:t>
      </w:r>
      <w:r w:rsidRPr="00697218">
        <w:rPr>
          <w:rtl/>
        </w:rPr>
        <w:t xml:space="preserve">لرخانوف للضرب وهُدد أفراد أسرته. وتلاحظ اللجنة أن أصحاب البلاغ يرون أن هذه الأفعال وقعت أثناء عزلهم التام جميعاً، لأن القبض عليهم في البداية لم يُعترف به إلا بعد عدة أيام، أو في بعض الحالات، بعد ذلك بأسابيع </w:t>
      </w:r>
      <w:r w:rsidRPr="00E34665">
        <w:rPr>
          <w:rtl/>
        </w:rPr>
        <w:t>(</w:t>
      </w:r>
      <w:r w:rsidRPr="00697218">
        <w:rPr>
          <w:rtl/>
        </w:rPr>
        <w:t xml:space="preserve">انظر الفقرات </w:t>
      </w:r>
      <w:r w:rsidRPr="007E6C11">
        <w:rPr>
          <w:szCs w:val="20"/>
          <w:rtl/>
        </w:rPr>
        <w:t>2</w:t>
      </w:r>
      <w:r w:rsidRPr="00E34665">
        <w:rPr>
          <w:rtl/>
        </w:rPr>
        <w:t>-</w:t>
      </w:r>
      <w:r w:rsidRPr="007E6C11">
        <w:rPr>
          <w:szCs w:val="20"/>
          <w:rtl/>
        </w:rPr>
        <w:t>3</w:t>
      </w:r>
      <w:r w:rsidRPr="00697218">
        <w:rPr>
          <w:rtl/>
        </w:rPr>
        <w:t xml:space="preserve"> إلى </w:t>
      </w:r>
      <w:r w:rsidRPr="007E6C11">
        <w:rPr>
          <w:szCs w:val="20"/>
          <w:rtl/>
        </w:rPr>
        <w:t>2</w:t>
      </w:r>
      <w:r w:rsidRPr="00E34665">
        <w:rPr>
          <w:rtl/>
        </w:rPr>
        <w:t>-</w:t>
      </w:r>
      <w:r w:rsidRPr="007E6C11">
        <w:rPr>
          <w:szCs w:val="20"/>
          <w:rtl/>
        </w:rPr>
        <w:t>5</w:t>
      </w:r>
      <w:r w:rsidRPr="00697218">
        <w:rPr>
          <w:rtl/>
        </w:rPr>
        <w:t xml:space="preserve"> أعلاه</w:t>
      </w:r>
      <w:r w:rsidRPr="00E34665">
        <w:rPr>
          <w:rtl/>
        </w:rPr>
        <w:t>)</w:t>
      </w:r>
      <w:r w:rsidRPr="00697218">
        <w:rPr>
          <w:rtl/>
        </w:rPr>
        <w:t xml:space="preserve">. وتحيط اللجنة علماً بحجة الدولة الطرف بأن المحاكم قيّمت ادعاءات </w:t>
      </w:r>
      <w:r>
        <w:rPr>
          <w:rtl/>
        </w:rPr>
        <w:t>أصحاب</w:t>
      </w:r>
      <w:r w:rsidRPr="00697218">
        <w:rPr>
          <w:rtl/>
        </w:rPr>
        <w:t xml:space="preserve"> البلاغ تقييماً سليماً، دون تقديم المزيد من الإيضاحات. وترى اللجنة أن ظروف هذه القضية، وخاصة في ضوء عدم تمكن الدولة الطرف من تقديم توضيحات مفصلة فيما يتعلق بالمعاملة التي لقيها أصحاب البلاغ خلال إلقاء القبض عليهم، تستدعي إيلاء الاعتبار الواجب لادعاءات</w:t>
      </w:r>
      <w:r>
        <w:rPr>
          <w:rtl/>
        </w:rPr>
        <w:t>هم</w:t>
      </w:r>
      <w:r w:rsidRPr="00697218">
        <w:rPr>
          <w:rtl/>
        </w:rPr>
        <w:t xml:space="preserve">. </w:t>
      </w:r>
    </w:p>
    <w:p w14:paraId="3E97144D" w14:textId="1A8DD80F" w:rsidR="009515E1" w:rsidRPr="00697218" w:rsidRDefault="009515E1" w:rsidP="009515E1">
      <w:pPr>
        <w:pStyle w:val="SingleTxtGA"/>
        <w:rPr>
          <w:rFonts w:cs="Times New Roman"/>
          <w:rtl/>
          <w:lang w:val="ar-SA" w:eastAsia="zh-TW"/>
        </w:rPr>
      </w:pPr>
      <w:r w:rsidRPr="007E6C11">
        <w:rPr>
          <w:szCs w:val="20"/>
          <w:rtl/>
        </w:rPr>
        <w:t>9</w:t>
      </w:r>
      <w:r w:rsidRPr="00E34665">
        <w:rPr>
          <w:rtl/>
        </w:rPr>
        <w:t>-</w:t>
      </w:r>
      <w:r w:rsidRPr="007E6C11">
        <w:rPr>
          <w:szCs w:val="20"/>
          <w:rtl/>
        </w:rPr>
        <w:t>3</w:t>
      </w:r>
      <w:r w:rsidRPr="00697218">
        <w:rPr>
          <w:rtl/>
        </w:rPr>
        <w:tab/>
        <w:t>وفيما يتعلق بالتزام الدولة الطرف بإجراء تحقيق سليم في ادعاءات أصحاب البلاغ بشأن تعرضه</w:t>
      </w:r>
      <w:r>
        <w:rPr>
          <w:rtl/>
        </w:rPr>
        <w:t>م</w:t>
      </w:r>
      <w:r w:rsidRPr="00697218">
        <w:rPr>
          <w:rtl/>
        </w:rPr>
        <w:t xml:space="preserve"> للتعذيب، تذكر اللجنة بسوابقها القضائية التي تشير إلى أن التحقيق الجنائي وما يترتب عليه من ملاحقة قضائية هما من سبل الانتصاف الضرورية لجبر انتهاكات حقوق الإنسان مثل الحقوق المحمية بموجب المادة </w:t>
      </w:r>
      <w:r w:rsidRPr="007E6C11">
        <w:rPr>
          <w:szCs w:val="20"/>
          <w:rtl/>
        </w:rPr>
        <w:t>7</w:t>
      </w:r>
      <w:r w:rsidRPr="00697218">
        <w:rPr>
          <w:rtl/>
        </w:rPr>
        <w:t xml:space="preserve"> من العهد</w:t>
      </w:r>
      <w:r w:rsidR="002808BC" w:rsidRPr="00C4550D">
        <w:rPr>
          <w:rStyle w:val="FootnoteReference"/>
          <w:rFonts w:cs="Times New Roman"/>
          <w:b w:val="0"/>
          <w:position w:val="4"/>
          <w:sz w:val="20"/>
          <w:szCs w:val="20"/>
          <w:rtl/>
        </w:rPr>
        <w:t>(</w:t>
      </w:r>
      <w:r w:rsidR="002808BC" w:rsidRPr="00C4550D">
        <w:rPr>
          <w:rStyle w:val="FootnoteReference"/>
          <w:rFonts w:cs="Times New Roman"/>
          <w:b w:val="0"/>
          <w:position w:val="4"/>
          <w:sz w:val="20"/>
          <w:szCs w:val="20"/>
          <w:rtl/>
        </w:rPr>
        <w:footnoteReference w:id="13"/>
      </w:r>
      <w:r w:rsidR="002808BC" w:rsidRPr="00C4550D">
        <w:rPr>
          <w:rStyle w:val="FootnoteReference"/>
          <w:rFonts w:cs="Times New Roman"/>
          <w:b w:val="0"/>
          <w:position w:val="4"/>
          <w:sz w:val="20"/>
          <w:szCs w:val="20"/>
          <w:rtl/>
        </w:rPr>
        <w:t>)</w:t>
      </w:r>
      <w:r w:rsidR="0085374C">
        <w:rPr>
          <w:rFonts w:hint="cs"/>
          <w:rtl/>
        </w:rPr>
        <w:t>.</w:t>
      </w:r>
      <w:r w:rsidRPr="00697218">
        <w:rPr>
          <w:rtl/>
        </w:rPr>
        <w:t xml:space="preserve"> وتلاحظ اللجنة أن المواد الموجودة في الملف لا تسمح لها بأن تستنتج أن التحقيق في ادعاءات التعذيب قد أُجري بسرعة أو بفعالية، أو أنه جرى تحديد هوية المرتكبين رغم التقارير المفصلة التي قدمها أصحاب البلاغ، وبيانات الشهود، وطلبات الفحوص الطبية، وشهادة طبية لأحد أصحاب البلاغ </w:t>
      </w:r>
      <w:r w:rsidRPr="00E34665">
        <w:rPr>
          <w:rtl/>
        </w:rPr>
        <w:t>-</w:t>
      </w:r>
      <w:r w:rsidR="00FF76AD">
        <w:rPr>
          <w:rFonts w:hint="cs"/>
          <w:rtl/>
        </w:rPr>
        <w:t xml:space="preserve"> </w:t>
      </w:r>
      <w:r w:rsidRPr="00697218">
        <w:rPr>
          <w:rtl/>
        </w:rPr>
        <w:t xml:space="preserve">السيد ياشويف </w:t>
      </w:r>
      <w:r w:rsidRPr="00E34665">
        <w:rPr>
          <w:rtl/>
        </w:rPr>
        <w:t>-</w:t>
      </w:r>
      <w:r w:rsidRPr="00697218">
        <w:rPr>
          <w:rtl/>
        </w:rPr>
        <w:t xml:space="preserve"> تبين علامات الإصابة. </w:t>
      </w:r>
    </w:p>
    <w:p w14:paraId="44F297C7" w14:textId="5A021CB6" w:rsidR="009515E1" w:rsidRPr="00697218" w:rsidRDefault="009515E1" w:rsidP="009515E1">
      <w:pPr>
        <w:pStyle w:val="SingleTxtGA"/>
        <w:rPr>
          <w:rFonts w:cs="Times New Roman"/>
          <w:rtl/>
          <w:lang w:val="ar-SA" w:eastAsia="zh-TW"/>
        </w:rPr>
      </w:pPr>
      <w:r w:rsidRPr="007E6C11">
        <w:rPr>
          <w:szCs w:val="20"/>
          <w:rtl/>
        </w:rPr>
        <w:t>9</w:t>
      </w:r>
      <w:r w:rsidRPr="00E34665">
        <w:rPr>
          <w:rtl/>
        </w:rPr>
        <w:t>-</w:t>
      </w:r>
      <w:r w:rsidRPr="007E6C11">
        <w:rPr>
          <w:szCs w:val="20"/>
          <w:rtl/>
        </w:rPr>
        <w:t>4</w:t>
      </w:r>
      <w:r w:rsidRPr="00697218">
        <w:rPr>
          <w:rtl/>
        </w:rPr>
        <w:tab/>
        <w:t xml:space="preserve">وترى اللجنة أن التحقيق الذي أجري في عام </w:t>
      </w:r>
      <w:r w:rsidRPr="007E6C11">
        <w:rPr>
          <w:szCs w:val="20"/>
          <w:rtl/>
        </w:rPr>
        <w:t>2005</w:t>
      </w:r>
      <w:r w:rsidRPr="00697218">
        <w:rPr>
          <w:rtl/>
        </w:rPr>
        <w:t xml:space="preserve"> في هذه القضية في ادعاءات أصحاب البلاغ بشأن التعذيب يفتقر إلى عنصر النزاهة </w:t>
      </w:r>
      <w:r w:rsidRPr="00E34665">
        <w:rPr>
          <w:rtl/>
        </w:rPr>
        <w:t>(</w:t>
      </w:r>
      <w:r w:rsidRPr="00697218">
        <w:rPr>
          <w:rtl/>
        </w:rPr>
        <w:t xml:space="preserve">انظر الفقرة </w:t>
      </w:r>
      <w:r w:rsidRPr="007E6C11">
        <w:rPr>
          <w:szCs w:val="20"/>
          <w:rtl/>
        </w:rPr>
        <w:t>5</w:t>
      </w:r>
      <w:r w:rsidRPr="00E34665">
        <w:rPr>
          <w:rtl/>
        </w:rPr>
        <w:t>-</w:t>
      </w:r>
      <w:r w:rsidRPr="007E6C11">
        <w:rPr>
          <w:szCs w:val="20"/>
          <w:rtl/>
        </w:rPr>
        <w:t>4</w:t>
      </w:r>
      <w:r w:rsidRPr="00697218">
        <w:rPr>
          <w:rtl/>
        </w:rPr>
        <w:t xml:space="preserve"> أعلاه</w:t>
      </w:r>
      <w:r w:rsidRPr="00E34665">
        <w:rPr>
          <w:rtl/>
        </w:rPr>
        <w:t>)</w:t>
      </w:r>
      <w:r w:rsidRPr="00697218">
        <w:rPr>
          <w:rtl/>
        </w:rPr>
        <w:t>، لأنه عُهد به إلى ه.</w:t>
      </w:r>
      <w:r w:rsidR="001D2A87">
        <w:rPr>
          <w:rFonts w:hint="cs"/>
          <w:rtl/>
        </w:rPr>
        <w:t xml:space="preserve"> </w:t>
      </w:r>
      <w:r w:rsidRPr="00697218">
        <w:rPr>
          <w:rtl/>
        </w:rPr>
        <w:t>أ.</w:t>
      </w:r>
      <w:r w:rsidR="001D2A87">
        <w:rPr>
          <w:rFonts w:hint="cs"/>
          <w:rtl/>
        </w:rPr>
        <w:t xml:space="preserve"> </w:t>
      </w:r>
      <w:r w:rsidRPr="00697218">
        <w:rPr>
          <w:rtl/>
        </w:rPr>
        <w:t xml:space="preserve">س.، وهو نفس المحقق الذي يُزعم أنه متورط في ادعاءات التعذيب التي قدمها أصحاب البلاغ. وتحيط اللجنة علماً أيضاً بادعاءات أصحاب البلاغ بأن إدانتهم قد ثبتت في إجراءات المحكمة جزئياً على أساس اعترافات أدلوا بها عندما تعرضوا للتعذيب، واحتفظت المحاكم بها كدليل. وبناء على ذلك، </w:t>
      </w:r>
      <w:r w:rsidRPr="00697218">
        <w:rPr>
          <w:rtl/>
        </w:rPr>
        <w:lastRenderedPageBreak/>
        <w:t>وبالنظر إلى الملابسات التي بي</w:t>
      </w:r>
      <w:r>
        <w:rPr>
          <w:rtl/>
        </w:rPr>
        <w:t>َّ</w:t>
      </w:r>
      <w:r w:rsidRPr="00697218">
        <w:rPr>
          <w:rtl/>
        </w:rPr>
        <w:t xml:space="preserve">نها الطرفان، تخلُص اللجنة إلى أن الوقائع المعروضة عليها تكشف عن حدوث انتهاك للحقوق المكفولة لأصحاب البلاغ بموجب المادة </w:t>
      </w:r>
      <w:r w:rsidRPr="007E6C11">
        <w:rPr>
          <w:szCs w:val="20"/>
          <w:rtl/>
        </w:rPr>
        <w:t>7</w:t>
      </w:r>
      <w:r w:rsidRPr="00697218">
        <w:rPr>
          <w:rtl/>
        </w:rPr>
        <w:t xml:space="preserve"> من العهد، مقروءة على حدة وبالاقتران مع المادتين </w:t>
      </w:r>
      <w:r w:rsidRPr="007E6C11">
        <w:rPr>
          <w:szCs w:val="20"/>
          <w:rtl/>
        </w:rPr>
        <w:t>2</w:t>
      </w:r>
      <w:r w:rsidRPr="00E34665">
        <w:rPr>
          <w:rtl/>
        </w:rPr>
        <w:t>(</w:t>
      </w:r>
      <w:r w:rsidRPr="007E6C11">
        <w:rPr>
          <w:szCs w:val="20"/>
          <w:rtl/>
        </w:rPr>
        <w:t>3</w:t>
      </w:r>
      <w:r w:rsidRPr="00E34665">
        <w:rPr>
          <w:rtl/>
        </w:rPr>
        <w:t>)</w:t>
      </w:r>
      <w:r w:rsidRPr="00697218">
        <w:rPr>
          <w:rtl/>
        </w:rPr>
        <w:t xml:space="preserve"> و</w:t>
      </w:r>
      <w:r w:rsidRPr="007E6C11">
        <w:rPr>
          <w:szCs w:val="20"/>
          <w:rtl/>
        </w:rPr>
        <w:t>14</w:t>
      </w:r>
      <w:r w:rsidRPr="00E34665">
        <w:rPr>
          <w:rtl/>
        </w:rPr>
        <w:t>(</w:t>
      </w:r>
      <w:r w:rsidRPr="007E6C11">
        <w:rPr>
          <w:szCs w:val="20"/>
          <w:rtl/>
        </w:rPr>
        <w:t>3</w:t>
      </w:r>
      <w:r w:rsidRPr="00E34665">
        <w:rPr>
          <w:rtl/>
        </w:rPr>
        <w:t>)(</w:t>
      </w:r>
      <w:r w:rsidRPr="00697218">
        <w:rPr>
          <w:rtl/>
        </w:rPr>
        <w:t>ز</w:t>
      </w:r>
      <w:r w:rsidRPr="00E34665">
        <w:rPr>
          <w:rtl/>
        </w:rPr>
        <w:t>)</w:t>
      </w:r>
      <w:r w:rsidRPr="00697218">
        <w:rPr>
          <w:rtl/>
        </w:rPr>
        <w:t xml:space="preserve"> من العهد.</w:t>
      </w:r>
    </w:p>
    <w:p w14:paraId="29B583E9" w14:textId="39CE8285" w:rsidR="009515E1" w:rsidRPr="00697218" w:rsidRDefault="009515E1" w:rsidP="009515E1">
      <w:pPr>
        <w:pStyle w:val="SingleTxtGA"/>
        <w:rPr>
          <w:rFonts w:cs="Times New Roman"/>
          <w:rtl/>
          <w:lang w:val="ar-SA" w:eastAsia="zh-TW"/>
        </w:rPr>
      </w:pPr>
      <w:r w:rsidRPr="007E6C11">
        <w:rPr>
          <w:szCs w:val="20"/>
          <w:rtl/>
        </w:rPr>
        <w:t>9</w:t>
      </w:r>
      <w:r w:rsidRPr="00E34665">
        <w:rPr>
          <w:rtl/>
        </w:rPr>
        <w:t>-</w:t>
      </w:r>
      <w:r w:rsidRPr="007E6C11">
        <w:rPr>
          <w:szCs w:val="20"/>
          <w:rtl/>
        </w:rPr>
        <w:t>5</w:t>
      </w:r>
      <w:r w:rsidRPr="00697218">
        <w:rPr>
          <w:rtl/>
        </w:rPr>
        <w:tab/>
        <w:t xml:space="preserve">وتنظر اللجنة بعد ذلك في ادعاءات أصحاب البلاغ بأنهم احتُجزوا بصورة غير قانونية </w:t>
      </w:r>
      <w:r>
        <w:rPr>
          <w:rtl/>
        </w:rPr>
        <w:t xml:space="preserve">في </w:t>
      </w:r>
      <w:r w:rsidRPr="00697218">
        <w:rPr>
          <w:rtl/>
        </w:rPr>
        <w:t xml:space="preserve">أوقات مختلفة </w:t>
      </w:r>
      <w:r>
        <w:rPr>
          <w:rtl/>
        </w:rPr>
        <w:t xml:space="preserve">من </w:t>
      </w:r>
      <w:r w:rsidRPr="00697218">
        <w:rPr>
          <w:rtl/>
        </w:rPr>
        <w:t xml:space="preserve">عامي </w:t>
      </w:r>
      <w:r w:rsidRPr="007E6C11">
        <w:rPr>
          <w:szCs w:val="20"/>
          <w:rtl/>
        </w:rPr>
        <w:t>2004</w:t>
      </w:r>
      <w:r w:rsidRPr="00697218">
        <w:rPr>
          <w:rtl/>
        </w:rPr>
        <w:t xml:space="preserve"> و</w:t>
      </w:r>
      <w:r w:rsidRPr="007E6C11">
        <w:rPr>
          <w:szCs w:val="20"/>
          <w:rtl/>
        </w:rPr>
        <w:t>2005</w:t>
      </w:r>
      <w:r w:rsidRPr="00697218">
        <w:rPr>
          <w:rtl/>
        </w:rPr>
        <w:t>، وأن القبض عليهم واحتجازهم لم يصبح رسميا</w:t>
      </w:r>
      <w:r w:rsidR="0021690F">
        <w:rPr>
          <w:rFonts w:hint="cs"/>
          <w:rtl/>
        </w:rPr>
        <w:t>ً</w:t>
      </w:r>
      <w:r w:rsidRPr="00697218">
        <w:rPr>
          <w:rtl/>
        </w:rPr>
        <w:t xml:space="preserve"> إلا في وقت لاحق. وتحيط اللجنة علماً بتأكيدات أصحاب البلاغ بأن السيد ياشويف احتُجز بصورة غير قانونية في الفترة من </w:t>
      </w:r>
      <w:r w:rsidRPr="007E6C11">
        <w:rPr>
          <w:szCs w:val="20"/>
          <w:rtl/>
        </w:rPr>
        <w:t>7</w:t>
      </w:r>
      <w:r w:rsidRPr="00697218">
        <w:rPr>
          <w:rtl/>
        </w:rPr>
        <w:t xml:space="preserve"> تشرين الثاني/نوفمبر إلى </w:t>
      </w:r>
      <w:r w:rsidRPr="007E6C11">
        <w:rPr>
          <w:szCs w:val="20"/>
          <w:rtl/>
        </w:rPr>
        <w:t>1</w:t>
      </w:r>
      <w:r w:rsidRPr="00697218">
        <w:rPr>
          <w:rtl/>
        </w:rPr>
        <w:t xml:space="preserve"> كانون الأول/ديسمبر </w:t>
      </w:r>
      <w:r w:rsidRPr="007E6C11">
        <w:rPr>
          <w:szCs w:val="20"/>
          <w:rtl/>
        </w:rPr>
        <w:t>2004</w:t>
      </w:r>
      <w:r w:rsidRPr="00697218">
        <w:rPr>
          <w:rtl/>
        </w:rPr>
        <w:t xml:space="preserve">؛ والسيد </w:t>
      </w:r>
      <w:r>
        <w:rPr>
          <w:rtl/>
        </w:rPr>
        <w:t>باراخاييف</w:t>
      </w:r>
      <w:r w:rsidRPr="00697218">
        <w:rPr>
          <w:rtl/>
        </w:rPr>
        <w:t xml:space="preserve">، في الفترة من </w:t>
      </w:r>
      <w:r w:rsidRPr="007E6C11">
        <w:rPr>
          <w:szCs w:val="20"/>
          <w:rtl/>
        </w:rPr>
        <w:t>2</w:t>
      </w:r>
      <w:r w:rsidRPr="00697218">
        <w:rPr>
          <w:rtl/>
        </w:rPr>
        <w:t xml:space="preserve"> إلى </w:t>
      </w:r>
      <w:r w:rsidRPr="007E6C11">
        <w:rPr>
          <w:szCs w:val="20"/>
          <w:rtl/>
        </w:rPr>
        <w:t>25</w:t>
      </w:r>
      <w:r w:rsidRPr="00697218">
        <w:rPr>
          <w:rtl/>
        </w:rPr>
        <w:t xml:space="preserve"> تشرين الأول/أكتوبر </w:t>
      </w:r>
      <w:r w:rsidRPr="007E6C11">
        <w:rPr>
          <w:szCs w:val="20"/>
          <w:rtl/>
        </w:rPr>
        <w:t>2004</w:t>
      </w:r>
      <w:r w:rsidRPr="00697218">
        <w:rPr>
          <w:rtl/>
        </w:rPr>
        <w:t xml:space="preserve">؛ </w:t>
      </w:r>
      <w:r>
        <w:rPr>
          <w:rtl/>
        </w:rPr>
        <w:t>و</w:t>
      </w:r>
      <w:r w:rsidRPr="00697218">
        <w:rPr>
          <w:rtl/>
        </w:rPr>
        <w:t xml:space="preserve">السيد تايسوموف، في الفترة من </w:t>
      </w:r>
      <w:r w:rsidRPr="007E6C11">
        <w:rPr>
          <w:szCs w:val="20"/>
          <w:rtl/>
        </w:rPr>
        <w:t>29</w:t>
      </w:r>
      <w:r w:rsidRPr="00697218">
        <w:rPr>
          <w:rtl/>
        </w:rPr>
        <w:t xml:space="preserve"> أيلول/سبتمبر إلى </w:t>
      </w:r>
      <w:r w:rsidRPr="007E6C11">
        <w:rPr>
          <w:szCs w:val="20"/>
          <w:rtl/>
        </w:rPr>
        <w:t>20</w:t>
      </w:r>
      <w:r w:rsidRPr="00697218">
        <w:rPr>
          <w:rtl/>
        </w:rPr>
        <w:t xml:space="preserve"> تشرين الأول/أكتوبر </w:t>
      </w:r>
      <w:r w:rsidRPr="007E6C11">
        <w:rPr>
          <w:szCs w:val="20"/>
          <w:rtl/>
        </w:rPr>
        <w:t>2004</w:t>
      </w:r>
      <w:r w:rsidRPr="00697218">
        <w:rPr>
          <w:rtl/>
        </w:rPr>
        <w:t xml:space="preserve">؛ والسيد تامربولاتوف، في الفترة من </w:t>
      </w:r>
      <w:r w:rsidRPr="007E6C11">
        <w:rPr>
          <w:szCs w:val="20"/>
          <w:rtl/>
        </w:rPr>
        <w:t>29</w:t>
      </w:r>
      <w:r w:rsidRPr="00697218">
        <w:rPr>
          <w:rtl/>
        </w:rPr>
        <w:t xml:space="preserve"> أيلول/سبتمبر إلى </w:t>
      </w:r>
      <w:r w:rsidRPr="007E6C11">
        <w:rPr>
          <w:szCs w:val="20"/>
          <w:rtl/>
        </w:rPr>
        <w:t>10</w:t>
      </w:r>
      <w:r w:rsidRPr="00697218">
        <w:rPr>
          <w:rtl/>
        </w:rPr>
        <w:t xml:space="preserve"> تشرين الأول/أكتوبر </w:t>
      </w:r>
      <w:r w:rsidRPr="007E6C11">
        <w:rPr>
          <w:szCs w:val="20"/>
          <w:rtl/>
        </w:rPr>
        <w:t>2004</w:t>
      </w:r>
      <w:r w:rsidRPr="00697218">
        <w:rPr>
          <w:rtl/>
        </w:rPr>
        <w:t xml:space="preserve">؛ </w:t>
      </w:r>
      <w:r>
        <w:rPr>
          <w:rtl/>
        </w:rPr>
        <w:t>و</w:t>
      </w:r>
      <w:r w:rsidRPr="00697218">
        <w:rPr>
          <w:rtl/>
        </w:rPr>
        <w:t xml:space="preserve">السيد يوسوبوف، في الفترة من </w:t>
      </w:r>
      <w:r w:rsidRPr="007E6C11">
        <w:rPr>
          <w:szCs w:val="20"/>
          <w:rtl/>
        </w:rPr>
        <w:t>28</w:t>
      </w:r>
      <w:r w:rsidRPr="00697218">
        <w:rPr>
          <w:rtl/>
        </w:rPr>
        <w:t xml:space="preserve"> تشرين الأول/أكتوبر إلى </w:t>
      </w:r>
      <w:r w:rsidRPr="007E6C11">
        <w:rPr>
          <w:szCs w:val="20"/>
          <w:rtl/>
        </w:rPr>
        <w:t>1</w:t>
      </w:r>
      <w:r w:rsidRPr="00697218">
        <w:rPr>
          <w:rtl/>
        </w:rPr>
        <w:t xml:space="preserve"> تشرين الثاني/نوفمبر </w:t>
      </w:r>
      <w:r w:rsidRPr="007E6C11">
        <w:rPr>
          <w:szCs w:val="20"/>
          <w:rtl/>
        </w:rPr>
        <w:t>2004</w:t>
      </w:r>
      <w:r w:rsidRPr="00697218">
        <w:rPr>
          <w:rtl/>
        </w:rPr>
        <w:t xml:space="preserve">؛ والسيد </w:t>
      </w:r>
      <w:r>
        <w:rPr>
          <w:rtl/>
        </w:rPr>
        <w:t>أ</w:t>
      </w:r>
      <w:r w:rsidRPr="00697218">
        <w:rPr>
          <w:rtl/>
        </w:rPr>
        <w:t xml:space="preserve">لرخانوف، في الفترة من </w:t>
      </w:r>
      <w:r w:rsidRPr="007E6C11">
        <w:rPr>
          <w:szCs w:val="20"/>
          <w:rtl/>
        </w:rPr>
        <w:t>19</w:t>
      </w:r>
      <w:r w:rsidRPr="00697218">
        <w:rPr>
          <w:rtl/>
        </w:rPr>
        <w:t xml:space="preserve"> إلى </w:t>
      </w:r>
      <w:r w:rsidRPr="007E6C11">
        <w:rPr>
          <w:szCs w:val="20"/>
          <w:rtl/>
        </w:rPr>
        <w:t>21</w:t>
      </w:r>
      <w:r w:rsidRPr="00697218">
        <w:rPr>
          <w:rtl/>
        </w:rPr>
        <w:t xml:space="preserve"> شباط/فبراير </w:t>
      </w:r>
      <w:r w:rsidRPr="007E6C11">
        <w:rPr>
          <w:szCs w:val="20"/>
          <w:rtl/>
        </w:rPr>
        <w:t>2005</w:t>
      </w:r>
      <w:r w:rsidRPr="00697218">
        <w:rPr>
          <w:rFonts w:ascii="Traditional Arabic"/>
          <w:rtl/>
        </w:rPr>
        <w:t>.</w:t>
      </w:r>
      <w:r w:rsidRPr="00697218">
        <w:rPr>
          <w:rtl/>
        </w:rPr>
        <w:t xml:space="preserve"> وتحيط اللجنة علماً أيضاً بادعاءات أصحاب البلاغ بأنهم لم يُبلَّغوا، بعد إلقاء القبض عليهم بصورة غير قانونية، بأسباب اعتقالهم ولم يُعرضوا على وجه السرعة على قاضٍ. ولم تقدم الدولة الطرف أي دحض أو تفسيرات بشأن هذه التواريخ المحددة، مدعية فقط أن أصحاب البلاغ أوقفوا وعوملوا وفقاً لأحكام قانون الإجراءات الجنائية للاتحاد الروسي. </w:t>
      </w:r>
    </w:p>
    <w:p w14:paraId="33925A96" w14:textId="39911BB0" w:rsidR="009515E1" w:rsidRPr="002F329B" w:rsidRDefault="009515E1" w:rsidP="009515E1">
      <w:pPr>
        <w:pStyle w:val="SingleTxtGA"/>
        <w:rPr>
          <w:rFonts w:cs="Times New Roman"/>
          <w:spacing w:val="-4"/>
          <w:rtl/>
          <w:lang w:val="ar-SA" w:eastAsia="zh-TW"/>
        </w:rPr>
      </w:pPr>
      <w:r w:rsidRPr="007E6C11">
        <w:rPr>
          <w:szCs w:val="20"/>
          <w:rtl/>
        </w:rPr>
        <w:t>9</w:t>
      </w:r>
      <w:r w:rsidRPr="00E34665">
        <w:rPr>
          <w:rtl/>
        </w:rPr>
        <w:t>-</w:t>
      </w:r>
      <w:r w:rsidRPr="007E6C11">
        <w:rPr>
          <w:szCs w:val="20"/>
          <w:rtl/>
        </w:rPr>
        <w:t>6</w:t>
      </w:r>
      <w:r w:rsidRPr="00697218">
        <w:rPr>
          <w:rtl/>
        </w:rPr>
        <w:tab/>
        <w:t xml:space="preserve">وتشير اللجنة إلى تعليقها العام رقم </w:t>
      </w:r>
      <w:r w:rsidRPr="007E6C11">
        <w:rPr>
          <w:szCs w:val="20"/>
          <w:rtl/>
        </w:rPr>
        <w:t>35</w:t>
      </w:r>
      <w:r w:rsidRPr="00E34665">
        <w:rPr>
          <w:rtl/>
        </w:rPr>
        <w:t>(</w:t>
      </w:r>
      <w:r w:rsidRPr="007E6C11">
        <w:rPr>
          <w:szCs w:val="20"/>
          <w:rtl/>
        </w:rPr>
        <w:t>2014</w:t>
      </w:r>
      <w:r w:rsidRPr="00E34665">
        <w:rPr>
          <w:rtl/>
        </w:rPr>
        <w:t>)</w:t>
      </w:r>
      <w:r w:rsidRPr="00697218">
        <w:rPr>
          <w:rtl/>
        </w:rPr>
        <w:t xml:space="preserve"> بشأن الحرية والأمن الشخصي، الذي ينص على حظر سلب الحرية على نحو تعسفي وغير مشروع، أي سلب الحرية غير المفروض لأسباب منصوص عليها في القانون وطبقاً لإجراءات محددة فيه. وثمة تداخل بين الحظرين، من حيث أن حالات الاعتقال أو الاحتجاز قد تشكل انتهاكاً للقانون الساري دون أن تكون تعسفية، أو قد يكون مسموحاً بها من الناحية القانونية رغم كونها تعسفية، أو قد تكون تعسفية وغير مشروعة في الوقت نفسه. ويُعتبر الاعتقال أو الاحتجاز تعسفياً أيضاً إذا لم يكن له أي أساس قانوني</w:t>
      </w:r>
      <w:r w:rsidR="002808BC" w:rsidRPr="00C4550D">
        <w:rPr>
          <w:rStyle w:val="FootnoteReference"/>
          <w:rFonts w:cs="Times New Roman"/>
          <w:b w:val="0"/>
          <w:position w:val="4"/>
          <w:sz w:val="20"/>
          <w:szCs w:val="20"/>
          <w:rtl/>
        </w:rPr>
        <w:t>(</w:t>
      </w:r>
      <w:r w:rsidR="002808BC" w:rsidRPr="00C4550D">
        <w:rPr>
          <w:rStyle w:val="FootnoteReference"/>
          <w:rFonts w:cs="Times New Roman"/>
          <w:b w:val="0"/>
          <w:position w:val="4"/>
          <w:sz w:val="20"/>
          <w:szCs w:val="20"/>
          <w:rtl/>
        </w:rPr>
        <w:footnoteReference w:id="14"/>
      </w:r>
      <w:r w:rsidR="002808BC" w:rsidRPr="00C4550D">
        <w:rPr>
          <w:rStyle w:val="FootnoteReference"/>
          <w:rFonts w:cs="Times New Roman"/>
          <w:b w:val="0"/>
          <w:position w:val="4"/>
          <w:sz w:val="20"/>
          <w:szCs w:val="20"/>
          <w:rtl/>
        </w:rPr>
        <w:t>)</w:t>
      </w:r>
      <w:r w:rsidR="008352EE">
        <w:rPr>
          <w:rFonts w:hint="cs"/>
          <w:rtl/>
        </w:rPr>
        <w:t>.</w:t>
      </w:r>
      <w:r w:rsidRPr="00697218">
        <w:rPr>
          <w:rtl/>
        </w:rPr>
        <w:t xml:space="preserve"> وتقضي المادة </w:t>
      </w:r>
      <w:r w:rsidRPr="007E6C11">
        <w:rPr>
          <w:szCs w:val="20"/>
          <w:rtl/>
        </w:rPr>
        <w:t>9</w:t>
      </w:r>
      <w:r w:rsidRPr="00697218">
        <w:rPr>
          <w:rtl/>
        </w:rPr>
        <w:t xml:space="preserve"> أيضاً </w:t>
      </w:r>
      <w:r>
        <w:rPr>
          <w:rtl/>
        </w:rPr>
        <w:t>ب</w:t>
      </w:r>
      <w:r w:rsidRPr="00697218">
        <w:rPr>
          <w:rtl/>
        </w:rPr>
        <w:t>الامتثال إلى القواعد المحلية التي تحدد متى يتعين الحصول على إذن من قاض أو موظف آخر بمواصلة الاحتجاز</w:t>
      </w:r>
      <w:r w:rsidR="002808BC" w:rsidRPr="00C4550D">
        <w:rPr>
          <w:rStyle w:val="FootnoteReference"/>
          <w:rFonts w:cs="Times New Roman"/>
          <w:b w:val="0"/>
          <w:position w:val="4"/>
          <w:sz w:val="20"/>
          <w:szCs w:val="20"/>
          <w:rtl/>
        </w:rPr>
        <w:t>(</w:t>
      </w:r>
      <w:r w:rsidR="002808BC" w:rsidRPr="00C4550D">
        <w:rPr>
          <w:rStyle w:val="FootnoteReference"/>
          <w:rFonts w:cs="Times New Roman"/>
          <w:b w:val="0"/>
          <w:position w:val="4"/>
          <w:sz w:val="20"/>
          <w:szCs w:val="20"/>
          <w:rtl/>
        </w:rPr>
        <w:footnoteReference w:id="15"/>
      </w:r>
      <w:r w:rsidR="002808BC" w:rsidRPr="00C4550D">
        <w:rPr>
          <w:rStyle w:val="FootnoteReference"/>
          <w:rFonts w:cs="Times New Roman"/>
          <w:b w:val="0"/>
          <w:position w:val="4"/>
          <w:sz w:val="20"/>
          <w:szCs w:val="20"/>
          <w:rtl/>
        </w:rPr>
        <w:t>)</w:t>
      </w:r>
      <w:r w:rsidRPr="00697218">
        <w:rPr>
          <w:rtl/>
        </w:rPr>
        <w:t>، وتحدد الأماكن التي يجوز فيها احتجاز الأفراد</w:t>
      </w:r>
      <w:r w:rsidR="002808BC" w:rsidRPr="00C4550D">
        <w:rPr>
          <w:rStyle w:val="FootnoteReference"/>
          <w:rFonts w:cs="Times New Roman"/>
          <w:b w:val="0"/>
          <w:position w:val="4"/>
          <w:sz w:val="20"/>
          <w:szCs w:val="20"/>
          <w:rtl/>
        </w:rPr>
        <w:t>(</w:t>
      </w:r>
      <w:r w:rsidR="002808BC" w:rsidRPr="00C4550D">
        <w:rPr>
          <w:rStyle w:val="FootnoteReference"/>
          <w:rFonts w:cs="Times New Roman"/>
          <w:b w:val="0"/>
          <w:position w:val="4"/>
          <w:sz w:val="20"/>
          <w:szCs w:val="20"/>
          <w:rtl/>
        </w:rPr>
        <w:footnoteReference w:id="16"/>
      </w:r>
      <w:r w:rsidR="002808BC" w:rsidRPr="00C4550D">
        <w:rPr>
          <w:rStyle w:val="FootnoteReference"/>
          <w:rFonts w:cs="Times New Roman"/>
          <w:b w:val="0"/>
          <w:position w:val="4"/>
          <w:sz w:val="20"/>
          <w:szCs w:val="20"/>
          <w:rtl/>
        </w:rPr>
        <w:t>)</w:t>
      </w:r>
      <w:r w:rsidRPr="00697218">
        <w:rPr>
          <w:rtl/>
        </w:rPr>
        <w:t>، ومتى يجب أن ي</w:t>
      </w:r>
      <w:r>
        <w:rPr>
          <w:rtl/>
        </w:rPr>
        <w:t>َ</w:t>
      </w:r>
      <w:r w:rsidRPr="00697218">
        <w:rPr>
          <w:rtl/>
        </w:rPr>
        <w:t>مث</w:t>
      </w:r>
      <w:r>
        <w:rPr>
          <w:rtl/>
        </w:rPr>
        <w:t>ُ</w:t>
      </w:r>
      <w:r w:rsidRPr="00697218">
        <w:rPr>
          <w:rtl/>
        </w:rPr>
        <w:t>ل الشخص المحتجز أمام محكمة</w:t>
      </w:r>
      <w:r w:rsidR="002808BC" w:rsidRPr="00C4550D">
        <w:rPr>
          <w:rStyle w:val="FootnoteReference"/>
          <w:rFonts w:cs="Times New Roman"/>
          <w:b w:val="0"/>
          <w:position w:val="4"/>
          <w:sz w:val="20"/>
          <w:szCs w:val="20"/>
          <w:rtl/>
        </w:rPr>
        <w:t>(</w:t>
      </w:r>
      <w:r w:rsidR="002808BC" w:rsidRPr="00C4550D">
        <w:rPr>
          <w:rStyle w:val="FootnoteReference"/>
          <w:rFonts w:cs="Times New Roman"/>
          <w:b w:val="0"/>
          <w:position w:val="4"/>
          <w:sz w:val="20"/>
          <w:szCs w:val="20"/>
          <w:rtl/>
        </w:rPr>
        <w:footnoteReference w:id="17"/>
      </w:r>
      <w:r w:rsidR="002808BC" w:rsidRPr="00C4550D">
        <w:rPr>
          <w:rStyle w:val="FootnoteReference"/>
          <w:rFonts w:cs="Times New Roman"/>
          <w:b w:val="0"/>
          <w:position w:val="4"/>
          <w:sz w:val="20"/>
          <w:szCs w:val="20"/>
          <w:rtl/>
        </w:rPr>
        <w:t>)</w:t>
      </w:r>
      <w:r w:rsidRPr="00697218">
        <w:rPr>
          <w:rtl/>
        </w:rPr>
        <w:t>، وتوضح الحدود القانونية لفترة الاحتجاز</w:t>
      </w:r>
      <w:r w:rsidR="002808BC" w:rsidRPr="00C4550D">
        <w:rPr>
          <w:rStyle w:val="FootnoteReference"/>
          <w:rFonts w:cs="Times New Roman"/>
          <w:b w:val="0"/>
          <w:position w:val="4"/>
          <w:sz w:val="20"/>
          <w:szCs w:val="20"/>
          <w:rtl/>
        </w:rPr>
        <w:t>(</w:t>
      </w:r>
      <w:r w:rsidR="002808BC" w:rsidRPr="00C4550D">
        <w:rPr>
          <w:rStyle w:val="FootnoteReference"/>
          <w:rFonts w:cs="Times New Roman"/>
          <w:b w:val="0"/>
          <w:position w:val="4"/>
          <w:sz w:val="20"/>
          <w:szCs w:val="20"/>
          <w:rtl/>
        </w:rPr>
        <w:footnoteReference w:id="18"/>
      </w:r>
      <w:r w:rsidR="002808BC" w:rsidRPr="00C4550D">
        <w:rPr>
          <w:rStyle w:val="FootnoteReference"/>
          <w:rFonts w:cs="Times New Roman"/>
          <w:b w:val="0"/>
          <w:position w:val="4"/>
          <w:sz w:val="20"/>
          <w:szCs w:val="20"/>
          <w:rtl/>
        </w:rPr>
        <w:t>)</w:t>
      </w:r>
      <w:r w:rsidRPr="00697218">
        <w:rPr>
          <w:rFonts w:ascii="Traditional Arabic"/>
          <w:rtl/>
        </w:rPr>
        <w:t>.</w:t>
      </w:r>
      <w:r w:rsidRPr="00697218">
        <w:rPr>
          <w:rtl/>
        </w:rPr>
        <w:t xml:space="preserve"> ولا بد من مساعدة الأشخاص </w:t>
      </w:r>
      <w:r w:rsidRPr="002F329B">
        <w:rPr>
          <w:spacing w:val="-4"/>
          <w:rtl/>
        </w:rPr>
        <w:t>المحرومين من حريتهم في الحصول على سبل انتصاف فعالة لإنفاذ حقوقهم، بما في ذلك إجراء استعراضات قضائية أولية ودورية لمشروعية الاحتجاز، ومنع ظروف الاحتجاز غير المتوافقة مع أحكام العهد</w:t>
      </w:r>
      <w:r w:rsidR="002808BC" w:rsidRPr="002F329B">
        <w:rPr>
          <w:rStyle w:val="FootnoteReference"/>
          <w:rFonts w:cs="Times New Roman"/>
          <w:b w:val="0"/>
          <w:spacing w:val="-4"/>
          <w:position w:val="4"/>
          <w:sz w:val="20"/>
          <w:szCs w:val="20"/>
          <w:rtl/>
        </w:rPr>
        <w:t>(</w:t>
      </w:r>
      <w:r w:rsidR="002808BC" w:rsidRPr="002F329B">
        <w:rPr>
          <w:rStyle w:val="FootnoteReference"/>
          <w:rFonts w:cs="Times New Roman"/>
          <w:b w:val="0"/>
          <w:spacing w:val="-4"/>
          <w:position w:val="4"/>
          <w:sz w:val="20"/>
          <w:szCs w:val="20"/>
          <w:rtl/>
        </w:rPr>
        <w:footnoteReference w:id="19"/>
      </w:r>
      <w:r w:rsidR="002808BC" w:rsidRPr="002F329B">
        <w:rPr>
          <w:rStyle w:val="FootnoteReference"/>
          <w:rFonts w:cs="Times New Roman"/>
          <w:b w:val="0"/>
          <w:spacing w:val="-4"/>
          <w:position w:val="4"/>
          <w:sz w:val="20"/>
          <w:szCs w:val="20"/>
          <w:rtl/>
        </w:rPr>
        <w:t>)</w:t>
      </w:r>
      <w:r w:rsidR="00C4550D" w:rsidRPr="002F329B">
        <w:rPr>
          <w:rFonts w:ascii="Traditional Arabic" w:hAnsi="Traditional Arabic"/>
          <w:spacing w:val="-4"/>
          <w:rtl/>
          <w:lang w:val="ar-SA" w:eastAsia="zh-TW"/>
        </w:rPr>
        <w:t>.</w:t>
      </w:r>
    </w:p>
    <w:p w14:paraId="10A9F746" w14:textId="77777777" w:rsidR="009515E1" w:rsidRPr="00697218" w:rsidRDefault="009515E1" w:rsidP="009515E1">
      <w:pPr>
        <w:pStyle w:val="SingleTxtGA"/>
        <w:rPr>
          <w:rFonts w:cs="Times New Roman"/>
          <w:rtl/>
          <w:lang w:val="ar-SA" w:eastAsia="zh-TW"/>
        </w:rPr>
      </w:pPr>
      <w:r w:rsidRPr="007E6C11">
        <w:rPr>
          <w:szCs w:val="20"/>
          <w:rtl/>
        </w:rPr>
        <w:t>9</w:t>
      </w:r>
      <w:r w:rsidRPr="00E34665">
        <w:rPr>
          <w:rtl/>
        </w:rPr>
        <w:t>-</w:t>
      </w:r>
      <w:r w:rsidRPr="007E6C11">
        <w:rPr>
          <w:szCs w:val="20"/>
          <w:rtl/>
        </w:rPr>
        <w:t>7</w:t>
      </w:r>
      <w:r w:rsidRPr="00697218">
        <w:rPr>
          <w:rtl/>
        </w:rPr>
        <w:tab/>
        <w:t>وفي هذه القضية، تلاحظ اللجنة، استناداً إلى البيانات المقدمة في الملف، أن أصحاب البلاغ لم ي</w:t>
      </w:r>
      <w:r>
        <w:rPr>
          <w:rtl/>
        </w:rPr>
        <w:t>ُ</w:t>
      </w:r>
      <w:r w:rsidRPr="00697218">
        <w:rPr>
          <w:rtl/>
        </w:rPr>
        <w:t>بل</w:t>
      </w:r>
      <w:r>
        <w:rPr>
          <w:rtl/>
        </w:rPr>
        <w:t>َّ</w:t>
      </w:r>
      <w:r w:rsidRPr="00697218">
        <w:rPr>
          <w:rtl/>
        </w:rPr>
        <w:t xml:space="preserve">غوا وقت إلقاء القبض عليهم بأسباب اعتقالهم أو بالتهم الموجهة إليهم، ولم يمثلوا على وجه السرعة أمام قاض ٍ للتحقق من شرعية احتجازهم. وفي ظل الظروف المبينة وعدم توافر المزيد من المعلومات أو </w:t>
      </w:r>
      <w:r w:rsidRPr="00697218">
        <w:rPr>
          <w:rtl/>
        </w:rPr>
        <w:lastRenderedPageBreak/>
        <w:t xml:space="preserve">التوضيحات من جانب الدولة الطرف، تخلص اللجنة إلى أن الدولة الطرف انتهكت حقوق أصحاب البلاغ المكفولة بمقتضى المادتين </w:t>
      </w:r>
      <w:r w:rsidRPr="007E6C11">
        <w:rPr>
          <w:szCs w:val="20"/>
          <w:rtl/>
        </w:rPr>
        <w:t>9</w:t>
      </w:r>
      <w:r w:rsidRPr="00E34665">
        <w:rPr>
          <w:rtl/>
        </w:rPr>
        <w:t>(</w:t>
      </w:r>
      <w:r w:rsidRPr="007E6C11">
        <w:rPr>
          <w:szCs w:val="20"/>
          <w:rtl/>
        </w:rPr>
        <w:t>2</w:t>
      </w:r>
      <w:r w:rsidRPr="00E34665">
        <w:rPr>
          <w:rtl/>
        </w:rPr>
        <w:t>)</w:t>
      </w:r>
      <w:r>
        <w:rPr>
          <w:rFonts w:ascii="Traditional Arabic"/>
          <w:rtl/>
        </w:rPr>
        <w:t xml:space="preserve"> </w:t>
      </w:r>
      <w:r w:rsidRPr="00697218">
        <w:rPr>
          <w:rtl/>
        </w:rPr>
        <w:t>و</w:t>
      </w:r>
      <w:r w:rsidRPr="00E34665">
        <w:rPr>
          <w:rtl/>
        </w:rPr>
        <w:t>(</w:t>
      </w:r>
      <w:r w:rsidRPr="007E6C11">
        <w:rPr>
          <w:szCs w:val="20"/>
          <w:rtl/>
        </w:rPr>
        <w:t>3</w:t>
      </w:r>
      <w:r w:rsidRPr="00E34665">
        <w:rPr>
          <w:rtl/>
        </w:rPr>
        <w:t>)</w:t>
      </w:r>
      <w:r w:rsidRPr="00697218">
        <w:rPr>
          <w:rtl/>
        </w:rPr>
        <w:t xml:space="preserve">. </w:t>
      </w:r>
    </w:p>
    <w:p w14:paraId="637FF68B" w14:textId="77777777" w:rsidR="009515E1" w:rsidRPr="00697218" w:rsidRDefault="009515E1" w:rsidP="009515E1">
      <w:pPr>
        <w:pStyle w:val="SingleTxtGA"/>
        <w:rPr>
          <w:rFonts w:cs="Times New Roman"/>
          <w:rtl/>
          <w:lang w:val="ar-SA" w:eastAsia="zh-TW"/>
        </w:rPr>
      </w:pPr>
      <w:r w:rsidRPr="007E6C11">
        <w:rPr>
          <w:szCs w:val="20"/>
          <w:rtl/>
        </w:rPr>
        <w:t>9</w:t>
      </w:r>
      <w:r w:rsidRPr="00E34665">
        <w:rPr>
          <w:rtl/>
        </w:rPr>
        <w:t>-</w:t>
      </w:r>
      <w:r w:rsidRPr="007E6C11">
        <w:rPr>
          <w:szCs w:val="20"/>
          <w:rtl/>
        </w:rPr>
        <w:t>8</w:t>
      </w:r>
      <w:r w:rsidRPr="00697218">
        <w:rPr>
          <w:rtl/>
        </w:rPr>
        <w:tab/>
        <w:t xml:space="preserve">وفي ضوء هذا الاستنتاج، تقرر اللجنة عدم النظر على نحو منفصل في ادعاءات أصحاب البلاغ المتبقية بموجب المادة </w:t>
      </w:r>
      <w:r w:rsidRPr="007E6C11">
        <w:rPr>
          <w:szCs w:val="20"/>
          <w:rtl/>
        </w:rPr>
        <w:t>9</w:t>
      </w:r>
      <w:r w:rsidRPr="00697218">
        <w:rPr>
          <w:rtl/>
        </w:rPr>
        <w:t xml:space="preserve"> من العهد.</w:t>
      </w:r>
    </w:p>
    <w:p w14:paraId="3F222297" w14:textId="77777777" w:rsidR="009515E1" w:rsidRPr="00697218" w:rsidRDefault="009515E1" w:rsidP="009515E1">
      <w:pPr>
        <w:pStyle w:val="SingleTxtGA"/>
        <w:rPr>
          <w:rFonts w:cs="Times New Roman"/>
          <w:rtl/>
          <w:lang w:val="ar-SA" w:eastAsia="zh-TW"/>
        </w:rPr>
      </w:pPr>
      <w:r w:rsidRPr="007E6C11">
        <w:rPr>
          <w:szCs w:val="20"/>
          <w:rtl/>
        </w:rPr>
        <w:t>10</w:t>
      </w:r>
      <w:r w:rsidRPr="00E34665">
        <w:rPr>
          <w:rtl/>
        </w:rPr>
        <w:t>-</w:t>
      </w:r>
      <w:r w:rsidRPr="00697218">
        <w:rPr>
          <w:rtl/>
        </w:rPr>
        <w:tab/>
        <w:t xml:space="preserve">وإذ تتصرف اللجنة بموجب المادة </w:t>
      </w:r>
      <w:r w:rsidRPr="007E6C11">
        <w:rPr>
          <w:szCs w:val="20"/>
          <w:rtl/>
        </w:rPr>
        <w:t>5</w:t>
      </w:r>
      <w:r w:rsidRPr="00E34665">
        <w:rPr>
          <w:rtl/>
        </w:rPr>
        <w:t>(</w:t>
      </w:r>
      <w:r w:rsidRPr="007E6C11">
        <w:rPr>
          <w:szCs w:val="20"/>
          <w:rtl/>
        </w:rPr>
        <w:t>4</w:t>
      </w:r>
      <w:r w:rsidRPr="00E34665">
        <w:rPr>
          <w:rtl/>
        </w:rPr>
        <w:t>)</w:t>
      </w:r>
      <w:r w:rsidRPr="00697218">
        <w:rPr>
          <w:rtl/>
        </w:rPr>
        <w:t xml:space="preserve"> من البروتوكول الاختياري، ترى أن الوقائع المعروضة عليها تكشف عن انتهاك الدولة الطرف للمادة </w:t>
      </w:r>
      <w:r w:rsidRPr="007E6C11">
        <w:rPr>
          <w:szCs w:val="20"/>
          <w:rtl/>
        </w:rPr>
        <w:t>7</w:t>
      </w:r>
      <w:r w:rsidRPr="00697218">
        <w:rPr>
          <w:rtl/>
        </w:rPr>
        <w:t xml:space="preserve">، مقروءة بمفردها وبالاقتران مع المواد </w:t>
      </w:r>
      <w:r w:rsidRPr="007E6C11">
        <w:rPr>
          <w:szCs w:val="20"/>
          <w:rtl/>
        </w:rPr>
        <w:t>2</w:t>
      </w:r>
      <w:r w:rsidRPr="00E34665">
        <w:rPr>
          <w:rtl/>
        </w:rPr>
        <w:t>(</w:t>
      </w:r>
      <w:r w:rsidRPr="007E6C11">
        <w:rPr>
          <w:szCs w:val="20"/>
          <w:rtl/>
        </w:rPr>
        <w:t>3</w:t>
      </w:r>
      <w:r w:rsidRPr="00E34665">
        <w:rPr>
          <w:rtl/>
        </w:rPr>
        <w:t>)</w:t>
      </w:r>
      <w:r w:rsidRPr="00697218">
        <w:rPr>
          <w:rtl/>
        </w:rPr>
        <w:t xml:space="preserve"> و</w:t>
      </w:r>
      <w:r w:rsidRPr="007E6C11">
        <w:rPr>
          <w:szCs w:val="20"/>
          <w:rtl/>
        </w:rPr>
        <w:t>9</w:t>
      </w:r>
      <w:r w:rsidRPr="00E34665">
        <w:rPr>
          <w:rtl/>
        </w:rPr>
        <w:t>(</w:t>
      </w:r>
      <w:r w:rsidRPr="007E6C11">
        <w:rPr>
          <w:szCs w:val="20"/>
          <w:rtl/>
        </w:rPr>
        <w:t>2</w:t>
      </w:r>
      <w:r w:rsidRPr="00E34665">
        <w:rPr>
          <w:rtl/>
        </w:rPr>
        <w:t>)</w:t>
      </w:r>
      <w:r w:rsidRPr="00697218">
        <w:rPr>
          <w:rtl/>
        </w:rPr>
        <w:t xml:space="preserve"> و</w:t>
      </w:r>
      <w:r w:rsidRPr="00E34665">
        <w:rPr>
          <w:rtl/>
        </w:rPr>
        <w:t>(</w:t>
      </w:r>
      <w:r w:rsidRPr="007E6C11">
        <w:rPr>
          <w:szCs w:val="20"/>
          <w:rtl/>
        </w:rPr>
        <w:t>3</w:t>
      </w:r>
      <w:r w:rsidRPr="00E34665">
        <w:rPr>
          <w:rtl/>
        </w:rPr>
        <w:t>)</w:t>
      </w:r>
      <w:r w:rsidRPr="00697218">
        <w:rPr>
          <w:rtl/>
        </w:rPr>
        <w:t xml:space="preserve"> و</w:t>
      </w:r>
      <w:r w:rsidRPr="007E6C11">
        <w:rPr>
          <w:szCs w:val="20"/>
          <w:rtl/>
        </w:rPr>
        <w:t>14</w:t>
      </w:r>
      <w:r w:rsidRPr="00E34665">
        <w:rPr>
          <w:rtl/>
        </w:rPr>
        <w:t>(</w:t>
      </w:r>
      <w:r w:rsidRPr="007E6C11">
        <w:rPr>
          <w:szCs w:val="20"/>
          <w:rtl/>
        </w:rPr>
        <w:t>3</w:t>
      </w:r>
      <w:r w:rsidRPr="00E34665">
        <w:rPr>
          <w:rtl/>
        </w:rPr>
        <w:t>)(</w:t>
      </w:r>
      <w:r w:rsidRPr="00697218">
        <w:rPr>
          <w:rtl/>
        </w:rPr>
        <w:t>ز</w:t>
      </w:r>
      <w:r w:rsidRPr="00E34665">
        <w:rPr>
          <w:rtl/>
        </w:rPr>
        <w:t>)</w:t>
      </w:r>
      <w:r w:rsidRPr="00697218">
        <w:rPr>
          <w:rtl/>
        </w:rPr>
        <w:t xml:space="preserve"> من العهد. </w:t>
      </w:r>
    </w:p>
    <w:p w14:paraId="1B95CA82" w14:textId="77777777" w:rsidR="009515E1" w:rsidRPr="00697218" w:rsidRDefault="009515E1" w:rsidP="009515E1">
      <w:pPr>
        <w:pStyle w:val="SingleTxtGA"/>
        <w:rPr>
          <w:rFonts w:cs="Times New Roman"/>
          <w:rtl/>
          <w:lang w:val="ar-SA" w:eastAsia="zh-TW"/>
        </w:rPr>
      </w:pPr>
      <w:r w:rsidRPr="007E6C11">
        <w:rPr>
          <w:szCs w:val="20"/>
          <w:rtl/>
        </w:rPr>
        <w:t>11</w:t>
      </w:r>
      <w:r w:rsidRPr="00E34665">
        <w:rPr>
          <w:rtl/>
        </w:rPr>
        <w:t>-</w:t>
      </w:r>
      <w:r w:rsidRPr="00697218">
        <w:rPr>
          <w:rtl/>
        </w:rPr>
        <w:tab/>
        <w:t xml:space="preserve">والدولة الطرف مُلزمةٌ، بموجب الفقرة </w:t>
      </w:r>
      <w:r w:rsidRPr="007E6C11">
        <w:rPr>
          <w:szCs w:val="20"/>
          <w:rtl/>
        </w:rPr>
        <w:t>3</w:t>
      </w:r>
      <w:r w:rsidRPr="00E34665">
        <w:rPr>
          <w:rtl/>
        </w:rPr>
        <w:t>(</w:t>
      </w:r>
      <w:r w:rsidRPr="00697218">
        <w:rPr>
          <w:rtl/>
        </w:rPr>
        <w:t>أ</w:t>
      </w:r>
      <w:r w:rsidRPr="00E34665">
        <w:rPr>
          <w:rtl/>
        </w:rPr>
        <w:t>)</w:t>
      </w:r>
      <w:r w:rsidRPr="00697218">
        <w:rPr>
          <w:rtl/>
        </w:rPr>
        <w:t xml:space="preserve"> من المادة </w:t>
      </w:r>
      <w:r w:rsidRPr="007E6C11">
        <w:rPr>
          <w:szCs w:val="20"/>
          <w:rtl/>
        </w:rPr>
        <w:t>2</w:t>
      </w:r>
      <w:r w:rsidRPr="00697218">
        <w:rPr>
          <w:rtl/>
        </w:rPr>
        <w:t xml:space="preserve"> من العهد، بتوفير سبيل انتصاف فعال لأصحاب البلاغ. ويقتضي منها ذلك جبر ضرر الأشخاص الذين انتُهكت حقوقهم المكفولة بموجب العهد جبراً كاملاً. وعليه، فإن الدولة الطرف ملزمةٌ في جملة أمور، باتخاذ الخطوات المناسبة من أجل ما يلي: إجراء تحقيق شامل وفوري ونزيه في ادعاءات أصحاب البلاغ بالتعذيب، ومقاضاة المسؤولين عن تعذيبه</w:t>
      </w:r>
      <w:r>
        <w:rPr>
          <w:rtl/>
        </w:rPr>
        <w:t>م</w:t>
      </w:r>
      <w:r w:rsidRPr="00697218">
        <w:rPr>
          <w:rtl/>
        </w:rPr>
        <w:t>، إذا ثبت ذلك؛ وتوفير الجبر الكامل لأصحاب البلاغ، بما في ذلك التعويض العادل وغيره من تدابير الترضية عن الانتهاكات التي وقعت. والدولة الطرف ملزمةٌ أيضاً باتخاذ جميع الخطوات اللازمة لمنع حدوث انتهاكات مماثلة في المستقبل.</w:t>
      </w:r>
    </w:p>
    <w:p w14:paraId="5C8693EC" w14:textId="4EA674D1" w:rsidR="009515E1" w:rsidRPr="00697218" w:rsidRDefault="009515E1" w:rsidP="009515E1">
      <w:pPr>
        <w:pStyle w:val="SingleTxtGA"/>
        <w:rPr>
          <w:rFonts w:cs="Times New Roman"/>
          <w:rtl/>
          <w:lang w:val="ar-SA" w:eastAsia="zh-TW"/>
        </w:rPr>
      </w:pPr>
      <w:r w:rsidRPr="007E6C11">
        <w:rPr>
          <w:szCs w:val="20"/>
          <w:rtl/>
        </w:rPr>
        <w:t>12</w:t>
      </w:r>
      <w:r w:rsidRPr="00E34665">
        <w:rPr>
          <w:rtl/>
        </w:rPr>
        <w:t>-</w:t>
      </w:r>
      <w:r w:rsidRPr="00697218">
        <w:rPr>
          <w:rtl/>
        </w:rPr>
        <w:tab/>
        <w:t xml:space="preserve">وإذ تضع اللجنة في اعتبارها أن الدولة الطرف بانضمامها إلى البروتوكول الاختياري قد اعترفت باختصاص اللجنة بالبتّ في مسألة وقوع انتهاك لأحكام العهد من عدمه، وأنها تعهدت، عملاً بالمادة </w:t>
      </w:r>
      <w:r w:rsidRPr="007E6C11">
        <w:rPr>
          <w:szCs w:val="20"/>
          <w:rtl/>
        </w:rPr>
        <w:t>2</w:t>
      </w:r>
      <w:r w:rsidRPr="00697218">
        <w:rPr>
          <w:rtl/>
        </w:rPr>
        <w:t xml:space="preserve"> منه، بأن تضمن تمتع جميع الأفراد المقيمين في إقليمها والخاضعين لولايتها بالحقوق المعترف بها في العهد وأن توفر لهم سبل انتصاف فعالة في حال ثبوت وقوع انتهاك لها، تودّ اللجنة أن تتلقى من الدولة الطرف، في غضون </w:t>
      </w:r>
      <w:r w:rsidRPr="007E6C11">
        <w:rPr>
          <w:szCs w:val="20"/>
          <w:rtl/>
        </w:rPr>
        <w:t>180</w:t>
      </w:r>
      <w:r w:rsidRPr="00697218">
        <w:rPr>
          <w:rtl/>
        </w:rPr>
        <w:t xml:space="preserve"> يوماً، معلومات عن التدابير المتخذة لإنفاذ آراء اللجنة. وتطلب اللجنة إلى الدولة الطرف أيضاً نشر هذه الآراء وتعميمها على نطاق واسع بلغتها الرسمية. </w:t>
      </w:r>
    </w:p>
    <w:p w14:paraId="1D7BD3BB" w14:textId="736EC49A" w:rsidR="00B54045" w:rsidRPr="009515E1" w:rsidRDefault="009515E1" w:rsidP="009515E1">
      <w:pPr>
        <w:pStyle w:val="SingleTxtG"/>
        <w:spacing w:before="240" w:after="0"/>
        <w:jc w:val="center"/>
        <w:rPr>
          <w:rFonts w:hint="default"/>
          <w:sz w:val="32"/>
          <w:szCs w:val="32"/>
          <w:rtl/>
        </w:rPr>
      </w:pPr>
      <w:r w:rsidRPr="00697218">
        <w:rPr>
          <w:sz w:val="32"/>
          <w:szCs w:val="32"/>
          <w:u w:val="single"/>
        </w:rPr>
        <w:tab/>
      </w:r>
      <w:r w:rsidRPr="00697218">
        <w:rPr>
          <w:sz w:val="32"/>
          <w:szCs w:val="32"/>
          <w:u w:val="single"/>
        </w:rPr>
        <w:tab/>
      </w:r>
      <w:r w:rsidRPr="00697218">
        <w:rPr>
          <w:sz w:val="32"/>
          <w:szCs w:val="32"/>
          <w:u w:val="single"/>
        </w:rPr>
        <w:tab/>
      </w:r>
    </w:p>
    <w:sectPr w:rsidR="00B54045" w:rsidRPr="009515E1" w:rsidSect="008F4D0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B222D" w14:textId="77777777" w:rsidR="00AE572F" w:rsidRPr="002901D9" w:rsidRDefault="00AE572F" w:rsidP="002901D9">
      <w:pPr>
        <w:spacing w:after="60" w:line="240" w:lineRule="auto"/>
        <w:rPr>
          <w:i/>
          <w:iCs/>
        </w:rPr>
      </w:pPr>
      <w:r>
        <w:rPr>
          <w:rFonts w:hint="cs"/>
          <w:i/>
          <w:iCs/>
          <w:rtl/>
        </w:rPr>
        <w:t>الحواشي</w:t>
      </w:r>
    </w:p>
  </w:endnote>
  <w:endnote w:type="continuationSeparator" w:id="0">
    <w:p w14:paraId="63809B34" w14:textId="77777777" w:rsidR="00AE572F" w:rsidRDefault="00AE572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63ABA" w14:textId="77777777" w:rsidR="008F4D0E" w:rsidRPr="009C2B00" w:rsidRDefault="009C2B00" w:rsidP="009C2B00">
    <w:pPr>
      <w:pStyle w:val="Footer"/>
      <w:tabs>
        <w:tab w:val="right" w:pos="9598"/>
      </w:tabs>
      <w:rPr>
        <w:sz w:val="17"/>
      </w:rPr>
    </w:pPr>
    <w:r>
      <w:rPr>
        <w:sz w:val="17"/>
      </w:rPr>
      <w:t>GE.20-07816</w:t>
    </w:r>
    <w:r>
      <w:rPr>
        <w:sz w:val="17"/>
      </w:rPr>
      <w:tab/>
    </w:r>
    <w:r w:rsidRPr="009C2B00">
      <w:rPr>
        <w:b/>
        <w:sz w:val="18"/>
      </w:rPr>
      <w:fldChar w:fldCharType="begin"/>
    </w:r>
    <w:r w:rsidRPr="009C2B00">
      <w:rPr>
        <w:b/>
        <w:sz w:val="18"/>
      </w:rPr>
      <w:instrText xml:space="preserve"> PAGE  \* MERGEFORMAT </w:instrText>
    </w:r>
    <w:r w:rsidRPr="009C2B00">
      <w:rPr>
        <w:b/>
        <w:sz w:val="18"/>
      </w:rPr>
      <w:fldChar w:fldCharType="separate"/>
    </w:r>
    <w:r>
      <w:rPr>
        <w:b/>
        <w:sz w:val="18"/>
      </w:rPr>
      <w:t>2</w:t>
    </w:r>
    <w:r w:rsidRPr="009C2B0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D064B" w14:textId="77777777" w:rsidR="006959B0" w:rsidRPr="009C2B00" w:rsidRDefault="009C2B00" w:rsidP="006959B0">
    <w:pPr>
      <w:pStyle w:val="Footer"/>
      <w:tabs>
        <w:tab w:val="right" w:pos="9599"/>
      </w:tabs>
      <w:jc w:val="left"/>
      <w:rPr>
        <w:b/>
        <w:sz w:val="18"/>
        <w:lang w:val="en-US"/>
      </w:rPr>
    </w:pPr>
    <w:r w:rsidRPr="009C2B00">
      <w:rPr>
        <w:b/>
        <w:sz w:val="18"/>
        <w:lang w:val="en-US"/>
      </w:rPr>
      <w:fldChar w:fldCharType="begin"/>
    </w:r>
    <w:r w:rsidRPr="009C2B00">
      <w:rPr>
        <w:b/>
        <w:sz w:val="18"/>
        <w:lang w:val="en-US"/>
      </w:rPr>
      <w:instrText xml:space="preserve"> PAGE  \* MERGEFORMAT </w:instrText>
    </w:r>
    <w:r w:rsidRPr="009C2B00">
      <w:rPr>
        <w:b/>
        <w:sz w:val="18"/>
        <w:lang w:val="en-US"/>
      </w:rPr>
      <w:fldChar w:fldCharType="separate"/>
    </w:r>
    <w:r w:rsidRPr="009C2B00">
      <w:rPr>
        <w:b/>
        <w:noProof/>
        <w:sz w:val="18"/>
        <w:lang w:val="en-US"/>
      </w:rPr>
      <w:t>3</w:t>
    </w:r>
    <w:r w:rsidRPr="009C2B00">
      <w:rPr>
        <w:b/>
        <w:sz w:val="18"/>
        <w:lang w:val="en-US"/>
      </w:rPr>
      <w:fldChar w:fldCharType="end"/>
    </w:r>
    <w:r>
      <w:rPr>
        <w:b/>
        <w:sz w:val="18"/>
        <w:lang w:val="en-US"/>
      </w:rPr>
      <w:tab/>
    </w:r>
    <w:r>
      <w:rPr>
        <w:sz w:val="17"/>
        <w:lang w:val="en-US"/>
      </w:rPr>
      <w:t>GE.20-07816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F84B4" w14:textId="070CD182" w:rsidR="00DE50B1" w:rsidRDefault="008F4D0E" w:rsidP="00982139">
    <w:pPr>
      <w:pStyle w:val="Footer"/>
      <w:spacing w:before="360"/>
      <w:jc w:val="right"/>
      <w:rPr>
        <w:sz w:val="20"/>
        <w:szCs w:val="20"/>
      </w:rPr>
    </w:pPr>
    <w:r>
      <w:rPr>
        <w:sz w:val="20"/>
        <w:szCs w:val="20"/>
      </w:rPr>
      <w:t>GE.20-07816</w:t>
    </w:r>
    <w:r w:rsidR="00274EF8">
      <w:rPr>
        <w:noProof/>
      </w:rPr>
      <w:drawing>
        <wp:anchor distT="0" distB="0" distL="114300" distR="114300" simplePos="0" relativeHeight="251657728" behindDoc="1" locked="1" layoutInCell="0" allowOverlap="1" wp14:anchorId="1869322C" wp14:editId="673C155F">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14:paraId="6082E2BA" w14:textId="75F806BB" w:rsidR="008F4D0E" w:rsidRPr="008F4D0E" w:rsidRDefault="008F4D0E" w:rsidP="008F4D0E">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274EF8">
      <w:rPr>
        <w:noProof/>
      </w:rPr>
      <w:drawing>
        <wp:anchor distT="0" distB="0" distL="114300" distR="114300" simplePos="0" relativeHeight="251659776" behindDoc="0" locked="0" layoutInCell="1" allowOverlap="1" wp14:anchorId="16B6734A" wp14:editId="2D8C2F1C">
          <wp:simplePos x="0" y="0"/>
          <wp:positionH relativeFrom="page">
            <wp:posOffset>719455</wp:posOffset>
          </wp:positionH>
          <wp:positionV relativeFrom="page">
            <wp:posOffset>9611995</wp:posOffset>
          </wp:positionV>
          <wp:extent cx="638175" cy="638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C9268" w14:textId="4AE819E5" w:rsidR="00AE572F" w:rsidRPr="000621BF" w:rsidRDefault="00AE572F" w:rsidP="000621BF">
      <w:pPr>
        <w:pStyle w:val="Footer"/>
        <w:bidi/>
        <w:spacing w:after="80" w:line="200" w:lineRule="exact"/>
        <w:ind w:left="680"/>
      </w:pPr>
      <w:r>
        <w:rPr>
          <w:rtl/>
        </w:rPr>
        <w:t>__________</w:t>
      </w:r>
    </w:p>
  </w:footnote>
  <w:footnote w:type="continuationSeparator" w:id="0">
    <w:p w14:paraId="7E44F8A3" w14:textId="77777777" w:rsidR="00AE572F" w:rsidRDefault="00AE572F" w:rsidP="00656392">
      <w:pPr>
        <w:spacing w:line="240" w:lineRule="auto"/>
      </w:pPr>
      <w:r>
        <w:continuationSeparator/>
      </w:r>
    </w:p>
  </w:footnote>
  <w:footnote w:id="1">
    <w:p w14:paraId="35FB7914" w14:textId="77777777" w:rsidR="00C703CD" w:rsidRPr="00C261D5" w:rsidRDefault="00C703CD" w:rsidP="00C703CD">
      <w:pPr>
        <w:pStyle w:val="FootnoteText1"/>
        <w:rPr>
          <w:rtl/>
          <w:lang w:val="ar-SA" w:eastAsia="zh-TW"/>
        </w:rPr>
      </w:pPr>
      <w:r w:rsidRPr="00C261D5">
        <w:rPr>
          <w:rFonts w:ascii="Traditional Arabic"/>
          <w:sz w:val="24"/>
          <w:szCs w:val="24"/>
        </w:rPr>
        <w:t>*</w:t>
      </w:r>
      <w:r w:rsidRPr="00C261D5">
        <w:rPr>
          <w:sz w:val="24"/>
          <w:szCs w:val="24"/>
          <w:rtl/>
        </w:rPr>
        <w:tab/>
        <w:t xml:space="preserve">اعتمدته اللجنة في دورتها </w:t>
      </w:r>
      <w:r w:rsidRPr="008A0AD3">
        <w:rPr>
          <w:sz w:val="24"/>
          <w:szCs w:val="18"/>
          <w:rtl/>
        </w:rPr>
        <w:t>128</w:t>
      </w:r>
      <w:r w:rsidRPr="00C261D5">
        <w:rPr>
          <w:rFonts w:ascii="Traditional Arabic"/>
          <w:sz w:val="24"/>
          <w:szCs w:val="24"/>
          <w:rtl/>
        </w:rPr>
        <w:t xml:space="preserve"> </w:t>
      </w:r>
      <w:r w:rsidRPr="00A8080A">
        <w:rPr>
          <w:rtl/>
        </w:rPr>
        <w:t>(</w:t>
      </w:r>
      <w:r w:rsidRPr="008A0AD3">
        <w:rPr>
          <w:sz w:val="24"/>
          <w:szCs w:val="18"/>
          <w:rtl/>
        </w:rPr>
        <w:t>2</w:t>
      </w:r>
      <w:r w:rsidRPr="00C261D5">
        <w:rPr>
          <w:rFonts w:ascii="Traditional Arabic"/>
          <w:sz w:val="24"/>
          <w:szCs w:val="24"/>
          <w:rtl/>
        </w:rPr>
        <w:t>-</w:t>
      </w:r>
      <w:r w:rsidRPr="008A0AD3">
        <w:rPr>
          <w:sz w:val="24"/>
          <w:szCs w:val="18"/>
          <w:rtl/>
        </w:rPr>
        <w:t>27</w:t>
      </w:r>
      <w:r w:rsidRPr="00C261D5">
        <w:rPr>
          <w:sz w:val="24"/>
          <w:szCs w:val="24"/>
          <w:rtl/>
        </w:rPr>
        <w:t xml:space="preserve"> آذار/مارس </w:t>
      </w:r>
      <w:r w:rsidRPr="008A0AD3">
        <w:rPr>
          <w:sz w:val="24"/>
          <w:szCs w:val="18"/>
          <w:rtl/>
        </w:rPr>
        <w:t>2020</w:t>
      </w:r>
      <w:r w:rsidRPr="00A8080A">
        <w:rPr>
          <w:rtl/>
        </w:rPr>
        <w:t>)</w:t>
      </w:r>
      <w:r w:rsidRPr="00C261D5">
        <w:rPr>
          <w:sz w:val="24"/>
          <w:szCs w:val="24"/>
          <w:rtl/>
        </w:rPr>
        <w:t>.</w:t>
      </w:r>
    </w:p>
  </w:footnote>
  <w:footnote w:id="2">
    <w:p w14:paraId="0B60D7B3" w14:textId="77777777" w:rsidR="00C703CD" w:rsidRPr="00C261D5" w:rsidRDefault="00C703CD" w:rsidP="00C703CD">
      <w:pPr>
        <w:pStyle w:val="FootnoteText1"/>
        <w:rPr>
          <w:rtl/>
          <w:lang w:val="ar-SA" w:eastAsia="zh-TW"/>
        </w:rPr>
      </w:pPr>
      <w:r w:rsidRPr="00C261D5">
        <w:rPr>
          <w:rFonts w:ascii="Traditional Arabic"/>
          <w:sz w:val="24"/>
          <w:szCs w:val="24"/>
        </w:rPr>
        <w:t>**</w:t>
      </w:r>
      <w:r w:rsidRPr="00C261D5">
        <w:rPr>
          <w:sz w:val="24"/>
          <w:szCs w:val="24"/>
          <w:rtl/>
        </w:rPr>
        <w:tab/>
        <w:t>شارك أعضاء اللجنة التالية أسماؤهم في دراسة هذا البلاغ: عياض بن عاشور، وعارف بلقان، وأحمد أمين فتح الله، وكريستوف هاينس، وباماريان كواتا، ومارسيا ف. ج. كران، ودنكان لاكي موهوموزا، وفوتيني بازارتسيس، وهيرنان كيزادا كابريرا، وفاسيلكا سانسين، وخوسيه مانويل سانتوس بايس، ويوفال شاني، وإيلين تيغرودجا، وجنتيان زيبيري.</w:t>
      </w:r>
      <w:bookmarkStart w:id="0" w:name="OLE_LINK1"/>
      <w:bookmarkStart w:id="1" w:name="OLE_LINK2"/>
      <w:bookmarkEnd w:id="0"/>
      <w:bookmarkEnd w:id="1"/>
    </w:p>
  </w:footnote>
  <w:footnote w:id="3">
    <w:p w14:paraId="125EE8BA" w14:textId="38A51712" w:rsidR="002808BC" w:rsidRPr="00C261D5" w:rsidRDefault="002808BC" w:rsidP="002E665A">
      <w:pPr>
        <w:pStyle w:val="FootnoteText1"/>
        <w:ind w:hanging="539"/>
        <w:rPr>
          <w:rtl/>
          <w:lang w:val="ar-SA" w:eastAsia="zh-TW"/>
        </w:rPr>
      </w:pPr>
      <w:r w:rsidRPr="002E665A">
        <w:rPr>
          <w:sz w:val="20"/>
          <w:szCs w:val="20"/>
          <w:rtl/>
        </w:rPr>
        <w:t>(</w:t>
      </w:r>
      <w:r w:rsidRPr="002E665A">
        <w:rPr>
          <w:rStyle w:val="FootnoteReference"/>
          <w:rFonts w:cs="Times New Roman"/>
          <w:b w:val="0"/>
          <w:sz w:val="20"/>
          <w:szCs w:val="20"/>
          <w:vertAlign w:val="baseline"/>
          <w:rtl/>
        </w:rPr>
        <w:footnoteRef/>
      </w:r>
      <w:r w:rsidRPr="002E665A">
        <w:rPr>
          <w:sz w:val="20"/>
          <w:szCs w:val="20"/>
          <w:rtl/>
        </w:rPr>
        <w:t>)</w:t>
      </w:r>
      <w:r w:rsidRPr="00C261D5">
        <w:rPr>
          <w:sz w:val="24"/>
          <w:szCs w:val="24"/>
          <w:rtl/>
        </w:rPr>
        <w:tab/>
        <w:t xml:space="preserve">يحيل أصحاب البلاغ إلى المحكمة الأوروبية لحقوق الإنسان، قضية </w:t>
      </w:r>
      <w:r w:rsidRPr="008E0A4B">
        <w:rPr>
          <w:i/>
          <w:iCs/>
          <w:sz w:val="24"/>
          <w:szCs w:val="24"/>
          <w:rtl/>
        </w:rPr>
        <w:t>بيتكيفيتش ضد روسيا</w:t>
      </w:r>
      <w:r w:rsidRPr="00C261D5">
        <w:rPr>
          <w:sz w:val="24"/>
          <w:szCs w:val="24"/>
          <w:rtl/>
        </w:rPr>
        <w:t xml:space="preserve">، </w:t>
      </w:r>
      <w:r w:rsidRPr="00A8080A">
        <w:rPr>
          <w:rtl/>
        </w:rPr>
        <w:t>(</w:t>
      </w:r>
      <w:r w:rsidRPr="00C261D5">
        <w:rPr>
          <w:sz w:val="24"/>
          <w:szCs w:val="24"/>
          <w:rtl/>
        </w:rPr>
        <w:t xml:space="preserve">الطلب رقم </w:t>
      </w:r>
      <w:r w:rsidRPr="008A0AD3">
        <w:rPr>
          <w:sz w:val="24"/>
          <w:szCs w:val="18"/>
          <w:rtl/>
        </w:rPr>
        <w:t>47936</w:t>
      </w:r>
      <w:r w:rsidRPr="00121604">
        <w:rPr>
          <w:rFonts w:ascii="Traditional Arabic"/>
          <w:sz w:val="24"/>
          <w:szCs w:val="24"/>
          <w:rtl/>
        </w:rPr>
        <w:t>/</w:t>
      </w:r>
      <w:r w:rsidRPr="008A0AD3">
        <w:rPr>
          <w:sz w:val="24"/>
          <w:szCs w:val="18"/>
          <w:rtl/>
        </w:rPr>
        <w:t>99</w:t>
      </w:r>
      <w:r w:rsidRPr="00A8080A">
        <w:rPr>
          <w:rtl/>
        </w:rPr>
        <w:t>)</w:t>
      </w:r>
      <w:r w:rsidRPr="00C261D5">
        <w:rPr>
          <w:sz w:val="24"/>
          <w:szCs w:val="24"/>
          <w:rtl/>
        </w:rPr>
        <w:t xml:space="preserve">، القرار المؤرخ </w:t>
      </w:r>
      <w:r w:rsidRPr="008A0AD3">
        <w:rPr>
          <w:sz w:val="24"/>
          <w:szCs w:val="18"/>
          <w:rtl/>
        </w:rPr>
        <w:t>8</w:t>
      </w:r>
      <w:r w:rsidRPr="00C261D5">
        <w:rPr>
          <w:sz w:val="24"/>
          <w:szCs w:val="24"/>
          <w:rtl/>
        </w:rPr>
        <w:t xml:space="preserve"> شباط/فبراير </w:t>
      </w:r>
      <w:r w:rsidRPr="008A0AD3">
        <w:rPr>
          <w:sz w:val="24"/>
          <w:szCs w:val="18"/>
          <w:rtl/>
        </w:rPr>
        <w:t>2001</w:t>
      </w:r>
      <w:r w:rsidRPr="00C261D5">
        <w:rPr>
          <w:rFonts w:ascii="Traditional Arabic"/>
          <w:sz w:val="24"/>
          <w:szCs w:val="24"/>
          <w:rtl/>
        </w:rPr>
        <w:t>.</w:t>
      </w:r>
    </w:p>
  </w:footnote>
  <w:footnote w:id="4">
    <w:p w14:paraId="32A83B3F" w14:textId="66B93D17" w:rsidR="002808BC" w:rsidRPr="00C261D5" w:rsidRDefault="002808BC" w:rsidP="007E6C11">
      <w:pPr>
        <w:pStyle w:val="FootnoteText1"/>
        <w:rPr>
          <w:rtl/>
          <w:lang w:val="ar-SA" w:eastAsia="zh-TW"/>
        </w:rPr>
      </w:pPr>
      <w:r w:rsidRPr="002E665A">
        <w:rPr>
          <w:sz w:val="20"/>
          <w:szCs w:val="20"/>
          <w:rtl/>
        </w:rPr>
        <w:t>(</w:t>
      </w:r>
      <w:r w:rsidRPr="002E665A">
        <w:rPr>
          <w:rStyle w:val="FootnoteReference"/>
          <w:rFonts w:cs="Times New Roman"/>
          <w:b w:val="0"/>
          <w:sz w:val="20"/>
          <w:szCs w:val="20"/>
          <w:vertAlign w:val="baseline"/>
          <w:rtl/>
        </w:rPr>
        <w:footnoteRef/>
      </w:r>
      <w:r w:rsidRPr="002E665A">
        <w:rPr>
          <w:sz w:val="20"/>
          <w:szCs w:val="20"/>
          <w:rtl/>
        </w:rPr>
        <w:t>)</w:t>
      </w:r>
      <w:r w:rsidRPr="00C261D5">
        <w:rPr>
          <w:sz w:val="24"/>
          <w:szCs w:val="24"/>
          <w:rtl/>
        </w:rPr>
        <w:tab/>
        <w:t xml:space="preserve">يشير أصحاب البلاغ إلى قضية </w:t>
      </w:r>
      <w:r w:rsidRPr="008E0A4B">
        <w:rPr>
          <w:i/>
          <w:iCs/>
          <w:sz w:val="24"/>
          <w:szCs w:val="24"/>
          <w:rtl/>
        </w:rPr>
        <w:t>لانسمان وآخرون ضد فنلندا</w:t>
      </w:r>
      <w:r w:rsidRPr="00C261D5">
        <w:rPr>
          <w:sz w:val="24"/>
          <w:szCs w:val="24"/>
          <w:rtl/>
        </w:rPr>
        <w:t xml:space="preserve"> </w:t>
      </w:r>
      <w:r w:rsidRPr="00A8080A">
        <w:rPr>
          <w:rtl/>
        </w:rPr>
        <w:t>(</w:t>
      </w:r>
      <w:r w:rsidRPr="0085374C">
        <w:rPr>
          <w:rFonts w:cs="Times New Roman"/>
          <w:szCs w:val="18"/>
        </w:rPr>
        <w:t>CCPR/C/</w:t>
      </w:r>
      <w:r w:rsidRPr="0085374C">
        <w:rPr>
          <w:szCs w:val="18"/>
        </w:rPr>
        <w:t>83</w:t>
      </w:r>
      <w:r w:rsidRPr="0085374C">
        <w:rPr>
          <w:rFonts w:cs="Times New Roman"/>
          <w:szCs w:val="18"/>
        </w:rPr>
        <w:t>/D/</w:t>
      </w:r>
      <w:r w:rsidRPr="0085374C">
        <w:rPr>
          <w:szCs w:val="18"/>
        </w:rPr>
        <w:t>1023</w:t>
      </w:r>
      <w:r w:rsidRPr="0085374C">
        <w:rPr>
          <w:rFonts w:cs="Times New Roman"/>
          <w:szCs w:val="18"/>
        </w:rPr>
        <w:t>/</w:t>
      </w:r>
      <w:r w:rsidRPr="0085374C">
        <w:rPr>
          <w:szCs w:val="18"/>
        </w:rPr>
        <w:t>2001</w:t>
      </w:r>
      <w:r w:rsidRPr="00A8080A">
        <w:rPr>
          <w:rtl/>
        </w:rPr>
        <w:t>)</w:t>
      </w:r>
      <w:r w:rsidRPr="00C261D5">
        <w:rPr>
          <w:sz w:val="24"/>
          <w:szCs w:val="24"/>
          <w:rtl/>
        </w:rPr>
        <w:t>.</w:t>
      </w:r>
    </w:p>
  </w:footnote>
  <w:footnote w:id="5">
    <w:p w14:paraId="0BA2D2E0" w14:textId="1C5CE2A1" w:rsidR="002808BC" w:rsidRPr="00C261D5" w:rsidRDefault="002808BC" w:rsidP="007E6C11">
      <w:pPr>
        <w:pStyle w:val="FootnoteText1"/>
        <w:rPr>
          <w:rtl/>
          <w:lang w:val="ar-SA" w:eastAsia="zh-TW"/>
        </w:rPr>
      </w:pPr>
      <w:r w:rsidRPr="002E665A">
        <w:rPr>
          <w:sz w:val="20"/>
          <w:szCs w:val="20"/>
          <w:rtl/>
        </w:rPr>
        <w:t>(</w:t>
      </w:r>
      <w:r w:rsidRPr="002E665A">
        <w:rPr>
          <w:rStyle w:val="FootnoteReference"/>
          <w:rFonts w:cs="Times New Roman"/>
          <w:b w:val="0"/>
          <w:sz w:val="20"/>
          <w:szCs w:val="20"/>
          <w:vertAlign w:val="baseline"/>
          <w:rtl/>
        </w:rPr>
        <w:footnoteRef/>
      </w:r>
      <w:r w:rsidRPr="002E665A">
        <w:rPr>
          <w:sz w:val="20"/>
          <w:szCs w:val="20"/>
          <w:rtl/>
        </w:rPr>
        <w:t>)</w:t>
      </w:r>
      <w:r w:rsidRPr="00C261D5">
        <w:rPr>
          <w:sz w:val="24"/>
          <w:szCs w:val="24"/>
          <w:rtl/>
        </w:rPr>
        <w:tab/>
        <w:t xml:space="preserve">يشير أصحاب البلاغ إلى المحكمة الأوروبية لحقوق الإنسان، قضية </w:t>
      </w:r>
      <w:r w:rsidRPr="008E0A4B">
        <w:rPr>
          <w:i/>
          <w:iCs/>
          <w:sz w:val="24"/>
          <w:szCs w:val="24"/>
          <w:rtl/>
        </w:rPr>
        <w:t>تانجييف ضد الاتحاد الروسي</w:t>
      </w:r>
      <w:r w:rsidRPr="00C261D5">
        <w:rPr>
          <w:sz w:val="24"/>
          <w:szCs w:val="24"/>
          <w:rtl/>
        </w:rPr>
        <w:t xml:space="preserve"> </w:t>
      </w:r>
      <w:r w:rsidRPr="00A8080A">
        <w:rPr>
          <w:rtl/>
        </w:rPr>
        <w:t>(</w:t>
      </w:r>
      <w:r w:rsidRPr="00C261D5">
        <w:rPr>
          <w:sz w:val="24"/>
          <w:szCs w:val="24"/>
          <w:rtl/>
        </w:rPr>
        <w:t xml:space="preserve">الطلب رقم </w:t>
      </w:r>
      <w:r w:rsidRPr="008A0AD3">
        <w:rPr>
          <w:sz w:val="24"/>
          <w:szCs w:val="18"/>
          <w:rtl/>
        </w:rPr>
        <w:t>05</w:t>
      </w:r>
      <w:r w:rsidRPr="00C261D5">
        <w:rPr>
          <w:rFonts w:ascii="Traditional Arabic"/>
          <w:sz w:val="24"/>
          <w:szCs w:val="24"/>
          <w:rtl/>
        </w:rPr>
        <w:t>/</w:t>
      </w:r>
      <w:r w:rsidRPr="008A0AD3">
        <w:rPr>
          <w:sz w:val="24"/>
          <w:szCs w:val="18"/>
          <w:rtl/>
        </w:rPr>
        <w:t>27610</w:t>
      </w:r>
      <w:r w:rsidRPr="00A8080A">
        <w:rPr>
          <w:rtl/>
        </w:rPr>
        <w:t>)</w:t>
      </w:r>
      <w:r w:rsidRPr="00C261D5">
        <w:rPr>
          <w:sz w:val="24"/>
          <w:szCs w:val="24"/>
          <w:rtl/>
        </w:rPr>
        <w:t xml:space="preserve">، </w:t>
      </w:r>
      <w:r>
        <w:rPr>
          <w:sz w:val="24"/>
          <w:szCs w:val="24"/>
          <w:rtl/>
        </w:rPr>
        <w:t xml:space="preserve">القرار </w:t>
      </w:r>
      <w:r w:rsidRPr="00C261D5">
        <w:rPr>
          <w:sz w:val="24"/>
          <w:szCs w:val="24"/>
          <w:rtl/>
        </w:rPr>
        <w:t xml:space="preserve">الصادر في </w:t>
      </w:r>
      <w:r w:rsidRPr="008A0AD3">
        <w:rPr>
          <w:sz w:val="24"/>
          <w:szCs w:val="18"/>
          <w:rtl/>
        </w:rPr>
        <w:t>11</w:t>
      </w:r>
      <w:r w:rsidRPr="00C261D5">
        <w:rPr>
          <w:sz w:val="24"/>
          <w:szCs w:val="24"/>
          <w:rtl/>
        </w:rPr>
        <w:t xml:space="preserve"> كانون الأول/ديسمبر </w:t>
      </w:r>
      <w:r w:rsidRPr="008A0AD3">
        <w:rPr>
          <w:sz w:val="24"/>
          <w:szCs w:val="18"/>
          <w:rtl/>
        </w:rPr>
        <w:t>2012</w:t>
      </w:r>
      <w:r w:rsidRPr="00C261D5">
        <w:rPr>
          <w:sz w:val="24"/>
          <w:szCs w:val="24"/>
          <w:rtl/>
        </w:rPr>
        <w:t xml:space="preserve">، الفقرات </w:t>
      </w:r>
      <w:r w:rsidRPr="008A0AD3">
        <w:rPr>
          <w:sz w:val="24"/>
          <w:szCs w:val="18"/>
          <w:rtl/>
        </w:rPr>
        <w:t>58</w:t>
      </w:r>
      <w:r w:rsidRPr="00C261D5">
        <w:rPr>
          <w:rFonts w:ascii="Traditional Arabic"/>
          <w:sz w:val="24"/>
          <w:szCs w:val="24"/>
          <w:rtl/>
        </w:rPr>
        <w:t>-</w:t>
      </w:r>
      <w:r w:rsidRPr="008A0AD3">
        <w:rPr>
          <w:sz w:val="24"/>
          <w:szCs w:val="18"/>
          <w:rtl/>
        </w:rPr>
        <w:t>63</w:t>
      </w:r>
      <w:r w:rsidRPr="00C261D5">
        <w:rPr>
          <w:rFonts w:ascii="Traditional Arabic"/>
          <w:sz w:val="24"/>
          <w:szCs w:val="24"/>
          <w:rtl/>
        </w:rPr>
        <w:t>.</w:t>
      </w:r>
      <w:r w:rsidRPr="00C261D5">
        <w:rPr>
          <w:sz w:val="24"/>
          <w:szCs w:val="24"/>
          <w:rtl/>
        </w:rPr>
        <w:t xml:space="preserve"> </w:t>
      </w:r>
    </w:p>
  </w:footnote>
  <w:footnote w:id="6">
    <w:p w14:paraId="7FC6EB0C" w14:textId="229D12C5" w:rsidR="002808BC" w:rsidRPr="00C261D5" w:rsidRDefault="002808BC" w:rsidP="007E6C11">
      <w:pPr>
        <w:pStyle w:val="FootnoteText1"/>
        <w:rPr>
          <w:rtl/>
          <w:lang w:val="ar-SA" w:eastAsia="zh-TW"/>
        </w:rPr>
      </w:pPr>
      <w:r w:rsidRPr="002E665A">
        <w:rPr>
          <w:sz w:val="20"/>
          <w:szCs w:val="20"/>
          <w:rtl/>
        </w:rPr>
        <w:t>(</w:t>
      </w:r>
      <w:r w:rsidRPr="002E665A">
        <w:rPr>
          <w:rStyle w:val="FootnoteReference"/>
          <w:rFonts w:cs="Times New Roman"/>
          <w:b w:val="0"/>
          <w:sz w:val="20"/>
          <w:szCs w:val="20"/>
          <w:vertAlign w:val="baseline"/>
          <w:rtl/>
        </w:rPr>
        <w:footnoteRef/>
      </w:r>
      <w:r w:rsidRPr="002E665A">
        <w:rPr>
          <w:sz w:val="20"/>
          <w:szCs w:val="20"/>
          <w:rtl/>
        </w:rPr>
        <w:t>)</w:t>
      </w:r>
      <w:r w:rsidRPr="00C261D5">
        <w:rPr>
          <w:sz w:val="24"/>
          <w:szCs w:val="24"/>
          <w:rtl/>
        </w:rPr>
        <w:tab/>
        <w:t xml:space="preserve">يشير أصحاب البلاغ إلى قضية </w:t>
      </w:r>
      <w:r w:rsidRPr="008E0A4B">
        <w:rPr>
          <w:i/>
          <w:iCs/>
          <w:sz w:val="24"/>
          <w:szCs w:val="24"/>
          <w:rtl/>
        </w:rPr>
        <w:t>إوسايف ضد الاتحاد الروسي</w:t>
      </w:r>
      <w:r w:rsidRPr="00C261D5">
        <w:rPr>
          <w:sz w:val="24"/>
          <w:szCs w:val="24"/>
          <w:rtl/>
        </w:rPr>
        <w:t xml:space="preserve"> </w:t>
      </w:r>
      <w:r w:rsidRPr="00A8080A">
        <w:rPr>
          <w:rtl/>
        </w:rPr>
        <w:t>(</w:t>
      </w:r>
      <w:r w:rsidRPr="0085374C">
        <w:rPr>
          <w:rFonts w:cs="Times New Roman"/>
          <w:szCs w:val="18"/>
        </w:rPr>
        <w:t>CCPR/C/</w:t>
      </w:r>
      <w:r w:rsidRPr="0085374C">
        <w:rPr>
          <w:szCs w:val="18"/>
        </w:rPr>
        <w:t>99</w:t>
      </w:r>
      <w:r w:rsidRPr="0085374C">
        <w:rPr>
          <w:rFonts w:cs="Times New Roman"/>
          <w:szCs w:val="18"/>
        </w:rPr>
        <w:t>/D/</w:t>
      </w:r>
      <w:r w:rsidRPr="0085374C">
        <w:rPr>
          <w:szCs w:val="18"/>
        </w:rPr>
        <w:t>1577</w:t>
      </w:r>
      <w:r w:rsidRPr="0085374C">
        <w:rPr>
          <w:rFonts w:cs="Times New Roman"/>
          <w:szCs w:val="18"/>
        </w:rPr>
        <w:t>/</w:t>
      </w:r>
      <w:r w:rsidRPr="0085374C">
        <w:rPr>
          <w:szCs w:val="18"/>
        </w:rPr>
        <w:t>2007</w:t>
      </w:r>
      <w:r w:rsidRPr="00A8080A">
        <w:rPr>
          <w:rtl/>
        </w:rPr>
        <w:t>)</w:t>
      </w:r>
      <w:r w:rsidRPr="00C261D5">
        <w:rPr>
          <w:sz w:val="24"/>
          <w:szCs w:val="24"/>
          <w:rtl/>
        </w:rPr>
        <w:t>.</w:t>
      </w:r>
    </w:p>
  </w:footnote>
  <w:footnote w:id="7">
    <w:p w14:paraId="6EAAE0A8" w14:textId="3EFA6ABC" w:rsidR="002808BC" w:rsidRPr="00C261D5" w:rsidRDefault="002808BC" w:rsidP="007E6C11">
      <w:pPr>
        <w:pStyle w:val="FootnoteText1"/>
        <w:rPr>
          <w:rtl/>
          <w:lang w:val="ar-SA" w:eastAsia="zh-TW"/>
        </w:rPr>
      </w:pPr>
      <w:r w:rsidRPr="002E665A">
        <w:rPr>
          <w:sz w:val="20"/>
          <w:szCs w:val="20"/>
          <w:rtl/>
        </w:rPr>
        <w:t>(</w:t>
      </w:r>
      <w:r w:rsidRPr="002E665A">
        <w:rPr>
          <w:rStyle w:val="FootnoteReference"/>
          <w:rFonts w:cs="Times New Roman"/>
          <w:b w:val="0"/>
          <w:sz w:val="20"/>
          <w:szCs w:val="20"/>
          <w:vertAlign w:val="baseline"/>
          <w:rtl/>
        </w:rPr>
        <w:footnoteRef/>
      </w:r>
      <w:r w:rsidRPr="002E665A">
        <w:rPr>
          <w:sz w:val="20"/>
          <w:szCs w:val="20"/>
          <w:rtl/>
        </w:rPr>
        <w:t>)</w:t>
      </w:r>
      <w:r w:rsidRPr="00C261D5">
        <w:rPr>
          <w:sz w:val="24"/>
          <w:szCs w:val="24"/>
          <w:rtl/>
        </w:rPr>
        <w:tab/>
      </w:r>
      <w:r>
        <w:rPr>
          <w:sz w:val="24"/>
          <w:szCs w:val="24"/>
          <w:rtl/>
        </w:rPr>
        <w:t xml:space="preserve">انظر </w:t>
      </w:r>
      <w:r w:rsidRPr="00C261D5">
        <w:rPr>
          <w:sz w:val="24"/>
          <w:szCs w:val="24"/>
          <w:rtl/>
        </w:rPr>
        <w:t xml:space="preserve">قضية </w:t>
      </w:r>
      <w:r w:rsidRPr="008E0A4B">
        <w:rPr>
          <w:i/>
          <w:iCs/>
          <w:sz w:val="24"/>
          <w:szCs w:val="24"/>
          <w:rtl/>
        </w:rPr>
        <w:t>خوروشينكو ضد الاتحاد الروسي</w:t>
      </w:r>
      <w:r w:rsidRPr="00C261D5">
        <w:rPr>
          <w:sz w:val="24"/>
          <w:szCs w:val="24"/>
          <w:rtl/>
        </w:rPr>
        <w:t xml:space="preserve"> </w:t>
      </w:r>
      <w:r w:rsidRPr="00A8080A">
        <w:rPr>
          <w:rtl/>
        </w:rPr>
        <w:t>(</w:t>
      </w:r>
      <w:r w:rsidRPr="0085374C">
        <w:rPr>
          <w:rFonts w:cs="Times New Roman"/>
          <w:szCs w:val="18"/>
        </w:rPr>
        <w:t>CCPR/C/</w:t>
      </w:r>
      <w:r w:rsidRPr="0085374C">
        <w:rPr>
          <w:szCs w:val="18"/>
        </w:rPr>
        <w:t>101</w:t>
      </w:r>
      <w:r w:rsidRPr="0085374C">
        <w:rPr>
          <w:rFonts w:cs="Times New Roman"/>
          <w:szCs w:val="18"/>
        </w:rPr>
        <w:t>/D/</w:t>
      </w:r>
      <w:r w:rsidRPr="0085374C">
        <w:rPr>
          <w:szCs w:val="18"/>
        </w:rPr>
        <w:t>1304</w:t>
      </w:r>
      <w:r w:rsidRPr="0085374C">
        <w:rPr>
          <w:rFonts w:cs="Times New Roman"/>
          <w:szCs w:val="18"/>
        </w:rPr>
        <w:t>/</w:t>
      </w:r>
      <w:r w:rsidRPr="0085374C">
        <w:rPr>
          <w:szCs w:val="18"/>
        </w:rPr>
        <w:t>2004</w:t>
      </w:r>
      <w:r w:rsidRPr="00A8080A">
        <w:rPr>
          <w:rtl/>
        </w:rPr>
        <w:t>)</w:t>
      </w:r>
      <w:r w:rsidRPr="00C261D5">
        <w:rPr>
          <w:sz w:val="24"/>
          <w:szCs w:val="24"/>
          <w:rtl/>
        </w:rPr>
        <w:t>.</w:t>
      </w:r>
    </w:p>
  </w:footnote>
  <w:footnote w:id="8">
    <w:p w14:paraId="33C8A21D" w14:textId="5622239E" w:rsidR="002808BC" w:rsidRPr="00C261D5" w:rsidRDefault="002808BC" w:rsidP="007E6C11">
      <w:pPr>
        <w:pStyle w:val="FootnoteText1"/>
        <w:rPr>
          <w:rtl/>
          <w:lang w:val="ar-SA" w:eastAsia="zh-TW"/>
        </w:rPr>
      </w:pPr>
      <w:r w:rsidRPr="002E665A">
        <w:rPr>
          <w:sz w:val="20"/>
          <w:szCs w:val="20"/>
          <w:rtl/>
        </w:rPr>
        <w:t>(</w:t>
      </w:r>
      <w:r w:rsidRPr="002E665A">
        <w:rPr>
          <w:rStyle w:val="FootnoteReference"/>
          <w:rFonts w:cs="Times New Roman"/>
          <w:b w:val="0"/>
          <w:sz w:val="20"/>
          <w:szCs w:val="20"/>
          <w:vertAlign w:val="baseline"/>
          <w:rtl/>
        </w:rPr>
        <w:footnoteRef/>
      </w:r>
      <w:r w:rsidRPr="002E665A">
        <w:rPr>
          <w:sz w:val="20"/>
          <w:szCs w:val="20"/>
          <w:rtl/>
        </w:rPr>
        <w:t>)</w:t>
      </w:r>
      <w:r w:rsidRPr="00C261D5">
        <w:rPr>
          <w:sz w:val="24"/>
          <w:szCs w:val="24"/>
          <w:rtl/>
        </w:rPr>
        <w:tab/>
        <w:t xml:space="preserve">يشير أصحاب البلاغ إلى قضية </w:t>
      </w:r>
      <w:r w:rsidRPr="008E0A4B">
        <w:rPr>
          <w:i/>
          <w:iCs/>
          <w:sz w:val="24"/>
          <w:szCs w:val="24"/>
          <w:rtl/>
        </w:rPr>
        <w:t>زيوسكين ضد الاتحاد الروسي</w:t>
      </w:r>
      <w:r w:rsidRPr="00C261D5">
        <w:rPr>
          <w:sz w:val="24"/>
          <w:szCs w:val="24"/>
          <w:rtl/>
        </w:rPr>
        <w:t xml:space="preserve"> </w:t>
      </w:r>
      <w:r w:rsidRPr="00A8080A">
        <w:rPr>
          <w:rtl/>
        </w:rPr>
        <w:t>(</w:t>
      </w:r>
      <w:r w:rsidRPr="0085374C">
        <w:rPr>
          <w:rFonts w:cs="Times New Roman"/>
          <w:szCs w:val="18"/>
        </w:rPr>
        <w:t>CCPR/C/</w:t>
      </w:r>
      <w:r w:rsidRPr="0085374C">
        <w:rPr>
          <w:szCs w:val="18"/>
        </w:rPr>
        <w:t>102</w:t>
      </w:r>
      <w:r w:rsidRPr="0085374C">
        <w:rPr>
          <w:rFonts w:cs="Times New Roman"/>
          <w:szCs w:val="18"/>
        </w:rPr>
        <w:t>/D/</w:t>
      </w:r>
      <w:r w:rsidRPr="0085374C">
        <w:rPr>
          <w:szCs w:val="18"/>
        </w:rPr>
        <w:t>1605</w:t>
      </w:r>
      <w:r w:rsidRPr="0085374C">
        <w:rPr>
          <w:rFonts w:cs="Times New Roman"/>
          <w:szCs w:val="18"/>
        </w:rPr>
        <w:t>/</w:t>
      </w:r>
      <w:r w:rsidRPr="0085374C">
        <w:rPr>
          <w:szCs w:val="18"/>
        </w:rPr>
        <w:t>2007</w:t>
      </w:r>
      <w:r w:rsidRPr="00A8080A">
        <w:rPr>
          <w:rtl/>
        </w:rPr>
        <w:t>)</w:t>
      </w:r>
      <w:r w:rsidRPr="00C261D5">
        <w:rPr>
          <w:sz w:val="24"/>
          <w:szCs w:val="24"/>
          <w:rtl/>
        </w:rPr>
        <w:t xml:space="preserve">، الفقرة </w:t>
      </w:r>
      <w:r w:rsidRPr="008A0AD3">
        <w:rPr>
          <w:sz w:val="24"/>
          <w:szCs w:val="18"/>
          <w:rtl/>
        </w:rPr>
        <w:t>11</w:t>
      </w:r>
      <w:r w:rsidRPr="00C261D5">
        <w:rPr>
          <w:rFonts w:ascii="Traditional Arabic"/>
          <w:sz w:val="24"/>
          <w:szCs w:val="24"/>
          <w:rtl/>
        </w:rPr>
        <w:t>-</w:t>
      </w:r>
      <w:r w:rsidRPr="008A0AD3">
        <w:rPr>
          <w:sz w:val="24"/>
          <w:szCs w:val="18"/>
          <w:rtl/>
        </w:rPr>
        <w:t>4</w:t>
      </w:r>
      <w:r w:rsidRPr="00C261D5">
        <w:rPr>
          <w:sz w:val="24"/>
          <w:szCs w:val="24"/>
          <w:rtl/>
        </w:rPr>
        <w:t>.</w:t>
      </w:r>
    </w:p>
  </w:footnote>
  <w:footnote w:id="9">
    <w:p w14:paraId="36AB7B78" w14:textId="424601E5" w:rsidR="002808BC" w:rsidRPr="00C261D5" w:rsidRDefault="002808BC" w:rsidP="007E6C11">
      <w:pPr>
        <w:pStyle w:val="FootnoteText1"/>
        <w:rPr>
          <w:rtl/>
          <w:lang w:val="ar-SA" w:eastAsia="zh-TW"/>
        </w:rPr>
      </w:pPr>
      <w:r w:rsidRPr="002E665A">
        <w:rPr>
          <w:sz w:val="20"/>
          <w:szCs w:val="20"/>
          <w:rtl/>
        </w:rPr>
        <w:t>(</w:t>
      </w:r>
      <w:r w:rsidRPr="002E665A">
        <w:rPr>
          <w:rStyle w:val="FootnoteReference"/>
          <w:rFonts w:cs="Times New Roman"/>
          <w:b w:val="0"/>
          <w:sz w:val="20"/>
          <w:szCs w:val="20"/>
          <w:vertAlign w:val="baseline"/>
          <w:rtl/>
        </w:rPr>
        <w:footnoteRef/>
      </w:r>
      <w:r w:rsidRPr="002E665A">
        <w:rPr>
          <w:sz w:val="20"/>
          <w:szCs w:val="20"/>
          <w:rtl/>
        </w:rPr>
        <w:t>)</w:t>
      </w:r>
      <w:r w:rsidRPr="00C261D5">
        <w:rPr>
          <w:sz w:val="24"/>
          <w:szCs w:val="24"/>
          <w:rtl/>
        </w:rPr>
        <w:tab/>
        <w:t xml:space="preserve">قضية </w:t>
      </w:r>
      <w:r w:rsidRPr="008E0A4B">
        <w:rPr>
          <w:i/>
          <w:iCs/>
          <w:sz w:val="24"/>
          <w:szCs w:val="24"/>
          <w:rtl/>
        </w:rPr>
        <w:t>خوروشينكو ضد الاتحاد الروسي</w:t>
      </w:r>
      <w:r w:rsidRPr="00C261D5">
        <w:rPr>
          <w:sz w:val="24"/>
          <w:szCs w:val="24"/>
          <w:rtl/>
        </w:rPr>
        <w:t xml:space="preserve">، الفقرة </w:t>
      </w:r>
      <w:r w:rsidRPr="008A0AD3">
        <w:rPr>
          <w:sz w:val="24"/>
          <w:szCs w:val="18"/>
          <w:rtl/>
        </w:rPr>
        <w:t>9</w:t>
      </w:r>
      <w:r w:rsidRPr="00C261D5">
        <w:rPr>
          <w:rFonts w:ascii="Traditional Arabic"/>
          <w:sz w:val="24"/>
          <w:szCs w:val="24"/>
          <w:rtl/>
        </w:rPr>
        <w:t>-</w:t>
      </w:r>
      <w:r w:rsidRPr="008A0AD3">
        <w:rPr>
          <w:sz w:val="24"/>
          <w:szCs w:val="18"/>
          <w:rtl/>
        </w:rPr>
        <w:t>6</w:t>
      </w:r>
      <w:r w:rsidRPr="00C261D5">
        <w:rPr>
          <w:rFonts w:ascii="Traditional Arabic"/>
          <w:sz w:val="24"/>
          <w:szCs w:val="24"/>
          <w:rtl/>
        </w:rPr>
        <w:t xml:space="preserve">. </w:t>
      </w:r>
    </w:p>
  </w:footnote>
  <w:footnote w:id="10">
    <w:p w14:paraId="39617E00" w14:textId="2A7C8615" w:rsidR="002808BC" w:rsidRPr="00C261D5" w:rsidRDefault="002808BC" w:rsidP="007E6C11">
      <w:pPr>
        <w:pStyle w:val="FootnoteText1"/>
        <w:rPr>
          <w:rtl/>
          <w:lang w:val="ar-SA" w:eastAsia="zh-TW"/>
        </w:rPr>
      </w:pPr>
      <w:r w:rsidRPr="002E665A">
        <w:rPr>
          <w:sz w:val="20"/>
          <w:szCs w:val="20"/>
          <w:rtl/>
        </w:rPr>
        <w:t>(</w:t>
      </w:r>
      <w:r w:rsidRPr="002E665A">
        <w:rPr>
          <w:rStyle w:val="FootnoteReference"/>
          <w:rFonts w:cs="Times New Roman"/>
          <w:b w:val="0"/>
          <w:sz w:val="20"/>
          <w:szCs w:val="20"/>
          <w:vertAlign w:val="baseline"/>
          <w:rtl/>
        </w:rPr>
        <w:footnoteRef/>
      </w:r>
      <w:r w:rsidRPr="002E665A">
        <w:rPr>
          <w:sz w:val="20"/>
          <w:szCs w:val="20"/>
          <w:rtl/>
        </w:rPr>
        <w:t>)</w:t>
      </w:r>
      <w:r w:rsidRPr="00C261D5">
        <w:rPr>
          <w:sz w:val="24"/>
          <w:szCs w:val="24"/>
          <w:rtl/>
        </w:rPr>
        <w:tab/>
        <w:t xml:space="preserve">وفقاً للمادة </w:t>
      </w:r>
      <w:r w:rsidRPr="008A0AD3">
        <w:rPr>
          <w:sz w:val="24"/>
          <w:szCs w:val="18"/>
          <w:rtl/>
        </w:rPr>
        <w:t>75</w:t>
      </w:r>
      <w:r w:rsidRPr="00A8080A">
        <w:rPr>
          <w:rtl/>
        </w:rPr>
        <w:t>(</w:t>
      </w:r>
      <w:r w:rsidRPr="008A0AD3">
        <w:rPr>
          <w:sz w:val="24"/>
          <w:szCs w:val="18"/>
          <w:rtl/>
        </w:rPr>
        <w:t>2</w:t>
      </w:r>
      <w:r w:rsidRPr="00A8080A">
        <w:rPr>
          <w:rtl/>
        </w:rPr>
        <w:t>)(</w:t>
      </w:r>
      <w:r w:rsidRPr="008A0AD3">
        <w:rPr>
          <w:sz w:val="24"/>
          <w:szCs w:val="18"/>
          <w:rtl/>
        </w:rPr>
        <w:t>1</w:t>
      </w:r>
      <w:r w:rsidRPr="00A8080A">
        <w:rPr>
          <w:rtl/>
        </w:rPr>
        <w:t>)</w:t>
      </w:r>
      <w:r w:rsidRPr="00C261D5">
        <w:rPr>
          <w:sz w:val="24"/>
          <w:szCs w:val="24"/>
          <w:rtl/>
        </w:rPr>
        <w:t>، تشمل الأدلة غير المقبولة شهادة أدلى بها المشتبه فيه أو المتهم أثناء الإجراءات السابقة للمحاكمة في القضية الجنائية التي قُدمت في غياب محامي الدفاع، بما في ذلك في الحالات التي رُفضت فيها خدمات محامي الدفاع للمشتبه فيه أو المتهم، والشهادة التي لم يؤكدها المشتبه فيه أو المتهم في المحكمة.</w:t>
      </w:r>
    </w:p>
  </w:footnote>
  <w:footnote w:id="11">
    <w:p w14:paraId="0E4167C1" w14:textId="0A1E3501" w:rsidR="002808BC" w:rsidRPr="00C261D5" w:rsidRDefault="002808BC" w:rsidP="007E6C11">
      <w:pPr>
        <w:pStyle w:val="FootnoteText1"/>
        <w:rPr>
          <w:rtl/>
          <w:lang w:val="ar-SA" w:eastAsia="zh-TW"/>
        </w:rPr>
      </w:pPr>
      <w:r w:rsidRPr="002E665A">
        <w:rPr>
          <w:sz w:val="20"/>
          <w:szCs w:val="20"/>
          <w:rtl/>
        </w:rPr>
        <w:t>(</w:t>
      </w:r>
      <w:r w:rsidRPr="002E665A">
        <w:rPr>
          <w:rStyle w:val="FootnoteReference"/>
          <w:rFonts w:cs="Times New Roman"/>
          <w:b w:val="0"/>
          <w:sz w:val="20"/>
          <w:szCs w:val="20"/>
          <w:vertAlign w:val="baseline"/>
          <w:rtl/>
        </w:rPr>
        <w:footnoteRef/>
      </w:r>
      <w:r w:rsidRPr="002E665A">
        <w:rPr>
          <w:sz w:val="20"/>
          <w:szCs w:val="20"/>
          <w:rtl/>
        </w:rPr>
        <w:t>)</w:t>
      </w:r>
      <w:r w:rsidRPr="00C261D5">
        <w:rPr>
          <w:sz w:val="24"/>
          <w:szCs w:val="24"/>
          <w:rtl/>
        </w:rPr>
        <w:tab/>
        <w:t xml:space="preserve">ربما قصدت الدولة الطرف أصحاب البلاغ الآخرين أيضاً، لكن هذا غير واضح. </w:t>
      </w:r>
    </w:p>
  </w:footnote>
  <w:footnote w:id="12">
    <w:p w14:paraId="40BBA71E" w14:textId="11C7FA57" w:rsidR="002808BC" w:rsidRPr="00C261D5" w:rsidRDefault="002808BC" w:rsidP="007E6C11">
      <w:pPr>
        <w:pStyle w:val="FootnoteText1"/>
        <w:rPr>
          <w:rtl/>
          <w:lang w:val="ar-SA" w:eastAsia="zh-TW"/>
        </w:rPr>
      </w:pPr>
      <w:r w:rsidRPr="002E665A">
        <w:rPr>
          <w:sz w:val="20"/>
          <w:szCs w:val="20"/>
          <w:rtl/>
        </w:rPr>
        <w:t>(</w:t>
      </w:r>
      <w:r w:rsidRPr="002E665A">
        <w:rPr>
          <w:rStyle w:val="FootnoteReference"/>
          <w:rFonts w:cs="Times New Roman"/>
          <w:b w:val="0"/>
          <w:sz w:val="20"/>
          <w:szCs w:val="20"/>
          <w:vertAlign w:val="baseline"/>
          <w:rtl/>
        </w:rPr>
        <w:footnoteRef/>
      </w:r>
      <w:r w:rsidRPr="002E665A">
        <w:rPr>
          <w:sz w:val="20"/>
          <w:szCs w:val="20"/>
          <w:rtl/>
        </w:rPr>
        <w:t>)</w:t>
      </w:r>
      <w:r w:rsidRPr="00C261D5">
        <w:rPr>
          <w:sz w:val="24"/>
          <w:szCs w:val="24"/>
          <w:rtl/>
        </w:rPr>
        <w:tab/>
        <w:t xml:space="preserve">انظر قضية </w:t>
      </w:r>
      <w:r w:rsidRPr="008E0A4B">
        <w:rPr>
          <w:i/>
          <w:iCs/>
          <w:sz w:val="24"/>
          <w:szCs w:val="24"/>
          <w:rtl/>
        </w:rPr>
        <w:t>غيلازاوسكاس ضد ليتوانيا</w:t>
      </w:r>
      <w:r w:rsidRPr="00C261D5">
        <w:rPr>
          <w:sz w:val="24"/>
          <w:szCs w:val="24"/>
          <w:rtl/>
        </w:rPr>
        <w:t xml:space="preserve"> </w:t>
      </w:r>
      <w:r w:rsidRPr="00A8080A">
        <w:rPr>
          <w:rtl/>
        </w:rPr>
        <w:t>(</w:t>
      </w:r>
      <w:r w:rsidRPr="0085374C">
        <w:rPr>
          <w:rFonts w:cs="Times New Roman"/>
          <w:szCs w:val="18"/>
        </w:rPr>
        <w:t>CCPR/C/</w:t>
      </w:r>
      <w:r w:rsidRPr="0085374C">
        <w:rPr>
          <w:szCs w:val="18"/>
        </w:rPr>
        <w:t>77</w:t>
      </w:r>
      <w:r w:rsidRPr="0085374C">
        <w:rPr>
          <w:rFonts w:cs="Times New Roman"/>
          <w:szCs w:val="18"/>
        </w:rPr>
        <w:t>/D/</w:t>
      </w:r>
      <w:r w:rsidRPr="0085374C">
        <w:rPr>
          <w:szCs w:val="18"/>
        </w:rPr>
        <w:t>836</w:t>
      </w:r>
      <w:r w:rsidRPr="0085374C">
        <w:rPr>
          <w:rFonts w:cs="Times New Roman"/>
          <w:szCs w:val="18"/>
        </w:rPr>
        <w:t>/</w:t>
      </w:r>
      <w:r w:rsidRPr="0085374C">
        <w:rPr>
          <w:szCs w:val="18"/>
        </w:rPr>
        <w:t>1998</w:t>
      </w:r>
      <w:r w:rsidRPr="00A8080A">
        <w:rPr>
          <w:rtl/>
        </w:rPr>
        <w:t>)</w:t>
      </w:r>
      <w:r w:rsidRPr="00C261D5">
        <w:rPr>
          <w:sz w:val="24"/>
          <w:szCs w:val="24"/>
          <w:rtl/>
        </w:rPr>
        <w:t xml:space="preserve">، الفقرة </w:t>
      </w:r>
      <w:r w:rsidRPr="008A0AD3">
        <w:rPr>
          <w:sz w:val="24"/>
          <w:szCs w:val="18"/>
          <w:rtl/>
        </w:rPr>
        <w:t>7</w:t>
      </w:r>
      <w:r w:rsidRPr="00C261D5">
        <w:rPr>
          <w:rFonts w:ascii="Traditional Arabic"/>
          <w:sz w:val="24"/>
          <w:szCs w:val="24"/>
          <w:rtl/>
        </w:rPr>
        <w:t>-</w:t>
      </w:r>
      <w:r w:rsidRPr="008A0AD3">
        <w:rPr>
          <w:sz w:val="24"/>
          <w:szCs w:val="18"/>
          <w:rtl/>
        </w:rPr>
        <w:t>4</w:t>
      </w:r>
      <w:r w:rsidRPr="00C261D5">
        <w:rPr>
          <w:sz w:val="24"/>
          <w:szCs w:val="24"/>
          <w:rtl/>
        </w:rPr>
        <w:t xml:space="preserve">؛ </w:t>
      </w:r>
      <w:r w:rsidRPr="008E0A4B">
        <w:rPr>
          <w:i/>
          <w:iCs/>
          <w:sz w:val="24"/>
          <w:szCs w:val="24"/>
          <w:rtl/>
        </w:rPr>
        <w:t>وسكيركو ضد بيلاروس</w:t>
      </w:r>
      <w:r w:rsidRPr="00C261D5">
        <w:rPr>
          <w:sz w:val="24"/>
          <w:szCs w:val="24"/>
          <w:rtl/>
        </w:rPr>
        <w:t xml:space="preserve"> </w:t>
      </w:r>
      <w:r w:rsidRPr="00A8080A">
        <w:rPr>
          <w:rtl/>
        </w:rPr>
        <w:t>(</w:t>
      </w:r>
      <w:r w:rsidRPr="0085374C">
        <w:rPr>
          <w:rFonts w:cs="Times New Roman"/>
          <w:szCs w:val="18"/>
        </w:rPr>
        <w:t>CCPR/C/</w:t>
      </w:r>
      <w:r w:rsidRPr="0085374C">
        <w:rPr>
          <w:szCs w:val="18"/>
        </w:rPr>
        <w:t>109</w:t>
      </w:r>
      <w:r w:rsidRPr="0085374C">
        <w:rPr>
          <w:rFonts w:cs="Times New Roman"/>
          <w:szCs w:val="18"/>
        </w:rPr>
        <w:t>/D/</w:t>
      </w:r>
      <w:r w:rsidRPr="0085374C">
        <w:rPr>
          <w:szCs w:val="18"/>
        </w:rPr>
        <w:t>1851</w:t>
      </w:r>
      <w:r w:rsidRPr="0085374C">
        <w:rPr>
          <w:rFonts w:cs="Times New Roman"/>
          <w:szCs w:val="18"/>
        </w:rPr>
        <w:t>/</w:t>
      </w:r>
      <w:r w:rsidRPr="0085374C">
        <w:rPr>
          <w:szCs w:val="18"/>
        </w:rPr>
        <w:t>2008</w:t>
      </w:r>
      <w:r w:rsidRPr="00A8080A">
        <w:rPr>
          <w:rtl/>
        </w:rPr>
        <w:t>)</w:t>
      </w:r>
      <w:r w:rsidRPr="00C261D5">
        <w:rPr>
          <w:sz w:val="24"/>
          <w:szCs w:val="24"/>
          <w:rtl/>
        </w:rPr>
        <w:t xml:space="preserve">، الفقرة </w:t>
      </w:r>
      <w:r w:rsidRPr="008A0AD3">
        <w:rPr>
          <w:sz w:val="24"/>
          <w:szCs w:val="18"/>
          <w:rtl/>
        </w:rPr>
        <w:t>8</w:t>
      </w:r>
      <w:r w:rsidRPr="00C261D5">
        <w:rPr>
          <w:rFonts w:ascii="Traditional Arabic"/>
          <w:sz w:val="24"/>
          <w:szCs w:val="24"/>
          <w:rtl/>
        </w:rPr>
        <w:t>-</w:t>
      </w:r>
      <w:r w:rsidRPr="008A0AD3">
        <w:rPr>
          <w:sz w:val="24"/>
          <w:szCs w:val="18"/>
          <w:rtl/>
        </w:rPr>
        <w:t>3</w:t>
      </w:r>
      <w:r w:rsidRPr="00C261D5">
        <w:rPr>
          <w:sz w:val="24"/>
          <w:szCs w:val="24"/>
          <w:rtl/>
        </w:rPr>
        <w:t xml:space="preserve">؛ </w:t>
      </w:r>
      <w:r w:rsidRPr="008E0A4B">
        <w:rPr>
          <w:i/>
          <w:iCs/>
          <w:sz w:val="24"/>
          <w:szCs w:val="24"/>
          <w:rtl/>
        </w:rPr>
        <w:t>وبروتسكو وتولشين ضد بيلاروس</w:t>
      </w:r>
      <w:r w:rsidRPr="00C261D5">
        <w:rPr>
          <w:sz w:val="24"/>
          <w:szCs w:val="24"/>
          <w:rtl/>
        </w:rPr>
        <w:t xml:space="preserve"> </w:t>
      </w:r>
      <w:r w:rsidRPr="00A8080A">
        <w:rPr>
          <w:rtl/>
        </w:rPr>
        <w:t>(</w:t>
      </w:r>
      <w:r w:rsidRPr="0085374C">
        <w:rPr>
          <w:rFonts w:cs="Times New Roman"/>
          <w:szCs w:val="18"/>
        </w:rPr>
        <w:t>CCPR/C/</w:t>
      </w:r>
      <w:r w:rsidRPr="0085374C">
        <w:rPr>
          <w:szCs w:val="18"/>
        </w:rPr>
        <w:t>109</w:t>
      </w:r>
      <w:r w:rsidRPr="0085374C">
        <w:rPr>
          <w:rFonts w:cs="Times New Roman"/>
          <w:szCs w:val="18"/>
        </w:rPr>
        <w:t>/D/</w:t>
      </w:r>
      <w:r w:rsidRPr="0085374C">
        <w:rPr>
          <w:szCs w:val="18"/>
        </w:rPr>
        <w:t>1919</w:t>
      </w:r>
      <w:r w:rsidRPr="0085374C">
        <w:rPr>
          <w:rFonts w:cs="Times New Roman"/>
          <w:szCs w:val="18"/>
        </w:rPr>
        <w:t>-</w:t>
      </w:r>
      <w:r w:rsidRPr="0085374C">
        <w:rPr>
          <w:szCs w:val="18"/>
        </w:rPr>
        <w:t>1920</w:t>
      </w:r>
      <w:r w:rsidRPr="0085374C">
        <w:rPr>
          <w:rFonts w:cs="Times New Roman"/>
          <w:szCs w:val="18"/>
        </w:rPr>
        <w:t>/</w:t>
      </w:r>
      <w:r w:rsidRPr="0085374C">
        <w:rPr>
          <w:szCs w:val="18"/>
        </w:rPr>
        <w:t>2009</w:t>
      </w:r>
      <w:r w:rsidRPr="00A8080A">
        <w:rPr>
          <w:rtl/>
        </w:rPr>
        <w:t>)</w:t>
      </w:r>
      <w:r w:rsidRPr="00C261D5">
        <w:rPr>
          <w:sz w:val="24"/>
          <w:szCs w:val="24"/>
          <w:rtl/>
        </w:rPr>
        <w:t xml:space="preserve">، الفقرة </w:t>
      </w:r>
      <w:r w:rsidRPr="008A0AD3">
        <w:rPr>
          <w:sz w:val="24"/>
          <w:szCs w:val="18"/>
          <w:rtl/>
        </w:rPr>
        <w:t>6</w:t>
      </w:r>
      <w:r w:rsidRPr="00C261D5">
        <w:rPr>
          <w:rFonts w:ascii="Traditional Arabic"/>
          <w:sz w:val="24"/>
          <w:szCs w:val="24"/>
          <w:rtl/>
        </w:rPr>
        <w:t>-</w:t>
      </w:r>
      <w:r w:rsidRPr="008A0AD3">
        <w:rPr>
          <w:sz w:val="24"/>
          <w:szCs w:val="18"/>
          <w:rtl/>
        </w:rPr>
        <w:t>5</w:t>
      </w:r>
      <w:r w:rsidRPr="00C261D5">
        <w:rPr>
          <w:sz w:val="24"/>
          <w:szCs w:val="24"/>
          <w:rtl/>
        </w:rPr>
        <w:t xml:space="preserve">؛ </w:t>
      </w:r>
      <w:r w:rsidRPr="008E0A4B">
        <w:rPr>
          <w:i/>
          <w:iCs/>
          <w:sz w:val="24"/>
          <w:szCs w:val="24"/>
          <w:rtl/>
        </w:rPr>
        <w:t>وشوميلين ضد بيلاروس</w:t>
      </w:r>
      <w:r w:rsidRPr="00C261D5">
        <w:rPr>
          <w:sz w:val="24"/>
          <w:szCs w:val="24"/>
          <w:rtl/>
        </w:rPr>
        <w:t xml:space="preserve"> </w:t>
      </w:r>
      <w:r w:rsidRPr="00A8080A">
        <w:rPr>
          <w:rtl/>
        </w:rPr>
        <w:t>(</w:t>
      </w:r>
      <w:r w:rsidRPr="0085374C">
        <w:rPr>
          <w:rFonts w:cs="Times New Roman"/>
          <w:szCs w:val="18"/>
        </w:rPr>
        <w:t>CCPR/C/</w:t>
      </w:r>
      <w:r w:rsidRPr="0085374C">
        <w:rPr>
          <w:szCs w:val="18"/>
        </w:rPr>
        <w:t>105</w:t>
      </w:r>
      <w:r w:rsidRPr="0085374C">
        <w:rPr>
          <w:rFonts w:cs="Times New Roman"/>
          <w:szCs w:val="18"/>
        </w:rPr>
        <w:t>/D/</w:t>
      </w:r>
      <w:r w:rsidRPr="0085374C">
        <w:rPr>
          <w:szCs w:val="18"/>
        </w:rPr>
        <w:t>1784</w:t>
      </w:r>
      <w:r w:rsidRPr="0085374C">
        <w:rPr>
          <w:rFonts w:cs="Times New Roman"/>
          <w:szCs w:val="18"/>
        </w:rPr>
        <w:t>/</w:t>
      </w:r>
      <w:r w:rsidRPr="0085374C">
        <w:rPr>
          <w:szCs w:val="18"/>
        </w:rPr>
        <w:t>2008</w:t>
      </w:r>
      <w:r w:rsidRPr="00A8080A">
        <w:rPr>
          <w:rtl/>
        </w:rPr>
        <w:t>)</w:t>
      </w:r>
      <w:r w:rsidRPr="00C261D5">
        <w:rPr>
          <w:sz w:val="24"/>
          <w:szCs w:val="24"/>
          <w:rtl/>
        </w:rPr>
        <w:t xml:space="preserve">، الفقرة </w:t>
      </w:r>
      <w:r w:rsidRPr="008A0AD3">
        <w:rPr>
          <w:sz w:val="24"/>
          <w:szCs w:val="18"/>
          <w:rtl/>
        </w:rPr>
        <w:t>8</w:t>
      </w:r>
      <w:r w:rsidRPr="00C261D5">
        <w:rPr>
          <w:rFonts w:ascii="Traditional Arabic"/>
          <w:sz w:val="24"/>
          <w:szCs w:val="24"/>
          <w:rtl/>
        </w:rPr>
        <w:t>-</w:t>
      </w:r>
      <w:r w:rsidRPr="008A0AD3">
        <w:rPr>
          <w:sz w:val="24"/>
          <w:szCs w:val="18"/>
          <w:rtl/>
        </w:rPr>
        <w:t>3</w:t>
      </w:r>
      <w:r w:rsidRPr="00C261D5">
        <w:rPr>
          <w:sz w:val="24"/>
          <w:szCs w:val="24"/>
          <w:rtl/>
        </w:rPr>
        <w:t xml:space="preserve">؛ </w:t>
      </w:r>
      <w:r w:rsidRPr="008E0A4B">
        <w:rPr>
          <w:i/>
          <w:iCs/>
          <w:sz w:val="24"/>
          <w:szCs w:val="24"/>
          <w:rtl/>
        </w:rPr>
        <w:t>وب.</w:t>
      </w:r>
      <w:r w:rsidR="008E0A4B" w:rsidRPr="008E0A4B">
        <w:rPr>
          <w:rFonts w:hint="cs"/>
          <w:i/>
          <w:iCs/>
          <w:sz w:val="24"/>
          <w:szCs w:val="24"/>
          <w:rtl/>
        </w:rPr>
        <w:t xml:space="preserve"> </w:t>
      </w:r>
      <w:r w:rsidRPr="008E0A4B">
        <w:rPr>
          <w:i/>
          <w:iCs/>
          <w:sz w:val="24"/>
          <w:szCs w:val="24"/>
          <w:rtl/>
        </w:rPr>
        <w:t>ل. ضد بيلاروس</w:t>
      </w:r>
      <w:r w:rsidRPr="00C261D5">
        <w:rPr>
          <w:sz w:val="24"/>
          <w:szCs w:val="24"/>
          <w:rtl/>
        </w:rPr>
        <w:t xml:space="preserve"> </w:t>
      </w:r>
      <w:r w:rsidRPr="00A8080A">
        <w:rPr>
          <w:rtl/>
        </w:rPr>
        <w:t>(</w:t>
      </w:r>
      <w:r w:rsidRPr="0085374C">
        <w:rPr>
          <w:rFonts w:cs="Times New Roman"/>
          <w:szCs w:val="18"/>
        </w:rPr>
        <w:t>CCPR/C/</w:t>
      </w:r>
      <w:r w:rsidRPr="0085374C">
        <w:rPr>
          <w:szCs w:val="18"/>
        </w:rPr>
        <w:t>102</w:t>
      </w:r>
      <w:r w:rsidRPr="0085374C">
        <w:rPr>
          <w:rFonts w:cs="Times New Roman"/>
          <w:szCs w:val="18"/>
        </w:rPr>
        <w:t>/D/</w:t>
      </w:r>
      <w:r w:rsidRPr="0085374C">
        <w:rPr>
          <w:szCs w:val="18"/>
        </w:rPr>
        <w:t>1814</w:t>
      </w:r>
      <w:r w:rsidRPr="0085374C">
        <w:rPr>
          <w:rFonts w:cs="Times New Roman"/>
          <w:szCs w:val="18"/>
        </w:rPr>
        <w:t>/</w:t>
      </w:r>
      <w:r w:rsidRPr="0085374C">
        <w:rPr>
          <w:szCs w:val="18"/>
        </w:rPr>
        <w:t>2008</w:t>
      </w:r>
      <w:r w:rsidRPr="00A8080A">
        <w:rPr>
          <w:rtl/>
        </w:rPr>
        <w:t>)</w:t>
      </w:r>
      <w:r w:rsidRPr="00C261D5">
        <w:rPr>
          <w:sz w:val="24"/>
          <w:szCs w:val="24"/>
          <w:rtl/>
        </w:rPr>
        <w:t xml:space="preserve">، الفقرة </w:t>
      </w:r>
      <w:r w:rsidRPr="008A0AD3">
        <w:rPr>
          <w:sz w:val="24"/>
          <w:szCs w:val="18"/>
          <w:rtl/>
        </w:rPr>
        <w:t>6</w:t>
      </w:r>
      <w:r w:rsidRPr="00C261D5">
        <w:rPr>
          <w:rFonts w:ascii="Traditional Arabic"/>
          <w:sz w:val="24"/>
          <w:szCs w:val="24"/>
          <w:rtl/>
        </w:rPr>
        <w:t>-</w:t>
      </w:r>
      <w:r w:rsidRPr="008A0AD3">
        <w:rPr>
          <w:sz w:val="24"/>
          <w:szCs w:val="18"/>
          <w:rtl/>
        </w:rPr>
        <w:t>2</w:t>
      </w:r>
      <w:r w:rsidRPr="00C261D5">
        <w:rPr>
          <w:rFonts w:ascii="Traditional Arabic"/>
          <w:sz w:val="24"/>
          <w:szCs w:val="24"/>
          <w:rtl/>
        </w:rPr>
        <w:t>.</w:t>
      </w:r>
      <w:r w:rsidRPr="00C261D5">
        <w:rPr>
          <w:sz w:val="24"/>
          <w:szCs w:val="24"/>
          <w:rtl/>
        </w:rPr>
        <w:t xml:space="preserve"> </w:t>
      </w:r>
    </w:p>
  </w:footnote>
  <w:footnote w:id="13">
    <w:p w14:paraId="2996BAD5" w14:textId="12C37E11" w:rsidR="002808BC" w:rsidRPr="00C261D5" w:rsidRDefault="002808BC" w:rsidP="007E6C11">
      <w:pPr>
        <w:pStyle w:val="FootnoteText1"/>
        <w:rPr>
          <w:rtl/>
          <w:lang w:val="ar-SA" w:eastAsia="zh-TW"/>
        </w:rPr>
      </w:pPr>
      <w:r w:rsidRPr="002E665A">
        <w:rPr>
          <w:sz w:val="20"/>
          <w:szCs w:val="20"/>
          <w:rtl/>
        </w:rPr>
        <w:t>(</w:t>
      </w:r>
      <w:r w:rsidRPr="002E665A">
        <w:rPr>
          <w:rStyle w:val="FootnoteReference"/>
          <w:rFonts w:cs="Times New Roman"/>
          <w:b w:val="0"/>
          <w:sz w:val="20"/>
          <w:szCs w:val="20"/>
          <w:vertAlign w:val="baseline"/>
          <w:rtl/>
        </w:rPr>
        <w:footnoteRef/>
      </w:r>
      <w:r w:rsidRPr="002E665A">
        <w:rPr>
          <w:sz w:val="20"/>
          <w:szCs w:val="20"/>
          <w:rtl/>
        </w:rPr>
        <w:t>)</w:t>
      </w:r>
      <w:r w:rsidRPr="00C261D5">
        <w:rPr>
          <w:sz w:val="24"/>
          <w:szCs w:val="24"/>
          <w:rtl/>
        </w:rPr>
        <w:tab/>
        <w:t xml:space="preserve">انظر تعليق اللجنة العام رقم </w:t>
      </w:r>
      <w:r w:rsidRPr="008A0AD3">
        <w:rPr>
          <w:sz w:val="24"/>
          <w:szCs w:val="18"/>
          <w:rtl/>
        </w:rPr>
        <w:t>20</w:t>
      </w:r>
      <w:r w:rsidRPr="00A8080A">
        <w:rPr>
          <w:rtl/>
        </w:rPr>
        <w:t>(</w:t>
      </w:r>
      <w:r w:rsidRPr="008A0AD3">
        <w:rPr>
          <w:sz w:val="24"/>
          <w:szCs w:val="18"/>
          <w:rtl/>
        </w:rPr>
        <w:t>1992</w:t>
      </w:r>
      <w:r w:rsidRPr="00A8080A">
        <w:rPr>
          <w:rtl/>
        </w:rPr>
        <w:t>)</w:t>
      </w:r>
      <w:r w:rsidRPr="00C261D5">
        <w:rPr>
          <w:sz w:val="24"/>
          <w:szCs w:val="24"/>
          <w:rtl/>
        </w:rPr>
        <w:t xml:space="preserve"> بشأن حظر التعذيب وغيره من ضروب المعاملة أو العقوبة القاسية أو اللاإنسانية أو المهينة، الفقرة </w:t>
      </w:r>
      <w:r w:rsidRPr="008A0AD3">
        <w:rPr>
          <w:sz w:val="24"/>
          <w:szCs w:val="18"/>
          <w:rtl/>
        </w:rPr>
        <w:t>14</w:t>
      </w:r>
      <w:r w:rsidRPr="00C261D5">
        <w:rPr>
          <w:sz w:val="24"/>
          <w:szCs w:val="24"/>
          <w:rtl/>
        </w:rPr>
        <w:t xml:space="preserve">؛ وتعليقها العام رقم </w:t>
      </w:r>
      <w:r w:rsidRPr="008A0AD3">
        <w:rPr>
          <w:sz w:val="24"/>
          <w:szCs w:val="18"/>
          <w:rtl/>
        </w:rPr>
        <w:t>31</w:t>
      </w:r>
      <w:r w:rsidRPr="00A8080A">
        <w:rPr>
          <w:rtl/>
        </w:rPr>
        <w:t>(</w:t>
      </w:r>
      <w:r w:rsidRPr="008A0AD3">
        <w:rPr>
          <w:sz w:val="24"/>
          <w:szCs w:val="18"/>
          <w:rtl/>
        </w:rPr>
        <w:t>2004</w:t>
      </w:r>
      <w:r w:rsidRPr="00A8080A">
        <w:rPr>
          <w:rtl/>
        </w:rPr>
        <w:t>)</w:t>
      </w:r>
      <w:r w:rsidRPr="00C261D5">
        <w:rPr>
          <w:sz w:val="24"/>
          <w:szCs w:val="24"/>
          <w:rtl/>
        </w:rPr>
        <w:t xml:space="preserve"> بشأن طابع الالتزام القانوني العام المفروض على الدول الأطراف في العهد، الفقرة </w:t>
      </w:r>
      <w:r w:rsidRPr="008A0AD3">
        <w:rPr>
          <w:sz w:val="24"/>
          <w:szCs w:val="18"/>
          <w:rtl/>
        </w:rPr>
        <w:t>18</w:t>
      </w:r>
      <w:r w:rsidRPr="00C261D5">
        <w:rPr>
          <w:rFonts w:ascii="Traditional Arabic"/>
          <w:sz w:val="24"/>
          <w:szCs w:val="24"/>
          <w:rtl/>
        </w:rPr>
        <w:t xml:space="preserve">. </w:t>
      </w:r>
      <w:r w:rsidRPr="00C261D5">
        <w:rPr>
          <w:sz w:val="24"/>
          <w:szCs w:val="24"/>
          <w:rtl/>
        </w:rPr>
        <w:t xml:space="preserve"> </w:t>
      </w:r>
    </w:p>
  </w:footnote>
  <w:footnote w:id="14">
    <w:p w14:paraId="4C8E6457" w14:textId="65F6BE3C" w:rsidR="002808BC" w:rsidRPr="00C261D5" w:rsidRDefault="002808BC" w:rsidP="007E6C11">
      <w:pPr>
        <w:pStyle w:val="FootnoteText1"/>
        <w:rPr>
          <w:rtl/>
          <w:lang w:val="ar-SA" w:eastAsia="zh-TW"/>
        </w:rPr>
      </w:pPr>
      <w:r w:rsidRPr="002E665A">
        <w:rPr>
          <w:sz w:val="20"/>
          <w:szCs w:val="20"/>
          <w:rtl/>
        </w:rPr>
        <w:t>(</w:t>
      </w:r>
      <w:r w:rsidRPr="002E665A">
        <w:rPr>
          <w:rStyle w:val="FootnoteReference"/>
          <w:rFonts w:cs="Times New Roman"/>
          <w:b w:val="0"/>
          <w:sz w:val="20"/>
          <w:szCs w:val="20"/>
          <w:vertAlign w:val="baseline"/>
          <w:rtl/>
        </w:rPr>
        <w:footnoteRef/>
      </w:r>
      <w:r w:rsidRPr="002E665A">
        <w:rPr>
          <w:sz w:val="20"/>
          <w:szCs w:val="20"/>
          <w:rtl/>
        </w:rPr>
        <w:t>)</w:t>
      </w:r>
      <w:r w:rsidRPr="00C261D5">
        <w:rPr>
          <w:sz w:val="24"/>
          <w:szCs w:val="24"/>
          <w:rtl/>
        </w:rPr>
        <w:tab/>
        <w:t xml:space="preserve">التعليق العام رقم </w:t>
      </w:r>
      <w:r w:rsidRPr="008A0AD3">
        <w:rPr>
          <w:sz w:val="24"/>
          <w:szCs w:val="18"/>
          <w:rtl/>
        </w:rPr>
        <w:t>35</w:t>
      </w:r>
      <w:r w:rsidRPr="00C261D5">
        <w:rPr>
          <w:sz w:val="24"/>
          <w:szCs w:val="24"/>
          <w:rtl/>
        </w:rPr>
        <w:t xml:space="preserve">، الفقرة </w:t>
      </w:r>
      <w:r w:rsidRPr="008A0AD3">
        <w:rPr>
          <w:sz w:val="24"/>
          <w:szCs w:val="18"/>
          <w:rtl/>
        </w:rPr>
        <w:t>11</w:t>
      </w:r>
      <w:r w:rsidRPr="00C261D5">
        <w:rPr>
          <w:rFonts w:ascii="Traditional Arabic"/>
          <w:sz w:val="24"/>
          <w:szCs w:val="24"/>
          <w:rtl/>
        </w:rPr>
        <w:t>.</w:t>
      </w:r>
      <w:r w:rsidRPr="00C261D5">
        <w:rPr>
          <w:sz w:val="24"/>
          <w:szCs w:val="24"/>
          <w:rtl/>
        </w:rPr>
        <w:t xml:space="preserve"> </w:t>
      </w:r>
    </w:p>
  </w:footnote>
  <w:footnote w:id="15">
    <w:p w14:paraId="733CEF91" w14:textId="56C3748D" w:rsidR="002808BC" w:rsidRPr="00C261D5" w:rsidRDefault="002808BC" w:rsidP="007E6C11">
      <w:pPr>
        <w:pStyle w:val="FootnoteText1"/>
        <w:rPr>
          <w:rtl/>
          <w:lang w:val="ar-SA" w:eastAsia="zh-TW"/>
        </w:rPr>
      </w:pPr>
      <w:r w:rsidRPr="002E665A">
        <w:rPr>
          <w:sz w:val="20"/>
          <w:szCs w:val="20"/>
          <w:rtl/>
        </w:rPr>
        <w:t>(</w:t>
      </w:r>
      <w:r w:rsidRPr="002E665A">
        <w:rPr>
          <w:rStyle w:val="FootnoteReference"/>
          <w:rFonts w:cs="Times New Roman"/>
          <w:b w:val="0"/>
          <w:sz w:val="20"/>
          <w:szCs w:val="20"/>
          <w:vertAlign w:val="baseline"/>
          <w:rtl/>
        </w:rPr>
        <w:footnoteRef/>
      </w:r>
      <w:r w:rsidRPr="002E665A">
        <w:rPr>
          <w:sz w:val="20"/>
          <w:szCs w:val="20"/>
          <w:rtl/>
        </w:rPr>
        <w:t>)</w:t>
      </w:r>
      <w:r w:rsidRPr="00C261D5">
        <w:rPr>
          <w:sz w:val="24"/>
          <w:szCs w:val="24"/>
          <w:rtl/>
        </w:rPr>
        <w:tab/>
        <w:t xml:space="preserve">قضية </w:t>
      </w:r>
      <w:r w:rsidRPr="008E0A4B">
        <w:rPr>
          <w:i/>
          <w:iCs/>
          <w:sz w:val="24"/>
          <w:szCs w:val="24"/>
          <w:rtl/>
        </w:rPr>
        <w:t>غريدين ضد الاتحاد الروسي</w:t>
      </w:r>
      <w:r w:rsidRPr="00C261D5">
        <w:rPr>
          <w:sz w:val="24"/>
          <w:szCs w:val="24"/>
          <w:rtl/>
        </w:rPr>
        <w:t xml:space="preserve"> </w:t>
      </w:r>
      <w:r w:rsidRPr="00A8080A">
        <w:rPr>
          <w:rtl/>
        </w:rPr>
        <w:t>(</w:t>
      </w:r>
      <w:r w:rsidRPr="0085374C">
        <w:rPr>
          <w:rFonts w:cs="Times New Roman"/>
          <w:sz w:val="20"/>
          <w:szCs w:val="20"/>
        </w:rPr>
        <w:t>CCPR/C/</w:t>
      </w:r>
      <w:r w:rsidRPr="0085374C">
        <w:rPr>
          <w:sz w:val="20"/>
          <w:szCs w:val="20"/>
        </w:rPr>
        <w:t>69</w:t>
      </w:r>
      <w:r w:rsidRPr="0085374C">
        <w:rPr>
          <w:rFonts w:cs="Times New Roman"/>
          <w:sz w:val="20"/>
          <w:szCs w:val="20"/>
        </w:rPr>
        <w:t>/D/</w:t>
      </w:r>
      <w:r w:rsidRPr="0085374C">
        <w:rPr>
          <w:sz w:val="20"/>
          <w:szCs w:val="20"/>
        </w:rPr>
        <w:t>770</w:t>
      </w:r>
      <w:r w:rsidRPr="0085374C">
        <w:rPr>
          <w:rFonts w:cs="Times New Roman"/>
          <w:sz w:val="20"/>
          <w:szCs w:val="20"/>
        </w:rPr>
        <w:t>/</w:t>
      </w:r>
      <w:r w:rsidRPr="0085374C">
        <w:rPr>
          <w:sz w:val="20"/>
          <w:szCs w:val="20"/>
        </w:rPr>
        <w:t>1997</w:t>
      </w:r>
      <w:r w:rsidRPr="00A8080A">
        <w:rPr>
          <w:rtl/>
        </w:rPr>
        <w:t>)</w:t>
      </w:r>
      <w:r w:rsidRPr="00C261D5">
        <w:rPr>
          <w:sz w:val="24"/>
          <w:szCs w:val="24"/>
          <w:rtl/>
        </w:rPr>
        <w:t xml:space="preserve">، الفقرة </w:t>
      </w:r>
      <w:r w:rsidRPr="008A0AD3">
        <w:rPr>
          <w:sz w:val="24"/>
          <w:szCs w:val="18"/>
          <w:rtl/>
        </w:rPr>
        <w:t>8</w:t>
      </w:r>
      <w:r w:rsidRPr="00C261D5">
        <w:rPr>
          <w:rFonts w:ascii="Traditional Arabic"/>
          <w:sz w:val="24"/>
          <w:szCs w:val="24"/>
          <w:rtl/>
        </w:rPr>
        <w:t>-</w:t>
      </w:r>
      <w:r w:rsidRPr="008A0AD3">
        <w:rPr>
          <w:sz w:val="24"/>
          <w:szCs w:val="18"/>
          <w:rtl/>
        </w:rPr>
        <w:t>1</w:t>
      </w:r>
      <w:r w:rsidRPr="00C261D5">
        <w:rPr>
          <w:rFonts w:ascii="Traditional Arabic"/>
          <w:sz w:val="24"/>
          <w:szCs w:val="24"/>
          <w:rtl/>
        </w:rPr>
        <w:t>.</w:t>
      </w:r>
      <w:r w:rsidRPr="00C261D5">
        <w:rPr>
          <w:sz w:val="24"/>
          <w:szCs w:val="24"/>
          <w:rtl/>
        </w:rPr>
        <w:t xml:space="preserve"> وانظر أيضاً التعليق العام للجنة رقم </w:t>
      </w:r>
      <w:r w:rsidRPr="008A0AD3">
        <w:rPr>
          <w:sz w:val="24"/>
          <w:szCs w:val="18"/>
          <w:rtl/>
        </w:rPr>
        <w:t>35</w:t>
      </w:r>
      <w:r w:rsidRPr="00C261D5">
        <w:rPr>
          <w:sz w:val="24"/>
          <w:szCs w:val="24"/>
          <w:rtl/>
        </w:rPr>
        <w:t xml:space="preserve">، الفقرة </w:t>
      </w:r>
      <w:r w:rsidRPr="008A0AD3">
        <w:rPr>
          <w:sz w:val="24"/>
          <w:szCs w:val="18"/>
          <w:rtl/>
        </w:rPr>
        <w:t>23</w:t>
      </w:r>
      <w:r w:rsidRPr="00C261D5">
        <w:rPr>
          <w:sz w:val="24"/>
          <w:szCs w:val="24"/>
          <w:rtl/>
        </w:rPr>
        <w:t>.</w:t>
      </w:r>
    </w:p>
  </w:footnote>
  <w:footnote w:id="16">
    <w:p w14:paraId="4813E8F9" w14:textId="6E9E6229" w:rsidR="002808BC" w:rsidRPr="00C261D5" w:rsidRDefault="002808BC" w:rsidP="007E6C11">
      <w:pPr>
        <w:pStyle w:val="FootnoteText1"/>
        <w:rPr>
          <w:rtl/>
          <w:lang w:val="ar-SA" w:eastAsia="zh-TW"/>
        </w:rPr>
      </w:pPr>
      <w:r w:rsidRPr="002E665A">
        <w:rPr>
          <w:sz w:val="20"/>
          <w:szCs w:val="20"/>
          <w:rtl/>
        </w:rPr>
        <w:t>(</w:t>
      </w:r>
      <w:r w:rsidRPr="002E665A">
        <w:rPr>
          <w:rStyle w:val="FootnoteReference"/>
          <w:rFonts w:cs="Times New Roman"/>
          <w:b w:val="0"/>
          <w:sz w:val="20"/>
          <w:szCs w:val="20"/>
          <w:vertAlign w:val="baseline"/>
          <w:rtl/>
        </w:rPr>
        <w:footnoteRef/>
      </w:r>
      <w:r w:rsidRPr="002E665A">
        <w:rPr>
          <w:sz w:val="20"/>
          <w:szCs w:val="20"/>
          <w:rtl/>
        </w:rPr>
        <w:t>)</w:t>
      </w:r>
      <w:r w:rsidRPr="00C261D5">
        <w:rPr>
          <w:sz w:val="24"/>
          <w:szCs w:val="24"/>
          <w:rtl/>
        </w:rPr>
        <w:tab/>
        <w:t xml:space="preserve">وقضية </w:t>
      </w:r>
      <w:r w:rsidRPr="008E0A4B">
        <w:rPr>
          <w:i/>
          <w:iCs/>
          <w:sz w:val="24"/>
          <w:szCs w:val="24"/>
          <w:rtl/>
        </w:rPr>
        <w:t>عمروف ضد أوزبكستان</w:t>
      </w:r>
      <w:r>
        <w:rPr>
          <w:sz w:val="24"/>
          <w:szCs w:val="24"/>
          <w:rtl/>
        </w:rPr>
        <w:t xml:space="preserve"> </w:t>
      </w:r>
      <w:r w:rsidRPr="00A8080A">
        <w:rPr>
          <w:rtl/>
        </w:rPr>
        <w:t>(</w:t>
      </w:r>
      <w:r w:rsidRPr="0085374C">
        <w:rPr>
          <w:rFonts w:cs="Times New Roman"/>
          <w:sz w:val="20"/>
          <w:szCs w:val="20"/>
        </w:rPr>
        <w:t>CCPR/C/</w:t>
      </w:r>
      <w:r w:rsidRPr="0085374C">
        <w:rPr>
          <w:sz w:val="20"/>
          <w:szCs w:val="20"/>
        </w:rPr>
        <w:t>100</w:t>
      </w:r>
      <w:r w:rsidRPr="0085374C">
        <w:rPr>
          <w:rFonts w:cs="Times New Roman"/>
          <w:sz w:val="20"/>
          <w:szCs w:val="20"/>
        </w:rPr>
        <w:t>/D/</w:t>
      </w:r>
      <w:r w:rsidRPr="0085374C">
        <w:rPr>
          <w:sz w:val="20"/>
          <w:szCs w:val="20"/>
        </w:rPr>
        <w:t>1449</w:t>
      </w:r>
      <w:r w:rsidRPr="0085374C">
        <w:rPr>
          <w:rFonts w:cs="Times New Roman"/>
          <w:sz w:val="20"/>
          <w:szCs w:val="20"/>
        </w:rPr>
        <w:t>/</w:t>
      </w:r>
      <w:r w:rsidRPr="0085374C">
        <w:rPr>
          <w:sz w:val="20"/>
          <w:szCs w:val="20"/>
          <w:lang w:val="fr-CH"/>
        </w:rPr>
        <w:t>2006</w:t>
      </w:r>
      <w:r w:rsidRPr="00A8080A">
        <w:rPr>
          <w:rtl/>
        </w:rPr>
        <w:t>)</w:t>
      </w:r>
      <w:r w:rsidRPr="00C261D5">
        <w:rPr>
          <w:sz w:val="24"/>
          <w:szCs w:val="24"/>
          <w:rtl/>
        </w:rPr>
        <w:t>، الفقرة</w:t>
      </w:r>
      <w:r w:rsidRPr="00C261D5">
        <w:rPr>
          <w:rFonts w:ascii="Traditional Arabic"/>
          <w:sz w:val="24"/>
          <w:szCs w:val="24"/>
          <w:rtl/>
        </w:rPr>
        <w:t xml:space="preserve"> </w:t>
      </w:r>
      <w:r w:rsidRPr="008A0AD3">
        <w:rPr>
          <w:sz w:val="24"/>
          <w:szCs w:val="18"/>
          <w:rtl/>
        </w:rPr>
        <w:t>8</w:t>
      </w:r>
      <w:r w:rsidRPr="00C261D5">
        <w:rPr>
          <w:rFonts w:ascii="Traditional Arabic"/>
          <w:sz w:val="24"/>
          <w:szCs w:val="24"/>
          <w:rtl/>
        </w:rPr>
        <w:t>-</w:t>
      </w:r>
      <w:r w:rsidRPr="008A0AD3">
        <w:rPr>
          <w:sz w:val="24"/>
          <w:szCs w:val="18"/>
          <w:rtl/>
        </w:rPr>
        <w:t>4</w:t>
      </w:r>
      <w:r w:rsidRPr="00C261D5">
        <w:rPr>
          <w:rFonts w:ascii="Traditional Arabic"/>
          <w:sz w:val="24"/>
          <w:szCs w:val="24"/>
          <w:rtl/>
        </w:rPr>
        <w:t>.</w:t>
      </w:r>
    </w:p>
  </w:footnote>
  <w:footnote w:id="17">
    <w:p w14:paraId="38488974" w14:textId="645A3B68" w:rsidR="002808BC" w:rsidRPr="00C261D5" w:rsidRDefault="002808BC" w:rsidP="007E6C11">
      <w:pPr>
        <w:pStyle w:val="FootnoteText1"/>
        <w:rPr>
          <w:rtl/>
          <w:lang w:val="ar-SA" w:eastAsia="zh-TW"/>
        </w:rPr>
      </w:pPr>
      <w:r w:rsidRPr="002E665A">
        <w:rPr>
          <w:sz w:val="20"/>
          <w:szCs w:val="20"/>
          <w:rtl/>
        </w:rPr>
        <w:t>(</w:t>
      </w:r>
      <w:r w:rsidRPr="002E665A">
        <w:rPr>
          <w:rStyle w:val="FootnoteReference"/>
          <w:rFonts w:cs="Times New Roman"/>
          <w:b w:val="0"/>
          <w:sz w:val="20"/>
          <w:szCs w:val="20"/>
          <w:vertAlign w:val="baseline"/>
          <w:rtl/>
        </w:rPr>
        <w:footnoteRef/>
      </w:r>
      <w:r w:rsidRPr="002E665A">
        <w:rPr>
          <w:sz w:val="20"/>
          <w:szCs w:val="20"/>
          <w:rtl/>
        </w:rPr>
        <w:t>)</w:t>
      </w:r>
      <w:r w:rsidRPr="00C261D5">
        <w:rPr>
          <w:sz w:val="24"/>
          <w:szCs w:val="24"/>
          <w:rtl/>
        </w:rPr>
        <w:tab/>
        <w:t xml:space="preserve">وقضية </w:t>
      </w:r>
      <w:r w:rsidRPr="008E0A4B">
        <w:rPr>
          <w:i/>
          <w:iCs/>
          <w:sz w:val="24"/>
          <w:szCs w:val="24"/>
          <w:rtl/>
        </w:rPr>
        <w:t>غوميز كاسافرانكا ضد بيرو</w:t>
      </w:r>
      <w:r>
        <w:rPr>
          <w:sz w:val="24"/>
          <w:szCs w:val="24"/>
          <w:rtl/>
        </w:rPr>
        <w:t xml:space="preserve"> </w:t>
      </w:r>
      <w:r w:rsidRPr="00A8080A">
        <w:rPr>
          <w:rtl/>
        </w:rPr>
        <w:t>(</w:t>
      </w:r>
      <w:r w:rsidRPr="0085374C">
        <w:rPr>
          <w:rFonts w:cs="Times New Roman"/>
          <w:szCs w:val="18"/>
        </w:rPr>
        <w:t>CCPR/C/</w:t>
      </w:r>
      <w:r w:rsidRPr="0085374C">
        <w:rPr>
          <w:szCs w:val="18"/>
        </w:rPr>
        <w:t>78</w:t>
      </w:r>
      <w:r w:rsidRPr="0085374C">
        <w:rPr>
          <w:rFonts w:cs="Times New Roman"/>
          <w:szCs w:val="18"/>
        </w:rPr>
        <w:t>/D/</w:t>
      </w:r>
      <w:r w:rsidRPr="0085374C">
        <w:rPr>
          <w:szCs w:val="18"/>
        </w:rPr>
        <w:t>981</w:t>
      </w:r>
      <w:r w:rsidRPr="0085374C">
        <w:rPr>
          <w:rFonts w:cs="Times New Roman"/>
          <w:szCs w:val="18"/>
        </w:rPr>
        <w:t>/</w:t>
      </w:r>
      <w:r w:rsidRPr="0085374C">
        <w:rPr>
          <w:szCs w:val="18"/>
        </w:rPr>
        <w:t>2001</w:t>
      </w:r>
      <w:r w:rsidRPr="00A8080A">
        <w:rPr>
          <w:rtl/>
        </w:rPr>
        <w:t>)</w:t>
      </w:r>
      <w:r w:rsidRPr="00C261D5">
        <w:rPr>
          <w:sz w:val="24"/>
          <w:szCs w:val="24"/>
          <w:rtl/>
        </w:rPr>
        <w:t>، الفقرة</w:t>
      </w:r>
      <w:r w:rsidRPr="00C261D5">
        <w:rPr>
          <w:rFonts w:ascii="Traditional Arabic"/>
          <w:sz w:val="24"/>
          <w:szCs w:val="24"/>
          <w:rtl/>
        </w:rPr>
        <w:t xml:space="preserve"> </w:t>
      </w:r>
      <w:r w:rsidRPr="008A0AD3">
        <w:rPr>
          <w:sz w:val="24"/>
          <w:szCs w:val="18"/>
          <w:rtl/>
        </w:rPr>
        <w:t>7</w:t>
      </w:r>
      <w:r w:rsidRPr="00C261D5">
        <w:rPr>
          <w:rFonts w:ascii="Traditional Arabic"/>
          <w:sz w:val="24"/>
          <w:szCs w:val="24"/>
          <w:rtl/>
        </w:rPr>
        <w:t>-</w:t>
      </w:r>
      <w:r w:rsidRPr="008A0AD3">
        <w:rPr>
          <w:sz w:val="24"/>
          <w:szCs w:val="18"/>
          <w:rtl/>
        </w:rPr>
        <w:t>2</w:t>
      </w:r>
      <w:r w:rsidRPr="00C261D5">
        <w:rPr>
          <w:rFonts w:ascii="Traditional Arabic"/>
          <w:sz w:val="24"/>
          <w:szCs w:val="24"/>
          <w:rtl/>
        </w:rPr>
        <w:t>.</w:t>
      </w:r>
    </w:p>
  </w:footnote>
  <w:footnote w:id="18">
    <w:p w14:paraId="3ECAC8B4" w14:textId="04ABF2CF" w:rsidR="002808BC" w:rsidRPr="00C261D5" w:rsidRDefault="002808BC" w:rsidP="007E6C11">
      <w:pPr>
        <w:pStyle w:val="FootnoteText1"/>
        <w:rPr>
          <w:rtl/>
          <w:lang w:val="ar-SA" w:eastAsia="zh-TW"/>
        </w:rPr>
      </w:pPr>
      <w:r w:rsidRPr="002E665A">
        <w:rPr>
          <w:sz w:val="20"/>
          <w:szCs w:val="20"/>
          <w:rtl/>
        </w:rPr>
        <w:t>(</w:t>
      </w:r>
      <w:r w:rsidRPr="002E665A">
        <w:rPr>
          <w:rStyle w:val="FootnoteReference"/>
          <w:rFonts w:cs="Times New Roman"/>
          <w:b w:val="0"/>
          <w:sz w:val="20"/>
          <w:szCs w:val="20"/>
          <w:vertAlign w:val="baseline"/>
          <w:rtl/>
        </w:rPr>
        <w:footnoteRef/>
      </w:r>
      <w:r w:rsidRPr="002E665A">
        <w:rPr>
          <w:sz w:val="20"/>
          <w:szCs w:val="20"/>
          <w:rtl/>
        </w:rPr>
        <w:t>)</w:t>
      </w:r>
      <w:r w:rsidRPr="00C261D5">
        <w:rPr>
          <w:sz w:val="24"/>
          <w:szCs w:val="24"/>
          <w:rtl/>
        </w:rPr>
        <w:tab/>
        <w:t xml:space="preserve">وقضية </w:t>
      </w:r>
      <w:r w:rsidRPr="008E0A4B">
        <w:rPr>
          <w:i/>
          <w:iCs/>
          <w:sz w:val="24"/>
          <w:szCs w:val="24"/>
          <w:rtl/>
        </w:rPr>
        <w:t>إسرائيل ضد كازاخستان</w:t>
      </w:r>
      <w:r>
        <w:rPr>
          <w:sz w:val="24"/>
          <w:szCs w:val="24"/>
          <w:rtl/>
        </w:rPr>
        <w:t xml:space="preserve"> </w:t>
      </w:r>
      <w:r w:rsidRPr="00A8080A">
        <w:rPr>
          <w:rtl/>
        </w:rPr>
        <w:t>(</w:t>
      </w:r>
      <w:r w:rsidRPr="00EE3747">
        <w:rPr>
          <w:rFonts w:cs="Times New Roman"/>
          <w:szCs w:val="18"/>
        </w:rPr>
        <w:t>CCPR/C/</w:t>
      </w:r>
      <w:r w:rsidRPr="00EE3747">
        <w:rPr>
          <w:szCs w:val="18"/>
        </w:rPr>
        <w:t>103</w:t>
      </w:r>
      <w:r w:rsidRPr="00EE3747">
        <w:rPr>
          <w:rFonts w:cs="Times New Roman"/>
          <w:szCs w:val="18"/>
        </w:rPr>
        <w:t>/D/</w:t>
      </w:r>
      <w:r w:rsidRPr="00EE3747">
        <w:rPr>
          <w:szCs w:val="18"/>
        </w:rPr>
        <w:t>2024</w:t>
      </w:r>
      <w:r w:rsidRPr="00EE3747">
        <w:rPr>
          <w:rFonts w:cs="Times New Roman"/>
          <w:szCs w:val="18"/>
          <w:lang w:val="fr-CH"/>
        </w:rPr>
        <w:t>/</w:t>
      </w:r>
      <w:r w:rsidRPr="00EE3747">
        <w:rPr>
          <w:szCs w:val="18"/>
          <w:lang w:val="fr-CH"/>
        </w:rPr>
        <w:t>2011</w:t>
      </w:r>
      <w:r w:rsidR="00EE3747">
        <w:rPr>
          <w:rFonts w:hint="cs"/>
          <w:rtl/>
        </w:rPr>
        <w:t>)</w:t>
      </w:r>
      <w:r w:rsidRPr="00EE3747">
        <w:rPr>
          <w:rtl/>
        </w:rPr>
        <w:t>،</w:t>
      </w:r>
      <w:r w:rsidRPr="00C261D5">
        <w:rPr>
          <w:sz w:val="24"/>
          <w:szCs w:val="24"/>
          <w:rtl/>
        </w:rPr>
        <w:t xml:space="preserve"> الفقرة</w:t>
      </w:r>
      <w:r w:rsidRPr="00C261D5">
        <w:rPr>
          <w:rFonts w:ascii="Traditional Arabic"/>
          <w:sz w:val="24"/>
          <w:szCs w:val="24"/>
          <w:rtl/>
        </w:rPr>
        <w:t xml:space="preserve"> </w:t>
      </w:r>
      <w:r w:rsidRPr="008A0AD3">
        <w:rPr>
          <w:sz w:val="24"/>
          <w:szCs w:val="18"/>
          <w:rtl/>
        </w:rPr>
        <w:t>9</w:t>
      </w:r>
      <w:r w:rsidRPr="00C261D5">
        <w:rPr>
          <w:rFonts w:ascii="Traditional Arabic"/>
          <w:sz w:val="24"/>
          <w:szCs w:val="24"/>
          <w:rtl/>
        </w:rPr>
        <w:t>-</w:t>
      </w:r>
      <w:r w:rsidRPr="008A0AD3">
        <w:rPr>
          <w:sz w:val="24"/>
          <w:szCs w:val="18"/>
          <w:rtl/>
        </w:rPr>
        <w:t>2</w:t>
      </w:r>
      <w:r w:rsidRPr="00C261D5">
        <w:rPr>
          <w:rFonts w:ascii="Traditional Arabic"/>
          <w:sz w:val="24"/>
          <w:szCs w:val="24"/>
          <w:rtl/>
        </w:rPr>
        <w:t>.</w:t>
      </w:r>
    </w:p>
  </w:footnote>
  <w:footnote w:id="19">
    <w:p w14:paraId="25A3C932" w14:textId="6C1787AD" w:rsidR="002808BC" w:rsidRPr="00C261D5" w:rsidRDefault="002808BC" w:rsidP="007E6C11">
      <w:pPr>
        <w:pStyle w:val="FootnoteText1"/>
        <w:rPr>
          <w:rtl/>
          <w:lang w:val="ar-SA" w:eastAsia="zh-TW"/>
        </w:rPr>
      </w:pPr>
      <w:r w:rsidRPr="002E665A">
        <w:rPr>
          <w:sz w:val="20"/>
          <w:szCs w:val="20"/>
          <w:rtl/>
        </w:rPr>
        <w:t>(</w:t>
      </w:r>
      <w:r w:rsidRPr="002E665A">
        <w:rPr>
          <w:rStyle w:val="FootnoteReference"/>
          <w:rFonts w:cs="Times New Roman"/>
          <w:b w:val="0"/>
          <w:sz w:val="20"/>
          <w:szCs w:val="20"/>
          <w:vertAlign w:val="baseline"/>
          <w:rtl/>
        </w:rPr>
        <w:footnoteRef/>
      </w:r>
      <w:r w:rsidRPr="002E665A">
        <w:rPr>
          <w:sz w:val="20"/>
          <w:szCs w:val="20"/>
          <w:rtl/>
        </w:rPr>
        <w:t>)</w:t>
      </w:r>
      <w:r w:rsidRPr="00C261D5">
        <w:rPr>
          <w:sz w:val="24"/>
          <w:szCs w:val="24"/>
          <w:rtl/>
        </w:rPr>
        <w:tab/>
        <w:t xml:space="preserve">وقضية </w:t>
      </w:r>
      <w:r w:rsidRPr="008E0A4B">
        <w:rPr>
          <w:i/>
          <w:iCs/>
          <w:sz w:val="24"/>
          <w:szCs w:val="24"/>
          <w:rtl/>
        </w:rPr>
        <w:t>فيالكوفسكا ضد بولندا</w:t>
      </w:r>
      <w:r w:rsidR="008E0A4B">
        <w:rPr>
          <w:rFonts w:hint="cs"/>
          <w:i/>
          <w:iCs/>
          <w:sz w:val="24"/>
          <w:szCs w:val="24"/>
          <w:rtl/>
        </w:rPr>
        <w:t xml:space="preserve"> </w:t>
      </w:r>
      <w:r w:rsidRPr="00A8080A">
        <w:rPr>
          <w:rtl/>
        </w:rPr>
        <w:t>(</w:t>
      </w:r>
      <w:r w:rsidRPr="00EE3747">
        <w:rPr>
          <w:rFonts w:cs="Times New Roman"/>
          <w:szCs w:val="18"/>
        </w:rPr>
        <w:t>CCPR/C/</w:t>
      </w:r>
      <w:r w:rsidRPr="00EE3747">
        <w:rPr>
          <w:szCs w:val="18"/>
        </w:rPr>
        <w:t>84</w:t>
      </w:r>
      <w:r w:rsidRPr="00EE3747">
        <w:rPr>
          <w:rFonts w:cs="Times New Roman"/>
          <w:szCs w:val="18"/>
        </w:rPr>
        <w:t>/D/</w:t>
      </w:r>
      <w:r w:rsidRPr="00EE3747">
        <w:rPr>
          <w:szCs w:val="18"/>
        </w:rPr>
        <w:t>1061</w:t>
      </w:r>
      <w:r w:rsidRPr="00EE3747">
        <w:rPr>
          <w:rFonts w:cs="Times New Roman"/>
          <w:szCs w:val="18"/>
        </w:rPr>
        <w:t>/</w:t>
      </w:r>
      <w:r w:rsidRPr="00EE3747">
        <w:rPr>
          <w:szCs w:val="18"/>
          <w:lang w:val="fr-CH"/>
        </w:rPr>
        <w:t>2002</w:t>
      </w:r>
      <w:r w:rsidRPr="00A8080A">
        <w:rPr>
          <w:rtl/>
        </w:rPr>
        <w:t>)</w:t>
      </w:r>
      <w:r w:rsidRPr="00C261D5">
        <w:rPr>
          <w:sz w:val="24"/>
          <w:szCs w:val="24"/>
          <w:rtl/>
        </w:rPr>
        <w:t>، الفقرتان</w:t>
      </w:r>
      <w:r w:rsidRPr="00C261D5">
        <w:rPr>
          <w:rFonts w:ascii="Traditional Arabic"/>
          <w:sz w:val="24"/>
          <w:szCs w:val="24"/>
          <w:rtl/>
        </w:rPr>
        <w:t xml:space="preserve"> </w:t>
      </w:r>
      <w:r w:rsidRPr="008A0AD3">
        <w:rPr>
          <w:sz w:val="24"/>
          <w:szCs w:val="18"/>
          <w:rtl/>
        </w:rPr>
        <w:t>8</w:t>
      </w:r>
      <w:r w:rsidRPr="00C261D5">
        <w:rPr>
          <w:rFonts w:ascii="Traditional Arabic"/>
          <w:sz w:val="24"/>
          <w:szCs w:val="24"/>
          <w:rtl/>
        </w:rPr>
        <w:t>-</w:t>
      </w:r>
      <w:r w:rsidRPr="008A0AD3">
        <w:rPr>
          <w:sz w:val="24"/>
          <w:szCs w:val="18"/>
          <w:rtl/>
        </w:rPr>
        <w:t>3</w:t>
      </w:r>
      <w:r w:rsidRPr="00C261D5">
        <w:rPr>
          <w:sz w:val="24"/>
          <w:szCs w:val="24"/>
          <w:rtl/>
        </w:rPr>
        <w:t xml:space="preserve"> و</w:t>
      </w:r>
      <w:r w:rsidRPr="008A0AD3">
        <w:rPr>
          <w:sz w:val="24"/>
          <w:szCs w:val="18"/>
          <w:rtl/>
        </w:rPr>
        <w:t>8</w:t>
      </w:r>
      <w:r w:rsidRPr="00C261D5">
        <w:rPr>
          <w:sz w:val="24"/>
          <w:szCs w:val="24"/>
          <w:rtl/>
        </w:rPr>
        <w:t>-</w:t>
      </w:r>
      <w:r w:rsidRPr="008A0AD3">
        <w:rPr>
          <w:sz w:val="24"/>
          <w:szCs w:val="18"/>
          <w:rtl/>
        </w:rPr>
        <w:t>4</w:t>
      </w:r>
      <w:r w:rsidRPr="00C261D5">
        <w:rPr>
          <w:sz w:val="24"/>
          <w:szCs w:val="24"/>
          <w:rtl/>
        </w:rPr>
        <w:t xml:space="preserve">؛ وقضية </w:t>
      </w:r>
      <w:r w:rsidRPr="008E0A4B">
        <w:rPr>
          <w:i/>
          <w:iCs/>
          <w:sz w:val="24"/>
          <w:szCs w:val="24"/>
          <w:rtl/>
        </w:rPr>
        <w:t>أ. ضد نيوزيلندا</w:t>
      </w:r>
      <w:r w:rsidRPr="00C261D5">
        <w:rPr>
          <w:sz w:val="24"/>
          <w:szCs w:val="24"/>
          <w:rtl/>
        </w:rPr>
        <w:t xml:space="preserve"> </w:t>
      </w:r>
      <w:r w:rsidRPr="00A8080A">
        <w:rPr>
          <w:rtl/>
        </w:rPr>
        <w:t>(</w:t>
      </w:r>
      <w:r w:rsidRPr="00EE3747">
        <w:rPr>
          <w:rFonts w:cs="Times New Roman"/>
          <w:szCs w:val="18"/>
        </w:rPr>
        <w:t>CCPR/C/</w:t>
      </w:r>
      <w:r w:rsidRPr="00EE3747">
        <w:rPr>
          <w:szCs w:val="18"/>
        </w:rPr>
        <w:t>66</w:t>
      </w:r>
      <w:r w:rsidRPr="00EE3747">
        <w:rPr>
          <w:rFonts w:cs="Times New Roman"/>
          <w:szCs w:val="18"/>
        </w:rPr>
        <w:t>/D/</w:t>
      </w:r>
      <w:r w:rsidRPr="00EE3747">
        <w:rPr>
          <w:szCs w:val="18"/>
        </w:rPr>
        <w:t>754</w:t>
      </w:r>
      <w:r w:rsidRPr="00EE3747">
        <w:rPr>
          <w:rFonts w:cs="Times New Roman"/>
          <w:szCs w:val="18"/>
        </w:rPr>
        <w:t>/</w:t>
      </w:r>
      <w:r w:rsidRPr="00EE3747">
        <w:rPr>
          <w:szCs w:val="18"/>
          <w:lang w:val="fr-CH"/>
        </w:rPr>
        <w:t>1997</w:t>
      </w:r>
      <w:r w:rsidRPr="00A8080A">
        <w:rPr>
          <w:rtl/>
        </w:rPr>
        <w:t>)</w:t>
      </w:r>
      <w:r w:rsidRPr="00C261D5">
        <w:rPr>
          <w:sz w:val="24"/>
          <w:szCs w:val="24"/>
          <w:rtl/>
        </w:rPr>
        <w:t>، الفقرة</w:t>
      </w:r>
      <w:r w:rsidRPr="00C261D5">
        <w:rPr>
          <w:rFonts w:ascii="Traditional Arabic"/>
          <w:sz w:val="24"/>
          <w:szCs w:val="24"/>
          <w:rtl/>
        </w:rPr>
        <w:t xml:space="preserve"> </w:t>
      </w:r>
      <w:r w:rsidRPr="008A0AD3">
        <w:rPr>
          <w:sz w:val="24"/>
          <w:szCs w:val="18"/>
          <w:rtl/>
        </w:rPr>
        <w:t>7</w:t>
      </w:r>
      <w:r w:rsidRPr="00C261D5">
        <w:rPr>
          <w:rFonts w:ascii="Traditional Arabic"/>
          <w:sz w:val="24"/>
          <w:szCs w:val="24"/>
          <w:rtl/>
        </w:rPr>
        <w:t>-</w:t>
      </w:r>
      <w:r w:rsidRPr="008A0AD3">
        <w:rPr>
          <w:sz w:val="24"/>
          <w:szCs w:val="18"/>
          <w:rtl/>
        </w:rPr>
        <w:t>3</w:t>
      </w:r>
      <w:r w:rsidRPr="00C261D5">
        <w:rPr>
          <w:sz w:val="24"/>
          <w:szCs w:val="24"/>
          <w:rtl/>
        </w:rPr>
        <w:t>؛ والتعليق العام للجنة رقم</w:t>
      </w:r>
      <w:r w:rsidRPr="00C261D5">
        <w:rPr>
          <w:rFonts w:ascii="Traditional Arabic"/>
          <w:sz w:val="24"/>
          <w:szCs w:val="24"/>
          <w:rtl/>
        </w:rPr>
        <w:t xml:space="preserve"> </w:t>
      </w:r>
      <w:r w:rsidRPr="008A0AD3">
        <w:rPr>
          <w:sz w:val="24"/>
          <w:szCs w:val="18"/>
          <w:rtl/>
        </w:rPr>
        <w:t>31</w:t>
      </w:r>
      <w:r w:rsidRPr="00C261D5">
        <w:rPr>
          <w:sz w:val="24"/>
          <w:szCs w:val="24"/>
          <w:rtl/>
        </w:rPr>
        <w:t>، الفقرة</w:t>
      </w:r>
      <w:r w:rsidRPr="00C261D5">
        <w:rPr>
          <w:rFonts w:ascii="Traditional Arabic"/>
          <w:sz w:val="24"/>
          <w:szCs w:val="24"/>
          <w:rtl/>
        </w:rPr>
        <w:t xml:space="preserve"> </w:t>
      </w:r>
      <w:r w:rsidRPr="008A0AD3">
        <w:rPr>
          <w:sz w:val="24"/>
          <w:szCs w:val="18"/>
          <w:rtl/>
        </w:rPr>
        <w:t>15</w:t>
      </w:r>
      <w:r w:rsidRPr="00C261D5">
        <w:rPr>
          <w:rFonts w:ascii="Traditional Arabic"/>
          <w:sz w:val="24"/>
          <w:szCs w:val="24"/>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B5070" w14:textId="77777777" w:rsidR="008F4D0E" w:rsidRPr="009C2B00" w:rsidRDefault="009C2B00" w:rsidP="009C2B00">
    <w:pPr>
      <w:pStyle w:val="Header"/>
      <w:jc w:val="right"/>
    </w:pPr>
    <w:r w:rsidRPr="009C2B00">
      <w:t>CCPR/C/128/D/2339/2014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EEEA3" w14:textId="77777777" w:rsidR="008F4D0E" w:rsidRPr="009C2B00" w:rsidRDefault="009C2B00" w:rsidP="009C2B00">
    <w:pPr>
      <w:pStyle w:val="Header"/>
      <w:jc w:val="left"/>
    </w:pPr>
    <w:r w:rsidRPr="009C2B00">
      <w:t>CCPR/C/128/D/2339/2014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680"/>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AE572F"/>
    <w:rsid w:val="000076D5"/>
    <w:rsid w:val="00016810"/>
    <w:rsid w:val="00043663"/>
    <w:rsid w:val="000437B8"/>
    <w:rsid w:val="000505CF"/>
    <w:rsid w:val="000621BF"/>
    <w:rsid w:val="000D701C"/>
    <w:rsid w:val="000E2A71"/>
    <w:rsid w:val="0015435F"/>
    <w:rsid w:val="00160263"/>
    <w:rsid w:val="00181F96"/>
    <w:rsid w:val="00193C58"/>
    <w:rsid w:val="001A1371"/>
    <w:rsid w:val="001B2AD5"/>
    <w:rsid w:val="001B346A"/>
    <w:rsid w:val="001D2A87"/>
    <w:rsid w:val="001E1CAD"/>
    <w:rsid w:val="001E290D"/>
    <w:rsid w:val="001E6BC1"/>
    <w:rsid w:val="001F51F7"/>
    <w:rsid w:val="002144FA"/>
    <w:rsid w:val="0021690F"/>
    <w:rsid w:val="002300D7"/>
    <w:rsid w:val="0023469A"/>
    <w:rsid w:val="00243C8A"/>
    <w:rsid w:val="00267A0E"/>
    <w:rsid w:val="00267F17"/>
    <w:rsid w:val="00274EF8"/>
    <w:rsid w:val="002808BC"/>
    <w:rsid w:val="002901D9"/>
    <w:rsid w:val="002976C2"/>
    <w:rsid w:val="002E62F5"/>
    <w:rsid w:val="002E665A"/>
    <w:rsid w:val="002F329B"/>
    <w:rsid w:val="003260FF"/>
    <w:rsid w:val="00343D95"/>
    <w:rsid w:val="00363A18"/>
    <w:rsid w:val="00374341"/>
    <w:rsid w:val="003A0BB8"/>
    <w:rsid w:val="003B68C0"/>
    <w:rsid w:val="003D1062"/>
    <w:rsid w:val="003E450C"/>
    <w:rsid w:val="00411284"/>
    <w:rsid w:val="00420D7B"/>
    <w:rsid w:val="00446E12"/>
    <w:rsid w:val="00450B21"/>
    <w:rsid w:val="00453B63"/>
    <w:rsid w:val="00455780"/>
    <w:rsid w:val="004B0A1C"/>
    <w:rsid w:val="004D298E"/>
    <w:rsid w:val="00517BC9"/>
    <w:rsid w:val="0054472E"/>
    <w:rsid w:val="005519EB"/>
    <w:rsid w:val="005570F3"/>
    <w:rsid w:val="005662A9"/>
    <w:rsid w:val="005827D4"/>
    <w:rsid w:val="0059622A"/>
    <w:rsid w:val="005B51C4"/>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8071A"/>
    <w:rsid w:val="00787E1E"/>
    <w:rsid w:val="007E6C11"/>
    <w:rsid w:val="008352EE"/>
    <w:rsid w:val="00852A9A"/>
    <w:rsid w:val="0085374C"/>
    <w:rsid w:val="008A0AD3"/>
    <w:rsid w:val="008E0A4B"/>
    <w:rsid w:val="008F49E1"/>
    <w:rsid w:val="008F4D0E"/>
    <w:rsid w:val="0090370F"/>
    <w:rsid w:val="009226AC"/>
    <w:rsid w:val="009269D2"/>
    <w:rsid w:val="00941683"/>
    <w:rsid w:val="00942135"/>
    <w:rsid w:val="009515E1"/>
    <w:rsid w:val="009521B0"/>
    <w:rsid w:val="0098187A"/>
    <w:rsid w:val="00982139"/>
    <w:rsid w:val="009867A8"/>
    <w:rsid w:val="00996EFD"/>
    <w:rsid w:val="009A7E9F"/>
    <w:rsid w:val="009C2B00"/>
    <w:rsid w:val="009E0998"/>
    <w:rsid w:val="009E5018"/>
    <w:rsid w:val="00A03700"/>
    <w:rsid w:val="00A11DD6"/>
    <w:rsid w:val="00A12B37"/>
    <w:rsid w:val="00A248D7"/>
    <w:rsid w:val="00A8080A"/>
    <w:rsid w:val="00AB6758"/>
    <w:rsid w:val="00AE572F"/>
    <w:rsid w:val="00B13763"/>
    <w:rsid w:val="00B477A4"/>
    <w:rsid w:val="00B54045"/>
    <w:rsid w:val="00B541E1"/>
    <w:rsid w:val="00B97C04"/>
    <w:rsid w:val="00C438D7"/>
    <w:rsid w:val="00C4550D"/>
    <w:rsid w:val="00C703CD"/>
    <w:rsid w:val="00C81B50"/>
    <w:rsid w:val="00CB6622"/>
    <w:rsid w:val="00CD1801"/>
    <w:rsid w:val="00CE5516"/>
    <w:rsid w:val="00CF65C6"/>
    <w:rsid w:val="00D10EF1"/>
    <w:rsid w:val="00D42810"/>
    <w:rsid w:val="00D914A7"/>
    <w:rsid w:val="00DD13C3"/>
    <w:rsid w:val="00DD39BF"/>
    <w:rsid w:val="00DD596E"/>
    <w:rsid w:val="00DD621E"/>
    <w:rsid w:val="00DE50B1"/>
    <w:rsid w:val="00DF0575"/>
    <w:rsid w:val="00E34665"/>
    <w:rsid w:val="00E70E04"/>
    <w:rsid w:val="00EC05A7"/>
    <w:rsid w:val="00EC4B6B"/>
    <w:rsid w:val="00ED7442"/>
    <w:rsid w:val="00EE3747"/>
    <w:rsid w:val="00EE75E2"/>
    <w:rsid w:val="00EF1EE5"/>
    <w:rsid w:val="00EF5C43"/>
    <w:rsid w:val="00F763B4"/>
    <w:rsid w:val="00F900C3"/>
    <w:rsid w:val="00FC6EDD"/>
    <w:rsid w:val="00FF2AB2"/>
    <w:rsid w:val="00FF6ECD"/>
    <w:rsid w:val="00FF76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B2C36BB"/>
  <w15:docId w15:val="{43025F10-C987-42C7-A70B-64328D09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E27"/>
    <w:pPr>
      <w:bidi/>
      <w:spacing w:line="240" w:lineRule="atLeast"/>
      <w:jc w:val="lowKashida"/>
    </w:pPr>
    <w:rPr>
      <w:rFonts w:ascii="Times New Roman" w:hAnsi="Times New Roman" w:cs="Traditional Arabic"/>
      <w:szCs w:val="30"/>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link w:val="FootnoteText"/>
    <w:rsid w:val="001A1371"/>
    <w:rPr>
      <w:sz w:val="20"/>
      <w:szCs w:val="20"/>
    </w:rPr>
  </w:style>
  <w:style w:type="character" w:styleId="FootnoteReference">
    <w:name w:val="footnote reference"/>
    <w:aliases w:val="4_GA,4_G"/>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EF5C43"/>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paragraph" w:customStyle="1" w:styleId="HChG">
    <w:name w:val="_ H _Ch_G"/>
    <w:basedOn w:val="Normal"/>
    <w:next w:val="Normal"/>
    <w:rsid w:val="009515E1"/>
    <w:pPr>
      <w:keepNext/>
      <w:keepLines/>
      <w:tabs>
        <w:tab w:val="right" w:pos="851"/>
      </w:tabs>
      <w:bidi w:val="0"/>
      <w:spacing w:before="360" w:after="240" w:line="300" w:lineRule="exact"/>
      <w:ind w:left="1134" w:right="1134" w:hanging="1134"/>
      <w:jc w:val="left"/>
    </w:pPr>
    <w:rPr>
      <w:rFonts w:eastAsia="SimSun" w:hAnsi="Calibri" w:hint="cs"/>
      <w:b/>
      <w:sz w:val="28"/>
      <w:lang w:val="en-GB" w:eastAsia="zh-CN"/>
    </w:rPr>
  </w:style>
  <w:style w:type="paragraph" w:customStyle="1" w:styleId="H23G">
    <w:name w:val="_ H_2/3_G"/>
    <w:basedOn w:val="Normal"/>
    <w:next w:val="Normal"/>
    <w:rsid w:val="009515E1"/>
    <w:pPr>
      <w:keepNext/>
      <w:keepLines/>
      <w:tabs>
        <w:tab w:val="right" w:pos="851"/>
      </w:tabs>
      <w:bidi w:val="0"/>
      <w:spacing w:before="240" w:after="120" w:line="240" w:lineRule="exact"/>
      <w:ind w:left="1134" w:right="1134" w:hanging="1134"/>
      <w:jc w:val="left"/>
    </w:pPr>
    <w:rPr>
      <w:rFonts w:eastAsia="SimSun" w:hAnsi="Calibri" w:hint="cs"/>
      <w:b/>
      <w:lang w:val="en-GB" w:eastAsia="zh-CN"/>
    </w:rPr>
  </w:style>
  <w:style w:type="paragraph" w:customStyle="1" w:styleId="H4G">
    <w:name w:val="_ H_4_G"/>
    <w:basedOn w:val="Normal"/>
    <w:next w:val="Normal"/>
    <w:rsid w:val="009515E1"/>
    <w:pPr>
      <w:keepNext/>
      <w:keepLines/>
      <w:tabs>
        <w:tab w:val="right" w:pos="851"/>
      </w:tabs>
      <w:bidi w:val="0"/>
      <w:spacing w:before="240" w:after="120" w:line="240" w:lineRule="exact"/>
      <w:ind w:left="1134" w:right="1134" w:hanging="1134"/>
      <w:jc w:val="left"/>
    </w:pPr>
    <w:rPr>
      <w:rFonts w:eastAsia="SimSun" w:hAnsi="Calibri" w:hint="cs"/>
      <w:i/>
      <w:lang w:val="en-GB" w:eastAsia="zh-CN"/>
    </w:rPr>
  </w:style>
  <w:style w:type="paragraph" w:customStyle="1" w:styleId="SingleTxtG">
    <w:name w:val="_ Single Txt_G"/>
    <w:basedOn w:val="Normal"/>
    <w:rsid w:val="009515E1"/>
    <w:pPr>
      <w:bidi w:val="0"/>
      <w:spacing w:after="120" w:line="240" w:lineRule="auto"/>
      <w:ind w:left="1134" w:right="1134"/>
      <w:jc w:val="both"/>
    </w:pPr>
    <w:rPr>
      <w:rFonts w:eastAsia="SimSun" w:hAnsi="Calibr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9E87C-1EE1-4E21-8583-1851CC698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15</Pages>
  <Words>5705</Words>
  <Characters>32521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CCPR/C/128/D/2339/2014</vt:lpstr>
    </vt:vector>
  </TitlesOfParts>
  <Company>DCM</Company>
  <LinksUpToDate>false</LinksUpToDate>
  <CharactersWithSpaces>38150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CCPR/C/128/D/2339/2014</dc:title>
  <dc:subject>GE.2007816A</dc:subject>
  <dc:creator>IHRZ</dc:creator>
  <cp:keywords>ODS No.2014358</cp:keywords>
  <dc:description>Distribution:_x000d_
Original: English_x000d_
Date:</dc:description>
  <cp:lastModifiedBy>Ihab RIZ</cp:lastModifiedBy>
  <cp:revision>2</cp:revision>
  <dcterms:created xsi:type="dcterms:W3CDTF">2020-09-14T09:39:00Z</dcterms:created>
  <dcterms:modified xsi:type="dcterms:W3CDTF">2020-09-14T09:39:00Z</dcterms:modified>
  <cp:category>Finale</cp:category>
</cp:coreProperties>
</file>