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841DF89" w14:textId="77777777" w:rsidTr="002B7BC7">
        <w:trPr>
          <w:trHeight w:hRule="exact" w:val="851"/>
        </w:trPr>
        <w:tc>
          <w:tcPr>
            <w:tcW w:w="1276" w:type="dxa"/>
            <w:tcBorders>
              <w:bottom w:val="single" w:sz="4" w:space="0" w:color="auto"/>
            </w:tcBorders>
          </w:tcPr>
          <w:p w14:paraId="58FF50EF" w14:textId="77777777" w:rsidR="006F71EA" w:rsidRPr="00DB58B5" w:rsidRDefault="006F71EA" w:rsidP="000A5568"/>
        </w:tc>
        <w:tc>
          <w:tcPr>
            <w:tcW w:w="2268" w:type="dxa"/>
            <w:tcBorders>
              <w:bottom w:val="single" w:sz="4" w:space="0" w:color="auto"/>
            </w:tcBorders>
            <w:vAlign w:val="bottom"/>
          </w:tcPr>
          <w:p w14:paraId="55D0B45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A4684B" w14:textId="0253060C" w:rsidR="006F71EA" w:rsidRPr="00DB58B5" w:rsidRDefault="000A5568" w:rsidP="000A5568">
            <w:pPr>
              <w:jc w:val="right"/>
            </w:pPr>
            <w:r w:rsidRPr="000A5568">
              <w:rPr>
                <w:sz w:val="40"/>
              </w:rPr>
              <w:t>CCPR</w:t>
            </w:r>
            <w:r>
              <w:t>/C/128/D/3043/2017</w:t>
            </w:r>
          </w:p>
        </w:tc>
      </w:tr>
      <w:tr w:rsidR="006F71EA" w:rsidRPr="00DB58B5" w14:paraId="346255E0" w14:textId="77777777" w:rsidTr="002B7BC7">
        <w:trPr>
          <w:trHeight w:hRule="exact" w:val="2835"/>
        </w:trPr>
        <w:tc>
          <w:tcPr>
            <w:tcW w:w="1276" w:type="dxa"/>
            <w:tcBorders>
              <w:top w:val="single" w:sz="4" w:space="0" w:color="auto"/>
              <w:bottom w:val="single" w:sz="12" w:space="0" w:color="auto"/>
            </w:tcBorders>
          </w:tcPr>
          <w:p w14:paraId="52295FE3" w14:textId="77777777" w:rsidR="006F71EA" w:rsidRPr="00DB58B5" w:rsidRDefault="006F71EA" w:rsidP="002B7BC7">
            <w:pPr>
              <w:spacing w:before="120"/>
              <w:jc w:val="center"/>
            </w:pPr>
            <w:r>
              <w:rPr>
                <w:noProof/>
                <w:lang w:eastAsia="fr-CH"/>
              </w:rPr>
              <w:drawing>
                <wp:inline distT="0" distB="0" distL="0" distR="0" wp14:anchorId="1E8D51C0" wp14:editId="2E8604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506E7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36EC0F8" w14:textId="77777777" w:rsidR="006F71EA" w:rsidRDefault="000A5568" w:rsidP="002B7BC7">
            <w:pPr>
              <w:spacing w:before="240"/>
            </w:pPr>
            <w:r>
              <w:t>Distr. générale</w:t>
            </w:r>
          </w:p>
          <w:p w14:paraId="7FDD8C49" w14:textId="77777777" w:rsidR="000A5568" w:rsidRDefault="000A5568" w:rsidP="000A5568">
            <w:pPr>
              <w:spacing w:line="240" w:lineRule="exact"/>
            </w:pPr>
            <w:r>
              <w:t>28 avril 2021</w:t>
            </w:r>
          </w:p>
          <w:p w14:paraId="100455AD" w14:textId="77777777" w:rsidR="000A5568" w:rsidRDefault="000A5568" w:rsidP="000A5568">
            <w:pPr>
              <w:spacing w:line="240" w:lineRule="exact"/>
            </w:pPr>
            <w:r>
              <w:t>Français</w:t>
            </w:r>
          </w:p>
          <w:p w14:paraId="60ABA83F" w14:textId="66033392" w:rsidR="000A5568" w:rsidRPr="00DB58B5" w:rsidRDefault="000A5568" w:rsidP="000A5568">
            <w:pPr>
              <w:spacing w:line="240" w:lineRule="exact"/>
            </w:pPr>
            <w:r>
              <w:t>Original : anglais</w:t>
            </w:r>
          </w:p>
        </w:tc>
      </w:tr>
    </w:tbl>
    <w:p w14:paraId="3B7FC2DC" w14:textId="77777777" w:rsidR="000A5568" w:rsidRPr="00196CC6" w:rsidRDefault="000A5568" w:rsidP="000A5568">
      <w:pPr>
        <w:spacing w:before="120"/>
        <w:rPr>
          <w:b/>
          <w:sz w:val="24"/>
          <w:szCs w:val="24"/>
          <w:lang w:val="fr-FR"/>
        </w:rPr>
      </w:pPr>
      <w:r w:rsidRPr="00196CC6">
        <w:rPr>
          <w:b/>
          <w:sz w:val="24"/>
          <w:szCs w:val="24"/>
          <w:lang w:val="fr-FR"/>
        </w:rPr>
        <w:t>Comité des droits de l</w:t>
      </w:r>
      <w:r>
        <w:rPr>
          <w:b/>
          <w:sz w:val="24"/>
          <w:szCs w:val="24"/>
          <w:lang w:val="fr-FR"/>
        </w:rPr>
        <w:t>’</w:t>
      </w:r>
      <w:r w:rsidRPr="00196CC6">
        <w:rPr>
          <w:b/>
          <w:sz w:val="24"/>
          <w:szCs w:val="24"/>
          <w:lang w:val="fr-FR"/>
        </w:rPr>
        <w:t>homme</w:t>
      </w:r>
    </w:p>
    <w:p w14:paraId="2F633BBA" w14:textId="3153298F" w:rsidR="000A5568" w:rsidRPr="00196CC6" w:rsidRDefault="000A5568" w:rsidP="00B3018E">
      <w:pPr>
        <w:pStyle w:val="HChG"/>
        <w:rPr>
          <w:lang w:val="fr-FR"/>
        </w:rPr>
      </w:pPr>
      <w:r w:rsidRPr="00196CC6">
        <w:rPr>
          <w:lang w:val="fr-FR"/>
        </w:rPr>
        <w:tab/>
      </w:r>
      <w:r w:rsidRPr="00196CC6">
        <w:rPr>
          <w:lang w:val="fr-FR"/>
        </w:rPr>
        <w:tab/>
      </w:r>
      <w:r w:rsidRPr="00196CC6">
        <w:rPr>
          <w:color w:val="000000" w:themeColor="text1"/>
          <w:szCs w:val="28"/>
          <w:lang w:val="fr-FR"/>
        </w:rPr>
        <w:t xml:space="preserve">Décision </w:t>
      </w:r>
      <w:r w:rsidRPr="004A2BFF">
        <w:rPr>
          <w:lang w:val="fr-FR"/>
        </w:rPr>
        <w:t xml:space="preserve">adoptée par le Comité en vertu du Protocole facultatif, </w:t>
      </w:r>
      <w:r w:rsidRPr="00196CC6">
        <w:rPr>
          <w:lang w:val="fr-FR"/>
        </w:rPr>
        <w:t>concernant la communication n</w:t>
      </w:r>
      <w:r w:rsidRPr="00196CC6">
        <w:rPr>
          <w:vertAlign w:val="superscript"/>
          <w:lang w:val="fr-FR"/>
        </w:rPr>
        <w:t>o</w:t>
      </w:r>
      <w:r w:rsidRPr="00196CC6">
        <w:rPr>
          <w:lang w:val="fr-FR"/>
        </w:rPr>
        <w:t> </w:t>
      </w:r>
      <w:r w:rsidRPr="004A2BFF">
        <w:rPr>
          <w:lang w:val="fr-FR"/>
        </w:rPr>
        <w:t>3043/2017</w:t>
      </w:r>
      <w:r w:rsidR="005A403E" w:rsidRPr="00B3018E">
        <w:rPr>
          <w:rStyle w:val="H1G"/>
          <w:b w:val="0"/>
          <w:bCs/>
          <w:sz w:val="20"/>
        </w:rPr>
        <w:footnoteReference w:customMarkFollows="1" w:id="2"/>
        <w:t>*</w:t>
      </w:r>
      <w:r w:rsidRPr="00B3018E">
        <w:rPr>
          <w:b w:val="0"/>
          <w:bCs/>
          <w:position w:val="6"/>
          <w:sz w:val="20"/>
          <w:lang w:val="fr-FR"/>
        </w:rPr>
        <w:t>,</w:t>
      </w:r>
      <w:r w:rsidRPr="00B3018E">
        <w:rPr>
          <w:b w:val="0"/>
          <w:bCs/>
          <w:sz w:val="20"/>
          <w:lang w:val="fr-FR"/>
        </w:rPr>
        <w:t xml:space="preserve"> </w:t>
      </w:r>
      <w:r w:rsidR="005A403E" w:rsidRPr="00B3018E">
        <w:rPr>
          <w:rStyle w:val="H1G"/>
          <w:b w:val="0"/>
          <w:bCs/>
          <w:sz w:val="20"/>
        </w:rPr>
        <w:footnoteReference w:customMarkFollows="1" w:id="3"/>
        <w:t>**</w:t>
      </w:r>
      <w:r w:rsidRPr="00B3018E">
        <w:rPr>
          <w:b w:val="0"/>
          <w:bCs/>
          <w:position w:val="6"/>
          <w:sz w:val="20"/>
          <w:lang w:val="fr-FR"/>
        </w:rPr>
        <w:t>,</w:t>
      </w:r>
      <w:r w:rsidRPr="00B3018E">
        <w:rPr>
          <w:b w:val="0"/>
          <w:bCs/>
          <w:sz w:val="20"/>
          <w:lang w:val="fr-FR"/>
        </w:rPr>
        <w:t xml:space="preserve"> </w:t>
      </w:r>
      <w:r w:rsidR="005A403E" w:rsidRPr="00B3018E">
        <w:rPr>
          <w:rStyle w:val="H1G"/>
          <w:b w:val="0"/>
          <w:bCs/>
          <w:sz w:val="20"/>
        </w:rPr>
        <w:footnoteReference w:customMarkFollows="1" w:id="4"/>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0A5568" w:rsidRPr="004A2BFF" w14:paraId="2A3C0305" w14:textId="77777777" w:rsidTr="00DD171A">
        <w:tc>
          <w:tcPr>
            <w:tcW w:w="2835" w:type="dxa"/>
          </w:tcPr>
          <w:p w14:paraId="0CF72531" w14:textId="77777777" w:rsidR="000A5568" w:rsidRPr="00196CC6" w:rsidRDefault="000A5568" w:rsidP="00DD171A">
            <w:pPr>
              <w:pStyle w:val="Titre9Car"/>
              <w:rPr>
                <w:lang w:val="fr-FR"/>
              </w:rPr>
            </w:pPr>
            <w:r w:rsidRPr="00196CC6">
              <w:rPr>
                <w:i/>
                <w:lang w:val="fr-FR"/>
              </w:rPr>
              <w:t>Communication présentée par</w:t>
            </w:r>
            <w:r w:rsidRPr="00196CC6">
              <w:rPr>
                <w:lang w:val="fr-FR"/>
              </w:rPr>
              <w:t> :</w:t>
            </w:r>
          </w:p>
        </w:tc>
        <w:tc>
          <w:tcPr>
            <w:tcW w:w="3969" w:type="dxa"/>
          </w:tcPr>
          <w:p w14:paraId="005A7B62" w14:textId="77777777" w:rsidR="000A5568" w:rsidRPr="00196CC6" w:rsidRDefault="000A5568" w:rsidP="00DD171A">
            <w:pPr>
              <w:spacing w:after="120"/>
              <w:rPr>
                <w:lang w:val="fr-FR"/>
              </w:rPr>
            </w:pPr>
            <w:r w:rsidRPr="004A2BFF">
              <w:rPr>
                <w:lang w:val="fr-FR"/>
              </w:rPr>
              <w:t xml:space="preserve">A. S., D. I., O. I. et G. D. (représentés par un conseil, Andrea </w:t>
            </w:r>
            <w:proofErr w:type="spellStart"/>
            <w:r w:rsidRPr="004A2BFF">
              <w:rPr>
                <w:lang w:val="fr-FR"/>
              </w:rPr>
              <w:t>Saccucci</w:t>
            </w:r>
            <w:proofErr w:type="spellEnd"/>
            <w:r w:rsidRPr="004A2BFF">
              <w:rPr>
                <w:lang w:val="fr-FR"/>
              </w:rPr>
              <w:t>)</w:t>
            </w:r>
          </w:p>
        </w:tc>
      </w:tr>
      <w:tr w:rsidR="000A5568" w:rsidRPr="004A2BFF" w14:paraId="59322467" w14:textId="77777777" w:rsidTr="00DD171A">
        <w:tc>
          <w:tcPr>
            <w:tcW w:w="2835" w:type="dxa"/>
          </w:tcPr>
          <w:p w14:paraId="5B4C94EF" w14:textId="77777777" w:rsidR="000A5568" w:rsidRPr="00196CC6" w:rsidRDefault="000A5568" w:rsidP="00DD171A">
            <w:pPr>
              <w:pStyle w:val="Titre9Car"/>
              <w:rPr>
                <w:lang w:val="fr-FR"/>
              </w:rPr>
            </w:pPr>
            <w:r w:rsidRPr="00196CC6">
              <w:rPr>
                <w:i/>
                <w:lang w:val="fr-FR"/>
              </w:rPr>
              <w:t>Victime(s) présumée(s)</w:t>
            </w:r>
            <w:r w:rsidRPr="00196CC6">
              <w:rPr>
                <w:lang w:val="fr-FR"/>
              </w:rPr>
              <w:t> :</w:t>
            </w:r>
          </w:p>
        </w:tc>
        <w:tc>
          <w:tcPr>
            <w:tcW w:w="3969" w:type="dxa"/>
          </w:tcPr>
          <w:p w14:paraId="23FA6CF1" w14:textId="77777777" w:rsidR="000A5568" w:rsidRPr="00196CC6" w:rsidRDefault="000A5568" w:rsidP="00DD171A">
            <w:pPr>
              <w:spacing w:after="120"/>
              <w:rPr>
                <w:lang w:val="fr-FR"/>
              </w:rPr>
            </w:pPr>
            <w:r w:rsidRPr="00196CC6">
              <w:rPr>
                <w:lang w:val="fr-FR"/>
              </w:rPr>
              <w:t>Les auteurs et S. A. et consorts</w:t>
            </w:r>
          </w:p>
        </w:tc>
      </w:tr>
      <w:tr w:rsidR="000A5568" w:rsidRPr="004A2BFF" w14:paraId="441BB413" w14:textId="77777777" w:rsidTr="00DD171A">
        <w:tc>
          <w:tcPr>
            <w:tcW w:w="2835" w:type="dxa"/>
          </w:tcPr>
          <w:p w14:paraId="73AB6EDD" w14:textId="77777777" w:rsidR="000A5568" w:rsidRPr="00196CC6" w:rsidRDefault="000A5568" w:rsidP="00DD171A">
            <w:pPr>
              <w:pStyle w:val="Titre9Car"/>
              <w:rPr>
                <w:lang w:val="fr-FR"/>
              </w:rPr>
            </w:pPr>
            <w:r w:rsidRPr="00196CC6">
              <w:rPr>
                <w:i/>
                <w:lang w:val="fr-FR"/>
              </w:rPr>
              <w:t>État partie</w:t>
            </w:r>
            <w:r w:rsidRPr="00196CC6">
              <w:rPr>
                <w:lang w:val="fr-FR"/>
              </w:rPr>
              <w:t> :</w:t>
            </w:r>
          </w:p>
        </w:tc>
        <w:tc>
          <w:tcPr>
            <w:tcW w:w="3969" w:type="dxa"/>
          </w:tcPr>
          <w:p w14:paraId="12C90043" w14:textId="77777777" w:rsidR="000A5568" w:rsidRPr="00196CC6" w:rsidRDefault="000A5568" w:rsidP="00DD171A">
            <w:pPr>
              <w:spacing w:after="120"/>
              <w:rPr>
                <w:lang w:val="fr-FR"/>
              </w:rPr>
            </w:pPr>
            <w:r w:rsidRPr="004A2BFF">
              <w:rPr>
                <w:lang w:val="fr-FR"/>
              </w:rPr>
              <w:t>Malte</w:t>
            </w:r>
          </w:p>
        </w:tc>
      </w:tr>
      <w:tr w:rsidR="000A5568" w:rsidRPr="004A2BFF" w14:paraId="69857E65" w14:textId="77777777" w:rsidTr="00DD171A">
        <w:tc>
          <w:tcPr>
            <w:tcW w:w="2835" w:type="dxa"/>
          </w:tcPr>
          <w:p w14:paraId="75D81D68" w14:textId="77777777" w:rsidR="000A5568" w:rsidRPr="00196CC6" w:rsidRDefault="000A5568" w:rsidP="00DD171A">
            <w:pPr>
              <w:pStyle w:val="Titre9Car"/>
              <w:rPr>
                <w:lang w:val="fr-FR"/>
              </w:rPr>
            </w:pPr>
            <w:r w:rsidRPr="00196CC6">
              <w:rPr>
                <w:i/>
                <w:lang w:val="fr-FR"/>
              </w:rPr>
              <w:t>Date de la communication</w:t>
            </w:r>
            <w:r w:rsidRPr="00196CC6">
              <w:rPr>
                <w:lang w:val="fr-FR"/>
              </w:rPr>
              <w:t> :</w:t>
            </w:r>
          </w:p>
        </w:tc>
        <w:tc>
          <w:tcPr>
            <w:tcW w:w="3969" w:type="dxa"/>
          </w:tcPr>
          <w:p w14:paraId="7EED1D2F" w14:textId="77777777" w:rsidR="000A5568" w:rsidRPr="00196CC6" w:rsidRDefault="000A5568" w:rsidP="00DD171A">
            <w:pPr>
              <w:spacing w:after="120"/>
              <w:rPr>
                <w:lang w:val="fr-FR"/>
              </w:rPr>
            </w:pPr>
            <w:r w:rsidRPr="004A2BFF">
              <w:rPr>
                <w:lang w:val="fr-FR"/>
              </w:rPr>
              <w:t>19 mai 2017</w:t>
            </w:r>
            <w:r w:rsidRPr="00196CC6">
              <w:rPr>
                <w:lang w:val="fr-FR"/>
              </w:rPr>
              <w:t xml:space="preserve"> (date de la lettre initiale)</w:t>
            </w:r>
          </w:p>
        </w:tc>
      </w:tr>
      <w:tr w:rsidR="000A5568" w:rsidRPr="004A2BFF" w14:paraId="776087AB" w14:textId="77777777" w:rsidTr="00DD171A">
        <w:tc>
          <w:tcPr>
            <w:tcW w:w="2835" w:type="dxa"/>
          </w:tcPr>
          <w:p w14:paraId="414EDF4E" w14:textId="77777777" w:rsidR="000A5568" w:rsidRPr="00196CC6" w:rsidRDefault="000A5568" w:rsidP="00DD171A">
            <w:pPr>
              <w:pStyle w:val="Titre9Car"/>
              <w:rPr>
                <w:lang w:val="fr-FR"/>
              </w:rPr>
            </w:pPr>
            <w:r w:rsidRPr="00196CC6">
              <w:rPr>
                <w:i/>
                <w:lang w:val="fr-FR"/>
              </w:rPr>
              <w:t>Références</w:t>
            </w:r>
            <w:r w:rsidRPr="00196CC6">
              <w:rPr>
                <w:lang w:val="fr-FR"/>
              </w:rPr>
              <w:t> :</w:t>
            </w:r>
          </w:p>
        </w:tc>
        <w:tc>
          <w:tcPr>
            <w:tcW w:w="3969" w:type="dxa"/>
          </w:tcPr>
          <w:p w14:paraId="09D97B6C" w14:textId="77777777" w:rsidR="000A5568" w:rsidRPr="00196CC6" w:rsidRDefault="000A5568" w:rsidP="00DD171A">
            <w:pPr>
              <w:spacing w:after="120"/>
              <w:rPr>
                <w:lang w:val="fr-FR"/>
              </w:rPr>
            </w:pPr>
            <w:r w:rsidRPr="004A2BFF">
              <w:rPr>
                <w:lang w:val="fr-FR"/>
              </w:rPr>
              <w:t>Décision prise en application de l</w:t>
            </w:r>
            <w:r>
              <w:rPr>
                <w:lang w:val="fr-FR"/>
              </w:rPr>
              <w:t>’</w:t>
            </w:r>
            <w:r w:rsidRPr="004A2BFF">
              <w:rPr>
                <w:lang w:val="fr-FR"/>
              </w:rPr>
              <w:t>article 92 du règlement intérieur du Comité, communiquée à l</w:t>
            </w:r>
            <w:r>
              <w:rPr>
                <w:lang w:val="fr-FR"/>
              </w:rPr>
              <w:t>’</w:t>
            </w:r>
            <w:r w:rsidRPr="004A2BFF">
              <w:rPr>
                <w:lang w:val="fr-FR"/>
              </w:rPr>
              <w:t>État partie le 13 novembre 2017 (non publiée sous forme de document)</w:t>
            </w:r>
          </w:p>
        </w:tc>
      </w:tr>
      <w:tr w:rsidR="000A5568" w:rsidRPr="004A2BFF" w14:paraId="03F648FD" w14:textId="77777777" w:rsidTr="00DD171A">
        <w:tc>
          <w:tcPr>
            <w:tcW w:w="2835" w:type="dxa"/>
          </w:tcPr>
          <w:p w14:paraId="4D41961E" w14:textId="19B0D25E" w:rsidR="000A5568" w:rsidRPr="00196CC6" w:rsidRDefault="000A5568" w:rsidP="00DD171A">
            <w:pPr>
              <w:pStyle w:val="Titre9Car"/>
              <w:rPr>
                <w:lang w:val="fr-FR"/>
              </w:rPr>
            </w:pPr>
            <w:r w:rsidRPr="00196CC6">
              <w:rPr>
                <w:i/>
                <w:lang w:val="fr-FR"/>
              </w:rPr>
              <w:t>Date</w:t>
            </w:r>
            <w:r w:rsidRPr="004A2BFF">
              <w:rPr>
                <w:i/>
                <w:lang w:val="fr-FR"/>
              </w:rPr>
              <w:t xml:space="preserve"> de la décision </w:t>
            </w:r>
            <w:r w:rsidRPr="00196CC6">
              <w:rPr>
                <w:lang w:val="fr-FR"/>
              </w:rPr>
              <w:t>:</w:t>
            </w:r>
          </w:p>
        </w:tc>
        <w:tc>
          <w:tcPr>
            <w:tcW w:w="3969" w:type="dxa"/>
          </w:tcPr>
          <w:p w14:paraId="6828E56C" w14:textId="2F831F2A" w:rsidR="000A5568" w:rsidRPr="00196CC6" w:rsidRDefault="000A5568" w:rsidP="00DD171A">
            <w:pPr>
              <w:spacing w:after="120"/>
              <w:rPr>
                <w:lang w:val="fr-FR"/>
              </w:rPr>
            </w:pPr>
            <w:r w:rsidRPr="00196CC6">
              <w:rPr>
                <w:lang w:val="fr-FR"/>
              </w:rPr>
              <w:t xml:space="preserve">13 </w:t>
            </w:r>
            <w:r w:rsidRPr="004A2BFF">
              <w:rPr>
                <w:lang w:val="fr-FR"/>
              </w:rPr>
              <w:t>mars 2020</w:t>
            </w:r>
          </w:p>
        </w:tc>
      </w:tr>
      <w:tr w:rsidR="000A5568" w:rsidRPr="004A2BFF" w14:paraId="19568E53" w14:textId="77777777" w:rsidTr="00DD171A">
        <w:tc>
          <w:tcPr>
            <w:tcW w:w="2835" w:type="dxa"/>
          </w:tcPr>
          <w:p w14:paraId="1A5AC2D7" w14:textId="77777777" w:rsidR="000A5568" w:rsidRPr="00196CC6" w:rsidRDefault="000A5568" w:rsidP="00DD171A">
            <w:pPr>
              <w:pStyle w:val="Titre9Car"/>
              <w:rPr>
                <w:lang w:val="fr-FR"/>
              </w:rPr>
            </w:pPr>
            <w:r w:rsidRPr="00196CC6">
              <w:rPr>
                <w:i/>
                <w:iCs/>
                <w:lang w:val="fr-FR"/>
              </w:rPr>
              <w:t>Objet</w:t>
            </w:r>
            <w:r w:rsidRPr="00196CC6">
              <w:rPr>
                <w:lang w:val="fr-FR"/>
              </w:rPr>
              <w:t> :</w:t>
            </w:r>
          </w:p>
        </w:tc>
        <w:tc>
          <w:tcPr>
            <w:tcW w:w="3969" w:type="dxa"/>
          </w:tcPr>
          <w:p w14:paraId="26F17D09" w14:textId="77777777" w:rsidR="000A5568" w:rsidRPr="00196CC6" w:rsidRDefault="000A5568" w:rsidP="00DD171A">
            <w:pPr>
              <w:spacing w:after="120"/>
              <w:rPr>
                <w:lang w:val="fr-FR"/>
              </w:rPr>
            </w:pPr>
            <w:r w:rsidRPr="004A2BFF">
              <w:rPr>
                <w:iCs/>
                <w:lang w:val="fr-FR"/>
              </w:rPr>
              <w:t>Opérations de sauvetage en mer</w:t>
            </w:r>
          </w:p>
        </w:tc>
      </w:tr>
      <w:tr w:rsidR="000A5568" w:rsidRPr="004A2BFF" w14:paraId="1B0E82D7" w14:textId="77777777" w:rsidTr="00DD171A">
        <w:tc>
          <w:tcPr>
            <w:tcW w:w="2835" w:type="dxa"/>
          </w:tcPr>
          <w:p w14:paraId="289EC7A4" w14:textId="77777777" w:rsidR="000A5568" w:rsidRPr="00196CC6" w:rsidRDefault="000A5568" w:rsidP="00DD171A">
            <w:pPr>
              <w:spacing w:after="120"/>
              <w:rPr>
                <w:lang w:val="fr-FR"/>
              </w:rPr>
            </w:pPr>
            <w:r w:rsidRPr="00196CC6">
              <w:rPr>
                <w:i/>
                <w:iCs/>
                <w:lang w:val="fr-FR"/>
              </w:rPr>
              <w:t>Question</w:t>
            </w:r>
            <w:r>
              <w:rPr>
                <w:i/>
                <w:iCs/>
                <w:lang w:val="fr-FR"/>
              </w:rPr>
              <w:t>(</w:t>
            </w:r>
            <w:r w:rsidRPr="00196CC6">
              <w:rPr>
                <w:i/>
                <w:iCs/>
                <w:lang w:val="fr-FR"/>
              </w:rPr>
              <w:t>s</w:t>
            </w:r>
            <w:r>
              <w:rPr>
                <w:i/>
                <w:iCs/>
                <w:lang w:val="fr-FR"/>
              </w:rPr>
              <w:t>)</w:t>
            </w:r>
            <w:r w:rsidRPr="00196CC6">
              <w:rPr>
                <w:i/>
                <w:iCs/>
                <w:lang w:val="fr-FR"/>
              </w:rPr>
              <w:t xml:space="preserve"> de procédure</w:t>
            </w:r>
            <w:r w:rsidRPr="00196CC6">
              <w:rPr>
                <w:lang w:val="fr-FR"/>
              </w:rPr>
              <w:t> :</w:t>
            </w:r>
          </w:p>
        </w:tc>
        <w:tc>
          <w:tcPr>
            <w:tcW w:w="3969" w:type="dxa"/>
          </w:tcPr>
          <w:p w14:paraId="6E5DAEF9" w14:textId="77777777" w:rsidR="000A5568" w:rsidRPr="00196CC6" w:rsidRDefault="000A5568" w:rsidP="00DD171A">
            <w:pPr>
              <w:spacing w:after="120"/>
              <w:rPr>
                <w:lang w:val="fr-FR"/>
              </w:rPr>
            </w:pPr>
            <w:r w:rsidRPr="004A2BFF">
              <w:rPr>
                <w:lang w:val="fr-FR"/>
              </w:rPr>
              <w:t>Juridiction ; épuisement des recours internes ; qualité de victime</w:t>
            </w:r>
          </w:p>
        </w:tc>
      </w:tr>
      <w:tr w:rsidR="000A5568" w:rsidRPr="004A2BFF" w14:paraId="77C0EA8F" w14:textId="77777777" w:rsidTr="00DD171A">
        <w:tc>
          <w:tcPr>
            <w:tcW w:w="2835" w:type="dxa"/>
          </w:tcPr>
          <w:p w14:paraId="16BE39AA" w14:textId="77777777" w:rsidR="000A5568" w:rsidRPr="00196CC6" w:rsidRDefault="000A5568" w:rsidP="00DD171A">
            <w:pPr>
              <w:spacing w:after="120"/>
              <w:rPr>
                <w:lang w:val="fr-FR"/>
              </w:rPr>
            </w:pPr>
            <w:r w:rsidRPr="00196CC6">
              <w:rPr>
                <w:i/>
                <w:iCs/>
                <w:lang w:val="fr-FR"/>
              </w:rPr>
              <w:t>Question</w:t>
            </w:r>
            <w:r>
              <w:rPr>
                <w:i/>
                <w:iCs/>
                <w:lang w:val="fr-FR"/>
              </w:rPr>
              <w:t>(</w:t>
            </w:r>
            <w:r w:rsidRPr="00196CC6">
              <w:rPr>
                <w:i/>
                <w:iCs/>
                <w:lang w:val="fr-FR"/>
              </w:rPr>
              <w:t>s</w:t>
            </w:r>
            <w:r>
              <w:rPr>
                <w:i/>
                <w:iCs/>
                <w:lang w:val="fr-FR"/>
              </w:rPr>
              <w:t>)</w:t>
            </w:r>
            <w:r w:rsidRPr="00196CC6">
              <w:rPr>
                <w:i/>
                <w:iCs/>
                <w:lang w:val="fr-FR"/>
              </w:rPr>
              <w:t xml:space="preserve"> de fond</w:t>
            </w:r>
            <w:r w:rsidRPr="00196CC6">
              <w:rPr>
                <w:lang w:val="fr-FR"/>
              </w:rPr>
              <w:t> :</w:t>
            </w:r>
          </w:p>
        </w:tc>
        <w:tc>
          <w:tcPr>
            <w:tcW w:w="3969" w:type="dxa"/>
          </w:tcPr>
          <w:p w14:paraId="1AB6F425" w14:textId="77777777" w:rsidR="000A5568" w:rsidRPr="00196CC6" w:rsidRDefault="000A5568" w:rsidP="00DD171A">
            <w:pPr>
              <w:spacing w:after="120"/>
              <w:rPr>
                <w:lang w:val="fr-FR"/>
              </w:rPr>
            </w:pPr>
            <w:r w:rsidRPr="004A2BFF">
              <w:rPr>
                <w:lang w:val="fr-FR"/>
              </w:rPr>
              <w:t>Droit à la vie ; traitement inhumain et dégradant ; droit à un recours utile</w:t>
            </w:r>
          </w:p>
        </w:tc>
      </w:tr>
      <w:tr w:rsidR="000A5568" w:rsidRPr="004A2BFF" w14:paraId="3A5236DF" w14:textId="77777777" w:rsidTr="00DD171A">
        <w:tc>
          <w:tcPr>
            <w:tcW w:w="2835" w:type="dxa"/>
          </w:tcPr>
          <w:p w14:paraId="3EF355DA" w14:textId="77777777" w:rsidR="000A5568" w:rsidRPr="00196CC6" w:rsidRDefault="000A5568" w:rsidP="00DD171A">
            <w:pPr>
              <w:spacing w:after="120"/>
              <w:rPr>
                <w:lang w:val="fr-FR"/>
              </w:rPr>
            </w:pPr>
            <w:r w:rsidRPr="00196CC6">
              <w:rPr>
                <w:i/>
                <w:iCs/>
                <w:lang w:val="fr-FR"/>
              </w:rPr>
              <w:t>Article</w:t>
            </w:r>
            <w:r>
              <w:rPr>
                <w:i/>
                <w:iCs/>
                <w:lang w:val="fr-FR"/>
              </w:rPr>
              <w:t>(</w:t>
            </w:r>
            <w:r w:rsidRPr="00196CC6">
              <w:rPr>
                <w:i/>
                <w:iCs/>
                <w:lang w:val="fr-FR"/>
              </w:rPr>
              <w:t>s</w:t>
            </w:r>
            <w:r>
              <w:rPr>
                <w:i/>
                <w:iCs/>
                <w:lang w:val="fr-FR"/>
              </w:rPr>
              <w:t>)</w:t>
            </w:r>
            <w:r w:rsidRPr="00196CC6">
              <w:rPr>
                <w:i/>
                <w:iCs/>
                <w:lang w:val="fr-FR"/>
              </w:rPr>
              <w:t xml:space="preserve"> du Pacte</w:t>
            </w:r>
            <w:r w:rsidRPr="00196CC6">
              <w:rPr>
                <w:lang w:val="fr-FR"/>
              </w:rPr>
              <w:t> :</w:t>
            </w:r>
          </w:p>
        </w:tc>
        <w:tc>
          <w:tcPr>
            <w:tcW w:w="3969" w:type="dxa"/>
          </w:tcPr>
          <w:p w14:paraId="1831673C" w14:textId="77777777" w:rsidR="000A5568" w:rsidRPr="00196CC6" w:rsidRDefault="000A5568" w:rsidP="00DD171A">
            <w:pPr>
              <w:spacing w:after="120"/>
              <w:rPr>
                <w:lang w:val="fr-FR"/>
              </w:rPr>
            </w:pPr>
            <w:r w:rsidRPr="004A2BFF">
              <w:rPr>
                <w:iCs/>
                <w:lang w:val="fr-FR"/>
              </w:rPr>
              <w:t>2 (par. 3), 6 et 7</w:t>
            </w:r>
          </w:p>
        </w:tc>
      </w:tr>
      <w:tr w:rsidR="000A5568" w:rsidRPr="004A2BFF" w14:paraId="4863B0F3" w14:textId="77777777" w:rsidTr="00DD171A">
        <w:tc>
          <w:tcPr>
            <w:tcW w:w="2835" w:type="dxa"/>
          </w:tcPr>
          <w:p w14:paraId="7F0FED30" w14:textId="77777777" w:rsidR="000A5568" w:rsidRPr="00196CC6" w:rsidRDefault="000A5568" w:rsidP="00DD171A">
            <w:pPr>
              <w:spacing w:after="120"/>
              <w:rPr>
                <w:lang w:val="fr-FR"/>
              </w:rPr>
            </w:pPr>
            <w:r w:rsidRPr="00196CC6">
              <w:rPr>
                <w:i/>
                <w:iCs/>
                <w:lang w:val="fr-FR"/>
              </w:rPr>
              <w:t>Article</w:t>
            </w:r>
            <w:r>
              <w:rPr>
                <w:i/>
                <w:iCs/>
                <w:lang w:val="fr-FR"/>
              </w:rPr>
              <w:t>(</w:t>
            </w:r>
            <w:r w:rsidRPr="00196CC6">
              <w:rPr>
                <w:i/>
                <w:iCs/>
                <w:lang w:val="fr-FR"/>
              </w:rPr>
              <w:t>s</w:t>
            </w:r>
            <w:r>
              <w:rPr>
                <w:i/>
                <w:iCs/>
                <w:lang w:val="fr-FR"/>
              </w:rPr>
              <w:t>)</w:t>
            </w:r>
            <w:r w:rsidRPr="00196CC6">
              <w:rPr>
                <w:i/>
                <w:iCs/>
                <w:lang w:val="fr-FR"/>
              </w:rPr>
              <w:t xml:space="preserve"> du Protocole facultatif</w:t>
            </w:r>
            <w:r w:rsidRPr="00196CC6">
              <w:rPr>
                <w:lang w:val="fr-FR"/>
              </w:rPr>
              <w:t> :</w:t>
            </w:r>
          </w:p>
        </w:tc>
        <w:tc>
          <w:tcPr>
            <w:tcW w:w="3969" w:type="dxa"/>
          </w:tcPr>
          <w:p w14:paraId="210B4506" w14:textId="77777777" w:rsidR="000A5568" w:rsidRPr="00196CC6" w:rsidRDefault="000A5568" w:rsidP="00DD171A">
            <w:pPr>
              <w:spacing w:after="120"/>
              <w:rPr>
                <w:lang w:val="fr-FR"/>
              </w:rPr>
            </w:pPr>
            <w:r w:rsidRPr="004A2BFF">
              <w:rPr>
                <w:iCs/>
                <w:lang w:val="fr-FR"/>
              </w:rPr>
              <w:t xml:space="preserve">1 et </w:t>
            </w:r>
            <w:r w:rsidRPr="004A2BFF">
              <w:rPr>
                <w:bCs/>
                <w:lang w:val="fr-FR"/>
              </w:rPr>
              <w:t>5 (par. 2 b))</w:t>
            </w:r>
          </w:p>
        </w:tc>
      </w:tr>
    </w:tbl>
    <w:p w14:paraId="338835D7" w14:textId="45136BB6" w:rsidR="000A5568" w:rsidRPr="004A2BFF" w:rsidRDefault="000A5568" w:rsidP="00B3018E">
      <w:pPr>
        <w:pStyle w:val="SingleTxtG"/>
        <w:rPr>
          <w:bCs/>
          <w:lang w:val="fr-FR"/>
        </w:rPr>
      </w:pPr>
      <w:r w:rsidRPr="004A2BFF">
        <w:rPr>
          <w:lang w:val="fr-FR"/>
        </w:rPr>
        <w:t>1.1</w:t>
      </w:r>
      <w:r w:rsidRPr="004A2BFF">
        <w:rPr>
          <w:lang w:val="fr-FR"/>
        </w:rPr>
        <w:tab/>
        <w:t xml:space="preserve">Les auteurs de la communication sont A. S., de nationalité palestinienne, né en 1958, </w:t>
      </w:r>
      <w:r>
        <w:rPr>
          <w:lang w:val="fr-FR"/>
        </w:rPr>
        <w:t>et</w:t>
      </w:r>
      <w:r w:rsidRPr="004A2BFF">
        <w:rPr>
          <w:lang w:val="fr-FR"/>
        </w:rPr>
        <w:t xml:space="preserve"> D. I., O. I. et G. D., de nationalité syrienne, nés respectivement en 1983, 1988 et 1977. Ils présentent la communication en leur nom propre et au nom de 13 membres de leur famille qui se trouvaient, le 11 octobre 2013, à bord d</w:t>
      </w:r>
      <w:r>
        <w:rPr>
          <w:lang w:val="fr-FR"/>
        </w:rPr>
        <w:t>’</w:t>
      </w:r>
      <w:r w:rsidRPr="004A2BFF">
        <w:rPr>
          <w:lang w:val="fr-FR"/>
        </w:rPr>
        <w:t>un navire qui a fait naufrage en mer Méditerranée, à 113 km au sud de l</w:t>
      </w:r>
      <w:r>
        <w:rPr>
          <w:lang w:val="fr-FR"/>
        </w:rPr>
        <w:t>’</w:t>
      </w:r>
      <w:r w:rsidRPr="004A2BFF">
        <w:rPr>
          <w:lang w:val="fr-FR"/>
        </w:rPr>
        <w:t>île de Lampedusa (Italie) et à 218 km de Malte, naufrage dont on estime qu</w:t>
      </w:r>
      <w:r>
        <w:rPr>
          <w:lang w:val="fr-FR"/>
        </w:rPr>
        <w:t>’</w:t>
      </w:r>
      <w:r w:rsidRPr="004A2BFF">
        <w:rPr>
          <w:lang w:val="fr-FR"/>
        </w:rPr>
        <w:t xml:space="preserve">il a fait 200 morts. </w:t>
      </w:r>
      <w:r w:rsidRPr="004A2BFF">
        <w:rPr>
          <w:bCs/>
          <w:lang w:val="fr-FR"/>
        </w:rPr>
        <w:t xml:space="preserve">A. S. présente la </w:t>
      </w:r>
      <w:r w:rsidRPr="004A2BFF">
        <w:rPr>
          <w:lang w:val="fr-FR"/>
        </w:rPr>
        <w:t>communication au nom de 11 membres de sa famille : son frère, né en 1952 ; son gendre, né en 1977 ; sa nièce, née en 1983 ; son fils, né en 1987 ; sa fille, née en 1987 ; sa bru, née en 1992 ; son fils, né en 1997 ; sa petite</w:t>
      </w:r>
      <w:r w:rsidR="009866F6">
        <w:rPr>
          <w:lang w:val="fr-FR"/>
        </w:rPr>
        <w:noBreakHyphen/>
      </w:r>
      <w:r w:rsidRPr="004A2BFF">
        <w:rPr>
          <w:lang w:val="fr-FR"/>
        </w:rPr>
        <w:t xml:space="preserve">fille, née en 2004 ; son neveu, né en 2005 ; son neveu, né en 2007 ; et son petit-fils, né en 2008, tous de nationalité syrienne. </w:t>
      </w:r>
      <w:r w:rsidRPr="004A2BFF">
        <w:rPr>
          <w:bCs/>
          <w:lang w:val="fr-FR"/>
        </w:rPr>
        <w:t xml:space="preserve">D. I. et O. I. présentent la communication au nom de </w:t>
      </w:r>
      <w:r w:rsidRPr="004A2BFF">
        <w:rPr>
          <w:bCs/>
          <w:lang w:val="fr-FR"/>
        </w:rPr>
        <w:lastRenderedPageBreak/>
        <w:t>leur frère, de nationalité syrienne, né en 1995</w:t>
      </w:r>
      <w:r>
        <w:rPr>
          <w:bCs/>
          <w:lang w:val="fr-FR"/>
        </w:rPr>
        <w:t>, et</w:t>
      </w:r>
      <w:r w:rsidRPr="004A2BFF">
        <w:rPr>
          <w:bCs/>
          <w:lang w:val="fr-FR"/>
        </w:rPr>
        <w:t xml:space="preserve"> G. D.</w:t>
      </w:r>
      <w:r>
        <w:rPr>
          <w:bCs/>
          <w:lang w:val="fr-FR"/>
        </w:rPr>
        <w:t xml:space="preserve"> </w:t>
      </w:r>
      <w:r w:rsidRPr="004A2BFF">
        <w:rPr>
          <w:bCs/>
          <w:lang w:val="fr-FR"/>
        </w:rPr>
        <w:t>au nom de son frère, de nationalité syrienne, né en 1992.</w:t>
      </w:r>
    </w:p>
    <w:p w14:paraId="0B865199" w14:textId="31C7C53F" w:rsidR="000A5568" w:rsidRPr="004A2BFF" w:rsidRDefault="000A5568" w:rsidP="00B3018E">
      <w:pPr>
        <w:pStyle w:val="SingleTxtG"/>
        <w:rPr>
          <w:lang w:val="fr-FR"/>
        </w:rPr>
      </w:pPr>
      <w:r w:rsidRPr="004A2BFF">
        <w:rPr>
          <w:lang w:val="fr-FR"/>
        </w:rPr>
        <w:t>1.2</w:t>
      </w:r>
      <w:r w:rsidRPr="004A2BFF">
        <w:rPr>
          <w:lang w:val="fr-FR"/>
        </w:rPr>
        <w:tab/>
        <w:t>Les auteurs affirment que les autorités de l</w:t>
      </w:r>
      <w:r>
        <w:rPr>
          <w:lang w:val="fr-FR"/>
        </w:rPr>
        <w:t>’</w:t>
      </w:r>
      <w:r w:rsidRPr="004A2BFF">
        <w:rPr>
          <w:lang w:val="fr-FR"/>
        </w:rPr>
        <w:t>État partie n</w:t>
      </w:r>
      <w:r>
        <w:rPr>
          <w:lang w:val="fr-FR"/>
        </w:rPr>
        <w:t>’</w:t>
      </w:r>
      <w:r w:rsidRPr="004A2BFF">
        <w:rPr>
          <w:lang w:val="fr-FR"/>
        </w:rPr>
        <w:t>ont pas pris les mesures voulues pour prêter assistance aux membres de leur famille qui se trouvaient dans une situation de détresse en mer, en violation des droits garantis à l</w:t>
      </w:r>
      <w:r>
        <w:rPr>
          <w:lang w:val="fr-FR"/>
        </w:rPr>
        <w:t>’</w:t>
      </w:r>
      <w:r w:rsidRPr="004A2BFF">
        <w:rPr>
          <w:lang w:val="fr-FR"/>
        </w:rPr>
        <w:t>article 6 du Pacte. Les auteurs affirment également que les autorités de l</w:t>
      </w:r>
      <w:r>
        <w:rPr>
          <w:lang w:val="fr-FR"/>
        </w:rPr>
        <w:t>’</w:t>
      </w:r>
      <w:r w:rsidRPr="004A2BFF">
        <w:rPr>
          <w:lang w:val="fr-FR"/>
        </w:rPr>
        <w:t>État partie n</w:t>
      </w:r>
      <w:r>
        <w:rPr>
          <w:lang w:val="fr-FR"/>
        </w:rPr>
        <w:t>’</w:t>
      </w:r>
      <w:r w:rsidRPr="004A2BFF">
        <w:rPr>
          <w:lang w:val="fr-FR"/>
        </w:rPr>
        <w:t>ont pas mené d</w:t>
      </w:r>
      <w:r>
        <w:rPr>
          <w:lang w:val="fr-FR"/>
        </w:rPr>
        <w:t>’</w:t>
      </w:r>
      <w:r w:rsidRPr="004A2BFF">
        <w:rPr>
          <w:lang w:val="fr-FR"/>
        </w:rPr>
        <w:t>enquête effective sur les circonstances du naufrage, en violation des droits garantis aux membres de leur famille à l</w:t>
      </w:r>
      <w:r>
        <w:rPr>
          <w:lang w:val="fr-FR"/>
        </w:rPr>
        <w:t>’</w:t>
      </w:r>
      <w:r w:rsidRPr="004A2BFF">
        <w:rPr>
          <w:lang w:val="fr-FR"/>
        </w:rPr>
        <w:t>article 6, lu conjointement avec le paragraphe 3 de l</w:t>
      </w:r>
      <w:r>
        <w:rPr>
          <w:lang w:val="fr-FR"/>
        </w:rPr>
        <w:t>’</w:t>
      </w:r>
      <w:r w:rsidRPr="004A2BFF">
        <w:rPr>
          <w:lang w:val="fr-FR"/>
        </w:rPr>
        <w:t>article 2. Les auteurs dénoncent en outre une violation des droits qu</w:t>
      </w:r>
      <w:r>
        <w:rPr>
          <w:lang w:val="fr-FR"/>
        </w:rPr>
        <w:t>’</w:t>
      </w:r>
      <w:r w:rsidRPr="004A2BFF">
        <w:rPr>
          <w:lang w:val="fr-FR"/>
        </w:rPr>
        <w:t>ils tiennent de l</w:t>
      </w:r>
      <w:r>
        <w:rPr>
          <w:lang w:val="fr-FR"/>
        </w:rPr>
        <w:t>’</w:t>
      </w:r>
      <w:r w:rsidRPr="004A2BFF">
        <w:rPr>
          <w:lang w:val="fr-FR"/>
        </w:rPr>
        <w:t>article 7, lu conjointement avec le paragraphe 3 de l</w:t>
      </w:r>
      <w:r>
        <w:rPr>
          <w:lang w:val="fr-FR"/>
        </w:rPr>
        <w:t>’</w:t>
      </w:r>
      <w:r w:rsidRPr="004A2BFF">
        <w:rPr>
          <w:lang w:val="fr-FR"/>
        </w:rPr>
        <w:t>article 2. Le Protocole facultatif est entré en vigueur pour l</w:t>
      </w:r>
      <w:r>
        <w:rPr>
          <w:lang w:val="fr-FR"/>
        </w:rPr>
        <w:t>’</w:t>
      </w:r>
      <w:r w:rsidRPr="004A2BFF">
        <w:rPr>
          <w:lang w:val="fr-FR"/>
        </w:rPr>
        <w:t>État partie le 13 décembre 1990. Les auteurs sont représentés par un conseil.</w:t>
      </w:r>
    </w:p>
    <w:p w14:paraId="3AF521EA" w14:textId="77777777" w:rsidR="000A5568" w:rsidRPr="004A2BFF" w:rsidRDefault="000A5568" w:rsidP="00B3018E">
      <w:pPr>
        <w:pStyle w:val="H23G"/>
        <w:rPr>
          <w:lang w:val="fr-FR"/>
        </w:rPr>
      </w:pPr>
      <w:r w:rsidRPr="004A2BFF">
        <w:rPr>
          <w:lang w:val="fr-FR"/>
        </w:rPr>
        <w:tab/>
      </w:r>
      <w:r w:rsidRPr="004A2BFF">
        <w:rPr>
          <w:lang w:val="fr-FR"/>
        </w:rPr>
        <w:tab/>
        <w:t>Rappel des faits présentés par les auteurs</w:t>
      </w:r>
    </w:p>
    <w:p w14:paraId="6922E4D9" w14:textId="4D464EBA" w:rsidR="000A5568" w:rsidRPr="004A2BFF" w:rsidRDefault="000A5568" w:rsidP="00B3018E">
      <w:pPr>
        <w:pStyle w:val="SingleTxtG"/>
        <w:rPr>
          <w:bCs/>
          <w:lang w:val="fr-FR"/>
        </w:rPr>
      </w:pPr>
      <w:r w:rsidRPr="004A2BFF">
        <w:rPr>
          <w:lang w:val="fr-FR"/>
        </w:rPr>
        <w:t>2.1</w:t>
      </w:r>
      <w:r w:rsidRPr="004A2BFF">
        <w:rPr>
          <w:lang w:val="fr-FR"/>
        </w:rPr>
        <w:tab/>
      </w:r>
      <w:r w:rsidRPr="004A2BFF">
        <w:rPr>
          <w:bCs/>
          <w:lang w:val="fr-FR"/>
        </w:rPr>
        <w:t xml:space="preserve">Les auteurs indiquent que </w:t>
      </w:r>
      <w:r>
        <w:rPr>
          <w:bCs/>
          <w:lang w:val="fr-FR"/>
        </w:rPr>
        <w:t>d</w:t>
      </w:r>
      <w:r w:rsidRPr="004A2BFF">
        <w:rPr>
          <w:bCs/>
          <w:lang w:val="fr-FR"/>
        </w:rPr>
        <w:t>es membres de leur famille</w:t>
      </w:r>
      <w:r>
        <w:rPr>
          <w:bCs/>
          <w:lang w:val="fr-FR"/>
        </w:rPr>
        <w:t>, qui</w:t>
      </w:r>
      <w:r w:rsidRPr="004A2BFF">
        <w:rPr>
          <w:bCs/>
          <w:lang w:val="fr-FR"/>
        </w:rPr>
        <w:t xml:space="preserve"> fu</w:t>
      </w:r>
      <w:r>
        <w:rPr>
          <w:bCs/>
          <w:lang w:val="fr-FR"/>
        </w:rPr>
        <w:t>yaient</w:t>
      </w:r>
      <w:r w:rsidRPr="004A2BFF">
        <w:rPr>
          <w:bCs/>
          <w:lang w:val="fr-FR"/>
        </w:rPr>
        <w:t xml:space="preserve"> les graves menaces qui pesaient sur leur vie et celle de leurs enfants en République arabe syrienne</w:t>
      </w:r>
      <w:r>
        <w:rPr>
          <w:bCs/>
          <w:lang w:val="fr-FR"/>
        </w:rPr>
        <w:t>,</w:t>
      </w:r>
      <w:r w:rsidRPr="004A2BFF">
        <w:rPr>
          <w:bCs/>
          <w:lang w:val="fr-FR"/>
        </w:rPr>
        <w:t xml:space="preserve"> sont arrivés en Libye </w:t>
      </w:r>
      <w:r>
        <w:rPr>
          <w:bCs/>
          <w:lang w:val="fr-FR"/>
        </w:rPr>
        <w:t>l</w:t>
      </w:r>
      <w:r w:rsidRPr="004A2BFF">
        <w:rPr>
          <w:bCs/>
          <w:lang w:val="fr-FR"/>
        </w:rPr>
        <w:t xml:space="preserve">e 10 octobre 2013 et ont été transportés, avec un </w:t>
      </w:r>
      <w:r w:rsidRPr="00021C16">
        <w:rPr>
          <w:bCs/>
          <w:lang w:val="fr-FR"/>
        </w:rPr>
        <w:t xml:space="preserve">important groupe de </w:t>
      </w:r>
      <w:r>
        <w:rPr>
          <w:bCs/>
          <w:lang w:val="fr-FR"/>
        </w:rPr>
        <w:t xml:space="preserve">personnes </w:t>
      </w:r>
      <w:r w:rsidRPr="004A2BFF">
        <w:rPr>
          <w:bCs/>
          <w:lang w:val="fr-FR"/>
        </w:rPr>
        <w:t>composé principalement de réfugiés syriens, jusqu</w:t>
      </w:r>
      <w:r>
        <w:rPr>
          <w:bCs/>
          <w:lang w:val="fr-FR"/>
        </w:rPr>
        <w:t>’</w:t>
      </w:r>
      <w:r w:rsidRPr="004A2BFF">
        <w:rPr>
          <w:bCs/>
          <w:lang w:val="fr-FR"/>
        </w:rPr>
        <w:t>à un navire de pêche qui se trouvait à l</w:t>
      </w:r>
      <w:r>
        <w:rPr>
          <w:bCs/>
          <w:lang w:val="fr-FR"/>
        </w:rPr>
        <w:t>’</w:t>
      </w:r>
      <w:r w:rsidRPr="004A2BFF">
        <w:rPr>
          <w:bCs/>
          <w:lang w:val="fr-FR"/>
        </w:rPr>
        <w:t xml:space="preserve">ancre au large du port de </w:t>
      </w:r>
      <w:proofErr w:type="spellStart"/>
      <w:r w:rsidRPr="004A2BFF">
        <w:rPr>
          <w:bCs/>
          <w:lang w:val="fr-FR"/>
        </w:rPr>
        <w:t>Zuwarah</w:t>
      </w:r>
      <w:proofErr w:type="spellEnd"/>
      <w:r w:rsidRPr="004A2BFF">
        <w:rPr>
          <w:bCs/>
          <w:lang w:val="fr-FR"/>
        </w:rPr>
        <w:t xml:space="preserve"> et qui a pris la mer le lendemain vers une heure du matin. Le navire aurait compté plus de 400 personnes à son bord. Quelques heures après </w:t>
      </w:r>
      <w:r>
        <w:rPr>
          <w:bCs/>
          <w:lang w:val="fr-FR"/>
        </w:rPr>
        <w:t>avoir levé l’ancre</w:t>
      </w:r>
      <w:r w:rsidRPr="004A2BFF">
        <w:rPr>
          <w:bCs/>
          <w:lang w:val="fr-FR"/>
        </w:rPr>
        <w:t>, il a essuyé les tirs d</w:t>
      </w:r>
      <w:r>
        <w:rPr>
          <w:bCs/>
          <w:lang w:val="fr-FR"/>
        </w:rPr>
        <w:t>’</w:t>
      </w:r>
      <w:r w:rsidRPr="004A2BFF">
        <w:rPr>
          <w:bCs/>
          <w:lang w:val="fr-FR"/>
        </w:rPr>
        <w:t>un bateau arborant un drapeau berbère. Une grande quantité d</w:t>
      </w:r>
      <w:r>
        <w:rPr>
          <w:bCs/>
          <w:lang w:val="fr-FR"/>
        </w:rPr>
        <w:t>’</w:t>
      </w:r>
      <w:r w:rsidRPr="004A2BFF">
        <w:rPr>
          <w:bCs/>
          <w:lang w:val="fr-FR"/>
        </w:rPr>
        <w:t>eau s</w:t>
      </w:r>
      <w:r>
        <w:rPr>
          <w:bCs/>
          <w:lang w:val="fr-FR"/>
        </w:rPr>
        <w:t>’</w:t>
      </w:r>
      <w:r w:rsidRPr="004A2BFF">
        <w:rPr>
          <w:bCs/>
          <w:lang w:val="fr-FR"/>
        </w:rPr>
        <w:t>étant engouffrée dans le navire, une personne, M. J., a composé vers 11 heures du matin le numéro italien des urgences en mer, expliquant que le navire allait sombrer et informant le préposé aux urgences qu</w:t>
      </w:r>
      <w:r>
        <w:rPr>
          <w:bCs/>
          <w:lang w:val="fr-FR"/>
        </w:rPr>
        <w:t>’</w:t>
      </w:r>
      <w:r w:rsidRPr="004A2BFF">
        <w:rPr>
          <w:bCs/>
          <w:lang w:val="fr-FR"/>
        </w:rPr>
        <w:t xml:space="preserve">il avait des enfants à </w:t>
      </w:r>
      <w:r>
        <w:rPr>
          <w:bCs/>
          <w:lang w:val="fr-FR"/>
        </w:rPr>
        <w:t xml:space="preserve">son </w:t>
      </w:r>
      <w:r w:rsidRPr="004A2BFF">
        <w:rPr>
          <w:bCs/>
          <w:lang w:val="fr-FR"/>
        </w:rPr>
        <w:t>bord. M. J. a également transmis au préposé les coordonnées géographiques du navire.</w:t>
      </w:r>
    </w:p>
    <w:p w14:paraId="7AB246AC" w14:textId="77777777" w:rsidR="000A5568" w:rsidRPr="004A2BFF" w:rsidRDefault="000A5568" w:rsidP="00B3018E">
      <w:pPr>
        <w:pStyle w:val="SingleTxtG"/>
        <w:rPr>
          <w:bCs/>
          <w:lang w:val="fr-FR"/>
        </w:rPr>
      </w:pPr>
      <w:r w:rsidRPr="004A2BFF">
        <w:rPr>
          <w:bCs/>
          <w:lang w:val="fr-FR"/>
        </w:rPr>
        <w:t>2.2</w:t>
      </w:r>
      <w:r w:rsidRPr="004A2BFF">
        <w:rPr>
          <w:bCs/>
          <w:lang w:val="fr-FR"/>
        </w:rPr>
        <w:tab/>
        <w:t>Ce premier appel a été suivi de plusieurs autres. Le Centre de coordination de sauvetage maritime de Rome (ci-après le « Centre de sauvetage italien ») a déclaré avoir reçu un premier appel à 12 h 26, un deuxième à 12 h 39 et un troisième à 12 h 56. À l</w:t>
      </w:r>
      <w:r>
        <w:rPr>
          <w:bCs/>
          <w:lang w:val="fr-FR"/>
        </w:rPr>
        <w:t>’</w:t>
      </w:r>
      <w:r w:rsidRPr="004A2BFF">
        <w:rPr>
          <w:bCs/>
          <w:lang w:val="fr-FR"/>
        </w:rPr>
        <w:t>occasion d</w:t>
      </w:r>
      <w:r>
        <w:rPr>
          <w:bCs/>
          <w:lang w:val="fr-FR"/>
        </w:rPr>
        <w:t>’</w:t>
      </w:r>
      <w:r w:rsidRPr="004A2BFF">
        <w:rPr>
          <w:bCs/>
          <w:lang w:val="fr-FR"/>
        </w:rPr>
        <w:t>un de ces appels de détresse, les passagers ont reçu l</w:t>
      </w:r>
      <w:r>
        <w:rPr>
          <w:bCs/>
          <w:lang w:val="fr-FR"/>
        </w:rPr>
        <w:t>’</w:t>
      </w:r>
      <w:r w:rsidRPr="004A2BFF">
        <w:rPr>
          <w:bCs/>
          <w:lang w:val="fr-FR"/>
        </w:rPr>
        <w:t>assurance des autorités italiennes qu</w:t>
      </w:r>
      <w:r>
        <w:rPr>
          <w:bCs/>
          <w:lang w:val="fr-FR"/>
        </w:rPr>
        <w:t>’</w:t>
      </w:r>
      <w:r w:rsidRPr="004A2BFF">
        <w:rPr>
          <w:bCs/>
          <w:lang w:val="fr-FR"/>
        </w:rPr>
        <w:t>on allait venir les secourir. Comme rien n</w:t>
      </w:r>
      <w:r>
        <w:rPr>
          <w:bCs/>
          <w:lang w:val="fr-FR"/>
        </w:rPr>
        <w:t>’</w:t>
      </w:r>
      <w:r w:rsidRPr="004A2BFF">
        <w:rPr>
          <w:bCs/>
          <w:lang w:val="fr-FR"/>
        </w:rPr>
        <w:t>arrivait, ils ont appelé une nouvelle fois, à 13 h 17, le numéro italien des urgences en mer. Cette fois, le préposé leur a expliqué que le navire se trouvait dans la région de recherche et de sauvetage</w:t>
      </w:r>
      <w:r w:rsidRPr="00BD6471">
        <w:rPr>
          <w:bCs/>
          <w:lang w:val="fr-FR"/>
        </w:rPr>
        <w:t xml:space="preserve"> </w:t>
      </w:r>
      <w:r w:rsidRPr="004A2BFF">
        <w:rPr>
          <w:bCs/>
          <w:lang w:val="fr-FR"/>
        </w:rPr>
        <w:t xml:space="preserve">maltaise et leur a </w:t>
      </w:r>
      <w:r>
        <w:rPr>
          <w:bCs/>
          <w:lang w:val="fr-FR"/>
        </w:rPr>
        <w:t>communiqué</w:t>
      </w:r>
      <w:r w:rsidRPr="004A2BFF">
        <w:rPr>
          <w:bCs/>
          <w:lang w:val="fr-FR"/>
        </w:rPr>
        <w:t xml:space="preserve"> le numéro de téléphone du Centre de coordination de sauvetage de Malte (ci-après le « Centre de sauvetage maltais »). </w:t>
      </w:r>
    </w:p>
    <w:p w14:paraId="244E3FA1" w14:textId="3333309D" w:rsidR="000A5568" w:rsidRPr="004A2BFF" w:rsidRDefault="000A5568" w:rsidP="00B3018E">
      <w:pPr>
        <w:pStyle w:val="SingleTxtG"/>
        <w:rPr>
          <w:bCs/>
          <w:lang w:val="fr-FR"/>
        </w:rPr>
      </w:pPr>
      <w:r w:rsidRPr="004A2BFF">
        <w:rPr>
          <w:bCs/>
          <w:lang w:val="fr-FR"/>
        </w:rPr>
        <w:t>2.3</w:t>
      </w:r>
      <w:r w:rsidRPr="004A2BFF">
        <w:rPr>
          <w:bCs/>
          <w:lang w:val="fr-FR"/>
        </w:rPr>
        <w:tab/>
        <w:t>Plusieurs appels ont été adressés, à partir du navire, aux forces armées maltaises entre 13 heures et 15 heures. Des appels ont aussi été adressés au Centre de sauvetage italien</w:t>
      </w:r>
      <w:r w:rsidRPr="004A2BFF" w:rsidDel="003C1203">
        <w:rPr>
          <w:bCs/>
          <w:lang w:val="fr-FR"/>
        </w:rPr>
        <w:t xml:space="preserve"> </w:t>
      </w:r>
      <w:r w:rsidRPr="004A2BFF">
        <w:rPr>
          <w:bCs/>
          <w:lang w:val="fr-FR"/>
        </w:rPr>
        <w:t xml:space="preserve">à 14 h 22 et 15 h 37. Les passagers du navire ont finalement été informés que celui-ci avait été repéré et que des équipes de sauvetage seraient sur place dans les </w:t>
      </w:r>
      <w:r w:rsidR="00CF4D22">
        <w:rPr>
          <w:bCs/>
          <w:lang w:val="fr-FR"/>
        </w:rPr>
        <w:t>quarante-cinq</w:t>
      </w:r>
      <w:r w:rsidRPr="004A2BFF">
        <w:rPr>
          <w:bCs/>
          <w:lang w:val="fr-FR"/>
        </w:rPr>
        <w:t> minutes. Les auteurs indiquent toutefois que, d</w:t>
      </w:r>
      <w:r>
        <w:rPr>
          <w:bCs/>
          <w:lang w:val="fr-FR"/>
        </w:rPr>
        <w:t>’</w:t>
      </w:r>
      <w:r w:rsidRPr="004A2BFF">
        <w:rPr>
          <w:bCs/>
          <w:lang w:val="fr-FR"/>
        </w:rPr>
        <w:t>après un communiqué de presse publié après les événements, les forces armées maltaises ont déclaré que le navire n</w:t>
      </w:r>
      <w:r>
        <w:rPr>
          <w:bCs/>
          <w:lang w:val="fr-FR"/>
        </w:rPr>
        <w:t>’</w:t>
      </w:r>
      <w:r w:rsidRPr="004A2BFF">
        <w:rPr>
          <w:bCs/>
          <w:lang w:val="fr-FR"/>
        </w:rPr>
        <w:t>avait été détecté qu</w:t>
      </w:r>
      <w:r>
        <w:rPr>
          <w:bCs/>
          <w:lang w:val="fr-FR"/>
        </w:rPr>
        <w:t>’</w:t>
      </w:r>
      <w:r w:rsidRPr="004A2BFF">
        <w:rPr>
          <w:bCs/>
          <w:lang w:val="fr-FR"/>
        </w:rPr>
        <w:t>à 16 heures et que le premier navire de secours, un patrouilleur des forces armées maltaises, n</w:t>
      </w:r>
      <w:r>
        <w:rPr>
          <w:bCs/>
          <w:lang w:val="fr-FR"/>
        </w:rPr>
        <w:t>’</w:t>
      </w:r>
      <w:r w:rsidRPr="004A2BFF">
        <w:rPr>
          <w:bCs/>
          <w:lang w:val="fr-FR"/>
        </w:rPr>
        <w:t>était arrivé sur le lieu du naufrage qu</w:t>
      </w:r>
      <w:r>
        <w:rPr>
          <w:bCs/>
          <w:lang w:val="fr-FR"/>
        </w:rPr>
        <w:t>’</w:t>
      </w:r>
      <w:r w:rsidRPr="004A2BFF">
        <w:rPr>
          <w:bCs/>
          <w:lang w:val="fr-FR"/>
        </w:rPr>
        <w:t>à 17 h 50 et qu</w:t>
      </w:r>
      <w:r>
        <w:rPr>
          <w:bCs/>
          <w:lang w:val="fr-FR"/>
        </w:rPr>
        <w:t>’</w:t>
      </w:r>
      <w:r w:rsidRPr="004A2BFF">
        <w:rPr>
          <w:bCs/>
          <w:lang w:val="fr-FR"/>
        </w:rPr>
        <w:t xml:space="preserve">un bâtiment de la marine italienne, le </w:t>
      </w:r>
      <w:proofErr w:type="spellStart"/>
      <w:r w:rsidRPr="004A2BFF">
        <w:rPr>
          <w:bCs/>
          <w:lang w:val="fr-FR"/>
        </w:rPr>
        <w:t>Libra</w:t>
      </w:r>
      <w:proofErr w:type="spellEnd"/>
      <w:r w:rsidRPr="004A2BFF">
        <w:rPr>
          <w:bCs/>
          <w:lang w:val="fr-FR"/>
        </w:rPr>
        <w:t>, y était arrivé vers 18 heures. Les auteurs affirment que les forces armées maltaises n</w:t>
      </w:r>
      <w:r>
        <w:rPr>
          <w:bCs/>
          <w:lang w:val="fr-FR"/>
        </w:rPr>
        <w:t>’</w:t>
      </w:r>
      <w:r w:rsidRPr="004A2BFF">
        <w:rPr>
          <w:bCs/>
          <w:lang w:val="fr-FR"/>
        </w:rPr>
        <w:t>ont sollicité l</w:t>
      </w:r>
      <w:r>
        <w:rPr>
          <w:bCs/>
          <w:lang w:val="fr-FR"/>
        </w:rPr>
        <w:t>’</w:t>
      </w:r>
      <w:r w:rsidRPr="004A2BFF">
        <w:rPr>
          <w:bCs/>
          <w:lang w:val="fr-FR"/>
        </w:rPr>
        <w:t>assistance du Centre de sauvetage italien</w:t>
      </w:r>
      <w:r w:rsidRPr="004A2BFF" w:rsidDel="003C1203">
        <w:rPr>
          <w:bCs/>
          <w:lang w:val="fr-FR"/>
        </w:rPr>
        <w:t xml:space="preserve"> </w:t>
      </w:r>
      <w:r w:rsidRPr="004A2BFF">
        <w:rPr>
          <w:bCs/>
          <w:lang w:val="fr-FR"/>
        </w:rPr>
        <w:t>qu</w:t>
      </w:r>
      <w:r>
        <w:rPr>
          <w:bCs/>
          <w:lang w:val="fr-FR"/>
        </w:rPr>
        <w:t>’</w:t>
      </w:r>
      <w:r w:rsidRPr="004A2BFF">
        <w:rPr>
          <w:bCs/>
          <w:lang w:val="fr-FR"/>
        </w:rPr>
        <w:t>après le chavirage du navire. Ils ajoutent que l</w:t>
      </w:r>
      <w:r>
        <w:rPr>
          <w:bCs/>
          <w:lang w:val="fr-FR"/>
        </w:rPr>
        <w:t>’</w:t>
      </w:r>
      <w:r w:rsidRPr="004A2BFF">
        <w:rPr>
          <w:bCs/>
          <w:lang w:val="fr-FR"/>
        </w:rPr>
        <w:t xml:space="preserve">équipage du bâtiment de la marine italienne, le </w:t>
      </w:r>
      <w:proofErr w:type="spellStart"/>
      <w:r w:rsidRPr="004A2BFF">
        <w:rPr>
          <w:bCs/>
          <w:lang w:val="fr-FR"/>
        </w:rPr>
        <w:t>Libra</w:t>
      </w:r>
      <w:proofErr w:type="spellEnd"/>
      <w:r w:rsidRPr="004A2BFF">
        <w:rPr>
          <w:bCs/>
          <w:lang w:val="fr-FR"/>
        </w:rPr>
        <w:t>, n</w:t>
      </w:r>
      <w:r>
        <w:rPr>
          <w:bCs/>
          <w:lang w:val="fr-FR"/>
        </w:rPr>
        <w:t>’</w:t>
      </w:r>
      <w:r w:rsidRPr="004A2BFF">
        <w:rPr>
          <w:bCs/>
          <w:lang w:val="fr-FR"/>
        </w:rPr>
        <w:t>a reçu l</w:t>
      </w:r>
      <w:r>
        <w:rPr>
          <w:bCs/>
          <w:lang w:val="fr-FR"/>
        </w:rPr>
        <w:t>’</w:t>
      </w:r>
      <w:r w:rsidRPr="004A2BFF">
        <w:rPr>
          <w:bCs/>
          <w:lang w:val="fr-FR"/>
        </w:rPr>
        <w:t>ordre de prêter assistance aux passagers qu</w:t>
      </w:r>
      <w:r>
        <w:rPr>
          <w:bCs/>
          <w:lang w:val="fr-FR"/>
        </w:rPr>
        <w:t>’</w:t>
      </w:r>
      <w:r w:rsidRPr="004A2BFF">
        <w:rPr>
          <w:bCs/>
          <w:lang w:val="fr-FR"/>
        </w:rPr>
        <w:t>après le chavirage et qu</w:t>
      </w:r>
      <w:r>
        <w:rPr>
          <w:bCs/>
          <w:lang w:val="fr-FR"/>
        </w:rPr>
        <w:t>’</w:t>
      </w:r>
      <w:r w:rsidRPr="004A2BFF">
        <w:rPr>
          <w:bCs/>
          <w:lang w:val="fr-FR"/>
        </w:rPr>
        <w:t>en fait</w:t>
      </w:r>
      <w:r>
        <w:rPr>
          <w:bCs/>
          <w:lang w:val="fr-FR"/>
        </w:rPr>
        <w:t>,</w:t>
      </w:r>
      <w:r w:rsidRPr="004A2BFF">
        <w:rPr>
          <w:bCs/>
          <w:lang w:val="fr-FR"/>
        </w:rPr>
        <w:t xml:space="preserve"> il avait dans un premier temps reçu l</w:t>
      </w:r>
      <w:r>
        <w:rPr>
          <w:bCs/>
          <w:lang w:val="fr-FR"/>
        </w:rPr>
        <w:t>’</w:t>
      </w:r>
      <w:r w:rsidRPr="004A2BFF">
        <w:rPr>
          <w:bCs/>
          <w:lang w:val="fr-FR"/>
        </w:rPr>
        <w:t>ordre de s</w:t>
      </w:r>
      <w:r>
        <w:rPr>
          <w:bCs/>
          <w:lang w:val="fr-FR"/>
        </w:rPr>
        <w:t>’</w:t>
      </w:r>
      <w:r w:rsidRPr="004A2BFF">
        <w:rPr>
          <w:bCs/>
          <w:lang w:val="fr-FR"/>
        </w:rPr>
        <w:t xml:space="preserve">éloigner du navire </w:t>
      </w:r>
      <w:r>
        <w:rPr>
          <w:bCs/>
          <w:lang w:val="fr-FR"/>
        </w:rPr>
        <w:t>de crainte</w:t>
      </w:r>
      <w:r w:rsidRPr="004A2BFF">
        <w:rPr>
          <w:bCs/>
          <w:lang w:val="fr-FR"/>
        </w:rPr>
        <w:t xml:space="preserve"> qu</w:t>
      </w:r>
      <w:r>
        <w:rPr>
          <w:bCs/>
          <w:lang w:val="fr-FR"/>
        </w:rPr>
        <w:t>’</w:t>
      </w:r>
      <w:r w:rsidRPr="004A2BFF">
        <w:rPr>
          <w:bCs/>
          <w:lang w:val="fr-FR"/>
        </w:rPr>
        <w:t>à défaut les autorités maltaises n</w:t>
      </w:r>
      <w:r>
        <w:rPr>
          <w:bCs/>
          <w:lang w:val="fr-FR"/>
        </w:rPr>
        <w:t>’</w:t>
      </w:r>
      <w:r w:rsidRPr="004A2BFF">
        <w:rPr>
          <w:bCs/>
          <w:lang w:val="fr-FR"/>
        </w:rPr>
        <w:t>assument pas la responsabilité des opérations de sauvetage. Selon les auteurs, si le nombre exact de ceux qui ont perdu la vie dans ce naufrage n</w:t>
      </w:r>
      <w:r>
        <w:rPr>
          <w:bCs/>
          <w:lang w:val="fr-FR"/>
        </w:rPr>
        <w:t>’</w:t>
      </w:r>
      <w:r w:rsidRPr="004A2BFF">
        <w:rPr>
          <w:bCs/>
          <w:lang w:val="fr-FR"/>
        </w:rPr>
        <w:t>a pas été établi, on l</w:t>
      </w:r>
      <w:r>
        <w:rPr>
          <w:bCs/>
          <w:lang w:val="fr-FR"/>
        </w:rPr>
        <w:t>’</w:t>
      </w:r>
      <w:r w:rsidRPr="004A2BFF">
        <w:rPr>
          <w:bCs/>
          <w:lang w:val="fr-FR"/>
        </w:rPr>
        <w:t>estime à plus de 200 personnes, dont 60 enfants.</w:t>
      </w:r>
    </w:p>
    <w:p w14:paraId="68EBC2CD" w14:textId="77777777" w:rsidR="000A5568" w:rsidRPr="004A2BFF" w:rsidRDefault="000A5568" w:rsidP="00B3018E">
      <w:pPr>
        <w:pStyle w:val="SingleTxtG"/>
        <w:rPr>
          <w:bCs/>
          <w:lang w:val="fr-FR"/>
        </w:rPr>
      </w:pPr>
      <w:r w:rsidRPr="004A2BFF">
        <w:rPr>
          <w:bCs/>
          <w:lang w:val="fr-FR"/>
        </w:rPr>
        <w:t>2.4</w:t>
      </w:r>
      <w:r w:rsidRPr="004A2BFF">
        <w:rPr>
          <w:bCs/>
          <w:lang w:val="fr-FR"/>
        </w:rPr>
        <w:tab/>
        <w:t>Les auteurs affirment que les centres de sauvetage italien et maltais ont cherché à se décharger l</w:t>
      </w:r>
      <w:r>
        <w:rPr>
          <w:bCs/>
          <w:lang w:val="fr-FR"/>
        </w:rPr>
        <w:t>’</w:t>
      </w:r>
      <w:r w:rsidRPr="004A2BFF">
        <w:rPr>
          <w:bCs/>
          <w:lang w:val="fr-FR"/>
        </w:rPr>
        <w:t>un sur l</w:t>
      </w:r>
      <w:r>
        <w:rPr>
          <w:bCs/>
          <w:lang w:val="fr-FR"/>
        </w:rPr>
        <w:t>’</w:t>
      </w:r>
      <w:r w:rsidRPr="004A2BFF">
        <w:rPr>
          <w:bCs/>
          <w:lang w:val="fr-FR"/>
        </w:rPr>
        <w:t>autre de la responsabilité des opérations de sauvetage au lieu d</w:t>
      </w:r>
      <w:r>
        <w:rPr>
          <w:bCs/>
          <w:lang w:val="fr-FR"/>
        </w:rPr>
        <w:t>’</w:t>
      </w:r>
      <w:r w:rsidRPr="004A2BFF">
        <w:rPr>
          <w:bCs/>
          <w:lang w:val="fr-FR"/>
        </w:rPr>
        <w:t>intervenir rapidement. Comme le navire se trouvait dans la région de recherche et de sauvetage maltaise, le Centre de sauvetage italien</w:t>
      </w:r>
      <w:r w:rsidRPr="004A2BFF" w:rsidDel="0032039F">
        <w:rPr>
          <w:bCs/>
          <w:lang w:val="fr-FR"/>
        </w:rPr>
        <w:t xml:space="preserve"> </w:t>
      </w:r>
      <w:r w:rsidRPr="004A2BFF">
        <w:rPr>
          <w:bCs/>
          <w:lang w:val="fr-FR"/>
        </w:rPr>
        <w:t>a appelé le Centre de sauvetage maltais</w:t>
      </w:r>
      <w:r w:rsidRPr="004A2BFF" w:rsidDel="0032039F">
        <w:rPr>
          <w:bCs/>
          <w:lang w:val="fr-FR"/>
        </w:rPr>
        <w:t xml:space="preserve"> </w:t>
      </w:r>
      <w:r w:rsidRPr="004A2BFF">
        <w:rPr>
          <w:bCs/>
          <w:lang w:val="fr-FR"/>
        </w:rPr>
        <w:t>à 13 heures pour l</w:t>
      </w:r>
      <w:r>
        <w:rPr>
          <w:bCs/>
          <w:lang w:val="fr-FR"/>
        </w:rPr>
        <w:t>’</w:t>
      </w:r>
      <w:r w:rsidRPr="004A2BFF">
        <w:rPr>
          <w:bCs/>
          <w:lang w:val="fr-FR"/>
        </w:rPr>
        <w:t>informer de la situation afin que les forces armées maltaises se chargent des opérations. Il affirme avoir indiqué à son homologue maltais l</w:t>
      </w:r>
      <w:r>
        <w:rPr>
          <w:bCs/>
          <w:lang w:val="fr-FR"/>
        </w:rPr>
        <w:t>’</w:t>
      </w:r>
      <w:r w:rsidRPr="004A2BFF">
        <w:rPr>
          <w:bCs/>
          <w:lang w:val="fr-FR"/>
        </w:rPr>
        <w:t xml:space="preserve">identité des </w:t>
      </w:r>
      <w:r>
        <w:rPr>
          <w:bCs/>
          <w:lang w:val="fr-FR"/>
        </w:rPr>
        <w:t>bâtiments</w:t>
      </w:r>
      <w:r w:rsidRPr="004A2BFF">
        <w:rPr>
          <w:bCs/>
          <w:lang w:val="fr-FR"/>
        </w:rPr>
        <w:t xml:space="preserve"> les plus proches du navire, notamment le </w:t>
      </w:r>
      <w:proofErr w:type="spellStart"/>
      <w:r w:rsidRPr="004A2BFF">
        <w:rPr>
          <w:bCs/>
          <w:lang w:val="fr-FR"/>
        </w:rPr>
        <w:t>Libra</w:t>
      </w:r>
      <w:proofErr w:type="spellEnd"/>
      <w:r w:rsidRPr="004A2BFF">
        <w:rPr>
          <w:bCs/>
          <w:lang w:val="fr-FR"/>
        </w:rPr>
        <w:t xml:space="preserve"> de la marine italienne et deux navires marchands</w:t>
      </w:r>
      <w:r>
        <w:rPr>
          <w:bCs/>
          <w:lang w:val="fr-FR"/>
        </w:rPr>
        <w:t>,</w:t>
      </w:r>
      <w:r w:rsidRPr="004A2BFF">
        <w:rPr>
          <w:bCs/>
          <w:lang w:val="fr-FR"/>
        </w:rPr>
        <w:t xml:space="preserve"> </w:t>
      </w:r>
      <w:r>
        <w:rPr>
          <w:bCs/>
          <w:lang w:val="fr-FR"/>
        </w:rPr>
        <w:t>m</w:t>
      </w:r>
      <w:r w:rsidRPr="004A2BFF">
        <w:rPr>
          <w:bCs/>
          <w:lang w:val="fr-FR"/>
        </w:rPr>
        <w:t xml:space="preserve">ais il ne lui a pas précisé la position exacte du bâtiment de la marine. À 15 h 37, un officier des forces </w:t>
      </w:r>
      <w:r w:rsidRPr="004A2BFF">
        <w:rPr>
          <w:bCs/>
          <w:lang w:val="fr-FR"/>
        </w:rPr>
        <w:lastRenderedPageBreak/>
        <w:t>aériennes italiennes a appelé le commandement de la marine italienne afin de s</w:t>
      </w:r>
      <w:r>
        <w:rPr>
          <w:bCs/>
          <w:lang w:val="fr-FR"/>
        </w:rPr>
        <w:t>’</w:t>
      </w:r>
      <w:r w:rsidRPr="004A2BFF">
        <w:rPr>
          <w:bCs/>
          <w:lang w:val="fr-FR"/>
        </w:rPr>
        <w:t>enquérir des instructions à donner au bâtiment de la marine le plus proche du navire en détresse. Les auteurs indiquent que, d</w:t>
      </w:r>
      <w:r>
        <w:rPr>
          <w:bCs/>
          <w:lang w:val="fr-FR"/>
        </w:rPr>
        <w:t>’</w:t>
      </w:r>
      <w:r w:rsidRPr="004A2BFF">
        <w:rPr>
          <w:bCs/>
          <w:lang w:val="fr-FR"/>
        </w:rPr>
        <w:t>après les interceptions des appels téléphoniques</w:t>
      </w:r>
      <w:r w:rsidRPr="00B3018E">
        <w:rPr>
          <w:rStyle w:val="Appelnotedebasdep"/>
        </w:rPr>
        <w:footnoteReference w:id="5"/>
      </w:r>
      <w:r w:rsidRPr="004A2BFF">
        <w:rPr>
          <w:bCs/>
          <w:lang w:val="fr-FR"/>
        </w:rPr>
        <w:t>, le bâtiment de la marine a reçu l</w:t>
      </w:r>
      <w:r>
        <w:rPr>
          <w:bCs/>
          <w:lang w:val="fr-FR"/>
        </w:rPr>
        <w:t>’</w:t>
      </w:r>
      <w:r w:rsidRPr="004A2BFF">
        <w:rPr>
          <w:bCs/>
          <w:lang w:val="fr-FR"/>
        </w:rPr>
        <w:t>ordre de s</w:t>
      </w:r>
      <w:r>
        <w:rPr>
          <w:bCs/>
          <w:lang w:val="fr-FR"/>
        </w:rPr>
        <w:t>’</w:t>
      </w:r>
      <w:r w:rsidRPr="004A2BFF">
        <w:rPr>
          <w:bCs/>
          <w:lang w:val="fr-FR"/>
        </w:rPr>
        <w:t>éloigner du navire en détresse pour ne pas être vu des patrouilleurs maltais, qui se seraient alors gardés de prendre en charge l</w:t>
      </w:r>
      <w:r>
        <w:rPr>
          <w:bCs/>
          <w:lang w:val="fr-FR"/>
        </w:rPr>
        <w:t>’</w:t>
      </w:r>
      <w:r w:rsidRPr="004A2BFF">
        <w:rPr>
          <w:bCs/>
          <w:lang w:val="fr-FR"/>
        </w:rPr>
        <w:t>opération de sauvetage. À 16 h 38, le Centre de sauvetage maltais</w:t>
      </w:r>
      <w:r w:rsidRPr="004A2BFF" w:rsidDel="000F47B7">
        <w:rPr>
          <w:bCs/>
          <w:lang w:val="fr-FR"/>
        </w:rPr>
        <w:t xml:space="preserve"> </w:t>
      </w:r>
      <w:r w:rsidRPr="004A2BFF">
        <w:rPr>
          <w:bCs/>
          <w:lang w:val="fr-FR"/>
        </w:rPr>
        <w:t xml:space="preserve">a demandé au commandement de la marine italienne de mettre directement le </w:t>
      </w:r>
      <w:proofErr w:type="spellStart"/>
      <w:r w:rsidRPr="004A2BFF">
        <w:rPr>
          <w:bCs/>
          <w:lang w:val="fr-FR"/>
        </w:rPr>
        <w:t>Libra</w:t>
      </w:r>
      <w:proofErr w:type="spellEnd"/>
      <w:r w:rsidRPr="004A2BFF">
        <w:rPr>
          <w:bCs/>
          <w:lang w:val="fr-FR"/>
        </w:rPr>
        <w:t xml:space="preserve"> en contact avec les autorités maltaises. Le commandement de la marine n</w:t>
      </w:r>
      <w:r>
        <w:rPr>
          <w:bCs/>
          <w:lang w:val="fr-FR"/>
        </w:rPr>
        <w:t>’</w:t>
      </w:r>
      <w:r w:rsidRPr="004A2BFF">
        <w:rPr>
          <w:bCs/>
          <w:lang w:val="fr-FR"/>
        </w:rPr>
        <w:t>a pas accédé à cette demande. À 16 h 44, le Centre de sauvetage maltais</w:t>
      </w:r>
      <w:r w:rsidRPr="004A2BFF" w:rsidDel="00583DD8">
        <w:rPr>
          <w:bCs/>
          <w:lang w:val="fr-FR"/>
        </w:rPr>
        <w:t xml:space="preserve"> </w:t>
      </w:r>
      <w:r w:rsidRPr="004A2BFF">
        <w:rPr>
          <w:bCs/>
          <w:lang w:val="fr-FR"/>
        </w:rPr>
        <w:t xml:space="preserve">a demandé au Centre de sauvetage italien de mettre le </w:t>
      </w:r>
      <w:proofErr w:type="spellStart"/>
      <w:r w:rsidRPr="004A2BFF">
        <w:rPr>
          <w:bCs/>
          <w:lang w:val="fr-FR"/>
        </w:rPr>
        <w:t>Libra</w:t>
      </w:r>
      <w:proofErr w:type="spellEnd"/>
      <w:r w:rsidRPr="004A2BFF">
        <w:rPr>
          <w:bCs/>
          <w:lang w:val="fr-FR"/>
        </w:rPr>
        <w:t xml:space="preserve"> à la disposition de l</w:t>
      </w:r>
      <w:r>
        <w:rPr>
          <w:bCs/>
          <w:lang w:val="fr-FR"/>
        </w:rPr>
        <w:t>’</w:t>
      </w:r>
      <w:r w:rsidRPr="004A2BFF">
        <w:rPr>
          <w:bCs/>
          <w:lang w:val="fr-FR"/>
        </w:rPr>
        <w:t>opération de sauvetage. Le Centre de sauvetage italien</w:t>
      </w:r>
      <w:r w:rsidRPr="004A2BFF" w:rsidDel="00583DD8">
        <w:rPr>
          <w:bCs/>
          <w:lang w:val="fr-FR"/>
        </w:rPr>
        <w:t xml:space="preserve"> </w:t>
      </w:r>
      <w:r w:rsidRPr="004A2BFF">
        <w:rPr>
          <w:bCs/>
          <w:lang w:val="fr-FR"/>
        </w:rPr>
        <w:t>a refusé et a invité le Centre de sauvetage maltais</w:t>
      </w:r>
      <w:r w:rsidRPr="004A2BFF" w:rsidDel="00583DD8">
        <w:rPr>
          <w:bCs/>
          <w:lang w:val="fr-FR"/>
        </w:rPr>
        <w:t xml:space="preserve"> </w:t>
      </w:r>
      <w:r w:rsidRPr="004A2BFF">
        <w:rPr>
          <w:bCs/>
          <w:lang w:val="fr-FR"/>
        </w:rPr>
        <w:t>à envisager d</w:t>
      </w:r>
      <w:r>
        <w:rPr>
          <w:bCs/>
          <w:lang w:val="fr-FR"/>
        </w:rPr>
        <w:t>’</w:t>
      </w:r>
      <w:r w:rsidRPr="004A2BFF">
        <w:rPr>
          <w:bCs/>
          <w:lang w:val="fr-FR"/>
        </w:rPr>
        <w:t>autres solutions, comme l</w:t>
      </w:r>
      <w:r>
        <w:rPr>
          <w:bCs/>
          <w:lang w:val="fr-FR"/>
        </w:rPr>
        <w:t>’</w:t>
      </w:r>
      <w:r w:rsidRPr="004A2BFF">
        <w:rPr>
          <w:bCs/>
          <w:lang w:val="fr-FR"/>
        </w:rPr>
        <w:t>intervention de navires marchands</w:t>
      </w:r>
      <w:r w:rsidRPr="00B3018E">
        <w:rPr>
          <w:rStyle w:val="Appelnotedebasdep"/>
        </w:rPr>
        <w:footnoteReference w:id="6"/>
      </w:r>
      <w:r w:rsidRPr="004A2BFF">
        <w:rPr>
          <w:bCs/>
          <w:lang w:val="fr-FR"/>
        </w:rPr>
        <w:t>. Ce n</w:t>
      </w:r>
      <w:r>
        <w:rPr>
          <w:bCs/>
          <w:lang w:val="fr-FR"/>
        </w:rPr>
        <w:t>’</w:t>
      </w:r>
      <w:r w:rsidRPr="004A2BFF">
        <w:rPr>
          <w:bCs/>
          <w:lang w:val="fr-FR"/>
        </w:rPr>
        <w:t>est qu</w:t>
      </w:r>
      <w:r>
        <w:rPr>
          <w:bCs/>
          <w:lang w:val="fr-FR"/>
        </w:rPr>
        <w:t>’</w:t>
      </w:r>
      <w:r w:rsidRPr="004A2BFF">
        <w:rPr>
          <w:bCs/>
          <w:lang w:val="fr-FR"/>
        </w:rPr>
        <w:t>à 17 h 07, après le naufrage du navire, que le bâtiment de la marine a reçu l</w:t>
      </w:r>
      <w:r>
        <w:rPr>
          <w:bCs/>
          <w:lang w:val="fr-FR"/>
        </w:rPr>
        <w:t>’</w:t>
      </w:r>
      <w:r w:rsidRPr="004A2BFF">
        <w:rPr>
          <w:bCs/>
          <w:lang w:val="fr-FR"/>
        </w:rPr>
        <w:t>ordre d</w:t>
      </w:r>
      <w:r>
        <w:rPr>
          <w:bCs/>
          <w:lang w:val="fr-FR"/>
        </w:rPr>
        <w:t>’</w:t>
      </w:r>
      <w:r w:rsidRPr="004A2BFF">
        <w:rPr>
          <w:bCs/>
          <w:lang w:val="fr-FR"/>
        </w:rPr>
        <w:t xml:space="preserve">intervenir et a été dirigé vers le navire en détresse. </w:t>
      </w:r>
    </w:p>
    <w:p w14:paraId="379D1EF8" w14:textId="204BF691" w:rsidR="000A5568" w:rsidRPr="004A2BFF" w:rsidRDefault="000A5568" w:rsidP="00B3018E">
      <w:pPr>
        <w:pStyle w:val="SingleTxtG"/>
        <w:rPr>
          <w:lang w:val="fr-FR"/>
        </w:rPr>
      </w:pPr>
      <w:r w:rsidRPr="004A2BFF">
        <w:rPr>
          <w:lang w:val="fr-FR"/>
        </w:rPr>
        <w:t>2.5</w:t>
      </w:r>
      <w:r w:rsidRPr="004A2BFF">
        <w:rPr>
          <w:lang w:val="fr-FR"/>
        </w:rPr>
        <w:tab/>
        <w:t>Les auteurs affirment qu</w:t>
      </w:r>
      <w:r>
        <w:rPr>
          <w:lang w:val="fr-FR"/>
        </w:rPr>
        <w:t>’</w:t>
      </w:r>
      <w:r w:rsidRPr="004A2BFF">
        <w:rPr>
          <w:lang w:val="fr-FR"/>
        </w:rPr>
        <w:t xml:space="preserve">ils ne disposent pas de </w:t>
      </w:r>
      <w:r>
        <w:rPr>
          <w:lang w:val="fr-FR"/>
        </w:rPr>
        <w:t>recours</w:t>
      </w:r>
      <w:r w:rsidRPr="004A2BFF">
        <w:rPr>
          <w:lang w:val="fr-FR"/>
        </w:rPr>
        <w:t xml:space="preserve"> utiles pour saisir les autorités </w:t>
      </w:r>
      <w:r>
        <w:rPr>
          <w:lang w:val="fr-FR"/>
        </w:rPr>
        <w:t>nationales de leurs griefs</w:t>
      </w:r>
      <w:r w:rsidRPr="004A2BFF">
        <w:rPr>
          <w:lang w:val="fr-FR"/>
        </w:rPr>
        <w:t xml:space="preserve">. Ils indiquent que M. J. a porté plainte auprès du </w:t>
      </w:r>
      <w:r w:rsidR="00CF4D22" w:rsidRPr="004A2BFF">
        <w:rPr>
          <w:lang w:val="fr-FR"/>
        </w:rPr>
        <w:t>P</w:t>
      </w:r>
      <w:r w:rsidRPr="004A2BFF">
        <w:rPr>
          <w:lang w:val="fr-FR"/>
        </w:rPr>
        <w:t>rocureur de la République du tribunal d</w:t>
      </w:r>
      <w:r>
        <w:rPr>
          <w:lang w:val="fr-FR"/>
        </w:rPr>
        <w:t>’</w:t>
      </w:r>
      <w:r w:rsidRPr="004A2BFF">
        <w:rPr>
          <w:lang w:val="fr-FR"/>
        </w:rPr>
        <w:t>Agrigente (Italie) pour dénoncer la ré</w:t>
      </w:r>
      <w:r>
        <w:rPr>
          <w:lang w:val="fr-FR"/>
        </w:rPr>
        <w:t>action</w:t>
      </w:r>
      <w:r w:rsidRPr="004A2BFF">
        <w:rPr>
          <w:lang w:val="fr-FR"/>
        </w:rPr>
        <w:t xml:space="preserve"> tardive des autorités italiennes et maltaises à ses appels de détresse et la disparition de deux de ses fils dans le naufrage. Or ni l</w:t>
      </w:r>
      <w:r>
        <w:rPr>
          <w:lang w:val="fr-FR"/>
        </w:rPr>
        <w:t>’</w:t>
      </w:r>
      <w:r w:rsidRPr="004A2BFF">
        <w:rPr>
          <w:lang w:val="fr-FR"/>
        </w:rPr>
        <w:t>Italie ni Malte n</w:t>
      </w:r>
      <w:r>
        <w:rPr>
          <w:lang w:val="fr-FR"/>
        </w:rPr>
        <w:t>’</w:t>
      </w:r>
      <w:r w:rsidRPr="004A2BFF">
        <w:rPr>
          <w:lang w:val="fr-FR"/>
        </w:rPr>
        <w:t>ont ouvert d</w:t>
      </w:r>
      <w:r>
        <w:rPr>
          <w:lang w:val="fr-FR"/>
        </w:rPr>
        <w:t>’</w:t>
      </w:r>
      <w:r w:rsidRPr="004A2BFF">
        <w:rPr>
          <w:lang w:val="fr-FR"/>
        </w:rPr>
        <w:t xml:space="preserve">enquête sur les circonstances </w:t>
      </w:r>
      <w:r>
        <w:rPr>
          <w:lang w:val="fr-FR"/>
        </w:rPr>
        <w:t>de celui-ci</w:t>
      </w:r>
      <w:r w:rsidRPr="004A2BFF">
        <w:rPr>
          <w:lang w:val="fr-FR"/>
        </w:rPr>
        <w:t xml:space="preserve"> et le </w:t>
      </w:r>
      <w:r w:rsidR="00CF4D22" w:rsidRPr="004A2BFF">
        <w:rPr>
          <w:lang w:val="fr-FR"/>
        </w:rPr>
        <w:t>P</w:t>
      </w:r>
      <w:r w:rsidRPr="004A2BFF">
        <w:rPr>
          <w:lang w:val="fr-FR"/>
        </w:rPr>
        <w:t>rocureur a demandé le non-lieu. Les auteurs indiquent d</w:t>
      </w:r>
      <w:r>
        <w:rPr>
          <w:lang w:val="fr-FR"/>
        </w:rPr>
        <w:t>’</w:t>
      </w:r>
      <w:r w:rsidRPr="004A2BFF">
        <w:rPr>
          <w:lang w:val="fr-FR"/>
        </w:rPr>
        <w:t xml:space="preserve">autre part que A. S. a saisi le </w:t>
      </w:r>
      <w:r w:rsidR="00CF4D22" w:rsidRPr="004A2BFF">
        <w:rPr>
          <w:lang w:val="fr-FR"/>
        </w:rPr>
        <w:t>P</w:t>
      </w:r>
      <w:r w:rsidRPr="004A2BFF">
        <w:rPr>
          <w:lang w:val="fr-FR"/>
        </w:rPr>
        <w:t>rocureur du tribunal de Syracuse (Italie) le 15 septembre 2014, affirmant que 11 membres de sa famille avaient disparu immédiatement après le naufrage survenu le 11 octobre 2013. Il semblerait, à la lecture du procès-verbal de la plainte, qu</w:t>
      </w:r>
      <w:r>
        <w:rPr>
          <w:lang w:val="fr-FR"/>
        </w:rPr>
        <w:t>’</w:t>
      </w:r>
      <w:r w:rsidRPr="004A2BFF">
        <w:rPr>
          <w:lang w:val="fr-FR"/>
        </w:rPr>
        <w:t>à la suite d</w:t>
      </w:r>
      <w:r>
        <w:rPr>
          <w:lang w:val="fr-FR"/>
        </w:rPr>
        <w:t>’</w:t>
      </w:r>
      <w:r w:rsidRPr="004A2BFF">
        <w:rPr>
          <w:lang w:val="fr-FR"/>
        </w:rPr>
        <w:t>une plainte précédemment déposée par A. S. le 6 septembre 2014, une action pénale ait été ouverte contre X. Or A.S. n</w:t>
      </w:r>
      <w:r>
        <w:rPr>
          <w:lang w:val="fr-FR"/>
        </w:rPr>
        <w:t>’</w:t>
      </w:r>
      <w:r w:rsidRPr="004A2BFF">
        <w:rPr>
          <w:lang w:val="fr-FR"/>
        </w:rPr>
        <w:t>a reçu aucune information sur cette procédure ou son issue. À la suite du naufrage, l</w:t>
      </w:r>
      <w:r>
        <w:rPr>
          <w:lang w:val="fr-FR"/>
        </w:rPr>
        <w:t>’</w:t>
      </w:r>
      <w:r w:rsidRPr="004A2BFF">
        <w:rPr>
          <w:lang w:val="fr-FR"/>
        </w:rPr>
        <w:t>un des auteurs, O. I., a contacté la Croix-Rouge maltaise, le Premier secrétaire de l</w:t>
      </w:r>
      <w:r>
        <w:rPr>
          <w:lang w:val="fr-FR"/>
        </w:rPr>
        <w:t>’</w:t>
      </w:r>
      <w:r w:rsidR="00CF4D22">
        <w:rPr>
          <w:lang w:val="fr-FR"/>
        </w:rPr>
        <w:t>a</w:t>
      </w:r>
      <w:r w:rsidRPr="004A2BFF">
        <w:rPr>
          <w:lang w:val="fr-FR"/>
        </w:rPr>
        <w:t>mbassade d</w:t>
      </w:r>
      <w:r>
        <w:rPr>
          <w:lang w:val="fr-FR"/>
        </w:rPr>
        <w:t>’</w:t>
      </w:r>
      <w:r w:rsidRPr="004A2BFF">
        <w:rPr>
          <w:lang w:val="fr-FR"/>
        </w:rPr>
        <w:t xml:space="preserve">Italie à Abou Dhabi où </w:t>
      </w:r>
      <w:r>
        <w:rPr>
          <w:lang w:val="fr-FR"/>
        </w:rPr>
        <w:t>elle</w:t>
      </w:r>
      <w:r w:rsidRPr="004A2BFF">
        <w:rPr>
          <w:lang w:val="fr-FR"/>
        </w:rPr>
        <w:t xml:space="preserve"> résidait alors, la Croix-Rouge italienne et le Haut</w:t>
      </w:r>
      <w:r w:rsidR="00CF4D22">
        <w:rPr>
          <w:lang w:val="fr-FR"/>
        </w:rPr>
        <w:noBreakHyphen/>
      </w:r>
      <w:r w:rsidRPr="004A2BFF">
        <w:rPr>
          <w:lang w:val="fr-FR"/>
        </w:rPr>
        <w:t>Commissariat des Nations Unies pour les réfugiés afin de s</w:t>
      </w:r>
      <w:r>
        <w:rPr>
          <w:lang w:val="fr-FR"/>
        </w:rPr>
        <w:t>’</w:t>
      </w:r>
      <w:r w:rsidRPr="004A2BFF">
        <w:rPr>
          <w:lang w:val="fr-FR"/>
        </w:rPr>
        <w:t>enquérir de ce qu</w:t>
      </w:r>
      <w:r>
        <w:rPr>
          <w:lang w:val="fr-FR"/>
        </w:rPr>
        <w:t>’</w:t>
      </w:r>
      <w:r w:rsidRPr="004A2BFF">
        <w:rPr>
          <w:lang w:val="fr-FR"/>
        </w:rPr>
        <w:t>il était advenu de son frère, qui se trouvait à bord du navire. N</w:t>
      </w:r>
      <w:r>
        <w:rPr>
          <w:lang w:val="fr-FR"/>
        </w:rPr>
        <w:t>’</w:t>
      </w:r>
      <w:r w:rsidRPr="004A2BFF">
        <w:rPr>
          <w:lang w:val="fr-FR"/>
        </w:rPr>
        <w:t>ayant pas obtenu de réponse, O.</w:t>
      </w:r>
      <w:r w:rsidR="00CF4D22">
        <w:rPr>
          <w:lang w:val="fr-FR"/>
        </w:rPr>
        <w:t> </w:t>
      </w:r>
      <w:r w:rsidRPr="004A2BFF">
        <w:rPr>
          <w:lang w:val="fr-FR"/>
        </w:rPr>
        <w:t>I. s</w:t>
      </w:r>
      <w:r>
        <w:rPr>
          <w:lang w:val="fr-FR"/>
        </w:rPr>
        <w:t>’</w:t>
      </w:r>
      <w:r w:rsidRPr="004A2BFF">
        <w:rPr>
          <w:lang w:val="fr-FR"/>
        </w:rPr>
        <w:t>est rendue en Italie et à Malte pour essayer d</w:t>
      </w:r>
      <w:r>
        <w:rPr>
          <w:lang w:val="fr-FR"/>
        </w:rPr>
        <w:t>’</w:t>
      </w:r>
      <w:r w:rsidRPr="004A2BFF">
        <w:rPr>
          <w:lang w:val="fr-FR"/>
        </w:rPr>
        <w:t>obtenir des informations. G. D. vit à Damas et ne peut donc pas saisir les autorités de l</w:t>
      </w:r>
      <w:r>
        <w:rPr>
          <w:lang w:val="fr-FR"/>
        </w:rPr>
        <w:t>’</w:t>
      </w:r>
      <w:r w:rsidRPr="004A2BFF">
        <w:rPr>
          <w:lang w:val="fr-FR"/>
        </w:rPr>
        <w:t xml:space="preserve">État partie. </w:t>
      </w:r>
    </w:p>
    <w:p w14:paraId="21B9EA89" w14:textId="1171F492" w:rsidR="000A5568" w:rsidRPr="004A2BFF" w:rsidRDefault="000A5568" w:rsidP="00B3018E">
      <w:pPr>
        <w:pStyle w:val="SingleTxtG"/>
        <w:rPr>
          <w:bCs/>
          <w:lang w:val="fr-FR"/>
        </w:rPr>
      </w:pPr>
      <w:r w:rsidRPr="004A2BFF">
        <w:rPr>
          <w:bCs/>
          <w:lang w:val="fr-FR"/>
        </w:rPr>
        <w:t>2.6</w:t>
      </w:r>
      <w:r w:rsidRPr="004A2BFF">
        <w:rPr>
          <w:bCs/>
          <w:lang w:val="fr-FR"/>
        </w:rPr>
        <w:tab/>
        <w:t xml:space="preserve">Les auteurs </w:t>
      </w:r>
      <w:r>
        <w:rPr>
          <w:bCs/>
          <w:lang w:val="fr-FR"/>
        </w:rPr>
        <w:t>affirment</w:t>
      </w:r>
      <w:r w:rsidRPr="004A2BFF">
        <w:rPr>
          <w:bCs/>
          <w:lang w:val="fr-FR"/>
        </w:rPr>
        <w:t xml:space="preserve"> que le fait qu</w:t>
      </w:r>
      <w:r>
        <w:rPr>
          <w:bCs/>
          <w:lang w:val="fr-FR"/>
        </w:rPr>
        <w:t>’</w:t>
      </w:r>
      <w:r w:rsidRPr="004A2BFF">
        <w:rPr>
          <w:bCs/>
          <w:lang w:val="fr-FR"/>
        </w:rPr>
        <w:t>aucune enquête n</w:t>
      </w:r>
      <w:r>
        <w:rPr>
          <w:bCs/>
          <w:lang w:val="fr-FR"/>
        </w:rPr>
        <w:t>’</w:t>
      </w:r>
      <w:r w:rsidRPr="004A2BFF">
        <w:rPr>
          <w:bCs/>
          <w:lang w:val="fr-FR"/>
        </w:rPr>
        <w:t>ait été ouverte sur les circonstances du naufrage et de la mort ou de la disparition ultérieures de passagers du navire, dont des membres de leur famille, les prive d</w:t>
      </w:r>
      <w:r>
        <w:rPr>
          <w:bCs/>
          <w:lang w:val="fr-FR"/>
        </w:rPr>
        <w:t>’</w:t>
      </w:r>
      <w:r w:rsidRPr="004A2BFF">
        <w:rPr>
          <w:bCs/>
          <w:lang w:val="fr-FR"/>
        </w:rPr>
        <w:t>un recours utile dans l</w:t>
      </w:r>
      <w:r>
        <w:rPr>
          <w:bCs/>
          <w:lang w:val="fr-FR"/>
        </w:rPr>
        <w:t>’</w:t>
      </w:r>
      <w:r w:rsidRPr="004A2BFF">
        <w:rPr>
          <w:bCs/>
          <w:lang w:val="fr-FR"/>
        </w:rPr>
        <w:t>État partie pour dénoncer les carences des autorités lors des opérations de sauvetage. Les auteurs font en outre valoir qu</w:t>
      </w:r>
      <w:r>
        <w:rPr>
          <w:bCs/>
          <w:lang w:val="fr-FR"/>
        </w:rPr>
        <w:t>’</w:t>
      </w:r>
      <w:r w:rsidRPr="004A2BFF">
        <w:rPr>
          <w:bCs/>
          <w:lang w:val="fr-FR"/>
        </w:rPr>
        <w:t>ils ne sont pas tenus d</w:t>
      </w:r>
      <w:r>
        <w:rPr>
          <w:bCs/>
          <w:lang w:val="fr-FR"/>
        </w:rPr>
        <w:t>’</w:t>
      </w:r>
      <w:r w:rsidRPr="004A2BFF">
        <w:rPr>
          <w:bCs/>
          <w:lang w:val="fr-FR"/>
        </w:rPr>
        <w:t>intenter des actions civiles pour épuiser les recours internes puisque leur but est de faire en sorte que ceux qui ont mis en danger la vie des membres de leur famille et ont causé leur mort ou leur disparition voient leur responsabilité pénale engagée et soient punis. Ils affirment qu</w:t>
      </w:r>
      <w:r>
        <w:rPr>
          <w:bCs/>
          <w:lang w:val="fr-FR"/>
        </w:rPr>
        <w:t>’</w:t>
      </w:r>
      <w:r w:rsidRPr="004A2BFF">
        <w:rPr>
          <w:bCs/>
          <w:lang w:val="fr-FR"/>
        </w:rPr>
        <w:t xml:space="preserve">une action civile ne leur permettrait </w:t>
      </w:r>
      <w:r>
        <w:rPr>
          <w:bCs/>
          <w:lang w:val="fr-FR"/>
        </w:rPr>
        <w:t xml:space="preserve">pas </w:t>
      </w:r>
      <w:r w:rsidRPr="004A2BFF">
        <w:rPr>
          <w:bCs/>
          <w:lang w:val="fr-FR"/>
        </w:rPr>
        <w:t>d</w:t>
      </w:r>
      <w:r>
        <w:rPr>
          <w:bCs/>
          <w:lang w:val="fr-FR"/>
        </w:rPr>
        <w:t>’</w:t>
      </w:r>
      <w:r w:rsidRPr="004A2BFF">
        <w:rPr>
          <w:bCs/>
          <w:lang w:val="fr-FR"/>
        </w:rPr>
        <w:t>atteindre ce but car elle porterait seulement sur l</w:t>
      </w:r>
      <w:r>
        <w:rPr>
          <w:bCs/>
          <w:lang w:val="fr-FR"/>
        </w:rPr>
        <w:t>’</w:t>
      </w:r>
      <w:r w:rsidRPr="004A2BFF">
        <w:rPr>
          <w:bCs/>
          <w:lang w:val="fr-FR"/>
        </w:rPr>
        <w:t>indemnisation et ne viserait pas à identifier et punir les responsables. Même si les recours civils étaient épuisés, ils seraient inutiles en l</w:t>
      </w:r>
      <w:r>
        <w:rPr>
          <w:bCs/>
          <w:lang w:val="fr-FR"/>
        </w:rPr>
        <w:t>’</w:t>
      </w:r>
      <w:r w:rsidRPr="004A2BFF">
        <w:rPr>
          <w:bCs/>
          <w:lang w:val="fr-FR"/>
        </w:rPr>
        <w:t>absence d</w:t>
      </w:r>
      <w:r>
        <w:rPr>
          <w:bCs/>
          <w:lang w:val="fr-FR"/>
        </w:rPr>
        <w:t>’</w:t>
      </w:r>
      <w:r w:rsidRPr="004A2BFF">
        <w:rPr>
          <w:bCs/>
          <w:lang w:val="fr-FR"/>
        </w:rPr>
        <w:t>enquête permettant d</w:t>
      </w:r>
      <w:r>
        <w:rPr>
          <w:bCs/>
          <w:lang w:val="fr-FR"/>
        </w:rPr>
        <w:t>’</w:t>
      </w:r>
      <w:r w:rsidRPr="004A2BFF">
        <w:rPr>
          <w:bCs/>
          <w:lang w:val="fr-FR"/>
        </w:rPr>
        <w:t>établir les circonstances du naufrage et les responsabilités. Les auteurs font valoir que si aucune enquête en bonne et due forme n</w:t>
      </w:r>
      <w:r>
        <w:rPr>
          <w:bCs/>
          <w:lang w:val="fr-FR"/>
        </w:rPr>
        <w:t>’</w:t>
      </w:r>
      <w:r w:rsidRPr="004A2BFF">
        <w:rPr>
          <w:bCs/>
          <w:lang w:val="fr-FR"/>
        </w:rPr>
        <w:t>est ouverte sur le naufrage et l</w:t>
      </w:r>
      <w:r>
        <w:rPr>
          <w:bCs/>
          <w:lang w:val="fr-FR"/>
        </w:rPr>
        <w:t>’</w:t>
      </w:r>
      <w:r w:rsidRPr="004A2BFF">
        <w:rPr>
          <w:bCs/>
          <w:lang w:val="fr-FR"/>
        </w:rPr>
        <w:t>opération de sauvetage manquée, ils sont de facto empêchés d</w:t>
      </w:r>
      <w:r>
        <w:rPr>
          <w:bCs/>
          <w:lang w:val="fr-FR"/>
        </w:rPr>
        <w:t>’</w:t>
      </w:r>
      <w:r w:rsidRPr="004A2BFF">
        <w:rPr>
          <w:bCs/>
          <w:lang w:val="fr-FR"/>
        </w:rPr>
        <w:t>exercer des recours civils.</w:t>
      </w:r>
      <w:r w:rsidRPr="004A2BFF">
        <w:rPr>
          <w:lang w:val="fr-FR"/>
        </w:rPr>
        <w:t xml:space="preserve"> Ils font d</w:t>
      </w:r>
      <w:r>
        <w:rPr>
          <w:lang w:val="fr-FR"/>
        </w:rPr>
        <w:t>’</w:t>
      </w:r>
      <w:r w:rsidRPr="004A2BFF">
        <w:rPr>
          <w:lang w:val="fr-FR"/>
        </w:rPr>
        <w:t>autre part valoir qu</w:t>
      </w:r>
      <w:r>
        <w:rPr>
          <w:lang w:val="fr-FR"/>
        </w:rPr>
        <w:t>’</w:t>
      </w:r>
      <w:r w:rsidRPr="004A2BFF">
        <w:rPr>
          <w:bCs/>
          <w:lang w:val="fr-FR"/>
        </w:rPr>
        <w:t>eu égard à l</w:t>
      </w:r>
      <w:r>
        <w:rPr>
          <w:bCs/>
          <w:lang w:val="fr-FR"/>
        </w:rPr>
        <w:t>’</w:t>
      </w:r>
      <w:r w:rsidRPr="004A2BFF">
        <w:rPr>
          <w:bCs/>
          <w:lang w:val="fr-FR"/>
        </w:rPr>
        <w:t xml:space="preserve">ampleur de la tragédie ayant </w:t>
      </w:r>
      <w:r>
        <w:rPr>
          <w:bCs/>
          <w:lang w:val="fr-FR"/>
        </w:rPr>
        <w:t>motivé</w:t>
      </w:r>
      <w:r w:rsidRPr="004A2BFF">
        <w:rPr>
          <w:bCs/>
          <w:lang w:val="fr-FR"/>
        </w:rPr>
        <w:t xml:space="preserve"> leur plainte,</w:t>
      </w:r>
      <w:r w:rsidRPr="004A2BFF">
        <w:rPr>
          <w:lang w:val="fr-FR"/>
        </w:rPr>
        <w:t xml:space="preserve"> des circonstances spéciales les exemptent de l</w:t>
      </w:r>
      <w:r>
        <w:rPr>
          <w:lang w:val="fr-FR"/>
        </w:rPr>
        <w:t>’</w:t>
      </w:r>
      <w:r w:rsidRPr="004A2BFF">
        <w:rPr>
          <w:bCs/>
          <w:lang w:val="fr-FR"/>
        </w:rPr>
        <w:t>obligation d</w:t>
      </w:r>
      <w:r>
        <w:rPr>
          <w:bCs/>
          <w:lang w:val="fr-FR"/>
        </w:rPr>
        <w:t>’</w:t>
      </w:r>
      <w:r w:rsidRPr="004A2BFF">
        <w:rPr>
          <w:bCs/>
          <w:lang w:val="fr-FR"/>
        </w:rPr>
        <w:t>épuiser les recours internes. Ils font observer que le Protocole facultatif devrait être appliqué avec une certaine souplesse et sans formalisme excessif et qu</w:t>
      </w:r>
      <w:r>
        <w:rPr>
          <w:bCs/>
          <w:lang w:val="fr-FR"/>
        </w:rPr>
        <w:t>’</w:t>
      </w:r>
      <w:r w:rsidRPr="004A2BFF">
        <w:rPr>
          <w:bCs/>
          <w:lang w:val="fr-FR"/>
        </w:rPr>
        <w:t>ils ne possèdent pas les moyens culturels, linguistiques et économiques nécessaires pour exercer des recours judiciaires dans l</w:t>
      </w:r>
      <w:r>
        <w:rPr>
          <w:bCs/>
          <w:lang w:val="fr-FR"/>
        </w:rPr>
        <w:t>’</w:t>
      </w:r>
      <w:r w:rsidRPr="004A2BFF">
        <w:rPr>
          <w:bCs/>
          <w:lang w:val="fr-FR"/>
        </w:rPr>
        <w:t>État partie.</w:t>
      </w:r>
    </w:p>
    <w:p w14:paraId="74674675" w14:textId="544F5EE1" w:rsidR="000A5568" w:rsidRPr="004A2BFF" w:rsidRDefault="000A5568" w:rsidP="00A00B98">
      <w:pPr>
        <w:pStyle w:val="SingleTxtG"/>
        <w:rPr>
          <w:lang w:val="fr-FR"/>
        </w:rPr>
      </w:pPr>
      <w:r w:rsidRPr="004A2BFF">
        <w:rPr>
          <w:lang w:val="fr-FR"/>
        </w:rPr>
        <w:t>2.7</w:t>
      </w:r>
      <w:r w:rsidRPr="004A2BFF">
        <w:rPr>
          <w:lang w:val="fr-FR"/>
        </w:rPr>
        <w:tab/>
        <w:t>Les auteurs disent que, bien que le naufrage se soit produit en dehors du territoire tant de l</w:t>
      </w:r>
      <w:r>
        <w:rPr>
          <w:lang w:val="fr-FR"/>
        </w:rPr>
        <w:t>’</w:t>
      </w:r>
      <w:r w:rsidRPr="004A2BFF">
        <w:rPr>
          <w:lang w:val="fr-FR"/>
        </w:rPr>
        <w:t>Italie que de Malte, leur plainte relève de la juridiction de l</w:t>
      </w:r>
      <w:r>
        <w:rPr>
          <w:lang w:val="fr-FR"/>
        </w:rPr>
        <w:t>’</w:t>
      </w:r>
      <w:r w:rsidRPr="004A2BFF">
        <w:rPr>
          <w:lang w:val="fr-FR"/>
        </w:rPr>
        <w:t xml:space="preserve">Italie et de celle de Malte pour plusieurs raisons. Premièrement, les deux États sont parties à la </w:t>
      </w:r>
      <w:r w:rsidRPr="00196CC6">
        <w:rPr>
          <w:lang w:val="fr-FR"/>
        </w:rPr>
        <w:t xml:space="preserve">Convention internationale de </w:t>
      </w:r>
      <w:r w:rsidRPr="004A2BFF">
        <w:rPr>
          <w:lang w:val="fr-FR"/>
        </w:rPr>
        <w:t xml:space="preserve">1979 </w:t>
      </w:r>
      <w:r w:rsidRPr="00196CC6">
        <w:rPr>
          <w:lang w:val="fr-FR"/>
        </w:rPr>
        <w:t>sur la recherche et le sauvetage maritimes.</w:t>
      </w:r>
      <w:r w:rsidRPr="004A2BFF">
        <w:rPr>
          <w:lang w:val="fr-FR"/>
        </w:rPr>
        <w:t xml:space="preserve"> Si les autorités maltaises étaient responsables de la région maritime de recherche et de sauvetage dans laquelle se </w:t>
      </w:r>
      <w:r w:rsidRPr="004A2BFF">
        <w:rPr>
          <w:lang w:val="fr-FR"/>
        </w:rPr>
        <w:lastRenderedPageBreak/>
        <w:t>trouvait le navire, les autorités italiennes exerçaient un contrôle de facto sur la région de recherche et de sauvetage maltaise, l</w:t>
      </w:r>
      <w:r>
        <w:rPr>
          <w:lang w:val="fr-FR"/>
        </w:rPr>
        <w:t>’</w:t>
      </w:r>
      <w:r w:rsidRPr="004A2BFF">
        <w:rPr>
          <w:lang w:val="fr-FR"/>
        </w:rPr>
        <w:t>Italie étant souvent le seul État près à mener des opérations de sauvetage dans cette région et capable de le faire. De plus, les deux États parties étaient en contact permanent avec le navire en détresse et ont activé des procédures de sauvetage. Par conséquent, nonobstant les graves carences qui ont marqué les opérations, les deux États parties exerçaient un contrôle sur les personnes en détresse dans la région de recherche et de sauvetage. Les auteurs font valoir qu</w:t>
      </w:r>
      <w:r>
        <w:rPr>
          <w:lang w:val="fr-FR"/>
        </w:rPr>
        <w:t>’</w:t>
      </w:r>
      <w:r w:rsidRPr="004A2BFF">
        <w:rPr>
          <w:lang w:val="fr-FR"/>
        </w:rPr>
        <w:t xml:space="preserve">il existe ainsi un lien de causalité entre la lenteur des opérations de sauvetage, le naufrage et les pertes en vies humaines. Par leur négligence ou leur inaction, les États parties ont établi un lien crucial dans la chaîne de causalité qui a provoqué le naufrage. Les auteurs indiquent à cet égard </w:t>
      </w:r>
      <w:r>
        <w:rPr>
          <w:lang w:val="fr-FR"/>
        </w:rPr>
        <w:t>qu’</w:t>
      </w:r>
      <w:r w:rsidRPr="004A2BFF">
        <w:rPr>
          <w:lang w:val="fr-FR"/>
        </w:rPr>
        <w:t>on a fait valoir qu</w:t>
      </w:r>
      <w:r>
        <w:rPr>
          <w:lang w:val="fr-FR"/>
        </w:rPr>
        <w:t>’</w:t>
      </w:r>
      <w:r w:rsidRPr="004A2BFF">
        <w:rPr>
          <w:lang w:val="fr-FR"/>
        </w:rPr>
        <w:t>un appel de détresse créait une relation entre l</w:t>
      </w:r>
      <w:r>
        <w:rPr>
          <w:lang w:val="fr-FR"/>
        </w:rPr>
        <w:t>’</w:t>
      </w:r>
      <w:r w:rsidRPr="004A2BFF">
        <w:rPr>
          <w:lang w:val="fr-FR"/>
        </w:rPr>
        <w:t>État qui le reçoit et la personne dont il émane, et qu</w:t>
      </w:r>
      <w:r>
        <w:rPr>
          <w:lang w:val="fr-FR"/>
        </w:rPr>
        <w:t>’</w:t>
      </w:r>
      <w:r w:rsidRPr="004A2BFF">
        <w:rPr>
          <w:lang w:val="fr-FR"/>
        </w:rPr>
        <w:t>en raison de cette relation, un lien juridictionnel existait entre la personne en danger et les autorités de l</w:t>
      </w:r>
      <w:r>
        <w:rPr>
          <w:lang w:val="fr-FR"/>
        </w:rPr>
        <w:t>’</w:t>
      </w:r>
      <w:r w:rsidRPr="004A2BFF">
        <w:rPr>
          <w:lang w:val="fr-FR"/>
        </w:rPr>
        <w:t>État ayant reçu l</w:t>
      </w:r>
      <w:r>
        <w:rPr>
          <w:lang w:val="fr-FR"/>
        </w:rPr>
        <w:t>’</w:t>
      </w:r>
      <w:r w:rsidRPr="004A2BFF">
        <w:rPr>
          <w:lang w:val="fr-FR"/>
        </w:rPr>
        <w:t>appel, ce qui signifiait que ces autorités avaient l</w:t>
      </w:r>
      <w:r>
        <w:rPr>
          <w:lang w:val="fr-FR"/>
        </w:rPr>
        <w:t>’</w:t>
      </w:r>
      <w:r w:rsidRPr="004A2BFF">
        <w:rPr>
          <w:lang w:val="fr-FR"/>
        </w:rPr>
        <w:t xml:space="preserve">obligation de fournir des </w:t>
      </w:r>
      <w:r>
        <w:rPr>
          <w:lang w:val="fr-FR"/>
        </w:rPr>
        <w:t>secours</w:t>
      </w:r>
      <w:r w:rsidRPr="004A2BFF">
        <w:rPr>
          <w:lang w:val="fr-FR"/>
        </w:rPr>
        <w:t xml:space="preserve"> d</w:t>
      </w:r>
      <w:r>
        <w:rPr>
          <w:lang w:val="fr-FR"/>
        </w:rPr>
        <w:t>’</w:t>
      </w:r>
      <w:r w:rsidRPr="004A2BFF">
        <w:rPr>
          <w:lang w:val="fr-FR"/>
        </w:rPr>
        <w:t>urgence</w:t>
      </w:r>
      <w:r w:rsidRPr="00B3018E">
        <w:rPr>
          <w:rStyle w:val="Appelnotedebasdep"/>
        </w:rPr>
        <w:footnoteReference w:id="7"/>
      </w:r>
      <w:r w:rsidRPr="004A2BFF">
        <w:rPr>
          <w:lang w:val="fr-FR"/>
        </w:rPr>
        <w:t>.</w:t>
      </w:r>
    </w:p>
    <w:p w14:paraId="3906FBA7" w14:textId="77777777" w:rsidR="000A5568" w:rsidRPr="004A2BFF" w:rsidRDefault="000A5568" w:rsidP="00A00B98">
      <w:pPr>
        <w:pStyle w:val="H23G"/>
        <w:rPr>
          <w:lang w:val="fr-FR"/>
        </w:rPr>
      </w:pPr>
      <w:r w:rsidRPr="004A2BFF">
        <w:rPr>
          <w:lang w:val="fr-FR"/>
        </w:rPr>
        <w:tab/>
      </w:r>
      <w:r w:rsidRPr="004A2BFF">
        <w:rPr>
          <w:lang w:val="fr-FR"/>
        </w:rPr>
        <w:tab/>
        <w:t>Teneur de la plainte</w:t>
      </w:r>
    </w:p>
    <w:p w14:paraId="5BF106F7" w14:textId="7E2B4492" w:rsidR="000A5568" w:rsidRPr="004A2BFF" w:rsidRDefault="000A5568" w:rsidP="00A00B98">
      <w:pPr>
        <w:pStyle w:val="SingleTxtG"/>
        <w:rPr>
          <w:lang w:val="fr-FR"/>
        </w:rPr>
      </w:pPr>
      <w:r w:rsidRPr="004A2BFF">
        <w:rPr>
          <w:lang w:val="fr-FR"/>
        </w:rPr>
        <w:t>3.1</w:t>
      </w:r>
      <w:r w:rsidRPr="004A2BFF">
        <w:rPr>
          <w:lang w:val="fr-FR"/>
        </w:rPr>
        <w:tab/>
        <w:t xml:space="preserve">Les auteurs font observer que le devoir de prêter assistance aux personnes en détresse en mer est une règle internationale bien établie par la Convention des Nations Unies sur le droit de la mer et la </w:t>
      </w:r>
      <w:r w:rsidRPr="00196CC6">
        <w:rPr>
          <w:lang w:val="fr-FR"/>
        </w:rPr>
        <w:t>Convention internationale de 1974</w:t>
      </w:r>
      <w:r w:rsidRPr="004A2BFF">
        <w:rPr>
          <w:lang w:val="fr-FR"/>
        </w:rPr>
        <w:t xml:space="preserve"> </w:t>
      </w:r>
      <w:r w:rsidRPr="00196CC6">
        <w:rPr>
          <w:lang w:val="fr-FR"/>
        </w:rPr>
        <w:t>pour la sauvegarde de la vie humaine en mer</w:t>
      </w:r>
      <w:r w:rsidRPr="00B3018E">
        <w:rPr>
          <w:rStyle w:val="Appelnotedebasdep"/>
        </w:rPr>
        <w:footnoteReference w:id="8"/>
      </w:r>
      <w:r w:rsidRPr="004A2BFF">
        <w:rPr>
          <w:lang w:val="fr-FR"/>
        </w:rPr>
        <w:t>. Ils affirment que l</w:t>
      </w:r>
      <w:r>
        <w:rPr>
          <w:lang w:val="fr-FR"/>
        </w:rPr>
        <w:t>’</w:t>
      </w:r>
      <w:r w:rsidRPr="004A2BFF">
        <w:rPr>
          <w:lang w:val="fr-FR"/>
        </w:rPr>
        <w:t>État partie a violé les droits garantis aux membres de leur famille au paragraphe 1 de l</w:t>
      </w:r>
      <w:r>
        <w:rPr>
          <w:lang w:val="fr-FR"/>
        </w:rPr>
        <w:t>’</w:t>
      </w:r>
      <w:r w:rsidRPr="004A2BFF">
        <w:rPr>
          <w:lang w:val="fr-FR"/>
        </w:rPr>
        <w:t>article 6 du Pacte par sa négligence et ses actes ou omissions dans le cadre des activités de sauvetage qu</w:t>
      </w:r>
      <w:r>
        <w:rPr>
          <w:lang w:val="fr-FR"/>
        </w:rPr>
        <w:t>’</w:t>
      </w:r>
      <w:r w:rsidRPr="004A2BFF">
        <w:rPr>
          <w:lang w:val="fr-FR"/>
        </w:rPr>
        <w:t xml:space="preserve">il a </w:t>
      </w:r>
      <w:r>
        <w:rPr>
          <w:lang w:val="fr-FR"/>
        </w:rPr>
        <w:t>menées</w:t>
      </w:r>
      <w:r w:rsidRPr="004A2BFF">
        <w:rPr>
          <w:lang w:val="fr-FR"/>
        </w:rPr>
        <w:t xml:space="preserve"> en mer, ce qui a mis en danger la vie de membres de leur famille et a conduit </w:t>
      </w:r>
      <w:r>
        <w:rPr>
          <w:lang w:val="fr-FR"/>
        </w:rPr>
        <w:t>au</w:t>
      </w:r>
      <w:r w:rsidRPr="004A2BFF">
        <w:rPr>
          <w:lang w:val="fr-FR"/>
        </w:rPr>
        <w:t xml:space="preserve"> décès ou </w:t>
      </w:r>
      <w:r>
        <w:rPr>
          <w:lang w:val="fr-FR"/>
        </w:rPr>
        <w:t xml:space="preserve">à la </w:t>
      </w:r>
      <w:r w:rsidRPr="004A2BFF">
        <w:rPr>
          <w:lang w:val="fr-FR"/>
        </w:rPr>
        <w:t>disparition</w:t>
      </w:r>
      <w:r>
        <w:rPr>
          <w:lang w:val="fr-FR"/>
        </w:rPr>
        <w:t xml:space="preserve"> de ceux-ci</w:t>
      </w:r>
      <w:r w:rsidRPr="004A2BFF">
        <w:rPr>
          <w:lang w:val="fr-FR"/>
        </w:rPr>
        <w:t>. En particulier, les auteurs affirment que les autorités de l</w:t>
      </w:r>
      <w:r>
        <w:rPr>
          <w:lang w:val="fr-FR"/>
        </w:rPr>
        <w:t>’</w:t>
      </w:r>
      <w:r w:rsidRPr="004A2BFF">
        <w:rPr>
          <w:lang w:val="fr-FR"/>
        </w:rPr>
        <w:t>État partie ont manqué à l</w:t>
      </w:r>
      <w:r>
        <w:rPr>
          <w:lang w:val="fr-FR"/>
        </w:rPr>
        <w:t>’</w:t>
      </w:r>
      <w:r w:rsidRPr="004A2BFF">
        <w:rPr>
          <w:lang w:val="fr-FR"/>
        </w:rPr>
        <w:t xml:space="preserve">obligation qui leur incombait de prendre toutes les mesures voulues pour protéger la vie des membres de leur famille qui étaient en détresse en </w:t>
      </w:r>
      <w:r>
        <w:rPr>
          <w:lang w:val="fr-FR"/>
        </w:rPr>
        <w:t>ne menant</w:t>
      </w:r>
      <w:r w:rsidRPr="004A2BFF">
        <w:rPr>
          <w:lang w:val="fr-FR"/>
        </w:rPr>
        <w:t xml:space="preserve"> pas les activités de sauvetage nécessaires et en ne répondant qu</w:t>
      </w:r>
      <w:r>
        <w:rPr>
          <w:lang w:val="fr-FR"/>
        </w:rPr>
        <w:t>’</w:t>
      </w:r>
      <w:r w:rsidRPr="004A2BFF">
        <w:rPr>
          <w:lang w:val="fr-FR"/>
        </w:rPr>
        <w:t>après le naufrage à une demande tendant à l</w:t>
      </w:r>
      <w:r>
        <w:rPr>
          <w:lang w:val="fr-FR"/>
        </w:rPr>
        <w:t>’</w:t>
      </w:r>
      <w:r w:rsidRPr="004A2BFF">
        <w:rPr>
          <w:lang w:val="fr-FR"/>
        </w:rPr>
        <w:t>intervention de la marine italienne, alors même qu</w:t>
      </w:r>
      <w:r>
        <w:rPr>
          <w:lang w:val="fr-FR"/>
        </w:rPr>
        <w:t>’</w:t>
      </w:r>
      <w:r w:rsidRPr="004A2BFF">
        <w:rPr>
          <w:lang w:val="fr-FR"/>
        </w:rPr>
        <w:t>elles savaient que les navires maltais n</w:t>
      </w:r>
      <w:r>
        <w:rPr>
          <w:lang w:val="fr-FR"/>
        </w:rPr>
        <w:t>’</w:t>
      </w:r>
      <w:r w:rsidRPr="004A2BFF">
        <w:rPr>
          <w:lang w:val="fr-FR"/>
        </w:rPr>
        <w:t xml:space="preserve">étaient pas en mesure de </w:t>
      </w:r>
      <w:r>
        <w:rPr>
          <w:lang w:val="fr-FR"/>
        </w:rPr>
        <w:t>prêter</w:t>
      </w:r>
      <w:r w:rsidRPr="004A2BFF">
        <w:rPr>
          <w:lang w:val="fr-FR"/>
        </w:rPr>
        <w:t xml:space="preserve"> rapidement</w:t>
      </w:r>
      <w:r w:rsidRPr="00532B39">
        <w:rPr>
          <w:lang w:val="fr-FR"/>
        </w:rPr>
        <w:t xml:space="preserve"> </w:t>
      </w:r>
      <w:r w:rsidRPr="004A2BFF">
        <w:rPr>
          <w:lang w:val="fr-FR"/>
        </w:rPr>
        <w:t>assistance. Les auteurs font valoir que les autorités de l</w:t>
      </w:r>
      <w:r>
        <w:rPr>
          <w:lang w:val="fr-FR"/>
        </w:rPr>
        <w:t>’</w:t>
      </w:r>
      <w:r w:rsidRPr="004A2BFF">
        <w:rPr>
          <w:lang w:val="fr-FR"/>
        </w:rPr>
        <w:t>État partie n</w:t>
      </w:r>
      <w:r>
        <w:rPr>
          <w:lang w:val="fr-FR"/>
        </w:rPr>
        <w:t>’</w:t>
      </w:r>
      <w:r w:rsidRPr="004A2BFF">
        <w:rPr>
          <w:lang w:val="fr-FR"/>
        </w:rPr>
        <w:t>ont pas répondu promptement aux appels de détresse, méconnaissant les obligations que leur impos</w:t>
      </w:r>
      <w:r>
        <w:rPr>
          <w:lang w:val="fr-FR"/>
        </w:rPr>
        <w:t>ait</w:t>
      </w:r>
      <w:r w:rsidRPr="004A2BFF">
        <w:rPr>
          <w:lang w:val="fr-FR"/>
        </w:rPr>
        <w:t xml:space="preserve"> la </w:t>
      </w:r>
      <w:r w:rsidRPr="00196CC6">
        <w:rPr>
          <w:lang w:val="fr-FR" w:bidi="he-IL"/>
        </w:rPr>
        <w:t>Convention internationale de 1979 sur la recherche et le sauvetage maritimes</w:t>
      </w:r>
      <w:r w:rsidRPr="004A2BFF">
        <w:rPr>
          <w:lang w:val="fr-FR"/>
        </w:rPr>
        <w:t>. Ils indiquent que le premier appel de détresse adressé aux forces armées maltaises a été passé à 13 h 34 et que les passagers du navire en détresse ont alors été informés que leur position avait été identifiée et que des unités de sauvetage arriveraient dans l</w:t>
      </w:r>
      <w:r>
        <w:rPr>
          <w:lang w:val="fr-FR"/>
        </w:rPr>
        <w:t>’</w:t>
      </w:r>
      <w:r w:rsidRPr="004A2BFF">
        <w:rPr>
          <w:lang w:val="fr-FR"/>
        </w:rPr>
        <w:t>heure. De nouveaux appels de détresse ont été passés à 15 heures et les autorités ont assuré que des secours étaient en route, mais l</w:t>
      </w:r>
      <w:r>
        <w:rPr>
          <w:lang w:val="fr-FR"/>
        </w:rPr>
        <w:t>’</w:t>
      </w:r>
      <w:r w:rsidRPr="004A2BFF">
        <w:rPr>
          <w:lang w:val="fr-FR"/>
        </w:rPr>
        <w:t>avion des forces militaires maltaises n</w:t>
      </w:r>
      <w:r>
        <w:rPr>
          <w:lang w:val="fr-FR"/>
        </w:rPr>
        <w:t>’</w:t>
      </w:r>
      <w:r w:rsidRPr="004A2BFF">
        <w:rPr>
          <w:lang w:val="fr-FR"/>
        </w:rPr>
        <w:t>a repéré le navire en détresse qu</w:t>
      </w:r>
      <w:r>
        <w:rPr>
          <w:lang w:val="fr-FR"/>
        </w:rPr>
        <w:t>’</w:t>
      </w:r>
      <w:r w:rsidRPr="004A2BFF">
        <w:rPr>
          <w:lang w:val="fr-FR"/>
        </w:rPr>
        <w:t>avant 16 heures. Les auteurs affirment que les autorités de l</w:t>
      </w:r>
      <w:r>
        <w:rPr>
          <w:lang w:val="fr-FR"/>
        </w:rPr>
        <w:t>’</w:t>
      </w:r>
      <w:r w:rsidRPr="004A2BFF">
        <w:rPr>
          <w:lang w:val="fr-FR"/>
        </w:rPr>
        <w:t>État partie savaient qu</w:t>
      </w:r>
      <w:r>
        <w:rPr>
          <w:lang w:val="fr-FR"/>
        </w:rPr>
        <w:t>’</w:t>
      </w:r>
      <w:r w:rsidRPr="004A2BFF">
        <w:rPr>
          <w:lang w:val="fr-FR"/>
        </w:rPr>
        <w:t>elles ne pourraient pas atteindre rapidement le navire mais n</w:t>
      </w:r>
      <w:r>
        <w:rPr>
          <w:lang w:val="fr-FR"/>
        </w:rPr>
        <w:t>’</w:t>
      </w:r>
      <w:r w:rsidRPr="004A2BFF">
        <w:rPr>
          <w:lang w:val="fr-FR"/>
        </w:rPr>
        <w:t>ont pas promptement sollicité l</w:t>
      </w:r>
      <w:r>
        <w:rPr>
          <w:lang w:val="fr-FR"/>
        </w:rPr>
        <w:t>’</w:t>
      </w:r>
      <w:r w:rsidRPr="004A2BFF">
        <w:rPr>
          <w:lang w:val="fr-FR"/>
        </w:rPr>
        <w:t xml:space="preserve">assistance des autorités italiennes dont des navires étaient plus proches du navire en détresse. Ils affirment que si le bâtiment de la marine italienne, le </w:t>
      </w:r>
      <w:proofErr w:type="spellStart"/>
      <w:r w:rsidRPr="004A2BFF">
        <w:rPr>
          <w:lang w:val="fr-FR"/>
        </w:rPr>
        <w:t>Libra</w:t>
      </w:r>
      <w:proofErr w:type="spellEnd"/>
      <w:r w:rsidRPr="004A2BFF">
        <w:rPr>
          <w:lang w:val="fr-FR"/>
        </w:rPr>
        <w:t>, avait été rapidement prié d</w:t>
      </w:r>
      <w:r>
        <w:rPr>
          <w:lang w:val="fr-FR"/>
        </w:rPr>
        <w:t>’</w:t>
      </w:r>
      <w:r w:rsidRPr="004A2BFF">
        <w:rPr>
          <w:lang w:val="fr-FR"/>
        </w:rPr>
        <w:t xml:space="preserve">intervenir, il aurait pu sauver les personnes en détresse. </w:t>
      </w:r>
    </w:p>
    <w:p w14:paraId="48A50EA4" w14:textId="631D48C8" w:rsidR="000A5568" w:rsidRPr="004A2BFF" w:rsidRDefault="000A5568" w:rsidP="00A00B98">
      <w:pPr>
        <w:pStyle w:val="SingleTxtG"/>
        <w:rPr>
          <w:lang w:val="fr-FR"/>
        </w:rPr>
      </w:pPr>
      <w:r w:rsidRPr="004A2BFF">
        <w:rPr>
          <w:lang w:val="fr-FR"/>
        </w:rPr>
        <w:t>3.2</w:t>
      </w:r>
      <w:r w:rsidRPr="004A2BFF">
        <w:rPr>
          <w:lang w:val="fr-FR"/>
        </w:rPr>
        <w:tab/>
        <w:t>Les auteurs allèguent en outre une violation des droits que les membres de leur famille tenaient du paragraphe 1 de l</w:t>
      </w:r>
      <w:r>
        <w:rPr>
          <w:lang w:val="fr-FR"/>
        </w:rPr>
        <w:t>’</w:t>
      </w:r>
      <w:r w:rsidRPr="004A2BFF">
        <w:rPr>
          <w:lang w:val="fr-FR"/>
        </w:rPr>
        <w:t>article 6, lu conjointement avec le paragraphe 3 de l</w:t>
      </w:r>
      <w:r>
        <w:rPr>
          <w:lang w:val="fr-FR"/>
        </w:rPr>
        <w:t>’</w:t>
      </w:r>
      <w:r w:rsidRPr="004A2BFF">
        <w:rPr>
          <w:lang w:val="fr-FR"/>
        </w:rPr>
        <w:t xml:space="preserve">article 2 </w:t>
      </w:r>
      <w:r w:rsidRPr="004A2BFF">
        <w:rPr>
          <w:lang w:val="fr-FR"/>
        </w:rPr>
        <w:lastRenderedPageBreak/>
        <w:t>du Pacte, car les autorités de l</w:t>
      </w:r>
      <w:r>
        <w:rPr>
          <w:lang w:val="fr-FR"/>
        </w:rPr>
        <w:t>’</w:t>
      </w:r>
      <w:r w:rsidRPr="004A2BFF">
        <w:rPr>
          <w:lang w:val="fr-FR"/>
        </w:rPr>
        <w:t>État partie n</w:t>
      </w:r>
      <w:r>
        <w:rPr>
          <w:lang w:val="fr-FR"/>
        </w:rPr>
        <w:t>’</w:t>
      </w:r>
      <w:r w:rsidRPr="004A2BFF">
        <w:rPr>
          <w:lang w:val="fr-FR"/>
        </w:rPr>
        <w:t>ont pas mené d</w:t>
      </w:r>
      <w:r>
        <w:rPr>
          <w:lang w:val="fr-FR"/>
        </w:rPr>
        <w:t>’</w:t>
      </w:r>
      <w:r w:rsidRPr="004A2BFF">
        <w:rPr>
          <w:lang w:val="fr-FR"/>
        </w:rPr>
        <w:t>enquête officielle, indépendante et effective sur le naufrage pour établir les faits et identifier et punir les responsables.</w:t>
      </w:r>
    </w:p>
    <w:p w14:paraId="7F2F8C68" w14:textId="7E8F39D4" w:rsidR="000A5568" w:rsidRPr="004A2BFF" w:rsidRDefault="000A5568" w:rsidP="00A00B98">
      <w:pPr>
        <w:pStyle w:val="SingleTxtG"/>
        <w:rPr>
          <w:lang w:val="fr-FR"/>
        </w:rPr>
      </w:pPr>
      <w:r w:rsidRPr="004A2BFF">
        <w:rPr>
          <w:lang w:val="fr-FR"/>
        </w:rPr>
        <w:t>3.3</w:t>
      </w:r>
      <w:r w:rsidRPr="004A2BFF">
        <w:rPr>
          <w:lang w:val="fr-FR"/>
        </w:rPr>
        <w:tab/>
        <w:t>Les auteurs affirment de plus que les droits qu</w:t>
      </w:r>
      <w:r>
        <w:rPr>
          <w:lang w:val="fr-FR"/>
        </w:rPr>
        <w:t>’</w:t>
      </w:r>
      <w:r w:rsidRPr="004A2BFF">
        <w:rPr>
          <w:lang w:val="fr-FR"/>
        </w:rPr>
        <w:t>ils tiennent de l</w:t>
      </w:r>
      <w:r>
        <w:rPr>
          <w:lang w:val="fr-FR"/>
        </w:rPr>
        <w:t>’</w:t>
      </w:r>
      <w:r w:rsidRPr="004A2BFF">
        <w:rPr>
          <w:lang w:val="fr-FR"/>
        </w:rPr>
        <w:t>article 7, lu conjointement avec le paragraphe 3 de l</w:t>
      </w:r>
      <w:r>
        <w:rPr>
          <w:lang w:val="fr-FR"/>
        </w:rPr>
        <w:t>’</w:t>
      </w:r>
      <w:r w:rsidRPr="004A2BFF">
        <w:rPr>
          <w:lang w:val="fr-FR"/>
        </w:rPr>
        <w:t>article 2 du Pacte</w:t>
      </w:r>
      <w:r>
        <w:rPr>
          <w:lang w:val="fr-FR"/>
        </w:rPr>
        <w:t>,</w:t>
      </w:r>
      <w:r w:rsidRPr="004A2BFF">
        <w:rPr>
          <w:lang w:val="fr-FR"/>
        </w:rPr>
        <w:t xml:space="preserve"> ont été violés, au motif que l</w:t>
      </w:r>
      <w:r>
        <w:rPr>
          <w:lang w:val="fr-FR"/>
        </w:rPr>
        <w:t>’</w:t>
      </w:r>
      <w:r w:rsidRPr="004A2BFF">
        <w:rPr>
          <w:lang w:val="fr-FR"/>
        </w:rPr>
        <w:t>absence d</w:t>
      </w:r>
      <w:r>
        <w:rPr>
          <w:lang w:val="fr-FR"/>
        </w:rPr>
        <w:t>’</w:t>
      </w:r>
      <w:r w:rsidRPr="004A2BFF">
        <w:rPr>
          <w:lang w:val="fr-FR"/>
        </w:rPr>
        <w:t>enquête sur la mort ou la disparition des membres de leur famille leur a causé et continue de leur causer une souffrance morale assimilable à un traitement inhumain et dégradant.</w:t>
      </w:r>
    </w:p>
    <w:p w14:paraId="5E2A6206" w14:textId="77777777" w:rsidR="000A5568" w:rsidRPr="004A2BFF" w:rsidRDefault="000A5568" w:rsidP="00A00B98">
      <w:pPr>
        <w:pStyle w:val="H23G"/>
        <w:rPr>
          <w:lang w:val="fr-FR"/>
        </w:rPr>
      </w:pPr>
      <w:r w:rsidRPr="004A2BFF">
        <w:rPr>
          <w:lang w:val="fr-FR"/>
        </w:rPr>
        <w:tab/>
      </w:r>
      <w:r w:rsidRPr="004A2BFF">
        <w:rPr>
          <w:lang w:val="fr-FR"/>
        </w:rPr>
        <w:tab/>
        <w:t>Observations de l</w:t>
      </w:r>
      <w:r>
        <w:rPr>
          <w:lang w:val="fr-FR"/>
        </w:rPr>
        <w:t>’</w:t>
      </w:r>
      <w:r w:rsidRPr="004A2BFF">
        <w:rPr>
          <w:lang w:val="fr-FR"/>
        </w:rPr>
        <w:t>État partie sur la recevabilité et sur le fond</w:t>
      </w:r>
    </w:p>
    <w:p w14:paraId="1AFF5DEB" w14:textId="4275C436" w:rsidR="000A5568" w:rsidRPr="004A2BFF" w:rsidRDefault="000A5568" w:rsidP="00A00B98">
      <w:pPr>
        <w:pStyle w:val="SingleTxtG"/>
        <w:rPr>
          <w:lang w:val="fr-FR"/>
        </w:rPr>
      </w:pPr>
      <w:r w:rsidRPr="004A2BFF">
        <w:rPr>
          <w:lang w:val="fr-FR"/>
        </w:rPr>
        <w:t>4.1</w:t>
      </w:r>
      <w:r w:rsidRPr="004A2BFF">
        <w:rPr>
          <w:lang w:val="fr-FR"/>
        </w:rPr>
        <w:tab/>
        <w:t>Le 19 janvier 2018, l</w:t>
      </w:r>
      <w:r>
        <w:rPr>
          <w:lang w:val="fr-FR"/>
        </w:rPr>
        <w:t>’</w:t>
      </w:r>
      <w:r w:rsidRPr="004A2BFF">
        <w:rPr>
          <w:lang w:val="fr-FR"/>
        </w:rPr>
        <w:t>État partie a fait part de ses observations sur la recevabilité de la communication. Il considère que la communication devrait être jugée irrecevable pour non</w:t>
      </w:r>
      <w:r w:rsidR="00A00B98">
        <w:rPr>
          <w:lang w:val="fr-FR"/>
        </w:rPr>
        <w:noBreakHyphen/>
      </w:r>
      <w:r w:rsidRPr="004A2BFF">
        <w:rPr>
          <w:lang w:val="fr-FR"/>
        </w:rPr>
        <w:t>épuisement des recours internes, absence de juridiction et défaut de qualité de victime.</w:t>
      </w:r>
    </w:p>
    <w:p w14:paraId="51C2BCC3" w14:textId="77777777" w:rsidR="000A5568" w:rsidRPr="004A2BFF" w:rsidRDefault="000A5568" w:rsidP="00A00B98">
      <w:pPr>
        <w:pStyle w:val="SingleTxtG"/>
        <w:rPr>
          <w:lang w:val="fr-FR"/>
        </w:rPr>
      </w:pPr>
      <w:r w:rsidRPr="004A2BFF">
        <w:rPr>
          <w:lang w:val="fr-FR"/>
        </w:rPr>
        <w:t>4.2</w:t>
      </w:r>
      <w:r w:rsidRPr="004A2BFF">
        <w:rPr>
          <w:lang w:val="fr-FR"/>
        </w:rPr>
        <w:tab/>
        <w:t>En ce qui concerne l</w:t>
      </w:r>
      <w:r>
        <w:rPr>
          <w:lang w:val="fr-FR"/>
        </w:rPr>
        <w:t>’</w:t>
      </w:r>
      <w:r w:rsidRPr="004A2BFF">
        <w:rPr>
          <w:lang w:val="fr-FR"/>
        </w:rPr>
        <w:t>argument des auteurs selon lequel ils ont été privés d</w:t>
      </w:r>
      <w:r>
        <w:rPr>
          <w:lang w:val="fr-FR"/>
        </w:rPr>
        <w:t>’</w:t>
      </w:r>
      <w:r w:rsidRPr="004A2BFF">
        <w:rPr>
          <w:lang w:val="fr-FR"/>
        </w:rPr>
        <w:t>un recours utile parce que les autorités maltaises n</w:t>
      </w:r>
      <w:r>
        <w:rPr>
          <w:lang w:val="fr-FR"/>
        </w:rPr>
        <w:t>’</w:t>
      </w:r>
      <w:r w:rsidRPr="004A2BFF">
        <w:rPr>
          <w:lang w:val="fr-FR"/>
        </w:rPr>
        <w:t>ont pas enquêté rapidement et effectivement sur la cause du naufrage, l</w:t>
      </w:r>
      <w:r>
        <w:rPr>
          <w:lang w:val="fr-FR"/>
        </w:rPr>
        <w:t>’</w:t>
      </w:r>
      <w:r w:rsidRPr="004A2BFF">
        <w:rPr>
          <w:lang w:val="fr-FR"/>
        </w:rPr>
        <w:t>État partie souligne que, s</w:t>
      </w:r>
      <w:r>
        <w:rPr>
          <w:lang w:val="fr-FR"/>
        </w:rPr>
        <w:t>’</w:t>
      </w:r>
      <w:r w:rsidRPr="004A2BFF">
        <w:rPr>
          <w:lang w:val="fr-FR"/>
        </w:rPr>
        <w:t>agissant de Malte, les auteurs n</w:t>
      </w:r>
      <w:r>
        <w:rPr>
          <w:lang w:val="fr-FR"/>
        </w:rPr>
        <w:t>’</w:t>
      </w:r>
      <w:r w:rsidRPr="004A2BFF">
        <w:rPr>
          <w:lang w:val="fr-FR"/>
        </w:rPr>
        <w:t>ont déposé aucune plainte auprès des autorités de l</w:t>
      </w:r>
      <w:r>
        <w:rPr>
          <w:lang w:val="fr-FR"/>
        </w:rPr>
        <w:t>’</w:t>
      </w:r>
      <w:r w:rsidRPr="004A2BFF">
        <w:rPr>
          <w:lang w:val="fr-FR"/>
        </w:rPr>
        <w:t>État partie ni engagé aucune autre action. La seule chose qu</w:t>
      </w:r>
      <w:r>
        <w:rPr>
          <w:lang w:val="fr-FR"/>
        </w:rPr>
        <w:t>’</w:t>
      </w:r>
      <w:r w:rsidRPr="004A2BFF">
        <w:rPr>
          <w:lang w:val="fr-FR"/>
        </w:rPr>
        <w:t>ils aient faite a été de contacter la Croix-Rouge maltaise. L</w:t>
      </w:r>
      <w:r>
        <w:rPr>
          <w:lang w:val="fr-FR"/>
        </w:rPr>
        <w:t>’</w:t>
      </w:r>
      <w:r w:rsidRPr="004A2BFF">
        <w:rPr>
          <w:lang w:val="fr-FR"/>
        </w:rPr>
        <w:t>État partie prend note de l</w:t>
      </w:r>
      <w:r>
        <w:rPr>
          <w:lang w:val="fr-FR"/>
        </w:rPr>
        <w:t>’</w:t>
      </w:r>
      <w:r w:rsidRPr="004A2BFF">
        <w:rPr>
          <w:lang w:val="fr-FR"/>
        </w:rPr>
        <w:t>argument des auteurs selon lequel il leur est difficile de porter plainte à Malte parce qu</w:t>
      </w:r>
      <w:r>
        <w:rPr>
          <w:lang w:val="fr-FR"/>
        </w:rPr>
        <w:t>’</w:t>
      </w:r>
      <w:r w:rsidRPr="004A2BFF">
        <w:rPr>
          <w:lang w:val="fr-FR"/>
        </w:rPr>
        <w:t>ils ne résident pas dans ce pays et sont financièrement démunis. Il fait cependant observer qu</w:t>
      </w:r>
      <w:r>
        <w:rPr>
          <w:lang w:val="fr-FR"/>
        </w:rPr>
        <w:t>’</w:t>
      </w:r>
      <w:r w:rsidRPr="004A2BFF">
        <w:rPr>
          <w:lang w:val="fr-FR"/>
        </w:rPr>
        <w:t>il est possible de porter plainte par l</w:t>
      </w:r>
      <w:r>
        <w:rPr>
          <w:lang w:val="fr-FR"/>
        </w:rPr>
        <w:t>’</w:t>
      </w:r>
      <w:r w:rsidRPr="004A2BFF">
        <w:rPr>
          <w:lang w:val="fr-FR"/>
        </w:rPr>
        <w:t>intermédiaire d</w:t>
      </w:r>
      <w:r>
        <w:rPr>
          <w:lang w:val="fr-FR"/>
        </w:rPr>
        <w:t>’</w:t>
      </w:r>
      <w:r w:rsidRPr="004A2BFF">
        <w:rPr>
          <w:lang w:val="fr-FR"/>
        </w:rPr>
        <w:t>un avocat, ce qui évite de devoir se rendre à Malte. L</w:t>
      </w:r>
      <w:r>
        <w:rPr>
          <w:lang w:val="fr-FR"/>
        </w:rPr>
        <w:t>’</w:t>
      </w:r>
      <w:r w:rsidRPr="004A2BFF">
        <w:rPr>
          <w:lang w:val="fr-FR"/>
        </w:rPr>
        <w:t xml:space="preserve">État partie ajoute que les auteurs disposaient de plusieurs recours internes, dans le cadre des procédures civiles comme pénales, dont ils ne </w:t>
      </w:r>
      <w:r>
        <w:rPr>
          <w:lang w:val="fr-FR"/>
        </w:rPr>
        <w:t xml:space="preserve">se </w:t>
      </w:r>
      <w:r w:rsidRPr="004A2BFF">
        <w:rPr>
          <w:lang w:val="fr-FR"/>
        </w:rPr>
        <w:t>sont pas prévalus. Au pénal, ils pouvaient saisir le Commissaire de police et lui demander d</w:t>
      </w:r>
      <w:r>
        <w:rPr>
          <w:lang w:val="fr-FR"/>
        </w:rPr>
        <w:t>’</w:t>
      </w:r>
      <w:r w:rsidRPr="004A2BFF">
        <w:rPr>
          <w:lang w:val="fr-FR"/>
        </w:rPr>
        <w:t>enquêter sur leurs allégations. Si la police n</w:t>
      </w:r>
      <w:r>
        <w:rPr>
          <w:lang w:val="fr-FR"/>
        </w:rPr>
        <w:t>’</w:t>
      </w:r>
      <w:r w:rsidRPr="004A2BFF">
        <w:rPr>
          <w:lang w:val="fr-FR"/>
        </w:rPr>
        <w:t>ouvre pas d</w:t>
      </w:r>
      <w:r>
        <w:rPr>
          <w:lang w:val="fr-FR"/>
        </w:rPr>
        <w:t>’</w:t>
      </w:r>
      <w:r w:rsidRPr="004A2BFF">
        <w:rPr>
          <w:lang w:val="fr-FR"/>
        </w:rPr>
        <w:t>enquête à la suite d</w:t>
      </w:r>
      <w:r>
        <w:rPr>
          <w:lang w:val="fr-FR"/>
        </w:rPr>
        <w:t>’</w:t>
      </w:r>
      <w:r w:rsidRPr="004A2BFF">
        <w:rPr>
          <w:lang w:val="fr-FR"/>
        </w:rPr>
        <w:t>une telle plainte, il est possible de faire appel devant la Cour de magistrats afin qu</w:t>
      </w:r>
      <w:r>
        <w:rPr>
          <w:lang w:val="fr-FR"/>
        </w:rPr>
        <w:t>’</w:t>
      </w:r>
      <w:r w:rsidRPr="004A2BFF">
        <w:rPr>
          <w:lang w:val="fr-FR"/>
        </w:rPr>
        <w:t>elle ordonne à la police de le faire. Une aide juridictionnelle est disponible, même pour les personnes qui ne sont pas de nationalité maltaise. De plus, en vertu du Code pénal, toute personne peut également demander à un magistrat de mener une enquête en cas d</w:t>
      </w:r>
      <w:r>
        <w:rPr>
          <w:lang w:val="fr-FR"/>
        </w:rPr>
        <w:t>’</w:t>
      </w:r>
      <w:r w:rsidRPr="004A2BFF">
        <w:rPr>
          <w:lang w:val="fr-FR"/>
        </w:rPr>
        <w:t>infraction punie de trois ans d</w:t>
      </w:r>
      <w:r>
        <w:rPr>
          <w:lang w:val="fr-FR"/>
        </w:rPr>
        <w:t>’</w:t>
      </w:r>
      <w:r w:rsidRPr="004A2BFF">
        <w:rPr>
          <w:lang w:val="fr-FR"/>
        </w:rPr>
        <w:t>emprisonnement ou plus. Quant au civil, les auteurs pouvaient aussi intenter une action en responsabilité civile et demander réparation pour tout préjudice subi. Ils auraient aussi pu exercer un recours constitutionnel en invoquant une violation des droits qui leur sont garantis par la Constitution, laquelle incorpore la Convention de sauvegarde des droits de l</w:t>
      </w:r>
      <w:r>
        <w:rPr>
          <w:lang w:val="fr-FR"/>
        </w:rPr>
        <w:t>’</w:t>
      </w:r>
      <w:r w:rsidRPr="004A2BFF">
        <w:rPr>
          <w:lang w:val="fr-FR"/>
        </w:rPr>
        <w:t>homme et des libertés fondamentales (la Convention européenne des droits de l</w:t>
      </w:r>
      <w:r>
        <w:rPr>
          <w:lang w:val="fr-FR"/>
        </w:rPr>
        <w:t>’</w:t>
      </w:r>
      <w:r w:rsidRPr="004A2BFF">
        <w:rPr>
          <w:lang w:val="fr-FR"/>
        </w:rPr>
        <w:t>homme) dans le droit interne. Des personnes qui ne sont pas présentes à Malte peuvent exercer un recours constitutionnel et demander une aide juridictionnelle si elles prouvent qu</w:t>
      </w:r>
      <w:r>
        <w:rPr>
          <w:lang w:val="fr-FR"/>
        </w:rPr>
        <w:t>’</w:t>
      </w:r>
      <w:r w:rsidRPr="004A2BFF">
        <w:rPr>
          <w:lang w:val="fr-FR"/>
        </w:rPr>
        <w:t xml:space="preserve">elles ne disposent pas des ressources financières </w:t>
      </w:r>
      <w:r>
        <w:rPr>
          <w:lang w:val="fr-FR"/>
        </w:rPr>
        <w:t xml:space="preserve">nécessaires </w:t>
      </w:r>
      <w:r w:rsidRPr="004A2BFF">
        <w:rPr>
          <w:lang w:val="fr-FR"/>
        </w:rPr>
        <w:t>à cet</w:t>
      </w:r>
      <w:r>
        <w:rPr>
          <w:lang w:val="fr-FR"/>
        </w:rPr>
        <w:t>te fin</w:t>
      </w:r>
      <w:r w:rsidRPr="004A2BFF">
        <w:rPr>
          <w:lang w:val="fr-FR"/>
        </w:rPr>
        <w:t xml:space="preserve">. La Cour constitutionnelle est investie de pouvoirs étendus et peut </w:t>
      </w:r>
      <w:r>
        <w:rPr>
          <w:lang w:val="fr-FR"/>
        </w:rPr>
        <w:t>donner</w:t>
      </w:r>
      <w:r w:rsidRPr="004A2BFF">
        <w:rPr>
          <w:lang w:val="fr-FR"/>
        </w:rPr>
        <w:t xml:space="preserve"> accès à des recours permettant d</w:t>
      </w:r>
      <w:r>
        <w:rPr>
          <w:lang w:val="fr-FR"/>
        </w:rPr>
        <w:t>’</w:t>
      </w:r>
      <w:r w:rsidRPr="004A2BFF">
        <w:rPr>
          <w:lang w:val="fr-FR"/>
        </w:rPr>
        <w:t>obtenir réparation d</w:t>
      </w:r>
      <w:r>
        <w:rPr>
          <w:lang w:val="fr-FR"/>
        </w:rPr>
        <w:t>’</w:t>
      </w:r>
      <w:r w:rsidRPr="004A2BFF">
        <w:rPr>
          <w:lang w:val="fr-FR"/>
        </w:rPr>
        <w:t xml:space="preserve">une violation donnée. Il est possible de </w:t>
      </w:r>
      <w:r>
        <w:rPr>
          <w:lang w:val="fr-FR"/>
        </w:rPr>
        <w:t xml:space="preserve">lui </w:t>
      </w:r>
      <w:r w:rsidRPr="004A2BFF">
        <w:rPr>
          <w:lang w:val="fr-FR"/>
        </w:rPr>
        <w:t>demander d</w:t>
      </w:r>
      <w:r>
        <w:rPr>
          <w:lang w:val="fr-FR"/>
        </w:rPr>
        <w:t>’</w:t>
      </w:r>
      <w:r w:rsidRPr="004A2BFF">
        <w:rPr>
          <w:lang w:val="fr-FR"/>
        </w:rPr>
        <w:t>examiner une plainte en urgence.</w:t>
      </w:r>
    </w:p>
    <w:p w14:paraId="36D06E1D" w14:textId="77777777" w:rsidR="000A5568" w:rsidRPr="004A2BFF" w:rsidRDefault="000A5568" w:rsidP="00B3018E">
      <w:pPr>
        <w:pStyle w:val="SingleTxtG"/>
        <w:rPr>
          <w:lang w:val="fr-FR"/>
        </w:rPr>
      </w:pPr>
      <w:r w:rsidRPr="004A2BFF">
        <w:rPr>
          <w:lang w:val="fr-FR"/>
        </w:rPr>
        <w:t>4.3</w:t>
      </w:r>
      <w:r w:rsidRPr="004A2BFF">
        <w:rPr>
          <w:lang w:val="fr-FR"/>
        </w:rPr>
        <w:tab/>
        <w:t>L</w:t>
      </w:r>
      <w:r>
        <w:rPr>
          <w:lang w:val="fr-FR"/>
        </w:rPr>
        <w:t>’</w:t>
      </w:r>
      <w:r w:rsidRPr="004A2BFF">
        <w:rPr>
          <w:lang w:val="fr-FR"/>
        </w:rPr>
        <w:t>État partie relève d</w:t>
      </w:r>
      <w:r>
        <w:rPr>
          <w:lang w:val="fr-FR"/>
        </w:rPr>
        <w:t>’</w:t>
      </w:r>
      <w:r w:rsidRPr="004A2BFF">
        <w:rPr>
          <w:lang w:val="fr-FR"/>
        </w:rPr>
        <w:t>autre part que le naufrage a eu lieu en haute mer. Il fait valoir que le drame s</w:t>
      </w:r>
      <w:r>
        <w:rPr>
          <w:lang w:val="fr-FR"/>
        </w:rPr>
        <w:t>’</w:t>
      </w:r>
      <w:r w:rsidRPr="004A2BFF">
        <w:rPr>
          <w:lang w:val="fr-FR"/>
        </w:rPr>
        <w:t>est produit en dehors des eaux territoriales maltaises et que les auteurs n</w:t>
      </w:r>
      <w:r>
        <w:rPr>
          <w:lang w:val="fr-FR"/>
        </w:rPr>
        <w:t>’</w:t>
      </w:r>
      <w:r w:rsidRPr="004A2BFF">
        <w:rPr>
          <w:lang w:val="fr-FR"/>
        </w:rPr>
        <w:t>ont pas démontré l</w:t>
      </w:r>
      <w:r>
        <w:rPr>
          <w:lang w:val="fr-FR"/>
        </w:rPr>
        <w:t>’</w:t>
      </w:r>
      <w:r w:rsidRPr="004A2BFF">
        <w:rPr>
          <w:lang w:val="fr-FR"/>
        </w:rPr>
        <w:t>existence du lien juridictionnel nécessaire au regard du Protocole facultatif. Il considère que des opérations de recherche et de sauvetage ne relèvent pas de l</w:t>
      </w:r>
      <w:r>
        <w:rPr>
          <w:lang w:val="fr-FR"/>
        </w:rPr>
        <w:t>’</w:t>
      </w:r>
      <w:r w:rsidRPr="004A2BFF">
        <w:rPr>
          <w:lang w:val="fr-FR"/>
        </w:rPr>
        <w:t xml:space="preserve">exercice de la juridiction. Un État est responsable de la coordination des opérations de recherche et de sauvetage dans sa région de recherche et de sauvetage, mais celle-ci ne saurait être considérée comme faisant partie de son territoire. La </w:t>
      </w:r>
      <w:r w:rsidRPr="00196CC6">
        <w:rPr>
          <w:lang w:val="fr-FR" w:bidi="he-IL"/>
        </w:rPr>
        <w:t>Convention internationale de 1979 sur la recherche et le sauvetage maritimes</w:t>
      </w:r>
      <w:r w:rsidRPr="004A2BFF" w:rsidDel="00775FFD">
        <w:rPr>
          <w:lang w:val="fr-FR"/>
        </w:rPr>
        <w:t xml:space="preserve"> </w:t>
      </w:r>
      <w:r w:rsidRPr="004A2BFF">
        <w:rPr>
          <w:lang w:val="fr-FR"/>
        </w:rPr>
        <w:t>disposant que la délimitation des régions de recherche et de sauvetage ne préjuge aucunement des frontières existant entre les États, il est par conséquent erroné de considérer que la région de recherche et de sauvetage en cause fait partie du territoire maltais ou est une zone sur laquelle Malte exerce une juridiction extraterritoriale. L</w:t>
      </w:r>
      <w:r>
        <w:rPr>
          <w:lang w:val="fr-FR"/>
        </w:rPr>
        <w:t>’</w:t>
      </w:r>
      <w:r w:rsidRPr="004A2BFF">
        <w:rPr>
          <w:lang w:val="fr-FR"/>
        </w:rPr>
        <w:t>État partie fait observer que le fait qu</w:t>
      </w:r>
      <w:r>
        <w:rPr>
          <w:lang w:val="fr-FR"/>
        </w:rPr>
        <w:t>’</w:t>
      </w:r>
      <w:r w:rsidRPr="004A2BFF">
        <w:rPr>
          <w:lang w:val="fr-FR"/>
        </w:rPr>
        <w:t>il s</w:t>
      </w:r>
      <w:r>
        <w:rPr>
          <w:lang w:val="fr-FR"/>
        </w:rPr>
        <w:t>’</w:t>
      </w:r>
      <w:r w:rsidRPr="004A2BFF">
        <w:rPr>
          <w:lang w:val="fr-FR"/>
        </w:rPr>
        <w:t xml:space="preserve">acquitte de ses obligations internationales dans cette région de recherche et de sauvetage ne saurait être interprété comme </w:t>
      </w:r>
      <w:r>
        <w:rPr>
          <w:lang w:val="fr-FR"/>
        </w:rPr>
        <w:t>créant un lien</w:t>
      </w:r>
      <w:r w:rsidRPr="004A2BFF">
        <w:rPr>
          <w:lang w:val="fr-FR"/>
        </w:rPr>
        <w:t xml:space="preserve"> juridiction</w:t>
      </w:r>
      <w:r>
        <w:rPr>
          <w:lang w:val="fr-FR"/>
        </w:rPr>
        <w:t>nel</w:t>
      </w:r>
      <w:r w:rsidRPr="004A2BFF">
        <w:rPr>
          <w:lang w:val="fr-FR"/>
        </w:rPr>
        <w:t>. Il indique qu</w:t>
      </w:r>
      <w:r>
        <w:rPr>
          <w:lang w:val="fr-FR"/>
        </w:rPr>
        <w:t>’</w:t>
      </w:r>
      <w:r w:rsidRPr="004A2BFF">
        <w:rPr>
          <w:lang w:val="fr-FR"/>
        </w:rPr>
        <w:t xml:space="preserve">une région de recherche et de sauvetage est définie comme une région de dimensions déterminées associée à un centre de coordination de sauvetage, dans les limites de laquelle sont fournis des services de recherche et de sauvetage et </w:t>
      </w:r>
      <w:r>
        <w:rPr>
          <w:lang w:val="fr-FR"/>
        </w:rPr>
        <w:t>il souligne</w:t>
      </w:r>
      <w:r w:rsidRPr="004A2BFF">
        <w:rPr>
          <w:lang w:val="fr-FR"/>
        </w:rPr>
        <w:t xml:space="preserve"> que cette définition ne mentionne ni la juridiction ni le territoire.</w:t>
      </w:r>
    </w:p>
    <w:p w14:paraId="751D303D" w14:textId="77777777" w:rsidR="000A5568" w:rsidRPr="004A2BFF" w:rsidRDefault="000A5568" w:rsidP="00B3018E">
      <w:pPr>
        <w:pStyle w:val="SingleTxtG"/>
        <w:rPr>
          <w:lang w:val="fr-FR"/>
        </w:rPr>
      </w:pPr>
      <w:r w:rsidRPr="004A2BFF">
        <w:rPr>
          <w:lang w:val="fr-FR"/>
        </w:rPr>
        <w:t>4.4</w:t>
      </w:r>
      <w:r w:rsidRPr="004A2BFF">
        <w:rPr>
          <w:lang w:val="fr-FR"/>
        </w:rPr>
        <w:tab/>
        <w:t>L</w:t>
      </w:r>
      <w:r>
        <w:rPr>
          <w:lang w:val="fr-FR"/>
        </w:rPr>
        <w:t>’</w:t>
      </w:r>
      <w:r w:rsidRPr="004A2BFF">
        <w:rPr>
          <w:lang w:val="fr-FR"/>
        </w:rPr>
        <w:t xml:space="preserve">État partie </w:t>
      </w:r>
      <w:r>
        <w:rPr>
          <w:lang w:val="fr-FR"/>
        </w:rPr>
        <w:t xml:space="preserve">fait </w:t>
      </w:r>
      <w:r w:rsidRPr="004A2BFF">
        <w:rPr>
          <w:lang w:val="fr-FR"/>
        </w:rPr>
        <w:t>en outre observe</w:t>
      </w:r>
      <w:r>
        <w:rPr>
          <w:lang w:val="fr-FR"/>
        </w:rPr>
        <w:t>r</w:t>
      </w:r>
      <w:r w:rsidRPr="004A2BFF">
        <w:rPr>
          <w:lang w:val="fr-FR"/>
        </w:rPr>
        <w:t xml:space="preserve"> que les auteurs n</w:t>
      </w:r>
      <w:r>
        <w:rPr>
          <w:lang w:val="fr-FR"/>
        </w:rPr>
        <w:t>’</w:t>
      </w:r>
      <w:r w:rsidRPr="004A2BFF">
        <w:rPr>
          <w:lang w:val="fr-FR"/>
        </w:rPr>
        <w:t>ont pas établi leur lien avec les victimes présumées de la communication, n</w:t>
      </w:r>
      <w:r>
        <w:rPr>
          <w:lang w:val="fr-FR"/>
        </w:rPr>
        <w:t>’</w:t>
      </w:r>
      <w:r w:rsidRPr="004A2BFF">
        <w:rPr>
          <w:lang w:val="fr-FR"/>
        </w:rPr>
        <w:t>ayant fourni aucun élément prouvant qu</w:t>
      </w:r>
      <w:r>
        <w:rPr>
          <w:lang w:val="fr-FR"/>
        </w:rPr>
        <w:t>’</w:t>
      </w:r>
      <w:r w:rsidRPr="004A2BFF">
        <w:rPr>
          <w:lang w:val="fr-FR"/>
        </w:rPr>
        <w:t xml:space="preserve">ils sont </w:t>
      </w:r>
      <w:r w:rsidRPr="004A2BFF">
        <w:rPr>
          <w:lang w:val="fr-FR"/>
        </w:rPr>
        <w:lastRenderedPageBreak/>
        <w:t xml:space="preserve">des proches parents des victimes présumées et sont juridiquement fondés à présenter une communication au nom </w:t>
      </w:r>
      <w:r>
        <w:rPr>
          <w:lang w:val="fr-FR"/>
        </w:rPr>
        <w:t>de celles-ci</w:t>
      </w:r>
      <w:r w:rsidRPr="004A2BFF">
        <w:rPr>
          <w:lang w:val="fr-FR"/>
        </w:rPr>
        <w:t>.</w:t>
      </w:r>
    </w:p>
    <w:p w14:paraId="7BD08EF7" w14:textId="4C9ABEDC" w:rsidR="000A5568" w:rsidRPr="004A2BFF" w:rsidRDefault="000A5568" w:rsidP="00B3018E">
      <w:pPr>
        <w:pStyle w:val="SingleTxtG"/>
        <w:rPr>
          <w:lang w:val="fr-FR"/>
        </w:rPr>
      </w:pPr>
      <w:r w:rsidRPr="00A74983">
        <w:rPr>
          <w:lang w:val="fr-FR"/>
        </w:rPr>
        <w:t>4.5</w:t>
      </w:r>
      <w:r w:rsidRPr="00A74983">
        <w:rPr>
          <w:lang w:val="fr-FR"/>
        </w:rPr>
        <w:tab/>
        <w:t>Le 25 mai 2018,</w:t>
      </w:r>
      <w:r w:rsidRPr="004A2BFF">
        <w:rPr>
          <w:lang w:val="fr-FR"/>
        </w:rPr>
        <w:t xml:space="preserve"> l</w:t>
      </w:r>
      <w:r>
        <w:rPr>
          <w:lang w:val="fr-FR"/>
        </w:rPr>
        <w:t>’</w:t>
      </w:r>
      <w:r w:rsidRPr="004A2BFF">
        <w:rPr>
          <w:lang w:val="fr-FR"/>
        </w:rPr>
        <w:t xml:space="preserve">État partie a fait part de ses observations sur le fond de la communication. Il déclare que le premier appel provenant du navire a été adressé par téléphone satellite au Centre de sauvetage italien, lequel a donc </w:t>
      </w:r>
      <w:r>
        <w:rPr>
          <w:lang w:val="fr-FR"/>
        </w:rPr>
        <w:t>le</w:t>
      </w:r>
      <w:r w:rsidRPr="004A2BFF">
        <w:rPr>
          <w:lang w:val="fr-FR"/>
        </w:rPr>
        <w:t xml:space="preserve"> premier pris en charge la coordination de l</w:t>
      </w:r>
      <w:r>
        <w:rPr>
          <w:lang w:val="fr-FR"/>
        </w:rPr>
        <w:t>’</w:t>
      </w:r>
      <w:r w:rsidRPr="004A2BFF">
        <w:rPr>
          <w:lang w:val="fr-FR"/>
        </w:rPr>
        <w:t>opération</w:t>
      </w:r>
      <w:r w:rsidRPr="00B3018E">
        <w:rPr>
          <w:rStyle w:val="Appelnotedebasdep"/>
        </w:rPr>
        <w:footnoteReference w:id="9"/>
      </w:r>
      <w:r w:rsidRPr="004A2BFF">
        <w:rPr>
          <w:lang w:val="fr-FR"/>
        </w:rPr>
        <w:t>. Le Centre de sauvetage maltais</w:t>
      </w:r>
      <w:r w:rsidRPr="004A2BFF" w:rsidDel="001D365F">
        <w:rPr>
          <w:lang w:val="fr-FR"/>
        </w:rPr>
        <w:t xml:space="preserve"> </w:t>
      </w:r>
      <w:r w:rsidRPr="004A2BFF">
        <w:rPr>
          <w:lang w:val="fr-FR"/>
        </w:rPr>
        <w:t>a reçu du Centre de sauvetage italien</w:t>
      </w:r>
      <w:r w:rsidRPr="004A2BFF" w:rsidDel="00CE72A6">
        <w:rPr>
          <w:lang w:val="fr-FR"/>
        </w:rPr>
        <w:t xml:space="preserve"> </w:t>
      </w:r>
      <w:r w:rsidRPr="004A2BFF">
        <w:rPr>
          <w:lang w:val="fr-FR"/>
        </w:rPr>
        <w:t>à 13 h 05 un premier appel téléphonique l</w:t>
      </w:r>
      <w:r>
        <w:rPr>
          <w:lang w:val="fr-FR"/>
        </w:rPr>
        <w:t>’</w:t>
      </w:r>
      <w:r w:rsidRPr="004A2BFF">
        <w:rPr>
          <w:lang w:val="fr-FR"/>
        </w:rPr>
        <w:t>informant que le navire demandait de l</w:t>
      </w:r>
      <w:r>
        <w:rPr>
          <w:lang w:val="fr-FR"/>
        </w:rPr>
        <w:t>’</w:t>
      </w:r>
      <w:r w:rsidRPr="004A2BFF">
        <w:rPr>
          <w:lang w:val="fr-FR"/>
        </w:rPr>
        <w:t>aide. À ce moment-là, le navire sortait de la région de recherche et de sauvetage libyenne par laquelle il transitait. Initialement, les informations reçue</w:t>
      </w:r>
      <w:r w:rsidR="00254882">
        <w:rPr>
          <w:lang w:val="fr-FR"/>
        </w:rPr>
        <w:t>s</w:t>
      </w:r>
      <w:r w:rsidRPr="004A2BFF">
        <w:rPr>
          <w:lang w:val="fr-FR"/>
        </w:rPr>
        <w:t xml:space="preserve"> du Centre de sauvetage italien</w:t>
      </w:r>
      <w:r w:rsidRPr="004A2BFF" w:rsidDel="00CE72A6">
        <w:rPr>
          <w:lang w:val="fr-FR"/>
        </w:rPr>
        <w:t xml:space="preserve"> </w:t>
      </w:r>
      <w:r w:rsidRPr="004A2BFF">
        <w:rPr>
          <w:lang w:val="fr-FR"/>
        </w:rPr>
        <w:t>dans cette première phase n</w:t>
      </w:r>
      <w:r>
        <w:rPr>
          <w:lang w:val="fr-FR"/>
        </w:rPr>
        <w:t>’</w:t>
      </w:r>
      <w:r w:rsidRPr="004A2BFF">
        <w:rPr>
          <w:lang w:val="fr-FR"/>
        </w:rPr>
        <w:t>indiquaient pas une situation de détresse</w:t>
      </w:r>
      <w:r w:rsidRPr="00B3018E">
        <w:rPr>
          <w:rStyle w:val="Appelnotedebasdep"/>
        </w:rPr>
        <w:footnoteReference w:id="10"/>
      </w:r>
      <w:r w:rsidRPr="004A2BFF">
        <w:rPr>
          <w:lang w:val="fr-FR"/>
        </w:rPr>
        <w:t>. À 14 h 05, le Centre de sauvetage italien</w:t>
      </w:r>
      <w:r w:rsidRPr="004A2BFF" w:rsidDel="001D365F">
        <w:rPr>
          <w:lang w:val="fr-FR"/>
        </w:rPr>
        <w:t xml:space="preserve"> </w:t>
      </w:r>
      <w:r w:rsidRPr="004A2BFF">
        <w:rPr>
          <w:lang w:val="fr-FR"/>
        </w:rPr>
        <w:t>a envoyé au Centre de sauvetage maltais</w:t>
      </w:r>
      <w:r w:rsidRPr="004A2BFF" w:rsidDel="001D365F">
        <w:rPr>
          <w:lang w:val="fr-FR"/>
        </w:rPr>
        <w:t xml:space="preserve"> </w:t>
      </w:r>
      <w:r w:rsidRPr="004A2BFF">
        <w:rPr>
          <w:lang w:val="fr-FR"/>
        </w:rPr>
        <w:t>une télécopie lui demandant d</w:t>
      </w:r>
      <w:r>
        <w:rPr>
          <w:lang w:val="fr-FR"/>
        </w:rPr>
        <w:t>’</w:t>
      </w:r>
      <w:r w:rsidRPr="004A2BFF">
        <w:rPr>
          <w:lang w:val="fr-FR"/>
        </w:rPr>
        <w:t>accepter officiellement et formellement la prise en charge et le transfert de l</w:t>
      </w:r>
      <w:r>
        <w:rPr>
          <w:lang w:val="fr-FR"/>
        </w:rPr>
        <w:t>’</w:t>
      </w:r>
      <w:r w:rsidRPr="004A2BFF">
        <w:rPr>
          <w:lang w:val="fr-FR"/>
        </w:rPr>
        <w:t>opération de recherche et de sauvetage. Le Centre de sauvetage maltais</w:t>
      </w:r>
      <w:r w:rsidRPr="004A2BFF" w:rsidDel="001D365F">
        <w:rPr>
          <w:lang w:val="fr-FR"/>
        </w:rPr>
        <w:t xml:space="preserve"> </w:t>
      </w:r>
      <w:r w:rsidRPr="004A2BFF">
        <w:rPr>
          <w:lang w:val="fr-FR"/>
        </w:rPr>
        <w:t>a acquiescé à cette demande à 14 h 35, ce qui marque donc le moment où il a assumé la coordination de l</w:t>
      </w:r>
      <w:r>
        <w:rPr>
          <w:lang w:val="fr-FR"/>
        </w:rPr>
        <w:t>’</w:t>
      </w:r>
      <w:r w:rsidRPr="004A2BFF">
        <w:rPr>
          <w:lang w:val="fr-FR"/>
        </w:rPr>
        <w:t>opération. À 13 h 34, le Centre de sauvetage italien, qui était encore le premier centre de coordination de sauvetage responsable, a émis un avertissement de navigation à l</w:t>
      </w:r>
      <w:r>
        <w:rPr>
          <w:lang w:val="fr-FR"/>
        </w:rPr>
        <w:t>’</w:t>
      </w:r>
      <w:r w:rsidRPr="004A2BFF">
        <w:rPr>
          <w:lang w:val="fr-FR"/>
        </w:rPr>
        <w:t>intention de tous les navires se trouvant à proximité pour leur demander de prêter leur assistance et de lui rendre compte à lui, et non au Centre de sauvetage maltais. Le Centre de sauvetage maltais, entre le moment où il a reçu la demande qui lui était adressée d</w:t>
      </w:r>
      <w:r>
        <w:rPr>
          <w:lang w:val="fr-FR"/>
        </w:rPr>
        <w:t>’</w:t>
      </w:r>
      <w:r w:rsidRPr="004A2BFF">
        <w:rPr>
          <w:lang w:val="fr-FR"/>
        </w:rPr>
        <w:t>assurer la coordination et le moment où il a fait part de son acceptation, a aussi pris un certain nombre de mesures. À 14 h 10, il a donné pour instruction au patrouilleur hauturier maltais P61 de se diriger vers la zone où se trouvait le navire. Les auteurs prétendent que les passagers du navire en détresse ont contacté le Centre de sauvetage maltais</w:t>
      </w:r>
      <w:r w:rsidRPr="004A2BFF" w:rsidDel="001D365F">
        <w:rPr>
          <w:lang w:val="fr-FR"/>
        </w:rPr>
        <w:t xml:space="preserve"> </w:t>
      </w:r>
      <w:r w:rsidRPr="004A2BFF">
        <w:rPr>
          <w:lang w:val="fr-FR"/>
        </w:rPr>
        <w:t>à 13 h 34 mais l</w:t>
      </w:r>
      <w:r>
        <w:rPr>
          <w:lang w:val="fr-FR"/>
        </w:rPr>
        <w:t>’</w:t>
      </w:r>
      <w:r w:rsidRPr="004A2BFF">
        <w:rPr>
          <w:lang w:val="fr-FR"/>
        </w:rPr>
        <w:t>État partie affirme qu</w:t>
      </w:r>
      <w:r>
        <w:rPr>
          <w:lang w:val="fr-FR"/>
        </w:rPr>
        <w:t>’</w:t>
      </w:r>
      <w:r w:rsidRPr="004A2BFF">
        <w:rPr>
          <w:lang w:val="fr-FR"/>
        </w:rPr>
        <w:t>il n</w:t>
      </w:r>
      <w:r>
        <w:rPr>
          <w:lang w:val="fr-FR"/>
        </w:rPr>
        <w:t>’</w:t>
      </w:r>
      <w:r w:rsidRPr="004A2BFF">
        <w:rPr>
          <w:lang w:val="fr-FR"/>
        </w:rPr>
        <w:t>en est rien car le premier contact entre le Centre de sauvetage maltais</w:t>
      </w:r>
      <w:r w:rsidRPr="004A2BFF" w:rsidDel="001D365F">
        <w:rPr>
          <w:lang w:val="fr-FR"/>
        </w:rPr>
        <w:t xml:space="preserve"> </w:t>
      </w:r>
      <w:r w:rsidRPr="004A2BFF">
        <w:rPr>
          <w:lang w:val="fr-FR"/>
        </w:rPr>
        <w:t>et le navire en détresse a été établi à 14 h 22, lorsque le Centre a téléphoné aux passagers pour s</w:t>
      </w:r>
      <w:r>
        <w:rPr>
          <w:lang w:val="fr-FR"/>
        </w:rPr>
        <w:t>’</w:t>
      </w:r>
      <w:r w:rsidRPr="004A2BFF">
        <w:rPr>
          <w:lang w:val="fr-FR"/>
        </w:rPr>
        <w:t>assurer de leur position et s</w:t>
      </w:r>
      <w:r>
        <w:rPr>
          <w:lang w:val="fr-FR"/>
        </w:rPr>
        <w:t>’</w:t>
      </w:r>
      <w:r w:rsidRPr="004A2BFF">
        <w:rPr>
          <w:lang w:val="fr-FR"/>
        </w:rPr>
        <w:t>enquérir de la situation à bord. L</w:t>
      </w:r>
      <w:r>
        <w:rPr>
          <w:lang w:val="fr-FR"/>
        </w:rPr>
        <w:t>’</w:t>
      </w:r>
      <w:r w:rsidRPr="004A2BFF">
        <w:rPr>
          <w:lang w:val="fr-FR"/>
        </w:rPr>
        <w:t>État partie indique qu</w:t>
      </w:r>
      <w:r>
        <w:rPr>
          <w:lang w:val="fr-FR"/>
        </w:rPr>
        <w:t>’</w:t>
      </w:r>
      <w:r w:rsidRPr="004A2BFF">
        <w:rPr>
          <w:lang w:val="fr-FR"/>
        </w:rPr>
        <w:t>à 14 h 25, le Centre de sauvetage maltais</w:t>
      </w:r>
      <w:r w:rsidRPr="004A2BFF" w:rsidDel="001D365F">
        <w:rPr>
          <w:lang w:val="fr-FR"/>
        </w:rPr>
        <w:t xml:space="preserve"> </w:t>
      </w:r>
      <w:r w:rsidRPr="004A2BFF">
        <w:rPr>
          <w:lang w:val="fr-FR"/>
        </w:rPr>
        <w:t>a donné pour instruction à un avion militaire maltais de survoler la zone, et qu</w:t>
      </w:r>
      <w:r>
        <w:rPr>
          <w:lang w:val="fr-FR"/>
        </w:rPr>
        <w:t>’</w:t>
      </w:r>
      <w:r w:rsidRPr="004A2BFF">
        <w:rPr>
          <w:lang w:val="fr-FR"/>
        </w:rPr>
        <w:t>à 14 h 30 il a émis un avertissement urgent de navigation (ou message NAVTEX) à l</w:t>
      </w:r>
      <w:r>
        <w:rPr>
          <w:lang w:val="fr-FR"/>
        </w:rPr>
        <w:t>’</w:t>
      </w:r>
      <w:r w:rsidRPr="004A2BFF">
        <w:rPr>
          <w:lang w:val="fr-FR"/>
        </w:rPr>
        <w:t>intention de tous les navires se trouvant dans la zone afin qu</w:t>
      </w:r>
      <w:r>
        <w:rPr>
          <w:lang w:val="fr-FR"/>
        </w:rPr>
        <w:t>’</w:t>
      </w:r>
      <w:r w:rsidRPr="004A2BFF">
        <w:rPr>
          <w:lang w:val="fr-FR"/>
        </w:rPr>
        <w:t>ils se dirigent vers le navire pour lui venir en aide. L</w:t>
      </w:r>
      <w:r>
        <w:rPr>
          <w:lang w:val="fr-FR"/>
        </w:rPr>
        <w:t>’</w:t>
      </w:r>
      <w:r w:rsidRPr="004A2BFF">
        <w:rPr>
          <w:lang w:val="fr-FR"/>
        </w:rPr>
        <w:t>État partie fait valoir qu</w:t>
      </w:r>
      <w:r>
        <w:rPr>
          <w:lang w:val="fr-FR"/>
        </w:rPr>
        <w:t>’</w:t>
      </w:r>
      <w:r w:rsidRPr="004A2BFF">
        <w:rPr>
          <w:lang w:val="fr-FR"/>
        </w:rPr>
        <w:t>à partir du moment où un avertissement urgent de navigation avait été émis, tous les bateaux se trouvant à proximité du navire en détresse, y</w:t>
      </w:r>
      <w:r w:rsidR="005E0176">
        <w:rPr>
          <w:lang w:val="fr-FR"/>
        </w:rPr>
        <w:t> </w:t>
      </w:r>
      <w:r w:rsidRPr="004A2BFF">
        <w:rPr>
          <w:lang w:val="fr-FR"/>
        </w:rPr>
        <w:t xml:space="preserve">compris le </w:t>
      </w:r>
      <w:proofErr w:type="spellStart"/>
      <w:r w:rsidRPr="004A2BFF">
        <w:rPr>
          <w:lang w:val="fr-FR"/>
        </w:rPr>
        <w:t>Libra</w:t>
      </w:r>
      <w:proofErr w:type="spellEnd"/>
      <w:r w:rsidRPr="004A2BFF">
        <w:rPr>
          <w:lang w:val="fr-FR"/>
        </w:rPr>
        <w:t>, étaient tenus de se diriger vers la position indiquée.</w:t>
      </w:r>
    </w:p>
    <w:p w14:paraId="0B098ED9" w14:textId="29687974" w:rsidR="000A5568" w:rsidRPr="004A2BFF" w:rsidRDefault="000A5568" w:rsidP="00B3018E">
      <w:pPr>
        <w:pStyle w:val="SingleTxtG"/>
        <w:rPr>
          <w:lang w:val="fr-FR"/>
        </w:rPr>
      </w:pPr>
      <w:r w:rsidRPr="004A2BFF">
        <w:rPr>
          <w:lang w:val="fr-FR"/>
        </w:rPr>
        <w:t>4.6</w:t>
      </w:r>
      <w:r w:rsidRPr="004A2BFF">
        <w:rPr>
          <w:lang w:val="fr-FR"/>
        </w:rPr>
        <w:tab/>
        <w:t>Lorsqu</w:t>
      </w:r>
      <w:r>
        <w:rPr>
          <w:lang w:val="fr-FR"/>
        </w:rPr>
        <w:t>’</w:t>
      </w:r>
      <w:r w:rsidRPr="004A2BFF">
        <w:rPr>
          <w:lang w:val="fr-FR"/>
        </w:rPr>
        <w:t>il a pris en charge la coordination de l</w:t>
      </w:r>
      <w:r>
        <w:rPr>
          <w:lang w:val="fr-FR"/>
        </w:rPr>
        <w:t>’</w:t>
      </w:r>
      <w:r w:rsidRPr="004A2BFF">
        <w:rPr>
          <w:lang w:val="fr-FR"/>
        </w:rPr>
        <w:t xml:space="preserve">opération, le </w:t>
      </w:r>
      <w:r w:rsidRPr="004A2BFF">
        <w:rPr>
          <w:bCs/>
          <w:lang w:val="fr-FR"/>
        </w:rPr>
        <w:t>Centre de sauvetage maltais</w:t>
      </w:r>
      <w:r w:rsidRPr="004A2BFF" w:rsidDel="00A0716D">
        <w:rPr>
          <w:lang w:val="fr-FR"/>
        </w:rPr>
        <w:t xml:space="preserve"> </w:t>
      </w:r>
      <w:r w:rsidRPr="004A2BFF">
        <w:rPr>
          <w:lang w:val="fr-FR"/>
        </w:rPr>
        <w:t xml:space="preserve">a demandé au </w:t>
      </w:r>
      <w:r w:rsidRPr="004A2BFF">
        <w:rPr>
          <w:bCs/>
          <w:lang w:val="fr-FR"/>
        </w:rPr>
        <w:t>Centre de sauvetage italien</w:t>
      </w:r>
      <w:r w:rsidRPr="004A2BFF" w:rsidDel="00A0716D">
        <w:rPr>
          <w:lang w:val="fr-FR"/>
        </w:rPr>
        <w:t xml:space="preserve"> </w:t>
      </w:r>
      <w:r w:rsidRPr="004A2BFF">
        <w:rPr>
          <w:lang w:val="fr-FR"/>
        </w:rPr>
        <w:t>s</w:t>
      </w:r>
      <w:r>
        <w:rPr>
          <w:lang w:val="fr-FR"/>
        </w:rPr>
        <w:t>’</w:t>
      </w:r>
      <w:r w:rsidRPr="004A2BFF">
        <w:rPr>
          <w:lang w:val="fr-FR"/>
        </w:rPr>
        <w:t>il y avait dans la zone des navires italiens susceptibles d</w:t>
      </w:r>
      <w:r>
        <w:rPr>
          <w:lang w:val="fr-FR"/>
        </w:rPr>
        <w:t>’</w:t>
      </w:r>
      <w:r w:rsidRPr="004A2BFF">
        <w:rPr>
          <w:lang w:val="fr-FR"/>
        </w:rPr>
        <w:t xml:space="preserve">intervenir, conformément à la </w:t>
      </w:r>
      <w:r w:rsidRPr="00196CC6">
        <w:rPr>
          <w:lang w:val="fr-FR" w:bidi="he-IL"/>
        </w:rPr>
        <w:t>Convention internationale de 1979 sur la recherche et le sauvetage maritimes</w:t>
      </w:r>
      <w:r w:rsidRPr="00B3018E">
        <w:rPr>
          <w:rStyle w:val="Appelnotedebasdep"/>
        </w:rPr>
        <w:footnoteReference w:id="11"/>
      </w:r>
      <w:r w:rsidRPr="004A2BFF">
        <w:rPr>
          <w:lang w:val="fr-FR"/>
        </w:rPr>
        <w:t xml:space="preserve">. Le </w:t>
      </w:r>
      <w:r w:rsidRPr="004A2BFF">
        <w:rPr>
          <w:bCs/>
          <w:lang w:val="fr-FR"/>
        </w:rPr>
        <w:t>Centre de sauvetage italien</w:t>
      </w:r>
      <w:r w:rsidRPr="004A2BFF" w:rsidDel="00A0716D">
        <w:rPr>
          <w:lang w:val="fr-FR"/>
        </w:rPr>
        <w:t xml:space="preserve"> </w:t>
      </w:r>
      <w:r w:rsidRPr="004A2BFF">
        <w:rPr>
          <w:lang w:val="fr-FR"/>
        </w:rPr>
        <w:t>a répondu à 15 h 09 qu</w:t>
      </w:r>
      <w:r>
        <w:rPr>
          <w:lang w:val="fr-FR"/>
        </w:rPr>
        <w:t>’</w:t>
      </w:r>
      <w:r w:rsidRPr="004A2BFF">
        <w:rPr>
          <w:lang w:val="fr-FR"/>
        </w:rPr>
        <w:t>aucune unité de garde-côtes n</w:t>
      </w:r>
      <w:r>
        <w:rPr>
          <w:lang w:val="fr-FR"/>
        </w:rPr>
        <w:t>’</w:t>
      </w:r>
      <w:r w:rsidRPr="004A2BFF">
        <w:rPr>
          <w:lang w:val="fr-FR"/>
        </w:rPr>
        <w:t>était disponible mais qu</w:t>
      </w:r>
      <w:r>
        <w:rPr>
          <w:lang w:val="fr-FR"/>
        </w:rPr>
        <w:t>’</w:t>
      </w:r>
      <w:r w:rsidRPr="004A2BFF">
        <w:rPr>
          <w:lang w:val="fr-FR"/>
        </w:rPr>
        <w:t>un bâtiment de la marine italienne l</w:t>
      </w:r>
      <w:r>
        <w:rPr>
          <w:lang w:val="fr-FR"/>
        </w:rPr>
        <w:t>’</w:t>
      </w:r>
      <w:r w:rsidRPr="004A2BFF">
        <w:rPr>
          <w:lang w:val="fr-FR"/>
        </w:rPr>
        <w:t>était, mais sans indiquer le nom, la position et les coordonnées de celui-ci. Après que l</w:t>
      </w:r>
      <w:r>
        <w:rPr>
          <w:lang w:val="fr-FR"/>
        </w:rPr>
        <w:t>’</w:t>
      </w:r>
      <w:r w:rsidRPr="004A2BFF">
        <w:rPr>
          <w:lang w:val="fr-FR"/>
        </w:rPr>
        <w:t>a</w:t>
      </w:r>
      <w:r>
        <w:rPr>
          <w:lang w:val="fr-FR"/>
        </w:rPr>
        <w:t>vion</w:t>
      </w:r>
      <w:r w:rsidRPr="004A2BFF">
        <w:rPr>
          <w:lang w:val="fr-FR"/>
        </w:rPr>
        <w:t xml:space="preserve"> des forces armées maltaises eut repéré le </w:t>
      </w:r>
      <w:proofErr w:type="spellStart"/>
      <w:r w:rsidRPr="004A2BFF">
        <w:rPr>
          <w:lang w:val="fr-FR"/>
        </w:rPr>
        <w:t>Libra</w:t>
      </w:r>
      <w:proofErr w:type="spellEnd"/>
      <w:r w:rsidRPr="004A2BFF">
        <w:rPr>
          <w:lang w:val="fr-FR"/>
        </w:rPr>
        <w:t xml:space="preserve">, le </w:t>
      </w:r>
      <w:r w:rsidRPr="004A2BFF">
        <w:rPr>
          <w:bCs/>
          <w:lang w:val="fr-FR"/>
        </w:rPr>
        <w:t>Centre de sauvetage maltais</w:t>
      </w:r>
      <w:r w:rsidRPr="004A2BFF" w:rsidDel="00447BC3">
        <w:rPr>
          <w:lang w:val="fr-FR"/>
        </w:rPr>
        <w:t xml:space="preserve"> </w:t>
      </w:r>
      <w:r w:rsidRPr="004A2BFF">
        <w:rPr>
          <w:lang w:val="fr-FR"/>
        </w:rPr>
        <w:t>a sollicité l</w:t>
      </w:r>
      <w:r>
        <w:rPr>
          <w:lang w:val="fr-FR"/>
        </w:rPr>
        <w:t>’</w:t>
      </w:r>
      <w:r w:rsidRPr="004A2BFF">
        <w:rPr>
          <w:lang w:val="fr-FR"/>
        </w:rPr>
        <w:t xml:space="preserve">assistance de celui-ci, qui était le plus proche </w:t>
      </w:r>
      <w:r w:rsidR="005E0176">
        <w:rPr>
          <w:lang w:val="fr-FR"/>
        </w:rPr>
        <w:t>−</w:t>
      </w:r>
      <w:r w:rsidRPr="004A2BFF">
        <w:rPr>
          <w:lang w:val="fr-FR"/>
        </w:rPr>
        <w:t xml:space="preserve"> à une distance de 17 milles marins </w:t>
      </w:r>
      <w:r w:rsidR="005E0176">
        <w:rPr>
          <w:lang w:val="fr-FR"/>
        </w:rPr>
        <w:t>−</w:t>
      </w:r>
      <w:r w:rsidRPr="004A2BFF">
        <w:rPr>
          <w:lang w:val="fr-FR"/>
        </w:rPr>
        <w:t xml:space="preserve"> des migrants. À 16 h 22, le </w:t>
      </w:r>
      <w:r w:rsidRPr="004A2BFF">
        <w:rPr>
          <w:bCs/>
          <w:lang w:val="fr-FR"/>
        </w:rPr>
        <w:t>Centre de sauvetage maltais</w:t>
      </w:r>
      <w:r w:rsidRPr="004A2BFF" w:rsidDel="00447BC3">
        <w:rPr>
          <w:lang w:val="fr-FR"/>
        </w:rPr>
        <w:t xml:space="preserve"> </w:t>
      </w:r>
      <w:r w:rsidRPr="004A2BFF">
        <w:rPr>
          <w:lang w:val="fr-FR"/>
        </w:rPr>
        <w:t xml:space="preserve">a </w:t>
      </w:r>
      <w:r>
        <w:rPr>
          <w:lang w:val="fr-FR"/>
        </w:rPr>
        <w:t>adressé</w:t>
      </w:r>
      <w:r w:rsidRPr="004A2BFF">
        <w:rPr>
          <w:lang w:val="fr-FR"/>
        </w:rPr>
        <w:t xml:space="preserve"> au </w:t>
      </w:r>
      <w:r w:rsidRPr="004A2BFF">
        <w:rPr>
          <w:bCs/>
          <w:lang w:val="fr-FR"/>
        </w:rPr>
        <w:t>Centre de sauvetage italien</w:t>
      </w:r>
      <w:r w:rsidRPr="004A2BFF" w:rsidDel="00447BC3">
        <w:rPr>
          <w:lang w:val="fr-FR"/>
        </w:rPr>
        <w:t xml:space="preserve"> </w:t>
      </w:r>
      <w:r w:rsidRPr="004A2BFF">
        <w:rPr>
          <w:lang w:val="fr-FR"/>
        </w:rPr>
        <w:t>une télécopie lui demandant d</w:t>
      </w:r>
      <w:r>
        <w:rPr>
          <w:lang w:val="fr-FR"/>
        </w:rPr>
        <w:t>’</w:t>
      </w:r>
      <w:r w:rsidRPr="004A2BFF">
        <w:rPr>
          <w:lang w:val="fr-FR"/>
        </w:rPr>
        <w:t xml:space="preserve">ordonner au </w:t>
      </w:r>
      <w:proofErr w:type="spellStart"/>
      <w:r w:rsidRPr="004A2BFF">
        <w:rPr>
          <w:lang w:val="fr-FR"/>
        </w:rPr>
        <w:t>Libra</w:t>
      </w:r>
      <w:proofErr w:type="spellEnd"/>
      <w:r w:rsidRPr="004A2BFF">
        <w:rPr>
          <w:lang w:val="fr-FR"/>
        </w:rPr>
        <w:t xml:space="preserve"> de se diriger vers la zone, l</w:t>
      </w:r>
      <w:r>
        <w:rPr>
          <w:lang w:val="fr-FR"/>
        </w:rPr>
        <w:t xml:space="preserve">’avion </w:t>
      </w:r>
      <w:r w:rsidRPr="004A2BFF">
        <w:rPr>
          <w:lang w:val="fr-FR"/>
        </w:rPr>
        <w:t xml:space="preserve">des forces militaires maltaises ayant observé que le navire en détresse était surchargé et instable. Le </w:t>
      </w:r>
      <w:r w:rsidRPr="004A2BFF">
        <w:rPr>
          <w:bCs/>
          <w:lang w:val="fr-FR"/>
        </w:rPr>
        <w:t>Centre de sauvetage italien</w:t>
      </w:r>
      <w:r w:rsidRPr="004A2BFF" w:rsidDel="00447BC3">
        <w:rPr>
          <w:lang w:val="fr-FR"/>
        </w:rPr>
        <w:t xml:space="preserve"> </w:t>
      </w:r>
      <w:r w:rsidRPr="004A2BFF">
        <w:rPr>
          <w:lang w:val="fr-FR"/>
        </w:rPr>
        <w:t xml:space="preserve">a répondu par téléphone que le </w:t>
      </w:r>
      <w:proofErr w:type="spellStart"/>
      <w:r w:rsidRPr="004A2BFF">
        <w:rPr>
          <w:lang w:val="fr-FR"/>
        </w:rPr>
        <w:t>Libra</w:t>
      </w:r>
      <w:proofErr w:type="spellEnd"/>
      <w:r w:rsidRPr="004A2BFF">
        <w:rPr>
          <w:lang w:val="fr-FR"/>
        </w:rPr>
        <w:t xml:space="preserve"> effectuait une mission de surveillance et que, s</w:t>
      </w:r>
      <w:r>
        <w:rPr>
          <w:lang w:val="fr-FR"/>
        </w:rPr>
        <w:t>’</w:t>
      </w:r>
      <w:r w:rsidRPr="004A2BFF">
        <w:rPr>
          <w:lang w:val="fr-FR"/>
        </w:rPr>
        <w:t>il était dépêché</w:t>
      </w:r>
      <w:r>
        <w:rPr>
          <w:lang w:val="fr-FR"/>
        </w:rPr>
        <w:t xml:space="preserve"> sur les lieux</w:t>
      </w:r>
      <w:r w:rsidRPr="004A2BFF">
        <w:rPr>
          <w:lang w:val="fr-FR"/>
        </w:rPr>
        <w:t>, la zone qu</w:t>
      </w:r>
      <w:r>
        <w:rPr>
          <w:lang w:val="fr-FR"/>
        </w:rPr>
        <w:t>’</w:t>
      </w:r>
      <w:r w:rsidRPr="004A2BFF">
        <w:rPr>
          <w:lang w:val="fr-FR"/>
        </w:rPr>
        <w:t>il couvrait se trouverait sans surveillance. Cet échange a été suivi d</w:t>
      </w:r>
      <w:r>
        <w:rPr>
          <w:lang w:val="fr-FR"/>
        </w:rPr>
        <w:t>’</w:t>
      </w:r>
      <w:r w:rsidRPr="004A2BFF">
        <w:rPr>
          <w:lang w:val="fr-FR"/>
        </w:rPr>
        <w:t xml:space="preserve">une autre télécopie, à 16 h 42. Le </w:t>
      </w:r>
      <w:r w:rsidRPr="004A2BFF">
        <w:rPr>
          <w:bCs/>
          <w:lang w:val="fr-FR"/>
        </w:rPr>
        <w:t xml:space="preserve">Centre de sauvetage </w:t>
      </w:r>
      <w:r w:rsidRPr="004A2BFF">
        <w:rPr>
          <w:bCs/>
          <w:lang w:val="fr-FR"/>
        </w:rPr>
        <w:lastRenderedPageBreak/>
        <w:t>italien</w:t>
      </w:r>
      <w:r w:rsidRPr="004A2BFF" w:rsidDel="00447BC3">
        <w:rPr>
          <w:lang w:val="fr-FR"/>
        </w:rPr>
        <w:t xml:space="preserve"> </w:t>
      </w:r>
      <w:r w:rsidRPr="004A2BFF">
        <w:rPr>
          <w:lang w:val="fr-FR"/>
        </w:rPr>
        <w:t xml:space="preserve">a alors confirmé que le </w:t>
      </w:r>
      <w:proofErr w:type="spellStart"/>
      <w:r w:rsidRPr="004A2BFF">
        <w:rPr>
          <w:lang w:val="fr-FR"/>
        </w:rPr>
        <w:t>Libra</w:t>
      </w:r>
      <w:proofErr w:type="spellEnd"/>
      <w:r w:rsidRPr="004A2BFF">
        <w:rPr>
          <w:lang w:val="fr-FR"/>
        </w:rPr>
        <w:t xml:space="preserve"> allait se diriger vers la zone où se trouvait le navire pour lui venir en aide. Le </w:t>
      </w:r>
      <w:r w:rsidRPr="004A2BFF">
        <w:rPr>
          <w:bCs/>
          <w:lang w:val="fr-FR"/>
        </w:rPr>
        <w:t>Centre de sauvetage maltais</w:t>
      </w:r>
      <w:r w:rsidRPr="004A2BFF" w:rsidDel="00447BC3">
        <w:rPr>
          <w:lang w:val="fr-FR"/>
        </w:rPr>
        <w:t xml:space="preserve"> </w:t>
      </w:r>
      <w:r w:rsidRPr="004A2BFF">
        <w:rPr>
          <w:lang w:val="fr-FR"/>
        </w:rPr>
        <w:t>a également demandé à des navires marchands se trouvant dans la zone de prêter assistance. Or, à 16 h 55</w:t>
      </w:r>
      <w:r>
        <w:rPr>
          <w:lang w:val="fr-FR"/>
        </w:rPr>
        <w:t>,</w:t>
      </w:r>
      <w:r w:rsidRPr="004A2BFF">
        <w:rPr>
          <w:lang w:val="fr-FR"/>
        </w:rPr>
        <w:t xml:space="preserve"> le </w:t>
      </w:r>
      <w:proofErr w:type="spellStart"/>
      <w:r w:rsidRPr="004A2BFF">
        <w:rPr>
          <w:lang w:val="fr-FR"/>
        </w:rPr>
        <w:t>Libra</w:t>
      </w:r>
      <w:proofErr w:type="spellEnd"/>
      <w:r w:rsidRPr="004A2BFF">
        <w:rPr>
          <w:lang w:val="fr-FR"/>
        </w:rPr>
        <w:t xml:space="preserve"> n</w:t>
      </w:r>
      <w:r>
        <w:rPr>
          <w:lang w:val="fr-FR"/>
        </w:rPr>
        <w:t>’</w:t>
      </w:r>
      <w:r w:rsidRPr="004A2BFF">
        <w:rPr>
          <w:lang w:val="fr-FR"/>
        </w:rPr>
        <w:t xml:space="preserve">avait toujours pas changé de cap pour se diriger vers le navire en détresse comme il lui avait été demandé. Le </w:t>
      </w:r>
      <w:r w:rsidRPr="004A2BFF">
        <w:rPr>
          <w:bCs/>
          <w:lang w:val="fr-FR"/>
        </w:rPr>
        <w:t>Centre de sauvetage maltais</w:t>
      </w:r>
      <w:r w:rsidRPr="004A2BFF" w:rsidDel="00443F82">
        <w:rPr>
          <w:lang w:val="fr-FR"/>
        </w:rPr>
        <w:t xml:space="preserve"> </w:t>
      </w:r>
      <w:r w:rsidRPr="004A2BFF">
        <w:rPr>
          <w:lang w:val="fr-FR"/>
        </w:rPr>
        <w:t>a alors donné ordre à l</w:t>
      </w:r>
      <w:r>
        <w:rPr>
          <w:lang w:val="fr-FR"/>
        </w:rPr>
        <w:t>’</w:t>
      </w:r>
      <w:r w:rsidRPr="004A2BFF">
        <w:rPr>
          <w:lang w:val="fr-FR"/>
        </w:rPr>
        <w:t>avion de patrouille maritime maltais d</w:t>
      </w:r>
      <w:r>
        <w:rPr>
          <w:lang w:val="fr-FR"/>
        </w:rPr>
        <w:t>’</w:t>
      </w:r>
      <w:r w:rsidRPr="004A2BFF">
        <w:rPr>
          <w:lang w:val="fr-FR"/>
        </w:rPr>
        <w:t xml:space="preserve">appeler directement le </w:t>
      </w:r>
      <w:proofErr w:type="spellStart"/>
      <w:r w:rsidRPr="004A2BFF">
        <w:rPr>
          <w:lang w:val="fr-FR"/>
        </w:rPr>
        <w:t>Libra</w:t>
      </w:r>
      <w:proofErr w:type="spellEnd"/>
      <w:r w:rsidRPr="004A2BFF">
        <w:rPr>
          <w:lang w:val="fr-FR"/>
        </w:rPr>
        <w:t xml:space="preserve"> par radio à très haute fréquence. </w:t>
      </w:r>
      <w:r>
        <w:rPr>
          <w:lang w:val="fr-FR"/>
        </w:rPr>
        <w:t>C</w:t>
      </w:r>
      <w:r w:rsidRPr="004A2BFF">
        <w:rPr>
          <w:lang w:val="fr-FR"/>
        </w:rPr>
        <w:t xml:space="preserve">es appels sont restés sans réponse. Le navire des migrants a sombré à 17 h 07. Une embarcation pneumatique à coque rigide, déployée à partir du </w:t>
      </w:r>
      <w:r>
        <w:rPr>
          <w:lang w:val="fr-FR"/>
        </w:rPr>
        <w:t>patrouilleur</w:t>
      </w:r>
      <w:r w:rsidRPr="004A2BFF">
        <w:rPr>
          <w:lang w:val="fr-FR"/>
        </w:rPr>
        <w:t xml:space="preserve"> maltais P61 pour gagner la zone au plus vite, est arrivée sur les lieux à 17 h 45 et a commencé les opérations de sauvetage. Le patrouilleur P61 est arrivé à 17 h 51 et le </w:t>
      </w:r>
      <w:proofErr w:type="spellStart"/>
      <w:r w:rsidRPr="004A2BFF">
        <w:rPr>
          <w:lang w:val="fr-FR"/>
        </w:rPr>
        <w:t>Libra</w:t>
      </w:r>
      <w:proofErr w:type="spellEnd"/>
      <w:r w:rsidRPr="004A2BFF">
        <w:rPr>
          <w:lang w:val="fr-FR"/>
        </w:rPr>
        <w:t xml:space="preserve"> à 17 h 57. Le premier a déclaré avoir sauvé environ 147 personnes et le second 56. L</w:t>
      </w:r>
      <w:r>
        <w:rPr>
          <w:lang w:val="fr-FR"/>
        </w:rPr>
        <w:t>’</w:t>
      </w:r>
      <w:r w:rsidRPr="004A2BFF">
        <w:rPr>
          <w:lang w:val="fr-FR"/>
        </w:rPr>
        <w:t>État partie affirme qu</w:t>
      </w:r>
      <w:r>
        <w:rPr>
          <w:lang w:val="fr-FR"/>
        </w:rPr>
        <w:t>’</w:t>
      </w:r>
      <w:r w:rsidRPr="004A2BFF">
        <w:rPr>
          <w:lang w:val="fr-FR"/>
        </w:rPr>
        <w:t>après avoir pris en charge la coordination des opérations, il a adopté toutes les mesures qui pouvaient être prises pour fournir une assistance rapide en dépêchant sur place toutes les ressources publiques et privées qui étaient disponibles et en sollicitant les ressources italiennes disponibles par l</w:t>
      </w:r>
      <w:r>
        <w:rPr>
          <w:lang w:val="fr-FR"/>
        </w:rPr>
        <w:t>’</w:t>
      </w:r>
      <w:r w:rsidRPr="004A2BFF">
        <w:rPr>
          <w:lang w:val="fr-FR"/>
        </w:rPr>
        <w:t xml:space="preserve">intermédiaire du </w:t>
      </w:r>
      <w:r w:rsidRPr="004A2BFF">
        <w:rPr>
          <w:bCs/>
          <w:lang w:val="fr-FR"/>
        </w:rPr>
        <w:t>Centre de sauvetage italien,</w:t>
      </w:r>
      <w:r w:rsidRPr="004A2BFF" w:rsidDel="00D44897">
        <w:rPr>
          <w:lang w:val="fr-FR"/>
        </w:rPr>
        <w:t xml:space="preserve"> </w:t>
      </w:r>
      <w:r w:rsidRPr="004A2BFF">
        <w:rPr>
          <w:lang w:val="fr-FR"/>
        </w:rPr>
        <w:t xml:space="preserve">car le </w:t>
      </w:r>
      <w:r w:rsidRPr="004A2BFF">
        <w:rPr>
          <w:bCs/>
          <w:lang w:val="fr-FR"/>
        </w:rPr>
        <w:t>Centre de sauvetage maltais</w:t>
      </w:r>
      <w:r w:rsidRPr="004A2BFF" w:rsidDel="00D44897">
        <w:rPr>
          <w:lang w:val="fr-FR"/>
        </w:rPr>
        <w:t xml:space="preserve"> </w:t>
      </w:r>
      <w:r w:rsidRPr="004A2BFF">
        <w:rPr>
          <w:lang w:val="fr-FR"/>
        </w:rPr>
        <w:t>n</w:t>
      </w:r>
      <w:r>
        <w:rPr>
          <w:lang w:val="fr-FR"/>
        </w:rPr>
        <w:t>’</w:t>
      </w:r>
      <w:r w:rsidRPr="004A2BFF">
        <w:rPr>
          <w:lang w:val="fr-FR"/>
        </w:rPr>
        <w:t>était pas habilité ni compétent pour donner des ordres à un bâtiment de la marine nationale d</w:t>
      </w:r>
      <w:r>
        <w:rPr>
          <w:lang w:val="fr-FR"/>
        </w:rPr>
        <w:t>’</w:t>
      </w:r>
      <w:r w:rsidRPr="004A2BFF">
        <w:rPr>
          <w:lang w:val="fr-FR"/>
        </w:rPr>
        <w:t>un autre État. L</w:t>
      </w:r>
      <w:r>
        <w:rPr>
          <w:lang w:val="fr-FR"/>
        </w:rPr>
        <w:t>’</w:t>
      </w:r>
      <w:r w:rsidRPr="004A2BFF">
        <w:rPr>
          <w:lang w:val="fr-FR"/>
        </w:rPr>
        <w:t>État partie indique en outre qu</w:t>
      </w:r>
      <w:r>
        <w:rPr>
          <w:lang w:val="fr-FR"/>
        </w:rPr>
        <w:t>’</w:t>
      </w:r>
      <w:r w:rsidRPr="004A2BFF">
        <w:rPr>
          <w:lang w:val="fr-FR"/>
        </w:rPr>
        <w:t>il a émis un avertissement NAVTEX à l</w:t>
      </w:r>
      <w:r>
        <w:rPr>
          <w:lang w:val="fr-FR"/>
        </w:rPr>
        <w:t>’</w:t>
      </w:r>
      <w:r w:rsidRPr="004A2BFF">
        <w:rPr>
          <w:lang w:val="fr-FR"/>
        </w:rPr>
        <w:t xml:space="preserve">intention de tous les navires qui se trouvaient dans la zone, fait </w:t>
      </w:r>
      <w:r>
        <w:rPr>
          <w:lang w:val="fr-FR"/>
        </w:rPr>
        <w:t>larguer</w:t>
      </w:r>
      <w:r w:rsidRPr="004A2BFF">
        <w:rPr>
          <w:lang w:val="fr-FR"/>
        </w:rPr>
        <w:t xml:space="preserve"> un canot de sauvetage </w:t>
      </w:r>
      <w:r>
        <w:rPr>
          <w:lang w:val="fr-FR"/>
        </w:rPr>
        <w:t>par</w:t>
      </w:r>
      <w:r w:rsidRPr="004A2BFF">
        <w:rPr>
          <w:lang w:val="fr-FR"/>
        </w:rPr>
        <w:t xml:space="preserve"> l</w:t>
      </w:r>
      <w:r>
        <w:rPr>
          <w:lang w:val="fr-FR"/>
        </w:rPr>
        <w:t>’avion</w:t>
      </w:r>
      <w:r w:rsidRPr="004A2BFF">
        <w:rPr>
          <w:lang w:val="fr-FR"/>
        </w:rPr>
        <w:t xml:space="preserve"> militaire pour fournir une assistance et détourné vers la zone les navires marchands les plus proches.</w:t>
      </w:r>
    </w:p>
    <w:p w14:paraId="08B9CAB7" w14:textId="5A915E48" w:rsidR="000A5568" w:rsidRPr="004A2BFF" w:rsidRDefault="000A5568" w:rsidP="00B3018E">
      <w:pPr>
        <w:pStyle w:val="SingleTxtG"/>
        <w:rPr>
          <w:bCs/>
          <w:lang w:val="fr-FR"/>
        </w:rPr>
      </w:pPr>
      <w:r w:rsidRPr="004A2BFF">
        <w:rPr>
          <w:bCs/>
          <w:lang w:val="fr-FR"/>
        </w:rPr>
        <w:t>4.7</w:t>
      </w:r>
      <w:r w:rsidRPr="004A2BFF">
        <w:rPr>
          <w:bCs/>
          <w:lang w:val="fr-FR"/>
        </w:rPr>
        <w:tab/>
        <w:t>L</w:t>
      </w:r>
      <w:r>
        <w:rPr>
          <w:bCs/>
          <w:lang w:val="fr-FR"/>
        </w:rPr>
        <w:t>’</w:t>
      </w:r>
      <w:r w:rsidRPr="004A2BFF">
        <w:rPr>
          <w:bCs/>
          <w:lang w:val="fr-FR"/>
        </w:rPr>
        <w:t>État partie prend note du grief des auteurs selon lequel les droits garantis aux membres de leur famille par l</w:t>
      </w:r>
      <w:r>
        <w:rPr>
          <w:bCs/>
          <w:lang w:val="fr-FR"/>
        </w:rPr>
        <w:t>’</w:t>
      </w:r>
      <w:r w:rsidRPr="004A2BFF">
        <w:rPr>
          <w:bCs/>
          <w:lang w:val="fr-FR"/>
        </w:rPr>
        <w:t>article 6, lu seul et conjointement avec le paragraphe 3 de l</w:t>
      </w:r>
      <w:r>
        <w:rPr>
          <w:bCs/>
          <w:lang w:val="fr-FR"/>
        </w:rPr>
        <w:t>’</w:t>
      </w:r>
      <w:r w:rsidRPr="004A2BFF">
        <w:rPr>
          <w:bCs/>
          <w:lang w:val="fr-FR"/>
        </w:rPr>
        <w:t>article 2 du Pacte, ont été violés. Il fait de nouveau valoir que les auteurs n</w:t>
      </w:r>
      <w:r>
        <w:rPr>
          <w:bCs/>
          <w:lang w:val="fr-FR"/>
        </w:rPr>
        <w:t>’</w:t>
      </w:r>
      <w:r w:rsidRPr="004A2BFF">
        <w:rPr>
          <w:bCs/>
          <w:lang w:val="fr-FR"/>
        </w:rPr>
        <w:t>ont saisi aucune des autorités de l</w:t>
      </w:r>
      <w:r>
        <w:rPr>
          <w:bCs/>
          <w:lang w:val="fr-FR"/>
        </w:rPr>
        <w:t>’</w:t>
      </w:r>
      <w:r w:rsidRPr="004A2BFF">
        <w:rPr>
          <w:bCs/>
          <w:lang w:val="fr-FR"/>
        </w:rPr>
        <w:t>État partie pour demander l</w:t>
      </w:r>
      <w:r>
        <w:rPr>
          <w:bCs/>
          <w:lang w:val="fr-FR"/>
        </w:rPr>
        <w:t>’</w:t>
      </w:r>
      <w:r w:rsidRPr="004A2BFF">
        <w:rPr>
          <w:bCs/>
          <w:lang w:val="fr-FR"/>
        </w:rPr>
        <w:t>ouverture d</w:t>
      </w:r>
      <w:r>
        <w:rPr>
          <w:bCs/>
          <w:lang w:val="fr-FR"/>
        </w:rPr>
        <w:t>’</w:t>
      </w:r>
      <w:r w:rsidRPr="004A2BFF">
        <w:rPr>
          <w:bCs/>
          <w:lang w:val="fr-FR"/>
        </w:rPr>
        <w:t xml:space="preserve">une enquête. </w:t>
      </w:r>
    </w:p>
    <w:p w14:paraId="5AA28494" w14:textId="77777777" w:rsidR="000A5568" w:rsidRPr="004A2BFF" w:rsidRDefault="000A5568" w:rsidP="00B3018E">
      <w:pPr>
        <w:pStyle w:val="SingleTxtG"/>
        <w:rPr>
          <w:lang w:val="fr-FR"/>
        </w:rPr>
      </w:pPr>
      <w:r w:rsidRPr="004A2BFF">
        <w:rPr>
          <w:lang w:val="fr-FR"/>
        </w:rPr>
        <w:t>4.8</w:t>
      </w:r>
      <w:r w:rsidRPr="004A2BFF">
        <w:rPr>
          <w:lang w:val="fr-FR"/>
        </w:rPr>
        <w:tab/>
        <w:t>L</w:t>
      </w:r>
      <w:r>
        <w:rPr>
          <w:lang w:val="fr-FR"/>
        </w:rPr>
        <w:t>’</w:t>
      </w:r>
      <w:r w:rsidRPr="004A2BFF">
        <w:rPr>
          <w:lang w:val="fr-FR"/>
        </w:rPr>
        <w:t>État partie fait valoir que le respect de la vie relève d</w:t>
      </w:r>
      <w:r>
        <w:rPr>
          <w:lang w:val="fr-FR"/>
        </w:rPr>
        <w:t>’</w:t>
      </w:r>
      <w:r w:rsidRPr="004A2BFF">
        <w:rPr>
          <w:lang w:val="fr-FR"/>
        </w:rPr>
        <w:t>abord et avant tout de l</w:t>
      </w:r>
      <w:r>
        <w:rPr>
          <w:lang w:val="fr-FR"/>
        </w:rPr>
        <w:t>’</w:t>
      </w:r>
      <w:r w:rsidRPr="004A2BFF">
        <w:rPr>
          <w:lang w:val="fr-FR"/>
        </w:rPr>
        <w:t>individu, qui ne doit pas exposer sa vie à des risques inutiles et doit prendre toutes les mesures possibles pour limiter de tels risques. Il souligne que l</w:t>
      </w:r>
      <w:r>
        <w:rPr>
          <w:lang w:val="fr-FR"/>
        </w:rPr>
        <w:t>’</w:t>
      </w:r>
      <w:r w:rsidRPr="004A2BFF">
        <w:rPr>
          <w:lang w:val="fr-FR"/>
        </w:rPr>
        <w:t>Europe et les États situés à ses frontières extérieures font face à des afflux sans précédent de migrants, qui tentent de traverser la mer sur des embarcations impropres à la navigation. On ne peut jamais exclure qu</w:t>
      </w:r>
      <w:r>
        <w:rPr>
          <w:lang w:val="fr-FR"/>
        </w:rPr>
        <w:t>’</w:t>
      </w:r>
      <w:r w:rsidRPr="004A2BFF">
        <w:rPr>
          <w:lang w:val="fr-FR"/>
        </w:rPr>
        <w:t xml:space="preserve">un centre de coordination de sauvetage, même le plus diligent, le mieux équipé et le plus consciencieux, se trouve un jour </w:t>
      </w:r>
      <w:r>
        <w:rPr>
          <w:lang w:val="fr-FR"/>
        </w:rPr>
        <w:t>devoir</w:t>
      </w:r>
      <w:r w:rsidRPr="004A2BFF">
        <w:rPr>
          <w:lang w:val="fr-FR"/>
        </w:rPr>
        <w:t xml:space="preserve"> faire face à plusieurs opérations simultanées de recherche et de sauvetage, ou à des conditions météorologiques l</w:t>
      </w:r>
      <w:r>
        <w:rPr>
          <w:lang w:val="fr-FR"/>
        </w:rPr>
        <w:t>’</w:t>
      </w:r>
      <w:r w:rsidRPr="004A2BFF">
        <w:rPr>
          <w:lang w:val="fr-FR"/>
        </w:rPr>
        <w:t>empêchant de mener une opération de sauvetage pour des raisons de sécurité. Il déclare qu</w:t>
      </w:r>
      <w:r>
        <w:rPr>
          <w:lang w:val="fr-FR"/>
        </w:rPr>
        <w:t>’</w:t>
      </w:r>
      <w:r w:rsidRPr="004A2BFF">
        <w:rPr>
          <w:lang w:val="fr-FR"/>
        </w:rPr>
        <w:t>en l</w:t>
      </w:r>
      <w:r>
        <w:rPr>
          <w:lang w:val="fr-FR"/>
        </w:rPr>
        <w:t>’</w:t>
      </w:r>
      <w:r w:rsidRPr="004A2BFF">
        <w:rPr>
          <w:lang w:val="fr-FR"/>
        </w:rPr>
        <w:t>espèce ses autorités n</w:t>
      </w:r>
      <w:r>
        <w:rPr>
          <w:lang w:val="fr-FR"/>
        </w:rPr>
        <w:t>’</w:t>
      </w:r>
      <w:r w:rsidRPr="004A2BFF">
        <w:rPr>
          <w:lang w:val="fr-FR"/>
        </w:rPr>
        <w:t>ont ménagé aucun effort et ont agi avec toute la diligence requise pour mener à bien le sauvetage.</w:t>
      </w:r>
    </w:p>
    <w:p w14:paraId="27C50127" w14:textId="15DACD85" w:rsidR="000A5568" w:rsidRPr="004A2BFF" w:rsidRDefault="000A5568" w:rsidP="00A74983">
      <w:pPr>
        <w:pStyle w:val="H23G"/>
        <w:rPr>
          <w:lang w:val="fr-FR"/>
        </w:rPr>
      </w:pPr>
      <w:r w:rsidRPr="004A2BFF">
        <w:rPr>
          <w:lang w:val="fr-FR"/>
        </w:rPr>
        <w:tab/>
      </w:r>
      <w:r w:rsidRPr="004A2BFF">
        <w:rPr>
          <w:lang w:val="fr-FR"/>
        </w:rPr>
        <w:tab/>
        <w:t>Commentaires des auteurs sur les observations de l</w:t>
      </w:r>
      <w:r>
        <w:rPr>
          <w:lang w:val="fr-FR"/>
        </w:rPr>
        <w:t>’</w:t>
      </w:r>
      <w:r w:rsidRPr="004A2BFF">
        <w:rPr>
          <w:lang w:val="fr-FR"/>
        </w:rPr>
        <w:t xml:space="preserve">État partie concernant </w:t>
      </w:r>
      <w:r w:rsidR="005E0176">
        <w:rPr>
          <w:lang w:val="fr-FR"/>
        </w:rPr>
        <w:br/>
      </w:r>
      <w:r w:rsidRPr="004A2BFF">
        <w:rPr>
          <w:lang w:val="fr-FR"/>
        </w:rPr>
        <w:t>la recevabilité et le fond</w:t>
      </w:r>
    </w:p>
    <w:p w14:paraId="4BC9F169" w14:textId="77777777" w:rsidR="000A5568" w:rsidRPr="004A2BFF" w:rsidRDefault="000A5568" w:rsidP="00B3018E">
      <w:pPr>
        <w:pStyle w:val="SingleTxtG"/>
        <w:rPr>
          <w:lang w:val="fr-FR"/>
        </w:rPr>
      </w:pPr>
      <w:r w:rsidRPr="004A2BFF">
        <w:rPr>
          <w:lang w:val="fr-FR"/>
        </w:rPr>
        <w:t>5.1</w:t>
      </w:r>
      <w:r w:rsidRPr="004A2BFF">
        <w:rPr>
          <w:lang w:val="fr-FR"/>
        </w:rPr>
        <w:tab/>
        <w:t>Le 12 avril 2018, les auteurs ont fait part de leurs commentaires sur les observations de l</w:t>
      </w:r>
      <w:r>
        <w:rPr>
          <w:lang w:val="fr-FR"/>
        </w:rPr>
        <w:t>’</w:t>
      </w:r>
      <w:r w:rsidRPr="004A2BFF">
        <w:rPr>
          <w:lang w:val="fr-FR"/>
        </w:rPr>
        <w:t>État partie concernant la recevabilité de la communication. Ils affirment que le fait que les autorités de l</w:t>
      </w:r>
      <w:r>
        <w:rPr>
          <w:lang w:val="fr-FR"/>
        </w:rPr>
        <w:t>’</w:t>
      </w:r>
      <w:r w:rsidRPr="004A2BFF">
        <w:rPr>
          <w:lang w:val="fr-FR"/>
        </w:rPr>
        <w:t>État partie n</w:t>
      </w:r>
      <w:r>
        <w:rPr>
          <w:lang w:val="fr-FR"/>
        </w:rPr>
        <w:t>’</w:t>
      </w:r>
      <w:r w:rsidRPr="004A2BFF">
        <w:rPr>
          <w:lang w:val="fr-FR"/>
        </w:rPr>
        <w:t>ont pas enquêté d</w:t>
      </w:r>
      <w:r>
        <w:rPr>
          <w:lang w:val="fr-FR"/>
        </w:rPr>
        <w:t>’</w:t>
      </w:r>
      <w:r w:rsidRPr="004A2BFF">
        <w:rPr>
          <w:lang w:val="fr-FR"/>
        </w:rPr>
        <w:t>office sur le naufrage de manière rapide et effective montre qu</w:t>
      </w:r>
      <w:r>
        <w:rPr>
          <w:lang w:val="fr-FR"/>
        </w:rPr>
        <w:t>’</w:t>
      </w:r>
      <w:r w:rsidRPr="004A2BFF">
        <w:rPr>
          <w:lang w:val="fr-FR"/>
        </w:rPr>
        <w:t>ils ne disposaient d</w:t>
      </w:r>
      <w:r>
        <w:rPr>
          <w:lang w:val="fr-FR"/>
        </w:rPr>
        <w:t>’</w:t>
      </w:r>
      <w:r w:rsidRPr="004A2BFF">
        <w:rPr>
          <w:lang w:val="fr-FR"/>
        </w:rPr>
        <w:t>aucun recours utile. Ils font valoir que le naufrage a été relaté dans les médias de toute l</w:t>
      </w:r>
      <w:r>
        <w:rPr>
          <w:lang w:val="fr-FR"/>
        </w:rPr>
        <w:t>’</w:t>
      </w:r>
      <w:r w:rsidRPr="004A2BFF">
        <w:rPr>
          <w:lang w:val="fr-FR"/>
        </w:rPr>
        <w:t>Europe et que les autorités de l</w:t>
      </w:r>
      <w:r>
        <w:rPr>
          <w:lang w:val="fr-FR"/>
        </w:rPr>
        <w:t>’</w:t>
      </w:r>
      <w:r w:rsidRPr="004A2BFF">
        <w:rPr>
          <w:lang w:val="fr-FR"/>
        </w:rPr>
        <w:t>État partie auraient donc dû ouvrir une enquête de leur propre chef. Ils font aussi valoir qu</w:t>
      </w:r>
      <w:r>
        <w:rPr>
          <w:lang w:val="fr-FR"/>
        </w:rPr>
        <w:t>’</w:t>
      </w:r>
      <w:r w:rsidRPr="004A2BFF">
        <w:rPr>
          <w:lang w:val="fr-FR"/>
        </w:rPr>
        <w:t>une action civile aurait été inutile car elle n</w:t>
      </w:r>
      <w:r>
        <w:rPr>
          <w:lang w:val="fr-FR"/>
        </w:rPr>
        <w:t>’</w:t>
      </w:r>
      <w:r w:rsidRPr="004A2BFF">
        <w:rPr>
          <w:lang w:val="fr-FR"/>
        </w:rPr>
        <w:t>aurait pas permis aux victimes présumées de la violation d</w:t>
      </w:r>
      <w:r>
        <w:rPr>
          <w:lang w:val="fr-FR"/>
        </w:rPr>
        <w:t>e leur</w:t>
      </w:r>
      <w:r w:rsidRPr="004A2BFF">
        <w:rPr>
          <w:lang w:val="fr-FR"/>
        </w:rPr>
        <w:t xml:space="preserve"> droit à la vie d</w:t>
      </w:r>
      <w:r>
        <w:rPr>
          <w:lang w:val="fr-FR"/>
        </w:rPr>
        <w:t>’</w:t>
      </w:r>
      <w:r w:rsidRPr="004A2BFF">
        <w:rPr>
          <w:lang w:val="fr-FR"/>
        </w:rPr>
        <w:t>obtenir réparation. Ils ajoutent que le dépôt d</w:t>
      </w:r>
      <w:r>
        <w:rPr>
          <w:lang w:val="fr-FR"/>
        </w:rPr>
        <w:t>’</w:t>
      </w:r>
      <w:r w:rsidRPr="004A2BFF">
        <w:rPr>
          <w:lang w:val="fr-FR"/>
        </w:rPr>
        <w:t>une plainte auprès de la Cour constitutionnelle ne constituerait pas un recours utile car la Cour ne peut être saisie qu</w:t>
      </w:r>
      <w:r>
        <w:rPr>
          <w:lang w:val="fr-FR"/>
        </w:rPr>
        <w:t>’</w:t>
      </w:r>
      <w:r w:rsidRPr="004A2BFF">
        <w:rPr>
          <w:lang w:val="fr-FR"/>
        </w:rPr>
        <w:t>en seconde instance et seulement si la juridiction civile de première instance n</w:t>
      </w:r>
      <w:r>
        <w:rPr>
          <w:lang w:val="fr-FR"/>
        </w:rPr>
        <w:t>’</w:t>
      </w:r>
      <w:r w:rsidRPr="004A2BFF">
        <w:rPr>
          <w:lang w:val="fr-FR"/>
        </w:rPr>
        <w:t>a pas décliné sa compétence. Ils font observer qu</w:t>
      </w:r>
      <w:r>
        <w:rPr>
          <w:lang w:val="fr-FR"/>
        </w:rPr>
        <w:t>’</w:t>
      </w:r>
      <w:r w:rsidRPr="004A2BFF">
        <w:rPr>
          <w:lang w:val="fr-FR"/>
        </w:rPr>
        <w:t>une demande d</w:t>
      </w:r>
      <w:r>
        <w:rPr>
          <w:lang w:val="fr-FR"/>
        </w:rPr>
        <w:t>’</w:t>
      </w:r>
      <w:r w:rsidRPr="004A2BFF">
        <w:rPr>
          <w:lang w:val="fr-FR"/>
        </w:rPr>
        <w:t>examen constitutionnel de la légalité des faits exposés dans leur plainte constitue un recours extraordinaire et discrétionnaire.</w:t>
      </w:r>
    </w:p>
    <w:p w14:paraId="1D3F247C" w14:textId="77777777" w:rsidR="000A5568" w:rsidRPr="004A2BFF" w:rsidRDefault="000A5568" w:rsidP="00B3018E">
      <w:pPr>
        <w:pStyle w:val="SingleTxtG"/>
        <w:rPr>
          <w:lang w:val="fr-FR"/>
        </w:rPr>
      </w:pPr>
      <w:r w:rsidRPr="004A2BFF">
        <w:rPr>
          <w:lang w:val="fr-FR"/>
        </w:rPr>
        <w:t>5.2</w:t>
      </w:r>
      <w:r w:rsidRPr="004A2BFF">
        <w:rPr>
          <w:lang w:val="fr-FR"/>
        </w:rPr>
        <w:tab/>
        <w:t>Les auteurs disent que le fait que le naufrage s</w:t>
      </w:r>
      <w:r>
        <w:rPr>
          <w:lang w:val="fr-FR"/>
        </w:rPr>
        <w:t>’</w:t>
      </w:r>
      <w:r w:rsidRPr="004A2BFF">
        <w:rPr>
          <w:lang w:val="fr-FR"/>
        </w:rPr>
        <w:t>est produit en dehors des eaux territoriales maltaises ne suffit pas en soi à exclure l</w:t>
      </w:r>
      <w:r>
        <w:rPr>
          <w:lang w:val="fr-FR"/>
        </w:rPr>
        <w:t>’</w:t>
      </w:r>
      <w:r w:rsidRPr="004A2BFF">
        <w:rPr>
          <w:lang w:val="fr-FR"/>
        </w:rPr>
        <w:t>existence d</w:t>
      </w:r>
      <w:r>
        <w:rPr>
          <w:lang w:val="fr-FR"/>
        </w:rPr>
        <w:t>’</w:t>
      </w:r>
      <w:r w:rsidRPr="004A2BFF">
        <w:rPr>
          <w:lang w:val="fr-FR"/>
        </w:rPr>
        <w:t>un lien juridictionnel. Ils affirment que l</w:t>
      </w:r>
      <w:r>
        <w:rPr>
          <w:lang w:val="fr-FR"/>
        </w:rPr>
        <w:t>’</w:t>
      </w:r>
      <w:r w:rsidRPr="004A2BFF">
        <w:rPr>
          <w:lang w:val="fr-FR"/>
        </w:rPr>
        <w:t>État partie était responsable au premier chef de la coordination de l</w:t>
      </w:r>
      <w:r>
        <w:rPr>
          <w:lang w:val="fr-FR"/>
        </w:rPr>
        <w:t>’</w:t>
      </w:r>
      <w:r w:rsidRPr="004A2BFF">
        <w:rPr>
          <w:lang w:val="fr-FR"/>
        </w:rPr>
        <w:t>opération de recherche et de sauvetage dans sa région de recherche et de sauvetage et qu</w:t>
      </w:r>
      <w:r>
        <w:rPr>
          <w:lang w:val="fr-FR"/>
        </w:rPr>
        <w:t>’</w:t>
      </w:r>
      <w:r w:rsidRPr="004A2BFF">
        <w:rPr>
          <w:lang w:val="fr-FR"/>
        </w:rPr>
        <w:t>il ne s</w:t>
      </w:r>
      <w:r>
        <w:rPr>
          <w:lang w:val="fr-FR"/>
        </w:rPr>
        <w:t>’</w:t>
      </w:r>
      <w:r w:rsidRPr="004A2BFF">
        <w:rPr>
          <w:lang w:val="fr-FR"/>
        </w:rPr>
        <w:t xml:space="preserve">est pas acquitté de son obligation de coordination. </w:t>
      </w:r>
    </w:p>
    <w:p w14:paraId="1A676CA3" w14:textId="77777777" w:rsidR="000A5568" w:rsidRPr="004A2BFF" w:rsidRDefault="000A5568" w:rsidP="00B3018E">
      <w:pPr>
        <w:pStyle w:val="SingleTxtG"/>
        <w:rPr>
          <w:lang w:val="fr-FR"/>
        </w:rPr>
      </w:pPr>
      <w:r w:rsidRPr="004A2BFF">
        <w:rPr>
          <w:lang w:val="fr-FR"/>
        </w:rPr>
        <w:lastRenderedPageBreak/>
        <w:t>5.3</w:t>
      </w:r>
      <w:r w:rsidRPr="004A2BFF">
        <w:rPr>
          <w:lang w:val="fr-FR"/>
        </w:rPr>
        <w:tab/>
        <w:t>Quant au défaut allégué de la qualité de victime, les auteurs indiquent qu</w:t>
      </w:r>
      <w:r>
        <w:rPr>
          <w:lang w:val="fr-FR"/>
        </w:rPr>
        <w:t>’</w:t>
      </w:r>
      <w:r w:rsidRPr="004A2BFF">
        <w:rPr>
          <w:lang w:val="fr-FR"/>
        </w:rPr>
        <w:t xml:space="preserve">ils joignent à leurs commentaires des photos de leurs proches, des certificats de naissance et des copies de passeports </w:t>
      </w:r>
      <w:r>
        <w:rPr>
          <w:lang w:val="fr-FR"/>
        </w:rPr>
        <w:t>établissant</w:t>
      </w:r>
      <w:r w:rsidRPr="004A2BFF">
        <w:rPr>
          <w:lang w:val="fr-FR"/>
        </w:rPr>
        <w:t xml:space="preserve"> leur lien de parenté avec les victimes présumées.</w:t>
      </w:r>
    </w:p>
    <w:p w14:paraId="0CBF568D" w14:textId="77777777" w:rsidR="000A5568" w:rsidRPr="004A2BFF" w:rsidRDefault="000A5568" w:rsidP="00B3018E">
      <w:pPr>
        <w:pStyle w:val="SingleTxtG"/>
        <w:rPr>
          <w:lang w:val="fr-FR"/>
        </w:rPr>
      </w:pPr>
      <w:r w:rsidRPr="004A2BFF">
        <w:rPr>
          <w:lang w:val="fr-FR"/>
        </w:rPr>
        <w:t>5.4</w:t>
      </w:r>
      <w:r w:rsidRPr="004A2BFF">
        <w:rPr>
          <w:lang w:val="fr-FR"/>
        </w:rPr>
        <w:tab/>
        <w:t>Le 4 octobre 2018, les auteurs ont fait part de leurs commentaires sur les observations de l</w:t>
      </w:r>
      <w:r>
        <w:rPr>
          <w:lang w:val="fr-FR"/>
        </w:rPr>
        <w:t>’</w:t>
      </w:r>
      <w:r w:rsidRPr="004A2BFF">
        <w:rPr>
          <w:lang w:val="fr-FR"/>
        </w:rPr>
        <w:t>État partie concernant le fond de la communication. Ils ont réitéré leur grief selon lequel les autorités de l</w:t>
      </w:r>
      <w:r>
        <w:rPr>
          <w:lang w:val="fr-FR"/>
        </w:rPr>
        <w:t>’</w:t>
      </w:r>
      <w:r w:rsidRPr="004A2BFF">
        <w:rPr>
          <w:lang w:val="fr-FR"/>
        </w:rPr>
        <w:t>État partie ont tardé à engager l</w:t>
      </w:r>
      <w:r>
        <w:rPr>
          <w:lang w:val="fr-FR"/>
        </w:rPr>
        <w:t>’</w:t>
      </w:r>
      <w:r w:rsidRPr="004A2BFF">
        <w:rPr>
          <w:lang w:val="fr-FR"/>
        </w:rPr>
        <w:t xml:space="preserve">opération de sauvetage. Ils relèvent que le </w:t>
      </w:r>
      <w:r w:rsidRPr="004A2BFF">
        <w:rPr>
          <w:bCs/>
          <w:lang w:val="fr-FR"/>
        </w:rPr>
        <w:t>Centre de sauvetage maltais</w:t>
      </w:r>
      <w:r w:rsidRPr="004A2BFF" w:rsidDel="005366D8">
        <w:rPr>
          <w:lang w:val="fr-FR"/>
        </w:rPr>
        <w:t xml:space="preserve"> </w:t>
      </w:r>
      <w:r w:rsidRPr="004A2BFF">
        <w:rPr>
          <w:bCs/>
          <w:lang w:val="fr-FR"/>
        </w:rPr>
        <w:t xml:space="preserve">a ordonné au patrouilleur hauturier maltais P61 de se diriger vers la zone où se trouvait le navire en détresse à 14 h 10. Ils font valoir que si </w:t>
      </w:r>
      <w:r>
        <w:rPr>
          <w:bCs/>
          <w:lang w:val="fr-FR"/>
        </w:rPr>
        <w:t>c</w:t>
      </w:r>
      <w:r w:rsidRPr="004A2BFF">
        <w:rPr>
          <w:bCs/>
          <w:lang w:val="fr-FR"/>
        </w:rPr>
        <w:t xml:space="preserve">e patrouilleur avait reçu cet ordre </w:t>
      </w:r>
      <w:r w:rsidRPr="004A2BFF">
        <w:rPr>
          <w:lang w:val="fr-FR"/>
        </w:rPr>
        <w:t xml:space="preserve">à 13 h 05, dès que le </w:t>
      </w:r>
      <w:r w:rsidRPr="004A2BFF">
        <w:rPr>
          <w:bCs/>
          <w:lang w:val="fr-FR"/>
        </w:rPr>
        <w:t xml:space="preserve">Centre de sauvetage maltais eut reçu </w:t>
      </w:r>
      <w:r w:rsidRPr="004A2BFF">
        <w:rPr>
          <w:lang w:val="fr-FR"/>
        </w:rPr>
        <w:t xml:space="preserve">le premier appel du </w:t>
      </w:r>
      <w:r w:rsidRPr="004A2BFF">
        <w:rPr>
          <w:bCs/>
          <w:lang w:val="fr-FR"/>
        </w:rPr>
        <w:t xml:space="preserve">Centre de sauvetage italien, ou à </w:t>
      </w:r>
      <w:r w:rsidRPr="004A2BFF">
        <w:rPr>
          <w:lang w:val="fr-FR"/>
        </w:rPr>
        <w:t>13 h 34, dès l</w:t>
      </w:r>
      <w:r>
        <w:rPr>
          <w:lang w:val="fr-FR"/>
        </w:rPr>
        <w:t>’</w:t>
      </w:r>
      <w:r w:rsidRPr="004A2BFF">
        <w:rPr>
          <w:lang w:val="fr-FR"/>
        </w:rPr>
        <w:t xml:space="preserve">émission par le </w:t>
      </w:r>
      <w:r w:rsidRPr="004A2BFF">
        <w:rPr>
          <w:bCs/>
          <w:lang w:val="fr-FR"/>
        </w:rPr>
        <w:t>Centre de sauvetage italien</w:t>
      </w:r>
      <w:r w:rsidRPr="004A2BFF" w:rsidDel="00496CFC">
        <w:rPr>
          <w:lang w:val="fr-FR"/>
        </w:rPr>
        <w:t xml:space="preserve"> </w:t>
      </w:r>
      <w:r w:rsidRPr="004A2BFF">
        <w:rPr>
          <w:lang w:val="fr-FR"/>
        </w:rPr>
        <w:t>du premier avertissement de navigation, il aurait rejoint le navire en détresse avant que celui-ci ne sombre.</w:t>
      </w:r>
    </w:p>
    <w:p w14:paraId="23680E94" w14:textId="77777777" w:rsidR="000A5568" w:rsidRPr="004A2BFF" w:rsidRDefault="000A5568" w:rsidP="00B3018E">
      <w:pPr>
        <w:pStyle w:val="SingleTxtG"/>
        <w:rPr>
          <w:lang w:val="fr-FR"/>
        </w:rPr>
      </w:pPr>
      <w:r w:rsidRPr="004A2BFF">
        <w:rPr>
          <w:lang w:val="fr-FR"/>
        </w:rPr>
        <w:t>5.5</w:t>
      </w:r>
      <w:r w:rsidRPr="004A2BFF">
        <w:rPr>
          <w:lang w:val="fr-FR"/>
        </w:rPr>
        <w:tab/>
        <w:t>Les auteurs réitèrent également leur grief selon lequel les droits que leurs proches tenaient du paragraphe 1 de l</w:t>
      </w:r>
      <w:r>
        <w:rPr>
          <w:lang w:val="fr-FR"/>
        </w:rPr>
        <w:t>’</w:t>
      </w:r>
      <w:r w:rsidRPr="004A2BFF">
        <w:rPr>
          <w:lang w:val="fr-FR"/>
        </w:rPr>
        <w:t>article 6, lu conjointement avec le paragraphe 3 de l</w:t>
      </w:r>
      <w:r>
        <w:rPr>
          <w:lang w:val="fr-FR"/>
        </w:rPr>
        <w:t>’</w:t>
      </w:r>
      <w:r w:rsidRPr="004A2BFF">
        <w:rPr>
          <w:lang w:val="fr-FR"/>
        </w:rPr>
        <w:t>article 2 du Pacte, ainsi que de l</w:t>
      </w:r>
      <w:r>
        <w:rPr>
          <w:lang w:val="fr-FR"/>
        </w:rPr>
        <w:t>’</w:t>
      </w:r>
      <w:r w:rsidRPr="004A2BFF">
        <w:rPr>
          <w:lang w:val="fr-FR"/>
        </w:rPr>
        <w:t>article 7, lu conjointement avec le paragraphe 3 de l</w:t>
      </w:r>
      <w:r>
        <w:rPr>
          <w:lang w:val="fr-FR"/>
        </w:rPr>
        <w:t>’</w:t>
      </w:r>
      <w:r w:rsidRPr="004A2BFF">
        <w:rPr>
          <w:lang w:val="fr-FR"/>
        </w:rPr>
        <w:t>article 2 du Pacte, ont été violés au motif que les autorités de l</w:t>
      </w:r>
      <w:r>
        <w:rPr>
          <w:lang w:val="fr-FR"/>
        </w:rPr>
        <w:t>’</w:t>
      </w:r>
      <w:r w:rsidRPr="004A2BFF">
        <w:rPr>
          <w:lang w:val="fr-FR"/>
        </w:rPr>
        <w:t>État partie n</w:t>
      </w:r>
      <w:r>
        <w:rPr>
          <w:lang w:val="fr-FR"/>
        </w:rPr>
        <w:t>’</w:t>
      </w:r>
      <w:r w:rsidRPr="004A2BFF">
        <w:rPr>
          <w:lang w:val="fr-FR"/>
        </w:rPr>
        <w:t>ont pas ouvert une enquête officielle, indépendante et effective sur les circonstances du naufrage. Notant que l</w:t>
      </w:r>
      <w:r>
        <w:rPr>
          <w:lang w:val="fr-FR"/>
        </w:rPr>
        <w:t>’</w:t>
      </w:r>
      <w:r w:rsidRPr="004A2BFF">
        <w:rPr>
          <w:lang w:val="fr-FR"/>
        </w:rPr>
        <w:t>État partie souligne qu</w:t>
      </w:r>
      <w:r>
        <w:rPr>
          <w:lang w:val="fr-FR"/>
        </w:rPr>
        <w:t>’</w:t>
      </w:r>
      <w:r w:rsidRPr="004A2BFF">
        <w:rPr>
          <w:lang w:val="fr-FR"/>
        </w:rPr>
        <w:t>ils n</w:t>
      </w:r>
      <w:r>
        <w:rPr>
          <w:lang w:val="fr-FR"/>
        </w:rPr>
        <w:t>’</w:t>
      </w:r>
      <w:r w:rsidRPr="004A2BFF">
        <w:rPr>
          <w:lang w:val="fr-FR"/>
        </w:rPr>
        <w:t>ont pas porté plainte au sujet de ce drame, ils répètent qu</w:t>
      </w:r>
      <w:r>
        <w:rPr>
          <w:lang w:val="fr-FR"/>
        </w:rPr>
        <w:t>’</w:t>
      </w:r>
      <w:r w:rsidRPr="004A2BFF">
        <w:rPr>
          <w:lang w:val="fr-FR"/>
        </w:rPr>
        <w:t>il incombait aux autorités de l</w:t>
      </w:r>
      <w:r>
        <w:rPr>
          <w:lang w:val="fr-FR"/>
        </w:rPr>
        <w:t>’</w:t>
      </w:r>
      <w:r w:rsidRPr="004A2BFF">
        <w:rPr>
          <w:lang w:val="fr-FR"/>
        </w:rPr>
        <w:t>État partie de mener d</w:t>
      </w:r>
      <w:r>
        <w:rPr>
          <w:lang w:val="fr-FR"/>
        </w:rPr>
        <w:t>’</w:t>
      </w:r>
      <w:r w:rsidRPr="004A2BFF">
        <w:rPr>
          <w:lang w:val="fr-FR"/>
        </w:rPr>
        <w:t>office une enquête effective.</w:t>
      </w:r>
    </w:p>
    <w:p w14:paraId="6A0415CF" w14:textId="77777777" w:rsidR="000A5568" w:rsidRPr="004A2BFF" w:rsidRDefault="000A5568" w:rsidP="00A74983">
      <w:pPr>
        <w:pStyle w:val="H23G"/>
        <w:rPr>
          <w:lang w:val="fr-FR"/>
        </w:rPr>
      </w:pPr>
      <w:r w:rsidRPr="004A2BFF">
        <w:rPr>
          <w:lang w:val="fr-FR"/>
        </w:rPr>
        <w:tab/>
      </w:r>
      <w:r w:rsidRPr="004A2BFF">
        <w:rPr>
          <w:lang w:val="fr-FR"/>
        </w:rPr>
        <w:tab/>
        <w:t>Délibérations du Comité</w:t>
      </w:r>
    </w:p>
    <w:p w14:paraId="39C5A26E" w14:textId="77777777" w:rsidR="000A5568" w:rsidRPr="004A2BFF" w:rsidRDefault="000A5568" w:rsidP="00A74983">
      <w:pPr>
        <w:pStyle w:val="H4G"/>
        <w:rPr>
          <w:lang w:val="fr-FR"/>
        </w:rPr>
      </w:pPr>
      <w:r w:rsidRPr="004A2BFF">
        <w:rPr>
          <w:lang w:val="fr-FR"/>
        </w:rPr>
        <w:tab/>
      </w:r>
      <w:r w:rsidRPr="004A2BFF">
        <w:rPr>
          <w:lang w:val="fr-FR"/>
        </w:rPr>
        <w:tab/>
        <w:t>Examen de la recevabilité</w:t>
      </w:r>
    </w:p>
    <w:p w14:paraId="6DF535F1" w14:textId="77777777" w:rsidR="000A5568" w:rsidRPr="004A2BFF" w:rsidRDefault="000A5568" w:rsidP="00B3018E">
      <w:pPr>
        <w:pStyle w:val="SingleTxtG"/>
        <w:rPr>
          <w:lang w:val="fr-FR"/>
        </w:rPr>
      </w:pPr>
      <w:r w:rsidRPr="004A2BFF">
        <w:rPr>
          <w:lang w:val="fr-FR"/>
        </w:rPr>
        <w:t>6.1</w:t>
      </w:r>
      <w:r w:rsidRPr="004A2BFF">
        <w:rPr>
          <w:lang w:val="fr-FR"/>
        </w:rPr>
        <w:tab/>
        <w:t>Avant d</w:t>
      </w:r>
      <w:r>
        <w:rPr>
          <w:lang w:val="fr-FR"/>
        </w:rPr>
        <w:t>’</w:t>
      </w:r>
      <w:r w:rsidRPr="004A2BFF">
        <w:rPr>
          <w:lang w:val="fr-FR"/>
        </w:rPr>
        <w:t>examiner tout grief formulé dans une communication, le Comité des droits de l</w:t>
      </w:r>
      <w:r>
        <w:rPr>
          <w:lang w:val="fr-FR"/>
        </w:rPr>
        <w:t>’</w:t>
      </w:r>
      <w:r w:rsidRPr="004A2BFF">
        <w:rPr>
          <w:lang w:val="fr-FR"/>
        </w:rPr>
        <w:t>homme doit, conformément à l</w:t>
      </w:r>
      <w:r>
        <w:rPr>
          <w:lang w:val="fr-FR"/>
        </w:rPr>
        <w:t>’</w:t>
      </w:r>
      <w:r w:rsidRPr="004A2BFF">
        <w:rPr>
          <w:lang w:val="fr-FR"/>
        </w:rPr>
        <w:t>article 97 de son règlement intérieur, déterminer si la communication est recevable au regard du Protocole facultatif.</w:t>
      </w:r>
    </w:p>
    <w:p w14:paraId="73235289" w14:textId="77777777" w:rsidR="000A5568" w:rsidRPr="004A2BFF" w:rsidRDefault="000A5568" w:rsidP="00B3018E">
      <w:pPr>
        <w:pStyle w:val="SingleTxtG"/>
        <w:rPr>
          <w:lang w:val="fr-FR"/>
        </w:rPr>
      </w:pPr>
      <w:r w:rsidRPr="004A2BFF">
        <w:rPr>
          <w:lang w:val="fr-FR"/>
        </w:rPr>
        <w:t>6.2</w:t>
      </w:r>
      <w:r w:rsidRPr="004A2BFF">
        <w:rPr>
          <w:lang w:val="fr-FR"/>
        </w:rPr>
        <w:tab/>
        <w:t>Le Comité s</w:t>
      </w:r>
      <w:r>
        <w:rPr>
          <w:lang w:val="fr-FR"/>
        </w:rPr>
        <w:t>’</w:t>
      </w:r>
      <w:r w:rsidRPr="004A2BFF">
        <w:rPr>
          <w:lang w:val="fr-FR"/>
        </w:rPr>
        <w:t>est assuré, comme il est tenu de le faire conformément à l</w:t>
      </w:r>
      <w:r>
        <w:rPr>
          <w:lang w:val="fr-FR"/>
        </w:rPr>
        <w:t>’</w:t>
      </w:r>
      <w:r w:rsidRPr="004A2BFF">
        <w:rPr>
          <w:lang w:val="fr-FR"/>
        </w:rPr>
        <w:t>article 5 (par. 2 a)) du Protocole facultatif, que la même question n</w:t>
      </w:r>
      <w:r>
        <w:rPr>
          <w:lang w:val="fr-FR"/>
        </w:rPr>
        <w:t>’</w:t>
      </w:r>
      <w:r w:rsidRPr="004A2BFF">
        <w:rPr>
          <w:lang w:val="fr-FR"/>
        </w:rPr>
        <w:t>était pas déjà en cours d</w:t>
      </w:r>
      <w:r>
        <w:rPr>
          <w:lang w:val="fr-FR"/>
        </w:rPr>
        <w:t>’</w:t>
      </w:r>
      <w:r w:rsidRPr="004A2BFF">
        <w:rPr>
          <w:lang w:val="fr-FR"/>
        </w:rPr>
        <w:t>examen devant une autre instance internationale d</w:t>
      </w:r>
      <w:r>
        <w:rPr>
          <w:lang w:val="fr-FR"/>
        </w:rPr>
        <w:t>’</w:t>
      </w:r>
      <w:r w:rsidRPr="004A2BFF">
        <w:rPr>
          <w:lang w:val="fr-FR"/>
        </w:rPr>
        <w:t>enquête ou de règlement.</w:t>
      </w:r>
    </w:p>
    <w:p w14:paraId="2D2258DE" w14:textId="53953427" w:rsidR="000A5568" w:rsidRPr="004A2BFF" w:rsidRDefault="000A5568" w:rsidP="00B3018E">
      <w:pPr>
        <w:pStyle w:val="SingleTxtG"/>
        <w:rPr>
          <w:bCs/>
          <w:lang w:val="fr-FR"/>
        </w:rPr>
      </w:pPr>
      <w:r w:rsidRPr="004A2BFF">
        <w:rPr>
          <w:lang w:val="fr-FR"/>
        </w:rPr>
        <w:t>6.3</w:t>
      </w:r>
      <w:r w:rsidRPr="004A2BFF">
        <w:rPr>
          <w:lang w:val="fr-FR"/>
        </w:rPr>
        <w:tab/>
        <w:t>Le Comité prend note de l</w:t>
      </w:r>
      <w:r>
        <w:rPr>
          <w:lang w:val="fr-FR"/>
        </w:rPr>
        <w:t>’</w:t>
      </w:r>
      <w:r w:rsidRPr="004A2BFF">
        <w:rPr>
          <w:lang w:val="fr-FR"/>
        </w:rPr>
        <w:t>observation de l</w:t>
      </w:r>
      <w:r>
        <w:rPr>
          <w:lang w:val="fr-FR"/>
        </w:rPr>
        <w:t>’</w:t>
      </w:r>
      <w:r w:rsidRPr="004A2BFF">
        <w:rPr>
          <w:lang w:val="fr-FR"/>
        </w:rPr>
        <w:t xml:space="preserve">État partie </w:t>
      </w:r>
      <w:r>
        <w:rPr>
          <w:lang w:val="fr-FR"/>
        </w:rPr>
        <w:t>selon laquelle</w:t>
      </w:r>
      <w:r w:rsidRPr="004A2BFF">
        <w:rPr>
          <w:lang w:val="fr-FR"/>
        </w:rPr>
        <w:t xml:space="preserve"> la communication est irrecevable au regard de l</w:t>
      </w:r>
      <w:r>
        <w:rPr>
          <w:lang w:val="fr-FR"/>
        </w:rPr>
        <w:t>’</w:t>
      </w:r>
      <w:r w:rsidRPr="004A2BFF">
        <w:rPr>
          <w:lang w:val="fr-FR"/>
        </w:rPr>
        <w:t>article </w:t>
      </w:r>
      <w:r w:rsidR="00715E1F">
        <w:rPr>
          <w:lang w:val="fr-FR"/>
        </w:rPr>
        <w:t>premier</w:t>
      </w:r>
      <w:r w:rsidRPr="004A2BFF">
        <w:rPr>
          <w:lang w:val="fr-FR"/>
        </w:rPr>
        <w:t xml:space="preserve"> du Protocole facultatif pour défaut de juridiction au motif que les faits se sont produits en dehors de ses eaux territoriales. Il prend note de l</w:t>
      </w:r>
      <w:r>
        <w:rPr>
          <w:lang w:val="fr-FR"/>
        </w:rPr>
        <w:t>’</w:t>
      </w:r>
      <w:r w:rsidRPr="004A2BFF">
        <w:rPr>
          <w:lang w:val="fr-FR"/>
        </w:rPr>
        <w:t xml:space="preserve">observation des auteurs selon laquelle la plainte relève de la juridiction de </w:t>
      </w:r>
      <w:r w:rsidRPr="004A2BFF">
        <w:rPr>
          <w:bCs/>
          <w:lang w:val="fr-FR"/>
        </w:rPr>
        <w:t>l</w:t>
      </w:r>
      <w:r>
        <w:rPr>
          <w:bCs/>
          <w:lang w:val="fr-FR"/>
        </w:rPr>
        <w:t>’</w:t>
      </w:r>
      <w:r w:rsidRPr="004A2BFF">
        <w:rPr>
          <w:bCs/>
          <w:lang w:val="fr-FR"/>
        </w:rPr>
        <w:t xml:space="preserve">État partie puisque les autorités de celui-ci étaient responsables de la région maritime </w:t>
      </w:r>
      <w:r w:rsidRPr="004A2BFF">
        <w:rPr>
          <w:lang w:val="fr-FR"/>
        </w:rPr>
        <w:t xml:space="preserve">de recherche et de sauvetage </w:t>
      </w:r>
      <w:r w:rsidRPr="004A2BFF">
        <w:rPr>
          <w:bCs/>
          <w:lang w:val="fr-FR"/>
        </w:rPr>
        <w:t xml:space="preserve">dans laquelle a eu lieu le naufrage, étaient en contact permanent avec le navire en détresse et ont activé des procédures de sauvetage, exerçant ainsi un contrôle sur les personnes en détresse. </w:t>
      </w:r>
    </w:p>
    <w:p w14:paraId="19B8034F" w14:textId="5FFB81F4" w:rsidR="000A5568" w:rsidRPr="004A2BFF" w:rsidRDefault="000A5568" w:rsidP="00B3018E">
      <w:pPr>
        <w:pStyle w:val="SingleTxtG"/>
        <w:rPr>
          <w:lang w:val="fr-FR"/>
        </w:rPr>
      </w:pPr>
      <w:r w:rsidRPr="004A2BFF">
        <w:rPr>
          <w:lang w:val="fr-FR"/>
        </w:rPr>
        <w:t>6.4</w:t>
      </w:r>
      <w:r w:rsidRPr="004A2BFF">
        <w:rPr>
          <w:lang w:val="fr-FR"/>
        </w:rPr>
        <w:tab/>
        <w:t>Le Comité rappelle qu</w:t>
      </w:r>
      <w:r>
        <w:rPr>
          <w:lang w:val="fr-FR"/>
        </w:rPr>
        <w:t>’</w:t>
      </w:r>
      <w:r w:rsidRPr="004A2BFF">
        <w:rPr>
          <w:lang w:val="fr-FR"/>
        </w:rPr>
        <w:t>en vertu de l</w:t>
      </w:r>
      <w:r>
        <w:rPr>
          <w:lang w:val="fr-FR"/>
        </w:rPr>
        <w:t>’</w:t>
      </w:r>
      <w:r w:rsidRPr="004A2BFF">
        <w:rPr>
          <w:lang w:val="fr-FR"/>
        </w:rPr>
        <w:t>article 1</w:t>
      </w:r>
      <w:r w:rsidR="00715E1F">
        <w:rPr>
          <w:lang w:val="fr-FR"/>
        </w:rPr>
        <w:t xml:space="preserve"> premier</w:t>
      </w:r>
      <w:r>
        <w:rPr>
          <w:lang w:val="fr-FR"/>
        </w:rPr>
        <w:t xml:space="preserve"> </w:t>
      </w:r>
      <w:r w:rsidRPr="004A2BFF">
        <w:rPr>
          <w:lang w:val="fr-FR"/>
        </w:rPr>
        <w:t xml:space="preserve">du Protocole facultatif, il </w:t>
      </w:r>
      <w:r w:rsidRPr="00196CC6">
        <w:rPr>
          <w:bCs/>
          <w:lang w:val="fr-FR"/>
        </w:rPr>
        <w:t xml:space="preserve">a compétence pour recevoir et examiner des communications émanant de particuliers relevant de </w:t>
      </w:r>
      <w:r w:rsidRPr="004A2BFF">
        <w:rPr>
          <w:bCs/>
          <w:lang w:val="fr-FR"/>
        </w:rPr>
        <w:t>l</w:t>
      </w:r>
      <w:r w:rsidRPr="00196CC6">
        <w:rPr>
          <w:bCs/>
          <w:lang w:val="fr-FR"/>
        </w:rPr>
        <w:t xml:space="preserve">a juridiction </w:t>
      </w:r>
      <w:r w:rsidRPr="004A2BFF">
        <w:rPr>
          <w:bCs/>
          <w:lang w:val="fr-FR"/>
        </w:rPr>
        <w:t>des États parties</w:t>
      </w:r>
      <w:r w:rsidRPr="004A2BFF">
        <w:rPr>
          <w:lang w:val="fr-FR"/>
        </w:rPr>
        <w:t xml:space="preserve">. Il rappelle également que le paragraphe 10 de son observation générale </w:t>
      </w:r>
      <w:r w:rsidRPr="004A2BFF">
        <w:rPr>
          <w:rFonts w:eastAsia="MS Mincho"/>
          <w:szCs w:val="22"/>
          <w:lang w:val="fr-FR"/>
        </w:rPr>
        <w:t>n</w:t>
      </w:r>
      <w:r w:rsidRPr="004A2BFF">
        <w:rPr>
          <w:rFonts w:eastAsia="MS Mincho"/>
          <w:szCs w:val="22"/>
          <w:vertAlign w:val="superscript"/>
          <w:lang w:val="fr-FR"/>
        </w:rPr>
        <w:t>o</w:t>
      </w:r>
      <w:r w:rsidRPr="004A2BFF">
        <w:rPr>
          <w:lang w:val="fr-FR"/>
        </w:rPr>
        <w:t> 31 (2004), sur la nature de l</w:t>
      </w:r>
      <w:r>
        <w:rPr>
          <w:lang w:val="fr-FR"/>
        </w:rPr>
        <w:t>’</w:t>
      </w:r>
      <w:r w:rsidRPr="004A2BFF">
        <w:rPr>
          <w:lang w:val="fr-FR"/>
        </w:rPr>
        <w:t>obligation juridique générale imposée aux États parties au Pacte, stipule qu</w:t>
      </w:r>
      <w:r>
        <w:rPr>
          <w:lang w:val="fr-FR"/>
        </w:rPr>
        <w:t>’</w:t>
      </w:r>
      <w:r w:rsidRPr="004A2BFF">
        <w:rPr>
          <w:lang w:val="fr-FR"/>
        </w:rPr>
        <w:t xml:space="preserve">aux </w:t>
      </w:r>
      <w:r w:rsidRPr="00196CC6">
        <w:rPr>
          <w:lang w:val="fr-FR"/>
        </w:rPr>
        <w:t>termes du paragraphe 1 de l</w:t>
      </w:r>
      <w:r>
        <w:rPr>
          <w:lang w:val="fr-FR"/>
        </w:rPr>
        <w:t>’</w:t>
      </w:r>
      <w:r w:rsidRPr="00196CC6">
        <w:rPr>
          <w:lang w:val="fr-FR"/>
        </w:rPr>
        <w:t>article 2, les États parties sont tenus de respecter et garantir à tous les individus se trouvant sur leur territoire et à tous ceux relevant de leur compétence les droits énoncés dans le Pacte. Cela signifie qu</w:t>
      </w:r>
      <w:r>
        <w:rPr>
          <w:lang w:val="fr-FR"/>
        </w:rPr>
        <w:t>’</w:t>
      </w:r>
      <w:r w:rsidRPr="00196CC6">
        <w:rPr>
          <w:lang w:val="fr-FR"/>
        </w:rPr>
        <w:t>un État partie doit respecter et garantir à quiconque se trouve sous son pouvoir ou son contrôle effectif les droits reconnus dans le Pacte même s</w:t>
      </w:r>
      <w:r>
        <w:rPr>
          <w:lang w:val="fr-FR"/>
        </w:rPr>
        <w:t>’</w:t>
      </w:r>
      <w:r w:rsidRPr="00196CC6">
        <w:rPr>
          <w:lang w:val="fr-FR"/>
        </w:rPr>
        <w:t>il ne se trouve pas sur son territoire.</w:t>
      </w:r>
      <w:r w:rsidRPr="004A2BFF">
        <w:rPr>
          <w:lang w:val="fr-FR"/>
        </w:rPr>
        <w:t xml:space="preserve"> </w:t>
      </w:r>
      <w:r w:rsidRPr="00196CC6">
        <w:rPr>
          <w:lang w:val="fr-FR"/>
        </w:rPr>
        <w:t>Comme indiqué dans l</w:t>
      </w:r>
      <w:r>
        <w:rPr>
          <w:lang w:val="fr-FR"/>
        </w:rPr>
        <w:t>’</w:t>
      </w:r>
      <w:r w:rsidRPr="004A2BFF">
        <w:rPr>
          <w:lang w:val="fr-FR"/>
        </w:rPr>
        <w:t>o</w:t>
      </w:r>
      <w:r w:rsidRPr="00196CC6">
        <w:rPr>
          <w:lang w:val="fr-FR"/>
        </w:rPr>
        <w:t xml:space="preserve">bservation générale </w:t>
      </w:r>
      <w:r w:rsidRPr="004A2BFF">
        <w:rPr>
          <w:rFonts w:eastAsia="MS Mincho"/>
          <w:szCs w:val="22"/>
          <w:lang w:val="fr-FR"/>
        </w:rPr>
        <w:t>n</w:t>
      </w:r>
      <w:r w:rsidRPr="004A2BFF">
        <w:rPr>
          <w:rFonts w:eastAsia="MS Mincho"/>
          <w:szCs w:val="22"/>
          <w:vertAlign w:val="superscript"/>
          <w:lang w:val="fr-FR"/>
        </w:rPr>
        <w:t>o</w:t>
      </w:r>
      <w:r w:rsidRPr="004A2BFF">
        <w:rPr>
          <w:lang w:val="fr-FR"/>
        </w:rPr>
        <w:t> </w:t>
      </w:r>
      <w:r w:rsidRPr="00196CC6">
        <w:rPr>
          <w:lang w:val="fr-FR"/>
        </w:rPr>
        <w:t>15</w:t>
      </w:r>
      <w:r w:rsidRPr="004A2BFF">
        <w:rPr>
          <w:lang w:val="fr-FR"/>
        </w:rPr>
        <w:t xml:space="preserve"> (1986), sur la situation des étrangers au regard du Pacte</w:t>
      </w:r>
      <w:r w:rsidRPr="00196CC6">
        <w:rPr>
          <w:lang w:val="fr-FR"/>
        </w:rPr>
        <w:t>, la jouissance des droits reconnus dans le Pacte, loin d</w:t>
      </w:r>
      <w:r>
        <w:rPr>
          <w:lang w:val="fr-FR"/>
        </w:rPr>
        <w:t>’</w:t>
      </w:r>
      <w:r w:rsidRPr="00196CC6">
        <w:rPr>
          <w:lang w:val="fr-FR"/>
        </w:rPr>
        <w:t>être limitée aux citoyens des États parties, doit être accordée aussi à tous les individus, quelle que soit leur nationalité ou même s</w:t>
      </w:r>
      <w:r>
        <w:rPr>
          <w:lang w:val="fr-FR"/>
        </w:rPr>
        <w:t>’</w:t>
      </w:r>
      <w:r w:rsidRPr="00196CC6">
        <w:rPr>
          <w:lang w:val="fr-FR"/>
        </w:rPr>
        <w:t>ils sont apatrides, par exemple demandeurs d</w:t>
      </w:r>
      <w:r>
        <w:rPr>
          <w:lang w:val="fr-FR"/>
        </w:rPr>
        <w:t>’</w:t>
      </w:r>
      <w:r w:rsidRPr="00196CC6">
        <w:rPr>
          <w:lang w:val="fr-FR"/>
        </w:rPr>
        <w:t>asile, réfugiés, travailleurs migrants et autres personnes qui se trouveraient sur le territoire de l</w:t>
      </w:r>
      <w:r>
        <w:rPr>
          <w:lang w:val="fr-FR"/>
        </w:rPr>
        <w:t>’</w:t>
      </w:r>
      <w:r w:rsidRPr="00196CC6">
        <w:rPr>
          <w:lang w:val="fr-FR"/>
        </w:rPr>
        <w:t>État partie ou relèveraient de sa compétence. Ce principe s</w:t>
      </w:r>
      <w:r>
        <w:rPr>
          <w:lang w:val="fr-FR"/>
        </w:rPr>
        <w:t>’</w:t>
      </w:r>
      <w:r w:rsidRPr="00196CC6">
        <w:rPr>
          <w:lang w:val="fr-FR"/>
        </w:rPr>
        <w:t>applique aussi à quiconque se trouve sous le pouvoir ou le contrôle effectif des forces d</w:t>
      </w:r>
      <w:r>
        <w:rPr>
          <w:lang w:val="fr-FR"/>
        </w:rPr>
        <w:t>’</w:t>
      </w:r>
      <w:r w:rsidRPr="00196CC6">
        <w:rPr>
          <w:lang w:val="fr-FR"/>
        </w:rPr>
        <w:t>un État partie opérant en dehors de son territoire, indépendamment des circonstances dans lesquelles ce pouvoir ou ce contrôle effectif a été établi, telles que les forces constituant un contingent national affecté à des opérations internationales de maintien ou de renforcement de la paix</w:t>
      </w:r>
      <w:r w:rsidRPr="004A2BFF">
        <w:rPr>
          <w:lang w:val="fr-FR"/>
        </w:rPr>
        <w:t>.</w:t>
      </w:r>
    </w:p>
    <w:p w14:paraId="4363AC31" w14:textId="77777777" w:rsidR="000A5568" w:rsidRPr="004A2BFF" w:rsidRDefault="000A5568" w:rsidP="00B3018E">
      <w:pPr>
        <w:pStyle w:val="SingleTxtG"/>
        <w:rPr>
          <w:lang w:val="fr-FR"/>
        </w:rPr>
      </w:pPr>
      <w:r w:rsidRPr="004A2BFF">
        <w:rPr>
          <w:lang w:val="fr-FR"/>
        </w:rPr>
        <w:lastRenderedPageBreak/>
        <w:t>6.5</w:t>
      </w:r>
      <w:r w:rsidRPr="004A2BFF">
        <w:rPr>
          <w:lang w:val="fr-FR"/>
        </w:rPr>
        <w:tab/>
        <w:t>Le Comité rappelle d</w:t>
      </w:r>
      <w:r>
        <w:rPr>
          <w:lang w:val="fr-FR"/>
        </w:rPr>
        <w:t>’</w:t>
      </w:r>
      <w:r w:rsidRPr="004A2BFF">
        <w:rPr>
          <w:lang w:val="fr-FR"/>
        </w:rPr>
        <w:t xml:space="preserve">autre part le paragraphe 63 de son observation générale </w:t>
      </w:r>
      <w:r w:rsidRPr="004A2BFF">
        <w:rPr>
          <w:rFonts w:eastAsia="MS Mincho"/>
          <w:szCs w:val="22"/>
          <w:lang w:val="fr-FR"/>
        </w:rPr>
        <w:t>n</w:t>
      </w:r>
      <w:r w:rsidRPr="004A2BFF">
        <w:rPr>
          <w:rFonts w:eastAsia="MS Mincho"/>
          <w:szCs w:val="22"/>
          <w:vertAlign w:val="superscript"/>
          <w:lang w:val="fr-FR"/>
        </w:rPr>
        <w:t>o</w:t>
      </w:r>
      <w:r w:rsidRPr="004A2BFF">
        <w:rPr>
          <w:lang w:val="fr-FR"/>
        </w:rPr>
        <w:t> 36 (2018), sur le droit à la vie, dans lequel il fait observer qu</w:t>
      </w:r>
      <w:r>
        <w:rPr>
          <w:lang w:val="fr-FR"/>
        </w:rPr>
        <w:t>’</w:t>
      </w:r>
      <w:r w:rsidRPr="004A2BFF">
        <w:rPr>
          <w:lang w:val="fr-FR"/>
        </w:rPr>
        <w:t xml:space="preserve">eu </w:t>
      </w:r>
      <w:r w:rsidRPr="00196CC6">
        <w:rPr>
          <w:lang w:val="fr-FR"/>
        </w:rPr>
        <w:t>égard au paragraphe 1 de l</w:t>
      </w:r>
      <w:r>
        <w:rPr>
          <w:lang w:val="fr-FR"/>
        </w:rPr>
        <w:t>’</w:t>
      </w:r>
      <w:r w:rsidRPr="00196CC6">
        <w:rPr>
          <w:lang w:val="fr-FR"/>
        </w:rPr>
        <w:t>article 2 du Pacte, un État partie a l</w:t>
      </w:r>
      <w:r>
        <w:rPr>
          <w:lang w:val="fr-FR"/>
        </w:rPr>
        <w:t>’</w:t>
      </w:r>
      <w:r w:rsidRPr="00196CC6">
        <w:rPr>
          <w:lang w:val="fr-FR"/>
        </w:rPr>
        <w:t>obligation de respecter et de garantir à tous les individus se trouvant sur son territoire, et à toutes les personnes relevant de sa compétence, c</w:t>
      </w:r>
      <w:r>
        <w:rPr>
          <w:lang w:val="fr-FR"/>
        </w:rPr>
        <w:t>’</w:t>
      </w:r>
      <w:r w:rsidRPr="00196CC6">
        <w:rPr>
          <w:lang w:val="fr-FR"/>
        </w:rPr>
        <w:t>est-à-dire à toutes les personnes dont la jouissance du droit à la vie dépend de son pouvoir ou de son contrôle effectif, les droits reconnus à l</w:t>
      </w:r>
      <w:r>
        <w:rPr>
          <w:lang w:val="fr-FR"/>
        </w:rPr>
        <w:t>’</w:t>
      </w:r>
      <w:r w:rsidRPr="00196CC6">
        <w:rPr>
          <w:lang w:val="fr-FR"/>
        </w:rPr>
        <w:t>article 6. Cela inclut les personnes se trouvant à l</w:t>
      </w:r>
      <w:r>
        <w:rPr>
          <w:lang w:val="fr-FR"/>
        </w:rPr>
        <w:t>’</w:t>
      </w:r>
      <w:r w:rsidRPr="00196CC6">
        <w:rPr>
          <w:lang w:val="fr-FR"/>
        </w:rPr>
        <w:t>extérieur de tout territoire effectivement contrôlé par l</w:t>
      </w:r>
      <w:r>
        <w:rPr>
          <w:lang w:val="fr-FR"/>
        </w:rPr>
        <w:t>’</w:t>
      </w:r>
      <w:r w:rsidRPr="00196CC6">
        <w:rPr>
          <w:lang w:val="fr-FR"/>
        </w:rPr>
        <w:t>État mais dont le droit à la vie est néanmoins affecté par ses activités militaires ou autres de manière directe et raisonnablement prévisible. Les États parties doivent respecter et protéger la vie des personnes se trouvant dans des lieux dans lesquels ils exercent un contrôle effectif, comme des territoires occupés, ou dans des territoires où ils ont contracté une obligation internationale d</w:t>
      </w:r>
      <w:r>
        <w:rPr>
          <w:lang w:val="fr-FR"/>
        </w:rPr>
        <w:t>’</w:t>
      </w:r>
      <w:r w:rsidRPr="00196CC6">
        <w:rPr>
          <w:lang w:val="fr-FR"/>
        </w:rPr>
        <w:t>application du Pacte. Les États parties sont aussi tenus de respecter et de protéger la vie de toutes les personnes se trouvant à bord de navires ou d</w:t>
      </w:r>
      <w:r>
        <w:rPr>
          <w:lang w:val="fr-FR"/>
        </w:rPr>
        <w:t>’</w:t>
      </w:r>
      <w:r w:rsidRPr="00196CC6">
        <w:rPr>
          <w:lang w:val="fr-FR"/>
        </w:rPr>
        <w:t>aéronefs enregistrés par eux ou battant leur pavillon, et celle des personnes qui se trouvent dans une situation de détresse en mer, conformément à leurs obligations internationales relatives aux secours en mer</w:t>
      </w:r>
      <w:r w:rsidRPr="00B3018E">
        <w:rPr>
          <w:rStyle w:val="Appelnotedebasdep"/>
        </w:rPr>
        <w:footnoteReference w:id="12"/>
      </w:r>
      <w:r w:rsidRPr="00196CC6">
        <w:rPr>
          <w:lang w:val="fr-FR"/>
        </w:rPr>
        <w:t>.</w:t>
      </w:r>
      <w:r w:rsidRPr="004A2BFF">
        <w:rPr>
          <w:lang w:val="fr-FR"/>
        </w:rPr>
        <w:t xml:space="preserve"> Le Comité rappelle également sa jurisprudence </w:t>
      </w:r>
      <w:r w:rsidRPr="00196CC6">
        <w:rPr>
          <w:lang w:val="fr-FR"/>
        </w:rPr>
        <w:t xml:space="preserve">selon laquelle un État partie peut être responsable de violations extraterritoriales du Pacte, </w:t>
      </w:r>
      <w:r w:rsidRPr="004A2BFF">
        <w:rPr>
          <w:lang w:val="fr-FR"/>
        </w:rPr>
        <w:t xml:space="preserve">impliquant par exemple des extraditions ou des expulsions, </w:t>
      </w:r>
      <w:r w:rsidRPr="00196CC6">
        <w:rPr>
          <w:lang w:val="fr-FR"/>
        </w:rPr>
        <w:t>s</w:t>
      </w:r>
      <w:r>
        <w:rPr>
          <w:lang w:val="fr-FR"/>
        </w:rPr>
        <w:t>’</w:t>
      </w:r>
      <w:r w:rsidRPr="00196CC6">
        <w:rPr>
          <w:lang w:val="fr-FR"/>
        </w:rPr>
        <w:t>il constitue un lien dans la chaîne de causalité qui rendrait possible</w:t>
      </w:r>
      <w:r w:rsidRPr="004A2BFF">
        <w:rPr>
          <w:lang w:val="fr-FR"/>
        </w:rPr>
        <w:t>s</w:t>
      </w:r>
      <w:r w:rsidRPr="00196CC6">
        <w:rPr>
          <w:lang w:val="fr-FR"/>
        </w:rPr>
        <w:t xml:space="preserve"> des violations dans une autre juridiction</w:t>
      </w:r>
      <w:r w:rsidRPr="004A2BFF">
        <w:rPr>
          <w:lang w:val="fr-FR"/>
        </w:rPr>
        <w:t xml:space="preserve">, dès lors </w:t>
      </w:r>
      <w:r w:rsidRPr="00196CC6">
        <w:rPr>
          <w:lang w:val="fr-FR"/>
        </w:rPr>
        <w:t>que le risque d</w:t>
      </w:r>
      <w:r>
        <w:rPr>
          <w:lang w:val="fr-FR"/>
        </w:rPr>
        <w:t>’</w:t>
      </w:r>
      <w:r w:rsidRPr="00196CC6">
        <w:rPr>
          <w:lang w:val="fr-FR"/>
        </w:rPr>
        <w:t xml:space="preserve">une violation extraterritoriale </w:t>
      </w:r>
      <w:r w:rsidRPr="004A2BFF">
        <w:rPr>
          <w:lang w:val="fr-FR"/>
        </w:rPr>
        <w:t xml:space="preserve">est </w:t>
      </w:r>
      <w:r w:rsidRPr="00196CC6">
        <w:rPr>
          <w:lang w:val="fr-FR"/>
        </w:rPr>
        <w:t xml:space="preserve">une conséquence nécessaire et prévisible et </w:t>
      </w:r>
      <w:r w:rsidRPr="004A2BFF">
        <w:rPr>
          <w:lang w:val="fr-FR"/>
        </w:rPr>
        <w:t xml:space="preserve">est </w:t>
      </w:r>
      <w:r w:rsidRPr="00196CC6">
        <w:rPr>
          <w:lang w:val="fr-FR"/>
        </w:rPr>
        <w:t>déterminé sur la base des éléments dont l</w:t>
      </w:r>
      <w:r>
        <w:rPr>
          <w:lang w:val="fr-FR"/>
        </w:rPr>
        <w:t>’</w:t>
      </w:r>
      <w:r w:rsidRPr="00196CC6">
        <w:rPr>
          <w:lang w:val="fr-FR"/>
        </w:rPr>
        <w:t>État partie avait connaissance au moment des faits</w:t>
      </w:r>
      <w:r w:rsidRPr="00B3018E">
        <w:rPr>
          <w:rStyle w:val="Appelnotedebasdep"/>
        </w:rPr>
        <w:footnoteReference w:id="13"/>
      </w:r>
      <w:r w:rsidRPr="004A2BFF">
        <w:rPr>
          <w:lang w:val="fr-FR"/>
        </w:rPr>
        <w:t>.</w:t>
      </w:r>
    </w:p>
    <w:p w14:paraId="61D19A02" w14:textId="77777777" w:rsidR="000A5568" w:rsidRPr="004A2BFF" w:rsidRDefault="000A5568" w:rsidP="00B3018E">
      <w:pPr>
        <w:pStyle w:val="SingleTxtG"/>
        <w:rPr>
          <w:lang w:val="fr-FR"/>
        </w:rPr>
      </w:pPr>
      <w:r w:rsidRPr="004A2BFF">
        <w:rPr>
          <w:lang w:val="fr-FR"/>
        </w:rPr>
        <w:t>6.6</w:t>
      </w:r>
      <w:r w:rsidRPr="004A2BFF">
        <w:rPr>
          <w:lang w:val="fr-FR"/>
        </w:rPr>
        <w:tab/>
        <w:t xml:space="preserve">Le Comité note en outre </w:t>
      </w:r>
      <w:r w:rsidRPr="00EC2399">
        <w:rPr>
          <w:lang w:val="fr-FR"/>
        </w:rPr>
        <w:t>qu’aux termes du paragraphe 1 d</w:t>
      </w:r>
      <w:r w:rsidRPr="004A2BFF">
        <w:rPr>
          <w:lang w:val="fr-FR"/>
        </w:rPr>
        <w:t>e l</w:t>
      </w:r>
      <w:r>
        <w:rPr>
          <w:lang w:val="fr-FR"/>
        </w:rPr>
        <w:t>’</w:t>
      </w:r>
      <w:r w:rsidRPr="004A2BFF">
        <w:rPr>
          <w:lang w:val="fr-FR"/>
        </w:rPr>
        <w:t>article 98 de la Convention des Nations Unies sur le droit de la mer, tout État exige du capitaine d</w:t>
      </w:r>
      <w:r>
        <w:rPr>
          <w:lang w:val="fr-FR"/>
        </w:rPr>
        <w:t>’</w:t>
      </w:r>
      <w:r w:rsidRPr="004A2BFF">
        <w:rPr>
          <w:lang w:val="fr-FR"/>
        </w:rPr>
        <w:t>un navire battant son pavillon qu</w:t>
      </w:r>
      <w:r>
        <w:rPr>
          <w:lang w:val="fr-FR"/>
        </w:rPr>
        <w:t>’</w:t>
      </w:r>
      <w:r w:rsidRPr="004A2BFF">
        <w:rPr>
          <w:lang w:val="fr-FR"/>
        </w:rPr>
        <w:t>il se porte aussi vite que possible au secours des personnes en détresse s</w:t>
      </w:r>
      <w:r>
        <w:rPr>
          <w:lang w:val="fr-FR"/>
        </w:rPr>
        <w:t>’</w:t>
      </w:r>
      <w:r w:rsidRPr="004A2BFF">
        <w:rPr>
          <w:lang w:val="fr-FR"/>
        </w:rPr>
        <w:t>il est informé qu</w:t>
      </w:r>
      <w:r>
        <w:rPr>
          <w:lang w:val="fr-FR"/>
        </w:rPr>
        <w:t>’</w:t>
      </w:r>
      <w:r w:rsidRPr="004A2BFF">
        <w:rPr>
          <w:lang w:val="fr-FR"/>
        </w:rPr>
        <w:t>elles ont besoin d</w:t>
      </w:r>
      <w:r>
        <w:rPr>
          <w:lang w:val="fr-FR"/>
        </w:rPr>
        <w:t>’</w:t>
      </w:r>
      <w:r w:rsidRPr="004A2BFF">
        <w:rPr>
          <w:lang w:val="fr-FR"/>
        </w:rPr>
        <w:t>assistance, dans la mesure où l</w:t>
      </w:r>
      <w:r>
        <w:rPr>
          <w:lang w:val="fr-FR"/>
        </w:rPr>
        <w:t>’</w:t>
      </w:r>
      <w:r w:rsidRPr="004A2BFF">
        <w:rPr>
          <w:lang w:val="fr-FR"/>
        </w:rPr>
        <w:t>on peut raisonnablement s</w:t>
      </w:r>
      <w:r>
        <w:rPr>
          <w:lang w:val="fr-FR"/>
        </w:rPr>
        <w:t>’</w:t>
      </w:r>
      <w:r w:rsidRPr="004A2BFF">
        <w:rPr>
          <w:lang w:val="fr-FR"/>
        </w:rPr>
        <w:t>attendre qu</w:t>
      </w:r>
      <w:r>
        <w:rPr>
          <w:lang w:val="fr-FR"/>
        </w:rPr>
        <w:t>’</w:t>
      </w:r>
      <w:r w:rsidRPr="004A2BFF">
        <w:rPr>
          <w:lang w:val="fr-FR"/>
        </w:rPr>
        <w:t>il agisse de la sorte, et les États côtiers facilitent la création et le fonctionnement d</w:t>
      </w:r>
      <w:r>
        <w:rPr>
          <w:lang w:val="fr-FR"/>
        </w:rPr>
        <w:t>’</w:t>
      </w:r>
      <w:r w:rsidRPr="004A2BFF">
        <w:rPr>
          <w:lang w:val="fr-FR"/>
        </w:rPr>
        <w:t>un service permanent de recherche et de sauvetage adéquat et efficace pour assurer la sécurité maritime et aérienne et, s</w:t>
      </w:r>
      <w:r>
        <w:rPr>
          <w:lang w:val="fr-FR"/>
        </w:rPr>
        <w:t>’</w:t>
      </w:r>
      <w:r w:rsidRPr="004A2BFF">
        <w:rPr>
          <w:lang w:val="fr-FR"/>
        </w:rPr>
        <w:t>il y a lieu, collaborent à cette fin avec leurs voisins dans le cadre d</w:t>
      </w:r>
      <w:r>
        <w:rPr>
          <w:lang w:val="fr-FR"/>
        </w:rPr>
        <w:t>’</w:t>
      </w:r>
      <w:r w:rsidRPr="004A2BFF">
        <w:rPr>
          <w:lang w:val="fr-FR"/>
        </w:rPr>
        <w:t>arrangements régionaux. Il note également que la Convention internationale de 1979 sur la recherche et le sauvetage maritimes et les règles adoptées en application de la Convention internationale de 1974 pour la sauvegarde de la vie humaine en mer contiennent des dispositions expresses sur la mise en place et la coordination des services de recherche et de sauvetage, y compris sur la coordination des opérations de recherche et de sauvetage des navires de différents États par le centre de coordination régionale, et l</w:t>
      </w:r>
      <w:r>
        <w:rPr>
          <w:lang w:val="fr-FR"/>
        </w:rPr>
        <w:t>’</w:t>
      </w:r>
      <w:r w:rsidRPr="004A2BFF">
        <w:rPr>
          <w:lang w:val="fr-FR"/>
        </w:rPr>
        <w:t>obligation pour les États de coopérer aux activités de recherche et de sauvetage lorsqu</w:t>
      </w:r>
      <w:r>
        <w:rPr>
          <w:lang w:val="fr-FR"/>
        </w:rPr>
        <w:t>’</w:t>
      </w:r>
      <w:r w:rsidRPr="004A2BFF">
        <w:rPr>
          <w:lang w:val="fr-FR"/>
        </w:rPr>
        <w:t>ils sont informés de situations de détresse en mer</w:t>
      </w:r>
      <w:r w:rsidRPr="00B3018E">
        <w:rPr>
          <w:rStyle w:val="Appelnotedebasdep"/>
        </w:rPr>
        <w:footnoteReference w:id="14"/>
      </w:r>
      <w:r w:rsidRPr="004A2BFF">
        <w:rPr>
          <w:lang w:val="fr-FR"/>
        </w:rPr>
        <w:t>.</w:t>
      </w:r>
    </w:p>
    <w:p w14:paraId="410E2022" w14:textId="3DCB7729" w:rsidR="000A5568" w:rsidRPr="004A2BFF" w:rsidRDefault="000A5568" w:rsidP="00B3018E">
      <w:pPr>
        <w:pStyle w:val="SingleTxtG"/>
        <w:rPr>
          <w:lang w:val="fr-FR"/>
        </w:rPr>
      </w:pPr>
      <w:r w:rsidRPr="004A2BFF">
        <w:rPr>
          <w:lang w:val="fr-FR"/>
        </w:rPr>
        <w:t>6.7</w:t>
      </w:r>
      <w:r w:rsidRPr="004A2BFF">
        <w:rPr>
          <w:lang w:val="fr-FR"/>
        </w:rPr>
        <w:tab/>
        <w:t>En l</w:t>
      </w:r>
      <w:r>
        <w:rPr>
          <w:lang w:val="fr-FR"/>
        </w:rPr>
        <w:t>’</w:t>
      </w:r>
      <w:r w:rsidRPr="004A2BFF">
        <w:rPr>
          <w:lang w:val="fr-FR"/>
        </w:rPr>
        <w:t xml:space="preserve">espèce, le Comité note que les parties ne contestent pas que le naufrage a eu lieu </w:t>
      </w:r>
      <w:r>
        <w:rPr>
          <w:lang w:val="fr-FR"/>
        </w:rPr>
        <w:t>hors</w:t>
      </w:r>
      <w:r w:rsidRPr="004A2BFF">
        <w:rPr>
          <w:lang w:val="fr-FR"/>
        </w:rPr>
        <w:t xml:space="preserve"> du territoire de l</w:t>
      </w:r>
      <w:r>
        <w:rPr>
          <w:lang w:val="fr-FR"/>
        </w:rPr>
        <w:t>’</w:t>
      </w:r>
      <w:r w:rsidRPr="004A2BFF">
        <w:rPr>
          <w:lang w:val="fr-FR"/>
        </w:rPr>
        <w:t>État partie et qu</w:t>
      </w:r>
      <w:r>
        <w:rPr>
          <w:lang w:val="fr-FR"/>
        </w:rPr>
        <w:t>’</w:t>
      </w:r>
      <w:r w:rsidRPr="004A2BFF">
        <w:rPr>
          <w:lang w:val="fr-FR"/>
        </w:rPr>
        <w:t>aucune des violations alléguées ne s</w:t>
      </w:r>
      <w:r>
        <w:rPr>
          <w:lang w:val="fr-FR"/>
        </w:rPr>
        <w:t>’</w:t>
      </w:r>
      <w:r w:rsidRPr="004A2BFF">
        <w:rPr>
          <w:lang w:val="fr-FR"/>
        </w:rPr>
        <w:t>est produite lorsque les proches des auteurs étaient à bord d</w:t>
      </w:r>
      <w:r>
        <w:rPr>
          <w:lang w:val="fr-FR"/>
        </w:rPr>
        <w:t>’</w:t>
      </w:r>
      <w:r w:rsidRPr="004A2BFF">
        <w:rPr>
          <w:lang w:val="fr-FR"/>
        </w:rPr>
        <w:t>un navire battant pavillon maltais. La question qui se pose au Comité est donc de savoir si les victimes présumées peuvent être considérées comme ayant été sous le pouvoir ou le contrôle effectif de l</w:t>
      </w:r>
      <w:r>
        <w:rPr>
          <w:lang w:val="fr-FR"/>
        </w:rPr>
        <w:t>’</w:t>
      </w:r>
      <w:r w:rsidRPr="004A2BFF">
        <w:rPr>
          <w:lang w:val="fr-FR"/>
        </w:rPr>
        <w:t>État partie, même si le drame a eu lieu hors de son territoire. Le Comité note qu</w:t>
      </w:r>
      <w:r>
        <w:rPr>
          <w:lang w:val="fr-FR"/>
        </w:rPr>
        <w:t>’</w:t>
      </w:r>
      <w:r w:rsidRPr="004A2BFF">
        <w:rPr>
          <w:lang w:val="fr-FR"/>
        </w:rPr>
        <w:t>en l</w:t>
      </w:r>
      <w:r>
        <w:rPr>
          <w:lang w:val="fr-FR"/>
        </w:rPr>
        <w:t>’</w:t>
      </w:r>
      <w:r w:rsidRPr="004A2BFF">
        <w:rPr>
          <w:lang w:val="fr-FR"/>
        </w:rPr>
        <w:t>espèce il n</w:t>
      </w:r>
      <w:r>
        <w:rPr>
          <w:lang w:val="fr-FR"/>
        </w:rPr>
        <w:t>’</w:t>
      </w:r>
      <w:r w:rsidRPr="004A2BFF">
        <w:rPr>
          <w:lang w:val="fr-FR"/>
        </w:rPr>
        <w:t>est pas contesté que le navire en détresse se trouvait dans la région de recherche et de sauvetage où les autorités de l</w:t>
      </w:r>
      <w:r>
        <w:rPr>
          <w:lang w:val="fr-FR"/>
        </w:rPr>
        <w:t>’</w:t>
      </w:r>
      <w:r w:rsidRPr="004A2BFF">
        <w:rPr>
          <w:lang w:val="fr-FR"/>
        </w:rPr>
        <w:t>État partie s</w:t>
      </w:r>
      <w:r>
        <w:rPr>
          <w:lang w:val="fr-FR"/>
        </w:rPr>
        <w:t>’</w:t>
      </w:r>
      <w:r w:rsidRPr="004A2BFF">
        <w:rPr>
          <w:lang w:val="fr-FR"/>
        </w:rPr>
        <w:t>étaient chargées d</w:t>
      </w:r>
      <w:r>
        <w:rPr>
          <w:lang w:val="fr-FR"/>
        </w:rPr>
        <w:t>’</w:t>
      </w:r>
      <w:r w:rsidRPr="004A2BFF">
        <w:rPr>
          <w:lang w:val="fr-FR"/>
        </w:rPr>
        <w:t xml:space="preserve">assurer la coordination générale des opérations de recherche et de sauvetage, conformément à la section 2.1.9 de la </w:t>
      </w:r>
      <w:r w:rsidRPr="00196CC6">
        <w:rPr>
          <w:lang w:val="fr-FR" w:bidi="he-IL"/>
        </w:rPr>
        <w:t>Convention internationale de 1979 sur la recherche et le sauvetage maritimes et au chapitre</w:t>
      </w:r>
      <w:r w:rsidRPr="004A2BFF">
        <w:rPr>
          <w:lang w:val="fr-FR"/>
        </w:rPr>
        <w:t> </w:t>
      </w:r>
      <w:r w:rsidRPr="00196CC6">
        <w:rPr>
          <w:lang w:val="fr-FR"/>
        </w:rPr>
        <w:t xml:space="preserve">V, </w:t>
      </w:r>
      <w:r w:rsidRPr="004A2BFF">
        <w:rPr>
          <w:lang w:val="fr-FR"/>
        </w:rPr>
        <w:t>règle </w:t>
      </w:r>
      <w:r w:rsidRPr="00196CC6">
        <w:rPr>
          <w:lang w:val="fr-FR"/>
        </w:rPr>
        <w:t xml:space="preserve">33, </w:t>
      </w:r>
      <w:r w:rsidRPr="004A2BFF">
        <w:rPr>
          <w:lang w:val="fr-FR"/>
        </w:rPr>
        <w:t>de la Convention internationale de 1974 pour la sauvegarde de la vie humaine en mer. Il note également qu</w:t>
      </w:r>
      <w:r>
        <w:rPr>
          <w:lang w:val="fr-FR"/>
        </w:rPr>
        <w:t>’</w:t>
      </w:r>
      <w:r w:rsidRPr="004A2BFF">
        <w:rPr>
          <w:lang w:val="fr-FR"/>
        </w:rPr>
        <w:t>il n</w:t>
      </w:r>
      <w:r>
        <w:rPr>
          <w:lang w:val="fr-FR"/>
        </w:rPr>
        <w:t>’</w:t>
      </w:r>
      <w:r w:rsidRPr="004A2BFF">
        <w:rPr>
          <w:lang w:val="fr-FR"/>
        </w:rPr>
        <w:t>est pas contesté que les autorités de l</w:t>
      </w:r>
      <w:r>
        <w:rPr>
          <w:lang w:val="fr-FR"/>
        </w:rPr>
        <w:t>’</w:t>
      </w:r>
      <w:r w:rsidRPr="004A2BFF">
        <w:rPr>
          <w:lang w:val="fr-FR"/>
        </w:rPr>
        <w:t>État partie ont formellement accepté d</w:t>
      </w:r>
      <w:r>
        <w:rPr>
          <w:lang w:val="fr-FR"/>
        </w:rPr>
        <w:t>’</w:t>
      </w:r>
      <w:r w:rsidRPr="004A2BFF">
        <w:rPr>
          <w:lang w:val="fr-FR"/>
        </w:rPr>
        <w:t>assurer la coordination des opérations de sauvetage à 14 h 35 le jour du naufrage. Le Comité considère donc que l</w:t>
      </w:r>
      <w:r>
        <w:rPr>
          <w:lang w:val="fr-FR"/>
        </w:rPr>
        <w:t>’</w:t>
      </w:r>
      <w:r w:rsidRPr="004A2BFF">
        <w:rPr>
          <w:lang w:val="fr-FR"/>
        </w:rPr>
        <w:t>État partie exerçait un contrôle effectif sur l</w:t>
      </w:r>
      <w:r>
        <w:rPr>
          <w:lang w:val="fr-FR"/>
        </w:rPr>
        <w:t>’</w:t>
      </w:r>
      <w:r w:rsidRPr="004A2BFF">
        <w:rPr>
          <w:lang w:val="fr-FR"/>
        </w:rPr>
        <w:t xml:space="preserve">opération de sauvetage, ce qui pouvait </w:t>
      </w:r>
      <w:r>
        <w:rPr>
          <w:lang w:val="fr-FR"/>
        </w:rPr>
        <w:t>créer</w:t>
      </w:r>
      <w:r w:rsidRPr="004A2BFF">
        <w:rPr>
          <w:lang w:val="fr-FR"/>
        </w:rPr>
        <w:t xml:space="preserve"> un lien de causalité direct et raisonnablement prévisible entre les actes et omissions des États parties et l</w:t>
      </w:r>
      <w:r>
        <w:rPr>
          <w:lang w:val="fr-FR"/>
        </w:rPr>
        <w:t>’</w:t>
      </w:r>
      <w:r w:rsidRPr="004A2BFF">
        <w:rPr>
          <w:lang w:val="fr-FR"/>
        </w:rPr>
        <w:t>issue de l</w:t>
      </w:r>
      <w:r>
        <w:rPr>
          <w:lang w:val="fr-FR"/>
        </w:rPr>
        <w:t>’</w:t>
      </w:r>
      <w:r w:rsidRPr="004A2BFF">
        <w:rPr>
          <w:lang w:val="fr-FR"/>
        </w:rPr>
        <w:t xml:space="preserve">opération. Par conséquent, le Comité </w:t>
      </w:r>
      <w:r w:rsidRPr="004A2BFF">
        <w:rPr>
          <w:lang w:val="fr-FR"/>
        </w:rPr>
        <w:lastRenderedPageBreak/>
        <w:t>n</w:t>
      </w:r>
      <w:r>
        <w:rPr>
          <w:lang w:val="fr-FR"/>
        </w:rPr>
        <w:t>’</w:t>
      </w:r>
      <w:r w:rsidRPr="004A2BFF">
        <w:rPr>
          <w:lang w:val="fr-FR"/>
        </w:rPr>
        <w:t>est pas empêché par l</w:t>
      </w:r>
      <w:r>
        <w:rPr>
          <w:lang w:val="fr-FR"/>
        </w:rPr>
        <w:t>’</w:t>
      </w:r>
      <w:r w:rsidRPr="004A2BFF">
        <w:rPr>
          <w:lang w:val="fr-FR"/>
        </w:rPr>
        <w:t xml:space="preserve">article </w:t>
      </w:r>
      <w:r w:rsidR="006C3FFC">
        <w:rPr>
          <w:lang w:val="fr-FR"/>
        </w:rPr>
        <w:t>premier</w:t>
      </w:r>
      <w:r w:rsidRPr="004A2BFF">
        <w:rPr>
          <w:lang w:val="fr-FR"/>
        </w:rPr>
        <w:t xml:space="preserve"> du Protocole facultatif d</w:t>
      </w:r>
      <w:r>
        <w:rPr>
          <w:lang w:val="fr-FR"/>
        </w:rPr>
        <w:t>’</w:t>
      </w:r>
      <w:r w:rsidRPr="004A2BFF">
        <w:rPr>
          <w:lang w:val="fr-FR"/>
        </w:rPr>
        <w:t>examiner la présente communication.</w:t>
      </w:r>
    </w:p>
    <w:p w14:paraId="55F39749" w14:textId="77777777" w:rsidR="000A5568" w:rsidRPr="004A2BFF" w:rsidRDefault="000A5568" w:rsidP="00B3018E">
      <w:pPr>
        <w:pStyle w:val="SingleTxtG"/>
        <w:rPr>
          <w:lang w:val="fr-FR"/>
        </w:rPr>
      </w:pPr>
      <w:r w:rsidRPr="004A2BFF">
        <w:rPr>
          <w:lang w:val="fr-FR"/>
        </w:rPr>
        <w:t>6.8</w:t>
      </w:r>
      <w:r w:rsidRPr="004A2BFF">
        <w:rPr>
          <w:lang w:val="fr-FR"/>
        </w:rPr>
        <w:tab/>
        <w:t>Le Comité note également que l</w:t>
      </w:r>
      <w:r>
        <w:rPr>
          <w:lang w:val="fr-FR"/>
        </w:rPr>
        <w:t>’</w:t>
      </w:r>
      <w:r w:rsidRPr="004A2BFF">
        <w:rPr>
          <w:lang w:val="fr-FR"/>
        </w:rPr>
        <w:t>État partie affirme que la communication devrait être jugée irrecevable pour non-épuisement des recours internes. Il prend note de l</w:t>
      </w:r>
      <w:r>
        <w:rPr>
          <w:lang w:val="fr-FR"/>
        </w:rPr>
        <w:t>’</w:t>
      </w:r>
      <w:r w:rsidRPr="004A2BFF">
        <w:rPr>
          <w:lang w:val="fr-FR"/>
        </w:rPr>
        <w:t>observation des auteurs selon laquelle ils ne disposaient pas de recours utile</w:t>
      </w:r>
      <w:r>
        <w:rPr>
          <w:lang w:val="fr-FR"/>
        </w:rPr>
        <w:t>s</w:t>
      </w:r>
      <w:r w:rsidRPr="004A2BFF">
        <w:rPr>
          <w:lang w:val="fr-FR"/>
        </w:rPr>
        <w:t xml:space="preserve"> dans l</w:t>
      </w:r>
      <w:r>
        <w:rPr>
          <w:lang w:val="fr-FR"/>
        </w:rPr>
        <w:t>’</w:t>
      </w:r>
      <w:r w:rsidRPr="004A2BFF">
        <w:rPr>
          <w:lang w:val="fr-FR"/>
        </w:rPr>
        <w:t>État partie pour contester les carences des autorités dans la conduite des opérations de sauvetage. Le Comité prend toutefois note de l</w:t>
      </w:r>
      <w:r>
        <w:rPr>
          <w:lang w:val="fr-FR"/>
        </w:rPr>
        <w:t>’</w:t>
      </w:r>
      <w:r w:rsidRPr="004A2BFF">
        <w:rPr>
          <w:lang w:val="fr-FR"/>
        </w:rPr>
        <w:t>observation de l</w:t>
      </w:r>
      <w:r>
        <w:rPr>
          <w:lang w:val="fr-FR"/>
        </w:rPr>
        <w:t>’</w:t>
      </w:r>
      <w:r w:rsidRPr="004A2BFF">
        <w:rPr>
          <w:lang w:val="fr-FR"/>
        </w:rPr>
        <w:t xml:space="preserve">État partie selon laquelle les auteurs auraient pu se prévaloir de plusieurs recours internes pour </w:t>
      </w:r>
      <w:r>
        <w:rPr>
          <w:lang w:val="fr-FR"/>
        </w:rPr>
        <w:t>formuler</w:t>
      </w:r>
      <w:r w:rsidRPr="004A2BFF">
        <w:rPr>
          <w:lang w:val="fr-FR"/>
        </w:rPr>
        <w:t xml:space="preserve"> leurs griefs, notamment en saisissant le Commissaire de police pour qu</w:t>
      </w:r>
      <w:r>
        <w:rPr>
          <w:lang w:val="fr-FR"/>
        </w:rPr>
        <w:t>’</w:t>
      </w:r>
      <w:r w:rsidRPr="004A2BFF">
        <w:rPr>
          <w:lang w:val="fr-FR"/>
        </w:rPr>
        <w:t>il enquête sur leurs allégations, en demandant à un magistrat d</w:t>
      </w:r>
      <w:r>
        <w:rPr>
          <w:lang w:val="fr-FR"/>
        </w:rPr>
        <w:t>’</w:t>
      </w:r>
      <w:r w:rsidRPr="004A2BFF">
        <w:rPr>
          <w:lang w:val="fr-FR"/>
        </w:rPr>
        <w:t xml:space="preserve">ouvrir une information sur les circonstances du naufrage, en engageant une action en responsabilité civile, ou encore en exerçant un recours constitutionnel à raison de la violation de leurs droits et de ceux de leurs proches au </w:t>
      </w:r>
      <w:r>
        <w:rPr>
          <w:lang w:val="fr-FR"/>
        </w:rPr>
        <w:t>regard</w:t>
      </w:r>
      <w:r w:rsidRPr="004A2BFF">
        <w:rPr>
          <w:lang w:val="fr-FR"/>
        </w:rPr>
        <w:t xml:space="preserve"> de la Constitution, laquelle incorpore la Convention européenne des droits de l</w:t>
      </w:r>
      <w:r>
        <w:rPr>
          <w:lang w:val="fr-FR"/>
        </w:rPr>
        <w:t>’</w:t>
      </w:r>
      <w:r w:rsidRPr="004A2BFF">
        <w:rPr>
          <w:lang w:val="fr-FR"/>
        </w:rPr>
        <w:t>homme dans le droit interne. Le Comité prend de plus note de l</w:t>
      </w:r>
      <w:r>
        <w:rPr>
          <w:lang w:val="fr-FR"/>
        </w:rPr>
        <w:t>’</w:t>
      </w:r>
      <w:r w:rsidRPr="004A2BFF">
        <w:rPr>
          <w:lang w:val="fr-FR"/>
        </w:rPr>
        <w:t>affirmation de l</w:t>
      </w:r>
      <w:r>
        <w:rPr>
          <w:lang w:val="fr-FR"/>
        </w:rPr>
        <w:t>’</w:t>
      </w:r>
      <w:r w:rsidRPr="004A2BFF">
        <w:rPr>
          <w:lang w:val="fr-FR"/>
        </w:rPr>
        <w:t>État partie selon laquelle de telles plaintes peuvent être déposées par l</w:t>
      </w:r>
      <w:r>
        <w:rPr>
          <w:lang w:val="fr-FR"/>
        </w:rPr>
        <w:t>’</w:t>
      </w:r>
      <w:r w:rsidRPr="004A2BFF">
        <w:rPr>
          <w:lang w:val="fr-FR"/>
        </w:rPr>
        <w:t>intermédiaire d</w:t>
      </w:r>
      <w:r>
        <w:rPr>
          <w:lang w:val="fr-FR"/>
        </w:rPr>
        <w:t>’</w:t>
      </w:r>
      <w:r w:rsidRPr="004A2BFF">
        <w:rPr>
          <w:lang w:val="fr-FR"/>
        </w:rPr>
        <w:t>un avocat sans qu</w:t>
      </w:r>
      <w:r>
        <w:rPr>
          <w:lang w:val="fr-FR"/>
        </w:rPr>
        <w:t>’</w:t>
      </w:r>
      <w:r w:rsidRPr="004A2BFF">
        <w:rPr>
          <w:lang w:val="fr-FR"/>
        </w:rPr>
        <w:t>il soit nécessaire d</w:t>
      </w:r>
      <w:r>
        <w:rPr>
          <w:lang w:val="fr-FR"/>
        </w:rPr>
        <w:t>’</w:t>
      </w:r>
      <w:r w:rsidRPr="004A2BFF">
        <w:rPr>
          <w:lang w:val="fr-FR"/>
        </w:rPr>
        <w:t>être présent dans l</w:t>
      </w:r>
      <w:r>
        <w:rPr>
          <w:lang w:val="fr-FR"/>
        </w:rPr>
        <w:t>’</w:t>
      </w:r>
      <w:r w:rsidRPr="004A2BFF">
        <w:rPr>
          <w:lang w:val="fr-FR"/>
        </w:rPr>
        <w:t>État partie. Il prend aussi note de l</w:t>
      </w:r>
      <w:r>
        <w:rPr>
          <w:lang w:val="fr-FR"/>
        </w:rPr>
        <w:t>’</w:t>
      </w:r>
      <w:r w:rsidRPr="004A2BFF">
        <w:rPr>
          <w:lang w:val="fr-FR"/>
        </w:rPr>
        <w:t>affirmation de l</w:t>
      </w:r>
      <w:r>
        <w:rPr>
          <w:lang w:val="fr-FR"/>
        </w:rPr>
        <w:t>’</w:t>
      </w:r>
      <w:r w:rsidRPr="004A2BFF">
        <w:rPr>
          <w:lang w:val="fr-FR"/>
        </w:rPr>
        <w:t>État partie selon laquelle les personnes pouvant montrer qu</w:t>
      </w:r>
      <w:r>
        <w:rPr>
          <w:lang w:val="fr-FR"/>
        </w:rPr>
        <w:t>’</w:t>
      </w:r>
      <w:r w:rsidRPr="004A2BFF">
        <w:rPr>
          <w:lang w:val="fr-FR"/>
        </w:rPr>
        <w:t>elles n</w:t>
      </w:r>
      <w:r>
        <w:rPr>
          <w:lang w:val="fr-FR"/>
        </w:rPr>
        <w:t>’</w:t>
      </w:r>
      <w:r w:rsidRPr="004A2BFF">
        <w:rPr>
          <w:lang w:val="fr-FR"/>
        </w:rPr>
        <w:t>ont pas les moyens financiers nécessaires pour saisir la justice peuvent bénéficier d</w:t>
      </w:r>
      <w:r>
        <w:rPr>
          <w:lang w:val="fr-FR"/>
        </w:rPr>
        <w:t>’</w:t>
      </w:r>
      <w:r w:rsidRPr="004A2BFF">
        <w:rPr>
          <w:lang w:val="fr-FR"/>
        </w:rPr>
        <w:t>une aide juridictionnelle.</w:t>
      </w:r>
    </w:p>
    <w:p w14:paraId="7CFFAAAD" w14:textId="77777777" w:rsidR="000A5568" w:rsidRPr="004A2BFF" w:rsidRDefault="000A5568" w:rsidP="00B3018E">
      <w:pPr>
        <w:pStyle w:val="SingleTxtG"/>
        <w:rPr>
          <w:lang w:val="fr-FR"/>
        </w:rPr>
      </w:pPr>
      <w:r w:rsidRPr="004A2BFF">
        <w:rPr>
          <w:lang w:val="fr-FR"/>
        </w:rPr>
        <w:t>6.9</w:t>
      </w:r>
      <w:r w:rsidRPr="004A2BFF">
        <w:rPr>
          <w:lang w:val="fr-FR"/>
        </w:rPr>
        <w:tab/>
        <w:t>Le Comité,</w:t>
      </w:r>
      <w:r w:rsidRPr="00196CC6">
        <w:rPr>
          <w:lang w:val="fr-FR"/>
        </w:rPr>
        <w:t xml:space="preserve"> renvoyant à sa jurisprudence, rappelle que, même s</w:t>
      </w:r>
      <w:r>
        <w:rPr>
          <w:lang w:val="fr-FR"/>
        </w:rPr>
        <w:t>’</w:t>
      </w:r>
      <w:r w:rsidRPr="00196CC6">
        <w:rPr>
          <w:lang w:val="fr-FR"/>
        </w:rPr>
        <w:t>il n</w:t>
      </w:r>
      <w:r>
        <w:rPr>
          <w:lang w:val="fr-FR"/>
        </w:rPr>
        <w:t>’</w:t>
      </w:r>
      <w:r w:rsidRPr="00196CC6">
        <w:rPr>
          <w:lang w:val="fr-FR"/>
        </w:rPr>
        <w:t>existe pas d</w:t>
      </w:r>
      <w:r>
        <w:rPr>
          <w:lang w:val="fr-FR"/>
        </w:rPr>
        <w:t>’</w:t>
      </w:r>
      <w:r w:rsidRPr="00196CC6">
        <w:rPr>
          <w:lang w:val="fr-FR"/>
        </w:rPr>
        <w:t>obligation d</w:t>
      </w:r>
      <w:r>
        <w:rPr>
          <w:lang w:val="fr-FR"/>
        </w:rPr>
        <w:t>’</w:t>
      </w:r>
      <w:r w:rsidRPr="00196CC6">
        <w:rPr>
          <w:lang w:val="fr-FR"/>
        </w:rPr>
        <w:t>épuiser les recours internes lorsque ceux-ci n</w:t>
      </w:r>
      <w:r>
        <w:rPr>
          <w:lang w:val="fr-FR"/>
        </w:rPr>
        <w:t>’</w:t>
      </w:r>
      <w:r w:rsidRPr="00196CC6">
        <w:rPr>
          <w:lang w:val="fr-FR"/>
        </w:rPr>
        <w:t>ont aucune chance d</w:t>
      </w:r>
      <w:r>
        <w:rPr>
          <w:lang w:val="fr-FR"/>
        </w:rPr>
        <w:t>’</w:t>
      </w:r>
      <w:r w:rsidRPr="00196CC6">
        <w:rPr>
          <w:lang w:val="fr-FR"/>
        </w:rPr>
        <w:t>aboutir, les auteurs de communications doivent faire preuve de diligence pour exercer les recours disponibles</w:t>
      </w:r>
      <w:r w:rsidRPr="004A2BFF">
        <w:rPr>
          <w:lang w:val="fr-FR"/>
        </w:rPr>
        <w:t>,</w:t>
      </w:r>
      <w:r w:rsidRPr="00196CC6">
        <w:rPr>
          <w:lang w:val="fr-FR"/>
        </w:rPr>
        <w:t xml:space="preserve"> et de simples doutes ou supputations quant à l</w:t>
      </w:r>
      <w:r>
        <w:rPr>
          <w:lang w:val="fr-FR"/>
        </w:rPr>
        <w:t>’</w:t>
      </w:r>
      <w:r w:rsidRPr="00196CC6">
        <w:rPr>
          <w:lang w:val="fr-FR"/>
        </w:rPr>
        <w:t>utilité d</w:t>
      </w:r>
      <w:r>
        <w:rPr>
          <w:lang w:val="fr-FR"/>
        </w:rPr>
        <w:t>’</w:t>
      </w:r>
      <w:r w:rsidRPr="00196CC6">
        <w:rPr>
          <w:lang w:val="fr-FR"/>
        </w:rPr>
        <w:t>un recours ne dispensent pas l</w:t>
      </w:r>
      <w:r>
        <w:rPr>
          <w:lang w:val="fr-FR"/>
        </w:rPr>
        <w:t>’</w:t>
      </w:r>
      <w:r w:rsidRPr="00196CC6">
        <w:rPr>
          <w:lang w:val="fr-FR"/>
        </w:rPr>
        <w:t>auteur d</w:t>
      </w:r>
      <w:r>
        <w:rPr>
          <w:lang w:val="fr-FR"/>
        </w:rPr>
        <w:t>’</w:t>
      </w:r>
      <w:r w:rsidRPr="00196CC6">
        <w:rPr>
          <w:lang w:val="fr-FR"/>
        </w:rPr>
        <w:t>une communication de l</w:t>
      </w:r>
      <w:r>
        <w:rPr>
          <w:lang w:val="fr-FR"/>
        </w:rPr>
        <w:t>’</w:t>
      </w:r>
      <w:r w:rsidRPr="00196CC6">
        <w:rPr>
          <w:lang w:val="fr-FR"/>
        </w:rPr>
        <w:t>épuiser</w:t>
      </w:r>
      <w:r w:rsidRPr="00B3018E">
        <w:rPr>
          <w:rStyle w:val="Appelnotedebasdep"/>
        </w:rPr>
        <w:footnoteReference w:id="15"/>
      </w:r>
      <w:r w:rsidRPr="004A2BFF">
        <w:rPr>
          <w:lang w:val="fr-FR"/>
        </w:rPr>
        <w:t>. Le Comité note qu</w:t>
      </w:r>
      <w:r>
        <w:rPr>
          <w:lang w:val="fr-FR"/>
        </w:rPr>
        <w:t>’</w:t>
      </w:r>
      <w:r w:rsidRPr="004A2BFF">
        <w:rPr>
          <w:lang w:val="fr-FR"/>
        </w:rPr>
        <w:t>en l</w:t>
      </w:r>
      <w:r>
        <w:rPr>
          <w:lang w:val="fr-FR"/>
        </w:rPr>
        <w:t>’</w:t>
      </w:r>
      <w:r w:rsidRPr="004A2BFF">
        <w:rPr>
          <w:lang w:val="fr-FR"/>
        </w:rPr>
        <w:t>espèce, les auteurs n</w:t>
      </w:r>
      <w:r>
        <w:rPr>
          <w:lang w:val="fr-FR"/>
        </w:rPr>
        <w:t>’</w:t>
      </w:r>
      <w:r w:rsidRPr="004A2BFF">
        <w:rPr>
          <w:lang w:val="fr-FR"/>
        </w:rPr>
        <w:t>ont soulevé leurs griefs devant aucune des autorités judiciaires ou quasi judiciaires de l</w:t>
      </w:r>
      <w:r>
        <w:rPr>
          <w:lang w:val="fr-FR"/>
        </w:rPr>
        <w:t>’</w:t>
      </w:r>
      <w:r w:rsidRPr="004A2BFF">
        <w:rPr>
          <w:lang w:val="fr-FR"/>
        </w:rPr>
        <w:t xml:space="preserve">État partie, </w:t>
      </w:r>
      <w:r>
        <w:rPr>
          <w:lang w:val="fr-FR"/>
        </w:rPr>
        <w:t>notamment en</w:t>
      </w:r>
      <w:r w:rsidRPr="004A2BFF">
        <w:rPr>
          <w:lang w:val="fr-FR"/>
        </w:rPr>
        <w:t xml:space="preserve"> dépos</w:t>
      </w:r>
      <w:r>
        <w:rPr>
          <w:lang w:val="fr-FR"/>
        </w:rPr>
        <w:t>ant</w:t>
      </w:r>
      <w:r w:rsidRPr="004A2BFF">
        <w:rPr>
          <w:lang w:val="fr-FR"/>
        </w:rPr>
        <w:t xml:space="preserve"> plainte </w:t>
      </w:r>
      <w:r>
        <w:rPr>
          <w:lang w:val="fr-FR"/>
        </w:rPr>
        <w:t xml:space="preserve">au </w:t>
      </w:r>
      <w:r w:rsidRPr="004A2BFF">
        <w:rPr>
          <w:lang w:val="fr-FR"/>
        </w:rPr>
        <w:t>pénal, et n</w:t>
      </w:r>
      <w:r>
        <w:rPr>
          <w:lang w:val="fr-FR"/>
        </w:rPr>
        <w:t>’</w:t>
      </w:r>
      <w:r w:rsidRPr="004A2BFF">
        <w:rPr>
          <w:lang w:val="fr-FR"/>
        </w:rPr>
        <w:t>ont pas réfuté les affirmations de l</w:t>
      </w:r>
      <w:r>
        <w:rPr>
          <w:lang w:val="fr-FR"/>
        </w:rPr>
        <w:t>’</w:t>
      </w:r>
      <w:r w:rsidRPr="004A2BFF">
        <w:rPr>
          <w:lang w:val="fr-FR"/>
        </w:rPr>
        <w:t>État partie selon lesquelles des recours utiles sont disponibles. Dans ces circonstances, le Comité constate que les auteurs n</w:t>
      </w:r>
      <w:r>
        <w:rPr>
          <w:lang w:val="fr-FR"/>
        </w:rPr>
        <w:t>’</w:t>
      </w:r>
      <w:r w:rsidRPr="004A2BFF">
        <w:rPr>
          <w:lang w:val="fr-FR"/>
        </w:rPr>
        <w:t>ont pas épuisé les recours internes disponibles. Le Comité considère par conséquent que la communication est irrecevable au regard du paragraphe 2 b) de l</w:t>
      </w:r>
      <w:r>
        <w:rPr>
          <w:lang w:val="fr-FR"/>
        </w:rPr>
        <w:t>’</w:t>
      </w:r>
      <w:r w:rsidRPr="004A2BFF">
        <w:rPr>
          <w:lang w:val="fr-FR"/>
        </w:rPr>
        <w:t>article 5 du Protocole facultatif.</w:t>
      </w:r>
    </w:p>
    <w:p w14:paraId="7743A2E9" w14:textId="77777777" w:rsidR="000A5568" w:rsidRPr="004A2BFF" w:rsidRDefault="000A5568" w:rsidP="00B3018E">
      <w:pPr>
        <w:pStyle w:val="SingleTxtG"/>
        <w:rPr>
          <w:lang w:val="fr-FR"/>
        </w:rPr>
      </w:pPr>
      <w:r w:rsidRPr="004A2BFF">
        <w:rPr>
          <w:lang w:val="fr-FR"/>
        </w:rPr>
        <w:t>7.</w:t>
      </w:r>
      <w:r w:rsidRPr="004A2BFF">
        <w:rPr>
          <w:lang w:val="fr-FR"/>
        </w:rPr>
        <w:tab/>
        <w:t>En conséquence, le Comité décide :</w:t>
      </w:r>
    </w:p>
    <w:p w14:paraId="78CDAC6B" w14:textId="0DFE9951" w:rsidR="000A5568" w:rsidRPr="004A2BFF" w:rsidRDefault="006C3FFC" w:rsidP="00B3018E">
      <w:pPr>
        <w:pStyle w:val="SingleTxtG"/>
        <w:rPr>
          <w:lang w:val="fr-FR"/>
        </w:rPr>
      </w:pPr>
      <w:r>
        <w:rPr>
          <w:lang w:val="fr-FR"/>
        </w:rPr>
        <w:tab/>
      </w:r>
      <w:r w:rsidR="000A5568" w:rsidRPr="004A2BFF">
        <w:rPr>
          <w:lang w:val="fr-FR"/>
        </w:rPr>
        <w:t>a)</w:t>
      </w:r>
      <w:r w:rsidR="000A5568" w:rsidRPr="004A2BFF">
        <w:rPr>
          <w:lang w:val="fr-FR"/>
        </w:rPr>
        <w:tab/>
        <w:t>Que la communication est irrecevable au regard du paragraphe 2 b) de l</w:t>
      </w:r>
      <w:r w:rsidR="000A5568">
        <w:rPr>
          <w:lang w:val="fr-FR"/>
        </w:rPr>
        <w:t>’</w:t>
      </w:r>
      <w:r w:rsidR="000A5568" w:rsidRPr="004A2BFF">
        <w:rPr>
          <w:lang w:val="fr-FR"/>
        </w:rPr>
        <w:t>article 5 du Protocole facultatif ;</w:t>
      </w:r>
    </w:p>
    <w:p w14:paraId="2BB886B2" w14:textId="7B4C6CF2" w:rsidR="00E85C42" w:rsidRDefault="006C3FFC" w:rsidP="00B3018E">
      <w:pPr>
        <w:pStyle w:val="SingleTxtG"/>
        <w:rPr>
          <w:lang w:val="fr-FR"/>
        </w:rPr>
      </w:pPr>
      <w:r>
        <w:rPr>
          <w:lang w:val="fr-FR"/>
        </w:rPr>
        <w:tab/>
      </w:r>
      <w:r w:rsidR="000A5568" w:rsidRPr="004A2BFF">
        <w:rPr>
          <w:lang w:val="fr-FR"/>
        </w:rPr>
        <w:t>b)</w:t>
      </w:r>
      <w:r w:rsidR="000A5568" w:rsidRPr="004A2BFF">
        <w:rPr>
          <w:lang w:val="fr-FR"/>
        </w:rPr>
        <w:tab/>
        <w:t>Que la présente décision sera communiquée à l</w:t>
      </w:r>
      <w:r w:rsidR="000A5568">
        <w:rPr>
          <w:lang w:val="fr-FR"/>
        </w:rPr>
        <w:t>’</w:t>
      </w:r>
      <w:r w:rsidR="000A5568" w:rsidRPr="004A2BFF">
        <w:rPr>
          <w:lang w:val="fr-FR"/>
        </w:rPr>
        <w:t>État partie et aux auteurs de la communication.</w:t>
      </w:r>
    </w:p>
    <w:p w14:paraId="4FBDAD6D" w14:textId="77777777" w:rsidR="001F7EBC" w:rsidRDefault="001F7EBC" w:rsidP="00B3018E">
      <w:pPr>
        <w:pStyle w:val="SingleTxtG"/>
        <w:sectPr w:rsidR="001F7EBC" w:rsidSect="000A556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381921A6" w14:textId="77777777" w:rsidR="001F7EBC" w:rsidRPr="00196CC6" w:rsidRDefault="001F7EBC" w:rsidP="00A74983">
      <w:pPr>
        <w:pStyle w:val="HChG"/>
        <w:rPr>
          <w:lang w:val="fr-FR"/>
        </w:rPr>
      </w:pPr>
      <w:r w:rsidRPr="00196CC6">
        <w:rPr>
          <w:lang w:val="fr-FR"/>
        </w:rPr>
        <w:lastRenderedPageBreak/>
        <w:t>Annexe I</w:t>
      </w:r>
    </w:p>
    <w:p w14:paraId="372CC23C" w14:textId="77777777" w:rsidR="001F7EBC" w:rsidRPr="00196CC6" w:rsidRDefault="001F7EBC" w:rsidP="00A74983">
      <w:pPr>
        <w:pStyle w:val="H1G"/>
        <w:rPr>
          <w:lang w:val="fr-FR"/>
        </w:rPr>
      </w:pPr>
      <w:r w:rsidRPr="00196CC6">
        <w:rPr>
          <w:lang w:val="fr-FR"/>
        </w:rPr>
        <w:tab/>
      </w:r>
      <w:r w:rsidRPr="00196CC6">
        <w:rPr>
          <w:lang w:val="fr-FR"/>
        </w:rPr>
        <w:tab/>
        <w:t>Opinion individuelle (dissidente) d</w:t>
      </w:r>
      <w:r>
        <w:rPr>
          <w:lang w:val="fr-FR"/>
        </w:rPr>
        <w:t>’</w:t>
      </w:r>
      <w:r w:rsidRPr="00196CC6">
        <w:rPr>
          <w:lang w:val="fr-FR"/>
        </w:rPr>
        <w:t xml:space="preserve">Andreas Zimmermann </w:t>
      </w:r>
    </w:p>
    <w:p w14:paraId="4B2444F9" w14:textId="77777777" w:rsidR="001F7EBC" w:rsidRPr="00196CC6" w:rsidRDefault="001F7EBC" w:rsidP="00B3018E">
      <w:pPr>
        <w:pStyle w:val="SingleTxtG"/>
        <w:rPr>
          <w:lang w:val="fr-FR"/>
        </w:rPr>
      </w:pPr>
      <w:r w:rsidRPr="00196CC6">
        <w:rPr>
          <w:lang w:val="fr-FR"/>
        </w:rPr>
        <w:t>1.</w:t>
      </w:r>
      <w:r w:rsidRPr="00196CC6">
        <w:rPr>
          <w:lang w:val="fr-FR"/>
        </w:rPr>
        <w:tab/>
        <w:t xml:space="preserve">Si je souscris à la </w:t>
      </w:r>
      <w:r w:rsidRPr="004A2BFF">
        <w:rPr>
          <w:lang w:val="fr-FR"/>
        </w:rPr>
        <w:t>décision</w:t>
      </w:r>
      <w:r w:rsidRPr="00196CC6">
        <w:rPr>
          <w:lang w:val="fr-FR"/>
        </w:rPr>
        <w:t xml:space="preserve"> adopt</w:t>
      </w:r>
      <w:r w:rsidRPr="004A2BFF">
        <w:rPr>
          <w:lang w:val="fr-FR"/>
        </w:rPr>
        <w:t>é</w:t>
      </w:r>
      <w:r w:rsidRPr="00196CC6">
        <w:rPr>
          <w:lang w:val="fr-FR"/>
        </w:rPr>
        <w:t>e par la majorité des memb</w:t>
      </w:r>
      <w:r w:rsidRPr="004A2BFF">
        <w:rPr>
          <w:lang w:val="fr-FR"/>
        </w:rPr>
        <w:t>r</w:t>
      </w:r>
      <w:r w:rsidRPr="00196CC6">
        <w:rPr>
          <w:lang w:val="fr-FR"/>
        </w:rPr>
        <w:t>es du Comité, je me sens tenu de m</w:t>
      </w:r>
      <w:r>
        <w:rPr>
          <w:lang w:val="fr-FR"/>
        </w:rPr>
        <w:t>’</w:t>
      </w:r>
      <w:r w:rsidRPr="00196CC6">
        <w:rPr>
          <w:lang w:val="fr-FR"/>
        </w:rPr>
        <w:t xml:space="preserve">en dissocier </w:t>
      </w:r>
      <w:r>
        <w:rPr>
          <w:lang w:val="fr-FR"/>
        </w:rPr>
        <w:t>sur</w:t>
      </w:r>
      <w:r w:rsidRPr="00196CC6">
        <w:rPr>
          <w:lang w:val="fr-FR"/>
        </w:rPr>
        <w:t xml:space="preserve"> la question de savoir si, au moment pertinent, les auteurs relevaient de la juridiction de Malte au sens de l</w:t>
      </w:r>
      <w:r>
        <w:rPr>
          <w:lang w:val="fr-FR"/>
        </w:rPr>
        <w:t>’</w:t>
      </w:r>
      <w:r w:rsidRPr="00196CC6">
        <w:rPr>
          <w:lang w:val="fr-FR"/>
        </w:rPr>
        <w:t>article</w:t>
      </w:r>
      <w:r w:rsidRPr="004A2BFF">
        <w:rPr>
          <w:lang w:val="fr-FR"/>
        </w:rPr>
        <w:t> </w:t>
      </w:r>
      <w:r w:rsidRPr="00196CC6">
        <w:rPr>
          <w:lang w:val="fr-FR"/>
        </w:rPr>
        <w:t>2 (</w:t>
      </w:r>
      <w:r w:rsidRPr="004A2BFF">
        <w:rPr>
          <w:lang w:val="fr-FR"/>
        </w:rPr>
        <w:t>par. </w:t>
      </w:r>
      <w:r w:rsidRPr="00196CC6">
        <w:rPr>
          <w:lang w:val="fr-FR"/>
        </w:rPr>
        <w:t xml:space="preserve">1) </w:t>
      </w:r>
      <w:r w:rsidRPr="004A2BFF">
        <w:rPr>
          <w:lang w:val="fr-FR"/>
        </w:rPr>
        <w:t>du Pacte international relatif aux droits civils et politiques</w:t>
      </w:r>
      <w:r w:rsidRPr="00196CC6">
        <w:rPr>
          <w:lang w:val="fr-FR"/>
        </w:rPr>
        <w:t xml:space="preserve">. </w:t>
      </w:r>
    </w:p>
    <w:p w14:paraId="4976E1BE" w14:textId="175D73B3" w:rsidR="001F7EBC" w:rsidRPr="00196CC6" w:rsidRDefault="001F7EBC" w:rsidP="00B3018E">
      <w:pPr>
        <w:pStyle w:val="SingleTxtG"/>
        <w:rPr>
          <w:lang w:val="fr-FR"/>
        </w:rPr>
      </w:pPr>
      <w:r w:rsidRPr="00196CC6">
        <w:rPr>
          <w:lang w:val="fr-FR"/>
        </w:rPr>
        <w:t>2.</w:t>
      </w:r>
      <w:r w:rsidRPr="00196CC6">
        <w:rPr>
          <w:lang w:val="fr-FR"/>
        </w:rPr>
        <w:tab/>
      </w:r>
      <w:r>
        <w:rPr>
          <w:lang w:val="fr-FR"/>
        </w:rPr>
        <w:t>En effet</w:t>
      </w:r>
      <w:r w:rsidRPr="004A2BFF">
        <w:rPr>
          <w:lang w:val="fr-FR"/>
        </w:rPr>
        <w:t>, j</w:t>
      </w:r>
      <w:r>
        <w:rPr>
          <w:lang w:val="fr-FR"/>
        </w:rPr>
        <w:t>’</w:t>
      </w:r>
      <w:r w:rsidRPr="004A2BFF">
        <w:rPr>
          <w:lang w:val="fr-FR"/>
        </w:rPr>
        <w:t>aurais déclaré la communication irrecevable non seulement pour non</w:t>
      </w:r>
      <w:r w:rsidR="00EC2399">
        <w:rPr>
          <w:lang w:val="fr-FR"/>
        </w:rPr>
        <w:noBreakHyphen/>
      </w:r>
      <w:r w:rsidRPr="004A2BFF">
        <w:rPr>
          <w:lang w:val="fr-FR"/>
        </w:rPr>
        <w:t xml:space="preserve">épuisement des </w:t>
      </w:r>
      <w:r>
        <w:rPr>
          <w:lang w:val="fr-FR"/>
        </w:rPr>
        <w:t>recours</w:t>
      </w:r>
      <w:r w:rsidRPr="004A2BFF">
        <w:rPr>
          <w:lang w:val="fr-FR"/>
        </w:rPr>
        <w:t xml:space="preserve"> internes mais également parce que ne relevant pas de la compétence du Comité au regard du Protocole facultatif</w:t>
      </w:r>
      <w:r w:rsidRPr="00196CC6">
        <w:rPr>
          <w:lang w:val="fr-FR"/>
        </w:rPr>
        <w:t>.</w:t>
      </w:r>
    </w:p>
    <w:p w14:paraId="70BF1554" w14:textId="77777777" w:rsidR="001F7EBC" w:rsidRPr="00196CC6" w:rsidRDefault="001F7EBC" w:rsidP="00B3018E">
      <w:pPr>
        <w:pStyle w:val="SingleTxtG"/>
        <w:rPr>
          <w:lang w:val="fr-FR"/>
        </w:rPr>
      </w:pPr>
      <w:r w:rsidRPr="00196CC6">
        <w:rPr>
          <w:lang w:val="fr-FR"/>
        </w:rPr>
        <w:t>3.</w:t>
      </w:r>
      <w:r w:rsidRPr="00196CC6">
        <w:rPr>
          <w:lang w:val="fr-FR"/>
        </w:rPr>
        <w:tab/>
        <w:t>I</w:t>
      </w:r>
      <w:r w:rsidRPr="004A2BFF">
        <w:rPr>
          <w:lang w:val="fr-FR"/>
        </w:rPr>
        <w:t>l est incontesté que les membres de</w:t>
      </w:r>
      <w:r>
        <w:rPr>
          <w:lang w:val="fr-FR"/>
        </w:rPr>
        <w:t>s</w:t>
      </w:r>
      <w:r w:rsidRPr="004A2BFF">
        <w:rPr>
          <w:lang w:val="fr-FR"/>
        </w:rPr>
        <w:t xml:space="preserve"> famille</w:t>
      </w:r>
      <w:r>
        <w:rPr>
          <w:lang w:val="fr-FR"/>
        </w:rPr>
        <w:t>s</w:t>
      </w:r>
      <w:r w:rsidRPr="004A2BFF">
        <w:rPr>
          <w:lang w:val="fr-FR"/>
        </w:rPr>
        <w:t xml:space="preserve"> des auteurs n</w:t>
      </w:r>
      <w:r>
        <w:rPr>
          <w:lang w:val="fr-FR"/>
        </w:rPr>
        <w:t>’</w:t>
      </w:r>
      <w:r w:rsidRPr="004A2BFF">
        <w:rPr>
          <w:lang w:val="fr-FR"/>
        </w:rPr>
        <w:t xml:space="preserve">étaient pas dans les eaux territoriales de Malte au moment pertinent </w:t>
      </w:r>
      <w:r>
        <w:rPr>
          <w:lang w:val="fr-FR"/>
        </w:rPr>
        <w:t>et</w:t>
      </w:r>
      <w:r w:rsidRPr="004A2BFF">
        <w:rPr>
          <w:lang w:val="fr-FR"/>
        </w:rPr>
        <w:t xml:space="preserve"> qu</w:t>
      </w:r>
      <w:r>
        <w:rPr>
          <w:lang w:val="fr-FR"/>
        </w:rPr>
        <w:t>’</w:t>
      </w:r>
      <w:r w:rsidRPr="004A2BFF">
        <w:rPr>
          <w:lang w:val="fr-FR"/>
        </w:rPr>
        <w:t>à aucun moment ils n</w:t>
      </w:r>
      <w:r>
        <w:rPr>
          <w:lang w:val="fr-FR"/>
        </w:rPr>
        <w:t>’</w:t>
      </w:r>
      <w:r w:rsidRPr="004A2BFF">
        <w:rPr>
          <w:lang w:val="fr-FR"/>
        </w:rPr>
        <w:t>ont été à bord de navires battant pavillon maltais. Les seuls faits qui auraient pu étayer l</w:t>
      </w:r>
      <w:r>
        <w:rPr>
          <w:lang w:val="fr-FR"/>
        </w:rPr>
        <w:t>’</w:t>
      </w:r>
      <w:r w:rsidRPr="004A2BFF">
        <w:rPr>
          <w:lang w:val="fr-FR"/>
        </w:rPr>
        <w:t xml:space="preserve">affirmation </w:t>
      </w:r>
      <w:r>
        <w:rPr>
          <w:lang w:val="fr-FR"/>
        </w:rPr>
        <w:t xml:space="preserve">des auteurs </w:t>
      </w:r>
      <w:r w:rsidRPr="004A2BFF">
        <w:rPr>
          <w:lang w:val="fr-FR"/>
        </w:rPr>
        <w:t xml:space="preserve">selon laquelle </w:t>
      </w:r>
      <w:r>
        <w:rPr>
          <w:lang w:val="fr-FR"/>
        </w:rPr>
        <w:t>leurs proches</w:t>
      </w:r>
      <w:r w:rsidRPr="004A2BFF">
        <w:rPr>
          <w:lang w:val="fr-FR"/>
        </w:rPr>
        <w:t xml:space="preserve"> </w:t>
      </w:r>
      <w:r w:rsidRPr="00196CC6">
        <w:rPr>
          <w:lang w:val="fr-FR"/>
        </w:rPr>
        <w:t xml:space="preserve">relevaient de la </w:t>
      </w:r>
      <w:r w:rsidRPr="004A2BFF">
        <w:rPr>
          <w:lang w:val="fr-FR"/>
        </w:rPr>
        <w:t>juridiction</w:t>
      </w:r>
      <w:r w:rsidRPr="00196CC6">
        <w:rPr>
          <w:lang w:val="fr-FR"/>
        </w:rPr>
        <w:t xml:space="preserve"> maltaise aux fins du Pacte sont qu</w:t>
      </w:r>
      <w:r>
        <w:rPr>
          <w:lang w:val="fr-FR"/>
        </w:rPr>
        <w:t>’</w:t>
      </w:r>
      <w:r w:rsidRPr="00196CC6">
        <w:rPr>
          <w:lang w:val="fr-FR"/>
        </w:rPr>
        <w:t xml:space="preserve">ils se trouvaient effectivement dans la </w:t>
      </w:r>
      <w:r w:rsidRPr="004A2BFF">
        <w:rPr>
          <w:lang w:val="fr-FR"/>
        </w:rPr>
        <w:t>région</w:t>
      </w:r>
      <w:r w:rsidRPr="00196CC6">
        <w:rPr>
          <w:lang w:val="fr-FR"/>
        </w:rPr>
        <w:t xml:space="preserve"> de recherche et de sauvetage </w:t>
      </w:r>
      <w:r w:rsidRPr="004A2BFF">
        <w:rPr>
          <w:lang w:val="fr-FR"/>
        </w:rPr>
        <w:t>dont Malte avait la responsabilité au regard des règles applicables du droit de la mer et que les autorités maltaises avaient été en contact radio avec le navire en détresse et avai</w:t>
      </w:r>
      <w:r>
        <w:rPr>
          <w:lang w:val="fr-FR"/>
        </w:rPr>
        <w:t>en</w:t>
      </w:r>
      <w:r w:rsidRPr="004A2BFF">
        <w:rPr>
          <w:lang w:val="fr-FR"/>
        </w:rPr>
        <w:t xml:space="preserve">t activé les procédures de sauvetage. </w:t>
      </w:r>
    </w:p>
    <w:p w14:paraId="6DA23984" w14:textId="08F358A0" w:rsidR="001F7EBC" w:rsidRPr="00196CC6" w:rsidRDefault="001F7EBC" w:rsidP="00B3018E">
      <w:pPr>
        <w:pStyle w:val="SingleTxtG"/>
        <w:rPr>
          <w:lang w:val="fr-FR"/>
        </w:rPr>
      </w:pPr>
      <w:r w:rsidRPr="00196CC6">
        <w:rPr>
          <w:lang w:val="fr-FR"/>
        </w:rPr>
        <w:t>4.</w:t>
      </w:r>
      <w:r w:rsidRPr="00196CC6">
        <w:rPr>
          <w:lang w:val="fr-FR"/>
        </w:rPr>
        <w:tab/>
      </w:r>
      <w:r w:rsidRPr="004A2BFF">
        <w:rPr>
          <w:lang w:val="fr-FR"/>
        </w:rPr>
        <w:t>D</w:t>
      </w:r>
      <w:r>
        <w:rPr>
          <w:lang w:val="fr-FR"/>
        </w:rPr>
        <w:t>’</w:t>
      </w:r>
      <w:r w:rsidRPr="004A2BFF">
        <w:rPr>
          <w:lang w:val="fr-FR"/>
        </w:rPr>
        <w:t xml:space="preserve">emblée, la majorité renvoie à juste titre, </w:t>
      </w:r>
      <w:r w:rsidRPr="00196CC6">
        <w:rPr>
          <w:i/>
          <w:lang w:val="fr-FR"/>
        </w:rPr>
        <w:t>in abstracto</w:t>
      </w:r>
      <w:r w:rsidRPr="004A2BFF">
        <w:rPr>
          <w:lang w:val="fr-FR"/>
        </w:rPr>
        <w:t xml:space="preserve">, </w:t>
      </w:r>
      <w:r>
        <w:rPr>
          <w:lang w:val="fr-FR"/>
        </w:rPr>
        <w:t>au critère</w:t>
      </w:r>
      <w:r w:rsidRPr="004A2BFF">
        <w:rPr>
          <w:lang w:val="fr-FR"/>
        </w:rPr>
        <w:t xml:space="preserve"> applicable pour déterminer si une personne relève de la juridiction d</w:t>
      </w:r>
      <w:r>
        <w:rPr>
          <w:lang w:val="fr-FR"/>
        </w:rPr>
        <w:t>’</w:t>
      </w:r>
      <w:r w:rsidRPr="004A2BFF">
        <w:rPr>
          <w:lang w:val="fr-FR"/>
        </w:rPr>
        <w:t>un État partie, à savoir si elle se trouve</w:t>
      </w:r>
      <w:r>
        <w:rPr>
          <w:lang w:val="fr-FR"/>
        </w:rPr>
        <w:t xml:space="preserve"> ou non</w:t>
      </w:r>
      <w:r w:rsidRPr="004A2BFF">
        <w:rPr>
          <w:lang w:val="fr-FR"/>
        </w:rPr>
        <w:t xml:space="preserve"> sous l</w:t>
      </w:r>
      <w:r>
        <w:rPr>
          <w:lang w:val="fr-FR"/>
        </w:rPr>
        <w:t>’</w:t>
      </w:r>
      <w:r w:rsidRPr="004A2BFF">
        <w:rPr>
          <w:lang w:val="fr-FR"/>
        </w:rPr>
        <w:t>autorité ou le contrôle effectif de cet État partie, même si elle n</w:t>
      </w:r>
      <w:r>
        <w:rPr>
          <w:lang w:val="fr-FR"/>
        </w:rPr>
        <w:t>’</w:t>
      </w:r>
      <w:r w:rsidRPr="004A2BFF">
        <w:rPr>
          <w:lang w:val="fr-FR"/>
        </w:rPr>
        <w:t xml:space="preserve">est pas sur le territoire de celui-ci. </w:t>
      </w:r>
      <w:r w:rsidRPr="00196CC6">
        <w:rPr>
          <w:noProof/>
          <w:lang w:val="fr-FR"/>
        </w:rPr>
        <w:t>J</w:t>
      </w:r>
      <w:r>
        <w:rPr>
          <w:noProof/>
          <w:lang w:val="fr-FR"/>
        </w:rPr>
        <w:t>’</w:t>
      </w:r>
      <w:r w:rsidRPr="00196CC6">
        <w:rPr>
          <w:noProof/>
          <w:lang w:val="fr-FR"/>
        </w:rPr>
        <w:t xml:space="preserve">estime toutefois que la manière dont la majorité présente </w:t>
      </w:r>
      <w:r>
        <w:rPr>
          <w:noProof/>
          <w:lang w:val="fr-FR"/>
        </w:rPr>
        <w:t>ce critère</w:t>
      </w:r>
      <w:r w:rsidRPr="00196CC6">
        <w:rPr>
          <w:noProof/>
          <w:lang w:val="fr-FR"/>
        </w:rPr>
        <w:t xml:space="preserve"> en renvoyant </w:t>
      </w:r>
      <w:r>
        <w:rPr>
          <w:noProof/>
          <w:lang w:val="fr-FR"/>
        </w:rPr>
        <w:t xml:space="preserve">à </w:t>
      </w:r>
      <w:r w:rsidRPr="00196CC6">
        <w:rPr>
          <w:noProof/>
          <w:lang w:val="fr-FR"/>
        </w:rPr>
        <w:t xml:space="preserve">la décision </w:t>
      </w:r>
      <w:r>
        <w:rPr>
          <w:noProof/>
          <w:lang w:val="fr-FR"/>
        </w:rPr>
        <w:t>du Comité</w:t>
      </w:r>
      <w:r w:rsidRPr="00196CC6">
        <w:rPr>
          <w:noProof/>
          <w:lang w:val="fr-FR"/>
        </w:rPr>
        <w:t xml:space="preserve"> dans</w:t>
      </w:r>
      <w:r w:rsidRPr="00196CC6">
        <w:rPr>
          <w:lang w:val="fr-FR"/>
        </w:rPr>
        <w:t xml:space="preserve"> l</w:t>
      </w:r>
      <w:r>
        <w:rPr>
          <w:lang w:val="fr-FR"/>
        </w:rPr>
        <w:t>’</w:t>
      </w:r>
      <w:r w:rsidRPr="00196CC6">
        <w:rPr>
          <w:lang w:val="fr-FR"/>
        </w:rPr>
        <w:t xml:space="preserve">affaire </w:t>
      </w:r>
      <w:proofErr w:type="spellStart"/>
      <w:r w:rsidRPr="00196CC6">
        <w:rPr>
          <w:i/>
          <w:lang w:val="fr-FR"/>
        </w:rPr>
        <w:t>Munaf</w:t>
      </w:r>
      <w:proofErr w:type="spellEnd"/>
      <w:r w:rsidRPr="00196CC6">
        <w:rPr>
          <w:i/>
          <w:lang w:val="fr-FR"/>
        </w:rPr>
        <w:t xml:space="preserve"> </w:t>
      </w:r>
      <w:r w:rsidRPr="004A2BFF">
        <w:rPr>
          <w:i/>
          <w:lang w:val="fr-FR"/>
        </w:rPr>
        <w:t>c</w:t>
      </w:r>
      <w:r>
        <w:rPr>
          <w:i/>
          <w:lang w:val="fr-FR"/>
        </w:rPr>
        <w:t>.</w:t>
      </w:r>
      <w:r w:rsidRPr="00196CC6">
        <w:rPr>
          <w:i/>
          <w:lang w:val="fr-FR"/>
        </w:rPr>
        <w:t xml:space="preserve"> Ro</w:t>
      </w:r>
      <w:r w:rsidRPr="004A2BFF">
        <w:rPr>
          <w:i/>
          <w:lang w:val="fr-FR"/>
        </w:rPr>
        <w:t>umanie</w:t>
      </w:r>
      <w:r w:rsidRPr="00B3018E">
        <w:rPr>
          <w:rStyle w:val="Appelnotedebasdep"/>
        </w:rPr>
        <w:footnoteReference w:id="16"/>
      </w:r>
      <w:r w:rsidRPr="00196CC6">
        <w:rPr>
          <w:lang w:val="fr-FR"/>
        </w:rPr>
        <w:t xml:space="preserve"> est erronée puisque dans cette affaire l</w:t>
      </w:r>
      <w:r>
        <w:rPr>
          <w:lang w:val="fr-FR"/>
        </w:rPr>
        <w:t>’</w:t>
      </w:r>
      <w:r w:rsidRPr="00196CC6">
        <w:rPr>
          <w:lang w:val="fr-FR"/>
        </w:rPr>
        <w:t xml:space="preserve">auteur était </w:t>
      </w:r>
      <w:r>
        <w:rPr>
          <w:lang w:val="fr-FR"/>
        </w:rPr>
        <w:t xml:space="preserve">à l’intérieur de </w:t>
      </w:r>
      <w:r w:rsidRPr="00196CC6">
        <w:rPr>
          <w:lang w:val="fr-FR"/>
        </w:rPr>
        <w:t>l</w:t>
      </w:r>
      <w:r>
        <w:rPr>
          <w:lang w:val="fr-FR"/>
        </w:rPr>
        <w:t>’</w:t>
      </w:r>
      <w:r w:rsidRPr="00196CC6">
        <w:rPr>
          <w:lang w:val="fr-FR"/>
        </w:rPr>
        <w:t>ambassade de Roumanie</w:t>
      </w:r>
      <w:r>
        <w:rPr>
          <w:lang w:val="fr-FR"/>
        </w:rPr>
        <w:t xml:space="preserve"> et </w:t>
      </w:r>
      <w:r w:rsidRPr="004A2BFF">
        <w:rPr>
          <w:lang w:val="fr-FR"/>
        </w:rPr>
        <w:t>qu</w:t>
      </w:r>
      <w:r>
        <w:rPr>
          <w:lang w:val="fr-FR"/>
        </w:rPr>
        <w:t>’</w:t>
      </w:r>
      <w:r w:rsidRPr="004A2BFF">
        <w:rPr>
          <w:lang w:val="fr-FR"/>
        </w:rPr>
        <w:t>à l</w:t>
      </w:r>
      <w:r>
        <w:rPr>
          <w:lang w:val="fr-FR"/>
        </w:rPr>
        <w:t>’</w:t>
      </w:r>
      <w:r w:rsidRPr="004A2BFF">
        <w:rPr>
          <w:lang w:val="fr-FR"/>
        </w:rPr>
        <w:t>évidence, d</w:t>
      </w:r>
      <w:r>
        <w:rPr>
          <w:lang w:val="fr-FR"/>
        </w:rPr>
        <w:t>’un</w:t>
      </w:r>
      <w:r w:rsidRPr="004A2BFF">
        <w:rPr>
          <w:lang w:val="fr-FR"/>
        </w:rPr>
        <w:t xml:space="preserve"> point de vue juridique</w:t>
      </w:r>
      <w:r>
        <w:rPr>
          <w:lang w:val="fr-FR"/>
        </w:rPr>
        <w:t>,</w:t>
      </w:r>
      <w:r w:rsidRPr="004A2BFF" w:rsidDel="002A034C">
        <w:rPr>
          <w:lang w:val="fr-FR"/>
        </w:rPr>
        <w:t xml:space="preserve"> </w:t>
      </w:r>
      <w:r w:rsidRPr="004A2BFF">
        <w:rPr>
          <w:lang w:val="fr-FR"/>
        </w:rPr>
        <w:t>l</w:t>
      </w:r>
      <w:r>
        <w:rPr>
          <w:lang w:val="fr-FR"/>
        </w:rPr>
        <w:t>’</w:t>
      </w:r>
      <w:r w:rsidRPr="004A2BFF">
        <w:rPr>
          <w:lang w:val="fr-FR"/>
        </w:rPr>
        <w:t xml:space="preserve">État concerné exerçait sa juridiction sur ses locaux diplomatiques et les actes de </w:t>
      </w:r>
      <w:r>
        <w:rPr>
          <w:lang w:val="fr-FR"/>
        </w:rPr>
        <w:t>quiconque</w:t>
      </w:r>
      <w:r w:rsidRPr="004A2BFF">
        <w:rPr>
          <w:lang w:val="fr-FR"/>
        </w:rPr>
        <w:t xml:space="preserve"> s</w:t>
      </w:r>
      <w:r>
        <w:rPr>
          <w:lang w:val="fr-FR"/>
        </w:rPr>
        <w:t>’</w:t>
      </w:r>
      <w:r w:rsidRPr="004A2BFF">
        <w:rPr>
          <w:lang w:val="fr-FR"/>
        </w:rPr>
        <w:t>y trouv</w:t>
      </w:r>
      <w:r>
        <w:rPr>
          <w:lang w:val="fr-FR"/>
        </w:rPr>
        <w:t>ai</w:t>
      </w:r>
      <w:r w:rsidRPr="004A2BFF">
        <w:rPr>
          <w:lang w:val="fr-FR"/>
        </w:rPr>
        <w:t xml:space="preserve">t </w:t>
      </w:r>
      <w:r w:rsidR="00EC2399">
        <w:rPr>
          <w:lang w:val="fr-FR"/>
        </w:rPr>
        <w:t>−</w:t>
      </w:r>
      <w:r w:rsidRPr="00196CC6">
        <w:rPr>
          <w:lang w:val="fr-FR"/>
        </w:rPr>
        <w:t xml:space="preserve"> </w:t>
      </w:r>
      <w:r w:rsidRPr="004A2BFF">
        <w:rPr>
          <w:lang w:val="fr-FR"/>
        </w:rPr>
        <w:t>une situation qu</w:t>
      </w:r>
      <w:r>
        <w:rPr>
          <w:lang w:val="fr-FR"/>
        </w:rPr>
        <w:t>’</w:t>
      </w:r>
      <w:r w:rsidRPr="004A2BFF">
        <w:rPr>
          <w:lang w:val="fr-FR"/>
        </w:rPr>
        <w:t>on ne saurait comparer à celle existant en haute mer</w:t>
      </w:r>
      <w:r w:rsidRPr="00196CC6">
        <w:rPr>
          <w:lang w:val="fr-FR"/>
        </w:rPr>
        <w:t>.</w:t>
      </w:r>
    </w:p>
    <w:p w14:paraId="03855C7E" w14:textId="3B64027C" w:rsidR="001F7EBC" w:rsidRPr="00196CC6" w:rsidRDefault="001F7EBC" w:rsidP="00B3018E">
      <w:pPr>
        <w:pStyle w:val="SingleTxtG"/>
        <w:rPr>
          <w:lang w:val="fr-FR"/>
        </w:rPr>
      </w:pPr>
      <w:r w:rsidRPr="00196CC6">
        <w:rPr>
          <w:lang w:val="fr-FR"/>
        </w:rPr>
        <w:t>5.</w:t>
      </w:r>
      <w:r w:rsidRPr="00196CC6">
        <w:rPr>
          <w:lang w:val="fr-FR"/>
        </w:rPr>
        <w:tab/>
      </w:r>
      <w:r w:rsidRPr="004A2BFF">
        <w:rPr>
          <w:lang w:val="fr-FR"/>
        </w:rPr>
        <w:t xml:space="preserve">La majorité </w:t>
      </w:r>
      <w:r>
        <w:rPr>
          <w:lang w:val="fr-FR"/>
        </w:rPr>
        <w:t>in</w:t>
      </w:r>
      <w:r w:rsidRPr="004A2BFF">
        <w:rPr>
          <w:lang w:val="fr-FR"/>
        </w:rPr>
        <w:t>voque de plus l</w:t>
      </w:r>
      <w:r>
        <w:rPr>
          <w:lang w:val="fr-FR"/>
        </w:rPr>
        <w:t>’</w:t>
      </w:r>
      <w:r w:rsidRPr="00196CC6">
        <w:rPr>
          <w:lang w:val="fr-FR"/>
        </w:rPr>
        <w:t>article</w:t>
      </w:r>
      <w:r w:rsidRPr="004A2BFF">
        <w:rPr>
          <w:lang w:val="fr-FR"/>
        </w:rPr>
        <w:t> </w:t>
      </w:r>
      <w:r w:rsidRPr="00196CC6">
        <w:rPr>
          <w:lang w:val="fr-FR"/>
        </w:rPr>
        <w:t xml:space="preserve">98 </w:t>
      </w:r>
      <w:r w:rsidRPr="004A2BFF">
        <w:rPr>
          <w:lang w:val="fr-FR"/>
        </w:rPr>
        <w:t>de la Convention des Nations Unies sur le droit de la mer, qui dispose que tout État exige du capitaine d</w:t>
      </w:r>
      <w:r>
        <w:rPr>
          <w:lang w:val="fr-FR"/>
        </w:rPr>
        <w:t>’</w:t>
      </w:r>
      <w:r w:rsidRPr="004A2BFF">
        <w:rPr>
          <w:lang w:val="fr-FR"/>
        </w:rPr>
        <w:t>un navire battant son pavillon qu</w:t>
      </w:r>
      <w:r>
        <w:rPr>
          <w:lang w:val="fr-FR"/>
        </w:rPr>
        <w:t>’</w:t>
      </w:r>
      <w:r w:rsidRPr="004A2BFF">
        <w:rPr>
          <w:lang w:val="fr-FR"/>
        </w:rPr>
        <w:t>il se porte aussi vite que possible au secours des personnes en détresse s</w:t>
      </w:r>
      <w:r>
        <w:rPr>
          <w:lang w:val="fr-FR"/>
        </w:rPr>
        <w:t>’</w:t>
      </w:r>
      <w:r w:rsidRPr="004A2BFF">
        <w:rPr>
          <w:lang w:val="fr-FR"/>
        </w:rPr>
        <w:t>il est informé qu</w:t>
      </w:r>
      <w:r>
        <w:rPr>
          <w:lang w:val="fr-FR"/>
        </w:rPr>
        <w:t>’</w:t>
      </w:r>
      <w:r w:rsidRPr="004A2BFF">
        <w:rPr>
          <w:lang w:val="fr-FR"/>
        </w:rPr>
        <w:t>elles ont besoin d</w:t>
      </w:r>
      <w:r>
        <w:rPr>
          <w:lang w:val="fr-FR"/>
        </w:rPr>
        <w:t>’</w:t>
      </w:r>
      <w:r w:rsidRPr="004A2BFF">
        <w:rPr>
          <w:lang w:val="fr-FR"/>
        </w:rPr>
        <w:t>assistance, dans la mesure où l</w:t>
      </w:r>
      <w:r>
        <w:rPr>
          <w:lang w:val="fr-FR"/>
        </w:rPr>
        <w:t>’</w:t>
      </w:r>
      <w:r w:rsidRPr="004A2BFF">
        <w:rPr>
          <w:lang w:val="fr-FR"/>
        </w:rPr>
        <w:t>on peut raisonnablement s</w:t>
      </w:r>
      <w:r>
        <w:rPr>
          <w:lang w:val="fr-FR"/>
        </w:rPr>
        <w:t>’</w:t>
      </w:r>
      <w:r w:rsidRPr="004A2BFF">
        <w:rPr>
          <w:lang w:val="fr-FR"/>
        </w:rPr>
        <w:t>attendre qu</w:t>
      </w:r>
      <w:r>
        <w:rPr>
          <w:lang w:val="fr-FR"/>
        </w:rPr>
        <w:t>’</w:t>
      </w:r>
      <w:r w:rsidRPr="004A2BFF">
        <w:rPr>
          <w:lang w:val="fr-FR"/>
        </w:rPr>
        <w:t xml:space="preserve">il agisse de la sorte. Cet article dispose </w:t>
      </w:r>
      <w:r>
        <w:rPr>
          <w:lang w:val="fr-FR"/>
        </w:rPr>
        <w:t>en outre</w:t>
      </w:r>
      <w:r w:rsidRPr="004A2BFF">
        <w:rPr>
          <w:lang w:val="fr-FR"/>
        </w:rPr>
        <w:t xml:space="preserve"> </w:t>
      </w:r>
      <w:r w:rsidRPr="00196CC6">
        <w:rPr>
          <w:lang w:val="fr-FR"/>
        </w:rPr>
        <w:t xml:space="preserve">que les </w:t>
      </w:r>
      <w:r w:rsidRPr="004A2BFF">
        <w:rPr>
          <w:lang w:val="fr-FR"/>
        </w:rPr>
        <w:t>États</w:t>
      </w:r>
      <w:r w:rsidRPr="00196CC6">
        <w:rPr>
          <w:lang w:val="fr-FR"/>
        </w:rPr>
        <w:t xml:space="preserve"> côtiers facilitent la création et le fonctionnement d</w:t>
      </w:r>
      <w:r>
        <w:rPr>
          <w:lang w:val="fr-FR"/>
        </w:rPr>
        <w:t>’</w:t>
      </w:r>
      <w:r w:rsidRPr="00196CC6">
        <w:rPr>
          <w:lang w:val="fr-FR"/>
        </w:rPr>
        <w:t>un service permanent de recherche et de sauvetage adéquat et efficace pour assurer la sécurité maritime et aérienne et, s</w:t>
      </w:r>
      <w:r>
        <w:rPr>
          <w:lang w:val="fr-FR"/>
        </w:rPr>
        <w:t>’</w:t>
      </w:r>
      <w:r w:rsidRPr="00196CC6">
        <w:rPr>
          <w:lang w:val="fr-FR"/>
        </w:rPr>
        <w:t>il y a lieu, collaborent à cette fin avec leurs voisins dans le cadre d</w:t>
      </w:r>
      <w:r>
        <w:rPr>
          <w:lang w:val="fr-FR"/>
        </w:rPr>
        <w:t>’</w:t>
      </w:r>
      <w:r w:rsidRPr="00196CC6">
        <w:rPr>
          <w:lang w:val="fr-FR"/>
        </w:rPr>
        <w:t>arrangements régionaux</w:t>
      </w:r>
      <w:r w:rsidRPr="004A2BFF">
        <w:rPr>
          <w:lang w:val="fr-FR"/>
        </w:rPr>
        <w:t xml:space="preserve">. Or, comme indiqué </w:t>
      </w:r>
      <w:r w:rsidRPr="00196CC6">
        <w:rPr>
          <w:lang w:val="fr-FR"/>
        </w:rPr>
        <w:t>à juste titre ailleurs, une obligation de protéger les droits de l</w:t>
      </w:r>
      <w:r>
        <w:rPr>
          <w:lang w:val="fr-FR"/>
        </w:rPr>
        <w:t>’</w:t>
      </w:r>
      <w:r w:rsidRPr="00196CC6">
        <w:rPr>
          <w:lang w:val="fr-FR"/>
        </w:rPr>
        <w:t xml:space="preserve">homme </w:t>
      </w:r>
      <w:r w:rsidR="00EC2399">
        <w:rPr>
          <w:lang w:val="fr-FR"/>
        </w:rPr>
        <w:t>−</w:t>
      </w:r>
      <w:r w:rsidRPr="00196CC6">
        <w:rPr>
          <w:lang w:val="fr-FR"/>
        </w:rPr>
        <w:t xml:space="preserve"> </w:t>
      </w:r>
      <w:r w:rsidRPr="004A2BFF">
        <w:rPr>
          <w:lang w:val="fr-FR"/>
        </w:rPr>
        <w:t>découlant éventuellement</w:t>
      </w:r>
      <w:r>
        <w:rPr>
          <w:lang w:val="fr-FR"/>
        </w:rPr>
        <w:t>,</w:t>
      </w:r>
      <w:r w:rsidRPr="004A2BFF">
        <w:rPr>
          <w:lang w:val="fr-FR"/>
        </w:rPr>
        <w:t xml:space="preserve"> en l</w:t>
      </w:r>
      <w:r>
        <w:rPr>
          <w:lang w:val="fr-FR"/>
        </w:rPr>
        <w:t>’</w:t>
      </w:r>
      <w:r w:rsidRPr="004A2BFF">
        <w:rPr>
          <w:lang w:val="fr-FR"/>
        </w:rPr>
        <w:t>espèce</w:t>
      </w:r>
      <w:r>
        <w:rPr>
          <w:lang w:val="fr-FR"/>
        </w:rPr>
        <w:t>,</w:t>
      </w:r>
      <w:r w:rsidRPr="004A2BFF">
        <w:rPr>
          <w:lang w:val="fr-FR"/>
        </w:rPr>
        <w:t xml:space="preserve"> du </w:t>
      </w:r>
      <w:r w:rsidRPr="00196CC6">
        <w:rPr>
          <w:lang w:val="fr-FR"/>
        </w:rPr>
        <w:t>Pacte international relati</w:t>
      </w:r>
      <w:r>
        <w:rPr>
          <w:lang w:val="fr-FR"/>
        </w:rPr>
        <w:t>f</w:t>
      </w:r>
      <w:r w:rsidRPr="00196CC6">
        <w:rPr>
          <w:lang w:val="fr-FR"/>
        </w:rPr>
        <w:t xml:space="preserve"> aux droits civils et politiques </w:t>
      </w:r>
      <w:r w:rsidR="00EC2399">
        <w:rPr>
          <w:lang w:val="fr-FR"/>
        </w:rPr>
        <w:t>−</w:t>
      </w:r>
      <w:r w:rsidRPr="00196CC6">
        <w:rPr>
          <w:lang w:val="fr-FR"/>
        </w:rPr>
        <w:t xml:space="preserve"> </w:t>
      </w:r>
      <w:r w:rsidRPr="004A2BFF">
        <w:rPr>
          <w:lang w:val="fr-FR"/>
        </w:rPr>
        <w:t>ne peut naître d</w:t>
      </w:r>
      <w:r>
        <w:rPr>
          <w:lang w:val="fr-FR"/>
        </w:rPr>
        <w:t>’</w:t>
      </w:r>
      <w:r w:rsidRPr="004A2BFF">
        <w:rPr>
          <w:lang w:val="fr-FR"/>
        </w:rPr>
        <w:t>une décision de ne pas les protéger ; la première est logiquement antérieure à la seconde</w:t>
      </w:r>
      <w:r w:rsidRPr="00B3018E">
        <w:rPr>
          <w:rStyle w:val="Appelnotedebasdep"/>
        </w:rPr>
        <w:footnoteReference w:id="17"/>
      </w:r>
      <w:r w:rsidRPr="004A2BFF">
        <w:rPr>
          <w:lang w:val="fr-FR"/>
        </w:rPr>
        <w:t>.</w:t>
      </w:r>
      <w:r w:rsidRPr="00196CC6">
        <w:rPr>
          <w:lang w:val="fr-FR"/>
        </w:rPr>
        <w:t xml:space="preserve"> </w:t>
      </w:r>
      <w:r w:rsidRPr="004A2BFF">
        <w:rPr>
          <w:lang w:val="fr-FR"/>
        </w:rPr>
        <w:t>De plus, il est encore moins probable qu</w:t>
      </w:r>
      <w:r>
        <w:rPr>
          <w:lang w:val="fr-FR"/>
        </w:rPr>
        <w:t>’</w:t>
      </w:r>
      <w:r w:rsidRPr="004A2BFF">
        <w:rPr>
          <w:lang w:val="fr-FR"/>
        </w:rPr>
        <w:t xml:space="preserve">une telle obligation de protéger </w:t>
      </w:r>
      <w:r w:rsidRPr="00196CC6">
        <w:rPr>
          <w:lang w:val="fr-FR"/>
        </w:rPr>
        <w:t>des droits garantis par le Pacte découle d</w:t>
      </w:r>
      <w:r>
        <w:rPr>
          <w:lang w:val="fr-FR"/>
        </w:rPr>
        <w:t>’</w:t>
      </w:r>
      <w:r w:rsidRPr="00196CC6">
        <w:rPr>
          <w:lang w:val="fr-FR"/>
        </w:rPr>
        <w:t>une violation d</w:t>
      </w:r>
      <w:r>
        <w:rPr>
          <w:lang w:val="fr-FR"/>
        </w:rPr>
        <w:t>’</w:t>
      </w:r>
      <w:r w:rsidRPr="00196CC6">
        <w:rPr>
          <w:lang w:val="fr-FR"/>
        </w:rPr>
        <w:t>une obligation énoncée dans un ensemble complètement diff</w:t>
      </w:r>
      <w:r w:rsidRPr="004A2BFF">
        <w:rPr>
          <w:lang w:val="fr-FR"/>
        </w:rPr>
        <w:t>é</w:t>
      </w:r>
      <w:r w:rsidRPr="00196CC6">
        <w:rPr>
          <w:lang w:val="fr-FR"/>
        </w:rPr>
        <w:t>rent de règles</w:t>
      </w:r>
      <w:r w:rsidRPr="004A2BFF">
        <w:rPr>
          <w:lang w:val="fr-FR"/>
        </w:rPr>
        <w:t>, en l</w:t>
      </w:r>
      <w:r>
        <w:rPr>
          <w:lang w:val="fr-FR"/>
        </w:rPr>
        <w:t>’</w:t>
      </w:r>
      <w:r w:rsidRPr="004A2BFF">
        <w:rPr>
          <w:lang w:val="fr-FR"/>
        </w:rPr>
        <w:t>occurrence les normes applica</w:t>
      </w:r>
      <w:r>
        <w:rPr>
          <w:lang w:val="fr-FR"/>
        </w:rPr>
        <w:t>ble</w:t>
      </w:r>
      <w:r w:rsidRPr="004A2BFF">
        <w:rPr>
          <w:lang w:val="fr-FR"/>
        </w:rPr>
        <w:t>s de la Convention des Nations Unies sur le droit de la mer</w:t>
      </w:r>
      <w:r w:rsidRPr="00196CC6">
        <w:rPr>
          <w:lang w:val="fr-FR"/>
        </w:rPr>
        <w:t xml:space="preserve">. </w:t>
      </w:r>
    </w:p>
    <w:p w14:paraId="2E39F1AA" w14:textId="77777777" w:rsidR="001F7EBC" w:rsidRPr="00196CC6" w:rsidRDefault="001F7EBC" w:rsidP="00B3018E">
      <w:pPr>
        <w:pStyle w:val="SingleTxtG"/>
        <w:rPr>
          <w:lang w:val="fr-FR"/>
        </w:rPr>
      </w:pPr>
      <w:r w:rsidRPr="00196CC6">
        <w:rPr>
          <w:lang w:val="fr-FR"/>
        </w:rPr>
        <w:t>6.</w:t>
      </w:r>
      <w:r w:rsidRPr="00196CC6">
        <w:rPr>
          <w:lang w:val="fr-FR"/>
        </w:rPr>
        <w:tab/>
      </w:r>
      <w:r w:rsidRPr="004A2BFF">
        <w:rPr>
          <w:lang w:val="fr-FR"/>
        </w:rPr>
        <w:t>En fait, la notion de juridiction consacrée dans les traités relatifs aux droits de l</w:t>
      </w:r>
      <w:r>
        <w:rPr>
          <w:lang w:val="fr-FR"/>
        </w:rPr>
        <w:t>’</w:t>
      </w:r>
      <w:r w:rsidRPr="004A2BFF">
        <w:rPr>
          <w:lang w:val="fr-FR"/>
        </w:rPr>
        <w:t>homme n</w:t>
      </w:r>
      <w:r>
        <w:rPr>
          <w:lang w:val="fr-FR"/>
        </w:rPr>
        <w:t>’</w:t>
      </w:r>
      <w:r w:rsidRPr="004A2BFF">
        <w:rPr>
          <w:lang w:val="fr-FR"/>
        </w:rPr>
        <w:t xml:space="preserve">est pas assimilable à la notion de juridiction </w:t>
      </w:r>
      <w:r>
        <w:rPr>
          <w:lang w:val="fr-FR"/>
        </w:rPr>
        <w:t>prescriptive</w:t>
      </w:r>
      <w:r w:rsidRPr="004A2BFF">
        <w:rPr>
          <w:lang w:val="fr-FR"/>
        </w:rPr>
        <w:t xml:space="preserve"> </w:t>
      </w:r>
      <w:r>
        <w:rPr>
          <w:lang w:val="fr-FR"/>
        </w:rPr>
        <w:t>retenue</w:t>
      </w:r>
      <w:r w:rsidRPr="004A2BFF">
        <w:rPr>
          <w:lang w:val="fr-FR"/>
        </w:rPr>
        <w:t xml:space="preserve"> à l</w:t>
      </w:r>
      <w:r>
        <w:rPr>
          <w:lang w:val="fr-FR"/>
        </w:rPr>
        <w:t>’</w:t>
      </w:r>
      <w:r w:rsidRPr="00196CC6">
        <w:rPr>
          <w:lang w:val="fr-FR"/>
        </w:rPr>
        <w:t>article</w:t>
      </w:r>
      <w:r w:rsidRPr="004A2BFF">
        <w:rPr>
          <w:lang w:val="fr-FR"/>
        </w:rPr>
        <w:t> </w:t>
      </w:r>
      <w:r w:rsidRPr="00196CC6">
        <w:rPr>
          <w:lang w:val="fr-FR"/>
        </w:rPr>
        <w:t xml:space="preserve">98 </w:t>
      </w:r>
      <w:r w:rsidRPr="004A2BFF">
        <w:rPr>
          <w:lang w:val="fr-FR"/>
        </w:rPr>
        <w:t xml:space="preserve">de la Convention des Nations Unies sur le droit de la mer. La première </w:t>
      </w:r>
      <w:r>
        <w:rPr>
          <w:lang w:val="fr-FR"/>
        </w:rPr>
        <w:t>énonce un</w:t>
      </w:r>
      <w:r w:rsidRPr="004A2BFF">
        <w:rPr>
          <w:lang w:val="fr-FR"/>
        </w:rPr>
        <w:t xml:space="preserve"> droit des individus à voir leurs droits de l</w:t>
      </w:r>
      <w:r>
        <w:rPr>
          <w:lang w:val="fr-FR"/>
        </w:rPr>
        <w:t>’</w:t>
      </w:r>
      <w:r w:rsidRPr="004A2BFF">
        <w:rPr>
          <w:lang w:val="fr-FR"/>
        </w:rPr>
        <w:t xml:space="preserve">homme protégés opposable à </w:t>
      </w:r>
      <w:r>
        <w:rPr>
          <w:lang w:val="fr-FR"/>
        </w:rPr>
        <w:t>tout</w:t>
      </w:r>
      <w:r w:rsidRPr="004A2BFF">
        <w:rPr>
          <w:lang w:val="fr-FR"/>
        </w:rPr>
        <w:t xml:space="preserve"> État partie au Pacte, la seconde l</w:t>
      </w:r>
      <w:r>
        <w:rPr>
          <w:lang w:val="fr-FR"/>
        </w:rPr>
        <w:t>’</w:t>
      </w:r>
      <w:r w:rsidRPr="004A2BFF">
        <w:rPr>
          <w:lang w:val="fr-FR"/>
        </w:rPr>
        <w:t>obligation imposée aux États par la Convention de réglementer certaines situations dans le cadre de leur droit interne</w:t>
      </w:r>
      <w:r w:rsidRPr="00196CC6">
        <w:rPr>
          <w:lang w:val="fr-FR"/>
        </w:rPr>
        <w:t>.</w:t>
      </w:r>
    </w:p>
    <w:p w14:paraId="7FF8E0D1" w14:textId="77777777" w:rsidR="001F7EBC" w:rsidRPr="00196CC6" w:rsidRDefault="001F7EBC" w:rsidP="00B3018E">
      <w:pPr>
        <w:pStyle w:val="SingleTxtG"/>
        <w:rPr>
          <w:lang w:val="fr-FR"/>
        </w:rPr>
      </w:pPr>
      <w:r w:rsidRPr="00196CC6">
        <w:rPr>
          <w:lang w:val="fr-FR"/>
        </w:rPr>
        <w:lastRenderedPageBreak/>
        <w:t>7.</w:t>
      </w:r>
      <w:r w:rsidRPr="00196CC6">
        <w:rPr>
          <w:lang w:val="fr-FR"/>
        </w:rPr>
        <w:tab/>
      </w:r>
      <w:r w:rsidRPr="004A2BFF">
        <w:rPr>
          <w:lang w:val="fr-FR"/>
        </w:rPr>
        <w:t>Les mêmes considérations s</w:t>
      </w:r>
      <w:r>
        <w:rPr>
          <w:lang w:val="fr-FR"/>
        </w:rPr>
        <w:t>’</w:t>
      </w:r>
      <w:r w:rsidRPr="004A2BFF">
        <w:rPr>
          <w:lang w:val="fr-FR"/>
        </w:rPr>
        <w:t xml:space="preserve">appliquent </w:t>
      </w:r>
      <w:r w:rsidRPr="00EC2399">
        <w:rPr>
          <w:i/>
          <w:lang w:val="fr-FR"/>
        </w:rPr>
        <w:t>mutatis mutandis</w:t>
      </w:r>
      <w:r w:rsidRPr="00196CC6">
        <w:rPr>
          <w:lang w:val="fr-FR"/>
        </w:rPr>
        <w:t xml:space="preserve"> </w:t>
      </w:r>
      <w:r w:rsidRPr="004A2BFF">
        <w:rPr>
          <w:lang w:val="fr-FR"/>
        </w:rPr>
        <w:t xml:space="preserve">aux </w:t>
      </w:r>
      <w:r w:rsidRPr="00196CC6">
        <w:rPr>
          <w:lang w:val="fr-FR"/>
        </w:rPr>
        <w:t xml:space="preserve">obligations </w:t>
      </w:r>
      <w:r w:rsidRPr="004A2BFF">
        <w:rPr>
          <w:lang w:val="fr-FR"/>
        </w:rPr>
        <w:t xml:space="preserve">découlant de la Convention internationale de 1979 sur la recherche et le sauvetage maritimes et la Convention internationale de 1974 pour la sauvegarde de la vie humaine en mer. En application de ces </w:t>
      </w:r>
      <w:r w:rsidRPr="00196CC6">
        <w:rPr>
          <w:lang w:val="fr-FR"/>
        </w:rPr>
        <w:t>conventions, Malte avait l</w:t>
      </w:r>
      <w:r>
        <w:rPr>
          <w:lang w:val="fr-FR"/>
        </w:rPr>
        <w:t>’</w:t>
      </w:r>
      <w:r w:rsidRPr="00196CC6">
        <w:rPr>
          <w:lang w:val="fr-FR"/>
        </w:rPr>
        <w:t>obligation</w:t>
      </w:r>
      <w:r>
        <w:rPr>
          <w:lang w:val="fr-FR"/>
        </w:rPr>
        <w:t xml:space="preserve"> d’amener</w:t>
      </w:r>
      <w:r w:rsidRPr="00196CC6">
        <w:rPr>
          <w:lang w:val="fr-FR"/>
        </w:rPr>
        <w:t xml:space="preserve"> ces personnes dans sa </w:t>
      </w:r>
      <w:r w:rsidRPr="004A2BFF">
        <w:rPr>
          <w:lang w:val="fr-FR"/>
        </w:rPr>
        <w:t>juridiction</w:t>
      </w:r>
      <w:r w:rsidRPr="00196CC6">
        <w:rPr>
          <w:lang w:val="fr-FR"/>
        </w:rPr>
        <w:t xml:space="preserve"> </w:t>
      </w:r>
      <w:r>
        <w:rPr>
          <w:lang w:val="fr-FR"/>
        </w:rPr>
        <w:t>en</w:t>
      </w:r>
      <w:r w:rsidRPr="00196CC6">
        <w:rPr>
          <w:lang w:val="fr-FR"/>
        </w:rPr>
        <w:t xml:space="preserve"> prenant les mesures voulues pour les secourir, mais tant que ce sauvetage n</w:t>
      </w:r>
      <w:r>
        <w:rPr>
          <w:lang w:val="fr-FR"/>
        </w:rPr>
        <w:t>’</w:t>
      </w:r>
      <w:r w:rsidRPr="00196CC6">
        <w:rPr>
          <w:lang w:val="fr-FR"/>
        </w:rPr>
        <w:t>était pas interven</w:t>
      </w:r>
      <w:r w:rsidRPr="004A2BFF">
        <w:rPr>
          <w:lang w:val="fr-FR"/>
        </w:rPr>
        <w:t>u</w:t>
      </w:r>
      <w:r>
        <w:rPr>
          <w:lang w:val="fr-FR"/>
        </w:rPr>
        <w:t>,</w:t>
      </w:r>
      <w:r w:rsidRPr="00196CC6">
        <w:rPr>
          <w:lang w:val="fr-FR"/>
        </w:rPr>
        <w:t xml:space="preserve"> ell</w:t>
      </w:r>
      <w:r w:rsidRPr="004A2BFF">
        <w:rPr>
          <w:lang w:val="fr-FR"/>
        </w:rPr>
        <w:t>e</w:t>
      </w:r>
      <w:r w:rsidRPr="00196CC6">
        <w:rPr>
          <w:lang w:val="fr-FR"/>
        </w:rPr>
        <w:t>s n</w:t>
      </w:r>
      <w:r>
        <w:rPr>
          <w:lang w:val="fr-FR"/>
        </w:rPr>
        <w:t>’</w:t>
      </w:r>
      <w:r w:rsidRPr="00196CC6">
        <w:rPr>
          <w:lang w:val="fr-FR"/>
        </w:rPr>
        <w:t xml:space="preserve">étaient pas encore sous la juridiction maltaise au sens du </w:t>
      </w:r>
      <w:r w:rsidRPr="004A2BFF">
        <w:rPr>
          <w:lang w:val="fr-FR"/>
        </w:rPr>
        <w:t>P</w:t>
      </w:r>
      <w:r w:rsidRPr="00196CC6">
        <w:rPr>
          <w:lang w:val="fr-FR"/>
        </w:rPr>
        <w:t>acte.</w:t>
      </w:r>
    </w:p>
    <w:p w14:paraId="09D5BEDF" w14:textId="77777777" w:rsidR="001F7EBC" w:rsidRPr="00196CC6" w:rsidRDefault="001F7EBC" w:rsidP="00B3018E">
      <w:pPr>
        <w:pStyle w:val="SingleTxtG"/>
        <w:rPr>
          <w:lang w:val="fr-FR"/>
        </w:rPr>
      </w:pPr>
      <w:r w:rsidRPr="00196CC6">
        <w:rPr>
          <w:lang w:val="fr-FR"/>
        </w:rPr>
        <w:t>8.</w:t>
      </w:r>
      <w:r w:rsidRPr="00196CC6">
        <w:rPr>
          <w:lang w:val="fr-FR"/>
        </w:rPr>
        <w:tab/>
      </w:r>
      <w:r w:rsidRPr="004A2BFF">
        <w:rPr>
          <w:lang w:val="fr-FR"/>
        </w:rPr>
        <w:t xml:space="preserve">Le fait que les </w:t>
      </w:r>
      <w:r>
        <w:rPr>
          <w:lang w:val="fr-FR"/>
        </w:rPr>
        <w:t xml:space="preserve">membres des familles des </w:t>
      </w:r>
      <w:r w:rsidRPr="004A2BFF">
        <w:rPr>
          <w:lang w:val="fr-FR"/>
        </w:rPr>
        <w:t xml:space="preserve">auteurs ne </w:t>
      </w:r>
      <w:r>
        <w:rPr>
          <w:lang w:val="fr-FR"/>
        </w:rPr>
        <w:t>relevaient</w:t>
      </w:r>
      <w:r w:rsidRPr="004A2BFF">
        <w:rPr>
          <w:lang w:val="fr-FR"/>
        </w:rPr>
        <w:t xml:space="preserve"> pas </w:t>
      </w:r>
      <w:r>
        <w:rPr>
          <w:lang w:val="fr-FR"/>
        </w:rPr>
        <w:t>de</w:t>
      </w:r>
      <w:r w:rsidRPr="004A2BFF">
        <w:rPr>
          <w:lang w:val="fr-FR"/>
        </w:rPr>
        <w:t xml:space="preserve"> la juridiction maltaise au moment pertinent est confirmé par les observations finales du Comité concernant le dernier rapport périodique de Malte</w:t>
      </w:r>
      <w:r>
        <w:rPr>
          <w:lang w:val="fr-FR"/>
        </w:rPr>
        <w:t>,</w:t>
      </w:r>
      <w:r w:rsidRPr="004A2BFF">
        <w:rPr>
          <w:lang w:val="fr-FR"/>
        </w:rPr>
        <w:t xml:space="preserve"> citées dans la décision majoritaire. Dans </w:t>
      </w:r>
      <w:r>
        <w:rPr>
          <w:lang w:val="fr-FR"/>
        </w:rPr>
        <w:t>c</w:t>
      </w:r>
      <w:r w:rsidRPr="00196CC6">
        <w:rPr>
          <w:lang w:val="fr-FR"/>
        </w:rPr>
        <w:t xml:space="preserve">es observations, le Comité vise </w:t>
      </w:r>
      <w:r w:rsidRPr="004A2BFF">
        <w:rPr>
          <w:lang w:val="fr-FR"/>
        </w:rPr>
        <w:t>e</w:t>
      </w:r>
      <w:r w:rsidRPr="00196CC6">
        <w:rPr>
          <w:lang w:val="fr-FR"/>
        </w:rPr>
        <w:t xml:space="preserve">xclusivement, et à juste titre, les cas </w:t>
      </w:r>
      <w:r w:rsidRPr="00196CC6">
        <w:rPr>
          <w:i/>
          <w:iCs/>
          <w:lang w:val="fr-FR"/>
        </w:rPr>
        <w:t>d</w:t>
      </w:r>
      <w:r>
        <w:rPr>
          <w:i/>
          <w:iCs/>
          <w:lang w:val="fr-FR"/>
        </w:rPr>
        <w:t>’</w:t>
      </w:r>
      <w:r w:rsidRPr="00196CC6">
        <w:rPr>
          <w:i/>
          <w:iCs/>
          <w:lang w:val="fr-FR"/>
        </w:rPr>
        <w:t>expulsions</w:t>
      </w:r>
      <w:r w:rsidRPr="00196CC6">
        <w:rPr>
          <w:lang w:val="fr-FR"/>
        </w:rPr>
        <w:t xml:space="preserve"> collectives de migrants </w:t>
      </w:r>
      <w:r w:rsidRPr="00196CC6">
        <w:rPr>
          <w:i/>
          <w:lang w:val="fr-FR"/>
        </w:rPr>
        <w:t>intercept</w:t>
      </w:r>
      <w:r w:rsidRPr="004A2BFF">
        <w:rPr>
          <w:i/>
          <w:lang w:val="fr-FR"/>
        </w:rPr>
        <w:t>és</w:t>
      </w:r>
      <w:r w:rsidRPr="00196CC6">
        <w:rPr>
          <w:i/>
          <w:lang w:val="fr-FR"/>
        </w:rPr>
        <w:t xml:space="preserve"> et secourus </w:t>
      </w:r>
      <w:r w:rsidRPr="00196CC6">
        <w:rPr>
          <w:lang w:val="fr-FR"/>
        </w:rPr>
        <w:t>en mer (</w:t>
      </w:r>
      <w:r w:rsidRPr="004A2BFF">
        <w:rPr>
          <w:lang w:val="fr-FR"/>
        </w:rPr>
        <w:t>non souligné dans les observations</w:t>
      </w:r>
      <w:r w:rsidRPr="00196CC6">
        <w:rPr>
          <w:lang w:val="fr-FR"/>
        </w:rPr>
        <w:t>)</w:t>
      </w:r>
      <w:r w:rsidRPr="00B3018E">
        <w:rPr>
          <w:rStyle w:val="Appelnotedebasdep"/>
        </w:rPr>
        <w:footnoteReference w:id="18"/>
      </w:r>
      <w:r w:rsidRPr="004A2BFF">
        <w:rPr>
          <w:lang w:val="fr-FR"/>
        </w:rPr>
        <w:t>,</w:t>
      </w:r>
      <w:r w:rsidRPr="00196CC6">
        <w:rPr>
          <w:lang w:val="fr-FR"/>
        </w:rPr>
        <w:t xml:space="preserve"> </w:t>
      </w:r>
      <w:r w:rsidRPr="004A2BFF">
        <w:rPr>
          <w:lang w:val="fr-FR"/>
        </w:rPr>
        <w:t>c</w:t>
      </w:r>
      <w:r>
        <w:rPr>
          <w:lang w:val="fr-FR"/>
        </w:rPr>
        <w:t>’</w:t>
      </w:r>
      <w:r w:rsidRPr="004A2BFF">
        <w:rPr>
          <w:lang w:val="fr-FR"/>
        </w:rPr>
        <w:t xml:space="preserve">est-à-dire </w:t>
      </w:r>
      <w:r>
        <w:rPr>
          <w:lang w:val="fr-FR"/>
        </w:rPr>
        <w:t>de</w:t>
      </w:r>
      <w:r w:rsidRPr="004A2BFF">
        <w:rPr>
          <w:lang w:val="fr-FR"/>
        </w:rPr>
        <w:t xml:space="preserve"> personnes qui </w:t>
      </w:r>
      <w:r>
        <w:rPr>
          <w:lang w:val="fr-FR"/>
        </w:rPr>
        <w:t>relevaient de</w:t>
      </w:r>
      <w:r w:rsidRPr="004A2BFF">
        <w:rPr>
          <w:lang w:val="fr-FR"/>
        </w:rPr>
        <w:t xml:space="preserve"> la juridiction maltaise une fois qu</w:t>
      </w:r>
      <w:r>
        <w:rPr>
          <w:lang w:val="fr-FR"/>
        </w:rPr>
        <w:t>’</w:t>
      </w:r>
      <w:r w:rsidRPr="004A2BFF">
        <w:rPr>
          <w:lang w:val="fr-FR"/>
        </w:rPr>
        <w:t xml:space="preserve">elles avaient été interceptées et secourues </w:t>
      </w:r>
      <w:r>
        <w:rPr>
          <w:lang w:val="fr-FR"/>
        </w:rPr>
        <w:t>mais</w:t>
      </w:r>
      <w:r w:rsidRPr="004A2BFF">
        <w:rPr>
          <w:lang w:val="fr-FR"/>
        </w:rPr>
        <w:t xml:space="preserve"> n</w:t>
      </w:r>
      <w:r>
        <w:rPr>
          <w:lang w:val="fr-FR"/>
        </w:rPr>
        <w:t>’</w:t>
      </w:r>
      <w:r w:rsidRPr="004A2BFF">
        <w:rPr>
          <w:lang w:val="fr-FR"/>
        </w:rPr>
        <w:t>en relevaient pas avant d</w:t>
      </w:r>
      <w:r>
        <w:rPr>
          <w:lang w:val="fr-FR"/>
        </w:rPr>
        <w:t>’</w:t>
      </w:r>
      <w:r w:rsidRPr="004A2BFF">
        <w:rPr>
          <w:lang w:val="fr-FR"/>
        </w:rPr>
        <w:t>être secourues</w:t>
      </w:r>
      <w:r w:rsidRPr="00196CC6">
        <w:rPr>
          <w:lang w:val="fr-FR"/>
        </w:rPr>
        <w:t xml:space="preserve">. </w:t>
      </w:r>
    </w:p>
    <w:p w14:paraId="6087DECB" w14:textId="6F2398B2" w:rsidR="000A5568" w:rsidRDefault="001F7EBC" w:rsidP="00B3018E">
      <w:pPr>
        <w:pStyle w:val="SingleTxtG"/>
      </w:pPr>
      <w:r w:rsidRPr="00196CC6">
        <w:rPr>
          <w:lang w:val="fr-FR"/>
        </w:rPr>
        <w:t>9.</w:t>
      </w:r>
      <w:r w:rsidRPr="00196CC6">
        <w:rPr>
          <w:lang w:val="fr-FR"/>
        </w:rPr>
        <w:tab/>
      </w:r>
      <w:r w:rsidRPr="004A2BFF">
        <w:rPr>
          <w:lang w:val="fr-FR"/>
        </w:rPr>
        <w:t>Dans l</w:t>
      </w:r>
      <w:r>
        <w:rPr>
          <w:lang w:val="fr-FR"/>
        </w:rPr>
        <w:t>’</w:t>
      </w:r>
      <w:r w:rsidRPr="004A2BFF">
        <w:rPr>
          <w:lang w:val="fr-FR"/>
        </w:rPr>
        <w:t>ensemble donc, l</w:t>
      </w:r>
      <w:r>
        <w:rPr>
          <w:lang w:val="fr-FR"/>
        </w:rPr>
        <w:t>’</w:t>
      </w:r>
      <w:r w:rsidRPr="004A2BFF">
        <w:rPr>
          <w:lang w:val="fr-FR"/>
        </w:rPr>
        <w:t xml:space="preserve">opinion majoritaire transforme une violation de la </w:t>
      </w:r>
      <w:r w:rsidRPr="00196CC6">
        <w:rPr>
          <w:lang w:val="fr-FR"/>
        </w:rPr>
        <w:t xml:space="preserve">Convention </w:t>
      </w:r>
      <w:r w:rsidRPr="004A2BFF">
        <w:rPr>
          <w:lang w:val="fr-FR"/>
        </w:rPr>
        <w:t xml:space="preserve">des Nations Unies sur le droit de la mer et/ou de la Convention internationale de 1979 sur la recherche et le sauvetage maritimes et de la Convention internationale de 1974 pour la sauvegarde de la vie humaine en mer </w:t>
      </w:r>
      <w:r w:rsidR="00EC2399">
        <w:rPr>
          <w:lang w:val="fr-FR"/>
        </w:rPr>
        <w:t>−</w:t>
      </w:r>
      <w:r w:rsidRPr="004A2BFF">
        <w:rPr>
          <w:lang w:val="fr-FR"/>
        </w:rPr>
        <w:t xml:space="preserve"> une violation qui, selon </w:t>
      </w:r>
      <w:r>
        <w:rPr>
          <w:lang w:val="fr-FR"/>
        </w:rPr>
        <w:t xml:space="preserve">mon </w:t>
      </w:r>
      <w:r w:rsidRPr="004A2BFF">
        <w:rPr>
          <w:lang w:val="fr-FR"/>
        </w:rPr>
        <w:t>interprétation de</w:t>
      </w:r>
      <w:r>
        <w:rPr>
          <w:lang w:val="fr-FR"/>
        </w:rPr>
        <w:t>s</w:t>
      </w:r>
      <w:r w:rsidRPr="004A2BFF">
        <w:rPr>
          <w:lang w:val="fr-FR"/>
        </w:rPr>
        <w:t xml:space="preserve"> faits ayant motivé la plainte, a effectivement eu lieu </w:t>
      </w:r>
      <w:r w:rsidR="00EC2399">
        <w:rPr>
          <w:lang w:val="fr-FR"/>
        </w:rPr>
        <w:t>−</w:t>
      </w:r>
      <w:r w:rsidRPr="004A2BFF">
        <w:rPr>
          <w:lang w:val="fr-FR"/>
        </w:rPr>
        <w:t xml:space="preserve"> en des violations du Pacte. Or, ce faisant, la majorité risque finalement de desservir les valeurs qu</w:t>
      </w:r>
      <w:r>
        <w:rPr>
          <w:lang w:val="fr-FR"/>
        </w:rPr>
        <w:t>’</w:t>
      </w:r>
      <w:r w:rsidRPr="004A2BFF">
        <w:rPr>
          <w:lang w:val="fr-FR"/>
        </w:rPr>
        <w:t xml:space="preserve">elle </w:t>
      </w:r>
      <w:r>
        <w:rPr>
          <w:lang w:val="fr-FR"/>
        </w:rPr>
        <w:t>voudrait</w:t>
      </w:r>
      <w:r w:rsidRPr="004A2BFF">
        <w:rPr>
          <w:lang w:val="fr-FR"/>
        </w:rPr>
        <w:t xml:space="preserve"> protéger</w:t>
      </w:r>
      <w:r>
        <w:rPr>
          <w:lang w:val="fr-FR"/>
        </w:rPr>
        <w:t>,</w:t>
      </w:r>
      <w:r w:rsidRPr="004A2BFF">
        <w:rPr>
          <w:lang w:val="fr-FR"/>
        </w:rPr>
        <w:t xml:space="preserve"> car les États parties à la </w:t>
      </w:r>
      <w:r w:rsidRPr="00196CC6">
        <w:rPr>
          <w:lang w:val="fr-FR"/>
        </w:rPr>
        <w:t xml:space="preserve">Convention </w:t>
      </w:r>
      <w:r w:rsidRPr="004A2BFF">
        <w:rPr>
          <w:lang w:val="fr-FR"/>
        </w:rPr>
        <w:t xml:space="preserve">des Nations Unies sur le droit de la mer pourraient devenir encore plus réticents à assumer les obligations énoncées </w:t>
      </w:r>
      <w:r>
        <w:rPr>
          <w:lang w:val="fr-FR"/>
        </w:rPr>
        <w:t xml:space="preserve">en la matière </w:t>
      </w:r>
      <w:r w:rsidRPr="004A2BFF">
        <w:rPr>
          <w:lang w:val="fr-FR"/>
        </w:rPr>
        <w:t xml:space="preserve">dans les conventions précitées </w:t>
      </w:r>
      <w:r>
        <w:rPr>
          <w:lang w:val="fr-FR"/>
        </w:rPr>
        <w:t>de crainte</w:t>
      </w:r>
      <w:r w:rsidRPr="004A2BFF">
        <w:rPr>
          <w:lang w:val="fr-FR"/>
        </w:rPr>
        <w:t xml:space="preserve"> </w:t>
      </w:r>
      <w:r>
        <w:rPr>
          <w:lang w:val="fr-FR"/>
        </w:rPr>
        <w:t>d’</w:t>
      </w:r>
      <w:r w:rsidRPr="004A2BFF">
        <w:rPr>
          <w:lang w:val="fr-FR"/>
        </w:rPr>
        <w:t xml:space="preserve">être </w:t>
      </w:r>
      <w:r>
        <w:rPr>
          <w:lang w:val="fr-FR"/>
        </w:rPr>
        <w:t xml:space="preserve">tenus </w:t>
      </w:r>
      <w:r w:rsidRPr="004A2BFF">
        <w:rPr>
          <w:lang w:val="fr-FR"/>
        </w:rPr>
        <w:t>responsables au regard du Pacte des événements tragiques se produisant dans leurs régions de recherche et de sauvetage respectives</w:t>
      </w:r>
      <w:r w:rsidRPr="00196CC6">
        <w:rPr>
          <w:lang w:val="fr-FR"/>
        </w:rPr>
        <w:t>.</w:t>
      </w:r>
    </w:p>
    <w:p w14:paraId="7C776D63" w14:textId="77777777" w:rsidR="008B5EA4" w:rsidRDefault="008B5EA4" w:rsidP="000A5568">
      <w:pPr>
        <w:pStyle w:val="Titre9Car"/>
        <w:ind w:firstLine="567"/>
        <w:sectPr w:rsidR="008B5EA4" w:rsidSect="001F7EBC">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14:paraId="54B15D17" w14:textId="77777777" w:rsidR="008B5EA4" w:rsidRPr="00196CC6" w:rsidRDefault="008B5EA4" w:rsidP="004041F4">
      <w:pPr>
        <w:pStyle w:val="HChG"/>
        <w:rPr>
          <w:lang w:val="fr-FR"/>
        </w:rPr>
      </w:pPr>
      <w:r w:rsidRPr="00196CC6">
        <w:rPr>
          <w:lang w:val="fr-FR"/>
        </w:rPr>
        <w:lastRenderedPageBreak/>
        <w:t>Annexe II</w:t>
      </w:r>
    </w:p>
    <w:p w14:paraId="334D20E2" w14:textId="77777777" w:rsidR="008B5EA4" w:rsidRPr="00196CC6" w:rsidRDefault="008B5EA4" w:rsidP="00B3018E">
      <w:pPr>
        <w:pStyle w:val="H1G"/>
        <w:rPr>
          <w:noProof/>
          <w:lang w:val="fr-FR"/>
        </w:rPr>
      </w:pPr>
      <w:r w:rsidRPr="00196CC6">
        <w:rPr>
          <w:lang w:val="fr-FR"/>
        </w:rPr>
        <w:tab/>
      </w:r>
      <w:r w:rsidRPr="00196CC6">
        <w:rPr>
          <w:lang w:val="fr-FR"/>
        </w:rPr>
        <w:tab/>
      </w:r>
      <w:r w:rsidRPr="00196CC6">
        <w:rPr>
          <w:noProof/>
          <w:lang w:val="fr-FR"/>
        </w:rPr>
        <w:tab/>
        <w:t>Opinion conjointe (dissidente) d</w:t>
      </w:r>
      <w:r>
        <w:rPr>
          <w:noProof/>
          <w:lang w:val="fr-FR"/>
        </w:rPr>
        <w:t>’</w:t>
      </w:r>
      <w:r w:rsidRPr="00196CC6">
        <w:rPr>
          <w:noProof/>
          <w:lang w:val="fr-FR"/>
        </w:rPr>
        <w:t>Arif Bulkan, de Duncan Laki Muhumuza et de Gentian Zyberi</w:t>
      </w:r>
    </w:p>
    <w:p w14:paraId="30F35CAA" w14:textId="77777777" w:rsidR="008B5EA4" w:rsidRPr="00196CC6" w:rsidRDefault="008B5EA4" w:rsidP="00B3018E">
      <w:pPr>
        <w:pStyle w:val="SingleTxtG"/>
        <w:rPr>
          <w:noProof/>
          <w:lang w:val="fr-FR"/>
        </w:rPr>
      </w:pPr>
      <w:r w:rsidRPr="00196CC6">
        <w:rPr>
          <w:noProof/>
          <w:lang w:val="fr-FR"/>
        </w:rPr>
        <w:t>1.</w:t>
      </w:r>
      <w:r w:rsidRPr="00196CC6">
        <w:rPr>
          <w:noProof/>
          <w:lang w:val="fr-FR"/>
        </w:rPr>
        <w:tab/>
        <w:t>Nous ne sommes pas d</w:t>
      </w:r>
      <w:r>
        <w:rPr>
          <w:noProof/>
          <w:lang w:val="fr-FR"/>
        </w:rPr>
        <w:t>’</w:t>
      </w:r>
      <w:r w:rsidRPr="00196CC6">
        <w:rPr>
          <w:noProof/>
          <w:lang w:val="fr-FR"/>
        </w:rPr>
        <w:t>accord avec la conclusion du Comité selon laquelle la communication est irrecevable au regard de l</w:t>
      </w:r>
      <w:r>
        <w:rPr>
          <w:noProof/>
          <w:lang w:val="fr-FR"/>
        </w:rPr>
        <w:t>’</w:t>
      </w:r>
      <w:r w:rsidRPr="00196CC6">
        <w:rPr>
          <w:noProof/>
          <w:lang w:val="fr-FR"/>
        </w:rPr>
        <w:t>article 5 (par. 2 b)) du Protocole facultatif, puisque l</w:t>
      </w:r>
      <w:r>
        <w:rPr>
          <w:noProof/>
          <w:lang w:val="fr-FR"/>
        </w:rPr>
        <w:t>’</w:t>
      </w:r>
      <w:r w:rsidRPr="00196CC6">
        <w:rPr>
          <w:noProof/>
          <w:lang w:val="fr-FR"/>
        </w:rPr>
        <w:t>État partie n</w:t>
      </w:r>
      <w:r>
        <w:rPr>
          <w:noProof/>
          <w:lang w:val="fr-FR"/>
        </w:rPr>
        <w:t>’</w:t>
      </w:r>
      <w:r w:rsidRPr="00196CC6">
        <w:rPr>
          <w:noProof/>
          <w:lang w:val="fr-FR"/>
        </w:rPr>
        <w:t>a pas ouvert d</w:t>
      </w:r>
      <w:r>
        <w:rPr>
          <w:noProof/>
          <w:lang w:val="fr-FR"/>
        </w:rPr>
        <w:t>’</w:t>
      </w:r>
      <w:r w:rsidRPr="00196CC6">
        <w:rPr>
          <w:noProof/>
          <w:lang w:val="fr-FR"/>
        </w:rPr>
        <w:t>office une enquête sur les circonstances du naufrage. De plus, nous allons examiner ci-après la question du lien juridictionnel et de l</w:t>
      </w:r>
      <w:r>
        <w:rPr>
          <w:noProof/>
          <w:lang w:val="fr-FR"/>
        </w:rPr>
        <w:t>’</w:t>
      </w:r>
      <w:r w:rsidRPr="00196CC6">
        <w:rPr>
          <w:noProof/>
          <w:lang w:val="fr-FR"/>
        </w:rPr>
        <w:t>effet sur les obligations de l</w:t>
      </w:r>
      <w:r>
        <w:rPr>
          <w:noProof/>
          <w:lang w:val="fr-FR"/>
        </w:rPr>
        <w:t>’</w:t>
      </w:r>
      <w:r w:rsidRPr="00196CC6">
        <w:rPr>
          <w:noProof/>
          <w:lang w:val="fr-FR"/>
        </w:rPr>
        <w:t>État partie du paragraphe 1 de l</w:t>
      </w:r>
      <w:r>
        <w:rPr>
          <w:noProof/>
          <w:lang w:val="fr-FR"/>
        </w:rPr>
        <w:t>’</w:t>
      </w:r>
      <w:r w:rsidRPr="00196CC6">
        <w:rPr>
          <w:noProof/>
          <w:lang w:val="fr-FR"/>
        </w:rPr>
        <w:t xml:space="preserve">article 6 du Pacte. </w:t>
      </w:r>
    </w:p>
    <w:p w14:paraId="0336A214" w14:textId="77777777" w:rsidR="008B5EA4" w:rsidRPr="00196CC6" w:rsidRDefault="008B5EA4" w:rsidP="00EC2399">
      <w:pPr>
        <w:pStyle w:val="H23G"/>
        <w:rPr>
          <w:i/>
          <w:noProof/>
          <w:lang w:val="fr-FR"/>
        </w:rPr>
      </w:pPr>
      <w:r w:rsidRPr="00196CC6">
        <w:rPr>
          <w:noProof/>
          <w:lang w:val="fr-FR"/>
        </w:rPr>
        <w:tab/>
      </w:r>
      <w:r w:rsidRPr="00196CC6">
        <w:rPr>
          <w:noProof/>
          <w:lang w:val="fr-FR"/>
        </w:rPr>
        <w:tab/>
        <w:t>Les opérations de recherche et de sauvetage en mer et le lien juridictionnel</w:t>
      </w:r>
    </w:p>
    <w:p w14:paraId="61F49535" w14:textId="77777777" w:rsidR="008B5EA4" w:rsidRPr="00196CC6" w:rsidRDefault="008B5EA4" w:rsidP="00B3018E">
      <w:pPr>
        <w:pStyle w:val="SingleTxtG"/>
        <w:rPr>
          <w:noProof/>
          <w:lang w:val="fr-FR"/>
        </w:rPr>
      </w:pPr>
      <w:r w:rsidRPr="00196CC6">
        <w:rPr>
          <w:noProof/>
          <w:lang w:val="fr-FR"/>
        </w:rPr>
        <w:t>2.</w:t>
      </w:r>
      <w:r w:rsidRPr="00196CC6">
        <w:rPr>
          <w:noProof/>
          <w:lang w:val="fr-FR"/>
        </w:rPr>
        <w:tab/>
        <w:t xml:space="preserve">La présente affaire concerne une opération </w:t>
      </w:r>
      <w:r>
        <w:rPr>
          <w:noProof/>
          <w:lang w:val="fr-FR"/>
        </w:rPr>
        <w:t xml:space="preserve">ratée </w:t>
      </w:r>
      <w:r w:rsidRPr="00196CC6">
        <w:rPr>
          <w:noProof/>
          <w:lang w:val="fr-FR"/>
        </w:rPr>
        <w:t xml:space="preserve">de recherche et de sauvetage en mer </w:t>
      </w:r>
      <w:r>
        <w:rPr>
          <w:noProof/>
          <w:lang w:val="fr-FR"/>
        </w:rPr>
        <w:t xml:space="preserve">menée </w:t>
      </w:r>
      <w:r w:rsidRPr="00196CC6">
        <w:rPr>
          <w:noProof/>
          <w:lang w:val="fr-FR"/>
        </w:rPr>
        <w:t xml:space="preserve">le 11 octobre 2013. Dans le cadre de cette opération, </w:t>
      </w:r>
      <w:r w:rsidRPr="004A2BFF">
        <w:rPr>
          <w:noProof/>
          <w:lang w:val="fr-FR"/>
        </w:rPr>
        <w:t>bie</w:t>
      </w:r>
      <w:r w:rsidRPr="00196CC6">
        <w:rPr>
          <w:noProof/>
          <w:lang w:val="fr-FR"/>
        </w:rPr>
        <w:t>n que le nombre exact de victimes ne soit pas connu, on estime que plus de 200 personnes, dont 60</w:t>
      </w:r>
      <w:r w:rsidRPr="004A2BFF">
        <w:rPr>
          <w:noProof/>
          <w:lang w:val="fr-FR"/>
        </w:rPr>
        <w:t xml:space="preserve"> enfants, qui se trouvaient à bord du navire ont trouvé la mort </w:t>
      </w:r>
      <w:r w:rsidRPr="00196CC6">
        <w:rPr>
          <w:noProof/>
          <w:lang w:val="fr-FR"/>
        </w:rPr>
        <w:t>(par.</w:t>
      </w:r>
      <w:r w:rsidRPr="004A2BFF">
        <w:rPr>
          <w:noProof/>
          <w:lang w:val="fr-FR"/>
        </w:rPr>
        <w:t> </w:t>
      </w:r>
      <w:r w:rsidRPr="00196CC6">
        <w:rPr>
          <w:noProof/>
          <w:lang w:val="fr-FR"/>
        </w:rPr>
        <w:t xml:space="preserve">2.3). </w:t>
      </w:r>
      <w:r w:rsidRPr="004A2BFF">
        <w:rPr>
          <w:noProof/>
          <w:lang w:val="fr-FR"/>
        </w:rPr>
        <w:t>L</w:t>
      </w:r>
      <w:r>
        <w:rPr>
          <w:noProof/>
          <w:lang w:val="fr-FR"/>
        </w:rPr>
        <w:t>’</w:t>
      </w:r>
      <w:r w:rsidRPr="004A2BFF">
        <w:rPr>
          <w:noProof/>
          <w:lang w:val="fr-FR"/>
        </w:rPr>
        <w:t xml:space="preserve">obligation des États de coopérer </w:t>
      </w:r>
      <w:r w:rsidRPr="00196CC6">
        <w:rPr>
          <w:noProof/>
          <w:lang w:val="fr-FR"/>
        </w:rPr>
        <w:t xml:space="preserve">pour secourir </w:t>
      </w:r>
      <w:r>
        <w:rPr>
          <w:noProof/>
          <w:lang w:val="fr-FR"/>
        </w:rPr>
        <w:t>l</w:t>
      </w:r>
      <w:r w:rsidRPr="00196CC6">
        <w:rPr>
          <w:noProof/>
          <w:lang w:val="fr-FR"/>
        </w:rPr>
        <w:t xml:space="preserve">es personnes en danger en mer est énoncée dans la </w:t>
      </w:r>
      <w:r w:rsidRPr="004A2BFF">
        <w:rPr>
          <w:lang w:val="fr-FR"/>
        </w:rPr>
        <w:t>Convention des Nations Unies sur le droit de la mer, la Convention internationale de 1979 sur la recherche et le sauvetage maritimes</w:t>
      </w:r>
      <w:r w:rsidRPr="004A2BFF">
        <w:rPr>
          <w:noProof/>
          <w:lang w:val="fr-FR"/>
        </w:rPr>
        <w:t xml:space="preserve"> et la </w:t>
      </w:r>
      <w:r w:rsidRPr="004A2BFF">
        <w:rPr>
          <w:lang w:val="fr-FR"/>
        </w:rPr>
        <w:t>Convention internationale de 1974 pour la sauvegarde de la vie humaine en mer</w:t>
      </w:r>
      <w:r w:rsidRPr="00196CC6">
        <w:rPr>
          <w:noProof/>
          <w:lang w:val="fr-FR"/>
        </w:rPr>
        <w:t xml:space="preserve">. </w:t>
      </w:r>
      <w:r w:rsidRPr="004A2BFF">
        <w:rPr>
          <w:noProof/>
          <w:lang w:val="fr-FR"/>
        </w:rPr>
        <w:t>Étant donné les circonstances de l</w:t>
      </w:r>
      <w:r>
        <w:rPr>
          <w:noProof/>
          <w:lang w:val="fr-FR"/>
        </w:rPr>
        <w:t>’</w:t>
      </w:r>
      <w:r w:rsidRPr="004A2BFF">
        <w:rPr>
          <w:noProof/>
          <w:lang w:val="fr-FR"/>
        </w:rPr>
        <w:t>espèce, l</w:t>
      </w:r>
      <w:r>
        <w:rPr>
          <w:noProof/>
          <w:lang w:val="fr-FR"/>
        </w:rPr>
        <w:t>’</w:t>
      </w:r>
      <w:r w:rsidRPr="004A2BFF">
        <w:rPr>
          <w:noProof/>
          <w:lang w:val="fr-FR"/>
        </w:rPr>
        <w:t xml:space="preserve">Italie et Malte partagent cette responsabilité, </w:t>
      </w:r>
      <w:r w:rsidRPr="00196CC6">
        <w:rPr>
          <w:noProof/>
          <w:lang w:val="fr-FR"/>
        </w:rPr>
        <w:t>même si ce n</w:t>
      </w:r>
      <w:r>
        <w:rPr>
          <w:noProof/>
          <w:lang w:val="fr-FR"/>
        </w:rPr>
        <w:t>’</w:t>
      </w:r>
      <w:r w:rsidRPr="00196CC6">
        <w:rPr>
          <w:noProof/>
          <w:lang w:val="fr-FR"/>
        </w:rPr>
        <w:t xml:space="preserve">est pas </w:t>
      </w:r>
      <w:r w:rsidRPr="004A2BFF">
        <w:rPr>
          <w:noProof/>
          <w:lang w:val="fr-FR"/>
        </w:rPr>
        <w:t>à parts égales</w:t>
      </w:r>
      <w:r w:rsidRPr="00B3018E">
        <w:rPr>
          <w:rStyle w:val="Appelnotedebasdep"/>
        </w:rPr>
        <w:footnoteReference w:id="19"/>
      </w:r>
      <w:r w:rsidRPr="004A2BFF">
        <w:rPr>
          <w:noProof/>
          <w:lang w:val="fr-FR"/>
        </w:rPr>
        <w:t>.</w:t>
      </w:r>
    </w:p>
    <w:p w14:paraId="7F0CF815" w14:textId="77777777" w:rsidR="008B5EA4" w:rsidRPr="00196CC6" w:rsidRDefault="008B5EA4" w:rsidP="00B3018E">
      <w:pPr>
        <w:pStyle w:val="SingleTxtG"/>
        <w:rPr>
          <w:noProof/>
          <w:lang w:val="fr-FR"/>
        </w:rPr>
      </w:pPr>
      <w:r w:rsidRPr="00196CC6">
        <w:rPr>
          <w:noProof/>
          <w:lang w:val="fr-FR"/>
        </w:rPr>
        <w:t>3.</w:t>
      </w:r>
      <w:r w:rsidRPr="00196CC6">
        <w:rPr>
          <w:noProof/>
          <w:lang w:val="fr-FR"/>
        </w:rPr>
        <w:tab/>
      </w:r>
      <w:r w:rsidRPr="004A2BFF">
        <w:rPr>
          <w:noProof/>
          <w:lang w:val="fr-FR"/>
        </w:rPr>
        <w:t>L</w:t>
      </w:r>
      <w:r>
        <w:rPr>
          <w:noProof/>
          <w:lang w:val="fr-FR"/>
        </w:rPr>
        <w:t>’</w:t>
      </w:r>
      <w:r w:rsidRPr="004A2BFF">
        <w:rPr>
          <w:noProof/>
          <w:lang w:val="fr-FR"/>
        </w:rPr>
        <w:t>État partie fait valoir qu</w:t>
      </w:r>
      <w:r>
        <w:rPr>
          <w:noProof/>
          <w:lang w:val="fr-FR"/>
        </w:rPr>
        <w:t>’</w:t>
      </w:r>
      <w:r w:rsidRPr="004A2BFF">
        <w:rPr>
          <w:noProof/>
          <w:lang w:val="fr-FR"/>
        </w:rPr>
        <w:t xml:space="preserve">il est incorrect de considérer la région de recherche et de sauvetage comme faisant partie du territoire maltais ou une zone sur laquelle Malte exerce une juridiction extraterritoriale </w:t>
      </w:r>
      <w:r w:rsidRPr="00196CC6">
        <w:rPr>
          <w:noProof/>
          <w:lang w:val="fr-FR"/>
        </w:rPr>
        <w:t>(par.</w:t>
      </w:r>
      <w:r w:rsidRPr="004A2BFF">
        <w:rPr>
          <w:noProof/>
          <w:lang w:val="fr-FR"/>
        </w:rPr>
        <w:t> </w:t>
      </w:r>
      <w:r w:rsidRPr="00196CC6">
        <w:rPr>
          <w:noProof/>
          <w:lang w:val="fr-FR"/>
        </w:rPr>
        <w:t xml:space="preserve">4.3). </w:t>
      </w:r>
      <w:r w:rsidRPr="004A2BFF">
        <w:rPr>
          <w:noProof/>
          <w:lang w:val="fr-FR"/>
        </w:rPr>
        <w:t>Les auteurs soutiennent que leur pl</w:t>
      </w:r>
      <w:r w:rsidRPr="00196CC6">
        <w:rPr>
          <w:noProof/>
          <w:lang w:val="fr-FR"/>
        </w:rPr>
        <w:t>ainte relève de la juridiction de l</w:t>
      </w:r>
      <w:r>
        <w:rPr>
          <w:noProof/>
          <w:lang w:val="fr-FR"/>
        </w:rPr>
        <w:t>’</w:t>
      </w:r>
      <w:r w:rsidRPr="00196CC6">
        <w:rPr>
          <w:noProof/>
          <w:lang w:val="fr-FR"/>
        </w:rPr>
        <w:t xml:space="preserve">État partie puisque les autorités de celui-ci étaient responsables de la région de recherche et de sauvetage </w:t>
      </w:r>
      <w:r w:rsidRPr="004A2BFF">
        <w:rPr>
          <w:noProof/>
          <w:lang w:val="fr-FR"/>
        </w:rPr>
        <w:t>maritime dans laquelle le naufrage s</w:t>
      </w:r>
      <w:r>
        <w:rPr>
          <w:noProof/>
          <w:lang w:val="fr-FR"/>
        </w:rPr>
        <w:t>’</w:t>
      </w:r>
      <w:r w:rsidRPr="004A2BFF">
        <w:rPr>
          <w:noProof/>
          <w:lang w:val="fr-FR"/>
        </w:rPr>
        <w:t xml:space="preserve">est produit, étaient en contact permanent avec le navire en détresse et ont activé les procédures de sauvetage, exerçant ainsi leur contrôle sur les personnes en détresse </w:t>
      </w:r>
      <w:r w:rsidRPr="00196CC6">
        <w:rPr>
          <w:noProof/>
          <w:lang w:val="fr-FR"/>
        </w:rPr>
        <w:t xml:space="preserve">(par. 6.3). </w:t>
      </w:r>
    </w:p>
    <w:p w14:paraId="2F9628B4" w14:textId="1CCC7F8E" w:rsidR="008B5EA4" w:rsidRPr="00196CC6" w:rsidRDefault="008B5EA4" w:rsidP="00B3018E">
      <w:pPr>
        <w:pStyle w:val="SingleTxtG"/>
        <w:rPr>
          <w:noProof/>
          <w:lang w:val="fr-FR"/>
        </w:rPr>
      </w:pPr>
      <w:r w:rsidRPr="00196CC6">
        <w:rPr>
          <w:noProof/>
          <w:lang w:val="fr-FR"/>
        </w:rPr>
        <w:t>4.</w:t>
      </w:r>
      <w:r w:rsidRPr="00196CC6">
        <w:rPr>
          <w:noProof/>
          <w:lang w:val="fr-FR"/>
        </w:rPr>
        <w:tab/>
      </w:r>
      <w:r w:rsidRPr="004A2BFF">
        <w:rPr>
          <w:noProof/>
          <w:lang w:val="fr-FR"/>
        </w:rPr>
        <w:t>Dans son observation générale n</w:t>
      </w:r>
      <w:r w:rsidRPr="00196CC6">
        <w:rPr>
          <w:noProof/>
          <w:vertAlign w:val="superscript"/>
          <w:lang w:val="fr-FR"/>
        </w:rPr>
        <w:t>o</w:t>
      </w:r>
      <w:r w:rsidRPr="004A2BFF">
        <w:rPr>
          <w:noProof/>
          <w:lang w:val="fr-FR"/>
        </w:rPr>
        <w:t> </w:t>
      </w:r>
      <w:r w:rsidRPr="00196CC6">
        <w:rPr>
          <w:noProof/>
          <w:lang w:val="fr-FR"/>
        </w:rPr>
        <w:t>36 (2018)</w:t>
      </w:r>
      <w:r w:rsidRPr="004A2BFF">
        <w:rPr>
          <w:noProof/>
          <w:lang w:val="fr-FR"/>
        </w:rPr>
        <w:t>, relative au droit à la vie, le Comité explique qu</w:t>
      </w:r>
      <w:r>
        <w:rPr>
          <w:noProof/>
          <w:lang w:val="fr-FR"/>
        </w:rPr>
        <w:t>’</w:t>
      </w:r>
      <w:r w:rsidRPr="004A2BFF">
        <w:rPr>
          <w:noProof/>
          <w:lang w:val="fr-FR"/>
        </w:rPr>
        <w:t>eu égard au paragraphe 1 de l</w:t>
      </w:r>
      <w:r>
        <w:rPr>
          <w:noProof/>
          <w:lang w:val="fr-FR"/>
        </w:rPr>
        <w:t>’</w:t>
      </w:r>
      <w:r w:rsidRPr="00196CC6">
        <w:rPr>
          <w:noProof/>
          <w:lang w:val="fr-FR"/>
        </w:rPr>
        <w:t>article</w:t>
      </w:r>
      <w:r w:rsidRPr="004A2BFF">
        <w:rPr>
          <w:noProof/>
          <w:lang w:val="fr-FR"/>
        </w:rPr>
        <w:t> </w:t>
      </w:r>
      <w:r w:rsidRPr="00196CC6">
        <w:rPr>
          <w:noProof/>
          <w:lang w:val="fr-FR"/>
        </w:rPr>
        <w:t>2</w:t>
      </w:r>
      <w:r w:rsidRPr="004A2BFF">
        <w:rPr>
          <w:noProof/>
          <w:lang w:val="fr-FR"/>
        </w:rPr>
        <w:t xml:space="preserve"> du Pacte</w:t>
      </w:r>
      <w:r w:rsidRPr="00196CC6">
        <w:rPr>
          <w:noProof/>
          <w:lang w:val="fr-FR"/>
        </w:rPr>
        <w:t xml:space="preserve">, </w:t>
      </w:r>
      <w:r w:rsidRPr="004A2BFF">
        <w:rPr>
          <w:noProof/>
          <w:lang w:val="fr-FR"/>
        </w:rPr>
        <w:t>un État partie a l</w:t>
      </w:r>
      <w:r>
        <w:rPr>
          <w:noProof/>
          <w:lang w:val="fr-FR"/>
        </w:rPr>
        <w:t>’</w:t>
      </w:r>
      <w:r w:rsidRPr="004A2BFF">
        <w:rPr>
          <w:noProof/>
          <w:lang w:val="fr-FR"/>
        </w:rPr>
        <w:t>obligation de respecter et de garantir à tous les individus se trouvant sur son territoire et à toutes les personnes relevant de sa compétence, c</w:t>
      </w:r>
      <w:r>
        <w:rPr>
          <w:noProof/>
          <w:lang w:val="fr-FR"/>
        </w:rPr>
        <w:t>’</w:t>
      </w:r>
      <w:r w:rsidRPr="004A2BFF">
        <w:rPr>
          <w:noProof/>
          <w:lang w:val="fr-FR"/>
        </w:rPr>
        <w:t>est-à-dire à toutes les personnes dont la jouissance du droit à la vie dépend de son pouvoir ou de son contrôle effectif, les droits reconnus à l</w:t>
      </w:r>
      <w:r>
        <w:rPr>
          <w:noProof/>
          <w:lang w:val="fr-FR"/>
        </w:rPr>
        <w:t>’</w:t>
      </w:r>
      <w:r w:rsidRPr="00196CC6">
        <w:rPr>
          <w:noProof/>
          <w:lang w:val="fr-FR"/>
        </w:rPr>
        <w:t>article</w:t>
      </w:r>
      <w:r w:rsidRPr="004A2BFF">
        <w:rPr>
          <w:noProof/>
          <w:lang w:val="fr-FR"/>
        </w:rPr>
        <w:t> </w:t>
      </w:r>
      <w:r w:rsidRPr="00196CC6">
        <w:rPr>
          <w:noProof/>
          <w:lang w:val="fr-FR"/>
        </w:rPr>
        <w:t>6</w:t>
      </w:r>
      <w:r w:rsidRPr="004A2BFF">
        <w:rPr>
          <w:noProof/>
          <w:lang w:val="fr-FR"/>
        </w:rPr>
        <w:t>. Les États partie</w:t>
      </w:r>
      <w:r w:rsidR="00EC2399">
        <w:rPr>
          <w:noProof/>
          <w:lang w:val="fr-FR"/>
        </w:rPr>
        <w:t>s</w:t>
      </w:r>
      <w:r w:rsidRPr="004A2BFF">
        <w:rPr>
          <w:noProof/>
          <w:lang w:val="fr-FR"/>
        </w:rPr>
        <w:t xml:space="preserve"> sont aussi tenus de respect</w:t>
      </w:r>
      <w:r>
        <w:rPr>
          <w:noProof/>
          <w:lang w:val="fr-FR"/>
        </w:rPr>
        <w:t>e</w:t>
      </w:r>
      <w:r w:rsidRPr="004A2BFF">
        <w:rPr>
          <w:noProof/>
          <w:lang w:val="fr-FR"/>
        </w:rPr>
        <w:t>r et de protéger la vie de toutes les per</w:t>
      </w:r>
      <w:r w:rsidRPr="00196CC6">
        <w:rPr>
          <w:noProof/>
          <w:lang w:val="fr-FR"/>
        </w:rPr>
        <w:t>sonnes se trouvant à bord de navires ou d</w:t>
      </w:r>
      <w:r>
        <w:rPr>
          <w:noProof/>
          <w:lang w:val="fr-FR"/>
        </w:rPr>
        <w:t>’</w:t>
      </w:r>
      <w:r w:rsidRPr="00196CC6">
        <w:rPr>
          <w:noProof/>
          <w:lang w:val="fr-FR"/>
        </w:rPr>
        <w:t xml:space="preserve">aéronefs enregistrés par eux </w:t>
      </w:r>
      <w:r w:rsidRPr="004A2BFF">
        <w:rPr>
          <w:noProof/>
          <w:lang w:val="fr-FR"/>
        </w:rPr>
        <w:t>ou battant leur pavillon, et celle des personnes qui se trouvent dans une situation de détresse en mer</w:t>
      </w:r>
      <w:r w:rsidRPr="00B3018E">
        <w:rPr>
          <w:rStyle w:val="Appelnotedebasdep"/>
        </w:rPr>
        <w:footnoteReference w:id="20"/>
      </w:r>
      <w:r w:rsidRPr="004A2BFF">
        <w:rPr>
          <w:noProof/>
          <w:lang w:val="fr-FR"/>
        </w:rPr>
        <w:t>.</w:t>
      </w:r>
      <w:r w:rsidRPr="00196CC6">
        <w:rPr>
          <w:noProof/>
          <w:lang w:val="fr-FR"/>
        </w:rPr>
        <w:t xml:space="preserve"> </w:t>
      </w:r>
      <w:r w:rsidRPr="004A2BFF">
        <w:rPr>
          <w:noProof/>
          <w:lang w:val="fr-FR"/>
        </w:rPr>
        <w:t xml:space="preserve">Le Comité a </w:t>
      </w:r>
      <w:r>
        <w:rPr>
          <w:noProof/>
          <w:lang w:val="fr-FR"/>
        </w:rPr>
        <w:t xml:space="preserve">par ailleurs </w:t>
      </w:r>
      <w:r w:rsidRPr="004A2BFF">
        <w:rPr>
          <w:noProof/>
          <w:lang w:val="fr-FR"/>
        </w:rPr>
        <w:t xml:space="preserve">exprimé des préoccupations au sujet </w:t>
      </w:r>
      <w:r w:rsidRPr="00196CC6">
        <w:rPr>
          <w:noProof/>
          <w:lang w:val="fr-FR"/>
        </w:rPr>
        <w:t>d</w:t>
      </w:r>
      <w:r>
        <w:rPr>
          <w:noProof/>
          <w:lang w:val="fr-FR"/>
        </w:rPr>
        <w:t>’</w:t>
      </w:r>
      <w:r w:rsidRPr="00196CC6">
        <w:rPr>
          <w:noProof/>
          <w:lang w:val="fr-FR"/>
        </w:rPr>
        <w:t>opérations de recherche et de sauvetage en mer menées par l</w:t>
      </w:r>
      <w:r>
        <w:rPr>
          <w:noProof/>
          <w:lang w:val="fr-FR"/>
        </w:rPr>
        <w:t>’</w:t>
      </w:r>
      <w:r w:rsidRPr="00196CC6">
        <w:rPr>
          <w:noProof/>
          <w:lang w:val="fr-FR"/>
        </w:rPr>
        <w:t>État partie</w:t>
      </w:r>
      <w:r w:rsidRPr="00B3018E">
        <w:rPr>
          <w:rStyle w:val="Appelnotedebasdep"/>
        </w:rPr>
        <w:footnoteReference w:id="21"/>
      </w:r>
      <w:r w:rsidRPr="004A2BFF">
        <w:rPr>
          <w:noProof/>
          <w:lang w:val="fr-FR"/>
        </w:rPr>
        <w:t>.</w:t>
      </w:r>
      <w:r w:rsidRPr="00196CC6">
        <w:rPr>
          <w:noProof/>
          <w:lang w:val="fr-FR"/>
        </w:rPr>
        <w:t xml:space="preserve"> </w:t>
      </w:r>
      <w:r w:rsidRPr="004A2BFF">
        <w:rPr>
          <w:noProof/>
          <w:lang w:val="fr-FR"/>
        </w:rPr>
        <w:t>L</w:t>
      </w:r>
      <w:r>
        <w:rPr>
          <w:noProof/>
          <w:lang w:val="fr-FR"/>
        </w:rPr>
        <w:t>’</w:t>
      </w:r>
      <w:r w:rsidRPr="004A2BFF">
        <w:rPr>
          <w:noProof/>
          <w:lang w:val="fr-FR"/>
        </w:rPr>
        <w:t>obligation des États d</w:t>
      </w:r>
      <w:r>
        <w:rPr>
          <w:noProof/>
          <w:lang w:val="fr-FR"/>
        </w:rPr>
        <w:t>’</w:t>
      </w:r>
      <w:r w:rsidRPr="004A2BFF">
        <w:rPr>
          <w:noProof/>
          <w:lang w:val="fr-FR"/>
        </w:rPr>
        <w:t xml:space="preserve">exercer </w:t>
      </w:r>
      <w:r w:rsidRPr="00196CC6">
        <w:rPr>
          <w:noProof/>
          <w:lang w:val="fr-FR"/>
        </w:rPr>
        <w:t>la diligence voulue implique qu</w:t>
      </w:r>
      <w:r>
        <w:rPr>
          <w:noProof/>
          <w:lang w:val="fr-FR"/>
        </w:rPr>
        <w:t>’</w:t>
      </w:r>
      <w:r w:rsidRPr="00196CC6">
        <w:rPr>
          <w:noProof/>
          <w:lang w:val="fr-FR"/>
        </w:rPr>
        <w:t>ils prennent des mesures positives raisonnables</w:t>
      </w:r>
      <w:r w:rsidRPr="004A2BFF">
        <w:rPr>
          <w:noProof/>
          <w:lang w:val="fr-FR"/>
        </w:rPr>
        <w:t>, qui ne leur imposent pas une charge disproportionnée, pour répondre aux menaces raisonnablement prévisibles pour la vie</w:t>
      </w:r>
      <w:r w:rsidRPr="00B3018E">
        <w:rPr>
          <w:rStyle w:val="Appelnotedebasdep"/>
        </w:rPr>
        <w:footnoteReference w:id="22"/>
      </w:r>
      <w:r>
        <w:rPr>
          <w:noProof/>
          <w:lang w:val="fr-FR"/>
        </w:rPr>
        <w:t>.</w:t>
      </w:r>
      <w:r w:rsidRPr="00196CC6">
        <w:rPr>
          <w:noProof/>
          <w:lang w:val="fr-FR"/>
        </w:rPr>
        <w:t xml:space="preserve"> </w:t>
      </w:r>
      <w:r w:rsidRPr="004A2BFF">
        <w:rPr>
          <w:noProof/>
          <w:lang w:val="fr-FR"/>
        </w:rPr>
        <w:t>Cette obligation de comportement exige des États qu</w:t>
      </w:r>
      <w:r>
        <w:rPr>
          <w:noProof/>
          <w:lang w:val="fr-FR"/>
        </w:rPr>
        <w:t>’</w:t>
      </w:r>
      <w:r w:rsidRPr="004A2BFF">
        <w:rPr>
          <w:noProof/>
          <w:lang w:val="fr-FR"/>
        </w:rPr>
        <w:t>ils fassent tout ce qui est en leur pouvoir pour essayer de sauver les personnes en détresse en mer. En l</w:t>
      </w:r>
      <w:r>
        <w:rPr>
          <w:noProof/>
          <w:lang w:val="fr-FR"/>
        </w:rPr>
        <w:t>’</w:t>
      </w:r>
      <w:r w:rsidRPr="004A2BFF">
        <w:rPr>
          <w:noProof/>
          <w:lang w:val="fr-FR"/>
        </w:rPr>
        <w:t>espèce, l</w:t>
      </w:r>
      <w:r>
        <w:rPr>
          <w:noProof/>
          <w:lang w:val="fr-FR"/>
        </w:rPr>
        <w:t>’</w:t>
      </w:r>
      <w:r w:rsidRPr="004A2BFF">
        <w:rPr>
          <w:noProof/>
          <w:lang w:val="fr-FR"/>
        </w:rPr>
        <w:t xml:space="preserve">État partie </w:t>
      </w:r>
      <w:r>
        <w:rPr>
          <w:noProof/>
          <w:lang w:val="fr-FR"/>
        </w:rPr>
        <w:t>était</w:t>
      </w:r>
      <w:r w:rsidRPr="004A2BFF">
        <w:rPr>
          <w:noProof/>
          <w:lang w:val="fr-FR"/>
        </w:rPr>
        <w:t xml:space="preserve"> au premier che</w:t>
      </w:r>
      <w:r w:rsidRPr="00196CC6">
        <w:rPr>
          <w:noProof/>
          <w:lang w:val="fr-FR"/>
        </w:rPr>
        <w:t>f respons</w:t>
      </w:r>
      <w:r>
        <w:rPr>
          <w:noProof/>
          <w:lang w:val="fr-FR"/>
        </w:rPr>
        <w:t>a</w:t>
      </w:r>
      <w:r w:rsidRPr="00196CC6">
        <w:rPr>
          <w:noProof/>
          <w:lang w:val="fr-FR"/>
        </w:rPr>
        <w:t>ble de la coordination de l</w:t>
      </w:r>
      <w:r>
        <w:rPr>
          <w:noProof/>
          <w:lang w:val="fr-FR"/>
        </w:rPr>
        <w:t>’</w:t>
      </w:r>
      <w:r w:rsidRPr="00196CC6">
        <w:rPr>
          <w:noProof/>
          <w:lang w:val="fr-FR"/>
        </w:rPr>
        <w:t>opération de recherche et de sauvetage dans sa région de recherche et de sauvetage. Les faits de l</w:t>
      </w:r>
      <w:r>
        <w:rPr>
          <w:noProof/>
          <w:lang w:val="fr-FR"/>
        </w:rPr>
        <w:t>’</w:t>
      </w:r>
      <w:r w:rsidRPr="00196CC6">
        <w:rPr>
          <w:noProof/>
          <w:lang w:val="fr-FR"/>
        </w:rPr>
        <w:t>espèce font apparaître</w:t>
      </w:r>
      <w:r>
        <w:rPr>
          <w:noProof/>
          <w:lang w:val="fr-FR"/>
        </w:rPr>
        <w:t>,</w:t>
      </w:r>
      <w:r w:rsidRPr="00196CC6">
        <w:rPr>
          <w:noProof/>
          <w:lang w:val="fr-FR"/>
        </w:rPr>
        <w:t xml:space="preserve"> dans l</w:t>
      </w:r>
      <w:r>
        <w:rPr>
          <w:noProof/>
          <w:lang w:val="fr-FR"/>
        </w:rPr>
        <w:t>’</w:t>
      </w:r>
      <w:r w:rsidRPr="00196CC6">
        <w:rPr>
          <w:noProof/>
          <w:lang w:val="fr-FR"/>
        </w:rPr>
        <w:t xml:space="preserve">opération de sauvetage </w:t>
      </w:r>
      <w:r w:rsidRPr="004A2BFF">
        <w:rPr>
          <w:noProof/>
          <w:lang w:val="fr-FR"/>
        </w:rPr>
        <w:t xml:space="preserve">coordonnée par </w:t>
      </w:r>
      <w:r>
        <w:rPr>
          <w:noProof/>
          <w:lang w:val="fr-FR"/>
        </w:rPr>
        <w:t xml:space="preserve">ses </w:t>
      </w:r>
      <w:r w:rsidRPr="004A2BFF">
        <w:rPr>
          <w:noProof/>
          <w:lang w:val="fr-FR"/>
        </w:rPr>
        <w:t>autorité</w:t>
      </w:r>
      <w:r>
        <w:rPr>
          <w:noProof/>
          <w:lang w:val="fr-FR"/>
        </w:rPr>
        <w:t xml:space="preserve">s </w:t>
      </w:r>
      <w:r w:rsidRPr="00196CC6">
        <w:rPr>
          <w:noProof/>
          <w:lang w:val="fr-FR"/>
        </w:rPr>
        <w:t>(par.</w:t>
      </w:r>
      <w:r w:rsidRPr="004A2BFF">
        <w:rPr>
          <w:noProof/>
          <w:lang w:val="fr-FR"/>
        </w:rPr>
        <w:t> </w:t>
      </w:r>
      <w:r w:rsidRPr="00196CC6">
        <w:rPr>
          <w:noProof/>
          <w:lang w:val="fr-FR"/>
        </w:rPr>
        <w:t xml:space="preserve">4.5 </w:t>
      </w:r>
      <w:r w:rsidRPr="004A2BFF">
        <w:rPr>
          <w:noProof/>
          <w:lang w:val="fr-FR"/>
        </w:rPr>
        <w:t>et </w:t>
      </w:r>
      <w:r w:rsidRPr="00196CC6">
        <w:rPr>
          <w:noProof/>
          <w:lang w:val="fr-FR"/>
        </w:rPr>
        <w:t xml:space="preserve">5.4), </w:t>
      </w:r>
      <w:r w:rsidRPr="00FA3DC3">
        <w:rPr>
          <w:noProof/>
          <w:lang w:val="fr-FR"/>
        </w:rPr>
        <w:t>d</w:t>
      </w:r>
      <w:r>
        <w:rPr>
          <w:noProof/>
          <w:lang w:val="fr-FR"/>
        </w:rPr>
        <w:t>’</w:t>
      </w:r>
      <w:r w:rsidRPr="00FA3DC3">
        <w:rPr>
          <w:noProof/>
          <w:lang w:val="fr-FR"/>
        </w:rPr>
        <w:t xml:space="preserve">importantes carences </w:t>
      </w:r>
      <w:r w:rsidRPr="004A2BFF">
        <w:rPr>
          <w:noProof/>
          <w:lang w:val="fr-FR"/>
        </w:rPr>
        <w:t>qui ont entraîné la mort par noya</w:t>
      </w:r>
      <w:r>
        <w:rPr>
          <w:noProof/>
          <w:lang w:val="fr-FR"/>
        </w:rPr>
        <w:t>d</w:t>
      </w:r>
      <w:r w:rsidRPr="004A2BFF">
        <w:rPr>
          <w:noProof/>
          <w:lang w:val="fr-FR"/>
        </w:rPr>
        <w:t>e de plus de 200 personnes, dont 60 enfants</w:t>
      </w:r>
      <w:r w:rsidRPr="00196CC6">
        <w:rPr>
          <w:noProof/>
          <w:lang w:val="fr-FR"/>
        </w:rPr>
        <w:t>.</w:t>
      </w:r>
    </w:p>
    <w:p w14:paraId="2EA44A99" w14:textId="77777777" w:rsidR="008B5EA4" w:rsidRPr="00196CC6" w:rsidRDefault="008B5EA4" w:rsidP="000D01FA">
      <w:pPr>
        <w:pStyle w:val="H23G"/>
        <w:rPr>
          <w:i/>
          <w:noProof/>
          <w:lang w:val="fr-FR"/>
        </w:rPr>
      </w:pPr>
      <w:r w:rsidRPr="00196CC6">
        <w:rPr>
          <w:noProof/>
          <w:lang w:val="fr-FR"/>
        </w:rPr>
        <w:lastRenderedPageBreak/>
        <w:tab/>
      </w:r>
      <w:r w:rsidRPr="00196CC6">
        <w:rPr>
          <w:noProof/>
          <w:lang w:val="fr-FR"/>
        </w:rPr>
        <w:tab/>
      </w:r>
      <w:r w:rsidRPr="004A2BFF">
        <w:rPr>
          <w:noProof/>
          <w:lang w:val="fr-FR"/>
        </w:rPr>
        <w:t>Obligatio</w:t>
      </w:r>
      <w:r w:rsidRPr="00196CC6">
        <w:rPr>
          <w:noProof/>
          <w:lang w:val="fr-FR"/>
        </w:rPr>
        <w:t>n d</w:t>
      </w:r>
      <w:r>
        <w:rPr>
          <w:i/>
          <w:noProof/>
          <w:lang w:val="fr-FR"/>
        </w:rPr>
        <w:t>’</w:t>
      </w:r>
      <w:r w:rsidRPr="00196CC6">
        <w:rPr>
          <w:noProof/>
          <w:lang w:val="fr-FR"/>
        </w:rPr>
        <w:t>enquêter sur les circonstances du naufrage</w:t>
      </w:r>
    </w:p>
    <w:p w14:paraId="6FCE94D0" w14:textId="1C8DE3BD" w:rsidR="008B5EA4" w:rsidRPr="00196CC6" w:rsidRDefault="008B5EA4" w:rsidP="00B3018E">
      <w:pPr>
        <w:pStyle w:val="SingleTxtG"/>
        <w:rPr>
          <w:noProof/>
          <w:lang w:val="fr-FR"/>
        </w:rPr>
      </w:pPr>
      <w:r w:rsidRPr="00196CC6">
        <w:rPr>
          <w:noProof/>
          <w:lang w:val="fr-FR"/>
        </w:rPr>
        <w:t>5.</w:t>
      </w:r>
      <w:r w:rsidRPr="00196CC6">
        <w:rPr>
          <w:noProof/>
          <w:lang w:val="fr-FR"/>
        </w:rPr>
        <w:tab/>
      </w:r>
      <w:r w:rsidRPr="004A2BFF">
        <w:rPr>
          <w:noProof/>
          <w:lang w:val="fr-FR"/>
        </w:rPr>
        <w:t>L</w:t>
      </w:r>
      <w:r>
        <w:rPr>
          <w:noProof/>
          <w:lang w:val="fr-FR"/>
        </w:rPr>
        <w:t>’</w:t>
      </w:r>
      <w:r w:rsidRPr="004A2BFF">
        <w:rPr>
          <w:noProof/>
          <w:lang w:val="fr-FR"/>
        </w:rPr>
        <w:t>État partie fait valoir que les auteurs disposaient de plus</w:t>
      </w:r>
      <w:r>
        <w:rPr>
          <w:noProof/>
          <w:lang w:val="fr-FR"/>
        </w:rPr>
        <w:t>ieurs</w:t>
      </w:r>
      <w:r w:rsidRPr="004A2BFF">
        <w:rPr>
          <w:noProof/>
          <w:lang w:val="fr-FR"/>
        </w:rPr>
        <w:t xml:space="preserve"> recours internes, dans le cadre </w:t>
      </w:r>
      <w:r>
        <w:rPr>
          <w:noProof/>
          <w:lang w:val="fr-FR"/>
        </w:rPr>
        <w:t>des</w:t>
      </w:r>
      <w:r w:rsidRPr="004A2BFF">
        <w:rPr>
          <w:noProof/>
          <w:lang w:val="fr-FR"/>
        </w:rPr>
        <w:t xml:space="preserve"> procédure</w:t>
      </w:r>
      <w:r>
        <w:rPr>
          <w:noProof/>
          <w:lang w:val="fr-FR"/>
        </w:rPr>
        <w:t>s</w:t>
      </w:r>
      <w:r w:rsidRPr="004A2BFF">
        <w:rPr>
          <w:noProof/>
          <w:lang w:val="fr-FR"/>
        </w:rPr>
        <w:t xml:space="preserve"> civile</w:t>
      </w:r>
      <w:r>
        <w:rPr>
          <w:noProof/>
          <w:lang w:val="fr-FR"/>
        </w:rPr>
        <w:t>s</w:t>
      </w:r>
      <w:r w:rsidRPr="004A2BFF">
        <w:rPr>
          <w:noProof/>
          <w:lang w:val="fr-FR"/>
        </w:rPr>
        <w:t xml:space="preserve"> comme pénale</w:t>
      </w:r>
      <w:r>
        <w:rPr>
          <w:noProof/>
          <w:lang w:val="fr-FR"/>
        </w:rPr>
        <w:t>s</w:t>
      </w:r>
      <w:r w:rsidRPr="004A2BFF">
        <w:rPr>
          <w:noProof/>
          <w:lang w:val="fr-FR"/>
        </w:rPr>
        <w:t xml:space="preserve">, dont ils ne se sont pas prévalus </w:t>
      </w:r>
      <w:r w:rsidRPr="00196CC6">
        <w:rPr>
          <w:noProof/>
          <w:lang w:val="fr-FR"/>
        </w:rPr>
        <w:t>(par.</w:t>
      </w:r>
      <w:r w:rsidRPr="004A2BFF">
        <w:rPr>
          <w:noProof/>
          <w:lang w:val="fr-FR"/>
        </w:rPr>
        <w:t> </w:t>
      </w:r>
      <w:r w:rsidRPr="00196CC6">
        <w:rPr>
          <w:noProof/>
          <w:lang w:val="fr-FR"/>
        </w:rPr>
        <w:t xml:space="preserve">4.2). </w:t>
      </w:r>
      <w:r w:rsidRPr="004A2BFF">
        <w:rPr>
          <w:noProof/>
          <w:lang w:val="fr-FR"/>
        </w:rPr>
        <w:t xml:space="preserve">Les auteurs </w:t>
      </w:r>
      <w:r>
        <w:rPr>
          <w:noProof/>
          <w:lang w:val="fr-FR"/>
        </w:rPr>
        <w:t>soutiennent quant à eux</w:t>
      </w:r>
      <w:r w:rsidRPr="004A2BFF">
        <w:rPr>
          <w:noProof/>
          <w:lang w:val="fr-FR"/>
        </w:rPr>
        <w:t xml:space="preserve"> que les auto</w:t>
      </w:r>
      <w:r w:rsidRPr="00196CC6">
        <w:rPr>
          <w:noProof/>
          <w:lang w:val="fr-FR"/>
        </w:rPr>
        <w:t>rités de l</w:t>
      </w:r>
      <w:r>
        <w:rPr>
          <w:noProof/>
          <w:lang w:val="fr-FR"/>
        </w:rPr>
        <w:t>’</w:t>
      </w:r>
      <w:r w:rsidRPr="00196CC6">
        <w:rPr>
          <w:noProof/>
          <w:lang w:val="fr-FR"/>
        </w:rPr>
        <w:t>État partie avaient l</w:t>
      </w:r>
      <w:r>
        <w:rPr>
          <w:noProof/>
          <w:lang w:val="fr-FR"/>
        </w:rPr>
        <w:t>’</w:t>
      </w:r>
      <w:r w:rsidRPr="00196CC6">
        <w:rPr>
          <w:noProof/>
          <w:lang w:val="fr-FR"/>
        </w:rPr>
        <w:t>obligation de mener d</w:t>
      </w:r>
      <w:r>
        <w:rPr>
          <w:noProof/>
          <w:lang w:val="fr-FR"/>
        </w:rPr>
        <w:t>’</w:t>
      </w:r>
      <w:r w:rsidRPr="00196CC6">
        <w:rPr>
          <w:noProof/>
          <w:lang w:val="fr-FR"/>
        </w:rPr>
        <w:t xml:space="preserve">office une enquête effective (par. 5.5). </w:t>
      </w:r>
      <w:r w:rsidRPr="004A2BFF">
        <w:rPr>
          <w:noProof/>
          <w:lang w:val="fr-FR"/>
        </w:rPr>
        <w:t>Dans son observation générale n</w:t>
      </w:r>
      <w:r w:rsidRPr="00196CC6">
        <w:rPr>
          <w:noProof/>
          <w:vertAlign w:val="superscript"/>
          <w:lang w:val="fr-FR"/>
        </w:rPr>
        <w:t>o</w:t>
      </w:r>
      <w:r w:rsidRPr="004A2BFF">
        <w:rPr>
          <w:noProof/>
          <w:lang w:val="fr-FR"/>
        </w:rPr>
        <w:t> </w:t>
      </w:r>
      <w:r w:rsidRPr="00196CC6">
        <w:rPr>
          <w:noProof/>
          <w:lang w:val="fr-FR"/>
        </w:rPr>
        <w:t>36, le Comité indique qu</w:t>
      </w:r>
      <w:r>
        <w:rPr>
          <w:noProof/>
          <w:lang w:val="fr-FR"/>
        </w:rPr>
        <w:t>’</w:t>
      </w:r>
      <w:r w:rsidRPr="00196CC6">
        <w:rPr>
          <w:noProof/>
          <w:lang w:val="fr-FR"/>
        </w:rPr>
        <w:t>un élément important de la protection du droit à la vie assuré par le Pacte est l</w:t>
      </w:r>
      <w:r>
        <w:rPr>
          <w:noProof/>
          <w:lang w:val="fr-FR"/>
        </w:rPr>
        <w:t>’</w:t>
      </w:r>
      <w:r w:rsidRPr="00196CC6">
        <w:rPr>
          <w:noProof/>
          <w:lang w:val="fr-FR"/>
        </w:rPr>
        <w:t>obligation qu</w:t>
      </w:r>
      <w:r>
        <w:rPr>
          <w:noProof/>
          <w:lang w:val="fr-FR"/>
        </w:rPr>
        <w:t>’</w:t>
      </w:r>
      <w:r w:rsidRPr="00196CC6">
        <w:rPr>
          <w:noProof/>
          <w:lang w:val="fr-FR"/>
        </w:rPr>
        <w:t>ont les États parties, lorsqu</w:t>
      </w:r>
      <w:r>
        <w:rPr>
          <w:noProof/>
          <w:lang w:val="fr-FR"/>
        </w:rPr>
        <w:t>’</w:t>
      </w:r>
      <w:r w:rsidRPr="00196CC6">
        <w:rPr>
          <w:noProof/>
          <w:lang w:val="fr-FR"/>
        </w:rPr>
        <w:t xml:space="preserve">ils ont connaissance ou auraient dû avoir connaissance </w:t>
      </w:r>
      <w:r w:rsidRPr="004A2BFF">
        <w:rPr>
          <w:noProof/>
          <w:lang w:val="fr-FR"/>
        </w:rPr>
        <w:t>de privations de la vie résultant potentiellement d</w:t>
      </w:r>
      <w:r>
        <w:rPr>
          <w:noProof/>
          <w:lang w:val="fr-FR"/>
        </w:rPr>
        <w:t>’</w:t>
      </w:r>
      <w:r w:rsidRPr="004A2BFF">
        <w:rPr>
          <w:noProof/>
          <w:lang w:val="fr-FR"/>
        </w:rPr>
        <w:t>actes illégaux, de faire procéder à une enquête et, le cas échéant, d</w:t>
      </w:r>
      <w:r>
        <w:rPr>
          <w:noProof/>
          <w:lang w:val="fr-FR"/>
        </w:rPr>
        <w:t>’</w:t>
      </w:r>
      <w:r w:rsidRPr="004A2BFF">
        <w:rPr>
          <w:noProof/>
          <w:lang w:val="fr-FR"/>
        </w:rPr>
        <w:t>engager des poursuites contre les auteurs présumés de tels actes</w:t>
      </w:r>
      <w:r w:rsidRPr="00B3018E">
        <w:rPr>
          <w:rStyle w:val="Appelnotedebasdep"/>
        </w:rPr>
        <w:footnoteReference w:id="23"/>
      </w:r>
      <w:r w:rsidRPr="004A2BFF">
        <w:rPr>
          <w:noProof/>
          <w:lang w:val="fr-FR"/>
        </w:rPr>
        <w:t>.</w:t>
      </w:r>
      <w:r w:rsidRPr="00196CC6">
        <w:rPr>
          <w:noProof/>
          <w:lang w:val="fr-FR"/>
        </w:rPr>
        <w:t xml:space="preserve"> </w:t>
      </w:r>
      <w:r w:rsidRPr="004A2BFF">
        <w:rPr>
          <w:noProof/>
          <w:lang w:val="fr-FR"/>
        </w:rPr>
        <w:t xml:space="preserve">Alors que plus de 200 personnes </w:t>
      </w:r>
      <w:r w:rsidRPr="00196CC6">
        <w:rPr>
          <w:noProof/>
          <w:lang w:val="fr-FR"/>
        </w:rPr>
        <w:t xml:space="preserve">qui se trouvaient à bord du navire ont trouvé la mort dans cet accident tragique, plus de </w:t>
      </w:r>
      <w:r w:rsidR="000D01FA">
        <w:rPr>
          <w:noProof/>
          <w:lang w:val="fr-FR"/>
        </w:rPr>
        <w:t>sept</w:t>
      </w:r>
      <w:r w:rsidRPr="00196CC6">
        <w:rPr>
          <w:noProof/>
          <w:lang w:val="fr-FR"/>
        </w:rPr>
        <w:t> ans après les faits l</w:t>
      </w:r>
      <w:r>
        <w:rPr>
          <w:noProof/>
          <w:lang w:val="fr-FR"/>
        </w:rPr>
        <w:t>’</w:t>
      </w:r>
      <w:r w:rsidRPr="00196CC6">
        <w:rPr>
          <w:noProof/>
          <w:lang w:val="fr-FR"/>
        </w:rPr>
        <w:t>État partie n</w:t>
      </w:r>
      <w:r>
        <w:rPr>
          <w:noProof/>
          <w:lang w:val="fr-FR"/>
        </w:rPr>
        <w:t>’</w:t>
      </w:r>
      <w:r w:rsidRPr="00196CC6">
        <w:rPr>
          <w:noProof/>
          <w:lang w:val="fr-FR"/>
        </w:rPr>
        <w:t xml:space="preserve">a toujours pas ouvert </w:t>
      </w:r>
      <w:r>
        <w:rPr>
          <w:noProof/>
          <w:lang w:val="fr-FR"/>
        </w:rPr>
        <w:t>d’</w:t>
      </w:r>
      <w:r w:rsidRPr="00196CC6">
        <w:rPr>
          <w:noProof/>
          <w:lang w:val="fr-FR"/>
        </w:rPr>
        <w:t xml:space="preserve">information judiciaire pour déterminer les circonstances exactes du naufage </w:t>
      </w:r>
      <w:r w:rsidRPr="004A2BFF">
        <w:rPr>
          <w:noProof/>
          <w:lang w:val="fr-FR"/>
        </w:rPr>
        <w:t>et engager la responsabilité de ceux qui en sont responsables</w:t>
      </w:r>
      <w:r w:rsidRPr="00196CC6">
        <w:rPr>
          <w:noProof/>
          <w:lang w:val="fr-FR"/>
        </w:rPr>
        <w:t xml:space="preserve">. </w:t>
      </w:r>
    </w:p>
    <w:p w14:paraId="632FE978" w14:textId="1AE0E21C" w:rsidR="008B5EA4" w:rsidRPr="00196CC6" w:rsidRDefault="008B5EA4" w:rsidP="00B3018E">
      <w:pPr>
        <w:pStyle w:val="SingleTxtG"/>
        <w:rPr>
          <w:noProof/>
          <w:lang w:val="fr-FR"/>
        </w:rPr>
      </w:pPr>
      <w:r w:rsidRPr="00196CC6">
        <w:rPr>
          <w:noProof/>
          <w:lang w:val="fr-FR"/>
        </w:rPr>
        <w:t>6.</w:t>
      </w:r>
      <w:r w:rsidRPr="00196CC6">
        <w:rPr>
          <w:noProof/>
          <w:lang w:val="fr-FR"/>
        </w:rPr>
        <w:tab/>
      </w:r>
      <w:r w:rsidRPr="004A2BFF">
        <w:rPr>
          <w:noProof/>
          <w:lang w:val="fr-FR"/>
        </w:rPr>
        <w:t xml:space="preserve">Dans leur </w:t>
      </w:r>
      <w:r w:rsidRPr="00196CC6">
        <w:rPr>
          <w:noProof/>
          <w:lang w:val="fr-FR"/>
        </w:rPr>
        <w:t xml:space="preserve">communication, </w:t>
      </w:r>
      <w:r w:rsidRPr="004A2BFF">
        <w:rPr>
          <w:noProof/>
          <w:lang w:val="fr-FR"/>
        </w:rPr>
        <w:t xml:space="preserve">les auteurs ne demandent pas une indemnisation </w:t>
      </w:r>
      <w:r>
        <w:rPr>
          <w:noProof/>
          <w:lang w:val="fr-FR"/>
        </w:rPr>
        <w:t>ni</w:t>
      </w:r>
      <w:r w:rsidRPr="004A2BFF">
        <w:rPr>
          <w:noProof/>
          <w:lang w:val="fr-FR"/>
        </w:rPr>
        <w:t xml:space="preserve"> aucune autre réparation civile pour les pertes qu</w:t>
      </w:r>
      <w:r>
        <w:rPr>
          <w:noProof/>
          <w:lang w:val="fr-FR"/>
        </w:rPr>
        <w:t>’</w:t>
      </w:r>
      <w:r w:rsidRPr="004A2BFF">
        <w:rPr>
          <w:noProof/>
          <w:lang w:val="fr-FR"/>
        </w:rPr>
        <w:t>ils ont subies, mais souhaitent que les personnes dont les carences sont à l</w:t>
      </w:r>
      <w:r>
        <w:rPr>
          <w:noProof/>
          <w:lang w:val="fr-FR"/>
        </w:rPr>
        <w:t>’</w:t>
      </w:r>
      <w:r w:rsidRPr="004A2BFF">
        <w:rPr>
          <w:noProof/>
          <w:lang w:val="fr-FR"/>
        </w:rPr>
        <w:t xml:space="preserve">origine de cettre tragédie, qui a coûté la vie à </w:t>
      </w:r>
      <w:r>
        <w:rPr>
          <w:noProof/>
          <w:lang w:val="fr-FR"/>
        </w:rPr>
        <w:t xml:space="preserve">environ </w:t>
      </w:r>
      <w:r w:rsidRPr="00196CC6">
        <w:rPr>
          <w:noProof/>
          <w:lang w:val="fr-FR"/>
        </w:rPr>
        <w:t>200</w:t>
      </w:r>
      <w:r w:rsidRPr="004A2BFF">
        <w:rPr>
          <w:noProof/>
          <w:lang w:val="fr-FR"/>
        </w:rPr>
        <w:t> personnes, dont des membres de leur famille</w:t>
      </w:r>
      <w:r>
        <w:rPr>
          <w:noProof/>
          <w:lang w:val="fr-FR"/>
        </w:rPr>
        <w:t>,</w:t>
      </w:r>
      <w:r w:rsidRPr="00E02902">
        <w:rPr>
          <w:noProof/>
          <w:lang w:val="fr-FR"/>
        </w:rPr>
        <w:t xml:space="preserve"> </w:t>
      </w:r>
      <w:r w:rsidRPr="004A2BFF">
        <w:rPr>
          <w:noProof/>
          <w:lang w:val="fr-FR"/>
        </w:rPr>
        <w:t>soient amenées à rendre des comptes. En cas de mort suspecte, l</w:t>
      </w:r>
      <w:r>
        <w:rPr>
          <w:noProof/>
          <w:lang w:val="fr-FR"/>
        </w:rPr>
        <w:t>’</w:t>
      </w:r>
      <w:r w:rsidRPr="004A2BFF">
        <w:rPr>
          <w:noProof/>
          <w:lang w:val="fr-FR"/>
        </w:rPr>
        <w:t>État est tenu d</w:t>
      </w:r>
      <w:r>
        <w:rPr>
          <w:noProof/>
          <w:lang w:val="fr-FR"/>
        </w:rPr>
        <w:t>’</w:t>
      </w:r>
      <w:r w:rsidRPr="004A2BFF">
        <w:rPr>
          <w:noProof/>
          <w:lang w:val="fr-FR"/>
        </w:rPr>
        <w:t>ouvrir une enquête et de poursuivre et punir quiconque peut en être responsable, indépendamment de toute demande émanant des parents de la victime. Cette obligation est a fo</w:t>
      </w:r>
      <w:r w:rsidRPr="00196CC6">
        <w:rPr>
          <w:noProof/>
          <w:lang w:val="fr-FR"/>
        </w:rPr>
        <w:t>rtiori encore plus impérative s</w:t>
      </w:r>
      <w:r>
        <w:rPr>
          <w:noProof/>
          <w:lang w:val="fr-FR"/>
        </w:rPr>
        <w:t>’</w:t>
      </w:r>
      <w:r w:rsidRPr="00196CC6">
        <w:rPr>
          <w:noProof/>
          <w:lang w:val="fr-FR"/>
        </w:rPr>
        <w:t>agissant d</w:t>
      </w:r>
      <w:r>
        <w:rPr>
          <w:noProof/>
          <w:lang w:val="fr-FR"/>
        </w:rPr>
        <w:t>’</w:t>
      </w:r>
      <w:r w:rsidRPr="00196CC6">
        <w:rPr>
          <w:noProof/>
          <w:lang w:val="fr-FR"/>
        </w:rPr>
        <w:t>un incident de cette ampleur, qui est probablement dû à des carences de l</w:t>
      </w:r>
      <w:r>
        <w:rPr>
          <w:noProof/>
          <w:lang w:val="fr-FR"/>
        </w:rPr>
        <w:t>’</w:t>
      </w:r>
      <w:r w:rsidRPr="00196CC6">
        <w:rPr>
          <w:noProof/>
          <w:lang w:val="fr-FR"/>
        </w:rPr>
        <w:t>État partie</w:t>
      </w:r>
      <w:r>
        <w:rPr>
          <w:noProof/>
          <w:lang w:val="fr-FR"/>
        </w:rPr>
        <w:t>, qui ne s’est pas</w:t>
      </w:r>
      <w:r w:rsidRPr="00196CC6">
        <w:rPr>
          <w:noProof/>
          <w:lang w:val="fr-FR"/>
        </w:rPr>
        <w:t xml:space="preserve"> acquitt</w:t>
      </w:r>
      <w:r>
        <w:rPr>
          <w:noProof/>
          <w:lang w:val="fr-FR"/>
        </w:rPr>
        <w:t>é</w:t>
      </w:r>
      <w:r w:rsidRPr="00196CC6">
        <w:rPr>
          <w:noProof/>
          <w:lang w:val="fr-FR"/>
        </w:rPr>
        <w:t xml:space="preserve"> de ses obligations juridiques </w:t>
      </w:r>
      <w:r w:rsidRPr="004A2BFF">
        <w:rPr>
          <w:noProof/>
          <w:lang w:val="fr-FR"/>
        </w:rPr>
        <w:t xml:space="preserve">en matière de recherche et de sauvetage. Étant donné les circonstances, nous concluons </w:t>
      </w:r>
      <w:r>
        <w:rPr>
          <w:noProof/>
          <w:lang w:val="fr-FR"/>
        </w:rPr>
        <w:t>que</w:t>
      </w:r>
      <w:r w:rsidRPr="004A2BFF">
        <w:rPr>
          <w:noProof/>
          <w:lang w:val="fr-FR"/>
        </w:rPr>
        <w:t xml:space="preserve"> l</w:t>
      </w:r>
      <w:r>
        <w:rPr>
          <w:noProof/>
          <w:lang w:val="fr-FR"/>
        </w:rPr>
        <w:t>’</w:t>
      </w:r>
      <w:r w:rsidRPr="004A2BFF">
        <w:rPr>
          <w:noProof/>
          <w:lang w:val="fr-FR"/>
        </w:rPr>
        <w:t xml:space="preserve">État partie </w:t>
      </w:r>
      <w:r>
        <w:rPr>
          <w:noProof/>
          <w:lang w:val="fr-FR"/>
        </w:rPr>
        <w:t xml:space="preserve">était tenu </w:t>
      </w:r>
      <w:r w:rsidRPr="004A2BFF">
        <w:rPr>
          <w:noProof/>
          <w:lang w:val="fr-FR"/>
        </w:rPr>
        <w:t>d</w:t>
      </w:r>
      <w:r>
        <w:rPr>
          <w:noProof/>
          <w:lang w:val="fr-FR"/>
        </w:rPr>
        <w:t>’</w:t>
      </w:r>
      <w:r w:rsidRPr="004A2BFF">
        <w:rPr>
          <w:noProof/>
          <w:lang w:val="fr-FR"/>
        </w:rPr>
        <w:t>enquêter d</w:t>
      </w:r>
      <w:r>
        <w:rPr>
          <w:noProof/>
          <w:lang w:val="fr-FR"/>
        </w:rPr>
        <w:t>’</w:t>
      </w:r>
      <w:r w:rsidRPr="004A2BFF">
        <w:rPr>
          <w:noProof/>
          <w:lang w:val="fr-FR"/>
        </w:rPr>
        <w:t xml:space="preserve">office sur les événements en question, et </w:t>
      </w:r>
      <w:r>
        <w:rPr>
          <w:noProof/>
          <w:lang w:val="fr-FR"/>
        </w:rPr>
        <w:t xml:space="preserve">que </w:t>
      </w:r>
      <w:r w:rsidRPr="004A2BFF">
        <w:rPr>
          <w:noProof/>
          <w:lang w:val="fr-FR"/>
        </w:rPr>
        <w:t xml:space="preserve">les griefs des auteurs ne peuvent être écartés </w:t>
      </w:r>
      <w:r>
        <w:rPr>
          <w:noProof/>
          <w:lang w:val="fr-FR"/>
        </w:rPr>
        <w:t>puisque</w:t>
      </w:r>
      <w:r w:rsidRPr="004A2BFF">
        <w:rPr>
          <w:noProof/>
          <w:lang w:val="fr-FR"/>
        </w:rPr>
        <w:t xml:space="preserve"> les autorités compétentes ne se sont pas acquittées de cette obligation. En conséquence, nous ne sommes pas d</w:t>
      </w:r>
      <w:r>
        <w:rPr>
          <w:noProof/>
          <w:lang w:val="fr-FR"/>
        </w:rPr>
        <w:t>’</w:t>
      </w:r>
      <w:r w:rsidRPr="004A2BFF">
        <w:rPr>
          <w:noProof/>
          <w:lang w:val="fr-FR"/>
        </w:rPr>
        <w:t>accord avec la majorité des membres du Comité qui ont jugé la communication irrecevable au regard de l</w:t>
      </w:r>
      <w:r>
        <w:rPr>
          <w:noProof/>
          <w:lang w:val="fr-FR"/>
        </w:rPr>
        <w:t>’</w:t>
      </w:r>
      <w:r w:rsidRPr="00196CC6">
        <w:rPr>
          <w:noProof/>
          <w:lang w:val="fr-FR"/>
        </w:rPr>
        <w:t>article</w:t>
      </w:r>
      <w:r w:rsidRPr="004A2BFF">
        <w:rPr>
          <w:noProof/>
          <w:lang w:val="fr-FR"/>
        </w:rPr>
        <w:t> </w:t>
      </w:r>
      <w:r w:rsidRPr="00196CC6">
        <w:rPr>
          <w:noProof/>
          <w:lang w:val="fr-FR"/>
        </w:rPr>
        <w:t>5 (</w:t>
      </w:r>
      <w:r w:rsidRPr="004A2BFF">
        <w:rPr>
          <w:noProof/>
          <w:lang w:val="fr-FR"/>
        </w:rPr>
        <w:t>par. </w:t>
      </w:r>
      <w:r w:rsidRPr="00196CC6">
        <w:rPr>
          <w:noProof/>
          <w:lang w:val="fr-FR"/>
        </w:rPr>
        <w:t>2</w:t>
      </w:r>
      <w:r w:rsidRPr="004A2BFF">
        <w:rPr>
          <w:noProof/>
          <w:lang w:val="fr-FR"/>
        </w:rPr>
        <w:t> </w:t>
      </w:r>
      <w:r w:rsidRPr="00196CC6">
        <w:rPr>
          <w:noProof/>
          <w:lang w:val="fr-FR"/>
        </w:rPr>
        <w:t>b)</w:t>
      </w:r>
      <w:r w:rsidRPr="004A2BFF">
        <w:rPr>
          <w:noProof/>
          <w:lang w:val="fr-FR"/>
        </w:rPr>
        <w:t>) du Protocole facultatif</w:t>
      </w:r>
      <w:r w:rsidRPr="00196CC6">
        <w:rPr>
          <w:noProof/>
          <w:lang w:val="fr-FR"/>
        </w:rPr>
        <w:t xml:space="preserve">. </w:t>
      </w:r>
    </w:p>
    <w:p w14:paraId="6747CC77" w14:textId="77777777" w:rsidR="00FD27F6" w:rsidRDefault="008B5EA4" w:rsidP="00B3018E">
      <w:pPr>
        <w:pStyle w:val="SingleTxtG"/>
        <w:rPr>
          <w:noProof/>
          <w:lang w:val="fr-FR"/>
        </w:rPr>
      </w:pPr>
      <w:r w:rsidRPr="00196CC6">
        <w:rPr>
          <w:noProof/>
          <w:lang w:val="fr-FR"/>
        </w:rPr>
        <w:t>7.</w:t>
      </w:r>
      <w:r w:rsidRPr="00196CC6">
        <w:rPr>
          <w:noProof/>
          <w:lang w:val="fr-FR"/>
        </w:rPr>
        <w:tab/>
      </w:r>
      <w:r w:rsidRPr="004A2BFF">
        <w:rPr>
          <w:noProof/>
          <w:lang w:val="fr-FR"/>
        </w:rPr>
        <w:t>Étant donné qu</w:t>
      </w:r>
      <w:r>
        <w:rPr>
          <w:noProof/>
          <w:lang w:val="fr-FR"/>
        </w:rPr>
        <w:t>’</w:t>
      </w:r>
      <w:r w:rsidRPr="004A2BFF">
        <w:rPr>
          <w:noProof/>
          <w:lang w:val="fr-FR"/>
        </w:rPr>
        <w:t>en l</w:t>
      </w:r>
      <w:r>
        <w:rPr>
          <w:noProof/>
          <w:lang w:val="fr-FR"/>
        </w:rPr>
        <w:t>’</w:t>
      </w:r>
      <w:r w:rsidRPr="004A2BFF">
        <w:rPr>
          <w:noProof/>
          <w:lang w:val="fr-FR"/>
        </w:rPr>
        <w:t>espèce</w:t>
      </w:r>
      <w:r w:rsidRPr="004A2BFF" w:rsidDel="00E02902">
        <w:rPr>
          <w:noProof/>
          <w:lang w:val="fr-FR"/>
        </w:rPr>
        <w:t xml:space="preserve"> </w:t>
      </w:r>
      <w:r w:rsidRPr="004A2BFF">
        <w:rPr>
          <w:noProof/>
          <w:lang w:val="fr-FR"/>
        </w:rPr>
        <w:t>les autorités de l</w:t>
      </w:r>
      <w:r>
        <w:rPr>
          <w:noProof/>
          <w:lang w:val="fr-FR"/>
        </w:rPr>
        <w:t>’</w:t>
      </w:r>
      <w:r w:rsidRPr="004A2BFF">
        <w:rPr>
          <w:noProof/>
          <w:lang w:val="fr-FR"/>
        </w:rPr>
        <w:t>État partie n</w:t>
      </w:r>
      <w:r>
        <w:rPr>
          <w:noProof/>
          <w:lang w:val="fr-FR"/>
        </w:rPr>
        <w:t>’</w:t>
      </w:r>
      <w:r w:rsidRPr="004A2BFF">
        <w:rPr>
          <w:noProof/>
          <w:lang w:val="fr-FR"/>
        </w:rPr>
        <w:t xml:space="preserve">ont pas fait preuve de la diligence voulue pour secourir </w:t>
      </w:r>
      <w:r>
        <w:rPr>
          <w:noProof/>
          <w:lang w:val="fr-FR"/>
        </w:rPr>
        <w:t>d</w:t>
      </w:r>
      <w:r w:rsidRPr="004A2BFF">
        <w:rPr>
          <w:noProof/>
          <w:lang w:val="fr-FR"/>
        </w:rPr>
        <w:t>es centaines de personnes en détresse, dont bon nombre ont finalement péri, nous aurions constaté une violation des droits que les membres des familles des auteurs tenaient de l</w:t>
      </w:r>
      <w:r>
        <w:rPr>
          <w:noProof/>
          <w:lang w:val="fr-FR"/>
        </w:rPr>
        <w:t>’</w:t>
      </w:r>
      <w:r w:rsidRPr="00196CC6">
        <w:rPr>
          <w:noProof/>
          <w:lang w:val="fr-FR"/>
        </w:rPr>
        <w:t>article</w:t>
      </w:r>
      <w:r w:rsidRPr="004A2BFF">
        <w:rPr>
          <w:noProof/>
          <w:lang w:val="fr-FR"/>
        </w:rPr>
        <w:t> </w:t>
      </w:r>
      <w:r w:rsidRPr="00196CC6">
        <w:rPr>
          <w:noProof/>
          <w:lang w:val="fr-FR"/>
        </w:rPr>
        <w:t>6 (</w:t>
      </w:r>
      <w:r w:rsidRPr="004A2BFF">
        <w:rPr>
          <w:noProof/>
          <w:lang w:val="fr-FR"/>
        </w:rPr>
        <w:t>par. </w:t>
      </w:r>
      <w:r w:rsidRPr="00196CC6">
        <w:rPr>
          <w:noProof/>
          <w:lang w:val="fr-FR"/>
        </w:rPr>
        <w:t xml:space="preserve">1), </w:t>
      </w:r>
      <w:r w:rsidRPr="004A2BFF">
        <w:rPr>
          <w:noProof/>
          <w:lang w:val="fr-FR"/>
        </w:rPr>
        <w:t>lu conjointement avec l</w:t>
      </w:r>
      <w:r>
        <w:rPr>
          <w:noProof/>
          <w:lang w:val="fr-FR"/>
        </w:rPr>
        <w:t>’</w:t>
      </w:r>
      <w:r w:rsidRPr="00196CC6">
        <w:rPr>
          <w:noProof/>
          <w:lang w:val="fr-FR"/>
        </w:rPr>
        <w:t>article 2 (</w:t>
      </w:r>
      <w:r w:rsidRPr="004A2BFF">
        <w:rPr>
          <w:noProof/>
          <w:lang w:val="fr-FR"/>
        </w:rPr>
        <w:t>par. </w:t>
      </w:r>
      <w:r w:rsidRPr="00196CC6">
        <w:rPr>
          <w:noProof/>
          <w:lang w:val="fr-FR"/>
        </w:rPr>
        <w:t xml:space="preserve">3), </w:t>
      </w:r>
      <w:r w:rsidRPr="004A2BFF">
        <w:rPr>
          <w:noProof/>
          <w:lang w:val="fr-FR"/>
        </w:rPr>
        <w:t>du Pacte</w:t>
      </w:r>
      <w:r w:rsidRPr="00196CC6">
        <w:rPr>
          <w:noProof/>
          <w:lang w:val="fr-FR"/>
        </w:rPr>
        <w:t>.</w:t>
      </w:r>
    </w:p>
    <w:p w14:paraId="442B01CA" w14:textId="1AD48D92" w:rsidR="000D01FA" w:rsidRDefault="000D01FA" w:rsidP="00B3018E">
      <w:pPr>
        <w:pStyle w:val="SingleTxtG"/>
        <w:rPr>
          <w:noProof/>
          <w:lang w:val="fr-FR"/>
        </w:rPr>
        <w:sectPr w:rsidR="000D01FA" w:rsidSect="008B5EA4">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pPr>
    </w:p>
    <w:p w14:paraId="44A79B20" w14:textId="77777777" w:rsidR="00FD27F6" w:rsidRPr="00196CC6" w:rsidRDefault="00FD27F6" w:rsidP="00B3018E">
      <w:pPr>
        <w:pStyle w:val="HChG"/>
        <w:rPr>
          <w:noProof/>
          <w:lang w:val="fr-FR"/>
        </w:rPr>
      </w:pPr>
      <w:r w:rsidRPr="00196CC6">
        <w:rPr>
          <w:noProof/>
          <w:lang w:val="fr-FR"/>
        </w:rPr>
        <w:lastRenderedPageBreak/>
        <w:t>Annex</w:t>
      </w:r>
      <w:r w:rsidRPr="004A2BFF">
        <w:rPr>
          <w:noProof/>
          <w:lang w:val="fr-FR"/>
        </w:rPr>
        <w:t>e</w:t>
      </w:r>
      <w:r w:rsidRPr="00196CC6">
        <w:rPr>
          <w:noProof/>
          <w:lang w:val="fr-FR"/>
        </w:rPr>
        <w:t xml:space="preserve"> III</w:t>
      </w:r>
    </w:p>
    <w:p w14:paraId="6CF6EDB8" w14:textId="77777777" w:rsidR="00FD27F6" w:rsidRPr="00196CC6" w:rsidRDefault="00FD27F6" w:rsidP="00B3018E">
      <w:pPr>
        <w:pStyle w:val="H1G"/>
        <w:rPr>
          <w:noProof/>
          <w:lang w:val="fr-FR"/>
        </w:rPr>
      </w:pPr>
      <w:r w:rsidRPr="00196CC6">
        <w:rPr>
          <w:noProof/>
          <w:lang w:val="fr-FR"/>
        </w:rPr>
        <w:tab/>
      </w:r>
      <w:r w:rsidRPr="00196CC6">
        <w:rPr>
          <w:noProof/>
          <w:lang w:val="fr-FR"/>
        </w:rPr>
        <w:tab/>
      </w:r>
      <w:r w:rsidRPr="004A2BFF">
        <w:rPr>
          <w:noProof/>
          <w:lang w:val="fr-FR"/>
        </w:rPr>
        <w:t>Opinion individuelle (dissidente) d</w:t>
      </w:r>
      <w:r>
        <w:rPr>
          <w:noProof/>
          <w:lang w:val="fr-FR"/>
        </w:rPr>
        <w:t>’</w:t>
      </w:r>
      <w:r w:rsidRPr="00196CC6">
        <w:rPr>
          <w:noProof/>
          <w:lang w:val="fr-FR"/>
        </w:rPr>
        <w:t xml:space="preserve">Hélène Tigroudja </w:t>
      </w:r>
    </w:p>
    <w:p w14:paraId="580A968A" w14:textId="77777777" w:rsidR="00FD27F6" w:rsidRPr="00196CC6" w:rsidRDefault="00FD27F6" w:rsidP="00B3018E">
      <w:pPr>
        <w:pStyle w:val="SingleTxtG"/>
        <w:rPr>
          <w:noProof/>
          <w:lang w:val="fr-FR"/>
        </w:rPr>
      </w:pPr>
      <w:r w:rsidRPr="00196CC6">
        <w:rPr>
          <w:noProof/>
          <w:lang w:val="fr-FR"/>
        </w:rPr>
        <w:t>1.</w:t>
      </w:r>
      <w:r w:rsidRPr="00196CC6">
        <w:rPr>
          <w:noProof/>
          <w:lang w:val="fr-FR"/>
        </w:rPr>
        <w:tab/>
      </w:r>
      <w:r w:rsidRPr="004A2BFF">
        <w:rPr>
          <w:noProof/>
          <w:lang w:val="fr-FR"/>
        </w:rPr>
        <w:t xml:space="preserve">Je ne suis pas convaincue par la manière dont la majorité des membres a </w:t>
      </w:r>
      <w:r>
        <w:rPr>
          <w:noProof/>
          <w:lang w:val="fr-FR"/>
        </w:rPr>
        <w:t>tranché</w:t>
      </w:r>
      <w:r w:rsidRPr="004A2BFF">
        <w:rPr>
          <w:noProof/>
          <w:lang w:val="fr-FR"/>
        </w:rPr>
        <w:t xml:space="preserve"> les questions cruciales des opérations de recherche et de sauvetage et </w:t>
      </w:r>
      <w:r>
        <w:rPr>
          <w:noProof/>
          <w:lang w:val="fr-FR"/>
        </w:rPr>
        <w:t xml:space="preserve">de </w:t>
      </w:r>
      <w:r w:rsidRPr="004A2BFF">
        <w:rPr>
          <w:noProof/>
          <w:lang w:val="fr-FR"/>
        </w:rPr>
        <w:t xml:space="preserve">la responsabilité des États soulevées dans la </w:t>
      </w:r>
      <w:r>
        <w:rPr>
          <w:noProof/>
          <w:lang w:val="fr-FR"/>
        </w:rPr>
        <w:t>lettre</w:t>
      </w:r>
      <w:r w:rsidRPr="004A2BFF">
        <w:rPr>
          <w:noProof/>
          <w:lang w:val="fr-FR"/>
        </w:rPr>
        <w:t xml:space="preserve"> initiale</w:t>
      </w:r>
      <w:r>
        <w:rPr>
          <w:noProof/>
          <w:lang w:val="fr-FR"/>
        </w:rPr>
        <w:t>, qui</w:t>
      </w:r>
      <w:r w:rsidRPr="004A2BFF">
        <w:rPr>
          <w:noProof/>
          <w:lang w:val="fr-FR"/>
        </w:rPr>
        <w:t xml:space="preserve"> visa</w:t>
      </w:r>
      <w:r>
        <w:rPr>
          <w:noProof/>
          <w:lang w:val="fr-FR"/>
        </w:rPr>
        <w:t>i</w:t>
      </w:r>
      <w:r w:rsidRPr="004A2BFF">
        <w:rPr>
          <w:noProof/>
          <w:lang w:val="fr-FR"/>
        </w:rPr>
        <w:t>t l</w:t>
      </w:r>
      <w:r>
        <w:rPr>
          <w:noProof/>
          <w:lang w:val="fr-FR"/>
        </w:rPr>
        <w:t>’</w:t>
      </w:r>
      <w:r w:rsidRPr="004A2BFF">
        <w:rPr>
          <w:noProof/>
          <w:lang w:val="fr-FR"/>
        </w:rPr>
        <w:t xml:space="preserve">Italie et </w:t>
      </w:r>
      <w:r w:rsidRPr="00196CC6">
        <w:rPr>
          <w:noProof/>
          <w:lang w:val="fr-FR"/>
        </w:rPr>
        <w:t>Malt</w:t>
      </w:r>
      <w:r>
        <w:rPr>
          <w:noProof/>
          <w:lang w:val="fr-FR"/>
        </w:rPr>
        <w:t>e</w:t>
      </w:r>
      <w:r w:rsidRPr="00196CC6">
        <w:rPr>
          <w:noProof/>
          <w:lang w:val="fr-FR"/>
        </w:rPr>
        <w:t xml:space="preserve">. </w:t>
      </w:r>
      <w:r w:rsidRPr="004A2BFF">
        <w:rPr>
          <w:noProof/>
          <w:lang w:val="fr-FR"/>
        </w:rPr>
        <w:t>La solution à laquelle la majorité est parvenue me met mal à l</w:t>
      </w:r>
      <w:r>
        <w:rPr>
          <w:noProof/>
          <w:lang w:val="fr-FR"/>
        </w:rPr>
        <w:t>’</w:t>
      </w:r>
      <w:r w:rsidRPr="004A2BFF">
        <w:rPr>
          <w:noProof/>
          <w:lang w:val="fr-FR"/>
        </w:rPr>
        <w:t>aise pour trois raisons</w:t>
      </w:r>
      <w:r w:rsidRPr="00196CC6">
        <w:rPr>
          <w:noProof/>
          <w:lang w:val="fr-FR"/>
        </w:rPr>
        <w:t xml:space="preserve">. </w:t>
      </w:r>
    </w:p>
    <w:p w14:paraId="293E1F26" w14:textId="487BDFF0" w:rsidR="00FD27F6" w:rsidRPr="00196CC6" w:rsidRDefault="00FD27F6" w:rsidP="00B3018E">
      <w:pPr>
        <w:pStyle w:val="SingleTxtG"/>
        <w:rPr>
          <w:noProof/>
          <w:lang w:val="fr-FR"/>
        </w:rPr>
      </w:pPr>
      <w:r w:rsidRPr="00196CC6">
        <w:rPr>
          <w:noProof/>
          <w:lang w:val="fr-FR"/>
        </w:rPr>
        <w:t>2.</w:t>
      </w:r>
      <w:r w:rsidRPr="00196CC6">
        <w:rPr>
          <w:noProof/>
          <w:lang w:val="fr-FR"/>
        </w:rPr>
        <w:tab/>
      </w:r>
      <w:r w:rsidRPr="004A2BFF">
        <w:rPr>
          <w:noProof/>
          <w:lang w:val="fr-FR"/>
        </w:rPr>
        <w:t xml:space="preserve">Premièrement, en scindant la communication initialement présentée </w:t>
      </w:r>
      <w:r>
        <w:rPr>
          <w:noProof/>
          <w:lang w:val="fr-FR"/>
        </w:rPr>
        <w:t xml:space="preserve">à la fois contre </w:t>
      </w:r>
      <w:r w:rsidRPr="004A2BFF">
        <w:rPr>
          <w:noProof/>
          <w:lang w:val="fr-FR"/>
        </w:rPr>
        <w:t>l</w:t>
      </w:r>
      <w:r>
        <w:rPr>
          <w:noProof/>
          <w:lang w:val="fr-FR"/>
        </w:rPr>
        <w:t>’</w:t>
      </w:r>
      <w:r w:rsidRPr="004A2BFF">
        <w:rPr>
          <w:noProof/>
          <w:lang w:val="fr-FR"/>
        </w:rPr>
        <w:t xml:space="preserve">Italie </w:t>
      </w:r>
      <w:r>
        <w:rPr>
          <w:noProof/>
          <w:lang w:val="fr-FR"/>
        </w:rPr>
        <w:t>et</w:t>
      </w:r>
      <w:r w:rsidRPr="004A2BFF">
        <w:rPr>
          <w:noProof/>
          <w:lang w:val="fr-FR"/>
        </w:rPr>
        <w:t xml:space="preserve"> contre Malte, la majorité a rendu la question d</w:t>
      </w:r>
      <w:r>
        <w:rPr>
          <w:noProof/>
          <w:lang w:val="fr-FR"/>
        </w:rPr>
        <w:t>u partage</w:t>
      </w:r>
      <w:r w:rsidRPr="004A2BFF">
        <w:rPr>
          <w:noProof/>
          <w:lang w:val="fr-FR"/>
        </w:rPr>
        <w:t xml:space="preserve"> </w:t>
      </w:r>
      <w:r>
        <w:rPr>
          <w:noProof/>
          <w:lang w:val="fr-FR"/>
        </w:rPr>
        <w:t>des</w:t>
      </w:r>
      <w:r w:rsidRPr="004A2BFF">
        <w:rPr>
          <w:noProof/>
          <w:lang w:val="fr-FR"/>
        </w:rPr>
        <w:t xml:space="preserve"> responsabilité</w:t>
      </w:r>
      <w:r>
        <w:rPr>
          <w:noProof/>
          <w:lang w:val="fr-FR"/>
        </w:rPr>
        <w:t xml:space="preserve">s </w:t>
      </w:r>
      <w:r w:rsidRPr="004A2BFF">
        <w:rPr>
          <w:noProof/>
          <w:lang w:val="fr-FR"/>
        </w:rPr>
        <w:t xml:space="preserve">entre </w:t>
      </w:r>
      <w:r>
        <w:rPr>
          <w:noProof/>
          <w:lang w:val="fr-FR"/>
        </w:rPr>
        <w:t>c</w:t>
      </w:r>
      <w:r w:rsidRPr="004A2BFF">
        <w:rPr>
          <w:noProof/>
          <w:lang w:val="fr-FR"/>
        </w:rPr>
        <w:t xml:space="preserve">es deux États </w:t>
      </w:r>
      <w:r>
        <w:rPr>
          <w:noProof/>
          <w:lang w:val="fr-FR"/>
        </w:rPr>
        <w:t>dans le contexte du</w:t>
      </w:r>
      <w:r w:rsidRPr="004A2BFF">
        <w:rPr>
          <w:noProof/>
          <w:lang w:val="fr-FR"/>
        </w:rPr>
        <w:t xml:space="preserve"> naufrage beaucoup plus complexe. La </w:t>
      </w:r>
      <w:r>
        <w:rPr>
          <w:noProof/>
          <w:lang w:val="fr-FR"/>
        </w:rPr>
        <w:t>lettre</w:t>
      </w:r>
      <w:r w:rsidRPr="00196CC6">
        <w:rPr>
          <w:noProof/>
          <w:lang w:val="fr-FR"/>
        </w:rPr>
        <w:t xml:space="preserve"> initiale </w:t>
      </w:r>
      <w:r>
        <w:rPr>
          <w:noProof/>
          <w:lang w:val="fr-FR"/>
        </w:rPr>
        <w:t>détaill</w:t>
      </w:r>
      <w:r w:rsidRPr="00196CC6">
        <w:rPr>
          <w:noProof/>
          <w:lang w:val="fr-FR"/>
        </w:rPr>
        <w:t>ait clairement les griefs formulés contre l</w:t>
      </w:r>
      <w:r>
        <w:rPr>
          <w:noProof/>
          <w:lang w:val="fr-FR"/>
        </w:rPr>
        <w:t>’</w:t>
      </w:r>
      <w:r w:rsidRPr="00196CC6">
        <w:rPr>
          <w:noProof/>
          <w:lang w:val="fr-FR"/>
        </w:rPr>
        <w:t xml:space="preserve">Italie et ceux formulés contre Malte. </w:t>
      </w:r>
      <w:r w:rsidRPr="004A2BFF">
        <w:rPr>
          <w:noProof/>
          <w:lang w:val="fr-FR"/>
        </w:rPr>
        <w:t xml:space="preserve">De plus, les auteurs </w:t>
      </w:r>
      <w:r w:rsidRPr="00196CC6">
        <w:rPr>
          <w:noProof/>
          <w:lang w:val="fr-FR"/>
        </w:rPr>
        <w:t>fondaient leur raisonnement sur l</w:t>
      </w:r>
      <w:r>
        <w:rPr>
          <w:noProof/>
          <w:lang w:val="fr-FR"/>
        </w:rPr>
        <w:t>’</w:t>
      </w:r>
      <w:r w:rsidRPr="00196CC6">
        <w:rPr>
          <w:noProof/>
          <w:lang w:val="fr-FR"/>
        </w:rPr>
        <w:t xml:space="preserve">absence de coopération et de coordination entre les deux États </w:t>
      </w:r>
      <w:r>
        <w:rPr>
          <w:noProof/>
          <w:lang w:val="fr-FR"/>
        </w:rPr>
        <w:t>et sa</w:t>
      </w:r>
      <w:r w:rsidRPr="00196CC6">
        <w:rPr>
          <w:noProof/>
          <w:lang w:val="fr-FR"/>
        </w:rPr>
        <w:t xml:space="preserve"> conséquence dramatique, à savoir </w:t>
      </w:r>
      <w:r w:rsidRPr="004A2BFF">
        <w:rPr>
          <w:noProof/>
          <w:lang w:val="fr-FR"/>
        </w:rPr>
        <w:t xml:space="preserve">la mort de plus de </w:t>
      </w:r>
      <w:r w:rsidRPr="00196CC6">
        <w:rPr>
          <w:noProof/>
          <w:lang w:val="fr-FR"/>
        </w:rPr>
        <w:t>200</w:t>
      </w:r>
      <w:r w:rsidRPr="004A2BFF">
        <w:rPr>
          <w:noProof/>
          <w:lang w:val="fr-FR"/>
        </w:rPr>
        <w:t xml:space="preserve"> personnes. En scindant artificiellement la </w:t>
      </w:r>
      <w:r>
        <w:rPr>
          <w:noProof/>
          <w:lang w:val="fr-FR"/>
        </w:rPr>
        <w:t>communication</w:t>
      </w:r>
      <w:r w:rsidRPr="004A2BFF">
        <w:rPr>
          <w:noProof/>
          <w:lang w:val="fr-FR"/>
        </w:rPr>
        <w:t xml:space="preserve"> en deux affaires distinctes, la majorité a totalement é</w:t>
      </w:r>
      <w:r>
        <w:rPr>
          <w:noProof/>
          <w:lang w:val="fr-FR"/>
        </w:rPr>
        <w:t>lud</w:t>
      </w:r>
      <w:r w:rsidRPr="004A2BFF">
        <w:rPr>
          <w:noProof/>
          <w:lang w:val="fr-FR"/>
        </w:rPr>
        <w:t>é la question de la responsabilité partagée de l</w:t>
      </w:r>
      <w:r>
        <w:rPr>
          <w:noProof/>
          <w:lang w:val="fr-FR"/>
        </w:rPr>
        <w:t>’</w:t>
      </w:r>
      <w:r w:rsidRPr="004A2BFF">
        <w:rPr>
          <w:noProof/>
          <w:lang w:val="fr-FR"/>
        </w:rPr>
        <w:t>Italie et de Malte dans le contexte spécifique des opérations de recherche et de sauvetage.</w:t>
      </w:r>
      <w:r w:rsidRPr="00196CC6">
        <w:rPr>
          <w:noProof/>
          <w:lang w:val="fr-FR"/>
        </w:rPr>
        <w:t xml:space="preserve"> </w:t>
      </w:r>
      <w:r w:rsidRPr="004A2BFF">
        <w:rPr>
          <w:noProof/>
          <w:lang w:val="fr-FR"/>
        </w:rPr>
        <w:t>Elle a laissé passer l</w:t>
      </w:r>
      <w:r>
        <w:rPr>
          <w:noProof/>
          <w:lang w:val="fr-FR"/>
        </w:rPr>
        <w:t>’</w:t>
      </w:r>
      <w:r w:rsidRPr="004A2BFF">
        <w:rPr>
          <w:noProof/>
          <w:lang w:val="fr-FR"/>
        </w:rPr>
        <w:t>occasion d</w:t>
      </w:r>
      <w:r>
        <w:rPr>
          <w:noProof/>
          <w:lang w:val="fr-FR"/>
        </w:rPr>
        <w:t>’expliquer comment s’</w:t>
      </w:r>
      <w:r w:rsidRPr="004A2BFF">
        <w:rPr>
          <w:noProof/>
          <w:lang w:val="fr-FR"/>
        </w:rPr>
        <w:t>articul</w:t>
      </w:r>
      <w:r>
        <w:rPr>
          <w:noProof/>
          <w:lang w:val="fr-FR"/>
        </w:rPr>
        <w:t>e</w:t>
      </w:r>
      <w:r w:rsidRPr="004A2BFF">
        <w:rPr>
          <w:noProof/>
          <w:lang w:val="fr-FR"/>
        </w:rPr>
        <w:t xml:space="preserve"> cette responsabilité partagée de coopération et de coordination et d</w:t>
      </w:r>
      <w:r>
        <w:rPr>
          <w:noProof/>
          <w:lang w:val="fr-FR"/>
        </w:rPr>
        <w:t>’</w:t>
      </w:r>
      <w:r w:rsidRPr="004A2BFF">
        <w:rPr>
          <w:noProof/>
          <w:lang w:val="fr-FR"/>
        </w:rPr>
        <w:t>expliciter</w:t>
      </w:r>
      <w:r w:rsidRPr="004A2BFF" w:rsidDel="00727E08">
        <w:rPr>
          <w:noProof/>
          <w:lang w:val="fr-FR"/>
        </w:rPr>
        <w:t xml:space="preserve"> </w:t>
      </w:r>
      <w:r>
        <w:rPr>
          <w:noProof/>
          <w:lang w:val="fr-FR"/>
        </w:rPr>
        <w:t>le</w:t>
      </w:r>
      <w:r w:rsidRPr="004A2BFF">
        <w:rPr>
          <w:noProof/>
          <w:lang w:val="fr-FR"/>
        </w:rPr>
        <w:t xml:space="preserve"> </w:t>
      </w:r>
      <w:r w:rsidRPr="00196CC6">
        <w:rPr>
          <w:noProof/>
          <w:lang w:val="fr-FR"/>
        </w:rPr>
        <w:t>paragraph</w:t>
      </w:r>
      <w:r w:rsidRPr="004A2BFF">
        <w:rPr>
          <w:noProof/>
          <w:lang w:val="fr-FR"/>
        </w:rPr>
        <w:t>e </w:t>
      </w:r>
      <w:r w:rsidRPr="00196CC6">
        <w:rPr>
          <w:noProof/>
          <w:lang w:val="fr-FR"/>
        </w:rPr>
        <w:t xml:space="preserve">63 </w:t>
      </w:r>
      <w:r w:rsidRPr="004A2BFF">
        <w:rPr>
          <w:noProof/>
          <w:lang w:val="fr-FR"/>
        </w:rPr>
        <w:t>de l</w:t>
      </w:r>
      <w:r>
        <w:rPr>
          <w:noProof/>
          <w:lang w:val="fr-FR"/>
        </w:rPr>
        <w:t>’</w:t>
      </w:r>
      <w:r w:rsidRPr="004A2BFF">
        <w:rPr>
          <w:noProof/>
          <w:lang w:val="fr-FR"/>
        </w:rPr>
        <w:t>observation générale n</w:t>
      </w:r>
      <w:r w:rsidRPr="00196CC6">
        <w:rPr>
          <w:noProof/>
          <w:vertAlign w:val="superscript"/>
          <w:lang w:val="fr-FR"/>
        </w:rPr>
        <w:t>o</w:t>
      </w:r>
      <w:r w:rsidRPr="004A2BFF">
        <w:rPr>
          <w:noProof/>
          <w:lang w:val="fr-FR"/>
        </w:rPr>
        <w:t> </w:t>
      </w:r>
      <w:r w:rsidRPr="00196CC6">
        <w:rPr>
          <w:noProof/>
          <w:lang w:val="fr-FR"/>
        </w:rPr>
        <w:t xml:space="preserve">36 (2018) </w:t>
      </w:r>
      <w:r w:rsidRPr="004A2BFF">
        <w:rPr>
          <w:noProof/>
          <w:lang w:val="fr-FR"/>
        </w:rPr>
        <w:t xml:space="preserve">du Comité, relative au droit à la vie, qui énonce les obligations des États dans </w:t>
      </w:r>
      <w:r>
        <w:rPr>
          <w:noProof/>
          <w:lang w:val="fr-FR"/>
        </w:rPr>
        <w:t>les</w:t>
      </w:r>
      <w:r w:rsidRPr="004A2BFF">
        <w:rPr>
          <w:noProof/>
          <w:lang w:val="fr-FR"/>
        </w:rPr>
        <w:t xml:space="preserve"> situation</w:t>
      </w:r>
      <w:r>
        <w:rPr>
          <w:noProof/>
          <w:lang w:val="fr-FR"/>
        </w:rPr>
        <w:t>s</w:t>
      </w:r>
      <w:r w:rsidRPr="004A2BFF">
        <w:rPr>
          <w:noProof/>
          <w:lang w:val="fr-FR"/>
        </w:rPr>
        <w:t xml:space="preserve"> de détresse en mer. Dans ce contexte particulier, </w:t>
      </w:r>
      <w:r w:rsidRPr="00196CC6">
        <w:rPr>
          <w:noProof/>
          <w:lang w:val="fr-FR"/>
        </w:rPr>
        <w:t xml:space="preserve">dans lequel des trous noirs et des vides juridiques sont souvent invoqués par les États pour minimiser leurs obligations, </w:t>
      </w:r>
      <w:r w:rsidRPr="004A2BFF">
        <w:rPr>
          <w:noProof/>
          <w:lang w:val="fr-FR"/>
        </w:rPr>
        <w:t>le Comité aurait dû s</w:t>
      </w:r>
      <w:r>
        <w:rPr>
          <w:noProof/>
          <w:lang w:val="fr-FR"/>
        </w:rPr>
        <w:t>’</w:t>
      </w:r>
      <w:r w:rsidRPr="004A2BFF">
        <w:rPr>
          <w:noProof/>
          <w:lang w:val="fr-FR"/>
        </w:rPr>
        <w:t>en tenir à la plainte telle qu</w:t>
      </w:r>
      <w:r>
        <w:rPr>
          <w:noProof/>
          <w:lang w:val="fr-FR"/>
        </w:rPr>
        <w:t>’</w:t>
      </w:r>
      <w:r w:rsidRPr="004A2BFF">
        <w:rPr>
          <w:noProof/>
          <w:lang w:val="fr-FR"/>
        </w:rPr>
        <w:t xml:space="preserve">elle avait été présentée par ses auteurs et répondre plus rigoureusement </w:t>
      </w:r>
      <w:r>
        <w:rPr>
          <w:noProof/>
          <w:lang w:val="fr-FR"/>
        </w:rPr>
        <w:t>aux</w:t>
      </w:r>
      <w:r w:rsidRPr="004A2BFF">
        <w:rPr>
          <w:noProof/>
          <w:lang w:val="fr-FR"/>
        </w:rPr>
        <w:t xml:space="preserve"> arguments</w:t>
      </w:r>
      <w:r>
        <w:rPr>
          <w:noProof/>
          <w:lang w:val="fr-FR"/>
        </w:rPr>
        <w:t xml:space="preserve"> de ceux-ci</w:t>
      </w:r>
      <w:r w:rsidRPr="00196CC6">
        <w:rPr>
          <w:noProof/>
          <w:lang w:val="fr-FR"/>
        </w:rPr>
        <w:t xml:space="preserve">. </w:t>
      </w:r>
    </w:p>
    <w:p w14:paraId="4F3DC7AD" w14:textId="5A06D2FA" w:rsidR="00FD27F6" w:rsidRPr="00196CC6" w:rsidRDefault="00FD27F6" w:rsidP="00B3018E">
      <w:pPr>
        <w:pStyle w:val="SingleTxtG"/>
        <w:rPr>
          <w:noProof/>
          <w:lang w:val="fr-FR"/>
        </w:rPr>
      </w:pPr>
      <w:r w:rsidRPr="00196CC6">
        <w:rPr>
          <w:noProof/>
          <w:lang w:val="fr-FR"/>
        </w:rPr>
        <w:t>3.</w:t>
      </w:r>
      <w:r w:rsidRPr="00196CC6">
        <w:rPr>
          <w:noProof/>
          <w:lang w:val="fr-FR"/>
        </w:rPr>
        <w:tab/>
      </w:r>
      <w:r w:rsidRPr="004A2BFF">
        <w:rPr>
          <w:noProof/>
          <w:lang w:val="fr-FR"/>
        </w:rPr>
        <w:t>Deuxièmement, dans son observation générale n</w:t>
      </w:r>
      <w:r w:rsidRPr="00196CC6">
        <w:rPr>
          <w:noProof/>
          <w:vertAlign w:val="superscript"/>
          <w:lang w:val="fr-FR"/>
        </w:rPr>
        <w:t>o</w:t>
      </w:r>
      <w:r w:rsidRPr="004A2BFF">
        <w:rPr>
          <w:noProof/>
          <w:lang w:val="fr-FR"/>
        </w:rPr>
        <w:t> </w:t>
      </w:r>
      <w:r w:rsidRPr="00196CC6">
        <w:rPr>
          <w:noProof/>
          <w:lang w:val="fr-FR"/>
        </w:rPr>
        <w:t xml:space="preserve">36 </w:t>
      </w:r>
      <w:r w:rsidR="000D01FA">
        <w:rPr>
          <w:noProof/>
          <w:lang w:val="fr-FR"/>
        </w:rPr>
        <w:t>−</w:t>
      </w:r>
      <w:r w:rsidRPr="00196CC6">
        <w:rPr>
          <w:noProof/>
          <w:lang w:val="fr-FR"/>
        </w:rPr>
        <w:t xml:space="preserve"> </w:t>
      </w:r>
      <w:r w:rsidRPr="004A2BFF">
        <w:rPr>
          <w:noProof/>
          <w:lang w:val="fr-FR"/>
        </w:rPr>
        <w:t xml:space="preserve">visée au </w:t>
      </w:r>
      <w:r w:rsidRPr="00196CC6">
        <w:rPr>
          <w:noProof/>
          <w:lang w:val="fr-FR"/>
        </w:rPr>
        <w:t>paragraph</w:t>
      </w:r>
      <w:r w:rsidRPr="004A2BFF">
        <w:rPr>
          <w:noProof/>
          <w:lang w:val="fr-FR"/>
        </w:rPr>
        <w:t>e </w:t>
      </w:r>
      <w:r w:rsidRPr="00196CC6">
        <w:rPr>
          <w:noProof/>
          <w:lang w:val="fr-FR"/>
        </w:rPr>
        <w:t xml:space="preserve">6.5 </w:t>
      </w:r>
      <w:r w:rsidRPr="004A2BFF">
        <w:rPr>
          <w:noProof/>
          <w:lang w:val="fr-FR"/>
        </w:rPr>
        <w:t>de sa décision en l</w:t>
      </w:r>
      <w:r>
        <w:rPr>
          <w:noProof/>
          <w:lang w:val="fr-FR"/>
        </w:rPr>
        <w:t>’</w:t>
      </w:r>
      <w:r w:rsidRPr="004A2BFF">
        <w:rPr>
          <w:noProof/>
          <w:lang w:val="fr-FR"/>
        </w:rPr>
        <w:t xml:space="preserve">espèce </w:t>
      </w:r>
      <w:r w:rsidR="000D01FA">
        <w:rPr>
          <w:noProof/>
          <w:lang w:val="fr-FR"/>
        </w:rPr>
        <w:t>−</w:t>
      </w:r>
      <w:r w:rsidRPr="00196CC6">
        <w:rPr>
          <w:noProof/>
          <w:lang w:val="fr-FR"/>
        </w:rPr>
        <w:t xml:space="preserve"> </w:t>
      </w:r>
      <w:r w:rsidRPr="004A2BFF">
        <w:rPr>
          <w:noProof/>
          <w:lang w:val="fr-FR"/>
        </w:rPr>
        <w:t>le Comité confirme que les États parties ont l</w:t>
      </w:r>
      <w:r>
        <w:rPr>
          <w:noProof/>
          <w:lang w:val="fr-FR"/>
        </w:rPr>
        <w:t>’</w:t>
      </w:r>
      <w:r w:rsidRPr="004A2BFF">
        <w:rPr>
          <w:noProof/>
          <w:lang w:val="fr-FR"/>
        </w:rPr>
        <w:t xml:space="preserve">obligation de protéger la vie humaine en mer conformément à leurs obligations internationales relatives aux secours en mer. Dans leur </w:t>
      </w:r>
      <w:r>
        <w:rPr>
          <w:noProof/>
          <w:lang w:val="fr-FR"/>
        </w:rPr>
        <w:t>lettre</w:t>
      </w:r>
      <w:r w:rsidRPr="004A2BFF">
        <w:rPr>
          <w:noProof/>
          <w:lang w:val="fr-FR"/>
        </w:rPr>
        <w:t xml:space="preserve"> initiale, les auteurs </w:t>
      </w:r>
      <w:r w:rsidRPr="00196CC6">
        <w:rPr>
          <w:noProof/>
          <w:lang w:val="fr-FR"/>
        </w:rPr>
        <w:t xml:space="preserve">de la communication ont rigoureusement exposé </w:t>
      </w:r>
      <w:r w:rsidRPr="004A2BFF">
        <w:rPr>
          <w:noProof/>
          <w:lang w:val="fr-FR"/>
        </w:rPr>
        <w:t>l</w:t>
      </w:r>
      <w:r>
        <w:rPr>
          <w:noProof/>
          <w:lang w:val="fr-FR"/>
        </w:rPr>
        <w:t>’</w:t>
      </w:r>
      <w:r w:rsidRPr="004A2BFF">
        <w:rPr>
          <w:noProof/>
          <w:lang w:val="fr-FR"/>
        </w:rPr>
        <w:t>ensemble d</w:t>
      </w:r>
      <w:r>
        <w:rPr>
          <w:noProof/>
          <w:lang w:val="fr-FR"/>
        </w:rPr>
        <w:t xml:space="preserve">es </w:t>
      </w:r>
      <w:r w:rsidRPr="004A2BFF">
        <w:rPr>
          <w:noProof/>
          <w:lang w:val="fr-FR"/>
        </w:rPr>
        <w:t xml:space="preserve">obligations internationales relatives aux opérations de recherche et de sauvetage. Ces obligations comprennent </w:t>
      </w:r>
      <w:r w:rsidRPr="00196CC6">
        <w:rPr>
          <w:noProof/>
          <w:lang w:val="fr-FR"/>
        </w:rPr>
        <w:t xml:space="preserve">celles énoncées </w:t>
      </w:r>
      <w:r w:rsidRPr="00FA3DC3">
        <w:rPr>
          <w:noProof/>
          <w:lang w:val="fr-FR"/>
        </w:rPr>
        <w:t xml:space="preserve">tant </w:t>
      </w:r>
      <w:r w:rsidRPr="00196CC6">
        <w:rPr>
          <w:noProof/>
          <w:lang w:val="fr-FR"/>
        </w:rPr>
        <w:t xml:space="preserve">dans les principales conventions </w:t>
      </w:r>
      <w:r w:rsidR="000D01FA">
        <w:rPr>
          <w:noProof/>
          <w:lang w:val="fr-FR"/>
        </w:rPr>
        <w:t>−</w:t>
      </w:r>
      <w:r w:rsidRPr="004A2BFF">
        <w:rPr>
          <w:noProof/>
          <w:lang w:val="fr-FR"/>
        </w:rPr>
        <w:t xml:space="preserve"> à savoir la </w:t>
      </w:r>
      <w:r w:rsidRPr="004A2BFF">
        <w:rPr>
          <w:lang w:val="fr-FR"/>
        </w:rPr>
        <w:t xml:space="preserve">Convention des Nations Unies sur le droit de la mer </w:t>
      </w:r>
      <w:r w:rsidRPr="00196CC6">
        <w:rPr>
          <w:noProof/>
          <w:lang w:val="fr-FR"/>
        </w:rPr>
        <w:t>(art.</w:t>
      </w:r>
      <w:r w:rsidRPr="004A2BFF">
        <w:rPr>
          <w:noProof/>
          <w:lang w:val="fr-FR"/>
        </w:rPr>
        <w:t> </w:t>
      </w:r>
      <w:r w:rsidRPr="00196CC6">
        <w:rPr>
          <w:noProof/>
          <w:lang w:val="fr-FR"/>
        </w:rPr>
        <w:t xml:space="preserve">98), </w:t>
      </w:r>
      <w:r w:rsidRPr="004A2BFF">
        <w:rPr>
          <w:noProof/>
          <w:lang w:val="fr-FR"/>
        </w:rPr>
        <w:t xml:space="preserve">la </w:t>
      </w:r>
      <w:r w:rsidRPr="004A2BFF">
        <w:rPr>
          <w:lang w:val="fr-FR"/>
        </w:rPr>
        <w:t xml:space="preserve">Convention internationale de 1974 pour la sauvegarde de la vie humaine en mer et la Convention internationale de 1979 sur la recherche et le sauvetage maritimes </w:t>
      </w:r>
      <w:r w:rsidR="000D01FA">
        <w:rPr>
          <w:noProof/>
          <w:lang w:val="fr-FR"/>
        </w:rPr>
        <w:t>−</w:t>
      </w:r>
      <w:r w:rsidRPr="00196CC6">
        <w:rPr>
          <w:noProof/>
          <w:lang w:val="fr-FR"/>
        </w:rPr>
        <w:t xml:space="preserve"> </w:t>
      </w:r>
      <w:r w:rsidRPr="004A2BFF">
        <w:rPr>
          <w:noProof/>
          <w:lang w:val="fr-FR"/>
        </w:rPr>
        <w:t xml:space="preserve">que </w:t>
      </w:r>
      <w:r>
        <w:rPr>
          <w:noProof/>
          <w:lang w:val="fr-FR"/>
        </w:rPr>
        <w:t xml:space="preserve">dans </w:t>
      </w:r>
      <w:r w:rsidRPr="004A2BFF">
        <w:rPr>
          <w:noProof/>
          <w:lang w:val="fr-FR"/>
        </w:rPr>
        <w:t xml:space="preserve">les règlements adoptés ultérieurement </w:t>
      </w:r>
      <w:r>
        <w:rPr>
          <w:noProof/>
          <w:lang w:val="fr-FR"/>
        </w:rPr>
        <w:t>pour expliciter</w:t>
      </w:r>
      <w:r w:rsidRPr="004A2BFF">
        <w:rPr>
          <w:noProof/>
          <w:lang w:val="fr-FR"/>
        </w:rPr>
        <w:t xml:space="preserve"> le contenu de</w:t>
      </w:r>
      <w:r>
        <w:rPr>
          <w:noProof/>
          <w:lang w:val="fr-FR"/>
        </w:rPr>
        <w:t>s</w:t>
      </w:r>
      <w:r w:rsidRPr="004A2BFF">
        <w:rPr>
          <w:noProof/>
          <w:lang w:val="fr-FR"/>
        </w:rPr>
        <w:t xml:space="preserve"> obligation</w:t>
      </w:r>
      <w:r>
        <w:rPr>
          <w:noProof/>
          <w:lang w:val="fr-FR"/>
        </w:rPr>
        <w:t>s</w:t>
      </w:r>
      <w:r w:rsidRPr="004A2BFF">
        <w:rPr>
          <w:noProof/>
          <w:lang w:val="fr-FR"/>
        </w:rPr>
        <w:t xml:space="preserve"> de coopération et</w:t>
      </w:r>
      <w:r>
        <w:rPr>
          <w:noProof/>
          <w:lang w:val="fr-FR"/>
        </w:rPr>
        <w:t xml:space="preserve"> </w:t>
      </w:r>
      <w:r w:rsidRPr="004A2BFF">
        <w:rPr>
          <w:noProof/>
          <w:lang w:val="fr-FR"/>
        </w:rPr>
        <w:t xml:space="preserve">de sauvetage. Plus précisément, se fondant sur le vaste ensemble de règles </w:t>
      </w:r>
      <w:r w:rsidRPr="00196CC6">
        <w:rPr>
          <w:noProof/>
          <w:lang w:val="fr-FR"/>
        </w:rPr>
        <w:t>convention</w:t>
      </w:r>
      <w:r>
        <w:rPr>
          <w:noProof/>
          <w:lang w:val="fr-FR"/>
        </w:rPr>
        <w:t>nelle</w:t>
      </w:r>
      <w:r w:rsidRPr="00196CC6">
        <w:rPr>
          <w:noProof/>
          <w:lang w:val="fr-FR"/>
        </w:rPr>
        <w:t xml:space="preserve">s </w:t>
      </w:r>
      <w:r w:rsidRPr="004A2BFF">
        <w:rPr>
          <w:noProof/>
          <w:lang w:val="fr-FR"/>
        </w:rPr>
        <w:t xml:space="preserve">et </w:t>
      </w:r>
      <w:r>
        <w:rPr>
          <w:noProof/>
          <w:lang w:val="fr-FR"/>
        </w:rPr>
        <w:t>autres</w:t>
      </w:r>
      <w:r w:rsidRPr="004A2BFF">
        <w:rPr>
          <w:noProof/>
          <w:lang w:val="fr-FR"/>
        </w:rPr>
        <w:t xml:space="preserve"> </w:t>
      </w:r>
      <w:r>
        <w:rPr>
          <w:noProof/>
          <w:lang w:val="fr-FR"/>
        </w:rPr>
        <w:t>citées</w:t>
      </w:r>
      <w:r w:rsidRPr="004A2BFF">
        <w:rPr>
          <w:noProof/>
          <w:lang w:val="fr-FR"/>
        </w:rPr>
        <w:t xml:space="preserve"> </w:t>
      </w:r>
      <w:r>
        <w:rPr>
          <w:noProof/>
          <w:lang w:val="fr-FR"/>
        </w:rPr>
        <w:t xml:space="preserve">dans </w:t>
      </w:r>
      <w:r w:rsidRPr="004A2BFF">
        <w:rPr>
          <w:noProof/>
          <w:lang w:val="fr-FR"/>
        </w:rPr>
        <w:t>l</w:t>
      </w:r>
      <w:r>
        <w:rPr>
          <w:noProof/>
          <w:lang w:val="fr-FR"/>
        </w:rPr>
        <w:t>’</w:t>
      </w:r>
      <w:r w:rsidRPr="004A2BFF">
        <w:rPr>
          <w:noProof/>
          <w:lang w:val="fr-FR"/>
        </w:rPr>
        <w:t>observation générale n</w:t>
      </w:r>
      <w:r w:rsidRPr="00196CC6">
        <w:rPr>
          <w:noProof/>
          <w:vertAlign w:val="superscript"/>
          <w:lang w:val="fr-FR"/>
        </w:rPr>
        <w:t>o</w:t>
      </w:r>
      <w:r w:rsidRPr="004A2BFF">
        <w:rPr>
          <w:noProof/>
          <w:lang w:val="fr-FR"/>
        </w:rPr>
        <w:t> </w:t>
      </w:r>
      <w:r w:rsidRPr="00196CC6">
        <w:rPr>
          <w:noProof/>
          <w:lang w:val="fr-FR"/>
        </w:rPr>
        <w:t xml:space="preserve">36, </w:t>
      </w:r>
      <w:r w:rsidRPr="004A2BFF">
        <w:rPr>
          <w:noProof/>
          <w:lang w:val="fr-FR"/>
        </w:rPr>
        <w:t>les auteurs affirm</w:t>
      </w:r>
      <w:r>
        <w:rPr>
          <w:noProof/>
          <w:lang w:val="fr-FR"/>
        </w:rPr>
        <w:t>ai</w:t>
      </w:r>
      <w:r w:rsidRPr="004A2BFF">
        <w:rPr>
          <w:noProof/>
          <w:lang w:val="fr-FR"/>
        </w:rPr>
        <w:t xml:space="preserve">ent que les obligations de coordination et de coopération </w:t>
      </w:r>
      <w:r>
        <w:rPr>
          <w:noProof/>
          <w:lang w:val="fr-FR"/>
        </w:rPr>
        <w:t>s’imposant aux</w:t>
      </w:r>
      <w:r w:rsidRPr="004A2BFF">
        <w:rPr>
          <w:noProof/>
          <w:lang w:val="fr-FR"/>
        </w:rPr>
        <w:t xml:space="preserve"> États </w:t>
      </w:r>
      <w:r>
        <w:rPr>
          <w:noProof/>
          <w:lang w:val="fr-FR"/>
        </w:rPr>
        <w:t>participant à des</w:t>
      </w:r>
      <w:r w:rsidRPr="004A2BFF">
        <w:rPr>
          <w:noProof/>
          <w:lang w:val="fr-FR"/>
        </w:rPr>
        <w:t xml:space="preserve"> opérations de recherche et de sauvetage </w:t>
      </w:r>
      <w:r>
        <w:rPr>
          <w:noProof/>
          <w:lang w:val="fr-FR"/>
        </w:rPr>
        <w:t>se trouvaient</w:t>
      </w:r>
      <w:r w:rsidRPr="004A2BFF">
        <w:rPr>
          <w:noProof/>
          <w:lang w:val="fr-FR"/>
        </w:rPr>
        <w:t xml:space="preserve"> renforcées. Dans la présente décision, </w:t>
      </w:r>
      <w:r>
        <w:rPr>
          <w:noProof/>
          <w:lang w:val="fr-FR"/>
        </w:rPr>
        <w:t>le Comité</w:t>
      </w:r>
      <w:r w:rsidRPr="004A2BFF">
        <w:rPr>
          <w:noProof/>
          <w:lang w:val="fr-FR"/>
        </w:rPr>
        <w:t xml:space="preserve"> renvoie à </w:t>
      </w:r>
      <w:r>
        <w:rPr>
          <w:noProof/>
          <w:lang w:val="fr-FR"/>
        </w:rPr>
        <w:t xml:space="preserve">un </w:t>
      </w:r>
      <w:r w:rsidRPr="004A2BFF">
        <w:rPr>
          <w:noProof/>
          <w:lang w:val="fr-FR"/>
        </w:rPr>
        <w:t xml:space="preserve">ensemble de </w:t>
      </w:r>
      <w:r>
        <w:rPr>
          <w:noProof/>
          <w:lang w:val="fr-FR"/>
        </w:rPr>
        <w:t>règles</w:t>
      </w:r>
      <w:r w:rsidRPr="004A2BFF">
        <w:rPr>
          <w:noProof/>
          <w:lang w:val="fr-FR"/>
        </w:rPr>
        <w:t xml:space="preserve"> obsolète</w:t>
      </w:r>
      <w:r>
        <w:rPr>
          <w:noProof/>
          <w:lang w:val="fr-FR"/>
        </w:rPr>
        <w:t xml:space="preserve"> et</w:t>
      </w:r>
      <w:r w:rsidRPr="00196CC6">
        <w:rPr>
          <w:noProof/>
          <w:lang w:val="fr-FR"/>
        </w:rPr>
        <w:t xml:space="preserve"> donne donc</w:t>
      </w:r>
      <w:r>
        <w:rPr>
          <w:noProof/>
          <w:lang w:val="fr-FR"/>
        </w:rPr>
        <w:t>,</w:t>
      </w:r>
      <w:r w:rsidRPr="00196CC6">
        <w:rPr>
          <w:noProof/>
          <w:lang w:val="fr-FR"/>
        </w:rPr>
        <w:t xml:space="preserve"> des obligations des États</w:t>
      </w:r>
      <w:r>
        <w:rPr>
          <w:noProof/>
          <w:lang w:val="fr-FR"/>
        </w:rPr>
        <w:t>,</w:t>
      </w:r>
      <w:r w:rsidRPr="00196CC6">
        <w:rPr>
          <w:noProof/>
          <w:lang w:val="fr-FR"/>
        </w:rPr>
        <w:t xml:space="preserve"> une interprétation qui n</w:t>
      </w:r>
      <w:r>
        <w:rPr>
          <w:noProof/>
          <w:lang w:val="fr-FR"/>
        </w:rPr>
        <w:t>’</w:t>
      </w:r>
      <w:r w:rsidRPr="00196CC6">
        <w:rPr>
          <w:noProof/>
          <w:lang w:val="fr-FR"/>
        </w:rPr>
        <w:t>est pas juridiquement convaincante.</w:t>
      </w:r>
    </w:p>
    <w:p w14:paraId="10220DA5" w14:textId="21605DC9" w:rsidR="00FD27F6" w:rsidRPr="00196CC6" w:rsidRDefault="00FD27F6" w:rsidP="00B3018E">
      <w:pPr>
        <w:pStyle w:val="SingleTxtG"/>
        <w:rPr>
          <w:noProof/>
          <w:lang w:val="fr-FR"/>
        </w:rPr>
      </w:pPr>
      <w:r w:rsidRPr="00196CC6">
        <w:rPr>
          <w:noProof/>
          <w:lang w:val="fr-FR"/>
        </w:rPr>
        <w:t>4.</w:t>
      </w:r>
      <w:r w:rsidRPr="00196CC6">
        <w:rPr>
          <w:noProof/>
          <w:lang w:val="fr-FR"/>
        </w:rPr>
        <w:tab/>
        <w:t>T</w:t>
      </w:r>
      <w:r w:rsidRPr="004A2BFF">
        <w:rPr>
          <w:noProof/>
          <w:lang w:val="fr-FR"/>
        </w:rPr>
        <w:t>roisièmement</w:t>
      </w:r>
      <w:r w:rsidRPr="00196CC6">
        <w:rPr>
          <w:noProof/>
          <w:lang w:val="fr-FR"/>
        </w:rPr>
        <w:t xml:space="preserve"> </w:t>
      </w:r>
      <w:r w:rsidR="000D01FA">
        <w:rPr>
          <w:noProof/>
          <w:lang w:val="fr-FR"/>
        </w:rPr>
        <w:t>−</w:t>
      </w:r>
      <w:r w:rsidRPr="00196CC6">
        <w:rPr>
          <w:noProof/>
          <w:lang w:val="fr-FR"/>
        </w:rPr>
        <w:t xml:space="preserve"> </w:t>
      </w:r>
      <w:r w:rsidRPr="004A2BFF">
        <w:rPr>
          <w:noProof/>
          <w:lang w:val="fr-FR"/>
        </w:rPr>
        <w:t>et ce point est lié au</w:t>
      </w:r>
      <w:r>
        <w:rPr>
          <w:noProof/>
          <w:lang w:val="fr-FR"/>
        </w:rPr>
        <w:t>x</w:t>
      </w:r>
      <w:r w:rsidRPr="004A2BFF">
        <w:rPr>
          <w:noProof/>
          <w:lang w:val="fr-FR"/>
        </w:rPr>
        <w:t xml:space="preserve"> précédent</w:t>
      </w:r>
      <w:r>
        <w:rPr>
          <w:noProof/>
          <w:lang w:val="fr-FR"/>
        </w:rPr>
        <w:t>s</w:t>
      </w:r>
      <w:r w:rsidRPr="004A2BFF">
        <w:rPr>
          <w:noProof/>
          <w:lang w:val="fr-FR"/>
        </w:rPr>
        <w:t xml:space="preserve"> </w:t>
      </w:r>
      <w:r w:rsidR="000D01FA">
        <w:rPr>
          <w:noProof/>
          <w:lang w:val="fr-FR"/>
        </w:rPr>
        <w:t>−</w:t>
      </w:r>
      <w:r w:rsidRPr="00196CC6">
        <w:rPr>
          <w:noProof/>
          <w:lang w:val="fr-FR"/>
        </w:rPr>
        <w:t xml:space="preserve"> </w:t>
      </w:r>
      <w:r w:rsidRPr="004A2BFF">
        <w:rPr>
          <w:noProof/>
          <w:lang w:val="fr-FR"/>
        </w:rPr>
        <w:t>la majorité axe son raisonnement sur le fait que les auteurs n</w:t>
      </w:r>
      <w:r>
        <w:rPr>
          <w:noProof/>
          <w:lang w:val="fr-FR"/>
        </w:rPr>
        <w:t>’</w:t>
      </w:r>
      <w:r w:rsidRPr="004A2BFF">
        <w:rPr>
          <w:noProof/>
          <w:lang w:val="fr-FR"/>
        </w:rPr>
        <w:t>ont pas épuisé les recours internes à Malte</w:t>
      </w:r>
      <w:r w:rsidRPr="00196CC6">
        <w:rPr>
          <w:noProof/>
          <w:lang w:val="fr-FR"/>
        </w:rPr>
        <w:t xml:space="preserve">. </w:t>
      </w:r>
      <w:r w:rsidRPr="004A2BFF">
        <w:rPr>
          <w:noProof/>
          <w:lang w:val="fr-FR"/>
        </w:rPr>
        <w:t xml:space="preserve">Or, dans leur </w:t>
      </w:r>
      <w:r>
        <w:rPr>
          <w:noProof/>
          <w:lang w:val="fr-FR"/>
        </w:rPr>
        <w:t>lettre</w:t>
      </w:r>
      <w:r w:rsidRPr="00196CC6">
        <w:rPr>
          <w:noProof/>
          <w:lang w:val="fr-FR"/>
        </w:rPr>
        <w:t xml:space="preserve"> initiale, les auteurs expliqu</w:t>
      </w:r>
      <w:r>
        <w:rPr>
          <w:noProof/>
          <w:lang w:val="fr-FR"/>
        </w:rPr>
        <w:t>ai</w:t>
      </w:r>
      <w:r w:rsidRPr="00196CC6">
        <w:rPr>
          <w:noProof/>
          <w:lang w:val="fr-FR"/>
        </w:rPr>
        <w:t xml:space="preserve">ent </w:t>
      </w:r>
      <w:r>
        <w:rPr>
          <w:noProof/>
          <w:lang w:val="fr-FR"/>
        </w:rPr>
        <w:t>avoir,</w:t>
      </w:r>
      <w:r w:rsidRPr="00196CC6">
        <w:rPr>
          <w:noProof/>
          <w:lang w:val="fr-FR"/>
        </w:rPr>
        <w:t xml:space="preserve"> </w:t>
      </w:r>
      <w:r w:rsidRPr="00FA3DC3">
        <w:rPr>
          <w:noProof/>
          <w:lang w:val="fr-FR"/>
        </w:rPr>
        <w:t>en 2013</w:t>
      </w:r>
      <w:r>
        <w:rPr>
          <w:noProof/>
          <w:lang w:val="fr-FR"/>
        </w:rPr>
        <w:t xml:space="preserve">, tenté </w:t>
      </w:r>
      <w:r w:rsidRPr="00196CC6">
        <w:rPr>
          <w:noProof/>
          <w:lang w:val="fr-FR"/>
        </w:rPr>
        <w:t>d</w:t>
      </w:r>
      <w:r>
        <w:rPr>
          <w:noProof/>
          <w:lang w:val="fr-FR"/>
        </w:rPr>
        <w:t>’</w:t>
      </w:r>
      <w:r w:rsidRPr="00196CC6">
        <w:rPr>
          <w:noProof/>
          <w:lang w:val="fr-FR"/>
        </w:rPr>
        <w:t xml:space="preserve">obtenir des autorités maltaises des informations sur le sort des membres de leur famille. </w:t>
      </w:r>
      <w:r w:rsidRPr="004A2BFF">
        <w:rPr>
          <w:noProof/>
          <w:lang w:val="fr-FR"/>
        </w:rPr>
        <w:t>Ils admettent qu</w:t>
      </w:r>
      <w:r>
        <w:rPr>
          <w:noProof/>
          <w:lang w:val="fr-FR"/>
        </w:rPr>
        <w:t>’</w:t>
      </w:r>
      <w:r w:rsidRPr="004A2BFF">
        <w:rPr>
          <w:noProof/>
          <w:lang w:val="fr-FR"/>
        </w:rPr>
        <w:t>ils n</w:t>
      </w:r>
      <w:r>
        <w:rPr>
          <w:noProof/>
          <w:lang w:val="fr-FR"/>
        </w:rPr>
        <w:t>’</w:t>
      </w:r>
      <w:r w:rsidRPr="004A2BFF">
        <w:rPr>
          <w:noProof/>
          <w:lang w:val="fr-FR"/>
        </w:rPr>
        <w:t xml:space="preserve">ont pas officiellement saisi </w:t>
      </w:r>
      <w:r>
        <w:rPr>
          <w:noProof/>
          <w:lang w:val="fr-FR"/>
        </w:rPr>
        <w:t>c</w:t>
      </w:r>
      <w:r w:rsidRPr="004A2BFF">
        <w:rPr>
          <w:noProof/>
          <w:lang w:val="fr-FR"/>
        </w:rPr>
        <w:t xml:space="preserve">es autorités </w:t>
      </w:r>
      <w:r w:rsidRPr="00196CC6">
        <w:rPr>
          <w:noProof/>
          <w:lang w:val="fr-FR"/>
        </w:rPr>
        <w:t xml:space="preserve">au civil ou au pénal mais, étant donné le nombre des décès, Malte ne pouvait </w:t>
      </w:r>
      <w:r w:rsidRPr="004A2BFF">
        <w:rPr>
          <w:noProof/>
          <w:lang w:val="fr-FR"/>
        </w:rPr>
        <w:t>ignorer la tragédie. Dans ces circonstances et étant donné qu</w:t>
      </w:r>
      <w:r>
        <w:rPr>
          <w:noProof/>
          <w:lang w:val="fr-FR"/>
        </w:rPr>
        <w:t>’</w:t>
      </w:r>
      <w:r w:rsidRPr="004A2BFF">
        <w:rPr>
          <w:noProof/>
          <w:lang w:val="fr-FR"/>
        </w:rPr>
        <w:t>ils ont tenté d</w:t>
      </w:r>
      <w:r>
        <w:rPr>
          <w:noProof/>
          <w:lang w:val="fr-FR"/>
        </w:rPr>
        <w:t>’</w:t>
      </w:r>
      <w:r w:rsidRPr="004A2BFF">
        <w:rPr>
          <w:noProof/>
          <w:lang w:val="fr-FR"/>
        </w:rPr>
        <w:t xml:space="preserve">obtenir </w:t>
      </w:r>
      <w:r>
        <w:rPr>
          <w:noProof/>
          <w:lang w:val="fr-FR"/>
        </w:rPr>
        <w:t>auprès de</w:t>
      </w:r>
      <w:r w:rsidRPr="004A2BFF">
        <w:rPr>
          <w:noProof/>
          <w:lang w:val="fr-FR"/>
        </w:rPr>
        <w:t xml:space="preserve"> Malte des informations sur les membres de leur famille, les auteurs font valoir que l</w:t>
      </w:r>
      <w:r>
        <w:rPr>
          <w:noProof/>
          <w:lang w:val="fr-FR"/>
        </w:rPr>
        <w:t>’</w:t>
      </w:r>
      <w:r w:rsidRPr="004A2BFF">
        <w:rPr>
          <w:noProof/>
          <w:lang w:val="fr-FR"/>
        </w:rPr>
        <w:t>État était tenu d</w:t>
      </w:r>
      <w:r>
        <w:rPr>
          <w:noProof/>
          <w:lang w:val="fr-FR"/>
        </w:rPr>
        <w:t>’</w:t>
      </w:r>
      <w:r w:rsidRPr="004A2BFF">
        <w:rPr>
          <w:noProof/>
          <w:lang w:val="fr-FR"/>
        </w:rPr>
        <w:t>enquêter d</w:t>
      </w:r>
      <w:r>
        <w:rPr>
          <w:noProof/>
          <w:lang w:val="fr-FR"/>
        </w:rPr>
        <w:t>’</w:t>
      </w:r>
      <w:r w:rsidRPr="004A2BFF">
        <w:rPr>
          <w:noProof/>
          <w:lang w:val="fr-FR"/>
        </w:rPr>
        <w:t>office</w:t>
      </w:r>
      <w:r>
        <w:rPr>
          <w:noProof/>
          <w:lang w:val="fr-FR"/>
        </w:rPr>
        <w:t xml:space="preserve"> et que, par ailleurs, </w:t>
      </w:r>
      <w:r w:rsidRPr="004A2BFF">
        <w:rPr>
          <w:noProof/>
          <w:lang w:val="fr-FR"/>
        </w:rPr>
        <w:t>l</w:t>
      </w:r>
      <w:r>
        <w:rPr>
          <w:noProof/>
          <w:lang w:val="fr-FR"/>
        </w:rPr>
        <w:t>’</w:t>
      </w:r>
      <w:r w:rsidRPr="004A2BFF">
        <w:rPr>
          <w:noProof/>
          <w:lang w:val="fr-FR"/>
        </w:rPr>
        <w:t>obligation d</w:t>
      </w:r>
      <w:r>
        <w:rPr>
          <w:noProof/>
          <w:lang w:val="fr-FR"/>
        </w:rPr>
        <w:t>’</w:t>
      </w:r>
      <w:r w:rsidRPr="004A2BFF">
        <w:rPr>
          <w:noProof/>
          <w:lang w:val="fr-FR"/>
        </w:rPr>
        <w:t>épuiser les recours internes ne doit pas s</w:t>
      </w:r>
      <w:r>
        <w:rPr>
          <w:noProof/>
          <w:lang w:val="fr-FR"/>
        </w:rPr>
        <w:t>’</w:t>
      </w:r>
      <w:r w:rsidRPr="004A2BFF">
        <w:rPr>
          <w:noProof/>
          <w:lang w:val="fr-FR"/>
        </w:rPr>
        <w:t xml:space="preserve">appliquer dans ce contexte exceptionnel. Dans sa réponse au Comité, Malte </w:t>
      </w:r>
      <w:r w:rsidRPr="00196CC6">
        <w:rPr>
          <w:noProof/>
          <w:lang w:val="fr-FR"/>
        </w:rPr>
        <w:t>ne mentionne aucune tentative d</w:t>
      </w:r>
      <w:r>
        <w:rPr>
          <w:noProof/>
          <w:lang w:val="fr-FR"/>
        </w:rPr>
        <w:t>’</w:t>
      </w:r>
      <w:r w:rsidRPr="00196CC6">
        <w:rPr>
          <w:noProof/>
          <w:lang w:val="fr-FR"/>
        </w:rPr>
        <w:t>enquêter sur ce qui s</w:t>
      </w:r>
      <w:r>
        <w:rPr>
          <w:noProof/>
          <w:lang w:val="fr-FR"/>
        </w:rPr>
        <w:t>’</w:t>
      </w:r>
      <w:r w:rsidRPr="00196CC6">
        <w:rPr>
          <w:noProof/>
          <w:lang w:val="fr-FR"/>
        </w:rPr>
        <w:t xml:space="preserve">est produit dans sa région </w:t>
      </w:r>
      <w:r w:rsidRPr="004A2BFF">
        <w:rPr>
          <w:noProof/>
          <w:lang w:val="fr-FR"/>
        </w:rPr>
        <w:t>de recherche et de sauvetage</w:t>
      </w:r>
      <w:r w:rsidRPr="00196CC6">
        <w:rPr>
          <w:noProof/>
          <w:lang w:val="fr-FR"/>
        </w:rPr>
        <w:t xml:space="preserve"> (par.</w:t>
      </w:r>
      <w:r w:rsidRPr="004A2BFF">
        <w:rPr>
          <w:noProof/>
          <w:lang w:val="fr-FR"/>
        </w:rPr>
        <w:t> </w:t>
      </w:r>
      <w:r w:rsidRPr="00196CC6">
        <w:rPr>
          <w:noProof/>
          <w:lang w:val="fr-FR"/>
        </w:rPr>
        <w:t>4.2</w:t>
      </w:r>
      <w:r w:rsidRPr="004A2BFF">
        <w:rPr>
          <w:noProof/>
          <w:lang w:val="fr-FR"/>
        </w:rPr>
        <w:t xml:space="preserve"> et </w:t>
      </w:r>
      <w:r w:rsidRPr="00196CC6">
        <w:rPr>
          <w:noProof/>
          <w:lang w:val="fr-FR"/>
        </w:rPr>
        <w:t>4.3)</w:t>
      </w:r>
      <w:r>
        <w:rPr>
          <w:noProof/>
          <w:lang w:val="fr-FR"/>
        </w:rPr>
        <w:t xml:space="preserve"> mais</w:t>
      </w:r>
      <w:r w:rsidRPr="00196CC6">
        <w:rPr>
          <w:noProof/>
          <w:lang w:val="fr-FR"/>
        </w:rPr>
        <w:t xml:space="preserve"> </w:t>
      </w:r>
      <w:r>
        <w:rPr>
          <w:noProof/>
          <w:lang w:val="fr-FR"/>
        </w:rPr>
        <w:t>souligne</w:t>
      </w:r>
      <w:r w:rsidRPr="004A2BFF">
        <w:rPr>
          <w:noProof/>
          <w:lang w:val="fr-FR"/>
        </w:rPr>
        <w:t xml:space="preserve"> que le naufrage a eu lieu en haute mer </w:t>
      </w:r>
      <w:r w:rsidRPr="00196CC6">
        <w:rPr>
          <w:noProof/>
          <w:lang w:val="fr-FR"/>
        </w:rPr>
        <w:t>(par.</w:t>
      </w:r>
      <w:r w:rsidRPr="004A2BFF">
        <w:rPr>
          <w:noProof/>
          <w:lang w:val="fr-FR"/>
        </w:rPr>
        <w:t> </w:t>
      </w:r>
      <w:r w:rsidRPr="00196CC6">
        <w:rPr>
          <w:noProof/>
          <w:lang w:val="fr-FR"/>
        </w:rPr>
        <w:t>4.3)</w:t>
      </w:r>
      <w:r w:rsidRPr="004A2BFF">
        <w:rPr>
          <w:noProof/>
          <w:lang w:val="fr-FR"/>
        </w:rPr>
        <w:t xml:space="preserve"> où il n</w:t>
      </w:r>
      <w:r>
        <w:rPr>
          <w:noProof/>
          <w:lang w:val="fr-FR"/>
        </w:rPr>
        <w:t>’</w:t>
      </w:r>
      <w:r w:rsidRPr="004A2BFF">
        <w:rPr>
          <w:noProof/>
          <w:lang w:val="fr-FR"/>
        </w:rPr>
        <w:t>exerçait pas sa juridiction</w:t>
      </w:r>
      <w:r w:rsidRPr="00196CC6">
        <w:rPr>
          <w:noProof/>
          <w:lang w:val="fr-FR"/>
        </w:rPr>
        <w:t xml:space="preserve">. </w:t>
      </w:r>
    </w:p>
    <w:p w14:paraId="05722599" w14:textId="03F7C8AA" w:rsidR="00FD27F6" w:rsidRPr="00196CC6" w:rsidRDefault="00FD27F6" w:rsidP="00B3018E">
      <w:pPr>
        <w:pStyle w:val="SingleTxtG"/>
        <w:rPr>
          <w:noProof/>
          <w:lang w:val="fr-FR"/>
        </w:rPr>
      </w:pPr>
      <w:r w:rsidRPr="00196CC6">
        <w:rPr>
          <w:noProof/>
          <w:lang w:val="fr-FR"/>
        </w:rPr>
        <w:t>5.</w:t>
      </w:r>
      <w:r w:rsidRPr="00196CC6">
        <w:rPr>
          <w:noProof/>
          <w:lang w:val="fr-FR"/>
        </w:rPr>
        <w:tab/>
      </w:r>
      <w:r w:rsidRPr="004A2BFF">
        <w:rPr>
          <w:noProof/>
          <w:lang w:val="fr-FR"/>
        </w:rPr>
        <w:t xml:space="preserve">Dans sa réponse </w:t>
      </w:r>
      <w:r w:rsidRPr="00196CC6">
        <w:rPr>
          <w:noProof/>
          <w:lang w:val="fr-FR"/>
        </w:rPr>
        <w:t>(par.</w:t>
      </w:r>
      <w:r w:rsidRPr="004A2BFF">
        <w:rPr>
          <w:noProof/>
          <w:lang w:val="fr-FR"/>
        </w:rPr>
        <w:t> </w:t>
      </w:r>
      <w:r w:rsidRPr="00196CC6">
        <w:rPr>
          <w:noProof/>
          <w:lang w:val="fr-FR"/>
        </w:rPr>
        <w:t xml:space="preserve">6.8), </w:t>
      </w:r>
      <w:r w:rsidRPr="004A2BFF">
        <w:rPr>
          <w:noProof/>
          <w:lang w:val="fr-FR"/>
        </w:rPr>
        <w:t xml:space="preserve">la majorité des membres du Comité </w:t>
      </w:r>
      <w:r>
        <w:rPr>
          <w:noProof/>
          <w:lang w:val="fr-FR"/>
        </w:rPr>
        <w:t xml:space="preserve">fait droit à </w:t>
      </w:r>
      <w:r w:rsidRPr="004A2BFF">
        <w:rPr>
          <w:noProof/>
          <w:lang w:val="fr-FR"/>
        </w:rPr>
        <w:t>l</w:t>
      </w:r>
      <w:r>
        <w:rPr>
          <w:noProof/>
          <w:lang w:val="fr-FR"/>
        </w:rPr>
        <w:t>’</w:t>
      </w:r>
      <w:r w:rsidRPr="004A2BFF">
        <w:rPr>
          <w:noProof/>
          <w:lang w:val="fr-FR"/>
        </w:rPr>
        <w:t>argument</w:t>
      </w:r>
      <w:r>
        <w:rPr>
          <w:noProof/>
          <w:lang w:val="fr-FR"/>
        </w:rPr>
        <w:t xml:space="preserve"> </w:t>
      </w:r>
      <w:r w:rsidRPr="004A2BFF">
        <w:rPr>
          <w:noProof/>
          <w:lang w:val="fr-FR"/>
        </w:rPr>
        <w:t>de l</w:t>
      </w:r>
      <w:r>
        <w:rPr>
          <w:noProof/>
          <w:lang w:val="fr-FR"/>
        </w:rPr>
        <w:t>’</w:t>
      </w:r>
      <w:r w:rsidRPr="004A2BFF">
        <w:rPr>
          <w:noProof/>
          <w:lang w:val="fr-FR"/>
        </w:rPr>
        <w:t>État partie selon lequel le</w:t>
      </w:r>
      <w:r>
        <w:rPr>
          <w:noProof/>
          <w:lang w:val="fr-FR"/>
        </w:rPr>
        <w:t>s</w:t>
      </w:r>
      <w:r w:rsidRPr="004A2BFF">
        <w:rPr>
          <w:noProof/>
          <w:lang w:val="fr-FR"/>
        </w:rPr>
        <w:t xml:space="preserve"> recours interne</w:t>
      </w:r>
      <w:r>
        <w:rPr>
          <w:noProof/>
          <w:lang w:val="fr-FR"/>
        </w:rPr>
        <w:t>s</w:t>
      </w:r>
      <w:r w:rsidRPr="004A2BFF">
        <w:rPr>
          <w:noProof/>
          <w:lang w:val="fr-FR"/>
        </w:rPr>
        <w:t xml:space="preserve"> n</w:t>
      </w:r>
      <w:r>
        <w:rPr>
          <w:noProof/>
          <w:lang w:val="fr-FR"/>
        </w:rPr>
        <w:t>’on</w:t>
      </w:r>
      <w:r w:rsidRPr="004A2BFF">
        <w:rPr>
          <w:noProof/>
          <w:lang w:val="fr-FR"/>
        </w:rPr>
        <w:t>t pas été épuisé</w:t>
      </w:r>
      <w:r>
        <w:rPr>
          <w:noProof/>
          <w:lang w:val="fr-FR"/>
        </w:rPr>
        <w:t>s</w:t>
      </w:r>
      <w:r w:rsidRPr="004A2BFF">
        <w:rPr>
          <w:noProof/>
          <w:lang w:val="fr-FR"/>
        </w:rPr>
        <w:t xml:space="preserve"> </w:t>
      </w:r>
      <w:r w:rsidR="000D01FA">
        <w:rPr>
          <w:noProof/>
          <w:lang w:val="fr-FR"/>
        </w:rPr>
        <w:t>−</w:t>
      </w:r>
      <w:r w:rsidRPr="00196CC6">
        <w:rPr>
          <w:noProof/>
          <w:lang w:val="fr-FR"/>
        </w:rPr>
        <w:t xml:space="preserve"> </w:t>
      </w:r>
      <w:r w:rsidRPr="004A2BFF">
        <w:rPr>
          <w:noProof/>
          <w:lang w:val="fr-FR"/>
        </w:rPr>
        <w:t xml:space="preserve">ce que ne contestent pas les auteurs </w:t>
      </w:r>
      <w:r w:rsidR="000D01FA">
        <w:rPr>
          <w:noProof/>
          <w:lang w:val="fr-FR"/>
        </w:rPr>
        <w:t>−</w:t>
      </w:r>
      <w:r w:rsidRPr="00196CC6">
        <w:rPr>
          <w:noProof/>
          <w:lang w:val="fr-FR"/>
        </w:rPr>
        <w:t xml:space="preserve"> </w:t>
      </w:r>
      <w:r w:rsidRPr="004A2BFF">
        <w:rPr>
          <w:noProof/>
          <w:lang w:val="fr-FR"/>
        </w:rPr>
        <w:t xml:space="preserve">mais </w:t>
      </w:r>
      <w:r>
        <w:rPr>
          <w:noProof/>
          <w:lang w:val="fr-FR"/>
        </w:rPr>
        <w:t>ne</w:t>
      </w:r>
      <w:r w:rsidRPr="004A2BFF">
        <w:rPr>
          <w:noProof/>
          <w:lang w:val="fr-FR"/>
        </w:rPr>
        <w:t xml:space="preserve"> répond</w:t>
      </w:r>
      <w:r>
        <w:rPr>
          <w:noProof/>
          <w:lang w:val="fr-FR"/>
        </w:rPr>
        <w:t xml:space="preserve"> pas à leur argument,</w:t>
      </w:r>
      <w:r w:rsidRPr="004A2BFF">
        <w:rPr>
          <w:noProof/>
          <w:lang w:val="fr-FR"/>
        </w:rPr>
        <w:t xml:space="preserve"> à </w:t>
      </w:r>
      <w:r>
        <w:rPr>
          <w:noProof/>
          <w:lang w:val="fr-FR"/>
        </w:rPr>
        <w:t xml:space="preserve">savoir que, </w:t>
      </w:r>
      <w:r w:rsidRPr="004A2BFF">
        <w:rPr>
          <w:noProof/>
          <w:lang w:val="fr-FR"/>
        </w:rPr>
        <w:t xml:space="preserve">dans ces circonstances </w:t>
      </w:r>
      <w:r w:rsidRPr="004A2BFF">
        <w:rPr>
          <w:noProof/>
          <w:lang w:val="fr-FR"/>
        </w:rPr>
        <w:lastRenderedPageBreak/>
        <w:t>exceptionnelles, la condition d</w:t>
      </w:r>
      <w:r>
        <w:rPr>
          <w:noProof/>
          <w:lang w:val="fr-FR"/>
        </w:rPr>
        <w:t>’</w:t>
      </w:r>
      <w:r w:rsidRPr="004A2BFF">
        <w:rPr>
          <w:noProof/>
          <w:lang w:val="fr-FR"/>
        </w:rPr>
        <w:t>épuisement de ces recours ne s</w:t>
      </w:r>
      <w:r>
        <w:rPr>
          <w:noProof/>
          <w:lang w:val="fr-FR"/>
        </w:rPr>
        <w:t>’</w:t>
      </w:r>
      <w:r w:rsidRPr="004A2BFF">
        <w:rPr>
          <w:noProof/>
          <w:lang w:val="fr-FR"/>
        </w:rPr>
        <w:t xml:space="preserve">appliquait pas. De ce fait, le Comité </w:t>
      </w:r>
      <w:r w:rsidRPr="00196CC6">
        <w:rPr>
          <w:noProof/>
          <w:lang w:val="fr-FR"/>
        </w:rPr>
        <w:t>n</w:t>
      </w:r>
      <w:r>
        <w:rPr>
          <w:noProof/>
          <w:lang w:val="fr-FR"/>
        </w:rPr>
        <w:t>’</w:t>
      </w:r>
      <w:r w:rsidRPr="00196CC6">
        <w:rPr>
          <w:noProof/>
          <w:lang w:val="fr-FR"/>
        </w:rPr>
        <w:t>a pas examiné la question de savoir si Malte devait d</w:t>
      </w:r>
      <w:r>
        <w:rPr>
          <w:noProof/>
          <w:lang w:val="fr-FR"/>
        </w:rPr>
        <w:t>’</w:t>
      </w:r>
      <w:r w:rsidRPr="00196CC6">
        <w:rPr>
          <w:noProof/>
          <w:lang w:val="fr-FR"/>
        </w:rPr>
        <w:t xml:space="preserve">office ouvrir une enquête </w:t>
      </w:r>
      <w:r w:rsidRPr="004A2BFF">
        <w:rPr>
          <w:noProof/>
          <w:lang w:val="fr-FR"/>
        </w:rPr>
        <w:t>et, plus généralement, la question de la portée et du contenu de l</w:t>
      </w:r>
      <w:r>
        <w:rPr>
          <w:noProof/>
          <w:lang w:val="fr-FR"/>
        </w:rPr>
        <w:t>’</w:t>
      </w:r>
      <w:r w:rsidRPr="004A2BFF">
        <w:rPr>
          <w:noProof/>
          <w:lang w:val="fr-FR"/>
        </w:rPr>
        <w:t>obligation de diligence d</w:t>
      </w:r>
      <w:r>
        <w:rPr>
          <w:noProof/>
          <w:lang w:val="fr-FR"/>
        </w:rPr>
        <w:t>’un État partie</w:t>
      </w:r>
      <w:r w:rsidRPr="004A2BFF">
        <w:rPr>
          <w:noProof/>
          <w:lang w:val="fr-FR"/>
        </w:rPr>
        <w:t xml:space="preserve"> lorsque des vies humaines sont perdues en mer parce qu</w:t>
      </w:r>
      <w:r>
        <w:rPr>
          <w:noProof/>
          <w:lang w:val="fr-FR"/>
        </w:rPr>
        <w:t>’</w:t>
      </w:r>
      <w:r w:rsidRPr="004A2BFF">
        <w:rPr>
          <w:noProof/>
          <w:lang w:val="fr-FR"/>
        </w:rPr>
        <w:t>il ne s</w:t>
      </w:r>
      <w:r>
        <w:rPr>
          <w:noProof/>
          <w:lang w:val="fr-FR"/>
        </w:rPr>
        <w:t>’</w:t>
      </w:r>
      <w:r w:rsidRPr="004A2BFF">
        <w:rPr>
          <w:noProof/>
          <w:lang w:val="fr-FR"/>
        </w:rPr>
        <w:t>est pas dûment et efficacement acquitté de s</w:t>
      </w:r>
      <w:r>
        <w:rPr>
          <w:noProof/>
          <w:lang w:val="fr-FR"/>
        </w:rPr>
        <w:t>es</w:t>
      </w:r>
      <w:r w:rsidRPr="004A2BFF">
        <w:rPr>
          <w:noProof/>
          <w:lang w:val="fr-FR"/>
        </w:rPr>
        <w:t xml:space="preserve"> obligation</w:t>
      </w:r>
      <w:r>
        <w:rPr>
          <w:noProof/>
          <w:lang w:val="fr-FR"/>
        </w:rPr>
        <w:t>s</w:t>
      </w:r>
      <w:r w:rsidRPr="004A2BFF">
        <w:rPr>
          <w:noProof/>
          <w:lang w:val="fr-FR"/>
        </w:rPr>
        <w:t xml:space="preserve"> de coopérer et de coordonner les opérations de recherche et de sauvetage</w:t>
      </w:r>
      <w:r w:rsidRPr="00196CC6">
        <w:rPr>
          <w:noProof/>
          <w:lang w:val="fr-FR"/>
        </w:rPr>
        <w:t>.</w:t>
      </w:r>
    </w:p>
    <w:p w14:paraId="071909F8" w14:textId="77777777" w:rsidR="00FD27F6" w:rsidRDefault="00FD27F6" w:rsidP="00B3018E">
      <w:pPr>
        <w:pStyle w:val="SingleTxtG"/>
        <w:rPr>
          <w:noProof/>
          <w:lang w:val="fr-FR"/>
        </w:rPr>
      </w:pPr>
      <w:r w:rsidRPr="00196CC6">
        <w:rPr>
          <w:noProof/>
          <w:lang w:val="fr-FR"/>
        </w:rPr>
        <w:t>6.</w:t>
      </w:r>
      <w:r w:rsidRPr="00196CC6">
        <w:rPr>
          <w:noProof/>
          <w:lang w:val="fr-FR"/>
        </w:rPr>
        <w:tab/>
      </w:r>
      <w:r w:rsidRPr="004A2BFF">
        <w:rPr>
          <w:noProof/>
          <w:lang w:val="fr-FR"/>
        </w:rPr>
        <w:t>Je considère que la présente communication</w:t>
      </w:r>
      <w:r>
        <w:rPr>
          <w:noProof/>
          <w:lang w:val="fr-FR"/>
        </w:rPr>
        <w:t xml:space="preserve">, </w:t>
      </w:r>
      <w:r w:rsidRPr="004A2BFF">
        <w:rPr>
          <w:noProof/>
          <w:lang w:val="fr-FR"/>
        </w:rPr>
        <w:t>dirigée contre Malte</w:t>
      </w:r>
      <w:r>
        <w:rPr>
          <w:noProof/>
          <w:lang w:val="fr-FR"/>
        </w:rPr>
        <w:t>,</w:t>
      </w:r>
      <w:r w:rsidRPr="004A2BFF">
        <w:rPr>
          <w:noProof/>
          <w:lang w:val="fr-FR"/>
        </w:rPr>
        <w:t xml:space="preserve"> et la </w:t>
      </w:r>
      <w:r w:rsidRPr="00196CC6">
        <w:rPr>
          <w:noProof/>
          <w:lang w:val="fr-FR"/>
        </w:rPr>
        <w:t xml:space="preserve">communication </w:t>
      </w:r>
      <w:r>
        <w:rPr>
          <w:noProof/>
          <w:lang w:val="fr-FR"/>
        </w:rPr>
        <w:t>dirigée</w:t>
      </w:r>
      <w:r w:rsidRPr="004A2BFF">
        <w:rPr>
          <w:noProof/>
          <w:lang w:val="fr-FR"/>
        </w:rPr>
        <w:t xml:space="preserve"> contre l</w:t>
      </w:r>
      <w:r>
        <w:rPr>
          <w:noProof/>
          <w:lang w:val="fr-FR"/>
        </w:rPr>
        <w:t>’</w:t>
      </w:r>
      <w:r w:rsidRPr="004A2BFF">
        <w:rPr>
          <w:noProof/>
          <w:lang w:val="fr-FR"/>
        </w:rPr>
        <w:t>Italie</w:t>
      </w:r>
      <w:r w:rsidRPr="00B3018E">
        <w:rPr>
          <w:rStyle w:val="Appelnotedebasdep"/>
        </w:rPr>
        <w:footnoteReference w:id="24"/>
      </w:r>
      <w:r w:rsidRPr="00196CC6">
        <w:rPr>
          <w:noProof/>
          <w:lang w:val="fr-FR"/>
        </w:rPr>
        <w:t xml:space="preserve"> </w:t>
      </w:r>
      <w:r w:rsidRPr="004A2BFF">
        <w:rPr>
          <w:noProof/>
          <w:lang w:val="fr-FR"/>
        </w:rPr>
        <w:t>aurai</w:t>
      </w:r>
      <w:r>
        <w:rPr>
          <w:noProof/>
          <w:lang w:val="fr-FR"/>
        </w:rPr>
        <w:t>en</w:t>
      </w:r>
      <w:r w:rsidRPr="004A2BFF">
        <w:rPr>
          <w:noProof/>
          <w:lang w:val="fr-FR"/>
        </w:rPr>
        <w:t>t dû être examinée</w:t>
      </w:r>
      <w:r>
        <w:rPr>
          <w:noProof/>
          <w:lang w:val="fr-FR"/>
        </w:rPr>
        <w:t>s</w:t>
      </w:r>
      <w:r w:rsidRPr="004A2BFF">
        <w:rPr>
          <w:noProof/>
          <w:lang w:val="fr-FR"/>
        </w:rPr>
        <w:t xml:space="preserve"> conjointement</w:t>
      </w:r>
      <w:r>
        <w:rPr>
          <w:noProof/>
          <w:lang w:val="fr-FR"/>
        </w:rPr>
        <w:t>,</w:t>
      </w:r>
      <w:r w:rsidRPr="004A2BFF">
        <w:rPr>
          <w:noProof/>
          <w:lang w:val="fr-FR"/>
        </w:rPr>
        <w:t xml:space="preserve"> comme le demandaient les auteurs. </w:t>
      </w:r>
      <w:r>
        <w:rPr>
          <w:noProof/>
          <w:lang w:val="fr-FR"/>
        </w:rPr>
        <w:t>Il serait ainsi apparu plus clairement</w:t>
      </w:r>
      <w:r w:rsidRPr="00196CC6">
        <w:rPr>
          <w:noProof/>
          <w:lang w:val="fr-FR"/>
        </w:rPr>
        <w:t xml:space="preserve"> que les autorités maltaises n</w:t>
      </w:r>
      <w:r>
        <w:rPr>
          <w:noProof/>
          <w:lang w:val="fr-FR"/>
        </w:rPr>
        <w:t>’</w:t>
      </w:r>
      <w:r w:rsidRPr="00196CC6">
        <w:rPr>
          <w:noProof/>
          <w:lang w:val="fr-FR"/>
        </w:rPr>
        <w:t>ont pas d</w:t>
      </w:r>
      <w:r>
        <w:rPr>
          <w:noProof/>
          <w:lang w:val="fr-FR"/>
        </w:rPr>
        <w:t>’</w:t>
      </w:r>
      <w:r w:rsidRPr="00196CC6">
        <w:rPr>
          <w:noProof/>
          <w:lang w:val="fr-FR"/>
        </w:rPr>
        <w:t xml:space="preserve">office </w:t>
      </w:r>
      <w:r w:rsidRPr="004A2BFF">
        <w:rPr>
          <w:noProof/>
          <w:lang w:val="fr-FR"/>
        </w:rPr>
        <w:t>réagi promptement pour remédier aux carences de Malte s</w:t>
      </w:r>
      <w:r>
        <w:rPr>
          <w:noProof/>
          <w:lang w:val="fr-FR"/>
        </w:rPr>
        <w:t>’</w:t>
      </w:r>
      <w:r w:rsidRPr="004A2BFF">
        <w:rPr>
          <w:noProof/>
          <w:lang w:val="fr-FR"/>
        </w:rPr>
        <w:t>agissant de protéger des personnes en péril en mer. En l</w:t>
      </w:r>
      <w:r>
        <w:rPr>
          <w:noProof/>
          <w:lang w:val="fr-FR"/>
        </w:rPr>
        <w:t>’</w:t>
      </w:r>
      <w:r w:rsidRPr="004A2BFF">
        <w:rPr>
          <w:noProof/>
          <w:lang w:val="fr-FR"/>
        </w:rPr>
        <w:t>espèce, non seulement l</w:t>
      </w:r>
      <w:r>
        <w:rPr>
          <w:noProof/>
          <w:lang w:val="fr-FR"/>
        </w:rPr>
        <w:t>’</w:t>
      </w:r>
      <w:r w:rsidRPr="004A2BFF">
        <w:rPr>
          <w:noProof/>
          <w:lang w:val="fr-FR"/>
        </w:rPr>
        <w:t>État partie n</w:t>
      </w:r>
      <w:r>
        <w:rPr>
          <w:noProof/>
          <w:lang w:val="fr-FR"/>
        </w:rPr>
        <w:t>’</w:t>
      </w:r>
      <w:r w:rsidRPr="004A2BFF">
        <w:rPr>
          <w:noProof/>
          <w:lang w:val="fr-FR"/>
        </w:rPr>
        <w:t>a pas prot</w:t>
      </w:r>
      <w:r w:rsidRPr="00196CC6">
        <w:rPr>
          <w:noProof/>
          <w:lang w:val="fr-FR"/>
        </w:rPr>
        <w:t xml:space="preserve">égé la vie en mer </w:t>
      </w:r>
      <w:r>
        <w:rPr>
          <w:noProof/>
          <w:lang w:val="fr-FR"/>
        </w:rPr>
        <w:t xml:space="preserve">conformément à </w:t>
      </w:r>
      <w:r w:rsidRPr="004A2BFF">
        <w:rPr>
          <w:noProof/>
          <w:lang w:val="fr-FR"/>
        </w:rPr>
        <w:t>l</w:t>
      </w:r>
      <w:r>
        <w:rPr>
          <w:noProof/>
          <w:lang w:val="fr-FR"/>
        </w:rPr>
        <w:t>’</w:t>
      </w:r>
      <w:r w:rsidRPr="00196CC6">
        <w:rPr>
          <w:noProof/>
          <w:lang w:val="fr-FR"/>
        </w:rPr>
        <w:t>article</w:t>
      </w:r>
      <w:r w:rsidRPr="004A2BFF">
        <w:rPr>
          <w:noProof/>
          <w:lang w:val="fr-FR"/>
        </w:rPr>
        <w:t> </w:t>
      </w:r>
      <w:r w:rsidRPr="00196CC6">
        <w:rPr>
          <w:noProof/>
          <w:lang w:val="fr-FR"/>
        </w:rPr>
        <w:t xml:space="preserve">6 </w:t>
      </w:r>
      <w:r w:rsidRPr="004A2BFF">
        <w:rPr>
          <w:noProof/>
          <w:lang w:val="fr-FR"/>
        </w:rPr>
        <w:t>du Pacte, mais son système interne n</w:t>
      </w:r>
      <w:r>
        <w:rPr>
          <w:noProof/>
          <w:lang w:val="fr-FR"/>
        </w:rPr>
        <w:t>’</w:t>
      </w:r>
      <w:r w:rsidRPr="004A2BFF">
        <w:rPr>
          <w:noProof/>
          <w:lang w:val="fr-FR"/>
        </w:rPr>
        <w:t>a pas réagi d</w:t>
      </w:r>
      <w:r>
        <w:rPr>
          <w:noProof/>
          <w:lang w:val="fr-FR"/>
        </w:rPr>
        <w:t>’</w:t>
      </w:r>
      <w:r w:rsidRPr="004A2BFF">
        <w:rPr>
          <w:noProof/>
          <w:lang w:val="fr-FR"/>
        </w:rPr>
        <w:t>office, promptement et efficacement</w:t>
      </w:r>
      <w:r w:rsidRPr="00196CC6">
        <w:rPr>
          <w:noProof/>
          <w:lang w:val="fr-FR"/>
        </w:rPr>
        <w:t>.</w:t>
      </w:r>
    </w:p>
    <w:p w14:paraId="29251CEB" w14:textId="24FBEB08" w:rsidR="008B5EA4" w:rsidRDefault="00FD27F6" w:rsidP="00FD27F6">
      <w:pPr>
        <w:pStyle w:val="Titre9Car"/>
        <w:spacing w:before="240"/>
        <w:jc w:val="center"/>
      </w:pPr>
      <w:r>
        <w:rPr>
          <w:u w:val="single"/>
          <w:lang w:val="fr-FR"/>
        </w:rPr>
        <w:tab/>
      </w:r>
      <w:r>
        <w:rPr>
          <w:u w:val="single"/>
          <w:lang w:val="fr-FR"/>
        </w:rPr>
        <w:tab/>
      </w:r>
      <w:r>
        <w:rPr>
          <w:u w:val="single"/>
          <w:lang w:val="fr-FR"/>
        </w:rPr>
        <w:tab/>
      </w:r>
    </w:p>
    <w:sectPr w:rsidR="008B5EA4" w:rsidSect="00FD27F6">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70F3" w14:textId="77777777" w:rsidR="00D6758A" w:rsidRDefault="00D6758A" w:rsidP="00F95C08">
      <w:pPr>
        <w:spacing w:line="240" w:lineRule="auto"/>
      </w:pPr>
    </w:p>
  </w:endnote>
  <w:endnote w:type="continuationSeparator" w:id="0">
    <w:p w14:paraId="79263E40" w14:textId="77777777" w:rsidR="00D6758A" w:rsidRPr="00AC3823" w:rsidRDefault="00D6758A" w:rsidP="00AC3823">
      <w:pPr>
        <w:pStyle w:val="Titre1Car"/>
      </w:pPr>
    </w:p>
  </w:endnote>
  <w:endnote w:type="continuationNotice" w:id="1">
    <w:p w14:paraId="68CC10F6" w14:textId="77777777" w:rsidR="00D6758A" w:rsidRDefault="00D675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F91A" w14:textId="2B0CC4F0" w:rsidR="000A5568" w:rsidRPr="000A5568" w:rsidRDefault="000A5568" w:rsidP="000A5568">
    <w:pPr>
      <w:pStyle w:val="Titre1Car"/>
      <w:tabs>
        <w:tab w:val="right" w:pos="9638"/>
      </w:tabs>
      <w:rPr>
        <w:sz w:val="16"/>
      </w:rPr>
    </w:pPr>
    <w:r w:rsidRPr="000A5568">
      <w:rPr>
        <w:b/>
        <w:sz w:val="18"/>
      </w:rPr>
      <w:fldChar w:fldCharType="begin"/>
    </w:r>
    <w:r w:rsidRPr="000A5568">
      <w:rPr>
        <w:b/>
        <w:sz w:val="18"/>
      </w:rPr>
      <w:instrText xml:space="preserve"> PAGE  \* MERGEFORMAT </w:instrText>
    </w:r>
    <w:r w:rsidRPr="000A5568">
      <w:rPr>
        <w:b/>
        <w:sz w:val="18"/>
      </w:rPr>
      <w:fldChar w:fldCharType="separate"/>
    </w:r>
    <w:r w:rsidRPr="000A5568">
      <w:rPr>
        <w:b/>
        <w:noProof/>
        <w:sz w:val="18"/>
      </w:rPr>
      <w:t>2</w:t>
    </w:r>
    <w:r w:rsidRPr="000A5568">
      <w:rPr>
        <w:b/>
        <w:sz w:val="18"/>
      </w:rPr>
      <w:fldChar w:fldCharType="end"/>
    </w:r>
    <w:r>
      <w:rPr>
        <w:b/>
        <w:sz w:val="18"/>
      </w:rPr>
      <w:tab/>
    </w:r>
    <w:r w:rsidRPr="00B3018E">
      <w:rPr>
        <w:sz w:val="16"/>
      </w:rPr>
      <w:t>GE.21-05585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1CB0" w14:textId="5D804D70" w:rsidR="000A5568" w:rsidRPr="001F7EBC" w:rsidRDefault="001F7EBC" w:rsidP="001F7EBC">
    <w:pPr>
      <w:pStyle w:val="Titre1Car"/>
      <w:tabs>
        <w:tab w:val="right" w:pos="9638"/>
      </w:tabs>
      <w:rPr>
        <w:b/>
        <w:sz w:val="18"/>
      </w:rPr>
    </w:pPr>
    <w:r w:rsidRPr="00B3018E">
      <w:rPr>
        <w:sz w:val="16"/>
      </w:rPr>
      <w:t>GE.</w:t>
    </w:r>
    <w:r w:rsidRPr="00B3018E">
      <w:rPr>
        <w:sz w:val="16"/>
      </w:rPr>
      <w:t>21</w:t>
    </w:r>
    <w:r w:rsidRPr="00B3018E">
      <w:rPr>
        <w:sz w:val="16"/>
      </w:rPr>
      <w:t>-</w:t>
    </w:r>
    <w:r w:rsidRPr="00B3018E">
      <w:rPr>
        <w:sz w:val="16"/>
      </w:rPr>
      <w:t>05585</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DE89" w14:textId="33D06F79" w:rsidR="001B379B" w:rsidRPr="000A5568" w:rsidRDefault="000A5568" w:rsidP="000A5568">
    <w:pPr>
      <w:pStyle w:val="Titre1Car"/>
      <w:spacing w:before="120" w:line="240" w:lineRule="auto"/>
    </w:pPr>
    <w:r>
      <w:t>GE.</w:t>
    </w:r>
    <w:r w:rsidR="001B379B">
      <w:rPr>
        <w:noProof/>
        <w:lang w:eastAsia="fr-CH"/>
      </w:rPr>
      <w:drawing>
        <wp:anchor distT="0" distB="0" distL="114300" distR="114300" simplePos="0" relativeHeight="251659264" behindDoc="0" locked="0" layoutInCell="1" allowOverlap="0" wp14:anchorId="11768AC6" wp14:editId="6D71BC1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21-05585  (F)</w:t>
    </w:r>
    <w:r>
      <w:rPr>
        <w:noProof/>
      </w:rPr>
      <w:drawing>
        <wp:anchor distT="0" distB="0" distL="114300" distR="114300" simplePos="0" relativeHeight="251660288" behindDoc="0" locked="0" layoutInCell="1" allowOverlap="1" wp14:anchorId="68A1F6A7" wp14:editId="49B17E27">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220622    230622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9A24" w14:textId="57358F01" w:rsidR="001F7EBC" w:rsidRPr="00B3018E" w:rsidRDefault="001F7EBC" w:rsidP="001F7EBC">
    <w:pPr>
      <w:pStyle w:val="Titre1Car"/>
      <w:tabs>
        <w:tab w:val="right" w:pos="9638"/>
      </w:tabs>
      <w:rPr>
        <w:sz w:val="16"/>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1F7EBC">
      <w:rPr>
        <w:sz w:val="16"/>
      </w:rPr>
      <w:t>GE.</w:t>
    </w:r>
    <w:r w:rsidRPr="001F7EBC">
      <w:rPr>
        <w:sz w:val="16"/>
      </w:rPr>
      <w:t>21</w:t>
    </w:r>
    <w:r w:rsidRPr="001F7EBC">
      <w:rPr>
        <w:sz w:val="16"/>
      </w:rPr>
      <w:t>-</w:t>
    </w:r>
    <w:r w:rsidRPr="001F7EBC">
      <w:rPr>
        <w:sz w:val="16"/>
      </w:rPr>
      <w:t>05585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A85D" w14:textId="77777777" w:rsidR="001F7EBC" w:rsidRPr="000A5568" w:rsidRDefault="001F7EBC" w:rsidP="000A5568">
    <w:pPr>
      <w:pStyle w:val="Titre1Car"/>
      <w:spacing w:before="120" w:line="240" w:lineRule="auto"/>
    </w:pPr>
    <w:r>
      <w:t>GE.</w:t>
    </w:r>
    <w:r>
      <w:rPr>
        <w:noProof/>
        <w:lang w:eastAsia="fr-CH"/>
      </w:rPr>
      <w:drawing>
        <wp:anchor distT="0" distB="0" distL="114300" distR="114300" simplePos="0" relativeHeight="251662336" behindDoc="0" locked="0" layoutInCell="1" allowOverlap="0" wp14:anchorId="1152B9E0" wp14:editId="2DB181CB">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21-05585  (F)</w:t>
    </w:r>
    <w:r>
      <w:rPr>
        <w:noProof/>
      </w:rPr>
      <w:drawing>
        <wp:anchor distT="0" distB="0" distL="114300" distR="114300" simplePos="0" relativeHeight="251663360" behindDoc="0" locked="0" layoutInCell="1" allowOverlap="1" wp14:anchorId="0DCD2429" wp14:editId="11F10374">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220622    230622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7C26" w14:textId="5C152BA2" w:rsidR="008B5EA4" w:rsidRPr="008B5EA4" w:rsidRDefault="008B5EA4" w:rsidP="008B5EA4">
    <w:pPr>
      <w:pStyle w:val="Titre1Ca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8B5EA4">
      <w:rPr>
        <w:sz w:val="16"/>
      </w:rPr>
      <w:t>GE.</w:t>
    </w:r>
    <w:r w:rsidRPr="008B5EA4">
      <w:rPr>
        <w:sz w:val="16"/>
      </w:rPr>
      <w:t>21</w:t>
    </w:r>
    <w:r w:rsidRPr="008B5EA4">
      <w:rPr>
        <w:sz w:val="16"/>
      </w:rPr>
      <w:t>-</w:t>
    </w:r>
    <w:r w:rsidRPr="008B5EA4">
      <w:rPr>
        <w:sz w:val="16"/>
      </w:rPr>
      <w:t>05585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B861" w14:textId="4B6EEC05" w:rsidR="008B5EA4" w:rsidRPr="008B5EA4" w:rsidRDefault="008B5EA4" w:rsidP="008B5EA4">
    <w:pPr>
      <w:pStyle w:val="Titre1Car"/>
      <w:tabs>
        <w:tab w:val="right" w:pos="9638"/>
      </w:tabs>
      <w:rPr>
        <w:b/>
        <w:sz w:val="18"/>
      </w:rPr>
    </w:pPr>
    <w:r w:rsidRPr="00B3018E">
      <w:rPr>
        <w:sz w:val="16"/>
      </w:rPr>
      <w:t>GE.</w:t>
    </w:r>
    <w:r w:rsidRPr="00B3018E">
      <w:rPr>
        <w:sz w:val="16"/>
      </w:rPr>
      <w:t>21</w:t>
    </w:r>
    <w:r w:rsidRPr="00B3018E">
      <w:rPr>
        <w:sz w:val="16"/>
      </w:rPr>
      <w:t>-</w:t>
    </w:r>
    <w:r w:rsidRPr="00B3018E">
      <w:rPr>
        <w:sz w:val="16"/>
      </w:rPr>
      <w:t>05585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671C" w14:textId="738C6239" w:rsidR="00FD27F6" w:rsidRPr="00FD27F6" w:rsidRDefault="00FD27F6" w:rsidP="00FD27F6">
    <w:pPr>
      <w:pStyle w:val="Titre1Ca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FD27F6">
      <w:rPr>
        <w:sz w:val="16"/>
      </w:rPr>
      <w:t>GE.</w:t>
    </w:r>
    <w:r w:rsidRPr="00FD27F6">
      <w:rPr>
        <w:sz w:val="16"/>
      </w:rPr>
      <w:t>21</w:t>
    </w:r>
    <w:r w:rsidRPr="00FD27F6">
      <w:rPr>
        <w:sz w:val="16"/>
      </w:rPr>
      <w:t>-</w:t>
    </w:r>
    <w:r w:rsidRPr="00FD27F6">
      <w:rPr>
        <w:sz w:val="16"/>
      </w:rPr>
      <w:t>05585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C2C3" w14:textId="7CAFECD6" w:rsidR="00FD27F6" w:rsidRPr="00FD27F6" w:rsidRDefault="00FD27F6" w:rsidP="00FD27F6">
    <w:pPr>
      <w:pStyle w:val="Titre1Car"/>
      <w:tabs>
        <w:tab w:val="right" w:pos="9638"/>
      </w:tabs>
      <w:rPr>
        <w:b/>
        <w:sz w:val="18"/>
      </w:rPr>
    </w:pPr>
    <w:r w:rsidRPr="00A74983">
      <w:rPr>
        <w:sz w:val="16"/>
      </w:rPr>
      <w:t>GE.</w:t>
    </w:r>
    <w:r w:rsidRPr="00A74983">
      <w:rPr>
        <w:sz w:val="16"/>
      </w:rPr>
      <w:t>21</w:t>
    </w:r>
    <w:r w:rsidRPr="00A74983">
      <w:rPr>
        <w:sz w:val="16"/>
      </w:rPr>
      <w:t>-</w:t>
    </w:r>
    <w:r w:rsidRPr="00A74983">
      <w:rPr>
        <w:sz w:val="16"/>
      </w:rPr>
      <w:t>05585</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28C5" w14:textId="77777777" w:rsidR="00D6758A" w:rsidRPr="00AC3823" w:rsidRDefault="00D6758A" w:rsidP="00AC3823">
      <w:pPr>
        <w:pStyle w:val="Titre1Car"/>
        <w:tabs>
          <w:tab w:val="right" w:pos="2155"/>
        </w:tabs>
        <w:spacing w:after="80"/>
        <w:ind w:left="680"/>
        <w:rPr>
          <w:u w:val="single"/>
        </w:rPr>
      </w:pPr>
      <w:r>
        <w:rPr>
          <w:u w:val="single"/>
        </w:rPr>
        <w:tab/>
      </w:r>
    </w:p>
  </w:footnote>
  <w:footnote w:type="continuationSeparator" w:id="0">
    <w:p w14:paraId="145339B1" w14:textId="77777777" w:rsidR="00D6758A" w:rsidRPr="00AC3823" w:rsidRDefault="00D6758A" w:rsidP="00AC3823">
      <w:pPr>
        <w:pStyle w:val="Titre1Car"/>
        <w:tabs>
          <w:tab w:val="right" w:pos="2155"/>
        </w:tabs>
        <w:spacing w:after="80"/>
        <w:ind w:left="680"/>
        <w:rPr>
          <w:u w:val="single"/>
        </w:rPr>
      </w:pPr>
      <w:r>
        <w:rPr>
          <w:u w:val="single"/>
        </w:rPr>
        <w:tab/>
      </w:r>
    </w:p>
  </w:footnote>
  <w:footnote w:type="continuationNotice" w:id="1">
    <w:p w14:paraId="39610D8D" w14:textId="77777777" w:rsidR="00D6758A" w:rsidRPr="00AC3823" w:rsidRDefault="00D6758A">
      <w:pPr>
        <w:spacing w:line="240" w:lineRule="auto"/>
        <w:rPr>
          <w:sz w:val="2"/>
          <w:szCs w:val="2"/>
        </w:rPr>
      </w:pPr>
    </w:p>
  </w:footnote>
  <w:footnote w:id="2">
    <w:p w14:paraId="759DB4D0" w14:textId="5B752070" w:rsidR="005A403E" w:rsidRPr="005A403E" w:rsidRDefault="005A403E" w:rsidP="00B3018E">
      <w:pPr>
        <w:pStyle w:val="Notedebasdepage"/>
      </w:pPr>
      <w:r>
        <w:rPr>
          <w:rStyle w:val="H1G"/>
        </w:rPr>
        <w:tab/>
      </w:r>
      <w:r w:rsidRPr="005A403E">
        <w:rPr>
          <w:rStyle w:val="H1G"/>
          <w:sz w:val="20"/>
        </w:rPr>
        <w:t>*</w:t>
      </w:r>
      <w:r>
        <w:rPr>
          <w:rStyle w:val="H1G"/>
          <w:sz w:val="20"/>
        </w:rPr>
        <w:tab/>
      </w:r>
      <w:r w:rsidRPr="00196CC6">
        <w:rPr>
          <w:lang w:val="fr-FR"/>
        </w:rPr>
        <w:t>Adoptée par le Comité à sa 128</w:t>
      </w:r>
      <w:r w:rsidRPr="00196CC6">
        <w:rPr>
          <w:vertAlign w:val="superscript"/>
          <w:lang w:val="fr-FR"/>
        </w:rPr>
        <w:t>e</w:t>
      </w:r>
      <w:r>
        <w:rPr>
          <w:lang w:val="fr-FR"/>
        </w:rPr>
        <w:t> </w:t>
      </w:r>
      <w:r w:rsidRPr="00196CC6">
        <w:rPr>
          <w:lang w:val="fr-FR"/>
        </w:rPr>
        <w:t>session (2</w:t>
      </w:r>
      <w:r w:rsidR="009866F6">
        <w:rPr>
          <w:lang w:val="fr-FR"/>
        </w:rPr>
        <w:t>-</w:t>
      </w:r>
      <w:r w:rsidRPr="00196CC6">
        <w:rPr>
          <w:lang w:val="fr-FR"/>
        </w:rPr>
        <w:t>27</w:t>
      </w:r>
      <w:r>
        <w:rPr>
          <w:lang w:val="fr-FR"/>
        </w:rPr>
        <w:t> mars </w:t>
      </w:r>
      <w:r w:rsidRPr="00196CC6">
        <w:rPr>
          <w:lang w:val="fr-FR"/>
        </w:rPr>
        <w:t>2020).</w:t>
      </w:r>
    </w:p>
  </w:footnote>
  <w:footnote w:id="3">
    <w:p w14:paraId="0992DC55" w14:textId="7D047664" w:rsidR="005A403E" w:rsidRPr="005A403E" w:rsidRDefault="005A403E" w:rsidP="00B3018E">
      <w:pPr>
        <w:pStyle w:val="Notedebasdepage"/>
      </w:pPr>
      <w:r>
        <w:rPr>
          <w:rStyle w:val="H1G"/>
        </w:rPr>
        <w:tab/>
      </w:r>
      <w:r w:rsidRPr="005A403E">
        <w:rPr>
          <w:rStyle w:val="H1G"/>
          <w:sz w:val="20"/>
        </w:rPr>
        <w:t>**</w:t>
      </w:r>
      <w:r>
        <w:rPr>
          <w:rStyle w:val="H1G"/>
          <w:sz w:val="20"/>
        </w:rPr>
        <w:tab/>
      </w:r>
      <w:r w:rsidRPr="00793F60">
        <w:t xml:space="preserve">Les membres du </w:t>
      </w:r>
      <w:r>
        <w:t xml:space="preserve">Comité </w:t>
      </w:r>
      <w:r w:rsidRPr="00793F60">
        <w:t>dont le nom suit ont participé à l’examen de la communication </w:t>
      </w:r>
      <w:r w:rsidRPr="00196CC6">
        <w:rPr>
          <w:lang w:val="fr-FR"/>
        </w:rPr>
        <w:t xml:space="preserve">: </w:t>
      </w:r>
      <w:r w:rsidR="009866F6">
        <w:rPr>
          <w:lang w:val="fr-FR"/>
        </w:rPr>
        <w:br/>
      </w:r>
      <w:proofErr w:type="spellStart"/>
      <w:r w:rsidRPr="00196CC6">
        <w:rPr>
          <w:lang w:val="fr-FR"/>
        </w:rPr>
        <w:t>Yadh</w:t>
      </w:r>
      <w:proofErr w:type="spellEnd"/>
      <w:r w:rsidRPr="00196CC6">
        <w:rPr>
          <w:lang w:val="fr-FR"/>
        </w:rPr>
        <w:t xml:space="preserve"> Ben Achour, Arif </w:t>
      </w:r>
      <w:proofErr w:type="spellStart"/>
      <w:r w:rsidRPr="00196CC6">
        <w:rPr>
          <w:lang w:val="fr-FR"/>
        </w:rPr>
        <w:t>Bulkan</w:t>
      </w:r>
      <w:proofErr w:type="spellEnd"/>
      <w:r w:rsidRPr="00196CC6">
        <w:rPr>
          <w:lang w:val="fr-FR"/>
        </w:rPr>
        <w:t xml:space="preserve">, Ahmed Amin </w:t>
      </w:r>
      <w:proofErr w:type="spellStart"/>
      <w:r w:rsidRPr="00196CC6">
        <w:rPr>
          <w:lang w:val="fr-FR"/>
        </w:rPr>
        <w:t>Fathalla</w:t>
      </w:r>
      <w:proofErr w:type="spellEnd"/>
      <w:r w:rsidRPr="00196CC6">
        <w:rPr>
          <w:lang w:val="fr-FR"/>
        </w:rPr>
        <w:t xml:space="preserve">, </w:t>
      </w:r>
      <w:proofErr w:type="spellStart"/>
      <w:r w:rsidRPr="00196CC6">
        <w:rPr>
          <w:lang w:val="fr-FR"/>
        </w:rPr>
        <w:t>Christof</w:t>
      </w:r>
      <w:proofErr w:type="spellEnd"/>
      <w:r w:rsidRPr="00196CC6">
        <w:rPr>
          <w:lang w:val="fr-FR"/>
        </w:rPr>
        <w:t xml:space="preserve"> </w:t>
      </w:r>
      <w:proofErr w:type="spellStart"/>
      <w:r w:rsidRPr="00196CC6">
        <w:rPr>
          <w:lang w:val="fr-FR"/>
        </w:rPr>
        <w:t>Heyns</w:t>
      </w:r>
      <w:proofErr w:type="spellEnd"/>
      <w:r w:rsidRPr="00196CC6">
        <w:rPr>
          <w:lang w:val="fr-FR"/>
        </w:rPr>
        <w:t xml:space="preserve">, </w:t>
      </w:r>
      <w:proofErr w:type="spellStart"/>
      <w:r w:rsidRPr="00196CC6">
        <w:rPr>
          <w:lang w:val="fr-FR"/>
        </w:rPr>
        <w:t>Bamariam</w:t>
      </w:r>
      <w:proofErr w:type="spellEnd"/>
      <w:r w:rsidRPr="00196CC6">
        <w:rPr>
          <w:lang w:val="fr-FR"/>
        </w:rPr>
        <w:t xml:space="preserve"> </w:t>
      </w:r>
      <w:proofErr w:type="spellStart"/>
      <w:r w:rsidRPr="00196CC6">
        <w:rPr>
          <w:lang w:val="fr-FR"/>
        </w:rPr>
        <w:t>Koita</w:t>
      </w:r>
      <w:proofErr w:type="spellEnd"/>
      <w:r w:rsidRPr="00196CC6">
        <w:rPr>
          <w:lang w:val="fr-FR"/>
        </w:rPr>
        <w:t>, Marcia</w:t>
      </w:r>
      <w:r w:rsidR="009866F6">
        <w:rPr>
          <w:lang w:val="fr-FR"/>
        </w:rPr>
        <w:t> </w:t>
      </w:r>
      <w:r w:rsidRPr="00196CC6">
        <w:rPr>
          <w:lang w:val="fr-FR"/>
        </w:rPr>
        <w:t>V.J.</w:t>
      </w:r>
      <w:r w:rsidR="009866F6">
        <w:rPr>
          <w:lang w:val="fr-FR"/>
        </w:rPr>
        <w:t> </w:t>
      </w:r>
      <w:proofErr w:type="spellStart"/>
      <w:r w:rsidRPr="00196CC6">
        <w:rPr>
          <w:lang w:val="fr-FR"/>
        </w:rPr>
        <w:t>Kran</w:t>
      </w:r>
      <w:proofErr w:type="spellEnd"/>
      <w:r w:rsidRPr="00196CC6">
        <w:rPr>
          <w:lang w:val="fr-FR"/>
        </w:rPr>
        <w:t xml:space="preserve">, Duncan Laki </w:t>
      </w:r>
      <w:proofErr w:type="spellStart"/>
      <w:r w:rsidRPr="00196CC6">
        <w:rPr>
          <w:lang w:val="fr-FR"/>
        </w:rPr>
        <w:t>Muhumuza</w:t>
      </w:r>
      <w:proofErr w:type="spellEnd"/>
      <w:r w:rsidRPr="00196CC6">
        <w:rPr>
          <w:lang w:val="fr-FR"/>
        </w:rPr>
        <w:t xml:space="preserve">, </w:t>
      </w:r>
      <w:proofErr w:type="spellStart"/>
      <w:r w:rsidRPr="00196CC6">
        <w:rPr>
          <w:lang w:val="fr-FR"/>
        </w:rPr>
        <w:t>Photini</w:t>
      </w:r>
      <w:proofErr w:type="spellEnd"/>
      <w:r w:rsidRPr="00196CC6">
        <w:rPr>
          <w:lang w:val="fr-FR"/>
        </w:rPr>
        <w:t xml:space="preserve"> </w:t>
      </w:r>
      <w:proofErr w:type="spellStart"/>
      <w:r w:rsidRPr="00196CC6">
        <w:rPr>
          <w:lang w:val="fr-FR"/>
        </w:rPr>
        <w:t>Pazartzis</w:t>
      </w:r>
      <w:proofErr w:type="spellEnd"/>
      <w:r w:rsidRPr="00196CC6">
        <w:rPr>
          <w:lang w:val="fr-FR"/>
        </w:rPr>
        <w:t xml:space="preserve">, </w:t>
      </w:r>
      <w:proofErr w:type="spellStart"/>
      <w:r w:rsidRPr="00196CC6">
        <w:rPr>
          <w:lang w:val="fr-FR"/>
        </w:rPr>
        <w:t>Vasilka</w:t>
      </w:r>
      <w:proofErr w:type="spellEnd"/>
      <w:r w:rsidRPr="00196CC6">
        <w:rPr>
          <w:lang w:val="fr-FR"/>
        </w:rPr>
        <w:t xml:space="preserve"> </w:t>
      </w:r>
      <w:proofErr w:type="spellStart"/>
      <w:r w:rsidRPr="00196CC6">
        <w:rPr>
          <w:lang w:val="fr-FR"/>
        </w:rPr>
        <w:t>Sancin</w:t>
      </w:r>
      <w:proofErr w:type="spellEnd"/>
      <w:r w:rsidRPr="00196CC6">
        <w:rPr>
          <w:lang w:val="fr-FR"/>
        </w:rPr>
        <w:t xml:space="preserve">, José Manuel Santos Pais, Yuval </w:t>
      </w:r>
      <w:proofErr w:type="spellStart"/>
      <w:r w:rsidRPr="00196CC6">
        <w:rPr>
          <w:lang w:val="fr-FR"/>
        </w:rPr>
        <w:t>Shany</w:t>
      </w:r>
      <w:proofErr w:type="spellEnd"/>
      <w:r w:rsidRPr="00196CC6">
        <w:rPr>
          <w:lang w:val="fr-FR"/>
        </w:rPr>
        <w:t xml:space="preserve">, Hélène </w:t>
      </w:r>
      <w:proofErr w:type="spellStart"/>
      <w:r w:rsidRPr="00196CC6">
        <w:rPr>
          <w:lang w:val="fr-FR"/>
        </w:rPr>
        <w:t>Tigroudja</w:t>
      </w:r>
      <w:proofErr w:type="spellEnd"/>
      <w:r w:rsidRPr="00196CC6">
        <w:rPr>
          <w:lang w:val="fr-FR"/>
        </w:rPr>
        <w:t xml:space="preserve">, Andreas Zimmermann </w:t>
      </w:r>
      <w:r>
        <w:rPr>
          <w:lang w:val="fr-FR"/>
        </w:rPr>
        <w:t>et</w:t>
      </w:r>
      <w:r w:rsidRPr="00196CC6">
        <w:rPr>
          <w:lang w:val="fr-FR"/>
        </w:rPr>
        <w:t xml:space="preserve"> </w:t>
      </w:r>
      <w:proofErr w:type="spellStart"/>
      <w:r w:rsidRPr="00196CC6">
        <w:rPr>
          <w:lang w:val="fr-FR"/>
        </w:rPr>
        <w:t>Gentian</w:t>
      </w:r>
      <w:proofErr w:type="spellEnd"/>
      <w:r w:rsidRPr="00196CC6">
        <w:rPr>
          <w:lang w:val="fr-FR"/>
        </w:rPr>
        <w:t xml:space="preserve"> </w:t>
      </w:r>
      <w:proofErr w:type="spellStart"/>
      <w:r w:rsidRPr="00196CC6">
        <w:rPr>
          <w:lang w:val="fr-FR"/>
        </w:rPr>
        <w:t>Zyberi</w:t>
      </w:r>
      <w:proofErr w:type="spellEnd"/>
      <w:r w:rsidRPr="00196CC6">
        <w:rPr>
          <w:lang w:val="fr-FR"/>
        </w:rPr>
        <w:t>.</w:t>
      </w:r>
    </w:p>
  </w:footnote>
  <w:footnote w:id="4">
    <w:p w14:paraId="425CFF8D" w14:textId="18D2E7AE" w:rsidR="005A403E" w:rsidRPr="005A403E" w:rsidRDefault="005A403E" w:rsidP="00B3018E">
      <w:pPr>
        <w:pStyle w:val="Notedebasdepage"/>
      </w:pPr>
      <w:r>
        <w:rPr>
          <w:rStyle w:val="H1G"/>
        </w:rPr>
        <w:tab/>
      </w:r>
      <w:r w:rsidRPr="005A403E">
        <w:rPr>
          <w:rStyle w:val="H1G"/>
          <w:sz w:val="20"/>
        </w:rPr>
        <w:t>***</w:t>
      </w:r>
      <w:r>
        <w:rPr>
          <w:rStyle w:val="H1G"/>
          <w:sz w:val="20"/>
        </w:rPr>
        <w:tab/>
      </w:r>
      <w:r>
        <w:rPr>
          <w:lang w:val="fr-FR"/>
        </w:rPr>
        <w:t xml:space="preserve">Le texte d’une </w:t>
      </w:r>
      <w:r w:rsidRPr="00196CC6">
        <w:rPr>
          <w:lang w:val="fr-FR"/>
        </w:rPr>
        <w:t xml:space="preserve">opinion conjointe </w:t>
      </w:r>
      <w:r>
        <w:rPr>
          <w:lang w:val="fr-FR"/>
        </w:rPr>
        <w:t xml:space="preserve">(dissidente) </w:t>
      </w:r>
      <w:r w:rsidRPr="00196CC6">
        <w:rPr>
          <w:lang w:val="fr-FR"/>
        </w:rPr>
        <w:t>d</w:t>
      </w:r>
      <w:r>
        <w:rPr>
          <w:lang w:val="fr-FR"/>
        </w:rPr>
        <w:t xml:space="preserve">e </w:t>
      </w:r>
      <w:r w:rsidRPr="00196CC6">
        <w:rPr>
          <w:lang w:val="fr-FR"/>
        </w:rPr>
        <w:t xml:space="preserve">Arif </w:t>
      </w:r>
      <w:proofErr w:type="spellStart"/>
      <w:r w:rsidRPr="00196CC6">
        <w:rPr>
          <w:lang w:val="fr-FR"/>
        </w:rPr>
        <w:t>Bulkan</w:t>
      </w:r>
      <w:proofErr w:type="spellEnd"/>
      <w:r w:rsidRPr="00196CC6">
        <w:rPr>
          <w:lang w:val="fr-FR"/>
        </w:rPr>
        <w:t xml:space="preserve">, Duncan Laki </w:t>
      </w:r>
      <w:proofErr w:type="spellStart"/>
      <w:r w:rsidRPr="00196CC6">
        <w:rPr>
          <w:lang w:val="fr-FR"/>
        </w:rPr>
        <w:t>Muhumuza</w:t>
      </w:r>
      <w:proofErr w:type="spellEnd"/>
      <w:r w:rsidRPr="00196CC6">
        <w:rPr>
          <w:lang w:val="fr-FR"/>
        </w:rPr>
        <w:t xml:space="preserve"> et </w:t>
      </w:r>
      <w:proofErr w:type="spellStart"/>
      <w:r w:rsidRPr="00196CC6">
        <w:rPr>
          <w:lang w:val="fr-FR"/>
        </w:rPr>
        <w:t>Gentian</w:t>
      </w:r>
      <w:proofErr w:type="spellEnd"/>
      <w:r w:rsidR="009866F6">
        <w:rPr>
          <w:lang w:val="fr-FR"/>
        </w:rPr>
        <w:t> </w:t>
      </w:r>
      <w:proofErr w:type="spellStart"/>
      <w:r w:rsidRPr="00196CC6">
        <w:rPr>
          <w:lang w:val="fr-FR"/>
        </w:rPr>
        <w:t>Zyberi</w:t>
      </w:r>
      <w:proofErr w:type="spellEnd"/>
      <w:r>
        <w:rPr>
          <w:lang w:val="fr-FR"/>
        </w:rPr>
        <w:t xml:space="preserve"> et d’opinions individuelles (dissidentes) de</w:t>
      </w:r>
      <w:r w:rsidRPr="00196CC6">
        <w:rPr>
          <w:lang w:val="fr-FR"/>
        </w:rPr>
        <w:t xml:space="preserve"> Hélène </w:t>
      </w:r>
      <w:proofErr w:type="spellStart"/>
      <w:r w:rsidRPr="00196CC6">
        <w:rPr>
          <w:lang w:val="fr-FR"/>
        </w:rPr>
        <w:t>Tigroudja</w:t>
      </w:r>
      <w:proofErr w:type="spellEnd"/>
      <w:r w:rsidRPr="00196CC6">
        <w:rPr>
          <w:lang w:val="fr-FR"/>
        </w:rPr>
        <w:t xml:space="preserve"> </w:t>
      </w:r>
      <w:r>
        <w:rPr>
          <w:lang w:val="fr-FR"/>
        </w:rPr>
        <w:t>et d’</w:t>
      </w:r>
      <w:r w:rsidRPr="00196CC6">
        <w:rPr>
          <w:lang w:val="fr-FR"/>
        </w:rPr>
        <w:t>Andreas</w:t>
      </w:r>
      <w:r w:rsidR="009866F6">
        <w:rPr>
          <w:lang w:val="fr-FR"/>
        </w:rPr>
        <w:t> </w:t>
      </w:r>
      <w:r w:rsidRPr="00196CC6">
        <w:rPr>
          <w:lang w:val="fr-FR"/>
        </w:rPr>
        <w:t xml:space="preserve">Zimmermann </w:t>
      </w:r>
      <w:r>
        <w:rPr>
          <w:lang w:val="fr-FR"/>
        </w:rPr>
        <w:t>est joint à la présente décision</w:t>
      </w:r>
      <w:r w:rsidRPr="00196CC6">
        <w:rPr>
          <w:lang w:val="fr-FR"/>
        </w:rPr>
        <w:t>.</w:t>
      </w:r>
    </w:p>
  </w:footnote>
  <w:footnote w:id="5">
    <w:p w14:paraId="6B32F982" w14:textId="77777777" w:rsidR="000A5568" w:rsidRPr="009B727E" w:rsidRDefault="000A5568" w:rsidP="00B3018E">
      <w:pPr>
        <w:pStyle w:val="Notedebasdepage"/>
      </w:pPr>
      <w:r w:rsidRPr="00196CC6">
        <w:rPr>
          <w:lang w:val="fr-FR"/>
        </w:rPr>
        <w:tab/>
      </w:r>
      <w:r w:rsidRPr="00B3018E">
        <w:rPr>
          <w:rStyle w:val="Appelnotedebasdep"/>
        </w:rPr>
        <w:footnoteRef/>
      </w:r>
      <w:r w:rsidRPr="009B727E">
        <w:tab/>
        <w:t xml:space="preserve">Les auteurs </w:t>
      </w:r>
      <w:r>
        <w:t xml:space="preserve">renvoient </w:t>
      </w:r>
      <w:r w:rsidRPr="009B727E">
        <w:t>à l</w:t>
      </w:r>
      <w:r>
        <w:t>’</w:t>
      </w:r>
      <w:r w:rsidRPr="009B727E">
        <w:t xml:space="preserve">enregistrement des communications entre le commandement de la marine italienne et </w:t>
      </w:r>
      <w:r>
        <w:t xml:space="preserve">le </w:t>
      </w:r>
      <w:proofErr w:type="spellStart"/>
      <w:r w:rsidRPr="009B727E">
        <w:t>Libra</w:t>
      </w:r>
      <w:proofErr w:type="spellEnd"/>
      <w:r w:rsidRPr="009B727E">
        <w:t xml:space="preserve"> publié </w:t>
      </w:r>
      <w:r>
        <w:t xml:space="preserve">dans l’hebdomadaire italien </w:t>
      </w:r>
      <w:r w:rsidRPr="00196CC6">
        <w:rPr>
          <w:i/>
          <w:iCs/>
        </w:rPr>
        <w:t>L’Espresso</w:t>
      </w:r>
      <w:r w:rsidRPr="009B727E">
        <w:t xml:space="preserve"> le 5</w:t>
      </w:r>
      <w:r>
        <w:t> </w:t>
      </w:r>
      <w:r w:rsidRPr="009B727E">
        <w:t>juin 2017 dans un article intitulé « </w:t>
      </w:r>
      <w:r w:rsidRPr="009B727E">
        <w:rPr>
          <w:bCs/>
        </w:rPr>
        <w:t xml:space="preserve">La </w:t>
      </w:r>
      <w:proofErr w:type="spellStart"/>
      <w:r w:rsidRPr="009B727E">
        <w:rPr>
          <w:bCs/>
        </w:rPr>
        <w:t>legge</w:t>
      </w:r>
      <w:proofErr w:type="spellEnd"/>
      <w:r w:rsidRPr="009B727E">
        <w:rPr>
          <w:bCs/>
        </w:rPr>
        <w:t xml:space="preserve"> </w:t>
      </w:r>
      <w:proofErr w:type="spellStart"/>
      <w:r w:rsidRPr="009B727E">
        <w:rPr>
          <w:bCs/>
        </w:rPr>
        <w:t>del</w:t>
      </w:r>
      <w:proofErr w:type="spellEnd"/>
      <w:r w:rsidRPr="009B727E">
        <w:rPr>
          <w:bCs/>
        </w:rPr>
        <w:t xml:space="preserve"> mare: </w:t>
      </w:r>
      <w:proofErr w:type="spellStart"/>
      <w:r w:rsidRPr="009B727E">
        <w:rPr>
          <w:bCs/>
        </w:rPr>
        <w:t>così</w:t>
      </w:r>
      <w:proofErr w:type="spellEnd"/>
      <w:r w:rsidRPr="009B727E">
        <w:rPr>
          <w:bCs/>
        </w:rPr>
        <w:t xml:space="preserve"> la Marina ha </w:t>
      </w:r>
      <w:proofErr w:type="spellStart"/>
      <w:r w:rsidRPr="009B727E">
        <w:rPr>
          <w:bCs/>
        </w:rPr>
        <w:t>lasciato</w:t>
      </w:r>
      <w:proofErr w:type="spellEnd"/>
      <w:r w:rsidRPr="009B727E">
        <w:rPr>
          <w:bCs/>
        </w:rPr>
        <w:t xml:space="preserve"> </w:t>
      </w:r>
      <w:proofErr w:type="spellStart"/>
      <w:r w:rsidRPr="009B727E">
        <w:rPr>
          <w:bCs/>
        </w:rPr>
        <w:t>affondare</w:t>
      </w:r>
      <w:proofErr w:type="spellEnd"/>
      <w:r w:rsidRPr="009B727E">
        <w:rPr>
          <w:bCs/>
        </w:rPr>
        <w:t xml:space="preserve"> il </w:t>
      </w:r>
      <w:proofErr w:type="spellStart"/>
      <w:r w:rsidRPr="009B727E">
        <w:rPr>
          <w:bCs/>
        </w:rPr>
        <w:t>barcone</w:t>
      </w:r>
      <w:proofErr w:type="spellEnd"/>
      <w:r w:rsidRPr="009B727E">
        <w:rPr>
          <w:bCs/>
        </w:rPr>
        <w:t xml:space="preserve"> dei </w:t>
      </w:r>
      <w:proofErr w:type="spellStart"/>
      <w:r w:rsidRPr="009B727E">
        <w:rPr>
          <w:bCs/>
        </w:rPr>
        <w:t>bambini</w:t>
      </w:r>
      <w:proofErr w:type="spellEnd"/>
      <w:r w:rsidRPr="009B727E">
        <w:rPr>
          <w:bCs/>
        </w:rPr>
        <w:t> »</w:t>
      </w:r>
      <w:r>
        <w:t>.</w:t>
      </w:r>
    </w:p>
  </w:footnote>
  <w:footnote w:id="6">
    <w:p w14:paraId="1D9AD814" w14:textId="77777777" w:rsidR="000A5568" w:rsidRPr="009B727E" w:rsidRDefault="000A5568" w:rsidP="00B3018E">
      <w:pPr>
        <w:pStyle w:val="Notedebasdepage"/>
      </w:pPr>
      <w:r w:rsidRPr="009B727E">
        <w:tab/>
      </w:r>
      <w:r w:rsidRPr="00B3018E">
        <w:rPr>
          <w:rStyle w:val="Appelnotedebasdep"/>
        </w:rPr>
        <w:footnoteRef/>
      </w:r>
      <w:r w:rsidRPr="009B727E">
        <w:tab/>
        <w:t xml:space="preserve">Les auteurs </w:t>
      </w:r>
      <w:r>
        <w:t>renvoient</w:t>
      </w:r>
      <w:r w:rsidRPr="009B727E">
        <w:t xml:space="preserve"> à un article </w:t>
      </w:r>
      <w:r>
        <w:t xml:space="preserve">publié dans </w:t>
      </w:r>
      <w:r w:rsidRPr="00196CC6">
        <w:rPr>
          <w:i/>
          <w:iCs/>
        </w:rPr>
        <w:t>L’Espresso</w:t>
      </w:r>
      <w:r w:rsidRPr="009B727E">
        <w:t xml:space="preserve"> </w:t>
      </w:r>
      <w:r>
        <w:t xml:space="preserve">le </w:t>
      </w:r>
      <w:r w:rsidRPr="009B727E">
        <w:t>11</w:t>
      </w:r>
      <w:r>
        <w:t> </w:t>
      </w:r>
      <w:r w:rsidRPr="009B727E">
        <w:t>mai 2017.</w:t>
      </w:r>
    </w:p>
  </w:footnote>
  <w:footnote w:id="7">
    <w:p w14:paraId="586047D0" w14:textId="77777777" w:rsidR="000A5568" w:rsidRPr="009B727E" w:rsidRDefault="000A5568" w:rsidP="00B3018E">
      <w:pPr>
        <w:pStyle w:val="Notedebasdepage"/>
      </w:pPr>
      <w:r w:rsidRPr="009B727E">
        <w:tab/>
      </w:r>
      <w:r w:rsidRPr="00B3018E">
        <w:rPr>
          <w:rStyle w:val="Appelnotedebasdep"/>
        </w:rPr>
        <w:footnoteRef/>
      </w:r>
      <w:r w:rsidRPr="009B727E">
        <w:rPr>
          <w:rStyle w:val="H1G"/>
          <w:lang w:val="en-US"/>
        </w:rPr>
        <w:t xml:space="preserve"> </w:t>
      </w:r>
      <w:r w:rsidRPr="009B727E">
        <w:rPr>
          <w:rStyle w:val="H1G"/>
          <w:lang w:val="en-US"/>
        </w:rPr>
        <w:tab/>
      </w:r>
      <w:r w:rsidRPr="00B6779B">
        <w:rPr>
          <w:lang w:val="en-US"/>
        </w:rPr>
        <w:t xml:space="preserve">Les auteurs </w:t>
      </w:r>
      <w:proofErr w:type="spellStart"/>
      <w:r>
        <w:rPr>
          <w:lang w:val="en-US"/>
        </w:rPr>
        <w:t>citent</w:t>
      </w:r>
      <w:proofErr w:type="spellEnd"/>
      <w:r>
        <w:rPr>
          <w:lang w:val="en-US"/>
        </w:rPr>
        <w:t xml:space="preserve"> </w:t>
      </w:r>
      <w:proofErr w:type="spellStart"/>
      <w:r>
        <w:rPr>
          <w:lang w:val="en-US"/>
        </w:rPr>
        <w:t>Seline</w:t>
      </w:r>
      <w:proofErr w:type="spellEnd"/>
      <w:r>
        <w:rPr>
          <w:lang w:val="en-US"/>
        </w:rPr>
        <w:t> </w:t>
      </w:r>
      <w:proofErr w:type="spellStart"/>
      <w:r w:rsidRPr="00B6779B">
        <w:rPr>
          <w:lang w:val="en-US"/>
        </w:rPr>
        <w:t>Trevisanut</w:t>
      </w:r>
      <w:proofErr w:type="spellEnd"/>
      <w:r w:rsidRPr="00B6779B">
        <w:rPr>
          <w:lang w:val="en-US"/>
        </w:rPr>
        <w:t xml:space="preserve">, « Is there a right to be rescued at sea? </w:t>
      </w:r>
      <w:r w:rsidRPr="009B727E">
        <w:t xml:space="preserve">A constructive </w:t>
      </w:r>
      <w:proofErr w:type="spellStart"/>
      <w:r w:rsidRPr="009B727E">
        <w:t>view</w:t>
      </w:r>
      <w:proofErr w:type="spellEnd"/>
      <w:r w:rsidRPr="009B727E">
        <w:t xml:space="preserve"> », </w:t>
      </w:r>
      <w:r w:rsidRPr="00196CC6">
        <w:rPr>
          <w:i/>
          <w:iCs/>
        </w:rPr>
        <w:t>Questions of International Law</w:t>
      </w:r>
      <w:r w:rsidRPr="009B727E">
        <w:t>, 2014, p.</w:t>
      </w:r>
      <w:r>
        <w:t> </w:t>
      </w:r>
      <w:r w:rsidRPr="009B727E">
        <w:t>9.</w:t>
      </w:r>
    </w:p>
  </w:footnote>
  <w:footnote w:id="8">
    <w:p w14:paraId="00AFDA85" w14:textId="77777777" w:rsidR="000A5568" w:rsidRDefault="000A5568" w:rsidP="00B3018E">
      <w:pPr>
        <w:pStyle w:val="Notedebasdepage"/>
      </w:pPr>
      <w:r w:rsidRPr="009B727E">
        <w:tab/>
      </w:r>
      <w:r w:rsidRPr="00B3018E">
        <w:rPr>
          <w:rStyle w:val="Appelnotedebasdep"/>
        </w:rPr>
        <w:footnoteRef/>
      </w:r>
      <w:r w:rsidRPr="009B727E">
        <w:t xml:space="preserve"> </w:t>
      </w:r>
      <w:r w:rsidRPr="009B727E">
        <w:tab/>
        <w:t xml:space="preserve">Les auteurs </w:t>
      </w:r>
      <w:r>
        <w:t xml:space="preserve">renvoient </w:t>
      </w:r>
      <w:r w:rsidRPr="009B727E">
        <w:t>au paragraphe</w:t>
      </w:r>
      <w:r>
        <w:t> </w:t>
      </w:r>
      <w:r w:rsidRPr="009B727E">
        <w:t>1 de l</w:t>
      </w:r>
      <w:r>
        <w:t>’</w:t>
      </w:r>
      <w:r w:rsidRPr="009B727E">
        <w:t>article</w:t>
      </w:r>
      <w:r>
        <w:t> </w:t>
      </w:r>
      <w:r w:rsidRPr="009B727E">
        <w:t xml:space="preserve">98 de la Convention sur le droit de la mer, </w:t>
      </w:r>
      <w:r>
        <w:t>ainsi libellé</w:t>
      </w:r>
      <w:r w:rsidRPr="009B727E">
        <w:t xml:space="preserve"> : </w:t>
      </w:r>
    </w:p>
    <w:p w14:paraId="755EDFA1" w14:textId="044A58F6" w:rsidR="000A5568" w:rsidRDefault="009866F6" w:rsidP="00B3018E">
      <w:pPr>
        <w:pStyle w:val="Notedebasdepage"/>
      </w:pPr>
      <w:r>
        <w:tab/>
      </w:r>
      <w:r>
        <w:tab/>
      </w:r>
      <w:r w:rsidR="000A5568" w:rsidRPr="009B727E">
        <w:t>Tout État exige du capitaine d</w:t>
      </w:r>
      <w:r w:rsidR="000A5568">
        <w:t>’</w:t>
      </w:r>
      <w:r w:rsidR="000A5568" w:rsidRPr="009B727E">
        <w:t>un navire battant son pavillon que, pour autant que cela lui est possible sans faire courir de risques graves au navire, à l</w:t>
      </w:r>
      <w:r w:rsidR="000A5568">
        <w:t>’</w:t>
      </w:r>
      <w:r w:rsidR="000A5568" w:rsidRPr="009B727E">
        <w:t>équipage ou aux passagers</w:t>
      </w:r>
      <w:r>
        <w:t> </w:t>
      </w:r>
      <w:r w:rsidR="000A5568" w:rsidRPr="009B727E">
        <w:t xml:space="preserve">: </w:t>
      </w:r>
    </w:p>
    <w:p w14:paraId="53B60FFC" w14:textId="37C5566C" w:rsidR="000A5568" w:rsidRDefault="009866F6" w:rsidP="009866F6">
      <w:pPr>
        <w:pStyle w:val="Notedebasdepage"/>
        <w:tabs>
          <w:tab w:val="clear" w:pos="1021"/>
          <w:tab w:val="right" w:pos="1701"/>
        </w:tabs>
        <w:ind w:firstLine="567"/>
      </w:pPr>
      <w:r>
        <w:tab/>
      </w:r>
      <w:r w:rsidR="000A5568" w:rsidRPr="009B727E">
        <w:t>a)</w:t>
      </w:r>
      <w:r>
        <w:tab/>
      </w:r>
      <w:r w:rsidRPr="009B727E">
        <w:t>I</w:t>
      </w:r>
      <w:r w:rsidR="000A5568" w:rsidRPr="009B727E">
        <w:t>l prête assistance à quiconque est trouvé en péril en mer</w:t>
      </w:r>
      <w:r w:rsidR="000A5568">
        <w:t> ;</w:t>
      </w:r>
      <w:r w:rsidR="000A5568" w:rsidRPr="009B727E">
        <w:t xml:space="preserve"> </w:t>
      </w:r>
    </w:p>
    <w:p w14:paraId="0A901C87" w14:textId="50492FAA" w:rsidR="000A5568" w:rsidRDefault="000A5568" w:rsidP="009866F6">
      <w:pPr>
        <w:pStyle w:val="Notedebasdepage"/>
        <w:tabs>
          <w:tab w:val="clear" w:pos="1021"/>
          <w:tab w:val="right" w:pos="1701"/>
        </w:tabs>
        <w:ind w:firstLine="567"/>
      </w:pPr>
      <w:r>
        <w:tab/>
      </w:r>
      <w:r w:rsidRPr="009B727E">
        <w:t>b)</w:t>
      </w:r>
      <w:r w:rsidR="009866F6">
        <w:tab/>
      </w:r>
      <w:r w:rsidR="009866F6" w:rsidRPr="009B727E">
        <w:t>I</w:t>
      </w:r>
      <w:r w:rsidRPr="009B727E">
        <w:t>l se porte aussi vite que possible au secours des personnes en détresse s</w:t>
      </w:r>
      <w:r>
        <w:t>’</w:t>
      </w:r>
      <w:r w:rsidRPr="009B727E">
        <w:t>il est informé qu</w:t>
      </w:r>
      <w:r>
        <w:t>’</w:t>
      </w:r>
      <w:r w:rsidRPr="009B727E">
        <w:t>elles ont besoin d</w:t>
      </w:r>
      <w:r>
        <w:t>’</w:t>
      </w:r>
      <w:r w:rsidRPr="009B727E">
        <w:t>assistance, dans la mesure où l</w:t>
      </w:r>
      <w:r>
        <w:t>’</w:t>
      </w:r>
      <w:r w:rsidRPr="009B727E">
        <w:t>on peut raisonnablement s</w:t>
      </w:r>
      <w:r>
        <w:t>’</w:t>
      </w:r>
      <w:r w:rsidRPr="009B727E">
        <w:t>attendre qu</w:t>
      </w:r>
      <w:r>
        <w:t>’</w:t>
      </w:r>
      <w:r w:rsidRPr="009B727E">
        <w:t>il agisse de la sorte</w:t>
      </w:r>
      <w:r>
        <w:t> ;</w:t>
      </w:r>
      <w:r w:rsidRPr="009B727E">
        <w:t xml:space="preserve"> </w:t>
      </w:r>
    </w:p>
    <w:p w14:paraId="55A322AF" w14:textId="31EE90EA" w:rsidR="000A5568" w:rsidRPr="009B727E" w:rsidRDefault="000A5568" w:rsidP="009866F6">
      <w:pPr>
        <w:pStyle w:val="Notedebasdepage"/>
        <w:tabs>
          <w:tab w:val="clear" w:pos="1021"/>
          <w:tab w:val="right" w:pos="1701"/>
        </w:tabs>
        <w:ind w:firstLine="567"/>
      </w:pPr>
      <w:r>
        <w:tab/>
      </w:r>
      <w:r w:rsidRPr="009B727E">
        <w:t>c)</w:t>
      </w:r>
      <w:r w:rsidR="009866F6">
        <w:tab/>
      </w:r>
      <w:r w:rsidR="009866F6" w:rsidRPr="009B727E">
        <w:t>E</w:t>
      </w:r>
      <w:r w:rsidRPr="009B727E">
        <w:t>n cas d</w:t>
      </w:r>
      <w:r>
        <w:t>’</w:t>
      </w:r>
      <w:r w:rsidRPr="009B727E">
        <w:t>abordage, il prête assistance à l</w:t>
      </w:r>
      <w:r>
        <w:t>’</w:t>
      </w:r>
      <w:r w:rsidRPr="009B727E">
        <w:t>autre navire, à son équipage et à ses passagers, et, dans la mesure du possible, indique à l</w:t>
      </w:r>
      <w:r>
        <w:t>’</w:t>
      </w:r>
      <w:r w:rsidRPr="009B727E">
        <w:t>autre navire le nom et le port d</w:t>
      </w:r>
      <w:r>
        <w:t>’</w:t>
      </w:r>
      <w:r w:rsidRPr="009B727E">
        <w:t>enregistrement de son propre navire et le port le plus proche qu</w:t>
      </w:r>
      <w:r>
        <w:t>’</w:t>
      </w:r>
      <w:r w:rsidRPr="009B727E">
        <w:t>il touchera.</w:t>
      </w:r>
    </w:p>
  </w:footnote>
  <w:footnote w:id="9">
    <w:p w14:paraId="6E7683E4" w14:textId="76DEEB03" w:rsidR="000A5568" w:rsidRPr="009B727E" w:rsidRDefault="000A5568" w:rsidP="00B3018E">
      <w:pPr>
        <w:pStyle w:val="Notedebasdepage"/>
      </w:pPr>
      <w:r w:rsidRPr="009B727E">
        <w:tab/>
      </w:r>
      <w:r w:rsidRPr="00B3018E">
        <w:rPr>
          <w:rStyle w:val="Appelnotedebasdep"/>
        </w:rPr>
        <w:footnoteRef/>
      </w:r>
      <w:r w:rsidRPr="009B727E">
        <w:tab/>
        <w:t>L</w:t>
      </w:r>
      <w:r>
        <w:t>’</w:t>
      </w:r>
      <w:r w:rsidRPr="009B727E">
        <w:t xml:space="preserve">État partie </w:t>
      </w:r>
      <w:r>
        <w:t>renvoie</w:t>
      </w:r>
      <w:r w:rsidRPr="009B727E">
        <w:t xml:space="preserve"> </w:t>
      </w:r>
      <w:r>
        <w:t xml:space="preserve">au </w:t>
      </w:r>
      <w:r w:rsidRPr="009B727E">
        <w:t>chap</w:t>
      </w:r>
      <w:r>
        <w:t>itre </w:t>
      </w:r>
      <w:r w:rsidRPr="009B727E">
        <w:t>4.5</w:t>
      </w:r>
      <w:r>
        <w:t xml:space="preserve"> de la </w:t>
      </w:r>
      <w:r w:rsidRPr="004D25D0">
        <w:rPr>
          <w:lang w:bidi="he-IL"/>
        </w:rPr>
        <w:t xml:space="preserve">Convention internationale </w:t>
      </w:r>
      <w:r>
        <w:rPr>
          <w:lang w:bidi="he-IL"/>
        </w:rPr>
        <w:t xml:space="preserve">de 1979 </w:t>
      </w:r>
      <w:r w:rsidRPr="004D25D0">
        <w:rPr>
          <w:lang w:bidi="he-IL"/>
        </w:rPr>
        <w:t>sur la recherche et le sauvetage maritimes</w:t>
      </w:r>
      <w:r w:rsidRPr="009B727E">
        <w:t xml:space="preserve">, et au </w:t>
      </w:r>
      <w:r>
        <w:t>v</w:t>
      </w:r>
      <w:r w:rsidRPr="009B727E">
        <w:t>ol</w:t>
      </w:r>
      <w:r w:rsidR="009866F6">
        <w:t>ume</w:t>
      </w:r>
      <w:r>
        <w:t> </w:t>
      </w:r>
      <w:r w:rsidRPr="009B727E">
        <w:t>II, chap</w:t>
      </w:r>
      <w:r>
        <w:t>. </w:t>
      </w:r>
      <w:r w:rsidRPr="009B727E">
        <w:t xml:space="preserve">2, </w:t>
      </w:r>
      <w:r>
        <w:t>s</w:t>
      </w:r>
      <w:r w:rsidRPr="009B727E">
        <w:t>ect</w:t>
      </w:r>
      <w:r w:rsidR="009866F6">
        <w:t>.</w:t>
      </w:r>
      <w:r>
        <w:t> </w:t>
      </w:r>
      <w:r w:rsidRPr="009B727E">
        <w:t>2.25, et chap</w:t>
      </w:r>
      <w:r>
        <w:t>. </w:t>
      </w:r>
      <w:r w:rsidRPr="009B727E">
        <w:t xml:space="preserve">3, </w:t>
      </w:r>
      <w:r>
        <w:t>s</w:t>
      </w:r>
      <w:r w:rsidRPr="009B727E">
        <w:t>ect</w:t>
      </w:r>
      <w:r w:rsidR="009866F6">
        <w:t>.</w:t>
      </w:r>
      <w:r w:rsidRPr="009B727E">
        <w:t xml:space="preserve"> 3.6.5</w:t>
      </w:r>
      <w:r>
        <w:t xml:space="preserve"> du </w:t>
      </w:r>
      <w:r w:rsidRPr="00F374CC">
        <w:t>Manuel international de recherche et de sauvetage aéronautiques et maritimes</w:t>
      </w:r>
      <w:r w:rsidRPr="009B727E">
        <w:t xml:space="preserve">. Il indique que le </w:t>
      </w:r>
      <w:r>
        <w:t xml:space="preserve">Centre de sauvetage maltais qui prend le </w:t>
      </w:r>
      <w:r w:rsidRPr="009B727E">
        <w:t>premier en charge la coordination d</w:t>
      </w:r>
      <w:r>
        <w:t>’</w:t>
      </w:r>
      <w:r w:rsidRPr="009B727E">
        <w:t>une opération est appelé « premier centre de coordination de sauvetage » et doit assurer la coordination de l</w:t>
      </w:r>
      <w:r>
        <w:t>’</w:t>
      </w:r>
      <w:r w:rsidRPr="009B727E">
        <w:t>opération jusqu</w:t>
      </w:r>
      <w:r>
        <w:t>’</w:t>
      </w:r>
      <w:r w:rsidRPr="009B727E">
        <w:t>à ce qu</w:t>
      </w:r>
      <w:r>
        <w:t>’</w:t>
      </w:r>
      <w:r w:rsidRPr="009B727E">
        <w:t>il soit dégagé de cette responsabilité.</w:t>
      </w:r>
    </w:p>
  </w:footnote>
  <w:footnote w:id="10">
    <w:p w14:paraId="53AEA662" w14:textId="77777777" w:rsidR="000A5568" w:rsidRPr="009B727E" w:rsidRDefault="000A5568" w:rsidP="00B3018E">
      <w:pPr>
        <w:pStyle w:val="Notedebasdepage"/>
      </w:pPr>
      <w:r w:rsidRPr="009B727E">
        <w:tab/>
      </w:r>
      <w:r w:rsidRPr="00B3018E">
        <w:rPr>
          <w:rStyle w:val="Appelnotedebasdep"/>
        </w:rPr>
        <w:footnoteRef/>
      </w:r>
      <w:r w:rsidRPr="009B727E">
        <w:tab/>
        <w:t>L</w:t>
      </w:r>
      <w:r>
        <w:t>’</w:t>
      </w:r>
      <w:r w:rsidRPr="009B727E">
        <w:t xml:space="preserve">État partie </w:t>
      </w:r>
      <w:r>
        <w:t xml:space="preserve">renvoie à une télécopie </w:t>
      </w:r>
      <w:r w:rsidRPr="009B727E">
        <w:t>envoyé</w:t>
      </w:r>
      <w:r>
        <w:t>e</w:t>
      </w:r>
      <w:r w:rsidRPr="009B727E">
        <w:t xml:space="preserve"> par le </w:t>
      </w:r>
      <w:r>
        <w:rPr>
          <w:bCs/>
          <w:lang w:val="fr-FR"/>
        </w:rPr>
        <w:t>Centre de sauvetage italien</w:t>
      </w:r>
      <w:r w:rsidRPr="009B727E" w:rsidDel="00D44897">
        <w:t xml:space="preserve"> </w:t>
      </w:r>
      <w:r w:rsidRPr="009B727E">
        <w:t xml:space="preserve">au </w:t>
      </w:r>
      <w:r>
        <w:rPr>
          <w:bCs/>
          <w:lang w:val="fr-FR"/>
        </w:rPr>
        <w:t>Centre de sauvetage maltais</w:t>
      </w:r>
      <w:r w:rsidRPr="009B727E" w:rsidDel="00D44897">
        <w:t xml:space="preserve"> </w:t>
      </w:r>
      <w:r w:rsidRPr="009B727E">
        <w:t xml:space="preserve">à 14 h 05, dans </w:t>
      </w:r>
      <w:r>
        <w:t xml:space="preserve">laquelle </w:t>
      </w:r>
      <w:r w:rsidRPr="009B727E">
        <w:t xml:space="preserve">le </w:t>
      </w:r>
      <w:r>
        <w:rPr>
          <w:bCs/>
          <w:lang w:val="fr-FR"/>
        </w:rPr>
        <w:t>premier</w:t>
      </w:r>
      <w:r w:rsidRPr="009B727E" w:rsidDel="00D44897">
        <w:t xml:space="preserve"> </w:t>
      </w:r>
      <w:r w:rsidRPr="009B727E">
        <w:t xml:space="preserve">demande au </w:t>
      </w:r>
      <w:r>
        <w:rPr>
          <w:bCs/>
          <w:lang w:val="fr-FR"/>
        </w:rPr>
        <w:t>second</w:t>
      </w:r>
      <w:r w:rsidRPr="009B727E" w:rsidDel="00D44897">
        <w:t xml:space="preserve"> </w:t>
      </w:r>
      <w:r w:rsidRPr="009B727E">
        <w:t>de prendre en charge la coordination de l</w:t>
      </w:r>
      <w:r>
        <w:t>’</w:t>
      </w:r>
      <w:r w:rsidRPr="009B727E">
        <w:t xml:space="preserve">opération </w:t>
      </w:r>
      <w:r>
        <w:rPr>
          <w:lang w:val="fr-FR"/>
        </w:rPr>
        <w:t>de recherche et de sauvetage</w:t>
      </w:r>
      <w:r w:rsidRPr="009B727E">
        <w:t xml:space="preserve">. </w:t>
      </w:r>
      <w:r>
        <w:t>Cette télécopie indiquait que</w:t>
      </w:r>
      <w:r w:rsidRPr="009B727E">
        <w:t xml:space="preserve"> le navire </w:t>
      </w:r>
      <w:r>
        <w:t xml:space="preserve">était </w:t>
      </w:r>
      <w:r w:rsidRPr="009B727E">
        <w:t>en panne de moteur.</w:t>
      </w:r>
    </w:p>
  </w:footnote>
  <w:footnote w:id="11">
    <w:p w14:paraId="6E31CE72" w14:textId="77777777" w:rsidR="000A5568" w:rsidRPr="009B727E" w:rsidRDefault="000A5568" w:rsidP="00B3018E">
      <w:pPr>
        <w:pStyle w:val="Notedebasdepage"/>
      </w:pPr>
      <w:r w:rsidRPr="009B727E">
        <w:tab/>
      </w:r>
      <w:r w:rsidRPr="00B3018E">
        <w:rPr>
          <w:rStyle w:val="Appelnotedebasdep"/>
        </w:rPr>
        <w:footnoteRef/>
      </w:r>
      <w:r w:rsidRPr="009B727E">
        <w:tab/>
        <w:t>L</w:t>
      </w:r>
      <w:r>
        <w:t>’</w:t>
      </w:r>
      <w:r w:rsidRPr="009B727E">
        <w:t xml:space="preserve">État partie </w:t>
      </w:r>
      <w:r>
        <w:t>renvoie</w:t>
      </w:r>
      <w:r w:rsidRPr="009B727E">
        <w:t xml:space="preserve"> au chapitre</w:t>
      </w:r>
      <w:r>
        <w:t> </w:t>
      </w:r>
      <w:r w:rsidRPr="009B727E">
        <w:t>3, par</w:t>
      </w:r>
      <w:r>
        <w:t>. </w:t>
      </w:r>
      <w:r w:rsidRPr="009B727E">
        <w:t>3.1.6 et 3.1.7,</w:t>
      </w:r>
      <w:r w:rsidRPr="009B727E">
        <w:rPr>
          <w:rFonts w:eastAsia="Times New Roman"/>
          <w:sz w:val="20"/>
        </w:rPr>
        <w:t xml:space="preserve"> de la </w:t>
      </w:r>
      <w:r w:rsidRPr="004D25D0">
        <w:rPr>
          <w:lang w:bidi="he-IL"/>
        </w:rPr>
        <w:t xml:space="preserve">Convention internationale </w:t>
      </w:r>
      <w:r>
        <w:rPr>
          <w:lang w:bidi="he-IL"/>
        </w:rPr>
        <w:t xml:space="preserve">de 1979 </w:t>
      </w:r>
      <w:r w:rsidRPr="004D25D0">
        <w:rPr>
          <w:lang w:bidi="he-IL"/>
        </w:rPr>
        <w:t>sur la recherche et le sauvetage maritimes</w:t>
      </w:r>
      <w:r w:rsidRPr="009B727E">
        <w:t>.</w:t>
      </w:r>
    </w:p>
  </w:footnote>
  <w:footnote w:id="12">
    <w:p w14:paraId="07C9EB3F" w14:textId="77777777" w:rsidR="000A5568" w:rsidRPr="009B727E" w:rsidRDefault="000A5568" w:rsidP="00B3018E">
      <w:pPr>
        <w:pStyle w:val="Notedebasdepage"/>
      </w:pPr>
      <w:r w:rsidRPr="009B727E">
        <w:tab/>
      </w:r>
      <w:r w:rsidRPr="00B3018E">
        <w:rPr>
          <w:rStyle w:val="Appelnotedebasdep"/>
        </w:rPr>
        <w:footnoteRef/>
      </w:r>
      <w:r w:rsidRPr="004F3894">
        <w:rPr>
          <w:rStyle w:val="H1G"/>
          <w:lang w:val="fr-FR"/>
        </w:rPr>
        <w:tab/>
      </w:r>
      <w:r>
        <w:rPr>
          <w:lang w:val="fr-FR"/>
        </w:rPr>
        <w:t xml:space="preserve">Voir </w:t>
      </w:r>
      <w:r w:rsidRPr="009B727E">
        <w:t>CCPR/C/MLT/CO/2, par.</w:t>
      </w:r>
      <w:r>
        <w:t> </w:t>
      </w:r>
      <w:r w:rsidRPr="009B727E">
        <w:t>17</w:t>
      </w:r>
      <w:r>
        <w:t> </w:t>
      </w:r>
      <w:r w:rsidRPr="009B727E">
        <w:t>; Convention des Nations Unies sur le droit de la mer, art.</w:t>
      </w:r>
      <w:r>
        <w:t> </w:t>
      </w:r>
      <w:r w:rsidRPr="009B727E">
        <w:t>98 ;</w:t>
      </w:r>
    </w:p>
    <w:p w14:paraId="68527EDD" w14:textId="77777777" w:rsidR="000A5568" w:rsidRPr="009B727E" w:rsidRDefault="000A5568" w:rsidP="00B3018E">
      <w:pPr>
        <w:pStyle w:val="Notedebasdepage"/>
      </w:pPr>
      <w:r w:rsidRPr="009B727E">
        <w:tab/>
      </w:r>
      <w:r w:rsidRPr="009B727E">
        <w:tab/>
        <w:t xml:space="preserve">Convention internationale </w:t>
      </w:r>
      <w:r>
        <w:t xml:space="preserve">de 1974 </w:t>
      </w:r>
      <w:r w:rsidRPr="009B727E">
        <w:t>pour la sauvegarde de la vie humaine en mer, chap.</w:t>
      </w:r>
      <w:r>
        <w:t> </w:t>
      </w:r>
      <w:r w:rsidRPr="009B727E">
        <w:t>V, règle</w:t>
      </w:r>
      <w:r>
        <w:t> </w:t>
      </w:r>
      <w:r w:rsidRPr="009B727E">
        <w:t xml:space="preserve">10. </w:t>
      </w:r>
    </w:p>
  </w:footnote>
  <w:footnote w:id="13">
    <w:p w14:paraId="3FD9E038" w14:textId="77777777" w:rsidR="000A5568" w:rsidRPr="009B727E" w:rsidRDefault="000A5568" w:rsidP="00B3018E">
      <w:pPr>
        <w:pStyle w:val="Notedebasdepage"/>
      </w:pPr>
      <w:r w:rsidRPr="009B727E">
        <w:tab/>
      </w:r>
      <w:r w:rsidRPr="00B3018E">
        <w:rPr>
          <w:rStyle w:val="Appelnotedebasdep"/>
        </w:rPr>
        <w:footnoteRef/>
      </w:r>
      <w:r w:rsidRPr="009B727E">
        <w:tab/>
      </w:r>
      <w:proofErr w:type="spellStart"/>
      <w:r w:rsidRPr="00235E7C">
        <w:rPr>
          <w:i/>
        </w:rPr>
        <w:t>Munaf</w:t>
      </w:r>
      <w:proofErr w:type="spellEnd"/>
      <w:r w:rsidRPr="00235E7C">
        <w:rPr>
          <w:i/>
        </w:rPr>
        <w:t xml:space="preserve"> c.</w:t>
      </w:r>
      <w:r>
        <w:rPr>
          <w:i/>
        </w:rPr>
        <w:t> </w:t>
      </w:r>
      <w:r w:rsidRPr="00235E7C">
        <w:rPr>
          <w:i/>
        </w:rPr>
        <w:t>Roumanie</w:t>
      </w:r>
      <w:r w:rsidRPr="009B727E">
        <w:t xml:space="preserve"> (CCPR/C/96/D/1539/2006), par.</w:t>
      </w:r>
      <w:r>
        <w:t> </w:t>
      </w:r>
      <w:r w:rsidRPr="009B727E">
        <w:t>14.2.</w:t>
      </w:r>
    </w:p>
  </w:footnote>
  <w:footnote w:id="14">
    <w:p w14:paraId="247B8875" w14:textId="77777777" w:rsidR="000A5568" w:rsidRPr="009D1229" w:rsidRDefault="000A5568" w:rsidP="00B3018E">
      <w:pPr>
        <w:pStyle w:val="Notedebasdepage"/>
        <w:rPr>
          <w:lang w:bidi="he-IL"/>
        </w:rPr>
      </w:pPr>
      <w:r>
        <w:tab/>
      </w:r>
      <w:r w:rsidRPr="00B3018E">
        <w:rPr>
          <w:rStyle w:val="Appelnotedebasdep"/>
        </w:rPr>
        <w:footnoteRef/>
      </w:r>
      <w:r w:rsidRPr="009D1229">
        <w:tab/>
      </w:r>
      <w:r w:rsidRPr="004D25D0">
        <w:rPr>
          <w:lang w:bidi="he-IL"/>
        </w:rPr>
        <w:t>Convention internationale sur la recherche et le sauvetage maritimes</w:t>
      </w:r>
      <w:r>
        <w:rPr>
          <w:lang w:bidi="he-IL"/>
        </w:rPr>
        <w:t>,</w:t>
      </w:r>
      <w:r w:rsidRPr="004D25D0">
        <w:rPr>
          <w:lang w:bidi="he-IL"/>
        </w:rPr>
        <w:t xml:space="preserve"> </w:t>
      </w:r>
      <w:r w:rsidRPr="009D1229">
        <w:rPr>
          <w:lang w:bidi="he-IL"/>
        </w:rPr>
        <w:t xml:space="preserve">1979, </w:t>
      </w:r>
      <w:r>
        <w:t>chap</w:t>
      </w:r>
      <w:r w:rsidRPr="009D1229">
        <w:t>.</w:t>
      </w:r>
      <w:r>
        <w:t> 5</w:t>
      </w:r>
      <w:r w:rsidRPr="009D1229">
        <w:t>.6</w:t>
      </w:r>
      <w:r>
        <w:t xml:space="preserve"> ; et </w:t>
      </w:r>
      <w:r w:rsidRPr="003C1FE7">
        <w:t>Convention internationale pour la sauvegarde de la vie humaine en mer 1974</w:t>
      </w:r>
      <w:r>
        <w:t>, chap. V, règle 33</w:t>
      </w:r>
      <w:r w:rsidRPr="009D1229">
        <w:t>.</w:t>
      </w:r>
    </w:p>
  </w:footnote>
  <w:footnote w:id="15">
    <w:p w14:paraId="322EA840" w14:textId="77777777" w:rsidR="000A5568" w:rsidRPr="009B727E" w:rsidRDefault="000A5568" w:rsidP="00B3018E">
      <w:pPr>
        <w:pStyle w:val="Notedebasdepage"/>
      </w:pPr>
      <w:r w:rsidRPr="009D1229">
        <w:tab/>
      </w:r>
      <w:r w:rsidRPr="00B3018E">
        <w:rPr>
          <w:rStyle w:val="Appelnotedebasdep"/>
        </w:rPr>
        <w:footnoteRef/>
      </w:r>
      <w:r w:rsidRPr="009B727E">
        <w:tab/>
        <w:t xml:space="preserve">Voir, entre autres, </w:t>
      </w:r>
      <w:r w:rsidRPr="003C69D5">
        <w:rPr>
          <w:i/>
        </w:rPr>
        <w:t>V. S. c.</w:t>
      </w:r>
      <w:r>
        <w:rPr>
          <w:i/>
        </w:rPr>
        <w:t> </w:t>
      </w:r>
      <w:r w:rsidRPr="003C69D5">
        <w:rPr>
          <w:i/>
        </w:rPr>
        <w:t>Nouvelle-Zélande</w:t>
      </w:r>
      <w:r w:rsidRPr="009B727E">
        <w:t xml:space="preserve"> (CCPR/C/115/D/2072/2011), par.</w:t>
      </w:r>
      <w:r>
        <w:t> </w:t>
      </w:r>
      <w:r w:rsidRPr="009B727E">
        <w:t xml:space="preserve">6.3 ; </w:t>
      </w:r>
      <w:r w:rsidRPr="00235E7C">
        <w:rPr>
          <w:i/>
        </w:rPr>
        <w:t xml:space="preserve">García </w:t>
      </w:r>
      <w:proofErr w:type="spellStart"/>
      <w:r w:rsidRPr="00235E7C">
        <w:rPr>
          <w:i/>
        </w:rPr>
        <w:t>Perea</w:t>
      </w:r>
      <w:proofErr w:type="spellEnd"/>
      <w:r w:rsidRPr="00235E7C">
        <w:rPr>
          <w:i/>
        </w:rPr>
        <w:t xml:space="preserve"> c. Espagne</w:t>
      </w:r>
      <w:r w:rsidRPr="009B727E">
        <w:t xml:space="preserve"> (CCPR/C/95/D/1511/2006), par.</w:t>
      </w:r>
      <w:r>
        <w:t> </w:t>
      </w:r>
      <w:r w:rsidRPr="009B727E">
        <w:t xml:space="preserve">6.2 ; et </w:t>
      </w:r>
      <w:proofErr w:type="spellStart"/>
      <w:r w:rsidRPr="00235E7C">
        <w:rPr>
          <w:i/>
        </w:rPr>
        <w:t>Zsolt</w:t>
      </w:r>
      <w:proofErr w:type="spellEnd"/>
      <w:r w:rsidRPr="00235E7C">
        <w:rPr>
          <w:i/>
        </w:rPr>
        <w:t xml:space="preserve"> </w:t>
      </w:r>
      <w:proofErr w:type="spellStart"/>
      <w:r w:rsidRPr="00235E7C">
        <w:rPr>
          <w:i/>
        </w:rPr>
        <w:t>Vargay</w:t>
      </w:r>
      <w:proofErr w:type="spellEnd"/>
      <w:r w:rsidRPr="00235E7C">
        <w:rPr>
          <w:i/>
        </w:rPr>
        <w:t xml:space="preserve"> c. Canada</w:t>
      </w:r>
      <w:r w:rsidRPr="009B727E">
        <w:t>, (CCPR/C/96/D/1639/2007), par.</w:t>
      </w:r>
      <w:r>
        <w:t> </w:t>
      </w:r>
      <w:r w:rsidRPr="009B727E">
        <w:t>7.3.</w:t>
      </w:r>
    </w:p>
  </w:footnote>
  <w:footnote w:id="16">
    <w:p w14:paraId="1983F712" w14:textId="79B1E89F" w:rsidR="001F7EBC" w:rsidRPr="00196CC6" w:rsidRDefault="001F7EBC" w:rsidP="00B3018E">
      <w:pPr>
        <w:pStyle w:val="Notedebasdepage"/>
        <w:rPr>
          <w:lang w:val="fr-FR"/>
        </w:rPr>
      </w:pPr>
      <w:r>
        <w:tab/>
      </w:r>
      <w:r w:rsidRPr="00B3018E">
        <w:rPr>
          <w:rStyle w:val="Appelnotedebasdep"/>
        </w:rPr>
        <w:footnoteRef/>
      </w:r>
      <w:r w:rsidRPr="00196CC6">
        <w:rPr>
          <w:lang w:val="fr-FR"/>
        </w:rPr>
        <w:tab/>
      </w:r>
      <w:proofErr w:type="spellStart"/>
      <w:r w:rsidRPr="00196CC6">
        <w:rPr>
          <w:i/>
          <w:iCs/>
          <w:lang w:val="fr-FR"/>
        </w:rPr>
        <w:t>Munaf</w:t>
      </w:r>
      <w:proofErr w:type="spellEnd"/>
      <w:r w:rsidRPr="00196CC6">
        <w:rPr>
          <w:i/>
          <w:iCs/>
          <w:lang w:val="fr-FR"/>
        </w:rPr>
        <w:t xml:space="preserve"> c. Roumanie</w:t>
      </w:r>
      <w:r w:rsidRPr="00196CC6">
        <w:rPr>
          <w:lang w:val="fr-FR"/>
        </w:rPr>
        <w:t xml:space="preserve"> (CCPR/C/96/D/1539/2006), par. 14.2.</w:t>
      </w:r>
    </w:p>
  </w:footnote>
  <w:footnote w:id="17">
    <w:p w14:paraId="76AA2A9A" w14:textId="22C80F5D" w:rsidR="001F7EBC" w:rsidRPr="00196CC6" w:rsidRDefault="001F7EBC" w:rsidP="00B3018E">
      <w:pPr>
        <w:pStyle w:val="Notedebasdepage"/>
        <w:rPr>
          <w:lang w:val="en-US"/>
        </w:rPr>
      </w:pPr>
      <w:r w:rsidRPr="00196CC6">
        <w:rPr>
          <w:lang w:val="fr-FR"/>
        </w:rPr>
        <w:tab/>
      </w:r>
      <w:r w:rsidRPr="00B3018E">
        <w:rPr>
          <w:rStyle w:val="Appelnotedebasdep"/>
        </w:rPr>
        <w:footnoteRef/>
      </w:r>
      <w:r w:rsidRPr="00196CC6">
        <w:rPr>
          <w:vertAlign w:val="subscript"/>
          <w:lang w:val="en-US"/>
        </w:rPr>
        <w:tab/>
      </w:r>
      <w:r w:rsidRPr="00196CC6">
        <w:rPr>
          <w:lang w:val="en-US"/>
        </w:rPr>
        <w:t>Compare</w:t>
      </w:r>
      <w:r>
        <w:rPr>
          <w:lang w:val="en-US"/>
        </w:rPr>
        <w:t>r</w:t>
      </w:r>
      <w:r w:rsidRPr="00196CC6">
        <w:rPr>
          <w:lang w:val="en-US"/>
        </w:rPr>
        <w:t xml:space="preserve"> </w:t>
      </w:r>
      <w:r w:rsidRPr="009866F6">
        <w:rPr>
          <w:i/>
          <w:iCs/>
          <w:lang w:val="en-US"/>
        </w:rPr>
        <w:t>mutatis mutandis</w:t>
      </w:r>
      <w:r w:rsidRPr="00196CC6">
        <w:rPr>
          <w:lang w:val="en-US"/>
        </w:rPr>
        <w:t xml:space="preserve"> </w:t>
      </w:r>
      <w:r>
        <w:rPr>
          <w:lang w:val="en-US"/>
        </w:rPr>
        <w:t xml:space="preserve">avec </w:t>
      </w:r>
      <w:r w:rsidRPr="00196CC6">
        <w:rPr>
          <w:lang w:val="en-US"/>
        </w:rPr>
        <w:t xml:space="preserve">Marko Milanovic, </w:t>
      </w:r>
      <w:r w:rsidR="009866F6" w:rsidRPr="009866F6">
        <w:rPr>
          <w:lang w:val="en-US"/>
        </w:rPr>
        <w:t>« </w:t>
      </w:r>
      <w:r w:rsidRPr="00196CC6">
        <w:rPr>
          <w:lang w:val="en-US"/>
        </w:rPr>
        <w:t>Repatriating the children of foreign terrorist fighters and the extraterritorial application of human rights</w:t>
      </w:r>
      <w:r w:rsidR="009866F6" w:rsidRPr="009866F6">
        <w:rPr>
          <w:lang w:val="en-US"/>
        </w:rPr>
        <w:t> »</w:t>
      </w:r>
      <w:r w:rsidRPr="00196CC6">
        <w:rPr>
          <w:lang w:val="en-US"/>
        </w:rPr>
        <w:t xml:space="preserve">, </w:t>
      </w:r>
      <w:proofErr w:type="spellStart"/>
      <w:r w:rsidRPr="00196CC6">
        <w:rPr>
          <w:i/>
          <w:iCs/>
          <w:lang w:val="en-US"/>
        </w:rPr>
        <w:t>EJIL:Talk</w:t>
      </w:r>
      <w:proofErr w:type="spellEnd"/>
      <w:r w:rsidRPr="00196CC6">
        <w:rPr>
          <w:i/>
          <w:iCs/>
          <w:lang w:val="en-US"/>
        </w:rPr>
        <w:t>!</w:t>
      </w:r>
      <w:r w:rsidRPr="00196CC6">
        <w:rPr>
          <w:lang w:val="en-US"/>
        </w:rPr>
        <w:t>, 10</w:t>
      </w:r>
      <w:r>
        <w:rPr>
          <w:lang w:val="en-US"/>
        </w:rPr>
        <w:t> </w:t>
      </w:r>
      <w:proofErr w:type="spellStart"/>
      <w:r>
        <w:rPr>
          <w:lang w:val="en-US"/>
        </w:rPr>
        <w:t>novembre</w:t>
      </w:r>
      <w:proofErr w:type="spellEnd"/>
      <w:r>
        <w:rPr>
          <w:lang w:val="en-US"/>
        </w:rPr>
        <w:t> </w:t>
      </w:r>
      <w:r w:rsidRPr="00196CC6">
        <w:rPr>
          <w:lang w:val="en-US"/>
        </w:rPr>
        <w:t>2020.</w:t>
      </w:r>
    </w:p>
  </w:footnote>
  <w:footnote w:id="18">
    <w:p w14:paraId="79315791" w14:textId="77777777" w:rsidR="001F7EBC" w:rsidRPr="00196CC6" w:rsidRDefault="001F7EBC" w:rsidP="00B3018E">
      <w:pPr>
        <w:pStyle w:val="Notedebasdepage"/>
        <w:rPr>
          <w:lang w:val="en-US"/>
        </w:rPr>
      </w:pPr>
      <w:r w:rsidRPr="00196CC6">
        <w:rPr>
          <w:lang w:val="en-US"/>
        </w:rPr>
        <w:tab/>
      </w:r>
      <w:r w:rsidRPr="00B3018E">
        <w:rPr>
          <w:rStyle w:val="Appelnotedebasdep"/>
        </w:rPr>
        <w:footnoteRef/>
      </w:r>
      <w:r w:rsidRPr="00196CC6">
        <w:rPr>
          <w:lang w:val="en-US"/>
        </w:rPr>
        <w:tab/>
        <w:t xml:space="preserve">CCPR/C/MLT/CO/2, par. 17. </w:t>
      </w:r>
    </w:p>
  </w:footnote>
  <w:footnote w:id="19">
    <w:p w14:paraId="229FA2D2" w14:textId="127C2F6D" w:rsidR="008B5EA4" w:rsidRPr="00196CC6" w:rsidRDefault="008B5EA4" w:rsidP="00B3018E">
      <w:pPr>
        <w:pStyle w:val="Notedebasdepage"/>
        <w:rPr>
          <w:lang w:val="fr-FR"/>
        </w:rPr>
      </w:pPr>
      <w:r w:rsidRPr="00196CC6">
        <w:rPr>
          <w:lang w:val="en-US"/>
        </w:rPr>
        <w:tab/>
      </w:r>
      <w:r w:rsidRPr="00B3018E">
        <w:rPr>
          <w:rStyle w:val="Appelnotedebasdep"/>
        </w:rPr>
        <w:footnoteRef/>
      </w:r>
      <w:r w:rsidRPr="00196CC6">
        <w:rPr>
          <w:lang w:val="fr-FR"/>
        </w:rPr>
        <w:tab/>
        <w:t>Pour ce qui</w:t>
      </w:r>
      <w:r>
        <w:rPr>
          <w:lang w:val="fr-FR"/>
        </w:rPr>
        <w:t xml:space="preserve"> est de</w:t>
      </w:r>
      <w:r w:rsidRPr="00196CC6">
        <w:rPr>
          <w:lang w:val="fr-FR"/>
        </w:rPr>
        <w:t xml:space="preserve"> la responsabilité de l’Italie, voir </w:t>
      </w:r>
      <w:r w:rsidRPr="00196CC6">
        <w:rPr>
          <w:i/>
          <w:lang w:val="fr-FR"/>
        </w:rPr>
        <w:t>A.</w:t>
      </w:r>
      <w:r w:rsidR="009866F6">
        <w:rPr>
          <w:i/>
          <w:lang w:val="fr-FR"/>
        </w:rPr>
        <w:t xml:space="preserve"> </w:t>
      </w:r>
      <w:r w:rsidRPr="00196CC6">
        <w:rPr>
          <w:i/>
          <w:lang w:val="fr-FR"/>
        </w:rPr>
        <w:t xml:space="preserve">S. et </w:t>
      </w:r>
      <w:r>
        <w:rPr>
          <w:i/>
          <w:lang w:val="fr-FR"/>
        </w:rPr>
        <w:t>consorts c. Italie</w:t>
      </w:r>
      <w:r w:rsidRPr="00196CC6">
        <w:rPr>
          <w:lang w:val="fr-FR"/>
        </w:rPr>
        <w:t xml:space="preserve"> (CCPR/C/128/D/3042/2017).</w:t>
      </w:r>
    </w:p>
  </w:footnote>
  <w:footnote w:id="20">
    <w:p w14:paraId="61362349" w14:textId="77777777" w:rsidR="008B5EA4" w:rsidRPr="00196CC6" w:rsidRDefault="008B5EA4" w:rsidP="00B3018E">
      <w:pPr>
        <w:pStyle w:val="Notedebasdepage"/>
        <w:rPr>
          <w:lang w:val="fr-FR"/>
        </w:rPr>
      </w:pPr>
      <w:r w:rsidRPr="00196CC6">
        <w:rPr>
          <w:lang w:val="fr-FR"/>
        </w:rPr>
        <w:tab/>
      </w:r>
      <w:r w:rsidRPr="00B3018E">
        <w:rPr>
          <w:rStyle w:val="Appelnotedebasdep"/>
        </w:rPr>
        <w:footnoteRef/>
      </w:r>
      <w:r w:rsidRPr="00196CC6">
        <w:rPr>
          <w:lang w:val="fr-FR"/>
        </w:rPr>
        <w:tab/>
        <w:t xml:space="preserve">Comité des droits de l’homme, observation générale </w:t>
      </w:r>
      <w:r>
        <w:rPr>
          <w:lang w:val="fr-FR"/>
        </w:rPr>
        <w:t>n</w:t>
      </w:r>
      <w:r w:rsidRPr="00196CC6">
        <w:rPr>
          <w:vertAlign w:val="superscript"/>
          <w:lang w:val="fr-FR"/>
        </w:rPr>
        <w:t>o</w:t>
      </w:r>
      <w:r>
        <w:rPr>
          <w:lang w:val="fr-FR"/>
        </w:rPr>
        <w:t> </w:t>
      </w:r>
      <w:r w:rsidRPr="00196CC6">
        <w:rPr>
          <w:lang w:val="fr-FR"/>
        </w:rPr>
        <w:t xml:space="preserve">36, par. 63. </w:t>
      </w:r>
    </w:p>
  </w:footnote>
  <w:footnote w:id="21">
    <w:p w14:paraId="74F48EEB" w14:textId="77777777" w:rsidR="008B5EA4" w:rsidRPr="00196CC6" w:rsidRDefault="008B5EA4" w:rsidP="00B3018E">
      <w:pPr>
        <w:pStyle w:val="Notedebasdepage"/>
        <w:rPr>
          <w:lang w:val="en-US"/>
        </w:rPr>
      </w:pPr>
      <w:r w:rsidRPr="00196CC6">
        <w:rPr>
          <w:lang w:val="fr-FR"/>
        </w:rPr>
        <w:tab/>
      </w:r>
      <w:r w:rsidRPr="00B3018E">
        <w:rPr>
          <w:rStyle w:val="Appelnotedebasdep"/>
        </w:rPr>
        <w:footnoteRef/>
      </w:r>
      <w:r w:rsidRPr="00196CC6">
        <w:rPr>
          <w:lang w:val="en-US"/>
        </w:rPr>
        <w:tab/>
        <w:t>CCPR/C/MLT/CO/2, par. 17.</w:t>
      </w:r>
    </w:p>
  </w:footnote>
  <w:footnote w:id="22">
    <w:p w14:paraId="651BC0AF" w14:textId="77777777" w:rsidR="008B5EA4" w:rsidRPr="00196CC6" w:rsidRDefault="008B5EA4" w:rsidP="00B3018E">
      <w:pPr>
        <w:pStyle w:val="Notedebasdepage"/>
        <w:rPr>
          <w:lang w:val="fr-FR"/>
        </w:rPr>
      </w:pPr>
      <w:r w:rsidRPr="00196CC6">
        <w:rPr>
          <w:lang w:val="en-US"/>
        </w:rPr>
        <w:tab/>
      </w:r>
      <w:r w:rsidRPr="00B3018E">
        <w:rPr>
          <w:rStyle w:val="Appelnotedebasdep"/>
        </w:rPr>
        <w:footnoteRef/>
      </w:r>
      <w:r w:rsidRPr="00196CC6">
        <w:rPr>
          <w:lang w:val="fr-FR"/>
        </w:rPr>
        <w:tab/>
        <w:t xml:space="preserve">Comité des droits de l’homme, </w:t>
      </w:r>
      <w:r>
        <w:rPr>
          <w:lang w:val="fr-FR"/>
        </w:rPr>
        <w:t>observation générale n</w:t>
      </w:r>
      <w:r w:rsidRPr="00196CC6">
        <w:rPr>
          <w:vertAlign w:val="superscript"/>
          <w:lang w:val="fr-FR"/>
        </w:rPr>
        <w:t>o</w:t>
      </w:r>
      <w:r>
        <w:rPr>
          <w:lang w:val="fr-FR"/>
        </w:rPr>
        <w:t> </w:t>
      </w:r>
      <w:r w:rsidRPr="00196CC6">
        <w:rPr>
          <w:lang w:val="fr-FR"/>
        </w:rPr>
        <w:t>36, par. 21.</w:t>
      </w:r>
    </w:p>
  </w:footnote>
  <w:footnote w:id="23">
    <w:p w14:paraId="74BBE864" w14:textId="77777777" w:rsidR="008B5EA4" w:rsidRPr="00196CC6" w:rsidRDefault="008B5EA4" w:rsidP="00B3018E">
      <w:pPr>
        <w:pStyle w:val="Notedebasdepage"/>
        <w:rPr>
          <w:lang w:val="fr-FR"/>
        </w:rPr>
      </w:pPr>
      <w:r w:rsidRPr="00196CC6">
        <w:rPr>
          <w:lang w:val="fr-FR"/>
        </w:rPr>
        <w:tab/>
      </w:r>
      <w:r w:rsidRPr="00B3018E">
        <w:rPr>
          <w:rStyle w:val="Appelnotedebasdep"/>
        </w:rPr>
        <w:footnoteRef/>
      </w:r>
      <w:r w:rsidRPr="00196CC6">
        <w:rPr>
          <w:lang w:val="fr-FR"/>
        </w:rPr>
        <w:t xml:space="preserve"> </w:t>
      </w:r>
      <w:r w:rsidRPr="00196CC6">
        <w:rPr>
          <w:lang w:val="fr-FR"/>
        </w:rPr>
        <w:tab/>
        <w:t>Ibid., par. 27.</w:t>
      </w:r>
    </w:p>
  </w:footnote>
  <w:footnote w:id="24">
    <w:p w14:paraId="66A02916" w14:textId="250D2222" w:rsidR="00FD27F6" w:rsidRPr="00196CC6" w:rsidRDefault="00FD27F6" w:rsidP="00B3018E">
      <w:pPr>
        <w:pStyle w:val="Notedebasdepage"/>
        <w:rPr>
          <w:lang w:val="fr-FR"/>
        </w:rPr>
      </w:pPr>
      <w:r w:rsidRPr="00196CC6">
        <w:rPr>
          <w:lang w:val="fr-FR"/>
        </w:rPr>
        <w:tab/>
      </w:r>
      <w:r w:rsidRPr="00B3018E">
        <w:rPr>
          <w:rStyle w:val="Appelnotedebasdep"/>
        </w:rPr>
        <w:footnoteRef/>
      </w:r>
      <w:r w:rsidRPr="00196CC6">
        <w:rPr>
          <w:lang w:val="fr-FR"/>
        </w:rPr>
        <w:tab/>
      </w:r>
      <w:r w:rsidRPr="00196CC6">
        <w:rPr>
          <w:i/>
          <w:iCs/>
          <w:lang w:val="fr-FR"/>
        </w:rPr>
        <w:t>A.</w:t>
      </w:r>
      <w:r w:rsidR="004041F4">
        <w:rPr>
          <w:i/>
          <w:iCs/>
          <w:lang w:val="fr-FR"/>
        </w:rPr>
        <w:t xml:space="preserve"> </w:t>
      </w:r>
      <w:r w:rsidRPr="00196CC6">
        <w:rPr>
          <w:i/>
          <w:iCs/>
          <w:lang w:val="fr-FR"/>
        </w:rPr>
        <w:t>S. et conso</w:t>
      </w:r>
      <w:r>
        <w:rPr>
          <w:i/>
          <w:iCs/>
          <w:lang w:val="fr-FR"/>
        </w:rPr>
        <w:t>r</w:t>
      </w:r>
      <w:r w:rsidRPr="00196CC6">
        <w:rPr>
          <w:i/>
          <w:iCs/>
          <w:lang w:val="fr-FR"/>
        </w:rPr>
        <w:t xml:space="preserve">ts c. Italie </w:t>
      </w:r>
      <w:r w:rsidRPr="00196CC6">
        <w:rPr>
          <w:lang w:val="fr-FR"/>
        </w:rPr>
        <w:t xml:space="preserve">(CCPR/C/130/D/3042/2017).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A533" w14:textId="39F2EDF8" w:rsidR="000A5568" w:rsidRPr="000A5568" w:rsidRDefault="000A5568" w:rsidP="00B3018E">
    <w:pPr>
      <w:pStyle w:val="En-tte"/>
      <w:kinsoku/>
      <w:overflowPunct/>
      <w:autoSpaceDE/>
      <w:autoSpaceDN/>
      <w:adjustRightInd/>
      <w:snapToGrid/>
    </w:pPr>
    <w:fldSimple w:instr=" TITLE  \* MERGEFORMAT ">
      <w:r w:rsidR="004041F4">
        <w:t>CCPR/C/128/D/3043/2017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65C0" w14:textId="151B27A5" w:rsidR="000A5568" w:rsidRPr="000A5568" w:rsidRDefault="000A5568" w:rsidP="00B3018E">
    <w:pPr>
      <w:pStyle w:val="En-tte"/>
      <w:kinsoku/>
      <w:overflowPunct/>
      <w:autoSpaceDE/>
      <w:autoSpaceDN/>
      <w:adjustRightInd/>
      <w:snapToGrid/>
      <w:jc w:val="right"/>
    </w:pPr>
    <w:fldSimple w:instr=" TITLE  \* MERGEFORMAT ">
      <w:r w:rsidR="004041F4">
        <w:t>CCPR/C/128/D/3043/2017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FA8D" w14:textId="3EB21F04" w:rsidR="001F7EBC" w:rsidRPr="001F7EBC" w:rsidRDefault="001F7EBC" w:rsidP="00B3018E">
    <w:pPr>
      <w:pStyle w:val="En-tte"/>
    </w:pPr>
    <w:fldSimple w:instr=" TITLE  \* MERGEFORMAT ">
      <w:r w:rsidR="004041F4">
        <w:t>CCPR/C/128/D/3043/2017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482B" w14:textId="48741C4F" w:rsidR="001F7EBC" w:rsidRPr="001F7EBC" w:rsidRDefault="001F7EBC" w:rsidP="001F7EBC">
    <w:pPr>
      <w:pStyle w:val="SingleTxtG"/>
      <w:jc w:val="right"/>
    </w:pPr>
    <w:fldSimple w:instr=" TITLE  \* MERGEFORMAT ">
      <w:r w:rsidR="004041F4">
        <w:t>CCPR/C/128/D/3043/2017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A692" w14:textId="1BBF1AF0" w:rsidR="008B5EA4" w:rsidRPr="008B5EA4" w:rsidRDefault="008B5EA4" w:rsidP="00A74983">
    <w:pPr>
      <w:pStyle w:val="En-tte"/>
    </w:pPr>
    <w:fldSimple w:instr=" TITLE  \* MERGEFORMAT ">
      <w:r w:rsidR="004041F4">
        <w:t>CCPR/C/128/D/3043/2017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A7" w14:textId="7D80B291" w:rsidR="008B5EA4" w:rsidRPr="008B5EA4" w:rsidRDefault="008B5EA4" w:rsidP="00B3018E">
    <w:pPr>
      <w:pStyle w:val="En-tte"/>
      <w:jc w:val="right"/>
    </w:pPr>
    <w:fldSimple w:instr=" TITLE  \* MERGEFORMAT ">
      <w:r w:rsidR="004041F4">
        <w:t>CCPR/C/128/D/3043/2017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9A16" w14:textId="7C02E4DB" w:rsidR="00FD27F6" w:rsidRPr="00FD27F6" w:rsidRDefault="00FD27F6" w:rsidP="00A74983">
    <w:pPr>
      <w:pStyle w:val="En-tte"/>
    </w:pPr>
    <w:fldSimple w:instr=" TITLE  \* MERGEFORMAT ">
      <w:r w:rsidR="004041F4">
        <w:t>CCPR/C/128/D/3043/2017</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3E4A" w14:textId="6379A6A7" w:rsidR="00FD27F6" w:rsidRPr="00FD27F6" w:rsidRDefault="00FD27F6" w:rsidP="00A74983">
    <w:pPr>
      <w:pStyle w:val="En-tte"/>
      <w:jc w:val="right"/>
    </w:pPr>
    <w:fldSimple w:instr=" TITLE  \* MERGEFORMAT ">
      <w:r w:rsidR="004041F4">
        <w:t>CCPR/C/128/D/3043/2017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8A"/>
    <w:rsid w:val="00017F94"/>
    <w:rsid w:val="00023842"/>
    <w:rsid w:val="00026D82"/>
    <w:rsid w:val="000334F9"/>
    <w:rsid w:val="0007796D"/>
    <w:rsid w:val="000919AD"/>
    <w:rsid w:val="000A5568"/>
    <w:rsid w:val="000B7790"/>
    <w:rsid w:val="000C2225"/>
    <w:rsid w:val="000D01FA"/>
    <w:rsid w:val="00111F2F"/>
    <w:rsid w:val="0014365E"/>
    <w:rsid w:val="00176178"/>
    <w:rsid w:val="001B379B"/>
    <w:rsid w:val="001F525A"/>
    <w:rsid w:val="001F7EBC"/>
    <w:rsid w:val="00215819"/>
    <w:rsid w:val="00223272"/>
    <w:rsid w:val="0024779E"/>
    <w:rsid w:val="00254882"/>
    <w:rsid w:val="002B7BC7"/>
    <w:rsid w:val="002E2D46"/>
    <w:rsid w:val="0032225A"/>
    <w:rsid w:val="003265B7"/>
    <w:rsid w:val="003402F1"/>
    <w:rsid w:val="00351332"/>
    <w:rsid w:val="003A6E96"/>
    <w:rsid w:val="004041F4"/>
    <w:rsid w:val="00446FE5"/>
    <w:rsid w:val="00452396"/>
    <w:rsid w:val="0050066C"/>
    <w:rsid w:val="005505B7"/>
    <w:rsid w:val="00573BE5"/>
    <w:rsid w:val="00586ED3"/>
    <w:rsid w:val="00596AA9"/>
    <w:rsid w:val="005A403E"/>
    <w:rsid w:val="005E0176"/>
    <w:rsid w:val="006C3FFC"/>
    <w:rsid w:val="006D1448"/>
    <w:rsid w:val="006F7144"/>
    <w:rsid w:val="006F71EA"/>
    <w:rsid w:val="00715E1F"/>
    <w:rsid w:val="0071601D"/>
    <w:rsid w:val="00793E85"/>
    <w:rsid w:val="007A611C"/>
    <w:rsid w:val="007A62E6"/>
    <w:rsid w:val="007C781E"/>
    <w:rsid w:val="007E2032"/>
    <w:rsid w:val="0080684C"/>
    <w:rsid w:val="008560DB"/>
    <w:rsid w:val="00871C75"/>
    <w:rsid w:val="008776DC"/>
    <w:rsid w:val="008B5EA4"/>
    <w:rsid w:val="009705C8"/>
    <w:rsid w:val="009866F6"/>
    <w:rsid w:val="009B1E6C"/>
    <w:rsid w:val="009E2C6A"/>
    <w:rsid w:val="00A00B98"/>
    <w:rsid w:val="00A57411"/>
    <w:rsid w:val="00A74983"/>
    <w:rsid w:val="00A9151D"/>
    <w:rsid w:val="00A92823"/>
    <w:rsid w:val="00AA6A35"/>
    <w:rsid w:val="00AC3823"/>
    <w:rsid w:val="00AE323C"/>
    <w:rsid w:val="00B00181"/>
    <w:rsid w:val="00B3018E"/>
    <w:rsid w:val="00B765F7"/>
    <w:rsid w:val="00BA0CA9"/>
    <w:rsid w:val="00C01ACF"/>
    <w:rsid w:val="00C02897"/>
    <w:rsid w:val="00CA7BC4"/>
    <w:rsid w:val="00CF0D17"/>
    <w:rsid w:val="00CF4D22"/>
    <w:rsid w:val="00D05667"/>
    <w:rsid w:val="00D22C9C"/>
    <w:rsid w:val="00D3439C"/>
    <w:rsid w:val="00D6758A"/>
    <w:rsid w:val="00D744E5"/>
    <w:rsid w:val="00D83177"/>
    <w:rsid w:val="00DB1831"/>
    <w:rsid w:val="00DD3BFD"/>
    <w:rsid w:val="00DF6678"/>
    <w:rsid w:val="00E0190C"/>
    <w:rsid w:val="00E85C42"/>
    <w:rsid w:val="00EC2399"/>
    <w:rsid w:val="00EC30D5"/>
    <w:rsid w:val="00EE1BD4"/>
    <w:rsid w:val="00F12152"/>
    <w:rsid w:val="00F660DF"/>
    <w:rsid w:val="00F9282A"/>
    <w:rsid w:val="00F95C08"/>
    <w:rsid w:val="00FD27F6"/>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934482"/>
  <w15:docId w15:val="{5F3F49BC-327D-4BBD-B9AD-E373C935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character" w:customStyle="1" w:styleId="SingleTxtGChar">
    <w:name w:val="_ Single Txt_G Char"/>
    <w:link w:val="SingleTxtG"/>
    <w:rsid w:val="000A5568"/>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7F46-FE2A-40D6-A712-24CAD769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17</TotalTime>
  <Pages>16</Pages>
  <Words>9687</Words>
  <Characters>49475</Characters>
  <Application>Microsoft Office Word</Application>
  <DocSecurity>0</DocSecurity>
  <Lines>712</Lines>
  <Paragraphs>104</Paragraphs>
  <ScaleCrop>false</ScaleCrop>
  <HeadingPairs>
    <vt:vector size="2" baseType="variant">
      <vt:variant>
        <vt:lpstr>Titre</vt:lpstr>
      </vt:variant>
      <vt:variant>
        <vt:i4>1</vt:i4>
      </vt:variant>
    </vt:vector>
  </HeadingPairs>
  <TitlesOfParts>
    <vt:vector size="1" baseType="lpstr">
      <vt:lpstr>CCPR/C/128/D/3043/2017</vt:lpstr>
    </vt:vector>
  </TitlesOfParts>
  <Company>DCM</Company>
  <LinksUpToDate>false</LinksUpToDate>
  <CharactersWithSpaces>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CCPR/C/128/D/3043/2017</dc:title>
  <dc:subject/>
  <dc:creator>Sandrine CLERE</dc:creator>
  <cp:keywords/>
  <cp:lastModifiedBy>Sandrine Clere</cp:lastModifiedBy>
  <cp:revision>2</cp:revision>
  <cp:lastPrinted>2014-05-14T10:59:00Z</cp:lastPrinted>
  <dcterms:created xsi:type="dcterms:W3CDTF">2022-06-23T13:51:00Z</dcterms:created>
  <dcterms:modified xsi:type="dcterms:W3CDTF">2022-06-23T13:51:00Z</dcterms:modified>
</cp:coreProperties>
</file>