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1476C88" w14:textId="77777777" w:rsidTr="002B7BC7">
        <w:trPr>
          <w:trHeight w:hRule="exact" w:val="851"/>
        </w:trPr>
        <w:tc>
          <w:tcPr>
            <w:tcW w:w="1276" w:type="dxa"/>
            <w:tcBorders>
              <w:bottom w:val="single" w:sz="4" w:space="0" w:color="auto"/>
            </w:tcBorders>
          </w:tcPr>
          <w:p w14:paraId="4CD54D10" w14:textId="77777777" w:rsidR="006F71EA" w:rsidRPr="00DB58B5" w:rsidRDefault="006F71EA" w:rsidP="001537C2"/>
        </w:tc>
        <w:tc>
          <w:tcPr>
            <w:tcW w:w="2268" w:type="dxa"/>
            <w:tcBorders>
              <w:bottom w:val="single" w:sz="4" w:space="0" w:color="auto"/>
            </w:tcBorders>
            <w:vAlign w:val="bottom"/>
          </w:tcPr>
          <w:p w14:paraId="2DFA4AC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13D10A" w14:textId="77777777" w:rsidR="006F71EA" w:rsidRPr="00DB58B5" w:rsidRDefault="001537C2" w:rsidP="001537C2">
            <w:pPr>
              <w:jc w:val="right"/>
            </w:pPr>
            <w:r w:rsidRPr="001537C2">
              <w:rPr>
                <w:sz w:val="40"/>
              </w:rPr>
              <w:t>CCPR</w:t>
            </w:r>
            <w:r>
              <w:t>/C/126/D/2989/2017</w:t>
            </w:r>
          </w:p>
        </w:tc>
      </w:tr>
      <w:tr w:rsidR="006F71EA" w:rsidRPr="00DB58B5" w14:paraId="65E4DE38" w14:textId="77777777" w:rsidTr="002B7BC7">
        <w:trPr>
          <w:trHeight w:hRule="exact" w:val="2835"/>
        </w:trPr>
        <w:tc>
          <w:tcPr>
            <w:tcW w:w="1276" w:type="dxa"/>
            <w:tcBorders>
              <w:top w:val="single" w:sz="4" w:space="0" w:color="auto"/>
              <w:bottom w:val="single" w:sz="12" w:space="0" w:color="auto"/>
            </w:tcBorders>
          </w:tcPr>
          <w:p w14:paraId="5C1BA001" w14:textId="77777777" w:rsidR="006F71EA" w:rsidRPr="00DB58B5" w:rsidRDefault="006F71EA" w:rsidP="002B7BC7">
            <w:pPr>
              <w:spacing w:before="120"/>
              <w:jc w:val="center"/>
            </w:pPr>
            <w:r>
              <w:rPr>
                <w:noProof/>
                <w:lang w:eastAsia="fr-CH"/>
              </w:rPr>
              <w:drawing>
                <wp:inline distT="0" distB="0" distL="0" distR="0" wp14:anchorId="7748902F" wp14:editId="35D041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D6374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71394BA" w14:textId="77777777" w:rsidR="006F71EA" w:rsidRDefault="001537C2" w:rsidP="002B7BC7">
            <w:pPr>
              <w:spacing w:before="240"/>
            </w:pPr>
            <w:r>
              <w:t>Distr. générale</w:t>
            </w:r>
          </w:p>
          <w:p w14:paraId="453DA007" w14:textId="77777777" w:rsidR="001537C2" w:rsidRDefault="001537C2" w:rsidP="001537C2">
            <w:pPr>
              <w:spacing w:line="240" w:lineRule="exact"/>
            </w:pPr>
            <w:r>
              <w:t>23 août 2019</w:t>
            </w:r>
          </w:p>
          <w:p w14:paraId="6830FB24" w14:textId="77777777" w:rsidR="001537C2" w:rsidRDefault="001537C2" w:rsidP="001537C2">
            <w:pPr>
              <w:spacing w:line="240" w:lineRule="exact"/>
            </w:pPr>
            <w:r>
              <w:t>Français</w:t>
            </w:r>
          </w:p>
          <w:p w14:paraId="3A1F82AC" w14:textId="77777777" w:rsidR="001537C2" w:rsidRPr="00DB58B5" w:rsidRDefault="001537C2" w:rsidP="001537C2">
            <w:pPr>
              <w:spacing w:line="240" w:lineRule="exact"/>
            </w:pPr>
            <w:r>
              <w:t>Original</w:t>
            </w:r>
            <w:r w:rsidR="006C67BC" w:rsidRPr="006C67BC">
              <w:t> :</w:t>
            </w:r>
            <w:r>
              <w:t xml:space="preserve"> anglais</w:t>
            </w:r>
          </w:p>
        </w:tc>
      </w:tr>
    </w:tbl>
    <w:p w14:paraId="182DED1A" w14:textId="77777777" w:rsidR="006F71EA" w:rsidRDefault="006F71EA" w:rsidP="006F71EA">
      <w:pPr>
        <w:spacing w:before="120"/>
        <w:rPr>
          <w:b/>
          <w:sz w:val="24"/>
          <w:szCs w:val="24"/>
        </w:rPr>
      </w:pPr>
      <w:r w:rsidRPr="00DF3BF1">
        <w:rPr>
          <w:b/>
          <w:sz w:val="24"/>
          <w:szCs w:val="24"/>
        </w:rPr>
        <w:t>Comité des droits de l’homme</w:t>
      </w:r>
    </w:p>
    <w:p w14:paraId="34EDC15B" w14:textId="77777777" w:rsidR="001537C2" w:rsidRPr="00D57736" w:rsidRDefault="001537C2" w:rsidP="001537C2">
      <w:pPr>
        <w:pStyle w:val="HChG"/>
        <w:rPr>
          <w:sz w:val="20"/>
        </w:rPr>
      </w:pPr>
      <w:r w:rsidRPr="00D57736">
        <w:rPr>
          <w:sz w:val="20"/>
        </w:rPr>
        <w:tab/>
      </w:r>
      <w:r w:rsidRPr="00D57736">
        <w:rPr>
          <w:sz w:val="20"/>
        </w:rPr>
        <w:tab/>
      </w:r>
      <w:r>
        <w:t>Décision adoptée par le Comité au titre du Protocole facultatif, concernant la co</w:t>
      </w:r>
      <w:r w:rsidRPr="00D57736">
        <w:t>mmunication</w:t>
      </w:r>
      <w:r>
        <w:t xml:space="preserve"> </w:t>
      </w:r>
      <w:r w:rsidRPr="00D57736">
        <w:rPr>
          <w:rFonts w:eastAsia="MS Mincho"/>
        </w:rPr>
        <w:t>n</w:t>
      </w:r>
      <w:r w:rsidRPr="00D57736">
        <w:rPr>
          <w:rFonts w:eastAsia="MS Mincho"/>
          <w:vertAlign w:val="superscript"/>
        </w:rPr>
        <w:t>o</w:t>
      </w:r>
      <w:r w:rsidR="006C67BC">
        <w:t> </w:t>
      </w:r>
      <w:r w:rsidRPr="00D57736">
        <w:t>2989/2017</w:t>
      </w:r>
      <w:r w:rsidR="006C67BC" w:rsidRPr="006C67BC">
        <w:rPr>
          <w:rStyle w:val="Appelnotedebasdep"/>
          <w:b w:val="0"/>
          <w:bCs/>
          <w:sz w:val="20"/>
          <w:vertAlign w:val="baseline"/>
        </w:rPr>
        <w:footnoteReference w:customMarkFollows="1" w:id="2"/>
        <w:t>*</w:t>
      </w:r>
      <w:r w:rsidRPr="006C67BC">
        <w:rPr>
          <w:b w:val="0"/>
          <w:bCs/>
          <w:sz w:val="20"/>
          <w:vertAlign w:val="superscript"/>
        </w:rPr>
        <w:t xml:space="preserve">, </w:t>
      </w:r>
      <w:r w:rsidR="006C67BC" w:rsidRPr="006C67BC">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1537C2" w14:paraId="6EBE9EFA" w14:textId="77777777" w:rsidTr="006C67BC">
        <w:tc>
          <w:tcPr>
            <w:tcW w:w="2835" w:type="dxa"/>
          </w:tcPr>
          <w:p w14:paraId="201FA1C4" w14:textId="77777777" w:rsidR="001537C2" w:rsidRDefault="001537C2" w:rsidP="00732C99">
            <w:pPr>
              <w:pStyle w:val="SingleTxtG"/>
              <w:ind w:left="0" w:right="0"/>
              <w:jc w:val="left"/>
              <w:rPr>
                <w:i/>
              </w:rPr>
            </w:pPr>
            <w:r>
              <w:rPr>
                <w:i/>
              </w:rPr>
              <w:t>Communication présentée par</w:t>
            </w:r>
            <w:r w:rsidR="006C67BC" w:rsidRPr="006C67BC">
              <w:t> :</w:t>
            </w:r>
          </w:p>
        </w:tc>
        <w:tc>
          <w:tcPr>
            <w:tcW w:w="3970" w:type="dxa"/>
          </w:tcPr>
          <w:p w14:paraId="788DB0A5" w14:textId="77777777" w:rsidR="001537C2" w:rsidRDefault="001537C2" w:rsidP="006C67BC">
            <w:pPr>
              <w:pStyle w:val="SingleTxtG"/>
              <w:ind w:left="0" w:right="0"/>
              <w:jc w:val="left"/>
            </w:pPr>
            <w:r w:rsidRPr="00D57736">
              <w:t>I</w:t>
            </w:r>
            <w:r>
              <w:t>.</w:t>
            </w:r>
            <w:r w:rsidR="006C67BC">
              <w:t> </w:t>
            </w:r>
            <w:r w:rsidRPr="00D57736">
              <w:t>A</w:t>
            </w:r>
            <w:r>
              <w:t xml:space="preserve">. </w:t>
            </w:r>
            <w:r w:rsidRPr="00D57736">
              <w:t>(représenté</w:t>
            </w:r>
            <w:r>
              <w:t xml:space="preserve"> </w:t>
            </w:r>
            <w:r w:rsidRPr="00D57736">
              <w:t>par</w:t>
            </w:r>
            <w:r>
              <w:t xml:space="preserve"> </w:t>
            </w:r>
            <w:r w:rsidRPr="00D57736">
              <w:t>un</w:t>
            </w:r>
            <w:r>
              <w:t xml:space="preserve"> </w:t>
            </w:r>
            <w:r w:rsidRPr="00D57736">
              <w:t>conseil,</w:t>
            </w:r>
            <w:r>
              <w:t xml:space="preserve"> </w:t>
            </w:r>
            <w:r>
              <w:br/>
            </w:r>
            <w:r w:rsidRPr="00D57736">
              <w:t>Stanislovas</w:t>
            </w:r>
            <w:r>
              <w:t xml:space="preserve"> </w:t>
            </w:r>
            <w:r w:rsidRPr="00D57736">
              <w:t>Tomas)</w:t>
            </w:r>
          </w:p>
        </w:tc>
      </w:tr>
      <w:tr w:rsidR="001537C2" w14:paraId="5E777BC3" w14:textId="77777777" w:rsidTr="006C67BC">
        <w:tc>
          <w:tcPr>
            <w:tcW w:w="2835" w:type="dxa"/>
          </w:tcPr>
          <w:p w14:paraId="21E5D289" w14:textId="77777777" w:rsidR="001537C2" w:rsidRDefault="006C67BC" w:rsidP="00732C99">
            <w:pPr>
              <w:pStyle w:val="SingleTxtG"/>
              <w:ind w:left="0" w:right="0"/>
              <w:jc w:val="left"/>
              <w:rPr>
                <w:i/>
              </w:rPr>
            </w:pPr>
            <w:r w:rsidRPr="00840847">
              <w:rPr>
                <w:i/>
              </w:rPr>
              <w:t>Victime(s) présumée(s)</w:t>
            </w:r>
            <w:r w:rsidRPr="006C67BC">
              <w:t> :</w:t>
            </w:r>
          </w:p>
        </w:tc>
        <w:tc>
          <w:tcPr>
            <w:tcW w:w="3970" w:type="dxa"/>
          </w:tcPr>
          <w:p w14:paraId="08CA9309" w14:textId="77777777" w:rsidR="001537C2" w:rsidRDefault="001537C2" w:rsidP="006C67BC">
            <w:pPr>
              <w:pStyle w:val="SingleTxtG"/>
              <w:ind w:left="0" w:right="0"/>
              <w:jc w:val="left"/>
            </w:pPr>
            <w:r w:rsidRPr="00D57736">
              <w:t>L</w:t>
            </w:r>
            <w:r>
              <w:t>’</w:t>
            </w:r>
            <w:r w:rsidRPr="00D57736">
              <w:t>auteur</w:t>
            </w:r>
          </w:p>
        </w:tc>
      </w:tr>
      <w:tr w:rsidR="001537C2" w14:paraId="3C423C07" w14:textId="77777777" w:rsidTr="006C67BC">
        <w:tc>
          <w:tcPr>
            <w:tcW w:w="2835" w:type="dxa"/>
          </w:tcPr>
          <w:p w14:paraId="28D3CA39" w14:textId="77777777" w:rsidR="001537C2" w:rsidRDefault="001537C2" w:rsidP="00732C99">
            <w:pPr>
              <w:pStyle w:val="SingleTxtG"/>
              <w:ind w:left="0" w:right="0"/>
              <w:jc w:val="left"/>
              <w:rPr>
                <w:i/>
              </w:rPr>
            </w:pPr>
            <w:r>
              <w:rPr>
                <w:i/>
              </w:rPr>
              <w:t>État partie</w:t>
            </w:r>
            <w:r w:rsidR="006C67BC" w:rsidRPr="006C67BC">
              <w:t> :</w:t>
            </w:r>
          </w:p>
        </w:tc>
        <w:tc>
          <w:tcPr>
            <w:tcW w:w="3970" w:type="dxa"/>
          </w:tcPr>
          <w:p w14:paraId="6001B323" w14:textId="77777777" w:rsidR="001537C2" w:rsidRDefault="001537C2" w:rsidP="006C67BC">
            <w:pPr>
              <w:pStyle w:val="SingleTxtG"/>
              <w:ind w:left="0" w:right="0"/>
              <w:jc w:val="left"/>
            </w:pPr>
            <w:r w:rsidRPr="00D57736">
              <w:t>Lituanie</w:t>
            </w:r>
          </w:p>
        </w:tc>
      </w:tr>
      <w:tr w:rsidR="001537C2" w14:paraId="3B6FD66D" w14:textId="77777777" w:rsidTr="006C67BC">
        <w:tc>
          <w:tcPr>
            <w:tcW w:w="2835" w:type="dxa"/>
          </w:tcPr>
          <w:p w14:paraId="5405AB1D" w14:textId="77777777" w:rsidR="001537C2" w:rsidRDefault="001537C2" w:rsidP="00732C99">
            <w:pPr>
              <w:pStyle w:val="SingleTxtG"/>
              <w:ind w:left="0" w:right="0"/>
              <w:jc w:val="left"/>
              <w:rPr>
                <w:i/>
              </w:rPr>
            </w:pPr>
            <w:r>
              <w:rPr>
                <w:i/>
              </w:rPr>
              <w:t>Date de la communication</w:t>
            </w:r>
            <w:r w:rsidR="006C67BC" w:rsidRPr="006C67BC">
              <w:t> :</w:t>
            </w:r>
          </w:p>
        </w:tc>
        <w:tc>
          <w:tcPr>
            <w:tcW w:w="3970" w:type="dxa"/>
          </w:tcPr>
          <w:p w14:paraId="788257D1" w14:textId="77777777" w:rsidR="001537C2" w:rsidRDefault="001537C2" w:rsidP="006C67BC">
            <w:pPr>
              <w:pStyle w:val="SingleTxtG"/>
              <w:ind w:left="0" w:right="0"/>
              <w:jc w:val="left"/>
            </w:pPr>
            <w:r w:rsidRPr="00D57736">
              <w:t>7</w:t>
            </w:r>
            <w:r w:rsidR="006C67BC">
              <w:t> </w:t>
            </w:r>
            <w:r w:rsidRPr="00D57736">
              <w:t>juin</w:t>
            </w:r>
            <w:r>
              <w:t xml:space="preserve"> </w:t>
            </w:r>
            <w:r w:rsidRPr="00D57736">
              <w:t>2017</w:t>
            </w:r>
            <w:r>
              <w:t xml:space="preserve"> </w:t>
            </w:r>
            <w:r w:rsidRPr="00D57736">
              <w:t>(date</w:t>
            </w:r>
            <w:r>
              <w:t xml:space="preserve"> </w:t>
            </w:r>
            <w:r w:rsidRPr="00D57736">
              <w:t>de</w:t>
            </w:r>
            <w:r>
              <w:t xml:space="preserve"> </w:t>
            </w:r>
            <w:r w:rsidRPr="00D57736">
              <w:t>la</w:t>
            </w:r>
            <w:r>
              <w:t xml:space="preserve"> </w:t>
            </w:r>
            <w:r w:rsidRPr="00D57736">
              <w:t>lettre</w:t>
            </w:r>
            <w:r>
              <w:t xml:space="preserve"> </w:t>
            </w:r>
            <w:r w:rsidRPr="00D57736">
              <w:t>initiale)</w:t>
            </w:r>
          </w:p>
        </w:tc>
      </w:tr>
      <w:tr w:rsidR="001537C2" w14:paraId="077EB7CF" w14:textId="77777777" w:rsidTr="006C67BC">
        <w:tc>
          <w:tcPr>
            <w:tcW w:w="2835" w:type="dxa"/>
          </w:tcPr>
          <w:p w14:paraId="4C81E3D8" w14:textId="77777777" w:rsidR="001537C2" w:rsidRDefault="001537C2" w:rsidP="00732C99">
            <w:pPr>
              <w:pStyle w:val="SingleTxtG"/>
              <w:ind w:left="0" w:right="0"/>
              <w:jc w:val="left"/>
              <w:rPr>
                <w:i/>
              </w:rPr>
            </w:pPr>
            <w:r>
              <w:rPr>
                <w:i/>
              </w:rPr>
              <w:t>Références</w:t>
            </w:r>
            <w:r w:rsidR="006C67BC" w:rsidRPr="006C67BC">
              <w:t> :</w:t>
            </w:r>
          </w:p>
        </w:tc>
        <w:tc>
          <w:tcPr>
            <w:tcW w:w="3970" w:type="dxa"/>
            <w:vAlign w:val="bottom"/>
          </w:tcPr>
          <w:p w14:paraId="2E0EC3EA" w14:textId="77777777" w:rsidR="001537C2" w:rsidRDefault="001537C2" w:rsidP="006C67BC">
            <w:pPr>
              <w:pStyle w:val="SingleTxtG"/>
              <w:ind w:left="0" w:right="0"/>
              <w:jc w:val="left"/>
            </w:pPr>
            <w:r w:rsidRPr="00D57736">
              <w:t>Décision</w:t>
            </w:r>
            <w:r>
              <w:t xml:space="preserve"> </w:t>
            </w:r>
            <w:r w:rsidRPr="00D57736">
              <w:t>prise</w:t>
            </w:r>
            <w:r>
              <w:t xml:space="preserve"> </w:t>
            </w:r>
            <w:r w:rsidRPr="00D57736">
              <w:t>en</w:t>
            </w:r>
            <w:r>
              <w:t xml:space="preserve"> </w:t>
            </w:r>
            <w:r w:rsidRPr="00D57736">
              <w:t>application</w:t>
            </w:r>
            <w:r>
              <w:t xml:space="preserve"> </w:t>
            </w:r>
            <w:r w:rsidRPr="00D57736">
              <w:t>de</w:t>
            </w:r>
            <w:r>
              <w:t xml:space="preserve"> </w:t>
            </w:r>
            <w:r w:rsidRPr="00D57736">
              <w:t>l</w:t>
            </w:r>
            <w:r>
              <w:t>’</w:t>
            </w:r>
            <w:r w:rsidRPr="00D57736">
              <w:t>article</w:t>
            </w:r>
            <w:r>
              <w:t xml:space="preserve"> </w:t>
            </w:r>
            <w:r w:rsidRPr="00D57736">
              <w:t>97</w:t>
            </w:r>
            <w:r>
              <w:t xml:space="preserve"> </w:t>
            </w:r>
            <w:r w:rsidRPr="00D57736">
              <w:t>du</w:t>
            </w:r>
            <w:r w:rsidR="006C67BC">
              <w:t> </w:t>
            </w:r>
            <w:r w:rsidR="006C67BC" w:rsidRPr="00D57736">
              <w:t>Règlement</w:t>
            </w:r>
            <w:r w:rsidR="006C67BC">
              <w:t xml:space="preserve"> </w:t>
            </w:r>
            <w:r w:rsidRPr="00D57736">
              <w:t>intérieur</w:t>
            </w:r>
            <w:r>
              <w:t xml:space="preserve"> </w:t>
            </w:r>
            <w:r w:rsidRPr="00D57736">
              <w:t>du</w:t>
            </w:r>
            <w:r>
              <w:t xml:space="preserve"> </w:t>
            </w:r>
            <w:r w:rsidRPr="00D57736">
              <w:t>Comité</w:t>
            </w:r>
            <w:r>
              <w:t xml:space="preserve"> (art</w:t>
            </w:r>
            <w:r w:rsidR="006C67BC">
              <w:t>. </w:t>
            </w:r>
            <w:r>
              <w:t>92 du nouveau règlement)</w:t>
            </w:r>
            <w:r w:rsidRPr="00D57736">
              <w:t>,</w:t>
            </w:r>
            <w:r>
              <w:t xml:space="preserve"> </w:t>
            </w:r>
            <w:r w:rsidRPr="00D57736">
              <w:t>communiquée</w:t>
            </w:r>
            <w:r>
              <w:t xml:space="preserve"> </w:t>
            </w:r>
            <w:r w:rsidRPr="00D57736">
              <w:t>à</w:t>
            </w:r>
            <w:r>
              <w:t xml:space="preserve"> </w:t>
            </w:r>
            <w:r w:rsidRPr="00D57736">
              <w:t>l</w:t>
            </w:r>
            <w:r>
              <w:t>’</w:t>
            </w:r>
            <w:r w:rsidRPr="00D57736">
              <w:t>État</w:t>
            </w:r>
            <w:r>
              <w:t xml:space="preserve"> </w:t>
            </w:r>
            <w:r w:rsidRPr="00D57736">
              <w:t>partie</w:t>
            </w:r>
            <w:r w:rsidR="006C67BC">
              <w:t> </w:t>
            </w:r>
            <w:r w:rsidRPr="00D57736">
              <w:t>le</w:t>
            </w:r>
            <w:r>
              <w:t xml:space="preserve"> </w:t>
            </w:r>
            <w:r w:rsidRPr="00D57736">
              <w:t>12</w:t>
            </w:r>
            <w:r>
              <w:t xml:space="preserve"> </w:t>
            </w:r>
            <w:r w:rsidRPr="00D57736">
              <w:t>juin</w:t>
            </w:r>
            <w:r>
              <w:t xml:space="preserve"> </w:t>
            </w:r>
            <w:r w:rsidRPr="00D57736">
              <w:t>2017</w:t>
            </w:r>
            <w:r>
              <w:t xml:space="preserve"> </w:t>
            </w:r>
            <w:r w:rsidRPr="00D57736">
              <w:t>(non</w:t>
            </w:r>
            <w:r>
              <w:t xml:space="preserve"> </w:t>
            </w:r>
            <w:r w:rsidRPr="00D57736">
              <w:t>publiée</w:t>
            </w:r>
            <w:r>
              <w:t xml:space="preserve"> </w:t>
            </w:r>
            <w:r w:rsidRPr="00D57736">
              <w:t>sous</w:t>
            </w:r>
            <w:r>
              <w:t xml:space="preserve"> </w:t>
            </w:r>
            <w:r w:rsidRPr="00D57736">
              <w:t>forme</w:t>
            </w:r>
            <w:r>
              <w:t xml:space="preserve"> </w:t>
            </w:r>
            <w:r w:rsidRPr="00D57736">
              <w:t>de</w:t>
            </w:r>
            <w:r w:rsidR="006C67BC">
              <w:t> </w:t>
            </w:r>
            <w:r w:rsidRPr="00D57736">
              <w:t>document)</w:t>
            </w:r>
          </w:p>
        </w:tc>
      </w:tr>
      <w:tr w:rsidR="001537C2" w14:paraId="3B0191AB" w14:textId="77777777" w:rsidTr="006C67BC">
        <w:tc>
          <w:tcPr>
            <w:tcW w:w="2835" w:type="dxa"/>
          </w:tcPr>
          <w:p w14:paraId="235E44D6" w14:textId="77777777" w:rsidR="001537C2" w:rsidRDefault="001537C2" w:rsidP="00732C99">
            <w:pPr>
              <w:pStyle w:val="SingleTxtG"/>
              <w:ind w:left="0" w:right="0"/>
              <w:jc w:val="left"/>
              <w:rPr>
                <w:i/>
              </w:rPr>
            </w:pPr>
            <w:r>
              <w:rPr>
                <w:i/>
              </w:rPr>
              <w:t>Date de la décision</w:t>
            </w:r>
            <w:r w:rsidR="006C67BC" w:rsidRPr="006C67BC">
              <w:t> :</w:t>
            </w:r>
          </w:p>
        </w:tc>
        <w:tc>
          <w:tcPr>
            <w:tcW w:w="3970" w:type="dxa"/>
            <w:vAlign w:val="bottom"/>
          </w:tcPr>
          <w:p w14:paraId="728387E7" w14:textId="77777777" w:rsidR="001537C2" w:rsidRDefault="001537C2" w:rsidP="006C67BC">
            <w:pPr>
              <w:pStyle w:val="SingleTxtG"/>
              <w:ind w:left="0" w:right="0"/>
              <w:jc w:val="left"/>
            </w:pPr>
            <w:r>
              <w:t xml:space="preserve">26 </w:t>
            </w:r>
            <w:r w:rsidRPr="00D57736">
              <w:t>juillet</w:t>
            </w:r>
            <w:r>
              <w:t xml:space="preserve"> </w:t>
            </w:r>
            <w:r w:rsidRPr="00D57736">
              <w:t>2019</w:t>
            </w:r>
          </w:p>
        </w:tc>
      </w:tr>
      <w:tr w:rsidR="001537C2" w14:paraId="76218585" w14:textId="77777777" w:rsidTr="006C67BC">
        <w:tc>
          <w:tcPr>
            <w:tcW w:w="2835" w:type="dxa"/>
          </w:tcPr>
          <w:p w14:paraId="463E2490" w14:textId="77777777" w:rsidR="001537C2" w:rsidRDefault="001537C2" w:rsidP="00732C99">
            <w:pPr>
              <w:pStyle w:val="SingleTxtG"/>
              <w:ind w:left="0" w:right="0"/>
              <w:jc w:val="left"/>
            </w:pPr>
            <w:r>
              <w:rPr>
                <w:i/>
              </w:rPr>
              <w:t>Objet</w:t>
            </w:r>
            <w:r w:rsidR="006C67BC" w:rsidRPr="006C67BC">
              <w:t> :</w:t>
            </w:r>
          </w:p>
        </w:tc>
        <w:tc>
          <w:tcPr>
            <w:tcW w:w="3970" w:type="dxa"/>
            <w:vAlign w:val="bottom"/>
          </w:tcPr>
          <w:p w14:paraId="590D812D" w14:textId="77777777" w:rsidR="001537C2" w:rsidRDefault="001537C2" w:rsidP="006C67BC">
            <w:pPr>
              <w:pStyle w:val="SingleTxtG"/>
              <w:ind w:left="0" w:right="0"/>
              <w:jc w:val="left"/>
            </w:pPr>
            <w:r w:rsidRPr="00D57736">
              <w:t>Extradition</w:t>
            </w:r>
            <w:r>
              <w:t xml:space="preserve"> </w:t>
            </w:r>
            <w:r w:rsidRPr="00D57736">
              <w:t>vers</w:t>
            </w:r>
            <w:r>
              <w:t xml:space="preserve"> </w:t>
            </w:r>
            <w:r w:rsidRPr="00D57736">
              <w:t>le</w:t>
            </w:r>
            <w:r>
              <w:t xml:space="preserve"> </w:t>
            </w:r>
            <w:r w:rsidRPr="00D57736">
              <w:t>Bélarus</w:t>
            </w:r>
          </w:p>
        </w:tc>
      </w:tr>
      <w:tr w:rsidR="001537C2" w14:paraId="6DEE51D0" w14:textId="77777777" w:rsidTr="006C67BC">
        <w:tc>
          <w:tcPr>
            <w:tcW w:w="2835" w:type="dxa"/>
          </w:tcPr>
          <w:p w14:paraId="7F0C27EA" w14:textId="77777777" w:rsidR="001537C2" w:rsidRDefault="001537C2" w:rsidP="00732C99">
            <w:pPr>
              <w:pStyle w:val="SingleTxtG"/>
              <w:ind w:left="0" w:right="0"/>
              <w:jc w:val="left"/>
            </w:pPr>
            <w:r>
              <w:rPr>
                <w:i/>
              </w:rPr>
              <w:t>Question(s) de procédure</w:t>
            </w:r>
            <w:r w:rsidR="006C67BC" w:rsidRPr="006C67BC">
              <w:t> :</w:t>
            </w:r>
          </w:p>
        </w:tc>
        <w:tc>
          <w:tcPr>
            <w:tcW w:w="3970" w:type="dxa"/>
            <w:vAlign w:val="bottom"/>
          </w:tcPr>
          <w:p w14:paraId="10642BBB" w14:textId="77777777" w:rsidR="001537C2" w:rsidRDefault="001537C2" w:rsidP="006C67BC">
            <w:pPr>
              <w:pStyle w:val="SingleTxtG"/>
              <w:ind w:left="0" w:right="0"/>
              <w:jc w:val="left"/>
            </w:pPr>
            <w:r w:rsidRPr="00D57736">
              <w:rPr>
                <w:iCs/>
              </w:rPr>
              <w:t>Épuisement</w:t>
            </w:r>
            <w:r>
              <w:rPr>
                <w:iCs/>
              </w:rPr>
              <w:t xml:space="preserve"> </w:t>
            </w:r>
            <w:r w:rsidRPr="00D57736">
              <w:rPr>
                <w:iCs/>
              </w:rPr>
              <w:t>des</w:t>
            </w:r>
            <w:r>
              <w:rPr>
                <w:iCs/>
              </w:rPr>
              <w:t xml:space="preserve"> </w:t>
            </w:r>
            <w:r w:rsidRPr="00D57736">
              <w:rPr>
                <w:iCs/>
              </w:rPr>
              <w:t>recours</w:t>
            </w:r>
            <w:r>
              <w:rPr>
                <w:iCs/>
              </w:rPr>
              <w:t xml:space="preserve"> </w:t>
            </w:r>
            <w:r w:rsidRPr="00D57736">
              <w:rPr>
                <w:iCs/>
              </w:rPr>
              <w:t>internes</w:t>
            </w:r>
            <w:r w:rsidR="006C67BC">
              <w:rPr>
                <w:iCs/>
              </w:rPr>
              <w:t> ;</w:t>
            </w:r>
            <w:r>
              <w:rPr>
                <w:iCs/>
                <w:spacing w:val="-2"/>
              </w:rPr>
              <w:t xml:space="preserve"> </w:t>
            </w:r>
            <w:r w:rsidRPr="00D57736">
              <w:rPr>
                <w:iCs/>
                <w:spacing w:val="-2"/>
              </w:rPr>
              <w:t>fondement</w:t>
            </w:r>
            <w:r>
              <w:rPr>
                <w:iCs/>
                <w:spacing w:val="-2"/>
              </w:rPr>
              <w:t xml:space="preserve"> </w:t>
            </w:r>
            <w:r w:rsidRPr="00D57736">
              <w:rPr>
                <w:iCs/>
                <w:spacing w:val="-2"/>
              </w:rPr>
              <w:t>des</w:t>
            </w:r>
            <w:r>
              <w:rPr>
                <w:iCs/>
                <w:spacing w:val="-2"/>
              </w:rPr>
              <w:t xml:space="preserve"> </w:t>
            </w:r>
            <w:r w:rsidRPr="00D57736">
              <w:rPr>
                <w:iCs/>
                <w:spacing w:val="-2"/>
              </w:rPr>
              <w:t>griefs</w:t>
            </w:r>
            <w:r w:rsidR="006C67BC">
              <w:rPr>
                <w:iCs/>
                <w:spacing w:val="-2"/>
              </w:rPr>
              <w:t> ;</w:t>
            </w:r>
            <w:r>
              <w:rPr>
                <w:iCs/>
                <w:spacing w:val="-2"/>
              </w:rPr>
              <w:t xml:space="preserve"> </w:t>
            </w:r>
            <w:r w:rsidRPr="00D57736">
              <w:rPr>
                <w:iCs/>
                <w:spacing w:val="-2"/>
              </w:rPr>
              <w:t>abus</w:t>
            </w:r>
            <w:r>
              <w:rPr>
                <w:iCs/>
                <w:spacing w:val="-2"/>
              </w:rPr>
              <w:t xml:space="preserve"> </w:t>
            </w:r>
            <w:r w:rsidRPr="00D57736">
              <w:rPr>
                <w:iCs/>
                <w:spacing w:val="-2"/>
              </w:rPr>
              <w:t>du</w:t>
            </w:r>
            <w:r>
              <w:rPr>
                <w:iCs/>
                <w:spacing w:val="-2"/>
              </w:rPr>
              <w:t xml:space="preserve"> </w:t>
            </w:r>
            <w:r w:rsidRPr="00D57736">
              <w:rPr>
                <w:iCs/>
                <w:spacing w:val="-2"/>
              </w:rPr>
              <w:t>droit</w:t>
            </w:r>
            <w:r>
              <w:rPr>
                <w:iCs/>
                <w:spacing w:val="-2"/>
              </w:rPr>
              <w:t xml:space="preserve"> </w:t>
            </w:r>
            <w:r w:rsidRPr="00D57736">
              <w:rPr>
                <w:iCs/>
                <w:spacing w:val="-2"/>
              </w:rPr>
              <w:t>de</w:t>
            </w:r>
            <w:r>
              <w:rPr>
                <w:iCs/>
                <w:spacing w:val="-2"/>
              </w:rPr>
              <w:t xml:space="preserve"> </w:t>
            </w:r>
            <w:r w:rsidRPr="00D57736">
              <w:rPr>
                <w:iCs/>
                <w:spacing w:val="-2"/>
              </w:rPr>
              <w:t>présenter</w:t>
            </w:r>
            <w:r>
              <w:rPr>
                <w:iCs/>
                <w:spacing w:val="-2"/>
              </w:rPr>
              <w:t xml:space="preserve"> </w:t>
            </w:r>
            <w:r w:rsidRPr="00D57736">
              <w:rPr>
                <w:iCs/>
                <w:spacing w:val="-2"/>
              </w:rPr>
              <w:t>une</w:t>
            </w:r>
            <w:r>
              <w:rPr>
                <w:iCs/>
                <w:spacing w:val="-2"/>
              </w:rPr>
              <w:t xml:space="preserve"> </w:t>
            </w:r>
            <w:r w:rsidRPr="00D57736">
              <w:rPr>
                <w:iCs/>
                <w:spacing w:val="-2"/>
              </w:rPr>
              <w:t>communication</w:t>
            </w:r>
          </w:p>
        </w:tc>
      </w:tr>
      <w:tr w:rsidR="001537C2" w14:paraId="593C2B9F" w14:textId="77777777" w:rsidTr="006C67BC">
        <w:tc>
          <w:tcPr>
            <w:tcW w:w="2835" w:type="dxa"/>
          </w:tcPr>
          <w:p w14:paraId="6AC59132" w14:textId="77777777" w:rsidR="001537C2" w:rsidRDefault="001537C2" w:rsidP="00732C99">
            <w:pPr>
              <w:pStyle w:val="SingleTxtG"/>
              <w:ind w:left="0" w:right="0"/>
              <w:jc w:val="left"/>
            </w:pPr>
            <w:r>
              <w:rPr>
                <w:i/>
              </w:rPr>
              <w:t>Question(s) de fond</w:t>
            </w:r>
            <w:r w:rsidR="006C67BC" w:rsidRPr="006C67BC">
              <w:t> :</w:t>
            </w:r>
          </w:p>
        </w:tc>
        <w:tc>
          <w:tcPr>
            <w:tcW w:w="3970" w:type="dxa"/>
            <w:vAlign w:val="bottom"/>
          </w:tcPr>
          <w:p w14:paraId="38601616" w14:textId="77777777" w:rsidR="001537C2" w:rsidRDefault="001537C2" w:rsidP="006C67BC">
            <w:pPr>
              <w:pStyle w:val="SingleTxtG"/>
              <w:ind w:left="0" w:right="0"/>
              <w:jc w:val="left"/>
            </w:pPr>
            <w:r w:rsidRPr="00D57736">
              <w:rPr>
                <w:iCs/>
              </w:rPr>
              <w:t>Peine</w:t>
            </w:r>
            <w:r>
              <w:rPr>
                <w:iCs/>
              </w:rPr>
              <w:t xml:space="preserve"> </w:t>
            </w:r>
            <w:r w:rsidRPr="00D57736">
              <w:rPr>
                <w:iCs/>
              </w:rPr>
              <w:t>ou</w:t>
            </w:r>
            <w:r>
              <w:rPr>
                <w:iCs/>
              </w:rPr>
              <w:t xml:space="preserve"> </w:t>
            </w:r>
            <w:r w:rsidRPr="00D57736">
              <w:rPr>
                <w:iCs/>
              </w:rPr>
              <w:t>traitement</w:t>
            </w:r>
            <w:r>
              <w:rPr>
                <w:iCs/>
              </w:rPr>
              <w:t xml:space="preserve"> </w:t>
            </w:r>
            <w:r w:rsidRPr="00D57736">
              <w:rPr>
                <w:iCs/>
              </w:rPr>
              <w:t>cruel,</w:t>
            </w:r>
            <w:r>
              <w:rPr>
                <w:iCs/>
              </w:rPr>
              <w:t xml:space="preserve"> </w:t>
            </w:r>
            <w:r w:rsidRPr="00D57736">
              <w:rPr>
                <w:iCs/>
              </w:rPr>
              <w:t>inhumain</w:t>
            </w:r>
            <w:r>
              <w:rPr>
                <w:iCs/>
              </w:rPr>
              <w:t xml:space="preserve"> </w:t>
            </w:r>
            <w:r w:rsidRPr="00D57736">
              <w:rPr>
                <w:iCs/>
              </w:rPr>
              <w:t>ou</w:t>
            </w:r>
            <w:r>
              <w:rPr>
                <w:iCs/>
              </w:rPr>
              <w:t xml:space="preserve"> </w:t>
            </w:r>
            <w:r w:rsidRPr="00D57736">
              <w:rPr>
                <w:iCs/>
              </w:rPr>
              <w:t>dégradant</w:t>
            </w:r>
            <w:r w:rsidR="006C67BC">
              <w:rPr>
                <w:iCs/>
              </w:rPr>
              <w:t> ;</w:t>
            </w:r>
            <w:r>
              <w:rPr>
                <w:iCs/>
              </w:rPr>
              <w:t xml:space="preserve"> </w:t>
            </w:r>
            <w:r w:rsidRPr="00D57736">
              <w:rPr>
                <w:iCs/>
              </w:rPr>
              <w:t>conditions</w:t>
            </w:r>
            <w:r>
              <w:rPr>
                <w:iCs/>
              </w:rPr>
              <w:t xml:space="preserve"> </w:t>
            </w:r>
            <w:r w:rsidRPr="00D57736">
              <w:rPr>
                <w:iCs/>
              </w:rPr>
              <w:t>de</w:t>
            </w:r>
            <w:r>
              <w:rPr>
                <w:iCs/>
              </w:rPr>
              <w:t xml:space="preserve"> </w:t>
            </w:r>
            <w:r w:rsidRPr="00D57736">
              <w:rPr>
                <w:iCs/>
              </w:rPr>
              <w:t>détention</w:t>
            </w:r>
            <w:r w:rsidR="006C67BC">
              <w:rPr>
                <w:iCs/>
              </w:rPr>
              <w:t> ;</w:t>
            </w:r>
            <w:r>
              <w:rPr>
                <w:iCs/>
              </w:rPr>
              <w:t xml:space="preserve"> </w:t>
            </w:r>
            <w:r w:rsidRPr="00D57736">
              <w:rPr>
                <w:iCs/>
              </w:rPr>
              <w:t>recours</w:t>
            </w:r>
            <w:r>
              <w:rPr>
                <w:iCs/>
              </w:rPr>
              <w:t xml:space="preserve"> </w:t>
            </w:r>
            <w:r w:rsidRPr="00D57736">
              <w:rPr>
                <w:iCs/>
              </w:rPr>
              <w:t>utile</w:t>
            </w:r>
            <w:r w:rsidR="006C67BC">
              <w:rPr>
                <w:iCs/>
              </w:rPr>
              <w:t> ;</w:t>
            </w:r>
            <w:r>
              <w:rPr>
                <w:iCs/>
              </w:rPr>
              <w:t xml:space="preserve"> </w:t>
            </w:r>
            <w:r w:rsidRPr="00D57736">
              <w:rPr>
                <w:iCs/>
              </w:rPr>
              <w:t>procès</w:t>
            </w:r>
            <w:r>
              <w:rPr>
                <w:iCs/>
              </w:rPr>
              <w:t xml:space="preserve"> </w:t>
            </w:r>
            <w:r w:rsidRPr="00D57736">
              <w:rPr>
                <w:iCs/>
              </w:rPr>
              <w:t>équitable</w:t>
            </w:r>
            <w:r w:rsidR="006C67BC">
              <w:rPr>
                <w:iCs/>
              </w:rPr>
              <w:t> ;</w:t>
            </w:r>
            <w:r>
              <w:rPr>
                <w:iCs/>
              </w:rPr>
              <w:t xml:space="preserve"> </w:t>
            </w:r>
            <w:r w:rsidRPr="00D57736">
              <w:rPr>
                <w:iCs/>
              </w:rPr>
              <w:t>droits</w:t>
            </w:r>
            <w:r>
              <w:rPr>
                <w:iCs/>
              </w:rPr>
              <w:t xml:space="preserve"> </w:t>
            </w:r>
            <w:r w:rsidRPr="00D57736">
              <w:rPr>
                <w:iCs/>
              </w:rPr>
              <w:t>familiaux</w:t>
            </w:r>
            <w:r w:rsidR="006C67BC">
              <w:rPr>
                <w:iCs/>
              </w:rPr>
              <w:t> ;</w:t>
            </w:r>
            <w:r>
              <w:rPr>
                <w:iCs/>
              </w:rPr>
              <w:t xml:space="preserve"> </w:t>
            </w:r>
            <w:r w:rsidRPr="00D57736">
              <w:rPr>
                <w:iCs/>
              </w:rPr>
              <w:t>vote</w:t>
            </w:r>
            <w:r>
              <w:rPr>
                <w:iCs/>
              </w:rPr>
              <w:t xml:space="preserve"> </w:t>
            </w:r>
            <w:r w:rsidRPr="00D57736">
              <w:rPr>
                <w:iCs/>
              </w:rPr>
              <w:t>et</w:t>
            </w:r>
            <w:r w:rsidR="006C67BC">
              <w:rPr>
                <w:iCs/>
              </w:rPr>
              <w:t> </w:t>
            </w:r>
            <w:r w:rsidRPr="00D57736">
              <w:rPr>
                <w:iCs/>
              </w:rPr>
              <w:t>élections</w:t>
            </w:r>
          </w:p>
        </w:tc>
      </w:tr>
      <w:tr w:rsidR="001537C2" w14:paraId="6BE7EBEC" w14:textId="77777777" w:rsidTr="006C67BC">
        <w:tc>
          <w:tcPr>
            <w:tcW w:w="2835" w:type="dxa"/>
          </w:tcPr>
          <w:p w14:paraId="74626699" w14:textId="77777777" w:rsidR="001537C2" w:rsidRDefault="001537C2" w:rsidP="00732C99">
            <w:pPr>
              <w:pStyle w:val="SingleTxtG"/>
              <w:ind w:left="0" w:right="0"/>
              <w:jc w:val="left"/>
            </w:pPr>
            <w:r>
              <w:rPr>
                <w:i/>
              </w:rPr>
              <w:t>Article(s )du Pacte</w:t>
            </w:r>
            <w:r w:rsidR="006C67BC" w:rsidRPr="006C67BC">
              <w:t> :</w:t>
            </w:r>
          </w:p>
        </w:tc>
        <w:tc>
          <w:tcPr>
            <w:tcW w:w="3970" w:type="dxa"/>
            <w:vAlign w:val="bottom"/>
          </w:tcPr>
          <w:p w14:paraId="7E06F4BD" w14:textId="77777777" w:rsidR="001537C2" w:rsidRDefault="001537C2" w:rsidP="006C67BC">
            <w:pPr>
              <w:pStyle w:val="SingleTxtG"/>
              <w:ind w:left="0" w:right="0"/>
              <w:jc w:val="left"/>
            </w:pPr>
            <w:r w:rsidRPr="00D57736">
              <w:t>2</w:t>
            </w:r>
            <w:r>
              <w:t xml:space="preserve"> </w:t>
            </w:r>
            <w:r w:rsidRPr="00D57736">
              <w:t>(</w:t>
            </w:r>
            <w:r w:rsidR="006C67BC">
              <w:t>par. </w:t>
            </w:r>
            <w:r w:rsidRPr="00D57736">
              <w:t>3</w:t>
            </w:r>
            <w:r>
              <w:t xml:space="preserve"> </w:t>
            </w:r>
            <w:r w:rsidRPr="00D57736">
              <w:t>a)),</w:t>
            </w:r>
            <w:r>
              <w:t xml:space="preserve"> </w:t>
            </w:r>
            <w:r w:rsidRPr="00D57736">
              <w:t>7,</w:t>
            </w:r>
            <w:r>
              <w:t xml:space="preserve"> </w:t>
            </w:r>
            <w:r w:rsidRPr="00D57736">
              <w:t>10</w:t>
            </w:r>
            <w:r>
              <w:t xml:space="preserve"> </w:t>
            </w:r>
            <w:r w:rsidRPr="00D57736">
              <w:t>(</w:t>
            </w:r>
            <w:r w:rsidR="006C67BC">
              <w:t>par. </w:t>
            </w:r>
            <w:r w:rsidRPr="00D57736">
              <w:t>1),</w:t>
            </w:r>
            <w:r>
              <w:t xml:space="preserve"> </w:t>
            </w:r>
            <w:r w:rsidRPr="00D57736">
              <w:t>14</w:t>
            </w:r>
            <w:r>
              <w:t xml:space="preserve"> </w:t>
            </w:r>
            <w:r w:rsidRPr="00D57736">
              <w:t>(</w:t>
            </w:r>
            <w:r w:rsidR="006C67BC">
              <w:t>par. </w:t>
            </w:r>
            <w:r w:rsidRPr="00D57736">
              <w:t>1),</w:t>
            </w:r>
            <w:r>
              <w:t xml:space="preserve"> </w:t>
            </w:r>
            <w:r w:rsidRPr="00D57736">
              <w:t>17</w:t>
            </w:r>
            <w:r>
              <w:t xml:space="preserve"> </w:t>
            </w:r>
            <w:r w:rsidRPr="00D57736">
              <w:t>et</w:t>
            </w:r>
            <w:r>
              <w:t xml:space="preserve"> </w:t>
            </w:r>
            <w:r w:rsidRPr="00D57736">
              <w:t>25</w:t>
            </w:r>
            <w:r w:rsidR="006C67BC">
              <w:t> </w:t>
            </w:r>
            <w:r w:rsidRPr="00D57736">
              <w:t>b)</w:t>
            </w:r>
          </w:p>
        </w:tc>
      </w:tr>
      <w:tr w:rsidR="001537C2" w14:paraId="0B7C4214" w14:textId="77777777" w:rsidTr="006C67BC">
        <w:tc>
          <w:tcPr>
            <w:tcW w:w="2835" w:type="dxa"/>
          </w:tcPr>
          <w:p w14:paraId="3B52A0EA" w14:textId="77777777" w:rsidR="001537C2" w:rsidRDefault="001537C2" w:rsidP="00732C99">
            <w:pPr>
              <w:pStyle w:val="SingleTxtG"/>
              <w:ind w:left="0" w:right="0"/>
              <w:jc w:val="left"/>
            </w:pPr>
            <w:r>
              <w:rPr>
                <w:i/>
              </w:rPr>
              <w:t>Article(s) du Protocole facultatif</w:t>
            </w:r>
            <w:r w:rsidR="006C67BC" w:rsidRPr="006C67BC">
              <w:t> :</w:t>
            </w:r>
          </w:p>
        </w:tc>
        <w:tc>
          <w:tcPr>
            <w:tcW w:w="3970" w:type="dxa"/>
            <w:vAlign w:val="bottom"/>
          </w:tcPr>
          <w:p w14:paraId="6BF4054D" w14:textId="77777777" w:rsidR="001537C2" w:rsidRDefault="001537C2" w:rsidP="006C67BC">
            <w:pPr>
              <w:pStyle w:val="SingleTxtG"/>
              <w:ind w:left="0" w:right="0"/>
              <w:jc w:val="left"/>
            </w:pPr>
            <w:r w:rsidRPr="00D57736">
              <w:rPr>
                <w:iCs/>
              </w:rPr>
              <w:t>2,</w:t>
            </w:r>
            <w:r>
              <w:rPr>
                <w:iCs/>
              </w:rPr>
              <w:t xml:space="preserve"> </w:t>
            </w:r>
            <w:r w:rsidRPr="00D57736">
              <w:rPr>
                <w:iCs/>
              </w:rPr>
              <w:t>3</w:t>
            </w:r>
            <w:r>
              <w:rPr>
                <w:iCs/>
              </w:rPr>
              <w:t xml:space="preserve"> </w:t>
            </w:r>
            <w:r w:rsidRPr="00D57736">
              <w:rPr>
                <w:iCs/>
              </w:rPr>
              <w:t>et</w:t>
            </w:r>
            <w:r>
              <w:rPr>
                <w:iCs/>
              </w:rPr>
              <w:t xml:space="preserve"> </w:t>
            </w:r>
            <w:r w:rsidRPr="00D57736">
              <w:rPr>
                <w:iCs/>
              </w:rPr>
              <w:t>5</w:t>
            </w:r>
            <w:r>
              <w:rPr>
                <w:iCs/>
              </w:rPr>
              <w:t xml:space="preserve"> </w:t>
            </w:r>
            <w:r w:rsidRPr="00D57736">
              <w:rPr>
                <w:iCs/>
              </w:rPr>
              <w:t>(</w:t>
            </w:r>
            <w:r w:rsidR="006C67BC">
              <w:rPr>
                <w:iCs/>
              </w:rPr>
              <w:t>par. </w:t>
            </w:r>
            <w:r w:rsidRPr="00D57736">
              <w:rPr>
                <w:iCs/>
              </w:rPr>
              <w:t>2</w:t>
            </w:r>
            <w:r w:rsidR="006C67BC">
              <w:rPr>
                <w:iCs/>
              </w:rPr>
              <w:t> </w:t>
            </w:r>
            <w:r w:rsidRPr="00D57736">
              <w:rPr>
                <w:iCs/>
              </w:rPr>
              <w:t>b))</w:t>
            </w:r>
          </w:p>
        </w:tc>
      </w:tr>
    </w:tbl>
    <w:p w14:paraId="38FFAA58" w14:textId="77777777" w:rsidR="001537C2" w:rsidRPr="006C67BC" w:rsidRDefault="001537C2" w:rsidP="006C67BC">
      <w:pPr>
        <w:pStyle w:val="SingleTxtG"/>
        <w:rPr>
          <w:spacing w:val="-2"/>
        </w:rPr>
      </w:pPr>
      <w:r w:rsidRPr="006C67BC">
        <w:rPr>
          <w:spacing w:val="-2"/>
        </w:rPr>
        <w:t>1.1</w:t>
      </w:r>
      <w:r w:rsidRPr="006C67BC">
        <w:rPr>
          <w:spacing w:val="-2"/>
        </w:rPr>
        <w:tab/>
        <w:t>L’auteur de la communication est I.</w:t>
      </w:r>
      <w:r w:rsidR="006C67BC" w:rsidRPr="006C67BC">
        <w:rPr>
          <w:spacing w:val="-2"/>
        </w:rPr>
        <w:t> </w:t>
      </w:r>
      <w:r w:rsidRPr="006C67BC">
        <w:rPr>
          <w:spacing w:val="-2"/>
        </w:rPr>
        <w:t>A., de nationalité bélarussienne, né en 1982. Il affirme qu’en l’extradant vers le Bélarus, la Lituanie violerait les droits qu’il tient des articles 2 (</w:t>
      </w:r>
      <w:r w:rsidR="006C67BC" w:rsidRPr="006C67BC">
        <w:rPr>
          <w:spacing w:val="-2"/>
        </w:rPr>
        <w:t>par. </w:t>
      </w:r>
      <w:r w:rsidRPr="006C67BC">
        <w:rPr>
          <w:spacing w:val="-2"/>
        </w:rPr>
        <w:t>3 a)), 7, 10 (</w:t>
      </w:r>
      <w:r w:rsidR="006C67BC" w:rsidRPr="006C67BC">
        <w:rPr>
          <w:spacing w:val="-2"/>
        </w:rPr>
        <w:t>par. </w:t>
      </w:r>
      <w:r w:rsidRPr="006C67BC">
        <w:rPr>
          <w:spacing w:val="-2"/>
        </w:rPr>
        <w:t>1), 14 (</w:t>
      </w:r>
      <w:r w:rsidR="006C67BC" w:rsidRPr="006C67BC">
        <w:rPr>
          <w:spacing w:val="-2"/>
        </w:rPr>
        <w:t>par. </w:t>
      </w:r>
      <w:r w:rsidRPr="006C67BC">
        <w:rPr>
          <w:spacing w:val="-2"/>
        </w:rPr>
        <w:t>1), 17 et 25</w:t>
      </w:r>
      <w:r w:rsidR="006C67BC" w:rsidRPr="006C67BC">
        <w:rPr>
          <w:spacing w:val="-2"/>
        </w:rPr>
        <w:t> </w:t>
      </w:r>
      <w:r w:rsidRPr="006C67BC">
        <w:rPr>
          <w:spacing w:val="-2"/>
        </w:rPr>
        <w:t>b) du Pacte. L’auteur est représenté par un conseil. Le Protocole facultatif est entré en vigueur pour la Lituanie le 20</w:t>
      </w:r>
      <w:r w:rsidR="006C67BC" w:rsidRPr="006C67BC">
        <w:rPr>
          <w:spacing w:val="-2"/>
        </w:rPr>
        <w:t> </w:t>
      </w:r>
      <w:r w:rsidRPr="006C67BC">
        <w:rPr>
          <w:spacing w:val="-2"/>
        </w:rPr>
        <w:t>février 1992.</w:t>
      </w:r>
    </w:p>
    <w:p w14:paraId="4336CAD5" w14:textId="77777777" w:rsidR="001537C2" w:rsidRPr="00D57736" w:rsidRDefault="001537C2" w:rsidP="001537C2">
      <w:pPr>
        <w:pStyle w:val="SingleTxtG"/>
      </w:pPr>
      <w:r w:rsidRPr="00D57736">
        <w:lastRenderedPageBreak/>
        <w:t>1.2</w:t>
      </w:r>
      <w:r w:rsidRPr="00D57736">
        <w:tab/>
        <w:t>Le</w:t>
      </w:r>
      <w:r>
        <w:t xml:space="preserve"> </w:t>
      </w:r>
      <w:r w:rsidRPr="00D57736">
        <w:t>12</w:t>
      </w:r>
      <w:r w:rsidR="006C67BC">
        <w:t> </w:t>
      </w:r>
      <w:r w:rsidRPr="00D57736">
        <w:t>juin</w:t>
      </w:r>
      <w:r>
        <w:t xml:space="preserve"> </w:t>
      </w:r>
      <w:r w:rsidRPr="00D57736">
        <w:t>2017,</w:t>
      </w:r>
      <w:r>
        <w:t xml:space="preserve"> </w:t>
      </w:r>
      <w:r w:rsidRPr="00D57736">
        <w:t>conformément</w:t>
      </w:r>
      <w:r>
        <w:t xml:space="preserve"> </w:t>
      </w:r>
      <w:r w:rsidRPr="00D57736">
        <w:t>à</w:t>
      </w:r>
      <w:r>
        <w:t xml:space="preserve"> </w:t>
      </w:r>
      <w:r w:rsidRPr="00D57736">
        <w:t>l</w:t>
      </w:r>
      <w:r>
        <w:t>’</w:t>
      </w:r>
      <w:r w:rsidRPr="00D57736">
        <w:t>article</w:t>
      </w:r>
      <w:r>
        <w:t xml:space="preserve"> </w:t>
      </w:r>
      <w:r w:rsidRPr="00D57736">
        <w:t>92</w:t>
      </w:r>
      <w:r>
        <w:t xml:space="preserve"> </w:t>
      </w:r>
      <w:r w:rsidRPr="00D57736">
        <w:t>de</w:t>
      </w:r>
      <w:r>
        <w:t xml:space="preserve"> </w:t>
      </w:r>
      <w:r w:rsidRPr="00D57736">
        <w:t>son</w:t>
      </w:r>
      <w:r>
        <w:t xml:space="preserve"> </w:t>
      </w:r>
      <w:r w:rsidRPr="00D57736">
        <w:t>règlement</w:t>
      </w:r>
      <w:r>
        <w:t xml:space="preserve"> </w:t>
      </w:r>
      <w:r w:rsidRPr="00D57736">
        <w:t>intérieur</w:t>
      </w:r>
      <w:r>
        <w:t xml:space="preserve"> (art</w:t>
      </w:r>
      <w:r w:rsidR="006C67BC">
        <w:t>. </w:t>
      </w:r>
      <w:r>
        <w:t>94 du nouveau règlement)</w:t>
      </w:r>
      <w:r w:rsidRPr="00D57736">
        <w:t>,</w:t>
      </w:r>
      <w:r>
        <w:t xml:space="preserve"> </w:t>
      </w:r>
      <w:r w:rsidRPr="00D57736">
        <w:t>le</w:t>
      </w:r>
      <w:r>
        <w:t xml:space="preserve"> </w:t>
      </w:r>
      <w:r w:rsidRPr="00D57736">
        <w:t>Comité,</w:t>
      </w:r>
      <w:r>
        <w:t xml:space="preserve"> </w:t>
      </w:r>
      <w:r w:rsidRPr="00D57736">
        <w:t>par</w:t>
      </w:r>
      <w:r>
        <w:t xml:space="preserve"> </w:t>
      </w:r>
      <w:r w:rsidRPr="00D57736">
        <w:t>l</w:t>
      </w:r>
      <w:r>
        <w:t>’</w:t>
      </w:r>
      <w:r w:rsidRPr="00D57736">
        <w:t>intermédiaire</w:t>
      </w:r>
      <w:r>
        <w:t xml:space="preserve"> </w:t>
      </w:r>
      <w:r w:rsidRPr="00D57736">
        <w:t>du</w:t>
      </w:r>
      <w:r>
        <w:t xml:space="preserve"> </w:t>
      </w:r>
      <w:r w:rsidRPr="00D57736">
        <w:t>Rapporteur</w:t>
      </w:r>
      <w:r>
        <w:t xml:space="preserve"> </w:t>
      </w:r>
      <w:r w:rsidRPr="00D57736">
        <w:t>spécial</w:t>
      </w:r>
      <w:r>
        <w:t xml:space="preserve"> </w:t>
      </w:r>
      <w:r w:rsidRPr="00D57736">
        <w:t>chargé</w:t>
      </w:r>
      <w:r>
        <w:t xml:space="preserve"> </w:t>
      </w:r>
      <w:r w:rsidRPr="00D57736">
        <w:t>des</w:t>
      </w:r>
      <w:r>
        <w:t xml:space="preserve"> </w:t>
      </w:r>
      <w:r w:rsidRPr="00D57736">
        <w:t>nouvelles</w:t>
      </w:r>
      <w:r>
        <w:t xml:space="preserve"> </w:t>
      </w:r>
      <w:r w:rsidRPr="00D57736">
        <w:t>communications</w:t>
      </w:r>
      <w:r>
        <w:t xml:space="preserve"> </w:t>
      </w:r>
      <w:r w:rsidRPr="00D57736">
        <w:t>et</w:t>
      </w:r>
      <w:r>
        <w:t xml:space="preserve"> </w:t>
      </w:r>
      <w:r w:rsidRPr="00D57736">
        <w:t>des</w:t>
      </w:r>
      <w:r>
        <w:t xml:space="preserve"> </w:t>
      </w:r>
      <w:r w:rsidRPr="00D57736">
        <w:t>mesures</w:t>
      </w:r>
      <w:r>
        <w:t xml:space="preserve"> </w:t>
      </w:r>
      <w:r w:rsidRPr="00D57736">
        <w:t>provisoires,</w:t>
      </w:r>
      <w:r>
        <w:t xml:space="preserve"> </w:t>
      </w:r>
      <w:r w:rsidRPr="00D57736">
        <w:t>a</w:t>
      </w:r>
      <w:r>
        <w:t xml:space="preserve"> </w:t>
      </w:r>
      <w:r w:rsidRPr="00D57736">
        <w:t>décidé</w:t>
      </w:r>
      <w:r>
        <w:t xml:space="preserve"> </w:t>
      </w:r>
      <w:r w:rsidRPr="00D57736">
        <w:t>d</w:t>
      </w:r>
      <w:r>
        <w:t>’</w:t>
      </w:r>
      <w:r w:rsidRPr="00D57736">
        <w:t>accueillir</w:t>
      </w:r>
      <w:r>
        <w:t xml:space="preserve"> </w:t>
      </w:r>
      <w:r w:rsidRPr="00D57736">
        <w:t>la</w:t>
      </w:r>
      <w:r>
        <w:t xml:space="preserve"> </w:t>
      </w:r>
      <w:r w:rsidRPr="00D57736">
        <w:t>demande</w:t>
      </w:r>
      <w:r>
        <w:t xml:space="preserve"> </w:t>
      </w:r>
      <w:r w:rsidRPr="00D57736">
        <w:t>de</w:t>
      </w:r>
      <w:r>
        <w:t xml:space="preserve"> </w:t>
      </w:r>
      <w:r w:rsidRPr="00D57736">
        <w:t>mesures</w:t>
      </w:r>
      <w:r>
        <w:t xml:space="preserve"> </w:t>
      </w:r>
      <w:r w:rsidRPr="00D57736">
        <w:t>provisoires</w:t>
      </w:r>
      <w:r>
        <w:t xml:space="preserve"> </w:t>
      </w:r>
      <w:r w:rsidRPr="00D57736">
        <w:t>formulée</w:t>
      </w:r>
      <w:r>
        <w:t xml:space="preserve"> </w:t>
      </w:r>
      <w:r w:rsidRPr="00D57736">
        <w:t>par</w:t>
      </w:r>
      <w:r>
        <w:t xml:space="preserve"> </w:t>
      </w:r>
      <w:r w:rsidRPr="00D57736">
        <w:t>l</w:t>
      </w:r>
      <w:r>
        <w:t>’</w:t>
      </w:r>
      <w:r w:rsidRPr="00D57736">
        <w:t>auteur</w:t>
      </w:r>
      <w:r>
        <w:t xml:space="preserve"> </w:t>
      </w:r>
      <w:r w:rsidRPr="00D57736">
        <w:t>et</w:t>
      </w:r>
      <w:r>
        <w:t xml:space="preserve"> </w:t>
      </w:r>
      <w:r w:rsidRPr="00D57736">
        <w:t>a</w:t>
      </w:r>
      <w:r>
        <w:t xml:space="preserve"> </w:t>
      </w:r>
      <w:r w:rsidRPr="00D57736">
        <w:t>prié</w:t>
      </w:r>
      <w:r>
        <w:t xml:space="preserve"> </w:t>
      </w:r>
      <w:r w:rsidRPr="00D57736">
        <w:t>l</w:t>
      </w:r>
      <w:r>
        <w:t>’</w:t>
      </w:r>
      <w:r w:rsidRPr="00D57736">
        <w:t>État</w:t>
      </w:r>
      <w:r>
        <w:t xml:space="preserve"> </w:t>
      </w:r>
      <w:r w:rsidRPr="00D57736">
        <w:t>partie</w:t>
      </w:r>
      <w:r>
        <w:t xml:space="preserve"> </w:t>
      </w:r>
      <w:r w:rsidRPr="00D57736">
        <w:t>de</w:t>
      </w:r>
      <w:r>
        <w:t xml:space="preserve"> </w:t>
      </w:r>
      <w:r w:rsidRPr="00D57736">
        <w:t>ne</w:t>
      </w:r>
      <w:r>
        <w:t xml:space="preserve"> </w:t>
      </w:r>
      <w:r w:rsidRPr="00D57736">
        <w:t>pas</w:t>
      </w:r>
      <w:r>
        <w:t xml:space="preserve"> </w:t>
      </w:r>
      <w:r w:rsidRPr="00D57736">
        <w:t>expulser</w:t>
      </w:r>
      <w:r>
        <w:t xml:space="preserve"> </w:t>
      </w:r>
      <w:r w:rsidRPr="00D57736">
        <w:t>celui-ci</w:t>
      </w:r>
      <w:r>
        <w:t xml:space="preserve"> </w:t>
      </w:r>
      <w:r w:rsidRPr="00D57736">
        <w:t>vers</w:t>
      </w:r>
      <w:r>
        <w:t xml:space="preserve"> </w:t>
      </w:r>
      <w:r w:rsidRPr="00D57736">
        <w:t>le</w:t>
      </w:r>
      <w:r>
        <w:t xml:space="preserve"> </w:t>
      </w:r>
      <w:r w:rsidRPr="00D57736">
        <w:t>Bélarus</w:t>
      </w:r>
      <w:r>
        <w:t xml:space="preserve"> </w:t>
      </w:r>
      <w:r w:rsidRPr="00D57736">
        <w:t>tant</w:t>
      </w:r>
      <w:r>
        <w:t xml:space="preserve"> </w:t>
      </w:r>
      <w:r w:rsidRPr="00D57736">
        <w:t>que</w:t>
      </w:r>
      <w:r>
        <w:t xml:space="preserve"> </w:t>
      </w:r>
      <w:r w:rsidRPr="00D57736">
        <w:t>la</w:t>
      </w:r>
      <w:r>
        <w:t xml:space="preserve"> </w:t>
      </w:r>
      <w:r w:rsidRPr="00D57736">
        <w:t>communication</w:t>
      </w:r>
      <w:r>
        <w:t xml:space="preserve"> </w:t>
      </w:r>
      <w:r w:rsidRPr="00D57736">
        <w:t>serait</w:t>
      </w:r>
      <w:r>
        <w:t xml:space="preserve"> </w:t>
      </w:r>
      <w:r w:rsidRPr="00D57736">
        <w:t>à</w:t>
      </w:r>
      <w:r>
        <w:t xml:space="preserve"> </w:t>
      </w:r>
      <w:r w:rsidRPr="00D57736">
        <w:t>l</w:t>
      </w:r>
      <w:r>
        <w:t>’</w:t>
      </w:r>
      <w:r w:rsidRPr="00D57736">
        <w:t>examen</w:t>
      </w:r>
      <w:r>
        <w:t xml:space="preserve"> </w:t>
      </w:r>
      <w:r w:rsidRPr="00D57736">
        <w:t>devant</w:t>
      </w:r>
      <w:r>
        <w:t xml:space="preserve"> </w:t>
      </w:r>
      <w:r w:rsidRPr="00D57736">
        <w:t>le</w:t>
      </w:r>
      <w:r>
        <w:t xml:space="preserve"> </w:t>
      </w:r>
      <w:r w:rsidRPr="00D57736">
        <w:t>Comité.</w:t>
      </w:r>
    </w:p>
    <w:p w14:paraId="2810378E" w14:textId="77777777" w:rsidR="001537C2" w:rsidRPr="00D57736" w:rsidRDefault="001537C2" w:rsidP="001537C2">
      <w:pPr>
        <w:pStyle w:val="SingleTxtG"/>
      </w:pPr>
      <w:r w:rsidRPr="00D57736">
        <w:t>1.3</w:t>
      </w:r>
      <w:r w:rsidRPr="00D57736">
        <w:tab/>
        <w:t>Le</w:t>
      </w:r>
      <w:r>
        <w:t xml:space="preserve"> </w:t>
      </w:r>
      <w:r w:rsidRPr="00D57736">
        <w:t>12</w:t>
      </w:r>
      <w:r w:rsidR="006C67BC">
        <w:t> </w:t>
      </w:r>
      <w:r w:rsidRPr="00D57736">
        <w:t>juillet</w:t>
      </w:r>
      <w:r>
        <w:t xml:space="preserve"> </w:t>
      </w:r>
      <w:r w:rsidRPr="00D57736">
        <w:t>2017,</w:t>
      </w:r>
      <w:r>
        <w:t xml:space="preserve"> </w:t>
      </w:r>
      <w:r w:rsidRPr="00D57736">
        <w:t>l</w:t>
      </w:r>
      <w:r>
        <w:t>’</w:t>
      </w:r>
      <w:r w:rsidRPr="00D57736">
        <w:t>État</w:t>
      </w:r>
      <w:r>
        <w:t xml:space="preserve"> </w:t>
      </w:r>
      <w:r w:rsidRPr="00D57736">
        <w:t>partie</w:t>
      </w:r>
      <w:r>
        <w:t xml:space="preserve"> </w:t>
      </w:r>
      <w:r w:rsidRPr="00D57736">
        <w:t>a</w:t>
      </w:r>
      <w:r>
        <w:t xml:space="preserve"> </w:t>
      </w:r>
      <w:r w:rsidRPr="00D57736">
        <w:t>demandé</w:t>
      </w:r>
      <w:r>
        <w:t xml:space="preserve"> </w:t>
      </w:r>
      <w:r w:rsidRPr="00D57736">
        <w:t>au</w:t>
      </w:r>
      <w:r>
        <w:t xml:space="preserve"> </w:t>
      </w:r>
      <w:r w:rsidRPr="00D57736">
        <w:t>Comité</w:t>
      </w:r>
      <w:r>
        <w:t xml:space="preserve"> </w:t>
      </w:r>
      <w:r w:rsidRPr="00D57736">
        <w:t>d</w:t>
      </w:r>
      <w:r>
        <w:t>’</w:t>
      </w:r>
      <w:r w:rsidRPr="00D57736">
        <w:t>examiner</w:t>
      </w:r>
      <w:r>
        <w:t xml:space="preserve"> </w:t>
      </w:r>
      <w:r w:rsidRPr="00D57736">
        <w:t>la</w:t>
      </w:r>
      <w:r>
        <w:t xml:space="preserve"> </w:t>
      </w:r>
      <w:r w:rsidRPr="00D57736">
        <w:t>question</w:t>
      </w:r>
      <w:r>
        <w:t xml:space="preserve"> </w:t>
      </w:r>
      <w:r w:rsidRPr="00D57736">
        <w:t>de</w:t>
      </w:r>
      <w:r>
        <w:t xml:space="preserve"> </w:t>
      </w:r>
      <w:r w:rsidRPr="00D57736">
        <w:t>la</w:t>
      </w:r>
      <w:r>
        <w:t xml:space="preserve"> </w:t>
      </w:r>
      <w:r w:rsidRPr="00D57736">
        <w:t>recevabilité</w:t>
      </w:r>
      <w:r>
        <w:t xml:space="preserve"> </w:t>
      </w:r>
      <w:r w:rsidRPr="00D57736">
        <w:t>de</w:t>
      </w:r>
      <w:r>
        <w:t xml:space="preserve"> </w:t>
      </w:r>
      <w:r w:rsidRPr="00D57736">
        <w:t>la</w:t>
      </w:r>
      <w:r>
        <w:t xml:space="preserve"> </w:t>
      </w:r>
      <w:r w:rsidRPr="00D57736">
        <w:t>communication</w:t>
      </w:r>
      <w:r>
        <w:t xml:space="preserve"> </w:t>
      </w:r>
      <w:r w:rsidRPr="00D57736">
        <w:t>séparément</w:t>
      </w:r>
      <w:r>
        <w:t xml:space="preserve"> </w:t>
      </w:r>
      <w:r w:rsidRPr="00D57736">
        <w:t>de</w:t>
      </w:r>
      <w:r>
        <w:t xml:space="preserve"> </w:t>
      </w:r>
      <w:r w:rsidRPr="00D57736">
        <w:t>celle</w:t>
      </w:r>
      <w:r>
        <w:t xml:space="preserve"> </w:t>
      </w:r>
      <w:r w:rsidRPr="00D57736">
        <w:t>du</w:t>
      </w:r>
      <w:r>
        <w:t xml:space="preserve"> </w:t>
      </w:r>
      <w:r w:rsidRPr="00D57736">
        <w:t>fond</w:t>
      </w:r>
      <w:r>
        <w:t xml:space="preserve"> </w:t>
      </w:r>
      <w:r w:rsidRPr="00D57736">
        <w:t>et</w:t>
      </w:r>
      <w:r>
        <w:t xml:space="preserve"> </w:t>
      </w:r>
      <w:r w:rsidRPr="00D57736">
        <w:t>l</w:t>
      </w:r>
      <w:r>
        <w:t>’</w:t>
      </w:r>
      <w:r w:rsidRPr="00D57736">
        <w:t>a</w:t>
      </w:r>
      <w:r>
        <w:t xml:space="preserve"> </w:t>
      </w:r>
      <w:r w:rsidRPr="00D57736">
        <w:t>prié</w:t>
      </w:r>
      <w:r>
        <w:t xml:space="preserve"> </w:t>
      </w:r>
      <w:r w:rsidRPr="00D57736">
        <w:t>de</w:t>
      </w:r>
      <w:r>
        <w:t xml:space="preserve"> </w:t>
      </w:r>
      <w:r w:rsidRPr="00D57736">
        <w:t>retirer</w:t>
      </w:r>
      <w:r>
        <w:t xml:space="preserve"> </w:t>
      </w:r>
      <w:r w:rsidRPr="00D57736">
        <w:t>la</w:t>
      </w:r>
      <w:r>
        <w:t xml:space="preserve"> </w:t>
      </w:r>
      <w:r w:rsidRPr="00D57736">
        <w:t>demande</w:t>
      </w:r>
      <w:r>
        <w:t xml:space="preserve"> </w:t>
      </w:r>
      <w:r w:rsidRPr="00D57736">
        <w:t>de</w:t>
      </w:r>
      <w:r>
        <w:t xml:space="preserve"> </w:t>
      </w:r>
      <w:r w:rsidRPr="00D57736">
        <w:t>mesures</w:t>
      </w:r>
      <w:r>
        <w:t xml:space="preserve"> </w:t>
      </w:r>
      <w:r w:rsidRPr="00D57736">
        <w:t>provisoires.</w:t>
      </w:r>
      <w:r>
        <w:t xml:space="preserve"> </w:t>
      </w:r>
      <w:r w:rsidRPr="00D57736">
        <w:t>Le</w:t>
      </w:r>
      <w:r>
        <w:t xml:space="preserve"> </w:t>
      </w:r>
      <w:r w:rsidRPr="00D57736">
        <w:t>3</w:t>
      </w:r>
      <w:r w:rsidR="006C67BC">
        <w:t> </w:t>
      </w:r>
      <w:r w:rsidRPr="00D57736">
        <w:t>août</w:t>
      </w:r>
      <w:r>
        <w:t xml:space="preserve"> </w:t>
      </w:r>
      <w:r w:rsidRPr="00D57736">
        <w:t>2017,</w:t>
      </w:r>
      <w:r>
        <w:t xml:space="preserve"> </w:t>
      </w:r>
      <w:r w:rsidRPr="00D57736">
        <w:t>le</w:t>
      </w:r>
      <w:r>
        <w:t xml:space="preserve"> </w:t>
      </w:r>
      <w:r w:rsidRPr="00D57736">
        <w:t>Rapporteur</w:t>
      </w:r>
      <w:r>
        <w:t xml:space="preserve"> </w:t>
      </w:r>
      <w:r w:rsidRPr="00D57736">
        <w:t>spécial</w:t>
      </w:r>
      <w:r>
        <w:t xml:space="preserve"> </w:t>
      </w:r>
      <w:r w:rsidRPr="00D57736">
        <w:t>chargé</w:t>
      </w:r>
      <w:r>
        <w:t xml:space="preserve"> </w:t>
      </w:r>
      <w:r w:rsidRPr="00D57736">
        <w:t>des</w:t>
      </w:r>
      <w:r>
        <w:t xml:space="preserve"> </w:t>
      </w:r>
      <w:r w:rsidRPr="00D57736">
        <w:t>nouvelles</w:t>
      </w:r>
      <w:r>
        <w:t xml:space="preserve"> </w:t>
      </w:r>
      <w:r w:rsidRPr="00D57736">
        <w:t>communications</w:t>
      </w:r>
      <w:r>
        <w:t xml:space="preserve"> </w:t>
      </w:r>
      <w:r w:rsidRPr="00D57736">
        <w:t>et</w:t>
      </w:r>
      <w:r>
        <w:t xml:space="preserve"> </w:t>
      </w:r>
      <w:r w:rsidRPr="00D57736">
        <w:t>des</w:t>
      </w:r>
      <w:r>
        <w:t xml:space="preserve"> </w:t>
      </w:r>
      <w:r w:rsidRPr="00D57736">
        <w:t>mesures</w:t>
      </w:r>
      <w:r>
        <w:t xml:space="preserve"> </w:t>
      </w:r>
      <w:r w:rsidRPr="00D57736">
        <w:t>provisoires,</w:t>
      </w:r>
      <w:r>
        <w:t xml:space="preserve"> </w:t>
      </w:r>
      <w:r w:rsidRPr="00D57736">
        <w:t>agissant</w:t>
      </w:r>
      <w:r>
        <w:t xml:space="preserve"> </w:t>
      </w:r>
      <w:r w:rsidRPr="00D57736">
        <w:t>au</w:t>
      </w:r>
      <w:r>
        <w:t xml:space="preserve"> </w:t>
      </w:r>
      <w:r w:rsidRPr="00D57736">
        <w:t>nom</w:t>
      </w:r>
      <w:r>
        <w:t xml:space="preserve"> </w:t>
      </w:r>
      <w:r w:rsidRPr="00D57736">
        <w:t>du</w:t>
      </w:r>
      <w:r>
        <w:t xml:space="preserve"> </w:t>
      </w:r>
      <w:r w:rsidRPr="00D57736">
        <w:t>Comité,</w:t>
      </w:r>
      <w:r>
        <w:t xml:space="preserve"> </w:t>
      </w:r>
      <w:r w:rsidRPr="00D57736">
        <w:t>a</w:t>
      </w:r>
      <w:r>
        <w:t xml:space="preserve"> </w:t>
      </w:r>
      <w:r w:rsidRPr="00D57736">
        <w:t>décidé</w:t>
      </w:r>
      <w:r>
        <w:t xml:space="preserve"> </w:t>
      </w:r>
      <w:r w:rsidRPr="00D57736">
        <w:t>de</w:t>
      </w:r>
      <w:r>
        <w:t xml:space="preserve"> </w:t>
      </w:r>
      <w:r w:rsidRPr="00D57736">
        <w:t>suspendre</w:t>
      </w:r>
      <w:r>
        <w:t xml:space="preserve"> </w:t>
      </w:r>
      <w:r w:rsidRPr="00D57736">
        <w:t>l</w:t>
      </w:r>
      <w:r>
        <w:t>’</w:t>
      </w:r>
      <w:r w:rsidRPr="00D57736">
        <w:t>examen</w:t>
      </w:r>
      <w:r>
        <w:t xml:space="preserve"> </w:t>
      </w:r>
      <w:r w:rsidRPr="00D57736">
        <w:t>de</w:t>
      </w:r>
      <w:r>
        <w:t xml:space="preserve"> </w:t>
      </w:r>
      <w:r w:rsidRPr="00D57736">
        <w:t>la</w:t>
      </w:r>
      <w:r>
        <w:t xml:space="preserve"> </w:t>
      </w:r>
      <w:r w:rsidRPr="00D57736">
        <w:t>communication</w:t>
      </w:r>
      <w:r>
        <w:t xml:space="preserve"> </w:t>
      </w:r>
      <w:r w:rsidRPr="00D57736">
        <w:t>en</w:t>
      </w:r>
      <w:r>
        <w:t xml:space="preserve"> </w:t>
      </w:r>
      <w:r w:rsidRPr="00D57736">
        <w:t>raison</w:t>
      </w:r>
      <w:r>
        <w:t xml:space="preserve"> </w:t>
      </w:r>
      <w:r w:rsidRPr="00D57736">
        <w:t>du</w:t>
      </w:r>
      <w:r>
        <w:t xml:space="preserve"> </w:t>
      </w:r>
      <w:r w:rsidRPr="00D57736">
        <w:t>non-épuisement</w:t>
      </w:r>
      <w:r>
        <w:t xml:space="preserve"> </w:t>
      </w:r>
      <w:r w:rsidRPr="00D57736">
        <w:t>des</w:t>
      </w:r>
      <w:r>
        <w:t xml:space="preserve"> </w:t>
      </w:r>
      <w:r w:rsidRPr="00D57736">
        <w:t>recours</w:t>
      </w:r>
      <w:r>
        <w:t xml:space="preserve"> </w:t>
      </w:r>
      <w:r w:rsidRPr="00D57736">
        <w:t>internes</w:t>
      </w:r>
      <w:r>
        <w:t xml:space="preserve"> </w:t>
      </w:r>
      <w:r w:rsidRPr="00D57736">
        <w:t>et</w:t>
      </w:r>
      <w:r>
        <w:t xml:space="preserve"> </w:t>
      </w:r>
      <w:r w:rsidRPr="00D57736">
        <w:t>de</w:t>
      </w:r>
      <w:r>
        <w:t xml:space="preserve"> </w:t>
      </w:r>
      <w:r w:rsidRPr="00D57736">
        <w:t>lever</w:t>
      </w:r>
      <w:r>
        <w:t xml:space="preserve"> </w:t>
      </w:r>
      <w:r w:rsidRPr="00D57736">
        <w:t>la</w:t>
      </w:r>
      <w:r>
        <w:t xml:space="preserve"> </w:t>
      </w:r>
      <w:r w:rsidRPr="00D57736">
        <w:t>demande</w:t>
      </w:r>
      <w:r>
        <w:t xml:space="preserve"> </w:t>
      </w:r>
      <w:r w:rsidRPr="00D57736">
        <w:t>de</w:t>
      </w:r>
      <w:r>
        <w:t xml:space="preserve"> </w:t>
      </w:r>
      <w:r w:rsidRPr="00D57736">
        <w:t>mesures</w:t>
      </w:r>
      <w:r>
        <w:t xml:space="preserve"> </w:t>
      </w:r>
      <w:r w:rsidRPr="00D57736">
        <w:t>provisoires.</w:t>
      </w:r>
    </w:p>
    <w:p w14:paraId="113004D3" w14:textId="77777777" w:rsidR="001537C2" w:rsidRPr="00D57736" w:rsidRDefault="001537C2" w:rsidP="001537C2">
      <w:pPr>
        <w:pStyle w:val="SingleTxtG"/>
        <w:rPr>
          <w:spacing w:val="-1"/>
        </w:rPr>
      </w:pPr>
      <w:r w:rsidRPr="00D57736">
        <w:t>1.4</w:t>
      </w:r>
      <w:r w:rsidRPr="00D57736">
        <w:tab/>
        <w:t>Le</w:t>
      </w:r>
      <w:r>
        <w:t xml:space="preserve"> </w:t>
      </w:r>
      <w:r w:rsidRPr="00D57736">
        <w:t>29</w:t>
      </w:r>
      <w:r w:rsidR="006C67BC">
        <w:t> </w:t>
      </w:r>
      <w:r w:rsidRPr="00D57736">
        <w:t>décembre</w:t>
      </w:r>
      <w:r>
        <w:t xml:space="preserve"> </w:t>
      </w:r>
      <w:r w:rsidRPr="00D57736">
        <w:t>2017</w:t>
      </w:r>
      <w:r>
        <w:t xml:space="preserve"> </w:t>
      </w:r>
      <w:r w:rsidRPr="00D57736">
        <w:t>à</w:t>
      </w:r>
      <w:r>
        <w:t xml:space="preserve"> </w:t>
      </w:r>
      <w:r w:rsidRPr="00D57736">
        <w:t>la</w:t>
      </w:r>
      <w:r>
        <w:t xml:space="preserve"> </w:t>
      </w:r>
      <w:r w:rsidRPr="00D57736">
        <w:t>lumière</w:t>
      </w:r>
      <w:r>
        <w:t xml:space="preserve"> </w:t>
      </w:r>
      <w:r w:rsidRPr="00D57736">
        <w:t>des</w:t>
      </w:r>
      <w:r>
        <w:t xml:space="preserve"> </w:t>
      </w:r>
      <w:r w:rsidRPr="00D57736">
        <w:t>éléments</w:t>
      </w:r>
      <w:r>
        <w:t xml:space="preserve"> </w:t>
      </w:r>
      <w:r w:rsidRPr="00D57736">
        <w:t>nouveaux</w:t>
      </w:r>
      <w:r>
        <w:t xml:space="preserve"> </w:t>
      </w:r>
      <w:r w:rsidRPr="00D57736">
        <w:t>de</w:t>
      </w:r>
      <w:r>
        <w:t xml:space="preserve"> </w:t>
      </w:r>
      <w:r w:rsidRPr="00D57736">
        <w:t>l</w:t>
      </w:r>
      <w:r>
        <w:t>’</w:t>
      </w:r>
      <w:r w:rsidRPr="00D57736">
        <w:t>affaire,</w:t>
      </w:r>
      <w:r>
        <w:t xml:space="preserve"> </w:t>
      </w:r>
      <w:r w:rsidRPr="00D57736">
        <w:t>le</w:t>
      </w:r>
      <w:r>
        <w:t xml:space="preserve"> </w:t>
      </w:r>
      <w:r w:rsidRPr="00D57736">
        <w:t>Comité,</w:t>
      </w:r>
      <w:r>
        <w:t xml:space="preserve"> </w:t>
      </w:r>
      <w:r w:rsidRPr="00D57736">
        <w:t>agissant</w:t>
      </w:r>
      <w:r>
        <w:t xml:space="preserve"> </w:t>
      </w:r>
      <w:r w:rsidRPr="00D57736">
        <w:t>par</w:t>
      </w:r>
      <w:r>
        <w:t xml:space="preserve"> </w:t>
      </w:r>
      <w:r w:rsidRPr="00D57736">
        <w:t>l</w:t>
      </w:r>
      <w:r>
        <w:t>’</w:t>
      </w:r>
      <w:r w:rsidRPr="00D57736">
        <w:t>intermédiaire</w:t>
      </w:r>
      <w:r>
        <w:t xml:space="preserve"> </w:t>
      </w:r>
      <w:r w:rsidRPr="00D57736">
        <w:t>de</w:t>
      </w:r>
      <w:r>
        <w:t xml:space="preserve"> </w:t>
      </w:r>
      <w:r w:rsidRPr="00D57736">
        <w:t>son</w:t>
      </w:r>
      <w:r>
        <w:t xml:space="preserve"> </w:t>
      </w:r>
      <w:r w:rsidRPr="00D57736">
        <w:t>Rapporteur</w:t>
      </w:r>
      <w:r>
        <w:t xml:space="preserve"> </w:t>
      </w:r>
      <w:r w:rsidRPr="00D57736">
        <w:t>spécial</w:t>
      </w:r>
      <w:r>
        <w:t xml:space="preserve"> </w:t>
      </w:r>
      <w:r w:rsidRPr="00D57736">
        <w:t>chargé</w:t>
      </w:r>
      <w:r>
        <w:t xml:space="preserve"> </w:t>
      </w:r>
      <w:r w:rsidRPr="00D57736">
        <w:t>des</w:t>
      </w:r>
      <w:r>
        <w:t xml:space="preserve"> </w:t>
      </w:r>
      <w:r w:rsidRPr="00D57736">
        <w:t>nouvelles</w:t>
      </w:r>
      <w:r>
        <w:t xml:space="preserve"> </w:t>
      </w:r>
      <w:r w:rsidRPr="00D57736">
        <w:t>communications</w:t>
      </w:r>
      <w:r>
        <w:t xml:space="preserve"> </w:t>
      </w:r>
      <w:r w:rsidRPr="00D57736">
        <w:t>et</w:t>
      </w:r>
      <w:r>
        <w:t xml:space="preserve"> </w:t>
      </w:r>
      <w:r w:rsidRPr="00D57736">
        <w:t>des</w:t>
      </w:r>
      <w:r>
        <w:t xml:space="preserve"> </w:t>
      </w:r>
      <w:r w:rsidRPr="00D57736">
        <w:t>mesures</w:t>
      </w:r>
      <w:r>
        <w:t xml:space="preserve"> </w:t>
      </w:r>
      <w:r w:rsidRPr="00D57736">
        <w:t>provisoires,</w:t>
      </w:r>
      <w:r>
        <w:t xml:space="preserve"> </w:t>
      </w:r>
      <w:r w:rsidRPr="00D57736">
        <w:t>a</w:t>
      </w:r>
      <w:r>
        <w:t xml:space="preserve"> </w:t>
      </w:r>
      <w:r w:rsidRPr="00D57736">
        <w:t>décidé</w:t>
      </w:r>
      <w:r>
        <w:t xml:space="preserve"> </w:t>
      </w:r>
      <w:r w:rsidRPr="00D57736">
        <w:t>de</w:t>
      </w:r>
      <w:r>
        <w:t xml:space="preserve"> </w:t>
      </w:r>
      <w:r w:rsidRPr="00D57736">
        <w:t>reprendre</w:t>
      </w:r>
      <w:r>
        <w:t xml:space="preserve"> </w:t>
      </w:r>
      <w:r w:rsidRPr="00D57736">
        <w:t>l</w:t>
      </w:r>
      <w:r>
        <w:t>’</w:t>
      </w:r>
      <w:r w:rsidRPr="00D57736">
        <w:t>examen</w:t>
      </w:r>
      <w:r>
        <w:t xml:space="preserve"> </w:t>
      </w:r>
      <w:r w:rsidRPr="00D57736">
        <w:t>de</w:t>
      </w:r>
      <w:r>
        <w:t xml:space="preserve"> </w:t>
      </w:r>
      <w:r w:rsidRPr="00D57736">
        <w:t>la</w:t>
      </w:r>
      <w:r>
        <w:t xml:space="preserve"> </w:t>
      </w:r>
      <w:r w:rsidRPr="00D57736">
        <w:t>communication</w:t>
      </w:r>
      <w:r>
        <w:t xml:space="preserve"> </w:t>
      </w:r>
      <w:r w:rsidRPr="00D57736">
        <w:t>et</w:t>
      </w:r>
      <w:r>
        <w:t xml:space="preserve"> </w:t>
      </w:r>
      <w:r w:rsidRPr="00D57736">
        <w:t>de</w:t>
      </w:r>
      <w:r>
        <w:t xml:space="preserve"> </w:t>
      </w:r>
      <w:r w:rsidRPr="00D57736">
        <w:t>rétablir</w:t>
      </w:r>
      <w:r>
        <w:t xml:space="preserve"> </w:t>
      </w:r>
      <w:r w:rsidRPr="00D57736">
        <w:t>la</w:t>
      </w:r>
      <w:r>
        <w:t xml:space="preserve"> </w:t>
      </w:r>
      <w:r w:rsidRPr="00D57736">
        <w:t>demande</w:t>
      </w:r>
      <w:r>
        <w:t xml:space="preserve"> </w:t>
      </w:r>
      <w:r w:rsidRPr="00D57736">
        <w:t>de</w:t>
      </w:r>
      <w:r>
        <w:t xml:space="preserve"> </w:t>
      </w:r>
      <w:r w:rsidRPr="00D57736">
        <w:t>mesures</w:t>
      </w:r>
      <w:r>
        <w:t xml:space="preserve"> </w:t>
      </w:r>
      <w:r w:rsidRPr="00D57736">
        <w:t>provisoires.</w:t>
      </w:r>
    </w:p>
    <w:p w14:paraId="7A35DC01" w14:textId="77777777" w:rsidR="001537C2" w:rsidRPr="00D57736" w:rsidRDefault="001537C2" w:rsidP="001537C2">
      <w:pPr>
        <w:pStyle w:val="H23G"/>
      </w:pPr>
      <w:r w:rsidRPr="00D57736">
        <w:tab/>
      </w:r>
      <w:r w:rsidRPr="00D57736">
        <w:tab/>
        <w:t>Exposé</w:t>
      </w:r>
      <w:r>
        <w:t xml:space="preserve"> </w:t>
      </w:r>
      <w:r w:rsidRPr="00D57736">
        <w:t>des</w:t>
      </w:r>
      <w:r>
        <w:t xml:space="preserve"> </w:t>
      </w:r>
      <w:r w:rsidRPr="00D57736">
        <w:t>faits</w:t>
      </w:r>
    </w:p>
    <w:p w14:paraId="7F460BE5" w14:textId="77777777" w:rsidR="001537C2" w:rsidRPr="00D57736" w:rsidRDefault="001537C2" w:rsidP="001537C2">
      <w:pPr>
        <w:pStyle w:val="SingleTxtG"/>
        <w:rPr>
          <w:spacing w:val="-1"/>
        </w:rPr>
      </w:pPr>
      <w:r w:rsidRPr="00D57736">
        <w:rPr>
          <w:spacing w:val="-1"/>
        </w:rPr>
        <w:t>2.1</w:t>
      </w:r>
      <w:r w:rsidRPr="00D57736">
        <w:rPr>
          <w:spacing w:val="-1"/>
        </w:rPr>
        <w:tab/>
        <w:t>L</w:t>
      </w:r>
      <w:r>
        <w:rPr>
          <w:spacing w:val="-1"/>
        </w:rPr>
        <w:t>’</w:t>
      </w:r>
      <w:r w:rsidRPr="00D57736">
        <w:rPr>
          <w:spacing w:val="-1"/>
        </w:rPr>
        <w:t>auteur</w:t>
      </w:r>
      <w:r>
        <w:rPr>
          <w:spacing w:val="-1"/>
        </w:rPr>
        <w:t xml:space="preserve"> </w:t>
      </w:r>
      <w:r w:rsidRPr="00D57736">
        <w:rPr>
          <w:spacing w:val="-1"/>
        </w:rPr>
        <w:t>dirigeait</w:t>
      </w:r>
      <w:r>
        <w:rPr>
          <w:spacing w:val="-1"/>
        </w:rPr>
        <w:t xml:space="preserve"> </w:t>
      </w:r>
      <w:r w:rsidRPr="00D57736">
        <w:rPr>
          <w:spacing w:val="-1"/>
        </w:rPr>
        <w:t>une</w:t>
      </w:r>
      <w:r>
        <w:rPr>
          <w:spacing w:val="-1"/>
        </w:rPr>
        <w:t xml:space="preserve"> </w:t>
      </w:r>
      <w:r w:rsidRPr="00D57736">
        <w:rPr>
          <w:spacing w:val="-1"/>
        </w:rPr>
        <w:t>société</w:t>
      </w:r>
      <w:r>
        <w:rPr>
          <w:spacing w:val="-1"/>
        </w:rPr>
        <w:t xml:space="preserve"> </w:t>
      </w:r>
      <w:r w:rsidRPr="00D57736">
        <w:rPr>
          <w:spacing w:val="-1"/>
        </w:rPr>
        <w:t>privée</w:t>
      </w:r>
      <w:r>
        <w:rPr>
          <w:spacing w:val="-1"/>
        </w:rPr>
        <w:t xml:space="preserve"> </w:t>
      </w:r>
      <w:r w:rsidRPr="00D57736">
        <w:rPr>
          <w:spacing w:val="-1"/>
        </w:rPr>
        <w:t>au</w:t>
      </w:r>
      <w:r>
        <w:rPr>
          <w:spacing w:val="-1"/>
        </w:rPr>
        <w:t xml:space="preserve"> </w:t>
      </w:r>
      <w:r w:rsidRPr="00D57736">
        <w:rPr>
          <w:spacing w:val="-1"/>
        </w:rPr>
        <w:t>Bélarus.</w:t>
      </w:r>
      <w:r>
        <w:rPr>
          <w:spacing w:val="-1"/>
        </w:rPr>
        <w:t xml:space="preserve"> </w:t>
      </w:r>
      <w:r w:rsidRPr="00D57736">
        <w:rPr>
          <w:spacing w:val="-1"/>
        </w:rPr>
        <w:t>Le</w:t>
      </w:r>
      <w:r>
        <w:rPr>
          <w:spacing w:val="-1"/>
        </w:rPr>
        <w:t xml:space="preserve"> </w:t>
      </w:r>
      <w:r w:rsidRPr="00D57736">
        <w:rPr>
          <w:spacing w:val="-1"/>
        </w:rPr>
        <w:t>8</w:t>
      </w:r>
      <w:r w:rsidR="006C67BC">
        <w:rPr>
          <w:spacing w:val="-1"/>
        </w:rPr>
        <w:t> </w:t>
      </w:r>
      <w:r w:rsidRPr="00D57736">
        <w:rPr>
          <w:spacing w:val="-1"/>
        </w:rPr>
        <w:t>juin</w:t>
      </w:r>
      <w:r>
        <w:rPr>
          <w:spacing w:val="-1"/>
        </w:rPr>
        <w:t xml:space="preserve"> </w:t>
      </w:r>
      <w:r w:rsidRPr="00D57736">
        <w:rPr>
          <w:spacing w:val="-1"/>
        </w:rPr>
        <w:t>2009,</w:t>
      </w:r>
      <w:r>
        <w:rPr>
          <w:spacing w:val="-1"/>
        </w:rPr>
        <w:t xml:space="preserve"> </w:t>
      </w:r>
      <w:r w:rsidRPr="00D57736">
        <w:rPr>
          <w:spacing w:val="-1"/>
        </w:rPr>
        <w:t>il</w:t>
      </w:r>
      <w:r>
        <w:rPr>
          <w:spacing w:val="-1"/>
        </w:rPr>
        <w:t xml:space="preserve"> </w:t>
      </w:r>
      <w:r w:rsidRPr="00D57736">
        <w:rPr>
          <w:spacing w:val="-1"/>
        </w:rPr>
        <w:t>a</w:t>
      </w:r>
      <w:r>
        <w:rPr>
          <w:spacing w:val="-1"/>
        </w:rPr>
        <w:t xml:space="preserve"> </w:t>
      </w:r>
      <w:r w:rsidRPr="00D57736">
        <w:rPr>
          <w:spacing w:val="-1"/>
        </w:rPr>
        <w:t>été</w:t>
      </w:r>
      <w:r>
        <w:rPr>
          <w:spacing w:val="-1"/>
        </w:rPr>
        <w:t xml:space="preserve"> </w:t>
      </w:r>
      <w:r w:rsidRPr="00D57736">
        <w:rPr>
          <w:spacing w:val="-1"/>
        </w:rPr>
        <w:t>inculpé</w:t>
      </w:r>
      <w:r>
        <w:rPr>
          <w:spacing w:val="-1"/>
        </w:rPr>
        <w:t xml:space="preserve"> </w:t>
      </w:r>
      <w:r w:rsidRPr="00D57736">
        <w:rPr>
          <w:spacing w:val="-1"/>
        </w:rPr>
        <w:t>au</w:t>
      </w:r>
      <w:r>
        <w:rPr>
          <w:spacing w:val="-1"/>
        </w:rPr>
        <w:t xml:space="preserve"> </w:t>
      </w:r>
      <w:r w:rsidRPr="00D57736">
        <w:rPr>
          <w:spacing w:val="-1"/>
        </w:rPr>
        <w:t>titre</w:t>
      </w:r>
      <w:r>
        <w:rPr>
          <w:spacing w:val="-1"/>
        </w:rPr>
        <w:t xml:space="preserve"> </w:t>
      </w:r>
      <w:r w:rsidRPr="00D57736">
        <w:rPr>
          <w:spacing w:val="-1"/>
        </w:rPr>
        <w:t>des</w:t>
      </w:r>
      <w:r>
        <w:rPr>
          <w:spacing w:val="-1"/>
        </w:rPr>
        <w:t xml:space="preserve"> </w:t>
      </w:r>
      <w:r w:rsidRPr="00D57736">
        <w:rPr>
          <w:spacing w:val="-1"/>
        </w:rPr>
        <w:t>paragraphes</w:t>
      </w:r>
      <w:r>
        <w:rPr>
          <w:spacing w:val="-1"/>
        </w:rPr>
        <w:t xml:space="preserve"> </w:t>
      </w:r>
      <w:r w:rsidRPr="00D57736">
        <w:rPr>
          <w:spacing w:val="-1"/>
        </w:rPr>
        <w:t>3</w:t>
      </w:r>
      <w:r>
        <w:rPr>
          <w:spacing w:val="-1"/>
        </w:rPr>
        <w:t xml:space="preserve"> </w:t>
      </w:r>
      <w:r w:rsidRPr="00D57736">
        <w:rPr>
          <w:spacing w:val="-1"/>
        </w:rPr>
        <w:t>et</w:t>
      </w:r>
      <w:r>
        <w:rPr>
          <w:spacing w:val="-1"/>
        </w:rPr>
        <w:t xml:space="preserve"> </w:t>
      </w:r>
      <w:r w:rsidRPr="00D57736">
        <w:rPr>
          <w:spacing w:val="-1"/>
        </w:rPr>
        <w:t>4</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article</w:t>
      </w:r>
      <w:r>
        <w:rPr>
          <w:spacing w:val="-1"/>
        </w:rPr>
        <w:t xml:space="preserve"> </w:t>
      </w:r>
      <w:r w:rsidRPr="00D57736">
        <w:rPr>
          <w:spacing w:val="-1"/>
        </w:rPr>
        <w:t>210</w:t>
      </w:r>
      <w:r>
        <w:rPr>
          <w:spacing w:val="-1"/>
        </w:rPr>
        <w:t xml:space="preserve"> </w:t>
      </w:r>
      <w:r w:rsidRPr="00D57736">
        <w:rPr>
          <w:spacing w:val="-1"/>
        </w:rPr>
        <w:t>du</w:t>
      </w:r>
      <w:r>
        <w:rPr>
          <w:spacing w:val="-1"/>
        </w:rPr>
        <w:t xml:space="preserve"> </w:t>
      </w:r>
      <w:r w:rsidRPr="00D57736">
        <w:rPr>
          <w:spacing w:val="-1"/>
        </w:rPr>
        <w:t>Code</w:t>
      </w:r>
      <w:r>
        <w:rPr>
          <w:spacing w:val="-1"/>
        </w:rPr>
        <w:t xml:space="preserve"> </w:t>
      </w:r>
      <w:r w:rsidRPr="00D57736">
        <w:rPr>
          <w:spacing w:val="-1"/>
        </w:rPr>
        <w:t>pénal</w:t>
      </w:r>
      <w:r>
        <w:rPr>
          <w:spacing w:val="-1"/>
        </w:rPr>
        <w:t xml:space="preserve"> </w:t>
      </w:r>
      <w:r w:rsidRPr="00D57736">
        <w:rPr>
          <w:spacing w:val="-1"/>
        </w:rPr>
        <w:t>bélarussien</w:t>
      </w:r>
      <w:r>
        <w:rPr>
          <w:spacing w:val="-1"/>
        </w:rPr>
        <w:t xml:space="preserve"> </w:t>
      </w:r>
      <w:r w:rsidRPr="00D57736">
        <w:rPr>
          <w:spacing w:val="-1"/>
        </w:rPr>
        <w:t>(</w:t>
      </w:r>
      <w:bookmarkStart w:id="0" w:name="_Hlk8285161"/>
      <w:r w:rsidRPr="00D57736">
        <w:rPr>
          <w:spacing w:val="-1"/>
        </w:rPr>
        <w:t>appropriation</w:t>
      </w:r>
      <w:r>
        <w:rPr>
          <w:spacing w:val="-1"/>
        </w:rPr>
        <w:t xml:space="preserve"> </w:t>
      </w:r>
      <w:r w:rsidRPr="00D57736">
        <w:rPr>
          <w:spacing w:val="-1"/>
        </w:rPr>
        <w:t>de</w:t>
      </w:r>
      <w:r>
        <w:rPr>
          <w:spacing w:val="-1"/>
        </w:rPr>
        <w:t xml:space="preserve"> </w:t>
      </w:r>
      <w:r w:rsidRPr="00D57736">
        <w:rPr>
          <w:spacing w:val="-1"/>
        </w:rPr>
        <w:t>biens</w:t>
      </w:r>
      <w:r>
        <w:rPr>
          <w:spacing w:val="-1"/>
        </w:rPr>
        <w:t xml:space="preserve"> </w:t>
      </w:r>
      <w:r w:rsidRPr="00D57736">
        <w:rPr>
          <w:spacing w:val="-1"/>
        </w:rPr>
        <w:t>à</w:t>
      </w:r>
      <w:r>
        <w:rPr>
          <w:spacing w:val="-1"/>
        </w:rPr>
        <w:t xml:space="preserve"> </w:t>
      </w:r>
      <w:r w:rsidRPr="00D57736">
        <w:rPr>
          <w:spacing w:val="-1"/>
        </w:rPr>
        <w:t>grande</w:t>
      </w:r>
      <w:r>
        <w:rPr>
          <w:spacing w:val="-1"/>
        </w:rPr>
        <w:t xml:space="preserve"> </w:t>
      </w:r>
      <w:r w:rsidRPr="00D57736">
        <w:rPr>
          <w:spacing w:val="-1"/>
        </w:rPr>
        <w:t>et</w:t>
      </w:r>
      <w:r>
        <w:rPr>
          <w:spacing w:val="-1"/>
        </w:rPr>
        <w:t xml:space="preserve"> </w:t>
      </w:r>
      <w:r w:rsidRPr="00D57736">
        <w:rPr>
          <w:spacing w:val="-1"/>
        </w:rPr>
        <w:t>très</w:t>
      </w:r>
      <w:r>
        <w:rPr>
          <w:spacing w:val="-1"/>
        </w:rPr>
        <w:t xml:space="preserve"> </w:t>
      </w:r>
      <w:r w:rsidRPr="00D57736">
        <w:rPr>
          <w:spacing w:val="-1"/>
        </w:rPr>
        <w:t>grande</w:t>
      </w:r>
      <w:r>
        <w:rPr>
          <w:spacing w:val="-1"/>
        </w:rPr>
        <w:t xml:space="preserve"> </w:t>
      </w:r>
      <w:r w:rsidRPr="00D57736">
        <w:rPr>
          <w:spacing w:val="-1"/>
        </w:rPr>
        <w:t>échelle</w:t>
      </w:r>
      <w:r>
        <w:rPr>
          <w:spacing w:val="-1"/>
        </w:rPr>
        <w:t xml:space="preserve"> </w:t>
      </w:r>
      <w:r w:rsidRPr="00D57736">
        <w:rPr>
          <w:spacing w:val="-1"/>
        </w:rPr>
        <w:t>par</w:t>
      </w:r>
      <w:r>
        <w:rPr>
          <w:spacing w:val="-1"/>
        </w:rPr>
        <w:t xml:space="preserve"> </w:t>
      </w:r>
      <w:r w:rsidRPr="00D57736">
        <w:rPr>
          <w:spacing w:val="-1"/>
        </w:rPr>
        <w:t>abus</w:t>
      </w:r>
      <w:r>
        <w:rPr>
          <w:spacing w:val="-1"/>
        </w:rPr>
        <w:t xml:space="preserve"> </w:t>
      </w:r>
      <w:r w:rsidRPr="00D57736">
        <w:rPr>
          <w:spacing w:val="-1"/>
        </w:rPr>
        <w:t>de</w:t>
      </w:r>
      <w:r>
        <w:rPr>
          <w:spacing w:val="-1"/>
        </w:rPr>
        <w:t xml:space="preserve"> </w:t>
      </w:r>
      <w:r w:rsidRPr="00D57736">
        <w:rPr>
          <w:spacing w:val="-1"/>
        </w:rPr>
        <w:t>fonctions</w:t>
      </w:r>
      <w:bookmarkEnd w:id="0"/>
      <w:r w:rsidRPr="00D57736">
        <w:rPr>
          <w:spacing w:val="-1"/>
        </w:rPr>
        <w:t>).</w:t>
      </w:r>
      <w:r>
        <w:rPr>
          <w:spacing w:val="-1"/>
        </w:rPr>
        <w:t xml:space="preserve"> </w:t>
      </w:r>
      <w:r w:rsidRPr="00D57736">
        <w:rPr>
          <w:spacing w:val="-1"/>
        </w:rPr>
        <w:t>Le</w:t>
      </w:r>
      <w:r>
        <w:rPr>
          <w:spacing w:val="-1"/>
        </w:rPr>
        <w:t xml:space="preserve"> </w:t>
      </w:r>
      <w:r w:rsidRPr="00D57736">
        <w:rPr>
          <w:spacing w:val="-1"/>
        </w:rPr>
        <w:t>10</w:t>
      </w:r>
      <w:r w:rsidR="006C67BC">
        <w:rPr>
          <w:spacing w:val="-1"/>
        </w:rPr>
        <w:t> </w:t>
      </w:r>
      <w:r w:rsidRPr="00D57736">
        <w:rPr>
          <w:spacing w:val="-1"/>
        </w:rPr>
        <w:t>juin</w:t>
      </w:r>
      <w:r>
        <w:rPr>
          <w:spacing w:val="-1"/>
        </w:rPr>
        <w:t xml:space="preserve"> </w:t>
      </w:r>
      <w:r w:rsidRPr="00D57736">
        <w:rPr>
          <w:spacing w:val="-1"/>
        </w:rPr>
        <w:t>2009,</w:t>
      </w:r>
      <w:r>
        <w:rPr>
          <w:spacing w:val="-1"/>
        </w:rPr>
        <w:t xml:space="preserve"> </w:t>
      </w:r>
      <w:r w:rsidRPr="00D57736">
        <w:rPr>
          <w:spacing w:val="-1"/>
        </w:rPr>
        <w:t>un</w:t>
      </w:r>
      <w:r>
        <w:rPr>
          <w:spacing w:val="-1"/>
        </w:rPr>
        <w:t xml:space="preserve"> </w:t>
      </w:r>
      <w:r w:rsidRPr="00D57736">
        <w:rPr>
          <w:spacing w:val="-1"/>
        </w:rPr>
        <w:t>enquêteur</w:t>
      </w:r>
      <w:r>
        <w:rPr>
          <w:spacing w:val="-1"/>
        </w:rPr>
        <w:t xml:space="preserve"> </w:t>
      </w:r>
      <w:r w:rsidRPr="00D57736">
        <w:rPr>
          <w:spacing w:val="-1"/>
        </w:rPr>
        <w:t>du</w:t>
      </w:r>
      <w:r>
        <w:rPr>
          <w:spacing w:val="-1"/>
        </w:rPr>
        <w:t xml:space="preserve"> </w:t>
      </w:r>
      <w:r w:rsidRPr="00D57736">
        <w:rPr>
          <w:spacing w:val="-1"/>
        </w:rPr>
        <w:t>Département</w:t>
      </w:r>
      <w:r>
        <w:rPr>
          <w:spacing w:val="-1"/>
        </w:rPr>
        <w:t xml:space="preserve"> </w:t>
      </w:r>
      <w:r w:rsidRPr="00D57736">
        <w:rPr>
          <w:spacing w:val="-1"/>
        </w:rPr>
        <w:t>des</w:t>
      </w:r>
      <w:r>
        <w:rPr>
          <w:spacing w:val="-1"/>
        </w:rPr>
        <w:t xml:space="preserve"> </w:t>
      </w:r>
      <w:r w:rsidRPr="00D57736">
        <w:rPr>
          <w:spacing w:val="-1"/>
        </w:rPr>
        <w:t>affaires</w:t>
      </w:r>
      <w:r>
        <w:rPr>
          <w:spacing w:val="-1"/>
        </w:rPr>
        <w:t xml:space="preserve"> </w:t>
      </w:r>
      <w:r w:rsidRPr="00D57736">
        <w:rPr>
          <w:spacing w:val="-1"/>
        </w:rPr>
        <w:t>intérieures</w:t>
      </w:r>
      <w:r>
        <w:rPr>
          <w:spacing w:val="-1"/>
        </w:rPr>
        <w:t xml:space="preserve"> </w:t>
      </w:r>
      <w:bookmarkStart w:id="1" w:name="_Hlk8235243"/>
      <w:r w:rsidRPr="00D57736">
        <w:rPr>
          <w:spacing w:val="-1"/>
        </w:rPr>
        <w:t>du</w:t>
      </w:r>
      <w:r>
        <w:rPr>
          <w:spacing w:val="-1"/>
        </w:rPr>
        <w:t xml:space="preserve"> </w:t>
      </w:r>
      <w:r w:rsidRPr="00D57736">
        <w:rPr>
          <w:spacing w:val="-1"/>
        </w:rPr>
        <w:t>district</w:t>
      </w:r>
      <w:r>
        <w:rPr>
          <w:spacing w:val="-1"/>
        </w:rPr>
        <w:t xml:space="preserve"> </w:t>
      </w:r>
      <w:bookmarkEnd w:id="1"/>
      <w:r w:rsidRPr="006F08BE">
        <w:rPr>
          <w:bCs/>
          <w:color w:val="000000"/>
        </w:rPr>
        <w:t>Moskovsky</w:t>
      </w:r>
      <w:r>
        <w:rPr>
          <w:spacing w:val="-1"/>
        </w:rPr>
        <w:t xml:space="preserve"> </w:t>
      </w:r>
      <w:r w:rsidRPr="00D57736">
        <w:rPr>
          <w:spacing w:val="-1"/>
        </w:rPr>
        <w:t>à</w:t>
      </w:r>
      <w:r>
        <w:rPr>
          <w:spacing w:val="-1"/>
        </w:rPr>
        <w:t xml:space="preserve"> </w:t>
      </w:r>
      <w:r w:rsidRPr="00D57736">
        <w:rPr>
          <w:spacing w:val="-1"/>
        </w:rPr>
        <w:t>Minsk</w:t>
      </w:r>
      <w:r>
        <w:rPr>
          <w:spacing w:val="-1"/>
        </w:rPr>
        <w:t xml:space="preserve"> </w:t>
      </w:r>
      <w:r w:rsidRPr="00D57736">
        <w:rPr>
          <w:spacing w:val="-1"/>
        </w:rPr>
        <w:t>a</w:t>
      </w:r>
      <w:r>
        <w:rPr>
          <w:spacing w:val="-1"/>
        </w:rPr>
        <w:t xml:space="preserve"> </w:t>
      </w:r>
      <w:r w:rsidRPr="00D57736">
        <w:rPr>
          <w:spacing w:val="-1"/>
        </w:rPr>
        <w:t>ordonné</w:t>
      </w:r>
      <w:r>
        <w:rPr>
          <w:spacing w:val="-1"/>
        </w:rPr>
        <w:t xml:space="preserve"> </w:t>
      </w:r>
      <w:r w:rsidRPr="00D57736">
        <w:rPr>
          <w:spacing w:val="-1"/>
        </w:rPr>
        <w:t>son</w:t>
      </w:r>
      <w:r>
        <w:rPr>
          <w:spacing w:val="-1"/>
        </w:rPr>
        <w:t xml:space="preserve"> </w:t>
      </w:r>
      <w:r w:rsidRPr="00D57736">
        <w:rPr>
          <w:spacing w:val="-1"/>
        </w:rPr>
        <w:t>placement</w:t>
      </w:r>
      <w:r>
        <w:rPr>
          <w:spacing w:val="-1"/>
        </w:rPr>
        <w:t xml:space="preserve"> </w:t>
      </w:r>
      <w:r w:rsidRPr="00D57736">
        <w:rPr>
          <w:spacing w:val="-1"/>
        </w:rPr>
        <w:t>en</w:t>
      </w:r>
      <w:r>
        <w:rPr>
          <w:spacing w:val="-1"/>
        </w:rPr>
        <w:t xml:space="preserve"> </w:t>
      </w:r>
      <w:r w:rsidRPr="00D57736">
        <w:rPr>
          <w:spacing w:val="-1"/>
        </w:rPr>
        <w:t>détention</w:t>
      </w:r>
      <w:r>
        <w:rPr>
          <w:spacing w:val="-1"/>
        </w:rPr>
        <w:t xml:space="preserve"> </w:t>
      </w:r>
      <w:r w:rsidRPr="00D57736">
        <w:rPr>
          <w:spacing w:val="-1"/>
        </w:rPr>
        <w:t>provisoire</w:t>
      </w:r>
      <w:r>
        <w:rPr>
          <w:spacing w:val="-1"/>
        </w:rPr>
        <w:t xml:space="preserve"> </w:t>
      </w:r>
      <w:r w:rsidRPr="00D57736">
        <w:rPr>
          <w:spacing w:val="-1"/>
        </w:rPr>
        <w:t>au</w:t>
      </w:r>
      <w:r>
        <w:rPr>
          <w:spacing w:val="-1"/>
        </w:rPr>
        <w:t xml:space="preserve"> </w:t>
      </w:r>
      <w:r w:rsidRPr="00D57736">
        <w:rPr>
          <w:spacing w:val="-1"/>
        </w:rPr>
        <w:t>Centre</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D57736">
        <w:rPr>
          <w:spacing w:val="-1"/>
        </w:rPr>
        <w:t>avant</w:t>
      </w:r>
      <w:r>
        <w:rPr>
          <w:spacing w:val="-1"/>
        </w:rPr>
        <w:t xml:space="preserve"> </w:t>
      </w:r>
      <w:r w:rsidRPr="00D57736">
        <w:rPr>
          <w:spacing w:val="-1"/>
        </w:rPr>
        <w:t>jugement</w:t>
      </w:r>
      <w:r>
        <w:rPr>
          <w:spacing w:val="-1"/>
        </w:rPr>
        <w:t xml:space="preserve"> </w:t>
      </w:r>
      <w:r w:rsidRPr="00D0705D">
        <w:rPr>
          <w:rFonts w:eastAsia="MS Mincho"/>
          <w:spacing w:val="-1"/>
        </w:rPr>
        <w:t>n</w:t>
      </w:r>
      <w:r w:rsidRPr="00D0705D">
        <w:rPr>
          <w:rFonts w:eastAsia="MS Mincho"/>
          <w:spacing w:val="-1"/>
          <w:vertAlign w:val="superscript"/>
        </w:rPr>
        <w:t>o</w:t>
      </w:r>
      <w:r w:rsidR="006C67BC">
        <w:rPr>
          <w:spacing w:val="-1"/>
        </w:rPr>
        <w:t> </w:t>
      </w:r>
      <w:r w:rsidRPr="00D57736">
        <w:rPr>
          <w:spacing w:val="-1"/>
        </w:rPr>
        <w:t>1</w:t>
      </w:r>
      <w:r>
        <w:rPr>
          <w:spacing w:val="-1"/>
        </w:rPr>
        <w:t xml:space="preserve"> </w:t>
      </w:r>
      <w:r w:rsidRPr="00D57736">
        <w:rPr>
          <w:spacing w:val="-1"/>
        </w:rPr>
        <w:t>de</w:t>
      </w:r>
      <w:r>
        <w:rPr>
          <w:spacing w:val="-1"/>
        </w:rPr>
        <w:t xml:space="preserve"> </w:t>
      </w:r>
      <w:r w:rsidRPr="00D57736">
        <w:rPr>
          <w:spacing w:val="-1"/>
        </w:rPr>
        <w:t>Minsk,</w:t>
      </w:r>
      <w:r>
        <w:rPr>
          <w:spacing w:val="-1"/>
        </w:rPr>
        <w:t xml:space="preserve"> </w:t>
      </w:r>
      <w:r w:rsidRPr="00D57736">
        <w:rPr>
          <w:spacing w:val="-1"/>
        </w:rPr>
        <w:t>décision</w:t>
      </w:r>
      <w:r>
        <w:rPr>
          <w:spacing w:val="-1"/>
        </w:rPr>
        <w:t xml:space="preserve"> </w:t>
      </w:r>
      <w:r w:rsidRPr="00D57736">
        <w:rPr>
          <w:spacing w:val="-1"/>
        </w:rPr>
        <w:t>qui</w:t>
      </w:r>
      <w:r>
        <w:rPr>
          <w:spacing w:val="-1"/>
        </w:rPr>
        <w:t xml:space="preserve"> </w:t>
      </w:r>
      <w:r w:rsidRPr="00D57736">
        <w:rPr>
          <w:spacing w:val="-1"/>
        </w:rPr>
        <w:t>a</w:t>
      </w:r>
      <w:r>
        <w:rPr>
          <w:spacing w:val="-1"/>
        </w:rPr>
        <w:t xml:space="preserve"> </w:t>
      </w:r>
      <w:r w:rsidRPr="00D57736">
        <w:rPr>
          <w:spacing w:val="-1"/>
        </w:rPr>
        <w:t>été</w:t>
      </w:r>
      <w:r>
        <w:rPr>
          <w:spacing w:val="-1"/>
        </w:rPr>
        <w:t xml:space="preserve"> </w:t>
      </w:r>
      <w:r w:rsidRPr="00D57736">
        <w:rPr>
          <w:spacing w:val="-1"/>
        </w:rPr>
        <w:t>approuvée</w:t>
      </w:r>
      <w:r>
        <w:rPr>
          <w:spacing w:val="-1"/>
        </w:rPr>
        <w:t xml:space="preserve"> </w:t>
      </w:r>
      <w:r w:rsidRPr="00D57736">
        <w:rPr>
          <w:spacing w:val="-1"/>
        </w:rPr>
        <w:t>par</w:t>
      </w:r>
      <w:r>
        <w:rPr>
          <w:spacing w:val="-1"/>
        </w:rPr>
        <w:t xml:space="preserve"> </w:t>
      </w:r>
      <w:r w:rsidRPr="00D57736">
        <w:rPr>
          <w:spacing w:val="-1"/>
        </w:rPr>
        <w:t>le</w:t>
      </w:r>
      <w:r>
        <w:rPr>
          <w:spacing w:val="-1"/>
        </w:rPr>
        <w:t xml:space="preserve"> </w:t>
      </w:r>
      <w:r w:rsidRPr="00D57736">
        <w:rPr>
          <w:spacing w:val="-1"/>
        </w:rPr>
        <w:t>Bureau</w:t>
      </w:r>
      <w:r>
        <w:rPr>
          <w:spacing w:val="-1"/>
        </w:rPr>
        <w:t xml:space="preserve"> </w:t>
      </w:r>
      <w:r w:rsidRPr="00D57736">
        <w:rPr>
          <w:spacing w:val="-1"/>
        </w:rPr>
        <w:t>du</w:t>
      </w:r>
      <w:r>
        <w:rPr>
          <w:spacing w:val="-1"/>
        </w:rPr>
        <w:t xml:space="preserve"> </w:t>
      </w:r>
      <w:r w:rsidRPr="00D57736">
        <w:rPr>
          <w:spacing w:val="-1"/>
        </w:rPr>
        <w:t>Procureur</w:t>
      </w:r>
      <w:r>
        <w:rPr>
          <w:spacing w:val="-1"/>
        </w:rPr>
        <w:t xml:space="preserve"> </w:t>
      </w:r>
      <w:r w:rsidRPr="00D57736">
        <w:rPr>
          <w:spacing w:val="-1"/>
        </w:rPr>
        <w:t>du</w:t>
      </w:r>
      <w:r>
        <w:rPr>
          <w:spacing w:val="-1"/>
        </w:rPr>
        <w:t xml:space="preserve"> </w:t>
      </w:r>
      <w:r w:rsidRPr="00D57736">
        <w:rPr>
          <w:spacing w:val="-1"/>
        </w:rPr>
        <w:t>district</w:t>
      </w:r>
      <w:r>
        <w:rPr>
          <w:spacing w:val="-1"/>
        </w:rPr>
        <w:t xml:space="preserve"> </w:t>
      </w:r>
      <w:r w:rsidRPr="006F08BE">
        <w:rPr>
          <w:bCs/>
          <w:color w:val="000000"/>
        </w:rPr>
        <w:t>Moskovsky</w:t>
      </w:r>
      <w:r w:rsidRPr="00D57736">
        <w:rPr>
          <w:spacing w:val="-1"/>
        </w:rPr>
        <w:t>.</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a</w:t>
      </w:r>
      <w:r>
        <w:rPr>
          <w:spacing w:val="-1"/>
        </w:rPr>
        <w:t xml:space="preserve"> </w:t>
      </w:r>
      <w:r w:rsidRPr="00D57736">
        <w:rPr>
          <w:spacing w:val="-1"/>
        </w:rPr>
        <w:t>quitté</w:t>
      </w:r>
      <w:r>
        <w:rPr>
          <w:spacing w:val="-1"/>
        </w:rPr>
        <w:t xml:space="preserve"> </w:t>
      </w:r>
      <w:r w:rsidRPr="00D57736">
        <w:rPr>
          <w:spacing w:val="-1"/>
        </w:rPr>
        <w:t>le</w:t>
      </w:r>
      <w:r>
        <w:rPr>
          <w:spacing w:val="-1"/>
        </w:rPr>
        <w:t xml:space="preserve"> </w:t>
      </w:r>
      <w:r w:rsidRPr="00D57736">
        <w:rPr>
          <w:spacing w:val="-1"/>
        </w:rPr>
        <w:t>Bélarus</w:t>
      </w:r>
      <w:r>
        <w:rPr>
          <w:spacing w:val="-1"/>
        </w:rPr>
        <w:t xml:space="preserve"> </w:t>
      </w:r>
      <w:r w:rsidRPr="00D57736">
        <w:rPr>
          <w:spacing w:val="-1"/>
        </w:rPr>
        <w:t>à</w:t>
      </w:r>
      <w:r>
        <w:rPr>
          <w:spacing w:val="-1"/>
        </w:rPr>
        <w:t xml:space="preserve"> </w:t>
      </w:r>
      <w:r w:rsidRPr="00D57736">
        <w:rPr>
          <w:spacing w:val="-1"/>
        </w:rPr>
        <w:t>une</w:t>
      </w:r>
      <w:r>
        <w:rPr>
          <w:spacing w:val="-1"/>
        </w:rPr>
        <w:t xml:space="preserve"> </w:t>
      </w:r>
      <w:r w:rsidRPr="00D57736">
        <w:rPr>
          <w:spacing w:val="-1"/>
        </w:rPr>
        <w:t>date</w:t>
      </w:r>
      <w:r>
        <w:rPr>
          <w:spacing w:val="-1"/>
        </w:rPr>
        <w:t xml:space="preserve"> </w:t>
      </w:r>
      <w:r w:rsidRPr="00D57736">
        <w:rPr>
          <w:spacing w:val="-1"/>
        </w:rPr>
        <w:t>non</w:t>
      </w:r>
      <w:r>
        <w:rPr>
          <w:spacing w:val="-1"/>
        </w:rPr>
        <w:t xml:space="preserve"> </w:t>
      </w:r>
      <w:r w:rsidRPr="00D57736">
        <w:rPr>
          <w:spacing w:val="-1"/>
        </w:rPr>
        <w:t>précisée.</w:t>
      </w:r>
      <w:r>
        <w:rPr>
          <w:spacing w:val="-1"/>
        </w:rPr>
        <w:t xml:space="preserve"> </w:t>
      </w:r>
      <w:r w:rsidRPr="00D57736">
        <w:rPr>
          <w:spacing w:val="-1"/>
        </w:rPr>
        <w:t>Le</w:t>
      </w:r>
      <w:r>
        <w:rPr>
          <w:spacing w:val="-1"/>
        </w:rPr>
        <w:t xml:space="preserve"> </w:t>
      </w:r>
      <w:r w:rsidRPr="00D57736">
        <w:rPr>
          <w:spacing w:val="-1"/>
        </w:rPr>
        <w:t>23</w:t>
      </w:r>
      <w:r w:rsidR="006C67BC">
        <w:rPr>
          <w:spacing w:val="-1"/>
        </w:rPr>
        <w:t> </w:t>
      </w:r>
      <w:r w:rsidRPr="00D57736">
        <w:rPr>
          <w:spacing w:val="-1"/>
        </w:rPr>
        <w:t>juin</w:t>
      </w:r>
      <w:r>
        <w:rPr>
          <w:spacing w:val="-1"/>
        </w:rPr>
        <w:t xml:space="preserve"> </w:t>
      </w:r>
      <w:r w:rsidRPr="00D57736">
        <w:rPr>
          <w:spacing w:val="-1"/>
        </w:rPr>
        <w:t>2009,</w:t>
      </w:r>
      <w:r>
        <w:rPr>
          <w:spacing w:val="-1"/>
        </w:rPr>
        <w:t xml:space="preserve"> </w:t>
      </w:r>
      <w:r w:rsidRPr="00D57736">
        <w:rPr>
          <w:spacing w:val="-1"/>
        </w:rPr>
        <w:t>un</w:t>
      </w:r>
      <w:r>
        <w:rPr>
          <w:spacing w:val="-1"/>
        </w:rPr>
        <w:t xml:space="preserve"> </w:t>
      </w:r>
      <w:r w:rsidRPr="00D57736">
        <w:rPr>
          <w:spacing w:val="-1"/>
        </w:rPr>
        <w:t>mandat</w:t>
      </w:r>
      <w:r>
        <w:rPr>
          <w:spacing w:val="-1"/>
        </w:rPr>
        <w:t xml:space="preserve"> </w:t>
      </w:r>
      <w:r w:rsidRPr="00D57736">
        <w:rPr>
          <w:spacing w:val="-1"/>
        </w:rPr>
        <w:t>d</w:t>
      </w:r>
      <w:r>
        <w:rPr>
          <w:spacing w:val="-1"/>
        </w:rPr>
        <w:t>’</w:t>
      </w:r>
      <w:r w:rsidRPr="00D57736">
        <w:rPr>
          <w:spacing w:val="-1"/>
        </w:rPr>
        <w:t>arrêt</w:t>
      </w:r>
      <w:r>
        <w:rPr>
          <w:spacing w:val="-1"/>
        </w:rPr>
        <w:t xml:space="preserve"> </w:t>
      </w:r>
      <w:r w:rsidRPr="00D57736">
        <w:rPr>
          <w:spacing w:val="-1"/>
        </w:rPr>
        <w:t>fédéral</w:t>
      </w:r>
      <w:r>
        <w:rPr>
          <w:spacing w:val="-1"/>
        </w:rPr>
        <w:t xml:space="preserve"> </w:t>
      </w:r>
      <w:r w:rsidRPr="00D57736">
        <w:rPr>
          <w:spacing w:val="-1"/>
        </w:rPr>
        <w:t>a</w:t>
      </w:r>
      <w:r>
        <w:rPr>
          <w:spacing w:val="-1"/>
        </w:rPr>
        <w:t xml:space="preserve"> </w:t>
      </w:r>
      <w:r w:rsidRPr="00D57736">
        <w:rPr>
          <w:spacing w:val="-1"/>
        </w:rPr>
        <w:t>été</w:t>
      </w:r>
      <w:r>
        <w:rPr>
          <w:spacing w:val="-1"/>
        </w:rPr>
        <w:t xml:space="preserve"> </w:t>
      </w:r>
      <w:r w:rsidRPr="00D57736">
        <w:rPr>
          <w:spacing w:val="-1"/>
        </w:rPr>
        <w:t>lancé</w:t>
      </w:r>
      <w:r>
        <w:rPr>
          <w:spacing w:val="-1"/>
        </w:rPr>
        <w:t xml:space="preserve"> </w:t>
      </w:r>
      <w:r w:rsidRPr="00D57736">
        <w:rPr>
          <w:spacing w:val="-1"/>
        </w:rPr>
        <w:t>pour</w:t>
      </w:r>
      <w:r>
        <w:rPr>
          <w:spacing w:val="-1"/>
        </w:rPr>
        <w:t xml:space="preserve"> </w:t>
      </w:r>
      <w:r w:rsidRPr="00D57736">
        <w:rPr>
          <w:spacing w:val="-1"/>
        </w:rPr>
        <w:t>le</w:t>
      </w:r>
      <w:r>
        <w:rPr>
          <w:spacing w:val="-1"/>
        </w:rPr>
        <w:t xml:space="preserve"> </w:t>
      </w:r>
      <w:r w:rsidRPr="00D57736">
        <w:rPr>
          <w:spacing w:val="-1"/>
        </w:rPr>
        <w:t>retrouver.</w:t>
      </w:r>
      <w:r>
        <w:rPr>
          <w:spacing w:val="-1"/>
        </w:rPr>
        <w:t xml:space="preserve"> </w:t>
      </w:r>
      <w:r w:rsidRPr="00D57736">
        <w:rPr>
          <w:spacing w:val="-1"/>
        </w:rPr>
        <w:t>Un</w:t>
      </w:r>
      <w:r>
        <w:rPr>
          <w:spacing w:val="-1"/>
        </w:rPr>
        <w:t xml:space="preserve"> </w:t>
      </w:r>
      <w:r w:rsidRPr="00D57736">
        <w:rPr>
          <w:spacing w:val="-1"/>
        </w:rPr>
        <w:t>mandat</w:t>
      </w:r>
      <w:r>
        <w:rPr>
          <w:spacing w:val="-1"/>
        </w:rPr>
        <w:t xml:space="preserve"> </w:t>
      </w:r>
      <w:r w:rsidRPr="00D57736">
        <w:rPr>
          <w:spacing w:val="-1"/>
        </w:rPr>
        <w:t>d</w:t>
      </w:r>
      <w:r>
        <w:rPr>
          <w:spacing w:val="-1"/>
        </w:rPr>
        <w:t>’</w:t>
      </w:r>
      <w:r w:rsidRPr="00D57736">
        <w:rPr>
          <w:spacing w:val="-1"/>
        </w:rPr>
        <w:t>arrêt</w:t>
      </w:r>
      <w:r>
        <w:rPr>
          <w:spacing w:val="-1"/>
        </w:rPr>
        <w:t xml:space="preserve"> </w:t>
      </w:r>
      <w:r w:rsidRPr="00D57736">
        <w:rPr>
          <w:spacing w:val="-1"/>
        </w:rPr>
        <w:t>interétatique</w:t>
      </w:r>
      <w:r>
        <w:rPr>
          <w:spacing w:val="-1"/>
        </w:rPr>
        <w:t xml:space="preserve"> </w:t>
      </w:r>
      <w:r w:rsidRPr="00D57736">
        <w:rPr>
          <w:spacing w:val="-1"/>
        </w:rPr>
        <w:t>et</w:t>
      </w:r>
      <w:r>
        <w:rPr>
          <w:spacing w:val="-1"/>
        </w:rPr>
        <w:t xml:space="preserve"> </w:t>
      </w:r>
      <w:r w:rsidRPr="00D57736">
        <w:rPr>
          <w:spacing w:val="-1"/>
        </w:rPr>
        <w:t>un</w:t>
      </w:r>
      <w:r>
        <w:rPr>
          <w:spacing w:val="-1"/>
        </w:rPr>
        <w:t xml:space="preserve"> </w:t>
      </w:r>
      <w:r w:rsidRPr="00D57736">
        <w:rPr>
          <w:spacing w:val="-1"/>
        </w:rPr>
        <w:t>mandat</w:t>
      </w:r>
      <w:r>
        <w:rPr>
          <w:spacing w:val="-1"/>
        </w:rPr>
        <w:t xml:space="preserve"> </w:t>
      </w:r>
      <w:r w:rsidRPr="00D57736">
        <w:rPr>
          <w:spacing w:val="-1"/>
        </w:rPr>
        <w:t>international</w:t>
      </w:r>
      <w:r>
        <w:rPr>
          <w:spacing w:val="-1"/>
        </w:rPr>
        <w:t xml:space="preserve"> </w:t>
      </w:r>
      <w:r w:rsidRPr="00D57736">
        <w:rPr>
          <w:spacing w:val="-1"/>
        </w:rPr>
        <w:t>ont</w:t>
      </w:r>
      <w:r>
        <w:rPr>
          <w:spacing w:val="-1"/>
        </w:rPr>
        <w:t xml:space="preserve"> </w:t>
      </w:r>
      <w:r w:rsidRPr="00D57736">
        <w:rPr>
          <w:spacing w:val="-1"/>
        </w:rPr>
        <w:t>été</w:t>
      </w:r>
      <w:r>
        <w:rPr>
          <w:spacing w:val="-1"/>
        </w:rPr>
        <w:t xml:space="preserve"> </w:t>
      </w:r>
      <w:r w:rsidRPr="00D57736">
        <w:rPr>
          <w:spacing w:val="-1"/>
        </w:rPr>
        <w:t>respectivement</w:t>
      </w:r>
      <w:r>
        <w:rPr>
          <w:spacing w:val="-1"/>
        </w:rPr>
        <w:t xml:space="preserve"> </w:t>
      </w:r>
      <w:r w:rsidRPr="00D57736">
        <w:rPr>
          <w:spacing w:val="-1"/>
        </w:rPr>
        <w:t>délivrés</w:t>
      </w:r>
      <w:r>
        <w:rPr>
          <w:spacing w:val="-1"/>
        </w:rPr>
        <w:t xml:space="preserve"> </w:t>
      </w:r>
      <w:r w:rsidRPr="00D57736">
        <w:rPr>
          <w:spacing w:val="-1"/>
        </w:rPr>
        <w:t>contre</w:t>
      </w:r>
      <w:r>
        <w:rPr>
          <w:spacing w:val="-1"/>
        </w:rPr>
        <w:t xml:space="preserve"> </w:t>
      </w:r>
      <w:r w:rsidRPr="00D57736">
        <w:rPr>
          <w:spacing w:val="-1"/>
        </w:rPr>
        <w:t>lui</w:t>
      </w:r>
      <w:r>
        <w:rPr>
          <w:spacing w:val="-1"/>
        </w:rPr>
        <w:t xml:space="preserve"> </w:t>
      </w:r>
      <w:r w:rsidRPr="00D57736">
        <w:rPr>
          <w:spacing w:val="-1"/>
        </w:rPr>
        <w:t>en</w:t>
      </w:r>
      <w:r>
        <w:rPr>
          <w:spacing w:val="-1"/>
        </w:rPr>
        <w:t xml:space="preserve"> </w:t>
      </w:r>
      <w:r w:rsidRPr="00D57736">
        <w:rPr>
          <w:spacing w:val="-1"/>
        </w:rPr>
        <w:t>2009</w:t>
      </w:r>
      <w:r>
        <w:rPr>
          <w:spacing w:val="-1"/>
        </w:rPr>
        <w:t xml:space="preserve"> également</w:t>
      </w:r>
      <w:r w:rsidRPr="00D57736">
        <w:rPr>
          <w:spacing w:val="-1"/>
        </w:rPr>
        <w:t>,</w:t>
      </w:r>
      <w:r>
        <w:rPr>
          <w:spacing w:val="-1"/>
        </w:rPr>
        <w:t xml:space="preserve"> </w:t>
      </w:r>
      <w:r w:rsidRPr="00D57736">
        <w:rPr>
          <w:spacing w:val="-1"/>
        </w:rPr>
        <w:t>puis</w:t>
      </w:r>
      <w:r>
        <w:rPr>
          <w:spacing w:val="-1"/>
        </w:rPr>
        <w:t xml:space="preserve"> </w:t>
      </w:r>
      <w:r w:rsidRPr="00D57736">
        <w:rPr>
          <w:spacing w:val="-1"/>
        </w:rPr>
        <w:t>en</w:t>
      </w:r>
      <w:r>
        <w:rPr>
          <w:spacing w:val="-1"/>
        </w:rPr>
        <w:t xml:space="preserve"> </w:t>
      </w:r>
      <w:r w:rsidRPr="00D57736">
        <w:rPr>
          <w:spacing w:val="-1"/>
        </w:rPr>
        <w:t>avril</w:t>
      </w:r>
      <w:r>
        <w:rPr>
          <w:spacing w:val="-1"/>
        </w:rPr>
        <w:t xml:space="preserve"> </w:t>
      </w:r>
      <w:r w:rsidRPr="00D57736">
        <w:rPr>
          <w:spacing w:val="-1"/>
        </w:rPr>
        <w:t>2014.</w:t>
      </w:r>
      <w:r>
        <w:rPr>
          <w:spacing w:val="-1"/>
        </w:rPr>
        <w:t xml:space="preserve"> </w:t>
      </w:r>
      <w:r w:rsidRPr="00D57736">
        <w:rPr>
          <w:spacing w:val="-1"/>
        </w:rPr>
        <w:t>Le</w:t>
      </w:r>
      <w:r>
        <w:rPr>
          <w:spacing w:val="-1"/>
        </w:rPr>
        <w:t xml:space="preserve"> </w:t>
      </w:r>
      <w:r w:rsidRPr="00D57736">
        <w:rPr>
          <w:spacing w:val="-1"/>
        </w:rPr>
        <w:t>16</w:t>
      </w:r>
      <w:r w:rsidR="006C67BC">
        <w:rPr>
          <w:spacing w:val="-1"/>
        </w:rPr>
        <w:t> </w:t>
      </w:r>
      <w:r w:rsidRPr="00D57736">
        <w:rPr>
          <w:spacing w:val="-1"/>
        </w:rPr>
        <w:t>octobre</w:t>
      </w:r>
      <w:r>
        <w:rPr>
          <w:spacing w:val="-1"/>
        </w:rPr>
        <w:t xml:space="preserve"> </w:t>
      </w:r>
      <w:r w:rsidRPr="00D57736">
        <w:rPr>
          <w:spacing w:val="-1"/>
        </w:rPr>
        <w:t>2013,</w:t>
      </w:r>
      <w:r>
        <w:rPr>
          <w:spacing w:val="-1"/>
        </w:rPr>
        <w:t xml:space="preserve"> </w:t>
      </w:r>
      <w:r w:rsidRPr="00D57736">
        <w:rPr>
          <w:spacing w:val="-1"/>
        </w:rPr>
        <w:t>les</w:t>
      </w:r>
      <w:r>
        <w:rPr>
          <w:spacing w:val="-1"/>
        </w:rPr>
        <w:t xml:space="preserve"> </w:t>
      </w:r>
      <w:r w:rsidRPr="00D57736">
        <w:rPr>
          <w:spacing w:val="-1"/>
        </w:rPr>
        <w:t>accusations</w:t>
      </w:r>
      <w:r>
        <w:rPr>
          <w:spacing w:val="-1"/>
        </w:rPr>
        <w:t xml:space="preserve"> </w:t>
      </w:r>
      <w:r w:rsidRPr="00D57736">
        <w:rPr>
          <w:spacing w:val="-1"/>
        </w:rPr>
        <w:t>retenues</w:t>
      </w:r>
      <w:r>
        <w:rPr>
          <w:spacing w:val="-1"/>
        </w:rPr>
        <w:t xml:space="preserve"> </w:t>
      </w:r>
      <w:r w:rsidRPr="00D57736">
        <w:rPr>
          <w:spacing w:val="-1"/>
        </w:rPr>
        <w:t>contre</w:t>
      </w:r>
      <w:r>
        <w:rPr>
          <w:spacing w:val="-1"/>
        </w:rPr>
        <w:t xml:space="preserve"> </w:t>
      </w:r>
      <w:r w:rsidRPr="00D57736">
        <w:rPr>
          <w:spacing w:val="-1"/>
        </w:rPr>
        <w:t>lui</w:t>
      </w:r>
      <w:r>
        <w:rPr>
          <w:spacing w:val="-1"/>
        </w:rPr>
        <w:t xml:space="preserve"> </w:t>
      </w:r>
      <w:r w:rsidRPr="00D57736">
        <w:rPr>
          <w:spacing w:val="-1"/>
        </w:rPr>
        <w:t>ont</w:t>
      </w:r>
      <w:r>
        <w:rPr>
          <w:spacing w:val="-1"/>
        </w:rPr>
        <w:t xml:space="preserve"> </w:t>
      </w:r>
      <w:r w:rsidRPr="00D57736">
        <w:rPr>
          <w:spacing w:val="-1"/>
        </w:rPr>
        <w:t>été</w:t>
      </w:r>
      <w:r>
        <w:rPr>
          <w:spacing w:val="-1"/>
        </w:rPr>
        <w:t xml:space="preserve"> </w:t>
      </w:r>
      <w:r w:rsidRPr="00D57736">
        <w:rPr>
          <w:spacing w:val="-1"/>
        </w:rPr>
        <w:t>modifiées</w:t>
      </w:r>
      <w:r>
        <w:rPr>
          <w:spacing w:val="-1"/>
        </w:rPr>
        <w:t xml:space="preserve"> </w:t>
      </w:r>
      <w:r w:rsidRPr="00D57736">
        <w:rPr>
          <w:spacing w:val="-1"/>
        </w:rPr>
        <w:t>de</w:t>
      </w:r>
      <w:r>
        <w:rPr>
          <w:spacing w:val="-1"/>
        </w:rPr>
        <w:t xml:space="preserve"> </w:t>
      </w:r>
      <w:r w:rsidRPr="00D57736">
        <w:rPr>
          <w:spacing w:val="-1"/>
        </w:rPr>
        <w:t>sorte</w:t>
      </w:r>
      <w:r>
        <w:rPr>
          <w:spacing w:val="-1"/>
        </w:rPr>
        <w:t xml:space="preserve"> </w:t>
      </w:r>
      <w:r w:rsidRPr="00D57736">
        <w:rPr>
          <w:spacing w:val="-1"/>
        </w:rPr>
        <w:t>qu</w:t>
      </w:r>
      <w:r>
        <w:rPr>
          <w:spacing w:val="-1"/>
        </w:rPr>
        <w:t>’</w:t>
      </w:r>
      <w:r w:rsidRPr="00D57736">
        <w:rPr>
          <w:spacing w:val="-1"/>
        </w:rPr>
        <w:t>elles</w:t>
      </w:r>
      <w:r>
        <w:rPr>
          <w:spacing w:val="-1"/>
        </w:rPr>
        <w:t xml:space="preserve"> </w:t>
      </w:r>
      <w:r w:rsidRPr="00D57736">
        <w:rPr>
          <w:spacing w:val="-1"/>
        </w:rPr>
        <w:t>reposent</w:t>
      </w:r>
      <w:r>
        <w:rPr>
          <w:spacing w:val="-1"/>
        </w:rPr>
        <w:t xml:space="preserve"> </w:t>
      </w:r>
      <w:r w:rsidRPr="00D57736">
        <w:rPr>
          <w:spacing w:val="-1"/>
        </w:rPr>
        <w:t>sur</w:t>
      </w:r>
      <w:r>
        <w:rPr>
          <w:spacing w:val="-1"/>
        </w:rPr>
        <w:t xml:space="preserve"> </w:t>
      </w:r>
      <w:r w:rsidRPr="00D57736">
        <w:rPr>
          <w:spacing w:val="-1"/>
        </w:rPr>
        <w:t>les</w:t>
      </w:r>
      <w:r>
        <w:rPr>
          <w:spacing w:val="-1"/>
        </w:rPr>
        <w:t xml:space="preserve"> </w:t>
      </w:r>
      <w:r w:rsidRPr="00D57736">
        <w:rPr>
          <w:spacing w:val="-1"/>
        </w:rPr>
        <w:t>paragraphes</w:t>
      </w:r>
      <w:r>
        <w:rPr>
          <w:spacing w:val="-1"/>
        </w:rPr>
        <w:t xml:space="preserve"> </w:t>
      </w:r>
      <w:r w:rsidRPr="00D57736">
        <w:rPr>
          <w:spacing w:val="-1"/>
        </w:rPr>
        <w:t>3</w:t>
      </w:r>
      <w:r>
        <w:rPr>
          <w:spacing w:val="-1"/>
        </w:rPr>
        <w:t xml:space="preserve"> </w:t>
      </w:r>
      <w:r w:rsidRPr="00D57736">
        <w:rPr>
          <w:spacing w:val="-1"/>
        </w:rPr>
        <w:t>et</w:t>
      </w:r>
      <w:r>
        <w:rPr>
          <w:spacing w:val="-1"/>
        </w:rPr>
        <w:t xml:space="preserve"> </w:t>
      </w:r>
      <w:r w:rsidRPr="00D57736">
        <w:rPr>
          <w:spacing w:val="-1"/>
        </w:rPr>
        <w:t>4</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article</w:t>
      </w:r>
      <w:r>
        <w:rPr>
          <w:spacing w:val="-1"/>
        </w:rPr>
        <w:t xml:space="preserve"> </w:t>
      </w:r>
      <w:r w:rsidRPr="00D57736">
        <w:rPr>
          <w:spacing w:val="-1"/>
        </w:rPr>
        <w:t>209</w:t>
      </w:r>
      <w:r>
        <w:rPr>
          <w:spacing w:val="-1"/>
        </w:rPr>
        <w:t xml:space="preserve"> </w:t>
      </w:r>
      <w:r w:rsidRPr="00D57736">
        <w:rPr>
          <w:spacing w:val="-1"/>
        </w:rPr>
        <w:t>du</w:t>
      </w:r>
      <w:r>
        <w:rPr>
          <w:spacing w:val="-1"/>
        </w:rPr>
        <w:t xml:space="preserve"> </w:t>
      </w:r>
      <w:r w:rsidRPr="00D57736">
        <w:rPr>
          <w:spacing w:val="-1"/>
        </w:rPr>
        <w:t>Code</w:t>
      </w:r>
      <w:r>
        <w:rPr>
          <w:spacing w:val="-1"/>
        </w:rPr>
        <w:t xml:space="preserve"> </w:t>
      </w:r>
      <w:r w:rsidRPr="00D57736">
        <w:rPr>
          <w:spacing w:val="-1"/>
        </w:rPr>
        <w:t>pénal</w:t>
      </w:r>
      <w:r>
        <w:rPr>
          <w:spacing w:val="-1"/>
        </w:rPr>
        <w:t xml:space="preserve"> </w:t>
      </w:r>
      <w:r w:rsidRPr="00D57736">
        <w:rPr>
          <w:spacing w:val="-1"/>
        </w:rPr>
        <w:t>bélarussien</w:t>
      </w:r>
      <w:r>
        <w:rPr>
          <w:spacing w:val="-1"/>
        </w:rPr>
        <w:t xml:space="preserve"> </w:t>
      </w:r>
      <w:r w:rsidRPr="00D57736">
        <w:rPr>
          <w:spacing w:val="-1"/>
        </w:rPr>
        <w:t>(appropriation</w:t>
      </w:r>
      <w:r>
        <w:rPr>
          <w:spacing w:val="-1"/>
        </w:rPr>
        <w:t xml:space="preserve"> </w:t>
      </w:r>
      <w:r w:rsidRPr="00D57736">
        <w:rPr>
          <w:spacing w:val="-1"/>
        </w:rPr>
        <w:t>frauduleuse</w:t>
      </w:r>
      <w:r>
        <w:rPr>
          <w:spacing w:val="-1"/>
        </w:rPr>
        <w:t xml:space="preserve"> </w:t>
      </w:r>
      <w:r w:rsidRPr="00D57736">
        <w:rPr>
          <w:spacing w:val="-1"/>
        </w:rPr>
        <w:t>de</w:t>
      </w:r>
      <w:r>
        <w:rPr>
          <w:spacing w:val="-1"/>
        </w:rPr>
        <w:t xml:space="preserve"> </w:t>
      </w:r>
      <w:r w:rsidRPr="00D57736">
        <w:rPr>
          <w:spacing w:val="-1"/>
        </w:rPr>
        <w:t>biens</w:t>
      </w:r>
      <w:r>
        <w:rPr>
          <w:spacing w:val="-1"/>
        </w:rPr>
        <w:t xml:space="preserve"> </w:t>
      </w:r>
      <w:r w:rsidRPr="00D57736">
        <w:rPr>
          <w:spacing w:val="-1"/>
        </w:rPr>
        <w:t>à</w:t>
      </w:r>
      <w:r>
        <w:rPr>
          <w:spacing w:val="-1"/>
        </w:rPr>
        <w:t xml:space="preserve"> </w:t>
      </w:r>
      <w:r w:rsidRPr="00D57736">
        <w:rPr>
          <w:spacing w:val="-1"/>
        </w:rPr>
        <w:t>grande</w:t>
      </w:r>
      <w:r>
        <w:rPr>
          <w:spacing w:val="-1"/>
        </w:rPr>
        <w:t xml:space="preserve"> </w:t>
      </w:r>
      <w:r w:rsidRPr="00D57736">
        <w:rPr>
          <w:spacing w:val="-1"/>
        </w:rPr>
        <w:t>et</w:t>
      </w:r>
      <w:r>
        <w:rPr>
          <w:spacing w:val="-1"/>
        </w:rPr>
        <w:t xml:space="preserve"> </w:t>
      </w:r>
      <w:r w:rsidRPr="00D57736">
        <w:rPr>
          <w:spacing w:val="-1"/>
        </w:rPr>
        <w:t>très</w:t>
      </w:r>
      <w:r>
        <w:rPr>
          <w:spacing w:val="-1"/>
        </w:rPr>
        <w:t xml:space="preserve"> </w:t>
      </w:r>
      <w:r w:rsidRPr="00D57736">
        <w:rPr>
          <w:spacing w:val="-1"/>
        </w:rPr>
        <w:t>grande</w:t>
      </w:r>
      <w:r>
        <w:rPr>
          <w:spacing w:val="-1"/>
        </w:rPr>
        <w:t xml:space="preserve"> </w:t>
      </w:r>
      <w:r w:rsidRPr="00D57736">
        <w:rPr>
          <w:spacing w:val="-1"/>
        </w:rPr>
        <w:t>échelle</w:t>
      </w:r>
      <w:r>
        <w:rPr>
          <w:spacing w:val="-1"/>
        </w:rPr>
        <w:t xml:space="preserve"> </w:t>
      </w:r>
      <w:r w:rsidRPr="00D57736">
        <w:rPr>
          <w:spacing w:val="-1"/>
        </w:rPr>
        <w:t>par</w:t>
      </w:r>
      <w:r>
        <w:rPr>
          <w:spacing w:val="-1"/>
        </w:rPr>
        <w:t xml:space="preserve"> </w:t>
      </w:r>
      <w:r w:rsidRPr="00D57736">
        <w:rPr>
          <w:spacing w:val="-1"/>
        </w:rPr>
        <w:t>abus</w:t>
      </w:r>
      <w:r>
        <w:rPr>
          <w:spacing w:val="-1"/>
        </w:rPr>
        <w:t xml:space="preserve"> </w:t>
      </w:r>
      <w:r w:rsidRPr="00D57736">
        <w:rPr>
          <w:spacing w:val="-1"/>
        </w:rPr>
        <w:t>de</w:t>
      </w:r>
      <w:r>
        <w:rPr>
          <w:spacing w:val="-1"/>
        </w:rPr>
        <w:t xml:space="preserve"> </w:t>
      </w:r>
      <w:r w:rsidRPr="00D57736">
        <w:rPr>
          <w:spacing w:val="-1"/>
        </w:rPr>
        <w:t>fonctions).</w:t>
      </w:r>
    </w:p>
    <w:p w14:paraId="3D434202" w14:textId="77777777" w:rsidR="001537C2" w:rsidRDefault="001537C2" w:rsidP="001537C2">
      <w:pPr>
        <w:pStyle w:val="SingleTxtG"/>
        <w:rPr>
          <w:spacing w:val="-1"/>
        </w:rPr>
      </w:pPr>
      <w:r w:rsidRPr="00D57736">
        <w:rPr>
          <w:spacing w:val="-1"/>
        </w:rPr>
        <w:t>2.2</w:t>
      </w:r>
      <w:r w:rsidRPr="00D57736">
        <w:rPr>
          <w:spacing w:val="-1"/>
        </w:rPr>
        <w:tab/>
        <w:t>En</w:t>
      </w:r>
      <w:r>
        <w:rPr>
          <w:spacing w:val="-1"/>
        </w:rPr>
        <w:t xml:space="preserve"> </w:t>
      </w:r>
      <w:r w:rsidRPr="00D57736">
        <w:rPr>
          <w:spacing w:val="-1"/>
        </w:rPr>
        <w:t>2012,</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est</w:t>
      </w:r>
      <w:r>
        <w:rPr>
          <w:spacing w:val="-1"/>
        </w:rPr>
        <w:t xml:space="preserve"> </w:t>
      </w:r>
      <w:r w:rsidRPr="00D57736">
        <w:rPr>
          <w:spacing w:val="-1"/>
        </w:rPr>
        <w:t>arrivé</w:t>
      </w:r>
      <w:r>
        <w:rPr>
          <w:spacing w:val="-1"/>
        </w:rPr>
        <w:t xml:space="preserve"> </w:t>
      </w:r>
      <w:r w:rsidRPr="00D57736">
        <w:rPr>
          <w:spacing w:val="-1"/>
        </w:rPr>
        <w:t>en</w:t>
      </w:r>
      <w:r>
        <w:rPr>
          <w:spacing w:val="-1"/>
        </w:rPr>
        <w:t xml:space="preserve"> </w:t>
      </w:r>
      <w:r w:rsidRPr="00D57736">
        <w:rPr>
          <w:spacing w:val="-1"/>
        </w:rPr>
        <w:t>Lituanie</w:t>
      </w:r>
      <w:r>
        <w:rPr>
          <w:spacing w:val="-1"/>
        </w:rPr>
        <w:t xml:space="preserve"> </w:t>
      </w:r>
      <w:r w:rsidRPr="00D57736">
        <w:rPr>
          <w:spacing w:val="-1"/>
        </w:rPr>
        <w:t>où</w:t>
      </w:r>
      <w:r>
        <w:rPr>
          <w:spacing w:val="-1"/>
        </w:rPr>
        <w:t xml:space="preserve"> </w:t>
      </w:r>
      <w:r w:rsidRPr="00D57736">
        <w:rPr>
          <w:spacing w:val="-1"/>
        </w:rPr>
        <w:t>il</w:t>
      </w:r>
      <w:r>
        <w:rPr>
          <w:spacing w:val="-1"/>
        </w:rPr>
        <w:t xml:space="preserve"> </w:t>
      </w:r>
      <w:r w:rsidRPr="00D57736">
        <w:rPr>
          <w:spacing w:val="-1"/>
        </w:rPr>
        <w:t>a</w:t>
      </w:r>
      <w:r>
        <w:rPr>
          <w:spacing w:val="-1"/>
        </w:rPr>
        <w:t xml:space="preserve"> </w:t>
      </w:r>
      <w:r w:rsidRPr="00D57736">
        <w:rPr>
          <w:spacing w:val="-1"/>
        </w:rPr>
        <w:t>obtenu,</w:t>
      </w:r>
      <w:r>
        <w:rPr>
          <w:spacing w:val="-1"/>
        </w:rPr>
        <w:t xml:space="preserve"> </w:t>
      </w:r>
      <w:r w:rsidRPr="00D57736">
        <w:rPr>
          <w:spacing w:val="-1"/>
        </w:rPr>
        <w:t>en</w:t>
      </w:r>
      <w:r>
        <w:rPr>
          <w:spacing w:val="-1"/>
        </w:rPr>
        <w:t xml:space="preserve"> </w:t>
      </w:r>
      <w:r w:rsidRPr="00D57736">
        <w:rPr>
          <w:spacing w:val="-1"/>
        </w:rPr>
        <w:t>décembre</w:t>
      </w:r>
      <w:r>
        <w:rPr>
          <w:spacing w:val="-1"/>
        </w:rPr>
        <w:t xml:space="preserve"> </w:t>
      </w:r>
      <w:r w:rsidRPr="00D57736">
        <w:rPr>
          <w:spacing w:val="-1"/>
        </w:rPr>
        <w:t>2013,</w:t>
      </w:r>
      <w:r>
        <w:rPr>
          <w:spacing w:val="-1"/>
        </w:rPr>
        <w:t xml:space="preserve"> </w:t>
      </w:r>
      <w:r w:rsidRPr="00D57736">
        <w:rPr>
          <w:spacing w:val="-1"/>
        </w:rPr>
        <w:t>un</w:t>
      </w:r>
      <w:r>
        <w:rPr>
          <w:spacing w:val="-1"/>
        </w:rPr>
        <w:t xml:space="preserve"> </w:t>
      </w:r>
      <w:r w:rsidRPr="00D57736">
        <w:rPr>
          <w:spacing w:val="-1"/>
        </w:rPr>
        <w:t>permis</w:t>
      </w:r>
      <w:r>
        <w:rPr>
          <w:spacing w:val="-1"/>
        </w:rPr>
        <w:t xml:space="preserve"> </w:t>
      </w:r>
      <w:r w:rsidRPr="00D57736">
        <w:rPr>
          <w:spacing w:val="-1"/>
        </w:rPr>
        <w:t>de</w:t>
      </w:r>
      <w:r>
        <w:rPr>
          <w:spacing w:val="-1"/>
        </w:rPr>
        <w:t xml:space="preserve"> </w:t>
      </w:r>
      <w:r w:rsidRPr="00D57736">
        <w:rPr>
          <w:spacing w:val="-1"/>
        </w:rPr>
        <w:t>séjour</w:t>
      </w:r>
      <w:r>
        <w:rPr>
          <w:spacing w:val="-1"/>
        </w:rPr>
        <w:t xml:space="preserve"> </w:t>
      </w:r>
      <w:r w:rsidRPr="00D57736">
        <w:rPr>
          <w:spacing w:val="-1"/>
        </w:rPr>
        <w:t>temporaire.</w:t>
      </w:r>
      <w:r>
        <w:rPr>
          <w:spacing w:val="-1"/>
        </w:rPr>
        <w:t xml:space="preserve"> </w:t>
      </w:r>
      <w:r w:rsidRPr="00D57736">
        <w:rPr>
          <w:spacing w:val="-1"/>
        </w:rPr>
        <w:t>Le</w:t>
      </w:r>
      <w:r>
        <w:rPr>
          <w:spacing w:val="-1"/>
        </w:rPr>
        <w:t xml:space="preserve"> </w:t>
      </w:r>
      <w:r w:rsidRPr="00D57736">
        <w:rPr>
          <w:spacing w:val="-1"/>
        </w:rPr>
        <w:t>11</w:t>
      </w:r>
      <w:r w:rsidR="006C67BC">
        <w:rPr>
          <w:spacing w:val="-1"/>
        </w:rPr>
        <w:t> </w:t>
      </w:r>
      <w:r w:rsidRPr="00D57736">
        <w:rPr>
          <w:spacing w:val="-1"/>
        </w:rPr>
        <w:t>novembre</w:t>
      </w:r>
      <w:r>
        <w:rPr>
          <w:spacing w:val="-1"/>
        </w:rPr>
        <w:t xml:space="preserve"> </w:t>
      </w:r>
      <w:r w:rsidRPr="00D57736">
        <w:rPr>
          <w:spacing w:val="-1"/>
        </w:rPr>
        <w:t>2014,</w:t>
      </w:r>
      <w:r>
        <w:rPr>
          <w:spacing w:val="-1"/>
        </w:rPr>
        <w:t xml:space="preserve"> </w:t>
      </w:r>
      <w:r w:rsidRPr="00D57736">
        <w:rPr>
          <w:spacing w:val="-1"/>
        </w:rPr>
        <w:t>il</w:t>
      </w:r>
      <w:r>
        <w:rPr>
          <w:spacing w:val="-1"/>
        </w:rPr>
        <w:t xml:space="preserve"> </w:t>
      </w:r>
      <w:r w:rsidRPr="00D57736">
        <w:rPr>
          <w:spacing w:val="-1"/>
        </w:rPr>
        <w:t>été</w:t>
      </w:r>
      <w:r>
        <w:rPr>
          <w:spacing w:val="-1"/>
        </w:rPr>
        <w:t xml:space="preserve"> </w:t>
      </w:r>
      <w:r w:rsidRPr="00D57736">
        <w:rPr>
          <w:spacing w:val="-1"/>
        </w:rPr>
        <w:t>arrêté</w:t>
      </w:r>
      <w:r>
        <w:rPr>
          <w:spacing w:val="-1"/>
        </w:rPr>
        <w:t xml:space="preserve"> </w:t>
      </w:r>
      <w:r w:rsidRPr="00D57736">
        <w:rPr>
          <w:spacing w:val="-1"/>
        </w:rPr>
        <w:t>par</w:t>
      </w:r>
      <w:r>
        <w:rPr>
          <w:spacing w:val="-1"/>
        </w:rPr>
        <w:t xml:space="preserve"> </w:t>
      </w:r>
      <w:r w:rsidRPr="00D57736">
        <w:rPr>
          <w:spacing w:val="-1"/>
        </w:rPr>
        <w:t>la</w:t>
      </w:r>
      <w:r>
        <w:rPr>
          <w:spacing w:val="-1"/>
        </w:rPr>
        <w:t xml:space="preserve"> </w:t>
      </w:r>
      <w:r w:rsidRPr="00D57736">
        <w:rPr>
          <w:spacing w:val="-1"/>
        </w:rPr>
        <w:t>police</w:t>
      </w:r>
      <w:r>
        <w:rPr>
          <w:spacing w:val="-1"/>
        </w:rPr>
        <w:t xml:space="preserve"> </w:t>
      </w:r>
      <w:r w:rsidRPr="00D57736">
        <w:rPr>
          <w:spacing w:val="-1"/>
        </w:rPr>
        <w:t>de</w:t>
      </w:r>
      <w:r>
        <w:rPr>
          <w:spacing w:val="-1"/>
        </w:rPr>
        <w:t xml:space="preserve"> </w:t>
      </w:r>
      <w:r w:rsidRPr="00D57736">
        <w:rPr>
          <w:spacing w:val="-1"/>
        </w:rPr>
        <w:t>Vilnius</w:t>
      </w:r>
      <w:r>
        <w:rPr>
          <w:spacing w:val="-1"/>
        </w:rPr>
        <w:t xml:space="preserve"> </w:t>
      </w:r>
      <w:r w:rsidRPr="00D57736">
        <w:rPr>
          <w:spacing w:val="-1"/>
        </w:rPr>
        <w:t>puis</w:t>
      </w:r>
      <w:r>
        <w:rPr>
          <w:spacing w:val="-1"/>
        </w:rPr>
        <w:t xml:space="preserve"> </w:t>
      </w:r>
      <w:r w:rsidRPr="00D57736">
        <w:rPr>
          <w:spacing w:val="-1"/>
        </w:rPr>
        <w:t>libéré</w:t>
      </w:r>
      <w:r>
        <w:rPr>
          <w:spacing w:val="-1"/>
        </w:rPr>
        <w:t xml:space="preserve"> </w:t>
      </w:r>
      <w:r w:rsidRPr="00D57736">
        <w:rPr>
          <w:spacing w:val="-1"/>
        </w:rPr>
        <w:t>sous</w:t>
      </w:r>
      <w:r>
        <w:rPr>
          <w:spacing w:val="-1"/>
        </w:rPr>
        <w:t xml:space="preserve"> </w:t>
      </w:r>
      <w:r w:rsidRPr="00D57736">
        <w:rPr>
          <w:spacing w:val="-1"/>
        </w:rPr>
        <w:t>caution</w:t>
      </w:r>
      <w:r>
        <w:rPr>
          <w:spacing w:val="-1"/>
        </w:rPr>
        <w:t xml:space="preserve"> </w:t>
      </w:r>
      <w:r w:rsidRPr="00D57736">
        <w:rPr>
          <w:spacing w:val="-1"/>
        </w:rPr>
        <w:t>le</w:t>
      </w:r>
      <w:r>
        <w:rPr>
          <w:spacing w:val="-1"/>
        </w:rPr>
        <w:t xml:space="preserve"> </w:t>
      </w:r>
      <w:r w:rsidRPr="00D57736">
        <w:rPr>
          <w:spacing w:val="-1"/>
        </w:rPr>
        <w:t>12</w:t>
      </w:r>
      <w:r w:rsidR="006C67BC">
        <w:rPr>
          <w:spacing w:val="-1"/>
        </w:rPr>
        <w:t> </w:t>
      </w:r>
      <w:r w:rsidRPr="00D57736">
        <w:rPr>
          <w:spacing w:val="-1"/>
        </w:rPr>
        <w:t>novembre</w:t>
      </w:r>
      <w:r>
        <w:rPr>
          <w:spacing w:val="-1"/>
        </w:rPr>
        <w:t xml:space="preserve"> </w:t>
      </w:r>
      <w:r w:rsidRPr="00D57736">
        <w:rPr>
          <w:spacing w:val="-1"/>
        </w:rPr>
        <w:t>2014</w:t>
      </w:r>
      <w:r>
        <w:rPr>
          <w:spacing w:val="-1"/>
        </w:rPr>
        <w:t xml:space="preserve">, </w:t>
      </w:r>
      <w:r w:rsidRPr="00D57736">
        <w:rPr>
          <w:spacing w:val="-1"/>
        </w:rPr>
        <w:t>sous</w:t>
      </w:r>
      <w:r>
        <w:rPr>
          <w:spacing w:val="-1"/>
        </w:rPr>
        <w:t xml:space="preserve"> </w:t>
      </w:r>
      <w:r w:rsidRPr="00D57736">
        <w:rPr>
          <w:spacing w:val="-1"/>
        </w:rPr>
        <w:t>la</w:t>
      </w:r>
      <w:r>
        <w:rPr>
          <w:spacing w:val="-1"/>
        </w:rPr>
        <w:t xml:space="preserve"> </w:t>
      </w:r>
      <w:r w:rsidRPr="00D57736">
        <w:rPr>
          <w:spacing w:val="-1"/>
        </w:rPr>
        <w:t>condition</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se</w:t>
      </w:r>
      <w:r>
        <w:rPr>
          <w:spacing w:val="-1"/>
        </w:rPr>
        <w:t xml:space="preserve"> </w:t>
      </w:r>
      <w:r w:rsidRPr="00D57736">
        <w:rPr>
          <w:spacing w:val="-1"/>
        </w:rPr>
        <w:t>présente</w:t>
      </w:r>
      <w:r>
        <w:rPr>
          <w:spacing w:val="-1"/>
        </w:rPr>
        <w:t xml:space="preserve"> </w:t>
      </w:r>
      <w:r w:rsidRPr="00D57736">
        <w:rPr>
          <w:spacing w:val="-1"/>
        </w:rPr>
        <w:t>régulièrement</w:t>
      </w:r>
      <w:r>
        <w:rPr>
          <w:spacing w:val="-1"/>
        </w:rPr>
        <w:t xml:space="preserve"> </w:t>
      </w:r>
      <w:r w:rsidRPr="00D57736">
        <w:rPr>
          <w:spacing w:val="-1"/>
        </w:rPr>
        <w:t>aux</w:t>
      </w:r>
      <w:r>
        <w:rPr>
          <w:spacing w:val="-1"/>
        </w:rPr>
        <w:t xml:space="preserve"> </w:t>
      </w:r>
      <w:r w:rsidRPr="00D57736">
        <w:rPr>
          <w:spacing w:val="-1"/>
        </w:rPr>
        <w:t>services</w:t>
      </w:r>
      <w:r>
        <w:rPr>
          <w:spacing w:val="-1"/>
        </w:rPr>
        <w:t xml:space="preserve"> </w:t>
      </w:r>
      <w:r w:rsidRPr="00D57736">
        <w:rPr>
          <w:spacing w:val="-1"/>
        </w:rPr>
        <w:t>de</w:t>
      </w:r>
      <w:r>
        <w:rPr>
          <w:spacing w:val="-1"/>
        </w:rPr>
        <w:t xml:space="preserve"> </w:t>
      </w:r>
      <w:r w:rsidRPr="00D57736">
        <w:rPr>
          <w:spacing w:val="-1"/>
        </w:rPr>
        <w:t>police.</w:t>
      </w:r>
      <w:r>
        <w:rPr>
          <w:spacing w:val="-1"/>
        </w:rPr>
        <w:t xml:space="preserve"> </w:t>
      </w:r>
      <w:r w:rsidRPr="00D57736">
        <w:rPr>
          <w:spacing w:val="-1"/>
        </w:rPr>
        <w:t>Le</w:t>
      </w:r>
      <w:r>
        <w:rPr>
          <w:spacing w:val="-1"/>
        </w:rPr>
        <w:t xml:space="preserve"> </w:t>
      </w:r>
      <w:r w:rsidRPr="00D57736">
        <w:rPr>
          <w:spacing w:val="-1"/>
        </w:rPr>
        <w:t>17</w:t>
      </w:r>
      <w:r w:rsidR="006C67BC">
        <w:rPr>
          <w:spacing w:val="-1"/>
        </w:rPr>
        <w:t> </w:t>
      </w:r>
      <w:r w:rsidRPr="00D57736">
        <w:rPr>
          <w:spacing w:val="-1"/>
        </w:rPr>
        <w:t>novembre</w:t>
      </w:r>
      <w:r>
        <w:rPr>
          <w:spacing w:val="-1"/>
        </w:rPr>
        <w:t xml:space="preserve"> </w:t>
      </w:r>
      <w:r w:rsidRPr="00D57736">
        <w:rPr>
          <w:spacing w:val="-1"/>
        </w:rPr>
        <w:t>2014,</w:t>
      </w:r>
      <w:r>
        <w:rPr>
          <w:spacing w:val="-1"/>
        </w:rPr>
        <w:t xml:space="preserve"> </w:t>
      </w:r>
      <w:r w:rsidRPr="00D57736">
        <w:rPr>
          <w:spacing w:val="-1"/>
        </w:rPr>
        <w:t>le</w:t>
      </w:r>
      <w:r>
        <w:rPr>
          <w:spacing w:val="-1"/>
        </w:rPr>
        <w:t xml:space="preserve"> </w:t>
      </w:r>
      <w:r w:rsidRPr="00D57736">
        <w:rPr>
          <w:spacing w:val="-1"/>
        </w:rPr>
        <w:t>Bureau</w:t>
      </w:r>
      <w:r>
        <w:rPr>
          <w:spacing w:val="-1"/>
        </w:rPr>
        <w:t xml:space="preserve"> </w:t>
      </w:r>
      <w:r w:rsidRPr="00D57736">
        <w:rPr>
          <w:spacing w:val="-1"/>
        </w:rPr>
        <w:t>du</w:t>
      </w:r>
      <w:r>
        <w:rPr>
          <w:spacing w:val="-1"/>
        </w:rPr>
        <w:t xml:space="preserve"> </w:t>
      </w:r>
      <w:r w:rsidRPr="00D57736">
        <w:rPr>
          <w:spacing w:val="-1"/>
        </w:rPr>
        <w:t>Procureur</w:t>
      </w:r>
      <w:r>
        <w:rPr>
          <w:spacing w:val="-1"/>
        </w:rPr>
        <w:t xml:space="preserve"> </w:t>
      </w:r>
      <w:r w:rsidRPr="00D57736">
        <w:rPr>
          <w:spacing w:val="-1"/>
        </w:rPr>
        <w:t>général</w:t>
      </w:r>
      <w:r>
        <w:rPr>
          <w:spacing w:val="-1"/>
        </w:rPr>
        <w:t xml:space="preserve"> </w:t>
      </w:r>
      <w:r w:rsidRPr="00D57736">
        <w:rPr>
          <w:spacing w:val="-1"/>
        </w:rPr>
        <w:t>de</w:t>
      </w:r>
      <w:r>
        <w:rPr>
          <w:spacing w:val="-1"/>
        </w:rPr>
        <w:t xml:space="preserve"> </w:t>
      </w:r>
      <w:r w:rsidRPr="00D57736">
        <w:rPr>
          <w:spacing w:val="-1"/>
        </w:rPr>
        <w:t>Lituanie</w:t>
      </w:r>
      <w:r>
        <w:rPr>
          <w:spacing w:val="-1"/>
        </w:rPr>
        <w:t xml:space="preserve"> </w:t>
      </w:r>
      <w:r w:rsidRPr="00D57736">
        <w:rPr>
          <w:spacing w:val="-1"/>
        </w:rPr>
        <w:t>a</w:t>
      </w:r>
      <w:r>
        <w:rPr>
          <w:spacing w:val="-1"/>
        </w:rPr>
        <w:t xml:space="preserve"> </w:t>
      </w:r>
      <w:r w:rsidRPr="00D57736">
        <w:rPr>
          <w:spacing w:val="-1"/>
        </w:rPr>
        <w:t>reçu</w:t>
      </w:r>
      <w:r>
        <w:rPr>
          <w:spacing w:val="-1"/>
        </w:rPr>
        <w:t xml:space="preserve"> </w:t>
      </w:r>
      <w:r w:rsidRPr="00D57736">
        <w:rPr>
          <w:spacing w:val="-1"/>
        </w:rPr>
        <w:t>une</w:t>
      </w:r>
      <w:r>
        <w:rPr>
          <w:spacing w:val="-1"/>
        </w:rPr>
        <w:t xml:space="preserve"> </w:t>
      </w:r>
      <w:r w:rsidRPr="00D57736">
        <w:rPr>
          <w:spacing w:val="-1"/>
        </w:rPr>
        <w:t>demande</w:t>
      </w:r>
      <w:r>
        <w:rPr>
          <w:spacing w:val="-1"/>
        </w:rPr>
        <w:t xml:space="preserve"> </w:t>
      </w:r>
      <w:r w:rsidRPr="00D57736">
        <w:rPr>
          <w:spacing w:val="-1"/>
        </w:rPr>
        <w:t>d</w:t>
      </w:r>
      <w:r>
        <w:rPr>
          <w:spacing w:val="-1"/>
        </w:rPr>
        <w:t>’</w:t>
      </w:r>
      <w:r w:rsidRPr="00D57736">
        <w:rPr>
          <w:spacing w:val="-1"/>
        </w:rPr>
        <w:t>extradition</w:t>
      </w:r>
      <w:r>
        <w:rPr>
          <w:spacing w:val="-1"/>
        </w:rPr>
        <w:t xml:space="preserve"> </w:t>
      </w:r>
      <w:r w:rsidRPr="00D57736">
        <w:rPr>
          <w:spacing w:val="-1"/>
        </w:rPr>
        <w:t>émanant</w:t>
      </w:r>
      <w:r>
        <w:rPr>
          <w:spacing w:val="-1"/>
        </w:rPr>
        <w:t xml:space="preserve"> </w:t>
      </w:r>
      <w:r w:rsidRPr="00D57736">
        <w:rPr>
          <w:spacing w:val="-1"/>
        </w:rPr>
        <w:t>du</w:t>
      </w:r>
      <w:r>
        <w:rPr>
          <w:spacing w:val="-1"/>
        </w:rPr>
        <w:t xml:space="preserve"> </w:t>
      </w:r>
      <w:r w:rsidRPr="00D57736">
        <w:rPr>
          <w:spacing w:val="-1"/>
        </w:rPr>
        <w:t>Bureau</w:t>
      </w:r>
      <w:r>
        <w:rPr>
          <w:spacing w:val="-1"/>
        </w:rPr>
        <w:t xml:space="preserve"> </w:t>
      </w:r>
      <w:r w:rsidRPr="00D57736">
        <w:rPr>
          <w:spacing w:val="-1"/>
        </w:rPr>
        <w:t>du</w:t>
      </w:r>
      <w:r>
        <w:rPr>
          <w:spacing w:val="-1"/>
        </w:rPr>
        <w:t xml:space="preserve"> </w:t>
      </w:r>
      <w:r w:rsidRPr="00D57736">
        <w:rPr>
          <w:spacing w:val="-1"/>
        </w:rPr>
        <w:t>Procureur</w:t>
      </w:r>
      <w:r>
        <w:rPr>
          <w:spacing w:val="-1"/>
        </w:rPr>
        <w:t xml:space="preserve"> </w:t>
      </w:r>
      <w:r w:rsidRPr="00D57736">
        <w:rPr>
          <w:spacing w:val="-1"/>
        </w:rPr>
        <w:t>général</w:t>
      </w:r>
      <w:r>
        <w:rPr>
          <w:spacing w:val="-1"/>
        </w:rPr>
        <w:t xml:space="preserve"> </w:t>
      </w:r>
      <w:r w:rsidRPr="00D57736">
        <w:rPr>
          <w:spacing w:val="-1"/>
        </w:rPr>
        <w:t>du</w:t>
      </w:r>
      <w:r>
        <w:rPr>
          <w:spacing w:val="-1"/>
        </w:rPr>
        <w:t xml:space="preserve"> </w:t>
      </w:r>
      <w:r w:rsidRPr="00D57736">
        <w:rPr>
          <w:spacing w:val="-1"/>
        </w:rPr>
        <w:t>Bélarus.</w:t>
      </w:r>
      <w:r>
        <w:rPr>
          <w:spacing w:val="-1"/>
        </w:rPr>
        <w:t xml:space="preserve"> </w:t>
      </w:r>
      <w:r w:rsidRPr="00D57736">
        <w:rPr>
          <w:spacing w:val="-1"/>
        </w:rPr>
        <w:t>Cette</w:t>
      </w:r>
      <w:r>
        <w:rPr>
          <w:spacing w:val="-1"/>
        </w:rPr>
        <w:t xml:space="preserve"> </w:t>
      </w:r>
      <w:r w:rsidRPr="00D57736">
        <w:rPr>
          <w:spacing w:val="-1"/>
        </w:rPr>
        <w:t>demande</w:t>
      </w:r>
      <w:r>
        <w:rPr>
          <w:spacing w:val="-1"/>
        </w:rPr>
        <w:t xml:space="preserve"> </w:t>
      </w:r>
      <w:r w:rsidRPr="00D57736">
        <w:rPr>
          <w:spacing w:val="-1"/>
        </w:rPr>
        <w:t>était</w:t>
      </w:r>
      <w:r>
        <w:rPr>
          <w:spacing w:val="-1"/>
        </w:rPr>
        <w:t xml:space="preserve"> </w:t>
      </w:r>
      <w:r w:rsidRPr="00D57736">
        <w:rPr>
          <w:spacing w:val="-1"/>
        </w:rPr>
        <w:t>fondée</w:t>
      </w:r>
      <w:r>
        <w:rPr>
          <w:spacing w:val="-1"/>
        </w:rPr>
        <w:t xml:space="preserve"> </w:t>
      </w:r>
      <w:r w:rsidRPr="00D57736">
        <w:rPr>
          <w:spacing w:val="-1"/>
        </w:rPr>
        <w:t>sur</w:t>
      </w:r>
      <w:r>
        <w:rPr>
          <w:spacing w:val="-1"/>
        </w:rPr>
        <w:t xml:space="preserve"> </w:t>
      </w:r>
      <w:r w:rsidRPr="00D57736">
        <w:rPr>
          <w:spacing w:val="-1"/>
        </w:rPr>
        <w:t>l</w:t>
      </w:r>
      <w:r>
        <w:rPr>
          <w:spacing w:val="-1"/>
        </w:rPr>
        <w:t>’</w:t>
      </w:r>
      <w:r w:rsidRPr="00D57736">
        <w:rPr>
          <w:spacing w:val="-1"/>
        </w:rPr>
        <w:t>accord</w:t>
      </w:r>
      <w:r>
        <w:rPr>
          <w:spacing w:val="-1"/>
        </w:rPr>
        <w:t xml:space="preserve"> </w:t>
      </w:r>
      <w:r w:rsidRPr="00D57736">
        <w:rPr>
          <w:spacing w:val="-1"/>
        </w:rPr>
        <w:t>de</w:t>
      </w:r>
      <w:r>
        <w:rPr>
          <w:spacing w:val="-1"/>
        </w:rPr>
        <w:t xml:space="preserve"> </w:t>
      </w:r>
      <w:r w:rsidRPr="00D57736">
        <w:rPr>
          <w:spacing w:val="-1"/>
        </w:rPr>
        <w:t>1992</w:t>
      </w:r>
      <w:r>
        <w:rPr>
          <w:spacing w:val="-1"/>
        </w:rPr>
        <w:t xml:space="preserve"> </w:t>
      </w:r>
      <w:r w:rsidRPr="00D57736">
        <w:rPr>
          <w:spacing w:val="-1"/>
        </w:rPr>
        <w:t>entre</w:t>
      </w:r>
      <w:r>
        <w:rPr>
          <w:spacing w:val="-1"/>
        </w:rPr>
        <w:t xml:space="preserve"> </w:t>
      </w:r>
      <w:r w:rsidRPr="00D57736">
        <w:rPr>
          <w:spacing w:val="-1"/>
        </w:rPr>
        <w:t>la</w:t>
      </w:r>
      <w:r>
        <w:rPr>
          <w:spacing w:val="-1"/>
        </w:rPr>
        <w:t xml:space="preserve"> </w:t>
      </w:r>
      <w:r w:rsidRPr="00D57736">
        <w:rPr>
          <w:spacing w:val="-1"/>
        </w:rPr>
        <w:t>Lituanie</w:t>
      </w:r>
      <w:r>
        <w:rPr>
          <w:spacing w:val="-1"/>
        </w:rPr>
        <w:t xml:space="preserve"> </w:t>
      </w:r>
      <w:r w:rsidRPr="00D57736">
        <w:rPr>
          <w:spacing w:val="-1"/>
        </w:rPr>
        <w:t>et</w:t>
      </w:r>
      <w:r>
        <w:rPr>
          <w:spacing w:val="-1"/>
        </w:rPr>
        <w:t xml:space="preserve"> le </w:t>
      </w:r>
      <w:r w:rsidRPr="00D57736">
        <w:rPr>
          <w:spacing w:val="-1"/>
        </w:rPr>
        <w:t>Bélarus</w:t>
      </w:r>
      <w:r>
        <w:rPr>
          <w:spacing w:val="-1"/>
        </w:rPr>
        <w:t xml:space="preserve"> </w:t>
      </w:r>
      <w:r w:rsidRPr="00D57736">
        <w:t>relatif</w:t>
      </w:r>
      <w:r>
        <w:t xml:space="preserve"> </w:t>
      </w:r>
      <w:r w:rsidRPr="00D57736">
        <w:t>à</w:t>
      </w:r>
      <w:r>
        <w:t xml:space="preserve"> </w:t>
      </w:r>
      <w:r w:rsidRPr="00D57736">
        <w:t>l</w:t>
      </w:r>
      <w:r>
        <w:t>’</w:t>
      </w:r>
      <w:r w:rsidRPr="00D57736">
        <w:t>entraide</w:t>
      </w:r>
      <w:r>
        <w:t xml:space="preserve"> </w:t>
      </w:r>
      <w:r w:rsidRPr="00D57736">
        <w:t>judiciaire</w:t>
      </w:r>
      <w:r>
        <w:t xml:space="preserve"> </w:t>
      </w:r>
      <w:r w:rsidRPr="00D57736">
        <w:t>et</w:t>
      </w:r>
      <w:r>
        <w:t xml:space="preserve"> </w:t>
      </w:r>
      <w:r w:rsidRPr="00D57736">
        <w:t>aux</w:t>
      </w:r>
      <w:r>
        <w:t xml:space="preserve"> </w:t>
      </w:r>
      <w:r w:rsidRPr="00D57736">
        <w:t>relations</w:t>
      </w:r>
      <w:r>
        <w:t xml:space="preserve"> </w:t>
      </w:r>
      <w:r w:rsidRPr="00D57736">
        <w:t>judiciaires</w:t>
      </w:r>
      <w:r>
        <w:t xml:space="preserve"> </w:t>
      </w:r>
      <w:r w:rsidRPr="00D57736">
        <w:t>en</w:t>
      </w:r>
      <w:r>
        <w:t xml:space="preserve"> </w:t>
      </w:r>
      <w:r w:rsidRPr="00D57736">
        <w:t>matières</w:t>
      </w:r>
      <w:r>
        <w:t xml:space="preserve"> </w:t>
      </w:r>
      <w:r w:rsidRPr="00D57736">
        <w:t>civile,</w:t>
      </w:r>
      <w:r>
        <w:t xml:space="preserve"> </w:t>
      </w:r>
      <w:r w:rsidRPr="00D57736">
        <w:t>familiale</w:t>
      </w:r>
      <w:r>
        <w:t xml:space="preserve"> </w:t>
      </w:r>
      <w:r w:rsidRPr="00D57736">
        <w:t>et</w:t>
      </w:r>
      <w:r>
        <w:t xml:space="preserve"> </w:t>
      </w:r>
      <w:r w:rsidRPr="00D57736">
        <w:t>pénale</w:t>
      </w:r>
      <w:r w:rsidRPr="00D57736">
        <w:rPr>
          <w:spacing w:val="-1"/>
        </w:rPr>
        <w:t>.</w:t>
      </w:r>
    </w:p>
    <w:p w14:paraId="58481D45" w14:textId="77777777" w:rsidR="001537C2" w:rsidRDefault="001537C2" w:rsidP="001537C2">
      <w:pPr>
        <w:pStyle w:val="SingleTxtG"/>
        <w:rPr>
          <w:spacing w:val="-1"/>
        </w:rPr>
      </w:pPr>
      <w:r w:rsidRPr="00D57736">
        <w:rPr>
          <w:spacing w:val="-1"/>
        </w:rPr>
        <w:t>2.3</w:t>
      </w:r>
      <w:r w:rsidRPr="00D57736">
        <w:rPr>
          <w:spacing w:val="-1"/>
        </w:rPr>
        <w:tab/>
        <w:t>Le</w:t>
      </w:r>
      <w:r>
        <w:rPr>
          <w:spacing w:val="-1"/>
        </w:rPr>
        <w:t xml:space="preserve"> </w:t>
      </w:r>
      <w:r w:rsidRPr="00D57736">
        <w:rPr>
          <w:spacing w:val="-1"/>
        </w:rPr>
        <w:t>23</w:t>
      </w:r>
      <w:r w:rsidR="006C67BC">
        <w:rPr>
          <w:spacing w:val="-1"/>
        </w:rPr>
        <w:t> </w:t>
      </w:r>
      <w:r w:rsidRPr="00D57736">
        <w:rPr>
          <w:spacing w:val="-1"/>
        </w:rPr>
        <w:t>décembre</w:t>
      </w:r>
      <w:r>
        <w:rPr>
          <w:spacing w:val="-1"/>
        </w:rPr>
        <w:t xml:space="preserve"> </w:t>
      </w:r>
      <w:r w:rsidRPr="00D57736">
        <w:rPr>
          <w:spacing w:val="-1"/>
        </w:rPr>
        <w:t>2014,</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a</w:t>
      </w:r>
      <w:r>
        <w:rPr>
          <w:spacing w:val="-1"/>
        </w:rPr>
        <w:t xml:space="preserve"> </w:t>
      </w:r>
      <w:r w:rsidRPr="00D57736">
        <w:rPr>
          <w:spacing w:val="-1"/>
        </w:rPr>
        <w:t>déposé</w:t>
      </w:r>
      <w:r>
        <w:rPr>
          <w:spacing w:val="-1"/>
        </w:rPr>
        <w:t xml:space="preserve"> </w:t>
      </w:r>
      <w:r w:rsidRPr="00D57736">
        <w:rPr>
          <w:spacing w:val="-1"/>
        </w:rPr>
        <w:t>une</w:t>
      </w:r>
      <w:r>
        <w:rPr>
          <w:spacing w:val="-1"/>
        </w:rPr>
        <w:t xml:space="preserve"> </w:t>
      </w:r>
      <w:r w:rsidRPr="00D57736">
        <w:rPr>
          <w:spacing w:val="-1"/>
        </w:rPr>
        <w:t>demande</w:t>
      </w:r>
      <w:r>
        <w:rPr>
          <w:spacing w:val="-1"/>
        </w:rPr>
        <w:t xml:space="preserve"> </w:t>
      </w:r>
      <w:r w:rsidRPr="00D57736">
        <w:rPr>
          <w:spacing w:val="-1"/>
        </w:rPr>
        <w:t>d</w:t>
      </w:r>
      <w:r>
        <w:rPr>
          <w:spacing w:val="-1"/>
        </w:rPr>
        <w:t>’</w:t>
      </w:r>
      <w:r w:rsidRPr="00D57736">
        <w:rPr>
          <w:spacing w:val="-1"/>
        </w:rPr>
        <w:t>asile</w:t>
      </w:r>
      <w:r>
        <w:rPr>
          <w:spacing w:val="-1"/>
        </w:rPr>
        <w:t xml:space="preserve"> </w:t>
      </w:r>
      <w:r w:rsidRPr="00D57736">
        <w:rPr>
          <w:spacing w:val="-1"/>
        </w:rPr>
        <w:t>et</w:t>
      </w:r>
      <w:r>
        <w:rPr>
          <w:spacing w:val="-1"/>
        </w:rPr>
        <w:t xml:space="preserve"> </w:t>
      </w:r>
      <w:r w:rsidRPr="00D57736">
        <w:rPr>
          <w:spacing w:val="-1"/>
        </w:rPr>
        <w:t>de</w:t>
      </w:r>
      <w:r>
        <w:rPr>
          <w:spacing w:val="-1"/>
        </w:rPr>
        <w:t xml:space="preserve"> </w:t>
      </w:r>
      <w:r w:rsidRPr="00D57736">
        <w:rPr>
          <w:spacing w:val="-1"/>
        </w:rPr>
        <w:t>protection</w:t>
      </w:r>
      <w:r>
        <w:rPr>
          <w:spacing w:val="-1"/>
        </w:rPr>
        <w:t xml:space="preserve"> </w:t>
      </w:r>
      <w:r w:rsidRPr="00D57736">
        <w:rPr>
          <w:spacing w:val="-1"/>
        </w:rPr>
        <w:t>subsidiaire</w:t>
      </w:r>
      <w:r>
        <w:rPr>
          <w:spacing w:val="-1"/>
        </w:rPr>
        <w:t xml:space="preserve"> </w:t>
      </w:r>
      <w:r w:rsidRPr="00D57736">
        <w:rPr>
          <w:spacing w:val="-1"/>
        </w:rPr>
        <w:t>auprès</w:t>
      </w:r>
      <w:r>
        <w:rPr>
          <w:spacing w:val="-1"/>
        </w:rPr>
        <w:t xml:space="preserve"> </w:t>
      </w:r>
      <w:r w:rsidRPr="00D57736">
        <w:rPr>
          <w:spacing w:val="-1"/>
        </w:rPr>
        <w:t>du</w:t>
      </w:r>
      <w:r>
        <w:rPr>
          <w:spacing w:val="-1"/>
        </w:rPr>
        <w:t xml:space="preserve"> </w:t>
      </w:r>
      <w:r w:rsidRPr="00D57736">
        <w:rPr>
          <w:spacing w:val="-1"/>
        </w:rPr>
        <w:t>Département</w:t>
      </w:r>
      <w:r>
        <w:rPr>
          <w:spacing w:val="-1"/>
        </w:rPr>
        <w:t xml:space="preserve"> </w:t>
      </w:r>
      <w:r w:rsidRPr="00D57736">
        <w:rPr>
          <w:spacing w:val="-1"/>
        </w:rPr>
        <w:t>des</w:t>
      </w:r>
      <w:r>
        <w:rPr>
          <w:spacing w:val="-1"/>
        </w:rPr>
        <w:t xml:space="preserve"> </w:t>
      </w:r>
      <w:r w:rsidRPr="00D57736">
        <w:rPr>
          <w:spacing w:val="-1"/>
        </w:rPr>
        <w:t>migrations</w:t>
      </w:r>
      <w:r>
        <w:rPr>
          <w:spacing w:val="-1"/>
        </w:rPr>
        <w:t xml:space="preserve"> </w:t>
      </w:r>
      <w:r w:rsidRPr="00D57736">
        <w:rPr>
          <w:spacing w:val="-1"/>
        </w:rPr>
        <w:t>du</w:t>
      </w:r>
      <w:r>
        <w:rPr>
          <w:spacing w:val="-1"/>
        </w:rPr>
        <w:t xml:space="preserve"> </w:t>
      </w:r>
      <w:r w:rsidRPr="00D57736">
        <w:rPr>
          <w:spacing w:val="-1"/>
        </w:rPr>
        <w:t>Ministère</w:t>
      </w:r>
      <w:r>
        <w:rPr>
          <w:spacing w:val="-1"/>
        </w:rPr>
        <w:t xml:space="preserve"> </w:t>
      </w:r>
      <w:r w:rsidRPr="00D57736">
        <w:rPr>
          <w:spacing w:val="-1"/>
        </w:rPr>
        <w:t>lituanien</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intérieur.</w:t>
      </w:r>
      <w:r>
        <w:rPr>
          <w:spacing w:val="-1"/>
        </w:rPr>
        <w:t xml:space="preserve"> </w:t>
      </w:r>
      <w:r w:rsidRPr="00D57736">
        <w:rPr>
          <w:spacing w:val="-1"/>
        </w:rPr>
        <w:t>Il</w:t>
      </w:r>
      <w:r>
        <w:rPr>
          <w:spacing w:val="-1"/>
        </w:rPr>
        <w:t xml:space="preserve"> </w:t>
      </w:r>
      <w:r w:rsidRPr="00D57736">
        <w:rPr>
          <w:spacing w:val="-1"/>
        </w:rPr>
        <w:t>faisait</w:t>
      </w:r>
      <w:r>
        <w:rPr>
          <w:spacing w:val="-1"/>
        </w:rPr>
        <w:t xml:space="preserve"> </w:t>
      </w:r>
      <w:r w:rsidRPr="00D57736">
        <w:rPr>
          <w:spacing w:val="-1"/>
        </w:rPr>
        <w:t>principalement</w:t>
      </w:r>
      <w:r>
        <w:rPr>
          <w:spacing w:val="-1"/>
        </w:rPr>
        <w:t xml:space="preserve"> </w:t>
      </w:r>
      <w:r w:rsidRPr="00D57736">
        <w:rPr>
          <w:spacing w:val="-1"/>
        </w:rPr>
        <w:t>valoir</w:t>
      </w:r>
      <w:r>
        <w:rPr>
          <w:spacing w:val="-1"/>
        </w:rPr>
        <w:t xml:space="preserve"> </w:t>
      </w:r>
      <w:r w:rsidRPr="00D57736">
        <w:rPr>
          <w:spacing w:val="-1"/>
        </w:rPr>
        <w:t>dans</w:t>
      </w:r>
      <w:r>
        <w:rPr>
          <w:spacing w:val="-1"/>
        </w:rPr>
        <w:t xml:space="preserve"> </w:t>
      </w:r>
      <w:r w:rsidRPr="00D57736">
        <w:rPr>
          <w:spacing w:val="-1"/>
        </w:rPr>
        <w:t>sa</w:t>
      </w:r>
      <w:r>
        <w:rPr>
          <w:spacing w:val="-1"/>
        </w:rPr>
        <w:t xml:space="preserve"> </w:t>
      </w:r>
      <w:r w:rsidRPr="00D57736">
        <w:rPr>
          <w:spacing w:val="-1"/>
        </w:rPr>
        <w:t>demande</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avait</w:t>
      </w:r>
      <w:r>
        <w:rPr>
          <w:spacing w:val="-1"/>
        </w:rPr>
        <w:t xml:space="preserve"> </w:t>
      </w:r>
      <w:r w:rsidRPr="00D57736">
        <w:rPr>
          <w:spacing w:val="-1"/>
        </w:rPr>
        <w:t>fait</w:t>
      </w:r>
      <w:r>
        <w:rPr>
          <w:spacing w:val="-1"/>
        </w:rPr>
        <w:t xml:space="preserve"> </w:t>
      </w:r>
      <w:r w:rsidRPr="00D57736">
        <w:rPr>
          <w:spacing w:val="-1"/>
        </w:rPr>
        <w:t>l</w:t>
      </w:r>
      <w:r>
        <w:rPr>
          <w:spacing w:val="-1"/>
        </w:rPr>
        <w:t>’</w:t>
      </w:r>
      <w:r w:rsidRPr="00D57736">
        <w:rPr>
          <w:spacing w:val="-1"/>
        </w:rPr>
        <w:t>objet</w:t>
      </w:r>
      <w:r>
        <w:rPr>
          <w:spacing w:val="-1"/>
        </w:rPr>
        <w:t xml:space="preserve"> </w:t>
      </w:r>
      <w:r w:rsidRPr="00D57736">
        <w:rPr>
          <w:spacing w:val="-1"/>
        </w:rPr>
        <w:t>de</w:t>
      </w:r>
      <w:r>
        <w:rPr>
          <w:spacing w:val="-1"/>
        </w:rPr>
        <w:t xml:space="preserve"> </w:t>
      </w:r>
      <w:r w:rsidRPr="00D57736">
        <w:rPr>
          <w:spacing w:val="-1"/>
        </w:rPr>
        <w:t>persécutions</w:t>
      </w:r>
      <w:r>
        <w:rPr>
          <w:spacing w:val="-1"/>
        </w:rPr>
        <w:t xml:space="preserve"> </w:t>
      </w:r>
      <w:r w:rsidRPr="00D57736">
        <w:rPr>
          <w:spacing w:val="-1"/>
        </w:rPr>
        <w:t>de</w:t>
      </w:r>
      <w:r>
        <w:rPr>
          <w:spacing w:val="-1"/>
        </w:rPr>
        <w:t xml:space="preserve"> </w:t>
      </w:r>
      <w:r w:rsidRPr="00D57736">
        <w:rPr>
          <w:spacing w:val="-1"/>
        </w:rPr>
        <w:t>la</w:t>
      </w:r>
      <w:r>
        <w:rPr>
          <w:spacing w:val="-1"/>
        </w:rPr>
        <w:t xml:space="preserve"> </w:t>
      </w:r>
      <w:r w:rsidRPr="00D57736">
        <w:rPr>
          <w:spacing w:val="-1"/>
        </w:rPr>
        <w:t>part</w:t>
      </w:r>
      <w:r>
        <w:rPr>
          <w:spacing w:val="-1"/>
        </w:rPr>
        <w:t xml:space="preserve"> </w:t>
      </w:r>
      <w:r w:rsidRPr="00D57736">
        <w:rPr>
          <w:spacing w:val="-1"/>
        </w:rPr>
        <w:t>des</w:t>
      </w:r>
      <w:r>
        <w:rPr>
          <w:spacing w:val="-1"/>
        </w:rPr>
        <w:t xml:space="preserve"> </w:t>
      </w:r>
      <w:r w:rsidRPr="00D57736">
        <w:rPr>
          <w:spacing w:val="-1"/>
        </w:rPr>
        <w:t>autorités</w:t>
      </w:r>
      <w:r>
        <w:rPr>
          <w:spacing w:val="-1"/>
        </w:rPr>
        <w:t xml:space="preserve"> </w:t>
      </w:r>
      <w:r w:rsidRPr="00D57736">
        <w:rPr>
          <w:spacing w:val="-1"/>
        </w:rPr>
        <w:t>bélarussiennes</w:t>
      </w:r>
      <w:r>
        <w:rPr>
          <w:spacing w:val="-1"/>
        </w:rPr>
        <w:t xml:space="preserve"> </w:t>
      </w:r>
      <w:r w:rsidRPr="00D57736">
        <w:rPr>
          <w:spacing w:val="-1"/>
        </w:rPr>
        <w:t>entre</w:t>
      </w:r>
      <w:r>
        <w:rPr>
          <w:spacing w:val="-1"/>
        </w:rPr>
        <w:t xml:space="preserve"> </w:t>
      </w:r>
      <w:r w:rsidRPr="00D57736">
        <w:rPr>
          <w:spacing w:val="-1"/>
        </w:rPr>
        <w:t>2007</w:t>
      </w:r>
      <w:r>
        <w:rPr>
          <w:spacing w:val="-1"/>
        </w:rPr>
        <w:t xml:space="preserve"> </w:t>
      </w:r>
      <w:r w:rsidRPr="00D57736">
        <w:rPr>
          <w:spacing w:val="-1"/>
        </w:rPr>
        <w:t>et</w:t>
      </w:r>
      <w:r>
        <w:rPr>
          <w:spacing w:val="-1"/>
        </w:rPr>
        <w:t xml:space="preserve"> </w:t>
      </w:r>
      <w:r w:rsidRPr="00D57736">
        <w:rPr>
          <w:spacing w:val="-1"/>
        </w:rPr>
        <w:t>2009,</w:t>
      </w:r>
      <w:r>
        <w:rPr>
          <w:spacing w:val="-1"/>
        </w:rPr>
        <w:t xml:space="preserve"> </w:t>
      </w:r>
      <w:r w:rsidRPr="00D57736">
        <w:rPr>
          <w:spacing w:val="-1"/>
        </w:rPr>
        <w:t>puis</w:t>
      </w:r>
      <w:r>
        <w:rPr>
          <w:spacing w:val="-1"/>
        </w:rPr>
        <w:t xml:space="preserve"> </w:t>
      </w:r>
      <w:r w:rsidRPr="00D57736">
        <w:rPr>
          <w:spacing w:val="-1"/>
        </w:rPr>
        <w:t>de</w:t>
      </w:r>
      <w:r>
        <w:rPr>
          <w:spacing w:val="-1"/>
        </w:rPr>
        <w:t xml:space="preserve"> </w:t>
      </w:r>
      <w:r w:rsidRPr="00D57736">
        <w:rPr>
          <w:spacing w:val="-1"/>
        </w:rPr>
        <w:t>nouveau</w:t>
      </w:r>
      <w:r>
        <w:rPr>
          <w:spacing w:val="-1"/>
        </w:rPr>
        <w:t xml:space="preserve"> </w:t>
      </w:r>
      <w:r w:rsidRPr="00D57736">
        <w:rPr>
          <w:spacing w:val="-1"/>
        </w:rPr>
        <w:t>en</w:t>
      </w:r>
      <w:r>
        <w:rPr>
          <w:spacing w:val="-1"/>
        </w:rPr>
        <w:t xml:space="preserve"> </w:t>
      </w:r>
      <w:r w:rsidRPr="00D57736">
        <w:rPr>
          <w:spacing w:val="-1"/>
        </w:rPr>
        <w:t>2014,</w:t>
      </w:r>
      <w:r>
        <w:rPr>
          <w:spacing w:val="-1"/>
        </w:rPr>
        <w:t xml:space="preserve"> </w:t>
      </w:r>
      <w:r w:rsidRPr="00D57736">
        <w:rPr>
          <w:spacing w:val="-1"/>
        </w:rPr>
        <w:t>en</w:t>
      </w:r>
      <w:r>
        <w:rPr>
          <w:spacing w:val="-1"/>
        </w:rPr>
        <w:t xml:space="preserve"> </w:t>
      </w:r>
      <w:r w:rsidRPr="00D57736">
        <w:rPr>
          <w:spacing w:val="-1"/>
        </w:rPr>
        <w:t>raison</w:t>
      </w:r>
      <w:r>
        <w:rPr>
          <w:spacing w:val="-1"/>
        </w:rPr>
        <w:t xml:space="preserve"> </w:t>
      </w:r>
      <w:r w:rsidRPr="00D57736">
        <w:rPr>
          <w:spacing w:val="-1"/>
        </w:rPr>
        <w:t>de</w:t>
      </w:r>
      <w:r>
        <w:rPr>
          <w:spacing w:val="-1"/>
        </w:rPr>
        <w:t xml:space="preserve"> </w:t>
      </w:r>
      <w:r w:rsidRPr="00D57736">
        <w:rPr>
          <w:spacing w:val="-1"/>
        </w:rPr>
        <w:t>ses</w:t>
      </w:r>
      <w:r>
        <w:rPr>
          <w:spacing w:val="-1"/>
        </w:rPr>
        <w:t xml:space="preserve"> </w:t>
      </w:r>
      <w:r w:rsidRPr="00D57736">
        <w:rPr>
          <w:spacing w:val="-1"/>
        </w:rPr>
        <w:t>activités</w:t>
      </w:r>
      <w:r>
        <w:rPr>
          <w:spacing w:val="-1"/>
        </w:rPr>
        <w:t xml:space="preserve"> </w:t>
      </w:r>
      <w:r w:rsidRPr="00D57736">
        <w:rPr>
          <w:spacing w:val="-1"/>
        </w:rPr>
        <w:t>d</w:t>
      </w:r>
      <w:r>
        <w:rPr>
          <w:spacing w:val="-1"/>
        </w:rPr>
        <w:t>’</w:t>
      </w:r>
      <w:r w:rsidRPr="00D57736">
        <w:rPr>
          <w:spacing w:val="-1"/>
        </w:rPr>
        <w:t>homme</w:t>
      </w:r>
      <w:r>
        <w:rPr>
          <w:spacing w:val="-1"/>
        </w:rPr>
        <w:t xml:space="preserve"> </w:t>
      </w:r>
      <w:r w:rsidRPr="00D57736">
        <w:rPr>
          <w:spacing w:val="-1"/>
        </w:rPr>
        <w:t>d</w:t>
      </w:r>
      <w:r>
        <w:rPr>
          <w:spacing w:val="-1"/>
        </w:rPr>
        <w:t>’</w:t>
      </w:r>
      <w:r w:rsidRPr="00D57736">
        <w:rPr>
          <w:spacing w:val="-1"/>
        </w:rPr>
        <w:t>affaires.</w:t>
      </w:r>
      <w:r>
        <w:rPr>
          <w:spacing w:val="-1"/>
        </w:rPr>
        <w:t xml:space="preserve"> </w:t>
      </w:r>
      <w:r w:rsidRPr="00D57736">
        <w:rPr>
          <w:spacing w:val="-1"/>
        </w:rPr>
        <w:t>Il</w:t>
      </w:r>
      <w:r>
        <w:rPr>
          <w:spacing w:val="-1"/>
        </w:rPr>
        <w:t xml:space="preserve"> </w:t>
      </w:r>
      <w:r w:rsidRPr="00D57736">
        <w:rPr>
          <w:spacing w:val="-1"/>
        </w:rPr>
        <w:t>prétendait</w:t>
      </w:r>
      <w:r>
        <w:rPr>
          <w:spacing w:val="-1"/>
        </w:rPr>
        <w:t xml:space="preserve"> </w:t>
      </w:r>
      <w:r w:rsidRPr="00D57736">
        <w:rPr>
          <w:spacing w:val="-1"/>
        </w:rPr>
        <w:t>que</w:t>
      </w:r>
      <w:r>
        <w:rPr>
          <w:spacing w:val="-1"/>
        </w:rPr>
        <w:t xml:space="preserve"> </w:t>
      </w:r>
      <w:r w:rsidRPr="00D57736">
        <w:rPr>
          <w:spacing w:val="-1"/>
        </w:rPr>
        <w:t>les</w:t>
      </w:r>
      <w:r>
        <w:rPr>
          <w:spacing w:val="-1"/>
        </w:rPr>
        <w:t xml:space="preserve"> </w:t>
      </w:r>
      <w:r w:rsidRPr="00D57736">
        <w:rPr>
          <w:spacing w:val="-1"/>
        </w:rPr>
        <w:t>accusations</w:t>
      </w:r>
      <w:r>
        <w:rPr>
          <w:spacing w:val="-1"/>
        </w:rPr>
        <w:t xml:space="preserve"> </w:t>
      </w:r>
      <w:r w:rsidRPr="00D57736">
        <w:rPr>
          <w:spacing w:val="-1"/>
        </w:rPr>
        <w:t>qui</w:t>
      </w:r>
      <w:r>
        <w:rPr>
          <w:spacing w:val="-1"/>
        </w:rPr>
        <w:t xml:space="preserve"> </w:t>
      </w:r>
      <w:r w:rsidRPr="00D57736">
        <w:rPr>
          <w:spacing w:val="-1"/>
        </w:rPr>
        <w:t>pesaient</w:t>
      </w:r>
      <w:r>
        <w:rPr>
          <w:spacing w:val="-1"/>
        </w:rPr>
        <w:t xml:space="preserve"> </w:t>
      </w:r>
      <w:r w:rsidRPr="00D57736">
        <w:rPr>
          <w:spacing w:val="-1"/>
        </w:rPr>
        <w:t>contre</w:t>
      </w:r>
      <w:r>
        <w:rPr>
          <w:spacing w:val="-1"/>
        </w:rPr>
        <w:t xml:space="preserve"> </w:t>
      </w:r>
      <w:r w:rsidRPr="00D57736">
        <w:rPr>
          <w:spacing w:val="-1"/>
        </w:rPr>
        <w:t>lui</w:t>
      </w:r>
      <w:r>
        <w:rPr>
          <w:spacing w:val="-1"/>
        </w:rPr>
        <w:t xml:space="preserve"> </w:t>
      </w:r>
      <w:r w:rsidRPr="00D57736">
        <w:rPr>
          <w:spacing w:val="-1"/>
        </w:rPr>
        <w:t>étaient</w:t>
      </w:r>
      <w:r>
        <w:rPr>
          <w:spacing w:val="-1"/>
        </w:rPr>
        <w:t xml:space="preserve"> </w:t>
      </w:r>
      <w:r w:rsidRPr="00D57736">
        <w:rPr>
          <w:spacing w:val="-1"/>
        </w:rPr>
        <w:t>fabriquées</w:t>
      </w:r>
      <w:r>
        <w:rPr>
          <w:spacing w:val="-1"/>
        </w:rPr>
        <w:t xml:space="preserve"> </w:t>
      </w:r>
      <w:r w:rsidRPr="00D57736">
        <w:rPr>
          <w:spacing w:val="-1"/>
        </w:rPr>
        <w:t>de</w:t>
      </w:r>
      <w:r>
        <w:rPr>
          <w:spacing w:val="-1"/>
        </w:rPr>
        <w:t xml:space="preserve"> </w:t>
      </w:r>
      <w:r w:rsidRPr="00D57736">
        <w:rPr>
          <w:spacing w:val="-1"/>
        </w:rPr>
        <w:t>toutes</w:t>
      </w:r>
      <w:r>
        <w:rPr>
          <w:spacing w:val="-1"/>
        </w:rPr>
        <w:t xml:space="preserve"> </w:t>
      </w:r>
      <w:r w:rsidRPr="00D57736">
        <w:rPr>
          <w:spacing w:val="-1"/>
        </w:rPr>
        <w:t>pièces</w:t>
      </w:r>
      <w:r>
        <w:rPr>
          <w:spacing w:val="-1"/>
        </w:rPr>
        <w:t xml:space="preserve"> </w:t>
      </w:r>
      <w:r w:rsidRPr="00D57736">
        <w:rPr>
          <w:spacing w:val="-1"/>
        </w:rPr>
        <w:t>et</w:t>
      </w:r>
      <w:r>
        <w:rPr>
          <w:spacing w:val="-1"/>
        </w:rPr>
        <w:t xml:space="preserve"> </w:t>
      </w:r>
      <w:r w:rsidRPr="00D57736">
        <w:rPr>
          <w:spacing w:val="-1"/>
        </w:rPr>
        <w:t>que</w:t>
      </w:r>
      <w:r>
        <w:rPr>
          <w:spacing w:val="-1"/>
        </w:rPr>
        <w:t xml:space="preserve"> </w:t>
      </w:r>
      <w:r w:rsidRPr="00D57736">
        <w:rPr>
          <w:spacing w:val="-1"/>
        </w:rPr>
        <w:t>les</w:t>
      </w:r>
      <w:r>
        <w:rPr>
          <w:spacing w:val="-1"/>
        </w:rPr>
        <w:t xml:space="preserve"> </w:t>
      </w:r>
      <w:r w:rsidRPr="00D57736">
        <w:rPr>
          <w:spacing w:val="-1"/>
        </w:rPr>
        <w:t>persécutions</w:t>
      </w:r>
      <w:r>
        <w:rPr>
          <w:spacing w:val="-1"/>
        </w:rPr>
        <w:t xml:space="preserve"> </w:t>
      </w:r>
      <w:r w:rsidRPr="00D57736">
        <w:rPr>
          <w:spacing w:val="-1"/>
        </w:rPr>
        <w:t>à</w:t>
      </w:r>
      <w:r>
        <w:rPr>
          <w:spacing w:val="-1"/>
        </w:rPr>
        <w:t xml:space="preserve"> </w:t>
      </w:r>
      <w:r w:rsidRPr="00D57736">
        <w:rPr>
          <w:spacing w:val="-1"/>
        </w:rPr>
        <w:t>l</w:t>
      </w:r>
      <w:r>
        <w:rPr>
          <w:spacing w:val="-1"/>
        </w:rPr>
        <w:t>’</w:t>
      </w:r>
      <w:r w:rsidRPr="00D57736">
        <w:rPr>
          <w:spacing w:val="-1"/>
        </w:rPr>
        <w:t>encontre</w:t>
      </w:r>
      <w:r>
        <w:rPr>
          <w:spacing w:val="-1"/>
        </w:rPr>
        <w:t xml:space="preserve"> </w:t>
      </w:r>
      <w:r w:rsidRPr="00D57736">
        <w:rPr>
          <w:spacing w:val="-1"/>
        </w:rPr>
        <w:t>du</w:t>
      </w:r>
      <w:r>
        <w:rPr>
          <w:spacing w:val="-1"/>
        </w:rPr>
        <w:t xml:space="preserve"> </w:t>
      </w:r>
      <w:r w:rsidRPr="00D57736">
        <w:rPr>
          <w:spacing w:val="-1"/>
        </w:rPr>
        <w:t>groupe</w:t>
      </w:r>
      <w:r>
        <w:rPr>
          <w:spacing w:val="-1"/>
        </w:rPr>
        <w:t xml:space="preserve"> </w:t>
      </w:r>
      <w:r w:rsidRPr="00D57736">
        <w:rPr>
          <w:spacing w:val="-1"/>
        </w:rPr>
        <w:t>social</w:t>
      </w:r>
      <w:r>
        <w:rPr>
          <w:spacing w:val="-1"/>
        </w:rPr>
        <w:t xml:space="preserve"> </w:t>
      </w:r>
      <w:r w:rsidRPr="00D57736">
        <w:rPr>
          <w:spacing w:val="-1"/>
        </w:rPr>
        <w:t>des</w:t>
      </w:r>
      <w:r>
        <w:rPr>
          <w:spacing w:val="-1"/>
        </w:rPr>
        <w:t xml:space="preserve"> </w:t>
      </w:r>
      <w:r w:rsidRPr="00D57736">
        <w:rPr>
          <w:spacing w:val="-1"/>
        </w:rPr>
        <w:t>entrepreneurs,</w:t>
      </w:r>
      <w:r>
        <w:rPr>
          <w:spacing w:val="-1"/>
        </w:rPr>
        <w:t xml:space="preserve"> </w:t>
      </w:r>
      <w:r w:rsidRPr="00D57736">
        <w:rPr>
          <w:spacing w:val="-1"/>
        </w:rPr>
        <w:t>auquel</w:t>
      </w:r>
      <w:r>
        <w:rPr>
          <w:spacing w:val="-1"/>
        </w:rPr>
        <w:t xml:space="preserve"> </w:t>
      </w:r>
      <w:r w:rsidRPr="00D57736">
        <w:rPr>
          <w:spacing w:val="-1"/>
        </w:rPr>
        <w:t>il</w:t>
      </w:r>
      <w:r>
        <w:rPr>
          <w:spacing w:val="-1"/>
        </w:rPr>
        <w:t xml:space="preserve"> </w:t>
      </w:r>
      <w:r w:rsidRPr="00D57736">
        <w:rPr>
          <w:spacing w:val="-1"/>
        </w:rPr>
        <w:t>appartenait,</w:t>
      </w:r>
      <w:r>
        <w:rPr>
          <w:spacing w:val="-1"/>
        </w:rPr>
        <w:t xml:space="preserve"> </w:t>
      </w:r>
      <w:r w:rsidRPr="00D57736">
        <w:rPr>
          <w:spacing w:val="-1"/>
        </w:rPr>
        <w:t>étaient</w:t>
      </w:r>
      <w:r>
        <w:rPr>
          <w:spacing w:val="-1"/>
        </w:rPr>
        <w:t xml:space="preserve"> </w:t>
      </w:r>
      <w:r w:rsidRPr="00D57736">
        <w:rPr>
          <w:spacing w:val="-1"/>
        </w:rPr>
        <w:t>monnaie</w:t>
      </w:r>
      <w:r>
        <w:rPr>
          <w:spacing w:val="-1"/>
        </w:rPr>
        <w:t xml:space="preserve"> </w:t>
      </w:r>
      <w:r w:rsidRPr="00D57736">
        <w:rPr>
          <w:spacing w:val="-1"/>
        </w:rPr>
        <w:t>courante</w:t>
      </w:r>
      <w:r>
        <w:rPr>
          <w:spacing w:val="-1"/>
        </w:rPr>
        <w:t xml:space="preserve"> </w:t>
      </w:r>
      <w:r w:rsidRPr="00D57736">
        <w:rPr>
          <w:spacing w:val="-1"/>
        </w:rPr>
        <w:t>au</w:t>
      </w:r>
      <w:r>
        <w:rPr>
          <w:spacing w:val="-1"/>
        </w:rPr>
        <w:t xml:space="preserve"> </w:t>
      </w:r>
      <w:r w:rsidRPr="00D57736">
        <w:rPr>
          <w:spacing w:val="-1"/>
        </w:rPr>
        <w:t>Bélarus.</w:t>
      </w:r>
      <w:r>
        <w:rPr>
          <w:spacing w:val="-1"/>
        </w:rPr>
        <w:t xml:space="preserve"> </w:t>
      </w:r>
      <w:r w:rsidRPr="00D57736">
        <w:rPr>
          <w:spacing w:val="-1"/>
        </w:rPr>
        <w:t>Le</w:t>
      </w:r>
      <w:r>
        <w:rPr>
          <w:spacing w:val="-1"/>
        </w:rPr>
        <w:t xml:space="preserve"> </w:t>
      </w:r>
      <w:r w:rsidRPr="00D57736">
        <w:rPr>
          <w:spacing w:val="-1"/>
        </w:rPr>
        <w:t>Département</w:t>
      </w:r>
      <w:r>
        <w:rPr>
          <w:spacing w:val="-1"/>
        </w:rPr>
        <w:t xml:space="preserve"> </w:t>
      </w:r>
      <w:r w:rsidRPr="00D57736">
        <w:rPr>
          <w:spacing w:val="-1"/>
        </w:rPr>
        <w:t>des</w:t>
      </w:r>
      <w:r>
        <w:rPr>
          <w:spacing w:val="-1"/>
        </w:rPr>
        <w:t xml:space="preserve"> </w:t>
      </w:r>
      <w:r w:rsidRPr="00D57736">
        <w:rPr>
          <w:spacing w:val="-1"/>
        </w:rPr>
        <w:t>migrations</w:t>
      </w:r>
      <w:r>
        <w:rPr>
          <w:spacing w:val="-1"/>
        </w:rPr>
        <w:t xml:space="preserve"> </w:t>
      </w:r>
      <w:r w:rsidRPr="00D57736">
        <w:rPr>
          <w:spacing w:val="-1"/>
        </w:rPr>
        <w:t>a</w:t>
      </w:r>
      <w:r>
        <w:rPr>
          <w:spacing w:val="-1"/>
        </w:rPr>
        <w:t xml:space="preserve"> </w:t>
      </w:r>
      <w:r w:rsidRPr="00D57736">
        <w:rPr>
          <w:spacing w:val="-1"/>
        </w:rPr>
        <w:t>rejeté</w:t>
      </w:r>
      <w:r>
        <w:rPr>
          <w:spacing w:val="-1"/>
        </w:rPr>
        <w:t xml:space="preserve"> </w:t>
      </w:r>
      <w:r w:rsidRPr="00D57736">
        <w:rPr>
          <w:spacing w:val="-1"/>
        </w:rPr>
        <w:t>sa</w:t>
      </w:r>
      <w:r>
        <w:rPr>
          <w:spacing w:val="-1"/>
        </w:rPr>
        <w:t xml:space="preserve"> </w:t>
      </w:r>
      <w:r w:rsidRPr="00D57736">
        <w:rPr>
          <w:spacing w:val="-1"/>
        </w:rPr>
        <w:t>demande</w:t>
      </w:r>
      <w:r>
        <w:rPr>
          <w:spacing w:val="-1"/>
        </w:rPr>
        <w:t xml:space="preserve"> </w:t>
      </w:r>
      <w:r w:rsidRPr="00D57736">
        <w:rPr>
          <w:spacing w:val="-1"/>
        </w:rPr>
        <w:t>le</w:t>
      </w:r>
      <w:r>
        <w:rPr>
          <w:spacing w:val="-1"/>
        </w:rPr>
        <w:t xml:space="preserve"> </w:t>
      </w:r>
      <w:r w:rsidRPr="00D57736">
        <w:rPr>
          <w:spacing w:val="-1"/>
        </w:rPr>
        <w:t>27</w:t>
      </w:r>
      <w:r w:rsidR="006C67BC">
        <w:rPr>
          <w:spacing w:val="-1"/>
        </w:rPr>
        <w:t> </w:t>
      </w:r>
      <w:r w:rsidRPr="00D57736">
        <w:rPr>
          <w:spacing w:val="-1"/>
        </w:rPr>
        <w:t>octobre</w:t>
      </w:r>
      <w:r>
        <w:rPr>
          <w:spacing w:val="-1"/>
        </w:rPr>
        <w:t xml:space="preserve"> </w:t>
      </w:r>
      <w:r w:rsidRPr="00D57736">
        <w:rPr>
          <w:spacing w:val="-1"/>
        </w:rPr>
        <w:t>2016,</w:t>
      </w:r>
      <w:r>
        <w:rPr>
          <w:spacing w:val="-1"/>
        </w:rPr>
        <w:t xml:space="preserve"> </w:t>
      </w:r>
      <w:r w:rsidRPr="00D57736">
        <w:rPr>
          <w:spacing w:val="-1"/>
        </w:rPr>
        <w:t>estimant</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n</w:t>
      </w:r>
      <w:r>
        <w:rPr>
          <w:spacing w:val="-1"/>
        </w:rPr>
        <w:t>’</w:t>
      </w:r>
      <w:r w:rsidRPr="00D57736">
        <w:rPr>
          <w:spacing w:val="-1"/>
        </w:rPr>
        <w:t>y</w:t>
      </w:r>
      <w:r>
        <w:rPr>
          <w:spacing w:val="-1"/>
        </w:rPr>
        <w:t xml:space="preserve"> </w:t>
      </w:r>
      <w:r w:rsidRPr="00D57736">
        <w:rPr>
          <w:spacing w:val="-1"/>
        </w:rPr>
        <w:t>avait</w:t>
      </w:r>
      <w:r>
        <w:rPr>
          <w:spacing w:val="-1"/>
        </w:rPr>
        <w:t xml:space="preserve"> </w:t>
      </w:r>
      <w:r w:rsidRPr="00D57736">
        <w:rPr>
          <w:spacing w:val="-1"/>
        </w:rPr>
        <w:t>aucune</w:t>
      </w:r>
      <w:r>
        <w:rPr>
          <w:spacing w:val="-1"/>
        </w:rPr>
        <w:t xml:space="preserve"> </w:t>
      </w:r>
      <w:r w:rsidRPr="00D57736">
        <w:rPr>
          <w:spacing w:val="-1"/>
        </w:rPr>
        <w:t>raison</w:t>
      </w:r>
      <w:r>
        <w:rPr>
          <w:spacing w:val="-1"/>
        </w:rPr>
        <w:t xml:space="preserve"> </w:t>
      </w:r>
      <w:r w:rsidRPr="00D57736">
        <w:rPr>
          <w:spacing w:val="-1"/>
        </w:rPr>
        <w:t>de</w:t>
      </w:r>
      <w:r>
        <w:rPr>
          <w:spacing w:val="-1"/>
        </w:rPr>
        <w:t xml:space="preserve"> </w:t>
      </w:r>
      <w:r w:rsidRPr="00D57736">
        <w:rPr>
          <w:spacing w:val="-1"/>
        </w:rPr>
        <w:t>penser</w:t>
      </w:r>
      <w:r>
        <w:rPr>
          <w:spacing w:val="-1"/>
        </w:rPr>
        <w:t xml:space="preserve"> </w:t>
      </w:r>
      <w:r w:rsidRPr="00D57736">
        <w:rPr>
          <w:spacing w:val="-1"/>
        </w:rPr>
        <w:t>que</w:t>
      </w:r>
      <w:r>
        <w:rPr>
          <w:spacing w:val="-1"/>
        </w:rPr>
        <w:t xml:space="preserve"> </w:t>
      </w:r>
      <w:r w:rsidRPr="00D57736">
        <w:rPr>
          <w:spacing w:val="-1"/>
        </w:rPr>
        <w:t>les</w:t>
      </w:r>
      <w:r>
        <w:rPr>
          <w:spacing w:val="-1"/>
        </w:rPr>
        <w:t xml:space="preserve"> </w:t>
      </w:r>
      <w:r w:rsidRPr="00D57736">
        <w:rPr>
          <w:spacing w:val="-1"/>
        </w:rPr>
        <w:t>poursuites</w:t>
      </w:r>
      <w:r>
        <w:rPr>
          <w:spacing w:val="-1"/>
        </w:rPr>
        <w:t xml:space="preserve"> </w:t>
      </w:r>
      <w:r w:rsidRPr="00D57736">
        <w:rPr>
          <w:spacing w:val="-1"/>
        </w:rPr>
        <w:t>pénales</w:t>
      </w:r>
      <w:r>
        <w:rPr>
          <w:spacing w:val="-1"/>
        </w:rPr>
        <w:t xml:space="preserve"> </w:t>
      </w:r>
      <w:r w:rsidRPr="00D57736">
        <w:rPr>
          <w:spacing w:val="-1"/>
        </w:rPr>
        <w:t>qui</w:t>
      </w:r>
      <w:r>
        <w:rPr>
          <w:spacing w:val="-1"/>
        </w:rPr>
        <w:t xml:space="preserve"> </w:t>
      </w:r>
      <w:r w:rsidRPr="00D57736">
        <w:rPr>
          <w:spacing w:val="-1"/>
        </w:rPr>
        <w:t>le</w:t>
      </w:r>
      <w:r>
        <w:rPr>
          <w:spacing w:val="-1"/>
        </w:rPr>
        <w:t xml:space="preserve"> </w:t>
      </w:r>
      <w:r w:rsidRPr="00D57736">
        <w:rPr>
          <w:spacing w:val="-1"/>
        </w:rPr>
        <w:t>visaient</w:t>
      </w:r>
      <w:r>
        <w:rPr>
          <w:spacing w:val="-1"/>
        </w:rPr>
        <w:t xml:space="preserve"> </w:t>
      </w:r>
      <w:r w:rsidRPr="00D57736">
        <w:rPr>
          <w:spacing w:val="-1"/>
        </w:rPr>
        <w:t>étaient</w:t>
      </w:r>
      <w:r>
        <w:rPr>
          <w:spacing w:val="-1"/>
        </w:rPr>
        <w:t xml:space="preserve"> </w:t>
      </w:r>
      <w:r w:rsidRPr="00D57736">
        <w:rPr>
          <w:spacing w:val="-1"/>
        </w:rPr>
        <w:t>fondées</w:t>
      </w:r>
      <w:r>
        <w:rPr>
          <w:spacing w:val="-1"/>
        </w:rPr>
        <w:t xml:space="preserve"> </w:t>
      </w:r>
      <w:r w:rsidRPr="00D57736">
        <w:rPr>
          <w:spacing w:val="-1"/>
        </w:rPr>
        <w:t>sur</w:t>
      </w:r>
      <w:r>
        <w:rPr>
          <w:spacing w:val="-1"/>
        </w:rPr>
        <w:t xml:space="preserve"> </w:t>
      </w:r>
      <w:r w:rsidRPr="00D57736">
        <w:rPr>
          <w:spacing w:val="-1"/>
        </w:rPr>
        <w:t>des</w:t>
      </w:r>
      <w:r>
        <w:rPr>
          <w:spacing w:val="-1"/>
        </w:rPr>
        <w:t xml:space="preserve"> </w:t>
      </w:r>
      <w:r w:rsidRPr="00D57736">
        <w:rPr>
          <w:spacing w:val="-1"/>
        </w:rPr>
        <w:t>motifs</w:t>
      </w:r>
      <w:r>
        <w:rPr>
          <w:spacing w:val="-1"/>
        </w:rPr>
        <w:t xml:space="preserve"> </w:t>
      </w:r>
      <w:r w:rsidRPr="00D57736">
        <w:rPr>
          <w:spacing w:val="-1"/>
        </w:rPr>
        <w:t>politiques</w:t>
      </w:r>
      <w:r>
        <w:rPr>
          <w:spacing w:val="-1"/>
        </w:rPr>
        <w:t xml:space="preserve"> </w:t>
      </w:r>
      <w:r w:rsidRPr="00D57736">
        <w:rPr>
          <w:spacing w:val="-1"/>
        </w:rPr>
        <w:t>ou</w:t>
      </w:r>
      <w:r>
        <w:rPr>
          <w:spacing w:val="-1"/>
        </w:rPr>
        <w:t xml:space="preserve"> </w:t>
      </w:r>
      <w:r w:rsidRPr="00D57736">
        <w:rPr>
          <w:spacing w:val="-1"/>
        </w:rPr>
        <w:t>que,</w:t>
      </w:r>
      <w:r>
        <w:rPr>
          <w:spacing w:val="-1"/>
        </w:rPr>
        <w:t xml:space="preserve"> </w:t>
      </w:r>
      <w:r w:rsidRPr="00D57736">
        <w:rPr>
          <w:spacing w:val="-1"/>
        </w:rPr>
        <w:t>de</w:t>
      </w:r>
      <w:r>
        <w:rPr>
          <w:spacing w:val="-1"/>
        </w:rPr>
        <w:t xml:space="preserve"> </w:t>
      </w:r>
      <w:r w:rsidRPr="00D57736">
        <w:rPr>
          <w:spacing w:val="-1"/>
        </w:rPr>
        <w:t>manière</w:t>
      </w:r>
      <w:r>
        <w:rPr>
          <w:spacing w:val="-1"/>
        </w:rPr>
        <w:t xml:space="preserve"> </w:t>
      </w:r>
      <w:r w:rsidRPr="00D57736">
        <w:rPr>
          <w:spacing w:val="-1"/>
        </w:rPr>
        <w:t>générale,</w:t>
      </w:r>
      <w:r>
        <w:rPr>
          <w:spacing w:val="-1"/>
        </w:rPr>
        <w:t xml:space="preserve"> </w:t>
      </w:r>
      <w:r w:rsidRPr="00D57736">
        <w:rPr>
          <w:spacing w:val="-1"/>
        </w:rPr>
        <w:t>les</w:t>
      </w:r>
      <w:r>
        <w:rPr>
          <w:spacing w:val="-1"/>
        </w:rPr>
        <w:t xml:space="preserve"> </w:t>
      </w:r>
      <w:r w:rsidRPr="00D57736">
        <w:rPr>
          <w:spacing w:val="-1"/>
        </w:rPr>
        <w:t>hommes</w:t>
      </w:r>
      <w:r>
        <w:rPr>
          <w:spacing w:val="-1"/>
        </w:rPr>
        <w:t xml:space="preserve"> </w:t>
      </w:r>
      <w:r w:rsidRPr="00D57736">
        <w:rPr>
          <w:spacing w:val="-1"/>
        </w:rPr>
        <w:t>d</w:t>
      </w:r>
      <w:r>
        <w:rPr>
          <w:spacing w:val="-1"/>
        </w:rPr>
        <w:t>’</w:t>
      </w:r>
      <w:r w:rsidRPr="00D57736">
        <w:rPr>
          <w:spacing w:val="-1"/>
        </w:rPr>
        <w:t>affaires</w:t>
      </w:r>
      <w:r>
        <w:rPr>
          <w:spacing w:val="-1"/>
        </w:rPr>
        <w:t xml:space="preserve"> </w:t>
      </w:r>
      <w:r w:rsidRPr="00D57736">
        <w:rPr>
          <w:spacing w:val="-1"/>
        </w:rPr>
        <w:t>étaient</w:t>
      </w:r>
      <w:r>
        <w:rPr>
          <w:spacing w:val="-1"/>
        </w:rPr>
        <w:t xml:space="preserve"> </w:t>
      </w:r>
      <w:r w:rsidRPr="00D57736">
        <w:rPr>
          <w:spacing w:val="-1"/>
        </w:rPr>
        <w:t>exposés</w:t>
      </w:r>
      <w:r>
        <w:rPr>
          <w:spacing w:val="-1"/>
        </w:rPr>
        <w:t xml:space="preserve"> </w:t>
      </w:r>
      <w:r w:rsidRPr="00D57736">
        <w:rPr>
          <w:spacing w:val="-1"/>
        </w:rPr>
        <w:t>à</w:t>
      </w:r>
      <w:r>
        <w:rPr>
          <w:spacing w:val="-1"/>
        </w:rPr>
        <w:t xml:space="preserve"> </w:t>
      </w:r>
      <w:r w:rsidRPr="00D57736">
        <w:rPr>
          <w:spacing w:val="-1"/>
        </w:rPr>
        <w:t>des</w:t>
      </w:r>
      <w:r>
        <w:rPr>
          <w:spacing w:val="-1"/>
        </w:rPr>
        <w:t xml:space="preserve"> </w:t>
      </w:r>
      <w:r w:rsidRPr="00D57736">
        <w:rPr>
          <w:spacing w:val="-1"/>
        </w:rPr>
        <w:t>persécutions</w:t>
      </w:r>
      <w:r>
        <w:rPr>
          <w:spacing w:val="-1"/>
        </w:rPr>
        <w:t xml:space="preserve"> </w:t>
      </w:r>
      <w:r w:rsidRPr="00D57736">
        <w:rPr>
          <w:spacing w:val="-1"/>
        </w:rPr>
        <w:t>au</w:t>
      </w:r>
      <w:r w:rsidR="006C67BC">
        <w:rPr>
          <w:spacing w:val="-1"/>
        </w:rPr>
        <w:t> </w:t>
      </w:r>
      <w:r w:rsidRPr="00D57736">
        <w:rPr>
          <w:spacing w:val="-1"/>
        </w:rPr>
        <w:t>Bélarus.</w:t>
      </w:r>
    </w:p>
    <w:p w14:paraId="6197B209" w14:textId="77777777" w:rsidR="001537C2" w:rsidRDefault="001537C2" w:rsidP="001537C2">
      <w:pPr>
        <w:pStyle w:val="SingleTxtG"/>
        <w:rPr>
          <w:spacing w:val="-1"/>
        </w:rPr>
      </w:pPr>
      <w:r w:rsidRPr="00D57736">
        <w:rPr>
          <w:spacing w:val="-1"/>
        </w:rPr>
        <w:t>2.4</w:t>
      </w:r>
      <w:r w:rsidRPr="00D57736">
        <w:rPr>
          <w:spacing w:val="-1"/>
        </w:rPr>
        <w:tab/>
        <w:t>L</w:t>
      </w:r>
      <w:r>
        <w:rPr>
          <w:spacing w:val="-1"/>
        </w:rPr>
        <w:t>’</w:t>
      </w:r>
      <w:r w:rsidRPr="00D57736">
        <w:rPr>
          <w:spacing w:val="-1"/>
        </w:rPr>
        <w:t>auteur</w:t>
      </w:r>
      <w:r>
        <w:rPr>
          <w:spacing w:val="-1"/>
        </w:rPr>
        <w:t xml:space="preserve"> </w:t>
      </w:r>
      <w:r w:rsidRPr="00D57736">
        <w:rPr>
          <w:spacing w:val="-1"/>
        </w:rPr>
        <w:t>a</w:t>
      </w:r>
      <w:r>
        <w:rPr>
          <w:spacing w:val="-1"/>
        </w:rPr>
        <w:t xml:space="preserve"> </w:t>
      </w:r>
      <w:r w:rsidRPr="00D57736">
        <w:rPr>
          <w:spacing w:val="-1"/>
        </w:rPr>
        <w:t>introduit</w:t>
      </w:r>
      <w:r>
        <w:rPr>
          <w:spacing w:val="-1"/>
        </w:rPr>
        <w:t xml:space="preserve"> </w:t>
      </w:r>
      <w:r w:rsidRPr="00D57736">
        <w:rPr>
          <w:spacing w:val="-1"/>
        </w:rPr>
        <w:t>un</w:t>
      </w:r>
      <w:r>
        <w:rPr>
          <w:spacing w:val="-1"/>
        </w:rPr>
        <w:t xml:space="preserve"> </w:t>
      </w:r>
      <w:r w:rsidRPr="00D57736">
        <w:rPr>
          <w:spacing w:val="-1"/>
        </w:rPr>
        <w:t>recours</w:t>
      </w:r>
      <w:r>
        <w:rPr>
          <w:spacing w:val="-1"/>
        </w:rPr>
        <w:t xml:space="preserve"> </w:t>
      </w:r>
      <w:r w:rsidRPr="00D57736">
        <w:rPr>
          <w:spacing w:val="-1"/>
        </w:rPr>
        <w:t>contre</w:t>
      </w:r>
      <w:r>
        <w:rPr>
          <w:spacing w:val="-1"/>
        </w:rPr>
        <w:t xml:space="preserve"> </w:t>
      </w:r>
      <w:r w:rsidRPr="00D57736">
        <w:rPr>
          <w:spacing w:val="-1"/>
        </w:rPr>
        <w:t>cette</w:t>
      </w:r>
      <w:r>
        <w:rPr>
          <w:spacing w:val="-1"/>
        </w:rPr>
        <w:t xml:space="preserve"> </w:t>
      </w:r>
      <w:r w:rsidRPr="00D57736">
        <w:rPr>
          <w:spacing w:val="-1"/>
        </w:rPr>
        <w:t>décision</w:t>
      </w:r>
      <w:r>
        <w:rPr>
          <w:spacing w:val="-1"/>
        </w:rPr>
        <w:t xml:space="preserve"> </w:t>
      </w:r>
      <w:r w:rsidRPr="00D57736">
        <w:rPr>
          <w:spacing w:val="-1"/>
        </w:rPr>
        <w:t>devant</w:t>
      </w:r>
      <w:r>
        <w:rPr>
          <w:spacing w:val="-1"/>
        </w:rPr>
        <w:t xml:space="preserve"> </w:t>
      </w:r>
      <w:r w:rsidRPr="00D57736">
        <w:rPr>
          <w:spacing w:val="-1"/>
        </w:rPr>
        <w:t>le</w:t>
      </w:r>
      <w:r>
        <w:rPr>
          <w:spacing w:val="-1"/>
        </w:rPr>
        <w:t xml:space="preserve"> </w:t>
      </w:r>
      <w:r w:rsidR="00A8212D">
        <w:rPr>
          <w:spacing w:val="-1"/>
        </w:rPr>
        <w:t>tribunal</w:t>
      </w:r>
      <w:r>
        <w:rPr>
          <w:spacing w:val="-1"/>
        </w:rPr>
        <w:t xml:space="preserve"> </w:t>
      </w:r>
      <w:r w:rsidRPr="00D57736">
        <w:rPr>
          <w:spacing w:val="-1"/>
        </w:rPr>
        <w:t>administratif</w:t>
      </w:r>
      <w:r>
        <w:rPr>
          <w:spacing w:val="-1"/>
        </w:rPr>
        <w:t xml:space="preserve"> </w:t>
      </w:r>
      <w:r w:rsidRPr="00D57736">
        <w:rPr>
          <w:spacing w:val="-1"/>
        </w:rPr>
        <w:t>régional</w:t>
      </w:r>
      <w:r>
        <w:rPr>
          <w:spacing w:val="-1"/>
        </w:rPr>
        <w:t xml:space="preserve"> </w:t>
      </w:r>
      <w:r w:rsidRPr="00D57736">
        <w:rPr>
          <w:spacing w:val="-1"/>
        </w:rPr>
        <w:t>de</w:t>
      </w:r>
      <w:r>
        <w:rPr>
          <w:spacing w:val="-1"/>
        </w:rPr>
        <w:t xml:space="preserve"> </w:t>
      </w:r>
      <w:r w:rsidRPr="00D57736">
        <w:rPr>
          <w:spacing w:val="-1"/>
        </w:rPr>
        <w:t>Vilnius</w:t>
      </w:r>
      <w:r>
        <w:rPr>
          <w:spacing w:val="-1"/>
        </w:rPr>
        <w:t xml:space="preserve"> </w:t>
      </w:r>
      <w:r w:rsidRPr="00D57736">
        <w:rPr>
          <w:spacing w:val="-1"/>
        </w:rPr>
        <w:t>le</w:t>
      </w:r>
      <w:r>
        <w:rPr>
          <w:spacing w:val="-1"/>
        </w:rPr>
        <w:t xml:space="preserve"> </w:t>
      </w:r>
      <w:r w:rsidRPr="00D57736">
        <w:rPr>
          <w:spacing w:val="-1"/>
        </w:rPr>
        <w:t>15</w:t>
      </w:r>
      <w:r w:rsidR="006C67BC">
        <w:rPr>
          <w:spacing w:val="-1"/>
        </w:rPr>
        <w:t> </w:t>
      </w:r>
      <w:r w:rsidRPr="00D57736">
        <w:rPr>
          <w:spacing w:val="-1"/>
        </w:rPr>
        <w:t>novembre</w:t>
      </w:r>
      <w:r>
        <w:rPr>
          <w:spacing w:val="-1"/>
        </w:rPr>
        <w:t xml:space="preserve"> </w:t>
      </w:r>
      <w:r w:rsidRPr="00D57736">
        <w:rPr>
          <w:spacing w:val="-1"/>
        </w:rPr>
        <w:t>2016.</w:t>
      </w:r>
      <w:r>
        <w:rPr>
          <w:spacing w:val="-1"/>
        </w:rPr>
        <w:t xml:space="preserve"> </w:t>
      </w:r>
      <w:r w:rsidRPr="00D57736">
        <w:rPr>
          <w:spacing w:val="-1"/>
        </w:rPr>
        <w:t>Il</w:t>
      </w:r>
      <w:r>
        <w:rPr>
          <w:spacing w:val="-1"/>
        </w:rPr>
        <w:t xml:space="preserve"> </w:t>
      </w:r>
      <w:r w:rsidRPr="00D57736">
        <w:rPr>
          <w:spacing w:val="-1"/>
        </w:rPr>
        <w:t>affirmait</w:t>
      </w:r>
      <w:r>
        <w:rPr>
          <w:spacing w:val="-1"/>
        </w:rPr>
        <w:t xml:space="preserve"> </w:t>
      </w:r>
      <w:r w:rsidRPr="00D57736">
        <w:rPr>
          <w:spacing w:val="-1"/>
        </w:rPr>
        <w:t>que</w:t>
      </w:r>
      <w:r>
        <w:rPr>
          <w:spacing w:val="-1"/>
        </w:rPr>
        <w:t xml:space="preserve"> </w:t>
      </w:r>
      <w:r w:rsidRPr="00D57736">
        <w:rPr>
          <w:spacing w:val="-1"/>
        </w:rPr>
        <w:t>le</w:t>
      </w:r>
      <w:r>
        <w:rPr>
          <w:spacing w:val="-1"/>
        </w:rPr>
        <w:t xml:space="preserve"> </w:t>
      </w:r>
      <w:r w:rsidRPr="00D57736">
        <w:rPr>
          <w:spacing w:val="-1"/>
        </w:rPr>
        <w:t>Département</w:t>
      </w:r>
      <w:r>
        <w:rPr>
          <w:spacing w:val="-1"/>
        </w:rPr>
        <w:t xml:space="preserve"> </w:t>
      </w:r>
      <w:r w:rsidRPr="00D57736">
        <w:rPr>
          <w:spacing w:val="-1"/>
        </w:rPr>
        <w:t>des</w:t>
      </w:r>
      <w:r>
        <w:rPr>
          <w:spacing w:val="-1"/>
        </w:rPr>
        <w:t xml:space="preserve"> </w:t>
      </w:r>
      <w:r w:rsidRPr="00D57736">
        <w:rPr>
          <w:spacing w:val="-1"/>
        </w:rPr>
        <w:t>migrations</w:t>
      </w:r>
      <w:r>
        <w:rPr>
          <w:spacing w:val="-1"/>
        </w:rPr>
        <w:t xml:space="preserve"> </w:t>
      </w:r>
      <w:r w:rsidRPr="00D57736">
        <w:rPr>
          <w:spacing w:val="-1"/>
        </w:rPr>
        <w:t>n</w:t>
      </w:r>
      <w:r>
        <w:rPr>
          <w:spacing w:val="-1"/>
        </w:rPr>
        <w:t>’</w:t>
      </w:r>
      <w:r w:rsidRPr="00D57736">
        <w:rPr>
          <w:spacing w:val="-1"/>
        </w:rPr>
        <w:t>avait</w:t>
      </w:r>
      <w:r>
        <w:rPr>
          <w:spacing w:val="-1"/>
        </w:rPr>
        <w:t xml:space="preserve"> </w:t>
      </w:r>
      <w:r w:rsidRPr="00D57736">
        <w:rPr>
          <w:spacing w:val="-1"/>
        </w:rPr>
        <w:t>pas</w:t>
      </w:r>
      <w:r>
        <w:rPr>
          <w:spacing w:val="-1"/>
        </w:rPr>
        <w:t xml:space="preserve"> </w:t>
      </w:r>
      <w:r w:rsidRPr="00D57736">
        <w:rPr>
          <w:spacing w:val="-1"/>
        </w:rPr>
        <w:t>examiné</w:t>
      </w:r>
      <w:r>
        <w:rPr>
          <w:spacing w:val="-1"/>
        </w:rPr>
        <w:t xml:space="preserve"> </w:t>
      </w:r>
      <w:r w:rsidRPr="00D57736">
        <w:rPr>
          <w:spacing w:val="-1"/>
        </w:rPr>
        <w:t>les</w:t>
      </w:r>
      <w:r>
        <w:rPr>
          <w:spacing w:val="-1"/>
        </w:rPr>
        <w:t xml:space="preserve"> </w:t>
      </w:r>
      <w:r w:rsidRPr="00D57736">
        <w:rPr>
          <w:spacing w:val="-1"/>
        </w:rPr>
        <w:t>éléments</w:t>
      </w:r>
      <w:r>
        <w:rPr>
          <w:spacing w:val="-1"/>
        </w:rPr>
        <w:t xml:space="preserve"> </w:t>
      </w:r>
      <w:r w:rsidRPr="00D57736">
        <w:rPr>
          <w:spacing w:val="-1"/>
        </w:rPr>
        <w:t>invoqués</w:t>
      </w:r>
      <w:r>
        <w:rPr>
          <w:spacing w:val="-1"/>
        </w:rPr>
        <w:t xml:space="preserve"> </w:t>
      </w:r>
      <w:r w:rsidRPr="00D57736">
        <w:rPr>
          <w:spacing w:val="-1"/>
        </w:rPr>
        <w:t>à</w:t>
      </w:r>
      <w:r>
        <w:rPr>
          <w:spacing w:val="-1"/>
        </w:rPr>
        <w:t xml:space="preserve"> </w:t>
      </w:r>
      <w:r w:rsidRPr="00D57736">
        <w:rPr>
          <w:spacing w:val="-1"/>
        </w:rPr>
        <w:t>l</w:t>
      </w:r>
      <w:r>
        <w:rPr>
          <w:spacing w:val="-1"/>
        </w:rPr>
        <w:t>’</w:t>
      </w:r>
      <w:r w:rsidRPr="00D57736">
        <w:rPr>
          <w:spacing w:val="-1"/>
        </w:rPr>
        <w:t>appui</w:t>
      </w:r>
      <w:r>
        <w:rPr>
          <w:spacing w:val="-1"/>
        </w:rPr>
        <w:t xml:space="preserve"> </w:t>
      </w:r>
      <w:r w:rsidRPr="00D57736">
        <w:rPr>
          <w:spacing w:val="-1"/>
        </w:rPr>
        <w:t>de</w:t>
      </w:r>
      <w:r>
        <w:rPr>
          <w:spacing w:val="-1"/>
        </w:rPr>
        <w:t xml:space="preserve"> </w:t>
      </w:r>
      <w:r w:rsidRPr="00D57736">
        <w:rPr>
          <w:spacing w:val="-1"/>
        </w:rPr>
        <w:t>sa</w:t>
      </w:r>
      <w:r>
        <w:rPr>
          <w:spacing w:val="-1"/>
        </w:rPr>
        <w:t xml:space="preserve"> </w:t>
      </w:r>
      <w:r w:rsidRPr="00D57736">
        <w:rPr>
          <w:spacing w:val="-1"/>
        </w:rPr>
        <w:t>requête,</w:t>
      </w:r>
      <w:r>
        <w:rPr>
          <w:spacing w:val="-1"/>
        </w:rPr>
        <w:t xml:space="preserve"> </w:t>
      </w:r>
      <w:r w:rsidRPr="00D57736">
        <w:rPr>
          <w:spacing w:val="-1"/>
        </w:rPr>
        <w:t>notamment</w:t>
      </w:r>
      <w:r>
        <w:rPr>
          <w:spacing w:val="-1"/>
        </w:rPr>
        <w:t xml:space="preserve"> </w:t>
      </w:r>
      <w:r w:rsidRPr="00D57736">
        <w:rPr>
          <w:spacing w:val="-1"/>
        </w:rPr>
        <w:t>la</w:t>
      </w:r>
      <w:r>
        <w:rPr>
          <w:spacing w:val="-1"/>
        </w:rPr>
        <w:t xml:space="preserve"> </w:t>
      </w:r>
      <w:r w:rsidRPr="00D57736">
        <w:rPr>
          <w:spacing w:val="-1"/>
        </w:rPr>
        <w:t>question</w:t>
      </w:r>
      <w:r>
        <w:rPr>
          <w:spacing w:val="-1"/>
        </w:rPr>
        <w:t xml:space="preserve"> </w:t>
      </w:r>
      <w:r w:rsidRPr="00D57736">
        <w:rPr>
          <w:spacing w:val="-1"/>
        </w:rPr>
        <w:t>de</w:t>
      </w:r>
      <w:r>
        <w:rPr>
          <w:spacing w:val="-1"/>
        </w:rPr>
        <w:t xml:space="preserve"> </w:t>
      </w:r>
      <w:r w:rsidRPr="00D57736">
        <w:rPr>
          <w:spacing w:val="-1"/>
        </w:rPr>
        <w:t>savoir</w:t>
      </w:r>
      <w:r>
        <w:rPr>
          <w:spacing w:val="-1"/>
        </w:rPr>
        <w:t xml:space="preserve"> </w:t>
      </w:r>
      <w:r w:rsidRPr="00D57736">
        <w:rPr>
          <w:spacing w:val="-1"/>
        </w:rPr>
        <w:t>s</w:t>
      </w:r>
      <w:r>
        <w:rPr>
          <w:spacing w:val="-1"/>
        </w:rPr>
        <w:t>’</w:t>
      </w:r>
      <w:r w:rsidRPr="00D57736">
        <w:rPr>
          <w:spacing w:val="-1"/>
        </w:rPr>
        <w:t>il</w:t>
      </w:r>
      <w:r>
        <w:rPr>
          <w:spacing w:val="-1"/>
        </w:rPr>
        <w:t xml:space="preserve"> </w:t>
      </w:r>
      <w:r w:rsidRPr="00D57736">
        <w:rPr>
          <w:spacing w:val="-1"/>
        </w:rPr>
        <w:t>bénéficierait</w:t>
      </w:r>
      <w:r>
        <w:rPr>
          <w:spacing w:val="-1"/>
        </w:rPr>
        <w:t xml:space="preserve"> </w:t>
      </w:r>
      <w:r w:rsidRPr="00D57736">
        <w:rPr>
          <w:spacing w:val="-1"/>
        </w:rPr>
        <w:t>d</w:t>
      </w:r>
      <w:r>
        <w:rPr>
          <w:spacing w:val="-1"/>
        </w:rPr>
        <w:t>’</w:t>
      </w:r>
      <w:r w:rsidRPr="00D57736">
        <w:rPr>
          <w:spacing w:val="-1"/>
        </w:rPr>
        <w:t>un</w:t>
      </w:r>
      <w:r>
        <w:rPr>
          <w:spacing w:val="-1"/>
        </w:rPr>
        <w:t xml:space="preserve"> </w:t>
      </w:r>
      <w:r w:rsidRPr="00D57736">
        <w:rPr>
          <w:spacing w:val="-1"/>
        </w:rPr>
        <w:t>procès</w:t>
      </w:r>
      <w:r>
        <w:rPr>
          <w:spacing w:val="-1"/>
        </w:rPr>
        <w:t xml:space="preserve"> </w:t>
      </w:r>
      <w:r w:rsidRPr="00D57736">
        <w:rPr>
          <w:spacing w:val="-1"/>
        </w:rPr>
        <w:t>équitable</w:t>
      </w:r>
      <w:r>
        <w:rPr>
          <w:spacing w:val="-1"/>
        </w:rPr>
        <w:t xml:space="preserve"> </w:t>
      </w:r>
      <w:r w:rsidRPr="00D57736">
        <w:rPr>
          <w:spacing w:val="-1"/>
        </w:rPr>
        <w:t>en</w:t>
      </w:r>
      <w:r>
        <w:rPr>
          <w:spacing w:val="-1"/>
        </w:rPr>
        <w:t xml:space="preserve"> </w:t>
      </w:r>
      <w:r w:rsidRPr="00D57736">
        <w:rPr>
          <w:spacing w:val="-1"/>
        </w:rPr>
        <w:t>cas</w:t>
      </w:r>
      <w:r>
        <w:rPr>
          <w:spacing w:val="-1"/>
        </w:rPr>
        <w:t xml:space="preserve"> </w:t>
      </w:r>
      <w:r w:rsidRPr="00D57736">
        <w:rPr>
          <w:spacing w:val="-1"/>
        </w:rPr>
        <w:t>de</w:t>
      </w:r>
      <w:r>
        <w:rPr>
          <w:spacing w:val="-1"/>
        </w:rPr>
        <w:t xml:space="preserve"> </w:t>
      </w:r>
      <w:r w:rsidRPr="00D57736">
        <w:rPr>
          <w:spacing w:val="-1"/>
        </w:rPr>
        <w:t>renvoi</w:t>
      </w:r>
      <w:r>
        <w:rPr>
          <w:spacing w:val="-1"/>
        </w:rPr>
        <w:t xml:space="preserve"> </w:t>
      </w:r>
      <w:r w:rsidRPr="00D57736">
        <w:rPr>
          <w:spacing w:val="-1"/>
        </w:rPr>
        <w:t>dans</w:t>
      </w:r>
      <w:r>
        <w:rPr>
          <w:spacing w:val="-1"/>
        </w:rPr>
        <w:t xml:space="preserve"> </w:t>
      </w:r>
      <w:r w:rsidRPr="00D57736">
        <w:rPr>
          <w:spacing w:val="-1"/>
        </w:rPr>
        <w:t>son</w:t>
      </w:r>
      <w:r>
        <w:rPr>
          <w:spacing w:val="-1"/>
        </w:rPr>
        <w:t xml:space="preserve"> </w:t>
      </w:r>
      <w:r w:rsidRPr="00D57736">
        <w:rPr>
          <w:spacing w:val="-1"/>
        </w:rPr>
        <w:t>pays</w:t>
      </w:r>
      <w:r>
        <w:rPr>
          <w:spacing w:val="-1"/>
        </w:rPr>
        <w:t xml:space="preserve"> </w:t>
      </w:r>
      <w:r w:rsidRPr="00D57736">
        <w:rPr>
          <w:spacing w:val="-1"/>
        </w:rPr>
        <w:t>d</w:t>
      </w:r>
      <w:r>
        <w:rPr>
          <w:spacing w:val="-1"/>
        </w:rPr>
        <w:t>’</w:t>
      </w:r>
      <w:r w:rsidRPr="00D57736">
        <w:rPr>
          <w:spacing w:val="-1"/>
        </w:rPr>
        <w:t>origine</w:t>
      </w:r>
      <w:r>
        <w:rPr>
          <w:spacing w:val="-1"/>
        </w:rPr>
        <w:t xml:space="preserve"> </w:t>
      </w:r>
      <w:r w:rsidRPr="00D57736">
        <w:rPr>
          <w:spacing w:val="-1"/>
        </w:rPr>
        <w:t>et</w:t>
      </w:r>
      <w:r>
        <w:rPr>
          <w:spacing w:val="-1"/>
        </w:rPr>
        <w:t xml:space="preserve"> </w:t>
      </w:r>
      <w:r w:rsidRPr="00D57736">
        <w:rPr>
          <w:spacing w:val="-1"/>
        </w:rPr>
        <w:t>si</w:t>
      </w:r>
      <w:r>
        <w:rPr>
          <w:spacing w:val="-1"/>
        </w:rPr>
        <w:t xml:space="preserve"> </w:t>
      </w:r>
      <w:r w:rsidRPr="00D57736">
        <w:rPr>
          <w:spacing w:val="-1"/>
        </w:rPr>
        <w:t>les</w:t>
      </w:r>
      <w:r>
        <w:rPr>
          <w:spacing w:val="-1"/>
        </w:rPr>
        <w:t xml:space="preserve"> </w:t>
      </w:r>
      <w:r w:rsidRPr="00D57736">
        <w:rPr>
          <w:spacing w:val="-1"/>
        </w:rPr>
        <w:t>conditions</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D57736">
        <w:rPr>
          <w:spacing w:val="-1"/>
        </w:rPr>
        <w:t>au</w:t>
      </w:r>
      <w:r>
        <w:rPr>
          <w:spacing w:val="-1"/>
        </w:rPr>
        <w:t xml:space="preserve"> </w:t>
      </w:r>
      <w:r w:rsidRPr="00D57736">
        <w:rPr>
          <w:spacing w:val="-1"/>
        </w:rPr>
        <w:t>Bélarus</w:t>
      </w:r>
      <w:r>
        <w:rPr>
          <w:spacing w:val="-1"/>
        </w:rPr>
        <w:t xml:space="preserve"> </w:t>
      </w:r>
      <w:r w:rsidRPr="00D57736">
        <w:rPr>
          <w:spacing w:val="-1"/>
        </w:rPr>
        <w:t>étaient</w:t>
      </w:r>
      <w:r>
        <w:rPr>
          <w:spacing w:val="-1"/>
        </w:rPr>
        <w:t xml:space="preserve"> </w:t>
      </w:r>
      <w:r w:rsidRPr="00D57736">
        <w:rPr>
          <w:spacing w:val="-1"/>
        </w:rPr>
        <w:t>humaines.</w:t>
      </w:r>
      <w:r>
        <w:rPr>
          <w:spacing w:val="-1"/>
        </w:rPr>
        <w:t xml:space="preserve"> </w:t>
      </w:r>
      <w:r w:rsidRPr="00D57736">
        <w:rPr>
          <w:spacing w:val="-1"/>
        </w:rPr>
        <w:t>Le</w:t>
      </w:r>
      <w:r>
        <w:rPr>
          <w:spacing w:val="-1"/>
        </w:rPr>
        <w:t xml:space="preserve"> </w:t>
      </w:r>
      <w:r w:rsidRPr="00D57736">
        <w:rPr>
          <w:spacing w:val="-1"/>
        </w:rPr>
        <w:t>3</w:t>
      </w:r>
      <w:r w:rsidR="006C67BC">
        <w:rPr>
          <w:spacing w:val="-1"/>
        </w:rPr>
        <w:t> </w:t>
      </w:r>
      <w:r w:rsidRPr="00D57736">
        <w:rPr>
          <w:spacing w:val="-1"/>
        </w:rPr>
        <w:t>février</w:t>
      </w:r>
      <w:r>
        <w:rPr>
          <w:spacing w:val="-1"/>
        </w:rPr>
        <w:t xml:space="preserve"> </w:t>
      </w:r>
      <w:r w:rsidRPr="00D57736">
        <w:rPr>
          <w:spacing w:val="-1"/>
        </w:rPr>
        <w:t>2017,</w:t>
      </w:r>
      <w:r>
        <w:rPr>
          <w:spacing w:val="-1"/>
        </w:rPr>
        <w:t xml:space="preserve"> </w:t>
      </w:r>
      <w:r w:rsidRPr="00D57736">
        <w:rPr>
          <w:spacing w:val="-1"/>
        </w:rPr>
        <w:t>le</w:t>
      </w:r>
      <w:r>
        <w:rPr>
          <w:spacing w:val="-1"/>
        </w:rPr>
        <w:t xml:space="preserve"> </w:t>
      </w:r>
      <w:r w:rsidR="00A8212D">
        <w:rPr>
          <w:spacing w:val="-1"/>
        </w:rPr>
        <w:t>tribunal</w:t>
      </w:r>
      <w:r>
        <w:rPr>
          <w:spacing w:val="-1"/>
        </w:rPr>
        <w:t xml:space="preserve"> </w:t>
      </w:r>
      <w:r w:rsidRPr="00D57736">
        <w:rPr>
          <w:spacing w:val="-1"/>
        </w:rPr>
        <w:t>administratif</w:t>
      </w:r>
      <w:r>
        <w:rPr>
          <w:spacing w:val="-1"/>
        </w:rPr>
        <w:t xml:space="preserve"> </w:t>
      </w:r>
      <w:r w:rsidRPr="00D57736">
        <w:rPr>
          <w:spacing w:val="-1"/>
        </w:rPr>
        <w:t>régional</w:t>
      </w:r>
      <w:r>
        <w:rPr>
          <w:spacing w:val="-1"/>
        </w:rPr>
        <w:t xml:space="preserve"> </w:t>
      </w:r>
      <w:r w:rsidRPr="00D57736">
        <w:rPr>
          <w:spacing w:val="-1"/>
        </w:rPr>
        <w:t>de</w:t>
      </w:r>
      <w:r>
        <w:rPr>
          <w:spacing w:val="-1"/>
        </w:rPr>
        <w:t xml:space="preserve"> </w:t>
      </w:r>
      <w:r w:rsidRPr="00D57736">
        <w:rPr>
          <w:spacing w:val="-1"/>
        </w:rPr>
        <w:t>Vilnius</w:t>
      </w:r>
      <w:r>
        <w:rPr>
          <w:spacing w:val="-1"/>
        </w:rPr>
        <w:t xml:space="preserve"> </w:t>
      </w:r>
      <w:r w:rsidRPr="00D57736">
        <w:rPr>
          <w:spacing w:val="-1"/>
        </w:rPr>
        <w:t>a</w:t>
      </w:r>
      <w:r>
        <w:rPr>
          <w:spacing w:val="-1"/>
        </w:rPr>
        <w:t xml:space="preserve"> </w:t>
      </w:r>
      <w:r w:rsidRPr="00D57736">
        <w:rPr>
          <w:spacing w:val="-1"/>
        </w:rPr>
        <w:t>rejeté</w:t>
      </w:r>
      <w:r>
        <w:rPr>
          <w:spacing w:val="-1"/>
        </w:rPr>
        <w:t xml:space="preserve"> </w:t>
      </w:r>
      <w:r w:rsidRPr="00D57736">
        <w:rPr>
          <w:spacing w:val="-1"/>
        </w:rPr>
        <w:t>son</w:t>
      </w:r>
      <w:r>
        <w:rPr>
          <w:spacing w:val="-1"/>
        </w:rPr>
        <w:t xml:space="preserve"> </w:t>
      </w:r>
      <w:r w:rsidRPr="00D57736">
        <w:rPr>
          <w:spacing w:val="-1"/>
        </w:rPr>
        <w:t>recours,</w:t>
      </w:r>
      <w:r>
        <w:rPr>
          <w:spacing w:val="-1"/>
        </w:rPr>
        <w:t xml:space="preserve"> </w:t>
      </w:r>
      <w:r w:rsidRPr="00D57736">
        <w:rPr>
          <w:spacing w:val="-1"/>
        </w:rPr>
        <w:t>relevant</w:t>
      </w:r>
      <w:r>
        <w:rPr>
          <w:spacing w:val="-1"/>
        </w:rPr>
        <w:t xml:space="preserve"> </w:t>
      </w:r>
      <w:r w:rsidRPr="00D57736">
        <w:rPr>
          <w:spacing w:val="-1"/>
        </w:rPr>
        <w:t>entre</w:t>
      </w:r>
      <w:r>
        <w:rPr>
          <w:spacing w:val="-1"/>
        </w:rPr>
        <w:t xml:space="preserve"> </w:t>
      </w:r>
      <w:r w:rsidRPr="00D57736">
        <w:rPr>
          <w:spacing w:val="-1"/>
        </w:rPr>
        <w:t>autres</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avait</w:t>
      </w:r>
      <w:r>
        <w:rPr>
          <w:spacing w:val="-1"/>
        </w:rPr>
        <w:t xml:space="preserve"> </w:t>
      </w:r>
      <w:r w:rsidRPr="00D57736">
        <w:rPr>
          <w:spacing w:val="-1"/>
        </w:rPr>
        <w:t>indiqué</w:t>
      </w:r>
      <w:r>
        <w:rPr>
          <w:spacing w:val="-1"/>
        </w:rPr>
        <w:t xml:space="preserve"> </w:t>
      </w:r>
      <w:r w:rsidRPr="00D57736">
        <w:rPr>
          <w:spacing w:val="-1"/>
        </w:rPr>
        <w:t>lors</w:t>
      </w:r>
      <w:r>
        <w:rPr>
          <w:spacing w:val="-1"/>
        </w:rPr>
        <w:t xml:space="preserve"> </w:t>
      </w:r>
      <w:r w:rsidRPr="00D57736">
        <w:rPr>
          <w:spacing w:val="-1"/>
        </w:rPr>
        <w:t>de</w:t>
      </w:r>
      <w:r>
        <w:rPr>
          <w:spacing w:val="-1"/>
        </w:rPr>
        <w:t xml:space="preserve"> </w:t>
      </w:r>
      <w:r w:rsidRPr="00D57736">
        <w:rPr>
          <w:spacing w:val="-1"/>
        </w:rPr>
        <w:t>son</w:t>
      </w:r>
      <w:r>
        <w:rPr>
          <w:spacing w:val="-1"/>
        </w:rPr>
        <w:t xml:space="preserve"> </w:t>
      </w:r>
      <w:r w:rsidRPr="00D57736">
        <w:rPr>
          <w:spacing w:val="-1"/>
        </w:rPr>
        <w:t>entretien</w:t>
      </w:r>
      <w:r>
        <w:rPr>
          <w:spacing w:val="-1"/>
        </w:rPr>
        <w:t xml:space="preserve"> </w:t>
      </w:r>
      <w:r w:rsidRPr="00D57736">
        <w:rPr>
          <w:spacing w:val="-1"/>
        </w:rPr>
        <w:t>initial</w:t>
      </w:r>
      <w:r>
        <w:rPr>
          <w:spacing w:val="-1"/>
        </w:rPr>
        <w:t xml:space="preserve"> </w:t>
      </w:r>
      <w:r w:rsidRPr="00D57736">
        <w:rPr>
          <w:spacing w:val="-1"/>
        </w:rPr>
        <w:t>du</w:t>
      </w:r>
      <w:r>
        <w:rPr>
          <w:spacing w:val="-1"/>
        </w:rPr>
        <w:t xml:space="preserve"> </w:t>
      </w:r>
      <w:r w:rsidRPr="00D57736">
        <w:rPr>
          <w:spacing w:val="-1"/>
        </w:rPr>
        <w:t>31</w:t>
      </w:r>
      <w:r w:rsidR="006C67BC">
        <w:rPr>
          <w:spacing w:val="-1"/>
        </w:rPr>
        <w:t> </w:t>
      </w:r>
      <w:r w:rsidRPr="00D57736">
        <w:rPr>
          <w:spacing w:val="-1"/>
        </w:rPr>
        <w:t>décembre</w:t>
      </w:r>
      <w:r>
        <w:rPr>
          <w:spacing w:val="-1"/>
        </w:rPr>
        <w:t xml:space="preserve"> </w:t>
      </w:r>
      <w:r w:rsidRPr="00D57736">
        <w:rPr>
          <w:spacing w:val="-1"/>
        </w:rPr>
        <w:t>2009</w:t>
      </w:r>
      <w:r>
        <w:rPr>
          <w:spacing w:val="-1"/>
        </w:rPr>
        <w:t xml:space="preserve"> </w:t>
      </w:r>
      <w:r w:rsidRPr="00D57736">
        <w:rPr>
          <w:spacing w:val="-1"/>
        </w:rPr>
        <w:t>avoir</w:t>
      </w:r>
      <w:r>
        <w:rPr>
          <w:spacing w:val="-1"/>
        </w:rPr>
        <w:t xml:space="preserve"> </w:t>
      </w:r>
      <w:r w:rsidRPr="00D57736">
        <w:rPr>
          <w:spacing w:val="-1"/>
        </w:rPr>
        <w:t>quitté</w:t>
      </w:r>
      <w:r>
        <w:rPr>
          <w:spacing w:val="-1"/>
        </w:rPr>
        <w:t xml:space="preserve"> </w:t>
      </w:r>
      <w:r w:rsidRPr="00D57736">
        <w:rPr>
          <w:spacing w:val="-1"/>
        </w:rPr>
        <w:t>le</w:t>
      </w:r>
      <w:r>
        <w:rPr>
          <w:spacing w:val="-1"/>
        </w:rPr>
        <w:t xml:space="preserve"> </w:t>
      </w:r>
      <w:r w:rsidRPr="00D57736">
        <w:rPr>
          <w:spacing w:val="-1"/>
        </w:rPr>
        <w:t>Bélarus</w:t>
      </w:r>
      <w:r>
        <w:rPr>
          <w:spacing w:val="-1"/>
        </w:rPr>
        <w:t xml:space="preserve"> </w:t>
      </w:r>
      <w:r w:rsidRPr="00D57736">
        <w:rPr>
          <w:spacing w:val="-1"/>
        </w:rPr>
        <w:t>pour</w:t>
      </w:r>
      <w:r>
        <w:rPr>
          <w:spacing w:val="-1"/>
        </w:rPr>
        <w:t xml:space="preserve"> </w:t>
      </w:r>
      <w:r w:rsidRPr="00D57736">
        <w:rPr>
          <w:spacing w:val="-1"/>
        </w:rPr>
        <w:t>faire</w:t>
      </w:r>
      <w:r>
        <w:rPr>
          <w:spacing w:val="-1"/>
        </w:rPr>
        <w:t xml:space="preserve"> </w:t>
      </w:r>
      <w:r w:rsidRPr="00D57736">
        <w:rPr>
          <w:spacing w:val="-1"/>
        </w:rPr>
        <w:t>des</w:t>
      </w:r>
      <w:r>
        <w:rPr>
          <w:spacing w:val="-1"/>
        </w:rPr>
        <w:t xml:space="preserve"> </w:t>
      </w:r>
      <w:r w:rsidRPr="00D57736">
        <w:rPr>
          <w:spacing w:val="-1"/>
        </w:rPr>
        <w:t>affaires</w:t>
      </w:r>
      <w:r>
        <w:rPr>
          <w:spacing w:val="-1"/>
        </w:rPr>
        <w:t xml:space="preserve"> </w:t>
      </w:r>
      <w:r w:rsidRPr="00D57736">
        <w:rPr>
          <w:spacing w:val="-1"/>
        </w:rPr>
        <w:t>en</w:t>
      </w:r>
      <w:r>
        <w:rPr>
          <w:spacing w:val="-1"/>
        </w:rPr>
        <w:t xml:space="preserve"> </w:t>
      </w:r>
      <w:r w:rsidRPr="00D57736">
        <w:rPr>
          <w:spacing w:val="-1"/>
        </w:rPr>
        <w:t>Lituanie</w:t>
      </w:r>
      <w:r>
        <w:rPr>
          <w:spacing w:val="-1"/>
        </w:rPr>
        <w:t xml:space="preserve"> </w:t>
      </w:r>
      <w:r w:rsidRPr="00D57736">
        <w:rPr>
          <w:spacing w:val="-1"/>
        </w:rPr>
        <w:t>et</w:t>
      </w:r>
      <w:r>
        <w:rPr>
          <w:spacing w:val="-1"/>
        </w:rPr>
        <w:t xml:space="preserve"> </w:t>
      </w:r>
      <w:r w:rsidRPr="00D57736">
        <w:rPr>
          <w:spacing w:val="-1"/>
        </w:rPr>
        <w:t>que</w:t>
      </w:r>
      <w:r>
        <w:rPr>
          <w:spacing w:val="-1"/>
        </w:rPr>
        <w:t xml:space="preserve"> </w:t>
      </w:r>
      <w:r w:rsidRPr="00D57736">
        <w:rPr>
          <w:spacing w:val="-1"/>
        </w:rPr>
        <w:t>les</w:t>
      </w:r>
      <w:r>
        <w:rPr>
          <w:spacing w:val="-1"/>
        </w:rPr>
        <w:t xml:space="preserve"> </w:t>
      </w:r>
      <w:r w:rsidRPr="00D57736">
        <w:rPr>
          <w:spacing w:val="-1"/>
        </w:rPr>
        <w:t>données</w:t>
      </w:r>
      <w:r>
        <w:rPr>
          <w:spacing w:val="-1"/>
        </w:rPr>
        <w:t xml:space="preserve"> </w:t>
      </w:r>
      <w:r w:rsidRPr="00D57736">
        <w:rPr>
          <w:spacing w:val="-1"/>
        </w:rPr>
        <w:t>enregistrées</w:t>
      </w:r>
      <w:r>
        <w:rPr>
          <w:spacing w:val="-1"/>
        </w:rPr>
        <w:t xml:space="preserve"> </w:t>
      </w:r>
      <w:r w:rsidRPr="00D57736">
        <w:rPr>
          <w:spacing w:val="-1"/>
        </w:rPr>
        <w:t>aux</w:t>
      </w:r>
      <w:r>
        <w:rPr>
          <w:spacing w:val="-1"/>
        </w:rPr>
        <w:t xml:space="preserve"> </w:t>
      </w:r>
      <w:r w:rsidRPr="00D57736">
        <w:rPr>
          <w:spacing w:val="-1"/>
        </w:rPr>
        <w:t>frontières</w:t>
      </w:r>
      <w:r>
        <w:rPr>
          <w:spacing w:val="-1"/>
        </w:rPr>
        <w:t xml:space="preserve"> </w:t>
      </w:r>
      <w:r w:rsidRPr="00D57736">
        <w:rPr>
          <w:spacing w:val="-1"/>
        </w:rPr>
        <w:t>montraient</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y</w:t>
      </w:r>
      <w:r>
        <w:rPr>
          <w:spacing w:val="-1"/>
        </w:rPr>
        <w:t xml:space="preserve"> </w:t>
      </w:r>
      <w:r w:rsidRPr="00D57736">
        <w:rPr>
          <w:spacing w:val="-1"/>
        </w:rPr>
        <w:t>était</w:t>
      </w:r>
      <w:r>
        <w:rPr>
          <w:spacing w:val="-1"/>
        </w:rPr>
        <w:t xml:space="preserve"> </w:t>
      </w:r>
      <w:r w:rsidRPr="00D57736">
        <w:rPr>
          <w:spacing w:val="-1"/>
        </w:rPr>
        <w:t>retourné</w:t>
      </w:r>
      <w:r>
        <w:rPr>
          <w:spacing w:val="-1"/>
        </w:rPr>
        <w:t xml:space="preserve"> </w:t>
      </w:r>
      <w:r w:rsidRPr="00D57736">
        <w:rPr>
          <w:spacing w:val="-1"/>
        </w:rPr>
        <w:t>à</w:t>
      </w:r>
      <w:r>
        <w:rPr>
          <w:spacing w:val="-1"/>
        </w:rPr>
        <w:t xml:space="preserve"> </w:t>
      </w:r>
      <w:r w:rsidRPr="00D57736">
        <w:rPr>
          <w:spacing w:val="-1"/>
        </w:rPr>
        <w:t>diverses</w:t>
      </w:r>
      <w:r>
        <w:rPr>
          <w:spacing w:val="-1"/>
        </w:rPr>
        <w:t xml:space="preserve"> </w:t>
      </w:r>
      <w:r w:rsidRPr="00D57736">
        <w:rPr>
          <w:spacing w:val="-1"/>
        </w:rPr>
        <w:t>reprises</w:t>
      </w:r>
      <w:r>
        <w:rPr>
          <w:spacing w:val="-1"/>
        </w:rPr>
        <w:t xml:space="preserve"> </w:t>
      </w:r>
      <w:r w:rsidRPr="00D57736">
        <w:rPr>
          <w:spacing w:val="-1"/>
        </w:rPr>
        <w:t>après</w:t>
      </w:r>
      <w:r>
        <w:rPr>
          <w:spacing w:val="-1"/>
        </w:rPr>
        <w:t xml:space="preserve"> </w:t>
      </w:r>
      <w:r w:rsidRPr="00D57736">
        <w:rPr>
          <w:spacing w:val="-1"/>
        </w:rPr>
        <w:t>2009.</w:t>
      </w:r>
      <w:r>
        <w:rPr>
          <w:spacing w:val="-1"/>
        </w:rPr>
        <w:t xml:space="preserve"> </w:t>
      </w:r>
      <w:r w:rsidRPr="00D57736">
        <w:rPr>
          <w:spacing w:val="-1"/>
        </w:rPr>
        <w:t>Le</w:t>
      </w:r>
      <w:r>
        <w:rPr>
          <w:spacing w:val="-1"/>
        </w:rPr>
        <w:t xml:space="preserve"> </w:t>
      </w:r>
      <w:r w:rsidR="00A8212D">
        <w:rPr>
          <w:spacing w:val="-1"/>
        </w:rPr>
        <w:t>tribunal</w:t>
      </w:r>
      <w:r>
        <w:rPr>
          <w:spacing w:val="-1"/>
        </w:rPr>
        <w:t xml:space="preserve"> </w:t>
      </w:r>
      <w:r w:rsidRPr="00D57736">
        <w:rPr>
          <w:spacing w:val="-1"/>
        </w:rPr>
        <w:t>a</w:t>
      </w:r>
      <w:r>
        <w:rPr>
          <w:spacing w:val="-1"/>
        </w:rPr>
        <w:t xml:space="preserve"> </w:t>
      </w:r>
      <w:r w:rsidRPr="00D57736">
        <w:rPr>
          <w:spacing w:val="-1"/>
        </w:rPr>
        <w:t>estimé</w:t>
      </w:r>
      <w:r>
        <w:rPr>
          <w:spacing w:val="-1"/>
        </w:rPr>
        <w:t xml:space="preserve"> </w:t>
      </w:r>
      <w:r w:rsidRPr="00D57736">
        <w:rPr>
          <w:spacing w:val="-1"/>
        </w:rPr>
        <w:t>que</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n</w:t>
      </w:r>
      <w:r>
        <w:rPr>
          <w:spacing w:val="-1"/>
        </w:rPr>
        <w:t>’</w:t>
      </w:r>
      <w:r w:rsidRPr="00D57736">
        <w:rPr>
          <w:spacing w:val="-1"/>
        </w:rPr>
        <w:t>avait</w:t>
      </w:r>
      <w:r>
        <w:rPr>
          <w:spacing w:val="-1"/>
        </w:rPr>
        <w:t xml:space="preserve"> </w:t>
      </w:r>
      <w:r w:rsidRPr="00D57736">
        <w:rPr>
          <w:spacing w:val="-1"/>
        </w:rPr>
        <w:t>pas</w:t>
      </w:r>
      <w:r>
        <w:rPr>
          <w:spacing w:val="-1"/>
        </w:rPr>
        <w:t xml:space="preserve"> </w:t>
      </w:r>
      <w:r w:rsidRPr="00D57736">
        <w:rPr>
          <w:spacing w:val="-1"/>
        </w:rPr>
        <w:t>établi</w:t>
      </w:r>
      <w:r>
        <w:rPr>
          <w:spacing w:val="-1"/>
        </w:rPr>
        <w:t xml:space="preserve"> </w:t>
      </w:r>
      <w:r w:rsidRPr="00D57736">
        <w:rPr>
          <w:spacing w:val="-1"/>
        </w:rPr>
        <w:lastRenderedPageBreak/>
        <w:t>qu</w:t>
      </w:r>
      <w:r>
        <w:rPr>
          <w:spacing w:val="-1"/>
        </w:rPr>
        <w:t>’</w:t>
      </w:r>
      <w:r w:rsidRPr="00D57736">
        <w:rPr>
          <w:spacing w:val="-1"/>
        </w:rPr>
        <w:t>il</w:t>
      </w:r>
      <w:r>
        <w:rPr>
          <w:spacing w:val="-1"/>
        </w:rPr>
        <w:t xml:space="preserve"> </w:t>
      </w:r>
      <w:r w:rsidRPr="00D57736">
        <w:rPr>
          <w:spacing w:val="-1"/>
        </w:rPr>
        <w:t>courait</w:t>
      </w:r>
      <w:r>
        <w:rPr>
          <w:spacing w:val="-1"/>
        </w:rPr>
        <w:t xml:space="preserve"> </w:t>
      </w:r>
      <w:r w:rsidRPr="00D57736">
        <w:rPr>
          <w:spacing w:val="-1"/>
        </w:rPr>
        <w:t>personnellement</w:t>
      </w:r>
      <w:r>
        <w:rPr>
          <w:spacing w:val="-1"/>
        </w:rPr>
        <w:t xml:space="preserve"> </w:t>
      </w:r>
      <w:r w:rsidRPr="00D57736">
        <w:rPr>
          <w:spacing w:val="-1"/>
        </w:rPr>
        <w:t>le</w:t>
      </w:r>
      <w:r>
        <w:rPr>
          <w:spacing w:val="-1"/>
        </w:rPr>
        <w:t xml:space="preserve"> </w:t>
      </w:r>
      <w:r w:rsidRPr="00D57736">
        <w:rPr>
          <w:spacing w:val="-1"/>
        </w:rPr>
        <w:t>risque</w:t>
      </w:r>
      <w:r>
        <w:rPr>
          <w:spacing w:val="-1"/>
        </w:rPr>
        <w:t xml:space="preserve"> </w:t>
      </w:r>
      <w:r w:rsidRPr="00D57736">
        <w:rPr>
          <w:spacing w:val="-1"/>
        </w:rPr>
        <w:t>d</w:t>
      </w:r>
      <w:r>
        <w:rPr>
          <w:spacing w:val="-1"/>
        </w:rPr>
        <w:t>’</w:t>
      </w:r>
      <w:r w:rsidRPr="00D57736">
        <w:rPr>
          <w:spacing w:val="-1"/>
        </w:rPr>
        <w:t>être</w:t>
      </w:r>
      <w:r>
        <w:rPr>
          <w:spacing w:val="-1"/>
        </w:rPr>
        <w:t xml:space="preserve"> </w:t>
      </w:r>
      <w:r w:rsidRPr="00D57736">
        <w:rPr>
          <w:spacing w:val="-1"/>
        </w:rPr>
        <w:t>soumis</w:t>
      </w:r>
      <w:r>
        <w:rPr>
          <w:spacing w:val="-1"/>
        </w:rPr>
        <w:t xml:space="preserve"> </w:t>
      </w:r>
      <w:r w:rsidRPr="00D57736">
        <w:rPr>
          <w:spacing w:val="-1"/>
        </w:rPr>
        <w:t>à</w:t>
      </w:r>
      <w:r>
        <w:rPr>
          <w:spacing w:val="-1"/>
        </w:rPr>
        <w:t xml:space="preserve"> </w:t>
      </w:r>
      <w:r w:rsidRPr="00D57736">
        <w:rPr>
          <w:spacing w:val="-1"/>
        </w:rPr>
        <w:t>la</w:t>
      </w:r>
      <w:r>
        <w:rPr>
          <w:spacing w:val="-1"/>
        </w:rPr>
        <w:t xml:space="preserve"> </w:t>
      </w:r>
      <w:r w:rsidRPr="00D57736">
        <w:rPr>
          <w:spacing w:val="-1"/>
        </w:rPr>
        <w:t>torture</w:t>
      </w:r>
      <w:r>
        <w:rPr>
          <w:spacing w:val="-1"/>
        </w:rPr>
        <w:t xml:space="preserve"> </w:t>
      </w:r>
      <w:r w:rsidRPr="00D57736">
        <w:rPr>
          <w:spacing w:val="-1"/>
        </w:rPr>
        <w:t>ou</w:t>
      </w:r>
      <w:r>
        <w:rPr>
          <w:spacing w:val="-1"/>
        </w:rPr>
        <w:t xml:space="preserve"> </w:t>
      </w:r>
      <w:r w:rsidRPr="00D57736">
        <w:rPr>
          <w:spacing w:val="-1"/>
        </w:rPr>
        <w:t>aux</w:t>
      </w:r>
      <w:r>
        <w:rPr>
          <w:spacing w:val="-1"/>
        </w:rPr>
        <w:t xml:space="preserve"> </w:t>
      </w:r>
      <w:r w:rsidRPr="00D57736">
        <w:rPr>
          <w:spacing w:val="-1"/>
        </w:rPr>
        <w:t>traitements</w:t>
      </w:r>
      <w:r>
        <w:rPr>
          <w:spacing w:val="-1"/>
        </w:rPr>
        <w:t xml:space="preserve"> </w:t>
      </w:r>
      <w:r w:rsidRPr="00D57736">
        <w:rPr>
          <w:spacing w:val="-1"/>
        </w:rPr>
        <w:t>inhumains</w:t>
      </w:r>
      <w:r>
        <w:rPr>
          <w:spacing w:val="-1"/>
        </w:rPr>
        <w:t xml:space="preserve"> </w:t>
      </w:r>
      <w:r w:rsidRPr="00D57736">
        <w:rPr>
          <w:spacing w:val="-1"/>
        </w:rPr>
        <w:t>ou</w:t>
      </w:r>
      <w:r>
        <w:rPr>
          <w:spacing w:val="-1"/>
        </w:rPr>
        <w:t xml:space="preserve"> </w:t>
      </w:r>
      <w:r w:rsidRPr="00D57736">
        <w:rPr>
          <w:spacing w:val="-1"/>
        </w:rPr>
        <w:t>dégradants</w:t>
      </w:r>
      <w:r>
        <w:rPr>
          <w:spacing w:val="-1"/>
        </w:rPr>
        <w:t xml:space="preserve"> </w:t>
      </w:r>
      <w:r w:rsidRPr="00D57736">
        <w:rPr>
          <w:spacing w:val="-1"/>
        </w:rPr>
        <w:t>auxquels</w:t>
      </w:r>
      <w:r>
        <w:rPr>
          <w:spacing w:val="-1"/>
        </w:rPr>
        <w:t xml:space="preserve"> </w:t>
      </w:r>
      <w:r w:rsidRPr="00D57736">
        <w:rPr>
          <w:spacing w:val="-1"/>
        </w:rPr>
        <w:t>il</w:t>
      </w:r>
      <w:r>
        <w:rPr>
          <w:spacing w:val="-1"/>
        </w:rPr>
        <w:t xml:space="preserve"> </w:t>
      </w:r>
      <w:r w:rsidRPr="00D57736">
        <w:rPr>
          <w:spacing w:val="-1"/>
        </w:rPr>
        <w:t>prétendait</w:t>
      </w:r>
      <w:r>
        <w:rPr>
          <w:spacing w:val="-1"/>
        </w:rPr>
        <w:t xml:space="preserve"> </w:t>
      </w:r>
      <w:r w:rsidRPr="00D57736">
        <w:rPr>
          <w:spacing w:val="-1"/>
        </w:rPr>
        <w:t>être</w:t>
      </w:r>
      <w:r>
        <w:rPr>
          <w:spacing w:val="-1"/>
        </w:rPr>
        <w:t xml:space="preserve"> </w:t>
      </w:r>
      <w:r w:rsidRPr="00D57736">
        <w:rPr>
          <w:spacing w:val="-1"/>
        </w:rPr>
        <w:t>exposé</w:t>
      </w:r>
      <w:r>
        <w:rPr>
          <w:spacing w:val="-1"/>
        </w:rPr>
        <w:t xml:space="preserve"> </w:t>
      </w:r>
      <w:r w:rsidRPr="00D57736">
        <w:rPr>
          <w:spacing w:val="-1"/>
        </w:rPr>
        <w:t>en</w:t>
      </w:r>
      <w:r>
        <w:rPr>
          <w:spacing w:val="-1"/>
        </w:rPr>
        <w:t xml:space="preserve"> </w:t>
      </w:r>
      <w:r w:rsidRPr="00D57736">
        <w:rPr>
          <w:spacing w:val="-1"/>
        </w:rPr>
        <w:t>raison</w:t>
      </w:r>
      <w:r>
        <w:rPr>
          <w:spacing w:val="-1"/>
        </w:rPr>
        <w:t xml:space="preserve"> </w:t>
      </w:r>
      <w:r w:rsidRPr="00D57736">
        <w:rPr>
          <w:spacing w:val="-1"/>
        </w:rPr>
        <w:t>de</w:t>
      </w:r>
      <w:r>
        <w:rPr>
          <w:spacing w:val="-1"/>
        </w:rPr>
        <w:t xml:space="preserve"> </w:t>
      </w:r>
      <w:r w:rsidRPr="00D57736">
        <w:rPr>
          <w:spacing w:val="-1"/>
        </w:rPr>
        <w:t>qualité</w:t>
      </w:r>
      <w:r>
        <w:rPr>
          <w:spacing w:val="-1"/>
        </w:rPr>
        <w:t xml:space="preserve"> </w:t>
      </w:r>
      <w:r w:rsidRPr="00D57736">
        <w:rPr>
          <w:spacing w:val="-1"/>
        </w:rPr>
        <w:t>d</w:t>
      </w:r>
      <w:r>
        <w:rPr>
          <w:spacing w:val="-1"/>
        </w:rPr>
        <w:t>’</w:t>
      </w:r>
      <w:r w:rsidRPr="00D57736">
        <w:rPr>
          <w:spacing w:val="-1"/>
        </w:rPr>
        <w:t>homme</w:t>
      </w:r>
      <w:r>
        <w:rPr>
          <w:spacing w:val="-1"/>
        </w:rPr>
        <w:t xml:space="preserve"> </w:t>
      </w:r>
      <w:r w:rsidRPr="00D57736">
        <w:rPr>
          <w:spacing w:val="-1"/>
        </w:rPr>
        <w:t>d</w:t>
      </w:r>
      <w:r>
        <w:rPr>
          <w:spacing w:val="-1"/>
        </w:rPr>
        <w:t>’</w:t>
      </w:r>
      <w:r w:rsidRPr="00D57736">
        <w:rPr>
          <w:spacing w:val="-1"/>
        </w:rPr>
        <w:t>affaires.</w:t>
      </w:r>
      <w:r>
        <w:rPr>
          <w:spacing w:val="-1"/>
        </w:rPr>
        <w:t xml:space="preserve"> </w:t>
      </w:r>
      <w:r w:rsidRPr="00D57736">
        <w:rPr>
          <w:spacing w:val="-1"/>
        </w:rPr>
        <w:t>Le</w:t>
      </w:r>
      <w:r>
        <w:rPr>
          <w:spacing w:val="-1"/>
        </w:rPr>
        <w:t xml:space="preserve"> </w:t>
      </w:r>
      <w:r w:rsidR="00A8212D">
        <w:rPr>
          <w:spacing w:val="-1"/>
        </w:rPr>
        <w:t>tribunal</w:t>
      </w:r>
      <w:r>
        <w:rPr>
          <w:spacing w:val="-1"/>
        </w:rPr>
        <w:t xml:space="preserve"> </w:t>
      </w:r>
      <w:r w:rsidRPr="00D57736">
        <w:rPr>
          <w:spacing w:val="-1"/>
        </w:rPr>
        <w:t>a</w:t>
      </w:r>
      <w:r>
        <w:rPr>
          <w:spacing w:val="-1"/>
        </w:rPr>
        <w:t xml:space="preserve"> </w:t>
      </w:r>
      <w:r w:rsidRPr="00D57736">
        <w:rPr>
          <w:spacing w:val="-1"/>
        </w:rPr>
        <w:t>également</w:t>
      </w:r>
      <w:r>
        <w:rPr>
          <w:spacing w:val="-1"/>
        </w:rPr>
        <w:t xml:space="preserve"> </w:t>
      </w:r>
      <w:r w:rsidRPr="00D57736">
        <w:rPr>
          <w:spacing w:val="-1"/>
        </w:rPr>
        <w:t>fait</w:t>
      </w:r>
      <w:r>
        <w:rPr>
          <w:spacing w:val="-1"/>
        </w:rPr>
        <w:t xml:space="preserve"> </w:t>
      </w:r>
      <w:r w:rsidRPr="00D57736">
        <w:rPr>
          <w:spacing w:val="-1"/>
        </w:rPr>
        <w:t>observer</w:t>
      </w:r>
      <w:r>
        <w:rPr>
          <w:spacing w:val="-1"/>
        </w:rPr>
        <w:t xml:space="preserve"> </w:t>
      </w:r>
      <w:r w:rsidRPr="00D57736">
        <w:rPr>
          <w:spacing w:val="-1"/>
        </w:rPr>
        <w:t>que</w:t>
      </w:r>
      <w:r>
        <w:rPr>
          <w:spacing w:val="-1"/>
        </w:rPr>
        <w:t xml:space="preserve"> </w:t>
      </w:r>
      <w:r w:rsidRPr="00D57736">
        <w:rPr>
          <w:spacing w:val="-1"/>
        </w:rPr>
        <w:t>l</w:t>
      </w:r>
      <w:r>
        <w:rPr>
          <w:spacing w:val="-1"/>
        </w:rPr>
        <w:t>’</w:t>
      </w:r>
      <w:r w:rsidRPr="00D57736">
        <w:rPr>
          <w:spacing w:val="-1"/>
        </w:rPr>
        <w:t>enquête</w:t>
      </w:r>
      <w:r>
        <w:rPr>
          <w:spacing w:val="-1"/>
        </w:rPr>
        <w:t xml:space="preserve"> </w:t>
      </w:r>
      <w:r w:rsidRPr="00D57736">
        <w:rPr>
          <w:spacing w:val="-1"/>
        </w:rPr>
        <w:t>criminelle</w:t>
      </w:r>
      <w:r>
        <w:rPr>
          <w:spacing w:val="-1"/>
        </w:rPr>
        <w:t xml:space="preserve"> </w:t>
      </w:r>
      <w:r w:rsidRPr="00D57736">
        <w:rPr>
          <w:spacing w:val="-1"/>
        </w:rPr>
        <w:t>visant</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ne</w:t>
      </w:r>
      <w:r>
        <w:rPr>
          <w:spacing w:val="-1"/>
        </w:rPr>
        <w:t xml:space="preserve"> </w:t>
      </w:r>
      <w:r w:rsidRPr="00D57736">
        <w:rPr>
          <w:spacing w:val="-1"/>
        </w:rPr>
        <w:t>paraissait</w:t>
      </w:r>
      <w:r>
        <w:rPr>
          <w:spacing w:val="-1"/>
        </w:rPr>
        <w:t xml:space="preserve"> </w:t>
      </w:r>
      <w:r w:rsidRPr="00D57736">
        <w:rPr>
          <w:spacing w:val="-1"/>
        </w:rPr>
        <w:t>ni</w:t>
      </w:r>
      <w:r>
        <w:rPr>
          <w:spacing w:val="-1"/>
        </w:rPr>
        <w:t xml:space="preserve"> </w:t>
      </w:r>
      <w:r w:rsidRPr="00D57736">
        <w:rPr>
          <w:spacing w:val="-1"/>
        </w:rPr>
        <w:t>disproportionnée</w:t>
      </w:r>
      <w:r>
        <w:rPr>
          <w:spacing w:val="-1"/>
        </w:rPr>
        <w:t xml:space="preserve"> </w:t>
      </w:r>
      <w:r w:rsidRPr="00D57736">
        <w:rPr>
          <w:spacing w:val="-1"/>
        </w:rPr>
        <w:t>ni</w:t>
      </w:r>
      <w:r>
        <w:rPr>
          <w:spacing w:val="-1"/>
        </w:rPr>
        <w:t xml:space="preserve"> </w:t>
      </w:r>
      <w:r w:rsidRPr="00D57736">
        <w:rPr>
          <w:spacing w:val="-1"/>
        </w:rPr>
        <w:t>discriminatoire</w:t>
      </w:r>
      <w:r>
        <w:rPr>
          <w:spacing w:val="-1"/>
        </w:rPr>
        <w:t xml:space="preserve"> </w:t>
      </w:r>
      <w:r w:rsidRPr="00D57736">
        <w:rPr>
          <w:spacing w:val="-1"/>
        </w:rPr>
        <w:t>et</w:t>
      </w:r>
      <w:r>
        <w:rPr>
          <w:spacing w:val="-1"/>
        </w:rPr>
        <w:t xml:space="preserve"> </w:t>
      </w:r>
      <w:r w:rsidRPr="00D57736">
        <w:rPr>
          <w:spacing w:val="-1"/>
        </w:rPr>
        <w:t>que</w:t>
      </w:r>
      <w:r>
        <w:rPr>
          <w:spacing w:val="-1"/>
        </w:rPr>
        <w:t xml:space="preserve"> </w:t>
      </w:r>
      <w:r w:rsidRPr="00D57736">
        <w:rPr>
          <w:spacing w:val="-1"/>
        </w:rPr>
        <w:t>le</w:t>
      </w:r>
      <w:r>
        <w:rPr>
          <w:spacing w:val="-1"/>
        </w:rPr>
        <w:t xml:space="preserve"> </w:t>
      </w:r>
      <w:r w:rsidRPr="00D57736">
        <w:rPr>
          <w:spacing w:val="-1"/>
        </w:rPr>
        <w:t>droit</w:t>
      </w:r>
      <w:r>
        <w:rPr>
          <w:spacing w:val="-1"/>
        </w:rPr>
        <w:t xml:space="preserve"> </w:t>
      </w:r>
      <w:r w:rsidRPr="00D57736">
        <w:rPr>
          <w:spacing w:val="-1"/>
        </w:rPr>
        <w:t>lituanien</w:t>
      </w:r>
      <w:r>
        <w:rPr>
          <w:spacing w:val="-1"/>
        </w:rPr>
        <w:t xml:space="preserve"> </w:t>
      </w:r>
      <w:r w:rsidRPr="00D57736">
        <w:rPr>
          <w:spacing w:val="-1"/>
        </w:rPr>
        <w:t>prévoyait</w:t>
      </w:r>
      <w:r>
        <w:rPr>
          <w:spacing w:val="-1"/>
        </w:rPr>
        <w:t xml:space="preserve"> </w:t>
      </w:r>
      <w:r w:rsidRPr="00D57736">
        <w:rPr>
          <w:spacing w:val="-1"/>
        </w:rPr>
        <w:t>pour</w:t>
      </w:r>
      <w:r>
        <w:rPr>
          <w:spacing w:val="-1"/>
        </w:rPr>
        <w:t xml:space="preserve"> </w:t>
      </w:r>
      <w:r w:rsidRPr="00D57736">
        <w:rPr>
          <w:spacing w:val="-1"/>
        </w:rPr>
        <w:t>l</w:t>
      </w:r>
      <w:r>
        <w:rPr>
          <w:spacing w:val="-1"/>
        </w:rPr>
        <w:t>’</w:t>
      </w:r>
      <w:r w:rsidRPr="00D57736">
        <w:rPr>
          <w:spacing w:val="-1"/>
        </w:rPr>
        <w:t>infraction</w:t>
      </w:r>
      <w:r>
        <w:rPr>
          <w:spacing w:val="-1"/>
        </w:rPr>
        <w:t xml:space="preserve"> </w:t>
      </w:r>
      <w:r w:rsidRPr="00D57736">
        <w:rPr>
          <w:spacing w:val="-1"/>
        </w:rPr>
        <w:t>en</w:t>
      </w:r>
      <w:r>
        <w:rPr>
          <w:spacing w:val="-1"/>
        </w:rPr>
        <w:t xml:space="preserve"> </w:t>
      </w:r>
      <w:r w:rsidRPr="00D57736">
        <w:rPr>
          <w:spacing w:val="-1"/>
        </w:rPr>
        <w:t>cause</w:t>
      </w:r>
      <w:r>
        <w:rPr>
          <w:spacing w:val="-1"/>
        </w:rPr>
        <w:t xml:space="preserve"> </w:t>
      </w:r>
      <w:r w:rsidRPr="00D57736">
        <w:rPr>
          <w:spacing w:val="-1"/>
        </w:rPr>
        <w:t>une</w:t>
      </w:r>
      <w:r>
        <w:rPr>
          <w:spacing w:val="-1"/>
        </w:rPr>
        <w:t xml:space="preserve"> </w:t>
      </w:r>
      <w:r w:rsidRPr="00D57736">
        <w:rPr>
          <w:spacing w:val="-1"/>
        </w:rPr>
        <w:t>sanction</w:t>
      </w:r>
      <w:r>
        <w:rPr>
          <w:spacing w:val="-1"/>
        </w:rPr>
        <w:t xml:space="preserve"> </w:t>
      </w:r>
      <w:r w:rsidRPr="00D57736">
        <w:rPr>
          <w:spacing w:val="-1"/>
        </w:rPr>
        <w:t>similaire.</w:t>
      </w:r>
    </w:p>
    <w:p w14:paraId="1395F889" w14:textId="77777777" w:rsidR="001537C2" w:rsidRPr="00D57736" w:rsidRDefault="001537C2" w:rsidP="001537C2">
      <w:pPr>
        <w:pStyle w:val="SingleTxtG"/>
        <w:rPr>
          <w:spacing w:val="-1"/>
        </w:rPr>
      </w:pPr>
      <w:r w:rsidRPr="00D57736">
        <w:rPr>
          <w:spacing w:val="-1"/>
        </w:rPr>
        <w:t>2.5</w:t>
      </w:r>
      <w:r w:rsidRPr="00D57736">
        <w:rPr>
          <w:spacing w:val="-1"/>
        </w:rPr>
        <w:tab/>
        <w:t>Le</w:t>
      </w:r>
      <w:r>
        <w:rPr>
          <w:spacing w:val="-1"/>
        </w:rPr>
        <w:t xml:space="preserve"> </w:t>
      </w:r>
      <w:r w:rsidRPr="00D57736">
        <w:rPr>
          <w:spacing w:val="-1"/>
        </w:rPr>
        <w:t>16</w:t>
      </w:r>
      <w:r w:rsidR="006C67BC">
        <w:rPr>
          <w:spacing w:val="-1"/>
        </w:rPr>
        <w:t> </w:t>
      </w:r>
      <w:r w:rsidRPr="00D57736">
        <w:rPr>
          <w:spacing w:val="-1"/>
        </w:rPr>
        <w:t>février</w:t>
      </w:r>
      <w:r>
        <w:rPr>
          <w:spacing w:val="-1"/>
        </w:rPr>
        <w:t xml:space="preserve"> </w:t>
      </w:r>
      <w:r w:rsidRPr="00D57736">
        <w:rPr>
          <w:spacing w:val="-1"/>
        </w:rPr>
        <w:t>2017,</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a</w:t>
      </w:r>
      <w:r>
        <w:rPr>
          <w:spacing w:val="-1"/>
        </w:rPr>
        <w:t xml:space="preserve"> </w:t>
      </w:r>
      <w:r w:rsidRPr="00D57736">
        <w:rPr>
          <w:spacing w:val="-1"/>
        </w:rPr>
        <w:t>saisi</w:t>
      </w:r>
      <w:r>
        <w:rPr>
          <w:spacing w:val="-1"/>
        </w:rPr>
        <w:t xml:space="preserve"> </w:t>
      </w:r>
      <w:r w:rsidRPr="00D57736">
        <w:rPr>
          <w:spacing w:val="-1"/>
        </w:rPr>
        <w:t>la</w:t>
      </w:r>
      <w:r>
        <w:rPr>
          <w:spacing w:val="-1"/>
        </w:rPr>
        <w:t xml:space="preserve"> </w:t>
      </w:r>
      <w:r w:rsidRPr="00D57736">
        <w:rPr>
          <w:spacing w:val="-1"/>
        </w:rPr>
        <w:t>Cour</w:t>
      </w:r>
      <w:r>
        <w:rPr>
          <w:spacing w:val="-1"/>
        </w:rPr>
        <w:t xml:space="preserve"> </w:t>
      </w:r>
      <w:r w:rsidRPr="00D57736">
        <w:rPr>
          <w:spacing w:val="-1"/>
        </w:rPr>
        <w:t>administrative</w:t>
      </w:r>
      <w:r>
        <w:rPr>
          <w:spacing w:val="-1"/>
        </w:rPr>
        <w:t xml:space="preserve"> </w:t>
      </w:r>
      <w:r w:rsidRPr="00D57736">
        <w:rPr>
          <w:spacing w:val="-1"/>
        </w:rPr>
        <w:t>suprême.</w:t>
      </w:r>
      <w:r>
        <w:rPr>
          <w:spacing w:val="-1"/>
        </w:rPr>
        <w:t xml:space="preserve"> </w:t>
      </w:r>
      <w:r w:rsidRPr="00D57736">
        <w:rPr>
          <w:spacing w:val="-1"/>
        </w:rPr>
        <w:t>Il</w:t>
      </w:r>
      <w:r>
        <w:rPr>
          <w:spacing w:val="-1"/>
        </w:rPr>
        <w:t xml:space="preserve"> </w:t>
      </w:r>
      <w:r w:rsidRPr="00D57736">
        <w:rPr>
          <w:spacing w:val="-1"/>
        </w:rPr>
        <w:t>a</w:t>
      </w:r>
      <w:r>
        <w:rPr>
          <w:spacing w:val="-1"/>
        </w:rPr>
        <w:t xml:space="preserve"> </w:t>
      </w:r>
      <w:r w:rsidRPr="00D57736">
        <w:rPr>
          <w:spacing w:val="-1"/>
        </w:rPr>
        <w:t>expliqué</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voulait</w:t>
      </w:r>
      <w:r>
        <w:rPr>
          <w:spacing w:val="-1"/>
        </w:rPr>
        <w:t xml:space="preserve"> </w:t>
      </w:r>
      <w:r w:rsidRPr="00D57736">
        <w:rPr>
          <w:spacing w:val="-1"/>
        </w:rPr>
        <w:t>faire</w:t>
      </w:r>
      <w:r>
        <w:rPr>
          <w:spacing w:val="-1"/>
        </w:rPr>
        <w:t xml:space="preserve"> </w:t>
      </w:r>
      <w:r w:rsidRPr="00D57736">
        <w:rPr>
          <w:spacing w:val="-1"/>
        </w:rPr>
        <w:t>des</w:t>
      </w:r>
      <w:r>
        <w:rPr>
          <w:spacing w:val="-1"/>
        </w:rPr>
        <w:t xml:space="preserve"> </w:t>
      </w:r>
      <w:r w:rsidRPr="00D57736">
        <w:rPr>
          <w:spacing w:val="-1"/>
        </w:rPr>
        <w:t>affaires</w:t>
      </w:r>
      <w:r>
        <w:rPr>
          <w:spacing w:val="-1"/>
        </w:rPr>
        <w:t xml:space="preserve"> </w:t>
      </w:r>
      <w:r w:rsidRPr="00D57736">
        <w:rPr>
          <w:spacing w:val="-1"/>
        </w:rPr>
        <w:t>en</w:t>
      </w:r>
      <w:r>
        <w:rPr>
          <w:spacing w:val="-1"/>
        </w:rPr>
        <w:t xml:space="preserve"> </w:t>
      </w:r>
      <w:r w:rsidRPr="00D57736">
        <w:rPr>
          <w:spacing w:val="-1"/>
        </w:rPr>
        <w:t>Lituanie</w:t>
      </w:r>
      <w:r>
        <w:rPr>
          <w:spacing w:val="-1"/>
        </w:rPr>
        <w:t xml:space="preserve"> </w:t>
      </w:r>
      <w:r w:rsidRPr="00D57736">
        <w:rPr>
          <w:spacing w:val="-1"/>
        </w:rPr>
        <w:t>car</w:t>
      </w:r>
      <w:r>
        <w:rPr>
          <w:spacing w:val="-1"/>
        </w:rPr>
        <w:t xml:space="preserve"> </w:t>
      </w:r>
      <w:r w:rsidRPr="00D57736">
        <w:rPr>
          <w:spacing w:val="-1"/>
        </w:rPr>
        <w:t>il</w:t>
      </w:r>
      <w:r>
        <w:rPr>
          <w:spacing w:val="-1"/>
        </w:rPr>
        <w:t xml:space="preserve"> </w:t>
      </w:r>
      <w:r w:rsidRPr="00D57736">
        <w:rPr>
          <w:spacing w:val="-1"/>
        </w:rPr>
        <w:t>considérait</w:t>
      </w:r>
      <w:r>
        <w:rPr>
          <w:spacing w:val="-1"/>
        </w:rPr>
        <w:t xml:space="preserve"> </w:t>
      </w:r>
      <w:r w:rsidRPr="00D57736">
        <w:rPr>
          <w:spacing w:val="-1"/>
        </w:rPr>
        <w:t>ce</w:t>
      </w:r>
      <w:r>
        <w:rPr>
          <w:spacing w:val="-1"/>
        </w:rPr>
        <w:t xml:space="preserve"> </w:t>
      </w:r>
      <w:r w:rsidRPr="00D57736">
        <w:rPr>
          <w:spacing w:val="-1"/>
        </w:rPr>
        <w:t>pays</w:t>
      </w:r>
      <w:r>
        <w:rPr>
          <w:spacing w:val="-1"/>
        </w:rPr>
        <w:t xml:space="preserve"> </w:t>
      </w:r>
      <w:r w:rsidRPr="00D57736">
        <w:rPr>
          <w:spacing w:val="-1"/>
        </w:rPr>
        <w:t>comme</w:t>
      </w:r>
      <w:r>
        <w:rPr>
          <w:spacing w:val="-1"/>
        </w:rPr>
        <w:t xml:space="preserve"> </w:t>
      </w:r>
      <w:r w:rsidRPr="00D57736">
        <w:rPr>
          <w:spacing w:val="-1"/>
        </w:rPr>
        <w:t>sûr</w:t>
      </w:r>
      <w:r>
        <w:rPr>
          <w:spacing w:val="-1"/>
        </w:rPr>
        <w:t xml:space="preserve"> </w:t>
      </w:r>
      <w:r w:rsidRPr="00D57736">
        <w:rPr>
          <w:spacing w:val="-1"/>
        </w:rPr>
        <w:t>et</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avait</w:t>
      </w:r>
      <w:r>
        <w:rPr>
          <w:spacing w:val="-1"/>
        </w:rPr>
        <w:t xml:space="preserve"> </w:t>
      </w:r>
      <w:r w:rsidRPr="00D57736">
        <w:rPr>
          <w:spacing w:val="-1"/>
        </w:rPr>
        <w:t>quitté</w:t>
      </w:r>
      <w:r>
        <w:rPr>
          <w:spacing w:val="-1"/>
        </w:rPr>
        <w:t xml:space="preserve"> </w:t>
      </w:r>
      <w:r w:rsidRPr="00D57736">
        <w:rPr>
          <w:spacing w:val="-1"/>
        </w:rPr>
        <w:t>le</w:t>
      </w:r>
      <w:r>
        <w:rPr>
          <w:spacing w:val="-1"/>
        </w:rPr>
        <w:t xml:space="preserve"> </w:t>
      </w:r>
      <w:r w:rsidRPr="00D57736">
        <w:rPr>
          <w:spacing w:val="-1"/>
        </w:rPr>
        <w:t>Bélarus</w:t>
      </w:r>
      <w:r>
        <w:rPr>
          <w:spacing w:val="-1"/>
        </w:rPr>
        <w:t xml:space="preserve"> </w:t>
      </w:r>
      <w:r w:rsidRPr="00D57736">
        <w:rPr>
          <w:spacing w:val="-1"/>
        </w:rPr>
        <w:t>en</w:t>
      </w:r>
      <w:r>
        <w:rPr>
          <w:spacing w:val="-1"/>
        </w:rPr>
        <w:t xml:space="preserve"> </w:t>
      </w:r>
      <w:r w:rsidRPr="00D57736">
        <w:rPr>
          <w:spacing w:val="-1"/>
        </w:rPr>
        <w:t>raison</w:t>
      </w:r>
      <w:r>
        <w:rPr>
          <w:spacing w:val="-1"/>
        </w:rPr>
        <w:t xml:space="preserve"> </w:t>
      </w:r>
      <w:r w:rsidRPr="00D57736">
        <w:rPr>
          <w:spacing w:val="-1"/>
        </w:rPr>
        <w:t>des</w:t>
      </w:r>
      <w:r>
        <w:rPr>
          <w:spacing w:val="-1"/>
        </w:rPr>
        <w:t xml:space="preserve"> </w:t>
      </w:r>
      <w:r w:rsidRPr="00D57736">
        <w:rPr>
          <w:spacing w:val="-1"/>
        </w:rPr>
        <w:t>menaces</w:t>
      </w:r>
      <w:r>
        <w:rPr>
          <w:spacing w:val="-1"/>
        </w:rPr>
        <w:t xml:space="preserve"> </w:t>
      </w:r>
      <w:r w:rsidRPr="00D57736">
        <w:rPr>
          <w:spacing w:val="-1"/>
        </w:rPr>
        <w:t>qui</w:t>
      </w:r>
      <w:r>
        <w:rPr>
          <w:spacing w:val="-1"/>
        </w:rPr>
        <w:t xml:space="preserve"> </w:t>
      </w:r>
      <w:r w:rsidRPr="00D57736">
        <w:rPr>
          <w:spacing w:val="-1"/>
        </w:rPr>
        <w:t>pesaient</w:t>
      </w:r>
      <w:r>
        <w:rPr>
          <w:spacing w:val="-1"/>
        </w:rPr>
        <w:t xml:space="preserve"> </w:t>
      </w:r>
      <w:r w:rsidRPr="00D57736">
        <w:rPr>
          <w:spacing w:val="-1"/>
        </w:rPr>
        <w:t>sur</w:t>
      </w:r>
      <w:r>
        <w:rPr>
          <w:spacing w:val="-1"/>
        </w:rPr>
        <w:t xml:space="preserve"> </w:t>
      </w:r>
      <w:r w:rsidRPr="00D57736">
        <w:rPr>
          <w:spacing w:val="-1"/>
        </w:rPr>
        <w:t>lui,</w:t>
      </w:r>
      <w:r>
        <w:rPr>
          <w:spacing w:val="-1"/>
        </w:rPr>
        <w:t xml:space="preserve"> </w:t>
      </w:r>
      <w:r w:rsidRPr="00D57736">
        <w:rPr>
          <w:spacing w:val="-1"/>
        </w:rPr>
        <w:t>pour</w:t>
      </w:r>
      <w:r>
        <w:rPr>
          <w:spacing w:val="-1"/>
        </w:rPr>
        <w:t xml:space="preserve"> </w:t>
      </w:r>
      <w:r w:rsidRPr="00D57736">
        <w:rPr>
          <w:spacing w:val="-1"/>
        </w:rPr>
        <w:t>éviter</w:t>
      </w:r>
      <w:r>
        <w:rPr>
          <w:spacing w:val="-1"/>
        </w:rPr>
        <w:t xml:space="preserve"> </w:t>
      </w:r>
      <w:r w:rsidRPr="00D57736">
        <w:rPr>
          <w:spacing w:val="-1"/>
        </w:rPr>
        <w:t>de</w:t>
      </w:r>
      <w:r>
        <w:rPr>
          <w:spacing w:val="-1"/>
        </w:rPr>
        <w:t xml:space="preserve"> </w:t>
      </w:r>
      <w:r w:rsidRPr="00D57736">
        <w:rPr>
          <w:spacing w:val="-1"/>
        </w:rPr>
        <w:t>subir</w:t>
      </w:r>
      <w:r>
        <w:rPr>
          <w:spacing w:val="-1"/>
        </w:rPr>
        <w:t xml:space="preserve"> </w:t>
      </w:r>
      <w:r w:rsidRPr="00D57736">
        <w:rPr>
          <w:spacing w:val="-1"/>
        </w:rPr>
        <w:t>des</w:t>
      </w:r>
      <w:r>
        <w:rPr>
          <w:spacing w:val="-1"/>
        </w:rPr>
        <w:t xml:space="preserve"> </w:t>
      </w:r>
      <w:r w:rsidRPr="00D57736">
        <w:rPr>
          <w:spacing w:val="-1"/>
        </w:rPr>
        <w:t>mesures</w:t>
      </w:r>
      <w:r>
        <w:rPr>
          <w:spacing w:val="-1"/>
        </w:rPr>
        <w:t xml:space="preserve"> </w:t>
      </w:r>
      <w:r w:rsidRPr="00D57736">
        <w:rPr>
          <w:spacing w:val="-1"/>
        </w:rPr>
        <w:t>de</w:t>
      </w:r>
      <w:r>
        <w:rPr>
          <w:spacing w:val="-1"/>
        </w:rPr>
        <w:t xml:space="preserve"> </w:t>
      </w:r>
      <w:r w:rsidRPr="00D57736">
        <w:rPr>
          <w:spacing w:val="-1"/>
        </w:rPr>
        <w:t>répression.</w:t>
      </w:r>
      <w:r>
        <w:rPr>
          <w:spacing w:val="-1"/>
        </w:rPr>
        <w:t xml:space="preserve"> </w:t>
      </w:r>
      <w:r w:rsidRPr="00D57736">
        <w:rPr>
          <w:spacing w:val="-1"/>
        </w:rPr>
        <w:t>Il</w:t>
      </w:r>
      <w:r>
        <w:rPr>
          <w:spacing w:val="-1"/>
        </w:rPr>
        <w:t xml:space="preserve"> </w:t>
      </w:r>
      <w:r w:rsidRPr="00D57736">
        <w:rPr>
          <w:spacing w:val="-1"/>
        </w:rPr>
        <w:t>ne</w:t>
      </w:r>
      <w:r>
        <w:rPr>
          <w:spacing w:val="-1"/>
        </w:rPr>
        <w:t xml:space="preserve"> </w:t>
      </w:r>
      <w:r w:rsidRPr="00D57736">
        <w:rPr>
          <w:spacing w:val="-1"/>
        </w:rPr>
        <w:t>s</w:t>
      </w:r>
      <w:r>
        <w:rPr>
          <w:spacing w:val="-1"/>
        </w:rPr>
        <w:t>’</w:t>
      </w:r>
      <w:r w:rsidRPr="00D57736">
        <w:rPr>
          <w:spacing w:val="-1"/>
        </w:rPr>
        <w:t>était</w:t>
      </w:r>
      <w:r>
        <w:rPr>
          <w:spacing w:val="-1"/>
        </w:rPr>
        <w:t xml:space="preserve"> </w:t>
      </w:r>
      <w:r w:rsidRPr="00D57736">
        <w:rPr>
          <w:spacing w:val="-1"/>
        </w:rPr>
        <w:t>rendu</w:t>
      </w:r>
      <w:r>
        <w:rPr>
          <w:spacing w:val="-1"/>
        </w:rPr>
        <w:t xml:space="preserve"> </w:t>
      </w:r>
      <w:r w:rsidRPr="00D57736">
        <w:rPr>
          <w:spacing w:val="-1"/>
        </w:rPr>
        <w:t>à</w:t>
      </w:r>
      <w:r>
        <w:rPr>
          <w:spacing w:val="-1"/>
        </w:rPr>
        <w:t xml:space="preserve"> </w:t>
      </w:r>
      <w:r w:rsidRPr="00D57736">
        <w:rPr>
          <w:spacing w:val="-1"/>
        </w:rPr>
        <w:t>diverses</w:t>
      </w:r>
      <w:r>
        <w:rPr>
          <w:spacing w:val="-1"/>
        </w:rPr>
        <w:t xml:space="preserve"> </w:t>
      </w:r>
      <w:r w:rsidRPr="00D57736">
        <w:rPr>
          <w:spacing w:val="-1"/>
        </w:rPr>
        <w:t>reprises</w:t>
      </w:r>
      <w:r>
        <w:rPr>
          <w:spacing w:val="-1"/>
        </w:rPr>
        <w:t xml:space="preserve"> </w:t>
      </w:r>
      <w:r w:rsidRPr="00D57736">
        <w:rPr>
          <w:spacing w:val="-1"/>
        </w:rPr>
        <w:t>au</w:t>
      </w:r>
      <w:r>
        <w:rPr>
          <w:spacing w:val="-1"/>
        </w:rPr>
        <w:t xml:space="preserve"> </w:t>
      </w:r>
      <w:r w:rsidRPr="00D57736">
        <w:rPr>
          <w:spacing w:val="-1"/>
        </w:rPr>
        <w:t>Bélarus</w:t>
      </w:r>
      <w:r>
        <w:rPr>
          <w:spacing w:val="-1"/>
        </w:rPr>
        <w:t xml:space="preserve"> </w:t>
      </w:r>
      <w:r w:rsidRPr="00D57736">
        <w:rPr>
          <w:spacing w:val="-1"/>
        </w:rPr>
        <w:t>qu</w:t>
      </w:r>
      <w:r>
        <w:rPr>
          <w:spacing w:val="-1"/>
        </w:rPr>
        <w:t>’</w:t>
      </w:r>
      <w:r w:rsidRPr="00D57736">
        <w:rPr>
          <w:spacing w:val="-1"/>
        </w:rPr>
        <w:t>en</w:t>
      </w:r>
      <w:r>
        <w:rPr>
          <w:spacing w:val="-1"/>
        </w:rPr>
        <w:t xml:space="preserve"> </w:t>
      </w:r>
      <w:r w:rsidRPr="00D57736">
        <w:rPr>
          <w:spacing w:val="-1"/>
        </w:rPr>
        <w:t>vue</w:t>
      </w:r>
      <w:r>
        <w:rPr>
          <w:spacing w:val="-1"/>
        </w:rPr>
        <w:t xml:space="preserve"> </w:t>
      </w:r>
      <w:r w:rsidRPr="00D57736">
        <w:rPr>
          <w:spacing w:val="-1"/>
        </w:rPr>
        <w:t>d</w:t>
      </w:r>
      <w:r>
        <w:rPr>
          <w:spacing w:val="-1"/>
        </w:rPr>
        <w:t>’</w:t>
      </w:r>
      <w:r w:rsidRPr="00D57736">
        <w:rPr>
          <w:spacing w:val="-1"/>
        </w:rPr>
        <w:t>obtenir</w:t>
      </w:r>
      <w:r>
        <w:rPr>
          <w:spacing w:val="-1"/>
        </w:rPr>
        <w:t xml:space="preserve"> </w:t>
      </w:r>
      <w:r w:rsidRPr="00D57736">
        <w:rPr>
          <w:spacing w:val="-1"/>
        </w:rPr>
        <w:t>le</w:t>
      </w:r>
      <w:r>
        <w:rPr>
          <w:spacing w:val="-1"/>
        </w:rPr>
        <w:t xml:space="preserve"> </w:t>
      </w:r>
      <w:r w:rsidRPr="00D57736">
        <w:rPr>
          <w:spacing w:val="-1"/>
        </w:rPr>
        <w:t>renouvellement</w:t>
      </w:r>
      <w:r>
        <w:rPr>
          <w:spacing w:val="-1"/>
        </w:rPr>
        <w:t xml:space="preserve"> </w:t>
      </w:r>
      <w:r w:rsidRPr="00D57736">
        <w:rPr>
          <w:spacing w:val="-1"/>
        </w:rPr>
        <w:t>de</w:t>
      </w:r>
      <w:r>
        <w:rPr>
          <w:spacing w:val="-1"/>
        </w:rPr>
        <w:t xml:space="preserve"> </w:t>
      </w:r>
      <w:r w:rsidRPr="00D57736">
        <w:rPr>
          <w:spacing w:val="-1"/>
        </w:rPr>
        <w:t>son</w:t>
      </w:r>
      <w:r>
        <w:rPr>
          <w:spacing w:val="-1"/>
        </w:rPr>
        <w:t xml:space="preserve"> </w:t>
      </w:r>
      <w:r w:rsidRPr="00D57736">
        <w:rPr>
          <w:spacing w:val="-1"/>
        </w:rPr>
        <w:t>visa</w:t>
      </w:r>
      <w:r>
        <w:rPr>
          <w:spacing w:val="-1"/>
        </w:rPr>
        <w:t xml:space="preserve"> </w:t>
      </w:r>
      <w:r w:rsidRPr="00D57736">
        <w:rPr>
          <w:spacing w:val="-1"/>
        </w:rPr>
        <w:t>pour</w:t>
      </w:r>
      <w:r>
        <w:rPr>
          <w:spacing w:val="-1"/>
        </w:rPr>
        <w:t xml:space="preserve"> </w:t>
      </w:r>
      <w:r w:rsidRPr="00D57736">
        <w:rPr>
          <w:spacing w:val="-1"/>
        </w:rPr>
        <w:t>la</w:t>
      </w:r>
      <w:r>
        <w:rPr>
          <w:spacing w:val="-1"/>
        </w:rPr>
        <w:t xml:space="preserve"> </w:t>
      </w:r>
      <w:r w:rsidRPr="00D57736">
        <w:rPr>
          <w:spacing w:val="-1"/>
        </w:rPr>
        <w:t>Lituanie.</w:t>
      </w:r>
      <w:r>
        <w:rPr>
          <w:spacing w:val="-1"/>
        </w:rPr>
        <w:t xml:space="preserve"> </w:t>
      </w:r>
      <w:r w:rsidRPr="00D57736">
        <w:rPr>
          <w:spacing w:val="-1"/>
        </w:rPr>
        <w:t>Il</w:t>
      </w:r>
      <w:r>
        <w:rPr>
          <w:spacing w:val="-1"/>
        </w:rPr>
        <w:t xml:space="preserve"> </w:t>
      </w:r>
      <w:r w:rsidRPr="00D57736">
        <w:rPr>
          <w:spacing w:val="-1"/>
        </w:rPr>
        <w:t>n</w:t>
      </w:r>
      <w:r>
        <w:rPr>
          <w:spacing w:val="-1"/>
        </w:rPr>
        <w:t>’</w:t>
      </w:r>
      <w:r w:rsidRPr="00D57736">
        <w:rPr>
          <w:spacing w:val="-1"/>
        </w:rPr>
        <w:t>était</w:t>
      </w:r>
      <w:r>
        <w:rPr>
          <w:spacing w:val="-1"/>
        </w:rPr>
        <w:t xml:space="preserve"> </w:t>
      </w:r>
      <w:r w:rsidRPr="00D57736">
        <w:rPr>
          <w:spacing w:val="-1"/>
        </w:rPr>
        <w:t>plus</w:t>
      </w:r>
      <w:r>
        <w:rPr>
          <w:spacing w:val="-1"/>
        </w:rPr>
        <w:t xml:space="preserve"> </w:t>
      </w:r>
      <w:r w:rsidRPr="00D57736">
        <w:rPr>
          <w:spacing w:val="-1"/>
        </w:rPr>
        <w:t>retourné</w:t>
      </w:r>
      <w:r>
        <w:rPr>
          <w:spacing w:val="-1"/>
        </w:rPr>
        <w:t xml:space="preserve"> </w:t>
      </w:r>
      <w:r w:rsidRPr="00D57736">
        <w:rPr>
          <w:spacing w:val="-1"/>
        </w:rPr>
        <w:t>dans</w:t>
      </w:r>
      <w:r>
        <w:rPr>
          <w:spacing w:val="-1"/>
        </w:rPr>
        <w:t xml:space="preserve"> </w:t>
      </w:r>
      <w:r w:rsidRPr="00D57736">
        <w:rPr>
          <w:spacing w:val="-1"/>
        </w:rPr>
        <w:t>son</w:t>
      </w:r>
      <w:r>
        <w:rPr>
          <w:spacing w:val="-1"/>
        </w:rPr>
        <w:t xml:space="preserve"> </w:t>
      </w:r>
      <w:r w:rsidRPr="00D57736">
        <w:rPr>
          <w:spacing w:val="-1"/>
        </w:rPr>
        <w:t>pays</w:t>
      </w:r>
      <w:r>
        <w:rPr>
          <w:spacing w:val="-1"/>
        </w:rPr>
        <w:t xml:space="preserve"> </w:t>
      </w:r>
      <w:r w:rsidRPr="00D57736">
        <w:rPr>
          <w:spacing w:val="-1"/>
        </w:rPr>
        <w:t>d</w:t>
      </w:r>
      <w:r>
        <w:rPr>
          <w:spacing w:val="-1"/>
        </w:rPr>
        <w:t>’</w:t>
      </w:r>
      <w:r w:rsidRPr="00D57736">
        <w:rPr>
          <w:spacing w:val="-1"/>
        </w:rPr>
        <w:t>origine</w:t>
      </w:r>
      <w:r>
        <w:rPr>
          <w:spacing w:val="-1"/>
        </w:rPr>
        <w:t xml:space="preserve"> </w:t>
      </w:r>
      <w:r w:rsidRPr="00D57736">
        <w:rPr>
          <w:spacing w:val="-1"/>
        </w:rPr>
        <w:t>depuis</w:t>
      </w:r>
      <w:r>
        <w:rPr>
          <w:spacing w:val="-1"/>
        </w:rPr>
        <w:t xml:space="preserve"> </w:t>
      </w:r>
      <w:r w:rsidRPr="00D57736">
        <w:rPr>
          <w:spacing w:val="-1"/>
        </w:rPr>
        <w:t>2013,</w:t>
      </w:r>
      <w:r>
        <w:rPr>
          <w:spacing w:val="-1"/>
        </w:rPr>
        <w:t xml:space="preserve"> </w:t>
      </w:r>
      <w:r w:rsidRPr="00D57736">
        <w:rPr>
          <w:spacing w:val="-1"/>
        </w:rPr>
        <w:t>date</w:t>
      </w:r>
      <w:r>
        <w:rPr>
          <w:spacing w:val="-1"/>
        </w:rPr>
        <w:t xml:space="preserve"> </w:t>
      </w:r>
      <w:r w:rsidRPr="00D57736">
        <w:rPr>
          <w:spacing w:val="-1"/>
        </w:rPr>
        <w:t>à</w:t>
      </w:r>
      <w:r>
        <w:rPr>
          <w:spacing w:val="-1"/>
        </w:rPr>
        <w:t xml:space="preserve"> </w:t>
      </w:r>
      <w:r w:rsidRPr="00D57736">
        <w:rPr>
          <w:spacing w:val="-1"/>
        </w:rPr>
        <w:t>laquelle</w:t>
      </w:r>
      <w:r>
        <w:rPr>
          <w:spacing w:val="-1"/>
        </w:rPr>
        <w:t xml:space="preserve"> </w:t>
      </w:r>
      <w:r w:rsidRPr="00D57736">
        <w:rPr>
          <w:spacing w:val="-1"/>
        </w:rPr>
        <w:t>il</w:t>
      </w:r>
      <w:r>
        <w:rPr>
          <w:spacing w:val="-1"/>
        </w:rPr>
        <w:t xml:space="preserve"> </w:t>
      </w:r>
      <w:r w:rsidRPr="00D57736">
        <w:rPr>
          <w:spacing w:val="-1"/>
        </w:rPr>
        <w:t>avait</w:t>
      </w:r>
      <w:r>
        <w:rPr>
          <w:spacing w:val="-1"/>
        </w:rPr>
        <w:t xml:space="preserve"> </w:t>
      </w:r>
      <w:r w:rsidRPr="00D57736">
        <w:rPr>
          <w:spacing w:val="-1"/>
        </w:rPr>
        <w:t>obtenu</w:t>
      </w:r>
      <w:r>
        <w:rPr>
          <w:spacing w:val="-1"/>
        </w:rPr>
        <w:t xml:space="preserve"> </w:t>
      </w:r>
      <w:r w:rsidRPr="00D57736">
        <w:rPr>
          <w:spacing w:val="-1"/>
        </w:rPr>
        <w:t>un</w:t>
      </w:r>
      <w:r>
        <w:rPr>
          <w:spacing w:val="-1"/>
        </w:rPr>
        <w:t xml:space="preserve"> </w:t>
      </w:r>
      <w:r w:rsidRPr="00D57736">
        <w:rPr>
          <w:spacing w:val="-1"/>
        </w:rPr>
        <w:t>permis</w:t>
      </w:r>
      <w:r>
        <w:rPr>
          <w:spacing w:val="-1"/>
        </w:rPr>
        <w:t xml:space="preserve"> </w:t>
      </w:r>
      <w:r w:rsidRPr="00D57736">
        <w:rPr>
          <w:spacing w:val="-1"/>
        </w:rPr>
        <w:t>de</w:t>
      </w:r>
      <w:r>
        <w:rPr>
          <w:spacing w:val="-1"/>
        </w:rPr>
        <w:t xml:space="preserve"> </w:t>
      </w:r>
      <w:r w:rsidRPr="00D57736">
        <w:rPr>
          <w:spacing w:val="-1"/>
        </w:rPr>
        <w:t>séjour</w:t>
      </w:r>
      <w:r>
        <w:rPr>
          <w:spacing w:val="-1"/>
        </w:rPr>
        <w:t xml:space="preserve"> </w:t>
      </w:r>
      <w:r w:rsidRPr="00D57736">
        <w:rPr>
          <w:spacing w:val="-1"/>
        </w:rPr>
        <w:t>en</w:t>
      </w:r>
      <w:r>
        <w:rPr>
          <w:spacing w:val="-1"/>
        </w:rPr>
        <w:t xml:space="preserve"> </w:t>
      </w:r>
      <w:r w:rsidRPr="00D57736">
        <w:rPr>
          <w:spacing w:val="-1"/>
        </w:rPr>
        <w:t>Lituanie.</w:t>
      </w:r>
      <w:r>
        <w:rPr>
          <w:spacing w:val="-1"/>
        </w:rPr>
        <w:t xml:space="preserve"> </w:t>
      </w:r>
      <w:r w:rsidRPr="00D57736">
        <w:rPr>
          <w:spacing w:val="-1"/>
        </w:rPr>
        <w:t>Le</w:t>
      </w:r>
      <w:r>
        <w:rPr>
          <w:spacing w:val="-1"/>
        </w:rPr>
        <w:t xml:space="preserve"> </w:t>
      </w:r>
      <w:r w:rsidRPr="00D57736">
        <w:rPr>
          <w:spacing w:val="-1"/>
        </w:rPr>
        <w:t>17</w:t>
      </w:r>
      <w:r w:rsidR="006C67BC">
        <w:rPr>
          <w:spacing w:val="-1"/>
        </w:rPr>
        <w:t> </w:t>
      </w:r>
      <w:r w:rsidRPr="00D57736">
        <w:rPr>
          <w:spacing w:val="-1"/>
        </w:rPr>
        <w:t>mai</w:t>
      </w:r>
      <w:r>
        <w:rPr>
          <w:spacing w:val="-1"/>
        </w:rPr>
        <w:t xml:space="preserve"> </w:t>
      </w:r>
      <w:r w:rsidRPr="00D57736">
        <w:rPr>
          <w:spacing w:val="-1"/>
        </w:rPr>
        <w:t>2017,</w:t>
      </w:r>
      <w:r>
        <w:rPr>
          <w:spacing w:val="-1"/>
        </w:rPr>
        <w:t xml:space="preserve"> </w:t>
      </w:r>
      <w:r w:rsidRPr="00D57736">
        <w:rPr>
          <w:spacing w:val="-1"/>
        </w:rPr>
        <w:t>la</w:t>
      </w:r>
      <w:r>
        <w:rPr>
          <w:spacing w:val="-1"/>
        </w:rPr>
        <w:t xml:space="preserve"> </w:t>
      </w:r>
      <w:r w:rsidRPr="00D57736">
        <w:rPr>
          <w:spacing w:val="-1"/>
        </w:rPr>
        <w:t>Cour</w:t>
      </w:r>
      <w:r>
        <w:rPr>
          <w:spacing w:val="-1"/>
        </w:rPr>
        <w:t xml:space="preserve"> </w:t>
      </w:r>
      <w:r w:rsidRPr="00D57736">
        <w:rPr>
          <w:spacing w:val="-1"/>
        </w:rPr>
        <w:t>administrative</w:t>
      </w:r>
      <w:r>
        <w:rPr>
          <w:spacing w:val="-1"/>
        </w:rPr>
        <w:t xml:space="preserve"> </w:t>
      </w:r>
      <w:r w:rsidRPr="00D57736">
        <w:rPr>
          <w:spacing w:val="-1"/>
        </w:rPr>
        <w:t>suprême</w:t>
      </w:r>
      <w:r>
        <w:rPr>
          <w:spacing w:val="-1"/>
        </w:rPr>
        <w:t xml:space="preserve"> </w:t>
      </w:r>
      <w:r w:rsidRPr="00D57736">
        <w:rPr>
          <w:spacing w:val="-1"/>
        </w:rPr>
        <w:t>a</w:t>
      </w:r>
      <w:r>
        <w:rPr>
          <w:spacing w:val="-1"/>
        </w:rPr>
        <w:t xml:space="preserve"> </w:t>
      </w:r>
      <w:r w:rsidRPr="00D57736">
        <w:rPr>
          <w:spacing w:val="-1"/>
        </w:rPr>
        <w:t>rejeté</w:t>
      </w:r>
      <w:r>
        <w:rPr>
          <w:spacing w:val="-1"/>
        </w:rPr>
        <w:t xml:space="preserve"> </w:t>
      </w:r>
      <w:r w:rsidRPr="00D57736">
        <w:rPr>
          <w:spacing w:val="-1"/>
        </w:rPr>
        <w:t>le</w:t>
      </w:r>
      <w:r>
        <w:rPr>
          <w:spacing w:val="-1"/>
        </w:rPr>
        <w:t xml:space="preserve"> </w:t>
      </w:r>
      <w:r w:rsidRPr="00D57736">
        <w:rPr>
          <w:spacing w:val="-1"/>
        </w:rPr>
        <w:t>pourvoi</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par</w:t>
      </w:r>
      <w:r>
        <w:rPr>
          <w:spacing w:val="-1"/>
        </w:rPr>
        <w:t xml:space="preserve"> </w:t>
      </w:r>
      <w:r w:rsidRPr="00D57736">
        <w:rPr>
          <w:spacing w:val="-1"/>
        </w:rPr>
        <w:t>un</w:t>
      </w:r>
      <w:r>
        <w:rPr>
          <w:spacing w:val="-1"/>
        </w:rPr>
        <w:t xml:space="preserve"> </w:t>
      </w:r>
      <w:r w:rsidRPr="00D57736">
        <w:rPr>
          <w:spacing w:val="-1"/>
        </w:rPr>
        <w:t>arrêt</w:t>
      </w:r>
      <w:r>
        <w:rPr>
          <w:spacing w:val="-1"/>
        </w:rPr>
        <w:t xml:space="preserve"> </w:t>
      </w:r>
      <w:r w:rsidRPr="00D57736">
        <w:rPr>
          <w:spacing w:val="-1"/>
        </w:rPr>
        <w:t>définitif.</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affirme</w:t>
      </w:r>
      <w:r>
        <w:rPr>
          <w:spacing w:val="-1"/>
        </w:rPr>
        <w:t xml:space="preserve"> </w:t>
      </w:r>
      <w:r w:rsidRPr="00D57736">
        <w:rPr>
          <w:spacing w:val="-1"/>
        </w:rPr>
        <w:t>qu</w:t>
      </w:r>
      <w:r>
        <w:rPr>
          <w:spacing w:val="-1"/>
        </w:rPr>
        <w:t>’</w:t>
      </w:r>
      <w:r w:rsidRPr="00D57736">
        <w:rPr>
          <w:spacing w:val="-1"/>
        </w:rPr>
        <w:t>ayant</w:t>
      </w:r>
      <w:r>
        <w:rPr>
          <w:spacing w:val="-1"/>
        </w:rPr>
        <w:t xml:space="preserve"> </w:t>
      </w:r>
      <w:r w:rsidRPr="00D57736">
        <w:rPr>
          <w:spacing w:val="-1"/>
        </w:rPr>
        <w:t>été</w:t>
      </w:r>
      <w:r>
        <w:rPr>
          <w:spacing w:val="-1"/>
        </w:rPr>
        <w:t xml:space="preserve"> </w:t>
      </w:r>
      <w:r w:rsidRPr="00D57736">
        <w:rPr>
          <w:spacing w:val="-1"/>
        </w:rPr>
        <w:t>débouté</w:t>
      </w:r>
      <w:r>
        <w:rPr>
          <w:spacing w:val="-1"/>
        </w:rPr>
        <w:t xml:space="preserve"> </w:t>
      </w:r>
      <w:r w:rsidRPr="00D57736">
        <w:rPr>
          <w:spacing w:val="-1"/>
        </w:rPr>
        <w:t>de</w:t>
      </w:r>
      <w:r>
        <w:rPr>
          <w:spacing w:val="-1"/>
        </w:rPr>
        <w:t xml:space="preserve"> </w:t>
      </w:r>
      <w:r w:rsidRPr="00D57736">
        <w:rPr>
          <w:spacing w:val="-1"/>
        </w:rPr>
        <w:t>sa</w:t>
      </w:r>
      <w:r>
        <w:rPr>
          <w:spacing w:val="-1"/>
        </w:rPr>
        <w:t xml:space="preserve"> </w:t>
      </w:r>
      <w:r w:rsidRPr="00D57736">
        <w:rPr>
          <w:spacing w:val="-1"/>
        </w:rPr>
        <w:t>demande</w:t>
      </w:r>
      <w:r>
        <w:rPr>
          <w:spacing w:val="-1"/>
        </w:rPr>
        <w:t xml:space="preserve"> </w:t>
      </w:r>
      <w:r w:rsidRPr="00D57736">
        <w:rPr>
          <w:spacing w:val="-1"/>
        </w:rPr>
        <w:t>d</w:t>
      </w:r>
      <w:r>
        <w:rPr>
          <w:spacing w:val="-1"/>
        </w:rPr>
        <w:t>’</w:t>
      </w:r>
      <w:r w:rsidRPr="00D57736">
        <w:rPr>
          <w:spacing w:val="-1"/>
        </w:rPr>
        <w:t>asile</w:t>
      </w:r>
      <w:r>
        <w:rPr>
          <w:spacing w:val="-1"/>
        </w:rPr>
        <w:t xml:space="preserve"> </w:t>
      </w:r>
      <w:r w:rsidRPr="00D57736">
        <w:rPr>
          <w:spacing w:val="-1"/>
        </w:rPr>
        <w:t>et</w:t>
      </w:r>
      <w:r>
        <w:rPr>
          <w:spacing w:val="-1"/>
        </w:rPr>
        <w:t xml:space="preserve"> </w:t>
      </w:r>
      <w:r w:rsidRPr="00D57736">
        <w:rPr>
          <w:spacing w:val="-1"/>
        </w:rPr>
        <w:t>de</w:t>
      </w:r>
      <w:r>
        <w:rPr>
          <w:spacing w:val="-1"/>
        </w:rPr>
        <w:t xml:space="preserve"> </w:t>
      </w:r>
      <w:r w:rsidRPr="00D57736">
        <w:rPr>
          <w:spacing w:val="-1"/>
        </w:rPr>
        <w:t>protection</w:t>
      </w:r>
      <w:r>
        <w:rPr>
          <w:spacing w:val="-1"/>
        </w:rPr>
        <w:t xml:space="preserve"> </w:t>
      </w:r>
      <w:r w:rsidRPr="00D57736">
        <w:rPr>
          <w:spacing w:val="-1"/>
        </w:rPr>
        <w:t>subsidiaire,</w:t>
      </w:r>
      <w:r>
        <w:rPr>
          <w:spacing w:val="-1"/>
        </w:rPr>
        <w:t xml:space="preserve"> </w:t>
      </w:r>
      <w:r w:rsidRPr="00D57736">
        <w:rPr>
          <w:spacing w:val="-1"/>
        </w:rPr>
        <w:t>il</w:t>
      </w:r>
      <w:r>
        <w:rPr>
          <w:spacing w:val="-1"/>
        </w:rPr>
        <w:t xml:space="preserve"> </w:t>
      </w:r>
      <w:r w:rsidRPr="00D57736">
        <w:rPr>
          <w:spacing w:val="-1"/>
        </w:rPr>
        <w:t>va</w:t>
      </w:r>
      <w:r>
        <w:rPr>
          <w:spacing w:val="-1"/>
        </w:rPr>
        <w:t xml:space="preserve"> </w:t>
      </w:r>
      <w:r w:rsidRPr="00D57736">
        <w:rPr>
          <w:spacing w:val="-1"/>
        </w:rPr>
        <w:t>être</w:t>
      </w:r>
      <w:r>
        <w:rPr>
          <w:spacing w:val="-1"/>
        </w:rPr>
        <w:t xml:space="preserve"> </w:t>
      </w:r>
      <w:r w:rsidRPr="00D57736">
        <w:rPr>
          <w:spacing w:val="-1"/>
        </w:rPr>
        <w:t>extradé</w:t>
      </w:r>
      <w:r>
        <w:rPr>
          <w:spacing w:val="-1"/>
        </w:rPr>
        <w:t xml:space="preserve"> </w:t>
      </w:r>
      <w:r w:rsidRPr="00D57736">
        <w:rPr>
          <w:spacing w:val="-1"/>
        </w:rPr>
        <w:t>vers</w:t>
      </w:r>
      <w:r>
        <w:rPr>
          <w:spacing w:val="-1"/>
        </w:rPr>
        <w:t xml:space="preserve"> </w:t>
      </w:r>
      <w:r w:rsidRPr="00D57736">
        <w:rPr>
          <w:spacing w:val="-1"/>
        </w:rPr>
        <w:t>le</w:t>
      </w:r>
      <w:r>
        <w:rPr>
          <w:spacing w:val="-1"/>
        </w:rPr>
        <w:t xml:space="preserve"> </w:t>
      </w:r>
      <w:r w:rsidRPr="00D57736">
        <w:rPr>
          <w:spacing w:val="-1"/>
        </w:rPr>
        <w:t>Bélarus.</w:t>
      </w:r>
    </w:p>
    <w:p w14:paraId="7B6C5D82" w14:textId="77777777" w:rsidR="001537C2" w:rsidRDefault="001537C2" w:rsidP="001537C2">
      <w:pPr>
        <w:pStyle w:val="SingleTxtG"/>
        <w:rPr>
          <w:spacing w:val="-1"/>
        </w:rPr>
      </w:pPr>
      <w:r w:rsidRPr="00D57736">
        <w:rPr>
          <w:spacing w:val="-1"/>
        </w:rPr>
        <w:t>2.6</w:t>
      </w:r>
      <w:r w:rsidRPr="00D57736">
        <w:rPr>
          <w:spacing w:val="-1"/>
        </w:rPr>
        <w:tab/>
        <w:t>À</w:t>
      </w:r>
      <w:r>
        <w:rPr>
          <w:spacing w:val="-1"/>
        </w:rPr>
        <w:t xml:space="preserve"> </w:t>
      </w:r>
      <w:r w:rsidRPr="00D57736">
        <w:rPr>
          <w:spacing w:val="-1"/>
        </w:rPr>
        <w:t>une</w:t>
      </w:r>
      <w:r>
        <w:rPr>
          <w:spacing w:val="-1"/>
        </w:rPr>
        <w:t xml:space="preserve"> </w:t>
      </w:r>
      <w:r w:rsidRPr="00D57736">
        <w:rPr>
          <w:spacing w:val="-1"/>
        </w:rPr>
        <w:t>date</w:t>
      </w:r>
      <w:r>
        <w:rPr>
          <w:spacing w:val="-1"/>
        </w:rPr>
        <w:t xml:space="preserve"> </w:t>
      </w:r>
      <w:r w:rsidRPr="00D57736">
        <w:rPr>
          <w:spacing w:val="-1"/>
        </w:rPr>
        <w:t>non</w:t>
      </w:r>
      <w:r>
        <w:rPr>
          <w:spacing w:val="-1"/>
        </w:rPr>
        <w:t xml:space="preserve"> </w:t>
      </w:r>
      <w:r w:rsidRPr="00D57736">
        <w:rPr>
          <w:spacing w:val="-1"/>
        </w:rPr>
        <w:t>précisée,</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a</w:t>
      </w:r>
      <w:r>
        <w:rPr>
          <w:spacing w:val="-1"/>
        </w:rPr>
        <w:t xml:space="preserve"> </w:t>
      </w:r>
      <w:r w:rsidRPr="00D57736">
        <w:rPr>
          <w:spacing w:val="-1"/>
        </w:rPr>
        <w:t>présenté</w:t>
      </w:r>
      <w:r>
        <w:rPr>
          <w:spacing w:val="-1"/>
        </w:rPr>
        <w:t xml:space="preserve"> </w:t>
      </w:r>
      <w:r w:rsidRPr="00D57736">
        <w:rPr>
          <w:spacing w:val="-1"/>
        </w:rPr>
        <w:t>une</w:t>
      </w:r>
      <w:r>
        <w:rPr>
          <w:spacing w:val="-1"/>
        </w:rPr>
        <w:t xml:space="preserve"> </w:t>
      </w:r>
      <w:r w:rsidRPr="00D57736">
        <w:rPr>
          <w:spacing w:val="-1"/>
        </w:rPr>
        <w:t>requête</w:t>
      </w:r>
      <w:r>
        <w:rPr>
          <w:spacing w:val="-1"/>
        </w:rPr>
        <w:t xml:space="preserve"> </w:t>
      </w:r>
      <w:r w:rsidRPr="00D57736">
        <w:rPr>
          <w:spacing w:val="-1"/>
        </w:rPr>
        <w:t>devant</w:t>
      </w:r>
      <w:r>
        <w:rPr>
          <w:spacing w:val="-1"/>
        </w:rPr>
        <w:t xml:space="preserve"> </w:t>
      </w:r>
      <w:r w:rsidRPr="00D57736">
        <w:rPr>
          <w:spacing w:val="-1"/>
        </w:rPr>
        <w:t>la</w:t>
      </w:r>
      <w:r>
        <w:rPr>
          <w:spacing w:val="-1"/>
        </w:rPr>
        <w:t xml:space="preserve"> </w:t>
      </w:r>
      <w:r w:rsidRPr="00D57736">
        <w:rPr>
          <w:spacing w:val="-1"/>
        </w:rPr>
        <w:t>Cour</w:t>
      </w:r>
      <w:r>
        <w:rPr>
          <w:spacing w:val="-1"/>
        </w:rPr>
        <w:t xml:space="preserve"> </w:t>
      </w:r>
      <w:r w:rsidRPr="00D57736">
        <w:rPr>
          <w:spacing w:val="-1"/>
        </w:rPr>
        <w:t>européenne</w:t>
      </w:r>
      <w:r>
        <w:rPr>
          <w:spacing w:val="-1"/>
        </w:rPr>
        <w:t xml:space="preserve"> </w:t>
      </w:r>
      <w:r w:rsidRPr="00D57736">
        <w:rPr>
          <w:spacing w:val="-1"/>
        </w:rPr>
        <w:t>des</w:t>
      </w:r>
      <w:r>
        <w:rPr>
          <w:spacing w:val="-1"/>
        </w:rPr>
        <w:t xml:space="preserve"> </w:t>
      </w:r>
      <w:r w:rsidRPr="00D57736">
        <w:rPr>
          <w:spacing w:val="-1"/>
        </w:rPr>
        <w:t>droits</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homme</w:t>
      </w:r>
      <w:r>
        <w:rPr>
          <w:spacing w:val="-1"/>
        </w:rPr>
        <w:t xml:space="preserve"> </w:t>
      </w:r>
      <w:r w:rsidRPr="00D57736">
        <w:rPr>
          <w:spacing w:val="-1"/>
        </w:rPr>
        <w:t>(CEDH).</w:t>
      </w:r>
      <w:r>
        <w:rPr>
          <w:spacing w:val="-1"/>
        </w:rPr>
        <w:t xml:space="preserve"> </w:t>
      </w:r>
      <w:r w:rsidRPr="00D57736">
        <w:rPr>
          <w:spacing w:val="-1"/>
        </w:rPr>
        <w:t>À</w:t>
      </w:r>
      <w:r>
        <w:rPr>
          <w:spacing w:val="-1"/>
        </w:rPr>
        <w:t xml:space="preserve"> </w:t>
      </w:r>
      <w:r w:rsidRPr="00D57736">
        <w:rPr>
          <w:spacing w:val="-1"/>
        </w:rPr>
        <w:t>une</w:t>
      </w:r>
      <w:r>
        <w:rPr>
          <w:spacing w:val="-1"/>
        </w:rPr>
        <w:t xml:space="preserve"> </w:t>
      </w:r>
      <w:r w:rsidRPr="00D57736">
        <w:rPr>
          <w:spacing w:val="-1"/>
        </w:rPr>
        <w:t>date</w:t>
      </w:r>
      <w:r>
        <w:rPr>
          <w:spacing w:val="-1"/>
        </w:rPr>
        <w:t xml:space="preserve"> </w:t>
      </w:r>
      <w:r w:rsidRPr="00D57736">
        <w:rPr>
          <w:spacing w:val="-1"/>
        </w:rPr>
        <w:t>également</w:t>
      </w:r>
      <w:r>
        <w:rPr>
          <w:spacing w:val="-1"/>
        </w:rPr>
        <w:t xml:space="preserve"> </w:t>
      </w:r>
      <w:r w:rsidRPr="00D57736">
        <w:rPr>
          <w:spacing w:val="-1"/>
        </w:rPr>
        <w:t>non</w:t>
      </w:r>
      <w:r>
        <w:rPr>
          <w:spacing w:val="-1"/>
        </w:rPr>
        <w:t xml:space="preserve"> </w:t>
      </w:r>
      <w:r w:rsidRPr="00D57736">
        <w:rPr>
          <w:spacing w:val="-1"/>
        </w:rPr>
        <w:t>précisée,</w:t>
      </w:r>
      <w:r>
        <w:rPr>
          <w:spacing w:val="-1"/>
        </w:rPr>
        <w:t xml:space="preserve"> </w:t>
      </w:r>
      <w:r w:rsidRPr="00D57736">
        <w:rPr>
          <w:spacing w:val="-1"/>
        </w:rPr>
        <w:t>la</w:t>
      </w:r>
      <w:r>
        <w:rPr>
          <w:spacing w:val="-1"/>
        </w:rPr>
        <w:t xml:space="preserve"> </w:t>
      </w:r>
      <w:r w:rsidRPr="00D57736">
        <w:rPr>
          <w:spacing w:val="-1"/>
        </w:rPr>
        <w:t>Cour</w:t>
      </w:r>
      <w:r>
        <w:rPr>
          <w:spacing w:val="-1"/>
        </w:rPr>
        <w:t xml:space="preserve"> </w:t>
      </w:r>
      <w:r w:rsidRPr="00D57736">
        <w:rPr>
          <w:spacing w:val="-1"/>
        </w:rPr>
        <w:t>a</w:t>
      </w:r>
      <w:r>
        <w:rPr>
          <w:spacing w:val="-1"/>
        </w:rPr>
        <w:t xml:space="preserve"> </w:t>
      </w:r>
      <w:r w:rsidRPr="00D57736">
        <w:rPr>
          <w:spacing w:val="-1"/>
        </w:rPr>
        <w:t>rejeté</w:t>
      </w:r>
      <w:r>
        <w:rPr>
          <w:spacing w:val="-1"/>
        </w:rPr>
        <w:t xml:space="preserve"> </w:t>
      </w:r>
      <w:r w:rsidRPr="00D57736">
        <w:rPr>
          <w:spacing w:val="-1"/>
        </w:rPr>
        <w:t>la</w:t>
      </w:r>
      <w:r>
        <w:rPr>
          <w:spacing w:val="-1"/>
        </w:rPr>
        <w:t xml:space="preserve"> </w:t>
      </w:r>
      <w:r w:rsidRPr="00D57736">
        <w:rPr>
          <w:spacing w:val="-1"/>
        </w:rPr>
        <w:t>demande</w:t>
      </w:r>
      <w:r>
        <w:rPr>
          <w:spacing w:val="-1"/>
        </w:rPr>
        <w:t xml:space="preserve"> </w:t>
      </w:r>
      <w:r w:rsidRPr="00D57736">
        <w:rPr>
          <w:spacing w:val="-1"/>
        </w:rPr>
        <w:t>en</w:t>
      </w:r>
      <w:r>
        <w:rPr>
          <w:spacing w:val="-1"/>
        </w:rPr>
        <w:t xml:space="preserve"> </w:t>
      </w:r>
      <w:r w:rsidRPr="00D57736">
        <w:rPr>
          <w:spacing w:val="-1"/>
        </w:rPr>
        <w:t>indication</w:t>
      </w:r>
      <w:r>
        <w:rPr>
          <w:spacing w:val="-1"/>
        </w:rPr>
        <w:t xml:space="preserve"> </w:t>
      </w:r>
      <w:r w:rsidRPr="00D57736">
        <w:rPr>
          <w:spacing w:val="-1"/>
        </w:rPr>
        <w:t>de</w:t>
      </w:r>
      <w:r>
        <w:rPr>
          <w:spacing w:val="-1"/>
        </w:rPr>
        <w:t xml:space="preserve"> </w:t>
      </w:r>
      <w:r w:rsidRPr="00D57736">
        <w:rPr>
          <w:spacing w:val="-1"/>
        </w:rPr>
        <w:t>mesures</w:t>
      </w:r>
      <w:r>
        <w:rPr>
          <w:spacing w:val="-1"/>
        </w:rPr>
        <w:t xml:space="preserve"> </w:t>
      </w:r>
      <w:r w:rsidRPr="00D57736">
        <w:rPr>
          <w:spacing w:val="-1"/>
        </w:rPr>
        <w:t>provisoires</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et</w:t>
      </w:r>
      <w:r>
        <w:rPr>
          <w:spacing w:val="-1"/>
        </w:rPr>
        <w:t xml:space="preserve"> </w:t>
      </w:r>
      <w:r w:rsidRPr="00D57736">
        <w:rPr>
          <w:spacing w:val="-1"/>
        </w:rPr>
        <w:t>celui-ci</w:t>
      </w:r>
      <w:r>
        <w:rPr>
          <w:spacing w:val="-1"/>
        </w:rPr>
        <w:t xml:space="preserve"> </w:t>
      </w:r>
      <w:r w:rsidRPr="00D57736">
        <w:rPr>
          <w:spacing w:val="-1"/>
        </w:rPr>
        <w:t>a</w:t>
      </w:r>
      <w:r>
        <w:rPr>
          <w:spacing w:val="-1"/>
        </w:rPr>
        <w:t xml:space="preserve"> </w:t>
      </w:r>
      <w:r w:rsidRPr="00D57736">
        <w:rPr>
          <w:spacing w:val="-1"/>
        </w:rPr>
        <w:t>retiré</w:t>
      </w:r>
      <w:r>
        <w:rPr>
          <w:spacing w:val="-1"/>
        </w:rPr>
        <w:t xml:space="preserve"> </w:t>
      </w:r>
      <w:r w:rsidRPr="00D57736">
        <w:rPr>
          <w:spacing w:val="-1"/>
        </w:rPr>
        <w:t>sa</w:t>
      </w:r>
      <w:r>
        <w:rPr>
          <w:spacing w:val="-1"/>
        </w:rPr>
        <w:t xml:space="preserve"> </w:t>
      </w:r>
      <w:r w:rsidRPr="00D57736">
        <w:rPr>
          <w:spacing w:val="-1"/>
        </w:rPr>
        <w:t>requête.</w:t>
      </w:r>
    </w:p>
    <w:p w14:paraId="074C37D8" w14:textId="77777777" w:rsidR="001537C2" w:rsidRDefault="001537C2" w:rsidP="001537C2">
      <w:pPr>
        <w:pStyle w:val="SingleTxtG"/>
        <w:rPr>
          <w:spacing w:val="-1"/>
        </w:rPr>
      </w:pPr>
      <w:r w:rsidRPr="00D57736">
        <w:rPr>
          <w:spacing w:val="-1"/>
        </w:rPr>
        <w:t>2.7</w:t>
      </w:r>
      <w:r w:rsidRPr="00D57736">
        <w:rPr>
          <w:spacing w:val="-1"/>
        </w:rPr>
        <w:tab/>
        <w:t>L</w:t>
      </w:r>
      <w:r>
        <w:rPr>
          <w:spacing w:val="-1"/>
        </w:rPr>
        <w:t>’</w:t>
      </w:r>
      <w:r w:rsidRPr="00D57736">
        <w:rPr>
          <w:spacing w:val="-1"/>
        </w:rPr>
        <w:t>auteur</w:t>
      </w:r>
      <w:r>
        <w:rPr>
          <w:spacing w:val="-1"/>
        </w:rPr>
        <w:t xml:space="preserve"> </w:t>
      </w:r>
      <w:r w:rsidRPr="00D57736">
        <w:rPr>
          <w:spacing w:val="-1"/>
        </w:rPr>
        <w:t>renvoie</w:t>
      </w:r>
      <w:r>
        <w:rPr>
          <w:spacing w:val="-1"/>
        </w:rPr>
        <w:t xml:space="preserve"> </w:t>
      </w:r>
      <w:r w:rsidRPr="00D57736">
        <w:rPr>
          <w:spacing w:val="-1"/>
        </w:rPr>
        <w:t>à</w:t>
      </w:r>
      <w:r>
        <w:rPr>
          <w:spacing w:val="-1"/>
        </w:rPr>
        <w:t xml:space="preserve"> </w:t>
      </w:r>
      <w:r w:rsidRPr="00D57736">
        <w:rPr>
          <w:spacing w:val="-1"/>
        </w:rPr>
        <w:t>plusieurs</w:t>
      </w:r>
      <w:r>
        <w:rPr>
          <w:spacing w:val="-1"/>
        </w:rPr>
        <w:t xml:space="preserve"> </w:t>
      </w:r>
      <w:r w:rsidRPr="00D57736">
        <w:rPr>
          <w:spacing w:val="-1"/>
        </w:rPr>
        <w:t>rapports</w:t>
      </w:r>
      <w:r>
        <w:rPr>
          <w:spacing w:val="-1"/>
        </w:rPr>
        <w:t xml:space="preserve"> </w:t>
      </w:r>
      <w:r w:rsidRPr="00D57736">
        <w:rPr>
          <w:spacing w:val="-1"/>
        </w:rPr>
        <w:t>émanant</w:t>
      </w:r>
      <w:r>
        <w:rPr>
          <w:spacing w:val="-1"/>
        </w:rPr>
        <w:t xml:space="preserve"> </w:t>
      </w:r>
      <w:r w:rsidRPr="00D57736">
        <w:rPr>
          <w:spacing w:val="-1"/>
        </w:rPr>
        <w:t>d</w:t>
      </w:r>
      <w:r>
        <w:rPr>
          <w:spacing w:val="-1"/>
        </w:rPr>
        <w:t>’organisations non gouvernementales (</w:t>
      </w:r>
      <w:r w:rsidRPr="00D57736">
        <w:rPr>
          <w:spacing w:val="-1"/>
        </w:rPr>
        <w:t>ONG</w:t>
      </w:r>
      <w:r>
        <w:rPr>
          <w:spacing w:val="-1"/>
        </w:rPr>
        <w:t xml:space="preserve">) </w:t>
      </w:r>
      <w:r w:rsidRPr="00D57736">
        <w:rPr>
          <w:spacing w:val="-1"/>
        </w:rPr>
        <w:t>bélarussiennes</w:t>
      </w:r>
      <w:r>
        <w:rPr>
          <w:spacing w:val="-1"/>
        </w:rPr>
        <w:t xml:space="preserve"> </w:t>
      </w:r>
      <w:r w:rsidRPr="00D57736">
        <w:rPr>
          <w:spacing w:val="-1"/>
        </w:rPr>
        <w:t>faisant</w:t>
      </w:r>
      <w:r>
        <w:rPr>
          <w:spacing w:val="-1"/>
        </w:rPr>
        <w:t xml:space="preserve"> </w:t>
      </w:r>
      <w:r w:rsidRPr="00D57736">
        <w:rPr>
          <w:spacing w:val="-1"/>
        </w:rPr>
        <w:t>état</w:t>
      </w:r>
      <w:r>
        <w:rPr>
          <w:spacing w:val="-1"/>
        </w:rPr>
        <w:t xml:space="preserve"> </w:t>
      </w:r>
      <w:r w:rsidRPr="00D57736">
        <w:rPr>
          <w:spacing w:val="-1"/>
        </w:rPr>
        <w:t>de</w:t>
      </w:r>
      <w:r>
        <w:rPr>
          <w:spacing w:val="-1"/>
        </w:rPr>
        <w:t xml:space="preserve"> </w:t>
      </w:r>
      <w:r w:rsidRPr="00D57736">
        <w:rPr>
          <w:spacing w:val="-1"/>
        </w:rPr>
        <w:t>conditions</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D57736">
        <w:rPr>
          <w:spacing w:val="-1"/>
        </w:rPr>
        <w:t>inhumaines</w:t>
      </w:r>
      <w:r>
        <w:rPr>
          <w:spacing w:val="-1"/>
        </w:rPr>
        <w:t xml:space="preserve"> </w:t>
      </w:r>
      <w:r w:rsidRPr="00D57736">
        <w:rPr>
          <w:spacing w:val="-1"/>
        </w:rPr>
        <w:t>au</w:t>
      </w:r>
      <w:r>
        <w:rPr>
          <w:spacing w:val="-1"/>
        </w:rPr>
        <w:t xml:space="preserve"> </w:t>
      </w:r>
      <w:r w:rsidRPr="00D57736">
        <w:rPr>
          <w:spacing w:val="-1"/>
        </w:rPr>
        <w:t>Centre</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D57736">
        <w:rPr>
          <w:spacing w:val="-1"/>
        </w:rPr>
        <w:t>avant</w:t>
      </w:r>
      <w:r>
        <w:rPr>
          <w:spacing w:val="-1"/>
        </w:rPr>
        <w:t xml:space="preserve"> </w:t>
      </w:r>
      <w:r w:rsidRPr="00D57736">
        <w:rPr>
          <w:spacing w:val="-1"/>
        </w:rPr>
        <w:t>jugement</w:t>
      </w:r>
      <w:r>
        <w:rPr>
          <w:spacing w:val="-1"/>
        </w:rPr>
        <w:t xml:space="preserve"> </w:t>
      </w:r>
      <w:r w:rsidRPr="00D0705D">
        <w:rPr>
          <w:rFonts w:eastAsia="MS Mincho"/>
          <w:spacing w:val="-1"/>
        </w:rPr>
        <w:t>n</w:t>
      </w:r>
      <w:r w:rsidRPr="00D0705D">
        <w:rPr>
          <w:rFonts w:eastAsia="MS Mincho"/>
          <w:spacing w:val="-1"/>
          <w:vertAlign w:val="superscript"/>
        </w:rPr>
        <w:t>o</w:t>
      </w:r>
      <w:r w:rsidR="00A8212D">
        <w:rPr>
          <w:spacing w:val="-1"/>
        </w:rPr>
        <w:t> </w:t>
      </w:r>
      <w:r w:rsidRPr="00D57736">
        <w:rPr>
          <w:spacing w:val="-1"/>
        </w:rPr>
        <w:t>1</w:t>
      </w:r>
      <w:r>
        <w:rPr>
          <w:spacing w:val="-1"/>
        </w:rPr>
        <w:t xml:space="preserve"> </w:t>
      </w:r>
      <w:r w:rsidRPr="00D57736">
        <w:rPr>
          <w:spacing w:val="-1"/>
        </w:rPr>
        <w:t>de</w:t>
      </w:r>
      <w:r>
        <w:rPr>
          <w:spacing w:val="-1"/>
        </w:rPr>
        <w:t xml:space="preserve"> </w:t>
      </w:r>
      <w:r w:rsidRPr="00D57736">
        <w:rPr>
          <w:spacing w:val="-1"/>
        </w:rPr>
        <w:t>Minsk,</w:t>
      </w:r>
      <w:r>
        <w:rPr>
          <w:spacing w:val="-1"/>
        </w:rPr>
        <w:t xml:space="preserve"> </w:t>
      </w:r>
      <w:r w:rsidRPr="00D57736">
        <w:rPr>
          <w:spacing w:val="-1"/>
        </w:rPr>
        <w:t>où</w:t>
      </w:r>
      <w:r>
        <w:rPr>
          <w:spacing w:val="-1"/>
        </w:rPr>
        <w:t xml:space="preserve"> </w:t>
      </w:r>
      <w:r w:rsidRPr="00D57736">
        <w:rPr>
          <w:spacing w:val="-1"/>
        </w:rPr>
        <w:t>il</w:t>
      </w:r>
      <w:r>
        <w:rPr>
          <w:spacing w:val="-1"/>
        </w:rPr>
        <w:t xml:space="preserve"> </w:t>
      </w:r>
      <w:r w:rsidRPr="00D57736">
        <w:rPr>
          <w:spacing w:val="-1"/>
        </w:rPr>
        <w:t>serait</w:t>
      </w:r>
      <w:r>
        <w:rPr>
          <w:spacing w:val="-1"/>
        </w:rPr>
        <w:t xml:space="preserve"> </w:t>
      </w:r>
      <w:r w:rsidRPr="00D57736">
        <w:rPr>
          <w:spacing w:val="-1"/>
        </w:rPr>
        <w:t>placé</w:t>
      </w:r>
      <w:r>
        <w:rPr>
          <w:spacing w:val="-1"/>
        </w:rPr>
        <w:t xml:space="preserve"> </w:t>
      </w:r>
      <w:r w:rsidRPr="00D57736">
        <w:rPr>
          <w:spacing w:val="-1"/>
        </w:rPr>
        <w:t>en</w:t>
      </w:r>
      <w:r>
        <w:rPr>
          <w:spacing w:val="-1"/>
        </w:rPr>
        <w:t xml:space="preserve"> </w:t>
      </w:r>
      <w:r w:rsidRPr="00D57736">
        <w:rPr>
          <w:spacing w:val="-1"/>
        </w:rPr>
        <w:t>cas</w:t>
      </w:r>
      <w:r>
        <w:rPr>
          <w:spacing w:val="-1"/>
        </w:rPr>
        <w:t xml:space="preserve"> </w:t>
      </w:r>
      <w:r w:rsidRPr="00D57736">
        <w:rPr>
          <w:spacing w:val="-1"/>
        </w:rPr>
        <w:t>d</w:t>
      </w:r>
      <w:r>
        <w:rPr>
          <w:spacing w:val="-1"/>
        </w:rPr>
        <w:t>’</w:t>
      </w:r>
      <w:r w:rsidRPr="00D57736">
        <w:rPr>
          <w:spacing w:val="-1"/>
        </w:rPr>
        <w:t>extradition</w:t>
      </w:r>
      <w:r>
        <w:rPr>
          <w:spacing w:val="-1"/>
        </w:rPr>
        <w:t xml:space="preserve"> </w:t>
      </w:r>
      <w:r w:rsidRPr="00D57736">
        <w:rPr>
          <w:spacing w:val="-1"/>
        </w:rPr>
        <w:t>vers</w:t>
      </w:r>
      <w:r>
        <w:rPr>
          <w:spacing w:val="-1"/>
        </w:rPr>
        <w:t xml:space="preserve"> </w:t>
      </w:r>
      <w:r w:rsidRPr="00D57736">
        <w:rPr>
          <w:spacing w:val="-1"/>
        </w:rPr>
        <w:t>le</w:t>
      </w:r>
      <w:r>
        <w:rPr>
          <w:spacing w:val="-1"/>
        </w:rPr>
        <w:t xml:space="preserve"> </w:t>
      </w:r>
      <w:r w:rsidRPr="00D57736">
        <w:rPr>
          <w:spacing w:val="-1"/>
        </w:rPr>
        <w:t>Bélarus</w:t>
      </w:r>
      <w:r w:rsidRPr="006E4FE3">
        <w:rPr>
          <w:rStyle w:val="Appelnotedebasdep"/>
        </w:rPr>
        <w:footnoteReference w:id="4"/>
      </w:r>
      <w:r w:rsidRPr="00D57736">
        <w:rPr>
          <w:spacing w:val="-1"/>
        </w:rPr>
        <w:t>.</w:t>
      </w:r>
      <w:r>
        <w:rPr>
          <w:spacing w:val="-1"/>
        </w:rPr>
        <w:t xml:space="preserve"> </w:t>
      </w:r>
      <w:r w:rsidRPr="00D57736">
        <w:rPr>
          <w:spacing w:val="-1"/>
        </w:rPr>
        <w:t>Selon</w:t>
      </w:r>
      <w:r>
        <w:rPr>
          <w:spacing w:val="-1"/>
        </w:rPr>
        <w:t xml:space="preserve"> </w:t>
      </w:r>
      <w:r w:rsidRPr="00D57736">
        <w:rPr>
          <w:spacing w:val="-1"/>
        </w:rPr>
        <w:t>ces</w:t>
      </w:r>
      <w:r>
        <w:rPr>
          <w:spacing w:val="-1"/>
        </w:rPr>
        <w:t xml:space="preserve"> </w:t>
      </w:r>
      <w:r w:rsidRPr="00D57736">
        <w:rPr>
          <w:spacing w:val="-1"/>
        </w:rPr>
        <w:t>documents,</w:t>
      </w:r>
      <w:r>
        <w:rPr>
          <w:spacing w:val="-1"/>
        </w:rPr>
        <w:t xml:space="preserve"> </w:t>
      </w:r>
      <w:r w:rsidRPr="00D57736">
        <w:rPr>
          <w:spacing w:val="-1"/>
        </w:rPr>
        <w:t>la</w:t>
      </w:r>
      <w:r>
        <w:rPr>
          <w:spacing w:val="-1"/>
        </w:rPr>
        <w:t xml:space="preserve"> </w:t>
      </w:r>
      <w:r w:rsidRPr="00D57736">
        <w:rPr>
          <w:spacing w:val="-1"/>
        </w:rPr>
        <w:t>surface</w:t>
      </w:r>
      <w:r>
        <w:rPr>
          <w:spacing w:val="-1"/>
        </w:rPr>
        <w:t xml:space="preserve"> </w:t>
      </w:r>
      <w:r w:rsidRPr="00D57736">
        <w:rPr>
          <w:spacing w:val="-1"/>
        </w:rPr>
        <w:t>moyenne</w:t>
      </w:r>
      <w:r>
        <w:rPr>
          <w:spacing w:val="-1"/>
        </w:rPr>
        <w:t xml:space="preserve"> </w:t>
      </w:r>
      <w:r w:rsidRPr="00D57736">
        <w:rPr>
          <w:spacing w:val="-1"/>
        </w:rPr>
        <w:t>des</w:t>
      </w:r>
      <w:r>
        <w:rPr>
          <w:spacing w:val="-1"/>
        </w:rPr>
        <w:t xml:space="preserve"> </w:t>
      </w:r>
      <w:r w:rsidRPr="00D57736">
        <w:rPr>
          <w:spacing w:val="-1"/>
        </w:rPr>
        <w:t>cellules</w:t>
      </w:r>
      <w:r>
        <w:rPr>
          <w:spacing w:val="-1"/>
        </w:rPr>
        <w:t xml:space="preserve"> </w:t>
      </w:r>
      <w:r w:rsidRPr="00D57736">
        <w:rPr>
          <w:spacing w:val="-1"/>
        </w:rPr>
        <w:t>de</w:t>
      </w:r>
      <w:r>
        <w:rPr>
          <w:spacing w:val="-1"/>
        </w:rPr>
        <w:t xml:space="preserve"> </w:t>
      </w:r>
      <w:r w:rsidRPr="00D57736">
        <w:rPr>
          <w:spacing w:val="-1"/>
        </w:rPr>
        <w:t>cet</w:t>
      </w:r>
      <w:r>
        <w:rPr>
          <w:spacing w:val="-1"/>
        </w:rPr>
        <w:t xml:space="preserve"> </w:t>
      </w:r>
      <w:r w:rsidRPr="00D57736">
        <w:rPr>
          <w:spacing w:val="-1"/>
        </w:rPr>
        <w:t>établissement</w:t>
      </w:r>
      <w:r>
        <w:rPr>
          <w:spacing w:val="-1"/>
        </w:rPr>
        <w:t xml:space="preserve"> </w:t>
      </w:r>
      <w:r w:rsidRPr="00D57736">
        <w:rPr>
          <w:spacing w:val="-1"/>
        </w:rPr>
        <w:t>est</w:t>
      </w:r>
      <w:r>
        <w:rPr>
          <w:spacing w:val="-1"/>
        </w:rPr>
        <w:t xml:space="preserve"> </w:t>
      </w:r>
      <w:r w:rsidRPr="00D57736">
        <w:rPr>
          <w:spacing w:val="-1"/>
        </w:rPr>
        <w:t>de</w:t>
      </w:r>
      <w:r>
        <w:rPr>
          <w:spacing w:val="-1"/>
        </w:rPr>
        <w:t xml:space="preserve"> </w:t>
      </w:r>
      <w:r w:rsidRPr="00D57736">
        <w:rPr>
          <w:spacing w:val="-1"/>
        </w:rPr>
        <w:t>15</w:t>
      </w:r>
      <w:r w:rsidR="006C67BC">
        <w:rPr>
          <w:spacing w:val="-1"/>
        </w:rPr>
        <w:t> </w:t>
      </w:r>
      <w:r w:rsidRPr="00D57736">
        <w:rPr>
          <w:spacing w:val="-1"/>
        </w:rPr>
        <w:t>m</w:t>
      </w:r>
      <w:r w:rsidRPr="00D57736">
        <w:rPr>
          <w:spacing w:val="-1"/>
          <w:vertAlign w:val="superscript"/>
        </w:rPr>
        <w:t>2</w:t>
      </w:r>
      <w:r>
        <w:rPr>
          <w:spacing w:val="-1"/>
        </w:rPr>
        <w:t xml:space="preserve"> </w:t>
      </w:r>
      <w:r w:rsidRPr="00D57736">
        <w:rPr>
          <w:spacing w:val="-1"/>
        </w:rPr>
        <w:t>pour</w:t>
      </w:r>
      <w:r>
        <w:rPr>
          <w:spacing w:val="-1"/>
        </w:rPr>
        <w:t xml:space="preserve"> </w:t>
      </w:r>
      <w:r w:rsidRPr="00D57736">
        <w:rPr>
          <w:spacing w:val="-1"/>
        </w:rPr>
        <w:t>15</w:t>
      </w:r>
      <w:r>
        <w:rPr>
          <w:spacing w:val="-1"/>
        </w:rPr>
        <w:t xml:space="preserve"> </w:t>
      </w:r>
      <w:r w:rsidRPr="00D57736">
        <w:rPr>
          <w:spacing w:val="-1"/>
        </w:rPr>
        <w:t>à</w:t>
      </w:r>
      <w:r>
        <w:rPr>
          <w:spacing w:val="-1"/>
        </w:rPr>
        <w:t xml:space="preserve"> </w:t>
      </w:r>
      <w:r w:rsidRPr="00D57736">
        <w:rPr>
          <w:spacing w:val="-1"/>
        </w:rPr>
        <w:t>18</w:t>
      </w:r>
      <w:r w:rsidR="006C67BC">
        <w:rPr>
          <w:spacing w:val="-1"/>
        </w:rPr>
        <w:t> </w:t>
      </w:r>
      <w:r w:rsidRPr="00D57736">
        <w:rPr>
          <w:spacing w:val="-1"/>
        </w:rPr>
        <w:t>détenus.</w:t>
      </w:r>
      <w:r>
        <w:rPr>
          <w:spacing w:val="-1"/>
        </w:rPr>
        <w:t xml:space="preserve"> </w:t>
      </w:r>
      <w:r w:rsidRPr="00D57736">
        <w:rPr>
          <w:spacing w:val="-1"/>
        </w:rPr>
        <w:t>Pour</w:t>
      </w:r>
      <w:r>
        <w:rPr>
          <w:spacing w:val="-1"/>
        </w:rPr>
        <w:t xml:space="preserve"> </w:t>
      </w:r>
      <w:r w:rsidRPr="00D57736">
        <w:rPr>
          <w:spacing w:val="-1"/>
        </w:rPr>
        <w:t>les</w:t>
      </w:r>
      <w:r>
        <w:rPr>
          <w:spacing w:val="-1"/>
        </w:rPr>
        <w:t xml:space="preserve"> </w:t>
      </w:r>
      <w:r w:rsidRPr="00D57736">
        <w:rPr>
          <w:spacing w:val="-1"/>
        </w:rPr>
        <w:t>repas,</w:t>
      </w:r>
      <w:r>
        <w:rPr>
          <w:spacing w:val="-1"/>
        </w:rPr>
        <w:t xml:space="preserve"> </w:t>
      </w:r>
      <w:r w:rsidRPr="00D57736">
        <w:rPr>
          <w:spacing w:val="-1"/>
        </w:rPr>
        <w:t>cinq</w:t>
      </w:r>
      <w:r>
        <w:rPr>
          <w:spacing w:val="-1"/>
        </w:rPr>
        <w:t xml:space="preserve"> </w:t>
      </w:r>
      <w:r w:rsidRPr="00D57736">
        <w:rPr>
          <w:spacing w:val="-1"/>
        </w:rPr>
        <w:t>cuillères</w:t>
      </w:r>
      <w:r>
        <w:rPr>
          <w:spacing w:val="-1"/>
        </w:rPr>
        <w:t xml:space="preserve"> </w:t>
      </w:r>
      <w:r w:rsidRPr="00D57736">
        <w:rPr>
          <w:spacing w:val="-1"/>
        </w:rPr>
        <w:t>sont</w:t>
      </w:r>
      <w:r>
        <w:rPr>
          <w:spacing w:val="-1"/>
        </w:rPr>
        <w:t xml:space="preserve"> </w:t>
      </w:r>
      <w:r w:rsidRPr="00D57736">
        <w:rPr>
          <w:spacing w:val="-1"/>
        </w:rPr>
        <w:t>mises</w:t>
      </w:r>
      <w:r>
        <w:rPr>
          <w:spacing w:val="-1"/>
        </w:rPr>
        <w:t xml:space="preserve"> </w:t>
      </w:r>
      <w:r w:rsidRPr="00D57736">
        <w:rPr>
          <w:spacing w:val="-1"/>
        </w:rPr>
        <w:t>à</w:t>
      </w:r>
      <w:r>
        <w:rPr>
          <w:spacing w:val="-1"/>
        </w:rPr>
        <w:t xml:space="preserve"> </w:t>
      </w:r>
      <w:r w:rsidRPr="00D57736">
        <w:rPr>
          <w:spacing w:val="-1"/>
        </w:rPr>
        <w:t>la</w:t>
      </w:r>
      <w:r>
        <w:rPr>
          <w:spacing w:val="-1"/>
        </w:rPr>
        <w:t xml:space="preserve"> </w:t>
      </w:r>
      <w:r w:rsidRPr="00D57736">
        <w:rPr>
          <w:spacing w:val="-1"/>
        </w:rPr>
        <w:t>disposition</w:t>
      </w:r>
      <w:r>
        <w:rPr>
          <w:spacing w:val="-1"/>
        </w:rPr>
        <w:t xml:space="preserve"> </w:t>
      </w:r>
      <w:r w:rsidRPr="00D57736">
        <w:rPr>
          <w:spacing w:val="-1"/>
        </w:rPr>
        <w:t>de</w:t>
      </w:r>
      <w:r>
        <w:rPr>
          <w:spacing w:val="-1"/>
        </w:rPr>
        <w:t xml:space="preserve"> </w:t>
      </w:r>
      <w:r w:rsidRPr="00D57736">
        <w:rPr>
          <w:spacing w:val="-1"/>
        </w:rPr>
        <w:t>15</w:t>
      </w:r>
      <w:r w:rsidR="006C67BC">
        <w:rPr>
          <w:spacing w:val="-1"/>
        </w:rPr>
        <w:t> </w:t>
      </w:r>
      <w:r w:rsidRPr="00D57736">
        <w:rPr>
          <w:spacing w:val="-1"/>
        </w:rPr>
        <w:t>personnes</w:t>
      </w:r>
      <w:r>
        <w:rPr>
          <w:spacing w:val="-1"/>
        </w:rPr>
        <w:t xml:space="preserve"> </w:t>
      </w:r>
      <w:r w:rsidRPr="00D57736">
        <w:rPr>
          <w:spacing w:val="-1"/>
        </w:rPr>
        <w:t>pendant</w:t>
      </w:r>
      <w:r>
        <w:rPr>
          <w:spacing w:val="-1"/>
        </w:rPr>
        <w:t xml:space="preserve"> trente </w:t>
      </w:r>
      <w:r w:rsidRPr="00D57736">
        <w:rPr>
          <w:spacing w:val="-1"/>
        </w:rPr>
        <w:t>minutes.</w:t>
      </w:r>
      <w:r>
        <w:rPr>
          <w:spacing w:val="-1"/>
        </w:rPr>
        <w:t xml:space="preserve"> </w:t>
      </w:r>
      <w:r w:rsidRPr="00D57736">
        <w:rPr>
          <w:spacing w:val="-1"/>
        </w:rPr>
        <w:t>En</w:t>
      </w:r>
      <w:r>
        <w:rPr>
          <w:spacing w:val="-1"/>
        </w:rPr>
        <w:t xml:space="preserve"> </w:t>
      </w:r>
      <w:r w:rsidRPr="00D57736">
        <w:rPr>
          <w:spacing w:val="-1"/>
        </w:rPr>
        <w:t>hiver</w:t>
      </w:r>
      <w:r>
        <w:rPr>
          <w:spacing w:val="-1"/>
        </w:rPr>
        <w:t xml:space="preserve">, </w:t>
      </w:r>
      <w:r w:rsidRPr="00D57736">
        <w:rPr>
          <w:spacing w:val="-1"/>
        </w:rPr>
        <w:t>les</w:t>
      </w:r>
      <w:r>
        <w:rPr>
          <w:spacing w:val="-1"/>
        </w:rPr>
        <w:t xml:space="preserve"> </w:t>
      </w:r>
      <w:r w:rsidRPr="00D57736">
        <w:rPr>
          <w:spacing w:val="-1"/>
        </w:rPr>
        <w:t>murs</w:t>
      </w:r>
      <w:r>
        <w:rPr>
          <w:spacing w:val="-1"/>
        </w:rPr>
        <w:t xml:space="preserve"> </w:t>
      </w:r>
      <w:r w:rsidRPr="00D57736">
        <w:rPr>
          <w:spacing w:val="-1"/>
        </w:rPr>
        <w:t>sont</w:t>
      </w:r>
      <w:r>
        <w:rPr>
          <w:spacing w:val="-1"/>
        </w:rPr>
        <w:t xml:space="preserve"> </w:t>
      </w:r>
      <w:r w:rsidRPr="00D57736">
        <w:rPr>
          <w:spacing w:val="-1"/>
        </w:rPr>
        <w:t>couverts</w:t>
      </w:r>
      <w:r>
        <w:rPr>
          <w:spacing w:val="-1"/>
        </w:rPr>
        <w:t xml:space="preserve"> </w:t>
      </w:r>
      <w:r w:rsidRPr="00D57736">
        <w:rPr>
          <w:spacing w:val="-1"/>
        </w:rPr>
        <w:t>de</w:t>
      </w:r>
      <w:r>
        <w:rPr>
          <w:spacing w:val="-1"/>
        </w:rPr>
        <w:t xml:space="preserve"> </w:t>
      </w:r>
      <w:r w:rsidRPr="00D57736">
        <w:rPr>
          <w:spacing w:val="-1"/>
        </w:rPr>
        <w:t>glace</w:t>
      </w:r>
      <w:r>
        <w:rPr>
          <w:spacing w:val="-1"/>
        </w:rPr>
        <w:t xml:space="preserve"> </w:t>
      </w:r>
      <w:r w:rsidRPr="00D57736">
        <w:rPr>
          <w:spacing w:val="-1"/>
        </w:rPr>
        <w:t>et</w:t>
      </w:r>
      <w:r>
        <w:rPr>
          <w:spacing w:val="-1"/>
        </w:rPr>
        <w:t xml:space="preserve"> </w:t>
      </w:r>
      <w:r w:rsidRPr="00D57736">
        <w:rPr>
          <w:spacing w:val="-1"/>
        </w:rPr>
        <w:t>en</w:t>
      </w:r>
      <w:r>
        <w:rPr>
          <w:spacing w:val="-1"/>
        </w:rPr>
        <w:t xml:space="preserve"> </w:t>
      </w:r>
      <w:r w:rsidRPr="00D57736">
        <w:rPr>
          <w:spacing w:val="-1"/>
        </w:rPr>
        <w:t>été</w:t>
      </w:r>
      <w:r>
        <w:rPr>
          <w:spacing w:val="-1"/>
        </w:rPr>
        <w:t xml:space="preserve"> </w:t>
      </w:r>
      <w:r w:rsidRPr="00D57736">
        <w:rPr>
          <w:spacing w:val="-1"/>
        </w:rPr>
        <w:t>ils</w:t>
      </w:r>
      <w:r>
        <w:rPr>
          <w:spacing w:val="-1"/>
        </w:rPr>
        <w:t xml:space="preserve"> </w:t>
      </w:r>
      <w:r w:rsidRPr="00D57736">
        <w:rPr>
          <w:spacing w:val="-1"/>
        </w:rPr>
        <w:t>suintent</w:t>
      </w:r>
      <w:r>
        <w:rPr>
          <w:spacing w:val="-1"/>
        </w:rPr>
        <w:t xml:space="preserve"> </w:t>
      </w:r>
      <w:r w:rsidRPr="00D57736">
        <w:rPr>
          <w:spacing w:val="-1"/>
        </w:rPr>
        <w:t>et</w:t>
      </w:r>
      <w:r>
        <w:rPr>
          <w:spacing w:val="-1"/>
        </w:rPr>
        <w:t xml:space="preserve"> </w:t>
      </w:r>
      <w:r w:rsidRPr="00D57736">
        <w:rPr>
          <w:spacing w:val="-1"/>
        </w:rPr>
        <w:t>sont</w:t>
      </w:r>
      <w:r>
        <w:rPr>
          <w:spacing w:val="-1"/>
        </w:rPr>
        <w:t xml:space="preserve"> </w:t>
      </w:r>
      <w:r w:rsidRPr="00D57736">
        <w:rPr>
          <w:spacing w:val="-1"/>
        </w:rPr>
        <w:t>couverts</w:t>
      </w:r>
      <w:r>
        <w:rPr>
          <w:spacing w:val="-1"/>
        </w:rPr>
        <w:t xml:space="preserve"> </w:t>
      </w:r>
      <w:r w:rsidRPr="00D57736">
        <w:rPr>
          <w:spacing w:val="-1"/>
        </w:rPr>
        <w:t>de</w:t>
      </w:r>
      <w:r>
        <w:rPr>
          <w:spacing w:val="-1"/>
        </w:rPr>
        <w:t xml:space="preserve"> </w:t>
      </w:r>
      <w:r w:rsidRPr="00D57736">
        <w:rPr>
          <w:spacing w:val="-1"/>
        </w:rPr>
        <w:t>moisissures.</w:t>
      </w:r>
      <w:r>
        <w:rPr>
          <w:spacing w:val="-1"/>
        </w:rPr>
        <w:t xml:space="preserve"> </w:t>
      </w:r>
      <w:r w:rsidRPr="00D57736">
        <w:rPr>
          <w:spacing w:val="-1"/>
        </w:rPr>
        <w:t>Les</w:t>
      </w:r>
      <w:r>
        <w:rPr>
          <w:spacing w:val="-1"/>
        </w:rPr>
        <w:t xml:space="preserve"> </w:t>
      </w:r>
      <w:r w:rsidRPr="00D57736">
        <w:rPr>
          <w:spacing w:val="-1"/>
        </w:rPr>
        <w:t>détenus</w:t>
      </w:r>
      <w:r>
        <w:rPr>
          <w:spacing w:val="-1"/>
        </w:rPr>
        <w:t xml:space="preserve"> </w:t>
      </w:r>
      <w:r w:rsidRPr="00D57736">
        <w:rPr>
          <w:spacing w:val="-1"/>
        </w:rPr>
        <w:t>sont</w:t>
      </w:r>
      <w:r>
        <w:rPr>
          <w:spacing w:val="-1"/>
        </w:rPr>
        <w:t xml:space="preserve"> </w:t>
      </w:r>
      <w:r w:rsidRPr="00D57736">
        <w:rPr>
          <w:spacing w:val="-1"/>
        </w:rPr>
        <w:t>autorisés</w:t>
      </w:r>
      <w:r>
        <w:rPr>
          <w:spacing w:val="-1"/>
        </w:rPr>
        <w:t xml:space="preserve"> </w:t>
      </w:r>
      <w:r w:rsidRPr="00D57736">
        <w:rPr>
          <w:spacing w:val="-1"/>
        </w:rPr>
        <w:t>à</w:t>
      </w:r>
      <w:r>
        <w:rPr>
          <w:spacing w:val="-1"/>
        </w:rPr>
        <w:t xml:space="preserve"> </w:t>
      </w:r>
      <w:r w:rsidRPr="00D57736">
        <w:rPr>
          <w:spacing w:val="-1"/>
        </w:rPr>
        <w:t>sortir</w:t>
      </w:r>
      <w:r>
        <w:rPr>
          <w:spacing w:val="-1"/>
        </w:rPr>
        <w:t xml:space="preserve"> </w:t>
      </w:r>
      <w:r w:rsidRPr="00D57736">
        <w:rPr>
          <w:spacing w:val="-1"/>
        </w:rPr>
        <w:t>à</w:t>
      </w:r>
      <w:r>
        <w:rPr>
          <w:spacing w:val="-1"/>
        </w:rPr>
        <w:t xml:space="preserve"> </w:t>
      </w:r>
      <w:r w:rsidRPr="00D57736">
        <w:rPr>
          <w:spacing w:val="-1"/>
        </w:rPr>
        <w:t>l</w:t>
      </w:r>
      <w:r>
        <w:rPr>
          <w:spacing w:val="-1"/>
        </w:rPr>
        <w:t>’</w:t>
      </w:r>
      <w:r w:rsidRPr="00D57736">
        <w:rPr>
          <w:spacing w:val="-1"/>
        </w:rPr>
        <w:t>air</w:t>
      </w:r>
      <w:r>
        <w:rPr>
          <w:spacing w:val="-1"/>
        </w:rPr>
        <w:t xml:space="preserve"> </w:t>
      </w:r>
      <w:r w:rsidRPr="00D57736">
        <w:rPr>
          <w:spacing w:val="-1"/>
        </w:rPr>
        <w:t>libre</w:t>
      </w:r>
      <w:r>
        <w:rPr>
          <w:spacing w:val="-1"/>
        </w:rPr>
        <w:t xml:space="preserve"> </w:t>
      </w:r>
      <w:r w:rsidRPr="00D57736">
        <w:rPr>
          <w:spacing w:val="-1"/>
        </w:rPr>
        <w:t>pendant</w:t>
      </w:r>
      <w:r>
        <w:rPr>
          <w:spacing w:val="-1"/>
        </w:rPr>
        <w:t xml:space="preserve"> trente </w:t>
      </w:r>
      <w:r w:rsidRPr="00D57736">
        <w:rPr>
          <w:spacing w:val="-1"/>
        </w:rPr>
        <w:t>minutes</w:t>
      </w:r>
      <w:r>
        <w:rPr>
          <w:spacing w:val="-1"/>
        </w:rPr>
        <w:t xml:space="preserve"> </w:t>
      </w:r>
      <w:r w:rsidRPr="00D57736">
        <w:rPr>
          <w:spacing w:val="-1"/>
        </w:rPr>
        <w:t>une</w:t>
      </w:r>
      <w:r>
        <w:rPr>
          <w:spacing w:val="-1"/>
        </w:rPr>
        <w:t xml:space="preserve"> </w:t>
      </w:r>
      <w:r w:rsidRPr="00D57736">
        <w:rPr>
          <w:spacing w:val="-1"/>
        </w:rPr>
        <w:t>fois</w:t>
      </w:r>
      <w:r>
        <w:rPr>
          <w:spacing w:val="-1"/>
        </w:rPr>
        <w:t xml:space="preserve"> </w:t>
      </w:r>
      <w:r w:rsidRPr="00D57736">
        <w:rPr>
          <w:spacing w:val="-1"/>
        </w:rPr>
        <w:t>tous</w:t>
      </w:r>
      <w:r>
        <w:rPr>
          <w:spacing w:val="-1"/>
        </w:rPr>
        <w:t xml:space="preserve"> </w:t>
      </w:r>
      <w:r w:rsidRPr="00D57736">
        <w:rPr>
          <w:spacing w:val="-1"/>
        </w:rPr>
        <w:t>les</w:t>
      </w:r>
      <w:r>
        <w:rPr>
          <w:spacing w:val="-1"/>
        </w:rPr>
        <w:t xml:space="preserve"> </w:t>
      </w:r>
      <w:r w:rsidRPr="00D57736">
        <w:rPr>
          <w:spacing w:val="-1"/>
        </w:rPr>
        <w:t>deux</w:t>
      </w:r>
      <w:r>
        <w:rPr>
          <w:spacing w:val="-1"/>
        </w:rPr>
        <w:t xml:space="preserve"> </w:t>
      </w:r>
      <w:r w:rsidRPr="00D57736">
        <w:rPr>
          <w:spacing w:val="-1"/>
        </w:rPr>
        <w:t>jours.</w:t>
      </w:r>
      <w:r>
        <w:rPr>
          <w:spacing w:val="-1"/>
        </w:rPr>
        <w:t xml:space="preserve"> </w:t>
      </w:r>
      <w:r w:rsidRPr="00D57736">
        <w:rPr>
          <w:spacing w:val="-1"/>
        </w:rPr>
        <w:t>Les</w:t>
      </w:r>
      <w:r>
        <w:rPr>
          <w:spacing w:val="-1"/>
        </w:rPr>
        <w:t xml:space="preserve"> </w:t>
      </w:r>
      <w:r w:rsidRPr="00D57736">
        <w:rPr>
          <w:spacing w:val="-1"/>
        </w:rPr>
        <w:t>soins</w:t>
      </w:r>
      <w:r>
        <w:rPr>
          <w:spacing w:val="-1"/>
        </w:rPr>
        <w:t xml:space="preserve"> </w:t>
      </w:r>
      <w:r w:rsidRPr="00D57736">
        <w:rPr>
          <w:spacing w:val="-1"/>
        </w:rPr>
        <w:t>médicaux</w:t>
      </w:r>
      <w:r>
        <w:rPr>
          <w:spacing w:val="-1"/>
        </w:rPr>
        <w:t xml:space="preserve"> </w:t>
      </w:r>
      <w:r w:rsidRPr="00D57736">
        <w:rPr>
          <w:spacing w:val="-1"/>
        </w:rPr>
        <w:t>fournis</w:t>
      </w:r>
      <w:r>
        <w:rPr>
          <w:spacing w:val="-1"/>
        </w:rPr>
        <w:t xml:space="preserve"> </w:t>
      </w:r>
      <w:r w:rsidRPr="00D57736">
        <w:rPr>
          <w:spacing w:val="-1"/>
        </w:rPr>
        <w:t>sont</w:t>
      </w:r>
      <w:r>
        <w:rPr>
          <w:spacing w:val="-1"/>
        </w:rPr>
        <w:t xml:space="preserve"> </w:t>
      </w:r>
      <w:r w:rsidRPr="00D57736">
        <w:rPr>
          <w:spacing w:val="-1"/>
        </w:rPr>
        <w:t>insuffisants.</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souffre</w:t>
      </w:r>
      <w:r>
        <w:rPr>
          <w:spacing w:val="-1"/>
        </w:rPr>
        <w:t xml:space="preserve"> </w:t>
      </w:r>
      <w:r w:rsidRPr="00D57736">
        <w:rPr>
          <w:spacing w:val="-1"/>
        </w:rPr>
        <w:t>de</w:t>
      </w:r>
      <w:r>
        <w:rPr>
          <w:spacing w:val="-1"/>
        </w:rPr>
        <w:t xml:space="preserve"> </w:t>
      </w:r>
      <w:r w:rsidRPr="00D57736">
        <w:rPr>
          <w:spacing w:val="-1"/>
        </w:rPr>
        <w:t>polyarthrite</w:t>
      </w:r>
      <w:r>
        <w:rPr>
          <w:spacing w:val="-1"/>
        </w:rPr>
        <w:t xml:space="preserve"> </w:t>
      </w:r>
      <w:r w:rsidRPr="00D57736">
        <w:rPr>
          <w:spacing w:val="-1"/>
        </w:rPr>
        <w:t>rhumatoïde</w:t>
      </w:r>
      <w:r>
        <w:rPr>
          <w:spacing w:val="-1"/>
        </w:rPr>
        <w:t xml:space="preserve"> </w:t>
      </w:r>
      <w:r w:rsidRPr="00D57736">
        <w:rPr>
          <w:spacing w:val="-1"/>
        </w:rPr>
        <w:t>et</w:t>
      </w:r>
      <w:r>
        <w:rPr>
          <w:spacing w:val="-1"/>
        </w:rPr>
        <w:t xml:space="preserve"> </w:t>
      </w:r>
      <w:r w:rsidRPr="00D57736">
        <w:rPr>
          <w:spacing w:val="-1"/>
        </w:rPr>
        <w:t>il</w:t>
      </w:r>
      <w:r>
        <w:rPr>
          <w:spacing w:val="-1"/>
        </w:rPr>
        <w:t xml:space="preserve"> </w:t>
      </w:r>
      <w:r w:rsidRPr="00D57736">
        <w:rPr>
          <w:spacing w:val="-1"/>
        </w:rPr>
        <w:t>a</w:t>
      </w:r>
      <w:r>
        <w:rPr>
          <w:spacing w:val="-1"/>
        </w:rPr>
        <w:t xml:space="preserve"> </w:t>
      </w:r>
      <w:r w:rsidRPr="00D57736">
        <w:rPr>
          <w:spacing w:val="-1"/>
        </w:rPr>
        <w:t>subi</w:t>
      </w:r>
      <w:r>
        <w:rPr>
          <w:spacing w:val="-1"/>
        </w:rPr>
        <w:t xml:space="preserve"> </w:t>
      </w:r>
      <w:r w:rsidRPr="00D57736">
        <w:rPr>
          <w:spacing w:val="-1"/>
        </w:rPr>
        <w:t>une</w:t>
      </w:r>
      <w:r>
        <w:rPr>
          <w:spacing w:val="-1"/>
        </w:rPr>
        <w:t xml:space="preserve"> </w:t>
      </w:r>
      <w:r w:rsidRPr="00D57736">
        <w:rPr>
          <w:spacing w:val="-1"/>
        </w:rPr>
        <w:t>opération</w:t>
      </w:r>
      <w:r>
        <w:rPr>
          <w:spacing w:val="-1"/>
        </w:rPr>
        <w:t xml:space="preserve"> </w:t>
      </w:r>
      <w:r w:rsidRPr="00D57736">
        <w:rPr>
          <w:spacing w:val="-1"/>
        </w:rPr>
        <w:t>en</w:t>
      </w:r>
      <w:r>
        <w:rPr>
          <w:spacing w:val="-1"/>
        </w:rPr>
        <w:t xml:space="preserve"> </w:t>
      </w:r>
      <w:r w:rsidRPr="00D57736">
        <w:rPr>
          <w:spacing w:val="-1"/>
        </w:rPr>
        <w:t>Lituanie</w:t>
      </w:r>
      <w:r>
        <w:rPr>
          <w:spacing w:val="-1"/>
        </w:rPr>
        <w:t xml:space="preserve"> </w:t>
      </w:r>
      <w:r w:rsidRPr="00D57736">
        <w:rPr>
          <w:spacing w:val="-1"/>
        </w:rPr>
        <w:t>dans</w:t>
      </w:r>
      <w:r>
        <w:rPr>
          <w:spacing w:val="-1"/>
        </w:rPr>
        <w:t xml:space="preserve"> </w:t>
      </w:r>
      <w:r w:rsidRPr="00D57736">
        <w:rPr>
          <w:spacing w:val="-1"/>
        </w:rPr>
        <w:t>le</w:t>
      </w:r>
      <w:r>
        <w:rPr>
          <w:spacing w:val="-1"/>
        </w:rPr>
        <w:t xml:space="preserve"> </w:t>
      </w:r>
      <w:r w:rsidRPr="00D57736">
        <w:rPr>
          <w:spacing w:val="-1"/>
        </w:rPr>
        <w:t>cadre</w:t>
      </w:r>
      <w:r>
        <w:rPr>
          <w:spacing w:val="-1"/>
        </w:rPr>
        <w:t xml:space="preserve"> </w:t>
      </w:r>
      <w:r w:rsidRPr="00D57736">
        <w:rPr>
          <w:spacing w:val="-1"/>
        </w:rPr>
        <w:t>d</w:t>
      </w:r>
      <w:r>
        <w:rPr>
          <w:spacing w:val="-1"/>
        </w:rPr>
        <w:t>’</w:t>
      </w:r>
      <w:r w:rsidRPr="00D57736">
        <w:rPr>
          <w:spacing w:val="-1"/>
        </w:rPr>
        <w:t>un</w:t>
      </w:r>
      <w:r>
        <w:rPr>
          <w:spacing w:val="-1"/>
        </w:rPr>
        <w:t xml:space="preserve"> </w:t>
      </w:r>
      <w:r w:rsidRPr="00D57736">
        <w:rPr>
          <w:spacing w:val="-1"/>
        </w:rPr>
        <w:t>traitement</w:t>
      </w:r>
      <w:r>
        <w:rPr>
          <w:spacing w:val="-1"/>
        </w:rPr>
        <w:t xml:space="preserve"> </w:t>
      </w:r>
      <w:r w:rsidRPr="00D57736">
        <w:rPr>
          <w:spacing w:val="-1"/>
        </w:rPr>
        <w:t>contre</w:t>
      </w:r>
      <w:r>
        <w:rPr>
          <w:spacing w:val="-1"/>
        </w:rPr>
        <w:t xml:space="preserve"> </w:t>
      </w:r>
      <w:r w:rsidRPr="00D57736">
        <w:rPr>
          <w:spacing w:val="-1"/>
        </w:rPr>
        <w:t>la</w:t>
      </w:r>
      <w:r>
        <w:rPr>
          <w:spacing w:val="-1"/>
        </w:rPr>
        <w:t xml:space="preserve"> </w:t>
      </w:r>
      <w:r w:rsidRPr="00D57736">
        <w:rPr>
          <w:spacing w:val="-1"/>
        </w:rPr>
        <w:t>bactérie</w:t>
      </w:r>
      <w:r>
        <w:rPr>
          <w:spacing w:val="-1"/>
        </w:rPr>
        <w:t xml:space="preserve"> </w:t>
      </w:r>
      <w:r w:rsidRPr="00D57736">
        <w:rPr>
          <w:i/>
          <w:spacing w:val="-1"/>
        </w:rPr>
        <w:t>Streptococcus</w:t>
      </w:r>
      <w:r>
        <w:rPr>
          <w:i/>
          <w:spacing w:val="-1"/>
        </w:rPr>
        <w:t xml:space="preserve"> </w:t>
      </w:r>
      <w:r w:rsidRPr="00D57736">
        <w:rPr>
          <w:i/>
          <w:spacing w:val="-1"/>
        </w:rPr>
        <w:t>pneumoniae</w:t>
      </w:r>
      <w:r w:rsidRPr="00D57736">
        <w:rPr>
          <w:spacing w:val="-1"/>
        </w:rPr>
        <w:t>.</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affirme</w:t>
      </w:r>
      <w:r>
        <w:rPr>
          <w:spacing w:val="-1"/>
        </w:rPr>
        <w:t xml:space="preserve"> </w:t>
      </w:r>
      <w:r w:rsidRPr="00D57736">
        <w:rPr>
          <w:spacing w:val="-1"/>
        </w:rPr>
        <w:t>que</w:t>
      </w:r>
      <w:r>
        <w:rPr>
          <w:spacing w:val="-1"/>
        </w:rPr>
        <w:t xml:space="preserve"> </w:t>
      </w:r>
      <w:r w:rsidRPr="00D57736">
        <w:rPr>
          <w:spacing w:val="-1"/>
        </w:rPr>
        <w:t>le</w:t>
      </w:r>
      <w:r>
        <w:rPr>
          <w:spacing w:val="-1"/>
        </w:rPr>
        <w:t xml:space="preserve"> </w:t>
      </w:r>
      <w:r w:rsidRPr="00D57736">
        <w:rPr>
          <w:spacing w:val="-1"/>
        </w:rPr>
        <w:t>Centre</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D57736">
        <w:rPr>
          <w:spacing w:val="-1"/>
        </w:rPr>
        <w:t>avant</w:t>
      </w:r>
      <w:r>
        <w:rPr>
          <w:spacing w:val="-1"/>
        </w:rPr>
        <w:t xml:space="preserve"> </w:t>
      </w:r>
      <w:r w:rsidRPr="00D57736">
        <w:rPr>
          <w:spacing w:val="-1"/>
        </w:rPr>
        <w:t>jugement</w:t>
      </w:r>
      <w:r>
        <w:rPr>
          <w:spacing w:val="-1"/>
        </w:rPr>
        <w:t xml:space="preserve"> </w:t>
      </w:r>
      <w:r w:rsidRPr="00D0705D">
        <w:rPr>
          <w:rFonts w:eastAsia="MS Mincho"/>
          <w:spacing w:val="-1"/>
        </w:rPr>
        <w:t>n</w:t>
      </w:r>
      <w:r w:rsidRPr="00D0705D">
        <w:rPr>
          <w:rFonts w:eastAsia="MS Mincho"/>
          <w:spacing w:val="-1"/>
          <w:vertAlign w:val="superscript"/>
        </w:rPr>
        <w:t>o</w:t>
      </w:r>
      <w:r w:rsidR="00A8212D">
        <w:rPr>
          <w:spacing w:val="-1"/>
        </w:rPr>
        <w:t> </w:t>
      </w:r>
      <w:r w:rsidRPr="00D57736">
        <w:rPr>
          <w:spacing w:val="-1"/>
        </w:rPr>
        <w:t>1</w:t>
      </w:r>
      <w:r>
        <w:rPr>
          <w:spacing w:val="-1"/>
        </w:rPr>
        <w:t xml:space="preserve"> </w:t>
      </w:r>
      <w:r w:rsidRPr="00D57736">
        <w:rPr>
          <w:spacing w:val="-1"/>
        </w:rPr>
        <w:t>ne</w:t>
      </w:r>
      <w:r>
        <w:rPr>
          <w:spacing w:val="-1"/>
        </w:rPr>
        <w:t xml:space="preserve"> </w:t>
      </w:r>
      <w:r w:rsidRPr="00D57736">
        <w:rPr>
          <w:spacing w:val="-1"/>
        </w:rPr>
        <w:t>dispose</w:t>
      </w:r>
      <w:r>
        <w:rPr>
          <w:spacing w:val="-1"/>
        </w:rPr>
        <w:t xml:space="preserve"> </w:t>
      </w:r>
      <w:r w:rsidRPr="00D57736">
        <w:rPr>
          <w:spacing w:val="-1"/>
        </w:rPr>
        <w:t>pas</w:t>
      </w:r>
      <w:r>
        <w:rPr>
          <w:spacing w:val="-1"/>
        </w:rPr>
        <w:t xml:space="preserve"> </w:t>
      </w:r>
      <w:r w:rsidRPr="00D57736">
        <w:rPr>
          <w:spacing w:val="-1"/>
        </w:rPr>
        <w:t>des</w:t>
      </w:r>
      <w:r>
        <w:rPr>
          <w:spacing w:val="-1"/>
        </w:rPr>
        <w:t xml:space="preserve"> </w:t>
      </w:r>
      <w:r w:rsidRPr="00D57736">
        <w:rPr>
          <w:spacing w:val="-1"/>
        </w:rPr>
        <w:t>infrastructures</w:t>
      </w:r>
      <w:r>
        <w:rPr>
          <w:spacing w:val="-1"/>
        </w:rPr>
        <w:t xml:space="preserve"> </w:t>
      </w:r>
      <w:r w:rsidRPr="00D57736">
        <w:rPr>
          <w:spacing w:val="-1"/>
        </w:rPr>
        <w:t>nécessaires</w:t>
      </w:r>
      <w:r>
        <w:rPr>
          <w:spacing w:val="-1"/>
        </w:rPr>
        <w:t xml:space="preserve"> </w:t>
      </w:r>
      <w:r w:rsidRPr="00D57736">
        <w:rPr>
          <w:spacing w:val="-1"/>
        </w:rPr>
        <w:t>pour</w:t>
      </w:r>
      <w:r>
        <w:rPr>
          <w:spacing w:val="-1"/>
        </w:rPr>
        <w:t xml:space="preserve"> </w:t>
      </w:r>
      <w:r w:rsidRPr="00D57736">
        <w:rPr>
          <w:spacing w:val="-1"/>
        </w:rPr>
        <w:t>permettre</w:t>
      </w:r>
      <w:r>
        <w:rPr>
          <w:spacing w:val="-1"/>
        </w:rPr>
        <w:t xml:space="preserve"> </w:t>
      </w:r>
      <w:r w:rsidRPr="00D57736">
        <w:rPr>
          <w:spacing w:val="-1"/>
        </w:rPr>
        <w:t>aux</w:t>
      </w:r>
      <w:r>
        <w:rPr>
          <w:spacing w:val="-1"/>
        </w:rPr>
        <w:t xml:space="preserve"> </w:t>
      </w:r>
      <w:r w:rsidRPr="00D57736">
        <w:rPr>
          <w:spacing w:val="-1"/>
        </w:rPr>
        <w:t>détenus</w:t>
      </w:r>
      <w:r>
        <w:rPr>
          <w:spacing w:val="-1"/>
        </w:rPr>
        <w:t xml:space="preserve"> </w:t>
      </w:r>
      <w:r w:rsidRPr="00D57736">
        <w:rPr>
          <w:spacing w:val="-1"/>
        </w:rPr>
        <w:t>d</w:t>
      </w:r>
      <w:r>
        <w:rPr>
          <w:spacing w:val="-1"/>
        </w:rPr>
        <w:t>’</w:t>
      </w:r>
      <w:r w:rsidRPr="00D57736">
        <w:rPr>
          <w:spacing w:val="-1"/>
        </w:rPr>
        <w:t>avoir</w:t>
      </w:r>
      <w:r>
        <w:rPr>
          <w:spacing w:val="-1"/>
        </w:rPr>
        <w:t xml:space="preserve"> </w:t>
      </w:r>
      <w:r w:rsidRPr="00D57736">
        <w:rPr>
          <w:spacing w:val="-1"/>
        </w:rPr>
        <w:t>des</w:t>
      </w:r>
      <w:r>
        <w:rPr>
          <w:spacing w:val="-1"/>
        </w:rPr>
        <w:t xml:space="preserve"> </w:t>
      </w:r>
      <w:r w:rsidRPr="00D57736">
        <w:rPr>
          <w:spacing w:val="-1"/>
        </w:rPr>
        <w:t>contacts</w:t>
      </w:r>
      <w:r>
        <w:rPr>
          <w:spacing w:val="-1"/>
        </w:rPr>
        <w:t xml:space="preserve"> </w:t>
      </w:r>
      <w:r w:rsidRPr="00D57736">
        <w:rPr>
          <w:spacing w:val="-1"/>
        </w:rPr>
        <w:t>physiques</w:t>
      </w:r>
      <w:r>
        <w:rPr>
          <w:spacing w:val="-1"/>
        </w:rPr>
        <w:t xml:space="preserve"> </w:t>
      </w:r>
      <w:r w:rsidRPr="00D57736">
        <w:rPr>
          <w:spacing w:val="-1"/>
        </w:rPr>
        <w:t>avec</w:t>
      </w:r>
      <w:r>
        <w:rPr>
          <w:spacing w:val="-1"/>
        </w:rPr>
        <w:t xml:space="preserve"> </w:t>
      </w:r>
      <w:r w:rsidRPr="00D57736">
        <w:rPr>
          <w:spacing w:val="-1"/>
        </w:rPr>
        <w:t>leur</w:t>
      </w:r>
      <w:r>
        <w:rPr>
          <w:spacing w:val="-1"/>
        </w:rPr>
        <w:t xml:space="preserve"> </w:t>
      </w:r>
      <w:r w:rsidRPr="00D57736">
        <w:rPr>
          <w:spacing w:val="-1"/>
        </w:rPr>
        <w:t>famille,</w:t>
      </w:r>
      <w:r>
        <w:rPr>
          <w:spacing w:val="-1"/>
        </w:rPr>
        <w:t xml:space="preserve"> </w:t>
      </w:r>
      <w:r w:rsidRPr="00D57736">
        <w:rPr>
          <w:spacing w:val="-1"/>
        </w:rPr>
        <w:t>et</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ne</w:t>
      </w:r>
      <w:r>
        <w:rPr>
          <w:spacing w:val="-1"/>
        </w:rPr>
        <w:t xml:space="preserve"> </w:t>
      </w:r>
      <w:r w:rsidRPr="00D57736">
        <w:rPr>
          <w:spacing w:val="-1"/>
        </w:rPr>
        <w:t>pourra</w:t>
      </w:r>
      <w:r>
        <w:rPr>
          <w:spacing w:val="-1"/>
        </w:rPr>
        <w:t xml:space="preserve"> </w:t>
      </w:r>
      <w:r w:rsidRPr="00D57736">
        <w:rPr>
          <w:spacing w:val="-1"/>
        </w:rPr>
        <w:t>donc</w:t>
      </w:r>
      <w:r>
        <w:rPr>
          <w:spacing w:val="-1"/>
        </w:rPr>
        <w:t xml:space="preserve"> </w:t>
      </w:r>
      <w:r w:rsidRPr="00D57736">
        <w:rPr>
          <w:spacing w:val="-1"/>
        </w:rPr>
        <w:t>pas</w:t>
      </w:r>
      <w:r>
        <w:rPr>
          <w:spacing w:val="-1"/>
        </w:rPr>
        <w:t xml:space="preserve"> </w:t>
      </w:r>
      <w:r w:rsidRPr="00D57736">
        <w:rPr>
          <w:spacing w:val="-1"/>
        </w:rPr>
        <w:t>avoir</w:t>
      </w:r>
      <w:r>
        <w:rPr>
          <w:spacing w:val="-1"/>
        </w:rPr>
        <w:t xml:space="preserve"> </w:t>
      </w:r>
      <w:r w:rsidRPr="00D57736">
        <w:rPr>
          <w:spacing w:val="-1"/>
        </w:rPr>
        <w:t>de</w:t>
      </w:r>
      <w:r>
        <w:rPr>
          <w:spacing w:val="-1"/>
        </w:rPr>
        <w:t xml:space="preserve"> </w:t>
      </w:r>
      <w:r w:rsidRPr="00D57736">
        <w:rPr>
          <w:spacing w:val="-1"/>
        </w:rPr>
        <w:t>relations</w:t>
      </w:r>
      <w:r>
        <w:rPr>
          <w:spacing w:val="-1"/>
        </w:rPr>
        <w:t xml:space="preserve"> </w:t>
      </w:r>
      <w:r w:rsidRPr="00D57736">
        <w:rPr>
          <w:spacing w:val="-1"/>
        </w:rPr>
        <w:t>intimes</w:t>
      </w:r>
      <w:r>
        <w:rPr>
          <w:spacing w:val="-1"/>
        </w:rPr>
        <w:t xml:space="preserve"> </w:t>
      </w:r>
      <w:r w:rsidRPr="00D57736">
        <w:rPr>
          <w:spacing w:val="-1"/>
        </w:rPr>
        <w:t>avec</w:t>
      </w:r>
      <w:r>
        <w:rPr>
          <w:spacing w:val="-1"/>
        </w:rPr>
        <w:t xml:space="preserve"> </w:t>
      </w:r>
      <w:r w:rsidRPr="00D57736">
        <w:rPr>
          <w:spacing w:val="-1"/>
        </w:rPr>
        <w:t>son</w:t>
      </w:r>
      <w:r>
        <w:rPr>
          <w:spacing w:val="-1"/>
        </w:rPr>
        <w:t xml:space="preserve"> </w:t>
      </w:r>
      <w:r w:rsidRPr="00D57736">
        <w:rPr>
          <w:spacing w:val="-1"/>
        </w:rPr>
        <w:t>épouse.</w:t>
      </w:r>
      <w:r>
        <w:rPr>
          <w:spacing w:val="-1"/>
        </w:rPr>
        <w:t xml:space="preserve"> </w:t>
      </w:r>
      <w:r w:rsidRPr="00D57736">
        <w:rPr>
          <w:spacing w:val="-1"/>
        </w:rPr>
        <w:t>Il</w:t>
      </w:r>
      <w:r>
        <w:rPr>
          <w:spacing w:val="-1"/>
        </w:rPr>
        <w:t xml:space="preserve"> </w:t>
      </w:r>
      <w:r w:rsidRPr="00D57736">
        <w:rPr>
          <w:spacing w:val="-1"/>
        </w:rPr>
        <w:t>fait</w:t>
      </w:r>
      <w:r>
        <w:rPr>
          <w:spacing w:val="-1"/>
        </w:rPr>
        <w:t xml:space="preserve"> </w:t>
      </w:r>
      <w:r w:rsidRPr="00D57736">
        <w:rPr>
          <w:spacing w:val="-1"/>
        </w:rPr>
        <w:t>valoir</w:t>
      </w:r>
      <w:r>
        <w:rPr>
          <w:spacing w:val="-1"/>
        </w:rPr>
        <w:t xml:space="preserve"> </w:t>
      </w:r>
      <w:r w:rsidRPr="00D57736">
        <w:rPr>
          <w:spacing w:val="-1"/>
        </w:rPr>
        <w:t>qu</w:t>
      </w:r>
      <w:r>
        <w:rPr>
          <w:spacing w:val="-1"/>
        </w:rPr>
        <w:t>’</w:t>
      </w:r>
      <w:r w:rsidRPr="00D57736">
        <w:rPr>
          <w:spacing w:val="-1"/>
        </w:rPr>
        <w:t>au</w:t>
      </w:r>
      <w:r>
        <w:rPr>
          <w:spacing w:val="-1"/>
        </w:rPr>
        <w:t xml:space="preserve"> </w:t>
      </w:r>
      <w:r w:rsidRPr="00D57736">
        <w:rPr>
          <w:spacing w:val="-1"/>
        </w:rPr>
        <w:t>Bélarus,</w:t>
      </w:r>
      <w:r>
        <w:rPr>
          <w:spacing w:val="-1"/>
        </w:rPr>
        <w:t xml:space="preserve"> </w:t>
      </w:r>
      <w:r w:rsidRPr="00D57736">
        <w:rPr>
          <w:spacing w:val="-1"/>
        </w:rPr>
        <w:t>selon</w:t>
      </w:r>
      <w:r>
        <w:rPr>
          <w:spacing w:val="-1"/>
        </w:rPr>
        <w:t xml:space="preserve"> </w:t>
      </w:r>
      <w:r w:rsidRPr="00D57736">
        <w:rPr>
          <w:spacing w:val="-1"/>
        </w:rPr>
        <w:t>l</w:t>
      </w:r>
      <w:r>
        <w:rPr>
          <w:spacing w:val="-1"/>
        </w:rPr>
        <w:t>’</w:t>
      </w:r>
      <w:r w:rsidRPr="00D57736">
        <w:rPr>
          <w:spacing w:val="-1"/>
        </w:rPr>
        <w:t>ONG</w:t>
      </w:r>
      <w:r>
        <w:rPr>
          <w:spacing w:val="-1"/>
        </w:rPr>
        <w:t xml:space="preserve"> Viasna</w:t>
      </w:r>
      <w:r w:rsidRPr="00D57736">
        <w:rPr>
          <w:spacing w:val="-1"/>
        </w:rPr>
        <w:t>,</w:t>
      </w:r>
      <w:r>
        <w:rPr>
          <w:spacing w:val="-1"/>
        </w:rPr>
        <w:t xml:space="preserve"> 1 </w:t>
      </w:r>
      <w:r w:rsidRPr="00D57736">
        <w:rPr>
          <w:spacing w:val="-1"/>
        </w:rPr>
        <w:t>accusé</w:t>
      </w:r>
      <w:r>
        <w:rPr>
          <w:spacing w:val="-1"/>
        </w:rPr>
        <w:t xml:space="preserve"> </w:t>
      </w:r>
      <w:r w:rsidRPr="00D57736">
        <w:rPr>
          <w:spacing w:val="-1"/>
        </w:rPr>
        <w:t>sur</w:t>
      </w:r>
      <w:r>
        <w:rPr>
          <w:spacing w:val="-1"/>
        </w:rPr>
        <w:t xml:space="preserve"> </w:t>
      </w:r>
      <w:r w:rsidRPr="00D57736">
        <w:rPr>
          <w:spacing w:val="-1"/>
        </w:rPr>
        <w:t>540</w:t>
      </w:r>
      <w:r>
        <w:rPr>
          <w:spacing w:val="-1"/>
        </w:rPr>
        <w:t xml:space="preserve"> </w:t>
      </w:r>
      <w:r w:rsidRPr="00D57736">
        <w:rPr>
          <w:spacing w:val="-1"/>
        </w:rPr>
        <w:t>seulement</w:t>
      </w:r>
      <w:r>
        <w:rPr>
          <w:spacing w:val="-1"/>
        </w:rPr>
        <w:t xml:space="preserve"> </w:t>
      </w:r>
      <w:r w:rsidRPr="00D57736">
        <w:rPr>
          <w:spacing w:val="-1"/>
        </w:rPr>
        <w:t>est</w:t>
      </w:r>
      <w:r>
        <w:rPr>
          <w:spacing w:val="-1"/>
        </w:rPr>
        <w:t xml:space="preserve"> </w:t>
      </w:r>
      <w:r w:rsidRPr="00D57736">
        <w:rPr>
          <w:spacing w:val="-1"/>
        </w:rPr>
        <w:t>acquitté</w:t>
      </w:r>
      <w:r w:rsidR="00A8212D" w:rsidRPr="006E4FE3">
        <w:rPr>
          <w:rStyle w:val="Appelnotedebasdep"/>
        </w:rPr>
        <w:footnoteReference w:id="5"/>
      </w:r>
      <w:r w:rsidRPr="00D57736">
        <w:rPr>
          <w:spacing w:val="-1"/>
        </w:rPr>
        <w:t>.</w:t>
      </w:r>
      <w:r>
        <w:rPr>
          <w:spacing w:val="-1"/>
        </w:rPr>
        <w:t xml:space="preserve"> </w:t>
      </w:r>
      <w:r w:rsidRPr="00D57736">
        <w:rPr>
          <w:spacing w:val="-1"/>
        </w:rPr>
        <w:t>Il</w:t>
      </w:r>
      <w:r>
        <w:rPr>
          <w:spacing w:val="-1"/>
        </w:rPr>
        <w:t xml:space="preserve"> </w:t>
      </w:r>
      <w:r w:rsidRPr="00D57736">
        <w:rPr>
          <w:spacing w:val="-1"/>
        </w:rPr>
        <w:t>s</w:t>
      </w:r>
      <w:r>
        <w:rPr>
          <w:spacing w:val="-1"/>
        </w:rPr>
        <w:t>’</w:t>
      </w:r>
      <w:r w:rsidRPr="00D57736">
        <w:rPr>
          <w:spacing w:val="-1"/>
        </w:rPr>
        <w:t>appuie</w:t>
      </w:r>
      <w:r>
        <w:rPr>
          <w:spacing w:val="-1"/>
        </w:rPr>
        <w:t xml:space="preserve"> </w:t>
      </w:r>
      <w:r w:rsidRPr="00D57736">
        <w:rPr>
          <w:spacing w:val="-1"/>
        </w:rPr>
        <w:t>sur</w:t>
      </w:r>
      <w:r>
        <w:rPr>
          <w:spacing w:val="-1"/>
        </w:rPr>
        <w:t xml:space="preserve"> </w:t>
      </w:r>
      <w:r w:rsidRPr="00D57736">
        <w:rPr>
          <w:spacing w:val="-1"/>
        </w:rPr>
        <w:t>cet</w:t>
      </w:r>
      <w:r>
        <w:rPr>
          <w:spacing w:val="-1"/>
        </w:rPr>
        <w:t xml:space="preserve"> </w:t>
      </w:r>
      <w:r w:rsidRPr="00D57736">
        <w:rPr>
          <w:spacing w:val="-1"/>
        </w:rPr>
        <w:t>argument</w:t>
      </w:r>
      <w:r>
        <w:rPr>
          <w:spacing w:val="-1"/>
        </w:rPr>
        <w:t xml:space="preserve"> </w:t>
      </w:r>
      <w:r w:rsidRPr="00D57736">
        <w:rPr>
          <w:spacing w:val="-1"/>
        </w:rPr>
        <w:t>pour</w:t>
      </w:r>
      <w:r>
        <w:rPr>
          <w:spacing w:val="-1"/>
        </w:rPr>
        <w:t xml:space="preserve"> </w:t>
      </w:r>
      <w:r w:rsidRPr="00D57736">
        <w:rPr>
          <w:spacing w:val="-1"/>
        </w:rPr>
        <w:t>affirmer</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ne</w:t>
      </w:r>
      <w:r>
        <w:rPr>
          <w:spacing w:val="-1"/>
        </w:rPr>
        <w:t xml:space="preserve"> </w:t>
      </w:r>
      <w:r w:rsidRPr="00D57736">
        <w:rPr>
          <w:spacing w:val="-1"/>
        </w:rPr>
        <w:t>pourrait</w:t>
      </w:r>
      <w:r>
        <w:rPr>
          <w:spacing w:val="-1"/>
        </w:rPr>
        <w:t xml:space="preserve"> </w:t>
      </w:r>
      <w:r w:rsidRPr="00D57736">
        <w:rPr>
          <w:spacing w:val="-1"/>
        </w:rPr>
        <w:t>bénéficier</w:t>
      </w:r>
      <w:r>
        <w:rPr>
          <w:spacing w:val="-1"/>
        </w:rPr>
        <w:t xml:space="preserve"> </w:t>
      </w:r>
      <w:r w:rsidRPr="00D57736">
        <w:rPr>
          <w:spacing w:val="-1"/>
        </w:rPr>
        <w:t>d</w:t>
      </w:r>
      <w:r>
        <w:rPr>
          <w:spacing w:val="-1"/>
        </w:rPr>
        <w:t>’</w:t>
      </w:r>
      <w:r w:rsidRPr="00D57736">
        <w:rPr>
          <w:spacing w:val="-1"/>
        </w:rPr>
        <w:t>un</w:t>
      </w:r>
      <w:r>
        <w:rPr>
          <w:spacing w:val="-1"/>
        </w:rPr>
        <w:t xml:space="preserve"> </w:t>
      </w:r>
      <w:r w:rsidRPr="00D57736">
        <w:rPr>
          <w:spacing w:val="-1"/>
        </w:rPr>
        <w:t>procès</w:t>
      </w:r>
      <w:r>
        <w:rPr>
          <w:spacing w:val="-1"/>
        </w:rPr>
        <w:t xml:space="preserve"> </w:t>
      </w:r>
      <w:r w:rsidRPr="00D57736">
        <w:rPr>
          <w:spacing w:val="-1"/>
        </w:rPr>
        <w:t>équitable</w:t>
      </w:r>
      <w:r>
        <w:rPr>
          <w:spacing w:val="-1"/>
        </w:rPr>
        <w:t xml:space="preserve"> </w:t>
      </w:r>
      <w:r w:rsidRPr="00D57736">
        <w:rPr>
          <w:spacing w:val="-1"/>
        </w:rPr>
        <w:t>s</w:t>
      </w:r>
      <w:r>
        <w:rPr>
          <w:spacing w:val="-1"/>
        </w:rPr>
        <w:t>’</w:t>
      </w:r>
      <w:r w:rsidRPr="00D57736">
        <w:rPr>
          <w:spacing w:val="-1"/>
        </w:rPr>
        <w:t>il</w:t>
      </w:r>
      <w:r>
        <w:rPr>
          <w:spacing w:val="-1"/>
        </w:rPr>
        <w:t xml:space="preserve"> </w:t>
      </w:r>
      <w:r w:rsidRPr="00D57736">
        <w:rPr>
          <w:spacing w:val="-1"/>
        </w:rPr>
        <w:t>était</w:t>
      </w:r>
      <w:r>
        <w:rPr>
          <w:spacing w:val="-1"/>
        </w:rPr>
        <w:t xml:space="preserve"> </w:t>
      </w:r>
      <w:r w:rsidRPr="00D57736">
        <w:rPr>
          <w:spacing w:val="-1"/>
        </w:rPr>
        <w:t>extradé</w:t>
      </w:r>
      <w:r>
        <w:rPr>
          <w:spacing w:val="-1"/>
        </w:rPr>
        <w:t xml:space="preserve"> </w:t>
      </w:r>
      <w:r w:rsidRPr="00D57736">
        <w:rPr>
          <w:spacing w:val="-1"/>
        </w:rPr>
        <w:t>vers</w:t>
      </w:r>
      <w:r>
        <w:rPr>
          <w:spacing w:val="-1"/>
        </w:rPr>
        <w:t xml:space="preserve"> </w:t>
      </w:r>
      <w:r w:rsidRPr="00D57736">
        <w:rPr>
          <w:spacing w:val="-1"/>
        </w:rPr>
        <w:t>le</w:t>
      </w:r>
      <w:r>
        <w:rPr>
          <w:spacing w:val="-1"/>
        </w:rPr>
        <w:t xml:space="preserve"> </w:t>
      </w:r>
      <w:r w:rsidRPr="00D57736">
        <w:rPr>
          <w:spacing w:val="-1"/>
        </w:rPr>
        <w:t>Bélarus.</w:t>
      </w:r>
      <w:r>
        <w:rPr>
          <w:spacing w:val="-1"/>
        </w:rPr>
        <w:t xml:space="preserve"> </w:t>
      </w:r>
      <w:r w:rsidRPr="00D57736">
        <w:rPr>
          <w:spacing w:val="-1"/>
        </w:rPr>
        <w:t>Il</w:t>
      </w:r>
      <w:r>
        <w:rPr>
          <w:spacing w:val="-1"/>
        </w:rPr>
        <w:t xml:space="preserve"> </w:t>
      </w:r>
      <w:r w:rsidRPr="00D57736">
        <w:rPr>
          <w:spacing w:val="-1"/>
        </w:rPr>
        <w:t>fait</w:t>
      </w:r>
      <w:r>
        <w:rPr>
          <w:spacing w:val="-1"/>
        </w:rPr>
        <w:t xml:space="preserve"> </w:t>
      </w:r>
      <w:r w:rsidRPr="00D57736">
        <w:rPr>
          <w:spacing w:val="-1"/>
        </w:rPr>
        <w:t>également</w:t>
      </w:r>
      <w:r>
        <w:rPr>
          <w:spacing w:val="-1"/>
        </w:rPr>
        <w:t xml:space="preserve"> </w:t>
      </w:r>
      <w:r w:rsidRPr="00D57736">
        <w:rPr>
          <w:spacing w:val="-1"/>
        </w:rPr>
        <w:t>valoir</w:t>
      </w:r>
      <w:r>
        <w:rPr>
          <w:spacing w:val="-1"/>
        </w:rPr>
        <w:t xml:space="preserve"> </w:t>
      </w:r>
      <w:r w:rsidRPr="00D57736">
        <w:rPr>
          <w:spacing w:val="-1"/>
        </w:rPr>
        <w:t>que</w:t>
      </w:r>
      <w:r>
        <w:rPr>
          <w:spacing w:val="-1"/>
        </w:rPr>
        <w:t xml:space="preserve"> </w:t>
      </w:r>
      <w:r w:rsidRPr="00D57736">
        <w:rPr>
          <w:spacing w:val="-1"/>
        </w:rPr>
        <w:t>dans</w:t>
      </w:r>
      <w:r>
        <w:rPr>
          <w:spacing w:val="-1"/>
        </w:rPr>
        <w:t xml:space="preserve"> </w:t>
      </w:r>
      <w:r w:rsidRPr="00D57736">
        <w:rPr>
          <w:spacing w:val="-1"/>
        </w:rPr>
        <w:t>ce</w:t>
      </w:r>
      <w:r>
        <w:rPr>
          <w:spacing w:val="-1"/>
        </w:rPr>
        <w:t xml:space="preserve"> </w:t>
      </w:r>
      <w:r w:rsidRPr="00D57736">
        <w:rPr>
          <w:spacing w:val="-1"/>
        </w:rPr>
        <w:t>pays</w:t>
      </w:r>
      <w:r>
        <w:rPr>
          <w:spacing w:val="-1"/>
        </w:rPr>
        <w:t xml:space="preserve"> </w:t>
      </w:r>
      <w:r w:rsidRPr="00D57736">
        <w:rPr>
          <w:spacing w:val="-1"/>
        </w:rPr>
        <w:t>les</w:t>
      </w:r>
      <w:r>
        <w:rPr>
          <w:spacing w:val="-1"/>
        </w:rPr>
        <w:t xml:space="preserve"> </w:t>
      </w:r>
      <w:r w:rsidRPr="00D57736">
        <w:rPr>
          <w:spacing w:val="-1"/>
        </w:rPr>
        <w:t>détenus</w:t>
      </w:r>
      <w:r>
        <w:rPr>
          <w:spacing w:val="-1"/>
        </w:rPr>
        <w:t xml:space="preserve"> </w:t>
      </w:r>
      <w:r w:rsidRPr="00D57736">
        <w:rPr>
          <w:spacing w:val="-1"/>
        </w:rPr>
        <w:t>ne</w:t>
      </w:r>
      <w:r>
        <w:rPr>
          <w:spacing w:val="-1"/>
        </w:rPr>
        <w:t xml:space="preserve"> </w:t>
      </w:r>
      <w:r w:rsidRPr="00D57736">
        <w:rPr>
          <w:spacing w:val="-1"/>
        </w:rPr>
        <w:t>sont</w:t>
      </w:r>
      <w:r>
        <w:rPr>
          <w:spacing w:val="-1"/>
        </w:rPr>
        <w:t xml:space="preserve"> </w:t>
      </w:r>
      <w:r w:rsidRPr="00D57736">
        <w:rPr>
          <w:spacing w:val="-1"/>
        </w:rPr>
        <w:t>pas</w:t>
      </w:r>
      <w:r>
        <w:rPr>
          <w:spacing w:val="-1"/>
        </w:rPr>
        <w:t xml:space="preserve"> </w:t>
      </w:r>
      <w:r w:rsidRPr="00D57736">
        <w:rPr>
          <w:spacing w:val="-1"/>
        </w:rPr>
        <w:t>autorisés</w:t>
      </w:r>
      <w:r>
        <w:rPr>
          <w:spacing w:val="-1"/>
        </w:rPr>
        <w:t xml:space="preserve"> </w:t>
      </w:r>
      <w:r w:rsidRPr="00D57736">
        <w:rPr>
          <w:spacing w:val="-1"/>
        </w:rPr>
        <w:t>à</w:t>
      </w:r>
      <w:r w:rsidR="006C67BC">
        <w:rPr>
          <w:spacing w:val="-1"/>
        </w:rPr>
        <w:t> </w:t>
      </w:r>
      <w:r w:rsidRPr="00D57736">
        <w:rPr>
          <w:spacing w:val="-1"/>
        </w:rPr>
        <w:t>voter.</w:t>
      </w:r>
    </w:p>
    <w:p w14:paraId="12071770" w14:textId="77777777" w:rsidR="001537C2" w:rsidRPr="00D57736" w:rsidRDefault="001537C2" w:rsidP="001537C2">
      <w:pPr>
        <w:pStyle w:val="H23G"/>
      </w:pPr>
      <w:r w:rsidRPr="00D57736">
        <w:tab/>
      </w:r>
      <w:r w:rsidRPr="00D57736">
        <w:tab/>
        <w:t>Teneur</w:t>
      </w:r>
      <w:r>
        <w:t xml:space="preserve"> </w:t>
      </w:r>
      <w:r w:rsidRPr="00D57736">
        <w:t>de</w:t>
      </w:r>
      <w:r>
        <w:t xml:space="preserve"> </w:t>
      </w:r>
      <w:r w:rsidRPr="00D57736">
        <w:t>la</w:t>
      </w:r>
      <w:r>
        <w:t xml:space="preserve"> </w:t>
      </w:r>
      <w:r w:rsidRPr="00D57736">
        <w:t>plainte</w:t>
      </w:r>
    </w:p>
    <w:p w14:paraId="351ADF7B" w14:textId="77777777" w:rsidR="001537C2" w:rsidRDefault="001537C2" w:rsidP="001537C2">
      <w:pPr>
        <w:pStyle w:val="SingleTxtG"/>
        <w:rPr>
          <w:spacing w:val="-1"/>
        </w:rPr>
      </w:pPr>
      <w:r w:rsidRPr="00D57736">
        <w:rPr>
          <w:spacing w:val="-1"/>
        </w:rPr>
        <w:t>3.1</w:t>
      </w:r>
      <w:r w:rsidRPr="00D57736">
        <w:rPr>
          <w:spacing w:val="-1"/>
        </w:rPr>
        <w:tab/>
        <w:t>L</w:t>
      </w:r>
      <w:r>
        <w:rPr>
          <w:spacing w:val="-1"/>
        </w:rPr>
        <w:t>’</w:t>
      </w:r>
      <w:r w:rsidRPr="00D57736">
        <w:rPr>
          <w:spacing w:val="-1"/>
        </w:rPr>
        <w:t>auteur</w:t>
      </w:r>
      <w:r>
        <w:rPr>
          <w:spacing w:val="-1"/>
        </w:rPr>
        <w:t xml:space="preserve"> </w:t>
      </w:r>
      <w:r w:rsidRPr="00D57736">
        <w:rPr>
          <w:spacing w:val="-1"/>
        </w:rPr>
        <w:t>affirme</w:t>
      </w:r>
      <w:r>
        <w:rPr>
          <w:spacing w:val="-1"/>
        </w:rPr>
        <w:t xml:space="preserve"> </w:t>
      </w:r>
      <w:r w:rsidRPr="00D57736">
        <w:rPr>
          <w:spacing w:val="-1"/>
        </w:rPr>
        <w:t>que</w:t>
      </w:r>
      <w:r>
        <w:rPr>
          <w:spacing w:val="-1"/>
        </w:rPr>
        <w:t xml:space="preserve"> </w:t>
      </w:r>
      <w:r w:rsidRPr="00D57736">
        <w:rPr>
          <w:spacing w:val="-1"/>
        </w:rPr>
        <w:t>la</w:t>
      </w:r>
      <w:r>
        <w:rPr>
          <w:spacing w:val="-1"/>
        </w:rPr>
        <w:t xml:space="preserve"> </w:t>
      </w:r>
      <w:r w:rsidRPr="00D57736">
        <w:rPr>
          <w:spacing w:val="-1"/>
        </w:rPr>
        <w:t>décision</w:t>
      </w:r>
      <w:r>
        <w:rPr>
          <w:spacing w:val="-1"/>
        </w:rPr>
        <w:t xml:space="preserve"> </w:t>
      </w:r>
      <w:r w:rsidRPr="00D57736">
        <w:rPr>
          <w:spacing w:val="-1"/>
        </w:rPr>
        <w:t>de</w:t>
      </w:r>
      <w:r>
        <w:rPr>
          <w:spacing w:val="-1"/>
        </w:rPr>
        <w:t xml:space="preserve"> </w:t>
      </w:r>
      <w:r w:rsidRPr="00D57736">
        <w:rPr>
          <w:spacing w:val="-1"/>
        </w:rPr>
        <w:t>la</w:t>
      </w:r>
      <w:r>
        <w:rPr>
          <w:spacing w:val="-1"/>
        </w:rPr>
        <w:t xml:space="preserve"> </w:t>
      </w:r>
      <w:r w:rsidRPr="00D57736">
        <w:rPr>
          <w:spacing w:val="-1"/>
        </w:rPr>
        <w:t>Cour</w:t>
      </w:r>
      <w:r>
        <w:rPr>
          <w:spacing w:val="-1"/>
        </w:rPr>
        <w:t xml:space="preserve"> </w:t>
      </w:r>
      <w:r w:rsidRPr="00D57736">
        <w:rPr>
          <w:spacing w:val="-1"/>
        </w:rPr>
        <w:t>administrative</w:t>
      </w:r>
      <w:r>
        <w:rPr>
          <w:spacing w:val="-1"/>
        </w:rPr>
        <w:t xml:space="preserve"> </w:t>
      </w:r>
      <w:r w:rsidRPr="00D57736">
        <w:rPr>
          <w:spacing w:val="-1"/>
        </w:rPr>
        <w:t>suprême</w:t>
      </w:r>
      <w:r>
        <w:rPr>
          <w:spacing w:val="-1"/>
        </w:rPr>
        <w:t xml:space="preserve"> </w:t>
      </w:r>
      <w:r w:rsidRPr="00D57736">
        <w:rPr>
          <w:spacing w:val="-1"/>
        </w:rPr>
        <w:t>lituanienne</w:t>
      </w:r>
      <w:r>
        <w:rPr>
          <w:spacing w:val="-1"/>
        </w:rPr>
        <w:t xml:space="preserve"> </w:t>
      </w:r>
      <w:r w:rsidRPr="00D57736">
        <w:rPr>
          <w:spacing w:val="-1"/>
        </w:rPr>
        <w:t>lui</w:t>
      </w:r>
      <w:r>
        <w:rPr>
          <w:spacing w:val="-1"/>
        </w:rPr>
        <w:t xml:space="preserve"> </w:t>
      </w:r>
      <w:r w:rsidRPr="00D57736">
        <w:rPr>
          <w:spacing w:val="-1"/>
        </w:rPr>
        <w:t>refusant</w:t>
      </w:r>
      <w:r>
        <w:rPr>
          <w:spacing w:val="-1"/>
        </w:rPr>
        <w:t xml:space="preserve"> </w:t>
      </w:r>
      <w:r w:rsidRPr="00D57736">
        <w:rPr>
          <w:spacing w:val="-1"/>
        </w:rPr>
        <w:t>la</w:t>
      </w:r>
      <w:r>
        <w:rPr>
          <w:spacing w:val="-1"/>
        </w:rPr>
        <w:t xml:space="preserve"> </w:t>
      </w:r>
      <w:r w:rsidRPr="00D57736">
        <w:rPr>
          <w:spacing w:val="-1"/>
        </w:rPr>
        <w:t>protection</w:t>
      </w:r>
      <w:r>
        <w:rPr>
          <w:spacing w:val="-1"/>
        </w:rPr>
        <w:t xml:space="preserve"> </w:t>
      </w:r>
      <w:r w:rsidRPr="00D57736">
        <w:rPr>
          <w:spacing w:val="-1"/>
        </w:rPr>
        <w:t>subsidiaire,</w:t>
      </w:r>
      <w:r>
        <w:rPr>
          <w:spacing w:val="-1"/>
        </w:rPr>
        <w:t xml:space="preserve"> </w:t>
      </w:r>
      <w:r w:rsidRPr="00D57736">
        <w:rPr>
          <w:spacing w:val="-1"/>
        </w:rPr>
        <w:t>qui</w:t>
      </w:r>
      <w:r>
        <w:rPr>
          <w:spacing w:val="-1"/>
        </w:rPr>
        <w:t xml:space="preserve"> </w:t>
      </w:r>
      <w:r w:rsidRPr="00D57736">
        <w:rPr>
          <w:spacing w:val="-1"/>
        </w:rPr>
        <w:t>permet</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extrader</w:t>
      </w:r>
      <w:r>
        <w:rPr>
          <w:spacing w:val="-1"/>
        </w:rPr>
        <w:t xml:space="preserve"> </w:t>
      </w:r>
      <w:r w:rsidRPr="00D57736">
        <w:rPr>
          <w:spacing w:val="-1"/>
        </w:rPr>
        <w:t>vers</w:t>
      </w:r>
      <w:r>
        <w:rPr>
          <w:spacing w:val="-1"/>
        </w:rPr>
        <w:t xml:space="preserve"> </w:t>
      </w:r>
      <w:r w:rsidRPr="00D57736">
        <w:rPr>
          <w:spacing w:val="-1"/>
        </w:rPr>
        <w:t>le</w:t>
      </w:r>
      <w:r>
        <w:rPr>
          <w:spacing w:val="-1"/>
        </w:rPr>
        <w:t xml:space="preserve"> </w:t>
      </w:r>
      <w:r w:rsidRPr="00D57736">
        <w:rPr>
          <w:spacing w:val="-1"/>
        </w:rPr>
        <w:t>Bélarus</w:t>
      </w:r>
      <w:r>
        <w:rPr>
          <w:spacing w:val="-1"/>
        </w:rPr>
        <w:t xml:space="preserve"> </w:t>
      </w:r>
      <w:r w:rsidRPr="00D57736">
        <w:rPr>
          <w:spacing w:val="-1"/>
        </w:rPr>
        <w:t>où</w:t>
      </w:r>
      <w:r>
        <w:rPr>
          <w:spacing w:val="-1"/>
        </w:rPr>
        <w:t xml:space="preserve"> </w:t>
      </w:r>
      <w:r w:rsidRPr="00D57736">
        <w:rPr>
          <w:spacing w:val="-1"/>
        </w:rPr>
        <w:t>il</w:t>
      </w:r>
      <w:r>
        <w:rPr>
          <w:spacing w:val="-1"/>
        </w:rPr>
        <w:t xml:space="preserve"> </w:t>
      </w:r>
      <w:r w:rsidRPr="00D57736">
        <w:rPr>
          <w:spacing w:val="-1"/>
        </w:rPr>
        <w:t>sera</w:t>
      </w:r>
      <w:r>
        <w:rPr>
          <w:spacing w:val="-1"/>
        </w:rPr>
        <w:t xml:space="preserve"> </w:t>
      </w:r>
      <w:r w:rsidRPr="00D57736">
        <w:rPr>
          <w:spacing w:val="-1"/>
        </w:rPr>
        <w:t>incarcéré</w:t>
      </w:r>
      <w:r>
        <w:rPr>
          <w:spacing w:val="-1"/>
        </w:rPr>
        <w:t xml:space="preserve"> </w:t>
      </w:r>
      <w:r w:rsidRPr="00D57736">
        <w:rPr>
          <w:spacing w:val="-1"/>
        </w:rPr>
        <w:t>au</w:t>
      </w:r>
      <w:r>
        <w:rPr>
          <w:spacing w:val="-1"/>
        </w:rPr>
        <w:t xml:space="preserve"> </w:t>
      </w:r>
      <w:r w:rsidRPr="00D57736">
        <w:rPr>
          <w:spacing w:val="-1"/>
        </w:rPr>
        <w:t>Centre</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D57736">
        <w:rPr>
          <w:spacing w:val="-1"/>
        </w:rPr>
        <w:t>avant</w:t>
      </w:r>
      <w:r>
        <w:rPr>
          <w:spacing w:val="-1"/>
        </w:rPr>
        <w:t xml:space="preserve"> </w:t>
      </w:r>
      <w:r w:rsidRPr="00D57736">
        <w:rPr>
          <w:spacing w:val="-1"/>
        </w:rPr>
        <w:t>jugement</w:t>
      </w:r>
      <w:r>
        <w:rPr>
          <w:spacing w:val="-1"/>
        </w:rPr>
        <w:t xml:space="preserve"> </w:t>
      </w:r>
      <w:r w:rsidRPr="00D0705D">
        <w:rPr>
          <w:rFonts w:eastAsia="MS Mincho"/>
          <w:spacing w:val="-1"/>
        </w:rPr>
        <w:t>n</w:t>
      </w:r>
      <w:r w:rsidRPr="00D0705D">
        <w:rPr>
          <w:rFonts w:eastAsia="MS Mincho"/>
          <w:spacing w:val="-1"/>
          <w:vertAlign w:val="superscript"/>
        </w:rPr>
        <w:t>o</w:t>
      </w:r>
      <w:r w:rsidR="006C67BC">
        <w:rPr>
          <w:spacing w:val="-1"/>
        </w:rPr>
        <w:t> </w:t>
      </w:r>
      <w:r w:rsidRPr="00D57736">
        <w:rPr>
          <w:spacing w:val="-1"/>
        </w:rPr>
        <w:t>1,</w:t>
      </w:r>
      <w:r>
        <w:rPr>
          <w:spacing w:val="-1"/>
        </w:rPr>
        <w:t xml:space="preserve"> </w:t>
      </w:r>
      <w:r w:rsidRPr="00D57736">
        <w:rPr>
          <w:spacing w:val="-1"/>
        </w:rPr>
        <w:t>viole</w:t>
      </w:r>
      <w:r>
        <w:rPr>
          <w:spacing w:val="-1"/>
        </w:rPr>
        <w:t xml:space="preserve"> </w:t>
      </w:r>
      <w:r w:rsidRPr="00D57736">
        <w:rPr>
          <w:spacing w:val="-1"/>
        </w:rPr>
        <w:t>les</w:t>
      </w:r>
      <w:r>
        <w:rPr>
          <w:spacing w:val="-1"/>
        </w:rPr>
        <w:t xml:space="preserve"> </w:t>
      </w:r>
      <w:r w:rsidRPr="00D57736">
        <w:rPr>
          <w:spacing w:val="-1"/>
        </w:rPr>
        <w:t>droits</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tient</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article</w:t>
      </w:r>
      <w:r>
        <w:rPr>
          <w:spacing w:val="-1"/>
        </w:rPr>
        <w:t xml:space="preserve"> </w:t>
      </w:r>
      <w:r w:rsidRPr="00D57736">
        <w:rPr>
          <w:spacing w:val="-1"/>
        </w:rPr>
        <w:t>7</w:t>
      </w:r>
      <w:r>
        <w:rPr>
          <w:spacing w:val="-1"/>
        </w:rPr>
        <w:t xml:space="preserve"> </w:t>
      </w:r>
      <w:r w:rsidRPr="00D57736">
        <w:rPr>
          <w:spacing w:val="-1"/>
        </w:rPr>
        <w:t>et</w:t>
      </w:r>
      <w:r>
        <w:rPr>
          <w:spacing w:val="-1"/>
        </w:rPr>
        <w:t xml:space="preserve"> </w:t>
      </w:r>
      <w:r w:rsidRPr="00D57736">
        <w:rPr>
          <w:spacing w:val="-1"/>
        </w:rPr>
        <w:t>du</w:t>
      </w:r>
      <w:r>
        <w:rPr>
          <w:spacing w:val="-1"/>
        </w:rPr>
        <w:t xml:space="preserve"> </w:t>
      </w:r>
      <w:r w:rsidRPr="00D57736">
        <w:rPr>
          <w:spacing w:val="-1"/>
        </w:rPr>
        <w:t>paragraphe</w:t>
      </w:r>
      <w:r>
        <w:rPr>
          <w:spacing w:val="-1"/>
        </w:rPr>
        <w:t xml:space="preserve"> </w:t>
      </w:r>
      <w:r w:rsidRPr="00D57736">
        <w:rPr>
          <w:spacing w:val="-1"/>
        </w:rPr>
        <w:t>1</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article</w:t>
      </w:r>
      <w:r>
        <w:rPr>
          <w:spacing w:val="-1"/>
        </w:rPr>
        <w:t xml:space="preserve"> </w:t>
      </w:r>
      <w:r w:rsidRPr="00D57736">
        <w:rPr>
          <w:spacing w:val="-1"/>
        </w:rPr>
        <w:t>10</w:t>
      </w:r>
      <w:r>
        <w:rPr>
          <w:spacing w:val="-1"/>
        </w:rPr>
        <w:t xml:space="preserve"> </w:t>
      </w:r>
      <w:r w:rsidRPr="00D57736">
        <w:rPr>
          <w:spacing w:val="-1"/>
        </w:rPr>
        <w:t>du</w:t>
      </w:r>
      <w:r>
        <w:rPr>
          <w:spacing w:val="-1"/>
        </w:rPr>
        <w:t xml:space="preserve"> </w:t>
      </w:r>
      <w:r w:rsidRPr="00D57736">
        <w:rPr>
          <w:spacing w:val="-1"/>
        </w:rPr>
        <w:t>Pacte,</w:t>
      </w:r>
      <w:r>
        <w:rPr>
          <w:spacing w:val="-1"/>
        </w:rPr>
        <w:t xml:space="preserve"> </w:t>
      </w:r>
      <w:r w:rsidRPr="00D57736">
        <w:rPr>
          <w:spacing w:val="-1"/>
        </w:rPr>
        <w:t>compte</w:t>
      </w:r>
      <w:r>
        <w:rPr>
          <w:spacing w:val="-1"/>
        </w:rPr>
        <w:t xml:space="preserve"> </w:t>
      </w:r>
      <w:r w:rsidRPr="00D57736">
        <w:rPr>
          <w:spacing w:val="-1"/>
        </w:rPr>
        <w:t>tenu</w:t>
      </w:r>
      <w:r>
        <w:rPr>
          <w:spacing w:val="-1"/>
        </w:rPr>
        <w:t xml:space="preserve"> </w:t>
      </w:r>
      <w:r w:rsidRPr="00D57736">
        <w:rPr>
          <w:spacing w:val="-1"/>
        </w:rPr>
        <w:t>des</w:t>
      </w:r>
      <w:r>
        <w:rPr>
          <w:spacing w:val="-1"/>
        </w:rPr>
        <w:t xml:space="preserve"> </w:t>
      </w:r>
      <w:r w:rsidRPr="00D57736">
        <w:rPr>
          <w:spacing w:val="-1"/>
        </w:rPr>
        <w:t>conditions</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D57736">
        <w:rPr>
          <w:spacing w:val="-1"/>
        </w:rPr>
        <w:t>dans</w:t>
      </w:r>
      <w:r>
        <w:rPr>
          <w:spacing w:val="-1"/>
        </w:rPr>
        <w:t xml:space="preserve"> </w:t>
      </w:r>
      <w:r w:rsidRPr="00D57736">
        <w:rPr>
          <w:spacing w:val="-1"/>
        </w:rPr>
        <w:t>cet</w:t>
      </w:r>
      <w:r>
        <w:rPr>
          <w:spacing w:val="-1"/>
        </w:rPr>
        <w:t xml:space="preserve"> </w:t>
      </w:r>
      <w:r w:rsidRPr="00D57736">
        <w:rPr>
          <w:spacing w:val="-1"/>
        </w:rPr>
        <w:t>établissement.</w:t>
      </w:r>
    </w:p>
    <w:p w14:paraId="62FC4993" w14:textId="77777777" w:rsidR="001537C2" w:rsidRPr="00D57736" w:rsidRDefault="001537C2" w:rsidP="001537C2">
      <w:pPr>
        <w:pStyle w:val="SingleTxtG"/>
        <w:rPr>
          <w:spacing w:val="-1"/>
        </w:rPr>
      </w:pPr>
      <w:r w:rsidRPr="00D57736">
        <w:rPr>
          <w:spacing w:val="-1"/>
        </w:rPr>
        <w:t>3.2</w:t>
      </w:r>
      <w:r w:rsidRPr="00D57736">
        <w:rPr>
          <w:spacing w:val="-1"/>
        </w:rPr>
        <w:tab/>
        <w:t>L</w:t>
      </w:r>
      <w:r>
        <w:rPr>
          <w:spacing w:val="-1"/>
        </w:rPr>
        <w:t>’</w:t>
      </w:r>
      <w:r w:rsidRPr="00D57736">
        <w:rPr>
          <w:spacing w:val="-1"/>
        </w:rPr>
        <w:t>auteur</w:t>
      </w:r>
      <w:r>
        <w:rPr>
          <w:spacing w:val="-1"/>
        </w:rPr>
        <w:t xml:space="preserve"> </w:t>
      </w:r>
      <w:r w:rsidRPr="00D57736">
        <w:rPr>
          <w:spacing w:val="-1"/>
        </w:rPr>
        <w:t>affirme,</w:t>
      </w:r>
      <w:r>
        <w:rPr>
          <w:spacing w:val="-1"/>
        </w:rPr>
        <w:t xml:space="preserve"> </w:t>
      </w:r>
      <w:r w:rsidRPr="00D57736">
        <w:rPr>
          <w:spacing w:val="-1"/>
        </w:rPr>
        <w:t>en</w:t>
      </w:r>
      <w:r>
        <w:rPr>
          <w:spacing w:val="-1"/>
        </w:rPr>
        <w:t xml:space="preserve"> </w:t>
      </w:r>
      <w:r w:rsidRPr="00D57736">
        <w:rPr>
          <w:spacing w:val="-1"/>
        </w:rPr>
        <w:t>outre,</w:t>
      </w:r>
      <w:r>
        <w:rPr>
          <w:spacing w:val="-1"/>
        </w:rPr>
        <w:t xml:space="preserve"> </w:t>
      </w:r>
      <w:r w:rsidRPr="00D57736">
        <w:rPr>
          <w:spacing w:val="-1"/>
        </w:rPr>
        <w:t>que</w:t>
      </w:r>
      <w:r>
        <w:rPr>
          <w:spacing w:val="-1"/>
        </w:rPr>
        <w:t xml:space="preserve"> </w:t>
      </w:r>
      <w:r w:rsidRPr="00D57736">
        <w:rPr>
          <w:spacing w:val="-1"/>
        </w:rPr>
        <w:t>son</w:t>
      </w:r>
      <w:r>
        <w:rPr>
          <w:spacing w:val="-1"/>
        </w:rPr>
        <w:t xml:space="preserve"> </w:t>
      </w:r>
      <w:r w:rsidRPr="00D57736">
        <w:rPr>
          <w:spacing w:val="-1"/>
        </w:rPr>
        <w:t>extradition</w:t>
      </w:r>
      <w:r>
        <w:rPr>
          <w:spacing w:val="-1"/>
        </w:rPr>
        <w:t xml:space="preserve"> </w:t>
      </w:r>
      <w:r w:rsidRPr="00D57736">
        <w:rPr>
          <w:spacing w:val="-1"/>
        </w:rPr>
        <w:t>constituerait</w:t>
      </w:r>
      <w:r>
        <w:rPr>
          <w:spacing w:val="-1"/>
        </w:rPr>
        <w:t xml:space="preserve"> </w:t>
      </w:r>
      <w:r w:rsidRPr="00D57736">
        <w:rPr>
          <w:spacing w:val="-1"/>
        </w:rPr>
        <w:t>une</w:t>
      </w:r>
      <w:r>
        <w:rPr>
          <w:spacing w:val="-1"/>
        </w:rPr>
        <w:t xml:space="preserve"> </w:t>
      </w:r>
      <w:r w:rsidRPr="00D57736">
        <w:rPr>
          <w:spacing w:val="-1"/>
        </w:rPr>
        <w:t>violation</w:t>
      </w:r>
      <w:r>
        <w:rPr>
          <w:spacing w:val="-1"/>
        </w:rPr>
        <w:t xml:space="preserve"> </w:t>
      </w:r>
      <w:r w:rsidRPr="00D57736">
        <w:rPr>
          <w:spacing w:val="-1"/>
        </w:rPr>
        <w:t>du</w:t>
      </w:r>
      <w:r>
        <w:rPr>
          <w:spacing w:val="-1"/>
        </w:rPr>
        <w:t xml:space="preserve"> </w:t>
      </w:r>
      <w:r w:rsidRPr="00D57736">
        <w:rPr>
          <w:spacing w:val="-1"/>
        </w:rPr>
        <w:t>paragraphe</w:t>
      </w:r>
      <w:r>
        <w:rPr>
          <w:spacing w:val="-1"/>
        </w:rPr>
        <w:t xml:space="preserve"> </w:t>
      </w:r>
      <w:r w:rsidRPr="00D57736">
        <w:rPr>
          <w:spacing w:val="-1"/>
        </w:rPr>
        <w:t>1</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article</w:t>
      </w:r>
      <w:r>
        <w:rPr>
          <w:spacing w:val="-1"/>
        </w:rPr>
        <w:t xml:space="preserve"> </w:t>
      </w:r>
      <w:r w:rsidRPr="00D57736">
        <w:rPr>
          <w:spacing w:val="-1"/>
        </w:rPr>
        <w:t>14</w:t>
      </w:r>
      <w:r>
        <w:rPr>
          <w:spacing w:val="-1"/>
        </w:rPr>
        <w:t xml:space="preserve"> </w:t>
      </w:r>
      <w:r w:rsidRPr="00D57736">
        <w:rPr>
          <w:spacing w:val="-1"/>
        </w:rPr>
        <w:t>du</w:t>
      </w:r>
      <w:r>
        <w:rPr>
          <w:spacing w:val="-1"/>
        </w:rPr>
        <w:t xml:space="preserve"> </w:t>
      </w:r>
      <w:r w:rsidRPr="00D57736">
        <w:rPr>
          <w:spacing w:val="-1"/>
        </w:rPr>
        <w:t>Pacte</w:t>
      </w:r>
      <w:r>
        <w:rPr>
          <w:spacing w:val="-1"/>
        </w:rPr>
        <w:t xml:space="preserve"> </w:t>
      </w:r>
      <w:r w:rsidRPr="00D57736">
        <w:rPr>
          <w:spacing w:val="-1"/>
        </w:rPr>
        <w:t>car</w:t>
      </w:r>
      <w:r>
        <w:rPr>
          <w:spacing w:val="-1"/>
        </w:rPr>
        <w:t xml:space="preserve"> </w:t>
      </w:r>
      <w:r w:rsidRPr="00D57736">
        <w:rPr>
          <w:spacing w:val="-1"/>
        </w:rPr>
        <w:t>des</w:t>
      </w:r>
      <w:r>
        <w:rPr>
          <w:spacing w:val="-1"/>
        </w:rPr>
        <w:t xml:space="preserve"> </w:t>
      </w:r>
      <w:r w:rsidRPr="00D57736">
        <w:rPr>
          <w:spacing w:val="-1"/>
        </w:rPr>
        <w:t>fonctionnaires</w:t>
      </w:r>
      <w:r>
        <w:rPr>
          <w:spacing w:val="-1"/>
        </w:rPr>
        <w:t xml:space="preserve"> </w:t>
      </w:r>
      <w:r w:rsidRPr="00D57736">
        <w:rPr>
          <w:spacing w:val="-1"/>
        </w:rPr>
        <w:t>bélarussiens</w:t>
      </w:r>
      <w:r>
        <w:rPr>
          <w:spacing w:val="-1"/>
        </w:rPr>
        <w:t xml:space="preserve"> </w:t>
      </w:r>
      <w:r w:rsidRPr="00D57736">
        <w:rPr>
          <w:spacing w:val="-1"/>
        </w:rPr>
        <w:t>ont</w:t>
      </w:r>
      <w:r>
        <w:rPr>
          <w:spacing w:val="-1"/>
        </w:rPr>
        <w:t xml:space="preserve"> </w:t>
      </w:r>
      <w:r w:rsidRPr="00D57736">
        <w:rPr>
          <w:spacing w:val="-1"/>
        </w:rPr>
        <w:t>déjà</w:t>
      </w:r>
      <w:r>
        <w:rPr>
          <w:spacing w:val="-1"/>
        </w:rPr>
        <w:t xml:space="preserve"> </w:t>
      </w:r>
      <w:r w:rsidRPr="00D57736">
        <w:rPr>
          <w:spacing w:val="-1"/>
        </w:rPr>
        <w:t>essayé</w:t>
      </w:r>
      <w:r>
        <w:rPr>
          <w:spacing w:val="-1"/>
        </w:rPr>
        <w:t xml:space="preserve"> </w:t>
      </w:r>
      <w:r w:rsidRPr="00D57736">
        <w:rPr>
          <w:spacing w:val="-1"/>
        </w:rPr>
        <w:t>de</w:t>
      </w:r>
      <w:r>
        <w:rPr>
          <w:spacing w:val="-1"/>
        </w:rPr>
        <w:t xml:space="preserve"> </w:t>
      </w:r>
      <w:r w:rsidRPr="00D57736">
        <w:rPr>
          <w:spacing w:val="-1"/>
        </w:rPr>
        <w:t>lui</w:t>
      </w:r>
      <w:r>
        <w:rPr>
          <w:spacing w:val="-1"/>
        </w:rPr>
        <w:t xml:space="preserve"> </w:t>
      </w:r>
      <w:r w:rsidRPr="00D57736">
        <w:rPr>
          <w:spacing w:val="-1"/>
        </w:rPr>
        <w:t>soutirer</w:t>
      </w:r>
      <w:r>
        <w:rPr>
          <w:spacing w:val="-1"/>
        </w:rPr>
        <w:t xml:space="preserve"> </w:t>
      </w:r>
      <w:r w:rsidRPr="00D57736">
        <w:rPr>
          <w:spacing w:val="-1"/>
        </w:rPr>
        <w:t>des</w:t>
      </w:r>
      <w:r>
        <w:rPr>
          <w:spacing w:val="-1"/>
        </w:rPr>
        <w:t xml:space="preserve"> </w:t>
      </w:r>
      <w:r w:rsidRPr="00D57736">
        <w:rPr>
          <w:spacing w:val="-1"/>
        </w:rPr>
        <w:t>pots-de-vin.</w:t>
      </w:r>
      <w:r>
        <w:rPr>
          <w:spacing w:val="-1"/>
        </w:rPr>
        <w:t xml:space="preserve"> </w:t>
      </w:r>
      <w:r w:rsidRPr="00D57736">
        <w:rPr>
          <w:spacing w:val="-1"/>
        </w:rPr>
        <w:t>De</w:t>
      </w:r>
      <w:r>
        <w:rPr>
          <w:spacing w:val="-1"/>
        </w:rPr>
        <w:t xml:space="preserve"> </w:t>
      </w:r>
      <w:r w:rsidRPr="00D57736">
        <w:rPr>
          <w:spacing w:val="-1"/>
        </w:rPr>
        <w:t>surcroît,</w:t>
      </w:r>
      <w:r>
        <w:rPr>
          <w:spacing w:val="-1"/>
        </w:rPr>
        <w:t xml:space="preserve"> </w:t>
      </w:r>
      <w:r w:rsidRPr="00D57736">
        <w:rPr>
          <w:spacing w:val="-1"/>
        </w:rPr>
        <w:t>il</w:t>
      </w:r>
      <w:r>
        <w:rPr>
          <w:spacing w:val="-1"/>
        </w:rPr>
        <w:t xml:space="preserve"> </w:t>
      </w:r>
      <w:r w:rsidRPr="00D57736">
        <w:rPr>
          <w:spacing w:val="-1"/>
        </w:rPr>
        <w:t>fait</w:t>
      </w:r>
      <w:r>
        <w:rPr>
          <w:spacing w:val="-1"/>
        </w:rPr>
        <w:t xml:space="preserve"> </w:t>
      </w:r>
      <w:r w:rsidRPr="00D57736">
        <w:rPr>
          <w:spacing w:val="-1"/>
        </w:rPr>
        <w:t>valoir</w:t>
      </w:r>
      <w:r>
        <w:rPr>
          <w:spacing w:val="-1"/>
        </w:rPr>
        <w:t xml:space="preserve"> </w:t>
      </w:r>
      <w:r w:rsidRPr="00D57736">
        <w:rPr>
          <w:spacing w:val="-1"/>
        </w:rPr>
        <w:t>que</w:t>
      </w:r>
      <w:r>
        <w:rPr>
          <w:spacing w:val="-1"/>
        </w:rPr>
        <w:t xml:space="preserve"> </w:t>
      </w:r>
      <w:r w:rsidRPr="00D57736">
        <w:rPr>
          <w:spacing w:val="-1"/>
        </w:rPr>
        <w:t>la</w:t>
      </w:r>
      <w:r>
        <w:rPr>
          <w:spacing w:val="-1"/>
        </w:rPr>
        <w:t xml:space="preserve"> </w:t>
      </w:r>
      <w:r w:rsidRPr="00D57736">
        <w:rPr>
          <w:spacing w:val="-1"/>
        </w:rPr>
        <w:t>Cour</w:t>
      </w:r>
      <w:r>
        <w:rPr>
          <w:spacing w:val="-1"/>
        </w:rPr>
        <w:t xml:space="preserve"> </w:t>
      </w:r>
      <w:r w:rsidRPr="00D57736">
        <w:rPr>
          <w:spacing w:val="-1"/>
        </w:rPr>
        <w:t>administrative</w:t>
      </w:r>
      <w:r>
        <w:rPr>
          <w:spacing w:val="-1"/>
        </w:rPr>
        <w:t xml:space="preserve"> </w:t>
      </w:r>
      <w:r w:rsidRPr="00D57736">
        <w:rPr>
          <w:spacing w:val="-1"/>
        </w:rPr>
        <w:t>suprême</w:t>
      </w:r>
      <w:r>
        <w:rPr>
          <w:spacing w:val="-1"/>
        </w:rPr>
        <w:t xml:space="preserve"> </w:t>
      </w:r>
      <w:r w:rsidRPr="00D57736">
        <w:rPr>
          <w:spacing w:val="-1"/>
        </w:rPr>
        <w:t>lituanienne</w:t>
      </w:r>
      <w:r>
        <w:rPr>
          <w:spacing w:val="-1"/>
        </w:rPr>
        <w:t xml:space="preserve"> </w:t>
      </w:r>
      <w:r w:rsidRPr="00D57736">
        <w:rPr>
          <w:spacing w:val="-1"/>
        </w:rPr>
        <w:t>n</w:t>
      </w:r>
      <w:r>
        <w:rPr>
          <w:spacing w:val="-1"/>
        </w:rPr>
        <w:t>’</w:t>
      </w:r>
      <w:r w:rsidRPr="00D57736">
        <w:rPr>
          <w:spacing w:val="-1"/>
        </w:rPr>
        <w:t>a</w:t>
      </w:r>
      <w:r>
        <w:rPr>
          <w:spacing w:val="-1"/>
        </w:rPr>
        <w:t xml:space="preserve"> </w:t>
      </w:r>
      <w:r w:rsidRPr="00D57736">
        <w:rPr>
          <w:spacing w:val="-1"/>
        </w:rPr>
        <w:t>pas</w:t>
      </w:r>
      <w:r>
        <w:rPr>
          <w:spacing w:val="-1"/>
        </w:rPr>
        <w:t xml:space="preserve"> </w:t>
      </w:r>
      <w:r w:rsidRPr="00D57736">
        <w:rPr>
          <w:spacing w:val="-1"/>
        </w:rPr>
        <w:t>ordonné</w:t>
      </w:r>
      <w:r>
        <w:rPr>
          <w:spacing w:val="-1"/>
        </w:rPr>
        <w:t xml:space="preserve"> </w:t>
      </w:r>
      <w:r w:rsidRPr="00D57736">
        <w:rPr>
          <w:spacing w:val="-1"/>
        </w:rPr>
        <w:t>que</w:t>
      </w:r>
      <w:r>
        <w:rPr>
          <w:spacing w:val="-1"/>
        </w:rPr>
        <w:t xml:space="preserve"> </w:t>
      </w:r>
      <w:r w:rsidRPr="00D57736">
        <w:rPr>
          <w:spacing w:val="-1"/>
        </w:rPr>
        <w:t>des</w:t>
      </w:r>
      <w:r>
        <w:rPr>
          <w:spacing w:val="-1"/>
        </w:rPr>
        <w:t xml:space="preserve"> </w:t>
      </w:r>
      <w:r w:rsidRPr="00D57736">
        <w:rPr>
          <w:spacing w:val="-1"/>
        </w:rPr>
        <w:t>diplomates</w:t>
      </w:r>
      <w:r>
        <w:rPr>
          <w:spacing w:val="-1"/>
        </w:rPr>
        <w:t xml:space="preserve"> </w:t>
      </w:r>
      <w:r w:rsidRPr="00D57736">
        <w:rPr>
          <w:spacing w:val="-1"/>
        </w:rPr>
        <w:t>lituaniens</w:t>
      </w:r>
      <w:r>
        <w:rPr>
          <w:spacing w:val="-1"/>
        </w:rPr>
        <w:t xml:space="preserve"> </w:t>
      </w:r>
      <w:r w:rsidRPr="00D57736">
        <w:rPr>
          <w:spacing w:val="-1"/>
        </w:rPr>
        <w:t>soient</w:t>
      </w:r>
      <w:r>
        <w:rPr>
          <w:spacing w:val="-1"/>
        </w:rPr>
        <w:t xml:space="preserve"> </w:t>
      </w:r>
      <w:r w:rsidRPr="00D57736">
        <w:rPr>
          <w:spacing w:val="-1"/>
        </w:rPr>
        <w:t>présents</w:t>
      </w:r>
      <w:r>
        <w:rPr>
          <w:spacing w:val="-1"/>
        </w:rPr>
        <w:t xml:space="preserve"> </w:t>
      </w:r>
      <w:r w:rsidRPr="00D57736">
        <w:rPr>
          <w:spacing w:val="-1"/>
        </w:rPr>
        <w:t>lors</w:t>
      </w:r>
      <w:r>
        <w:rPr>
          <w:spacing w:val="-1"/>
        </w:rPr>
        <w:t xml:space="preserve"> </w:t>
      </w:r>
      <w:r w:rsidRPr="00D57736">
        <w:rPr>
          <w:spacing w:val="-1"/>
        </w:rPr>
        <w:t>de</w:t>
      </w:r>
      <w:r>
        <w:rPr>
          <w:spacing w:val="-1"/>
        </w:rPr>
        <w:t xml:space="preserve"> </w:t>
      </w:r>
      <w:r w:rsidRPr="00D57736">
        <w:rPr>
          <w:spacing w:val="-1"/>
        </w:rPr>
        <w:t>son</w:t>
      </w:r>
      <w:r>
        <w:rPr>
          <w:spacing w:val="-1"/>
        </w:rPr>
        <w:t xml:space="preserve"> </w:t>
      </w:r>
      <w:r w:rsidRPr="00D57736">
        <w:rPr>
          <w:spacing w:val="-1"/>
        </w:rPr>
        <w:t>procès</w:t>
      </w:r>
      <w:r>
        <w:rPr>
          <w:spacing w:val="-1"/>
        </w:rPr>
        <w:t xml:space="preserve"> </w:t>
      </w:r>
      <w:r w:rsidRPr="00D57736">
        <w:rPr>
          <w:spacing w:val="-1"/>
        </w:rPr>
        <w:t>et</w:t>
      </w:r>
      <w:r>
        <w:rPr>
          <w:spacing w:val="-1"/>
        </w:rPr>
        <w:t xml:space="preserve"> </w:t>
      </w:r>
      <w:r w:rsidRPr="00D57736">
        <w:rPr>
          <w:spacing w:val="-1"/>
        </w:rPr>
        <w:t>que</w:t>
      </w:r>
      <w:r>
        <w:rPr>
          <w:spacing w:val="-1"/>
        </w:rPr>
        <w:t xml:space="preserve"> </w:t>
      </w:r>
      <w:r w:rsidRPr="00D57736">
        <w:rPr>
          <w:spacing w:val="-1"/>
        </w:rPr>
        <w:t>le</w:t>
      </w:r>
      <w:r>
        <w:rPr>
          <w:spacing w:val="-1"/>
        </w:rPr>
        <w:t xml:space="preserve"> </w:t>
      </w:r>
      <w:r w:rsidRPr="00D57736">
        <w:rPr>
          <w:spacing w:val="-1"/>
        </w:rPr>
        <w:t>Bélarus</w:t>
      </w:r>
      <w:r>
        <w:rPr>
          <w:spacing w:val="-1"/>
        </w:rPr>
        <w:t xml:space="preserve"> </w:t>
      </w:r>
      <w:r w:rsidRPr="00D57736">
        <w:rPr>
          <w:spacing w:val="-1"/>
        </w:rPr>
        <w:t>n</w:t>
      </w:r>
      <w:r>
        <w:rPr>
          <w:spacing w:val="-1"/>
        </w:rPr>
        <w:t>’</w:t>
      </w:r>
      <w:r w:rsidRPr="00D57736">
        <w:rPr>
          <w:spacing w:val="-1"/>
        </w:rPr>
        <w:t>applique</w:t>
      </w:r>
      <w:r>
        <w:rPr>
          <w:spacing w:val="-1"/>
        </w:rPr>
        <w:t xml:space="preserve"> </w:t>
      </w:r>
      <w:r w:rsidRPr="00D57736">
        <w:rPr>
          <w:spacing w:val="-1"/>
        </w:rPr>
        <w:t>pas</w:t>
      </w:r>
      <w:r>
        <w:rPr>
          <w:spacing w:val="-1"/>
        </w:rPr>
        <w:t xml:space="preserve"> </w:t>
      </w:r>
      <w:r w:rsidRPr="00D57736">
        <w:rPr>
          <w:spacing w:val="-1"/>
        </w:rPr>
        <w:t>les</w:t>
      </w:r>
      <w:r>
        <w:rPr>
          <w:spacing w:val="-1"/>
        </w:rPr>
        <w:t xml:space="preserve"> </w:t>
      </w:r>
      <w:r w:rsidRPr="00D57736">
        <w:rPr>
          <w:spacing w:val="-1"/>
        </w:rPr>
        <w:t>constatations</w:t>
      </w:r>
      <w:r>
        <w:rPr>
          <w:spacing w:val="-1"/>
        </w:rPr>
        <w:t xml:space="preserve"> </w:t>
      </w:r>
      <w:r w:rsidRPr="00D57736">
        <w:rPr>
          <w:spacing w:val="-1"/>
        </w:rPr>
        <w:t>du</w:t>
      </w:r>
      <w:r>
        <w:rPr>
          <w:spacing w:val="-1"/>
        </w:rPr>
        <w:t xml:space="preserve"> </w:t>
      </w:r>
      <w:r w:rsidRPr="00D57736">
        <w:rPr>
          <w:spacing w:val="-1"/>
        </w:rPr>
        <w:t>Comité</w:t>
      </w:r>
      <w:r w:rsidRPr="00D57736">
        <w:t>.</w:t>
      </w:r>
    </w:p>
    <w:p w14:paraId="039F68B8" w14:textId="77777777" w:rsidR="001537C2" w:rsidRDefault="001537C2" w:rsidP="00646986">
      <w:pPr>
        <w:pStyle w:val="SingleTxtG"/>
        <w:keepLines/>
        <w:rPr>
          <w:spacing w:val="-1"/>
        </w:rPr>
      </w:pPr>
      <w:r w:rsidRPr="00D57736">
        <w:rPr>
          <w:spacing w:val="-1"/>
        </w:rPr>
        <w:lastRenderedPageBreak/>
        <w:t>3.3</w:t>
      </w:r>
      <w:r w:rsidRPr="00D57736">
        <w:rPr>
          <w:spacing w:val="-1"/>
        </w:rPr>
        <w:tab/>
        <w:t>L</w:t>
      </w:r>
      <w:r>
        <w:rPr>
          <w:spacing w:val="-1"/>
        </w:rPr>
        <w:t>’</w:t>
      </w:r>
      <w:r w:rsidRPr="00D57736">
        <w:rPr>
          <w:spacing w:val="-1"/>
        </w:rPr>
        <w:t>auteur</w:t>
      </w:r>
      <w:r>
        <w:rPr>
          <w:spacing w:val="-1"/>
        </w:rPr>
        <w:t xml:space="preserve"> </w:t>
      </w:r>
      <w:r w:rsidRPr="00D57736">
        <w:rPr>
          <w:spacing w:val="-1"/>
        </w:rPr>
        <w:t>affirme,</w:t>
      </w:r>
      <w:r>
        <w:rPr>
          <w:spacing w:val="-1"/>
        </w:rPr>
        <w:t xml:space="preserve"> </w:t>
      </w:r>
      <w:r w:rsidRPr="00D57736">
        <w:rPr>
          <w:spacing w:val="-1"/>
        </w:rPr>
        <w:t>de</w:t>
      </w:r>
      <w:r>
        <w:rPr>
          <w:spacing w:val="-1"/>
        </w:rPr>
        <w:t xml:space="preserve"> </w:t>
      </w:r>
      <w:r w:rsidRPr="00D57736">
        <w:rPr>
          <w:spacing w:val="-1"/>
        </w:rPr>
        <w:t>plus,</w:t>
      </w:r>
      <w:r>
        <w:rPr>
          <w:spacing w:val="-1"/>
        </w:rPr>
        <w:t xml:space="preserve"> </w:t>
      </w:r>
      <w:r w:rsidRPr="00D57736">
        <w:rPr>
          <w:spacing w:val="-1"/>
        </w:rPr>
        <w:t>qu</w:t>
      </w:r>
      <w:r>
        <w:rPr>
          <w:spacing w:val="-1"/>
        </w:rPr>
        <w:t>’</w:t>
      </w:r>
      <w:r w:rsidRPr="00D57736">
        <w:rPr>
          <w:spacing w:val="-1"/>
        </w:rPr>
        <w:t>eu</w:t>
      </w:r>
      <w:r>
        <w:rPr>
          <w:spacing w:val="-1"/>
        </w:rPr>
        <w:t xml:space="preserve"> </w:t>
      </w:r>
      <w:r w:rsidRPr="00D57736">
        <w:rPr>
          <w:spacing w:val="-1"/>
        </w:rPr>
        <w:t>égard</w:t>
      </w:r>
      <w:r>
        <w:rPr>
          <w:spacing w:val="-1"/>
        </w:rPr>
        <w:t xml:space="preserve"> </w:t>
      </w:r>
      <w:r w:rsidRPr="00D57736">
        <w:rPr>
          <w:spacing w:val="-1"/>
        </w:rPr>
        <w:t>à</w:t>
      </w:r>
      <w:r>
        <w:rPr>
          <w:spacing w:val="-1"/>
        </w:rPr>
        <w:t xml:space="preserve"> </w:t>
      </w:r>
      <w:r w:rsidRPr="00D57736">
        <w:rPr>
          <w:spacing w:val="-1"/>
        </w:rPr>
        <w:t>l</w:t>
      </w:r>
      <w:r>
        <w:rPr>
          <w:spacing w:val="-1"/>
        </w:rPr>
        <w:t>’</w:t>
      </w:r>
      <w:r w:rsidRPr="00D57736">
        <w:rPr>
          <w:spacing w:val="-1"/>
        </w:rPr>
        <w:t>impossibilité</w:t>
      </w:r>
      <w:r>
        <w:rPr>
          <w:spacing w:val="-1"/>
        </w:rPr>
        <w:t xml:space="preserve"> </w:t>
      </w:r>
      <w:r w:rsidRPr="00D57736">
        <w:rPr>
          <w:spacing w:val="-1"/>
        </w:rPr>
        <w:t>d</w:t>
      </w:r>
      <w:r>
        <w:rPr>
          <w:spacing w:val="-1"/>
        </w:rPr>
        <w:t>’</w:t>
      </w:r>
      <w:r w:rsidRPr="00D57736">
        <w:rPr>
          <w:spacing w:val="-1"/>
        </w:rPr>
        <w:t>avoir</w:t>
      </w:r>
      <w:r>
        <w:rPr>
          <w:spacing w:val="-1"/>
        </w:rPr>
        <w:t xml:space="preserve"> </w:t>
      </w:r>
      <w:r w:rsidRPr="00D57736">
        <w:rPr>
          <w:spacing w:val="-1"/>
        </w:rPr>
        <w:t>des</w:t>
      </w:r>
      <w:r>
        <w:rPr>
          <w:spacing w:val="-1"/>
        </w:rPr>
        <w:t xml:space="preserve"> </w:t>
      </w:r>
      <w:r w:rsidRPr="00D57736">
        <w:rPr>
          <w:spacing w:val="-1"/>
        </w:rPr>
        <w:t>relations</w:t>
      </w:r>
      <w:r>
        <w:rPr>
          <w:spacing w:val="-1"/>
        </w:rPr>
        <w:t xml:space="preserve"> </w:t>
      </w:r>
      <w:r w:rsidRPr="00D57736">
        <w:rPr>
          <w:spacing w:val="-1"/>
        </w:rPr>
        <w:t>intimes</w:t>
      </w:r>
      <w:r>
        <w:rPr>
          <w:spacing w:val="-1"/>
        </w:rPr>
        <w:t xml:space="preserve"> </w:t>
      </w:r>
      <w:r w:rsidRPr="00D57736">
        <w:rPr>
          <w:spacing w:val="-1"/>
        </w:rPr>
        <w:t>avec</w:t>
      </w:r>
      <w:r>
        <w:rPr>
          <w:spacing w:val="-1"/>
        </w:rPr>
        <w:t xml:space="preserve"> </w:t>
      </w:r>
      <w:r w:rsidRPr="00D57736">
        <w:rPr>
          <w:spacing w:val="-1"/>
        </w:rPr>
        <w:t>son</w:t>
      </w:r>
      <w:r>
        <w:rPr>
          <w:spacing w:val="-1"/>
        </w:rPr>
        <w:t xml:space="preserve"> </w:t>
      </w:r>
      <w:r w:rsidRPr="00D57736">
        <w:rPr>
          <w:spacing w:val="-1"/>
        </w:rPr>
        <w:t>épouse</w:t>
      </w:r>
      <w:r>
        <w:rPr>
          <w:spacing w:val="-1"/>
        </w:rPr>
        <w:t xml:space="preserve"> car cette possibilité est absente au </w:t>
      </w:r>
      <w:r w:rsidRPr="00D57736">
        <w:rPr>
          <w:spacing w:val="-1"/>
        </w:rPr>
        <w:t>Centre</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515AEA">
        <w:rPr>
          <w:rFonts w:eastAsia="MS Mincho"/>
          <w:spacing w:val="-1"/>
        </w:rPr>
        <w:t>n</w:t>
      </w:r>
      <w:r w:rsidRPr="00515AEA">
        <w:rPr>
          <w:rFonts w:eastAsia="MS Mincho"/>
          <w:spacing w:val="-1"/>
          <w:vertAlign w:val="superscript"/>
        </w:rPr>
        <w:t>o</w:t>
      </w:r>
      <w:r w:rsidR="00646986">
        <w:rPr>
          <w:spacing w:val="-1"/>
        </w:rPr>
        <w:t> </w:t>
      </w:r>
      <w:r w:rsidRPr="00D57736">
        <w:rPr>
          <w:spacing w:val="-1"/>
        </w:rPr>
        <w:t>1</w:t>
      </w:r>
      <w:r>
        <w:rPr>
          <w:spacing w:val="-1"/>
        </w:rPr>
        <w:t xml:space="preserve"> </w:t>
      </w:r>
      <w:r w:rsidRPr="00D57736">
        <w:rPr>
          <w:spacing w:val="-1"/>
        </w:rPr>
        <w:t>comme</w:t>
      </w:r>
      <w:r>
        <w:rPr>
          <w:spacing w:val="-1"/>
        </w:rPr>
        <w:t xml:space="preserve"> </w:t>
      </w:r>
      <w:r w:rsidRPr="00D57736">
        <w:rPr>
          <w:spacing w:val="-1"/>
        </w:rPr>
        <w:t>n</w:t>
      </w:r>
      <w:r>
        <w:rPr>
          <w:spacing w:val="-1"/>
        </w:rPr>
        <w:t>’</w:t>
      </w:r>
      <w:r w:rsidRPr="00D57736">
        <w:rPr>
          <w:spacing w:val="-1"/>
        </w:rPr>
        <w:t>importe</w:t>
      </w:r>
      <w:r>
        <w:rPr>
          <w:spacing w:val="-1"/>
        </w:rPr>
        <w:t xml:space="preserve"> </w:t>
      </w:r>
      <w:r w:rsidRPr="00D57736">
        <w:rPr>
          <w:spacing w:val="-1"/>
        </w:rPr>
        <w:t>quel</w:t>
      </w:r>
      <w:r>
        <w:rPr>
          <w:spacing w:val="-1"/>
        </w:rPr>
        <w:t xml:space="preserve"> </w:t>
      </w:r>
      <w:r w:rsidRPr="00D57736">
        <w:rPr>
          <w:spacing w:val="-1"/>
        </w:rPr>
        <w:t>autre</w:t>
      </w:r>
      <w:r>
        <w:rPr>
          <w:spacing w:val="-1"/>
        </w:rPr>
        <w:t xml:space="preserve"> </w:t>
      </w:r>
      <w:r w:rsidRPr="00D57736">
        <w:rPr>
          <w:spacing w:val="-1"/>
        </w:rPr>
        <w:t>centre</w:t>
      </w:r>
      <w:r>
        <w:rPr>
          <w:spacing w:val="-1"/>
        </w:rPr>
        <w:t xml:space="preserve"> </w:t>
      </w:r>
      <w:r w:rsidRPr="00D57736">
        <w:rPr>
          <w:spacing w:val="-1"/>
        </w:rPr>
        <w:t>de</w:t>
      </w:r>
      <w:r>
        <w:rPr>
          <w:spacing w:val="-1"/>
        </w:rPr>
        <w:t xml:space="preserve"> </w:t>
      </w:r>
      <w:r w:rsidRPr="00D57736">
        <w:rPr>
          <w:spacing w:val="-1"/>
        </w:rPr>
        <w:t>détention</w:t>
      </w:r>
      <w:r>
        <w:rPr>
          <w:spacing w:val="-1"/>
        </w:rPr>
        <w:t xml:space="preserve"> </w:t>
      </w:r>
      <w:r w:rsidRPr="00D57736">
        <w:rPr>
          <w:spacing w:val="-1"/>
        </w:rPr>
        <w:t>au</w:t>
      </w:r>
      <w:r>
        <w:rPr>
          <w:spacing w:val="-1"/>
        </w:rPr>
        <w:t xml:space="preserve"> </w:t>
      </w:r>
      <w:r w:rsidRPr="00D57736">
        <w:rPr>
          <w:spacing w:val="-1"/>
        </w:rPr>
        <w:t>Bélarus,</w:t>
      </w:r>
      <w:r>
        <w:rPr>
          <w:spacing w:val="-1"/>
        </w:rPr>
        <w:t xml:space="preserve"> </w:t>
      </w:r>
      <w:r w:rsidRPr="00D57736">
        <w:rPr>
          <w:spacing w:val="-1"/>
        </w:rPr>
        <w:t>l</w:t>
      </w:r>
      <w:r>
        <w:rPr>
          <w:spacing w:val="-1"/>
        </w:rPr>
        <w:t>’</w:t>
      </w:r>
      <w:r w:rsidRPr="00D57736">
        <w:rPr>
          <w:spacing w:val="-1"/>
        </w:rPr>
        <w:t>État</w:t>
      </w:r>
      <w:r>
        <w:rPr>
          <w:spacing w:val="-1"/>
        </w:rPr>
        <w:t xml:space="preserve"> </w:t>
      </w:r>
      <w:r w:rsidRPr="00D57736">
        <w:rPr>
          <w:spacing w:val="-1"/>
        </w:rPr>
        <w:t>partie</w:t>
      </w:r>
      <w:r>
        <w:rPr>
          <w:spacing w:val="-1"/>
        </w:rPr>
        <w:t xml:space="preserve"> </w:t>
      </w:r>
      <w:r w:rsidRPr="00D57736">
        <w:rPr>
          <w:spacing w:val="-1"/>
        </w:rPr>
        <w:t>violerait</w:t>
      </w:r>
      <w:r>
        <w:rPr>
          <w:spacing w:val="-1"/>
        </w:rPr>
        <w:t xml:space="preserve"> </w:t>
      </w:r>
      <w:r w:rsidRPr="00D57736">
        <w:rPr>
          <w:spacing w:val="-1"/>
        </w:rPr>
        <w:t>en</w:t>
      </w:r>
      <w:r>
        <w:rPr>
          <w:spacing w:val="-1"/>
        </w:rPr>
        <w:t xml:space="preserve"> </w:t>
      </w:r>
      <w:r w:rsidRPr="00D57736">
        <w:rPr>
          <w:spacing w:val="-1"/>
        </w:rPr>
        <w:t>procédant</w:t>
      </w:r>
      <w:r>
        <w:rPr>
          <w:spacing w:val="-1"/>
        </w:rPr>
        <w:t xml:space="preserve"> </w:t>
      </w:r>
      <w:r w:rsidRPr="00D57736">
        <w:rPr>
          <w:spacing w:val="-1"/>
        </w:rPr>
        <w:t>à</w:t>
      </w:r>
      <w:r>
        <w:rPr>
          <w:spacing w:val="-1"/>
        </w:rPr>
        <w:t xml:space="preserve"> </w:t>
      </w:r>
      <w:r w:rsidRPr="00D57736">
        <w:rPr>
          <w:spacing w:val="-1"/>
        </w:rPr>
        <w:t>son</w:t>
      </w:r>
      <w:r>
        <w:rPr>
          <w:spacing w:val="-1"/>
        </w:rPr>
        <w:t xml:space="preserve"> </w:t>
      </w:r>
      <w:r w:rsidRPr="00D57736">
        <w:rPr>
          <w:spacing w:val="-1"/>
        </w:rPr>
        <w:t>extradition</w:t>
      </w:r>
      <w:r>
        <w:rPr>
          <w:spacing w:val="-1"/>
        </w:rPr>
        <w:t xml:space="preserve"> </w:t>
      </w:r>
      <w:r w:rsidRPr="00D57736">
        <w:rPr>
          <w:spacing w:val="-1"/>
        </w:rPr>
        <w:t>les</w:t>
      </w:r>
      <w:r>
        <w:rPr>
          <w:spacing w:val="-1"/>
        </w:rPr>
        <w:t xml:space="preserve"> </w:t>
      </w:r>
      <w:r w:rsidRPr="00D57736">
        <w:rPr>
          <w:spacing w:val="-1"/>
        </w:rPr>
        <w:t>droits</w:t>
      </w:r>
      <w:r>
        <w:rPr>
          <w:spacing w:val="-1"/>
        </w:rPr>
        <w:t xml:space="preserve"> </w:t>
      </w:r>
      <w:r w:rsidRPr="00D57736">
        <w:rPr>
          <w:spacing w:val="-1"/>
        </w:rPr>
        <w:t>à</w:t>
      </w:r>
      <w:r>
        <w:rPr>
          <w:spacing w:val="-1"/>
        </w:rPr>
        <w:t xml:space="preserve"> </w:t>
      </w:r>
      <w:r w:rsidRPr="00D57736">
        <w:rPr>
          <w:spacing w:val="-1"/>
        </w:rPr>
        <w:t>la</w:t>
      </w:r>
      <w:r>
        <w:rPr>
          <w:spacing w:val="-1"/>
        </w:rPr>
        <w:t xml:space="preserve"> </w:t>
      </w:r>
      <w:r w:rsidRPr="00D57736">
        <w:rPr>
          <w:spacing w:val="-1"/>
        </w:rPr>
        <w:t>vie</w:t>
      </w:r>
      <w:r>
        <w:rPr>
          <w:spacing w:val="-1"/>
        </w:rPr>
        <w:t xml:space="preserve"> </w:t>
      </w:r>
      <w:r w:rsidRPr="00D57736">
        <w:rPr>
          <w:spacing w:val="-1"/>
        </w:rPr>
        <w:t>privée</w:t>
      </w:r>
      <w:r>
        <w:rPr>
          <w:spacing w:val="-1"/>
        </w:rPr>
        <w:t xml:space="preserve"> </w:t>
      </w:r>
      <w:r w:rsidRPr="00D57736">
        <w:rPr>
          <w:spacing w:val="-1"/>
        </w:rPr>
        <w:t>et</w:t>
      </w:r>
      <w:r>
        <w:rPr>
          <w:spacing w:val="-1"/>
        </w:rPr>
        <w:t xml:space="preserve"> </w:t>
      </w:r>
      <w:r w:rsidRPr="00D57736">
        <w:rPr>
          <w:spacing w:val="-1"/>
        </w:rPr>
        <w:t>à</w:t>
      </w:r>
      <w:r>
        <w:rPr>
          <w:spacing w:val="-1"/>
        </w:rPr>
        <w:t xml:space="preserve"> </w:t>
      </w:r>
      <w:r w:rsidRPr="00D57736">
        <w:rPr>
          <w:spacing w:val="-1"/>
        </w:rPr>
        <w:t>la</w:t>
      </w:r>
      <w:r>
        <w:rPr>
          <w:spacing w:val="-1"/>
        </w:rPr>
        <w:t xml:space="preserve"> </w:t>
      </w:r>
      <w:r w:rsidRPr="00D57736">
        <w:rPr>
          <w:spacing w:val="-1"/>
        </w:rPr>
        <w:t>vie</w:t>
      </w:r>
      <w:r>
        <w:rPr>
          <w:spacing w:val="-1"/>
        </w:rPr>
        <w:t xml:space="preserve"> </w:t>
      </w:r>
      <w:r w:rsidRPr="00D57736">
        <w:rPr>
          <w:spacing w:val="-1"/>
        </w:rPr>
        <w:t>de</w:t>
      </w:r>
      <w:r>
        <w:rPr>
          <w:spacing w:val="-1"/>
        </w:rPr>
        <w:t xml:space="preserve"> </w:t>
      </w:r>
      <w:r w:rsidRPr="00D57736">
        <w:rPr>
          <w:spacing w:val="-1"/>
        </w:rPr>
        <w:t>famille</w:t>
      </w:r>
      <w:r>
        <w:rPr>
          <w:spacing w:val="-1"/>
        </w:rPr>
        <w:t xml:space="preserve"> </w:t>
      </w:r>
      <w:r w:rsidRPr="00D57736">
        <w:rPr>
          <w:spacing w:val="-1"/>
        </w:rPr>
        <w:t>qu</w:t>
      </w:r>
      <w:r>
        <w:rPr>
          <w:spacing w:val="-1"/>
        </w:rPr>
        <w:t>’</w:t>
      </w:r>
      <w:r w:rsidRPr="00D57736">
        <w:rPr>
          <w:spacing w:val="-1"/>
        </w:rPr>
        <w:t>il</w:t>
      </w:r>
      <w:r>
        <w:rPr>
          <w:spacing w:val="-1"/>
        </w:rPr>
        <w:t xml:space="preserve"> </w:t>
      </w:r>
      <w:r w:rsidRPr="00D57736">
        <w:rPr>
          <w:spacing w:val="-1"/>
        </w:rPr>
        <w:t>tient</w:t>
      </w:r>
      <w:r>
        <w:rPr>
          <w:spacing w:val="-1"/>
        </w:rPr>
        <w:t xml:space="preserve"> </w:t>
      </w:r>
      <w:r w:rsidRPr="00D57736">
        <w:rPr>
          <w:spacing w:val="-1"/>
        </w:rPr>
        <w:t>de</w:t>
      </w:r>
      <w:r>
        <w:rPr>
          <w:spacing w:val="-1"/>
        </w:rPr>
        <w:t xml:space="preserve"> </w:t>
      </w:r>
      <w:r w:rsidRPr="00D57736">
        <w:rPr>
          <w:spacing w:val="-1"/>
        </w:rPr>
        <w:t>l</w:t>
      </w:r>
      <w:r>
        <w:rPr>
          <w:spacing w:val="-1"/>
        </w:rPr>
        <w:t>’</w:t>
      </w:r>
      <w:r w:rsidRPr="00D57736">
        <w:rPr>
          <w:spacing w:val="-1"/>
        </w:rPr>
        <w:t>article</w:t>
      </w:r>
      <w:r>
        <w:rPr>
          <w:spacing w:val="-1"/>
        </w:rPr>
        <w:t xml:space="preserve"> </w:t>
      </w:r>
      <w:r w:rsidRPr="00D57736">
        <w:rPr>
          <w:spacing w:val="-1"/>
        </w:rPr>
        <w:t>17</w:t>
      </w:r>
      <w:r>
        <w:rPr>
          <w:spacing w:val="-1"/>
        </w:rPr>
        <w:t xml:space="preserve"> </w:t>
      </w:r>
      <w:r w:rsidRPr="00D57736">
        <w:rPr>
          <w:spacing w:val="-1"/>
        </w:rPr>
        <w:t>du</w:t>
      </w:r>
      <w:r>
        <w:rPr>
          <w:spacing w:val="-1"/>
        </w:rPr>
        <w:t xml:space="preserve"> </w:t>
      </w:r>
      <w:r w:rsidRPr="00D57736">
        <w:rPr>
          <w:spacing w:val="-1"/>
        </w:rPr>
        <w:t>Pacte.</w:t>
      </w:r>
    </w:p>
    <w:p w14:paraId="158105EE" w14:textId="77777777" w:rsidR="001537C2" w:rsidRPr="00D57736" w:rsidRDefault="001537C2" w:rsidP="001537C2">
      <w:pPr>
        <w:pStyle w:val="SingleTxtG"/>
        <w:rPr>
          <w:spacing w:val="-1"/>
        </w:rPr>
      </w:pPr>
      <w:r w:rsidRPr="00D57736">
        <w:rPr>
          <w:spacing w:val="-1"/>
        </w:rPr>
        <w:t>3.4</w:t>
      </w:r>
      <w:r w:rsidRPr="00D57736">
        <w:rPr>
          <w:spacing w:val="-1"/>
        </w:rPr>
        <w:tab/>
        <w:t>Enfin,</w:t>
      </w:r>
      <w:r>
        <w:rPr>
          <w:spacing w:val="-1"/>
        </w:rPr>
        <w:t xml:space="preserve"> </w:t>
      </w:r>
      <w:r w:rsidRPr="00D57736">
        <w:rPr>
          <w:spacing w:val="-1"/>
        </w:rPr>
        <w:t>l</w:t>
      </w:r>
      <w:r>
        <w:rPr>
          <w:spacing w:val="-1"/>
        </w:rPr>
        <w:t>’</w:t>
      </w:r>
      <w:r w:rsidRPr="00D57736">
        <w:rPr>
          <w:spacing w:val="-1"/>
        </w:rPr>
        <w:t>auteur</w:t>
      </w:r>
      <w:r>
        <w:rPr>
          <w:spacing w:val="-1"/>
        </w:rPr>
        <w:t xml:space="preserve"> </w:t>
      </w:r>
      <w:r w:rsidRPr="00D57736">
        <w:rPr>
          <w:spacing w:val="-1"/>
        </w:rPr>
        <w:t>affirme</w:t>
      </w:r>
      <w:r>
        <w:rPr>
          <w:spacing w:val="-1"/>
        </w:rPr>
        <w:t xml:space="preserve"> </w:t>
      </w:r>
      <w:r w:rsidRPr="00D57736">
        <w:rPr>
          <w:spacing w:val="-1"/>
        </w:rPr>
        <w:t>que</w:t>
      </w:r>
      <w:r>
        <w:rPr>
          <w:spacing w:val="-1"/>
        </w:rPr>
        <w:t xml:space="preserve"> </w:t>
      </w:r>
      <w:r w:rsidRPr="00D57736">
        <w:rPr>
          <w:spacing w:val="-1"/>
        </w:rPr>
        <w:t>l</w:t>
      </w:r>
      <w:r>
        <w:rPr>
          <w:spacing w:val="-1"/>
        </w:rPr>
        <w:t>’</w:t>
      </w:r>
      <w:r w:rsidRPr="00D57736">
        <w:rPr>
          <w:spacing w:val="-1"/>
        </w:rPr>
        <w:t>État</w:t>
      </w:r>
      <w:r>
        <w:rPr>
          <w:spacing w:val="-1"/>
        </w:rPr>
        <w:t xml:space="preserve"> </w:t>
      </w:r>
      <w:r w:rsidRPr="00D57736">
        <w:rPr>
          <w:spacing w:val="-1"/>
        </w:rPr>
        <w:t>partie</w:t>
      </w:r>
      <w:r>
        <w:rPr>
          <w:spacing w:val="-1"/>
        </w:rPr>
        <w:t xml:space="preserve"> </w:t>
      </w:r>
      <w:r w:rsidRPr="00D57736">
        <w:rPr>
          <w:spacing w:val="-1"/>
        </w:rPr>
        <w:t>violerait</w:t>
      </w:r>
      <w:r>
        <w:rPr>
          <w:spacing w:val="-1"/>
        </w:rPr>
        <w:t xml:space="preserve"> </w:t>
      </w:r>
      <w:r w:rsidRPr="00D57736">
        <w:rPr>
          <w:spacing w:val="-1"/>
        </w:rPr>
        <w:t>le</w:t>
      </w:r>
      <w:r>
        <w:rPr>
          <w:spacing w:val="-1"/>
        </w:rPr>
        <w:t xml:space="preserve"> </w:t>
      </w:r>
      <w:r w:rsidRPr="00D57736">
        <w:rPr>
          <w:spacing w:val="-1"/>
        </w:rPr>
        <w:t>droit</w:t>
      </w:r>
      <w:r>
        <w:rPr>
          <w:spacing w:val="-1"/>
        </w:rPr>
        <w:t xml:space="preserve"> </w:t>
      </w:r>
      <w:r w:rsidRPr="00D57736">
        <w:rPr>
          <w:spacing w:val="-1"/>
        </w:rPr>
        <w:t>de</w:t>
      </w:r>
      <w:r>
        <w:rPr>
          <w:spacing w:val="-1"/>
        </w:rPr>
        <w:t xml:space="preserve"> </w:t>
      </w:r>
      <w:r w:rsidRPr="00D57736">
        <w:rPr>
          <w:spacing w:val="-1"/>
        </w:rPr>
        <w:t>vote</w:t>
      </w:r>
      <w:r>
        <w:rPr>
          <w:spacing w:val="-1"/>
        </w:rPr>
        <w:t xml:space="preserve"> </w:t>
      </w:r>
      <w:r w:rsidRPr="00D57736">
        <w:rPr>
          <w:spacing w:val="-1"/>
        </w:rPr>
        <w:t>qui</w:t>
      </w:r>
      <w:r>
        <w:rPr>
          <w:spacing w:val="-1"/>
        </w:rPr>
        <w:t xml:space="preserve"> </w:t>
      </w:r>
      <w:r w:rsidRPr="00D57736">
        <w:rPr>
          <w:spacing w:val="-1"/>
        </w:rPr>
        <w:t>lui</w:t>
      </w:r>
      <w:r>
        <w:rPr>
          <w:spacing w:val="-1"/>
        </w:rPr>
        <w:t xml:space="preserve"> </w:t>
      </w:r>
      <w:r w:rsidRPr="00D57736">
        <w:rPr>
          <w:spacing w:val="-1"/>
        </w:rPr>
        <w:t>est</w:t>
      </w:r>
      <w:r>
        <w:rPr>
          <w:spacing w:val="-1"/>
        </w:rPr>
        <w:t xml:space="preserve"> </w:t>
      </w:r>
      <w:r w:rsidRPr="00D57736">
        <w:rPr>
          <w:spacing w:val="-1"/>
        </w:rPr>
        <w:t>garanti</w:t>
      </w:r>
      <w:r>
        <w:rPr>
          <w:spacing w:val="-1"/>
        </w:rPr>
        <w:t xml:space="preserve"> </w:t>
      </w:r>
      <w:r w:rsidRPr="00D57736">
        <w:rPr>
          <w:spacing w:val="-1"/>
        </w:rPr>
        <w:t>par</w:t>
      </w:r>
      <w:r>
        <w:rPr>
          <w:spacing w:val="-1"/>
        </w:rPr>
        <w:t xml:space="preserve"> </w:t>
      </w:r>
      <w:r w:rsidRPr="00D57736">
        <w:rPr>
          <w:spacing w:val="-1"/>
        </w:rPr>
        <w:t>l</w:t>
      </w:r>
      <w:r>
        <w:rPr>
          <w:spacing w:val="-1"/>
        </w:rPr>
        <w:t>’</w:t>
      </w:r>
      <w:r w:rsidRPr="00D57736">
        <w:rPr>
          <w:spacing w:val="-1"/>
        </w:rPr>
        <w:t>article</w:t>
      </w:r>
      <w:r>
        <w:rPr>
          <w:spacing w:val="-1"/>
        </w:rPr>
        <w:t xml:space="preserve"> </w:t>
      </w:r>
      <w:r w:rsidRPr="00D57736">
        <w:rPr>
          <w:spacing w:val="-1"/>
        </w:rPr>
        <w:t>25</w:t>
      </w:r>
      <w:r w:rsidR="00646986">
        <w:rPr>
          <w:spacing w:val="-1"/>
        </w:rPr>
        <w:t> </w:t>
      </w:r>
      <w:r w:rsidRPr="00D57736">
        <w:rPr>
          <w:spacing w:val="-1"/>
        </w:rPr>
        <w:t>b)</w:t>
      </w:r>
      <w:r>
        <w:rPr>
          <w:spacing w:val="-1"/>
        </w:rPr>
        <w:t xml:space="preserve"> </w:t>
      </w:r>
      <w:r w:rsidRPr="00D57736">
        <w:rPr>
          <w:spacing w:val="-1"/>
        </w:rPr>
        <w:t>du</w:t>
      </w:r>
      <w:r>
        <w:rPr>
          <w:spacing w:val="-1"/>
        </w:rPr>
        <w:t xml:space="preserve"> </w:t>
      </w:r>
      <w:r w:rsidRPr="00D57736">
        <w:rPr>
          <w:spacing w:val="-1"/>
        </w:rPr>
        <w:t>Pacte,</w:t>
      </w:r>
      <w:r>
        <w:rPr>
          <w:spacing w:val="-1"/>
        </w:rPr>
        <w:t xml:space="preserve"> </w:t>
      </w:r>
      <w:r w:rsidRPr="00D57736">
        <w:rPr>
          <w:spacing w:val="-1"/>
        </w:rPr>
        <w:t>car</w:t>
      </w:r>
      <w:r>
        <w:rPr>
          <w:spacing w:val="-1"/>
        </w:rPr>
        <w:t xml:space="preserve"> </w:t>
      </w:r>
      <w:r w:rsidRPr="00D57736">
        <w:rPr>
          <w:spacing w:val="-1"/>
        </w:rPr>
        <w:t>l</w:t>
      </w:r>
      <w:r>
        <w:rPr>
          <w:spacing w:val="-1"/>
        </w:rPr>
        <w:t>’</w:t>
      </w:r>
      <w:r w:rsidRPr="00D57736">
        <w:rPr>
          <w:spacing w:val="-1"/>
        </w:rPr>
        <w:t>ordre</w:t>
      </w:r>
      <w:r>
        <w:rPr>
          <w:spacing w:val="-1"/>
        </w:rPr>
        <w:t xml:space="preserve"> </w:t>
      </w:r>
      <w:r w:rsidRPr="00D57736">
        <w:rPr>
          <w:spacing w:val="-1"/>
        </w:rPr>
        <w:t>juridique</w:t>
      </w:r>
      <w:r>
        <w:rPr>
          <w:spacing w:val="-1"/>
        </w:rPr>
        <w:t xml:space="preserve"> </w:t>
      </w:r>
      <w:r w:rsidRPr="00D57736">
        <w:rPr>
          <w:spacing w:val="-1"/>
        </w:rPr>
        <w:t>bélarussien</w:t>
      </w:r>
      <w:r>
        <w:rPr>
          <w:spacing w:val="-1"/>
        </w:rPr>
        <w:t xml:space="preserve"> </w:t>
      </w:r>
      <w:r w:rsidRPr="00D57736">
        <w:rPr>
          <w:spacing w:val="-1"/>
        </w:rPr>
        <w:t>ne</w:t>
      </w:r>
      <w:r>
        <w:rPr>
          <w:spacing w:val="-1"/>
        </w:rPr>
        <w:t xml:space="preserve"> </w:t>
      </w:r>
      <w:r w:rsidRPr="00D57736">
        <w:rPr>
          <w:spacing w:val="-1"/>
        </w:rPr>
        <w:t>reconnaît</w:t>
      </w:r>
      <w:r>
        <w:rPr>
          <w:spacing w:val="-1"/>
        </w:rPr>
        <w:t xml:space="preserve"> </w:t>
      </w:r>
      <w:r w:rsidRPr="00D57736">
        <w:rPr>
          <w:spacing w:val="-1"/>
        </w:rPr>
        <w:t>pas</w:t>
      </w:r>
      <w:r>
        <w:rPr>
          <w:spacing w:val="-1"/>
        </w:rPr>
        <w:t xml:space="preserve"> </w:t>
      </w:r>
      <w:r w:rsidRPr="00D57736">
        <w:rPr>
          <w:spacing w:val="-1"/>
        </w:rPr>
        <w:t>aux</w:t>
      </w:r>
      <w:r>
        <w:rPr>
          <w:spacing w:val="-1"/>
        </w:rPr>
        <w:t xml:space="preserve"> </w:t>
      </w:r>
      <w:r w:rsidRPr="00D57736">
        <w:rPr>
          <w:spacing w:val="-1"/>
        </w:rPr>
        <w:t>détenus</w:t>
      </w:r>
      <w:r>
        <w:rPr>
          <w:spacing w:val="-1"/>
        </w:rPr>
        <w:t xml:space="preserve"> </w:t>
      </w:r>
      <w:r w:rsidRPr="00D57736">
        <w:rPr>
          <w:spacing w:val="-1"/>
        </w:rPr>
        <w:t>le</w:t>
      </w:r>
      <w:r>
        <w:rPr>
          <w:spacing w:val="-1"/>
        </w:rPr>
        <w:t xml:space="preserve"> </w:t>
      </w:r>
      <w:r w:rsidRPr="00D57736">
        <w:rPr>
          <w:spacing w:val="-1"/>
        </w:rPr>
        <w:t>droit</w:t>
      </w:r>
      <w:r>
        <w:rPr>
          <w:spacing w:val="-1"/>
        </w:rPr>
        <w:t xml:space="preserve"> </w:t>
      </w:r>
      <w:r w:rsidRPr="00D57736">
        <w:rPr>
          <w:spacing w:val="-1"/>
        </w:rPr>
        <w:t>de</w:t>
      </w:r>
      <w:r>
        <w:rPr>
          <w:spacing w:val="-1"/>
        </w:rPr>
        <w:t xml:space="preserve"> </w:t>
      </w:r>
      <w:r w:rsidRPr="00D57736">
        <w:rPr>
          <w:spacing w:val="-1"/>
        </w:rPr>
        <w:t>voter.</w:t>
      </w:r>
    </w:p>
    <w:p w14:paraId="11CD3FF3" w14:textId="77777777" w:rsidR="001537C2" w:rsidRPr="00D57736" w:rsidRDefault="001537C2" w:rsidP="001537C2">
      <w:pPr>
        <w:pStyle w:val="SingleTxtG"/>
        <w:rPr>
          <w:spacing w:val="-1"/>
        </w:rPr>
      </w:pPr>
      <w:r w:rsidRPr="00D57736">
        <w:rPr>
          <w:spacing w:val="-1"/>
        </w:rPr>
        <w:t>3.5</w:t>
      </w:r>
      <w:r w:rsidRPr="00D57736">
        <w:rPr>
          <w:spacing w:val="-1"/>
        </w:rPr>
        <w:tab/>
        <w:t>L</w:t>
      </w:r>
      <w:r>
        <w:rPr>
          <w:spacing w:val="-1"/>
        </w:rPr>
        <w:t>’</w:t>
      </w:r>
      <w:r w:rsidRPr="00D57736">
        <w:rPr>
          <w:spacing w:val="-1"/>
        </w:rPr>
        <w:t>auteur</w:t>
      </w:r>
      <w:r>
        <w:rPr>
          <w:spacing w:val="-1"/>
        </w:rPr>
        <w:t xml:space="preserve"> </w:t>
      </w:r>
      <w:r w:rsidRPr="00D57736">
        <w:rPr>
          <w:spacing w:val="-1"/>
        </w:rPr>
        <w:t>prie</w:t>
      </w:r>
      <w:r>
        <w:rPr>
          <w:spacing w:val="-1"/>
        </w:rPr>
        <w:t xml:space="preserve"> </w:t>
      </w:r>
      <w:r w:rsidRPr="00D57736">
        <w:rPr>
          <w:spacing w:val="-1"/>
        </w:rPr>
        <w:t>le</w:t>
      </w:r>
      <w:r>
        <w:rPr>
          <w:spacing w:val="-1"/>
        </w:rPr>
        <w:t xml:space="preserve"> </w:t>
      </w:r>
      <w:r w:rsidRPr="00D57736">
        <w:rPr>
          <w:spacing w:val="-1"/>
        </w:rPr>
        <w:t>Comité</w:t>
      </w:r>
      <w:r>
        <w:rPr>
          <w:spacing w:val="-1"/>
        </w:rPr>
        <w:t xml:space="preserve"> </w:t>
      </w:r>
      <w:r w:rsidRPr="00D57736">
        <w:rPr>
          <w:spacing w:val="-1"/>
        </w:rPr>
        <w:t>de</w:t>
      </w:r>
      <w:r>
        <w:rPr>
          <w:spacing w:val="-1"/>
        </w:rPr>
        <w:t xml:space="preserve"> </w:t>
      </w:r>
      <w:r w:rsidRPr="00D57736">
        <w:rPr>
          <w:spacing w:val="-1"/>
        </w:rPr>
        <w:t>constater</w:t>
      </w:r>
      <w:r>
        <w:rPr>
          <w:spacing w:val="-1"/>
        </w:rPr>
        <w:t xml:space="preserve"> </w:t>
      </w:r>
      <w:r w:rsidRPr="00D57736">
        <w:rPr>
          <w:spacing w:val="-1"/>
        </w:rPr>
        <w:t>une</w:t>
      </w:r>
      <w:r>
        <w:rPr>
          <w:spacing w:val="-1"/>
        </w:rPr>
        <w:t xml:space="preserve"> </w:t>
      </w:r>
      <w:r w:rsidRPr="00D57736">
        <w:rPr>
          <w:spacing w:val="-1"/>
        </w:rPr>
        <w:t>violation</w:t>
      </w:r>
      <w:r>
        <w:rPr>
          <w:spacing w:val="-1"/>
        </w:rPr>
        <w:t xml:space="preserve"> </w:t>
      </w:r>
      <w:r w:rsidRPr="00D57736">
        <w:rPr>
          <w:spacing w:val="-1"/>
        </w:rPr>
        <w:t>des</w:t>
      </w:r>
      <w:r>
        <w:rPr>
          <w:spacing w:val="-1"/>
        </w:rPr>
        <w:t xml:space="preserve"> </w:t>
      </w:r>
      <w:r w:rsidRPr="00D57736">
        <w:rPr>
          <w:spacing w:val="-1"/>
        </w:rPr>
        <w:t>droits</w:t>
      </w:r>
      <w:r>
        <w:rPr>
          <w:spacing w:val="-1"/>
        </w:rPr>
        <w:t xml:space="preserve"> </w:t>
      </w:r>
      <w:r w:rsidRPr="00D57736">
        <w:rPr>
          <w:spacing w:val="-1"/>
        </w:rPr>
        <w:t>que</w:t>
      </w:r>
      <w:r>
        <w:rPr>
          <w:spacing w:val="-1"/>
        </w:rPr>
        <w:t xml:space="preserve"> </w:t>
      </w:r>
      <w:r w:rsidRPr="00D57736">
        <w:rPr>
          <w:spacing w:val="-1"/>
        </w:rPr>
        <w:t>lui</w:t>
      </w:r>
      <w:r>
        <w:rPr>
          <w:spacing w:val="-1"/>
        </w:rPr>
        <w:t xml:space="preserve"> </w:t>
      </w:r>
      <w:r w:rsidRPr="00D57736">
        <w:rPr>
          <w:spacing w:val="-1"/>
        </w:rPr>
        <w:t>garantissent</w:t>
      </w:r>
      <w:r>
        <w:rPr>
          <w:spacing w:val="-1"/>
        </w:rPr>
        <w:t xml:space="preserve"> </w:t>
      </w:r>
      <w:r w:rsidRPr="00D57736">
        <w:rPr>
          <w:spacing w:val="-1"/>
        </w:rPr>
        <w:t>les</w:t>
      </w:r>
      <w:r>
        <w:rPr>
          <w:spacing w:val="-1"/>
        </w:rPr>
        <w:t xml:space="preserve"> </w:t>
      </w:r>
      <w:r w:rsidRPr="00D57736">
        <w:rPr>
          <w:spacing w:val="-1"/>
        </w:rPr>
        <w:t>articles</w:t>
      </w:r>
      <w:r>
        <w:rPr>
          <w:spacing w:val="-1"/>
        </w:rPr>
        <w:t xml:space="preserve"> </w:t>
      </w:r>
      <w:r w:rsidRPr="00D57736">
        <w:rPr>
          <w:spacing w:val="-1"/>
        </w:rPr>
        <w:t>susmentionnés</w:t>
      </w:r>
      <w:r>
        <w:rPr>
          <w:spacing w:val="-1"/>
        </w:rPr>
        <w:t xml:space="preserve"> </w:t>
      </w:r>
      <w:r w:rsidRPr="00D57736">
        <w:rPr>
          <w:spacing w:val="-1"/>
        </w:rPr>
        <w:t>du</w:t>
      </w:r>
      <w:r>
        <w:rPr>
          <w:spacing w:val="-1"/>
        </w:rPr>
        <w:t xml:space="preserve"> </w:t>
      </w:r>
      <w:r w:rsidRPr="00D57736">
        <w:rPr>
          <w:spacing w:val="-1"/>
        </w:rPr>
        <w:t>Pacte</w:t>
      </w:r>
      <w:r>
        <w:rPr>
          <w:spacing w:val="-1"/>
        </w:rPr>
        <w:t xml:space="preserve"> </w:t>
      </w:r>
      <w:r w:rsidRPr="00D57736">
        <w:rPr>
          <w:spacing w:val="-1"/>
        </w:rPr>
        <w:t>et</w:t>
      </w:r>
      <w:r>
        <w:rPr>
          <w:spacing w:val="-1"/>
        </w:rPr>
        <w:t xml:space="preserve"> </w:t>
      </w:r>
      <w:r w:rsidRPr="00D57736">
        <w:rPr>
          <w:spacing w:val="-1"/>
        </w:rPr>
        <w:t>de</w:t>
      </w:r>
      <w:r>
        <w:rPr>
          <w:spacing w:val="-1"/>
        </w:rPr>
        <w:t xml:space="preserve"> </w:t>
      </w:r>
      <w:r w:rsidRPr="00D57736">
        <w:rPr>
          <w:spacing w:val="-1"/>
        </w:rPr>
        <w:t>demander</w:t>
      </w:r>
      <w:r>
        <w:rPr>
          <w:spacing w:val="-1"/>
        </w:rPr>
        <w:t xml:space="preserve"> </w:t>
      </w:r>
      <w:r w:rsidRPr="00D57736">
        <w:rPr>
          <w:spacing w:val="-1"/>
        </w:rPr>
        <w:t>à</w:t>
      </w:r>
      <w:r>
        <w:rPr>
          <w:spacing w:val="-1"/>
        </w:rPr>
        <w:t xml:space="preserve"> </w:t>
      </w:r>
      <w:r w:rsidRPr="00D57736">
        <w:rPr>
          <w:spacing w:val="-1"/>
        </w:rPr>
        <w:t>l</w:t>
      </w:r>
      <w:r>
        <w:rPr>
          <w:spacing w:val="-1"/>
        </w:rPr>
        <w:t>’</w:t>
      </w:r>
      <w:r w:rsidRPr="00D57736">
        <w:rPr>
          <w:spacing w:val="-1"/>
        </w:rPr>
        <w:t>État</w:t>
      </w:r>
      <w:r>
        <w:rPr>
          <w:spacing w:val="-1"/>
        </w:rPr>
        <w:t xml:space="preserve"> </w:t>
      </w:r>
      <w:r w:rsidRPr="00D57736">
        <w:rPr>
          <w:spacing w:val="-1"/>
        </w:rPr>
        <w:t>partie</w:t>
      </w:r>
      <w:r>
        <w:rPr>
          <w:spacing w:val="-1"/>
        </w:rPr>
        <w:t xml:space="preserve"> </w:t>
      </w:r>
      <w:r w:rsidRPr="00D57736">
        <w:rPr>
          <w:spacing w:val="-1"/>
        </w:rPr>
        <w:t>de</w:t>
      </w:r>
      <w:r>
        <w:rPr>
          <w:spacing w:val="-1"/>
        </w:rPr>
        <w:t xml:space="preserve"> </w:t>
      </w:r>
      <w:r w:rsidRPr="00D57736">
        <w:rPr>
          <w:spacing w:val="-1"/>
        </w:rPr>
        <w:t>suspendre</w:t>
      </w:r>
      <w:r>
        <w:rPr>
          <w:spacing w:val="-1"/>
        </w:rPr>
        <w:t xml:space="preserve"> </w:t>
      </w:r>
      <w:r w:rsidRPr="00D57736">
        <w:rPr>
          <w:spacing w:val="-1"/>
        </w:rPr>
        <w:t>la</w:t>
      </w:r>
      <w:r>
        <w:rPr>
          <w:spacing w:val="-1"/>
        </w:rPr>
        <w:t xml:space="preserve"> </w:t>
      </w:r>
      <w:r w:rsidRPr="00D57736">
        <w:rPr>
          <w:spacing w:val="-1"/>
        </w:rPr>
        <w:t>procédure</w:t>
      </w:r>
      <w:r>
        <w:rPr>
          <w:spacing w:val="-1"/>
        </w:rPr>
        <w:t xml:space="preserve"> </w:t>
      </w:r>
      <w:r w:rsidRPr="00D57736">
        <w:rPr>
          <w:spacing w:val="-1"/>
        </w:rPr>
        <w:t>d</w:t>
      </w:r>
      <w:r>
        <w:rPr>
          <w:spacing w:val="-1"/>
        </w:rPr>
        <w:t>’</w:t>
      </w:r>
      <w:r w:rsidRPr="00D57736">
        <w:rPr>
          <w:spacing w:val="-1"/>
        </w:rPr>
        <w:t>extradition</w:t>
      </w:r>
      <w:r>
        <w:rPr>
          <w:spacing w:val="-1"/>
        </w:rPr>
        <w:t xml:space="preserve"> </w:t>
      </w:r>
      <w:r w:rsidRPr="00D57736">
        <w:rPr>
          <w:spacing w:val="-1"/>
        </w:rPr>
        <w:t>dont</w:t>
      </w:r>
      <w:r>
        <w:rPr>
          <w:spacing w:val="-1"/>
        </w:rPr>
        <w:t xml:space="preserve"> </w:t>
      </w:r>
      <w:r w:rsidRPr="00D57736">
        <w:rPr>
          <w:spacing w:val="-1"/>
        </w:rPr>
        <w:t>il</w:t>
      </w:r>
      <w:r>
        <w:rPr>
          <w:spacing w:val="-1"/>
        </w:rPr>
        <w:t xml:space="preserve"> </w:t>
      </w:r>
      <w:r w:rsidRPr="00D57736">
        <w:rPr>
          <w:spacing w:val="-1"/>
        </w:rPr>
        <w:t>fait</w:t>
      </w:r>
      <w:r>
        <w:rPr>
          <w:spacing w:val="-1"/>
        </w:rPr>
        <w:t xml:space="preserve"> </w:t>
      </w:r>
      <w:r w:rsidRPr="00D57736">
        <w:rPr>
          <w:spacing w:val="-1"/>
        </w:rPr>
        <w:t>l</w:t>
      </w:r>
      <w:r>
        <w:rPr>
          <w:spacing w:val="-1"/>
        </w:rPr>
        <w:t>’</w:t>
      </w:r>
      <w:r w:rsidRPr="00D57736">
        <w:rPr>
          <w:spacing w:val="-1"/>
        </w:rPr>
        <w:t>objet</w:t>
      </w:r>
      <w:r>
        <w:rPr>
          <w:spacing w:val="-1"/>
        </w:rPr>
        <w:t xml:space="preserve"> </w:t>
      </w:r>
      <w:r w:rsidRPr="00D57736">
        <w:rPr>
          <w:spacing w:val="-1"/>
        </w:rPr>
        <w:t>tant</w:t>
      </w:r>
      <w:r>
        <w:rPr>
          <w:spacing w:val="-1"/>
        </w:rPr>
        <w:t xml:space="preserve"> </w:t>
      </w:r>
      <w:r w:rsidRPr="00D57736">
        <w:rPr>
          <w:spacing w:val="-1"/>
        </w:rPr>
        <w:t>que</w:t>
      </w:r>
      <w:r>
        <w:rPr>
          <w:spacing w:val="-1"/>
        </w:rPr>
        <w:t xml:space="preserve"> </w:t>
      </w:r>
      <w:r w:rsidRPr="00D57736">
        <w:rPr>
          <w:spacing w:val="-1"/>
        </w:rPr>
        <w:t>la</w:t>
      </w:r>
      <w:r>
        <w:rPr>
          <w:spacing w:val="-1"/>
        </w:rPr>
        <w:t xml:space="preserve"> </w:t>
      </w:r>
      <w:r w:rsidRPr="00D57736">
        <w:rPr>
          <w:spacing w:val="-1"/>
        </w:rPr>
        <w:t>communication</w:t>
      </w:r>
      <w:r>
        <w:rPr>
          <w:spacing w:val="-1"/>
        </w:rPr>
        <w:t xml:space="preserve"> </w:t>
      </w:r>
      <w:r w:rsidRPr="00D57736">
        <w:rPr>
          <w:spacing w:val="-1"/>
        </w:rPr>
        <w:t>sera</w:t>
      </w:r>
      <w:r>
        <w:rPr>
          <w:spacing w:val="-1"/>
        </w:rPr>
        <w:t xml:space="preserve"> </w:t>
      </w:r>
      <w:r w:rsidRPr="00D57736">
        <w:rPr>
          <w:spacing w:val="-1"/>
        </w:rPr>
        <w:t>à</w:t>
      </w:r>
      <w:r>
        <w:rPr>
          <w:spacing w:val="-1"/>
        </w:rPr>
        <w:t xml:space="preserve"> </w:t>
      </w:r>
      <w:r w:rsidRPr="00D57736">
        <w:rPr>
          <w:spacing w:val="-1"/>
        </w:rPr>
        <w:t>l</w:t>
      </w:r>
      <w:r>
        <w:rPr>
          <w:spacing w:val="-1"/>
        </w:rPr>
        <w:t>’</w:t>
      </w:r>
      <w:r w:rsidRPr="00D57736">
        <w:rPr>
          <w:spacing w:val="-1"/>
        </w:rPr>
        <w:t>examen,</w:t>
      </w:r>
      <w:r>
        <w:rPr>
          <w:spacing w:val="-1"/>
        </w:rPr>
        <w:t xml:space="preserve"> </w:t>
      </w:r>
      <w:r w:rsidRPr="00D57736">
        <w:rPr>
          <w:spacing w:val="-1"/>
        </w:rPr>
        <w:t>de</w:t>
      </w:r>
      <w:r>
        <w:rPr>
          <w:spacing w:val="-1"/>
        </w:rPr>
        <w:t xml:space="preserve"> </w:t>
      </w:r>
      <w:r w:rsidRPr="00D57736">
        <w:rPr>
          <w:spacing w:val="-1"/>
        </w:rPr>
        <w:t>rouvrir</w:t>
      </w:r>
      <w:r>
        <w:rPr>
          <w:spacing w:val="-1"/>
        </w:rPr>
        <w:t xml:space="preserve"> </w:t>
      </w:r>
      <w:r w:rsidRPr="00D57736">
        <w:rPr>
          <w:spacing w:val="-1"/>
        </w:rPr>
        <w:t>son</w:t>
      </w:r>
      <w:r>
        <w:rPr>
          <w:spacing w:val="-1"/>
        </w:rPr>
        <w:t xml:space="preserve"> </w:t>
      </w:r>
      <w:r w:rsidRPr="00D57736">
        <w:rPr>
          <w:spacing w:val="-1"/>
        </w:rPr>
        <w:t>dossier</w:t>
      </w:r>
      <w:r>
        <w:rPr>
          <w:spacing w:val="-1"/>
        </w:rPr>
        <w:t xml:space="preserve"> </w:t>
      </w:r>
      <w:r w:rsidRPr="00D57736">
        <w:rPr>
          <w:spacing w:val="-1"/>
        </w:rPr>
        <w:t>et</w:t>
      </w:r>
      <w:r>
        <w:rPr>
          <w:spacing w:val="-1"/>
        </w:rPr>
        <w:t xml:space="preserve"> </w:t>
      </w:r>
      <w:r w:rsidRPr="00D57736">
        <w:rPr>
          <w:spacing w:val="-1"/>
        </w:rPr>
        <w:t>de</w:t>
      </w:r>
      <w:r>
        <w:rPr>
          <w:spacing w:val="-1"/>
        </w:rPr>
        <w:t xml:space="preserve"> </w:t>
      </w:r>
      <w:r w:rsidRPr="00D57736">
        <w:rPr>
          <w:spacing w:val="-1"/>
        </w:rPr>
        <w:t>lui</w:t>
      </w:r>
      <w:r>
        <w:rPr>
          <w:spacing w:val="-1"/>
        </w:rPr>
        <w:t xml:space="preserve"> </w:t>
      </w:r>
      <w:r w:rsidRPr="00D57736">
        <w:rPr>
          <w:spacing w:val="-1"/>
        </w:rPr>
        <w:t>accorder</w:t>
      </w:r>
      <w:r>
        <w:rPr>
          <w:spacing w:val="-1"/>
        </w:rPr>
        <w:t xml:space="preserve"> </w:t>
      </w:r>
      <w:r w:rsidRPr="00D57736">
        <w:rPr>
          <w:spacing w:val="-1"/>
        </w:rPr>
        <w:t>une</w:t>
      </w:r>
      <w:r>
        <w:rPr>
          <w:spacing w:val="-1"/>
        </w:rPr>
        <w:t xml:space="preserve"> </w:t>
      </w:r>
      <w:r w:rsidRPr="00D57736">
        <w:rPr>
          <w:spacing w:val="-1"/>
        </w:rPr>
        <w:t>indemnisation</w:t>
      </w:r>
      <w:r>
        <w:rPr>
          <w:spacing w:val="-1"/>
        </w:rPr>
        <w:t xml:space="preserve"> </w:t>
      </w:r>
      <w:r w:rsidRPr="00D57736">
        <w:rPr>
          <w:spacing w:val="-1"/>
        </w:rPr>
        <w:t>couvrant</w:t>
      </w:r>
      <w:r>
        <w:rPr>
          <w:spacing w:val="-1"/>
        </w:rPr>
        <w:t xml:space="preserve"> </w:t>
      </w:r>
      <w:r w:rsidRPr="00D57736">
        <w:rPr>
          <w:spacing w:val="-1"/>
        </w:rPr>
        <w:t>les</w:t>
      </w:r>
      <w:r>
        <w:rPr>
          <w:spacing w:val="-1"/>
        </w:rPr>
        <w:t xml:space="preserve"> </w:t>
      </w:r>
      <w:r w:rsidRPr="00D57736">
        <w:rPr>
          <w:spacing w:val="-1"/>
        </w:rPr>
        <w:t>frais</w:t>
      </w:r>
      <w:r>
        <w:rPr>
          <w:spacing w:val="-1"/>
        </w:rPr>
        <w:t xml:space="preserve"> </w:t>
      </w:r>
      <w:r w:rsidRPr="00D57736">
        <w:rPr>
          <w:spacing w:val="-1"/>
        </w:rPr>
        <w:t>afférents</w:t>
      </w:r>
      <w:r>
        <w:rPr>
          <w:spacing w:val="-1"/>
        </w:rPr>
        <w:t xml:space="preserve"> </w:t>
      </w:r>
      <w:r w:rsidRPr="00D57736">
        <w:rPr>
          <w:spacing w:val="-1"/>
        </w:rPr>
        <w:t>à</w:t>
      </w:r>
      <w:r>
        <w:rPr>
          <w:spacing w:val="-1"/>
        </w:rPr>
        <w:t xml:space="preserve"> </w:t>
      </w:r>
      <w:r w:rsidRPr="00D57736">
        <w:rPr>
          <w:spacing w:val="-1"/>
        </w:rPr>
        <w:t>la</w:t>
      </w:r>
      <w:r>
        <w:rPr>
          <w:spacing w:val="-1"/>
        </w:rPr>
        <w:t xml:space="preserve"> </w:t>
      </w:r>
      <w:r w:rsidRPr="00D57736">
        <w:rPr>
          <w:spacing w:val="-1"/>
        </w:rPr>
        <w:t>procédure,</w:t>
      </w:r>
      <w:r>
        <w:rPr>
          <w:spacing w:val="-1"/>
        </w:rPr>
        <w:t xml:space="preserve"> </w:t>
      </w:r>
      <w:r w:rsidRPr="00D57736">
        <w:rPr>
          <w:spacing w:val="-1"/>
        </w:rPr>
        <w:t>ainsi</w:t>
      </w:r>
      <w:r>
        <w:rPr>
          <w:spacing w:val="-1"/>
        </w:rPr>
        <w:t xml:space="preserve"> </w:t>
      </w:r>
      <w:r w:rsidRPr="00D57736">
        <w:rPr>
          <w:spacing w:val="-1"/>
        </w:rPr>
        <w:t>que</w:t>
      </w:r>
      <w:r>
        <w:rPr>
          <w:spacing w:val="-1"/>
        </w:rPr>
        <w:t xml:space="preserve"> </w:t>
      </w:r>
      <w:r w:rsidRPr="00D57736">
        <w:rPr>
          <w:spacing w:val="-1"/>
        </w:rPr>
        <w:t>des</w:t>
      </w:r>
      <w:r>
        <w:rPr>
          <w:spacing w:val="-1"/>
        </w:rPr>
        <w:t xml:space="preserve"> </w:t>
      </w:r>
      <w:r w:rsidRPr="00D57736">
        <w:rPr>
          <w:spacing w:val="-1"/>
        </w:rPr>
        <w:t>dommages-intérêts.</w:t>
      </w:r>
    </w:p>
    <w:p w14:paraId="0A1B0182" w14:textId="77777777" w:rsidR="001537C2" w:rsidRPr="00D57736" w:rsidRDefault="001537C2" w:rsidP="001537C2">
      <w:pPr>
        <w:pStyle w:val="H23G"/>
      </w:pPr>
      <w:r w:rsidRPr="00D57736">
        <w:tab/>
      </w:r>
      <w:r w:rsidRPr="00D57736">
        <w:tab/>
        <w:t>Observations</w:t>
      </w:r>
      <w:r>
        <w:t xml:space="preserve"> </w:t>
      </w:r>
      <w:r w:rsidRPr="00D57736">
        <w:t>de</w:t>
      </w:r>
      <w:r>
        <w:t xml:space="preserve"> </w:t>
      </w:r>
      <w:r w:rsidRPr="00D57736">
        <w:t>l</w:t>
      </w:r>
      <w:r>
        <w:t>’</w:t>
      </w:r>
      <w:r w:rsidRPr="00D57736">
        <w:t>État</w:t>
      </w:r>
      <w:r>
        <w:t xml:space="preserve"> </w:t>
      </w:r>
      <w:r w:rsidRPr="00D57736">
        <w:t>partie</w:t>
      </w:r>
      <w:r>
        <w:t xml:space="preserve"> </w:t>
      </w:r>
      <w:r w:rsidRPr="00D57736">
        <w:t>sur</w:t>
      </w:r>
      <w:r>
        <w:t xml:space="preserve"> </w:t>
      </w:r>
      <w:r w:rsidRPr="00D57736">
        <w:t>la</w:t>
      </w:r>
      <w:r>
        <w:t xml:space="preserve"> </w:t>
      </w:r>
      <w:r w:rsidRPr="00D57736">
        <w:t>recevabilité</w:t>
      </w:r>
    </w:p>
    <w:p w14:paraId="49157C7E" w14:textId="77777777" w:rsidR="001537C2" w:rsidRPr="00D57736" w:rsidRDefault="001537C2" w:rsidP="001537C2">
      <w:pPr>
        <w:pStyle w:val="SingleTxtG"/>
      </w:pPr>
      <w:r w:rsidRPr="00D57736">
        <w:t>4.1</w:t>
      </w:r>
      <w:r w:rsidRPr="00D57736">
        <w:tab/>
        <w:t>L</w:t>
      </w:r>
      <w:r>
        <w:t>’</w:t>
      </w:r>
      <w:r w:rsidRPr="00D57736">
        <w:t>État</w:t>
      </w:r>
      <w:r>
        <w:t xml:space="preserve"> </w:t>
      </w:r>
      <w:r w:rsidRPr="00D57736">
        <w:t>partie</w:t>
      </w:r>
      <w:r>
        <w:t xml:space="preserve"> </w:t>
      </w:r>
      <w:r w:rsidRPr="00D57736">
        <w:t>a</w:t>
      </w:r>
      <w:r>
        <w:t xml:space="preserve"> </w:t>
      </w:r>
      <w:r w:rsidRPr="00D57736">
        <w:t>présenté</w:t>
      </w:r>
      <w:r>
        <w:t xml:space="preserve"> </w:t>
      </w:r>
      <w:r w:rsidRPr="00D57736">
        <w:t>ses</w:t>
      </w:r>
      <w:r>
        <w:t xml:space="preserve"> </w:t>
      </w:r>
      <w:r w:rsidRPr="00D57736">
        <w:t>observations</w:t>
      </w:r>
      <w:r>
        <w:t xml:space="preserve"> </w:t>
      </w:r>
      <w:r w:rsidRPr="00D57736">
        <w:t>dans</w:t>
      </w:r>
      <w:r>
        <w:t xml:space="preserve"> </w:t>
      </w:r>
      <w:r w:rsidRPr="00D57736">
        <w:t>une</w:t>
      </w:r>
      <w:r>
        <w:t xml:space="preserve"> </w:t>
      </w:r>
      <w:r w:rsidRPr="00D57736">
        <w:t>note</w:t>
      </w:r>
      <w:r>
        <w:t xml:space="preserve"> </w:t>
      </w:r>
      <w:r w:rsidRPr="00D57736">
        <w:t>verbale</w:t>
      </w:r>
      <w:r>
        <w:t xml:space="preserve"> </w:t>
      </w:r>
      <w:r w:rsidRPr="00D57736">
        <w:t>du</w:t>
      </w:r>
      <w:r>
        <w:t xml:space="preserve"> </w:t>
      </w:r>
      <w:r w:rsidRPr="00D57736">
        <w:t>11</w:t>
      </w:r>
      <w:r w:rsidR="00646986">
        <w:t> </w:t>
      </w:r>
      <w:r w:rsidRPr="00D57736">
        <w:t>juillet</w:t>
      </w:r>
      <w:r>
        <w:t xml:space="preserve"> </w:t>
      </w:r>
      <w:r w:rsidRPr="00D57736">
        <w:t>2016</w:t>
      </w:r>
      <w:r>
        <w:t xml:space="preserve"> </w:t>
      </w:r>
      <w:r w:rsidRPr="00D57736">
        <w:t>dans</w:t>
      </w:r>
      <w:r>
        <w:t xml:space="preserve"> </w:t>
      </w:r>
      <w:r w:rsidRPr="00D57736">
        <w:t>laquelle</w:t>
      </w:r>
      <w:r>
        <w:t xml:space="preserve"> </w:t>
      </w:r>
      <w:r w:rsidRPr="00D57736">
        <w:t>il</w:t>
      </w:r>
      <w:r>
        <w:t xml:space="preserve"> </w:t>
      </w:r>
      <w:r w:rsidRPr="00D57736">
        <w:t>affirme</w:t>
      </w:r>
      <w:r>
        <w:t xml:space="preserve"> </w:t>
      </w:r>
      <w:r w:rsidRPr="00D57736">
        <w:t>que</w:t>
      </w:r>
      <w:r>
        <w:t xml:space="preserve"> </w:t>
      </w:r>
      <w:r w:rsidRPr="00D57736">
        <w:t>la</w:t>
      </w:r>
      <w:r>
        <w:t xml:space="preserve"> </w:t>
      </w:r>
      <w:r w:rsidRPr="00D57736">
        <w:t>communication</w:t>
      </w:r>
      <w:r>
        <w:t xml:space="preserve"> </w:t>
      </w:r>
      <w:r w:rsidRPr="00D57736">
        <w:t>est</w:t>
      </w:r>
      <w:r>
        <w:t xml:space="preserve"> </w:t>
      </w:r>
      <w:r w:rsidRPr="00D57736">
        <w:t>irrecevable</w:t>
      </w:r>
      <w:r>
        <w:t xml:space="preserve"> </w:t>
      </w:r>
      <w:r w:rsidRPr="00D57736">
        <w:t>car</w:t>
      </w:r>
      <w:r>
        <w:t xml:space="preserve"> </w:t>
      </w:r>
      <w:r w:rsidRPr="00D57736">
        <w:t>elle</w:t>
      </w:r>
      <w:r>
        <w:t xml:space="preserve"> </w:t>
      </w:r>
      <w:r w:rsidRPr="00D57736">
        <w:t>n</w:t>
      </w:r>
      <w:r>
        <w:t>’</w:t>
      </w:r>
      <w:r w:rsidRPr="00D57736">
        <w:t>est</w:t>
      </w:r>
      <w:r>
        <w:t xml:space="preserve"> </w:t>
      </w:r>
      <w:r w:rsidRPr="00D57736">
        <w:t>pas</w:t>
      </w:r>
      <w:r>
        <w:t xml:space="preserve"> </w:t>
      </w:r>
      <w:r w:rsidRPr="00D57736">
        <w:t>suffisamment</w:t>
      </w:r>
      <w:r>
        <w:t xml:space="preserve"> </w:t>
      </w:r>
      <w:r w:rsidRPr="00D57736">
        <w:t>étayée</w:t>
      </w:r>
      <w:r>
        <w:t xml:space="preserve"> </w:t>
      </w:r>
      <w:r w:rsidRPr="00D57736">
        <w:t>au</w:t>
      </w:r>
      <w:r>
        <w:t xml:space="preserve"> </w:t>
      </w:r>
      <w:r w:rsidRPr="00D57736">
        <w:t>regard</w:t>
      </w:r>
      <w:r>
        <w:t xml:space="preserve"> </w:t>
      </w:r>
      <w:r w:rsidRPr="00D57736">
        <w:t>des</w:t>
      </w:r>
      <w:r>
        <w:t xml:space="preserve"> </w:t>
      </w:r>
      <w:r w:rsidRPr="00D57736">
        <w:t>exigences</w:t>
      </w:r>
      <w:r>
        <w:t xml:space="preserve"> </w:t>
      </w:r>
      <w:r w:rsidRPr="00D57736">
        <w:t>de</w:t>
      </w:r>
      <w:r>
        <w:t xml:space="preserve"> </w:t>
      </w:r>
      <w:r w:rsidRPr="00D57736">
        <w:t>l</w:t>
      </w:r>
      <w:r>
        <w:t>’</w:t>
      </w:r>
      <w:r w:rsidRPr="00D57736">
        <w:t>article</w:t>
      </w:r>
      <w:r>
        <w:t xml:space="preserve"> </w:t>
      </w:r>
      <w:r w:rsidRPr="00D57736">
        <w:t>3</w:t>
      </w:r>
      <w:r>
        <w:t xml:space="preserve"> </w:t>
      </w:r>
      <w:r w:rsidRPr="00D57736">
        <w:t>et</w:t>
      </w:r>
      <w:r>
        <w:t xml:space="preserve"> </w:t>
      </w:r>
      <w:r w:rsidRPr="00D57736">
        <w:t>du</w:t>
      </w:r>
      <w:r>
        <w:t xml:space="preserve"> </w:t>
      </w:r>
      <w:r w:rsidRPr="00D57736">
        <w:t>paragraphe</w:t>
      </w:r>
      <w:r>
        <w:t xml:space="preserve"> </w:t>
      </w:r>
      <w:r w:rsidRPr="00D57736">
        <w:t>2</w:t>
      </w:r>
      <w:r w:rsidR="00646986">
        <w:t> b</w:t>
      </w:r>
      <w:r w:rsidRPr="00D57736">
        <w:t>)</w:t>
      </w:r>
      <w:r>
        <w:t xml:space="preserve"> </w:t>
      </w:r>
      <w:r w:rsidRPr="00D57736">
        <w:t>de</w:t>
      </w:r>
      <w:r>
        <w:t xml:space="preserve"> </w:t>
      </w:r>
      <w:r w:rsidRPr="00D57736">
        <w:t>l</w:t>
      </w:r>
      <w:r>
        <w:t>’</w:t>
      </w:r>
      <w:r w:rsidRPr="00D57736">
        <w:t>article</w:t>
      </w:r>
      <w:r w:rsidR="00646986">
        <w:t> </w:t>
      </w:r>
      <w:r w:rsidRPr="00D57736">
        <w:t>5</w:t>
      </w:r>
      <w:r>
        <w:t xml:space="preserve"> </w:t>
      </w:r>
      <w:r w:rsidRPr="00D57736">
        <w:t>du</w:t>
      </w:r>
      <w:r>
        <w:t xml:space="preserve"> </w:t>
      </w:r>
      <w:r w:rsidRPr="00D57736">
        <w:t>Protocole</w:t>
      </w:r>
      <w:r>
        <w:t xml:space="preserve"> </w:t>
      </w:r>
      <w:r w:rsidRPr="00D57736">
        <w:t>facultatif</w:t>
      </w:r>
      <w:r>
        <w:t xml:space="preserve"> </w:t>
      </w:r>
      <w:r w:rsidRPr="00D57736">
        <w:t>et</w:t>
      </w:r>
      <w:r>
        <w:t xml:space="preserve"> </w:t>
      </w:r>
      <w:r w:rsidRPr="00D57736">
        <w:t>il</w:t>
      </w:r>
      <w:r>
        <w:t xml:space="preserve"> </w:t>
      </w:r>
      <w:r w:rsidRPr="00D57736">
        <w:t>prie</w:t>
      </w:r>
      <w:r>
        <w:t xml:space="preserve"> </w:t>
      </w:r>
      <w:r w:rsidRPr="00D57736">
        <w:t>le</w:t>
      </w:r>
      <w:r>
        <w:t xml:space="preserve"> </w:t>
      </w:r>
      <w:r w:rsidRPr="00D57736">
        <w:t>Comité</w:t>
      </w:r>
      <w:r>
        <w:t xml:space="preserve"> </w:t>
      </w:r>
      <w:r w:rsidRPr="00D57736">
        <w:t>de</w:t>
      </w:r>
      <w:r>
        <w:t xml:space="preserve"> </w:t>
      </w:r>
      <w:r w:rsidRPr="00D57736">
        <w:t>retirer</w:t>
      </w:r>
      <w:r>
        <w:t xml:space="preserve"> </w:t>
      </w:r>
      <w:r w:rsidRPr="00D57736">
        <w:t>sa</w:t>
      </w:r>
      <w:r>
        <w:t xml:space="preserve"> </w:t>
      </w:r>
      <w:r w:rsidRPr="00D57736">
        <w:t>demande</w:t>
      </w:r>
      <w:r>
        <w:t xml:space="preserve"> </w:t>
      </w:r>
      <w:r w:rsidRPr="00D57736">
        <w:t>de</w:t>
      </w:r>
      <w:r>
        <w:t xml:space="preserve"> </w:t>
      </w:r>
      <w:r w:rsidRPr="00D57736">
        <w:t>mesures</w:t>
      </w:r>
      <w:r>
        <w:t xml:space="preserve"> </w:t>
      </w:r>
      <w:r w:rsidRPr="00D57736">
        <w:t>provisoires.</w:t>
      </w:r>
      <w:r>
        <w:t xml:space="preserve"> </w:t>
      </w:r>
      <w:r w:rsidRPr="00D57736">
        <w:t>Il</w:t>
      </w:r>
      <w:r>
        <w:t xml:space="preserve"> </w:t>
      </w:r>
      <w:r w:rsidRPr="00D57736">
        <w:t>affirme,</w:t>
      </w:r>
      <w:r>
        <w:t xml:space="preserve"> </w:t>
      </w:r>
      <w:r w:rsidRPr="00D57736">
        <w:t>en</w:t>
      </w:r>
      <w:r>
        <w:t xml:space="preserve"> </w:t>
      </w:r>
      <w:r w:rsidRPr="00D57736">
        <w:t>outre,</w:t>
      </w:r>
      <w:r>
        <w:t xml:space="preserve"> </w:t>
      </w:r>
      <w:r w:rsidRPr="00D57736">
        <w:t>que</w:t>
      </w:r>
      <w:r>
        <w:t xml:space="preserve"> </w:t>
      </w:r>
      <w:r w:rsidRPr="00D57736">
        <w:t>l</w:t>
      </w:r>
      <w:r>
        <w:t>’</w:t>
      </w:r>
      <w:r w:rsidRPr="00D57736">
        <w:t>auteur</w:t>
      </w:r>
      <w:r>
        <w:t xml:space="preserve"> </w:t>
      </w:r>
      <w:r w:rsidRPr="00D57736">
        <w:t>n</w:t>
      </w:r>
      <w:r>
        <w:t>’</w:t>
      </w:r>
      <w:r w:rsidRPr="00D57736">
        <w:t>a</w:t>
      </w:r>
      <w:r>
        <w:t xml:space="preserve"> </w:t>
      </w:r>
      <w:r w:rsidRPr="00D57736">
        <w:t>pas</w:t>
      </w:r>
      <w:r>
        <w:t xml:space="preserve"> </w:t>
      </w:r>
      <w:r w:rsidRPr="00D57736">
        <w:t>épuisé</w:t>
      </w:r>
      <w:r>
        <w:t xml:space="preserve"> </w:t>
      </w:r>
      <w:r w:rsidRPr="00D57736">
        <w:t>les</w:t>
      </w:r>
      <w:r>
        <w:t xml:space="preserve"> </w:t>
      </w:r>
      <w:r w:rsidRPr="00D57736">
        <w:t>recours</w:t>
      </w:r>
      <w:r>
        <w:t xml:space="preserve"> </w:t>
      </w:r>
      <w:r w:rsidRPr="00D57736">
        <w:t>internes</w:t>
      </w:r>
      <w:r>
        <w:t xml:space="preserve"> </w:t>
      </w:r>
      <w:r w:rsidRPr="00D57736">
        <w:t>utiles</w:t>
      </w:r>
      <w:r>
        <w:t xml:space="preserve"> </w:t>
      </w:r>
      <w:r w:rsidRPr="00D57736">
        <w:t>qui</w:t>
      </w:r>
      <w:r>
        <w:t xml:space="preserve"> </w:t>
      </w:r>
      <w:r w:rsidRPr="00D57736">
        <w:t>lui</w:t>
      </w:r>
      <w:r>
        <w:t xml:space="preserve"> </w:t>
      </w:r>
      <w:r w:rsidRPr="00D57736">
        <w:t>sont</w:t>
      </w:r>
      <w:r>
        <w:t xml:space="preserve"> </w:t>
      </w:r>
      <w:r w:rsidRPr="00D57736">
        <w:t>ouverts</w:t>
      </w:r>
      <w:r>
        <w:t xml:space="preserve"> </w:t>
      </w:r>
      <w:r w:rsidRPr="00D57736">
        <w:t>et</w:t>
      </w:r>
      <w:r>
        <w:t xml:space="preserve"> </w:t>
      </w:r>
      <w:r w:rsidRPr="00D57736">
        <w:t>qu</w:t>
      </w:r>
      <w:r>
        <w:t>’</w:t>
      </w:r>
      <w:r w:rsidRPr="00D57736">
        <w:t>il</w:t>
      </w:r>
      <w:r>
        <w:t xml:space="preserve"> </w:t>
      </w:r>
      <w:r w:rsidRPr="00D57736">
        <w:t>induit</w:t>
      </w:r>
      <w:r>
        <w:t xml:space="preserve"> </w:t>
      </w:r>
      <w:r w:rsidRPr="00D57736">
        <w:t>le</w:t>
      </w:r>
      <w:r>
        <w:t xml:space="preserve"> </w:t>
      </w:r>
      <w:r w:rsidRPr="00D57736">
        <w:t>Comité</w:t>
      </w:r>
      <w:r>
        <w:t xml:space="preserve"> </w:t>
      </w:r>
      <w:r w:rsidRPr="00D57736">
        <w:t>en</w:t>
      </w:r>
      <w:r>
        <w:t xml:space="preserve"> </w:t>
      </w:r>
      <w:r w:rsidRPr="00D57736">
        <w:t>erreur</w:t>
      </w:r>
      <w:r>
        <w:t xml:space="preserve"> </w:t>
      </w:r>
      <w:r w:rsidRPr="00D57736">
        <w:t>au</w:t>
      </w:r>
      <w:r>
        <w:t xml:space="preserve"> </w:t>
      </w:r>
      <w:r w:rsidRPr="00D57736">
        <w:t>sujet</w:t>
      </w:r>
      <w:r>
        <w:t xml:space="preserve"> </w:t>
      </w:r>
      <w:r w:rsidRPr="00D57736">
        <w:t>des</w:t>
      </w:r>
      <w:r>
        <w:t xml:space="preserve"> </w:t>
      </w:r>
      <w:r w:rsidRPr="00D57736">
        <w:t>recours</w:t>
      </w:r>
      <w:r>
        <w:t xml:space="preserve"> </w:t>
      </w:r>
      <w:r w:rsidRPr="00D57736">
        <w:t>internes</w:t>
      </w:r>
      <w:r>
        <w:t xml:space="preserve"> </w:t>
      </w:r>
      <w:r w:rsidRPr="00D57736">
        <w:t>disponibles.</w:t>
      </w:r>
    </w:p>
    <w:p w14:paraId="5855C451" w14:textId="77777777" w:rsidR="001537C2" w:rsidRDefault="001537C2" w:rsidP="001537C2">
      <w:pPr>
        <w:pStyle w:val="SingleTxtG"/>
      </w:pPr>
      <w:r w:rsidRPr="00D57736">
        <w:t>4.2</w:t>
      </w:r>
      <w:r w:rsidRPr="00D57736">
        <w:tab/>
        <w:t>Le</w:t>
      </w:r>
      <w:r>
        <w:t xml:space="preserve"> </w:t>
      </w:r>
      <w:r w:rsidRPr="00D57736">
        <w:t>17</w:t>
      </w:r>
      <w:r w:rsidR="00646986">
        <w:t> </w:t>
      </w:r>
      <w:r w:rsidRPr="00D57736">
        <w:t>novembre</w:t>
      </w:r>
      <w:r>
        <w:t xml:space="preserve"> </w:t>
      </w:r>
      <w:r w:rsidRPr="00D57736">
        <w:t>2014,</w:t>
      </w:r>
      <w:r>
        <w:t xml:space="preserve"> </w:t>
      </w:r>
      <w:r w:rsidRPr="00D57736">
        <w:t>l</w:t>
      </w:r>
      <w:r>
        <w:t>’</w:t>
      </w:r>
      <w:r w:rsidRPr="00D57736">
        <w:t>État</w:t>
      </w:r>
      <w:r>
        <w:t xml:space="preserve"> </w:t>
      </w:r>
      <w:r w:rsidRPr="00D57736">
        <w:t>partie</w:t>
      </w:r>
      <w:r>
        <w:t xml:space="preserve"> </w:t>
      </w:r>
      <w:r w:rsidRPr="00D57736">
        <w:t>a</w:t>
      </w:r>
      <w:r>
        <w:t xml:space="preserve"> </w:t>
      </w:r>
      <w:r w:rsidRPr="00D57736">
        <w:t>reçu</w:t>
      </w:r>
      <w:r>
        <w:t xml:space="preserve"> </w:t>
      </w:r>
      <w:r w:rsidRPr="00D57736">
        <w:t>du</w:t>
      </w:r>
      <w:r>
        <w:t xml:space="preserve"> </w:t>
      </w:r>
      <w:r w:rsidRPr="00D57736">
        <w:t>Bureau</w:t>
      </w:r>
      <w:r>
        <w:t xml:space="preserve"> </w:t>
      </w:r>
      <w:r w:rsidRPr="00D57736">
        <w:t>du</w:t>
      </w:r>
      <w:r>
        <w:t xml:space="preserve"> </w:t>
      </w:r>
      <w:r w:rsidRPr="00D57736">
        <w:t>Procureur</w:t>
      </w:r>
      <w:r>
        <w:t xml:space="preserve"> </w:t>
      </w:r>
      <w:r w:rsidRPr="00D57736">
        <w:t>général</w:t>
      </w:r>
      <w:r>
        <w:t xml:space="preserve"> </w:t>
      </w:r>
      <w:r w:rsidRPr="00D57736">
        <w:t>du</w:t>
      </w:r>
      <w:r>
        <w:t xml:space="preserve"> </w:t>
      </w:r>
      <w:r w:rsidRPr="00D57736">
        <w:t>Bélarus</w:t>
      </w:r>
      <w:r>
        <w:t xml:space="preserve"> </w:t>
      </w:r>
      <w:r w:rsidRPr="00D57736">
        <w:t>une</w:t>
      </w:r>
      <w:r>
        <w:t xml:space="preserve"> </w:t>
      </w:r>
      <w:r w:rsidRPr="00D57736">
        <w:t>demande</w:t>
      </w:r>
      <w:r>
        <w:t xml:space="preserve"> </w:t>
      </w:r>
      <w:r w:rsidRPr="00D57736">
        <w:t>d</w:t>
      </w:r>
      <w:r>
        <w:t>’</w:t>
      </w:r>
      <w:r w:rsidRPr="00D57736">
        <w:t>extradition</w:t>
      </w:r>
      <w:r>
        <w:t xml:space="preserve"> </w:t>
      </w:r>
      <w:r w:rsidRPr="00D57736">
        <w:t>visant</w:t>
      </w:r>
      <w:r>
        <w:t xml:space="preserve"> </w:t>
      </w:r>
      <w:r w:rsidRPr="00D57736">
        <w:t>l</w:t>
      </w:r>
      <w:r>
        <w:t>’</w:t>
      </w:r>
      <w:r w:rsidRPr="00D57736">
        <w:t>auteur.</w:t>
      </w:r>
      <w:r>
        <w:t xml:space="preserve"> </w:t>
      </w:r>
      <w:r w:rsidRPr="00D57736">
        <w:t>Le</w:t>
      </w:r>
      <w:r>
        <w:t xml:space="preserve"> </w:t>
      </w:r>
      <w:r w:rsidRPr="00D57736">
        <w:t>19</w:t>
      </w:r>
      <w:r w:rsidR="00646986">
        <w:t> </w:t>
      </w:r>
      <w:r w:rsidRPr="00D57736">
        <w:t>octobre</w:t>
      </w:r>
      <w:r>
        <w:t xml:space="preserve"> </w:t>
      </w:r>
      <w:r w:rsidRPr="00D57736">
        <w:t>2015,</w:t>
      </w:r>
      <w:r>
        <w:t xml:space="preserve"> </w:t>
      </w:r>
      <w:r w:rsidRPr="00D57736">
        <w:t>le</w:t>
      </w:r>
      <w:r>
        <w:t xml:space="preserve"> </w:t>
      </w:r>
      <w:r w:rsidRPr="00D57736">
        <w:t>Bureau</w:t>
      </w:r>
      <w:r>
        <w:t xml:space="preserve"> </w:t>
      </w:r>
      <w:r w:rsidRPr="00D57736">
        <w:t>du</w:t>
      </w:r>
      <w:r>
        <w:t xml:space="preserve"> </w:t>
      </w:r>
      <w:r w:rsidRPr="00D57736">
        <w:t>Procureur</w:t>
      </w:r>
      <w:r>
        <w:t xml:space="preserve"> </w:t>
      </w:r>
      <w:r w:rsidRPr="00D57736">
        <w:t>général</w:t>
      </w:r>
      <w:r>
        <w:t xml:space="preserve"> </w:t>
      </w:r>
      <w:r w:rsidRPr="00D57736">
        <w:t>de</w:t>
      </w:r>
      <w:r>
        <w:t xml:space="preserve"> </w:t>
      </w:r>
      <w:r w:rsidRPr="00D57736">
        <w:t>Lituanie</w:t>
      </w:r>
      <w:r>
        <w:t xml:space="preserve"> </w:t>
      </w:r>
      <w:r w:rsidRPr="00D57736">
        <w:t>a</w:t>
      </w:r>
      <w:r>
        <w:t xml:space="preserve"> </w:t>
      </w:r>
      <w:r w:rsidRPr="00D57736">
        <w:t>transmis</w:t>
      </w:r>
      <w:r>
        <w:t xml:space="preserve"> </w:t>
      </w:r>
      <w:r w:rsidRPr="00D57736">
        <w:t>au</w:t>
      </w:r>
      <w:r>
        <w:t xml:space="preserve"> </w:t>
      </w:r>
      <w:r w:rsidR="00A8212D">
        <w:t>tribunal</w:t>
      </w:r>
      <w:r>
        <w:t xml:space="preserve"> </w:t>
      </w:r>
      <w:r w:rsidRPr="00D57736">
        <w:t>régional</w:t>
      </w:r>
      <w:r>
        <w:t xml:space="preserve"> </w:t>
      </w:r>
      <w:r w:rsidRPr="00D57736">
        <w:t>de</w:t>
      </w:r>
      <w:r>
        <w:t xml:space="preserve"> </w:t>
      </w:r>
      <w:r w:rsidRPr="00D57736">
        <w:t>Vilnius</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de</w:t>
      </w:r>
      <w:r>
        <w:t xml:space="preserve"> </w:t>
      </w:r>
      <w:r w:rsidRPr="00D57736">
        <w:t>l</w:t>
      </w:r>
      <w:r>
        <w:t>’</w:t>
      </w:r>
      <w:r w:rsidRPr="00D57736">
        <w:t>auteur</w:t>
      </w:r>
      <w:r>
        <w:t xml:space="preserve"> </w:t>
      </w:r>
      <w:r w:rsidRPr="00D57736">
        <w:t>vers</w:t>
      </w:r>
      <w:r>
        <w:t xml:space="preserve"> </w:t>
      </w:r>
      <w:r w:rsidRPr="00D57736">
        <w:t>le</w:t>
      </w:r>
      <w:r>
        <w:t xml:space="preserve"> </w:t>
      </w:r>
      <w:r w:rsidRPr="00D57736">
        <w:t>Bélarus.</w:t>
      </w:r>
      <w:r>
        <w:t xml:space="preserve"> </w:t>
      </w:r>
      <w:r w:rsidRPr="00D57736">
        <w:t>La</w:t>
      </w:r>
      <w:r>
        <w:t xml:space="preserve"> </w:t>
      </w:r>
      <w:r w:rsidRPr="00D57736">
        <w:t>procédure</w:t>
      </w:r>
      <w:r>
        <w:t xml:space="preserve"> </w:t>
      </w:r>
      <w:r w:rsidRPr="00D57736">
        <w:t>d</w:t>
      </w:r>
      <w:r>
        <w:t>’</w:t>
      </w:r>
      <w:r w:rsidRPr="00D57736">
        <w:t>extradition</w:t>
      </w:r>
      <w:r>
        <w:t xml:space="preserve"> </w:t>
      </w:r>
      <w:r w:rsidRPr="00D57736">
        <w:t>a</w:t>
      </w:r>
      <w:r>
        <w:t xml:space="preserve"> </w:t>
      </w:r>
      <w:r w:rsidRPr="00D57736">
        <w:t>toutefois</w:t>
      </w:r>
      <w:r>
        <w:t xml:space="preserve"> </w:t>
      </w:r>
      <w:r w:rsidRPr="00D57736">
        <w:t>été</w:t>
      </w:r>
      <w:r>
        <w:t xml:space="preserve"> </w:t>
      </w:r>
      <w:r w:rsidRPr="00D57736">
        <w:t>suspendue</w:t>
      </w:r>
      <w:r>
        <w:t xml:space="preserve"> </w:t>
      </w:r>
      <w:r w:rsidRPr="00D57736">
        <w:t>eu</w:t>
      </w:r>
      <w:r>
        <w:t xml:space="preserve"> </w:t>
      </w:r>
      <w:r w:rsidRPr="00D57736">
        <w:t>égard</w:t>
      </w:r>
      <w:r>
        <w:t xml:space="preserve"> </w:t>
      </w:r>
      <w:r w:rsidRPr="00D57736">
        <w:t>à</w:t>
      </w:r>
      <w:r>
        <w:t xml:space="preserve"> </w:t>
      </w:r>
      <w:r w:rsidRPr="00D57736">
        <w:t>la</w:t>
      </w:r>
      <w:r>
        <w:t xml:space="preserve"> </w:t>
      </w:r>
      <w:r w:rsidRPr="00D57736">
        <w:t>procédure</w:t>
      </w:r>
      <w:r>
        <w:t xml:space="preserve"> </w:t>
      </w:r>
      <w:r w:rsidRPr="00D57736">
        <w:t>pendante</w:t>
      </w:r>
      <w:r>
        <w:t xml:space="preserve"> </w:t>
      </w:r>
      <w:r w:rsidRPr="00D57736">
        <w:t>de</w:t>
      </w:r>
      <w:r>
        <w:t xml:space="preserve"> </w:t>
      </w:r>
      <w:r w:rsidRPr="00D57736">
        <w:t>demande</w:t>
      </w:r>
      <w:r>
        <w:t xml:space="preserve"> </w:t>
      </w:r>
      <w:r w:rsidRPr="00D57736">
        <w:t>d</w:t>
      </w:r>
      <w:r>
        <w:t>’</w:t>
      </w:r>
      <w:r w:rsidRPr="00D57736">
        <w:t>asile</w:t>
      </w:r>
      <w:r>
        <w:t xml:space="preserve"> </w:t>
      </w:r>
      <w:r w:rsidRPr="00D57736">
        <w:t>de</w:t>
      </w:r>
      <w:r>
        <w:t xml:space="preserve"> </w:t>
      </w:r>
      <w:r w:rsidRPr="00D57736">
        <w:t>l</w:t>
      </w:r>
      <w:r>
        <w:t>’</w:t>
      </w:r>
      <w:r w:rsidRPr="00D57736">
        <w:t>auteur.</w:t>
      </w:r>
      <w:r>
        <w:t xml:space="preserve"> </w:t>
      </w:r>
      <w:r w:rsidRPr="00D57736">
        <w:t>Une</w:t>
      </w:r>
      <w:r>
        <w:t xml:space="preserve"> </w:t>
      </w:r>
      <w:r w:rsidRPr="00D57736">
        <w:t>fois</w:t>
      </w:r>
      <w:r>
        <w:t xml:space="preserve"> </w:t>
      </w:r>
      <w:r w:rsidRPr="00D57736">
        <w:t>celle</w:t>
      </w:r>
      <w:r>
        <w:noBreakHyphen/>
      </w:r>
      <w:r w:rsidRPr="00D57736">
        <w:t>ci</w:t>
      </w:r>
      <w:r>
        <w:t xml:space="preserve"> </w:t>
      </w:r>
      <w:r w:rsidRPr="00D57736">
        <w:t>close,</w:t>
      </w:r>
      <w:r>
        <w:t xml:space="preserve"> </w:t>
      </w:r>
      <w:r w:rsidRPr="00D57736">
        <w:t>le</w:t>
      </w:r>
      <w:r>
        <w:t xml:space="preserve"> </w:t>
      </w:r>
      <w:r w:rsidR="00A8212D">
        <w:t>tribunal</w:t>
      </w:r>
      <w:r>
        <w:t xml:space="preserve"> </w:t>
      </w:r>
      <w:r w:rsidRPr="00D57736">
        <w:t>régional</w:t>
      </w:r>
      <w:r>
        <w:t xml:space="preserve"> </w:t>
      </w:r>
      <w:r w:rsidRPr="00D57736">
        <w:t>de</w:t>
      </w:r>
      <w:r>
        <w:t xml:space="preserve"> </w:t>
      </w:r>
      <w:r w:rsidRPr="00D57736">
        <w:t>Vilnius</w:t>
      </w:r>
      <w:r>
        <w:t xml:space="preserve"> </w:t>
      </w:r>
      <w:r w:rsidRPr="00D57736">
        <w:t>a</w:t>
      </w:r>
      <w:r>
        <w:t xml:space="preserve"> </w:t>
      </w:r>
      <w:r w:rsidRPr="00D57736">
        <w:t>repris,</w:t>
      </w:r>
      <w:r>
        <w:t xml:space="preserve"> </w:t>
      </w:r>
      <w:r w:rsidRPr="00D57736">
        <w:t>le</w:t>
      </w:r>
      <w:r>
        <w:t xml:space="preserve"> </w:t>
      </w:r>
      <w:r w:rsidRPr="00D57736">
        <w:t>30</w:t>
      </w:r>
      <w:r w:rsidR="00646986">
        <w:t> </w:t>
      </w:r>
      <w:r w:rsidRPr="00D57736">
        <w:t>mai</w:t>
      </w:r>
      <w:r>
        <w:t xml:space="preserve"> </w:t>
      </w:r>
      <w:r w:rsidRPr="00D57736">
        <w:t>2017,</w:t>
      </w:r>
      <w:r>
        <w:t xml:space="preserve"> </w:t>
      </w:r>
      <w:r w:rsidRPr="00D57736">
        <w:t>le</w:t>
      </w:r>
      <w:r>
        <w:t xml:space="preserve"> </w:t>
      </w:r>
      <w:r w:rsidRPr="00D57736">
        <w:t>cours</w:t>
      </w:r>
      <w:r>
        <w:t xml:space="preserve"> </w:t>
      </w:r>
      <w:r w:rsidRPr="00D57736">
        <w:t>de</w:t>
      </w:r>
      <w:r>
        <w:t xml:space="preserve"> </w:t>
      </w:r>
      <w:r w:rsidRPr="00D57736">
        <w:t>la</w:t>
      </w:r>
      <w:r>
        <w:t xml:space="preserve"> </w:t>
      </w:r>
      <w:r w:rsidRPr="00D57736">
        <w:t>procédure</w:t>
      </w:r>
      <w:r>
        <w:t xml:space="preserve"> </w:t>
      </w:r>
      <w:r w:rsidRPr="00D57736">
        <w:t>d</w:t>
      </w:r>
      <w:r>
        <w:t>’</w:t>
      </w:r>
      <w:r w:rsidRPr="00D57736">
        <w:t>extradition</w:t>
      </w:r>
      <w:r>
        <w:t xml:space="preserve"> </w:t>
      </w:r>
      <w:r w:rsidRPr="00D57736">
        <w:t>et</w:t>
      </w:r>
      <w:r>
        <w:t xml:space="preserve"> </w:t>
      </w:r>
      <w:r w:rsidRPr="00D57736">
        <w:t>il</w:t>
      </w:r>
      <w:r>
        <w:t xml:space="preserve"> </w:t>
      </w:r>
      <w:r w:rsidRPr="00D57736">
        <w:t>a</w:t>
      </w:r>
      <w:r>
        <w:t xml:space="preserve"> </w:t>
      </w:r>
      <w:r w:rsidRPr="00D57736">
        <w:t>adressé</w:t>
      </w:r>
      <w:r>
        <w:t xml:space="preserve"> </w:t>
      </w:r>
      <w:r w:rsidRPr="00D57736">
        <w:t>à</w:t>
      </w:r>
      <w:r>
        <w:t xml:space="preserve"> </w:t>
      </w:r>
      <w:r w:rsidRPr="00D57736">
        <w:t>l</w:t>
      </w:r>
      <w:r>
        <w:t>’</w:t>
      </w:r>
      <w:r w:rsidRPr="00D57736">
        <w:t>auteur</w:t>
      </w:r>
      <w:r>
        <w:t xml:space="preserve"> </w:t>
      </w:r>
      <w:r w:rsidRPr="00D57736">
        <w:t>une</w:t>
      </w:r>
      <w:r>
        <w:t xml:space="preserve"> </w:t>
      </w:r>
      <w:r w:rsidRPr="00D57736">
        <w:t>citation</w:t>
      </w:r>
      <w:r>
        <w:t xml:space="preserve"> </w:t>
      </w:r>
      <w:r w:rsidRPr="00D57736">
        <w:t>à</w:t>
      </w:r>
      <w:r>
        <w:t xml:space="preserve"> </w:t>
      </w:r>
      <w:r w:rsidRPr="00D57736">
        <w:t>comparaître</w:t>
      </w:r>
      <w:r>
        <w:t xml:space="preserve"> </w:t>
      </w:r>
      <w:r w:rsidRPr="00D57736">
        <w:t>et</w:t>
      </w:r>
      <w:r>
        <w:t xml:space="preserve"> </w:t>
      </w:r>
      <w:r w:rsidRPr="00D57736">
        <w:t>informé</w:t>
      </w:r>
      <w:r>
        <w:t xml:space="preserve"> </w:t>
      </w:r>
      <w:r w:rsidRPr="00D57736">
        <w:t>son</w:t>
      </w:r>
      <w:r>
        <w:t xml:space="preserve"> </w:t>
      </w:r>
      <w:r w:rsidRPr="00D57736">
        <w:t>avocat</w:t>
      </w:r>
      <w:r>
        <w:t xml:space="preserve"> </w:t>
      </w:r>
      <w:r w:rsidRPr="00D57736">
        <w:t>de</w:t>
      </w:r>
      <w:r>
        <w:t xml:space="preserve"> </w:t>
      </w:r>
      <w:r w:rsidRPr="00D57736">
        <w:t>l</w:t>
      </w:r>
      <w:r>
        <w:t>’</w:t>
      </w:r>
      <w:r w:rsidRPr="00D57736">
        <w:t>audience</w:t>
      </w:r>
      <w:r>
        <w:t xml:space="preserve"> </w:t>
      </w:r>
      <w:r w:rsidRPr="00D57736">
        <w:t>qui</w:t>
      </w:r>
      <w:r>
        <w:t xml:space="preserve"> </w:t>
      </w:r>
      <w:r w:rsidRPr="00D57736">
        <w:t>se</w:t>
      </w:r>
      <w:r>
        <w:t xml:space="preserve"> </w:t>
      </w:r>
      <w:r w:rsidRPr="00D57736">
        <w:t>tiendrait</w:t>
      </w:r>
      <w:r>
        <w:t xml:space="preserve"> </w:t>
      </w:r>
      <w:r w:rsidRPr="00D57736">
        <w:t>le</w:t>
      </w:r>
      <w:r>
        <w:t xml:space="preserve"> </w:t>
      </w:r>
      <w:r w:rsidRPr="00D57736">
        <w:t>14</w:t>
      </w:r>
      <w:r w:rsidR="00646986">
        <w:t> </w:t>
      </w:r>
      <w:r w:rsidRPr="00D57736">
        <w:t>juin</w:t>
      </w:r>
      <w:r>
        <w:t xml:space="preserve"> </w:t>
      </w:r>
      <w:r w:rsidRPr="00D57736">
        <w:t>2017.</w:t>
      </w:r>
      <w:r>
        <w:t xml:space="preserve"> </w:t>
      </w:r>
      <w:r w:rsidRPr="00D57736">
        <w:t>Tenant</w:t>
      </w:r>
      <w:r>
        <w:t xml:space="preserve"> </w:t>
      </w:r>
      <w:r w:rsidRPr="00D57736">
        <w:t>compte</w:t>
      </w:r>
      <w:r>
        <w:t xml:space="preserve"> </w:t>
      </w:r>
      <w:r w:rsidRPr="00D57736">
        <w:t>de</w:t>
      </w:r>
      <w:r>
        <w:t xml:space="preserve"> </w:t>
      </w:r>
      <w:r w:rsidRPr="00D57736">
        <w:t>la</w:t>
      </w:r>
      <w:r>
        <w:t xml:space="preserve"> </w:t>
      </w:r>
      <w:r w:rsidRPr="00D57736">
        <w:t>demande</w:t>
      </w:r>
      <w:r>
        <w:t xml:space="preserve"> </w:t>
      </w:r>
      <w:r w:rsidRPr="00D57736">
        <w:t>de</w:t>
      </w:r>
      <w:r>
        <w:t xml:space="preserve"> </w:t>
      </w:r>
      <w:r w:rsidRPr="00D57736">
        <w:t>mesures</w:t>
      </w:r>
      <w:r>
        <w:t xml:space="preserve"> </w:t>
      </w:r>
      <w:r w:rsidRPr="00D57736">
        <w:t>provisoires</w:t>
      </w:r>
      <w:r>
        <w:t xml:space="preserve"> </w:t>
      </w:r>
      <w:r w:rsidRPr="00D57736">
        <w:t>du</w:t>
      </w:r>
      <w:r>
        <w:t xml:space="preserve"> </w:t>
      </w:r>
      <w:r w:rsidRPr="00D57736">
        <w:t>Comité</w:t>
      </w:r>
      <w:r>
        <w:t xml:space="preserve"> </w:t>
      </w:r>
      <w:r w:rsidRPr="00D57736">
        <w:t>en</w:t>
      </w:r>
      <w:r>
        <w:t xml:space="preserve"> </w:t>
      </w:r>
      <w:r w:rsidRPr="00D57736">
        <w:t>date</w:t>
      </w:r>
      <w:r>
        <w:t xml:space="preserve"> </w:t>
      </w:r>
      <w:r w:rsidRPr="00D57736">
        <w:t>du</w:t>
      </w:r>
      <w:r>
        <w:t xml:space="preserve"> </w:t>
      </w:r>
      <w:r w:rsidRPr="00D57736">
        <w:t>12</w:t>
      </w:r>
      <w:r w:rsidR="00646986">
        <w:t> </w:t>
      </w:r>
      <w:r w:rsidRPr="00D57736">
        <w:t>juin</w:t>
      </w:r>
      <w:r>
        <w:t xml:space="preserve"> </w:t>
      </w:r>
      <w:r w:rsidRPr="00D57736">
        <w:t>2017,</w:t>
      </w:r>
      <w:r>
        <w:t xml:space="preserve"> </w:t>
      </w:r>
      <w:r w:rsidRPr="00D57736">
        <w:t>que</w:t>
      </w:r>
      <w:r>
        <w:t xml:space="preserve"> </w:t>
      </w:r>
      <w:r w:rsidRPr="00D57736">
        <w:t>l</w:t>
      </w:r>
      <w:r>
        <w:t>’</w:t>
      </w:r>
      <w:r w:rsidRPr="00D57736">
        <w:t>auteur</w:t>
      </w:r>
      <w:r>
        <w:t xml:space="preserve"> </w:t>
      </w:r>
      <w:r w:rsidRPr="00D57736">
        <w:t>a</w:t>
      </w:r>
      <w:r>
        <w:t xml:space="preserve"> </w:t>
      </w:r>
      <w:r w:rsidRPr="00D57736">
        <w:t>présentée</w:t>
      </w:r>
      <w:r>
        <w:t xml:space="preserve"> </w:t>
      </w:r>
      <w:r w:rsidRPr="00D57736">
        <w:t>au</w:t>
      </w:r>
      <w:r>
        <w:t xml:space="preserve"> </w:t>
      </w:r>
      <w:r w:rsidR="00A8212D">
        <w:t>tribunal</w:t>
      </w:r>
      <w:r>
        <w:t xml:space="preserve"> </w:t>
      </w:r>
      <w:r w:rsidRPr="00D57736">
        <w:t>le</w:t>
      </w:r>
      <w:r>
        <w:t xml:space="preserve"> </w:t>
      </w:r>
      <w:r w:rsidRPr="00D57736">
        <w:t>14</w:t>
      </w:r>
      <w:r w:rsidR="00646986">
        <w:t> </w:t>
      </w:r>
      <w:r w:rsidRPr="00D57736">
        <w:t>juin</w:t>
      </w:r>
      <w:r>
        <w:t xml:space="preserve"> </w:t>
      </w:r>
      <w:r w:rsidRPr="00D57736">
        <w:t>2017,</w:t>
      </w:r>
      <w:r>
        <w:t xml:space="preserve"> </w:t>
      </w:r>
      <w:r w:rsidRPr="00D57736">
        <w:t>ce</w:t>
      </w:r>
      <w:r>
        <w:t xml:space="preserve"> </w:t>
      </w:r>
      <w:r w:rsidRPr="00D57736">
        <w:t>dernier</w:t>
      </w:r>
      <w:r>
        <w:t xml:space="preserve"> </w:t>
      </w:r>
      <w:r w:rsidRPr="00D57736">
        <w:t>a</w:t>
      </w:r>
      <w:r>
        <w:t xml:space="preserve"> </w:t>
      </w:r>
      <w:r w:rsidRPr="00D57736">
        <w:t>reporté</w:t>
      </w:r>
      <w:r>
        <w:t xml:space="preserve"> </w:t>
      </w:r>
      <w:r w:rsidRPr="00D57736">
        <w:t>l</w:t>
      </w:r>
      <w:r>
        <w:t>’</w:t>
      </w:r>
      <w:r w:rsidRPr="00D57736">
        <w:t>audience</w:t>
      </w:r>
      <w:r>
        <w:t xml:space="preserve"> </w:t>
      </w:r>
      <w:r w:rsidRPr="00D57736">
        <w:t>prévue</w:t>
      </w:r>
      <w:r>
        <w:t xml:space="preserve"> </w:t>
      </w:r>
      <w:r w:rsidRPr="00D57736">
        <w:t>au</w:t>
      </w:r>
      <w:r>
        <w:t xml:space="preserve"> </w:t>
      </w:r>
      <w:r w:rsidRPr="00D57736">
        <w:t>30</w:t>
      </w:r>
      <w:r w:rsidR="00646986">
        <w:t> </w:t>
      </w:r>
      <w:r w:rsidRPr="00D57736">
        <w:t>août</w:t>
      </w:r>
      <w:r>
        <w:t xml:space="preserve"> </w:t>
      </w:r>
      <w:r w:rsidRPr="00D57736">
        <w:t>2017.</w:t>
      </w:r>
    </w:p>
    <w:p w14:paraId="6D592965" w14:textId="77777777" w:rsidR="001537C2" w:rsidRPr="00D57736" w:rsidRDefault="001537C2" w:rsidP="001537C2">
      <w:pPr>
        <w:pStyle w:val="SingleTxtG"/>
      </w:pPr>
      <w:r w:rsidRPr="00D57736">
        <w:t>4.3</w:t>
      </w:r>
      <w:r w:rsidRPr="00D57736">
        <w:tab/>
        <w:t>L</w:t>
      </w:r>
      <w:r>
        <w:t>’</w:t>
      </w:r>
      <w:r w:rsidRPr="00D57736">
        <w:t>État</w:t>
      </w:r>
      <w:r>
        <w:t xml:space="preserve"> </w:t>
      </w:r>
      <w:r w:rsidRPr="00D57736">
        <w:t>partie</w:t>
      </w:r>
      <w:r>
        <w:t xml:space="preserve"> </w:t>
      </w:r>
      <w:r w:rsidRPr="00D57736">
        <w:t>explique</w:t>
      </w:r>
      <w:r>
        <w:t xml:space="preserve"> </w:t>
      </w:r>
      <w:r w:rsidRPr="00D57736">
        <w:t>que</w:t>
      </w:r>
      <w:r>
        <w:t xml:space="preserve"> </w:t>
      </w:r>
      <w:r w:rsidRPr="00D57736">
        <w:t>la</w:t>
      </w:r>
      <w:r>
        <w:t xml:space="preserve"> </w:t>
      </w:r>
      <w:r w:rsidRPr="00D57736">
        <w:t>procédure</w:t>
      </w:r>
      <w:r>
        <w:t xml:space="preserve"> </w:t>
      </w:r>
      <w:r w:rsidRPr="00D57736">
        <w:t>administrative</w:t>
      </w:r>
      <w:r>
        <w:t xml:space="preserve"> </w:t>
      </w:r>
      <w:r w:rsidRPr="00D57736">
        <w:t>relative</w:t>
      </w:r>
      <w:r>
        <w:t xml:space="preserve"> </w:t>
      </w:r>
      <w:r w:rsidRPr="00D57736">
        <w:t>à</w:t>
      </w:r>
      <w:r>
        <w:t xml:space="preserve"> </w:t>
      </w:r>
      <w:r w:rsidRPr="00D57736">
        <w:t>la</w:t>
      </w:r>
      <w:r>
        <w:t xml:space="preserve"> </w:t>
      </w:r>
      <w:r w:rsidRPr="00D57736">
        <w:t>demande</w:t>
      </w:r>
      <w:r>
        <w:t xml:space="preserve"> </w:t>
      </w:r>
      <w:r w:rsidRPr="00D57736">
        <w:t>d</w:t>
      </w:r>
      <w:r>
        <w:t>’</w:t>
      </w:r>
      <w:r w:rsidRPr="00D57736">
        <w:t>asile</w:t>
      </w:r>
      <w:r>
        <w:t xml:space="preserve"> </w:t>
      </w:r>
      <w:r w:rsidRPr="00D57736">
        <w:t>de</w:t>
      </w:r>
      <w:r>
        <w:t xml:space="preserve"> </w:t>
      </w:r>
      <w:r w:rsidRPr="00D57736">
        <w:t>l</w:t>
      </w:r>
      <w:r>
        <w:t>’</w:t>
      </w:r>
      <w:r w:rsidRPr="00D57736">
        <w:t>auteur</w:t>
      </w:r>
      <w:r>
        <w:t xml:space="preserve"> </w:t>
      </w:r>
      <w:r w:rsidRPr="00D57736">
        <w:t>et</w:t>
      </w:r>
      <w:r>
        <w:t xml:space="preserve"> </w:t>
      </w:r>
      <w:r w:rsidRPr="00D57736">
        <w:t>la</w:t>
      </w:r>
      <w:r>
        <w:t xml:space="preserve"> </w:t>
      </w:r>
      <w:r w:rsidRPr="00D57736">
        <w:t>procédure</w:t>
      </w:r>
      <w:r>
        <w:t xml:space="preserve"> </w:t>
      </w:r>
      <w:r w:rsidRPr="00D57736">
        <w:t>menée</w:t>
      </w:r>
      <w:r>
        <w:t xml:space="preserve"> </w:t>
      </w:r>
      <w:r w:rsidRPr="00D57736">
        <w:t>devant</w:t>
      </w:r>
      <w:r>
        <w:t xml:space="preserve"> </w:t>
      </w:r>
      <w:r w:rsidRPr="00D57736">
        <w:t>les</w:t>
      </w:r>
      <w:r>
        <w:t xml:space="preserve"> </w:t>
      </w:r>
      <w:r w:rsidRPr="00D57736">
        <w:t>juridictions</w:t>
      </w:r>
      <w:r>
        <w:t xml:space="preserve"> </w:t>
      </w:r>
      <w:r w:rsidRPr="00D57736">
        <w:t>ordinaires</w:t>
      </w:r>
      <w:r>
        <w:t xml:space="preserve"> </w:t>
      </w:r>
      <w:r w:rsidRPr="00D57736">
        <w:t>en</w:t>
      </w:r>
      <w:r>
        <w:t xml:space="preserve"> </w:t>
      </w:r>
      <w:r w:rsidRPr="00D57736">
        <w:t>ce</w:t>
      </w:r>
      <w:r>
        <w:t xml:space="preserve"> </w:t>
      </w:r>
      <w:r w:rsidRPr="00D57736">
        <w:t>qui</w:t>
      </w:r>
      <w:r>
        <w:t xml:space="preserve"> </w:t>
      </w:r>
      <w:r w:rsidRPr="00D57736">
        <w:t>concerne</w:t>
      </w:r>
      <w:r>
        <w:t xml:space="preserve"> </w:t>
      </w:r>
      <w:r w:rsidRPr="00D57736">
        <w:t>son</w:t>
      </w:r>
      <w:r>
        <w:t xml:space="preserve"> </w:t>
      </w:r>
      <w:r w:rsidRPr="00D57736">
        <w:t>extradition</w:t>
      </w:r>
      <w:r>
        <w:t xml:space="preserve"> </w:t>
      </w:r>
      <w:r w:rsidRPr="00D57736">
        <w:t>constituent</w:t>
      </w:r>
      <w:r>
        <w:t xml:space="preserve"> </w:t>
      </w:r>
      <w:r w:rsidRPr="00D57736">
        <w:t>des</w:t>
      </w:r>
      <w:r>
        <w:t xml:space="preserve"> </w:t>
      </w:r>
      <w:r w:rsidRPr="00D57736">
        <w:t>voies</w:t>
      </w:r>
      <w:r>
        <w:t xml:space="preserve"> </w:t>
      </w:r>
      <w:r w:rsidRPr="00D57736">
        <w:t>de</w:t>
      </w:r>
      <w:r>
        <w:t xml:space="preserve"> </w:t>
      </w:r>
      <w:r w:rsidRPr="00D57736">
        <w:t>droit</w:t>
      </w:r>
      <w:r>
        <w:t xml:space="preserve"> </w:t>
      </w:r>
      <w:r w:rsidRPr="00D57736">
        <w:t>distinctes</w:t>
      </w:r>
      <w:r>
        <w:t xml:space="preserve"> </w:t>
      </w:r>
      <w:r w:rsidRPr="00D57736">
        <w:t>et</w:t>
      </w:r>
      <w:r>
        <w:t xml:space="preserve"> </w:t>
      </w:r>
      <w:r w:rsidRPr="00D57736">
        <w:t>que</w:t>
      </w:r>
      <w:r>
        <w:t xml:space="preserve"> </w:t>
      </w:r>
      <w:r w:rsidRPr="00D57736">
        <w:t>le</w:t>
      </w:r>
      <w:r>
        <w:t xml:space="preserve"> </w:t>
      </w:r>
      <w:r w:rsidRPr="00D57736">
        <w:t>seul</w:t>
      </w:r>
      <w:r>
        <w:t xml:space="preserve"> </w:t>
      </w:r>
      <w:r w:rsidRPr="00D57736">
        <w:t>lien</w:t>
      </w:r>
      <w:r>
        <w:t xml:space="preserve"> </w:t>
      </w:r>
      <w:r w:rsidRPr="00D57736">
        <w:t>existant</w:t>
      </w:r>
      <w:r>
        <w:t xml:space="preserve"> </w:t>
      </w:r>
      <w:r w:rsidRPr="00D57736">
        <w:t>entre</w:t>
      </w:r>
      <w:r>
        <w:t xml:space="preserve"> </w:t>
      </w:r>
      <w:r w:rsidRPr="00D57736">
        <w:t>elles</w:t>
      </w:r>
      <w:r>
        <w:t xml:space="preserve"> </w:t>
      </w:r>
      <w:r w:rsidRPr="00D57736">
        <w:t>est</w:t>
      </w:r>
      <w:r>
        <w:t xml:space="preserve"> </w:t>
      </w:r>
      <w:r w:rsidRPr="00D57736">
        <w:t>le</w:t>
      </w:r>
      <w:r>
        <w:t xml:space="preserve"> </w:t>
      </w:r>
      <w:r w:rsidRPr="00D57736">
        <w:t>fait</w:t>
      </w:r>
      <w:r>
        <w:t xml:space="preserve"> </w:t>
      </w:r>
      <w:r w:rsidRPr="00D57736">
        <w:t>que</w:t>
      </w:r>
      <w:r>
        <w:t xml:space="preserve"> </w:t>
      </w:r>
      <w:r w:rsidRPr="00D57736">
        <w:t>la</w:t>
      </w:r>
      <w:r>
        <w:t xml:space="preserve"> </w:t>
      </w:r>
      <w:r w:rsidRPr="00D57736">
        <w:t>procédure</w:t>
      </w:r>
      <w:r>
        <w:t xml:space="preserve"> </w:t>
      </w:r>
      <w:r w:rsidRPr="00D57736">
        <w:t>d</w:t>
      </w:r>
      <w:r>
        <w:t>’</w:t>
      </w:r>
      <w:r w:rsidRPr="00D57736">
        <w:t>asile</w:t>
      </w:r>
      <w:r>
        <w:t xml:space="preserve"> </w:t>
      </w:r>
      <w:r w:rsidRPr="00D57736">
        <w:t>pendante</w:t>
      </w:r>
      <w:r>
        <w:t xml:space="preserve"> </w:t>
      </w:r>
      <w:r w:rsidRPr="00D57736">
        <w:t>ait</w:t>
      </w:r>
      <w:r>
        <w:t xml:space="preserve"> </w:t>
      </w:r>
      <w:r w:rsidRPr="00D57736">
        <w:t>un</w:t>
      </w:r>
      <w:r>
        <w:t xml:space="preserve"> </w:t>
      </w:r>
      <w:r w:rsidRPr="00D57736">
        <w:t>effet</w:t>
      </w:r>
      <w:r>
        <w:t xml:space="preserve"> </w:t>
      </w:r>
      <w:r w:rsidRPr="00D57736">
        <w:t>suspensif</w:t>
      </w:r>
      <w:r>
        <w:t xml:space="preserve"> </w:t>
      </w:r>
      <w:r w:rsidRPr="00D57736">
        <w:t>sur</w:t>
      </w:r>
      <w:r>
        <w:t xml:space="preserve"> </w:t>
      </w:r>
      <w:r w:rsidRPr="00D57736">
        <w:t>la</w:t>
      </w:r>
      <w:r>
        <w:t xml:space="preserve"> </w:t>
      </w:r>
      <w:r w:rsidRPr="00D57736">
        <w:t>procédure</w:t>
      </w:r>
      <w:r>
        <w:t xml:space="preserve"> </w:t>
      </w:r>
      <w:r w:rsidRPr="00D57736">
        <w:t>d</w:t>
      </w:r>
      <w:r>
        <w:t>’</w:t>
      </w:r>
      <w:r w:rsidRPr="00D57736">
        <w:t>extradition.</w:t>
      </w:r>
      <w:r>
        <w:t xml:space="preserve"> </w:t>
      </w:r>
      <w:r w:rsidRPr="00D57736">
        <w:t>Les</w:t>
      </w:r>
      <w:r>
        <w:t xml:space="preserve"> </w:t>
      </w:r>
      <w:r w:rsidRPr="00D57736">
        <w:t>décisions</w:t>
      </w:r>
      <w:r>
        <w:t xml:space="preserve"> </w:t>
      </w:r>
      <w:r w:rsidRPr="00D57736">
        <w:t>prononcées</w:t>
      </w:r>
      <w:r>
        <w:t xml:space="preserve"> </w:t>
      </w:r>
      <w:r w:rsidRPr="00D57736">
        <w:t>par</w:t>
      </w:r>
      <w:r>
        <w:t xml:space="preserve"> </w:t>
      </w:r>
      <w:r w:rsidRPr="00D57736">
        <w:t>le</w:t>
      </w:r>
      <w:r>
        <w:t xml:space="preserve"> </w:t>
      </w:r>
      <w:r w:rsidR="00A8212D">
        <w:t>tribunal</w:t>
      </w:r>
      <w:r>
        <w:t xml:space="preserve"> </w:t>
      </w:r>
      <w:r w:rsidRPr="00D57736">
        <w:t>régional</w:t>
      </w:r>
      <w:r>
        <w:t xml:space="preserve"> </w:t>
      </w:r>
      <w:r w:rsidRPr="00D57736">
        <w:t>de</w:t>
      </w:r>
      <w:r>
        <w:t xml:space="preserve"> </w:t>
      </w:r>
      <w:r w:rsidRPr="00D57736">
        <w:t>Vilnius</w:t>
      </w:r>
      <w:r>
        <w:t xml:space="preserve"> </w:t>
      </w:r>
      <w:r w:rsidRPr="00D57736">
        <w:t>en</w:t>
      </w:r>
      <w:r>
        <w:t xml:space="preserve"> </w:t>
      </w:r>
      <w:r w:rsidRPr="00D57736">
        <w:t>matière</w:t>
      </w:r>
      <w:r>
        <w:t xml:space="preserve"> </w:t>
      </w:r>
      <w:r w:rsidRPr="00D57736">
        <w:t>d</w:t>
      </w:r>
      <w:r>
        <w:t>’</w:t>
      </w:r>
      <w:r w:rsidRPr="00D57736">
        <w:t>extradition</w:t>
      </w:r>
      <w:r>
        <w:t xml:space="preserve"> </w:t>
      </w:r>
      <w:r w:rsidRPr="00D57736">
        <w:t>sont</w:t>
      </w:r>
      <w:r>
        <w:t xml:space="preserve"> </w:t>
      </w:r>
      <w:r w:rsidRPr="00D57736">
        <w:t>susceptibles</w:t>
      </w:r>
      <w:r>
        <w:t xml:space="preserve"> </w:t>
      </w:r>
      <w:r w:rsidRPr="00D57736">
        <w:t>de</w:t>
      </w:r>
      <w:r>
        <w:t xml:space="preserve"> </w:t>
      </w:r>
      <w:r w:rsidRPr="00D57736">
        <w:t>recours.</w:t>
      </w:r>
      <w:r>
        <w:t xml:space="preserve"> </w:t>
      </w:r>
      <w:r w:rsidRPr="00D57736">
        <w:t>Le</w:t>
      </w:r>
      <w:r>
        <w:t xml:space="preserve"> </w:t>
      </w:r>
      <w:r w:rsidRPr="00D57736">
        <w:t>Code</w:t>
      </w:r>
      <w:r>
        <w:t xml:space="preserve"> </w:t>
      </w:r>
      <w:r w:rsidRPr="00D57736">
        <w:t>pénal</w:t>
      </w:r>
      <w:r>
        <w:t xml:space="preserve"> </w:t>
      </w:r>
      <w:r w:rsidRPr="00D57736">
        <w:t>lituanien</w:t>
      </w:r>
      <w:r>
        <w:t xml:space="preserve"> </w:t>
      </w:r>
      <w:r w:rsidRPr="00D57736">
        <w:t>(art</w:t>
      </w:r>
      <w:r>
        <w:t>.</w:t>
      </w:r>
      <w:r w:rsidR="00646986">
        <w:t> </w:t>
      </w:r>
      <w:r w:rsidRPr="00D57736">
        <w:t>9,</w:t>
      </w:r>
      <w:r>
        <w:t xml:space="preserve"> </w:t>
      </w:r>
      <w:r w:rsidR="006C67BC">
        <w:t>par. </w:t>
      </w:r>
      <w:r w:rsidRPr="00D57736">
        <w:t>3)</w:t>
      </w:r>
      <w:r>
        <w:t xml:space="preserve"> </w:t>
      </w:r>
      <w:r w:rsidRPr="00D57736">
        <w:t>énonce</w:t>
      </w:r>
      <w:r>
        <w:t xml:space="preserve"> </w:t>
      </w:r>
      <w:r w:rsidRPr="00D57736">
        <w:t>des</w:t>
      </w:r>
      <w:r>
        <w:t xml:space="preserve"> </w:t>
      </w:r>
      <w:r w:rsidRPr="00D57736">
        <w:t>critères</w:t>
      </w:r>
      <w:r>
        <w:t xml:space="preserve"> </w:t>
      </w:r>
      <w:r w:rsidRPr="00D57736">
        <w:t>précis</w:t>
      </w:r>
      <w:r>
        <w:t xml:space="preserve"> </w:t>
      </w:r>
      <w:r w:rsidRPr="00D57736">
        <w:t>au</w:t>
      </w:r>
      <w:r>
        <w:t xml:space="preserve"> </w:t>
      </w:r>
      <w:r w:rsidRPr="00D57736">
        <w:t>regard</w:t>
      </w:r>
      <w:r>
        <w:t xml:space="preserve"> </w:t>
      </w:r>
      <w:r w:rsidRPr="00D57736">
        <w:t>desquels</w:t>
      </w:r>
      <w:r>
        <w:t xml:space="preserve"> </w:t>
      </w:r>
      <w:r w:rsidRPr="00D57736">
        <w:t>les</w:t>
      </w:r>
      <w:r>
        <w:t xml:space="preserve"> </w:t>
      </w:r>
      <w:r w:rsidRPr="00D57736">
        <w:t>demandes</w:t>
      </w:r>
      <w:r>
        <w:t xml:space="preserve"> </w:t>
      </w:r>
      <w:r w:rsidRPr="00D57736">
        <w:t>d</w:t>
      </w:r>
      <w:r>
        <w:t>’</w:t>
      </w:r>
      <w:r w:rsidRPr="00D57736">
        <w:t>extradition</w:t>
      </w:r>
      <w:r>
        <w:t xml:space="preserve"> </w:t>
      </w:r>
      <w:r w:rsidRPr="00D57736">
        <w:t>sont</w:t>
      </w:r>
      <w:r>
        <w:t xml:space="preserve"> </w:t>
      </w:r>
      <w:r w:rsidRPr="00D57736">
        <w:t>examinées</w:t>
      </w:r>
      <w:r>
        <w:t xml:space="preserve"> </w:t>
      </w:r>
      <w:r w:rsidRPr="00D57736">
        <w:t>par</w:t>
      </w:r>
      <w:r>
        <w:t xml:space="preserve"> </w:t>
      </w:r>
      <w:r w:rsidRPr="00D57736">
        <w:t>les</w:t>
      </w:r>
      <w:r>
        <w:t xml:space="preserve"> </w:t>
      </w:r>
      <w:r w:rsidRPr="00D57736">
        <w:t>tribunaux.</w:t>
      </w:r>
      <w:r>
        <w:t xml:space="preserve"> </w:t>
      </w:r>
      <w:r w:rsidRPr="00D57736">
        <w:t>Ces</w:t>
      </w:r>
      <w:r>
        <w:t xml:space="preserve"> </w:t>
      </w:r>
      <w:r w:rsidRPr="00D57736">
        <w:t>critères</w:t>
      </w:r>
      <w:r>
        <w:t xml:space="preserve"> </w:t>
      </w:r>
      <w:r w:rsidRPr="00D57736">
        <w:t>sont</w:t>
      </w:r>
      <w:r>
        <w:t xml:space="preserve"> </w:t>
      </w:r>
      <w:r w:rsidRPr="00D57736">
        <w:t>différents</w:t>
      </w:r>
      <w:r>
        <w:t xml:space="preserve"> </w:t>
      </w:r>
      <w:r w:rsidRPr="00D57736">
        <w:t>de</w:t>
      </w:r>
      <w:r>
        <w:t xml:space="preserve"> </w:t>
      </w:r>
      <w:r w:rsidRPr="00D57736">
        <w:t>ceux</w:t>
      </w:r>
      <w:r>
        <w:t xml:space="preserve"> </w:t>
      </w:r>
      <w:r w:rsidRPr="00D57736">
        <w:t>pris</w:t>
      </w:r>
      <w:r>
        <w:t xml:space="preserve"> </w:t>
      </w:r>
      <w:r w:rsidRPr="00D57736">
        <w:t>en</w:t>
      </w:r>
      <w:r>
        <w:t xml:space="preserve"> </w:t>
      </w:r>
      <w:r w:rsidRPr="00D57736">
        <w:t>considération</w:t>
      </w:r>
      <w:r>
        <w:t xml:space="preserve"> </w:t>
      </w:r>
      <w:r w:rsidRPr="00D57736">
        <w:t>dans</w:t>
      </w:r>
      <w:r>
        <w:t xml:space="preserve"> </w:t>
      </w:r>
      <w:r w:rsidRPr="00D57736">
        <w:t>le</w:t>
      </w:r>
      <w:r>
        <w:t xml:space="preserve"> </w:t>
      </w:r>
      <w:r w:rsidRPr="00D57736">
        <w:t>cadre</w:t>
      </w:r>
      <w:r>
        <w:t xml:space="preserve"> </w:t>
      </w:r>
      <w:r w:rsidRPr="00D57736">
        <w:t>des</w:t>
      </w:r>
      <w:r>
        <w:t xml:space="preserve"> </w:t>
      </w:r>
      <w:r w:rsidRPr="00D57736">
        <w:t>demandes</w:t>
      </w:r>
      <w:r>
        <w:t xml:space="preserve"> </w:t>
      </w:r>
      <w:r w:rsidRPr="00D57736">
        <w:t>d</w:t>
      </w:r>
      <w:r>
        <w:t>’</w:t>
      </w:r>
      <w:r w:rsidRPr="00D57736">
        <w:t>asile.</w:t>
      </w:r>
      <w:r>
        <w:t xml:space="preserve"> </w:t>
      </w:r>
      <w:r w:rsidRPr="00D57736">
        <w:t>La</w:t>
      </w:r>
      <w:r>
        <w:t xml:space="preserve"> </w:t>
      </w:r>
      <w:r w:rsidRPr="00D57736">
        <w:t>question</w:t>
      </w:r>
      <w:r>
        <w:t xml:space="preserve"> </w:t>
      </w:r>
      <w:r w:rsidRPr="00D57736">
        <w:t>de</w:t>
      </w:r>
      <w:r>
        <w:t xml:space="preserve"> </w:t>
      </w:r>
      <w:r w:rsidRPr="00D57736">
        <w:t>l</w:t>
      </w:r>
      <w:r>
        <w:t>’</w:t>
      </w:r>
      <w:r w:rsidRPr="00D57736">
        <w:t>extradition</w:t>
      </w:r>
      <w:r>
        <w:t xml:space="preserve"> </w:t>
      </w:r>
      <w:r w:rsidRPr="00D57736">
        <w:t>de</w:t>
      </w:r>
      <w:r>
        <w:t xml:space="preserve"> </w:t>
      </w:r>
      <w:r w:rsidRPr="00D57736">
        <w:t>l</w:t>
      </w:r>
      <w:r>
        <w:t>’</w:t>
      </w:r>
      <w:r w:rsidRPr="00D57736">
        <w:t>auteur</w:t>
      </w:r>
      <w:r>
        <w:t xml:space="preserve"> </w:t>
      </w:r>
      <w:r w:rsidRPr="00D57736">
        <w:t>vers</w:t>
      </w:r>
      <w:r>
        <w:t xml:space="preserve"> </w:t>
      </w:r>
      <w:r w:rsidRPr="00D57736">
        <w:t>le</w:t>
      </w:r>
      <w:r>
        <w:t xml:space="preserve"> </w:t>
      </w:r>
      <w:r w:rsidRPr="00D57736">
        <w:t>Bélarus</w:t>
      </w:r>
      <w:r>
        <w:t xml:space="preserve"> </w:t>
      </w:r>
      <w:r w:rsidRPr="00D57736">
        <w:t>n</w:t>
      </w:r>
      <w:r>
        <w:t>’</w:t>
      </w:r>
      <w:r w:rsidRPr="00D57736">
        <w:t>a</w:t>
      </w:r>
      <w:r>
        <w:t xml:space="preserve"> </w:t>
      </w:r>
      <w:r w:rsidRPr="00D57736">
        <w:t>pas</w:t>
      </w:r>
      <w:r>
        <w:t xml:space="preserve"> </w:t>
      </w:r>
      <w:r w:rsidRPr="00D57736">
        <w:t>été</w:t>
      </w:r>
      <w:r>
        <w:t xml:space="preserve"> </w:t>
      </w:r>
      <w:r w:rsidRPr="00D57736">
        <w:t>évoquée</w:t>
      </w:r>
      <w:r>
        <w:t xml:space="preserve"> </w:t>
      </w:r>
      <w:r w:rsidRPr="00D57736">
        <w:t>au</w:t>
      </w:r>
      <w:r>
        <w:t xml:space="preserve"> </w:t>
      </w:r>
      <w:r w:rsidRPr="00D57736">
        <w:t>cours</w:t>
      </w:r>
      <w:r>
        <w:t xml:space="preserve"> </w:t>
      </w:r>
      <w:r w:rsidRPr="00D57736">
        <w:t>de</w:t>
      </w:r>
      <w:r>
        <w:t xml:space="preserve"> </w:t>
      </w:r>
      <w:r w:rsidRPr="00D57736">
        <w:t>la</w:t>
      </w:r>
      <w:r>
        <w:t xml:space="preserve"> </w:t>
      </w:r>
      <w:r w:rsidRPr="00D57736">
        <w:t>procédure</w:t>
      </w:r>
      <w:r>
        <w:t xml:space="preserve"> </w:t>
      </w:r>
      <w:r w:rsidRPr="00D57736">
        <w:t>d</w:t>
      </w:r>
      <w:r>
        <w:t>’</w:t>
      </w:r>
      <w:r w:rsidRPr="00D57736">
        <w:t>asile.</w:t>
      </w:r>
    </w:p>
    <w:p w14:paraId="1095FCF5" w14:textId="77777777" w:rsidR="001537C2" w:rsidRPr="00D57736" w:rsidRDefault="001537C2" w:rsidP="001537C2">
      <w:pPr>
        <w:pStyle w:val="SingleTxtG"/>
      </w:pPr>
      <w:r w:rsidRPr="00D57736">
        <w:t>4.4</w:t>
      </w:r>
      <w:r w:rsidRPr="00D57736">
        <w:tab/>
        <w:t>L</w:t>
      </w:r>
      <w:r>
        <w:t>’</w:t>
      </w:r>
      <w:r w:rsidRPr="00D57736">
        <w:t>État</w:t>
      </w:r>
      <w:r>
        <w:t xml:space="preserve"> </w:t>
      </w:r>
      <w:r w:rsidRPr="00D57736">
        <w:t>partie</w:t>
      </w:r>
      <w:r>
        <w:t xml:space="preserve"> </w:t>
      </w:r>
      <w:r w:rsidRPr="00D57736">
        <w:t>fait</w:t>
      </w:r>
      <w:r>
        <w:t xml:space="preserve"> </w:t>
      </w:r>
      <w:r w:rsidRPr="00D57736">
        <w:t>valoir</w:t>
      </w:r>
      <w:r>
        <w:t xml:space="preserve"> </w:t>
      </w:r>
      <w:r w:rsidRPr="00D57736">
        <w:t>que</w:t>
      </w:r>
      <w:r>
        <w:t xml:space="preserve"> </w:t>
      </w:r>
      <w:r w:rsidRPr="00D57736">
        <w:t>la</w:t>
      </w:r>
      <w:r>
        <w:t xml:space="preserve"> </w:t>
      </w:r>
      <w:r w:rsidRPr="00D57736">
        <w:t>Convention</w:t>
      </w:r>
      <w:r>
        <w:t xml:space="preserve"> </w:t>
      </w:r>
      <w:r w:rsidRPr="00D57736">
        <w:t>européenne</w:t>
      </w:r>
      <w:r>
        <w:t xml:space="preserve"> </w:t>
      </w:r>
      <w:r w:rsidRPr="00D57736">
        <w:t>des</w:t>
      </w:r>
      <w:r>
        <w:t xml:space="preserve"> </w:t>
      </w:r>
      <w:r w:rsidRPr="00D57736">
        <w:t>droits</w:t>
      </w:r>
      <w:r>
        <w:t xml:space="preserve"> </w:t>
      </w:r>
      <w:r w:rsidRPr="00D57736">
        <w:t>de</w:t>
      </w:r>
      <w:r>
        <w:t xml:space="preserve"> </w:t>
      </w:r>
      <w:r w:rsidRPr="00D57736">
        <w:t>l</w:t>
      </w:r>
      <w:r>
        <w:t>’</w:t>
      </w:r>
      <w:r w:rsidRPr="00D57736">
        <w:t>homme</w:t>
      </w:r>
      <w:r>
        <w:t xml:space="preserve"> </w:t>
      </w:r>
      <w:r w:rsidRPr="00D57736">
        <w:t>et</w:t>
      </w:r>
      <w:r>
        <w:t xml:space="preserve"> </w:t>
      </w:r>
      <w:r w:rsidRPr="00D57736">
        <w:t>la</w:t>
      </w:r>
      <w:r>
        <w:t xml:space="preserve"> </w:t>
      </w:r>
      <w:r w:rsidRPr="00D57736">
        <w:t>jurisprudence</w:t>
      </w:r>
      <w:r>
        <w:t xml:space="preserve"> </w:t>
      </w:r>
      <w:r w:rsidRPr="00D57736">
        <w:t>de</w:t>
      </w:r>
      <w:r>
        <w:t xml:space="preserve"> </w:t>
      </w:r>
      <w:r w:rsidRPr="00D57736">
        <w:t>la</w:t>
      </w:r>
      <w:r>
        <w:t xml:space="preserve"> </w:t>
      </w:r>
      <w:r w:rsidRPr="00D57736">
        <w:t>CEDH</w:t>
      </w:r>
      <w:r>
        <w:t xml:space="preserve"> </w:t>
      </w:r>
      <w:r w:rsidRPr="00D57736">
        <w:t>sont</w:t>
      </w:r>
      <w:r>
        <w:t xml:space="preserve"> </w:t>
      </w:r>
      <w:r w:rsidRPr="00D57736">
        <w:t>directement</w:t>
      </w:r>
      <w:r>
        <w:t xml:space="preserve"> </w:t>
      </w:r>
      <w:r w:rsidRPr="00D57736">
        <w:t>applicables</w:t>
      </w:r>
      <w:r>
        <w:t xml:space="preserve"> </w:t>
      </w:r>
      <w:r w:rsidRPr="00D57736">
        <w:t>par</w:t>
      </w:r>
      <w:r>
        <w:t xml:space="preserve"> </w:t>
      </w:r>
      <w:r w:rsidRPr="00D57736">
        <w:t>les</w:t>
      </w:r>
      <w:r>
        <w:t xml:space="preserve"> </w:t>
      </w:r>
      <w:r w:rsidRPr="00D57736">
        <w:t>tribunaux</w:t>
      </w:r>
      <w:r>
        <w:t xml:space="preserve"> </w:t>
      </w:r>
      <w:r w:rsidRPr="00D57736">
        <w:t>lituaniens.</w:t>
      </w:r>
      <w:r>
        <w:t xml:space="preserve"> </w:t>
      </w:r>
      <w:r w:rsidRPr="00D57736">
        <w:t>Les</w:t>
      </w:r>
      <w:r>
        <w:t xml:space="preserve"> </w:t>
      </w:r>
      <w:r w:rsidRPr="00D57736">
        <w:t>juridictions</w:t>
      </w:r>
      <w:r>
        <w:t xml:space="preserve"> </w:t>
      </w:r>
      <w:r w:rsidRPr="00D57736">
        <w:t>internes</w:t>
      </w:r>
      <w:r>
        <w:t xml:space="preserve"> </w:t>
      </w:r>
      <w:r w:rsidRPr="00D57736">
        <w:t>appliquent</w:t>
      </w:r>
      <w:r>
        <w:t xml:space="preserve"> </w:t>
      </w:r>
      <w:r w:rsidRPr="00D57736">
        <w:t>les</w:t>
      </w:r>
      <w:r>
        <w:t xml:space="preserve"> </w:t>
      </w:r>
      <w:r w:rsidRPr="00D57736">
        <w:t>normes</w:t>
      </w:r>
      <w:r>
        <w:t xml:space="preserve"> </w:t>
      </w:r>
      <w:r w:rsidRPr="00D57736">
        <w:t>découlant</w:t>
      </w:r>
      <w:r>
        <w:t xml:space="preserve"> </w:t>
      </w:r>
      <w:r w:rsidRPr="00D57736">
        <w:t>de</w:t>
      </w:r>
      <w:r>
        <w:t xml:space="preserve"> </w:t>
      </w:r>
      <w:r w:rsidRPr="00D57736">
        <w:t>l</w:t>
      </w:r>
      <w:r>
        <w:t>’</w:t>
      </w:r>
      <w:r w:rsidRPr="00D57736">
        <w:t>article</w:t>
      </w:r>
      <w:r>
        <w:t xml:space="preserve"> </w:t>
      </w:r>
      <w:r w:rsidRPr="00D57736">
        <w:t>3</w:t>
      </w:r>
      <w:r>
        <w:t xml:space="preserve"> </w:t>
      </w:r>
      <w:r w:rsidRPr="00D57736">
        <w:t>de</w:t>
      </w:r>
      <w:r>
        <w:t xml:space="preserve"> </w:t>
      </w:r>
      <w:r w:rsidRPr="00D57736">
        <w:t>la</w:t>
      </w:r>
      <w:r>
        <w:t xml:space="preserve"> </w:t>
      </w:r>
      <w:r w:rsidRPr="00D57736">
        <w:t>Convention</w:t>
      </w:r>
      <w:r>
        <w:t xml:space="preserve"> </w:t>
      </w:r>
      <w:r w:rsidRPr="00D57736">
        <w:t>dans</w:t>
      </w:r>
      <w:r>
        <w:t xml:space="preserve"> </w:t>
      </w:r>
      <w:r w:rsidRPr="00D57736">
        <w:t>les</w:t>
      </w:r>
      <w:r>
        <w:t xml:space="preserve"> </w:t>
      </w:r>
      <w:r w:rsidRPr="00D57736">
        <w:t>affaires</w:t>
      </w:r>
      <w:r>
        <w:t xml:space="preserve"> </w:t>
      </w:r>
      <w:r w:rsidRPr="00D57736">
        <w:t>de</w:t>
      </w:r>
      <w:r>
        <w:t xml:space="preserve"> </w:t>
      </w:r>
      <w:r w:rsidRPr="00D57736">
        <w:t>traitements</w:t>
      </w:r>
      <w:r>
        <w:t xml:space="preserve"> </w:t>
      </w:r>
      <w:r w:rsidRPr="00D57736">
        <w:t>dégradants</w:t>
      </w:r>
      <w:r>
        <w:t xml:space="preserve"> </w:t>
      </w:r>
      <w:r w:rsidRPr="00D57736">
        <w:t>de</w:t>
      </w:r>
      <w:r>
        <w:t xml:space="preserve"> </w:t>
      </w:r>
      <w:r w:rsidRPr="00D57736">
        <w:t>détenus</w:t>
      </w:r>
      <w:r>
        <w:t xml:space="preserve"> </w:t>
      </w:r>
      <w:r w:rsidRPr="00D57736">
        <w:t>dans</w:t>
      </w:r>
      <w:r>
        <w:t xml:space="preserve"> </w:t>
      </w:r>
      <w:r w:rsidRPr="00D57736">
        <w:t>les</w:t>
      </w:r>
      <w:r>
        <w:t xml:space="preserve"> </w:t>
      </w:r>
      <w:r w:rsidRPr="00D57736">
        <w:t>prisons</w:t>
      </w:r>
      <w:r>
        <w:t xml:space="preserve"> </w:t>
      </w:r>
      <w:r w:rsidRPr="00D57736">
        <w:t>lituaniennes.</w:t>
      </w:r>
      <w:r>
        <w:t xml:space="preserve"> </w:t>
      </w:r>
      <w:r w:rsidRPr="00D57736">
        <w:t>L</w:t>
      </w:r>
      <w:r>
        <w:t>’</w:t>
      </w:r>
      <w:r w:rsidRPr="00D57736">
        <w:t>article</w:t>
      </w:r>
      <w:r>
        <w:t xml:space="preserve"> </w:t>
      </w:r>
      <w:r w:rsidRPr="00D57736">
        <w:t>3</w:t>
      </w:r>
      <w:r>
        <w:t xml:space="preserve"> </w:t>
      </w:r>
      <w:r w:rsidRPr="00D57736">
        <w:t>couvre</w:t>
      </w:r>
      <w:r>
        <w:t xml:space="preserve"> </w:t>
      </w:r>
      <w:r w:rsidRPr="00D57736">
        <w:t>des</w:t>
      </w:r>
      <w:r>
        <w:t xml:space="preserve"> </w:t>
      </w:r>
      <w:r w:rsidRPr="00D57736">
        <w:t>situations</w:t>
      </w:r>
      <w:r>
        <w:t xml:space="preserve"> </w:t>
      </w:r>
      <w:r w:rsidRPr="00D57736">
        <w:t>telles</w:t>
      </w:r>
      <w:r>
        <w:t xml:space="preserve"> </w:t>
      </w:r>
      <w:r w:rsidRPr="00D57736">
        <w:t>que</w:t>
      </w:r>
      <w:r>
        <w:t xml:space="preserve"> </w:t>
      </w:r>
      <w:r w:rsidRPr="00D57736">
        <w:t>celle</w:t>
      </w:r>
      <w:r>
        <w:t xml:space="preserve"> </w:t>
      </w:r>
      <w:r w:rsidRPr="00D57736">
        <w:t>de</w:t>
      </w:r>
      <w:r>
        <w:t xml:space="preserve"> </w:t>
      </w:r>
      <w:r w:rsidRPr="00D57736">
        <w:t>l</w:t>
      </w:r>
      <w:r>
        <w:t>’</w:t>
      </w:r>
      <w:r w:rsidRPr="00D57736">
        <w:t>auteur,</w:t>
      </w:r>
      <w:r>
        <w:t xml:space="preserve"> </w:t>
      </w:r>
      <w:r w:rsidRPr="00D57736">
        <w:t>et</w:t>
      </w:r>
      <w:r>
        <w:t xml:space="preserve"> </w:t>
      </w:r>
      <w:r w:rsidRPr="00D57736">
        <w:t>les</w:t>
      </w:r>
      <w:r>
        <w:t xml:space="preserve"> </w:t>
      </w:r>
      <w:r w:rsidRPr="00D57736">
        <w:t>juridictions</w:t>
      </w:r>
      <w:r>
        <w:t xml:space="preserve"> </w:t>
      </w:r>
      <w:r w:rsidRPr="00D57736">
        <w:t>nationales</w:t>
      </w:r>
      <w:r>
        <w:t xml:space="preserve"> </w:t>
      </w:r>
      <w:r w:rsidRPr="00D57736">
        <w:t>sont</w:t>
      </w:r>
      <w:r>
        <w:t xml:space="preserve"> </w:t>
      </w:r>
      <w:r w:rsidRPr="00D57736">
        <w:t>donc</w:t>
      </w:r>
      <w:r>
        <w:t xml:space="preserve"> </w:t>
      </w:r>
      <w:r w:rsidRPr="00D57736">
        <w:t>tenues</w:t>
      </w:r>
      <w:r>
        <w:t xml:space="preserve"> </w:t>
      </w:r>
      <w:r w:rsidRPr="00D57736">
        <w:t>d</w:t>
      </w:r>
      <w:r>
        <w:t>’</w:t>
      </w:r>
      <w:r w:rsidRPr="00D57736">
        <w:t>évaluer</w:t>
      </w:r>
      <w:r>
        <w:t xml:space="preserve"> </w:t>
      </w:r>
      <w:r w:rsidRPr="00D57736">
        <w:t>si</w:t>
      </w:r>
      <w:r>
        <w:t xml:space="preserve"> </w:t>
      </w:r>
      <w:r w:rsidRPr="00D57736">
        <w:t>une</w:t>
      </w:r>
      <w:r>
        <w:t xml:space="preserve"> </w:t>
      </w:r>
      <w:r w:rsidRPr="00D57736">
        <w:t>personne</w:t>
      </w:r>
      <w:r>
        <w:t xml:space="preserve"> </w:t>
      </w:r>
      <w:r w:rsidRPr="00D57736">
        <w:t>serait</w:t>
      </w:r>
      <w:r>
        <w:t xml:space="preserve"> </w:t>
      </w:r>
      <w:r w:rsidRPr="00D57736">
        <w:t>soumise</w:t>
      </w:r>
      <w:r>
        <w:t xml:space="preserve"> </w:t>
      </w:r>
      <w:r w:rsidRPr="00D57736">
        <w:t>en</w:t>
      </w:r>
      <w:r>
        <w:t xml:space="preserve"> </w:t>
      </w:r>
      <w:r w:rsidRPr="00D57736">
        <w:t>cas</w:t>
      </w:r>
      <w:r>
        <w:t xml:space="preserve"> </w:t>
      </w:r>
      <w:r w:rsidRPr="00D57736">
        <w:t>d</w:t>
      </w:r>
      <w:r>
        <w:t>’</w:t>
      </w:r>
      <w:r w:rsidRPr="00D57736">
        <w:t>extradition</w:t>
      </w:r>
      <w:r>
        <w:t xml:space="preserve"> </w:t>
      </w:r>
      <w:r w:rsidRPr="00D57736">
        <w:t>à</w:t>
      </w:r>
      <w:r>
        <w:t xml:space="preserve"> </w:t>
      </w:r>
      <w:r w:rsidRPr="00D57736">
        <w:t>un</w:t>
      </w:r>
      <w:r>
        <w:t xml:space="preserve"> </w:t>
      </w:r>
      <w:r w:rsidRPr="00D57736">
        <w:t>traitement</w:t>
      </w:r>
      <w:r>
        <w:t xml:space="preserve"> </w:t>
      </w:r>
      <w:r w:rsidRPr="00D57736">
        <w:t>interdit</w:t>
      </w:r>
      <w:r>
        <w:t xml:space="preserve"> </w:t>
      </w:r>
      <w:r w:rsidRPr="00D57736">
        <w:t>par</w:t>
      </w:r>
      <w:r>
        <w:t xml:space="preserve"> </w:t>
      </w:r>
      <w:r w:rsidRPr="00D57736">
        <w:t>l</w:t>
      </w:r>
      <w:r>
        <w:t>’</w:t>
      </w:r>
      <w:r w:rsidRPr="00D57736">
        <w:t>article</w:t>
      </w:r>
      <w:r>
        <w:t xml:space="preserve"> </w:t>
      </w:r>
      <w:r w:rsidRPr="00D57736">
        <w:t>3</w:t>
      </w:r>
      <w:r>
        <w:t xml:space="preserve"> </w:t>
      </w:r>
      <w:r w:rsidRPr="00D57736">
        <w:t>de</w:t>
      </w:r>
      <w:r>
        <w:t xml:space="preserve"> </w:t>
      </w:r>
      <w:r w:rsidRPr="00D57736">
        <w:t>la</w:t>
      </w:r>
      <w:r>
        <w:t xml:space="preserve"> </w:t>
      </w:r>
      <w:r w:rsidRPr="00D57736">
        <w:t>Convention.</w:t>
      </w:r>
    </w:p>
    <w:p w14:paraId="651600D1" w14:textId="77777777" w:rsidR="001537C2" w:rsidRPr="009942DF" w:rsidRDefault="001537C2" w:rsidP="001537C2">
      <w:pPr>
        <w:pStyle w:val="SingleTxtG"/>
        <w:rPr>
          <w:lang w:val="fr-FR"/>
        </w:rPr>
      </w:pPr>
      <w:r w:rsidRPr="00D57736">
        <w:t>4.5</w:t>
      </w:r>
      <w:r w:rsidRPr="00D57736">
        <w:tab/>
        <w:t>Compte</w:t>
      </w:r>
      <w:r>
        <w:t xml:space="preserve"> </w:t>
      </w:r>
      <w:r w:rsidRPr="00D57736">
        <w:t>tenu</w:t>
      </w:r>
      <w:r>
        <w:t xml:space="preserve"> </w:t>
      </w:r>
      <w:r w:rsidRPr="00D57736">
        <w:t>de</w:t>
      </w:r>
      <w:r>
        <w:t xml:space="preserve"> </w:t>
      </w:r>
      <w:r w:rsidRPr="00D57736">
        <w:t>ce</w:t>
      </w:r>
      <w:r>
        <w:t xml:space="preserve"> </w:t>
      </w:r>
      <w:r w:rsidRPr="00D57736">
        <w:t>qui</w:t>
      </w:r>
      <w:r>
        <w:t xml:space="preserve"> </w:t>
      </w:r>
      <w:r w:rsidRPr="00D57736">
        <w:t>précède,</w:t>
      </w:r>
      <w:r>
        <w:t xml:space="preserve"> </w:t>
      </w:r>
      <w:r w:rsidRPr="00D57736">
        <w:t>l</w:t>
      </w:r>
      <w:r>
        <w:t>’</w:t>
      </w:r>
      <w:r w:rsidRPr="00D57736">
        <w:t>État</w:t>
      </w:r>
      <w:r>
        <w:t xml:space="preserve"> </w:t>
      </w:r>
      <w:r w:rsidRPr="00D57736">
        <w:t>partie</w:t>
      </w:r>
      <w:r>
        <w:t xml:space="preserve"> </w:t>
      </w:r>
      <w:r w:rsidRPr="00D57736">
        <w:t>fait</w:t>
      </w:r>
      <w:r>
        <w:t xml:space="preserve"> </w:t>
      </w:r>
      <w:r w:rsidRPr="00D57736">
        <w:t>valoir</w:t>
      </w:r>
      <w:r>
        <w:t xml:space="preserve"> </w:t>
      </w:r>
      <w:r w:rsidRPr="00D57736">
        <w:t>que</w:t>
      </w:r>
      <w:r>
        <w:t xml:space="preserve"> </w:t>
      </w:r>
      <w:r w:rsidRPr="00D57736">
        <w:t>la</w:t>
      </w:r>
      <w:r>
        <w:t xml:space="preserve"> </w:t>
      </w:r>
      <w:r w:rsidRPr="00D57736">
        <w:t>communication</w:t>
      </w:r>
      <w:r>
        <w:t xml:space="preserve"> </w:t>
      </w:r>
      <w:r w:rsidRPr="00D57736">
        <w:t>de</w:t>
      </w:r>
      <w:r>
        <w:t xml:space="preserve"> </w:t>
      </w:r>
      <w:r w:rsidRPr="00D57736">
        <w:t>l</w:t>
      </w:r>
      <w:r>
        <w:t>’</w:t>
      </w:r>
      <w:r w:rsidRPr="00D57736">
        <w:t>auteur</w:t>
      </w:r>
      <w:r>
        <w:t xml:space="preserve"> </w:t>
      </w:r>
      <w:r w:rsidRPr="00D57736">
        <w:t>induit</w:t>
      </w:r>
      <w:r>
        <w:t xml:space="preserve"> </w:t>
      </w:r>
      <w:r w:rsidRPr="00D57736">
        <w:t>le</w:t>
      </w:r>
      <w:r>
        <w:t xml:space="preserve"> </w:t>
      </w:r>
      <w:r w:rsidRPr="00D57736">
        <w:t>Comité</w:t>
      </w:r>
      <w:r>
        <w:t xml:space="preserve"> </w:t>
      </w:r>
      <w:r w:rsidRPr="00D57736">
        <w:t>en</w:t>
      </w:r>
      <w:r>
        <w:t xml:space="preserve"> </w:t>
      </w:r>
      <w:r w:rsidRPr="00D57736">
        <w:t>erreur</w:t>
      </w:r>
      <w:r>
        <w:t xml:space="preserve"> </w:t>
      </w:r>
      <w:r w:rsidRPr="00D57736">
        <w:t>puisque</w:t>
      </w:r>
      <w:r>
        <w:t xml:space="preserve"> </w:t>
      </w:r>
      <w:r w:rsidRPr="00D57736">
        <w:t>la</w:t>
      </w:r>
      <w:r>
        <w:t xml:space="preserve"> </w:t>
      </w:r>
      <w:r w:rsidRPr="00D57736">
        <w:t>procédure</w:t>
      </w:r>
      <w:r>
        <w:t xml:space="preserve"> </w:t>
      </w:r>
      <w:r w:rsidRPr="00D57736">
        <w:t>devant</w:t>
      </w:r>
      <w:r>
        <w:t xml:space="preserve"> </w:t>
      </w:r>
      <w:r w:rsidRPr="00D57736">
        <w:t>le</w:t>
      </w:r>
      <w:r>
        <w:t xml:space="preserve"> </w:t>
      </w:r>
      <w:r w:rsidRPr="00D57736">
        <w:t>tribunal</w:t>
      </w:r>
      <w:r>
        <w:t xml:space="preserve"> </w:t>
      </w:r>
      <w:r w:rsidRPr="00D57736">
        <w:t>de</w:t>
      </w:r>
      <w:r>
        <w:t xml:space="preserve"> </w:t>
      </w:r>
      <w:r w:rsidRPr="00D57736">
        <w:t>première</w:t>
      </w:r>
      <w:r>
        <w:t xml:space="preserve"> </w:t>
      </w:r>
      <w:r w:rsidRPr="00D57736">
        <w:t>instance</w:t>
      </w:r>
      <w:r>
        <w:t xml:space="preserve"> </w:t>
      </w:r>
      <w:r w:rsidRPr="00D57736">
        <w:t>prévue</w:t>
      </w:r>
      <w:r>
        <w:t xml:space="preserve"> </w:t>
      </w:r>
      <w:r w:rsidRPr="00D57736">
        <w:t>dans</w:t>
      </w:r>
      <w:r>
        <w:t xml:space="preserve"> </w:t>
      </w:r>
      <w:r w:rsidRPr="00D57736">
        <w:t>le</w:t>
      </w:r>
      <w:r>
        <w:t xml:space="preserve"> </w:t>
      </w:r>
      <w:r w:rsidRPr="00D57736">
        <w:t>cadre</w:t>
      </w:r>
      <w:r>
        <w:t xml:space="preserve"> </w:t>
      </w:r>
      <w:r w:rsidRPr="00D57736">
        <w:t>de</w:t>
      </w:r>
      <w:r>
        <w:t xml:space="preserve"> </w:t>
      </w:r>
      <w:r w:rsidRPr="00D57736">
        <w:t>l</w:t>
      </w:r>
      <w:r>
        <w:t>’</w:t>
      </w:r>
      <w:r w:rsidRPr="00D57736">
        <w:t>examen</w:t>
      </w:r>
      <w:r>
        <w:t xml:space="preserve"> </w:t>
      </w:r>
      <w:r w:rsidRPr="00D57736">
        <w:t>de</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dont</w:t>
      </w:r>
      <w:r>
        <w:t xml:space="preserve"> </w:t>
      </w:r>
      <w:r w:rsidRPr="009942DF">
        <w:t>l</w:t>
      </w:r>
      <w:r>
        <w:t>’</w:t>
      </w:r>
      <w:r w:rsidRPr="009942DF">
        <w:t>intéressé</w:t>
      </w:r>
      <w:r>
        <w:t xml:space="preserve"> </w:t>
      </w:r>
      <w:r w:rsidRPr="00D57736">
        <w:t>fait</w:t>
      </w:r>
      <w:r>
        <w:t xml:space="preserve"> </w:t>
      </w:r>
      <w:r w:rsidRPr="00D57736">
        <w:t>l</w:t>
      </w:r>
      <w:r>
        <w:t>’</w:t>
      </w:r>
      <w:r w:rsidRPr="00D57736">
        <w:t>objet</w:t>
      </w:r>
      <w:r>
        <w:t xml:space="preserve"> </w:t>
      </w:r>
      <w:r w:rsidRPr="00D57736">
        <w:t>n</w:t>
      </w:r>
      <w:r>
        <w:t>’</w:t>
      </w:r>
      <w:r w:rsidRPr="00D57736">
        <w:t>y</w:t>
      </w:r>
      <w:r>
        <w:t xml:space="preserve"> </w:t>
      </w:r>
      <w:r w:rsidRPr="00D57736">
        <w:t>est</w:t>
      </w:r>
      <w:r>
        <w:t xml:space="preserve"> </w:t>
      </w:r>
      <w:r w:rsidRPr="00D57736">
        <w:t>pas</w:t>
      </w:r>
      <w:r>
        <w:t xml:space="preserve"> </w:t>
      </w:r>
      <w:r w:rsidRPr="00D57736">
        <w:t>mentionnée.</w:t>
      </w:r>
      <w:r>
        <w:t xml:space="preserve"> </w:t>
      </w:r>
      <w:r w:rsidRPr="00D57736">
        <w:t>En</w:t>
      </w:r>
      <w:r>
        <w:t xml:space="preserve"> </w:t>
      </w:r>
      <w:r w:rsidRPr="00D57736">
        <w:t>matière</w:t>
      </w:r>
      <w:r>
        <w:t xml:space="preserve"> </w:t>
      </w:r>
      <w:r w:rsidRPr="00D57736">
        <w:t>d</w:t>
      </w:r>
      <w:r>
        <w:t>’</w:t>
      </w:r>
      <w:r w:rsidRPr="00D57736">
        <w:t>extradition,</w:t>
      </w:r>
      <w:r>
        <w:t xml:space="preserve"> </w:t>
      </w:r>
      <w:r w:rsidRPr="00D57736">
        <w:t>les</w:t>
      </w:r>
      <w:r>
        <w:t xml:space="preserve"> </w:t>
      </w:r>
      <w:r w:rsidRPr="00D57736">
        <w:t>procédures</w:t>
      </w:r>
      <w:r>
        <w:t xml:space="preserve"> </w:t>
      </w:r>
      <w:r w:rsidRPr="00D57736">
        <w:t>nationales</w:t>
      </w:r>
      <w:r>
        <w:t xml:space="preserve"> </w:t>
      </w:r>
      <w:r w:rsidRPr="00D57736">
        <w:t>ont</w:t>
      </w:r>
      <w:r>
        <w:t xml:space="preserve"> </w:t>
      </w:r>
      <w:r w:rsidRPr="00D57736">
        <w:t>un</w:t>
      </w:r>
      <w:r>
        <w:t xml:space="preserve"> </w:t>
      </w:r>
      <w:r w:rsidRPr="00D57736">
        <w:t>effet</w:t>
      </w:r>
      <w:r>
        <w:t xml:space="preserve"> </w:t>
      </w:r>
      <w:r w:rsidRPr="00D57736">
        <w:t>suspensif.</w:t>
      </w:r>
      <w:r>
        <w:t xml:space="preserve"> </w:t>
      </w:r>
      <w:r w:rsidRPr="00D57736">
        <w:t>Le</w:t>
      </w:r>
      <w:r>
        <w:t xml:space="preserve"> </w:t>
      </w:r>
      <w:r w:rsidRPr="00D57736">
        <w:t>caractère</w:t>
      </w:r>
      <w:r>
        <w:t xml:space="preserve"> </w:t>
      </w:r>
      <w:r w:rsidRPr="00D57736">
        <w:t>prématuré</w:t>
      </w:r>
      <w:r>
        <w:t xml:space="preserve"> </w:t>
      </w:r>
      <w:r w:rsidRPr="00D57736">
        <w:t>de</w:t>
      </w:r>
      <w:r>
        <w:t xml:space="preserve"> </w:t>
      </w:r>
      <w:r w:rsidRPr="00D57736">
        <w:t>la</w:t>
      </w:r>
      <w:r>
        <w:t xml:space="preserve"> </w:t>
      </w:r>
      <w:r w:rsidRPr="00D57736">
        <w:t>demande</w:t>
      </w:r>
      <w:r>
        <w:t xml:space="preserve"> </w:t>
      </w:r>
      <w:r w:rsidRPr="00D57736">
        <w:t>de</w:t>
      </w:r>
      <w:r>
        <w:t xml:space="preserve"> </w:t>
      </w:r>
      <w:r w:rsidRPr="00D57736">
        <w:t>mesures</w:t>
      </w:r>
      <w:r>
        <w:t xml:space="preserve"> </w:t>
      </w:r>
      <w:r w:rsidRPr="00D57736">
        <w:t>provisoires</w:t>
      </w:r>
      <w:r>
        <w:t xml:space="preserve"> </w:t>
      </w:r>
      <w:r w:rsidRPr="00D57736">
        <w:t>montre</w:t>
      </w:r>
      <w:r>
        <w:t xml:space="preserve"> </w:t>
      </w:r>
      <w:r w:rsidRPr="00D57736">
        <w:t>que</w:t>
      </w:r>
      <w:r>
        <w:t xml:space="preserve"> </w:t>
      </w:r>
      <w:r w:rsidRPr="00D57736">
        <w:t>la</w:t>
      </w:r>
      <w:r>
        <w:t xml:space="preserve"> </w:t>
      </w:r>
      <w:r w:rsidRPr="00D57736">
        <w:t>communication</w:t>
      </w:r>
      <w:r>
        <w:t xml:space="preserve"> </w:t>
      </w:r>
      <w:r w:rsidRPr="00D57736">
        <w:t>de</w:t>
      </w:r>
      <w:r>
        <w:t xml:space="preserve"> </w:t>
      </w:r>
      <w:r w:rsidRPr="00D57736">
        <w:t>l</w:t>
      </w:r>
      <w:r>
        <w:t>’</w:t>
      </w:r>
      <w:r w:rsidRPr="00D57736">
        <w:t>auteur</w:t>
      </w:r>
      <w:r>
        <w:t xml:space="preserve"> </w:t>
      </w:r>
      <w:r w:rsidRPr="00D57736">
        <w:t>vise</w:t>
      </w:r>
      <w:r>
        <w:t xml:space="preserve"> </w:t>
      </w:r>
      <w:r w:rsidRPr="00D57736">
        <w:t>donc</w:t>
      </w:r>
      <w:r>
        <w:t xml:space="preserve"> </w:t>
      </w:r>
      <w:r w:rsidRPr="00D57736">
        <w:t>très</w:t>
      </w:r>
      <w:r>
        <w:t xml:space="preserve"> </w:t>
      </w:r>
      <w:r w:rsidRPr="00D57736">
        <w:t>probablement</w:t>
      </w:r>
      <w:r>
        <w:t xml:space="preserve"> </w:t>
      </w:r>
      <w:r w:rsidRPr="00D57736">
        <w:t>à</w:t>
      </w:r>
      <w:r>
        <w:t xml:space="preserve"> </w:t>
      </w:r>
      <w:r w:rsidRPr="00D57736">
        <w:t>prolonger</w:t>
      </w:r>
      <w:r>
        <w:t xml:space="preserve"> </w:t>
      </w:r>
      <w:r w:rsidRPr="00D57736">
        <w:t>la</w:t>
      </w:r>
      <w:r>
        <w:t xml:space="preserve"> </w:t>
      </w:r>
      <w:r w:rsidRPr="00D57736">
        <w:t>procédure</w:t>
      </w:r>
      <w:r>
        <w:t xml:space="preserve"> </w:t>
      </w:r>
      <w:r w:rsidRPr="00D57736">
        <w:t>interne</w:t>
      </w:r>
      <w:r>
        <w:t xml:space="preserve"> </w:t>
      </w:r>
      <w:r w:rsidRPr="00D57736">
        <w:t>d</w:t>
      </w:r>
      <w:r>
        <w:t>’</w:t>
      </w:r>
      <w:r w:rsidRPr="00D57736">
        <w:t>extradition.</w:t>
      </w:r>
    </w:p>
    <w:p w14:paraId="182A4C83" w14:textId="77777777" w:rsidR="001537C2" w:rsidRPr="00D57736" w:rsidRDefault="001537C2" w:rsidP="001537C2">
      <w:pPr>
        <w:pStyle w:val="H23G"/>
      </w:pPr>
      <w:r w:rsidRPr="00D57736">
        <w:lastRenderedPageBreak/>
        <w:tab/>
      </w:r>
      <w:r>
        <w:tab/>
      </w:r>
      <w:r w:rsidRPr="00D57736">
        <w:t>Commentaires</w:t>
      </w:r>
      <w:r>
        <w:t xml:space="preserve"> </w:t>
      </w:r>
      <w:r w:rsidRPr="00D57736">
        <w:t>de</w:t>
      </w:r>
      <w:r>
        <w:t xml:space="preserve"> </w:t>
      </w:r>
      <w:r w:rsidRPr="00D57736">
        <w:t>l</w:t>
      </w:r>
      <w:r>
        <w:t>’</w:t>
      </w:r>
      <w:r w:rsidRPr="00D57736">
        <w:t>auteur</w:t>
      </w:r>
      <w:r>
        <w:t xml:space="preserve"> </w:t>
      </w:r>
      <w:r w:rsidRPr="00D57736">
        <w:t>sur</w:t>
      </w:r>
      <w:r>
        <w:t xml:space="preserve"> </w:t>
      </w:r>
      <w:r w:rsidRPr="00D57736">
        <w:t>les</w:t>
      </w:r>
      <w:r>
        <w:t xml:space="preserve"> </w:t>
      </w:r>
      <w:r w:rsidRPr="00D57736">
        <w:t>observations</w:t>
      </w:r>
      <w:r>
        <w:t xml:space="preserve"> </w:t>
      </w:r>
      <w:r w:rsidRPr="00D57736">
        <w:t>de</w:t>
      </w:r>
      <w:r>
        <w:t xml:space="preserve"> </w:t>
      </w:r>
      <w:r w:rsidRPr="00D57736">
        <w:t>l</w:t>
      </w:r>
      <w:r>
        <w:t>’</w:t>
      </w:r>
      <w:r w:rsidRPr="00D57736">
        <w:t>État</w:t>
      </w:r>
      <w:r>
        <w:t xml:space="preserve"> </w:t>
      </w:r>
      <w:r w:rsidRPr="00D57736">
        <w:t>partie</w:t>
      </w:r>
    </w:p>
    <w:p w14:paraId="29C5F75C" w14:textId="77777777" w:rsidR="001537C2" w:rsidRDefault="001537C2" w:rsidP="001537C2">
      <w:pPr>
        <w:pStyle w:val="SingleTxtG"/>
      </w:pPr>
      <w:r w:rsidRPr="00D57736">
        <w:t>5.1</w:t>
      </w:r>
      <w:r w:rsidRPr="00D57736">
        <w:tab/>
        <w:t>Le</w:t>
      </w:r>
      <w:r>
        <w:t xml:space="preserve"> </w:t>
      </w:r>
      <w:r w:rsidRPr="00D57736">
        <w:t>25</w:t>
      </w:r>
      <w:r w:rsidR="00646986">
        <w:t> </w:t>
      </w:r>
      <w:r w:rsidRPr="00D57736">
        <w:t>juillet</w:t>
      </w:r>
      <w:r>
        <w:t xml:space="preserve"> </w:t>
      </w:r>
      <w:r w:rsidRPr="00D57736">
        <w:t>2017,</w:t>
      </w:r>
      <w:r>
        <w:t xml:space="preserve"> </w:t>
      </w:r>
      <w:r w:rsidRPr="00D57736">
        <w:t>l</w:t>
      </w:r>
      <w:r>
        <w:t>’</w:t>
      </w:r>
      <w:r w:rsidRPr="00D57736">
        <w:t>auteur</w:t>
      </w:r>
      <w:r>
        <w:t xml:space="preserve"> </w:t>
      </w:r>
      <w:r w:rsidRPr="00D57736">
        <w:t>a</w:t>
      </w:r>
      <w:r>
        <w:t xml:space="preserve"> </w:t>
      </w:r>
      <w:r w:rsidRPr="00D57736">
        <w:t>présenté</w:t>
      </w:r>
      <w:r>
        <w:t xml:space="preserve"> </w:t>
      </w:r>
      <w:r w:rsidRPr="00D57736">
        <w:t>ses</w:t>
      </w:r>
      <w:r>
        <w:t xml:space="preserve"> </w:t>
      </w:r>
      <w:r w:rsidRPr="00D57736">
        <w:t>commentaires</w:t>
      </w:r>
      <w:r>
        <w:t xml:space="preserve"> </w:t>
      </w:r>
      <w:r w:rsidRPr="00D57736">
        <w:t>au</w:t>
      </w:r>
      <w:r>
        <w:t xml:space="preserve"> </w:t>
      </w:r>
      <w:r w:rsidRPr="00D57736">
        <w:t>sujet</w:t>
      </w:r>
      <w:r>
        <w:t xml:space="preserve"> </w:t>
      </w:r>
      <w:r w:rsidRPr="00D57736">
        <w:t>des</w:t>
      </w:r>
      <w:r>
        <w:t xml:space="preserve"> </w:t>
      </w:r>
      <w:r w:rsidRPr="00D57736">
        <w:t>observations</w:t>
      </w:r>
      <w:r>
        <w:t xml:space="preserve"> </w:t>
      </w:r>
      <w:r w:rsidRPr="00D57736">
        <w:t>formulées</w:t>
      </w:r>
      <w:r>
        <w:t xml:space="preserve"> </w:t>
      </w:r>
      <w:r w:rsidRPr="00D57736">
        <w:t>par</w:t>
      </w:r>
      <w:r>
        <w:t xml:space="preserve"> </w:t>
      </w:r>
      <w:r w:rsidRPr="00D57736">
        <w:t>l</w:t>
      </w:r>
      <w:r>
        <w:t>’</w:t>
      </w:r>
      <w:r w:rsidRPr="00D57736">
        <w:t>État</w:t>
      </w:r>
      <w:r>
        <w:t xml:space="preserve"> </w:t>
      </w:r>
      <w:r w:rsidRPr="00D57736">
        <w:t>partie,</w:t>
      </w:r>
      <w:r>
        <w:t xml:space="preserve"> </w:t>
      </w:r>
      <w:r w:rsidRPr="00D57736">
        <w:t>en</w:t>
      </w:r>
      <w:r>
        <w:t xml:space="preserve"> </w:t>
      </w:r>
      <w:r w:rsidRPr="00D57736">
        <w:t>insistant</w:t>
      </w:r>
      <w:r>
        <w:t xml:space="preserve"> </w:t>
      </w:r>
      <w:r w:rsidRPr="00D57736">
        <w:t>sur</w:t>
      </w:r>
      <w:r>
        <w:t xml:space="preserve"> </w:t>
      </w:r>
      <w:r w:rsidRPr="00D57736">
        <w:t>le</w:t>
      </w:r>
      <w:r>
        <w:t xml:space="preserve"> </w:t>
      </w:r>
      <w:r w:rsidRPr="00D57736">
        <w:t>fait</w:t>
      </w:r>
      <w:r>
        <w:t xml:space="preserve"> </w:t>
      </w:r>
      <w:r w:rsidRPr="00D57736">
        <w:t>que</w:t>
      </w:r>
      <w:r>
        <w:t xml:space="preserve"> </w:t>
      </w:r>
      <w:r w:rsidRPr="00D57736">
        <w:t>les</w:t>
      </w:r>
      <w:r>
        <w:t xml:space="preserve"> </w:t>
      </w:r>
      <w:r w:rsidRPr="00D57736">
        <w:t>mesures</w:t>
      </w:r>
      <w:r>
        <w:t xml:space="preserve"> </w:t>
      </w:r>
      <w:r w:rsidRPr="00D57736">
        <w:t>provisoires</w:t>
      </w:r>
      <w:r>
        <w:t xml:space="preserve"> </w:t>
      </w:r>
      <w:r w:rsidRPr="00D57736">
        <w:t>devaient</w:t>
      </w:r>
      <w:r>
        <w:t xml:space="preserve"> </w:t>
      </w:r>
      <w:r w:rsidRPr="00D57736">
        <w:t>être</w:t>
      </w:r>
      <w:r>
        <w:t xml:space="preserve"> </w:t>
      </w:r>
      <w:r w:rsidRPr="00D57736">
        <w:t>maintenues.</w:t>
      </w:r>
      <w:r>
        <w:t xml:space="preserve"> </w:t>
      </w:r>
      <w:r w:rsidRPr="00D57736">
        <w:t>En</w:t>
      </w:r>
      <w:r>
        <w:t xml:space="preserve"> </w:t>
      </w:r>
      <w:r w:rsidRPr="00D57736">
        <w:t>ce</w:t>
      </w:r>
      <w:r>
        <w:t xml:space="preserve"> </w:t>
      </w:r>
      <w:r w:rsidRPr="00D57736">
        <w:t>qui</w:t>
      </w:r>
      <w:r>
        <w:t xml:space="preserve"> </w:t>
      </w:r>
      <w:r w:rsidRPr="00D57736">
        <w:t>concerne</w:t>
      </w:r>
      <w:r>
        <w:t xml:space="preserve"> </w:t>
      </w:r>
      <w:r w:rsidRPr="00D57736">
        <w:t>l</w:t>
      </w:r>
      <w:r>
        <w:t>’</w:t>
      </w:r>
      <w:r w:rsidRPr="00D57736">
        <w:t>épuisement</w:t>
      </w:r>
      <w:r>
        <w:t xml:space="preserve"> </w:t>
      </w:r>
      <w:r w:rsidRPr="00D57736">
        <w:t>des</w:t>
      </w:r>
      <w:r>
        <w:t xml:space="preserve"> </w:t>
      </w:r>
      <w:r w:rsidRPr="00D57736">
        <w:t>recours</w:t>
      </w:r>
      <w:r>
        <w:t xml:space="preserve"> </w:t>
      </w:r>
      <w:r w:rsidRPr="00D57736">
        <w:t>internes,</w:t>
      </w:r>
      <w:r>
        <w:t xml:space="preserve"> </w:t>
      </w:r>
      <w:r w:rsidRPr="00D57736">
        <w:t>il</w:t>
      </w:r>
      <w:r>
        <w:t xml:space="preserve"> </w:t>
      </w:r>
      <w:r w:rsidRPr="00D57736">
        <w:t>soutient</w:t>
      </w:r>
      <w:r>
        <w:t xml:space="preserve"> </w:t>
      </w:r>
      <w:r w:rsidRPr="00D57736">
        <w:t>que</w:t>
      </w:r>
      <w:r>
        <w:t xml:space="preserve"> </w:t>
      </w:r>
      <w:r w:rsidRPr="00D57736">
        <w:t>dans</w:t>
      </w:r>
      <w:r>
        <w:t xml:space="preserve"> </w:t>
      </w:r>
      <w:r w:rsidRPr="00D57736">
        <w:t>le</w:t>
      </w:r>
      <w:r>
        <w:t xml:space="preserve"> </w:t>
      </w:r>
      <w:r w:rsidRPr="00D57736">
        <w:t>contexte</w:t>
      </w:r>
      <w:r>
        <w:t xml:space="preserve"> </w:t>
      </w:r>
      <w:r w:rsidRPr="00D57736">
        <w:t>de</w:t>
      </w:r>
      <w:r>
        <w:t xml:space="preserve"> </w:t>
      </w:r>
      <w:r w:rsidRPr="00D57736">
        <w:t>l</w:t>
      </w:r>
      <w:r>
        <w:t>’</w:t>
      </w:r>
      <w:r w:rsidRPr="00D57736">
        <w:t>extradition</w:t>
      </w:r>
      <w:r>
        <w:t xml:space="preserve"> </w:t>
      </w:r>
      <w:r w:rsidRPr="00D57736">
        <w:t>il</w:t>
      </w:r>
      <w:r>
        <w:t xml:space="preserve"> </w:t>
      </w:r>
      <w:r w:rsidRPr="00D57736">
        <w:t>n</w:t>
      </w:r>
      <w:r>
        <w:t>’</w:t>
      </w:r>
      <w:r w:rsidRPr="00D57736">
        <w:t>existe</w:t>
      </w:r>
      <w:r>
        <w:t xml:space="preserve"> </w:t>
      </w:r>
      <w:r w:rsidRPr="00D57736">
        <w:t>aucune</w:t>
      </w:r>
      <w:r>
        <w:t xml:space="preserve"> </w:t>
      </w:r>
      <w:r w:rsidRPr="00D57736">
        <w:t>obligation</w:t>
      </w:r>
      <w:r>
        <w:t xml:space="preserve"> </w:t>
      </w:r>
      <w:r w:rsidRPr="00D57736">
        <w:t>formelle</w:t>
      </w:r>
      <w:r>
        <w:t xml:space="preserve"> </w:t>
      </w:r>
      <w:r w:rsidRPr="00D57736">
        <w:t>d</w:t>
      </w:r>
      <w:r>
        <w:t>’</w:t>
      </w:r>
      <w:r w:rsidRPr="00D57736">
        <w:t>épuisement</w:t>
      </w:r>
      <w:r>
        <w:t xml:space="preserve"> </w:t>
      </w:r>
      <w:r w:rsidRPr="00D57736">
        <w:t>de</w:t>
      </w:r>
      <w:r>
        <w:t xml:space="preserve"> </w:t>
      </w:r>
      <w:r w:rsidRPr="00D57736">
        <w:t>tous</w:t>
      </w:r>
      <w:r>
        <w:t xml:space="preserve"> </w:t>
      </w:r>
      <w:r w:rsidRPr="00D57736">
        <w:t>les</w:t>
      </w:r>
      <w:r>
        <w:t xml:space="preserve"> </w:t>
      </w:r>
      <w:r w:rsidRPr="00D57736">
        <w:t>recours</w:t>
      </w:r>
      <w:r>
        <w:t xml:space="preserve"> </w:t>
      </w:r>
      <w:r w:rsidRPr="00D57736">
        <w:t>internes,</w:t>
      </w:r>
      <w:r>
        <w:t xml:space="preserve"> </w:t>
      </w:r>
      <w:r w:rsidRPr="00D57736">
        <w:t>l</w:t>
      </w:r>
      <w:r>
        <w:t>’</w:t>
      </w:r>
      <w:r w:rsidRPr="00D57736">
        <w:t>imminence</w:t>
      </w:r>
      <w:r>
        <w:t xml:space="preserve"> </w:t>
      </w:r>
      <w:r w:rsidRPr="00D57736">
        <w:t>de</w:t>
      </w:r>
      <w:r>
        <w:t xml:space="preserve"> </w:t>
      </w:r>
      <w:r w:rsidRPr="00D57736">
        <w:t>l</w:t>
      </w:r>
      <w:r>
        <w:t>’</w:t>
      </w:r>
      <w:r w:rsidRPr="00D57736">
        <w:t>expulsion</w:t>
      </w:r>
      <w:r>
        <w:t xml:space="preserve"> </w:t>
      </w:r>
      <w:r w:rsidRPr="00D57736">
        <w:t>exigeant</w:t>
      </w:r>
      <w:r>
        <w:t xml:space="preserve"> </w:t>
      </w:r>
      <w:r w:rsidRPr="00D57736">
        <w:t>cependant</w:t>
      </w:r>
      <w:r>
        <w:t xml:space="preserve"> </w:t>
      </w:r>
      <w:r w:rsidRPr="00D57736">
        <w:t>que</w:t>
      </w:r>
      <w:r>
        <w:t xml:space="preserve"> </w:t>
      </w:r>
      <w:r w:rsidRPr="00D57736">
        <w:t>l</w:t>
      </w:r>
      <w:r>
        <w:t>’</w:t>
      </w:r>
      <w:r w:rsidRPr="00D57736">
        <w:t>on</w:t>
      </w:r>
      <w:r>
        <w:t xml:space="preserve"> </w:t>
      </w:r>
      <w:r w:rsidRPr="00D57736">
        <w:t>utilise</w:t>
      </w:r>
      <w:r>
        <w:t xml:space="preserve"> </w:t>
      </w:r>
      <w:r w:rsidRPr="00D57736">
        <w:t>des</w:t>
      </w:r>
      <w:r>
        <w:t xml:space="preserve"> </w:t>
      </w:r>
      <w:r w:rsidRPr="00D57736">
        <w:t>voies</w:t>
      </w:r>
      <w:r>
        <w:t xml:space="preserve"> </w:t>
      </w:r>
      <w:r w:rsidRPr="00D57736">
        <w:t>de</w:t>
      </w:r>
      <w:r>
        <w:t xml:space="preserve"> </w:t>
      </w:r>
      <w:r w:rsidRPr="00D57736">
        <w:t>recours</w:t>
      </w:r>
      <w:r>
        <w:t xml:space="preserve"> </w:t>
      </w:r>
      <w:r w:rsidRPr="00D57736">
        <w:t>internes</w:t>
      </w:r>
      <w:r>
        <w:t xml:space="preserve"> </w:t>
      </w:r>
      <w:r w:rsidRPr="00D57736">
        <w:t>permettant</w:t>
      </w:r>
      <w:r>
        <w:t xml:space="preserve"> </w:t>
      </w:r>
      <w:r w:rsidRPr="00D57736">
        <w:t>d</w:t>
      </w:r>
      <w:r>
        <w:t>’</w:t>
      </w:r>
      <w:r w:rsidRPr="00D57736">
        <w:t>obtenir</w:t>
      </w:r>
      <w:r>
        <w:t xml:space="preserve"> </w:t>
      </w:r>
      <w:r w:rsidRPr="00D57736">
        <w:t>la</w:t>
      </w:r>
      <w:r>
        <w:t xml:space="preserve"> </w:t>
      </w:r>
      <w:r w:rsidRPr="00D57736">
        <w:t>suspension</w:t>
      </w:r>
      <w:r>
        <w:t xml:space="preserve"> </w:t>
      </w:r>
      <w:r w:rsidRPr="00D57736">
        <w:t>du</w:t>
      </w:r>
      <w:r>
        <w:t xml:space="preserve"> </w:t>
      </w:r>
      <w:r w:rsidRPr="00D57736">
        <w:t>renvoi.</w:t>
      </w:r>
      <w:r>
        <w:t xml:space="preserve"> </w:t>
      </w:r>
      <w:r w:rsidRPr="00D57736">
        <w:t>Il</w:t>
      </w:r>
      <w:r>
        <w:t xml:space="preserve"> </w:t>
      </w:r>
      <w:r w:rsidRPr="00D57736">
        <w:t>réaffirme</w:t>
      </w:r>
      <w:r>
        <w:t xml:space="preserve"> </w:t>
      </w:r>
      <w:r w:rsidRPr="00D57736">
        <w:t>toutefois</w:t>
      </w:r>
      <w:r>
        <w:t xml:space="preserve"> </w:t>
      </w:r>
      <w:r w:rsidRPr="00D57736">
        <w:t>avoir</w:t>
      </w:r>
      <w:r>
        <w:t xml:space="preserve"> </w:t>
      </w:r>
      <w:r w:rsidRPr="00D57736">
        <w:t>épuisé</w:t>
      </w:r>
      <w:r>
        <w:t xml:space="preserve"> </w:t>
      </w:r>
      <w:r w:rsidRPr="00D57736">
        <w:t>tous</w:t>
      </w:r>
      <w:r>
        <w:t xml:space="preserve"> </w:t>
      </w:r>
      <w:r w:rsidRPr="00D57736">
        <w:t>les</w:t>
      </w:r>
      <w:r>
        <w:t xml:space="preserve"> </w:t>
      </w:r>
      <w:r w:rsidRPr="00D57736">
        <w:t>recours</w:t>
      </w:r>
      <w:r>
        <w:t xml:space="preserve"> </w:t>
      </w:r>
      <w:r w:rsidRPr="00D57736">
        <w:t>internes</w:t>
      </w:r>
      <w:r>
        <w:t xml:space="preserve"> </w:t>
      </w:r>
      <w:r w:rsidRPr="00D57736">
        <w:t>disponibles.</w:t>
      </w:r>
    </w:p>
    <w:p w14:paraId="2AAF5FFC" w14:textId="77777777" w:rsidR="001537C2" w:rsidRPr="00D57736" w:rsidRDefault="001537C2" w:rsidP="001537C2">
      <w:pPr>
        <w:pStyle w:val="SingleTxtG"/>
      </w:pPr>
      <w:r w:rsidRPr="00D57736">
        <w:t>5.2</w:t>
      </w:r>
      <w:r w:rsidRPr="00D57736">
        <w:tab/>
        <w:t>L</w:t>
      </w:r>
      <w:r>
        <w:t>’</w:t>
      </w:r>
      <w:r w:rsidRPr="00D57736">
        <w:t>auteur</w:t>
      </w:r>
      <w:r>
        <w:t xml:space="preserve"> </w:t>
      </w:r>
      <w:r w:rsidRPr="00D57736">
        <w:t>fait</w:t>
      </w:r>
      <w:r>
        <w:t xml:space="preserve"> </w:t>
      </w:r>
      <w:r w:rsidRPr="00D57736">
        <w:t>valoir</w:t>
      </w:r>
      <w:r>
        <w:t xml:space="preserve"> </w:t>
      </w:r>
      <w:r w:rsidRPr="00D57736">
        <w:t>que</w:t>
      </w:r>
      <w:r>
        <w:t xml:space="preserve"> </w:t>
      </w:r>
      <w:r w:rsidRPr="00D57736">
        <w:t>les</w:t>
      </w:r>
      <w:r>
        <w:t xml:space="preserve"> </w:t>
      </w:r>
      <w:r w:rsidRPr="00D57736">
        <w:t>juridictions</w:t>
      </w:r>
      <w:r>
        <w:t xml:space="preserve"> </w:t>
      </w:r>
      <w:r w:rsidRPr="00D57736">
        <w:t>ordinaires</w:t>
      </w:r>
      <w:r>
        <w:t xml:space="preserve"> </w:t>
      </w:r>
      <w:r w:rsidRPr="00D57736">
        <w:t>chargées</w:t>
      </w:r>
      <w:r>
        <w:t xml:space="preserve"> </w:t>
      </w:r>
      <w:r w:rsidRPr="00D57736">
        <w:t>d</w:t>
      </w:r>
      <w:r>
        <w:t>’</w:t>
      </w:r>
      <w:r w:rsidRPr="00D57736">
        <w:t>examiner</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dont</w:t>
      </w:r>
      <w:r>
        <w:t xml:space="preserve"> </w:t>
      </w:r>
      <w:r w:rsidRPr="00D57736">
        <w:t>il</w:t>
      </w:r>
      <w:r>
        <w:t xml:space="preserve"> </w:t>
      </w:r>
      <w:r w:rsidRPr="00D57736">
        <w:t>fait</w:t>
      </w:r>
      <w:r>
        <w:t xml:space="preserve"> </w:t>
      </w:r>
      <w:r w:rsidRPr="00D57736">
        <w:t>l</w:t>
      </w:r>
      <w:r>
        <w:t>’</w:t>
      </w:r>
      <w:r w:rsidRPr="00D57736">
        <w:t>objet</w:t>
      </w:r>
      <w:r>
        <w:t xml:space="preserve"> </w:t>
      </w:r>
      <w:r w:rsidRPr="00D57736">
        <w:t>ne</w:t>
      </w:r>
      <w:r>
        <w:t xml:space="preserve"> </w:t>
      </w:r>
      <w:r w:rsidRPr="00D57736">
        <w:t>pourront</w:t>
      </w:r>
      <w:r>
        <w:t xml:space="preserve"> </w:t>
      </w:r>
      <w:r w:rsidRPr="00D57736">
        <w:t>infirmer</w:t>
      </w:r>
      <w:r>
        <w:t xml:space="preserve"> </w:t>
      </w:r>
      <w:r w:rsidRPr="00D57736">
        <w:t>l</w:t>
      </w:r>
      <w:r>
        <w:t>’</w:t>
      </w:r>
      <w:r w:rsidRPr="00D57736">
        <w:t>arrêt</w:t>
      </w:r>
      <w:r>
        <w:t xml:space="preserve"> </w:t>
      </w:r>
      <w:r w:rsidRPr="00D57736">
        <w:t>définitif</w:t>
      </w:r>
      <w:r>
        <w:t xml:space="preserve"> </w:t>
      </w:r>
      <w:r w:rsidRPr="00D57736">
        <w:t>de</w:t>
      </w:r>
      <w:r>
        <w:t xml:space="preserve"> </w:t>
      </w:r>
      <w:r w:rsidRPr="00D57736">
        <w:t>la</w:t>
      </w:r>
      <w:r>
        <w:t xml:space="preserve"> </w:t>
      </w:r>
      <w:r w:rsidRPr="00D57736">
        <w:t>Cour</w:t>
      </w:r>
      <w:r>
        <w:t xml:space="preserve"> </w:t>
      </w:r>
      <w:r w:rsidRPr="00D57736">
        <w:t>administrative</w:t>
      </w:r>
      <w:r>
        <w:t xml:space="preserve"> </w:t>
      </w:r>
      <w:r w:rsidRPr="00D57736">
        <w:t>suprême</w:t>
      </w:r>
      <w:r>
        <w:t xml:space="preserve"> </w:t>
      </w:r>
      <w:r w:rsidRPr="00D57736">
        <w:t>dans</w:t>
      </w:r>
      <w:r>
        <w:t xml:space="preserve"> </w:t>
      </w:r>
      <w:r w:rsidRPr="00D57736">
        <w:t>lequel</w:t>
      </w:r>
      <w:r>
        <w:t xml:space="preserve"> </w:t>
      </w:r>
      <w:r w:rsidRPr="00D57736">
        <w:t>celle-ci</w:t>
      </w:r>
      <w:r>
        <w:t xml:space="preserve"> </w:t>
      </w:r>
      <w:r w:rsidRPr="00D57736">
        <w:t>estime</w:t>
      </w:r>
      <w:r>
        <w:t xml:space="preserve"> </w:t>
      </w:r>
      <w:r w:rsidRPr="00D57736">
        <w:t>que</w:t>
      </w:r>
      <w:r>
        <w:t xml:space="preserve"> </w:t>
      </w:r>
      <w:r w:rsidRPr="00D57736">
        <w:t>l</w:t>
      </w:r>
      <w:r>
        <w:t>’</w:t>
      </w:r>
      <w:r w:rsidRPr="00D57736">
        <w:t>auteur</w:t>
      </w:r>
      <w:r>
        <w:t xml:space="preserve"> </w:t>
      </w:r>
      <w:r w:rsidRPr="00D57736">
        <w:t>n</w:t>
      </w:r>
      <w:r>
        <w:t>’</w:t>
      </w:r>
      <w:r w:rsidRPr="00D57736">
        <w:t>est</w:t>
      </w:r>
      <w:r>
        <w:t xml:space="preserve"> </w:t>
      </w:r>
      <w:r w:rsidRPr="00D57736">
        <w:t>pas</w:t>
      </w:r>
      <w:r>
        <w:t xml:space="preserve"> </w:t>
      </w:r>
      <w:r w:rsidRPr="00D57736">
        <w:t>fondé</w:t>
      </w:r>
      <w:r>
        <w:t xml:space="preserve"> </w:t>
      </w:r>
      <w:r w:rsidRPr="00D57736">
        <w:t>à</w:t>
      </w:r>
      <w:r>
        <w:t xml:space="preserve"> </w:t>
      </w:r>
      <w:r w:rsidRPr="00D57736">
        <w:t>obtenir</w:t>
      </w:r>
      <w:r>
        <w:t xml:space="preserve"> </w:t>
      </w:r>
      <w:r w:rsidRPr="00D57736">
        <w:t>la</w:t>
      </w:r>
      <w:r>
        <w:t xml:space="preserve"> </w:t>
      </w:r>
      <w:r w:rsidRPr="00D57736">
        <w:t>protection</w:t>
      </w:r>
      <w:r>
        <w:t xml:space="preserve"> </w:t>
      </w:r>
      <w:r w:rsidRPr="00D57736">
        <w:t>subsidiaire</w:t>
      </w:r>
      <w:r>
        <w:t xml:space="preserve"> </w:t>
      </w:r>
      <w:r w:rsidRPr="00D57736">
        <w:t>sur</w:t>
      </w:r>
      <w:r>
        <w:t xml:space="preserve"> </w:t>
      </w:r>
      <w:r w:rsidRPr="00D57736">
        <w:t>le</w:t>
      </w:r>
      <w:r>
        <w:t xml:space="preserve"> </w:t>
      </w:r>
      <w:r w:rsidRPr="00D57736">
        <w:t>fondement</w:t>
      </w:r>
      <w:r>
        <w:t xml:space="preserve"> </w:t>
      </w:r>
      <w:r w:rsidRPr="00D57736">
        <w:t>des</w:t>
      </w:r>
      <w:r>
        <w:t xml:space="preserve"> </w:t>
      </w:r>
      <w:r w:rsidRPr="00D57736">
        <w:t>conditions</w:t>
      </w:r>
      <w:r>
        <w:t xml:space="preserve"> </w:t>
      </w:r>
      <w:r w:rsidRPr="00D57736">
        <w:t>de</w:t>
      </w:r>
      <w:r>
        <w:t xml:space="preserve"> </w:t>
      </w:r>
      <w:r w:rsidRPr="00D57736">
        <w:t>détention</w:t>
      </w:r>
      <w:r>
        <w:t xml:space="preserve"> </w:t>
      </w:r>
      <w:r w:rsidRPr="00D57736">
        <w:t>au</w:t>
      </w:r>
      <w:r>
        <w:t xml:space="preserve"> </w:t>
      </w:r>
      <w:r w:rsidRPr="00D57736">
        <w:t>Centre</w:t>
      </w:r>
      <w:r>
        <w:t xml:space="preserve"> </w:t>
      </w:r>
      <w:r w:rsidRPr="00D57736">
        <w:t>de</w:t>
      </w:r>
      <w:r>
        <w:t xml:space="preserve"> </w:t>
      </w:r>
      <w:r w:rsidRPr="00D57736">
        <w:t>détention</w:t>
      </w:r>
      <w:r>
        <w:t xml:space="preserve"> </w:t>
      </w:r>
      <w:r w:rsidRPr="00D57736">
        <w:t>avant</w:t>
      </w:r>
      <w:r>
        <w:t xml:space="preserve"> </w:t>
      </w:r>
      <w:r w:rsidRPr="00D57736">
        <w:t>jugement</w:t>
      </w:r>
      <w:r>
        <w:t xml:space="preserve"> </w:t>
      </w:r>
      <w:r w:rsidRPr="00D0705D">
        <w:rPr>
          <w:rFonts w:eastAsia="MS Mincho"/>
          <w:spacing w:val="-1"/>
        </w:rPr>
        <w:t>n</w:t>
      </w:r>
      <w:r w:rsidRPr="00D0705D">
        <w:rPr>
          <w:rFonts w:eastAsia="MS Mincho"/>
          <w:spacing w:val="-1"/>
          <w:vertAlign w:val="superscript"/>
        </w:rPr>
        <w:t>o</w:t>
      </w:r>
      <w:r w:rsidR="00A8212D">
        <w:rPr>
          <w:spacing w:val="-1"/>
        </w:rPr>
        <w:t> </w:t>
      </w:r>
      <w:r w:rsidRPr="00D57736">
        <w:t>1</w:t>
      </w:r>
      <w:r>
        <w:t xml:space="preserve"> </w:t>
      </w:r>
      <w:r w:rsidRPr="00D57736">
        <w:t>et</w:t>
      </w:r>
      <w:r>
        <w:t xml:space="preserve"> </w:t>
      </w:r>
      <w:r w:rsidRPr="00D57736">
        <w:t>du</w:t>
      </w:r>
      <w:r>
        <w:t xml:space="preserve"> </w:t>
      </w:r>
      <w:r w:rsidRPr="00D57736">
        <w:t>non-respect</w:t>
      </w:r>
      <w:r>
        <w:t xml:space="preserve"> </w:t>
      </w:r>
      <w:r w:rsidRPr="00D57736">
        <w:t>du</w:t>
      </w:r>
      <w:r>
        <w:t xml:space="preserve"> </w:t>
      </w:r>
      <w:r w:rsidRPr="00D57736">
        <w:t>droit</w:t>
      </w:r>
      <w:r>
        <w:t xml:space="preserve"> </w:t>
      </w:r>
      <w:r w:rsidRPr="00D57736">
        <w:t>à</w:t>
      </w:r>
      <w:r>
        <w:t xml:space="preserve"> </w:t>
      </w:r>
      <w:r w:rsidRPr="00D57736">
        <w:t>un</w:t>
      </w:r>
      <w:r>
        <w:t xml:space="preserve"> </w:t>
      </w:r>
      <w:r w:rsidRPr="00D57736">
        <w:t>procès</w:t>
      </w:r>
      <w:r>
        <w:t xml:space="preserve"> </w:t>
      </w:r>
      <w:r w:rsidRPr="00D57736">
        <w:t>équitable</w:t>
      </w:r>
      <w:r>
        <w:t xml:space="preserve"> </w:t>
      </w:r>
      <w:r w:rsidRPr="00D57736">
        <w:t>au</w:t>
      </w:r>
      <w:r>
        <w:t xml:space="preserve"> </w:t>
      </w:r>
      <w:r w:rsidRPr="00D57736">
        <w:t>Bélarus.</w:t>
      </w:r>
      <w:r>
        <w:t xml:space="preserve"> </w:t>
      </w:r>
      <w:r w:rsidRPr="00D57736">
        <w:t>L</w:t>
      </w:r>
      <w:r>
        <w:t>’</w:t>
      </w:r>
      <w:r w:rsidRPr="00D57736">
        <w:t>État</w:t>
      </w:r>
      <w:r>
        <w:t xml:space="preserve"> </w:t>
      </w:r>
      <w:r w:rsidRPr="00D57736">
        <w:t>partie</w:t>
      </w:r>
      <w:r>
        <w:t xml:space="preserve"> </w:t>
      </w:r>
      <w:r w:rsidRPr="00D57736">
        <w:t>n</w:t>
      </w:r>
      <w:r>
        <w:t>’</w:t>
      </w:r>
      <w:r w:rsidRPr="00D57736">
        <w:t>a</w:t>
      </w:r>
      <w:r>
        <w:t xml:space="preserve"> </w:t>
      </w:r>
      <w:r w:rsidRPr="00D57736">
        <w:t>pas</w:t>
      </w:r>
      <w:r>
        <w:t xml:space="preserve"> </w:t>
      </w:r>
      <w:r w:rsidRPr="00D57736">
        <w:t>fait</w:t>
      </w:r>
      <w:r>
        <w:t xml:space="preserve"> </w:t>
      </w:r>
      <w:r w:rsidRPr="00D57736">
        <w:t>état</w:t>
      </w:r>
      <w:r>
        <w:t xml:space="preserve"> </w:t>
      </w:r>
      <w:r w:rsidRPr="00D57736">
        <w:t>d</w:t>
      </w:r>
      <w:r>
        <w:t>’</w:t>
      </w:r>
      <w:r w:rsidRPr="00D57736">
        <w:t>une</w:t>
      </w:r>
      <w:r>
        <w:t xml:space="preserve"> </w:t>
      </w:r>
      <w:r w:rsidRPr="00D57736">
        <w:t>seule</w:t>
      </w:r>
      <w:r>
        <w:t xml:space="preserve"> </w:t>
      </w:r>
      <w:r w:rsidRPr="00D57736">
        <w:t>affaire</w:t>
      </w:r>
      <w:r>
        <w:t xml:space="preserve"> </w:t>
      </w:r>
      <w:r w:rsidRPr="00D57736">
        <w:t>dans</w:t>
      </w:r>
      <w:r>
        <w:t xml:space="preserve"> </w:t>
      </w:r>
      <w:r w:rsidRPr="00D57736">
        <w:t>laquelle</w:t>
      </w:r>
      <w:r>
        <w:t xml:space="preserve"> </w:t>
      </w:r>
      <w:r w:rsidRPr="00D57736">
        <w:t>des</w:t>
      </w:r>
      <w:r>
        <w:t xml:space="preserve"> </w:t>
      </w:r>
      <w:r w:rsidRPr="00D57736">
        <w:t>juridictions</w:t>
      </w:r>
      <w:r>
        <w:t xml:space="preserve"> </w:t>
      </w:r>
      <w:r w:rsidRPr="00D57736">
        <w:t>ordinaires</w:t>
      </w:r>
      <w:r>
        <w:t xml:space="preserve"> </w:t>
      </w:r>
      <w:r w:rsidRPr="00D57736">
        <w:t>auraient</w:t>
      </w:r>
      <w:r>
        <w:t xml:space="preserve"> </w:t>
      </w:r>
      <w:r w:rsidRPr="00D57736">
        <w:t>rejeté</w:t>
      </w:r>
      <w:r>
        <w:t xml:space="preserve"> </w:t>
      </w:r>
      <w:r w:rsidRPr="00D57736">
        <w:t>une</w:t>
      </w:r>
      <w:r>
        <w:t xml:space="preserve"> </w:t>
      </w:r>
      <w:r w:rsidRPr="00D57736">
        <w:t>demande</w:t>
      </w:r>
      <w:r>
        <w:t xml:space="preserve"> </w:t>
      </w:r>
      <w:r w:rsidRPr="00D57736">
        <w:t>d</w:t>
      </w:r>
      <w:r>
        <w:t>’</w:t>
      </w:r>
      <w:r w:rsidRPr="00D57736">
        <w:t>extradition</w:t>
      </w:r>
      <w:r>
        <w:t xml:space="preserve"> </w:t>
      </w:r>
      <w:r w:rsidRPr="00D57736">
        <w:t>visant</w:t>
      </w:r>
      <w:r>
        <w:t xml:space="preserve"> </w:t>
      </w:r>
      <w:r w:rsidRPr="00D57736">
        <w:t>un</w:t>
      </w:r>
      <w:r>
        <w:t xml:space="preserve"> </w:t>
      </w:r>
      <w:r w:rsidRPr="00D57736">
        <w:t>demandeur</w:t>
      </w:r>
      <w:r>
        <w:t xml:space="preserve"> </w:t>
      </w:r>
      <w:r w:rsidRPr="00D57736">
        <w:t>d</w:t>
      </w:r>
      <w:r>
        <w:t>’</w:t>
      </w:r>
      <w:r w:rsidRPr="00D57736">
        <w:t>asile</w:t>
      </w:r>
      <w:r>
        <w:t xml:space="preserve"> </w:t>
      </w:r>
      <w:r w:rsidRPr="00D57736">
        <w:t>débouté.</w:t>
      </w:r>
    </w:p>
    <w:p w14:paraId="25021F0A" w14:textId="77777777" w:rsidR="001537C2" w:rsidRDefault="001537C2" w:rsidP="001537C2">
      <w:pPr>
        <w:pStyle w:val="SingleTxtG"/>
      </w:pPr>
      <w:r w:rsidRPr="00D57736">
        <w:t>5.3</w:t>
      </w:r>
      <w:r w:rsidRPr="00D57736">
        <w:tab/>
        <w:t>L</w:t>
      </w:r>
      <w:r>
        <w:t>’</w:t>
      </w:r>
      <w:r w:rsidRPr="00D57736">
        <w:t>utilité</w:t>
      </w:r>
      <w:r>
        <w:t xml:space="preserve"> </w:t>
      </w:r>
      <w:r w:rsidRPr="00D57736">
        <w:t>des</w:t>
      </w:r>
      <w:r>
        <w:t xml:space="preserve"> </w:t>
      </w:r>
      <w:r w:rsidRPr="00D57736">
        <w:t>procédures</w:t>
      </w:r>
      <w:r>
        <w:t xml:space="preserve"> </w:t>
      </w:r>
      <w:r w:rsidRPr="00D57736">
        <w:t>devant</w:t>
      </w:r>
      <w:r>
        <w:t xml:space="preserve"> </w:t>
      </w:r>
      <w:r w:rsidRPr="00D57736">
        <w:t>les</w:t>
      </w:r>
      <w:r>
        <w:t xml:space="preserve"> </w:t>
      </w:r>
      <w:r w:rsidRPr="00D57736">
        <w:t>juridictions</w:t>
      </w:r>
      <w:r>
        <w:t xml:space="preserve"> </w:t>
      </w:r>
      <w:r w:rsidRPr="00D57736">
        <w:t>ordinaires</w:t>
      </w:r>
      <w:r>
        <w:t xml:space="preserve"> </w:t>
      </w:r>
      <w:r w:rsidRPr="00D57736">
        <w:t>se</w:t>
      </w:r>
      <w:r>
        <w:t xml:space="preserve"> </w:t>
      </w:r>
      <w:r w:rsidRPr="00D57736">
        <w:t>borne</w:t>
      </w:r>
      <w:r>
        <w:t xml:space="preserve"> </w:t>
      </w:r>
      <w:r w:rsidRPr="00D57736">
        <w:t>à</w:t>
      </w:r>
      <w:r>
        <w:t xml:space="preserve"> </w:t>
      </w:r>
      <w:r w:rsidRPr="00D57736">
        <w:t>leur</w:t>
      </w:r>
      <w:r>
        <w:t xml:space="preserve"> </w:t>
      </w:r>
      <w:r w:rsidRPr="00D57736">
        <w:t>effet</w:t>
      </w:r>
      <w:r>
        <w:t xml:space="preserve"> </w:t>
      </w:r>
      <w:r w:rsidRPr="00D57736">
        <w:t>suspensif</w:t>
      </w:r>
      <w:r>
        <w:t xml:space="preserve"> </w:t>
      </w:r>
      <w:r w:rsidRPr="00D57736">
        <w:t>sur</w:t>
      </w:r>
      <w:r>
        <w:t xml:space="preserve"> </w:t>
      </w:r>
      <w:r w:rsidRPr="00D57736">
        <w:t>le</w:t>
      </w:r>
      <w:r>
        <w:t xml:space="preserve"> </w:t>
      </w:r>
      <w:r w:rsidRPr="00D57736">
        <w:t>renvoi.</w:t>
      </w:r>
    </w:p>
    <w:p w14:paraId="5D6D89F7" w14:textId="77777777" w:rsidR="001537C2" w:rsidRPr="00D57736" w:rsidRDefault="001537C2" w:rsidP="001537C2">
      <w:pPr>
        <w:pStyle w:val="SingleTxtG"/>
      </w:pPr>
      <w:r w:rsidRPr="00D57736">
        <w:t>5.4</w:t>
      </w:r>
      <w:r w:rsidRPr="00D57736">
        <w:tab/>
        <w:t>L</w:t>
      </w:r>
      <w:r>
        <w:t>’</w:t>
      </w:r>
      <w:r w:rsidRPr="00D57736">
        <w:t>auteur</w:t>
      </w:r>
      <w:r>
        <w:t xml:space="preserve"> </w:t>
      </w:r>
      <w:r w:rsidRPr="00D57736">
        <w:t>affirme</w:t>
      </w:r>
      <w:r>
        <w:t xml:space="preserve"> </w:t>
      </w:r>
      <w:r w:rsidRPr="00D57736">
        <w:t>que</w:t>
      </w:r>
      <w:r>
        <w:t xml:space="preserve"> </w:t>
      </w:r>
      <w:r w:rsidRPr="00D57736">
        <w:t>l</w:t>
      </w:r>
      <w:r>
        <w:t>’</w:t>
      </w:r>
      <w:r w:rsidRPr="00D57736">
        <w:t>un</w:t>
      </w:r>
      <w:r>
        <w:t xml:space="preserve"> </w:t>
      </w:r>
      <w:r w:rsidRPr="00D57736">
        <w:t>des</w:t>
      </w:r>
      <w:r>
        <w:t xml:space="preserve"> </w:t>
      </w:r>
      <w:r w:rsidRPr="00D57736">
        <w:t>principes</w:t>
      </w:r>
      <w:r>
        <w:t xml:space="preserve"> </w:t>
      </w:r>
      <w:r w:rsidRPr="00D57736">
        <w:t>essentiels</w:t>
      </w:r>
      <w:r>
        <w:t xml:space="preserve"> </w:t>
      </w:r>
      <w:r w:rsidRPr="00D57736">
        <w:t>des</w:t>
      </w:r>
      <w:r>
        <w:t xml:space="preserve"> </w:t>
      </w:r>
      <w:r w:rsidRPr="00D57736">
        <w:t>mesures</w:t>
      </w:r>
      <w:r>
        <w:t xml:space="preserve"> </w:t>
      </w:r>
      <w:r w:rsidRPr="00D57736">
        <w:t>provisoires</w:t>
      </w:r>
      <w:r>
        <w:t xml:space="preserve"> </w:t>
      </w:r>
      <w:r w:rsidRPr="00D57736">
        <w:t>est</w:t>
      </w:r>
      <w:r>
        <w:t xml:space="preserve"> </w:t>
      </w:r>
      <w:r w:rsidRPr="00D57736">
        <w:t>que</w:t>
      </w:r>
      <w:r>
        <w:t xml:space="preserve"> </w:t>
      </w:r>
      <w:r w:rsidRPr="00D57736">
        <w:t>la</w:t>
      </w:r>
      <w:r>
        <w:t xml:space="preserve"> </w:t>
      </w:r>
      <w:r w:rsidRPr="00D57736">
        <w:t>demande</w:t>
      </w:r>
      <w:r>
        <w:t xml:space="preserve"> </w:t>
      </w:r>
      <w:r w:rsidRPr="00D57736">
        <w:t>à</w:t>
      </w:r>
      <w:r>
        <w:t xml:space="preserve"> </w:t>
      </w:r>
      <w:r w:rsidRPr="00D57736">
        <w:t>cet</w:t>
      </w:r>
      <w:r>
        <w:t xml:space="preserve"> </w:t>
      </w:r>
      <w:r w:rsidRPr="00D57736">
        <w:t>effet</w:t>
      </w:r>
      <w:r>
        <w:t xml:space="preserve"> </w:t>
      </w:r>
      <w:r w:rsidRPr="00D57736">
        <w:t>doit</w:t>
      </w:r>
      <w:r>
        <w:t xml:space="preserve"> </w:t>
      </w:r>
      <w:r w:rsidRPr="00D57736">
        <w:t>être</w:t>
      </w:r>
      <w:r>
        <w:t xml:space="preserve"> </w:t>
      </w:r>
      <w:r w:rsidRPr="00D57736">
        <w:t>présentée</w:t>
      </w:r>
      <w:r>
        <w:t xml:space="preserve"> </w:t>
      </w:r>
      <w:r w:rsidRPr="00D57736">
        <w:t>en</w:t>
      </w:r>
      <w:r>
        <w:t xml:space="preserve"> </w:t>
      </w:r>
      <w:r w:rsidRPr="00D57736">
        <w:t>temps</w:t>
      </w:r>
      <w:r>
        <w:t xml:space="preserve"> </w:t>
      </w:r>
      <w:r w:rsidRPr="00D57736">
        <w:t>utile</w:t>
      </w:r>
      <w:r>
        <w:t xml:space="preserve"> </w:t>
      </w:r>
      <w:r w:rsidRPr="00D57736">
        <w:t>et</w:t>
      </w:r>
      <w:r>
        <w:t xml:space="preserve"> </w:t>
      </w:r>
      <w:r w:rsidRPr="00D57736">
        <w:t>aussi</w:t>
      </w:r>
      <w:r>
        <w:t xml:space="preserve"> </w:t>
      </w:r>
      <w:r w:rsidRPr="00D57736">
        <w:t>tôt</w:t>
      </w:r>
      <w:r>
        <w:t xml:space="preserve"> </w:t>
      </w:r>
      <w:r w:rsidRPr="00D57736">
        <w:t>que</w:t>
      </w:r>
      <w:r>
        <w:t xml:space="preserve"> </w:t>
      </w:r>
      <w:r w:rsidRPr="00D57736">
        <w:t>possible.</w:t>
      </w:r>
      <w:r>
        <w:t xml:space="preserve"> </w:t>
      </w:r>
      <w:r w:rsidRPr="00D57736">
        <w:t>Il</w:t>
      </w:r>
      <w:r>
        <w:t xml:space="preserve"> </w:t>
      </w:r>
      <w:r w:rsidRPr="00D57736">
        <w:t>n</w:t>
      </w:r>
      <w:r>
        <w:t>’</w:t>
      </w:r>
      <w:r w:rsidRPr="00D57736">
        <w:t>y</w:t>
      </w:r>
      <w:r>
        <w:t xml:space="preserve"> </w:t>
      </w:r>
      <w:r w:rsidRPr="00D57736">
        <w:t>avait</w:t>
      </w:r>
      <w:r>
        <w:t xml:space="preserve"> </w:t>
      </w:r>
      <w:r w:rsidRPr="00D57736">
        <w:t>donc</w:t>
      </w:r>
      <w:r>
        <w:t xml:space="preserve"> </w:t>
      </w:r>
      <w:r w:rsidRPr="00D57736">
        <w:t>aucune</w:t>
      </w:r>
      <w:r>
        <w:t xml:space="preserve"> </w:t>
      </w:r>
      <w:r w:rsidRPr="00D57736">
        <w:t>raison</w:t>
      </w:r>
      <w:r>
        <w:t xml:space="preserve"> </w:t>
      </w:r>
      <w:r w:rsidRPr="00D57736">
        <w:t>d</w:t>
      </w:r>
      <w:r>
        <w:t>’</w:t>
      </w:r>
      <w:r w:rsidRPr="00D57736">
        <w:t>attendre</w:t>
      </w:r>
      <w:r>
        <w:t xml:space="preserve"> </w:t>
      </w:r>
      <w:r w:rsidRPr="00D57736">
        <w:t>la</w:t>
      </w:r>
      <w:r>
        <w:t xml:space="preserve"> </w:t>
      </w:r>
      <w:r w:rsidRPr="00D57736">
        <w:t>décision</w:t>
      </w:r>
      <w:r>
        <w:t xml:space="preserve"> </w:t>
      </w:r>
      <w:r w:rsidRPr="00D57736">
        <w:t>définitive</w:t>
      </w:r>
      <w:r>
        <w:t xml:space="preserve"> </w:t>
      </w:r>
      <w:r w:rsidRPr="00D57736">
        <w:t>sur</w:t>
      </w:r>
      <w:r>
        <w:t xml:space="preserve"> </w:t>
      </w:r>
      <w:r w:rsidRPr="00D57736">
        <w:t>l</w:t>
      </w:r>
      <w:r>
        <w:t>’</w:t>
      </w:r>
      <w:r w:rsidRPr="00D57736">
        <w:t>extradition,</w:t>
      </w:r>
      <w:r>
        <w:t xml:space="preserve"> </w:t>
      </w:r>
      <w:r w:rsidRPr="00D57736">
        <w:t>d</w:t>
      </w:r>
      <w:r>
        <w:t>’</w:t>
      </w:r>
      <w:r w:rsidRPr="00D57736">
        <w:t>autant</w:t>
      </w:r>
      <w:r>
        <w:t xml:space="preserve"> </w:t>
      </w:r>
      <w:r w:rsidRPr="00D57736">
        <w:t>plus</w:t>
      </w:r>
      <w:r>
        <w:t xml:space="preserve"> </w:t>
      </w:r>
      <w:r w:rsidRPr="00D57736">
        <w:t>que</w:t>
      </w:r>
      <w:r>
        <w:t xml:space="preserve"> </w:t>
      </w:r>
      <w:r w:rsidRPr="00D57736">
        <w:t>l</w:t>
      </w:r>
      <w:r>
        <w:t>’</w:t>
      </w:r>
      <w:r w:rsidRPr="00D57736">
        <w:t>auteur</w:t>
      </w:r>
      <w:r>
        <w:t xml:space="preserve"> </w:t>
      </w:r>
      <w:r w:rsidRPr="00D57736">
        <w:t>avait</w:t>
      </w:r>
      <w:r>
        <w:t xml:space="preserve"> </w:t>
      </w:r>
      <w:r w:rsidRPr="00D57736">
        <w:t>déjà</w:t>
      </w:r>
      <w:r>
        <w:t xml:space="preserve"> </w:t>
      </w:r>
      <w:r w:rsidRPr="00D57736">
        <w:t>soulevé</w:t>
      </w:r>
      <w:r>
        <w:t xml:space="preserve"> </w:t>
      </w:r>
      <w:r w:rsidRPr="00D57736">
        <w:t>la</w:t>
      </w:r>
      <w:r>
        <w:t xml:space="preserve"> </w:t>
      </w:r>
      <w:r w:rsidRPr="00D57736">
        <w:t>question</w:t>
      </w:r>
      <w:r>
        <w:t xml:space="preserve"> </w:t>
      </w:r>
      <w:r w:rsidRPr="00D57736">
        <w:t>du</w:t>
      </w:r>
      <w:r>
        <w:t xml:space="preserve"> </w:t>
      </w:r>
      <w:r w:rsidRPr="00D57736">
        <w:t>caractère</w:t>
      </w:r>
      <w:r>
        <w:t xml:space="preserve"> </w:t>
      </w:r>
      <w:r w:rsidRPr="00D57736">
        <w:t>dégradant</w:t>
      </w:r>
      <w:r>
        <w:t xml:space="preserve"> </w:t>
      </w:r>
      <w:r w:rsidRPr="00D57736">
        <w:t>des</w:t>
      </w:r>
      <w:r>
        <w:t xml:space="preserve"> </w:t>
      </w:r>
      <w:r w:rsidRPr="00D57736">
        <w:t>conditions</w:t>
      </w:r>
      <w:r>
        <w:t xml:space="preserve"> </w:t>
      </w:r>
      <w:r w:rsidRPr="00D57736">
        <w:t>de</w:t>
      </w:r>
      <w:r>
        <w:t xml:space="preserve"> </w:t>
      </w:r>
      <w:r w:rsidRPr="00D57736">
        <w:t>détention</w:t>
      </w:r>
      <w:r>
        <w:t xml:space="preserve"> </w:t>
      </w:r>
      <w:r w:rsidRPr="00D57736">
        <w:t>et</w:t>
      </w:r>
      <w:r>
        <w:t xml:space="preserve"> </w:t>
      </w:r>
      <w:r w:rsidRPr="00D57736">
        <w:t>du</w:t>
      </w:r>
      <w:r>
        <w:t xml:space="preserve"> </w:t>
      </w:r>
      <w:r w:rsidRPr="00D57736">
        <w:t>non</w:t>
      </w:r>
      <w:r>
        <w:t>-</w:t>
      </w:r>
      <w:r w:rsidRPr="00D57736">
        <w:t>respect</w:t>
      </w:r>
      <w:r>
        <w:t xml:space="preserve"> </w:t>
      </w:r>
      <w:r w:rsidRPr="00D57736">
        <w:t>du</w:t>
      </w:r>
      <w:r>
        <w:t xml:space="preserve"> </w:t>
      </w:r>
      <w:r w:rsidRPr="00D57736">
        <w:t>procès</w:t>
      </w:r>
      <w:r>
        <w:t xml:space="preserve"> </w:t>
      </w:r>
      <w:r w:rsidRPr="00D57736">
        <w:t>équitable</w:t>
      </w:r>
      <w:r>
        <w:t xml:space="preserve"> </w:t>
      </w:r>
      <w:r w:rsidRPr="00D57736">
        <w:t>au</w:t>
      </w:r>
      <w:r>
        <w:t xml:space="preserve"> </w:t>
      </w:r>
      <w:r w:rsidRPr="00D57736">
        <w:t>Bélarus</w:t>
      </w:r>
      <w:r>
        <w:t xml:space="preserve"> </w:t>
      </w:r>
      <w:r w:rsidRPr="00D57736">
        <w:t>devant</w:t>
      </w:r>
      <w:r>
        <w:t xml:space="preserve"> </w:t>
      </w:r>
      <w:r w:rsidRPr="00D57736">
        <w:t>les</w:t>
      </w:r>
      <w:r>
        <w:t xml:space="preserve"> </w:t>
      </w:r>
      <w:r w:rsidRPr="00D57736">
        <w:t>juridictions</w:t>
      </w:r>
      <w:r>
        <w:t xml:space="preserve"> </w:t>
      </w:r>
      <w:r w:rsidRPr="00D57736">
        <w:t>administratives.</w:t>
      </w:r>
      <w:r>
        <w:t xml:space="preserve"> </w:t>
      </w:r>
      <w:r w:rsidRPr="00D57736">
        <w:t>Si</w:t>
      </w:r>
      <w:r>
        <w:t xml:space="preserve"> </w:t>
      </w:r>
      <w:r w:rsidRPr="00D57736">
        <w:t>une</w:t>
      </w:r>
      <w:r>
        <w:t xml:space="preserve"> </w:t>
      </w:r>
      <w:r w:rsidRPr="00D57736">
        <w:t>décision</w:t>
      </w:r>
      <w:r>
        <w:t xml:space="preserve"> </w:t>
      </w:r>
      <w:r w:rsidRPr="00D57736">
        <w:t>de</w:t>
      </w:r>
      <w:r>
        <w:t xml:space="preserve"> </w:t>
      </w:r>
      <w:r w:rsidRPr="00D57736">
        <w:t>justice</w:t>
      </w:r>
      <w:r>
        <w:t xml:space="preserve"> </w:t>
      </w:r>
      <w:r w:rsidRPr="00D57736">
        <w:t>définitive</w:t>
      </w:r>
      <w:r>
        <w:t xml:space="preserve"> </w:t>
      </w:r>
      <w:r w:rsidRPr="00D57736">
        <w:t>sur</w:t>
      </w:r>
      <w:r>
        <w:t xml:space="preserve"> </w:t>
      </w:r>
      <w:r w:rsidRPr="00D57736">
        <w:t>l</w:t>
      </w:r>
      <w:r>
        <w:t>’</w:t>
      </w:r>
      <w:r w:rsidRPr="00D57736">
        <w:t>extradition</w:t>
      </w:r>
      <w:r>
        <w:t xml:space="preserve"> </w:t>
      </w:r>
      <w:r w:rsidRPr="00D57736">
        <w:t>avait</w:t>
      </w:r>
      <w:r>
        <w:t xml:space="preserve"> </w:t>
      </w:r>
      <w:r w:rsidRPr="00D57736">
        <w:t>déjà</w:t>
      </w:r>
      <w:r>
        <w:t xml:space="preserve"> </w:t>
      </w:r>
      <w:r w:rsidRPr="00D57736">
        <w:t>été</w:t>
      </w:r>
      <w:r>
        <w:t xml:space="preserve"> </w:t>
      </w:r>
      <w:r w:rsidRPr="00D57736">
        <w:t>prononcée,</w:t>
      </w:r>
      <w:r>
        <w:t xml:space="preserve"> </w:t>
      </w:r>
      <w:r w:rsidRPr="00D57736">
        <w:t>l</w:t>
      </w:r>
      <w:r>
        <w:t>’</w:t>
      </w:r>
      <w:r w:rsidRPr="00D57736">
        <w:t>auteur</w:t>
      </w:r>
      <w:r>
        <w:t xml:space="preserve"> </w:t>
      </w:r>
      <w:r w:rsidRPr="00D57736">
        <w:t>aurait</w:t>
      </w:r>
      <w:r>
        <w:t xml:space="preserve"> </w:t>
      </w:r>
      <w:r w:rsidRPr="00D57736">
        <w:t>été</w:t>
      </w:r>
      <w:r>
        <w:t xml:space="preserve"> </w:t>
      </w:r>
      <w:r w:rsidRPr="00D57736">
        <w:t>extradé</w:t>
      </w:r>
      <w:r>
        <w:t xml:space="preserve"> </w:t>
      </w:r>
      <w:r w:rsidRPr="00D57736">
        <w:t>et</w:t>
      </w:r>
      <w:r>
        <w:t xml:space="preserve"> </w:t>
      </w:r>
      <w:r w:rsidRPr="00D57736">
        <w:t>il</w:t>
      </w:r>
      <w:r>
        <w:t xml:space="preserve"> </w:t>
      </w:r>
      <w:r w:rsidRPr="00D57736">
        <w:t>n</w:t>
      </w:r>
      <w:r>
        <w:t>’</w:t>
      </w:r>
      <w:r w:rsidRPr="00D57736">
        <w:t>aurait</w:t>
      </w:r>
      <w:r>
        <w:t xml:space="preserve"> </w:t>
      </w:r>
      <w:r w:rsidRPr="00D57736">
        <w:t>pas</w:t>
      </w:r>
      <w:r>
        <w:t xml:space="preserve"> </w:t>
      </w:r>
      <w:r w:rsidRPr="00D57736">
        <w:t>eu</w:t>
      </w:r>
      <w:r>
        <w:t xml:space="preserve"> </w:t>
      </w:r>
      <w:r w:rsidRPr="00D57736">
        <w:t>la</w:t>
      </w:r>
      <w:r>
        <w:t xml:space="preserve"> </w:t>
      </w:r>
      <w:r w:rsidRPr="00D57736">
        <w:t>possibilité</w:t>
      </w:r>
      <w:r>
        <w:t xml:space="preserve"> </w:t>
      </w:r>
      <w:r w:rsidRPr="00D57736">
        <w:t>de</w:t>
      </w:r>
      <w:r>
        <w:t xml:space="preserve"> </w:t>
      </w:r>
      <w:r w:rsidRPr="00D57736">
        <w:t>présenter</w:t>
      </w:r>
      <w:r>
        <w:t xml:space="preserve"> </w:t>
      </w:r>
      <w:r w:rsidRPr="00D57736">
        <w:t>une</w:t>
      </w:r>
      <w:r>
        <w:t xml:space="preserve"> </w:t>
      </w:r>
      <w:r w:rsidRPr="00D57736">
        <w:t>demande</w:t>
      </w:r>
      <w:r>
        <w:t xml:space="preserve"> </w:t>
      </w:r>
      <w:r w:rsidRPr="00D57736">
        <w:t>de</w:t>
      </w:r>
      <w:r>
        <w:t xml:space="preserve"> </w:t>
      </w:r>
      <w:r w:rsidRPr="00D57736">
        <w:t>mesures</w:t>
      </w:r>
      <w:r>
        <w:t xml:space="preserve"> </w:t>
      </w:r>
      <w:r w:rsidRPr="00D57736">
        <w:t>provisoires.</w:t>
      </w:r>
      <w:r>
        <w:t xml:space="preserve"> </w:t>
      </w:r>
      <w:r w:rsidRPr="00D57736">
        <w:t>Le</w:t>
      </w:r>
      <w:r>
        <w:t xml:space="preserve"> </w:t>
      </w:r>
      <w:r w:rsidRPr="00D57736">
        <w:t>Comité</w:t>
      </w:r>
      <w:r>
        <w:t xml:space="preserve"> </w:t>
      </w:r>
      <w:r w:rsidRPr="00D57736">
        <w:t>n</w:t>
      </w:r>
      <w:r>
        <w:t>’</w:t>
      </w:r>
      <w:r w:rsidRPr="00D57736">
        <w:t>aurait</w:t>
      </w:r>
      <w:r>
        <w:t xml:space="preserve"> </w:t>
      </w:r>
      <w:r w:rsidRPr="00D57736">
        <w:t>pas</w:t>
      </w:r>
      <w:r>
        <w:t xml:space="preserve"> </w:t>
      </w:r>
      <w:r w:rsidRPr="00D57736">
        <w:t>disposé</w:t>
      </w:r>
      <w:r>
        <w:t xml:space="preserve"> </w:t>
      </w:r>
      <w:r w:rsidRPr="00D57736">
        <w:t>de</w:t>
      </w:r>
      <w:r>
        <w:t xml:space="preserve"> </w:t>
      </w:r>
      <w:r w:rsidRPr="00D57736">
        <w:t>suffisamment</w:t>
      </w:r>
      <w:r>
        <w:t xml:space="preserve"> </w:t>
      </w:r>
      <w:r w:rsidRPr="00D57736">
        <w:t>de</w:t>
      </w:r>
      <w:r>
        <w:t xml:space="preserve"> </w:t>
      </w:r>
      <w:r w:rsidRPr="00D57736">
        <w:t>temps</w:t>
      </w:r>
      <w:r>
        <w:t xml:space="preserve"> </w:t>
      </w:r>
      <w:r w:rsidRPr="00D57736">
        <w:t>pour</w:t>
      </w:r>
      <w:r>
        <w:t xml:space="preserve"> </w:t>
      </w:r>
      <w:r w:rsidRPr="00D57736">
        <w:t>la</w:t>
      </w:r>
      <w:r>
        <w:t xml:space="preserve"> </w:t>
      </w:r>
      <w:r w:rsidRPr="00D57736">
        <w:t>traiter.</w:t>
      </w:r>
    </w:p>
    <w:p w14:paraId="4E529F92" w14:textId="77777777" w:rsidR="001537C2" w:rsidRPr="00D57736" w:rsidRDefault="001537C2" w:rsidP="001537C2">
      <w:pPr>
        <w:pStyle w:val="H23G"/>
      </w:pPr>
      <w:r>
        <w:tab/>
      </w:r>
      <w:r w:rsidRPr="00D57736">
        <w:tab/>
        <w:t>Observations</w:t>
      </w:r>
      <w:r>
        <w:t xml:space="preserve"> </w:t>
      </w:r>
      <w:r w:rsidRPr="00D57736">
        <w:t>complémentaires</w:t>
      </w:r>
      <w:r>
        <w:t xml:space="preserve"> </w:t>
      </w:r>
      <w:r w:rsidRPr="00D57736">
        <w:t>des</w:t>
      </w:r>
      <w:r>
        <w:t xml:space="preserve"> </w:t>
      </w:r>
      <w:r w:rsidRPr="00D57736">
        <w:t>parties</w:t>
      </w:r>
    </w:p>
    <w:p w14:paraId="52C091E2" w14:textId="77777777" w:rsidR="001537C2" w:rsidRPr="00D57736" w:rsidRDefault="001537C2" w:rsidP="001537C2">
      <w:pPr>
        <w:pStyle w:val="H4G"/>
      </w:pPr>
      <w:r w:rsidRPr="00D57736">
        <w:tab/>
      </w:r>
      <w:r w:rsidRPr="00D57736">
        <w:tab/>
        <w:t>Auteur</w:t>
      </w:r>
    </w:p>
    <w:p w14:paraId="40A96FE1" w14:textId="77777777" w:rsidR="001537C2" w:rsidRDefault="001537C2" w:rsidP="001537C2">
      <w:pPr>
        <w:pStyle w:val="SingleTxtG"/>
      </w:pPr>
      <w:r w:rsidRPr="00D57736">
        <w:t>6.</w:t>
      </w:r>
      <w:r w:rsidRPr="00D57736">
        <w:tab/>
        <w:t>Le</w:t>
      </w:r>
      <w:r>
        <w:t xml:space="preserve"> </w:t>
      </w:r>
      <w:r w:rsidRPr="00D57736">
        <w:t>21</w:t>
      </w:r>
      <w:r w:rsidR="00646986">
        <w:t> </w:t>
      </w:r>
      <w:r w:rsidRPr="00D57736">
        <w:t>août</w:t>
      </w:r>
      <w:r>
        <w:t xml:space="preserve"> </w:t>
      </w:r>
      <w:r w:rsidRPr="00D57736">
        <w:t>2017,</w:t>
      </w:r>
      <w:r>
        <w:t xml:space="preserve"> </w:t>
      </w:r>
      <w:r w:rsidRPr="00D57736">
        <w:t>l</w:t>
      </w:r>
      <w:r>
        <w:t>’</w:t>
      </w:r>
      <w:r w:rsidRPr="00D57736">
        <w:t>auteur</w:t>
      </w:r>
      <w:r>
        <w:t xml:space="preserve"> </w:t>
      </w:r>
      <w:r w:rsidRPr="00D57736">
        <w:t>a</w:t>
      </w:r>
      <w:r>
        <w:t xml:space="preserve"> </w:t>
      </w:r>
      <w:r w:rsidRPr="00D57736">
        <w:t>réitéré</w:t>
      </w:r>
      <w:r>
        <w:t xml:space="preserve"> </w:t>
      </w:r>
      <w:r w:rsidRPr="00D57736">
        <w:t>sa</w:t>
      </w:r>
      <w:r>
        <w:t xml:space="preserve"> </w:t>
      </w:r>
      <w:r w:rsidRPr="00D57736">
        <w:t>demande</w:t>
      </w:r>
      <w:r>
        <w:t xml:space="preserve"> </w:t>
      </w:r>
      <w:r w:rsidRPr="00D57736">
        <w:t>de</w:t>
      </w:r>
      <w:r>
        <w:t xml:space="preserve"> </w:t>
      </w:r>
      <w:r w:rsidRPr="00D57736">
        <w:t>mesures</w:t>
      </w:r>
      <w:r>
        <w:t xml:space="preserve"> </w:t>
      </w:r>
      <w:r w:rsidRPr="00D57736">
        <w:t>provisoires.</w:t>
      </w:r>
      <w:r>
        <w:t xml:space="preserve"> </w:t>
      </w:r>
      <w:r w:rsidRPr="00D57736">
        <w:t>Il</w:t>
      </w:r>
      <w:r>
        <w:t xml:space="preserve"> </w:t>
      </w:r>
      <w:r w:rsidRPr="00D57736">
        <w:t>affirme</w:t>
      </w:r>
      <w:r>
        <w:t xml:space="preserve"> </w:t>
      </w:r>
      <w:r w:rsidRPr="00D57736">
        <w:t>que,</w:t>
      </w:r>
      <w:r>
        <w:t xml:space="preserve"> </w:t>
      </w:r>
      <w:r w:rsidRPr="00D57736">
        <w:t>depuis</w:t>
      </w:r>
      <w:r>
        <w:t xml:space="preserve"> </w:t>
      </w:r>
      <w:r w:rsidRPr="00D57736">
        <w:t>qu</w:t>
      </w:r>
      <w:r>
        <w:t>’</w:t>
      </w:r>
      <w:r w:rsidRPr="00D57736">
        <w:t>il</w:t>
      </w:r>
      <w:r>
        <w:t xml:space="preserve"> </w:t>
      </w:r>
      <w:r w:rsidRPr="00D57736">
        <w:t>a</w:t>
      </w:r>
      <w:r>
        <w:t xml:space="preserve"> </w:t>
      </w:r>
      <w:r w:rsidRPr="00D57736">
        <w:t>été</w:t>
      </w:r>
      <w:r>
        <w:t xml:space="preserve"> </w:t>
      </w:r>
      <w:r w:rsidRPr="00D57736">
        <w:t>débouté</w:t>
      </w:r>
      <w:r>
        <w:t xml:space="preserve"> </w:t>
      </w:r>
      <w:r w:rsidRPr="00D57736">
        <w:t>de</w:t>
      </w:r>
      <w:r>
        <w:t xml:space="preserve"> </w:t>
      </w:r>
      <w:r w:rsidRPr="00D57736">
        <w:t>sa</w:t>
      </w:r>
      <w:r>
        <w:t xml:space="preserve"> </w:t>
      </w:r>
      <w:r w:rsidRPr="00D57736">
        <w:t>demande</w:t>
      </w:r>
      <w:r>
        <w:t xml:space="preserve"> </w:t>
      </w:r>
      <w:r w:rsidRPr="00D57736">
        <w:t>d</w:t>
      </w:r>
      <w:r>
        <w:t>’</w:t>
      </w:r>
      <w:r w:rsidRPr="00D57736">
        <w:t>asile,</w:t>
      </w:r>
      <w:r>
        <w:t xml:space="preserve"> </w:t>
      </w:r>
      <w:r w:rsidRPr="00D57736">
        <w:t>il</w:t>
      </w:r>
      <w:r>
        <w:t xml:space="preserve"> </w:t>
      </w:r>
      <w:r w:rsidRPr="00D57736">
        <w:t>ne</w:t>
      </w:r>
      <w:r>
        <w:t xml:space="preserve"> </w:t>
      </w:r>
      <w:r w:rsidRPr="00D57736">
        <w:t>possède</w:t>
      </w:r>
      <w:r>
        <w:t xml:space="preserve"> </w:t>
      </w:r>
      <w:r w:rsidRPr="00D57736">
        <w:t>plus</w:t>
      </w:r>
      <w:r>
        <w:t xml:space="preserve"> </w:t>
      </w:r>
      <w:r w:rsidRPr="00D57736">
        <w:t>aucun</w:t>
      </w:r>
      <w:r>
        <w:t xml:space="preserve"> </w:t>
      </w:r>
      <w:r w:rsidRPr="00D57736">
        <w:t>document</w:t>
      </w:r>
      <w:r>
        <w:t xml:space="preserve"> </w:t>
      </w:r>
      <w:r w:rsidRPr="00D57736">
        <w:t>l</w:t>
      </w:r>
      <w:r>
        <w:t>’</w:t>
      </w:r>
      <w:r w:rsidRPr="00D57736">
        <w:t>autorisant</w:t>
      </w:r>
      <w:r>
        <w:t xml:space="preserve"> </w:t>
      </w:r>
      <w:r w:rsidRPr="00D57736">
        <w:t>à</w:t>
      </w:r>
      <w:r>
        <w:t xml:space="preserve"> </w:t>
      </w:r>
      <w:r w:rsidRPr="00D57736">
        <w:t>séjourner</w:t>
      </w:r>
      <w:r>
        <w:t xml:space="preserve"> </w:t>
      </w:r>
      <w:r w:rsidRPr="00D57736">
        <w:t>en</w:t>
      </w:r>
      <w:r>
        <w:t xml:space="preserve"> </w:t>
      </w:r>
      <w:r w:rsidRPr="00D57736">
        <w:t>Lituanie.</w:t>
      </w:r>
    </w:p>
    <w:p w14:paraId="3F35F057" w14:textId="77777777" w:rsidR="001537C2" w:rsidRPr="00D57736" w:rsidRDefault="001537C2" w:rsidP="001537C2">
      <w:pPr>
        <w:pStyle w:val="H4G"/>
        <w:rPr>
          <w:lang w:val="de-DE"/>
        </w:rPr>
      </w:pPr>
      <w:r w:rsidRPr="00D57736">
        <w:tab/>
      </w:r>
      <w:r w:rsidRPr="00D57736">
        <w:tab/>
        <w:t>État</w:t>
      </w:r>
      <w:r>
        <w:t xml:space="preserve"> </w:t>
      </w:r>
      <w:r w:rsidRPr="00D57736">
        <w:t>partie</w:t>
      </w:r>
    </w:p>
    <w:p w14:paraId="13521F23" w14:textId="77777777" w:rsidR="001537C2" w:rsidRPr="00D57736" w:rsidRDefault="001537C2" w:rsidP="001537C2">
      <w:pPr>
        <w:pStyle w:val="SingleTxtG"/>
      </w:pPr>
      <w:r w:rsidRPr="00D57736">
        <w:t>7.</w:t>
      </w:r>
      <w:r w:rsidRPr="00D57736">
        <w:tab/>
        <w:t>Le</w:t>
      </w:r>
      <w:r>
        <w:t xml:space="preserve"> </w:t>
      </w:r>
      <w:r w:rsidRPr="00D57736">
        <w:t>1</w:t>
      </w:r>
      <w:r w:rsidRPr="00D57736">
        <w:rPr>
          <w:vertAlign w:val="superscript"/>
        </w:rPr>
        <w:t>er</w:t>
      </w:r>
      <w:r w:rsidR="00646986">
        <w:t> </w:t>
      </w:r>
      <w:r w:rsidRPr="00D57736">
        <w:t>septembre</w:t>
      </w:r>
      <w:r>
        <w:t xml:space="preserve"> </w:t>
      </w:r>
      <w:r w:rsidRPr="00D57736">
        <w:t>2017,</w:t>
      </w:r>
      <w:r>
        <w:t xml:space="preserve"> </w:t>
      </w:r>
      <w:r w:rsidRPr="00D57736">
        <w:t>l</w:t>
      </w:r>
      <w:r>
        <w:t>’</w:t>
      </w:r>
      <w:r w:rsidRPr="00D57736">
        <w:t>État</w:t>
      </w:r>
      <w:r>
        <w:t xml:space="preserve"> </w:t>
      </w:r>
      <w:r w:rsidRPr="00D57736">
        <w:t>partie</w:t>
      </w:r>
      <w:r>
        <w:t xml:space="preserve"> </w:t>
      </w:r>
      <w:r w:rsidRPr="00D57736">
        <w:t>a</w:t>
      </w:r>
      <w:r>
        <w:t xml:space="preserve"> </w:t>
      </w:r>
      <w:r w:rsidRPr="00D57736">
        <w:t>réagi</w:t>
      </w:r>
      <w:r>
        <w:t xml:space="preserve"> </w:t>
      </w:r>
      <w:r w:rsidRPr="00D57736">
        <w:t>aux</w:t>
      </w:r>
      <w:r>
        <w:t xml:space="preserve"> </w:t>
      </w:r>
      <w:r w:rsidRPr="00D57736">
        <w:t>informations</w:t>
      </w:r>
      <w:r>
        <w:t xml:space="preserve"> </w:t>
      </w:r>
      <w:r w:rsidRPr="00D57736">
        <w:t>supplémentaires</w:t>
      </w:r>
      <w:r>
        <w:t xml:space="preserve"> </w:t>
      </w:r>
      <w:r w:rsidRPr="00D57736">
        <w:t>fournies</w:t>
      </w:r>
      <w:r>
        <w:t xml:space="preserve"> </w:t>
      </w:r>
      <w:r w:rsidRPr="00D57736">
        <w:t>par</w:t>
      </w:r>
      <w:r>
        <w:t xml:space="preserve"> </w:t>
      </w:r>
      <w:r w:rsidRPr="00D57736">
        <w:t>l</w:t>
      </w:r>
      <w:r>
        <w:t>’</w:t>
      </w:r>
      <w:r w:rsidRPr="00D57736">
        <w:t>auteur</w:t>
      </w:r>
      <w:r>
        <w:t xml:space="preserve"> </w:t>
      </w:r>
      <w:r w:rsidRPr="00D57736">
        <w:t>en</w:t>
      </w:r>
      <w:r>
        <w:t xml:space="preserve"> </w:t>
      </w:r>
      <w:r w:rsidRPr="00D57736">
        <w:t>réaffirmant</w:t>
      </w:r>
      <w:r>
        <w:t xml:space="preserve"> </w:t>
      </w:r>
      <w:r w:rsidRPr="00D57736">
        <w:t>que</w:t>
      </w:r>
      <w:r>
        <w:t xml:space="preserve"> </w:t>
      </w:r>
      <w:r w:rsidRPr="00D57736">
        <w:t>les</w:t>
      </w:r>
      <w:r>
        <w:t xml:space="preserve"> </w:t>
      </w:r>
      <w:r w:rsidRPr="00D57736">
        <w:t>procédures</w:t>
      </w:r>
      <w:r>
        <w:t xml:space="preserve"> </w:t>
      </w:r>
      <w:r w:rsidRPr="00D57736">
        <w:t>d</w:t>
      </w:r>
      <w:r>
        <w:t>’</w:t>
      </w:r>
      <w:r w:rsidRPr="00D57736">
        <w:t>asile</w:t>
      </w:r>
      <w:r>
        <w:t xml:space="preserve"> </w:t>
      </w:r>
      <w:r w:rsidRPr="00D57736">
        <w:t>et</w:t>
      </w:r>
      <w:r>
        <w:t xml:space="preserve"> </w:t>
      </w:r>
      <w:r w:rsidRPr="00D57736">
        <w:t>d</w:t>
      </w:r>
      <w:r>
        <w:t>’</w:t>
      </w:r>
      <w:r w:rsidRPr="00D57736">
        <w:t>extradition</w:t>
      </w:r>
      <w:r>
        <w:t xml:space="preserve"> </w:t>
      </w:r>
      <w:r w:rsidRPr="00D57736">
        <w:t>sont</w:t>
      </w:r>
      <w:r>
        <w:t xml:space="preserve"> </w:t>
      </w:r>
      <w:r w:rsidRPr="00D57736">
        <w:t>distinctes</w:t>
      </w:r>
      <w:r>
        <w:t xml:space="preserve"> </w:t>
      </w:r>
      <w:r w:rsidRPr="00D57736">
        <w:t>et</w:t>
      </w:r>
      <w:r>
        <w:t xml:space="preserve"> </w:t>
      </w:r>
      <w:r w:rsidRPr="00D57736">
        <w:t>indépendantes</w:t>
      </w:r>
      <w:r>
        <w:t xml:space="preserve"> </w:t>
      </w:r>
      <w:r w:rsidRPr="00D57736">
        <w:t>l</w:t>
      </w:r>
      <w:r>
        <w:t>’</w:t>
      </w:r>
      <w:r w:rsidRPr="00D57736">
        <w:t>une</w:t>
      </w:r>
      <w:r>
        <w:t xml:space="preserve"> </w:t>
      </w:r>
      <w:r w:rsidRPr="00D57736">
        <w:t>de</w:t>
      </w:r>
      <w:r>
        <w:t xml:space="preserve"> </w:t>
      </w:r>
      <w:r w:rsidRPr="00D57736">
        <w:t>l</w:t>
      </w:r>
      <w:r>
        <w:t>’</w:t>
      </w:r>
      <w:r w:rsidRPr="00D57736">
        <w:t>autre.</w:t>
      </w:r>
      <w:r>
        <w:t xml:space="preserve"> </w:t>
      </w:r>
      <w:r w:rsidRPr="00D57736">
        <w:t>Il</w:t>
      </w:r>
      <w:r>
        <w:t xml:space="preserve"> </w:t>
      </w:r>
      <w:r w:rsidRPr="00D57736">
        <w:t>indique</w:t>
      </w:r>
      <w:r>
        <w:t xml:space="preserve"> </w:t>
      </w:r>
      <w:r w:rsidRPr="00D57736">
        <w:t>que</w:t>
      </w:r>
      <w:r>
        <w:t xml:space="preserve"> </w:t>
      </w:r>
      <w:r w:rsidRPr="00D57736">
        <w:t>l</w:t>
      </w:r>
      <w:r>
        <w:t>’</w:t>
      </w:r>
      <w:r w:rsidRPr="00D57736">
        <w:t>auteur</w:t>
      </w:r>
      <w:r>
        <w:t xml:space="preserve"> </w:t>
      </w:r>
      <w:r w:rsidRPr="00D57736">
        <w:t>ne</w:t>
      </w:r>
      <w:r>
        <w:t xml:space="preserve"> </w:t>
      </w:r>
      <w:r w:rsidRPr="00D57736">
        <w:t>sera</w:t>
      </w:r>
      <w:r>
        <w:t xml:space="preserve"> </w:t>
      </w:r>
      <w:r w:rsidRPr="00D57736">
        <w:t>pas</w:t>
      </w:r>
      <w:r>
        <w:t xml:space="preserve"> </w:t>
      </w:r>
      <w:r w:rsidRPr="00D57736">
        <w:t>extradé</w:t>
      </w:r>
      <w:r>
        <w:t xml:space="preserve"> </w:t>
      </w:r>
      <w:r w:rsidRPr="00D57736">
        <w:t>tant</w:t>
      </w:r>
      <w:r>
        <w:t xml:space="preserve"> </w:t>
      </w:r>
      <w:r w:rsidRPr="00D57736">
        <w:t>que</w:t>
      </w:r>
      <w:r>
        <w:t xml:space="preserve"> </w:t>
      </w:r>
      <w:r w:rsidRPr="00D57736">
        <w:t>sa</w:t>
      </w:r>
      <w:r>
        <w:t xml:space="preserve"> </w:t>
      </w:r>
      <w:r w:rsidRPr="00D57736">
        <w:t>communication</w:t>
      </w:r>
      <w:r>
        <w:t xml:space="preserve"> </w:t>
      </w:r>
      <w:r w:rsidRPr="00D57736">
        <w:t>sera</w:t>
      </w:r>
      <w:r>
        <w:t xml:space="preserve"> </w:t>
      </w:r>
      <w:r w:rsidRPr="00D57736">
        <w:t>à</w:t>
      </w:r>
      <w:r>
        <w:t xml:space="preserve"> </w:t>
      </w:r>
      <w:r w:rsidRPr="00D57736">
        <w:t>l</w:t>
      </w:r>
      <w:r>
        <w:t>’</w:t>
      </w:r>
      <w:r w:rsidRPr="00D57736">
        <w:t>examen</w:t>
      </w:r>
      <w:r>
        <w:t xml:space="preserve"> </w:t>
      </w:r>
      <w:r w:rsidRPr="00D57736">
        <w:t>devant</w:t>
      </w:r>
      <w:r>
        <w:t xml:space="preserve"> </w:t>
      </w:r>
      <w:r w:rsidRPr="00D57736">
        <w:t>le</w:t>
      </w:r>
      <w:r>
        <w:t xml:space="preserve"> </w:t>
      </w:r>
      <w:r w:rsidRPr="00D57736">
        <w:t>Comité.</w:t>
      </w:r>
      <w:r>
        <w:t xml:space="preserve"> </w:t>
      </w:r>
      <w:r w:rsidRPr="00D57736">
        <w:t>Il</w:t>
      </w:r>
      <w:r>
        <w:t xml:space="preserve"> </w:t>
      </w:r>
      <w:r w:rsidRPr="00D57736">
        <w:t>ajoute</w:t>
      </w:r>
      <w:r>
        <w:t xml:space="preserve"> </w:t>
      </w:r>
      <w:r w:rsidRPr="00D57736">
        <w:t>que</w:t>
      </w:r>
      <w:r>
        <w:t xml:space="preserve"> </w:t>
      </w:r>
      <w:r w:rsidRPr="00D57736">
        <w:t>le</w:t>
      </w:r>
      <w:r>
        <w:t xml:space="preserve"> </w:t>
      </w:r>
      <w:r w:rsidRPr="00D57736">
        <w:t>statut</w:t>
      </w:r>
      <w:r>
        <w:t xml:space="preserve"> </w:t>
      </w:r>
      <w:r w:rsidRPr="00D57736">
        <w:t>juridique</w:t>
      </w:r>
      <w:r>
        <w:t xml:space="preserve"> </w:t>
      </w:r>
      <w:r w:rsidRPr="00D57736">
        <w:t>de</w:t>
      </w:r>
      <w:r>
        <w:t xml:space="preserve"> </w:t>
      </w:r>
      <w:r w:rsidRPr="00D57736">
        <w:t>l</w:t>
      </w:r>
      <w:r>
        <w:t>’</w:t>
      </w:r>
      <w:r w:rsidRPr="00D57736">
        <w:t>auteur</w:t>
      </w:r>
      <w:r>
        <w:t xml:space="preserve"> </w:t>
      </w:r>
      <w:r w:rsidRPr="00D57736">
        <w:t>pourrait</w:t>
      </w:r>
      <w:r>
        <w:t xml:space="preserve"> </w:t>
      </w:r>
      <w:r w:rsidRPr="00D57736">
        <w:t>être</w:t>
      </w:r>
      <w:r>
        <w:t xml:space="preserve"> </w:t>
      </w:r>
      <w:r w:rsidRPr="00D57736">
        <w:t>réexaminé</w:t>
      </w:r>
      <w:r>
        <w:t xml:space="preserve"> </w:t>
      </w:r>
      <w:r w:rsidRPr="00D57736">
        <w:t>compte</w:t>
      </w:r>
      <w:r>
        <w:t xml:space="preserve"> </w:t>
      </w:r>
      <w:r w:rsidRPr="00D57736">
        <w:t>tenu</w:t>
      </w:r>
      <w:r>
        <w:t xml:space="preserve"> </w:t>
      </w:r>
      <w:r w:rsidRPr="00D57736">
        <w:t>du</w:t>
      </w:r>
      <w:r>
        <w:t xml:space="preserve"> </w:t>
      </w:r>
      <w:r w:rsidRPr="00D57736">
        <w:t>raisonnement</w:t>
      </w:r>
      <w:r>
        <w:t xml:space="preserve"> </w:t>
      </w:r>
      <w:r w:rsidRPr="00D57736">
        <w:t>et</w:t>
      </w:r>
      <w:r>
        <w:t xml:space="preserve"> </w:t>
      </w:r>
      <w:r w:rsidRPr="00D57736">
        <w:t>de</w:t>
      </w:r>
      <w:r>
        <w:t xml:space="preserve"> </w:t>
      </w:r>
      <w:r w:rsidRPr="00D57736">
        <w:t>l</w:t>
      </w:r>
      <w:r>
        <w:t>’</w:t>
      </w:r>
      <w:r w:rsidRPr="00D57736">
        <w:t>appréciation</w:t>
      </w:r>
      <w:r>
        <w:t xml:space="preserve"> </w:t>
      </w:r>
      <w:r w:rsidRPr="00D57736">
        <w:t>des</w:t>
      </w:r>
      <w:r>
        <w:t xml:space="preserve"> </w:t>
      </w:r>
      <w:r w:rsidRPr="00D57736">
        <w:t>faits</w:t>
      </w:r>
      <w:r>
        <w:t xml:space="preserve"> </w:t>
      </w:r>
      <w:r w:rsidRPr="00D57736">
        <w:t>auxquels</w:t>
      </w:r>
      <w:r>
        <w:t xml:space="preserve"> </w:t>
      </w:r>
      <w:r w:rsidRPr="00D57736">
        <w:t>auront</w:t>
      </w:r>
      <w:r>
        <w:t xml:space="preserve"> </w:t>
      </w:r>
      <w:r w:rsidRPr="00D57736">
        <w:t>procédé</w:t>
      </w:r>
      <w:r>
        <w:t xml:space="preserve"> </w:t>
      </w:r>
      <w:r w:rsidRPr="00D57736">
        <w:t>les</w:t>
      </w:r>
      <w:r>
        <w:t xml:space="preserve"> </w:t>
      </w:r>
      <w:r w:rsidRPr="00D57736">
        <w:t>tribunaux</w:t>
      </w:r>
      <w:r>
        <w:t xml:space="preserve"> </w:t>
      </w:r>
      <w:r w:rsidRPr="00D57736">
        <w:t>dans</w:t>
      </w:r>
      <w:r>
        <w:t xml:space="preserve"> </w:t>
      </w:r>
      <w:r w:rsidRPr="00D57736">
        <w:t>le</w:t>
      </w:r>
      <w:r>
        <w:t xml:space="preserve"> </w:t>
      </w:r>
      <w:r w:rsidRPr="00D57736">
        <w:t>cadre</w:t>
      </w:r>
      <w:r>
        <w:t xml:space="preserve"> </w:t>
      </w:r>
      <w:r w:rsidRPr="00D57736">
        <w:t>de</w:t>
      </w:r>
      <w:r>
        <w:t xml:space="preserve"> </w:t>
      </w:r>
      <w:r w:rsidRPr="00D57736">
        <w:t>la</w:t>
      </w:r>
      <w:r>
        <w:t xml:space="preserve"> </w:t>
      </w:r>
      <w:r w:rsidRPr="00D57736">
        <w:t>procédure</w:t>
      </w:r>
      <w:r>
        <w:t xml:space="preserve"> </w:t>
      </w:r>
      <w:r w:rsidRPr="00D57736">
        <w:t>d</w:t>
      </w:r>
      <w:r>
        <w:t>’</w:t>
      </w:r>
      <w:r w:rsidRPr="00D57736">
        <w:t>extradition.</w:t>
      </w:r>
    </w:p>
    <w:p w14:paraId="508139E9" w14:textId="77777777" w:rsidR="001537C2" w:rsidRPr="00D57736" w:rsidRDefault="001537C2" w:rsidP="001537C2">
      <w:pPr>
        <w:pStyle w:val="H4G"/>
      </w:pPr>
      <w:r w:rsidRPr="00D57736">
        <w:tab/>
      </w:r>
      <w:r w:rsidRPr="00D57736">
        <w:tab/>
        <w:t>Auteur</w:t>
      </w:r>
    </w:p>
    <w:p w14:paraId="08978254" w14:textId="77777777" w:rsidR="001537C2" w:rsidRPr="00D57736" w:rsidRDefault="001537C2" w:rsidP="001537C2">
      <w:pPr>
        <w:pStyle w:val="SingleTxtG"/>
      </w:pPr>
      <w:r w:rsidRPr="00D57736">
        <w:t>8.1</w:t>
      </w:r>
      <w:r w:rsidRPr="00D57736">
        <w:tab/>
        <w:t>Le</w:t>
      </w:r>
      <w:r>
        <w:t xml:space="preserve"> </w:t>
      </w:r>
      <w:r w:rsidRPr="00D57736">
        <w:t>28</w:t>
      </w:r>
      <w:r w:rsidR="00646986">
        <w:t> </w:t>
      </w:r>
      <w:r w:rsidRPr="00D57736">
        <w:t>décembre</w:t>
      </w:r>
      <w:r>
        <w:t xml:space="preserve"> </w:t>
      </w:r>
      <w:r w:rsidRPr="00D57736">
        <w:t>2017,</w:t>
      </w:r>
      <w:r>
        <w:t xml:space="preserve"> </w:t>
      </w:r>
      <w:r w:rsidRPr="00D57736">
        <w:t>l</w:t>
      </w:r>
      <w:r>
        <w:t>’</w:t>
      </w:r>
      <w:r w:rsidRPr="00D57736">
        <w:t>auteur</w:t>
      </w:r>
      <w:r>
        <w:t xml:space="preserve"> </w:t>
      </w:r>
      <w:r w:rsidRPr="00D57736">
        <w:t>a</w:t>
      </w:r>
      <w:r>
        <w:t xml:space="preserve"> </w:t>
      </w:r>
      <w:r w:rsidRPr="00D57736">
        <w:t>fourni</w:t>
      </w:r>
      <w:r>
        <w:t xml:space="preserve"> </w:t>
      </w:r>
      <w:r w:rsidRPr="00D57736">
        <w:t>de</w:t>
      </w:r>
      <w:r>
        <w:t xml:space="preserve"> </w:t>
      </w:r>
      <w:r w:rsidRPr="00D57736">
        <w:t>nouvelles</w:t>
      </w:r>
      <w:r>
        <w:t xml:space="preserve"> </w:t>
      </w:r>
      <w:r w:rsidRPr="00D57736">
        <w:t>informations</w:t>
      </w:r>
      <w:r>
        <w:t xml:space="preserve"> </w:t>
      </w:r>
      <w:r w:rsidRPr="00D57736">
        <w:t>se</w:t>
      </w:r>
      <w:r>
        <w:t xml:space="preserve"> </w:t>
      </w:r>
      <w:r w:rsidRPr="00D57736">
        <w:t>rapportant</w:t>
      </w:r>
      <w:r>
        <w:t xml:space="preserve"> </w:t>
      </w:r>
      <w:r w:rsidRPr="00D57736">
        <w:t>à</w:t>
      </w:r>
      <w:r>
        <w:t xml:space="preserve"> </w:t>
      </w:r>
      <w:r w:rsidRPr="00D57736">
        <w:t>l</w:t>
      </w:r>
      <w:r>
        <w:t>’</w:t>
      </w:r>
      <w:r w:rsidRPr="00D57736">
        <w:t>épuisement</w:t>
      </w:r>
      <w:r>
        <w:t xml:space="preserve"> </w:t>
      </w:r>
      <w:r w:rsidRPr="00D57736">
        <w:t>des</w:t>
      </w:r>
      <w:r>
        <w:t xml:space="preserve"> </w:t>
      </w:r>
      <w:r w:rsidRPr="00D57736">
        <w:t>recours</w:t>
      </w:r>
      <w:r>
        <w:t xml:space="preserve"> </w:t>
      </w:r>
      <w:r w:rsidRPr="00D57736">
        <w:t>internes</w:t>
      </w:r>
      <w:r>
        <w:t xml:space="preserve"> </w:t>
      </w:r>
      <w:r w:rsidRPr="00D57736">
        <w:t>dans</w:t>
      </w:r>
      <w:r>
        <w:t xml:space="preserve"> </w:t>
      </w:r>
      <w:r w:rsidRPr="00D57736">
        <w:t>la</w:t>
      </w:r>
      <w:r>
        <w:t xml:space="preserve"> </w:t>
      </w:r>
      <w:r w:rsidRPr="00D57736">
        <w:t>procédure</w:t>
      </w:r>
      <w:r>
        <w:t xml:space="preserve"> </w:t>
      </w:r>
      <w:r w:rsidRPr="00D57736">
        <w:t>d</w:t>
      </w:r>
      <w:r>
        <w:t>’</w:t>
      </w:r>
      <w:r w:rsidRPr="00D57736">
        <w:t>expulsion.</w:t>
      </w:r>
      <w:r>
        <w:t xml:space="preserve"> </w:t>
      </w:r>
      <w:r w:rsidRPr="00D57736">
        <w:t>Le</w:t>
      </w:r>
      <w:r>
        <w:t xml:space="preserve"> </w:t>
      </w:r>
      <w:r w:rsidRPr="00D57736">
        <w:t>6</w:t>
      </w:r>
      <w:r w:rsidR="00646986">
        <w:t> </w:t>
      </w:r>
      <w:r w:rsidRPr="00D57736">
        <w:t>novembre</w:t>
      </w:r>
      <w:r>
        <w:t xml:space="preserve"> </w:t>
      </w:r>
      <w:r w:rsidRPr="00D57736">
        <w:t>2017,</w:t>
      </w:r>
      <w:r>
        <w:t xml:space="preserve"> </w:t>
      </w:r>
      <w:r w:rsidRPr="00D57736">
        <w:t>le</w:t>
      </w:r>
      <w:r>
        <w:t xml:space="preserve"> </w:t>
      </w:r>
      <w:r w:rsidR="00A8212D">
        <w:t>tribunal</w:t>
      </w:r>
      <w:r>
        <w:t xml:space="preserve"> </w:t>
      </w:r>
      <w:r w:rsidRPr="00D57736">
        <w:t>régional</w:t>
      </w:r>
      <w:r>
        <w:t xml:space="preserve"> </w:t>
      </w:r>
      <w:r w:rsidRPr="00D57736">
        <w:t>de</w:t>
      </w:r>
      <w:r>
        <w:t xml:space="preserve"> </w:t>
      </w:r>
      <w:r w:rsidRPr="00D57736">
        <w:t>Vilnius</w:t>
      </w:r>
      <w:r>
        <w:t xml:space="preserve"> </w:t>
      </w:r>
      <w:r w:rsidRPr="00D57736">
        <w:t>a</w:t>
      </w:r>
      <w:r>
        <w:t xml:space="preserve"> </w:t>
      </w:r>
      <w:r w:rsidRPr="00D57736">
        <w:t>prononcé</w:t>
      </w:r>
      <w:r>
        <w:t xml:space="preserve"> </w:t>
      </w:r>
      <w:r w:rsidRPr="00D57736">
        <w:t>l</w:t>
      </w:r>
      <w:r>
        <w:t>’</w:t>
      </w:r>
      <w:r w:rsidRPr="00D57736">
        <w:t>extradition</w:t>
      </w:r>
      <w:r>
        <w:t xml:space="preserve"> </w:t>
      </w:r>
      <w:r w:rsidRPr="00D57736">
        <w:t>de</w:t>
      </w:r>
      <w:r>
        <w:t xml:space="preserve"> </w:t>
      </w:r>
      <w:r w:rsidRPr="00D57736">
        <w:t>l</w:t>
      </w:r>
      <w:r>
        <w:t>’</w:t>
      </w:r>
      <w:r w:rsidRPr="00D57736">
        <w:t>auteur</w:t>
      </w:r>
      <w:r>
        <w:t xml:space="preserve"> </w:t>
      </w:r>
      <w:r w:rsidRPr="00D57736">
        <w:t>vers</w:t>
      </w:r>
      <w:r>
        <w:t xml:space="preserve"> </w:t>
      </w:r>
      <w:r w:rsidRPr="00D57736">
        <w:t>le</w:t>
      </w:r>
      <w:r>
        <w:t xml:space="preserve"> </w:t>
      </w:r>
      <w:r w:rsidRPr="00D57736">
        <w:t>Bélarus.</w:t>
      </w:r>
      <w:r>
        <w:t xml:space="preserve"> </w:t>
      </w:r>
      <w:r w:rsidRPr="00D57736">
        <w:t>Le</w:t>
      </w:r>
      <w:r>
        <w:t xml:space="preserve"> </w:t>
      </w:r>
      <w:r w:rsidRPr="00D57736">
        <w:t>15</w:t>
      </w:r>
      <w:r w:rsidR="00646986">
        <w:t> </w:t>
      </w:r>
      <w:r w:rsidRPr="00D57736">
        <w:t>décembre</w:t>
      </w:r>
      <w:r>
        <w:t xml:space="preserve"> </w:t>
      </w:r>
      <w:r w:rsidRPr="00D57736">
        <w:t>2017,</w:t>
      </w:r>
      <w:r>
        <w:t xml:space="preserve"> </w:t>
      </w:r>
      <w:r w:rsidRPr="00D57736">
        <w:t>la</w:t>
      </w:r>
      <w:r>
        <w:t xml:space="preserve"> </w:t>
      </w:r>
      <w:r w:rsidRPr="00D57736">
        <w:t>Cour</w:t>
      </w:r>
      <w:r>
        <w:t xml:space="preserve"> </w:t>
      </w:r>
      <w:r w:rsidRPr="00D57736">
        <w:t>d</w:t>
      </w:r>
      <w:r>
        <w:t>’</w:t>
      </w:r>
      <w:r w:rsidRPr="00D57736">
        <w:t>appel</w:t>
      </w:r>
      <w:r>
        <w:t xml:space="preserve"> </w:t>
      </w:r>
      <w:r w:rsidRPr="00D57736">
        <w:t>de</w:t>
      </w:r>
      <w:r>
        <w:t xml:space="preserve"> </w:t>
      </w:r>
      <w:r w:rsidRPr="00D57736">
        <w:t>Lituanie</w:t>
      </w:r>
      <w:r>
        <w:t xml:space="preserve"> </w:t>
      </w:r>
      <w:r w:rsidRPr="00D57736">
        <w:t>a</w:t>
      </w:r>
      <w:r>
        <w:t xml:space="preserve"> </w:t>
      </w:r>
      <w:r w:rsidRPr="00D57736">
        <w:t>rejeté</w:t>
      </w:r>
      <w:r>
        <w:t xml:space="preserve"> </w:t>
      </w:r>
      <w:r w:rsidRPr="00D57736">
        <w:t>le</w:t>
      </w:r>
      <w:r>
        <w:t xml:space="preserve"> </w:t>
      </w:r>
      <w:r w:rsidRPr="00D57736">
        <w:t>recours</w:t>
      </w:r>
      <w:r>
        <w:t xml:space="preserve"> </w:t>
      </w:r>
      <w:r w:rsidRPr="00D57736">
        <w:t>de</w:t>
      </w:r>
      <w:r>
        <w:t xml:space="preserve"> </w:t>
      </w:r>
      <w:r w:rsidRPr="00D57736">
        <w:t>l</w:t>
      </w:r>
      <w:r>
        <w:t>’</w:t>
      </w:r>
      <w:r w:rsidRPr="00D57736">
        <w:t>auteur</w:t>
      </w:r>
      <w:r>
        <w:t xml:space="preserve"> </w:t>
      </w:r>
      <w:r w:rsidRPr="00D57736">
        <w:t>contre</w:t>
      </w:r>
      <w:r>
        <w:t xml:space="preserve"> </w:t>
      </w:r>
      <w:r w:rsidRPr="00D57736">
        <w:t>cette</w:t>
      </w:r>
      <w:r>
        <w:t xml:space="preserve"> </w:t>
      </w:r>
      <w:r w:rsidRPr="00D57736">
        <w:t>décision</w:t>
      </w:r>
      <w:r>
        <w:t xml:space="preserve"> </w:t>
      </w:r>
      <w:r w:rsidRPr="00D57736">
        <w:t>en</w:t>
      </w:r>
      <w:r>
        <w:t xml:space="preserve"> </w:t>
      </w:r>
      <w:r w:rsidRPr="00D57736">
        <w:t>la</w:t>
      </w:r>
      <w:r>
        <w:t xml:space="preserve"> </w:t>
      </w:r>
      <w:r w:rsidRPr="00D57736">
        <w:t>confirmant.</w:t>
      </w:r>
      <w:r>
        <w:t xml:space="preserve"> </w:t>
      </w:r>
      <w:r w:rsidRPr="00D57736">
        <w:t>L</w:t>
      </w:r>
      <w:r>
        <w:t>’</w:t>
      </w:r>
      <w:r w:rsidRPr="00D57736">
        <w:t>auteur</w:t>
      </w:r>
      <w:r>
        <w:t xml:space="preserve"> </w:t>
      </w:r>
      <w:r w:rsidRPr="00D57736">
        <w:t>a</w:t>
      </w:r>
      <w:r>
        <w:t xml:space="preserve"> </w:t>
      </w:r>
      <w:r w:rsidRPr="00D57736">
        <w:t>demandé</w:t>
      </w:r>
      <w:r>
        <w:t xml:space="preserve"> </w:t>
      </w:r>
      <w:r w:rsidRPr="00D57736">
        <w:t>au</w:t>
      </w:r>
      <w:r>
        <w:t xml:space="preserve"> </w:t>
      </w:r>
      <w:r w:rsidRPr="00D57736">
        <w:t>Comité</w:t>
      </w:r>
      <w:r>
        <w:t xml:space="preserve"> </w:t>
      </w:r>
      <w:r w:rsidRPr="00D57736">
        <w:t>le</w:t>
      </w:r>
      <w:r>
        <w:t xml:space="preserve"> </w:t>
      </w:r>
      <w:r w:rsidRPr="00D57736">
        <w:t>rétablissement</w:t>
      </w:r>
      <w:r>
        <w:t xml:space="preserve"> </w:t>
      </w:r>
      <w:r w:rsidRPr="00D57736">
        <w:t>de</w:t>
      </w:r>
      <w:r>
        <w:t xml:space="preserve"> </w:t>
      </w:r>
      <w:r w:rsidRPr="00D57736">
        <w:t>la</w:t>
      </w:r>
      <w:r>
        <w:t xml:space="preserve"> </w:t>
      </w:r>
      <w:r w:rsidRPr="00D57736">
        <w:t>demande</w:t>
      </w:r>
      <w:r>
        <w:t xml:space="preserve"> </w:t>
      </w:r>
      <w:r w:rsidRPr="00D57736">
        <w:t>de</w:t>
      </w:r>
      <w:r>
        <w:t xml:space="preserve"> </w:t>
      </w:r>
      <w:r w:rsidRPr="00D57736">
        <w:t>mesures</w:t>
      </w:r>
      <w:r>
        <w:t xml:space="preserve"> </w:t>
      </w:r>
      <w:r w:rsidRPr="00D57736">
        <w:t>provisoires.</w:t>
      </w:r>
    </w:p>
    <w:p w14:paraId="376F8C76" w14:textId="77777777" w:rsidR="001537C2" w:rsidRPr="00D57736" w:rsidRDefault="001537C2" w:rsidP="001537C2">
      <w:pPr>
        <w:pStyle w:val="SingleTxtG"/>
      </w:pPr>
      <w:r w:rsidRPr="00D57736">
        <w:t>8.2</w:t>
      </w:r>
      <w:r w:rsidRPr="00D57736">
        <w:tab/>
        <w:t>Les</w:t>
      </w:r>
      <w:r>
        <w:t xml:space="preserve"> </w:t>
      </w:r>
      <w:r w:rsidRPr="00D57736">
        <w:t>juridictions</w:t>
      </w:r>
      <w:r>
        <w:t xml:space="preserve"> </w:t>
      </w:r>
      <w:r w:rsidRPr="00D57736">
        <w:t>lituaniennes</w:t>
      </w:r>
      <w:r>
        <w:t xml:space="preserve"> </w:t>
      </w:r>
      <w:r w:rsidRPr="00D57736">
        <w:t>ont</w:t>
      </w:r>
      <w:r>
        <w:t xml:space="preserve"> </w:t>
      </w:r>
      <w:r w:rsidRPr="00D57736">
        <w:t>estimé</w:t>
      </w:r>
      <w:r>
        <w:t xml:space="preserve"> </w:t>
      </w:r>
      <w:r w:rsidRPr="00D57736">
        <w:t>que</w:t>
      </w:r>
      <w:r>
        <w:t xml:space="preserve"> </w:t>
      </w:r>
      <w:r w:rsidRPr="00D57736">
        <w:t>les</w:t>
      </w:r>
      <w:r>
        <w:t xml:space="preserve"> </w:t>
      </w:r>
      <w:r w:rsidRPr="00D57736">
        <w:t>critères</w:t>
      </w:r>
      <w:r>
        <w:t xml:space="preserve"> </w:t>
      </w:r>
      <w:r w:rsidRPr="00D57736">
        <w:t>de</w:t>
      </w:r>
      <w:r>
        <w:t xml:space="preserve"> </w:t>
      </w:r>
      <w:r w:rsidRPr="00D57736">
        <w:t>l</w:t>
      </w:r>
      <w:r>
        <w:t>’</w:t>
      </w:r>
      <w:r w:rsidRPr="00D57736">
        <w:t>extradition</w:t>
      </w:r>
      <w:r>
        <w:t xml:space="preserve"> </w:t>
      </w:r>
      <w:r w:rsidRPr="00D57736">
        <w:t>étaient</w:t>
      </w:r>
      <w:r>
        <w:t xml:space="preserve"> </w:t>
      </w:r>
      <w:r w:rsidRPr="00D57736">
        <w:t>satisfaits</w:t>
      </w:r>
      <w:r>
        <w:t xml:space="preserve"> </w:t>
      </w:r>
      <w:r w:rsidRPr="00D57736">
        <w:t>et</w:t>
      </w:r>
      <w:r>
        <w:t xml:space="preserve"> </w:t>
      </w:r>
      <w:r w:rsidRPr="00D57736">
        <w:t>qu</w:t>
      </w:r>
      <w:r>
        <w:t>’</w:t>
      </w:r>
      <w:r w:rsidRPr="00D57736">
        <w:t>il</w:t>
      </w:r>
      <w:r>
        <w:t xml:space="preserve"> </w:t>
      </w:r>
      <w:r w:rsidRPr="00D57736">
        <w:t>n</w:t>
      </w:r>
      <w:r>
        <w:t>’</w:t>
      </w:r>
      <w:r w:rsidRPr="00D57736">
        <w:t>y</w:t>
      </w:r>
      <w:r>
        <w:t xml:space="preserve"> </w:t>
      </w:r>
      <w:r w:rsidRPr="00D57736">
        <w:t>avait</w:t>
      </w:r>
      <w:r>
        <w:t xml:space="preserve"> </w:t>
      </w:r>
      <w:r w:rsidRPr="00D57736">
        <w:t>aucun</w:t>
      </w:r>
      <w:r>
        <w:t xml:space="preserve"> </w:t>
      </w:r>
      <w:r w:rsidRPr="00D57736">
        <w:t>motif</w:t>
      </w:r>
      <w:r>
        <w:t xml:space="preserve"> </w:t>
      </w:r>
      <w:r w:rsidRPr="00D57736">
        <w:t>de</w:t>
      </w:r>
      <w:r>
        <w:t xml:space="preserve"> </w:t>
      </w:r>
      <w:r w:rsidRPr="00D57736">
        <w:t>rejeter</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des</w:t>
      </w:r>
      <w:r>
        <w:t xml:space="preserve"> </w:t>
      </w:r>
      <w:r w:rsidRPr="00D57736">
        <w:t>autorités</w:t>
      </w:r>
      <w:r>
        <w:t xml:space="preserve"> </w:t>
      </w:r>
      <w:r w:rsidRPr="00D57736">
        <w:t>bélarussiennes.</w:t>
      </w:r>
      <w:r>
        <w:t xml:space="preserve"> </w:t>
      </w:r>
      <w:r w:rsidRPr="00D57736">
        <w:t>Elles</w:t>
      </w:r>
      <w:r>
        <w:t xml:space="preserve"> </w:t>
      </w:r>
      <w:r w:rsidRPr="00D57736">
        <w:t>ont</w:t>
      </w:r>
      <w:r>
        <w:t xml:space="preserve"> </w:t>
      </w:r>
      <w:r w:rsidRPr="00D57736">
        <w:t>fait</w:t>
      </w:r>
      <w:r>
        <w:t xml:space="preserve"> </w:t>
      </w:r>
      <w:r w:rsidRPr="00D57736">
        <w:t>référence</w:t>
      </w:r>
      <w:r>
        <w:t xml:space="preserve"> </w:t>
      </w:r>
      <w:r w:rsidRPr="00D57736">
        <w:t>à</w:t>
      </w:r>
      <w:r>
        <w:t xml:space="preserve"> </w:t>
      </w:r>
      <w:r w:rsidRPr="00D57736">
        <w:t>la</w:t>
      </w:r>
      <w:r>
        <w:t xml:space="preserve"> </w:t>
      </w:r>
      <w:r w:rsidRPr="00D57736">
        <w:t>conclusion</w:t>
      </w:r>
      <w:r>
        <w:t xml:space="preserve"> </w:t>
      </w:r>
      <w:r w:rsidRPr="00D57736">
        <w:t>à</w:t>
      </w:r>
      <w:r>
        <w:t xml:space="preserve"> </w:t>
      </w:r>
      <w:r w:rsidRPr="00D57736">
        <w:t>laquelle</w:t>
      </w:r>
      <w:r>
        <w:t xml:space="preserve"> </w:t>
      </w:r>
      <w:r w:rsidRPr="00D57736">
        <w:t>sont</w:t>
      </w:r>
      <w:r>
        <w:t xml:space="preserve"> </w:t>
      </w:r>
      <w:r w:rsidRPr="00D57736">
        <w:t>parvenus</w:t>
      </w:r>
      <w:r>
        <w:t xml:space="preserve"> </w:t>
      </w:r>
      <w:r w:rsidRPr="00D57736">
        <w:t>les</w:t>
      </w:r>
      <w:r>
        <w:t xml:space="preserve"> </w:t>
      </w:r>
      <w:r w:rsidRPr="00D57736">
        <w:t>tribunaux</w:t>
      </w:r>
      <w:r>
        <w:t xml:space="preserve"> </w:t>
      </w:r>
      <w:r w:rsidRPr="00D57736">
        <w:t>administratifs</w:t>
      </w:r>
      <w:r>
        <w:t xml:space="preserve"> </w:t>
      </w:r>
      <w:r w:rsidRPr="00D57736">
        <w:t>dans</w:t>
      </w:r>
      <w:r>
        <w:t xml:space="preserve"> </w:t>
      </w:r>
      <w:r w:rsidRPr="00D57736">
        <w:t>la</w:t>
      </w:r>
      <w:r>
        <w:t xml:space="preserve"> </w:t>
      </w:r>
      <w:r w:rsidRPr="00D57736">
        <w:t>procédure</w:t>
      </w:r>
      <w:r>
        <w:t xml:space="preserve"> </w:t>
      </w:r>
      <w:r w:rsidRPr="00D57736">
        <w:t>de</w:t>
      </w:r>
      <w:r>
        <w:t xml:space="preserve"> </w:t>
      </w:r>
      <w:r w:rsidRPr="00D57736">
        <w:t>demande</w:t>
      </w:r>
      <w:r>
        <w:t xml:space="preserve"> </w:t>
      </w:r>
      <w:r w:rsidRPr="00D57736">
        <w:t>d</w:t>
      </w:r>
      <w:r>
        <w:t>’</w:t>
      </w:r>
      <w:r w:rsidRPr="00D57736">
        <w:t>asile</w:t>
      </w:r>
      <w:r>
        <w:t xml:space="preserve"> </w:t>
      </w:r>
      <w:r w:rsidRPr="00D57736">
        <w:t>de</w:t>
      </w:r>
      <w:r>
        <w:t xml:space="preserve"> </w:t>
      </w:r>
      <w:r w:rsidRPr="00D57736">
        <w:t>l</w:t>
      </w:r>
      <w:r>
        <w:t>’</w:t>
      </w:r>
      <w:r w:rsidRPr="00D57736">
        <w:t>auteur,</w:t>
      </w:r>
      <w:r>
        <w:t xml:space="preserve"> </w:t>
      </w:r>
      <w:r w:rsidRPr="00D57736">
        <w:t>selon</w:t>
      </w:r>
      <w:r>
        <w:t xml:space="preserve"> </w:t>
      </w:r>
      <w:r w:rsidRPr="00D57736">
        <w:t>laquelle</w:t>
      </w:r>
      <w:r>
        <w:t xml:space="preserve"> </w:t>
      </w:r>
      <w:r w:rsidRPr="00D57736">
        <w:t>il</w:t>
      </w:r>
      <w:r>
        <w:t xml:space="preserve"> </w:t>
      </w:r>
      <w:r w:rsidRPr="00D57736">
        <w:t>n</w:t>
      </w:r>
      <w:r>
        <w:t>’</w:t>
      </w:r>
      <w:r w:rsidRPr="00D57736">
        <w:t>y</w:t>
      </w:r>
      <w:r>
        <w:t xml:space="preserve"> </w:t>
      </w:r>
      <w:r w:rsidRPr="00D57736">
        <w:t>avait</w:t>
      </w:r>
      <w:r>
        <w:t xml:space="preserve"> </w:t>
      </w:r>
      <w:r w:rsidRPr="00D57736">
        <w:t>pas</w:t>
      </w:r>
      <w:r>
        <w:t xml:space="preserve"> </w:t>
      </w:r>
      <w:r w:rsidRPr="00D57736">
        <w:t>lieu</w:t>
      </w:r>
      <w:r>
        <w:t xml:space="preserve"> </w:t>
      </w:r>
      <w:r w:rsidRPr="00D57736">
        <w:t>de</w:t>
      </w:r>
      <w:r>
        <w:t xml:space="preserve"> </w:t>
      </w:r>
      <w:r w:rsidRPr="00D57736">
        <w:t>considérer</w:t>
      </w:r>
      <w:r>
        <w:t xml:space="preserve"> </w:t>
      </w:r>
      <w:r w:rsidRPr="00D57736">
        <w:t>que</w:t>
      </w:r>
      <w:r>
        <w:t xml:space="preserve"> </w:t>
      </w:r>
      <w:r w:rsidRPr="00D57736">
        <w:t>les</w:t>
      </w:r>
      <w:r>
        <w:t xml:space="preserve"> </w:t>
      </w:r>
      <w:r w:rsidRPr="00D57736">
        <w:t>poursuites</w:t>
      </w:r>
      <w:r>
        <w:t xml:space="preserve"> </w:t>
      </w:r>
      <w:r w:rsidRPr="00D57736">
        <w:t>pénales</w:t>
      </w:r>
      <w:r>
        <w:t xml:space="preserve"> </w:t>
      </w:r>
      <w:r w:rsidRPr="00D57736">
        <w:t>engagées</w:t>
      </w:r>
      <w:r>
        <w:t xml:space="preserve"> </w:t>
      </w:r>
      <w:r w:rsidRPr="00D57736">
        <w:t>contre</w:t>
      </w:r>
      <w:r>
        <w:t xml:space="preserve"> </w:t>
      </w:r>
      <w:r w:rsidRPr="00D57736">
        <w:t>l</w:t>
      </w:r>
      <w:r>
        <w:t>’</w:t>
      </w:r>
      <w:r w:rsidRPr="00D57736">
        <w:t>intéressé</w:t>
      </w:r>
      <w:r>
        <w:t xml:space="preserve"> </w:t>
      </w:r>
      <w:r w:rsidRPr="00D57736">
        <w:t>reposaient</w:t>
      </w:r>
      <w:r>
        <w:t xml:space="preserve"> </w:t>
      </w:r>
      <w:r w:rsidRPr="00D57736">
        <w:t>sur</w:t>
      </w:r>
      <w:r>
        <w:t xml:space="preserve"> </w:t>
      </w:r>
      <w:r w:rsidRPr="00D57736">
        <w:t>des</w:t>
      </w:r>
      <w:r>
        <w:t xml:space="preserve"> </w:t>
      </w:r>
      <w:r w:rsidRPr="00D57736">
        <w:t>motifs</w:t>
      </w:r>
      <w:r>
        <w:t xml:space="preserve"> </w:t>
      </w:r>
      <w:r w:rsidRPr="00D57736">
        <w:t>politiques</w:t>
      </w:r>
      <w:r>
        <w:t xml:space="preserve"> </w:t>
      </w:r>
      <w:r w:rsidRPr="00D57736">
        <w:t>ou</w:t>
      </w:r>
      <w:r>
        <w:t xml:space="preserve"> </w:t>
      </w:r>
      <w:r w:rsidRPr="00D57736">
        <w:t>discriminatoires.</w:t>
      </w:r>
      <w:r>
        <w:t xml:space="preserve"> </w:t>
      </w:r>
      <w:r w:rsidRPr="00D57736">
        <w:t>Elles</w:t>
      </w:r>
      <w:r>
        <w:t xml:space="preserve"> </w:t>
      </w:r>
      <w:r w:rsidRPr="00D57736">
        <w:t>ont</w:t>
      </w:r>
      <w:r>
        <w:t xml:space="preserve"> </w:t>
      </w:r>
      <w:r w:rsidRPr="00D57736">
        <w:t>rejeté</w:t>
      </w:r>
      <w:r>
        <w:t xml:space="preserve"> </w:t>
      </w:r>
      <w:r w:rsidRPr="00D57736">
        <w:t>les</w:t>
      </w:r>
      <w:r>
        <w:t xml:space="preserve"> </w:t>
      </w:r>
      <w:r w:rsidRPr="00D57736">
        <w:t>griefs</w:t>
      </w:r>
      <w:r>
        <w:t xml:space="preserve"> </w:t>
      </w:r>
      <w:r w:rsidRPr="00D57736">
        <w:t>de</w:t>
      </w:r>
      <w:r>
        <w:t xml:space="preserve"> </w:t>
      </w:r>
      <w:r w:rsidRPr="00D57736">
        <w:t>l</w:t>
      </w:r>
      <w:r>
        <w:t>’</w:t>
      </w:r>
      <w:r w:rsidRPr="00D57736">
        <w:t>auteur</w:t>
      </w:r>
      <w:r>
        <w:t xml:space="preserve"> </w:t>
      </w:r>
      <w:r w:rsidRPr="00D57736">
        <w:t>concernant</w:t>
      </w:r>
      <w:r>
        <w:t xml:space="preserve"> </w:t>
      </w:r>
      <w:r w:rsidRPr="00D57736">
        <w:t>le</w:t>
      </w:r>
      <w:r>
        <w:t xml:space="preserve"> </w:t>
      </w:r>
      <w:r w:rsidRPr="00D57736">
        <w:t>risque</w:t>
      </w:r>
      <w:r>
        <w:t xml:space="preserve"> </w:t>
      </w:r>
      <w:r w:rsidRPr="00D57736">
        <w:t>de</w:t>
      </w:r>
      <w:r>
        <w:t xml:space="preserve"> </w:t>
      </w:r>
      <w:r w:rsidRPr="00D57736">
        <w:t>violation</w:t>
      </w:r>
      <w:r>
        <w:t xml:space="preserve"> </w:t>
      </w:r>
      <w:r w:rsidRPr="00D57736">
        <w:t>de</w:t>
      </w:r>
      <w:r>
        <w:t xml:space="preserve"> </w:t>
      </w:r>
      <w:r w:rsidRPr="00D57736">
        <w:t>ses</w:t>
      </w:r>
      <w:r>
        <w:t xml:space="preserve"> </w:t>
      </w:r>
      <w:r w:rsidRPr="00D57736">
        <w:t>droits</w:t>
      </w:r>
      <w:r>
        <w:t xml:space="preserve"> </w:t>
      </w:r>
      <w:r w:rsidRPr="00D57736">
        <w:t>au</w:t>
      </w:r>
      <w:r>
        <w:t xml:space="preserve"> </w:t>
      </w:r>
      <w:r w:rsidRPr="00D57736">
        <w:t>titre</w:t>
      </w:r>
      <w:r>
        <w:t xml:space="preserve"> </w:t>
      </w:r>
      <w:r w:rsidRPr="00D57736">
        <w:t>des</w:t>
      </w:r>
      <w:r>
        <w:t xml:space="preserve"> </w:t>
      </w:r>
      <w:r w:rsidRPr="00D57736">
        <w:t>articles</w:t>
      </w:r>
      <w:r>
        <w:t xml:space="preserve"> </w:t>
      </w:r>
      <w:r w:rsidRPr="00D57736">
        <w:t>7,</w:t>
      </w:r>
      <w:r>
        <w:t xml:space="preserve"> </w:t>
      </w:r>
      <w:r w:rsidRPr="00D57736">
        <w:t>10</w:t>
      </w:r>
      <w:r w:rsidR="00646986">
        <w:t> </w:t>
      </w:r>
      <w:r w:rsidRPr="00D57736">
        <w:t>(</w:t>
      </w:r>
      <w:r w:rsidR="006C67BC">
        <w:t>par. </w:t>
      </w:r>
      <w:r w:rsidRPr="00D57736">
        <w:t>1),</w:t>
      </w:r>
      <w:r>
        <w:t xml:space="preserve"> </w:t>
      </w:r>
      <w:r w:rsidRPr="00D57736">
        <w:lastRenderedPageBreak/>
        <w:t>14</w:t>
      </w:r>
      <w:r w:rsidR="00646986">
        <w:t> </w:t>
      </w:r>
      <w:r w:rsidRPr="00D57736">
        <w:t>(</w:t>
      </w:r>
      <w:r w:rsidR="006C67BC">
        <w:t>par. </w:t>
      </w:r>
      <w:r w:rsidRPr="00D57736">
        <w:t>1),</w:t>
      </w:r>
      <w:r>
        <w:t xml:space="preserve"> </w:t>
      </w:r>
      <w:r w:rsidRPr="00D57736">
        <w:t>17</w:t>
      </w:r>
      <w:r>
        <w:t xml:space="preserve"> </w:t>
      </w:r>
      <w:r w:rsidRPr="00D57736">
        <w:t>et</w:t>
      </w:r>
      <w:r>
        <w:t xml:space="preserve"> </w:t>
      </w:r>
      <w:r w:rsidRPr="00D57736">
        <w:t>25</w:t>
      </w:r>
      <w:r w:rsidR="00646986">
        <w:t> </w:t>
      </w:r>
      <w:r w:rsidRPr="00D57736">
        <w:t>b)</w:t>
      </w:r>
      <w:r>
        <w:t xml:space="preserve"> </w:t>
      </w:r>
      <w:r w:rsidRPr="00D57736">
        <w:t>du</w:t>
      </w:r>
      <w:r>
        <w:t xml:space="preserve"> </w:t>
      </w:r>
      <w:r w:rsidRPr="00D57736">
        <w:t>Pacte</w:t>
      </w:r>
      <w:r>
        <w:t xml:space="preserve"> </w:t>
      </w:r>
      <w:r w:rsidRPr="00D57736">
        <w:t>en</w:t>
      </w:r>
      <w:r>
        <w:t xml:space="preserve"> </w:t>
      </w:r>
      <w:r w:rsidRPr="00D57736">
        <w:t>cas</w:t>
      </w:r>
      <w:r>
        <w:t xml:space="preserve"> </w:t>
      </w:r>
      <w:r w:rsidRPr="00D57736">
        <w:t>d</w:t>
      </w:r>
      <w:r>
        <w:t>’</w:t>
      </w:r>
      <w:r w:rsidRPr="00D57736">
        <w:t>extradition</w:t>
      </w:r>
      <w:r>
        <w:t xml:space="preserve"> </w:t>
      </w:r>
      <w:r w:rsidRPr="00D57736">
        <w:t>vers</w:t>
      </w:r>
      <w:r>
        <w:t xml:space="preserve"> </w:t>
      </w:r>
      <w:r w:rsidRPr="00D57736">
        <w:t>le</w:t>
      </w:r>
      <w:r>
        <w:t xml:space="preserve"> </w:t>
      </w:r>
      <w:r w:rsidRPr="00D57736">
        <w:t>Bélarus.</w:t>
      </w:r>
      <w:r>
        <w:t xml:space="preserve"> </w:t>
      </w:r>
      <w:r w:rsidRPr="00D57736">
        <w:t>Elles</w:t>
      </w:r>
      <w:r>
        <w:t xml:space="preserve"> </w:t>
      </w:r>
      <w:r w:rsidRPr="00D57736">
        <w:t>ont</w:t>
      </w:r>
      <w:r>
        <w:t xml:space="preserve"> </w:t>
      </w:r>
      <w:r w:rsidRPr="00D57736">
        <w:t>déclaré</w:t>
      </w:r>
      <w:r>
        <w:t xml:space="preserve"> </w:t>
      </w:r>
      <w:r w:rsidRPr="00D57736">
        <w:t>que</w:t>
      </w:r>
      <w:r>
        <w:t xml:space="preserve"> </w:t>
      </w:r>
      <w:r w:rsidRPr="00D57736">
        <w:t>l</w:t>
      </w:r>
      <w:r>
        <w:t>’</w:t>
      </w:r>
      <w:r w:rsidRPr="00D57736">
        <w:t>extradition</w:t>
      </w:r>
      <w:r>
        <w:t xml:space="preserve"> </w:t>
      </w:r>
      <w:r w:rsidRPr="00D57736">
        <w:t>est</w:t>
      </w:r>
      <w:r>
        <w:t xml:space="preserve"> </w:t>
      </w:r>
      <w:r w:rsidRPr="00D57736">
        <w:t>régie</w:t>
      </w:r>
      <w:r>
        <w:t xml:space="preserve"> </w:t>
      </w:r>
      <w:r w:rsidRPr="00D57736">
        <w:t>par</w:t>
      </w:r>
      <w:r>
        <w:t xml:space="preserve"> </w:t>
      </w:r>
      <w:r w:rsidRPr="00D57736">
        <w:t>un</w:t>
      </w:r>
      <w:r>
        <w:t xml:space="preserve"> </w:t>
      </w:r>
      <w:r w:rsidRPr="00D57736">
        <w:t>accord</w:t>
      </w:r>
      <w:r>
        <w:t xml:space="preserve"> </w:t>
      </w:r>
      <w:r w:rsidRPr="00D57736">
        <w:t>bilatéral</w:t>
      </w:r>
      <w:r>
        <w:t xml:space="preserve"> </w:t>
      </w:r>
      <w:r w:rsidRPr="00D57736">
        <w:t>entre</w:t>
      </w:r>
      <w:r>
        <w:t xml:space="preserve"> </w:t>
      </w:r>
      <w:r w:rsidRPr="00D57736">
        <w:t>la</w:t>
      </w:r>
      <w:r>
        <w:t xml:space="preserve"> </w:t>
      </w:r>
      <w:r w:rsidRPr="00D57736">
        <w:t>Lituanie</w:t>
      </w:r>
      <w:r>
        <w:t xml:space="preserve"> </w:t>
      </w:r>
      <w:r w:rsidRPr="00D57736">
        <w:t>et</w:t>
      </w:r>
      <w:r>
        <w:t xml:space="preserve"> </w:t>
      </w:r>
      <w:r w:rsidRPr="00D57736">
        <w:t>le</w:t>
      </w:r>
      <w:r>
        <w:t xml:space="preserve"> </w:t>
      </w:r>
      <w:r w:rsidRPr="00D57736">
        <w:t>Bélarus</w:t>
      </w:r>
      <w:r>
        <w:t xml:space="preserve"> </w:t>
      </w:r>
      <w:r w:rsidRPr="00D57736">
        <w:t>et</w:t>
      </w:r>
      <w:r>
        <w:t xml:space="preserve"> </w:t>
      </w:r>
      <w:r w:rsidRPr="00D57736">
        <w:t>qu</w:t>
      </w:r>
      <w:r>
        <w:t>’</w:t>
      </w:r>
      <w:r w:rsidRPr="00D57736">
        <w:t>elle</w:t>
      </w:r>
      <w:r>
        <w:t xml:space="preserve"> </w:t>
      </w:r>
      <w:r w:rsidRPr="00D57736">
        <w:t>est</w:t>
      </w:r>
      <w:r>
        <w:t xml:space="preserve"> </w:t>
      </w:r>
      <w:r w:rsidRPr="00D57736">
        <w:t>fondée</w:t>
      </w:r>
      <w:r>
        <w:t xml:space="preserve"> </w:t>
      </w:r>
      <w:r w:rsidRPr="00D57736">
        <w:t>sur</w:t>
      </w:r>
      <w:r>
        <w:t xml:space="preserve"> </w:t>
      </w:r>
      <w:r w:rsidRPr="00D57736">
        <w:t>le</w:t>
      </w:r>
      <w:r>
        <w:t xml:space="preserve"> </w:t>
      </w:r>
      <w:r w:rsidRPr="00D57736">
        <w:t>principe</w:t>
      </w:r>
      <w:r>
        <w:t xml:space="preserve"> </w:t>
      </w:r>
      <w:r w:rsidRPr="00D57736">
        <w:t>de</w:t>
      </w:r>
      <w:r>
        <w:t xml:space="preserve"> </w:t>
      </w:r>
      <w:r w:rsidRPr="00D57736">
        <w:t>la</w:t>
      </w:r>
      <w:r>
        <w:t xml:space="preserve"> </w:t>
      </w:r>
      <w:r w:rsidRPr="00D57736">
        <w:t>confiance</w:t>
      </w:r>
      <w:r>
        <w:t xml:space="preserve"> </w:t>
      </w:r>
      <w:r w:rsidRPr="00D57736">
        <w:t>mutuelle</w:t>
      </w:r>
      <w:r>
        <w:t xml:space="preserve"> </w:t>
      </w:r>
      <w:r w:rsidRPr="00D57736">
        <w:t>dans</w:t>
      </w:r>
      <w:r>
        <w:t xml:space="preserve"> </w:t>
      </w:r>
      <w:r w:rsidRPr="00D57736">
        <w:t>le</w:t>
      </w:r>
      <w:r>
        <w:t xml:space="preserve"> </w:t>
      </w:r>
      <w:r w:rsidRPr="00D57736">
        <w:t>fait</w:t>
      </w:r>
      <w:r>
        <w:t xml:space="preserve"> </w:t>
      </w:r>
      <w:r w:rsidRPr="00D57736">
        <w:t>que</w:t>
      </w:r>
      <w:r>
        <w:t xml:space="preserve"> </w:t>
      </w:r>
      <w:r w:rsidRPr="00D57736">
        <w:t>l</w:t>
      </w:r>
      <w:r>
        <w:t>’</w:t>
      </w:r>
      <w:r w:rsidRPr="00D57736">
        <w:t>État</w:t>
      </w:r>
      <w:r>
        <w:t xml:space="preserve"> </w:t>
      </w:r>
      <w:r w:rsidRPr="00D57736">
        <w:t>étranger</w:t>
      </w:r>
      <w:r>
        <w:t xml:space="preserve"> </w:t>
      </w:r>
      <w:r w:rsidRPr="00D57736">
        <w:t>va</w:t>
      </w:r>
      <w:r>
        <w:t xml:space="preserve"> </w:t>
      </w:r>
      <w:r w:rsidRPr="00D57736">
        <w:t>honorer</w:t>
      </w:r>
      <w:r>
        <w:t xml:space="preserve"> </w:t>
      </w:r>
      <w:r w:rsidRPr="00D57736">
        <w:t>ses</w:t>
      </w:r>
      <w:r>
        <w:t xml:space="preserve"> </w:t>
      </w:r>
      <w:r w:rsidRPr="00D57736">
        <w:t>obligations</w:t>
      </w:r>
      <w:r>
        <w:t xml:space="preserve"> </w:t>
      </w:r>
      <w:r w:rsidRPr="00D57736">
        <w:t>internationales.</w:t>
      </w:r>
      <w:r>
        <w:t xml:space="preserve"> </w:t>
      </w:r>
      <w:r w:rsidRPr="00D57736">
        <w:t>Elles</w:t>
      </w:r>
      <w:r>
        <w:t xml:space="preserve"> </w:t>
      </w:r>
      <w:r w:rsidRPr="00D57736">
        <w:t>n</w:t>
      </w:r>
      <w:r>
        <w:t>’</w:t>
      </w:r>
      <w:r w:rsidRPr="00D57736">
        <w:t>ont</w:t>
      </w:r>
      <w:r>
        <w:t xml:space="preserve"> </w:t>
      </w:r>
      <w:r w:rsidRPr="00D57736">
        <w:t>pas</w:t>
      </w:r>
      <w:r>
        <w:t xml:space="preserve"> </w:t>
      </w:r>
      <w:r w:rsidRPr="00D57736">
        <w:t>la</w:t>
      </w:r>
      <w:r>
        <w:t xml:space="preserve"> </w:t>
      </w:r>
      <w:r w:rsidRPr="00D57736">
        <w:t>possibilité</w:t>
      </w:r>
      <w:r>
        <w:t xml:space="preserve"> </w:t>
      </w:r>
      <w:r w:rsidRPr="00D57736">
        <w:t>de</w:t>
      </w:r>
      <w:r>
        <w:t xml:space="preserve"> </w:t>
      </w:r>
      <w:r w:rsidRPr="00D57736">
        <w:t>vérifier</w:t>
      </w:r>
      <w:r>
        <w:t xml:space="preserve"> </w:t>
      </w:r>
      <w:r w:rsidRPr="00D57736">
        <w:t>les</w:t>
      </w:r>
      <w:r>
        <w:t xml:space="preserve"> </w:t>
      </w:r>
      <w:r w:rsidRPr="00D57736">
        <w:t>allégations</w:t>
      </w:r>
      <w:r>
        <w:t xml:space="preserve"> </w:t>
      </w:r>
      <w:r w:rsidRPr="00D57736">
        <w:t>de</w:t>
      </w:r>
      <w:r>
        <w:t xml:space="preserve"> </w:t>
      </w:r>
      <w:r w:rsidRPr="00D57736">
        <w:t>l</w:t>
      </w:r>
      <w:r>
        <w:t>’</w:t>
      </w:r>
      <w:r w:rsidRPr="00D57736">
        <w:t>auteur.</w:t>
      </w:r>
      <w:r>
        <w:t xml:space="preserve"> </w:t>
      </w:r>
      <w:r w:rsidRPr="00D57736">
        <w:t>En</w:t>
      </w:r>
      <w:r>
        <w:t xml:space="preserve"> </w:t>
      </w:r>
      <w:r w:rsidRPr="00D57736">
        <w:t>particulier,</w:t>
      </w:r>
      <w:r>
        <w:t xml:space="preserve"> </w:t>
      </w:r>
      <w:r w:rsidRPr="00D57736">
        <w:t>elles</w:t>
      </w:r>
      <w:r>
        <w:t xml:space="preserve"> </w:t>
      </w:r>
      <w:r w:rsidRPr="00D57736">
        <w:t>ne</w:t>
      </w:r>
      <w:r>
        <w:t xml:space="preserve"> </w:t>
      </w:r>
      <w:r w:rsidRPr="00D57736">
        <w:t>sont</w:t>
      </w:r>
      <w:r>
        <w:t xml:space="preserve"> </w:t>
      </w:r>
      <w:r w:rsidRPr="00D57736">
        <w:t>pas</w:t>
      </w:r>
      <w:r>
        <w:t xml:space="preserve"> </w:t>
      </w:r>
      <w:r w:rsidRPr="00D57736">
        <w:t>en</w:t>
      </w:r>
      <w:r>
        <w:t xml:space="preserve"> </w:t>
      </w:r>
      <w:r w:rsidRPr="00D57736">
        <w:t>mesure</w:t>
      </w:r>
      <w:r>
        <w:t xml:space="preserve"> </w:t>
      </w:r>
      <w:r w:rsidRPr="00D57736">
        <w:t>d</w:t>
      </w:r>
      <w:r>
        <w:t>’</w:t>
      </w:r>
      <w:r w:rsidRPr="00D57736">
        <w:t>évaluer</w:t>
      </w:r>
      <w:r>
        <w:t xml:space="preserve"> </w:t>
      </w:r>
      <w:r w:rsidRPr="00D57736">
        <w:t>les</w:t>
      </w:r>
      <w:r>
        <w:t xml:space="preserve"> </w:t>
      </w:r>
      <w:r w:rsidRPr="00D57736">
        <w:t>conditions</w:t>
      </w:r>
      <w:r>
        <w:t xml:space="preserve"> </w:t>
      </w:r>
      <w:r w:rsidRPr="00D57736">
        <w:t>de</w:t>
      </w:r>
      <w:r>
        <w:t xml:space="preserve"> </w:t>
      </w:r>
      <w:r w:rsidRPr="00D57736">
        <w:t>détention</w:t>
      </w:r>
      <w:r>
        <w:t xml:space="preserve"> </w:t>
      </w:r>
      <w:r w:rsidRPr="00D57736">
        <w:t>dans</w:t>
      </w:r>
      <w:r>
        <w:t xml:space="preserve"> </w:t>
      </w:r>
      <w:r w:rsidRPr="00D57736">
        <w:t>un</w:t>
      </w:r>
      <w:r>
        <w:t xml:space="preserve"> </w:t>
      </w:r>
      <w:r w:rsidRPr="00D57736">
        <w:t>pays</w:t>
      </w:r>
      <w:r>
        <w:t xml:space="preserve"> </w:t>
      </w:r>
      <w:r w:rsidRPr="00D57736">
        <w:t>étranger</w:t>
      </w:r>
      <w:r>
        <w:t xml:space="preserve">, </w:t>
      </w:r>
      <w:r w:rsidRPr="00D57736">
        <w:t>et</w:t>
      </w:r>
      <w:r>
        <w:t xml:space="preserve"> le sont </w:t>
      </w:r>
      <w:r w:rsidRPr="00D57736">
        <w:t>encore</w:t>
      </w:r>
      <w:r>
        <w:t xml:space="preserve"> </w:t>
      </w:r>
      <w:r w:rsidRPr="00D57736">
        <w:t>moins</w:t>
      </w:r>
      <w:r>
        <w:t xml:space="preserve"> </w:t>
      </w:r>
      <w:r w:rsidRPr="00D57736">
        <w:t>de</w:t>
      </w:r>
      <w:r>
        <w:t xml:space="preserve"> </w:t>
      </w:r>
      <w:r w:rsidRPr="00D57736">
        <w:t>constater</w:t>
      </w:r>
      <w:r>
        <w:t xml:space="preserve"> </w:t>
      </w:r>
      <w:r w:rsidRPr="00D57736">
        <w:t>que</w:t>
      </w:r>
      <w:r>
        <w:t xml:space="preserve"> </w:t>
      </w:r>
      <w:r w:rsidRPr="00D57736">
        <w:t>celles-ci</w:t>
      </w:r>
      <w:r>
        <w:t xml:space="preserve"> </w:t>
      </w:r>
      <w:r w:rsidRPr="00D57736">
        <w:t>violent</w:t>
      </w:r>
      <w:r>
        <w:t xml:space="preserve"> </w:t>
      </w:r>
      <w:r w:rsidRPr="00D57736">
        <w:t>les</w:t>
      </w:r>
      <w:r>
        <w:t xml:space="preserve"> </w:t>
      </w:r>
      <w:r w:rsidRPr="00D57736">
        <w:t>dispositions</w:t>
      </w:r>
      <w:r>
        <w:t xml:space="preserve"> </w:t>
      </w:r>
      <w:r w:rsidRPr="00D57736">
        <w:t>d</w:t>
      </w:r>
      <w:r>
        <w:t>’</w:t>
      </w:r>
      <w:r w:rsidRPr="00D57736">
        <w:t>un</w:t>
      </w:r>
      <w:r>
        <w:t xml:space="preserve"> </w:t>
      </w:r>
      <w:r w:rsidRPr="00D57736">
        <w:t>traité</w:t>
      </w:r>
      <w:r>
        <w:t xml:space="preserve"> </w:t>
      </w:r>
      <w:r w:rsidRPr="00D57736">
        <w:t>international</w:t>
      </w:r>
      <w:r>
        <w:t xml:space="preserve"> </w:t>
      </w:r>
      <w:r w:rsidRPr="00D57736">
        <w:t>auquel</w:t>
      </w:r>
      <w:r>
        <w:t xml:space="preserve"> </w:t>
      </w:r>
      <w:r w:rsidRPr="00D57736">
        <w:t>l</w:t>
      </w:r>
      <w:r>
        <w:t>’</w:t>
      </w:r>
      <w:r w:rsidRPr="00D57736">
        <w:t>État</w:t>
      </w:r>
      <w:r>
        <w:t xml:space="preserve"> </w:t>
      </w:r>
      <w:r w:rsidRPr="00D57736">
        <w:t>requérant</w:t>
      </w:r>
      <w:r>
        <w:t xml:space="preserve"> </w:t>
      </w:r>
      <w:r w:rsidRPr="00D57736">
        <w:t>est</w:t>
      </w:r>
      <w:r>
        <w:t xml:space="preserve"> </w:t>
      </w:r>
      <w:r w:rsidRPr="00D57736">
        <w:t>partie.</w:t>
      </w:r>
      <w:r>
        <w:t xml:space="preserve"> </w:t>
      </w:r>
      <w:r w:rsidRPr="00D57736">
        <w:t>Les</w:t>
      </w:r>
      <w:r>
        <w:t xml:space="preserve"> </w:t>
      </w:r>
      <w:r w:rsidRPr="00D57736">
        <w:t>juridictions</w:t>
      </w:r>
      <w:r>
        <w:t xml:space="preserve"> </w:t>
      </w:r>
      <w:r w:rsidRPr="00D57736">
        <w:t>internes</w:t>
      </w:r>
      <w:r>
        <w:t xml:space="preserve"> </w:t>
      </w:r>
      <w:r w:rsidRPr="00D57736">
        <w:t>n</w:t>
      </w:r>
      <w:r>
        <w:t>’</w:t>
      </w:r>
      <w:r w:rsidRPr="00D57736">
        <w:t>ont</w:t>
      </w:r>
      <w:r>
        <w:t xml:space="preserve"> </w:t>
      </w:r>
      <w:r w:rsidRPr="00D57736">
        <w:t>pas</w:t>
      </w:r>
      <w:r>
        <w:t xml:space="preserve"> </w:t>
      </w:r>
      <w:r w:rsidRPr="00D57736">
        <w:t>trouvé</w:t>
      </w:r>
      <w:r>
        <w:t xml:space="preserve"> </w:t>
      </w:r>
      <w:r w:rsidRPr="00D57736">
        <w:t>de</w:t>
      </w:r>
      <w:r>
        <w:t xml:space="preserve"> </w:t>
      </w:r>
      <w:r w:rsidRPr="00D57736">
        <w:t>motifs</w:t>
      </w:r>
      <w:r>
        <w:t xml:space="preserve"> </w:t>
      </w:r>
      <w:r w:rsidRPr="00D57736">
        <w:t>permettant</w:t>
      </w:r>
      <w:r>
        <w:t xml:space="preserve"> </w:t>
      </w:r>
      <w:r w:rsidRPr="00D57736">
        <w:t>de</w:t>
      </w:r>
      <w:r>
        <w:t xml:space="preserve"> </w:t>
      </w:r>
      <w:r w:rsidRPr="00D57736">
        <w:t>conclure</w:t>
      </w:r>
      <w:r>
        <w:t xml:space="preserve"> </w:t>
      </w:r>
      <w:r w:rsidRPr="00D57736">
        <w:t>que</w:t>
      </w:r>
      <w:r>
        <w:t xml:space="preserve"> </w:t>
      </w:r>
      <w:r w:rsidRPr="00D57736">
        <w:t>les</w:t>
      </w:r>
      <w:r>
        <w:t xml:space="preserve"> </w:t>
      </w:r>
      <w:r w:rsidRPr="00D57736">
        <w:t>droits</w:t>
      </w:r>
      <w:r>
        <w:t xml:space="preserve"> </w:t>
      </w:r>
      <w:r w:rsidRPr="00D57736">
        <w:t>et</w:t>
      </w:r>
      <w:r>
        <w:t xml:space="preserve"> </w:t>
      </w:r>
      <w:r w:rsidRPr="00D57736">
        <w:t>libertés</w:t>
      </w:r>
      <w:r>
        <w:t xml:space="preserve"> </w:t>
      </w:r>
      <w:r w:rsidRPr="00D57736">
        <w:t>fondamentaux</w:t>
      </w:r>
      <w:r>
        <w:t xml:space="preserve"> </w:t>
      </w:r>
      <w:r w:rsidRPr="00D57736">
        <w:t>de</w:t>
      </w:r>
      <w:r>
        <w:t xml:space="preserve"> </w:t>
      </w:r>
      <w:r w:rsidRPr="00D57736">
        <w:t>l</w:t>
      </w:r>
      <w:r>
        <w:t>’</w:t>
      </w:r>
      <w:r w:rsidRPr="00D57736">
        <w:t>auteur</w:t>
      </w:r>
      <w:r>
        <w:t xml:space="preserve"> </w:t>
      </w:r>
      <w:r w:rsidRPr="00D57736">
        <w:t>ne</w:t>
      </w:r>
      <w:r>
        <w:t xml:space="preserve"> </w:t>
      </w:r>
      <w:r w:rsidRPr="00D57736">
        <w:t>seront</w:t>
      </w:r>
      <w:r>
        <w:t xml:space="preserve"> </w:t>
      </w:r>
      <w:r w:rsidRPr="00D57736">
        <w:t>pas</w:t>
      </w:r>
      <w:r>
        <w:t xml:space="preserve"> </w:t>
      </w:r>
      <w:r w:rsidRPr="00D57736">
        <w:t>garantis</w:t>
      </w:r>
      <w:r>
        <w:t xml:space="preserve"> </w:t>
      </w:r>
      <w:r w:rsidRPr="00D57736">
        <w:t>par</w:t>
      </w:r>
      <w:r>
        <w:t xml:space="preserve"> </w:t>
      </w:r>
      <w:r w:rsidRPr="00D57736">
        <w:t>le</w:t>
      </w:r>
      <w:r>
        <w:t xml:space="preserve"> </w:t>
      </w:r>
      <w:r w:rsidRPr="00D57736">
        <w:t>Bélarus.</w:t>
      </w:r>
    </w:p>
    <w:p w14:paraId="4D6C4A55" w14:textId="77777777" w:rsidR="001537C2" w:rsidRPr="00D57736" w:rsidRDefault="001537C2" w:rsidP="001537C2">
      <w:pPr>
        <w:pStyle w:val="H23G"/>
      </w:pPr>
      <w:r w:rsidRPr="00D57736">
        <w:tab/>
      </w:r>
      <w:r w:rsidRPr="00D57736">
        <w:tab/>
        <w:t>Observations</w:t>
      </w:r>
      <w:r>
        <w:t xml:space="preserve"> </w:t>
      </w:r>
      <w:r w:rsidRPr="00D57736">
        <w:t>de</w:t>
      </w:r>
      <w:r>
        <w:t xml:space="preserve"> </w:t>
      </w:r>
      <w:r w:rsidRPr="00D57736">
        <w:t>l</w:t>
      </w:r>
      <w:r>
        <w:t>’</w:t>
      </w:r>
      <w:r w:rsidRPr="00D57736">
        <w:t>État</w:t>
      </w:r>
      <w:r>
        <w:t xml:space="preserve"> </w:t>
      </w:r>
      <w:r w:rsidRPr="00D57736">
        <w:t>partie</w:t>
      </w:r>
      <w:r>
        <w:t xml:space="preserve"> </w:t>
      </w:r>
      <w:r w:rsidRPr="00D57736">
        <w:t>sur</w:t>
      </w:r>
      <w:r>
        <w:t xml:space="preserve"> </w:t>
      </w:r>
      <w:r w:rsidRPr="00D57736">
        <w:t>le</w:t>
      </w:r>
      <w:r>
        <w:t xml:space="preserve"> </w:t>
      </w:r>
      <w:r w:rsidRPr="00D57736">
        <w:t>fond</w:t>
      </w:r>
    </w:p>
    <w:p w14:paraId="4E6C72F3" w14:textId="77777777" w:rsidR="001537C2" w:rsidRDefault="001537C2" w:rsidP="001537C2">
      <w:pPr>
        <w:pStyle w:val="SingleTxtG"/>
      </w:pPr>
      <w:r w:rsidRPr="00D57736">
        <w:t>9.1</w:t>
      </w:r>
      <w:r w:rsidRPr="00D57736">
        <w:tab/>
        <w:t>Dans</w:t>
      </w:r>
      <w:r>
        <w:t xml:space="preserve"> </w:t>
      </w:r>
      <w:r w:rsidRPr="00D57736">
        <w:t>une</w:t>
      </w:r>
      <w:r>
        <w:t xml:space="preserve"> </w:t>
      </w:r>
      <w:r w:rsidRPr="00D57736">
        <w:t>note</w:t>
      </w:r>
      <w:r>
        <w:t xml:space="preserve"> </w:t>
      </w:r>
      <w:r w:rsidRPr="00D57736">
        <w:t>verbale</w:t>
      </w:r>
      <w:r>
        <w:t xml:space="preserve"> </w:t>
      </w:r>
      <w:r w:rsidRPr="00D57736">
        <w:t>en</w:t>
      </w:r>
      <w:r>
        <w:t xml:space="preserve"> </w:t>
      </w:r>
      <w:r w:rsidRPr="00D57736">
        <w:t>date</w:t>
      </w:r>
      <w:r>
        <w:t xml:space="preserve"> </w:t>
      </w:r>
      <w:r w:rsidRPr="00D57736">
        <w:t>du</w:t>
      </w:r>
      <w:r>
        <w:t xml:space="preserve"> </w:t>
      </w:r>
      <w:r w:rsidRPr="00D57736">
        <w:t>18</w:t>
      </w:r>
      <w:r w:rsidR="00646986">
        <w:t> </w:t>
      </w:r>
      <w:r w:rsidRPr="00D57736">
        <w:t>mai</w:t>
      </w:r>
      <w:r>
        <w:t xml:space="preserve"> </w:t>
      </w:r>
      <w:r w:rsidRPr="00D57736">
        <w:t>2018,</w:t>
      </w:r>
      <w:r>
        <w:t xml:space="preserve"> </w:t>
      </w:r>
      <w:r w:rsidRPr="00D57736">
        <w:t>l</w:t>
      </w:r>
      <w:r>
        <w:t>’</w:t>
      </w:r>
      <w:r w:rsidRPr="00D57736">
        <w:t>État</w:t>
      </w:r>
      <w:r>
        <w:t xml:space="preserve"> </w:t>
      </w:r>
      <w:r w:rsidRPr="00D57736">
        <w:t>partie</w:t>
      </w:r>
      <w:r>
        <w:t xml:space="preserve"> </w:t>
      </w:r>
      <w:r w:rsidRPr="00D57736">
        <w:t>a</w:t>
      </w:r>
      <w:r>
        <w:t xml:space="preserve"> </w:t>
      </w:r>
      <w:r w:rsidRPr="00D57736">
        <w:t>fait</w:t>
      </w:r>
      <w:r>
        <w:t xml:space="preserve"> </w:t>
      </w:r>
      <w:r w:rsidRPr="00D57736">
        <w:t>part</w:t>
      </w:r>
      <w:r>
        <w:t xml:space="preserve"> </w:t>
      </w:r>
      <w:r w:rsidRPr="00D57736">
        <w:t>de</w:t>
      </w:r>
      <w:r>
        <w:t xml:space="preserve"> </w:t>
      </w:r>
      <w:r w:rsidRPr="00D57736">
        <w:t>ses</w:t>
      </w:r>
      <w:r>
        <w:t xml:space="preserve"> </w:t>
      </w:r>
      <w:r w:rsidRPr="00D57736">
        <w:t>observations</w:t>
      </w:r>
      <w:r>
        <w:t xml:space="preserve"> </w:t>
      </w:r>
      <w:r w:rsidRPr="00D57736">
        <w:t>sur</w:t>
      </w:r>
      <w:r>
        <w:t xml:space="preserve"> </w:t>
      </w:r>
      <w:r w:rsidRPr="00D57736">
        <w:t>le</w:t>
      </w:r>
      <w:r>
        <w:t xml:space="preserve"> </w:t>
      </w:r>
      <w:r w:rsidRPr="00D57736">
        <w:t>fond</w:t>
      </w:r>
      <w:r>
        <w:t xml:space="preserve"> </w:t>
      </w:r>
      <w:r w:rsidRPr="00D57736">
        <w:t>de</w:t>
      </w:r>
      <w:r>
        <w:t xml:space="preserve"> </w:t>
      </w:r>
      <w:r w:rsidRPr="00D57736">
        <w:t>la</w:t>
      </w:r>
      <w:r>
        <w:t xml:space="preserve"> </w:t>
      </w:r>
      <w:r w:rsidRPr="00D57736">
        <w:t>communication,</w:t>
      </w:r>
      <w:r>
        <w:t xml:space="preserve"> </w:t>
      </w:r>
      <w:r w:rsidRPr="00D57736">
        <w:t>affirmant</w:t>
      </w:r>
      <w:r>
        <w:t xml:space="preserve"> </w:t>
      </w:r>
      <w:r w:rsidRPr="00D57736">
        <w:t>que</w:t>
      </w:r>
      <w:r>
        <w:t xml:space="preserve"> </w:t>
      </w:r>
      <w:r w:rsidRPr="00D57736">
        <w:t>les</w:t>
      </w:r>
      <w:r>
        <w:t xml:space="preserve"> </w:t>
      </w:r>
      <w:r w:rsidRPr="00D57736">
        <w:t>allégations</w:t>
      </w:r>
      <w:r>
        <w:t xml:space="preserve"> </w:t>
      </w:r>
      <w:r w:rsidRPr="00D57736">
        <w:t>de</w:t>
      </w:r>
      <w:r>
        <w:t xml:space="preserve"> </w:t>
      </w:r>
      <w:r w:rsidRPr="00D57736">
        <w:t>l</w:t>
      </w:r>
      <w:r>
        <w:t>’</w:t>
      </w:r>
      <w:r w:rsidRPr="00D57736">
        <w:t>auteur</w:t>
      </w:r>
      <w:r>
        <w:t xml:space="preserve"> </w:t>
      </w:r>
      <w:r w:rsidRPr="00D57736">
        <w:t>devraient</w:t>
      </w:r>
      <w:r>
        <w:t xml:space="preserve"> </w:t>
      </w:r>
      <w:r w:rsidRPr="00D57736">
        <w:t>être</w:t>
      </w:r>
      <w:r>
        <w:t xml:space="preserve"> </w:t>
      </w:r>
      <w:r w:rsidRPr="00D57736">
        <w:t>considérées</w:t>
      </w:r>
      <w:r>
        <w:t xml:space="preserve"> </w:t>
      </w:r>
      <w:r w:rsidRPr="00D57736">
        <w:t>comme</w:t>
      </w:r>
      <w:r>
        <w:t xml:space="preserve"> </w:t>
      </w:r>
      <w:r w:rsidRPr="00D57736">
        <w:t>infondées</w:t>
      </w:r>
      <w:r>
        <w:t xml:space="preserve"> </w:t>
      </w:r>
      <w:r w:rsidRPr="00D57736">
        <w:t>au</w:t>
      </w:r>
      <w:r>
        <w:t xml:space="preserve"> </w:t>
      </w:r>
      <w:r w:rsidRPr="00D57736">
        <w:t>regard</w:t>
      </w:r>
      <w:r>
        <w:t xml:space="preserve"> </w:t>
      </w:r>
      <w:r w:rsidRPr="00D57736">
        <w:t>de</w:t>
      </w:r>
      <w:r>
        <w:t xml:space="preserve"> </w:t>
      </w:r>
      <w:r w:rsidRPr="00D57736">
        <w:t>l</w:t>
      </w:r>
      <w:r>
        <w:t>’</w:t>
      </w:r>
      <w:r w:rsidRPr="00D57736">
        <w:t>article</w:t>
      </w:r>
      <w:r>
        <w:t xml:space="preserve"> </w:t>
      </w:r>
      <w:r w:rsidRPr="00D57736">
        <w:t>2</w:t>
      </w:r>
      <w:r>
        <w:t xml:space="preserve"> </w:t>
      </w:r>
      <w:r w:rsidRPr="00D57736">
        <w:t>du</w:t>
      </w:r>
      <w:r>
        <w:t xml:space="preserve"> </w:t>
      </w:r>
      <w:r w:rsidRPr="00D57736">
        <w:t>Protocole</w:t>
      </w:r>
      <w:r>
        <w:t xml:space="preserve"> </w:t>
      </w:r>
      <w:r w:rsidRPr="00D57736">
        <w:t>facultatif,</w:t>
      </w:r>
      <w:r>
        <w:t xml:space="preserve"> </w:t>
      </w:r>
      <w:r w:rsidRPr="00D57736">
        <w:t>en</w:t>
      </w:r>
      <w:r>
        <w:t xml:space="preserve"> </w:t>
      </w:r>
      <w:r w:rsidRPr="00D57736">
        <w:t>raison</w:t>
      </w:r>
      <w:r>
        <w:t xml:space="preserve"> </w:t>
      </w:r>
      <w:r w:rsidRPr="00D57736">
        <w:t>de</w:t>
      </w:r>
      <w:r>
        <w:t xml:space="preserve"> </w:t>
      </w:r>
      <w:r w:rsidRPr="00D57736">
        <w:t>leur</w:t>
      </w:r>
      <w:r>
        <w:t xml:space="preserve"> </w:t>
      </w:r>
      <w:r w:rsidRPr="00D57736">
        <w:t>caractère</w:t>
      </w:r>
      <w:r>
        <w:t xml:space="preserve"> </w:t>
      </w:r>
      <w:r w:rsidRPr="00D57736">
        <w:t>abstrait</w:t>
      </w:r>
      <w:r>
        <w:t xml:space="preserve"> </w:t>
      </w:r>
      <w:r w:rsidRPr="00D57736">
        <w:t>et</w:t>
      </w:r>
      <w:r>
        <w:t xml:space="preserve"> </w:t>
      </w:r>
      <w:r w:rsidRPr="00D57736">
        <w:t>du</w:t>
      </w:r>
      <w:r>
        <w:t xml:space="preserve"> </w:t>
      </w:r>
      <w:r w:rsidRPr="00D57736">
        <w:t>fait</w:t>
      </w:r>
      <w:r>
        <w:t xml:space="preserve"> </w:t>
      </w:r>
      <w:r w:rsidRPr="00D57736">
        <w:t>que</w:t>
      </w:r>
      <w:r>
        <w:t xml:space="preserve"> </w:t>
      </w:r>
      <w:r w:rsidRPr="00D57736">
        <w:t>les</w:t>
      </w:r>
      <w:r>
        <w:t xml:space="preserve"> </w:t>
      </w:r>
      <w:r w:rsidRPr="00D57736">
        <w:t>autorités</w:t>
      </w:r>
      <w:r>
        <w:t xml:space="preserve"> </w:t>
      </w:r>
      <w:r w:rsidRPr="00D57736">
        <w:t>nationales</w:t>
      </w:r>
      <w:r>
        <w:t xml:space="preserve"> </w:t>
      </w:r>
      <w:r w:rsidRPr="00D57736">
        <w:t>ont</w:t>
      </w:r>
      <w:r>
        <w:t xml:space="preserve"> </w:t>
      </w:r>
      <w:r w:rsidRPr="00D57736">
        <w:t>examiné</w:t>
      </w:r>
      <w:r>
        <w:t xml:space="preserve"> </w:t>
      </w:r>
      <w:r w:rsidRPr="00D57736">
        <w:t>le</w:t>
      </w:r>
      <w:r>
        <w:t xml:space="preserve"> </w:t>
      </w:r>
      <w:r w:rsidRPr="00D57736">
        <w:t>cas</w:t>
      </w:r>
      <w:r>
        <w:t xml:space="preserve"> </w:t>
      </w:r>
      <w:r w:rsidRPr="00D57736">
        <w:t>de</w:t>
      </w:r>
      <w:r>
        <w:t xml:space="preserve"> </w:t>
      </w:r>
      <w:r w:rsidRPr="00D57736">
        <w:t>l</w:t>
      </w:r>
      <w:r>
        <w:t>’</w:t>
      </w:r>
      <w:r w:rsidRPr="00D57736">
        <w:t>intéressé</w:t>
      </w:r>
      <w:r>
        <w:t xml:space="preserve"> </w:t>
      </w:r>
      <w:r w:rsidRPr="00D57736">
        <w:t>sur</w:t>
      </w:r>
      <w:r>
        <w:t xml:space="preserve"> </w:t>
      </w:r>
      <w:r w:rsidRPr="00D57736">
        <w:t>la</w:t>
      </w:r>
      <w:r>
        <w:t xml:space="preserve"> </w:t>
      </w:r>
      <w:r w:rsidRPr="00D57736">
        <w:t>base</w:t>
      </w:r>
      <w:r>
        <w:t xml:space="preserve"> </w:t>
      </w:r>
      <w:r w:rsidRPr="00D57736">
        <w:t>des</w:t>
      </w:r>
      <w:r>
        <w:t xml:space="preserve"> </w:t>
      </w:r>
      <w:r w:rsidRPr="00D57736">
        <w:t>garanties</w:t>
      </w:r>
      <w:r>
        <w:t xml:space="preserve"> </w:t>
      </w:r>
      <w:r w:rsidRPr="00D57736">
        <w:t>prévues</w:t>
      </w:r>
      <w:r>
        <w:t xml:space="preserve"> </w:t>
      </w:r>
      <w:r w:rsidRPr="00D57736">
        <w:t>par</w:t>
      </w:r>
      <w:r>
        <w:t xml:space="preserve"> </w:t>
      </w:r>
      <w:r w:rsidRPr="00D57736">
        <w:t>la</w:t>
      </w:r>
      <w:r>
        <w:t xml:space="preserve"> </w:t>
      </w:r>
      <w:r w:rsidRPr="00D57736">
        <w:t>législation</w:t>
      </w:r>
      <w:r>
        <w:t xml:space="preserve"> </w:t>
      </w:r>
      <w:r w:rsidRPr="00D57736">
        <w:t>nationale.</w:t>
      </w:r>
    </w:p>
    <w:p w14:paraId="3182A67A" w14:textId="77777777" w:rsidR="001537C2" w:rsidRPr="00D57736" w:rsidRDefault="001537C2" w:rsidP="001537C2">
      <w:pPr>
        <w:pStyle w:val="SingleTxtG"/>
      </w:pPr>
      <w:r w:rsidRPr="00D57736">
        <w:t>9.2</w:t>
      </w:r>
      <w:r w:rsidRPr="00D57736">
        <w:tab/>
        <w:t>L</w:t>
      </w:r>
      <w:r>
        <w:t>’</w:t>
      </w:r>
      <w:r w:rsidRPr="00D57736">
        <w:t>État</w:t>
      </w:r>
      <w:r>
        <w:t xml:space="preserve"> </w:t>
      </w:r>
      <w:r w:rsidRPr="00D57736">
        <w:t>partie</w:t>
      </w:r>
      <w:r>
        <w:t xml:space="preserve"> </w:t>
      </w:r>
      <w:r w:rsidRPr="00D57736">
        <w:t>fait</w:t>
      </w:r>
      <w:r>
        <w:t xml:space="preserve"> </w:t>
      </w:r>
      <w:r w:rsidRPr="00D57736">
        <w:t>valoir</w:t>
      </w:r>
      <w:r>
        <w:t xml:space="preserve"> </w:t>
      </w:r>
      <w:r w:rsidRPr="00D57736">
        <w:t>qu</w:t>
      </w:r>
      <w:r>
        <w:t>’</w:t>
      </w:r>
      <w:r w:rsidRPr="00D57736">
        <w:t>après</w:t>
      </w:r>
      <w:r>
        <w:t xml:space="preserve"> </w:t>
      </w:r>
      <w:r w:rsidRPr="00D57736">
        <w:t>avoir</w:t>
      </w:r>
      <w:r>
        <w:t xml:space="preserve"> </w:t>
      </w:r>
      <w:r w:rsidRPr="00D57736">
        <w:t>repris</w:t>
      </w:r>
      <w:r>
        <w:t xml:space="preserve"> </w:t>
      </w:r>
      <w:r w:rsidRPr="00D57736">
        <w:t>l</w:t>
      </w:r>
      <w:r>
        <w:t>’</w:t>
      </w:r>
      <w:r w:rsidRPr="00D57736">
        <w:t>examen</w:t>
      </w:r>
      <w:r>
        <w:t xml:space="preserve"> </w:t>
      </w:r>
      <w:r w:rsidRPr="00D57736">
        <w:t>de</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visant</w:t>
      </w:r>
      <w:r>
        <w:t xml:space="preserve"> </w:t>
      </w:r>
      <w:r w:rsidRPr="00D57736">
        <w:t>l</w:t>
      </w:r>
      <w:r>
        <w:t>’</w:t>
      </w:r>
      <w:r w:rsidRPr="00D57736">
        <w:t>auteur,</w:t>
      </w:r>
      <w:r>
        <w:t xml:space="preserve"> </w:t>
      </w:r>
      <w:r w:rsidRPr="00D57736">
        <w:t>qui</w:t>
      </w:r>
      <w:r>
        <w:t xml:space="preserve"> </w:t>
      </w:r>
      <w:r w:rsidRPr="00D57736">
        <w:t>avait</w:t>
      </w:r>
      <w:r>
        <w:t xml:space="preserve"> </w:t>
      </w:r>
      <w:r w:rsidRPr="00D57736">
        <w:t>été</w:t>
      </w:r>
      <w:r>
        <w:t xml:space="preserve"> </w:t>
      </w:r>
      <w:r w:rsidRPr="00D57736">
        <w:t>suspendu</w:t>
      </w:r>
      <w:r>
        <w:t xml:space="preserve"> </w:t>
      </w:r>
      <w:r w:rsidRPr="00D57736">
        <w:t>parce</w:t>
      </w:r>
      <w:r>
        <w:t xml:space="preserve"> </w:t>
      </w:r>
      <w:r w:rsidRPr="00D57736">
        <w:t>que</w:t>
      </w:r>
      <w:r>
        <w:t xml:space="preserve"> </w:t>
      </w:r>
      <w:r w:rsidRPr="00D57736">
        <w:t>le</w:t>
      </w:r>
      <w:r>
        <w:t xml:space="preserve"> </w:t>
      </w:r>
      <w:r w:rsidRPr="00D57736">
        <w:t>Comité</w:t>
      </w:r>
      <w:r>
        <w:t xml:space="preserve"> </w:t>
      </w:r>
      <w:r w:rsidRPr="00D57736">
        <w:t>avait</w:t>
      </w:r>
      <w:r>
        <w:t xml:space="preserve"> </w:t>
      </w:r>
      <w:r w:rsidRPr="00D57736">
        <w:t>accueilli</w:t>
      </w:r>
      <w:r>
        <w:t xml:space="preserve"> </w:t>
      </w:r>
      <w:r w:rsidRPr="00D57736">
        <w:t>sa</w:t>
      </w:r>
      <w:r>
        <w:t xml:space="preserve"> </w:t>
      </w:r>
      <w:r w:rsidRPr="00D57736">
        <w:t>demande</w:t>
      </w:r>
      <w:r>
        <w:t xml:space="preserve"> </w:t>
      </w:r>
      <w:r w:rsidRPr="00D57736">
        <w:t>en</w:t>
      </w:r>
      <w:r>
        <w:t xml:space="preserve"> </w:t>
      </w:r>
      <w:r w:rsidRPr="00D57736">
        <w:t>indication</w:t>
      </w:r>
      <w:r>
        <w:t xml:space="preserve"> </w:t>
      </w:r>
      <w:r w:rsidRPr="00D57736">
        <w:t>de</w:t>
      </w:r>
      <w:r>
        <w:t xml:space="preserve"> </w:t>
      </w:r>
      <w:r w:rsidRPr="00D57736">
        <w:t>mesures</w:t>
      </w:r>
      <w:r>
        <w:t xml:space="preserve"> </w:t>
      </w:r>
      <w:r w:rsidRPr="00D57736">
        <w:t>provisoires,</w:t>
      </w:r>
      <w:r>
        <w:t xml:space="preserve"> </w:t>
      </w:r>
      <w:r w:rsidRPr="00D57736">
        <w:t>le</w:t>
      </w:r>
      <w:r>
        <w:t xml:space="preserve"> </w:t>
      </w:r>
      <w:r w:rsidR="00A8212D" w:rsidRPr="00D57736">
        <w:t>tribunal</w:t>
      </w:r>
      <w:r w:rsidR="00A8212D">
        <w:t xml:space="preserve"> </w:t>
      </w:r>
      <w:r w:rsidRPr="00D57736">
        <w:t>régional</w:t>
      </w:r>
      <w:r>
        <w:t xml:space="preserve"> </w:t>
      </w:r>
      <w:r w:rsidRPr="00D57736">
        <w:t>de</w:t>
      </w:r>
      <w:r>
        <w:t xml:space="preserve"> </w:t>
      </w:r>
      <w:r w:rsidRPr="00D57736">
        <w:t>Vilnius</w:t>
      </w:r>
      <w:r>
        <w:t xml:space="preserve"> </w:t>
      </w:r>
      <w:r w:rsidRPr="00D57736">
        <w:t>a</w:t>
      </w:r>
      <w:r>
        <w:t xml:space="preserve"> </w:t>
      </w:r>
      <w:r w:rsidRPr="00D57736">
        <w:t>tenu</w:t>
      </w:r>
      <w:r>
        <w:t xml:space="preserve"> </w:t>
      </w:r>
      <w:r w:rsidRPr="00D57736">
        <w:t>des</w:t>
      </w:r>
      <w:r>
        <w:t xml:space="preserve"> </w:t>
      </w:r>
      <w:r w:rsidRPr="00D57736">
        <w:t>audiences</w:t>
      </w:r>
      <w:r>
        <w:t xml:space="preserve"> </w:t>
      </w:r>
      <w:r w:rsidRPr="00D57736">
        <w:t>les</w:t>
      </w:r>
      <w:r>
        <w:t xml:space="preserve"> </w:t>
      </w:r>
      <w:r w:rsidRPr="00D57736">
        <w:t>30</w:t>
      </w:r>
      <w:r w:rsidR="00646986">
        <w:t> </w:t>
      </w:r>
      <w:r w:rsidRPr="00D57736">
        <w:t>août,</w:t>
      </w:r>
      <w:r>
        <w:t xml:space="preserve"> </w:t>
      </w:r>
      <w:r w:rsidRPr="00D57736">
        <w:t>19</w:t>
      </w:r>
      <w:r w:rsidR="00646986">
        <w:t> </w:t>
      </w:r>
      <w:r w:rsidRPr="00D57736">
        <w:t>septembre</w:t>
      </w:r>
      <w:r>
        <w:t xml:space="preserve"> </w:t>
      </w:r>
      <w:r w:rsidRPr="00D57736">
        <w:t>et</w:t>
      </w:r>
      <w:r>
        <w:t xml:space="preserve"> </w:t>
      </w:r>
      <w:r w:rsidRPr="00D57736">
        <w:t>9</w:t>
      </w:r>
      <w:r w:rsidR="00646986">
        <w:t> </w:t>
      </w:r>
      <w:r w:rsidRPr="00D57736">
        <w:t>octobre</w:t>
      </w:r>
      <w:r>
        <w:t xml:space="preserve"> </w:t>
      </w:r>
      <w:r w:rsidRPr="00D57736">
        <w:t>2017.</w:t>
      </w:r>
      <w:r>
        <w:t xml:space="preserve"> </w:t>
      </w:r>
      <w:r w:rsidRPr="00D57736">
        <w:t>Le</w:t>
      </w:r>
      <w:r>
        <w:t xml:space="preserve"> </w:t>
      </w:r>
      <w:r w:rsidR="00A8212D">
        <w:t>t</w:t>
      </w:r>
      <w:r w:rsidRPr="00D57736">
        <w:t>ribunal</w:t>
      </w:r>
      <w:r>
        <w:t xml:space="preserve"> </w:t>
      </w:r>
      <w:r w:rsidRPr="00D57736">
        <w:t>a</w:t>
      </w:r>
      <w:r>
        <w:t xml:space="preserve"> </w:t>
      </w:r>
      <w:r w:rsidRPr="00D57736">
        <w:t>tenu</w:t>
      </w:r>
      <w:r>
        <w:t xml:space="preserve"> </w:t>
      </w:r>
      <w:r w:rsidRPr="00D57736">
        <w:t>compte</w:t>
      </w:r>
      <w:r>
        <w:t xml:space="preserve"> </w:t>
      </w:r>
      <w:r w:rsidRPr="00D57736">
        <w:t>des</w:t>
      </w:r>
      <w:r>
        <w:t xml:space="preserve"> </w:t>
      </w:r>
      <w:r w:rsidRPr="00D57736">
        <w:t>allégations</w:t>
      </w:r>
      <w:r>
        <w:t xml:space="preserve"> </w:t>
      </w:r>
      <w:r w:rsidRPr="00D57736">
        <w:t>de</w:t>
      </w:r>
      <w:r>
        <w:t xml:space="preserve"> </w:t>
      </w:r>
      <w:r w:rsidRPr="00D57736">
        <w:t>l</w:t>
      </w:r>
      <w:r>
        <w:t>’</w:t>
      </w:r>
      <w:r w:rsidRPr="00D57736">
        <w:t>auteur</w:t>
      </w:r>
      <w:r>
        <w:t xml:space="preserve"> </w:t>
      </w:r>
      <w:r w:rsidRPr="00D57736">
        <w:t>qui</w:t>
      </w:r>
      <w:r>
        <w:t xml:space="preserve"> </w:t>
      </w:r>
      <w:r w:rsidRPr="00D57736">
        <w:t>affirmait</w:t>
      </w:r>
      <w:r>
        <w:t xml:space="preserve"> </w:t>
      </w:r>
      <w:r w:rsidRPr="00D57736">
        <w:t>que</w:t>
      </w:r>
      <w:r>
        <w:t xml:space="preserve"> </w:t>
      </w:r>
      <w:r w:rsidRPr="00D57736">
        <w:t>son</w:t>
      </w:r>
      <w:r>
        <w:t xml:space="preserve"> </w:t>
      </w:r>
      <w:r w:rsidRPr="00D57736">
        <w:t>extradition</w:t>
      </w:r>
      <w:r>
        <w:t xml:space="preserve"> </w:t>
      </w:r>
      <w:r w:rsidRPr="00D57736">
        <w:t>constituerait</w:t>
      </w:r>
      <w:r>
        <w:t xml:space="preserve"> </w:t>
      </w:r>
      <w:r w:rsidRPr="00D57736">
        <w:t>une</w:t>
      </w:r>
      <w:r>
        <w:t xml:space="preserve"> </w:t>
      </w:r>
      <w:r w:rsidRPr="00D57736">
        <w:t>violation</w:t>
      </w:r>
      <w:r>
        <w:t xml:space="preserve"> </w:t>
      </w:r>
      <w:r w:rsidRPr="00D57736">
        <w:t>de</w:t>
      </w:r>
      <w:r>
        <w:t xml:space="preserve"> </w:t>
      </w:r>
      <w:r w:rsidRPr="00D57736">
        <w:t>l</w:t>
      </w:r>
      <w:r>
        <w:t>’</w:t>
      </w:r>
      <w:r w:rsidRPr="00D57736">
        <w:t>article</w:t>
      </w:r>
      <w:r>
        <w:t xml:space="preserve"> </w:t>
      </w:r>
      <w:r w:rsidRPr="00D57736">
        <w:t>3</w:t>
      </w:r>
      <w:r>
        <w:t xml:space="preserve"> </w:t>
      </w:r>
      <w:r w:rsidRPr="00D57736">
        <w:t>de</w:t>
      </w:r>
      <w:r>
        <w:t xml:space="preserve"> </w:t>
      </w:r>
      <w:r w:rsidRPr="00D57736">
        <w:t>la</w:t>
      </w:r>
      <w:r>
        <w:t xml:space="preserve"> </w:t>
      </w:r>
      <w:r w:rsidRPr="00D57736">
        <w:t>Convention</w:t>
      </w:r>
      <w:r>
        <w:t xml:space="preserve"> </w:t>
      </w:r>
      <w:r w:rsidRPr="00D57736">
        <w:t>européenne</w:t>
      </w:r>
      <w:r>
        <w:t xml:space="preserve"> des droits de l’homme </w:t>
      </w:r>
      <w:r w:rsidRPr="00D57736">
        <w:t>en</w:t>
      </w:r>
      <w:r>
        <w:t xml:space="preserve"> </w:t>
      </w:r>
      <w:r w:rsidRPr="00D57736">
        <w:t>raison</w:t>
      </w:r>
      <w:r>
        <w:t xml:space="preserve"> </w:t>
      </w:r>
      <w:r w:rsidRPr="00D57736">
        <w:t>des</w:t>
      </w:r>
      <w:r>
        <w:t xml:space="preserve"> </w:t>
      </w:r>
      <w:r w:rsidRPr="00D57736">
        <w:t>conditions</w:t>
      </w:r>
      <w:r>
        <w:t xml:space="preserve"> </w:t>
      </w:r>
      <w:r w:rsidRPr="00D57736">
        <w:t>de</w:t>
      </w:r>
      <w:r>
        <w:t xml:space="preserve"> </w:t>
      </w:r>
      <w:r w:rsidRPr="00D57736">
        <w:t>détention</w:t>
      </w:r>
      <w:r>
        <w:t xml:space="preserve"> </w:t>
      </w:r>
      <w:r w:rsidRPr="00D57736">
        <w:t>dans</w:t>
      </w:r>
      <w:r>
        <w:t xml:space="preserve"> </w:t>
      </w:r>
      <w:r w:rsidRPr="00D57736">
        <w:t>les</w:t>
      </w:r>
      <w:r>
        <w:t xml:space="preserve"> </w:t>
      </w:r>
      <w:r w:rsidRPr="00D57736">
        <w:t>prisons</w:t>
      </w:r>
      <w:r>
        <w:t xml:space="preserve"> </w:t>
      </w:r>
      <w:r w:rsidRPr="00D57736">
        <w:t>du</w:t>
      </w:r>
      <w:r>
        <w:t xml:space="preserve"> </w:t>
      </w:r>
      <w:r w:rsidRPr="00D57736">
        <w:t>Bélarus.</w:t>
      </w:r>
      <w:r>
        <w:t xml:space="preserve"> </w:t>
      </w:r>
      <w:r w:rsidRPr="00D57736">
        <w:t>Il</w:t>
      </w:r>
      <w:r>
        <w:t xml:space="preserve"> </w:t>
      </w:r>
      <w:r w:rsidRPr="00D57736">
        <w:t>a</w:t>
      </w:r>
      <w:r>
        <w:t xml:space="preserve"> </w:t>
      </w:r>
      <w:r w:rsidRPr="00D57736">
        <w:t>noté</w:t>
      </w:r>
      <w:r>
        <w:t xml:space="preserve"> </w:t>
      </w:r>
      <w:r w:rsidRPr="00D57736">
        <w:t>que</w:t>
      </w:r>
      <w:r>
        <w:t xml:space="preserve"> </w:t>
      </w:r>
      <w:r w:rsidRPr="00D57736">
        <w:t>la</w:t>
      </w:r>
      <w:r>
        <w:t xml:space="preserve"> </w:t>
      </w:r>
      <w:r w:rsidRPr="00D57736">
        <w:t>mesure</w:t>
      </w:r>
      <w:r>
        <w:t xml:space="preserve"> </w:t>
      </w:r>
      <w:r w:rsidRPr="00D57736">
        <w:t>de</w:t>
      </w:r>
      <w:r>
        <w:t xml:space="preserve"> </w:t>
      </w:r>
      <w:r w:rsidRPr="00D57736">
        <w:t>détention</w:t>
      </w:r>
      <w:r>
        <w:t xml:space="preserve"> </w:t>
      </w:r>
      <w:r w:rsidRPr="00D57736">
        <w:t>provisoire</w:t>
      </w:r>
      <w:r>
        <w:t xml:space="preserve"> </w:t>
      </w:r>
      <w:r w:rsidRPr="00D57736">
        <w:t>mentionnée</w:t>
      </w:r>
      <w:r>
        <w:t xml:space="preserve"> </w:t>
      </w:r>
      <w:r w:rsidRPr="00D57736">
        <w:t>par</w:t>
      </w:r>
      <w:r>
        <w:t xml:space="preserve"> </w:t>
      </w:r>
      <w:r w:rsidRPr="00D57736">
        <w:t>l</w:t>
      </w:r>
      <w:r>
        <w:t>’</w:t>
      </w:r>
      <w:r w:rsidRPr="00D57736">
        <w:t>auteur</w:t>
      </w:r>
      <w:r>
        <w:t xml:space="preserve"> </w:t>
      </w:r>
      <w:r w:rsidRPr="00D57736">
        <w:t>était</w:t>
      </w:r>
      <w:r>
        <w:t xml:space="preserve"> </w:t>
      </w:r>
      <w:r w:rsidRPr="00D57736">
        <w:t>fondée</w:t>
      </w:r>
      <w:r>
        <w:t xml:space="preserve"> </w:t>
      </w:r>
      <w:r w:rsidRPr="00D57736">
        <w:t>sur</w:t>
      </w:r>
      <w:r>
        <w:t xml:space="preserve"> </w:t>
      </w:r>
      <w:r w:rsidRPr="00D57736">
        <w:t>le</w:t>
      </w:r>
      <w:r>
        <w:t xml:space="preserve"> </w:t>
      </w:r>
      <w:r w:rsidRPr="00D57736">
        <w:t>fait</w:t>
      </w:r>
      <w:r>
        <w:t xml:space="preserve"> </w:t>
      </w:r>
      <w:r w:rsidRPr="00D57736">
        <w:t>qu</w:t>
      </w:r>
      <w:r>
        <w:t>’</w:t>
      </w:r>
      <w:r w:rsidRPr="00D57736">
        <w:t>une</w:t>
      </w:r>
      <w:r>
        <w:t xml:space="preserve"> </w:t>
      </w:r>
      <w:r w:rsidRPr="00D57736">
        <w:t>enquête</w:t>
      </w:r>
      <w:r>
        <w:t xml:space="preserve"> </w:t>
      </w:r>
      <w:r w:rsidRPr="00D57736">
        <w:t>pénale</w:t>
      </w:r>
      <w:r>
        <w:t xml:space="preserve"> </w:t>
      </w:r>
      <w:r w:rsidRPr="00D57736">
        <w:t>était</w:t>
      </w:r>
      <w:r>
        <w:t xml:space="preserve"> </w:t>
      </w:r>
      <w:r w:rsidRPr="00D57736">
        <w:t>en</w:t>
      </w:r>
      <w:r>
        <w:t xml:space="preserve"> </w:t>
      </w:r>
      <w:r w:rsidRPr="00D57736">
        <w:t>cours</w:t>
      </w:r>
      <w:r>
        <w:t xml:space="preserve"> </w:t>
      </w:r>
      <w:r w:rsidRPr="00D57736">
        <w:t>et</w:t>
      </w:r>
      <w:r>
        <w:t xml:space="preserve"> </w:t>
      </w:r>
      <w:r w:rsidRPr="00D57736">
        <w:t>que</w:t>
      </w:r>
      <w:r>
        <w:t xml:space="preserve"> </w:t>
      </w:r>
      <w:r w:rsidRPr="00D57736">
        <w:t>l</w:t>
      </w:r>
      <w:r>
        <w:t>’</w:t>
      </w:r>
      <w:r w:rsidRPr="00D57736">
        <w:t>auteur</w:t>
      </w:r>
      <w:r>
        <w:t xml:space="preserve"> </w:t>
      </w:r>
      <w:r w:rsidRPr="00D57736">
        <w:t>ne</w:t>
      </w:r>
      <w:r>
        <w:t xml:space="preserve"> </w:t>
      </w:r>
      <w:r w:rsidRPr="00D57736">
        <w:t>se</w:t>
      </w:r>
      <w:r>
        <w:t xml:space="preserve"> </w:t>
      </w:r>
      <w:r w:rsidRPr="00D57736">
        <w:t>trouvait</w:t>
      </w:r>
      <w:r>
        <w:t xml:space="preserve"> </w:t>
      </w:r>
      <w:r w:rsidRPr="00D57736">
        <w:t>pas</w:t>
      </w:r>
      <w:r>
        <w:t xml:space="preserve"> </w:t>
      </w:r>
      <w:r w:rsidRPr="00D57736">
        <w:t>au</w:t>
      </w:r>
      <w:r>
        <w:t xml:space="preserve"> </w:t>
      </w:r>
      <w:r w:rsidRPr="00D57736">
        <w:t>Bélarus,</w:t>
      </w:r>
      <w:r>
        <w:t xml:space="preserve"> </w:t>
      </w:r>
      <w:r w:rsidRPr="00D57736">
        <w:t>qu</w:t>
      </w:r>
      <w:r>
        <w:t>’</w:t>
      </w:r>
      <w:r w:rsidRPr="00D57736">
        <w:t>il</w:t>
      </w:r>
      <w:r>
        <w:t xml:space="preserve"> </w:t>
      </w:r>
      <w:r w:rsidRPr="00D57736">
        <w:t>n</w:t>
      </w:r>
      <w:r>
        <w:t>’</w:t>
      </w:r>
      <w:r w:rsidRPr="00D57736">
        <w:t>était</w:t>
      </w:r>
      <w:r>
        <w:t xml:space="preserve"> </w:t>
      </w:r>
      <w:r w:rsidRPr="00D57736">
        <w:t>par</w:t>
      </w:r>
      <w:r>
        <w:t xml:space="preserve"> </w:t>
      </w:r>
      <w:r w:rsidRPr="00D57736">
        <w:t>conséquent</w:t>
      </w:r>
      <w:r>
        <w:t xml:space="preserve"> </w:t>
      </w:r>
      <w:r w:rsidRPr="00D57736">
        <w:t>pas</w:t>
      </w:r>
      <w:r>
        <w:t xml:space="preserve"> </w:t>
      </w:r>
      <w:r w:rsidRPr="00D57736">
        <w:t>possible</w:t>
      </w:r>
      <w:r>
        <w:t xml:space="preserve"> </w:t>
      </w:r>
      <w:r w:rsidRPr="00D57736">
        <w:t>de</w:t>
      </w:r>
      <w:r>
        <w:t xml:space="preserve"> </w:t>
      </w:r>
      <w:r w:rsidRPr="00D57736">
        <w:t>prévoir</w:t>
      </w:r>
      <w:r>
        <w:t xml:space="preserve"> </w:t>
      </w:r>
      <w:r w:rsidRPr="00D57736">
        <w:t>si</w:t>
      </w:r>
      <w:r>
        <w:t xml:space="preserve"> </w:t>
      </w:r>
      <w:r w:rsidRPr="00D57736">
        <w:t>elle</w:t>
      </w:r>
      <w:r>
        <w:t xml:space="preserve"> </w:t>
      </w:r>
      <w:r w:rsidRPr="00D57736">
        <w:t>serait</w:t>
      </w:r>
      <w:r>
        <w:t xml:space="preserve"> </w:t>
      </w:r>
      <w:r w:rsidRPr="00D57736">
        <w:t>appliquée</w:t>
      </w:r>
      <w:r>
        <w:t xml:space="preserve"> </w:t>
      </w:r>
      <w:r w:rsidRPr="00D57736">
        <w:t>une</w:t>
      </w:r>
      <w:r>
        <w:t xml:space="preserve"> </w:t>
      </w:r>
      <w:r w:rsidRPr="00D57736">
        <w:t>fois</w:t>
      </w:r>
      <w:r>
        <w:t xml:space="preserve"> </w:t>
      </w:r>
      <w:r w:rsidRPr="00D57736">
        <w:t>que</w:t>
      </w:r>
      <w:r>
        <w:t xml:space="preserve"> </w:t>
      </w:r>
      <w:r w:rsidRPr="00D57736">
        <w:t>l</w:t>
      </w:r>
      <w:r>
        <w:t>’</w:t>
      </w:r>
      <w:r w:rsidRPr="00D57736">
        <w:t>auteur</w:t>
      </w:r>
      <w:r>
        <w:t xml:space="preserve"> </w:t>
      </w:r>
      <w:r w:rsidRPr="00D57736">
        <w:t>aurait</w:t>
      </w:r>
      <w:r>
        <w:t xml:space="preserve"> </w:t>
      </w:r>
      <w:r w:rsidRPr="00D57736">
        <w:t>été</w:t>
      </w:r>
      <w:r>
        <w:t xml:space="preserve"> </w:t>
      </w:r>
      <w:r w:rsidRPr="00D57736">
        <w:t>extradé.</w:t>
      </w:r>
      <w:r>
        <w:t xml:space="preserve"> </w:t>
      </w:r>
      <w:r w:rsidRPr="00D57736">
        <w:t>L</w:t>
      </w:r>
      <w:r>
        <w:t>’</w:t>
      </w:r>
      <w:r w:rsidRPr="00D57736">
        <w:t>État</w:t>
      </w:r>
      <w:r>
        <w:t xml:space="preserve"> </w:t>
      </w:r>
      <w:r w:rsidRPr="00D57736">
        <w:t>partie</w:t>
      </w:r>
      <w:r>
        <w:t xml:space="preserve"> </w:t>
      </w:r>
      <w:r w:rsidRPr="00D57736">
        <w:t>fait</w:t>
      </w:r>
      <w:r>
        <w:t xml:space="preserve"> </w:t>
      </w:r>
      <w:r w:rsidRPr="00D57736">
        <w:t>valoir</w:t>
      </w:r>
      <w:r>
        <w:t xml:space="preserve"> </w:t>
      </w:r>
      <w:r w:rsidRPr="00D57736">
        <w:t>que</w:t>
      </w:r>
      <w:r>
        <w:t xml:space="preserve"> </w:t>
      </w:r>
      <w:r w:rsidRPr="00D57736">
        <w:t>la</w:t>
      </w:r>
      <w:r>
        <w:t xml:space="preserve"> </w:t>
      </w:r>
      <w:r w:rsidRPr="00D57736">
        <w:t>législation</w:t>
      </w:r>
      <w:r>
        <w:t xml:space="preserve"> </w:t>
      </w:r>
      <w:r w:rsidRPr="00D57736">
        <w:t>bélarussienne</w:t>
      </w:r>
      <w:r>
        <w:t xml:space="preserve"> </w:t>
      </w:r>
      <w:r w:rsidRPr="00D57736">
        <w:t>prévoit</w:t>
      </w:r>
      <w:r>
        <w:t xml:space="preserve"> </w:t>
      </w:r>
      <w:r w:rsidRPr="00D57736">
        <w:t>la</w:t>
      </w:r>
      <w:r>
        <w:t xml:space="preserve"> </w:t>
      </w:r>
      <w:r w:rsidRPr="00D57736">
        <w:t>possibilité</w:t>
      </w:r>
      <w:r>
        <w:t xml:space="preserve"> </w:t>
      </w:r>
      <w:r w:rsidRPr="00D57736">
        <w:t>de</w:t>
      </w:r>
      <w:r>
        <w:t xml:space="preserve"> </w:t>
      </w:r>
      <w:r w:rsidRPr="00D57736">
        <w:t>contester</w:t>
      </w:r>
      <w:r>
        <w:t xml:space="preserve"> </w:t>
      </w:r>
      <w:r w:rsidRPr="00D57736">
        <w:t>une</w:t>
      </w:r>
      <w:r>
        <w:t xml:space="preserve"> </w:t>
      </w:r>
      <w:r w:rsidRPr="00D57736">
        <w:t>mesure</w:t>
      </w:r>
      <w:r>
        <w:t xml:space="preserve"> </w:t>
      </w:r>
      <w:r w:rsidRPr="00D57736">
        <w:t>de</w:t>
      </w:r>
      <w:r>
        <w:t xml:space="preserve"> </w:t>
      </w:r>
      <w:r w:rsidRPr="00D57736">
        <w:t>détention</w:t>
      </w:r>
      <w:r>
        <w:t xml:space="preserve"> </w:t>
      </w:r>
      <w:r w:rsidRPr="00D57736">
        <w:t>provisoire.</w:t>
      </w:r>
      <w:r>
        <w:t xml:space="preserve"> </w:t>
      </w:r>
      <w:r w:rsidRPr="00D57736">
        <w:t>Une</w:t>
      </w:r>
      <w:r>
        <w:t xml:space="preserve"> </w:t>
      </w:r>
      <w:r w:rsidRPr="00D57736">
        <w:t>fois</w:t>
      </w:r>
      <w:r>
        <w:t xml:space="preserve"> </w:t>
      </w:r>
      <w:r w:rsidRPr="00D57736">
        <w:t>que</w:t>
      </w:r>
      <w:r>
        <w:t xml:space="preserve"> </w:t>
      </w:r>
      <w:r w:rsidRPr="00D57736">
        <w:t>l</w:t>
      </w:r>
      <w:r>
        <w:t>’</w:t>
      </w:r>
      <w:r w:rsidRPr="00D57736">
        <w:t>auteur</w:t>
      </w:r>
      <w:r>
        <w:t xml:space="preserve"> </w:t>
      </w:r>
      <w:r w:rsidRPr="00D57736">
        <w:t>aura</w:t>
      </w:r>
      <w:r>
        <w:t xml:space="preserve"> </w:t>
      </w:r>
      <w:r w:rsidRPr="00D57736">
        <w:t>été</w:t>
      </w:r>
      <w:r>
        <w:t xml:space="preserve"> </w:t>
      </w:r>
      <w:r w:rsidRPr="00D57736">
        <w:t>extradé,</w:t>
      </w:r>
      <w:r>
        <w:t xml:space="preserve"> </w:t>
      </w:r>
      <w:r w:rsidRPr="00D57736">
        <w:t>il</w:t>
      </w:r>
      <w:r>
        <w:t xml:space="preserve"> </w:t>
      </w:r>
      <w:r w:rsidRPr="00D57736">
        <w:t>est</w:t>
      </w:r>
      <w:r>
        <w:t xml:space="preserve"> </w:t>
      </w:r>
      <w:r w:rsidRPr="00D57736">
        <w:t>possible</w:t>
      </w:r>
      <w:r>
        <w:t xml:space="preserve"> </w:t>
      </w:r>
      <w:r w:rsidRPr="00D57736">
        <w:t>que</w:t>
      </w:r>
      <w:r>
        <w:t xml:space="preserve"> </w:t>
      </w:r>
      <w:r w:rsidRPr="00D57736">
        <w:t>la</w:t>
      </w:r>
      <w:r>
        <w:t xml:space="preserve"> </w:t>
      </w:r>
      <w:r w:rsidRPr="00D57736">
        <w:t>détention</w:t>
      </w:r>
      <w:r>
        <w:t xml:space="preserve"> </w:t>
      </w:r>
      <w:r w:rsidRPr="00D57736">
        <w:t>soit</w:t>
      </w:r>
      <w:r>
        <w:t xml:space="preserve"> </w:t>
      </w:r>
      <w:r w:rsidRPr="00D57736">
        <w:t>remplacée</w:t>
      </w:r>
      <w:r>
        <w:t xml:space="preserve"> </w:t>
      </w:r>
      <w:r w:rsidRPr="00D57736">
        <w:t>par</w:t>
      </w:r>
      <w:r>
        <w:t xml:space="preserve"> </w:t>
      </w:r>
      <w:r w:rsidRPr="00D57736">
        <w:t>une</w:t>
      </w:r>
      <w:r>
        <w:t xml:space="preserve"> </w:t>
      </w:r>
      <w:r w:rsidRPr="00D57736">
        <w:t>mesure</w:t>
      </w:r>
      <w:r>
        <w:t xml:space="preserve"> </w:t>
      </w:r>
      <w:r w:rsidRPr="00D57736">
        <w:t>plus</w:t>
      </w:r>
      <w:r>
        <w:t xml:space="preserve"> </w:t>
      </w:r>
      <w:r w:rsidRPr="00D57736">
        <w:t>légère.</w:t>
      </w:r>
    </w:p>
    <w:p w14:paraId="7C3953C2" w14:textId="77777777" w:rsidR="001537C2" w:rsidRDefault="001537C2" w:rsidP="001537C2">
      <w:pPr>
        <w:pStyle w:val="SingleTxtG"/>
      </w:pPr>
      <w:r w:rsidRPr="00D57736">
        <w:t>9.3</w:t>
      </w:r>
      <w:r w:rsidRPr="00D57736">
        <w:tab/>
        <w:t>Le</w:t>
      </w:r>
      <w:r>
        <w:t xml:space="preserve"> </w:t>
      </w:r>
      <w:r w:rsidRPr="00D57736">
        <w:t>6</w:t>
      </w:r>
      <w:r w:rsidR="00646986">
        <w:t> </w:t>
      </w:r>
      <w:r w:rsidRPr="00D57736">
        <w:t>novembre</w:t>
      </w:r>
      <w:r>
        <w:t xml:space="preserve"> </w:t>
      </w:r>
      <w:r w:rsidRPr="00D57736">
        <w:t>2017,</w:t>
      </w:r>
      <w:r>
        <w:t xml:space="preserve"> </w:t>
      </w:r>
      <w:r w:rsidRPr="00D57736">
        <w:t>le</w:t>
      </w:r>
      <w:r>
        <w:t xml:space="preserve"> </w:t>
      </w:r>
      <w:r w:rsidR="00A8212D">
        <w:t>tribunal</w:t>
      </w:r>
      <w:r>
        <w:t xml:space="preserve"> </w:t>
      </w:r>
      <w:r w:rsidRPr="00D57736">
        <w:t>régional</w:t>
      </w:r>
      <w:r>
        <w:t xml:space="preserve"> </w:t>
      </w:r>
      <w:r w:rsidRPr="00D57736">
        <w:t>de</w:t>
      </w:r>
      <w:r>
        <w:t xml:space="preserve"> </w:t>
      </w:r>
      <w:r w:rsidRPr="00D57736">
        <w:t>Vilnius</w:t>
      </w:r>
      <w:r>
        <w:t xml:space="preserve"> </w:t>
      </w:r>
      <w:r w:rsidRPr="00D57736">
        <w:t>a</w:t>
      </w:r>
      <w:r>
        <w:t xml:space="preserve"> </w:t>
      </w:r>
      <w:r w:rsidRPr="00D57736">
        <w:t>fait</w:t>
      </w:r>
      <w:r>
        <w:t xml:space="preserve"> </w:t>
      </w:r>
      <w:r w:rsidRPr="00D57736">
        <w:t>droit</w:t>
      </w:r>
      <w:r>
        <w:t xml:space="preserve"> </w:t>
      </w:r>
      <w:r w:rsidRPr="00D57736">
        <w:t>à</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de</w:t>
      </w:r>
      <w:r>
        <w:t xml:space="preserve"> </w:t>
      </w:r>
      <w:r w:rsidRPr="00D57736">
        <w:t>l</w:t>
      </w:r>
      <w:r>
        <w:t>’</w:t>
      </w:r>
      <w:r w:rsidRPr="00D57736">
        <w:t>auteur</w:t>
      </w:r>
      <w:r>
        <w:t xml:space="preserve"> </w:t>
      </w:r>
      <w:r w:rsidRPr="00D57736">
        <w:t>formulée</w:t>
      </w:r>
      <w:r>
        <w:t xml:space="preserve"> </w:t>
      </w:r>
      <w:r w:rsidRPr="00D57736">
        <w:t>par</w:t>
      </w:r>
      <w:r>
        <w:t xml:space="preserve"> </w:t>
      </w:r>
      <w:r w:rsidRPr="00D57736">
        <w:t>le</w:t>
      </w:r>
      <w:r>
        <w:t xml:space="preserve"> </w:t>
      </w:r>
      <w:r w:rsidRPr="00D57736">
        <w:t>Procureur</w:t>
      </w:r>
      <w:r>
        <w:t xml:space="preserve"> </w:t>
      </w:r>
      <w:r w:rsidRPr="00D57736">
        <w:t>général.</w:t>
      </w:r>
      <w:r>
        <w:t xml:space="preserve"> </w:t>
      </w:r>
      <w:r w:rsidRPr="00D57736">
        <w:t>Lorsqu</w:t>
      </w:r>
      <w:r>
        <w:t>’</w:t>
      </w:r>
      <w:r w:rsidRPr="00D57736">
        <w:t>il</w:t>
      </w:r>
      <w:r>
        <w:t xml:space="preserve"> </w:t>
      </w:r>
      <w:r w:rsidRPr="00D57736">
        <w:t>a</w:t>
      </w:r>
      <w:r>
        <w:t xml:space="preserve"> </w:t>
      </w:r>
      <w:r w:rsidRPr="00D57736">
        <w:t>examiné</w:t>
      </w:r>
      <w:r>
        <w:t xml:space="preserve"> </w:t>
      </w:r>
      <w:r w:rsidRPr="00D57736">
        <w:t>les</w:t>
      </w:r>
      <w:r>
        <w:t xml:space="preserve"> </w:t>
      </w:r>
      <w:r w:rsidRPr="00D57736">
        <w:t>allégations</w:t>
      </w:r>
      <w:r>
        <w:t xml:space="preserve"> </w:t>
      </w:r>
      <w:r w:rsidRPr="00D57736">
        <w:t>de</w:t>
      </w:r>
      <w:r>
        <w:t xml:space="preserve"> </w:t>
      </w:r>
      <w:r w:rsidRPr="00D57736">
        <w:t>l</w:t>
      </w:r>
      <w:r>
        <w:t>’</w:t>
      </w:r>
      <w:r w:rsidRPr="00D57736">
        <w:t>auteur,</w:t>
      </w:r>
      <w:r>
        <w:t xml:space="preserve"> </w:t>
      </w:r>
      <w:r w:rsidRPr="00D57736">
        <w:t>le</w:t>
      </w:r>
      <w:r>
        <w:t xml:space="preserve"> </w:t>
      </w:r>
      <w:r w:rsidR="00A8212D">
        <w:t>tribunal</w:t>
      </w:r>
      <w:r>
        <w:t xml:space="preserve"> </w:t>
      </w:r>
      <w:r w:rsidRPr="00D57736">
        <w:t>a</w:t>
      </w:r>
      <w:r>
        <w:t xml:space="preserve"> </w:t>
      </w:r>
      <w:r w:rsidRPr="00D57736">
        <w:t>dûment</w:t>
      </w:r>
      <w:r>
        <w:t xml:space="preserve"> </w:t>
      </w:r>
      <w:r w:rsidRPr="00D57736">
        <w:t>tenu</w:t>
      </w:r>
      <w:r>
        <w:t xml:space="preserve"> </w:t>
      </w:r>
      <w:r w:rsidRPr="00D57736">
        <w:t>compte</w:t>
      </w:r>
      <w:r>
        <w:t xml:space="preserve"> </w:t>
      </w:r>
      <w:r w:rsidRPr="00D57736">
        <w:t>des</w:t>
      </w:r>
      <w:r>
        <w:t xml:space="preserve"> </w:t>
      </w:r>
      <w:r w:rsidRPr="00D57736">
        <w:t>conclusions</w:t>
      </w:r>
      <w:r>
        <w:t xml:space="preserve"> </w:t>
      </w:r>
      <w:r w:rsidRPr="00D57736">
        <w:t>auxquelles</w:t>
      </w:r>
      <w:r>
        <w:t xml:space="preserve"> </w:t>
      </w:r>
      <w:r w:rsidRPr="00D57736">
        <w:t>les</w:t>
      </w:r>
      <w:r>
        <w:t xml:space="preserve"> </w:t>
      </w:r>
      <w:r w:rsidRPr="00D57736">
        <w:t>tribunaux</w:t>
      </w:r>
      <w:r>
        <w:t xml:space="preserve"> </w:t>
      </w:r>
      <w:r w:rsidRPr="00D57736">
        <w:t>administratifs</w:t>
      </w:r>
      <w:r>
        <w:t xml:space="preserve"> </w:t>
      </w:r>
      <w:r w:rsidRPr="00D57736">
        <w:t>sont</w:t>
      </w:r>
      <w:r>
        <w:t xml:space="preserve"> </w:t>
      </w:r>
      <w:r w:rsidRPr="00D57736">
        <w:t>parvenus</w:t>
      </w:r>
      <w:r>
        <w:t xml:space="preserve"> </w:t>
      </w:r>
      <w:r w:rsidRPr="00D57736">
        <w:t>dans</w:t>
      </w:r>
      <w:r>
        <w:t xml:space="preserve"> </w:t>
      </w:r>
      <w:r w:rsidRPr="00D57736">
        <w:t>le</w:t>
      </w:r>
      <w:r>
        <w:t xml:space="preserve"> </w:t>
      </w:r>
      <w:r w:rsidRPr="00D57736">
        <w:t>cadre</w:t>
      </w:r>
      <w:r>
        <w:t xml:space="preserve"> </w:t>
      </w:r>
      <w:r w:rsidRPr="00D57736">
        <w:t>du</w:t>
      </w:r>
      <w:r>
        <w:t xml:space="preserve"> </w:t>
      </w:r>
      <w:r w:rsidRPr="00D57736">
        <w:t>dossier</w:t>
      </w:r>
      <w:r>
        <w:t xml:space="preserve"> </w:t>
      </w:r>
      <w:r w:rsidRPr="00D57736">
        <w:t>de</w:t>
      </w:r>
      <w:r>
        <w:t xml:space="preserve"> </w:t>
      </w:r>
      <w:r w:rsidRPr="00D57736">
        <w:t>demande</w:t>
      </w:r>
      <w:r>
        <w:t xml:space="preserve"> </w:t>
      </w:r>
      <w:r w:rsidRPr="00D57736">
        <w:t>d</w:t>
      </w:r>
      <w:r>
        <w:t>’</w:t>
      </w:r>
      <w:r w:rsidRPr="00D57736">
        <w:t>asile</w:t>
      </w:r>
      <w:r>
        <w:t xml:space="preserve"> </w:t>
      </w:r>
      <w:r w:rsidRPr="00D57736">
        <w:t>de</w:t>
      </w:r>
      <w:r>
        <w:t xml:space="preserve"> </w:t>
      </w:r>
      <w:r w:rsidRPr="00D57736">
        <w:t>l</w:t>
      </w:r>
      <w:r>
        <w:t>’</w:t>
      </w:r>
      <w:r w:rsidRPr="00D57736">
        <w:t>auteur,</w:t>
      </w:r>
      <w:r>
        <w:t xml:space="preserve"> </w:t>
      </w:r>
      <w:r w:rsidRPr="00D57736">
        <w:t>ainsi</w:t>
      </w:r>
      <w:r>
        <w:t xml:space="preserve"> </w:t>
      </w:r>
      <w:r w:rsidRPr="00D57736">
        <w:t>que</w:t>
      </w:r>
      <w:r>
        <w:t xml:space="preserve"> </w:t>
      </w:r>
      <w:r w:rsidRPr="00D57736">
        <w:t>du</w:t>
      </w:r>
      <w:r>
        <w:t xml:space="preserve"> </w:t>
      </w:r>
      <w:r w:rsidRPr="00D57736">
        <w:t>fait</w:t>
      </w:r>
      <w:r>
        <w:t xml:space="preserve"> </w:t>
      </w:r>
      <w:r w:rsidRPr="00D57736">
        <w:t>qu</w:t>
      </w:r>
      <w:r>
        <w:t>’</w:t>
      </w:r>
      <w:r w:rsidRPr="00D57736">
        <w:t>il</w:t>
      </w:r>
      <w:r>
        <w:t xml:space="preserve"> </w:t>
      </w:r>
      <w:r w:rsidRPr="00D57736">
        <w:t>était</w:t>
      </w:r>
      <w:r>
        <w:t xml:space="preserve"> </w:t>
      </w:r>
      <w:r w:rsidRPr="00D57736">
        <w:t>retourné</w:t>
      </w:r>
      <w:r>
        <w:t xml:space="preserve"> </w:t>
      </w:r>
      <w:r w:rsidRPr="00D57736">
        <w:t>de</w:t>
      </w:r>
      <w:r>
        <w:t xml:space="preserve"> </w:t>
      </w:r>
      <w:r w:rsidRPr="00D57736">
        <w:t>temps</w:t>
      </w:r>
      <w:r>
        <w:t xml:space="preserve"> </w:t>
      </w:r>
      <w:r w:rsidRPr="00D57736">
        <w:t>en</w:t>
      </w:r>
      <w:r>
        <w:t xml:space="preserve"> </w:t>
      </w:r>
      <w:r w:rsidRPr="00D57736">
        <w:t>temps</w:t>
      </w:r>
      <w:r>
        <w:t xml:space="preserve"> </w:t>
      </w:r>
      <w:r w:rsidRPr="00D57736">
        <w:t>au</w:t>
      </w:r>
      <w:r>
        <w:t xml:space="preserve"> </w:t>
      </w:r>
      <w:r w:rsidRPr="00D57736">
        <w:t>Bélarus</w:t>
      </w:r>
      <w:r>
        <w:t xml:space="preserve"> </w:t>
      </w:r>
      <w:r w:rsidRPr="00D57736">
        <w:t>après</w:t>
      </w:r>
      <w:r>
        <w:t xml:space="preserve"> </w:t>
      </w:r>
      <w:r w:rsidRPr="00D57736">
        <w:t>2009.</w:t>
      </w:r>
      <w:r>
        <w:t xml:space="preserve"> </w:t>
      </w:r>
      <w:r w:rsidRPr="00D57736">
        <w:t>La</w:t>
      </w:r>
      <w:r>
        <w:t xml:space="preserve"> </w:t>
      </w:r>
      <w:r w:rsidRPr="00D57736">
        <w:t>Cour</w:t>
      </w:r>
      <w:r>
        <w:t xml:space="preserve"> </w:t>
      </w:r>
      <w:r w:rsidRPr="00D57736">
        <w:t>d</w:t>
      </w:r>
      <w:r>
        <w:t>’</w:t>
      </w:r>
      <w:r w:rsidRPr="00D57736">
        <w:t>appel</w:t>
      </w:r>
      <w:r>
        <w:t xml:space="preserve"> </w:t>
      </w:r>
      <w:r w:rsidRPr="00D57736">
        <w:t>de</w:t>
      </w:r>
      <w:r>
        <w:t xml:space="preserve"> </w:t>
      </w:r>
      <w:r w:rsidRPr="00D57736">
        <w:t>Lituanie</w:t>
      </w:r>
      <w:r>
        <w:t xml:space="preserve"> </w:t>
      </w:r>
      <w:r w:rsidRPr="00D57736">
        <w:t>a</w:t>
      </w:r>
      <w:r>
        <w:t xml:space="preserve"> </w:t>
      </w:r>
      <w:r w:rsidRPr="00D57736">
        <w:t>statué</w:t>
      </w:r>
      <w:r>
        <w:t xml:space="preserve"> </w:t>
      </w:r>
      <w:r w:rsidRPr="00D57736">
        <w:t>définitivement</w:t>
      </w:r>
      <w:r>
        <w:t xml:space="preserve"> </w:t>
      </w:r>
      <w:r w:rsidRPr="00D57736">
        <w:t>sur</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le</w:t>
      </w:r>
      <w:r>
        <w:t xml:space="preserve"> </w:t>
      </w:r>
      <w:r w:rsidRPr="00D57736">
        <w:t>15</w:t>
      </w:r>
      <w:r w:rsidR="00646986">
        <w:t> </w:t>
      </w:r>
      <w:r w:rsidRPr="00D57736">
        <w:t>décembre</w:t>
      </w:r>
      <w:r>
        <w:t xml:space="preserve"> </w:t>
      </w:r>
      <w:r w:rsidRPr="00D57736">
        <w:t>2017.</w:t>
      </w:r>
      <w:r>
        <w:t xml:space="preserve"> </w:t>
      </w:r>
      <w:r w:rsidRPr="00D57736">
        <w:t>Le</w:t>
      </w:r>
      <w:r>
        <w:t xml:space="preserve"> </w:t>
      </w:r>
      <w:r w:rsidRPr="00D57736">
        <w:t>4</w:t>
      </w:r>
      <w:r w:rsidR="00646986">
        <w:t> </w:t>
      </w:r>
      <w:r w:rsidRPr="00D57736">
        <w:t>janvier</w:t>
      </w:r>
      <w:r>
        <w:t xml:space="preserve"> </w:t>
      </w:r>
      <w:r w:rsidRPr="00D57736">
        <w:t>2018,</w:t>
      </w:r>
      <w:r>
        <w:t xml:space="preserve"> </w:t>
      </w:r>
      <w:r w:rsidRPr="00D57736">
        <w:t>le</w:t>
      </w:r>
      <w:r>
        <w:t xml:space="preserve"> </w:t>
      </w:r>
      <w:r w:rsidRPr="00D57736">
        <w:t>Bureau</w:t>
      </w:r>
      <w:r>
        <w:t xml:space="preserve"> </w:t>
      </w:r>
      <w:r w:rsidRPr="00D57736">
        <w:t>du</w:t>
      </w:r>
      <w:r>
        <w:t xml:space="preserve"> </w:t>
      </w:r>
      <w:r w:rsidRPr="00D57736">
        <w:t>Procureur</w:t>
      </w:r>
      <w:r>
        <w:t xml:space="preserve"> </w:t>
      </w:r>
      <w:r w:rsidRPr="00D57736">
        <w:t>général</w:t>
      </w:r>
      <w:r>
        <w:t xml:space="preserve"> </w:t>
      </w:r>
      <w:r w:rsidRPr="00D57736">
        <w:t>a</w:t>
      </w:r>
      <w:r>
        <w:t xml:space="preserve"> </w:t>
      </w:r>
      <w:r w:rsidRPr="00D57736">
        <w:t>suspendu</w:t>
      </w:r>
      <w:r>
        <w:t xml:space="preserve"> </w:t>
      </w:r>
      <w:r w:rsidRPr="00D57736">
        <w:t>l</w:t>
      </w:r>
      <w:r>
        <w:t>’</w:t>
      </w:r>
      <w:r w:rsidRPr="00D57736">
        <w:t>extradition</w:t>
      </w:r>
      <w:r>
        <w:t xml:space="preserve"> </w:t>
      </w:r>
      <w:r w:rsidRPr="00D57736">
        <w:t>de</w:t>
      </w:r>
      <w:r>
        <w:t xml:space="preserve"> </w:t>
      </w:r>
      <w:r w:rsidRPr="00D57736">
        <w:t>l</w:t>
      </w:r>
      <w:r>
        <w:t>’</w:t>
      </w:r>
      <w:r w:rsidRPr="00D57736">
        <w:t>auteur</w:t>
      </w:r>
      <w:r>
        <w:t xml:space="preserve"> </w:t>
      </w:r>
      <w:r w:rsidRPr="00D57736">
        <w:t>jusqu</w:t>
      </w:r>
      <w:r>
        <w:t>’</w:t>
      </w:r>
      <w:r w:rsidRPr="00D57736">
        <w:t>à</w:t>
      </w:r>
      <w:r>
        <w:t xml:space="preserve"> </w:t>
      </w:r>
      <w:r w:rsidRPr="00D57736">
        <w:t>l</w:t>
      </w:r>
      <w:r>
        <w:t>’</w:t>
      </w:r>
      <w:r w:rsidRPr="00D57736">
        <w:t>issue</w:t>
      </w:r>
      <w:r>
        <w:t xml:space="preserve"> </w:t>
      </w:r>
      <w:r w:rsidRPr="00D57736">
        <w:t>de</w:t>
      </w:r>
      <w:r>
        <w:t xml:space="preserve"> </w:t>
      </w:r>
      <w:r w:rsidRPr="00D57736">
        <w:t>l</w:t>
      </w:r>
      <w:r>
        <w:t>’</w:t>
      </w:r>
      <w:r w:rsidRPr="00D57736">
        <w:t>examen</w:t>
      </w:r>
      <w:r>
        <w:t xml:space="preserve"> </w:t>
      </w:r>
      <w:r w:rsidRPr="00D57736">
        <w:t>du</w:t>
      </w:r>
      <w:r>
        <w:t xml:space="preserve"> </w:t>
      </w:r>
      <w:r w:rsidRPr="00D57736">
        <w:t>dossier</w:t>
      </w:r>
      <w:r>
        <w:t xml:space="preserve"> </w:t>
      </w:r>
      <w:r w:rsidRPr="00D57736">
        <w:t>par</w:t>
      </w:r>
      <w:r>
        <w:t xml:space="preserve"> </w:t>
      </w:r>
      <w:r w:rsidRPr="00D57736">
        <w:t>le</w:t>
      </w:r>
      <w:r>
        <w:t xml:space="preserve"> </w:t>
      </w:r>
      <w:r w:rsidRPr="00D57736">
        <w:t>Comité.</w:t>
      </w:r>
    </w:p>
    <w:p w14:paraId="3E4F3795" w14:textId="77777777" w:rsidR="001537C2" w:rsidRDefault="001537C2" w:rsidP="001537C2">
      <w:pPr>
        <w:pStyle w:val="SingleTxtG"/>
      </w:pPr>
      <w:r w:rsidRPr="00D57736">
        <w:t>9.4</w:t>
      </w:r>
      <w:r w:rsidRPr="00D57736">
        <w:tab/>
        <w:t>L</w:t>
      </w:r>
      <w:r>
        <w:t>’</w:t>
      </w:r>
      <w:r w:rsidRPr="00D57736">
        <w:t>État</w:t>
      </w:r>
      <w:r>
        <w:t xml:space="preserve"> </w:t>
      </w:r>
      <w:r w:rsidRPr="00D57736">
        <w:t>partie</w:t>
      </w:r>
      <w:r>
        <w:t xml:space="preserve"> </w:t>
      </w:r>
      <w:r w:rsidRPr="00D57736">
        <w:t>fait</w:t>
      </w:r>
      <w:r>
        <w:t xml:space="preserve"> </w:t>
      </w:r>
      <w:r w:rsidRPr="00D57736">
        <w:t>valoir</w:t>
      </w:r>
      <w:r>
        <w:t xml:space="preserve"> </w:t>
      </w:r>
      <w:r w:rsidRPr="00D57736">
        <w:t>qu</w:t>
      </w:r>
      <w:r>
        <w:t>’</w:t>
      </w:r>
      <w:r w:rsidRPr="00D57736">
        <w:t>aux</w:t>
      </w:r>
      <w:r>
        <w:t xml:space="preserve"> </w:t>
      </w:r>
      <w:r w:rsidRPr="00D57736">
        <w:t>termes</w:t>
      </w:r>
      <w:r>
        <w:t xml:space="preserve"> </w:t>
      </w:r>
      <w:r w:rsidRPr="00D57736">
        <w:t>de</w:t>
      </w:r>
      <w:r>
        <w:t xml:space="preserve"> </w:t>
      </w:r>
      <w:r w:rsidRPr="00D57736">
        <w:t>la</w:t>
      </w:r>
      <w:r>
        <w:t xml:space="preserve"> </w:t>
      </w:r>
      <w:r w:rsidRPr="00D57736">
        <w:t>législation</w:t>
      </w:r>
      <w:r>
        <w:t xml:space="preserve"> </w:t>
      </w:r>
      <w:r w:rsidRPr="00D57736">
        <w:t>nationale</w:t>
      </w:r>
      <w:r>
        <w:t xml:space="preserve"> </w:t>
      </w:r>
      <w:r w:rsidRPr="00D57736">
        <w:t>pertinente</w:t>
      </w:r>
      <w:r>
        <w:t xml:space="preserve">, </w:t>
      </w:r>
      <w:r w:rsidRPr="00D57736">
        <w:t>les</w:t>
      </w:r>
      <w:r>
        <w:t xml:space="preserve"> </w:t>
      </w:r>
      <w:r w:rsidRPr="00D57736">
        <w:t>autorités</w:t>
      </w:r>
      <w:r>
        <w:t xml:space="preserve"> </w:t>
      </w:r>
      <w:r w:rsidRPr="00D57736">
        <w:t>nationales</w:t>
      </w:r>
      <w:r>
        <w:t xml:space="preserve"> </w:t>
      </w:r>
      <w:r w:rsidRPr="00D57736">
        <w:t>sont</w:t>
      </w:r>
      <w:r>
        <w:t xml:space="preserve"> </w:t>
      </w:r>
      <w:r w:rsidRPr="00D57736">
        <w:t>tenues</w:t>
      </w:r>
      <w:r>
        <w:t xml:space="preserve"> </w:t>
      </w:r>
      <w:r w:rsidRPr="00D57736">
        <w:t>de</w:t>
      </w:r>
      <w:r>
        <w:t xml:space="preserve"> </w:t>
      </w:r>
      <w:r w:rsidRPr="00D57736">
        <w:t>veiller</w:t>
      </w:r>
      <w:r>
        <w:t xml:space="preserve"> </w:t>
      </w:r>
      <w:r w:rsidRPr="00D57736">
        <w:t>à</w:t>
      </w:r>
      <w:r>
        <w:t xml:space="preserve"> </w:t>
      </w:r>
      <w:r w:rsidRPr="00D57736">
        <w:t>ce</w:t>
      </w:r>
      <w:r>
        <w:t xml:space="preserve"> </w:t>
      </w:r>
      <w:r w:rsidRPr="00D57736">
        <w:t>qu</w:t>
      </w:r>
      <w:r>
        <w:t>’</w:t>
      </w:r>
      <w:r w:rsidRPr="00D57736">
        <w:t>une</w:t>
      </w:r>
      <w:r>
        <w:t xml:space="preserve"> </w:t>
      </w:r>
      <w:r w:rsidRPr="00D57736">
        <w:t>personne</w:t>
      </w:r>
      <w:r>
        <w:t xml:space="preserve"> </w:t>
      </w:r>
      <w:r w:rsidRPr="00D57736">
        <w:t>ne</w:t>
      </w:r>
      <w:r>
        <w:t xml:space="preserve"> </w:t>
      </w:r>
      <w:r w:rsidRPr="00D57736">
        <w:t>soit</w:t>
      </w:r>
      <w:r>
        <w:t xml:space="preserve"> </w:t>
      </w:r>
      <w:r w:rsidRPr="00D57736">
        <w:t>pas</w:t>
      </w:r>
      <w:r>
        <w:t xml:space="preserve"> </w:t>
      </w:r>
      <w:r w:rsidRPr="00D57736">
        <w:t>extradée</w:t>
      </w:r>
      <w:r>
        <w:t xml:space="preserve"> </w:t>
      </w:r>
      <w:r w:rsidRPr="00D57736">
        <w:t>s</w:t>
      </w:r>
      <w:r>
        <w:t>’</w:t>
      </w:r>
      <w:r w:rsidRPr="00D57736">
        <w:t>il</w:t>
      </w:r>
      <w:r>
        <w:t xml:space="preserve"> </w:t>
      </w:r>
      <w:r w:rsidRPr="00D57736">
        <w:t>y</w:t>
      </w:r>
      <w:r>
        <w:t xml:space="preserve"> </w:t>
      </w:r>
      <w:r w:rsidRPr="00D57736">
        <w:t>a</w:t>
      </w:r>
      <w:r>
        <w:t xml:space="preserve"> </w:t>
      </w:r>
      <w:r w:rsidRPr="00D57736">
        <w:t>des</w:t>
      </w:r>
      <w:r>
        <w:t xml:space="preserve"> </w:t>
      </w:r>
      <w:r w:rsidRPr="00D57736">
        <w:t>motifs</w:t>
      </w:r>
      <w:r>
        <w:t xml:space="preserve"> </w:t>
      </w:r>
      <w:r w:rsidRPr="00D57736">
        <w:t>sérieux</w:t>
      </w:r>
      <w:r>
        <w:t xml:space="preserve"> </w:t>
      </w:r>
      <w:r w:rsidRPr="00D57736">
        <w:t>de</w:t>
      </w:r>
      <w:r>
        <w:t xml:space="preserve"> </w:t>
      </w:r>
      <w:r w:rsidRPr="00D57736">
        <w:t>croire</w:t>
      </w:r>
      <w:r>
        <w:t xml:space="preserve"> </w:t>
      </w:r>
      <w:r w:rsidRPr="00D57736">
        <w:t>qu</w:t>
      </w:r>
      <w:r>
        <w:t>’</w:t>
      </w:r>
      <w:r w:rsidRPr="00D57736">
        <w:t>il</w:t>
      </w:r>
      <w:r>
        <w:t xml:space="preserve"> </w:t>
      </w:r>
      <w:r w:rsidRPr="00D57736">
        <w:t>existe</w:t>
      </w:r>
      <w:r>
        <w:t xml:space="preserve"> </w:t>
      </w:r>
      <w:r w:rsidRPr="00D57736">
        <w:t>un</w:t>
      </w:r>
      <w:r>
        <w:t xml:space="preserve"> </w:t>
      </w:r>
      <w:r w:rsidRPr="00D57736">
        <w:t>risque</w:t>
      </w:r>
      <w:r>
        <w:t xml:space="preserve"> </w:t>
      </w:r>
      <w:r w:rsidRPr="00D57736">
        <w:t>réel</w:t>
      </w:r>
      <w:r>
        <w:t xml:space="preserve"> </w:t>
      </w:r>
      <w:r w:rsidRPr="00D57736">
        <w:t>de</w:t>
      </w:r>
      <w:r>
        <w:t xml:space="preserve"> </w:t>
      </w:r>
      <w:r w:rsidRPr="00D57736">
        <w:t>préjudice</w:t>
      </w:r>
      <w:r>
        <w:t xml:space="preserve"> </w:t>
      </w:r>
      <w:r w:rsidRPr="00D57736">
        <w:t>irréparable</w:t>
      </w:r>
      <w:r>
        <w:t xml:space="preserve"> </w:t>
      </w:r>
      <w:r w:rsidRPr="00D57736">
        <w:t>dans</w:t>
      </w:r>
      <w:r>
        <w:t xml:space="preserve"> </w:t>
      </w:r>
      <w:r w:rsidRPr="00D57736">
        <w:t>le</w:t>
      </w:r>
      <w:r>
        <w:t xml:space="preserve"> </w:t>
      </w:r>
      <w:r w:rsidRPr="00D57736">
        <w:t>pays</w:t>
      </w:r>
      <w:r>
        <w:t xml:space="preserve"> </w:t>
      </w:r>
      <w:r w:rsidRPr="00D57736">
        <w:t>requérant.</w:t>
      </w:r>
      <w:r>
        <w:t xml:space="preserve"> </w:t>
      </w:r>
      <w:r w:rsidRPr="00D57736">
        <w:t>Le</w:t>
      </w:r>
      <w:r>
        <w:t xml:space="preserve"> </w:t>
      </w:r>
      <w:r w:rsidRPr="00D57736">
        <w:t>paragraphe</w:t>
      </w:r>
      <w:r>
        <w:t xml:space="preserve"> </w:t>
      </w:r>
      <w:r w:rsidRPr="00D57736">
        <w:t>3,</w:t>
      </w:r>
      <w:r>
        <w:t xml:space="preserve"> </w:t>
      </w:r>
      <w:r w:rsidRPr="00D57736">
        <w:t>alinéa</w:t>
      </w:r>
      <w:r>
        <w:t xml:space="preserve"> </w:t>
      </w:r>
      <w:r w:rsidRPr="00D57736">
        <w:t>8,</w:t>
      </w:r>
      <w:r>
        <w:t xml:space="preserve"> </w:t>
      </w:r>
      <w:r w:rsidRPr="00D57736">
        <w:t>de</w:t>
      </w:r>
      <w:r>
        <w:t xml:space="preserve"> </w:t>
      </w:r>
      <w:r w:rsidRPr="00D57736">
        <w:t>l</w:t>
      </w:r>
      <w:r>
        <w:t>’</w:t>
      </w:r>
      <w:r w:rsidRPr="00D57736">
        <w:t>article</w:t>
      </w:r>
      <w:r>
        <w:t xml:space="preserve"> </w:t>
      </w:r>
      <w:r w:rsidRPr="00D57736">
        <w:t>9</w:t>
      </w:r>
      <w:r>
        <w:t xml:space="preserve"> </w:t>
      </w:r>
      <w:r w:rsidRPr="00D57736">
        <w:t>du</w:t>
      </w:r>
      <w:r>
        <w:t xml:space="preserve"> </w:t>
      </w:r>
      <w:r w:rsidRPr="00D57736">
        <w:t>Code</w:t>
      </w:r>
      <w:r>
        <w:t xml:space="preserve"> </w:t>
      </w:r>
      <w:r w:rsidRPr="00D57736">
        <w:t>pénal</w:t>
      </w:r>
      <w:r>
        <w:t xml:space="preserve"> </w:t>
      </w:r>
      <w:r w:rsidRPr="00D57736">
        <w:t>et</w:t>
      </w:r>
      <w:r>
        <w:t xml:space="preserve"> </w:t>
      </w:r>
      <w:r w:rsidRPr="00D57736">
        <w:t>le</w:t>
      </w:r>
      <w:r>
        <w:t xml:space="preserve"> </w:t>
      </w:r>
      <w:r w:rsidRPr="00D57736">
        <w:t>paragraphe</w:t>
      </w:r>
      <w:r>
        <w:t xml:space="preserve"> </w:t>
      </w:r>
      <w:r w:rsidRPr="00D57736">
        <w:t>3,</w:t>
      </w:r>
      <w:r>
        <w:t xml:space="preserve"> </w:t>
      </w:r>
      <w:r w:rsidRPr="00D57736">
        <w:t>alinéa</w:t>
      </w:r>
      <w:r w:rsidR="00646986">
        <w:t> </w:t>
      </w:r>
      <w:r w:rsidRPr="00D57736">
        <w:t>8,</w:t>
      </w:r>
      <w:r>
        <w:t xml:space="preserve"> </w:t>
      </w:r>
      <w:r w:rsidRPr="00D57736">
        <w:t>de</w:t>
      </w:r>
      <w:r>
        <w:t xml:space="preserve"> </w:t>
      </w:r>
      <w:r w:rsidRPr="00D57736">
        <w:t>l</w:t>
      </w:r>
      <w:r>
        <w:t>’</w:t>
      </w:r>
      <w:r w:rsidRPr="00D57736">
        <w:t>article</w:t>
      </w:r>
      <w:r>
        <w:t xml:space="preserve"> </w:t>
      </w:r>
      <w:r w:rsidRPr="00D57736">
        <w:t>71</w:t>
      </w:r>
      <w:r>
        <w:t xml:space="preserve"> </w:t>
      </w:r>
      <w:r w:rsidRPr="00D57736">
        <w:t>du</w:t>
      </w:r>
      <w:r>
        <w:t xml:space="preserve"> </w:t>
      </w:r>
      <w:r w:rsidRPr="00D57736">
        <w:t>Code</w:t>
      </w:r>
      <w:r>
        <w:t xml:space="preserve"> </w:t>
      </w:r>
      <w:r w:rsidRPr="00D57736">
        <w:t>de</w:t>
      </w:r>
      <w:r>
        <w:t xml:space="preserve"> </w:t>
      </w:r>
      <w:r w:rsidRPr="00D57736">
        <w:t>procédure</w:t>
      </w:r>
      <w:r>
        <w:t xml:space="preserve"> </w:t>
      </w:r>
      <w:r w:rsidRPr="00D57736">
        <w:t>pénale</w:t>
      </w:r>
      <w:r>
        <w:t xml:space="preserve"> </w:t>
      </w:r>
      <w:r w:rsidRPr="00D57736">
        <w:t>lituaniens</w:t>
      </w:r>
      <w:r>
        <w:t xml:space="preserve"> </w:t>
      </w:r>
      <w:r w:rsidRPr="00D57736">
        <w:t>disposent</w:t>
      </w:r>
      <w:r>
        <w:t xml:space="preserve"> </w:t>
      </w:r>
      <w:r w:rsidRPr="00D57736">
        <w:t>qu</w:t>
      </w:r>
      <w:r>
        <w:t>’</w:t>
      </w:r>
      <w:r w:rsidRPr="00D57736">
        <w:t>il</w:t>
      </w:r>
      <w:r>
        <w:t xml:space="preserve"> </w:t>
      </w:r>
      <w:r w:rsidRPr="00D57736">
        <w:t>ne</w:t>
      </w:r>
      <w:r>
        <w:t xml:space="preserve"> </w:t>
      </w:r>
      <w:r w:rsidRPr="00D57736">
        <w:t>sera</w:t>
      </w:r>
      <w:r>
        <w:t xml:space="preserve"> </w:t>
      </w:r>
      <w:r w:rsidRPr="00D57736">
        <w:t>pas</w:t>
      </w:r>
      <w:r>
        <w:t xml:space="preserve"> </w:t>
      </w:r>
      <w:r w:rsidRPr="00D57736">
        <w:t>procédé</w:t>
      </w:r>
      <w:r>
        <w:t xml:space="preserve"> </w:t>
      </w:r>
      <w:r w:rsidRPr="00D57736">
        <w:t>à</w:t>
      </w:r>
      <w:r>
        <w:t xml:space="preserve"> </w:t>
      </w:r>
      <w:r w:rsidRPr="00D57736">
        <w:t>l</w:t>
      </w:r>
      <w:r>
        <w:t>’</w:t>
      </w:r>
      <w:r w:rsidRPr="00D57736">
        <w:t>extradition</w:t>
      </w:r>
      <w:r>
        <w:t xml:space="preserve"> </w:t>
      </w:r>
      <w:r w:rsidRPr="00D57736">
        <w:t>s</w:t>
      </w:r>
      <w:r>
        <w:t>’</w:t>
      </w:r>
      <w:r w:rsidRPr="00D57736">
        <w:t>il</w:t>
      </w:r>
      <w:r>
        <w:t xml:space="preserve"> </w:t>
      </w:r>
      <w:r w:rsidRPr="00D57736">
        <w:t>«</w:t>
      </w:r>
      <w:r w:rsidR="00646986">
        <w:t> </w:t>
      </w:r>
      <w:r w:rsidRPr="00D57736">
        <w:t>existe</w:t>
      </w:r>
      <w:r>
        <w:t xml:space="preserve"> </w:t>
      </w:r>
      <w:r w:rsidRPr="00D57736">
        <w:t>d</w:t>
      </w:r>
      <w:r>
        <w:t>’</w:t>
      </w:r>
      <w:r w:rsidRPr="00D57736">
        <w:t>autres</w:t>
      </w:r>
      <w:r>
        <w:t xml:space="preserve"> </w:t>
      </w:r>
      <w:r w:rsidRPr="00D57736">
        <w:t>motifs</w:t>
      </w:r>
      <w:r>
        <w:t xml:space="preserve"> </w:t>
      </w:r>
      <w:r w:rsidRPr="00D57736">
        <w:t>prévus</w:t>
      </w:r>
      <w:r>
        <w:t xml:space="preserve"> </w:t>
      </w:r>
      <w:r w:rsidRPr="00D57736">
        <w:t>par</w:t>
      </w:r>
      <w:r>
        <w:t xml:space="preserve"> </w:t>
      </w:r>
      <w:r w:rsidRPr="00D57736">
        <w:t>les</w:t>
      </w:r>
      <w:r>
        <w:t xml:space="preserve"> </w:t>
      </w:r>
      <w:r w:rsidRPr="00D57736">
        <w:t>instruments</w:t>
      </w:r>
      <w:r>
        <w:t xml:space="preserve"> </w:t>
      </w:r>
      <w:r w:rsidRPr="00D57736">
        <w:t>internationaux</w:t>
      </w:r>
      <w:r>
        <w:t xml:space="preserve"> </w:t>
      </w:r>
      <w:r w:rsidRPr="00D57736">
        <w:t>auxquels</w:t>
      </w:r>
      <w:r>
        <w:t xml:space="preserve"> </w:t>
      </w:r>
      <w:r w:rsidRPr="00D57736">
        <w:t>la</w:t>
      </w:r>
      <w:r>
        <w:t xml:space="preserve"> </w:t>
      </w:r>
      <w:r w:rsidRPr="00D57736">
        <w:t>Lituanie</w:t>
      </w:r>
      <w:r>
        <w:t xml:space="preserve"> </w:t>
      </w:r>
      <w:r w:rsidRPr="00D57736">
        <w:t>est</w:t>
      </w:r>
      <w:r>
        <w:t xml:space="preserve"> </w:t>
      </w:r>
      <w:r w:rsidRPr="00D57736">
        <w:t>partie</w:t>
      </w:r>
      <w:r w:rsidR="00646986">
        <w:t> </w:t>
      </w:r>
      <w:r w:rsidRPr="00D57736">
        <w:t>».</w:t>
      </w:r>
      <w:r>
        <w:t xml:space="preserve"> </w:t>
      </w:r>
      <w:r w:rsidRPr="00D57736">
        <w:t>Le</w:t>
      </w:r>
      <w:r>
        <w:t xml:space="preserve"> </w:t>
      </w:r>
      <w:r w:rsidRPr="00D57736">
        <w:t>Pacte</w:t>
      </w:r>
      <w:r>
        <w:t xml:space="preserve"> </w:t>
      </w:r>
      <w:r w:rsidRPr="00D57736">
        <w:t>fait</w:t>
      </w:r>
      <w:r>
        <w:t xml:space="preserve"> </w:t>
      </w:r>
      <w:r w:rsidRPr="00D57736">
        <w:t>partie</w:t>
      </w:r>
      <w:r>
        <w:t xml:space="preserve"> </w:t>
      </w:r>
      <w:r w:rsidRPr="00D57736">
        <w:t>des</w:t>
      </w:r>
      <w:r>
        <w:t xml:space="preserve"> </w:t>
      </w:r>
      <w:r w:rsidRPr="00D57736">
        <w:t>instruments</w:t>
      </w:r>
      <w:r>
        <w:t xml:space="preserve"> </w:t>
      </w:r>
      <w:r w:rsidRPr="00D57736">
        <w:t>visés</w:t>
      </w:r>
      <w:r>
        <w:t xml:space="preserve"> </w:t>
      </w:r>
      <w:r w:rsidRPr="00D57736">
        <w:t>par</w:t>
      </w:r>
      <w:r>
        <w:t xml:space="preserve"> </w:t>
      </w:r>
      <w:r w:rsidRPr="00D57736">
        <w:t>cette</w:t>
      </w:r>
      <w:r>
        <w:t xml:space="preserve"> </w:t>
      </w:r>
      <w:r w:rsidRPr="00D57736">
        <w:t>disposition.</w:t>
      </w:r>
      <w:r>
        <w:t xml:space="preserve"> </w:t>
      </w:r>
      <w:r w:rsidRPr="00D57736">
        <w:t>La</w:t>
      </w:r>
      <w:r>
        <w:t xml:space="preserve"> </w:t>
      </w:r>
      <w:r w:rsidRPr="00D57736">
        <w:t>Convention</w:t>
      </w:r>
      <w:r>
        <w:t xml:space="preserve"> </w:t>
      </w:r>
      <w:r w:rsidRPr="00D57736">
        <w:t>européenne,</w:t>
      </w:r>
      <w:r>
        <w:t xml:space="preserve"> </w:t>
      </w:r>
      <w:r w:rsidRPr="00D57736">
        <w:t>dont</w:t>
      </w:r>
      <w:r>
        <w:t xml:space="preserve"> </w:t>
      </w:r>
      <w:r w:rsidRPr="00D57736">
        <w:t>l</w:t>
      </w:r>
      <w:r>
        <w:t>’</w:t>
      </w:r>
      <w:r w:rsidRPr="00D57736">
        <w:t>article</w:t>
      </w:r>
      <w:r>
        <w:t xml:space="preserve"> </w:t>
      </w:r>
      <w:r w:rsidRPr="00D57736">
        <w:t>3</w:t>
      </w:r>
      <w:r>
        <w:t xml:space="preserve"> </w:t>
      </w:r>
      <w:r w:rsidRPr="00D57736">
        <w:t>est</w:t>
      </w:r>
      <w:r>
        <w:t xml:space="preserve"> </w:t>
      </w:r>
      <w:r w:rsidRPr="00D57736">
        <w:t>applicable</w:t>
      </w:r>
      <w:r>
        <w:t xml:space="preserve"> </w:t>
      </w:r>
      <w:r w:rsidRPr="00D57736">
        <w:t>en</w:t>
      </w:r>
      <w:r>
        <w:t xml:space="preserve"> </w:t>
      </w:r>
      <w:r w:rsidRPr="00D57736">
        <w:t>l</w:t>
      </w:r>
      <w:r>
        <w:t>’</w:t>
      </w:r>
      <w:r w:rsidRPr="00D57736">
        <w:t>espèce,</w:t>
      </w:r>
      <w:r>
        <w:t xml:space="preserve"> </w:t>
      </w:r>
      <w:r w:rsidRPr="00D57736">
        <w:t>en</w:t>
      </w:r>
      <w:r>
        <w:t xml:space="preserve"> </w:t>
      </w:r>
      <w:r w:rsidRPr="00D57736">
        <w:t>fait</w:t>
      </w:r>
      <w:r>
        <w:t xml:space="preserve"> </w:t>
      </w:r>
      <w:r w:rsidRPr="00D57736">
        <w:t>également</w:t>
      </w:r>
      <w:r>
        <w:t xml:space="preserve"> partie </w:t>
      </w:r>
      <w:r w:rsidRPr="00D57736">
        <w:t>et</w:t>
      </w:r>
      <w:r>
        <w:t xml:space="preserve"> </w:t>
      </w:r>
      <w:r w:rsidRPr="00D57736">
        <w:t>elle</w:t>
      </w:r>
      <w:r>
        <w:t xml:space="preserve"> </w:t>
      </w:r>
      <w:r w:rsidRPr="00D57736">
        <w:t>est</w:t>
      </w:r>
      <w:r>
        <w:t xml:space="preserve"> </w:t>
      </w:r>
      <w:r w:rsidRPr="00D57736">
        <w:t>directement</w:t>
      </w:r>
      <w:r>
        <w:t xml:space="preserve"> </w:t>
      </w:r>
      <w:r w:rsidRPr="00D57736">
        <w:t>applicable</w:t>
      </w:r>
      <w:r>
        <w:t xml:space="preserve"> </w:t>
      </w:r>
      <w:r w:rsidRPr="00D57736">
        <w:t>en</w:t>
      </w:r>
      <w:r>
        <w:t xml:space="preserve"> </w:t>
      </w:r>
      <w:r w:rsidRPr="00D57736">
        <w:t>Lituanie.</w:t>
      </w:r>
      <w:r>
        <w:t xml:space="preserve"> </w:t>
      </w:r>
      <w:r w:rsidRPr="00D57736">
        <w:t>Les</w:t>
      </w:r>
      <w:r>
        <w:t xml:space="preserve"> </w:t>
      </w:r>
      <w:r w:rsidRPr="00D57736">
        <w:t>juridictions</w:t>
      </w:r>
      <w:r>
        <w:t xml:space="preserve"> </w:t>
      </w:r>
      <w:r w:rsidRPr="00D57736">
        <w:t>nationales</w:t>
      </w:r>
      <w:r>
        <w:t xml:space="preserve"> </w:t>
      </w:r>
      <w:r w:rsidRPr="00D57736">
        <w:t>chargées</w:t>
      </w:r>
      <w:r>
        <w:t xml:space="preserve"> </w:t>
      </w:r>
      <w:r w:rsidRPr="00D57736">
        <w:t>de</w:t>
      </w:r>
      <w:r>
        <w:t xml:space="preserve"> </w:t>
      </w:r>
      <w:r w:rsidRPr="00D57736">
        <w:t>statuer</w:t>
      </w:r>
      <w:r>
        <w:t xml:space="preserve"> </w:t>
      </w:r>
      <w:r w:rsidRPr="00D57736">
        <w:t>sur</w:t>
      </w:r>
      <w:r>
        <w:t xml:space="preserve"> </w:t>
      </w:r>
      <w:r w:rsidRPr="00D57736">
        <w:t>les</w:t>
      </w:r>
      <w:r>
        <w:t xml:space="preserve"> </w:t>
      </w:r>
      <w:r w:rsidRPr="00D57736">
        <w:t>demandes</w:t>
      </w:r>
      <w:r>
        <w:t xml:space="preserve"> </w:t>
      </w:r>
      <w:r w:rsidRPr="00D57736">
        <w:t>d</w:t>
      </w:r>
      <w:r>
        <w:t>’</w:t>
      </w:r>
      <w:r w:rsidRPr="00D57736">
        <w:t>extradition</w:t>
      </w:r>
      <w:r>
        <w:t xml:space="preserve"> </w:t>
      </w:r>
      <w:r w:rsidRPr="00D57736">
        <w:t>sont</w:t>
      </w:r>
      <w:r>
        <w:t xml:space="preserve"> </w:t>
      </w:r>
      <w:r w:rsidRPr="00D57736">
        <w:t>tenues</w:t>
      </w:r>
      <w:r>
        <w:t xml:space="preserve"> </w:t>
      </w:r>
      <w:r w:rsidRPr="00D57736">
        <w:t>de</w:t>
      </w:r>
      <w:r>
        <w:t xml:space="preserve"> </w:t>
      </w:r>
      <w:r w:rsidRPr="00D57736">
        <w:t>se</w:t>
      </w:r>
      <w:r>
        <w:t xml:space="preserve"> </w:t>
      </w:r>
      <w:r w:rsidRPr="00D57736">
        <w:t>conformer</w:t>
      </w:r>
      <w:r>
        <w:t xml:space="preserve"> </w:t>
      </w:r>
      <w:r w:rsidRPr="00D57736">
        <w:t>aux</w:t>
      </w:r>
      <w:r>
        <w:t xml:space="preserve"> </w:t>
      </w:r>
      <w:r w:rsidRPr="00D57736">
        <w:t>principes</w:t>
      </w:r>
      <w:r>
        <w:t xml:space="preserve"> </w:t>
      </w:r>
      <w:r w:rsidRPr="00D57736">
        <w:t>consacrés</w:t>
      </w:r>
      <w:r>
        <w:t xml:space="preserve"> </w:t>
      </w:r>
      <w:r w:rsidRPr="00D57736">
        <w:t>dans</w:t>
      </w:r>
      <w:r>
        <w:t xml:space="preserve"> </w:t>
      </w:r>
      <w:r w:rsidRPr="00D57736">
        <w:t>la</w:t>
      </w:r>
      <w:r>
        <w:t xml:space="preserve"> </w:t>
      </w:r>
      <w:r w:rsidRPr="00D57736">
        <w:t>Convention</w:t>
      </w:r>
      <w:r>
        <w:t xml:space="preserve"> </w:t>
      </w:r>
      <w:r w:rsidRPr="00D57736">
        <w:t>européenne.</w:t>
      </w:r>
      <w:r>
        <w:t xml:space="preserve"> </w:t>
      </w:r>
      <w:r w:rsidRPr="00D57736">
        <w:t>L</w:t>
      </w:r>
      <w:r>
        <w:t>’</w:t>
      </w:r>
      <w:r w:rsidRPr="00D57736">
        <w:t>État</w:t>
      </w:r>
      <w:r>
        <w:t xml:space="preserve"> </w:t>
      </w:r>
      <w:r w:rsidRPr="00D57736">
        <w:t>partie</w:t>
      </w:r>
      <w:r>
        <w:t xml:space="preserve"> </w:t>
      </w:r>
      <w:r w:rsidRPr="00D57736">
        <w:t>cite</w:t>
      </w:r>
      <w:r>
        <w:t xml:space="preserve"> </w:t>
      </w:r>
      <w:r w:rsidRPr="00D57736">
        <w:t>deux</w:t>
      </w:r>
      <w:r>
        <w:t xml:space="preserve"> </w:t>
      </w:r>
      <w:r w:rsidRPr="00D57736">
        <w:t>affaires</w:t>
      </w:r>
      <w:r>
        <w:t xml:space="preserve"> </w:t>
      </w:r>
      <w:r w:rsidRPr="00D57736">
        <w:t>dans</w:t>
      </w:r>
      <w:r>
        <w:t xml:space="preserve"> </w:t>
      </w:r>
      <w:r w:rsidRPr="00D57736">
        <w:t>lesquelles</w:t>
      </w:r>
      <w:r>
        <w:t xml:space="preserve"> </w:t>
      </w:r>
      <w:r w:rsidRPr="00D57736">
        <w:t>des</w:t>
      </w:r>
      <w:r>
        <w:t xml:space="preserve"> </w:t>
      </w:r>
      <w:r w:rsidRPr="00D57736">
        <w:t>demandes</w:t>
      </w:r>
      <w:r>
        <w:t xml:space="preserve"> </w:t>
      </w:r>
      <w:r w:rsidRPr="00D57736">
        <w:t>d</w:t>
      </w:r>
      <w:r>
        <w:t>’</w:t>
      </w:r>
      <w:r w:rsidRPr="00D57736">
        <w:t>extradition</w:t>
      </w:r>
      <w:r>
        <w:t xml:space="preserve"> </w:t>
      </w:r>
      <w:r w:rsidRPr="00D57736">
        <w:t>ont</w:t>
      </w:r>
      <w:r>
        <w:t xml:space="preserve"> </w:t>
      </w:r>
      <w:r w:rsidRPr="00D57736">
        <w:t>été</w:t>
      </w:r>
      <w:r>
        <w:t xml:space="preserve"> </w:t>
      </w:r>
      <w:r w:rsidRPr="00D57736">
        <w:t>rejetées</w:t>
      </w:r>
      <w:r>
        <w:t xml:space="preserve"> </w:t>
      </w:r>
      <w:r w:rsidRPr="00D57736">
        <w:t>au</w:t>
      </w:r>
      <w:r>
        <w:t xml:space="preserve"> </w:t>
      </w:r>
      <w:r w:rsidRPr="00D57736">
        <w:t>motif</w:t>
      </w:r>
      <w:r>
        <w:t xml:space="preserve"> </w:t>
      </w:r>
      <w:r w:rsidRPr="00D57736">
        <w:t>que</w:t>
      </w:r>
      <w:r>
        <w:t xml:space="preserve"> </w:t>
      </w:r>
      <w:r w:rsidRPr="00D57736">
        <w:t>les</w:t>
      </w:r>
      <w:r>
        <w:t xml:space="preserve"> </w:t>
      </w:r>
      <w:r w:rsidRPr="00D57736">
        <w:t>intéressés</w:t>
      </w:r>
      <w:r>
        <w:t xml:space="preserve"> </w:t>
      </w:r>
      <w:r w:rsidRPr="00D57736">
        <w:t>ont</w:t>
      </w:r>
      <w:r>
        <w:t xml:space="preserve"> </w:t>
      </w:r>
      <w:r w:rsidRPr="00D57736">
        <w:t>obtenu</w:t>
      </w:r>
      <w:r>
        <w:t xml:space="preserve"> </w:t>
      </w:r>
      <w:r w:rsidRPr="00D57736">
        <w:t>l</w:t>
      </w:r>
      <w:r>
        <w:t>’</w:t>
      </w:r>
      <w:r w:rsidRPr="00D57736">
        <w:t>asile</w:t>
      </w:r>
      <w:r>
        <w:t xml:space="preserve"> </w:t>
      </w:r>
      <w:r w:rsidRPr="00D57736">
        <w:t>et</w:t>
      </w:r>
      <w:r>
        <w:t xml:space="preserve"> </w:t>
      </w:r>
      <w:r w:rsidRPr="00D57736">
        <w:t>en</w:t>
      </w:r>
      <w:r>
        <w:t xml:space="preserve"> </w:t>
      </w:r>
      <w:r w:rsidRPr="00D57736">
        <w:t>application</w:t>
      </w:r>
      <w:r>
        <w:t xml:space="preserve"> </w:t>
      </w:r>
      <w:r w:rsidRPr="00D57736">
        <w:t>du</w:t>
      </w:r>
      <w:r>
        <w:t xml:space="preserve"> </w:t>
      </w:r>
      <w:r w:rsidRPr="00D57736">
        <w:t>principe</w:t>
      </w:r>
      <w:r>
        <w:t xml:space="preserve"> </w:t>
      </w:r>
      <w:r w:rsidRPr="00D57736">
        <w:t>de</w:t>
      </w:r>
      <w:r>
        <w:t xml:space="preserve"> </w:t>
      </w:r>
      <w:r w:rsidRPr="00D57736">
        <w:t>non</w:t>
      </w:r>
      <w:r>
        <w:t>-</w:t>
      </w:r>
      <w:r w:rsidRPr="00D57736">
        <w:t>refoulement.</w:t>
      </w:r>
    </w:p>
    <w:p w14:paraId="00141D95" w14:textId="77777777" w:rsidR="001537C2" w:rsidRDefault="001537C2" w:rsidP="001537C2">
      <w:pPr>
        <w:pStyle w:val="SingleTxtG"/>
      </w:pPr>
      <w:r w:rsidRPr="00D57736">
        <w:t>9.5</w:t>
      </w:r>
      <w:r w:rsidRPr="00D57736">
        <w:tab/>
        <w:t>Dans</w:t>
      </w:r>
      <w:r>
        <w:t xml:space="preserve"> </w:t>
      </w:r>
      <w:r w:rsidRPr="00D57736">
        <w:t>ses</w:t>
      </w:r>
      <w:r>
        <w:t xml:space="preserve"> </w:t>
      </w:r>
      <w:r w:rsidRPr="00D57736">
        <w:t>allégations,</w:t>
      </w:r>
      <w:r>
        <w:t xml:space="preserve"> </w:t>
      </w:r>
      <w:r w:rsidRPr="00D57736">
        <w:t>l</w:t>
      </w:r>
      <w:r>
        <w:t>’</w:t>
      </w:r>
      <w:r w:rsidRPr="00D57736">
        <w:t>auteur</w:t>
      </w:r>
      <w:r>
        <w:t xml:space="preserve"> </w:t>
      </w:r>
      <w:r w:rsidRPr="00D57736">
        <w:t>mentionne</w:t>
      </w:r>
      <w:r>
        <w:t xml:space="preserve"> </w:t>
      </w:r>
      <w:r w:rsidRPr="00D57736">
        <w:t>les</w:t>
      </w:r>
      <w:r>
        <w:t xml:space="preserve"> </w:t>
      </w:r>
      <w:r w:rsidRPr="00D57736">
        <w:t>conditions</w:t>
      </w:r>
      <w:r>
        <w:t xml:space="preserve"> </w:t>
      </w:r>
      <w:r w:rsidRPr="00D57736">
        <w:t>générales</w:t>
      </w:r>
      <w:r>
        <w:t xml:space="preserve"> </w:t>
      </w:r>
      <w:r w:rsidRPr="00D57736">
        <w:t>de</w:t>
      </w:r>
      <w:r>
        <w:t xml:space="preserve"> </w:t>
      </w:r>
      <w:r w:rsidRPr="00D57736">
        <w:t>détention</w:t>
      </w:r>
      <w:r>
        <w:t xml:space="preserve"> </w:t>
      </w:r>
      <w:r w:rsidRPr="00D57736">
        <w:t>au</w:t>
      </w:r>
      <w:r>
        <w:t xml:space="preserve"> </w:t>
      </w:r>
      <w:r w:rsidRPr="00D57736">
        <w:t>Bélarus,</w:t>
      </w:r>
      <w:r>
        <w:t xml:space="preserve"> </w:t>
      </w:r>
      <w:r w:rsidRPr="00D57736">
        <w:t>affirmant</w:t>
      </w:r>
      <w:r>
        <w:t xml:space="preserve"> </w:t>
      </w:r>
      <w:r w:rsidRPr="00D57736">
        <w:t>qu</w:t>
      </w:r>
      <w:r>
        <w:t>’</w:t>
      </w:r>
      <w:r w:rsidRPr="00D57736">
        <w:t>il</w:t>
      </w:r>
      <w:r>
        <w:t xml:space="preserve"> </w:t>
      </w:r>
      <w:r w:rsidRPr="00D57736">
        <w:t>sera</w:t>
      </w:r>
      <w:r>
        <w:t xml:space="preserve"> </w:t>
      </w:r>
      <w:r w:rsidRPr="00D57736">
        <w:t>placé</w:t>
      </w:r>
      <w:r>
        <w:t xml:space="preserve"> </w:t>
      </w:r>
      <w:r w:rsidRPr="00D57736">
        <w:t>dans</w:t>
      </w:r>
      <w:r>
        <w:t xml:space="preserve"> </w:t>
      </w:r>
      <w:r w:rsidRPr="00D57736">
        <w:t>le</w:t>
      </w:r>
      <w:r>
        <w:t xml:space="preserve"> </w:t>
      </w:r>
      <w:r w:rsidRPr="00D57736">
        <w:t>Centre</w:t>
      </w:r>
      <w:r>
        <w:t xml:space="preserve"> </w:t>
      </w:r>
      <w:r w:rsidRPr="00D57736">
        <w:t>de</w:t>
      </w:r>
      <w:r>
        <w:t xml:space="preserve"> </w:t>
      </w:r>
      <w:r w:rsidRPr="00D57736">
        <w:t>détention</w:t>
      </w:r>
      <w:r>
        <w:t xml:space="preserve"> </w:t>
      </w:r>
      <w:r w:rsidRPr="00D57736">
        <w:t>avant</w:t>
      </w:r>
      <w:r>
        <w:t xml:space="preserve"> </w:t>
      </w:r>
      <w:r w:rsidRPr="00D57736">
        <w:t>jugement</w:t>
      </w:r>
      <w:r>
        <w:t xml:space="preserve"> </w:t>
      </w:r>
      <w:r w:rsidRPr="00515AEA">
        <w:rPr>
          <w:rFonts w:eastAsia="MS Mincho"/>
          <w:spacing w:val="-1"/>
        </w:rPr>
        <w:t>n</w:t>
      </w:r>
      <w:r w:rsidRPr="00515AEA">
        <w:rPr>
          <w:rFonts w:eastAsia="MS Mincho"/>
          <w:spacing w:val="-1"/>
          <w:vertAlign w:val="superscript"/>
        </w:rPr>
        <w:t>o</w:t>
      </w:r>
      <w:r w:rsidR="00646986">
        <w:rPr>
          <w:spacing w:val="-1"/>
        </w:rPr>
        <w:t> </w:t>
      </w:r>
      <w:r w:rsidRPr="00D57736">
        <w:t>1</w:t>
      </w:r>
      <w:r>
        <w:t xml:space="preserve"> </w:t>
      </w:r>
      <w:r w:rsidRPr="00D57736">
        <w:t>à</w:t>
      </w:r>
      <w:r>
        <w:t xml:space="preserve"> </w:t>
      </w:r>
      <w:r w:rsidRPr="00D57736">
        <w:t>Minsk.</w:t>
      </w:r>
      <w:r>
        <w:t xml:space="preserve"> </w:t>
      </w:r>
      <w:r w:rsidRPr="00D57736">
        <w:t>L</w:t>
      </w:r>
      <w:r>
        <w:t>’</w:t>
      </w:r>
      <w:r w:rsidRPr="00D57736">
        <w:t>État</w:t>
      </w:r>
      <w:r>
        <w:t xml:space="preserve"> </w:t>
      </w:r>
      <w:r w:rsidRPr="00D57736">
        <w:t>partie</w:t>
      </w:r>
      <w:r>
        <w:t xml:space="preserve"> </w:t>
      </w:r>
      <w:r w:rsidRPr="00D57736">
        <w:t>soutient</w:t>
      </w:r>
      <w:r>
        <w:t xml:space="preserve"> </w:t>
      </w:r>
      <w:r w:rsidRPr="00D57736">
        <w:t>que</w:t>
      </w:r>
      <w:r>
        <w:t xml:space="preserve"> </w:t>
      </w:r>
      <w:r w:rsidRPr="00D57736">
        <w:t>les</w:t>
      </w:r>
      <w:r>
        <w:t xml:space="preserve"> </w:t>
      </w:r>
      <w:r w:rsidRPr="00D57736">
        <w:t>allégations</w:t>
      </w:r>
      <w:r>
        <w:t xml:space="preserve"> </w:t>
      </w:r>
      <w:r w:rsidRPr="00D57736">
        <w:t>de</w:t>
      </w:r>
      <w:r>
        <w:t xml:space="preserve"> </w:t>
      </w:r>
      <w:r w:rsidRPr="00D57736">
        <w:t>l</w:t>
      </w:r>
      <w:r>
        <w:t>’</w:t>
      </w:r>
      <w:r w:rsidRPr="00D57736">
        <w:t>auteur</w:t>
      </w:r>
      <w:r>
        <w:t xml:space="preserve"> </w:t>
      </w:r>
      <w:r w:rsidRPr="00D57736">
        <w:t>sont</w:t>
      </w:r>
      <w:r>
        <w:t xml:space="preserve"> </w:t>
      </w:r>
      <w:r w:rsidRPr="00D57736">
        <w:t>vagues</w:t>
      </w:r>
      <w:r>
        <w:t xml:space="preserve"> </w:t>
      </w:r>
      <w:r w:rsidRPr="00D57736">
        <w:t>et</w:t>
      </w:r>
      <w:r>
        <w:t xml:space="preserve"> </w:t>
      </w:r>
      <w:r w:rsidRPr="00D57736">
        <w:t>abstraites</w:t>
      </w:r>
      <w:r>
        <w:t xml:space="preserve"> </w:t>
      </w:r>
      <w:r w:rsidRPr="00D57736">
        <w:t>et</w:t>
      </w:r>
      <w:r>
        <w:t xml:space="preserve"> </w:t>
      </w:r>
      <w:r w:rsidRPr="00D57736">
        <w:t>que</w:t>
      </w:r>
      <w:r>
        <w:t xml:space="preserve"> </w:t>
      </w:r>
      <w:r w:rsidRPr="00D57736">
        <w:t>les</w:t>
      </w:r>
      <w:r>
        <w:t xml:space="preserve"> </w:t>
      </w:r>
      <w:r w:rsidRPr="00D57736">
        <w:t>tribunaux</w:t>
      </w:r>
      <w:r>
        <w:t xml:space="preserve"> </w:t>
      </w:r>
      <w:r w:rsidRPr="00D57736">
        <w:t>nationaux</w:t>
      </w:r>
      <w:r>
        <w:t xml:space="preserve"> </w:t>
      </w:r>
      <w:r w:rsidRPr="00D57736">
        <w:t>n</w:t>
      </w:r>
      <w:r>
        <w:t>’</w:t>
      </w:r>
      <w:r w:rsidRPr="00D57736">
        <w:t>ont</w:t>
      </w:r>
      <w:r>
        <w:t xml:space="preserve"> </w:t>
      </w:r>
      <w:r w:rsidRPr="00D57736">
        <w:t>pas</w:t>
      </w:r>
      <w:r>
        <w:t xml:space="preserve"> </w:t>
      </w:r>
      <w:r w:rsidRPr="00D57736">
        <w:t>été</w:t>
      </w:r>
      <w:r>
        <w:t xml:space="preserve"> </w:t>
      </w:r>
      <w:r w:rsidRPr="00D57736">
        <w:t>en</w:t>
      </w:r>
      <w:r>
        <w:t xml:space="preserve"> </w:t>
      </w:r>
      <w:r w:rsidRPr="00D57736">
        <w:t>mesure</w:t>
      </w:r>
      <w:r>
        <w:t xml:space="preserve"> </w:t>
      </w:r>
      <w:r w:rsidRPr="00D57736">
        <w:t>de</w:t>
      </w:r>
      <w:r>
        <w:t xml:space="preserve"> </w:t>
      </w:r>
      <w:r w:rsidRPr="00D57736">
        <w:t>les</w:t>
      </w:r>
      <w:r>
        <w:t xml:space="preserve"> </w:t>
      </w:r>
      <w:r w:rsidRPr="00D57736">
        <w:t>examiner</w:t>
      </w:r>
      <w:r>
        <w:t xml:space="preserve"> </w:t>
      </w:r>
      <w:r w:rsidRPr="00D57736">
        <w:t>de</w:t>
      </w:r>
      <w:r>
        <w:t xml:space="preserve"> </w:t>
      </w:r>
      <w:r w:rsidRPr="00D57736">
        <w:t>manière</w:t>
      </w:r>
      <w:r>
        <w:t xml:space="preserve"> </w:t>
      </w:r>
      <w:r w:rsidRPr="00D57736">
        <w:t>approfondie</w:t>
      </w:r>
      <w:r>
        <w:t xml:space="preserve"> </w:t>
      </w:r>
      <w:r w:rsidRPr="00D57736">
        <w:t>lorsqu</w:t>
      </w:r>
      <w:r>
        <w:t>’</w:t>
      </w:r>
      <w:r w:rsidRPr="00D57736">
        <w:t>ils</w:t>
      </w:r>
      <w:r>
        <w:t xml:space="preserve"> </w:t>
      </w:r>
      <w:r w:rsidRPr="00D57736">
        <w:t>ont</w:t>
      </w:r>
      <w:r>
        <w:t xml:space="preserve"> </w:t>
      </w:r>
      <w:r w:rsidRPr="00D57736">
        <w:t>statué</w:t>
      </w:r>
      <w:r>
        <w:t xml:space="preserve"> </w:t>
      </w:r>
      <w:r w:rsidRPr="00D57736">
        <w:t>sur</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dont</w:t>
      </w:r>
      <w:r>
        <w:t xml:space="preserve"> </w:t>
      </w:r>
      <w:r w:rsidRPr="00D57736">
        <w:t>il</w:t>
      </w:r>
      <w:r>
        <w:t xml:space="preserve"> </w:t>
      </w:r>
      <w:r w:rsidRPr="00D57736">
        <w:t>fait</w:t>
      </w:r>
      <w:r>
        <w:t xml:space="preserve"> </w:t>
      </w:r>
      <w:r w:rsidRPr="00D57736">
        <w:t>l</w:t>
      </w:r>
      <w:r>
        <w:t>’</w:t>
      </w:r>
      <w:r w:rsidRPr="00D57736">
        <w:t>objet.</w:t>
      </w:r>
      <w:r>
        <w:t xml:space="preserve"> </w:t>
      </w:r>
      <w:r w:rsidRPr="00D57736">
        <w:t>L</w:t>
      </w:r>
      <w:r>
        <w:t>’</w:t>
      </w:r>
      <w:r w:rsidRPr="00D57736">
        <w:t>État</w:t>
      </w:r>
      <w:r>
        <w:t xml:space="preserve"> </w:t>
      </w:r>
      <w:r w:rsidRPr="00D57736">
        <w:t>partie</w:t>
      </w:r>
      <w:r>
        <w:t xml:space="preserve"> </w:t>
      </w:r>
      <w:r w:rsidRPr="00D57736">
        <w:t>renvoie</w:t>
      </w:r>
      <w:r>
        <w:t xml:space="preserve"> </w:t>
      </w:r>
      <w:r w:rsidRPr="00D57736">
        <w:t>à</w:t>
      </w:r>
      <w:r>
        <w:t xml:space="preserve"> </w:t>
      </w:r>
      <w:r w:rsidRPr="00D57736">
        <w:t>la</w:t>
      </w:r>
      <w:r>
        <w:t xml:space="preserve"> </w:t>
      </w:r>
      <w:r w:rsidRPr="00D57736">
        <w:t>jurisprudence</w:t>
      </w:r>
      <w:r>
        <w:t xml:space="preserve"> </w:t>
      </w:r>
      <w:r w:rsidRPr="00D57736">
        <w:t>de</w:t>
      </w:r>
      <w:r>
        <w:t xml:space="preserve"> </w:t>
      </w:r>
      <w:r w:rsidRPr="00D57736">
        <w:t>la</w:t>
      </w:r>
      <w:r>
        <w:t xml:space="preserve"> Cour européenne des droits de l’homme </w:t>
      </w:r>
      <w:r w:rsidRPr="00D57736">
        <w:t>dans</w:t>
      </w:r>
      <w:r>
        <w:t xml:space="preserve"> </w:t>
      </w:r>
      <w:r w:rsidRPr="00D57736">
        <w:t>des</w:t>
      </w:r>
      <w:r>
        <w:t xml:space="preserve"> </w:t>
      </w:r>
      <w:r w:rsidRPr="00D57736">
        <w:t>affaires</w:t>
      </w:r>
      <w:r>
        <w:t xml:space="preserve"> </w:t>
      </w:r>
      <w:r w:rsidRPr="00D57736">
        <w:t>d</w:t>
      </w:r>
      <w:r>
        <w:t>’</w:t>
      </w:r>
      <w:r w:rsidRPr="00D57736">
        <w:t>extradition</w:t>
      </w:r>
      <w:r>
        <w:t xml:space="preserve"> </w:t>
      </w:r>
      <w:r w:rsidRPr="00D57736">
        <w:t>similaires</w:t>
      </w:r>
      <w:r>
        <w:t xml:space="preserve"> </w:t>
      </w:r>
      <w:r w:rsidRPr="00D57736">
        <w:t>où</w:t>
      </w:r>
      <w:r>
        <w:t xml:space="preserve"> </w:t>
      </w:r>
      <w:r w:rsidRPr="00D57736">
        <w:t>la</w:t>
      </w:r>
      <w:r>
        <w:t xml:space="preserve"> </w:t>
      </w:r>
      <w:r w:rsidRPr="00D57736">
        <w:t>Cour</w:t>
      </w:r>
      <w:r>
        <w:t xml:space="preserve"> </w:t>
      </w:r>
      <w:r w:rsidRPr="00D57736">
        <w:t>a</w:t>
      </w:r>
      <w:r>
        <w:t xml:space="preserve"> </w:t>
      </w:r>
      <w:r w:rsidRPr="00D57736">
        <w:t>refusé</w:t>
      </w:r>
      <w:r>
        <w:t xml:space="preserve"> </w:t>
      </w:r>
      <w:r w:rsidRPr="00D57736">
        <w:t>de</w:t>
      </w:r>
      <w:r>
        <w:t xml:space="preserve"> </w:t>
      </w:r>
      <w:r w:rsidRPr="00D57736">
        <w:t>constater</w:t>
      </w:r>
      <w:r>
        <w:t xml:space="preserve"> </w:t>
      </w:r>
      <w:r w:rsidRPr="00D57736">
        <w:t>des</w:t>
      </w:r>
      <w:r>
        <w:t xml:space="preserve"> </w:t>
      </w:r>
      <w:r w:rsidRPr="00D57736">
        <w:t>violations</w:t>
      </w:r>
      <w:r>
        <w:t xml:space="preserve"> </w:t>
      </w:r>
      <w:r w:rsidRPr="00D57736">
        <w:t>en</w:t>
      </w:r>
      <w:r>
        <w:t xml:space="preserve"> </w:t>
      </w:r>
      <w:r w:rsidRPr="00D57736">
        <w:t>déclarant</w:t>
      </w:r>
      <w:r>
        <w:t xml:space="preserve"> </w:t>
      </w:r>
      <w:r w:rsidRPr="00D57736">
        <w:t>que</w:t>
      </w:r>
      <w:r>
        <w:t xml:space="preserve"> </w:t>
      </w:r>
      <w:r w:rsidRPr="00D57736">
        <w:lastRenderedPageBreak/>
        <w:t>«</w:t>
      </w:r>
      <w:r w:rsidR="00646986">
        <w:t> </w:t>
      </w:r>
      <w:r w:rsidRPr="00D57736">
        <w:t>l</w:t>
      </w:r>
      <w:r>
        <w:t>’</w:t>
      </w:r>
      <w:r w:rsidRPr="00D57736">
        <w:t>invocation</w:t>
      </w:r>
      <w:r>
        <w:t xml:space="preserve"> </w:t>
      </w:r>
      <w:r w:rsidRPr="00D57736">
        <w:t>d</w:t>
      </w:r>
      <w:r>
        <w:t>’</w:t>
      </w:r>
      <w:r w:rsidRPr="00D57736">
        <w:t>un</w:t>
      </w:r>
      <w:r>
        <w:t xml:space="preserve"> </w:t>
      </w:r>
      <w:r w:rsidRPr="00D57736">
        <w:t>problème</w:t>
      </w:r>
      <w:r>
        <w:t xml:space="preserve"> </w:t>
      </w:r>
      <w:r w:rsidRPr="00D57736">
        <w:t>général</w:t>
      </w:r>
      <w:r>
        <w:t xml:space="preserve"> </w:t>
      </w:r>
      <w:r w:rsidRPr="00D57736">
        <w:t>en</w:t>
      </w:r>
      <w:r>
        <w:t xml:space="preserve"> </w:t>
      </w:r>
      <w:r w:rsidRPr="00D57736">
        <w:t>matière</w:t>
      </w:r>
      <w:r>
        <w:t xml:space="preserve"> </w:t>
      </w:r>
      <w:r w:rsidRPr="00D57736">
        <w:t>de</w:t>
      </w:r>
      <w:r>
        <w:t xml:space="preserve"> </w:t>
      </w:r>
      <w:r w:rsidRPr="00D57736">
        <w:t>respect</w:t>
      </w:r>
      <w:r>
        <w:t xml:space="preserve"> </w:t>
      </w:r>
      <w:r w:rsidRPr="00D57736">
        <w:t>des</w:t>
      </w:r>
      <w:r>
        <w:t xml:space="preserve"> </w:t>
      </w:r>
      <w:r w:rsidRPr="00D57736">
        <w:t>droits</w:t>
      </w:r>
      <w:r>
        <w:t xml:space="preserve"> </w:t>
      </w:r>
      <w:r w:rsidRPr="00D57736">
        <w:t>de</w:t>
      </w:r>
      <w:r>
        <w:t xml:space="preserve"> </w:t>
      </w:r>
      <w:r w:rsidRPr="00D57736">
        <w:t>l</w:t>
      </w:r>
      <w:r>
        <w:t>’</w:t>
      </w:r>
      <w:r w:rsidRPr="00D57736">
        <w:t>homme</w:t>
      </w:r>
      <w:r>
        <w:t xml:space="preserve"> </w:t>
      </w:r>
      <w:r w:rsidRPr="00D57736">
        <w:t>dans</w:t>
      </w:r>
      <w:r>
        <w:t xml:space="preserve"> </w:t>
      </w:r>
      <w:r w:rsidRPr="00D57736">
        <w:t>un</w:t>
      </w:r>
      <w:r>
        <w:t xml:space="preserve"> </w:t>
      </w:r>
      <w:r w:rsidRPr="00D57736">
        <w:t>pays</w:t>
      </w:r>
      <w:r>
        <w:t xml:space="preserve"> </w:t>
      </w:r>
      <w:r w:rsidRPr="00D57736">
        <w:t>donné</w:t>
      </w:r>
      <w:r>
        <w:t xml:space="preserve"> </w:t>
      </w:r>
      <w:r w:rsidRPr="00D57736">
        <w:t>ne</w:t>
      </w:r>
      <w:r>
        <w:t xml:space="preserve"> </w:t>
      </w:r>
      <w:r w:rsidRPr="00D57736">
        <w:t>peut</w:t>
      </w:r>
      <w:r>
        <w:t xml:space="preserve"> </w:t>
      </w:r>
      <w:r w:rsidRPr="00D57736">
        <w:t>à</w:t>
      </w:r>
      <w:r>
        <w:t xml:space="preserve"> </w:t>
      </w:r>
      <w:r w:rsidRPr="00D57736">
        <w:t>elle</w:t>
      </w:r>
      <w:r>
        <w:t xml:space="preserve"> </w:t>
      </w:r>
      <w:r w:rsidRPr="00D57736">
        <w:t>seule</w:t>
      </w:r>
      <w:r>
        <w:t xml:space="preserve"> </w:t>
      </w:r>
      <w:r w:rsidRPr="00D57736">
        <w:t>servir</w:t>
      </w:r>
      <w:r>
        <w:t xml:space="preserve"> </w:t>
      </w:r>
      <w:r w:rsidRPr="00D57736">
        <w:t>de</w:t>
      </w:r>
      <w:r>
        <w:t xml:space="preserve"> </w:t>
      </w:r>
      <w:r w:rsidRPr="00D57736">
        <w:t>motif</w:t>
      </w:r>
      <w:r>
        <w:t xml:space="preserve"> </w:t>
      </w:r>
      <w:r w:rsidRPr="00D57736">
        <w:t>pour</w:t>
      </w:r>
      <w:r>
        <w:t xml:space="preserve"> </w:t>
      </w:r>
      <w:r w:rsidRPr="00D57736">
        <w:t>refuser</w:t>
      </w:r>
      <w:r>
        <w:t xml:space="preserve"> </w:t>
      </w:r>
      <w:r w:rsidRPr="00D57736">
        <w:t>l</w:t>
      </w:r>
      <w:r>
        <w:t>’</w:t>
      </w:r>
      <w:r w:rsidRPr="00D57736">
        <w:t>extradition</w:t>
      </w:r>
      <w:r w:rsidR="00646986">
        <w:t> </w:t>
      </w:r>
      <w:r w:rsidRPr="00D57736">
        <w:t>»,</w:t>
      </w:r>
      <w:r>
        <w:t xml:space="preserve"> </w:t>
      </w:r>
      <w:r w:rsidRPr="00D57736">
        <w:t>que</w:t>
      </w:r>
      <w:r>
        <w:t xml:space="preserve"> </w:t>
      </w:r>
      <w:r w:rsidRPr="00D57736">
        <w:t>«</w:t>
      </w:r>
      <w:r w:rsidR="00646986">
        <w:t> </w:t>
      </w:r>
      <w:r w:rsidRPr="00D57736">
        <w:t>rien</w:t>
      </w:r>
      <w:r>
        <w:t xml:space="preserve"> </w:t>
      </w:r>
      <w:r w:rsidRPr="00D57736">
        <w:t>n</w:t>
      </w:r>
      <w:r>
        <w:t>’</w:t>
      </w:r>
      <w:r w:rsidRPr="00D57736">
        <w:t>indique</w:t>
      </w:r>
      <w:r>
        <w:t xml:space="preserve"> </w:t>
      </w:r>
      <w:r w:rsidRPr="00D57736">
        <w:t>que</w:t>
      </w:r>
      <w:r>
        <w:t xml:space="preserve"> </w:t>
      </w:r>
      <w:r w:rsidRPr="00D57736">
        <w:t>la</w:t>
      </w:r>
      <w:r>
        <w:t xml:space="preserve"> </w:t>
      </w:r>
      <w:r w:rsidRPr="00D57736">
        <w:t>situation</w:t>
      </w:r>
      <w:r>
        <w:t xml:space="preserve"> </w:t>
      </w:r>
      <w:r w:rsidRPr="00D57736">
        <w:t>des</w:t>
      </w:r>
      <w:r>
        <w:t xml:space="preserve"> </w:t>
      </w:r>
      <w:r w:rsidRPr="00D57736">
        <w:t>droits</w:t>
      </w:r>
      <w:r>
        <w:t xml:space="preserve"> </w:t>
      </w:r>
      <w:r w:rsidRPr="00D57736">
        <w:t>de</w:t>
      </w:r>
      <w:r>
        <w:t xml:space="preserve"> </w:t>
      </w:r>
      <w:r w:rsidRPr="00D57736">
        <w:t>l</w:t>
      </w:r>
      <w:r>
        <w:t>’</w:t>
      </w:r>
      <w:r w:rsidRPr="00D57736">
        <w:t>homme</w:t>
      </w:r>
      <w:r>
        <w:t xml:space="preserve"> </w:t>
      </w:r>
      <w:r w:rsidRPr="00D57736">
        <w:t>au</w:t>
      </w:r>
      <w:r>
        <w:t xml:space="preserve"> </w:t>
      </w:r>
      <w:r w:rsidRPr="00D57736">
        <w:t>Bélarus</w:t>
      </w:r>
      <w:r>
        <w:t xml:space="preserve"> </w:t>
      </w:r>
      <w:r w:rsidRPr="00D57736">
        <w:t>soit</w:t>
      </w:r>
      <w:r>
        <w:t xml:space="preserve"> </w:t>
      </w:r>
      <w:r w:rsidRPr="00D57736">
        <w:t>suffisamment</w:t>
      </w:r>
      <w:r>
        <w:t xml:space="preserve"> </w:t>
      </w:r>
      <w:r w:rsidRPr="00D57736">
        <w:t>grave</w:t>
      </w:r>
      <w:r>
        <w:t xml:space="preserve"> </w:t>
      </w:r>
      <w:r w:rsidRPr="00D57736">
        <w:t>pour</w:t>
      </w:r>
      <w:r>
        <w:t xml:space="preserve"> </w:t>
      </w:r>
      <w:r w:rsidRPr="00D57736">
        <w:t>imposer</w:t>
      </w:r>
      <w:r>
        <w:t xml:space="preserve"> </w:t>
      </w:r>
      <w:r w:rsidRPr="00D57736">
        <w:t>une</w:t>
      </w:r>
      <w:r>
        <w:t xml:space="preserve"> </w:t>
      </w:r>
      <w:r w:rsidRPr="00D57736">
        <w:t>interdiction</w:t>
      </w:r>
      <w:r>
        <w:t xml:space="preserve"> </w:t>
      </w:r>
      <w:r w:rsidRPr="00D57736">
        <w:t>complète</w:t>
      </w:r>
      <w:r>
        <w:t xml:space="preserve"> </w:t>
      </w:r>
      <w:r w:rsidRPr="00D57736">
        <w:t>d</w:t>
      </w:r>
      <w:r>
        <w:t>’</w:t>
      </w:r>
      <w:r w:rsidRPr="00D57736">
        <w:t>extrader</w:t>
      </w:r>
      <w:r>
        <w:t xml:space="preserve"> </w:t>
      </w:r>
      <w:r w:rsidRPr="00D57736">
        <w:t>vers</w:t>
      </w:r>
      <w:r>
        <w:t xml:space="preserve"> </w:t>
      </w:r>
      <w:r w:rsidRPr="00D57736">
        <w:t>ce</w:t>
      </w:r>
      <w:r>
        <w:t xml:space="preserve"> </w:t>
      </w:r>
      <w:r w:rsidRPr="00D57736">
        <w:t>pays</w:t>
      </w:r>
      <w:r w:rsidR="00646986">
        <w:t> </w:t>
      </w:r>
      <w:r w:rsidRPr="00D57736">
        <w:t>»</w:t>
      </w:r>
      <w:r w:rsidRPr="006E4FE3">
        <w:rPr>
          <w:rStyle w:val="Appelnotedebasdep"/>
        </w:rPr>
        <w:footnoteReference w:id="6"/>
      </w:r>
      <w:r>
        <w:t xml:space="preserve"> </w:t>
      </w:r>
      <w:r w:rsidR="00646986">
        <w:t>e</w:t>
      </w:r>
      <w:r w:rsidRPr="00D57736">
        <w:t>t</w:t>
      </w:r>
      <w:r>
        <w:t xml:space="preserve"> </w:t>
      </w:r>
      <w:r w:rsidRPr="00D57736">
        <w:t>que</w:t>
      </w:r>
      <w:r>
        <w:t xml:space="preserve"> </w:t>
      </w:r>
      <w:r w:rsidRPr="00D57736">
        <w:t>le</w:t>
      </w:r>
      <w:r>
        <w:t xml:space="preserve"> </w:t>
      </w:r>
      <w:r w:rsidRPr="00D57736">
        <w:t>requérant</w:t>
      </w:r>
      <w:r>
        <w:t xml:space="preserve"> </w:t>
      </w:r>
      <w:r w:rsidRPr="00D57736">
        <w:t>n</w:t>
      </w:r>
      <w:r>
        <w:t>’</w:t>
      </w:r>
      <w:r w:rsidRPr="00D57736">
        <w:t>a</w:t>
      </w:r>
      <w:r>
        <w:t xml:space="preserve"> </w:t>
      </w:r>
      <w:r w:rsidRPr="00D57736">
        <w:t>pas</w:t>
      </w:r>
      <w:r>
        <w:t xml:space="preserve"> </w:t>
      </w:r>
      <w:r w:rsidRPr="00D57736">
        <w:t>«</w:t>
      </w:r>
      <w:r w:rsidR="00646986">
        <w:t> </w:t>
      </w:r>
      <w:r w:rsidRPr="00D57736">
        <w:t>fait</w:t>
      </w:r>
      <w:r>
        <w:t xml:space="preserve"> </w:t>
      </w:r>
      <w:r w:rsidRPr="00D57736">
        <w:t>état</w:t>
      </w:r>
      <w:r>
        <w:t xml:space="preserve"> </w:t>
      </w:r>
      <w:r w:rsidRPr="00D57736">
        <w:t>d</w:t>
      </w:r>
      <w:r>
        <w:t>’</w:t>
      </w:r>
      <w:r w:rsidRPr="00D57736">
        <w:t>une</w:t>
      </w:r>
      <w:r>
        <w:t xml:space="preserve"> </w:t>
      </w:r>
      <w:r w:rsidRPr="00D57736">
        <w:t>situation</w:t>
      </w:r>
      <w:r>
        <w:t xml:space="preserve"> </w:t>
      </w:r>
      <w:r w:rsidRPr="00D57736">
        <w:t>individuelle</w:t>
      </w:r>
      <w:r>
        <w:t xml:space="preserve"> </w:t>
      </w:r>
      <w:r w:rsidRPr="00D57736">
        <w:t>susceptible</w:t>
      </w:r>
      <w:r>
        <w:t xml:space="preserve"> </w:t>
      </w:r>
      <w:r w:rsidRPr="00D57736">
        <w:t>de</w:t>
      </w:r>
      <w:r>
        <w:t xml:space="preserve"> </w:t>
      </w:r>
      <w:r w:rsidRPr="00D57736">
        <w:t>justifier</w:t>
      </w:r>
      <w:r>
        <w:t xml:space="preserve"> </w:t>
      </w:r>
      <w:r w:rsidRPr="00D57736">
        <w:t>sa</w:t>
      </w:r>
      <w:r>
        <w:t xml:space="preserve"> </w:t>
      </w:r>
      <w:r w:rsidRPr="00D57736">
        <w:t>crainte</w:t>
      </w:r>
      <w:r>
        <w:t xml:space="preserve"> </w:t>
      </w:r>
      <w:r w:rsidRPr="00D57736">
        <w:t>de</w:t>
      </w:r>
      <w:r>
        <w:t xml:space="preserve"> </w:t>
      </w:r>
      <w:r w:rsidRPr="00D57736">
        <w:t>mauvais</w:t>
      </w:r>
      <w:r>
        <w:t xml:space="preserve"> </w:t>
      </w:r>
      <w:r w:rsidRPr="00D57736">
        <w:t>traitements</w:t>
      </w:r>
      <w:r>
        <w:t xml:space="preserve"> </w:t>
      </w:r>
      <w:r w:rsidRPr="00D57736">
        <w:t>et</w:t>
      </w:r>
      <w:r>
        <w:t xml:space="preserve"> </w:t>
      </w:r>
      <w:r w:rsidRPr="00D57736">
        <w:t>d</w:t>
      </w:r>
      <w:r>
        <w:t>’</w:t>
      </w:r>
      <w:r w:rsidRPr="00D57736">
        <w:t>un</w:t>
      </w:r>
      <w:r>
        <w:t xml:space="preserve"> </w:t>
      </w:r>
      <w:r w:rsidRPr="00D57736">
        <w:t>procès</w:t>
      </w:r>
      <w:r>
        <w:t xml:space="preserve"> </w:t>
      </w:r>
      <w:r w:rsidRPr="00D57736">
        <w:t>inéquitable</w:t>
      </w:r>
      <w:r w:rsidR="00646986">
        <w:t> </w:t>
      </w:r>
      <w:r w:rsidRPr="00D57736">
        <w:t>»</w:t>
      </w:r>
      <w:r w:rsidRPr="006E4FE3">
        <w:rPr>
          <w:rStyle w:val="Appelnotedebasdep"/>
        </w:rPr>
        <w:footnoteReference w:id="7"/>
      </w:r>
      <w:r w:rsidRPr="00D57736">
        <w:t>.</w:t>
      </w:r>
      <w:r>
        <w:t xml:space="preserve"> </w:t>
      </w:r>
      <w:r w:rsidRPr="00D57736">
        <w:t>L</w:t>
      </w:r>
      <w:r>
        <w:t>’</w:t>
      </w:r>
      <w:r w:rsidRPr="00D57736">
        <w:t>État</w:t>
      </w:r>
      <w:r>
        <w:t xml:space="preserve"> </w:t>
      </w:r>
      <w:r w:rsidRPr="00D57736">
        <w:t>partie</w:t>
      </w:r>
      <w:r>
        <w:t xml:space="preserve"> </w:t>
      </w:r>
      <w:r w:rsidRPr="00D57736">
        <w:t>conclut</w:t>
      </w:r>
      <w:r>
        <w:t xml:space="preserve"> </w:t>
      </w:r>
      <w:r w:rsidRPr="00D57736">
        <w:t>que</w:t>
      </w:r>
      <w:r>
        <w:t xml:space="preserve"> </w:t>
      </w:r>
      <w:r w:rsidRPr="00D57736">
        <w:t>l</w:t>
      </w:r>
      <w:r>
        <w:t>’</w:t>
      </w:r>
      <w:r w:rsidRPr="00D57736">
        <w:t>auteur</w:t>
      </w:r>
      <w:r>
        <w:t xml:space="preserve"> </w:t>
      </w:r>
      <w:r w:rsidRPr="00D57736">
        <w:t>invoque</w:t>
      </w:r>
      <w:r>
        <w:t xml:space="preserve"> </w:t>
      </w:r>
      <w:r w:rsidRPr="00D57736">
        <w:t>les</w:t>
      </w:r>
      <w:r>
        <w:t xml:space="preserve"> </w:t>
      </w:r>
      <w:r w:rsidRPr="00D57736">
        <w:t>conditions</w:t>
      </w:r>
      <w:r>
        <w:t xml:space="preserve"> </w:t>
      </w:r>
      <w:r w:rsidRPr="00D57736">
        <w:t>de</w:t>
      </w:r>
      <w:r>
        <w:t xml:space="preserve"> </w:t>
      </w:r>
      <w:r w:rsidRPr="00D57736">
        <w:t>détention</w:t>
      </w:r>
      <w:r>
        <w:t xml:space="preserve"> </w:t>
      </w:r>
      <w:r w:rsidRPr="00D57736">
        <w:t>au</w:t>
      </w:r>
      <w:r>
        <w:t xml:space="preserve"> </w:t>
      </w:r>
      <w:r w:rsidRPr="00D57736">
        <w:t>Bélarus</w:t>
      </w:r>
      <w:r>
        <w:t xml:space="preserve"> </w:t>
      </w:r>
      <w:r w:rsidRPr="00D57736">
        <w:t>de</w:t>
      </w:r>
      <w:r>
        <w:t xml:space="preserve"> </w:t>
      </w:r>
      <w:r w:rsidRPr="00D57736">
        <w:t>façon</w:t>
      </w:r>
      <w:r>
        <w:t xml:space="preserve"> </w:t>
      </w:r>
      <w:r w:rsidRPr="00D57736">
        <w:t>générale</w:t>
      </w:r>
      <w:r>
        <w:t xml:space="preserve"> </w:t>
      </w:r>
      <w:r w:rsidRPr="00D57736">
        <w:t>et</w:t>
      </w:r>
      <w:r>
        <w:t xml:space="preserve"> </w:t>
      </w:r>
      <w:r w:rsidRPr="00D57736">
        <w:t>sans</w:t>
      </w:r>
      <w:r>
        <w:t xml:space="preserve"> </w:t>
      </w:r>
      <w:r w:rsidRPr="00D57736">
        <w:t>étayer</w:t>
      </w:r>
      <w:r>
        <w:t xml:space="preserve"> </w:t>
      </w:r>
      <w:r w:rsidRPr="00D57736">
        <w:t>ses</w:t>
      </w:r>
      <w:r>
        <w:t xml:space="preserve"> </w:t>
      </w:r>
      <w:r w:rsidRPr="00D57736">
        <w:t>dires</w:t>
      </w:r>
      <w:r>
        <w:t xml:space="preserve"> </w:t>
      </w:r>
      <w:r w:rsidRPr="00D57736">
        <w:t>et</w:t>
      </w:r>
      <w:r>
        <w:t xml:space="preserve"> </w:t>
      </w:r>
      <w:r w:rsidRPr="00D57736">
        <w:t>qu</w:t>
      </w:r>
      <w:r>
        <w:t>’</w:t>
      </w:r>
      <w:r w:rsidRPr="00D57736">
        <w:t>il</w:t>
      </w:r>
      <w:r>
        <w:t xml:space="preserve"> </w:t>
      </w:r>
      <w:r w:rsidRPr="00D57736">
        <w:t>ne</w:t>
      </w:r>
      <w:r>
        <w:t xml:space="preserve"> </w:t>
      </w:r>
      <w:r w:rsidRPr="00D57736">
        <w:t>fait</w:t>
      </w:r>
      <w:r>
        <w:t xml:space="preserve"> </w:t>
      </w:r>
      <w:r w:rsidRPr="00D57736">
        <w:t>état</w:t>
      </w:r>
      <w:r>
        <w:t xml:space="preserve"> </w:t>
      </w:r>
      <w:r w:rsidRPr="00D57736">
        <w:t>d</w:t>
      </w:r>
      <w:r>
        <w:t>’</w:t>
      </w:r>
      <w:r w:rsidRPr="00D57736">
        <w:t>aucun</w:t>
      </w:r>
      <w:r>
        <w:t xml:space="preserve"> </w:t>
      </w:r>
      <w:r w:rsidRPr="00D57736">
        <w:t>risque</w:t>
      </w:r>
      <w:r>
        <w:t xml:space="preserve"> </w:t>
      </w:r>
      <w:r w:rsidRPr="00D57736">
        <w:t>personnel</w:t>
      </w:r>
      <w:r>
        <w:t xml:space="preserve"> </w:t>
      </w:r>
      <w:r w:rsidRPr="00D57736">
        <w:t>se</w:t>
      </w:r>
      <w:r>
        <w:t xml:space="preserve"> </w:t>
      </w:r>
      <w:r w:rsidRPr="00D57736">
        <w:t>rapportant</w:t>
      </w:r>
      <w:r>
        <w:t xml:space="preserve"> </w:t>
      </w:r>
      <w:r w:rsidRPr="00D57736">
        <w:t>à</w:t>
      </w:r>
      <w:r>
        <w:t xml:space="preserve"> </w:t>
      </w:r>
      <w:r w:rsidRPr="00D57736">
        <w:t>la</w:t>
      </w:r>
      <w:r>
        <w:t xml:space="preserve"> </w:t>
      </w:r>
      <w:r w:rsidRPr="00D57736">
        <w:t>teneur</w:t>
      </w:r>
      <w:r>
        <w:t xml:space="preserve"> </w:t>
      </w:r>
      <w:r w:rsidRPr="00D57736">
        <w:t>de</w:t>
      </w:r>
      <w:r>
        <w:t xml:space="preserve"> </w:t>
      </w:r>
      <w:r w:rsidRPr="00D57736">
        <w:t>la</w:t>
      </w:r>
      <w:r>
        <w:t xml:space="preserve"> </w:t>
      </w:r>
      <w:r w:rsidRPr="00D57736">
        <w:t>demande</w:t>
      </w:r>
      <w:r>
        <w:t xml:space="preserve"> </w:t>
      </w:r>
      <w:r w:rsidRPr="00D57736">
        <w:t>d</w:t>
      </w:r>
      <w:r>
        <w:t>’</w:t>
      </w:r>
      <w:r w:rsidRPr="00D57736">
        <w:t>extradition</w:t>
      </w:r>
      <w:r>
        <w:t xml:space="preserve"> </w:t>
      </w:r>
      <w:r w:rsidRPr="00D57736">
        <w:t>dont</w:t>
      </w:r>
      <w:r>
        <w:t xml:space="preserve"> </w:t>
      </w:r>
      <w:r w:rsidRPr="00D57736">
        <w:t>il</w:t>
      </w:r>
      <w:r>
        <w:t xml:space="preserve"> </w:t>
      </w:r>
      <w:r w:rsidRPr="00D57736">
        <w:t>fait</w:t>
      </w:r>
      <w:r>
        <w:t xml:space="preserve"> </w:t>
      </w:r>
      <w:r w:rsidRPr="00D57736">
        <w:t>l</w:t>
      </w:r>
      <w:r>
        <w:t>’</w:t>
      </w:r>
      <w:r w:rsidRPr="00D57736">
        <w:t>objet.</w:t>
      </w:r>
      <w:r>
        <w:t xml:space="preserve"> </w:t>
      </w:r>
      <w:r w:rsidRPr="00D57736">
        <w:t>L</w:t>
      </w:r>
      <w:r>
        <w:t>’</w:t>
      </w:r>
      <w:r w:rsidRPr="00D57736">
        <w:t>État</w:t>
      </w:r>
      <w:r>
        <w:t xml:space="preserve"> </w:t>
      </w:r>
      <w:r w:rsidRPr="00D57736">
        <w:t>partie</w:t>
      </w:r>
      <w:r>
        <w:t xml:space="preserve"> </w:t>
      </w:r>
      <w:r w:rsidRPr="00D57736">
        <w:t>soutient</w:t>
      </w:r>
      <w:r>
        <w:t xml:space="preserve"> </w:t>
      </w:r>
      <w:r w:rsidRPr="00D57736">
        <w:t>donc,</w:t>
      </w:r>
      <w:r>
        <w:t xml:space="preserve"> </w:t>
      </w:r>
      <w:r w:rsidRPr="00D57736">
        <w:t>conformément</w:t>
      </w:r>
      <w:r>
        <w:t xml:space="preserve"> </w:t>
      </w:r>
      <w:r w:rsidRPr="00D57736">
        <w:t>à</w:t>
      </w:r>
      <w:r>
        <w:t xml:space="preserve"> </w:t>
      </w:r>
      <w:r w:rsidRPr="00D57736">
        <w:t>la</w:t>
      </w:r>
      <w:r>
        <w:t xml:space="preserve"> </w:t>
      </w:r>
      <w:r w:rsidRPr="00D57736">
        <w:t>jurisprudence</w:t>
      </w:r>
      <w:r>
        <w:t xml:space="preserve"> </w:t>
      </w:r>
      <w:r w:rsidRPr="00D57736">
        <w:t>de</w:t>
      </w:r>
      <w:r>
        <w:t xml:space="preserve"> </w:t>
      </w:r>
      <w:r w:rsidRPr="00D57736">
        <w:t>la</w:t>
      </w:r>
      <w:r>
        <w:t xml:space="preserve"> </w:t>
      </w:r>
      <w:r w:rsidRPr="00D57736">
        <w:t>CEDH,</w:t>
      </w:r>
      <w:r>
        <w:t xml:space="preserve"> </w:t>
      </w:r>
      <w:r w:rsidRPr="00D57736">
        <w:t>que</w:t>
      </w:r>
      <w:r>
        <w:t xml:space="preserve"> </w:t>
      </w:r>
      <w:r w:rsidRPr="00D57736">
        <w:t>les</w:t>
      </w:r>
      <w:r>
        <w:t xml:space="preserve"> </w:t>
      </w:r>
      <w:r w:rsidRPr="00D57736">
        <w:t>tribunaux</w:t>
      </w:r>
      <w:r>
        <w:t xml:space="preserve"> </w:t>
      </w:r>
      <w:r w:rsidRPr="00D57736">
        <w:t>internes</w:t>
      </w:r>
      <w:r>
        <w:t xml:space="preserve"> </w:t>
      </w:r>
      <w:r w:rsidRPr="00D57736">
        <w:t>n</w:t>
      </w:r>
      <w:r>
        <w:t>’</w:t>
      </w:r>
      <w:r w:rsidRPr="00D57736">
        <w:t>ont</w:t>
      </w:r>
      <w:r>
        <w:t xml:space="preserve"> </w:t>
      </w:r>
      <w:r w:rsidRPr="00D57736">
        <w:t>pas</w:t>
      </w:r>
      <w:r>
        <w:t xml:space="preserve"> </w:t>
      </w:r>
      <w:r w:rsidRPr="00D57736">
        <w:t>été</w:t>
      </w:r>
      <w:r>
        <w:t xml:space="preserve"> </w:t>
      </w:r>
      <w:r w:rsidRPr="00D57736">
        <w:t>en</w:t>
      </w:r>
      <w:r>
        <w:t xml:space="preserve"> </w:t>
      </w:r>
      <w:r w:rsidRPr="00D57736">
        <w:t>mesure</w:t>
      </w:r>
      <w:r>
        <w:t xml:space="preserve"> </w:t>
      </w:r>
      <w:r w:rsidRPr="00D57736">
        <w:t>d</w:t>
      </w:r>
      <w:r>
        <w:t>’</w:t>
      </w:r>
      <w:r w:rsidRPr="00D57736">
        <w:t>évaluer</w:t>
      </w:r>
      <w:r>
        <w:t xml:space="preserve"> </w:t>
      </w:r>
      <w:r w:rsidRPr="00D57736">
        <w:t>les</w:t>
      </w:r>
      <w:r>
        <w:t xml:space="preserve"> </w:t>
      </w:r>
      <w:r w:rsidRPr="00D57736">
        <w:t>conditions</w:t>
      </w:r>
      <w:r>
        <w:t xml:space="preserve"> </w:t>
      </w:r>
      <w:r w:rsidRPr="00D57736">
        <w:t>générales</w:t>
      </w:r>
      <w:r>
        <w:t xml:space="preserve"> </w:t>
      </w:r>
      <w:r w:rsidRPr="00D57736">
        <w:t>de</w:t>
      </w:r>
      <w:r>
        <w:t xml:space="preserve"> </w:t>
      </w:r>
      <w:r w:rsidRPr="00D57736">
        <w:t>détention</w:t>
      </w:r>
      <w:r>
        <w:t xml:space="preserve"> </w:t>
      </w:r>
      <w:r w:rsidRPr="00D57736">
        <w:t>dans</w:t>
      </w:r>
      <w:r>
        <w:t xml:space="preserve"> </w:t>
      </w:r>
      <w:r w:rsidRPr="00D57736">
        <w:t>un</w:t>
      </w:r>
      <w:r>
        <w:t xml:space="preserve"> </w:t>
      </w:r>
      <w:r w:rsidRPr="00D57736">
        <w:t>autre</w:t>
      </w:r>
      <w:r>
        <w:t xml:space="preserve"> </w:t>
      </w:r>
      <w:r w:rsidRPr="00D57736">
        <w:t>pays,</w:t>
      </w:r>
      <w:r>
        <w:t xml:space="preserve"> </w:t>
      </w:r>
      <w:r w:rsidRPr="00D57736">
        <w:t>faute</w:t>
      </w:r>
      <w:r>
        <w:t xml:space="preserve"> </w:t>
      </w:r>
      <w:r w:rsidRPr="00D57736">
        <w:t>d</w:t>
      </w:r>
      <w:r>
        <w:t>’</w:t>
      </w:r>
      <w:r w:rsidRPr="00D57736">
        <w:t>informations</w:t>
      </w:r>
      <w:r>
        <w:t xml:space="preserve"> </w:t>
      </w:r>
      <w:r w:rsidRPr="00D57736">
        <w:t>suffisantes</w:t>
      </w:r>
      <w:r>
        <w:t xml:space="preserve"> </w:t>
      </w:r>
      <w:r w:rsidRPr="00D57736">
        <w:t>de</w:t>
      </w:r>
      <w:r>
        <w:t xml:space="preserve"> </w:t>
      </w:r>
      <w:r w:rsidRPr="00D57736">
        <w:t>la</w:t>
      </w:r>
      <w:r>
        <w:t xml:space="preserve"> </w:t>
      </w:r>
      <w:r w:rsidRPr="00D57736">
        <w:t>part</w:t>
      </w:r>
      <w:r>
        <w:t xml:space="preserve"> </w:t>
      </w:r>
      <w:r w:rsidRPr="00D57736">
        <w:t>de</w:t>
      </w:r>
      <w:r>
        <w:t xml:space="preserve"> </w:t>
      </w:r>
      <w:r w:rsidRPr="00D57736">
        <w:t>l</w:t>
      </w:r>
      <w:r>
        <w:t>’</w:t>
      </w:r>
      <w:r w:rsidRPr="00D57736">
        <w:t>auteur.</w:t>
      </w:r>
    </w:p>
    <w:p w14:paraId="1EBF976D" w14:textId="77777777" w:rsidR="001537C2" w:rsidRDefault="001537C2" w:rsidP="001537C2">
      <w:pPr>
        <w:pStyle w:val="SingleTxtG"/>
      </w:pPr>
      <w:r w:rsidRPr="00D57736">
        <w:t>9.6</w:t>
      </w:r>
      <w:r w:rsidRPr="00D57736">
        <w:tab/>
        <w:t>Selon</w:t>
      </w:r>
      <w:r>
        <w:t xml:space="preserve"> </w:t>
      </w:r>
      <w:r w:rsidRPr="00D57736">
        <w:t>l</w:t>
      </w:r>
      <w:r>
        <w:t>’</w:t>
      </w:r>
      <w:r w:rsidRPr="00D57736">
        <w:t>État</w:t>
      </w:r>
      <w:r>
        <w:t xml:space="preserve"> </w:t>
      </w:r>
      <w:r w:rsidRPr="00D57736">
        <w:t>partie,</w:t>
      </w:r>
      <w:r>
        <w:t xml:space="preserve"> </w:t>
      </w:r>
      <w:r w:rsidRPr="00D57736">
        <w:t>les</w:t>
      </w:r>
      <w:r>
        <w:t xml:space="preserve"> </w:t>
      </w:r>
      <w:r w:rsidRPr="00D57736">
        <w:t>allégations</w:t>
      </w:r>
      <w:r>
        <w:t xml:space="preserve"> </w:t>
      </w:r>
      <w:r w:rsidRPr="00D57736">
        <w:t>de</w:t>
      </w:r>
      <w:r>
        <w:t xml:space="preserve"> </w:t>
      </w:r>
      <w:r w:rsidRPr="00D57736">
        <w:t>l</w:t>
      </w:r>
      <w:r>
        <w:t>’</w:t>
      </w:r>
      <w:r w:rsidRPr="00D57736">
        <w:t>auteur</w:t>
      </w:r>
      <w:r>
        <w:t xml:space="preserve"> </w:t>
      </w:r>
      <w:r w:rsidRPr="00D57736">
        <w:t>au</w:t>
      </w:r>
      <w:r>
        <w:t xml:space="preserve"> </w:t>
      </w:r>
      <w:r w:rsidRPr="00D57736">
        <w:t>sujet</w:t>
      </w:r>
      <w:r>
        <w:t xml:space="preserve"> </w:t>
      </w:r>
      <w:r w:rsidRPr="00D57736">
        <w:t>du</w:t>
      </w:r>
      <w:r>
        <w:t xml:space="preserve"> </w:t>
      </w:r>
      <w:r w:rsidRPr="00D57736">
        <w:t>non</w:t>
      </w:r>
      <w:r>
        <w:t>-</w:t>
      </w:r>
      <w:r w:rsidRPr="00D57736">
        <w:t>respect</w:t>
      </w:r>
      <w:r>
        <w:t xml:space="preserve"> </w:t>
      </w:r>
      <w:r w:rsidRPr="00D57736">
        <w:t>du</w:t>
      </w:r>
      <w:r>
        <w:t xml:space="preserve"> </w:t>
      </w:r>
      <w:r w:rsidRPr="00D57736">
        <w:t>droit</w:t>
      </w:r>
      <w:r>
        <w:t xml:space="preserve"> </w:t>
      </w:r>
      <w:r w:rsidRPr="00D57736">
        <w:t>à</w:t>
      </w:r>
      <w:r>
        <w:t xml:space="preserve"> </w:t>
      </w:r>
      <w:r w:rsidRPr="00D57736">
        <w:t>un</w:t>
      </w:r>
      <w:r>
        <w:t xml:space="preserve"> </w:t>
      </w:r>
      <w:r w:rsidRPr="00D57736">
        <w:t>procès</w:t>
      </w:r>
      <w:r>
        <w:t xml:space="preserve"> </w:t>
      </w:r>
      <w:r w:rsidRPr="00D57736">
        <w:t>équitable,</w:t>
      </w:r>
      <w:r>
        <w:t xml:space="preserve"> </w:t>
      </w:r>
      <w:r w:rsidRPr="00D57736">
        <w:t>basées</w:t>
      </w:r>
      <w:r>
        <w:t xml:space="preserve"> </w:t>
      </w:r>
      <w:r w:rsidRPr="00D57736">
        <w:t>sur</w:t>
      </w:r>
      <w:r>
        <w:t xml:space="preserve"> </w:t>
      </w:r>
      <w:r w:rsidRPr="00D57736">
        <w:t>le</w:t>
      </w:r>
      <w:r>
        <w:t xml:space="preserve"> </w:t>
      </w:r>
      <w:r w:rsidRPr="00D57736">
        <w:t>fait</w:t>
      </w:r>
      <w:r>
        <w:t xml:space="preserve"> </w:t>
      </w:r>
      <w:r w:rsidRPr="00D57736">
        <w:t>que</w:t>
      </w:r>
      <w:r>
        <w:t xml:space="preserve"> </w:t>
      </w:r>
      <w:r w:rsidRPr="00D57736">
        <w:t>des</w:t>
      </w:r>
      <w:r>
        <w:t xml:space="preserve"> </w:t>
      </w:r>
      <w:r w:rsidRPr="00D57736">
        <w:t>fonctionnaires</w:t>
      </w:r>
      <w:r>
        <w:t xml:space="preserve"> </w:t>
      </w:r>
      <w:r w:rsidRPr="00D57736">
        <w:t>bélarussiens</w:t>
      </w:r>
      <w:r>
        <w:t xml:space="preserve"> </w:t>
      </w:r>
      <w:r w:rsidRPr="00D57736">
        <w:t>auraient</w:t>
      </w:r>
      <w:r>
        <w:t xml:space="preserve"> </w:t>
      </w:r>
      <w:r w:rsidRPr="00D57736">
        <w:t>déjà</w:t>
      </w:r>
      <w:r>
        <w:t xml:space="preserve"> </w:t>
      </w:r>
      <w:r w:rsidRPr="00D57736">
        <w:t>essayé</w:t>
      </w:r>
      <w:r>
        <w:t xml:space="preserve"> </w:t>
      </w:r>
      <w:r w:rsidRPr="00D57736">
        <w:t>d</w:t>
      </w:r>
      <w:r>
        <w:t>’</w:t>
      </w:r>
      <w:r w:rsidRPr="00D57736">
        <w:t>obtenir</w:t>
      </w:r>
      <w:r>
        <w:t xml:space="preserve"> </w:t>
      </w:r>
      <w:r w:rsidRPr="00D57736">
        <w:t>de</w:t>
      </w:r>
      <w:r>
        <w:t xml:space="preserve"> </w:t>
      </w:r>
      <w:r w:rsidRPr="00D57736">
        <w:t>lui</w:t>
      </w:r>
      <w:r>
        <w:t xml:space="preserve"> </w:t>
      </w:r>
      <w:r w:rsidRPr="00D57736">
        <w:t>des</w:t>
      </w:r>
      <w:r>
        <w:t xml:space="preserve"> </w:t>
      </w:r>
      <w:r w:rsidRPr="00D57736">
        <w:t>pots-de-vin,</w:t>
      </w:r>
      <w:r>
        <w:t xml:space="preserve"> </w:t>
      </w:r>
      <w:r w:rsidRPr="00D57736">
        <w:t>sont</w:t>
      </w:r>
      <w:r>
        <w:t xml:space="preserve"> </w:t>
      </w:r>
      <w:r w:rsidRPr="00D57736">
        <w:t>générales,</w:t>
      </w:r>
      <w:r>
        <w:t xml:space="preserve"> </w:t>
      </w:r>
      <w:r w:rsidRPr="00D57736">
        <w:t>non</w:t>
      </w:r>
      <w:r>
        <w:t xml:space="preserve"> </w:t>
      </w:r>
      <w:r w:rsidRPr="00D57736">
        <w:t>étayées</w:t>
      </w:r>
      <w:r>
        <w:t xml:space="preserve"> </w:t>
      </w:r>
      <w:r w:rsidRPr="00D57736">
        <w:t>et</w:t>
      </w:r>
      <w:r>
        <w:t xml:space="preserve"> </w:t>
      </w:r>
      <w:r w:rsidRPr="00D57736">
        <w:t>sans</w:t>
      </w:r>
      <w:r>
        <w:t xml:space="preserve"> </w:t>
      </w:r>
      <w:r w:rsidRPr="00D57736">
        <w:t>lien</w:t>
      </w:r>
      <w:r>
        <w:t xml:space="preserve"> </w:t>
      </w:r>
      <w:r w:rsidRPr="00D57736">
        <w:t>avec</w:t>
      </w:r>
      <w:r>
        <w:t xml:space="preserve"> </w:t>
      </w:r>
      <w:r w:rsidRPr="00D57736">
        <w:t>une</w:t>
      </w:r>
      <w:r>
        <w:t xml:space="preserve"> </w:t>
      </w:r>
      <w:r w:rsidRPr="00D57736">
        <w:t>situation</w:t>
      </w:r>
      <w:r>
        <w:t xml:space="preserve"> </w:t>
      </w:r>
      <w:r w:rsidRPr="00D57736">
        <w:t>particulière.</w:t>
      </w:r>
      <w:r>
        <w:t xml:space="preserve"> </w:t>
      </w:r>
      <w:r w:rsidRPr="00D57736">
        <w:t>L</w:t>
      </w:r>
      <w:r>
        <w:t>’</w:t>
      </w:r>
      <w:r w:rsidRPr="00D57736">
        <w:t>État</w:t>
      </w:r>
      <w:r>
        <w:t xml:space="preserve"> </w:t>
      </w:r>
      <w:r w:rsidRPr="00D57736">
        <w:t>partie</w:t>
      </w:r>
      <w:r>
        <w:t xml:space="preserve"> </w:t>
      </w:r>
      <w:r w:rsidRPr="00D57736">
        <w:t>s</w:t>
      </w:r>
      <w:r>
        <w:t>’</w:t>
      </w:r>
      <w:r w:rsidRPr="00D57736">
        <w:t>est</w:t>
      </w:r>
      <w:r>
        <w:t xml:space="preserve"> </w:t>
      </w:r>
      <w:r w:rsidRPr="00D57736">
        <w:t>abstenu</w:t>
      </w:r>
      <w:r>
        <w:t xml:space="preserve"> </w:t>
      </w:r>
      <w:r w:rsidRPr="00D57736">
        <w:t>de</w:t>
      </w:r>
      <w:r>
        <w:t xml:space="preserve"> </w:t>
      </w:r>
      <w:r w:rsidRPr="00D57736">
        <w:t>commenter</w:t>
      </w:r>
      <w:r>
        <w:t xml:space="preserve"> </w:t>
      </w:r>
      <w:r w:rsidRPr="00D57736">
        <w:t>les</w:t>
      </w:r>
      <w:r>
        <w:t xml:space="preserve"> </w:t>
      </w:r>
      <w:r w:rsidRPr="00D57736">
        <w:t>autres</w:t>
      </w:r>
      <w:r>
        <w:t xml:space="preserve"> </w:t>
      </w:r>
      <w:r w:rsidRPr="00D57736">
        <w:t>conséquences</w:t>
      </w:r>
      <w:r>
        <w:t xml:space="preserve"> </w:t>
      </w:r>
      <w:r w:rsidRPr="00D57736">
        <w:t>hypothétiques</w:t>
      </w:r>
      <w:r>
        <w:t xml:space="preserve"> </w:t>
      </w:r>
      <w:r w:rsidRPr="00D57736">
        <w:t>du</w:t>
      </w:r>
      <w:r>
        <w:t xml:space="preserve"> </w:t>
      </w:r>
      <w:r w:rsidRPr="00D57736">
        <w:t>placement</w:t>
      </w:r>
      <w:r>
        <w:t xml:space="preserve"> </w:t>
      </w:r>
      <w:r w:rsidRPr="00D57736">
        <w:t>éventuel</w:t>
      </w:r>
      <w:r>
        <w:t xml:space="preserve"> </w:t>
      </w:r>
      <w:r w:rsidRPr="00D57736">
        <w:t>de</w:t>
      </w:r>
      <w:r>
        <w:t xml:space="preserve"> </w:t>
      </w:r>
      <w:r w:rsidRPr="00D57736">
        <w:t>l</w:t>
      </w:r>
      <w:r>
        <w:t>’</w:t>
      </w:r>
      <w:r w:rsidRPr="00D57736">
        <w:t>auteur</w:t>
      </w:r>
      <w:r>
        <w:t xml:space="preserve"> </w:t>
      </w:r>
      <w:r w:rsidRPr="00D57736">
        <w:t>en</w:t>
      </w:r>
      <w:r>
        <w:t xml:space="preserve"> </w:t>
      </w:r>
      <w:r w:rsidRPr="00D57736">
        <w:t>détention,</w:t>
      </w:r>
      <w:r>
        <w:t xml:space="preserve"> </w:t>
      </w:r>
      <w:r w:rsidRPr="00D57736">
        <w:t>eu</w:t>
      </w:r>
      <w:r>
        <w:t xml:space="preserve"> </w:t>
      </w:r>
      <w:r w:rsidRPr="00D57736">
        <w:t>égard</w:t>
      </w:r>
      <w:r>
        <w:t xml:space="preserve"> </w:t>
      </w:r>
      <w:r w:rsidRPr="00D57736">
        <w:t>à</w:t>
      </w:r>
      <w:r>
        <w:t xml:space="preserve"> </w:t>
      </w:r>
      <w:r w:rsidRPr="00D57736">
        <w:t>leur</w:t>
      </w:r>
      <w:r>
        <w:t xml:space="preserve"> </w:t>
      </w:r>
      <w:r w:rsidRPr="00D57736">
        <w:t>caractère</w:t>
      </w:r>
      <w:r w:rsidR="00646986">
        <w:t> </w:t>
      </w:r>
      <w:r w:rsidRPr="00D57736">
        <w:t>incertain.</w:t>
      </w:r>
    </w:p>
    <w:p w14:paraId="3720F037" w14:textId="77777777" w:rsidR="001537C2" w:rsidRPr="00D57736" w:rsidRDefault="001537C2" w:rsidP="001537C2">
      <w:pPr>
        <w:pStyle w:val="SingleTxtG"/>
      </w:pPr>
      <w:r w:rsidRPr="00D57736">
        <w:t>9.7</w:t>
      </w:r>
      <w:r w:rsidRPr="00D57736">
        <w:tab/>
        <w:t>Pour</w:t>
      </w:r>
      <w:r>
        <w:t xml:space="preserve"> </w:t>
      </w:r>
      <w:r w:rsidRPr="00D57736">
        <w:t>conclure,</w:t>
      </w:r>
      <w:r>
        <w:t xml:space="preserve"> </w:t>
      </w:r>
      <w:r w:rsidRPr="00D57736">
        <w:t>l</w:t>
      </w:r>
      <w:r>
        <w:t>’</w:t>
      </w:r>
      <w:r w:rsidRPr="00D57736">
        <w:t>État</w:t>
      </w:r>
      <w:r>
        <w:t xml:space="preserve"> </w:t>
      </w:r>
      <w:r w:rsidRPr="00D57736">
        <w:t>partie</w:t>
      </w:r>
      <w:r>
        <w:t xml:space="preserve"> </w:t>
      </w:r>
      <w:r w:rsidRPr="00D57736">
        <w:t>déclare</w:t>
      </w:r>
      <w:r>
        <w:t xml:space="preserve"> </w:t>
      </w:r>
      <w:r w:rsidRPr="00D57736">
        <w:t>qu</w:t>
      </w:r>
      <w:r>
        <w:t>’</w:t>
      </w:r>
      <w:r w:rsidRPr="00D57736">
        <w:t>en</w:t>
      </w:r>
      <w:r>
        <w:t xml:space="preserve"> </w:t>
      </w:r>
      <w:r w:rsidRPr="00D57736">
        <w:t>acceptant</w:t>
      </w:r>
      <w:r>
        <w:t xml:space="preserve"> </w:t>
      </w:r>
      <w:r w:rsidRPr="00D57736">
        <w:t>que,</w:t>
      </w:r>
      <w:r>
        <w:t xml:space="preserve"> </w:t>
      </w:r>
      <w:r w:rsidRPr="00D57736">
        <w:t>dans</w:t>
      </w:r>
      <w:r>
        <w:t xml:space="preserve"> </w:t>
      </w:r>
      <w:r w:rsidRPr="00D57736">
        <w:t>des</w:t>
      </w:r>
      <w:r>
        <w:t xml:space="preserve"> </w:t>
      </w:r>
      <w:r w:rsidRPr="00D57736">
        <w:t>affaires</w:t>
      </w:r>
      <w:r>
        <w:t xml:space="preserve"> </w:t>
      </w:r>
      <w:r w:rsidRPr="00D57736">
        <w:t>d</w:t>
      </w:r>
      <w:r>
        <w:t>’</w:t>
      </w:r>
      <w:r w:rsidRPr="00D57736">
        <w:t>extradition,</w:t>
      </w:r>
      <w:r>
        <w:t xml:space="preserve"> </w:t>
      </w:r>
      <w:r w:rsidRPr="00D57736">
        <w:t>d</w:t>
      </w:r>
      <w:r>
        <w:t>’</w:t>
      </w:r>
      <w:r w:rsidRPr="00D57736">
        <w:t>éventuelles</w:t>
      </w:r>
      <w:r>
        <w:t xml:space="preserve"> </w:t>
      </w:r>
      <w:r w:rsidRPr="00D57736">
        <w:t>violations</w:t>
      </w:r>
      <w:r>
        <w:t xml:space="preserve"> </w:t>
      </w:r>
      <w:r w:rsidRPr="00D57736">
        <w:t>des</w:t>
      </w:r>
      <w:r>
        <w:t xml:space="preserve"> </w:t>
      </w:r>
      <w:r w:rsidRPr="00D57736">
        <w:t>droits</w:t>
      </w:r>
      <w:r>
        <w:t xml:space="preserve"> </w:t>
      </w:r>
      <w:r w:rsidRPr="00D57736">
        <w:t>de</w:t>
      </w:r>
      <w:r>
        <w:t xml:space="preserve"> </w:t>
      </w:r>
      <w:r w:rsidRPr="00D57736">
        <w:t>l</w:t>
      </w:r>
      <w:r>
        <w:t>’</w:t>
      </w:r>
      <w:r w:rsidRPr="00D57736">
        <w:t>homme</w:t>
      </w:r>
      <w:r>
        <w:t xml:space="preserve"> </w:t>
      </w:r>
      <w:r w:rsidRPr="00D57736">
        <w:t>soient</w:t>
      </w:r>
      <w:r>
        <w:t xml:space="preserve"> </w:t>
      </w:r>
      <w:r w:rsidRPr="00D57736">
        <w:t>invoquées</w:t>
      </w:r>
      <w:r>
        <w:t xml:space="preserve"> </w:t>
      </w:r>
      <w:r w:rsidRPr="00D57736">
        <w:t>d</w:t>
      </w:r>
      <w:r>
        <w:t>’</w:t>
      </w:r>
      <w:r w:rsidRPr="00D57736">
        <w:t>une</w:t>
      </w:r>
      <w:r>
        <w:t xml:space="preserve"> </w:t>
      </w:r>
      <w:r w:rsidRPr="00D57736">
        <w:t>manière</w:t>
      </w:r>
      <w:r>
        <w:t xml:space="preserve"> </w:t>
      </w:r>
      <w:r w:rsidRPr="00D57736">
        <w:t>aussi</w:t>
      </w:r>
      <w:r>
        <w:t xml:space="preserve"> </w:t>
      </w:r>
      <w:r w:rsidRPr="00D57736">
        <w:t>vague</w:t>
      </w:r>
      <w:r>
        <w:t xml:space="preserve"> </w:t>
      </w:r>
      <w:r w:rsidRPr="00D57736">
        <w:t>que</w:t>
      </w:r>
      <w:r>
        <w:t xml:space="preserve"> </w:t>
      </w:r>
      <w:r w:rsidRPr="00D57736">
        <w:t>cela</w:t>
      </w:r>
      <w:r>
        <w:t xml:space="preserve"> </w:t>
      </w:r>
      <w:r w:rsidRPr="00D57736">
        <w:t>a</w:t>
      </w:r>
      <w:r>
        <w:t xml:space="preserve"> </w:t>
      </w:r>
      <w:r w:rsidRPr="00D57736">
        <w:t>été</w:t>
      </w:r>
      <w:r>
        <w:t xml:space="preserve"> </w:t>
      </w:r>
      <w:r w:rsidRPr="00D57736">
        <w:t>fait</w:t>
      </w:r>
      <w:r>
        <w:t xml:space="preserve"> </w:t>
      </w:r>
      <w:r w:rsidRPr="00D57736">
        <w:t>dans</w:t>
      </w:r>
      <w:r>
        <w:t xml:space="preserve"> </w:t>
      </w:r>
      <w:r w:rsidRPr="00D57736">
        <w:t>le</w:t>
      </w:r>
      <w:r>
        <w:t xml:space="preserve"> </w:t>
      </w:r>
      <w:r w:rsidRPr="00D57736">
        <w:t>cas</w:t>
      </w:r>
      <w:r>
        <w:t xml:space="preserve"> </w:t>
      </w:r>
      <w:r w:rsidRPr="00D57736">
        <w:t>de</w:t>
      </w:r>
      <w:r>
        <w:t xml:space="preserve"> </w:t>
      </w:r>
      <w:r w:rsidRPr="00D57736">
        <w:t>l</w:t>
      </w:r>
      <w:r>
        <w:t>’</w:t>
      </w:r>
      <w:r w:rsidRPr="00D57736">
        <w:t>auteur,</w:t>
      </w:r>
      <w:r>
        <w:t xml:space="preserve"> </w:t>
      </w:r>
      <w:r w:rsidRPr="00D57736">
        <w:t>l</w:t>
      </w:r>
      <w:r>
        <w:t>’</w:t>
      </w:r>
      <w:r w:rsidRPr="00D57736">
        <w:t>on</w:t>
      </w:r>
      <w:r>
        <w:t xml:space="preserve"> </w:t>
      </w:r>
      <w:r w:rsidRPr="00D57736">
        <w:t>risquerait</w:t>
      </w:r>
      <w:r>
        <w:t xml:space="preserve"> </w:t>
      </w:r>
      <w:r w:rsidRPr="00D57736">
        <w:t>d</w:t>
      </w:r>
      <w:r>
        <w:t>’</w:t>
      </w:r>
      <w:r w:rsidRPr="00D57736">
        <w:t>entraver</w:t>
      </w:r>
      <w:r>
        <w:t xml:space="preserve"> </w:t>
      </w:r>
      <w:r w:rsidRPr="00D57736">
        <w:t>lourdement</w:t>
      </w:r>
      <w:r>
        <w:t xml:space="preserve"> </w:t>
      </w:r>
      <w:r w:rsidRPr="00D57736">
        <w:t>le</w:t>
      </w:r>
      <w:r>
        <w:t xml:space="preserve"> </w:t>
      </w:r>
      <w:r w:rsidRPr="00D57736">
        <w:t>fonctionnement</w:t>
      </w:r>
      <w:r>
        <w:t xml:space="preserve"> </w:t>
      </w:r>
      <w:r w:rsidRPr="00D57736">
        <w:t>du</w:t>
      </w:r>
      <w:r>
        <w:t xml:space="preserve"> </w:t>
      </w:r>
      <w:r w:rsidRPr="00D57736">
        <w:t>système</w:t>
      </w:r>
      <w:r>
        <w:t xml:space="preserve"> </w:t>
      </w:r>
      <w:r w:rsidRPr="00D57736">
        <w:t>d</w:t>
      </w:r>
      <w:r>
        <w:t>’</w:t>
      </w:r>
      <w:r w:rsidRPr="00D57736">
        <w:t>extradition</w:t>
      </w:r>
      <w:r>
        <w:t xml:space="preserve"> </w:t>
      </w:r>
      <w:r w:rsidRPr="00D57736">
        <w:t>entre</w:t>
      </w:r>
      <w:r>
        <w:t xml:space="preserve"> </w:t>
      </w:r>
      <w:r w:rsidRPr="00D57736">
        <w:t>les</w:t>
      </w:r>
      <w:r>
        <w:t xml:space="preserve"> </w:t>
      </w:r>
      <w:r w:rsidRPr="00D57736">
        <w:t>États.</w:t>
      </w:r>
      <w:r>
        <w:t xml:space="preserve"> </w:t>
      </w:r>
      <w:r w:rsidRPr="00D57736">
        <w:t>La</w:t>
      </w:r>
      <w:r>
        <w:t xml:space="preserve"> </w:t>
      </w:r>
      <w:r w:rsidRPr="00D57736">
        <w:t>présente</w:t>
      </w:r>
      <w:r>
        <w:t xml:space="preserve"> </w:t>
      </w:r>
      <w:r w:rsidRPr="00D57736">
        <w:t>espèce</w:t>
      </w:r>
      <w:r>
        <w:t xml:space="preserve"> </w:t>
      </w:r>
      <w:r w:rsidRPr="00D57736">
        <w:t>constitue</w:t>
      </w:r>
      <w:r>
        <w:t xml:space="preserve"> </w:t>
      </w:r>
      <w:r w:rsidRPr="00D57736">
        <w:t>un</w:t>
      </w:r>
      <w:r>
        <w:t xml:space="preserve"> </w:t>
      </w:r>
      <w:r w:rsidRPr="00D57736">
        <w:t>exemple</w:t>
      </w:r>
      <w:r>
        <w:t xml:space="preserve"> </w:t>
      </w:r>
      <w:r w:rsidRPr="00D57736">
        <w:t>de</w:t>
      </w:r>
      <w:r>
        <w:t xml:space="preserve"> </w:t>
      </w:r>
      <w:r w:rsidRPr="00D57736">
        <w:t>la</w:t>
      </w:r>
      <w:r>
        <w:t xml:space="preserve"> </w:t>
      </w:r>
      <w:r w:rsidRPr="00D57736">
        <w:t>possibilité</w:t>
      </w:r>
      <w:r>
        <w:t xml:space="preserve"> </w:t>
      </w:r>
      <w:r w:rsidRPr="00D57736">
        <w:t>de</w:t>
      </w:r>
      <w:r>
        <w:t xml:space="preserve"> </w:t>
      </w:r>
      <w:r w:rsidRPr="00D57736">
        <w:t>retarder</w:t>
      </w:r>
      <w:r>
        <w:t xml:space="preserve"> </w:t>
      </w:r>
      <w:r w:rsidRPr="00D57736">
        <w:t>l</w:t>
      </w:r>
      <w:r>
        <w:t>’</w:t>
      </w:r>
      <w:r w:rsidRPr="00D57736">
        <w:t>extradition</w:t>
      </w:r>
      <w:r>
        <w:t xml:space="preserve"> </w:t>
      </w:r>
      <w:r w:rsidRPr="00D57736">
        <w:t>dans</w:t>
      </w:r>
      <w:r>
        <w:t xml:space="preserve"> </w:t>
      </w:r>
      <w:r w:rsidRPr="00D57736">
        <w:t>des</w:t>
      </w:r>
      <w:r>
        <w:t xml:space="preserve"> </w:t>
      </w:r>
      <w:r w:rsidRPr="00D57736">
        <w:t>affaires</w:t>
      </w:r>
      <w:r>
        <w:t xml:space="preserve"> </w:t>
      </w:r>
      <w:r w:rsidRPr="00D57736">
        <w:t>où</w:t>
      </w:r>
      <w:r>
        <w:t xml:space="preserve"> </w:t>
      </w:r>
      <w:r w:rsidRPr="00D57736">
        <w:t>les</w:t>
      </w:r>
      <w:r>
        <w:t xml:space="preserve"> </w:t>
      </w:r>
      <w:r w:rsidRPr="00D57736">
        <w:t>éléments</w:t>
      </w:r>
      <w:r>
        <w:t xml:space="preserve"> </w:t>
      </w:r>
      <w:r w:rsidRPr="00D57736">
        <w:t>de</w:t>
      </w:r>
      <w:r>
        <w:t xml:space="preserve"> </w:t>
      </w:r>
      <w:r w:rsidRPr="00D57736">
        <w:t>preuve</w:t>
      </w:r>
      <w:r>
        <w:t xml:space="preserve"> </w:t>
      </w:r>
      <w:r w:rsidRPr="00D57736">
        <w:t>du</w:t>
      </w:r>
      <w:r>
        <w:t xml:space="preserve"> </w:t>
      </w:r>
      <w:r w:rsidRPr="00D57736">
        <w:t>risque</w:t>
      </w:r>
      <w:r>
        <w:t xml:space="preserve"> </w:t>
      </w:r>
      <w:r w:rsidRPr="00D57736">
        <w:t>couru</w:t>
      </w:r>
      <w:r>
        <w:t xml:space="preserve"> </w:t>
      </w:r>
      <w:r w:rsidRPr="00D57736">
        <w:t>par</w:t>
      </w:r>
      <w:r>
        <w:t xml:space="preserve"> </w:t>
      </w:r>
      <w:r w:rsidRPr="00D57736">
        <w:t>la</w:t>
      </w:r>
      <w:r>
        <w:t xml:space="preserve"> </w:t>
      </w:r>
      <w:r w:rsidRPr="00D57736">
        <w:t>personne</w:t>
      </w:r>
      <w:r>
        <w:t xml:space="preserve"> </w:t>
      </w:r>
      <w:r w:rsidRPr="00D57736">
        <w:t>devant</w:t>
      </w:r>
      <w:r>
        <w:t xml:space="preserve"> </w:t>
      </w:r>
      <w:r w:rsidRPr="00D57736">
        <w:t>être</w:t>
      </w:r>
      <w:r>
        <w:t xml:space="preserve"> </w:t>
      </w:r>
      <w:r w:rsidRPr="00D57736">
        <w:t>extradée</w:t>
      </w:r>
      <w:r>
        <w:t xml:space="preserve"> </w:t>
      </w:r>
      <w:r w:rsidRPr="00D57736">
        <w:t>ne</w:t>
      </w:r>
      <w:r>
        <w:t xml:space="preserve"> </w:t>
      </w:r>
      <w:r w:rsidRPr="00D57736">
        <w:t>sont</w:t>
      </w:r>
      <w:r>
        <w:t xml:space="preserve"> </w:t>
      </w:r>
      <w:r w:rsidRPr="00D57736">
        <w:t>pas</w:t>
      </w:r>
      <w:r>
        <w:t xml:space="preserve"> </w:t>
      </w:r>
      <w:r w:rsidRPr="00D57736">
        <w:t>suffisants.</w:t>
      </w:r>
      <w:r>
        <w:t xml:space="preserve"> </w:t>
      </w:r>
      <w:r w:rsidRPr="00D57736">
        <w:t>Une</w:t>
      </w:r>
      <w:r>
        <w:t xml:space="preserve"> </w:t>
      </w:r>
      <w:r w:rsidRPr="00D57736">
        <w:t>telle</w:t>
      </w:r>
      <w:r>
        <w:t xml:space="preserve"> </w:t>
      </w:r>
      <w:r w:rsidRPr="00D57736">
        <w:t>situation</w:t>
      </w:r>
      <w:r>
        <w:t xml:space="preserve"> </w:t>
      </w:r>
      <w:r w:rsidRPr="00D57736">
        <w:t>pourrait</w:t>
      </w:r>
      <w:r>
        <w:t xml:space="preserve"> </w:t>
      </w:r>
      <w:r w:rsidRPr="00D57736">
        <w:t>peser</w:t>
      </w:r>
      <w:r>
        <w:t xml:space="preserve"> </w:t>
      </w:r>
      <w:r w:rsidRPr="00D57736">
        <w:t>sur</w:t>
      </w:r>
      <w:r>
        <w:t xml:space="preserve"> </w:t>
      </w:r>
      <w:r w:rsidRPr="00D57736">
        <w:t>l</w:t>
      </w:r>
      <w:r>
        <w:t>’</w:t>
      </w:r>
      <w:r w:rsidRPr="00D57736">
        <w:t>efficacité</w:t>
      </w:r>
      <w:r>
        <w:t xml:space="preserve"> </w:t>
      </w:r>
      <w:r w:rsidRPr="00D57736">
        <w:t>des</w:t>
      </w:r>
      <w:r>
        <w:t xml:space="preserve"> </w:t>
      </w:r>
      <w:r w:rsidRPr="00D57736">
        <w:t>enquêtes</w:t>
      </w:r>
      <w:r>
        <w:t xml:space="preserve"> </w:t>
      </w:r>
      <w:r w:rsidRPr="00D57736">
        <w:t>pénales,</w:t>
      </w:r>
      <w:r>
        <w:t xml:space="preserve"> </w:t>
      </w:r>
      <w:r w:rsidRPr="00D57736">
        <w:t>en</w:t>
      </w:r>
      <w:r>
        <w:t xml:space="preserve"> </w:t>
      </w:r>
      <w:r w:rsidRPr="00D57736">
        <w:t>particulier</w:t>
      </w:r>
      <w:r>
        <w:t xml:space="preserve"> </w:t>
      </w:r>
      <w:r w:rsidRPr="00D57736">
        <w:t>lorsqu</w:t>
      </w:r>
      <w:r>
        <w:t>’</w:t>
      </w:r>
      <w:r w:rsidRPr="00D57736">
        <w:t>un</w:t>
      </w:r>
      <w:r>
        <w:t xml:space="preserve"> </w:t>
      </w:r>
      <w:r w:rsidRPr="00D57736">
        <w:t>suspect</w:t>
      </w:r>
      <w:r>
        <w:t xml:space="preserve"> </w:t>
      </w:r>
      <w:r w:rsidRPr="00D57736">
        <w:t>se</w:t>
      </w:r>
      <w:r>
        <w:t xml:space="preserve"> </w:t>
      </w:r>
      <w:r w:rsidRPr="00D57736">
        <w:t>cache</w:t>
      </w:r>
      <w:r>
        <w:t xml:space="preserve"> </w:t>
      </w:r>
      <w:r w:rsidRPr="00D57736">
        <w:t>dans</w:t>
      </w:r>
      <w:r>
        <w:t xml:space="preserve"> </w:t>
      </w:r>
      <w:r w:rsidRPr="00D57736">
        <w:t>un</w:t>
      </w:r>
      <w:r>
        <w:t xml:space="preserve"> </w:t>
      </w:r>
      <w:r w:rsidRPr="00D57736">
        <w:t>pays</w:t>
      </w:r>
      <w:r>
        <w:t xml:space="preserve"> </w:t>
      </w:r>
      <w:r w:rsidRPr="00D57736">
        <w:t>étranger.</w:t>
      </w:r>
    </w:p>
    <w:p w14:paraId="05AC3744" w14:textId="77777777" w:rsidR="001537C2" w:rsidRPr="00D57736" w:rsidRDefault="001537C2" w:rsidP="001537C2">
      <w:pPr>
        <w:pStyle w:val="H23G"/>
      </w:pPr>
      <w:r w:rsidRPr="00D57736">
        <w:tab/>
      </w:r>
      <w:r w:rsidRPr="00D57736">
        <w:tab/>
        <w:t>Commentaires</w:t>
      </w:r>
      <w:r>
        <w:t xml:space="preserve"> </w:t>
      </w:r>
      <w:r w:rsidRPr="00D57736">
        <w:t>supplémentaires</w:t>
      </w:r>
      <w:r>
        <w:t xml:space="preserve"> </w:t>
      </w:r>
      <w:r w:rsidRPr="00D57736">
        <w:t>de</w:t>
      </w:r>
      <w:r>
        <w:t xml:space="preserve"> </w:t>
      </w:r>
      <w:r w:rsidRPr="00D57736">
        <w:t>l</w:t>
      </w:r>
      <w:r>
        <w:t>’</w:t>
      </w:r>
      <w:r w:rsidRPr="00D57736">
        <w:t>auteur</w:t>
      </w:r>
      <w:r>
        <w:t xml:space="preserve"> </w:t>
      </w:r>
      <w:r w:rsidRPr="00D57736">
        <w:t>sur</w:t>
      </w:r>
      <w:r>
        <w:t xml:space="preserve"> </w:t>
      </w:r>
      <w:r w:rsidRPr="00D57736">
        <w:t>les</w:t>
      </w:r>
      <w:r>
        <w:t xml:space="preserve"> </w:t>
      </w:r>
      <w:r w:rsidRPr="00D57736">
        <w:t>observations</w:t>
      </w:r>
      <w:r>
        <w:t xml:space="preserve"> </w:t>
      </w:r>
      <w:r w:rsidRPr="00D57736">
        <w:t>de</w:t>
      </w:r>
      <w:r>
        <w:t xml:space="preserve"> </w:t>
      </w:r>
      <w:r w:rsidRPr="00D57736">
        <w:t>l</w:t>
      </w:r>
      <w:r>
        <w:t>’</w:t>
      </w:r>
      <w:r w:rsidRPr="00D57736">
        <w:t>État</w:t>
      </w:r>
      <w:r>
        <w:t xml:space="preserve"> </w:t>
      </w:r>
      <w:r w:rsidRPr="00D57736">
        <w:t>partie</w:t>
      </w:r>
    </w:p>
    <w:p w14:paraId="3AD0D18B" w14:textId="77777777" w:rsidR="001537C2" w:rsidRDefault="001537C2" w:rsidP="001537C2">
      <w:pPr>
        <w:pStyle w:val="SingleTxtG"/>
      </w:pPr>
      <w:r w:rsidRPr="00D57736">
        <w:t>10.1</w:t>
      </w:r>
      <w:r w:rsidRPr="00D57736">
        <w:tab/>
        <w:t>Dans</w:t>
      </w:r>
      <w:r>
        <w:t xml:space="preserve"> </w:t>
      </w:r>
      <w:r w:rsidRPr="00D57736">
        <w:t>ses</w:t>
      </w:r>
      <w:r>
        <w:t xml:space="preserve"> </w:t>
      </w:r>
      <w:r w:rsidRPr="00D57736">
        <w:t>commentaires</w:t>
      </w:r>
      <w:r>
        <w:t xml:space="preserve"> </w:t>
      </w:r>
      <w:r w:rsidRPr="00D57736">
        <w:t>en</w:t>
      </w:r>
      <w:r>
        <w:t xml:space="preserve"> </w:t>
      </w:r>
      <w:r w:rsidRPr="00D57736">
        <w:t>date</w:t>
      </w:r>
      <w:r>
        <w:t xml:space="preserve"> </w:t>
      </w:r>
      <w:r w:rsidRPr="00D57736">
        <w:t>du</w:t>
      </w:r>
      <w:r>
        <w:t xml:space="preserve"> </w:t>
      </w:r>
      <w:r w:rsidRPr="00D57736">
        <w:t>18</w:t>
      </w:r>
      <w:r w:rsidR="00646986">
        <w:t> </w:t>
      </w:r>
      <w:r w:rsidRPr="00D57736">
        <w:t>juillet</w:t>
      </w:r>
      <w:r>
        <w:t xml:space="preserve"> </w:t>
      </w:r>
      <w:r w:rsidRPr="00D57736">
        <w:t>2018,</w:t>
      </w:r>
      <w:r>
        <w:t xml:space="preserve"> </w:t>
      </w:r>
      <w:r w:rsidRPr="00D57736">
        <w:t>l</w:t>
      </w:r>
      <w:r>
        <w:t>’</w:t>
      </w:r>
      <w:r w:rsidRPr="00D57736">
        <w:t>auteur</w:t>
      </w:r>
      <w:r>
        <w:t xml:space="preserve"> </w:t>
      </w:r>
      <w:r w:rsidRPr="00D57736">
        <w:t>soulève</w:t>
      </w:r>
      <w:r>
        <w:t xml:space="preserve"> </w:t>
      </w:r>
      <w:r w:rsidRPr="00D57736">
        <w:t>deux</w:t>
      </w:r>
      <w:r>
        <w:t xml:space="preserve"> </w:t>
      </w:r>
      <w:r w:rsidRPr="00D57736">
        <w:t>griefs</w:t>
      </w:r>
      <w:r>
        <w:t xml:space="preserve"> </w:t>
      </w:r>
      <w:r w:rsidRPr="00D57736">
        <w:t>supplémentaires</w:t>
      </w:r>
      <w:r>
        <w:t xml:space="preserve"> </w:t>
      </w:r>
      <w:r w:rsidRPr="00D57736">
        <w:t>au</w:t>
      </w:r>
      <w:r>
        <w:t xml:space="preserve"> </w:t>
      </w:r>
      <w:r w:rsidRPr="00D57736">
        <w:t>titre</w:t>
      </w:r>
      <w:r>
        <w:t xml:space="preserve"> </w:t>
      </w:r>
      <w:r w:rsidRPr="00D57736">
        <w:t>du</w:t>
      </w:r>
      <w:r>
        <w:t xml:space="preserve"> </w:t>
      </w:r>
      <w:r w:rsidRPr="00D57736">
        <w:t>paragraphe</w:t>
      </w:r>
      <w:r>
        <w:t xml:space="preserve"> </w:t>
      </w:r>
      <w:r w:rsidRPr="00D57736">
        <w:t>3</w:t>
      </w:r>
      <w:r w:rsidR="00646986">
        <w:t> </w:t>
      </w:r>
      <w:r w:rsidR="003B6CD8">
        <w:t>a</w:t>
      </w:r>
      <w:r w:rsidRPr="00D57736">
        <w:t>)</w:t>
      </w:r>
      <w:r>
        <w:t xml:space="preserve"> </w:t>
      </w:r>
      <w:r w:rsidRPr="00D57736">
        <w:t>de</w:t>
      </w:r>
      <w:r>
        <w:t xml:space="preserve"> </w:t>
      </w:r>
      <w:r w:rsidRPr="00D57736">
        <w:t>l</w:t>
      </w:r>
      <w:r>
        <w:t>’</w:t>
      </w:r>
      <w:r w:rsidRPr="00D57736">
        <w:t>article</w:t>
      </w:r>
      <w:r>
        <w:t xml:space="preserve"> </w:t>
      </w:r>
      <w:r w:rsidRPr="00D57736">
        <w:t>2</w:t>
      </w:r>
      <w:r>
        <w:t xml:space="preserve"> </w:t>
      </w:r>
      <w:r w:rsidRPr="00D57736">
        <w:t>et</w:t>
      </w:r>
      <w:r>
        <w:t xml:space="preserve"> </w:t>
      </w:r>
      <w:r w:rsidRPr="00D57736">
        <w:t>du</w:t>
      </w:r>
      <w:r>
        <w:t xml:space="preserve"> </w:t>
      </w:r>
      <w:r w:rsidRPr="00D57736">
        <w:t>paragraphe</w:t>
      </w:r>
      <w:r>
        <w:t xml:space="preserve"> </w:t>
      </w:r>
      <w:r w:rsidRPr="00D57736">
        <w:t>1</w:t>
      </w:r>
      <w:r>
        <w:t xml:space="preserve"> </w:t>
      </w:r>
      <w:r w:rsidRPr="00D57736">
        <w:t>de</w:t>
      </w:r>
      <w:r>
        <w:t xml:space="preserve"> </w:t>
      </w:r>
      <w:r w:rsidRPr="00D57736">
        <w:t>l</w:t>
      </w:r>
      <w:r>
        <w:t>’</w:t>
      </w:r>
      <w:r w:rsidRPr="00D57736">
        <w:t>article</w:t>
      </w:r>
      <w:r>
        <w:t xml:space="preserve"> </w:t>
      </w:r>
      <w:r w:rsidRPr="00D57736">
        <w:t>14</w:t>
      </w:r>
      <w:r>
        <w:t xml:space="preserve"> </w:t>
      </w:r>
      <w:r w:rsidRPr="00D57736">
        <w:t>du</w:t>
      </w:r>
      <w:r>
        <w:t xml:space="preserve"> </w:t>
      </w:r>
      <w:r w:rsidRPr="00D57736">
        <w:t>Pacte,</w:t>
      </w:r>
      <w:r>
        <w:t xml:space="preserve"> </w:t>
      </w:r>
      <w:r w:rsidRPr="00D57736">
        <w:t>au</w:t>
      </w:r>
      <w:r>
        <w:t xml:space="preserve"> </w:t>
      </w:r>
      <w:r w:rsidRPr="00D57736">
        <w:t>motif</w:t>
      </w:r>
      <w:r>
        <w:t xml:space="preserve"> </w:t>
      </w:r>
      <w:r w:rsidRPr="00D57736">
        <w:t>que</w:t>
      </w:r>
      <w:r>
        <w:t xml:space="preserve"> </w:t>
      </w:r>
      <w:r w:rsidRPr="00D57736">
        <w:t>les</w:t>
      </w:r>
      <w:r>
        <w:t xml:space="preserve"> </w:t>
      </w:r>
      <w:r w:rsidRPr="00D57736">
        <w:t>juridictions</w:t>
      </w:r>
      <w:r>
        <w:t xml:space="preserve"> </w:t>
      </w:r>
      <w:r w:rsidRPr="00D57736">
        <w:t>internes</w:t>
      </w:r>
      <w:r>
        <w:t xml:space="preserve"> </w:t>
      </w:r>
      <w:r w:rsidRPr="00D57736">
        <w:t>de</w:t>
      </w:r>
      <w:r>
        <w:t xml:space="preserve"> </w:t>
      </w:r>
      <w:r w:rsidRPr="00D57736">
        <w:t>l</w:t>
      </w:r>
      <w:r>
        <w:t>’</w:t>
      </w:r>
      <w:r w:rsidRPr="00D57736">
        <w:t>État</w:t>
      </w:r>
      <w:r>
        <w:t xml:space="preserve"> </w:t>
      </w:r>
      <w:r w:rsidRPr="00D57736">
        <w:t>partie</w:t>
      </w:r>
      <w:r>
        <w:t xml:space="preserve"> </w:t>
      </w:r>
      <w:r w:rsidRPr="00D57736">
        <w:t>n</w:t>
      </w:r>
      <w:r>
        <w:t>’</w:t>
      </w:r>
      <w:r w:rsidRPr="00D57736">
        <w:t>ont</w:t>
      </w:r>
      <w:r>
        <w:t xml:space="preserve"> </w:t>
      </w:r>
      <w:r w:rsidRPr="00D57736">
        <w:t>pas</w:t>
      </w:r>
      <w:r>
        <w:t xml:space="preserve"> </w:t>
      </w:r>
      <w:r w:rsidRPr="00D57736">
        <w:t>évalué</w:t>
      </w:r>
      <w:r>
        <w:t xml:space="preserve"> </w:t>
      </w:r>
      <w:r w:rsidRPr="00D57736">
        <w:t>ses</w:t>
      </w:r>
      <w:r>
        <w:t xml:space="preserve"> </w:t>
      </w:r>
      <w:r w:rsidRPr="00D57736">
        <w:t>griefs</w:t>
      </w:r>
      <w:r>
        <w:t xml:space="preserve"> </w:t>
      </w:r>
      <w:r w:rsidRPr="00D57736">
        <w:t>au</w:t>
      </w:r>
      <w:r>
        <w:t xml:space="preserve"> </w:t>
      </w:r>
      <w:r w:rsidRPr="00D57736">
        <w:t>fond</w:t>
      </w:r>
      <w:r>
        <w:t xml:space="preserve"> </w:t>
      </w:r>
      <w:r w:rsidRPr="00D57736">
        <w:t>et</w:t>
      </w:r>
      <w:r>
        <w:t xml:space="preserve"> </w:t>
      </w:r>
      <w:r w:rsidRPr="00D57736">
        <w:t>ne</w:t>
      </w:r>
      <w:r>
        <w:t xml:space="preserve"> </w:t>
      </w:r>
      <w:r w:rsidRPr="00D57736">
        <w:t>lui</w:t>
      </w:r>
      <w:r>
        <w:t xml:space="preserve"> </w:t>
      </w:r>
      <w:r w:rsidRPr="00D57736">
        <w:t>ont</w:t>
      </w:r>
      <w:r>
        <w:t xml:space="preserve"> </w:t>
      </w:r>
      <w:r w:rsidRPr="00D57736">
        <w:t>donc</w:t>
      </w:r>
      <w:r>
        <w:t xml:space="preserve"> </w:t>
      </w:r>
      <w:r w:rsidRPr="00D57736">
        <w:t>pas</w:t>
      </w:r>
      <w:r>
        <w:t xml:space="preserve"> </w:t>
      </w:r>
      <w:r w:rsidRPr="00D57736">
        <w:t>offert</w:t>
      </w:r>
      <w:r>
        <w:t xml:space="preserve"> </w:t>
      </w:r>
      <w:r w:rsidRPr="00D57736">
        <w:t>un</w:t>
      </w:r>
      <w:r>
        <w:t xml:space="preserve"> </w:t>
      </w:r>
      <w:r w:rsidRPr="00D57736">
        <w:t>recours</w:t>
      </w:r>
      <w:r>
        <w:t xml:space="preserve"> </w:t>
      </w:r>
      <w:r w:rsidRPr="00D57736">
        <w:t>utile</w:t>
      </w:r>
      <w:r>
        <w:t xml:space="preserve"> </w:t>
      </w:r>
      <w:r w:rsidRPr="00D57736">
        <w:t>dans</w:t>
      </w:r>
      <w:r>
        <w:t xml:space="preserve"> </w:t>
      </w:r>
      <w:r w:rsidRPr="00D57736">
        <w:t>le</w:t>
      </w:r>
      <w:r>
        <w:t xml:space="preserve"> </w:t>
      </w:r>
      <w:r w:rsidRPr="00D57736">
        <w:t>cadre</w:t>
      </w:r>
      <w:r>
        <w:t xml:space="preserve"> </w:t>
      </w:r>
      <w:r w:rsidRPr="00D57736">
        <w:t>de</w:t>
      </w:r>
      <w:r>
        <w:t xml:space="preserve"> </w:t>
      </w:r>
      <w:r w:rsidRPr="00D57736">
        <w:t>la</w:t>
      </w:r>
      <w:r>
        <w:t xml:space="preserve"> </w:t>
      </w:r>
      <w:r w:rsidRPr="00D57736">
        <w:t>procédure</w:t>
      </w:r>
      <w:r>
        <w:t xml:space="preserve"> </w:t>
      </w:r>
      <w:r w:rsidRPr="00D57736">
        <w:t>d</w:t>
      </w:r>
      <w:r>
        <w:t>’</w:t>
      </w:r>
      <w:r w:rsidRPr="00D57736">
        <w:t>extradition</w:t>
      </w:r>
      <w:r>
        <w:t xml:space="preserve"> </w:t>
      </w:r>
      <w:r w:rsidRPr="00D57736">
        <w:t>dont</w:t>
      </w:r>
      <w:r>
        <w:t xml:space="preserve"> </w:t>
      </w:r>
      <w:r w:rsidRPr="00D57736">
        <w:t>il</w:t>
      </w:r>
      <w:r>
        <w:t xml:space="preserve"> </w:t>
      </w:r>
      <w:r w:rsidRPr="00D57736">
        <w:t>fait</w:t>
      </w:r>
      <w:r>
        <w:t xml:space="preserve"> </w:t>
      </w:r>
      <w:r w:rsidRPr="00D57736">
        <w:t>l</w:t>
      </w:r>
      <w:r>
        <w:t>’</w:t>
      </w:r>
      <w:r w:rsidRPr="00D57736">
        <w:t>objet.</w:t>
      </w:r>
    </w:p>
    <w:p w14:paraId="780390EB" w14:textId="77777777" w:rsidR="001537C2" w:rsidRDefault="001537C2" w:rsidP="001537C2">
      <w:pPr>
        <w:pStyle w:val="SingleTxtG"/>
      </w:pPr>
      <w:r w:rsidRPr="00D57736">
        <w:t>10.2</w:t>
      </w:r>
      <w:r w:rsidRPr="00D57736">
        <w:tab/>
        <w:t>L</w:t>
      </w:r>
      <w:r>
        <w:t>’</w:t>
      </w:r>
      <w:r w:rsidRPr="00D57736">
        <w:t>auteur</w:t>
      </w:r>
      <w:r>
        <w:t xml:space="preserve"> </w:t>
      </w:r>
      <w:r w:rsidRPr="00D57736">
        <w:t>affirme</w:t>
      </w:r>
      <w:r>
        <w:t xml:space="preserve"> </w:t>
      </w:r>
      <w:r w:rsidRPr="00D57736">
        <w:t>que</w:t>
      </w:r>
      <w:r>
        <w:t xml:space="preserve"> </w:t>
      </w:r>
      <w:r w:rsidRPr="00D57736">
        <w:t>l</w:t>
      </w:r>
      <w:r>
        <w:t>’</w:t>
      </w:r>
      <w:r w:rsidRPr="00D57736">
        <w:t>État</w:t>
      </w:r>
      <w:r>
        <w:t xml:space="preserve"> </w:t>
      </w:r>
      <w:r w:rsidRPr="00D57736">
        <w:t>partie</w:t>
      </w:r>
      <w:r>
        <w:t xml:space="preserve"> </w:t>
      </w:r>
      <w:r w:rsidRPr="00D57736">
        <w:t>ne</w:t>
      </w:r>
      <w:r>
        <w:t xml:space="preserve"> </w:t>
      </w:r>
      <w:r w:rsidRPr="00D57736">
        <w:t>devrait</w:t>
      </w:r>
      <w:r>
        <w:t xml:space="preserve"> </w:t>
      </w:r>
      <w:r w:rsidRPr="00D57736">
        <w:t>pas</w:t>
      </w:r>
      <w:r>
        <w:t xml:space="preserve"> </w:t>
      </w:r>
      <w:r w:rsidRPr="00D57736">
        <w:t>l</w:t>
      </w:r>
      <w:r>
        <w:t>’</w:t>
      </w:r>
      <w:r w:rsidRPr="00D57736">
        <w:t>extrader</w:t>
      </w:r>
      <w:r>
        <w:t xml:space="preserve"> </w:t>
      </w:r>
      <w:r w:rsidRPr="00D57736">
        <w:t>vers</w:t>
      </w:r>
      <w:r>
        <w:t xml:space="preserve"> </w:t>
      </w:r>
      <w:r w:rsidRPr="00D57736">
        <w:t>le</w:t>
      </w:r>
      <w:r>
        <w:t xml:space="preserve"> </w:t>
      </w:r>
      <w:r w:rsidRPr="00D57736">
        <w:t>Bélarus</w:t>
      </w:r>
      <w:r>
        <w:t xml:space="preserve"> </w:t>
      </w:r>
      <w:r w:rsidRPr="00D57736">
        <w:t>parce</w:t>
      </w:r>
      <w:r>
        <w:t xml:space="preserve"> </w:t>
      </w:r>
      <w:r w:rsidRPr="00D57736">
        <w:t>que</w:t>
      </w:r>
      <w:r>
        <w:t xml:space="preserve"> </w:t>
      </w:r>
      <w:r w:rsidRPr="00D57736">
        <w:t>ce</w:t>
      </w:r>
      <w:r>
        <w:t xml:space="preserve"> </w:t>
      </w:r>
      <w:r w:rsidRPr="00D57736">
        <w:t>pays</w:t>
      </w:r>
      <w:r>
        <w:t xml:space="preserve"> </w:t>
      </w:r>
      <w:r w:rsidRPr="00D57736">
        <w:t>n</w:t>
      </w:r>
      <w:r>
        <w:t>’</w:t>
      </w:r>
      <w:r w:rsidRPr="00D57736">
        <w:t>applique</w:t>
      </w:r>
      <w:r>
        <w:t xml:space="preserve"> </w:t>
      </w:r>
      <w:r w:rsidRPr="00D57736">
        <w:t>pas</w:t>
      </w:r>
      <w:r>
        <w:t xml:space="preserve"> </w:t>
      </w:r>
      <w:r w:rsidRPr="00D57736">
        <w:t>les</w:t>
      </w:r>
      <w:r>
        <w:t xml:space="preserve"> </w:t>
      </w:r>
      <w:r w:rsidRPr="00D57736">
        <w:t>constatations</w:t>
      </w:r>
      <w:r>
        <w:t xml:space="preserve"> </w:t>
      </w:r>
      <w:r w:rsidRPr="00D57736">
        <w:t>du</w:t>
      </w:r>
      <w:r>
        <w:t xml:space="preserve"> </w:t>
      </w:r>
      <w:r w:rsidRPr="00D57736">
        <w:t>Comité</w:t>
      </w:r>
      <w:r>
        <w:t xml:space="preserve"> </w:t>
      </w:r>
      <w:r w:rsidRPr="00D57736">
        <w:t>et</w:t>
      </w:r>
      <w:r>
        <w:t xml:space="preserve"> </w:t>
      </w:r>
      <w:r w:rsidRPr="00D57736">
        <w:t>n</w:t>
      </w:r>
      <w:r>
        <w:t>’</w:t>
      </w:r>
      <w:r w:rsidRPr="00D57736">
        <w:t>a</w:t>
      </w:r>
      <w:r>
        <w:t xml:space="preserve"> </w:t>
      </w:r>
      <w:r w:rsidRPr="00D57736">
        <w:t>pas</w:t>
      </w:r>
      <w:r>
        <w:t xml:space="preserve"> </w:t>
      </w:r>
      <w:r w:rsidRPr="00D57736">
        <w:t>donné</w:t>
      </w:r>
      <w:r>
        <w:t xml:space="preserve"> </w:t>
      </w:r>
      <w:r w:rsidRPr="00D57736">
        <w:t>effet</w:t>
      </w:r>
      <w:r>
        <w:t xml:space="preserve"> </w:t>
      </w:r>
      <w:r w:rsidRPr="00D57736">
        <w:t>aux</w:t>
      </w:r>
      <w:r>
        <w:t xml:space="preserve"> </w:t>
      </w:r>
      <w:r w:rsidRPr="00D57736">
        <w:t>observations</w:t>
      </w:r>
      <w:r>
        <w:t xml:space="preserve"> </w:t>
      </w:r>
      <w:r w:rsidRPr="00D57736">
        <w:t>finales</w:t>
      </w:r>
      <w:r>
        <w:t xml:space="preserve"> </w:t>
      </w:r>
      <w:r w:rsidRPr="00D57736">
        <w:t>formulées</w:t>
      </w:r>
      <w:r>
        <w:t xml:space="preserve"> </w:t>
      </w:r>
      <w:r w:rsidRPr="00D57736">
        <w:t>en</w:t>
      </w:r>
      <w:r>
        <w:t xml:space="preserve"> </w:t>
      </w:r>
      <w:r w:rsidRPr="00D57736">
        <w:t>2018</w:t>
      </w:r>
      <w:r>
        <w:t xml:space="preserve"> </w:t>
      </w:r>
      <w:r w:rsidRPr="00D57736">
        <w:t>par</w:t>
      </w:r>
      <w:r>
        <w:t xml:space="preserve"> </w:t>
      </w:r>
      <w:r w:rsidRPr="00D57736">
        <w:t>le</w:t>
      </w:r>
      <w:r>
        <w:t xml:space="preserve"> </w:t>
      </w:r>
      <w:r w:rsidRPr="00D57736">
        <w:t>Comité</w:t>
      </w:r>
      <w:r>
        <w:t xml:space="preserve"> </w:t>
      </w:r>
      <w:r w:rsidRPr="00D57736">
        <w:t>contre</w:t>
      </w:r>
      <w:r>
        <w:t xml:space="preserve"> </w:t>
      </w:r>
      <w:r w:rsidRPr="00D57736">
        <w:t>la</w:t>
      </w:r>
      <w:r>
        <w:t xml:space="preserve"> </w:t>
      </w:r>
      <w:r w:rsidRPr="00D57736">
        <w:t>torture</w:t>
      </w:r>
      <w:r>
        <w:t xml:space="preserve"> </w:t>
      </w:r>
      <w:r w:rsidRPr="00D57736">
        <w:t>(CAT/C/BLR/CO/5).</w:t>
      </w:r>
      <w:r>
        <w:t xml:space="preserve"> </w:t>
      </w:r>
      <w:r w:rsidRPr="00D57736">
        <w:t>L</w:t>
      </w:r>
      <w:r>
        <w:t>’</w:t>
      </w:r>
      <w:r w:rsidRPr="00D57736">
        <w:t>auteur</w:t>
      </w:r>
      <w:r>
        <w:t xml:space="preserve"> </w:t>
      </w:r>
      <w:r w:rsidRPr="00D57736">
        <w:t>renvoie</w:t>
      </w:r>
      <w:r>
        <w:t xml:space="preserve"> </w:t>
      </w:r>
      <w:r w:rsidRPr="00D57736">
        <w:t>notamment</w:t>
      </w:r>
      <w:r>
        <w:t xml:space="preserve"> </w:t>
      </w:r>
      <w:r w:rsidRPr="00D57736">
        <w:t>aux</w:t>
      </w:r>
      <w:r>
        <w:t xml:space="preserve"> </w:t>
      </w:r>
      <w:r w:rsidRPr="00D57736">
        <w:t>paragraphes</w:t>
      </w:r>
      <w:r>
        <w:t xml:space="preserve"> </w:t>
      </w:r>
      <w:r w:rsidRPr="00D57736">
        <w:t>21</w:t>
      </w:r>
      <w:r>
        <w:t xml:space="preserve"> </w:t>
      </w:r>
      <w:r w:rsidRPr="00D57736">
        <w:t>et</w:t>
      </w:r>
      <w:r>
        <w:t xml:space="preserve"> </w:t>
      </w:r>
      <w:r w:rsidRPr="00D57736">
        <w:t>22</w:t>
      </w:r>
      <w:r>
        <w:t xml:space="preserve"> </w:t>
      </w:r>
      <w:r w:rsidRPr="00D57736">
        <w:t>des</w:t>
      </w:r>
      <w:r>
        <w:t xml:space="preserve"> o</w:t>
      </w:r>
      <w:r w:rsidRPr="00D57736">
        <w:t>bservations</w:t>
      </w:r>
      <w:r>
        <w:t xml:space="preserve"> </w:t>
      </w:r>
      <w:r w:rsidRPr="00D57736">
        <w:t>finales</w:t>
      </w:r>
      <w:r>
        <w:t xml:space="preserve"> </w:t>
      </w:r>
      <w:r w:rsidRPr="00D57736">
        <w:t>du</w:t>
      </w:r>
      <w:r>
        <w:t xml:space="preserve"> </w:t>
      </w:r>
      <w:r w:rsidRPr="00D57736">
        <w:t>Comité</w:t>
      </w:r>
      <w:r>
        <w:t xml:space="preserve"> </w:t>
      </w:r>
      <w:r w:rsidRPr="00D57736">
        <w:t>contre</w:t>
      </w:r>
      <w:r>
        <w:t xml:space="preserve"> </w:t>
      </w:r>
      <w:r w:rsidRPr="00D57736">
        <w:t>la</w:t>
      </w:r>
      <w:r>
        <w:t xml:space="preserve"> </w:t>
      </w:r>
      <w:r w:rsidRPr="00D57736">
        <w:t>torture,</w:t>
      </w:r>
      <w:r>
        <w:t xml:space="preserve"> </w:t>
      </w:r>
      <w:r w:rsidRPr="00D57736">
        <w:t>dans</w:t>
      </w:r>
      <w:r>
        <w:t xml:space="preserve"> </w:t>
      </w:r>
      <w:r w:rsidRPr="00D57736">
        <w:t>lesquelles</w:t>
      </w:r>
      <w:r>
        <w:t xml:space="preserve"> </w:t>
      </w:r>
      <w:r w:rsidRPr="00D57736">
        <w:t>celui-ci</w:t>
      </w:r>
      <w:r>
        <w:t xml:space="preserve"> </w:t>
      </w:r>
      <w:r w:rsidRPr="00D57736">
        <w:t>relève</w:t>
      </w:r>
      <w:r>
        <w:t xml:space="preserve"> </w:t>
      </w:r>
      <w:r w:rsidRPr="00D57736">
        <w:t>l</w:t>
      </w:r>
      <w:r>
        <w:t>’</w:t>
      </w:r>
      <w:r w:rsidRPr="00D57736">
        <w:t>état</w:t>
      </w:r>
      <w:r>
        <w:t xml:space="preserve"> </w:t>
      </w:r>
      <w:r w:rsidRPr="00D57736">
        <w:t>déplorable</w:t>
      </w:r>
      <w:r>
        <w:t xml:space="preserve"> </w:t>
      </w:r>
      <w:r w:rsidRPr="00D57736">
        <w:t>dans</w:t>
      </w:r>
      <w:r>
        <w:t xml:space="preserve"> </w:t>
      </w:r>
      <w:r w:rsidRPr="00D57736">
        <w:t>lequel</w:t>
      </w:r>
      <w:r>
        <w:t xml:space="preserve"> </w:t>
      </w:r>
      <w:r w:rsidRPr="00D57736">
        <w:t>se</w:t>
      </w:r>
      <w:r>
        <w:t xml:space="preserve"> </w:t>
      </w:r>
      <w:r w:rsidRPr="00D57736">
        <w:t>trouvent</w:t>
      </w:r>
      <w:r>
        <w:t xml:space="preserve"> </w:t>
      </w:r>
      <w:r w:rsidRPr="00D57736">
        <w:t>les</w:t>
      </w:r>
      <w:r>
        <w:t xml:space="preserve"> </w:t>
      </w:r>
      <w:r w:rsidRPr="00D57736">
        <w:t>lieux</w:t>
      </w:r>
      <w:r>
        <w:t xml:space="preserve"> </w:t>
      </w:r>
      <w:r w:rsidRPr="00D57736">
        <w:t>de</w:t>
      </w:r>
      <w:r>
        <w:t xml:space="preserve"> </w:t>
      </w:r>
      <w:r w:rsidRPr="00D57736">
        <w:t>privation</w:t>
      </w:r>
      <w:r>
        <w:t xml:space="preserve"> </w:t>
      </w:r>
      <w:r w:rsidRPr="00D57736">
        <w:t>de</w:t>
      </w:r>
      <w:r>
        <w:t xml:space="preserve"> </w:t>
      </w:r>
      <w:r w:rsidRPr="00D57736">
        <w:t>liberté</w:t>
      </w:r>
      <w:r>
        <w:t xml:space="preserve"> </w:t>
      </w:r>
      <w:r w:rsidRPr="00D57736">
        <w:t>au</w:t>
      </w:r>
      <w:r>
        <w:t xml:space="preserve"> </w:t>
      </w:r>
      <w:r w:rsidRPr="00D57736">
        <w:t>Bélarus.</w:t>
      </w:r>
    </w:p>
    <w:p w14:paraId="3BDB75E4" w14:textId="77777777" w:rsidR="001537C2" w:rsidRDefault="001537C2" w:rsidP="001537C2">
      <w:pPr>
        <w:pStyle w:val="SingleTxtG"/>
      </w:pPr>
      <w:r w:rsidRPr="00D57736">
        <w:t>10.3</w:t>
      </w:r>
      <w:r w:rsidRPr="00D57736">
        <w:tab/>
        <w:t>L</w:t>
      </w:r>
      <w:r>
        <w:t>’</w:t>
      </w:r>
      <w:r w:rsidRPr="00D57736">
        <w:t>auteur</w:t>
      </w:r>
      <w:r>
        <w:t xml:space="preserve"> </w:t>
      </w:r>
      <w:r w:rsidRPr="00D57736">
        <w:t>affirme</w:t>
      </w:r>
      <w:r>
        <w:t xml:space="preserve"> </w:t>
      </w:r>
      <w:r w:rsidRPr="00D57736">
        <w:t>que</w:t>
      </w:r>
      <w:r>
        <w:t xml:space="preserve"> </w:t>
      </w:r>
      <w:r w:rsidRPr="00D57736">
        <w:t>les</w:t>
      </w:r>
      <w:r>
        <w:t xml:space="preserve"> </w:t>
      </w:r>
      <w:r w:rsidRPr="00D57736">
        <w:t>rapports</w:t>
      </w:r>
      <w:r>
        <w:t xml:space="preserve"> </w:t>
      </w:r>
      <w:r w:rsidRPr="00D57736">
        <w:t>d</w:t>
      </w:r>
      <w:r>
        <w:t>’</w:t>
      </w:r>
      <w:r w:rsidRPr="00D57736">
        <w:t>ONG</w:t>
      </w:r>
      <w:r>
        <w:t xml:space="preserve"> </w:t>
      </w:r>
      <w:r w:rsidRPr="00D57736">
        <w:t>qu</w:t>
      </w:r>
      <w:r>
        <w:t>’</w:t>
      </w:r>
      <w:r w:rsidRPr="00D57736">
        <w:t>il</w:t>
      </w:r>
      <w:r>
        <w:t xml:space="preserve"> </w:t>
      </w:r>
      <w:r w:rsidRPr="00D57736">
        <w:t>mentionne</w:t>
      </w:r>
      <w:r>
        <w:t xml:space="preserve"> </w:t>
      </w:r>
      <w:r w:rsidRPr="00D57736">
        <w:t>dans</w:t>
      </w:r>
      <w:r>
        <w:t xml:space="preserve"> </w:t>
      </w:r>
      <w:r w:rsidRPr="00D57736">
        <w:t>sa</w:t>
      </w:r>
      <w:r>
        <w:t xml:space="preserve"> </w:t>
      </w:r>
      <w:r w:rsidRPr="00D57736">
        <w:t>lettre</w:t>
      </w:r>
      <w:r>
        <w:t xml:space="preserve"> </w:t>
      </w:r>
      <w:r w:rsidRPr="00D57736">
        <w:t>initiale</w:t>
      </w:r>
      <w:r>
        <w:t xml:space="preserve"> </w:t>
      </w:r>
      <w:r w:rsidRPr="00D57736">
        <w:t>décrivent</w:t>
      </w:r>
      <w:r>
        <w:t xml:space="preserve"> </w:t>
      </w:r>
      <w:r w:rsidRPr="00D57736">
        <w:t>la</w:t>
      </w:r>
      <w:r>
        <w:t xml:space="preserve"> </w:t>
      </w:r>
      <w:r w:rsidRPr="00D57736">
        <w:t>situation</w:t>
      </w:r>
      <w:r>
        <w:t xml:space="preserve"> </w:t>
      </w:r>
      <w:r w:rsidRPr="00D57736">
        <w:t>qui</w:t>
      </w:r>
      <w:r>
        <w:t xml:space="preserve"> </w:t>
      </w:r>
      <w:r w:rsidRPr="00D57736">
        <w:t>règne</w:t>
      </w:r>
      <w:r>
        <w:t xml:space="preserve"> </w:t>
      </w:r>
      <w:r w:rsidRPr="00D57736">
        <w:t>dans</w:t>
      </w:r>
      <w:r>
        <w:t xml:space="preserve"> </w:t>
      </w:r>
      <w:r w:rsidRPr="00D57736">
        <w:t>les</w:t>
      </w:r>
      <w:r>
        <w:t xml:space="preserve"> </w:t>
      </w:r>
      <w:r w:rsidRPr="00D57736">
        <w:t>établissements</w:t>
      </w:r>
      <w:r>
        <w:t xml:space="preserve"> </w:t>
      </w:r>
      <w:r w:rsidRPr="00D57736">
        <w:t>de</w:t>
      </w:r>
      <w:r>
        <w:t xml:space="preserve"> </w:t>
      </w:r>
      <w:r w:rsidRPr="00D57736">
        <w:t>détention</w:t>
      </w:r>
      <w:r>
        <w:t xml:space="preserve"> </w:t>
      </w:r>
      <w:r w:rsidRPr="00D57736">
        <w:t>au</w:t>
      </w:r>
      <w:r>
        <w:t xml:space="preserve"> </w:t>
      </w:r>
      <w:r w:rsidRPr="00D57736">
        <w:t>Bélarus,</w:t>
      </w:r>
      <w:r>
        <w:t xml:space="preserve"> </w:t>
      </w:r>
      <w:r w:rsidRPr="00D57736">
        <w:t>notamment</w:t>
      </w:r>
      <w:r>
        <w:t xml:space="preserve"> </w:t>
      </w:r>
      <w:r w:rsidRPr="00D57736">
        <w:t>au</w:t>
      </w:r>
      <w:r>
        <w:t xml:space="preserve"> </w:t>
      </w:r>
      <w:r w:rsidRPr="00D57736">
        <w:t>Centre</w:t>
      </w:r>
      <w:r>
        <w:t xml:space="preserve"> </w:t>
      </w:r>
      <w:r w:rsidRPr="00D57736">
        <w:t>de</w:t>
      </w:r>
      <w:r>
        <w:t xml:space="preserve"> </w:t>
      </w:r>
      <w:r w:rsidRPr="00D57736">
        <w:t>détention</w:t>
      </w:r>
      <w:r>
        <w:t xml:space="preserve"> </w:t>
      </w:r>
      <w:r w:rsidRPr="00D57736">
        <w:t>avant</w:t>
      </w:r>
      <w:r>
        <w:t xml:space="preserve"> </w:t>
      </w:r>
      <w:r w:rsidRPr="00D57736">
        <w:t>jugement</w:t>
      </w:r>
      <w:r>
        <w:t xml:space="preserve"> </w:t>
      </w:r>
      <w:r w:rsidRPr="00515AEA">
        <w:rPr>
          <w:rFonts w:eastAsia="MS Mincho"/>
          <w:spacing w:val="-1"/>
        </w:rPr>
        <w:t>n</w:t>
      </w:r>
      <w:r w:rsidRPr="00515AEA">
        <w:rPr>
          <w:rFonts w:eastAsia="MS Mincho"/>
          <w:spacing w:val="-1"/>
          <w:vertAlign w:val="superscript"/>
        </w:rPr>
        <w:t>o</w:t>
      </w:r>
      <w:r w:rsidR="00646986">
        <w:rPr>
          <w:spacing w:val="-1"/>
        </w:rPr>
        <w:t> </w:t>
      </w:r>
      <w:r w:rsidRPr="00D57736">
        <w:t>1</w:t>
      </w:r>
      <w:r>
        <w:t xml:space="preserve"> </w:t>
      </w:r>
      <w:r w:rsidRPr="00D57736">
        <w:t>de</w:t>
      </w:r>
      <w:r>
        <w:t xml:space="preserve"> </w:t>
      </w:r>
      <w:r w:rsidRPr="00D57736">
        <w:t>Minsk.</w:t>
      </w:r>
      <w:r>
        <w:t xml:space="preserve"> </w:t>
      </w:r>
      <w:r w:rsidRPr="00D57736">
        <w:t>Son</w:t>
      </w:r>
      <w:r>
        <w:t xml:space="preserve"> </w:t>
      </w:r>
      <w:r w:rsidRPr="00D57736">
        <w:t>statut</w:t>
      </w:r>
      <w:r>
        <w:t xml:space="preserve"> </w:t>
      </w:r>
      <w:r w:rsidRPr="00D57736">
        <w:t>de</w:t>
      </w:r>
      <w:r>
        <w:t xml:space="preserve"> </w:t>
      </w:r>
      <w:r w:rsidRPr="00D57736">
        <w:t>détenu</w:t>
      </w:r>
      <w:r>
        <w:t xml:space="preserve"> </w:t>
      </w:r>
      <w:r w:rsidRPr="00D57736">
        <w:t>en</w:t>
      </w:r>
      <w:r>
        <w:t xml:space="preserve"> </w:t>
      </w:r>
      <w:r w:rsidRPr="00D57736">
        <w:t>attente</w:t>
      </w:r>
      <w:r>
        <w:t xml:space="preserve"> </w:t>
      </w:r>
      <w:r w:rsidRPr="00D57736">
        <w:t>de</w:t>
      </w:r>
      <w:r>
        <w:t xml:space="preserve"> </w:t>
      </w:r>
      <w:r w:rsidRPr="00D57736">
        <w:t>jugement</w:t>
      </w:r>
      <w:r>
        <w:t xml:space="preserve"> </w:t>
      </w:r>
      <w:r w:rsidRPr="00D57736">
        <w:t>au</w:t>
      </w:r>
      <w:r>
        <w:t xml:space="preserve"> </w:t>
      </w:r>
      <w:r w:rsidRPr="00D57736">
        <w:t>Centre</w:t>
      </w:r>
      <w:r>
        <w:t xml:space="preserve"> </w:t>
      </w:r>
      <w:r w:rsidRPr="00515AEA">
        <w:rPr>
          <w:rFonts w:eastAsia="MS Mincho"/>
          <w:spacing w:val="-1"/>
        </w:rPr>
        <w:t>n</w:t>
      </w:r>
      <w:r w:rsidRPr="00515AEA">
        <w:rPr>
          <w:rFonts w:eastAsia="MS Mincho"/>
          <w:spacing w:val="-1"/>
          <w:vertAlign w:val="superscript"/>
        </w:rPr>
        <w:t>o</w:t>
      </w:r>
      <w:r w:rsidR="003B6CD8">
        <w:rPr>
          <w:spacing w:val="-1"/>
        </w:rPr>
        <w:t> </w:t>
      </w:r>
      <w:r w:rsidRPr="00D57736">
        <w:t>1</w:t>
      </w:r>
      <w:r>
        <w:t xml:space="preserve"> </w:t>
      </w:r>
      <w:r w:rsidRPr="00D57736">
        <w:t>donne</w:t>
      </w:r>
      <w:r>
        <w:t xml:space="preserve"> </w:t>
      </w:r>
      <w:r w:rsidRPr="00D57736">
        <w:t>en</w:t>
      </w:r>
      <w:r>
        <w:t xml:space="preserve"> </w:t>
      </w:r>
      <w:r w:rsidRPr="00D57736">
        <w:t>lui-même</w:t>
      </w:r>
      <w:r>
        <w:t xml:space="preserve"> </w:t>
      </w:r>
      <w:r w:rsidRPr="00D57736">
        <w:t>un</w:t>
      </w:r>
      <w:r>
        <w:t xml:space="preserve"> </w:t>
      </w:r>
      <w:r w:rsidRPr="00D57736">
        <w:t>caractère</w:t>
      </w:r>
      <w:r>
        <w:t xml:space="preserve"> </w:t>
      </w:r>
      <w:r w:rsidRPr="00D57736">
        <w:t>personnel</w:t>
      </w:r>
      <w:r>
        <w:t xml:space="preserve"> </w:t>
      </w:r>
      <w:r w:rsidRPr="00D57736">
        <w:t>à</w:t>
      </w:r>
      <w:r>
        <w:t xml:space="preserve"> </w:t>
      </w:r>
      <w:r w:rsidRPr="00D57736">
        <w:t>ses</w:t>
      </w:r>
      <w:r>
        <w:t xml:space="preserve"> </w:t>
      </w:r>
      <w:r w:rsidRPr="00D57736">
        <w:t>allégations.</w:t>
      </w:r>
      <w:r>
        <w:t xml:space="preserve"> </w:t>
      </w:r>
      <w:r w:rsidRPr="00D57736">
        <w:t>C</w:t>
      </w:r>
      <w:r>
        <w:t>’</w:t>
      </w:r>
      <w:r w:rsidRPr="00D57736">
        <w:t>est</w:t>
      </w:r>
      <w:r>
        <w:t xml:space="preserve"> </w:t>
      </w:r>
      <w:r w:rsidRPr="00D57736">
        <w:t>à</w:t>
      </w:r>
      <w:r>
        <w:t xml:space="preserve"> </w:t>
      </w:r>
      <w:r w:rsidRPr="00D57736">
        <w:t>l</w:t>
      </w:r>
      <w:r>
        <w:t>’</w:t>
      </w:r>
      <w:r w:rsidRPr="00D57736">
        <w:t>État</w:t>
      </w:r>
      <w:r>
        <w:t xml:space="preserve"> </w:t>
      </w:r>
      <w:r w:rsidRPr="00D57736">
        <w:t>partie</w:t>
      </w:r>
      <w:r>
        <w:t xml:space="preserve"> </w:t>
      </w:r>
      <w:r w:rsidRPr="00D57736">
        <w:t>qu</w:t>
      </w:r>
      <w:r>
        <w:t>’</w:t>
      </w:r>
      <w:r w:rsidRPr="00D57736">
        <w:t>il</w:t>
      </w:r>
      <w:r>
        <w:t xml:space="preserve"> </w:t>
      </w:r>
      <w:r w:rsidRPr="00D57736">
        <w:t>incombe</w:t>
      </w:r>
      <w:r>
        <w:t xml:space="preserve"> </w:t>
      </w:r>
      <w:r w:rsidRPr="00D57736">
        <w:t>de</w:t>
      </w:r>
      <w:r>
        <w:t xml:space="preserve"> </w:t>
      </w:r>
      <w:r w:rsidRPr="00D57736">
        <w:t>prouver</w:t>
      </w:r>
      <w:r>
        <w:t xml:space="preserve"> </w:t>
      </w:r>
      <w:r w:rsidRPr="00D57736">
        <w:t>qu</w:t>
      </w:r>
      <w:r>
        <w:t>’</w:t>
      </w:r>
      <w:r w:rsidRPr="00D57736">
        <w:t>une</w:t>
      </w:r>
      <w:r>
        <w:t xml:space="preserve"> </w:t>
      </w:r>
      <w:r w:rsidRPr="00D57736">
        <w:t>détention</w:t>
      </w:r>
      <w:r>
        <w:t xml:space="preserve"> </w:t>
      </w:r>
      <w:r w:rsidRPr="00D57736">
        <w:t>compatible</w:t>
      </w:r>
      <w:r>
        <w:t xml:space="preserve"> </w:t>
      </w:r>
      <w:r w:rsidRPr="00D57736">
        <w:t>avec</w:t>
      </w:r>
      <w:r>
        <w:t xml:space="preserve"> </w:t>
      </w:r>
      <w:r w:rsidRPr="00D57736">
        <w:t>les</w:t>
      </w:r>
      <w:r>
        <w:t xml:space="preserve"> </w:t>
      </w:r>
      <w:r w:rsidRPr="00D57736">
        <w:t>articles</w:t>
      </w:r>
      <w:r>
        <w:t xml:space="preserve"> </w:t>
      </w:r>
      <w:r w:rsidRPr="00D57736">
        <w:t>7</w:t>
      </w:r>
      <w:r>
        <w:t xml:space="preserve"> </w:t>
      </w:r>
      <w:r w:rsidRPr="00D57736">
        <w:t>et</w:t>
      </w:r>
      <w:r>
        <w:t xml:space="preserve"> </w:t>
      </w:r>
      <w:r w:rsidRPr="00D57736">
        <w:t>10</w:t>
      </w:r>
      <w:r>
        <w:t xml:space="preserve"> </w:t>
      </w:r>
      <w:r w:rsidRPr="00D57736">
        <w:t>du</w:t>
      </w:r>
      <w:r>
        <w:t xml:space="preserve"> </w:t>
      </w:r>
      <w:r w:rsidRPr="00D57736">
        <w:t>Pacte</w:t>
      </w:r>
      <w:r>
        <w:t xml:space="preserve"> </w:t>
      </w:r>
      <w:r w:rsidRPr="00D57736">
        <w:t>est</w:t>
      </w:r>
      <w:r>
        <w:t xml:space="preserve"> </w:t>
      </w:r>
      <w:r w:rsidRPr="00D57736">
        <w:t>possible.</w:t>
      </w:r>
    </w:p>
    <w:p w14:paraId="6D4682AB" w14:textId="77777777" w:rsidR="001537C2" w:rsidRDefault="001537C2" w:rsidP="001537C2">
      <w:pPr>
        <w:pStyle w:val="SingleTxtG"/>
      </w:pPr>
      <w:r w:rsidRPr="00D57736">
        <w:t>10.4</w:t>
      </w:r>
      <w:r w:rsidRPr="00D57736">
        <w:tab/>
        <w:t>L</w:t>
      </w:r>
      <w:r>
        <w:t>’</w:t>
      </w:r>
      <w:r w:rsidRPr="00D57736">
        <w:t>auteur</w:t>
      </w:r>
      <w:r>
        <w:t xml:space="preserve"> </w:t>
      </w:r>
      <w:r w:rsidRPr="00D57736">
        <w:t>précise</w:t>
      </w:r>
      <w:r>
        <w:t xml:space="preserve"> </w:t>
      </w:r>
      <w:r w:rsidRPr="00D57736">
        <w:t>qu</w:t>
      </w:r>
      <w:r>
        <w:t>’</w:t>
      </w:r>
      <w:r w:rsidRPr="00D57736">
        <w:t>il</w:t>
      </w:r>
      <w:r>
        <w:t xml:space="preserve"> </w:t>
      </w:r>
      <w:r w:rsidRPr="00D57736">
        <w:t>ne</w:t>
      </w:r>
      <w:r>
        <w:t xml:space="preserve"> </w:t>
      </w:r>
      <w:r w:rsidRPr="00D57736">
        <w:t>prétend</w:t>
      </w:r>
      <w:r>
        <w:t xml:space="preserve"> </w:t>
      </w:r>
      <w:r w:rsidRPr="00D57736">
        <w:t>aucunement</w:t>
      </w:r>
      <w:r>
        <w:t xml:space="preserve"> </w:t>
      </w:r>
      <w:r w:rsidRPr="00D57736">
        <w:t>qu</w:t>
      </w:r>
      <w:r>
        <w:t>’</w:t>
      </w:r>
      <w:r w:rsidRPr="00D57736">
        <w:t>il</w:t>
      </w:r>
      <w:r>
        <w:t xml:space="preserve"> </w:t>
      </w:r>
      <w:r w:rsidRPr="00D57736">
        <w:t>devrait</w:t>
      </w:r>
      <w:r>
        <w:t xml:space="preserve"> </w:t>
      </w:r>
      <w:r w:rsidRPr="00D57736">
        <w:t>y</w:t>
      </w:r>
      <w:r>
        <w:t xml:space="preserve"> </w:t>
      </w:r>
      <w:r w:rsidRPr="00D57736">
        <w:t>avoir</w:t>
      </w:r>
      <w:r>
        <w:t xml:space="preserve"> </w:t>
      </w:r>
      <w:r w:rsidRPr="00D57736">
        <w:t>une</w:t>
      </w:r>
      <w:r>
        <w:t xml:space="preserve"> </w:t>
      </w:r>
      <w:r w:rsidRPr="00D57736">
        <w:t>interdiction</w:t>
      </w:r>
      <w:r>
        <w:t xml:space="preserve"> </w:t>
      </w:r>
      <w:r w:rsidRPr="00D57736">
        <w:t>totale</w:t>
      </w:r>
      <w:r>
        <w:t xml:space="preserve"> </w:t>
      </w:r>
      <w:r w:rsidRPr="00D57736">
        <w:t>d</w:t>
      </w:r>
      <w:r>
        <w:t>’</w:t>
      </w:r>
      <w:r w:rsidRPr="00D57736">
        <w:t>extradition</w:t>
      </w:r>
      <w:r>
        <w:t xml:space="preserve"> </w:t>
      </w:r>
      <w:r w:rsidRPr="00D57736">
        <w:t>vers</w:t>
      </w:r>
      <w:r>
        <w:t xml:space="preserve"> </w:t>
      </w:r>
      <w:r w:rsidRPr="00D57736">
        <w:t>le</w:t>
      </w:r>
      <w:r>
        <w:t xml:space="preserve"> </w:t>
      </w:r>
      <w:r w:rsidRPr="00D57736">
        <w:t>Bélarus.</w:t>
      </w:r>
      <w:r>
        <w:t xml:space="preserve"> </w:t>
      </w:r>
      <w:r w:rsidRPr="00D57736">
        <w:t>Toutefois,</w:t>
      </w:r>
      <w:r>
        <w:t xml:space="preserve"> </w:t>
      </w:r>
      <w:r w:rsidRPr="00D57736">
        <w:t>lorsqu</w:t>
      </w:r>
      <w:r>
        <w:t>’</w:t>
      </w:r>
      <w:r w:rsidRPr="00D57736">
        <w:t>une</w:t>
      </w:r>
      <w:r>
        <w:t xml:space="preserve"> </w:t>
      </w:r>
      <w:r w:rsidRPr="00D57736">
        <w:t>personne</w:t>
      </w:r>
      <w:r>
        <w:t xml:space="preserve"> </w:t>
      </w:r>
      <w:r w:rsidRPr="00D57736">
        <w:t>dont</w:t>
      </w:r>
      <w:r>
        <w:t xml:space="preserve"> </w:t>
      </w:r>
      <w:r w:rsidRPr="00D57736">
        <w:t>l</w:t>
      </w:r>
      <w:r>
        <w:t>’</w:t>
      </w:r>
      <w:r w:rsidRPr="00D57736">
        <w:t>extradition</w:t>
      </w:r>
      <w:r>
        <w:t xml:space="preserve"> </w:t>
      </w:r>
      <w:r w:rsidRPr="00D57736">
        <w:t>est</w:t>
      </w:r>
      <w:r>
        <w:t xml:space="preserve"> </w:t>
      </w:r>
      <w:r w:rsidRPr="00D57736">
        <w:t>demandée</w:t>
      </w:r>
      <w:r>
        <w:t xml:space="preserve"> </w:t>
      </w:r>
      <w:r w:rsidRPr="00D57736">
        <w:t>est</w:t>
      </w:r>
      <w:r>
        <w:t xml:space="preserve"> </w:t>
      </w:r>
      <w:r w:rsidRPr="00D57736">
        <w:t>passible</w:t>
      </w:r>
      <w:r>
        <w:t xml:space="preserve"> </w:t>
      </w:r>
      <w:r w:rsidRPr="00D57736">
        <w:t>de</w:t>
      </w:r>
      <w:r>
        <w:t xml:space="preserve"> </w:t>
      </w:r>
      <w:r w:rsidRPr="00D57736">
        <w:t>la</w:t>
      </w:r>
      <w:r>
        <w:t xml:space="preserve"> </w:t>
      </w:r>
      <w:r w:rsidRPr="00D57736">
        <w:t>peine</w:t>
      </w:r>
      <w:r>
        <w:t xml:space="preserve"> </w:t>
      </w:r>
      <w:r w:rsidRPr="00D57736">
        <w:t>de</w:t>
      </w:r>
      <w:r>
        <w:t xml:space="preserve"> </w:t>
      </w:r>
      <w:r w:rsidRPr="00D57736">
        <w:t>mort</w:t>
      </w:r>
      <w:r>
        <w:t xml:space="preserve"> </w:t>
      </w:r>
      <w:r w:rsidRPr="00D57736">
        <w:t>ou</w:t>
      </w:r>
      <w:r>
        <w:t xml:space="preserve"> </w:t>
      </w:r>
      <w:r w:rsidRPr="00D57736">
        <w:t>d</w:t>
      </w:r>
      <w:r>
        <w:t>’</w:t>
      </w:r>
      <w:r w:rsidRPr="00D57736">
        <w:t>une</w:t>
      </w:r>
      <w:r>
        <w:t xml:space="preserve"> </w:t>
      </w:r>
      <w:r w:rsidRPr="00D57736">
        <w:t>peine</w:t>
      </w:r>
      <w:r>
        <w:t xml:space="preserve"> </w:t>
      </w:r>
      <w:r w:rsidRPr="00D57736">
        <w:t>de</w:t>
      </w:r>
      <w:r>
        <w:t xml:space="preserve"> </w:t>
      </w:r>
      <w:r w:rsidRPr="00D57736">
        <w:t>prison</w:t>
      </w:r>
      <w:r>
        <w:t xml:space="preserve"> </w:t>
      </w:r>
      <w:r w:rsidRPr="00D57736">
        <w:t>à</w:t>
      </w:r>
      <w:r>
        <w:t xml:space="preserve"> </w:t>
      </w:r>
      <w:r w:rsidRPr="00D57736">
        <w:t>perpétuité,</w:t>
      </w:r>
      <w:r>
        <w:t xml:space="preserve"> </w:t>
      </w:r>
      <w:r w:rsidRPr="00D57736">
        <w:t>l</w:t>
      </w:r>
      <w:r>
        <w:t>’</w:t>
      </w:r>
      <w:r w:rsidRPr="00D57736">
        <w:t>État</w:t>
      </w:r>
      <w:r>
        <w:t xml:space="preserve"> </w:t>
      </w:r>
      <w:r w:rsidRPr="00D57736">
        <w:t>partie</w:t>
      </w:r>
      <w:r>
        <w:t xml:space="preserve"> </w:t>
      </w:r>
      <w:r w:rsidRPr="00D57736">
        <w:t>conclut</w:t>
      </w:r>
      <w:r>
        <w:t xml:space="preserve"> </w:t>
      </w:r>
      <w:r w:rsidRPr="00D57736">
        <w:t>avec</w:t>
      </w:r>
      <w:r>
        <w:t xml:space="preserve"> </w:t>
      </w:r>
      <w:r w:rsidRPr="00D57736">
        <w:t>l</w:t>
      </w:r>
      <w:r>
        <w:t>’</w:t>
      </w:r>
      <w:r w:rsidRPr="00D57736">
        <w:t>État</w:t>
      </w:r>
      <w:r>
        <w:t xml:space="preserve"> </w:t>
      </w:r>
      <w:r w:rsidRPr="00D57736">
        <w:t>requérant</w:t>
      </w:r>
      <w:r>
        <w:t xml:space="preserve"> </w:t>
      </w:r>
      <w:r w:rsidRPr="00D57736">
        <w:t>un</w:t>
      </w:r>
      <w:r>
        <w:t xml:space="preserve"> </w:t>
      </w:r>
      <w:r w:rsidRPr="00D57736">
        <w:t>arrangement</w:t>
      </w:r>
      <w:r>
        <w:t xml:space="preserve"> </w:t>
      </w:r>
      <w:r w:rsidRPr="00D57736">
        <w:t>aux</w:t>
      </w:r>
      <w:r>
        <w:t xml:space="preserve"> </w:t>
      </w:r>
      <w:r w:rsidRPr="00D57736">
        <w:t>termes</w:t>
      </w:r>
      <w:r>
        <w:t xml:space="preserve"> </w:t>
      </w:r>
      <w:r w:rsidRPr="00D57736">
        <w:t>duquel</w:t>
      </w:r>
      <w:r>
        <w:t xml:space="preserve"> </w:t>
      </w:r>
      <w:r w:rsidRPr="00D57736">
        <w:t>la</w:t>
      </w:r>
      <w:r>
        <w:t xml:space="preserve"> </w:t>
      </w:r>
      <w:r w:rsidRPr="00D57736">
        <w:t>peine</w:t>
      </w:r>
      <w:r>
        <w:t xml:space="preserve"> </w:t>
      </w:r>
      <w:r w:rsidRPr="00D57736">
        <w:t>de</w:t>
      </w:r>
      <w:r>
        <w:t xml:space="preserve"> </w:t>
      </w:r>
      <w:r w:rsidRPr="00D57736">
        <w:t>mort</w:t>
      </w:r>
      <w:r>
        <w:t xml:space="preserve"> </w:t>
      </w:r>
      <w:r w:rsidRPr="00D57736">
        <w:t>ne</w:t>
      </w:r>
      <w:r>
        <w:t xml:space="preserve"> </w:t>
      </w:r>
      <w:r w:rsidRPr="00D57736">
        <w:t>serait</w:t>
      </w:r>
      <w:r>
        <w:t xml:space="preserve"> </w:t>
      </w:r>
      <w:r w:rsidRPr="00D57736">
        <w:t>pas</w:t>
      </w:r>
      <w:r>
        <w:t xml:space="preserve"> </w:t>
      </w:r>
      <w:r w:rsidRPr="00D57736">
        <w:t>appliquée</w:t>
      </w:r>
      <w:r>
        <w:t xml:space="preserve"> </w:t>
      </w:r>
      <w:r w:rsidRPr="00D57736">
        <w:t>et</w:t>
      </w:r>
      <w:r>
        <w:t xml:space="preserve"> </w:t>
      </w:r>
      <w:r w:rsidRPr="00D57736">
        <w:t>l</w:t>
      </w:r>
      <w:r>
        <w:t>’</w:t>
      </w:r>
      <w:r w:rsidRPr="00D57736">
        <w:t>intéressé</w:t>
      </w:r>
      <w:r>
        <w:t xml:space="preserve"> </w:t>
      </w:r>
      <w:r w:rsidRPr="00D57736">
        <w:t>pourrait</w:t>
      </w:r>
      <w:r>
        <w:t xml:space="preserve"> </w:t>
      </w:r>
      <w:r w:rsidRPr="00D57736">
        <w:t>bénéficier</w:t>
      </w:r>
      <w:r>
        <w:t xml:space="preserve"> </w:t>
      </w:r>
      <w:r w:rsidRPr="00D57736">
        <w:t>d</w:t>
      </w:r>
      <w:r>
        <w:t>’</w:t>
      </w:r>
      <w:r w:rsidRPr="00D57736">
        <w:t>une</w:t>
      </w:r>
      <w:r>
        <w:t xml:space="preserve"> </w:t>
      </w:r>
      <w:r w:rsidRPr="00D57736">
        <w:t>libération</w:t>
      </w:r>
      <w:r>
        <w:t xml:space="preserve"> </w:t>
      </w:r>
      <w:r w:rsidRPr="00D57736">
        <w:t>conditionnelle</w:t>
      </w:r>
      <w:r>
        <w:t xml:space="preserve"> </w:t>
      </w:r>
      <w:r w:rsidRPr="00D57736">
        <w:t>après</w:t>
      </w:r>
      <w:r>
        <w:t xml:space="preserve"> </w:t>
      </w:r>
      <w:r w:rsidRPr="00D57736">
        <w:t>avoir</w:t>
      </w:r>
      <w:r>
        <w:t xml:space="preserve"> </w:t>
      </w:r>
      <w:r w:rsidRPr="00D57736">
        <w:t>passé</w:t>
      </w:r>
      <w:r>
        <w:t xml:space="preserve"> </w:t>
      </w:r>
      <w:r w:rsidRPr="00D57736">
        <w:t>vingt</w:t>
      </w:r>
      <w:r>
        <w:t xml:space="preserve"> </w:t>
      </w:r>
      <w:r w:rsidRPr="00D57736">
        <w:t>ans</w:t>
      </w:r>
      <w:r>
        <w:t xml:space="preserve"> </w:t>
      </w:r>
      <w:r w:rsidRPr="00D57736">
        <w:t>en</w:t>
      </w:r>
      <w:r>
        <w:t xml:space="preserve"> </w:t>
      </w:r>
      <w:r w:rsidRPr="00D57736">
        <w:t>prison.</w:t>
      </w:r>
      <w:r>
        <w:t xml:space="preserve"> </w:t>
      </w:r>
      <w:r w:rsidRPr="00D57736">
        <w:t>Par</w:t>
      </w:r>
      <w:r>
        <w:t xml:space="preserve"> </w:t>
      </w:r>
      <w:r w:rsidRPr="00D57736">
        <w:t>analogie,</w:t>
      </w:r>
      <w:r>
        <w:t xml:space="preserve"> </w:t>
      </w:r>
      <w:r w:rsidRPr="00D57736">
        <w:t>l</w:t>
      </w:r>
      <w:r>
        <w:t>’</w:t>
      </w:r>
      <w:r w:rsidRPr="00D57736">
        <w:t>État</w:t>
      </w:r>
      <w:r>
        <w:t xml:space="preserve"> </w:t>
      </w:r>
      <w:r w:rsidRPr="00D57736">
        <w:t>partie</w:t>
      </w:r>
      <w:r>
        <w:t xml:space="preserve"> </w:t>
      </w:r>
      <w:r w:rsidRPr="00D57736">
        <w:t>devrait</w:t>
      </w:r>
      <w:r>
        <w:t xml:space="preserve"> </w:t>
      </w:r>
      <w:r w:rsidRPr="00D57736">
        <w:t>conclure</w:t>
      </w:r>
      <w:r>
        <w:t xml:space="preserve"> </w:t>
      </w:r>
      <w:r w:rsidRPr="00D57736">
        <w:t>un</w:t>
      </w:r>
      <w:r>
        <w:t xml:space="preserve"> </w:t>
      </w:r>
      <w:r w:rsidRPr="00D57736">
        <w:t>arrangement</w:t>
      </w:r>
      <w:r>
        <w:t xml:space="preserve"> </w:t>
      </w:r>
      <w:r w:rsidRPr="00D57736">
        <w:t>avec</w:t>
      </w:r>
      <w:r>
        <w:t xml:space="preserve"> </w:t>
      </w:r>
      <w:r w:rsidRPr="00D57736">
        <w:t>le</w:t>
      </w:r>
      <w:r>
        <w:t xml:space="preserve"> </w:t>
      </w:r>
      <w:r w:rsidRPr="00D57736">
        <w:t>Bélarus</w:t>
      </w:r>
      <w:r>
        <w:t xml:space="preserve"> </w:t>
      </w:r>
      <w:r w:rsidRPr="00D57736">
        <w:t>afin</w:t>
      </w:r>
      <w:r>
        <w:t xml:space="preserve"> </w:t>
      </w:r>
      <w:r w:rsidRPr="00D57736">
        <w:t>que</w:t>
      </w:r>
      <w:r>
        <w:t xml:space="preserve"> </w:t>
      </w:r>
      <w:r w:rsidRPr="00D57736">
        <w:t>l</w:t>
      </w:r>
      <w:r>
        <w:t>’</w:t>
      </w:r>
      <w:r w:rsidRPr="00D57736">
        <w:t>auteur</w:t>
      </w:r>
      <w:r>
        <w:t xml:space="preserve"> </w:t>
      </w:r>
      <w:r w:rsidRPr="00D57736">
        <w:t>ne</w:t>
      </w:r>
      <w:r>
        <w:t xml:space="preserve"> </w:t>
      </w:r>
      <w:r w:rsidRPr="00D57736">
        <w:t>soit</w:t>
      </w:r>
      <w:r>
        <w:t xml:space="preserve"> </w:t>
      </w:r>
      <w:r w:rsidRPr="00D57736">
        <w:t>ni</w:t>
      </w:r>
      <w:r>
        <w:t xml:space="preserve"> </w:t>
      </w:r>
      <w:r w:rsidRPr="00D57736">
        <w:t>arrêté</w:t>
      </w:r>
      <w:r>
        <w:t xml:space="preserve"> </w:t>
      </w:r>
      <w:r w:rsidRPr="00D57736">
        <w:t>ni</w:t>
      </w:r>
      <w:r>
        <w:t xml:space="preserve"> </w:t>
      </w:r>
      <w:r w:rsidRPr="00D57736">
        <w:t>emprisonné</w:t>
      </w:r>
      <w:r>
        <w:t xml:space="preserve"> </w:t>
      </w:r>
      <w:r w:rsidRPr="00D57736">
        <w:t>et</w:t>
      </w:r>
      <w:r>
        <w:t xml:space="preserve"> </w:t>
      </w:r>
      <w:r w:rsidRPr="00D57736">
        <w:t>que</w:t>
      </w:r>
      <w:r>
        <w:t xml:space="preserve"> </w:t>
      </w:r>
      <w:r w:rsidRPr="00D57736">
        <w:t>la</w:t>
      </w:r>
      <w:r>
        <w:t xml:space="preserve"> </w:t>
      </w:r>
      <w:r w:rsidRPr="00D57736">
        <w:t>sanction</w:t>
      </w:r>
      <w:r>
        <w:t xml:space="preserve"> </w:t>
      </w:r>
      <w:r w:rsidRPr="00D57736">
        <w:t>qu</w:t>
      </w:r>
      <w:r>
        <w:t>’</w:t>
      </w:r>
      <w:r w:rsidRPr="00D57736">
        <w:t>il</w:t>
      </w:r>
      <w:r>
        <w:t xml:space="preserve"> </w:t>
      </w:r>
      <w:r w:rsidRPr="00D57736">
        <w:t>encoure</w:t>
      </w:r>
      <w:r>
        <w:t xml:space="preserve"> </w:t>
      </w:r>
      <w:r w:rsidRPr="00D57736">
        <w:t>se</w:t>
      </w:r>
      <w:r>
        <w:t xml:space="preserve"> </w:t>
      </w:r>
      <w:r w:rsidRPr="00D57736">
        <w:t>limite</w:t>
      </w:r>
      <w:r>
        <w:t xml:space="preserve"> </w:t>
      </w:r>
      <w:r w:rsidRPr="00D57736">
        <w:t>à</w:t>
      </w:r>
      <w:r>
        <w:t xml:space="preserve"> </w:t>
      </w:r>
      <w:r w:rsidRPr="00D57736">
        <w:t>une</w:t>
      </w:r>
      <w:r>
        <w:t xml:space="preserve"> </w:t>
      </w:r>
      <w:r w:rsidRPr="00D57736">
        <w:t>amende,</w:t>
      </w:r>
      <w:r>
        <w:t xml:space="preserve"> </w:t>
      </w:r>
      <w:r w:rsidRPr="00D57736">
        <w:t>à</w:t>
      </w:r>
      <w:r>
        <w:t xml:space="preserve"> </w:t>
      </w:r>
      <w:r w:rsidRPr="00D57736">
        <w:t>une</w:t>
      </w:r>
      <w:r>
        <w:t xml:space="preserve"> </w:t>
      </w:r>
      <w:r w:rsidRPr="00D57736">
        <w:t>assignation</w:t>
      </w:r>
      <w:r>
        <w:t xml:space="preserve"> </w:t>
      </w:r>
      <w:r w:rsidRPr="00D57736">
        <w:t>à</w:t>
      </w:r>
      <w:r>
        <w:t xml:space="preserve"> </w:t>
      </w:r>
      <w:r w:rsidRPr="00D57736">
        <w:t>résidence</w:t>
      </w:r>
      <w:r>
        <w:t xml:space="preserve"> </w:t>
      </w:r>
      <w:r w:rsidRPr="00D57736">
        <w:t>ou</w:t>
      </w:r>
      <w:r>
        <w:t xml:space="preserve"> </w:t>
      </w:r>
      <w:r w:rsidRPr="00D57736">
        <w:t>même</w:t>
      </w:r>
      <w:r>
        <w:t xml:space="preserve"> </w:t>
      </w:r>
      <w:r w:rsidRPr="00D57736">
        <w:t>à</w:t>
      </w:r>
      <w:r>
        <w:t xml:space="preserve"> </w:t>
      </w:r>
      <w:r w:rsidRPr="00D57736">
        <w:t>une</w:t>
      </w:r>
      <w:r>
        <w:t xml:space="preserve"> </w:t>
      </w:r>
      <w:r w:rsidRPr="00D57736">
        <w:t>détention</w:t>
      </w:r>
      <w:r>
        <w:t xml:space="preserve"> </w:t>
      </w:r>
      <w:r w:rsidRPr="00D57736">
        <w:t>à</w:t>
      </w:r>
      <w:r w:rsidR="003B6CD8">
        <w:t> </w:t>
      </w:r>
      <w:r w:rsidRPr="00D57736">
        <w:t>domicile.</w:t>
      </w:r>
    </w:p>
    <w:p w14:paraId="450FC7F7" w14:textId="77777777" w:rsidR="001537C2" w:rsidRPr="00D57736" w:rsidRDefault="001537C2" w:rsidP="001537C2">
      <w:pPr>
        <w:pStyle w:val="SingleTxtG"/>
        <w:keepLines/>
      </w:pPr>
      <w:r w:rsidRPr="00D57736">
        <w:lastRenderedPageBreak/>
        <w:t>10.5</w:t>
      </w:r>
      <w:r w:rsidRPr="00D57736">
        <w:tab/>
        <w:t>En</w:t>
      </w:r>
      <w:r>
        <w:t xml:space="preserve"> </w:t>
      </w:r>
      <w:r w:rsidRPr="00D57736">
        <w:t>réponse</w:t>
      </w:r>
      <w:r>
        <w:t xml:space="preserve"> </w:t>
      </w:r>
      <w:r w:rsidRPr="00D57736">
        <w:t>à</w:t>
      </w:r>
      <w:r>
        <w:t xml:space="preserve"> </w:t>
      </w:r>
      <w:r w:rsidRPr="00D57736">
        <w:t>l</w:t>
      </w:r>
      <w:r>
        <w:t>’</w:t>
      </w:r>
      <w:r w:rsidRPr="00D57736">
        <w:t>allégation</w:t>
      </w:r>
      <w:r>
        <w:t xml:space="preserve"> </w:t>
      </w:r>
      <w:r w:rsidRPr="00D57736">
        <w:t>de</w:t>
      </w:r>
      <w:r>
        <w:t xml:space="preserve"> </w:t>
      </w:r>
      <w:r w:rsidRPr="00D57736">
        <w:t>l</w:t>
      </w:r>
      <w:r>
        <w:t>’</w:t>
      </w:r>
      <w:r w:rsidRPr="00D57736">
        <w:t>État</w:t>
      </w:r>
      <w:r>
        <w:t xml:space="preserve"> </w:t>
      </w:r>
      <w:r w:rsidRPr="00D57736">
        <w:t>partie</w:t>
      </w:r>
      <w:r>
        <w:t xml:space="preserve"> </w:t>
      </w:r>
      <w:r w:rsidRPr="00D57736">
        <w:t>selon</w:t>
      </w:r>
      <w:r>
        <w:t xml:space="preserve"> </w:t>
      </w:r>
      <w:r w:rsidRPr="00D57736">
        <w:t>laquelle</w:t>
      </w:r>
      <w:r>
        <w:t xml:space="preserve"> </w:t>
      </w:r>
      <w:r w:rsidRPr="00D57736">
        <w:t>il</w:t>
      </w:r>
      <w:r>
        <w:t xml:space="preserve"> </w:t>
      </w:r>
      <w:r w:rsidRPr="00D57736">
        <w:t>serait</w:t>
      </w:r>
      <w:r>
        <w:t xml:space="preserve"> </w:t>
      </w:r>
      <w:r w:rsidRPr="00D57736">
        <w:t>retourné</w:t>
      </w:r>
      <w:r>
        <w:t xml:space="preserve"> </w:t>
      </w:r>
      <w:r w:rsidRPr="00D57736">
        <w:t>au</w:t>
      </w:r>
      <w:r>
        <w:t xml:space="preserve"> </w:t>
      </w:r>
      <w:r w:rsidRPr="00D57736">
        <w:t>Bélarus</w:t>
      </w:r>
      <w:r>
        <w:t xml:space="preserve"> </w:t>
      </w:r>
      <w:r w:rsidRPr="00D57736">
        <w:t>en</w:t>
      </w:r>
      <w:r>
        <w:t xml:space="preserve"> </w:t>
      </w:r>
      <w:r w:rsidRPr="00D57736">
        <w:t>2009,</w:t>
      </w:r>
      <w:r>
        <w:t xml:space="preserve"> </w:t>
      </w:r>
      <w:r w:rsidRPr="00D57736">
        <w:t>l</w:t>
      </w:r>
      <w:r>
        <w:t>’</w:t>
      </w:r>
      <w:r w:rsidRPr="00D57736">
        <w:t>auteur</w:t>
      </w:r>
      <w:r>
        <w:t xml:space="preserve"> </w:t>
      </w:r>
      <w:r w:rsidRPr="00D57736">
        <w:t>a</w:t>
      </w:r>
      <w:r>
        <w:t xml:space="preserve"> </w:t>
      </w:r>
      <w:r w:rsidRPr="00D57736">
        <w:t>précisé</w:t>
      </w:r>
      <w:r>
        <w:t xml:space="preserve"> </w:t>
      </w:r>
      <w:r w:rsidRPr="00D57736">
        <w:t>qu</w:t>
      </w:r>
      <w:r>
        <w:t>’</w:t>
      </w:r>
      <w:r w:rsidRPr="00D57736">
        <w:t>il</w:t>
      </w:r>
      <w:r>
        <w:t xml:space="preserve"> </w:t>
      </w:r>
      <w:r w:rsidRPr="00D57736">
        <w:t>avait</w:t>
      </w:r>
      <w:r>
        <w:t xml:space="preserve"> </w:t>
      </w:r>
      <w:r w:rsidRPr="00D57736">
        <w:t>cessé</w:t>
      </w:r>
      <w:r>
        <w:t xml:space="preserve"> </w:t>
      </w:r>
      <w:r w:rsidRPr="00D57736">
        <w:t>de</w:t>
      </w:r>
      <w:r>
        <w:t xml:space="preserve"> </w:t>
      </w:r>
      <w:r w:rsidRPr="00D57736">
        <w:t>se</w:t>
      </w:r>
      <w:r>
        <w:t xml:space="preserve"> </w:t>
      </w:r>
      <w:r w:rsidRPr="00D57736">
        <w:t>rendre</w:t>
      </w:r>
      <w:r>
        <w:t xml:space="preserve"> </w:t>
      </w:r>
      <w:r w:rsidRPr="00D57736">
        <w:t>dans</w:t>
      </w:r>
      <w:r>
        <w:t xml:space="preserve"> </w:t>
      </w:r>
      <w:r w:rsidRPr="00D57736">
        <w:t>ce</w:t>
      </w:r>
      <w:r>
        <w:t xml:space="preserve"> </w:t>
      </w:r>
      <w:r w:rsidRPr="00D57736">
        <w:t>pays</w:t>
      </w:r>
      <w:r>
        <w:t xml:space="preserve"> </w:t>
      </w:r>
      <w:r w:rsidRPr="00D57736">
        <w:t>à</w:t>
      </w:r>
      <w:r>
        <w:t xml:space="preserve"> </w:t>
      </w:r>
      <w:r w:rsidRPr="00D57736">
        <w:t>partir</w:t>
      </w:r>
      <w:r>
        <w:t xml:space="preserve"> </w:t>
      </w:r>
      <w:r w:rsidRPr="00D57736">
        <w:t>du</w:t>
      </w:r>
      <w:r>
        <w:t xml:space="preserve"> </w:t>
      </w:r>
      <w:r w:rsidRPr="00D57736">
        <w:t>moment</w:t>
      </w:r>
      <w:r>
        <w:t xml:space="preserve"> </w:t>
      </w:r>
      <w:r w:rsidRPr="00D57736">
        <w:t>où</w:t>
      </w:r>
      <w:r>
        <w:t xml:space="preserve"> </w:t>
      </w:r>
      <w:r w:rsidRPr="00D57736">
        <w:t>il</w:t>
      </w:r>
      <w:r>
        <w:t xml:space="preserve"> </w:t>
      </w:r>
      <w:r w:rsidRPr="00D57736">
        <w:t>avait</w:t>
      </w:r>
      <w:r>
        <w:t xml:space="preserve"> </w:t>
      </w:r>
      <w:r w:rsidRPr="00D57736">
        <w:t>eu</w:t>
      </w:r>
      <w:r>
        <w:t xml:space="preserve"> </w:t>
      </w:r>
      <w:r w:rsidRPr="00D57736">
        <w:t>connaissance</w:t>
      </w:r>
      <w:r>
        <w:t xml:space="preserve"> </w:t>
      </w:r>
      <w:r w:rsidRPr="00D57736">
        <w:t>de</w:t>
      </w:r>
      <w:r>
        <w:t xml:space="preserve"> </w:t>
      </w:r>
      <w:r w:rsidRPr="00D57736">
        <w:t>l</w:t>
      </w:r>
      <w:r>
        <w:t>’</w:t>
      </w:r>
      <w:r w:rsidRPr="00D57736">
        <w:t>ordonnance</w:t>
      </w:r>
      <w:r>
        <w:t xml:space="preserve"> </w:t>
      </w:r>
      <w:r w:rsidRPr="00D57736">
        <w:t>de</w:t>
      </w:r>
      <w:r>
        <w:t xml:space="preserve"> </w:t>
      </w:r>
      <w:r w:rsidRPr="00D57736">
        <w:t>mise</w:t>
      </w:r>
      <w:r>
        <w:t xml:space="preserve"> </w:t>
      </w:r>
      <w:r w:rsidRPr="00D57736">
        <w:t>en</w:t>
      </w:r>
      <w:r>
        <w:t xml:space="preserve"> </w:t>
      </w:r>
      <w:r w:rsidRPr="00D57736">
        <w:t>détention</w:t>
      </w:r>
      <w:r>
        <w:t xml:space="preserve"> </w:t>
      </w:r>
      <w:r w:rsidRPr="00D57736">
        <w:t>provisoire</w:t>
      </w:r>
      <w:r>
        <w:t xml:space="preserve"> </w:t>
      </w:r>
      <w:r w:rsidRPr="00D57736">
        <w:t>datée</w:t>
      </w:r>
      <w:r>
        <w:t xml:space="preserve"> </w:t>
      </w:r>
      <w:r w:rsidRPr="00D57736">
        <w:t>du</w:t>
      </w:r>
      <w:r>
        <w:t xml:space="preserve"> </w:t>
      </w:r>
      <w:r w:rsidRPr="00D57736">
        <w:t>10</w:t>
      </w:r>
      <w:r w:rsidR="00646986">
        <w:t> </w:t>
      </w:r>
      <w:r w:rsidRPr="00D57736">
        <w:t>juin</w:t>
      </w:r>
      <w:r w:rsidR="00646986">
        <w:t> </w:t>
      </w:r>
      <w:r w:rsidRPr="00D57736">
        <w:t>2006.</w:t>
      </w:r>
    </w:p>
    <w:p w14:paraId="097733AA" w14:textId="77777777" w:rsidR="001537C2" w:rsidRDefault="001537C2" w:rsidP="001537C2">
      <w:pPr>
        <w:pStyle w:val="SingleTxtG"/>
      </w:pPr>
      <w:r w:rsidRPr="00D57736">
        <w:t>10.6</w:t>
      </w:r>
      <w:r w:rsidRPr="00D57736">
        <w:tab/>
        <w:t>D</w:t>
      </w:r>
      <w:r>
        <w:t>’</w:t>
      </w:r>
      <w:r w:rsidRPr="00D57736">
        <w:t>après</w:t>
      </w:r>
      <w:r>
        <w:t xml:space="preserve"> </w:t>
      </w:r>
      <w:r w:rsidRPr="00D57736">
        <w:t>l</w:t>
      </w:r>
      <w:r>
        <w:t>’</w:t>
      </w:r>
      <w:r w:rsidRPr="00D57736">
        <w:t>auteur,</w:t>
      </w:r>
      <w:r>
        <w:t xml:space="preserve"> </w:t>
      </w:r>
      <w:r w:rsidRPr="00D57736">
        <w:t>l</w:t>
      </w:r>
      <w:r>
        <w:t>’</w:t>
      </w:r>
      <w:r w:rsidRPr="00D57736">
        <w:t>affirmation</w:t>
      </w:r>
      <w:r>
        <w:t xml:space="preserve"> </w:t>
      </w:r>
      <w:r w:rsidRPr="00D57736">
        <w:t>de</w:t>
      </w:r>
      <w:r>
        <w:t xml:space="preserve"> </w:t>
      </w:r>
      <w:r w:rsidRPr="00D57736">
        <w:t>l</w:t>
      </w:r>
      <w:r>
        <w:t>’</w:t>
      </w:r>
      <w:r w:rsidRPr="00D57736">
        <w:t>État</w:t>
      </w:r>
      <w:r>
        <w:t xml:space="preserve"> </w:t>
      </w:r>
      <w:r w:rsidRPr="00D57736">
        <w:t>partie</w:t>
      </w:r>
      <w:r>
        <w:t xml:space="preserve"> </w:t>
      </w:r>
      <w:r w:rsidRPr="00D57736">
        <w:t>selon</w:t>
      </w:r>
      <w:r>
        <w:t xml:space="preserve"> </w:t>
      </w:r>
      <w:r w:rsidRPr="00D57736">
        <w:t>laquelle</w:t>
      </w:r>
      <w:r>
        <w:t xml:space="preserve"> </w:t>
      </w:r>
      <w:r w:rsidRPr="00D57736">
        <w:t>son</w:t>
      </w:r>
      <w:r>
        <w:t xml:space="preserve"> </w:t>
      </w:r>
      <w:r w:rsidRPr="00D57736">
        <w:t>placement</w:t>
      </w:r>
      <w:r>
        <w:t xml:space="preserve"> </w:t>
      </w:r>
      <w:r w:rsidRPr="00D57736">
        <w:t>en</w:t>
      </w:r>
      <w:r>
        <w:t xml:space="preserve"> </w:t>
      </w:r>
      <w:r w:rsidRPr="00D57736">
        <w:t>détention</w:t>
      </w:r>
      <w:r>
        <w:t xml:space="preserve"> </w:t>
      </w:r>
      <w:r w:rsidRPr="00D57736">
        <w:t>provisoire</w:t>
      </w:r>
      <w:r>
        <w:t xml:space="preserve"> </w:t>
      </w:r>
      <w:r w:rsidRPr="00D57736">
        <w:t>pourrait</w:t>
      </w:r>
      <w:r>
        <w:t xml:space="preserve"> </w:t>
      </w:r>
      <w:r w:rsidRPr="00D57736">
        <w:t>être</w:t>
      </w:r>
      <w:r>
        <w:t xml:space="preserve"> </w:t>
      </w:r>
      <w:r w:rsidRPr="00D57736">
        <w:t>remplacé</w:t>
      </w:r>
      <w:r>
        <w:t xml:space="preserve"> </w:t>
      </w:r>
      <w:r w:rsidRPr="00D57736">
        <w:t>par</w:t>
      </w:r>
      <w:r>
        <w:t xml:space="preserve"> </w:t>
      </w:r>
      <w:r w:rsidRPr="00D57736">
        <w:t>une</w:t>
      </w:r>
      <w:r>
        <w:t xml:space="preserve"> </w:t>
      </w:r>
      <w:r w:rsidRPr="00D57736">
        <w:t>mesure</w:t>
      </w:r>
      <w:r>
        <w:t xml:space="preserve"> </w:t>
      </w:r>
      <w:r w:rsidRPr="00D57736">
        <w:t>moins</w:t>
      </w:r>
      <w:r>
        <w:t xml:space="preserve"> </w:t>
      </w:r>
      <w:r w:rsidRPr="00D57736">
        <w:t>sévère</w:t>
      </w:r>
      <w:r>
        <w:t xml:space="preserve"> </w:t>
      </w:r>
      <w:r w:rsidRPr="00D57736">
        <w:t>relève</w:t>
      </w:r>
      <w:r>
        <w:t xml:space="preserve"> </w:t>
      </w:r>
      <w:r w:rsidRPr="00D57736">
        <w:t>de</w:t>
      </w:r>
      <w:r>
        <w:t xml:space="preserve"> </w:t>
      </w:r>
      <w:r w:rsidRPr="00D57736">
        <w:t>pures</w:t>
      </w:r>
      <w:r>
        <w:t xml:space="preserve"> </w:t>
      </w:r>
      <w:r w:rsidRPr="00D57736">
        <w:t>spéculations</w:t>
      </w:r>
      <w:r>
        <w:t xml:space="preserve"> </w:t>
      </w:r>
      <w:r w:rsidRPr="00D57736">
        <w:t>et</w:t>
      </w:r>
      <w:r>
        <w:t xml:space="preserve"> </w:t>
      </w:r>
      <w:r w:rsidRPr="00D57736">
        <w:t>n</w:t>
      </w:r>
      <w:r>
        <w:t>’</w:t>
      </w:r>
      <w:r w:rsidRPr="00D57736">
        <w:t>est</w:t>
      </w:r>
      <w:r>
        <w:t xml:space="preserve"> </w:t>
      </w:r>
      <w:r w:rsidRPr="00D57736">
        <w:t>étayée</w:t>
      </w:r>
      <w:r>
        <w:t xml:space="preserve"> </w:t>
      </w:r>
      <w:r w:rsidRPr="00D57736">
        <w:t>par</w:t>
      </w:r>
      <w:r>
        <w:t xml:space="preserve"> </w:t>
      </w:r>
      <w:r w:rsidRPr="00D57736">
        <w:t>aucun</w:t>
      </w:r>
      <w:r>
        <w:t xml:space="preserve"> </w:t>
      </w:r>
      <w:r w:rsidRPr="00D57736">
        <w:t>élément</w:t>
      </w:r>
      <w:r>
        <w:t xml:space="preserve"> </w:t>
      </w:r>
      <w:r w:rsidRPr="00D57736">
        <w:t>de</w:t>
      </w:r>
      <w:r>
        <w:t xml:space="preserve"> </w:t>
      </w:r>
      <w:r w:rsidRPr="00D57736">
        <w:t>preuve.</w:t>
      </w:r>
    </w:p>
    <w:p w14:paraId="3D05A792" w14:textId="77777777" w:rsidR="001537C2" w:rsidRPr="00D57736" w:rsidRDefault="001537C2" w:rsidP="001537C2">
      <w:pPr>
        <w:pStyle w:val="SingleTxtG"/>
      </w:pPr>
      <w:r w:rsidRPr="00D57736">
        <w:t>10.7</w:t>
      </w:r>
      <w:r w:rsidRPr="00D57736">
        <w:tab/>
        <w:t>L</w:t>
      </w:r>
      <w:r>
        <w:t>’</w:t>
      </w:r>
      <w:r w:rsidRPr="00D57736">
        <w:t>auteur</w:t>
      </w:r>
      <w:r>
        <w:t xml:space="preserve"> </w:t>
      </w:r>
      <w:r w:rsidRPr="00D57736">
        <w:t>réaffirme</w:t>
      </w:r>
      <w:r>
        <w:t xml:space="preserve"> </w:t>
      </w:r>
      <w:r w:rsidRPr="00D57736">
        <w:t>ses</w:t>
      </w:r>
      <w:r>
        <w:t xml:space="preserve"> </w:t>
      </w:r>
      <w:r w:rsidRPr="00D57736">
        <w:t>griefs</w:t>
      </w:r>
      <w:r>
        <w:t xml:space="preserve"> </w:t>
      </w:r>
      <w:r w:rsidRPr="00D57736">
        <w:t>au</w:t>
      </w:r>
      <w:r>
        <w:t xml:space="preserve"> </w:t>
      </w:r>
      <w:r w:rsidRPr="00D57736">
        <w:t>titre</w:t>
      </w:r>
      <w:r>
        <w:t xml:space="preserve"> </w:t>
      </w:r>
      <w:r w:rsidRPr="00D57736">
        <w:t>de</w:t>
      </w:r>
      <w:r>
        <w:t xml:space="preserve"> </w:t>
      </w:r>
      <w:r w:rsidRPr="00D57736">
        <w:t>l</w:t>
      </w:r>
      <w:r>
        <w:t>’</w:t>
      </w:r>
      <w:r w:rsidRPr="00D57736">
        <w:t>article</w:t>
      </w:r>
      <w:r>
        <w:t xml:space="preserve"> </w:t>
      </w:r>
      <w:r w:rsidRPr="00D57736">
        <w:t>7,</w:t>
      </w:r>
      <w:r>
        <w:t xml:space="preserve"> </w:t>
      </w:r>
      <w:r w:rsidRPr="00D57736">
        <w:t>du</w:t>
      </w:r>
      <w:r>
        <w:t xml:space="preserve"> </w:t>
      </w:r>
      <w:r w:rsidRPr="00D57736">
        <w:t>paragraphe</w:t>
      </w:r>
      <w:r>
        <w:t xml:space="preserve"> </w:t>
      </w:r>
      <w:r w:rsidRPr="00D57736">
        <w:t>1</w:t>
      </w:r>
      <w:r>
        <w:t xml:space="preserve"> </w:t>
      </w:r>
      <w:r w:rsidRPr="00D57736">
        <w:t>de</w:t>
      </w:r>
      <w:r>
        <w:t xml:space="preserve"> </w:t>
      </w:r>
      <w:r w:rsidRPr="00D57736">
        <w:t>l</w:t>
      </w:r>
      <w:r>
        <w:t>’</w:t>
      </w:r>
      <w:r w:rsidRPr="00D57736">
        <w:t>article</w:t>
      </w:r>
      <w:r>
        <w:t xml:space="preserve"> </w:t>
      </w:r>
      <w:r w:rsidRPr="00D57736">
        <w:t>10,</w:t>
      </w:r>
      <w:r>
        <w:t xml:space="preserve"> </w:t>
      </w:r>
      <w:r w:rsidRPr="00D57736">
        <w:t>du</w:t>
      </w:r>
      <w:r>
        <w:t xml:space="preserve"> </w:t>
      </w:r>
      <w:r w:rsidRPr="00D57736">
        <w:t>paragraphe</w:t>
      </w:r>
      <w:r>
        <w:t xml:space="preserve"> </w:t>
      </w:r>
      <w:r w:rsidRPr="00D57736">
        <w:t>1</w:t>
      </w:r>
      <w:r>
        <w:t xml:space="preserve"> </w:t>
      </w:r>
      <w:r w:rsidRPr="00D57736">
        <w:t>de</w:t>
      </w:r>
      <w:r>
        <w:t xml:space="preserve"> </w:t>
      </w:r>
      <w:r w:rsidRPr="00D57736">
        <w:t>l</w:t>
      </w:r>
      <w:r>
        <w:t>’</w:t>
      </w:r>
      <w:r w:rsidRPr="00D57736">
        <w:t>article</w:t>
      </w:r>
      <w:r>
        <w:t xml:space="preserve"> </w:t>
      </w:r>
      <w:r w:rsidRPr="00D57736">
        <w:t>14</w:t>
      </w:r>
      <w:r>
        <w:t xml:space="preserve">, </w:t>
      </w:r>
      <w:r w:rsidRPr="00D57736">
        <w:t>et</w:t>
      </w:r>
      <w:r>
        <w:t xml:space="preserve"> </w:t>
      </w:r>
      <w:r w:rsidRPr="00D57736">
        <w:t>des</w:t>
      </w:r>
      <w:r>
        <w:t xml:space="preserve"> </w:t>
      </w:r>
      <w:r w:rsidRPr="00D57736">
        <w:t>articles</w:t>
      </w:r>
      <w:r>
        <w:t xml:space="preserve"> </w:t>
      </w:r>
      <w:r w:rsidRPr="00D57736">
        <w:t>17</w:t>
      </w:r>
      <w:r>
        <w:t xml:space="preserve"> </w:t>
      </w:r>
      <w:r w:rsidRPr="00D57736">
        <w:t>et</w:t>
      </w:r>
      <w:r>
        <w:t xml:space="preserve"> </w:t>
      </w:r>
      <w:r w:rsidRPr="00D57736">
        <w:t>25</w:t>
      </w:r>
      <w:r w:rsidR="00646986">
        <w:t> </w:t>
      </w:r>
      <w:r w:rsidRPr="00D57736">
        <w:t>b),</w:t>
      </w:r>
      <w:r>
        <w:t xml:space="preserve"> </w:t>
      </w:r>
      <w:r w:rsidRPr="00D57736">
        <w:t>et</w:t>
      </w:r>
      <w:r>
        <w:t xml:space="preserve"> </w:t>
      </w:r>
      <w:r w:rsidRPr="00D57736">
        <w:t>il</w:t>
      </w:r>
      <w:r>
        <w:t xml:space="preserve"> </w:t>
      </w:r>
      <w:r w:rsidRPr="00D57736">
        <w:t>demande</w:t>
      </w:r>
      <w:r>
        <w:t xml:space="preserve"> </w:t>
      </w:r>
      <w:r w:rsidRPr="00D57736">
        <w:t>au</w:t>
      </w:r>
      <w:r>
        <w:t xml:space="preserve"> </w:t>
      </w:r>
      <w:r w:rsidRPr="00D57736">
        <w:t>Comité</w:t>
      </w:r>
      <w:r>
        <w:t xml:space="preserve"> </w:t>
      </w:r>
      <w:r w:rsidRPr="00D57736">
        <w:t>qu</w:t>
      </w:r>
      <w:r>
        <w:t>’</w:t>
      </w:r>
      <w:r w:rsidRPr="00D57736">
        <w:t>une</w:t>
      </w:r>
      <w:r>
        <w:t xml:space="preserve"> </w:t>
      </w:r>
      <w:r w:rsidRPr="00D57736">
        <w:t>indemnisation</w:t>
      </w:r>
      <w:r>
        <w:t xml:space="preserve"> </w:t>
      </w:r>
      <w:r w:rsidRPr="00D57736">
        <w:t>de</w:t>
      </w:r>
      <w:r>
        <w:t xml:space="preserve"> </w:t>
      </w:r>
      <w:r w:rsidRPr="00D57736">
        <w:t>10</w:t>
      </w:r>
      <w:r w:rsidR="00646986">
        <w:t> </w:t>
      </w:r>
      <w:r w:rsidRPr="00D57736">
        <w:t>000</w:t>
      </w:r>
      <w:r w:rsidR="00646986">
        <w:t xml:space="preserve"> </w:t>
      </w:r>
      <w:r w:rsidRPr="00D57736">
        <w:t>euros</w:t>
      </w:r>
      <w:r>
        <w:t xml:space="preserve"> </w:t>
      </w:r>
      <w:r w:rsidRPr="00D57736">
        <w:t>au</w:t>
      </w:r>
      <w:r>
        <w:t xml:space="preserve"> </w:t>
      </w:r>
      <w:r w:rsidRPr="00D57736">
        <w:t>titre</w:t>
      </w:r>
      <w:r>
        <w:t xml:space="preserve"> </w:t>
      </w:r>
      <w:r w:rsidRPr="00D57736">
        <w:t>du</w:t>
      </w:r>
      <w:r>
        <w:t xml:space="preserve"> </w:t>
      </w:r>
      <w:r w:rsidRPr="00D57736">
        <w:t>préjudice</w:t>
      </w:r>
      <w:r>
        <w:t xml:space="preserve"> </w:t>
      </w:r>
      <w:r w:rsidRPr="00D57736">
        <w:t>moral,</w:t>
      </w:r>
      <w:r>
        <w:t xml:space="preserve"> </w:t>
      </w:r>
      <w:r w:rsidRPr="00D57736">
        <w:t>ainsi</w:t>
      </w:r>
      <w:r>
        <w:t xml:space="preserve"> </w:t>
      </w:r>
      <w:r w:rsidRPr="00D57736">
        <w:t>qu</w:t>
      </w:r>
      <w:r>
        <w:t>’</w:t>
      </w:r>
      <w:r w:rsidRPr="00D57736">
        <w:t>une</w:t>
      </w:r>
      <w:r>
        <w:t xml:space="preserve"> </w:t>
      </w:r>
      <w:r w:rsidRPr="00D57736">
        <w:t>indemnisation</w:t>
      </w:r>
      <w:r>
        <w:t xml:space="preserve"> </w:t>
      </w:r>
      <w:r w:rsidRPr="00D57736">
        <w:t>au</w:t>
      </w:r>
      <w:r>
        <w:t xml:space="preserve"> </w:t>
      </w:r>
      <w:r w:rsidRPr="00D57736">
        <w:t>titre</w:t>
      </w:r>
      <w:r>
        <w:t xml:space="preserve"> </w:t>
      </w:r>
      <w:r w:rsidRPr="00D57736">
        <w:t>des</w:t>
      </w:r>
      <w:r>
        <w:t xml:space="preserve"> </w:t>
      </w:r>
      <w:r w:rsidRPr="00D57736">
        <w:t>frais</w:t>
      </w:r>
      <w:r>
        <w:t xml:space="preserve"> </w:t>
      </w:r>
      <w:r w:rsidRPr="00D57736">
        <w:t>de</w:t>
      </w:r>
      <w:r>
        <w:t xml:space="preserve"> </w:t>
      </w:r>
      <w:r w:rsidRPr="00D57736">
        <w:t>procédure,</w:t>
      </w:r>
      <w:r>
        <w:t xml:space="preserve"> </w:t>
      </w:r>
      <w:r w:rsidRPr="00D57736">
        <w:t>lui</w:t>
      </w:r>
      <w:r>
        <w:t xml:space="preserve"> </w:t>
      </w:r>
      <w:r w:rsidRPr="00D57736">
        <w:t>soient</w:t>
      </w:r>
      <w:r>
        <w:t xml:space="preserve"> </w:t>
      </w:r>
      <w:r w:rsidRPr="00D57736">
        <w:t>accordées.</w:t>
      </w:r>
    </w:p>
    <w:p w14:paraId="1CFA6954" w14:textId="77777777" w:rsidR="001537C2" w:rsidRPr="00D57736" w:rsidRDefault="001537C2" w:rsidP="001537C2">
      <w:pPr>
        <w:pStyle w:val="H23G"/>
      </w:pPr>
      <w:r w:rsidRPr="00D57736">
        <w:tab/>
      </w:r>
      <w:r w:rsidRPr="00D57736">
        <w:tab/>
        <w:t>Délibérations</w:t>
      </w:r>
      <w:r>
        <w:t xml:space="preserve"> </w:t>
      </w:r>
      <w:r w:rsidRPr="00D57736">
        <w:t>du</w:t>
      </w:r>
      <w:r>
        <w:t xml:space="preserve"> </w:t>
      </w:r>
      <w:r w:rsidRPr="00D57736">
        <w:t>Comité</w:t>
      </w:r>
    </w:p>
    <w:p w14:paraId="4DA77476" w14:textId="77777777" w:rsidR="001537C2" w:rsidRPr="00D57736" w:rsidRDefault="001537C2" w:rsidP="001537C2">
      <w:pPr>
        <w:pStyle w:val="H4G"/>
      </w:pPr>
      <w:r w:rsidRPr="00D57736">
        <w:tab/>
      </w:r>
      <w:r w:rsidRPr="00D57736">
        <w:tab/>
        <w:t>Examen</w:t>
      </w:r>
      <w:r>
        <w:t xml:space="preserve"> </w:t>
      </w:r>
      <w:r w:rsidRPr="00D57736">
        <w:t>de</w:t>
      </w:r>
      <w:r>
        <w:t xml:space="preserve"> </w:t>
      </w:r>
      <w:r w:rsidRPr="00D57736">
        <w:t>la</w:t>
      </w:r>
      <w:r>
        <w:t xml:space="preserve"> </w:t>
      </w:r>
      <w:r w:rsidRPr="00D57736">
        <w:t>recevabilité</w:t>
      </w:r>
    </w:p>
    <w:p w14:paraId="2C2BAE82" w14:textId="77777777" w:rsidR="001537C2" w:rsidRPr="00D57736" w:rsidRDefault="001537C2" w:rsidP="001537C2">
      <w:pPr>
        <w:pStyle w:val="SingleTxtG"/>
      </w:pPr>
      <w:r w:rsidRPr="00D57736">
        <w:t>11.1</w:t>
      </w:r>
      <w:r w:rsidRPr="00D57736">
        <w:tab/>
        <w:t>Avant</w:t>
      </w:r>
      <w:r>
        <w:t xml:space="preserve"> </w:t>
      </w:r>
      <w:r w:rsidRPr="00D57736">
        <w:t>d</w:t>
      </w:r>
      <w:r>
        <w:t>’</w:t>
      </w:r>
      <w:r w:rsidRPr="00D57736">
        <w:t>examiner</w:t>
      </w:r>
      <w:r>
        <w:t xml:space="preserve"> </w:t>
      </w:r>
      <w:r w:rsidRPr="00D57736">
        <w:t>tout</w:t>
      </w:r>
      <w:r>
        <w:t xml:space="preserve"> </w:t>
      </w:r>
      <w:r w:rsidRPr="00D57736">
        <w:t>grief</w:t>
      </w:r>
      <w:r>
        <w:t xml:space="preserve"> </w:t>
      </w:r>
      <w:r w:rsidRPr="00D57736">
        <w:t>formulé</w:t>
      </w:r>
      <w:r>
        <w:t xml:space="preserve"> </w:t>
      </w:r>
      <w:r w:rsidRPr="00D57736">
        <w:t>dans</w:t>
      </w:r>
      <w:r>
        <w:t xml:space="preserve"> </w:t>
      </w:r>
      <w:r w:rsidRPr="00D57736">
        <w:t>une</w:t>
      </w:r>
      <w:r>
        <w:t xml:space="preserve"> </w:t>
      </w:r>
      <w:r w:rsidRPr="00D57736">
        <w:t>communication,</w:t>
      </w:r>
      <w:r>
        <w:t xml:space="preserve"> </w:t>
      </w:r>
      <w:r w:rsidRPr="00D57736">
        <w:t>le</w:t>
      </w:r>
      <w:r>
        <w:t xml:space="preserve"> </w:t>
      </w:r>
      <w:r w:rsidRPr="00D57736">
        <w:t>Comité</w:t>
      </w:r>
      <w:r>
        <w:t xml:space="preserve"> </w:t>
      </w:r>
      <w:r w:rsidRPr="00D57736">
        <w:t>des</w:t>
      </w:r>
      <w:r>
        <w:t xml:space="preserve"> </w:t>
      </w:r>
      <w:r w:rsidRPr="00D57736">
        <w:t>droits</w:t>
      </w:r>
      <w:r>
        <w:t xml:space="preserve"> </w:t>
      </w:r>
      <w:r w:rsidRPr="00D57736">
        <w:t>de</w:t>
      </w:r>
      <w:r>
        <w:t xml:space="preserve"> </w:t>
      </w:r>
      <w:r w:rsidRPr="00D57736">
        <w:t>l</w:t>
      </w:r>
      <w:r>
        <w:t>’</w:t>
      </w:r>
      <w:r w:rsidRPr="00D57736">
        <w:t>homme</w:t>
      </w:r>
      <w:r>
        <w:t xml:space="preserve"> </w:t>
      </w:r>
      <w:r w:rsidRPr="00D57736">
        <w:t>doit,</w:t>
      </w:r>
      <w:r>
        <w:t xml:space="preserve"> </w:t>
      </w:r>
      <w:r w:rsidRPr="00D57736">
        <w:t>conformément</w:t>
      </w:r>
      <w:r>
        <w:t xml:space="preserve"> </w:t>
      </w:r>
      <w:r w:rsidRPr="00D57736">
        <w:t>à</w:t>
      </w:r>
      <w:r>
        <w:t xml:space="preserve"> </w:t>
      </w:r>
      <w:r w:rsidRPr="00D57736">
        <w:t>l</w:t>
      </w:r>
      <w:r>
        <w:t>’</w:t>
      </w:r>
      <w:r w:rsidRPr="00D57736">
        <w:t>article</w:t>
      </w:r>
      <w:r>
        <w:t xml:space="preserve"> </w:t>
      </w:r>
      <w:r w:rsidRPr="00D57736">
        <w:t>93</w:t>
      </w:r>
      <w:r>
        <w:t xml:space="preserve"> </w:t>
      </w:r>
      <w:r w:rsidRPr="00D57736">
        <w:t>de</w:t>
      </w:r>
      <w:r>
        <w:t xml:space="preserve"> </w:t>
      </w:r>
      <w:r w:rsidRPr="00D57736">
        <w:t>son</w:t>
      </w:r>
      <w:r>
        <w:t xml:space="preserve"> </w:t>
      </w:r>
      <w:r w:rsidRPr="00D57736">
        <w:t>règlement</w:t>
      </w:r>
      <w:r>
        <w:t xml:space="preserve"> </w:t>
      </w:r>
      <w:r w:rsidRPr="00D57736">
        <w:t>intérieur,</w:t>
      </w:r>
      <w:r>
        <w:t xml:space="preserve"> </w:t>
      </w:r>
      <w:r w:rsidRPr="00D57736">
        <w:t>déterminer</w:t>
      </w:r>
      <w:r>
        <w:t xml:space="preserve"> </w:t>
      </w:r>
      <w:r w:rsidRPr="00D57736">
        <w:t>si</w:t>
      </w:r>
      <w:r>
        <w:t xml:space="preserve"> </w:t>
      </w:r>
      <w:r w:rsidRPr="00D57736">
        <w:t>la</w:t>
      </w:r>
      <w:r>
        <w:t xml:space="preserve"> </w:t>
      </w:r>
      <w:r w:rsidRPr="00D57736">
        <w:t>communication</w:t>
      </w:r>
      <w:r>
        <w:t xml:space="preserve"> </w:t>
      </w:r>
      <w:r w:rsidRPr="00D57736">
        <w:t>est</w:t>
      </w:r>
      <w:r>
        <w:t xml:space="preserve"> </w:t>
      </w:r>
      <w:r w:rsidRPr="00D57736">
        <w:t>recevable</w:t>
      </w:r>
      <w:r>
        <w:t xml:space="preserve"> </w:t>
      </w:r>
      <w:r w:rsidRPr="00D57736">
        <w:t>au</w:t>
      </w:r>
      <w:r>
        <w:t xml:space="preserve"> </w:t>
      </w:r>
      <w:r w:rsidRPr="00D57736">
        <w:t>regard</w:t>
      </w:r>
      <w:r>
        <w:t xml:space="preserve"> </w:t>
      </w:r>
      <w:r w:rsidRPr="00D57736">
        <w:t>du</w:t>
      </w:r>
      <w:r>
        <w:t xml:space="preserve"> </w:t>
      </w:r>
      <w:r w:rsidRPr="00D57736">
        <w:t>Protocole</w:t>
      </w:r>
      <w:r>
        <w:t xml:space="preserve"> </w:t>
      </w:r>
      <w:r w:rsidRPr="00D57736">
        <w:t>facultatif</w:t>
      </w:r>
      <w:r>
        <w:t xml:space="preserve"> </w:t>
      </w:r>
      <w:r w:rsidRPr="00D57736">
        <w:t>se</w:t>
      </w:r>
      <w:r>
        <w:t xml:space="preserve"> </w:t>
      </w:r>
      <w:r w:rsidRPr="00D57736">
        <w:t>rapportant</w:t>
      </w:r>
      <w:r>
        <w:t xml:space="preserve"> </w:t>
      </w:r>
      <w:r w:rsidRPr="00D57736">
        <w:t>au</w:t>
      </w:r>
      <w:r>
        <w:t xml:space="preserve"> </w:t>
      </w:r>
      <w:r w:rsidRPr="00D57736">
        <w:t>Pacte.</w:t>
      </w:r>
    </w:p>
    <w:p w14:paraId="22D26A53" w14:textId="77777777" w:rsidR="001537C2" w:rsidRPr="00D57736" w:rsidRDefault="001537C2" w:rsidP="001537C2">
      <w:pPr>
        <w:pStyle w:val="SingleTxtG"/>
      </w:pPr>
      <w:r w:rsidRPr="00D57736">
        <w:t>11.2</w:t>
      </w:r>
      <w:r w:rsidRPr="00D57736">
        <w:tab/>
        <w:t>Le</w:t>
      </w:r>
      <w:r>
        <w:t xml:space="preserve"> </w:t>
      </w:r>
      <w:r w:rsidRPr="00D57736">
        <w:t>Comité</w:t>
      </w:r>
      <w:r>
        <w:t xml:space="preserve"> </w:t>
      </w:r>
      <w:r w:rsidRPr="00D57736">
        <w:t>s</w:t>
      </w:r>
      <w:r>
        <w:t>’</w:t>
      </w:r>
      <w:r w:rsidRPr="00D57736">
        <w:t>est</w:t>
      </w:r>
      <w:r>
        <w:t xml:space="preserve"> </w:t>
      </w:r>
      <w:r w:rsidRPr="00D57736">
        <w:t>assuré,</w:t>
      </w:r>
      <w:r>
        <w:t xml:space="preserve"> </w:t>
      </w:r>
      <w:r w:rsidRPr="00D57736">
        <w:t>comme</w:t>
      </w:r>
      <w:r>
        <w:t xml:space="preserve"> </w:t>
      </w:r>
      <w:r w:rsidRPr="00D57736">
        <w:t>il</w:t>
      </w:r>
      <w:r>
        <w:t xml:space="preserve"> </w:t>
      </w:r>
      <w:r w:rsidRPr="00D57736">
        <w:t>est</w:t>
      </w:r>
      <w:r>
        <w:t xml:space="preserve"> </w:t>
      </w:r>
      <w:r w:rsidRPr="00D57736">
        <w:t>tenu</w:t>
      </w:r>
      <w:r>
        <w:t xml:space="preserve"> </w:t>
      </w:r>
      <w:r w:rsidRPr="00D57736">
        <w:t>de</w:t>
      </w:r>
      <w:r>
        <w:t xml:space="preserve"> </w:t>
      </w:r>
      <w:r w:rsidRPr="00D57736">
        <w:t>le</w:t>
      </w:r>
      <w:r>
        <w:t xml:space="preserve"> </w:t>
      </w:r>
      <w:r w:rsidRPr="00D57736">
        <w:t>faire</w:t>
      </w:r>
      <w:r>
        <w:t xml:space="preserve"> </w:t>
      </w:r>
      <w:r w:rsidRPr="00D57736">
        <w:t>conformément</w:t>
      </w:r>
      <w:r>
        <w:t xml:space="preserve"> </w:t>
      </w:r>
      <w:r w:rsidRPr="00D57736">
        <w:t>au</w:t>
      </w:r>
      <w:r>
        <w:t xml:space="preserve"> </w:t>
      </w:r>
      <w:r w:rsidRPr="00D57736">
        <w:t>paragraphe</w:t>
      </w:r>
      <w:r>
        <w:t xml:space="preserve"> </w:t>
      </w:r>
      <w:r w:rsidRPr="00646986">
        <w:t>2</w:t>
      </w:r>
      <w:r w:rsidR="00646986">
        <w:t> </w:t>
      </w:r>
      <w:r w:rsidRPr="00646986">
        <w:t>a</w:t>
      </w:r>
      <w:r w:rsidRPr="00D57736">
        <w:t>)</w:t>
      </w:r>
      <w:r>
        <w:t xml:space="preserve"> </w:t>
      </w:r>
      <w:r w:rsidRPr="00D57736">
        <w:t>de</w:t>
      </w:r>
      <w:r>
        <w:t xml:space="preserve"> </w:t>
      </w:r>
      <w:r w:rsidRPr="00D57736">
        <w:t>l</w:t>
      </w:r>
      <w:r>
        <w:t>’</w:t>
      </w:r>
      <w:r w:rsidRPr="00D57736">
        <w:t>article</w:t>
      </w:r>
      <w:r>
        <w:t xml:space="preserve"> </w:t>
      </w:r>
      <w:r w:rsidRPr="00D57736">
        <w:t>5</w:t>
      </w:r>
      <w:r>
        <w:t xml:space="preserve"> </w:t>
      </w:r>
      <w:r w:rsidRPr="00D57736">
        <w:t>du</w:t>
      </w:r>
      <w:r>
        <w:t xml:space="preserve"> </w:t>
      </w:r>
      <w:r w:rsidRPr="00D57736">
        <w:t>Protocole</w:t>
      </w:r>
      <w:r>
        <w:t xml:space="preserve"> </w:t>
      </w:r>
      <w:r w:rsidRPr="00D57736">
        <w:t>facultatif,</w:t>
      </w:r>
      <w:r>
        <w:t xml:space="preserve"> </w:t>
      </w:r>
      <w:r w:rsidRPr="00D57736">
        <w:t>que</w:t>
      </w:r>
      <w:r>
        <w:t xml:space="preserve"> </w:t>
      </w:r>
      <w:r w:rsidRPr="00D57736">
        <w:t>la</w:t>
      </w:r>
      <w:r>
        <w:t xml:space="preserve"> </w:t>
      </w:r>
      <w:r w:rsidRPr="00D57736">
        <w:t>même</w:t>
      </w:r>
      <w:r>
        <w:t xml:space="preserve"> </w:t>
      </w:r>
      <w:r w:rsidRPr="00D57736">
        <w:t>question</w:t>
      </w:r>
      <w:r>
        <w:t xml:space="preserve"> </w:t>
      </w:r>
      <w:r w:rsidRPr="00D57736">
        <w:t>n</w:t>
      </w:r>
      <w:r>
        <w:t>’</w:t>
      </w:r>
      <w:r w:rsidRPr="00D57736">
        <w:t>était</w:t>
      </w:r>
      <w:r>
        <w:t xml:space="preserve"> </w:t>
      </w:r>
      <w:r w:rsidRPr="00D57736">
        <w:t>pas</w:t>
      </w:r>
      <w:r>
        <w:t xml:space="preserve"> </w:t>
      </w:r>
      <w:r w:rsidRPr="00D57736">
        <w:t>déjà</w:t>
      </w:r>
      <w:r>
        <w:t xml:space="preserve"> </w:t>
      </w:r>
      <w:r w:rsidRPr="00D57736">
        <w:t>en</w:t>
      </w:r>
      <w:r>
        <w:t xml:space="preserve"> </w:t>
      </w:r>
      <w:r w:rsidRPr="00D57736">
        <w:t>cours</w:t>
      </w:r>
      <w:r>
        <w:t xml:space="preserve"> </w:t>
      </w:r>
      <w:r w:rsidRPr="00D57736">
        <w:t>d</w:t>
      </w:r>
      <w:r>
        <w:t>’</w:t>
      </w:r>
      <w:r w:rsidRPr="00D57736">
        <w:t>examen</w:t>
      </w:r>
      <w:r>
        <w:t xml:space="preserve"> </w:t>
      </w:r>
      <w:r w:rsidRPr="00D57736">
        <w:t>devant</w:t>
      </w:r>
      <w:r>
        <w:t xml:space="preserve"> </w:t>
      </w:r>
      <w:r w:rsidRPr="00D57736">
        <w:t>une</w:t>
      </w:r>
      <w:r>
        <w:t xml:space="preserve"> </w:t>
      </w:r>
      <w:r w:rsidRPr="00D57736">
        <w:t>autre</w:t>
      </w:r>
      <w:r>
        <w:t xml:space="preserve"> </w:t>
      </w:r>
      <w:r w:rsidRPr="00D57736">
        <w:t>instance</w:t>
      </w:r>
      <w:r>
        <w:t xml:space="preserve"> </w:t>
      </w:r>
      <w:r w:rsidRPr="00D57736">
        <w:t>internationale</w:t>
      </w:r>
      <w:r>
        <w:t xml:space="preserve"> </w:t>
      </w:r>
      <w:r w:rsidRPr="00D57736">
        <w:t>d</w:t>
      </w:r>
      <w:r>
        <w:t>’</w:t>
      </w:r>
      <w:r w:rsidRPr="00D57736">
        <w:t>enquête</w:t>
      </w:r>
      <w:r>
        <w:t xml:space="preserve"> </w:t>
      </w:r>
      <w:r w:rsidRPr="00D57736">
        <w:t>ou</w:t>
      </w:r>
      <w:r>
        <w:t xml:space="preserve"> </w:t>
      </w:r>
      <w:r w:rsidRPr="00D57736">
        <w:t>de</w:t>
      </w:r>
      <w:r>
        <w:t xml:space="preserve"> </w:t>
      </w:r>
      <w:r w:rsidRPr="00D57736">
        <w:t>règlement.</w:t>
      </w:r>
    </w:p>
    <w:p w14:paraId="7D45B55C" w14:textId="77777777" w:rsidR="001537C2" w:rsidRPr="00D57736" w:rsidRDefault="001537C2" w:rsidP="001537C2">
      <w:pPr>
        <w:pStyle w:val="SingleTxtG"/>
      </w:pPr>
      <w:r w:rsidRPr="00D57736">
        <w:t>11.3</w:t>
      </w:r>
      <w:r w:rsidRPr="00D57736">
        <w:tab/>
        <w:t>Le</w:t>
      </w:r>
      <w:r>
        <w:t xml:space="preserve"> </w:t>
      </w:r>
      <w:r w:rsidRPr="00D57736">
        <w:t>Comité</w:t>
      </w:r>
      <w:r>
        <w:t xml:space="preserve"> </w:t>
      </w:r>
      <w:r w:rsidRPr="00D57736">
        <w:t>prend</w:t>
      </w:r>
      <w:r>
        <w:t xml:space="preserve"> </w:t>
      </w:r>
      <w:r w:rsidRPr="00D57736">
        <w:t>note</w:t>
      </w:r>
      <w:r>
        <w:t xml:space="preserve"> </w:t>
      </w:r>
      <w:r w:rsidRPr="00D57736">
        <w:t>de</w:t>
      </w:r>
      <w:r>
        <w:t xml:space="preserve"> </w:t>
      </w:r>
      <w:r w:rsidRPr="00D57736">
        <w:t>l</w:t>
      </w:r>
      <w:r>
        <w:t>’</w:t>
      </w:r>
      <w:r w:rsidRPr="00D57736">
        <w:t>allégation</w:t>
      </w:r>
      <w:r>
        <w:t xml:space="preserve"> </w:t>
      </w:r>
      <w:r w:rsidRPr="00D57736">
        <w:t>de</w:t>
      </w:r>
      <w:r>
        <w:t xml:space="preserve"> </w:t>
      </w:r>
      <w:r w:rsidRPr="00D57736">
        <w:t>l</w:t>
      </w:r>
      <w:r>
        <w:t>’</w:t>
      </w:r>
      <w:r w:rsidRPr="00D57736">
        <w:t>État</w:t>
      </w:r>
      <w:r>
        <w:t xml:space="preserve"> </w:t>
      </w:r>
      <w:r w:rsidRPr="00D57736">
        <w:t>partie</w:t>
      </w:r>
      <w:r>
        <w:t xml:space="preserve"> </w:t>
      </w:r>
      <w:r w:rsidRPr="00D57736">
        <w:t>selon</w:t>
      </w:r>
      <w:r>
        <w:t xml:space="preserve"> </w:t>
      </w:r>
      <w:r w:rsidRPr="00D57736">
        <w:t>laquelle</w:t>
      </w:r>
      <w:r>
        <w:t xml:space="preserve"> </w:t>
      </w:r>
      <w:r w:rsidRPr="00D57736">
        <w:t>l</w:t>
      </w:r>
      <w:r>
        <w:t>’</w:t>
      </w:r>
      <w:r w:rsidRPr="00D57736">
        <w:t>auteur</w:t>
      </w:r>
      <w:r>
        <w:t xml:space="preserve"> </w:t>
      </w:r>
      <w:r w:rsidRPr="00D57736">
        <w:t>n</w:t>
      </w:r>
      <w:r>
        <w:t>’</w:t>
      </w:r>
      <w:r w:rsidRPr="00D57736">
        <w:t>a</w:t>
      </w:r>
      <w:r>
        <w:t xml:space="preserve"> </w:t>
      </w:r>
      <w:r w:rsidRPr="00D57736">
        <w:t>pas</w:t>
      </w:r>
      <w:r>
        <w:t xml:space="preserve"> </w:t>
      </w:r>
      <w:r w:rsidRPr="00D57736">
        <w:t>épuisé</w:t>
      </w:r>
      <w:r>
        <w:t xml:space="preserve"> </w:t>
      </w:r>
      <w:r w:rsidRPr="00D57736">
        <w:t>les</w:t>
      </w:r>
      <w:r>
        <w:t xml:space="preserve"> </w:t>
      </w:r>
      <w:r w:rsidRPr="00D57736">
        <w:t>recours</w:t>
      </w:r>
      <w:r>
        <w:t xml:space="preserve"> </w:t>
      </w:r>
      <w:r w:rsidRPr="00D57736">
        <w:t>internes</w:t>
      </w:r>
      <w:r>
        <w:t xml:space="preserve"> </w:t>
      </w:r>
      <w:r w:rsidRPr="00D57736">
        <w:t>et</w:t>
      </w:r>
      <w:r>
        <w:t xml:space="preserve"> </w:t>
      </w:r>
      <w:r w:rsidRPr="00D57736">
        <w:t>a</w:t>
      </w:r>
      <w:r>
        <w:t xml:space="preserve"> </w:t>
      </w:r>
      <w:r w:rsidRPr="00D57736">
        <w:t>abusé</w:t>
      </w:r>
      <w:r>
        <w:t xml:space="preserve"> </w:t>
      </w:r>
      <w:r w:rsidRPr="00D57736">
        <w:t>du</w:t>
      </w:r>
      <w:r>
        <w:t xml:space="preserve"> </w:t>
      </w:r>
      <w:r w:rsidRPr="00D57736">
        <w:t>droit</w:t>
      </w:r>
      <w:r>
        <w:t xml:space="preserve"> </w:t>
      </w:r>
      <w:r w:rsidRPr="00D57736">
        <w:t>de</w:t>
      </w:r>
      <w:r>
        <w:t xml:space="preserve"> </w:t>
      </w:r>
      <w:r w:rsidRPr="00D57736">
        <w:t>présenter</w:t>
      </w:r>
      <w:r>
        <w:t xml:space="preserve"> </w:t>
      </w:r>
      <w:r w:rsidRPr="00D57736">
        <w:t>des</w:t>
      </w:r>
      <w:r>
        <w:t xml:space="preserve"> </w:t>
      </w:r>
      <w:r w:rsidRPr="00D57736">
        <w:t>communications</w:t>
      </w:r>
      <w:r>
        <w:t xml:space="preserve"> </w:t>
      </w:r>
      <w:r w:rsidRPr="00D57736">
        <w:t>en</w:t>
      </w:r>
      <w:r>
        <w:t xml:space="preserve"> </w:t>
      </w:r>
      <w:r w:rsidRPr="00D57736">
        <w:t>induisant</w:t>
      </w:r>
      <w:r>
        <w:t xml:space="preserve"> </w:t>
      </w:r>
      <w:r w:rsidRPr="00D57736">
        <w:t>le</w:t>
      </w:r>
      <w:r>
        <w:t xml:space="preserve"> </w:t>
      </w:r>
      <w:r w:rsidRPr="00D57736">
        <w:t>Comité</w:t>
      </w:r>
      <w:r>
        <w:t xml:space="preserve"> </w:t>
      </w:r>
      <w:r w:rsidRPr="00D57736">
        <w:t>en</w:t>
      </w:r>
      <w:r>
        <w:t xml:space="preserve"> </w:t>
      </w:r>
      <w:r w:rsidRPr="00D57736">
        <w:t>erreur</w:t>
      </w:r>
      <w:r>
        <w:t xml:space="preserve"> </w:t>
      </w:r>
      <w:r w:rsidRPr="00D57736">
        <w:t>sur</w:t>
      </w:r>
      <w:r>
        <w:t xml:space="preserve"> </w:t>
      </w:r>
      <w:r w:rsidRPr="00D57736">
        <w:t>la</w:t>
      </w:r>
      <w:r>
        <w:t xml:space="preserve"> </w:t>
      </w:r>
      <w:r w:rsidRPr="00D57736">
        <w:t>question</w:t>
      </w:r>
      <w:r>
        <w:t xml:space="preserve"> </w:t>
      </w:r>
      <w:r w:rsidRPr="00D57736">
        <w:t>des</w:t>
      </w:r>
      <w:r>
        <w:t xml:space="preserve"> </w:t>
      </w:r>
      <w:r w:rsidRPr="00D57736">
        <w:t>recours</w:t>
      </w:r>
      <w:r>
        <w:t xml:space="preserve"> </w:t>
      </w:r>
      <w:r w:rsidRPr="00D57736">
        <w:t>internes.</w:t>
      </w:r>
      <w:r>
        <w:t xml:space="preserve"> </w:t>
      </w:r>
      <w:r w:rsidRPr="00D57736">
        <w:t>Le</w:t>
      </w:r>
      <w:r>
        <w:t xml:space="preserve"> </w:t>
      </w:r>
      <w:r w:rsidRPr="00D57736">
        <w:t>Comité</w:t>
      </w:r>
      <w:r>
        <w:t xml:space="preserve"> </w:t>
      </w:r>
      <w:r w:rsidRPr="00D57736">
        <w:t>note</w:t>
      </w:r>
      <w:r>
        <w:t xml:space="preserve"> </w:t>
      </w:r>
      <w:r w:rsidRPr="00D57736">
        <w:t>également</w:t>
      </w:r>
      <w:r>
        <w:t xml:space="preserve"> </w:t>
      </w:r>
      <w:r w:rsidRPr="00D57736">
        <w:t>l</w:t>
      </w:r>
      <w:r>
        <w:t>’</w:t>
      </w:r>
      <w:r w:rsidRPr="00D57736">
        <w:t>argument</w:t>
      </w:r>
      <w:r>
        <w:t xml:space="preserve"> </w:t>
      </w:r>
      <w:r w:rsidRPr="00D57736">
        <w:t>de</w:t>
      </w:r>
      <w:r>
        <w:t xml:space="preserve"> </w:t>
      </w:r>
      <w:r w:rsidRPr="00D57736">
        <w:t>l</w:t>
      </w:r>
      <w:r>
        <w:t>’</w:t>
      </w:r>
      <w:r w:rsidRPr="00D57736">
        <w:t>auteur,</w:t>
      </w:r>
      <w:r>
        <w:t xml:space="preserve"> </w:t>
      </w:r>
      <w:r w:rsidRPr="00D57736">
        <w:t>qui</w:t>
      </w:r>
      <w:r>
        <w:t xml:space="preserve"> </w:t>
      </w:r>
      <w:r w:rsidRPr="00D57736">
        <w:t>soutient</w:t>
      </w:r>
      <w:r>
        <w:t xml:space="preserve"> </w:t>
      </w:r>
      <w:r w:rsidRPr="00D57736">
        <w:t>que</w:t>
      </w:r>
      <w:r>
        <w:t xml:space="preserve"> </w:t>
      </w:r>
      <w:r w:rsidRPr="00D57736">
        <w:t>les</w:t>
      </w:r>
      <w:r>
        <w:t xml:space="preserve"> </w:t>
      </w:r>
      <w:r w:rsidRPr="00D57736">
        <w:t>recours</w:t>
      </w:r>
      <w:r>
        <w:t xml:space="preserve"> </w:t>
      </w:r>
      <w:r w:rsidRPr="00D57736">
        <w:t>internes</w:t>
      </w:r>
      <w:r>
        <w:t xml:space="preserve"> </w:t>
      </w:r>
      <w:r w:rsidRPr="00D57736">
        <w:t>dans</w:t>
      </w:r>
      <w:r>
        <w:t xml:space="preserve"> </w:t>
      </w:r>
      <w:r w:rsidRPr="00D57736">
        <w:t>les</w:t>
      </w:r>
      <w:r>
        <w:t xml:space="preserve"> </w:t>
      </w:r>
      <w:r w:rsidRPr="00D57736">
        <w:t>procédures</w:t>
      </w:r>
      <w:r>
        <w:t xml:space="preserve"> </w:t>
      </w:r>
      <w:r w:rsidRPr="00D57736">
        <w:t>d</w:t>
      </w:r>
      <w:r>
        <w:t>’</w:t>
      </w:r>
      <w:r w:rsidRPr="00D57736">
        <w:t>expulsion</w:t>
      </w:r>
      <w:r>
        <w:t xml:space="preserve"> </w:t>
      </w:r>
      <w:r w:rsidRPr="00D57736">
        <w:t>ne</w:t>
      </w:r>
      <w:r>
        <w:t xml:space="preserve"> </w:t>
      </w:r>
      <w:r w:rsidRPr="00D57736">
        <w:t>sont</w:t>
      </w:r>
      <w:r>
        <w:t xml:space="preserve"> </w:t>
      </w:r>
      <w:r w:rsidRPr="00D57736">
        <w:t>d</w:t>
      </w:r>
      <w:r>
        <w:t>’</w:t>
      </w:r>
      <w:r w:rsidRPr="00D57736">
        <w:t>aucune</w:t>
      </w:r>
      <w:r>
        <w:t xml:space="preserve"> </w:t>
      </w:r>
      <w:r w:rsidRPr="00D57736">
        <w:t>utilité,</w:t>
      </w:r>
      <w:r>
        <w:t xml:space="preserve"> </w:t>
      </w:r>
      <w:r w:rsidRPr="00D57736">
        <w:t>la</w:t>
      </w:r>
      <w:r>
        <w:t xml:space="preserve"> </w:t>
      </w:r>
      <w:r w:rsidRPr="00D57736">
        <w:t>décision</w:t>
      </w:r>
      <w:r>
        <w:t xml:space="preserve"> </w:t>
      </w:r>
      <w:r w:rsidRPr="00D57736">
        <w:t>de</w:t>
      </w:r>
      <w:r>
        <w:t xml:space="preserve"> </w:t>
      </w:r>
      <w:r w:rsidRPr="00D57736">
        <w:t>rejet</w:t>
      </w:r>
      <w:r>
        <w:t xml:space="preserve"> </w:t>
      </w:r>
      <w:r w:rsidRPr="00D57736">
        <w:t>de</w:t>
      </w:r>
      <w:r>
        <w:t xml:space="preserve"> </w:t>
      </w:r>
      <w:r w:rsidRPr="00D57736">
        <w:t>sa</w:t>
      </w:r>
      <w:r>
        <w:t xml:space="preserve"> </w:t>
      </w:r>
      <w:r w:rsidRPr="00D57736">
        <w:t>demande</w:t>
      </w:r>
      <w:r>
        <w:t xml:space="preserve"> </w:t>
      </w:r>
      <w:r w:rsidRPr="00D57736">
        <w:t>d</w:t>
      </w:r>
      <w:r>
        <w:t>’</w:t>
      </w:r>
      <w:r w:rsidRPr="00D57736">
        <w:t>asile</w:t>
      </w:r>
      <w:r>
        <w:t xml:space="preserve"> </w:t>
      </w:r>
      <w:r w:rsidRPr="00D57736">
        <w:t>rendue</w:t>
      </w:r>
      <w:r>
        <w:t xml:space="preserve"> </w:t>
      </w:r>
      <w:r w:rsidRPr="00D57736">
        <w:t>par</w:t>
      </w:r>
      <w:r>
        <w:t xml:space="preserve"> </w:t>
      </w:r>
      <w:r w:rsidRPr="00D57736">
        <w:t>la</w:t>
      </w:r>
      <w:r>
        <w:t xml:space="preserve"> </w:t>
      </w:r>
      <w:r w:rsidRPr="00D57736">
        <w:t>Cour</w:t>
      </w:r>
      <w:r>
        <w:t xml:space="preserve"> </w:t>
      </w:r>
      <w:r w:rsidRPr="00D57736">
        <w:t>administrative</w:t>
      </w:r>
      <w:r>
        <w:t xml:space="preserve"> </w:t>
      </w:r>
      <w:r w:rsidRPr="00D57736">
        <w:t>suprême</w:t>
      </w:r>
      <w:r>
        <w:t xml:space="preserve"> de Lituanie </w:t>
      </w:r>
      <w:r w:rsidRPr="00D57736">
        <w:t>le</w:t>
      </w:r>
      <w:r>
        <w:t xml:space="preserve"> </w:t>
      </w:r>
      <w:r w:rsidRPr="00D57736">
        <w:t>17</w:t>
      </w:r>
      <w:r w:rsidR="00646986">
        <w:t> </w:t>
      </w:r>
      <w:r w:rsidRPr="00D57736">
        <w:t>mai</w:t>
      </w:r>
      <w:r>
        <w:t xml:space="preserve"> </w:t>
      </w:r>
      <w:r w:rsidRPr="00D57736">
        <w:t>2017</w:t>
      </w:r>
      <w:r>
        <w:t xml:space="preserve"> </w:t>
      </w:r>
      <w:r w:rsidRPr="00D57736">
        <w:t>ayant</w:t>
      </w:r>
      <w:r>
        <w:t xml:space="preserve"> </w:t>
      </w:r>
      <w:r w:rsidRPr="00D57736">
        <w:t>constitué</w:t>
      </w:r>
      <w:r>
        <w:t xml:space="preserve"> </w:t>
      </w:r>
      <w:r w:rsidRPr="00D57736">
        <w:t>le</w:t>
      </w:r>
      <w:r>
        <w:t xml:space="preserve"> </w:t>
      </w:r>
      <w:r w:rsidRPr="00D57736">
        <w:t>dernier</w:t>
      </w:r>
      <w:r>
        <w:t xml:space="preserve"> </w:t>
      </w:r>
      <w:r w:rsidRPr="00D57736">
        <w:t>recours</w:t>
      </w:r>
      <w:r>
        <w:t xml:space="preserve"> </w:t>
      </w:r>
      <w:r w:rsidRPr="00D57736">
        <w:t>utile</w:t>
      </w:r>
      <w:r>
        <w:t xml:space="preserve"> </w:t>
      </w:r>
      <w:r w:rsidRPr="00D57736">
        <w:t>en</w:t>
      </w:r>
      <w:r>
        <w:t xml:space="preserve"> </w:t>
      </w:r>
      <w:r w:rsidRPr="00D57736">
        <w:t>l</w:t>
      </w:r>
      <w:r>
        <w:t>’</w:t>
      </w:r>
      <w:r w:rsidRPr="00D57736">
        <w:t>espèce.</w:t>
      </w:r>
      <w:r>
        <w:t xml:space="preserve"> </w:t>
      </w:r>
      <w:r w:rsidRPr="00D57736">
        <w:t>Le</w:t>
      </w:r>
      <w:r>
        <w:t xml:space="preserve"> </w:t>
      </w:r>
      <w:r w:rsidRPr="00D57736">
        <w:t>Comité</w:t>
      </w:r>
      <w:r>
        <w:t xml:space="preserve"> </w:t>
      </w:r>
      <w:r w:rsidRPr="00D57736">
        <w:t>prend</w:t>
      </w:r>
      <w:r>
        <w:t xml:space="preserve"> </w:t>
      </w:r>
      <w:r w:rsidRPr="00D57736">
        <w:t>également</w:t>
      </w:r>
      <w:r>
        <w:t xml:space="preserve"> </w:t>
      </w:r>
      <w:r w:rsidRPr="00D57736">
        <w:t>note</w:t>
      </w:r>
      <w:r>
        <w:t xml:space="preserve"> </w:t>
      </w:r>
      <w:r w:rsidRPr="00D57736">
        <w:t>de</w:t>
      </w:r>
      <w:r>
        <w:t xml:space="preserve"> </w:t>
      </w:r>
      <w:r w:rsidRPr="00D57736">
        <w:t>l</w:t>
      </w:r>
      <w:r>
        <w:t>’</w:t>
      </w:r>
      <w:r w:rsidRPr="00D57736">
        <w:t>allégation</w:t>
      </w:r>
      <w:r>
        <w:t xml:space="preserve"> </w:t>
      </w:r>
      <w:r w:rsidRPr="00D57736">
        <w:t>de</w:t>
      </w:r>
      <w:r>
        <w:t xml:space="preserve"> </w:t>
      </w:r>
      <w:r w:rsidRPr="00D57736">
        <w:t>l</w:t>
      </w:r>
      <w:r>
        <w:t>’</w:t>
      </w:r>
      <w:r w:rsidRPr="00D57736">
        <w:t>auteur</w:t>
      </w:r>
      <w:r>
        <w:t xml:space="preserve"> </w:t>
      </w:r>
      <w:r w:rsidRPr="00D57736">
        <w:t>selon</w:t>
      </w:r>
      <w:r>
        <w:t xml:space="preserve"> </w:t>
      </w:r>
      <w:r w:rsidRPr="00D57736">
        <w:t>laquelle</w:t>
      </w:r>
      <w:r>
        <w:t xml:space="preserve"> </w:t>
      </w:r>
      <w:r w:rsidRPr="00D57736">
        <w:t>il</w:t>
      </w:r>
      <w:r>
        <w:t xml:space="preserve"> </w:t>
      </w:r>
      <w:r w:rsidRPr="00D57736">
        <w:t>n</w:t>
      </w:r>
      <w:r>
        <w:t>’</w:t>
      </w:r>
      <w:r w:rsidRPr="00D57736">
        <w:t>existe</w:t>
      </w:r>
      <w:r>
        <w:t xml:space="preserve"> </w:t>
      </w:r>
      <w:r w:rsidRPr="00D57736">
        <w:t>aucune</w:t>
      </w:r>
      <w:r>
        <w:t xml:space="preserve"> </w:t>
      </w:r>
      <w:r w:rsidRPr="00D57736">
        <w:t>obligation</w:t>
      </w:r>
      <w:r>
        <w:t xml:space="preserve"> </w:t>
      </w:r>
      <w:r w:rsidRPr="00D57736">
        <w:t>formelle</w:t>
      </w:r>
      <w:r>
        <w:t xml:space="preserve"> </w:t>
      </w:r>
      <w:r w:rsidRPr="00D57736">
        <w:t>d</w:t>
      </w:r>
      <w:r>
        <w:t>’</w:t>
      </w:r>
      <w:r w:rsidRPr="00D57736">
        <w:t>épuiser</w:t>
      </w:r>
      <w:r>
        <w:t xml:space="preserve"> </w:t>
      </w:r>
      <w:r w:rsidRPr="00D57736">
        <w:t>tous</w:t>
      </w:r>
      <w:r>
        <w:t xml:space="preserve"> </w:t>
      </w:r>
      <w:r w:rsidRPr="00D57736">
        <w:t>les</w:t>
      </w:r>
      <w:r>
        <w:t xml:space="preserve"> </w:t>
      </w:r>
      <w:r w:rsidRPr="00D57736">
        <w:t>recours</w:t>
      </w:r>
      <w:r>
        <w:t xml:space="preserve"> </w:t>
      </w:r>
      <w:r w:rsidRPr="00D57736">
        <w:t>internes</w:t>
      </w:r>
      <w:r>
        <w:t xml:space="preserve"> </w:t>
      </w:r>
      <w:r w:rsidRPr="00D57736">
        <w:t>dans</w:t>
      </w:r>
      <w:r>
        <w:t xml:space="preserve"> </w:t>
      </w:r>
      <w:r w:rsidRPr="00D57736">
        <w:t>le</w:t>
      </w:r>
      <w:r>
        <w:t xml:space="preserve"> </w:t>
      </w:r>
      <w:r w:rsidRPr="00D57736">
        <w:t>contexte</w:t>
      </w:r>
      <w:r>
        <w:t xml:space="preserve"> </w:t>
      </w:r>
      <w:r w:rsidRPr="00D57736">
        <w:t>de</w:t>
      </w:r>
      <w:r>
        <w:t xml:space="preserve"> </w:t>
      </w:r>
      <w:r w:rsidRPr="00D57736">
        <w:t>l</w:t>
      </w:r>
      <w:r>
        <w:t>’</w:t>
      </w:r>
      <w:r w:rsidRPr="00D57736">
        <w:t>extradition,</w:t>
      </w:r>
      <w:r>
        <w:t xml:space="preserve"> </w:t>
      </w:r>
      <w:r w:rsidRPr="00D57736">
        <w:t>l</w:t>
      </w:r>
      <w:r>
        <w:t>’</w:t>
      </w:r>
      <w:r w:rsidRPr="00D57736">
        <w:t>imminence</w:t>
      </w:r>
      <w:r>
        <w:t xml:space="preserve"> </w:t>
      </w:r>
      <w:r w:rsidRPr="00D57736">
        <w:t>de</w:t>
      </w:r>
      <w:r>
        <w:t xml:space="preserve"> </w:t>
      </w:r>
      <w:r w:rsidRPr="00D57736">
        <w:t>l</w:t>
      </w:r>
      <w:r>
        <w:t>’</w:t>
      </w:r>
      <w:r w:rsidRPr="00D57736">
        <w:t>expulsion</w:t>
      </w:r>
      <w:r>
        <w:t xml:space="preserve"> </w:t>
      </w:r>
      <w:r w:rsidRPr="00D57736">
        <w:t>exigeant</w:t>
      </w:r>
      <w:r>
        <w:t xml:space="preserve"> </w:t>
      </w:r>
      <w:r w:rsidRPr="00D57736">
        <w:t>toutefois</w:t>
      </w:r>
      <w:r>
        <w:t xml:space="preserve"> </w:t>
      </w:r>
      <w:r w:rsidRPr="00D57736">
        <w:t>que</w:t>
      </w:r>
      <w:r>
        <w:t xml:space="preserve"> </w:t>
      </w:r>
      <w:r w:rsidRPr="00D57736">
        <w:t>l</w:t>
      </w:r>
      <w:r>
        <w:t>’</w:t>
      </w:r>
      <w:r w:rsidRPr="00D57736">
        <w:t>on</w:t>
      </w:r>
      <w:r>
        <w:t xml:space="preserve"> </w:t>
      </w:r>
      <w:r w:rsidRPr="00D57736">
        <w:t>utilise</w:t>
      </w:r>
      <w:r>
        <w:t xml:space="preserve"> </w:t>
      </w:r>
      <w:r w:rsidRPr="00D57736">
        <w:t>des</w:t>
      </w:r>
      <w:r>
        <w:t xml:space="preserve"> </w:t>
      </w:r>
      <w:r w:rsidRPr="00D57736">
        <w:t>voies</w:t>
      </w:r>
      <w:r>
        <w:t xml:space="preserve"> </w:t>
      </w:r>
      <w:r w:rsidRPr="00D57736">
        <w:t>de</w:t>
      </w:r>
      <w:r>
        <w:t xml:space="preserve"> </w:t>
      </w:r>
      <w:r w:rsidRPr="00D57736">
        <w:t>recours</w:t>
      </w:r>
      <w:r>
        <w:t xml:space="preserve"> </w:t>
      </w:r>
      <w:r w:rsidRPr="00D57736">
        <w:t>internes</w:t>
      </w:r>
      <w:r>
        <w:t xml:space="preserve"> </w:t>
      </w:r>
      <w:r w:rsidRPr="00D57736">
        <w:t>permettant</w:t>
      </w:r>
      <w:r>
        <w:t xml:space="preserve"> </w:t>
      </w:r>
      <w:r w:rsidRPr="00D57736">
        <w:t>d</w:t>
      </w:r>
      <w:r>
        <w:t>’</w:t>
      </w:r>
      <w:r w:rsidRPr="00D57736">
        <w:t>obtenir</w:t>
      </w:r>
      <w:r>
        <w:t xml:space="preserve"> </w:t>
      </w:r>
      <w:r w:rsidRPr="00D57736">
        <w:t>la</w:t>
      </w:r>
      <w:r>
        <w:t xml:space="preserve"> </w:t>
      </w:r>
      <w:r w:rsidRPr="00D57736">
        <w:t>suspension</w:t>
      </w:r>
      <w:r>
        <w:t xml:space="preserve"> </w:t>
      </w:r>
      <w:r w:rsidRPr="00D57736">
        <w:t>du</w:t>
      </w:r>
      <w:r>
        <w:t xml:space="preserve"> </w:t>
      </w:r>
      <w:r w:rsidRPr="00D57736">
        <w:t>renvoi.</w:t>
      </w:r>
    </w:p>
    <w:p w14:paraId="764B8800" w14:textId="77777777" w:rsidR="001537C2" w:rsidRPr="00D57736" w:rsidRDefault="001537C2" w:rsidP="001537C2">
      <w:pPr>
        <w:pStyle w:val="SingleTxtG"/>
        <w:rPr>
          <w:rFonts w:eastAsia="MS Mincho"/>
          <w:bCs/>
          <w:lang w:eastAsia="zh-CN"/>
        </w:rPr>
      </w:pPr>
      <w:r w:rsidRPr="00D57736">
        <w:t>11.4</w:t>
      </w:r>
      <w:r w:rsidRPr="00D57736">
        <w:tab/>
        <w:t>Concernant</w:t>
      </w:r>
      <w:r>
        <w:t xml:space="preserve"> </w:t>
      </w:r>
      <w:r w:rsidRPr="00D57736">
        <w:t>l</w:t>
      </w:r>
      <w:r>
        <w:t>’</w:t>
      </w:r>
      <w:r w:rsidRPr="00D57736">
        <w:t>argument</w:t>
      </w:r>
      <w:r>
        <w:t xml:space="preserve"> </w:t>
      </w:r>
      <w:r w:rsidRPr="00D57736">
        <w:t>de</w:t>
      </w:r>
      <w:r>
        <w:t xml:space="preserve"> </w:t>
      </w:r>
      <w:r w:rsidRPr="00D57736">
        <w:t>l</w:t>
      </w:r>
      <w:r>
        <w:t>’</w:t>
      </w:r>
      <w:r w:rsidRPr="00D57736">
        <w:t>auteur</w:t>
      </w:r>
      <w:r>
        <w:t xml:space="preserve"> </w:t>
      </w:r>
      <w:r w:rsidRPr="00D57736">
        <w:t>relatif</w:t>
      </w:r>
      <w:r>
        <w:t xml:space="preserve"> </w:t>
      </w:r>
      <w:r w:rsidRPr="00D57736">
        <w:t>à</w:t>
      </w:r>
      <w:r>
        <w:t xml:space="preserve"> </w:t>
      </w:r>
      <w:r w:rsidRPr="00D57736">
        <w:t>l</w:t>
      </w:r>
      <w:r>
        <w:t>’</w:t>
      </w:r>
      <w:r w:rsidRPr="00D57736">
        <w:t>absence</w:t>
      </w:r>
      <w:r>
        <w:t xml:space="preserve"> </w:t>
      </w:r>
      <w:r w:rsidRPr="00D57736">
        <w:t>d</w:t>
      </w:r>
      <w:r>
        <w:t>’</w:t>
      </w:r>
      <w:r w:rsidRPr="00D57736">
        <w:t>obligation</w:t>
      </w:r>
      <w:r>
        <w:t xml:space="preserve"> </w:t>
      </w:r>
      <w:r w:rsidRPr="00D57736">
        <w:t>d</w:t>
      </w:r>
      <w:r>
        <w:t>’</w:t>
      </w:r>
      <w:r w:rsidRPr="00D57736">
        <w:t>épuiser</w:t>
      </w:r>
      <w:r>
        <w:t xml:space="preserve"> </w:t>
      </w:r>
      <w:r w:rsidRPr="00D57736">
        <w:t>les</w:t>
      </w:r>
      <w:r>
        <w:t xml:space="preserve"> </w:t>
      </w:r>
      <w:r w:rsidRPr="00D57736">
        <w:t>recours</w:t>
      </w:r>
      <w:r>
        <w:t xml:space="preserve"> </w:t>
      </w:r>
      <w:r w:rsidRPr="00D57736">
        <w:t>internes</w:t>
      </w:r>
      <w:r>
        <w:t xml:space="preserve"> </w:t>
      </w:r>
      <w:r w:rsidRPr="00D57736">
        <w:t>en</w:t>
      </w:r>
      <w:r>
        <w:t xml:space="preserve"> </w:t>
      </w:r>
      <w:r w:rsidRPr="00D57736">
        <w:t>matière</w:t>
      </w:r>
      <w:r>
        <w:t xml:space="preserve"> </w:t>
      </w:r>
      <w:r w:rsidRPr="00D57736">
        <w:t>d</w:t>
      </w:r>
      <w:r>
        <w:t>’</w:t>
      </w:r>
      <w:r w:rsidRPr="00D57736">
        <w:t>extradition,</w:t>
      </w:r>
      <w:r>
        <w:t xml:space="preserve"> </w:t>
      </w:r>
      <w:r w:rsidRPr="00D57736">
        <w:t>le</w:t>
      </w:r>
      <w:r>
        <w:t xml:space="preserve"> </w:t>
      </w:r>
      <w:r w:rsidRPr="00D57736">
        <w:t>Comité</w:t>
      </w:r>
      <w:r>
        <w:t xml:space="preserve"> </w:t>
      </w:r>
      <w:r w:rsidRPr="00D57736">
        <w:t>rappelle</w:t>
      </w:r>
      <w:r>
        <w:t xml:space="preserve"> </w:t>
      </w:r>
      <w:r w:rsidRPr="00D57736">
        <w:t>sa</w:t>
      </w:r>
      <w:r>
        <w:t xml:space="preserve"> </w:t>
      </w:r>
      <w:r w:rsidRPr="00D57736">
        <w:t>jurisprudence</w:t>
      </w:r>
      <w:r>
        <w:t xml:space="preserve"> </w:t>
      </w:r>
      <w:r w:rsidRPr="00D57736">
        <w:t>dont</w:t>
      </w:r>
      <w:r>
        <w:t xml:space="preserve"> </w:t>
      </w:r>
      <w:r w:rsidRPr="00D57736">
        <w:t>il</w:t>
      </w:r>
      <w:r>
        <w:t xml:space="preserve"> </w:t>
      </w:r>
      <w:r w:rsidRPr="00D57736">
        <w:t>ressort</w:t>
      </w:r>
      <w:r>
        <w:t xml:space="preserve"> </w:t>
      </w:r>
      <w:r w:rsidRPr="00D57736">
        <w:t>que,</w:t>
      </w:r>
      <w:r>
        <w:t xml:space="preserve"> </w:t>
      </w:r>
      <w:r w:rsidRPr="00D57736">
        <w:t>bien</w:t>
      </w:r>
      <w:r>
        <w:t xml:space="preserve"> </w:t>
      </w:r>
      <w:r w:rsidRPr="00D57736">
        <w:t>qu</w:t>
      </w:r>
      <w:r>
        <w:t>’</w:t>
      </w:r>
      <w:r w:rsidRPr="00D57736">
        <w:t>il</w:t>
      </w:r>
      <w:r>
        <w:t xml:space="preserve"> </w:t>
      </w:r>
      <w:r w:rsidRPr="00D57736">
        <w:t>ne</w:t>
      </w:r>
      <w:r>
        <w:t xml:space="preserve"> </w:t>
      </w:r>
      <w:r w:rsidRPr="00D57736">
        <w:t>soit</w:t>
      </w:r>
      <w:r>
        <w:t xml:space="preserve"> </w:t>
      </w:r>
      <w:r w:rsidRPr="00D57736">
        <w:t>pas</w:t>
      </w:r>
      <w:r>
        <w:t xml:space="preserve"> </w:t>
      </w:r>
      <w:r w:rsidRPr="00D57736">
        <w:t>obligatoire</w:t>
      </w:r>
      <w:r>
        <w:t xml:space="preserve"> </w:t>
      </w:r>
      <w:r w:rsidRPr="00D57736">
        <w:t>d</w:t>
      </w:r>
      <w:r>
        <w:t>’</w:t>
      </w:r>
      <w:r w:rsidRPr="00D57736">
        <w:t>épuiser</w:t>
      </w:r>
      <w:r>
        <w:t xml:space="preserve"> </w:t>
      </w:r>
      <w:r w:rsidRPr="00D57736">
        <w:t>les</w:t>
      </w:r>
      <w:r>
        <w:t xml:space="preserve"> </w:t>
      </w:r>
      <w:r w:rsidRPr="00D57736">
        <w:t>recours</w:t>
      </w:r>
      <w:r>
        <w:t xml:space="preserve"> </w:t>
      </w:r>
      <w:r w:rsidRPr="00D57736">
        <w:t>internes</w:t>
      </w:r>
      <w:r>
        <w:t xml:space="preserve"> </w:t>
      </w:r>
      <w:r w:rsidRPr="00D57736">
        <w:t>si</w:t>
      </w:r>
      <w:r>
        <w:t xml:space="preserve"> </w:t>
      </w:r>
      <w:r w:rsidRPr="00D57736">
        <w:t>ceux-ci</w:t>
      </w:r>
      <w:r>
        <w:t xml:space="preserve"> </w:t>
      </w:r>
      <w:r w:rsidRPr="00D57736">
        <w:t>n</w:t>
      </w:r>
      <w:r>
        <w:t>’</w:t>
      </w:r>
      <w:r w:rsidRPr="00D57736">
        <w:t>ont</w:t>
      </w:r>
      <w:r>
        <w:t xml:space="preserve"> </w:t>
      </w:r>
      <w:r w:rsidRPr="00D57736">
        <w:t>aucune</w:t>
      </w:r>
      <w:r>
        <w:t xml:space="preserve"> </w:t>
      </w:r>
      <w:r w:rsidRPr="00D57736">
        <w:t>chance</w:t>
      </w:r>
      <w:r>
        <w:t xml:space="preserve"> </w:t>
      </w:r>
      <w:r w:rsidRPr="00D57736">
        <w:t>d</w:t>
      </w:r>
      <w:r>
        <w:t>’</w:t>
      </w:r>
      <w:r w:rsidRPr="00D57736">
        <w:t>aboutir,</w:t>
      </w:r>
      <w:r>
        <w:t xml:space="preserve"> </w:t>
      </w:r>
      <w:r w:rsidRPr="00D57736">
        <w:t>les</w:t>
      </w:r>
      <w:r>
        <w:t xml:space="preserve"> </w:t>
      </w:r>
      <w:r w:rsidRPr="00D57736">
        <w:t>auteurs</w:t>
      </w:r>
      <w:r>
        <w:t xml:space="preserve"> </w:t>
      </w:r>
      <w:r w:rsidRPr="00D57736">
        <w:t>de</w:t>
      </w:r>
      <w:r>
        <w:t xml:space="preserve"> </w:t>
      </w:r>
      <w:r w:rsidRPr="00D57736">
        <w:t>communications</w:t>
      </w:r>
      <w:r>
        <w:t xml:space="preserve"> </w:t>
      </w:r>
      <w:r w:rsidRPr="00D57736">
        <w:t>doivent</w:t>
      </w:r>
      <w:r>
        <w:t xml:space="preserve"> </w:t>
      </w:r>
      <w:r w:rsidRPr="00D57736">
        <w:t>faire</w:t>
      </w:r>
      <w:r>
        <w:t xml:space="preserve"> </w:t>
      </w:r>
      <w:r w:rsidRPr="00D57736">
        <w:t>preuve</w:t>
      </w:r>
      <w:r>
        <w:t xml:space="preserve"> </w:t>
      </w:r>
      <w:r w:rsidRPr="00D57736">
        <w:t>de</w:t>
      </w:r>
      <w:r>
        <w:t xml:space="preserve"> </w:t>
      </w:r>
      <w:r w:rsidRPr="00D57736">
        <w:t>la</w:t>
      </w:r>
      <w:r>
        <w:t xml:space="preserve"> </w:t>
      </w:r>
      <w:r w:rsidRPr="00D57736">
        <w:t>diligence</w:t>
      </w:r>
      <w:r>
        <w:t xml:space="preserve"> </w:t>
      </w:r>
      <w:r w:rsidRPr="00D57736">
        <w:t>voulue</w:t>
      </w:r>
      <w:r>
        <w:t xml:space="preserve"> </w:t>
      </w:r>
      <w:r w:rsidRPr="00D57736">
        <w:t>pour</w:t>
      </w:r>
      <w:r>
        <w:t xml:space="preserve"> </w:t>
      </w:r>
      <w:r w:rsidRPr="00D57736">
        <w:t>exercer</w:t>
      </w:r>
      <w:r>
        <w:t xml:space="preserve"> </w:t>
      </w:r>
      <w:r w:rsidRPr="00D57736">
        <w:t>les</w:t>
      </w:r>
      <w:r>
        <w:t xml:space="preserve"> </w:t>
      </w:r>
      <w:r w:rsidRPr="00D57736">
        <w:t>voies</w:t>
      </w:r>
      <w:r>
        <w:t xml:space="preserve"> </w:t>
      </w:r>
      <w:r w:rsidRPr="00D57736">
        <w:t>de</w:t>
      </w:r>
      <w:r>
        <w:t xml:space="preserve"> </w:t>
      </w:r>
      <w:r w:rsidRPr="00D57736">
        <w:t>recours</w:t>
      </w:r>
      <w:r>
        <w:t xml:space="preserve"> </w:t>
      </w:r>
      <w:r w:rsidRPr="00D57736">
        <w:t>qui</w:t>
      </w:r>
      <w:r>
        <w:t xml:space="preserve"> </w:t>
      </w:r>
      <w:r w:rsidRPr="00D57736">
        <w:t>leur</w:t>
      </w:r>
      <w:r>
        <w:t xml:space="preserve"> </w:t>
      </w:r>
      <w:r w:rsidRPr="00D57736">
        <w:t>sont</w:t>
      </w:r>
      <w:r>
        <w:t xml:space="preserve"> </w:t>
      </w:r>
      <w:r w:rsidRPr="00D57736">
        <w:t>ouvertes</w:t>
      </w:r>
      <w:r>
        <w:t xml:space="preserve"> </w:t>
      </w:r>
      <w:r w:rsidRPr="00D57736">
        <w:t>et</w:t>
      </w:r>
      <w:r>
        <w:t xml:space="preserve"> </w:t>
      </w:r>
      <w:r w:rsidRPr="00D57736">
        <w:t>que</w:t>
      </w:r>
      <w:r>
        <w:t xml:space="preserve"> </w:t>
      </w:r>
      <w:r w:rsidRPr="00D57736">
        <w:t>de</w:t>
      </w:r>
      <w:r>
        <w:t xml:space="preserve"> </w:t>
      </w:r>
      <w:r w:rsidRPr="00D57736">
        <w:t>simples</w:t>
      </w:r>
      <w:r>
        <w:t xml:space="preserve"> </w:t>
      </w:r>
      <w:r w:rsidRPr="00D57736">
        <w:t>doutes</w:t>
      </w:r>
      <w:r>
        <w:t xml:space="preserve"> </w:t>
      </w:r>
      <w:r w:rsidRPr="00D57736">
        <w:t>ou</w:t>
      </w:r>
      <w:r>
        <w:t xml:space="preserve"> </w:t>
      </w:r>
      <w:r w:rsidRPr="00D57736">
        <w:t>supputations</w:t>
      </w:r>
      <w:r>
        <w:t xml:space="preserve"> </w:t>
      </w:r>
      <w:r w:rsidRPr="00D57736">
        <w:t>quant</w:t>
      </w:r>
      <w:r>
        <w:t xml:space="preserve"> </w:t>
      </w:r>
      <w:r w:rsidRPr="00D57736">
        <w:t>à</w:t>
      </w:r>
      <w:r>
        <w:t xml:space="preserve"> </w:t>
      </w:r>
      <w:r w:rsidRPr="00D57736">
        <w:t>l</w:t>
      </w:r>
      <w:r>
        <w:t>’</w:t>
      </w:r>
      <w:r w:rsidRPr="00D57736">
        <w:t>utilité</w:t>
      </w:r>
      <w:r>
        <w:t xml:space="preserve"> </w:t>
      </w:r>
      <w:r w:rsidRPr="00D57736">
        <w:t>d</w:t>
      </w:r>
      <w:r>
        <w:t>’</w:t>
      </w:r>
      <w:r w:rsidRPr="00D57736">
        <w:t>un</w:t>
      </w:r>
      <w:r>
        <w:t xml:space="preserve"> </w:t>
      </w:r>
      <w:r w:rsidRPr="00D57736">
        <w:t>recours</w:t>
      </w:r>
      <w:r>
        <w:t xml:space="preserve"> </w:t>
      </w:r>
      <w:r w:rsidRPr="00D57736">
        <w:t>ne</w:t>
      </w:r>
      <w:r>
        <w:t xml:space="preserve"> </w:t>
      </w:r>
      <w:r w:rsidRPr="00D57736">
        <w:t>dispensent</w:t>
      </w:r>
      <w:r>
        <w:t xml:space="preserve"> </w:t>
      </w:r>
      <w:r w:rsidRPr="00D57736">
        <w:t>pas</w:t>
      </w:r>
      <w:r>
        <w:t xml:space="preserve"> </w:t>
      </w:r>
      <w:r w:rsidRPr="00D57736">
        <w:t>l</w:t>
      </w:r>
      <w:r>
        <w:t>’</w:t>
      </w:r>
      <w:r w:rsidRPr="00D57736">
        <w:t>auteur</w:t>
      </w:r>
      <w:r>
        <w:t xml:space="preserve"> </w:t>
      </w:r>
      <w:r w:rsidRPr="00D57736">
        <w:t>d</w:t>
      </w:r>
      <w:r>
        <w:t>’</w:t>
      </w:r>
      <w:r w:rsidRPr="00D57736">
        <w:t>une</w:t>
      </w:r>
      <w:r>
        <w:t xml:space="preserve"> </w:t>
      </w:r>
      <w:r w:rsidRPr="00D57736">
        <w:t>communication</w:t>
      </w:r>
      <w:r>
        <w:t xml:space="preserve"> </w:t>
      </w:r>
      <w:r w:rsidRPr="00D57736">
        <w:t>de</w:t>
      </w:r>
      <w:r>
        <w:t xml:space="preserve"> </w:t>
      </w:r>
      <w:r w:rsidRPr="00D57736">
        <w:t>l</w:t>
      </w:r>
      <w:r>
        <w:t>’</w:t>
      </w:r>
      <w:r w:rsidRPr="00D57736">
        <w:t>épuiser</w:t>
      </w:r>
      <w:r w:rsidRPr="006E4FE3">
        <w:rPr>
          <w:rStyle w:val="Appelnotedebasdep"/>
        </w:rPr>
        <w:footnoteReference w:id="8"/>
      </w:r>
      <w:r w:rsidRPr="00D57736">
        <w:rPr>
          <w:rFonts w:eastAsia="MS Mincho"/>
          <w:bCs/>
          <w:lang w:eastAsia="zh-CN"/>
        </w:rPr>
        <w:t>.</w:t>
      </w:r>
    </w:p>
    <w:p w14:paraId="4AAD5253" w14:textId="77777777" w:rsidR="001537C2" w:rsidRPr="00D57736" w:rsidRDefault="001537C2" w:rsidP="001537C2">
      <w:pPr>
        <w:pStyle w:val="SingleTxtG"/>
        <w:rPr>
          <w:lang w:eastAsia="zh-CN"/>
        </w:rPr>
      </w:pPr>
      <w:r w:rsidRPr="00D57736">
        <w:rPr>
          <w:lang w:eastAsia="zh-CN"/>
        </w:rPr>
        <w:t>11.5</w:t>
      </w:r>
      <w:r w:rsidRPr="00D57736">
        <w:rPr>
          <w:lang w:eastAsia="zh-CN"/>
        </w:rPr>
        <w:tab/>
        <w:t>Dans</w:t>
      </w:r>
      <w:r>
        <w:rPr>
          <w:lang w:eastAsia="zh-CN"/>
        </w:rPr>
        <w:t xml:space="preserve"> </w:t>
      </w:r>
      <w:r w:rsidRPr="00D57736">
        <w:rPr>
          <w:lang w:eastAsia="zh-CN"/>
        </w:rPr>
        <w:t>le</w:t>
      </w:r>
      <w:r>
        <w:rPr>
          <w:lang w:eastAsia="zh-CN"/>
        </w:rPr>
        <w:t xml:space="preserve"> </w:t>
      </w:r>
      <w:r w:rsidRPr="00D57736">
        <w:rPr>
          <w:lang w:eastAsia="zh-CN"/>
        </w:rPr>
        <w:t>même</w:t>
      </w:r>
      <w:r>
        <w:rPr>
          <w:lang w:eastAsia="zh-CN"/>
        </w:rPr>
        <w:t xml:space="preserve"> </w:t>
      </w:r>
      <w:r w:rsidRPr="00D57736">
        <w:rPr>
          <w:lang w:eastAsia="zh-CN"/>
        </w:rPr>
        <w:t>temps,</w:t>
      </w:r>
      <w:r>
        <w:rPr>
          <w:lang w:eastAsia="zh-CN"/>
        </w:rPr>
        <w:t xml:space="preserve"> </w:t>
      </w:r>
      <w:r w:rsidRPr="00D57736">
        <w:rPr>
          <w:lang w:eastAsia="zh-CN"/>
        </w:rPr>
        <w:t>le</w:t>
      </w:r>
      <w:r>
        <w:rPr>
          <w:lang w:eastAsia="zh-CN"/>
        </w:rPr>
        <w:t xml:space="preserve"> </w:t>
      </w:r>
      <w:r w:rsidRPr="00D57736">
        <w:rPr>
          <w:lang w:eastAsia="zh-CN"/>
        </w:rPr>
        <w:t>Comité</w:t>
      </w:r>
      <w:r>
        <w:rPr>
          <w:lang w:eastAsia="zh-CN"/>
        </w:rPr>
        <w:t xml:space="preserve"> </w:t>
      </w:r>
      <w:r w:rsidRPr="00D57736">
        <w:rPr>
          <w:lang w:eastAsia="zh-CN"/>
        </w:rPr>
        <w:t>note</w:t>
      </w:r>
      <w:r>
        <w:rPr>
          <w:lang w:eastAsia="zh-CN"/>
        </w:rPr>
        <w:t xml:space="preserve"> </w:t>
      </w:r>
      <w:r w:rsidRPr="00D57736">
        <w:rPr>
          <w:lang w:eastAsia="zh-CN"/>
        </w:rPr>
        <w:t>que</w:t>
      </w:r>
      <w:r>
        <w:rPr>
          <w:lang w:eastAsia="zh-CN"/>
        </w:rPr>
        <w:t xml:space="preserve"> </w:t>
      </w:r>
      <w:r w:rsidRPr="00D57736">
        <w:rPr>
          <w:lang w:eastAsia="zh-CN"/>
        </w:rPr>
        <w:t>l</w:t>
      </w:r>
      <w:r>
        <w:rPr>
          <w:lang w:eastAsia="zh-CN"/>
        </w:rPr>
        <w:t>’</w:t>
      </w:r>
      <w:r w:rsidRPr="00D57736">
        <w:rPr>
          <w:lang w:eastAsia="zh-CN"/>
        </w:rPr>
        <w:t>auteur</w:t>
      </w:r>
      <w:r>
        <w:rPr>
          <w:lang w:eastAsia="zh-CN"/>
        </w:rPr>
        <w:t xml:space="preserve"> </w:t>
      </w:r>
      <w:r w:rsidRPr="00D57736">
        <w:rPr>
          <w:lang w:eastAsia="zh-CN"/>
        </w:rPr>
        <w:t>a</w:t>
      </w:r>
      <w:r>
        <w:rPr>
          <w:lang w:eastAsia="zh-CN"/>
        </w:rPr>
        <w:t xml:space="preserve"> </w:t>
      </w:r>
      <w:r w:rsidRPr="00D57736">
        <w:rPr>
          <w:lang w:eastAsia="zh-CN"/>
        </w:rPr>
        <w:t>exercé</w:t>
      </w:r>
      <w:r>
        <w:rPr>
          <w:lang w:eastAsia="zh-CN"/>
        </w:rPr>
        <w:t xml:space="preserve"> </w:t>
      </w:r>
      <w:r w:rsidRPr="00D57736">
        <w:rPr>
          <w:lang w:eastAsia="zh-CN"/>
        </w:rPr>
        <w:t>les</w:t>
      </w:r>
      <w:r>
        <w:rPr>
          <w:lang w:eastAsia="zh-CN"/>
        </w:rPr>
        <w:t xml:space="preserve"> </w:t>
      </w:r>
      <w:r w:rsidRPr="00D57736">
        <w:rPr>
          <w:lang w:eastAsia="zh-CN"/>
        </w:rPr>
        <w:t>recours</w:t>
      </w:r>
      <w:r>
        <w:rPr>
          <w:lang w:eastAsia="zh-CN"/>
        </w:rPr>
        <w:t xml:space="preserve"> </w:t>
      </w:r>
      <w:r w:rsidRPr="00D57736">
        <w:rPr>
          <w:lang w:eastAsia="zh-CN"/>
        </w:rPr>
        <w:t>internes</w:t>
      </w:r>
      <w:r>
        <w:rPr>
          <w:lang w:eastAsia="zh-CN"/>
        </w:rPr>
        <w:t xml:space="preserve"> </w:t>
      </w:r>
      <w:r w:rsidRPr="00D57736">
        <w:rPr>
          <w:lang w:eastAsia="zh-CN"/>
        </w:rPr>
        <w:t>dans</w:t>
      </w:r>
      <w:r>
        <w:rPr>
          <w:lang w:eastAsia="zh-CN"/>
        </w:rPr>
        <w:t xml:space="preserve"> </w:t>
      </w:r>
      <w:r w:rsidRPr="00D57736">
        <w:rPr>
          <w:lang w:eastAsia="zh-CN"/>
        </w:rPr>
        <w:t>la</w:t>
      </w:r>
      <w:r>
        <w:rPr>
          <w:lang w:eastAsia="zh-CN"/>
        </w:rPr>
        <w:t xml:space="preserve"> </w:t>
      </w:r>
      <w:r w:rsidRPr="00D57736">
        <w:rPr>
          <w:lang w:eastAsia="zh-CN"/>
        </w:rPr>
        <w:t>procédure</w:t>
      </w:r>
      <w:r>
        <w:rPr>
          <w:lang w:eastAsia="zh-CN"/>
        </w:rPr>
        <w:t xml:space="preserve"> </w:t>
      </w:r>
      <w:r w:rsidRPr="00D57736">
        <w:rPr>
          <w:lang w:eastAsia="zh-CN"/>
        </w:rPr>
        <w:t>d</w:t>
      </w:r>
      <w:r>
        <w:rPr>
          <w:lang w:eastAsia="zh-CN"/>
        </w:rPr>
        <w:t>’</w:t>
      </w:r>
      <w:r w:rsidRPr="00D57736">
        <w:rPr>
          <w:lang w:eastAsia="zh-CN"/>
        </w:rPr>
        <w:t>extradition</w:t>
      </w:r>
      <w:r>
        <w:rPr>
          <w:lang w:eastAsia="zh-CN"/>
        </w:rPr>
        <w:t xml:space="preserve"> </w:t>
      </w:r>
      <w:r w:rsidRPr="00D57736">
        <w:rPr>
          <w:lang w:eastAsia="zh-CN"/>
        </w:rPr>
        <w:t>dont</w:t>
      </w:r>
      <w:r>
        <w:rPr>
          <w:lang w:eastAsia="zh-CN"/>
        </w:rPr>
        <w:t xml:space="preserve"> </w:t>
      </w:r>
      <w:r w:rsidRPr="00D57736">
        <w:rPr>
          <w:lang w:eastAsia="zh-CN"/>
        </w:rPr>
        <w:t>il</w:t>
      </w:r>
      <w:r>
        <w:rPr>
          <w:lang w:eastAsia="zh-CN"/>
        </w:rPr>
        <w:t xml:space="preserve"> </w:t>
      </w:r>
      <w:r w:rsidRPr="00D57736">
        <w:rPr>
          <w:lang w:eastAsia="zh-CN"/>
        </w:rPr>
        <w:t>fait</w:t>
      </w:r>
      <w:r>
        <w:rPr>
          <w:lang w:eastAsia="zh-CN"/>
        </w:rPr>
        <w:t xml:space="preserve"> </w:t>
      </w:r>
      <w:r w:rsidRPr="00D57736">
        <w:rPr>
          <w:lang w:eastAsia="zh-CN"/>
        </w:rPr>
        <w:t>l</w:t>
      </w:r>
      <w:r>
        <w:rPr>
          <w:lang w:eastAsia="zh-CN"/>
        </w:rPr>
        <w:t>’</w:t>
      </w:r>
      <w:r w:rsidRPr="00D57736">
        <w:rPr>
          <w:lang w:eastAsia="zh-CN"/>
        </w:rPr>
        <w:t>objet</w:t>
      </w:r>
      <w:r>
        <w:rPr>
          <w:lang w:eastAsia="zh-CN"/>
        </w:rPr>
        <w:t xml:space="preserve"> </w:t>
      </w:r>
      <w:r w:rsidRPr="00D57736">
        <w:rPr>
          <w:lang w:eastAsia="zh-CN"/>
        </w:rPr>
        <w:t>et</w:t>
      </w:r>
      <w:r>
        <w:rPr>
          <w:lang w:eastAsia="zh-CN"/>
        </w:rPr>
        <w:t xml:space="preserve"> </w:t>
      </w:r>
      <w:r w:rsidRPr="00D57736">
        <w:rPr>
          <w:lang w:eastAsia="zh-CN"/>
        </w:rPr>
        <w:t>que</w:t>
      </w:r>
      <w:r>
        <w:rPr>
          <w:lang w:eastAsia="zh-CN"/>
        </w:rPr>
        <w:t xml:space="preserve"> </w:t>
      </w:r>
      <w:r w:rsidRPr="00D57736">
        <w:rPr>
          <w:lang w:eastAsia="zh-CN"/>
        </w:rPr>
        <w:t>ces</w:t>
      </w:r>
      <w:r>
        <w:rPr>
          <w:lang w:eastAsia="zh-CN"/>
        </w:rPr>
        <w:t xml:space="preserve"> </w:t>
      </w:r>
      <w:r w:rsidRPr="00D57736">
        <w:rPr>
          <w:lang w:eastAsia="zh-CN"/>
        </w:rPr>
        <w:t>recours</w:t>
      </w:r>
      <w:r>
        <w:rPr>
          <w:lang w:eastAsia="zh-CN"/>
        </w:rPr>
        <w:t xml:space="preserve"> </w:t>
      </w:r>
      <w:r w:rsidRPr="00D57736">
        <w:rPr>
          <w:lang w:eastAsia="zh-CN"/>
        </w:rPr>
        <w:t>ont</w:t>
      </w:r>
      <w:r>
        <w:rPr>
          <w:lang w:eastAsia="zh-CN"/>
        </w:rPr>
        <w:t xml:space="preserve"> </w:t>
      </w:r>
      <w:r w:rsidRPr="00D57736">
        <w:rPr>
          <w:lang w:eastAsia="zh-CN"/>
        </w:rPr>
        <w:t>eu</w:t>
      </w:r>
      <w:r>
        <w:rPr>
          <w:lang w:eastAsia="zh-CN"/>
        </w:rPr>
        <w:t xml:space="preserve"> </w:t>
      </w:r>
      <w:r w:rsidRPr="00D57736">
        <w:rPr>
          <w:lang w:eastAsia="zh-CN"/>
        </w:rPr>
        <w:t>un</w:t>
      </w:r>
      <w:r>
        <w:rPr>
          <w:lang w:eastAsia="zh-CN"/>
        </w:rPr>
        <w:t xml:space="preserve"> </w:t>
      </w:r>
      <w:r w:rsidRPr="00D57736">
        <w:rPr>
          <w:lang w:eastAsia="zh-CN"/>
        </w:rPr>
        <w:t>effet</w:t>
      </w:r>
      <w:r>
        <w:rPr>
          <w:lang w:eastAsia="zh-CN"/>
        </w:rPr>
        <w:t xml:space="preserve"> </w:t>
      </w:r>
      <w:r w:rsidRPr="00D57736">
        <w:rPr>
          <w:lang w:eastAsia="zh-CN"/>
        </w:rPr>
        <w:t>suspensif,</w:t>
      </w:r>
      <w:r>
        <w:rPr>
          <w:lang w:eastAsia="zh-CN"/>
        </w:rPr>
        <w:t xml:space="preserve"> </w:t>
      </w:r>
      <w:r w:rsidRPr="00D57736">
        <w:rPr>
          <w:lang w:eastAsia="zh-CN"/>
        </w:rPr>
        <w:t>ce</w:t>
      </w:r>
      <w:r>
        <w:rPr>
          <w:lang w:eastAsia="zh-CN"/>
        </w:rPr>
        <w:t xml:space="preserve"> </w:t>
      </w:r>
      <w:r w:rsidRPr="00D57736">
        <w:rPr>
          <w:lang w:eastAsia="zh-CN"/>
        </w:rPr>
        <w:t>qui</w:t>
      </w:r>
      <w:r>
        <w:rPr>
          <w:lang w:eastAsia="zh-CN"/>
        </w:rPr>
        <w:t xml:space="preserve"> </w:t>
      </w:r>
      <w:r w:rsidRPr="00D57736">
        <w:rPr>
          <w:lang w:eastAsia="zh-CN"/>
        </w:rPr>
        <w:t>les</w:t>
      </w:r>
      <w:r>
        <w:rPr>
          <w:lang w:eastAsia="zh-CN"/>
        </w:rPr>
        <w:t xml:space="preserve"> </w:t>
      </w:r>
      <w:r w:rsidRPr="00D57736">
        <w:rPr>
          <w:lang w:eastAsia="zh-CN"/>
        </w:rPr>
        <w:t>a</w:t>
      </w:r>
      <w:r>
        <w:rPr>
          <w:lang w:eastAsia="zh-CN"/>
        </w:rPr>
        <w:t xml:space="preserve"> </w:t>
      </w:r>
      <w:r w:rsidRPr="00D57736">
        <w:rPr>
          <w:lang w:eastAsia="zh-CN"/>
        </w:rPr>
        <w:t>rendus</w:t>
      </w:r>
      <w:r>
        <w:rPr>
          <w:lang w:eastAsia="zh-CN"/>
        </w:rPr>
        <w:t xml:space="preserve"> </w:t>
      </w:r>
      <w:r w:rsidRPr="00D57736">
        <w:rPr>
          <w:lang w:eastAsia="zh-CN"/>
        </w:rPr>
        <w:t>utiles</w:t>
      </w:r>
      <w:r>
        <w:rPr>
          <w:lang w:eastAsia="zh-CN"/>
        </w:rPr>
        <w:t xml:space="preserve"> </w:t>
      </w:r>
      <w:r w:rsidRPr="00D57736">
        <w:rPr>
          <w:lang w:eastAsia="zh-CN"/>
        </w:rPr>
        <w:t>au</w:t>
      </w:r>
      <w:r>
        <w:rPr>
          <w:lang w:eastAsia="zh-CN"/>
        </w:rPr>
        <w:t xml:space="preserve"> </w:t>
      </w:r>
      <w:r w:rsidRPr="00D57736">
        <w:rPr>
          <w:lang w:eastAsia="zh-CN"/>
        </w:rPr>
        <w:t>regard</w:t>
      </w:r>
      <w:r>
        <w:rPr>
          <w:lang w:eastAsia="zh-CN"/>
        </w:rPr>
        <w:t xml:space="preserve"> </w:t>
      </w:r>
      <w:r w:rsidRPr="00D57736">
        <w:rPr>
          <w:lang w:eastAsia="zh-CN"/>
        </w:rPr>
        <w:t>de</w:t>
      </w:r>
      <w:r>
        <w:rPr>
          <w:lang w:eastAsia="zh-CN"/>
        </w:rPr>
        <w:t xml:space="preserve"> </w:t>
      </w:r>
      <w:r w:rsidRPr="00D57736">
        <w:rPr>
          <w:lang w:eastAsia="zh-CN"/>
        </w:rPr>
        <w:t>l</w:t>
      </w:r>
      <w:r>
        <w:rPr>
          <w:lang w:eastAsia="zh-CN"/>
        </w:rPr>
        <w:t>’</w:t>
      </w:r>
      <w:r w:rsidRPr="00D57736">
        <w:rPr>
          <w:lang w:eastAsia="zh-CN"/>
        </w:rPr>
        <w:t>élément</w:t>
      </w:r>
      <w:r>
        <w:rPr>
          <w:lang w:eastAsia="zh-CN"/>
        </w:rPr>
        <w:t xml:space="preserve"> </w:t>
      </w:r>
      <w:r w:rsidRPr="00D57736">
        <w:rPr>
          <w:lang w:eastAsia="zh-CN"/>
        </w:rPr>
        <w:t>principal</w:t>
      </w:r>
      <w:r>
        <w:rPr>
          <w:lang w:eastAsia="zh-CN"/>
        </w:rPr>
        <w:t xml:space="preserve"> </w:t>
      </w:r>
      <w:r w:rsidRPr="00D57736">
        <w:rPr>
          <w:lang w:eastAsia="zh-CN"/>
        </w:rPr>
        <w:t>de</w:t>
      </w:r>
      <w:r>
        <w:rPr>
          <w:lang w:eastAsia="zh-CN"/>
        </w:rPr>
        <w:t xml:space="preserve"> </w:t>
      </w:r>
      <w:r w:rsidRPr="00D57736">
        <w:rPr>
          <w:lang w:eastAsia="zh-CN"/>
        </w:rPr>
        <w:t>la</w:t>
      </w:r>
      <w:r>
        <w:rPr>
          <w:lang w:eastAsia="zh-CN"/>
        </w:rPr>
        <w:t xml:space="preserve"> </w:t>
      </w:r>
      <w:r w:rsidRPr="00D57736">
        <w:rPr>
          <w:lang w:eastAsia="zh-CN"/>
        </w:rPr>
        <w:t>demande</w:t>
      </w:r>
      <w:r>
        <w:rPr>
          <w:lang w:eastAsia="zh-CN"/>
        </w:rPr>
        <w:t xml:space="preserve"> </w:t>
      </w:r>
      <w:r w:rsidRPr="00D57736">
        <w:rPr>
          <w:lang w:eastAsia="zh-CN"/>
        </w:rPr>
        <w:t>de</w:t>
      </w:r>
      <w:r>
        <w:rPr>
          <w:lang w:eastAsia="zh-CN"/>
        </w:rPr>
        <w:t xml:space="preserve"> </w:t>
      </w:r>
      <w:r w:rsidRPr="00D57736">
        <w:rPr>
          <w:lang w:eastAsia="zh-CN"/>
        </w:rPr>
        <w:t>mesures</w:t>
      </w:r>
      <w:r>
        <w:rPr>
          <w:lang w:eastAsia="zh-CN"/>
        </w:rPr>
        <w:t xml:space="preserve"> </w:t>
      </w:r>
      <w:r w:rsidRPr="00D57736">
        <w:rPr>
          <w:lang w:eastAsia="zh-CN"/>
        </w:rPr>
        <w:t>provisoires</w:t>
      </w:r>
      <w:r>
        <w:rPr>
          <w:lang w:eastAsia="zh-CN"/>
        </w:rPr>
        <w:t xml:space="preserve"> </w:t>
      </w:r>
      <w:r w:rsidRPr="00D57736">
        <w:rPr>
          <w:lang w:eastAsia="zh-CN"/>
        </w:rPr>
        <w:t>de</w:t>
      </w:r>
      <w:r>
        <w:rPr>
          <w:lang w:eastAsia="zh-CN"/>
        </w:rPr>
        <w:t xml:space="preserve"> </w:t>
      </w:r>
      <w:r w:rsidRPr="00D57736">
        <w:rPr>
          <w:lang w:eastAsia="zh-CN"/>
        </w:rPr>
        <w:t>l</w:t>
      </w:r>
      <w:r>
        <w:rPr>
          <w:lang w:eastAsia="zh-CN"/>
        </w:rPr>
        <w:t>’</w:t>
      </w:r>
      <w:r w:rsidRPr="00D57736">
        <w:rPr>
          <w:lang w:eastAsia="zh-CN"/>
        </w:rPr>
        <w:t>auteur,</w:t>
      </w:r>
      <w:r>
        <w:rPr>
          <w:lang w:eastAsia="zh-CN"/>
        </w:rPr>
        <w:t xml:space="preserve"> </w:t>
      </w:r>
      <w:r w:rsidRPr="00D57736">
        <w:rPr>
          <w:lang w:eastAsia="zh-CN"/>
        </w:rPr>
        <w:t>à</w:t>
      </w:r>
      <w:r>
        <w:rPr>
          <w:lang w:eastAsia="zh-CN"/>
        </w:rPr>
        <w:t xml:space="preserve"> </w:t>
      </w:r>
      <w:r w:rsidRPr="00D57736">
        <w:rPr>
          <w:lang w:eastAsia="zh-CN"/>
        </w:rPr>
        <w:t>savoir</w:t>
      </w:r>
      <w:r>
        <w:rPr>
          <w:lang w:eastAsia="zh-CN"/>
        </w:rPr>
        <w:t xml:space="preserve"> </w:t>
      </w:r>
      <w:r w:rsidRPr="00D57736">
        <w:rPr>
          <w:lang w:eastAsia="zh-CN"/>
        </w:rPr>
        <w:t>la</w:t>
      </w:r>
      <w:r>
        <w:rPr>
          <w:lang w:eastAsia="zh-CN"/>
        </w:rPr>
        <w:t xml:space="preserve"> </w:t>
      </w:r>
      <w:r w:rsidRPr="00D57736">
        <w:rPr>
          <w:lang w:eastAsia="zh-CN"/>
        </w:rPr>
        <w:t>suspension</w:t>
      </w:r>
      <w:r>
        <w:rPr>
          <w:lang w:eastAsia="zh-CN"/>
        </w:rPr>
        <w:t xml:space="preserve"> </w:t>
      </w:r>
      <w:r w:rsidRPr="00D57736">
        <w:rPr>
          <w:lang w:eastAsia="zh-CN"/>
        </w:rPr>
        <w:t>de</w:t>
      </w:r>
      <w:r>
        <w:rPr>
          <w:lang w:eastAsia="zh-CN"/>
        </w:rPr>
        <w:t xml:space="preserve"> </w:t>
      </w:r>
      <w:r w:rsidRPr="00D57736">
        <w:rPr>
          <w:lang w:eastAsia="zh-CN"/>
        </w:rPr>
        <w:t>son</w:t>
      </w:r>
      <w:r>
        <w:rPr>
          <w:lang w:eastAsia="zh-CN"/>
        </w:rPr>
        <w:t xml:space="preserve"> </w:t>
      </w:r>
      <w:r w:rsidRPr="00D57736">
        <w:rPr>
          <w:lang w:eastAsia="zh-CN"/>
        </w:rPr>
        <w:t>extradition.</w:t>
      </w:r>
      <w:r>
        <w:rPr>
          <w:lang w:eastAsia="zh-CN"/>
        </w:rPr>
        <w:t xml:space="preserve"> </w:t>
      </w:r>
      <w:r w:rsidRPr="00D57736">
        <w:rPr>
          <w:lang w:eastAsia="zh-CN"/>
        </w:rPr>
        <w:t>Le</w:t>
      </w:r>
      <w:r>
        <w:rPr>
          <w:lang w:eastAsia="zh-CN"/>
        </w:rPr>
        <w:t xml:space="preserve"> </w:t>
      </w:r>
      <w:r w:rsidRPr="00D57736">
        <w:rPr>
          <w:lang w:eastAsia="zh-CN"/>
        </w:rPr>
        <w:t>Comité</w:t>
      </w:r>
      <w:r>
        <w:rPr>
          <w:lang w:eastAsia="zh-CN"/>
        </w:rPr>
        <w:t xml:space="preserve"> </w:t>
      </w:r>
      <w:r w:rsidRPr="00D57736">
        <w:rPr>
          <w:lang w:eastAsia="zh-CN"/>
        </w:rPr>
        <w:t>note</w:t>
      </w:r>
      <w:r>
        <w:rPr>
          <w:lang w:eastAsia="zh-CN"/>
        </w:rPr>
        <w:t xml:space="preserve"> </w:t>
      </w:r>
      <w:r w:rsidRPr="00D57736">
        <w:rPr>
          <w:lang w:eastAsia="zh-CN"/>
        </w:rPr>
        <w:t>que</w:t>
      </w:r>
      <w:r>
        <w:rPr>
          <w:lang w:eastAsia="zh-CN"/>
        </w:rPr>
        <w:t xml:space="preserve"> </w:t>
      </w:r>
      <w:r w:rsidRPr="00D57736">
        <w:rPr>
          <w:lang w:eastAsia="zh-CN"/>
        </w:rPr>
        <w:t>l</w:t>
      </w:r>
      <w:r>
        <w:rPr>
          <w:lang w:eastAsia="zh-CN"/>
        </w:rPr>
        <w:t>’</w:t>
      </w:r>
      <w:r w:rsidRPr="00D57736">
        <w:rPr>
          <w:lang w:eastAsia="zh-CN"/>
        </w:rPr>
        <w:t>auteur</w:t>
      </w:r>
      <w:r>
        <w:rPr>
          <w:lang w:eastAsia="zh-CN"/>
        </w:rPr>
        <w:t xml:space="preserve"> </w:t>
      </w:r>
      <w:r w:rsidRPr="00D57736">
        <w:rPr>
          <w:lang w:eastAsia="zh-CN"/>
        </w:rPr>
        <w:t>a</w:t>
      </w:r>
      <w:r>
        <w:rPr>
          <w:lang w:eastAsia="zh-CN"/>
        </w:rPr>
        <w:t xml:space="preserve"> </w:t>
      </w:r>
      <w:r w:rsidRPr="00D57736">
        <w:rPr>
          <w:lang w:eastAsia="zh-CN"/>
        </w:rPr>
        <w:t>été</w:t>
      </w:r>
      <w:r>
        <w:rPr>
          <w:lang w:eastAsia="zh-CN"/>
        </w:rPr>
        <w:t xml:space="preserve"> </w:t>
      </w:r>
      <w:r w:rsidRPr="00D57736">
        <w:rPr>
          <w:lang w:eastAsia="zh-CN"/>
        </w:rPr>
        <w:t>informé</w:t>
      </w:r>
      <w:r>
        <w:rPr>
          <w:lang w:eastAsia="zh-CN"/>
        </w:rPr>
        <w:t xml:space="preserve"> </w:t>
      </w:r>
      <w:r w:rsidRPr="00D57736">
        <w:rPr>
          <w:lang w:eastAsia="zh-CN"/>
        </w:rPr>
        <w:t>le</w:t>
      </w:r>
      <w:r>
        <w:rPr>
          <w:lang w:eastAsia="zh-CN"/>
        </w:rPr>
        <w:t xml:space="preserve"> </w:t>
      </w:r>
      <w:r w:rsidRPr="00D57736">
        <w:rPr>
          <w:lang w:eastAsia="zh-CN"/>
        </w:rPr>
        <w:t>30</w:t>
      </w:r>
      <w:r w:rsidR="00646986">
        <w:rPr>
          <w:lang w:eastAsia="zh-CN"/>
        </w:rPr>
        <w:t> </w:t>
      </w:r>
      <w:r w:rsidRPr="00D57736">
        <w:rPr>
          <w:lang w:eastAsia="zh-CN"/>
        </w:rPr>
        <w:t>mai</w:t>
      </w:r>
      <w:r>
        <w:rPr>
          <w:lang w:eastAsia="zh-CN"/>
        </w:rPr>
        <w:t xml:space="preserve"> </w:t>
      </w:r>
      <w:r w:rsidRPr="00D57736">
        <w:rPr>
          <w:lang w:eastAsia="zh-CN"/>
        </w:rPr>
        <w:t>2017</w:t>
      </w:r>
      <w:r>
        <w:rPr>
          <w:lang w:eastAsia="zh-CN"/>
        </w:rPr>
        <w:t xml:space="preserve"> </w:t>
      </w:r>
      <w:r w:rsidRPr="00D57736">
        <w:rPr>
          <w:lang w:eastAsia="zh-CN"/>
        </w:rPr>
        <w:t>de</w:t>
      </w:r>
      <w:r>
        <w:rPr>
          <w:lang w:eastAsia="zh-CN"/>
        </w:rPr>
        <w:t xml:space="preserve"> </w:t>
      </w:r>
      <w:r w:rsidRPr="00D57736">
        <w:rPr>
          <w:lang w:eastAsia="zh-CN"/>
        </w:rPr>
        <w:t>la</w:t>
      </w:r>
      <w:r>
        <w:rPr>
          <w:lang w:eastAsia="zh-CN"/>
        </w:rPr>
        <w:t xml:space="preserve"> </w:t>
      </w:r>
      <w:r w:rsidRPr="00D57736">
        <w:rPr>
          <w:lang w:eastAsia="zh-CN"/>
        </w:rPr>
        <w:t>tenue</w:t>
      </w:r>
      <w:r>
        <w:rPr>
          <w:lang w:eastAsia="zh-CN"/>
        </w:rPr>
        <w:t xml:space="preserve"> </w:t>
      </w:r>
      <w:r w:rsidRPr="00D57736">
        <w:rPr>
          <w:lang w:eastAsia="zh-CN"/>
        </w:rPr>
        <w:t>d</w:t>
      </w:r>
      <w:r>
        <w:rPr>
          <w:lang w:eastAsia="zh-CN"/>
        </w:rPr>
        <w:t>’</w:t>
      </w:r>
      <w:r w:rsidRPr="00D57736">
        <w:rPr>
          <w:lang w:eastAsia="zh-CN"/>
        </w:rPr>
        <w:t>une</w:t>
      </w:r>
      <w:r>
        <w:rPr>
          <w:lang w:eastAsia="zh-CN"/>
        </w:rPr>
        <w:t xml:space="preserve"> </w:t>
      </w:r>
      <w:r w:rsidRPr="00D57736">
        <w:rPr>
          <w:lang w:eastAsia="zh-CN"/>
        </w:rPr>
        <w:t>audience</w:t>
      </w:r>
      <w:r>
        <w:rPr>
          <w:lang w:eastAsia="zh-CN"/>
        </w:rPr>
        <w:t xml:space="preserve"> </w:t>
      </w:r>
      <w:r w:rsidRPr="00D57736">
        <w:rPr>
          <w:lang w:eastAsia="zh-CN"/>
        </w:rPr>
        <w:t>du</w:t>
      </w:r>
      <w:r>
        <w:rPr>
          <w:lang w:eastAsia="zh-CN"/>
        </w:rPr>
        <w:t xml:space="preserve"> </w:t>
      </w:r>
      <w:r w:rsidR="00A8212D">
        <w:rPr>
          <w:lang w:eastAsia="zh-CN"/>
        </w:rPr>
        <w:t>tribunal</w:t>
      </w:r>
      <w:r>
        <w:rPr>
          <w:lang w:eastAsia="zh-CN"/>
        </w:rPr>
        <w:t xml:space="preserve"> </w:t>
      </w:r>
      <w:r w:rsidRPr="00D57736">
        <w:rPr>
          <w:lang w:eastAsia="zh-CN"/>
        </w:rPr>
        <w:t>administratif</w:t>
      </w:r>
      <w:r>
        <w:rPr>
          <w:lang w:eastAsia="zh-CN"/>
        </w:rPr>
        <w:t xml:space="preserve"> </w:t>
      </w:r>
      <w:r w:rsidRPr="00D57736">
        <w:rPr>
          <w:lang w:eastAsia="zh-CN"/>
        </w:rPr>
        <w:t>du</w:t>
      </w:r>
      <w:r>
        <w:rPr>
          <w:lang w:eastAsia="zh-CN"/>
        </w:rPr>
        <w:t xml:space="preserve"> </w:t>
      </w:r>
      <w:r w:rsidRPr="00D57736">
        <w:rPr>
          <w:lang w:eastAsia="zh-CN"/>
        </w:rPr>
        <w:t>district</w:t>
      </w:r>
      <w:r>
        <w:rPr>
          <w:lang w:eastAsia="zh-CN"/>
        </w:rPr>
        <w:t xml:space="preserve"> </w:t>
      </w:r>
      <w:r w:rsidRPr="00D57736">
        <w:rPr>
          <w:lang w:eastAsia="zh-CN"/>
        </w:rPr>
        <w:t>de</w:t>
      </w:r>
      <w:r>
        <w:rPr>
          <w:lang w:eastAsia="zh-CN"/>
        </w:rPr>
        <w:t xml:space="preserve"> </w:t>
      </w:r>
      <w:r w:rsidRPr="00D57736">
        <w:rPr>
          <w:lang w:eastAsia="zh-CN"/>
        </w:rPr>
        <w:t>Vilnius</w:t>
      </w:r>
      <w:r>
        <w:rPr>
          <w:lang w:eastAsia="zh-CN"/>
        </w:rPr>
        <w:t xml:space="preserve"> </w:t>
      </w:r>
      <w:r w:rsidRPr="00D57736">
        <w:rPr>
          <w:lang w:eastAsia="zh-CN"/>
        </w:rPr>
        <w:t>le</w:t>
      </w:r>
      <w:r>
        <w:rPr>
          <w:lang w:eastAsia="zh-CN"/>
        </w:rPr>
        <w:t xml:space="preserve"> </w:t>
      </w:r>
      <w:r w:rsidRPr="00D57736">
        <w:rPr>
          <w:lang w:eastAsia="zh-CN"/>
        </w:rPr>
        <w:t>14</w:t>
      </w:r>
      <w:r w:rsidR="00646986">
        <w:rPr>
          <w:lang w:eastAsia="zh-CN"/>
        </w:rPr>
        <w:t> </w:t>
      </w:r>
      <w:r>
        <w:rPr>
          <w:lang w:eastAsia="zh-CN"/>
        </w:rPr>
        <w:t xml:space="preserve">juin </w:t>
      </w:r>
      <w:r w:rsidRPr="00D57736">
        <w:rPr>
          <w:lang w:eastAsia="zh-CN"/>
        </w:rPr>
        <w:t>2017</w:t>
      </w:r>
      <w:r>
        <w:rPr>
          <w:lang w:eastAsia="zh-CN"/>
        </w:rPr>
        <w:t xml:space="preserve"> </w:t>
      </w:r>
      <w:r w:rsidRPr="00D57736">
        <w:rPr>
          <w:lang w:eastAsia="zh-CN"/>
        </w:rPr>
        <w:t>dans</w:t>
      </w:r>
      <w:r>
        <w:rPr>
          <w:lang w:eastAsia="zh-CN"/>
        </w:rPr>
        <w:t xml:space="preserve"> </w:t>
      </w:r>
      <w:r w:rsidRPr="00D57736">
        <w:rPr>
          <w:lang w:eastAsia="zh-CN"/>
        </w:rPr>
        <w:t>la</w:t>
      </w:r>
      <w:r>
        <w:rPr>
          <w:lang w:eastAsia="zh-CN"/>
        </w:rPr>
        <w:t xml:space="preserve"> </w:t>
      </w:r>
      <w:r w:rsidRPr="00D57736">
        <w:rPr>
          <w:lang w:eastAsia="zh-CN"/>
        </w:rPr>
        <w:t>procédure</w:t>
      </w:r>
      <w:r>
        <w:rPr>
          <w:lang w:eastAsia="zh-CN"/>
        </w:rPr>
        <w:t xml:space="preserve"> </w:t>
      </w:r>
      <w:r w:rsidRPr="00D57736">
        <w:rPr>
          <w:lang w:eastAsia="zh-CN"/>
        </w:rPr>
        <w:t>d</w:t>
      </w:r>
      <w:r>
        <w:rPr>
          <w:lang w:eastAsia="zh-CN"/>
        </w:rPr>
        <w:t>’</w:t>
      </w:r>
      <w:r w:rsidRPr="00D57736">
        <w:rPr>
          <w:lang w:eastAsia="zh-CN"/>
        </w:rPr>
        <w:t>extradition</w:t>
      </w:r>
      <w:r>
        <w:rPr>
          <w:lang w:eastAsia="zh-CN"/>
        </w:rPr>
        <w:t xml:space="preserve"> </w:t>
      </w:r>
      <w:r w:rsidRPr="00D57736">
        <w:rPr>
          <w:lang w:eastAsia="zh-CN"/>
        </w:rPr>
        <w:t>le</w:t>
      </w:r>
      <w:r>
        <w:rPr>
          <w:lang w:eastAsia="zh-CN"/>
        </w:rPr>
        <w:t xml:space="preserve"> </w:t>
      </w:r>
      <w:r w:rsidRPr="00D57736">
        <w:rPr>
          <w:lang w:eastAsia="zh-CN"/>
        </w:rPr>
        <w:t>concernant.</w:t>
      </w:r>
      <w:r>
        <w:rPr>
          <w:lang w:eastAsia="zh-CN"/>
        </w:rPr>
        <w:t xml:space="preserve"> </w:t>
      </w:r>
      <w:r w:rsidRPr="00D57736">
        <w:rPr>
          <w:lang w:eastAsia="zh-CN"/>
        </w:rPr>
        <w:t>Le</w:t>
      </w:r>
      <w:r>
        <w:rPr>
          <w:lang w:eastAsia="zh-CN"/>
        </w:rPr>
        <w:t xml:space="preserve"> </w:t>
      </w:r>
      <w:r w:rsidRPr="00D57736">
        <w:rPr>
          <w:lang w:eastAsia="zh-CN"/>
        </w:rPr>
        <w:t>7</w:t>
      </w:r>
      <w:r w:rsidR="00646986">
        <w:rPr>
          <w:lang w:eastAsia="zh-CN"/>
        </w:rPr>
        <w:t> </w:t>
      </w:r>
      <w:r w:rsidRPr="00D57736">
        <w:rPr>
          <w:lang w:eastAsia="zh-CN"/>
        </w:rPr>
        <w:t>juin</w:t>
      </w:r>
      <w:r>
        <w:rPr>
          <w:lang w:eastAsia="zh-CN"/>
        </w:rPr>
        <w:t xml:space="preserve"> </w:t>
      </w:r>
      <w:r w:rsidRPr="00D57736">
        <w:rPr>
          <w:lang w:eastAsia="zh-CN"/>
        </w:rPr>
        <w:t>2017,</w:t>
      </w:r>
      <w:r>
        <w:rPr>
          <w:lang w:eastAsia="zh-CN"/>
        </w:rPr>
        <w:t xml:space="preserve"> </w:t>
      </w:r>
      <w:r w:rsidRPr="00D57736">
        <w:rPr>
          <w:lang w:eastAsia="zh-CN"/>
        </w:rPr>
        <w:t>il</w:t>
      </w:r>
      <w:r>
        <w:rPr>
          <w:lang w:eastAsia="zh-CN"/>
        </w:rPr>
        <w:t xml:space="preserve"> </w:t>
      </w:r>
      <w:r w:rsidRPr="00D57736">
        <w:rPr>
          <w:lang w:eastAsia="zh-CN"/>
        </w:rPr>
        <w:t>a</w:t>
      </w:r>
      <w:r>
        <w:rPr>
          <w:lang w:eastAsia="zh-CN"/>
        </w:rPr>
        <w:t xml:space="preserve"> </w:t>
      </w:r>
      <w:r w:rsidRPr="00D57736">
        <w:rPr>
          <w:lang w:eastAsia="zh-CN"/>
        </w:rPr>
        <w:t>présenté</w:t>
      </w:r>
      <w:r>
        <w:rPr>
          <w:lang w:eastAsia="zh-CN"/>
        </w:rPr>
        <w:t xml:space="preserve"> </w:t>
      </w:r>
      <w:r w:rsidRPr="00D57736">
        <w:rPr>
          <w:lang w:eastAsia="zh-CN"/>
        </w:rPr>
        <w:t>au</w:t>
      </w:r>
      <w:r>
        <w:rPr>
          <w:lang w:eastAsia="zh-CN"/>
        </w:rPr>
        <w:t xml:space="preserve"> </w:t>
      </w:r>
      <w:r w:rsidRPr="00D57736">
        <w:rPr>
          <w:lang w:eastAsia="zh-CN"/>
        </w:rPr>
        <w:t>Comité</w:t>
      </w:r>
      <w:r>
        <w:rPr>
          <w:lang w:eastAsia="zh-CN"/>
        </w:rPr>
        <w:t xml:space="preserve"> </w:t>
      </w:r>
      <w:r w:rsidRPr="00D57736">
        <w:rPr>
          <w:lang w:eastAsia="zh-CN"/>
        </w:rPr>
        <w:t>une</w:t>
      </w:r>
      <w:r>
        <w:rPr>
          <w:lang w:eastAsia="zh-CN"/>
        </w:rPr>
        <w:t xml:space="preserve"> </w:t>
      </w:r>
      <w:r w:rsidRPr="00D57736">
        <w:rPr>
          <w:lang w:eastAsia="zh-CN"/>
        </w:rPr>
        <w:t>demande</w:t>
      </w:r>
      <w:r>
        <w:rPr>
          <w:lang w:eastAsia="zh-CN"/>
        </w:rPr>
        <w:t xml:space="preserve"> </w:t>
      </w:r>
      <w:r w:rsidRPr="00D57736">
        <w:rPr>
          <w:lang w:eastAsia="zh-CN"/>
        </w:rPr>
        <w:t>de</w:t>
      </w:r>
      <w:r>
        <w:rPr>
          <w:lang w:eastAsia="zh-CN"/>
        </w:rPr>
        <w:t xml:space="preserve"> </w:t>
      </w:r>
      <w:r w:rsidRPr="00D57736">
        <w:rPr>
          <w:lang w:eastAsia="zh-CN"/>
        </w:rPr>
        <w:t>mesures</w:t>
      </w:r>
      <w:r>
        <w:rPr>
          <w:lang w:eastAsia="zh-CN"/>
        </w:rPr>
        <w:t xml:space="preserve"> </w:t>
      </w:r>
      <w:r w:rsidRPr="00D57736">
        <w:rPr>
          <w:lang w:eastAsia="zh-CN"/>
        </w:rPr>
        <w:t>provisoires</w:t>
      </w:r>
      <w:r>
        <w:rPr>
          <w:lang w:eastAsia="zh-CN"/>
        </w:rPr>
        <w:t xml:space="preserve"> </w:t>
      </w:r>
      <w:r w:rsidRPr="00D57736">
        <w:rPr>
          <w:lang w:eastAsia="zh-CN"/>
        </w:rPr>
        <w:t>sans</w:t>
      </w:r>
      <w:r>
        <w:rPr>
          <w:lang w:eastAsia="zh-CN"/>
        </w:rPr>
        <w:t xml:space="preserve"> </w:t>
      </w:r>
      <w:r w:rsidRPr="00D57736">
        <w:rPr>
          <w:lang w:eastAsia="zh-CN"/>
        </w:rPr>
        <w:t>mentionner</w:t>
      </w:r>
      <w:r>
        <w:rPr>
          <w:lang w:eastAsia="zh-CN"/>
        </w:rPr>
        <w:t xml:space="preserve"> </w:t>
      </w:r>
      <w:r w:rsidRPr="00D57736">
        <w:rPr>
          <w:lang w:eastAsia="zh-CN"/>
        </w:rPr>
        <w:t>la</w:t>
      </w:r>
      <w:r>
        <w:rPr>
          <w:lang w:eastAsia="zh-CN"/>
        </w:rPr>
        <w:t xml:space="preserve"> </w:t>
      </w:r>
      <w:r w:rsidRPr="00D57736">
        <w:rPr>
          <w:lang w:eastAsia="zh-CN"/>
        </w:rPr>
        <w:t>procédure</w:t>
      </w:r>
      <w:r>
        <w:rPr>
          <w:lang w:eastAsia="zh-CN"/>
        </w:rPr>
        <w:t xml:space="preserve"> </w:t>
      </w:r>
      <w:r w:rsidRPr="00D57736">
        <w:rPr>
          <w:lang w:eastAsia="zh-CN"/>
        </w:rPr>
        <w:t>d</w:t>
      </w:r>
      <w:r>
        <w:rPr>
          <w:lang w:eastAsia="zh-CN"/>
        </w:rPr>
        <w:t>’</w:t>
      </w:r>
      <w:r w:rsidRPr="00D57736">
        <w:rPr>
          <w:lang w:eastAsia="zh-CN"/>
        </w:rPr>
        <w:t>expulsion</w:t>
      </w:r>
      <w:r>
        <w:rPr>
          <w:lang w:eastAsia="zh-CN"/>
        </w:rPr>
        <w:t xml:space="preserve"> </w:t>
      </w:r>
      <w:r w:rsidRPr="00D57736">
        <w:rPr>
          <w:lang w:eastAsia="zh-CN"/>
        </w:rPr>
        <w:t>en</w:t>
      </w:r>
      <w:r>
        <w:rPr>
          <w:lang w:eastAsia="zh-CN"/>
        </w:rPr>
        <w:t xml:space="preserve"> </w:t>
      </w:r>
      <w:r w:rsidRPr="00D57736">
        <w:rPr>
          <w:lang w:eastAsia="zh-CN"/>
        </w:rPr>
        <w:t>cours.</w:t>
      </w:r>
      <w:r>
        <w:rPr>
          <w:lang w:eastAsia="zh-CN"/>
        </w:rPr>
        <w:t xml:space="preserve"> </w:t>
      </w:r>
      <w:r w:rsidRPr="00D57736">
        <w:rPr>
          <w:lang w:eastAsia="zh-CN"/>
        </w:rPr>
        <w:t>Cela</w:t>
      </w:r>
      <w:r>
        <w:rPr>
          <w:lang w:eastAsia="zh-CN"/>
        </w:rPr>
        <w:t xml:space="preserve"> </w:t>
      </w:r>
      <w:r w:rsidRPr="00D57736">
        <w:rPr>
          <w:lang w:eastAsia="zh-CN"/>
        </w:rPr>
        <w:t>a</w:t>
      </w:r>
      <w:r>
        <w:rPr>
          <w:lang w:eastAsia="zh-CN"/>
        </w:rPr>
        <w:t xml:space="preserve"> </w:t>
      </w:r>
      <w:r w:rsidRPr="00D57736">
        <w:rPr>
          <w:lang w:eastAsia="zh-CN"/>
        </w:rPr>
        <w:t>incité</w:t>
      </w:r>
      <w:r>
        <w:rPr>
          <w:lang w:eastAsia="zh-CN"/>
        </w:rPr>
        <w:t xml:space="preserve"> </w:t>
      </w:r>
      <w:r w:rsidRPr="00D57736">
        <w:rPr>
          <w:lang w:eastAsia="zh-CN"/>
        </w:rPr>
        <w:t>le</w:t>
      </w:r>
      <w:r>
        <w:rPr>
          <w:lang w:eastAsia="zh-CN"/>
        </w:rPr>
        <w:t xml:space="preserve"> </w:t>
      </w:r>
      <w:r w:rsidRPr="00D57736">
        <w:rPr>
          <w:lang w:eastAsia="zh-CN"/>
        </w:rPr>
        <w:t>Comité</w:t>
      </w:r>
      <w:r>
        <w:rPr>
          <w:lang w:eastAsia="zh-CN"/>
        </w:rPr>
        <w:t xml:space="preserve"> </w:t>
      </w:r>
      <w:r w:rsidRPr="00D57736">
        <w:rPr>
          <w:lang w:eastAsia="zh-CN"/>
        </w:rPr>
        <w:t>à</w:t>
      </w:r>
      <w:r>
        <w:rPr>
          <w:lang w:eastAsia="zh-CN"/>
        </w:rPr>
        <w:t xml:space="preserve"> </w:t>
      </w:r>
      <w:r w:rsidRPr="00D57736">
        <w:rPr>
          <w:lang w:eastAsia="zh-CN"/>
        </w:rPr>
        <w:t>adresser</w:t>
      </w:r>
      <w:r>
        <w:rPr>
          <w:lang w:eastAsia="zh-CN"/>
        </w:rPr>
        <w:t xml:space="preserve"> </w:t>
      </w:r>
      <w:r w:rsidRPr="00D57736">
        <w:rPr>
          <w:lang w:eastAsia="zh-CN"/>
        </w:rPr>
        <w:t>prématurément</w:t>
      </w:r>
      <w:r>
        <w:rPr>
          <w:lang w:eastAsia="zh-CN"/>
        </w:rPr>
        <w:t xml:space="preserve"> </w:t>
      </w:r>
      <w:r w:rsidRPr="00D57736">
        <w:rPr>
          <w:lang w:eastAsia="zh-CN"/>
        </w:rPr>
        <w:t>sa</w:t>
      </w:r>
      <w:r>
        <w:rPr>
          <w:lang w:eastAsia="zh-CN"/>
        </w:rPr>
        <w:t xml:space="preserve"> </w:t>
      </w:r>
      <w:r w:rsidRPr="00D57736">
        <w:rPr>
          <w:lang w:eastAsia="zh-CN"/>
        </w:rPr>
        <w:t>demande</w:t>
      </w:r>
      <w:r>
        <w:rPr>
          <w:lang w:eastAsia="zh-CN"/>
        </w:rPr>
        <w:t xml:space="preserve"> </w:t>
      </w:r>
      <w:r w:rsidRPr="00D57736">
        <w:rPr>
          <w:lang w:eastAsia="zh-CN"/>
        </w:rPr>
        <w:t>de</w:t>
      </w:r>
      <w:r>
        <w:rPr>
          <w:lang w:eastAsia="zh-CN"/>
        </w:rPr>
        <w:t xml:space="preserve"> </w:t>
      </w:r>
      <w:r w:rsidRPr="00D57736">
        <w:rPr>
          <w:lang w:eastAsia="zh-CN"/>
        </w:rPr>
        <w:t>mesures</w:t>
      </w:r>
      <w:r>
        <w:rPr>
          <w:lang w:eastAsia="zh-CN"/>
        </w:rPr>
        <w:t xml:space="preserve"> </w:t>
      </w:r>
      <w:r w:rsidRPr="00D57736">
        <w:rPr>
          <w:lang w:eastAsia="zh-CN"/>
        </w:rPr>
        <w:t>provisoires</w:t>
      </w:r>
      <w:r>
        <w:rPr>
          <w:lang w:eastAsia="zh-CN"/>
        </w:rPr>
        <w:t xml:space="preserve"> </w:t>
      </w:r>
      <w:r w:rsidRPr="00D57736">
        <w:rPr>
          <w:lang w:eastAsia="zh-CN"/>
        </w:rPr>
        <w:t>à</w:t>
      </w:r>
      <w:r>
        <w:rPr>
          <w:lang w:eastAsia="zh-CN"/>
        </w:rPr>
        <w:t xml:space="preserve"> </w:t>
      </w:r>
      <w:r w:rsidRPr="00D57736">
        <w:rPr>
          <w:lang w:eastAsia="zh-CN"/>
        </w:rPr>
        <w:t>l</w:t>
      </w:r>
      <w:r>
        <w:rPr>
          <w:lang w:eastAsia="zh-CN"/>
        </w:rPr>
        <w:t>’</w:t>
      </w:r>
      <w:r w:rsidRPr="00D57736">
        <w:rPr>
          <w:lang w:eastAsia="zh-CN"/>
        </w:rPr>
        <w:t>État</w:t>
      </w:r>
      <w:r>
        <w:rPr>
          <w:lang w:eastAsia="zh-CN"/>
        </w:rPr>
        <w:t xml:space="preserve"> </w:t>
      </w:r>
      <w:r w:rsidRPr="00D57736">
        <w:rPr>
          <w:lang w:eastAsia="zh-CN"/>
        </w:rPr>
        <w:t>partie.</w:t>
      </w:r>
      <w:r>
        <w:rPr>
          <w:lang w:eastAsia="zh-CN"/>
        </w:rPr>
        <w:t xml:space="preserve"> </w:t>
      </w:r>
      <w:r w:rsidRPr="00D57736">
        <w:rPr>
          <w:lang w:eastAsia="zh-CN"/>
        </w:rPr>
        <w:t>Le</w:t>
      </w:r>
      <w:r>
        <w:rPr>
          <w:lang w:eastAsia="zh-CN"/>
        </w:rPr>
        <w:t xml:space="preserve"> </w:t>
      </w:r>
      <w:r w:rsidRPr="00D57736">
        <w:rPr>
          <w:lang w:eastAsia="zh-CN"/>
        </w:rPr>
        <w:t>report</w:t>
      </w:r>
      <w:r>
        <w:rPr>
          <w:lang w:eastAsia="zh-CN"/>
        </w:rPr>
        <w:t xml:space="preserve"> </w:t>
      </w:r>
      <w:r w:rsidRPr="00D57736">
        <w:rPr>
          <w:lang w:eastAsia="zh-CN"/>
        </w:rPr>
        <w:t>de</w:t>
      </w:r>
      <w:r>
        <w:rPr>
          <w:lang w:eastAsia="zh-CN"/>
        </w:rPr>
        <w:t xml:space="preserve"> </w:t>
      </w:r>
      <w:r w:rsidRPr="00D57736">
        <w:rPr>
          <w:lang w:eastAsia="zh-CN"/>
        </w:rPr>
        <w:t>l</w:t>
      </w:r>
      <w:r>
        <w:rPr>
          <w:lang w:eastAsia="zh-CN"/>
        </w:rPr>
        <w:t>’</w:t>
      </w:r>
      <w:r w:rsidRPr="00D57736">
        <w:rPr>
          <w:lang w:eastAsia="zh-CN"/>
        </w:rPr>
        <w:t>audience</w:t>
      </w:r>
      <w:r>
        <w:rPr>
          <w:lang w:eastAsia="zh-CN"/>
        </w:rPr>
        <w:t xml:space="preserve"> </w:t>
      </w:r>
      <w:r w:rsidRPr="00D57736">
        <w:rPr>
          <w:lang w:eastAsia="zh-CN"/>
        </w:rPr>
        <w:t>du</w:t>
      </w:r>
      <w:r>
        <w:rPr>
          <w:lang w:eastAsia="zh-CN"/>
        </w:rPr>
        <w:t xml:space="preserve"> t</w:t>
      </w:r>
      <w:r w:rsidRPr="00D57736">
        <w:rPr>
          <w:lang w:eastAsia="zh-CN"/>
        </w:rPr>
        <w:t>ribunal</w:t>
      </w:r>
      <w:r>
        <w:rPr>
          <w:lang w:eastAsia="zh-CN"/>
        </w:rPr>
        <w:t xml:space="preserve"> </w:t>
      </w:r>
      <w:r w:rsidRPr="00D57736">
        <w:rPr>
          <w:lang w:eastAsia="zh-CN"/>
        </w:rPr>
        <w:t>administratif</w:t>
      </w:r>
      <w:r>
        <w:rPr>
          <w:lang w:eastAsia="zh-CN"/>
        </w:rPr>
        <w:t xml:space="preserve"> </w:t>
      </w:r>
      <w:r w:rsidRPr="00D57736">
        <w:rPr>
          <w:lang w:eastAsia="zh-CN"/>
        </w:rPr>
        <w:t>du</w:t>
      </w:r>
      <w:r>
        <w:rPr>
          <w:lang w:eastAsia="zh-CN"/>
        </w:rPr>
        <w:t xml:space="preserve"> </w:t>
      </w:r>
      <w:r w:rsidRPr="00D57736">
        <w:rPr>
          <w:lang w:eastAsia="zh-CN"/>
        </w:rPr>
        <w:t>district</w:t>
      </w:r>
      <w:r>
        <w:rPr>
          <w:lang w:eastAsia="zh-CN"/>
        </w:rPr>
        <w:t xml:space="preserve"> </w:t>
      </w:r>
      <w:r w:rsidRPr="00D57736">
        <w:rPr>
          <w:lang w:eastAsia="zh-CN"/>
        </w:rPr>
        <w:t>de</w:t>
      </w:r>
      <w:r>
        <w:rPr>
          <w:lang w:eastAsia="zh-CN"/>
        </w:rPr>
        <w:t xml:space="preserve"> </w:t>
      </w:r>
      <w:r w:rsidRPr="00D57736">
        <w:rPr>
          <w:lang w:eastAsia="zh-CN"/>
        </w:rPr>
        <w:t>Vilnius</w:t>
      </w:r>
      <w:r>
        <w:rPr>
          <w:lang w:eastAsia="zh-CN"/>
        </w:rPr>
        <w:t xml:space="preserve"> </w:t>
      </w:r>
      <w:r w:rsidRPr="00D57736">
        <w:rPr>
          <w:lang w:eastAsia="zh-CN"/>
        </w:rPr>
        <w:t>au</w:t>
      </w:r>
      <w:r>
        <w:rPr>
          <w:lang w:eastAsia="zh-CN"/>
        </w:rPr>
        <w:t xml:space="preserve"> </w:t>
      </w:r>
      <w:r w:rsidRPr="00D57736">
        <w:rPr>
          <w:lang w:eastAsia="zh-CN"/>
        </w:rPr>
        <w:t>30</w:t>
      </w:r>
      <w:r w:rsidR="00646986">
        <w:rPr>
          <w:lang w:eastAsia="zh-CN"/>
        </w:rPr>
        <w:t> </w:t>
      </w:r>
      <w:r w:rsidRPr="00D57736">
        <w:rPr>
          <w:lang w:eastAsia="zh-CN"/>
        </w:rPr>
        <w:t>août</w:t>
      </w:r>
      <w:r>
        <w:rPr>
          <w:lang w:eastAsia="zh-CN"/>
        </w:rPr>
        <w:t xml:space="preserve"> </w:t>
      </w:r>
      <w:r w:rsidRPr="00D57736">
        <w:rPr>
          <w:lang w:eastAsia="zh-CN"/>
        </w:rPr>
        <w:t>2017</w:t>
      </w:r>
      <w:r>
        <w:rPr>
          <w:lang w:eastAsia="zh-CN"/>
        </w:rPr>
        <w:t xml:space="preserve"> </w:t>
      </w:r>
      <w:r w:rsidRPr="00D57736">
        <w:rPr>
          <w:lang w:eastAsia="zh-CN"/>
        </w:rPr>
        <w:t>qui</w:t>
      </w:r>
      <w:r>
        <w:rPr>
          <w:lang w:eastAsia="zh-CN"/>
        </w:rPr>
        <w:t xml:space="preserve"> </w:t>
      </w:r>
      <w:r w:rsidRPr="00D57736">
        <w:rPr>
          <w:lang w:eastAsia="zh-CN"/>
        </w:rPr>
        <w:t>s</w:t>
      </w:r>
      <w:r>
        <w:rPr>
          <w:lang w:eastAsia="zh-CN"/>
        </w:rPr>
        <w:t>’</w:t>
      </w:r>
      <w:r w:rsidRPr="00D57736">
        <w:rPr>
          <w:lang w:eastAsia="zh-CN"/>
        </w:rPr>
        <w:t>en</w:t>
      </w:r>
      <w:r>
        <w:rPr>
          <w:lang w:eastAsia="zh-CN"/>
        </w:rPr>
        <w:t xml:space="preserve"> </w:t>
      </w:r>
      <w:r w:rsidRPr="00D57736">
        <w:rPr>
          <w:lang w:eastAsia="zh-CN"/>
        </w:rPr>
        <w:t>est</w:t>
      </w:r>
      <w:r>
        <w:rPr>
          <w:lang w:eastAsia="zh-CN"/>
        </w:rPr>
        <w:t xml:space="preserve"> </w:t>
      </w:r>
      <w:r w:rsidRPr="00D57736">
        <w:rPr>
          <w:lang w:eastAsia="zh-CN"/>
        </w:rPr>
        <w:t>ensuivi</w:t>
      </w:r>
      <w:r>
        <w:rPr>
          <w:lang w:eastAsia="zh-CN"/>
        </w:rPr>
        <w:t xml:space="preserve"> </w:t>
      </w:r>
      <w:r w:rsidRPr="00D57736">
        <w:rPr>
          <w:lang w:eastAsia="zh-CN"/>
        </w:rPr>
        <w:t>a</w:t>
      </w:r>
      <w:r>
        <w:rPr>
          <w:lang w:eastAsia="zh-CN"/>
        </w:rPr>
        <w:t xml:space="preserve"> </w:t>
      </w:r>
      <w:r w:rsidRPr="00D57736">
        <w:rPr>
          <w:lang w:eastAsia="zh-CN"/>
        </w:rPr>
        <w:t>également</w:t>
      </w:r>
      <w:r>
        <w:rPr>
          <w:lang w:eastAsia="zh-CN"/>
        </w:rPr>
        <w:t xml:space="preserve"> </w:t>
      </w:r>
      <w:r w:rsidRPr="00D57736">
        <w:rPr>
          <w:lang w:eastAsia="zh-CN"/>
        </w:rPr>
        <w:t>eu</w:t>
      </w:r>
      <w:r>
        <w:rPr>
          <w:lang w:eastAsia="zh-CN"/>
        </w:rPr>
        <w:t xml:space="preserve"> </w:t>
      </w:r>
      <w:r w:rsidRPr="00D57736">
        <w:rPr>
          <w:lang w:eastAsia="zh-CN"/>
        </w:rPr>
        <w:t>pour</w:t>
      </w:r>
      <w:r>
        <w:rPr>
          <w:lang w:eastAsia="zh-CN"/>
        </w:rPr>
        <w:t xml:space="preserve"> </w:t>
      </w:r>
      <w:r w:rsidRPr="00D57736">
        <w:rPr>
          <w:lang w:eastAsia="zh-CN"/>
        </w:rPr>
        <w:t>effet</w:t>
      </w:r>
      <w:r>
        <w:rPr>
          <w:lang w:eastAsia="zh-CN"/>
        </w:rPr>
        <w:t xml:space="preserve"> </w:t>
      </w:r>
      <w:r w:rsidRPr="00D57736">
        <w:rPr>
          <w:lang w:eastAsia="zh-CN"/>
        </w:rPr>
        <w:t>de</w:t>
      </w:r>
      <w:r>
        <w:rPr>
          <w:lang w:eastAsia="zh-CN"/>
        </w:rPr>
        <w:t xml:space="preserve"> </w:t>
      </w:r>
      <w:r w:rsidRPr="00D57736">
        <w:rPr>
          <w:lang w:eastAsia="zh-CN"/>
        </w:rPr>
        <w:t>prolonger</w:t>
      </w:r>
      <w:r>
        <w:rPr>
          <w:lang w:eastAsia="zh-CN"/>
        </w:rPr>
        <w:t xml:space="preserve"> </w:t>
      </w:r>
      <w:r w:rsidRPr="00D57736">
        <w:rPr>
          <w:lang w:eastAsia="zh-CN"/>
        </w:rPr>
        <w:t>la</w:t>
      </w:r>
      <w:r>
        <w:rPr>
          <w:lang w:eastAsia="zh-CN"/>
        </w:rPr>
        <w:t xml:space="preserve"> </w:t>
      </w:r>
      <w:r w:rsidRPr="00D57736">
        <w:rPr>
          <w:lang w:eastAsia="zh-CN"/>
        </w:rPr>
        <w:t>procédure</w:t>
      </w:r>
      <w:r>
        <w:rPr>
          <w:lang w:eastAsia="zh-CN"/>
        </w:rPr>
        <w:t xml:space="preserve"> </w:t>
      </w:r>
      <w:r w:rsidRPr="00D57736">
        <w:rPr>
          <w:lang w:eastAsia="zh-CN"/>
        </w:rPr>
        <w:t>interne</w:t>
      </w:r>
      <w:r>
        <w:rPr>
          <w:lang w:eastAsia="zh-CN"/>
        </w:rPr>
        <w:t xml:space="preserve"> </w:t>
      </w:r>
      <w:r w:rsidRPr="00D57736">
        <w:rPr>
          <w:lang w:eastAsia="zh-CN"/>
        </w:rPr>
        <w:t>d</w:t>
      </w:r>
      <w:r>
        <w:rPr>
          <w:lang w:eastAsia="zh-CN"/>
        </w:rPr>
        <w:t>’</w:t>
      </w:r>
      <w:r w:rsidRPr="00D57736">
        <w:rPr>
          <w:lang w:eastAsia="zh-CN"/>
        </w:rPr>
        <w:t>extradition.</w:t>
      </w:r>
      <w:r>
        <w:rPr>
          <w:lang w:eastAsia="zh-CN"/>
        </w:rPr>
        <w:t xml:space="preserve"> </w:t>
      </w:r>
      <w:r w:rsidRPr="00D57736">
        <w:rPr>
          <w:lang w:eastAsia="zh-CN"/>
        </w:rPr>
        <w:t>Dès</w:t>
      </w:r>
      <w:r>
        <w:rPr>
          <w:lang w:eastAsia="zh-CN"/>
        </w:rPr>
        <w:t xml:space="preserve"> </w:t>
      </w:r>
      <w:r w:rsidRPr="00D57736">
        <w:rPr>
          <w:lang w:eastAsia="zh-CN"/>
        </w:rPr>
        <w:t>lors,</w:t>
      </w:r>
      <w:r>
        <w:rPr>
          <w:lang w:eastAsia="zh-CN"/>
        </w:rPr>
        <w:t xml:space="preserve"> </w:t>
      </w:r>
      <w:r w:rsidRPr="00D57736">
        <w:rPr>
          <w:lang w:eastAsia="zh-CN"/>
        </w:rPr>
        <w:t>le</w:t>
      </w:r>
      <w:r>
        <w:rPr>
          <w:lang w:eastAsia="zh-CN"/>
        </w:rPr>
        <w:t xml:space="preserve"> </w:t>
      </w:r>
      <w:r w:rsidRPr="00D57736">
        <w:rPr>
          <w:lang w:eastAsia="zh-CN"/>
        </w:rPr>
        <w:t>fait</w:t>
      </w:r>
      <w:r>
        <w:rPr>
          <w:lang w:eastAsia="zh-CN"/>
        </w:rPr>
        <w:t xml:space="preserve"> </w:t>
      </w:r>
      <w:r w:rsidRPr="00D57736">
        <w:rPr>
          <w:lang w:eastAsia="zh-CN"/>
        </w:rPr>
        <w:t>que</w:t>
      </w:r>
      <w:r>
        <w:rPr>
          <w:lang w:eastAsia="zh-CN"/>
        </w:rPr>
        <w:t xml:space="preserve"> </w:t>
      </w:r>
      <w:r w:rsidRPr="00D57736">
        <w:rPr>
          <w:lang w:eastAsia="zh-CN"/>
        </w:rPr>
        <w:t>l</w:t>
      </w:r>
      <w:r>
        <w:rPr>
          <w:lang w:eastAsia="zh-CN"/>
        </w:rPr>
        <w:t>’</w:t>
      </w:r>
      <w:r w:rsidRPr="00D57736">
        <w:rPr>
          <w:lang w:eastAsia="zh-CN"/>
        </w:rPr>
        <w:t>auteur,</w:t>
      </w:r>
      <w:r>
        <w:rPr>
          <w:lang w:eastAsia="zh-CN"/>
        </w:rPr>
        <w:t xml:space="preserve"> </w:t>
      </w:r>
      <w:r w:rsidRPr="00D57736">
        <w:rPr>
          <w:lang w:eastAsia="zh-CN"/>
        </w:rPr>
        <w:t>représenté</w:t>
      </w:r>
      <w:r>
        <w:rPr>
          <w:lang w:eastAsia="zh-CN"/>
        </w:rPr>
        <w:t xml:space="preserve"> </w:t>
      </w:r>
      <w:r w:rsidRPr="00D57736">
        <w:rPr>
          <w:lang w:eastAsia="zh-CN"/>
        </w:rPr>
        <w:t>par</w:t>
      </w:r>
      <w:r>
        <w:rPr>
          <w:lang w:eastAsia="zh-CN"/>
        </w:rPr>
        <w:t xml:space="preserve"> </w:t>
      </w:r>
      <w:r w:rsidRPr="00D57736">
        <w:rPr>
          <w:lang w:eastAsia="zh-CN"/>
        </w:rPr>
        <w:t>un</w:t>
      </w:r>
      <w:r>
        <w:rPr>
          <w:lang w:eastAsia="zh-CN"/>
        </w:rPr>
        <w:t xml:space="preserve"> </w:t>
      </w:r>
      <w:r w:rsidRPr="00D57736">
        <w:rPr>
          <w:lang w:eastAsia="zh-CN"/>
        </w:rPr>
        <w:t>conseil,</w:t>
      </w:r>
      <w:r>
        <w:rPr>
          <w:lang w:eastAsia="zh-CN"/>
        </w:rPr>
        <w:t xml:space="preserve"> </w:t>
      </w:r>
      <w:r w:rsidRPr="00D57736">
        <w:rPr>
          <w:lang w:eastAsia="zh-CN"/>
        </w:rPr>
        <w:t>ait</w:t>
      </w:r>
      <w:r>
        <w:rPr>
          <w:lang w:eastAsia="zh-CN"/>
        </w:rPr>
        <w:t xml:space="preserve"> </w:t>
      </w:r>
      <w:r w:rsidRPr="00D57736">
        <w:rPr>
          <w:lang w:eastAsia="zh-CN"/>
        </w:rPr>
        <w:t>dissimulé</w:t>
      </w:r>
      <w:r>
        <w:rPr>
          <w:lang w:eastAsia="zh-CN"/>
        </w:rPr>
        <w:t xml:space="preserve"> </w:t>
      </w:r>
      <w:r w:rsidRPr="00D57736">
        <w:rPr>
          <w:lang w:eastAsia="zh-CN"/>
        </w:rPr>
        <w:t>intentionnellement</w:t>
      </w:r>
      <w:r>
        <w:rPr>
          <w:lang w:eastAsia="zh-CN"/>
        </w:rPr>
        <w:t xml:space="preserve"> </w:t>
      </w:r>
      <w:r w:rsidRPr="00D57736">
        <w:rPr>
          <w:lang w:eastAsia="zh-CN"/>
        </w:rPr>
        <w:t>au</w:t>
      </w:r>
      <w:r>
        <w:rPr>
          <w:lang w:eastAsia="zh-CN"/>
        </w:rPr>
        <w:t xml:space="preserve"> </w:t>
      </w:r>
      <w:r w:rsidRPr="00D57736">
        <w:rPr>
          <w:lang w:eastAsia="zh-CN"/>
        </w:rPr>
        <w:t>Comité</w:t>
      </w:r>
      <w:r>
        <w:rPr>
          <w:lang w:eastAsia="zh-CN"/>
        </w:rPr>
        <w:t xml:space="preserve"> </w:t>
      </w:r>
      <w:r w:rsidRPr="00D57736">
        <w:rPr>
          <w:lang w:eastAsia="zh-CN"/>
        </w:rPr>
        <w:t>des</w:t>
      </w:r>
      <w:r>
        <w:rPr>
          <w:lang w:eastAsia="zh-CN"/>
        </w:rPr>
        <w:t xml:space="preserve"> </w:t>
      </w:r>
      <w:r w:rsidRPr="00D57736">
        <w:rPr>
          <w:lang w:eastAsia="zh-CN"/>
        </w:rPr>
        <w:t>informations</w:t>
      </w:r>
      <w:r>
        <w:rPr>
          <w:lang w:eastAsia="zh-CN"/>
        </w:rPr>
        <w:t xml:space="preserve"> </w:t>
      </w:r>
      <w:r w:rsidRPr="00D57736">
        <w:rPr>
          <w:lang w:eastAsia="zh-CN"/>
        </w:rPr>
        <w:t>essentielles</w:t>
      </w:r>
      <w:r>
        <w:rPr>
          <w:lang w:eastAsia="zh-CN"/>
        </w:rPr>
        <w:t xml:space="preserve"> </w:t>
      </w:r>
      <w:r w:rsidRPr="00D57736">
        <w:rPr>
          <w:lang w:eastAsia="zh-CN"/>
        </w:rPr>
        <w:t>au</w:t>
      </w:r>
      <w:r>
        <w:rPr>
          <w:lang w:eastAsia="zh-CN"/>
        </w:rPr>
        <w:t xml:space="preserve"> </w:t>
      </w:r>
      <w:r w:rsidRPr="00D57736">
        <w:rPr>
          <w:lang w:eastAsia="zh-CN"/>
        </w:rPr>
        <w:t>sujet</w:t>
      </w:r>
      <w:r>
        <w:rPr>
          <w:lang w:eastAsia="zh-CN"/>
        </w:rPr>
        <w:t xml:space="preserve"> </w:t>
      </w:r>
      <w:r w:rsidRPr="00D57736">
        <w:rPr>
          <w:lang w:eastAsia="zh-CN"/>
        </w:rPr>
        <w:t>des</w:t>
      </w:r>
      <w:r>
        <w:rPr>
          <w:lang w:eastAsia="zh-CN"/>
        </w:rPr>
        <w:t xml:space="preserve"> </w:t>
      </w:r>
      <w:r w:rsidRPr="00D57736">
        <w:rPr>
          <w:lang w:eastAsia="zh-CN"/>
        </w:rPr>
        <w:t>recours</w:t>
      </w:r>
      <w:r>
        <w:rPr>
          <w:lang w:eastAsia="zh-CN"/>
        </w:rPr>
        <w:t xml:space="preserve"> </w:t>
      </w:r>
      <w:r w:rsidRPr="00D57736">
        <w:rPr>
          <w:lang w:eastAsia="zh-CN"/>
        </w:rPr>
        <w:t>internes</w:t>
      </w:r>
      <w:r>
        <w:rPr>
          <w:lang w:eastAsia="zh-CN"/>
        </w:rPr>
        <w:t xml:space="preserve"> </w:t>
      </w:r>
      <w:r w:rsidRPr="00D57736">
        <w:rPr>
          <w:lang w:eastAsia="zh-CN"/>
        </w:rPr>
        <w:t>disponibles</w:t>
      </w:r>
      <w:r>
        <w:rPr>
          <w:lang w:eastAsia="zh-CN"/>
        </w:rPr>
        <w:t xml:space="preserve"> </w:t>
      </w:r>
      <w:r w:rsidRPr="00D57736">
        <w:rPr>
          <w:lang w:eastAsia="zh-CN"/>
        </w:rPr>
        <w:t>est</w:t>
      </w:r>
      <w:r>
        <w:rPr>
          <w:lang w:eastAsia="zh-CN"/>
        </w:rPr>
        <w:t xml:space="preserve"> </w:t>
      </w:r>
      <w:r w:rsidRPr="00D57736">
        <w:rPr>
          <w:lang w:eastAsia="zh-CN"/>
        </w:rPr>
        <w:t>considéré</w:t>
      </w:r>
      <w:r>
        <w:rPr>
          <w:lang w:eastAsia="zh-CN"/>
        </w:rPr>
        <w:t xml:space="preserve"> </w:t>
      </w:r>
      <w:r w:rsidRPr="00D57736">
        <w:rPr>
          <w:lang w:eastAsia="zh-CN"/>
        </w:rPr>
        <w:t>par</w:t>
      </w:r>
      <w:r>
        <w:rPr>
          <w:lang w:eastAsia="zh-CN"/>
        </w:rPr>
        <w:t xml:space="preserve"> </w:t>
      </w:r>
      <w:r w:rsidRPr="00D57736">
        <w:rPr>
          <w:lang w:eastAsia="zh-CN"/>
        </w:rPr>
        <w:t>celui-ci</w:t>
      </w:r>
      <w:r>
        <w:rPr>
          <w:lang w:eastAsia="zh-CN"/>
        </w:rPr>
        <w:t xml:space="preserve"> </w:t>
      </w:r>
      <w:r w:rsidRPr="00D57736">
        <w:rPr>
          <w:lang w:eastAsia="zh-CN"/>
        </w:rPr>
        <w:t>comme</w:t>
      </w:r>
      <w:r>
        <w:rPr>
          <w:lang w:eastAsia="zh-CN"/>
        </w:rPr>
        <w:t xml:space="preserve"> </w:t>
      </w:r>
      <w:r w:rsidRPr="00D57736">
        <w:rPr>
          <w:lang w:eastAsia="zh-CN"/>
        </w:rPr>
        <w:t>un</w:t>
      </w:r>
      <w:r>
        <w:rPr>
          <w:lang w:eastAsia="zh-CN"/>
        </w:rPr>
        <w:t xml:space="preserve"> </w:t>
      </w:r>
      <w:r w:rsidRPr="00D57736">
        <w:rPr>
          <w:lang w:eastAsia="zh-CN"/>
        </w:rPr>
        <w:lastRenderedPageBreak/>
        <w:t>abus</w:t>
      </w:r>
      <w:r>
        <w:rPr>
          <w:lang w:eastAsia="zh-CN"/>
        </w:rPr>
        <w:t xml:space="preserve"> </w:t>
      </w:r>
      <w:r w:rsidRPr="00D57736">
        <w:rPr>
          <w:lang w:eastAsia="zh-CN"/>
        </w:rPr>
        <w:t>du</w:t>
      </w:r>
      <w:r>
        <w:rPr>
          <w:lang w:eastAsia="zh-CN"/>
        </w:rPr>
        <w:t xml:space="preserve"> </w:t>
      </w:r>
      <w:r w:rsidRPr="00D57736">
        <w:rPr>
          <w:lang w:eastAsia="zh-CN"/>
        </w:rPr>
        <w:t>droit</w:t>
      </w:r>
      <w:r>
        <w:rPr>
          <w:lang w:eastAsia="zh-CN"/>
        </w:rPr>
        <w:t xml:space="preserve"> </w:t>
      </w:r>
      <w:r w:rsidRPr="00D57736">
        <w:rPr>
          <w:lang w:eastAsia="zh-CN"/>
        </w:rPr>
        <w:t>de</w:t>
      </w:r>
      <w:r>
        <w:rPr>
          <w:lang w:eastAsia="zh-CN"/>
        </w:rPr>
        <w:t xml:space="preserve"> </w:t>
      </w:r>
      <w:r w:rsidRPr="00D57736">
        <w:rPr>
          <w:lang w:eastAsia="zh-CN"/>
        </w:rPr>
        <w:t>présenter</w:t>
      </w:r>
      <w:r>
        <w:rPr>
          <w:lang w:eastAsia="zh-CN"/>
        </w:rPr>
        <w:t xml:space="preserve"> </w:t>
      </w:r>
      <w:r w:rsidRPr="00D57736">
        <w:rPr>
          <w:lang w:eastAsia="zh-CN"/>
        </w:rPr>
        <w:t>une</w:t>
      </w:r>
      <w:r>
        <w:rPr>
          <w:lang w:eastAsia="zh-CN"/>
        </w:rPr>
        <w:t xml:space="preserve"> </w:t>
      </w:r>
      <w:r w:rsidRPr="00D57736">
        <w:rPr>
          <w:lang w:eastAsia="zh-CN"/>
        </w:rPr>
        <w:t>communication</w:t>
      </w:r>
      <w:r>
        <w:rPr>
          <w:lang w:eastAsia="zh-CN"/>
        </w:rPr>
        <w:t xml:space="preserve"> </w:t>
      </w:r>
      <w:r w:rsidRPr="00D57736">
        <w:rPr>
          <w:lang w:eastAsia="zh-CN"/>
        </w:rPr>
        <w:t>dans</w:t>
      </w:r>
      <w:r>
        <w:rPr>
          <w:lang w:eastAsia="zh-CN"/>
        </w:rPr>
        <w:t xml:space="preserve"> </w:t>
      </w:r>
      <w:r w:rsidRPr="00D57736">
        <w:rPr>
          <w:lang w:eastAsia="zh-CN"/>
        </w:rPr>
        <w:t>son</w:t>
      </w:r>
      <w:r>
        <w:rPr>
          <w:lang w:eastAsia="zh-CN"/>
        </w:rPr>
        <w:t xml:space="preserve"> </w:t>
      </w:r>
      <w:r w:rsidRPr="00D57736">
        <w:rPr>
          <w:lang w:eastAsia="zh-CN"/>
        </w:rPr>
        <w:t>aspect</w:t>
      </w:r>
      <w:r>
        <w:rPr>
          <w:lang w:eastAsia="zh-CN"/>
        </w:rPr>
        <w:t xml:space="preserve"> </w:t>
      </w:r>
      <w:r w:rsidRPr="00D57736">
        <w:rPr>
          <w:lang w:eastAsia="zh-CN"/>
        </w:rPr>
        <w:t>touchant</w:t>
      </w:r>
      <w:r>
        <w:rPr>
          <w:lang w:eastAsia="zh-CN"/>
        </w:rPr>
        <w:t xml:space="preserve"> </w:t>
      </w:r>
      <w:r w:rsidRPr="00D57736">
        <w:rPr>
          <w:lang w:eastAsia="zh-CN"/>
        </w:rPr>
        <w:t>à</w:t>
      </w:r>
      <w:r>
        <w:rPr>
          <w:lang w:eastAsia="zh-CN"/>
        </w:rPr>
        <w:t xml:space="preserve"> </w:t>
      </w:r>
      <w:r w:rsidRPr="00D57736">
        <w:rPr>
          <w:lang w:eastAsia="zh-CN"/>
        </w:rPr>
        <w:t>la</w:t>
      </w:r>
      <w:r>
        <w:rPr>
          <w:lang w:eastAsia="zh-CN"/>
        </w:rPr>
        <w:t xml:space="preserve"> </w:t>
      </w:r>
      <w:r w:rsidRPr="00D57736">
        <w:rPr>
          <w:lang w:eastAsia="zh-CN"/>
        </w:rPr>
        <w:t>demande</w:t>
      </w:r>
      <w:r>
        <w:rPr>
          <w:lang w:eastAsia="zh-CN"/>
        </w:rPr>
        <w:t xml:space="preserve"> </w:t>
      </w:r>
      <w:r w:rsidRPr="00D57736">
        <w:rPr>
          <w:lang w:eastAsia="zh-CN"/>
        </w:rPr>
        <w:t>de</w:t>
      </w:r>
      <w:r>
        <w:rPr>
          <w:lang w:eastAsia="zh-CN"/>
        </w:rPr>
        <w:t xml:space="preserve"> </w:t>
      </w:r>
      <w:r w:rsidRPr="00D57736">
        <w:rPr>
          <w:lang w:eastAsia="zh-CN"/>
        </w:rPr>
        <w:t>mesures</w:t>
      </w:r>
      <w:r>
        <w:rPr>
          <w:lang w:eastAsia="zh-CN"/>
        </w:rPr>
        <w:t xml:space="preserve"> </w:t>
      </w:r>
      <w:r w:rsidRPr="00D57736">
        <w:rPr>
          <w:lang w:eastAsia="zh-CN"/>
        </w:rPr>
        <w:t>provisoires.</w:t>
      </w:r>
    </w:p>
    <w:p w14:paraId="763C0A66" w14:textId="77777777" w:rsidR="001537C2" w:rsidRPr="00D57736" w:rsidRDefault="001537C2" w:rsidP="001537C2">
      <w:pPr>
        <w:pStyle w:val="SingleTxtG"/>
        <w:rPr>
          <w:rFonts w:eastAsia="MS Mincho"/>
          <w:bCs/>
          <w:lang w:eastAsia="zh-CN"/>
        </w:rPr>
      </w:pPr>
      <w:r w:rsidRPr="00D57736">
        <w:rPr>
          <w:rFonts w:eastAsia="MS Mincho"/>
          <w:bCs/>
          <w:lang w:eastAsia="zh-CN"/>
        </w:rPr>
        <w:t>11.6</w:t>
      </w:r>
      <w:r w:rsidRPr="00D57736">
        <w:rPr>
          <w:rFonts w:eastAsia="MS Mincho"/>
          <w:bCs/>
          <w:lang w:eastAsia="zh-CN"/>
        </w:rPr>
        <w:tab/>
        <w:t>Le</w:t>
      </w:r>
      <w:r>
        <w:rPr>
          <w:rFonts w:eastAsia="MS Mincho"/>
          <w:bCs/>
          <w:lang w:eastAsia="zh-CN"/>
        </w:rPr>
        <w:t xml:space="preserve"> </w:t>
      </w:r>
      <w:r w:rsidRPr="00D57736">
        <w:rPr>
          <w:rFonts w:eastAsia="MS Mincho"/>
          <w:bCs/>
          <w:lang w:eastAsia="zh-CN"/>
        </w:rPr>
        <w:t>Comité</w:t>
      </w:r>
      <w:r>
        <w:rPr>
          <w:rFonts w:eastAsia="MS Mincho"/>
          <w:bCs/>
          <w:lang w:eastAsia="zh-CN"/>
        </w:rPr>
        <w:t xml:space="preserve"> </w:t>
      </w:r>
      <w:r w:rsidRPr="00D57736">
        <w:rPr>
          <w:rFonts w:eastAsia="MS Mincho"/>
          <w:bCs/>
          <w:lang w:eastAsia="zh-CN"/>
        </w:rPr>
        <w:t>note,</w:t>
      </w:r>
      <w:r>
        <w:rPr>
          <w:rFonts w:eastAsia="MS Mincho"/>
          <w:bCs/>
          <w:lang w:eastAsia="zh-CN"/>
        </w:rPr>
        <w:t xml:space="preserve"> </w:t>
      </w:r>
      <w:r w:rsidRPr="00D57736">
        <w:rPr>
          <w:rFonts w:eastAsia="MS Mincho"/>
          <w:bCs/>
          <w:lang w:eastAsia="zh-CN"/>
        </w:rPr>
        <w:t>en</w:t>
      </w:r>
      <w:r>
        <w:rPr>
          <w:rFonts w:eastAsia="MS Mincho"/>
          <w:bCs/>
          <w:lang w:eastAsia="zh-CN"/>
        </w:rPr>
        <w:t xml:space="preserve"> </w:t>
      </w:r>
      <w:r w:rsidRPr="00D57736">
        <w:rPr>
          <w:rFonts w:eastAsia="MS Mincho"/>
          <w:bCs/>
          <w:lang w:eastAsia="zh-CN"/>
        </w:rPr>
        <w:t>outre,</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le</w:t>
      </w:r>
      <w:r>
        <w:rPr>
          <w:rFonts w:eastAsia="MS Mincho"/>
          <w:bCs/>
          <w:lang w:eastAsia="zh-CN"/>
        </w:rPr>
        <w:t xml:space="preserve"> </w:t>
      </w:r>
      <w:r w:rsidRPr="00D57736">
        <w:rPr>
          <w:rFonts w:eastAsia="MS Mincho"/>
          <w:bCs/>
          <w:lang w:eastAsia="zh-CN"/>
        </w:rPr>
        <w:t>fait</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auteur</w:t>
      </w:r>
      <w:r>
        <w:rPr>
          <w:rFonts w:eastAsia="MS Mincho"/>
          <w:bCs/>
          <w:lang w:eastAsia="zh-CN"/>
        </w:rPr>
        <w:t xml:space="preserve"> </w:t>
      </w:r>
      <w:r w:rsidRPr="00D57736">
        <w:rPr>
          <w:rFonts w:eastAsia="MS Mincho"/>
          <w:bCs/>
          <w:lang w:eastAsia="zh-CN"/>
        </w:rPr>
        <w:t>n</w:t>
      </w:r>
      <w:r>
        <w:rPr>
          <w:rFonts w:eastAsia="MS Mincho"/>
          <w:bCs/>
          <w:lang w:eastAsia="zh-CN"/>
        </w:rPr>
        <w:t>’</w:t>
      </w:r>
      <w:r w:rsidRPr="00D57736">
        <w:rPr>
          <w:rFonts w:eastAsia="MS Mincho"/>
          <w:bCs/>
          <w:lang w:eastAsia="zh-CN"/>
        </w:rPr>
        <w:t>ait</w:t>
      </w:r>
      <w:r>
        <w:rPr>
          <w:rFonts w:eastAsia="MS Mincho"/>
          <w:bCs/>
          <w:lang w:eastAsia="zh-CN"/>
        </w:rPr>
        <w:t xml:space="preserve"> </w:t>
      </w:r>
      <w:r w:rsidRPr="00D57736">
        <w:rPr>
          <w:rFonts w:eastAsia="MS Mincho"/>
          <w:bCs/>
          <w:lang w:eastAsia="zh-CN"/>
        </w:rPr>
        <w:t>pas</w:t>
      </w:r>
      <w:r>
        <w:rPr>
          <w:rFonts w:eastAsia="MS Mincho"/>
          <w:bCs/>
          <w:lang w:eastAsia="zh-CN"/>
        </w:rPr>
        <w:t xml:space="preserve"> </w:t>
      </w:r>
      <w:r w:rsidRPr="00D57736">
        <w:rPr>
          <w:rFonts w:eastAsia="MS Mincho"/>
          <w:bCs/>
          <w:lang w:eastAsia="zh-CN"/>
        </w:rPr>
        <w:t>informé</w:t>
      </w:r>
      <w:r>
        <w:rPr>
          <w:rFonts w:eastAsia="MS Mincho"/>
          <w:bCs/>
          <w:lang w:eastAsia="zh-CN"/>
        </w:rPr>
        <w:t xml:space="preserve"> </w:t>
      </w:r>
      <w:r w:rsidRPr="00D57736">
        <w:rPr>
          <w:rFonts w:eastAsia="MS Mincho"/>
          <w:bCs/>
          <w:lang w:eastAsia="zh-CN"/>
        </w:rPr>
        <w:t>le</w:t>
      </w:r>
      <w:r>
        <w:rPr>
          <w:rFonts w:eastAsia="MS Mincho"/>
          <w:bCs/>
          <w:lang w:eastAsia="zh-CN"/>
        </w:rPr>
        <w:t xml:space="preserve"> </w:t>
      </w:r>
      <w:r w:rsidRPr="00D57736">
        <w:rPr>
          <w:rFonts w:eastAsia="MS Mincho"/>
          <w:bCs/>
          <w:lang w:eastAsia="zh-CN"/>
        </w:rPr>
        <w:t>Comité</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la</w:t>
      </w:r>
      <w:r>
        <w:rPr>
          <w:rFonts w:eastAsia="MS Mincho"/>
          <w:bCs/>
          <w:lang w:eastAsia="zh-CN"/>
        </w:rPr>
        <w:t xml:space="preserve"> </w:t>
      </w:r>
      <w:r w:rsidRPr="00D57736">
        <w:rPr>
          <w:rFonts w:eastAsia="MS Mincho"/>
          <w:bCs/>
          <w:lang w:eastAsia="zh-CN"/>
        </w:rPr>
        <w:t>procédure</w:t>
      </w:r>
      <w:r>
        <w:rPr>
          <w:rFonts w:eastAsia="MS Mincho"/>
          <w:bCs/>
          <w:lang w:eastAsia="zh-CN"/>
        </w:rPr>
        <w:t xml:space="preserve"> </w:t>
      </w:r>
      <w:r w:rsidRPr="00D57736">
        <w:rPr>
          <w:rFonts w:eastAsia="MS Mincho"/>
          <w:bCs/>
          <w:lang w:eastAsia="zh-CN"/>
        </w:rPr>
        <w:t>d</w:t>
      </w:r>
      <w:r>
        <w:rPr>
          <w:rFonts w:eastAsia="MS Mincho"/>
          <w:bCs/>
          <w:lang w:eastAsia="zh-CN"/>
        </w:rPr>
        <w:t>’</w:t>
      </w:r>
      <w:r w:rsidRPr="00D57736">
        <w:rPr>
          <w:rFonts w:eastAsia="MS Mincho"/>
          <w:bCs/>
          <w:lang w:eastAsia="zh-CN"/>
        </w:rPr>
        <w:t>extradition</w:t>
      </w:r>
      <w:r>
        <w:rPr>
          <w:rFonts w:eastAsia="MS Mincho"/>
          <w:bCs/>
          <w:lang w:eastAsia="zh-CN"/>
        </w:rPr>
        <w:t xml:space="preserve"> </w:t>
      </w:r>
      <w:r w:rsidRPr="00D57736">
        <w:rPr>
          <w:rFonts w:eastAsia="MS Mincho"/>
          <w:bCs/>
          <w:lang w:eastAsia="zh-CN"/>
        </w:rPr>
        <w:t>en</w:t>
      </w:r>
      <w:r>
        <w:rPr>
          <w:rFonts w:eastAsia="MS Mincho"/>
          <w:bCs/>
          <w:lang w:eastAsia="zh-CN"/>
        </w:rPr>
        <w:t xml:space="preserve"> </w:t>
      </w:r>
      <w:r w:rsidRPr="00D57736">
        <w:rPr>
          <w:rFonts w:eastAsia="MS Mincho"/>
          <w:bCs/>
          <w:lang w:eastAsia="zh-CN"/>
        </w:rPr>
        <w:t>cours</w:t>
      </w:r>
      <w:r>
        <w:rPr>
          <w:rFonts w:eastAsia="MS Mincho"/>
          <w:bCs/>
          <w:lang w:eastAsia="zh-CN"/>
        </w:rPr>
        <w:t xml:space="preserve"> </w:t>
      </w:r>
      <w:r w:rsidRPr="00D57736">
        <w:rPr>
          <w:rFonts w:eastAsia="MS Mincho"/>
          <w:bCs/>
          <w:lang w:eastAsia="zh-CN"/>
        </w:rPr>
        <w:t>dont</w:t>
      </w:r>
      <w:r>
        <w:rPr>
          <w:rFonts w:eastAsia="MS Mincho"/>
          <w:bCs/>
          <w:lang w:eastAsia="zh-CN"/>
        </w:rPr>
        <w:t xml:space="preserve"> </w:t>
      </w:r>
      <w:r w:rsidRPr="00D57736">
        <w:rPr>
          <w:rFonts w:eastAsia="MS Mincho"/>
          <w:bCs/>
          <w:lang w:eastAsia="zh-CN"/>
        </w:rPr>
        <w:t>il</w:t>
      </w:r>
      <w:r>
        <w:rPr>
          <w:rFonts w:eastAsia="MS Mincho"/>
          <w:bCs/>
          <w:lang w:eastAsia="zh-CN"/>
        </w:rPr>
        <w:t xml:space="preserve"> </w:t>
      </w:r>
      <w:r w:rsidRPr="00D57736">
        <w:rPr>
          <w:rFonts w:eastAsia="MS Mincho"/>
          <w:bCs/>
          <w:lang w:eastAsia="zh-CN"/>
        </w:rPr>
        <w:t>faisait</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objet</w:t>
      </w:r>
      <w:r>
        <w:rPr>
          <w:rFonts w:eastAsia="MS Mincho"/>
          <w:bCs/>
          <w:lang w:eastAsia="zh-CN"/>
        </w:rPr>
        <w:t xml:space="preserve"> </w:t>
      </w:r>
      <w:r w:rsidRPr="00D57736">
        <w:rPr>
          <w:rFonts w:eastAsia="MS Mincho"/>
          <w:bCs/>
          <w:lang w:eastAsia="zh-CN"/>
        </w:rPr>
        <w:t>a</w:t>
      </w:r>
      <w:r>
        <w:rPr>
          <w:rFonts w:eastAsia="MS Mincho"/>
          <w:bCs/>
          <w:lang w:eastAsia="zh-CN"/>
        </w:rPr>
        <w:t xml:space="preserve"> </w:t>
      </w:r>
      <w:r w:rsidRPr="00D57736">
        <w:rPr>
          <w:rFonts w:eastAsia="MS Mincho"/>
          <w:bCs/>
          <w:lang w:eastAsia="zh-CN"/>
        </w:rPr>
        <w:t>entraîné</w:t>
      </w:r>
      <w:r>
        <w:rPr>
          <w:rFonts w:eastAsia="MS Mincho"/>
          <w:bCs/>
          <w:lang w:eastAsia="zh-CN"/>
        </w:rPr>
        <w:t xml:space="preserve"> </w:t>
      </w:r>
      <w:r w:rsidRPr="00D57736">
        <w:rPr>
          <w:rFonts w:eastAsia="MS Mincho"/>
          <w:bCs/>
          <w:lang w:eastAsia="zh-CN"/>
        </w:rPr>
        <w:t>la</w:t>
      </w:r>
      <w:r>
        <w:rPr>
          <w:rFonts w:eastAsia="MS Mincho"/>
          <w:bCs/>
          <w:lang w:eastAsia="zh-CN"/>
        </w:rPr>
        <w:t xml:space="preserve"> </w:t>
      </w:r>
      <w:r w:rsidRPr="00D57736">
        <w:rPr>
          <w:rFonts w:eastAsia="MS Mincho"/>
          <w:bCs/>
          <w:lang w:eastAsia="zh-CN"/>
        </w:rPr>
        <w:t>suspension</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examen</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sa</w:t>
      </w:r>
      <w:r>
        <w:rPr>
          <w:rFonts w:eastAsia="MS Mincho"/>
          <w:bCs/>
          <w:lang w:eastAsia="zh-CN"/>
        </w:rPr>
        <w:t xml:space="preserve"> </w:t>
      </w:r>
      <w:r w:rsidRPr="00D57736">
        <w:rPr>
          <w:rFonts w:eastAsia="MS Mincho"/>
          <w:bCs/>
          <w:lang w:eastAsia="zh-CN"/>
        </w:rPr>
        <w:t>communication</w:t>
      </w:r>
      <w:r>
        <w:rPr>
          <w:rFonts w:eastAsia="MS Mincho"/>
          <w:bCs/>
          <w:lang w:eastAsia="zh-CN"/>
        </w:rPr>
        <w:t xml:space="preserve"> </w:t>
      </w:r>
      <w:r w:rsidRPr="00D57736">
        <w:rPr>
          <w:rFonts w:eastAsia="MS Mincho"/>
          <w:bCs/>
          <w:lang w:eastAsia="zh-CN"/>
        </w:rPr>
        <w:t>jusqu</w:t>
      </w:r>
      <w:r>
        <w:rPr>
          <w:rFonts w:eastAsia="MS Mincho"/>
          <w:bCs/>
          <w:lang w:eastAsia="zh-CN"/>
        </w:rPr>
        <w:t>’</w:t>
      </w:r>
      <w:r w:rsidRPr="00D57736">
        <w:rPr>
          <w:rFonts w:eastAsia="MS Mincho"/>
          <w:bCs/>
          <w:lang w:eastAsia="zh-CN"/>
        </w:rPr>
        <w:t>à</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épuisement</w:t>
      </w:r>
      <w:r>
        <w:rPr>
          <w:rFonts w:eastAsia="MS Mincho"/>
          <w:bCs/>
          <w:lang w:eastAsia="zh-CN"/>
        </w:rPr>
        <w:t xml:space="preserve"> </w:t>
      </w:r>
      <w:r w:rsidRPr="00D57736">
        <w:rPr>
          <w:rFonts w:eastAsia="MS Mincho"/>
          <w:bCs/>
          <w:lang w:eastAsia="zh-CN"/>
        </w:rPr>
        <w:t>des</w:t>
      </w:r>
      <w:r>
        <w:rPr>
          <w:rFonts w:eastAsia="MS Mincho"/>
          <w:bCs/>
          <w:lang w:eastAsia="zh-CN"/>
        </w:rPr>
        <w:t xml:space="preserve"> </w:t>
      </w:r>
      <w:r w:rsidRPr="00D57736">
        <w:rPr>
          <w:rFonts w:eastAsia="MS Mincho"/>
          <w:bCs/>
          <w:lang w:eastAsia="zh-CN"/>
        </w:rPr>
        <w:t>recours</w:t>
      </w:r>
      <w:r>
        <w:rPr>
          <w:rFonts w:eastAsia="MS Mincho"/>
          <w:bCs/>
          <w:lang w:eastAsia="zh-CN"/>
        </w:rPr>
        <w:t xml:space="preserve"> </w:t>
      </w:r>
      <w:r w:rsidRPr="00D57736">
        <w:rPr>
          <w:rFonts w:eastAsia="MS Mincho"/>
          <w:bCs/>
          <w:lang w:eastAsia="zh-CN"/>
        </w:rPr>
        <w:t>internes</w:t>
      </w:r>
      <w:r>
        <w:rPr>
          <w:rFonts w:eastAsia="MS Mincho"/>
          <w:bCs/>
          <w:lang w:eastAsia="zh-CN"/>
        </w:rPr>
        <w:t xml:space="preserve"> </w:t>
      </w:r>
      <w:r w:rsidRPr="00D57736">
        <w:rPr>
          <w:rFonts w:eastAsia="MS Mincho"/>
          <w:bCs/>
          <w:lang w:eastAsia="zh-CN"/>
        </w:rPr>
        <w:t>et</w:t>
      </w:r>
      <w:r>
        <w:rPr>
          <w:rFonts w:eastAsia="MS Mincho"/>
          <w:bCs/>
          <w:lang w:eastAsia="zh-CN"/>
        </w:rPr>
        <w:t xml:space="preserve"> </w:t>
      </w:r>
      <w:r w:rsidRPr="00D57736">
        <w:rPr>
          <w:rFonts w:eastAsia="MS Mincho"/>
          <w:bCs/>
          <w:lang w:eastAsia="zh-CN"/>
        </w:rPr>
        <w:t>la</w:t>
      </w:r>
      <w:r>
        <w:rPr>
          <w:rFonts w:eastAsia="MS Mincho"/>
          <w:bCs/>
          <w:lang w:eastAsia="zh-CN"/>
        </w:rPr>
        <w:t xml:space="preserve"> </w:t>
      </w:r>
      <w:r w:rsidRPr="00D57736">
        <w:rPr>
          <w:rFonts w:eastAsia="MS Mincho"/>
          <w:bCs/>
          <w:lang w:eastAsia="zh-CN"/>
        </w:rPr>
        <w:t>levée</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la</w:t>
      </w:r>
      <w:r>
        <w:rPr>
          <w:rFonts w:eastAsia="MS Mincho"/>
          <w:bCs/>
          <w:lang w:eastAsia="zh-CN"/>
        </w:rPr>
        <w:t xml:space="preserve"> </w:t>
      </w:r>
      <w:r w:rsidRPr="00D57736">
        <w:rPr>
          <w:rFonts w:eastAsia="MS Mincho"/>
          <w:bCs/>
          <w:lang w:eastAsia="zh-CN"/>
        </w:rPr>
        <w:t>demande</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mesures</w:t>
      </w:r>
      <w:r>
        <w:rPr>
          <w:rFonts w:eastAsia="MS Mincho"/>
          <w:bCs/>
          <w:lang w:eastAsia="zh-CN"/>
        </w:rPr>
        <w:t xml:space="preserve"> </w:t>
      </w:r>
      <w:r w:rsidRPr="00D57736">
        <w:rPr>
          <w:rFonts w:eastAsia="MS Mincho"/>
          <w:bCs/>
          <w:lang w:eastAsia="zh-CN"/>
        </w:rPr>
        <w:t>provisoires.</w:t>
      </w:r>
      <w:r>
        <w:rPr>
          <w:rFonts w:eastAsia="MS Mincho"/>
          <w:bCs/>
          <w:lang w:eastAsia="zh-CN"/>
        </w:rPr>
        <w:t xml:space="preserve"> </w:t>
      </w:r>
      <w:r w:rsidRPr="00D57736">
        <w:rPr>
          <w:rFonts w:eastAsia="MS Mincho"/>
          <w:bCs/>
          <w:lang w:eastAsia="zh-CN"/>
        </w:rPr>
        <w:t>À</w:t>
      </w:r>
      <w:r>
        <w:rPr>
          <w:rFonts w:eastAsia="MS Mincho"/>
          <w:bCs/>
          <w:lang w:eastAsia="zh-CN"/>
        </w:rPr>
        <w:t xml:space="preserve"> </w:t>
      </w:r>
      <w:r w:rsidRPr="00D57736">
        <w:rPr>
          <w:rFonts w:eastAsia="MS Mincho"/>
          <w:bCs/>
          <w:lang w:eastAsia="zh-CN"/>
        </w:rPr>
        <w:t>ce</w:t>
      </w:r>
      <w:r>
        <w:rPr>
          <w:rFonts w:eastAsia="MS Mincho"/>
          <w:bCs/>
          <w:lang w:eastAsia="zh-CN"/>
        </w:rPr>
        <w:t xml:space="preserve"> </w:t>
      </w:r>
      <w:r w:rsidRPr="00D57736">
        <w:rPr>
          <w:rFonts w:eastAsia="MS Mincho"/>
          <w:bCs/>
          <w:lang w:eastAsia="zh-CN"/>
        </w:rPr>
        <w:t>jour,</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recours</w:t>
      </w:r>
      <w:r>
        <w:rPr>
          <w:rFonts w:eastAsia="MS Mincho"/>
          <w:bCs/>
          <w:lang w:eastAsia="zh-CN"/>
        </w:rPr>
        <w:t xml:space="preserve"> </w:t>
      </w:r>
      <w:r w:rsidRPr="00D57736">
        <w:rPr>
          <w:rFonts w:eastAsia="MS Mincho"/>
          <w:bCs/>
          <w:lang w:eastAsia="zh-CN"/>
        </w:rPr>
        <w:t>internes</w:t>
      </w:r>
      <w:r>
        <w:rPr>
          <w:rFonts w:eastAsia="MS Mincho"/>
          <w:bCs/>
          <w:lang w:eastAsia="zh-CN"/>
        </w:rPr>
        <w:t xml:space="preserve"> </w:t>
      </w:r>
      <w:r w:rsidRPr="00D57736">
        <w:rPr>
          <w:rFonts w:eastAsia="MS Mincho"/>
          <w:bCs/>
          <w:lang w:eastAsia="zh-CN"/>
        </w:rPr>
        <w:t>ont</w:t>
      </w:r>
      <w:r>
        <w:rPr>
          <w:rFonts w:eastAsia="MS Mincho"/>
          <w:bCs/>
          <w:lang w:eastAsia="zh-CN"/>
        </w:rPr>
        <w:t xml:space="preserve"> </w:t>
      </w:r>
      <w:r w:rsidRPr="00D57736">
        <w:rPr>
          <w:rFonts w:eastAsia="MS Mincho"/>
          <w:bCs/>
          <w:lang w:eastAsia="zh-CN"/>
        </w:rPr>
        <w:t>été</w:t>
      </w:r>
      <w:r>
        <w:rPr>
          <w:rFonts w:eastAsia="MS Mincho"/>
          <w:bCs/>
          <w:lang w:eastAsia="zh-CN"/>
        </w:rPr>
        <w:t xml:space="preserve"> </w:t>
      </w:r>
      <w:r w:rsidRPr="00D57736">
        <w:rPr>
          <w:rFonts w:eastAsia="MS Mincho"/>
          <w:bCs/>
          <w:lang w:eastAsia="zh-CN"/>
        </w:rPr>
        <w:t>épuisés</w:t>
      </w:r>
      <w:r>
        <w:rPr>
          <w:rFonts w:eastAsia="MS Mincho"/>
          <w:bCs/>
          <w:lang w:eastAsia="zh-CN"/>
        </w:rPr>
        <w:t xml:space="preserve"> </w:t>
      </w:r>
      <w:r w:rsidRPr="00D57736">
        <w:rPr>
          <w:rFonts w:eastAsia="MS Mincho"/>
          <w:bCs/>
          <w:lang w:eastAsia="zh-CN"/>
        </w:rPr>
        <w:t>et</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conditions</w:t>
      </w:r>
      <w:r>
        <w:rPr>
          <w:rFonts w:eastAsia="MS Mincho"/>
          <w:bCs/>
          <w:lang w:eastAsia="zh-CN"/>
        </w:rPr>
        <w:t xml:space="preserve"> </w:t>
      </w:r>
      <w:r w:rsidRPr="00D57736">
        <w:rPr>
          <w:rFonts w:eastAsia="MS Mincho"/>
          <w:bCs/>
          <w:lang w:eastAsia="zh-CN"/>
        </w:rPr>
        <w:t>énoncées</w:t>
      </w:r>
      <w:r>
        <w:rPr>
          <w:rFonts w:eastAsia="MS Mincho"/>
          <w:bCs/>
          <w:lang w:eastAsia="zh-CN"/>
        </w:rPr>
        <w:t xml:space="preserve"> </w:t>
      </w:r>
      <w:r w:rsidRPr="00D57736">
        <w:rPr>
          <w:rFonts w:eastAsia="MS Mincho"/>
          <w:bCs/>
          <w:lang w:eastAsia="zh-CN"/>
        </w:rPr>
        <w:t>au</w:t>
      </w:r>
      <w:r>
        <w:rPr>
          <w:rFonts w:eastAsia="MS Mincho"/>
          <w:bCs/>
          <w:lang w:eastAsia="zh-CN"/>
        </w:rPr>
        <w:t xml:space="preserve"> </w:t>
      </w:r>
      <w:r w:rsidRPr="00D57736">
        <w:rPr>
          <w:rFonts w:eastAsia="MS Mincho"/>
          <w:bCs/>
          <w:lang w:eastAsia="zh-CN"/>
        </w:rPr>
        <w:t>paragraphe</w:t>
      </w:r>
      <w:r>
        <w:rPr>
          <w:rFonts w:eastAsia="MS Mincho"/>
          <w:bCs/>
          <w:lang w:eastAsia="zh-CN"/>
        </w:rPr>
        <w:t xml:space="preserve"> </w:t>
      </w:r>
      <w:r w:rsidRPr="00D57736">
        <w:rPr>
          <w:rFonts w:eastAsia="MS Mincho"/>
          <w:bCs/>
          <w:lang w:eastAsia="zh-CN"/>
        </w:rPr>
        <w:t>2</w:t>
      </w:r>
      <w:r w:rsidR="00646986">
        <w:rPr>
          <w:rFonts w:eastAsia="MS Mincho"/>
          <w:bCs/>
          <w:lang w:eastAsia="zh-CN"/>
        </w:rPr>
        <w:t> </w:t>
      </w:r>
      <w:r w:rsidRPr="00D57736">
        <w:rPr>
          <w:rFonts w:eastAsia="MS Mincho"/>
          <w:bCs/>
          <w:lang w:eastAsia="zh-CN"/>
        </w:rPr>
        <w:t>b)</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article</w:t>
      </w:r>
      <w:r>
        <w:rPr>
          <w:rFonts w:eastAsia="MS Mincho"/>
          <w:bCs/>
          <w:lang w:eastAsia="zh-CN"/>
        </w:rPr>
        <w:t xml:space="preserve"> </w:t>
      </w:r>
      <w:r w:rsidRPr="00D57736">
        <w:rPr>
          <w:rFonts w:eastAsia="MS Mincho"/>
          <w:bCs/>
          <w:lang w:eastAsia="zh-CN"/>
        </w:rPr>
        <w:t>5</w:t>
      </w:r>
      <w:r>
        <w:rPr>
          <w:rFonts w:eastAsia="MS Mincho"/>
          <w:bCs/>
          <w:lang w:eastAsia="zh-CN"/>
        </w:rPr>
        <w:t xml:space="preserve"> </w:t>
      </w:r>
      <w:r w:rsidRPr="00D57736">
        <w:rPr>
          <w:rFonts w:eastAsia="MS Mincho"/>
          <w:bCs/>
          <w:lang w:eastAsia="zh-CN"/>
        </w:rPr>
        <w:t>du</w:t>
      </w:r>
      <w:r>
        <w:rPr>
          <w:rFonts w:eastAsia="MS Mincho"/>
          <w:bCs/>
          <w:lang w:eastAsia="zh-CN"/>
        </w:rPr>
        <w:t xml:space="preserve"> </w:t>
      </w:r>
      <w:r w:rsidRPr="00D57736">
        <w:rPr>
          <w:rFonts w:eastAsia="MS Mincho"/>
          <w:bCs/>
          <w:lang w:eastAsia="zh-CN"/>
        </w:rPr>
        <w:t>Protocole</w:t>
      </w:r>
      <w:r>
        <w:rPr>
          <w:rFonts w:eastAsia="MS Mincho"/>
          <w:bCs/>
          <w:lang w:eastAsia="zh-CN"/>
        </w:rPr>
        <w:t xml:space="preserve"> </w:t>
      </w:r>
      <w:r w:rsidRPr="00D57736">
        <w:rPr>
          <w:rFonts w:eastAsia="MS Mincho"/>
          <w:bCs/>
          <w:lang w:eastAsia="zh-CN"/>
        </w:rPr>
        <w:t>facultatif</w:t>
      </w:r>
      <w:r>
        <w:rPr>
          <w:rFonts w:eastAsia="MS Mincho"/>
          <w:bCs/>
          <w:lang w:eastAsia="zh-CN"/>
        </w:rPr>
        <w:t xml:space="preserve"> </w:t>
      </w:r>
      <w:r w:rsidRPr="00D57736">
        <w:rPr>
          <w:rFonts w:eastAsia="MS Mincho"/>
          <w:bCs/>
          <w:lang w:eastAsia="zh-CN"/>
        </w:rPr>
        <w:t>sont</w:t>
      </w:r>
      <w:r>
        <w:rPr>
          <w:rFonts w:eastAsia="MS Mincho"/>
          <w:bCs/>
          <w:lang w:eastAsia="zh-CN"/>
        </w:rPr>
        <w:t xml:space="preserve"> </w:t>
      </w:r>
      <w:r w:rsidRPr="00D57736">
        <w:rPr>
          <w:rFonts w:eastAsia="MS Mincho"/>
          <w:bCs/>
          <w:lang w:eastAsia="zh-CN"/>
        </w:rPr>
        <w:t>donc</w:t>
      </w:r>
      <w:r>
        <w:rPr>
          <w:rFonts w:eastAsia="MS Mincho"/>
          <w:bCs/>
          <w:lang w:eastAsia="zh-CN"/>
        </w:rPr>
        <w:t xml:space="preserve"> </w:t>
      </w:r>
      <w:r w:rsidRPr="00D57736">
        <w:rPr>
          <w:rFonts w:eastAsia="MS Mincho"/>
          <w:bCs/>
          <w:lang w:eastAsia="zh-CN"/>
        </w:rPr>
        <w:t>remplies.</w:t>
      </w:r>
    </w:p>
    <w:p w14:paraId="7867D97F" w14:textId="77777777" w:rsidR="001537C2" w:rsidRDefault="001537C2" w:rsidP="001537C2">
      <w:pPr>
        <w:pStyle w:val="SingleTxtG"/>
        <w:rPr>
          <w:rFonts w:eastAsia="MS Mincho"/>
          <w:bCs/>
          <w:lang w:eastAsia="zh-CN"/>
        </w:rPr>
      </w:pPr>
      <w:r w:rsidRPr="00D57736">
        <w:rPr>
          <w:rFonts w:eastAsia="MS Mincho"/>
          <w:bCs/>
          <w:lang w:eastAsia="zh-CN"/>
        </w:rPr>
        <w:t>11.7</w:t>
      </w:r>
      <w:r w:rsidRPr="00D57736">
        <w:rPr>
          <w:rFonts w:eastAsia="MS Mincho"/>
          <w:bCs/>
          <w:lang w:eastAsia="zh-CN"/>
        </w:rPr>
        <w:tab/>
        <w:t>Le</w:t>
      </w:r>
      <w:r>
        <w:rPr>
          <w:rFonts w:eastAsia="MS Mincho"/>
          <w:bCs/>
          <w:lang w:eastAsia="zh-CN"/>
        </w:rPr>
        <w:t xml:space="preserve"> </w:t>
      </w:r>
      <w:r w:rsidRPr="00D57736">
        <w:rPr>
          <w:rFonts w:eastAsia="MS Mincho"/>
          <w:bCs/>
          <w:lang w:eastAsia="zh-CN"/>
        </w:rPr>
        <w:t>Comité</w:t>
      </w:r>
      <w:r>
        <w:rPr>
          <w:rFonts w:eastAsia="MS Mincho"/>
          <w:bCs/>
          <w:lang w:eastAsia="zh-CN"/>
        </w:rPr>
        <w:t xml:space="preserve"> </w:t>
      </w:r>
      <w:r w:rsidRPr="00D57736">
        <w:rPr>
          <w:rFonts w:eastAsia="MS Mincho"/>
          <w:bCs/>
          <w:lang w:eastAsia="zh-CN"/>
        </w:rPr>
        <w:t>prend</w:t>
      </w:r>
      <w:r>
        <w:rPr>
          <w:rFonts w:eastAsia="MS Mincho"/>
          <w:bCs/>
          <w:lang w:eastAsia="zh-CN"/>
        </w:rPr>
        <w:t xml:space="preserve"> </w:t>
      </w:r>
      <w:r w:rsidRPr="00D57736">
        <w:rPr>
          <w:rFonts w:eastAsia="MS Mincho"/>
          <w:bCs/>
          <w:lang w:eastAsia="zh-CN"/>
        </w:rPr>
        <w:t>note</w:t>
      </w:r>
      <w:r>
        <w:rPr>
          <w:rFonts w:eastAsia="MS Mincho"/>
          <w:bCs/>
          <w:lang w:eastAsia="zh-CN"/>
        </w:rPr>
        <w:t xml:space="preserve"> </w:t>
      </w:r>
      <w:r w:rsidRPr="00D57736">
        <w:rPr>
          <w:rFonts w:eastAsia="MS Mincho"/>
          <w:bCs/>
          <w:lang w:eastAsia="zh-CN"/>
        </w:rPr>
        <w:t>du</w:t>
      </w:r>
      <w:r>
        <w:rPr>
          <w:rFonts w:eastAsia="MS Mincho"/>
          <w:bCs/>
          <w:lang w:eastAsia="zh-CN"/>
        </w:rPr>
        <w:t xml:space="preserve"> </w:t>
      </w:r>
      <w:r w:rsidRPr="00D57736">
        <w:rPr>
          <w:rFonts w:eastAsia="MS Mincho"/>
          <w:bCs/>
          <w:lang w:eastAsia="zh-CN"/>
        </w:rPr>
        <w:t>grief</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auteur</w:t>
      </w:r>
      <w:r>
        <w:rPr>
          <w:rFonts w:eastAsia="MS Mincho"/>
          <w:bCs/>
          <w:lang w:eastAsia="zh-CN"/>
        </w:rPr>
        <w:t xml:space="preserve"> </w:t>
      </w:r>
      <w:r w:rsidRPr="00D57736">
        <w:rPr>
          <w:rFonts w:eastAsia="MS Mincho"/>
          <w:bCs/>
          <w:lang w:eastAsia="zh-CN"/>
        </w:rPr>
        <w:t>qui</w:t>
      </w:r>
      <w:r>
        <w:rPr>
          <w:rFonts w:eastAsia="MS Mincho"/>
          <w:bCs/>
          <w:lang w:eastAsia="zh-CN"/>
        </w:rPr>
        <w:t xml:space="preserve"> </w:t>
      </w:r>
      <w:r w:rsidRPr="00D57736">
        <w:rPr>
          <w:rFonts w:eastAsia="MS Mincho"/>
          <w:bCs/>
          <w:lang w:eastAsia="zh-CN"/>
        </w:rPr>
        <w:t>affirme</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droits</w:t>
      </w:r>
      <w:r>
        <w:rPr>
          <w:rFonts w:eastAsia="MS Mincho"/>
          <w:bCs/>
          <w:lang w:eastAsia="zh-CN"/>
        </w:rPr>
        <w:t xml:space="preserve"> </w:t>
      </w:r>
      <w:r w:rsidRPr="00D57736">
        <w:rPr>
          <w:rFonts w:eastAsia="MS Mincho"/>
          <w:bCs/>
          <w:lang w:eastAsia="zh-CN"/>
        </w:rPr>
        <w:t>qu</w:t>
      </w:r>
      <w:r>
        <w:rPr>
          <w:rFonts w:eastAsia="MS Mincho"/>
          <w:bCs/>
          <w:lang w:eastAsia="zh-CN"/>
        </w:rPr>
        <w:t>’</w:t>
      </w:r>
      <w:r w:rsidRPr="00D57736">
        <w:rPr>
          <w:rFonts w:eastAsia="MS Mincho"/>
          <w:bCs/>
          <w:lang w:eastAsia="zh-CN"/>
        </w:rPr>
        <w:t>il</w:t>
      </w:r>
      <w:r>
        <w:rPr>
          <w:rFonts w:eastAsia="MS Mincho"/>
          <w:bCs/>
          <w:lang w:eastAsia="zh-CN"/>
        </w:rPr>
        <w:t xml:space="preserve"> </w:t>
      </w:r>
      <w:r w:rsidRPr="00D57736">
        <w:rPr>
          <w:rFonts w:eastAsia="MS Mincho"/>
          <w:bCs/>
          <w:lang w:eastAsia="zh-CN"/>
        </w:rPr>
        <w:t>tient</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article</w:t>
      </w:r>
      <w:r>
        <w:rPr>
          <w:rFonts w:eastAsia="MS Mincho"/>
          <w:bCs/>
          <w:lang w:eastAsia="zh-CN"/>
        </w:rPr>
        <w:t xml:space="preserve"> </w:t>
      </w:r>
      <w:r w:rsidRPr="00D57736">
        <w:rPr>
          <w:rFonts w:eastAsia="MS Mincho"/>
          <w:bCs/>
          <w:lang w:eastAsia="zh-CN"/>
        </w:rPr>
        <w:t>7</w:t>
      </w:r>
      <w:r>
        <w:rPr>
          <w:rFonts w:eastAsia="MS Mincho"/>
          <w:bCs/>
          <w:lang w:eastAsia="zh-CN"/>
        </w:rPr>
        <w:t xml:space="preserve"> </w:t>
      </w:r>
      <w:r w:rsidRPr="00D57736">
        <w:rPr>
          <w:rFonts w:eastAsia="MS Mincho"/>
          <w:bCs/>
          <w:lang w:eastAsia="zh-CN"/>
        </w:rPr>
        <w:t>et</w:t>
      </w:r>
      <w:r>
        <w:rPr>
          <w:rFonts w:eastAsia="MS Mincho"/>
          <w:bCs/>
          <w:lang w:eastAsia="zh-CN"/>
        </w:rPr>
        <w:t xml:space="preserve"> </w:t>
      </w:r>
      <w:r w:rsidRPr="00D57736">
        <w:rPr>
          <w:rFonts w:eastAsia="MS Mincho"/>
          <w:bCs/>
          <w:lang w:eastAsia="zh-CN"/>
        </w:rPr>
        <w:t>du</w:t>
      </w:r>
      <w:r>
        <w:rPr>
          <w:rFonts w:eastAsia="MS Mincho"/>
          <w:bCs/>
          <w:lang w:eastAsia="zh-CN"/>
        </w:rPr>
        <w:t xml:space="preserve"> </w:t>
      </w:r>
      <w:r w:rsidRPr="00D57736">
        <w:rPr>
          <w:rFonts w:eastAsia="MS Mincho"/>
          <w:bCs/>
          <w:lang w:eastAsia="zh-CN"/>
        </w:rPr>
        <w:t>paragraphe</w:t>
      </w:r>
      <w:r>
        <w:rPr>
          <w:rFonts w:eastAsia="MS Mincho"/>
          <w:bCs/>
          <w:lang w:eastAsia="zh-CN"/>
        </w:rPr>
        <w:t xml:space="preserve"> </w:t>
      </w:r>
      <w:r w:rsidRPr="00D57736">
        <w:rPr>
          <w:rFonts w:eastAsia="MS Mincho"/>
          <w:bCs/>
          <w:lang w:eastAsia="zh-CN"/>
        </w:rPr>
        <w:t>1</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article</w:t>
      </w:r>
      <w:r>
        <w:rPr>
          <w:rFonts w:eastAsia="MS Mincho"/>
          <w:bCs/>
          <w:lang w:eastAsia="zh-CN"/>
        </w:rPr>
        <w:t xml:space="preserve"> </w:t>
      </w:r>
      <w:r w:rsidRPr="00D57736">
        <w:rPr>
          <w:rFonts w:eastAsia="MS Mincho"/>
          <w:bCs/>
          <w:lang w:eastAsia="zh-CN"/>
        </w:rPr>
        <w:t>10</w:t>
      </w:r>
      <w:r>
        <w:rPr>
          <w:rFonts w:eastAsia="MS Mincho"/>
          <w:bCs/>
          <w:lang w:eastAsia="zh-CN"/>
        </w:rPr>
        <w:t xml:space="preserve"> </w:t>
      </w:r>
      <w:r w:rsidRPr="00D57736">
        <w:rPr>
          <w:rFonts w:eastAsia="MS Mincho"/>
          <w:bCs/>
          <w:lang w:eastAsia="zh-CN"/>
        </w:rPr>
        <w:t>du</w:t>
      </w:r>
      <w:r>
        <w:rPr>
          <w:rFonts w:eastAsia="MS Mincho"/>
          <w:bCs/>
          <w:lang w:eastAsia="zh-CN"/>
        </w:rPr>
        <w:t xml:space="preserve"> </w:t>
      </w:r>
      <w:r w:rsidRPr="00D57736">
        <w:rPr>
          <w:rFonts w:eastAsia="MS Mincho"/>
          <w:bCs/>
          <w:lang w:eastAsia="zh-CN"/>
        </w:rPr>
        <w:t>Pacte</w:t>
      </w:r>
      <w:r>
        <w:rPr>
          <w:rFonts w:eastAsia="MS Mincho"/>
          <w:bCs/>
          <w:lang w:eastAsia="zh-CN"/>
        </w:rPr>
        <w:t xml:space="preserve"> </w:t>
      </w:r>
      <w:r w:rsidRPr="00D57736">
        <w:rPr>
          <w:rFonts w:eastAsia="MS Mincho"/>
          <w:bCs/>
          <w:lang w:eastAsia="zh-CN"/>
        </w:rPr>
        <w:t>seraient</w:t>
      </w:r>
      <w:r>
        <w:rPr>
          <w:rFonts w:eastAsia="MS Mincho"/>
          <w:bCs/>
          <w:lang w:eastAsia="zh-CN"/>
        </w:rPr>
        <w:t xml:space="preserve"> </w:t>
      </w:r>
      <w:r w:rsidRPr="00D57736">
        <w:rPr>
          <w:rFonts w:eastAsia="MS Mincho"/>
          <w:bCs/>
          <w:lang w:eastAsia="zh-CN"/>
        </w:rPr>
        <w:t>violés</w:t>
      </w:r>
      <w:r>
        <w:rPr>
          <w:rFonts w:eastAsia="MS Mincho"/>
          <w:bCs/>
          <w:lang w:eastAsia="zh-CN"/>
        </w:rPr>
        <w:t xml:space="preserve"> </w:t>
      </w:r>
      <w:r w:rsidRPr="00D57736">
        <w:rPr>
          <w:rFonts w:eastAsia="MS Mincho"/>
          <w:bCs/>
          <w:lang w:eastAsia="zh-CN"/>
        </w:rPr>
        <w:t>s</w:t>
      </w:r>
      <w:r>
        <w:rPr>
          <w:rFonts w:eastAsia="MS Mincho"/>
          <w:bCs/>
          <w:lang w:eastAsia="zh-CN"/>
        </w:rPr>
        <w:t>’</w:t>
      </w:r>
      <w:r w:rsidRPr="00D57736">
        <w:rPr>
          <w:rFonts w:eastAsia="MS Mincho"/>
          <w:bCs/>
          <w:lang w:eastAsia="zh-CN"/>
        </w:rPr>
        <w:t>il</w:t>
      </w:r>
      <w:r>
        <w:rPr>
          <w:rFonts w:eastAsia="MS Mincho"/>
          <w:bCs/>
          <w:lang w:eastAsia="zh-CN"/>
        </w:rPr>
        <w:t xml:space="preserve"> </w:t>
      </w:r>
      <w:r w:rsidRPr="00D57736">
        <w:rPr>
          <w:rFonts w:eastAsia="MS Mincho"/>
          <w:bCs/>
          <w:lang w:eastAsia="zh-CN"/>
        </w:rPr>
        <w:t>était</w:t>
      </w:r>
      <w:r>
        <w:rPr>
          <w:rFonts w:eastAsia="MS Mincho"/>
          <w:bCs/>
          <w:lang w:eastAsia="zh-CN"/>
        </w:rPr>
        <w:t xml:space="preserve"> </w:t>
      </w:r>
      <w:r w:rsidRPr="00D57736">
        <w:rPr>
          <w:rFonts w:eastAsia="MS Mincho"/>
          <w:bCs/>
          <w:lang w:eastAsia="zh-CN"/>
        </w:rPr>
        <w:t>extradé</w:t>
      </w:r>
      <w:r>
        <w:rPr>
          <w:rFonts w:eastAsia="MS Mincho"/>
          <w:bCs/>
          <w:lang w:eastAsia="zh-CN"/>
        </w:rPr>
        <w:t xml:space="preserve"> </w:t>
      </w:r>
      <w:r w:rsidRPr="00D57736">
        <w:rPr>
          <w:rFonts w:eastAsia="MS Mincho"/>
          <w:bCs/>
          <w:lang w:eastAsia="zh-CN"/>
        </w:rPr>
        <w:t>vers</w:t>
      </w:r>
      <w:r>
        <w:rPr>
          <w:rFonts w:eastAsia="MS Mincho"/>
          <w:bCs/>
          <w:lang w:eastAsia="zh-CN"/>
        </w:rPr>
        <w:t xml:space="preserve"> </w:t>
      </w:r>
      <w:r w:rsidRPr="00D57736">
        <w:rPr>
          <w:rFonts w:eastAsia="MS Mincho"/>
          <w:bCs/>
          <w:lang w:eastAsia="zh-CN"/>
        </w:rPr>
        <w:t>le</w:t>
      </w:r>
      <w:r>
        <w:rPr>
          <w:rFonts w:eastAsia="MS Mincho"/>
          <w:bCs/>
          <w:lang w:eastAsia="zh-CN"/>
        </w:rPr>
        <w:t xml:space="preserve"> </w:t>
      </w:r>
      <w:r w:rsidRPr="00D57736">
        <w:rPr>
          <w:rFonts w:eastAsia="MS Mincho"/>
          <w:bCs/>
          <w:lang w:eastAsia="zh-CN"/>
        </w:rPr>
        <w:t>Bélarus,</w:t>
      </w:r>
      <w:r>
        <w:rPr>
          <w:rFonts w:eastAsia="MS Mincho"/>
          <w:bCs/>
          <w:lang w:eastAsia="zh-CN"/>
        </w:rPr>
        <w:t xml:space="preserve"> </w:t>
      </w:r>
      <w:r w:rsidRPr="00D57736">
        <w:rPr>
          <w:rFonts w:eastAsia="MS Mincho"/>
          <w:bCs/>
          <w:lang w:eastAsia="zh-CN"/>
        </w:rPr>
        <w:t>étant</w:t>
      </w:r>
      <w:r>
        <w:rPr>
          <w:rFonts w:eastAsia="MS Mincho"/>
          <w:bCs/>
          <w:lang w:eastAsia="zh-CN"/>
        </w:rPr>
        <w:t xml:space="preserve"> </w:t>
      </w:r>
      <w:r w:rsidRPr="00D57736">
        <w:rPr>
          <w:rFonts w:eastAsia="MS Mincho"/>
          <w:bCs/>
          <w:lang w:eastAsia="zh-CN"/>
        </w:rPr>
        <w:t>donné</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conditions</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détention</w:t>
      </w:r>
      <w:r>
        <w:rPr>
          <w:rFonts w:eastAsia="MS Mincho"/>
          <w:bCs/>
          <w:lang w:eastAsia="zh-CN"/>
        </w:rPr>
        <w:t xml:space="preserve"> </w:t>
      </w:r>
      <w:r w:rsidRPr="00D57736">
        <w:rPr>
          <w:rFonts w:eastAsia="MS Mincho"/>
          <w:bCs/>
          <w:lang w:eastAsia="zh-CN"/>
        </w:rPr>
        <w:t>régnant</w:t>
      </w:r>
      <w:r>
        <w:rPr>
          <w:rFonts w:eastAsia="MS Mincho"/>
          <w:bCs/>
          <w:lang w:eastAsia="zh-CN"/>
        </w:rPr>
        <w:t xml:space="preserve"> </w:t>
      </w:r>
      <w:r w:rsidRPr="00D57736">
        <w:rPr>
          <w:rFonts w:eastAsia="MS Mincho"/>
          <w:bCs/>
          <w:lang w:eastAsia="zh-CN"/>
        </w:rPr>
        <w:t>au</w:t>
      </w:r>
      <w:r>
        <w:rPr>
          <w:rFonts w:eastAsia="MS Mincho"/>
          <w:bCs/>
          <w:lang w:eastAsia="zh-CN"/>
        </w:rPr>
        <w:t xml:space="preserve"> </w:t>
      </w:r>
      <w:r w:rsidRPr="00D57736">
        <w:rPr>
          <w:rFonts w:eastAsia="MS Mincho"/>
          <w:bCs/>
          <w:lang w:eastAsia="zh-CN"/>
        </w:rPr>
        <w:t>Centre</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détention</w:t>
      </w:r>
      <w:r>
        <w:rPr>
          <w:rFonts w:eastAsia="MS Mincho"/>
          <w:bCs/>
          <w:lang w:eastAsia="zh-CN"/>
        </w:rPr>
        <w:t xml:space="preserve"> </w:t>
      </w:r>
      <w:r w:rsidRPr="00D57736">
        <w:rPr>
          <w:rFonts w:eastAsia="MS Mincho"/>
          <w:bCs/>
          <w:lang w:eastAsia="zh-CN"/>
        </w:rPr>
        <w:t>avant</w:t>
      </w:r>
      <w:r>
        <w:rPr>
          <w:rFonts w:eastAsia="MS Mincho"/>
          <w:bCs/>
          <w:lang w:eastAsia="zh-CN"/>
        </w:rPr>
        <w:t xml:space="preserve"> </w:t>
      </w:r>
      <w:r w:rsidRPr="00D57736">
        <w:rPr>
          <w:rFonts w:eastAsia="MS Mincho"/>
          <w:bCs/>
          <w:lang w:eastAsia="zh-CN"/>
        </w:rPr>
        <w:t>jugement</w:t>
      </w:r>
      <w:r>
        <w:rPr>
          <w:rFonts w:eastAsia="MS Mincho"/>
          <w:bCs/>
          <w:lang w:eastAsia="zh-CN"/>
        </w:rPr>
        <w:t xml:space="preserve"> </w:t>
      </w:r>
      <w:r w:rsidRPr="00515AEA">
        <w:rPr>
          <w:rFonts w:eastAsia="MS Mincho"/>
          <w:spacing w:val="-1"/>
        </w:rPr>
        <w:t>n</w:t>
      </w:r>
      <w:r w:rsidRPr="00515AEA">
        <w:rPr>
          <w:rFonts w:eastAsia="MS Mincho"/>
          <w:spacing w:val="-1"/>
          <w:vertAlign w:val="superscript"/>
        </w:rPr>
        <w:t>o</w:t>
      </w:r>
      <w:r w:rsidR="00646986">
        <w:rPr>
          <w:spacing w:val="-1"/>
        </w:rPr>
        <w:t> </w:t>
      </w:r>
      <w:r w:rsidRPr="00D57736">
        <w:rPr>
          <w:rFonts w:eastAsia="MS Mincho"/>
          <w:bCs/>
          <w:lang w:eastAsia="zh-CN"/>
        </w:rPr>
        <w:t>1.</w:t>
      </w:r>
      <w:r>
        <w:rPr>
          <w:rFonts w:eastAsia="MS Mincho"/>
          <w:bCs/>
          <w:lang w:eastAsia="zh-CN"/>
        </w:rPr>
        <w:t xml:space="preserve"> </w:t>
      </w:r>
      <w:r w:rsidRPr="00D57736">
        <w:rPr>
          <w:rFonts w:eastAsia="MS Mincho"/>
          <w:bCs/>
          <w:lang w:eastAsia="zh-CN"/>
        </w:rPr>
        <w:t>Le</w:t>
      </w:r>
      <w:r>
        <w:rPr>
          <w:rFonts w:eastAsia="MS Mincho"/>
          <w:bCs/>
          <w:lang w:eastAsia="zh-CN"/>
        </w:rPr>
        <w:t xml:space="preserve"> </w:t>
      </w:r>
      <w:r w:rsidRPr="00D57736">
        <w:rPr>
          <w:rFonts w:eastAsia="MS Mincho"/>
          <w:bCs/>
          <w:lang w:eastAsia="zh-CN"/>
        </w:rPr>
        <w:t>Comité</w:t>
      </w:r>
      <w:r>
        <w:rPr>
          <w:rFonts w:eastAsia="MS Mincho"/>
          <w:bCs/>
          <w:lang w:eastAsia="zh-CN"/>
        </w:rPr>
        <w:t xml:space="preserve"> </w:t>
      </w:r>
      <w:r w:rsidRPr="00D57736">
        <w:rPr>
          <w:rFonts w:eastAsia="MS Mincho"/>
          <w:bCs/>
          <w:lang w:eastAsia="zh-CN"/>
        </w:rPr>
        <w:t>note</w:t>
      </w:r>
      <w:r>
        <w:rPr>
          <w:rFonts w:eastAsia="MS Mincho"/>
          <w:bCs/>
          <w:lang w:eastAsia="zh-CN"/>
        </w:rPr>
        <w:t xml:space="preserve"> </w:t>
      </w:r>
      <w:r w:rsidRPr="00D57736">
        <w:rPr>
          <w:rFonts w:eastAsia="MS Mincho"/>
          <w:bCs/>
          <w:lang w:eastAsia="zh-CN"/>
        </w:rPr>
        <w:t>également</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argument</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État</w:t>
      </w:r>
      <w:r>
        <w:rPr>
          <w:rFonts w:eastAsia="MS Mincho"/>
          <w:bCs/>
          <w:lang w:eastAsia="zh-CN"/>
        </w:rPr>
        <w:t xml:space="preserve"> </w:t>
      </w:r>
      <w:r w:rsidRPr="00D57736">
        <w:rPr>
          <w:rFonts w:eastAsia="MS Mincho"/>
          <w:bCs/>
          <w:lang w:eastAsia="zh-CN"/>
        </w:rPr>
        <w:t>partie</w:t>
      </w:r>
      <w:r>
        <w:rPr>
          <w:rFonts w:eastAsia="MS Mincho"/>
          <w:bCs/>
          <w:lang w:eastAsia="zh-CN"/>
        </w:rPr>
        <w:t xml:space="preserve"> </w:t>
      </w:r>
      <w:r w:rsidRPr="00D57736">
        <w:rPr>
          <w:rFonts w:eastAsia="MS Mincho"/>
          <w:bCs/>
          <w:lang w:eastAsia="zh-CN"/>
        </w:rPr>
        <w:t>qui</w:t>
      </w:r>
      <w:r>
        <w:rPr>
          <w:rFonts w:eastAsia="MS Mincho"/>
          <w:bCs/>
          <w:lang w:eastAsia="zh-CN"/>
        </w:rPr>
        <w:t xml:space="preserve"> </w:t>
      </w:r>
      <w:r w:rsidRPr="00D57736">
        <w:rPr>
          <w:rFonts w:eastAsia="MS Mincho"/>
          <w:bCs/>
          <w:lang w:eastAsia="zh-CN"/>
        </w:rPr>
        <w:t>fait</w:t>
      </w:r>
      <w:r>
        <w:rPr>
          <w:rFonts w:eastAsia="MS Mincho"/>
          <w:bCs/>
          <w:lang w:eastAsia="zh-CN"/>
        </w:rPr>
        <w:t xml:space="preserve"> </w:t>
      </w:r>
      <w:r w:rsidRPr="00D57736">
        <w:rPr>
          <w:rFonts w:eastAsia="MS Mincho"/>
          <w:bCs/>
          <w:lang w:eastAsia="zh-CN"/>
        </w:rPr>
        <w:t>valoir</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allégations</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auteur</w:t>
      </w:r>
      <w:r>
        <w:rPr>
          <w:rFonts w:eastAsia="MS Mincho"/>
          <w:bCs/>
          <w:lang w:eastAsia="zh-CN"/>
        </w:rPr>
        <w:t xml:space="preserve"> </w:t>
      </w:r>
      <w:r w:rsidRPr="00D57736">
        <w:rPr>
          <w:rFonts w:eastAsia="MS Mincho"/>
          <w:bCs/>
          <w:lang w:eastAsia="zh-CN"/>
        </w:rPr>
        <w:t>concernant</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conditions</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détention</w:t>
      </w:r>
      <w:r>
        <w:rPr>
          <w:rFonts w:eastAsia="MS Mincho"/>
          <w:bCs/>
          <w:lang w:eastAsia="zh-CN"/>
        </w:rPr>
        <w:t xml:space="preserve"> </w:t>
      </w:r>
      <w:r w:rsidRPr="00D57736">
        <w:rPr>
          <w:rFonts w:eastAsia="MS Mincho"/>
          <w:bCs/>
          <w:lang w:eastAsia="zh-CN"/>
        </w:rPr>
        <w:t>au</w:t>
      </w:r>
      <w:r>
        <w:rPr>
          <w:rFonts w:eastAsia="MS Mincho"/>
          <w:bCs/>
          <w:lang w:eastAsia="zh-CN"/>
        </w:rPr>
        <w:t xml:space="preserve"> </w:t>
      </w:r>
      <w:r w:rsidRPr="00D57736">
        <w:rPr>
          <w:rFonts w:eastAsia="MS Mincho"/>
          <w:bCs/>
          <w:lang w:eastAsia="zh-CN"/>
        </w:rPr>
        <w:t>Bélarus</w:t>
      </w:r>
      <w:r>
        <w:rPr>
          <w:rFonts w:eastAsia="MS Mincho"/>
          <w:bCs/>
          <w:lang w:eastAsia="zh-CN"/>
        </w:rPr>
        <w:t xml:space="preserve"> </w:t>
      </w:r>
      <w:r w:rsidRPr="00D57736">
        <w:rPr>
          <w:rFonts w:eastAsia="MS Mincho"/>
          <w:bCs/>
          <w:lang w:eastAsia="zh-CN"/>
        </w:rPr>
        <w:t>ont</w:t>
      </w:r>
      <w:r>
        <w:rPr>
          <w:rFonts w:eastAsia="MS Mincho"/>
          <w:bCs/>
          <w:lang w:eastAsia="zh-CN"/>
        </w:rPr>
        <w:t xml:space="preserve"> </w:t>
      </w:r>
      <w:r w:rsidRPr="00D57736">
        <w:rPr>
          <w:rFonts w:eastAsia="MS Mincho"/>
          <w:bCs/>
          <w:lang w:eastAsia="zh-CN"/>
        </w:rPr>
        <w:t>un</w:t>
      </w:r>
      <w:r>
        <w:rPr>
          <w:rFonts w:eastAsia="MS Mincho"/>
          <w:bCs/>
          <w:lang w:eastAsia="zh-CN"/>
        </w:rPr>
        <w:t xml:space="preserve"> </w:t>
      </w:r>
      <w:r w:rsidRPr="00D57736">
        <w:rPr>
          <w:rFonts w:eastAsia="MS Mincho"/>
          <w:bCs/>
          <w:lang w:eastAsia="zh-CN"/>
        </w:rPr>
        <w:t>caractère</w:t>
      </w:r>
      <w:r>
        <w:rPr>
          <w:rFonts w:eastAsia="MS Mincho"/>
          <w:bCs/>
          <w:lang w:eastAsia="zh-CN"/>
        </w:rPr>
        <w:t xml:space="preserve"> </w:t>
      </w:r>
      <w:r w:rsidRPr="00D57736">
        <w:rPr>
          <w:rFonts w:eastAsia="MS Mincho"/>
          <w:bCs/>
          <w:lang w:eastAsia="zh-CN"/>
        </w:rPr>
        <w:t>général</w:t>
      </w:r>
      <w:r>
        <w:rPr>
          <w:rFonts w:eastAsia="MS Mincho"/>
          <w:bCs/>
          <w:lang w:eastAsia="zh-CN"/>
        </w:rPr>
        <w:t xml:space="preserve"> </w:t>
      </w:r>
      <w:r w:rsidRPr="00D57736">
        <w:rPr>
          <w:rFonts w:eastAsia="MS Mincho"/>
          <w:bCs/>
          <w:lang w:eastAsia="zh-CN"/>
        </w:rPr>
        <w:t>et</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auteur</w:t>
      </w:r>
      <w:r>
        <w:rPr>
          <w:rFonts w:eastAsia="MS Mincho"/>
          <w:bCs/>
          <w:lang w:eastAsia="zh-CN"/>
        </w:rPr>
        <w:t xml:space="preserve"> </w:t>
      </w:r>
      <w:r w:rsidRPr="00D57736">
        <w:rPr>
          <w:rFonts w:eastAsia="MS Mincho"/>
          <w:bCs/>
          <w:lang w:eastAsia="zh-CN"/>
        </w:rPr>
        <w:t>n</w:t>
      </w:r>
      <w:r>
        <w:rPr>
          <w:rFonts w:eastAsia="MS Mincho"/>
          <w:bCs/>
          <w:lang w:eastAsia="zh-CN"/>
        </w:rPr>
        <w:t>’</w:t>
      </w:r>
      <w:r w:rsidRPr="00D57736">
        <w:rPr>
          <w:rFonts w:eastAsia="MS Mincho"/>
          <w:bCs/>
          <w:lang w:eastAsia="zh-CN"/>
        </w:rPr>
        <w:t>a</w:t>
      </w:r>
      <w:r>
        <w:rPr>
          <w:rFonts w:eastAsia="MS Mincho"/>
          <w:bCs/>
          <w:lang w:eastAsia="zh-CN"/>
        </w:rPr>
        <w:t xml:space="preserve"> </w:t>
      </w:r>
      <w:r w:rsidRPr="00D57736">
        <w:rPr>
          <w:rFonts w:eastAsia="MS Mincho"/>
          <w:bCs/>
          <w:lang w:eastAsia="zh-CN"/>
        </w:rPr>
        <w:t>fait</w:t>
      </w:r>
      <w:r>
        <w:rPr>
          <w:rFonts w:eastAsia="MS Mincho"/>
          <w:bCs/>
          <w:lang w:eastAsia="zh-CN"/>
        </w:rPr>
        <w:t xml:space="preserve"> </w:t>
      </w:r>
      <w:r w:rsidRPr="00D57736">
        <w:rPr>
          <w:rFonts w:eastAsia="MS Mincho"/>
          <w:bCs/>
          <w:lang w:eastAsia="zh-CN"/>
        </w:rPr>
        <w:t>état</w:t>
      </w:r>
      <w:r>
        <w:rPr>
          <w:rFonts w:eastAsia="MS Mincho"/>
          <w:bCs/>
          <w:lang w:eastAsia="zh-CN"/>
        </w:rPr>
        <w:t xml:space="preserve"> </w:t>
      </w:r>
      <w:r w:rsidRPr="00D57736">
        <w:rPr>
          <w:rFonts w:eastAsia="MS Mincho"/>
          <w:bCs/>
          <w:lang w:eastAsia="zh-CN"/>
        </w:rPr>
        <w:t>d</w:t>
      </w:r>
      <w:r>
        <w:rPr>
          <w:rFonts w:eastAsia="MS Mincho"/>
          <w:bCs/>
          <w:lang w:eastAsia="zh-CN"/>
        </w:rPr>
        <w:t>’</w:t>
      </w:r>
      <w:r w:rsidRPr="00D57736">
        <w:rPr>
          <w:rFonts w:eastAsia="MS Mincho"/>
          <w:bCs/>
          <w:lang w:eastAsia="zh-CN"/>
        </w:rPr>
        <w:t>aucun</w:t>
      </w:r>
      <w:r>
        <w:rPr>
          <w:rFonts w:eastAsia="MS Mincho"/>
          <w:bCs/>
          <w:lang w:eastAsia="zh-CN"/>
        </w:rPr>
        <w:t xml:space="preserve"> </w:t>
      </w:r>
      <w:r w:rsidRPr="00D57736">
        <w:rPr>
          <w:rFonts w:eastAsia="MS Mincho"/>
          <w:bCs/>
          <w:lang w:eastAsia="zh-CN"/>
        </w:rPr>
        <w:t>risque</w:t>
      </w:r>
      <w:r>
        <w:rPr>
          <w:rFonts w:eastAsia="MS Mincho"/>
          <w:bCs/>
          <w:lang w:eastAsia="zh-CN"/>
        </w:rPr>
        <w:t xml:space="preserve"> </w:t>
      </w:r>
      <w:r w:rsidRPr="00D57736">
        <w:rPr>
          <w:rFonts w:eastAsia="MS Mincho"/>
          <w:bCs/>
          <w:lang w:eastAsia="zh-CN"/>
        </w:rPr>
        <w:t>personnel</w:t>
      </w:r>
      <w:r>
        <w:rPr>
          <w:rFonts w:eastAsia="MS Mincho"/>
          <w:bCs/>
          <w:lang w:eastAsia="zh-CN"/>
        </w:rPr>
        <w:t xml:space="preserve"> </w:t>
      </w:r>
      <w:r w:rsidRPr="00D57736">
        <w:rPr>
          <w:rFonts w:eastAsia="MS Mincho"/>
          <w:bCs/>
          <w:lang w:eastAsia="zh-CN"/>
        </w:rPr>
        <w:t>à</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appui</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ses</w:t>
      </w:r>
      <w:r>
        <w:rPr>
          <w:rFonts w:eastAsia="MS Mincho"/>
          <w:bCs/>
          <w:lang w:eastAsia="zh-CN"/>
        </w:rPr>
        <w:t xml:space="preserve"> </w:t>
      </w:r>
      <w:r w:rsidRPr="00D57736">
        <w:rPr>
          <w:rFonts w:eastAsia="MS Mincho"/>
          <w:bCs/>
          <w:lang w:eastAsia="zh-CN"/>
        </w:rPr>
        <w:t>griefs.</w:t>
      </w:r>
    </w:p>
    <w:p w14:paraId="430FD373" w14:textId="77777777" w:rsidR="001537C2" w:rsidRPr="003B6CD8" w:rsidRDefault="001537C2" w:rsidP="001537C2">
      <w:pPr>
        <w:pStyle w:val="SingleTxtG"/>
      </w:pPr>
      <w:r w:rsidRPr="00D57736">
        <w:rPr>
          <w:rFonts w:eastAsia="MS Mincho"/>
          <w:bCs/>
          <w:lang w:eastAsia="zh-CN"/>
        </w:rPr>
        <w:t>11.8</w:t>
      </w:r>
      <w:r w:rsidRPr="00D57736">
        <w:rPr>
          <w:rFonts w:eastAsia="MS Mincho"/>
          <w:bCs/>
          <w:lang w:eastAsia="zh-CN"/>
        </w:rPr>
        <w:tab/>
        <w:t>Le</w:t>
      </w:r>
      <w:r>
        <w:rPr>
          <w:rFonts w:eastAsia="MS Mincho"/>
          <w:bCs/>
          <w:lang w:eastAsia="zh-CN"/>
        </w:rPr>
        <w:t xml:space="preserve"> </w:t>
      </w:r>
      <w:r w:rsidRPr="00D57736">
        <w:rPr>
          <w:rFonts w:eastAsia="MS Mincho"/>
          <w:bCs/>
          <w:lang w:eastAsia="zh-CN"/>
        </w:rPr>
        <w:t>Comité</w:t>
      </w:r>
      <w:r>
        <w:rPr>
          <w:rFonts w:eastAsia="MS Mincho"/>
          <w:bCs/>
          <w:lang w:eastAsia="zh-CN"/>
        </w:rPr>
        <w:t xml:space="preserve"> </w:t>
      </w:r>
      <w:r w:rsidRPr="00D57736">
        <w:rPr>
          <w:rFonts w:eastAsia="MS Mincho"/>
          <w:bCs/>
          <w:lang w:eastAsia="zh-CN"/>
        </w:rPr>
        <w:t>note</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auteur</w:t>
      </w:r>
      <w:r>
        <w:rPr>
          <w:rFonts w:eastAsia="MS Mincho"/>
          <w:bCs/>
          <w:lang w:eastAsia="zh-CN"/>
        </w:rPr>
        <w:t xml:space="preserve"> </w:t>
      </w:r>
      <w:r w:rsidRPr="00D57736">
        <w:rPr>
          <w:rFonts w:eastAsia="MS Mincho"/>
          <w:bCs/>
          <w:lang w:eastAsia="zh-CN"/>
        </w:rPr>
        <w:t>invoque</w:t>
      </w:r>
      <w:r>
        <w:rPr>
          <w:rFonts w:eastAsia="MS Mincho"/>
          <w:bCs/>
          <w:lang w:eastAsia="zh-CN"/>
        </w:rPr>
        <w:t xml:space="preserve"> </w:t>
      </w:r>
      <w:r w:rsidRPr="00D57736">
        <w:rPr>
          <w:rFonts w:eastAsia="MS Mincho"/>
          <w:bCs/>
          <w:lang w:eastAsia="zh-CN"/>
        </w:rPr>
        <w:t>à</w:t>
      </w:r>
      <w:r>
        <w:rPr>
          <w:rFonts w:eastAsia="MS Mincho"/>
          <w:bCs/>
          <w:lang w:eastAsia="zh-CN"/>
        </w:rPr>
        <w:t xml:space="preserve"> </w:t>
      </w:r>
      <w:r w:rsidRPr="00D57736">
        <w:rPr>
          <w:rFonts w:eastAsia="MS Mincho"/>
          <w:bCs/>
          <w:lang w:eastAsia="zh-CN"/>
        </w:rPr>
        <w:t>la</w:t>
      </w:r>
      <w:r>
        <w:rPr>
          <w:rFonts w:eastAsia="MS Mincho"/>
          <w:bCs/>
          <w:lang w:eastAsia="zh-CN"/>
        </w:rPr>
        <w:t xml:space="preserve"> </w:t>
      </w:r>
      <w:r w:rsidRPr="00D57736">
        <w:rPr>
          <w:rFonts w:eastAsia="MS Mincho"/>
          <w:bCs/>
          <w:lang w:eastAsia="zh-CN"/>
        </w:rPr>
        <w:t>fois</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article</w:t>
      </w:r>
      <w:r>
        <w:rPr>
          <w:rFonts w:eastAsia="MS Mincho"/>
          <w:bCs/>
          <w:lang w:eastAsia="zh-CN"/>
        </w:rPr>
        <w:t xml:space="preserve"> </w:t>
      </w:r>
      <w:r w:rsidRPr="00D57736">
        <w:rPr>
          <w:rFonts w:eastAsia="MS Mincho"/>
          <w:bCs/>
          <w:lang w:eastAsia="zh-CN"/>
        </w:rPr>
        <w:t>7</w:t>
      </w:r>
      <w:r>
        <w:rPr>
          <w:rFonts w:eastAsia="MS Mincho"/>
          <w:bCs/>
          <w:lang w:eastAsia="zh-CN"/>
        </w:rPr>
        <w:t xml:space="preserve"> </w:t>
      </w:r>
      <w:r w:rsidRPr="00D57736">
        <w:rPr>
          <w:rFonts w:eastAsia="MS Mincho"/>
          <w:bCs/>
          <w:lang w:eastAsia="zh-CN"/>
        </w:rPr>
        <w:t>et</w:t>
      </w:r>
      <w:r>
        <w:rPr>
          <w:rFonts w:eastAsia="MS Mincho"/>
          <w:bCs/>
          <w:lang w:eastAsia="zh-CN"/>
        </w:rPr>
        <w:t xml:space="preserve"> </w:t>
      </w:r>
      <w:r w:rsidRPr="00D57736">
        <w:rPr>
          <w:rFonts w:eastAsia="MS Mincho"/>
          <w:bCs/>
          <w:lang w:eastAsia="zh-CN"/>
        </w:rPr>
        <w:t>le</w:t>
      </w:r>
      <w:r>
        <w:rPr>
          <w:rFonts w:eastAsia="MS Mincho"/>
          <w:bCs/>
          <w:lang w:eastAsia="zh-CN"/>
        </w:rPr>
        <w:t xml:space="preserve"> </w:t>
      </w:r>
      <w:r w:rsidRPr="00D57736">
        <w:rPr>
          <w:rFonts w:eastAsia="MS Mincho"/>
          <w:bCs/>
          <w:lang w:eastAsia="zh-CN"/>
        </w:rPr>
        <w:t>paragraphe</w:t>
      </w:r>
      <w:r>
        <w:rPr>
          <w:rFonts w:eastAsia="MS Mincho"/>
          <w:bCs/>
          <w:lang w:eastAsia="zh-CN"/>
        </w:rPr>
        <w:t xml:space="preserve"> </w:t>
      </w:r>
      <w:r w:rsidRPr="00D57736">
        <w:rPr>
          <w:rFonts w:eastAsia="MS Mincho"/>
          <w:bCs/>
          <w:lang w:eastAsia="zh-CN"/>
        </w:rPr>
        <w:t>1</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article</w:t>
      </w:r>
      <w:r>
        <w:rPr>
          <w:rFonts w:eastAsia="MS Mincho"/>
          <w:bCs/>
          <w:lang w:eastAsia="zh-CN"/>
        </w:rPr>
        <w:t xml:space="preserve"> </w:t>
      </w:r>
      <w:r w:rsidRPr="00D57736">
        <w:rPr>
          <w:rFonts w:eastAsia="MS Mincho"/>
          <w:bCs/>
          <w:lang w:eastAsia="zh-CN"/>
        </w:rPr>
        <w:t>10</w:t>
      </w:r>
      <w:r>
        <w:rPr>
          <w:rFonts w:eastAsia="MS Mincho"/>
          <w:bCs/>
          <w:lang w:eastAsia="zh-CN"/>
        </w:rPr>
        <w:t xml:space="preserve"> </w:t>
      </w:r>
      <w:r w:rsidRPr="00D57736">
        <w:rPr>
          <w:rFonts w:eastAsia="MS Mincho"/>
          <w:bCs/>
          <w:lang w:eastAsia="zh-CN"/>
        </w:rPr>
        <w:t>du</w:t>
      </w:r>
      <w:r>
        <w:rPr>
          <w:rFonts w:eastAsia="MS Mincho"/>
          <w:bCs/>
          <w:lang w:eastAsia="zh-CN"/>
        </w:rPr>
        <w:t xml:space="preserve"> </w:t>
      </w:r>
      <w:r w:rsidRPr="00D57736">
        <w:rPr>
          <w:rFonts w:eastAsia="MS Mincho"/>
          <w:bCs/>
          <w:lang w:eastAsia="zh-CN"/>
        </w:rPr>
        <w:t>Pacte</w:t>
      </w:r>
      <w:r>
        <w:rPr>
          <w:rFonts w:eastAsia="MS Mincho"/>
          <w:bCs/>
          <w:lang w:eastAsia="zh-CN"/>
        </w:rPr>
        <w:t xml:space="preserve"> </w:t>
      </w:r>
      <w:r w:rsidRPr="00D57736">
        <w:rPr>
          <w:rFonts w:eastAsia="MS Mincho"/>
          <w:bCs/>
          <w:lang w:eastAsia="zh-CN"/>
        </w:rPr>
        <w:t>en</w:t>
      </w:r>
      <w:r>
        <w:rPr>
          <w:rFonts w:eastAsia="MS Mincho"/>
          <w:bCs/>
          <w:lang w:eastAsia="zh-CN"/>
        </w:rPr>
        <w:t xml:space="preserve"> </w:t>
      </w:r>
      <w:r w:rsidRPr="00D57736">
        <w:rPr>
          <w:rFonts w:eastAsia="MS Mincho"/>
          <w:bCs/>
          <w:lang w:eastAsia="zh-CN"/>
        </w:rPr>
        <w:t>s</w:t>
      </w:r>
      <w:r>
        <w:rPr>
          <w:rFonts w:eastAsia="MS Mincho"/>
          <w:bCs/>
          <w:lang w:eastAsia="zh-CN"/>
        </w:rPr>
        <w:t>’</w:t>
      </w:r>
      <w:r w:rsidRPr="00D57736">
        <w:rPr>
          <w:rFonts w:eastAsia="MS Mincho"/>
          <w:bCs/>
          <w:lang w:eastAsia="zh-CN"/>
        </w:rPr>
        <w:t>appuyant</w:t>
      </w:r>
      <w:r>
        <w:rPr>
          <w:rFonts w:eastAsia="MS Mincho"/>
          <w:bCs/>
          <w:lang w:eastAsia="zh-CN"/>
        </w:rPr>
        <w:t xml:space="preserve"> </w:t>
      </w:r>
      <w:r w:rsidRPr="00D57736">
        <w:rPr>
          <w:rFonts w:eastAsia="MS Mincho"/>
          <w:bCs/>
          <w:lang w:eastAsia="zh-CN"/>
        </w:rPr>
        <w:t>sur</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conditions</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détention</w:t>
      </w:r>
      <w:r>
        <w:rPr>
          <w:rFonts w:eastAsia="MS Mincho"/>
          <w:bCs/>
          <w:lang w:eastAsia="zh-CN"/>
        </w:rPr>
        <w:t xml:space="preserve"> </w:t>
      </w:r>
      <w:r w:rsidRPr="00D57736">
        <w:rPr>
          <w:rFonts w:eastAsia="MS Mincho"/>
          <w:bCs/>
          <w:lang w:eastAsia="zh-CN"/>
        </w:rPr>
        <w:t>au</w:t>
      </w:r>
      <w:r>
        <w:rPr>
          <w:rFonts w:eastAsia="MS Mincho"/>
          <w:bCs/>
          <w:lang w:eastAsia="zh-CN"/>
        </w:rPr>
        <w:t xml:space="preserve"> </w:t>
      </w:r>
      <w:r w:rsidRPr="00D57736">
        <w:rPr>
          <w:rFonts w:eastAsia="MS Mincho"/>
          <w:bCs/>
          <w:lang w:eastAsia="zh-CN"/>
        </w:rPr>
        <w:t>Bélarus.</w:t>
      </w:r>
      <w:r>
        <w:rPr>
          <w:rFonts w:eastAsia="MS Mincho"/>
          <w:bCs/>
          <w:lang w:eastAsia="zh-CN"/>
        </w:rPr>
        <w:t xml:space="preserve"> </w:t>
      </w:r>
      <w:r w:rsidRPr="00D57736">
        <w:rPr>
          <w:rFonts w:eastAsia="MS Mincho"/>
          <w:bCs/>
          <w:lang w:eastAsia="zh-CN"/>
        </w:rPr>
        <w:t>Le</w:t>
      </w:r>
      <w:r>
        <w:rPr>
          <w:rFonts w:eastAsia="MS Mincho"/>
          <w:bCs/>
          <w:lang w:eastAsia="zh-CN"/>
        </w:rPr>
        <w:t xml:space="preserve"> </w:t>
      </w:r>
      <w:r w:rsidRPr="00D57736">
        <w:rPr>
          <w:rFonts w:eastAsia="MS Mincho"/>
          <w:bCs/>
          <w:lang w:eastAsia="zh-CN"/>
        </w:rPr>
        <w:t>Comité</w:t>
      </w:r>
      <w:r>
        <w:rPr>
          <w:rFonts w:eastAsia="MS Mincho"/>
          <w:bCs/>
          <w:lang w:eastAsia="zh-CN"/>
        </w:rPr>
        <w:t xml:space="preserve"> </w:t>
      </w:r>
      <w:r w:rsidRPr="00D57736">
        <w:rPr>
          <w:rFonts w:eastAsia="MS Mincho"/>
          <w:bCs/>
          <w:lang w:eastAsia="zh-CN"/>
        </w:rPr>
        <w:t>fait</w:t>
      </w:r>
      <w:r>
        <w:rPr>
          <w:rFonts w:eastAsia="MS Mincho"/>
          <w:bCs/>
          <w:lang w:eastAsia="zh-CN"/>
        </w:rPr>
        <w:t xml:space="preserve"> </w:t>
      </w:r>
      <w:r w:rsidRPr="00D57736">
        <w:rPr>
          <w:rFonts w:eastAsia="MS Mincho"/>
          <w:bCs/>
          <w:lang w:eastAsia="zh-CN"/>
        </w:rPr>
        <w:t>observer</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bien</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ces</w:t>
      </w:r>
      <w:r>
        <w:rPr>
          <w:rFonts w:eastAsia="MS Mincho"/>
          <w:bCs/>
          <w:lang w:eastAsia="zh-CN"/>
        </w:rPr>
        <w:t xml:space="preserve"> </w:t>
      </w:r>
      <w:r w:rsidRPr="00D57736">
        <w:rPr>
          <w:rFonts w:eastAsia="MS Mincho"/>
          <w:bCs/>
          <w:lang w:eastAsia="zh-CN"/>
        </w:rPr>
        <w:t>dispositions</w:t>
      </w:r>
      <w:r>
        <w:rPr>
          <w:rFonts w:eastAsia="MS Mincho"/>
          <w:bCs/>
          <w:lang w:eastAsia="zh-CN"/>
        </w:rPr>
        <w:t xml:space="preserve"> </w:t>
      </w:r>
      <w:r w:rsidRPr="00D57736">
        <w:rPr>
          <w:rFonts w:eastAsia="MS Mincho"/>
          <w:bCs/>
          <w:lang w:eastAsia="zh-CN"/>
        </w:rPr>
        <w:t>se</w:t>
      </w:r>
      <w:r>
        <w:rPr>
          <w:rFonts w:eastAsia="MS Mincho"/>
          <w:bCs/>
          <w:lang w:eastAsia="zh-CN"/>
        </w:rPr>
        <w:t xml:space="preserve"> </w:t>
      </w:r>
      <w:r w:rsidRPr="00D57736">
        <w:rPr>
          <w:rFonts w:eastAsia="MS Mincho"/>
          <w:bCs/>
          <w:lang w:eastAsia="zh-CN"/>
        </w:rPr>
        <w:t>complètent,</w:t>
      </w:r>
      <w:r>
        <w:rPr>
          <w:rFonts w:eastAsia="MS Mincho"/>
          <w:bCs/>
          <w:lang w:eastAsia="zh-CN"/>
        </w:rPr>
        <w:t xml:space="preserve"> </w:t>
      </w:r>
      <w:r w:rsidRPr="00D57736">
        <w:rPr>
          <w:rFonts w:eastAsia="MS Mincho"/>
          <w:bCs/>
          <w:lang w:eastAsia="zh-CN"/>
        </w:rPr>
        <w:t>leur</w:t>
      </w:r>
      <w:r>
        <w:rPr>
          <w:rFonts w:eastAsia="MS Mincho"/>
          <w:bCs/>
          <w:lang w:eastAsia="zh-CN"/>
        </w:rPr>
        <w:t xml:space="preserve"> </w:t>
      </w:r>
      <w:r w:rsidRPr="00D57736">
        <w:rPr>
          <w:rFonts w:eastAsia="MS Mincho"/>
          <w:bCs/>
          <w:lang w:eastAsia="zh-CN"/>
        </w:rPr>
        <w:t>objet</w:t>
      </w:r>
      <w:r>
        <w:rPr>
          <w:rFonts w:eastAsia="MS Mincho"/>
          <w:bCs/>
          <w:lang w:eastAsia="zh-CN"/>
        </w:rPr>
        <w:t xml:space="preserve"> </w:t>
      </w:r>
      <w:r w:rsidRPr="00D57736">
        <w:rPr>
          <w:rFonts w:eastAsia="MS Mincho"/>
          <w:bCs/>
          <w:lang w:eastAsia="zh-CN"/>
        </w:rPr>
        <w:t>et</w:t>
      </w:r>
      <w:r>
        <w:rPr>
          <w:rFonts w:eastAsia="MS Mincho"/>
          <w:bCs/>
          <w:lang w:eastAsia="zh-CN"/>
        </w:rPr>
        <w:t xml:space="preserve"> </w:t>
      </w:r>
      <w:r w:rsidRPr="00D57736">
        <w:rPr>
          <w:rFonts w:eastAsia="MS Mincho"/>
          <w:bCs/>
          <w:lang w:eastAsia="zh-CN"/>
        </w:rPr>
        <w:t>leur</w:t>
      </w:r>
      <w:r>
        <w:rPr>
          <w:rFonts w:eastAsia="MS Mincho"/>
          <w:bCs/>
          <w:lang w:eastAsia="zh-CN"/>
        </w:rPr>
        <w:t xml:space="preserve"> </w:t>
      </w:r>
      <w:r w:rsidRPr="00D57736">
        <w:rPr>
          <w:rFonts w:eastAsia="MS Mincho"/>
          <w:bCs/>
          <w:lang w:eastAsia="zh-CN"/>
        </w:rPr>
        <w:t>portée</w:t>
      </w:r>
      <w:r>
        <w:rPr>
          <w:rFonts w:eastAsia="MS Mincho"/>
          <w:bCs/>
          <w:lang w:eastAsia="zh-CN"/>
        </w:rPr>
        <w:t xml:space="preserve"> </w:t>
      </w:r>
      <w:r w:rsidRPr="00D57736">
        <w:rPr>
          <w:rFonts w:eastAsia="MS Mincho"/>
          <w:bCs/>
          <w:lang w:eastAsia="zh-CN"/>
        </w:rPr>
        <w:t>ne</w:t>
      </w:r>
      <w:r>
        <w:rPr>
          <w:rFonts w:eastAsia="MS Mincho"/>
          <w:bCs/>
          <w:lang w:eastAsia="zh-CN"/>
        </w:rPr>
        <w:t xml:space="preserve"> </w:t>
      </w:r>
      <w:r w:rsidRPr="00D57736">
        <w:rPr>
          <w:rFonts w:eastAsia="MS Mincho"/>
          <w:bCs/>
          <w:lang w:eastAsia="zh-CN"/>
        </w:rPr>
        <w:t>sont</w:t>
      </w:r>
      <w:r>
        <w:rPr>
          <w:rFonts w:eastAsia="MS Mincho"/>
          <w:bCs/>
          <w:lang w:eastAsia="zh-CN"/>
        </w:rPr>
        <w:t xml:space="preserve"> </w:t>
      </w:r>
      <w:r w:rsidRPr="00D57736">
        <w:rPr>
          <w:rFonts w:eastAsia="MS Mincho"/>
          <w:bCs/>
          <w:lang w:eastAsia="zh-CN"/>
        </w:rPr>
        <w:t>pas</w:t>
      </w:r>
      <w:r>
        <w:rPr>
          <w:rFonts w:eastAsia="MS Mincho"/>
          <w:bCs/>
          <w:lang w:eastAsia="zh-CN"/>
        </w:rPr>
        <w:t xml:space="preserve"> </w:t>
      </w:r>
      <w:r w:rsidRPr="00D57736">
        <w:rPr>
          <w:rFonts w:eastAsia="MS Mincho"/>
          <w:bCs/>
          <w:lang w:eastAsia="zh-CN"/>
        </w:rPr>
        <w:t>identiques.</w:t>
      </w:r>
      <w:r>
        <w:rPr>
          <w:rFonts w:eastAsia="MS Mincho"/>
          <w:bCs/>
          <w:lang w:eastAsia="zh-CN"/>
        </w:rPr>
        <w:t xml:space="preserve"> </w:t>
      </w:r>
      <w:r w:rsidRPr="00D57736">
        <w:rPr>
          <w:rFonts w:eastAsia="MS Mincho"/>
          <w:bCs/>
          <w:lang w:eastAsia="zh-CN"/>
        </w:rPr>
        <w:t>Tandis</w:t>
      </w:r>
      <w:r>
        <w:rPr>
          <w:rFonts w:eastAsia="MS Mincho"/>
          <w:bCs/>
          <w:lang w:eastAsia="zh-CN"/>
        </w:rPr>
        <w:t xml:space="preserve"> </w:t>
      </w:r>
      <w:r w:rsidRPr="00D57736">
        <w:rPr>
          <w:rFonts w:eastAsia="MS Mincho"/>
          <w:bCs/>
          <w:lang w:eastAsia="zh-CN"/>
        </w:rPr>
        <w:t>que</w:t>
      </w:r>
      <w:r>
        <w:rPr>
          <w:rFonts w:eastAsia="MS Mincho"/>
          <w:bCs/>
          <w:lang w:eastAsia="zh-CN"/>
        </w:rPr>
        <w:t xml:space="preserve"> </w:t>
      </w:r>
      <w:r w:rsidRPr="00D57736">
        <w:rPr>
          <w:rFonts w:eastAsia="MS Mincho"/>
          <w:bCs/>
          <w:lang w:eastAsia="zh-CN"/>
        </w:rPr>
        <w:t>le</w:t>
      </w:r>
      <w:r>
        <w:rPr>
          <w:rFonts w:eastAsia="MS Mincho"/>
          <w:bCs/>
          <w:lang w:eastAsia="zh-CN"/>
        </w:rPr>
        <w:t xml:space="preserve"> </w:t>
      </w:r>
      <w:r w:rsidRPr="00D57736">
        <w:rPr>
          <w:rFonts w:eastAsia="MS Mincho"/>
          <w:bCs/>
          <w:lang w:eastAsia="zh-CN"/>
        </w:rPr>
        <w:t>paragraphe</w:t>
      </w:r>
      <w:r>
        <w:rPr>
          <w:rFonts w:eastAsia="MS Mincho"/>
          <w:bCs/>
          <w:lang w:eastAsia="zh-CN"/>
        </w:rPr>
        <w:t xml:space="preserve"> </w:t>
      </w:r>
      <w:r w:rsidRPr="00D57736">
        <w:rPr>
          <w:rFonts w:eastAsia="MS Mincho"/>
          <w:bCs/>
          <w:lang w:eastAsia="zh-CN"/>
        </w:rPr>
        <w:t>1</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article</w:t>
      </w:r>
      <w:r>
        <w:rPr>
          <w:rFonts w:eastAsia="MS Mincho"/>
          <w:bCs/>
          <w:lang w:eastAsia="zh-CN"/>
        </w:rPr>
        <w:t xml:space="preserve"> </w:t>
      </w:r>
      <w:r w:rsidRPr="00D57736">
        <w:rPr>
          <w:rFonts w:eastAsia="MS Mincho"/>
          <w:bCs/>
          <w:lang w:eastAsia="zh-CN"/>
        </w:rPr>
        <w:t>10</w:t>
      </w:r>
      <w:r>
        <w:rPr>
          <w:rFonts w:eastAsia="MS Mincho"/>
          <w:bCs/>
          <w:lang w:eastAsia="zh-CN"/>
        </w:rPr>
        <w:t xml:space="preserve"> </w:t>
      </w:r>
      <w:r w:rsidRPr="00D57736">
        <w:rPr>
          <w:rFonts w:eastAsia="MS Mincho"/>
          <w:bCs/>
          <w:lang w:eastAsia="zh-CN"/>
        </w:rPr>
        <w:t>traite</w:t>
      </w:r>
      <w:r>
        <w:rPr>
          <w:rFonts w:eastAsia="MS Mincho"/>
          <w:bCs/>
          <w:lang w:eastAsia="zh-CN"/>
        </w:rPr>
        <w:t xml:space="preserve"> </w:t>
      </w:r>
      <w:r w:rsidRPr="00D57736">
        <w:rPr>
          <w:rFonts w:eastAsia="MS Mincho"/>
          <w:bCs/>
          <w:lang w:eastAsia="zh-CN"/>
        </w:rPr>
        <w:t>expressément</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la</w:t>
      </w:r>
      <w:r>
        <w:rPr>
          <w:rFonts w:eastAsia="MS Mincho"/>
          <w:bCs/>
          <w:lang w:eastAsia="zh-CN"/>
        </w:rPr>
        <w:t xml:space="preserve"> </w:t>
      </w:r>
      <w:r w:rsidRPr="00D57736">
        <w:rPr>
          <w:rFonts w:eastAsia="MS Mincho"/>
          <w:bCs/>
          <w:lang w:eastAsia="zh-CN"/>
        </w:rPr>
        <w:t>situation</w:t>
      </w:r>
      <w:r>
        <w:rPr>
          <w:rFonts w:eastAsia="MS Mincho"/>
          <w:bCs/>
          <w:lang w:eastAsia="zh-CN"/>
        </w:rPr>
        <w:t xml:space="preserve"> </w:t>
      </w:r>
      <w:r w:rsidRPr="00D57736">
        <w:rPr>
          <w:rFonts w:eastAsia="MS Mincho"/>
          <w:bCs/>
          <w:lang w:eastAsia="zh-CN"/>
        </w:rPr>
        <w:t>des</w:t>
      </w:r>
      <w:r>
        <w:rPr>
          <w:rFonts w:eastAsia="MS Mincho"/>
          <w:bCs/>
          <w:lang w:eastAsia="zh-CN"/>
        </w:rPr>
        <w:t xml:space="preserve"> </w:t>
      </w:r>
      <w:r w:rsidRPr="00D57736">
        <w:rPr>
          <w:rFonts w:eastAsia="MS Mincho"/>
          <w:bCs/>
          <w:lang w:eastAsia="zh-CN"/>
        </w:rPr>
        <w:t>personnes</w:t>
      </w:r>
      <w:r>
        <w:rPr>
          <w:rFonts w:eastAsia="MS Mincho"/>
          <w:bCs/>
          <w:lang w:eastAsia="zh-CN"/>
        </w:rPr>
        <w:t xml:space="preserve"> </w:t>
      </w:r>
      <w:r w:rsidRPr="00D57736">
        <w:rPr>
          <w:rFonts w:eastAsia="MS Mincho"/>
          <w:bCs/>
          <w:lang w:eastAsia="zh-CN"/>
        </w:rPr>
        <w:t>privées</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liberté</w:t>
      </w:r>
      <w:r>
        <w:rPr>
          <w:rFonts w:eastAsia="MS Mincho"/>
          <w:bCs/>
          <w:lang w:eastAsia="zh-CN"/>
        </w:rPr>
        <w:t xml:space="preserve"> </w:t>
      </w:r>
      <w:r w:rsidRPr="00D57736">
        <w:rPr>
          <w:rFonts w:eastAsia="MS Mincho"/>
          <w:bCs/>
          <w:lang w:eastAsia="zh-CN"/>
        </w:rPr>
        <w:t>et</w:t>
      </w:r>
      <w:r>
        <w:rPr>
          <w:rFonts w:eastAsia="MS Mincho"/>
          <w:bCs/>
          <w:lang w:eastAsia="zh-CN"/>
        </w:rPr>
        <w:t xml:space="preserve"> </w:t>
      </w:r>
      <w:r w:rsidRPr="00D57736">
        <w:rPr>
          <w:rFonts w:eastAsia="MS Mincho"/>
          <w:bCs/>
          <w:lang w:eastAsia="zh-CN"/>
        </w:rPr>
        <w:t>englobe,</w:t>
      </w:r>
      <w:r>
        <w:rPr>
          <w:rFonts w:eastAsia="MS Mincho"/>
          <w:bCs/>
          <w:lang w:eastAsia="zh-CN"/>
        </w:rPr>
        <w:t xml:space="preserve"> </w:t>
      </w:r>
      <w:r w:rsidRPr="00D57736">
        <w:rPr>
          <w:rFonts w:eastAsia="MS Mincho"/>
          <w:bCs/>
          <w:lang w:eastAsia="zh-CN"/>
        </w:rPr>
        <w:t>s</w:t>
      </w:r>
      <w:r>
        <w:rPr>
          <w:rFonts w:eastAsia="MS Mincho"/>
          <w:bCs/>
          <w:lang w:eastAsia="zh-CN"/>
        </w:rPr>
        <w:t>’</w:t>
      </w:r>
      <w:r w:rsidRPr="00D57736">
        <w:rPr>
          <w:rFonts w:eastAsia="MS Mincho"/>
          <w:bCs/>
          <w:lang w:eastAsia="zh-CN"/>
        </w:rPr>
        <w:t>agissant</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ces</w:t>
      </w:r>
      <w:r>
        <w:rPr>
          <w:rFonts w:eastAsia="MS Mincho"/>
          <w:bCs/>
          <w:lang w:eastAsia="zh-CN"/>
        </w:rPr>
        <w:t xml:space="preserve"> </w:t>
      </w:r>
      <w:r w:rsidRPr="00D57736">
        <w:rPr>
          <w:rFonts w:eastAsia="MS Mincho"/>
          <w:bCs/>
          <w:lang w:eastAsia="zh-CN"/>
        </w:rPr>
        <w:t>personnes,</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éléments</w:t>
      </w:r>
      <w:r>
        <w:rPr>
          <w:rFonts w:eastAsia="MS Mincho"/>
          <w:bCs/>
          <w:lang w:eastAsia="zh-CN"/>
        </w:rPr>
        <w:t xml:space="preserve"> </w:t>
      </w:r>
      <w:r w:rsidRPr="00D57736">
        <w:rPr>
          <w:rFonts w:eastAsia="MS Mincho"/>
          <w:bCs/>
          <w:lang w:eastAsia="zh-CN"/>
        </w:rPr>
        <w:t>généraux</w:t>
      </w:r>
      <w:r>
        <w:rPr>
          <w:rFonts w:eastAsia="MS Mincho"/>
          <w:bCs/>
          <w:lang w:eastAsia="zh-CN"/>
        </w:rPr>
        <w:t xml:space="preserve"> </w:t>
      </w:r>
      <w:r w:rsidRPr="00D57736">
        <w:rPr>
          <w:rFonts w:eastAsia="MS Mincho"/>
          <w:bCs/>
          <w:lang w:eastAsia="zh-CN"/>
        </w:rPr>
        <w:t>énoncés</w:t>
      </w:r>
      <w:r>
        <w:rPr>
          <w:rFonts w:eastAsia="MS Mincho"/>
          <w:bCs/>
          <w:lang w:eastAsia="zh-CN"/>
        </w:rPr>
        <w:t xml:space="preserve"> </w:t>
      </w:r>
      <w:r w:rsidRPr="00D57736">
        <w:rPr>
          <w:rFonts w:eastAsia="MS Mincho"/>
          <w:bCs/>
          <w:lang w:eastAsia="zh-CN"/>
        </w:rPr>
        <w:t>à</w:t>
      </w:r>
      <w:r>
        <w:rPr>
          <w:rFonts w:eastAsia="MS Mincho"/>
          <w:bCs/>
          <w:lang w:eastAsia="zh-CN"/>
        </w:rPr>
        <w:t xml:space="preserve"> </w:t>
      </w:r>
      <w:r w:rsidRPr="00D57736">
        <w:rPr>
          <w:rFonts w:eastAsia="MS Mincho"/>
          <w:bCs/>
          <w:lang w:eastAsia="zh-CN"/>
        </w:rPr>
        <w:t>l</w:t>
      </w:r>
      <w:r>
        <w:rPr>
          <w:rFonts w:eastAsia="MS Mincho"/>
          <w:bCs/>
          <w:lang w:eastAsia="zh-CN"/>
        </w:rPr>
        <w:t>’</w:t>
      </w:r>
      <w:r w:rsidRPr="00D57736">
        <w:rPr>
          <w:rFonts w:eastAsia="MS Mincho"/>
          <w:bCs/>
          <w:lang w:eastAsia="zh-CN"/>
        </w:rPr>
        <w:t>article</w:t>
      </w:r>
      <w:r>
        <w:rPr>
          <w:rFonts w:eastAsia="MS Mincho"/>
          <w:bCs/>
          <w:lang w:eastAsia="zh-CN"/>
        </w:rPr>
        <w:t xml:space="preserve"> </w:t>
      </w:r>
      <w:r w:rsidRPr="00D57736">
        <w:rPr>
          <w:rFonts w:eastAsia="MS Mincho"/>
          <w:bCs/>
          <w:lang w:eastAsia="zh-CN"/>
        </w:rPr>
        <w:t>7,</w:t>
      </w:r>
      <w:r>
        <w:rPr>
          <w:rFonts w:eastAsia="MS Mincho"/>
          <w:bCs/>
          <w:lang w:eastAsia="zh-CN"/>
        </w:rPr>
        <w:t xml:space="preserve"> </w:t>
      </w:r>
      <w:r w:rsidRPr="00D57736">
        <w:rPr>
          <w:rFonts w:eastAsia="MS Mincho"/>
          <w:bCs/>
          <w:lang w:eastAsia="zh-CN"/>
        </w:rPr>
        <w:t>celui-ci</w:t>
      </w:r>
      <w:r>
        <w:rPr>
          <w:rFonts w:eastAsia="MS Mincho"/>
          <w:bCs/>
          <w:lang w:eastAsia="zh-CN"/>
        </w:rPr>
        <w:t xml:space="preserve"> </w:t>
      </w:r>
      <w:r w:rsidRPr="00D57736">
        <w:rPr>
          <w:rFonts w:eastAsia="MS Mincho"/>
          <w:bCs/>
          <w:lang w:eastAsia="zh-CN"/>
        </w:rPr>
        <w:t>porte</w:t>
      </w:r>
      <w:r>
        <w:rPr>
          <w:rFonts w:eastAsia="MS Mincho"/>
          <w:bCs/>
          <w:lang w:eastAsia="zh-CN"/>
        </w:rPr>
        <w:t xml:space="preserve"> </w:t>
      </w:r>
      <w:r w:rsidRPr="00D57736">
        <w:rPr>
          <w:rFonts w:eastAsia="MS Mincho"/>
          <w:bCs/>
          <w:lang w:eastAsia="zh-CN"/>
        </w:rPr>
        <w:t>sur</w:t>
      </w:r>
      <w:r>
        <w:rPr>
          <w:rFonts w:eastAsia="MS Mincho"/>
          <w:bCs/>
          <w:lang w:eastAsia="zh-CN"/>
        </w:rPr>
        <w:t xml:space="preserve"> </w:t>
      </w:r>
      <w:r w:rsidRPr="00D57736">
        <w:rPr>
          <w:rFonts w:eastAsia="MS Mincho"/>
          <w:bCs/>
          <w:lang w:eastAsia="zh-CN"/>
        </w:rPr>
        <w:t>les</w:t>
      </w:r>
      <w:r>
        <w:rPr>
          <w:rFonts w:eastAsia="MS Mincho"/>
          <w:bCs/>
          <w:lang w:eastAsia="zh-CN"/>
        </w:rPr>
        <w:t xml:space="preserve"> </w:t>
      </w:r>
      <w:r w:rsidRPr="00D57736">
        <w:rPr>
          <w:rFonts w:eastAsia="MS Mincho"/>
          <w:bCs/>
          <w:lang w:eastAsia="zh-CN"/>
        </w:rPr>
        <w:t>formes</w:t>
      </w:r>
      <w:r>
        <w:rPr>
          <w:rFonts w:eastAsia="MS Mincho"/>
          <w:bCs/>
          <w:lang w:eastAsia="zh-CN"/>
        </w:rPr>
        <w:t xml:space="preserve"> </w:t>
      </w:r>
      <w:r w:rsidRPr="00D57736">
        <w:rPr>
          <w:rFonts w:eastAsia="MS Mincho"/>
          <w:bCs/>
          <w:lang w:eastAsia="zh-CN"/>
        </w:rPr>
        <w:t>graves</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mauvais</w:t>
      </w:r>
      <w:r>
        <w:rPr>
          <w:rFonts w:eastAsia="MS Mincho"/>
          <w:bCs/>
          <w:lang w:eastAsia="zh-CN"/>
        </w:rPr>
        <w:t xml:space="preserve"> </w:t>
      </w:r>
      <w:r w:rsidRPr="00D57736">
        <w:rPr>
          <w:rFonts w:eastAsia="MS Mincho"/>
          <w:bCs/>
          <w:lang w:eastAsia="zh-CN"/>
        </w:rPr>
        <w:t>traitements</w:t>
      </w:r>
      <w:r>
        <w:rPr>
          <w:rFonts w:eastAsia="MS Mincho"/>
          <w:bCs/>
          <w:lang w:eastAsia="zh-CN"/>
        </w:rPr>
        <w:t xml:space="preserve"> </w:t>
      </w:r>
      <w:r w:rsidRPr="00D57736">
        <w:rPr>
          <w:rFonts w:eastAsia="MS Mincho"/>
          <w:bCs/>
          <w:lang w:eastAsia="zh-CN"/>
        </w:rPr>
        <w:t>dans</w:t>
      </w:r>
      <w:r>
        <w:rPr>
          <w:rFonts w:eastAsia="MS Mincho"/>
          <w:bCs/>
          <w:lang w:eastAsia="zh-CN"/>
        </w:rPr>
        <w:t xml:space="preserve"> </w:t>
      </w:r>
      <w:r w:rsidRPr="00D57736">
        <w:rPr>
          <w:rFonts w:eastAsia="MS Mincho"/>
          <w:bCs/>
          <w:lang w:eastAsia="zh-CN"/>
        </w:rPr>
        <w:t>lesquelles</w:t>
      </w:r>
      <w:r>
        <w:rPr>
          <w:rFonts w:eastAsia="MS Mincho"/>
          <w:bCs/>
          <w:lang w:eastAsia="zh-CN"/>
        </w:rPr>
        <w:t xml:space="preserve"> </w:t>
      </w:r>
      <w:r w:rsidRPr="00D57736">
        <w:rPr>
          <w:rFonts w:eastAsia="MS Mincho"/>
          <w:bCs/>
          <w:lang w:eastAsia="zh-CN"/>
        </w:rPr>
        <w:t>un</w:t>
      </w:r>
      <w:r>
        <w:rPr>
          <w:rFonts w:eastAsia="MS Mincho"/>
          <w:bCs/>
          <w:lang w:eastAsia="zh-CN"/>
        </w:rPr>
        <w:t xml:space="preserve"> </w:t>
      </w:r>
      <w:r w:rsidRPr="00D57736">
        <w:rPr>
          <w:rFonts w:eastAsia="MS Mincho"/>
          <w:bCs/>
          <w:lang w:eastAsia="zh-CN"/>
        </w:rPr>
        <w:t>individu,</w:t>
      </w:r>
      <w:r>
        <w:rPr>
          <w:rFonts w:eastAsia="MS Mincho"/>
          <w:bCs/>
          <w:lang w:eastAsia="zh-CN"/>
        </w:rPr>
        <w:t xml:space="preserve"> </w:t>
      </w:r>
      <w:r w:rsidRPr="00D57736">
        <w:rPr>
          <w:rFonts w:eastAsia="MS Mincho"/>
          <w:bCs/>
          <w:lang w:eastAsia="zh-CN"/>
        </w:rPr>
        <w:t>y</w:t>
      </w:r>
      <w:r>
        <w:rPr>
          <w:rFonts w:eastAsia="MS Mincho"/>
          <w:bCs/>
          <w:lang w:eastAsia="zh-CN"/>
        </w:rPr>
        <w:t xml:space="preserve"> </w:t>
      </w:r>
      <w:r w:rsidRPr="00D57736">
        <w:rPr>
          <w:rFonts w:eastAsia="MS Mincho"/>
          <w:bCs/>
          <w:lang w:eastAsia="zh-CN"/>
        </w:rPr>
        <w:t>compris</w:t>
      </w:r>
      <w:r>
        <w:rPr>
          <w:rFonts w:eastAsia="MS Mincho"/>
          <w:bCs/>
          <w:lang w:eastAsia="zh-CN"/>
        </w:rPr>
        <w:t xml:space="preserve"> </w:t>
      </w:r>
      <w:r w:rsidRPr="00D57736">
        <w:rPr>
          <w:rFonts w:eastAsia="MS Mincho"/>
          <w:bCs/>
          <w:lang w:eastAsia="zh-CN"/>
        </w:rPr>
        <w:t>une</w:t>
      </w:r>
      <w:r>
        <w:rPr>
          <w:rFonts w:eastAsia="MS Mincho"/>
          <w:bCs/>
          <w:lang w:eastAsia="zh-CN"/>
        </w:rPr>
        <w:t xml:space="preserve"> </w:t>
      </w:r>
      <w:r w:rsidRPr="00D57736">
        <w:rPr>
          <w:rFonts w:eastAsia="MS Mincho"/>
          <w:bCs/>
          <w:lang w:eastAsia="zh-CN"/>
        </w:rPr>
        <w:t>personne</w:t>
      </w:r>
      <w:r>
        <w:rPr>
          <w:rFonts w:eastAsia="MS Mincho"/>
          <w:bCs/>
          <w:lang w:eastAsia="zh-CN"/>
        </w:rPr>
        <w:t xml:space="preserve"> </w:t>
      </w:r>
      <w:r w:rsidRPr="00D57736">
        <w:rPr>
          <w:rFonts w:eastAsia="MS Mincho"/>
          <w:bCs/>
          <w:lang w:eastAsia="zh-CN"/>
        </w:rPr>
        <w:t>privée</w:t>
      </w:r>
      <w:r>
        <w:rPr>
          <w:rFonts w:eastAsia="MS Mincho"/>
          <w:bCs/>
          <w:lang w:eastAsia="zh-CN"/>
        </w:rPr>
        <w:t xml:space="preserve"> </w:t>
      </w:r>
      <w:r w:rsidRPr="00D57736">
        <w:rPr>
          <w:rFonts w:eastAsia="MS Mincho"/>
          <w:bCs/>
          <w:lang w:eastAsia="zh-CN"/>
        </w:rPr>
        <w:t>de</w:t>
      </w:r>
      <w:r>
        <w:rPr>
          <w:rFonts w:eastAsia="MS Mincho"/>
          <w:bCs/>
          <w:lang w:eastAsia="zh-CN"/>
        </w:rPr>
        <w:t xml:space="preserve"> </w:t>
      </w:r>
      <w:r w:rsidRPr="00D57736">
        <w:rPr>
          <w:rFonts w:eastAsia="MS Mincho"/>
          <w:bCs/>
          <w:lang w:eastAsia="zh-CN"/>
        </w:rPr>
        <w:t>liberté,</w:t>
      </w:r>
      <w:r>
        <w:rPr>
          <w:rFonts w:eastAsia="MS Mincho"/>
          <w:bCs/>
          <w:lang w:eastAsia="zh-CN"/>
        </w:rPr>
        <w:t xml:space="preserve"> </w:t>
      </w:r>
      <w:r w:rsidRPr="00D57736">
        <w:rPr>
          <w:rFonts w:eastAsia="MS Mincho"/>
          <w:bCs/>
          <w:lang w:eastAsia="zh-CN"/>
        </w:rPr>
        <w:t>est</w:t>
      </w:r>
      <w:r>
        <w:rPr>
          <w:rFonts w:eastAsia="MS Mincho"/>
          <w:bCs/>
          <w:lang w:eastAsia="zh-CN"/>
        </w:rPr>
        <w:t xml:space="preserve"> </w:t>
      </w:r>
      <w:r w:rsidRPr="00D57736">
        <w:rPr>
          <w:rFonts w:eastAsia="MS Mincho"/>
          <w:bCs/>
          <w:lang w:eastAsia="zh-CN"/>
        </w:rPr>
        <w:t>la</w:t>
      </w:r>
      <w:r>
        <w:rPr>
          <w:rFonts w:eastAsia="MS Mincho"/>
          <w:bCs/>
          <w:lang w:eastAsia="zh-CN"/>
        </w:rPr>
        <w:t xml:space="preserve"> </w:t>
      </w:r>
      <w:r w:rsidRPr="00D57736">
        <w:rPr>
          <w:rFonts w:eastAsia="MS Mincho"/>
          <w:bCs/>
          <w:lang w:eastAsia="zh-CN"/>
        </w:rPr>
        <w:t>cible</w:t>
      </w:r>
      <w:r>
        <w:rPr>
          <w:rFonts w:eastAsia="MS Mincho"/>
          <w:bCs/>
          <w:lang w:eastAsia="zh-CN"/>
        </w:rPr>
        <w:t xml:space="preserve"> </w:t>
      </w:r>
      <w:r w:rsidRPr="00D57736">
        <w:rPr>
          <w:rFonts w:eastAsia="MS Mincho"/>
          <w:bCs/>
          <w:lang w:eastAsia="zh-CN"/>
        </w:rPr>
        <w:t>d</w:t>
      </w:r>
      <w:r>
        <w:rPr>
          <w:rFonts w:eastAsia="MS Mincho"/>
          <w:bCs/>
          <w:lang w:eastAsia="zh-CN"/>
        </w:rPr>
        <w:t>’</w:t>
      </w:r>
      <w:r w:rsidRPr="00D57736">
        <w:rPr>
          <w:rFonts w:eastAsia="MS Mincho"/>
          <w:bCs/>
          <w:lang w:eastAsia="zh-CN"/>
        </w:rPr>
        <w:t>attaques</w:t>
      </w:r>
      <w:r>
        <w:rPr>
          <w:rFonts w:eastAsia="MS Mincho"/>
          <w:bCs/>
          <w:lang w:eastAsia="zh-CN"/>
        </w:rPr>
        <w:t xml:space="preserve"> </w:t>
      </w:r>
      <w:r w:rsidRPr="00D57736">
        <w:rPr>
          <w:rFonts w:eastAsia="MS Mincho"/>
          <w:bCs/>
          <w:lang w:eastAsia="zh-CN"/>
        </w:rPr>
        <w:t>spécifiques</w:t>
      </w:r>
      <w:r w:rsidRPr="006E4FE3">
        <w:rPr>
          <w:rStyle w:val="Appelnotedebasdep"/>
        </w:rPr>
        <w:footnoteReference w:id="9"/>
      </w:r>
      <w:r w:rsidRPr="00D57736">
        <w:t>.</w:t>
      </w:r>
      <w:r>
        <w:t xml:space="preserve"> </w:t>
      </w:r>
      <w:r w:rsidRPr="00D57736">
        <w:t>En</w:t>
      </w:r>
      <w:r>
        <w:t xml:space="preserve"> </w:t>
      </w:r>
      <w:r w:rsidRPr="00D57736">
        <w:t>l</w:t>
      </w:r>
      <w:r>
        <w:t>’</w:t>
      </w:r>
      <w:r w:rsidRPr="00D57736">
        <w:t>espèce,</w:t>
      </w:r>
      <w:r>
        <w:t xml:space="preserve"> </w:t>
      </w:r>
      <w:r w:rsidRPr="00D57736">
        <w:t>l</w:t>
      </w:r>
      <w:r>
        <w:t>’</w:t>
      </w:r>
      <w:r w:rsidRPr="00D57736">
        <w:t>auteur</w:t>
      </w:r>
      <w:r>
        <w:t xml:space="preserve"> </w:t>
      </w:r>
      <w:r w:rsidRPr="00D57736">
        <w:t>n</w:t>
      </w:r>
      <w:r>
        <w:t>’</w:t>
      </w:r>
      <w:r w:rsidRPr="00D57736">
        <w:t>a</w:t>
      </w:r>
      <w:r>
        <w:t xml:space="preserve"> étayé suffisamment </w:t>
      </w:r>
      <w:r w:rsidRPr="00D57736">
        <w:t>aucun</w:t>
      </w:r>
      <w:r>
        <w:t xml:space="preserve"> </w:t>
      </w:r>
      <w:r w:rsidRPr="00D57736">
        <w:t>risque</w:t>
      </w:r>
      <w:r>
        <w:t xml:space="preserve"> </w:t>
      </w:r>
      <w:r w:rsidRPr="00D57736">
        <w:t>personnel</w:t>
      </w:r>
      <w:r>
        <w:t xml:space="preserve"> </w:t>
      </w:r>
      <w:r w:rsidRPr="00D57736">
        <w:t>de</w:t>
      </w:r>
      <w:r>
        <w:t xml:space="preserve"> </w:t>
      </w:r>
      <w:r w:rsidRPr="00D57736">
        <w:t>mauvais</w:t>
      </w:r>
      <w:r>
        <w:t xml:space="preserve"> </w:t>
      </w:r>
      <w:r w:rsidRPr="00D57736">
        <w:t>traitements</w:t>
      </w:r>
      <w:r>
        <w:t xml:space="preserve"> </w:t>
      </w:r>
      <w:r w:rsidRPr="00D57736">
        <w:t>qui</w:t>
      </w:r>
      <w:r>
        <w:t xml:space="preserve"> </w:t>
      </w:r>
      <w:r w:rsidRPr="00D57736">
        <w:t>seraient</w:t>
      </w:r>
      <w:r>
        <w:t xml:space="preserve"> </w:t>
      </w:r>
      <w:r w:rsidRPr="00D57736">
        <w:t>contraires</w:t>
      </w:r>
      <w:r>
        <w:t xml:space="preserve"> </w:t>
      </w:r>
      <w:r w:rsidRPr="00D57736">
        <w:t>à</w:t>
      </w:r>
      <w:r>
        <w:t xml:space="preserve"> </w:t>
      </w:r>
      <w:r w:rsidRPr="00D57736">
        <w:t>l</w:t>
      </w:r>
      <w:r>
        <w:t>’</w:t>
      </w:r>
      <w:r w:rsidRPr="00D57736">
        <w:t>article</w:t>
      </w:r>
      <w:r>
        <w:t xml:space="preserve"> </w:t>
      </w:r>
      <w:r w:rsidRPr="00D57736">
        <w:t>7</w:t>
      </w:r>
      <w:r>
        <w:t xml:space="preserve"> </w:t>
      </w:r>
      <w:r w:rsidRPr="00D57736">
        <w:t>du</w:t>
      </w:r>
      <w:r>
        <w:t xml:space="preserve"> </w:t>
      </w:r>
      <w:r w:rsidRPr="00D57736">
        <w:t>Pacte.</w:t>
      </w:r>
      <w:r>
        <w:t xml:space="preserve"> </w:t>
      </w:r>
      <w:r w:rsidRPr="00D57736">
        <w:t>Le</w:t>
      </w:r>
      <w:r>
        <w:t xml:space="preserve"> </w:t>
      </w:r>
      <w:r w:rsidRPr="00D57736">
        <w:t>Comité</w:t>
      </w:r>
      <w:r>
        <w:t xml:space="preserve"> </w:t>
      </w:r>
      <w:r w:rsidRPr="00D57736">
        <w:t>considère</w:t>
      </w:r>
      <w:r>
        <w:t xml:space="preserve"> </w:t>
      </w:r>
      <w:r w:rsidRPr="00D57736">
        <w:t>donc</w:t>
      </w:r>
      <w:r>
        <w:t xml:space="preserve"> </w:t>
      </w:r>
      <w:r w:rsidRPr="00D57736">
        <w:t>que</w:t>
      </w:r>
      <w:r>
        <w:t xml:space="preserve"> </w:t>
      </w:r>
      <w:r w:rsidRPr="00D57736">
        <w:t>les</w:t>
      </w:r>
      <w:r>
        <w:t xml:space="preserve"> </w:t>
      </w:r>
      <w:r w:rsidRPr="00D57736">
        <w:t>griefs</w:t>
      </w:r>
      <w:r>
        <w:t xml:space="preserve"> </w:t>
      </w:r>
      <w:r w:rsidRPr="00D57736">
        <w:t>de</w:t>
      </w:r>
      <w:r>
        <w:t xml:space="preserve"> </w:t>
      </w:r>
      <w:r w:rsidRPr="00D57736">
        <w:t>l</w:t>
      </w:r>
      <w:r>
        <w:t>’</w:t>
      </w:r>
      <w:r w:rsidRPr="00D57736">
        <w:t>auteur</w:t>
      </w:r>
      <w:r>
        <w:t xml:space="preserve"> </w:t>
      </w:r>
      <w:r w:rsidRPr="00D57736">
        <w:t>au</w:t>
      </w:r>
      <w:r>
        <w:t xml:space="preserve"> </w:t>
      </w:r>
      <w:r w:rsidRPr="00D57736">
        <w:t>titre</w:t>
      </w:r>
      <w:r>
        <w:t xml:space="preserve"> </w:t>
      </w:r>
      <w:r w:rsidRPr="00D57736">
        <w:t>de</w:t>
      </w:r>
      <w:r>
        <w:t xml:space="preserve"> </w:t>
      </w:r>
      <w:r w:rsidRPr="00D57736">
        <w:t>l</w:t>
      </w:r>
      <w:r>
        <w:t>’</w:t>
      </w:r>
      <w:r w:rsidRPr="00D57736">
        <w:t>article</w:t>
      </w:r>
      <w:r>
        <w:t xml:space="preserve"> </w:t>
      </w:r>
      <w:r w:rsidRPr="00D57736">
        <w:t>7</w:t>
      </w:r>
      <w:r>
        <w:t xml:space="preserve"> </w:t>
      </w:r>
      <w:r w:rsidRPr="00D57736">
        <w:t>du</w:t>
      </w:r>
      <w:r>
        <w:t xml:space="preserve"> </w:t>
      </w:r>
      <w:r w:rsidRPr="00D57736">
        <w:t>Pacte</w:t>
      </w:r>
      <w:r>
        <w:t xml:space="preserve"> </w:t>
      </w:r>
      <w:r w:rsidRPr="00D57736">
        <w:t>ne</w:t>
      </w:r>
      <w:r>
        <w:t xml:space="preserve"> </w:t>
      </w:r>
      <w:r w:rsidRPr="00D57736">
        <w:t>sont</w:t>
      </w:r>
      <w:r>
        <w:t xml:space="preserve"> </w:t>
      </w:r>
      <w:r w:rsidRPr="00D57736">
        <w:t>pas</w:t>
      </w:r>
      <w:r>
        <w:t xml:space="preserve"> </w:t>
      </w:r>
      <w:r w:rsidRPr="00D57736">
        <w:t>étayés</w:t>
      </w:r>
      <w:r>
        <w:t xml:space="preserve"> </w:t>
      </w:r>
      <w:r w:rsidRPr="00D57736">
        <w:t>et</w:t>
      </w:r>
      <w:r>
        <w:t xml:space="preserve"> </w:t>
      </w:r>
      <w:r w:rsidRPr="00D57736">
        <w:t>qu</w:t>
      </w:r>
      <w:r>
        <w:t>’</w:t>
      </w:r>
      <w:r w:rsidRPr="00D57736">
        <w:t>ils</w:t>
      </w:r>
      <w:r>
        <w:t xml:space="preserve"> </w:t>
      </w:r>
      <w:r w:rsidRPr="00D57736">
        <w:t>sont</w:t>
      </w:r>
      <w:r>
        <w:t xml:space="preserve"> </w:t>
      </w:r>
      <w:r w:rsidRPr="00D57736">
        <w:t>irrecevables</w:t>
      </w:r>
      <w:r>
        <w:t xml:space="preserve"> </w:t>
      </w:r>
      <w:r w:rsidRPr="00D57736">
        <w:t>au</w:t>
      </w:r>
      <w:r>
        <w:t xml:space="preserve"> </w:t>
      </w:r>
      <w:r w:rsidRPr="00D57736">
        <w:t>regard</w:t>
      </w:r>
      <w:r>
        <w:t xml:space="preserve"> </w:t>
      </w:r>
      <w:r w:rsidRPr="00D57736">
        <w:t>de</w:t>
      </w:r>
      <w:r>
        <w:t xml:space="preserve"> </w:t>
      </w:r>
      <w:r w:rsidRPr="00D57736">
        <w:t>l</w:t>
      </w:r>
      <w:r>
        <w:t>’</w:t>
      </w:r>
      <w:r w:rsidRPr="00D57736">
        <w:t>article</w:t>
      </w:r>
      <w:r>
        <w:t xml:space="preserve"> </w:t>
      </w:r>
      <w:r w:rsidRPr="00D57736">
        <w:t>2</w:t>
      </w:r>
      <w:r>
        <w:t xml:space="preserve"> </w:t>
      </w:r>
      <w:r w:rsidRPr="00D57736">
        <w:t>du</w:t>
      </w:r>
      <w:r>
        <w:t xml:space="preserve"> </w:t>
      </w:r>
      <w:r w:rsidRPr="00D57736">
        <w:t>Protocole</w:t>
      </w:r>
      <w:r>
        <w:t xml:space="preserve"> </w:t>
      </w:r>
      <w:r w:rsidRPr="00D57736">
        <w:t>facultatif.</w:t>
      </w:r>
    </w:p>
    <w:p w14:paraId="512FB56C" w14:textId="77777777" w:rsidR="001537C2" w:rsidRPr="00D57736" w:rsidRDefault="001537C2" w:rsidP="001537C2">
      <w:pPr>
        <w:pStyle w:val="SingleTxtG"/>
      </w:pPr>
      <w:r w:rsidRPr="00D57736">
        <w:t>11.</w:t>
      </w:r>
      <w:r>
        <w:t>9</w:t>
      </w:r>
      <w:r w:rsidRPr="00D57736">
        <w:tab/>
      </w:r>
      <w:r w:rsidRPr="00646986">
        <w:rPr>
          <w:spacing w:val="-1"/>
        </w:rPr>
        <w:t>Le Comité note, en outre, que les griefs formulés par l’auteur au titre du paragraphe 1</w:t>
      </w:r>
      <w:r>
        <w:t xml:space="preserve"> </w:t>
      </w:r>
      <w:r w:rsidRPr="00D57736">
        <w:t>de</w:t>
      </w:r>
      <w:r>
        <w:t xml:space="preserve"> </w:t>
      </w:r>
      <w:r w:rsidRPr="00D57736">
        <w:t>l</w:t>
      </w:r>
      <w:r>
        <w:t>’</w:t>
      </w:r>
      <w:r w:rsidRPr="00D57736">
        <w:t>article</w:t>
      </w:r>
      <w:r>
        <w:t xml:space="preserve"> </w:t>
      </w:r>
      <w:r w:rsidRPr="00D57736">
        <w:t>10</w:t>
      </w:r>
      <w:r>
        <w:t xml:space="preserve"> </w:t>
      </w:r>
      <w:r w:rsidRPr="00D57736">
        <w:t>portent</w:t>
      </w:r>
      <w:r>
        <w:t xml:space="preserve"> </w:t>
      </w:r>
      <w:r w:rsidRPr="00D57736">
        <w:t>sur</w:t>
      </w:r>
      <w:r>
        <w:t xml:space="preserve"> </w:t>
      </w:r>
      <w:r w:rsidRPr="00D57736">
        <w:t>les</w:t>
      </w:r>
      <w:r>
        <w:t xml:space="preserve"> </w:t>
      </w:r>
      <w:r w:rsidRPr="00D57736">
        <w:t>conditions</w:t>
      </w:r>
      <w:r>
        <w:t xml:space="preserve"> </w:t>
      </w:r>
      <w:r w:rsidRPr="00D57736">
        <w:t>générales</w:t>
      </w:r>
      <w:r>
        <w:t xml:space="preserve"> </w:t>
      </w:r>
      <w:r w:rsidRPr="00D57736">
        <w:t>de</w:t>
      </w:r>
      <w:r>
        <w:t xml:space="preserve"> </w:t>
      </w:r>
      <w:r w:rsidRPr="00D57736">
        <w:t>détention,</w:t>
      </w:r>
      <w:r>
        <w:t xml:space="preserve"> </w:t>
      </w:r>
      <w:r w:rsidRPr="00D57736">
        <w:t>qui</w:t>
      </w:r>
      <w:r>
        <w:t xml:space="preserve"> </w:t>
      </w:r>
      <w:r w:rsidRPr="00D57736">
        <w:t>sont</w:t>
      </w:r>
      <w:r>
        <w:t xml:space="preserve"> </w:t>
      </w:r>
      <w:r w:rsidRPr="00D57736">
        <w:t>analogues</w:t>
      </w:r>
      <w:r>
        <w:t xml:space="preserve"> </w:t>
      </w:r>
      <w:r w:rsidRPr="00D57736">
        <w:t>à</w:t>
      </w:r>
      <w:r>
        <w:t xml:space="preserve"> </w:t>
      </w:r>
      <w:r w:rsidRPr="00D57736">
        <w:t>celles</w:t>
      </w:r>
      <w:r>
        <w:t xml:space="preserve"> </w:t>
      </w:r>
      <w:r w:rsidRPr="00D57736">
        <w:t>de</w:t>
      </w:r>
      <w:r>
        <w:t xml:space="preserve"> </w:t>
      </w:r>
      <w:r w:rsidRPr="00D57736">
        <w:t>tous</w:t>
      </w:r>
      <w:r>
        <w:t xml:space="preserve"> </w:t>
      </w:r>
      <w:r w:rsidRPr="00D57736">
        <w:t>les</w:t>
      </w:r>
      <w:r>
        <w:t xml:space="preserve"> </w:t>
      </w:r>
      <w:r w:rsidRPr="00D57736">
        <w:t>autres</w:t>
      </w:r>
      <w:r>
        <w:t xml:space="preserve"> </w:t>
      </w:r>
      <w:r w:rsidRPr="00D57736">
        <w:t>détenus,</w:t>
      </w:r>
      <w:r>
        <w:t xml:space="preserve"> </w:t>
      </w:r>
      <w:r w:rsidRPr="00D57736">
        <w:t>sans</w:t>
      </w:r>
      <w:r>
        <w:t xml:space="preserve"> </w:t>
      </w:r>
      <w:r w:rsidRPr="00D57736">
        <w:t>apporter</w:t>
      </w:r>
      <w:r>
        <w:t xml:space="preserve"> </w:t>
      </w:r>
      <w:r w:rsidRPr="00D57736">
        <w:t>aucune</w:t>
      </w:r>
      <w:r>
        <w:t xml:space="preserve"> </w:t>
      </w:r>
      <w:r w:rsidRPr="00D57736">
        <w:t>preuve</w:t>
      </w:r>
      <w:r>
        <w:t xml:space="preserve"> </w:t>
      </w:r>
      <w:r w:rsidRPr="00D57736">
        <w:t>ou</w:t>
      </w:r>
      <w:r>
        <w:t xml:space="preserve"> </w:t>
      </w:r>
      <w:r w:rsidRPr="00D57736">
        <w:t>explication</w:t>
      </w:r>
      <w:r>
        <w:t xml:space="preserve"> </w:t>
      </w:r>
      <w:r w:rsidRPr="00D57736">
        <w:t>quant</w:t>
      </w:r>
      <w:r>
        <w:t xml:space="preserve"> </w:t>
      </w:r>
      <w:r w:rsidRPr="00D57736">
        <w:t>à</w:t>
      </w:r>
      <w:r>
        <w:t xml:space="preserve"> </w:t>
      </w:r>
      <w:r w:rsidRPr="00D57736">
        <w:t>un</w:t>
      </w:r>
      <w:r>
        <w:t xml:space="preserve"> </w:t>
      </w:r>
      <w:r w:rsidRPr="00D57736">
        <w:t>risque</w:t>
      </w:r>
      <w:r>
        <w:t xml:space="preserve"> </w:t>
      </w:r>
      <w:r w:rsidRPr="00D57736">
        <w:t>spécifique</w:t>
      </w:r>
      <w:r>
        <w:t xml:space="preserve"> </w:t>
      </w:r>
      <w:r w:rsidRPr="00D57736">
        <w:t>de</w:t>
      </w:r>
      <w:r>
        <w:t xml:space="preserve"> </w:t>
      </w:r>
      <w:r w:rsidRPr="00D57736">
        <w:t>préjudice</w:t>
      </w:r>
      <w:r>
        <w:t xml:space="preserve"> </w:t>
      </w:r>
      <w:r w:rsidRPr="00D57736">
        <w:t>irréparable</w:t>
      </w:r>
      <w:r>
        <w:t xml:space="preserve"> </w:t>
      </w:r>
      <w:r w:rsidRPr="00D57736">
        <w:t>tel</w:t>
      </w:r>
      <w:r>
        <w:t xml:space="preserve"> </w:t>
      </w:r>
      <w:r w:rsidRPr="00D57736">
        <w:t>que</w:t>
      </w:r>
      <w:r>
        <w:t xml:space="preserve"> </w:t>
      </w:r>
      <w:r w:rsidRPr="00D57736">
        <w:t>celui</w:t>
      </w:r>
      <w:r>
        <w:t xml:space="preserve"> </w:t>
      </w:r>
      <w:r w:rsidRPr="00D57736">
        <w:t>envisagé</w:t>
      </w:r>
      <w:r>
        <w:t xml:space="preserve"> à l’article </w:t>
      </w:r>
      <w:r w:rsidRPr="00D57736">
        <w:t>7</w:t>
      </w:r>
      <w:r>
        <w:t xml:space="preserve"> </w:t>
      </w:r>
      <w:r w:rsidRPr="00D57736">
        <w:t>du</w:t>
      </w:r>
      <w:r>
        <w:t xml:space="preserve"> </w:t>
      </w:r>
      <w:r w:rsidRPr="00D57736">
        <w:t>Pacte.</w:t>
      </w:r>
      <w:r>
        <w:t xml:space="preserve"> </w:t>
      </w:r>
      <w:r w:rsidRPr="00D57736">
        <w:t>Le</w:t>
      </w:r>
      <w:r>
        <w:t xml:space="preserve"> </w:t>
      </w:r>
      <w:r w:rsidRPr="00D57736">
        <w:t>Comité</w:t>
      </w:r>
      <w:r>
        <w:t xml:space="preserve"> </w:t>
      </w:r>
      <w:r w:rsidRPr="00D57736">
        <w:t>estime</w:t>
      </w:r>
      <w:r>
        <w:t xml:space="preserve"> </w:t>
      </w:r>
      <w:r w:rsidRPr="00D57736">
        <w:t>donc</w:t>
      </w:r>
      <w:r>
        <w:t xml:space="preserve"> </w:t>
      </w:r>
      <w:r w:rsidRPr="00D57736">
        <w:t>que</w:t>
      </w:r>
      <w:r>
        <w:t xml:space="preserve"> </w:t>
      </w:r>
      <w:r w:rsidRPr="00D57736">
        <w:t>ces</w:t>
      </w:r>
      <w:r>
        <w:t xml:space="preserve"> </w:t>
      </w:r>
      <w:r w:rsidRPr="00D57736">
        <w:t>griefs</w:t>
      </w:r>
      <w:r>
        <w:t xml:space="preserve"> </w:t>
      </w:r>
      <w:r w:rsidRPr="00D57736">
        <w:t>ne</w:t>
      </w:r>
      <w:r>
        <w:t xml:space="preserve"> </w:t>
      </w:r>
      <w:r w:rsidRPr="00D57736">
        <w:t>sont</w:t>
      </w:r>
      <w:r>
        <w:t xml:space="preserve"> </w:t>
      </w:r>
      <w:r w:rsidRPr="00D57736">
        <w:t>pas</w:t>
      </w:r>
      <w:r>
        <w:t xml:space="preserve"> </w:t>
      </w:r>
      <w:r w:rsidRPr="00D57736">
        <w:t>suffisamment</w:t>
      </w:r>
      <w:r>
        <w:t xml:space="preserve"> </w:t>
      </w:r>
      <w:r w:rsidRPr="00D57736">
        <w:t>étayés</w:t>
      </w:r>
      <w:r>
        <w:t xml:space="preserve"> </w:t>
      </w:r>
      <w:r w:rsidRPr="00D57736">
        <w:t>et</w:t>
      </w:r>
      <w:r>
        <w:t xml:space="preserve"> </w:t>
      </w:r>
      <w:r w:rsidRPr="00D57736">
        <w:t>ne</w:t>
      </w:r>
      <w:r>
        <w:t xml:space="preserve"> </w:t>
      </w:r>
      <w:r w:rsidRPr="00D57736">
        <w:t>sont</w:t>
      </w:r>
      <w:r>
        <w:t xml:space="preserve"> </w:t>
      </w:r>
      <w:r w:rsidRPr="00D57736">
        <w:t>pas</w:t>
      </w:r>
      <w:r>
        <w:t xml:space="preserve"> </w:t>
      </w:r>
      <w:r w:rsidRPr="00D57736">
        <w:t>recevables</w:t>
      </w:r>
      <w:r>
        <w:t xml:space="preserve"> </w:t>
      </w:r>
      <w:r w:rsidRPr="00D57736">
        <w:t>au</w:t>
      </w:r>
      <w:r>
        <w:t xml:space="preserve"> </w:t>
      </w:r>
      <w:r w:rsidRPr="00D57736">
        <w:t>regard</w:t>
      </w:r>
      <w:r>
        <w:t xml:space="preserve"> </w:t>
      </w:r>
      <w:r w:rsidRPr="00D57736">
        <w:t>de</w:t>
      </w:r>
      <w:r>
        <w:t xml:space="preserve"> </w:t>
      </w:r>
      <w:r w:rsidRPr="00D57736">
        <w:t>l</w:t>
      </w:r>
      <w:r>
        <w:t>’</w:t>
      </w:r>
      <w:r w:rsidRPr="00D57736">
        <w:t>article</w:t>
      </w:r>
      <w:r>
        <w:t xml:space="preserve"> </w:t>
      </w:r>
      <w:r w:rsidRPr="00D57736">
        <w:t>2</w:t>
      </w:r>
      <w:r>
        <w:t xml:space="preserve"> </w:t>
      </w:r>
      <w:r w:rsidRPr="00D57736">
        <w:t>du</w:t>
      </w:r>
      <w:r>
        <w:t xml:space="preserve"> </w:t>
      </w:r>
      <w:r w:rsidRPr="00D57736">
        <w:t>Protocole</w:t>
      </w:r>
      <w:r>
        <w:t xml:space="preserve"> </w:t>
      </w:r>
      <w:r w:rsidRPr="00D57736">
        <w:t>facultatif.</w:t>
      </w:r>
    </w:p>
    <w:p w14:paraId="2E4FD77D" w14:textId="77777777" w:rsidR="001537C2" w:rsidRDefault="001537C2" w:rsidP="001537C2">
      <w:pPr>
        <w:pStyle w:val="SingleTxtG"/>
      </w:pPr>
      <w:r w:rsidRPr="00D57736">
        <w:t>11.</w:t>
      </w:r>
      <w:r>
        <w:t>10</w:t>
      </w:r>
      <w:r w:rsidRPr="00D57736">
        <w:tab/>
        <w:t>Le</w:t>
      </w:r>
      <w:r>
        <w:t xml:space="preserve"> </w:t>
      </w:r>
      <w:r w:rsidRPr="00D57736">
        <w:t>Comité</w:t>
      </w:r>
      <w:r>
        <w:t xml:space="preserve"> </w:t>
      </w:r>
      <w:r w:rsidRPr="00D57736">
        <w:t>prend</w:t>
      </w:r>
      <w:r>
        <w:t xml:space="preserve"> </w:t>
      </w:r>
      <w:r w:rsidRPr="00D57736">
        <w:t>note</w:t>
      </w:r>
      <w:r>
        <w:t xml:space="preserve"> </w:t>
      </w:r>
      <w:r w:rsidRPr="00D57736">
        <w:t>des</w:t>
      </w:r>
      <w:r>
        <w:t xml:space="preserve"> </w:t>
      </w:r>
      <w:r w:rsidRPr="00D57736">
        <w:t>griefs</w:t>
      </w:r>
      <w:r>
        <w:t xml:space="preserve"> </w:t>
      </w:r>
      <w:r w:rsidRPr="00D57736">
        <w:t>supplémentaires</w:t>
      </w:r>
      <w:r>
        <w:t xml:space="preserve"> </w:t>
      </w:r>
      <w:r w:rsidRPr="00D57736">
        <w:t>soulevés</w:t>
      </w:r>
      <w:r>
        <w:t xml:space="preserve"> </w:t>
      </w:r>
      <w:r w:rsidRPr="00D57736">
        <w:t>par</w:t>
      </w:r>
      <w:r>
        <w:t xml:space="preserve"> </w:t>
      </w:r>
      <w:r w:rsidRPr="00D57736">
        <w:t>l</w:t>
      </w:r>
      <w:r>
        <w:t>’</w:t>
      </w:r>
      <w:r w:rsidRPr="00D57736">
        <w:t>auteur</w:t>
      </w:r>
      <w:r>
        <w:t xml:space="preserve"> </w:t>
      </w:r>
      <w:r w:rsidRPr="00D57736">
        <w:t>au</w:t>
      </w:r>
      <w:r>
        <w:t xml:space="preserve"> </w:t>
      </w:r>
      <w:r w:rsidRPr="00D57736">
        <w:t>titre</w:t>
      </w:r>
      <w:r>
        <w:t xml:space="preserve"> </w:t>
      </w:r>
      <w:r w:rsidRPr="00D57736">
        <w:t>du</w:t>
      </w:r>
      <w:r>
        <w:t xml:space="preserve"> </w:t>
      </w:r>
      <w:r w:rsidRPr="00D57736">
        <w:t>paragraphe</w:t>
      </w:r>
      <w:r>
        <w:t xml:space="preserve"> </w:t>
      </w:r>
      <w:r w:rsidRPr="00D57736">
        <w:t>3</w:t>
      </w:r>
      <w:r w:rsidR="003B6CD8">
        <w:t> </w:t>
      </w:r>
      <w:r w:rsidRPr="00D57736">
        <w:t>a)</w:t>
      </w:r>
      <w:r>
        <w:t xml:space="preserve"> </w:t>
      </w:r>
      <w:r w:rsidRPr="00D57736">
        <w:t>de</w:t>
      </w:r>
      <w:r>
        <w:t xml:space="preserve"> </w:t>
      </w:r>
      <w:r w:rsidRPr="00D57736">
        <w:t>l</w:t>
      </w:r>
      <w:r>
        <w:t>’</w:t>
      </w:r>
      <w:r w:rsidRPr="00D57736">
        <w:t>article</w:t>
      </w:r>
      <w:r>
        <w:t xml:space="preserve"> </w:t>
      </w:r>
      <w:r w:rsidRPr="00D57736">
        <w:t>2</w:t>
      </w:r>
      <w:r>
        <w:t xml:space="preserve"> </w:t>
      </w:r>
      <w:r w:rsidRPr="00D57736">
        <w:t>et</w:t>
      </w:r>
      <w:r>
        <w:t xml:space="preserve"> </w:t>
      </w:r>
      <w:r w:rsidRPr="00D57736">
        <w:t>du</w:t>
      </w:r>
      <w:r>
        <w:t xml:space="preserve"> </w:t>
      </w:r>
      <w:r w:rsidRPr="00D57736">
        <w:t>paragraphe</w:t>
      </w:r>
      <w:r>
        <w:t xml:space="preserve"> </w:t>
      </w:r>
      <w:r w:rsidRPr="00D57736">
        <w:t>1</w:t>
      </w:r>
      <w:r>
        <w:t xml:space="preserve"> </w:t>
      </w:r>
      <w:r w:rsidRPr="00D57736">
        <w:t>de</w:t>
      </w:r>
      <w:r>
        <w:t xml:space="preserve"> </w:t>
      </w:r>
      <w:r w:rsidRPr="00D57736">
        <w:t>l</w:t>
      </w:r>
      <w:r>
        <w:t>’</w:t>
      </w:r>
      <w:r w:rsidRPr="00D57736">
        <w:t>article</w:t>
      </w:r>
      <w:r>
        <w:t xml:space="preserve"> </w:t>
      </w:r>
      <w:r w:rsidRPr="00D57736">
        <w:t>14</w:t>
      </w:r>
      <w:r>
        <w:t xml:space="preserve"> </w:t>
      </w:r>
      <w:r w:rsidRPr="00D57736">
        <w:t>du</w:t>
      </w:r>
      <w:r>
        <w:t xml:space="preserve"> </w:t>
      </w:r>
      <w:r w:rsidRPr="00D57736">
        <w:t>Pacte,</w:t>
      </w:r>
      <w:r>
        <w:t xml:space="preserve"> </w:t>
      </w:r>
      <w:r w:rsidRPr="00D57736">
        <w:t>selon</w:t>
      </w:r>
      <w:r>
        <w:t xml:space="preserve"> </w:t>
      </w:r>
      <w:r w:rsidRPr="00D57736">
        <w:t>lesquels</w:t>
      </w:r>
      <w:r>
        <w:t xml:space="preserve"> </w:t>
      </w:r>
      <w:r w:rsidRPr="00D57736">
        <w:t>les</w:t>
      </w:r>
      <w:r>
        <w:t xml:space="preserve"> </w:t>
      </w:r>
      <w:r w:rsidRPr="00D57736">
        <w:t>tribunaux</w:t>
      </w:r>
      <w:r>
        <w:t xml:space="preserve"> </w:t>
      </w:r>
      <w:r w:rsidRPr="00D57736">
        <w:t>lituaniens</w:t>
      </w:r>
      <w:r>
        <w:t xml:space="preserve"> </w:t>
      </w:r>
      <w:r w:rsidRPr="00D57736">
        <w:t>n</w:t>
      </w:r>
      <w:r>
        <w:t>’</w:t>
      </w:r>
      <w:r w:rsidRPr="00D57736">
        <w:t>ont</w:t>
      </w:r>
      <w:r>
        <w:t xml:space="preserve"> </w:t>
      </w:r>
      <w:r w:rsidRPr="00D57736">
        <w:t>pas</w:t>
      </w:r>
      <w:r>
        <w:t xml:space="preserve"> </w:t>
      </w:r>
      <w:r w:rsidRPr="00D57736">
        <w:t>dûment</w:t>
      </w:r>
      <w:r>
        <w:t xml:space="preserve"> </w:t>
      </w:r>
      <w:r w:rsidRPr="00D57736">
        <w:t>examiné</w:t>
      </w:r>
      <w:r>
        <w:t xml:space="preserve"> </w:t>
      </w:r>
      <w:r w:rsidRPr="00D57736">
        <w:t>ses</w:t>
      </w:r>
      <w:r>
        <w:t xml:space="preserve"> </w:t>
      </w:r>
      <w:r w:rsidRPr="00D57736">
        <w:t>griefs</w:t>
      </w:r>
      <w:r>
        <w:t xml:space="preserve"> </w:t>
      </w:r>
      <w:r w:rsidRPr="00D57736">
        <w:t>concernant</w:t>
      </w:r>
      <w:r>
        <w:t xml:space="preserve"> </w:t>
      </w:r>
      <w:r w:rsidRPr="00D57736">
        <w:t>le</w:t>
      </w:r>
      <w:r>
        <w:t xml:space="preserve"> </w:t>
      </w:r>
      <w:r w:rsidRPr="00D57736">
        <w:t>risque</w:t>
      </w:r>
      <w:r>
        <w:t xml:space="preserve"> </w:t>
      </w:r>
      <w:r w:rsidRPr="00D57736">
        <w:t>de</w:t>
      </w:r>
      <w:r>
        <w:t xml:space="preserve"> </w:t>
      </w:r>
      <w:r w:rsidRPr="00D57736">
        <w:t>violation</w:t>
      </w:r>
      <w:r>
        <w:t xml:space="preserve"> </w:t>
      </w:r>
      <w:r w:rsidRPr="00D57736">
        <w:t>de</w:t>
      </w:r>
      <w:r>
        <w:t xml:space="preserve"> </w:t>
      </w:r>
      <w:r w:rsidRPr="00D57736">
        <w:t>ses</w:t>
      </w:r>
      <w:r>
        <w:t xml:space="preserve"> </w:t>
      </w:r>
      <w:r w:rsidRPr="00D57736">
        <w:t>droits</w:t>
      </w:r>
      <w:r>
        <w:t xml:space="preserve"> </w:t>
      </w:r>
      <w:r w:rsidRPr="00D57736">
        <w:t>en</w:t>
      </w:r>
      <w:r>
        <w:t xml:space="preserve"> </w:t>
      </w:r>
      <w:r w:rsidRPr="00D57736">
        <w:t>cas</w:t>
      </w:r>
      <w:r>
        <w:t xml:space="preserve"> </w:t>
      </w:r>
      <w:r w:rsidRPr="00D57736">
        <w:t>d</w:t>
      </w:r>
      <w:r>
        <w:t>’</w:t>
      </w:r>
      <w:r w:rsidRPr="00D57736">
        <w:t>extradition</w:t>
      </w:r>
      <w:r>
        <w:t xml:space="preserve"> </w:t>
      </w:r>
      <w:r w:rsidRPr="00D57736">
        <w:t>vers</w:t>
      </w:r>
      <w:r>
        <w:t xml:space="preserve"> </w:t>
      </w:r>
      <w:r w:rsidRPr="00D57736">
        <w:t>le</w:t>
      </w:r>
      <w:r>
        <w:t xml:space="preserve"> </w:t>
      </w:r>
      <w:r w:rsidRPr="00D57736">
        <w:t>Bélarus</w:t>
      </w:r>
      <w:r>
        <w:t xml:space="preserve"> </w:t>
      </w:r>
      <w:r w:rsidRPr="00D57736">
        <w:t>et</w:t>
      </w:r>
      <w:r>
        <w:t xml:space="preserve"> </w:t>
      </w:r>
      <w:r w:rsidRPr="00D57736">
        <w:t>ne</w:t>
      </w:r>
      <w:r>
        <w:t xml:space="preserve"> </w:t>
      </w:r>
      <w:r w:rsidRPr="00D57736">
        <w:t>lui</w:t>
      </w:r>
      <w:r>
        <w:t xml:space="preserve"> </w:t>
      </w:r>
      <w:r w:rsidRPr="00D57736">
        <w:t>ont</w:t>
      </w:r>
      <w:r>
        <w:t xml:space="preserve"> </w:t>
      </w:r>
      <w:r w:rsidRPr="00D57736">
        <w:t>donc</w:t>
      </w:r>
      <w:r>
        <w:t xml:space="preserve"> </w:t>
      </w:r>
      <w:r w:rsidRPr="00D57736">
        <w:t>pas</w:t>
      </w:r>
      <w:r>
        <w:t xml:space="preserve"> </w:t>
      </w:r>
      <w:r w:rsidRPr="00D57736">
        <w:t>offert</w:t>
      </w:r>
      <w:r>
        <w:t xml:space="preserve"> </w:t>
      </w:r>
      <w:r w:rsidRPr="00D57736">
        <w:t>un</w:t>
      </w:r>
      <w:r>
        <w:t xml:space="preserve"> </w:t>
      </w:r>
      <w:r w:rsidRPr="00D57736">
        <w:t>recours</w:t>
      </w:r>
      <w:r>
        <w:t xml:space="preserve"> </w:t>
      </w:r>
      <w:r w:rsidRPr="00D57736">
        <w:t>utile</w:t>
      </w:r>
      <w:r>
        <w:t xml:space="preserve"> </w:t>
      </w:r>
      <w:r w:rsidRPr="00D57736">
        <w:t>dans</w:t>
      </w:r>
      <w:r>
        <w:t xml:space="preserve"> </w:t>
      </w:r>
      <w:r w:rsidRPr="00D57736">
        <w:t>le</w:t>
      </w:r>
      <w:r>
        <w:t xml:space="preserve"> </w:t>
      </w:r>
      <w:r w:rsidRPr="00D57736">
        <w:t>cadre</w:t>
      </w:r>
      <w:r>
        <w:t xml:space="preserve"> </w:t>
      </w:r>
      <w:r w:rsidRPr="00D57736">
        <w:t>de</w:t>
      </w:r>
      <w:r>
        <w:t xml:space="preserve"> </w:t>
      </w:r>
      <w:r w:rsidRPr="00D57736">
        <w:t>la</w:t>
      </w:r>
      <w:r>
        <w:t xml:space="preserve"> </w:t>
      </w:r>
      <w:r w:rsidRPr="00D57736">
        <w:t>procédure</w:t>
      </w:r>
      <w:r>
        <w:t xml:space="preserve"> </w:t>
      </w:r>
      <w:r w:rsidRPr="00D57736">
        <w:t>d</w:t>
      </w:r>
      <w:r>
        <w:t>’</w:t>
      </w:r>
      <w:r w:rsidRPr="00D57736">
        <w:t>extradition</w:t>
      </w:r>
      <w:r>
        <w:t xml:space="preserve"> </w:t>
      </w:r>
      <w:r w:rsidRPr="00D57736">
        <w:t>dont</w:t>
      </w:r>
      <w:r>
        <w:t xml:space="preserve"> </w:t>
      </w:r>
      <w:r w:rsidRPr="00D57736">
        <w:t>il</w:t>
      </w:r>
      <w:r>
        <w:t xml:space="preserve"> </w:t>
      </w:r>
      <w:r w:rsidRPr="00D57736">
        <w:t>fait</w:t>
      </w:r>
      <w:r>
        <w:t xml:space="preserve"> </w:t>
      </w:r>
      <w:r w:rsidRPr="00D57736">
        <w:t>l</w:t>
      </w:r>
      <w:r>
        <w:t>’</w:t>
      </w:r>
      <w:r w:rsidRPr="00D57736">
        <w:t>objet.</w:t>
      </w:r>
      <w:r>
        <w:t xml:space="preserve"> </w:t>
      </w:r>
      <w:r w:rsidRPr="00D57736">
        <w:t>Le</w:t>
      </w:r>
      <w:r>
        <w:t xml:space="preserve"> </w:t>
      </w:r>
      <w:r w:rsidRPr="00D57736">
        <w:t>Comité</w:t>
      </w:r>
      <w:r>
        <w:t xml:space="preserve"> </w:t>
      </w:r>
      <w:r w:rsidRPr="00D57736">
        <w:t>rappelle</w:t>
      </w:r>
      <w:r>
        <w:t xml:space="preserve"> </w:t>
      </w:r>
      <w:r w:rsidRPr="00D57736">
        <w:t>que</w:t>
      </w:r>
      <w:r>
        <w:t xml:space="preserve"> </w:t>
      </w:r>
      <w:r w:rsidRPr="00D57736">
        <w:t>même</w:t>
      </w:r>
      <w:r>
        <w:t xml:space="preserve"> </w:t>
      </w:r>
      <w:r w:rsidRPr="00D57736">
        <w:t>quand</w:t>
      </w:r>
      <w:r>
        <w:t xml:space="preserve"> </w:t>
      </w:r>
      <w:r w:rsidRPr="00D57736">
        <w:t>la</w:t>
      </w:r>
      <w:r>
        <w:t xml:space="preserve"> </w:t>
      </w:r>
      <w:r w:rsidRPr="00D57736">
        <w:t>décision</w:t>
      </w:r>
      <w:r>
        <w:t xml:space="preserve"> </w:t>
      </w:r>
      <w:r w:rsidRPr="00D57736">
        <w:t>appartient</w:t>
      </w:r>
      <w:r>
        <w:t xml:space="preserve"> </w:t>
      </w:r>
      <w:r w:rsidRPr="00D57736">
        <w:t>à</w:t>
      </w:r>
      <w:r>
        <w:t xml:space="preserve"> </w:t>
      </w:r>
      <w:r w:rsidRPr="00D57736">
        <w:t>un</w:t>
      </w:r>
      <w:r>
        <w:t xml:space="preserve"> </w:t>
      </w:r>
      <w:r w:rsidRPr="00D57736">
        <w:t>tribunal,</w:t>
      </w:r>
      <w:r>
        <w:t xml:space="preserve"> </w:t>
      </w:r>
      <w:r w:rsidRPr="00D57736">
        <w:t>l</w:t>
      </w:r>
      <w:r>
        <w:t>’</w:t>
      </w:r>
      <w:r w:rsidRPr="00D57736">
        <w:t>examen</w:t>
      </w:r>
      <w:r>
        <w:t xml:space="preserve"> </w:t>
      </w:r>
      <w:r w:rsidRPr="00D57736">
        <w:t>d</w:t>
      </w:r>
      <w:r>
        <w:t>’</w:t>
      </w:r>
      <w:r w:rsidRPr="00D57736">
        <w:t>une</w:t>
      </w:r>
      <w:r>
        <w:t xml:space="preserve"> </w:t>
      </w:r>
      <w:r w:rsidRPr="00D57736">
        <w:t>demande</w:t>
      </w:r>
      <w:r>
        <w:t xml:space="preserve"> </w:t>
      </w:r>
      <w:r w:rsidRPr="00D57736">
        <w:t>d</w:t>
      </w:r>
      <w:r>
        <w:t>’</w:t>
      </w:r>
      <w:r w:rsidRPr="00D57736">
        <w:t>extradition</w:t>
      </w:r>
      <w:r>
        <w:t xml:space="preserve"> </w:t>
      </w:r>
      <w:r w:rsidRPr="00D57736">
        <w:t>ne</w:t>
      </w:r>
      <w:r>
        <w:t xml:space="preserve"> </w:t>
      </w:r>
      <w:r w:rsidRPr="00D57736">
        <w:t>constitue</w:t>
      </w:r>
      <w:r>
        <w:t xml:space="preserve"> </w:t>
      </w:r>
      <w:r w:rsidRPr="00D57736">
        <w:t>pas</w:t>
      </w:r>
      <w:r>
        <w:t xml:space="preserve"> </w:t>
      </w:r>
      <w:r w:rsidRPr="00D57736">
        <w:t>une</w:t>
      </w:r>
      <w:r>
        <w:t xml:space="preserve"> </w:t>
      </w:r>
      <w:r w:rsidRPr="00D57736">
        <w:t>décision</w:t>
      </w:r>
      <w:r>
        <w:t xml:space="preserve"> </w:t>
      </w:r>
      <w:r w:rsidRPr="00D57736">
        <w:t>sur</w:t>
      </w:r>
      <w:r>
        <w:t xml:space="preserve"> </w:t>
      </w:r>
      <w:r w:rsidRPr="00D57736">
        <w:t>une</w:t>
      </w:r>
      <w:r>
        <w:t xml:space="preserve"> </w:t>
      </w:r>
      <w:r w:rsidRPr="00D57736">
        <w:t>accusation</w:t>
      </w:r>
      <w:r>
        <w:t xml:space="preserve"> </w:t>
      </w:r>
      <w:r w:rsidRPr="00D57736">
        <w:t>de</w:t>
      </w:r>
      <w:r>
        <w:t xml:space="preserve"> </w:t>
      </w:r>
      <w:r w:rsidRPr="00D57736">
        <w:t>caractère</w:t>
      </w:r>
      <w:r>
        <w:t xml:space="preserve"> </w:t>
      </w:r>
      <w:r w:rsidRPr="00D57736">
        <w:t>pénal</w:t>
      </w:r>
      <w:r w:rsidRPr="006E4FE3">
        <w:rPr>
          <w:rStyle w:val="Appelnotedebasdep"/>
        </w:rPr>
        <w:footnoteReference w:id="10"/>
      </w:r>
      <w:r w:rsidRPr="00D57736">
        <w:t>,</w:t>
      </w:r>
      <w:r>
        <w:t xml:space="preserve"> </w:t>
      </w:r>
      <w:r w:rsidRPr="00D57736">
        <w:t>ni</w:t>
      </w:r>
      <w:r>
        <w:t xml:space="preserve"> </w:t>
      </w:r>
      <w:r w:rsidRPr="00D57736">
        <w:t>n</w:t>
      </w:r>
      <w:r>
        <w:t>’</w:t>
      </w:r>
      <w:r w:rsidRPr="00D57736">
        <w:t>entre</w:t>
      </w:r>
      <w:r>
        <w:t xml:space="preserve"> </w:t>
      </w:r>
      <w:r w:rsidRPr="00D57736">
        <w:t>dans</w:t>
      </w:r>
      <w:r>
        <w:t xml:space="preserve"> </w:t>
      </w:r>
      <w:r w:rsidRPr="00D57736">
        <w:t>le</w:t>
      </w:r>
      <w:r>
        <w:t xml:space="preserve"> </w:t>
      </w:r>
      <w:r w:rsidRPr="00D57736">
        <w:t>champ</w:t>
      </w:r>
      <w:r>
        <w:t xml:space="preserve"> </w:t>
      </w:r>
      <w:r w:rsidRPr="00D57736">
        <w:t>de</w:t>
      </w:r>
      <w:r>
        <w:t xml:space="preserve"> </w:t>
      </w:r>
      <w:r w:rsidRPr="00D57736">
        <w:t>la</w:t>
      </w:r>
      <w:r>
        <w:t xml:space="preserve"> </w:t>
      </w:r>
      <w:r w:rsidRPr="00D57736">
        <w:t>détermination</w:t>
      </w:r>
      <w:r>
        <w:t xml:space="preserve"> </w:t>
      </w:r>
      <w:r w:rsidRPr="00D57736">
        <w:t>des</w:t>
      </w:r>
      <w:r>
        <w:t xml:space="preserve"> </w:t>
      </w:r>
      <w:r w:rsidRPr="00D57736">
        <w:t>«</w:t>
      </w:r>
      <w:r w:rsidR="00646986">
        <w:t> </w:t>
      </w:r>
      <w:r w:rsidRPr="00D57736">
        <w:t>droits</w:t>
      </w:r>
      <w:r>
        <w:t xml:space="preserve"> </w:t>
      </w:r>
      <w:r w:rsidRPr="00D57736">
        <w:t>et</w:t>
      </w:r>
      <w:r>
        <w:t xml:space="preserve"> </w:t>
      </w:r>
      <w:r w:rsidRPr="00D57736">
        <w:t>obligations</w:t>
      </w:r>
      <w:r>
        <w:t xml:space="preserve"> </w:t>
      </w:r>
      <w:r w:rsidRPr="00D57736">
        <w:t>de</w:t>
      </w:r>
      <w:r>
        <w:t xml:space="preserve"> </w:t>
      </w:r>
      <w:r w:rsidRPr="00D57736">
        <w:t>caractère</w:t>
      </w:r>
      <w:r>
        <w:t xml:space="preserve"> </w:t>
      </w:r>
      <w:r w:rsidRPr="00D57736">
        <w:t>civil</w:t>
      </w:r>
      <w:r w:rsidR="00646986">
        <w:t> </w:t>
      </w:r>
      <w:r w:rsidRPr="00D57736">
        <w:t>»</w:t>
      </w:r>
      <w:r w:rsidRPr="006E4FE3">
        <w:rPr>
          <w:rStyle w:val="Appelnotedebasdep"/>
        </w:rPr>
        <w:footnoteReference w:id="11"/>
      </w:r>
      <w:r>
        <w:t xml:space="preserve"> </w:t>
      </w:r>
      <w:r w:rsidRPr="00D57736">
        <w:t>au</w:t>
      </w:r>
      <w:r>
        <w:t xml:space="preserve"> </w:t>
      </w:r>
      <w:r w:rsidRPr="00D57736">
        <w:t>sens</w:t>
      </w:r>
      <w:r>
        <w:t xml:space="preserve"> </w:t>
      </w:r>
      <w:r w:rsidRPr="00D57736">
        <w:t>de</w:t>
      </w:r>
      <w:r>
        <w:t xml:space="preserve"> </w:t>
      </w:r>
      <w:r w:rsidRPr="00D57736">
        <w:t>l</w:t>
      </w:r>
      <w:r>
        <w:t>’</w:t>
      </w:r>
      <w:r w:rsidRPr="00D57736">
        <w:t>article</w:t>
      </w:r>
      <w:r>
        <w:t xml:space="preserve"> </w:t>
      </w:r>
      <w:r w:rsidRPr="00D57736">
        <w:t>14</w:t>
      </w:r>
      <w:r>
        <w:t xml:space="preserve"> </w:t>
      </w:r>
      <w:r w:rsidRPr="00D57736">
        <w:t>du</w:t>
      </w:r>
      <w:r>
        <w:t xml:space="preserve"> </w:t>
      </w:r>
      <w:r w:rsidRPr="00D57736">
        <w:t>Pacte.</w:t>
      </w:r>
      <w:r>
        <w:t xml:space="preserve"> </w:t>
      </w:r>
      <w:r w:rsidRPr="00D57736">
        <w:t>S</w:t>
      </w:r>
      <w:r>
        <w:t>’</w:t>
      </w:r>
      <w:r w:rsidRPr="00D57736">
        <w:t>il</w:t>
      </w:r>
      <w:r>
        <w:t xml:space="preserve"> </w:t>
      </w:r>
      <w:r w:rsidRPr="00D57736">
        <w:t>est</w:t>
      </w:r>
      <w:r>
        <w:t xml:space="preserve"> </w:t>
      </w:r>
      <w:r w:rsidRPr="00D57736">
        <w:t>vrai</w:t>
      </w:r>
      <w:r>
        <w:t xml:space="preserve"> </w:t>
      </w:r>
      <w:r w:rsidRPr="00D57736">
        <w:t>que</w:t>
      </w:r>
      <w:r>
        <w:t xml:space="preserve"> </w:t>
      </w:r>
      <w:r w:rsidRPr="00D57736">
        <w:t>le</w:t>
      </w:r>
      <w:r>
        <w:t xml:space="preserve"> </w:t>
      </w:r>
      <w:r w:rsidRPr="00D57736">
        <w:t>paragraphe</w:t>
      </w:r>
      <w:r>
        <w:t xml:space="preserve"> </w:t>
      </w:r>
      <w:r w:rsidRPr="00D57736">
        <w:t>1</w:t>
      </w:r>
      <w:r>
        <w:t xml:space="preserve"> </w:t>
      </w:r>
      <w:r w:rsidRPr="00D57736">
        <w:t>de</w:t>
      </w:r>
      <w:r>
        <w:t xml:space="preserve"> </w:t>
      </w:r>
      <w:r w:rsidRPr="00D57736">
        <w:t>l</w:t>
      </w:r>
      <w:r>
        <w:t>’</w:t>
      </w:r>
      <w:r w:rsidRPr="00D57736">
        <w:t>article</w:t>
      </w:r>
      <w:r>
        <w:t xml:space="preserve"> </w:t>
      </w:r>
      <w:r w:rsidRPr="00D57736">
        <w:t>14</w:t>
      </w:r>
      <w:r>
        <w:t xml:space="preserve"> </w:t>
      </w:r>
      <w:r w:rsidRPr="00D57736">
        <w:t>ne</w:t>
      </w:r>
      <w:r>
        <w:t xml:space="preserve"> </w:t>
      </w:r>
      <w:r w:rsidRPr="00D57736">
        <w:t>prévoit</w:t>
      </w:r>
      <w:r>
        <w:t xml:space="preserve"> </w:t>
      </w:r>
      <w:r w:rsidRPr="00D57736">
        <w:t>pas</w:t>
      </w:r>
      <w:r>
        <w:t xml:space="preserve"> </w:t>
      </w:r>
      <w:r w:rsidRPr="00D57736">
        <w:t>de</w:t>
      </w:r>
      <w:r>
        <w:t xml:space="preserve"> </w:t>
      </w:r>
      <w:r w:rsidRPr="00D57736">
        <w:t>droit</w:t>
      </w:r>
      <w:r>
        <w:t xml:space="preserve"> </w:t>
      </w:r>
      <w:r w:rsidRPr="00D57736">
        <w:t>d</w:t>
      </w:r>
      <w:r>
        <w:t>’</w:t>
      </w:r>
      <w:r w:rsidRPr="00D57736">
        <w:t>accès</w:t>
      </w:r>
      <w:r>
        <w:t xml:space="preserve"> </w:t>
      </w:r>
      <w:r w:rsidRPr="00D57736">
        <w:t>aux</w:t>
      </w:r>
      <w:r>
        <w:t xml:space="preserve"> </w:t>
      </w:r>
      <w:r w:rsidRPr="00D57736">
        <w:t>tribunaux</w:t>
      </w:r>
      <w:r>
        <w:t xml:space="preserve"> </w:t>
      </w:r>
      <w:r w:rsidRPr="00D57736">
        <w:t>ou</w:t>
      </w:r>
      <w:r>
        <w:t xml:space="preserve"> </w:t>
      </w:r>
      <w:r w:rsidRPr="00D57736">
        <w:t>cours</w:t>
      </w:r>
      <w:r>
        <w:t xml:space="preserve"> </w:t>
      </w:r>
      <w:r w:rsidRPr="00D57736">
        <w:t>de</w:t>
      </w:r>
      <w:r>
        <w:t xml:space="preserve"> </w:t>
      </w:r>
      <w:r w:rsidRPr="00D57736">
        <w:t>justice</w:t>
      </w:r>
      <w:r>
        <w:t xml:space="preserve"> </w:t>
      </w:r>
      <w:r w:rsidRPr="00D57736">
        <w:t>pour</w:t>
      </w:r>
      <w:r>
        <w:t xml:space="preserve"> </w:t>
      </w:r>
      <w:r w:rsidRPr="00D57736">
        <w:t>les</w:t>
      </w:r>
      <w:r>
        <w:t xml:space="preserve"> </w:t>
      </w:r>
      <w:r w:rsidRPr="00D57736">
        <w:t>personnes</w:t>
      </w:r>
      <w:r>
        <w:t xml:space="preserve"> </w:t>
      </w:r>
      <w:r w:rsidRPr="00D57736">
        <w:t>faisant</w:t>
      </w:r>
      <w:r>
        <w:t xml:space="preserve"> </w:t>
      </w:r>
      <w:r w:rsidRPr="00D57736">
        <w:t>l</w:t>
      </w:r>
      <w:r>
        <w:t>’</w:t>
      </w:r>
      <w:r w:rsidRPr="00D57736">
        <w:t>objet</w:t>
      </w:r>
      <w:r>
        <w:t xml:space="preserve"> </w:t>
      </w:r>
      <w:r w:rsidRPr="00D57736">
        <w:t>d</w:t>
      </w:r>
      <w:r>
        <w:t>’</w:t>
      </w:r>
      <w:r w:rsidRPr="00D57736">
        <w:t>une</w:t>
      </w:r>
      <w:r>
        <w:t xml:space="preserve"> </w:t>
      </w:r>
      <w:r w:rsidRPr="00D57736">
        <w:t>procédure</w:t>
      </w:r>
      <w:r>
        <w:t xml:space="preserve"> </w:t>
      </w:r>
      <w:r w:rsidRPr="00D57736">
        <w:t>d</w:t>
      </w:r>
      <w:r>
        <w:t>’</w:t>
      </w:r>
      <w:r w:rsidRPr="00D57736">
        <w:t>extradition</w:t>
      </w:r>
      <w:r w:rsidRPr="006E4FE3">
        <w:rPr>
          <w:rStyle w:val="Appelnotedebasdep"/>
        </w:rPr>
        <w:footnoteReference w:id="12"/>
      </w:r>
      <w:r w:rsidRPr="00D57736">
        <w:t>,</w:t>
      </w:r>
      <w:r>
        <w:t xml:space="preserve"> </w:t>
      </w:r>
      <w:r w:rsidRPr="00D57736">
        <w:t>néanmoins,</w:t>
      </w:r>
      <w:r>
        <w:t xml:space="preserve"> </w:t>
      </w:r>
      <w:r w:rsidRPr="00D57736">
        <w:t>dès</w:t>
      </w:r>
      <w:r>
        <w:t xml:space="preserve"> </w:t>
      </w:r>
      <w:r w:rsidRPr="00D57736">
        <w:t>lors</w:t>
      </w:r>
      <w:r>
        <w:t xml:space="preserve"> </w:t>
      </w:r>
      <w:r w:rsidRPr="00D57736">
        <w:t>que</w:t>
      </w:r>
      <w:r>
        <w:t xml:space="preserve"> </w:t>
      </w:r>
      <w:r w:rsidRPr="00D57736">
        <w:t>le</w:t>
      </w:r>
      <w:r>
        <w:t xml:space="preserve"> </w:t>
      </w:r>
      <w:r w:rsidRPr="00D57736">
        <w:t>droit</w:t>
      </w:r>
      <w:r>
        <w:t xml:space="preserve"> </w:t>
      </w:r>
      <w:r w:rsidRPr="00D57736">
        <w:t>interne</w:t>
      </w:r>
      <w:r>
        <w:t xml:space="preserve"> </w:t>
      </w:r>
      <w:r w:rsidRPr="00D57736">
        <w:t>charge</w:t>
      </w:r>
      <w:r>
        <w:t xml:space="preserve"> </w:t>
      </w:r>
      <w:r w:rsidRPr="00D57736">
        <w:t>un</w:t>
      </w:r>
      <w:r>
        <w:t xml:space="preserve"> </w:t>
      </w:r>
      <w:r w:rsidRPr="00D57736">
        <w:t>organe</w:t>
      </w:r>
      <w:r>
        <w:t xml:space="preserve"> </w:t>
      </w:r>
      <w:r w:rsidRPr="00D57736">
        <w:t>judiciaire</w:t>
      </w:r>
      <w:r>
        <w:t xml:space="preserve"> </w:t>
      </w:r>
      <w:r w:rsidRPr="00D57736">
        <w:t>d</w:t>
      </w:r>
      <w:r>
        <w:t>’</w:t>
      </w:r>
      <w:r w:rsidRPr="00D57736">
        <w:t>exercer</w:t>
      </w:r>
      <w:r>
        <w:t xml:space="preserve"> </w:t>
      </w:r>
      <w:r w:rsidRPr="00D57736">
        <w:t>une</w:t>
      </w:r>
      <w:r>
        <w:t xml:space="preserve"> </w:t>
      </w:r>
      <w:r w:rsidRPr="00D57736">
        <w:t>fonction</w:t>
      </w:r>
      <w:r>
        <w:t xml:space="preserve"> </w:t>
      </w:r>
      <w:r w:rsidRPr="00D57736">
        <w:t>juridictionnelle,</w:t>
      </w:r>
      <w:r>
        <w:t xml:space="preserve"> </w:t>
      </w:r>
      <w:r w:rsidRPr="00D57736">
        <w:t>la</w:t>
      </w:r>
      <w:r>
        <w:t xml:space="preserve"> </w:t>
      </w:r>
      <w:r w:rsidRPr="00D57736">
        <w:t>première</w:t>
      </w:r>
      <w:r>
        <w:t xml:space="preserve"> </w:t>
      </w:r>
      <w:r w:rsidRPr="00D57736">
        <w:t>phrase</w:t>
      </w:r>
      <w:r>
        <w:t xml:space="preserve"> </w:t>
      </w:r>
      <w:r w:rsidRPr="00D57736">
        <w:t>du</w:t>
      </w:r>
      <w:r>
        <w:t xml:space="preserve"> </w:t>
      </w:r>
      <w:r w:rsidRPr="00D57736">
        <w:t>paragraphe</w:t>
      </w:r>
      <w:r>
        <w:t xml:space="preserve"> </w:t>
      </w:r>
      <w:r w:rsidRPr="00D57736">
        <w:t>1</w:t>
      </w:r>
      <w:r>
        <w:t xml:space="preserve"> </w:t>
      </w:r>
      <w:r w:rsidRPr="00D57736">
        <w:t>de</w:t>
      </w:r>
      <w:r>
        <w:t xml:space="preserve"> </w:t>
      </w:r>
      <w:r w:rsidRPr="00D57736">
        <w:t>l</w:t>
      </w:r>
      <w:r>
        <w:t>’</w:t>
      </w:r>
      <w:r w:rsidRPr="00D57736">
        <w:t>article</w:t>
      </w:r>
      <w:r>
        <w:t xml:space="preserve"> </w:t>
      </w:r>
      <w:r w:rsidRPr="00D57736">
        <w:t>14</w:t>
      </w:r>
      <w:r>
        <w:t xml:space="preserve"> </w:t>
      </w:r>
      <w:r w:rsidRPr="00D57736">
        <w:t>garantit</w:t>
      </w:r>
      <w:r>
        <w:t xml:space="preserve"> </w:t>
      </w:r>
      <w:r w:rsidRPr="00D57736">
        <w:t>en</w:t>
      </w:r>
      <w:r>
        <w:t xml:space="preserve"> </w:t>
      </w:r>
      <w:r w:rsidRPr="00D57736">
        <w:t>termes</w:t>
      </w:r>
      <w:r>
        <w:t xml:space="preserve"> </w:t>
      </w:r>
      <w:r w:rsidRPr="00D57736">
        <w:t>généraux</w:t>
      </w:r>
      <w:r>
        <w:t xml:space="preserve"> </w:t>
      </w:r>
      <w:r w:rsidRPr="00D57736">
        <w:t>le</w:t>
      </w:r>
      <w:r>
        <w:t xml:space="preserve"> </w:t>
      </w:r>
      <w:r w:rsidRPr="00D57736">
        <w:t>droit</w:t>
      </w:r>
      <w:r>
        <w:t xml:space="preserve"> </w:t>
      </w:r>
      <w:r w:rsidRPr="00D57736">
        <w:t>à</w:t>
      </w:r>
      <w:r>
        <w:t xml:space="preserve"> </w:t>
      </w:r>
      <w:r w:rsidRPr="00D57736">
        <w:t>l</w:t>
      </w:r>
      <w:r>
        <w:t>’</w:t>
      </w:r>
      <w:r w:rsidRPr="00D57736">
        <w:t>égalité</w:t>
      </w:r>
      <w:r>
        <w:t xml:space="preserve"> </w:t>
      </w:r>
      <w:r w:rsidRPr="00D57736">
        <w:t>devant</w:t>
      </w:r>
      <w:r>
        <w:t xml:space="preserve"> </w:t>
      </w:r>
      <w:r w:rsidRPr="00D57736">
        <w:t>les</w:t>
      </w:r>
      <w:r>
        <w:t xml:space="preserve"> </w:t>
      </w:r>
      <w:r w:rsidRPr="00D57736">
        <w:t>tribunaux</w:t>
      </w:r>
      <w:r>
        <w:t xml:space="preserve"> </w:t>
      </w:r>
      <w:r w:rsidRPr="00D57736">
        <w:t>et</w:t>
      </w:r>
      <w:r>
        <w:t xml:space="preserve"> </w:t>
      </w:r>
      <w:r w:rsidRPr="00D57736">
        <w:t>les</w:t>
      </w:r>
      <w:r>
        <w:t xml:space="preserve"> </w:t>
      </w:r>
      <w:r w:rsidRPr="00D57736">
        <w:t>cours</w:t>
      </w:r>
      <w:r>
        <w:t xml:space="preserve"> </w:t>
      </w:r>
      <w:r w:rsidRPr="00D57736">
        <w:t>de</w:t>
      </w:r>
      <w:r>
        <w:t xml:space="preserve"> </w:t>
      </w:r>
      <w:r w:rsidRPr="00D57736">
        <w:t>justice,</w:t>
      </w:r>
      <w:r>
        <w:t xml:space="preserve"> </w:t>
      </w:r>
      <w:r w:rsidRPr="00D57736">
        <w:t>si</w:t>
      </w:r>
      <w:r>
        <w:t xml:space="preserve"> </w:t>
      </w:r>
      <w:r w:rsidRPr="00D57736">
        <w:t>bien</w:t>
      </w:r>
      <w:r>
        <w:t xml:space="preserve"> </w:t>
      </w:r>
      <w:r w:rsidRPr="00D57736">
        <w:t>que</w:t>
      </w:r>
      <w:r>
        <w:t xml:space="preserve"> </w:t>
      </w:r>
      <w:r w:rsidRPr="00D57736">
        <w:t>les</w:t>
      </w:r>
      <w:r>
        <w:t xml:space="preserve"> </w:t>
      </w:r>
      <w:r w:rsidRPr="00D57736">
        <w:t>principes</w:t>
      </w:r>
      <w:r>
        <w:t xml:space="preserve"> </w:t>
      </w:r>
      <w:r w:rsidRPr="00D57736">
        <w:t>d</w:t>
      </w:r>
      <w:r>
        <w:t>’</w:t>
      </w:r>
      <w:r w:rsidRPr="00D57736">
        <w:t>impartialité,</w:t>
      </w:r>
      <w:r>
        <w:t xml:space="preserve"> </w:t>
      </w:r>
      <w:r w:rsidRPr="00D57736">
        <w:t>d</w:t>
      </w:r>
      <w:r>
        <w:t>’</w:t>
      </w:r>
      <w:r w:rsidRPr="00D57736">
        <w:t>équité</w:t>
      </w:r>
      <w:r>
        <w:t xml:space="preserve"> </w:t>
      </w:r>
      <w:r w:rsidRPr="00D57736">
        <w:t>et</w:t>
      </w:r>
      <w:r>
        <w:t xml:space="preserve"> </w:t>
      </w:r>
      <w:r w:rsidRPr="00D57736">
        <w:t>d</w:t>
      </w:r>
      <w:r>
        <w:t>’</w:t>
      </w:r>
      <w:r w:rsidRPr="00D57736">
        <w:t>égalité</w:t>
      </w:r>
      <w:r>
        <w:t xml:space="preserve"> </w:t>
      </w:r>
      <w:r w:rsidRPr="00D57736">
        <w:t>qui</w:t>
      </w:r>
      <w:r>
        <w:t xml:space="preserve"> </w:t>
      </w:r>
      <w:r w:rsidRPr="00D57736">
        <w:t>sont</w:t>
      </w:r>
      <w:r>
        <w:t xml:space="preserve"> </w:t>
      </w:r>
      <w:r w:rsidRPr="00D57736">
        <w:t>énoncés</w:t>
      </w:r>
      <w:r>
        <w:t xml:space="preserve"> </w:t>
      </w:r>
      <w:r w:rsidRPr="00D57736">
        <w:t>dans</w:t>
      </w:r>
      <w:r>
        <w:t xml:space="preserve"> </w:t>
      </w:r>
      <w:r w:rsidRPr="00D57736">
        <w:t>cette</w:t>
      </w:r>
      <w:r>
        <w:t xml:space="preserve"> </w:t>
      </w:r>
      <w:r w:rsidRPr="00D57736">
        <w:t>disposition</w:t>
      </w:r>
      <w:r>
        <w:t xml:space="preserve"> </w:t>
      </w:r>
      <w:r w:rsidRPr="00D57736">
        <w:t>doivent</w:t>
      </w:r>
      <w:r>
        <w:t xml:space="preserve"> </w:t>
      </w:r>
      <w:r w:rsidRPr="00D57736">
        <w:t>être</w:t>
      </w:r>
      <w:r>
        <w:t xml:space="preserve"> </w:t>
      </w:r>
      <w:r w:rsidRPr="00D57736">
        <w:t>respectés</w:t>
      </w:r>
      <w:r w:rsidRPr="006E4FE3">
        <w:rPr>
          <w:rStyle w:val="Appelnotedebasdep"/>
        </w:rPr>
        <w:footnoteReference w:id="13"/>
      </w:r>
      <w:r w:rsidRPr="00D57736">
        <w:t>.</w:t>
      </w:r>
    </w:p>
    <w:p w14:paraId="480A956D" w14:textId="77777777" w:rsidR="001537C2" w:rsidRPr="00D57736" w:rsidRDefault="001537C2" w:rsidP="001537C2">
      <w:pPr>
        <w:pStyle w:val="SingleTxtG"/>
      </w:pPr>
      <w:r w:rsidRPr="00D57736">
        <w:lastRenderedPageBreak/>
        <w:t>11.</w:t>
      </w:r>
      <w:r>
        <w:t>11</w:t>
      </w:r>
      <w:r w:rsidRPr="00D57736">
        <w:tab/>
        <w:t>En</w:t>
      </w:r>
      <w:r>
        <w:t xml:space="preserve"> </w:t>
      </w:r>
      <w:r w:rsidRPr="00D57736">
        <w:t>l</w:t>
      </w:r>
      <w:r>
        <w:t>’</w:t>
      </w:r>
      <w:r w:rsidRPr="00D57736">
        <w:t>espèce,</w:t>
      </w:r>
      <w:r>
        <w:t xml:space="preserve"> </w:t>
      </w:r>
      <w:r w:rsidRPr="00D57736">
        <w:t>le</w:t>
      </w:r>
      <w:r>
        <w:t xml:space="preserve"> </w:t>
      </w:r>
      <w:r w:rsidRPr="00D57736">
        <w:t>Comité</w:t>
      </w:r>
      <w:r>
        <w:t xml:space="preserve"> </w:t>
      </w:r>
      <w:r w:rsidRPr="00D57736">
        <w:t>note</w:t>
      </w:r>
      <w:r>
        <w:t xml:space="preserve"> </w:t>
      </w:r>
      <w:r w:rsidRPr="00D57736">
        <w:t>que</w:t>
      </w:r>
      <w:r>
        <w:t xml:space="preserve"> </w:t>
      </w:r>
      <w:r w:rsidRPr="00D57736">
        <w:t>l</w:t>
      </w:r>
      <w:r>
        <w:t>’</w:t>
      </w:r>
      <w:r w:rsidRPr="00D57736">
        <w:t>auteur</w:t>
      </w:r>
      <w:r>
        <w:t xml:space="preserve"> </w:t>
      </w:r>
      <w:r w:rsidRPr="00D57736">
        <w:t>n</w:t>
      </w:r>
      <w:r>
        <w:t>’</w:t>
      </w:r>
      <w:r w:rsidRPr="00D57736">
        <w:t>a</w:t>
      </w:r>
      <w:r>
        <w:t xml:space="preserve"> </w:t>
      </w:r>
      <w:r w:rsidRPr="00D57736">
        <w:t>pas</w:t>
      </w:r>
      <w:r>
        <w:t xml:space="preserve"> </w:t>
      </w:r>
      <w:r w:rsidRPr="00D57736">
        <w:t>allégué</w:t>
      </w:r>
      <w:r>
        <w:t xml:space="preserve"> </w:t>
      </w:r>
      <w:r w:rsidRPr="00D57736">
        <w:t>du</w:t>
      </w:r>
      <w:r>
        <w:t xml:space="preserve"> </w:t>
      </w:r>
      <w:r w:rsidRPr="00D57736">
        <w:t>non</w:t>
      </w:r>
      <w:r>
        <w:t>-</w:t>
      </w:r>
      <w:r w:rsidRPr="00D57736">
        <w:t>respect</w:t>
      </w:r>
      <w:r>
        <w:t xml:space="preserve"> </w:t>
      </w:r>
      <w:r w:rsidRPr="00D57736">
        <w:t>des</w:t>
      </w:r>
      <w:r>
        <w:t xml:space="preserve"> </w:t>
      </w:r>
      <w:r w:rsidRPr="00D57736">
        <w:t>principes</w:t>
      </w:r>
      <w:r>
        <w:t xml:space="preserve"> </w:t>
      </w:r>
      <w:r w:rsidRPr="00D57736">
        <w:t>d</w:t>
      </w:r>
      <w:r>
        <w:t>’</w:t>
      </w:r>
      <w:r w:rsidRPr="00D57736">
        <w:t>impartialité,</w:t>
      </w:r>
      <w:r>
        <w:t xml:space="preserve"> </w:t>
      </w:r>
      <w:r w:rsidRPr="00D57736">
        <w:t>d</w:t>
      </w:r>
      <w:r>
        <w:t>’</w:t>
      </w:r>
      <w:r w:rsidRPr="00D57736">
        <w:t>équité</w:t>
      </w:r>
      <w:r>
        <w:t xml:space="preserve"> </w:t>
      </w:r>
      <w:r w:rsidRPr="00D57736">
        <w:t>ou</w:t>
      </w:r>
      <w:r>
        <w:t xml:space="preserve"> </w:t>
      </w:r>
      <w:r w:rsidRPr="00D57736">
        <w:t>d</w:t>
      </w:r>
      <w:r>
        <w:t>’</w:t>
      </w:r>
      <w:r w:rsidRPr="00D57736">
        <w:t>égalité</w:t>
      </w:r>
      <w:r>
        <w:t xml:space="preserve"> </w:t>
      </w:r>
      <w:r w:rsidRPr="00D57736">
        <w:t>par</w:t>
      </w:r>
      <w:r>
        <w:t xml:space="preserve"> </w:t>
      </w:r>
      <w:r w:rsidRPr="00D57736">
        <w:t>les</w:t>
      </w:r>
      <w:r>
        <w:t xml:space="preserve"> </w:t>
      </w:r>
      <w:r w:rsidRPr="00D57736">
        <w:t>juridictions</w:t>
      </w:r>
      <w:r>
        <w:t xml:space="preserve"> </w:t>
      </w:r>
      <w:r w:rsidRPr="00D57736">
        <w:t>nationales,</w:t>
      </w:r>
      <w:r>
        <w:t xml:space="preserve"> </w:t>
      </w:r>
      <w:r w:rsidRPr="00D57736">
        <w:t>mais</w:t>
      </w:r>
      <w:r>
        <w:t xml:space="preserve"> </w:t>
      </w:r>
      <w:r w:rsidRPr="00D57736">
        <w:t>que</w:t>
      </w:r>
      <w:r>
        <w:t xml:space="preserve"> </w:t>
      </w:r>
      <w:r w:rsidRPr="00D57736">
        <w:t>ses</w:t>
      </w:r>
      <w:r>
        <w:t xml:space="preserve"> </w:t>
      </w:r>
      <w:r w:rsidRPr="00D57736">
        <w:t>griefs</w:t>
      </w:r>
      <w:r>
        <w:t xml:space="preserve"> </w:t>
      </w:r>
      <w:r w:rsidRPr="00D57736">
        <w:t>découlent</w:t>
      </w:r>
      <w:r>
        <w:t xml:space="preserve"> </w:t>
      </w:r>
      <w:r w:rsidRPr="00D57736">
        <w:t>du</w:t>
      </w:r>
      <w:r>
        <w:t xml:space="preserve"> </w:t>
      </w:r>
      <w:r w:rsidRPr="00D57736">
        <w:t>simple</w:t>
      </w:r>
      <w:r>
        <w:t xml:space="preserve"> </w:t>
      </w:r>
      <w:r w:rsidRPr="00D57736">
        <w:t>désaccord</w:t>
      </w:r>
      <w:r>
        <w:t xml:space="preserve"> </w:t>
      </w:r>
      <w:r w:rsidRPr="00D57736">
        <w:t>avec</w:t>
      </w:r>
      <w:r>
        <w:t xml:space="preserve"> </w:t>
      </w:r>
      <w:r w:rsidRPr="00D57736">
        <w:t>l</w:t>
      </w:r>
      <w:r>
        <w:t>’</w:t>
      </w:r>
      <w:r w:rsidRPr="00D57736">
        <w:t>issue</w:t>
      </w:r>
      <w:r>
        <w:t xml:space="preserve"> </w:t>
      </w:r>
      <w:r w:rsidRPr="00D57736">
        <w:t>de</w:t>
      </w:r>
      <w:r>
        <w:t xml:space="preserve"> </w:t>
      </w:r>
      <w:r w:rsidRPr="00D57736">
        <w:t>la</w:t>
      </w:r>
      <w:r>
        <w:t xml:space="preserve"> </w:t>
      </w:r>
      <w:r w:rsidRPr="00D57736">
        <w:t>procédure.</w:t>
      </w:r>
      <w:r>
        <w:t xml:space="preserve"> </w:t>
      </w:r>
      <w:r w:rsidRPr="00D57736">
        <w:t>Le</w:t>
      </w:r>
      <w:r>
        <w:t xml:space="preserve"> </w:t>
      </w:r>
      <w:r w:rsidRPr="00D57736">
        <w:t>Comité</w:t>
      </w:r>
      <w:r>
        <w:t xml:space="preserve"> </w:t>
      </w:r>
      <w:r w:rsidRPr="00D57736">
        <w:t>estime</w:t>
      </w:r>
      <w:r>
        <w:t xml:space="preserve"> </w:t>
      </w:r>
      <w:r w:rsidRPr="00D57736">
        <w:t>donc</w:t>
      </w:r>
      <w:r>
        <w:t xml:space="preserve"> </w:t>
      </w:r>
      <w:r w:rsidRPr="00D57736">
        <w:t>que</w:t>
      </w:r>
      <w:r>
        <w:t xml:space="preserve"> </w:t>
      </w:r>
      <w:r w:rsidRPr="00D57736">
        <w:t>les</w:t>
      </w:r>
      <w:r>
        <w:t xml:space="preserve"> </w:t>
      </w:r>
      <w:r w:rsidRPr="00D57736">
        <w:t>griefs</w:t>
      </w:r>
      <w:r>
        <w:t xml:space="preserve"> </w:t>
      </w:r>
      <w:r w:rsidRPr="00D57736">
        <w:t>que</w:t>
      </w:r>
      <w:r>
        <w:t xml:space="preserve"> </w:t>
      </w:r>
      <w:r w:rsidRPr="00D57736">
        <w:t>l</w:t>
      </w:r>
      <w:r>
        <w:t>’</w:t>
      </w:r>
      <w:r w:rsidRPr="00D57736">
        <w:t>auteur</w:t>
      </w:r>
      <w:r>
        <w:t xml:space="preserve"> </w:t>
      </w:r>
      <w:r w:rsidRPr="00D57736">
        <w:t>tire</w:t>
      </w:r>
      <w:r>
        <w:t xml:space="preserve"> </w:t>
      </w:r>
      <w:r w:rsidRPr="00D57736">
        <w:t>du</w:t>
      </w:r>
      <w:r>
        <w:t xml:space="preserve"> </w:t>
      </w:r>
      <w:r w:rsidRPr="00D57736">
        <w:t>paragraphe</w:t>
      </w:r>
      <w:r>
        <w:t xml:space="preserve"> </w:t>
      </w:r>
      <w:r w:rsidRPr="00D57736">
        <w:t>3</w:t>
      </w:r>
      <w:r w:rsidR="00646986">
        <w:t> </w:t>
      </w:r>
      <w:r w:rsidRPr="00D57736">
        <w:t>a)</w:t>
      </w:r>
      <w:r>
        <w:t xml:space="preserve"> </w:t>
      </w:r>
      <w:r w:rsidRPr="00D57736">
        <w:t>de</w:t>
      </w:r>
      <w:r>
        <w:t xml:space="preserve"> </w:t>
      </w:r>
      <w:r w:rsidRPr="00D57736">
        <w:t>l</w:t>
      </w:r>
      <w:r>
        <w:t>’</w:t>
      </w:r>
      <w:r w:rsidRPr="00D57736">
        <w:t>article</w:t>
      </w:r>
      <w:r>
        <w:t xml:space="preserve"> </w:t>
      </w:r>
      <w:r w:rsidRPr="00D57736">
        <w:t>2</w:t>
      </w:r>
      <w:r>
        <w:t xml:space="preserve"> </w:t>
      </w:r>
      <w:r w:rsidRPr="00D57736">
        <w:t>et</w:t>
      </w:r>
      <w:r>
        <w:t xml:space="preserve"> </w:t>
      </w:r>
      <w:r w:rsidRPr="00D57736">
        <w:t>du</w:t>
      </w:r>
      <w:r>
        <w:t xml:space="preserve"> </w:t>
      </w:r>
      <w:r w:rsidRPr="00D57736">
        <w:t>paragraphe</w:t>
      </w:r>
      <w:r>
        <w:t xml:space="preserve"> </w:t>
      </w:r>
      <w:r w:rsidRPr="00D57736">
        <w:t>1</w:t>
      </w:r>
      <w:r>
        <w:t xml:space="preserve"> </w:t>
      </w:r>
      <w:r w:rsidRPr="00D57736">
        <w:t>de</w:t>
      </w:r>
      <w:r>
        <w:t xml:space="preserve"> </w:t>
      </w:r>
      <w:r w:rsidRPr="00D57736">
        <w:t>l</w:t>
      </w:r>
      <w:r>
        <w:t>’</w:t>
      </w:r>
      <w:r w:rsidRPr="00D57736">
        <w:t>article</w:t>
      </w:r>
      <w:r>
        <w:t xml:space="preserve"> </w:t>
      </w:r>
      <w:r w:rsidRPr="00D57736">
        <w:t>14</w:t>
      </w:r>
      <w:r>
        <w:t xml:space="preserve"> </w:t>
      </w:r>
      <w:r w:rsidRPr="00D57736">
        <w:t>du</w:t>
      </w:r>
      <w:r>
        <w:t xml:space="preserve"> </w:t>
      </w:r>
      <w:r w:rsidRPr="00D57736">
        <w:t>Pacte</w:t>
      </w:r>
      <w:r>
        <w:t xml:space="preserve"> </w:t>
      </w:r>
      <w:r w:rsidRPr="00D57736">
        <w:t>ne</w:t>
      </w:r>
      <w:r>
        <w:t xml:space="preserve"> </w:t>
      </w:r>
      <w:r w:rsidRPr="00D57736">
        <w:t>sont</w:t>
      </w:r>
      <w:r>
        <w:t xml:space="preserve"> </w:t>
      </w:r>
      <w:r w:rsidRPr="00D57736">
        <w:t>pas</w:t>
      </w:r>
      <w:r>
        <w:t xml:space="preserve"> </w:t>
      </w:r>
      <w:r w:rsidRPr="00D57736">
        <w:t>suffisamment</w:t>
      </w:r>
      <w:r>
        <w:t xml:space="preserve"> </w:t>
      </w:r>
      <w:r w:rsidRPr="00D57736">
        <w:t>étayés</w:t>
      </w:r>
      <w:r>
        <w:t xml:space="preserve"> </w:t>
      </w:r>
      <w:r w:rsidRPr="00D57736">
        <w:t>et</w:t>
      </w:r>
      <w:r>
        <w:t xml:space="preserve"> </w:t>
      </w:r>
      <w:r w:rsidRPr="00D57736">
        <w:t>les</w:t>
      </w:r>
      <w:r>
        <w:t xml:space="preserve"> </w:t>
      </w:r>
      <w:r w:rsidRPr="00D57736">
        <w:t>déclare</w:t>
      </w:r>
      <w:r>
        <w:t xml:space="preserve"> </w:t>
      </w:r>
      <w:r w:rsidRPr="00D57736">
        <w:t>de</w:t>
      </w:r>
      <w:r>
        <w:t xml:space="preserve"> </w:t>
      </w:r>
      <w:r w:rsidRPr="00D57736">
        <w:t>ce</w:t>
      </w:r>
      <w:r>
        <w:t xml:space="preserve"> </w:t>
      </w:r>
      <w:r w:rsidRPr="00D57736">
        <w:t>fait</w:t>
      </w:r>
      <w:r>
        <w:t xml:space="preserve"> </w:t>
      </w:r>
      <w:r w:rsidRPr="00D57736">
        <w:t>irrecevables</w:t>
      </w:r>
      <w:r>
        <w:t xml:space="preserve"> </w:t>
      </w:r>
      <w:r w:rsidRPr="00D57736">
        <w:t>au</w:t>
      </w:r>
      <w:r>
        <w:t xml:space="preserve"> </w:t>
      </w:r>
      <w:r w:rsidRPr="00D57736">
        <w:t>regard</w:t>
      </w:r>
      <w:r>
        <w:t xml:space="preserve"> </w:t>
      </w:r>
      <w:r w:rsidRPr="00D57736">
        <w:t>de</w:t>
      </w:r>
      <w:r>
        <w:t xml:space="preserve"> </w:t>
      </w:r>
      <w:r w:rsidRPr="00D57736">
        <w:t>l</w:t>
      </w:r>
      <w:r>
        <w:t>’</w:t>
      </w:r>
      <w:r w:rsidRPr="00D57736">
        <w:t>article</w:t>
      </w:r>
      <w:r>
        <w:t xml:space="preserve"> </w:t>
      </w:r>
      <w:r w:rsidRPr="00D57736">
        <w:t>2</w:t>
      </w:r>
      <w:r>
        <w:t xml:space="preserve"> </w:t>
      </w:r>
      <w:r w:rsidRPr="00D57736">
        <w:t>du</w:t>
      </w:r>
      <w:r>
        <w:t xml:space="preserve"> </w:t>
      </w:r>
      <w:r w:rsidRPr="00D57736">
        <w:t>Protocole</w:t>
      </w:r>
      <w:r>
        <w:t xml:space="preserve"> </w:t>
      </w:r>
      <w:r w:rsidRPr="00D57736">
        <w:t>facultatif.</w:t>
      </w:r>
    </w:p>
    <w:p w14:paraId="59134738" w14:textId="77777777" w:rsidR="001537C2" w:rsidRPr="00D57736" w:rsidRDefault="001537C2" w:rsidP="001537C2">
      <w:pPr>
        <w:pStyle w:val="SingleTxtG"/>
      </w:pPr>
      <w:r w:rsidRPr="00D57736">
        <w:t>11.</w:t>
      </w:r>
      <w:r>
        <w:t>12</w:t>
      </w:r>
      <w:r w:rsidRPr="00D57736">
        <w:tab/>
        <w:t>Le</w:t>
      </w:r>
      <w:r>
        <w:t xml:space="preserve"> </w:t>
      </w:r>
      <w:r w:rsidRPr="00D57736">
        <w:t>Comité</w:t>
      </w:r>
      <w:r>
        <w:t xml:space="preserve"> </w:t>
      </w:r>
      <w:r w:rsidRPr="00D57736">
        <w:t>prend</w:t>
      </w:r>
      <w:r>
        <w:t xml:space="preserve"> </w:t>
      </w:r>
      <w:r w:rsidRPr="00D57736">
        <w:t>note</w:t>
      </w:r>
      <w:r>
        <w:t xml:space="preserve"> </w:t>
      </w:r>
      <w:r w:rsidRPr="00D57736">
        <w:t>des</w:t>
      </w:r>
      <w:r>
        <w:t xml:space="preserve"> </w:t>
      </w:r>
      <w:r w:rsidRPr="00D57736">
        <w:t>griefs</w:t>
      </w:r>
      <w:r>
        <w:t xml:space="preserve"> </w:t>
      </w:r>
      <w:r w:rsidRPr="00D57736">
        <w:t>de</w:t>
      </w:r>
      <w:r>
        <w:t xml:space="preserve"> </w:t>
      </w:r>
      <w:r w:rsidRPr="00D57736">
        <w:t>l</w:t>
      </w:r>
      <w:r>
        <w:t>’</w:t>
      </w:r>
      <w:r w:rsidRPr="00D57736">
        <w:t>auteur</w:t>
      </w:r>
      <w:r>
        <w:t xml:space="preserve"> </w:t>
      </w:r>
      <w:r w:rsidRPr="00D57736">
        <w:t>au</w:t>
      </w:r>
      <w:r>
        <w:t xml:space="preserve"> </w:t>
      </w:r>
      <w:r w:rsidRPr="00D57736">
        <w:t>titre</w:t>
      </w:r>
      <w:r>
        <w:t xml:space="preserve"> </w:t>
      </w:r>
      <w:r w:rsidRPr="00D57736">
        <w:t>de</w:t>
      </w:r>
      <w:r>
        <w:t xml:space="preserve"> </w:t>
      </w:r>
      <w:r w:rsidRPr="00D57736">
        <w:t>l</w:t>
      </w:r>
      <w:r>
        <w:t>’</w:t>
      </w:r>
      <w:r w:rsidRPr="00D57736">
        <w:t>article</w:t>
      </w:r>
      <w:r>
        <w:t xml:space="preserve"> </w:t>
      </w:r>
      <w:r w:rsidRPr="00D57736">
        <w:t>17,</w:t>
      </w:r>
      <w:r>
        <w:t xml:space="preserve"> </w:t>
      </w:r>
      <w:r w:rsidRPr="00D57736">
        <w:t>du</w:t>
      </w:r>
      <w:r>
        <w:t xml:space="preserve"> </w:t>
      </w:r>
      <w:r w:rsidRPr="00D57736">
        <w:t>paragraphe</w:t>
      </w:r>
      <w:r>
        <w:t xml:space="preserve"> </w:t>
      </w:r>
      <w:r w:rsidRPr="00D57736">
        <w:t>1</w:t>
      </w:r>
      <w:r>
        <w:t xml:space="preserve"> </w:t>
      </w:r>
      <w:r w:rsidRPr="00D57736">
        <w:t>de</w:t>
      </w:r>
      <w:r>
        <w:t xml:space="preserve"> </w:t>
      </w:r>
      <w:r w:rsidRPr="00D57736">
        <w:t>l</w:t>
      </w:r>
      <w:r>
        <w:t>’</w:t>
      </w:r>
      <w:r w:rsidRPr="00D57736">
        <w:t>article</w:t>
      </w:r>
      <w:r>
        <w:t xml:space="preserve"> </w:t>
      </w:r>
      <w:r w:rsidRPr="00D57736">
        <w:t>14</w:t>
      </w:r>
      <w:r>
        <w:t xml:space="preserve"> </w:t>
      </w:r>
      <w:r w:rsidRPr="00D57736">
        <w:t>(relatif</w:t>
      </w:r>
      <w:r>
        <w:t xml:space="preserve"> </w:t>
      </w:r>
      <w:r w:rsidRPr="00D57736">
        <w:t>au</w:t>
      </w:r>
      <w:r>
        <w:t xml:space="preserve"> </w:t>
      </w:r>
      <w:r w:rsidRPr="00D57736">
        <w:t>non-respect</w:t>
      </w:r>
      <w:r>
        <w:t xml:space="preserve"> </w:t>
      </w:r>
      <w:r w:rsidRPr="00D57736">
        <w:t>du</w:t>
      </w:r>
      <w:r>
        <w:t xml:space="preserve"> </w:t>
      </w:r>
      <w:r w:rsidRPr="00D57736">
        <w:t>droit</w:t>
      </w:r>
      <w:r>
        <w:t xml:space="preserve"> </w:t>
      </w:r>
      <w:r w:rsidRPr="00D57736">
        <w:t>à</w:t>
      </w:r>
      <w:r>
        <w:t xml:space="preserve"> </w:t>
      </w:r>
      <w:r w:rsidRPr="00D57736">
        <w:t>un</w:t>
      </w:r>
      <w:r>
        <w:t xml:space="preserve"> </w:t>
      </w:r>
      <w:r w:rsidRPr="00D57736">
        <w:t>procès</w:t>
      </w:r>
      <w:r>
        <w:t xml:space="preserve"> </w:t>
      </w:r>
      <w:r w:rsidRPr="00D57736">
        <w:t>équitable</w:t>
      </w:r>
      <w:r>
        <w:t xml:space="preserve"> </w:t>
      </w:r>
      <w:r w:rsidRPr="00D57736">
        <w:t>au</w:t>
      </w:r>
      <w:r>
        <w:t xml:space="preserve"> </w:t>
      </w:r>
      <w:r w:rsidRPr="00D57736">
        <w:t>Bélarus)</w:t>
      </w:r>
      <w:r>
        <w:t xml:space="preserve"> </w:t>
      </w:r>
      <w:r w:rsidRPr="00D57736">
        <w:t>et</w:t>
      </w:r>
      <w:r>
        <w:t xml:space="preserve"> </w:t>
      </w:r>
      <w:r w:rsidRPr="00D57736">
        <w:t>de</w:t>
      </w:r>
      <w:r>
        <w:t xml:space="preserve"> </w:t>
      </w:r>
      <w:r w:rsidRPr="00D57736">
        <w:t>l</w:t>
      </w:r>
      <w:r>
        <w:t>’</w:t>
      </w:r>
      <w:r w:rsidRPr="00D57736">
        <w:t>article</w:t>
      </w:r>
      <w:r>
        <w:t xml:space="preserve"> </w:t>
      </w:r>
      <w:r w:rsidRPr="00D57736">
        <w:t>25</w:t>
      </w:r>
      <w:r w:rsidR="00646986">
        <w:t> </w:t>
      </w:r>
      <w:r w:rsidRPr="00D57736">
        <w:t>b)</w:t>
      </w:r>
      <w:r>
        <w:t xml:space="preserve"> </w:t>
      </w:r>
      <w:r w:rsidRPr="00D57736">
        <w:t>du</w:t>
      </w:r>
      <w:r>
        <w:t xml:space="preserve"> </w:t>
      </w:r>
      <w:r w:rsidRPr="00D57736">
        <w:t>Pacte.</w:t>
      </w:r>
      <w:r>
        <w:t xml:space="preserve"> </w:t>
      </w:r>
      <w:r w:rsidRPr="00D57736">
        <w:t>Il</w:t>
      </w:r>
      <w:r>
        <w:t xml:space="preserve"> </w:t>
      </w:r>
      <w:r w:rsidRPr="00D57736">
        <w:t>estime</w:t>
      </w:r>
      <w:r>
        <w:t xml:space="preserve"> </w:t>
      </w:r>
      <w:r w:rsidRPr="00D57736">
        <w:t>que</w:t>
      </w:r>
      <w:r>
        <w:t xml:space="preserve"> </w:t>
      </w:r>
      <w:r w:rsidRPr="00D57736">
        <w:t>ces</w:t>
      </w:r>
      <w:r>
        <w:t xml:space="preserve"> </w:t>
      </w:r>
      <w:r w:rsidRPr="00D57736">
        <w:t>griefs</w:t>
      </w:r>
      <w:r>
        <w:t xml:space="preserve"> </w:t>
      </w:r>
      <w:r w:rsidRPr="00D57736">
        <w:t>ne</w:t>
      </w:r>
      <w:r>
        <w:t xml:space="preserve"> </w:t>
      </w:r>
      <w:r w:rsidRPr="00D57736">
        <w:t>sont</w:t>
      </w:r>
      <w:r>
        <w:t xml:space="preserve"> </w:t>
      </w:r>
      <w:r w:rsidRPr="00D57736">
        <w:t>pas</w:t>
      </w:r>
      <w:r>
        <w:t xml:space="preserve"> </w:t>
      </w:r>
      <w:r w:rsidRPr="00D57736">
        <w:t>suffisamment</w:t>
      </w:r>
      <w:r>
        <w:t xml:space="preserve"> </w:t>
      </w:r>
      <w:r w:rsidRPr="00D57736">
        <w:t>étayés</w:t>
      </w:r>
      <w:r>
        <w:t xml:space="preserve"> </w:t>
      </w:r>
      <w:r w:rsidRPr="00D57736">
        <w:t>et</w:t>
      </w:r>
      <w:r>
        <w:t xml:space="preserve"> </w:t>
      </w:r>
      <w:r w:rsidRPr="00D57736">
        <w:t>ne</w:t>
      </w:r>
      <w:r>
        <w:t xml:space="preserve"> </w:t>
      </w:r>
      <w:r w:rsidRPr="00D57736">
        <w:t>sont</w:t>
      </w:r>
      <w:r>
        <w:t xml:space="preserve"> </w:t>
      </w:r>
      <w:r w:rsidRPr="00D57736">
        <w:t>pas</w:t>
      </w:r>
      <w:r>
        <w:t xml:space="preserve"> </w:t>
      </w:r>
      <w:r w:rsidRPr="00D57736">
        <w:t>recevables</w:t>
      </w:r>
      <w:r>
        <w:t xml:space="preserve"> </w:t>
      </w:r>
      <w:r w:rsidRPr="00D57736">
        <w:t>au</w:t>
      </w:r>
      <w:r>
        <w:t xml:space="preserve"> </w:t>
      </w:r>
      <w:r w:rsidRPr="00D57736">
        <w:t>regard</w:t>
      </w:r>
      <w:r>
        <w:t xml:space="preserve"> </w:t>
      </w:r>
      <w:r w:rsidRPr="00D57736">
        <w:t>de</w:t>
      </w:r>
      <w:r>
        <w:t xml:space="preserve"> </w:t>
      </w:r>
      <w:r w:rsidRPr="00D57736">
        <w:t>l</w:t>
      </w:r>
      <w:r>
        <w:t>’</w:t>
      </w:r>
      <w:r w:rsidRPr="00D57736">
        <w:t>article</w:t>
      </w:r>
      <w:r>
        <w:t xml:space="preserve"> </w:t>
      </w:r>
      <w:r w:rsidRPr="00D57736">
        <w:t>2</w:t>
      </w:r>
      <w:r>
        <w:t xml:space="preserve"> </w:t>
      </w:r>
      <w:r w:rsidRPr="00D57736">
        <w:t>du</w:t>
      </w:r>
      <w:r>
        <w:t xml:space="preserve"> </w:t>
      </w:r>
      <w:r w:rsidRPr="00D57736">
        <w:t>Protocole</w:t>
      </w:r>
      <w:r>
        <w:t xml:space="preserve"> </w:t>
      </w:r>
      <w:r w:rsidRPr="00D57736">
        <w:t>facultatif.</w:t>
      </w:r>
    </w:p>
    <w:p w14:paraId="53A01A44" w14:textId="77777777" w:rsidR="001537C2" w:rsidRPr="00D57736" w:rsidRDefault="001537C2" w:rsidP="001537C2">
      <w:pPr>
        <w:pStyle w:val="SingleTxtG"/>
      </w:pPr>
      <w:r w:rsidRPr="00D57736">
        <w:t>12.</w:t>
      </w:r>
      <w:r w:rsidRPr="00D57736">
        <w:tab/>
        <w:t>À</w:t>
      </w:r>
      <w:r>
        <w:t xml:space="preserve"> </w:t>
      </w:r>
      <w:r w:rsidRPr="00D57736">
        <w:t>la</w:t>
      </w:r>
      <w:r>
        <w:t xml:space="preserve"> </w:t>
      </w:r>
      <w:r w:rsidRPr="00D57736">
        <w:t>lumière</w:t>
      </w:r>
      <w:r>
        <w:t xml:space="preserve"> </w:t>
      </w:r>
      <w:r w:rsidRPr="00D57736">
        <w:t>des</w:t>
      </w:r>
      <w:r>
        <w:t xml:space="preserve"> </w:t>
      </w:r>
      <w:r w:rsidRPr="00D57736">
        <w:t>considérations</w:t>
      </w:r>
      <w:r>
        <w:t xml:space="preserve"> </w:t>
      </w:r>
      <w:r w:rsidRPr="00D57736">
        <w:t>qui</w:t>
      </w:r>
      <w:r>
        <w:t xml:space="preserve"> </w:t>
      </w:r>
      <w:r w:rsidRPr="00D57736">
        <w:t>précédent,</w:t>
      </w:r>
      <w:r>
        <w:t xml:space="preserve"> </w:t>
      </w:r>
      <w:r w:rsidRPr="00D57736">
        <w:t>le</w:t>
      </w:r>
      <w:r>
        <w:t xml:space="preserve"> </w:t>
      </w:r>
      <w:r w:rsidRPr="00D57736">
        <w:t>Comité</w:t>
      </w:r>
      <w:r>
        <w:t xml:space="preserve"> </w:t>
      </w:r>
      <w:r w:rsidRPr="00D57736">
        <w:t>conclut</w:t>
      </w:r>
      <w:r>
        <w:t xml:space="preserve"> </w:t>
      </w:r>
      <w:r w:rsidRPr="00D57736">
        <w:t>que</w:t>
      </w:r>
      <w:r>
        <w:t xml:space="preserve"> </w:t>
      </w:r>
      <w:r w:rsidRPr="00D57736">
        <w:t>la</w:t>
      </w:r>
      <w:r>
        <w:t xml:space="preserve"> </w:t>
      </w:r>
      <w:r w:rsidRPr="00D57736">
        <w:t>présente</w:t>
      </w:r>
      <w:r>
        <w:t xml:space="preserve"> </w:t>
      </w:r>
      <w:r w:rsidRPr="00D57736">
        <w:t>communication</w:t>
      </w:r>
      <w:r>
        <w:t xml:space="preserve"> </w:t>
      </w:r>
      <w:r w:rsidRPr="00D57736">
        <w:t>est</w:t>
      </w:r>
      <w:r>
        <w:t xml:space="preserve"> </w:t>
      </w:r>
      <w:r w:rsidRPr="00D57736">
        <w:t>irrecevable</w:t>
      </w:r>
      <w:r>
        <w:t xml:space="preserve"> </w:t>
      </w:r>
      <w:r w:rsidRPr="00D57736">
        <w:t>au</w:t>
      </w:r>
      <w:r>
        <w:t xml:space="preserve"> </w:t>
      </w:r>
      <w:r w:rsidRPr="00D57736">
        <w:t>regard</w:t>
      </w:r>
      <w:r>
        <w:t xml:space="preserve"> </w:t>
      </w:r>
      <w:r w:rsidRPr="00D57736">
        <w:t>de</w:t>
      </w:r>
      <w:r>
        <w:t xml:space="preserve"> </w:t>
      </w:r>
      <w:r w:rsidRPr="00D57736">
        <w:t>l</w:t>
      </w:r>
      <w:r>
        <w:t>’</w:t>
      </w:r>
      <w:r w:rsidRPr="00D57736">
        <w:t>article</w:t>
      </w:r>
      <w:r>
        <w:t xml:space="preserve"> </w:t>
      </w:r>
      <w:r w:rsidRPr="00D57736">
        <w:t>2</w:t>
      </w:r>
      <w:r>
        <w:t xml:space="preserve"> </w:t>
      </w:r>
      <w:r w:rsidRPr="00D57736">
        <w:t>du</w:t>
      </w:r>
      <w:r>
        <w:t xml:space="preserve"> </w:t>
      </w:r>
      <w:r w:rsidRPr="00D57736">
        <w:t>Protocole</w:t>
      </w:r>
      <w:r>
        <w:t xml:space="preserve"> </w:t>
      </w:r>
      <w:r w:rsidRPr="00D57736">
        <w:t>facultatif.</w:t>
      </w:r>
    </w:p>
    <w:p w14:paraId="401C8443" w14:textId="77777777" w:rsidR="001537C2" w:rsidRDefault="001537C2" w:rsidP="001537C2">
      <w:pPr>
        <w:pStyle w:val="SingleTxtG"/>
        <w:keepNext/>
      </w:pPr>
      <w:r w:rsidRPr="00D57736">
        <w:t>13.</w:t>
      </w:r>
      <w:r w:rsidRPr="00D57736">
        <w:tab/>
        <w:t>En</w:t>
      </w:r>
      <w:r>
        <w:t xml:space="preserve"> </w:t>
      </w:r>
      <w:r w:rsidRPr="00D57736">
        <w:t>conséquence,</w:t>
      </w:r>
      <w:r>
        <w:t xml:space="preserve"> </w:t>
      </w:r>
      <w:r w:rsidRPr="00D57736">
        <w:t>le</w:t>
      </w:r>
      <w:r>
        <w:t xml:space="preserve"> </w:t>
      </w:r>
      <w:r w:rsidRPr="00D57736">
        <w:t>Comité</w:t>
      </w:r>
      <w:r>
        <w:t xml:space="preserve"> </w:t>
      </w:r>
      <w:r w:rsidRPr="00D57736">
        <w:t>décide</w:t>
      </w:r>
      <w:r w:rsidR="006C67BC" w:rsidRPr="006C67BC">
        <w:t> :</w:t>
      </w:r>
    </w:p>
    <w:p w14:paraId="210AC4D9" w14:textId="77777777" w:rsidR="001537C2" w:rsidRDefault="001537C2" w:rsidP="001537C2">
      <w:pPr>
        <w:pStyle w:val="SingleTxtG"/>
        <w:ind w:firstLine="567"/>
      </w:pPr>
      <w:r w:rsidRPr="00D57736">
        <w:t>a)</w:t>
      </w:r>
      <w:r w:rsidRPr="00D57736">
        <w:tab/>
        <w:t>Que</w:t>
      </w:r>
      <w:r>
        <w:t xml:space="preserve"> </w:t>
      </w:r>
      <w:r w:rsidRPr="00D57736">
        <w:t>la</w:t>
      </w:r>
      <w:r>
        <w:t xml:space="preserve"> </w:t>
      </w:r>
      <w:r w:rsidRPr="00D57736">
        <w:t>communication</w:t>
      </w:r>
      <w:r>
        <w:t xml:space="preserve"> </w:t>
      </w:r>
      <w:r w:rsidRPr="00D57736">
        <w:t>est</w:t>
      </w:r>
      <w:r>
        <w:t xml:space="preserve"> </w:t>
      </w:r>
      <w:r w:rsidRPr="00D57736">
        <w:t>irrecevable</w:t>
      </w:r>
      <w:r>
        <w:t xml:space="preserve"> </w:t>
      </w:r>
      <w:r w:rsidRPr="00D57736">
        <w:t>au</w:t>
      </w:r>
      <w:r>
        <w:t xml:space="preserve"> </w:t>
      </w:r>
      <w:r w:rsidRPr="00D57736">
        <w:t>regard</w:t>
      </w:r>
      <w:r>
        <w:t xml:space="preserve"> </w:t>
      </w:r>
      <w:r w:rsidRPr="00D57736">
        <w:t>de</w:t>
      </w:r>
      <w:r>
        <w:t xml:space="preserve"> </w:t>
      </w:r>
      <w:r w:rsidRPr="00D57736">
        <w:t>l</w:t>
      </w:r>
      <w:r>
        <w:t>’</w:t>
      </w:r>
      <w:r w:rsidRPr="00D57736">
        <w:t>article</w:t>
      </w:r>
      <w:r>
        <w:t xml:space="preserve"> </w:t>
      </w:r>
      <w:r w:rsidRPr="00D57736">
        <w:t>2</w:t>
      </w:r>
      <w:r>
        <w:t xml:space="preserve"> </w:t>
      </w:r>
      <w:r w:rsidRPr="00D57736">
        <w:t>du</w:t>
      </w:r>
      <w:r>
        <w:t xml:space="preserve"> </w:t>
      </w:r>
      <w:r w:rsidRPr="00D57736">
        <w:t>Protocole</w:t>
      </w:r>
      <w:r>
        <w:t xml:space="preserve"> </w:t>
      </w:r>
      <w:r w:rsidRPr="00D57736">
        <w:t>facultatif</w:t>
      </w:r>
      <w:r w:rsidR="006C67BC">
        <w:t> ;</w:t>
      </w:r>
    </w:p>
    <w:p w14:paraId="352E8FC0" w14:textId="77777777" w:rsidR="001537C2" w:rsidRDefault="001537C2" w:rsidP="001537C2">
      <w:pPr>
        <w:pStyle w:val="SingleTxtG"/>
        <w:ind w:firstLine="567"/>
      </w:pPr>
      <w:r w:rsidRPr="00D57736">
        <w:t>b)</w:t>
      </w:r>
      <w:r w:rsidRPr="00D57736">
        <w:tab/>
        <w:t>Que</w:t>
      </w:r>
      <w:r>
        <w:t xml:space="preserve"> </w:t>
      </w:r>
      <w:r w:rsidRPr="00D57736">
        <w:t>la</w:t>
      </w:r>
      <w:r>
        <w:t xml:space="preserve"> </w:t>
      </w:r>
      <w:r w:rsidRPr="00D57736">
        <w:t>présente</w:t>
      </w:r>
      <w:r>
        <w:t xml:space="preserve"> </w:t>
      </w:r>
      <w:r w:rsidRPr="00D57736">
        <w:t>décision</w:t>
      </w:r>
      <w:r>
        <w:t xml:space="preserve"> </w:t>
      </w:r>
      <w:r w:rsidRPr="00D57736">
        <w:t>sera</w:t>
      </w:r>
      <w:r>
        <w:t xml:space="preserve"> </w:t>
      </w:r>
      <w:r w:rsidRPr="00D57736">
        <w:t>communiquée</w:t>
      </w:r>
      <w:r>
        <w:t xml:space="preserve"> </w:t>
      </w:r>
      <w:r w:rsidRPr="00D57736">
        <w:t>à</w:t>
      </w:r>
      <w:r>
        <w:t xml:space="preserve"> </w:t>
      </w:r>
      <w:r w:rsidRPr="00D57736">
        <w:t>l</w:t>
      </w:r>
      <w:r>
        <w:t>’</w:t>
      </w:r>
      <w:r w:rsidRPr="00D57736">
        <w:t>auteur</w:t>
      </w:r>
      <w:r>
        <w:t xml:space="preserve"> </w:t>
      </w:r>
      <w:r w:rsidRPr="00D57736">
        <w:t>de</w:t>
      </w:r>
      <w:r>
        <w:t xml:space="preserve"> </w:t>
      </w:r>
      <w:r w:rsidRPr="00D57736">
        <w:t>la</w:t>
      </w:r>
      <w:r>
        <w:t xml:space="preserve"> </w:t>
      </w:r>
      <w:r w:rsidRPr="00D57736">
        <w:t>communication</w:t>
      </w:r>
      <w:r>
        <w:t xml:space="preserve"> </w:t>
      </w:r>
      <w:r w:rsidRPr="00D57736">
        <w:t>et</w:t>
      </w:r>
      <w:r>
        <w:t xml:space="preserve"> </w:t>
      </w:r>
      <w:r w:rsidRPr="00D57736">
        <w:t>à</w:t>
      </w:r>
      <w:r>
        <w:t xml:space="preserve"> </w:t>
      </w:r>
      <w:r w:rsidRPr="00D57736">
        <w:t>l</w:t>
      </w:r>
      <w:r>
        <w:t>’</w:t>
      </w:r>
      <w:r w:rsidRPr="00D57736">
        <w:t>État</w:t>
      </w:r>
      <w:r>
        <w:t xml:space="preserve"> </w:t>
      </w:r>
      <w:r w:rsidRPr="00D57736">
        <w:t>partie.</w:t>
      </w:r>
    </w:p>
    <w:p w14:paraId="564D8733" w14:textId="77777777" w:rsidR="00E85C42" w:rsidRPr="001537C2" w:rsidRDefault="001537C2" w:rsidP="001537C2">
      <w:pPr>
        <w:pStyle w:val="SingleTxtG"/>
        <w:spacing w:before="240" w:after="0"/>
        <w:jc w:val="center"/>
        <w:rPr>
          <w:u w:val="single"/>
        </w:rPr>
      </w:pPr>
      <w:r>
        <w:rPr>
          <w:u w:val="single"/>
        </w:rPr>
        <w:tab/>
      </w:r>
      <w:r>
        <w:rPr>
          <w:u w:val="single"/>
        </w:rPr>
        <w:tab/>
      </w:r>
      <w:r>
        <w:rPr>
          <w:u w:val="single"/>
        </w:rPr>
        <w:tab/>
      </w:r>
    </w:p>
    <w:sectPr w:rsidR="00E85C42" w:rsidRPr="001537C2" w:rsidSect="001537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2FC07" w14:textId="77777777" w:rsidR="008B28A9" w:rsidRDefault="008B28A9" w:rsidP="00F95C08">
      <w:pPr>
        <w:spacing w:line="240" w:lineRule="auto"/>
      </w:pPr>
    </w:p>
  </w:endnote>
  <w:endnote w:type="continuationSeparator" w:id="0">
    <w:p w14:paraId="4B059636" w14:textId="77777777" w:rsidR="008B28A9" w:rsidRPr="00AC3823" w:rsidRDefault="008B28A9" w:rsidP="00AC3823">
      <w:pPr>
        <w:pStyle w:val="Pieddepage"/>
      </w:pPr>
    </w:p>
  </w:endnote>
  <w:endnote w:type="continuationNotice" w:id="1">
    <w:p w14:paraId="7CA10431" w14:textId="77777777" w:rsidR="008B28A9" w:rsidRDefault="008B28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E7EE" w14:textId="77777777" w:rsidR="001537C2" w:rsidRPr="001537C2" w:rsidRDefault="001537C2" w:rsidP="001537C2">
    <w:pPr>
      <w:pStyle w:val="Pieddepage"/>
      <w:tabs>
        <w:tab w:val="right" w:pos="9638"/>
      </w:tabs>
    </w:pPr>
    <w:r w:rsidRPr="001537C2">
      <w:rPr>
        <w:b/>
        <w:sz w:val="18"/>
      </w:rPr>
      <w:fldChar w:fldCharType="begin"/>
    </w:r>
    <w:r w:rsidRPr="001537C2">
      <w:rPr>
        <w:b/>
        <w:sz w:val="18"/>
      </w:rPr>
      <w:instrText xml:space="preserve"> PAGE  \* MERGEFORMAT </w:instrText>
    </w:r>
    <w:r w:rsidRPr="001537C2">
      <w:rPr>
        <w:b/>
        <w:sz w:val="18"/>
      </w:rPr>
      <w:fldChar w:fldCharType="separate"/>
    </w:r>
    <w:r w:rsidRPr="001537C2">
      <w:rPr>
        <w:b/>
        <w:noProof/>
        <w:sz w:val="18"/>
      </w:rPr>
      <w:t>2</w:t>
    </w:r>
    <w:r w:rsidRPr="001537C2">
      <w:rPr>
        <w:b/>
        <w:sz w:val="18"/>
      </w:rPr>
      <w:fldChar w:fldCharType="end"/>
    </w:r>
    <w:r>
      <w:rPr>
        <w:b/>
        <w:sz w:val="18"/>
      </w:rPr>
      <w:tab/>
    </w:r>
    <w:r>
      <w:t>GE.19-14401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1C8B" w14:textId="77777777" w:rsidR="001537C2" w:rsidRPr="001537C2" w:rsidRDefault="001537C2" w:rsidP="001537C2">
    <w:pPr>
      <w:pStyle w:val="Pieddepage"/>
      <w:tabs>
        <w:tab w:val="right" w:pos="9638"/>
      </w:tabs>
      <w:rPr>
        <w:b/>
        <w:sz w:val="18"/>
      </w:rPr>
    </w:pPr>
    <w:r>
      <w:t>GE.19-14401</w:t>
    </w:r>
    <w:r>
      <w:tab/>
    </w:r>
    <w:r w:rsidRPr="001537C2">
      <w:rPr>
        <w:b/>
        <w:sz w:val="18"/>
      </w:rPr>
      <w:fldChar w:fldCharType="begin"/>
    </w:r>
    <w:r w:rsidRPr="001537C2">
      <w:rPr>
        <w:b/>
        <w:sz w:val="18"/>
      </w:rPr>
      <w:instrText xml:space="preserve"> PAGE  \* MERGEFORMAT </w:instrText>
    </w:r>
    <w:r w:rsidRPr="001537C2">
      <w:rPr>
        <w:b/>
        <w:sz w:val="18"/>
      </w:rPr>
      <w:fldChar w:fldCharType="separate"/>
    </w:r>
    <w:r w:rsidRPr="001537C2">
      <w:rPr>
        <w:b/>
        <w:noProof/>
        <w:sz w:val="18"/>
      </w:rPr>
      <w:t>3</w:t>
    </w:r>
    <w:r w:rsidRPr="001537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6C7F" w14:textId="77777777" w:rsidR="001B379B" w:rsidRPr="001537C2" w:rsidRDefault="001537C2" w:rsidP="001537C2">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61DB8C63" wp14:editId="3EA5A30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19-14401  (F)    300620    010720</w:t>
    </w:r>
    <w:r>
      <w:rPr>
        <w:sz w:val="20"/>
      </w:rPr>
      <w:br/>
    </w:r>
    <w:r w:rsidRPr="001537C2">
      <w:rPr>
        <w:rFonts w:ascii="C39T30Lfz" w:hAnsi="C39T30Lfz"/>
        <w:sz w:val="56"/>
      </w:rPr>
      <w:t></w:t>
    </w:r>
    <w:r w:rsidRPr="001537C2">
      <w:rPr>
        <w:rFonts w:ascii="C39T30Lfz" w:hAnsi="C39T30Lfz"/>
        <w:sz w:val="56"/>
      </w:rPr>
      <w:t></w:t>
    </w:r>
    <w:r w:rsidRPr="001537C2">
      <w:rPr>
        <w:rFonts w:ascii="C39T30Lfz" w:hAnsi="C39T30Lfz"/>
        <w:sz w:val="56"/>
      </w:rPr>
      <w:t></w:t>
    </w:r>
    <w:r w:rsidRPr="001537C2">
      <w:rPr>
        <w:rFonts w:ascii="C39T30Lfz" w:hAnsi="C39T30Lfz"/>
        <w:sz w:val="56"/>
      </w:rPr>
      <w:t></w:t>
    </w:r>
    <w:r w:rsidRPr="001537C2">
      <w:rPr>
        <w:rFonts w:ascii="C39T30Lfz" w:hAnsi="C39T30Lfz"/>
        <w:sz w:val="56"/>
      </w:rPr>
      <w:t></w:t>
    </w:r>
    <w:r w:rsidRPr="001537C2">
      <w:rPr>
        <w:rFonts w:ascii="C39T30Lfz" w:hAnsi="C39T30Lfz"/>
        <w:sz w:val="56"/>
      </w:rPr>
      <w:t></w:t>
    </w:r>
    <w:r w:rsidRPr="001537C2">
      <w:rPr>
        <w:rFonts w:ascii="C39T30Lfz" w:hAnsi="C39T30Lfz"/>
        <w:sz w:val="56"/>
      </w:rPr>
      <w:t></w:t>
    </w:r>
    <w:r w:rsidRPr="001537C2">
      <w:rPr>
        <w:rFonts w:ascii="C39T30Lfz" w:hAnsi="C39T30Lfz"/>
        <w:sz w:val="56"/>
      </w:rPr>
      <w:t></w:t>
    </w:r>
    <w:r w:rsidRPr="001537C2">
      <w:rPr>
        <w:rFonts w:ascii="C39T30Lfz" w:hAnsi="C39T30Lfz"/>
        <w:sz w:val="56"/>
      </w:rPr>
      <w:t></w:t>
    </w:r>
    <w:r>
      <w:rPr>
        <w:noProof/>
        <w:sz w:val="20"/>
      </w:rPr>
      <w:drawing>
        <wp:anchor distT="0" distB="0" distL="114300" distR="114300" simplePos="0" relativeHeight="251658240" behindDoc="0" locked="0" layoutInCell="1" allowOverlap="1" wp14:anchorId="736C476A" wp14:editId="1BFCA1B9">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41B8" w14:textId="77777777" w:rsidR="008B28A9" w:rsidRPr="00AC3823" w:rsidRDefault="008B28A9" w:rsidP="00AC3823">
      <w:pPr>
        <w:pStyle w:val="Pieddepage"/>
        <w:tabs>
          <w:tab w:val="right" w:pos="2155"/>
        </w:tabs>
        <w:spacing w:after="80" w:line="240" w:lineRule="atLeast"/>
        <w:ind w:left="680"/>
        <w:rPr>
          <w:u w:val="single"/>
        </w:rPr>
      </w:pPr>
      <w:r>
        <w:rPr>
          <w:u w:val="single"/>
        </w:rPr>
        <w:tab/>
      </w:r>
    </w:p>
  </w:footnote>
  <w:footnote w:type="continuationSeparator" w:id="0">
    <w:p w14:paraId="39402F07" w14:textId="77777777" w:rsidR="008B28A9" w:rsidRPr="00AC3823" w:rsidRDefault="008B28A9" w:rsidP="00AC3823">
      <w:pPr>
        <w:pStyle w:val="Pieddepage"/>
        <w:tabs>
          <w:tab w:val="right" w:pos="2155"/>
        </w:tabs>
        <w:spacing w:after="80" w:line="240" w:lineRule="atLeast"/>
        <w:ind w:left="680"/>
        <w:rPr>
          <w:u w:val="single"/>
        </w:rPr>
      </w:pPr>
      <w:r>
        <w:rPr>
          <w:u w:val="single"/>
        </w:rPr>
        <w:tab/>
      </w:r>
    </w:p>
  </w:footnote>
  <w:footnote w:type="continuationNotice" w:id="1">
    <w:p w14:paraId="63D493C2" w14:textId="77777777" w:rsidR="008B28A9" w:rsidRPr="00AC3823" w:rsidRDefault="008B28A9">
      <w:pPr>
        <w:spacing w:line="240" w:lineRule="auto"/>
        <w:rPr>
          <w:sz w:val="2"/>
          <w:szCs w:val="2"/>
        </w:rPr>
      </w:pPr>
    </w:p>
  </w:footnote>
  <w:footnote w:id="2">
    <w:p w14:paraId="45D5058E" w14:textId="77777777" w:rsidR="006C67BC" w:rsidRPr="006C67BC" w:rsidRDefault="006C67BC">
      <w:pPr>
        <w:pStyle w:val="Notedebasdepage"/>
      </w:pPr>
      <w:r>
        <w:rPr>
          <w:rStyle w:val="Appelnotedebasdep"/>
        </w:rPr>
        <w:tab/>
      </w:r>
      <w:r w:rsidRPr="006C67BC">
        <w:rPr>
          <w:rStyle w:val="Appelnotedebasdep"/>
          <w:sz w:val="20"/>
          <w:vertAlign w:val="baseline"/>
        </w:rPr>
        <w:t>*</w:t>
      </w:r>
      <w:r>
        <w:rPr>
          <w:rStyle w:val="Appelnotedebasdep"/>
          <w:sz w:val="20"/>
          <w:vertAlign w:val="baseline"/>
        </w:rPr>
        <w:tab/>
      </w:r>
      <w:r w:rsidRPr="00C57273">
        <w:t>Adopt</w:t>
      </w:r>
      <w:r w:rsidRPr="006E4FE3">
        <w:t>ée</w:t>
      </w:r>
      <w:r>
        <w:t xml:space="preserve"> </w:t>
      </w:r>
      <w:r w:rsidRPr="006E4FE3">
        <w:t>par</w:t>
      </w:r>
      <w:r>
        <w:t xml:space="preserve"> </w:t>
      </w:r>
      <w:r w:rsidRPr="006E4FE3">
        <w:t>le</w:t>
      </w:r>
      <w:r>
        <w:t xml:space="preserve"> </w:t>
      </w:r>
      <w:r w:rsidRPr="006E4FE3">
        <w:t>Comité</w:t>
      </w:r>
      <w:r>
        <w:t xml:space="preserve"> </w:t>
      </w:r>
      <w:r w:rsidRPr="006E4FE3">
        <w:t>à</w:t>
      </w:r>
      <w:r>
        <w:t xml:space="preserve"> </w:t>
      </w:r>
      <w:r w:rsidRPr="006E4FE3">
        <w:t>sa</w:t>
      </w:r>
      <w:r>
        <w:t xml:space="preserve"> </w:t>
      </w:r>
      <w:r w:rsidRPr="00C57273">
        <w:t>126</w:t>
      </w:r>
      <w:r w:rsidRPr="006C67BC">
        <w:rPr>
          <w:vertAlign w:val="superscript"/>
        </w:rPr>
        <w:t>e</w:t>
      </w:r>
      <w:r>
        <w:t> </w:t>
      </w:r>
      <w:r w:rsidRPr="00C57273">
        <w:t>session</w:t>
      </w:r>
      <w:r>
        <w:t xml:space="preserve"> </w:t>
      </w:r>
      <w:r w:rsidRPr="00C57273">
        <w:t>(1</w:t>
      </w:r>
      <w:r w:rsidRPr="006C67BC">
        <w:rPr>
          <w:vertAlign w:val="superscript"/>
        </w:rPr>
        <w:t>er</w:t>
      </w:r>
      <w:r>
        <w:t>-</w:t>
      </w:r>
      <w:r w:rsidRPr="00C57273">
        <w:t>26</w:t>
      </w:r>
      <w:r>
        <w:t xml:space="preserve"> juillet </w:t>
      </w:r>
      <w:r w:rsidRPr="00C57273">
        <w:t>2019).</w:t>
      </w:r>
    </w:p>
  </w:footnote>
  <w:footnote w:id="3">
    <w:p w14:paraId="18430024" w14:textId="77777777" w:rsidR="006C67BC" w:rsidRPr="006C67BC" w:rsidRDefault="006C67BC">
      <w:pPr>
        <w:pStyle w:val="Notedebasdepage"/>
      </w:pPr>
      <w:r>
        <w:rPr>
          <w:rStyle w:val="Appelnotedebasdep"/>
        </w:rPr>
        <w:tab/>
      </w:r>
      <w:r w:rsidRPr="006C67BC">
        <w:rPr>
          <w:rStyle w:val="Appelnotedebasdep"/>
          <w:sz w:val="20"/>
          <w:vertAlign w:val="baseline"/>
        </w:rPr>
        <w:t>**</w:t>
      </w:r>
      <w:r>
        <w:rPr>
          <w:rStyle w:val="Appelnotedebasdep"/>
          <w:sz w:val="20"/>
          <w:vertAlign w:val="baseline"/>
        </w:rPr>
        <w:tab/>
      </w:r>
      <w:r w:rsidRPr="006E4FE3">
        <w:t>Les</w:t>
      </w:r>
      <w:r>
        <w:t xml:space="preserve"> </w:t>
      </w:r>
      <w:r w:rsidRPr="006E4FE3">
        <w:t>membres</w:t>
      </w:r>
      <w:r>
        <w:t xml:space="preserve"> </w:t>
      </w:r>
      <w:r w:rsidRPr="006E4FE3">
        <w:t>du</w:t>
      </w:r>
      <w:r>
        <w:t xml:space="preserve"> </w:t>
      </w:r>
      <w:r w:rsidRPr="006E4FE3">
        <w:t>Groupe</w:t>
      </w:r>
      <w:r>
        <w:t xml:space="preserve"> </w:t>
      </w:r>
      <w:r w:rsidRPr="006E4FE3">
        <w:t>de</w:t>
      </w:r>
      <w:r>
        <w:t xml:space="preserve"> </w:t>
      </w:r>
      <w:r w:rsidRPr="006E4FE3">
        <w:t>travail</w:t>
      </w:r>
      <w:r>
        <w:t xml:space="preserve"> </w:t>
      </w:r>
      <w:r w:rsidRPr="006E4FE3">
        <w:t>dont</w:t>
      </w:r>
      <w:r>
        <w:t xml:space="preserve"> </w:t>
      </w:r>
      <w:r w:rsidRPr="006E4FE3">
        <w:t>le</w:t>
      </w:r>
      <w:r>
        <w:t xml:space="preserve"> </w:t>
      </w:r>
      <w:r w:rsidRPr="006E4FE3">
        <w:t>nom</w:t>
      </w:r>
      <w:r>
        <w:t xml:space="preserve"> </w:t>
      </w:r>
      <w:r w:rsidRPr="006E4FE3">
        <w:t>suit</w:t>
      </w:r>
      <w:r>
        <w:t xml:space="preserve"> </w:t>
      </w:r>
      <w:r w:rsidRPr="006E4FE3">
        <w:t>ont</w:t>
      </w:r>
      <w:r>
        <w:t xml:space="preserve"> </w:t>
      </w:r>
      <w:r w:rsidRPr="006E4FE3">
        <w:t>participé</w:t>
      </w:r>
      <w:r>
        <w:t xml:space="preserve"> </w:t>
      </w:r>
      <w:r w:rsidRPr="006E4FE3">
        <w:t>à</w:t>
      </w:r>
      <w:r>
        <w:t xml:space="preserve"> </w:t>
      </w:r>
      <w:r w:rsidRPr="006E4FE3">
        <w:t>l</w:t>
      </w:r>
      <w:r w:rsidR="00646986">
        <w:t>’</w:t>
      </w:r>
      <w:r w:rsidRPr="006E4FE3">
        <w:t>examen</w:t>
      </w:r>
      <w:r>
        <w:t xml:space="preserve"> </w:t>
      </w:r>
      <w:r w:rsidRPr="006E4FE3">
        <w:t>de</w:t>
      </w:r>
      <w:r>
        <w:t xml:space="preserve"> </w:t>
      </w:r>
      <w:r w:rsidRPr="006E4FE3">
        <w:t>la</w:t>
      </w:r>
      <w:r>
        <w:t xml:space="preserve"> </w:t>
      </w:r>
      <w:r w:rsidRPr="006E4FE3">
        <w:t>communication</w:t>
      </w:r>
      <w:r w:rsidRPr="006C67BC">
        <w:t> :</w:t>
      </w:r>
      <w:r>
        <w:t xml:space="preserve"> </w:t>
      </w:r>
      <w:r w:rsidRPr="006E4FE3">
        <w:rPr>
          <w:szCs w:val="18"/>
        </w:rPr>
        <w:t>Tania</w:t>
      </w:r>
      <w:r>
        <w:rPr>
          <w:szCs w:val="18"/>
        </w:rPr>
        <w:t xml:space="preserve"> </w:t>
      </w:r>
      <w:r w:rsidRPr="006E4FE3">
        <w:rPr>
          <w:szCs w:val="18"/>
        </w:rPr>
        <w:t>María</w:t>
      </w:r>
      <w:r>
        <w:rPr>
          <w:szCs w:val="18"/>
        </w:rPr>
        <w:t xml:space="preserve"> </w:t>
      </w:r>
      <w:r w:rsidRPr="006E4FE3">
        <w:rPr>
          <w:szCs w:val="18"/>
        </w:rPr>
        <w:t>Abdo</w:t>
      </w:r>
      <w:r>
        <w:rPr>
          <w:szCs w:val="18"/>
        </w:rPr>
        <w:t xml:space="preserve"> </w:t>
      </w:r>
      <w:r w:rsidRPr="006E4FE3">
        <w:rPr>
          <w:szCs w:val="18"/>
        </w:rPr>
        <w:t>Rocholl,</w:t>
      </w:r>
      <w:r>
        <w:rPr>
          <w:szCs w:val="18"/>
        </w:rPr>
        <w:t xml:space="preserve"> </w:t>
      </w:r>
      <w:r w:rsidRPr="006E4FE3">
        <w:rPr>
          <w:szCs w:val="18"/>
        </w:rPr>
        <w:t>Yadh</w:t>
      </w:r>
      <w:r>
        <w:rPr>
          <w:szCs w:val="18"/>
        </w:rPr>
        <w:t xml:space="preserve"> </w:t>
      </w:r>
      <w:r w:rsidRPr="006E4FE3">
        <w:rPr>
          <w:szCs w:val="18"/>
        </w:rPr>
        <w:t>Ben</w:t>
      </w:r>
      <w:r>
        <w:rPr>
          <w:szCs w:val="18"/>
        </w:rPr>
        <w:t xml:space="preserve"> </w:t>
      </w:r>
      <w:r w:rsidRPr="006E4FE3">
        <w:rPr>
          <w:szCs w:val="18"/>
        </w:rPr>
        <w:t>Achour,</w:t>
      </w:r>
      <w:r>
        <w:rPr>
          <w:szCs w:val="18"/>
        </w:rPr>
        <w:t xml:space="preserve"> </w:t>
      </w:r>
      <w:r w:rsidRPr="006E4FE3">
        <w:rPr>
          <w:szCs w:val="18"/>
        </w:rPr>
        <w:t>Ilze</w:t>
      </w:r>
      <w:r>
        <w:rPr>
          <w:szCs w:val="18"/>
        </w:rPr>
        <w:t xml:space="preserve"> </w:t>
      </w:r>
      <w:r w:rsidRPr="006E4FE3">
        <w:rPr>
          <w:szCs w:val="18"/>
        </w:rPr>
        <w:t>Brands</w:t>
      </w:r>
      <w:r>
        <w:rPr>
          <w:szCs w:val="18"/>
        </w:rPr>
        <w:t xml:space="preserve"> </w:t>
      </w:r>
      <w:r w:rsidRPr="006E4FE3">
        <w:rPr>
          <w:szCs w:val="18"/>
        </w:rPr>
        <w:t>Kehris,</w:t>
      </w:r>
      <w:r>
        <w:rPr>
          <w:szCs w:val="18"/>
        </w:rPr>
        <w:t xml:space="preserve"> </w:t>
      </w:r>
      <w:r w:rsidRPr="006E4FE3">
        <w:rPr>
          <w:szCs w:val="18"/>
        </w:rPr>
        <w:t>Arif</w:t>
      </w:r>
      <w:r>
        <w:rPr>
          <w:szCs w:val="18"/>
        </w:rPr>
        <w:t xml:space="preserve"> </w:t>
      </w:r>
      <w:r w:rsidRPr="006E4FE3">
        <w:rPr>
          <w:szCs w:val="18"/>
        </w:rPr>
        <w:t>Bulkan,</w:t>
      </w:r>
      <w:r>
        <w:rPr>
          <w:szCs w:val="18"/>
        </w:rPr>
        <w:t xml:space="preserve"> </w:t>
      </w:r>
      <w:r w:rsidRPr="006E4FE3">
        <w:rPr>
          <w:szCs w:val="18"/>
        </w:rPr>
        <w:t>Ahmed</w:t>
      </w:r>
      <w:r>
        <w:rPr>
          <w:szCs w:val="18"/>
        </w:rPr>
        <w:t xml:space="preserve"> </w:t>
      </w:r>
      <w:r w:rsidRPr="006E4FE3">
        <w:rPr>
          <w:szCs w:val="18"/>
        </w:rPr>
        <w:t>Amin</w:t>
      </w:r>
      <w:r>
        <w:rPr>
          <w:szCs w:val="18"/>
        </w:rPr>
        <w:t xml:space="preserve"> </w:t>
      </w:r>
      <w:r w:rsidRPr="006E4FE3">
        <w:rPr>
          <w:szCs w:val="18"/>
        </w:rPr>
        <w:t>Fathalla,</w:t>
      </w:r>
      <w:r>
        <w:rPr>
          <w:szCs w:val="18"/>
        </w:rPr>
        <w:t xml:space="preserve"> </w:t>
      </w:r>
      <w:r w:rsidRPr="006E4FE3">
        <w:rPr>
          <w:szCs w:val="18"/>
        </w:rPr>
        <w:t>Shuichi</w:t>
      </w:r>
      <w:r>
        <w:rPr>
          <w:szCs w:val="18"/>
        </w:rPr>
        <w:t xml:space="preserve"> </w:t>
      </w:r>
      <w:r w:rsidRPr="006E4FE3">
        <w:rPr>
          <w:szCs w:val="18"/>
        </w:rPr>
        <w:t>Furuya,</w:t>
      </w:r>
      <w:r>
        <w:rPr>
          <w:szCs w:val="18"/>
        </w:rPr>
        <w:t xml:space="preserve"> </w:t>
      </w:r>
      <w:r w:rsidRPr="006E4FE3">
        <w:rPr>
          <w:szCs w:val="18"/>
        </w:rPr>
        <w:t>Christof</w:t>
      </w:r>
      <w:r>
        <w:rPr>
          <w:szCs w:val="18"/>
        </w:rPr>
        <w:t xml:space="preserve"> </w:t>
      </w:r>
      <w:r w:rsidRPr="006E4FE3">
        <w:rPr>
          <w:szCs w:val="18"/>
        </w:rPr>
        <w:t>Heyns,</w:t>
      </w:r>
      <w:r>
        <w:rPr>
          <w:szCs w:val="18"/>
        </w:rPr>
        <w:t xml:space="preserve"> </w:t>
      </w:r>
      <w:r w:rsidRPr="006E4FE3">
        <w:rPr>
          <w:szCs w:val="18"/>
        </w:rPr>
        <w:t>Bamariam</w:t>
      </w:r>
      <w:r>
        <w:rPr>
          <w:szCs w:val="18"/>
        </w:rPr>
        <w:t xml:space="preserve"> </w:t>
      </w:r>
      <w:r w:rsidRPr="006E4FE3">
        <w:rPr>
          <w:szCs w:val="18"/>
        </w:rPr>
        <w:t>Koita,</w:t>
      </w:r>
      <w:r>
        <w:rPr>
          <w:szCs w:val="18"/>
        </w:rPr>
        <w:t xml:space="preserve"> </w:t>
      </w:r>
      <w:r w:rsidRPr="006E4FE3">
        <w:rPr>
          <w:szCs w:val="18"/>
        </w:rPr>
        <w:t>Duncan</w:t>
      </w:r>
      <w:r>
        <w:rPr>
          <w:szCs w:val="18"/>
        </w:rPr>
        <w:t xml:space="preserve"> </w:t>
      </w:r>
      <w:r w:rsidRPr="006E4FE3">
        <w:rPr>
          <w:szCs w:val="18"/>
        </w:rPr>
        <w:t>Laki</w:t>
      </w:r>
      <w:r>
        <w:rPr>
          <w:szCs w:val="18"/>
        </w:rPr>
        <w:t xml:space="preserve"> </w:t>
      </w:r>
      <w:r w:rsidRPr="006E4FE3">
        <w:rPr>
          <w:szCs w:val="18"/>
        </w:rPr>
        <w:t>Muhumuza,</w:t>
      </w:r>
      <w:r>
        <w:rPr>
          <w:szCs w:val="18"/>
        </w:rPr>
        <w:t xml:space="preserve"> </w:t>
      </w:r>
      <w:r w:rsidRPr="006E4FE3">
        <w:rPr>
          <w:szCs w:val="18"/>
        </w:rPr>
        <w:t>Photini</w:t>
      </w:r>
      <w:r>
        <w:rPr>
          <w:szCs w:val="18"/>
        </w:rPr>
        <w:t xml:space="preserve"> </w:t>
      </w:r>
      <w:r w:rsidRPr="006E4FE3">
        <w:rPr>
          <w:szCs w:val="18"/>
        </w:rPr>
        <w:t>Pazartzis,</w:t>
      </w:r>
      <w:r>
        <w:rPr>
          <w:szCs w:val="18"/>
        </w:rPr>
        <w:t xml:space="preserve"> </w:t>
      </w:r>
      <w:r w:rsidRPr="006E4FE3">
        <w:rPr>
          <w:szCs w:val="18"/>
        </w:rPr>
        <w:t>Hernán</w:t>
      </w:r>
      <w:r>
        <w:rPr>
          <w:szCs w:val="18"/>
        </w:rPr>
        <w:t xml:space="preserve"> </w:t>
      </w:r>
      <w:r w:rsidRPr="006E4FE3">
        <w:rPr>
          <w:szCs w:val="18"/>
        </w:rPr>
        <w:t>Quezada</w:t>
      </w:r>
      <w:r>
        <w:rPr>
          <w:szCs w:val="18"/>
        </w:rPr>
        <w:t xml:space="preserve"> </w:t>
      </w:r>
      <w:r w:rsidRPr="006E4FE3">
        <w:rPr>
          <w:szCs w:val="18"/>
        </w:rPr>
        <w:t>Cabrera,</w:t>
      </w:r>
      <w:r>
        <w:rPr>
          <w:szCs w:val="18"/>
        </w:rPr>
        <w:t xml:space="preserve"> </w:t>
      </w:r>
      <w:r w:rsidRPr="006E4FE3">
        <w:rPr>
          <w:szCs w:val="18"/>
        </w:rPr>
        <w:t>Vasilka</w:t>
      </w:r>
      <w:r>
        <w:rPr>
          <w:szCs w:val="18"/>
        </w:rPr>
        <w:t xml:space="preserve"> </w:t>
      </w:r>
      <w:r w:rsidRPr="006E4FE3">
        <w:rPr>
          <w:szCs w:val="18"/>
        </w:rPr>
        <w:t>Sancin,</w:t>
      </w:r>
      <w:r>
        <w:rPr>
          <w:szCs w:val="18"/>
        </w:rPr>
        <w:t xml:space="preserve"> </w:t>
      </w:r>
      <w:r w:rsidRPr="006E4FE3">
        <w:rPr>
          <w:szCs w:val="18"/>
        </w:rPr>
        <w:t>José</w:t>
      </w:r>
      <w:r>
        <w:rPr>
          <w:szCs w:val="18"/>
        </w:rPr>
        <w:t xml:space="preserve"> </w:t>
      </w:r>
      <w:r w:rsidRPr="006E4FE3">
        <w:rPr>
          <w:szCs w:val="18"/>
        </w:rPr>
        <w:t>Manuel</w:t>
      </w:r>
      <w:r>
        <w:rPr>
          <w:szCs w:val="18"/>
        </w:rPr>
        <w:t xml:space="preserve"> </w:t>
      </w:r>
      <w:r w:rsidRPr="006E4FE3">
        <w:rPr>
          <w:szCs w:val="18"/>
        </w:rPr>
        <w:t>Santos</w:t>
      </w:r>
      <w:r>
        <w:rPr>
          <w:szCs w:val="18"/>
        </w:rPr>
        <w:t xml:space="preserve"> </w:t>
      </w:r>
      <w:r w:rsidRPr="006E4FE3">
        <w:rPr>
          <w:szCs w:val="18"/>
        </w:rPr>
        <w:t>Pais,</w:t>
      </w:r>
      <w:r>
        <w:rPr>
          <w:szCs w:val="18"/>
        </w:rPr>
        <w:t xml:space="preserve"> </w:t>
      </w:r>
      <w:r w:rsidRPr="006E4FE3">
        <w:rPr>
          <w:szCs w:val="18"/>
        </w:rPr>
        <w:t>Yuval</w:t>
      </w:r>
      <w:r>
        <w:rPr>
          <w:szCs w:val="18"/>
        </w:rPr>
        <w:t xml:space="preserve"> </w:t>
      </w:r>
      <w:r w:rsidRPr="006E4FE3">
        <w:rPr>
          <w:szCs w:val="18"/>
        </w:rPr>
        <w:t>Shany,</w:t>
      </w:r>
      <w:r>
        <w:rPr>
          <w:szCs w:val="18"/>
        </w:rPr>
        <w:t xml:space="preserve"> </w:t>
      </w:r>
      <w:r w:rsidRPr="006E4FE3">
        <w:rPr>
          <w:szCs w:val="18"/>
        </w:rPr>
        <w:t>Hélène</w:t>
      </w:r>
      <w:r>
        <w:rPr>
          <w:szCs w:val="18"/>
        </w:rPr>
        <w:t xml:space="preserve"> </w:t>
      </w:r>
      <w:r w:rsidRPr="006E4FE3">
        <w:rPr>
          <w:szCs w:val="18"/>
        </w:rPr>
        <w:t>Tigroudja,</w:t>
      </w:r>
      <w:r>
        <w:rPr>
          <w:szCs w:val="18"/>
        </w:rPr>
        <w:t xml:space="preserve"> </w:t>
      </w:r>
      <w:r w:rsidRPr="006E4FE3">
        <w:rPr>
          <w:szCs w:val="18"/>
        </w:rPr>
        <w:t>Andreas</w:t>
      </w:r>
      <w:r>
        <w:rPr>
          <w:szCs w:val="18"/>
        </w:rPr>
        <w:t xml:space="preserve"> </w:t>
      </w:r>
      <w:r w:rsidRPr="006E4FE3">
        <w:rPr>
          <w:szCs w:val="18"/>
        </w:rPr>
        <w:t>Zimmermann</w:t>
      </w:r>
      <w:r>
        <w:rPr>
          <w:szCs w:val="18"/>
        </w:rPr>
        <w:t xml:space="preserve"> </w:t>
      </w:r>
      <w:r w:rsidRPr="006E4FE3">
        <w:rPr>
          <w:szCs w:val="18"/>
        </w:rPr>
        <w:t>et</w:t>
      </w:r>
      <w:r>
        <w:rPr>
          <w:szCs w:val="18"/>
        </w:rPr>
        <w:t xml:space="preserve"> </w:t>
      </w:r>
      <w:r w:rsidRPr="006E4FE3">
        <w:rPr>
          <w:szCs w:val="18"/>
        </w:rPr>
        <w:t>Gentian</w:t>
      </w:r>
      <w:r>
        <w:rPr>
          <w:szCs w:val="18"/>
        </w:rPr>
        <w:t xml:space="preserve"> </w:t>
      </w:r>
      <w:r w:rsidRPr="006E4FE3">
        <w:rPr>
          <w:szCs w:val="18"/>
        </w:rPr>
        <w:t>Zyberi</w:t>
      </w:r>
      <w:r w:rsidRPr="006E4FE3">
        <w:t>.</w:t>
      </w:r>
    </w:p>
  </w:footnote>
  <w:footnote w:id="4">
    <w:p w14:paraId="5D69199A" w14:textId="05EEAA4F" w:rsidR="001537C2" w:rsidRPr="006E4FE3" w:rsidRDefault="001537C2" w:rsidP="001537C2">
      <w:pPr>
        <w:pStyle w:val="Notedebasdepage"/>
      </w:pPr>
      <w:r>
        <w:tab/>
      </w:r>
      <w:r w:rsidRPr="006E4FE3">
        <w:rPr>
          <w:rStyle w:val="Appelnotedebasdep"/>
        </w:rPr>
        <w:footnoteRef/>
      </w:r>
      <w:r>
        <w:tab/>
        <w:t xml:space="preserve">Voir </w:t>
      </w:r>
      <w:r w:rsidRPr="00194955">
        <w:t>Viasna</w:t>
      </w:r>
      <w:r>
        <w:t xml:space="preserve"> Human Rights Center</w:t>
      </w:r>
      <w:r w:rsidRPr="00562BFF">
        <w:t>,</w:t>
      </w:r>
      <w:r>
        <w:t xml:space="preserve"> </w:t>
      </w:r>
      <w:r w:rsidR="00646986">
        <w:t>« </w:t>
      </w:r>
      <w:r w:rsidRPr="006E4FE3">
        <w:rPr>
          <w:lang w:val="ru-RU"/>
        </w:rPr>
        <w:t>Отчет</w:t>
      </w:r>
      <w:r>
        <w:t xml:space="preserve"> </w:t>
      </w:r>
      <w:r w:rsidRPr="006E4FE3">
        <w:rPr>
          <w:lang w:val="ru-RU"/>
        </w:rPr>
        <w:t>по</w:t>
      </w:r>
      <w:r>
        <w:t xml:space="preserve"> </w:t>
      </w:r>
      <w:r w:rsidRPr="006E4FE3">
        <w:rPr>
          <w:lang w:val="ru-RU"/>
        </w:rPr>
        <w:t>результатам</w:t>
      </w:r>
      <w:r>
        <w:t xml:space="preserve"> </w:t>
      </w:r>
      <w:r w:rsidRPr="006E4FE3">
        <w:rPr>
          <w:lang w:val="ru-RU"/>
        </w:rPr>
        <w:t>мониторинга</w:t>
      </w:r>
      <w:r>
        <w:t xml:space="preserve"> </w:t>
      </w:r>
      <w:r w:rsidRPr="006E4FE3">
        <w:rPr>
          <w:lang w:val="ru-RU"/>
        </w:rPr>
        <w:t>мест</w:t>
      </w:r>
      <w:r>
        <w:t xml:space="preserve"> </w:t>
      </w:r>
      <w:r w:rsidRPr="006E4FE3">
        <w:rPr>
          <w:lang w:val="ru-RU"/>
        </w:rPr>
        <w:t>ринудительного</w:t>
      </w:r>
      <w:r>
        <w:t xml:space="preserve"> </w:t>
      </w:r>
      <w:r w:rsidRPr="006E4FE3">
        <w:rPr>
          <w:lang w:val="ru-RU"/>
        </w:rPr>
        <w:t>содержания</w:t>
      </w:r>
      <w:r>
        <w:t xml:space="preserve"> </w:t>
      </w:r>
      <w:r w:rsidRPr="006E4FE3">
        <w:rPr>
          <w:lang w:val="ru-RU"/>
        </w:rPr>
        <w:t>в</w:t>
      </w:r>
      <w:r>
        <w:t xml:space="preserve"> </w:t>
      </w:r>
      <w:r w:rsidRPr="006E4FE3">
        <w:rPr>
          <w:lang w:val="ru-RU"/>
        </w:rPr>
        <w:t>Республике</w:t>
      </w:r>
      <w:r>
        <w:t xml:space="preserve"> </w:t>
      </w:r>
      <w:r w:rsidRPr="006E4FE3">
        <w:rPr>
          <w:lang w:val="ru-RU"/>
        </w:rPr>
        <w:t>Беларусь</w:t>
      </w:r>
      <w:r w:rsidR="00646986">
        <w:t> »</w:t>
      </w:r>
      <w:r>
        <w:t xml:space="preserve"> </w:t>
      </w:r>
      <w:r w:rsidRPr="00562BFF">
        <w:t>(2016)</w:t>
      </w:r>
      <w:r>
        <w:t xml:space="preserve"> and </w:t>
      </w:r>
      <w:r w:rsidRPr="00194955">
        <w:t>Belarusskaya</w:t>
      </w:r>
      <w:r>
        <w:t xml:space="preserve"> </w:t>
      </w:r>
      <w:r w:rsidRPr="00194955">
        <w:t>Prauda</w:t>
      </w:r>
      <w:r w:rsidRPr="00562BFF">
        <w:t>,</w:t>
      </w:r>
      <w:r>
        <w:t xml:space="preserve"> </w:t>
      </w:r>
      <w:r w:rsidR="00646986">
        <w:t>« </w:t>
      </w:r>
      <w:r w:rsidRPr="006E4FE3">
        <w:rPr>
          <w:lang w:val="ru-RU"/>
        </w:rPr>
        <w:t>СИЗО</w:t>
      </w:r>
      <w:r>
        <w:t xml:space="preserve"> </w:t>
      </w:r>
      <w:r w:rsidRPr="00194955">
        <w:t>No</w:t>
      </w:r>
      <w:r w:rsidRPr="00562BFF">
        <w:t>.</w:t>
      </w:r>
      <w:r w:rsidR="00646986">
        <w:t> </w:t>
      </w:r>
      <w:r w:rsidRPr="00562BFF">
        <w:t>1,</w:t>
      </w:r>
      <w:r>
        <w:t xml:space="preserve"> </w:t>
      </w:r>
      <w:r w:rsidRPr="006E4FE3">
        <w:rPr>
          <w:lang w:val="ru-RU"/>
        </w:rPr>
        <w:t>или</w:t>
      </w:r>
      <w:r>
        <w:t xml:space="preserve"> </w:t>
      </w:r>
      <w:r w:rsidR="00646986">
        <w:t>‘</w:t>
      </w:r>
      <w:r w:rsidRPr="006E4FE3">
        <w:rPr>
          <w:lang w:val="ru-RU"/>
        </w:rPr>
        <w:t>Володарка</w:t>
      </w:r>
      <w:r w:rsidR="00646986">
        <w:t>’</w:t>
      </w:r>
      <w:r w:rsidR="006C67BC" w:rsidRPr="006C67BC">
        <w:t>:</w:t>
      </w:r>
      <w:r>
        <w:t xml:space="preserve"> </w:t>
      </w:r>
      <w:r w:rsidRPr="006E4FE3">
        <w:rPr>
          <w:lang w:val="ru-RU"/>
        </w:rPr>
        <w:t>не</w:t>
      </w:r>
      <w:r>
        <w:t xml:space="preserve"> </w:t>
      </w:r>
      <w:r w:rsidRPr="006E4FE3">
        <w:rPr>
          <w:lang w:val="ru-RU"/>
        </w:rPr>
        <w:t>верь</w:t>
      </w:r>
      <w:r w:rsidRPr="00562BFF">
        <w:t>,</w:t>
      </w:r>
      <w:r>
        <w:t xml:space="preserve"> </w:t>
      </w:r>
      <w:r w:rsidRPr="006E4FE3">
        <w:rPr>
          <w:lang w:val="ru-RU"/>
        </w:rPr>
        <w:t>не</w:t>
      </w:r>
      <w:r>
        <w:t xml:space="preserve"> </w:t>
      </w:r>
      <w:r w:rsidRPr="006E4FE3">
        <w:rPr>
          <w:lang w:val="ru-RU"/>
        </w:rPr>
        <w:t>бойся</w:t>
      </w:r>
      <w:r w:rsidRPr="00562BFF">
        <w:t>,</w:t>
      </w:r>
      <w:r>
        <w:t xml:space="preserve"> </w:t>
      </w:r>
      <w:r w:rsidRPr="006E4FE3">
        <w:rPr>
          <w:lang w:val="ru-RU"/>
        </w:rPr>
        <w:t>не</w:t>
      </w:r>
      <w:r>
        <w:t xml:space="preserve"> </w:t>
      </w:r>
      <w:r w:rsidRPr="006E4FE3">
        <w:rPr>
          <w:lang w:val="ru-RU"/>
        </w:rPr>
        <w:t>проси</w:t>
      </w:r>
      <w:r w:rsidR="00646986">
        <w:t> »</w:t>
      </w:r>
      <w:r>
        <w:t xml:space="preserve"> </w:t>
      </w:r>
      <w:r w:rsidRPr="00562BFF">
        <w:t>(6</w:t>
      </w:r>
      <w:r w:rsidR="00646986">
        <w:t> </w:t>
      </w:r>
      <w:r>
        <w:t xml:space="preserve">juin </w:t>
      </w:r>
      <w:r w:rsidRPr="00562BFF">
        <w:t>2016)</w:t>
      </w:r>
      <w:r>
        <w:t>, disponible à l</w:t>
      </w:r>
      <w:r w:rsidR="00646986">
        <w:t>’</w:t>
      </w:r>
      <w:r>
        <w:t xml:space="preserve">adresse </w:t>
      </w:r>
      <w:hyperlink r:id="rId1" w:history="1">
        <w:r w:rsidRPr="00194955">
          <w:t>http</w:t>
        </w:r>
        <w:r w:rsidR="006C67BC" w:rsidRPr="006C67BC">
          <w:t>:</w:t>
        </w:r>
        <w:r w:rsidRPr="00562BFF">
          <w:t>//</w:t>
        </w:r>
        <w:r w:rsidRPr="00194955">
          <w:t>belprauda</w:t>
        </w:r>
        <w:r w:rsidRPr="00562BFF">
          <w:t>.</w:t>
        </w:r>
        <w:r w:rsidRPr="00194955">
          <w:t>org</w:t>
        </w:r>
        <w:r w:rsidRPr="00562BFF">
          <w:t>/</w:t>
        </w:r>
        <w:r w:rsidRPr="00194955">
          <w:t>sizo</w:t>
        </w:r>
        <w:r w:rsidRPr="00562BFF">
          <w:t>-1-</w:t>
        </w:r>
        <w:r w:rsidRPr="00194955">
          <w:t>ili</w:t>
        </w:r>
        <w:r w:rsidRPr="00562BFF">
          <w:t>-</w:t>
        </w:r>
        <w:r w:rsidRPr="00194955">
          <w:t>volodarka</w:t>
        </w:r>
        <w:r w:rsidRPr="00562BFF">
          <w:t>-</w:t>
        </w:r>
        <w:r w:rsidRPr="00194955">
          <w:t>ne</w:t>
        </w:r>
        <w:r w:rsidRPr="00562BFF">
          <w:t>-</w:t>
        </w:r>
        <w:r w:rsidRPr="00194955">
          <w:t>ver</w:t>
        </w:r>
        <w:r w:rsidRPr="00562BFF">
          <w:t>-</w:t>
        </w:r>
        <w:r w:rsidRPr="00194955">
          <w:t>ne</w:t>
        </w:r>
        <w:r w:rsidRPr="00562BFF">
          <w:t>-</w:t>
        </w:r>
        <w:r w:rsidRPr="00194955">
          <w:t>bojsya</w:t>
        </w:r>
        <w:r w:rsidRPr="00562BFF">
          <w:t>-</w:t>
        </w:r>
        <w:r w:rsidRPr="00194955">
          <w:t>ne</w:t>
        </w:r>
        <w:r w:rsidRPr="00562BFF">
          <w:t>-</w:t>
        </w:r>
        <w:r w:rsidRPr="00194955">
          <w:t>prosi</w:t>
        </w:r>
        <w:r w:rsidRPr="00562BFF">
          <w:t>/</w:t>
        </w:r>
      </w:hyperlink>
      <w:r w:rsidRPr="00562BFF">
        <w:t>.</w:t>
      </w:r>
    </w:p>
  </w:footnote>
  <w:footnote w:id="5">
    <w:p w14:paraId="24080F73" w14:textId="30084B21" w:rsidR="00A8212D" w:rsidRPr="00385E3F" w:rsidRDefault="00A8212D" w:rsidP="00A8212D">
      <w:pPr>
        <w:pStyle w:val="Notedebasdepage"/>
        <w:rPr>
          <w:lang w:val="ru-RU"/>
        </w:rPr>
      </w:pPr>
      <w:r>
        <w:tab/>
      </w:r>
      <w:r w:rsidRPr="006E4FE3">
        <w:rPr>
          <w:rStyle w:val="Appelnotedebasdep"/>
        </w:rPr>
        <w:footnoteRef/>
      </w:r>
      <w:r>
        <w:rPr>
          <w:lang w:val="ru-RU"/>
        </w:rPr>
        <w:tab/>
      </w:r>
      <w:r w:rsidRPr="00646986">
        <w:rPr>
          <w:lang w:val="ru-RU"/>
        </w:rPr>
        <w:t>«</w:t>
      </w:r>
      <w:r>
        <w:t> </w:t>
      </w:r>
      <w:r w:rsidRPr="005A0203">
        <w:rPr>
          <w:lang w:val="ru-RU"/>
        </w:rPr>
        <w:t>Адвокаты</w:t>
      </w:r>
      <w:r>
        <w:rPr>
          <w:lang w:val="ru-RU"/>
        </w:rPr>
        <w:t xml:space="preserve"> </w:t>
      </w:r>
      <w:r w:rsidRPr="005A0203">
        <w:rPr>
          <w:lang w:val="ru-RU"/>
        </w:rPr>
        <w:t>жалуются,</w:t>
      </w:r>
      <w:r>
        <w:rPr>
          <w:lang w:val="ru-RU"/>
        </w:rPr>
        <w:t xml:space="preserve"> </w:t>
      </w:r>
      <w:r w:rsidRPr="005A0203">
        <w:rPr>
          <w:lang w:val="ru-RU"/>
        </w:rPr>
        <w:t>что</w:t>
      </w:r>
      <w:r>
        <w:rPr>
          <w:lang w:val="ru-RU"/>
        </w:rPr>
        <w:t xml:space="preserve"> </w:t>
      </w:r>
      <w:r w:rsidRPr="005A0203">
        <w:rPr>
          <w:lang w:val="ru-RU"/>
        </w:rPr>
        <w:t>практически</w:t>
      </w:r>
      <w:r>
        <w:rPr>
          <w:lang w:val="ru-RU"/>
        </w:rPr>
        <w:t xml:space="preserve"> </w:t>
      </w:r>
      <w:r w:rsidRPr="005A0203">
        <w:rPr>
          <w:lang w:val="ru-RU"/>
        </w:rPr>
        <w:t>невозможно</w:t>
      </w:r>
      <w:r>
        <w:rPr>
          <w:lang w:val="ru-RU"/>
        </w:rPr>
        <w:t xml:space="preserve"> </w:t>
      </w:r>
      <w:r w:rsidRPr="005A0203">
        <w:rPr>
          <w:lang w:val="ru-RU"/>
        </w:rPr>
        <w:t>защитить</w:t>
      </w:r>
      <w:r>
        <w:rPr>
          <w:lang w:val="ru-RU"/>
        </w:rPr>
        <w:t xml:space="preserve"> </w:t>
      </w:r>
      <w:r w:rsidRPr="005A0203">
        <w:rPr>
          <w:lang w:val="ru-RU"/>
        </w:rPr>
        <w:t>клиента</w:t>
      </w:r>
      <w:r>
        <w:t> </w:t>
      </w:r>
      <w:r w:rsidRPr="00646986">
        <w:rPr>
          <w:lang w:val="ru-RU"/>
        </w:rPr>
        <w:t>»</w:t>
      </w:r>
      <w:r>
        <w:rPr>
          <w:lang w:val="ru-RU"/>
        </w:rPr>
        <w:t xml:space="preserve"> </w:t>
      </w:r>
      <w:r w:rsidRPr="00385E3F">
        <w:rPr>
          <w:lang w:val="ru-RU"/>
        </w:rPr>
        <w:t>(</w:t>
      </w:r>
      <w:r w:rsidRPr="005A0203">
        <w:rPr>
          <w:lang w:val="ru-RU"/>
        </w:rPr>
        <w:t>3</w:t>
      </w:r>
      <w:r>
        <w:t> f</w:t>
      </w:r>
      <w:r w:rsidRPr="006E4FE3">
        <w:rPr>
          <w:lang w:val="ru-RU"/>
        </w:rPr>
        <w:t>é</w:t>
      </w:r>
      <w:r>
        <w:t>vrier</w:t>
      </w:r>
      <w:r>
        <w:rPr>
          <w:lang w:val="ru-RU"/>
        </w:rPr>
        <w:t xml:space="preserve"> </w:t>
      </w:r>
      <w:r w:rsidRPr="005A0203">
        <w:rPr>
          <w:lang w:val="ru-RU"/>
        </w:rPr>
        <w:t>2017</w:t>
      </w:r>
      <w:r w:rsidRPr="00385E3F">
        <w:rPr>
          <w:lang w:val="ru-RU"/>
        </w:rPr>
        <w:t>)</w:t>
      </w:r>
      <w:r w:rsidRPr="005A0203">
        <w:rPr>
          <w:lang w:val="ru-RU"/>
        </w:rPr>
        <w:t>,</w:t>
      </w:r>
      <w:r>
        <w:rPr>
          <w:lang w:val="ru-RU"/>
        </w:rPr>
        <w:t xml:space="preserve"> </w:t>
      </w:r>
      <w:r>
        <w:rPr>
          <w:lang w:val="en-GB"/>
        </w:rPr>
        <w:t>disponible</w:t>
      </w:r>
      <w:r>
        <w:rPr>
          <w:lang w:val="ru-RU"/>
        </w:rPr>
        <w:t xml:space="preserve"> </w:t>
      </w:r>
      <w:r w:rsidRPr="006E4FE3">
        <w:rPr>
          <w:lang w:val="ru-RU"/>
        </w:rPr>
        <w:t>à</w:t>
      </w:r>
      <w:r>
        <w:rPr>
          <w:lang w:val="ru-RU"/>
        </w:rPr>
        <w:t xml:space="preserve"> </w:t>
      </w:r>
      <w:r>
        <w:t>l</w:t>
      </w:r>
      <w:r>
        <w:rPr>
          <w:lang w:val="ru-RU"/>
        </w:rPr>
        <w:t>’</w:t>
      </w:r>
      <w:r>
        <w:t>adresse</w:t>
      </w:r>
      <w:r>
        <w:rPr>
          <w:lang w:val="ru-RU"/>
        </w:rPr>
        <w:t xml:space="preserve"> </w:t>
      </w:r>
      <w:hyperlink r:id="rId2" w:history="1">
        <w:r w:rsidRPr="00194955">
          <w:t>http</w:t>
        </w:r>
        <w:r w:rsidRPr="006C67BC">
          <w:rPr>
            <w:lang w:val="ru-RU"/>
          </w:rPr>
          <w:t>:</w:t>
        </w:r>
        <w:r w:rsidRPr="005A0203">
          <w:rPr>
            <w:lang w:val="ru-RU"/>
          </w:rPr>
          <w:t>//</w:t>
        </w:r>
        <w:r w:rsidRPr="00194955">
          <w:t>sprin</w:t>
        </w:r>
        <w:r w:rsidRPr="00194955">
          <w:t>g</w:t>
        </w:r>
        <w:r w:rsidRPr="005A0203">
          <w:rPr>
            <w:lang w:val="ru-RU"/>
          </w:rPr>
          <w:t>96.</w:t>
        </w:r>
        <w:r w:rsidRPr="00194955">
          <w:t>org</w:t>
        </w:r>
        <w:r w:rsidRPr="005A0203">
          <w:rPr>
            <w:lang w:val="ru-RU"/>
          </w:rPr>
          <w:t>/</w:t>
        </w:r>
        <w:r w:rsidRPr="00194955">
          <w:t>ru</w:t>
        </w:r>
        <w:r w:rsidRPr="005A0203">
          <w:rPr>
            <w:lang w:val="ru-RU"/>
          </w:rPr>
          <w:t>/</w:t>
        </w:r>
        <w:r w:rsidRPr="00194955">
          <w:t>news</w:t>
        </w:r>
        <w:r w:rsidRPr="005A0203">
          <w:rPr>
            <w:lang w:val="ru-RU"/>
          </w:rPr>
          <w:t>/85880</w:t>
        </w:r>
      </w:hyperlink>
      <w:r w:rsidRPr="005A0203">
        <w:rPr>
          <w:lang w:val="ru-RU"/>
        </w:rPr>
        <w:t>.</w:t>
      </w:r>
    </w:p>
  </w:footnote>
  <w:footnote w:id="6">
    <w:p w14:paraId="644574D5" w14:textId="77777777" w:rsidR="001537C2" w:rsidRPr="006E4FE3" w:rsidRDefault="001537C2" w:rsidP="001537C2">
      <w:pPr>
        <w:pStyle w:val="Notedebasdepage"/>
      </w:pPr>
      <w:r w:rsidRPr="00385E3F">
        <w:rPr>
          <w:lang w:val="ru-RU"/>
        </w:rPr>
        <w:tab/>
      </w:r>
      <w:r w:rsidRPr="006E4FE3">
        <w:rPr>
          <w:rStyle w:val="Appelnotedebasdep"/>
        </w:rPr>
        <w:footnoteRef/>
      </w:r>
      <w:r>
        <w:tab/>
      </w:r>
      <w:r w:rsidRPr="006E4FE3">
        <w:t>Voir</w:t>
      </w:r>
      <w:r>
        <w:t xml:space="preserve"> </w:t>
      </w:r>
      <w:r w:rsidRPr="006E4FE3">
        <w:rPr>
          <w:i/>
        </w:rPr>
        <w:t>Kamyshev</w:t>
      </w:r>
      <w:r>
        <w:rPr>
          <w:i/>
        </w:rPr>
        <w:t xml:space="preserve"> </w:t>
      </w:r>
      <w:r w:rsidRPr="006E4FE3">
        <w:rPr>
          <w:i/>
        </w:rPr>
        <w:t>c.</w:t>
      </w:r>
      <w:r>
        <w:rPr>
          <w:i/>
        </w:rPr>
        <w:t xml:space="preserve"> </w:t>
      </w:r>
      <w:r w:rsidRPr="006E4FE3">
        <w:rPr>
          <w:i/>
        </w:rPr>
        <w:t>Ukraine</w:t>
      </w:r>
      <w:r>
        <w:t xml:space="preserve"> </w:t>
      </w:r>
      <w:r w:rsidRPr="006E4FE3">
        <w:t>(requête</w:t>
      </w:r>
      <w:r>
        <w:t xml:space="preserve"> </w:t>
      </w:r>
      <w:r w:rsidRPr="006E4FE3">
        <w:t>n</w:t>
      </w:r>
      <w:r w:rsidRPr="006E4FE3">
        <w:rPr>
          <w:vertAlign w:val="superscript"/>
        </w:rPr>
        <w:t>o</w:t>
      </w:r>
      <w:r w:rsidR="00646986">
        <w:t> </w:t>
      </w:r>
      <w:r w:rsidRPr="006E4FE3">
        <w:t>3990/06),</w:t>
      </w:r>
      <w:r>
        <w:t xml:space="preserve"> </w:t>
      </w:r>
      <w:r w:rsidRPr="006E4FE3">
        <w:t>arrêt</w:t>
      </w:r>
      <w:r>
        <w:t xml:space="preserve"> </w:t>
      </w:r>
      <w:r w:rsidRPr="006E4FE3">
        <w:t>du</w:t>
      </w:r>
      <w:r>
        <w:t xml:space="preserve"> 20</w:t>
      </w:r>
      <w:r w:rsidR="00646986">
        <w:t> </w:t>
      </w:r>
      <w:r>
        <w:t xml:space="preserve">août </w:t>
      </w:r>
      <w:r w:rsidRPr="006E4FE3">
        <w:t>2010,</w:t>
      </w:r>
      <w:r>
        <w:t xml:space="preserve"> </w:t>
      </w:r>
      <w:r w:rsidR="006C67BC">
        <w:t>par. </w:t>
      </w:r>
      <w:r w:rsidRPr="006E4FE3">
        <w:t>44</w:t>
      </w:r>
      <w:r w:rsidR="00646986">
        <w:t>.</w:t>
      </w:r>
    </w:p>
  </w:footnote>
  <w:footnote w:id="7">
    <w:p w14:paraId="57A00936" w14:textId="77777777" w:rsidR="001537C2" w:rsidRPr="006E4FE3" w:rsidRDefault="001537C2" w:rsidP="001537C2">
      <w:pPr>
        <w:pStyle w:val="Notedebasdepage"/>
      </w:pPr>
      <w:r>
        <w:tab/>
      </w:r>
      <w:r w:rsidRPr="006E4FE3">
        <w:rPr>
          <w:rStyle w:val="Appelnotedebasdep"/>
        </w:rPr>
        <w:footnoteRef/>
      </w:r>
      <w:r w:rsidRPr="007428B3">
        <w:tab/>
      </w:r>
      <w:r w:rsidRPr="006E4FE3">
        <w:t>Voir</w:t>
      </w:r>
      <w:r>
        <w:t xml:space="preserve"> </w:t>
      </w:r>
      <w:r w:rsidRPr="006E4FE3">
        <w:rPr>
          <w:i/>
        </w:rPr>
        <w:t>Puzan</w:t>
      </w:r>
      <w:r>
        <w:rPr>
          <w:i/>
        </w:rPr>
        <w:t xml:space="preserve"> </w:t>
      </w:r>
      <w:r w:rsidRPr="006E4FE3">
        <w:rPr>
          <w:i/>
        </w:rPr>
        <w:t>c.</w:t>
      </w:r>
      <w:r>
        <w:rPr>
          <w:i/>
        </w:rPr>
        <w:t xml:space="preserve"> </w:t>
      </w:r>
      <w:r w:rsidRPr="006E4FE3">
        <w:rPr>
          <w:i/>
        </w:rPr>
        <w:t>Ukraine</w:t>
      </w:r>
      <w:r>
        <w:t xml:space="preserve"> </w:t>
      </w:r>
      <w:r w:rsidRPr="006E4FE3">
        <w:t>(</w:t>
      </w:r>
      <w:r w:rsidRPr="007428B3">
        <w:t>requête</w:t>
      </w:r>
      <w:r>
        <w:t xml:space="preserve"> </w:t>
      </w:r>
      <w:r w:rsidRPr="007428B3">
        <w:t>n</w:t>
      </w:r>
      <w:r w:rsidRPr="007428B3">
        <w:rPr>
          <w:vertAlign w:val="superscript"/>
        </w:rPr>
        <w:t>o</w:t>
      </w:r>
      <w:r w:rsidR="00646986">
        <w:t> </w:t>
      </w:r>
      <w:r w:rsidRPr="006E4FE3">
        <w:t>51243/08),</w:t>
      </w:r>
      <w:r>
        <w:t xml:space="preserve"> </w:t>
      </w:r>
      <w:r w:rsidRPr="00385E3F">
        <w:t>arrêt</w:t>
      </w:r>
      <w:r>
        <w:t xml:space="preserve"> </w:t>
      </w:r>
      <w:r w:rsidRPr="00385E3F">
        <w:t>du</w:t>
      </w:r>
      <w:r>
        <w:t xml:space="preserve"> </w:t>
      </w:r>
      <w:r w:rsidRPr="006E4FE3">
        <w:t>18</w:t>
      </w:r>
      <w:r w:rsidR="00646986">
        <w:t> </w:t>
      </w:r>
      <w:r>
        <w:t xml:space="preserve">mai </w:t>
      </w:r>
      <w:r w:rsidRPr="006E4FE3">
        <w:t>2010,</w:t>
      </w:r>
      <w:r>
        <w:t xml:space="preserve"> </w:t>
      </w:r>
      <w:r w:rsidR="006C67BC">
        <w:t>par. </w:t>
      </w:r>
      <w:r w:rsidRPr="006E4FE3">
        <w:t>34</w:t>
      </w:r>
      <w:r w:rsidR="00646986">
        <w:t>.</w:t>
      </w:r>
    </w:p>
  </w:footnote>
  <w:footnote w:id="8">
    <w:p w14:paraId="318E43CB" w14:textId="77777777" w:rsidR="001537C2" w:rsidRPr="006B6858" w:rsidRDefault="001537C2" w:rsidP="001537C2">
      <w:pPr>
        <w:pStyle w:val="Notedebasdepage"/>
        <w:rPr>
          <w:lang w:val="fr-FR"/>
        </w:rPr>
      </w:pPr>
      <w:r w:rsidRPr="00714ED8">
        <w:tab/>
      </w:r>
      <w:r w:rsidRPr="006E4FE3">
        <w:rPr>
          <w:rStyle w:val="Appelnotedebasdep"/>
        </w:rPr>
        <w:footnoteRef/>
      </w:r>
      <w:r w:rsidRPr="00714ED8">
        <w:tab/>
      </w:r>
      <w:r w:rsidRPr="006B6858">
        <w:rPr>
          <w:lang w:val="fr-FR"/>
        </w:rPr>
        <w:t>Voir,</w:t>
      </w:r>
      <w:r>
        <w:rPr>
          <w:lang w:val="fr-FR"/>
        </w:rPr>
        <w:t xml:space="preserve"> </w:t>
      </w:r>
      <w:r w:rsidRPr="006B6858">
        <w:rPr>
          <w:lang w:val="fr-FR"/>
        </w:rPr>
        <w:t>entre</w:t>
      </w:r>
      <w:r>
        <w:rPr>
          <w:lang w:val="fr-FR"/>
        </w:rPr>
        <w:t xml:space="preserve"> </w:t>
      </w:r>
      <w:r w:rsidRPr="006B6858">
        <w:rPr>
          <w:lang w:val="fr-FR"/>
        </w:rPr>
        <w:t>autres,</w:t>
      </w:r>
      <w:r>
        <w:rPr>
          <w:lang w:val="fr-FR"/>
        </w:rPr>
        <w:t xml:space="preserve"> </w:t>
      </w:r>
      <w:r w:rsidRPr="006B6858">
        <w:rPr>
          <w:i/>
          <w:lang w:val="fr-FR"/>
        </w:rPr>
        <w:t>V.</w:t>
      </w:r>
      <w:r w:rsidR="00646986">
        <w:rPr>
          <w:i/>
          <w:lang w:val="fr-FR"/>
        </w:rPr>
        <w:t> </w:t>
      </w:r>
      <w:r w:rsidRPr="006B6858">
        <w:rPr>
          <w:i/>
          <w:lang w:val="fr-FR"/>
        </w:rPr>
        <w:t>S</w:t>
      </w:r>
      <w:r>
        <w:rPr>
          <w:i/>
          <w:lang w:val="fr-FR"/>
        </w:rPr>
        <w:t xml:space="preserve">. </w:t>
      </w:r>
      <w:r w:rsidRPr="00433447">
        <w:rPr>
          <w:i/>
          <w:lang w:val="fr-FR"/>
        </w:rPr>
        <w:t>c.</w:t>
      </w:r>
      <w:r>
        <w:rPr>
          <w:i/>
          <w:lang w:val="fr-FR"/>
        </w:rPr>
        <w:t xml:space="preserve"> </w:t>
      </w:r>
      <w:r w:rsidRPr="006B6858">
        <w:rPr>
          <w:i/>
          <w:lang w:val="fr-FR"/>
        </w:rPr>
        <w:t>N</w:t>
      </w:r>
      <w:r>
        <w:rPr>
          <w:i/>
          <w:lang w:val="fr-FR"/>
        </w:rPr>
        <w:t>ouvelle-</w:t>
      </w:r>
      <w:r w:rsidRPr="006B6858">
        <w:rPr>
          <w:i/>
          <w:lang w:val="fr-FR"/>
        </w:rPr>
        <w:t>Z</w:t>
      </w:r>
      <w:r>
        <w:rPr>
          <w:i/>
          <w:lang w:val="fr-FR"/>
        </w:rPr>
        <w:t>é</w:t>
      </w:r>
      <w:r w:rsidRPr="006B6858">
        <w:rPr>
          <w:i/>
          <w:lang w:val="fr-FR"/>
        </w:rPr>
        <w:t>land</w:t>
      </w:r>
      <w:r>
        <w:rPr>
          <w:i/>
          <w:lang w:val="fr-FR"/>
        </w:rPr>
        <w:t>e</w:t>
      </w:r>
      <w:r>
        <w:rPr>
          <w:lang w:val="fr-FR"/>
        </w:rPr>
        <w:t xml:space="preserve"> </w:t>
      </w:r>
      <w:r w:rsidRPr="006B6858">
        <w:rPr>
          <w:lang w:val="fr-FR"/>
        </w:rPr>
        <w:t>(CCPR/C/115/D/2072/2011),</w:t>
      </w:r>
      <w:r>
        <w:rPr>
          <w:lang w:val="fr-FR"/>
        </w:rPr>
        <w:t xml:space="preserve"> </w:t>
      </w:r>
      <w:r w:rsidR="006C67BC">
        <w:rPr>
          <w:lang w:val="fr-FR"/>
        </w:rPr>
        <w:t>par. </w:t>
      </w:r>
      <w:r w:rsidRPr="006B6858">
        <w:rPr>
          <w:lang w:val="fr-FR"/>
        </w:rPr>
        <w:t>6.3</w:t>
      </w:r>
      <w:r w:rsidR="006C67BC">
        <w:rPr>
          <w:lang w:val="fr-FR"/>
        </w:rPr>
        <w:t> ;</w:t>
      </w:r>
      <w:r>
        <w:rPr>
          <w:lang w:val="fr-FR"/>
        </w:rPr>
        <w:t xml:space="preserve"> </w:t>
      </w:r>
      <w:r w:rsidRPr="00433447">
        <w:rPr>
          <w:i/>
          <w:lang w:val="fr-FR"/>
        </w:rPr>
        <w:t>García</w:t>
      </w:r>
      <w:r>
        <w:rPr>
          <w:i/>
          <w:lang w:val="fr-FR"/>
        </w:rPr>
        <w:t xml:space="preserve"> </w:t>
      </w:r>
      <w:r w:rsidRPr="00433447">
        <w:rPr>
          <w:i/>
          <w:lang w:val="fr-FR"/>
        </w:rPr>
        <w:t>Perea</w:t>
      </w:r>
      <w:r>
        <w:rPr>
          <w:i/>
          <w:lang w:val="fr-FR"/>
        </w:rPr>
        <w:t xml:space="preserve"> </w:t>
      </w:r>
      <w:r w:rsidRPr="00433447">
        <w:rPr>
          <w:i/>
          <w:lang w:val="fr-FR"/>
        </w:rPr>
        <w:t>c.</w:t>
      </w:r>
      <w:r>
        <w:rPr>
          <w:i/>
          <w:lang w:val="fr-FR"/>
        </w:rPr>
        <w:t xml:space="preserve"> </w:t>
      </w:r>
      <w:r w:rsidRPr="00433447">
        <w:rPr>
          <w:i/>
          <w:lang w:val="fr-FR"/>
        </w:rPr>
        <w:t>Espagne</w:t>
      </w:r>
      <w:r>
        <w:rPr>
          <w:lang w:val="fr-FR"/>
        </w:rPr>
        <w:t xml:space="preserve"> </w:t>
      </w:r>
      <w:r w:rsidRPr="006B6858">
        <w:rPr>
          <w:lang w:val="fr-FR"/>
        </w:rPr>
        <w:t>(CCPR/C/95/D/1511/2006),</w:t>
      </w:r>
      <w:r>
        <w:rPr>
          <w:lang w:val="fr-FR"/>
        </w:rPr>
        <w:t xml:space="preserve"> </w:t>
      </w:r>
      <w:r w:rsidR="006C67BC">
        <w:rPr>
          <w:lang w:val="fr-FR"/>
        </w:rPr>
        <w:t>par. </w:t>
      </w:r>
      <w:r w:rsidRPr="006B6858">
        <w:rPr>
          <w:lang w:val="fr-FR"/>
        </w:rPr>
        <w:t>6.2</w:t>
      </w:r>
      <w:r w:rsidR="006C67BC">
        <w:rPr>
          <w:lang w:val="fr-FR"/>
        </w:rPr>
        <w:t> ;</w:t>
      </w:r>
      <w:r>
        <w:rPr>
          <w:lang w:val="fr-FR"/>
        </w:rPr>
        <w:t xml:space="preserve"> </w:t>
      </w:r>
      <w:r w:rsidRPr="006B6858">
        <w:rPr>
          <w:i/>
          <w:lang w:val="fr-FR"/>
        </w:rPr>
        <w:t>Zsolt</w:t>
      </w:r>
      <w:r>
        <w:rPr>
          <w:i/>
          <w:lang w:val="fr-FR"/>
        </w:rPr>
        <w:t xml:space="preserve"> </w:t>
      </w:r>
      <w:r w:rsidRPr="006B6858">
        <w:rPr>
          <w:i/>
          <w:lang w:val="fr-FR"/>
        </w:rPr>
        <w:t>Vargay</w:t>
      </w:r>
      <w:r>
        <w:rPr>
          <w:i/>
          <w:lang w:val="fr-FR"/>
        </w:rPr>
        <w:t xml:space="preserve"> </w:t>
      </w:r>
      <w:r w:rsidRPr="00433447">
        <w:rPr>
          <w:i/>
          <w:lang w:val="fr-FR"/>
        </w:rPr>
        <w:t>c</w:t>
      </w:r>
      <w:r w:rsidRPr="006B6858">
        <w:rPr>
          <w:i/>
          <w:lang w:val="fr-FR"/>
        </w:rPr>
        <w:t>.</w:t>
      </w:r>
      <w:r>
        <w:rPr>
          <w:i/>
          <w:lang w:val="fr-FR"/>
        </w:rPr>
        <w:t xml:space="preserve"> </w:t>
      </w:r>
      <w:r w:rsidRPr="006B6858">
        <w:rPr>
          <w:i/>
          <w:lang w:val="fr-FR"/>
        </w:rPr>
        <w:t>Canada</w:t>
      </w:r>
      <w:r>
        <w:rPr>
          <w:lang w:val="fr-FR"/>
        </w:rPr>
        <w:t xml:space="preserve"> </w:t>
      </w:r>
      <w:r w:rsidRPr="006B6858">
        <w:rPr>
          <w:lang w:val="fr-FR"/>
        </w:rPr>
        <w:t>(CCPR/C/96/D/1639/2007),</w:t>
      </w:r>
      <w:r>
        <w:rPr>
          <w:lang w:val="fr-FR"/>
        </w:rPr>
        <w:t xml:space="preserve"> </w:t>
      </w:r>
      <w:r w:rsidR="006C67BC">
        <w:rPr>
          <w:lang w:val="fr-FR"/>
        </w:rPr>
        <w:t>par. </w:t>
      </w:r>
      <w:r w:rsidRPr="006B6858">
        <w:rPr>
          <w:lang w:val="fr-FR"/>
        </w:rPr>
        <w:t>7.3</w:t>
      </w:r>
      <w:r w:rsidR="006C67BC">
        <w:rPr>
          <w:lang w:val="fr-FR"/>
        </w:rPr>
        <w:t> ;</w:t>
      </w:r>
      <w:r>
        <w:rPr>
          <w:lang w:val="fr-FR"/>
        </w:rPr>
        <w:t xml:space="preserve"> et </w:t>
      </w:r>
      <w:r w:rsidRPr="006B6858">
        <w:rPr>
          <w:i/>
          <w:lang w:val="fr-FR"/>
        </w:rPr>
        <w:t>S.</w:t>
      </w:r>
      <w:r w:rsidR="00646986">
        <w:rPr>
          <w:i/>
          <w:lang w:val="fr-FR"/>
        </w:rPr>
        <w:t> </w:t>
      </w:r>
      <w:r w:rsidRPr="006B6858">
        <w:rPr>
          <w:i/>
          <w:lang w:val="fr-FR"/>
        </w:rPr>
        <w:t>C.</w:t>
      </w:r>
      <w:r>
        <w:rPr>
          <w:i/>
          <w:lang w:val="fr-FR"/>
        </w:rPr>
        <w:t xml:space="preserve"> </w:t>
      </w:r>
      <w:r w:rsidRPr="00433447">
        <w:rPr>
          <w:i/>
          <w:lang w:val="fr-FR"/>
        </w:rPr>
        <w:t>c</w:t>
      </w:r>
      <w:r w:rsidRPr="006B6858">
        <w:rPr>
          <w:i/>
          <w:lang w:val="fr-FR"/>
        </w:rPr>
        <w:t>.</w:t>
      </w:r>
      <w:r>
        <w:rPr>
          <w:i/>
          <w:lang w:val="fr-FR"/>
        </w:rPr>
        <w:t xml:space="preserve"> </w:t>
      </w:r>
      <w:r w:rsidRPr="006B6858">
        <w:rPr>
          <w:i/>
          <w:lang w:val="fr-FR"/>
        </w:rPr>
        <w:t>Australi</w:t>
      </w:r>
      <w:r>
        <w:rPr>
          <w:i/>
          <w:lang w:val="fr-FR"/>
        </w:rPr>
        <w:t>e</w:t>
      </w:r>
      <w:r>
        <w:rPr>
          <w:lang w:val="fr-FR"/>
        </w:rPr>
        <w:t xml:space="preserve"> </w:t>
      </w:r>
      <w:r w:rsidRPr="006B6858">
        <w:rPr>
          <w:lang w:val="fr-FR"/>
        </w:rPr>
        <w:t>(CCPR/C/124/D/2296/2013),</w:t>
      </w:r>
      <w:r>
        <w:rPr>
          <w:lang w:val="fr-FR"/>
        </w:rPr>
        <w:t xml:space="preserve"> </w:t>
      </w:r>
      <w:r w:rsidR="006C67BC">
        <w:rPr>
          <w:lang w:val="fr-FR"/>
        </w:rPr>
        <w:t>par. </w:t>
      </w:r>
      <w:r w:rsidRPr="006B6858">
        <w:rPr>
          <w:lang w:val="fr-FR"/>
        </w:rPr>
        <w:t>7.8.</w:t>
      </w:r>
    </w:p>
  </w:footnote>
  <w:footnote w:id="9">
    <w:p w14:paraId="39CBA128" w14:textId="77777777" w:rsidR="001537C2" w:rsidRPr="00EC2AA5" w:rsidRDefault="001537C2" w:rsidP="001537C2">
      <w:pPr>
        <w:pStyle w:val="Notedebasdepage"/>
        <w:rPr>
          <w:lang w:val="fr-FR"/>
        </w:rPr>
      </w:pPr>
      <w:r w:rsidRPr="00714ED8">
        <w:tab/>
      </w:r>
      <w:r w:rsidRPr="006E4FE3">
        <w:rPr>
          <w:rStyle w:val="Appelnotedebasdep"/>
        </w:rPr>
        <w:footnoteRef/>
      </w:r>
      <w:r w:rsidRPr="00714ED8">
        <w:tab/>
      </w:r>
      <w:r w:rsidRPr="00EC2AA5">
        <w:rPr>
          <w:lang w:val="fr-FR"/>
        </w:rPr>
        <w:t>Voir</w:t>
      </w:r>
      <w:r>
        <w:rPr>
          <w:lang w:val="fr-FR"/>
        </w:rPr>
        <w:t xml:space="preserve"> </w:t>
      </w:r>
      <w:r w:rsidRPr="00EC2AA5">
        <w:rPr>
          <w:lang w:val="fr-FR"/>
        </w:rPr>
        <w:t>les</w:t>
      </w:r>
      <w:r>
        <w:rPr>
          <w:lang w:val="fr-FR"/>
        </w:rPr>
        <w:t xml:space="preserve"> </w:t>
      </w:r>
      <w:r w:rsidRPr="00EC2AA5">
        <w:rPr>
          <w:i/>
          <w:lang w:val="fr-FR"/>
        </w:rPr>
        <w:t>Kennedy</w:t>
      </w:r>
      <w:r>
        <w:rPr>
          <w:i/>
          <w:lang w:val="fr-FR"/>
        </w:rPr>
        <w:t xml:space="preserve"> </w:t>
      </w:r>
      <w:r w:rsidRPr="0006638C">
        <w:rPr>
          <w:i/>
          <w:lang w:val="fr-FR"/>
        </w:rPr>
        <w:t>c</w:t>
      </w:r>
      <w:r w:rsidRPr="00EC2AA5">
        <w:rPr>
          <w:i/>
          <w:lang w:val="fr-FR"/>
        </w:rPr>
        <w:t>.</w:t>
      </w:r>
      <w:r>
        <w:rPr>
          <w:i/>
          <w:lang w:val="fr-FR"/>
        </w:rPr>
        <w:t xml:space="preserve"> </w:t>
      </w:r>
      <w:r w:rsidRPr="00EC2AA5">
        <w:rPr>
          <w:i/>
          <w:lang w:val="fr-FR"/>
        </w:rPr>
        <w:t>Trinidad</w:t>
      </w:r>
      <w:r>
        <w:rPr>
          <w:i/>
          <w:lang w:val="fr-FR"/>
        </w:rPr>
        <w:t xml:space="preserve"> et </w:t>
      </w:r>
      <w:r w:rsidRPr="00EC2AA5">
        <w:rPr>
          <w:i/>
          <w:lang w:val="fr-FR"/>
        </w:rPr>
        <w:t>Tobago</w:t>
      </w:r>
      <w:r>
        <w:rPr>
          <w:i/>
          <w:lang w:val="fr-FR"/>
        </w:rPr>
        <w:t xml:space="preserve"> </w:t>
      </w:r>
      <w:r w:rsidRPr="00EC2AA5">
        <w:rPr>
          <w:lang w:val="fr-FR"/>
        </w:rPr>
        <w:t>(CCPR/C/74/D/845/1998),</w:t>
      </w:r>
      <w:r>
        <w:rPr>
          <w:lang w:val="fr-FR"/>
        </w:rPr>
        <w:t xml:space="preserve"> </w:t>
      </w:r>
      <w:r w:rsidR="006C67BC">
        <w:rPr>
          <w:lang w:val="fr-FR"/>
        </w:rPr>
        <w:t>par. </w:t>
      </w:r>
      <w:r w:rsidRPr="00EC2AA5">
        <w:rPr>
          <w:lang w:val="fr-FR"/>
        </w:rPr>
        <w:t>7.7</w:t>
      </w:r>
      <w:r>
        <w:rPr>
          <w:lang w:val="fr-FR"/>
        </w:rPr>
        <w:t xml:space="preserve"> et </w:t>
      </w:r>
      <w:r w:rsidRPr="00EC2AA5">
        <w:rPr>
          <w:lang w:val="fr-FR"/>
        </w:rPr>
        <w:t>7.8</w:t>
      </w:r>
      <w:r w:rsidR="00646986">
        <w:rPr>
          <w:lang w:val="fr-FR"/>
        </w:rPr>
        <w:t> ;</w:t>
      </w:r>
      <w:r>
        <w:rPr>
          <w:lang w:val="fr-FR"/>
        </w:rPr>
        <w:t xml:space="preserve"> et </w:t>
      </w:r>
      <w:r w:rsidRPr="00EC2AA5">
        <w:rPr>
          <w:i/>
          <w:lang w:val="fr-FR"/>
        </w:rPr>
        <w:t>Weerawansa</w:t>
      </w:r>
      <w:r>
        <w:rPr>
          <w:i/>
          <w:lang w:val="fr-FR"/>
        </w:rPr>
        <w:t xml:space="preserve"> </w:t>
      </w:r>
      <w:r w:rsidRPr="00D36D36">
        <w:rPr>
          <w:i/>
          <w:lang w:val="fr-FR"/>
        </w:rPr>
        <w:t>c</w:t>
      </w:r>
      <w:r w:rsidRPr="00EC2AA5">
        <w:rPr>
          <w:i/>
          <w:lang w:val="fr-FR"/>
        </w:rPr>
        <w:t>.</w:t>
      </w:r>
      <w:r>
        <w:rPr>
          <w:i/>
          <w:lang w:val="fr-FR"/>
        </w:rPr>
        <w:t xml:space="preserve"> </w:t>
      </w:r>
      <w:r w:rsidRPr="00EC2AA5">
        <w:rPr>
          <w:i/>
          <w:lang w:val="fr-FR"/>
        </w:rPr>
        <w:t>Sri</w:t>
      </w:r>
      <w:r>
        <w:rPr>
          <w:i/>
          <w:lang w:val="fr-FR"/>
        </w:rPr>
        <w:t xml:space="preserve"> </w:t>
      </w:r>
      <w:r w:rsidRPr="00EC2AA5">
        <w:rPr>
          <w:i/>
          <w:lang w:val="fr-FR"/>
        </w:rPr>
        <w:t>Lanka</w:t>
      </w:r>
      <w:r>
        <w:rPr>
          <w:lang w:val="fr-FR"/>
        </w:rPr>
        <w:t xml:space="preserve"> </w:t>
      </w:r>
      <w:r w:rsidRPr="00EC2AA5">
        <w:rPr>
          <w:lang w:val="fr-FR"/>
        </w:rPr>
        <w:t>(CCPR/C/95/D/1406/2005),</w:t>
      </w:r>
      <w:r>
        <w:rPr>
          <w:lang w:val="fr-FR"/>
        </w:rPr>
        <w:t xml:space="preserve"> </w:t>
      </w:r>
      <w:r w:rsidR="006C67BC">
        <w:rPr>
          <w:lang w:val="fr-FR"/>
        </w:rPr>
        <w:t>par. </w:t>
      </w:r>
      <w:r w:rsidRPr="00EC2AA5">
        <w:rPr>
          <w:lang w:val="fr-FR"/>
        </w:rPr>
        <w:t>7.4.</w:t>
      </w:r>
      <w:r>
        <w:rPr>
          <w:lang w:val="fr-FR"/>
        </w:rPr>
        <w:t xml:space="preserve"> Voir aussi </w:t>
      </w:r>
      <w:r w:rsidRPr="00EC2AA5">
        <w:rPr>
          <w:i/>
          <w:lang w:val="fr-FR"/>
        </w:rPr>
        <w:t>Bobrov</w:t>
      </w:r>
      <w:r>
        <w:rPr>
          <w:i/>
          <w:lang w:val="fr-FR"/>
        </w:rPr>
        <w:t xml:space="preserve"> </w:t>
      </w:r>
      <w:r w:rsidRPr="00D36D36">
        <w:rPr>
          <w:i/>
          <w:lang w:val="fr-FR"/>
        </w:rPr>
        <w:t>c</w:t>
      </w:r>
      <w:r w:rsidRPr="00EC2AA5">
        <w:rPr>
          <w:i/>
          <w:lang w:val="fr-FR"/>
        </w:rPr>
        <w:t>.</w:t>
      </w:r>
      <w:r>
        <w:rPr>
          <w:i/>
          <w:lang w:val="fr-FR"/>
        </w:rPr>
        <w:t xml:space="preserve"> </w:t>
      </w:r>
      <w:r w:rsidRPr="00EC2AA5">
        <w:rPr>
          <w:i/>
          <w:lang w:val="fr-FR"/>
        </w:rPr>
        <w:t>B</w:t>
      </w:r>
      <w:r>
        <w:rPr>
          <w:i/>
          <w:lang w:val="fr-FR"/>
        </w:rPr>
        <w:t>é</w:t>
      </w:r>
      <w:r w:rsidRPr="00EC2AA5">
        <w:rPr>
          <w:i/>
          <w:lang w:val="fr-FR"/>
        </w:rPr>
        <w:t>larus</w:t>
      </w:r>
      <w:r>
        <w:rPr>
          <w:i/>
          <w:lang w:val="fr-FR"/>
        </w:rPr>
        <w:t xml:space="preserve"> </w:t>
      </w:r>
      <w:r w:rsidRPr="00EC2AA5">
        <w:rPr>
          <w:lang w:val="fr-FR"/>
        </w:rPr>
        <w:t>(CCPR/C/122/D/2181/</w:t>
      </w:r>
      <w:bookmarkStart w:id="2" w:name="_GoBack"/>
      <w:bookmarkEnd w:id="2"/>
      <w:r w:rsidRPr="00EC2AA5">
        <w:rPr>
          <w:lang w:val="fr-FR"/>
        </w:rPr>
        <w:t>2012),</w:t>
      </w:r>
      <w:r>
        <w:rPr>
          <w:lang w:val="fr-FR"/>
        </w:rPr>
        <w:t xml:space="preserve"> opinion individuelle de </w:t>
      </w:r>
      <w:r w:rsidRPr="00F25FB4">
        <w:rPr>
          <w:rStyle w:val="Appelnotedebasdep"/>
          <w:vertAlign w:val="baseline"/>
          <w:lang w:val="fr-FR"/>
        </w:rPr>
        <w:t>MM.</w:t>
      </w:r>
      <w:r w:rsidR="00646986">
        <w:rPr>
          <w:rStyle w:val="Appelnotedebasdep"/>
          <w:vertAlign w:val="baseline"/>
          <w:lang w:val="fr-FR"/>
        </w:rPr>
        <w:t> </w:t>
      </w:r>
      <w:r w:rsidRPr="00F25FB4">
        <w:rPr>
          <w:rStyle w:val="Appelnotedebasdep"/>
          <w:vertAlign w:val="baseline"/>
          <w:lang w:val="fr-FR"/>
        </w:rPr>
        <w:t>Christofer</w:t>
      </w:r>
      <w:r>
        <w:rPr>
          <w:rStyle w:val="Appelnotedebasdep"/>
          <w:vertAlign w:val="baseline"/>
          <w:lang w:val="fr-FR"/>
        </w:rPr>
        <w:t xml:space="preserve"> </w:t>
      </w:r>
      <w:r w:rsidRPr="00F25FB4">
        <w:rPr>
          <w:rStyle w:val="Appelnotedebasdep"/>
          <w:vertAlign w:val="baseline"/>
          <w:lang w:val="fr-FR"/>
        </w:rPr>
        <w:t>Heyns</w:t>
      </w:r>
      <w:r>
        <w:rPr>
          <w:rStyle w:val="Appelnotedebasdep"/>
          <w:vertAlign w:val="baseline"/>
          <w:lang w:val="fr-FR"/>
        </w:rPr>
        <w:t xml:space="preserve"> </w:t>
      </w:r>
      <w:r w:rsidRPr="00F25FB4">
        <w:rPr>
          <w:rStyle w:val="Appelnotedebasdep"/>
          <w:vertAlign w:val="baseline"/>
          <w:lang w:val="fr-FR"/>
        </w:rPr>
        <w:t>et</w:t>
      </w:r>
      <w:r>
        <w:rPr>
          <w:rStyle w:val="Appelnotedebasdep"/>
          <w:vertAlign w:val="baseline"/>
          <w:lang w:val="fr-FR"/>
        </w:rPr>
        <w:t xml:space="preserve"> </w:t>
      </w:r>
      <w:r w:rsidRPr="00F25FB4">
        <w:rPr>
          <w:rStyle w:val="Appelnotedebasdep"/>
          <w:vertAlign w:val="baseline"/>
          <w:lang w:val="fr-FR"/>
        </w:rPr>
        <w:t>José</w:t>
      </w:r>
      <w:r>
        <w:rPr>
          <w:rStyle w:val="Appelnotedebasdep"/>
          <w:vertAlign w:val="baseline"/>
          <w:lang w:val="fr-FR"/>
        </w:rPr>
        <w:t xml:space="preserve"> </w:t>
      </w:r>
      <w:r w:rsidRPr="00F25FB4">
        <w:rPr>
          <w:rStyle w:val="Appelnotedebasdep"/>
          <w:vertAlign w:val="baseline"/>
          <w:lang w:val="fr-FR"/>
        </w:rPr>
        <w:t>Manuel</w:t>
      </w:r>
      <w:r>
        <w:rPr>
          <w:rStyle w:val="Appelnotedebasdep"/>
          <w:vertAlign w:val="baseline"/>
          <w:lang w:val="fr-FR"/>
        </w:rPr>
        <w:t xml:space="preserve"> </w:t>
      </w:r>
      <w:r w:rsidRPr="00F25FB4">
        <w:rPr>
          <w:rStyle w:val="Appelnotedebasdep"/>
          <w:vertAlign w:val="baseline"/>
          <w:lang w:val="fr-FR"/>
        </w:rPr>
        <w:t>Santos</w:t>
      </w:r>
      <w:r>
        <w:rPr>
          <w:lang w:val="fr-FR"/>
        </w:rPr>
        <w:t xml:space="preserve"> Pais</w:t>
      </w:r>
      <w:r w:rsidRPr="00F25FB4">
        <w:rPr>
          <w:rStyle w:val="Appelnotedebasdep"/>
          <w:vertAlign w:val="baseline"/>
          <w:lang w:val="fr-FR"/>
        </w:rPr>
        <w:t>,</w:t>
      </w:r>
      <w:r>
        <w:rPr>
          <w:rStyle w:val="Appelnotedebasdep"/>
          <w:vertAlign w:val="baseline"/>
          <w:lang w:val="fr-FR"/>
        </w:rPr>
        <w:t xml:space="preserve"> </w:t>
      </w:r>
      <w:r w:rsidRPr="00F25FB4">
        <w:rPr>
          <w:rStyle w:val="Appelnotedebasdep"/>
          <w:vertAlign w:val="baseline"/>
          <w:lang w:val="fr-FR"/>
        </w:rPr>
        <w:t>membres</w:t>
      </w:r>
      <w:r>
        <w:rPr>
          <w:rStyle w:val="Appelnotedebasdep"/>
          <w:vertAlign w:val="baseline"/>
          <w:lang w:val="fr-FR"/>
        </w:rPr>
        <w:t xml:space="preserve"> </w:t>
      </w:r>
      <w:r w:rsidRPr="00F25FB4">
        <w:rPr>
          <w:rStyle w:val="Appelnotedebasdep"/>
          <w:vertAlign w:val="baseline"/>
          <w:lang w:val="fr-FR"/>
        </w:rPr>
        <w:t>du</w:t>
      </w:r>
      <w:r>
        <w:rPr>
          <w:rStyle w:val="Appelnotedebasdep"/>
          <w:vertAlign w:val="baseline"/>
          <w:lang w:val="fr-FR"/>
        </w:rPr>
        <w:t xml:space="preserve"> </w:t>
      </w:r>
      <w:r w:rsidRPr="00F25FB4">
        <w:rPr>
          <w:rStyle w:val="Appelnotedebasdep"/>
          <w:vertAlign w:val="baseline"/>
          <w:lang w:val="fr-FR"/>
        </w:rPr>
        <w:t>Comité</w:t>
      </w:r>
      <w:r w:rsidRPr="000352BC">
        <w:rPr>
          <w:lang w:val="fr-FR"/>
        </w:rPr>
        <w:t>,</w:t>
      </w:r>
      <w:r>
        <w:rPr>
          <w:lang w:val="fr-FR"/>
        </w:rPr>
        <w:t xml:space="preserve"> </w:t>
      </w:r>
      <w:r w:rsidR="006C67BC">
        <w:rPr>
          <w:lang w:val="fr-FR"/>
        </w:rPr>
        <w:t>par. </w:t>
      </w:r>
      <w:r w:rsidRPr="00EC2AA5">
        <w:rPr>
          <w:lang w:val="fr-FR"/>
        </w:rPr>
        <w:t>7.</w:t>
      </w:r>
    </w:p>
  </w:footnote>
  <w:footnote w:id="10">
    <w:p w14:paraId="53F25046" w14:textId="77777777" w:rsidR="001537C2" w:rsidRPr="00811727" w:rsidRDefault="001537C2" w:rsidP="001537C2">
      <w:pPr>
        <w:pStyle w:val="Notedebasdepage"/>
        <w:rPr>
          <w:lang w:val="fr-FR"/>
        </w:rPr>
      </w:pPr>
      <w:r w:rsidRPr="00714ED8">
        <w:tab/>
      </w:r>
      <w:r w:rsidRPr="006E4FE3">
        <w:rPr>
          <w:rStyle w:val="Appelnotedebasdep"/>
        </w:rPr>
        <w:footnoteRef/>
      </w:r>
      <w:r w:rsidRPr="00714ED8">
        <w:tab/>
      </w:r>
      <w:r>
        <w:rPr>
          <w:lang w:val="fr-FR"/>
        </w:rPr>
        <w:t xml:space="preserve">Voir </w:t>
      </w:r>
      <w:r w:rsidRPr="00811727">
        <w:rPr>
          <w:i/>
          <w:iCs/>
          <w:lang w:val="fr-FR"/>
        </w:rPr>
        <w:t>Everett</w:t>
      </w:r>
      <w:r>
        <w:rPr>
          <w:i/>
          <w:iCs/>
          <w:lang w:val="fr-FR"/>
        </w:rPr>
        <w:t xml:space="preserve"> </w:t>
      </w:r>
      <w:r w:rsidRPr="00D36D36">
        <w:rPr>
          <w:i/>
          <w:lang w:val="fr-FR"/>
        </w:rPr>
        <w:t>c</w:t>
      </w:r>
      <w:r w:rsidRPr="00811727">
        <w:rPr>
          <w:lang w:val="fr-FR"/>
        </w:rPr>
        <w:t>.</w:t>
      </w:r>
      <w:r>
        <w:rPr>
          <w:i/>
          <w:iCs/>
          <w:lang w:val="fr-FR"/>
        </w:rPr>
        <w:t xml:space="preserve"> Espagne</w:t>
      </w:r>
      <w:r>
        <w:rPr>
          <w:lang w:val="fr-FR"/>
        </w:rPr>
        <w:t xml:space="preserve"> </w:t>
      </w:r>
      <w:r w:rsidRPr="00811727">
        <w:rPr>
          <w:lang w:val="fr-FR"/>
        </w:rPr>
        <w:t>(CCPR/C/81/D/961/2000),</w:t>
      </w:r>
      <w:r>
        <w:rPr>
          <w:lang w:val="fr-FR"/>
        </w:rPr>
        <w:t xml:space="preserve"> </w:t>
      </w:r>
      <w:r w:rsidR="006C67BC">
        <w:rPr>
          <w:lang w:val="fr-FR"/>
        </w:rPr>
        <w:t>par. </w:t>
      </w:r>
      <w:r w:rsidRPr="00811727">
        <w:rPr>
          <w:lang w:val="fr-FR"/>
        </w:rPr>
        <w:t>6.4.</w:t>
      </w:r>
    </w:p>
  </w:footnote>
  <w:footnote w:id="11">
    <w:p w14:paraId="11FE77FB" w14:textId="77777777" w:rsidR="001537C2" w:rsidRPr="00811727" w:rsidRDefault="001537C2" w:rsidP="001537C2">
      <w:pPr>
        <w:pStyle w:val="Notedebasdepage"/>
        <w:rPr>
          <w:lang w:val="fr-FR"/>
        </w:rPr>
      </w:pPr>
      <w:r w:rsidRPr="00811727">
        <w:rPr>
          <w:lang w:val="fr-FR"/>
        </w:rPr>
        <w:tab/>
      </w:r>
      <w:r w:rsidRPr="006E4FE3">
        <w:rPr>
          <w:rStyle w:val="Appelnotedebasdep"/>
        </w:rPr>
        <w:footnoteRef/>
      </w:r>
      <w:r w:rsidRPr="00811727">
        <w:rPr>
          <w:lang w:val="fr-FR"/>
        </w:rPr>
        <w:tab/>
      </w:r>
      <w:r>
        <w:rPr>
          <w:lang w:val="fr-FR"/>
        </w:rPr>
        <w:t>Voir</w:t>
      </w:r>
      <w:r w:rsidRPr="00811727">
        <w:rPr>
          <w:lang w:val="fr-FR"/>
        </w:rPr>
        <w:t>,</w:t>
      </w:r>
      <w:r>
        <w:rPr>
          <w:lang w:val="fr-FR"/>
        </w:rPr>
        <w:t xml:space="preserve"> </w:t>
      </w:r>
      <w:r w:rsidRPr="00811727">
        <w:rPr>
          <w:i/>
          <w:lang w:val="fr-FR"/>
        </w:rPr>
        <w:t>mutatis</w:t>
      </w:r>
      <w:r>
        <w:rPr>
          <w:i/>
          <w:lang w:val="fr-FR"/>
        </w:rPr>
        <w:t xml:space="preserve"> </w:t>
      </w:r>
      <w:r w:rsidRPr="00811727">
        <w:rPr>
          <w:i/>
          <w:lang w:val="fr-FR"/>
        </w:rPr>
        <w:t>mutandis</w:t>
      </w:r>
      <w:r w:rsidRPr="00811727">
        <w:rPr>
          <w:lang w:val="fr-FR"/>
        </w:rPr>
        <w:t>,</w:t>
      </w:r>
      <w:r>
        <w:rPr>
          <w:lang w:val="fr-FR"/>
        </w:rPr>
        <w:t xml:space="preserve"> </w:t>
      </w:r>
      <w:r w:rsidRPr="00811727">
        <w:rPr>
          <w:i/>
          <w:lang w:val="fr-FR"/>
        </w:rPr>
        <w:t>P.</w:t>
      </w:r>
      <w:r w:rsidR="00646986">
        <w:rPr>
          <w:i/>
          <w:lang w:val="fr-FR"/>
        </w:rPr>
        <w:t> </w:t>
      </w:r>
      <w:r w:rsidRPr="00811727">
        <w:rPr>
          <w:i/>
          <w:lang w:val="fr-FR"/>
        </w:rPr>
        <w:t>K.</w:t>
      </w:r>
      <w:r>
        <w:rPr>
          <w:i/>
          <w:lang w:val="fr-FR"/>
        </w:rPr>
        <w:t xml:space="preserve"> </w:t>
      </w:r>
      <w:r w:rsidRPr="00D36D36">
        <w:rPr>
          <w:i/>
          <w:lang w:val="fr-FR"/>
        </w:rPr>
        <w:t>c</w:t>
      </w:r>
      <w:r w:rsidRPr="00811727">
        <w:rPr>
          <w:i/>
          <w:lang w:val="fr-FR"/>
        </w:rPr>
        <w:t>.</w:t>
      </w:r>
      <w:r>
        <w:rPr>
          <w:i/>
          <w:lang w:val="fr-FR"/>
        </w:rPr>
        <w:t xml:space="preserve"> </w:t>
      </w:r>
      <w:r w:rsidRPr="00811727">
        <w:rPr>
          <w:i/>
          <w:lang w:val="fr-FR"/>
        </w:rPr>
        <w:t>Canada</w:t>
      </w:r>
      <w:r>
        <w:rPr>
          <w:i/>
          <w:lang w:val="fr-FR"/>
        </w:rPr>
        <w:t xml:space="preserve"> </w:t>
      </w:r>
      <w:r w:rsidRPr="00811727">
        <w:rPr>
          <w:lang w:val="fr-FR"/>
        </w:rPr>
        <w:t>(CCPR/C/89/D/1234/2003),</w:t>
      </w:r>
      <w:r>
        <w:rPr>
          <w:lang w:val="fr-FR"/>
        </w:rPr>
        <w:t xml:space="preserve"> </w:t>
      </w:r>
      <w:r w:rsidR="006C67BC">
        <w:rPr>
          <w:lang w:val="fr-FR"/>
        </w:rPr>
        <w:t>par. </w:t>
      </w:r>
      <w:r w:rsidRPr="00811727">
        <w:rPr>
          <w:lang w:val="fr-FR"/>
        </w:rPr>
        <w:t>7.5.</w:t>
      </w:r>
    </w:p>
  </w:footnote>
  <w:footnote w:id="12">
    <w:p w14:paraId="6A4D96E5" w14:textId="77777777" w:rsidR="001537C2" w:rsidRPr="00646986" w:rsidRDefault="001537C2" w:rsidP="001537C2">
      <w:pPr>
        <w:pStyle w:val="Notedebasdepage"/>
        <w:rPr>
          <w:spacing w:val="-2"/>
          <w:lang w:val="fr-FR"/>
        </w:rPr>
      </w:pPr>
      <w:r w:rsidRPr="00811727">
        <w:rPr>
          <w:lang w:val="fr-FR"/>
        </w:rPr>
        <w:tab/>
      </w:r>
      <w:r w:rsidRPr="006E4FE3">
        <w:rPr>
          <w:rStyle w:val="Appelnotedebasdep"/>
        </w:rPr>
        <w:footnoteRef/>
      </w:r>
      <w:r w:rsidRPr="00811727">
        <w:rPr>
          <w:lang w:val="fr-FR"/>
        </w:rPr>
        <w:tab/>
      </w:r>
      <w:r w:rsidRPr="00646986">
        <w:rPr>
          <w:spacing w:val="-2"/>
          <w:lang w:val="fr-FR"/>
        </w:rPr>
        <w:t>Voir Comité des droits de l</w:t>
      </w:r>
      <w:r w:rsidR="00646986" w:rsidRPr="00646986">
        <w:rPr>
          <w:spacing w:val="-2"/>
          <w:lang w:val="fr-FR"/>
        </w:rPr>
        <w:t>’</w:t>
      </w:r>
      <w:r w:rsidRPr="00646986">
        <w:rPr>
          <w:spacing w:val="-2"/>
          <w:lang w:val="fr-FR"/>
        </w:rPr>
        <w:t xml:space="preserve">homme, observation générale </w:t>
      </w:r>
      <w:r w:rsidRPr="00646986">
        <w:rPr>
          <w:rFonts w:eastAsia="MS Mincho"/>
          <w:spacing w:val="-2"/>
        </w:rPr>
        <w:t>n</w:t>
      </w:r>
      <w:r w:rsidRPr="00646986">
        <w:rPr>
          <w:rFonts w:eastAsia="MS Mincho"/>
          <w:spacing w:val="-2"/>
          <w:vertAlign w:val="superscript"/>
        </w:rPr>
        <w:t>o</w:t>
      </w:r>
      <w:r w:rsidR="00646986" w:rsidRPr="00646986">
        <w:rPr>
          <w:spacing w:val="-2"/>
        </w:rPr>
        <w:t> </w:t>
      </w:r>
      <w:r w:rsidRPr="00646986">
        <w:rPr>
          <w:spacing w:val="-2"/>
          <w:lang w:val="fr-FR"/>
        </w:rPr>
        <w:t>32</w:t>
      </w:r>
      <w:r w:rsidRPr="00646986">
        <w:rPr>
          <w:spacing w:val="-2"/>
        </w:rPr>
        <w:t xml:space="preserve"> </w:t>
      </w:r>
      <w:r w:rsidRPr="00646986">
        <w:rPr>
          <w:spacing w:val="-2"/>
          <w:lang w:val="fr-FR"/>
        </w:rPr>
        <w:t>(2007) sur le droit à l</w:t>
      </w:r>
      <w:r w:rsidR="00646986" w:rsidRPr="00646986">
        <w:rPr>
          <w:spacing w:val="-2"/>
          <w:lang w:val="fr-FR"/>
        </w:rPr>
        <w:t>’</w:t>
      </w:r>
      <w:r w:rsidRPr="00646986">
        <w:rPr>
          <w:spacing w:val="-2"/>
          <w:lang w:val="fr-FR"/>
        </w:rPr>
        <w:t xml:space="preserve">égalité devant les tribunaux et les cours de justice et le droit à un procès équitable, </w:t>
      </w:r>
      <w:r w:rsidR="006C67BC" w:rsidRPr="00646986">
        <w:rPr>
          <w:spacing w:val="-2"/>
          <w:lang w:val="fr-FR"/>
        </w:rPr>
        <w:t>par. </w:t>
      </w:r>
      <w:r w:rsidRPr="00646986">
        <w:rPr>
          <w:spacing w:val="-2"/>
          <w:lang w:val="fr-FR"/>
        </w:rPr>
        <w:t xml:space="preserve">17. Voir aussi </w:t>
      </w:r>
      <w:r w:rsidRPr="00646986">
        <w:rPr>
          <w:i/>
          <w:spacing w:val="-2"/>
          <w:lang w:val="fr-FR"/>
        </w:rPr>
        <w:t xml:space="preserve">Zundel </w:t>
      </w:r>
      <w:r w:rsidRPr="00646986">
        <w:rPr>
          <w:i/>
          <w:iCs/>
          <w:spacing w:val="-2"/>
          <w:lang w:val="fr-FR"/>
        </w:rPr>
        <w:t>c</w:t>
      </w:r>
      <w:r w:rsidRPr="00646986">
        <w:rPr>
          <w:iCs/>
          <w:spacing w:val="-2"/>
          <w:lang w:val="fr-FR"/>
        </w:rPr>
        <w:t>.</w:t>
      </w:r>
      <w:r w:rsidRPr="00646986">
        <w:rPr>
          <w:i/>
          <w:spacing w:val="-2"/>
          <w:lang w:val="fr-FR"/>
        </w:rPr>
        <w:t xml:space="preserve"> Canada</w:t>
      </w:r>
      <w:r w:rsidRPr="00646986">
        <w:rPr>
          <w:spacing w:val="-2"/>
          <w:lang w:val="fr-FR"/>
        </w:rPr>
        <w:t xml:space="preserve"> (CCPR/C/89/D/1341/2005), </w:t>
      </w:r>
      <w:r w:rsidR="006C67BC" w:rsidRPr="00646986">
        <w:rPr>
          <w:spacing w:val="-2"/>
          <w:lang w:val="fr-FR"/>
        </w:rPr>
        <w:t>par. </w:t>
      </w:r>
      <w:r w:rsidRPr="00646986">
        <w:rPr>
          <w:spacing w:val="-2"/>
          <w:lang w:val="fr-FR"/>
        </w:rPr>
        <w:t>6.8</w:t>
      </w:r>
      <w:r w:rsidR="00646986" w:rsidRPr="00646986">
        <w:rPr>
          <w:spacing w:val="-2"/>
          <w:lang w:val="fr-FR"/>
        </w:rPr>
        <w:t> ;</w:t>
      </w:r>
      <w:r w:rsidRPr="00646986">
        <w:rPr>
          <w:spacing w:val="-2"/>
          <w:lang w:val="fr-FR"/>
        </w:rPr>
        <w:t xml:space="preserve"> et </w:t>
      </w:r>
      <w:r w:rsidRPr="00646986">
        <w:rPr>
          <w:i/>
          <w:spacing w:val="-2"/>
          <w:lang w:val="fr-FR"/>
        </w:rPr>
        <w:t xml:space="preserve">Esposito </w:t>
      </w:r>
      <w:r w:rsidRPr="00646986">
        <w:rPr>
          <w:i/>
          <w:iCs/>
          <w:spacing w:val="-2"/>
          <w:lang w:val="fr-FR"/>
        </w:rPr>
        <w:t>c</w:t>
      </w:r>
      <w:r w:rsidRPr="00646986">
        <w:rPr>
          <w:iCs/>
          <w:spacing w:val="-2"/>
          <w:lang w:val="fr-FR"/>
        </w:rPr>
        <w:t>.</w:t>
      </w:r>
      <w:r w:rsidRPr="00646986">
        <w:rPr>
          <w:i/>
          <w:spacing w:val="-2"/>
          <w:lang w:val="fr-FR"/>
        </w:rPr>
        <w:t xml:space="preserve"> Espagne</w:t>
      </w:r>
      <w:r w:rsidRPr="00646986">
        <w:rPr>
          <w:spacing w:val="-2"/>
          <w:lang w:val="fr-FR"/>
        </w:rPr>
        <w:t xml:space="preserve"> (</w:t>
      </w:r>
      <w:r w:rsidRPr="00646986">
        <w:rPr>
          <w:spacing w:val="-2"/>
          <w:lang w:val="fr-FR"/>
        </w:rPr>
        <w:fldChar w:fldCharType="begin"/>
      </w:r>
      <w:r w:rsidRPr="00646986">
        <w:rPr>
          <w:spacing w:val="-2"/>
          <w:lang w:val="fr-FR"/>
        </w:rPr>
        <w:instrText xml:space="preserve"> FILLIN "Symbol" \* MERGEFORMAT </w:instrText>
      </w:r>
      <w:r w:rsidRPr="00646986">
        <w:rPr>
          <w:spacing w:val="-2"/>
          <w:lang w:val="fr-FR"/>
        </w:rPr>
        <w:fldChar w:fldCharType="separate"/>
      </w:r>
      <w:r w:rsidRPr="00646986">
        <w:rPr>
          <w:spacing w:val="-2"/>
          <w:lang w:val="fr-FR"/>
        </w:rPr>
        <w:t>CCPR/C/89/D/1359/2005</w:t>
      </w:r>
      <w:r w:rsidRPr="00646986">
        <w:rPr>
          <w:spacing w:val="-2"/>
          <w:lang w:val="fr-FR"/>
        </w:rPr>
        <w:fldChar w:fldCharType="end"/>
      </w:r>
      <w:r w:rsidRPr="00646986">
        <w:rPr>
          <w:spacing w:val="-2"/>
          <w:lang w:val="fr-FR"/>
        </w:rPr>
        <w:t xml:space="preserve">), </w:t>
      </w:r>
      <w:r w:rsidR="006C67BC" w:rsidRPr="00646986">
        <w:rPr>
          <w:spacing w:val="-2"/>
          <w:lang w:val="fr-FR"/>
        </w:rPr>
        <w:t>par. </w:t>
      </w:r>
      <w:r w:rsidRPr="00646986">
        <w:rPr>
          <w:spacing w:val="-2"/>
          <w:lang w:val="fr-FR"/>
        </w:rPr>
        <w:t>7.6.</w:t>
      </w:r>
    </w:p>
  </w:footnote>
  <w:footnote w:id="13">
    <w:p w14:paraId="3DA2D0AB" w14:textId="77777777" w:rsidR="001537C2" w:rsidRPr="008D3B97" w:rsidRDefault="001537C2" w:rsidP="001537C2">
      <w:pPr>
        <w:pStyle w:val="Notedebasdepage"/>
        <w:rPr>
          <w:lang w:val="fr-FR"/>
        </w:rPr>
      </w:pPr>
      <w:r w:rsidRPr="00714ED8">
        <w:tab/>
      </w:r>
      <w:r w:rsidRPr="006E4FE3">
        <w:rPr>
          <w:rStyle w:val="Appelnotedebasdep"/>
        </w:rPr>
        <w:footnoteRef/>
      </w:r>
      <w:r w:rsidRPr="00714ED8">
        <w:tab/>
      </w:r>
      <w:r w:rsidRPr="008D3B97">
        <w:rPr>
          <w:lang w:val="fr-FR"/>
        </w:rPr>
        <w:t>Voir</w:t>
      </w:r>
      <w:r>
        <w:rPr>
          <w:lang w:val="fr-FR"/>
        </w:rPr>
        <w:t xml:space="preserve"> </w:t>
      </w:r>
      <w:r w:rsidRPr="008D3B97">
        <w:rPr>
          <w:lang w:val="fr-FR"/>
        </w:rPr>
        <w:t>l</w:t>
      </w:r>
      <w:r w:rsidR="00646986">
        <w:rPr>
          <w:lang w:val="fr-FR"/>
        </w:rPr>
        <w:t>’</w:t>
      </w:r>
      <w:r>
        <w:rPr>
          <w:lang w:val="fr-FR"/>
        </w:rPr>
        <w:t>o</w:t>
      </w:r>
      <w:r w:rsidRPr="008D3B97">
        <w:rPr>
          <w:lang w:val="fr-FR"/>
        </w:rPr>
        <w:t>bservation</w:t>
      </w:r>
      <w:r>
        <w:rPr>
          <w:lang w:val="fr-FR"/>
        </w:rPr>
        <w:t xml:space="preserve"> </w:t>
      </w:r>
      <w:r w:rsidRPr="008D3B97">
        <w:rPr>
          <w:lang w:val="fr-FR"/>
        </w:rPr>
        <w:t>générale</w:t>
      </w:r>
      <w:r>
        <w:rPr>
          <w:lang w:val="fr-FR"/>
        </w:rPr>
        <w:t xml:space="preserve"> </w:t>
      </w:r>
      <w:r w:rsidRPr="00B87554">
        <w:rPr>
          <w:rFonts w:eastAsia="MS Mincho"/>
          <w:lang w:val="fr-FR"/>
        </w:rPr>
        <w:t>n</w:t>
      </w:r>
      <w:r w:rsidRPr="00B87554">
        <w:rPr>
          <w:rFonts w:eastAsia="MS Mincho"/>
          <w:vertAlign w:val="superscript"/>
          <w:lang w:val="fr-FR"/>
        </w:rPr>
        <w:t>o</w:t>
      </w:r>
      <w:r w:rsidR="00646986">
        <w:rPr>
          <w:lang w:val="fr-FR"/>
        </w:rPr>
        <w:t> </w:t>
      </w:r>
      <w:r w:rsidRPr="008D3B97">
        <w:rPr>
          <w:lang w:val="fr-FR"/>
        </w:rPr>
        <w:t>32,</w:t>
      </w:r>
      <w:r>
        <w:rPr>
          <w:lang w:val="fr-FR"/>
        </w:rPr>
        <w:t xml:space="preserve"> </w:t>
      </w:r>
      <w:r w:rsidR="006C67BC">
        <w:rPr>
          <w:lang w:val="fr-FR"/>
        </w:rPr>
        <w:t>par. </w:t>
      </w:r>
      <w:r w:rsidRPr="008D3B97">
        <w:rPr>
          <w:lang w:val="fr-FR"/>
        </w:rPr>
        <w:t>7.</w:t>
      </w:r>
      <w:r>
        <w:rPr>
          <w:lang w:val="fr-FR"/>
        </w:rPr>
        <w:t xml:space="preserve"> Voir aussi </w:t>
      </w:r>
      <w:r w:rsidRPr="008D3B97">
        <w:rPr>
          <w:i/>
          <w:lang w:val="fr-FR"/>
        </w:rPr>
        <w:t>Everett</w:t>
      </w:r>
      <w:r>
        <w:rPr>
          <w:i/>
          <w:lang w:val="fr-FR"/>
        </w:rPr>
        <w:t xml:space="preserve"> </w:t>
      </w:r>
      <w:r w:rsidRPr="007F653D">
        <w:rPr>
          <w:i/>
          <w:lang w:val="fr-FR"/>
        </w:rPr>
        <w:t>c</w:t>
      </w:r>
      <w:r w:rsidRPr="008D3B97">
        <w:rPr>
          <w:i/>
          <w:lang w:val="fr-FR"/>
        </w:rPr>
        <w:t>.</w:t>
      </w:r>
      <w:r>
        <w:rPr>
          <w:i/>
          <w:lang w:val="fr-FR"/>
        </w:rPr>
        <w:t xml:space="preserve"> Espagne</w:t>
      </w:r>
      <w:r w:rsidRPr="008D3B97">
        <w:rPr>
          <w:lang w:val="fr-FR"/>
        </w:rPr>
        <w:t>,</w:t>
      </w:r>
      <w:r>
        <w:rPr>
          <w:lang w:val="fr-FR"/>
        </w:rPr>
        <w:t xml:space="preserve"> </w:t>
      </w:r>
      <w:r w:rsidR="006C67BC">
        <w:rPr>
          <w:lang w:val="fr-FR"/>
        </w:rPr>
        <w:t>par. </w:t>
      </w:r>
      <w:r w:rsidRPr="008D3B97">
        <w:rPr>
          <w:lang w:val="fr-FR"/>
        </w:rPr>
        <w:t>6.4</w:t>
      </w:r>
      <w:r w:rsidR="00646986">
        <w:rPr>
          <w:lang w:val="fr-FR"/>
        </w:rPr>
        <w:t> ;</w:t>
      </w:r>
      <w:r>
        <w:rPr>
          <w:lang w:val="fr-FR"/>
        </w:rPr>
        <w:t xml:space="preserve"> et </w:t>
      </w:r>
      <w:r w:rsidRPr="008D3B97">
        <w:rPr>
          <w:i/>
          <w:lang w:val="fr-FR"/>
        </w:rPr>
        <w:t>Griffiths</w:t>
      </w:r>
      <w:r>
        <w:rPr>
          <w:i/>
          <w:lang w:val="fr-FR"/>
        </w:rPr>
        <w:t xml:space="preserve"> </w:t>
      </w:r>
      <w:r w:rsidRPr="007F653D">
        <w:rPr>
          <w:i/>
          <w:lang w:val="fr-FR"/>
        </w:rPr>
        <w:t>c</w:t>
      </w:r>
      <w:r w:rsidRPr="008D3B97">
        <w:rPr>
          <w:i/>
          <w:lang w:val="fr-FR"/>
        </w:rPr>
        <w:t>.</w:t>
      </w:r>
      <w:r>
        <w:rPr>
          <w:i/>
          <w:lang w:val="fr-FR"/>
        </w:rPr>
        <w:t xml:space="preserve"> </w:t>
      </w:r>
      <w:r w:rsidRPr="008D3B97">
        <w:rPr>
          <w:i/>
          <w:lang w:val="fr-FR"/>
        </w:rPr>
        <w:t>Australi</w:t>
      </w:r>
      <w:r>
        <w:rPr>
          <w:i/>
          <w:lang w:val="fr-FR"/>
        </w:rPr>
        <w:t>e</w:t>
      </w:r>
      <w:r>
        <w:rPr>
          <w:lang w:val="fr-FR"/>
        </w:rPr>
        <w:t xml:space="preserve"> </w:t>
      </w:r>
      <w:r w:rsidRPr="008D3B97">
        <w:rPr>
          <w:lang w:val="fr-FR"/>
        </w:rPr>
        <w:t>(</w:t>
      </w:r>
      <w:r w:rsidRPr="008D3B97">
        <w:rPr>
          <w:lang w:val="fr-FR"/>
        </w:rPr>
        <w:fldChar w:fldCharType="begin"/>
      </w:r>
      <w:r w:rsidRPr="008D3B97">
        <w:rPr>
          <w:lang w:val="fr-FR"/>
        </w:rPr>
        <w:instrText xml:space="preserve"> FILLIN "Symbol" \* MERGEFORMAT </w:instrText>
      </w:r>
      <w:r w:rsidRPr="008D3B97">
        <w:rPr>
          <w:lang w:val="fr-FR"/>
        </w:rPr>
        <w:fldChar w:fldCharType="separate"/>
      </w:r>
      <w:r w:rsidRPr="008D3B97">
        <w:rPr>
          <w:lang w:val="fr-FR"/>
        </w:rPr>
        <w:t>CCPR/C/112/D/1973/20</w:t>
      </w:r>
      <w:r w:rsidRPr="008D3B97">
        <w:rPr>
          <w:lang w:val="fr-FR"/>
        </w:rPr>
        <w:fldChar w:fldCharType="end"/>
      </w:r>
      <w:r w:rsidRPr="008D3B97">
        <w:rPr>
          <w:lang w:val="fr-FR"/>
        </w:rPr>
        <w:t>10),</w:t>
      </w:r>
      <w:r>
        <w:rPr>
          <w:lang w:val="fr-FR"/>
        </w:rPr>
        <w:t xml:space="preserve"> </w:t>
      </w:r>
      <w:r w:rsidR="006C67BC">
        <w:rPr>
          <w:lang w:val="fr-FR"/>
        </w:rPr>
        <w:t>par. </w:t>
      </w:r>
      <w:r w:rsidRPr="008D3B97">
        <w:rPr>
          <w:lang w:val="fr-FR"/>
        </w:rPr>
        <w:t>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0CDF" w14:textId="73E1EE27" w:rsidR="001537C2" w:rsidRPr="001537C2" w:rsidRDefault="00462BA6">
    <w:pPr>
      <w:pStyle w:val="En-tte"/>
    </w:pPr>
    <w:r>
      <w:fldChar w:fldCharType="begin"/>
    </w:r>
    <w:r>
      <w:instrText xml:space="preserve"> TITLE  \* MERGEFORMAT </w:instrText>
    </w:r>
    <w:r>
      <w:fldChar w:fldCharType="separate"/>
    </w:r>
    <w:r>
      <w:t>CCPR/C/126/D/2989/2017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F4DE" w14:textId="153AA593" w:rsidR="001537C2" w:rsidRPr="001537C2" w:rsidRDefault="00462BA6" w:rsidP="001537C2">
    <w:pPr>
      <w:pStyle w:val="En-tte"/>
      <w:jc w:val="right"/>
    </w:pPr>
    <w:r>
      <w:fldChar w:fldCharType="begin"/>
    </w:r>
    <w:r>
      <w:instrText xml:space="preserve"> TITLE  \* MERGEFORMAT </w:instrText>
    </w:r>
    <w:r>
      <w:fldChar w:fldCharType="separate"/>
    </w:r>
    <w:r>
      <w:t>CCPR/C/126/D/2989/2017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28A9"/>
    <w:rsid w:val="00017F94"/>
    <w:rsid w:val="00023842"/>
    <w:rsid w:val="000334F9"/>
    <w:rsid w:val="0007796D"/>
    <w:rsid w:val="000B7790"/>
    <w:rsid w:val="000C2225"/>
    <w:rsid w:val="00111F2F"/>
    <w:rsid w:val="0014365E"/>
    <w:rsid w:val="001537C2"/>
    <w:rsid w:val="00176178"/>
    <w:rsid w:val="001B379B"/>
    <w:rsid w:val="001F525A"/>
    <w:rsid w:val="00223272"/>
    <w:rsid w:val="0024779E"/>
    <w:rsid w:val="002B7BC7"/>
    <w:rsid w:val="002E2D46"/>
    <w:rsid w:val="0032225A"/>
    <w:rsid w:val="003402F1"/>
    <w:rsid w:val="00351332"/>
    <w:rsid w:val="003A6E96"/>
    <w:rsid w:val="003B6CD8"/>
    <w:rsid w:val="00446FE5"/>
    <w:rsid w:val="00452396"/>
    <w:rsid w:val="00462BA6"/>
    <w:rsid w:val="005505B7"/>
    <w:rsid w:val="00573BE5"/>
    <w:rsid w:val="00586ED3"/>
    <w:rsid w:val="00596AA9"/>
    <w:rsid w:val="00646986"/>
    <w:rsid w:val="006C67BC"/>
    <w:rsid w:val="006F7144"/>
    <w:rsid w:val="006F71EA"/>
    <w:rsid w:val="0071601D"/>
    <w:rsid w:val="00793E85"/>
    <w:rsid w:val="007A611C"/>
    <w:rsid w:val="007A62E6"/>
    <w:rsid w:val="007E2032"/>
    <w:rsid w:val="0080684C"/>
    <w:rsid w:val="008560DB"/>
    <w:rsid w:val="00871C75"/>
    <w:rsid w:val="008776DC"/>
    <w:rsid w:val="008B28A9"/>
    <w:rsid w:val="009705C8"/>
    <w:rsid w:val="009B1E6C"/>
    <w:rsid w:val="009E2C6A"/>
    <w:rsid w:val="00A8212D"/>
    <w:rsid w:val="00A9151D"/>
    <w:rsid w:val="00AA6A35"/>
    <w:rsid w:val="00AC3823"/>
    <w:rsid w:val="00AE323C"/>
    <w:rsid w:val="00B00181"/>
    <w:rsid w:val="00B35066"/>
    <w:rsid w:val="00B765F7"/>
    <w:rsid w:val="00BA0CA9"/>
    <w:rsid w:val="00C01ACF"/>
    <w:rsid w:val="00C02897"/>
    <w:rsid w:val="00C926E8"/>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A12FB"/>
  <w15:docId w15:val="{2D83BB2E-FF98-4168-9372-A4EB6A3D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1537C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ring96.org/ru/news/85880" TargetMode="External"/><Relationship Id="rId1" Type="http://schemas.openxmlformats.org/officeDocument/2006/relationships/hyperlink" Target="http://belprauda.org/sizo-1-ili-volodarka-ne-ver-ne-bojsya-ne-pro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5466</Words>
  <Characters>31161</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CCPR/C/126/D/2989/2017</vt:lpstr>
    </vt:vector>
  </TitlesOfParts>
  <Company>DCM</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CCPR/C/126/D/2989/2017</dc:title>
  <dc:subject/>
  <dc:creator>Nicolas MORIN</dc:creator>
  <cp:keywords/>
  <cp:lastModifiedBy>Nicolas MORIN</cp:lastModifiedBy>
  <cp:revision>3</cp:revision>
  <cp:lastPrinted>2020-07-01T07:02:00Z</cp:lastPrinted>
  <dcterms:created xsi:type="dcterms:W3CDTF">2020-07-01T07:02:00Z</dcterms:created>
  <dcterms:modified xsi:type="dcterms:W3CDTF">2020-07-01T07:03:00Z</dcterms:modified>
</cp:coreProperties>
</file>