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945D66" w:rsidRDefault="00945D66" w:rsidP="00B614C4">
            <w:pPr>
              <w:spacing w:line="240" w:lineRule="atLeast"/>
              <w:jc w:val="right"/>
              <w:rPr>
                <w:sz w:val="20"/>
                <w:szCs w:val="21"/>
              </w:rPr>
            </w:pPr>
            <w:proofErr w:type="spellStart"/>
            <w:r w:rsidRPr="00945D66">
              <w:rPr>
                <w:sz w:val="40"/>
                <w:szCs w:val="21"/>
              </w:rPr>
              <w:t>CCPR</w:t>
            </w:r>
            <w:proofErr w:type="spellEnd"/>
            <w:r>
              <w:rPr>
                <w:sz w:val="20"/>
                <w:szCs w:val="21"/>
              </w:rPr>
              <w:t>/C/126/D/2701/2015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945D66" w:rsidRPr="00945D66" w:rsidRDefault="00CE1D1C" w:rsidP="00945D66">
            <w:pPr>
              <w:spacing w:before="240"/>
              <w:rPr>
                <w:sz w:val="20"/>
              </w:rPr>
            </w:pPr>
            <w:r w:rsidRPr="00945D66">
              <w:rPr>
                <w:sz w:val="20"/>
              </w:rPr>
              <w:t>Distr.:</w:t>
            </w:r>
            <w:r w:rsidR="00945D66" w:rsidRPr="00945D66">
              <w:rPr>
                <w:sz w:val="20"/>
              </w:rPr>
              <w:t xml:space="preserve"> General</w:t>
            </w:r>
          </w:p>
          <w:p w:rsidR="00CE1D1C" w:rsidRPr="00945D66" w:rsidRDefault="00945D66" w:rsidP="00945D66">
            <w:pPr>
              <w:spacing w:line="240" w:lineRule="atLeast"/>
              <w:rPr>
                <w:sz w:val="20"/>
              </w:rPr>
            </w:pPr>
            <w:r w:rsidRPr="00945D66">
              <w:rPr>
                <w:sz w:val="20"/>
              </w:rPr>
              <w:t>5 August 2019</w:t>
            </w:r>
          </w:p>
          <w:p w:rsidR="00CE1D1C" w:rsidRPr="00945D66" w:rsidRDefault="00CE1D1C" w:rsidP="00B614C4">
            <w:pPr>
              <w:spacing w:line="240" w:lineRule="atLeast"/>
              <w:rPr>
                <w:sz w:val="20"/>
              </w:rPr>
            </w:pPr>
            <w:r w:rsidRPr="00945D66">
              <w:rPr>
                <w:sz w:val="20"/>
              </w:rPr>
              <w:t>Chinese</w:t>
            </w:r>
          </w:p>
          <w:p w:rsidR="00CE1D1C" w:rsidRPr="00F124C6" w:rsidRDefault="00CE1D1C" w:rsidP="00B614C4">
            <w:pPr>
              <w:spacing w:line="240" w:lineRule="atLeast"/>
            </w:pPr>
            <w:r w:rsidRPr="00945D66">
              <w:rPr>
                <w:sz w:val="20"/>
              </w:rPr>
              <w:t>Original: English</w:t>
            </w:r>
          </w:p>
        </w:tc>
      </w:tr>
    </w:tbl>
    <w:p w:rsidR="00945D66" w:rsidRPr="00CE49E4" w:rsidRDefault="00945D66" w:rsidP="00945D66">
      <w:pPr>
        <w:spacing w:before="120"/>
        <w:rPr>
          <w:rFonts w:eastAsia="黑体"/>
          <w:sz w:val="24"/>
          <w:szCs w:val="24"/>
        </w:rPr>
      </w:pPr>
      <w:r w:rsidRPr="00CE49E4">
        <w:rPr>
          <w:rFonts w:eastAsia="黑体" w:hint="eastAsia"/>
          <w:sz w:val="24"/>
          <w:szCs w:val="24"/>
        </w:rPr>
        <w:t>人权事务委员会</w:t>
      </w:r>
    </w:p>
    <w:p w:rsidR="00945D66" w:rsidRDefault="00945D66" w:rsidP="007F6514">
      <w:pPr>
        <w:pStyle w:val="HChGC"/>
        <w:spacing w:before="480"/>
        <w:jc w:val="both"/>
        <w:rPr>
          <w:color w:val="0000CC"/>
        </w:rPr>
      </w:pPr>
      <w:r>
        <w:rPr>
          <w:rFonts w:hint="eastAsia"/>
        </w:rPr>
        <w:tab/>
      </w:r>
      <w:r>
        <w:rPr>
          <w:rFonts w:hint="eastAsia"/>
        </w:rPr>
        <w:tab/>
      </w:r>
      <w:r w:rsidRPr="00CE49E4">
        <w:rPr>
          <w:rFonts w:hint="eastAsia"/>
        </w:rPr>
        <w:t>委员会根据《任择议定书》通过的关于第</w:t>
      </w:r>
      <w:r w:rsidRPr="00CE49E4">
        <w:rPr>
          <w:rFonts w:hint="eastAsia"/>
        </w:rPr>
        <w:t>2701/2015</w:t>
      </w:r>
      <w:r w:rsidRPr="00CE49E4">
        <w:rPr>
          <w:rFonts w:hint="eastAsia"/>
        </w:rPr>
        <w:t>号来文的决定</w:t>
      </w:r>
      <w:r w:rsidR="00F32184" w:rsidRPr="00F32184">
        <w:rPr>
          <w:snapToGrid w:val="0"/>
          <w:color w:val="0000CC"/>
        </w:rPr>
        <w:footnoteReference w:customMarkFollows="1" w:id="2"/>
        <w:t>*</w:t>
      </w:r>
      <w:r w:rsidR="000949A5" w:rsidRPr="000949A5">
        <w:rPr>
          <w:color w:val="0000CC"/>
        </w:rPr>
        <w:t xml:space="preserve"> </w:t>
      </w:r>
      <w:r w:rsidRPr="000949A5">
        <w:rPr>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268"/>
        <w:gridCol w:w="4677"/>
      </w:tblGrid>
      <w:tr w:rsidR="00643500" w:rsidRPr="005449F5" w:rsidTr="00A75104">
        <w:tc>
          <w:tcPr>
            <w:tcW w:w="2268" w:type="dxa"/>
            <w:shd w:val="clear" w:color="auto" w:fill="auto"/>
          </w:tcPr>
          <w:p w:rsidR="00643500" w:rsidRPr="00F356C5" w:rsidRDefault="00643500" w:rsidP="00643500">
            <w:pPr>
              <w:pStyle w:val="SingleTxtG"/>
              <w:spacing w:line="320" w:lineRule="exact"/>
              <w:ind w:left="3" w:right="0"/>
              <w:jc w:val="left"/>
              <w:rPr>
                <w:i/>
                <w:szCs w:val="21"/>
              </w:rPr>
            </w:pPr>
            <w:r w:rsidRPr="00F356C5">
              <w:rPr>
                <w:rFonts w:ascii="楷体" w:eastAsia="楷体" w:hAnsi="楷体" w:hint="eastAsia"/>
                <w:iCs/>
                <w:sz w:val="21"/>
                <w:szCs w:val="21"/>
              </w:rPr>
              <w:t>来文提交人：</w:t>
            </w:r>
          </w:p>
        </w:tc>
        <w:tc>
          <w:tcPr>
            <w:tcW w:w="4677" w:type="dxa"/>
            <w:shd w:val="clear" w:color="auto" w:fill="auto"/>
          </w:tcPr>
          <w:p w:rsidR="00643500" w:rsidRPr="00F356C5" w:rsidRDefault="00643500" w:rsidP="00A75104">
            <w:pPr>
              <w:pStyle w:val="SingleTxtG"/>
              <w:spacing w:line="320" w:lineRule="exact"/>
              <w:ind w:left="3" w:right="0"/>
              <w:rPr>
                <w:szCs w:val="21"/>
              </w:rPr>
            </w:pPr>
            <w:r w:rsidRPr="00F356C5">
              <w:rPr>
                <w:rFonts w:hint="eastAsia"/>
                <w:sz w:val="21"/>
                <w:szCs w:val="21"/>
              </w:rPr>
              <w:t>X</w:t>
            </w:r>
            <w:r w:rsidRPr="00F356C5">
              <w:rPr>
                <w:rFonts w:hint="eastAsia"/>
                <w:sz w:val="21"/>
                <w:szCs w:val="21"/>
              </w:rPr>
              <w:t>、</w:t>
            </w:r>
            <w:r w:rsidRPr="00F356C5">
              <w:rPr>
                <w:rFonts w:hint="eastAsia"/>
                <w:sz w:val="21"/>
                <w:szCs w:val="21"/>
              </w:rPr>
              <w:t>Y</w:t>
            </w:r>
            <w:r w:rsidRPr="00F356C5">
              <w:rPr>
                <w:rFonts w:hint="eastAsia"/>
                <w:sz w:val="21"/>
                <w:szCs w:val="21"/>
              </w:rPr>
              <w:t>、</w:t>
            </w:r>
            <w:r w:rsidRPr="00F356C5">
              <w:rPr>
                <w:rFonts w:hint="eastAsia"/>
                <w:sz w:val="21"/>
                <w:szCs w:val="21"/>
              </w:rPr>
              <w:t>A</w:t>
            </w:r>
            <w:r w:rsidRPr="00F356C5">
              <w:rPr>
                <w:rFonts w:hint="eastAsia"/>
                <w:sz w:val="21"/>
                <w:szCs w:val="21"/>
              </w:rPr>
              <w:t>、</w:t>
            </w:r>
            <w:r w:rsidRPr="00F356C5">
              <w:rPr>
                <w:rFonts w:hint="eastAsia"/>
                <w:sz w:val="21"/>
                <w:szCs w:val="21"/>
              </w:rPr>
              <w:t>B</w:t>
            </w:r>
            <w:r w:rsidRPr="00F356C5">
              <w:rPr>
                <w:rFonts w:hint="eastAsia"/>
                <w:sz w:val="21"/>
                <w:szCs w:val="21"/>
              </w:rPr>
              <w:t>、</w:t>
            </w:r>
            <w:r w:rsidRPr="00F356C5">
              <w:rPr>
                <w:rFonts w:hint="eastAsia"/>
                <w:sz w:val="21"/>
                <w:szCs w:val="21"/>
              </w:rPr>
              <w:t>C</w:t>
            </w:r>
            <w:r w:rsidRPr="00F356C5">
              <w:rPr>
                <w:rFonts w:hint="eastAsia"/>
                <w:sz w:val="21"/>
                <w:szCs w:val="21"/>
              </w:rPr>
              <w:t>和</w:t>
            </w:r>
            <w:r w:rsidRPr="00F356C5">
              <w:rPr>
                <w:rFonts w:hint="eastAsia"/>
                <w:sz w:val="21"/>
                <w:szCs w:val="21"/>
              </w:rPr>
              <w:t>D (</w:t>
            </w:r>
            <w:r w:rsidRPr="00F356C5">
              <w:rPr>
                <w:rFonts w:hint="eastAsia"/>
                <w:sz w:val="21"/>
                <w:szCs w:val="21"/>
              </w:rPr>
              <w:t>由律师</w:t>
            </w:r>
            <w:r w:rsidRPr="00F356C5">
              <w:rPr>
                <w:rFonts w:hint="eastAsia"/>
                <w:sz w:val="21"/>
                <w:szCs w:val="21"/>
              </w:rPr>
              <w:t xml:space="preserve">Andrea </w:t>
            </w:r>
            <w:proofErr w:type="spellStart"/>
            <w:r w:rsidRPr="00F356C5">
              <w:rPr>
                <w:rFonts w:hint="eastAsia"/>
                <w:sz w:val="21"/>
                <w:szCs w:val="21"/>
              </w:rPr>
              <w:t>Saccucci</w:t>
            </w:r>
            <w:proofErr w:type="spellEnd"/>
            <w:r w:rsidRPr="00F356C5">
              <w:rPr>
                <w:rFonts w:hint="eastAsia"/>
                <w:sz w:val="21"/>
                <w:szCs w:val="21"/>
              </w:rPr>
              <w:t>和</w:t>
            </w:r>
            <w:r w:rsidRPr="00F356C5">
              <w:rPr>
                <w:rFonts w:hint="eastAsia"/>
                <w:sz w:val="21"/>
                <w:szCs w:val="21"/>
              </w:rPr>
              <w:t xml:space="preserve">Massimiliano </w:t>
            </w:r>
            <w:proofErr w:type="spellStart"/>
            <w:r w:rsidRPr="00F356C5">
              <w:rPr>
                <w:rFonts w:hint="eastAsia"/>
                <w:sz w:val="21"/>
                <w:szCs w:val="21"/>
              </w:rPr>
              <w:t>Massara</w:t>
            </w:r>
            <w:proofErr w:type="spellEnd"/>
            <w:r w:rsidRPr="00F356C5">
              <w:rPr>
                <w:rFonts w:hint="eastAsia"/>
                <w:sz w:val="21"/>
                <w:szCs w:val="21"/>
              </w:rPr>
              <w:t>代理</w:t>
            </w:r>
            <w:r w:rsidRPr="00F356C5">
              <w:rPr>
                <w:rFonts w:hint="eastAsia"/>
                <w:sz w:val="21"/>
                <w:szCs w:val="21"/>
              </w:rPr>
              <w:t>)</w:t>
            </w:r>
          </w:p>
        </w:tc>
      </w:tr>
      <w:tr w:rsidR="00643500" w:rsidTr="00A75104">
        <w:tc>
          <w:tcPr>
            <w:tcW w:w="2268" w:type="dxa"/>
            <w:shd w:val="clear" w:color="auto" w:fill="auto"/>
          </w:tcPr>
          <w:p w:rsidR="00643500" w:rsidRPr="00F356C5" w:rsidRDefault="00643500" w:rsidP="00643500">
            <w:pPr>
              <w:pStyle w:val="SingleTxtG"/>
              <w:spacing w:line="320" w:lineRule="exact"/>
              <w:ind w:left="3" w:right="0"/>
              <w:jc w:val="left"/>
              <w:rPr>
                <w:i/>
                <w:szCs w:val="21"/>
              </w:rPr>
            </w:pPr>
            <w:r w:rsidRPr="00F356C5">
              <w:rPr>
                <w:rFonts w:ascii="楷体" w:eastAsia="楷体" w:hAnsi="楷体" w:hint="eastAsia"/>
                <w:iCs/>
                <w:sz w:val="21"/>
                <w:szCs w:val="21"/>
              </w:rPr>
              <w:t>据称受害人：</w:t>
            </w:r>
          </w:p>
        </w:tc>
        <w:tc>
          <w:tcPr>
            <w:tcW w:w="4677" w:type="dxa"/>
            <w:shd w:val="clear" w:color="auto" w:fill="auto"/>
          </w:tcPr>
          <w:p w:rsidR="00643500" w:rsidRPr="00F356C5" w:rsidRDefault="00643500" w:rsidP="00A75104">
            <w:pPr>
              <w:pStyle w:val="SingleTxtG"/>
              <w:spacing w:line="320" w:lineRule="exact"/>
              <w:ind w:left="3" w:right="0"/>
              <w:rPr>
                <w:szCs w:val="21"/>
              </w:rPr>
            </w:pPr>
            <w:r w:rsidRPr="00F356C5">
              <w:rPr>
                <w:rFonts w:hint="eastAsia"/>
                <w:sz w:val="21"/>
                <w:szCs w:val="21"/>
              </w:rPr>
              <w:t>提交人</w:t>
            </w:r>
          </w:p>
        </w:tc>
      </w:tr>
      <w:tr w:rsidR="00643500" w:rsidTr="00A75104">
        <w:tc>
          <w:tcPr>
            <w:tcW w:w="2268" w:type="dxa"/>
            <w:shd w:val="clear" w:color="auto" w:fill="auto"/>
          </w:tcPr>
          <w:p w:rsidR="00643500" w:rsidRPr="00F356C5" w:rsidRDefault="00643500" w:rsidP="00643500">
            <w:pPr>
              <w:pStyle w:val="SingleTxtG"/>
              <w:spacing w:line="320" w:lineRule="exact"/>
              <w:ind w:left="3" w:right="0"/>
              <w:jc w:val="left"/>
              <w:rPr>
                <w:i/>
                <w:szCs w:val="21"/>
              </w:rPr>
            </w:pPr>
            <w:r w:rsidRPr="00F356C5">
              <w:rPr>
                <w:rFonts w:ascii="楷体" w:eastAsia="楷体" w:hAnsi="楷体" w:hint="eastAsia"/>
                <w:iCs/>
                <w:sz w:val="21"/>
                <w:szCs w:val="21"/>
              </w:rPr>
              <w:t>所涉缔约国：</w:t>
            </w:r>
          </w:p>
        </w:tc>
        <w:tc>
          <w:tcPr>
            <w:tcW w:w="4677" w:type="dxa"/>
            <w:shd w:val="clear" w:color="auto" w:fill="auto"/>
          </w:tcPr>
          <w:p w:rsidR="00643500" w:rsidRPr="00F356C5" w:rsidRDefault="00643500" w:rsidP="00A75104">
            <w:pPr>
              <w:pStyle w:val="SingleTxtG"/>
              <w:spacing w:line="320" w:lineRule="exact"/>
              <w:ind w:left="3" w:right="0"/>
              <w:rPr>
                <w:szCs w:val="21"/>
              </w:rPr>
            </w:pPr>
            <w:r w:rsidRPr="00F356C5">
              <w:rPr>
                <w:rFonts w:hint="eastAsia"/>
                <w:sz w:val="21"/>
                <w:szCs w:val="21"/>
              </w:rPr>
              <w:t>希腊</w:t>
            </w:r>
          </w:p>
        </w:tc>
      </w:tr>
      <w:tr w:rsidR="00643500" w:rsidTr="00A75104">
        <w:tc>
          <w:tcPr>
            <w:tcW w:w="2268" w:type="dxa"/>
            <w:shd w:val="clear" w:color="auto" w:fill="auto"/>
          </w:tcPr>
          <w:p w:rsidR="00643500" w:rsidRPr="00F356C5" w:rsidRDefault="00643500" w:rsidP="00643500">
            <w:pPr>
              <w:pStyle w:val="SingleTxtG"/>
              <w:spacing w:line="320" w:lineRule="exact"/>
              <w:ind w:left="3" w:right="0"/>
              <w:jc w:val="left"/>
              <w:rPr>
                <w:i/>
                <w:szCs w:val="21"/>
              </w:rPr>
            </w:pPr>
            <w:r w:rsidRPr="00F356C5">
              <w:rPr>
                <w:rFonts w:ascii="楷体" w:eastAsia="楷体" w:hAnsi="楷体" w:hint="eastAsia"/>
                <w:iCs/>
                <w:sz w:val="21"/>
                <w:szCs w:val="21"/>
              </w:rPr>
              <w:t>来文日期：</w:t>
            </w:r>
          </w:p>
        </w:tc>
        <w:tc>
          <w:tcPr>
            <w:tcW w:w="4677" w:type="dxa"/>
            <w:shd w:val="clear" w:color="auto" w:fill="auto"/>
          </w:tcPr>
          <w:p w:rsidR="00643500" w:rsidRPr="00F356C5" w:rsidRDefault="00643500" w:rsidP="00A75104">
            <w:pPr>
              <w:pStyle w:val="SingleTxtG"/>
              <w:spacing w:line="320" w:lineRule="exact"/>
              <w:ind w:left="3" w:right="0"/>
              <w:rPr>
                <w:szCs w:val="21"/>
              </w:rPr>
            </w:pPr>
            <w:r w:rsidRPr="00F356C5">
              <w:rPr>
                <w:rFonts w:hint="eastAsia"/>
                <w:sz w:val="21"/>
                <w:szCs w:val="21"/>
              </w:rPr>
              <w:t>2015</w:t>
            </w:r>
            <w:r w:rsidRPr="00F356C5">
              <w:rPr>
                <w:rFonts w:hint="eastAsia"/>
                <w:sz w:val="21"/>
                <w:szCs w:val="21"/>
              </w:rPr>
              <w:t>年</w:t>
            </w:r>
            <w:r w:rsidRPr="00F356C5">
              <w:rPr>
                <w:rFonts w:hint="eastAsia"/>
                <w:sz w:val="21"/>
                <w:szCs w:val="21"/>
              </w:rPr>
              <w:t>9</w:t>
            </w:r>
            <w:r w:rsidRPr="00F356C5">
              <w:rPr>
                <w:rFonts w:hint="eastAsia"/>
                <w:sz w:val="21"/>
                <w:szCs w:val="21"/>
              </w:rPr>
              <w:t>月</w:t>
            </w:r>
            <w:r w:rsidRPr="00F356C5">
              <w:rPr>
                <w:rFonts w:hint="eastAsia"/>
                <w:sz w:val="21"/>
                <w:szCs w:val="21"/>
              </w:rPr>
              <w:t>25</w:t>
            </w:r>
            <w:r w:rsidRPr="00F356C5">
              <w:rPr>
                <w:rFonts w:hint="eastAsia"/>
                <w:sz w:val="21"/>
                <w:szCs w:val="21"/>
              </w:rPr>
              <w:t>日</w:t>
            </w:r>
            <w:r w:rsidRPr="00F356C5">
              <w:rPr>
                <w:rFonts w:hint="eastAsia"/>
                <w:sz w:val="21"/>
                <w:szCs w:val="21"/>
              </w:rPr>
              <w:t>(</w:t>
            </w:r>
            <w:r w:rsidRPr="00F356C5">
              <w:rPr>
                <w:rFonts w:hint="eastAsia"/>
                <w:sz w:val="21"/>
                <w:szCs w:val="21"/>
              </w:rPr>
              <w:t>首次提交</w:t>
            </w:r>
            <w:r w:rsidRPr="00F356C5">
              <w:rPr>
                <w:rFonts w:hint="eastAsia"/>
                <w:sz w:val="21"/>
                <w:szCs w:val="21"/>
              </w:rPr>
              <w:t>)</w:t>
            </w:r>
          </w:p>
        </w:tc>
      </w:tr>
      <w:tr w:rsidR="00643500" w:rsidTr="00A75104">
        <w:tc>
          <w:tcPr>
            <w:tcW w:w="2268" w:type="dxa"/>
            <w:shd w:val="clear" w:color="auto" w:fill="auto"/>
          </w:tcPr>
          <w:p w:rsidR="00643500" w:rsidRPr="00F356C5" w:rsidRDefault="00643500" w:rsidP="00643500">
            <w:pPr>
              <w:pStyle w:val="SingleTxtG"/>
              <w:spacing w:line="320" w:lineRule="exact"/>
              <w:ind w:left="3" w:right="0"/>
              <w:jc w:val="left"/>
              <w:rPr>
                <w:i/>
                <w:szCs w:val="21"/>
              </w:rPr>
            </w:pPr>
            <w:r w:rsidRPr="00F356C5">
              <w:rPr>
                <w:rFonts w:ascii="楷体" w:eastAsia="楷体" w:hAnsi="楷体" w:hint="eastAsia"/>
                <w:iCs/>
                <w:sz w:val="21"/>
                <w:szCs w:val="21"/>
              </w:rPr>
              <w:t>参考文件：</w:t>
            </w:r>
          </w:p>
        </w:tc>
        <w:tc>
          <w:tcPr>
            <w:tcW w:w="4677" w:type="dxa"/>
            <w:shd w:val="clear" w:color="auto" w:fill="auto"/>
          </w:tcPr>
          <w:p w:rsidR="00643500" w:rsidRPr="00F356C5" w:rsidRDefault="00643500" w:rsidP="00A75104">
            <w:pPr>
              <w:pStyle w:val="SingleTxtG"/>
              <w:spacing w:line="320" w:lineRule="exact"/>
              <w:ind w:left="3" w:right="0"/>
              <w:rPr>
                <w:szCs w:val="21"/>
              </w:rPr>
            </w:pPr>
            <w:r w:rsidRPr="00F356C5">
              <w:rPr>
                <w:rFonts w:hint="eastAsia"/>
                <w:sz w:val="21"/>
                <w:szCs w:val="21"/>
              </w:rPr>
              <w:t>根据委员会议事规则第</w:t>
            </w:r>
            <w:r w:rsidRPr="00F356C5">
              <w:rPr>
                <w:rFonts w:hint="eastAsia"/>
                <w:sz w:val="21"/>
                <w:szCs w:val="21"/>
              </w:rPr>
              <w:t>97</w:t>
            </w:r>
            <w:r w:rsidRPr="00F356C5">
              <w:rPr>
                <w:rFonts w:hint="eastAsia"/>
                <w:sz w:val="21"/>
                <w:szCs w:val="21"/>
              </w:rPr>
              <w:t>条</w:t>
            </w:r>
            <w:proofErr w:type="gramStart"/>
            <w:r w:rsidRPr="00F356C5">
              <w:rPr>
                <w:rFonts w:hint="eastAsia"/>
                <w:sz w:val="21"/>
                <w:szCs w:val="21"/>
              </w:rPr>
              <w:t>作出</w:t>
            </w:r>
            <w:proofErr w:type="gramEnd"/>
            <w:r w:rsidRPr="00F356C5">
              <w:rPr>
                <w:rFonts w:hint="eastAsia"/>
                <w:sz w:val="21"/>
                <w:szCs w:val="21"/>
              </w:rPr>
              <w:t>的决定，己于</w:t>
            </w:r>
            <w:r w:rsidRPr="00F356C5">
              <w:rPr>
                <w:rFonts w:hint="eastAsia"/>
                <w:sz w:val="21"/>
                <w:szCs w:val="21"/>
              </w:rPr>
              <w:t>2015</w:t>
            </w:r>
            <w:r w:rsidRPr="00F356C5">
              <w:rPr>
                <w:rFonts w:hint="eastAsia"/>
                <w:sz w:val="21"/>
                <w:szCs w:val="21"/>
              </w:rPr>
              <w:t>年</w:t>
            </w:r>
            <w:r w:rsidRPr="00F356C5">
              <w:rPr>
                <w:rFonts w:hint="eastAsia"/>
                <w:sz w:val="21"/>
                <w:szCs w:val="21"/>
              </w:rPr>
              <w:t>12</w:t>
            </w:r>
            <w:r w:rsidRPr="00F356C5">
              <w:rPr>
                <w:rFonts w:hint="eastAsia"/>
                <w:sz w:val="21"/>
                <w:szCs w:val="21"/>
              </w:rPr>
              <w:t>月</w:t>
            </w:r>
            <w:r w:rsidRPr="00F356C5">
              <w:rPr>
                <w:rFonts w:hint="eastAsia"/>
                <w:sz w:val="21"/>
                <w:szCs w:val="21"/>
              </w:rPr>
              <w:t>8</w:t>
            </w:r>
            <w:r w:rsidRPr="00F356C5">
              <w:rPr>
                <w:rFonts w:hint="eastAsia"/>
                <w:sz w:val="21"/>
                <w:szCs w:val="21"/>
              </w:rPr>
              <w:t>日转交缔约国</w:t>
            </w:r>
            <w:r w:rsidRPr="00F356C5">
              <w:rPr>
                <w:rFonts w:hint="eastAsia"/>
                <w:sz w:val="21"/>
                <w:szCs w:val="21"/>
              </w:rPr>
              <w:t>(</w:t>
            </w:r>
            <w:r w:rsidRPr="00F356C5">
              <w:rPr>
                <w:rFonts w:hint="eastAsia"/>
                <w:sz w:val="21"/>
                <w:szCs w:val="21"/>
              </w:rPr>
              <w:t>未以文件形式印发</w:t>
            </w:r>
            <w:r w:rsidRPr="00F356C5">
              <w:rPr>
                <w:rFonts w:hint="eastAsia"/>
                <w:sz w:val="21"/>
                <w:szCs w:val="21"/>
              </w:rPr>
              <w:t>)</w:t>
            </w:r>
          </w:p>
        </w:tc>
      </w:tr>
      <w:tr w:rsidR="00643500" w:rsidTr="00A75104">
        <w:tc>
          <w:tcPr>
            <w:tcW w:w="2268" w:type="dxa"/>
            <w:shd w:val="clear" w:color="auto" w:fill="auto"/>
          </w:tcPr>
          <w:p w:rsidR="00643500" w:rsidRPr="00F356C5" w:rsidRDefault="00643500" w:rsidP="00643500">
            <w:pPr>
              <w:pStyle w:val="SingleTxtG"/>
              <w:spacing w:line="320" w:lineRule="exact"/>
              <w:ind w:left="3" w:right="0"/>
              <w:jc w:val="left"/>
              <w:rPr>
                <w:i/>
                <w:szCs w:val="21"/>
              </w:rPr>
            </w:pPr>
            <w:r w:rsidRPr="00F356C5">
              <w:rPr>
                <w:rFonts w:ascii="楷体" w:eastAsia="楷体" w:hAnsi="楷体" w:hint="eastAsia"/>
                <w:iCs/>
                <w:sz w:val="21"/>
                <w:szCs w:val="21"/>
              </w:rPr>
              <w:t>决定通过日期：</w:t>
            </w:r>
          </w:p>
        </w:tc>
        <w:tc>
          <w:tcPr>
            <w:tcW w:w="4677" w:type="dxa"/>
            <w:shd w:val="clear" w:color="auto" w:fill="auto"/>
          </w:tcPr>
          <w:p w:rsidR="00643500" w:rsidRPr="00F356C5" w:rsidRDefault="00643500" w:rsidP="00A75104">
            <w:pPr>
              <w:pStyle w:val="SingleTxtG"/>
              <w:spacing w:line="320" w:lineRule="exact"/>
              <w:ind w:left="3" w:right="0"/>
              <w:rPr>
                <w:szCs w:val="21"/>
              </w:rPr>
            </w:pPr>
            <w:r w:rsidRPr="00F356C5">
              <w:rPr>
                <w:rFonts w:hint="eastAsia"/>
                <w:sz w:val="21"/>
                <w:szCs w:val="21"/>
              </w:rPr>
              <w:t>2019</w:t>
            </w:r>
            <w:r w:rsidRPr="00F356C5">
              <w:rPr>
                <w:rFonts w:hint="eastAsia"/>
                <w:sz w:val="21"/>
                <w:szCs w:val="21"/>
              </w:rPr>
              <w:t>年</w:t>
            </w:r>
            <w:r w:rsidRPr="00F356C5">
              <w:rPr>
                <w:rFonts w:hint="eastAsia"/>
                <w:sz w:val="21"/>
                <w:szCs w:val="21"/>
              </w:rPr>
              <w:t>7</w:t>
            </w:r>
            <w:r w:rsidRPr="00F356C5">
              <w:rPr>
                <w:rFonts w:hint="eastAsia"/>
                <w:sz w:val="21"/>
                <w:szCs w:val="21"/>
              </w:rPr>
              <w:t>月</w:t>
            </w:r>
            <w:r w:rsidRPr="00F356C5">
              <w:rPr>
                <w:rFonts w:hint="eastAsia"/>
                <w:sz w:val="21"/>
                <w:szCs w:val="21"/>
              </w:rPr>
              <w:t>26</w:t>
            </w:r>
            <w:r w:rsidRPr="00F356C5">
              <w:rPr>
                <w:rFonts w:hint="eastAsia"/>
                <w:sz w:val="21"/>
                <w:szCs w:val="21"/>
              </w:rPr>
              <w:t>日</w:t>
            </w:r>
          </w:p>
        </w:tc>
      </w:tr>
      <w:tr w:rsidR="00643500" w:rsidRPr="005449F5" w:rsidTr="00A75104">
        <w:tc>
          <w:tcPr>
            <w:tcW w:w="2268" w:type="dxa"/>
            <w:shd w:val="clear" w:color="auto" w:fill="auto"/>
          </w:tcPr>
          <w:p w:rsidR="00643500" w:rsidRPr="00F356C5" w:rsidRDefault="00643500" w:rsidP="00643500">
            <w:pPr>
              <w:pStyle w:val="SingleTxtG"/>
              <w:spacing w:line="320" w:lineRule="exact"/>
              <w:ind w:left="3" w:right="0"/>
              <w:jc w:val="left"/>
              <w:rPr>
                <w:i/>
                <w:szCs w:val="21"/>
              </w:rPr>
            </w:pPr>
            <w:r w:rsidRPr="00F356C5">
              <w:rPr>
                <w:rFonts w:ascii="楷体" w:eastAsia="楷体" w:hAnsi="楷体" w:hint="eastAsia"/>
                <w:iCs/>
                <w:sz w:val="21"/>
                <w:szCs w:val="21"/>
              </w:rPr>
              <w:t>事由：</w:t>
            </w:r>
          </w:p>
        </w:tc>
        <w:tc>
          <w:tcPr>
            <w:tcW w:w="4677" w:type="dxa"/>
            <w:shd w:val="clear" w:color="auto" w:fill="auto"/>
          </w:tcPr>
          <w:p w:rsidR="00643500" w:rsidRPr="00F356C5" w:rsidRDefault="00643500" w:rsidP="00A75104">
            <w:pPr>
              <w:pStyle w:val="SingleTxtG"/>
              <w:spacing w:line="320" w:lineRule="exact"/>
              <w:ind w:left="3" w:right="0"/>
              <w:rPr>
                <w:i/>
                <w:iCs/>
                <w:szCs w:val="21"/>
              </w:rPr>
            </w:pPr>
            <w:r w:rsidRPr="00F356C5">
              <w:rPr>
                <w:rFonts w:hint="eastAsia"/>
                <w:sz w:val="21"/>
                <w:szCs w:val="21"/>
              </w:rPr>
              <w:t>非自愿参与置换政府债券</w:t>
            </w:r>
          </w:p>
        </w:tc>
      </w:tr>
      <w:tr w:rsidR="00643500" w:rsidRPr="005449F5" w:rsidTr="00A75104">
        <w:tc>
          <w:tcPr>
            <w:tcW w:w="2268" w:type="dxa"/>
            <w:shd w:val="clear" w:color="auto" w:fill="auto"/>
          </w:tcPr>
          <w:p w:rsidR="00643500" w:rsidRPr="00F356C5" w:rsidRDefault="00643500" w:rsidP="00643500">
            <w:pPr>
              <w:pStyle w:val="SingleTxtG"/>
              <w:spacing w:line="320" w:lineRule="exact"/>
              <w:ind w:left="3" w:right="0"/>
              <w:jc w:val="left"/>
              <w:rPr>
                <w:i/>
                <w:iCs/>
                <w:szCs w:val="21"/>
              </w:rPr>
            </w:pPr>
            <w:r w:rsidRPr="00F356C5">
              <w:rPr>
                <w:rFonts w:ascii="楷体" w:eastAsia="楷体" w:hAnsi="楷体" w:hint="eastAsia"/>
                <w:iCs/>
                <w:sz w:val="21"/>
                <w:szCs w:val="21"/>
              </w:rPr>
              <w:t>程序性问题：</w:t>
            </w:r>
          </w:p>
        </w:tc>
        <w:tc>
          <w:tcPr>
            <w:tcW w:w="4677" w:type="dxa"/>
            <w:shd w:val="clear" w:color="auto" w:fill="auto"/>
          </w:tcPr>
          <w:p w:rsidR="00643500" w:rsidRPr="00F356C5" w:rsidRDefault="00643500" w:rsidP="00A75104">
            <w:pPr>
              <w:pStyle w:val="SingleTxtG"/>
              <w:spacing w:line="320" w:lineRule="exact"/>
              <w:ind w:left="3" w:right="0"/>
              <w:rPr>
                <w:szCs w:val="21"/>
              </w:rPr>
            </w:pPr>
            <w:r w:rsidRPr="00F356C5">
              <w:rPr>
                <w:rFonts w:hint="eastAsia"/>
                <w:sz w:val="21"/>
                <w:szCs w:val="21"/>
              </w:rPr>
              <w:t>可否受理</w:t>
            </w:r>
            <w:r w:rsidR="009B086A">
              <w:rPr>
                <w:rFonts w:hint="eastAsia"/>
                <w:spacing w:val="-50"/>
              </w:rPr>
              <w:t>―</w:t>
            </w:r>
            <w:r w:rsidR="009B086A">
              <w:rPr>
                <w:rFonts w:hint="eastAsia"/>
              </w:rPr>
              <w:t>―</w:t>
            </w:r>
            <w:r w:rsidRPr="00F356C5">
              <w:rPr>
                <w:rFonts w:hint="eastAsia"/>
                <w:sz w:val="21"/>
                <w:szCs w:val="21"/>
              </w:rPr>
              <w:t>用尽国内补救办法</w:t>
            </w:r>
          </w:p>
        </w:tc>
      </w:tr>
      <w:tr w:rsidR="00643500" w:rsidTr="00A75104">
        <w:tc>
          <w:tcPr>
            <w:tcW w:w="2268" w:type="dxa"/>
            <w:shd w:val="clear" w:color="auto" w:fill="auto"/>
          </w:tcPr>
          <w:p w:rsidR="00643500" w:rsidRPr="00F356C5" w:rsidRDefault="00643500" w:rsidP="00643500">
            <w:pPr>
              <w:pStyle w:val="SingleTxtG"/>
              <w:spacing w:line="320" w:lineRule="exact"/>
              <w:ind w:left="3" w:right="0"/>
              <w:jc w:val="left"/>
              <w:rPr>
                <w:i/>
                <w:iCs/>
                <w:szCs w:val="21"/>
              </w:rPr>
            </w:pPr>
            <w:r w:rsidRPr="00F356C5">
              <w:rPr>
                <w:rFonts w:ascii="楷体" w:eastAsia="楷体" w:hAnsi="楷体" w:hint="eastAsia"/>
                <w:iCs/>
                <w:sz w:val="21"/>
                <w:szCs w:val="21"/>
              </w:rPr>
              <w:t>实质性问题：</w:t>
            </w:r>
          </w:p>
        </w:tc>
        <w:tc>
          <w:tcPr>
            <w:tcW w:w="4677" w:type="dxa"/>
            <w:shd w:val="clear" w:color="auto" w:fill="auto"/>
          </w:tcPr>
          <w:p w:rsidR="00643500" w:rsidRPr="00F356C5" w:rsidRDefault="00643500" w:rsidP="00A75104">
            <w:pPr>
              <w:pStyle w:val="SingleTxtG"/>
              <w:spacing w:line="320" w:lineRule="exact"/>
              <w:ind w:left="3" w:right="0"/>
              <w:rPr>
                <w:szCs w:val="21"/>
              </w:rPr>
            </w:pPr>
            <w:r w:rsidRPr="00F356C5">
              <w:rPr>
                <w:rFonts w:hint="eastAsia"/>
                <w:sz w:val="21"/>
                <w:szCs w:val="21"/>
              </w:rPr>
              <w:t>歧视；有效补救办法</w:t>
            </w:r>
          </w:p>
        </w:tc>
      </w:tr>
      <w:tr w:rsidR="00643500" w:rsidTr="00A75104">
        <w:tc>
          <w:tcPr>
            <w:tcW w:w="2268" w:type="dxa"/>
            <w:shd w:val="clear" w:color="auto" w:fill="auto"/>
          </w:tcPr>
          <w:p w:rsidR="00643500" w:rsidRPr="00F356C5" w:rsidRDefault="00643500" w:rsidP="00A75104">
            <w:pPr>
              <w:pStyle w:val="SingleTxtG"/>
              <w:spacing w:line="320" w:lineRule="exact"/>
              <w:ind w:left="-45" w:right="0"/>
              <w:jc w:val="left"/>
              <w:rPr>
                <w:i/>
                <w:iCs/>
                <w:szCs w:val="21"/>
              </w:rPr>
            </w:pPr>
            <w:r w:rsidRPr="00F356C5">
              <w:rPr>
                <w:rFonts w:ascii="楷体" w:eastAsia="楷体" w:hAnsi="楷体" w:hint="eastAsia"/>
                <w:iCs/>
                <w:sz w:val="21"/>
                <w:szCs w:val="21"/>
              </w:rPr>
              <w:t>《公约》条款：</w:t>
            </w:r>
          </w:p>
        </w:tc>
        <w:tc>
          <w:tcPr>
            <w:tcW w:w="4677" w:type="dxa"/>
            <w:shd w:val="clear" w:color="auto" w:fill="auto"/>
          </w:tcPr>
          <w:p w:rsidR="00643500" w:rsidRPr="00F356C5" w:rsidRDefault="00643500" w:rsidP="00A75104">
            <w:pPr>
              <w:pStyle w:val="SingleTxtG"/>
              <w:spacing w:line="320" w:lineRule="exact"/>
              <w:ind w:left="3" w:right="0"/>
              <w:rPr>
                <w:szCs w:val="21"/>
              </w:rPr>
            </w:pPr>
            <w:r w:rsidRPr="00F356C5">
              <w:rPr>
                <w:rFonts w:hint="eastAsia"/>
                <w:sz w:val="21"/>
                <w:szCs w:val="21"/>
              </w:rPr>
              <w:t>第二条第三款，与第十四、第四和第二十六条一并解读</w:t>
            </w:r>
          </w:p>
        </w:tc>
      </w:tr>
      <w:tr w:rsidR="00643500" w:rsidTr="00A75104">
        <w:tc>
          <w:tcPr>
            <w:tcW w:w="2268" w:type="dxa"/>
            <w:shd w:val="clear" w:color="auto" w:fill="auto"/>
          </w:tcPr>
          <w:p w:rsidR="00643500" w:rsidRPr="00F356C5" w:rsidRDefault="00643500" w:rsidP="00A75104">
            <w:pPr>
              <w:ind w:left="-45"/>
              <w:rPr>
                <w:i/>
                <w:iCs/>
                <w:szCs w:val="21"/>
              </w:rPr>
            </w:pPr>
            <w:r w:rsidRPr="00F356C5">
              <w:rPr>
                <w:rFonts w:ascii="楷体" w:eastAsia="楷体" w:hAnsi="楷体" w:hint="eastAsia"/>
                <w:iCs/>
                <w:szCs w:val="21"/>
              </w:rPr>
              <w:t>《任择议定书》条款：</w:t>
            </w:r>
          </w:p>
        </w:tc>
        <w:tc>
          <w:tcPr>
            <w:tcW w:w="4677" w:type="dxa"/>
            <w:shd w:val="clear" w:color="auto" w:fill="auto"/>
          </w:tcPr>
          <w:p w:rsidR="00643500" w:rsidRDefault="00643500" w:rsidP="00A75104">
            <w:pPr>
              <w:ind w:left="3"/>
            </w:pPr>
            <w:r w:rsidRPr="00F356C5">
              <w:rPr>
                <w:rFonts w:hint="eastAsia"/>
                <w:szCs w:val="21"/>
              </w:rPr>
              <w:t>第五条第</w:t>
            </w:r>
            <w:r w:rsidRPr="00F356C5">
              <w:rPr>
                <w:rFonts w:hint="eastAsia"/>
                <w:szCs w:val="21"/>
              </w:rPr>
              <w:t>2</w:t>
            </w:r>
            <w:r w:rsidRPr="00F356C5">
              <w:rPr>
                <w:rFonts w:hint="eastAsia"/>
                <w:szCs w:val="21"/>
              </w:rPr>
              <w:t>款</w:t>
            </w:r>
            <w:r w:rsidRPr="00F356C5">
              <w:rPr>
                <w:rFonts w:hint="eastAsia"/>
                <w:szCs w:val="21"/>
              </w:rPr>
              <w:t>(</w:t>
            </w:r>
            <w:r w:rsidRPr="00F356C5">
              <w:rPr>
                <w:rFonts w:hint="eastAsia"/>
                <w:szCs w:val="21"/>
              </w:rPr>
              <w:t>丑</w:t>
            </w:r>
            <w:r w:rsidRPr="00F356C5">
              <w:rPr>
                <w:rFonts w:hint="eastAsia"/>
                <w:szCs w:val="21"/>
              </w:rPr>
              <w:t>)</w:t>
            </w:r>
            <w:r w:rsidRPr="00F356C5">
              <w:rPr>
                <w:rFonts w:hint="eastAsia"/>
                <w:szCs w:val="21"/>
              </w:rPr>
              <w:t>项</w:t>
            </w:r>
          </w:p>
        </w:tc>
      </w:tr>
    </w:tbl>
    <w:p w:rsidR="002F0D0E" w:rsidRDefault="002F0D0E" w:rsidP="007F6514">
      <w:pPr>
        <w:pStyle w:val="SingleTxtGC"/>
        <w:tabs>
          <w:tab w:val="clear" w:pos="431"/>
          <w:tab w:val="clear" w:pos="1134"/>
          <w:tab w:val="clear" w:pos="1565"/>
          <w:tab w:val="clear" w:pos="1996"/>
          <w:tab w:val="clear" w:pos="2427"/>
          <w:tab w:val="left" w:pos="1701"/>
        </w:tabs>
        <w:spacing w:before="240"/>
      </w:pPr>
    </w:p>
    <w:p w:rsidR="00945D66" w:rsidRPr="006B0D3F" w:rsidRDefault="00945D66" w:rsidP="007F6514">
      <w:pPr>
        <w:pStyle w:val="SingleTxtGC"/>
        <w:tabs>
          <w:tab w:val="clear" w:pos="431"/>
          <w:tab w:val="clear" w:pos="1134"/>
          <w:tab w:val="clear" w:pos="1565"/>
          <w:tab w:val="clear" w:pos="1996"/>
          <w:tab w:val="clear" w:pos="2427"/>
          <w:tab w:val="left" w:pos="1701"/>
        </w:tabs>
        <w:spacing w:before="240"/>
      </w:pPr>
      <w:r w:rsidRPr="006B0D3F">
        <w:rPr>
          <w:rFonts w:hint="eastAsia"/>
        </w:rPr>
        <w:lastRenderedPageBreak/>
        <w:t>1.</w:t>
      </w:r>
      <w:r w:rsidRPr="006B0D3F">
        <w:rPr>
          <w:rFonts w:hint="eastAsia"/>
        </w:rPr>
        <w:tab/>
      </w:r>
      <w:r w:rsidRPr="006B0D3F">
        <w:rPr>
          <w:rFonts w:hint="eastAsia"/>
        </w:rPr>
        <w:t>来文于</w:t>
      </w:r>
      <w:r w:rsidRPr="006B0D3F">
        <w:rPr>
          <w:rFonts w:hint="eastAsia"/>
        </w:rPr>
        <w:t>2015</w:t>
      </w:r>
      <w:r w:rsidRPr="006B0D3F">
        <w:rPr>
          <w:rFonts w:hint="eastAsia"/>
        </w:rPr>
        <w:t>年</w:t>
      </w:r>
      <w:r w:rsidRPr="006B0D3F">
        <w:rPr>
          <w:rFonts w:hint="eastAsia"/>
        </w:rPr>
        <w:t>9</w:t>
      </w:r>
      <w:r w:rsidRPr="006B0D3F">
        <w:rPr>
          <w:rFonts w:hint="eastAsia"/>
        </w:rPr>
        <w:t>月</w:t>
      </w:r>
      <w:r w:rsidRPr="006B0D3F">
        <w:rPr>
          <w:rFonts w:hint="eastAsia"/>
        </w:rPr>
        <w:t>25</w:t>
      </w:r>
      <w:r w:rsidRPr="006B0D3F">
        <w:rPr>
          <w:rFonts w:hint="eastAsia"/>
        </w:rPr>
        <w:t>日提交，提交人包括五位意大利国民，分别生于</w:t>
      </w:r>
      <w:r w:rsidRPr="006B0D3F">
        <w:rPr>
          <w:rFonts w:hint="eastAsia"/>
        </w:rPr>
        <w:t>1942</w:t>
      </w:r>
      <w:r w:rsidRPr="006B0D3F">
        <w:rPr>
          <w:rFonts w:hint="eastAsia"/>
        </w:rPr>
        <w:t>年、</w:t>
      </w:r>
      <w:r w:rsidRPr="006B0D3F">
        <w:rPr>
          <w:rFonts w:hint="eastAsia"/>
        </w:rPr>
        <w:t>1944</w:t>
      </w:r>
      <w:r w:rsidRPr="006B0D3F">
        <w:rPr>
          <w:rFonts w:hint="eastAsia"/>
        </w:rPr>
        <w:t>年、</w:t>
      </w:r>
      <w:r w:rsidRPr="006B0D3F">
        <w:rPr>
          <w:rFonts w:hint="eastAsia"/>
        </w:rPr>
        <w:t>1947</w:t>
      </w:r>
      <w:r w:rsidRPr="006B0D3F">
        <w:rPr>
          <w:rFonts w:hint="eastAsia"/>
        </w:rPr>
        <w:t>年、</w:t>
      </w:r>
      <w:r w:rsidRPr="006B0D3F">
        <w:rPr>
          <w:rFonts w:hint="eastAsia"/>
        </w:rPr>
        <w:t>1958</w:t>
      </w:r>
      <w:r w:rsidRPr="006B0D3F">
        <w:rPr>
          <w:rFonts w:hint="eastAsia"/>
        </w:rPr>
        <w:t>年和</w:t>
      </w:r>
      <w:r w:rsidRPr="006B0D3F">
        <w:rPr>
          <w:rFonts w:hint="eastAsia"/>
        </w:rPr>
        <w:t>1966</w:t>
      </w:r>
      <w:r w:rsidRPr="006B0D3F">
        <w:rPr>
          <w:rFonts w:hint="eastAsia"/>
        </w:rPr>
        <w:t>年，以及一位德国国民，生于</w:t>
      </w:r>
      <w:r w:rsidRPr="006B0D3F">
        <w:rPr>
          <w:rFonts w:hint="eastAsia"/>
        </w:rPr>
        <w:t>1937</w:t>
      </w:r>
      <w:r w:rsidRPr="006B0D3F">
        <w:rPr>
          <w:rFonts w:hint="eastAsia"/>
        </w:rPr>
        <w:t>年。他们诉称，缔约国在国家债务重组中强迫他们将所持希腊政府债券置换成价值较低的证券，侵犯了他们根据第二条第三款</w:t>
      </w:r>
      <w:r w:rsidRPr="006B0D3F">
        <w:rPr>
          <w:rFonts w:hint="eastAsia"/>
        </w:rPr>
        <w:t>(</w:t>
      </w:r>
      <w:r w:rsidRPr="006B0D3F">
        <w:rPr>
          <w:rFonts w:hint="eastAsia"/>
        </w:rPr>
        <w:t>与《公约》第十四、第四和第二十六条一并解读</w:t>
      </w:r>
      <w:r w:rsidRPr="006B0D3F">
        <w:rPr>
          <w:rFonts w:hint="eastAsia"/>
        </w:rPr>
        <w:t>)</w:t>
      </w:r>
      <w:r w:rsidRPr="006B0D3F">
        <w:rPr>
          <w:rFonts w:hint="eastAsia"/>
        </w:rPr>
        <w:t>享有的权利。《任择议定书》于</w:t>
      </w:r>
      <w:r w:rsidRPr="006B0D3F">
        <w:rPr>
          <w:rFonts w:hint="eastAsia"/>
        </w:rPr>
        <w:t>1997</w:t>
      </w:r>
      <w:r w:rsidRPr="006B0D3F">
        <w:rPr>
          <w:rFonts w:hint="eastAsia"/>
        </w:rPr>
        <w:t>年</w:t>
      </w:r>
      <w:r w:rsidRPr="006B0D3F">
        <w:rPr>
          <w:rFonts w:hint="eastAsia"/>
        </w:rPr>
        <w:t>8</w:t>
      </w:r>
      <w:r w:rsidRPr="006B0D3F">
        <w:rPr>
          <w:rFonts w:hint="eastAsia"/>
        </w:rPr>
        <w:t>月</w:t>
      </w:r>
      <w:r w:rsidRPr="006B0D3F">
        <w:rPr>
          <w:rFonts w:hint="eastAsia"/>
        </w:rPr>
        <w:t>5</w:t>
      </w:r>
      <w:r w:rsidRPr="006B0D3F">
        <w:rPr>
          <w:rFonts w:hint="eastAsia"/>
        </w:rPr>
        <w:t>日对该缔约国生效。提交人由律师代理。</w:t>
      </w:r>
    </w:p>
    <w:p w:rsidR="00945D66" w:rsidRPr="00E44E69" w:rsidRDefault="00945D66" w:rsidP="00A02B16">
      <w:pPr>
        <w:pStyle w:val="H23GC"/>
        <w:rPr>
          <w:b/>
        </w:rPr>
      </w:pPr>
      <w:r w:rsidRPr="006B0D3F">
        <w:rPr>
          <w:rFonts w:hint="eastAsia"/>
        </w:rPr>
        <w:tab/>
      </w:r>
      <w:r w:rsidRPr="006B0D3F">
        <w:rPr>
          <w:rFonts w:hint="eastAsia"/>
        </w:rPr>
        <w:tab/>
      </w:r>
      <w:r w:rsidRPr="00E44E69">
        <w:rPr>
          <w:rFonts w:hint="eastAsia"/>
        </w:rPr>
        <w:t>提交人陈述的事实</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2.1</w:t>
      </w:r>
      <w:r w:rsidRPr="006B0D3F">
        <w:rPr>
          <w:rFonts w:hint="eastAsia"/>
        </w:rPr>
        <w:tab/>
      </w:r>
      <w:r w:rsidRPr="006B0D3F">
        <w:rPr>
          <w:rFonts w:hint="eastAsia"/>
        </w:rPr>
        <w:t>提交人作为私人债权人在</w:t>
      </w:r>
      <w:r w:rsidRPr="006B0D3F">
        <w:rPr>
          <w:rFonts w:hint="eastAsia"/>
        </w:rPr>
        <w:t>2012</w:t>
      </w:r>
      <w:r w:rsidRPr="006B0D3F">
        <w:rPr>
          <w:rFonts w:hint="eastAsia"/>
        </w:rPr>
        <w:t>年</w:t>
      </w:r>
      <w:r w:rsidRPr="006B0D3F">
        <w:rPr>
          <w:rFonts w:hint="eastAsia"/>
        </w:rPr>
        <w:t>3</w:t>
      </w:r>
      <w:r w:rsidRPr="006B0D3F">
        <w:rPr>
          <w:rFonts w:hint="eastAsia"/>
        </w:rPr>
        <w:t>月</w:t>
      </w:r>
      <w:r w:rsidRPr="006B0D3F">
        <w:rPr>
          <w:rFonts w:hint="eastAsia"/>
        </w:rPr>
        <w:t>9</w:t>
      </w:r>
      <w:r w:rsidRPr="006B0D3F">
        <w:rPr>
          <w:rFonts w:hint="eastAsia"/>
        </w:rPr>
        <w:t>日修改</w:t>
      </w:r>
      <w:r w:rsidRPr="00EB7804">
        <w:rPr>
          <w:rFonts w:hint="eastAsia"/>
        </w:rPr>
        <w:t>债券</w:t>
      </w:r>
      <w:r>
        <w:rPr>
          <w:rFonts w:hint="eastAsia"/>
        </w:rPr>
        <w:t>管理</w:t>
      </w:r>
      <w:r w:rsidRPr="006B0D3F">
        <w:rPr>
          <w:rFonts w:hint="eastAsia"/>
        </w:rPr>
        <w:t>条件之前持有希腊法律</w:t>
      </w:r>
      <w:r>
        <w:rPr>
          <w:rFonts w:hint="eastAsia"/>
        </w:rPr>
        <w:t>管辖</w:t>
      </w:r>
      <w:r w:rsidRPr="006B0D3F">
        <w:rPr>
          <w:rFonts w:hint="eastAsia"/>
        </w:rPr>
        <w:t>的希腊政府债券。在正常情况下，他们作为债券持有人原本有权在债券到期时获得其所持债券的面值。但缔约国的债务于</w:t>
      </w:r>
      <w:r w:rsidRPr="006B0D3F">
        <w:rPr>
          <w:rFonts w:hint="eastAsia"/>
        </w:rPr>
        <w:t>2010</w:t>
      </w:r>
      <w:r w:rsidRPr="006B0D3F">
        <w:rPr>
          <w:rFonts w:hint="eastAsia"/>
        </w:rPr>
        <w:t>年</w:t>
      </w:r>
      <w:r w:rsidRPr="006B0D3F">
        <w:rPr>
          <w:rFonts w:hint="eastAsia"/>
        </w:rPr>
        <w:t>4</w:t>
      </w:r>
      <w:r w:rsidRPr="006B0D3F">
        <w:rPr>
          <w:rFonts w:hint="eastAsia"/>
        </w:rPr>
        <w:t>月被降级为“垃圾债券”，这表明发生违约或其他不良信用事件的风险较高。</w:t>
      </w:r>
      <w:r w:rsidRPr="006B0D3F">
        <w:rPr>
          <w:rFonts w:hint="eastAsia"/>
        </w:rPr>
        <w:t>2010</w:t>
      </w:r>
      <w:r w:rsidRPr="006B0D3F">
        <w:rPr>
          <w:rFonts w:hint="eastAsia"/>
        </w:rPr>
        <w:t>年</w:t>
      </w:r>
      <w:r w:rsidRPr="006B0D3F">
        <w:rPr>
          <w:rFonts w:hint="eastAsia"/>
        </w:rPr>
        <w:t>5</w:t>
      </w:r>
      <w:r w:rsidRPr="006B0D3F">
        <w:rPr>
          <w:rFonts w:hint="eastAsia"/>
        </w:rPr>
        <w:t>月</w:t>
      </w:r>
      <w:r w:rsidRPr="006B0D3F">
        <w:rPr>
          <w:rFonts w:hint="eastAsia"/>
        </w:rPr>
        <w:t>2</w:t>
      </w:r>
      <w:r w:rsidRPr="006B0D3F">
        <w:rPr>
          <w:rFonts w:hint="eastAsia"/>
        </w:rPr>
        <w:t>日，欧洲联盟和国际货币基金组织同意向缔约国提供</w:t>
      </w:r>
      <w:r w:rsidRPr="006B0D3F">
        <w:rPr>
          <w:rFonts w:hint="eastAsia"/>
        </w:rPr>
        <w:t>1,100</w:t>
      </w:r>
      <w:r w:rsidRPr="006B0D3F">
        <w:rPr>
          <w:rFonts w:hint="eastAsia"/>
        </w:rPr>
        <w:t>亿欧元的救助贷款，条件是实施严厉的紧缩措施。</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2.2</w:t>
      </w:r>
      <w:r w:rsidRPr="006B0D3F">
        <w:rPr>
          <w:rFonts w:hint="eastAsia"/>
        </w:rPr>
        <w:tab/>
        <w:t>2011</w:t>
      </w:r>
      <w:r w:rsidRPr="006B0D3F">
        <w:rPr>
          <w:rFonts w:hint="eastAsia"/>
        </w:rPr>
        <w:t>年</w:t>
      </w:r>
      <w:r w:rsidRPr="006B0D3F">
        <w:rPr>
          <w:rFonts w:hint="eastAsia"/>
        </w:rPr>
        <w:t>10</w:t>
      </w:r>
      <w:r w:rsidRPr="006B0D3F">
        <w:rPr>
          <w:rFonts w:hint="eastAsia"/>
        </w:rPr>
        <w:t>月，欧元区领导人同意向缔约国提供第二轮</w:t>
      </w:r>
      <w:r w:rsidRPr="006B0D3F">
        <w:rPr>
          <w:rFonts w:hint="eastAsia"/>
        </w:rPr>
        <w:t>1,090</w:t>
      </w:r>
      <w:r w:rsidRPr="006B0D3F">
        <w:rPr>
          <w:rFonts w:hint="eastAsia"/>
        </w:rPr>
        <w:t>亿欧元</w:t>
      </w:r>
      <w:r w:rsidRPr="006B0D3F">
        <w:rPr>
          <w:rFonts w:hint="eastAsia"/>
        </w:rPr>
        <w:t>(</w:t>
      </w:r>
      <w:r w:rsidRPr="006B0D3F">
        <w:rPr>
          <w:rFonts w:hint="eastAsia"/>
        </w:rPr>
        <w:t>后提高到</w:t>
      </w:r>
      <w:r w:rsidRPr="006B0D3F">
        <w:rPr>
          <w:rFonts w:hint="eastAsia"/>
        </w:rPr>
        <w:t>1,300</w:t>
      </w:r>
      <w:r w:rsidRPr="006B0D3F">
        <w:rPr>
          <w:rFonts w:hint="eastAsia"/>
        </w:rPr>
        <w:t>亿欧元</w:t>
      </w:r>
      <w:r w:rsidRPr="006B0D3F">
        <w:rPr>
          <w:rFonts w:hint="eastAsia"/>
        </w:rPr>
        <w:t>)</w:t>
      </w:r>
      <w:r>
        <w:rPr>
          <w:rFonts w:hint="eastAsia"/>
        </w:rPr>
        <w:t>的</w:t>
      </w:r>
      <w:r w:rsidRPr="006B0D3F">
        <w:rPr>
          <w:rFonts w:hint="eastAsia"/>
        </w:rPr>
        <w:t>救助贷款。第二轮贷款条件不仅包括实行另一套严厉的紧缩措施，还包括私人债权人通过所谓的“私营部门参与”行动接受缔约国主权债务的整体重组。此项行动的目标是在</w:t>
      </w:r>
      <w:r w:rsidRPr="006B0D3F">
        <w:rPr>
          <w:rFonts w:hint="eastAsia"/>
        </w:rPr>
        <w:t>2020</w:t>
      </w:r>
      <w:r w:rsidRPr="006B0D3F">
        <w:rPr>
          <w:rFonts w:hint="eastAsia"/>
        </w:rPr>
        <w:t>年以前将缔约国债务负担从</w:t>
      </w:r>
      <w:r w:rsidRPr="006B0D3F">
        <w:rPr>
          <w:rFonts w:hint="eastAsia"/>
        </w:rPr>
        <w:t>2012</w:t>
      </w:r>
      <w:r w:rsidRPr="006B0D3F">
        <w:rPr>
          <w:rFonts w:hint="eastAsia"/>
        </w:rPr>
        <w:t>年预计的占国内生产总值</w:t>
      </w:r>
      <w:r w:rsidRPr="006B0D3F">
        <w:rPr>
          <w:rFonts w:hint="eastAsia"/>
        </w:rPr>
        <w:t>198%</w:t>
      </w:r>
      <w:r w:rsidRPr="00A02B16">
        <w:rPr>
          <w:rFonts w:hint="eastAsia"/>
        </w:rPr>
        <w:t>降至</w:t>
      </w:r>
      <w:r w:rsidRPr="00A02B16">
        <w:rPr>
          <w:rFonts w:hint="eastAsia"/>
        </w:rPr>
        <w:t>120.5%</w:t>
      </w:r>
      <w:r w:rsidRPr="00A02B16">
        <w:rPr>
          <w:rFonts w:hint="eastAsia"/>
        </w:rPr>
        <w:t>。</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2.3</w:t>
      </w:r>
      <w:r w:rsidRPr="006B0D3F">
        <w:rPr>
          <w:rFonts w:hint="eastAsia"/>
        </w:rPr>
        <w:tab/>
      </w:r>
      <w:r w:rsidRPr="006B0D3F">
        <w:rPr>
          <w:rFonts w:hint="eastAsia"/>
        </w:rPr>
        <w:t>只有国际机构投资者才能参加“私营部门参与”行动条款的谈判。提交人作为少数政府债券持有人未获</w:t>
      </w:r>
      <w:r w:rsidRPr="00EB7804">
        <w:rPr>
          <w:rFonts w:hint="eastAsia"/>
        </w:rPr>
        <w:t>邀约</w:t>
      </w:r>
      <w:r w:rsidRPr="006B0D3F">
        <w:rPr>
          <w:rFonts w:hint="eastAsia"/>
        </w:rPr>
        <w:t>参加谈判。谈判期间，多数债券持有人接受了将现有债券置换成</w:t>
      </w:r>
      <w:proofErr w:type="gramStart"/>
      <w:r w:rsidRPr="006B0D3F">
        <w:rPr>
          <w:rFonts w:hint="eastAsia"/>
        </w:rPr>
        <w:t>面值减记</w:t>
      </w:r>
      <w:proofErr w:type="gramEnd"/>
      <w:r w:rsidRPr="006B0D3F">
        <w:rPr>
          <w:rFonts w:hint="eastAsia"/>
        </w:rPr>
        <w:t>(</w:t>
      </w:r>
      <w:r w:rsidRPr="006B0D3F">
        <w:rPr>
          <w:rFonts w:hint="eastAsia"/>
        </w:rPr>
        <w:t>所谓“剃头”</w:t>
      </w:r>
      <w:r w:rsidRPr="006B0D3F">
        <w:rPr>
          <w:rFonts w:hint="eastAsia"/>
        </w:rPr>
        <w:t>)53.5%</w:t>
      </w:r>
      <w:r w:rsidRPr="006B0D3F">
        <w:rPr>
          <w:rFonts w:hint="eastAsia"/>
        </w:rPr>
        <w:t>的新债券的提议。所发行新债券的偿还期限为</w:t>
      </w:r>
      <w:r w:rsidRPr="006B0D3F">
        <w:rPr>
          <w:rFonts w:hint="eastAsia"/>
        </w:rPr>
        <w:t>11</w:t>
      </w:r>
      <w:r w:rsidRPr="006B0D3F">
        <w:rPr>
          <w:rFonts w:hint="eastAsia"/>
        </w:rPr>
        <w:t>至</w:t>
      </w:r>
      <w:r w:rsidRPr="006B0D3F">
        <w:rPr>
          <w:rFonts w:hint="eastAsia"/>
        </w:rPr>
        <w:t>30</w:t>
      </w:r>
      <w:r w:rsidRPr="006B0D3F">
        <w:rPr>
          <w:rFonts w:hint="eastAsia"/>
        </w:rPr>
        <w:t>年不等，平均收益较低。债券</w:t>
      </w:r>
      <w:proofErr w:type="gramStart"/>
      <w:r w:rsidRPr="006B0D3F">
        <w:rPr>
          <w:rFonts w:hint="eastAsia"/>
        </w:rPr>
        <w:t>置换让</w:t>
      </w:r>
      <w:proofErr w:type="gramEnd"/>
      <w:r w:rsidRPr="006B0D3F">
        <w:rPr>
          <w:rFonts w:hint="eastAsia"/>
        </w:rPr>
        <w:t>政府得以注销数十亿美元的债务。</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2.4</w:t>
      </w:r>
      <w:r w:rsidRPr="006B0D3F">
        <w:rPr>
          <w:rFonts w:hint="eastAsia"/>
        </w:rPr>
        <w:tab/>
        <w:t>2012</w:t>
      </w:r>
      <w:r w:rsidRPr="006B0D3F">
        <w:rPr>
          <w:rFonts w:hint="eastAsia"/>
        </w:rPr>
        <w:t>年</w:t>
      </w:r>
      <w:r w:rsidRPr="006B0D3F">
        <w:rPr>
          <w:rFonts w:hint="eastAsia"/>
        </w:rPr>
        <w:t>2</w:t>
      </w:r>
      <w:r w:rsidRPr="006B0D3F">
        <w:rPr>
          <w:rFonts w:hint="eastAsia"/>
        </w:rPr>
        <w:t>月</w:t>
      </w:r>
      <w:r w:rsidRPr="006B0D3F">
        <w:rPr>
          <w:rFonts w:hint="eastAsia"/>
        </w:rPr>
        <w:t>23</w:t>
      </w:r>
      <w:r w:rsidRPr="006B0D3F">
        <w:rPr>
          <w:rFonts w:hint="eastAsia"/>
        </w:rPr>
        <w:t>日，希腊议会核准了</w:t>
      </w:r>
      <w:r w:rsidRPr="006B0D3F">
        <w:rPr>
          <w:rFonts w:hint="eastAsia"/>
        </w:rPr>
        <w:t>2012</w:t>
      </w:r>
      <w:r w:rsidRPr="006B0D3F">
        <w:rPr>
          <w:rFonts w:hint="eastAsia"/>
        </w:rPr>
        <w:t>年《希腊债券持有人法》，推出了根据该法规定的特别程序修改“合格凭证”</w:t>
      </w:r>
      <w:r w:rsidRPr="006B0D3F">
        <w:rPr>
          <w:rFonts w:hint="eastAsia"/>
        </w:rPr>
        <w:t>(</w:t>
      </w:r>
      <w:r w:rsidRPr="006B0D3F">
        <w:rPr>
          <w:rFonts w:hint="eastAsia"/>
        </w:rPr>
        <w:t>相关债券</w:t>
      </w:r>
      <w:r w:rsidRPr="006B0D3F">
        <w:rPr>
          <w:rFonts w:hint="eastAsia"/>
        </w:rPr>
        <w:t>)</w:t>
      </w:r>
      <w:r w:rsidRPr="006B0D3F">
        <w:rPr>
          <w:rFonts w:hint="eastAsia"/>
        </w:rPr>
        <w:t>的法律框架。该法为引入和启动集体行动条款做好了准备，规定缔约国提议的合格凭证修改将在如下情况下视为已获债券持有人同意：</w:t>
      </w:r>
      <w:r w:rsidRPr="006B0D3F">
        <w:rPr>
          <w:rFonts w:hint="eastAsia"/>
        </w:rPr>
        <w:t xml:space="preserve">(a) </w:t>
      </w:r>
      <w:r w:rsidRPr="006B0D3F">
        <w:rPr>
          <w:rFonts w:hint="eastAsia"/>
        </w:rPr>
        <w:t>所有合格凭证尚未偿付之本金总额至少</w:t>
      </w:r>
      <w:r w:rsidRPr="006B0D3F">
        <w:rPr>
          <w:rFonts w:hint="eastAsia"/>
        </w:rPr>
        <w:t>50%</w:t>
      </w:r>
      <w:r w:rsidRPr="006B0D3F">
        <w:rPr>
          <w:rFonts w:hint="eastAsia"/>
        </w:rPr>
        <w:t>的持有人接受修改</w:t>
      </w:r>
      <w:r w:rsidRPr="00EB7804">
        <w:rPr>
          <w:rFonts w:hint="eastAsia"/>
        </w:rPr>
        <w:t>程序</w:t>
      </w:r>
      <w:r w:rsidRPr="006B0D3F">
        <w:rPr>
          <w:rFonts w:hint="eastAsia"/>
        </w:rPr>
        <w:t>；</w:t>
      </w:r>
      <w:r w:rsidRPr="006B0D3F">
        <w:rPr>
          <w:rFonts w:hint="eastAsia"/>
        </w:rPr>
        <w:t>(b)</w:t>
      </w:r>
      <w:r w:rsidR="00A02B16">
        <w:t xml:space="preserve"> </w:t>
      </w:r>
      <w:r w:rsidRPr="006B0D3F">
        <w:rPr>
          <w:rFonts w:hint="eastAsia"/>
        </w:rPr>
        <w:t>参与本金的至少三分之二的持有人同意接受修改。该提议一经接受，登记新凭证即自动注销所有合格凭证，旧凭证衍生的一切权利或义务均将废止。该法规定，其中旨在保护最高公共利益的条款属强制性规则，应即刻生效，若有任何法律、条例或协议与之抵触，则以该法为准。</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2.5</w:t>
      </w:r>
      <w:r w:rsidRPr="006B0D3F">
        <w:rPr>
          <w:rFonts w:hint="eastAsia"/>
        </w:rPr>
        <w:tab/>
        <w:t>2012</w:t>
      </w:r>
      <w:r w:rsidRPr="006B0D3F">
        <w:rPr>
          <w:rFonts w:hint="eastAsia"/>
        </w:rPr>
        <w:t>年</w:t>
      </w:r>
      <w:r w:rsidRPr="006B0D3F">
        <w:rPr>
          <w:rFonts w:hint="eastAsia"/>
        </w:rPr>
        <w:t>2</w:t>
      </w:r>
      <w:r w:rsidRPr="006B0D3F">
        <w:rPr>
          <w:rFonts w:hint="eastAsia"/>
        </w:rPr>
        <w:t>月</w:t>
      </w:r>
      <w:r w:rsidRPr="006B0D3F">
        <w:rPr>
          <w:rFonts w:hint="eastAsia"/>
        </w:rPr>
        <w:t>24</w:t>
      </w:r>
      <w:r w:rsidRPr="006B0D3F">
        <w:rPr>
          <w:rFonts w:hint="eastAsia"/>
        </w:rPr>
        <w:t>日，根据《债券持有人法》，提交人接到要约，要么用所持债券进行置换，要么同意按提议修改其债券凭证。提交人未接受上述任何一项要约。但根据《债券持有人法》条款，一旦私人债券持有人中的必要多数接受此等要约，其余不接受要约的少数债券持有人也将非自愿地受到影响。</w:t>
      </w:r>
      <w:r w:rsidRPr="006B0D3F">
        <w:rPr>
          <w:rFonts w:hint="eastAsia"/>
        </w:rPr>
        <w:t>2012</w:t>
      </w:r>
      <w:r w:rsidRPr="006B0D3F">
        <w:rPr>
          <w:rFonts w:hint="eastAsia"/>
        </w:rPr>
        <w:t>年</w:t>
      </w:r>
      <w:r w:rsidRPr="006B0D3F">
        <w:rPr>
          <w:rFonts w:hint="eastAsia"/>
        </w:rPr>
        <w:t>3</w:t>
      </w:r>
      <w:r w:rsidRPr="006B0D3F">
        <w:rPr>
          <w:rFonts w:hint="eastAsia"/>
        </w:rPr>
        <w:t>月</w:t>
      </w:r>
      <w:r w:rsidRPr="006B0D3F">
        <w:rPr>
          <w:rFonts w:hint="eastAsia"/>
        </w:rPr>
        <w:t>9</w:t>
      </w:r>
      <w:r w:rsidRPr="006B0D3F">
        <w:rPr>
          <w:rFonts w:hint="eastAsia"/>
        </w:rPr>
        <w:t>日，该国政府宣布，已有</w:t>
      </w:r>
      <w:r w:rsidRPr="006B0D3F">
        <w:rPr>
          <w:rFonts w:hint="eastAsia"/>
        </w:rPr>
        <w:t>85.8%</w:t>
      </w:r>
      <w:r>
        <w:rPr>
          <w:rFonts w:hint="eastAsia"/>
        </w:rPr>
        <w:t>受</w:t>
      </w:r>
      <w:r w:rsidRPr="006B0D3F">
        <w:rPr>
          <w:rFonts w:hint="eastAsia"/>
        </w:rPr>
        <w:t>希腊法律</w:t>
      </w:r>
      <w:r>
        <w:rPr>
          <w:rFonts w:hint="eastAsia"/>
        </w:rPr>
        <w:t>管辖</w:t>
      </w:r>
      <w:r w:rsidRPr="006B0D3F">
        <w:rPr>
          <w:rFonts w:hint="eastAsia"/>
        </w:rPr>
        <w:t>的私人债券持有人要么接受了债券置换要约，</w:t>
      </w:r>
      <w:proofErr w:type="gramStart"/>
      <w:r w:rsidRPr="006B0D3F">
        <w:rPr>
          <w:rFonts w:hint="eastAsia"/>
        </w:rPr>
        <w:t>要么已</w:t>
      </w:r>
      <w:proofErr w:type="gramEnd"/>
      <w:r w:rsidRPr="006B0D3F">
        <w:rPr>
          <w:rFonts w:hint="eastAsia"/>
        </w:rPr>
        <w:t>同意提议的修改。既已达到</w:t>
      </w:r>
      <w:r w:rsidRPr="003B5055">
        <w:rPr>
          <w:rFonts w:hint="eastAsia"/>
        </w:rPr>
        <w:t>必要</w:t>
      </w:r>
      <w:r w:rsidRPr="006B0D3F">
        <w:rPr>
          <w:rFonts w:hint="eastAsia"/>
        </w:rPr>
        <w:t>多数，政府随后启动了集体行动条款，结果从市场上注销了提交人所持的希腊政府债券。因此，提交人对那些债券享有的权利也随之废止，同时他们通过非自愿置换收到新债券。较之于原始债券，新债券偿还期限更长，而面值则大大缩水。截至来文提交时，债券置换带来的经济损失已近提交人原始投资价值的</w:t>
      </w:r>
      <w:r w:rsidRPr="006B0D3F">
        <w:rPr>
          <w:rFonts w:hint="eastAsia"/>
        </w:rPr>
        <w:t>70%</w:t>
      </w:r>
      <w:r w:rsidRPr="006B0D3F">
        <w:rPr>
          <w:rFonts w:hint="eastAsia"/>
        </w:rPr>
        <w:t>。</w:t>
      </w:r>
    </w:p>
    <w:p w:rsidR="00945D66" w:rsidRPr="006B0D3F" w:rsidRDefault="00945D66" w:rsidP="00945D66">
      <w:pPr>
        <w:pStyle w:val="SingleTxtGC"/>
        <w:tabs>
          <w:tab w:val="clear" w:pos="431"/>
          <w:tab w:val="clear" w:pos="1134"/>
          <w:tab w:val="clear" w:pos="1565"/>
          <w:tab w:val="clear" w:pos="1996"/>
          <w:tab w:val="clear" w:pos="2427"/>
          <w:tab w:val="left" w:pos="1701"/>
        </w:tabs>
      </w:pPr>
      <w:bookmarkStart w:id="0" w:name="_GoBack"/>
      <w:bookmarkEnd w:id="0"/>
      <w:r w:rsidRPr="006B0D3F">
        <w:rPr>
          <w:rFonts w:hint="eastAsia"/>
        </w:rPr>
        <w:t>2.6</w:t>
      </w:r>
      <w:r w:rsidRPr="006B0D3F">
        <w:rPr>
          <w:rFonts w:hint="eastAsia"/>
        </w:rPr>
        <w:tab/>
      </w:r>
      <w:r w:rsidRPr="006B0D3F">
        <w:rPr>
          <w:rFonts w:hint="eastAsia"/>
        </w:rPr>
        <w:t>提交人在希腊无任何有效补救办法。提交人援引委员会</w:t>
      </w:r>
      <w:r w:rsidRPr="00E30FD7">
        <w:rPr>
          <w:rFonts w:hint="eastAsia"/>
        </w:rPr>
        <w:t>关于</w:t>
      </w:r>
      <w:proofErr w:type="spellStart"/>
      <w:r w:rsidRPr="00E30FD7">
        <w:rPr>
          <w:rFonts w:hint="eastAsia"/>
        </w:rPr>
        <w:t>Länsman</w:t>
      </w:r>
      <w:proofErr w:type="spellEnd"/>
      <w:r w:rsidRPr="00E30FD7">
        <w:rPr>
          <w:rFonts w:hint="eastAsia"/>
        </w:rPr>
        <w:t>等人诉芬兰</w:t>
      </w:r>
      <w:r w:rsidRPr="006B0D3F">
        <w:rPr>
          <w:rStyle w:val="a8"/>
          <w:rFonts w:eastAsia="宋体"/>
          <w:szCs w:val="21"/>
        </w:rPr>
        <w:footnoteReference w:id="4"/>
      </w:r>
      <w:r>
        <w:rPr>
          <w:rFonts w:ascii="楷体" w:eastAsia="楷体" w:hAnsi="楷体" w:hint="eastAsia"/>
        </w:rPr>
        <w:t xml:space="preserve"> </w:t>
      </w:r>
      <w:r w:rsidRPr="006B0D3F">
        <w:rPr>
          <w:rFonts w:hint="eastAsia"/>
        </w:rPr>
        <w:t>一案的意见，坚持认为，既然国内最高法庭判例已裁定过争议事项，从而排除了向国内法院成功上诉的任何可能性，那么提交人无需用尽国内补救办法。提交人就此宣称，国务委员会</w:t>
      </w:r>
      <w:r w:rsidRPr="006B0D3F">
        <w:rPr>
          <w:rFonts w:hint="eastAsia"/>
        </w:rPr>
        <w:t>(</w:t>
      </w:r>
      <w:r w:rsidRPr="006B0D3F">
        <w:rPr>
          <w:rFonts w:hint="eastAsia"/>
        </w:rPr>
        <w:t>希腊最高行政法院</w:t>
      </w:r>
      <w:r w:rsidRPr="006B0D3F">
        <w:rPr>
          <w:rFonts w:hint="eastAsia"/>
        </w:rPr>
        <w:t>)</w:t>
      </w:r>
      <w:r w:rsidRPr="006B0D3F">
        <w:rPr>
          <w:rFonts w:hint="eastAsia"/>
        </w:rPr>
        <w:t>已于</w:t>
      </w:r>
      <w:r w:rsidRPr="006B0D3F">
        <w:rPr>
          <w:rFonts w:hint="eastAsia"/>
        </w:rPr>
        <w:t>2014</w:t>
      </w:r>
      <w:r w:rsidRPr="006B0D3F">
        <w:rPr>
          <w:rFonts w:hint="eastAsia"/>
        </w:rPr>
        <w:t>年</w:t>
      </w:r>
      <w:r w:rsidRPr="006B0D3F">
        <w:rPr>
          <w:rFonts w:hint="eastAsia"/>
        </w:rPr>
        <w:t>3</w:t>
      </w:r>
      <w:r w:rsidRPr="006B0D3F">
        <w:rPr>
          <w:rFonts w:hint="eastAsia"/>
        </w:rPr>
        <w:t>月</w:t>
      </w:r>
      <w:r w:rsidRPr="006B0D3F">
        <w:rPr>
          <w:rFonts w:hint="eastAsia"/>
        </w:rPr>
        <w:t>21</w:t>
      </w:r>
      <w:r w:rsidRPr="006B0D3F">
        <w:rPr>
          <w:rFonts w:hint="eastAsia"/>
        </w:rPr>
        <w:t>日驳回了具有希腊国籍的债券持有人提出的类似申请。该法院认定，《债券持有人法》的条款以及政府适用集体行动条款的决定并未违背宪法的平等原则，也未侵犯《保护人权与基本自由公约》</w:t>
      </w:r>
      <w:r w:rsidRPr="006B0D3F">
        <w:rPr>
          <w:rFonts w:hint="eastAsia"/>
        </w:rPr>
        <w:t>(</w:t>
      </w:r>
      <w:r w:rsidRPr="006B0D3F">
        <w:rPr>
          <w:rFonts w:hint="eastAsia"/>
        </w:rPr>
        <w:t>《欧洲人权公约》</w:t>
      </w:r>
      <w:r w:rsidRPr="006B0D3F">
        <w:rPr>
          <w:rFonts w:hint="eastAsia"/>
        </w:rPr>
        <w:t>)</w:t>
      </w:r>
      <w:r w:rsidRPr="006B0D3F">
        <w:rPr>
          <w:rFonts w:hint="eastAsia"/>
        </w:rPr>
        <w:t>规定的财产权和不受歧视权。</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2.7</w:t>
      </w:r>
      <w:r w:rsidRPr="006B0D3F">
        <w:rPr>
          <w:rFonts w:hint="eastAsia"/>
        </w:rPr>
        <w:tab/>
      </w:r>
      <w:r w:rsidRPr="006B0D3F">
        <w:rPr>
          <w:rFonts w:hint="eastAsia"/>
        </w:rPr>
        <w:t>此外，委员会判例表明，提交人无需就</w:t>
      </w:r>
      <w:proofErr w:type="gramStart"/>
      <w:r w:rsidRPr="006B0D3F">
        <w:rPr>
          <w:rFonts w:hint="eastAsia"/>
        </w:rPr>
        <w:t>显然由</w:t>
      </w:r>
      <w:proofErr w:type="gramEnd"/>
      <w:r w:rsidRPr="006B0D3F">
        <w:rPr>
          <w:rFonts w:hint="eastAsia"/>
        </w:rPr>
        <w:t>国内法律授权采取的行动提出异议。</w:t>
      </w:r>
      <w:r w:rsidRPr="006B0D3F">
        <w:rPr>
          <w:rStyle w:val="a8"/>
          <w:rFonts w:eastAsia="宋体"/>
          <w:szCs w:val="21"/>
        </w:rPr>
        <w:footnoteReference w:id="5"/>
      </w:r>
      <w:r>
        <w:rPr>
          <w:rFonts w:hint="eastAsia"/>
        </w:rPr>
        <w:t xml:space="preserve"> </w:t>
      </w:r>
      <w:r w:rsidRPr="006B0D3F">
        <w:rPr>
          <w:rFonts w:hint="eastAsia"/>
        </w:rPr>
        <w:t>本案中的集体行动程序系根据</w:t>
      </w:r>
      <w:r w:rsidRPr="006B0D3F">
        <w:rPr>
          <w:rFonts w:hint="eastAsia"/>
        </w:rPr>
        <w:t>2012</w:t>
      </w:r>
      <w:r w:rsidRPr="006B0D3F">
        <w:rPr>
          <w:rFonts w:hint="eastAsia"/>
        </w:rPr>
        <w:t>年《债券持有人法》推出，溯及既往，适用于所有</w:t>
      </w:r>
      <w:r>
        <w:rPr>
          <w:rFonts w:hint="eastAsia"/>
        </w:rPr>
        <w:t>受</w:t>
      </w:r>
      <w:r w:rsidRPr="006B0D3F">
        <w:rPr>
          <w:rFonts w:hint="eastAsia"/>
        </w:rPr>
        <w:t>希腊法律</w:t>
      </w:r>
      <w:r>
        <w:rPr>
          <w:rFonts w:hint="eastAsia"/>
        </w:rPr>
        <w:t>管辖</w:t>
      </w:r>
      <w:r w:rsidRPr="006B0D3F">
        <w:rPr>
          <w:rFonts w:hint="eastAsia"/>
        </w:rPr>
        <w:t>的政府债券，并允许缔约国在三分之二债券持有人同意的情况下，实行对合格凭证的拟议修改，因此便也强加给了未予同意的少数债券持有人。此外，希腊议会表示，为保障最高公共利益有必要适用集体行动程序，并宣布若有任何法律与之抵触，则以该程序条款为准。溯及既往推出集体行动程序，旨在作为</w:t>
      </w:r>
      <w:proofErr w:type="gramStart"/>
      <w:r w:rsidRPr="006B0D3F">
        <w:rPr>
          <w:rFonts w:hint="eastAsia"/>
        </w:rPr>
        <w:t>一项克减措施</w:t>
      </w:r>
      <w:proofErr w:type="gramEnd"/>
      <w:r w:rsidRPr="006B0D3F">
        <w:rPr>
          <w:rFonts w:hint="eastAsia"/>
        </w:rPr>
        <w:t>，</w:t>
      </w:r>
      <w:r w:rsidRPr="003B5055">
        <w:rPr>
          <w:rFonts w:hint="eastAsia"/>
        </w:rPr>
        <w:t>有损</w:t>
      </w:r>
      <w:r w:rsidRPr="006B0D3F">
        <w:rPr>
          <w:rFonts w:hint="eastAsia"/>
        </w:rPr>
        <w:t>债券持有人权利。另外，由于外国政府豁免原则，提交人在意大利并无有效补救办法。</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2.8</w:t>
      </w:r>
      <w:r w:rsidRPr="006B0D3F">
        <w:rPr>
          <w:rFonts w:hint="eastAsia"/>
        </w:rPr>
        <w:tab/>
      </w:r>
      <w:r w:rsidRPr="006B0D3F">
        <w:rPr>
          <w:rFonts w:hint="eastAsia"/>
        </w:rPr>
        <w:t>提交人将同一事项提交了欧洲人权法院，该法院通过一位法官的裁定宣布对其申请不予受理，但未说明不予受理的具体原因。</w:t>
      </w:r>
    </w:p>
    <w:p w:rsidR="00945D66" w:rsidRPr="00E44E69" w:rsidRDefault="00945D66" w:rsidP="00E30FD7">
      <w:pPr>
        <w:pStyle w:val="H23GC"/>
        <w:rPr>
          <w:b/>
        </w:rPr>
      </w:pPr>
      <w:r w:rsidRPr="006B0D3F">
        <w:rPr>
          <w:rFonts w:hint="eastAsia"/>
        </w:rPr>
        <w:tab/>
      </w:r>
      <w:r w:rsidRPr="006B0D3F">
        <w:rPr>
          <w:rFonts w:hint="eastAsia"/>
        </w:rPr>
        <w:tab/>
      </w:r>
      <w:r w:rsidRPr="00E44E69">
        <w:rPr>
          <w:rFonts w:hint="eastAsia"/>
        </w:rPr>
        <w:t>申诉</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3.1</w:t>
      </w:r>
      <w:r w:rsidRPr="006B0D3F">
        <w:rPr>
          <w:rFonts w:hint="eastAsia"/>
        </w:rPr>
        <w:tab/>
      </w:r>
      <w:r w:rsidRPr="006B0D3F">
        <w:rPr>
          <w:rFonts w:hint="eastAsia"/>
        </w:rPr>
        <w:t>提交人诉称，缔约国通过启动</w:t>
      </w:r>
      <w:r w:rsidRPr="006B0D3F">
        <w:rPr>
          <w:rFonts w:hint="eastAsia"/>
        </w:rPr>
        <w:t>2012</w:t>
      </w:r>
      <w:r w:rsidRPr="006B0D3F">
        <w:rPr>
          <w:rFonts w:hint="eastAsia"/>
        </w:rPr>
        <w:t>年《债券持有人法》规定的集体行动条款程序，强迫他们将所持希腊政府债券置换成价值较低的债券，这侵犯了他们根据第二条第三款</w:t>
      </w:r>
      <w:r w:rsidRPr="006B0D3F">
        <w:rPr>
          <w:rFonts w:hint="eastAsia"/>
        </w:rPr>
        <w:t>(</w:t>
      </w:r>
      <w:r w:rsidRPr="006B0D3F">
        <w:rPr>
          <w:rFonts w:hint="eastAsia"/>
        </w:rPr>
        <w:t>与《公约》第十四、第四和第二十六条一并解读</w:t>
      </w:r>
      <w:r w:rsidRPr="006B0D3F">
        <w:rPr>
          <w:rFonts w:hint="eastAsia"/>
        </w:rPr>
        <w:t>)</w:t>
      </w:r>
      <w:r w:rsidRPr="006B0D3F">
        <w:rPr>
          <w:rFonts w:hint="eastAsia"/>
        </w:rPr>
        <w:t>享有的权利。</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3.2</w:t>
      </w:r>
      <w:r w:rsidRPr="006B0D3F">
        <w:rPr>
          <w:rFonts w:hint="eastAsia"/>
        </w:rPr>
        <w:tab/>
      </w:r>
      <w:r w:rsidRPr="006B0D3F">
        <w:rPr>
          <w:rFonts w:hint="eastAsia"/>
        </w:rPr>
        <w:t>鉴于提交人依据第二条第三款</w:t>
      </w:r>
      <w:r w:rsidRPr="006B0D3F">
        <w:rPr>
          <w:rFonts w:hint="eastAsia"/>
        </w:rPr>
        <w:t>(</w:t>
      </w:r>
      <w:r w:rsidRPr="006B0D3F">
        <w:rPr>
          <w:rFonts w:hint="eastAsia"/>
        </w:rPr>
        <w:t>与《公约》第十四条一并解读</w:t>
      </w:r>
      <w:r w:rsidRPr="006B0D3F">
        <w:rPr>
          <w:rFonts w:hint="eastAsia"/>
        </w:rPr>
        <w:t>)</w:t>
      </w:r>
      <w:r w:rsidRPr="006B0D3F">
        <w:rPr>
          <w:rFonts w:hint="eastAsia"/>
        </w:rPr>
        <w:t>享有的权利遭到侵犯，加之上文第</w:t>
      </w:r>
      <w:r w:rsidRPr="006B0D3F">
        <w:rPr>
          <w:rFonts w:hint="eastAsia"/>
        </w:rPr>
        <w:t>2.6</w:t>
      </w:r>
      <w:r w:rsidRPr="006B0D3F">
        <w:rPr>
          <w:rFonts w:hint="eastAsia"/>
        </w:rPr>
        <w:t>和第</w:t>
      </w:r>
      <w:r w:rsidRPr="006B0D3F">
        <w:rPr>
          <w:rFonts w:hint="eastAsia"/>
        </w:rPr>
        <w:t>2.7</w:t>
      </w:r>
      <w:r w:rsidRPr="006B0D3F">
        <w:rPr>
          <w:rFonts w:hint="eastAsia"/>
        </w:rPr>
        <w:t>段所述的原因，他们面对自己依据第二十六条所享有的权利受到侵犯时在希腊法律系统内并无补救办法。</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3.3</w:t>
      </w:r>
      <w:r w:rsidRPr="006B0D3F">
        <w:rPr>
          <w:rFonts w:hint="eastAsia"/>
        </w:rPr>
        <w:tab/>
      </w:r>
      <w:r w:rsidRPr="006B0D3F">
        <w:rPr>
          <w:rFonts w:hint="eastAsia"/>
        </w:rPr>
        <w:t>由于缔约国采取非常措施，允许债券置换，</w:t>
      </w:r>
      <w:proofErr w:type="gramStart"/>
      <w:r w:rsidRPr="006B0D3F">
        <w:rPr>
          <w:rFonts w:hint="eastAsia"/>
        </w:rPr>
        <w:t>从而克减了</w:t>
      </w:r>
      <w:proofErr w:type="gramEnd"/>
      <w:r w:rsidRPr="006B0D3F">
        <w:rPr>
          <w:rFonts w:hint="eastAsia"/>
        </w:rPr>
        <w:t>其在《公约》之下承担的义务，但未遵守其中规定的要求，因而还侵犯了提交人依据《公约》第四条享有的权利。严重经济危机或财政不稳定局势从来都</w:t>
      </w:r>
      <w:proofErr w:type="gramStart"/>
      <w:r w:rsidRPr="006B0D3F">
        <w:rPr>
          <w:rFonts w:hint="eastAsia"/>
        </w:rPr>
        <w:t>不是克减人权</w:t>
      </w:r>
      <w:proofErr w:type="gramEnd"/>
      <w:r w:rsidRPr="006B0D3F">
        <w:rPr>
          <w:rFonts w:hint="eastAsia"/>
        </w:rPr>
        <w:t>条约规定义务的理由。尚不清楚采取债券置换措施是否属于《公约》第四条意义上的“紧急情势所严格需要者”。另外，缔约国未将争议的</w:t>
      </w:r>
      <w:proofErr w:type="gramStart"/>
      <w:r w:rsidRPr="006B0D3F">
        <w:rPr>
          <w:rFonts w:hint="eastAsia"/>
        </w:rPr>
        <w:t>克减措施</w:t>
      </w:r>
      <w:proofErr w:type="gramEnd"/>
      <w:r w:rsidRPr="006B0D3F">
        <w:rPr>
          <w:rFonts w:hint="eastAsia"/>
        </w:rPr>
        <w:t>及其所依据的理由充分告知联合国秘书长。</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3.4</w:t>
      </w:r>
      <w:r w:rsidRPr="006B0D3F">
        <w:rPr>
          <w:rFonts w:hint="eastAsia"/>
        </w:rPr>
        <w:tab/>
      </w:r>
      <w:r w:rsidRPr="006B0D3F">
        <w:rPr>
          <w:rFonts w:hint="eastAsia"/>
        </w:rPr>
        <w:t>缔约国违反第二十六条，给予提交人的待遇较其他债券持有人的待遇更为不利，却未提供合理理由或合法目的。由于提交人被迫根据极为不利的条件参与了债务重组交易，他们在多个方面遭受了基于财产的歧视。首先，较之于所持债券免于任何债务重组的“官方投资者”，包括欧洲中央银行和外国政府的中央银行，提交人处于不利地位。此外，较之于外国法律所监管的希腊政府债券私人持有人，提交人作为希腊法律所监管的希腊政府债券私人持有人也处于不利地位。不同于前者，提交人实际上不仅受缔约国《债券持有人法》管辖，而且受缔约国集体行动条款程序约束。</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3.5</w:t>
      </w:r>
      <w:r w:rsidRPr="006B0D3F">
        <w:rPr>
          <w:rFonts w:hint="eastAsia"/>
        </w:rPr>
        <w:tab/>
      </w:r>
      <w:r w:rsidRPr="006B0D3F">
        <w:rPr>
          <w:rFonts w:hint="eastAsia"/>
        </w:rPr>
        <w:t>此外，较之于希腊政府债券的其他持有人，提交人也处于不利地位，因为前者不参加“私营部门参与”债券置换，因而能够在置换后全额兑现权益，他们的投资不会发生任何面值缩水。例如，据报道，</w:t>
      </w:r>
      <w:r w:rsidRPr="006B0D3F">
        <w:rPr>
          <w:rFonts w:hint="eastAsia"/>
        </w:rPr>
        <w:t>2012</w:t>
      </w:r>
      <w:r w:rsidRPr="006B0D3F">
        <w:rPr>
          <w:rFonts w:hint="eastAsia"/>
        </w:rPr>
        <w:t>年</w:t>
      </w:r>
      <w:r w:rsidRPr="006B0D3F">
        <w:rPr>
          <w:rFonts w:hint="eastAsia"/>
        </w:rPr>
        <w:t>5</w:t>
      </w:r>
      <w:r w:rsidRPr="006B0D3F">
        <w:rPr>
          <w:rFonts w:hint="eastAsia"/>
        </w:rPr>
        <w:t>月，缔约国向一家持有该国</w:t>
      </w:r>
      <w:r w:rsidRPr="006B0D3F">
        <w:rPr>
          <w:rFonts w:hint="eastAsia"/>
        </w:rPr>
        <w:t>(</w:t>
      </w:r>
      <w:r w:rsidRPr="006B0D3F">
        <w:rPr>
          <w:rFonts w:hint="eastAsia"/>
        </w:rPr>
        <w:t>不参与债务重组的</w:t>
      </w:r>
      <w:r w:rsidRPr="006B0D3F">
        <w:rPr>
          <w:rFonts w:hint="eastAsia"/>
        </w:rPr>
        <w:t>)</w:t>
      </w:r>
      <w:r w:rsidR="0099731C" w:rsidRPr="0099731C">
        <w:rPr>
          <w:sz w:val="10"/>
          <w:szCs w:val="10"/>
        </w:rPr>
        <w:t xml:space="preserve"> </w:t>
      </w:r>
      <w:r w:rsidRPr="006B0D3F">
        <w:rPr>
          <w:rFonts w:hint="eastAsia"/>
        </w:rPr>
        <w:t>5%</w:t>
      </w:r>
      <w:r w:rsidRPr="006B0D3F">
        <w:rPr>
          <w:rFonts w:hint="eastAsia"/>
        </w:rPr>
        <w:t>债务中很大一部分的对冲基金支付了</w:t>
      </w:r>
      <w:r w:rsidRPr="006B0D3F">
        <w:rPr>
          <w:rFonts w:hint="eastAsia"/>
        </w:rPr>
        <w:t>4</w:t>
      </w:r>
      <w:r w:rsidRPr="006B0D3F">
        <w:rPr>
          <w:rFonts w:hint="eastAsia"/>
        </w:rPr>
        <w:t>亿多欧元。而且，参与置换的其他</w:t>
      </w:r>
      <w:r>
        <w:rPr>
          <w:rFonts w:hint="eastAsia"/>
        </w:rPr>
        <w:t>债券持有人</w:t>
      </w:r>
      <w:r w:rsidRPr="006B0D3F">
        <w:rPr>
          <w:rFonts w:hint="eastAsia"/>
        </w:rPr>
        <w:t>也受益于更有利的条件。例如，美利坚合众国的债券持有人收到了</w:t>
      </w:r>
      <w:r w:rsidRPr="006B0D3F">
        <w:rPr>
          <w:rFonts w:hint="eastAsia"/>
        </w:rPr>
        <w:t>15%</w:t>
      </w:r>
      <w:r w:rsidRPr="006B0D3F">
        <w:rPr>
          <w:rFonts w:hint="eastAsia"/>
        </w:rPr>
        <w:t>的现金偿付，而不是偿还期限一到两年的偿付期票。</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3.6</w:t>
      </w:r>
      <w:r w:rsidRPr="006B0D3F">
        <w:rPr>
          <w:rFonts w:hint="eastAsia"/>
        </w:rPr>
        <w:tab/>
      </w:r>
      <w:r w:rsidRPr="006B0D3F">
        <w:rPr>
          <w:rFonts w:hint="eastAsia"/>
        </w:rPr>
        <w:t>最后，强制执行置换时，缔约国当局对待处境完全不同的投资者的方式却又完全相同。</w:t>
      </w:r>
      <w:r w:rsidRPr="0099731C">
        <w:rPr>
          <w:rFonts w:hint="eastAsia"/>
          <w:spacing w:val="4"/>
        </w:rPr>
        <w:t>提交人得到与私营机构投资者</w:t>
      </w:r>
      <w:r w:rsidRPr="0099731C">
        <w:rPr>
          <w:rFonts w:hint="eastAsia"/>
          <w:spacing w:val="4"/>
        </w:rPr>
        <w:t>(</w:t>
      </w:r>
      <w:r w:rsidRPr="0099731C">
        <w:rPr>
          <w:rFonts w:hint="eastAsia"/>
          <w:spacing w:val="4"/>
        </w:rPr>
        <w:t>银行、基金、保险公司等</w:t>
      </w:r>
      <w:r w:rsidRPr="0099731C">
        <w:rPr>
          <w:rFonts w:hint="eastAsia"/>
          <w:spacing w:val="4"/>
        </w:rPr>
        <w:t>)</w:t>
      </w:r>
      <w:r w:rsidRPr="0099731C">
        <w:rPr>
          <w:rFonts w:hint="eastAsia"/>
          <w:spacing w:val="4"/>
        </w:rPr>
        <w:t>相同的待遇，但除其他外，那些机构却能轻易将缔约国置换的新债券保留到其到期时，而不必低价出售。私营机构</w:t>
      </w:r>
      <w:r w:rsidRPr="006B0D3F">
        <w:rPr>
          <w:rFonts w:hint="eastAsia"/>
        </w:rPr>
        <w:t>投资者有能力从重组交易中获得显著优势，因为它们在参加“私营部门参与”债券置换谈判的同时，还继续以非常低的价格</w:t>
      </w:r>
      <w:r w:rsidRPr="006B0D3F">
        <w:rPr>
          <w:rFonts w:hint="eastAsia"/>
        </w:rPr>
        <w:t>(</w:t>
      </w:r>
      <w:r w:rsidRPr="006B0D3F">
        <w:rPr>
          <w:rFonts w:hint="eastAsia"/>
        </w:rPr>
        <w:t>大约债券面值的</w:t>
      </w:r>
      <w:r w:rsidRPr="006B0D3F">
        <w:rPr>
          <w:rFonts w:hint="eastAsia"/>
        </w:rPr>
        <w:t>20%)</w:t>
      </w:r>
      <w:r w:rsidRPr="006B0D3F">
        <w:rPr>
          <w:rFonts w:hint="eastAsia"/>
        </w:rPr>
        <w:t>从零售持有人那里购买希腊政府债券。因此，相对于其他处境相似的债券持有人，提交人受到了差别对待；而相对于处境显著不同的债券持有人，提交人却未受到差别对待。这些事实构成了《公约》第二十六条意义上的歧视。</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3.7</w:t>
      </w:r>
      <w:r w:rsidRPr="006B0D3F">
        <w:rPr>
          <w:rFonts w:hint="eastAsia"/>
        </w:rPr>
        <w:tab/>
      </w:r>
      <w:r w:rsidRPr="006B0D3F">
        <w:rPr>
          <w:rFonts w:hint="eastAsia"/>
        </w:rPr>
        <w:t>缔约国在启动集体行动条款之前未向提交人提供充分信息。这一启动打击了提交人的信心，属于不可预知事件，剥夺了他们选择退出或出售其所持债券的一切可能性。提交人因而不得不持有债券，直至到期为止，但他们可能活不到享有投资收益时。</w:t>
      </w:r>
    </w:p>
    <w:p w:rsidR="00945D66" w:rsidRPr="00E44E69" w:rsidRDefault="00945D66" w:rsidP="0099731C">
      <w:pPr>
        <w:pStyle w:val="H23GC"/>
        <w:rPr>
          <w:b/>
        </w:rPr>
      </w:pPr>
      <w:r w:rsidRPr="006B0D3F">
        <w:rPr>
          <w:rFonts w:hint="eastAsia"/>
        </w:rPr>
        <w:tab/>
      </w:r>
      <w:r w:rsidRPr="006B0D3F">
        <w:rPr>
          <w:rFonts w:hint="eastAsia"/>
        </w:rPr>
        <w:tab/>
      </w:r>
      <w:r w:rsidRPr="00E44E69">
        <w:rPr>
          <w:rFonts w:hint="eastAsia"/>
        </w:rPr>
        <w:t>缔约国关于可否受理的意见</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4.1</w:t>
      </w:r>
      <w:r w:rsidRPr="006B0D3F">
        <w:rPr>
          <w:rFonts w:hint="eastAsia"/>
        </w:rPr>
        <w:tab/>
      </w:r>
      <w:r w:rsidRPr="006B0D3F">
        <w:rPr>
          <w:rFonts w:hint="eastAsia"/>
        </w:rPr>
        <w:t>缔约国在其</w:t>
      </w:r>
      <w:r w:rsidRPr="006B0D3F">
        <w:rPr>
          <w:rFonts w:hint="eastAsia"/>
        </w:rPr>
        <w:t>2016</w:t>
      </w:r>
      <w:r w:rsidRPr="006B0D3F">
        <w:rPr>
          <w:rFonts w:hint="eastAsia"/>
        </w:rPr>
        <w:t>年</w:t>
      </w:r>
      <w:r w:rsidRPr="006B0D3F">
        <w:rPr>
          <w:rFonts w:hint="eastAsia"/>
        </w:rPr>
        <w:t>2</w:t>
      </w:r>
      <w:r w:rsidRPr="006B0D3F">
        <w:rPr>
          <w:rFonts w:hint="eastAsia"/>
        </w:rPr>
        <w:t>月</w:t>
      </w:r>
      <w:r w:rsidRPr="006B0D3F">
        <w:rPr>
          <w:rFonts w:hint="eastAsia"/>
        </w:rPr>
        <w:t>8</w:t>
      </w:r>
      <w:r w:rsidRPr="006B0D3F">
        <w:rPr>
          <w:rFonts w:hint="eastAsia"/>
        </w:rPr>
        <w:t>日关于可否受理的意见中就</w:t>
      </w:r>
      <w:r w:rsidRPr="006B0D3F">
        <w:rPr>
          <w:rFonts w:hint="eastAsia"/>
        </w:rPr>
        <w:t>2008</w:t>
      </w:r>
      <w:r w:rsidRPr="006B0D3F">
        <w:rPr>
          <w:rFonts w:hint="eastAsia"/>
        </w:rPr>
        <w:t>年全球金融危机、希腊政府债券，以及导致希腊推行债券置换、集体行动条款和《债券持有人法》的经济因素提供了背景资料。尽管欧洲联盟和国际货币基金组织于</w:t>
      </w:r>
      <w:r w:rsidRPr="006B0D3F">
        <w:rPr>
          <w:rFonts w:hint="eastAsia"/>
        </w:rPr>
        <w:t>2010</w:t>
      </w:r>
      <w:r w:rsidRPr="006B0D3F">
        <w:rPr>
          <w:rFonts w:hint="eastAsia"/>
        </w:rPr>
        <w:t>年</w:t>
      </w:r>
      <w:r w:rsidRPr="006B0D3F">
        <w:rPr>
          <w:rFonts w:hint="eastAsia"/>
        </w:rPr>
        <w:t>5</w:t>
      </w:r>
      <w:r w:rsidRPr="006B0D3F">
        <w:rPr>
          <w:rFonts w:hint="eastAsia"/>
        </w:rPr>
        <w:t>月提供了财政援助，但缔约国的财政状况在那一年期间仍然每况愈下。</w:t>
      </w:r>
      <w:r w:rsidRPr="006B0D3F">
        <w:rPr>
          <w:rFonts w:hint="eastAsia"/>
        </w:rPr>
        <w:t>2011</w:t>
      </w:r>
      <w:r w:rsidRPr="006B0D3F">
        <w:rPr>
          <w:rFonts w:hint="eastAsia"/>
        </w:rPr>
        <w:t>年</w:t>
      </w:r>
      <w:r w:rsidRPr="006B0D3F">
        <w:rPr>
          <w:rFonts w:hint="eastAsia"/>
        </w:rPr>
        <w:t>6</w:t>
      </w:r>
      <w:r w:rsidRPr="006B0D3F">
        <w:rPr>
          <w:rFonts w:hint="eastAsia"/>
        </w:rPr>
        <w:t>月，欧元区</w:t>
      </w:r>
      <w:r w:rsidRPr="0099731C">
        <w:rPr>
          <w:rFonts w:hint="eastAsia"/>
          <w:spacing w:val="2"/>
        </w:rPr>
        <w:t>国家财政部长达成一致意见，认为要避免债务违约，就必须采取进一步措施，包括由官方和私营渠道追加资金并让私营部门参与。</w:t>
      </w:r>
      <w:r w:rsidRPr="0099731C">
        <w:rPr>
          <w:rFonts w:hint="eastAsia"/>
          <w:spacing w:val="2"/>
        </w:rPr>
        <w:t>2011</w:t>
      </w:r>
      <w:r w:rsidRPr="0099731C">
        <w:rPr>
          <w:rFonts w:hint="eastAsia"/>
          <w:spacing w:val="2"/>
        </w:rPr>
        <w:t>年</w:t>
      </w:r>
      <w:r w:rsidRPr="0099731C">
        <w:rPr>
          <w:rFonts w:hint="eastAsia"/>
          <w:spacing w:val="2"/>
        </w:rPr>
        <w:t>10</w:t>
      </w:r>
      <w:r w:rsidRPr="0099731C">
        <w:rPr>
          <w:rFonts w:hint="eastAsia"/>
          <w:spacing w:val="2"/>
        </w:rPr>
        <w:t>月</w:t>
      </w:r>
      <w:r w:rsidRPr="0099731C">
        <w:rPr>
          <w:rFonts w:hint="eastAsia"/>
          <w:spacing w:val="2"/>
        </w:rPr>
        <w:t>26</w:t>
      </w:r>
      <w:r w:rsidRPr="0099731C">
        <w:rPr>
          <w:rFonts w:hint="eastAsia"/>
          <w:spacing w:val="2"/>
        </w:rPr>
        <w:t>日，为了让欧元区国家继续支持缔约国，欧元区国家首脑商定了必要的“私营部门参与”条款。协议</w:t>
      </w:r>
      <w:r w:rsidRPr="006B0D3F">
        <w:rPr>
          <w:rFonts w:hint="eastAsia"/>
        </w:rPr>
        <w:t>要求注销私人债权人所持政府债券本金总额的大约</w:t>
      </w:r>
      <w:r w:rsidRPr="006B0D3F">
        <w:rPr>
          <w:rFonts w:hint="eastAsia"/>
        </w:rPr>
        <w:t>50%</w:t>
      </w:r>
      <w:r w:rsidRPr="006B0D3F">
        <w:rPr>
          <w:rFonts w:hint="eastAsia"/>
        </w:rPr>
        <w:t>，拟于</w:t>
      </w:r>
      <w:r w:rsidRPr="006B0D3F">
        <w:rPr>
          <w:rFonts w:hint="eastAsia"/>
        </w:rPr>
        <w:t>2012</w:t>
      </w:r>
      <w:r w:rsidRPr="006B0D3F">
        <w:rPr>
          <w:rFonts w:hint="eastAsia"/>
        </w:rPr>
        <w:t>年初执行。</w:t>
      </w:r>
      <w:r w:rsidRPr="006B0D3F">
        <w:rPr>
          <w:rFonts w:hint="eastAsia"/>
        </w:rPr>
        <w:t>2012</w:t>
      </w:r>
      <w:r w:rsidRPr="006B0D3F">
        <w:rPr>
          <w:rFonts w:hint="eastAsia"/>
        </w:rPr>
        <w:t>年</w:t>
      </w:r>
      <w:r w:rsidRPr="006B0D3F">
        <w:rPr>
          <w:rFonts w:hint="eastAsia"/>
        </w:rPr>
        <w:t>2</w:t>
      </w:r>
      <w:r w:rsidRPr="006B0D3F">
        <w:rPr>
          <w:rFonts w:hint="eastAsia"/>
        </w:rPr>
        <w:t>月</w:t>
      </w:r>
      <w:r w:rsidRPr="006B0D3F">
        <w:rPr>
          <w:rFonts w:hint="eastAsia"/>
        </w:rPr>
        <w:t>21</w:t>
      </w:r>
      <w:r w:rsidRPr="006B0D3F">
        <w:rPr>
          <w:rFonts w:hint="eastAsia"/>
        </w:rPr>
        <w:t>日，欧元区国家财政部长宣布向希腊增加一揽子财政援助计划。他们在声明中承认，已就“私营部门参与”行动的一般条款与私营部门达成共识，规定将希腊债务的</w:t>
      </w:r>
      <w:proofErr w:type="gramStart"/>
      <w:r w:rsidRPr="006B0D3F">
        <w:rPr>
          <w:rFonts w:hint="eastAsia"/>
        </w:rPr>
        <w:t>面值减记</w:t>
      </w:r>
      <w:proofErr w:type="gramEnd"/>
      <w:r w:rsidRPr="006B0D3F">
        <w:rPr>
          <w:rFonts w:hint="eastAsia"/>
        </w:rPr>
        <w:t>53.5%</w:t>
      </w:r>
      <w:r w:rsidRPr="006B0D3F">
        <w:rPr>
          <w:rFonts w:hint="eastAsia"/>
        </w:rPr>
        <w:t>。上述财政支助以实行债务置换为条件。随后《希腊债券持有人法》</w:t>
      </w:r>
      <w:r w:rsidRPr="006B0D3F">
        <w:rPr>
          <w:rFonts w:hint="eastAsia"/>
        </w:rPr>
        <w:t>(</w:t>
      </w:r>
      <w:r w:rsidRPr="006B0D3F">
        <w:rPr>
          <w:rFonts w:hint="eastAsia"/>
        </w:rPr>
        <w:t>第</w:t>
      </w:r>
      <w:r w:rsidRPr="006B0D3F">
        <w:rPr>
          <w:rFonts w:hint="eastAsia"/>
        </w:rPr>
        <w:t>4050/2012</w:t>
      </w:r>
      <w:r w:rsidRPr="006B0D3F">
        <w:rPr>
          <w:rFonts w:hint="eastAsia"/>
        </w:rPr>
        <w:t>号</w:t>
      </w:r>
      <w:r>
        <w:rPr>
          <w:rFonts w:hint="eastAsia"/>
        </w:rPr>
        <w:t>法律</w:t>
      </w:r>
      <w:r w:rsidRPr="006B0D3F">
        <w:rPr>
          <w:rFonts w:hint="eastAsia"/>
        </w:rPr>
        <w:t>)</w:t>
      </w:r>
      <w:r w:rsidRPr="006B0D3F">
        <w:rPr>
          <w:rFonts w:hint="eastAsia"/>
        </w:rPr>
        <w:t>的颁布及相关立法启动了重组公共债务的集体行动进程及其职能和实施。为了以公平、相称的方式服务于至高无上的公共利益，</w:t>
      </w:r>
      <w:proofErr w:type="gramStart"/>
      <w:r w:rsidRPr="006B0D3F">
        <w:rPr>
          <w:rFonts w:hint="eastAsia"/>
        </w:rPr>
        <w:t>该立法</w:t>
      </w:r>
      <w:proofErr w:type="gramEnd"/>
      <w:r w:rsidRPr="006B0D3F">
        <w:rPr>
          <w:rFonts w:hint="eastAsia"/>
        </w:rPr>
        <w:t>规定了合法、必要和适当的行动。</w:t>
      </w:r>
    </w:p>
    <w:p w:rsidR="00945D66" w:rsidRPr="006B0D3F" w:rsidRDefault="00945D66" w:rsidP="004447BD">
      <w:pPr>
        <w:pStyle w:val="SingleTxtGC"/>
        <w:keepNext/>
        <w:keepLines/>
        <w:tabs>
          <w:tab w:val="clear" w:pos="431"/>
          <w:tab w:val="clear" w:pos="1134"/>
          <w:tab w:val="clear" w:pos="1565"/>
          <w:tab w:val="clear" w:pos="1996"/>
          <w:tab w:val="clear" w:pos="2427"/>
          <w:tab w:val="left" w:pos="1701"/>
        </w:tabs>
        <w:spacing w:after="160"/>
      </w:pPr>
      <w:r w:rsidRPr="006B0D3F">
        <w:rPr>
          <w:rFonts w:hint="eastAsia"/>
        </w:rPr>
        <w:t>4.2</w:t>
      </w:r>
      <w:r w:rsidRPr="006B0D3F">
        <w:rPr>
          <w:rFonts w:hint="eastAsia"/>
        </w:rPr>
        <w:tab/>
      </w:r>
      <w:r w:rsidRPr="006B0D3F">
        <w:rPr>
          <w:rFonts w:hint="eastAsia"/>
        </w:rPr>
        <w:t>集体行动条款是法律或合同规定的条件，旨在将债券持有人和债权人组成一个根据集体而非个人利益做出决定的团体。希腊政府债券是国家借贷的主要工具，也是缔约国发行的期限超过一年的长期债券。根据</w:t>
      </w:r>
      <w:r w:rsidRPr="006B0D3F">
        <w:rPr>
          <w:rFonts w:hint="eastAsia"/>
        </w:rPr>
        <w:t>1994</w:t>
      </w:r>
      <w:r w:rsidRPr="006B0D3F">
        <w:rPr>
          <w:rFonts w:hint="eastAsia"/>
        </w:rPr>
        <w:t>年第</w:t>
      </w:r>
      <w:r w:rsidRPr="006B0D3F">
        <w:rPr>
          <w:rFonts w:hint="eastAsia"/>
        </w:rPr>
        <w:t>2198</w:t>
      </w:r>
      <w:r w:rsidRPr="006B0D3F">
        <w:rPr>
          <w:rFonts w:hint="eastAsia"/>
        </w:rPr>
        <w:t>号</w:t>
      </w:r>
      <w:r>
        <w:rPr>
          <w:rFonts w:hint="eastAsia"/>
        </w:rPr>
        <w:t>法律</w:t>
      </w:r>
      <w:r w:rsidRPr="006B0D3F">
        <w:rPr>
          <w:rFonts w:hint="eastAsia"/>
        </w:rPr>
        <w:t>第八条第</w:t>
      </w:r>
      <w:r w:rsidRPr="006B0D3F">
        <w:rPr>
          <w:rFonts w:hint="eastAsia"/>
        </w:rPr>
        <w:t>2</w:t>
      </w:r>
      <w:r w:rsidRPr="006B0D3F">
        <w:rPr>
          <w:rFonts w:hint="eastAsia"/>
        </w:rPr>
        <w:t>款，除非缔约国在债券到期时不能履行向希腊银行偿还债务的义务，否则债券持有人不得就希腊政府发行的债券向缔约国提出权利主张。这一例外情形不适用于本来文。依据《希腊债券持有人法》制订的集体行动条款代表了政府发行或担保证券自愿修改和置换过程的一部分。按照法律规定，这些条款在达到有关</w:t>
      </w:r>
      <w:r>
        <w:rPr>
          <w:rFonts w:hint="eastAsia"/>
        </w:rPr>
        <w:t>予以</w:t>
      </w:r>
      <w:r w:rsidRPr="006B0D3F">
        <w:rPr>
          <w:rFonts w:hint="eastAsia"/>
        </w:rPr>
        <w:t>同意的债券持有人的参与、法定人数和合格多数的某些规定条件时才开始生效。这是为了确保在可持续水平上、在债权人平等待遇原则基础上对希腊债务进行统一、有效重组。</w:t>
      </w:r>
    </w:p>
    <w:p w:rsidR="00945D66" w:rsidRPr="006B0D3F" w:rsidRDefault="00945D66" w:rsidP="004447BD">
      <w:pPr>
        <w:pStyle w:val="SingleTxtGC"/>
        <w:tabs>
          <w:tab w:val="clear" w:pos="431"/>
          <w:tab w:val="clear" w:pos="1134"/>
          <w:tab w:val="clear" w:pos="1565"/>
          <w:tab w:val="clear" w:pos="1996"/>
          <w:tab w:val="clear" w:pos="2427"/>
          <w:tab w:val="left" w:pos="1701"/>
        </w:tabs>
        <w:spacing w:after="160"/>
      </w:pPr>
      <w:r w:rsidRPr="006B0D3F">
        <w:rPr>
          <w:rFonts w:hint="eastAsia"/>
        </w:rPr>
        <w:t>4.3</w:t>
      </w:r>
      <w:r w:rsidRPr="006B0D3F">
        <w:rPr>
          <w:rFonts w:hint="eastAsia"/>
        </w:rPr>
        <w:tab/>
      </w:r>
      <w:r w:rsidRPr="006B0D3F">
        <w:rPr>
          <w:rFonts w:hint="eastAsia"/>
        </w:rPr>
        <w:t>官方网站发布了“私营部门参与”行动流程详情的相关信息，以及参与该行动邀约以及诸如法律框架和公告等所有其他相关材料。此外，各信贷机构及其他保管机构负责根据信贷机构与其客户之间法律关系所适用的一般原则，将相关进程通知其客户。该行动的高参与率表明，投资者的受托方已按照双方之间所达成协议的规定，将该行动通知了前者。</w:t>
      </w:r>
    </w:p>
    <w:p w:rsidR="00945D66" w:rsidRPr="006B0D3F" w:rsidRDefault="00945D66" w:rsidP="004447BD">
      <w:pPr>
        <w:pStyle w:val="SingleTxtGC"/>
        <w:tabs>
          <w:tab w:val="clear" w:pos="431"/>
          <w:tab w:val="clear" w:pos="1134"/>
          <w:tab w:val="clear" w:pos="1565"/>
          <w:tab w:val="clear" w:pos="1996"/>
          <w:tab w:val="clear" w:pos="2427"/>
          <w:tab w:val="left" w:pos="1701"/>
        </w:tabs>
        <w:spacing w:after="160"/>
      </w:pPr>
      <w:r w:rsidRPr="006B0D3F">
        <w:rPr>
          <w:rFonts w:hint="eastAsia"/>
        </w:rPr>
        <w:t>4.4</w:t>
      </w:r>
      <w:r w:rsidRPr="006B0D3F">
        <w:rPr>
          <w:rFonts w:hint="eastAsia"/>
        </w:rPr>
        <w:tab/>
      </w:r>
      <w:r w:rsidRPr="006B0D3F">
        <w:rPr>
          <w:rFonts w:hint="eastAsia"/>
        </w:rPr>
        <w:t>根据《任择议定书》第一条，来文不可受理，因为提交人不具备受害者地位，而他们亦未证明其个人直接受到</w:t>
      </w:r>
      <w:r w:rsidRPr="006B0D3F">
        <w:rPr>
          <w:rFonts w:hint="eastAsia"/>
        </w:rPr>
        <w:t>2012</w:t>
      </w:r>
      <w:r w:rsidRPr="006B0D3F">
        <w:rPr>
          <w:rFonts w:hint="eastAsia"/>
        </w:rPr>
        <w:t>年</w:t>
      </w:r>
      <w:r w:rsidRPr="006B0D3F">
        <w:rPr>
          <w:rFonts w:hint="eastAsia"/>
        </w:rPr>
        <w:t>3</w:t>
      </w:r>
      <w:r w:rsidRPr="006B0D3F">
        <w:rPr>
          <w:rFonts w:hint="eastAsia"/>
        </w:rPr>
        <w:t>月债券非自愿置换影响。具体而言，他们未确立自己所持债券须接受债券置换程序的事实。鉴于债券所具有的法律性质及其作为不记名证券、记账证券、二级市场交易证券和</w:t>
      </w:r>
      <w:proofErr w:type="gramStart"/>
      <w:r w:rsidRPr="006B0D3F">
        <w:rPr>
          <w:rFonts w:hint="eastAsia"/>
        </w:rPr>
        <w:t>可</w:t>
      </w:r>
      <w:proofErr w:type="gramEnd"/>
      <w:r w:rsidRPr="006B0D3F">
        <w:rPr>
          <w:rFonts w:hint="eastAsia"/>
        </w:rPr>
        <w:t>转让证券的运作方式，缔约国不知道、也不可能知道其所发行证券的持有人是谁，以及各持有人就证券进行过什么交易。因此，缔约国无法确定各证券的最终持有人；出售证券的信贷机构是各投资者的受托方，可以获得此类信息。为了确立自己在相关时间段持有受影响证券的事实，提交人必须提交包含其所持证券确切特征的证书，即包括国际证券识别码、发行日期、利率以及持有量，还须提交持有上述证券的证据，如买入日期和买入价格，以及提交参与或未参与表决过程的任何相关指令的内容。由于提交人提供的所有文件并非都译成了联合国的正式语文之一，因此缔约国无法确定提交人是否对非自愿置换的证券取得了权利。</w:t>
      </w:r>
    </w:p>
    <w:p w:rsidR="00945D66" w:rsidRPr="006B0D3F" w:rsidRDefault="00945D66" w:rsidP="004447BD">
      <w:pPr>
        <w:pStyle w:val="SingleTxtGC"/>
        <w:tabs>
          <w:tab w:val="clear" w:pos="431"/>
          <w:tab w:val="clear" w:pos="1134"/>
          <w:tab w:val="clear" w:pos="1565"/>
          <w:tab w:val="clear" w:pos="1996"/>
          <w:tab w:val="clear" w:pos="2427"/>
          <w:tab w:val="left" w:pos="1701"/>
        </w:tabs>
        <w:spacing w:after="160"/>
      </w:pPr>
      <w:r w:rsidRPr="006B0D3F">
        <w:rPr>
          <w:rFonts w:hint="eastAsia"/>
        </w:rPr>
        <w:t>4.5</w:t>
      </w:r>
      <w:r w:rsidRPr="006B0D3F">
        <w:rPr>
          <w:rFonts w:hint="eastAsia"/>
        </w:rPr>
        <w:tab/>
      </w:r>
      <w:r w:rsidRPr="006B0D3F">
        <w:rPr>
          <w:rFonts w:hint="eastAsia"/>
        </w:rPr>
        <w:t>根据《任择议定书》第五条第</w:t>
      </w:r>
      <w:r w:rsidRPr="006B0D3F">
        <w:rPr>
          <w:rFonts w:hint="eastAsia"/>
        </w:rPr>
        <w:t>2</w:t>
      </w:r>
      <w:r w:rsidRPr="006B0D3F">
        <w:rPr>
          <w:rFonts w:hint="eastAsia"/>
        </w:rPr>
        <w:t>款</w:t>
      </w:r>
      <w:r w:rsidRPr="006B0D3F">
        <w:rPr>
          <w:rFonts w:hint="eastAsia"/>
        </w:rPr>
        <w:t>(</w:t>
      </w:r>
      <w:r w:rsidRPr="006B0D3F">
        <w:rPr>
          <w:rFonts w:hint="eastAsia"/>
        </w:rPr>
        <w:t>丑</w:t>
      </w:r>
      <w:r w:rsidRPr="006B0D3F">
        <w:rPr>
          <w:rFonts w:hint="eastAsia"/>
        </w:rPr>
        <w:t>)</w:t>
      </w:r>
      <w:r w:rsidRPr="006B0D3F">
        <w:rPr>
          <w:rFonts w:hint="eastAsia"/>
        </w:rPr>
        <w:t>项，来文也不可受理，因为提交人未用尽</w:t>
      </w:r>
      <w:r w:rsidRPr="00A002E7">
        <w:rPr>
          <w:rFonts w:hint="eastAsia"/>
          <w:spacing w:val="2"/>
        </w:rPr>
        <w:t>国内补救办法。具体而言，他们本来可能、却未向国务委员会申请撤销争议行政举措。未提出此</w:t>
      </w:r>
      <w:r w:rsidRPr="00A002E7">
        <w:rPr>
          <w:rFonts w:hint="eastAsia"/>
        </w:rPr>
        <w:t>种申请</w:t>
      </w:r>
      <w:r w:rsidRPr="00A002E7">
        <w:rPr>
          <w:rFonts w:hint="eastAsia"/>
        </w:rPr>
        <w:t>(</w:t>
      </w:r>
      <w:r w:rsidRPr="00A002E7">
        <w:rPr>
          <w:rFonts w:hint="eastAsia"/>
        </w:rPr>
        <w:t>或错过申请时限</w:t>
      </w:r>
      <w:r w:rsidRPr="00A002E7">
        <w:rPr>
          <w:rFonts w:hint="eastAsia"/>
        </w:rPr>
        <w:t>)</w:t>
      </w:r>
      <w:r w:rsidRPr="00A002E7">
        <w:rPr>
          <w:rFonts w:hint="eastAsia"/>
        </w:rPr>
        <w:t>的个人即接受了债券置换程序的合法性。国务委员会可认定无权限、违反某项基本程序要求、违法或滥用酌处权等情况。向国务委员会提交的申请可予受理的条件是，申请系在相关举措通知申请人或依法公开</w:t>
      </w:r>
      <w:r w:rsidRPr="00A002E7">
        <w:rPr>
          <w:rFonts w:hint="eastAsia"/>
        </w:rPr>
        <w:t>60</w:t>
      </w:r>
      <w:r w:rsidRPr="00A002E7">
        <w:rPr>
          <w:rFonts w:hint="eastAsia"/>
        </w:rPr>
        <w:t>日之内或者若既无通知又未公开则在申请人获悉相关举措</w:t>
      </w:r>
      <w:r w:rsidRPr="00A002E7">
        <w:rPr>
          <w:rFonts w:hint="eastAsia"/>
        </w:rPr>
        <w:t>60</w:t>
      </w:r>
      <w:r w:rsidRPr="00A002E7">
        <w:rPr>
          <w:rFonts w:hint="eastAsia"/>
        </w:rPr>
        <w:t>日之内提出。</w:t>
      </w:r>
      <w:proofErr w:type="gramStart"/>
      <w:r w:rsidRPr="00A002E7">
        <w:rPr>
          <w:rFonts w:hint="eastAsia"/>
        </w:rPr>
        <w:t>若申请</w:t>
      </w:r>
      <w:proofErr w:type="gramEnd"/>
      <w:r w:rsidRPr="00A002E7">
        <w:rPr>
          <w:rFonts w:hint="eastAsia"/>
        </w:rPr>
        <w:t>人身居国外，上述期限则延至</w:t>
      </w:r>
      <w:r w:rsidRPr="00A002E7">
        <w:rPr>
          <w:rFonts w:hint="eastAsia"/>
        </w:rPr>
        <w:t>90</w:t>
      </w:r>
      <w:r w:rsidRPr="00A002E7">
        <w:rPr>
          <w:rFonts w:hint="eastAsia"/>
        </w:rPr>
        <w:t>日。在本案中，该期限自</w:t>
      </w:r>
      <w:r w:rsidRPr="00A002E7">
        <w:rPr>
          <w:rFonts w:hint="eastAsia"/>
        </w:rPr>
        <w:t>2012</w:t>
      </w:r>
      <w:r w:rsidRPr="00A002E7">
        <w:rPr>
          <w:rFonts w:hint="eastAsia"/>
        </w:rPr>
        <w:t>年</w:t>
      </w:r>
      <w:r w:rsidRPr="00A002E7">
        <w:rPr>
          <w:rFonts w:hint="eastAsia"/>
        </w:rPr>
        <w:t>3</w:t>
      </w:r>
      <w:r w:rsidRPr="00A002E7">
        <w:rPr>
          <w:rFonts w:hint="eastAsia"/>
        </w:rPr>
        <w:t>月</w:t>
      </w:r>
      <w:r w:rsidRPr="00A002E7">
        <w:rPr>
          <w:rFonts w:hint="eastAsia"/>
        </w:rPr>
        <w:t>9</w:t>
      </w:r>
      <w:r w:rsidRPr="00A002E7">
        <w:rPr>
          <w:rFonts w:hint="eastAsia"/>
        </w:rPr>
        <w:t>日起随</w:t>
      </w:r>
      <w:r w:rsidRPr="00A002E7">
        <w:rPr>
          <w:rFonts w:hint="eastAsia"/>
          <w:spacing w:val="2"/>
        </w:rPr>
        <w:t>《官方公报》发布财政部副部长第</w:t>
      </w:r>
      <w:r w:rsidRPr="00A002E7">
        <w:rPr>
          <w:rFonts w:hint="eastAsia"/>
          <w:spacing w:val="2"/>
        </w:rPr>
        <w:t>2/20964/</w:t>
      </w:r>
      <w:proofErr w:type="spellStart"/>
      <w:r w:rsidRPr="00A002E7">
        <w:rPr>
          <w:rFonts w:hint="eastAsia"/>
          <w:spacing w:val="2"/>
        </w:rPr>
        <w:t>0023A</w:t>
      </w:r>
      <w:proofErr w:type="spellEnd"/>
      <w:proofErr w:type="gramStart"/>
      <w:r w:rsidRPr="00A002E7">
        <w:rPr>
          <w:rFonts w:hint="eastAsia"/>
          <w:spacing w:val="2"/>
        </w:rPr>
        <w:t>号部长</w:t>
      </w:r>
      <w:proofErr w:type="gramEnd"/>
      <w:r w:rsidRPr="00A002E7">
        <w:rPr>
          <w:rFonts w:hint="eastAsia"/>
          <w:spacing w:val="2"/>
        </w:rPr>
        <w:t>决定开始计算。通过债券置换减债之举在国内和国际媒体上得到广泛报道，因此相关所有各方本来都有机会立即获悉该进程。在向国务委员会提出的撤销申请中，申请人可指控侵犯了</w:t>
      </w:r>
      <w:r w:rsidRPr="006B0D3F">
        <w:rPr>
          <w:rFonts w:hint="eastAsia"/>
        </w:rPr>
        <w:t>其受《宪法》、《欧洲人权公约》或《公民权利和政治权利国际公约》保护的权利。由此可见，撤销申请无疑构成有效补救办法。实际上，有些外籍居民在规定期限内向国务委员会提出了撤销争议决定的申请。</w:t>
      </w:r>
    </w:p>
    <w:p w:rsidR="00945D66" w:rsidRPr="006B0D3F" w:rsidRDefault="00945D66" w:rsidP="004447BD">
      <w:pPr>
        <w:pStyle w:val="SingleTxtGC"/>
        <w:tabs>
          <w:tab w:val="clear" w:pos="431"/>
          <w:tab w:val="clear" w:pos="1134"/>
          <w:tab w:val="clear" w:pos="1565"/>
          <w:tab w:val="clear" w:pos="1996"/>
          <w:tab w:val="clear" w:pos="2427"/>
          <w:tab w:val="left" w:pos="1701"/>
        </w:tabs>
      </w:pPr>
      <w:r w:rsidRPr="006B0D3F">
        <w:rPr>
          <w:rFonts w:hint="eastAsia"/>
        </w:rPr>
        <w:t>4.6</w:t>
      </w:r>
      <w:r w:rsidRPr="006B0D3F">
        <w:rPr>
          <w:rFonts w:hint="eastAsia"/>
        </w:rPr>
        <w:tab/>
      </w:r>
      <w:r w:rsidRPr="006B0D3F">
        <w:rPr>
          <w:rFonts w:hint="eastAsia"/>
        </w:rPr>
        <w:t>提交人由于未提出此类申请说明其基于《公约》的权利主张，因而使得国务委员会没有机会审查所指控的侵权行为。提交撤销申请的期限到期之时，国务委员会尚未在任何在先判决中裁定过此争议事项。该法院有关此事项的第一份判决系在截止日期之后很久才</w:t>
      </w:r>
      <w:proofErr w:type="gramStart"/>
      <w:r w:rsidRPr="006B0D3F">
        <w:rPr>
          <w:rFonts w:hint="eastAsia"/>
        </w:rPr>
        <w:t>作出</w:t>
      </w:r>
      <w:proofErr w:type="gramEnd"/>
      <w:r w:rsidRPr="006B0D3F">
        <w:rPr>
          <w:rFonts w:hint="eastAsia"/>
        </w:rPr>
        <w:t>。因此，提交人在提出撤销申请的期限之内本来有机会诉诸有效补救办法，但提交人未予利用，即意味着提交人承认争议债券置换行政程序的合法性。</w:t>
      </w:r>
    </w:p>
    <w:p w:rsidR="00945D66" w:rsidRPr="00E44E69" w:rsidRDefault="00945D66" w:rsidP="00C66017">
      <w:pPr>
        <w:pStyle w:val="H23GC"/>
        <w:spacing w:before="160"/>
        <w:rPr>
          <w:b/>
        </w:rPr>
      </w:pPr>
      <w:r w:rsidRPr="006B0D3F">
        <w:rPr>
          <w:rFonts w:hint="eastAsia"/>
        </w:rPr>
        <w:tab/>
      </w:r>
      <w:r w:rsidRPr="006B0D3F">
        <w:rPr>
          <w:rFonts w:hint="eastAsia"/>
        </w:rPr>
        <w:tab/>
      </w:r>
      <w:r w:rsidRPr="00E44E69">
        <w:rPr>
          <w:rFonts w:hint="eastAsia"/>
        </w:rPr>
        <w:t>提交人就缔约国关于可否受理的意见</w:t>
      </w:r>
      <w:proofErr w:type="gramStart"/>
      <w:r w:rsidRPr="00E44E69">
        <w:rPr>
          <w:rFonts w:hint="eastAsia"/>
        </w:rPr>
        <w:t>作出</w:t>
      </w:r>
      <w:proofErr w:type="gramEnd"/>
      <w:r w:rsidRPr="00E44E69">
        <w:rPr>
          <w:rFonts w:hint="eastAsia"/>
        </w:rPr>
        <w:t>的评论</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5.1</w:t>
      </w:r>
      <w:r w:rsidRPr="006B0D3F">
        <w:rPr>
          <w:rFonts w:hint="eastAsia"/>
        </w:rPr>
        <w:tab/>
      </w:r>
      <w:r w:rsidRPr="006B0D3F">
        <w:rPr>
          <w:rFonts w:hint="eastAsia"/>
        </w:rPr>
        <w:t>提交人在</w:t>
      </w:r>
      <w:r w:rsidRPr="006B0D3F">
        <w:rPr>
          <w:rFonts w:hint="eastAsia"/>
        </w:rPr>
        <w:t>2016</w:t>
      </w:r>
      <w:r w:rsidRPr="006B0D3F">
        <w:rPr>
          <w:rFonts w:hint="eastAsia"/>
        </w:rPr>
        <w:t>年</w:t>
      </w:r>
      <w:r w:rsidRPr="006B0D3F">
        <w:rPr>
          <w:rFonts w:hint="eastAsia"/>
        </w:rPr>
        <w:t>4</w:t>
      </w:r>
      <w:r w:rsidRPr="006B0D3F">
        <w:rPr>
          <w:rFonts w:hint="eastAsia"/>
        </w:rPr>
        <w:t>月</w:t>
      </w:r>
      <w:r w:rsidRPr="006B0D3F">
        <w:rPr>
          <w:rFonts w:hint="eastAsia"/>
        </w:rPr>
        <w:t>15</w:t>
      </w:r>
      <w:r w:rsidRPr="006B0D3F">
        <w:rPr>
          <w:rFonts w:hint="eastAsia"/>
        </w:rPr>
        <w:t>日的评论中对缔约国宣称</w:t>
      </w:r>
      <w:r w:rsidRPr="006B0D3F">
        <w:rPr>
          <w:rFonts w:hint="eastAsia"/>
        </w:rPr>
        <w:t>2012</w:t>
      </w:r>
      <w:r w:rsidRPr="006B0D3F">
        <w:rPr>
          <w:rFonts w:hint="eastAsia"/>
        </w:rPr>
        <w:t>年春天希腊债务重组行动属于自愿进程的说法提出了异议。实际上，少数债券持有人系被迫拥护大多数人的决定。此外，集体申请条款直至</w:t>
      </w:r>
      <w:r w:rsidRPr="006B0D3F">
        <w:rPr>
          <w:rFonts w:hint="eastAsia"/>
        </w:rPr>
        <w:t>2012</w:t>
      </w:r>
      <w:r w:rsidRPr="006B0D3F">
        <w:rPr>
          <w:rFonts w:hint="eastAsia"/>
        </w:rPr>
        <w:t>年</w:t>
      </w:r>
      <w:r w:rsidRPr="006B0D3F">
        <w:rPr>
          <w:rFonts w:hint="eastAsia"/>
        </w:rPr>
        <w:t>2</w:t>
      </w:r>
      <w:r w:rsidRPr="006B0D3F">
        <w:rPr>
          <w:rFonts w:hint="eastAsia"/>
        </w:rPr>
        <w:t>月</w:t>
      </w:r>
      <w:r w:rsidRPr="006B0D3F">
        <w:rPr>
          <w:rFonts w:hint="eastAsia"/>
        </w:rPr>
        <w:t>23</w:t>
      </w:r>
      <w:r w:rsidRPr="006B0D3F">
        <w:rPr>
          <w:rFonts w:hint="eastAsia"/>
        </w:rPr>
        <w:t>日方才生效，其追溯性适用违反了此前的协议。提交人从未同意启动这些条款，因为这些条款彻底改变了他们同意投资债券所依据的条款。</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5.2</w:t>
      </w:r>
      <w:r w:rsidRPr="006B0D3F">
        <w:rPr>
          <w:rFonts w:hint="eastAsia"/>
        </w:rPr>
        <w:tab/>
      </w:r>
      <w:r w:rsidRPr="006B0D3F">
        <w:rPr>
          <w:rFonts w:hint="eastAsia"/>
        </w:rPr>
        <w:t>提交人确立了自己的受害者地位，因为实际上他们个人直接受到了债券非自愿置换影响。其中一名提交人的文件已译成英文，缔约国本应予以审核。尽管并非所有文件均译成了英文，但银行</w:t>
      </w:r>
      <w:proofErr w:type="gramStart"/>
      <w:r w:rsidRPr="006B0D3F">
        <w:rPr>
          <w:rFonts w:hint="eastAsia"/>
        </w:rPr>
        <w:t>帐户</w:t>
      </w:r>
      <w:proofErr w:type="gramEnd"/>
      <w:r w:rsidRPr="006B0D3F">
        <w:rPr>
          <w:rFonts w:hint="eastAsia"/>
        </w:rPr>
        <w:t>对账单可结合缔约国的尽职调查加以理解。无论如何，提交人已请求其信贷机构提供附加文件。他们会提供译成英文的文件，详细说明所涉证券</w:t>
      </w:r>
      <w:r w:rsidRPr="006B0D3F">
        <w:rPr>
          <w:rFonts w:hint="eastAsia"/>
        </w:rPr>
        <w:t>(</w:t>
      </w:r>
      <w:r w:rsidRPr="006B0D3F">
        <w:rPr>
          <w:rFonts w:hint="eastAsia"/>
        </w:rPr>
        <w:t>发行日期、持有量、买入日期和买入价格等</w:t>
      </w:r>
      <w:r w:rsidRPr="006B0D3F">
        <w:rPr>
          <w:rFonts w:hint="eastAsia"/>
        </w:rPr>
        <w:t>)</w:t>
      </w:r>
      <w:r w:rsidRPr="006B0D3F">
        <w:rPr>
          <w:rFonts w:hint="eastAsia"/>
        </w:rPr>
        <w:t>，以证明提交人在相关时间段内持有这些证券。</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5.3</w:t>
      </w:r>
      <w:r w:rsidRPr="006B0D3F">
        <w:rPr>
          <w:rFonts w:hint="eastAsia"/>
        </w:rPr>
        <w:tab/>
      </w:r>
      <w:r w:rsidRPr="006B0D3F">
        <w:rPr>
          <w:rFonts w:hint="eastAsia"/>
        </w:rPr>
        <w:t>关于用尽国内补救办法，</w:t>
      </w:r>
      <w:r w:rsidRPr="00B35813">
        <w:rPr>
          <w:rFonts w:hint="eastAsia"/>
          <w:spacing w:val="-4"/>
        </w:rPr>
        <w:t>提交人指出，国务委员会已拒绝了许多处境类似的个人提出的撤销申请。因此，这一补救无效，因为此办法未提供合理的补救前景。此外，委员会判例显示，“在国内最高法庭已</w:t>
      </w:r>
      <w:r w:rsidRPr="001449B0">
        <w:rPr>
          <w:rFonts w:hint="eastAsia"/>
        </w:rPr>
        <w:t>裁定过争议事项，从而排除了向国内法院成功上诉的任何可能性”的情况下，申诉人无需用尽国内补救办法。</w:t>
      </w:r>
      <w:r w:rsidRPr="006B0D3F">
        <w:rPr>
          <w:rStyle w:val="a8"/>
          <w:rFonts w:eastAsia="宋体"/>
          <w:szCs w:val="21"/>
        </w:rPr>
        <w:footnoteReference w:id="6"/>
      </w:r>
      <w:r>
        <w:rPr>
          <w:rFonts w:hint="eastAsia"/>
        </w:rPr>
        <w:t xml:space="preserve"> </w:t>
      </w:r>
      <w:r w:rsidRPr="006B0D3F">
        <w:rPr>
          <w:rFonts w:hint="eastAsia"/>
        </w:rPr>
        <w:t>缔约国既未对国务委员会的判例不可推翻的事实提出异议，亦未质疑任何类似申请必定失败的说法。而且，委员会认为，“如果被控违权行为系因直接适用法律，那么指望提交人提起司法诉讼来哪怕仅仅确认实际上适用了基本法这一事实，也会徒劳无益”。</w:t>
      </w:r>
      <w:r w:rsidRPr="006B0D3F">
        <w:rPr>
          <w:rStyle w:val="a8"/>
          <w:rFonts w:eastAsia="宋体"/>
          <w:szCs w:val="21"/>
        </w:rPr>
        <w:footnoteReference w:id="7"/>
      </w:r>
      <w:r>
        <w:rPr>
          <w:rFonts w:hint="eastAsia"/>
        </w:rPr>
        <w:t xml:space="preserve"> </w:t>
      </w:r>
      <w:r w:rsidRPr="006B0D3F">
        <w:rPr>
          <w:rFonts w:hint="eastAsia"/>
        </w:rPr>
        <w:t>委员会的判例明确认定，提交人无需就</w:t>
      </w:r>
      <w:proofErr w:type="gramStart"/>
      <w:r w:rsidRPr="006B0D3F">
        <w:rPr>
          <w:rFonts w:hint="eastAsia"/>
        </w:rPr>
        <w:t>显然由</w:t>
      </w:r>
      <w:proofErr w:type="gramEnd"/>
      <w:r w:rsidRPr="006B0D3F">
        <w:rPr>
          <w:rFonts w:hint="eastAsia"/>
        </w:rPr>
        <w:t>国内法律授权采取的行动提出异议。本案中，启动集体行动条款显然受到了《债券持有人法》授权。</w:t>
      </w:r>
      <w:r w:rsidRPr="006B0D3F">
        <w:rPr>
          <w:rStyle w:val="a8"/>
          <w:rFonts w:eastAsia="宋体"/>
          <w:szCs w:val="21"/>
        </w:rPr>
        <w:footnoteReference w:id="8"/>
      </w:r>
      <w:r>
        <w:rPr>
          <w:rFonts w:hint="eastAsia"/>
        </w:rPr>
        <w:t xml:space="preserve"> </w:t>
      </w:r>
      <w:r w:rsidRPr="006B0D3F">
        <w:rPr>
          <w:rFonts w:hint="eastAsia"/>
        </w:rPr>
        <w:t>最后，提交人根本不能向希腊法院质疑缔约国的侵权行为，因为他们根本没有收到关于置换及其后果的信息。因此，他们甚至</w:t>
      </w:r>
      <w:r>
        <w:rPr>
          <w:rFonts w:hint="eastAsia"/>
        </w:rPr>
        <w:t>不曾享有</w:t>
      </w:r>
      <w:r w:rsidRPr="006B0D3F">
        <w:rPr>
          <w:rFonts w:hint="eastAsia"/>
        </w:rPr>
        <w:t>留给国内投资者回复债券置换邀约的那</w:t>
      </w:r>
      <w:r w:rsidRPr="006B0D3F">
        <w:rPr>
          <w:rFonts w:hint="eastAsia"/>
        </w:rPr>
        <w:t>15</w:t>
      </w:r>
      <w:r w:rsidRPr="006B0D3F">
        <w:rPr>
          <w:rFonts w:hint="eastAsia"/>
        </w:rPr>
        <w:t>天时间。</w:t>
      </w:r>
    </w:p>
    <w:p w:rsidR="00945D66" w:rsidRPr="00E44E69" w:rsidRDefault="00945D66" w:rsidP="00C66017">
      <w:pPr>
        <w:pStyle w:val="H23GC"/>
        <w:spacing w:before="200"/>
        <w:rPr>
          <w:b/>
        </w:rPr>
      </w:pPr>
      <w:r w:rsidRPr="006B0D3F">
        <w:rPr>
          <w:rFonts w:hint="eastAsia"/>
        </w:rPr>
        <w:tab/>
      </w:r>
      <w:r w:rsidRPr="006B0D3F">
        <w:rPr>
          <w:rFonts w:hint="eastAsia"/>
        </w:rPr>
        <w:tab/>
      </w:r>
      <w:r w:rsidRPr="00E44E69">
        <w:rPr>
          <w:rFonts w:hint="eastAsia"/>
        </w:rPr>
        <w:t>缔约国关于案情的意见</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6.1</w:t>
      </w:r>
      <w:r w:rsidRPr="006B0D3F">
        <w:rPr>
          <w:rFonts w:hint="eastAsia"/>
        </w:rPr>
        <w:tab/>
      </w:r>
      <w:r w:rsidRPr="006B0D3F">
        <w:rPr>
          <w:rFonts w:hint="eastAsia"/>
        </w:rPr>
        <w:t>缔约国在</w:t>
      </w:r>
      <w:r w:rsidRPr="006B0D3F">
        <w:rPr>
          <w:rFonts w:hint="eastAsia"/>
        </w:rPr>
        <w:t>2016</w:t>
      </w:r>
      <w:r w:rsidRPr="006B0D3F">
        <w:rPr>
          <w:rFonts w:hint="eastAsia"/>
        </w:rPr>
        <w:t>年</w:t>
      </w:r>
      <w:r w:rsidRPr="006B0D3F">
        <w:rPr>
          <w:rFonts w:hint="eastAsia"/>
        </w:rPr>
        <w:t>6</w:t>
      </w:r>
      <w:r w:rsidRPr="006B0D3F">
        <w:rPr>
          <w:rFonts w:hint="eastAsia"/>
        </w:rPr>
        <w:t>月</w:t>
      </w:r>
      <w:r w:rsidRPr="006B0D3F">
        <w:rPr>
          <w:rFonts w:hint="eastAsia"/>
        </w:rPr>
        <w:t>8</w:t>
      </w:r>
      <w:r w:rsidRPr="006B0D3F">
        <w:rPr>
          <w:rFonts w:hint="eastAsia"/>
        </w:rPr>
        <w:t>日关于案情的意见中提供了补充资料，说明“私营部门参与”行动、债务重组三个阶段以及债券置换。在全体会议审查希腊政府债券持有人提起的撤销申请之后，国务委员会在其第</w:t>
      </w:r>
      <w:r w:rsidRPr="006B0D3F">
        <w:rPr>
          <w:rFonts w:hint="eastAsia"/>
        </w:rPr>
        <w:t>1116/2014</w:t>
      </w:r>
      <w:r w:rsidRPr="006B0D3F">
        <w:rPr>
          <w:rFonts w:hint="eastAsia"/>
        </w:rPr>
        <w:t>号判决中确认了债券置换的合法性。国务委员会认为，依法</w:t>
      </w:r>
      <w:proofErr w:type="gramStart"/>
      <w:r w:rsidRPr="006B0D3F">
        <w:rPr>
          <w:rFonts w:hint="eastAsia"/>
        </w:rPr>
        <w:t>作出</w:t>
      </w:r>
      <w:proofErr w:type="gramEnd"/>
      <w:r w:rsidRPr="006B0D3F">
        <w:rPr>
          <w:rFonts w:hint="eastAsia"/>
        </w:rPr>
        <w:t>规定并出于公共利益理由下令的债券交换不存在任何违反平等原则、侵犯《希腊宪法》和《欧洲人权公约》所保护的财产权的问题，亦不存在任何违反《公约》的问题。</w:t>
      </w:r>
    </w:p>
    <w:p w:rsidR="00945D66" w:rsidRPr="006B0D3F" w:rsidRDefault="00945D66" w:rsidP="00EA159D">
      <w:pPr>
        <w:pStyle w:val="SingleTxtGC"/>
        <w:tabs>
          <w:tab w:val="clear" w:pos="431"/>
          <w:tab w:val="clear" w:pos="1134"/>
          <w:tab w:val="clear" w:pos="1565"/>
          <w:tab w:val="clear" w:pos="1996"/>
          <w:tab w:val="clear" w:pos="2427"/>
          <w:tab w:val="left" w:pos="1701"/>
        </w:tabs>
        <w:spacing w:after="100"/>
      </w:pPr>
      <w:r w:rsidRPr="006B0D3F">
        <w:rPr>
          <w:rFonts w:hint="eastAsia"/>
        </w:rPr>
        <w:t>6.2</w:t>
      </w:r>
      <w:r w:rsidRPr="006B0D3F">
        <w:rPr>
          <w:rFonts w:hint="eastAsia"/>
        </w:rPr>
        <w:tab/>
      </w:r>
      <w:r w:rsidRPr="006B0D3F">
        <w:rPr>
          <w:rFonts w:hint="eastAsia"/>
        </w:rPr>
        <w:t>来文缺乏法律依据。提交人根据《公约》第二十六条的权利主张无事实依据。《债券持有人法》出于公共利益关切，这次执行针对的是极为特殊的情形，即由于不偿还贷款而可能导致国民经济崩溃。很显然，缔约国不仅不能履行其借款义务，甚至不能满足其运转的基本需求</w:t>
      </w:r>
      <w:r w:rsidRPr="006B0D3F">
        <w:rPr>
          <w:rFonts w:hint="eastAsia"/>
        </w:rPr>
        <w:t>(</w:t>
      </w:r>
      <w:r w:rsidRPr="006B0D3F">
        <w:rPr>
          <w:rFonts w:hint="eastAsia"/>
        </w:rPr>
        <w:t>工资、养老金、医疗保健、国防、教育等方面需求</w:t>
      </w:r>
      <w:r w:rsidRPr="006B0D3F">
        <w:rPr>
          <w:rFonts w:hint="eastAsia"/>
        </w:rPr>
        <w:t>)</w:t>
      </w:r>
      <w:r w:rsidRPr="006B0D3F">
        <w:rPr>
          <w:rFonts w:hint="eastAsia"/>
        </w:rPr>
        <w:t>。如果</w:t>
      </w:r>
      <w:proofErr w:type="gramStart"/>
      <w:r w:rsidRPr="006B0D3F">
        <w:rPr>
          <w:rFonts w:hint="eastAsia"/>
        </w:rPr>
        <w:t>不</w:t>
      </w:r>
      <w:proofErr w:type="gramEnd"/>
      <w:r w:rsidRPr="006B0D3F">
        <w:rPr>
          <w:rFonts w:hint="eastAsia"/>
        </w:rPr>
        <w:t>立即采取严厉措施来减少缔约国的短期和长期债务，整个经济体必将破产。而这会在欧元区其他国家引发多米诺效应。</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6.3</w:t>
      </w:r>
      <w:r w:rsidRPr="006B0D3F">
        <w:rPr>
          <w:rFonts w:hint="eastAsia"/>
        </w:rPr>
        <w:tab/>
      </w:r>
      <w:r w:rsidRPr="006B0D3F">
        <w:rPr>
          <w:rFonts w:hint="eastAsia"/>
        </w:rPr>
        <w:t>无纸化不记名证券可在任何特定时间于全球二级市场上交易，属于此类证券的债券的这一性质和运作方式使得缔约国不知道、也不可能知道其所发行证券的持有人是谁，以及各持有人就证券进行过什么交易。集体行动条款的目的是让无力还债的债务人与其债权人就债务重组计划达成协议，以便能够可持续运作并偿还重组后的债务。但对于如何重组债务，债权人之间经常会争论不休。一些债权人如果拒绝参与债务重组计划，基本上便将加强债务人的成本和负担转嫁给了其他债权人，并会出于自身利益动机而拒绝债务人的提议，以最大限度坚持其初始权利主张。就在公众中高度分散的市场交易债券而言，如果坚持要求获得债权人一致同意才达成重组协议，或者将协议仅限于愿意接受的债权人，则可能导致重组计划作废。</w:t>
      </w:r>
    </w:p>
    <w:p w:rsidR="00945D66" w:rsidRPr="006B0D3F" w:rsidRDefault="00945D66" w:rsidP="00EA159D">
      <w:pPr>
        <w:pStyle w:val="SingleTxtGC"/>
        <w:tabs>
          <w:tab w:val="clear" w:pos="431"/>
          <w:tab w:val="clear" w:pos="1134"/>
          <w:tab w:val="clear" w:pos="1565"/>
          <w:tab w:val="clear" w:pos="1996"/>
          <w:tab w:val="clear" w:pos="2427"/>
          <w:tab w:val="left" w:pos="1701"/>
        </w:tabs>
        <w:spacing w:after="100"/>
      </w:pPr>
      <w:r w:rsidRPr="006B0D3F">
        <w:rPr>
          <w:rFonts w:hint="eastAsia"/>
        </w:rPr>
        <w:t>6.4</w:t>
      </w:r>
      <w:r w:rsidRPr="006B0D3F">
        <w:rPr>
          <w:rFonts w:hint="eastAsia"/>
        </w:rPr>
        <w:tab/>
      </w:r>
      <w:r w:rsidRPr="006B0D3F">
        <w:rPr>
          <w:rFonts w:hint="eastAsia"/>
        </w:rPr>
        <w:t>集体行动条款的启动并非强迫性，而是自愿性的。更具体而言，缔约国通过了立法，授权自身获得债券持有人的同意来修改现有债券面值，并未直接修改现有债券条款。不存在对债券持有人单方面</w:t>
      </w:r>
      <w:r w:rsidRPr="009B27B3">
        <w:rPr>
          <w:rFonts w:hint="eastAsia"/>
        </w:rPr>
        <w:t>强加</w:t>
      </w:r>
      <w:r w:rsidRPr="006B0D3F">
        <w:rPr>
          <w:rFonts w:hint="eastAsia"/>
        </w:rPr>
        <w:t>新条款的情况，也不存强制性债券置换。相反，有一项集体程序，规定要有特定法定人数和更大比例的多数，才能修改债券的发行条款。修改和置换都属自愿，不涉及任何法律的追溯性适用，因为其执行与否完全取决于债券持有人的决定。因此，鉴于进程的自愿性，不存在违反《公约》第二十六条的情况。</w:t>
      </w:r>
    </w:p>
    <w:p w:rsidR="00945D66" w:rsidRPr="006B0D3F" w:rsidRDefault="00945D66" w:rsidP="00EA159D">
      <w:pPr>
        <w:pStyle w:val="SingleTxtGC"/>
        <w:tabs>
          <w:tab w:val="clear" w:pos="431"/>
          <w:tab w:val="clear" w:pos="1134"/>
          <w:tab w:val="clear" w:pos="1565"/>
          <w:tab w:val="clear" w:pos="1996"/>
          <w:tab w:val="clear" w:pos="2427"/>
          <w:tab w:val="left" w:pos="1701"/>
        </w:tabs>
        <w:spacing w:after="100"/>
      </w:pPr>
      <w:r w:rsidRPr="006B0D3F">
        <w:rPr>
          <w:rFonts w:hint="eastAsia"/>
        </w:rPr>
        <w:t>6.5</w:t>
      </w:r>
      <w:r w:rsidRPr="006B0D3F">
        <w:rPr>
          <w:rFonts w:hint="eastAsia"/>
        </w:rPr>
        <w:tab/>
      </w:r>
      <w:r w:rsidRPr="006B0D3F">
        <w:rPr>
          <w:rFonts w:hint="eastAsia"/>
        </w:rPr>
        <w:t>此外，从宣布置换程序开始直至其完成为止，世界各地均未提出任何补救措施来试图中止“私营部门参与”行动。这表明，该进程是立即重组债务、防止投资者资金完全损失不可避免的必要、唯一解决方案。</w:t>
      </w:r>
    </w:p>
    <w:p w:rsidR="00945D66" w:rsidRPr="006B0D3F" w:rsidRDefault="00945D66" w:rsidP="00EA159D">
      <w:pPr>
        <w:pStyle w:val="SingleTxtGC"/>
        <w:tabs>
          <w:tab w:val="clear" w:pos="431"/>
          <w:tab w:val="clear" w:pos="1134"/>
          <w:tab w:val="clear" w:pos="1565"/>
          <w:tab w:val="clear" w:pos="1996"/>
          <w:tab w:val="clear" w:pos="2427"/>
          <w:tab w:val="left" w:pos="1701"/>
        </w:tabs>
        <w:spacing w:after="100"/>
      </w:pPr>
      <w:r w:rsidRPr="006B0D3F">
        <w:rPr>
          <w:rFonts w:hint="eastAsia"/>
        </w:rPr>
        <w:t>6.6</w:t>
      </w:r>
      <w:r w:rsidRPr="006B0D3F">
        <w:rPr>
          <w:rFonts w:hint="eastAsia"/>
        </w:rPr>
        <w:tab/>
      </w:r>
      <w:r w:rsidRPr="006B0D3F">
        <w:rPr>
          <w:rFonts w:hint="eastAsia"/>
        </w:rPr>
        <w:t>关于提交人称债券置换的非个性化性质构成歧视性待遇的主张，投资者之间基于非客观标准的任何差别对待都将违反平等待遇原则，也会破坏债务重组的努力，因为所有证券中有一部分为《债券持有人法》规定的合格证券，所以不可能事先计算出全部证券的</w:t>
      </w:r>
      <w:r>
        <w:rPr>
          <w:rFonts w:hint="eastAsia"/>
        </w:rPr>
        <w:t>表决</w:t>
      </w:r>
      <w:r w:rsidRPr="006B0D3F">
        <w:rPr>
          <w:rFonts w:hint="eastAsia"/>
        </w:rPr>
        <w:t>结果。关于提交人称他们较之于其他投资者处于不利地位的主张，《债券持有人法》规定了仅与合格凭证挂钩的法律后果，不管这些凭证持有人</w:t>
      </w:r>
      <w:r w:rsidRPr="006B0D3F">
        <w:rPr>
          <w:rFonts w:hint="eastAsia"/>
        </w:rPr>
        <w:t>(</w:t>
      </w:r>
      <w:r w:rsidRPr="006B0D3F">
        <w:rPr>
          <w:rFonts w:hint="eastAsia"/>
        </w:rPr>
        <w:t>“投资者”</w:t>
      </w:r>
      <w:r w:rsidRPr="006B0D3F">
        <w:rPr>
          <w:rFonts w:hint="eastAsia"/>
        </w:rPr>
        <w:t>)</w:t>
      </w:r>
      <w:r w:rsidRPr="006B0D3F">
        <w:rPr>
          <w:rFonts w:hint="eastAsia"/>
        </w:rPr>
        <w:t>是谁。因此，</w:t>
      </w:r>
      <w:proofErr w:type="gramStart"/>
      <w:r w:rsidRPr="006B0D3F">
        <w:rPr>
          <w:rFonts w:hint="eastAsia"/>
        </w:rPr>
        <w:t>该立法</w:t>
      </w:r>
      <w:proofErr w:type="gramEnd"/>
      <w:r w:rsidRPr="006B0D3F">
        <w:rPr>
          <w:rFonts w:hint="eastAsia"/>
        </w:rPr>
        <w:t>规定了客观的非歧视性标准。所有投资者，不管身份、个人数据或地位如何，都对债券享有同等债权。根据《债券持有人法》享有债权的任何人都将得到相同待遇，都有机会参与债券置换。</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6.7</w:t>
      </w:r>
      <w:r w:rsidRPr="006B0D3F">
        <w:rPr>
          <w:rFonts w:hint="eastAsia"/>
        </w:rPr>
        <w:tab/>
      </w:r>
      <w:r w:rsidRPr="006B0D3F">
        <w:rPr>
          <w:rFonts w:hint="eastAsia"/>
        </w:rPr>
        <w:t>缔约国提供了关于置换程序的更多细节，并反驳了提交人宣称私营机构投资者谈判了“剃头”和“私营部门参与”的其他条件的说法。政府与私营债权人投资者委员会</w:t>
      </w:r>
      <w:r w:rsidRPr="006B0D3F">
        <w:rPr>
          <w:rFonts w:hint="eastAsia"/>
        </w:rPr>
        <w:t>(</w:t>
      </w:r>
      <w:r w:rsidRPr="006B0D3F">
        <w:rPr>
          <w:rFonts w:hint="eastAsia"/>
        </w:rPr>
        <w:t>由</w:t>
      </w:r>
      <w:r w:rsidRPr="006B0D3F">
        <w:rPr>
          <w:rFonts w:hint="eastAsia"/>
        </w:rPr>
        <w:t>32</w:t>
      </w:r>
      <w:r w:rsidRPr="006B0D3F">
        <w:rPr>
          <w:rFonts w:hint="eastAsia"/>
        </w:rPr>
        <w:t>个成员和一个包括</w:t>
      </w:r>
      <w:r w:rsidRPr="006B0D3F">
        <w:rPr>
          <w:rFonts w:hint="eastAsia"/>
        </w:rPr>
        <w:t>13</w:t>
      </w:r>
      <w:r w:rsidRPr="006B0D3F">
        <w:rPr>
          <w:rFonts w:hint="eastAsia"/>
        </w:rPr>
        <w:t>位主要债权人的指导委员会组成</w:t>
      </w:r>
      <w:r w:rsidRPr="006B0D3F">
        <w:rPr>
          <w:rFonts w:hint="eastAsia"/>
        </w:rPr>
        <w:t>)</w:t>
      </w:r>
      <w:r w:rsidRPr="006B0D3F">
        <w:rPr>
          <w:rFonts w:hint="eastAsia"/>
        </w:rPr>
        <w:t>之间进行了非正式讨论，但</w:t>
      </w:r>
      <w:proofErr w:type="gramStart"/>
      <w:r w:rsidRPr="006B0D3F">
        <w:rPr>
          <w:rFonts w:hint="eastAsia"/>
        </w:rPr>
        <w:t>未代</w:t>
      </w:r>
      <w:proofErr w:type="gramEnd"/>
      <w:r w:rsidRPr="006B0D3F">
        <w:rPr>
          <w:rFonts w:hint="eastAsia"/>
        </w:rPr>
        <w:t>表任何投资者</w:t>
      </w:r>
      <w:proofErr w:type="gramStart"/>
      <w:r w:rsidRPr="006B0D3F">
        <w:rPr>
          <w:rFonts w:hint="eastAsia"/>
        </w:rPr>
        <w:t>作出</w:t>
      </w:r>
      <w:proofErr w:type="gramEnd"/>
      <w:r w:rsidRPr="006B0D3F">
        <w:rPr>
          <w:rFonts w:hint="eastAsia"/>
        </w:rPr>
        <w:t>有约束力的承诺。提交人关于保留证券的决定是一种投资选择。作为有组织的债权人机构成员，他们有机会在官方主管论坛表达愿望。关于提交人诉称中央银行等投资者受益于更有利的条件，缔约国援引了欧洲联盟法院</w:t>
      </w:r>
      <w:r w:rsidRPr="006B0D3F">
        <w:rPr>
          <w:rFonts w:hint="eastAsia"/>
        </w:rPr>
        <w:t>2015</w:t>
      </w:r>
      <w:r w:rsidRPr="006B0D3F">
        <w:rPr>
          <w:rFonts w:hint="eastAsia"/>
        </w:rPr>
        <w:t>年的一项判决，其中认定投资决定完全以公共利益为指导的欧元系统中央银行与那些仅仅基于自身私人利益购买希腊债券的私人投资者</w:t>
      </w:r>
      <w:r w:rsidRPr="006B0D3F">
        <w:rPr>
          <w:rFonts w:hint="eastAsia"/>
        </w:rPr>
        <w:t>(</w:t>
      </w:r>
      <w:r w:rsidRPr="006B0D3F">
        <w:rPr>
          <w:rFonts w:hint="eastAsia"/>
        </w:rPr>
        <w:t>不管其投资决定的具体原因如何</w:t>
      </w:r>
      <w:r w:rsidRPr="006B0D3F">
        <w:rPr>
          <w:rFonts w:hint="eastAsia"/>
        </w:rPr>
        <w:t>)</w:t>
      </w:r>
      <w:r w:rsidRPr="006B0D3F">
        <w:rPr>
          <w:rFonts w:hint="eastAsia"/>
        </w:rPr>
        <w:t>的处境不同。</w:t>
      </w:r>
    </w:p>
    <w:p w:rsidR="00945D66" w:rsidRPr="006B0D3F" w:rsidRDefault="00945D66" w:rsidP="00D53728">
      <w:pPr>
        <w:pStyle w:val="SingleTxtGC"/>
        <w:tabs>
          <w:tab w:val="clear" w:pos="431"/>
          <w:tab w:val="clear" w:pos="1134"/>
          <w:tab w:val="clear" w:pos="1565"/>
          <w:tab w:val="clear" w:pos="1996"/>
          <w:tab w:val="clear" w:pos="2427"/>
          <w:tab w:val="left" w:pos="1701"/>
        </w:tabs>
      </w:pPr>
      <w:r w:rsidRPr="006B0D3F">
        <w:rPr>
          <w:rFonts w:hint="eastAsia"/>
        </w:rPr>
        <w:t>6.8</w:t>
      </w:r>
      <w:r w:rsidRPr="006B0D3F">
        <w:rPr>
          <w:rFonts w:hint="eastAsia"/>
        </w:rPr>
        <w:tab/>
      </w:r>
      <w:r w:rsidRPr="006B0D3F">
        <w:rPr>
          <w:rFonts w:hint="eastAsia"/>
        </w:rPr>
        <w:t>缔约国对提交人有关其经济损失的断言提出了异议，认为新债券的平均价格几乎为原来的三倍。要不是“私营部门参与”的圆满完成，提交人将承受全部损失。</w:t>
      </w:r>
    </w:p>
    <w:p w:rsidR="00945D66" w:rsidRPr="006B0D3F" w:rsidRDefault="00945D66" w:rsidP="00D53728">
      <w:pPr>
        <w:pStyle w:val="SingleTxtGC"/>
        <w:tabs>
          <w:tab w:val="clear" w:pos="431"/>
          <w:tab w:val="clear" w:pos="1134"/>
          <w:tab w:val="clear" w:pos="1565"/>
          <w:tab w:val="clear" w:pos="1996"/>
          <w:tab w:val="clear" w:pos="2427"/>
          <w:tab w:val="left" w:pos="1701"/>
        </w:tabs>
      </w:pPr>
      <w:r w:rsidRPr="006B0D3F">
        <w:rPr>
          <w:rFonts w:hint="eastAsia"/>
        </w:rPr>
        <w:t>6.9</w:t>
      </w:r>
      <w:r w:rsidRPr="006B0D3F">
        <w:rPr>
          <w:rFonts w:hint="eastAsia"/>
        </w:rPr>
        <w:tab/>
      </w:r>
      <w:r w:rsidRPr="006B0D3F">
        <w:rPr>
          <w:rFonts w:hint="eastAsia"/>
        </w:rPr>
        <w:t>提交人根据第二条第三款</w:t>
      </w:r>
      <w:r w:rsidRPr="006B0D3F">
        <w:rPr>
          <w:rFonts w:hint="eastAsia"/>
        </w:rPr>
        <w:t>(</w:t>
      </w:r>
      <w:r w:rsidRPr="006B0D3F">
        <w:rPr>
          <w:rFonts w:hint="eastAsia"/>
        </w:rPr>
        <w:t>与《公约》第十四条一并解读</w:t>
      </w:r>
      <w:r w:rsidRPr="006B0D3F">
        <w:rPr>
          <w:rFonts w:hint="eastAsia"/>
        </w:rPr>
        <w:t>)</w:t>
      </w:r>
      <w:r w:rsidRPr="006B0D3F">
        <w:rPr>
          <w:rFonts w:hint="eastAsia"/>
        </w:rPr>
        <w:t>提出的权利主张缺乏法律依据。第二条第三款并未规定缔约国有义务提供任何特定形式补救。向国务委员会提交撤销申请是适合提交人的有效补救办法。但如前所述，提交人并未提出此种申请。缔约国详细介绍了撤销申请的程序，并坚持认为该申请构成了有效补救办法。</w:t>
      </w:r>
    </w:p>
    <w:p w:rsidR="00945D66" w:rsidRPr="006B0D3F" w:rsidRDefault="00945D66" w:rsidP="00D53728">
      <w:pPr>
        <w:pStyle w:val="SingleTxtGC"/>
        <w:tabs>
          <w:tab w:val="clear" w:pos="431"/>
          <w:tab w:val="clear" w:pos="1134"/>
          <w:tab w:val="clear" w:pos="1565"/>
          <w:tab w:val="clear" w:pos="1996"/>
          <w:tab w:val="clear" w:pos="2427"/>
          <w:tab w:val="left" w:pos="1701"/>
        </w:tabs>
      </w:pPr>
      <w:r w:rsidRPr="006B0D3F">
        <w:rPr>
          <w:rFonts w:hint="eastAsia"/>
        </w:rPr>
        <w:t>6.10</w:t>
      </w:r>
      <w:r w:rsidRPr="006B0D3F">
        <w:rPr>
          <w:rFonts w:hint="eastAsia"/>
        </w:rPr>
        <w:tab/>
      </w:r>
      <w:r w:rsidRPr="006B0D3F">
        <w:rPr>
          <w:rFonts w:hint="eastAsia"/>
        </w:rPr>
        <w:t>提交人依据《公约》第四条的权利主张同样缺乏事实依据。缔约国并未克减《公约》规定的任何义务，原因如上所述。债券置换是基于客观、合理理由且出于公共利益的自愿程序。</w:t>
      </w:r>
    </w:p>
    <w:p w:rsidR="00945D66" w:rsidRPr="006B0D3F" w:rsidRDefault="00945D66" w:rsidP="00F27CA6">
      <w:pPr>
        <w:pStyle w:val="SingleTxtGC"/>
        <w:tabs>
          <w:tab w:val="clear" w:pos="431"/>
          <w:tab w:val="clear" w:pos="1134"/>
          <w:tab w:val="clear" w:pos="1565"/>
          <w:tab w:val="clear" w:pos="1996"/>
          <w:tab w:val="clear" w:pos="2427"/>
          <w:tab w:val="left" w:pos="1701"/>
        </w:tabs>
      </w:pPr>
      <w:r w:rsidRPr="006B0D3F">
        <w:rPr>
          <w:rFonts w:hint="eastAsia"/>
        </w:rPr>
        <w:t>6.11</w:t>
      </w:r>
      <w:r w:rsidRPr="006B0D3F">
        <w:rPr>
          <w:rFonts w:hint="eastAsia"/>
        </w:rPr>
        <w:tab/>
      </w:r>
      <w:r w:rsidRPr="006B0D3F">
        <w:rPr>
          <w:rFonts w:hint="eastAsia"/>
        </w:rPr>
        <w:t>缔约国在</w:t>
      </w:r>
      <w:r w:rsidRPr="006B0D3F">
        <w:rPr>
          <w:rFonts w:hint="eastAsia"/>
        </w:rPr>
        <w:t>2016</w:t>
      </w:r>
      <w:r w:rsidRPr="006B0D3F">
        <w:rPr>
          <w:rFonts w:hint="eastAsia"/>
        </w:rPr>
        <w:t>年</w:t>
      </w:r>
      <w:r w:rsidRPr="006B0D3F">
        <w:rPr>
          <w:rFonts w:hint="eastAsia"/>
        </w:rPr>
        <w:t>10</w:t>
      </w:r>
      <w:r w:rsidRPr="006B0D3F">
        <w:rPr>
          <w:rFonts w:hint="eastAsia"/>
        </w:rPr>
        <w:t>月</w:t>
      </w:r>
      <w:r w:rsidRPr="006B0D3F">
        <w:rPr>
          <w:rFonts w:hint="eastAsia"/>
        </w:rPr>
        <w:t>7</w:t>
      </w:r>
      <w:r w:rsidRPr="006B0D3F">
        <w:rPr>
          <w:rFonts w:hint="eastAsia"/>
        </w:rPr>
        <w:t>日的进一步意见中援引了欧洲人权法院</w:t>
      </w:r>
      <w:r w:rsidRPr="006B0D3F">
        <w:rPr>
          <w:rFonts w:hint="eastAsia"/>
        </w:rPr>
        <w:t>2016</w:t>
      </w:r>
      <w:r w:rsidRPr="006B0D3F">
        <w:rPr>
          <w:rFonts w:hint="eastAsia"/>
        </w:rPr>
        <w:t>年</w:t>
      </w:r>
      <w:r w:rsidRPr="006B0D3F">
        <w:rPr>
          <w:rFonts w:hint="eastAsia"/>
        </w:rPr>
        <w:t>7</w:t>
      </w:r>
      <w:r w:rsidRPr="006B0D3F">
        <w:rPr>
          <w:rFonts w:hint="eastAsia"/>
        </w:rPr>
        <w:t>月</w:t>
      </w:r>
      <w:r w:rsidRPr="006B0D3F">
        <w:rPr>
          <w:rFonts w:hint="eastAsia"/>
        </w:rPr>
        <w:t>21</w:t>
      </w:r>
      <w:r w:rsidRPr="006B0D3F">
        <w:rPr>
          <w:rFonts w:hint="eastAsia"/>
        </w:rPr>
        <w:t>日对有关希腊政府债券置换的案件</w:t>
      </w:r>
      <w:r w:rsidRPr="006B0D3F">
        <w:rPr>
          <w:rFonts w:hint="eastAsia"/>
        </w:rPr>
        <w:t>(</w:t>
      </w:r>
      <w:proofErr w:type="spellStart"/>
      <w:r w:rsidRPr="00E44E69">
        <w:rPr>
          <w:rFonts w:hint="eastAsia"/>
        </w:rPr>
        <w:t>Mamatas</w:t>
      </w:r>
      <w:proofErr w:type="spellEnd"/>
      <w:r w:rsidRPr="00C641FF">
        <w:rPr>
          <w:rFonts w:hint="eastAsia"/>
        </w:rPr>
        <w:t>等人诉希腊，</w:t>
      </w:r>
      <w:r w:rsidRPr="006B0D3F">
        <w:rPr>
          <w:rFonts w:hint="eastAsia"/>
        </w:rPr>
        <w:t>第</w:t>
      </w:r>
      <w:r w:rsidRPr="006B0D3F">
        <w:rPr>
          <w:rFonts w:hint="eastAsia"/>
        </w:rPr>
        <w:t>63066/14</w:t>
      </w:r>
      <w:r w:rsidRPr="006B0D3F">
        <w:rPr>
          <w:rFonts w:hint="eastAsia"/>
        </w:rPr>
        <w:t>号、第</w:t>
      </w:r>
      <w:r w:rsidRPr="006B0D3F">
        <w:rPr>
          <w:rFonts w:hint="eastAsia"/>
        </w:rPr>
        <w:t>64297/14</w:t>
      </w:r>
      <w:r w:rsidRPr="006B0D3F">
        <w:rPr>
          <w:rFonts w:hint="eastAsia"/>
        </w:rPr>
        <w:t>号和第</w:t>
      </w:r>
      <w:r w:rsidRPr="006B0D3F">
        <w:rPr>
          <w:rFonts w:hint="eastAsia"/>
        </w:rPr>
        <w:t>66106/14</w:t>
      </w:r>
      <w:r w:rsidRPr="006B0D3F">
        <w:rPr>
          <w:rFonts w:hint="eastAsia"/>
        </w:rPr>
        <w:t>号申请</w:t>
      </w:r>
      <w:r w:rsidRPr="006B0D3F">
        <w:rPr>
          <w:rFonts w:hint="eastAsia"/>
        </w:rPr>
        <w:t>)</w:t>
      </w:r>
      <w:r w:rsidRPr="006B0D3F">
        <w:rPr>
          <w:rFonts w:hint="eastAsia"/>
        </w:rPr>
        <w:t>的判决。该法院在此判决中认定，缔约国制订“私营部门参与”计划并未违反《</w:t>
      </w:r>
      <w:r w:rsidR="00F27CA6">
        <w:rPr>
          <w:rFonts w:ascii="宋体" w:hAnsi="宋体" w:hint="eastAsia"/>
        </w:rPr>
        <w:t>〈</w:t>
      </w:r>
      <w:r w:rsidRPr="006B0D3F">
        <w:rPr>
          <w:rFonts w:hint="eastAsia"/>
        </w:rPr>
        <w:t>欧洲人权公约</w:t>
      </w:r>
      <w:r w:rsidR="00F27CA6">
        <w:rPr>
          <w:rFonts w:ascii="宋体" w:hAnsi="宋体" w:hint="eastAsia"/>
        </w:rPr>
        <w:t>〉</w:t>
      </w:r>
      <w:r w:rsidRPr="006B0D3F">
        <w:rPr>
          <w:rFonts w:hint="eastAsia"/>
        </w:rPr>
        <w:t>第一议定书》第一条</w:t>
      </w:r>
      <w:r w:rsidRPr="006B0D3F">
        <w:rPr>
          <w:rFonts w:hint="eastAsia"/>
        </w:rPr>
        <w:t>(</w:t>
      </w:r>
      <w:r w:rsidRPr="006B0D3F">
        <w:rPr>
          <w:rFonts w:hint="eastAsia"/>
        </w:rPr>
        <w:t>关于财产保护</w:t>
      </w:r>
      <w:r w:rsidRPr="006B0D3F">
        <w:rPr>
          <w:rFonts w:hint="eastAsia"/>
        </w:rPr>
        <w:t>)</w:t>
      </w:r>
      <w:r w:rsidRPr="006B0D3F">
        <w:rPr>
          <w:rFonts w:hint="eastAsia"/>
        </w:rPr>
        <w:t>，亦未违反与《第一议定书》第一条一并解读的《公约》第十四条</w:t>
      </w:r>
      <w:r w:rsidRPr="006B0D3F">
        <w:rPr>
          <w:rFonts w:hint="eastAsia"/>
        </w:rPr>
        <w:t>(</w:t>
      </w:r>
      <w:r w:rsidRPr="006B0D3F">
        <w:rPr>
          <w:rFonts w:hint="eastAsia"/>
        </w:rPr>
        <w:t>关于不受歧视</w:t>
      </w:r>
      <w:r w:rsidRPr="006B0D3F">
        <w:rPr>
          <w:rFonts w:hint="eastAsia"/>
        </w:rPr>
        <w:t>)</w:t>
      </w:r>
      <w:r w:rsidRPr="006B0D3F">
        <w:rPr>
          <w:rFonts w:hint="eastAsia"/>
        </w:rPr>
        <w:t>。</w:t>
      </w:r>
    </w:p>
    <w:p w:rsidR="00945D66" w:rsidRPr="00E44E69" w:rsidRDefault="00945D66" w:rsidP="00D53728">
      <w:pPr>
        <w:pStyle w:val="H23GC"/>
        <w:rPr>
          <w:b/>
        </w:rPr>
      </w:pPr>
      <w:r w:rsidRPr="006B0D3F">
        <w:rPr>
          <w:rFonts w:hint="eastAsia"/>
        </w:rPr>
        <w:tab/>
      </w:r>
      <w:r w:rsidRPr="006B0D3F">
        <w:rPr>
          <w:rFonts w:hint="eastAsia"/>
        </w:rPr>
        <w:tab/>
      </w:r>
      <w:r w:rsidRPr="00E44E69">
        <w:rPr>
          <w:rFonts w:hint="eastAsia"/>
        </w:rPr>
        <w:t>提交人对缔约国关于案情的意见</w:t>
      </w:r>
      <w:proofErr w:type="gramStart"/>
      <w:r w:rsidRPr="00E44E69">
        <w:rPr>
          <w:rFonts w:hint="eastAsia"/>
        </w:rPr>
        <w:t>作出</w:t>
      </w:r>
      <w:proofErr w:type="gramEnd"/>
      <w:r w:rsidRPr="00E44E69">
        <w:rPr>
          <w:rFonts w:hint="eastAsia"/>
        </w:rPr>
        <w:t>的评论</w:t>
      </w:r>
    </w:p>
    <w:p w:rsidR="00945D66" w:rsidRPr="006B0D3F" w:rsidRDefault="00945D66" w:rsidP="00D53728">
      <w:pPr>
        <w:pStyle w:val="SingleTxtGC"/>
        <w:tabs>
          <w:tab w:val="clear" w:pos="431"/>
          <w:tab w:val="clear" w:pos="1134"/>
          <w:tab w:val="clear" w:pos="1565"/>
          <w:tab w:val="clear" w:pos="1996"/>
          <w:tab w:val="clear" w:pos="2427"/>
          <w:tab w:val="left" w:pos="1701"/>
        </w:tabs>
      </w:pPr>
      <w:r w:rsidRPr="006B0D3F">
        <w:rPr>
          <w:rFonts w:hint="eastAsia"/>
        </w:rPr>
        <w:t>7.1</w:t>
      </w:r>
      <w:r w:rsidRPr="006B0D3F">
        <w:rPr>
          <w:rFonts w:hint="eastAsia"/>
        </w:rPr>
        <w:tab/>
      </w:r>
      <w:r w:rsidRPr="006B0D3F">
        <w:rPr>
          <w:rFonts w:hint="eastAsia"/>
        </w:rPr>
        <w:t>提交人在</w:t>
      </w:r>
      <w:r w:rsidRPr="006B0D3F">
        <w:rPr>
          <w:rFonts w:hint="eastAsia"/>
        </w:rPr>
        <w:t>2016</w:t>
      </w:r>
      <w:r w:rsidRPr="006B0D3F">
        <w:rPr>
          <w:rFonts w:hint="eastAsia"/>
        </w:rPr>
        <w:t>年</w:t>
      </w:r>
      <w:r w:rsidRPr="006B0D3F">
        <w:rPr>
          <w:rFonts w:hint="eastAsia"/>
        </w:rPr>
        <w:t>9</w:t>
      </w:r>
      <w:r w:rsidRPr="006B0D3F">
        <w:rPr>
          <w:rFonts w:hint="eastAsia"/>
        </w:rPr>
        <w:t>月</w:t>
      </w:r>
      <w:r w:rsidRPr="006B0D3F">
        <w:rPr>
          <w:rFonts w:hint="eastAsia"/>
        </w:rPr>
        <w:t>26</w:t>
      </w:r>
      <w:r w:rsidRPr="006B0D3F">
        <w:rPr>
          <w:rFonts w:hint="eastAsia"/>
        </w:rPr>
        <w:t>日的评论中重申，他们具有受害者地位，并为了可受理目的而用尽了国内补救办法。对于是否遵守用尽国内补救办法的要求，应在委员会审议来文时、而不是在提交来文时予以评估。</w:t>
      </w:r>
      <w:r w:rsidRPr="006B0D3F">
        <w:rPr>
          <w:rStyle w:val="a8"/>
          <w:rFonts w:eastAsia="宋体"/>
          <w:szCs w:val="21"/>
        </w:rPr>
        <w:footnoteReference w:id="9"/>
      </w:r>
      <w:r>
        <w:rPr>
          <w:rFonts w:hint="eastAsia"/>
        </w:rPr>
        <w:t xml:space="preserve"> </w:t>
      </w:r>
      <w:r w:rsidRPr="006B0D3F">
        <w:rPr>
          <w:rFonts w:hint="eastAsia"/>
        </w:rPr>
        <w:t>委员会应考虑到事实情况，即希腊债务危机影响到希腊</w:t>
      </w:r>
      <w:r w:rsidRPr="006B0D3F">
        <w:rPr>
          <w:rFonts w:hint="eastAsia"/>
        </w:rPr>
        <w:t>1.5</w:t>
      </w:r>
      <w:r w:rsidRPr="006B0D3F">
        <w:rPr>
          <w:rFonts w:hint="eastAsia"/>
        </w:rPr>
        <w:t>万个家庭，甚至还有外国人，不可能</w:t>
      </w:r>
      <w:r>
        <w:rPr>
          <w:rFonts w:hint="eastAsia"/>
        </w:rPr>
        <w:t>合理</w:t>
      </w:r>
      <w:r w:rsidRPr="006B0D3F">
        <w:rPr>
          <w:rFonts w:hint="eastAsia"/>
        </w:rPr>
        <w:t>要求他们一一确定是否对争议债券置换存在异议。</w:t>
      </w:r>
    </w:p>
    <w:p w:rsidR="00945D66" w:rsidRPr="006B0D3F" w:rsidRDefault="00945D66" w:rsidP="00D53728">
      <w:pPr>
        <w:pStyle w:val="SingleTxtGC"/>
        <w:tabs>
          <w:tab w:val="clear" w:pos="431"/>
          <w:tab w:val="clear" w:pos="1134"/>
          <w:tab w:val="clear" w:pos="1565"/>
          <w:tab w:val="clear" w:pos="1996"/>
          <w:tab w:val="clear" w:pos="2427"/>
          <w:tab w:val="left" w:pos="1701"/>
        </w:tabs>
      </w:pPr>
      <w:r w:rsidRPr="006B0D3F">
        <w:rPr>
          <w:rFonts w:hint="eastAsia"/>
        </w:rPr>
        <w:t>7.2</w:t>
      </w:r>
      <w:r w:rsidRPr="006B0D3F">
        <w:rPr>
          <w:rFonts w:hint="eastAsia"/>
        </w:rPr>
        <w:tab/>
      </w:r>
      <w:r w:rsidRPr="006B0D3F">
        <w:rPr>
          <w:rFonts w:hint="eastAsia"/>
        </w:rPr>
        <w:t>提交人重申，他们从未同意过集体行动条款。</w:t>
      </w:r>
      <w:r w:rsidRPr="0056788D">
        <w:rPr>
          <w:rFonts w:hint="eastAsia"/>
        </w:rPr>
        <w:t>他们购买的证券是受希腊法律管辖的债券，不可适用集体行动条款</w:t>
      </w:r>
      <w:r w:rsidRPr="006B0D3F">
        <w:rPr>
          <w:rFonts w:hint="eastAsia"/>
        </w:rPr>
        <w:t>。提交人从未参与谈判这些单边条款所适用的置换交易条款。</w:t>
      </w:r>
    </w:p>
    <w:p w:rsidR="00945D66" w:rsidRPr="006B0D3F" w:rsidRDefault="00945D66" w:rsidP="00D53728">
      <w:pPr>
        <w:pStyle w:val="SingleTxtGC"/>
        <w:tabs>
          <w:tab w:val="clear" w:pos="431"/>
          <w:tab w:val="clear" w:pos="1134"/>
          <w:tab w:val="clear" w:pos="1565"/>
          <w:tab w:val="clear" w:pos="1996"/>
          <w:tab w:val="clear" w:pos="2427"/>
          <w:tab w:val="left" w:pos="1701"/>
        </w:tabs>
      </w:pPr>
      <w:r w:rsidRPr="006B0D3F">
        <w:rPr>
          <w:rFonts w:hint="eastAsia"/>
        </w:rPr>
        <w:t>7.3</w:t>
      </w:r>
      <w:r w:rsidRPr="006B0D3F">
        <w:rPr>
          <w:rFonts w:hint="eastAsia"/>
        </w:rPr>
        <w:tab/>
      </w:r>
      <w:r w:rsidRPr="006B0D3F">
        <w:rPr>
          <w:rFonts w:hint="eastAsia"/>
        </w:rPr>
        <w:t>关于《公约》第二十六条，相对于其他类型的投资者，缔约国在债务重组进程一开始选择执行这一进程的机制时便存在对提交人的歧视。各国可以选择各种债务重组工具</w:t>
      </w:r>
      <w:r w:rsidRPr="006B0D3F">
        <w:rPr>
          <w:rFonts w:hint="eastAsia"/>
        </w:rPr>
        <w:t>(</w:t>
      </w:r>
      <w:r w:rsidRPr="006B0D3F">
        <w:rPr>
          <w:rFonts w:hint="eastAsia"/>
        </w:rPr>
        <w:t>如债务撤消、双边债务重新谈判、债务重组以及面向私人证券持有人的置换要约</w:t>
      </w:r>
      <w:r w:rsidRPr="006B0D3F">
        <w:rPr>
          <w:rFonts w:hint="eastAsia"/>
        </w:rPr>
        <w:t>)</w:t>
      </w:r>
      <w:r w:rsidRPr="006B0D3F">
        <w:rPr>
          <w:rFonts w:hint="eastAsia"/>
        </w:rPr>
        <w:t>。在本案中，缔约国选择了重组债券债务。这是单方面强加不公平置换要约的最便捷办法。此外，相对于免于参加债务重组进程、享有特权的“准主权债券持有人”</w:t>
      </w:r>
      <w:r w:rsidRPr="006B0D3F">
        <w:rPr>
          <w:rFonts w:hint="eastAsia"/>
        </w:rPr>
        <w:t>(</w:t>
      </w:r>
      <w:r w:rsidRPr="006B0D3F">
        <w:rPr>
          <w:rFonts w:hint="eastAsia"/>
        </w:rPr>
        <w:t>如欧洲中央银行、欧元区国家中央银行和欧洲投资银行</w:t>
      </w:r>
      <w:r w:rsidRPr="006B0D3F">
        <w:rPr>
          <w:rFonts w:hint="eastAsia"/>
        </w:rPr>
        <w:t>)</w:t>
      </w:r>
      <w:r w:rsidRPr="006B0D3F">
        <w:rPr>
          <w:rFonts w:hint="eastAsia"/>
        </w:rPr>
        <w:t>，缔约国绝对存在对提交人的歧视。就在置换要约之前，“准主权债券持有人”持有的证券被交换成了新发行的债券，价值和期限都相同。随后，这些债券被免于参加“私营部门参与”行动。因此，事实与缔约国的宣称恰恰相反，的确有可能免除某些债券持有人的置换要约。</w:t>
      </w:r>
      <w:r>
        <w:rPr>
          <w:rFonts w:hint="eastAsia"/>
        </w:rPr>
        <w:t>事实上</w:t>
      </w:r>
      <w:r w:rsidRPr="006B0D3F">
        <w:rPr>
          <w:rFonts w:hint="eastAsia"/>
        </w:rPr>
        <w:t>，缔约国于</w:t>
      </w:r>
      <w:r w:rsidRPr="006B0D3F">
        <w:rPr>
          <w:rFonts w:hint="eastAsia"/>
        </w:rPr>
        <w:t>2012</w:t>
      </w:r>
      <w:r w:rsidRPr="006B0D3F">
        <w:rPr>
          <w:rFonts w:hint="eastAsia"/>
        </w:rPr>
        <w:t>年</w:t>
      </w:r>
      <w:r w:rsidRPr="006B0D3F">
        <w:rPr>
          <w:rFonts w:hint="eastAsia"/>
        </w:rPr>
        <w:t>5</w:t>
      </w:r>
      <w:r w:rsidRPr="006B0D3F">
        <w:rPr>
          <w:rFonts w:hint="eastAsia"/>
        </w:rPr>
        <w:t>月</w:t>
      </w:r>
      <w:r w:rsidRPr="006B0D3F">
        <w:rPr>
          <w:rFonts w:hint="eastAsia"/>
        </w:rPr>
        <w:t>15</w:t>
      </w:r>
      <w:r w:rsidRPr="006B0D3F">
        <w:rPr>
          <w:rFonts w:hint="eastAsia"/>
        </w:rPr>
        <w:t>日为已经到期但未经重新谈判的证券支付了</w:t>
      </w:r>
      <w:r w:rsidRPr="006B0D3F">
        <w:rPr>
          <w:rFonts w:hint="eastAsia"/>
        </w:rPr>
        <w:t>4.36</w:t>
      </w:r>
      <w:r w:rsidRPr="006B0D3F">
        <w:rPr>
          <w:rFonts w:hint="eastAsia"/>
        </w:rPr>
        <w:t>亿欧元。虽然免于债券置换的大部分证券均由一家总部设在开曼群岛的兀鹫基金持有，但小型私人投资者</w:t>
      </w:r>
      <w:r>
        <w:rPr>
          <w:rFonts w:hint="eastAsia"/>
        </w:rPr>
        <w:t>却</w:t>
      </w:r>
      <w:r w:rsidRPr="006B0D3F">
        <w:rPr>
          <w:rFonts w:hint="eastAsia"/>
        </w:rPr>
        <w:t>被迫面对紧缩措施的可怕后果。</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7.4</w:t>
      </w:r>
      <w:r w:rsidRPr="006B0D3F">
        <w:rPr>
          <w:rFonts w:hint="eastAsia"/>
        </w:rPr>
        <w:tab/>
      </w:r>
      <w:r w:rsidRPr="006B0D3F">
        <w:rPr>
          <w:rFonts w:hint="eastAsia"/>
        </w:rPr>
        <w:t>关于第二条第三款</w:t>
      </w:r>
      <w:r w:rsidRPr="006B0D3F">
        <w:rPr>
          <w:rFonts w:hint="eastAsia"/>
        </w:rPr>
        <w:t>(</w:t>
      </w:r>
      <w:r w:rsidRPr="006B0D3F">
        <w:rPr>
          <w:rFonts w:hint="eastAsia"/>
        </w:rPr>
        <w:t>与《公约》第十四条一并解读</w:t>
      </w:r>
      <w:r w:rsidRPr="006B0D3F">
        <w:rPr>
          <w:rFonts w:hint="eastAsia"/>
        </w:rPr>
        <w:t>)</w:t>
      </w:r>
      <w:r w:rsidRPr="006B0D3F">
        <w:rPr>
          <w:rFonts w:hint="eastAsia"/>
        </w:rPr>
        <w:t>，提交人对缔约国的意见表示异议，即向国务委员会提出撤销申请是质疑追溯性启动集体行动条款的有效补救办法。国内法要求外国申请者在完成争议行政活动的最后举措公布</w:t>
      </w:r>
      <w:r w:rsidRPr="006B0D3F">
        <w:rPr>
          <w:rFonts w:hint="eastAsia"/>
        </w:rPr>
        <w:t>90</w:t>
      </w:r>
      <w:r w:rsidRPr="006B0D3F">
        <w:rPr>
          <w:rFonts w:hint="eastAsia"/>
        </w:rPr>
        <w:t>天内提出撤销申请。但提交人并未及时收到相关事件的通知，等收到时仅剩下两周时间。具体而言，他们未收到有关</w:t>
      </w:r>
      <w:r w:rsidRPr="006B0D3F">
        <w:rPr>
          <w:rFonts w:hint="eastAsia"/>
        </w:rPr>
        <w:t>2012</w:t>
      </w:r>
      <w:r w:rsidRPr="006B0D3F">
        <w:rPr>
          <w:rFonts w:hint="eastAsia"/>
        </w:rPr>
        <w:t>年</w:t>
      </w:r>
      <w:r w:rsidRPr="006B0D3F">
        <w:rPr>
          <w:rFonts w:hint="eastAsia"/>
        </w:rPr>
        <w:t>2</w:t>
      </w:r>
      <w:r w:rsidRPr="006B0D3F">
        <w:rPr>
          <w:rFonts w:hint="eastAsia"/>
        </w:rPr>
        <w:t>月</w:t>
      </w:r>
      <w:r w:rsidRPr="006B0D3F">
        <w:rPr>
          <w:rFonts w:hint="eastAsia"/>
        </w:rPr>
        <w:t>24</w:t>
      </w:r>
      <w:r w:rsidRPr="006B0D3F">
        <w:rPr>
          <w:rFonts w:hint="eastAsia"/>
        </w:rPr>
        <w:t>日邀约备忘录的任何通知。直到债券置换发生后，提交人才偶然发现他们的合格凭证在未经他们同意的情况下已被修改。他们确认，那时他们已损失了证券面值的</w:t>
      </w:r>
      <w:r w:rsidRPr="006B0D3F">
        <w:rPr>
          <w:rFonts w:hint="eastAsia"/>
        </w:rPr>
        <w:t>53%</w:t>
      </w:r>
      <w:r w:rsidRPr="006B0D3F">
        <w:rPr>
          <w:rFonts w:hint="eastAsia"/>
        </w:rPr>
        <w:t>，而想在希腊就此行动提出异议却为时已晚。此外，此前从未发生过集体行动条款的追溯性、强制执行情况，因此提交人不可能预测到会发生这种情况。所以，不能责备他们在即时诉诸国内补救办法方面未能尽到应尽义务，因为他们不具备诉诸国内法院的有利地位。认为正常国内诉讼程序可以有效用于质疑未经适当通知而单方面强加的特殊措施的观点并不合理。委员会在其判例中认为，“如果被控违权行为系因直接适用法律，那么指望提交人提起司法诉讼来哪怕仅仅确认实际上适用了基本法这一事实，也会徒劳无益”。</w:t>
      </w:r>
      <w:r w:rsidRPr="006B0D3F">
        <w:rPr>
          <w:rStyle w:val="a8"/>
          <w:rFonts w:eastAsia="宋体"/>
          <w:szCs w:val="21"/>
        </w:rPr>
        <w:footnoteReference w:id="10"/>
      </w:r>
      <w:r>
        <w:rPr>
          <w:rFonts w:hint="eastAsia"/>
        </w:rPr>
        <w:t xml:space="preserve"> </w:t>
      </w:r>
      <w:r w:rsidRPr="006B0D3F">
        <w:rPr>
          <w:rFonts w:hint="eastAsia"/>
        </w:rPr>
        <w:t>针对缔约国认为提交人未在国外提出申诉来中止“私营部门参与”的意见，提交人坚持认为，外国国家豁免原则使缔约国不会受到外国法院审判。</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7.5</w:t>
      </w:r>
      <w:r w:rsidRPr="006B0D3F">
        <w:rPr>
          <w:rFonts w:hint="eastAsia"/>
        </w:rPr>
        <w:tab/>
      </w:r>
      <w:r w:rsidRPr="006B0D3F">
        <w:rPr>
          <w:rFonts w:hint="eastAsia"/>
        </w:rPr>
        <w:t>虽然提交人承认，本来文对适用《公约》第四条并无争议，但缔约国本应</w:t>
      </w:r>
      <w:proofErr w:type="gramStart"/>
      <w:r w:rsidRPr="006B0D3F">
        <w:rPr>
          <w:rFonts w:hint="eastAsia"/>
        </w:rPr>
        <w:t>要求克减其</w:t>
      </w:r>
      <w:proofErr w:type="gramEnd"/>
      <w:r w:rsidRPr="006B0D3F">
        <w:rPr>
          <w:rFonts w:hint="eastAsia"/>
        </w:rPr>
        <w:t>所违反</w:t>
      </w:r>
      <w:r>
        <w:rPr>
          <w:rFonts w:hint="eastAsia"/>
        </w:rPr>
        <w:t>的</w:t>
      </w:r>
      <w:r w:rsidRPr="006B0D3F">
        <w:rPr>
          <w:rFonts w:hint="eastAsia"/>
        </w:rPr>
        <w:t>《公约》规定的义务。</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7.6</w:t>
      </w:r>
      <w:r w:rsidRPr="006B0D3F">
        <w:rPr>
          <w:rFonts w:hint="eastAsia"/>
        </w:rPr>
        <w:tab/>
      </w:r>
      <w:r w:rsidRPr="006B0D3F">
        <w:rPr>
          <w:rFonts w:hint="eastAsia"/>
        </w:rPr>
        <w:t>提交人</w:t>
      </w:r>
      <w:r w:rsidRPr="00587DFE">
        <w:rPr>
          <w:rFonts w:hint="eastAsia"/>
        </w:rPr>
        <w:t>在</w:t>
      </w:r>
      <w:r w:rsidRPr="00587DFE">
        <w:rPr>
          <w:rFonts w:hint="eastAsia"/>
        </w:rPr>
        <w:t>2016</w:t>
      </w:r>
      <w:r w:rsidRPr="00587DFE">
        <w:rPr>
          <w:rFonts w:hint="eastAsia"/>
        </w:rPr>
        <w:t>年</w:t>
      </w:r>
      <w:r w:rsidRPr="00587DFE">
        <w:rPr>
          <w:rFonts w:hint="eastAsia"/>
        </w:rPr>
        <w:t>11</w:t>
      </w:r>
      <w:r w:rsidRPr="00587DFE">
        <w:rPr>
          <w:rFonts w:hint="eastAsia"/>
        </w:rPr>
        <w:t>月</w:t>
      </w:r>
      <w:r w:rsidRPr="00587DFE">
        <w:rPr>
          <w:rFonts w:hint="eastAsia"/>
        </w:rPr>
        <w:t>4</w:t>
      </w:r>
      <w:r w:rsidRPr="00587DFE">
        <w:rPr>
          <w:rFonts w:hint="eastAsia"/>
        </w:rPr>
        <w:t>日的进一步评论中对上述欧洲人权法院判决</w:t>
      </w:r>
      <w:r w:rsidRPr="00587DFE">
        <w:rPr>
          <w:rFonts w:hint="eastAsia"/>
          <w:spacing w:val="4"/>
        </w:rPr>
        <w:t>(</w:t>
      </w:r>
      <w:proofErr w:type="spellStart"/>
      <w:r w:rsidRPr="00587DFE">
        <w:rPr>
          <w:rFonts w:hint="eastAsia"/>
          <w:spacing w:val="4"/>
        </w:rPr>
        <w:t>Mamatas</w:t>
      </w:r>
      <w:proofErr w:type="spellEnd"/>
      <w:r w:rsidRPr="00587DFE">
        <w:rPr>
          <w:rFonts w:hint="eastAsia"/>
          <w:spacing w:val="4"/>
        </w:rPr>
        <w:t>等人诉希腊</w:t>
      </w:r>
      <w:r w:rsidRPr="00587DFE">
        <w:rPr>
          <w:rFonts w:hint="eastAsia"/>
          <w:spacing w:val="4"/>
        </w:rPr>
        <w:t>)</w:t>
      </w:r>
      <w:r w:rsidRPr="00587DFE">
        <w:rPr>
          <w:rFonts w:hint="eastAsia"/>
          <w:spacing w:val="4"/>
        </w:rPr>
        <w:t>的相关性提出了质疑</w:t>
      </w:r>
      <w:r w:rsidRPr="006B0D3F">
        <w:rPr>
          <w:rFonts w:hint="eastAsia"/>
        </w:rPr>
        <w:t>。那</w:t>
      </w:r>
      <w:r w:rsidRPr="00587DFE">
        <w:rPr>
          <w:rFonts w:hint="eastAsia"/>
          <w:spacing w:val="4"/>
        </w:rPr>
        <w:t>一判决并非处置判决</w:t>
      </w:r>
      <w:r w:rsidRPr="006B0D3F">
        <w:rPr>
          <w:rFonts w:hint="eastAsia"/>
        </w:rPr>
        <w:t>，原因如下：</w:t>
      </w:r>
      <w:r w:rsidRPr="006B0D3F">
        <w:rPr>
          <w:rFonts w:hint="eastAsia"/>
        </w:rPr>
        <w:t xml:space="preserve">(a) </w:t>
      </w:r>
      <w:r w:rsidRPr="00587DFE">
        <w:rPr>
          <w:rFonts w:hint="eastAsia"/>
          <w:spacing w:val="4"/>
        </w:rPr>
        <w:t>那一判决并非最终判决，因为目前正在审查将其提交</w:t>
      </w:r>
      <w:r w:rsidRPr="006B0D3F">
        <w:rPr>
          <w:rFonts w:hint="eastAsia"/>
        </w:rPr>
        <w:t>大分庭的请求；</w:t>
      </w:r>
      <w:r w:rsidRPr="006B0D3F">
        <w:rPr>
          <w:rFonts w:hint="eastAsia"/>
        </w:rPr>
        <w:t>(b)</w:t>
      </w:r>
      <w:r w:rsidR="00587DFE">
        <w:t xml:space="preserve"> </w:t>
      </w:r>
      <w:r w:rsidRPr="006B0D3F">
        <w:rPr>
          <w:rFonts w:hint="eastAsia"/>
        </w:rPr>
        <w:t>那一判决涉及本来文中完全未涉及的财产权主张；</w:t>
      </w:r>
      <w:r w:rsidRPr="006B0D3F">
        <w:rPr>
          <w:rFonts w:hint="eastAsia"/>
        </w:rPr>
        <w:t>(c)</w:t>
      </w:r>
      <w:r w:rsidR="00587DFE">
        <w:t xml:space="preserve"> </w:t>
      </w:r>
      <w:r w:rsidRPr="006B0D3F">
        <w:rPr>
          <w:rFonts w:hint="eastAsia"/>
        </w:rPr>
        <w:t>根据《欧洲人权公约》，歧视并非一项单独的权利，而只涉及同一《公约》所规定的权利和自由，因此，这项权利的范围比《公约》第二十六条所规定的范围窄。该法院在那一</w:t>
      </w:r>
      <w:r w:rsidRPr="002B1EBF">
        <w:rPr>
          <w:rFonts w:hint="eastAsia"/>
          <w:spacing w:val="2"/>
        </w:rPr>
        <w:t>判决中公开拒绝审查提交人所声称的不同歧视情形，并认为必须在希腊公共债务重组进程的更广泛背景下考虑申请人的权利。这种</w:t>
      </w:r>
      <w:proofErr w:type="gramStart"/>
      <w:r w:rsidRPr="002B1EBF">
        <w:rPr>
          <w:rFonts w:hint="eastAsia"/>
          <w:spacing w:val="2"/>
        </w:rPr>
        <w:t>背景论使该</w:t>
      </w:r>
      <w:proofErr w:type="gramEnd"/>
      <w:r w:rsidRPr="002B1EBF">
        <w:rPr>
          <w:rFonts w:hint="eastAsia"/>
          <w:spacing w:val="2"/>
        </w:rPr>
        <w:t>法院在最大程度上</w:t>
      </w:r>
      <w:r w:rsidRPr="006B0D3F">
        <w:rPr>
          <w:rFonts w:hint="eastAsia"/>
        </w:rPr>
        <w:t>保证希腊当局的判断余地，但有损申请人利益。该法院认为缔约国确保“私营部门参与”行动成功的措施合理，并装作不存在歧视问题。实际上，为了确保“私营部门参与”行动成功，缔约国根本不必歧视未同意债券置换的个人投资者。即便不启动集体行动条款、不实行非自愿债券置换，“私营部门参与”行动也会达到其重组缔约国债务的目标。该国政府公开表示，如果自愿置换达到入选参加“私营部门参与”的所有债券面值总额的</w:t>
      </w:r>
      <w:r w:rsidRPr="006B0D3F">
        <w:rPr>
          <w:rFonts w:hint="eastAsia"/>
        </w:rPr>
        <w:t>90%</w:t>
      </w:r>
      <w:r w:rsidRPr="006B0D3F">
        <w:rPr>
          <w:rFonts w:hint="eastAsia"/>
        </w:rPr>
        <w:t>，则不针对未</w:t>
      </w:r>
      <w:r>
        <w:rPr>
          <w:rFonts w:hint="eastAsia"/>
        </w:rPr>
        <w:t>予</w:t>
      </w:r>
      <w:r w:rsidRPr="006B0D3F">
        <w:rPr>
          <w:rFonts w:hint="eastAsia"/>
        </w:rPr>
        <w:t>同意的债券持有人单方面强制实行置换。在这一背景下，启动集体行动条款的决定显然具有任意性。</w:t>
      </w:r>
    </w:p>
    <w:p w:rsidR="00945D66" w:rsidRPr="006B0D3F" w:rsidRDefault="00945D66" w:rsidP="002B1EBF">
      <w:pPr>
        <w:pStyle w:val="H23GC"/>
        <w:rPr>
          <w:b/>
        </w:rPr>
      </w:pPr>
      <w:r w:rsidRPr="006B0D3F">
        <w:rPr>
          <w:rFonts w:hint="eastAsia"/>
        </w:rPr>
        <w:tab/>
      </w:r>
      <w:r w:rsidRPr="006B0D3F">
        <w:rPr>
          <w:rFonts w:hint="eastAsia"/>
        </w:rPr>
        <w:tab/>
      </w:r>
      <w:r w:rsidRPr="006B0D3F">
        <w:rPr>
          <w:rFonts w:hint="eastAsia"/>
        </w:rPr>
        <w:t>委员会需审理的问题和议事情况</w:t>
      </w:r>
    </w:p>
    <w:p w:rsidR="00945D66" w:rsidRPr="006B0D3F" w:rsidRDefault="00945D66" w:rsidP="00EB106E">
      <w:pPr>
        <w:pStyle w:val="H4GC"/>
        <w:spacing w:before="160"/>
        <w:rPr>
          <w:i/>
        </w:rPr>
      </w:pPr>
      <w:r w:rsidRPr="006B0D3F">
        <w:rPr>
          <w:rFonts w:hint="eastAsia"/>
        </w:rPr>
        <w:tab/>
      </w:r>
      <w:r w:rsidRPr="006B0D3F">
        <w:rPr>
          <w:rFonts w:hint="eastAsia"/>
        </w:rPr>
        <w:tab/>
      </w:r>
      <w:r w:rsidRPr="006B0D3F">
        <w:rPr>
          <w:rFonts w:hint="eastAsia"/>
        </w:rPr>
        <w:t>审议可否受理</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8.1</w:t>
      </w:r>
      <w:r w:rsidRPr="006B0D3F">
        <w:rPr>
          <w:rFonts w:hint="eastAsia"/>
        </w:rPr>
        <w:tab/>
      </w:r>
      <w:r w:rsidRPr="006B0D3F">
        <w:rPr>
          <w:rFonts w:hint="eastAsia"/>
        </w:rPr>
        <w:t>在审议来文所载的任何申诉之前，委员会必须根据委员会议事规则第</w:t>
      </w:r>
      <w:r w:rsidRPr="006B0D3F">
        <w:rPr>
          <w:rFonts w:hint="eastAsia"/>
        </w:rPr>
        <w:t>97</w:t>
      </w:r>
      <w:r w:rsidRPr="006B0D3F">
        <w:rPr>
          <w:rFonts w:hint="eastAsia"/>
        </w:rPr>
        <w:t>条，决定来文是否符合《任择议定书》规定的受理条件。</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8.2</w:t>
      </w:r>
      <w:r w:rsidRPr="006B0D3F">
        <w:rPr>
          <w:rFonts w:hint="eastAsia"/>
        </w:rPr>
        <w:tab/>
      </w:r>
      <w:r w:rsidRPr="006B0D3F">
        <w:rPr>
          <w:rFonts w:hint="eastAsia"/>
        </w:rPr>
        <w:t>按照《任择议定书》第五条第</w:t>
      </w:r>
      <w:r w:rsidRPr="006B0D3F">
        <w:rPr>
          <w:rFonts w:hint="eastAsia"/>
        </w:rPr>
        <w:t>2</w:t>
      </w:r>
      <w:r w:rsidRPr="006B0D3F">
        <w:rPr>
          <w:rFonts w:hint="eastAsia"/>
        </w:rPr>
        <w:t>款</w:t>
      </w:r>
      <w:r w:rsidRPr="006B0D3F">
        <w:rPr>
          <w:rFonts w:hint="eastAsia"/>
        </w:rPr>
        <w:t>(</w:t>
      </w:r>
      <w:r w:rsidRPr="006B0D3F">
        <w:rPr>
          <w:rFonts w:hint="eastAsia"/>
        </w:rPr>
        <w:t>子</w:t>
      </w:r>
      <w:r w:rsidRPr="006B0D3F">
        <w:rPr>
          <w:rFonts w:hint="eastAsia"/>
        </w:rPr>
        <w:t>)</w:t>
      </w:r>
      <w:r w:rsidRPr="006B0D3F">
        <w:rPr>
          <w:rFonts w:hint="eastAsia"/>
        </w:rPr>
        <w:t>项的要求，委员会已确定同一事项不在另一国际调查或解决程序的审查之中。</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8.3</w:t>
      </w:r>
      <w:r w:rsidRPr="006B0D3F">
        <w:rPr>
          <w:rFonts w:hint="eastAsia"/>
        </w:rPr>
        <w:tab/>
      </w:r>
      <w:r w:rsidRPr="006B0D3F">
        <w:rPr>
          <w:rFonts w:hint="eastAsia"/>
        </w:rPr>
        <w:t>委员会注意到，缔约国主张应认定来文不可受理，理由是提交人未用尽国内补救办法，因为他们未就《债券持有人法》和启动集体行动条款之举向国务委员会提出异议。委员会还注意到，缔约国辩称国务委员会可根据上述程序评估申请人依据《公约》以及其他人权条约享有的权利是否遭到侵犯。委员会还注意到，缔约国辩称国务委员会还可根据同一程序评估申请人提出异议的行政举措是否违反了基本程序要求，是否违反了法律或者是否构成滥用酌处权。</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8.4</w:t>
      </w:r>
      <w:r w:rsidRPr="006B0D3F">
        <w:rPr>
          <w:rFonts w:hint="eastAsia"/>
        </w:rPr>
        <w:tab/>
      </w:r>
      <w:r w:rsidRPr="006B0D3F">
        <w:rPr>
          <w:rFonts w:hint="eastAsia"/>
        </w:rPr>
        <w:t>委员会注意到，提交人诉称他们在缔约国并无机会诉诸有效补救办法，而那样的办法原本具有一切合理的成功希望，并且原本有望认定其根据《公约》享有之权利遭到侵犯。委员会还注意到，提交人诉称国务委员会已于</w:t>
      </w:r>
      <w:r w:rsidRPr="006B0D3F">
        <w:rPr>
          <w:rFonts w:hint="eastAsia"/>
        </w:rPr>
        <w:t>2014</w:t>
      </w:r>
      <w:r w:rsidRPr="006B0D3F">
        <w:rPr>
          <w:rFonts w:hint="eastAsia"/>
        </w:rPr>
        <w:t>年</w:t>
      </w:r>
      <w:r w:rsidRPr="006B0D3F">
        <w:rPr>
          <w:rFonts w:hint="eastAsia"/>
        </w:rPr>
        <w:t>3</w:t>
      </w:r>
      <w:r w:rsidRPr="006B0D3F">
        <w:rPr>
          <w:rFonts w:hint="eastAsia"/>
        </w:rPr>
        <w:t>月</w:t>
      </w:r>
      <w:r w:rsidRPr="006B0D3F">
        <w:rPr>
          <w:rFonts w:hint="eastAsia"/>
        </w:rPr>
        <w:t>21</w:t>
      </w:r>
      <w:r w:rsidRPr="006B0D3F">
        <w:rPr>
          <w:rFonts w:hint="eastAsia"/>
        </w:rPr>
        <w:t>日就其他债券持有人提出的申请</w:t>
      </w:r>
      <w:proofErr w:type="gramStart"/>
      <w:r w:rsidRPr="006B0D3F">
        <w:rPr>
          <w:rFonts w:hint="eastAsia"/>
        </w:rPr>
        <w:t>作出</w:t>
      </w:r>
      <w:proofErr w:type="gramEnd"/>
      <w:r w:rsidRPr="006B0D3F">
        <w:rPr>
          <w:rFonts w:hint="eastAsia"/>
        </w:rPr>
        <w:t>了裁定，认定《债券持有人法》的条款以及希腊政府适用集体行动条款的决定并未违背宪法的平等原则，未侵犯《欧洲人权公约》规定的财产权，也未违背其禁止歧视的规定。委员会还注意到提交人诉称其未及时收到有关债券置换的信息。委员会进一步注意到，提交人诉称，启动集体行动条款显然受到了《债券持有人法》授权，若就这些条款的</w:t>
      </w:r>
      <w:proofErr w:type="gramStart"/>
      <w:r w:rsidRPr="006B0D3F">
        <w:rPr>
          <w:rFonts w:hint="eastAsia"/>
        </w:rPr>
        <w:t>适用向</w:t>
      </w:r>
      <w:proofErr w:type="gramEnd"/>
      <w:r w:rsidRPr="006B0D3F">
        <w:rPr>
          <w:rFonts w:hint="eastAsia"/>
        </w:rPr>
        <w:t>国务委员会提出异议，一定会徒劳无益。</w:t>
      </w:r>
    </w:p>
    <w:p w:rsidR="00945D66" w:rsidRPr="006B0D3F" w:rsidRDefault="00945D66" w:rsidP="00CC1CF8">
      <w:pPr>
        <w:pStyle w:val="SingleTxtGC"/>
        <w:tabs>
          <w:tab w:val="clear" w:pos="431"/>
          <w:tab w:val="clear" w:pos="1134"/>
          <w:tab w:val="clear" w:pos="1565"/>
          <w:tab w:val="clear" w:pos="1996"/>
          <w:tab w:val="clear" w:pos="2427"/>
          <w:tab w:val="left" w:pos="1701"/>
        </w:tabs>
        <w:spacing w:line="340" w:lineRule="exact"/>
      </w:pPr>
      <w:r w:rsidRPr="006B0D3F">
        <w:rPr>
          <w:rFonts w:hint="eastAsia"/>
        </w:rPr>
        <w:t>8.5</w:t>
      </w:r>
      <w:r w:rsidRPr="006B0D3F">
        <w:rPr>
          <w:rFonts w:hint="eastAsia"/>
        </w:rPr>
        <w:tab/>
      </w:r>
      <w:r w:rsidRPr="00B8223E">
        <w:rPr>
          <w:rFonts w:hint="eastAsia"/>
        </w:rPr>
        <w:t>委员会回顾其判例显示，</w:t>
      </w:r>
      <w:r w:rsidRPr="006B0D3F">
        <w:rPr>
          <w:rFonts w:hint="eastAsia"/>
        </w:rPr>
        <w:t>如果国内补救办法没有任何成功的可能性，则没有义务将其用尽，但来文提交人在寻求可用补救办法方面必须尽到应尽职责，仅仅怀疑或想当然地认为补救办法无效，并不能免除提交人将其用尽的义务。</w:t>
      </w:r>
      <w:r w:rsidRPr="006B0D3F">
        <w:rPr>
          <w:rStyle w:val="a8"/>
          <w:rFonts w:eastAsia="宋体"/>
          <w:szCs w:val="21"/>
        </w:rPr>
        <w:footnoteReference w:id="11"/>
      </w:r>
      <w:r w:rsidRPr="006B0D3F">
        <w:rPr>
          <w:rFonts w:hint="eastAsia"/>
        </w:rPr>
        <w:t xml:space="preserve"> </w:t>
      </w:r>
      <w:r w:rsidRPr="00B8223E">
        <w:rPr>
          <w:rFonts w:hint="eastAsia"/>
        </w:rPr>
        <w:t>委员会还回顾其判例显示，</w:t>
      </w:r>
      <w:r w:rsidRPr="00E25A60">
        <w:rPr>
          <w:rFonts w:hint="eastAsia"/>
        </w:rPr>
        <w:t>如果国内最高法院已裁定过争议事项，从而排除了在国内法院成功获得补救的任何可能性，提交人无需为了《任择议定书》之目的而用尽国内补救办法。</w:t>
      </w:r>
      <w:r w:rsidRPr="006B0D3F">
        <w:rPr>
          <w:rStyle w:val="a8"/>
          <w:rFonts w:eastAsia="宋体"/>
          <w:szCs w:val="21"/>
        </w:rPr>
        <w:footnoteReference w:id="12"/>
      </w:r>
      <w:r>
        <w:rPr>
          <w:rFonts w:hint="eastAsia"/>
        </w:rPr>
        <w:t xml:space="preserve"> </w:t>
      </w:r>
      <w:r w:rsidRPr="006B0D3F">
        <w:rPr>
          <w:rFonts w:hint="eastAsia"/>
        </w:rPr>
        <w:t>委员会注意到，本案当中，提交人原本可以向国务委员会提出撤销申请，</w:t>
      </w:r>
      <w:r>
        <w:rPr>
          <w:rFonts w:hint="eastAsia"/>
        </w:rPr>
        <w:t>申诉</w:t>
      </w:r>
      <w:r w:rsidRPr="006B0D3F">
        <w:rPr>
          <w:rFonts w:hint="eastAsia"/>
        </w:rPr>
        <w:t>其《公约》权利遭到侵犯。委员会注意到，财政部</w:t>
      </w:r>
      <w:r w:rsidRPr="006B0D3F">
        <w:rPr>
          <w:rFonts w:hint="eastAsia"/>
        </w:rPr>
        <w:t>2012</w:t>
      </w:r>
      <w:r w:rsidRPr="006B0D3F">
        <w:rPr>
          <w:rFonts w:hint="eastAsia"/>
        </w:rPr>
        <w:t>年</w:t>
      </w:r>
      <w:r w:rsidRPr="006B0D3F">
        <w:rPr>
          <w:rFonts w:hint="eastAsia"/>
        </w:rPr>
        <w:t>2</w:t>
      </w:r>
      <w:r w:rsidRPr="006B0D3F">
        <w:rPr>
          <w:rFonts w:hint="eastAsia"/>
        </w:rPr>
        <w:t>月</w:t>
      </w:r>
      <w:r w:rsidRPr="006B0D3F">
        <w:rPr>
          <w:rFonts w:hint="eastAsia"/>
        </w:rPr>
        <w:t>24</w:t>
      </w:r>
      <w:r w:rsidRPr="006B0D3F">
        <w:rPr>
          <w:rFonts w:hint="eastAsia"/>
        </w:rPr>
        <w:t>日的一份新闻稿公布了参加“私营部门参与”行动的邀约及条款；有一个特定网站发布了该行动的相关信息，而信贷机构则负责将该行动通知其客户。委员会还注意到，缔约国辩称该行动以及债券置换计划在国内和国际媒体上得到了广泛报道。委员会进一步注意到，提交撤销申请的期限到期时，国务委员会尚未在任何在先判决中就争议事项</w:t>
      </w:r>
      <w:proofErr w:type="gramStart"/>
      <w:r w:rsidRPr="006B0D3F">
        <w:rPr>
          <w:rFonts w:hint="eastAsia"/>
        </w:rPr>
        <w:t>作出</w:t>
      </w:r>
      <w:proofErr w:type="gramEnd"/>
      <w:r w:rsidRPr="006B0D3F">
        <w:rPr>
          <w:rFonts w:hint="eastAsia"/>
        </w:rPr>
        <w:t>过裁定。实际上，正如提交人所承认的那样，国务委员会</w:t>
      </w:r>
      <w:r>
        <w:rPr>
          <w:rFonts w:hint="eastAsia"/>
        </w:rPr>
        <w:t>关于</w:t>
      </w:r>
      <w:r w:rsidRPr="006B0D3F">
        <w:rPr>
          <w:rFonts w:hint="eastAsia"/>
        </w:rPr>
        <w:t>此事项的第一份判决系在截止日期之后很久于</w:t>
      </w:r>
      <w:r w:rsidRPr="006B0D3F">
        <w:rPr>
          <w:rFonts w:hint="eastAsia"/>
        </w:rPr>
        <w:t>2014</w:t>
      </w:r>
      <w:r w:rsidRPr="006B0D3F">
        <w:rPr>
          <w:rFonts w:hint="eastAsia"/>
        </w:rPr>
        <w:t>年</w:t>
      </w:r>
      <w:r w:rsidRPr="006B0D3F">
        <w:rPr>
          <w:rFonts w:hint="eastAsia"/>
        </w:rPr>
        <w:t>3</w:t>
      </w:r>
      <w:r w:rsidRPr="006B0D3F">
        <w:rPr>
          <w:rFonts w:hint="eastAsia"/>
        </w:rPr>
        <w:t>月</w:t>
      </w:r>
      <w:r w:rsidRPr="006B0D3F">
        <w:rPr>
          <w:rFonts w:hint="eastAsia"/>
        </w:rPr>
        <w:t>21</w:t>
      </w:r>
      <w:r w:rsidRPr="006B0D3F">
        <w:rPr>
          <w:rFonts w:hint="eastAsia"/>
        </w:rPr>
        <w:t>日才</w:t>
      </w:r>
      <w:proofErr w:type="gramStart"/>
      <w:r w:rsidRPr="006B0D3F">
        <w:rPr>
          <w:rFonts w:hint="eastAsia"/>
        </w:rPr>
        <w:t>作出</w:t>
      </w:r>
      <w:proofErr w:type="gramEnd"/>
      <w:r w:rsidRPr="006B0D3F">
        <w:rPr>
          <w:rFonts w:hint="eastAsia"/>
        </w:rPr>
        <w:t>，也就是说在截止日期到期两年后才</w:t>
      </w:r>
      <w:proofErr w:type="gramStart"/>
      <w:r>
        <w:rPr>
          <w:rFonts w:hint="eastAsia"/>
        </w:rPr>
        <w:t>作出</w:t>
      </w:r>
      <w:proofErr w:type="gramEnd"/>
      <w:r w:rsidRPr="006B0D3F">
        <w:rPr>
          <w:rFonts w:hint="eastAsia"/>
        </w:rPr>
        <w:t>。在这种情况下，委员会认为，提交人在其有权向国务委员会提出撤销申请时却未那么做，从而未能用尽可用的国内补救办法。因此，委员会依据《任择议定书》第五条第</w:t>
      </w:r>
      <w:r w:rsidRPr="006B0D3F">
        <w:rPr>
          <w:rFonts w:hint="eastAsia"/>
        </w:rPr>
        <w:t>2</w:t>
      </w:r>
      <w:r w:rsidRPr="006B0D3F">
        <w:rPr>
          <w:rFonts w:hint="eastAsia"/>
        </w:rPr>
        <w:t>款</w:t>
      </w:r>
      <w:r w:rsidRPr="006B0D3F">
        <w:rPr>
          <w:rFonts w:hint="eastAsia"/>
        </w:rPr>
        <w:t>(</w:t>
      </w:r>
      <w:r w:rsidRPr="006B0D3F">
        <w:rPr>
          <w:rFonts w:hint="eastAsia"/>
        </w:rPr>
        <w:t>丑</w:t>
      </w:r>
      <w:r w:rsidRPr="006B0D3F">
        <w:rPr>
          <w:rFonts w:hint="eastAsia"/>
        </w:rPr>
        <w:t>)</w:t>
      </w:r>
      <w:r w:rsidRPr="006B0D3F">
        <w:rPr>
          <w:rFonts w:hint="eastAsia"/>
        </w:rPr>
        <w:t>项认定来文不可受理。</w:t>
      </w:r>
      <w:r w:rsidRPr="006B0D3F">
        <w:rPr>
          <w:rStyle w:val="a8"/>
          <w:rFonts w:eastAsia="宋体"/>
          <w:szCs w:val="21"/>
        </w:rPr>
        <w:footnoteReference w:id="13"/>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8.6</w:t>
      </w:r>
      <w:r w:rsidRPr="006B0D3F">
        <w:rPr>
          <w:rFonts w:hint="eastAsia"/>
        </w:rPr>
        <w:tab/>
      </w:r>
      <w:r w:rsidRPr="006B0D3F">
        <w:rPr>
          <w:rFonts w:hint="eastAsia"/>
        </w:rPr>
        <w:t>既已得出上述结论，委员会不再另行审议《任择议定书》第一条之下的受理理由。</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9.</w:t>
      </w:r>
      <w:r w:rsidRPr="006B0D3F">
        <w:rPr>
          <w:rFonts w:hint="eastAsia"/>
        </w:rPr>
        <w:tab/>
      </w:r>
      <w:r w:rsidRPr="006B0D3F">
        <w:rPr>
          <w:rFonts w:hint="eastAsia"/>
        </w:rPr>
        <w:t>因此，委员会决定：</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ab/>
        <w:t>(a)</w:t>
      </w:r>
      <w:r w:rsidRPr="006B0D3F">
        <w:rPr>
          <w:rFonts w:hint="eastAsia"/>
        </w:rPr>
        <w:tab/>
      </w:r>
      <w:r w:rsidRPr="006B0D3F">
        <w:rPr>
          <w:rFonts w:hint="eastAsia"/>
        </w:rPr>
        <w:t>根据《任择议定书》第五条第</w:t>
      </w:r>
      <w:r w:rsidRPr="006B0D3F">
        <w:rPr>
          <w:rFonts w:hint="eastAsia"/>
        </w:rPr>
        <w:t>2</w:t>
      </w:r>
      <w:r w:rsidRPr="006B0D3F">
        <w:rPr>
          <w:rFonts w:hint="eastAsia"/>
        </w:rPr>
        <w:t>款</w:t>
      </w:r>
      <w:r w:rsidRPr="006B0D3F">
        <w:rPr>
          <w:rFonts w:hint="eastAsia"/>
        </w:rPr>
        <w:t>(</w:t>
      </w:r>
      <w:r w:rsidRPr="006B0D3F">
        <w:rPr>
          <w:rFonts w:hint="eastAsia"/>
        </w:rPr>
        <w:t>丑</w:t>
      </w:r>
      <w:r w:rsidRPr="006B0D3F">
        <w:rPr>
          <w:rFonts w:hint="eastAsia"/>
        </w:rPr>
        <w:t>)</w:t>
      </w:r>
      <w:r w:rsidRPr="006B0D3F">
        <w:rPr>
          <w:rFonts w:hint="eastAsia"/>
        </w:rPr>
        <w:t>项，来文不予受理；</w:t>
      </w:r>
    </w:p>
    <w:p w:rsidR="00945D66" w:rsidRPr="006B0D3F" w:rsidRDefault="00945D66" w:rsidP="00945D66">
      <w:pPr>
        <w:pStyle w:val="SingleTxtGC"/>
        <w:tabs>
          <w:tab w:val="clear" w:pos="431"/>
          <w:tab w:val="clear" w:pos="1134"/>
          <w:tab w:val="clear" w:pos="1565"/>
          <w:tab w:val="clear" w:pos="1996"/>
          <w:tab w:val="clear" w:pos="2427"/>
          <w:tab w:val="left" w:pos="1701"/>
        </w:tabs>
      </w:pPr>
      <w:r w:rsidRPr="006B0D3F">
        <w:rPr>
          <w:rFonts w:hint="eastAsia"/>
        </w:rPr>
        <w:tab/>
        <w:t>(b)</w:t>
      </w:r>
      <w:r w:rsidRPr="006B0D3F">
        <w:rPr>
          <w:rFonts w:hint="eastAsia"/>
        </w:rPr>
        <w:tab/>
      </w:r>
      <w:r w:rsidRPr="006B0D3F">
        <w:rPr>
          <w:rFonts w:hint="eastAsia"/>
        </w:rPr>
        <w:t>将本决定通知缔约国和提交人。</w:t>
      </w:r>
    </w:p>
    <w:p w:rsidR="00945D66" w:rsidRPr="009B086A" w:rsidRDefault="009B086A" w:rsidP="009B086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45D66" w:rsidRPr="009B086A" w:rsidSect="004D0A00">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7C6" w:rsidRPr="000D319F" w:rsidRDefault="00F547C6" w:rsidP="000D319F">
      <w:pPr>
        <w:pStyle w:val="af0"/>
        <w:spacing w:after="240"/>
        <w:ind w:left="907"/>
        <w:rPr>
          <w:rFonts w:asciiTheme="majorBidi" w:eastAsia="宋体" w:hAnsiTheme="majorBidi" w:cstheme="majorBidi"/>
          <w:sz w:val="21"/>
          <w:szCs w:val="21"/>
          <w:lang w:val="en-US"/>
        </w:rPr>
      </w:pPr>
    </w:p>
    <w:p w:rsidR="00F547C6" w:rsidRPr="000D319F" w:rsidRDefault="00F547C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547C6" w:rsidRPr="000D319F" w:rsidRDefault="00F547C6" w:rsidP="000D319F">
      <w:pPr>
        <w:pStyle w:val="af0"/>
      </w:pPr>
    </w:p>
  </w:endnote>
  <w:endnote w:type="continuationNotice" w:id="1">
    <w:p w:rsidR="00F547C6" w:rsidRDefault="00F547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45D66" w:rsidRDefault="00945D66" w:rsidP="00945D6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E239A">
      <w:rPr>
        <w:rStyle w:val="af2"/>
        <w:noProof/>
      </w:rPr>
      <w:t>2</w:t>
    </w:r>
    <w:r>
      <w:rPr>
        <w:rStyle w:val="af2"/>
      </w:rPr>
      <w:fldChar w:fldCharType="end"/>
    </w:r>
    <w:r>
      <w:rPr>
        <w:rStyle w:val="af2"/>
      </w:rPr>
      <w:tab/>
    </w:r>
    <w:proofErr w:type="spellStart"/>
    <w:r w:rsidRPr="00945D66">
      <w:rPr>
        <w:rStyle w:val="af2"/>
        <w:b w:val="0"/>
        <w:snapToGrid w:val="0"/>
        <w:sz w:val="16"/>
      </w:rPr>
      <w:t>GE.19</w:t>
    </w:r>
    <w:proofErr w:type="spellEnd"/>
    <w:r w:rsidRPr="00945D66">
      <w:rPr>
        <w:rStyle w:val="af2"/>
        <w:b w:val="0"/>
        <w:snapToGrid w:val="0"/>
        <w:sz w:val="16"/>
      </w:rPr>
      <w:t>-13271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45D66" w:rsidRDefault="00945D66" w:rsidP="00945D66">
    <w:pPr>
      <w:pStyle w:val="af0"/>
      <w:tabs>
        <w:tab w:val="clear" w:pos="431"/>
        <w:tab w:val="right" w:pos="9638"/>
      </w:tabs>
      <w:rPr>
        <w:rStyle w:val="af2"/>
      </w:rPr>
    </w:pPr>
    <w:proofErr w:type="spellStart"/>
    <w:r>
      <w:t>GE.19</w:t>
    </w:r>
    <w:proofErr w:type="spellEnd"/>
    <w:r>
      <w:t>-13271</w:t>
    </w:r>
    <w:r>
      <w:tab/>
    </w:r>
    <w:r>
      <w:rPr>
        <w:rStyle w:val="af2"/>
      </w:rPr>
      <w:fldChar w:fldCharType="begin"/>
    </w:r>
    <w:r>
      <w:rPr>
        <w:rStyle w:val="af2"/>
      </w:rPr>
      <w:instrText xml:space="preserve"> PAGE  \* MERGEFORMAT </w:instrText>
    </w:r>
    <w:r>
      <w:rPr>
        <w:rStyle w:val="af2"/>
      </w:rPr>
      <w:fldChar w:fldCharType="separate"/>
    </w:r>
    <w:r w:rsidR="007E239A">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945D66"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-13271</w:t>
    </w:r>
    <w:r w:rsidR="00731A42" w:rsidRPr="00EE277A">
      <w:rPr>
        <w:sz w:val="20"/>
        <w:lang w:eastAsia="zh-CN"/>
      </w:rPr>
      <w:t xml:space="preserve"> (C)</w:t>
    </w:r>
    <w:r w:rsidR="00EA7E67">
      <w:rPr>
        <w:sz w:val="20"/>
        <w:lang w:eastAsia="zh-CN"/>
      </w:rPr>
      <w:tab/>
    </w:r>
    <w:r w:rsidR="007F6514">
      <w:rPr>
        <w:sz w:val="20"/>
        <w:lang w:eastAsia="zh-CN"/>
      </w:rPr>
      <w:t>081</w:t>
    </w:r>
    <w:r w:rsidR="00EA7E67">
      <w:rPr>
        <w:sz w:val="20"/>
        <w:lang w:eastAsia="zh-CN"/>
      </w:rPr>
      <w:t>01</w:t>
    </w:r>
    <w:r w:rsidR="004E473D">
      <w:rPr>
        <w:rFonts w:eastAsiaTheme="minorEastAsia"/>
        <w:sz w:val="20"/>
        <w:lang w:eastAsia="zh-CN"/>
      </w:rPr>
      <w:t>9</w:t>
    </w:r>
    <w:r w:rsidR="00731A42">
      <w:rPr>
        <w:sz w:val="20"/>
        <w:lang w:eastAsia="zh-CN"/>
      </w:rPr>
      <w:tab/>
    </w:r>
    <w:r w:rsidR="007F6514">
      <w:rPr>
        <w:sz w:val="20"/>
        <w:lang w:eastAsia="zh-CN"/>
      </w:rPr>
      <w:t>171</w:t>
    </w:r>
    <w:r w:rsidR="00731A42">
      <w:rPr>
        <w:sz w:val="20"/>
        <w:lang w:eastAsia="zh-CN"/>
      </w:rPr>
      <w:t>01</w:t>
    </w:r>
    <w:r w:rsidR="004E473D">
      <w:rPr>
        <w:rFonts w:eastAsiaTheme="minorEastAsia"/>
        <w:sz w:val="20"/>
        <w:lang w:eastAsia="zh-CN"/>
      </w:rPr>
      <w:t>9</w:t>
    </w:r>
  </w:p>
  <w:p w:rsidR="00056632" w:rsidRPr="00487939" w:rsidRDefault="00945D66"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6/D/2701/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01/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C6" w:rsidRPr="000157B1" w:rsidRDefault="00F547C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547C6" w:rsidRPr="000157B1" w:rsidRDefault="00F547C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547C6" w:rsidRDefault="00F547C6"/>
  </w:footnote>
  <w:footnote w:id="2">
    <w:p w:rsidR="00F32184" w:rsidRDefault="00F32184">
      <w:pPr>
        <w:pStyle w:val="a6"/>
      </w:pPr>
      <w:r>
        <w:rPr>
          <w:rStyle w:val="a8"/>
          <w:rFonts w:eastAsia="宋体"/>
        </w:rPr>
        <w:tab/>
      </w:r>
      <w:r w:rsidRPr="00F32184">
        <w:rPr>
          <w:rStyle w:val="a8"/>
          <w:rFonts w:eastAsia="宋体"/>
          <w:vertAlign w:val="baseline"/>
        </w:rPr>
        <w:t>*</w:t>
      </w:r>
      <w:r>
        <w:tab/>
      </w:r>
      <w:r w:rsidRPr="003110A9">
        <w:rPr>
          <w:rFonts w:hint="eastAsia"/>
        </w:rPr>
        <w:t>委员会第一二六届会议</w:t>
      </w:r>
      <w:r w:rsidRPr="003110A9">
        <w:rPr>
          <w:rFonts w:hint="eastAsia"/>
        </w:rPr>
        <w:t>(2019</w:t>
      </w:r>
      <w:r w:rsidRPr="003110A9">
        <w:rPr>
          <w:rFonts w:hint="eastAsia"/>
        </w:rPr>
        <w:t>年</w:t>
      </w:r>
      <w:r w:rsidRPr="003110A9">
        <w:rPr>
          <w:rFonts w:hint="eastAsia"/>
        </w:rPr>
        <w:t>7</w:t>
      </w:r>
      <w:r w:rsidRPr="003110A9">
        <w:rPr>
          <w:rFonts w:hint="eastAsia"/>
        </w:rPr>
        <w:t>月</w:t>
      </w:r>
      <w:r w:rsidRPr="003110A9">
        <w:rPr>
          <w:rFonts w:hint="eastAsia"/>
        </w:rPr>
        <w:t>1</w:t>
      </w:r>
      <w:r w:rsidRPr="003110A9">
        <w:rPr>
          <w:rFonts w:hint="eastAsia"/>
        </w:rPr>
        <w:t>日至</w:t>
      </w:r>
      <w:r w:rsidRPr="003110A9">
        <w:rPr>
          <w:rFonts w:hint="eastAsia"/>
        </w:rPr>
        <w:t>26</w:t>
      </w:r>
      <w:r w:rsidRPr="003110A9">
        <w:rPr>
          <w:rFonts w:hint="eastAsia"/>
        </w:rPr>
        <w:t>日</w:t>
      </w:r>
      <w:r w:rsidRPr="003110A9">
        <w:rPr>
          <w:rFonts w:hint="eastAsia"/>
        </w:rPr>
        <w:t>)</w:t>
      </w:r>
      <w:r w:rsidRPr="003110A9">
        <w:rPr>
          <w:rFonts w:hint="eastAsia"/>
        </w:rPr>
        <w:t>通过。</w:t>
      </w:r>
    </w:p>
  </w:footnote>
  <w:footnote w:id="3">
    <w:p w:rsidR="00945D66" w:rsidRPr="003110A9" w:rsidRDefault="00945D66" w:rsidP="00945D66">
      <w:pPr>
        <w:pStyle w:val="a6"/>
        <w:spacing w:afterLines="25" w:after="81"/>
      </w:pPr>
      <w:r w:rsidRPr="003110A9">
        <w:rPr>
          <w:rFonts w:hint="eastAsia"/>
        </w:rPr>
        <w:tab/>
      </w:r>
      <w:r w:rsidRPr="00F32184">
        <w:rPr>
          <w:rStyle w:val="a8"/>
          <w:rFonts w:eastAsia="宋体" w:hint="eastAsia"/>
          <w:vertAlign w:val="baseline"/>
        </w:rPr>
        <w:t>**</w:t>
      </w:r>
      <w:r w:rsidRPr="003110A9">
        <w:rPr>
          <w:rFonts w:hint="eastAsia"/>
        </w:rPr>
        <w:tab/>
      </w:r>
      <w:r w:rsidRPr="003110A9">
        <w:rPr>
          <w:rFonts w:hint="eastAsia"/>
        </w:rPr>
        <w:t>参加审议该来文的委员会委员有：塔尼亚·玛丽亚·阿布多·罗乔利、亚兹·本·阿舒尔、伊力泽·布兰茨·克里斯、阿里夫·布尔坎、艾哈迈德·阿明·法萨拉、古谷修一、赫里斯托夫·海恩斯、巴马里阿姆·科伊塔、邓肯·莱基·穆胡穆扎、埃尔南·克萨达·卡夫雷拉、瓦西尔卡·桑钦、何塞·曼努埃尔·桑托斯·派斯、尤瓦尔·沙尼、埃莱娜·</w:t>
      </w:r>
      <w:proofErr w:type="gramStart"/>
      <w:r w:rsidRPr="003110A9">
        <w:rPr>
          <w:rFonts w:hint="eastAsia"/>
        </w:rPr>
        <w:t>提格乎德</w:t>
      </w:r>
      <w:proofErr w:type="gramEnd"/>
      <w:r w:rsidRPr="003110A9">
        <w:rPr>
          <w:rFonts w:hint="eastAsia"/>
        </w:rPr>
        <w:t>加、安德烈亚斯·齐默尔曼和根提安·齐伯利。按照委员会议事规则第</w:t>
      </w:r>
      <w:r w:rsidRPr="003110A9">
        <w:rPr>
          <w:rFonts w:hint="eastAsia"/>
        </w:rPr>
        <w:t>108</w:t>
      </w:r>
      <w:r w:rsidRPr="003110A9">
        <w:rPr>
          <w:rFonts w:hint="eastAsia"/>
        </w:rPr>
        <w:t>条，普蒂尼·帕扎尔奇兹没有参加本来文的审议。</w:t>
      </w:r>
    </w:p>
  </w:footnote>
  <w:footnote w:id="4">
    <w:p w:rsidR="00945D66" w:rsidRPr="003110A9" w:rsidRDefault="00945D66" w:rsidP="00BF0950">
      <w:pPr>
        <w:pStyle w:val="a6"/>
      </w:pPr>
      <w:r w:rsidRPr="003110A9">
        <w:rPr>
          <w:rFonts w:hint="eastAsia"/>
        </w:rPr>
        <w:tab/>
      </w:r>
      <w:r w:rsidRPr="003110A9">
        <w:rPr>
          <w:rStyle w:val="a8"/>
          <w:rFonts w:eastAsia="宋体"/>
        </w:rPr>
        <w:footnoteRef/>
      </w:r>
      <w:r w:rsidRPr="003110A9">
        <w:rPr>
          <w:rFonts w:hint="eastAsia"/>
        </w:rPr>
        <w:tab/>
      </w:r>
      <w:r w:rsidRPr="003110A9">
        <w:rPr>
          <w:rFonts w:hint="eastAsia"/>
        </w:rPr>
        <w:t>见</w:t>
      </w:r>
      <w:proofErr w:type="spellStart"/>
      <w:r w:rsidRPr="003110A9">
        <w:rPr>
          <w:rFonts w:hint="eastAsia"/>
        </w:rPr>
        <w:t>CCPR</w:t>
      </w:r>
      <w:proofErr w:type="spellEnd"/>
      <w:r w:rsidRPr="003110A9">
        <w:rPr>
          <w:rFonts w:hint="eastAsia"/>
        </w:rPr>
        <w:t>/C/52/D/511/1992</w:t>
      </w:r>
      <w:r w:rsidRPr="003110A9">
        <w:rPr>
          <w:rFonts w:hint="eastAsia"/>
        </w:rPr>
        <w:t>。</w:t>
      </w:r>
    </w:p>
  </w:footnote>
  <w:footnote w:id="5">
    <w:p w:rsidR="00945D66" w:rsidRPr="007037CD" w:rsidRDefault="00945D66" w:rsidP="00BF0950">
      <w:pPr>
        <w:pStyle w:val="a6"/>
        <w:rPr>
          <w:rStyle w:val="SingleTxtGCChar"/>
          <w:sz w:val="18"/>
          <w:szCs w:val="18"/>
        </w:rPr>
      </w:pPr>
      <w:r w:rsidRPr="003110A9">
        <w:rPr>
          <w:rFonts w:hint="eastAsia"/>
        </w:rPr>
        <w:tab/>
      </w:r>
      <w:r w:rsidRPr="003110A9">
        <w:rPr>
          <w:rStyle w:val="a8"/>
          <w:rFonts w:eastAsia="宋体"/>
        </w:rPr>
        <w:footnoteRef/>
      </w:r>
      <w:r w:rsidRPr="003110A9">
        <w:rPr>
          <w:rFonts w:hint="eastAsia"/>
        </w:rPr>
        <w:tab/>
      </w:r>
      <w:r w:rsidRPr="007037CD">
        <w:rPr>
          <w:rStyle w:val="SingleTxtGCChar"/>
          <w:rFonts w:hint="eastAsia"/>
          <w:sz w:val="18"/>
          <w:szCs w:val="18"/>
        </w:rPr>
        <w:t>提交人援引</w:t>
      </w:r>
      <w:r w:rsidRPr="007037CD">
        <w:rPr>
          <w:rStyle w:val="SingleTxtGCChar"/>
          <w:rFonts w:hint="eastAsia"/>
          <w:sz w:val="18"/>
          <w:szCs w:val="18"/>
        </w:rPr>
        <w:t>A.</w:t>
      </w:r>
      <w:r w:rsidRPr="007037CD">
        <w:rPr>
          <w:rStyle w:val="SingleTxtGCChar"/>
          <w:rFonts w:hint="eastAsia"/>
          <w:sz w:val="18"/>
          <w:szCs w:val="18"/>
        </w:rPr>
        <w:t>诉澳大利亚</w:t>
      </w:r>
      <w:r w:rsidRPr="007037CD">
        <w:rPr>
          <w:rStyle w:val="SingleTxtGCChar"/>
          <w:rFonts w:hint="eastAsia"/>
          <w:sz w:val="18"/>
          <w:szCs w:val="18"/>
        </w:rPr>
        <w:t>(</w:t>
      </w:r>
      <w:proofErr w:type="spellStart"/>
      <w:r w:rsidRPr="007037CD">
        <w:rPr>
          <w:rStyle w:val="SingleTxtGCChar"/>
          <w:rFonts w:hint="eastAsia"/>
          <w:sz w:val="18"/>
          <w:szCs w:val="18"/>
        </w:rPr>
        <w:t>CCPR</w:t>
      </w:r>
      <w:proofErr w:type="spellEnd"/>
      <w:r w:rsidRPr="007037CD">
        <w:rPr>
          <w:rStyle w:val="SingleTxtGCChar"/>
          <w:rFonts w:hint="eastAsia"/>
          <w:sz w:val="18"/>
          <w:szCs w:val="18"/>
        </w:rPr>
        <w:t>/C/59/D/560/1993)</w:t>
      </w:r>
      <w:r w:rsidRPr="007037CD">
        <w:rPr>
          <w:rStyle w:val="SingleTxtGCChar"/>
          <w:rFonts w:hint="eastAsia"/>
          <w:sz w:val="18"/>
          <w:szCs w:val="18"/>
        </w:rPr>
        <w:t>、</w:t>
      </w:r>
      <w:proofErr w:type="spellStart"/>
      <w:r w:rsidRPr="007037CD">
        <w:rPr>
          <w:rStyle w:val="SingleTxtGCChar"/>
          <w:rFonts w:hint="eastAsia"/>
          <w:sz w:val="18"/>
          <w:szCs w:val="18"/>
        </w:rPr>
        <w:t>Sohn</w:t>
      </w:r>
      <w:proofErr w:type="spellEnd"/>
      <w:r w:rsidRPr="007037CD">
        <w:rPr>
          <w:rStyle w:val="SingleTxtGCChar"/>
          <w:rFonts w:hint="eastAsia"/>
          <w:sz w:val="18"/>
          <w:szCs w:val="18"/>
        </w:rPr>
        <w:t>诉大韩民国</w:t>
      </w:r>
      <w:r w:rsidRPr="007037CD">
        <w:rPr>
          <w:rStyle w:val="SingleTxtGCChar"/>
          <w:rFonts w:hint="eastAsia"/>
          <w:sz w:val="18"/>
          <w:szCs w:val="18"/>
        </w:rPr>
        <w:t>(</w:t>
      </w:r>
      <w:proofErr w:type="spellStart"/>
      <w:r w:rsidRPr="007037CD">
        <w:rPr>
          <w:rStyle w:val="SingleTxtGCChar"/>
          <w:rFonts w:hint="eastAsia"/>
          <w:sz w:val="18"/>
          <w:szCs w:val="18"/>
        </w:rPr>
        <w:t>CCPR</w:t>
      </w:r>
      <w:proofErr w:type="spellEnd"/>
      <w:r w:rsidRPr="007037CD">
        <w:rPr>
          <w:rStyle w:val="SingleTxtGCChar"/>
          <w:rFonts w:hint="eastAsia"/>
          <w:sz w:val="18"/>
          <w:szCs w:val="18"/>
        </w:rPr>
        <w:t>/C/54/D/518/</w:t>
      </w:r>
      <w:r w:rsidR="007037CD">
        <w:rPr>
          <w:rStyle w:val="SingleTxtGCChar"/>
          <w:sz w:val="18"/>
          <w:szCs w:val="18"/>
        </w:rPr>
        <w:t xml:space="preserve"> </w:t>
      </w:r>
      <w:r w:rsidRPr="007037CD">
        <w:rPr>
          <w:rStyle w:val="SingleTxtGCChar"/>
          <w:rFonts w:hint="eastAsia"/>
          <w:sz w:val="18"/>
          <w:szCs w:val="18"/>
        </w:rPr>
        <w:t>1992</w:t>
      </w:r>
      <w:r w:rsidR="007037CD">
        <w:rPr>
          <w:rStyle w:val="SingleTxtGCChar"/>
          <w:sz w:val="18"/>
          <w:szCs w:val="18"/>
        </w:rPr>
        <w:t>)</w:t>
      </w:r>
      <w:r w:rsidRPr="007037CD">
        <w:rPr>
          <w:rStyle w:val="SingleTxtGCChar"/>
          <w:rFonts w:hint="eastAsia"/>
          <w:sz w:val="18"/>
          <w:szCs w:val="18"/>
        </w:rPr>
        <w:t>、</w:t>
      </w:r>
      <w:r w:rsidRPr="007037CD">
        <w:rPr>
          <w:rStyle w:val="SingleTxtGCChar"/>
          <w:rFonts w:hint="eastAsia"/>
          <w:sz w:val="18"/>
          <w:szCs w:val="18"/>
        </w:rPr>
        <w:t xml:space="preserve">Johannes </w:t>
      </w:r>
      <w:proofErr w:type="spellStart"/>
      <w:r w:rsidRPr="007037CD">
        <w:rPr>
          <w:rStyle w:val="SingleTxtGCChar"/>
          <w:rFonts w:hint="eastAsia"/>
          <w:sz w:val="18"/>
          <w:szCs w:val="18"/>
        </w:rPr>
        <w:t>Vos</w:t>
      </w:r>
      <w:proofErr w:type="spellEnd"/>
      <w:r w:rsidRPr="007037CD">
        <w:rPr>
          <w:rStyle w:val="SingleTxtGCChar"/>
          <w:rFonts w:hint="eastAsia"/>
          <w:sz w:val="18"/>
          <w:szCs w:val="18"/>
        </w:rPr>
        <w:t>诉荷兰</w:t>
      </w:r>
      <w:r w:rsidRPr="007037CD">
        <w:rPr>
          <w:rStyle w:val="SingleTxtGCChar"/>
          <w:rFonts w:hint="eastAsia"/>
          <w:sz w:val="18"/>
          <w:szCs w:val="18"/>
        </w:rPr>
        <w:t>(</w:t>
      </w:r>
      <w:proofErr w:type="spellStart"/>
      <w:r w:rsidRPr="007037CD">
        <w:rPr>
          <w:rStyle w:val="SingleTxtGCChar"/>
          <w:rFonts w:hint="eastAsia"/>
          <w:sz w:val="18"/>
          <w:szCs w:val="18"/>
        </w:rPr>
        <w:t>CCPR</w:t>
      </w:r>
      <w:proofErr w:type="spellEnd"/>
      <w:r w:rsidRPr="007037CD">
        <w:rPr>
          <w:rStyle w:val="SingleTxtGCChar"/>
          <w:rFonts w:hint="eastAsia"/>
          <w:sz w:val="18"/>
          <w:szCs w:val="18"/>
        </w:rPr>
        <w:t>/C/66/D/786/1997)</w:t>
      </w:r>
      <w:r w:rsidRPr="007037CD">
        <w:rPr>
          <w:rStyle w:val="SingleTxtGCChar"/>
          <w:rFonts w:hint="eastAsia"/>
          <w:sz w:val="18"/>
          <w:szCs w:val="18"/>
        </w:rPr>
        <w:t>以及</w:t>
      </w:r>
      <w:proofErr w:type="spellStart"/>
      <w:r w:rsidRPr="007037CD">
        <w:rPr>
          <w:rStyle w:val="SingleTxtGCChar"/>
          <w:rFonts w:hint="eastAsia"/>
          <w:sz w:val="18"/>
          <w:szCs w:val="18"/>
        </w:rPr>
        <w:t>Faurisson</w:t>
      </w:r>
      <w:proofErr w:type="spellEnd"/>
      <w:r w:rsidRPr="007037CD">
        <w:rPr>
          <w:rStyle w:val="SingleTxtGCChar"/>
          <w:rFonts w:hint="eastAsia"/>
          <w:sz w:val="18"/>
          <w:szCs w:val="18"/>
        </w:rPr>
        <w:t>诉法国</w:t>
      </w:r>
      <w:r w:rsidRPr="007037CD">
        <w:rPr>
          <w:rStyle w:val="SingleTxtGCChar"/>
          <w:rFonts w:hint="eastAsia"/>
          <w:sz w:val="18"/>
          <w:szCs w:val="18"/>
        </w:rPr>
        <w:t>(</w:t>
      </w:r>
      <w:proofErr w:type="spellStart"/>
      <w:r w:rsidRPr="007037CD">
        <w:rPr>
          <w:rStyle w:val="SingleTxtGCChar"/>
          <w:rFonts w:hint="eastAsia"/>
          <w:sz w:val="18"/>
          <w:szCs w:val="18"/>
        </w:rPr>
        <w:t>CCPR</w:t>
      </w:r>
      <w:proofErr w:type="spellEnd"/>
      <w:r w:rsidRPr="007037CD">
        <w:rPr>
          <w:rStyle w:val="SingleTxtGCChar"/>
          <w:rFonts w:hint="eastAsia"/>
          <w:sz w:val="18"/>
          <w:szCs w:val="18"/>
        </w:rPr>
        <w:t>/C/58/D/550/</w:t>
      </w:r>
      <w:r w:rsidR="007037CD">
        <w:rPr>
          <w:rStyle w:val="SingleTxtGCChar"/>
          <w:sz w:val="18"/>
          <w:szCs w:val="18"/>
        </w:rPr>
        <w:t xml:space="preserve"> </w:t>
      </w:r>
      <w:r w:rsidRPr="007037CD">
        <w:rPr>
          <w:rStyle w:val="SingleTxtGCChar"/>
          <w:rFonts w:hint="eastAsia"/>
          <w:sz w:val="18"/>
          <w:szCs w:val="18"/>
        </w:rPr>
        <w:t>1993)</w:t>
      </w:r>
      <w:r w:rsidRPr="007037CD">
        <w:rPr>
          <w:rStyle w:val="SingleTxtGCChar"/>
          <w:rFonts w:hint="eastAsia"/>
          <w:sz w:val="18"/>
          <w:szCs w:val="18"/>
        </w:rPr>
        <w:t>。</w:t>
      </w:r>
    </w:p>
  </w:footnote>
  <w:footnote w:id="6">
    <w:p w:rsidR="00945D66" w:rsidRPr="00D16BF1" w:rsidRDefault="00945D66" w:rsidP="00D16BF1">
      <w:pPr>
        <w:pStyle w:val="a6"/>
        <w:rPr>
          <w:rStyle w:val="SingleTxtGCChar"/>
          <w:sz w:val="18"/>
          <w:szCs w:val="18"/>
        </w:rPr>
      </w:pPr>
      <w:r w:rsidRPr="003110A9">
        <w:rPr>
          <w:rFonts w:hint="eastAsia"/>
        </w:rPr>
        <w:tab/>
      </w:r>
      <w:r w:rsidRPr="003110A9">
        <w:rPr>
          <w:rStyle w:val="a8"/>
          <w:rFonts w:eastAsia="宋体"/>
        </w:rPr>
        <w:footnoteRef/>
      </w:r>
      <w:r w:rsidRPr="003110A9">
        <w:rPr>
          <w:rFonts w:hint="eastAsia"/>
        </w:rPr>
        <w:tab/>
      </w:r>
      <w:r w:rsidRPr="00D16BF1">
        <w:rPr>
          <w:rStyle w:val="SingleTxtGCChar"/>
          <w:rFonts w:hint="eastAsia"/>
          <w:sz w:val="18"/>
          <w:szCs w:val="18"/>
        </w:rPr>
        <w:t>提交人特别援引</w:t>
      </w:r>
      <w:proofErr w:type="spellStart"/>
      <w:r w:rsidRPr="00D16BF1">
        <w:rPr>
          <w:rStyle w:val="SingleTxtGCChar"/>
          <w:rFonts w:hint="eastAsia"/>
          <w:sz w:val="18"/>
          <w:szCs w:val="18"/>
        </w:rPr>
        <w:t>Länsman</w:t>
      </w:r>
      <w:proofErr w:type="spellEnd"/>
      <w:r w:rsidRPr="00D16BF1">
        <w:rPr>
          <w:rStyle w:val="SingleTxtGCChar"/>
          <w:rFonts w:hint="eastAsia"/>
          <w:sz w:val="18"/>
          <w:szCs w:val="18"/>
        </w:rPr>
        <w:t>等人诉芬兰，第</w:t>
      </w:r>
      <w:r w:rsidRPr="00D16BF1">
        <w:rPr>
          <w:rStyle w:val="SingleTxtGCChar"/>
          <w:rFonts w:hint="eastAsia"/>
          <w:sz w:val="18"/>
          <w:szCs w:val="18"/>
        </w:rPr>
        <w:t>6.2</w:t>
      </w:r>
      <w:r w:rsidRPr="00D16BF1">
        <w:rPr>
          <w:rStyle w:val="SingleTxtGCChar"/>
          <w:rFonts w:hint="eastAsia"/>
          <w:sz w:val="18"/>
          <w:szCs w:val="18"/>
        </w:rPr>
        <w:t>段。</w:t>
      </w:r>
    </w:p>
  </w:footnote>
  <w:footnote w:id="7">
    <w:p w:rsidR="00945D66" w:rsidRPr="00D16BF1" w:rsidRDefault="00945D66" w:rsidP="00D16BF1">
      <w:pPr>
        <w:pStyle w:val="a6"/>
        <w:rPr>
          <w:rStyle w:val="SingleTxtGCChar"/>
          <w:sz w:val="18"/>
          <w:szCs w:val="18"/>
        </w:rPr>
      </w:pPr>
      <w:r w:rsidRPr="003110A9">
        <w:rPr>
          <w:rFonts w:hint="eastAsia"/>
        </w:rPr>
        <w:tab/>
      </w:r>
      <w:r w:rsidRPr="003110A9">
        <w:rPr>
          <w:rStyle w:val="a8"/>
          <w:rFonts w:eastAsia="宋体"/>
        </w:rPr>
        <w:footnoteRef/>
      </w:r>
      <w:r w:rsidRPr="003110A9">
        <w:rPr>
          <w:rFonts w:hint="eastAsia"/>
        </w:rPr>
        <w:tab/>
      </w:r>
      <w:r w:rsidRPr="00D16BF1">
        <w:rPr>
          <w:rStyle w:val="SingleTxtGCChar"/>
          <w:rFonts w:hint="eastAsia"/>
          <w:sz w:val="18"/>
          <w:szCs w:val="18"/>
        </w:rPr>
        <w:t>提交人援引</w:t>
      </w:r>
      <w:r w:rsidRPr="00D16BF1">
        <w:rPr>
          <w:rStyle w:val="SingleTxtGCChar"/>
          <w:rFonts w:hint="eastAsia"/>
          <w:sz w:val="18"/>
          <w:szCs w:val="18"/>
        </w:rPr>
        <w:t>Bernadette Faure</w:t>
      </w:r>
      <w:r w:rsidRPr="00D16BF1">
        <w:rPr>
          <w:rStyle w:val="SingleTxtGCChar"/>
          <w:rFonts w:hint="eastAsia"/>
          <w:sz w:val="18"/>
          <w:szCs w:val="18"/>
        </w:rPr>
        <w:t>诉澳大利亚，</w:t>
      </w:r>
      <w:r w:rsidRPr="00D16BF1">
        <w:rPr>
          <w:rStyle w:val="SingleTxtGCChar"/>
          <w:rFonts w:hint="eastAsia"/>
          <w:sz w:val="18"/>
          <w:szCs w:val="18"/>
        </w:rPr>
        <w:t>(</w:t>
      </w:r>
      <w:proofErr w:type="spellStart"/>
      <w:r w:rsidRPr="00D16BF1">
        <w:rPr>
          <w:rStyle w:val="SingleTxtGCChar"/>
          <w:rFonts w:hint="eastAsia"/>
          <w:sz w:val="18"/>
          <w:szCs w:val="18"/>
        </w:rPr>
        <w:t>CCPR</w:t>
      </w:r>
      <w:proofErr w:type="spellEnd"/>
      <w:r w:rsidRPr="00D16BF1">
        <w:rPr>
          <w:rStyle w:val="SingleTxtGCChar"/>
          <w:rFonts w:hint="eastAsia"/>
          <w:sz w:val="18"/>
          <w:szCs w:val="18"/>
        </w:rPr>
        <w:t>/C/85/D/1036/2001)</w:t>
      </w:r>
      <w:r w:rsidRPr="00D16BF1">
        <w:rPr>
          <w:rStyle w:val="SingleTxtGCChar"/>
          <w:rFonts w:hint="eastAsia"/>
          <w:sz w:val="18"/>
          <w:szCs w:val="18"/>
        </w:rPr>
        <w:t>，第</w:t>
      </w:r>
      <w:r w:rsidRPr="00D16BF1">
        <w:rPr>
          <w:rStyle w:val="SingleTxtGCChar"/>
          <w:rFonts w:hint="eastAsia"/>
          <w:sz w:val="18"/>
          <w:szCs w:val="18"/>
        </w:rPr>
        <w:t>6.2</w:t>
      </w:r>
      <w:r w:rsidRPr="00D16BF1">
        <w:rPr>
          <w:rStyle w:val="SingleTxtGCChar"/>
          <w:rFonts w:hint="eastAsia"/>
          <w:sz w:val="18"/>
          <w:szCs w:val="18"/>
        </w:rPr>
        <w:t>段。</w:t>
      </w:r>
    </w:p>
  </w:footnote>
  <w:footnote w:id="8">
    <w:p w:rsidR="00945D66" w:rsidRPr="00D16BF1" w:rsidRDefault="00945D66" w:rsidP="00C66017">
      <w:pPr>
        <w:pStyle w:val="a6"/>
        <w:spacing w:after="0"/>
        <w:rPr>
          <w:rStyle w:val="SingleTxtGCChar"/>
          <w:sz w:val="18"/>
          <w:szCs w:val="18"/>
        </w:rPr>
      </w:pPr>
      <w:r w:rsidRPr="003110A9">
        <w:rPr>
          <w:rFonts w:hint="eastAsia"/>
        </w:rPr>
        <w:tab/>
      </w:r>
      <w:r w:rsidRPr="003110A9">
        <w:rPr>
          <w:rStyle w:val="a8"/>
          <w:rFonts w:eastAsia="宋体"/>
        </w:rPr>
        <w:footnoteRef/>
      </w:r>
      <w:r w:rsidRPr="003110A9">
        <w:rPr>
          <w:rFonts w:hint="eastAsia"/>
        </w:rPr>
        <w:tab/>
      </w:r>
      <w:r w:rsidRPr="00A4634B">
        <w:rPr>
          <w:rFonts w:eastAsiaTheme="majorEastAsia" w:hint="eastAsia"/>
          <w:snapToGrid/>
        </w:rPr>
        <w:t>提交人特别援引</w:t>
      </w:r>
      <w:r w:rsidRPr="00A4634B">
        <w:rPr>
          <w:rFonts w:eastAsiaTheme="majorEastAsia" w:hint="eastAsia"/>
          <w:snapToGrid/>
        </w:rPr>
        <w:t>A.</w:t>
      </w:r>
      <w:r w:rsidRPr="00A4634B">
        <w:rPr>
          <w:rFonts w:eastAsiaTheme="majorEastAsia" w:hint="eastAsia"/>
          <w:snapToGrid/>
        </w:rPr>
        <w:t>诉澳大利亚，第</w:t>
      </w:r>
      <w:r w:rsidRPr="00A4634B">
        <w:rPr>
          <w:rFonts w:eastAsiaTheme="majorEastAsia" w:hint="eastAsia"/>
          <w:snapToGrid/>
        </w:rPr>
        <w:t>5.6</w:t>
      </w:r>
      <w:r w:rsidRPr="00A4634B">
        <w:rPr>
          <w:rFonts w:eastAsiaTheme="majorEastAsia" w:hint="eastAsia"/>
          <w:snapToGrid/>
        </w:rPr>
        <w:t>段。</w:t>
      </w:r>
    </w:p>
  </w:footnote>
  <w:footnote w:id="9">
    <w:p w:rsidR="00945D66" w:rsidRPr="00A4634B" w:rsidRDefault="00945D66" w:rsidP="00D53728">
      <w:pPr>
        <w:pStyle w:val="a6"/>
        <w:spacing w:after="160"/>
        <w:rPr>
          <w:rFonts w:eastAsiaTheme="majorEastAsia"/>
        </w:rPr>
      </w:pPr>
      <w:r w:rsidRPr="003110A9">
        <w:rPr>
          <w:rFonts w:hint="eastAsia"/>
        </w:rPr>
        <w:tab/>
      </w:r>
      <w:r w:rsidRPr="003110A9">
        <w:rPr>
          <w:rStyle w:val="a8"/>
          <w:rFonts w:eastAsia="宋体"/>
        </w:rPr>
        <w:footnoteRef/>
      </w:r>
      <w:r w:rsidRPr="003110A9">
        <w:rPr>
          <w:rFonts w:hint="eastAsia"/>
        </w:rPr>
        <w:tab/>
      </w:r>
      <w:r w:rsidRPr="00A4634B">
        <w:rPr>
          <w:rFonts w:eastAsiaTheme="majorEastAsia" w:hint="eastAsia"/>
        </w:rPr>
        <w:t>提交人特别援引第</w:t>
      </w:r>
      <w:r w:rsidRPr="00A4634B">
        <w:rPr>
          <w:rFonts w:eastAsiaTheme="majorEastAsia" w:hint="eastAsia"/>
        </w:rPr>
        <w:t>925/2000</w:t>
      </w:r>
      <w:r w:rsidRPr="00A4634B">
        <w:rPr>
          <w:rFonts w:eastAsiaTheme="majorEastAsia" w:hint="eastAsia"/>
        </w:rPr>
        <w:t>号来文，</w:t>
      </w:r>
      <w:r w:rsidRPr="00A4634B">
        <w:rPr>
          <w:rFonts w:eastAsiaTheme="majorEastAsia" w:hint="eastAsia"/>
        </w:rPr>
        <w:t>Wan Kuok Koi</w:t>
      </w:r>
      <w:r w:rsidRPr="00A4634B">
        <w:rPr>
          <w:rFonts w:eastAsiaTheme="majorEastAsia" w:hint="eastAsia"/>
        </w:rPr>
        <w:t>诉葡萄牙，</w:t>
      </w:r>
      <w:r w:rsidRPr="00A4634B">
        <w:rPr>
          <w:rFonts w:eastAsiaTheme="majorEastAsia" w:hint="eastAsia"/>
        </w:rPr>
        <w:t>2001</w:t>
      </w:r>
      <w:r w:rsidRPr="00A4634B">
        <w:rPr>
          <w:rFonts w:eastAsiaTheme="majorEastAsia" w:hint="eastAsia"/>
        </w:rPr>
        <w:t>年</w:t>
      </w:r>
      <w:r w:rsidRPr="00A4634B">
        <w:rPr>
          <w:rFonts w:eastAsiaTheme="majorEastAsia" w:hint="eastAsia"/>
        </w:rPr>
        <w:t>10</w:t>
      </w:r>
      <w:r w:rsidRPr="00A4634B">
        <w:rPr>
          <w:rFonts w:eastAsiaTheme="majorEastAsia" w:hint="eastAsia"/>
        </w:rPr>
        <w:t>月</w:t>
      </w:r>
      <w:r w:rsidRPr="00A4634B">
        <w:rPr>
          <w:rFonts w:eastAsiaTheme="majorEastAsia" w:hint="eastAsia"/>
        </w:rPr>
        <w:t>22</w:t>
      </w:r>
      <w:r w:rsidRPr="00A4634B">
        <w:rPr>
          <w:rFonts w:eastAsiaTheme="majorEastAsia" w:hint="eastAsia"/>
        </w:rPr>
        <w:t>日通过的不予受理决定，第</w:t>
      </w:r>
      <w:r w:rsidRPr="00A4634B">
        <w:rPr>
          <w:rFonts w:eastAsiaTheme="majorEastAsia" w:hint="eastAsia"/>
        </w:rPr>
        <w:t>6.4</w:t>
      </w:r>
      <w:r w:rsidRPr="00A4634B">
        <w:rPr>
          <w:rFonts w:eastAsiaTheme="majorEastAsia" w:hint="eastAsia"/>
        </w:rPr>
        <w:t>段。</w:t>
      </w:r>
    </w:p>
  </w:footnote>
  <w:footnote w:id="10">
    <w:p w:rsidR="00945D66" w:rsidRPr="00A4634B" w:rsidRDefault="00945D66" w:rsidP="00A4634B">
      <w:pPr>
        <w:pStyle w:val="a6"/>
        <w:rPr>
          <w:rFonts w:eastAsiaTheme="majorEastAsia"/>
        </w:rPr>
      </w:pPr>
      <w:r w:rsidRPr="003110A9">
        <w:rPr>
          <w:rFonts w:hint="eastAsia"/>
        </w:rPr>
        <w:tab/>
      </w:r>
      <w:r w:rsidRPr="003110A9">
        <w:rPr>
          <w:rStyle w:val="a8"/>
          <w:rFonts w:eastAsia="宋体"/>
        </w:rPr>
        <w:footnoteRef/>
      </w:r>
      <w:r w:rsidRPr="003110A9">
        <w:rPr>
          <w:rFonts w:hint="eastAsia"/>
        </w:rPr>
        <w:tab/>
      </w:r>
      <w:r w:rsidRPr="00A4634B">
        <w:rPr>
          <w:rFonts w:eastAsiaTheme="majorEastAsia" w:hint="eastAsia"/>
        </w:rPr>
        <w:t>提交人援引</w:t>
      </w:r>
      <w:r w:rsidRPr="00A4634B">
        <w:rPr>
          <w:rFonts w:eastAsiaTheme="majorEastAsia" w:hint="eastAsia"/>
        </w:rPr>
        <w:t>Bernadette Faure</w:t>
      </w:r>
      <w:r w:rsidRPr="00A4634B">
        <w:rPr>
          <w:rFonts w:eastAsiaTheme="majorEastAsia" w:hint="eastAsia"/>
        </w:rPr>
        <w:t>诉澳大利亚，第</w:t>
      </w:r>
      <w:r w:rsidRPr="00A4634B">
        <w:rPr>
          <w:rFonts w:eastAsiaTheme="majorEastAsia" w:hint="eastAsia"/>
        </w:rPr>
        <w:t>6.2</w:t>
      </w:r>
      <w:r w:rsidRPr="00A4634B">
        <w:rPr>
          <w:rFonts w:eastAsiaTheme="majorEastAsia" w:hint="eastAsia"/>
        </w:rPr>
        <w:t>段。</w:t>
      </w:r>
    </w:p>
  </w:footnote>
  <w:footnote w:id="11">
    <w:p w:rsidR="00945D66" w:rsidRPr="00814789" w:rsidRDefault="00945D66" w:rsidP="00A4634B">
      <w:pPr>
        <w:pStyle w:val="a6"/>
        <w:rPr>
          <w:rStyle w:val="SingleTxtGCChar"/>
          <w:sz w:val="18"/>
          <w:szCs w:val="18"/>
        </w:rPr>
      </w:pPr>
      <w:r w:rsidRPr="003110A9">
        <w:rPr>
          <w:rFonts w:hint="eastAsia"/>
        </w:rPr>
        <w:tab/>
      </w:r>
      <w:r w:rsidRPr="003110A9">
        <w:rPr>
          <w:rStyle w:val="a8"/>
          <w:rFonts w:eastAsia="宋体"/>
        </w:rPr>
        <w:footnoteRef/>
      </w:r>
      <w:r w:rsidRPr="003110A9">
        <w:rPr>
          <w:rFonts w:hint="eastAsia"/>
        </w:rPr>
        <w:tab/>
      </w:r>
      <w:r w:rsidRPr="00814789">
        <w:rPr>
          <w:rStyle w:val="SingleTxtGCChar"/>
          <w:rFonts w:hint="eastAsia"/>
          <w:sz w:val="18"/>
          <w:szCs w:val="18"/>
        </w:rPr>
        <w:t>特别是见</w:t>
      </w:r>
      <w:proofErr w:type="spellStart"/>
      <w:r w:rsidRPr="00814789">
        <w:rPr>
          <w:rStyle w:val="SingleTxtGCChar"/>
          <w:rFonts w:hint="eastAsia"/>
          <w:sz w:val="18"/>
          <w:szCs w:val="18"/>
        </w:rPr>
        <w:t>V.S</w:t>
      </w:r>
      <w:proofErr w:type="spellEnd"/>
      <w:r w:rsidRPr="00814789">
        <w:rPr>
          <w:rStyle w:val="SingleTxtGCChar"/>
          <w:rFonts w:hint="eastAsia"/>
          <w:sz w:val="18"/>
          <w:szCs w:val="18"/>
        </w:rPr>
        <w:t>.</w:t>
      </w:r>
      <w:r w:rsidRPr="00814789">
        <w:rPr>
          <w:rStyle w:val="SingleTxtGCChar"/>
          <w:rFonts w:hint="eastAsia"/>
          <w:sz w:val="18"/>
          <w:szCs w:val="18"/>
        </w:rPr>
        <w:t>诉新西兰</w:t>
      </w:r>
      <w:r w:rsidRPr="00814789">
        <w:rPr>
          <w:rStyle w:val="SingleTxtGCChar"/>
          <w:rFonts w:hint="eastAsia"/>
          <w:sz w:val="18"/>
          <w:szCs w:val="18"/>
        </w:rPr>
        <w:t>(</w:t>
      </w:r>
      <w:proofErr w:type="spellStart"/>
      <w:r w:rsidRPr="00814789">
        <w:rPr>
          <w:rStyle w:val="SingleTxtGCChar"/>
          <w:rFonts w:hint="eastAsia"/>
          <w:sz w:val="18"/>
          <w:szCs w:val="18"/>
        </w:rPr>
        <w:t>CCPR</w:t>
      </w:r>
      <w:proofErr w:type="spellEnd"/>
      <w:r w:rsidRPr="00814789">
        <w:rPr>
          <w:rStyle w:val="SingleTxtGCChar"/>
          <w:rFonts w:hint="eastAsia"/>
          <w:sz w:val="18"/>
          <w:szCs w:val="18"/>
        </w:rPr>
        <w:t>/C/115/D/2072/2011)</w:t>
      </w:r>
      <w:r w:rsidRPr="00814789">
        <w:rPr>
          <w:rStyle w:val="SingleTxtGCChar"/>
          <w:rFonts w:hint="eastAsia"/>
          <w:sz w:val="18"/>
          <w:szCs w:val="18"/>
        </w:rPr>
        <w:t>，第</w:t>
      </w:r>
      <w:r w:rsidRPr="00814789">
        <w:rPr>
          <w:rStyle w:val="SingleTxtGCChar"/>
          <w:rFonts w:hint="eastAsia"/>
          <w:sz w:val="18"/>
          <w:szCs w:val="18"/>
        </w:rPr>
        <w:t>6.3</w:t>
      </w:r>
      <w:r w:rsidRPr="00814789">
        <w:rPr>
          <w:rStyle w:val="SingleTxtGCChar"/>
          <w:rFonts w:hint="eastAsia"/>
          <w:sz w:val="18"/>
          <w:szCs w:val="18"/>
        </w:rPr>
        <w:t>段；和</w:t>
      </w:r>
      <w:proofErr w:type="spellStart"/>
      <w:r w:rsidRPr="00814789">
        <w:rPr>
          <w:rStyle w:val="SingleTxtGCChar"/>
          <w:rFonts w:hint="eastAsia"/>
          <w:sz w:val="18"/>
          <w:szCs w:val="18"/>
        </w:rPr>
        <w:t>Garc</w:t>
      </w:r>
      <w:proofErr w:type="spellEnd"/>
      <w:r w:rsidRPr="00814789">
        <w:rPr>
          <w:rStyle w:val="SingleTxtGCChar"/>
          <w:rFonts w:hint="eastAsia"/>
          <w:sz w:val="18"/>
          <w:szCs w:val="18"/>
        </w:rPr>
        <w:t>í</w:t>
      </w:r>
      <w:r w:rsidRPr="00814789">
        <w:rPr>
          <w:rStyle w:val="SingleTxtGCChar"/>
          <w:rFonts w:hint="eastAsia"/>
          <w:sz w:val="18"/>
          <w:szCs w:val="18"/>
        </w:rPr>
        <w:t xml:space="preserve">a </w:t>
      </w:r>
      <w:proofErr w:type="spellStart"/>
      <w:r w:rsidRPr="00814789">
        <w:rPr>
          <w:rStyle w:val="SingleTxtGCChar"/>
          <w:rFonts w:hint="eastAsia"/>
          <w:sz w:val="18"/>
          <w:szCs w:val="18"/>
        </w:rPr>
        <w:t>Perea</w:t>
      </w:r>
      <w:proofErr w:type="spellEnd"/>
      <w:r w:rsidRPr="00814789">
        <w:rPr>
          <w:rStyle w:val="SingleTxtGCChar"/>
          <w:rFonts w:hint="eastAsia"/>
          <w:sz w:val="18"/>
          <w:szCs w:val="18"/>
        </w:rPr>
        <w:t>和</w:t>
      </w:r>
      <w:proofErr w:type="spellStart"/>
      <w:r w:rsidRPr="00814789">
        <w:rPr>
          <w:rStyle w:val="SingleTxtGCChar"/>
          <w:rFonts w:hint="eastAsia"/>
          <w:sz w:val="18"/>
          <w:szCs w:val="18"/>
        </w:rPr>
        <w:t>Garc</w:t>
      </w:r>
      <w:proofErr w:type="spellEnd"/>
      <w:r w:rsidRPr="00814789">
        <w:rPr>
          <w:rStyle w:val="SingleTxtGCChar"/>
          <w:rFonts w:hint="eastAsia"/>
          <w:sz w:val="18"/>
          <w:szCs w:val="18"/>
        </w:rPr>
        <w:t>í</w:t>
      </w:r>
      <w:r w:rsidRPr="00814789">
        <w:rPr>
          <w:rStyle w:val="SingleTxtGCChar"/>
          <w:rFonts w:hint="eastAsia"/>
          <w:sz w:val="18"/>
          <w:szCs w:val="18"/>
        </w:rPr>
        <w:t xml:space="preserve">a </w:t>
      </w:r>
      <w:proofErr w:type="spellStart"/>
      <w:r w:rsidRPr="00814789">
        <w:rPr>
          <w:rStyle w:val="SingleTxtGCChar"/>
          <w:rFonts w:hint="eastAsia"/>
          <w:sz w:val="18"/>
          <w:szCs w:val="18"/>
        </w:rPr>
        <w:t>Perea</w:t>
      </w:r>
      <w:proofErr w:type="spellEnd"/>
      <w:r w:rsidRPr="00814789">
        <w:rPr>
          <w:rStyle w:val="SingleTxtGCChar"/>
          <w:rFonts w:hint="eastAsia"/>
          <w:sz w:val="18"/>
          <w:szCs w:val="18"/>
        </w:rPr>
        <w:t>诉西班牙</w:t>
      </w:r>
      <w:r w:rsidRPr="00814789">
        <w:rPr>
          <w:rStyle w:val="SingleTxtGCChar"/>
          <w:rFonts w:hint="eastAsia"/>
          <w:sz w:val="18"/>
          <w:szCs w:val="18"/>
        </w:rPr>
        <w:t>(</w:t>
      </w:r>
      <w:proofErr w:type="spellStart"/>
      <w:r w:rsidRPr="00814789">
        <w:rPr>
          <w:rStyle w:val="SingleTxtGCChar"/>
          <w:rFonts w:hint="eastAsia"/>
          <w:sz w:val="18"/>
          <w:szCs w:val="18"/>
        </w:rPr>
        <w:t>CCPR</w:t>
      </w:r>
      <w:proofErr w:type="spellEnd"/>
      <w:r w:rsidRPr="00814789">
        <w:rPr>
          <w:rStyle w:val="SingleTxtGCChar"/>
          <w:rFonts w:hint="eastAsia"/>
          <w:sz w:val="18"/>
          <w:szCs w:val="18"/>
        </w:rPr>
        <w:t>/C/95/D/1511/2006)</w:t>
      </w:r>
      <w:r w:rsidRPr="00814789">
        <w:rPr>
          <w:rStyle w:val="SingleTxtGCChar"/>
          <w:rFonts w:hint="eastAsia"/>
          <w:sz w:val="18"/>
          <w:szCs w:val="18"/>
        </w:rPr>
        <w:t>，第</w:t>
      </w:r>
      <w:r w:rsidRPr="00814789">
        <w:rPr>
          <w:rStyle w:val="SingleTxtGCChar"/>
          <w:rFonts w:hint="eastAsia"/>
          <w:sz w:val="18"/>
          <w:szCs w:val="18"/>
        </w:rPr>
        <w:t>6.2</w:t>
      </w:r>
      <w:r w:rsidRPr="00814789">
        <w:rPr>
          <w:rStyle w:val="SingleTxtGCChar"/>
          <w:rFonts w:hint="eastAsia"/>
          <w:sz w:val="18"/>
          <w:szCs w:val="18"/>
        </w:rPr>
        <w:t>段。</w:t>
      </w:r>
    </w:p>
  </w:footnote>
  <w:footnote w:id="12">
    <w:p w:rsidR="00945D66" w:rsidRPr="00814789" w:rsidRDefault="00945D66" w:rsidP="00A4634B">
      <w:pPr>
        <w:pStyle w:val="a6"/>
        <w:rPr>
          <w:rStyle w:val="SingleTxtGCChar"/>
          <w:sz w:val="18"/>
          <w:szCs w:val="18"/>
        </w:rPr>
      </w:pPr>
      <w:r w:rsidRPr="003110A9">
        <w:rPr>
          <w:rFonts w:hint="eastAsia"/>
        </w:rPr>
        <w:tab/>
      </w:r>
      <w:r w:rsidRPr="003110A9">
        <w:rPr>
          <w:rStyle w:val="a8"/>
          <w:rFonts w:eastAsia="宋体"/>
        </w:rPr>
        <w:footnoteRef/>
      </w:r>
      <w:r w:rsidRPr="003110A9">
        <w:rPr>
          <w:rFonts w:hint="eastAsia"/>
        </w:rPr>
        <w:tab/>
      </w:r>
      <w:r w:rsidRPr="00814789">
        <w:rPr>
          <w:rStyle w:val="SingleTxtGCChar"/>
          <w:rFonts w:hint="eastAsia"/>
          <w:sz w:val="18"/>
          <w:szCs w:val="18"/>
        </w:rPr>
        <w:t>特别是见</w:t>
      </w:r>
      <w:r w:rsidRPr="00814789">
        <w:rPr>
          <w:rStyle w:val="SingleTxtGCChar"/>
          <w:rFonts w:hint="eastAsia"/>
          <w:sz w:val="18"/>
          <w:szCs w:val="18"/>
        </w:rPr>
        <w:t>S.A.</w:t>
      </w:r>
      <w:r w:rsidRPr="00814789">
        <w:rPr>
          <w:rStyle w:val="SingleTxtGCChar"/>
          <w:rFonts w:hint="eastAsia"/>
          <w:sz w:val="18"/>
          <w:szCs w:val="18"/>
        </w:rPr>
        <w:t>等人诉希腊</w:t>
      </w:r>
      <w:r w:rsidRPr="00814789">
        <w:rPr>
          <w:rStyle w:val="SingleTxtGCChar"/>
          <w:rFonts w:hint="eastAsia"/>
          <w:sz w:val="18"/>
          <w:szCs w:val="18"/>
        </w:rPr>
        <w:t>(</w:t>
      </w:r>
      <w:proofErr w:type="spellStart"/>
      <w:r w:rsidRPr="00814789">
        <w:rPr>
          <w:rStyle w:val="SingleTxtGCChar"/>
          <w:rFonts w:hint="eastAsia"/>
          <w:sz w:val="18"/>
          <w:szCs w:val="18"/>
        </w:rPr>
        <w:t>CCPR</w:t>
      </w:r>
      <w:proofErr w:type="spellEnd"/>
      <w:r w:rsidRPr="00814789">
        <w:rPr>
          <w:rStyle w:val="SingleTxtGCChar"/>
          <w:rFonts w:hint="eastAsia"/>
          <w:sz w:val="18"/>
          <w:szCs w:val="18"/>
        </w:rPr>
        <w:t>/C/121/D/2868/2016)</w:t>
      </w:r>
      <w:r w:rsidRPr="00814789">
        <w:rPr>
          <w:rStyle w:val="SingleTxtGCChar"/>
          <w:rFonts w:hint="eastAsia"/>
          <w:sz w:val="18"/>
          <w:szCs w:val="18"/>
        </w:rPr>
        <w:t>，第</w:t>
      </w:r>
      <w:r w:rsidRPr="00814789">
        <w:rPr>
          <w:rStyle w:val="SingleTxtGCChar"/>
          <w:rFonts w:hint="eastAsia"/>
          <w:sz w:val="18"/>
          <w:szCs w:val="18"/>
        </w:rPr>
        <w:t>6.4</w:t>
      </w:r>
      <w:r w:rsidRPr="00814789">
        <w:rPr>
          <w:rStyle w:val="SingleTxtGCChar"/>
          <w:rFonts w:hint="eastAsia"/>
          <w:sz w:val="18"/>
          <w:szCs w:val="18"/>
        </w:rPr>
        <w:t>段；和</w:t>
      </w:r>
      <w:proofErr w:type="spellStart"/>
      <w:r w:rsidRPr="00814789">
        <w:rPr>
          <w:rStyle w:val="SingleTxtGCChar"/>
          <w:rFonts w:hint="eastAsia"/>
          <w:sz w:val="18"/>
          <w:szCs w:val="18"/>
        </w:rPr>
        <w:t>Gomar</w:t>
      </w:r>
      <w:proofErr w:type="spellEnd"/>
      <w:r w:rsidRPr="00814789">
        <w:rPr>
          <w:rStyle w:val="SingleTxtGCChar"/>
          <w:rFonts w:hint="eastAsia"/>
          <w:sz w:val="18"/>
          <w:szCs w:val="18"/>
        </w:rPr>
        <w:t>í</w:t>
      </w:r>
      <w:r w:rsidRPr="00814789">
        <w:rPr>
          <w:rStyle w:val="SingleTxtGCChar"/>
          <w:rFonts w:hint="eastAsia"/>
          <w:sz w:val="18"/>
          <w:szCs w:val="18"/>
        </w:rPr>
        <w:t>z Valera</w:t>
      </w:r>
      <w:r w:rsidRPr="00814789">
        <w:rPr>
          <w:rStyle w:val="SingleTxtGCChar"/>
          <w:rFonts w:hint="eastAsia"/>
          <w:sz w:val="18"/>
          <w:szCs w:val="18"/>
        </w:rPr>
        <w:t>诉西班牙</w:t>
      </w:r>
      <w:r w:rsidRPr="00814789">
        <w:rPr>
          <w:rStyle w:val="SingleTxtGCChar"/>
          <w:rFonts w:hint="eastAsia"/>
          <w:sz w:val="18"/>
          <w:szCs w:val="18"/>
        </w:rPr>
        <w:t>(</w:t>
      </w:r>
      <w:proofErr w:type="spellStart"/>
      <w:r w:rsidRPr="00814789">
        <w:rPr>
          <w:rStyle w:val="SingleTxtGCChar"/>
          <w:rFonts w:hint="eastAsia"/>
          <w:sz w:val="18"/>
          <w:szCs w:val="18"/>
        </w:rPr>
        <w:t>CCPR</w:t>
      </w:r>
      <w:proofErr w:type="spellEnd"/>
      <w:r w:rsidRPr="00814789">
        <w:rPr>
          <w:rStyle w:val="SingleTxtGCChar"/>
          <w:rFonts w:hint="eastAsia"/>
          <w:sz w:val="18"/>
          <w:szCs w:val="18"/>
        </w:rPr>
        <w:t>/C/84/D/1095/2002)</w:t>
      </w:r>
      <w:r w:rsidRPr="00814789">
        <w:rPr>
          <w:rStyle w:val="SingleTxtGCChar"/>
          <w:rFonts w:hint="eastAsia"/>
          <w:sz w:val="18"/>
          <w:szCs w:val="18"/>
        </w:rPr>
        <w:t>，第</w:t>
      </w:r>
      <w:r w:rsidRPr="00814789">
        <w:rPr>
          <w:rStyle w:val="SingleTxtGCChar"/>
          <w:rFonts w:hint="eastAsia"/>
          <w:sz w:val="18"/>
          <w:szCs w:val="18"/>
        </w:rPr>
        <w:t>6.4</w:t>
      </w:r>
      <w:r w:rsidRPr="00814789">
        <w:rPr>
          <w:rStyle w:val="SingleTxtGCChar"/>
          <w:rFonts w:hint="eastAsia"/>
          <w:sz w:val="18"/>
          <w:szCs w:val="18"/>
        </w:rPr>
        <w:t>段。</w:t>
      </w:r>
    </w:p>
  </w:footnote>
  <w:footnote w:id="13">
    <w:p w:rsidR="00945D66" w:rsidRPr="003110A9" w:rsidRDefault="00945D66" w:rsidP="00A4634B">
      <w:pPr>
        <w:pStyle w:val="a6"/>
      </w:pPr>
      <w:r w:rsidRPr="003110A9">
        <w:rPr>
          <w:rFonts w:hint="eastAsia"/>
        </w:rPr>
        <w:tab/>
      </w:r>
      <w:r w:rsidRPr="003110A9">
        <w:rPr>
          <w:rStyle w:val="a8"/>
          <w:rFonts w:eastAsia="宋体"/>
        </w:rPr>
        <w:footnoteRef/>
      </w:r>
      <w:r w:rsidRPr="003110A9">
        <w:rPr>
          <w:rFonts w:hint="eastAsia"/>
        </w:rPr>
        <w:tab/>
      </w:r>
      <w:r w:rsidRPr="00A4634B">
        <w:rPr>
          <w:rFonts w:eastAsiaTheme="majorEastAsia" w:hint="eastAsia"/>
        </w:rPr>
        <w:t>见</w:t>
      </w:r>
      <w:r w:rsidRPr="00A4634B">
        <w:rPr>
          <w:rFonts w:eastAsiaTheme="majorEastAsia" w:hint="eastAsia"/>
        </w:rPr>
        <w:t>S.A.</w:t>
      </w:r>
      <w:r w:rsidRPr="00A4634B">
        <w:rPr>
          <w:rFonts w:ascii="楷体" w:eastAsiaTheme="majorEastAsia" w:hAnsi="楷体" w:hint="eastAsia"/>
        </w:rPr>
        <w:t>等人诉希腊</w:t>
      </w:r>
      <w:r w:rsidRPr="00A4634B">
        <w:rPr>
          <w:rFonts w:eastAsiaTheme="majorEastAsia" w:hint="eastAsia"/>
        </w:rPr>
        <w:t>，第</w:t>
      </w:r>
      <w:r w:rsidRPr="00A4634B">
        <w:rPr>
          <w:rFonts w:eastAsiaTheme="majorEastAsia" w:hint="eastAsia"/>
        </w:rPr>
        <w:t>6.4</w:t>
      </w:r>
      <w:r w:rsidRPr="00A4634B">
        <w:rPr>
          <w:rFonts w:eastAsiaTheme="majorEastAsia"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945D66" w:rsidP="00945D66">
    <w:pPr>
      <w:pStyle w:val="af3"/>
    </w:pPr>
    <w:proofErr w:type="spellStart"/>
    <w:r>
      <w:t>CCPR</w:t>
    </w:r>
    <w:proofErr w:type="spellEnd"/>
    <w:r>
      <w:t>/C/126/D/2701/2015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945D66" w:rsidP="00945D66">
    <w:pPr>
      <w:pStyle w:val="af3"/>
      <w:jc w:val="right"/>
    </w:pPr>
    <w:proofErr w:type="spellStart"/>
    <w:r>
      <w:t>CCPR</w:t>
    </w:r>
    <w:proofErr w:type="spellEnd"/>
    <w:r>
      <w:t>/C/126/D/2701/2015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C6"/>
    <w:rsid w:val="00011483"/>
    <w:rsid w:val="00026FF1"/>
    <w:rsid w:val="0004554F"/>
    <w:rsid w:val="000949A5"/>
    <w:rsid w:val="000B438F"/>
    <w:rsid w:val="000C726F"/>
    <w:rsid w:val="000D319F"/>
    <w:rsid w:val="000E4D0E"/>
    <w:rsid w:val="000F5EB8"/>
    <w:rsid w:val="001273AB"/>
    <w:rsid w:val="00130352"/>
    <w:rsid w:val="00144B69"/>
    <w:rsid w:val="00153E86"/>
    <w:rsid w:val="00172E04"/>
    <w:rsid w:val="001B1BD1"/>
    <w:rsid w:val="001C3EF2"/>
    <w:rsid w:val="001D17F6"/>
    <w:rsid w:val="001F397E"/>
    <w:rsid w:val="00204B42"/>
    <w:rsid w:val="0021265F"/>
    <w:rsid w:val="002231C3"/>
    <w:rsid w:val="0024417F"/>
    <w:rsid w:val="00250F8D"/>
    <w:rsid w:val="002B1EBF"/>
    <w:rsid w:val="002E1C97"/>
    <w:rsid w:val="002E2CF5"/>
    <w:rsid w:val="002E3867"/>
    <w:rsid w:val="002F0D0E"/>
    <w:rsid w:val="002F5834"/>
    <w:rsid w:val="003006AB"/>
    <w:rsid w:val="00312274"/>
    <w:rsid w:val="00326EBF"/>
    <w:rsid w:val="00327FE4"/>
    <w:rsid w:val="003333CC"/>
    <w:rsid w:val="00354FFF"/>
    <w:rsid w:val="00427F63"/>
    <w:rsid w:val="00434D38"/>
    <w:rsid w:val="004447BD"/>
    <w:rsid w:val="004565FA"/>
    <w:rsid w:val="00494EB8"/>
    <w:rsid w:val="004A1972"/>
    <w:rsid w:val="004C44AA"/>
    <w:rsid w:val="004C4A0A"/>
    <w:rsid w:val="004D0A00"/>
    <w:rsid w:val="004E473D"/>
    <w:rsid w:val="004F348E"/>
    <w:rsid w:val="00501220"/>
    <w:rsid w:val="00542669"/>
    <w:rsid w:val="00587DFE"/>
    <w:rsid w:val="005E403A"/>
    <w:rsid w:val="005E4086"/>
    <w:rsid w:val="00604D91"/>
    <w:rsid w:val="006257FE"/>
    <w:rsid w:val="0063173C"/>
    <w:rsid w:val="00643500"/>
    <w:rsid w:val="00670DEE"/>
    <w:rsid w:val="00680656"/>
    <w:rsid w:val="0068379E"/>
    <w:rsid w:val="006B1119"/>
    <w:rsid w:val="006D3757"/>
    <w:rsid w:val="006D37EB"/>
    <w:rsid w:val="006E3E46"/>
    <w:rsid w:val="006E71B1"/>
    <w:rsid w:val="006F1404"/>
    <w:rsid w:val="007037CD"/>
    <w:rsid w:val="0070593B"/>
    <w:rsid w:val="00705D89"/>
    <w:rsid w:val="00731A42"/>
    <w:rsid w:val="00755487"/>
    <w:rsid w:val="00767E69"/>
    <w:rsid w:val="0077079A"/>
    <w:rsid w:val="00771504"/>
    <w:rsid w:val="007A5599"/>
    <w:rsid w:val="007E239A"/>
    <w:rsid w:val="007F6514"/>
    <w:rsid w:val="00814789"/>
    <w:rsid w:val="00856233"/>
    <w:rsid w:val="00860F27"/>
    <w:rsid w:val="008B0560"/>
    <w:rsid w:val="008B2BFA"/>
    <w:rsid w:val="008D31F4"/>
    <w:rsid w:val="008E6A3F"/>
    <w:rsid w:val="00923557"/>
    <w:rsid w:val="00936F03"/>
    <w:rsid w:val="00943B69"/>
    <w:rsid w:val="00944CB3"/>
    <w:rsid w:val="00945D66"/>
    <w:rsid w:val="00962823"/>
    <w:rsid w:val="0096722F"/>
    <w:rsid w:val="00986624"/>
    <w:rsid w:val="0099731C"/>
    <w:rsid w:val="009A21CA"/>
    <w:rsid w:val="009B086A"/>
    <w:rsid w:val="009B09D7"/>
    <w:rsid w:val="009C4E63"/>
    <w:rsid w:val="009D35ED"/>
    <w:rsid w:val="009E5FCF"/>
    <w:rsid w:val="00A002E7"/>
    <w:rsid w:val="00A02B16"/>
    <w:rsid w:val="00A03CB6"/>
    <w:rsid w:val="00A1364C"/>
    <w:rsid w:val="00A21076"/>
    <w:rsid w:val="00A31BA8"/>
    <w:rsid w:val="00A3739A"/>
    <w:rsid w:val="00A4634B"/>
    <w:rsid w:val="00A52DAF"/>
    <w:rsid w:val="00A75104"/>
    <w:rsid w:val="00A84072"/>
    <w:rsid w:val="00B16570"/>
    <w:rsid w:val="00B23B03"/>
    <w:rsid w:val="00B35813"/>
    <w:rsid w:val="00B43EB7"/>
    <w:rsid w:val="00B53320"/>
    <w:rsid w:val="00B54336"/>
    <w:rsid w:val="00B614C4"/>
    <w:rsid w:val="00B7449A"/>
    <w:rsid w:val="00BC5713"/>
    <w:rsid w:val="00BC6522"/>
    <w:rsid w:val="00BF0950"/>
    <w:rsid w:val="00C121D5"/>
    <w:rsid w:val="00C17349"/>
    <w:rsid w:val="00C351AA"/>
    <w:rsid w:val="00C60B7E"/>
    <w:rsid w:val="00C641FF"/>
    <w:rsid w:val="00C66017"/>
    <w:rsid w:val="00C70852"/>
    <w:rsid w:val="00C7253F"/>
    <w:rsid w:val="00C90707"/>
    <w:rsid w:val="00CC1CF8"/>
    <w:rsid w:val="00CD491F"/>
    <w:rsid w:val="00CE1D1C"/>
    <w:rsid w:val="00D16BF1"/>
    <w:rsid w:val="00D26A05"/>
    <w:rsid w:val="00D330FF"/>
    <w:rsid w:val="00D53728"/>
    <w:rsid w:val="00D9309B"/>
    <w:rsid w:val="00D97B98"/>
    <w:rsid w:val="00DC671F"/>
    <w:rsid w:val="00DE4DA7"/>
    <w:rsid w:val="00DF64C7"/>
    <w:rsid w:val="00E02C13"/>
    <w:rsid w:val="00E30FD7"/>
    <w:rsid w:val="00E33B38"/>
    <w:rsid w:val="00E442A1"/>
    <w:rsid w:val="00E47FE5"/>
    <w:rsid w:val="00E574AF"/>
    <w:rsid w:val="00EA159D"/>
    <w:rsid w:val="00EA7E67"/>
    <w:rsid w:val="00EB106E"/>
    <w:rsid w:val="00F24E6D"/>
    <w:rsid w:val="00F27CA6"/>
    <w:rsid w:val="00F32184"/>
    <w:rsid w:val="00F32B1D"/>
    <w:rsid w:val="00F547C6"/>
    <w:rsid w:val="00F70503"/>
    <w:rsid w:val="00F714DA"/>
    <w:rsid w:val="00FB456B"/>
    <w:rsid w:val="00FF1C7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F899D92-0577-430E-AD4C-0C4FEDAB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Footnote number,ftref,Footnotes refss,Style 10,Appel note de bas de p.,referencia nota al pie,BVI fnr,Footnote text,4_Footnote text,callout,Fago Fußnotenzeichen,16 Point,Superscript 6 Point,Footnote,Footnote symbol,f"/>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945D66"/>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rPr>
  </w:style>
  <w:style w:type="paragraph" w:customStyle="1" w:styleId="H23G">
    <w:name w:val="_ H_2/3_G"/>
    <w:basedOn w:val="a"/>
    <w:next w:val="a"/>
    <w:rsid w:val="00945D66"/>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rsid w:val="00945D66"/>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rPr>
  </w:style>
  <w:style w:type="paragraph" w:customStyle="1" w:styleId="SingleTxtG">
    <w:name w:val="_ Single Txt_G"/>
    <w:basedOn w:val="a"/>
    <w:rsid w:val="00945D66"/>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2B20-F966-420E-B58A-5AAAD0E0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11162</Words>
  <Characters>11693</Characters>
  <Application>Microsoft Office Word</Application>
  <DocSecurity>0</DocSecurity>
  <Lines>395</Lines>
  <Paragraphs>90</Paragraphs>
  <ScaleCrop>false</ScaleCrop>
  <Company>DCM</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CCPR/C/126/D/2701/2015</dc:title>
  <dc:subject>1913271</dc:subject>
  <dc:creator>WUJS</dc:creator>
  <cp:keywords/>
  <dc:description/>
  <cp:lastModifiedBy>Hui Tian</cp:lastModifiedBy>
  <cp:revision>2</cp:revision>
  <cp:lastPrinted>2014-05-09T11:28:00Z</cp:lastPrinted>
  <dcterms:created xsi:type="dcterms:W3CDTF">2019-10-17T15:31:00Z</dcterms:created>
  <dcterms:modified xsi:type="dcterms:W3CDTF">2019-10-17T15:31:00Z</dcterms:modified>
</cp:coreProperties>
</file>