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830DEF"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BE609E" w:rsidRDefault="0059773D" w:rsidP="00B614C4">
            <w:pPr>
              <w:spacing w:line="240" w:lineRule="atLeast"/>
              <w:jc w:val="right"/>
              <w:rPr>
                <w:sz w:val="20"/>
                <w:szCs w:val="21"/>
              </w:rPr>
            </w:pPr>
            <w:proofErr w:type="spellStart"/>
            <w:r>
              <w:rPr>
                <w:sz w:val="40"/>
                <w:szCs w:val="21"/>
              </w:rPr>
              <w:t>CCPR</w:t>
            </w:r>
            <w:proofErr w:type="spellEnd"/>
            <w:r w:rsidR="004053A1" w:rsidRPr="00830DEF">
              <w:rPr>
                <w:sz w:val="20"/>
                <w:szCs w:val="21"/>
              </w:rPr>
              <w:t>/</w:t>
            </w:r>
            <w:r>
              <w:rPr>
                <w:sz w:val="20"/>
                <w:szCs w:val="21"/>
              </w:rPr>
              <w:t>C</w:t>
            </w:r>
            <w:r w:rsidR="004053A1" w:rsidRPr="00830DEF">
              <w:rPr>
                <w:sz w:val="20"/>
                <w:szCs w:val="21"/>
              </w:rPr>
              <w:t>/</w:t>
            </w:r>
            <w:r>
              <w:rPr>
                <w:sz w:val="20"/>
                <w:szCs w:val="21"/>
              </w:rPr>
              <w:t>124</w:t>
            </w:r>
            <w:r w:rsidR="004053A1" w:rsidRPr="00830DEF">
              <w:rPr>
                <w:sz w:val="20"/>
                <w:szCs w:val="21"/>
              </w:rPr>
              <w:t>/</w:t>
            </w:r>
            <w:r>
              <w:rPr>
                <w:sz w:val="20"/>
                <w:szCs w:val="21"/>
              </w:rPr>
              <w:t>D</w:t>
            </w:r>
            <w:r w:rsidR="004053A1" w:rsidRPr="00830DEF">
              <w:rPr>
                <w:sz w:val="20"/>
                <w:szCs w:val="21"/>
              </w:rPr>
              <w:t>/</w:t>
            </w:r>
            <w:r>
              <w:rPr>
                <w:sz w:val="20"/>
                <w:szCs w:val="21"/>
              </w:rPr>
              <w:t>2257</w:t>
            </w:r>
            <w:r w:rsidR="004053A1" w:rsidRPr="00830DEF">
              <w:rPr>
                <w:sz w:val="20"/>
                <w:szCs w:val="21"/>
              </w:rPr>
              <w:t>/</w:t>
            </w:r>
            <w:r>
              <w:rPr>
                <w:sz w:val="20"/>
                <w:szCs w:val="21"/>
              </w:rPr>
              <w:t>2</w:t>
            </w:r>
            <w:r w:rsidR="004053A1" w:rsidRPr="00830DEF">
              <w:rPr>
                <w:sz w:val="20"/>
                <w:szCs w:val="21"/>
              </w:rPr>
              <w:t>0</w:t>
            </w:r>
            <w:r>
              <w:rPr>
                <w:sz w:val="20"/>
                <w:szCs w:val="21"/>
              </w:rPr>
              <w:t>13</w:t>
            </w:r>
          </w:p>
          <w:p w:rsidR="00CE1D1C" w:rsidRPr="00830DEF" w:rsidRDefault="0059773D" w:rsidP="00EA4460">
            <w:pPr>
              <w:spacing w:after="120" w:line="280" w:lineRule="atLeast"/>
              <w:jc w:val="right"/>
              <w:rPr>
                <w:sz w:val="20"/>
                <w:szCs w:val="21"/>
              </w:rPr>
            </w:pPr>
            <w:proofErr w:type="spellStart"/>
            <w:r>
              <w:rPr>
                <w:sz w:val="40"/>
                <w:szCs w:val="40"/>
              </w:rPr>
              <w:t>CCPR</w:t>
            </w:r>
            <w:proofErr w:type="spellEnd"/>
            <w:r w:rsidR="004053A1" w:rsidRPr="00830DEF">
              <w:rPr>
                <w:sz w:val="20"/>
                <w:szCs w:val="21"/>
              </w:rPr>
              <w:t>/</w:t>
            </w:r>
            <w:r>
              <w:rPr>
                <w:sz w:val="20"/>
                <w:szCs w:val="21"/>
              </w:rPr>
              <w:t>C</w:t>
            </w:r>
            <w:r w:rsidR="004053A1" w:rsidRPr="00830DEF">
              <w:rPr>
                <w:sz w:val="20"/>
                <w:szCs w:val="21"/>
              </w:rPr>
              <w:t>/</w:t>
            </w:r>
            <w:r>
              <w:rPr>
                <w:sz w:val="20"/>
                <w:szCs w:val="21"/>
              </w:rPr>
              <w:t>124</w:t>
            </w:r>
            <w:r w:rsidR="004053A1" w:rsidRPr="00830DEF">
              <w:rPr>
                <w:sz w:val="20"/>
                <w:szCs w:val="21"/>
              </w:rPr>
              <w:t>/</w:t>
            </w:r>
            <w:r>
              <w:rPr>
                <w:sz w:val="20"/>
                <w:szCs w:val="21"/>
              </w:rPr>
              <w:t>D</w:t>
            </w:r>
            <w:r w:rsidR="004053A1" w:rsidRPr="00830DEF">
              <w:rPr>
                <w:sz w:val="20"/>
                <w:szCs w:val="21"/>
              </w:rPr>
              <w:t>/</w:t>
            </w:r>
            <w:r>
              <w:rPr>
                <w:sz w:val="20"/>
                <w:szCs w:val="21"/>
              </w:rPr>
              <w:t>2334</w:t>
            </w:r>
            <w:r w:rsidR="004053A1" w:rsidRPr="00830DEF">
              <w:rPr>
                <w:sz w:val="20"/>
                <w:szCs w:val="21"/>
              </w:rPr>
              <w:t>/</w:t>
            </w:r>
            <w:r>
              <w:rPr>
                <w:sz w:val="20"/>
                <w:szCs w:val="21"/>
              </w:rPr>
              <w:t>2</w:t>
            </w:r>
            <w:r w:rsidR="004053A1" w:rsidRPr="00830DEF">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830DEF"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59773D" w:rsidP="00B614C4">
            <w:pPr>
              <w:spacing w:before="240" w:line="240" w:lineRule="atLeast"/>
              <w:rPr>
                <w:sz w:val="20"/>
              </w:rPr>
            </w:pPr>
            <w:r>
              <w:rPr>
                <w:sz w:val="20"/>
              </w:rPr>
              <w:t>Distr.: General</w:t>
            </w:r>
          </w:p>
          <w:p w:rsidR="00CE1D1C" w:rsidRPr="00F124C6" w:rsidRDefault="0059773D" w:rsidP="00B614C4">
            <w:pPr>
              <w:spacing w:line="240" w:lineRule="atLeast"/>
              <w:rPr>
                <w:sz w:val="20"/>
              </w:rPr>
            </w:pPr>
            <w:r>
              <w:rPr>
                <w:sz w:val="20"/>
              </w:rPr>
              <w:t>11</w:t>
            </w:r>
            <w:r w:rsidR="00830DEF">
              <w:rPr>
                <w:sz w:val="20"/>
              </w:rPr>
              <w:t xml:space="preserve"> </w:t>
            </w:r>
            <w:r>
              <w:rPr>
                <w:sz w:val="20"/>
              </w:rPr>
              <w:t>September</w:t>
            </w:r>
            <w:r w:rsidR="00EA7E67">
              <w:rPr>
                <w:sz w:val="20"/>
              </w:rPr>
              <w:t xml:space="preserve"> </w:t>
            </w:r>
            <w:r>
              <w:rPr>
                <w:sz w:val="20"/>
              </w:rPr>
              <w:t>2</w:t>
            </w:r>
            <w:r w:rsidR="00EA7E67">
              <w:rPr>
                <w:sz w:val="20"/>
              </w:rPr>
              <w:t>0</w:t>
            </w:r>
            <w:r>
              <w:rPr>
                <w:sz w:val="20"/>
              </w:rPr>
              <w:t>19</w:t>
            </w:r>
          </w:p>
          <w:p w:rsidR="00CE1D1C" w:rsidRPr="00F124C6" w:rsidRDefault="0059773D" w:rsidP="00B614C4">
            <w:pPr>
              <w:spacing w:line="240" w:lineRule="atLeast"/>
              <w:rPr>
                <w:sz w:val="20"/>
              </w:rPr>
            </w:pPr>
            <w:r>
              <w:rPr>
                <w:sz w:val="20"/>
              </w:rPr>
              <w:t>Chinese</w:t>
            </w:r>
            <w:r w:rsidR="00CE1D1C" w:rsidRPr="00F124C6">
              <w:rPr>
                <w:sz w:val="20"/>
              </w:rPr>
              <w:t xml:space="preserve"> </w:t>
            </w:r>
          </w:p>
          <w:p w:rsidR="00CE1D1C" w:rsidRPr="00F124C6" w:rsidRDefault="0059773D" w:rsidP="00B614C4">
            <w:pPr>
              <w:spacing w:line="240" w:lineRule="atLeast"/>
            </w:pPr>
            <w:r>
              <w:rPr>
                <w:sz w:val="20"/>
              </w:rPr>
              <w:t>Original: English</w:t>
            </w:r>
          </w:p>
        </w:tc>
      </w:tr>
    </w:tbl>
    <w:p w:rsidR="00830DEF" w:rsidRDefault="00830DEF"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30DEF" w:rsidRPr="00724A83" w:rsidRDefault="00C74046" w:rsidP="00724A83">
      <w:pPr>
        <w:pStyle w:val="HChGC"/>
        <w:spacing w:after="360"/>
        <w:rPr>
          <w:rFonts w:hint="eastAsia"/>
          <w:b/>
          <w:vertAlign w:val="superscript"/>
          <w:lang w:val="zh-CN"/>
        </w:rPr>
      </w:pPr>
      <w:r>
        <w:rPr>
          <w:lang w:val="zh-CN"/>
        </w:rPr>
        <w:tab/>
      </w:r>
      <w:r>
        <w:rPr>
          <w:lang w:val="zh-CN"/>
        </w:rPr>
        <w:tab/>
      </w:r>
      <w:r w:rsidR="00830DEF" w:rsidRPr="00830DEF">
        <w:rPr>
          <w:lang w:val="zh-CN"/>
        </w:rPr>
        <w:t>委员会根据《任择议定书》第五条第</w:t>
      </w:r>
      <w:r w:rsidR="0059773D">
        <w:rPr>
          <w:lang w:val="zh-CN"/>
        </w:rPr>
        <w:t>4</w:t>
      </w:r>
      <w:r w:rsidR="00830DEF" w:rsidRPr="00830DEF">
        <w:rPr>
          <w:lang w:val="zh-CN"/>
        </w:rPr>
        <w:t>款通过的关于</w:t>
      </w:r>
      <w:r w:rsidR="00651292">
        <w:rPr>
          <w:lang w:val="zh-CN"/>
        </w:rPr>
        <w:br/>
      </w:r>
      <w:r w:rsidR="00830DEF" w:rsidRPr="00830DEF">
        <w:rPr>
          <w:lang w:val="zh-CN"/>
        </w:rPr>
        <w:t>第</w:t>
      </w:r>
      <w:r w:rsidR="0059773D">
        <w:rPr>
          <w:lang w:val="zh-CN"/>
        </w:rPr>
        <w:t>2257</w:t>
      </w:r>
      <w:r w:rsidR="00830DEF" w:rsidRPr="00830DEF">
        <w:rPr>
          <w:lang w:val="zh-CN"/>
        </w:rPr>
        <w:t>/</w:t>
      </w:r>
      <w:r w:rsidR="0059773D">
        <w:rPr>
          <w:lang w:val="zh-CN"/>
        </w:rPr>
        <w:t>2</w:t>
      </w:r>
      <w:r w:rsidR="00830DEF" w:rsidRPr="00830DEF">
        <w:rPr>
          <w:lang w:val="zh-CN"/>
        </w:rPr>
        <w:t>0</w:t>
      </w:r>
      <w:r w:rsidR="0059773D">
        <w:rPr>
          <w:lang w:val="zh-CN"/>
        </w:rPr>
        <w:t>13</w:t>
      </w:r>
      <w:r w:rsidR="00830DEF" w:rsidRPr="00830DEF">
        <w:rPr>
          <w:lang w:val="zh-CN"/>
        </w:rPr>
        <w:t>号和第</w:t>
      </w:r>
      <w:r w:rsidR="0059773D">
        <w:rPr>
          <w:lang w:val="zh-CN"/>
        </w:rPr>
        <w:t>2334</w:t>
      </w:r>
      <w:r w:rsidR="00830DEF" w:rsidRPr="00830DEF">
        <w:rPr>
          <w:lang w:val="zh-CN"/>
        </w:rPr>
        <w:t>/</w:t>
      </w:r>
      <w:r w:rsidR="0059773D">
        <w:rPr>
          <w:lang w:val="zh-CN"/>
        </w:rPr>
        <w:t>2</w:t>
      </w:r>
      <w:r w:rsidR="00830DEF" w:rsidRPr="00830DEF">
        <w:rPr>
          <w:lang w:val="zh-CN"/>
        </w:rPr>
        <w:t>0</w:t>
      </w:r>
      <w:r w:rsidR="0059773D">
        <w:rPr>
          <w:lang w:val="zh-CN"/>
        </w:rPr>
        <w:t>14</w:t>
      </w:r>
      <w:r w:rsidR="00830DEF" w:rsidRPr="00830DEF">
        <w:rPr>
          <w:lang w:val="zh-CN"/>
        </w:rPr>
        <w:t>号来文的意见</w:t>
      </w:r>
      <w:r w:rsidR="00830DEF" w:rsidRPr="00854E25">
        <w:rPr>
          <w:bCs/>
          <w:spacing w:val="-12"/>
          <w:lang w:val="zh-CN"/>
        </w:rPr>
        <w:footnoteReference w:customMarkFollows="1" w:id="2"/>
        <w:sym w:font="Symbol" w:char="F02A"/>
      </w:r>
      <w:r w:rsidR="0059773D" w:rsidRPr="00854E25">
        <w:rPr>
          <w:bCs/>
          <w:spacing w:val="-12"/>
          <w:position w:val="6"/>
          <w:sz w:val="21"/>
          <w:szCs w:val="21"/>
          <w:lang w:val="zh-CN"/>
        </w:rPr>
        <w:t>，</w:t>
      </w:r>
      <w:r w:rsidR="00830DEF" w:rsidRPr="00854E25">
        <w:rPr>
          <w:bCs/>
          <w:spacing w:val="-12"/>
          <w:lang w:val="zh-CN"/>
        </w:rPr>
        <w:footnoteReference w:customMarkFollows="1" w:id="3"/>
        <w:sym w:font="Symbol" w:char="F02A"/>
      </w:r>
      <w:r w:rsidR="00830DEF" w:rsidRPr="00854E25">
        <w:rPr>
          <w:bCs/>
          <w:spacing w:val="-12"/>
          <w:lang w:val="zh-CN"/>
        </w:rPr>
        <w:sym w:font="Symbol" w:char="F02A"/>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30DEF" w:rsidTr="0059773D">
        <w:trPr>
          <w:cantSplit/>
        </w:trPr>
        <w:tc>
          <w:tcPr>
            <w:tcW w:w="2205" w:type="dxa"/>
          </w:tcPr>
          <w:p w:rsidR="00830DEF" w:rsidRPr="00172E04" w:rsidRDefault="00724A83" w:rsidP="0059773D">
            <w:pPr>
              <w:pStyle w:val="SingleTxtGC"/>
              <w:ind w:left="0" w:right="0"/>
              <w:rPr>
                <w:rFonts w:eastAsia="楷体"/>
              </w:rPr>
            </w:pPr>
            <w:r w:rsidRPr="00724A83">
              <w:rPr>
                <w:rFonts w:ascii="Time New Roman" w:eastAsia="楷体" w:hAnsi="Time New Roman" w:hint="eastAsia"/>
              </w:rPr>
              <w:t>来文</w:t>
            </w:r>
            <w:r w:rsidR="00830DEF" w:rsidRPr="00172E04">
              <w:rPr>
                <w:rFonts w:ascii="Time New Roman" w:eastAsia="楷体" w:hAnsi="Time New Roman" w:hint="eastAsia"/>
              </w:rPr>
              <w:t>提交人</w:t>
            </w:r>
            <w:r w:rsidR="00830DEF" w:rsidRPr="00172E04">
              <w:rPr>
                <w:rFonts w:eastAsia="楷体" w:hint="eastAsia"/>
              </w:rPr>
              <w:t>：</w:t>
            </w:r>
          </w:p>
        </w:tc>
        <w:tc>
          <w:tcPr>
            <w:tcW w:w="4726" w:type="dxa"/>
          </w:tcPr>
          <w:p w:rsidR="00830DEF" w:rsidRPr="00724A83" w:rsidRDefault="0059773D" w:rsidP="0059773D">
            <w:pPr>
              <w:pStyle w:val="SingleTxtGC"/>
              <w:ind w:left="0" w:right="0"/>
            </w:pPr>
            <w:proofErr w:type="spellStart"/>
            <w:r>
              <w:rPr>
                <w:rFonts w:hint="eastAsia"/>
              </w:rPr>
              <w:t>Bakhytzhan</w:t>
            </w:r>
            <w:proofErr w:type="spellEnd"/>
            <w:r w:rsidR="00724A83" w:rsidRPr="00724A83">
              <w:rPr>
                <w:rFonts w:hint="eastAsia"/>
              </w:rPr>
              <w:t xml:space="preserve"> </w:t>
            </w:r>
            <w:proofErr w:type="spellStart"/>
            <w:r>
              <w:rPr>
                <w:rFonts w:hint="eastAsia"/>
              </w:rPr>
              <w:t>Toregozhina</w:t>
            </w:r>
            <w:proofErr w:type="spellEnd"/>
            <w:r w:rsidR="00002424">
              <w:t xml:space="preserve"> </w:t>
            </w:r>
            <w:r w:rsidR="00724A83" w:rsidRPr="00724A83">
              <w:rPr>
                <w:rFonts w:hint="eastAsia"/>
              </w:rPr>
              <w:t>(</w:t>
            </w:r>
            <w:r w:rsidR="00724A83" w:rsidRPr="00724A83">
              <w:rPr>
                <w:rFonts w:hint="eastAsia"/>
              </w:rPr>
              <w:t>在第</w:t>
            </w:r>
            <w:r>
              <w:rPr>
                <w:rFonts w:hint="eastAsia"/>
              </w:rPr>
              <w:t>2257</w:t>
            </w:r>
            <w:r w:rsidR="00724A83" w:rsidRPr="00724A83">
              <w:rPr>
                <w:rFonts w:hint="eastAsia"/>
              </w:rPr>
              <w:t>/</w:t>
            </w:r>
            <w:r>
              <w:rPr>
                <w:rFonts w:hint="eastAsia"/>
              </w:rPr>
              <w:t>2</w:t>
            </w:r>
            <w:r w:rsidR="00724A83" w:rsidRPr="00724A83">
              <w:rPr>
                <w:rFonts w:hint="eastAsia"/>
              </w:rPr>
              <w:t>0</w:t>
            </w:r>
            <w:r>
              <w:rPr>
                <w:rFonts w:hint="eastAsia"/>
              </w:rPr>
              <w:t>13</w:t>
            </w:r>
            <w:r w:rsidR="00724A83" w:rsidRPr="00724A83">
              <w:rPr>
                <w:rFonts w:hint="eastAsia"/>
              </w:rPr>
              <w:t>号来文中没有律师代理，在第</w:t>
            </w:r>
            <w:r>
              <w:rPr>
                <w:rFonts w:hint="eastAsia"/>
              </w:rPr>
              <w:t>2334</w:t>
            </w:r>
            <w:r w:rsidR="00724A83" w:rsidRPr="00724A83">
              <w:rPr>
                <w:rFonts w:hint="eastAsia"/>
              </w:rPr>
              <w:t>/</w:t>
            </w:r>
            <w:r>
              <w:rPr>
                <w:rFonts w:hint="eastAsia"/>
              </w:rPr>
              <w:t>2</w:t>
            </w:r>
            <w:r w:rsidR="00724A83" w:rsidRPr="00724A83">
              <w:rPr>
                <w:rFonts w:hint="eastAsia"/>
              </w:rPr>
              <w:t>0</w:t>
            </w:r>
            <w:r>
              <w:rPr>
                <w:rFonts w:hint="eastAsia"/>
              </w:rPr>
              <w:t>14</w:t>
            </w:r>
            <w:r w:rsidR="00724A83" w:rsidRPr="00724A83">
              <w:rPr>
                <w:rFonts w:hint="eastAsia"/>
              </w:rPr>
              <w:t>号来文中由</w:t>
            </w:r>
            <w:r>
              <w:rPr>
                <w:rFonts w:hint="eastAsia"/>
              </w:rPr>
              <w:t>Anna</w:t>
            </w:r>
            <w:r w:rsidR="00724A83" w:rsidRPr="00724A83">
              <w:rPr>
                <w:rFonts w:hint="eastAsia"/>
              </w:rPr>
              <w:t xml:space="preserve"> </w:t>
            </w:r>
            <w:r>
              <w:rPr>
                <w:rFonts w:hint="eastAsia"/>
              </w:rPr>
              <w:t>Smirnova</w:t>
            </w:r>
            <w:r w:rsidR="00724A83" w:rsidRPr="00724A83">
              <w:rPr>
                <w:rFonts w:hint="eastAsia"/>
              </w:rPr>
              <w:t>律师代理</w:t>
            </w:r>
            <w:r w:rsidR="00724A83" w:rsidRPr="00724A83">
              <w:rPr>
                <w:rFonts w:hint="eastAsia"/>
              </w:rPr>
              <w:t>)</w:t>
            </w:r>
          </w:p>
        </w:tc>
      </w:tr>
      <w:tr w:rsidR="00830DEF" w:rsidTr="0059773D">
        <w:trPr>
          <w:cantSplit/>
        </w:trPr>
        <w:tc>
          <w:tcPr>
            <w:tcW w:w="2205" w:type="dxa"/>
          </w:tcPr>
          <w:p w:rsidR="00830DEF" w:rsidRPr="00172E04" w:rsidRDefault="00830DEF" w:rsidP="0059773D">
            <w:pPr>
              <w:pStyle w:val="SingleTxtGC"/>
              <w:ind w:left="0" w:right="0"/>
              <w:rPr>
                <w:rFonts w:eastAsia="楷体"/>
              </w:rPr>
            </w:pPr>
            <w:r w:rsidRPr="00172E04">
              <w:rPr>
                <w:rFonts w:ascii="Time New Roman" w:eastAsia="楷体" w:hAnsi="Time New Roman" w:hint="eastAsia"/>
              </w:rPr>
              <w:t>据称受害人：</w:t>
            </w:r>
          </w:p>
        </w:tc>
        <w:tc>
          <w:tcPr>
            <w:tcW w:w="4726" w:type="dxa"/>
          </w:tcPr>
          <w:p w:rsidR="00830DEF" w:rsidRPr="00C74FB6" w:rsidRDefault="00830DEF" w:rsidP="0059773D">
            <w:pPr>
              <w:pStyle w:val="SingleTxtGC"/>
              <w:ind w:left="0" w:right="0"/>
            </w:pPr>
            <w:r w:rsidRPr="00C74FB6">
              <w:rPr>
                <w:rFonts w:hint="eastAsia"/>
              </w:rPr>
              <w:t>提交人</w:t>
            </w:r>
          </w:p>
        </w:tc>
      </w:tr>
      <w:tr w:rsidR="00830DEF" w:rsidTr="0059773D">
        <w:trPr>
          <w:cantSplit/>
        </w:trPr>
        <w:tc>
          <w:tcPr>
            <w:tcW w:w="2205" w:type="dxa"/>
          </w:tcPr>
          <w:p w:rsidR="00830DEF" w:rsidRPr="00172E04" w:rsidRDefault="00830DEF" w:rsidP="0059773D">
            <w:pPr>
              <w:pStyle w:val="SingleTxtGC"/>
              <w:ind w:left="0" w:right="0"/>
              <w:rPr>
                <w:rFonts w:eastAsia="楷体"/>
              </w:rPr>
            </w:pPr>
            <w:r w:rsidRPr="00172E04">
              <w:rPr>
                <w:rFonts w:ascii="Time New Roman" w:eastAsia="楷体" w:hAnsi="Time New Roman" w:hint="eastAsia"/>
              </w:rPr>
              <w:t>缔约国：</w:t>
            </w:r>
          </w:p>
        </w:tc>
        <w:tc>
          <w:tcPr>
            <w:tcW w:w="4726" w:type="dxa"/>
          </w:tcPr>
          <w:p w:rsidR="00830DEF" w:rsidRPr="00C74FB6" w:rsidRDefault="003D1B8A" w:rsidP="0059773D">
            <w:pPr>
              <w:pStyle w:val="SingleTxtGC"/>
              <w:ind w:left="0" w:right="0"/>
            </w:pPr>
            <w:r w:rsidRPr="0082404D">
              <w:rPr>
                <w:lang w:val="zh-CN"/>
              </w:rPr>
              <w:t>哈萨克斯坦</w:t>
            </w:r>
          </w:p>
        </w:tc>
      </w:tr>
      <w:tr w:rsidR="00830DEF" w:rsidTr="0059773D">
        <w:trPr>
          <w:cantSplit/>
        </w:trPr>
        <w:tc>
          <w:tcPr>
            <w:tcW w:w="2205" w:type="dxa"/>
          </w:tcPr>
          <w:p w:rsidR="00830DEF" w:rsidRPr="00172E04" w:rsidRDefault="00830DEF" w:rsidP="0059773D">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830DEF" w:rsidRPr="00C74FB6" w:rsidRDefault="0059773D" w:rsidP="0059773D">
            <w:pPr>
              <w:pStyle w:val="SingleTxtGC"/>
              <w:ind w:left="0" w:right="0"/>
            </w:pPr>
            <w:r w:rsidRPr="00BB2AAC">
              <w:rPr>
                <w:rFonts w:hint="eastAsia"/>
                <w:spacing w:val="2"/>
              </w:rPr>
              <w:t>2</w:t>
            </w:r>
            <w:r w:rsidR="003D1B8A" w:rsidRPr="00BB2AAC">
              <w:rPr>
                <w:rFonts w:hint="eastAsia"/>
                <w:spacing w:val="2"/>
              </w:rPr>
              <w:t>0</w:t>
            </w:r>
            <w:r w:rsidRPr="00BB2AAC">
              <w:rPr>
                <w:rFonts w:hint="eastAsia"/>
                <w:spacing w:val="2"/>
              </w:rPr>
              <w:t>12</w:t>
            </w:r>
            <w:r w:rsidR="003D1B8A" w:rsidRPr="00BB2AAC">
              <w:rPr>
                <w:rFonts w:hint="eastAsia"/>
                <w:spacing w:val="2"/>
              </w:rPr>
              <w:t>年</w:t>
            </w:r>
            <w:r w:rsidRPr="00BB2AAC">
              <w:rPr>
                <w:rFonts w:hint="eastAsia"/>
                <w:spacing w:val="2"/>
              </w:rPr>
              <w:t>11</w:t>
            </w:r>
            <w:r w:rsidR="003D1B8A" w:rsidRPr="00BB2AAC">
              <w:rPr>
                <w:rFonts w:hint="eastAsia"/>
                <w:spacing w:val="2"/>
              </w:rPr>
              <w:t>月</w:t>
            </w:r>
            <w:r w:rsidRPr="00BB2AAC">
              <w:rPr>
                <w:rFonts w:hint="eastAsia"/>
                <w:spacing w:val="2"/>
              </w:rPr>
              <w:t>7</w:t>
            </w:r>
            <w:r w:rsidR="003D1B8A" w:rsidRPr="00BB2AAC">
              <w:rPr>
                <w:rFonts w:hint="eastAsia"/>
                <w:spacing w:val="2"/>
              </w:rPr>
              <w:t>日</w:t>
            </w:r>
            <w:r w:rsidR="003D1B8A" w:rsidRPr="00BB2AAC">
              <w:rPr>
                <w:rFonts w:hint="eastAsia"/>
                <w:spacing w:val="2"/>
              </w:rPr>
              <w:t>(</w:t>
            </w:r>
            <w:r w:rsidR="003D1B8A" w:rsidRPr="00BB2AAC">
              <w:rPr>
                <w:rFonts w:hint="eastAsia"/>
                <w:spacing w:val="2"/>
              </w:rPr>
              <w:t>第</w:t>
            </w:r>
            <w:r w:rsidRPr="00BB2AAC">
              <w:rPr>
                <w:rFonts w:hint="eastAsia"/>
                <w:spacing w:val="2"/>
              </w:rPr>
              <w:t>2257</w:t>
            </w:r>
            <w:r w:rsidR="003D1B8A" w:rsidRPr="00BB2AAC">
              <w:rPr>
                <w:rFonts w:hint="eastAsia"/>
                <w:spacing w:val="2"/>
              </w:rPr>
              <w:t>/</w:t>
            </w:r>
            <w:r w:rsidRPr="00BB2AAC">
              <w:rPr>
                <w:rFonts w:hint="eastAsia"/>
                <w:spacing w:val="2"/>
              </w:rPr>
              <w:t>2</w:t>
            </w:r>
            <w:r w:rsidR="003D1B8A" w:rsidRPr="00BB2AAC">
              <w:rPr>
                <w:rFonts w:hint="eastAsia"/>
                <w:spacing w:val="2"/>
              </w:rPr>
              <w:t>0</w:t>
            </w:r>
            <w:r w:rsidRPr="00BB2AAC">
              <w:rPr>
                <w:rFonts w:hint="eastAsia"/>
                <w:spacing w:val="2"/>
              </w:rPr>
              <w:t>13</w:t>
            </w:r>
            <w:r w:rsidR="003D1B8A" w:rsidRPr="00BB2AAC">
              <w:rPr>
                <w:rFonts w:hint="eastAsia"/>
                <w:spacing w:val="2"/>
              </w:rPr>
              <w:t>号来文</w:t>
            </w:r>
            <w:r w:rsidR="003D1B8A" w:rsidRPr="00BB2AAC">
              <w:rPr>
                <w:rFonts w:hint="eastAsia"/>
                <w:spacing w:val="2"/>
              </w:rPr>
              <w:t>)</w:t>
            </w:r>
            <w:r w:rsidR="003D1B8A" w:rsidRPr="00BB2AAC">
              <w:rPr>
                <w:rFonts w:hint="eastAsia"/>
                <w:spacing w:val="2"/>
              </w:rPr>
              <w:t>和</w:t>
            </w:r>
            <w:r w:rsidRPr="00BB2AAC">
              <w:rPr>
                <w:rFonts w:hint="eastAsia"/>
                <w:spacing w:val="2"/>
              </w:rPr>
              <w:t>2</w:t>
            </w:r>
            <w:r w:rsidR="003D1B8A" w:rsidRPr="00BB2AAC">
              <w:rPr>
                <w:rFonts w:hint="eastAsia"/>
                <w:spacing w:val="2"/>
              </w:rPr>
              <w:t>0</w:t>
            </w:r>
            <w:r w:rsidRPr="00BB2AAC">
              <w:rPr>
                <w:rFonts w:hint="eastAsia"/>
                <w:spacing w:val="2"/>
              </w:rPr>
              <w:t>13</w:t>
            </w:r>
            <w:r w:rsidR="003D1B8A" w:rsidRPr="00BB2AAC">
              <w:rPr>
                <w:rFonts w:hint="eastAsia"/>
                <w:spacing w:val="2"/>
              </w:rPr>
              <w:t>年</w:t>
            </w:r>
            <w:r w:rsidRPr="00BB2AAC">
              <w:rPr>
                <w:rFonts w:hint="eastAsia"/>
                <w:spacing w:val="2"/>
              </w:rPr>
              <w:t>9</w:t>
            </w:r>
            <w:r w:rsidR="003D1B8A" w:rsidRPr="00BB2AAC">
              <w:rPr>
                <w:rFonts w:hint="eastAsia"/>
                <w:spacing w:val="2"/>
              </w:rPr>
              <w:t>月</w:t>
            </w:r>
            <w:r w:rsidRPr="00BB2AAC">
              <w:rPr>
                <w:rFonts w:hint="eastAsia"/>
                <w:spacing w:val="2"/>
              </w:rPr>
              <w:t>25</w:t>
            </w:r>
            <w:r w:rsidR="003D1B8A" w:rsidRPr="00BB2AAC">
              <w:rPr>
                <w:rFonts w:hint="eastAsia"/>
                <w:spacing w:val="2"/>
              </w:rPr>
              <w:t>日</w:t>
            </w:r>
            <w:r w:rsidR="003D1B8A" w:rsidRPr="003D1B8A">
              <w:rPr>
                <w:rFonts w:hint="eastAsia"/>
              </w:rPr>
              <w:t>(</w:t>
            </w:r>
            <w:r w:rsidR="003D1B8A" w:rsidRPr="003D1B8A">
              <w:rPr>
                <w:rFonts w:hint="eastAsia"/>
              </w:rPr>
              <w:t>第</w:t>
            </w:r>
            <w:r>
              <w:rPr>
                <w:rFonts w:hint="eastAsia"/>
              </w:rPr>
              <w:t>2334</w:t>
            </w:r>
            <w:r w:rsidR="003D1B8A" w:rsidRPr="003D1B8A">
              <w:rPr>
                <w:rFonts w:hint="eastAsia"/>
              </w:rPr>
              <w:t>/</w:t>
            </w:r>
            <w:r>
              <w:rPr>
                <w:rFonts w:hint="eastAsia"/>
              </w:rPr>
              <w:t>2</w:t>
            </w:r>
            <w:r w:rsidR="003D1B8A" w:rsidRPr="003D1B8A">
              <w:rPr>
                <w:rFonts w:hint="eastAsia"/>
              </w:rPr>
              <w:t>0</w:t>
            </w:r>
            <w:r>
              <w:rPr>
                <w:rFonts w:hint="eastAsia"/>
              </w:rPr>
              <w:t>14</w:t>
            </w:r>
            <w:r w:rsidR="003D1B8A" w:rsidRPr="003D1B8A">
              <w:rPr>
                <w:rFonts w:hint="eastAsia"/>
              </w:rPr>
              <w:t>号来文</w:t>
            </w:r>
            <w:r w:rsidR="003D1B8A" w:rsidRPr="003D1B8A">
              <w:rPr>
                <w:rFonts w:hint="eastAsia"/>
              </w:rPr>
              <w:t>)(</w:t>
            </w:r>
            <w:r w:rsidR="003D1B8A" w:rsidRPr="003D1B8A">
              <w:rPr>
                <w:rFonts w:hint="eastAsia"/>
              </w:rPr>
              <w:t>初次提交</w:t>
            </w:r>
            <w:r w:rsidR="003D1B8A" w:rsidRPr="003D1B8A">
              <w:rPr>
                <w:rFonts w:hint="eastAsia"/>
              </w:rPr>
              <w:t>)</w:t>
            </w:r>
          </w:p>
        </w:tc>
      </w:tr>
      <w:tr w:rsidR="00830DEF" w:rsidTr="0059773D">
        <w:trPr>
          <w:cantSplit/>
        </w:trPr>
        <w:tc>
          <w:tcPr>
            <w:tcW w:w="2205" w:type="dxa"/>
          </w:tcPr>
          <w:p w:rsidR="00830DEF" w:rsidRPr="00172E04" w:rsidRDefault="00830DEF" w:rsidP="0059773D">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830DEF" w:rsidRPr="00C74FB6" w:rsidRDefault="003D1B8A" w:rsidP="0059773D">
            <w:pPr>
              <w:pStyle w:val="SingleTxtGC"/>
              <w:ind w:left="0" w:right="0"/>
              <w:rPr>
                <w:lang w:val="fr-CH"/>
              </w:rPr>
            </w:pPr>
            <w:r w:rsidRPr="003D1B8A">
              <w:rPr>
                <w:rFonts w:hint="eastAsia"/>
                <w:lang w:val="fr-CH"/>
              </w:rPr>
              <w:t>根据委员会议事规则第</w:t>
            </w:r>
            <w:r w:rsidR="0059773D">
              <w:rPr>
                <w:rFonts w:hint="eastAsia"/>
                <w:lang w:val="fr-CH"/>
              </w:rPr>
              <w:t>97</w:t>
            </w:r>
            <w:r w:rsidRPr="003D1B8A">
              <w:rPr>
                <w:rFonts w:hint="eastAsia"/>
                <w:lang w:val="fr-CH"/>
              </w:rPr>
              <w:t>条</w:t>
            </w:r>
            <w:proofErr w:type="gramStart"/>
            <w:r w:rsidRPr="003D1B8A">
              <w:rPr>
                <w:rFonts w:hint="eastAsia"/>
                <w:lang w:val="fr-CH"/>
              </w:rPr>
              <w:t>作出</w:t>
            </w:r>
            <w:proofErr w:type="gramEnd"/>
            <w:r w:rsidRPr="003D1B8A">
              <w:rPr>
                <w:rFonts w:hint="eastAsia"/>
                <w:lang w:val="fr-CH"/>
              </w:rPr>
              <w:t>的决定，已于</w:t>
            </w:r>
            <w:r w:rsidR="0059773D">
              <w:rPr>
                <w:rFonts w:hint="eastAsia"/>
                <w:lang w:val="fr-CH"/>
              </w:rPr>
              <w:t>2</w:t>
            </w:r>
            <w:r w:rsidRPr="003D1B8A">
              <w:rPr>
                <w:rFonts w:hint="eastAsia"/>
                <w:lang w:val="fr-CH"/>
              </w:rPr>
              <w:t>0</w:t>
            </w:r>
            <w:r w:rsidR="0059773D">
              <w:rPr>
                <w:rFonts w:hint="eastAsia"/>
                <w:lang w:val="fr-CH"/>
              </w:rPr>
              <w:t>13</w:t>
            </w:r>
            <w:r w:rsidRPr="003D1B8A">
              <w:rPr>
                <w:rFonts w:hint="eastAsia"/>
                <w:lang w:val="fr-CH"/>
              </w:rPr>
              <w:t>年</w:t>
            </w:r>
            <w:r w:rsidR="0059773D">
              <w:rPr>
                <w:rFonts w:hint="eastAsia"/>
                <w:lang w:val="fr-CH"/>
              </w:rPr>
              <w:t>6</w:t>
            </w:r>
            <w:r w:rsidRPr="003D1B8A">
              <w:rPr>
                <w:rFonts w:hint="eastAsia"/>
                <w:lang w:val="fr-CH"/>
              </w:rPr>
              <w:t>月</w:t>
            </w:r>
            <w:r w:rsidR="0059773D">
              <w:rPr>
                <w:rFonts w:hint="eastAsia"/>
                <w:lang w:val="fr-CH"/>
              </w:rPr>
              <w:t>14</w:t>
            </w:r>
            <w:r w:rsidRPr="003D1B8A">
              <w:rPr>
                <w:rFonts w:hint="eastAsia"/>
                <w:lang w:val="fr-CH"/>
              </w:rPr>
              <w:t>日</w:t>
            </w:r>
            <w:r w:rsidRPr="003D1B8A">
              <w:rPr>
                <w:rFonts w:hint="eastAsia"/>
                <w:lang w:val="fr-CH"/>
              </w:rPr>
              <w:t>(</w:t>
            </w:r>
            <w:r w:rsidRPr="003D1B8A">
              <w:rPr>
                <w:rFonts w:hint="eastAsia"/>
                <w:lang w:val="fr-CH"/>
              </w:rPr>
              <w:t>关于第</w:t>
            </w:r>
            <w:r w:rsidR="0059773D">
              <w:rPr>
                <w:rFonts w:hint="eastAsia"/>
                <w:lang w:val="fr-CH"/>
              </w:rPr>
              <w:t>2257</w:t>
            </w:r>
            <w:r w:rsidRPr="003D1B8A">
              <w:rPr>
                <w:rFonts w:hint="eastAsia"/>
                <w:lang w:val="fr-CH"/>
              </w:rPr>
              <w:t>/</w:t>
            </w:r>
            <w:r w:rsidR="0059773D">
              <w:rPr>
                <w:rFonts w:hint="eastAsia"/>
                <w:lang w:val="fr-CH"/>
              </w:rPr>
              <w:t>2</w:t>
            </w:r>
            <w:r w:rsidRPr="003D1B8A">
              <w:rPr>
                <w:rFonts w:hint="eastAsia"/>
                <w:lang w:val="fr-CH"/>
              </w:rPr>
              <w:t>0</w:t>
            </w:r>
            <w:r w:rsidR="0059773D">
              <w:rPr>
                <w:rFonts w:hint="eastAsia"/>
                <w:lang w:val="fr-CH"/>
              </w:rPr>
              <w:t>13</w:t>
            </w:r>
            <w:r w:rsidRPr="003D1B8A">
              <w:rPr>
                <w:rFonts w:hint="eastAsia"/>
                <w:lang w:val="fr-CH"/>
              </w:rPr>
              <w:t>号来文的决定</w:t>
            </w:r>
            <w:r w:rsidRPr="003D1B8A">
              <w:rPr>
                <w:rFonts w:hint="eastAsia"/>
                <w:lang w:val="fr-CH"/>
              </w:rPr>
              <w:t>)</w:t>
            </w:r>
            <w:r w:rsidRPr="003D1B8A">
              <w:rPr>
                <w:rFonts w:hint="eastAsia"/>
                <w:lang w:val="fr-CH"/>
              </w:rPr>
              <w:t>和</w:t>
            </w:r>
            <w:r w:rsidR="0059773D">
              <w:rPr>
                <w:rFonts w:hint="eastAsia"/>
                <w:lang w:val="fr-CH"/>
              </w:rPr>
              <w:t>2</w:t>
            </w:r>
            <w:r w:rsidRPr="003D1B8A">
              <w:rPr>
                <w:rFonts w:hint="eastAsia"/>
                <w:lang w:val="fr-CH"/>
              </w:rPr>
              <w:t>0</w:t>
            </w:r>
            <w:r w:rsidR="0059773D">
              <w:rPr>
                <w:rFonts w:hint="eastAsia"/>
                <w:lang w:val="fr-CH"/>
              </w:rPr>
              <w:t>14</w:t>
            </w:r>
            <w:r w:rsidRPr="003D1B8A">
              <w:rPr>
                <w:rFonts w:hint="eastAsia"/>
                <w:lang w:val="fr-CH"/>
              </w:rPr>
              <w:t>年</w:t>
            </w:r>
            <w:r w:rsidR="0059773D">
              <w:rPr>
                <w:rFonts w:hint="eastAsia"/>
                <w:lang w:val="fr-CH"/>
              </w:rPr>
              <w:t>1</w:t>
            </w:r>
            <w:r w:rsidRPr="003D1B8A">
              <w:rPr>
                <w:rFonts w:hint="eastAsia"/>
                <w:lang w:val="fr-CH"/>
              </w:rPr>
              <w:t>月</w:t>
            </w:r>
            <w:r w:rsidR="0059773D">
              <w:rPr>
                <w:rFonts w:hint="eastAsia"/>
                <w:lang w:val="fr-CH"/>
              </w:rPr>
              <w:t>15</w:t>
            </w:r>
            <w:r w:rsidRPr="003D1B8A">
              <w:rPr>
                <w:rFonts w:hint="eastAsia"/>
                <w:lang w:val="fr-CH"/>
              </w:rPr>
              <w:t>日</w:t>
            </w:r>
            <w:r w:rsidRPr="003D1B8A">
              <w:rPr>
                <w:rFonts w:hint="eastAsia"/>
                <w:lang w:val="fr-CH"/>
              </w:rPr>
              <w:t>(</w:t>
            </w:r>
            <w:r w:rsidRPr="003D1B8A">
              <w:rPr>
                <w:rFonts w:hint="eastAsia"/>
                <w:lang w:val="fr-CH"/>
              </w:rPr>
              <w:t>关于第</w:t>
            </w:r>
            <w:r w:rsidR="0059773D">
              <w:rPr>
                <w:rFonts w:hint="eastAsia"/>
                <w:lang w:val="fr-CH"/>
              </w:rPr>
              <w:t>2</w:t>
            </w:r>
            <w:r w:rsidR="004316D8">
              <w:rPr>
                <w:lang w:val="fr-CH"/>
              </w:rPr>
              <w:t>334</w:t>
            </w:r>
            <w:r w:rsidRPr="003D1B8A">
              <w:rPr>
                <w:rFonts w:hint="eastAsia"/>
                <w:lang w:val="fr-CH"/>
              </w:rPr>
              <w:t>/</w:t>
            </w:r>
            <w:r w:rsidR="0059773D">
              <w:rPr>
                <w:rFonts w:hint="eastAsia"/>
                <w:lang w:val="fr-CH"/>
              </w:rPr>
              <w:t>2</w:t>
            </w:r>
            <w:r w:rsidRPr="003D1B8A">
              <w:rPr>
                <w:rFonts w:hint="eastAsia"/>
                <w:lang w:val="fr-CH"/>
              </w:rPr>
              <w:t>0</w:t>
            </w:r>
            <w:r w:rsidR="0059773D">
              <w:rPr>
                <w:rFonts w:hint="eastAsia"/>
                <w:lang w:val="fr-CH"/>
              </w:rPr>
              <w:t>1</w:t>
            </w:r>
            <w:r w:rsidR="00606D30">
              <w:rPr>
                <w:lang w:val="fr-CH"/>
              </w:rPr>
              <w:t>4</w:t>
            </w:r>
            <w:r w:rsidRPr="003D1B8A">
              <w:rPr>
                <w:rFonts w:hint="eastAsia"/>
                <w:lang w:val="fr-CH"/>
              </w:rPr>
              <w:t>号来文的决定</w:t>
            </w:r>
            <w:r w:rsidRPr="003D1B8A">
              <w:rPr>
                <w:rFonts w:hint="eastAsia"/>
                <w:lang w:val="fr-CH"/>
              </w:rPr>
              <w:t>)</w:t>
            </w:r>
            <w:r w:rsidRPr="003D1B8A">
              <w:rPr>
                <w:rFonts w:hint="eastAsia"/>
                <w:lang w:val="fr-CH"/>
              </w:rPr>
              <w:t>转交缔约国</w:t>
            </w:r>
            <w:r w:rsidRPr="003D1B8A">
              <w:rPr>
                <w:rFonts w:hint="eastAsia"/>
                <w:lang w:val="fr-CH"/>
              </w:rPr>
              <w:t>(</w:t>
            </w:r>
            <w:r w:rsidRPr="003D1B8A">
              <w:rPr>
                <w:rFonts w:hint="eastAsia"/>
                <w:lang w:val="fr-CH"/>
              </w:rPr>
              <w:t>未以文件形式印发</w:t>
            </w:r>
            <w:r w:rsidRPr="003D1B8A">
              <w:rPr>
                <w:rFonts w:hint="eastAsia"/>
                <w:lang w:val="fr-CH"/>
              </w:rPr>
              <w:t>)</w:t>
            </w:r>
          </w:p>
        </w:tc>
      </w:tr>
      <w:tr w:rsidR="00830DEF" w:rsidTr="0059773D">
        <w:trPr>
          <w:cantSplit/>
        </w:trPr>
        <w:tc>
          <w:tcPr>
            <w:tcW w:w="2205" w:type="dxa"/>
          </w:tcPr>
          <w:p w:rsidR="00830DEF" w:rsidRPr="00172E04" w:rsidRDefault="00830DEF" w:rsidP="0059773D">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rsidR="00830DEF" w:rsidRPr="00C74FB6" w:rsidRDefault="0059773D" w:rsidP="0059773D">
            <w:pPr>
              <w:pStyle w:val="SingleTxtGC"/>
              <w:ind w:left="0" w:right="0"/>
              <w:rPr>
                <w:lang w:val="fr-CH"/>
              </w:rPr>
            </w:pPr>
            <w:r>
              <w:rPr>
                <w:lang w:val="zh-CN"/>
              </w:rPr>
              <w:t>2</w:t>
            </w:r>
            <w:r w:rsidR="00AE2D0A" w:rsidRPr="0082404D">
              <w:rPr>
                <w:lang w:val="zh-CN"/>
              </w:rPr>
              <w:t>0</w:t>
            </w:r>
            <w:r>
              <w:rPr>
                <w:lang w:val="zh-CN"/>
              </w:rPr>
              <w:t>18</w:t>
            </w:r>
            <w:r w:rsidR="00AE2D0A" w:rsidRPr="0082404D">
              <w:rPr>
                <w:lang w:val="zh-CN"/>
              </w:rPr>
              <w:t>年</w:t>
            </w:r>
            <w:r>
              <w:rPr>
                <w:lang w:val="zh-CN"/>
              </w:rPr>
              <w:t>1</w:t>
            </w:r>
            <w:r w:rsidR="00AE2D0A" w:rsidRPr="0082404D">
              <w:rPr>
                <w:lang w:val="zh-CN"/>
              </w:rPr>
              <w:t>0</w:t>
            </w:r>
            <w:r w:rsidR="00AE2D0A" w:rsidRPr="0082404D">
              <w:rPr>
                <w:lang w:val="zh-CN"/>
              </w:rPr>
              <w:t>月</w:t>
            </w:r>
            <w:r>
              <w:rPr>
                <w:lang w:val="zh-CN"/>
              </w:rPr>
              <w:t>15</w:t>
            </w:r>
            <w:r w:rsidR="00AE2D0A" w:rsidRPr="0082404D">
              <w:rPr>
                <w:lang w:val="zh-CN"/>
              </w:rPr>
              <w:t>日</w:t>
            </w:r>
          </w:p>
        </w:tc>
      </w:tr>
      <w:tr w:rsidR="00830DEF" w:rsidTr="0059773D">
        <w:trPr>
          <w:cantSplit/>
        </w:trPr>
        <w:tc>
          <w:tcPr>
            <w:tcW w:w="2205" w:type="dxa"/>
          </w:tcPr>
          <w:p w:rsidR="00830DEF" w:rsidRPr="00172E04" w:rsidRDefault="00830DEF" w:rsidP="0059773D">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830DEF" w:rsidRPr="00C74FB6" w:rsidRDefault="00AE2D0A" w:rsidP="0059773D">
            <w:pPr>
              <w:pStyle w:val="SingleTxtGC"/>
              <w:ind w:left="0" w:right="0"/>
              <w:rPr>
                <w:snapToGrid/>
              </w:rPr>
            </w:pPr>
            <w:r w:rsidRPr="0082404D">
              <w:rPr>
                <w:lang w:val="zh-CN"/>
              </w:rPr>
              <w:t>阻止提交人参加和平抗议</w:t>
            </w:r>
          </w:p>
        </w:tc>
      </w:tr>
      <w:tr w:rsidR="00830DEF" w:rsidTr="0059773D">
        <w:trPr>
          <w:cantSplit/>
        </w:trPr>
        <w:tc>
          <w:tcPr>
            <w:tcW w:w="2205" w:type="dxa"/>
          </w:tcPr>
          <w:p w:rsidR="00830DEF" w:rsidRPr="00172E04" w:rsidRDefault="00830DEF" w:rsidP="0059773D">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830DEF" w:rsidRPr="00C74FB6" w:rsidRDefault="00AE2D0A" w:rsidP="0059773D">
            <w:pPr>
              <w:pStyle w:val="SingleTxtGC"/>
              <w:ind w:left="0" w:right="0"/>
              <w:rPr>
                <w:snapToGrid/>
              </w:rPr>
            </w:pPr>
            <w:r w:rsidRPr="0082404D">
              <w:rPr>
                <w:lang w:val="zh-CN"/>
              </w:rPr>
              <w:t>用尽国内补救措施</w:t>
            </w:r>
          </w:p>
        </w:tc>
      </w:tr>
      <w:tr w:rsidR="00830DEF" w:rsidTr="0059773D">
        <w:trPr>
          <w:cantSplit/>
        </w:trPr>
        <w:tc>
          <w:tcPr>
            <w:tcW w:w="2205" w:type="dxa"/>
          </w:tcPr>
          <w:p w:rsidR="00830DEF" w:rsidRPr="00172E04" w:rsidRDefault="00830DEF" w:rsidP="0059773D">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830DEF" w:rsidRPr="00C657A9" w:rsidRDefault="00AE2D0A" w:rsidP="0059773D">
            <w:pPr>
              <w:pStyle w:val="SingleTxtGC"/>
              <w:ind w:left="0" w:right="0"/>
              <w:rPr>
                <w:snapToGrid/>
              </w:rPr>
            </w:pPr>
            <w:r w:rsidRPr="0082404D">
              <w:rPr>
                <w:lang w:val="zh-CN"/>
              </w:rPr>
              <w:t>表达自由</w:t>
            </w:r>
            <w:r w:rsidR="0059773D">
              <w:rPr>
                <w:lang w:val="zh-CN"/>
              </w:rPr>
              <w:t>；</w:t>
            </w:r>
            <w:r w:rsidRPr="0082404D">
              <w:rPr>
                <w:lang w:val="zh-CN"/>
              </w:rPr>
              <w:t>集会自由</w:t>
            </w:r>
            <w:r w:rsidR="0059773D">
              <w:rPr>
                <w:lang w:val="zh-CN"/>
              </w:rPr>
              <w:t>；</w:t>
            </w:r>
            <w:r w:rsidRPr="0082404D">
              <w:rPr>
                <w:lang w:val="zh-CN"/>
              </w:rPr>
              <w:t>歧视</w:t>
            </w:r>
          </w:p>
        </w:tc>
      </w:tr>
      <w:tr w:rsidR="00830DEF" w:rsidTr="0059773D">
        <w:trPr>
          <w:cantSplit/>
        </w:trPr>
        <w:tc>
          <w:tcPr>
            <w:tcW w:w="2205" w:type="dxa"/>
          </w:tcPr>
          <w:p w:rsidR="00830DEF" w:rsidRPr="00172E04" w:rsidRDefault="00830DEF" w:rsidP="0059773D">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830DEF" w:rsidRPr="00C657A9" w:rsidRDefault="00570CAB" w:rsidP="0059773D">
            <w:pPr>
              <w:pStyle w:val="SingleTxtGC"/>
              <w:ind w:left="0" w:right="0"/>
              <w:rPr>
                <w:snapToGrid/>
              </w:rPr>
            </w:pPr>
            <w:r w:rsidRPr="0082404D">
              <w:rPr>
                <w:lang w:val="zh-CN"/>
              </w:rPr>
              <w:t>第十九、二十一和二十六条</w:t>
            </w:r>
          </w:p>
        </w:tc>
      </w:tr>
      <w:tr w:rsidR="00830DEF" w:rsidTr="0059773D">
        <w:trPr>
          <w:cantSplit/>
        </w:trPr>
        <w:tc>
          <w:tcPr>
            <w:tcW w:w="2205" w:type="dxa"/>
          </w:tcPr>
          <w:p w:rsidR="00830DEF" w:rsidRPr="00172E04" w:rsidRDefault="00830DEF" w:rsidP="0059773D">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830DEF" w:rsidRDefault="00570CAB" w:rsidP="0059773D">
            <w:pPr>
              <w:pStyle w:val="SingleTxtGC"/>
              <w:ind w:left="0" w:right="0"/>
              <w:rPr>
                <w:snapToGrid/>
              </w:rPr>
            </w:pPr>
            <w:r w:rsidRPr="0082404D">
              <w:rPr>
                <w:lang w:val="zh-CN"/>
              </w:rPr>
              <w:t>第五条第</w:t>
            </w:r>
            <w:r w:rsidR="0059773D">
              <w:rPr>
                <w:lang w:val="zh-CN"/>
              </w:rPr>
              <w:t>2</w:t>
            </w:r>
            <w:r w:rsidRPr="0082404D">
              <w:rPr>
                <w:lang w:val="zh-CN"/>
              </w:rPr>
              <w:t>款</w:t>
            </w:r>
            <w:r w:rsidRPr="0082404D">
              <w:rPr>
                <w:lang w:val="zh-CN"/>
              </w:rPr>
              <w:t>(</w:t>
            </w:r>
            <w:r w:rsidRPr="0082404D">
              <w:rPr>
                <w:lang w:val="zh-CN"/>
              </w:rPr>
              <w:t>丑</w:t>
            </w:r>
            <w:r w:rsidRPr="0082404D">
              <w:rPr>
                <w:lang w:val="zh-CN"/>
              </w:rPr>
              <w:t>)</w:t>
            </w:r>
            <w:r w:rsidRPr="0082404D">
              <w:rPr>
                <w:lang w:val="zh-CN"/>
              </w:rPr>
              <w:t>项</w:t>
            </w:r>
          </w:p>
        </w:tc>
      </w:tr>
    </w:tbl>
    <w:p w:rsidR="0059773D" w:rsidRPr="0059773D" w:rsidRDefault="0059773D" w:rsidP="003934EB">
      <w:pPr>
        <w:pStyle w:val="SingleTxtGC"/>
        <w:tabs>
          <w:tab w:val="clear" w:pos="431"/>
          <w:tab w:val="clear" w:pos="1134"/>
          <w:tab w:val="clear" w:pos="1565"/>
          <w:tab w:val="clear" w:pos="1996"/>
          <w:tab w:val="clear" w:pos="2427"/>
          <w:tab w:val="left" w:pos="1701"/>
        </w:tabs>
      </w:pPr>
      <w:r>
        <w:lastRenderedPageBreak/>
        <w:t>1</w:t>
      </w:r>
      <w:r w:rsidRPr="0059773D">
        <w:t>.</w:t>
      </w:r>
      <w:r>
        <w:t>1</w:t>
      </w:r>
      <w:r w:rsidRPr="0059773D">
        <w:tab/>
      </w:r>
      <w:r w:rsidRPr="0059773D">
        <w:t>来文提交人</w:t>
      </w:r>
      <w:proofErr w:type="spellStart"/>
      <w:r>
        <w:t>Bakhytzhan</w:t>
      </w:r>
      <w:proofErr w:type="spellEnd"/>
      <w:r w:rsidRPr="0059773D">
        <w:t xml:space="preserve"> </w:t>
      </w:r>
      <w:proofErr w:type="spellStart"/>
      <w:r>
        <w:t>Toregozhina</w:t>
      </w:r>
      <w:proofErr w:type="spellEnd"/>
      <w:r w:rsidRPr="0059773D">
        <w:rPr>
          <w:rFonts w:hint="eastAsia"/>
        </w:rPr>
        <w:t>是</w:t>
      </w:r>
      <w:r w:rsidRPr="0059773D">
        <w:t>哈萨克斯坦公民</w:t>
      </w:r>
      <w:r w:rsidRPr="0059773D">
        <w:rPr>
          <w:rFonts w:hint="eastAsia"/>
        </w:rPr>
        <w:t>，</w:t>
      </w:r>
      <w:r>
        <w:t>1962</w:t>
      </w:r>
      <w:r w:rsidRPr="0059773D">
        <w:t>年出生。她称</w:t>
      </w:r>
      <w:r w:rsidRPr="0059773D">
        <w:rPr>
          <w:rFonts w:hint="eastAsia"/>
        </w:rPr>
        <w:t>，</w:t>
      </w:r>
      <w:r w:rsidRPr="0059773D">
        <w:t>缔约国侵犯了她根据《公约》第十九、二十一和二十六条享有的权利。《任择议定书》于</w:t>
      </w:r>
      <w:r>
        <w:t>2</w:t>
      </w:r>
      <w:r w:rsidRPr="0059773D">
        <w:t>00</w:t>
      </w:r>
      <w:r>
        <w:t>9</w:t>
      </w:r>
      <w:r w:rsidRPr="0059773D">
        <w:t>年</w:t>
      </w:r>
      <w:r>
        <w:t>9</w:t>
      </w:r>
      <w:r w:rsidRPr="0059773D">
        <w:t>月</w:t>
      </w:r>
      <w:r>
        <w:t>3</w:t>
      </w:r>
      <w:r w:rsidRPr="0059773D">
        <w:t>0</w:t>
      </w:r>
      <w:r w:rsidRPr="0059773D">
        <w:t>日对缔约国生效。提交人在第</w:t>
      </w:r>
      <w:r>
        <w:t>2257</w:t>
      </w:r>
      <w:r w:rsidRPr="0059773D">
        <w:t>/</w:t>
      </w:r>
      <w:r>
        <w:t>2</w:t>
      </w:r>
      <w:r w:rsidRPr="0059773D">
        <w:t>0</w:t>
      </w:r>
      <w:r>
        <w:t>13</w:t>
      </w:r>
      <w:r w:rsidRPr="0059773D">
        <w:t>号来文中没有律师代理，在第</w:t>
      </w:r>
      <w:r>
        <w:t>2334</w:t>
      </w:r>
      <w:r w:rsidRPr="0059773D">
        <w:t>/</w:t>
      </w:r>
      <w:r>
        <w:t>2</w:t>
      </w:r>
      <w:r w:rsidRPr="0059773D">
        <w:t>0</w:t>
      </w:r>
      <w:r>
        <w:t>14</w:t>
      </w:r>
      <w:r w:rsidRPr="0059773D">
        <w:t>号来文中由律师代理。</w:t>
      </w:r>
    </w:p>
    <w:p w:rsidR="0059773D" w:rsidRPr="0059773D" w:rsidRDefault="0059773D" w:rsidP="003934EB">
      <w:pPr>
        <w:pStyle w:val="SingleTxtGC"/>
        <w:tabs>
          <w:tab w:val="clear" w:pos="431"/>
          <w:tab w:val="clear" w:pos="1134"/>
          <w:tab w:val="clear" w:pos="1565"/>
          <w:tab w:val="clear" w:pos="1996"/>
          <w:tab w:val="clear" w:pos="2427"/>
          <w:tab w:val="left" w:pos="1701"/>
        </w:tabs>
      </w:pPr>
      <w:r>
        <w:t>1</w:t>
      </w:r>
      <w:r w:rsidRPr="0059773D">
        <w:t>.</w:t>
      </w:r>
      <w:r>
        <w:t>2</w:t>
      </w:r>
      <w:r w:rsidRPr="0059773D">
        <w:tab/>
      </w:r>
      <w:r>
        <w:t>2</w:t>
      </w:r>
      <w:r w:rsidRPr="0059773D">
        <w:t>0</w:t>
      </w:r>
      <w:r>
        <w:t>18</w:t>
      </w:r>
      <w:r w:rsidRPr="0059773D">
        <w:t>年</w:t>
      </w:r>
      <w:r>
        <w:t>1</w:t>
      </w:r>
      <w:r w:rsidRPr="0059773D">
        <w:t>0</w:t>
      </w:r>
      <w:r w:rsidRPr="0059773D">
        <w:t>月</w:t>
      </w:r>
      <w:r>
        <w:t>15</w:t>
      </w:r>
      <w:r w:rsidRPr="0059773D">
        <w:t>日，人权事务委员会考虑到提交人提交的第</w:t>
      </w:r>
      <w:r>
        <w:t>2257</w:t>
      </w:r>
      <w:r w:rsidRPr="0059773D">
        <w:t>/</w:t>
      </w:r>
      <w:r>
        <w:t>2</w:t>
      </w:r>
      <w:r w:rsidRPr="0059773D">
        <w:t>0</w:t>
      </w:r>
      <w:r>
        <w:t>13</w:t>
      </w:r>
      <w:r w:rsidRPr="0059773D">
        <w:t>号和第</w:t>
      </w:r>
      <w:r>
        <w:t>2334</w:t>
      </w:r>
      <w:r w:rsidRPr="0059773D">
        <w:t>/</w:t>
      </w:r>
      <w:r>
        <w:t>2</w:t>
      </w:r>
      <w:r w:rsidRPr="0059773D">
        <w:t>0</w:t>
      </w:r>
      <w:r>
        <w:t>14</w:t>
      </w:r>
      <w:r w:rsidRPr="0059773D">
        <w:t>号来文在事实和法律上有很大的相似性，决定根据其议事规则第</w:t>
      </w:r>
      <w:r>
        <w:t>94</w:t>
      </w:r>
      <w:r w:rsidRPr="0059773D">
        <w:t>条第</w:t>
      </w:r>
      <w:r>
        <w:t>2</w:t>
      </w:r>
      <w:r w:rsidRPr="0059773D">
        <w:t>款，将这两份来文合并，以</w:t>
      </w:r>
      <w:proofErr w:type="gramStart"/>
      <w:r w:rsidRPr="0059773D">
        <w:t>作出</w:t>
      </w:r>
      <w:proofErr w:type="gramEnd"/>
      <w:r w:rsidRPr="0059773D">
        <w:t>决定。</w:t>
      </w:r>
    </w:p>
    <w:p w:rsidR="0059773D" w:rsidRPr="0059773D" w:rsidRDefault="0059773D" w:rsidP="003934EB">
      <w:pPr>
        <w:pStyle w:val="H23GC"/>
        <w:tabs>
          <w:tab w:val="clear" w:pos="851"/>
          <w:tab w:val="left" w:pos="1701"/>
        </w:tabs>
      </w:pPr>
      <w:r w:rsidRPr="0059773D">
        <w:tab/>
      </w:r>
      <w:r w:rsidRPr="0059773D">
        <w:t>提交人陈述的事实</w:t>
      </w:r>
    </w:p>
    <w:p w:rsidR="0059773D" w:rsidRPr="0059773D" w:rsidRDefault="0059773D" w:rsidP="003934EB">
      <w:pPr>
        <w:pStyle w:val="H4GC"/>
        <w:tabs>
          <w:tab w:val="clear" w:pos="851"/>
          <w:tab w:val="left" w:pos="1701"/>
        </w:tabs>
      </w:pPr>
      <w:r w:rsidRPr="0059773D">
        <w:tab/>
      </w:r>
      <w:r w:rsidRPr="0059773D">
        <w:t>第</w:t>
      </w:r>
      <w:r>
        <w:t>257</w:t>
      </w:r>
      <w:r w:rsidRPr="0059773D">
        <w:t>/</w:t>
      </w:r>
      <w:r>
        <w:t>2</w:t>
      </w:r>
      <w:r w:rsidRPr="0059773D">
        <w:t>0</w:t>
      </w:r>
      <w:r>
        <w:t>13</w:t>
      </w:r>
      <w:r w:rsidRPr="0059773D">
        <w:t>号来文</w:t>
      </w:r>
      <w:r w:rsidRPr="0059773D">
        <w:t>(</w:t>
      </w:r>
      <w:r w:rsidRPr="0059773D">
        <w:t>关于</w:t>
      </w:r>
      <w:r>
        <w:t>2</w:t>
      </w:r>
      <w:r w:rsidRPr="0059773D">
        <w:t>0</w:t>
      </w:r>
      <w:r>
        <w:t>12</w:t>
      </w:r>
      <w:r w:rsidRPr="0059773D">
        <w:t>年</w:t>
      </w:r>
      <w:r>
        <w:t>4</w:t>
      </w:r>
      <w:r w:rsidRPr="0059773D">
        <w:t>月</w:t>
      </w:r>
      <w:r>
        <w:t>28</w:t>
      </w:r>
      <w:r w:rsidRPr="0059773D">
        <w:t>日的事件</w:t>
      </w:r>
      <w:r w:rsidRPr="0059773D">
        <w:t>)</w:t>
      </w:r>
    </w:p>
    <w:p w:rsidR="0059773D" w:rsidRPr="0059773D" w:rsidRDefault="0059773D" w:rsidP="003934EB">
      <w:pPr>
        <w:pStyle w:val="SingleTxtGC"/>
        <w:tabs>
          <w:tab w:val="clear" w:pos="431"/>
          <w:tab w:val="clear" w:pos="1134"/>
          <w:tab w:val="clear" w:pos="1565"/>
          <w:tab w:val="clear" w:pos="1996"/>
          <w:tab w:val="clear" w:pos="2427"/>
          <w:tab w:val="left" w:pos="1701"/>
        </w:tabs>
      </w:pPr>
      <w:r>
        <w:t>2</w:t>
      </w:r>
      <w:r w:rsidRPr="0059773D">
        <w:t>.</w:t>
      </w:r>
      <w:r>
        <w:t>1</w:t>
      </w:r>
      <w:r w:rsidRPr="0059773D">
        <w:tab/>
      </w:r>
      <w:r>
        <w:t>2</w:t>
      </w:r>
      <w:r w:rsidRPr="0059773D">
        <w:t>0</w:t>
      </w:r>
      <w:r>
        <w:t>12</w:t>
      </w:r>
      <w:r w:rsidRPr="0059773D">
        <w:t>年</w:t>
      </w:r>
      <w:r>
        <w:t>4</w:t>
      </w:r>
      <w:r w:rsidRPr="0059773D">
        <w:t>月</w:t>
      </w:r>
      <w:r>
        <w:t>28</w:t>
      </w:r>
      <w:r w:rsidRPr="0059773D">
        <w:t>日上午</w:t>
      </w:r>
      <w:r>
        <w:t>11</w:t>
      </w:r>
      <w:r w:rsidRPr="0059773D">
        <w:t>点左右，提交人因组织未经授权的公开抗议活动而被捕，抗议活动原定在同一天举行。提交人计划对据称</w:t>
      </w:r>
      <w:proofErr w:type="spellStart"/>
      <w:r>
        <w:t>Zhanozen</w:t>
      </w:r>
      <w:proofErr w:type="spellEnd"/>
      <w:r w:rsidRPr="0059773D">
        <w:t>的</w:t>
      </w:r>
      <w:r>
        <w:t>37</w:t>
      </w:r>
      <w:r w:rsidRPr="0059773D">
        <w:t>名石油工人和</w:t>
      </w:r>
      <w:proofErr w:type="spellStart"/>
      <w:r>
        <w:t>Shetpe</w:t>
      </w:r>
      <w:proofErr w:type="spellEnd"/>
      <w:r w:rsidRPr="0059773D">
        <w:t>的</w:t>
      </w:r>
      <w:r>
        <w:t>12</w:t>
      </w:r>
      <w:r w:rsidRPr="0059773D">
        <w:t>人</w:t>
      </w:r>
      <w:r w:rsidRPr="0059773D">
        <w:rPr>
          <w:rFonts w:hint="eastAsia"/>
        </w:rPr>
        <w:t>受到</w:t>
      </w:r>
      <w:r w:rsidRPr="0059773D">
        <w:t>不公正的法庭审判进行抗议。她还计划要求释放哈萨克斯坦的所有良心犯。提交人被捕后被带到阿拉木图市警察局，这使她无法参加抗议活动。</w:t>
      </w:r>
    </w:p>
    <w:p w:rsidR="0059773D" w:rsidRPr="0059773D" w:rsidRDefault="0059773D" w:rsidP="003934EB">
      <w:pPr>
        <w:pStyle w:val="SingleTxtGC"/>
        <w:tabs>
          <w:tab w:val="clear" w:pos="431"/>
          <w:tab w:val="clear" w:pos="1134"/>
          <w:tab w:val="clear" w:pos="1565"/>
          <w:tab w:val="clear" w:pos="1996"/>
          <w:tab w:val="clear" w:pos="2427"/>
          <w:tab w:val="left" w:pos="1701"/>
        </w:tabs>
      </w:pPr>
      <w:r>
        <w:t>2</w:t>
      </w:r>
      <w:r w:rsidRPr="0059773D">
        <w:t>.</w:t>
      </w:r>
      <w:r>
        <w:t>2</w:t>
      </w:r>
      <w:r w:rsidRPr="0059773D">
        <w:tab/>
      </w:r>
      <w:r w:rsidRPr="0059773D">
        <w:t>同一天，阿拉木图地区间专门行政法院认定提交人犯有行政罪行，并判处她</w:t>
      </w:r>
      <w:r>
        <w:t>15</w:t>
      </w:r>
      <w:r w:rsidRPr="0059773D">
        <w:t>天监禁。法院在裁决中指出，提交人提出了举办活动的许可申请，但</w:t>
      </w:r>
      <w:r>
        <w:t>2</w:t>
      </w:r>
      <w:r w:rsidRPr="0059773D">
        <w:t>0</w:t>
      </w:r>
      <w:r>
        <w:t>12</w:t>
      </w:r>
      <w:r w:rsidRPr="0059773D">
        <w:t>年</w:t>
      </w:r>
      <w:r>
        <w:t>4</w:t>
      </w:r>
      <w:r w:rsidRPr="0059773D">
        <w:t>月</w:t>
      </w:r>
      <w:r>
        <w:t>2</w:t>
      </w:r>
      <w:r w:rsidRPr="0059773D">
        <w:t>0</w:t>
      </w:r>
      <w:r w:rsidRPr="0059773D">
        <w:t>日，地方当局拒绝批准。尽管遭到拒绝，提交人呼吁于</w:t>
      </w:r>
      <w:r>
        <w:t>2</w:t>
      </w:r>
      <w:r w:rsidRPr="0059773D">
        <w:t>0</w:t>
      </w:r>
      <w:r>
        <w:t>12</w:t>
      </w:r>
      <w:r w:rsidRPr="0059773D">
        <w:t>年</w:t>
      </w:r>
      <w:r>
        <w:t>4</w:t>
      </w:r>
      <w:r w:rsidRPr="0059773D">
        <w:t>月</w:t>
      </w:r>
      <w:r>
        <w:t>28</w:t>
      </w:r>
      <w:r w:rsidRPr="0059773D">
        <w:t>日在</w:t>
      </w:r>
      <w:proofErr w:type="spellStart"/>
      <w:r>
        <w:t>Abai</w:t>
      </w:r>
      <w:proofErr w:type="spellEnd"/>
      <w:r w:rsidRPr="0059773D">
        <w:t xml:space="preserve"> </w:t>
      </w:r>
      <w:proofErr w:type="spellStart"/>
      <w:r>
        <w:t>Kunanbaev</w:t>
      </w:r>
      <w:proofErr w:type="spellEnd"/>
      <w:r w:rsidRPr="0059773D">
        <w:t>纪念碑附近举行公开抗议。提交人指出，她以前曾因在</w:t>
      </w:r>
      <w:r>
        <w:t>2</w:t>
      </w:r>
      <w:r w:rsidRPr="0059773D">
        <w:t>0</w:t>
      </w:r>
      <w:r>
        <w:t>12</w:t>
      </w:r>
      <w:r w:rsidRPr="0059773D">
        <w:t>年</w:t>
      </w:r>
      <w:r>
        <w:t>1</w:t>
      </w:r>
      <w:r w:rsidRPr="0059773D">
        <w:t>月</w:t>
      </w:r>
      <w:r>
        <w:t>17</w:t>
      </w:r>
      <w:r w:rsidRPr="0059773D">
        <w:t>日、</w:t>
      </w:r>
      <w:r>
        <w:t>2</w:t>
      </w:r>
      <w:r w:rsidRPr="0059773D">
        <w:t>0</w:t>
      </w:r>
      <w:r>
        <w:t>12</w:t>
      </w:r>
      <w:r w:rsidRPr="0059773D">
        <w:t>年</w:t>
      </w:r>
      <w:r>
        <w:t>2</w:t>
      </w:r>
      <w:r w:rsidRPr="0059773D">
        <w:t>月</w:t>
      </w:r>
      <w:r>
        <w:t>25</w:t>
      </w:r>
      <w:r w:rsidRPr="0059773D">
        <w:t>日和</w:t>
      </w:r>
      <w:r>
        <w:t>2</w:t>
      </w:r>
      <w:r w:rsidRPr="0059773D">
        <w:t>0</w:t>
      </w:r>
      <w:r>
        <w:t>12</w:t>
      </w:r>
      <w:r w:rsidRPr="0059773D">
        <w:t>年</w:t>
      </w:r>
      <w:r>
        <w:t>3</w:t>
      </w:r>
      <w:r w:rsidRPr="0059773D">
        <w:t>月</w:t>
      </w:r>
      <w:r>
        <w:t>24</w:t>
      </w:r>
      <w:r w:rsidRPr="0059773D">
        <w:t>日组织和参加未经授权的抗议活动而受到行政罚款。在其中一次抗议期间，提交人发表了一篇演讲，对</w:t>
      </w:r>
      <w:r>
        <w:t>2</w:t>
      </w:r>
      <w:r w:rsidRPr="0059773D">
        <w:t>0</w:t>
      </w:r>
      <w:r>
        <w:t>12</w:t>
      </w:r>
      <w:r w:rsidRPr="0059773D">
        <w:t>年</w:t>
      </w:r>
      <w:r>
        <w:t>1</w:t>
      </w:r>
      <w:r w:rsidRPr="0059773D">
        <w:t>月</w:t>
      </w:r>
      <w:r>
        <w:t>15</w:t>
      </w:r>
      <w:r w:rsidRPr="0059773D">
        <w:t>日举行的议会选举结果提出质疑。</w:t>
      </w:r>
    </w:p>
    <w:p w:rsidR="0059773D" w:rsidRPr="0059773D" w:rsidRDefault="0059773D" w:rsidP="003934EB">
      <w:pPr>
        <w:pStyle w:val="SingleTxtGC"/>
        <w:tabs>
          <w:tab w:val="clear" w:pos="431"/>
          <w:tab w:val="clear" w:pos="1134"/>
          <w:tab w:val="clear" w:pos="1565"/>
          <w:tab w:val="clear" w:pos="1996"/>
          <w:tab w:val="clear" w:pos="2427"/>
          <w:tab w:val="left" w:pos="1701"/>
        </w:tabs>
      </w:pPr>
      <w:r>
        <w:t>2</w:t>
      </w:r>
      <w:r w:rsidRPr="0059773D">
        <w:t>.</w:t>
      </w:r>
      <w:r>
        <w:t>3</w:t>
      </w:r>
      <w:r w:rsidRPr="0059773D">
        <w:tab/>
      </w:r>
      <w:r w:rsidRPr="0059773D">
        <w:t>提交人称，没有及时向她提供判处她</w:t>
      </w:r>
      <w:r>
        <w:t>15</w:t>
      </w:r>
      <w:r w:rsidRPr="0059773D">
        <w:t>天监禁的法院裁决的副本，这给对裁决提出上诉造成了困难。</w:t>
      </w:r>
      <w:r>
        <w:t>2</w:t>
      </w:r>
      <w:r w:rsidRPr="0059773D">
        <w:t>0</w:t>
      </w:r>
      <w:r>
        <w:t>12</w:t>
      </w:r>
      <w:r w:rsidRPr="0059773D">
        <w:t>年</w:t>
      </w:r>
      <w:r>
        <w:t>5</w:t>
      </w:r>
      <w:r w:rsidRPr="0059773D">
        <w:t>月</w:t>
      </w:r>
      <w:r>
        <w:t>2</w:t>
      </w:r>
      <w:r w:rsidRPr="0059773D">
        <w:t>日，在仍被拘留期间，提交人设法就该裁决向阿拉木图市法院提出了上诉。她声称，她不能就上诉问题咨询她的律师，因为不允许律师</w:t>
      </w:r>
      <w:r w:rsidRPr="0059773D">
        <w:rPr>
          <w:rFonts w:hint="eastAsia"/>
        </w:rPr>
        <w:t>到</w:t>
      </w:r>
      <w:r w:rsidRPr="0059773D">
        <w:t>拘留中心探望她。</w:t>
      </w:r>
    </w:p>
    <w:p w:rsidR="0059773D" w:rsidRPr="0059773D" w:rsidRDefault="0059773D" w:rsidP="003934EB">
      <w:pPr>
        <w:pStyle w:val="SingleTxtGC"/>
        <w:tabs>
          <w:tab w:val="clear" w:pos="431"/>
          <w:tab w:val="clear" w:pos="1134"/>
          <w:tab w:val="clear" w:pos="1565"/>
          <w:tab w:val="clear" w:pos="1996"/>
          <w:tab w:val="clear" w:pos="2427"/>
          <w:tab w:val="left" w:pos="1701"/>
        </w:tabs>
      </w:pPr>
      <w:r>
        <w:t>2</w:t>
      </w:r>
      <w:r w:rsidRPr="0059773D">
        <w:t>.</w:t>
      </w:r>
      <w:r>
        <w:t>4</w:t>
      </w:r>
      <w:r w:rsidRPr="0059773D">
        <w:tab/>
      </w:r>
      <w:r w:rsidRPr="0059773D">
        <w:t>提交人在上诉中声称，</w:t>
      </w:r>
      <w:r>
        <w:t>2</w:t>
      </w:r>
      <w:r w:rsidRPr="0059773D">
        <w:t>0</w:t>
      </w:r>
      <w:r>
        <w:t>12</w:t>
      </w:r>
      <w:r w:rsidRPr="0059773D">
        <w:t>年</w:t>
      </w:r>
      <w:r>
        <w:t>4</w:t>
      </w:r>
      <w:r w:rsidRPr="0059773D">
        <w:t>月</w:t>
      </w:r>
      <w:r>
        <w:t>28</w:t>
      </w:r>
      <w:r w:rsidRPr="0059773D">
        <w:t>日的抗议活动是和平的，没有对公共秩序或公共安全、健康或道德构成威胁。</w:t>
      </w:r>
      <w:r>
        <w:t>2</w:t>
      </w:r>
      <w:r w:rsidRPr="0059773D">
        <w:t>0</w:t>
      </w:r>
      <w:r>
        <w:t>12</w:t>
      </w:r>
      <w:r w:rsidRPr="0059773D">
        <w:t>年</w:t>
      </w:r>
      <w:r>
        <w:t>5</w:t>
      </w:r>
      <w:r w:rsidRPr="0059773D">
        <w:t>月</w:t>
      </w:r>
      <w:r>
        <w:t>4</w:t>
      </w:r>
      <w:r w:rsidRPr="0059773D">
        <w:t>日，阿拉木图市法院维持了行政法院的裁决。提交人随后就判决向总检察长办公室提出上诉。在上诉中，她辩称，作为定罪依据的证人陈述没有说服力，也没有证明她有罪。</w:t>
      </w:r>
    </w:p>
    <w:p w:rsidR="0059773D" w:rsidRPr="0059773D" w:rsidRDefault="0059773D" w:rsidP="003934EB">
      <w:pPr>
        <w:pStyle w:val="SingleTxtGC"/>
        <w:tabs>
          <w:tab w:val="clear" w:pos="431"/>
          <w:tab w:val="clear" w:pos="1134"/>
          <w:tab w:val="clear" w:pos="1565"/>
          <w:tab w:val="clear" w:pos="1996"/>
          <w:tab w:val="clear" w:pos="2427"/>
          <w:tab w:val="left" w:pos="1701"/>
        </w:tabs>
      </w:pPr>
      <w:r>
        <w:t>2</w:t>
      </w:r>
      <w:r w:rsidRPr="0059773D">
        <w:t>.</w:t>
      </w:r>
      <w:r>
        <w:t>5</w:t>
      </w:r>
      <w:r w:rsidRPr="0059773D">
        <w:tab/>
      </w:r>
      <w:r w:rsidRPr="0059773D">
        <w:t>提交人补充说，行政法院错误地指控她是抗议活动的组织者，尽管事实上，组织者是一位</w:t>
      </w:r>
      <w:r>
        <w:t>M</w:t>
      </w:r>
      <w:r w:rsidRPr="0059773D">
        <w:t>.</w:t>
      </w:r>
      <w:r w:rsidRPr="0059773D">
        <w:t>先生，首先向阿拉木图市政府申请举行抗议活动许可</w:t>
      </w:r>
      <w:r w:rsidRPr="0059773D">
        <w:rPr>
          <w:rFonts w:hint="eastAsia"/>
        </w:rPr>
        <w:t>的是他</w:t>
      </w:r>
      <w:r w:rsidRPr="0059773D">
        <w:t>。提交人称，在</w:t>
      </w:r>
      <w:r>
        <w:t>2</w:t>
      </w:r>
      <w:r w:rsidRPr="0059773D">
        <w:t>0</w:t>
      </w:r>
      <w:r>
        <w:t>12</w:t>
      </w:r>
      <w:r w:rsidRPr="0059773D">
        <w:t>年</w:t>
      </w:r>
      <w:r>
        <w:t>4</w:t>
      </w:r>
      <w:r w:rsidRPr="0059773D">
        <w:t>月</w:t>
      </w:r>
      <w:r>
        <w:t>17</w:t>
      </w:r>
      <w:r w:rsidRPr="0059773D">
        <w:t>日的讲话中，她只是表达了对抗议活动的支持。她声称，在她发表讲话时，她还没有收到城市当局的答复。因此，她不可能号召公众参加</w:t>
      </w:r>
      <w:r>
        <w:rPr>
          <w:rFonts w:hint="eastAsia"/>
        </w:rPr>
        <w:t>“</w:t>
      </w:r>
      <w:r w:rsidRPr="0059773D">
        <w:t>未经授权</w:t>
      </w:r>
      <w:r>
        <w:rPr>
          <w:rFonts w:hint="eastAsia"/>
        </w:rPr>
        <w:t>”</w:t>
      </w:r>
      <w:r w:rsidRPr="0059773D">
        <w:t>的抗议活动。根据法院的裁决，她曾在互联网上鼓励公众参与抗议。她声称，这是不真实的，而且，法院在得出这一结论时没有提供任何证据。虽然她于上午</w:t>
      </w:r>
      <w:r>
        <w:t>11</w:t>
      </w:r>
      <w:r w:rsidRPr="0059773D">
        <w:t>点被捕，但刑期从</w:t>
      </w:r>
      <w:r>
        <w:t>2</w:t>
      </w:r>
      <w:r w:rsidRPr="0059773D">
        <w:t>0</w:t>
      </w:r>
      <w:r>
        <w:t>12</w:t>
      </w:r>
      <w:r w:rsidRPr="0059773D">
        <w:t>年</w:t>
      </w:r>
      <w:r>
        <w:t>4</w:t>
      </w:r>
      <w:r w:rsidRPr="0059773D">
        <w:t>月</w:t>
      </w:r>
      <w:r>
        <w:t>28</w:t>
      </w:r>
      <w:r w:rsidRPr="0059773D">
        <w:t>日晚上</w:t>
      </w:r>
      <w:r>
        <w:t>7</w:t>
      </w:r>
      <w:r w:rsidRPr="0059773D">
        <w:t>点开始，这是在八小时后，是与国家法律相抵触的，法律规定，行政拘留的期限应视为从逮捕之时开始。</w:t>
      </w:r>
    </w:p>
    <w:p w:rsidR="0059773D" w:rsidRPr="0059773D" w:rsidRDefault="0059773D" w:rsidP="00852CA0">
      <w:pPr>
        <w:pStyle w:val="SingleTxtGC"/>
        <w:tabs>
          <w:tab w:val="clear" w:pos="431"/>
          <w:tab w:val="clear" w:pos="1134"/>
          <w:tab w:val="clear" w:pos="1565"/>
          <w:tab w:val="clear" w:pos="1996"/>
          <w:tab w:val="clear" w:pos="2427"/>
          <w:tab w:val="left" w:pos="1701"/>
        </w:tabs>
        <w:spacing w:line="310" w:lineRule="exact"/>
      </w:pPr>
      <w:r>
        <w:lastRenderedPageBreak/>
        <w:t>2</w:t>
      </w:r>
      <w:r w:rsidRPr="0059773D">
        <w:t>.</w:t>
      </w:r>
      <w:r>
        <w:t>6</w:t>
      </w:r>
      <w:r w:rsidRPr="0059773D">
        <w:tab/>
      </w:r>
      <w:r>
        <w:t>2</w:t>
      </w:r>
      <w:r w:rsidRPr="0059773D">
        <w:t>0</w:t>
      </w:r>
      <w:r>
        <w:t>12</w:t>
      </w:r>
      <w:r w:rsidRPr="0059773D">
        <w:t>年</w:t>
      </w:r>
      <w:r>
        <w:t>5</w:t>
      </w:r>
      <w:r w:rsidRPr="0059773D">
        <w:t>月</w:t>
      </w:r>
      <w:r>
        <w:t>29</w:t>
      </w:r>
      <w:r w:rsidRPr="0059773D">
        <w:t>日，总检察长办公室将她的上诉转交给阿拉木图市检察官办公室，后者于</w:t>
      </w:r>
      <w:r>
        <w:t>2</w:t>
      </w:r>
      <w:r w:rsidRPr="0059773D">
        <w:t>0</w:t>
      </w:r>
      <w:r>
        <w:t>12</w:t>
      </w:r>
      <w:r w:rsidRPr="0059773D">
        <w:t>年</w:t>
      </w:r>
      <w:r>
        <w:t>6</w:t>
      </w:r>
      <w:r w:rsidRPr="0059773D">
        <w:t>月</w:t>
      </w:r>
      <w:r>
        <w:t>13</w:t>
      </w:r>
      <w:r w:rsidRPr="0059773D">
        <w:t>日驳回了她的上诉。</w:t>
      </w:r>
    </w:p>
    <w:p w:rsidR="0059773D" w:rsidRPr="0059773D" w:rsidRDefault="0059773D" w:rsidP="00852CA0">
      <w:pPr>
        <w:pStyle w:val="H4GC"/>
        <w:tabs>
          <w:tab w:val="clear" w:pos="851"/>
          <w:tab w:val="left" w:pos="1701"/>
        </w:tabs>
        <w:spacing w:line="310" w:lineRule="exact"/>
      </w:pPr>
      <w:r w:rsidRPr="0059773D">
        <w:tab/>
      </w:r>
      <w:r w:rsidRPr="0059773D">
        <w:t>第</w:t>
      </w:r>
      <w:r>
        <w:t>2334</w:t>
      </w:r>
      <w:r w:rsidRPr="0059773D">
        <w:t>/</w:t>
      </w:r>
      <w:r>
        <w:t>2</w:t>
      </w:r>
      <w:r w:rsidRPr="0059773D">
        <w:t>0</w:t>
      </w:r>
      <w:r>
        <w:t>14</w:t>
      </w:r>
      <w:r w:rsidRPr="0059773D">
        <w:t>号来文</w:t>
      </w:r>
      <w:r w:rsidRPr="0059773D">
        <w:t>(</w:t>
      </w:r>
      <w:r w:rsidRPr="0059773D">
        <w:t>关于</w:t>
      </w:r>
      <w:r>
        <w:t>2</w:t>
      </w:r>
      <w:r w:rsidRPr="0059773D">
        <w:t>0</w:t>
      </w:r>
      <w:r>
        <w:t>12</w:t>
      </w:r>
      <w:r w:rsidRPr="0059773D">
        <w:t>年</w:t>
      </w:r>
      <w:r>
        <w:t>7</w:t>
      </w:r>
      <w:r w:rsidRPr="0059773D">
        <w:t>月</w:t>
      </w:r>
      <w:r>
        <w:t>3</w:t>
      </w:r>
      <w:r w:rsidRPr="0059773D">
        <w:t>0</w:t>
      </w:r>
      <w:r w:rsidRPr="0059773D">
        <w:t>日的事件</w:t>
      </w:r>
      <w:r w:rsidRPr="0059773D">
        <w:t>)</w:t>
      </w:r>
    </w:p>
    <w:p w:rsidR="0059773D" w:rsidRPr="0059773D" w:rsidRDefault="0059773D" w:rsidP="00852CA0">
      <w:pPr>
        <w:pStyle w:val="SingleTxtGC"/>
        <w:tabs>
          <w:tab w:val="clear" w:pos="431"/>
          <w:tab w:val="clear" w:pos="1134"/>
          <w:tab w:val="clear" w:pos="1565"/>
          <w:tab w:val="clear" w:pos="1996"/>
          <w:tab w:val="clear" w:pos="2427"/>
          <w:tab w:val="left" w:pos="1701"/>
        </w:tabs>
        <w:spacing w:line="310" w:lineRule="exact"/>
      </w:pPr>
      <w:r>
        <w:t>2</w:t>
      </w:r>
      <w:r w:rsidRPr="0059773D">
        <w:t>.</w:t>
      </w:r>
      <w:r>
        <w:t>7</w:t>
      </w:r>
      <w:r w:rsidRPr="0059773D">
        <w:tab/>
      </w:r>
      <w:r>
        <w:t>2</w:t>
      </w:r>
      <w:r w:rsidRPr="0059773D">
        <w:t>0</w:t>
      </w:r>
      <w:r>
        <w:t>12</w:t>
      </w:r>
      <w:r w:rsidRPr="0059773D">
        <w:t>年</w:t>
      </w:r>
      <w:r>
        <w:t>7</w:t>
      </w:r>
      <w:r w:rsidRPr="0059773D">
        <w:t>月</w:t>
      </w:r>
      <w:r>
        <w:t>19</w:t>
      </w:r>
      <w:r w:rsidRPr="0059773D">
        <w:t>日，提交人向阿拉木图市政府提出请求，请求授权于</w:t>
      </w:r>
      <w:r>
        <w:t>2</w:t>
      </w:r>
      <w:r w:rsidRPr="0059773D">
        <w:t>0</w:t>
      </w:r>
      <w:r>
        <w:t>12</w:t>
      </w:r>
      <w:r w:rsidRPr="0059773D">
        <w:t>年</w:t>
      </w:r>
      <w:r>
        <w:t>7</w:t>
      </w:r>
      <w:r w:rsidRPr="0059773D">
        <w:t>月</w:t>
      </w:r>
      <w:r>
        <w:t>3</w:t>
      </w:r>
      <w:r w:rsidRPr="0059773D">
        <w:t>0</w:t>
      </w:r>
      <w:r w:rsidRPr="0059773D">
        <w:t>日从上午</w:t>
      </w:r>
      <w:r>
        <w:t>11</w:t>
      </w:r>
      <w:r w:rsidRPr="0059773D">
        <w:t>点到中午在独立纪念碑附近的共和国广场进行一人纠察抗议。提交人计划表达她对国际友谊日的支持。</w:t>
      </w:r>
      <w:r>
        <w:t>2</w:t>
      </w:r>
      <w:r w:rsidRPr="0059773D">
        <w:t>0</w:t>
      </w:r>
      <w:r>
        <w:t>12</w:t>
      </w:r>
      <w:r w:rsidRPr="0059773D">
        <w:t>年</w:t>
      </w:r>
      <w:r>
        <w:t>7</w:t>
      </w:r>
      <w:r w:rsidRPr="0059773D">
        <w:t>月</w:t>
      </w:r>
      <w:r>
        <w:t>24</w:t>
      </w:r>
      <w:r w:rsidRPr="0059773D">
        <w:t>日，提交人收到城市当局的拒绝。该决定参照了阿拉木图市议会</w:t>
      </w:r>
      <w:r>
        <w:t>2</w:t>
      </w:r>
      <w:r w:rsidRPr="0059773D">
        <w:t>00</w:t>
      </w:r>
      <w:r>
        <w:t>5</w:t>
      </w:r>
      <w:r w:rsidRPr="0059773D">
        <w:t>年</w:t>
      </w:r>
      <w:r>
        <w:t>7</w:t>
      </w:r>
      <w:r w:rsidRPr="0059773D">
        <w:t>月</w:t>
      </w:r>
      <w:r>
        <w:t>29</w:t>
      </w:r>
      <w:r w:rsidRPr="0059773D">
        <w:t>日通过的一项先前决定，该决定允许所有具有社会和政治性质的非政府公共活动或集会在萨里阿尔卡电影院后面的广场上举行。</w:t>
      </w:r>
    </w:p>
    <w:p w:rsidR="0059773D" w:rsidRPr="0059773D" w:rsidRDefault="0059773D" w:rsidP="00852CA0">
      <w:pPr>
        <w:pStyle w:val="SingleTxtGC"/>
        <w:tabs>
          <w:tab w:val="clear" w:pos="431"/>
          <w:tab w:val="clear" w:pos="1134"/>
          <w:tab w:val="clear" w:pos="1565"/>
          <w:tab w:val="clear" w:pos="1996"/>
          <w:tab w:val="clear" w:pos="2427"/>
          <w:tab w:val="left" w:pos="1701"/>
        </w:tabs>
        <w:spacing w:line="310" w:lineRule="exact"/>
      </w:pPr>
      <w:r>
        <w:t>2</w:t>
      </w:r>
      <w:r w:rsidRPr="0059773D">
        <w:t>.</w:t>
      </w:r>
      <w:r>
        <w:t>8</w:t>
      </w:r>
      <w:r w:rsidRPr="0059773D">
        <w:tab/>
      </w:r>
      <w:r>
        <w:t>2</w:t>
      </w:r>
      <w:r w:rsidRPr="0059773D">
        <w:t>0</w:t>
      </w:r>
      <w:r>
        <w:t>12</w:t>
      </w:r>
      <w:r w:rsidRPr="0059773D">
        <w:t>年</w:t>
      </w:r>
      <w:r>
        <w:t>8</w:t>
      </w:r>
      <w:r w:rsidRPr="0059773D">
        <w:t>月</w:t>
      </w:r>
      <w:r>
        <w:t>2</w:t>
      </w:r>
      <w:r w:rsidRPr="0059773D">
        <w:t>0</w:t>
      </w:r>
      <w:r w:rsidRPr="0059773D">
        <w:t>日，提交人根据《哈萨克斯坦共和国民事诉讼法》第</w:t>
      </w:r>
      <w:r>
        <w:t>27</w:t>
      </w:r>
      <w:r w:rsidRPr="0059773D">
        <w:t>条向阿拉木图地区法院提出申诉，请求法院裁定</w:t>
      </w:r>
      <w:r>
        <w:t>2</w:t>
      </w:r>
      <w:r w:rsidRPr="0059773D">
        <w:t>0</w:t>
      </w:r>
      <w:r>
        <w:t>12</w:t>
      </w:r>
      <w:r w:rsidRPr="0059773D">
        <w:t>年</w:t>
      </w:r>
      <w:r>
        <w:t>7</w:t>
      </w:r>
      <w:r w:rsidRPr="0059773D">
        <w:t>月</w:t>
      </w:r>
      <w:r>
        <w:t>24</w:t>
      </w:r>
      <w:r w:rsidRPr="0059773D">
        <w:t>日拒绝许可的行为不符合《公约》和关于和平集会权利的国际惯例。</w:t>
      </w:r>
    </w:p>
    <w:p w:rsidR="0059773D" w:rsidRPr="0059773D" w:rsidRDefault="0059773D" w:rsidP="00852CA0">
      <w:pPr>
        <w:pStyle w:val="SingleTxtGC"/>
        <w:tabs>
          <w:tab w:val="clear" w:pos="431"/>
          <w:tab w:val="clear" w:pos="1134"/>
          <w:tab w:val="clear" w:pos="1565"/>
          <w:tab w:val="clear" w:pos="1996"/>
          <w:tab w:val="clear" w:pos="2427"/>
          <w:tab w:val="left" w:pos="1701"/>
        </w:tabs>
        <w:spacing w:line="310" w:lineRule="exact"/>
      </w:pPr>
      <w:r>
        <w:t>2</w:t>
      </w:r>
      <w:r w:rsidRPr="0059773D">
        <w:t>.</w:t>
      </w:r>
      <w:r>
        <w:t>9</w:t>
      </w:r>
      <w:r w:rsidRPr="0059773D">
        <w:tab/>
      </w:r>
      <w:r>
        <w:t>2</w:t>
      </w:r>
      <w:r w:rsidRPr="0059773D">
        <w:t>0</w:t>
      </w:r>
      <w:r>
        <w:t>12</w:t>
      </w:r>
      <w:r w:rsidRPr="0059773D">
        <w:t>年</w:t>
      </w:r>
      <w:r>
        <w:t>1</w:t>
      </w:r>
      <w:r w:rsidRPr="0059773D">
        <w:t>0</w:t>
      </w:r>
      <w:r w:rsidRPr="0059773D">
        <w:t>月</w:t>
      </w:r>
      <w:r>
        <w:t>2</w:t>
      </w:r>
      <w:r w:rsidRPr="0059773D">
        <w:t>日，阿拉木图地区法院同意阿拉木图市政府的意见。法院在其裁决中指出，当局并未拒绝一人纠察</w:t>
      </w:r>
      <w:r w:rsidRPr="0059773D">
        <w:rPr>
          <w:rFonts w:hint="eastAsia"/>
        </w:rPr>
        <w:t>抗议活动</w:t>
      </w:r>
      <w:r w:rsidRPr="0059773D">
        <w:t>，而是提供了一个替代地点。</w:t>
      </w:r>
      <w:r>
        <w:t>2</w:t>
      </w:r>
      <w:r w:rsidRPr="0059773D">
        <w:t>0</w:t>
      </w:r>
      <w:r>
        <w:t>12</w:t>
      </w:r>
      <w:r w:rsidRPr="0059773D">
        <w:t>年</w:t>
      </w:r>
      <w:r>
        <w:t>1</w:t>
      </w:r>
      <w:r w:rsidRPr="0059773D">
        <w:t>0</w:t>
      </w:r>
      <w:r w:rsidRPr="0059773D">
        <w:t>月</w:t>
      </w:r>
      <w:r>
        <w:t>17</w:t>
      </w:r>
      <w:r w:rsidRPr="0059773D">
        <w:t>日，提交人向阿拉木图市法院提出上诉，认为该裁决违反了《哈萨克斯坦共和国宪法》和《公约》。</w:t>
      </w:r>
      <w:r>
        <w:t>2</w:t>
      </w:r>
      <w:r w:rsidRPr="0059773D">
        <w:t>0</w:t>
      </w:r>
      <w:r>
        <w:t>12</w:t>
      </w:r>
      <w:r w:rsidRPr="0059773D">
        <w:t>年</w:t>
      </w:r>
      <w:r>
        <w:t>11</w:t>
      </w:r>
      <w:r w:rsidRPr="0059773D">
        <w:t>月</w:t>
      </w:r>
      <w:r>
        <w:t>29</w:t>
      </w:r>
      <w:r w:rsidRPr="0059773D">
        <w:t>日，阿拉木图市法院驳回了提交人的申诉，认为其毫无根据。</w:t>
      </w:r>
    </w:p>
    <w:p w:rsidR="0059773D" w:rsidRPr="0059773D" w:rsidRDefault="0059773D" w:rsidP="00852CA0">
      <w:pPr>
        <w:pStyle w:val="SingleTxtGC"/>
        <w:tabs>
          <w:tab w:val="clear" w:pos="431"/>
          <w:tab w:val="clear" w:pos="1134"/>
          <w:tab w:val="clear" w:pos="1565"/>
          <w:tab w:val="clear" w:pos="1996"/>
          <w:tab w:val="clear" w:pos="2427"/>
          <w:tab w:val="left" w:pos="1701"/>
        </w:tabs>
        <w:spacing w:line="310" w:lineRule="exact"/>
      </w:pPr>
      <w:r>
        <w:t>2</w:t>
      </w:r>
      <w:r w:rsidRPr="0059773D">
        <w:t>.</w:t>
      </w:r>
      <w:r>
        <w:t>1</w:t>
      </w:r>
      <w:r w:rsidRPr="0059773D">
        <w:t>0</w:t>
      </w:r>
      <w:r w:rsidRPr="0059773D">
        <w:tab/>
      </w:r>
      <w:r>
        <w:t>2</w:t>
      </w:r>
      <w:r w:rsidRPr="0059773D">
        <w:t>0</w:t>
      </w:r>
      <w:r>
        <w:t>13</w:t>
      </w:r>
      <w:r w:rsidRPr="0059773D">
        <w:t>年</w:t>
      </w:r>
      <w:r>
        <w:t>4</w:t>
      </w:r>
      <w:r w:rsidRPr="0059773D">
        <w:t>月</w:t>
      </w:r>
      <w:r>
        <w:t>4</w:t>
      </w:r>
      <w:r w:rsidRPr="0059773D">
        <w:t>日，提交人向阿拉木图市法院提出撤销原判上诉，对地区法院和阿拉木图市法院的裁决提出质疑。提交人认为，除其他外，法院的判决违反了关于和平集会权和表达自由权利的国际标准。</w:t>
      </w:r>
      <w:r>
        <w:t>2</w:t>
      </w:r>
      <w:r w:rsidRPr="0059773D">
        <w:t>0</w:t>
      </w:r>
      <w:r>
        <w:t>13</w:t>
      </w:r>
      <w:r w:rsidRPr="0059773D">
        <w:t>年</w:t>
      </w:r>
      <w:r>
        <w:t>5</w:t>
      </w:r>
      <w:r w:rsidRPr="0059773D">
        <w:t>月</w:t>
      </w:r>
      <w:r>
        <w:t>2</w:t>
      </w:r>
      <w:r w:rsidRPr="0059773D">
        <w:t>日，阿拉木图市法院</w:t>
      </w:r>
      <w:proofErr w:type="gramStart"/>
      <w:r w:rsidRPr="0059773D">
        <w:t>上诉分</w:t>
      </w:r>
      <w:proofErr w:type="gramEnd"/>
      <w:r w:rsidRPr="0059773D">
        <w:t>庭维持了下级法院的裁决，驳回了提交人的申诉。</w:t>
      </w:r>
      <w:r>
        <w:t>2</w:t>
      </w:r>
      <w:r w:rsidRPr="0059773D">
        <w:t>0</w:t>
      </w:r>
      <w:r>
        <w:t>13</w:t>
      </w:r>
      <w:r w:rsidRPr="0059773D">
        <w:t>年</w:t>
      </w:r>
      <w:r>
        <w:t>6</w:t>
      </w:r>
      <w:r w:rsidRPr="0059773D">
        <w:t>月</w:t>
      </w:r>
      <w:r>
        <w:t>2</w:t>
      </w:r>
      <w:r w:rsidRPr="0059773D">
        <w:t>0</w:t>
      </w:r>
      <w:r w:rsidRPr="0059773D">
        <w:t>日，提交人向哈萨克斯坦最高法院提交了一份请愿书，要求对早先的法院判决进行监督审查，但于</w:t>
      </w:r>
      <w:r>
        <w:t>2</w:t>
      </w:r>
      <w:r w:rsidRPr="0059773D">
        <w:t>0</w:t>
      </w:r>
      <w:r>
        <w:t>13</w:t>
      </w:r>
      <w:r w:rsidRPr="0059773D">
        <w:t>年</w:t>
      </w:r>
      <w:r>
        <w:t>8</w:t>
      </w:r>
      <w:r w:rsidRPr="0059773D">
        <w:t>月</w:t>
      </w:r>
      <w:r>
        <w:t>8</w:t>
      </w:r>
      <w:r w:rsidRPr="0059773D">
        <w:t>日被驳回。</w:t>
      </w:r>
    </w:p>
    <w:p w:rsidR="0059773D" w:rsidRPr="0059773D" w:rsidRDefault="0059773D" w:rsidP="00F125FD">
      <w:pPr>
        <w:pStyle w:val="H23GC"/>
        <w:tabs>
          <w:tab w:val="clear" w:pos="851"/>
          <w:tab w:val="left" w:pos="1701"/>
        </w:tabs>
        <w:spacing w:before="180"/>
      </w:pPr>
      <w:r w:rsidRPr="0059773D">
        <w:tab/>
      </w:r>
      <w:r w:rsidRPr="0059773D">
        <w:t>申诉</w:t>
      </w:r>
    </w:p>
    <w:p w:rsidR="0059773D" w:rsidRPr="0059773D" w:rsidRDefault="0059773D" w:rsidP="003934EB">
      <w:pPr>
        <w:pStyle w:val="H4GC"/>
        <w:tabs>
          <w:tab w:val="clear" w:pos="851"/>
          <w:tab w:val="left" w:pos="1701"/>
        </w:tabs>
      </w:pPr>
      <w:r w:rsidRPr="0059773D">
        <w:tab/>
      </w:r>
      <w:r w:rsidRPr="0059773D">
        <w:t>第</w:t>
      </w:r>
      <w:r>
        <w:t>2257</w:t>
      </w:r>
      <w:r w:rsidRPr="0059773D">
        <w:t>/</w:t>
      </w:r>
      <w:r>
        <w:t>2</w:t>
      </w:r>
      <w:r w:rsidRPr="0059773D">
        <w:t>0</w:t>
      </w:r>
      <w:r>
        <w:t>13</w:t>
      </w:r>
      <w:r w:rsidRPr="0059773D">
        <w:t>号来文</w:t>
      </w:r>
      <w:r w:rsidRPr="0059773D">
        <w:t>(</w:t>
      </w:r>
      <w:r w:rsidRPr="0059773D">
        <w:t>关于</w:t>
      </w:r>
      <w:r>
        <w:t>2</w:t>
      </w:r>
      <w:r w:rsidRPr="0059773D">
        <w:t>0</w:t>
      </w:r>
      <w:r>
        <w:t>12</w:t>
      </w:r>
      <w:r w:rsidRPr="0059773D">
        <w:t>年</w:t>
      </w:r>
      <w:r>
        <w:t>4</w:t>
      </w:r>
      <w:r w:rsidRPr="0059773D">
        <w:t>月</w:t>
      </w:r>
      <w:r>
        <w:t>28</w:t>
      </w:r>
      <w:r w:rsidRPr="0059773D">
        <w:t>日的事件</w:t>
      </w:r>
      <w:r w:rsidRPr="0059773D">
        <w:t>)</w:t>
      </w:r>
    </w:p>
    <w:p w:rsidR="0059773D" w:rsidRPr="0059773D" w:rsidRDefault="0059773D" w:rsidP="003934EB">
      <w:pPr>
        <w:pStyle w:val="SingleTxtGC"/>
        <w:tabs>
          <w:tab w:val="clear" w:pos="431"/>
          <w:tab w:val="clear" w:pos="1134"/>
          <w:tab w:val="clear" w:pos="1565"/>
          <w:tab w:val="clear" w:pos="1996"/>
          <w:tab w:val="clear" w:pos="2427"/>
          <w:tab w:val="left" w:pos="1701"/>
        </w:tabs>
      </w:pPr>
      <w:r>
        <w:t>3</w:t>
      </w:r>
      <w:r w:rsidRPr="0059773D">
        <w:t>.</w:t>
      </w:r>
      <w:r>
        <w:t>1</w:t>
      </w:r>
      <w:r w:rsidRPr="0059773D">
        <w:tab/>
      </w:r>
      <w:r w:rsidRPr="0059773D">
        <w:t>提交人声称，缔约国于</w:t>
      </w:r>
      <w:r>
        <w:t>2</w:t>
      </w:r>
      <w:r w:rsidRPr="0059773D">
        <w:t>0</w:t>
      </w:r>
      <w:r>
        <w:t>12</w:t>
      </w:r>
      <w:r w:rsidRPr="0059773D">
        <w:t>年</w:t>
      </w:r>
      <w:r>
        <w:t>4</w:t>
      </w:r>
      <w:r w:rsidRPr="0059773D">
        <w:t>月</w:t>
      </w:r>
      <w:r>
        <w:t>28</w:t>
      </w:r>
      <w:r w:rsidRPr="0059773D">
        <w:t>日逮捕她并判处她</w:t>
      </w:r>
      <w:r>
        <w:t>15</w:t>
      </w:r>
      <w:r w:rsidRPr="0059773D">
        <w:t>天行政拘留，侵犯了她根据《公约》第十九条和第二十一条享有的权利，此外，对她</w:t>
      </w:r>
      <w:proofErr w:type="gramStart"/>
      <w:r w:rsidRPr="0059773D">
        <w:t>作出</w:t>
      </w:r>
      <w:proofErr w:type="gramEnd"/>
      <w:r w:rsidRPr="0059773D">
        <w:t>的决定违反了《哈萨克斯坦宪法》的规定。提交人还声称，她没有采取会威胁公共秩序或可使执法当局的行动成为正当</w:t>
      </w:r>
      <w:r w:rsidRPr="0059773D">
        <w:rPr>
          <w:rFonts w:hint="eastAsia"/>
          <w:lang w:val="fr-CH"/>
        </w:rPr>
        <w:t>的</w:t>
      </w:r>
      <w:r w:rsidRPr="0059773D">
        <w:t>任何行动。</w:t>
      </w:r>
    </w:p>
    <w:p w:rsidR="0059773D" w:rsidRPr="0059773D" w:rsidRDefault="0059773D" w:rsidP="003934EB">
      <w:pPr>
        <w:pStyle w:val="H4GC"/>
        <w:tabs>
          <w:tab w:val="clear" w:pos="851"/>
          <w:tab w:val="left" w:pos="1701"/>
        </w:tabs>
      </w:pPr>
      <w:r w:rsidRPr="0059773D">
        <w:tab/>
      </w:r>
      <w:r w:rsidRPr="0059773D">
        <w:t>第</w:t>
      </w:r>
      <w:r>
        <w:t>2334</w:t>
      </w:r>
      <w:r w:rsidRPr="0059773D">
        <w:t>/</w:t>
      </w:r>
      <w:r>
        <w:t>2</w:t>
      </w:r>
      <w:r w:rsidRPr="0059773D">
        <w:t>0</w:t>
      </w:r>
      <w:r>
        <w:t>14</w:t>
      </w:r>
      <w:r w:rsidRPr="0059773D">
        <w:t>号来文</w:t>
      </w:r>
      <w:r w:rsidRPr="0059773D">
        <w:t>(</w:t>
      </w:r>
      <w:r w:rsidRPr="0059773D">
        <w:t>关于</w:t>
      </w:r>
      <w:r>
        <w:t>2</w:t>
      </w:r>
      <w:r w:rsidRPr="0059773D">
        <w:t>0</w:t>
      </w:r>
      <w:r>
        <w:t>12</w:t>
      </w:r>
      <w:r w:rsidRPr="0059773D">
        <w:t>年</w:t>
      </w:r>
      <w:r>
        <w:t>7</w:t>
      </w:r>
      <w:r w:rsidRPr="0059773D">
        <w:t>月</w:t>
      </w:r>
      <w:r>
        <w:t>3</w:t>
      </w:r>
      <w:r w:rsidRPr="0059773D">
        <w:t>0</w:t>
      </w:r>
      <w:r w:rsidRPr="0059773D">
        <w:t>日的事件</w:t>
      </w:r>
      <w:r w:rsidRPr="0059773D">
        <w:t>)</w:t>
      </w:r>
    </w:p>
    <w:p w:rsidR="0059773D" w:rsidRPr="0059773D" w:rsidRDefault="0059773D" w:rsidP="00852CA0">
      <w:pPr>
        <w:pStyle w:val="SingleTxtGC"/>
        <w:tabs>
          <w:tab w:val="clear" w:pos="431"/>
          <w:tab w:val="clear" w:pos="1134"/>
          <w:tab w:val="clear" w:pos="1565"/>
          <w:tab w:val="clear" w:pos="1996"/>
          <w:tab w:val="clear" w:pos="2427"/>
          <w:tab w:val="left" w:pos="1701"/>
        </w:tabs>
        <w:spacing w:line="300" w:lineRule="exact"/>
      </w:pPr>
      <w:r>
        <w:t>3</w:t>
      </w:r>
      <w:r w:rsidRPr="0059773D">
        <w:t>.</w:t>
      </w:r>
      <w:r>
        <w:t>2</w:t>
      </w:r>
      <w:r w:rsidRPr="0059773D">
        <w:tab/>
      </w:r>
      <w:r w:rsidRPr="0059773D">
        <w:t>提交人声称，禁止举行一人纠察</w:t>
      </w:r>
      <w:r w:rsidRPr="0059773D">
        <w:rPr>
          <w:rFonts w:hint="eastAsia"/>
        </w:rPr>
        <w:t>抗议活动</w:t>
      </w:r>
      <w:r w:rsidRPr="0059773D">
        <w:t>等于侵犯了她根据《公约》第二十一条享有的权利。关于委员会在</w:t>
      </w:r>
      <w:proofErr w:type="spellStart"/>
      <w:r>
        <w:t>Kivenmaa</w:t>
      </w:r>
      <w:proofErr w:type="spellEnd"/>
      <w:r w:rsidRPr="0059773D">
        <w:t>诉芬兰一案中的调查结果，</w:t>
      </w:r>
      <w:r w:rsidRPr="0059773D">
        <w:rPr>
          <w:vertAlign w:val="superscript"/>
        </w:rPr>
        <w:footnoteReference w:id="4"/>
      </w:r>
      <w:r w:rsidR="00A47359">
        <w:rPr>
          <w:rFonts w:hint="eastAsia"/>
        </w:rPr>
        <w:t xml:space="preserve"> </w:t>
      </w:r>
      <w:r w:rsidRPr="0059773D">
        <w:t>提交人提出，只要通常是出于国家安全或公共安全、公共秩序、保护公共卫生或道德或保护他人的权利和自由的原因，通知要求可能符合《公约》第二十一条规定的许可限制。提交人声称，由于她的一人纠察</w:t>
      </w:r>
      <w:r w:rsidRPr="0059773D">
        <w:rPr>
          <w:rFonts w:hint="eastAsia"/>
        </w:rPr>
        <w:t>抗议活动</w:t>
      </w:r>
      <w:r w:rsidRPr="0059773D">
        <w:t>并不构成与上述原因有关的</w:t>
      </w:r>
      <w:r w:rsidRPr="0059773D">
        <w:lastRenderedPageBreak/>
        <w:t>任何威胁，其禁令以及只在一个地方举行纠察</w:t>
      </w:r>
      <w:r w:rsidRPr="0059773D">
        <w:rPr>
          <w:rFonts w:hint="eastAsia"/>
        </w:rPr>
        <w:t>抗议活动</w:t>
      </w:r>
      <w:r w:rsidRPr="0059773D">
        <w:t>的一般要求违反了《公约》第二十一条。</w:t>
      </w:r>
    </w:p>
    <w:p w:rsidR="0059773D" w:rsidRPr="0059773D" w:rsidRDefault="0059773D" w:rsidP="003934EB">
      <w:pPr>
        <w:pStyle w:val="SingleTxtGC"/>
        <w:tabs>
          <w:tab w:val="clear" w:pos="431"/>
          <w:tab w:val="clear" w:pos="1134"/>
          <w:tab w:val="clear" w:pos="1565"/>
          <w:tab w:val="clear" w:pos="1996"/>
          <w:tab w:val="clear" w:pos="2427"/>
          <w:tab w:val="left" w:pos="1701"/>
        </w:tabs>
      </w:pPr>
      <w:r>
        <w:t>3</w:t>
      </w:r>
      <w:r w:rsidRPr="0059773D">
        <w:t>.</w:t>
      </w:r>
      <w:r>
        <w:t>3</w:t>
      </w:r>
      <w:r w:rsidRPr="0059773D">
        <w:tab/>
      </w:r>
      <w:r w:rsidRPr="0059773D">
        <w:t>提交人进一步声称，所建议的地点远离繁华街道，这将使纠察</w:t>
      </w:r>
      <w:r w:rsidRPr="0059773D">
        <w:rPr>
          <w:rFonts w:hint="eastAsia"/>
        </w:rPr>
        <w:t>抗议活动</w:t>
      </w:r>
      <w:r w:rsidRPr="0059773D">
        <w:t>变得毫无意义。因此，她声称，缔约国仅指定一个和平集会地点，即在阿拉木图市郊</w:t>
      </w:r>
      <w:r w:rsidRPr="0059773D">
        <w:t>(</w:t>
      </w:r>
      <w:r w:rsidRPr="0059773D">
        <w:t>在</w:t>
      </w:r>
      <w:proofErr w:type="spellStart"/>
      <w:r>
        <w:t>Sary</w:t>
      </w:r>
      <w:proofErr w:type="spellEnd"/>
      <w:r w:rsidRPr="0059773D">
        <w:t xml:space="preserve"> </w:t>
      </w:r>
      <w:proofErr w:type="spellStart"/>
      <w:r>
        <w:t>Arka</w:t>
      </w:r>
      <w:proofErr w:type="spellEnd"/>
      <w:r w:rsidRPr="0059773D">
        <w:t>电影院后面的广场上</w:t>
      </w:r>
      <w:r w:rsidRPr="0059773D">
        <w:t>)</w:t>
      </w:r>
      <w:r w:rsidRPr="0059773D">
        <w:t>，侵犯了她根据《公约》第二十一条享有的权利。</w:t>
      </w:r>
    </w:p>
    <w:p w:rsidR="0059773D" w:rsidRPr="0059773D" w:rsidRDefault="0059773D" w:rsidP="003934EB">
      <w:pPr>
        <w:pStyle w:val="SingleTxtGC"/>
        <w:tabs>
          <w:tab w:val="clear" w:pos="431"/>
          <w:tab w:val="clear" w:pos="1134"/>
          <w:tab w:val="clear" w:pos="1565"/>
          <w:tab w:val="clear" w:pos="1996"/>
          <w:tab w:val="clear" w:pos="2427"/>
          <w:tab w:val="left" w:pos="1701"/>
        </w:tabs>
      </w:pPr>
      <w:r>
        <w:t>3</w:t>
      </w:r>
      <w:r w:rsidRPr="0059773D">
        <w:t>.</w:t>
      </w:r>
      <w:r>
        <w:t>4</w:t>
      </w:r>
      <w:r w:rsidRPr="0059773D">
        <w:tab/>
      </w:r>
      <w:r w:rsidRPr="0059773D">
        <w:t>提交人声称，哈萨克斯坦当局不应将一人纠察</w:t>
      </w:r>
      <w:r w:rsidRPr="0059773D">
        <w:rPr>
          <w:rFonts w:hint="eastAsia"/>
        </w:rPr>
        <w:t>抗议活动</w:t>
      </w:r>
      <w:r w:rsidRPr="0059773D">
        <w:t>视为集会，也不应要求许可，因为纠察员在这种纠察</w:t>
      </w:r>
      <w:r w:rsidRPr="0059773D">
        <w:rPr>
          <w:rFonts w:hint="eastAsia"/>
        </w:rPr>
        <w:t>抗议活动</w:t>
      </w:r>
      <w:r w:rsidRPr="0059773D">
        <w:t>中单独行使其权利。提交人引述了关于</w:t>
      </w:r>
      <w:proofErr w:type="spellStart"/>
      <w:r>
        <w:t>Mukong</w:t>
      </w:r>
      <w:proofErr w:type="spellEnd"/>
      <w:r w:rsidRPr="0059773D">
        <w:t>诉喀麦隆一案的第</w:t>
      </w:r>
      <w:r>
        <w:t>458</w:t>
      </w:r>
      <w:r w:rsidRPr="0059773D">
        <w:t>/</w:t>
      </w:r>
      <w:r>
        <w:t>1991</w:t>
      </w:r>
      <w:r w:rsidRPr="0059773D">
        <w:t>号来文</w:t>
      </w:r>
      <w:r w:rsidRPr="0059773D">
        <w:rPr>
          <w:vertAlign w:val="superscript"/>
        </w:rPr>
        <w:footnoteReference w:id="5"/>
      </w:r>
      <w:r w:rsidR="006D1105" w:rsidRPr="0059773D">
        <w:t>，</w:t>
      </w:r>
      <w:r w:rsidRPr="0059773D">
        <w:t>在该案中，委员会认为，尽管缔约国已指出，对提交人表达自由的限制有法律规定，但仍需确定，针对提交人采取的措施是否对于维护国家安全和</w:t>
      </w:r>
      <w:r w:rsidRPr="0059773D">
        <w:t>/</w:t>
      </w:r>
      <w:r w:rsidRPr="0059773D">
        <w:t>或公共秩序是必要的。她声称，对于她在一人纠察</w:t>
      </w:r>
      <w:r w:rsidRPr="0059773D">
        <w:rPr>
          <w:rFonts w:hint="eastAsia"/>
        </w:rPr>
        <w:t>抗议活动</w:t>
      </w:r>
      <w:r w:rsidRPr="0059773D">
        <w:t>中行使表达自由权的限制是不必要的，因此有违《公约》第十九条第</w:t>
      </w:r>
      <w:r>
        <w:t>2</w:t>
      </w:r>
      <w:r w:rsidRPr="0059773D">
        <w:t>款。</w:t>
      </w:r>
    </w:p>
    <w:p w:rsidR="0059773D" w:rsidRPr="0059773D" w:rsidRDefault="0059773D" w:rsidP="003934EB">
      <w:pPr>
        <w:pStyle w:val="SingleTxtGC"/>
        <w:tabs>
          <w:tab w:val="clear" w:pos="431"/>
          <w:tab w:val="clear" w:pos="1134"/>
          <w:tab w:val="clear" w:pos="1565"/>
          <w:tab w:val="clear" w:pos="1996"/>
          <w:tab w:val="clear" w:pos="2427"/>
          <w:tab w:val="left" w:pos="1701"/>
        </w:tabs>
      </w:pPr>
      <w:r>
        <w:t>3</w:t>
      </w:r>
      <w:r w:rsidRPr="0059773D">
        <w:t>.</w:t>
      </w:r>
      <w:r>
        <w:t>5</w:t>
      </w:r>
      <w:r w:rsidRPr="0059773D">
        <w:tab/>
      </w:r>
      <w:r w:rsidRPr="0059773D">
        <w:t>此外，提交人认为，授权只在一个特别指定的地点举行非政府社会或政治集会，而授权在其他地点举行政府和非政治集会，是出于政治动机和歧视，并构成违反《公约》第二十六条。</w:t>
      </w:r>
    </w:p>
    <w:p w:rsidR="0059773D" w:rsidRPr="0059773D" w:rsidRDefault="0059773D" w:rsidP="003934EB">
      <w:pPr>
        <w:pStyle w:val="H23GC"/>
        <w:tabs>
          <w:tab w:val="clear" w:pos="851"/>
          <w:tab w:val="left" w:pos="1701"/>
        </w:tabs>
      </w:pPr>
      <w:r w:rsidRPr="0059773D">
        <w:tab/>
      </w:r>
      <w:r w:rsidRPr="0059773D">
        <w:t>缔约国关于可否受理的意见和案情</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1</w:t>
      </w:r>
      <w:r w:rsidRPr="0059773D">
        <w:tab/>
      </w:r>
      <w:r w:rsidRPr="0059773D">
        <w:t>针对提交人在第</w:t>
      </w:r>
      <w:r>
        <w:t>2257</w:t>
      </w:r>
      <w:r w:rsidRPr="0059773D">
        <w:t>/</w:t>
      </w:r>
      <w:r>
        <w:t>2</w:t>
      </w:r>
      <w:r w:rsidRPr="0059773D">
        <w:t>0</w:t>
      </w:r>
      <w:r>
        <w:t>13</w:t>
      </w:r>
      <w:r w:rsidRPr="0059773D">
        <w:t>号来文中的申诉，缔约国于</w:t>
      </w:r>
      <w:r>
        <w:t>2</w:t>
      </w:r>
      <w:r w:rsidRPr="0059773D">
        <w:t>0</w:t>
      </w:r>
      <w:r>
        <w:t>13</w:t>
      </w:r>
      <w:r w:rsidRPr="0059773D">
        <w:t>年</w:t>
      </w:r>
      <w:r>
        <w:t>8</w:t>
      </w:r>
      <w:r w:rsidRPr="0059773D">
        <w:t>月</w:t>
      </w:r>
      <w:r>
        <w:t>13</w:t>
      </w:r>
      <w:r w:rsidRPr="0059773D">
        <w:t>日要求委员会宣布申诉不可受理。</w:t>
      </w:r>
      <w:r>
        <w:t>2</w:t>
      </w:r>
      <w:r w:rsidRPr="0059773D">
        <w:t>0</w:t>
      </w:r>
      <w:r>
        <w:t>12</w:t>
      </w:r>
      <w:r w:rsidRPr="0059773D">
        <w:t>年</w:t>
      </w:r>
      <w:r>
        <w:t>4</w:t>
      </w:r>
      <w:r w:rsidRPr="0059773D">
        <w:t>月</w:t>
      </w:r>
      <w:r>
        <w:t>1</w:t>
      </w:r>
      <w:r w:rsidRPr="0059773D">
        <w:t>0</w:t>
      </w:r>
      <w:r w:rsidRPr="0059773D">
        <w:t>日，一群公民确实要求于</w:t>
      </w:r>
      <w:r>
        <w:t>2</w:t>
      </w:r>
      <w:r w:rsidRPr="0059773D">
        <w:t>0</w:t>
      </w:r>
      <w:r>
        <w:t>12</w:t>
      </w:r>
      <w:r w:rsidRPr="0059773D">
        <w:t>年</w:t>
      </w:r>
      <w:r>
        <w:t>4</w:t>
      </w:r>
      <w:r w:rsidRPr="0059773D">
        <w:t>月</w:t>
      </w:r>
      <w:r>
        <w:t>28</w:t>
      </w:r>
      <w:r w:rsidRPr="0059773D">
        <w:t>日在</w:t>
      </w:r>
      <w:proofErr w:type="spellStart"/>
      <w:r>
        <w:t>Abai</w:t>
      </w:r>
      <w:proofErr w:type="spellEnd"/>
      <w:r w:rsidRPr="0059773D">
        <w:t xml:space="preserve"> </w:t>
      </w:r>
      <w:proofErr w:type="spellStart"/>
      <w:r>
        <w:t>Kunanbaev</w:t>
      </w:r>
      <w:proofErr w:type="spellEnd"/>
      <w:r w:rsidRPr="0059773D">
        <w:t>纪念碑附近举行一次公共活动。许可未被授予。然而，提交人继续呼吁人们在该地点聚集。因此，提交人被起诉并被判违反《行政犯罪法》第</w:t>
      </w:r>
      <w:r>
        <w:t>373</w:t>
      </w:r>
      <w:r w:rsidRPr="0059773D">
        <w:t>(</w:t>
      </w:r>
      <w:r>
        <w:t>3</w:t>
      </w:r>
      <w:r w:rsidRPr="0059773D">
        <w:t>)</w:t>
      </w:r>
      <w:r w:rsidRPr="0059773D">
        <w:t>条，被判处</w:t>
      </w:r>
      <w:r>
        <w:t>15</w:t>
      </w:r>
      <w:r w:rsidRPr="0059773D">
        <w:t>天行政拘留。提交人的上诉于</w:t>
      </w:r>
      <w:r>
        <w:t>2</w:t>
      </w:r>
      <w:r w:rsidRPr="0059773D">
        <w:t>0</w:t>
      </w:r>
      <w:r>
        <w:t>12</w:t>
      </w:r>
      <w:r w:rsidRPr="0059773D">
        <w:t>年</w:t>
      </w:r>
      <w:r>
        <w:t>5</w:t>
      </w:r>
      <w:r w:rsidRPr="0059773D">
        <w:t>月</w:t>
      </w:r>
      <w:r>
        <w:t>4</w:t>
      </w:r>
      <w:r w:rsidRPr="0059773D">
        <w:t>日被阿拉木图市法院驳回。提交人还要求阿拉木图市检察官办公室提出申诉，但该办公室于</w:t>
      </w:r>
      <w:r>
        <w:t>2</w:t>
      </w:r>
      <w:r w:rsidRPr="0059773D">
        <w:t>0</w:t>
      </w:r>
      <w:r>
        <w:t>12</w:t>
      </w:r>
      <w:r w:rsidRPr="0059773D">
        <w:t>年</w:t>
      </w:r>
      <w:r>
        <w:t>6</w:t>
      </w:r>
      <w:r w:rsidRPr="0059773D">
        <w:t>月</w:t>
      </w:r>
      <w:r>
        <w:t>13</w:t>
      </w:r>
      <w:r w:rsidRPr="0059773D">
        <w:t>日和</w:t>
      </w:r>
      <w:r>
        <w:t>1</w:t>
      </w:r>
      <w:r w:rsidRPr="0059773D">
        <w:t>0</w:t>
      </w:r>
      <w:r w:rsidRPr="0059773D">
        <w:t>月</w:t>
      </w:r>
      <w:r>
        <w:t>4</w:t>
      </w:r>
      <w:r w:rsidRPr="0059773D">
        <w:t>日予以拒绝。</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2</w:t>
      </w:r>
      <w:r w:rsidRPr="0059773D">
        <w:tab/>
      </w:r>
      <w:r w:rsidRPr="0059773D">
        <w:t>然而，缔约国指出，根据《行政犯罪法》第</w:t>
      </w:r>
      <w:r>
        <w:t>676</w:t>
      </w:r>
      <w:r w:rsidRPr="0059773D">
        <w:t>条，提交人有权请求检察长办公室代表提交人在最高法院启动监督复审程序。缔约国进一步指出，检察长办公室从未收到过这样的请求。因此，缔约国认为，提交人没有用尽所有可用的国内补救办法，违反了《公约任择议定书》第五条第</w:t>
      </w:r>
      <w:r>
        <w:t>2</w:t>
      </w:r>
      <w:r w:rsidRPr="0059773D">
        <w:t>款</w:t>
      </w:r>
      <w:r w:rsidRPr="0059773D">
        <w:t>(</w:t>
      </w:r>
      <w:r w:rsidRPr="0059773D">
        <w:t>丑</w:t>
      </w:r>
      <w:r w:rsidRPr="0059773D">
        <w:t>)</w:t>
      </w:r>
      <w:r w:rsidRPr="0059773D">
        <w:t>项。</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3</w:t>
      </w:r>
      <w:r w:rsidRPr="0059773D">
        <w:tab/>
      </w:r>
      <w:r w:rsidRPr="0059773D">
        <w:t>关于第</w:t>
      </w:r>
      <w:r>
        <w:t>2257</w:t>
      </w:r>
      <w:r w:rsidRPr="0059773D">
        <w:t>/</w:t>
      </w:r>
      <w:r>
        <w:t>2</w:t>
      </w:r>
      <w:r w:rsidRPr="0059773D">
        <w:t>0</w:t>
      </w:r>
      <w:r>
        <w:t>13</w:t>
      </w:r>
      <w:r w:rsidRPr="0059773D">
        <w:t>号来文的案情，缔约国确认，指定举行此类活动的唯一地点是</w:t>
      </w:r>
      <w:proofErr w:type="spellStart"/>
      <w:r>
        <w:t>Sary</w:t>
      </w:r>
      <w:proofErr w:type="spellEnd"/>
      <w:r w:rsidRPr="0059773D">
        <w:t xml:space="preserve"> </w:t>
      </w:r>
      <w:proofErr w:type="spellStart"/>
      <w:r>
        <w:t>Arka</w:t>
      </w:r>
      <w:proofErr w:type="spellEnd"/>
      <w:r w:rsidRPr="0059773D">
        <w:t>电影院后面的广场。法院的裁决表明，提交人组织了一次未经授权的活动，并积极号召人们参加。</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4</w:t>
      </w:r>
      <w:r w:rsidRPr="0059773D">
        <w:tab/>
      </w:r>
      <w:r w:rsidRPr="0059773D">
        <w:t>《公约》第十九条第</w:t>
      </w:r>
      <w:r>
        <w:t>2</w:t>
      </w:r>
      <w:r w:rsidRPr="0059773D">
        <w:t>款规定，每个人都有表达自由权，它包括通过任何媒介寻求、接收和传递任何形式的信息的自由。但是，根据第十九条第</w:t>
      </w:r>
      <w:r>
        <w:t>3</w:t>
      </w:r>
      <w:r w:rsidRPr="0059773D">
        <w:t>款，行使这一权利也带有一定的义务和责任。该权利可能受到法律规定的而且为了尊重他人的权利和名誉，或者为了保护国家安全或公共秩序，或者为了公共卫生或道德</w:t>
      </w:r>
      <w:r w:rsidRPr="002370F9">
        <w:rPr>
          <w:spacing w:val="4"/>
        </w:rPr>
        <w:t>是必要的限制。同样，第二十一条规定了集会自由的权利，并规定了类似的限</w:t>
      </w:r>
      <w:r w:rsidRPr="0059773D">
        <w:t>制。</w:t>
      </w:r>
    </w:p>
    <w:p w:rsidR="004D2036" w:rsidRDefault="004D2036">
      <w:pPr>
        <w:tabs>
          <w:tab w:val="clear" w:pos="431"/>
        </w:tabs>
        <w:overflowPunct/>
        <w:adjustRightInd/>
        <w:snapToGrid/>
        <w:spacing w:line="240" w:lineRule="auto"/>
        <w:jc w:val="left"/>
      </w:pPr>
      <w:r>
        <w:lastRenderedPageBreak/>
        <w:br w:type="page"/>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5</w:t>
      </w:r>
      <w:r w:rsidRPr="0059773D">
        <w:tab/>
      </w:r>
      <w:r w:rsidRPr="0059773D">
        <w:t>此外，《哈萨克斯坦宪法》第</w:t>
      </w:r>
      <w:r>
        <w:t>32</w:t>
      </w:r>
      <w:r w:rsidRPr="0059773D">
        <w:t>条规定公民有权和平集会和举行公共活动。同样，为了国家安全、公共秩序和保护他人的健康及权利和自由，可以限制这一权利。在公共场所举行公共活动的程序由</w:t>
      </w:r>
      <w:r>
        <w:t>1995</w:t>
      </w:r>
      <w:r w:rsidRPr="0059773D">
        <w:t>年</w:t>
      </w:r>
      <w:r>
        <w:t>3</w:t>
      </w:r>
      <w:r w:rsidRPr="0059773D">
        <w:t>月</w:t>
      </w:r>
      <w:r>
        <w:t>17</w:t>
      </w:r>
      <w:r w:rsidRPr="0059773D">
        <w:t>日关于组织和举行和平集会、纠察</w:t>
      </w:r>
      <w:r w:rsidRPr="0059773D">
        <w:rPr>
          <w:rFonts w:hint="eastAsia"/>
        </w:rPr>
        <w:t>抗议活动</w:t>
      </w:r>
      <w:r w:rsidRPr="0059773D">
        <w:t>和示威的第</w:t>
      </w:r>
      <w:r>
        <w:t>2126</w:t>
      </w:r>
      <w:r w:rsidRPr="0059773D">
        <w:t>号法律规定。该法律第</w:t>
      </w:r>
      <w:r>
        <w:t>7</w:t>
      </w:r>
      <w:r w:rsidRPr="0059773D">
        <w:t>条禁止举行公共活动，如果这些活动威胁到公共秩序或公民的安全。法院于</w:t>
      </w:r>
      <w:r>
        <w:t>2</w:t>
      </w:r>
      <w:r w:rsidRPr="0059773D">
        <w:t>0</w:t>
      </w:r>
      <w:r>
        <w:t>12</w:t>
      </w:r>
      <w:r w:rsidRPr="0059773D">
        <w:t>年</w:t>
      </w:r>
      <w:r>
        <w:t>4</w:t>
      </w:r>
      <w:r w:rsidRPr="0059773D">
        <w:t>月</w:t>
      </w:r>
      <w:r>
        <w:t>28</w:t>
      </w:r>
      <w:r w:rsidRPr="0059773D">
        <w:t>日审查了记录和事件，并认定提交人违反了《行政犯罪法》第</w:t>
      </w:r>
      <w:r>
        <w:t>373</w:t>
      </w:r>
      <w:r w:rsidRPr="0059773D">
        <w:t>(</w:t>
      </w:r>
      <w:r>
        <w:t>3</w:t>
      </w:r>
      <w:r w:rsidRPr="0059773D">
        <w:t>)</w:t>
      </w:r>
      <w:r w:rsidRPr="0059773D">
        <w:t>条。</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6</w:t>
      </w:r>
      <w:r w:rsidRPr="0059773D">
        <w:tab/>
      </w:r>
      <w:r w:rsidRPr="0059773D">
        <w:t>在答复第</w:t>
      </w:r>
      <w:r>
        <w:t>2257</w:t>
      </w:r>
      <w:r w:rsidRPr="0059773D">
        <w:t>/</w:t>
      </w:r>
      <w:r>
        <w:t>2</w:t>
      </w:r>
      <w:r w:rsidRPr="0059773D">
        <w:t>0</w:t>
      </w:r>
      <w:r>
        <w:t>13</w:t>
      </w:r>
      <w:r w:rsidRPr="0059773D">
        <w:t>号和第</w:t>
      </w:r>
      <w:r>
        <w:t>2334</w:t>
      </w:r>
      <w:r w:rsidRPr="0059773D">
        <w:t>/</w:t>
      </w:r>
      <w:r>
        <w:t>2</w:t>
      </w:r>
      <w:r w:rsidRPr="0059773D">
        <w:t>0</w:t>
      </w:r>
      <w:r>
        <w:t>14</w:t>
      </w:r>
      <w:r w:rsidRPr="0059773D">
        <w:t>号来文时，缔约国重申其立场，并提出，它研究了其他几个国家的做法，发现一些国家对公共活动的限制比哈萨克斯坦更为严厉。例如，在纽约市，有必要在活动本身之前</w:t>
      </w:r>
      <w:r>
        <w:t>45</w:t>
      </w:r>
      <w:r w:rsidRPr="0059773D">
        <w:t>天请求许可，并指明活动的路线。如果所请求的地点不能接受，城市当局有权转移活动地点。其他当局，如瑞典当局，备有以前被取缔组织的</w:t>
      </w:r>
      <w:r>
        <w:rPr>
          <w:rFonts w:hint="eastAsia"/>
        </w:rPr>
        <w:t>“</w:t>
      </w:r>
      <w:r w:rsidRPr="0059773D">
        <w:t>黑名单</w:t>
      </w:r>
      <w:r>
        <w:rPr>
          <w:rFonts w:hint="eastAsia"/>
        </w:rPr>
        <w:t>”</w:t>
      </w:r>
      <w:r w:rsidRPr="0059773D">
        <w:t>。在法国，地方当局有权禁止任何示威，而在大不列颠及北爱尔兰联合王国，当局有权实行临时禁令。在英国，街头活动只有在获得警察当局的许可后才被允许。在德国，任何群众活动、集会或示威，无论是在内部还是外部，都必须得到当局的许可。总体而言，近年来，为使某些团体举办公共活动的权利得以实施，欧洲国家由于</w:t>
      </w:r>
      <w:r>
        <w:rPr>
          <w:rFonts w:hint="eastAsia"/>
        </w:rPr>
        <w:t>“</w:t>
      </w:r>
      <w:r w:rsidRPr="0059773D">
        <w:t>多次大屠杀</w:t>
      </w:r>
      <w:r>
        <w:rPr>
          <w:rFonts w:hint="eastAsia"/>
        </w:rPr>
        <w:t>”</w:t>
      </w:r>
      <w:r w:rsidRPr="0059773D">
        <w:t>遭受了数十亿欧元的公私财产损失。此外，私人和国家网络的工作，包括运输网络，不得不因此中断。</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7</w:t>
      </w:r>
      <w:r w:rsidRPr="0059773D">
        <w:tab/>
      </w:r>
      <w:r w:rsidRPr="0059773D">
        <w:t>为保护他人的权利和自由以及公共秩序，以及交通系统和其他基础设施，缔约国当局为非政府公共活动指定了特殊地点。目前，几乎每个地区首府和一些地区都有这样的指定区域，这取决于地方议会的决定。</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8</w:t>
      </w:r>
      <w:r w:rsidRPr="0059773D">
        <w:tab/>
      </w:r>
      <w:r w:rsidRPr="0059773D">
        <w:t>因此，缔约国认为，其法律和条例符合既定国际法的要求和其他国家的做法。此外，提交人组织或参与未经授权的公共活动，有系统地违反了国家法律法规。</w:t>
      </w:r>
      <w:r>
        <w:t>2</w:t>
      </w:r>
      <w:r w:rsidRPr="0059773D">
        <w:t>0</w:t>
      </w:r>
      <w:r>
        <w:t>11</w:t>
      </w:r>
      <w:r w:rsidRPr="0059773D">
        <w:t>-</w:t>
      </w:r>
      <w:r>
        <w:t>2</w:t>
      </w:r>
      <w:r w:rsidRPr="0059773D">
        <w:t>0</w:t>
      </w:r>
      <w:r>
        <w:t>13</w:t>
      </w:r>
      <w:r w:rsidRPr="0059773D">
        <w:t>年期间，提交人参加了五次未经授权的活动。结果，她被判犯有行政违法行为</w:t>
      </w:r>
      <w:r>
        <w:t>(</w:t>
      </w:r>
      <w:r w:rsidRPr="0059773D">
        <w:t>例如，在</w:t>
      </w:r>
      <w:r>
        <w:t>2</w:t>
      </w:r>
      <w:r w:rsidRPr="0059773D">
        <w:t>0</w:t>
      </w:r>
      <w:r>
        <w:t>12</w:t>
      </w:r>
      <w:r w:rsidRPr="0059773D">
        <w:t>年</w:t>
      </w:r>
      <w:r>
        <w:t>1</w:t>
      </w:r>
      <w:r w:rsidRPr="0059773D">
        <w:t>月</w:t>
      </w:r>
      <w:r>
        <w:t>19</w:t>
      </w:r>
      <w:r w:rsidRPr="0059773D">
        <w:t>日</w:t>
      </w:r>
      <w:r>
        <w:t>)</w:t>
      </w:r>
      <w:r w:rsidRPr="0059773D">
        <w:t>，并被罚款，但她仍继续犯下类似的</w:t>
      </w:r>
      <w:r w:rsidRPr="001A0D6D">
        <w:rPr>
          <w:spacing w:val="4"/>
        </w:rPr>
        <w:t>违法行为。仅在</w:t>
      </w:r>
      <w:r w:rsidRPr="001A0D6D">
        <w:rPr>
          <w:spacing w:val="4"/>
        </w:rPr>
        <w:t>2012</w:t>
      </w:r>
      <w:r w:rsidRPr="001A0D6D">
        <w:rPr>
          <w:spacing w:val="4"/>
        </w:rPr>
        <w:t>年，根据《行政犯罪法》第</w:t>
      </w:r>
      <w:r w:rsidRPr="001A0D6D">
        <w:rPr>
          <w:spacing w:val="4"/>
        </w:rPr>
        <w:t>373(3)</w:t>
      </w:r>
      <w:r w:rsidRPr="001A0D6D">
        <w:rPr>
          <w:spacing w:val="4"/>
        </w:rPr>
        <w:t>条，提交人四次被判有</w:t>
      </w:r>
      <w:r w:rsidRPr="0059773D">
        <w:t>罪。</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9</w:t>
      </w:r>
      <w:r w:rsidRPr="0059773D">
        <w:tab/>
      </w:r>
      <w:r w:rsidRPr="0059773D">
        <w:t>缔约国分析了这些行动，并指出，提交人并不真正希望举行公共活动。例如，经查明，提交人向阿克莫拉、南哈萨克斯坦、西哈萨克斯坦、阿克托比、卡拉干达和科斯塔奈等若干地区当局以及阿斯塔纳和阿拉木图市提交了举行公共活动的请求。这些请求是在同一天</w:t>
      </w:r>
      <w:r w:rsidRPr="0059773D">
        <w:t>(</w:t>
      </w:r>
      <w:r>
        <w:t>2</w:t>
      </w:r>
      <w:r w:rsidRPr="0059773D">
        <w:t>0</w:t>
      </w:r>
      <w:r>
        <w:t>14</w:t>
      </w:r>
      <w:r w:rsidRPr="0059773D">
        <w:t>年</w:t>
      </w:r>
      <w:r>
        <w:t>6</w:t>
      </w:r>
      <w:r w:rsidRPr="0059773D">
        <w:t>月</w:t>
      </w:r>
      <w:r>
        <w:t>26</w:t>
      </w:r>
      <w:r w:rsidRPr="0059773D">
        <w:t>日</w:t>
      </w:r>
      <w:r w:rsidRPr="0059773D">
        <w:t>)</w:t>
      </w:r>
      <w:r w:rsidRPr="0059773D">
        <w:t>和同一时间</w:t>
      </w:r>
      <w:r w:rsidRPr="0059773D">
        <w:t>(</w:t>
      </w:r>
      <w:r w:rsidRPr="0059773D">
        <w:t>从上午</w:t>
      </w:r>
      <w:r>
        <w:t>11</w:t>
      </w:r>
      <w:r w:rsidRPr="0059773D">
        <w:t>点开始至下午</w:t>
      </w:r>
      <w:r>
        <w:t>1</w:t>
      </w:r>
      <w:r w:rsidRPr="0059773D">
        <w:t>时</w:t>
      </w:r>
      <w:r w:rsidRPr="0059773D">
        <w:t>)</w:t>
      </w:r>
      <w:r w:rsidRPr="0059773D">
        <w:t>举行快闪活动。但提交人没有按要求举办任何活动，因为组织者既没有出现在当局指定的地点，也没有出现在地方当局建议的任何替代地点。因此，可以得出结论，在这些事件中，绝大多数情况下，提交人只是假装是一个活跃的人权维护者。</w:t>
      </w:r>
    </w:p>
    <w:p w:rsidR="0059773D" w:rsidRPr="0059773D" w:rsidRDefault="0059773D" w:rsidP="003934EB">
      <w:pPr>
        <w:pStyle w:val="SingleTxtGC"/>
        <w:tabs>
          <w:tab w:val="clear" w:pos="431"/>
          <w:tab w:val="clear" w:pos="1134"/>
          <w:tab w:val="clear" w:pos="1565"/>
          <w:tab w:val="clear" w:pos="1996"/>
          <w:tab w:val="clear" w:pos="2427"/>
          <w:tab w:val="left" w:pos="1701"/>
        </w:tabs>
      </w:pPr>
      <w:r>
        <w:t>4</w:t>
      </w:r>
      <w:r w:rsidRPr="0059773D">
        <w:t>.</w:t>
      </w:r>
      <w:r>
        <w:t>1</w:t>
      </w:r>
      <w:r w:rsidRPr="0059773D">
        <w:t>0</w:t>
      </w:r>
      <w:r w:rsidRPr="0059773D">
        <w:tab/>
      </w:r>
      <w:r w:rsidRPr="0059773D">
        <w:t>关于第</w:t>
      </w:r>
      <w:r>
        <w:t>2334</w:t>
      </w:r>
      <w:r w:rsidRPr="0059773D">
        <w:t>/</w:t>
      </w:r>
      <w:r>
        <w:t>2</w:t>
      </w:r>
      <w:r w:rsidRPr="0059773D">
        <w:t>0</w:t>
      </w:r>
      <w:r>
        <w:t>14</w:t>
      </w:r>
      <w:r w:rsidRPr="0059773D">
        <w:t>号来文，缔约国重申其关于第十九条和第二十一条的立场，并补充如下。缔约国证实，确实有人请求阿拉木图市政府许可于</w:t>
      </w:r>
      <w:r>
        <w:t>2</w:t>
      </w:r>
      <w:r w:rsidRPr="0059773D">
        <w:t>0</w:t>
      </w:r>
      <w:r>
        <w:t>12</w:t>
      </w:r>
      <w:r w:rsidRPr="0059773D">
        <w:t>年</w:t>
      </w:r>
      <w:r>
        <w:t>7</w:t>
      </w:r>
      <w:r w:rsidRPr="0059773D">
        <w:t>月</w:t>
      </w:r>
      <w:r>
        <w:t>3</w:t>
      </w:r>
      <w:r w:rsidRPr="0059773D">
        <w:t>0</w:t>
      </w:r>
      <w:r w:rsidRPr="0059773D">
        <w:t>日在独立纪念碑附近举行一个人的纠察</w:t>
      </w:r>
      <w:r w:rsidRPr="0059773D">
        <w:rPr>
          <w:rFonts w:hint="eastAsia"/>
        </w:rPr>
        <w:t>抗议活动</w:t>
      </w:r>
      <w:r w:rsidRPr="0059773D">
        <w:t>，而且，市当局说，只有一个举行这种活动的指定地点：在</w:t>
      </w:r>
      <w:proofErr w:type="spellStart"/>
      <w:r>
        <w:t>Sary</w:t>
      </w:r>
      <w:proofErr w:type="spellEnd"/>
      <w:r w:rsidRPr="0059773D">
        <w:t xml:space="preserve"> </w:t>
      </w:r>
      <w:proofErr w:type="spellStart"/>
      <w:r>
        <w:t>Arka</w:t>
      </w:r>
      <w:proofErr w:type="spellEnd"/>
      <w:r w:rsidRPr="0059773D">
        <w:t>电影院后面。提交人没有利用所提供的机会，而是向法院提出了申诉。</w:t>
      </w:r>
      <w:r>
        <w:t>2</w:t>
      </w:r>
      <w:r w:rsidRPr="0059773D">
        <w:t>0</w:t>
      </w:r>
      <w:r>
        <w:t>13</w:t>
      </w:r>
      <w:r w:rsidRPr="0059773D">
        <w:t>年</w:t>
      </w:r>
      <w:r>
        <w:t>8</w:t>
      </w:r>
      <w:r w:rsidRPr="0059773D">
        <w:t>月</w:t>
      </w:r>
      <w:r>
        <w:t>8</w:t>
      </w:r>
      <w:r w:rsidRPr="0059773D">
        <w:t>日，哈萨克斯坦最高法院对此案</w:t>
      </w:r>
      <w:proofErr w:type="gramStart"/>
      <w:r w:rsidRPr="0059773D">
        <w:t>作出</w:t>
      </w:r>
      <w:proofErr w:type="gramEnd"/>
      <w:r w:rsidRPr="0059773D">
        <w:t>最终裁决。法院的结论是，城市当局为非政府公共活动指定一个地点的决定没有侵犯提交人的权利。</w:t>
      </w:r>
    </w:p>
    <w:p w:rsidR="0059773D" w:rsidRPr="0059773D" w:rsidRDefault="0059773D" w:rsidP="003934EB">
      <w:pPr>
        <w:pStyle w:val="SingleTxtGC"/>
        <w:tabs>
          <w:tab w:val="clear" w:pos="431"/>
          <w:tab w:val="clear" w:pos="1134"/>
          <w:tab w:val="clear" w:pos="1565"/>
          <w:tab w:val="clear" w:pos="1996"/>
          <w:tab w:val="clear" w:pos="2427"/>
          <w:tab w:val="left" w:pos="1701"/>
        </w:tabs>
      </w:pPr>
      <w:r>
        <w:lastRenderedPageBreak/>
        <w:t>4</w:t>
      </w:r>
      <w:r w:rsidRPr="0059773D">
        <w:t>.</w:t>
      </w:r>
      <w:r>
        <w:t>11</w:t>
      </w:r>
      <w:r w:rsidRPr="0059773D">
        <w:tab/>
      </w:r>
      <w:r w:rsidRPr="0059773D">
        <w:t>缔约国还指出，提交人也没有用尽与其来文有关的所有国内补救办法。确实，副检察长于</w:t>
      </w:r>
      <w:r>
        <w:t>2</w:t>
      </w:r>
      <w:r w:rsidRPr="0059773D">
        <w:t>0</w:t>
      </w:r>
      <w:r>
        <w:t>13</w:t>
      </w:r>
      <w:r w:rsidRPr="0059773D">
        <w:t>年</w:t>
      </w:r>
      <w:r>
        <w:t>1</w:t>
      </w:r>
      <w:r w:rsidRPr="0059773D">
        <w:t>0</w:t>
      </w:r>
      <w:r w:rsidRPr="0059773D">
        <w:t>月</w:t>
      </w:r>
      <w:r>
        <w:t>22</w:t>
      </w:r>
      <w:r w:rsidRPr="0059773D">
        <w:t>日拒绝了提交人提出的要求进行监督审查的请愿。然而，根据《民事诉讼法》第</w:t>
      </w:r>
      <w:r>
        <w:t>384</w:t>
      </w:r>
      <w:r w:rsidRPr="0059773D">
        <w:t>条和第</w:t>
      </w:r>
      <w:r>
        <w:t>385</w:t>
      </w:r>
      <w:r w:rsidRPr="0059773D">
        <w:t>条，提交人有权要求总检察长提交请愿书</w:t>
      </w:r>
      <w:r w:rsidRPr="0059773D">
        <w:t>(</w:t>
      </w:r>
      <w:r w:rsidRPr="0059773D">
        <w:t>抗议</w:t>
      </w:r>
      <w:r w:rsidRPr="0059773D">
        <w:t>)</w:t>
      </w:r>
      <w:r w:rsidRPr="0059773D">
        <w:t>，以在哈萨克斯坦最高法院启动监督审查程序。提交人没有向检察长提出这样的请求，因此，根据《任择议定书》第五条第</w:t>
      </w:r>
      <w:r>
        <w:t>2</w:t>
      </w:r>
      <w:r w:rsidRPr="0059773D">
        <w:t>款</w:t>
      </w:r>
      <w:r w:rsidRPr="0059773D">
        <w:t>(</w:t>
      </w:r>
      <w:r w:rsidRPr="0059773D">
        <w:t>丑</w:t>
      </w:r>
      <w:r w:rsidRPr="0059773D">
        <w:t>)</w:t>
      </w:r>
      <w:r w:rsidRPr="0059773D">
        <w:t>项，她向委员会提交的来文应被认定为不可受理。</w:t>
      </w:r>
    </w:p>
    <w:p w:rsidR="0059773D" w:rsidRPr="0059773D" w:rsidRDefault="0059773D" w:rsidP="004D2036">
      <w:pPr>
        <w:pStyle w:val="H23GC"/>
        <w:tabs>
          <w:tab w:val="clear" w:pos="851"/>
          <w:tab w:val="left" w:pos="1701"/>
        </w:tabs>
        <w:spacing w:after="240"/>
      </w:pPr>
      <w:r w:rsidRPr="0059773D">
        <w:tab/>
      </w:r>
      <w:r w:rsidRPr="0059773D">
        <w:t>提交人对缔约国关于可否受理和案情的意见的评论</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1</w:t>
      </w:r>
      <w:r w:rsidRPr="0059773D">
        <w:tab/>
      </w:r>
      <w:r w:rsidRPr="0059773D">
        <w:t>关于</w:t>
      </w:r>
      <w:r>
        <w:t>2</w:t>
      </w:r>
      <w:r w:rsidRPr="0059773D">
        <w:t>0</w:t>
      </w:r>
      <w:r>
        <w:t>12</w:t>
      </w:r>
      <w:r w:rsidRPr="0059773D">
        <w:t>年</w:t>
      </w:r>
      <w:r>
        <w:t>4</w:t>
      </w:r>
      <w:r w:rsidRPr="0059773D">
        <w:t>月</w:t>
      </w:r>
      <w:r>
        <w:t>28</w:t>
      </w:r>
      <w:r w:rsidRPr="0059773D">
        <w:t>日的事件，提交人在</w:t>
      </w:r>
      <w:r>
        <w:t>2</w:t>
      </w:r>
      <w:r w:rsidRPr="0059773D">
        <w:t>0</w:t>
      </w:r>
      <w:r>
        <w:t>14</w:t>
      </w:r>
      <w:r w:rsidRPr="0059773D">
        <w:t>年</w:t>
      </w:r>
      <w:r>
        <w:t>3</w:t>
      </w:r>
      <w:r w:rsidRPr="0059773D">
        <w:t>月</w:t>
      </w:r>
      <w:r>
        <w:t>18</w:t>
      </w:r>
      <w:r w:rsidRPr="0059773D">
        <w:t>日的评论中反驳了缔约国关于她没有请求检察长办公室提出监督审查的上诉因而没有用尽所有国内补救办法的说法。</w:t>
      </w:r>
      <w:r>
        <w:t>2</w:t>
      </w:r>
      <w:r w:rsidRPr="0059773D">
        <w:t>0</w:t>
      </w:r>
      <w:r>
        <w:t>12</w:t>
      </w:r>
      <w:r w:rsidRPr="0059773D">
        <w:t>年</w:t>
      </w:r>
      <w:r>
        <w:t>11</w:t>
      </w:r>
      <w:r w:rsidRPr="0059773D">
        <w:t>月</w:t>
      </w:r>
      <w:r>
        <w:t>8</w:t>
      </w:r>
      <w:r w:rsidRPr="0059773D">
        <w:t>日，她提出了这样的请求，但于</w:t>
      </w:r>
      <w:r>
        <w:t>2</w:t>
      </w:r>
      <w:r w:rsidRPr="0059773D">
        <w:t>0</w:t>
      </w:r>
      <w:r>
        <w:t>13</w:t>
      </w:r>
      <w:r w:rsidRPr="0059773D">
        <w:t>年</w:t>
      </w:r>
      <w:r>
        <w:t>2</w:t>
      </w:r>
      <w:r w:rsidRPr="0059773D">
        <w:t>月</w:t>
      </w:r>
      <w:r>
        <w:t>7</w:t>
      </w:r>
      <w:r w:rsidRPr="0059773D">
        <w:t>日被拒绝。</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2</w:t>
      </w:r>
      <w:r w:rsidRPr="0059773D">
        <w:tab/>
      </w:r>
      <w:r w:rsidRPr="0059773D">
        <w:t>提交人的行为从未威胁到公共秩序或他人的安全。显然，提交人受到制裁是因为她的意旨与当局的官方立场不符。当局提供的地点不能作为公共活动的场地，因为它远离市中心，市民很难到达。此外，在那段时间里，电影院周围的区域正在翻新，公众无法进入。</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3</w:t>
      </w:r>
      <w:r w:rsidRPr="0059773D">
        <w:tab/>
      </w:r>
      <w:r w:rsidRPr="0059773D">
        <w:t>对集会自由的任何限制也必须是相称的。然而，在遵循法律时，缔约国必须选择侵扰性较小</w:t>
      </w:r>
      <w:proofErr w:type="gramStart"/>
      <w:r w:rsidRPr="0059773D">
        <w:t>且仍然</w:t>
      </w:r>
      <w:proofErr w:type="gramEnd"/>
      <w:r w:rsidRPr="0059773D">
        <w:t>允许举办活动的限制。依法允许的限制不能自动适用，而必须考虑每个事件的个别情况。禁止抗议或活动必须是最后手段，应在没有其他限制可能的情况下采取。缔约国违反了所有这些原则。由于逮捕了提交人并判处</w:t>
      </w:r>
      <w:r w:rsidRPr="00BB7199">
        <w:rPr>
          <w:spacing w:val="6"/>
        </w:rPr>
        <w:t>她</w:t>
      </w:r>
      <w:r w:rsidRPr="00BB7199">
        <w:rPr>
          <w:spacing w:val="6"/>
        </w:rPr>
        <w:t>15</w:t>
      </w:r>
      <w:r w:rsidRPr="00BB7199">
        <w:rPr>
          <w:spacing w:val="6"/>
        </w:rPr>
        <w:t>天监禁，缔约国当局再次表明，哈萨克斯坦的国际义务没有得到认真对</w:t>
      </w:r>
      <w:r w:rsidRPr="0059773D">
        <w:t>待。</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4</w:t>
      </w:r>
      <w:r w:rsidRPr="0059773D">
        <w:tab/>
      </w:r>
      <w:r>
        <w:t>2</w:t>
      </w:r>
      <w:r w:rsidRPr="0059773D">
        <w:t>0</w:t>
      </w:r>
      <w:r>
        <w:t>12</w:t>
      </w:r>
      <w:r w:rsidRPr="0059773D">
        <w:t>年</w:t>
      </w:r>
      <w:r>
        <w:t>4</w:t>
      </w:r>
      <w:r w:rsidRPr="0059773D">
        <w:t>月</w:t>
      </w:r>
      <w:r>
        <w:t>28</w:t>
      </w:r>
      <w:r w:rsidRPr="0059773D">
        <w:t>日，提交人甚至没有机会参加活动。她在离开公寓时被捕。活动是在没有她在场的情况下举行的，而且是在和平的，这再次表明，没有必要逮捕和监禁她。无论如何，集会自由的权利被视为一项基本权利，这类活动的潜在参与者不应必须要求当局许可参与。关于公共活动的法律第</w:t>
      </w:r>
      <w:r>
        <w:t>1</w:t>
      </w:r>
      <w:r w:rsidRPr="0059773D">
        <w:t>0</w:t>
      </w:r>
      <w:r w:rsidRPr="0059773D">
        <w:t>条确实规定了地方当局对举办此类活动的进一步监管，但并未允许当局将此类活动的地点限制在一个地方。</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5</w:t>
      </w:r>
      <w:r w:rsidRPr="0059773D">
        <w:tab/>
      </w:r>
      <w:r w:rsidRPr="0059773D">
        <w:t>缔约国当局非但没有对来文的实质内容</w:t>
      </w:r>
      <w:proofErr w:type="gramStart"/>
      <w:r w:rsidRPr="0059773D">
        <w:t>作出</w:t>
      </w:r>
      <w:proofErr w:type="gramEnd"/>
      <w:r w:rsidRPr="0059773D">
        <w:t>回应，反而指责提交人一再违反哈萨克斯坦的法律。提交人确认，她因行使和平集会权而被起诉违反了《行政犯罪法》第</w:t>
      </w:r>
      <w:r>
        <w:t>373</w:t>
      </w:r>
      <w:r w:rsidRPr="0059773D">
        <w:t>(</w:t>
      </w:r>
      <w:r>
        <w:t>3</w:t>
      </w:r>
      <w:r w:rsidRPr="0059773D">
        <w:t>)</w:t>
      </w:r>
      <w:proofErr w:type="gramStart"/>
      <w:r w:rsidRPr="0059773D">
        <w:t>条并</w:t>
      </w:r>
      <w:r w:rsidRPr="0059773D">
        <w:rPr>
          <w:rFonts w:hint="eastAsia"/>
        </w:rPr>
        <w:t>被</w:t>
      </w:r>
      <w:proofErr w:type="gramEnd"/>
      <w:r w:rsidRPr="0059773D">
        <w:t>判刑五次，并请委员会在通过其决定时考虑这一事实。</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6</w:t>
      </w:r>
      <w:r w:rsidRPr="0059773D">
        <w:tab/>
      </w:r>
      <w:r w:rsidRPr="0059773D">
        <w:t>此外，缔约国</w:t>
      </w:r>
      <w:r w:rsidRPr="0059773D">
        <w:rPr>
          <w:rFonts w:hint="eastAsia"/>
        </w:rPr>
        <w:t>提到</w:t>
      </w:r>
      <w:r w:rsidRPr="0059773D">
        <w:t>一些国家实行</w:t>
      </w:r>
      <w:r>
        <w:rPr>
          <w:rFonts w:hint="eastAsia"/>
        </w:rPr>
        <w:t>“</w:t>
      </w:r>
      <w:r w:rsidRPr="0059773D">
        <w:t>通知制度</w:t>
      </w:r>
      <w:r>
        <w:rPr>
          <w:rFonts w:hint="eastAsia"/>
        </w:rPr>
        <w:t>”</w:t>
      </w:r>
      <w:r w:rsidRPr="0059773D">
        <w:t>，而不是哈萨克斯坦的</w:t>
      </w:r>
      <w:r>
        <w:rPr>
          <w:rFonts w:hint="eastAsia"/>
        </w:rPr>
        <w:t>“</w:t>
      </w:r>
      <w:r w:rsidRPr="0059773D">
        <w:t>许可制度</w:t>
      </w:r>
      <w:r>
        <w:rPr>
          <w:rFonts w:hint="eastAsia"/>
        </w:rPr>
        <w:t>”</w:t>
      </w:r>
      <w:r w:rsidRPr="0059773D">
        <w:t>。</w:t>
      </w:r>
      <w:r>
        <w:t>2</w:t>
      </w:r>
      <w:r w:rsidRPr="0059773D">
        <w:t>0</w:t>
      </w:r>
      <w:r>
        <w:t>12</w:t>
      </w:r>
      <w:r w:rsidRPr="0059773D">
        <w:t>年</w:t>
      </w:r>
      <w:r>
        <w:t>1</w:t>
      </w:r>
      <w:r w:rsidRPr="0059773D">
        <w:t>0</w:t>
      </w:r>
      <w:r w:rsidRPr="0059773D">
        <w:t>月，提交人前往美利坚合众国，在那里她与</w:t>
      </w:r>
      <w:r>
        <w:t>L</w:t>
      </w:r>
      <w:r w:rsidRPr="0059773D">
        <w:t>.</w:t>
      </w:r>
      <w:r>
        <w:t>A</w:t>
      </w:r>
      <w:r w:rsidRPr="0059773D">
        <w:t>.</w:t>
      </w:r>
      <w:r>
        <w:t>(</w:t>
      </w:r>
      <w:r w:rsidRPr="0059773D">
        <w:t>一名哈萨克斯坦记者</w:t>
      </w:r>
      <w:r>
        <w:t>)</w:t>
      </w:r>
      <w:r w:rsidRPr="0059773D">
        <w:t>一起在华盛顿特区的白宫前举行了一次小型抗议活动。他们没有寻求许可，被允许抗议，也没有面临行政罚款或逮捕。在华沙，提交人还参加了几次大约</w:t>
      </w:r>
      <w:r>
        <w:t>1</w:t>
      </w:r>
      <w:r w:rsidRPr="0059773D">
        <w:t>0</w:t>
      </w:r>
      <w:r w:rsidRPr="0059773D">
        <w:t>人的抗议活动，这些抗议活动不需要获得许可。</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7</w:t>
      </w:r>
      <w:r w:rsidRPr="0059773D">
        <w:tab/>
      </w:r>
      <w:r w:rsidRPr="0059773D">
        <w:t>缔约国还试图侮辱提交人，说她不是人权维护者，而只是假装是人权维护者。提交人证实，她提出了</w:t>
      </w:r>
      <w:r>
        <w:t>3</w:t>
      </w:r>
      <w:r w:rsidRPr="0059773D">
        <w:t>0</w:t>
      </w:r>
      <w:r w:rsidRPr="0059773D">
        <w:t>次举行公共活动的请求，但每一次都遭到拒绝。</w:t>
      </w:r>
      <w:r w:rsidRPr="0059773D">
        <w:lastRenderedPageBreak/>
        <w:t>她不想再被监禁</w:t>
      </w:r>
      <w:r>
        <w:t>15</w:t>
      </w:r>
      <w:r w:rsidRPr="0059773D">
        <w:t>天，所以她没有参加那些活动。除本来文外，提交人就和平集会和结社自由的权利向特别报告员提出了三项单独的申诉。</w:t>
      </w:r>
      <w:r w:rsidRPr="0059773D">
        <w:rPr>
          <w:vertAlign w:val="superscript"/>
        </w:rPr>
        <w:footnoteReference w:id="6"/>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8</w:t>
      </w:r>
      <w:r w:rsidRPr="0059773D">
        <w:tab/>
      </w:r>
      <w:r w:rsidRPr="0059773D">
        <w:t>关于第</w:t>
      </w:r>
      <w:r>
        <w:t>2334</w:t>
      </w:r>
      <w:r w:rsidRPr="0059773D">
        <w:t>/</w:t>
      </w:r>
      <w:r>
        <w:t>2</w:t>
      </w:r>
      <w:r w:rsidRPr="0059773D">
        <w:t>0</w:t>
      </w:r>
      <w:r>
        <w:t>14</w:t>
      </w:r>
      <w:r w:rsidRPr="0059773D">
        <w:t>号来文中提到的禁止举行一人纠察</w:t>
      </w:r>
      <w:r w:rsidRPr="0059773D">
        <w:rPr>
          <w:rFonts w:hint="eastAsia"/>
        </w:rPr>
        <w:t>抗议活动</w:t>
      </w:r>
      <w:r w:rsidRPr="0059773D">
        <w:t>的问题，提交人认为，纠察</w:t>
      </w:r>
      <w:r w:rsidRPr="0059773D">
        <w:rPr>
          <w:rFonts w:hint="eastAsia"/>
        </w:rPr>
        <w:t>抗议活动</w:t>
      </w:r>
      <w:r w:rsidRPr="0059773D">
        <w:t>没有威胁公共秩序或其他人的权利和自由。因此，缔约国拒绝允许这一活动是对提交人在第二十一条下的权利的侵犯。根据委员会关于意见自由的第</w:t>
      </w:r>
      <w:r>
        <w:t>1</w:t>
      </w:r>
      <w:r w:rsidRPr="0059773D">
        <w:t>0</w:t>
      </w:r>
      <w:r w:rsidRPr="0059773D">
        <w:t>号一般性意见</w:t>
      </w:r>
      <w:r w:rsidRPr="0059773D">
        <w:t>(</w:t>
      </w:r>
      <w:r>
        <w:t>1983</w:t>
      </w:r>
      <w:r w:rsidRPr="0059773D">
        <w:t>年</w:t>
      </w:r>
      <w:r w:rsidRPr="0059773D">
        <w:t>)</w:t>
      </w:r>
      <w:r w:rsidRPr="0059773D">
        <w:t>，虽然当局可以施加某些限制，但这些限制不能威胁集会自由权本身，必须进行狭义调整以满足预期目的，并且必须符合法律。在其决定中，地方议会在确定</w:t>
      </w:r>
      <w:proofErr w:type="spellStart"/>
      <w:r>
        <w:t>Sary</w:t>
      </w:r>
      <w:proofErr w:type="spellEnd"/>
      <w:r w:rsidRPr="0059773D">
        <w:t xml:space="preserve"> </w:t>
      </w:r>
      <w:proofErr w:type="spellStart"/>
      <w:r>
        <w:t>Arka</w:t>
      </w:r>
      <w:proofErr w:type="spellEnd"/>
      <w:r w:rsidRPr="0059773D">
        <w:t>电影院后面的场所可以举行非政府公共活动时，没有说明为什么必需在该特定地点举行此类活动。</w:t>
      </w:r>
    </w:p>
    <w:p w:rsidR="0059773D" w:rsidRPr="0059773D" w:rsidRDefault="0059773D" w:rsidP="003934EB">
      <w:pPr>
        <w:pStyle w:val="SingleTxtGC"/>
        <w:tabs>
          <w:tab w:val="clear" w:pos="431"/>
          <w:tab w:val="clear" w:pos="1134"/>
          <w:tab w:val="clear" w:pos="1565"/>
          <w:tab w:val="clear" w:pos="1996"/>
          <w:tab w:val="clear" w:pos="2427"/>
          <w:tab w:val="left" w:pos="1701"/>
        </w:tabs>
      </w:pPr>
      <w:r>
        <w:t>5</w:t>
      </w:r>
      <w:r w:rsidRPr="0059773D">
        <w:t>.</w:t>
      </w:r>
      <w:r>
        <w:t>9</w:t>
      </w:r>
      <w:r w:rsidRPr="0059773D">
        <w:tab/>
      </w:r>
      <w:r w:rsidRPr="0059773D">
        <w:t>此外，关于公共活动的法律还要求纠察员和示威活动至少由两个人组成：一个是组织者，另一个是负责安全的人。根据该法本身，一个人的纠察队不构成公共活动，也不需要当局的许可。</w:t>
      </w:r>
    </w:p>
    <w:p w:rsidR="0059773D" w:rsidRPr="0059773D" w:rsidRDefault="0059773D" w:rsidP="003934EB">
      <w:pPr>
        <w:pStyle w:val="H23GC"/>
        <w:tabs>
          <w:tab w:val="clear" w:pos="851"/>
          <w:tab w:val="left" w:pos="1701"/>
        </w:tabs>
      </w:pPr>
      <w:r w:rsidRPr="0059773D">
        <w:tab/>
      </w:r>
      <w:r w:rsidRPr="0059773D">
        <w:t>委员会需审理的问题和议事情况</w:t>
      </w:r>
    </w:p>
    <w:p w:rsidR="0059773D" w:rsidRPr="0059773D" w:rsidRDefault="0059773D" w:rsidP="003934EB">
      <w:pPr>
        <w:pStyle w:val="H4GC"/>
        <w:tabs>
          <w:tab w:val="clear" w:pos="851"/>
          <w:tab w:val="left" w:pos="1701"/>
        </w:tabs>
      </w:pPr>
      <w:r w:rsidRPr="0059773D">
        <w:tab/>
      </w:r>
      <w:r w:rsidRPr="0059773D">
        <w:t>考虑可否受理</w:t>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1</w:t>
      </w:r>
      <w:r w:rsidRPr="0059773D">
        <w:tab/>
      </w:r>
      <w:r w:rsidRPr="0059773D">
        <w:t>在审议来文所载任何申诉之前，委员会必须根据其议事规则第</w:t>
      </w:r>
      <w:r>
        <w:t>93</w:t>
      </w:r>
      <w:r w:rsidRPr="0059773D">
        <w:t>条，决定来文是否符合《任择议定书》规定的受理条件。</w:t>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2</w:t>
      </w:r>
      <w:r w:rsidRPr="0059773D">
        <w:tab/>
      </w:r>
      <w:r w:rsidRPr="0059773D">
        <w:t>按照《任择议定书》第五条第</w:t>
      </w:r>
      <w:r>
        <w:t>2</w:t>
      </w:r>
      <w:r w:rsidRPr="0059773D">
        <w:t>款</w:t>
      </w:r>
      <w:r w:rsidRPr="0059773D">
        <w:t>(</w:t>
      </w:r>
      <w:r w:rsidRPr="0059773D">
        <w:t>子</w:t>
      </w:r>
      <w:r w:rsidRPr="0059773D">
        <w:t>)</w:t>
      </w:r>
      <w:r w:rsidRPr="0059773D">
        <w:t>项的要求，委员会已确定同一事项不在另一国际调查或解决程序的审查之中。</w:t>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3</w:t>
      </w:r>
      <w:r w:rsidRPr="0059773D">
        <w:tab/>
      </w:r>
      <w:r w:rsidRPr="0059773D">
        <w:t>委员会注意到缔约国辩称，关于她目前的申诉，提交人没有向检察长办公室提出监督复审上诉请求，因而没有用尽她可以利用的所有国内补救办法。委员会回顾其判例认为，针对业已生效并依赖法官或检察官酌处权的法庭裁决，向法院或检察厅提出监督复审的请求，构成一项特别补救办法，而缔约国必须证明，这类请求具有合理的胜诉前景，能为此类案件提供有效的补救办法。</w:t>
      </w:r>
      <w:r w:rsidRPr="0059773D">
        <w:rPr>
          <w:vertAlign w:val="superscript"/>
        </w:rPr>
        <w:footnoteReference w:id="7"/>
      </w:r>
      <w:r w:rsidR="008A45F6">
        <w:rPr>
          <w:rFonts w:hint="eastAsia"/>
        </w:rPr>
        <w:t xml:space="preserve"> </w:t>
      </w:r>
      <w:r w:rsidRPr="0059773D">
        <w:t>然而缔约国并未说明，是否有过和究竟有多少涉及表达和集会自由的案件根据监督复审程序成功提出过请求。此外，委员会注意到，提交人于</w:t>
      </w:r>
      <w:r>
        <w:t>2</w:t>
      </w:r>
      <w:r w:rsidRPr="0059773D">
        <w:t>0</w:t>
      </w:r>
      <w:r>
        <w:t>12</w:t>
      </w:r>
      <w:r w:rsidRPr="0059773D">
        <w:t>年</w:t>
      </w:r>
      <w:r>
        <w:t>11</w:t>
      </w:r>
      <w:r w:rsidRPr="0059773D">
        <w:t>月</w:t>
      </w:r>
      <w:r>
        <w:t>8</w:t>
      </w:r>
      <w:r w:rsidRPr="0059773D">
        <w:t>日确实提出了监督审查请求，但于</w:t>
      </w:r>
      <w:r>
        <w:t>2</w:t>
      </w:r>
      <w:r w:rsidRPr="0059773D">
        <w:t>0</w:t>
      </w:r>
      <w:r>
        <w:t>13</w:t>
      </w:r>
      <w:r w:rsidRPr="0059773D">
        <w:t>年</w:t>
      </w:r>
      <w:r>
        <w:t>2</w:t>
      </w:r>
      <w:r w:rsidRPr="0059773D">
        <w:t>月</w:t>
      </w:r>
      <w:r>
        <w:t>7</w:t>
      </w:r>
      <w:r w:rsidRPr="0059773D">
        <w:t>日被驳回。在这种情况下，委员会认为，《任择议定书》第五条第</w:t>
      </w:r>
      <w:r>
        <w:t>2</w:t>
      </w:r>
      <w:r w:rsidRPr="0059773D">
        <w:t>款</w:t>
      </w:r>
      <w:r w:rsidRPr="0059773D">
        <w:t>(</w:t>
      </w:r>
      <w:r w:rsidRPr="0059773D">
        <w:t>丑</w:t>
      </w:r>
      <w:r w:rsidRPr="0059773D">
        <w:t>)</w:t>
      </w:r>
      <w:r w:rsidRPr="0059773D">
        <w:t>项并不妨碍委员会审议本来文。</w:t>
      </w:r>
      <w:r w:rsidRPr="0059773D">
        <w:rPr>
          <w:vertAlign w:val="superscript"/>
        </w:rPr>
        <w:footnoteReference w:id="8"/>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4</w:t>
      </w:r>
      <w:r w:rsidRPr="0059773D">
        <w:tab/>
      </w:r>
      <w:r w:rsidRPr="0059773D">
        <w:t>委员会注意到提交人的指控：当地方当局拒绝准许她于</w:t>
      </w:r>
      <w:r>
        <w:t>2</w:t>
      </w:r>
      <w:r w:rsidRPr="0059773D">
        <w:t>0</w:t>
      </w:r>
      <w:r>
        <w:t>12</w:t>
      </w:r>
      <w:r w:rsidRPr="0059773D">
        <w:t>年</w:t>
      </w:r>
      <w:r>
        <w:t>7</w:t>
      </w:r>
      <w:r w:rsidRPr="0059773D">
        <w:t>月</w:t>
      </w:r>
      <w:r>
        <w:t>3</w:t>
      </w:r>
      <w:r w:rsidRPr="0059773D">
        <w:t>0</w:t>
      </w:r>
      <w:r w:rsidRPr="0059773D">
        <w:t>日举行一人纠察</w:t>
      </w:r>
      <w:r w:rsidRPr="0059773D">
        <w:rPr>
          <w:rFonts w:hint="eastAsia"/>
        </w:rPr>
        <w:t>抗议活动</w:t>
      </w:r>
      <w:r w:rsidRPr="0059773D">
        <w:t>时，她根据第二十一条享有的权利受到侵犯。委员会认为，更为适当的是，根据《公约》第十九条审查这些问题，即这些问题涉及禁止</w:t>
      </w:r>
      <w:r w:rsidRPr="0059773D">
        <w:lastRenderedPageBreak/>
        <w:t>行使表达自由权。</w:t>
      </w:r>
      <w:r w:rsidRPr="0059773D">
        <w:rPr>
          <w:vertAlign w:val="superscript"/>
        </w:rPr>
        <w:footnoteReference w:id="9"/>
      </w:r>
      <w:r w:rsidR="00C75098">
        <w:rPr>
          <w:rFonts w:hint="eastAsia"/>
        </w:rPr>
        <w:t xml:space="preserve"> </w:t>
      </w:r>
      <w:r w:rsidRPr="0059773D">
        <w:t>因此，委员会认为，提交人关于其在《公约》第二十一条之下的权利遭到侵犯的指控</w:t>
      </w:r>
      <w:r>
        <w:t>(</w:t>
      </w:r>
      <w:r w:rsidRPr="0059773D">
        <w:t>与计划于</w:t>
      </w:r>
      <w:r>
        <w:t>2</w:t>
      </w:r>
      <w:r w:rsidRPr="0059773D">
        <w:t>0</w:t>
      </w:r>
      <w:r>
        <w:t>12</w:t>
      </w:r>
      <w:r w:rsidRPr="0059773D">
        <w:t>年</w:t>
      </w:r>
      <w:r>
        <w:t>7</w:t>
      </w:r>
      <w:r w:rsidRPr="0059773D">
        <w:t>月</w:t>
      </w:r>
      <w:r>
        <w:t>3</w:t>
      </w:r>
      <w:r w:rsidRPr="0059773D">
        <w:t>0</w:t>
      </w:r>
      <w:r w:rsidRPr="0059773D">
        <w:t>日举行的抗议有关</w:t>
      </w:r>
      <w:r>
        <w:t>)</w:t>
      </w:r>
      <w:r w:rsidRPr="0059773D">
        <w:t>证据不</w:t>
      </w:r>
      <w:r w:rsidRPr="008E4235">
        <w:rPr>
          <w:spacing w:val="2"/>
        </w:rPr>
        <w:t>足，并宣布，根据《任择议定书》第二条，来文中与这些指控有关的部分不予受</w:t>
      </w:r>
      <w:r w:rsidRPr="0059773D">
        <w:t>理。</w:t>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5</w:t>
      </w:r>
      <w:r w:rsidRPr="0059773D">
        <w:tab/>
      </w:r>
      <w:r w:rsidRPr="0059773D">
        <w:t>委员会还注意到关于提交人在《公约》第二十六条下的权利遭到侵犯的指控。它注意到，缔约国未回应这些指控。然而，由于没有进一步的详细资料、解释或证据支持这些指称，委员会认为，就可否受理目的而言，这些指控没有充分</w:t>
      </w:r>
      <w:r w:rsidRPr="009D7153">
        <w:rPr>
          <w:spacing w:val="-4"/>
        </w:rPr>
        <w:t>佐证，根据《任择议定书》第二条，宣布与这些指控相关的这部分来文不可受</w:t>
      </w:r>
      <w:r w:rsidRPr="0059773D">
        <w:t>理。</w:t>
      </w:r>
    </w:p>
    <w:p w:rsidR="0059773D" w:rsidRPr="0059773D" w:rsidRDefault="0059773D" w:rsidP="003934EB">
      <w:pPr>
        <w:pStyle w:val="SingleTxtGC"/>
        <w:tabs>
          <w:tab w:val="clear" w:pos="431"/>
          <w:tab w:val="clear" w:pos="1134"/>
          <w:tab w:val="clear" w:pos="1565"/>
          <w:tab w:val="clear" w:pos="1996"/>
          <w:tab w:val="clear" w:pos="2427"/>
          <w:tab w:val="left" w:pos="1701"/>
        </w:tabs>
      </w:pPr>
      <w:r>
        <w:t>6</w:t>
      </w:r>
      <w:r w:rsidRPr="0059773D">
        <w:t>.</w:t>
      </w:r>
      <w:r>
        <w:t>6</w:t>
      </w:r>
      <w:r w:rsidRPr="0059773D">
        <w:tab/>
      </w:r>
      <w:r w:rsidRPr="0059773D">
        <w:t>委员会认为，就可否受理而言，提交人已充分</w:t>
      </w:r>
      <w:proofErr w:type="gramStart"/>
      <w:r w:rsidRPr="0059773D">
        <w:t>佐证她</w:t>
      </w:r>
      <w:proofErr w:type="gramEnd"/>
      <w:r w:rsidRPr="0059773D">
        <w:t>根据《公约》第十九条和第二十一条</w:t>
      </w:r>
      <w:r>
        <w:t>(</w:t>
      </w:r>
      <w:r w:rsidRPr="0059773D">
        <w:t>关于</w:t>
      </w:r>
      <w:r>
        <w:t>2</w:t>
      </w:r>
      <w:r w:rsidRPr="0059773D">
        <w:t>0</w:t>
      </w:r>
      <w:r>
        <w:t>12</w:t>
      </w:r>
      <w:r w:rsidRPr="0059773D">
        <w:t>年</w:t>
      </w:r>
      <w:r>
        <w:t>4</w:t>
      </w:r>
      <w:r w:rsidRPr="0059773D">
        <w:t>月</w:t>
      </w:r>
      <w:r>
        <w:t>28</w:t>
      </w:r>
      <w:r w:rsidRPr="0059773D">
        <w:t>日的活动</w:t>
      </w:r>
      <w:r>
        <w:t>)</w:t>
      </w:r>
      <w:r w:rsidRPr="0059773D">
        <w:t>提出的诉求。委员会因此宣布这些申诉可予受理并着手审议案情。</w:t>
      </w:r>
    </w:p>
    <w:p w:rsidR="0059773D" w:rsidRPr="0059773D" w:rsidRDefault="0059773D" w:rsidP="00A050B9">
      <w:pPr>
        <w:pStyle w:val="H4GC"/>
      </w:pPr>
      <w:r w:rsidRPr="0059773D">
        <w:tab/>
      </w:r>
      <w:r w:rsidRPr="0059773D">
        <w:tab/>
      </w:r>
      <w:r w:rsidRPr="0059773D">
        <w:t>审议案情</w:t>
      </w:r>
    </w:p>
    <w:p w:rsidR="0059773D" w:rsidRPr="0059773D" w:rsidRDefault="0059773D" w:rsidP="003934EB">
      <w:pPr>
        <w:pStyle w:val="SingleTxtGC"/>
        <w:tabs>
          <w:tab w:val="clear" w:pos="431"/>
          <w:tab w:val="clear" w:pos="1134"/>
          <w:tab w:val="clear" w:pos="1565"/>
          <w:tab w:val="clear" w:pos="1996"/>
          <w:tab w:val="clear" w:pos="2427"/>
          <w:tab w:val="left" w:pos="1701"/>
        </w:tabs>
      </w:pPr>
      <w:r>
        <w:t>7</w:t>
      </w:r>
      <w:r w:rsidRPr="0059773D">
        <w:t>.</w:t>
      </w:r>
      <w:r>
        <w:t>1</w:t>
      </w:r>
      <w:r w:rsidRPr="0059773D">
        <w:tab/>
      </w:r>
      <w:r w:rsidRPr="0059773D">
        <w:t>委员会依照《任择议定书》第五条第</w:t>
      </w:r>
      <w:r>
        <w:t>1</w:t>
      </w:r>
      <w:r w:rsidRPr="0059773D">
        <w:t>款规定，结合当事方提供的所有资料审议了这些案件。</w:t>
      </w:r>
    </w:p>
    <w:p w:rsidR="0059773D" w:rsidRPr="0059773D" w:rsidRDefault="0059773D" w:rsidP="003934EB">
      <w:pPr>
        <w:pStyle w:val="SingleTxtGC"/>
        <w:tabs>
          <w:tab w:val="clear" w:pos="431"/>
          <w:tab w:val="clear" w:pos="1134"/>
          <w:tab w:val="clear" w:pos="1565"/>
          <w:tab w:val="clear" w:pos="1996"/>
          <w:tab w:val="clear" w:pos="2427"/>
          <w:tab w:val="left" w:pos="1701"/>
        </w:tabs>
      </w:pPr>
      <w:r>
        <w:t>7</w:t>
      </w:r>
      <w:r w:rsidRPr="0059773D">
        <w:t>.</w:t>
      </w:r>
      <w:r>
        <w:t>2</w:t>
      </w:r>
      <w:r w:rsidRPr="0059773D">
        <w:tab/>
      </w:r>
      <w:r w:rsidRPr="0059773D">
        <w:t>委员会注意到提交人声称，缔约国于</w:t>
      </w:r>
      <w:r>
        <w:t>2</w:t>
      </w:r>
      <w:r w:rsidRPr="0059773D">
        <w:t>0</w:t>
      </w:r>
      <w:r>
        <w:t>12</w:t>
      </w:r>
      <w:r w:rsidRPr="0059773D">
        <w:t>年</w:t>
      </w:r>
      <w:r>
        <w:t>4</w:t>
      </w:r>
      <w:r w:rsidRPr="0059773D">
        <w:t>月</w:t>
      </w:r>
      <w:r>
        <w:t>28</w:t>
      </w:r>
      <w:r w:rsidRPr="0059773D">
        <w:t>日逮捕她并判处她</w:t>
      </w:r>
      <w:r>
        <w:t>15</w:t>
      </w:r>
      <w:r w:rsidRPr="0059773D">
        <w:t>天行政拘留</w:t>
      </w:r>
      <w:r w:rsidRPr="0059773D">
        <w:t>(</w:t>
      </w:r>
      <w:r w:rsidRPr="0059773D">
        <w:t>第</w:t>
      </w:r>
      <w:r>
        <w:t>2257</w:t>
      </w:r>
      <w:r w:rsidRPr="0059773D">
        <w:t>/</w:t>
      </w:r>
      <w:r>
        <w:t>2</w:t>
      </w:r>
      <w:r w:rsidRPr="0059773D">
        <w:t>0</w:t>
      </w:r>
      <w:r>
        <w:t>13</w:t>
      </w:r>
      <w:r w:rsidRPr="0059773D">
        <w:t>号来文</w:t>
      </w:r>
      <w:r w:rsidRPr="0059773D">
        <w:t>)</w:t>
      </w:r>
      <w:r w:rsidRPr="0059773D">
        <w:t>，侵犯了她的集会自由权。</w:t>
      </w:r>
      <w:r>
        <w:t>2</w:t>
      </w:r>
      <w:r w:rsidRPr="0059773D">
        <w:t>0</w:t>
      </w:r>
      <w:r>
        <w:t>12</w:t>
      </w:r>
      <w:r w:rsidRPr="0059773D">
        <w:t>年</w:t>
      </w:r>
      <w:r>
        <w:t>4</w:t>
      </w:r>
      <w:r w:rsidRPr="0059773D">
        <w:t>月</w:t>
      </w:r>
      <w:r>
        <w:t>28</w:t>
      </w:r>
      <w:r w:rsidRPr="0059773D">
        <w:t>日，提交人打算举行和平抗议，无意威胁公共秩序或他人的权利和自由。缔约国辩称，提交人于</w:t>
      </w:r>
      <w:r>
        <w:t>2</w:t>
      </w:r>
      <w:r w:rsidRPr="0059773D">
        <w:t>0</w:t>
      </w:r>
      <w:r>
        <w:t>12</w:t>
      </w:r>
      <w:r w:rsidRPr="0059773D">
        <w:t>年</w:t>
      </w:r>
      <w:r>
        <w:t>4</w:t>
      </w:r>
      <w:r w:rsidRPr="0059773D">
        <w:t>月</w:t>
      </w:r>
      <w:r>
        <w:t>28</w:t>
      </w:r>
      <w:r w:rsidRPr="0059773D">
        <w:t>日被捕，因未经地方当局许可举行公共活动而被判处行政拘留，而且，地方当局在阿拉木图为这些活动指定了一个特别地点，位于</w:t>
      </w:r>
      <w:proofErr w:type="spellStart"/>
      <w:r>
        <w:t>Sary</w:t>
      </w:r>
      <w:proofErr w:type="spellEnd"/>
      <w:r w:rsidRPr="0059773D">
        <w:t xml:space="preserve"> </w:t>
      </w:r>
      <w:proofErr w:type="spellStart"/>
      <w:r>
        <w:t>Arka</w:t>
      </w:r>
      <w:proofErr w:type="spellEnd"/>
      <w:r w:rsidRPr="0059773D">
        <w:t>电影院后面。</w:t>
      </w:r>
    </w:p>
    <w:p w:rsidR="0059773D" w:rsidRPr="0059773D" w:rsidRDefault="0059773D" w:rsidP="003934EB">
      <w:pPr>
        <w:pStyle w:val="SingleTxtGC"/>
        <w:tabs>
          <w:tab w:val="clear" w:pos="431"/>
          <w:tab w:val="clear" w:pos="1134"/>
          <w:tab w:val="clear" w:pos="1565"/>
          <w:tab w:val="clear" w:pos="1996"/>
          <w:tab w:val="clear" w:pos="2427"/>
          <w:tab w:val="left" w:pos="1701"/>
        </w:tabs>
      </w:pPr>
      <w:r>
        <w:t>7</w:t>
      </w:r>
      <w:r w:rsidRPr="0059773D">
        <w:t>.</w:t>
      </w:r>
      <w:r>
        <w:t>3</w:t>
      </w:r>
      <w:r w:rsidRPr="0059773D">
        <w:tab/>
      </w:r>
      <w:r w:rsidRPr="0059773D">
        <w:t>委员会回顾，《公约》第二十一条所保障的和平集会权是一项基本人权，对于公开表达个人意见和见解十分重要，而且，在一个民主社会中不可或缺。</w:t>
      </w:r>
      <w:r w:rsidRPr="0059773D">
        <w:rPr>
          <w:vertAlign w:val="superscript"/>
        </w:rPr>
        <w:footnoteReference w:id="10"/>
      </w:r>
      <w:r w:rsidR="000244DB">
        <w:rPr>
          <w:rFonts w:hint="eastAsia"/>
        </w:rPr>
        <w:t xml:space="preserve"> </w:t>
      </w:r>
      <w:r w:rsidRPr="0059773D">
        <w:t>这项权利意味着，可以在公共场所组织和参加和平集会。集会的组织者一般有权在其目标受众的视野和听觉范围内选择一个地点，并且不得对这一权利施加任何限制，除非这一限制是：</w:t>
      </w:r>
      <w:r w:rsidRPr="0059773D">
        <w:t>(</w:t>
      </w:r>
      <w:r>
        <w:t>a</w:t>
      </w:r>
      <w:r w:rsidRPr="0059773D">
        <w:t xml:space="preserve">) </w:t>
      </w:r>
      <w:r w:rsidRPr="0059773D">
        <w:t>符合法律的；以及</w:t>
      </w:r>
      <w:r w:rsidRPr="0059773D">
        <w:t>(</w:t>
      </w:r>
      <w:r>
        <w:t>b</w:t>
      </w:r>
      <w:r w:rsidRPr="0059773D">
        <w:t xml:space="preserve">) </w:t>
      </w:r>
      <w:r w:rsidRPr="0059773D">
        <w:t>在民主社会中为维护国家安全或公共安全、公共秩序，保护公共卫生或道德或他人的权利和自由而必需的限制。当缔约国为协调个人和平集会权与上述普遍关切的利益而施加限制时，应以</w:t>
      </w:r>
      <w:r w:rsidRPr="001F6C48">
        <w:rPr>
          <w:spacing w:val="-4"/>
        </w:rPr>
        <w:t>促进该项权利的目标为指导，不能谋求对该项权利施加不必要或不相称的限制</w:t>
      </w:r>
      <w:r w:rsidRPr="001F6C48">
        <w:rPr>
          <w:spacing w:val="-6"/>
        </w:rPr>
        <w:t>。</w:t>
      </w:r>
      <w:r w:rsidRPr="001F6C48">
        <w:rPr>
          <w:spacing w:val="-6"/>
          <w:vertAlign w:val="superscript"/>
        </w:rPr>
        <w:footnoteReference w:id="11"/>
      </w:r>
      <w:r w:rsidR="001F6C48">
        <w:rPr>
          <w:rFonts w:hint="eastAsia"/>
          <w:spacing w:val="-6"/>
        </w:rPr>
        <w:t xml:space="preserve"> </w:t>
      </w:r>
      <w:r w:rsidRPr="000244DB">
        <w:rPr>
          <w:spacing w:val="-2"/>
        </w:rPr>
        <w:t>因此，缔约国有义务说明对《公约》第二十一条所保护的权利进行限制的理由</w:t>
      </w:r>
      <w:r w:rsidRPr="000244DB">
        <w:rPr>
          <w:spacing w:val="-4"/>
        </w:rPr>
        <w:t>。</w:t>
      </w:r>
      <w:r w:rsidRPr="000244DB">
        <w:rPr>
          <w:spacing w:val="-4"/>
          <w:vertAlign w:val="superscript"/>
        </w:rPr>
        <w:footnoteReference w:id="12"/>
      </w:r>
    </w:p>
    <w:p w:rsidR="0059773D" w:rsidRPr="0059773D" w:rsidRDefault="0059773D" w:rsidP="003934EB">
      <w:pPr>
        <w:pStyle w:val="SingleTxtGC"/>
        <w:tabs>
          <w:tab w:val="clear" w:pos="431"/>
          <w:tab w:val="clear" w:pos="1134"/>
          <w:tab w:val="clear" w:pos="1565"/>
          <w:tab w:val="clear" w:pos="1996"/>
          <w:tab w:val="clear" w:pos="2427"/>
          <w:tab w:val="left" w:pos="1701"/>
        </w:tabs>
      </w:pPr>
      <w:r>
        <w:t>7</w:t>
      </w:r>
      <w:r w:rsidRPr="0059773D">
        <w:t>.</w:t>
      </w:r>
      <w:r>
        <w:t>4</w:t>
      </w:r>
      <w:r w:rsidRPr="0059773D">
        <w:tab/>
      </w:r>
      <w:r w:rsidRPr="0059773D">
        <w:t>委员会注意到缔约国宣称，这一限制是根据《行政犯罪法》和其他相关法律实施的，以保护他人的权利和自由以及公共秩序，以及交通系统和其他基础设施</w:t>
      </w:r>
      <w:r w:rsidRPr="0059773D">
        <w:t>(</w:t>
      </w:r>
      <w:r w:rsidRPr="0059773D">
        <w:t>上文第</w:t>
      </w:r>
      <w:r>
        <w:t>4</w:t>
      </w:r>
      <w:r w:rsidRPr="0059773D">
        <w:t>.</w:t>
      </w:r>
      <w:r>
        <w:t>7</w:t>
      </w:r>
      <w:r w:rsidRPr="0059773D">
        <w:t>段</w:t>
      </w:r>
      <w:r w:rsidRPr="0059773D">
        <w:t>)</w:t>
      </w:r>
      <w:r w:rsidRPr="0059773D">
        <w:t>。然而，提交人辩称，所规划的活动意在和平进行，不会伤害</w:t>
      </w:r>
      <w:r w:rsidRPr="0059773D">
        <w:lastRenderedPageBreak/>
        <w:t>或危害任何人或任何东西。因此，根据收到的资料，委员会认为，缔约国没有证明，按照《公约》第二十一条的规定，提交人因打算举行一次和平公开抗议而被逮捕、定罪和被判</w:t>
      </w:r>
      <w:r>
        <w:t>15</w:t>
      </w:r>
      <w:r w:rsidRPr="0059773D">
        <w:t>天刑罚是在民主社会中所必需的，并且是与国家安全或公共安全、公共秩序、保护公共卫生或道德或保护他人的权利和自由的利益相称的。由于这些原因，委员会得出结论认为，就</w:t>
      </w:r>
      <w:r>
        <w:t>2</w:t>
      </w:r>
      <w:r w:rsidRPr="0059773D">
        <w:t>0</w:t>
      </w:r>
      <w:r>
        <w:t>12</w:t>
      </w:r>
      <w:r w:rsidRPr="0059773D">
        <w:t>年</w:t>
      </w:r>
      <w:r>
        <w:t>4</w:t>
      </w:r>
      <w:r w:rsidRPr="0059773D">
        <w:t>月</w:t>
      </w:r>
      <w:r>
        <w:t>28</w:t>
      </w:r>
      <w:r w:rsidRPr="0059773D">
        <w:t>日的事件而言，缔约国违反了《公约》第二十一条。</w:t>
      </w:r>
    </w:p>
    <w:p w:rsidR="0059773D" w:rsidRPr="0059773D" w:rsidRDefault="0059773D" w:rsidP="003934EB">
      <w:pPr>
        <w:pStyle w:val="SingleTxtGC"/>
        <w:tabs>
          <w:tab w:val="clear" w:pos="431"/>
          <w:tab w:val="clear" w:pos="1134"/>
          <w:tab w:val="clear" w:pos="1565"/>
          <w:tab w:val="clear" w:pos="1996"/>
          <w:tab w:val="clear" w:pos="2427"/>
          <w:tab w:val="left" w:pos="1701"/>
        </w:tabs>
      </w:pPr>
      <w:r>
        <w:t>7</w:t>
      </w:r>
      <w:r w:rsidRPr="0059773D">
        <w:t>.</w:t>
      </w:r>
      <w:r>
        <w:t>5</w:t>
      </w:r>
      <w:r w:rsidRPr="0059773D">
        <w:tab/>
      </w:r>
      <w:r w:rsidRPr="0059773D">
        <w:t>同样，委员会认为，这两份来文中所述当局的行动等同</w:t>
      </w:r>
      <w:proofErr w:type="gramStart"/>
      <w:r w:rsidRPr="0059773D">
        <w:t>于限制</w:t>
      </w:r>
      <w:proofErr w:type="gramEnd"/>
      <w:r w:rsidRPr="0059773D">
        <w:t>了提交人根据《公约》第十九条第</w:t>
      </w:r>
      <w:r w:rsidRPr="0059773D">
        <w:rPr>
          <w:rFonts w:hint="eastAsia"/>
        </w:rPr>
        <w:t>二</w:t>
      </w:r>
      <w:r w:rsidRPr="0059773D">
        <w:t>款传播任何种类的信息和思想的权利。因此，委员会必须裁定，在第十九条第</w:t>
      </w:r>
      <w:r w:rsidRPr="0059773D">
        <w:rPr>
          <w:rFonts w:hint="eastAsia"/>
        </w:rPr>
        <w:t>三</w:t>
      </w:r>
      <w:r w:rsidRPr="0059773D">
        <w:t>款规定的一项限制中，这些限制是否被允许。委员会引述关于见解和言论自由的第</w:t>
      </w:r>
      <w:r>
        <w:t>34</w:t>
      </w:r>
      <w:r w:rsidRPr="0059773D">
        <w:t>(</w:t>
      </w:r>
      <w:r>
        <w:t>2</w:t>
      </w:r>
      <w:r w:rsidRPr="0059773D">
        <w:t>0</w:t>
      </w:r>
      <w:r>
        <w:t>11</w:t>
      </w:r>
      <w:r w:rsidRPr="0059773D">
        <w:t>)</w:t>
      </w:r>
      <w:r w:rsidRPr="0059773D">
        <w:t>号一般性意见，根据该意见，见解自由和表达自由是个人充分发展不可或缺的条件。这些自由在任何社会都是重要的，它们是每个自由和民主社会的基石</w:t>
      </w:r>
      <w:r w:rsidRPr="0059773D">
        <w:t>(</w:t>
      </w:r>
      <w:r w:rsidRPr="0059773D">
        <w:t>第</w:t>
      </w:r>
      <w:r>
        <w:t>2</w:t>
      </w:r>
      <w:r w:rsidRPr="0059773D">
        <w:t>段</w:t>
      </w:r>
      <w:r w:rsidRPr="0059773D">
        <w:t>)</w:t>
      </w:r>
      <w:r w:rsidRPr="0059773D">
        <w:t>。委员会回顾，《公约》第十九条第</w:t>
      </w:r>
      <w:r w:rsidRPr="0059773D">
        <w:rPr>
          <w:rFonts w:hint="eastAsia"/>
        </w:rPr>
        <w:t>三</w:t>
      </w:r>
      <w:r w:rsidRPr="0059773D">
        <w:t>款只允许法律规定的而且是为以下目的所必需的某些限制：</w:t>
      </w:r>
      <w:r w:rsidRPr="0059773D">
        <w:t>(</w:t>
      </w:r>
      <w:r>
        <w:t>a</w:t>
      </w:r>
      <w:r w:rsidRPr="0059773D">
        <w:t>)</w:t>
      </w:r>
      <w:r w:rsidR="0029600B">
        <w:t xml:space="preserve"> </w:t>
      </w:r>
      <w:r w:rsidRPr="0059773D">
        <w:t>尊重他人的权利和名誉；</w:t>
      </w:r>
      <w:r w:rsidRPr="0059773D">
        <w:t>(</w:t>
      </w:r>
      <w:r>
        <w:t>b</w:t>
      </w:r>
      <w:r w:rsidRPr="0059773D">
        <w:t xml:space="preserve">) </w:t>
      </w:r>
      <w:r w:rsidRPr="0059773D">
        <w:t>保护国家安全或公共秩序，或公共卫生或道德。对行使这种自由的任何限制都必须符合对必要性和相称性的严格检验。限制必须仅适用于为其所规定的那些目的，并且必须与它们所基于的具体需要直接相关。</w:t>
      </w:r>
      <w:r w:rsidRPr="0059773D">
        <w:rPr>
          <w:vertAlign w:val="superscript"/>
        </w:rPr>
        <w:footnoteReference w:id="13"/>
      </w:r>
      <w:r w:rsidR="0029600B">
        <w:rPr>
          <w:rFonts w:hint="eastAsia"/>
        </w:rPr>
        <w:t xml:space="preserve"> </w:t>
      </w:r>
      <w:r w:rsidRPr="0059773D">
        <w:t>委员会回顾，对表达自由的任何限制不得过于宽泛，也就是说，在可能实现相关保护功能的措施中，它必须是侵扰性最小的，并且必须与它所力图保护者的利益相称。委员会还回顾，缔约国负有责任证明，对第十九条下的权利的限制是必要的和相称的。</w:t>
      </w:r>
      <w:r w:rsidRPr="0059773D">
        <w:rPr>
          <w:vertAlign w:val="superscript"/>
        </w:rPr>
        <w:footnoteReference w:id="14"/>
      </w:r>
      <w:r w:rsidRPr="0059773D">
        <w:t>缔约国辩称，提交人违反了获得规划活动许可的程序，但除此之外并未回应提交人的指控。特别是，在两个案件中，缔约国都未试图证明，逮捕、拘留和随后起诉提交人是必要的，而且与一个合法的政府目标是相称的。委员会认为，在这种情况下，根据《公约》第十九条第</w:t>
      </w:r>
      <w:r w:rsidRPr="0059773D">
        <w:rPr>
          <w:rFonts w:hint="eastAsia"/>
        </w:rPr>
        <w:t>三</w:t>
      </w:r>
      <w:r w:rsidRPr="0059773D">
        <w:t>款规定的条件，缔约国对提交人施加的禁令是没有正当理由的。因此，它得出结论认为，提交人根据《公约》第十九条第</w:t>
      </w:r>
      <w:r w:rsidRPr="0059773D">
        <w:rPr>
          <w:rFonts w:hint="eastAsia"/>
        </w:rPr>
        <w:t>二</w:t>
      </w:r>
      <w:r w:rsidRPr="0059773D">
        <w:t>款享有的权利遭到侵犯。</w:t>
      </w:r>
      <w:r w:rsidRPr="0059773D">
        <w:rPr>
          <w:vertAlign w:val="superscript"/>
        </w:rPr>
        <w:footnoteReference w:id="15"/>
      </w:r>
      <w:bookmarkStart w:id="0" w:name="_GoBack"/>
      <w:bookmarkEnd w:id="0"/>
    </w:p>
    <w:p w:rsidR="0059773D" w:rsidRPr="0059773D" w:rsidRDefault="0059773D" w:rsidP="003934EB">
      <w:pPr>
        <w:pStyle w:val="SingleTxtGC"/>
        <w:tabs>
          <w:tab w:val="clear" w:pos="431"/>
          <w:tab w:val="clear" w:pos="1134"/>
          <w:tab w:val="clear" w:pos="1565"/>
          <w:tab w:val="clear" w:pos="1996"/>
          <w:tab w:val="clear" w:pos="2427"/>
          <w:tab w:val="left" w:pos="1701"/>
        </w:tabs>
      </w:pPr>
      <w:r>
        <w:t>8</w:t>
      </w:r>
      <w:r w:rsidRPr="0059773D">
        <w:t>.</w:t>
      </w:r>
      <w:r w:rsidRPr="0059773D">
        <w:tab/>
      </w:r>
      <w:r w:rsidRPr="0059773D">
        <w:t>根据《任择议定书》第五条第</w:t>
      </w:r>
      <w:r>
        <w:t>4</w:t>
      </w:r>
      <w:r w:rsidRPr="0059773D">
        <w:t>款行事，委员会认为，它面前的事实表明，缔约国侵犯了提交人在《公约》第十九条第</w:t>
      </w:r>
      <w:r w:rsidRPr="0059773D">
        <w:rPr>
          <w:rFonts w:hint="eastAsia"/>
        </w:rPr>
        <w:t>二</w:t>
      </w:r>
      <w:r w:rsidRPr="0059773D">
        <w:t>款</w:t>
      </w:r>
      <w:r w:rsidRPr="0059773D">
        <w:t>(</w:t>
      </w:r>
      <w:r w:rsidRPr="0059773D">
        <w:t>涉及两个事件</w:t>
      </w:r>
      <w:r w:rsidRPr="0059773D">
        <w:t>)</w:t>
      </w:r>
      <w:r w:rsidRPr="0059773D">
        <w:t>和第二十一条</w:t>
      </w:r>
      <w:r w:rsidRPr="0059773D">
        <w:t>(</w:t>
      </w:r>
      <w:r w:rsidRPr="0059773D">
        <w:t>涉及</w:t>
      </w:r>
      <w:r>
        <w:t>2</w:t>
      </w:r>
      <w:r w:rsidRPr="0059773D">
        <w:t>0</w:t>
      </w:r>
      <w:r>
        <w:t>12</w:t>
      </w:r>
      <w:r w:rsidRPr="0059773D">
        <w:t>年</w:t>
      </w:r>
      <w:r>
        <w:t>4</w:t>
      </w:r>
      <w:r w:rsidRPr="0059773D">
        <w:t>月</w:t>
      </w:r>
      <w:r>
        <w:t>28</w:t>
      </w:r>
      <w:r w:rsidRPr="0059773D">
        <w:t>日事件</w:t>
      </w:r>
      <w:r w:rsidRPr="0059773D">
        <w:t>)</w:t>
      </w:r>
      <w:r w:rsidRPr="0059773D">
        <w:t>下的权利。</w:t>
      </w:r>
    </w:p>
    <w:p w:rsidR="0059773D" w:rsidRPr="0059773D" w:rsidRDefault="0059773D" w:rsidP="003934EB">
      <w:pPr>
        <w:pStyle w:val="SingleTxtGC"/>
        <w:tabs>
          <w:tab w:val="clear" w:pos="431"/>
          <w:tab w:val="clear" w:pos="1134"/>
          <w:tab w:val="clear" w:pos="1565"/>
          <w:tab w:val="clear" w:pos="1996"/>
          <w:tab w:val="clear" w:pos="2427"/>
          <w:tab w:val="left" w:pos="1701"/>
        </w:tabs>
      </w:pPr>
      <w:r>
        <w:t>9</w:t>
      </w:r>
      <w:r w:rsidRPr="0059773D">
        <w:t>.</w:t>
      </w:r>
      <w:r w:rsidRPr="0059773D">
        <w:tab/>
      </w:r>
      <w:r w:rsidRPr="0059773D">
        <w:t>根据《公约》第二条第</w:t>
      </w:r>
      <w:r w:rsidRPr="0059773D">
        <w:rPr>
          <w:rFonts w:hint="eastAsia"/>
        </w:rPr>
        <w:t>三</w:t>
      </w:r>
      <w:r w:rsidRPr="0059773D">
        <w:t>款</w:t>
      </w:r>
      <w:r w:rsidRPr="0059773D">
        <w:t>(</w:t>
      </w:r>
      <w:r w:rsidRPr="0059773D">
        <w:t>甲</w:t>
      </w:r>
      <w:r w:rsidRPr="0059773D">
        <w:t>)</w:t>
      </w:r>
      <w:r w:rsidRPr="0059773D">
        <w:t>项，缔约国有义务向《公约》权利受到侵犯的个人提供有效补救。这要求缔约国对《公约》权利遭到侵犯的个人提供充分赔偿。为此，缔约国有义务，除其他外，向提交人提供充分赔偿，并偿还其缴付的罚款和她所支付的法律费用。缔约国还有义务采取一切必要步骤，防止今后发生类似的侵权行为。在这方面，委员会重申，根据《公约》第二条第二款规定的义务，缔约国应审查其立法，特别是已在本案中所适用的关于组织和从事和平集</w:t>
      </w:r>
      <w:r w:rsidRPr="0059773D">
        <w:lastRenderedPageBreak/>
        <w:t>会、聚会、行进、纠察</w:t>
      </w:r>
      <w:r w:rsidRPr="0059773D">
        <w:rPr>
          <w:rFonts w:hint="eastAsia"/>
        </w:rPr>
        <w:t>抗议活动</w:t>
      </w:r>
      <w:r w:rsidRPr="0059773D">
        <w:t>和示威的法律，以确保在缔约国可充分享有《公约》第十九条和第二十一条所规定的权利。</w:t>
      </w:r>
    </w:p>
    <w:p w:rsidR="00830DEF" w:rsidRDefault="0059773D" w:rsidP="003934EB">
      <w:pPr>
        <w:pStyle w:val="SingleTxtGC"/>
        <w:tabs>
          <w:tab w:val="clear" w:pos="431"/>
          <w:tab w:val="clear" w:pos="1134"/>
          <w:tab w:val="clear" w:pos="1565"/>
          <w:tab w:val="clear" w:pos="1996"/>
          <w:tab w:val="clear" w:pos="2427"/>
          <w:tab w:val="left" w:pos="1701"/>
        </w:tabs>
      </w:pPr>
      <w:r>
        <w:t>1</w:t>
      </w:r>
      <w:r w:rsidRPr="0059773D">
        <w:t>0.</w:t>
      </w:r>
      <w:r w:rsidRPr="0059773D">
        <w:tab/>
      </w:r>
      <w:r w:rsidRPr="0059773D">
        <w:t>缔约国加入《任择议定书》即已承认委员会有权确定是否存在违反《公约》的情况，而且，根据《公约》第二条规定，缔约国也已承诺，确保在其领土内和受其管辖的一切个人享有《公约》承认的权利，并承诺，如已确定发生了侵权行为，即予以有效补救。有鉴于此，委员会希望缔约国在</w:t>
      </w:r>
      <w:r>
        <w:t>18</w:t>
      </w:r>
      <w:r w:rsidRPr="0059773D">
        <w:t>0</w:t>
      </w:r>
      <w:r w:rsidRPr="0059773D">
        <w:t>天内提供资料，说明它为落实委员会的《意见》所采取措施的情况。还请缔约国公布本《意见》，并以缔约国的官方语文广泛传播。</w:t>
      </w:r>
    </w:p>
    <w:p w:rsidR="004053A1" w:rsidRPr="00BC106D" w:rsidRDefault="001242B1" w:rsidP="00BC106D">
      <w:pPr>
        <w:spacing w:before="240"/>
        <w:jc w:val="center"/>
        <w:rPr>
          <w:rFonts w:hint="eastAsia"/>
          <w:u w:val="single"/>
        </w:rPr>
      </w:pPr>
      <w:r>
        <w:rPr>
          <w:rFonts w:hint="eastAsia"/>
          <w:u w:val="single"/>
        </w:rPr>
        <w:tab/>
      </w:r>
      <w:r>
        <w:rPr>
          <w:rFonts w:hint="eastAsia"/>
          <w:u w:val="single"/>
        </w:rPr>
        <w:tab/>
      </w:r>
      <w:r>
        <w:rPr>
          <w:rFonts w:hint="eastAsia"/>
          <w:u w:val="single"/>
        </w:rPr>
        <w:tab/>
      </w:r>
    </w:p>
    <w:sectPr w:rsidR="004053A1" w:rsidRPr="00BC106D" w:rsidSect="00C42A2E">
      <w:headerReference w:type="even" r:id="rId9"/>
      <w:headerReference w:type="default" r:id="rId10"/>
      <w:footerReference w:type="even" r:id="rId11"/>
      <w:footerReference w:type="default" r:id="rId12"/>
      <w:footerReference w:type="first" r:id="rId13"/>
      <w:endnotePr>
        <w:numFmt w:val="decimal"/>
      </w:endnotePr>
      <w:pgSz w:w="11906" w:h="16838" w:code="9"/>
      <w:pgMar w:top="1633" w:right="1134" w:bottom="1134" w:left="1134" w:header="853"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73D" w:rsidRPr="000D319F" w:rsidRDefault="0059773D" w:rsidP="000D319F">
      <w:pPr>
        <w:pStyle w:val="af0"/>
        <w:spacing w:after="240"/>
        <w:ind w:left="907"/>
        <w:rPr>
          <w:rFonts w:asciiTheme="majorBidi" w:eastAsia="宋体" w:hAnsiTheme="majorBidi" w:cstheme="majorBidi"/>
          <w:sz w:val="21"/>
          <w:szCs w:val="21"/>
          <w:lang w:val="en-US"/>
        </w:rPr>
      </w:pPr>
    </w:p>
    <w:p w:rsidR="0059773D" w:rsidRPr="000D319F" w:rsidRDefault="0059773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9773D" w:rsidRPr="000D319F" w:rsidRDefault="0059773D" w:rsidP="000D319F">
      <w:pPr>
        <w:pStyle w:val="af0"/>
      </w:pPr>
    </w:p>
  </w:endnote>
  <w:endnote w:type="continuationNotice" w:id="1">
    <w:p w:rsidR="0059773D" w:rsidRDefault="00597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3D" w:rsidRPr="004053A1" w:rsidRDefault="0059773D" w:rsidP="004053A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053A1">
      <w:rPr>
        <w:rStyle w:val="af2"/>
        <w:b w:val="0"/>
        <w:snapToGrid w:val="0"/>
        <w:sz w:val="16"/>
      </w:rPr>
      <w:t>GE.19</w:t>
    </w:r>
    <w:proofErr w:type="spellEnd"/>
    <w:r w:rsidRPr="004053A1">
      <w:rPr>
        <w:rStyle w:val="af2"/>
        <w:b w:val="0"/>
        <w:snapToGrid w:val="0"/>
        <w:sz w:val="16"/>
      </w:rPr>
      <w:t>-15529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3D" w:rsidRPr="004053A1" w:rsidRDefault="0059773D" w:rsidP="004053A1">
    <w:pPr>
      <w:pStyle w:val="af0"/>
      <w:tabs>
        <w:tab w:val="clear" w:pos="431"/>
        <w:tab w:val="right" w:pos="9638"/>
      </w:tabs>
      <w:rPr>
        <w:rStyle w:val="af2"/>
      </w:rPr>
    </w:pPr>
    <w:proofErr w:type="spellStart"/>
    <w:r>
      <w:t>GE.19</w:t>
    </w:r>
    <w:proofErr w:type="spellEnd"/>
    <w:r>
      <w:t>-15529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3D" w:rsidRPr="00EA7E67" w:rsidRDefault="0059773D" w:rsidP="0059773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-15529</w:t>
    </w:r>
    <w:r w:rsidRPr="00EE277A">
      <w:rPr>
        <w:sz w:val="20"/>
        <w:lang w:eastAsia="zh-CN"/>
      </w:rPr>
      <w:t xml:space="preserve"> (C)</w:t>
    </w:r>
    <w:r>
      <w:rPr>
        <w:sz w:val="20"/>
        <w:lang w:eastAsia="zh-CN"/>
      </w:rPr>
      <w:tab/>
      <w:t>18121</w:t>
    </w:r>
    <w:r>
      <w:rPr>
        <w:rFonts w:eastAsiaTheme="minorEastAsia"/>
        <w:sz w:val="20"/>
        <w:lang w:eastAsia="zh-CN"/>
      </w:rPr>
      <w:t>9</w:t>
    </w:r>
    <w:r>
      <w:rPr>
        <w:sz w:val="20"/>
        <w:lang w:eastAsia="zh-CN"/>
      </w:rPr>
      <w:tab/>
      <w:t>19121</w:t>
    </w:r>
    <w:r>
      <w:rPr>
        <w:rFonts w:eastAsiaTheme="minorEastAsia"/>
        <w:sz w:val="20"/>
        <w:lang w:eastAsia="zh-CN"/>
      </w:rPr>
      <w:t>9</w:t>
    </w:r>
  </w:p>
  <w:p w:rsidR="0059773D" w:rsidRPr="00487939" w:rsidRDefault="0059773D" w:rsidP="0059773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9776" behindDoc="0" locked="0" layoutInCell="1" allowOverlap="1">
          <wp:simplePos x="0" y="0"/>
          <wp:positionH relativeFrom="column">
            <wp:align>right</wp:align>
          </wp:positionH>
          <wp:positionV relativeFrom="paragraph">
            <wp:posOffset>-310515</wp:posOffset>
          </wp:positionV>
          <wp:extent cx="714375" cy="714375"/>
          <wp:effectExtent l="0" t="0" r="9525" b="9525"/>
          <wp:wrapNone/>
          <wp:docPr id="54" name="图片 1" descr="https://undocs.org/m2/QRCode.ashx?DS=CCPR/C/124/D/2257/2013-CCPR/C/124/D/2334/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57/2013-CCPR/C/124/D/2334/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55" name="图片 5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73D" w:rsidRPr="000157B1" w:rsidRDefault="0059773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9773D" w:rsidRPr="000157B1" w:rsidRDefault="0059773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9773D" w:rsidRDefault="0059773D"/>
  </w:footnote>
  <w:footnote w:id="2">
    <w:p w:rsidR="0059773D" w:rsidRDefault="0059773D" w:rsidP="00570CAB">
      <w:pPr>
        <w:pStyle w:val="a6"/>
      </w:pPr>
      <w:r>
        <w:tab/>
      </w:r>
      <w:r w:rsidRPr="00570CAB">
        <w:rPr>
          <w:rStyle w:val="a8"/>
          <w:rFonts w:eastAsia="宋体"/>
          <w:szCs w:val="21"/>
          <w:vertAlign w:val="baseline"/>
        </w:rPr>
        <w:sym w:font="Symbol" w:char="F02A"/>
      </w:r>
      <w:r>
        <w:tab/>
      </w:r>
      <w:r>
        <w:rPr>
          <w:lang w:val="zh-CN"/>
        </w:rPr>
        <w:t>委员会</w:t>
      </w:r>
      <w:r w:rsidR="00EC51ED" w:rsidRPr="00EC51ED">
        <w:rPr>
          <w:rFonts w:hint="eastAsia"/>
          <w:lang w:val="zh-CN"/>
        </w:rPr>
        <w:t>第一百二十</w:t>
      </w:r>
      <w:r w:rsidR="006B5795">
        <w:rPr>
          <w:rFonts w:hint="eastAsia"/>
          <w:lang w:val="zh-CN"/>
        </w:rPr>
        <w:t>四届</w:t>
      </w:r>
      <w:r>
        <w:rPr>
          <w:lang w:val="zh-CN"/>
        </w:rPr>
        <w:t>会议</w:t>
      </w:r>
      <w:r>
        <w:rPr>
          <w:lang w:val="zh-CN"/>
        </w:rPr>
        <w:t>(2018</w:t>
      </w:r>
      <w:r>
        <w:rPr>
          <w:lang w:val="zh-CN"/>
        </w:rPr>
        <w:t>年</w:t>
      </w:r>
      <w:r>
        <w:rPr>
          <w:lang w:val="zh-CN"/>
        </w:rPr>
        <w:t>10</w:t>
      </w:r>
      <w:r>
        <w:rPr>
          <w:lang w:val="zh-CN"/>
        </w:rPr>
        <w:t>月</w:t>
      </w:r>
      <w:r>
        <w:rPr>
          <w:lang w:val="zh-CN"/>
        </w:rPr>
        <w:t>8</w:t>
      </w:r>
      <w:r>
        <w:rPr>
          <w:lang w:val="zh-CN"/>
        </w:rPr>
        <w:t>日至</w:t>
      </w:r>
      <w:r>
        <w:rPr>
          <w:lang w:val="zh-CN"/>
        </w:rPr>
        <w:t>11</w:t>
      </w:r>
      <w:r>
        <w:rPr>
          <w:lang w:val="zh-CN"/>
        </w:rPr>
        <w:t>月</w:t>
      </w:r>
      <w:r>
        <w:rPr>
          <w:lang w:val="zh-CN"/>
        </w:rPr>
        <w:t>2</w:t>
      </w:r>
      <w:r>
        <w:rPr>
          <w:lang w:val="zh-CN"/>
        </w:rPr>
        <w:t>日</w:t>
      </w:r>
      <w:r>
        <w:rPr>
          <w:lang w:val="zh-CN"/>
        </w:rPr>
        <w:t>)</w:t>
      </w:r>
      <w:r>
        <w:rPr>
          <w:lang w:val="zh-CN"/>
        </w:rPr>
        <w:t>通过。</w:t>
      </w:r>
    </w:p>
  </w:footnote>
  <w:footnote w:id="3">
    <w:p w:rsidR="0059773D" w:rsidRDefault="0059773D" w:rsidP="0025529C">
      <w:pPr>
        <w:pStyle w:val="a6"/>
      </w:pPr>
      <w:r>
        <w:tab/>
      </w:r>
      <w:r w:rsidRPr="00570CAB">
        <w:rPr>
          <w:rStyle w:val="a8"/>
          <w:rFonts w:eastAsia="宋体"/>
          <w:vertAlign w:val="baseline"/>
        </w:rPr>
        <w:sym w:font="Symbol" w:char="F02A"/>
      </w:r>
      <w:r w:rsidRPr="00570CAB">
        <w:rPr>
          <w:rStyle w:val="a8"/>
          <w:rFonts w:eastAsia="宋体"/>
          <w:vertAlign w:val="baseline"/>
        </w:rPr>
        <w:sym w:font="Symbol" w:char="F02A"/>
      </w:r>
      <w:r>
        <w:tab/>
      </w:r>
      <w:r>
        <w:rPr>
          <w:lang w:val="zh-CN"/>
        </w:rPr>
        <w:t>委员会下列成员参加了来文的审查：塔尼亚</w:t>
      </w:r>
      <w:r w:rsidRPr="00A92CAC">
        <w:rPr>
          <w:rFonts w:hint="eastAsia"/>
          <w:lang w:val="zh-CN"/>
        </w:rPr>
        <w:t>·</w:t>
      </w:r>
      <w:r>
        <w:rPr>
          <w:lang w:val="zh-CN"/>
        </w:rPr>
        <w:t>玛丽亚</w:t>
      </w:r>
      <w:r w:rsidRPr="00A92CAC">
        <w:rPr>
          <w:rFonts w:hint="eastAsia"/>
          <w:lang w:val="zh-CN"/>
        </w:rPr>
        <w:t>·</w:t>
      </w:r>
      <w:r>
        <w:rPr>
          <w:lang w:val="zh-CN"/>
        </w:rPr>
        <w:t>阿卜杜</w:t>
      </w:r>
      <w:r w:rsidRPr="00A92CAC">
        <w:rPr>
          <w:rFonts w:hint="eastAsia"/>
          <w:lang w:val="zh-CN"/>
        </w:rPr>
        <w:t>·</w:t>
      </w:r>
      <w:r>
        <w:rPr>
          <w:lang w:val="zh-CN"/>
        </w:rPr>
        <w:t>罗科尔、伊尔泽</w:t>
      </w:r>
      <w:r w:rsidRPr="00A92CAC">
        <w:rPr>
          <w:rFonts w:hint="eastAsia"/>
          <w:lang w:val="zh-CN"/>
        </w:rPr>
        <w:t>·</w:t>
      </w:r>
      <w:r>
        <w:rPr>
          <w:lang w:val="zh-CN"/>
        </w:rPr>
        <w:t>布兰兹</w:t>
      </w:r>
      <w:r w:rsidRPr="00A92CAC">
        <w:rPr>
          <w:rFonts w:hint="eastAsia"/>
          <w:lang w:val="zh-CN"/>
        </w:rPr>
        <w:t>·</w:t>
      </w:r>
      <w:r>
        <w:rPr>
          <w:lang w:val="zh-CN"/>
        </w:rPr>
        <w:t>科里斯、萨拉</w:t>
      </w:r>
      <w:r w:rsidRPr="00A92CAC">
        <w:rPr>
          <w:rFonts w:hint="eastAsia"/>
          <w:lang w:val="zh-CN"/>
        </w:rPr>
        <w:t>·</w:t>
      </w:r>
      <w:r>
        <w:rPr>
          <w:lang w:val="zh-CN"/>
        </w:rPr>
        <w:t>克利夫兰、艾哈迈德</w:t>
      </w:r>
      <w:r w:rsidRPr="00A92CAC">
        <w:rPr>
          <w:rFonts w:hint="eastAsia"/>
          <w:lang w:val="zh-CN"/>
        </w:rPr>
        <w:t>·</w:t>
      </w:r>
      <w:r>
        <w:rPr>
          <w:lang w:val="zh-CN"/>
        </w:rPr>
        <w:t>阿明</w:t>
      </w:r>
      <w:r w:rsidRPr="00A92CAC">
        <w:rPr>
          <w:rFonts w:hint="eastAsia"/>
          <w:lang w:val="zh-CN"/>
        </w:rPr>
        <w:t>·</w:t>
      </w:r>
      <w:r>
        <w:rPr>
          <w:lang w:val="zh-CN"/>
        </w:rPr>
        <w:t>法萨拉、奥利维耶</w:t>
      </w:r>
      <w:r w:rsidRPr="00A92CAC">
        <w:rPr>
          <w:rFonts w:hint="eastAsia"/>
          <w:lang w:val="zh-CN"/>
        </w:rPr>
        <w:t>·</w:t>
      </w:r>
      <w:r>
        <w:rPr>
          <w:lang w:val="zh-CN"/>
        </w:rPr>
        <w:t>德</w:t>
      </w:r>
      <w:r w:rsidRPr="00A92CAC">
        <w:rPr>
          <w:rFonts w:hint="eastAsia"/>
          <w:lang w:val="zh-CN"/>
        </w:rPr>
        <w:t>·</w:t>
      </w:r>
      <w:r>
        <w:rPr>
          <w:lang w:val="zh-CN"/>
        </w:rPr>
        <w:t>弗鲁维尔、赫里斯托夫</w:t>
      </w:r>
      <w:r w:rsidRPr="00A92CAC">
        <w:rPr>
          <w:rFonts w:hint="eastAsia"/>
          <w:lang w:val="zh-CN"/>
        </w:rPr>
        <w:t>·</w:t>
      </w:r>
      <w:r>
        <w:rPr>
          <w:lang w:val="zh-CN"/>
        </w:rPr>
        <w:t>海恩斯、巴玛利亚姆</w:t>
      </w:r>
      <w:r w:rsidRPr="00A92CAC">
        <w:rPr>
          <w:rFonts w:hint="eastAsia"/>
          <w:lang w:val="zh-CN"/>
        </w:rPr>
        <w:t>·</w:t>
      </w:r>
      <w:r>
        <w:rPr>
          <w:lang w:val="zh-CN"/>
        </w:rPr>
        <w:t>科伊塔、马西娅</w:t>
      </w:r>
      <w:r w:rsidRPr="00A92CAC">
        <w:rPr>
          <w:rFonts w:hint="eastAsia"/>
          <w:lang w:val="zh-CN"/>
        </w:rPr>
        <w:t>·</w:t>
      </w:r>
      <w:r>
        <w:rPr>
          <w:lang w:val="zh-CN"/>
        </w:rPr>
        <w:t>克兰、邓肯</w:t>
      </w:r>
      <w:r w:rsidRPr="00A92CAC">
        <w:rPr>
          <w:rFonts w:hint="eastAsia"/>
          <w:lang w:val="zh-CN"/>
        </w:rPr>
        <w:t>·</w:t>
      </w:r>
      <w:r>
        <w:rPr>
          <w:lang w:val="zh-CN"/>
        </w:rPr>
        <w:t>莱基</w:t>
      </w:r>
      <w:r w:rsidRPr="00A92CAC">
        <w:rPr>
          <w:rFonts w:hint="eastAsia"/>
          <w:lang w:val="zh-CN"/>
        </w:rPr>
        <w:t>·</w:t>
      </w:r>
      <w:r>
        <w:rPr>
          <w:lang w:val="zh-CN"/>
        </w:rPr>
        <w:t>穆胡穆扎、费蒂尼</w:t>
      </w:r>
      <w:r w:rsidRPr="00A92CAC">
        <w:rPr>
          <w:rFonts w:hint="eastAsia"/>
          <w:lang w:val="zh-CN"/>
        </w:rPr>
        <w:t>·</w:t>
      </w:r>
      <w:r>
        <w:rPr>
          <w:lang w:val="zh-CN"/>
        </w:rPr>
        <w:t>帕扎齐斯、毛罗</w:t>
      </w:r>
      <w:r w:rsidRPr="00A92CAC">
        <w:rPr>
          <w:rFonts w:hint="eastAsia"/>
          <w:lang w:val="zh-CN"/>
        </w:rPr>
        <w:t>·</w:t>
      </w:r>
      <w:r>
        <w:rPr>
          <w:lang w:val="zh-CN"/>
        </w:rPr>
        <w:t>波利蒂、何塞</w:t>
      </w:r>
      <w:r w:rsidRPr="00A92CAC">
        <w:rPr>
          <w:rFonts w:hint="eastAsia"/>
          <w:lang w:val="zh-CN"/>
        </w:rPr>
        <w:t>·</w:t>
      </w:r>
      <w:r>
        <w:rPr>
          <w:lang w:val="zh-CN"/>
        </w:rPr>
        <w:t>曼努埃尔</w:t>
      </w:r>
      <w:r w:rsidRPr="00A92CAC">
        <w:rPr>
          <w:rFonts w:hint="eastAsia"/>
          <w:lang w:val="zh-CN"/>
        </w:rPr>
        <w:t>·</w:t>
      </w:r>
      <w:r>
        <w:rPr>
          <w:lang w:val="zh-CN"/>
        </w:rPr>
        <w:t>桑托斯</w:t>
      </w:r>
      <w:r w:rsidRPr="00A92CAC">
        <w:rPr>
          <w:rFonts w:hint="eastAsia"/>
          <w:lang w:val="zh-CN"/>
        </w:rPr>
        <w:t>·</w:t>
      </w:r>
      <w:r>
        <w:rPr>
          <w:lang w:val="zh-CN"/>
        </w:rPr>
        <w:t>派斯、尤瓦尔</w:t>
      </w:r>
      <w:r w:rsidRPr="00A92CAC">
        <w:rPr>
          <w:rFonts w:hint="eastAsia"/>
          <w:lang w:val="zh-CN"/>
        </w:rPr>
        <w:t>·</w:t>
      </w:r>
      <w:r>
        <w:rPr>
          <w:lang w:val="zh-CN"/>
        </w:rPr>
        <w:t>沙尼、马戈</w:t>
      </w:r>
      <w:r w:rsidRPr="00A92CAC">
        <w:rPr>
          <w:rFonts w:hint="eastAsia"/>
          <w:lang w:val="zh-CN"/>
        </w:rPr>
        <w:t>·</w:t>
      </w:r>
      <w:r>
        <w:rPr>
          <w:lang w:val="zh-CN"/>
        </w:rPr>
        <w:t>瓦特瓦尔和安德烈亚斯</w:t>
      </w:r>
      <w:r w:rsidRPr="00A92CAC">
        <w:rPr>
          <w:rFonts w:hint="eastAsia"/>
          <w:lang w:val="zh-CN"/>
        </w:rPr>
        <w:t>·</w:t>
      </w:r>
      <w:r>
        <w:rPr>
          <w:lang w:val="zh-CN"/>
        </w:rPr>
        <w:t>齐默尔曼。</w:t>
      </w:r>
    </w:p>
  </w:footnote>
  <w:footnote w:id="4">
    <w:p w:rsidR="0059773D" w:rsidRDefault="006A31DA" w:rsidP="00852CA0">
      <w:pPr>
        <w:pStyle w:val="a6"/>
        <w:spacing w:after="0"/>
      </w:pPr>
      <w:r>
        <w:tab/>
      </w:r>
      <w:r w:rsidR="0059773D">
        <w:rPr>
          <w:rStyle w:val="a8"/>
          <w:rFonts w:eastAsia="宋体"/>
        </w:rPr>
        <w:t>1</w:t>
      </w:r>
      <w:r w:rsidR="0059773D" w:rsidRPr="0082404D">
        <w:tab/>
      </w:r>
      <w:proofErr w:type="spellStart"/>
      <w:r w:rsidR="0059773D" w:rsidRPr="0082404D">
        <w:t>CCPR</w:t>
      </w:r>
      <w:proofErr w:type="spellEnd"/>
      <w:r w:rsidR="0059773D" w:rsidRPr="0082404D">
        <w:t>/C/50/D/412/1990</w:t>
      </w:r>
      <w:r w:rsidR="0059773D">
        <w:rPr>
          <w:lang w:val="zh-CN"/>
        </w:rPr>
        <w:t>。</w:t>
      </w:r>
    </w:p>
  </w:footnote>
  <w:footnote w:id="5">
    <w:p w:rsidR="0059773D" w:rsidRDefault="006D1105" w:rsidP="0059773D">
      <w:pPr>
        <w:pStyle w:val="a6"/>
      </w:pPr>
      <w:r>
        <w:tab/>
      </w:r>
      <w:r w:rsidR="0059773D">
        <w:rPr>
          <w:rStyle w:val="a8"/>
          <w:rFonts w:eastAsia="宋体"/>
        </w:rPr>
        <w:t>2</w:t>
      </w:r>
      <w:r w:rsidR="0059773D" w:rsidRPr="0082404D">
        <w:tab/>
      </w:r>
      <w:proofErr w:type="spellStart"/>
      <w:r w:rsidR="0059773D" w:rsidRPr="0082404D">
        <w:t>CCPR</w:t>
      </w:r>
      <w:proofErr w:type="spellEnd"/>
      <w:r w:rsidR="0059773D" w:rsidRPr="0082404D">
        <w:t>/C/51/D/458/1991</w:t>
      </w:r>
      <w:r w:rsidR="0059773D">
        <w:rPr>
          <w:lang w:val="zh-CN"/>
        </w:rPr>
        <w:t>。</w:t>
      </w:r>
    </w:p>
  </w:footnote>
  <w:footnote w:id="6">
    <w:p w:rsidR="0059773D" w:rsidRDefault="00BB7199" w:rsidP="0059773D">
      <w:pPr>
        <w:pStyle w:val="a6"/>
      </w:pPr>
      <w:r>
        <w:tab/>
      </w:r>
      <w:r w:rsidR="0059773D">
        <w:rPr>
          <w:rStyle w:val="a8"/>
          <w:rFonts w:eastAsia="宋体"/>
        </w:rPr>
        <w:t>3</w:t>
      </w:r>
      <w:r w:rsidR="0059773D" w:rsidRPr="0082404D">
        <w:tab/>
      </w:r>
      <w:r w:rsidR="0059773D">
        <w:rPr>
          <w:lang w:val="zh-CN"/>
        </w:rPr>
        <w:t>连同其评论，提交人还附上了她向特别报告员提出的申诉的副本，其中涉及的事件不同于当前的两份来文中所述的事件。</w:t>
      </w:r>
    </w:p>
  </w:footnote>
  <w:footnote w:id="7">
    <w:p w:rsidR="0059773D" w:rsidRDefault="002C50AF" w:rsidP="0059773D">
      <w:pPr>
        <w:pStyle w:val="a6"/>
      </w:pPr>
      <w:r>
        <w:tab/>
      </w:r>
      <w:r w:rsidR="0059773D">
        <w:rPr>
          <w:rStyle w:val="a8"/>
          <w:rFonts w:eastAsia="宋体"/>
        </w:rPr>
        <w:t>4</w:t>
      </w:r>
      <w:r w:rsidR="0059773D" w:rsidRPr="0082404D">
        <w:tab/>
      </w:r>
      <w:r w:rsidR="0059773D">
        <w:rPr>
          <w:lang w:val="zh-CN"/>
        </w:rPr>
        <w:t>见</w:t>
      </w:r>
      <w:proofErr w:type="spellStart"/>
      <w:r w:rsidR="0059773D" w:rsidRPr="0082404D">
        <w:t>Gelazauskas</w:t>
      </w:r>
      <w:proofErr w:type="spellEnd"/>
      <w:r w:rsidR="0059773D">
        <w:rPr>
          <w:lang w:val="zh-CN"/>
        </w:rPr>
        <w:t>诉立陶宛</w:t>
      </w:r>
      <w:r w:rsidR="0059773D" w:rsidRPr="0082404D">
        <w:t>(</w:t>
      </w:r>
      <w:proofErr w:type="spellStart"/>
      <w:r w:rsidR="0059773D" w:rsidRPr="0082404D">
        <w:t>CCPR</w:t>
      </w:r>
      <w:proofErr w:type="spellEnd"/>
      <w:r w:rsidR="0059773D" w:rsidRPr="0082404D">
        <w:t xml:space="preserve">/C/77/D/836/1998), </w:t>
      </w:r>
      <w:r w:rsidR="0059773D">
        <w:rPr>
          <w:lang w:val="zh-CN"/>
        </w:rPr>
        <w:t>第</w:t>
      </w:r>
      <w:r w:rsidR="0059773D" w:rsidRPr="0082404D">
        <w:t>7.4</w:t>
      </w:r>
      <w:r w:rsidR="0059773D">
        <w:rPr>
          <w:lang w:val="zh-CN"/>
        </w:rPr>
        <w:t>段</w:t>
      </w:r>
      <w:r w:rsidR="0059773D" w:rsidRPr="0082404D">
        <w:rPr>
          <w:rFonts w:hint="eastAsia"/>
        </w:rPr>
        <w:t>；</w:t>
      </w:r>
      <w:proofErr w:type="spellStart"/>
      <w:r w:rsidR="0059773D" w:rsidRPr="0082404D">
        <w:t>Sekerko</w:t>
      </w:r>
      <w:proofErr w:type="spellEnd"/>
      <w:r w:rsidR="0059773D">
        <w:rPr>
          <w:lang w:val="zh-CN"/>
        </w:rPr>
        <w:t>诉白俄罗斯</w:t>
      </w:r>
      <w:r w:rsidR="0059773D" w:rsidRPr="0082404D">
        <w:t>(</w:t>
      </w:r>
      <w:proofErr w:type="spellStart"/>
      <w:r w:rsidR="0059773D" w:rsidRPr="0082404D">
        <w:t>CCPR</w:t>
      </w:r>
      <w:proofErr w:type="spellEnd"/>
      <w:r w:rsidR="0059773D" w:rsidRPr="0082404D">
        <w:t xml:space="preserve">/C/109/D/1851/2008), </w:t>
      </w:r>
      <w:r w:rsidR="0059773D">
        <w:rPr>
          <w:lang w:val="zh-CN"/>
        </w:rPr>
        <w:t>第</w:t>
      </w:r>
      <w:r w:rsidR="0059773D" w:rsidRPr="0082404D">
        <w:t>8.3</w:t>
      </w:r>
      <w:r w:rsidR="0059773D">
        <w:rPr>
          <w:lang w:val="zh-CN"/>
        </w:rPr>
        <w:t>段</w:t>
      </w:r>
      <w:r w:rsidR="0059773D" w:rsidRPr="0082404D">
        <w:rPr>
          <w:rFonts w:hint="eastAsia"/>
        </w:rPr>
        <w:t>；</w:t>
      </w:r>
      <w:proofErr w:type="spellStart"/>
      <w:r w:rsidR="0059773D" w:rsidRPr="0082404D">
        <w:t>Protsko</w:t>
      </w:r>
      <w:proofErr w:type="spellEnd"/>
      <w:r w:rsidR="0059773D">
        <w:rPr>
          <w:lang w:val="zh-CN"/>
        </w:rPr>
        <w:t>和</w:t>
      </w:r>
      <w:proofErr w:type="spellStart"/>
      <w:r w:rsidR="0059773D" w:rsidRPr="0082404D">
        <w:t>Tolchin</w:t>
      </w:r>
      <w:proofErr w:type="spellEnd"/>
      <w:r w:rsidR="0059773D">
        <w:rPr>
          <w:lang w:val="zh-CN"/>
        </w:rPr>
        <w:t>诉白俄罗斯</w:t>
      </w:r>
      <w:r w:rsidR="0059773D" w:rsidRPr="0082404D">
        <w:t>(</w:t>
      </w:r>
      <w:proofErr w:type="spellStart"/>
      <w:r w:rsidR="0059773D" w:rsidRPr="0082404D">
        <w:t>CCPR</w:t>
      </w:r>
      <w:proofErr w:type="spellEnd"/>
      <w:r w:rsidR="0059773D" w:rsidRPr="0082404D">
        <w:t>/C/109/D/1919-1920/2009)</w:t>
      </w:r>
      <w:r w:rsidR="0059773D" w:rsidRPr="0082404D">
        <w:rPr>
          <w:rFonts w:hint="eastAsia"/>
        </w:rPr>
        <w:t>，</w:t>
      </w:r>
      <w:r w:rsidR="0059773D">
        <w:rPr>
          <w:lang w:val="zh-CN"/>
        </w:rPr>
        <w:t>第</w:t>
      </w:r>
      <w:r w:rsidR="0059773D" w:rsidRPr="0082404D">
        <w:t>6.5</w:t>
      </w:r>
      <w:r w:rsidR="0059773D">
        <w:rPr>
          <w:lang w:val="zh-CN"/>
        </w:rPr>
        <w:t>段</w:t>
      </w:r>
      <w:r w:rsidR="0059773D" w:rsidRPr="0082404D">
        <w:rPr>
          <w:rFonts w:hint="eastAsia"/>
        </w:rPr>
        <w:t>；</w:t>
      </w:r>
      <w:proofErr w:type="spellStart"/>
      <w:r w:rsidR="0059773D" w:rsidRPr="0082404D">
        <w:t>Schumilin</w:t>
      </w:r>
      <w:proofErr w:type="spellEnd"/>
      <w:r w:rsidR="0059773D">
        <w:rPr>
          <w:lang w:val="zh-CN"/>
        </w:rPr>
        <w:t>诉白俄罗斯</w:t>
      </w:r>
      <w:r w:rsidR="0059773D" w:rsidRPr="0082404D">
        <w:t>(</w:t>
      </w:r>
      <w:proofErr w:type="spellStart"/>
      <w:r w:rsidR="0059773D" w:rsidRPr="0082404D">
        <w:t>CCPR</w:t>
      </w:r>
      <w:proofErr w:type="spellEnd"/>
      <w:r w:rsidR="0059773D" w:rsidRPr="0082404D">
        <w:t>/C/105/D/1784/2008)</w:t>
      </w:r>
      <w:r w:rsidR="0059773D" w:rsidRPr="0082404D">
        <w:rPr>
          <w:rFonts w:hint="eastAsia"/>
        </w:rPr>
        <w:t>，</w:t>
      </w:r>
      <w:r w:rsidR="0059773D">
        <w:rPr>
          <w:lang w:val="zh-CN"/>
        </w:rPr>
        <w:t>第</w:t>
      </w:r>
      <w:r w:rsidR="0059773D" w:rsidRPr="0082404D">
        <w:t>8.3</w:t>
      </w:r>
      <w:r w:rsidR="0059773D">
        <w:rPr>
          <w:lang w:val="zh-CN"/>
        </w:rPr>
        <w:t>段</w:t>
      </w:r>
      <w:r w:rsidR="0059773D" w:rsidRPr="0082404D">
        <w:rPr>
          <w:rFonts w:hint="eastAsia"/>
        </w:rPr>
        <w:t>；</w:t>
      </w:r>
      <w:proofErr w:type="spellStart"/>
      <w:r w:rsidR="0059773D" w:rsidRPr="0082404D">
        <w:t>P.L</w:t>
      </w:r>
      <w:proofErr w:type="spellEnd"/>
      <w:r w:rsidR="0059773D" w:rsidRPr="0082404D">
        <w:t>.</w:t>
      </w:r>
      <w:r w:rsidR="0059773D">
        <w:rPr>
          <w:lang w:val="zh-CN"/>
        </w:rPr>
        <w:t>诉白俄罗斯</w:t>
      </w:r>
      <w:r w:rsidR="0059773D" w:rsidRPr="0082404D">
        <w:t>(</w:t>
      </w:r>
      <w:proofErr w:type="spellStart"/>
      <w:r w:rsidR="0059773D" w:rsidRPr="0082404D">
        <w:t>CCPR</w:t>
      </w:r>
      <w:proofErr w:type="spellEnd"/>
      <w:r w:rsidR="0059773D" w:rsidRPr="0082404D">
        <w:t>/C/102/D/1814/2008)</w:t>
      </w:r>
      <w:r w:rsidR="0059773D" w:rsidRPr="0082404D">
        <w:rPr>
          <w:rFonts w:hint="eastAsia"/>
        </w:rPr>
        <w:t>，</w:t>
      </w:r>
      <w:r w:rsidR="0059773D">
        <w:rPr>
          <w:lang w:val="zh-CN"/>
        </w:rPr>
        <w:t>第</w:t>
      </w:r>
      <w:r w:rsidR="0059773D" w:rsidRPr="0082404D">
        <w:t>6.2</w:t>
      </w:r>
      <w:r w:rsidR="0059773D">
        <w:rPr>
          <w:lang w:val="zh-CN"/>
        </w:rPr>
        <w:t>段</w:t>
      </w:r>
      <w:r w:rsidR="0059773D" w:rsidRPr="0082404D">
        <w:rPr>
          <w:rFonts w:hint="eastAsia"/>
        </w:rPr>
        <w:t>；</w:t>
      </w:r>
      <w:proofErr w:type="spellStart"/>
      <w:r w:rsidR="0059773D" w:rsidRPr="0082404D">
        <w:t>E.Z</w:t>
      </w:r>
      <w:proofErr w:type="spellEnd"/>
      <w:r w:rsidR="0059773D" w:rsidRPr="0082404D">
        <w:t>.</w:t>
      </w:r>
      <w:r w:rsidR="0059773D">
        <w:rPr>
          <w:lang w:val="zh-CN"/>
        </w:rPr>
        <w:t>诉哈萨克斯坦</w:t>
      </w:r>
      <w:r w:rsidR="0059773D" w:rsidRPr="0082404D">
        <w:t>(</w:t>
      </w:r>
      <w:proofErr w:type="spellStart"/>
      <w:r w:rsidR="0059773D" w:rsidRPr="0082404D">
        <w:t>CCPR</w:t>
      </w:r>
      <w:proofErr w:type="spellEnd"/>
      <w:r w:rsidR="0059773D" w:rsidRPr="0082404D">
        <w:t>/C/113/D/2021/2010)</w:t>
      </w:r>
      <w:r w:rsidR="0059773D" w:rsidRPr="0082404D">
        <w:rPr>
          <w:rFonts w:hint="eastAsia"/>
        </w:rPr>
        <w:t>，</w:t>
      </w:r>
      <w:r w:rsidR="0059773D">
        <w:rPr>
          <w:lang w:val="zh-CN"/>
        </w:rPr>
        <w:t>第</w:t>
      </w:r>
      <w:r w:rsidR="0059773D" w:rsidRPr="0082404D">
        <w:t>7.3</w:t>
      </w:r>
      <w:r w:rsidR="0059773D">
        <w:rPr>
          <w:lang w:val="zh-CN"/>
        </w:rPr>
        <w:t>段</w:t>
      </w:r>
      <w:r w:rsidR="0059773D" w:rsidRPr="0082404D">
        <w:rPr>
          <w:rFonts w:hint="eastAsia"/>
        </w:rPr>
        <w:t>；</w:t>
      </w:r>
      <w:r w:rsidR="0059773D" w:rsidRPr="0082404D">
        <w:t>Alekseev</w:t>
      </w:r>
      <w:r w:rsidR="0059773D">
        <w:rPr>
          <w:lang w:val="zh-CN"/>
        </w:rPr>
        <w:t>诉俄罗斯联邦</w:t>
      </w:r>
      <w:r w:rsidR="0059773D" w:rsidRPr="0082404D">
        <w:t>(</w:t>
      </w:r>
      <w:proofErr w:type="spellStart"/>
      <w:r w:rsidR="0059773D" w:rsidRPr="0082404D">
        <w:t>CCPR</w:t>
      </w:r>
      <w:proofErr w:type="spellEnd"/>
      <w:r w:rsidR="0059773D" w:rsidRPr="0082404D">
        <w:t>/C/109/D/1873/2009)</w:t>
      </w:r>
      <w:r w:rsidR="0059773D" w:rsidRPr="0082404D">
        <w:rPr>
          <w:rFonts w:hint="eastAsia"/>
        </w:rPr>
        <w:t>，</w:t>
      </w:r>
      <w:r w:rsidR="0059773D">
        <w:rPr>
          <w:lang w:val="zh-CN"/>
        </w:rPr>
        <w:t>第</w:t>
      </w:r>
      <w:r w:rsidR="0059773D" w:rsidRPr="0082404D">
        <w:t>8.4</w:t>
      </w:r>
      <w:r w:rsidR="0059773D">
        <w:rPr>
          <w:lang w:val="zh-CN"/>
        </w:rPr>
        <w:t>段</w:t>
      </w:r>
      <w:r w:rsidR="0059773D" w:rsidRPr="0082404D">
        <w:rPr>
          <w:rFonts w:hint="eastAsia"/>
        </w:rPr>
        <w:t>；</w:t>
      </w:r>
      <w:proofErr w:type="spellStart"/>
      <w:r w:rsidR="0059773D" w:rsidRPr="0082404D">
        <w:t>Dorofeev</w:t>
      </w:r>
      <w:proofErr w:type="spellEnd"/>
      <w:r w:rsidR="0059773D">
        <w:rPr>
          <w:lang w:val="zh-CN"/>
        </w:rPr>
        <w:t>诉俄罗斯联邦</w:t>
      </w:r>
      <w:r w:rsidR="0059773D" w:rsidRPr="0082404D">
        <w:t>(</w:t>
      </w:r>
      <w:proofErr w:type="spellStart"/>
      <w:r w:rsidR="0059773D" w:rsidRPr="0082404D">
        <w:t>CCPR</w:t>
      </w:r>
      <w:proofErr w:type="spellEnd"/>
      <w:r w:rsidR="0059773D" w:rsidRPr="0082404D">
        <w:t>/C/111/D/2041/2011)</w:t>
      </w:r>
      <w:r w:rsidR="0059773D" w:rsidRPr="0082404D">
        <w:rPr>
          <w:rFonts w:hint="eastAsia"/>
        </w:rPr>
        <w:t>，</w:t>
      </w:r>
      <w:r w:rsidR="0059773D">
        <w:rPr>
          <w:lang w:val="zh-CN"/>
        </w:rPr>
        <w:t>第</w:t>
      </w:r>
      <w:r w:rsidR="0059773D" w:rsidRPr="0082404D">
        <w:t>9.6</w:t>
      </w:r>
      <w:r w:rsidR="0059773D">
        <w:rPr>
          <w:lang w:val="zh-CN"/>
        </w:rPr>
        <w:t>段。</w:t>
      </w:r>
    </w:p>
  </w:footnote>
  <w:footnote w:id="8">
    <w:p w:rsidR="0059773D" w:rsidRDefault="002C50AF" w:rsidP="0059773D">
      <w:pPr>
        <w:pStyle w:val="a6"/>
      </w:pPr>
      <w:r>
        <w:tab/>
      </w:r>
      <w:r w:rsidR="0059773D">
        <w:rPr>
          <w:rStyle w:val="a8"/>
          <w:rFonts w:eastAsia="宋体"/>
        </w:rPr>
        <w:t>5</w:t>
      </w:r>
      <w:r w:rsidR="0059773D" w:rsidRPr="0082404D">
        <w:tab/>
      </w:r>
      <w:r w:rsidR="0059773D">
        <w:rPr>
          <w:lang w:val="zh-CN"/>
        </w:rPr>
        <w:t>亦见</w:t>
      </w:r>
      <w:proofErr w:type="spellStart"/>
      <w:r w:rsidR="0059773D" w:rsidRPr="0082404D">
        <w:t>Kostenko</w:t>
      </w:r>
      <w:proofErr w:type="spellEnd"/>
      <w:r w:rsidR="0059773D">
        <w:rPr>
          <w:lang w:val="zh-CN"/>
        </w:rPr>
        <w:t>诉俄罗斯联邦</w:t>
      </w:r>
      <w:r w:rsidR="0059773D" w:rsidRPr="0082404D">
        <w:t>(</w:t>
      </w:r>
      <w:proofErr w:type="spellStart"/>
      <w:r w:rsidR="0059773D" w:rsidRPr="0082404D">
        <w:t>CCPR</w:t>
      </w:r>
      <w:proofErr w:type="spellEnd"/>
      <w:r w:rsidR="0059773D" w:rsidRPr="0082404D">
        <w:t>/C/115/D/2141/2012)</w:t>
      </w:r>
      <w:r w:rsidR="0059773D" w:rsidRPr="0082404D">
        <w:rPr>
          <w:rFonts w:hint="eastAsia"/>
        </w:rPr>
        <w:t>，</w:t>
      </w:r>
      <w:r w:rsidR="0059773D">
        <w:rPr>
          <w:lang w:val="zh-CN"/>
        </w:rPr>
        <w:t>第</w:t>
      </w:r>
      <w:r w:rsidR="0059773D" w:rsidRPr="0082404D">
        <w:t>6.3</w:t>
      </w:r>
      <w:r w:rsidR="0059773D">
        <w:rPr>
          <w:lang w:val="zh-CN"/>
        </w:rPr>
        <w:t>段。</w:t>
      </w:r>
    </w:p>
  </w:footnote>
  <w:footnote w:id="9">
    <w:p w:rsidR="0059773D" w:rsidRDefault="001274F5" w:rsidP="0059773D">
      <w:pPr>
        <w:pStyle w:val="a6"/>
      </w:pPr>
      <w:r>
        <w:tab/>
      </w:r>
      <w:r w:rsidR="0059773D">
        <w:rPr>
          <w:rStyle w:val="a8"/>
          <w:rFonts w:eastAsia="宋体"/>
        </w:rPr>
        <w:t>6</w:t>
      </w:r>
      <w:r w:rsidR="0059773D" w:rsidRPr="0082404D">
        <w:tab/>
      </w:r>
      <w:r w:rsidR="0059773D">
        <w:rPr>
          <w:lang w:val="zh-CN"/>
        </w:rPr>
        <w:t>见</w:t>
      </w:r>
      <w:r w:rsidR="0059773D" w:rsidRPr="0082404D">
        <w:t>Coleman</w:t>
      </w:r>
      <w:r w:rsidR="0059773D">
        <w:rPr>
          <w:lang w:val="zh-CN"/>
        </w:rPr>
        <w:t>诉澳大利亚</w:t>
      </w:r>
      <w:r w:rsidR="0059773D" w:rsidRPr="0082404D">
        <w:t>(</w:t>
      </w:r>
      <w:proofErr w:type="spellStart"/>
      <w:r w:rsidR="0059773D" w:rsidRPr="0082404D">
        <w:t>CCPR</w:t>
      </w:r>
      <w:proofErr w:type="spellEnd"/>
      <w:r w:rsidR="0059773D" w:rsidRPr="0082404D">
        <w:t>/C/87/D/1157/2003)</w:t>
      </w:r>
      <w:r w:rsidR="0059773D" w:rsidRPr="0082404D">
        <w:rPr>
          <w:rFonts w:hint="eastAsia"/>
        </w:rPr>
        <w:t>，</w:t>
      </w:r>
      <w:r w:rsidR="0059773D">
        <w:rPr>
          <w:lang w:val="zh-CN"/>
        </w:rPr>
        <w:t>第</w:t>
      </w:r>
      <w:r w:rsidR="0059773D" w:rsidRPr="0082404D">
        <w:t>6.4</w:t>
      </w:r>
      <w:r w:rsidR="0059773D">
        <w:rPr>
          <w:lang w:val="zh-CN"/>
        </w:rPr>
        <w:t>段</w:t>
      </w:r>
      <w:r w:rsidR="0059773D" w:rsidRPr="0082404D">
        <w:rPr>
          <w:rFonts w:hint="eastAsia"/>
        </w:rPr>
        <w:t>；</w:t>
      </w:r>
      <w:proofErr w:type="spellStart"/>
      <w:r w:rsidR="0059773D" w:rsidRPr="0082404D">
        <w:t>Levinov</w:t>
      </w:r>
      <w:proofErr w:type="spellEnd"/>
      <w:r w:rsidR="0059773D">
        <w:rPr>
          <w:lang w:val="zh-CN"/>
        </w:rPr>
        <w:t>诉白俄罗斯</w:t>
      </w:r>
      <w:r w:rsidR="0059773D" w:rsidRPr="0082404D">
        <w:rPr>
          <w:rFonts w:hint="eastAsia"/>
        </w:rPr>
        <w:t>，</w:t>
      </w:r>
      <w:r w:rsidR="0059773D" w:rsidRPr="0082404D">
        <w:t>(</w:t>
      </w:r>
      <w:proofErr w:type="spellStart"/>
      <w:r w:rsidR="0059773D" w:rsidRPr="0082404D">
        <w:t>CCPR</w:t>
      </w:r>
      <w:proofErr w:type="spellEnd"/>
      <w:r w:rsidR="0059773D" w:rsidRPr="0082404D">
        <w:t>/C/123/D/2235/2013)</w:t>
      </w:r>
      <w:r w:rsidR="0059773D" w:rsidRPr="0082404D">
        <w:rPr>
          <w:rFonts w:hint="eastAsia"/>
        </w:rPr>
        <w:t>，</w:t>
      </w:r>
      <w:r w:rsidR="0059773D">
        <w:rPr>
          <w:lang w:val="zh-CN"/>
        </w:rPr>
        <w:t>第</w:t>
      </w:r>
      <w:r w:rsidR="0059773D" w:rsidRPr="0082404D">
        <w:t>5.7</w:t>
      </w:r>
      <w:r w:rsidR="0059773D">
        <w:rPr>
          <w:lang w:val="zh-CN"/>
        </w:rPr>
        <w:t>段。</w:t>
      </w:r>
    </w:p>
  </w:footnote>
  <w:footnote w:id="10">
    <w:p w:rsidR="0059773D" w:rsidRDefault="001274F5" w:rsidP="0059773D">
      <w:pPr>
        <w:pStyle w:val="a6"/>
      </w:pPr>
      <w:r>
        <w:tab/>
      </w:r>
      <w:r w:rsidR="0059773D">
        <w:rPr>
          <w:rStyle w:val="a8"/>
          <w:rFonts w:eastAsia="宋体"/>
        </w:rPr>
        <w:t>7</w:t>
      </w:r>
      <w:r w:rsidR="0059773D" w:rsidRPr="0082404D">
        <w:tab/>
      </w:r>
      <w:r w:rsidR="0059773D">
        <w:rPr>
          <w:lang w:val="zh-CN"/>
        </w:rPr>
        <w:t>例见</w:t>
      </w:r>
      <w:r w:rsidR="0059773D" w:rsidRPr="0082404D">
        <w:t>，</w:t>
      </w:r>
      <w:r w:rsidR="0059773D" w:rsidRPr="0082404D">
        <w:t xml:space="preserve">Margarita </w:t>
      </w:r>
      <w:proofErr w:type="spellStart"/>
      <w:r w:rsidR="0059773D" w:rsidRPr="0082404D">
        <w:t>Korol</w:t>
      </w:r>
      <w:proofErr w:type="spellEnd"/>
      <w:r w:rsidR="0059773D">
        <w:rPr>
          <w:lang w:val="zh-CN"/>
        </w:rPr>
        <w:t>诉白俄罗斯</w:t>
      </w:r>
      <w:r w:rsidR="0059773D" w:rsidRPr="0082404D">
        <w:t>(</w:t>
      </w:r>
      <w:proofErr w:type="spellStart"/>
      <w:r w:rsidR="0059773D" w:rsidRPr="0082404D">
        <w:t>CCPR</w:t>
      </w:r>
      <w:proofErr w:type="spellEnd"/>
      <w:r w:rsidR="0059773D" w:rsidRPr="0082404D">
        <w:t>/C/117/D/2089/2011)</w:t>
      </w:r>
      <w:r w:rsidR="0059773D" w:rsidRPr="0082404D">
        <w:t>，</w:t>
      </w:r>
      <w:r w:rsidR="0059773D">
        <w:rPr>
          <w:lang w:val="zh-CN"/>
        </w:rPr>
        <w:t>第</w:t>
      </w:r>
      <w:r w:rsidR="0059773D" w:rsidRPr="0082404D">
        <w:t>7.5</w:t>
      </w:r>
      <w:r w:rsidR="0059773D">
        <w:rPr>
          <w:lang w:val="zh-CN"/>
        </w:rPr>
        <w:t>段。</w:t>
      </w:r>
    </w:p>
  </w:footnote>
  <w:footnote w:id="11">
    <w:p w:rsidR="0059773D" w:rsidRDefault="001274F5" w:rsidP="0059773D">
      <w:pPr>
        <w:pStyle w:val="a6"/>
      </w:pPr>
      <w:r>
        <w:tab/>
      </w:r>
      <w:r w:rsidR="0059773D">
        <w:rPr>
          <w:rStyle w:val="a8"/>
          <w:rFonts w:eastAsia="宋体"/>
        </w:rPr>
        <w:t>8</w:t>
      </w:r>
      <w:r w:rsidR="0059773D" w:rsidRPr="0082404D">
        <w:tab/>
      </w:r>
      <w:r w:rsidR="0059773D">
        <w:rPr>
          <w:lang w:val="zh-CN"/>
        </w:rPr>
        <w:t>同上。</w:t>
      </w:r>
    </w:p>
  </w:footnote>
  <w:footnote w:id="12">
    <w:p w:rsidR="0059773D" w:rsidRDefault="001274F5" w:rsidP="0059773D">
      <w:pPr>
        <w:pStyle w:val="a6"/>
      </w:pPr>
      <w:r>
        <w:tab/>
      </w:r>
      <w:r w:rsidR="0059773D">
        <w:rPr>
          <w:rStyle w:val="a8"/>
          <w:rFonts w:eastAsia="宋体"/>
        </w:rPr>
        <w:t>9</w:t>
      </w:r>
      <w:r w:rsidR="0059773D" w:rsidRPr="0082404D">
        <w:tab/>
      </w:r>
      <w:r w:rsidR="0059773D">
        <w:rPr>
          <w:lang w:val="zh-CN"/>
        </w:rPr>
        <w:t>见</w:t>
      </w:r>
      <w:proofErr w:type="spellStart"/>
      <w:r w:rsidR="0059773D" w:rsidRPr="0082404D">
        <w:t>Poplavny</w:t>
      </w:r>
      <w:proofErr w:type="spellEnd"/>
      <w:r w:rsidR="0059773D">
        <w:rPr>
          <w:lang w:val="zh-CN"/>
        </w:rPr>
        <w:t>诉白俄罗斯</w:t>
      </w:r>
      <w:r w:rsidR="0059773D" w:rsidRPr="0082404D">
        <w:t>(</w:t>
      </w:r>
      <w:proofErr w:type="spellStart"/>
      <w:r w:rsidR="0059773D" w:rsidRPr="0082404D">
        <w:t>CCPR</w:t>
      </w:r>
      <w:proofErr w:type="spellEnd"/>
      <w:r w:rsidR="0059773D" w:rsidRPr="0082404D">
        <w:t>/C/115/D/2019/2010)</w:t>
      </w:r>
      <w:r w:rsidR="0059773D" w:rsidRPr="0082404D">
        <w:t>，</w:t>
      </w:r>
      <w:r w:rsidR="0059773D">
        <w:rPr>
          <w:lang w:val="zh-CN"/>
        </w:rPr>
        <w:t>第</w:t>
      </w:r>
      <w:r w:rsidR="0059773D" w:rsidRPr="0082404D">
        <w:t>8.4</w:t>
      </w:r>
      <w:r w:rsidR="0059773D">
        <w:rPr>
          <w:lang w:val="zh-CN"/>
        </w:rPr>
        <w:t>段。</w:t>
      </w:r>
    </w:p>
  </w:footnote>
  <w:footnote w:id="13">
    <w:p w:rsidR="0059773D" w:rsidRDefault="00854DBD" w:rsidP="0059773D">
      <w:pPr>
        <w:pStyle w:val="a6"/>
      </w:pPr>
      <w:r>
        <w:tab/>
      </w:r>
      <w:r w:rsidR="0059773D">
        <w:rPr>
          <w:rStyle w:val="a8"/>
          <w:rFonts w:eastAsia="宋体"/>
        </w:rPr>
        <w:t>10</w:t>
      </w:r>
      <w:r w:rsidR="0059773D">
        <w:rPr>
          <w:lang w:val="zh-CN"/>
        </w:rPr>
        <w:tab/>
      </w:r>
      <w:proofErr w:type="gramStart"/>
      <w:r w:rsidR="0059773D">
        <w:rPr>
          <w:lang w:val="zh-CN"/>
        </w:rPr>
        <w:t>见关于</w:t>
      </w:r>
      <w:proofErr w:type="gramEnd"/>
      <w:r w:rsidR="0059773D">
        <w:rPr>
          <w:lang w:val="zh-CN"/>
        </w:rPr>
        <w:t>见解和言论自由的第</w:t>
      </w:r>
      <w:r w:rsidR="0059773D">
        <w:rPr>
          <w:lang w:val="zh-CN"/>
        </w:rPr>
        <w:t>34</w:t>
      </w:r>
      <w:r w:rsidR="0059773D">
        <w:rPr>
          <w:lang w:val="zh-CN"/>
        </w:rPr>
        <w:t>号一般性意见</w:t>
      </w:r>
      <w:r w:rsidR="0059773D">
        <w:rPr>
          <w:lang w:val="zh-CN"/>
        </w:rPr>
        <w:t>(2011</w:t>
      </w:r>
      <w:r w:rsidR="0059773D">
        <w:rPr>
          <w:lang w:val="zh-CN"/>
        </w:rPr>
        <w:t>年</w:t>
      </w:r>
      <w:r w:rsidR="0059773D">
        <w:rPr>
          <w:lang w:val="zh-CN"/>
        </w:rPr>
        <w:t>)</w:t>
      </w:r>
      <w:r w:rsidR="0059773D">
        <w:rPr>
          <w:lang w:val="zh-CN"/>
        </w:rPr>
        <w:t>，第</w:t>
      </w:r>
      <w:r w:rsidR="0059773D">
        <w:rPr>
          <w:lang w:val="zh-CN"/>
        </w:rPr>
        <w:t>22</w:t>
      </w:r>
      <w:r w:rsidR="0059773D">
        <w:rPr>
          <w:lang w:val="zh-CN"/>
        </w:rPr>
        <w:t>段。</w:t>
      </w:r>
    </w:p>
  </w:footnote>
  <w:footnote w:id="14">
    <w:p w:rsidR="0059773D" w:rsidRDefault="00854DBD" w:rsidP="0059773D">
      <w:pPr>
        <w:pStyle w:val="a6"/>
      </w:pPr>
      <w:r>
        <w:tab/>
      </w:r>
      <w:r w:rsidR="0059773D">
        <w:rPr>
          <w:rStyle w:val="a8"/>
          <w:rFonts w:eastAsia="宋体"/>
        </w:rPr>
        <w:t>11</w:t>
      </w:r>
      <w:r w:rsidR="0059773D" w:rsidRPr="0082404D">
        <w:tab/>
      </w:r>
      <w:r w:rsidR="0059773D">
        <w:rPr>
          <w:lang w:val="zh-CN"/>
        </w:rPr>
        <w:t>例见</w:t>
      </w:r>
      <w:r w:rsidR="0059773D" w:rsidRPr="0082404D">
        <w:rPr>
          <w:rFonts w:hint="eastAsia"/>
        </w:rPr>
        <w:t>，</w:t>
      </w:r>
      <w:proofErr w:type="spellStart"/>
      <w:r w:rsidR="0059773D" w:rsidRPr="0082404D">
        <w:t>Pivonos</w:t>
      </w:r>
      <w:proofErr w:type="spellEnd"/>
      <w:r w:rsidR="0059773D">
        <w:rPr>
          <w:lang w:val="zh-CN"/>
        </w:rPr>
        <w:t>诉白俄罗斯</w:t>
      </w:r>
      <w:r w:rsidR="0059773D" w:rsidRPr="0082404D">
        <w:t>(</w:t>
      </w:r>
      <w:proofErr w:type="spellStart"/>
      <w:r w:rsidR="0059773D" w:rsidRPr="0082404D">
        <w:t>CCPR</w:t>
      </w:r>
      <w:proofErr w:type="spellEnd"/>
      <w:r w:rsidR="0059773D" w:rsidRPr="0082404D">
        <w:t>/C/106/D/1830/2008)</w:t>
      </w:r>
      <w:r w:rsidR="0059773D" w:rsidRPr="0082404D">
        <w:rPr>
          <w:rFonts w:hint="eastAsia"/>
        </w:rPr>
        <w:t>，</w:t>
      </w:r>
      <w:r w:rsidR="0059773D">
        <w:rPr>
          <w:lang w:val="zh-CN"/>
        </w:rPr>
        <w:t>第</w:t>
      </w:r>
      <w:r w:rsidR="0059773D" w:rsidRPr="0082404D">
        <w:t>9.3</w:t>
      </w:r>
      <w:r w:rsidR="0059773D">
        <w:rPr>
          <w:lang w:val="zh-CN"/>
        </w:rPr>
        <w:t>段</w:t>
      </w:r>
      <w:r w:rsidR="0059773D" w:rsidRPr="0082404D">
        <w:rPr>
          <w:rFonts w:hint="eastAsia"/>
        </w:rPr>
        <w:t>；</w:t>
      </w:r>
      <w:proofErr w:type="spellStart"/>
      <w:r w:rsidR="0059773D" w:rsidRPr="0082404D">
        <w:t>Olechkevitch</w:t>
      </w:r>
      <w:proofErr w:type="spellEnd"/>
      <w:r w:rsidR="0059773D">
        <w:rPr>
          <w:lang w:val="zh-CN"/>
        </w:rPr>
        <w:t>诉白俄罗斯</w:t>
      </w:r>
      <w:r w:rsidR="0059773D" w:rsidRPr="0082404D">
        <w:t>(</w:t>
      </w:r>
      <w:proofErr w:type="spellStart"/>
      <w:r w:rsidR="0059773D" w:rsidRPr="0082404D">
        <w:t>CCPR</w:t>
      </w:r>
      <w:proofErr w:type="spellEnd"/>
      <w:r w:rsidR="0059773D" w:rsidRPr="0082404D">
        <w:t>/C/107/D/1785/2008)</w:t>
      </w:r>
      <w:r w:rsidR="0059773D" w:rsidRPr="0082404D">
        <w:rPr>
          <w:rFonts w:hint="eastAsia"/>
        </w:rPr>
        <w:t>，</w:t>
      </w:r>
      <w:r w:rsidR="0059773D">
        <w:rPr>
          <w:lang w:val="zh-CN"/>
        </w:rPr>
        <w:t>第</w:t>
      </w:r>
      <w:r w:rsidR="0059773D" w:rsidRPr="0082404D">
        <w:t>8.5</w:t>
      </w:r>
      <w:r w:rsidR="0059773D">
        <w:rPr>
          <w:lang w:val="zh-CN"/>
        </w:rPr>
        <w:t>段</w:t>
      </w:r>
      <w:r w:rsidR="0059773D" w:rsidRPr="0082404D">
        <w:rPr>
          <w:rFonts w:hint="eastAsia"/>
        </w:rPr>
        <w:t>；</w:t>
      </w:r>
      <w:proofErr w:type="spellStart"/>
      <w:r w:rsidR="0059773D" w:rsidRPr="0082404D">
        <w:t>Androsenko</w:t>
      </w:r>
      <w:proofErr w:type="spellEnd"/>
      <w:r w:rsidR="0059773D">
        <w:rPr>
          <w:lang w:val="zh-CN"/>
        </w:rPr>
        <w:t>诉白俄罗斯</w:t>
      </w:r>
      <w:r w:rsidR="0059773D" w:rsidRPr="0082404D">
        <w:t>(</w:t>
      </w:r>
      <w:proofErr w:type="spellStart"/>
      <w:r w:rsidR="0059773D" w:rsidRPr="0082404D">
        <w:t>CCPR</w:t>
      </w:r>
      <w:proofErr w:type="spellEnd"/>
      <w:r w:rsidR="0059773D" w:rsidRPr="0082404D">
        <w:t>/C/116/D/2092/2011)</w:t>
      </w:r>
      <w:r w:rsidR="0059773D" w:rsidRPr="0082404D">
        <w:rPr>
          <w:rFonts w:hint="eastAsia"/>
        </w:rPr>
        <w:t>，</w:t>
      </w:r>
      <w:r w:rsidR="0059773D">
        <w:rPr>
          <w:lang w:val="zh-CN"/>
        </w:rPr>
        <w:t>第</w:t>
      </w:r>
      <w:r w:rsidR="0059773D" w:rsidRPr="0082404D">
        <w:t>7.3</w:t>
      </w:r>
      <w:r w:rsidR="0059773D">
        <w:rPr>
          <w:lang w:val="zh-CN"/>
        </w:rPr>
        <w:t>段。</w:t>
      </w:r>
    </w:p>
  </w:footnote>
  <w:footnote w:id="15">
    <w:p w:rsidR="0059773D" w:rsidRDefault="00854DBD" w:rsidP="0059773D">
      <w:pPr>
        <w:pStyle w:val="a6"/>
      </w:pPr>
      <w:r>
        <w:tab/>
      </w:r>
      <w:r w:rsidR="0059773D">
        <w:rPr>
          <w:rStyle w:val="a8"/>
          <w:rFonts w:eastAsia="宋体"/>
        </w:rPr>
        <w:t>12</w:t>
      </w:r>
      <w:r w:rsidR="0059773D" w:rsidRPr="0082404D">
        <w:tab/>
      </w:r>
      <w:r w:rsidR="0059773D">
        <w:rPr>
          <w:lang w:val="zh-CN"/>
        </w:rPr>
        <w:t>见第</w:t>
      </w:r>
      <w:r w:rsidR="0059773D">
        <w:rPr>
          <w:lang w:val="zh-CN"/>
        </w:rPr>
        <w:t>34(2011)</w:t>
      </w:r>
      <w:r w:rsidR="0059773D">
        <w:rPr>
          <w:lang w:val="zh-CN"/>
        </w:rPr>
        <w:t>号一般性意见，第</w:t>
      </w:r>
      <w:r w:rsidR="0059773D">
        <w:rPr>
          <w:lang w:val="zh-CN"/>
        </w:rPr>
        <w:t>34</w:t>
      </w:r>
      <w:r w:rsidR="0059773D">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3D" w:rsidRPr="004053A1" w:rsidRDefault="0059773D" w:rsidP="004053A1">
    <w:pPr>
      <w:pStyle w:val="af3"/>
      <w:rPr>
        <w:lang w:val="fr-CH"/>
      </w:rPr>
    </w:pPr>
    <w:proofErr w:type="spellStart"/>
    <w:r w:rsidRPr="004053A1">
      <w:rPr>
        <w:lang w:val="fr-CH"/>
      </w:rPr>
      <w:t>CCPR</w:t>
    </w:r>
    <w:proofErr w:type="spellEnd"/>
    <w:r w:rsidRPr="004053A1">
      <w:rPr>
        <w:lang w:val="fr-CH"/>
      </w:rPr>
      <w:t>/C/124/D/2257/2013</w:t>
    </w:r>
    <w:r w:rsidR="00A036C2">
      <w:rPr>
        <w:lang w:val="fr-CH"/>
      </w:rPr>
      <w:br/>
    </w:r>
    <w:proofErr w:type="spellStart"/>
    <w:r w:rsidRPr="004053A1">
      <w:rPr>
        <w:lang w:val="fr-CH"/>
      </w:rPr>
      <w:t>CCPR</w:t>
    </w:r>
    <w:proofErr w:type="spellEnd"/>
    <w:r w:rsidRPr="004053A1">
      <w:rPr>
        <w:lang w:val="fr-CH"/>
      </w:rPr>
      <w:t>/C/124/D/2334/2014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3D" w:rsidRPr="004053A1" w:rsidRDefault="0059773D" w:rsidP="004053A1">
    <w:pPr>
      <w:pStyle w:val="af3"/>
      <w:jc w:val="right"/>
      <w:rPr>
        <w:lang w:val="fr-CH"/>
      </w:rPr>
    </w:pPr>
    <w:proofErr w:type="spellStart"/>
    <w:r w:rsidRPr="004053A1">
      <w:rPr>
        <w:lang w:val="fr-CH"/>
      </w:rPr>
      <w:t>CCPR</w:t>
    </w:r>
    <w:proofErr w:type="spellEnd"/>
    <w:r w:rsidRPr="004053A1">
      <w:rPr>
        <w:lang w:val="fr-CH"/>
      </w:rPr>
      <w:t>/C/124/D/2257/2013</w:t>
    </w:r>
    <w:r w:rsidR="00A036C2">
      <w:rPr>
        <w:lang w:val="fr-CH"/>
      </w:rPr>
      <w:br/>
    </w:r>
    <w:proofErr w:type="spellStart"/>
    <w:r w:rsidRPr="004053A1">
      <w:rPr>
        <w:lang w:val="fr-CH"/>
      </w:rPr>
      <w:t>CCPR</w:t>
    </w:r>
    <w:proofErr w:type="spellEnd"/>
    <w:r w:rsidRPr="004053A1">
      <w:rPr>
        <w:lang w:val="fr-CH"/>
      </w:rPr>
      <w:t>/C/124/D/2334/2014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000003"/>
    <w:multiLevelType w:val="hybridMultilevel"/>
    <w:tmpl w:val="1F0033C2"/>
    <w:lvl w:ilvl="0" w:tplc="3B604ACE">
      <w:start w:val="1"/>
      <w:numFmt w:val="bullet"/>
      <w:pStyle w:val="Bullet1G"/>
      <w:lvlText w:val="•"/>
      <w:lvlJc w:val="left"/>
      <w:pPr>
        <w:tabs>
          <w:tab w:val="left" w:pos="1701"/>
        </w:tabs>
        <w:ind w:left="1701" w:hanging="170"/>
      </w:pPr>
      <w:rPr>
        <w:rFonts w:ascii="Times New Roman" w:hAnsi="Times New Roman" w:cs="Times New Roman" w:hint="default"/>
        <w:b w:val="0"/>
        <w:i w:val="0"/>
        <w:sz w:val="20"/>
        <w:szCs w:val="20"/>
      </w:rPr>
    </w:lvl>
    <w:lvl w:ilvl="1" w:tplc="3400463C">
      <w:start w:val="1"/>
      <w:numFmt w:val="bullet"/>
      <w:lvlText w:val="o"/>
      <w:lvlJc w:val="left"/>
      <w:pPr>
        <w:tabs>
          <w:tab w:val="left" w:pos="1440"/>
        </w:tabs>
        <w:ind w:left="1440" w:hanging="360"/>
      </w:pPr>
      <w:rPr>
        <w:rFonts w:ascii="Courier New" w:hAnsi="Courier New" w:hint="default"/>
      </w:rPr>
    </w:lvl>
    <w:lvl w:ilvl="2" w:tplc="BDF27632">
      <w:start w:val="1"/>
      <w:numFmt w:val="bullet"/>
      <w:lvlText w:val="§"/>
      <w:lvlJc w:val="left"/>
      <w:pPr>
        <w:tabs>
          <w:tab w:val="left" w:pos="2160"/>
        </w:tabs>
        <w:ind w:left="2160" w:hanging="360"/>
      </w:pPr>
      <w:rPr>
        <w:rFonts w:ascii="Wingdings" w:hAnsi="Wingdings" w:hint="default"/>
      </w:rPr>
    </w:lvl>
    <w:lvl w:ilvl="3" w:tplc="F57C4F3A">
      <w:start w:val="1"/>
      <w:numFmt w:val="bullet"/>
      <w:lvlText w:val="·"/>
      <w:lvlJc w:val="left"/>
      <w:pPr>
        <w:tabs>
          <w:tab w:val="left" w:pos="2880"/>
        </w:tabs>
        <w:ind w:left="2880" w:hanging="360"/>
      </w:pPr>
      <w:rPr>
        <w:rFonts w:ascii="Symbol" w:hAnsi="Symbol" w:hint="default"/>
      </w:rPr>
    </w:lvl>
    <w:lvl w:ilvl="4" w:tplc="F248676C">
      <w:start w:val="1"/>
      <w:numFmt w:val="bullet"/>
      <w:lvlText w:val="o"/>
      <w:lvlJc w:val="left"/>
      <w:pPr>
        <w:tabs>
          <w:tab w:val="left" w:pos="3600"/>
        </w:tabs>
        <w:ind w:left="3600" w:hanging="360"/>
      </w:pPr>
      <w:rPr>
        <w:rFonts w:ascii="Courier New" w:hAnsi="Courier New" w:hint="default"/>
      </w:rPr>
    </w:lvl>
    <w:lvl w:ilvl="5" w:tplc="31EA6A2A">
      <w:start w:val="1"/>
      <w:numFmt w:val="bullet"/>
      <w:lvlText w:val="§"/>
      <w:lvlJc w:val="left"/>
      <w:pPr>
        <w:tabs>
          <w:tab w:val="left" w:pos="4320"/>
        </w:tabs>
        <w:ind w:left="4320" w:hanging="360"/>
      </w:pPr>
      <w:rPr>
        <w:rFonts w:ascii="Wingdings" w:hAnsi="Wingdings" w:hint="default"/>
      </w:rPr>
    </w:lvl>
    <w:lvl w:ilvl="6" w:tplc="4FBAFCF2">
      <w:start w:val="1"/>
      <w:numFmt w:val="bullet"/>
      <w:lvlText w:val="·"/>
      <w:lvlJc w:val="left"/>
      <w:pPr>
        <w:tabs>
          <w:tab w:val="left" w:pos="5040"/>
        </w:tabs>
        <w:ind w:left="5040" w:hanging="360"/>
      </w:pPr>
      <w:rPr>
        <w:rFonts w:ascii="Symbol" w:hAnsi="Symbol" w:hint="default"/>
      </w:rPr>
    </w:lvl>
    <w:lvl w:ilvl="7" w:tplc="7F6E04C6">
      <w:start w:val="1"/>
      <w:numFmt w:val="bullet"/>
      <w:lvlText w:val="o"/>
      <w:lvlJc w:val="left"/>
      <w:pPr>
        <w:tabs>
          <w:tab w:val="left" w:pos="5760"/>
        </w:tabs>
        <w:ind w:left="5760" w:hanging="360"/>
      </w:pPr>
      <w:rPr>
        <w:rFonts w:ascii="Courier New" w:hAnsi="Courier New" w:hint="default"/>
      </w:rPr>
    </w:lvl>
    <w:lvl w:ilvl="8" w:tplc="709EFBEE">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7F0"/>
    <w:rsid w:val="00002424"/>
    <w:rsid w:val="00011483"/>
    <w:rsid w:val="000244DB"/>
    <w:rsid w:val="0004554F"/>
    <w:rsid w:val="000757F0"/>
    <w:rsid w:val="00075BD2"/>
    <w:rsid w:val="000D319F"/>
    <w:rsid w:val="000E4D0E"/>
    <w:rsid w:val="000F5EB8"/>
    <w:rsid w:val="001242B1"/>
    <w:rsid w:val="001274F5"/>
    <w:rsid w:val="00144B69"/>
    <w:rsid w:val="00153E86"/>
    <w:rsid w:val="00155DEE"/>
    <w:rsid w:val="0017023B"/>
    <w:rsid w:val="00172E04"/>
    <w:rsid w:val="001A0D6D"/>
    <w:rsid w:val="001B1BD1"/>
    <w:rsid w:val="001C3EF2"/>
    <w:rsid w:val="001D17F6"/>
    <w:rsid w:val="001E6F64"/>
    <w:rsid w:val="001F6C48"/>
    <w:rsid w:val="00204B42"/>
    <w:rsid w:val="0021265F"/>
    <w:rsid w:val="002231C3"/>
    <w:rsid w:val="002370F9"/>
    <w:rsid w:val="0024417F"/>
    <w:rsid w:val="00250F8D"/>
    <w:rsid w:val="0025529C"/>
    <w:rsid w:val="002647F2"/>
    <w:rsid w:val="0029600B"/>
    <w:rsid w:val="002C50AF"/>
    <w:rsid w:val="002E1C97"/>
    <w:rsid w:val="002F5834"/>
    <w:rsid w:val="003006AB"/>
    <w:rsid w:val="00326EBF"/>
    <w:rsid w:val="00327FE4"/>
    <w:rsid w:val="003333CC"/>
    <w:rsid w:val="003934EB"/>
    <w:rsid w:val="0039646E"/>
    <w:rsid w:val="003A5056"/>
    <w:rsid w:val="003D1B8A"/>
    <w:rsid w:val="004053A1"/>
    <w:rsid w:val="0042346B"/>
    <w:rsid w:val="00427F63"/>
    <w:rsid w:val="004316D8"/>
    <w:rsid w:val="00434D38"/>
    <w:rsid w:val="00494EB8"/>
    <w:rsid w:val="004A2937"/>
    <w:rsid w:val="004C4A0A"/>
    <w:rsid w:val="004D0A00"/>
    <w:rsid w:val="004D2036"/>
    <w:rsid w:val="004E473D"/>
    <w:rsid w:val="004F348E"/>
    <w:rsid w:val="00501220"/>
    <w:rsid w:val="00521C4A"/>
    <w:rsid w:val="005361D5"/>
    <w:rsid w:val="00556327"/>
    <w:rsid w:val="00570CAB"/>
    <w:rsid w:val="0059773D"/>
    <w:rsid w:val="005E403A"/>
    <w:rsid w:val="005E4086"/>
    <w:rsid w:val="00604D91"/>
    <w:rsid w:val="00606D30"/>
    <w:rsid w:val="006257FE"/>
    <w:rsid w:val="00651292"/>
    <w:rsid w:val="00670DEE"/>
    <w:rsid w:val="00680656"/>
    <w:rsid w:val="006A31DA"/>
    <w:rsid w:val="006B1119"/>
    <w:rsid w:val="006B5795"/>
    <w:rsid w:val="006D1105"/>
    <w:rsid w:val="006D3757"/>
    <w:rsid w:val="006D37EB"/>
    <w:rsid w:val="006E3E46"/>
    <w:rsid w:val="006E71B1"/>
    <w:rsid w:val="006F1404"/>
    <w:rsid w:val="0070593B"/>
    <w:rsid w:val="00705D89"/>
    <w:rsid w:val="00724A83"/>
    <w:rsid w:val="00731A42"/>
    <w:rsid w:val="00755487"/>
    <w:rsid w:val="00767E69"/>
    <w:rsid w:val="0077079A"/>
    <w:rsid w:val="00771504"/>
    <w:rsid w:val="007A00E7"/>
    <w:rsid w:val="007A5599"/>
    <w:rsid w:val="00830DEF"/>
    <w:rsid w:val="00852CA0"/>
    <w:rsid w:val="00854DBD"/>
    <w:rsid w:val="00854E25"/>
    <w:rsid w:val="00856233"/>
    <w:rsid w:val="00860F27"/>
    <w:rsid w:val="008A45F6"/>
    <w:rsid w:val="008B0560"/>
    <w:rsid w:val="008B2BFA"/>
    <w:rsid w:val="008D31F4"/>
    <w:rsid w:val="008E4235"/>
    <w:rsid w:val="008E6A3F"/>
    <w:rsid w:val="008F6984"/>
    <w:rsid w:val="00920BBE"/>
    <w:rsid w:val="00923557"/>
    <w:rsid w:val="00936F03"/>
    <w:rsid w:val="00943B69"/>
    <w:rsid w:val="00944CB3"/>
    <w:rsid w:val="00955DC7"/>
    <w:rsid w:val="0096722F"/>
    <w:rsid w:val="00986624"/>
    <w:rsid w:val="009B09D7"/>
    <w:rsid w:val="009C554C"/>
    <w:rsid w:val="009D35ED"/>
    <w:rsid w:val="009D7153"/>
    <w:rsid w:val="00A036C2"/>
    <w:rsid w:val="00A03CB6"/>
    <w:rsid w:val="00A050B9"/>
    <w:rsid w:val="00A1364C"/>
    <w:rsid w:val="00A16E89"/>
    <w:rsid w:val="00A21076"/>
    <w:rsid w:val="00A31BA8"/>
    <w:rsid w:val="00A33E44"/>
    <w:rsid w:val="00A3739A"/>
    <w:rsid w:val="00A47359"/>
    <w:rsid w:val="00A52DAF"/>
    <w:rsid w:val="00A84072"/>
    <w:rsid w:val="00A92CAC"/>
    <w:rsid w:val="00AE2D0A"/>
    <w:rsid w:val="00B16570"/>
    <w:rsid w:val="00B23B03"/>
    <w:rsid w:val="00B43EB7"/>
    <w:rsid w:val="00B53320"/>
    <w:rsid w:val="00B614C4"/>
    <w:rsid w:val="00BA2DC5"/>
    <w:rsid w:val="00BB2AAC"/>
    <w:rsid w:val="00BB7199"/>
    <w:rsid w:val="00BC106D"/>
    <w:rsid w:val="00BC124F"/>
    <w:rsid w:val="00BC6522"/>
    <w:rsid w:val="00BE609E"/>
    <w:rsid w:val="00C121D5"/>
    <w:rsid w:val="00C14DF5"/>
    <w:rsid w:val="00C17349"/>
    <w:rsid w:val="00C27D29"/>
    <w:rsid w:val="00C351AA"/>
    <w:rsid w:val="00C42A2E"/>
    <w:rsid w:val="00C70852"/>
    <w:rsid w:val="00C7253F"/>
    <w:rsid w:val="00C74046"/>
    <w:rsid w:val="00C75098"/>
    <w:rsid w:val="00C83770"/>
    <w:rsid w:val="00C90707"/>
    <w:rsid w:val="00C9632F"/>
    <w:rsid w:val="00CE1D1C"/>
    <w:rsid w:val="00D00C31"/>
    <w:rsid w:val="00D10788"/>
    <w:rsid w:val="00D26A05"/>
    <w:rsid w:val="00D307F2"/>
    <w:rsid w:val="00D922F0"/>
    <w:rsid w:val="00D9309B"/>
    <w:rsid w:val="00D97B98"/>
    <w:rsid w:val="00DC671F"/>
    <w:rsid w:val="00DE4DA7"/>
    <w:rsid w:val="00E02C13"/>
    <w:rsid w:val="00E335A1"/>
    <w:rsid w:val="00E33B38"/>
    <w:rsid w:val="00E442A1"/>
    <w:rsid w:val="00E45B42"/>
    <w:rsid w:val="00E47FE5"/>
    <w:rsid w:val="00E574AF"/>
    <w:rsid w:val="00EA4460"/>
    <w:rsid w:val="00EA7E67"/>
    <w:rsid w:val="00EC51ED"/>
    <w:rsid w:val="00F125FD"/>
    <w:rsid w:val="00F24E6D"/>
    <w:rsid w:val="00F50E36"/>
    <w:rsid w:val="00F55063"/>
    <w:rsid w:val="00F6573C"/>
    <w:rsid w:val="00F714DA"/>
    <w:rsid w:val="00F97EA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56FCF"/>
  <w15:docId w15:val="{964D0D2B-6989-4823-93E2-34DA128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
    <w:name w:val="_Bullet 1_G"/>
    <w:basedOn w:val="a"/>
    <w:qFormat/>
    <w:rsid w:val="0059773D"/>
    <w:pPr>
      <w:numPr>
        <w:numId w:val="8"/>
      </w:numPr>
      <w:tabs>
        <w:tab w:val="clear" w:pos="431"/>
      </w:tabs>
      <w:overflowPunct/>
      <w:adjustRightInd/>
      <w:snapToGrid/>
      <w:spacing w:after="120" w:line="280" w:lineRule="exact"/>
      <w:ind w:righ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D946-AFE2-42DA-B58C-FF916F74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9042</Words>
  <Characters>9920</Characters>
  <Application>Microsoft Office Word</Application>
  <DocSecurity>0</DocSecurity>
  <Lines>337</Lines>
  <Paragraphs>94</Paragraphs>
  <ScaleCrop>false</ScaleCrop>
  <Company>DCM</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CCPR/C/124/D/2257/2013-CCPR/C/124/D/2334/2014</dc:title>
  <dc:subject>1915529</dc:subject>
  <dc:creator>tian</dc:creator>
  <cp:keywords/>
  <dc:description/>
  <cp:lastModifiedBy>Hui TIAN</cp:lastModifiedBy>
  <cp:revision>2</cp:revision>
  <cp:lastPrinted>2014-05-09T11:28:00Z</cp:lastPrinted>
  <dcterms:created xsi:type="dcterms:W3CDTF">2019-12-19T15:22:00Z</dcterms:created>
  <dcterms:modified xsi:type="dcterms:W3CDTF">2019-12-19T15:22:00Z</dcterms:modified>
</cp:coreProperties>
</file>