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9B533F" w:rsidTr="005B51C4">
        <w:trPr>
          <w:trHeight w:hRule="exact" w:val="851"/>
        </w:trPr>
        <w:tc>
          <w:tcPr>
            <w:tcW w:w="1274" w:type="dxa"/>
            <w:tcBorders>
              <w:bottom w:val="single" w:sz="4" w:space="0" w:color="auto"/>
            </w:tcBorders>
            <w:shd w:val="clear" w:color="auto" w:fill="auto"/>
          </w:tcPr>
          <w:p w:rsidR="006B3E27" w:rsidRPr="005C451F" w:rsidRDefault="006B3E27" w:rsidP="005B51C4">
            <w:pPr>
              <w:jc w:val="center"/>
              <w:rPr>
                <w:sz w:val="56"/>
                <w:szCs w:val="56"/>
                <w:rtl/>
              </w:rPr>
            </w:pPr>
          </w:p>
        </w:tc>
        <w:tc>
          <w:tcPr>
            <w:tcW w:w="4537" w:type="dxa"/>
            <w:tcBorders>
              <w:bottom w:val="single" w:sz="4" w:space="0" w:color="auto"/>
            </w:tcBorders>
            <w:shd w:val="clear" w:color="auto" w:fill="auto"/>
            <w:vAlign w:val="bottom"/>
          </w:tcPr>
          <w:p w:rsidR="006B3E27" w:rsidRPr="009B533F" w:rsidRDefault="006B3E27" w:rsidP="005B51C4">
            <w:pPr>
              <w:spacing w:after="80" w:line="480" w:lineRule="exact"/>
              <w:jc w:val="left"/>
              <w:rPr>
                <w:sz w:val="40"/>
                <w:szCs w:val="40"/>
                <w:rtl/>
              </w:rPr>
            </w:pPr>
            <w:r w:rsidRPr="009B533F">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9B533F" w:rsidRDefault="005C451F" w:rsidP="00684BF4">
            <w:pPr>
              <w:bidi w:val="0"/>
              <w:spacing w:after="20"/>
              <w:jc w:val="left"/>
              <w:rPr>
                <w:szCs w:val="20"/>
              </w:rPr>
            </w:pPr>
            <w:r w:rsidRPr="009B533F">
              <w:rPr>
                <w:sz w:val="40"/>
                <w:szCs w:val="20"/>
              </w:rPr>
              <w:t>CCPR</w:t>
            </w:r>
            <w:r w:rsidRPr="009B533F">
              <w:rPr>
                <w:szCs w:val="20"/>
              </w:rPr>
              <w:t>/C/127/D/2522/2015</w:t>
            </w:r>
          </w:p>
        </w:tc>
      </w:tr>
      <w:tr w:rsidR="006B3E27" w:rsidRPr="009B533F" w:rsidTr="005B51C4">
        <w:trPr>
          <w:trHeight w:hRule="exact" w:val="2835"/>
        </w:trPr>
        <w:tc>
          <w:tcPr>
            <w:tcW w:w="1274" w:type="dxa"/>
            <w:tcBorders>
              <w:top w:val="single" w:sz="4" w:space="0" w:color="auto"/>
              <w:bottom w:val="single" w:sz="12" w:space="0" w:color="auto"/>
            </w:tcBorders>
            <w:shd w:val="clear" w:color="auto" w:fill="auto"/>
          </w:tcPr>
          <w:p w:rsidR="006B3E27" w:rsidRPr="009B533F" w:rsidRDefault="00306DBF" w:rsidP="005B51C4">
            <w:pPr>
              <w:jc w:val="center"/>
              <w:rPr>
                <w:sz w:val="56"/>
                <w:szCs w:val="56"/>
                <w:rtl/>
              </w:rPr>
            </w:pPr>
            <w:r w:rsidRPr="009B533F">
              <w:rPr>
                <w:noProof/>
                <w:sz w:val="56"/>
                <w:szCs w:val="56"/>
              </w:rPr>
              <w:drawing>
                <wp:inline distT="0" distB="0" distL="0" distR="0">
                  <wp:extent cx="62928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rsidR="006B3E27" w:rsidRPr="009B533F" w:rsidRDefault="00ED7442" w:rsidP="005B51C4">
            <w:pPr>
              <w:spacing w:before="120" w:after="40" w:line="640" w:lineRule="exact"/>
              <w:jc w:val="left"/>
              <w:rPr>
                <w:b/>
                <w:bCs/>
                <w:sz w:val="56"/>
                <w:szCs w:val="56"/>
              </w:rPr>
            </w:pPr>
            <w:r w:rsidRPr="009B533F">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766D3A" w:rsidRPr="009B533F" w:rsidRDefault="00766D3A" w:rsidP="00766D3A">
            <w:pPr>
              <w:bidi w:val="0"/>
              <w:spacing w:before="240"/>
              <w:jc w:val="left"/>
              <w:rPr>
                <w:rFonts w:cs="Times New Roman"/>
                <w:szCs w:val="20"/>
                <w:lang w:val="en-GB"/>
              </w:rPr>
            </w:pPr>
            <w:r w:rsidRPr="009B533F">
              <w:rPr>
                <w:rFonts w:cs="Times New Roman"/>
                <w:szCs w:val="20"/>
                <w:lang w:val="en-GB"/>
              </w:rPr>
              <w:t>Distr.: General</w:t>
            </w:r>
          </w:p>
          <w:p w:rsidR="00766D3A" w:rsidRPr="009B533F" w:rsidRDefault="00766D3A" w:rsidP="00766D3A">
            <w:pPr>
              <w:bidi w:val="0"/>
              <w:jc w:val="left"/>
              <w:rPr>
                <w:rFonts w:cs="Times New Roman"/>
                <w:szCs w:val="20"/>
                <w:lang w:val="en-GB"/>
              </w:rPr>
            </w:pPr>
            <w:r w:rsidRPr="009B533F">
              <w:rPr>
                <w:rFonts w:cs="Times New Roman"/>
                <w:szCs w:val="20"/>
                <w:lang w:val="en-GB"/>
              </w:rPr>
              <w:t>19 February 2020</w:t>
            </w:r>
          </w:p>
          <w:p w:rsidR="00766D3A" w:rsidRPr="009B533F" w:rsidRDefault="00766D3A" w:rsidP="00766D3A">
            <w:pPr>
              <w:bidi w:val="0"/>
              <w:jc w:val="left"/>
              <w:rPr>
                <w:rFonts w:cs="Times New Roman"/>
                <w:szCs w:val="20"/>
                <w:lang w:val="en-GB"/>
              </w:rPr>
            </w:pPr>
            <w:r w:rsidRPr="009B533F">
              <w:rPr>
                <w:rFonts w:cs="Times New Roman"/>
                <w:szCs w:val="20"/>
                <w:lang w:val="en-GB"/>
              </w:rPr>
              <w:t>Arabic</w:t>
            </w:r>
          </w:p>
          <w:p w:rsidR="00684BF4" w:rsidRPr="009B533F" w:rsidRDefault="00766D3A" w:rsidP="00766D3A">
            <w:pPr>
              <w:bidi w:val="0"/>
              <w:jc w:val="left"/>
              <w:rPr>
                <w:szCs w:val="20"/>
                <w:lang w:val="en-GB"/>
              </w:rPr>
            </w:pPr>
            <w:r w:rsidRPr="009B533F">
              <w:rPr>
                <w:rFonts w:cs="Times New Roman"/>
                <w:szCs w:val="20"/>
                <w:lang w:val="en-GB"/>
              </w:rPr>
              <w:t>Original: English</w:t>
            </w:r>
          </w:p>
        </w:tc>
      </w:tr>
    </w:tbl>
    <w:p w:rsidR="00684BF4" w:rsidRPr="009B533F" w:rsidRDefault="00684BF4" w:rsidP="00023E42">
      <w:pPr>
        <w:pStyle w:val="SingleTxtGA"/>
        <w:spacing w:before="120" w:after="0"/>
        <w:ind w:left="0"/>
        <w:rPr>
          <w:b/>
          <w:bCs/>
          <w:sz w:val="28"/>
          <w:szCs w:val="36"/>
          <w:rtl/>
        </w:rPr>
      </w:pPr>
      <w:r w:rsidRPr="009B533F">
        <w:rPr>
          <w:b/>
          <w:bCs/>
          <w:sz w:val="28"/>
          <w:szCs w:val="36"/>
          <w:rtl/>
        </w:rPr>
        <w:t>اللجنة المعنية بحقوق الإنسان</w:t>
      </w:r>
    </w:p>
    <w:p w:rsidR="00684BF4" w:rsidRPr="009B533F" w:rsidRDefault="00684BF4" w:rsidP="00684BF4">
      <w:pPr>
        <w:pStyle w:val="HChGA"/>
        <w:rPr>
          <w:rtl/>
        </w:rPr>
      </w:pPr>
      <w:r w:rsidRPr="009B533F">
        <w:rPr>
          <w:rtl/>
        </w:rPr>
        <w:tab/>
      </w:r>
      <w:r w:rsidRPr="009B533F">
        <w:rPr>
          <w:rtl/>
        </w:rPr>
        <w:tab/>
      </w:r>
      <w:r w:rsidRPr="009B533F">
        <w:rPr>
          <w:spacing w:val="-4"/>
          <w:rtl/>
        </w:rPr>
        <w:t xml:space="preserve">آراء اعتمدتها اللجنة بموجب المادة </w:t>
      </w:r>
      <w:r w:rsidRPr="009B533F">
        <w:rPr>
          <w:spacing w:val="-4"/>
          <w:sz w:val="30"/>
          <w:szCs w:val="28"/>
          <w:rtl/>
        </w:rPr>
        <w:t>5</w:t>
      </w:r>
      <w:r w:rsidRPr="009B533F">
        <w:rPr>
          <w:spacing w:val="-4"/>
          <w:sz w:val="30"/>
          <w:szCs w:val="30"/>
          <w:rtl/>
        </w:rPr>
        <w:t>(</w:t>
      </w:r>
      <w:r w:rsidRPr="009B533F">
        <w:rPr>
          <w:spacing w:val="-4"/>
          <w:sz w:val="30"/>
          <w:szCs w:val="28"/>
          <w:rtl/>
        </w:rPr>
        <w:t>4</w:t>
      </w:r>
      <w:r w:rsidRPr="009B533F">
        <w:rPr>
          <w:spacing w:val="-4"/>
          <w:sz w:val="30"/>
          <w:szCs w:val="30"/>
          <w:rtl/>
        </w:rPr>
        <w:t>)</w:t>
      </w:r>
      <w:r w:rsidRPr="009B533F">
        <w:rPr>
          <w:spacing w:val="-4"/>
          <w:rtl/>
        </w:rPr>
        <w:t xml:space="preserve"> من البروتوكول الاختياري، بشأن</w:t>
      </w:r>
      <w:r w:rsidRPr="009B533F">
        <w:rPr>
          <w:rtl/>
        </w:rPr>
        <w:t xml:space="preserve"> البلاغ رقم </w:t>
      </w:r>
      <w:r w:rsidRPr="009B533F">
        <w:rPr>
          <w:sz w:val="36"/>
          <w:szCs w:val="28"/>
          <w:rtl/>
        </w:rPr>
        <w:t>2522</w:t>
      </w:r>
      <w:r w:rsidRPr="009B533F">
        <w:rPr>
          <w:sz w:val="36"/>
          <w:szCs w:val="46"/>
          <w:rtl/>
        </w:rPr>
        <w:t>/</w:t>
      </w:r>
      <w:r w:rsidRPr="009B533F">
        <w:rPr>
          <w:sz w:val="36"/>
          <w:szCs w:val="28"/>
          <w:rtl/>
        </w:rPr>
        <w:t>2015</w:t>
      </w:r>
      <w:r w:rsidRPr="009B533F">
        <w:rPr>
          <w:rStyle w:val="FootnoteReference"/>
          <w:sz w:val="20"/>
          <w:vertAlign w:val="baseline"/>
          <w:rtl/>
        </w:rPr>
        <w:footnoteReference w:customMarkFollows="1" w:id="1"/>
        <w:t>*</w:t>
      </w:r>
      <w:r w:rsidRPr="009B533F">
        <w:rPr>
          <w:rFonts w:hint="cs"/>
          <w:rtl/>
        </w:rPr>
        <w:t xml:space="preserve"> </w:t>
      </w:r>
      <w:r w:rsidRPr="009B533F">
        <w:rPr>
          <w:rStyle w:val="FootnoteReference"/>
          <w:sz w:val="20"/>
          <w:vertAlign w:val="baseline"/>
          <w:rtl/>
        </w:rPr>
        <w:footnoteReference w:customMarkFollows="1" w:id="2"/>
        <w:t>**</w:t>
      </w:r>
      <w:r w:rsidRPr="009B533F">
        <w:rPr>
          <w:rFonts w:hint="cs"/>
          <w:rtl/>
        </w:rPr>
        <w:t xml:space="preserve"> </w:t>
      </w:r>
      <w:r w:rsidRPr="009B533F">
        <w:rPr>
          <w:rStyle w:val="FootnoteReference"/>
          <w:sz w:val="20"/>
          <w:vertAlign w:val="baseline"/>
          <w:rtl/>
        </w:rPr>
        <w:footnoteReference w:customMarkFollows="1" w:id="3"/>
        <w:t>***</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بلاغ مقدم من:</w:t>
      </w:r>
      <w:r w:rsidRPr="009B533F">
        <w:rPr>
          <w:rtl/>
        </w:rPr>
        <w:tab/>
        <w:t>خليلزان خودايبيردييف (لا يمثله محام)</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الشخص المدعى أنه ضحية:</w:t>
      </w:r>
      <w:r w:rsidRPr="009B533F">
        <w:rPr>
          <w:rtl/>
        </w:rPr>
        <w:tab/>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الدولة الطرف:</w:t>
      </w:r>
      <w:r w:rsidRPr="009B533F">
        <w:rPr>
          <w:rtl/>
        </w:rPr>
        <w:tab/>
        <w:t>قيرغيزستان</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تاريخ تقديم البلاغ:</w:t>
      </w:r>
      <w:r w:rsidRPr="009B533F">
        <w:rPr>
          <w:rtl/>
        </w:rPr>
        <w:tab/>
      </w:r>
      <w:r w:rsidRPr="009B533F">
        <w:rPr>
          <w:szCs w:val="20"/>
          <w:rtl/>
        </w:rPr>
        <w:t>2</w:t>
      </w:r>
      <w:r w:rsidRPr="009B533F">
        <w:rPr>
          <w:rtl/>
        </w:rPr>
        <w:t xml:space="preserve"> أيلول/سبتمبر </w:t>
      </w:r>
      <w:r w:rsidRPr="009B533F">
        <w:rPr>
          <w:szCs w:val="20"/>
          <w:rtl/>
        </w:rPr>
        <w:t>2014</w:t>
      </w:r>
      <w:r w:rsidRPr="009B533F">
        <w:rPr>
          <w:rtl/>
        </w:rPr>
        <w:t xml:space="preserve"> (تاريخ الرسالة الأولى)</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الوثائق المرجعية:</w:t>
      </w:r>
      <w:r w:rsidRPr="009B533F">
        <w:rPr>
          <w:rtl/>
        </w:rPr>
        <w:tab/>
      </w:r>
      <w:r w:rsidRPr="009B533F">
        <w:rPr>
          <w:rFonts w:ascii="Traditional Arabic" w:hAnsi="Traditional Arabic" w:hint="cs"/>
          <w:rtl/>
        </w:rPr>
        <w:t>القرار</w:t>
      </w:r>
      <w:r w:rsidRPr="009B533F">
        <w:rPr>
          <w:rtl/>
        </w:rPr>
        <w:t xml:space="preserve"> </w:t>
      </w:r>
      <w:r w:rsidRPr="009B533F">
        <w:rPr>
          <w:rFonts w:ascii="Traditional Arabic" w:hAnsi="Traditional Arabic" w:hint="cs"/>
          <w:rtl/>
        </w:rPr>
        <w:t>المتخذ</w:t>
      </w:r>
      <w:r w:rsidRPr="009B533F">
        <w:rPr>
          <w:rtl/>
        </w:rPr>
        <w:t xml:space="preserve"> </w:t>
      </w:r>
      <w:r w:rsidRPr="009B533F">
        <w:rPr>
          <w:rFonts w:ascii="Traditional Arabic" w:hAnsi="Traditional Arabic" w:hint="cs"/>
          <w:rtl/>
        </w:rPr>
        <w:t>بموجب</w:t>
      </w:r>
      <w:r w:rsidRPr="009B533F">
        <w:rPr>
          <w:rtl/>
        </w:rPr>
        <w:t xml:space="preserve"> </w:t>
      </w:r>
      <w:r w:rsidRPr="009B533F">
        <w:rPr>
          <w:rFonts w:ascii="Traditional Arabic" w:hAnsi="Traditional Arabic" w:hint="cs"/>
          <w:rtl/>
        </w:rPr>
        <w:t>المادة</w:t>
      </w:r>
      <w:r w:rsidRPr="009B533F">
        <w:rPr>
          <w:rtl/>
        </w:rPr>
        <w:t xml:space="preserve"> </w:t>
      </w:r>
      <w:r w:rsidRPr="009B533F">
        <w:rPr>
          <w:szCs w:val="20"/>
          <w:rtl/>
        </w:rPr>
        <w:t>92</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النظام</w:t>
      </w:r>
      <w:r w:rsidRPr="009B533F">
        <w:rPr>
          <w:rtl/>
        </w:rPr>
        <w:t xml:space="preserve"> </w:t>
      </w:r>
      <w:r w:rsidRPr="009B533F">
        <w:rPr>
          <w:rFonts w:ascii="Traditional Arabic" w:hAnsi="Traditional Arabic" w:hint="cs"/>
          <w:rtl/>
        </w:rPr>
        <w:t>الداخلي</w:t>
      </w:r>
      <w:r w:rsidRPr="009B533F">
        <w:rPr>
          <w:rtl/>
        </w:rPr>
        <w:t xml:space="preserve"> </w:t>
      </w:r>
      <w:r w:rsidRPr="009B533F">
        <w:rPr>
          <w:rFonts w:ascii="Traditional Arabic" w:hAnsi="Traditional Arabic" w:hint="cs"/>
          <w:rtl/>
        </w:rPr>
        <w:t>للجنة،</w:t>
      </w:r>
      <w:r w:rsidRPr="009B533F">
        <w:rPr>
          <w:rtl/>
        </w:rPr>
        <w:t xml:space="preserve"> </w:t>
      </w:r>
      <w:r w:rsidRPr="009B533F">
        <w:rPr>
          <w:rFonts w:ascii="Traditional Arabic" w:hAnsi="Traditional Arabic" w:hint="cs"/>
          <w:rtl/>
        </w:rPr>
        <w:t>والمحال</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في</w:t>
      </w:r>
      <w:r w:rsidRPr="009B533F">
        <w:rPr>
          <w:rtl/>
        </w:rPr>
        <w:t xml:space="preserve"> </w:t>
      </w:r>
      <w:r w:rsidRPr="009B533F">
        <w:rPr>
          <w:szCs w:val="20"/>
          <w:rtl/>
        </w:rPr>
        <w:t>8</w:t>
      </w:r>
      <w:r w:rsidRPr="009B533F">
        <w:rPr>
          <w:rtl/>
        </w:rPr>
        <w:t xml:space="preserve"> </w:t>
      </w:r>
      <w:r w:rsidRPr="009B533F">
        <w:rPr>
          <w:rFonts w:ascii="Traditional Arabic" w:hAnsi="Traditional Arabic" w:hint="cs"/>
          <w:rtl/>
        </w:rPr>
        <w:t>كانون</w:t>
      </w:r>
      <w:r w:rsidRPr="009B533F">
        <w:rPr>
          <w:rtl/>
        </w:rPr>
        <w:t xml:space="preserve"> </w:t>
      </w:r>
      <w:r w:rsidRPr="009B533F">
        <w:rPr>
          <w:rFonts w:ascii="Traditional Arabic" w:hAnsi="Traditional Arabic" w:hint="cs"/>
          <w:rtl/>
        </w:rPr>
        <w:t>الثاني</w:t>
      </w:r>
      <w:r w:rsidRPr="009B533F">
        <w:rPr>
          <w:rtl/>
        </w:rPr>
        <w:t>/</w:t>
      </w:r>
      <w:r w:rsidRPr="009B533F">
        <w:rPr>
          <w:rFonts w:ascii="Traditional Arabic" w:hAnsi="Traditional Arabic" w:hint="cs"/>
          <w:rtl/>
        </w:rPr>
        <w:t>يناير</w:t>
      </w:r>
      <w:r w:rsidRPr="009B533F">
        <w:rPr>
          <w:rtl/>
        </w:rPr>
        <w:t xml:space="preserve"> </w:t>
      </w:r>
      <w:r w:rsidRPr="009B533F">
        <w:rPr>
          <w:szCs w:val="20"/>
          <w:rtl/>
        </w:rPr>
        <w:t>2015</w:t>
      </w:r>
      <w:r w:rsidRPr="009B533F">
        <w:rPr>
          <w:rtl/>
        </w:rPr>
        <w:t xml:space="preserve"> (</w:t>
      </w:r>
      <w:r w:rsidRPr="009B533F">
        <w:rPr>
          <w:rFonts w:ascii="Traditional Arabic" w:hAnsi="Traditional Arabic" w:hint="cs"/>
          <w:rtl/>
        </w:rPr>
        <w:t>لم</w:t>
      </w:r>
      <w:r w:rsidR="000E511E" w:rsidRPr="009B533F">
        <w:rPr>
          <w:rFonts w:hint="cs"/>
          <w:rtl/>
        </w:rPr>
        <w:t> </w:t>
      </w:r>
      <w:r w:rsidRPr="009B533F">
        <w:rPr>
          <w:rFonts w:ascii="Traditional Arabic" w:hAnsi="Traditional Arabic" w:hint="cs"/>
          <w:rtl/>
        </w:rPr>
        <w:t>يصدر</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شكل</w:t>
      </w:r>
      <w:r w:rsidRPr="009B533F">
        <w:rPr>
          <w:rtl/>
        </w:rPr>
        <w:t xml:space="preserve"> </w:t>
      </w:r>
      <w:r w:rsidRPr="009B533F">
        <w:rPr>
          <w:rFonts w:ascii="Traditional Arabic" w:hAnsi="Traditional Arabic" w:hint="cs"/>
          <w:rtl/>
        </w:rPr>
        <w:t>وثيقة</w:t>
      </w:r>
      <w:r w:rsidRPr="009B533F">
        <w:rPr>
          <w:rtl/>
        </w:rPr>
        <w:t>)</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تاريخ اعتماد الآراء</w:t>
      </w:r>
      <w:r w:rsidR="00A0158A" w:rsidRPr="009B533F">
        <w:rPr>
          <w:rFonts w:hint="cs"/>
          <w:i/>
          <w:iCs/>
          <w:rtl/>
        </w:rPr>
        <w:t>:</w:t>
      </w:r>
      <w:r w:rsidRPr="009B533F">
        <w:rPr>
          <w:rtl/>
        </w:rPr>
        <w:tab/>
      </w:r>
      <w:r w:rsidRPr="009B533F">
        <w:rPr>
          <w:szCs w:val="20"/>
          <w:rtl/>
        </w:rPr>
        <w:t>8</w:t>
      </w:r>
      <w:r w:rsidRPr="009B533F">
        <w:rPr>
          <w:rtl/>
        </w:rPr>
        <w:t xml:space="preserve"> تشرين الثاني/نوفمبر </w:t>
      </w:r>
      <w:r w:rsidRPr="009B533F">
        <w:rPr>
          <w:szCs w:val="20"/>
          <w:rtl/>
        </w:rPr>
        <w:t>2019</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spacing w:val="-4"/>
          <w:rtl/>
        </w:rPr>
      </w:pPr>
      <w:r w:rsidRPr="009B533F">
        <w:rPr>
          <w:i/>
          <w:iCs/>
          <w:rtl/>
        </w:rPr>
        <w:t>الموضوع:</w:t>
      </w:r>
      <w:r w:rsidRPr="009B533F">
        <w:rPr>
          <w:rtl/>
        </w:rPr>
        <w:tab/>
      </w:r>
      <w:r w:rsidRPr="009B533F">
        <w:rPr>
          <w:spacing w:val="-4"/>
          <w:rtl/>
        </w:rPr>
        <w:t>الحرمان من المحاكمة العادلة؛ التمييز على أساس الأصل الإثني</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المسائل الإجرائية:</w:t>
      </w:r>
      <w:r w:rsidRPr="009B533F">
        <w:rPr>
          <w:rtl/>
        </w:rPr>
        <w:tab/>
        <w:t>استنفاد سبل الانتصاف المحلية</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المسائل الموضوعية:</w:t>
      </w:r>
      <w:r w:rsidRPr="009B533F">
        <w:rPr>
          <w:rtl/>
        </w:rPr>
        <w:t xml:space="preserve"> </w:t>
      </w:r>
      <w:r w:rsidRPr="009B533F">
        <w:rPr>
          <w:rtl/>
        </w:rPr>
        <w:tab/>
      </w:r>
      <w:r w:rsidRPr="009B533F">
        <w:rPr>
          <w:spacing w:val="-4"/>
          <w:rtl/>
        </w:rPr>
        <w:t>المحاكمة العادلة؛ قرينة البراءة؛ التمييز على أساس الأصل الإثني</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مواد العهد:</w:t>
      </w:r>
      <w:r w:rsidRPr="009B533F">
        <w:rPr>
          <w:rtl/>
        </w:rPr>
        <w:t xml:space="preserve"> </w:t>
      </w:r>
      <w:r w:rsidRPr="009B533F">
        <w:rPr>
          <w:rtl/>
        </w:rPr>
        <w:tab/>
      </w:r>
      <w:r w:rsidRPr="009B533F">
        <w:rPr>
          <w:szCs w:val="20"/>
          <w:rtl/>
        </w:rPr>
        <w:t>2</w:t>
      </w:r>
      <w:r w:rsidR="00884FA8" w:rsidRPr="009B533F">
        <w:rPr>
          <w:rtl/>
        </w:rPr>
        <w:t>(</w:t>
      </w:r>
      <w:r w:rsidRPr="009B533F">
        <w:rPr>
          <w:szCs w:val="20"/>
          <w:rtl/>
        </w:rPr>
        <w:t>1</w:t>
      </w:r>
      <w:r w:rsidRPr="009B533F">
        <w:rPr>
          <w:rtl/>
        </w:rPr>
        <w:t xml:space="preserve">)؛ </w:t>
      </w:r>
      <w:r w:rsidRPr="009B533F">
        <w:rPr>
          <w:szCs w:val="20"/>
          <w:rtl/>
        </w:rPr>
        <w:t>14</w:t>
      </w:r>
      <w:r w:rsidR="00884FA8" w:rsidRPr="009B533F">
        <w:rPr>
          <w:rtl/>
        </w:rPr>
        <w:t>(</w:t>
      </w:r>
      <w:r w:rsidRPr="009B533F">
        <w:rPr>
          <w:szCs w:val="20"/>
          <w:rtl/>
        </w:rPr>
        <w:t>1</w:t>
      </w:r>
      <w:r w:rsidRPr="009B533F">
        <w:rPr>
          <w:rtl/>
        </w:rPr>
        <w:t>) و(</w:t>
      </w:r>
      <w:r w:rsidRPr="009B533F">
        <w:rPr>
          <w:szCs w:val="20"/>
          <w:rtl/>
        </w:rPr>
        <w:t>2</w:t>
      </w:r>
      <w:r w:rsidRPr="009B533F">
        <w:rPr>
          <w:rtl/>
        </w:rPr>
        <w:t>)</w:t>
      </w:r>
      <w:r w:rsidR="000E511E" w:rsidRPr="009B533F">
        <w:rPr>
          <w:rFonts w:hint="cs"/>
          <w:rtl/>
        </w:rPr>
        <w:t>،</w:t>
      </w:r>
      <w:r w:rsidRPr="009B533F">
        <w:rPr>
          <w:rtl/>
        </w:rPr>
        <w:t xml:space="preserve"> و(</w:t>
      </w:r>
      <w:r w:rsidRPr="009B533F">
        <w:rPr>
          <w:szCs w:val="20"/>
          <w:rtl/>
        </w:rPr>
        <w:t>3</w:t>
      </w:r>
      <w:r w:rsidRPr="009B533F">
        <w:rPr>
          <w:rtl/>
        </w:rPr>
        <w:t>)</w:t>
      </w:r>
      <w:r w:rsidR="00884FA8" w:rsidRPr="009B533F">
        <w:rPr>
          <w:rtl/>
        </w:rPr>
        <w:t>(</w:t>
      </w:r>
      <w:r w:rsidRPr="009B533F">
        <w:rPr>
          <w:rtl/>
        </w:rPr>
        <w:t>د)</w:t>
      </w:r>
      <w:r w:rsidR="00023E42" w:rsidRPr="009B533F">
        <w:rPr>
          <w:rtl/>
        </w:rPr>
        <w:t xml:space="preserve"> و</w:t>
      </w:r>
      <w:r w:rsidRPr="009B533F">
        <w:rPr>
          <w:rtl/>
        </w:rPr>
        <w:t xml:space="preserve">(هـ)؛ </w:t>
      </w:r>
      <w:r w:rsidRPr="009B533F">
        <w:rPr>
          <w:szCs w:val="20"/>
          <w:rtl/>
        </w:rPr>
        <w:t>17</w:t>
      </w:r>
      <w:r w:rsidR="00884FA8" w:rsidRPr="009B533F">
        <w:rPr>
          <w:rtl/>
        </w:rPr>
        <w:t>(</w:t>
      </w:r>
      <w:r w:rsidRPr="009B533F">
        <w:rPr>
          <w:szCs w:val="20"/>
          <w:rtl/>
        </w:rPr>
        <w:t>1</w:t>
      </w:r>
      <w:r w:rsidRPr="009B533F">
        <w:rPr>
          <w:rtl/>
        </w:rPr>
        <w:t>)؛</w:t>
      </w:r>
      <w:r w:rsidR="00023E42" w:rsidRPr="009B533F">
        <w:rPr>
          <w:rtl/>
        </w:rPr>
        <w:t xml:space="preserve"> و</w:t>
      </w:r>
      <w:r w:rsidRPr="009B533F">
        <w:rPr>
          <w:szCs w:val="20"/>
          <w:rtl/>
        </w:rPr>
        <w:t>27</w:t>
      </w:r>
    </w:p>
    <w:p w:rsidR="00684BF4" w:rsidRPr="009B533F" w:rsidRDefault="00684BF4" w:rsidP="00A0158A">
      <w:pPr>
        <w:pStyle w:val="SingleTxtGA"/>
        <w:tabs>
          <w:tab w:val="clear" w:pos="2608"/>
          <w:tab w:val="clear" w:pos="3289"/>
          <w:tab w:val="clear" w:pos="3969"/>
          <w:tab w:val="clear" w:pos="4649"/>
          <w:tab w:val="clear" w:pos="5330"/>
          <w:tab w:val="left" w:pos="4207"/>
        </w:tabs>
        <w:ind w:left="4207" w:hanging="2279"/>
        <w:rPr>
          <w:rtl/>
        </w:rPr>
      </w:pPr>
      <w:r w:rsidRPr="009B533F">
        <w:rPr>
          <w:i/>
          <w:iCs/>
          <w:rtl/>
        </w:rPr>
        <w:t>مواد البروتوكول الاختياري:</w:t>
      </w:r>
      <w:r w:rsidRPr="009B533F">
        <w:rPr>
          <w:rtl/>
        </w:rPr>
        <w:tab/>
      </w:r>
      <w:r w:rsidRPr="009B533F">
        <w:rPr>
          <w:szCs w:val="20"/>
          <w:rtl/>
        </w:rPr>
        <w:t>2</w:t>
      </w:r>
      <w:r w:rsidRPr="009B533F">
        <w:rPr>
          <w:rtl/>
        </w:rPr>
        <w:t xml:space="preserve"> و</w:t>
      </w:r>
      <w:r w:rsidRPr="009B533F">
        <w:rPr>
          <w:szCs w:val="20"/>
          <w:rtl/>
        </w:rPr>
        <w:t>5</w:t>
      </w:r>
      <w:r w:rsidRPr="009B533F">
        <w:rPr>
          <w:rtl/>
        </w:rPr>
        <w:t>(</w:t>
      </w:r>
      <w:r w:rsidRPr="009B533F">
        <w:rPr>
          <w:szCs w:val="20"/>
          <w:rtl/>
        </w:rPr>
        <w:t>2</w:t>
      </w:r>
      <w:r w:rsidRPr="009B533F">
        <w:rPr>
          <w:rtl/>
        </w:rPr>
        <w:t>)</w:t>
      </w:r>
      <w:r w:rsidR="00884FA8" w:rsidRPr="009B533F">
        <w:rPr>
          <w:rtl/>
        </w:rPr>
        <w:t>(</w:t>
      </w:r>
      <w:r w:rsidRPr="009B533F">
        <w:rPr>
          <w:rtl/>
        </w:rPr>
        <w:t>ب)</w:t>
      </w:r>
    </w:p>
    <w:p w:rsidR="00684BF4" w:rsidRPr="009B533F" w:rsidRDefault="00884FA8" w:rsidP="00684BF4">
      <w:pPr>
        <w:pStyle w:val="SingleTxtGA"/>
        <w:rPr>
          <w:rtl/>
        </w:rPr>
      </w:pPr>
      <w:r w:rsidRPr="009B533F">
        <w:rPr>
          <w:szCs w:val="20"/>
          <w:rtl/>
        </w:rPr>
        <w:br w:type="page"/>
      </w:r>
      <w:r w:rsidR="00684BF4" w:rsidRPr="009B533F">
        <w:rPr>
          <w:szCs w:val="20"/>
          <w:rtl/>
        </w:rPr>
        <w:lastRenderedPageBreak/>
        <w:t>1</w:t>
      </w:r>
      <w:r w:rsidR="00684BF4" w:rsidRPr="009B533F">
        <w:rPr>
          <w:rtl/>
        </w:rPr>
        <w:t>-</w:t>
      </w:r>
      <w:r w:rsidR="00684BF4" w:rsidRPr="009B533F">
        <w:rPr>
          <w:rtl/>
        </w:rPr>
        <w:tab/>
      </w:r>
      <w:r w:rsidR="00684BF4" w:rsidRPr="009B533F">
        <w:rPr>
          <w:spacing w:val="-4"/>
          <w:rtl/>
        </w:rPr>
        <w:t xml:space="preserve">صاحب البلاغ هو خليلزان خودايبيردييف، وهو من مواطني قيرغيزستان مولود في عام </w:t>
      </w:r>
      <w:r w:rsidR="00684BF4" w:rsidRPr="009B533F">
        <w:rPr>
          <w:spacing w:val="-4"/>
          <w:szCs w:val="20"/>
          <w:rtl/>
        </w:rPr>
        <w:t>1952</w:t>
      </w:r>
      <w:r w:rsidR="00684BF4" w:rsidRPr="009B533F">
        <w:rPr>
          <w:spacing w:val="-4"/>
          <w:rtl/>
        </w:rPr>
        <w:t>.</w:t>
      </w:r>
      <w:r w:rsidR="00684BF4" w:rsidRPr="009B533F">
        <w:rPr>
          <w:rtl/>
        </w:rPr>
        <w:t xml:space="preserve"> </w:t>
      </w:r>
      <w:r w:rsidR="00684BF4" w:rsidRPr="009B533F">
        <w:rPr>
          <w:rFonts w:ascii="Traditional Arabic" w:hAnsi="Traditional Arabic" w:hint="cs"/>
          <w:spacing w:val="-5"/>
          <w:rtl/>
        </w:rPr>
        <w:t>وهو</w:t>
      </w:r>
      <w:r w:rsidR="00684BF4" w:rsidRPr="009B533F">
        <w:rPr>
          <w:spacing w:val="-5"/>
          <w:rtl/>
        </w:rPr>
        <w:t xml:space="preserve"> </w:t>
      </w:r>
      <w:r w:rsidR="00684BF4" w:rsidRPr="009B533F">
        <w:rPr>
          <w:rFonts w:ascii="Traditional Arabic" w:hAnsi="Traditional Arabic" w:hint="cs"/>
          <w:spacing w:val="-5"/>
          <w:rtl/>
        </w:rPr>
        <w:t>يدّعي</w:t>
      </w:r>
      <w:r w:rsidR="00684BF4" w:rsidRPr="009B533F">
        <w:rPr>
          <w:spacing w:val="-5"/>
          <w:rtl/>
        </w:rPr>
        <w:t xml:space="preserve"> </w:t>
      </w:r>
      <w:r w:rsidR="00684BF4" w:rsidRPr="009B533F">
        <w:rPr>
          <w:rFonts w:ascii="Traditional Arabic" w:hAnsi="Traditional Arabic" w:hint="cs"/>
          <w:spacing w:val="-5"/>
          <w:rtl/>
        </w:rPr>
        <w:t>أن</w:t>
      </w:r>
      <w:r w:rsidR="00684BF4" w:rsidRPr="009B533F">
        <w:rPr>
          <w:spacing w:val="-5"/>
          <w:rtl/>
        </w:rPr>
        <w:t xml:space="preserve"> </w:t>
      </w:r>
      <w:r w:rsidR="00684BF4" w:rsidRPr="009B533F">
        <w:rPr>
          <w:rFonts w:ascii="Traditional Arabic" w:hAnsi="Traditional Arabic" w:hint="cs"/>
          <w:spacing w:val="-5"/>
          <w:rtl/>
        </w:rPr>
        <w:t>الدولة</w:t>
      </w:r>
      <w:r w:rsidR="00684BF4" w:rsidRPr="009B533F">
        <w:rPr>
          <w:spacing w:val="-5"/>
          <w:rtl/>
        </w:rPr>
        <w:t xml:space="preserve"> </w:t>
      </w:r>
      <w:r w:rsidR="00684BF4" w:rsidRPr="009B533F">
        <w:rPr>
          <w:rFonts w:ascii="Traditional Arabic" w:hAnsi="Traditional Arabic" w:hint="cs"/>
          <w:spacing w:val="-5"/>
          <w:rtl/>
        </w:rPr>
        <w:t>الطرف</w:t>
      </w:r>
      <w:r w:rsidR="00684BF4" w:rsidRPr="009B533F">
        <w:rPr>
          <w:spacing w:val="-5"/>
          <w:rtl/>
        </w:rPr>
        <w:t xml:space="preserve"> </w:t>
      </w:r>
      <w:r w:rsidR="00684BF4" w:rsidRPr="009B533F">
        <w:rPr>
          <w:rFonts w:ascii="Traditional Arabic" w:hAnsi="Traditional Arabic" w:hint="cs"/>
          <w:spacing w:val="-5"/>
          <w:rtl/>
        </w:rPr>
        <w:t>انتهكت</w:t>
      </w:r>
      <w:r w:rsidR="00684BF4" w:rsidRPr="009B533F">
        <w:rPr>
          <w:spacing w:val="-5"/>
          <w:rtl/>
        </w:rPr>
        <w:t xml:space="preserve"> </w:t>
      </w:r>
      <w:r w:rsidR="00684BF4" w:rsidRPr="009B533F">
        <w:rPr>
          <w:rFonts w:ascii="Traditional Arabic" w:hAnsi="Traditional Arabic" w:hint="cs"/>
          <w:spacing w:val="-5"/>
          <w:rtl/>
        </w:rPr>
        <w:t>حقوقه</w:t>
      </w:r>
      <w:r w:rsidR="00684BF4" w:rsidRPr="009B533F">
        <w:rPr>
          <w:spacing w:val="-5"/>
          <w:rtl/>
        </w:rPr>
        <w:t xml:space="preserve"> </w:t>
      </w:r>
      <w:r w:rsidR="00684BF4" w:rsidRPr="009B533F">
        <w:rPr>
          <w:rFonts w:ascii="Traditional Arabic" w:hAnsi="Traditional Arabic" w:hint="cs"/>
          <w:spacing w:val="-5"/>
          <w:rtl/>
        </w:rPr>
        <w:t>بموجب</w:t>
      </w:r>
      <w:r w:rsidR="00684BF4" w:rsidRPr="009B533F">
        <w:rPr>
          <w:spacing w:val="-5"/>
          <w:rtl/>
        </w:rPr>
        <w:t xml:space="preserve"> </w:t>
      </w:r>
      <w:r w:rsidR="00684BF4" w:rsidRPr="009B533F">
        <w:rPr>
          <w:rFonts w:ascii="Traditional Arabic" w:hAnsi="Traditional Arabic" w:hint="cs"/>
          <w:spacing w:val="-5"/>
          <w:rtl/>
        </w:rPr>
        <w:t>المواد</w:t>
      </w:r>
      <w:r w:rsidR="00684BF4" w:rsidRPr="009B533F">
        <w:rPr>
          <w:spacing w:val="-5"/>
          <w:rtl/>
        </w:rPr>
        <w:t xml:space="preserve"> </w:t>
      </w:r>
      <w:r w:rsidR="00684BF4" w:rsidRPr="009B533F">
        <w:rPr>
          <w:spacing w:val="-5"/>
          <w:szCs w:val="20"/>
          <w:rtl/>
        </w:rPr>
        <w:t>2</w:t>
      </w:r>
      <w:r w:rsidR="00684BF4" w:rsidRPr="009B533F">
        <w:rPr>
          <w:spacing w:val="-5"/>
          <w:rtl/>
        </w:rPr>
        <w:t>(</w:t>
      </w:r>
      <w:r w:rsidR="00684BF4" w:rsidRPr="009B533F">
        <w:rPr>
          <w:spacing w:val="-5"/>
          <w:szCs w:val="20"/>
          <w:rtl/>
        </w:rPr>
        <w:t>1</w:t>
      </w:r>
      <w:r w:rsidR="00684BF4" w:rsidRPr="009B533F">
        <w:rPr>
          <w:spacing w:val="-5"/>
          <w:rtl/>
        </w:rPr>
        <w:t>)</w:t>
      </w:r>
      <w:r w:rsidR="00684BF4" w:rsidRPr="009B533F">
        <w:rPr>
          <w:rFonts w:ascii="Traditional Arabic" w:hAnsi="Traditional Arabic" w:hint="cs"/>
          <w:spacing w:val="-5"/>
          <w:rtl/>
        </w:rPr>
        <w:t>؛</w:t>
      </w:r>
      <w:r w:rsidR="00684BF4" w:rsidRPr="009B533F">
        <w:rPr>
          <w:spacing w:val="-5"/>
          <w:rtl/>
        </w:rPr>
        <w:t xml:space="preserve"> </w:t>
      </w:r>
      <w:r w:rsidR="00684BF4" w:rsidRPr="009B533F">
        <w:rPr>
          <w:spacing w:val="-5"/>
          <w:szCs w:val="20"/>
          <w:rtl/>
        </w:rPr>
        <w:t>14</w:t>
      </w:r>
      <w:r w:rsidR="00684BF4" w:rsidRPr="009B533F">
        <w:rPr>
          <w:spacing w:val="-5"/>
          <w:rtl/>
        </w:rPr>
        <w:t>(</w:t>
      </w:r>
      <w:r w:rsidR="00684BF4" w:rsidRPr="009B533F">
        <w:rPr>
          <w:spacing w:val="-5"/>
          <w:szCs w:val="20"/>
          <w:rtl/>
        </w:rPr>
        <w:t>1</w:t>
      </w:r>
      <w:r w:rsidR="00684BF4" w:rsidRPr="009B533F">
        <w:rPr>
          <w:spacing w:val="-5"/>
          <w:rtl/>
        </w:rPr>
        <w:t>)</w:t>
      </w:r>
      <w:r w:rsidR="00684BF4" w:rsidRPr="009B533F">
        <w:rPr>
          <w:rFonts w:ascii="Traditional Arabic" w:hAnsi="Traditional Arabic" w:hint="cs"/>
          <w:spacing w:val="-5"/>
          <w:rtl/>
        </w:rPr>
        <w:t>،</w:t>
      </w:r>
      <w:r w:rsidR="00684BF4" w:rsidRPr="009B533F">
        <w:rPr>
          <w:spacing w:val="-5"/>
          <w:rtl/>
        </w:rPr>
        <w:t xml:space="preserve"> (</w:t>
      </w:r>
      <w:r w:rsidR="00684BF4" w:rsidRPr="009B533F">
        <w:rPr>
          <w:spacing w:val="-5"/>
          <w:szCs w:val="20"/>
          <w:rtl/>
        </w:rPr>
        <w:t>2</w:t>
      </w:r>
      <w:r w:rsidR="00684BF4" w:rsidRPr="009B533F">
        <w:rPr>
          <w:spacing w:val="-5"/>
          <w:rtl/>
        </w:rPr>
        <w:t>)</w:t>
      </w:r>
      <w:r w:rsidR="00684BF4" w:rsidRPr="009B533F">
        <w:rPr>
          <w:rFonts w:ascii="Traditional Arabic" w:hAnsi="Traditional Arabic" w:hint="cs"/>
          <w:spacing w:val="-5"/>
          <w:rtl/>
        </w:rPr>
        <w:t>،</w:t>
      </w:r>
      <w:r w:rsidR="00684BF4" w:rsidRPr="009B533F">
        <w:rPr>
          <w:spacing w:val="-5"/>
          <w:rtl/>
        </w:rPr>
        <w:t xml:space="preserve"> </w:t>
      </w:r>
      <w:r w:rsidR="00684BF4" w:rsidRPr="009B533F">
        <w:rPr>
          <w:rFonts w:ascii="Traditional Arabic" w:hAnsi="Traditional Arabic" w:hint="cs"/>
          <w:spacing w:val="-5"/>
          <w:rtl/>
        </w:rPr>
        <w:t>و</w:t>
      </w:r>
      <w:r w:rsidR="00684BF4" w:rsidRPr="009B533F">
        <w:rPr>
          <w:spacing w:val="-5"/>
          <w:rtl/>
        </w:rPr>
        <w:t>(</w:t>
      </w:r>
      <w:r w:rsidR="00684BF4" w:rsidRPr="009B533F">
        <w:rPr>
          <w:spacing w:val="-5"/>
          <w:szCs w:val="20"/>
          <w:rtl/>
        </w:rPr>
        <w:t>3</w:t>
      </w:r>
      <w:r w:rsidR="00684BF4" w:rsidRPr="009B533F">
        <w:rPr>
          <w:spacing w:val="-5"/>
          <w:rtl/>
        </w:rPr>
        <w:t>)</w:t>
      </w:r>
      <w:r w:rsidRPr="009B533F">
        <w:rPr>
          <w:spacing w:val="-5"/>
          <w:rtl/>
        </w:rPr>
        <w:t>(</w:t>
      </w:r>
      <w:r w:rsidR="00684BF4" w:rsidRPr="009B533F">
        <w:rPr>
          <w:rFonts w:ascii="Traditional Arabic" w:hAnsi="Traditional Arabic" w:hint="cs"/>
          <w:spacing w:val="-5"/>
          <w:rtl/>
        </w:rPr>
        <w:t>د</w:t>
      </w:r>
      <w:r w:rsidR="00684BF4" w:rsidRPr="009B533F">
        <w:rPr>
          <w:spacing w:val="-5"/>
          <w:rtl/>
        </w:rPr>
        <w:t>)</w:t>
      </w:r>
      <w:r w:rsidR="00684BF4" w:rsidRPr="009B533F">
        <w:rPr>
          <w:rFonts w:ascii="Traditional Arabic" w:hAnsi="Traditional Arabic" w:hint="cs"/>
          <w:spacing w:val="-5"/>
          <w:rtl/>
        </w:rPr>
        <w:t>،</w:t>
      </w:r>
      <w:r w:rsidR="00684BF4" w:rsidRPr="009B533F">
        <w:rPr>
          <w:spacing w:val="-5"/>
          <w:rtl/>
        </w:rPr>
        <w:t xml:space="preserve"> </w:t>
      </w:r>
      <w:r w:rsidR="00684BF4" w:rsidRPr="009B533F">
        <w:rPr>
          <w:rFonts w:ascii="Traditional Arabic" w:hAnsi="Traditional Arabic" w:hint="cs"/>
          <w:spacing w:val="-5"/>
          <w:rtl/>
        </w:rPr>
        <w:t>و</w:t>
      </w:r>
      <w:r w:rsidR="00684BF4" w:rsidRPr="009B533F">
        <w:rPr>
          <w:spacing w:val="-5"/>
          <w:rtl/>
        </w:rPr>
        <w:t>(</w:t>
      </w:r>
      <w:r w:rsidR="00684BF4" w:rsidRPr="009B533F">
        <w:rPr>
          <w:rFonts w:ascii="Traditional Arabic" w:hAnsi="Traditional Arabic" w:hint="cs"/>
          <w:spacing w:val="-5"/>
          <w:rtl/>
        </w:rPr>
        <w:t>هـ</w:t>
      </w:r>
      <w:r w:rsidR="00684BF4" w:rsidRPr="009B533F">
        <w:rPr>
          <w:spacing w:val="-5"/>
          <w:rtl/>
        </w:rPr>
        <w:t>)</w:t>
      </w:r>
      <w:r w:rsidR="00684BF4" w:rsidRPr="009B533F">
        <w:rPr>
          <w:rFonts w:ascii="Traditional Arabic" w:hAnsi="Traditional Arabic" w:hint="cs"/>
          <w:spacing w:val="-5"/>
          <w:rtl/>
        </w:rPr>
        <w:t>؛</w:t>
      </w:r>
      <w:r w:rsidR="00684BF4" w:rsidRPr="009B533F">
        <w:rPr>
          <w:spacing w:val="-5"/>
          <w:rtl/>
        </w:rPr>
        <w:t xml:space="preserve"> </w:t>
      </w:r>
      <w:r w:rsidR="00684BF4" w:rsidRPr="009B533F">
        <w:rPr>
          <w:rFonts w:ascii="Traditional Arabic" w:hAnsi="Traditional Arabic" w:hint="cs"/>
          <w:spacing w:val="-5"/>
          <w:rtl/>
        </w:rPr>
        <w:t>و</w:t>
      </w:r>
      <w:r w:rsidR="00684BF4" w:rsidRPr="009B533F">
        <w:rPr>
          <w:spacing w:val="-5"/>
          <w:szCs w:val="20"/>
          <w:rtl/>
        </w:rPr>
        <w:t>17</w:t>
      </w:r>
      <w:r w:rsidR="00684BF4" w:rsidRPr="009B533F">
        <w:rPr>
          <w:spacing w:val="-5"/>
          <w:rtl/>
        </w:rPr>
        <w:t>(</w:t>
      </w:r>
      <w:r w:rsidR="00684BF4" w:rsidRPr="009B533F">
        <w:rPr>
          <w:spacing w:val="-5"/>
          <w:szCs w:val="20"/>
          <w:rtl/>
        </w:rPr>
        <w:t>1</w:t>
      </w:r>
      <w:r w:rsidR="00684BF4" w:rsidRPr="009B533F">
        <w:rPr>
          <w:spacing w:val="-5"/>
          <w:rtl/>
        </w:rPr>
        <w:t>)</w:t>
      </w:r>
      <w:r w:rsidR="00684BF4" w:rsidRPr="009B533F">
        <w:rPr>
          <w:rFonts w:ascii="Traditional Arabic" w:hAnsi="Traditional Arabic" w:hint="cs"/>
          <w:spacing w:val="-5"/>
          <w:rtl/>
        </w:rPr>
        <w:t>؛</w:t>
      </w:r>
      <w:r w:rsidR="00684BF4" w:rsidRPr="009B533F">
        <w:rPr>
          <w:rtl/>
        </w:rPr>
        <w:t xml:space="preserve"> </w:t>
      </w:r>
      <w:r w:rsidR="00684BF4" w:rsidRPr="009B533F">
        <w:rPr>
          <w:rFonts w:ascii="Traditional Arabic" w:hAnsi="Traditional Arabic" w:hint="cs"/>
          <w:rtl/>
        </w:rPr>
        <w:t>و</w:t>
      </w:r>
      <w:r w:rsidR="00684BF4" w:rsidRPr="009B533F">
        <w:rPr>
          <w:szCs w:val="20"/>
          <w:rtl/>
        </w:rPr>
        <w:t>27</w:t>
      </w:r>
      <w:r w:rsidR="00684BF4" w:rsidRPr="009B533F">
        <w:rPr>
          <w:rtl/>
        </w:rPr>
        <w:t xml:space="preserve"> </w:t>
      </w:r>
      <w:r w:rsidR="00684BF4" w:rsidRPr="009B533F">
        <w:rPr>
          <w:rFonts w:ascii="Traditional Arabic" w:hAnsi="Traditional Arabic" w:hint="cs"/>
          <w:rtl/>
        </w:rPr>
        <w:t>من</w:t>
      </w:r>
      <w:r w:rsidR="00684BF4" w:rsidRPr="009B533F">
        <w:rPr>
          <w:rtl/>
        </w:rPr>
        <w:t xml:space="preserve"> </w:t>
      </w:r>
      <w:r w:rsidR="00684BF4" w:rsidRPr="009B533F">
        <w:rPr>
          <w:rFonts w:ascii="Traditional Arabic" w:hAnsi="Traditional Arabic" w:hint="cs"/>
          <w:rtl/>
        </w:rPr>
        <w:t>العهد</w:t>
      </w:r>
      <w:r w:rsidR="00684BF4" w:rsidRPr="009B533F">
        <w:rPr>
          <w:rtl/>
        </w:rPr>
        <w:t xml:space="preserve">. </w:t>
      </w:r>
      <w:r w:rsidR="00684BF4" w:rsidRPr="009B533F">
        <w:rPr>
          <w:rFonts w:ascii="Traditional Arabic" w:hAnsi="Traditional Arabic" w:hint="cs"/>
          <w:rtl/>
        </w:rPr>
        <w:t>وقد</w:t>
      </w:r>
      <w:r w:rsidR="00684BF4" w:rsidRPr="009B533F">
        <w:rPr>
          <w:rtl/>
        </w:rPr>
        <w:t xml:space="preserve"> </w:t>
      </w:r>
      <w:r w:rsidR="00684BF4" w:rsidRPr="009B533F">
        <w:rPr>
          <w:rFonts w:ascii="Traditional Arabic" w:hAnsi="Traditional Arabic" w:hint="cs"/>
          <w:rtl/>
        </w:rPr>
        <w:t>دخل</w:t>
      </w:r>
      <w:r w:rsidR="00684BF4" w:rsidRPr="009B533F">
        <w:rPr>
          <w:rtl/>
        </w:rPr>
        <w:t xml:space="preserve"> </w:t>
      </w:r>
      <w:r w:rsidR="00684BF4" w:rsidRPr="009B533F">
        <w:rPr>
          <w:rFonts w:ascii="Traditional Arabic" w:hAnsi="Traditional Arabic" w:hint="cs"/>
          <w:rtl/>
        </w:rPr>
        <w:t>البروتوكول</w:t>
      </w:r>
      <w:r w:rsidR="00684BF4" w:rsidRPr="009B533F">
        <w:rPr>
          <w:rtl/>
        </w:rPr>
        <w:t xml:space="preserve"> </w:t>
      </w:r>
      <w:r w:rsidR="00684BF4" w:rsidRPr="009B533F">
        <w:rPr>
          <w:rFonts w:ascii="Traditional Arabic" w:hAnsi="Traditional Arabic" w:hint="cs"/>
          <w:rtl/>
        </w:rPr>
        <w:t>الاختياري</w:t>
      </w:r>
      <w:r w:rsidR="00684BF4" w:rsidRPr="009B533F">
        <w:rPr>
          <w:rtl/>
        </w:rPr>
        <w:t xml:space="preserve"> </w:t>
      </w:r>
      <w:r w:rsidR="00684BF4" w:rsidRPr="009B533F">
        <w:rPr>
          <w:rFonts w:ascii="Traditional Arabic" w:hAnsi="Traditional Arabic" w:hint="cs"/>
          <w:rtl/>
        </w:rPr>
        <w:t>حيز</w:t>
      </w:r>
      <w:r w:rsidR="00684BF4" w:rsidRPr="009B533F">
        <w:rPr>
          <w:rtl/>
        </w:rPr>
        <w:t xml:space="preserve"> </w:t>
      </w:r>
      <w:r w:rsidR="00684BF4" w:rsidRPr="009B533F">
        <w:rPr>
          <w:rFonts w:ascii="Traditional Arabic" w:hAnsi="Traditional Arabic" w:hint="cs"/>
          <w:rtl/>
        </w:rPr>
        <w:t>النفاذ</w:t>
      </w:r>
      <w:r w:rsidR="00684BF4" w:rsidRPr="009B533F">
        <w:rPr>
          <w:rtl/>
        </w:rPr>
        <w:t xml:space="preserve"> </w:t>
      </w:r>
      <w:r w:rsidR="00684BF4" w:rsidRPr="009B533F">
        <w:rPr>
          <w:rFonts w:ascii="Traditional Arabic" w:hAnsi="Traditional Arabic" w:hint="cs"/>
          <w:rtl/>
        </w:rPr>
        <w:t>ب</w:t>
      </w:r>
      <w:r w:rsidR="00684BF4" w:rsidRPr="009B533F">
        <w:rPr>
          <w:rtl/>
        </w:rPr>
        <w:t xml:space="preserve">النسبة لقيرغيزستان في </w:t>
      </w:r>
      <w:r w:rsidR="00684BF4" w:rsidRPr="009B533F">
        <w:rPr>
          <w:szCs w:val="20"/>
          <w:rtl/>
        </w:rPr>
        <w:t>7</w:t>
      </w:r>
      <w:r w:rsidR="00684BF4" w:rsidRPr="009B533F">
        <w:rPr>
          <w:rtl/>
        </w:rPr>
        <w:t xml:space="preserve"> كانون الثاني/</w:t>
      </w:r>
      <w:r w:rsidRPr="009B533F">
        <w:rPr>
          <w:rFonts w:hint="cs"/>
          <w:rtl/>
        </w:rPr>
        <w:t xml:space="preserve"> </w:t>
      </w:r>
      <w:r w:rsidR="00684BF4" w:rsidRPr="009B533F">
        <w:rPr>
          <w:rtl/>
        </w:rPr>
        <w:t xml:space="preserve">يناير </w:t>
      </w:r>
      <w:r w:rsidR="00684BF4" w:rsidRPr="009B533F">
        <w:rPr>
          <w:szCs w:val="20"/>
          <w:rtl/>
        </w:rPr>
        <w:t>1995</w:t>
      </w:r>
      <w:r w:rsidR="00684BF4" w:rsidRPr="009B533F">
        <w:rPr>
          <w:rtl/>
        </w:rPr>
        <w:t xml:space="preserve">. </w:t>
      </w:r>
      <w:r w:rsidR="00684BF4" w:rsidRPr="009B533F">
        <w:rPr>
          <w:rFonts w:ascii="Traditional Arabic" w:hAnsi="Traditional Arabic" w:hint="cs"/>
          <w:rtl/>
        </w:rPr>
        <w:t>ولا</w:t>
      </w:r>
      <w:r w:rsidR="00684BF4" w:rsidRPr="009B533F">
        <w:rPr>
          <w:rtl/>
        </w:rPr>
        <w:t xml:space="preserve"> </w:t>
      </w:r>
      <w:r w:rsidR="00684BF4" w:rsidRPr="009B533F">
        <w:rPr>
          <w:rFonts w:ascii="Traditional Arabic" w:hAnsi="Traditional Arabic" w:hint="cs"/>
          <w:rtl/>
        </w:rPr>
        <w:t>يمثل</w:t>
      </w:r>
      <w:r w:rsidR="00684BF4" w:rsidRPr="009B533F">
        <w:rPr>
          <w:rtl/>
        </w:rPr>
        <w:t xml:space="preserve"> </w:t>
      </w:r>
      <w:r w:rsidR="00684BF4" w:rsidRPr="009B533F">
        <w:rPr>
          <w:rFonts w:ascii="Traditional Arabic" w:hAnsi="Traditional Arabic" w:hint="cs"/>
          <w:rtl/>
        </w:rPr>
        <w:t>صاحب</w:t>
      </w:r>
      <w:r w:rsidR="00684BF4" w:rsidRPr="009B533F">
        <w:rPr>
          <w:rtl/>
        </w:rPr>
        <w:t xml:space="preserve"> </w:t>
      </w:r>
      <w:r w:rsidR="00684BF4" w:rsidRPr="009B533F">
        <w:rPr>
          <w:rFonts w:ascii="Traditional Arabic" w:hAnsi="Traditional Arabic" w:hint="cs"/>
          <w:rtl/>
        </w:rPr>
        <w:t>البلاغ</w:t>
      </w:r>
      <w:r w:rsidR="00684BF4" w:rsidRPr="009B533F">
        <w:rPr>
          <w:rtl/>
        </w:rPr>
        <w:t xml:space="preserve"> </w:t>
      </w:r>
      <w:r w:rsidR="00684BF4" w:rsidRPr="009B533F">
        <w:rPr>
          <w:rFonts w:ascii="Traditional Arabic" w:hAnsi="Traditional Arabic" w:hint="cs"/>
          <w:rtl/>
        </w:rPr>
        <w:t>محامٍ</w:t>
      </w:r>
      <w:r w:rsidR="00684BF4" w:rsidRPr="009B533F">
        <w:rPr>
          <w:rtl/>
        </w:rPr>
        <w:t>.</w:t>
      </w:r>
    </w:p>
    <w:p w:rsidR="00684BF4" w:rsidRPr="009B533F" w:rsidRDefault="00684BF4" w:rsidP="00684BF4">
      <w:pPr>
        <w:pStyle w:val="H23GA"/>
        <w:rPr>
          <w:rtl/>
        </w:rPr>
      </w:pPr>
      <w:r w:rsidRPr="009B533F">
        <w:rPr>
          <w:rtl/>
        </w:rPr>
        <w:tab/>
      </w:r>
      <w:r w:rsidRPr="009B533F">
        <w:rPr>
          <w:rtl/>
        </w:rPr>
        <w:tab/>
      </w:r>
      <w:r w:rsidRPr="009B533F">
        <w:rPr>
          <w:rFonts w:hint="cs"/>
          <w:rtl/>
        </w:rPr>
        <w:t>الوقائع</w:t>
      </w:r>
      <w:r w:rsidRPr="009B533F">
        <w:rPr>
          <w:rtl/>
        </w:rPr>
        <w:t xml:space="preserve"> </w:t>
      </w:r>
      <w:r w:rsidRPr="009B533F">
        <w:rPr>
          <w:rFonts w:hint="cs"/>
          <w:rtl/>
        </w:rPr>
        <w:t>كما</w:t>
      </w:r>
      <w:r w:rsidRPr="009B533F">
        <w:rPr>
          <w:rtl/>
        </w:rPr>
        <w:t xml:space="preserve"> </w:t>
      </w:r>
      <w:r w:rsidRPr="009B533F">
        <w:rPr>
          <w:rFonts w:hint="cs"/>
          <w:rtl/>
        </w:rPr>
        <w:t>عرضها</w:t>
      </w:r>
      <w:r w:rsidRPr="009B533F">
        <w:rPr>
          <w:rtl/>
        </w:rPr>
        <w:t xml:space="preserve"> </w:t>
      </w:r>
      <w:r w:rsidRPr="009B533F">
        <w:rPr>
          <w:rFonts w:hint="cs"/>
          <w:rtl/>
        </w:rPr>
        <w:t>صاحب</w:t>
      </w:r>
      <w:r w:rsidRPr="009B533F">
        <w:rPr>
          <w:rtl/>
        </w:rPr>
        <w:t xml:space="preserve"> </w:t>
      </w:r>
      <w:r w:rsidRPr="009B533F">
        <w:rPr>
          <w:rFonts w:hint="cs"/>
          <w:rtl/>
        </w:rPr>
        <w:t>البلاغ</w:t>
      </w:r>
    </w:p>
    <w:p w:rsidR="00684BF4" w:rsidRPr="009B533F" w:rsidRDefault="00684BF4" w:rsidP="00684BF4">
      <w:pPr>
        <w:pStyle w:val="SingleTxtGA"/>
        <w:rPr>
          <w:rtl/>
        </w:rPr>
      </w:pPr>
      <w:r w:rsidRPr="009B533F">
        <w:rPr>
          <w:szCs w:val="20"/>
          <w:rtl/>
        </w:rPr>
        <w:t>2</w:t>
      </w:r>
      <w:r w:rsidRPr="009B533F">
        <w:rPr>
          <w:rtl/>
        </w:rPr>
        <w:t>-</w:t>
      </w:r>
      <w:r w:rsidRPr="009B533F">
        <w:rPr>
          <w:szCs w:val="20"/>
          <w:rtl/>
        </w:rPr>
        <w:t>1</w:t>
      </w:r>
      <w:r w:rsidR="00884FA8" w:rsidRPr="009B533F">
        <w:rPr>
          <w:rtl/>
        </w:rPr>
        <w:tab/>
      </w:r>
      <w:r w:rsidRPr="009B533F">
        <w:rPr>
          <w:rtl/>
        </w:rPr>
        <w:t xml:space="preserve">صاحب البلاغ من الإثنية الأوزبكية وهو من مدينة أوش بقيرغيزستان. </w:t>
      </w:r>
      <w:r w:rsidRPr="009B533F">
        <w:rPr>
          <w:rFonts w:ascii="Traditional Arabic" w:hAnsi="Traditional Arabic" w:hint="cs"/>
          <w:rtl/>
        </w:rPr>
        <w:t>وهو</w:t>
      </w:r>
      <w:r w:rsidRPr="009B533F">
        <w:rPr>
          <w:rtl/>
        </w:rPr>
        <w:t xml:space="preserve"> </w:t>
      </w:r>
      <w:r w:rsidRPr="009B533F">
        <w:rPr>
          <w:rFonts w:ascii="Traditional Arabic" w:hAnsi="Traditional Arabic" w:hint="cs"/>
          <w:rtl/>
        </w:rPr>
        <w:t>أحد</w:t>
      </w:r>
      <w:r w:rsidRPr="009B533F">
        <w:rPr>
          <w:rtl/>
        </w:rPr>
        <w:t xml:space="preserve"> </w:t>
      </w:r>
      <w:r w:rsidRPr="009B533F">
        <w:rPr>
          <w:rFonts w:ascii="Traditional Arabic" w:hAnsi="Traditional Arabic" w:hint="cs"/>
          <w:rtl/>
        </w:rPr>
        <w:t>مؤسسي</w:t>
      </w:r>
      <w:r w:rsidRPr="009B533F">
        <w:rPr>
          <w:rtl/>
        </w:rPr>
        <w:t xml:space="preserve"> </w:t>
      </w:r>
      <w:r w:rsidRPr="009B533F">
        <w:rPr>
          <w:rFonts w:ascii="Traditional Arabic" w:hAnsi="Traditional Arabic" w:hint="cs"/>
          <w:spacing w:val="-4"/>
          <w:rtl/>
        </w:rPr>
        <w:t>قناة</w:t>
      </w:r>
      <w:r w:rsidRPr="009B533F">
        <w:rPr>
          <w:spacing w:val="-4"/>
          <w:rtl/>
        </w:rPr>
        <w:t xml:space="preserve"> "</w:t>
      </w:r>
      <w:r w:rsidRPr="009B533F">
        <w:rPr>
          <w:rFonts w:ascii="Traditional Arabic" w:hAnsi="Traditional Arabic" w:hint="cs"/>
          <w:spacing w:val="-4"/>
          <w:rtl/>
        </w:rPr>
        <w:t>أوش</w:t>
      </w:r>
      <w:r w:rsidRPr="009B533F">
        <w:rPr>
          <w:spacing w:val="-4"/>
          <w:rtl/>
        </w:rPr>
        <w:t xml:space="preserve"> </w:t>
      </w:r>
      <w:r w:rsidRPr="009B533F">
        <w:rPr>
          <w:rFonts w:ascii="Traditional Arabic" w:hAnsi="Traditional Arabic" w:hint="cs"/>
          <w:spacing w:val="-4"/>
          <w:rtl/>
        </w:rPr>
        <w:t>تي</w:t>
      </w:r>
      <w:r w:rsidRPr="009B533F">
        <w:rPr>
          <w:spacing w:val="-4"/>
          <w:rtl/>
        </w:rPr>
        <w:t xml:space="preserve"> </w:t>
      </w:r>
      <w:r w:rsidRPr="009B533F">
        <w:rPr>
          <w:rFonts w:ascii="Traditional Arabic" w:hAnsi="Traditional Arabic" w:hint="cs"/>
          <w:spacing w:val="-4"/>
          <w:rtl/>
        </w:rPr>
        <w:t>في</w:t>
      </w:r>
      <w:r w:rsidRPr="009B533F">
        <w:rPr>
          <w:spacing w:val="-4"/>
          <w:rtl/>
        </w:rPr>
        <w:t xml:space="preserve">" </w:t>
      </w:r>
      <w:r w:rsidRPr="009B533F">
        <w:rPr>
          <w:rFonts w:ascii="Traditional Arabic" w:hAnsi="Traditional Arabic" w:hint="cs"/>
          <w:spacing w:val="-4"/>
          <w:rtl/>
        </w:rPr>
        <w:t>التي</w:t>
      </w:r>
      <w:r w:rsidRPr="009B533F">
        <w:rPr>
          <w:spacing w:val="-4"/>
          <w:rtl/>
        </w:rPr>
        <w:t xml:space="preserve"> </w:t>
      </w:r>
      <w:r w:rsidRPr="009B533F">
        <w:rPr>
          <w:rFonts w:ascii="Traditional Arabic" w:hAnsi="Traditional Arabic" w:hint="cs"/>
          <w:spacing w:val="-4"/>
          <w:rtl/>
        </w:rPr>
        <w:t>عمل</w:t>
      </w:r>
      <w:r w:rsidRPr="009B533F">
        <w:rPr>
          <w:spacing w:val="-4"/>
          <w:rtl/>
        </w:rPr>
        <w:t xml:space="preserve"> </w:t>
      </w:r>
      <w:r w:rsidRPr="009B533F">
        <w:rPr>
          <w:rFonts w:ascii="Traditional Arabic" w:hAnsi="Traditional Arabic" w:hint="cs"/>
          <w:spacing w:val="-4"/>
          <w:rtl/>
        </w:rPr>
        <w:t>بها</w:t>
      </w:r>
      <w:r w:rsidRPr="009B533F">
        <w:rPr>
          <w:spacing w:val="-4"/>
          <w:rtl/>
        </w:rPr>
        <w:t xml:space="preserve"> </w:t>
      </w:r>
      <w:r w:rsidRPr="009B533F">
        <w:rPr>
          <w:rFonts w:ascii="Traditional Arabic" w:hAnsi="Traditional Arabic" w:hint="cs"/>
          <w:spacing w:val="-4"/>
          <w:szCs w:val="20"/>
          <w:rtl/>
        </w:rPr>
        <w:t>19</w:t>
      </w:r>
      <w:r w:rsidRPr="009B533F">
        <w:rPr>
          <w:spacing w:val="-4"/>
          <w:rtl/>
        </w:rPr>
        <w:t xml:space="preserve"> </w:t>
      </w:r>
      <w:r w:rsidRPr="009B533F">
        <w:rPr>
          <w:rFonts w:ascii="Traditional Arabic" w:hAnsi="Traditional Arabic" w:hint="cs"/>
          <w:spacing w:val="-4"/>
          <w:rtl/>
        </w:rPr>
        <w:t>عاماً،</w:t>
      </w:r>
      <w:r w:rsidRPr="009B533F">
        <w:rPr>
          <w:spacing w:val="-4"/>
          <w:rtl/>
        </w:rPr>
        <w:t xml:space="preserve"> </w:t>
      </w:r>
      <w:r w:rsidRPr="009B533F">
        <w:rPr>
          <w:rFonts w:ascii="Traditional Arabic" w:hAnsi="Traditional Arabic" w:hint="cs"/>
          <w:spacing w:val="-4"/>
          <w:rtl/>
        </w:rPr>
        <w:t>ومخرج</w:t>
      </w:r>
      <w:r w:rsidRPr="009B533F">
        <w:rPr>
          <w:spacing w:val="-4"/>
          <w:rtl/>
        </w:rPr>
        <w:t xml:space="preserve"> </w:t>
      </w:r>
      <w:r w:rsidRPr="009B533F">
        <w:rPr>
          <w:rFonts w:ascii="Traditional Arabic" w:hAnsi="Traditional Arabic" w:hint="cs"/>
          <w:spacing w:val="-4"/>
          <w:rtl/>
        </w:rPr>
        <w:t>سا</w:t>
      </w:r>
      <w:r w:rsidRPr="009B533F">
        <w:rPr>
          <w:spacing w:val="-4"/>
          <w:rtl/>
        </w:rPr>
        <w:t xml:space="preserve">بق فيها. </w:t>
      </w:r>
      <w:r w:rsidRPr="009B533F">
        <w:rPr>
          <w:rFonts w:ascii="Traditional Arabic" w:hAnsi="Traditional Arabic" w:hint="cs"/>
          <w:spacing w:val="-4"/>
          <w:rtl/>
        </w:rPr>
        <w:t>وفي</w:t>
      </w:r>
      <w:r w:rsidRPr="009B533F">
        <w:rPr>
          <w:spacing w:val="-4"/>
          <w:rtl/>
        </w:rPr>
        <w:t xml:space="preserve"> </w:t>
      </w:r>
      <w:r w:rsidRPr="009B533F">
        <w:rPr>
          <w:rFonts w:ascii="Traditional Arabic" w:hAnsi="Traditional Arabic" w:hint="cs"/>
          <w:spacing w:val="-4"/>
          <w:rtl/>
        </w:rPr>
        <w:t>شهري</w:t>
      </w:r>
      <w:r w:rsidRPr="009B533F">
        <w:rPr>
          <w:spacing w:val="-4"/>
          <w:rtl/>
        </w:rPr>
        <w:t xml:space="preserve"> </w:t>
      </w:r>
      <w:r w:rsidRPr="009B533F">
        <w:rPr>
          <w:rFonts w:ascii="Traditional Arabic" w:hAnsi="Traditional Arabic" w:hint="cs"/>
          <w:spacing w:val="-4"/>
          <w:rtl/>
        </w:rPr>
        <w:t>أيار</w:t>
      </w:r>
      <w:r w:rsidRPr="009B533F">
        <w:rPr>
          <w:spacing w:val="-4"/>
          <w:rtl/>
        </w:rPr>
        <w:t>/</w:t>
      </w:r>
      <w:r w:rsidRPr="009B533F">
        <w:rPr>
          <w:rFonts w:ascii="Traditional Arabic" w:hAnsi="Traditional Arabic" w:hint="cs"/>
          <w:spacing w:val="-4"/>
          <w:rtl/>
        </w:rPr>
        <w:t>مايو</w:t>
      </w:r>
      <w:r w:rsidRPr="009B533F">
        <w:rPr>
          <w:spacing w:val="-4"/>
          <w:rtl/>
        </w:rPr>
        <w:t xml:space="preserve"> </w:t>
      </w:r>
      <w:r w:rsidRPr="009B533F">
        <w:rPr>
          <w:rFonts w:ascii="Traditional Arabic" w:hAnsi="Traditional Arabic" w:hint="cs"/>
          <w:spacing w:val="-4"/>
          <w:rtl/>
        </w:rPr>
        <w:t>وحزيران</w:t>
      </w:r>
      <w:r w:rsidRPr="009B533F">
        <w:rPr>
          <w:spacing w:val="-4"/>
          <w:rtl/>
        </w:rPr>
        <w:t>/</w:t>
      </w:r>
      <w:r w:rsidRPr="009B533F">
        <w:rPr>
          <w:rFonts w:ascii="Traditional Arabic" w:hAnsi="Traditional Arabic" w:hint="cs"/>
          <w:spacing w:val="-4"/>
          <w:rtl/>
        </w:rPr>
        <w:t>يونيه</w:t>
      </w:r>
      <w:r w:rsidRPr="009B533F">
        <w:rPr>
          <w:spacing w:val="-4"/>
          <w:rtl/>
        </w:rPr>
        <w:t xml:space="preserve"> </w:t>
      </w:r>
      <w:r w:rsidRPr="009B533F">
        <w:rPr>
          <w:rFonts w:ascii="Traditional Arabic" w:hAnsi="Traditional Arabic" w:hint="cs"/>
          <w:spacing w:val="-4"/>
          <w:szCs w:val="20"/>
          <w:rtl/>
        </w:rPr>
        <w:t>2010</w:t>
      </w:r>
      <w:r w:rsidRPr="009B533F">
        <w:rPr>
          <w:rFonts w:ascii="Traditional Arabic" w:hAnsi="Traditional Arabic" w:hint="cs"/>
          <w:spacing w:val="-4"/>
          <w:rtl/>
        </w:rPr>
        <w:t>،</w:t>
      </w:r>
      <w:r w:rsidRPr="009B533F">
        <w:rPr>
          <w:rtl/>
        </w:rPr>
        <w:t xml:space="preserve"> </w:t>
      </w:r>
      <w:r w:rsidRPr="009B533F">
        <w:rPr>
          <w:rFonts w:ascii="Traditional Arabic" w:hAnsi="Traditional Arabic" w:hint="cs"/>
          <w:rtl/>
        </w:rPr>
        <w:t>وقعت</w:t>
      </w:r>
      <w:r w:rsidRPr="009B533F">
        <w:rPr>
          <w:rtl/>
        </w:rPr>
        <w:t xml:space="preserve"> </w:t>
      </w:r>
      <w:r w:rsidRPr="009B533F">
        <w:rPr>
          <w:rFonts w:ascii="Traditional Arabic" w:hAnsi="Traditional Arabic" w:hint="cs"/>
          <w:rtl/>
        </w:rPr>
        <w:t>هجمات</w:t>
      </w:r>
      <w:r w:rsidRPr="009B533F">
        <w:rPr>
          <w:rtl/>
        </w:rPr>
        <w:t xml:space="preserve"> </w:t>
      </w:r>
      <w:r w:rsidRPr="009B533F">
        <w:rPr>
          <w:rFonts w:ascii="Traditional Arabic" w:hAnsi="Traditional Arabic" w:hint="cs"/>
          <w:rtl/>
        </w:rPr>
        <w:t>عديدة</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أفراد</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أصول</w:t>
      </w:r>
      <w:r w:rsidRPr="009B533F">
        <w:rPr>
          <w:rtl/>
        </w:rPr>
        <w:t xml:space="preserve"> </w:t>
      </w:r>
      <w:r w:rsidRPr="009B533F">
        <w:rPr>
          <w:rFonts w:ascii="Traditional Arabic" w:hAnsi="Traditional Arabic" w:hint="cs"/>
          <w:rtl/>
        </w:rPr>
        <w:t>أوزبكية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مدينتي</w:t>
      </w:r>
      <w:r w:rsidRPr="009B533F">
        <w:rPr>
          <w:rtl/>
        </w:rPr>
        <w:t xml:space="preserve"> </w:t>
      </w:r>
      <w:r w:rsidRPr="009B533F">
        <w:rPr>
          <w:rFonts w:ascii="Traditional Arabic" w:hAnsi="Traditional Arabic" w:hint="cs"/>
          <w:rtl/>
        </w:rPr>
        <w:t>ومنطقتي</w:t>
      </w:r>
      <w:r w:rsidRPr="009B533F">
        <w:rPr>
          <w:rtl/>
        </w:rPr>
        <w:t xml:space="preserve"> </w:t>
      </w:r>
      <w:r w:rsidRPr="009B533F">
        <w:rPr>
          <w:rFonts w:ascii="Traditional Arabic" w:hAnsi="Traditional Arabic" w:hint="cs"/>
          <w:rtl/>
        </w:rPr>
        <w:t>أوش</w:t>
      </w:r>
      <w:r w:rsidRPr="009B533F">
        <w:rPr>
          <w:rtl/>
        </w:rPr>
        <w:t xml:space="preserve"> </w:t>
      </w:r>
      <w:r w:rsidRPr="009B533F">
        <w:rPr>
          <w:rFonts w:ascii="Traditional Arabic" w:hAnsi="Traditional Arabic" w:hint="cs"/>
          <w:rtl/>
        </w:rPr>
        <w:t>وجلال</w:t>
      </w:r>
      <w:r w:rsidRPr="009B533F">
        <w:rPr>
          <w:rtl/>
        </w:rPr>
        <w:t xml:space="preserve"> </w:t>
      </w:r>
      <w:r w:rsidRPr="009B533F">
        <w:rPr>
          <w:rFonts w:ascii="Traditional Arabic" w:hAnsi="Traditional Arabic" w:hint="cs"/>
          <w:rtl/>
        </w:rPr>
        <w:t>أباد</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جنوب</w:t>
      </w:r>
      <w:r w:rsidRPr="009B533F">
        <w:rPr>
          <w:rtl/>
        </w:rPr>
        <w:t xml:space="preserve"> </w:t>
      </w:r>
      <w:r w:rsidRPr="009B533F">
        <w:rPr>
          <w:rFonts w:ascii="Traditional Arabic" w:hAnsi="Traditional Arabic" w:hint="cs"/>
          <w:rtl/>
        </w:rPr>
        <w:t>قيرغيزستان</w:t>
      </w:r>
      <w:r w:rsidRPr="009B533F">
        <w:rPr>
          <w:rtl/>
        </w:rPr>
        <w:t xml:space="preserve">. </w:t>
      </w:r>
      <w:r w:rsidRPr="009B533F">
        <w:rPr>
          <w:rFonts w:ascii="Traditional Arabic" w:hAnsi="Traditional Arabic" w:hint="cs"/>
          <w:rtl/>
        </w:rPr>
        <w:t>واتُهم</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بتنظيم</w:t>
      </w:r>
      <w:r w:rsidRPr="009B533F">
        <w:rPr>
          <w:rtl/>
        </w:rPr>
        <w:t xml:space="preserve"> </w:t>
      </w:r>
      <w:r w:rsidRPr="009B533F">
        <w:rPr>
          <w:rFonts w:ascii="Traditional Arabic" w:hAnsi="Traditional Arabic" w:hint="cs"/>
          <w:rtl/>
        </w:rPr>
        <w:t>هذه</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والمشاركة</w:t>
      </w:r>
      <w:r w:rsidRPr="009B533F">
        <w:rPr>
          <w:rtl/>
        </w:rPr>
        <w:t xml:space="preserve"> </w:t>
      </w:r>
      <w:r w:rsidRPr="009B533F">
        <w:rPr>
          <w:rFonts w:ascii="Traditional Arabic" w:hAnsi="Traditional Arabic" w:hint="cs"/>
          <w:rtl/>
        </w:rPr>
        <w:t>فيها</w:t>
      </w:r>
      <w:r w:rsidRPr="009B533F">
        <w:rPr>
          <w:rtl/>
        </w:rPr>
        <w:t>.</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2</w:t>
      </w:r>
      <w:r w:rsidR="00884FA8" w:rsidRPr="009B533F">
        <w:rPr>
          <w:rtl/>
        </w:rPr>
        <w:tab/>
      </w:r>
      <w:r w:rsidRPr="009B533F">
        <w:rPr>
          <w:rFonts w:ascii="Traditional Arabic" w:hAnsi="Traditional Arabic" w:hint="cs"/>
          <w:rtl/>
        </w:rPr>
        <w:t>وخلال</w:t>
      </w:r>
      <w:r w:rsidRPr="009B533F">
        <w:rPr>
          <w:rtl/>
        </w:rPr>
        <w:t xml:space="preserve"> </w:t>
      </w:r>
      <w:r w:rsidRPr="009B533F">
        <w:rPr>
          <w:rFonts w:ascii="Traditional Arabic" w:hAnsi="Traditional Arabic" w:hint="cs"/>
          <w:rtl/>
        </w:rPr>
        <w:t>الفترة</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وقعت</w:t>
      </w:r>
      <w:r w:rsidRPr="009B533F">
        <w:rPr>
          <w:rtl/>
        </w:rPr>
        <w:t xml:space="preserve"> </w:t>
      </w:r>
      <w:r w:rsidRPr="009B533F">
        <w:rPr>
          <w:rFonts w:ascii="Traditional Arabic" w:hAnsi="Traditional Arabic" w:hint="cs"/>
          <w:rtl/>
        </w:rPr>
        <w:t>فيها</w:t>
      </w:r>
      <w:r w:rsidRPr="009B533F">
        <w:rPr>
          <w:rtl/>
        </w:rPr>
        <w:t xml:space="preserve"> </w:t>
      </w:r>
      <w:r w:rsidRPr="009B533F">
        <w:rPr>
          <w:rFonts w:ascii="Traditional Arabic" w:hAnsi="Traditional Arabic" w:hint="cs"/>
          <w:rtl/>
        </w:rPr>
        <w:t>هذه</w:t>
      </w:r>
      <w:r w:rsidRPr="009B533F">
        <w:rPr>
          <w:rtl/>
        </w:rPr>
        <w:t xml:space="preserve"> </w:t>
      </w:r>
      <w:r w:rsidRPr="009B533F">
        <w:rPr>
          <w:rFonts w:ascii="Traditional Arabic" w:hAnsi="Traditional Arabic" w:hint="cs"/>
          <w:rtl/>
        </w:rPr>
        <w:t>الأحدا</w:t>
      </w:r>
      <w:r w:rsidRPr="009B533F">
        <w:rPr>
          <w:rtl/>
        </w:rPr>
        <w:t xml:space="preserve">ث، كان صاحب البلاغ في أوش. </w:t>
      </w:r>
      <w:r w:rsidRPr="009B533F">
        <w:rPr>
          <w:rFonts w:ascii="Traditional Arabic" w:hAnsi="Traditional Arabic" w:hint="cs"/>
          <w:rtl/>
        </w:rPr>
        <w:t>وبثت</w:t>
      </w:r>
      <w:r w:rsidRPr="009B533F">
        <w:rPr>
          <w:rtl/>
        </w:rPr>
        <w:t xml:space="preserve"> </w:t>
      </w:r>
      <w:r w:rsidRPr="009B533F">
        <w:rPr>
          <w:rFonts w:ascii="Traditional Arabic" w:hAnsi="Traditional Arabic" w:hint="cs"/>
          <w:rtl/>
        </w:rPr>
        <w:t>محطته</w:t>
      </w:r>
      <w:r w:rsidRPr="009B533F">
        <w:rPr>
          <w:rtl/>
        </w:rPr>
        <w:t xml:space="preserve"> </w:t>
      </w:r>
      <w:r w:rsidRPr="009B533F">
        <w:rPr>
          <w:rFonts w:ascii="Traditional Arabic" w:hAnsi="Traditional Arabic" w:hint="cs"/>
          <w:rtl/>
        </w:rPr>
        <w:t>التلفزيونية</w:t>
      </w:r>
      <w:r w:rsidRPr="009B533F">
        <w:rPr>
          <w:rtl/>
        </w:rPr>
        <w:t xml:space="preserve"> </w:t>
      </w:r>
      <w:r w:rsidRPr="009B533F">
        <w:rPr>
          <w:rFonts w:ascii="Traditional Arabic" w:hAnsi="Traditional Arabic" w:hint="cs"/>
          <w:rtl/>
        </w:rPr>
        <w:t>لقطات</w:t>
      </w:r>
      <w:r w:rsidRPr="009B533F">
        <w:rPr>
          <w:rtl/>
        </w:rPr>
        <w:t xml:space="preserve"> </w:t>
      </w:r>
      <w:r w:rsidRPr="009B533F">
        <w:rPr>
          <w:rFonts w:ascii="Traditional Arabic" w:hAnsi="Traditional Arabic" w:hint="cs"/>
          <w:rtl/>
        </w:rPr>
        <w:t>لتجمع</w:t>
      </w:r>
      <w:r w:rsidR="00A0158A" w:rsidRPr="009B533F">
        <w:rPr>
          <w:rtl/>
        </w:rPr>
        <w:t xml:space="preserve"> </w:t>
      </w:r>
      <w:r w:rsidRPr="009B533F">
        <w:rPr>
          <w:rFonts w:ascii="Traditional Arabic" w:hAnsi="Traditional Arabic" w:hint="cs"/>
          <w:rtl/>
        </w:rPr>
        <w:t>جماهيري</w:t>
      </w:r>
      <w:r w:rsidR="00A0158A" w:rsidRPr="009B533F">
        <w:rPr>
          <w:rtl/>
        </w:rPr>
        <w:t>،</w:t>
      </w:r>
      <w:r w:rsidRPr="009B533F">
        <w:rPr>
          <w:rtl/>
        </w:rPr>
        <w:t xml:space="preserve"> </w:t>
      </w:r>
      <w:r w:rsidRPr="009B533F">
        <w:rPr>
          <w:rFonts w:ascii="Traditional Arabic" w:hAnsi="Traditional Arabic" w:hint="cs"/>
          <w:rtl/>
        </w:rPr>
        <w:t>عُقد</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szCs w:val="20"/>
          <w:rtl/>
        </w:rPr>
        <w:t>15</w:t>
      </w:r>
      <w:r w:rsidRPr="009B533F">
        <w:rPr>
          <w:rtl/>
        </w:rPr>
        <w:t xml:space="preserve"> </w:t>
      </w:r>
      <w:r w:rsidRPr="009B533F">
        <w:rPr>
          <w:rFonts w:ascii="Traditional Arabic" w:hAnsi="Traditional Arabic" w:hint="cs"/>
          <w:rtl/>
        </w:rPr>
        <w:t>أيار</w:t>
      </w:r>
      <w:r w:rsidRPr="009B533F">
        <w:rPr>
          <w:rtl/>
        </w:rPr>
        <w:t>/</w:t>
      </w:r>
      <w:r w:rsidRPr="009B533F">
        <w:rPr>
          <w:rFonts w:ascii="Traditional Arabic" w:hAnsi="Traditional Arabic" w:hint="cs"/>
          <w:rtl/>
        </w:rPr>
        <w:t>مايو</w:t>
      </w:r>
      <w:r w:rsidRPr="009B533F">
        <w:rPr>
          <w:rtl/>
        </w:rPr>
        <w:t xml:space="preserve"> </w:t>
      </w:r>
      <w:r w:rsidRPr="009B533F">
        <w:rPr>
          <w:rFonts w:ascii="Traditional Arabic" w:hAnsi="Traditional Arabic" w:hint="cs"/>
          <w:szCs w:val="20"/>
          <w:rtl/>
        </w:rPr>
        <w:t>2010</w:t>
      </w:r>
      <w:r w:rsidRPr="009B533F">
        <w:rPr>
          <w:rtl/>
        </w:rPr>
        <w:t xml:space="preserve"> </w:t>
      </w:r>
      <w:r w:rsidRPr="009B533F">
        <w:rPr>
          <w:rFonts w:ascii="Traditional Arabic" w:hAnsi="Traditional Arabic" w:hint="cs"/>
          <w:rtl/>
        </w:rPr>
        <w:t>أمام</w:t>
      </w:r>
      <w:r w:rsidRPr="009B533F">
        <w:rPr>
          <w:rtl/>
        </w:rPr>
        <w:t xml:space="preserve"> </w:t>
      </w:r>
      <w:r w:rsidRPr="009B533F">
        <w:rPr>
          <w:rFonts w:ascii="Traditional Arabic" w:hAnsi="Traditional Arabic" w:hint="cs"/>
          <w:rtl/>
        </w:rPr>
        <w:t>جامعة</w:t>
      </w:r>
      <w:r w:rsidRPr="009B533F">
        <w:rPr>
          <w:rtl/>
        </w:rPr>
        <w:t xml:space="preserve"> </w:t>
      </w:r>
      <w:r w:rsidRPr="009B533F">
        <w:rPr>
          <w:rFonts w:ascii="Traditional Arabic" w:hAnsi="Traditional Arabic" w:hint="cs"/>
          <w:rtl/>
        </w:rPr>
        <w:t>الصداقة</w:t>
      </w:r>
      <w:r w:rsidRPr="009B533F">
        <w:rPr>
          <w:rtl/>
        </w:rPr>
        <w:t xml:space="preserve"> </w:t>
      </w:r>
      <w:r w:rsidRPr="009B533F">
        <w:rPr>
          <w:rFonts w:ascii="Traditional Arabic" w:hAnsi="Traditional Arabic" w:hint="cs"/>
          <w:rtl/>
        </w:rPr>
        <w:t>الشعبية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spacing w:val="-2"/>
          <w:rtl/>
        </w:rPr>
        <w:t>جلال</w:t>
      </w:r>
      <w:r w:rsidRPr="009B533F">
        <w:rPr>
          <w:spacing w:val="-2"/>
          <w:rtl/>
        </w:rPr>
        <w:t xml:space="preserve"> </w:t>
      </w:r>
      <w:r w:rsidRPr="009B533F">
        <w:rPr>
          <w:rFonts w:ascii="Traditional Arabic" w:hAnsi="Traditional Arabic" w:hint="cs"/>
          <w:spacing w:val="-2"/>
          <w:rtl/>
        </w:rPr>
        <w:t>أباد،</w:t>
      </w:r>
      <w:r w:rsidRPr="009B533F">
        <w:rPr>
          <w:spacing w:val="-2"/>
          <w:rtl/>
        </w:rPr>
        <w:t xml:space="preserve"> </w:t>
      </w:r>
      <w:r w:rsidRPr="009B533F">
        <w:rPr>
          <w:rFonts w:ascii="Traditional Arabic" w:hAnsi="Traditional Arabic" w:hint="cs"/>
          <w:spacing w:val="-2"/>
          <w:rtl/>
        </w:rPr>
        <w:t>سُمي</w:t>
      </w:r>
      <w:r w:rsidRPr="009B533F">
        <w:rPr>
          <w:spacing w:val="-2"/>
          <w:rtl/>
        </w:rPr>
        <w:t xml:space="preserve"> </w:t>
      </w:r>
      <w:r w:rsidRPr="009B533F">
        <w:rPr>
          <w:rFonts w:ascii="Traditional Arabic" w:hAnsi="Traditional Arabic" w:hint="cs"/>
          <w:spacing w:val="-2"/>
          <w:rtl/>
        </w:rPr>
        <w:t>على</w:t>
      </w:r>
      <w:r w:rsidRPr="009B533F">
        <w:rPr>
          <w:spacing w:val="-2"/>
          <w:rtl/>
        </w:rPr>
        <w:t xml:space="preserve"> </w:t>
      </w:r>
      <w:r w:rsidRPr="009B533F">
        <w:rPr>
          <w:rFonts w:ascii="Traditional Arabic" w:hAnsi="Traditional Arabic" w:hint="cs"/>
          <w:spacing w:val="-2"/>
          <w:rtl/>
        </w:rPr>
        <w:t>اسم</w:t>
      </w:r>
      <w:r w:rsidRPr="009B533F">
        <w:rPr>
          <w:spacing w:val="-2"/>
          <w:rtl/>
        </w:rPr>
        <w:t xml:space="preserve"> </w:t>
      </w:r>
      <w:r w:rsidRPr="009B533F">
        <w:rPr>
          <w:rFonts w:ascii="Traditional Arabic" w:hAnsi="Traditional Arabic" w:hint="cs"/>
          <w:spacing w:val="-2"/>
          <w:rtl/>
        </w:rPr>
        <w:t>أ</w:t>
      </w:r>
      <w:r w:rsidRPr="009B533F">
        <w:rPr>
          <w:spacing w:val="-2"/>
          <w:rtl/>
        </w:rPr>
        <w:t xml:space="preserve">. </w:t>
      </w:r>
      <w:r w:rsidRPr="009B533F">
        <w:rPr>
          <w:rFonts w:ascii="Traditional Arabic" w:hAnsi="Traditional Arabic" w:hint="cs"/>
          <w:spacing w:val="-2"/>
          <w:rtl/>
        </w:rPr>
        <w:t>باتيروف</w:t>
      </w:r>
      <w:r w:rsidRPr="009B533F">
        <w:rPr>
          <w:spacing w:val="-2"/>
          <w:rtl/>
        </w:rPr>
        <w:t xml:space="preserve">. </w:t>
      </w:r>
      <w:r w:rsidRPr="009B533F">
        <w:rPr>
          <w:rFonts w:ascii="Traditional Arabic" w:hAnsi="Traditional Arabic" w:hint="cs"/>
          <w:spacing w:val="-2"/>
          <w:rtl/>
        </w:rPr>
        <w:t>وأخذ</w:t>
      </w:r>
      <w:r w:rsidRPr="009B533F">
        <w:rPr>
          <w:spacing w:val="-2"/>
          <w:rtl/>
        </w:rPr>
        <w:t xml:space="preserve"> </w:t>
      </w:r>
      <w:r w:rsidRPr="009B533F">
        <w:rPr>
          <w:rFonts w:ascii="Traditional Arabic" w:hAnsi="Traditional Arabic" w:hint="cs"/>
          <w:spacing w:val="-2"/>
          <w:rtl/>
        </w:rPr>
        <w:t>أحد</w:t>
      </w:r>
      <w:r w:rsidRPr="009B533F">
        <w:rPr>
          <w:spacing w:val="-2"/>
          <w:rtl/>
        </w:rPr>
        <w:t xml:space="preserve"> </w:t>
      </w:r>
      <w:r w:rsidRPr="009B533F">
        <w:rPr>
          <w:rFonts w:ascii="Traditional Arabic" w:hAnsi="Traditional Arabic" w:hint="cs"/>
          <w:spacing w:val="-2"/>
          <w:rtl/>
        </w:rPr>
        <w:t>مصوري</w:t>
      </w:r>
      <w:r w:rsidRPr="009B533F">
        <w:rPr>
          <w:spacing w:val="-2"/>
          <w:rtl/>
        </w:rPr>
        <w:t xml:space="preserve"> </w:t>
      </w:r>
      <w:r w:rsidRPr="009B533F">
        <w:rPr>
          <w:rFonts w:ascii="Traditional Arabic" w:hAnsi="Traditional Arabic" w:hint="cs"/>
          <w:spacing w:val="-2"/>
          <w:rtl/>
        </w:rPr>
        <w:t>المحطة</w:t>
      </w:r>
      <w:r w:rsidRPr="009B533F">
        <w:rPr>
          <w:spacing w:val="-2"/>
          <w:rtl/>
        </w:rPr>
        <w:t xml:space="preserve"> </w:t>
      </w:r>
      <w:r w:rsidRPr="009B533F">
        <w:rPr>
          <w:rFonts w:ascii="Traditional Arabic" w:hAnsi="Traditional Arabic" w:hint="cs"/>
          <w:spacing w:val="-2"/>
          <w:rtl/>
        </w:rPr>
        <w:t>المستقلين</w:t>
      </w:r>
      <w:r w:rsidRPr="009B533F">
        <w:rPr>
          <w:spacing w:val="-2"/>
          <w:rtl/>
        </w:rPr>
        <w:t xml:space="preserve"> </w:t>
      </w:r>
      <w:r w:rsidRPr="009B533F">
        <w:rPr>
          <w:rFonts w:ascii="Traditional Arabic" w:hAnsi="Traditional Arabic" w:hint="cs"/>
          <w:spacing w:val="-2"/>
          <w:rtl/>
        </w:rPr>
        <w:t>لقطات</w:t>
      </w:r>
      <w:r w:rsidRPr="009B533F">
        <w:rPr>
          <w:spacing w:val="-2"/>
          <w:rtl/>
        </w:rPr>
        <w:t xml:space="preserve"> </w:t>
      </w:r>
      <w:r w:rsidRPr="009B533F">
        <w:rPr>
          <w:rFonts w:ascii="Traditional Arabic" w:hAnsi="Traditional Arabic" w:hint="cs"/>
          <w:spacing w:val="-2"/>
          <w:rtl/>
        </w:rPr>
        <w:t>فيديو</w:t>
      </w:r>
      <w:r w:rsidRPr="009B533F">
        <w:rPr>
          <w:spacing w:val="-2"/>
          <w:rtl/>
        </w:rPr>
        <w:t xml:space="preserve"> </w:t>
      </w:r>
      <w:r w:rsidRPr="009B533F">
        <w:rPr>
          <w:rFonts w:ascii="Traditional Arabic" w:hAnsi="Traditional Arabic" w:hint="cs"/>
          <w:spacing w:val="-2"/>
          <w:rtl/>
        </w:rPr>
        <w:t>لهذا</w:t>
      </w:r>
      <w:r w:rsidRPr="009B533F">
        <w:rPr>
          <w:spacing w:val="-2"/>
          <w:rtl/>
        </w:rPr>
        <w:t xml:space="preserve"> </w:t>
      </w:r>
      <w:r w:rsidRPr="009B533F">
        <w:rPr>
          <w:rFonts w:ascii="Traditional Arabic" w:hAnsi="Traditional Arabic" w:hint="cs"/>
          <w:spacing w:val="-2"/>
          <w:rtl/>
        </w:rPr>
        <w:t>التجمع</w:t>
      </w:r>
      <w:r w:rsidRPr="009B533F">
        <w:rPr>
          <w:rtl/>
        </w:rPr>
        <w:t xml:space="preserve">. </w:t>
      </w:r>
      <w:r w:rsidRPr="009B533F">
        <w:rPr>
          <w:rFonts w:ascii="Traditional Arabic" w:hAnsi="Traditional Arabic" w:hint="cs"/>
          <w:rtl/>
        </w:rPr>
        <w:t>وحضر</w:t>
      </w:r>
      <w:r w:rsidRPr="009B533F">
        <w:rPr>
          <w:rtl/>
        </w:rPr>
        <w:t xml:space="preserve"> </w:t>
      </w:r>
      <w:r w:rsidRPr="009B533F">
        <w:rPr>
          <w:rFonts w:ascii="Traditional Arabic" w:hAnsi="Traditional Arabic" w:hint="cs"/>
          <w:rtl/>
        </w:rPr>
        <w:t>التجمع</w:t>
      </w:r>
      <w:r w:rsidRPr="009B533F">
        <w:rPr>
          <w:rtl/>
        </w:rPr>
        <w:t xml:space="preserve"> </w:t>
      </w:r>
      <w:r w:rsidRPr="009B533F">
        <w:rPr>
          <w:rFonts w:ascii="Traditional Arabic" w:hAnsi="Traditional Arabic" w:hint="cs"/>
          <w:rtl/>
        </w:rPr>
        <w:t>زعيم</w:t>
      </w:r>
      <w:r w:rsidRPr="009B533F">
        <w:rPr>
          <w:rtl/>
        </w:rPr>
        <w:t xml:space="preserve"> </w:t>
      </w:r>
      <w:r w:rsidRPr="009B533F">
        <w:rPr>
          <w:rFonts w:ascii="Traditional Arabic" w:hAnsi="Traditional Arabic" w:hint="cs"/>
          <w:rtl/>
        </w:rPr>
        <w:t>المجتمع</w:t>
      </w:r>
      <w:r w:rsidRPr="009B533F">
        <w:rPr>
          <w:rtl/>
        </w:rPr>
        <w:t xml:space="preserve"> </w:t>
      </w:r>
      <w:r w:rsidRPr="009B533F">
        <w:rPr>
          <w:rFonts w:ascii="Traditional Arabic" w:hAnsi="Traditional Arabic" w:hint="cs"/>
          <w:rtl/>
        </w:rPr>
        <w:t>الأوز</w:t>
      </w:r>
      <w:r w:rsidRPr="009B533F">
        <w:rPr>
          <w:rtl/>
        </w:rPr>
        <w:t xml:space="preserve">بكي المحلي ك. باتيروف، ومحافظ الإقليم السيد أسانوف، وألقيا خطابين أشارا فيهما إلى ضرورة الوحدة بين مختلف الإثنيات. </w:t>
      </w:r>
      <w:r w:rsidRPr="009B533F">
        <w:rPr>
          <w:rFonts w:ascii="Traditional Arabic" w:hAnsi="Traditional Arabic" w:hint="cs"/>
          <w:rtl/>
        </w:rPr>
        <w:t>وبُثت</w:t>
      </w:r>
      <w:r w:rsidRPr="009B533F">
        <w:rPr>
          <w:rtl/>
        </w:rPr>
        <w:t xml:space="preserve"> </w:t>
      </w:r>
      <w:r w:rsidRPr="009B533F">
        <w:rPr>
          <w:rFonts w:ascii="Traditional Arabic" w:hAnsi="Traditional Arabic" w:hint="cs"/>
          <w:rtl/>
        </w:rPr>
        <w:t>لقطات</w:t>
      </w:r>
      <w:r w:rsidRPr="009B533F">
        <w:rPr>
          <w:rtl/>
        </w:rPr>
        <w:t xml:space="preserve"> </w:t>
      </w:r>
      <w:r w:rsidRPr="009B533F">
        <w:rPr>
          <w:rFonts w:ascii="Traditional Arabic" w:hAnsi="Traditional Arabic" w:hint="cs"/>
          <w:rtl/>
        </w:rPr>
        <w:t>التجمع</w:t>
      </w:r>
      <w:r w:rsidRPr="009B533F">
        <w:rPr>
          <w:rtl/>
        </w:rPr>
        <w:t xml:space="preserve"> </w:t>
      </w:r>
      <w:r w:rsidRPr="009B533F">
        <w:rPr>
          <w:rFonts w:ascii="Traditional Arabic" w:hAnsi="Traditional Arabic" w:hint="cs"/>
          <w:rtl/>
        </w:rPr>
        <w:t>مرة</w:t>
      </w:r>
      <w:r w:rsidRPr="009B533F">
        <w:rPr>
          <w:rtl/>
        </w:rPr>
        <w:t xml:space="preserve"> </w:t>
      </w:r>
      <w:r w:rsidRPr="009B533F">
        <w:rPr>
          <w:rFonts w:ascii="Traditional Arabic" w:hAnsi="Traditional Arabic" w:hint="cs"/>
          <w:rtl/>
        </w:rPr>
        <w:t>واحدة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مساء</w:t>
      </w:r>
      <w:r w:rsidRPr="009B533F">
        <w:rPr>
          <w:rtl/>
        </w:rPr>
        <w:t xml:space="preserve"> </w:t>
      </w:r>
      <w:r w:rsidRPr="009B533F">
        <w:rPr>
          <w:rFonts w:ascii="Traditional Arabic" w:hAnsi="Traditional Arabic" w:hint="cs"/>
          <w:szCs w:val="20"/>
          <w:rtl/>
        </w:rPr>
        <w:t>16</w:t>
      </w:r>
      <w:r w:rsidRPr="009B533F">
        <w:rPr>
          <w:rtl/>
        </w:rPr>
        <w:t xml:space="preserve"> </w:t>
      </w:r>
      <w:r w:rsidRPr="009B533F">
        <w:rPr>
          <w:rFonts w:ascii="Traditional Arabic" w:hAnsi="Traditional Arabic" w:hint="cs"/>
          <w:rtl/>
        </w:rPr>
        <w:t>أيار</w:t>
      </w:r>
      <w:r w:rsidRPr="009B533F">
        <w:rPr>
          <w:rtl/>
        </w:rPr>
        <w:t>/</w:t>
      </w:r>
      <w:r w:rsidRPr="009B533F">
        <w:rPr>
          <w:rFonts w:ascii="Traditional Arabic" w:hAnsi="Traditional Arabic" w:hint="cs"/>
          <w:rtl/>
        </w:rPr>
        <w:t>مايو</w:t>
      </w:r>
      <w:r w:rsidRPr="009B533F">
        <w:rPr>
          <w:rtl/>
        </w:rPr>
        <w:t xml:space="preserve"> </w:t>
      </w:r>
      <w:r w:rsidRPr="009B533F">
        <w:rPr>
          <w:rFonts w:ascii="Traditional Arabic" w:hAnsi="Traditional Arabic" w:hint="cs"/>
          <w:szCs w:val="20"/>
          <w:rtl/>
        </w:rPr>
        <w:t>2010</w:t>
      </w:r>
      <w:r w:rsidRPr="009B533F">
        <w:rPr>
          <w:rtl/>
        </w:rPr>
        <w:t xml:space="preserve">. </w:t>
      </w:r>
      <w:r w:rsidRPr="009B533F">
        <w:rPr>
          <w:rFonts w:ascii="Traditional Arabic" w:hAnsi="Traditional Arabic" w:hint="cs"/>
          <w:rtl/>
        </w:rPr>
        <w:t>وفي</w:t>
      </w:r>
      <w:r w:rsidRPr="009B533F">
        <w:rPr>
          <w:rtl/>
        </w:rPr>
        <w:t xml:space="preserve"> </w:t>
      </w:r>
      <w:r w:rsidRPr="009B533F">
        <w:rPr>
          <w:rFonts w:ascii="Traditional Arabic" w:hAnsi="Traditional Arabic" w:hint="cs"/>
          <w:rtl/>
        </w:rPr>
        <w:t>وقت</w:t>
      </w:r>
      <w:r w:rsidRPr="009B533F">
        <w:rPr>
          <w:rtl/>
        </w:rPr>
        <w:t xml:space="preserve"> </w:t>
      </w:r>
      <w:r w:rsidRPr="009B533F">
        <w:rPr>
          <w:rFonts w:ascii="Traditional Arabic" w:hAnsi="Traditional Arabic" w:hint="cs"/>
          <w:rtl/>
        </w:rPr>
        <w:t>لاحق،</w:t>
      </w:r>
      <w:r w:rsidRPr="009B533F">
        <w:rPr>
          <w:rtl/>
        </w:rPr>
        <w:t xml:space="preserve"> </w:t>
      </w:r>
      <w:r w:rsidRPr="009B533F">
        <w:rPr>
          <w:rFonts w:ascii="Traditional Arabic" w:hAnsi="Traditional Arabic" w:hint="cs"/>
          <w:rtl/>
        </w:rPr>
        <w:t>اعتبرت</w:t>
      </w:r>
      <w:r w:rsidRPr="009B533F">
        <w:rPr>
          <w:rtl/>
        </w:rPr>
        <w:t xml:space="preserve"> </w:t>
      </w:r>
      <w:r w:rsidRPr="009B533F">
        <w:rPr>
          <w:rFonts w:ascii="Traditional Arabic" w:hAnsi="Traditional Arabic" w:hint="cs"/>
          <w:rtl/>
        </w:rPr>
        <w:t>المحاكم</w:t>
      </w:r>
      <w:r w:rsidRPr="009B533F">
        <w:rPr>
          <w:rtl/>
        </w:rPr>
        <w:t xml:space="preserve"> </w:t>
      </w:r>
      <w:r w:rsidRPr="009B533F">
        <w:rPr>
          <w:rFonts w:ascii="Traditional Arabic" w:hAnsi="Traditional Arabic" w:hint="cs"/>
          <w:rtl/>
        </w:rPr>
        <w:t>هذا</w:t>
      </w:r>
      <w:r w:rsidRPr="009B533F">
        <w:rPr>
          <w:rtl/>
        </w:rPr>
        <w:t xml:space="preserve"> </w:t>
      </w:r>
      <w:r w:rsidRPr="009B533F">
        <w:rPr>
          <w:rFonts w:ascii="Traditional Arabic" w:hAnsi="Traditional Arabic" w:hint="cs"/>
          <w:rtl/>
        </w:rPr>
        <w:t>الشريط</w:t>
      </w:r>
      <w:r w:rsidRPr="009B533F">
        <w:rPr>
          <w:rtl/>
        </w:rPr>
        <w:t xml:space="preserve"> </w:t>
      </w:r>
      <w:r w:rsidRPr="009B533F">
        <w:rPr>
          <w:rFonts w:ascii="Traditional Arabic" w:hAnsi="Traditional Arabic" w:hint="cs"/>
          <w:rtl/>
        </w:rPr>
        <w:t>حافزاً</w:t>
      </w:r>
      <w:r w:rsidRPr="009B533F">
        <w:rPr>
          <w:rtl/>
        </w:rPr>
        <w:t xml:space="preserve"> </w:t>
      </w:r>
      <w:r w:rsidRPr="009B533F">
        <w:rPr>
          <w:rFonts w:ascii="Traditional Arabic" w:hAnsi="Traditional Arabic" w:hint="cs"/>
          <w:rtl/>
        </w:rPr>
        <w:t>للاشتباكات</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تلت</w:t>
      </w:r>
      <w:r w:rsidRPr="009B533F">
        <w:rPr>
          <w:rtl/>
        </w:rPr>
        <w:t xml:space="preserve"> </w:t>
      </w:r>
      <w:r w:rsidRPr="009B533F">
        <w:rPr>
          <w:rFonts w:ascii="Traditional Arabic" w:hAnsi="Traditional Arabic" w:hint="cs"/>
          <w:rtl/>
        </w:rPr>
        <w:t>ذلك</w:t>
      </w:r>
      <w:r w:rsidRPr="009B533F">
        <w:rPr>
          <w:rtl/>
        </w:rPr>
        <w:t xml:space="preserve"> </w:t>
      </w:r>
      <w:r w:rsidRPr="009B533F">
        <w:rPr>
          <w:rFonts w:ascii="Traditional Arabic" w:hAnsi="Traditional Arabic" w:hint="cs"/>
          <w:rtl/>
        </w:rPr>
        <w:t>بين</w:t>
      </w:r>
      <w:r w:rsidRPr="009B533F">
        <w:rPr>
          <w:rtl/>
        </w:rPr>
        <w:t xml:space="preserve"> </w:t>
      </w:r>
      <w:r w:rsidRPr="009B533F">
        <w:rPr>
          <w:rFonts w:ascii="Traditional Arabic" w:hAnsi="Traditional Arabic" w:hint="cs"/>
          <w:rtl/>
        </w:rPr>
        <w:t>مختلف</w:t>
      </w:r>
      <w:r w:rsidRPr="009B533F">
        <w:rPr>
          <w:rtl/>
        </w:rPr>
        <w:t xml:space="preserve"> الإثنيات.</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3</w:t>
      </w:r>
      <w:r w:rsidR="00884FA8" w:rsidRPr="009B533F">
        <w:rPr>
          <w:rtl/>
        </w:rPr>
        <w:tab/>
      </w:r>
      <w:r w:rsidRPr="009B533F">
        <w:rPr>
          <w:rFonts w:ascii="Traditional Arabic" w:hAnsi="Traditional Arabic" w:hint="cs"/>
          <w:rtl/>
        </w:rPr>
        <w:t>وفي</w:t>
      </w:r>
      <w:r w:rsidRPr="009B533F">
        <w:rPr>
          <w:rtl/>
        </w:rPr>
        <w:t xml:space="preserve"> </w:t>
      </w:r>
      <w:r w:rsidRPr="009B533F">
        <w:rPr>
          <w:rFonts w:ascii="Traditional Arabic" w:hAnsi="Traditional Arabic" w:hint="cs"/>
          <w:rtl/>
        </w:rPr>
        <w:t>أيار</w:t>
      </w:r>
      <w:r w:rsidRPr="009B533F">
        <w:rPr>
          <w:rtl/>
        </w:rPr>
        <w:t>/</w:t>
      </w:r>
      <w:r w:rsidRPr="009B533F">
        <w:rPr>
          <w:rFonts w:ascii="Traditional Arabic" w:hAnsi="Traditional Arabic" w:hint="cs"/>
          <w:rtl/>
        </w:rPr>
        <w:t>مايو</w:t>
      </w:r>
      <w:r w:rsidRPr="009B533F">
        <w:rPr>
          <w:rtl/>
        </w:rPr>
        <w:t xml:space="preserve"> </w:t>
      </w:r>
      <w:r w:rsidRPr="009B533F">
        <w:rPr>
          <w:rFonts w:ascii="Traditional Arabic" w:hAnsi="Traditional Arabic" w:hint="cs"/>
          <w:rtl/>
        </w:rPr>
        <w:t>وحزيران</w:t>
      </w:r>
      <w:r w:rsidRPr="009B533F">
        <w:rPr>
          <w:rtl/>
        </w:rPr>
        <w:t>/</w:t>
      </w:r>
      <w:r w:rsidRPr="009B533F">
        <w:rPr>
          <w:rFonts w:ascii="Traditional Arabic" w:hAnsi="Traditional Arabic" w:hint="cs"/>
          <w:rtl/>
        </w:rPr>
        <w:t>يونيه</w:t>
      </w:r>
      <w:r w:rsidRPr="009B533F">
        <w:rPr>
          <w:rtl/>
        </w:rPr>
        <w:t xml:space="preserve"> </w:t>
      </w:r>
      <w:r w:rsidRPr="009B533F">
        <w:rPr>
          <w:rFonts w:ascii="Traditional Arabic" w:hAnsi="Traditional Arabic" w:hint="cs"/>
          <w:szCs w:val="20"/>
          <w:rtl/>
        </w:rPr>
        <w:t>2010</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تلقى</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عدة</w:t>
      </w:r>
      <w:r w:rsidRPr="009B533F">
        <w:rPr>
          <w:rtl/>
        </w:rPr>
        <w:t xml:space="preserve"> </w:t>
      </w:r>
      <w:r w:rsidRPr="009B533F">
        <w:rPr>
          <w:rFonts w:ascii="Traditional Arabic" w:hAnsi="Traditional Arabic" w:hint="cs"/>
          <w:rtl/>
        </w:rPr>
        <w:t>مرات</w:t>
      </w:r>
      <w:r w:rsidRPr="009B533F">
        <w:rPr>
          <w:rtl/>
        </w:rPr>
        <w:t xml:space="preserve"> </w:t>
      </w:r>
      <w:r w:rsidRPr="009B533F">
        <w:rPr>
          <w:rFonts w:ascii="Traditional Arabic" w:hAnsi="Traditional Arabic" w:hint="cs"/>
          <w:rtl/>
        </w:rPr>
        <w:t>تهديدات</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أشخاص</w:t>
      </w:r>
      <w:r w:rsidRPr="009B533F">
        <w:rPr>
          <w:rtl/>
        </w:rPr>
        <w:t xml:space="preserve"> </w:t>
      </w:r>
      <w:r w:rsidRPr="009B533F">
        <w:rPr>
          <w:rFonts w:ascii="Traditional Arabic" w:hAnsi="Traditional Arabic" w:hint="cs"/>
          <w:rtl/>
        </w:rPr>
        <w:t>مجهولين</w:t>
      </w:r>
      <w:r w:rsidRPr="009B533F">
        <w:rPr>
          <w:rtl/>
        </w:rPr>
        <w:t xml:space="preserve"> </w:t>
      </w:r>
      <w:r w:rsidRPr="009B533F">
        <w:rPr>
          <w:rFonts w:ascii="Traditional Arabic" w:hAnsi="Traditional Arabic" w:hint="cs"/>
          <w:rtl/>
        </w:rPr>
        <w:t>يُعتقد</w:t>
      </w:r>
      <w:r w:rsidRPr="009B533F">
        <w:rPr>
          <w:rtl/>
        </w:rPr>
        <w:t xml:space="preserve"> </w:t>
      </w:r>
      <w:r w:rsidRPr="009B533F">
        <w:rPr>
          <w:rFonts w:ascii="Traditional Arabic" w:hAnsi="Traditional Arabic" w:hint="cs"/>
          <w:rtl/>
        </w:rPr>
        <w:t>أنهم</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القوميين</w:t>
      </w:r>
      <w:r w:rsidRPr="009B533F">
        <w:rPr>
          <w:rtl/>
        </w:rPr>
        <w:t xml:space="preserve"> </w:t>
      </w:r>
      <w:r w:rsidRPr="009B533F">
        <w:rPr>
          <w:rFonts w:ascii="Traditional Arabic" w:hAnsi="Traditional Arabic" w:hint="cs"/>
          <w:rtl/>
        </w:rPr>
        <w:t>القيرغيزيين</w:t>
      </w:r>
      <w:r w:rsidRPr="009B533F">
        <w:rPr>
          <w:rtl/>
        </w:rPr>
        <w:t xml:space="preserve">. </w:t>
      </w:r>
      <w:r w:rsidRPr="009B533F">
        <w:rPr>
          <w:rFonts w:ascii="Traditional Arabic" w:hAnsi="Traditional Arabic" w:hint="cs"/>
          <w:rtl/>
        </w:rPr>
        <w:t>وفي</w:t>
      </w:r>
      <w:r w:rsidRPr="009B533F">
        <w:rPr>
          <w:rtl/>
        </w:rPr>
        <w:t xml:space="preserve"> </w:t>
      </w:r>
      <w:r w:rsidRPr="009B533F">
        <w:rPr>
          <w:rFonts w:ascii="Traditional Arabic" w:hAnsi="Traditional Arabic" w:hint="cs"/>
          <w:szCs w:val="20"/>
          <w:rtl/>
        </w:rPr>
        <w:t>9</w:t>
      </w:r>
      <w:r w:rsidRPr="009B533F">
        <w:rPr>
          <w:rtl/>
        </w:rPr>
        <w:t xml:space="preserve"> </w:t>
      </w:r>
      <w:r w:rsidRPr="009B533F">
        <w:rPr>
          <w:rFonts w:ascii="Traditional Arabic" w:hAnsi="Traditional Arabic" w:hint="cs"/>
          <w:rtl/>
        </w:rPr>
        <w:t>تموز</w:t>
      </w:r>
      <w:r w:rsidRPr="009B533F">
        <w:rPr>
          <w:rtl/>
        </w:rPr>
        <w:t>/</w:t>
      </w:r>
      <w:r w:rsidRPr="009B533F">
        <w:rPr>
          <w:rFonts w:ascii="Traditional Arabic" w:hAnsi="Traditional Arabic" w:hint="cs"/>
          <w:rtl/>
        </w:rPr>
        <w:t>يوليه</w:t>
      </w:r>
      <w:r w:rsidRPr="009B533F">
        <w:rPr>
          <w:rtl/>
        </w:rPr>
        <w:t xml:space="preserve"> </w:t>
      </w:r>
      <w:r w:rsidRPr="009B533F">
        <w:rPr>
          <w:rFonts w:ascii="Traditional Arabic" w:hAnsi="Traditional Arabic" w:hint="cs"/>
          <w:szCs w:val="20"/>
          <w:rtl/>
        </w:rPr>
        <w:t>2010</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احتجز</w:t>
      </w:r>
      <w:r w:rsidRPr="009B533F">
        <w:rPr>
          <w:rtl/>
        </w:rPr>
        <w:t xml:space="preserve"> </w:t>
      </w:r>
      <w:r w:rsidRPr="009B533F">
        <w:rPr>
          <w:rFonts w:ascii="Traditional Arabic" w:hAnsi="Traditional Arabic" w:hint="cs"/>
          <w:rtl/>
        </w:rPr>
        <w:t>رجال</w:t>
      </w:r>
      <w:r w:rsidRPr="009B533F">
        <w:rPr>
          <w:rtl/>
        </w:rPr>
        <w:t xml:space="preserve"> </w:t>
      </w:r>
      <w:r w:rsidRPr="009B533F">
        <w:rPr>
          <w:rFonts w:ascii="Traditional Arabic" w:hAnsi="Traditional Arabic" w:hint="cs"/>
          <w:rtl/>
        </w:rPr>
        <w:t>جهاز</w:t>
      </w:r>
      <w:r w:rsidRPr="009B533F">
        <w:rPr>
          <w:rtl/>
        </w:rPr>
        <w:t xml:space="preserve"> </w:t>
      </w:r>
      <w:r w:rsidRPr="009B533F">
        <w:rPr>
          <w:rFonts w:ascii="Traditional Arabic" w:hAnsi="Traditional Arabic" w:hint="cs"/>
          <w:rtl/>
        </w:rPr>
        <w:t>الأمن</w:t>
      </w:r>
      <w:r w:rsidRPr="009B533F">
        <w:rPr>
          <w:rtl/>
        </w:rPr>
        <w:t xml:space="preserve"> </w:t>
      </w:r>
      <w:r w:rsidRPr="009B533F">
        <w:rPr>
          <w:rFonts w:ascii="Traditional Arabic" w:hAnsi="Traditional Arabic" w:hint="cs"/>
          <w:rtl/>
        </w:rPr>
        <w:t>الوطني</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ثم</w:t>
      </w:r>
      <w:r w:rsidRPr="009B533F">
        <w:rPr>
          <w:rtl/>
        </w:rPr>
        <w:t xml:space="preserve"> </w:t>
      </w:r>
      <w:r w:rsidRPr="009B533F">
        <w:rPr>
          <w:rFonts w:ascii="Traditional Arabic" w:hAnsi="Traditional Arabic" w:hint="cs"/>
          <w:rtl/>
        </w:rPr>
        <w:t>أطلقوا</w:t>
      </w:r>
      <w:r w:rsidRPr="009B533F">
        <w:rPr>
          <w:rtl/>
        </w:rPr>
        <w:t xml:space="preserve"> </w:t>
      </w:r>
      <w:r w:rsidRPr="009B533F">
        <w:rPr>
          <w:rFonts w:ascii="Traditional Arabic" w:hAnsi="Traditional Arabic" w:hint="cs"/>
          <w:rtl/>
        </w:rPr>
        <w:t>سراحه</w:t>
      </w:r>
      <w:r w:rsidRPr="009B533F">
        <w:rPr>
          <w:rtl/>
        </w:rPr>
        <w:t xml:space="preserve"> </w:t>
      </w:r>
      <w:r w:rsidRPr="009B533F">
        <w:rPr>
          <w:rFonts w:ascii="Traditional Arabic" w:hAnsi="Traditional Arabic" w:hint="cs"/>
          <w:rtl/>
        </w:rPr>
        <w:t>بعد</w:t>
      </w:r>
      <w:r w:rsidRPr="009B533F">
        <w:rPr>
          <w:rtl/>
        </w:rPr>
        <w:t xml:space="preserve"> </w:t>
      </w:r>
      <w:r w:rsidRPr="009B533F">
        <w:rPr>
          <w:rFonts w:ascii="Traditional Arabic" w:hAnsi="Traditional Arabic" w:hint="cs"/>
          <w:rtl/>
        </w:rPr>
        <w:t>ذلك،</w:t>
      </w:r>
      <w:r w:rsidRPr="009B533F">
        <w:rPr>
          <w:rtl/>
        </w:rPr>
        <w:t xml:space="preserve"> </w:t>
      </w:r>
      <w:r w:rsidRPr="009B533F">
        <w:rPr>
          <w:rFonts w:ascii="Traditional Arabic" w:hAnsi="Traditional Arabic" w:hint="cs"/>
          <w:rtl/>
        </w:rPr>
        <w:t>وهددوا</w:t>
      </w:r>
      <w:r w:rsidRPr="009B533F">
        <w:rPr>
          <w:rtl/>
        </w:rPr>
        <w:t xml:space="preserve"> </w:t>
      </w:r>
      <w:r w:rsidRPr="009B533F">
        <w:rPr>
          <w:rFonts w:ascii="Traditional Arabic" w:hAnsi="Traditional Arabic" w:hint="cs"/>
          <w:rtl/>
        </w:rPr>
        <w:t>باعت</w:t>
      </w:r>
      <w:r w:rsidRPr="009B533F">
        <w:rPr>
          <w:rtl/>
        </w:rPr>
        <w:t xml:space="preserve">قاله. </w:t>
      </w:r>
      <w:r w:rsidRPr="009B533F">
        <w:rPr>
          <w:rFonts w:ascii="Traditional Arabic" w:hAnsi="Traditional Arabic" w:hint="cs"/>
          <w:rtl/>
        </w:rPr>
        <w:t>وفي</w:t>
      </w:r>
      <w:r w:rsidRPr="009B533F">
        <w:rPr>
          <w:rtl/>
        </w:rPr>
        <w:t xml:space="preserve"> </w:t>
      </w:r>
      <w:r w:rsidRPr="009B533F">
        <w:rPr>
          <w:rFonts w:ascii="Traditional Arabic" w:hAnsi="Traditional Arabic" w:hint="cs"/>
          <w:rtl/>
        </w:rPr>
        <w:t>بداية</w:t>
      </w:r>
      <w:r w:rsidRPr="009B533F">
        <w:rPr>
          <w:rtl/>
        </w:rPr>
        <w:t xml:space="preserve"> </w:t>
      </w:r>
      <w:r w:rsidRPr="009B533F">
        <w:rPr>
          <w:rFonts w:ascii="Traditional Arabic" w:hAnsi="Traditional Arabic" w:hint="cs"/>
          <w:rtl/>
        </w:rPr>
        <w:t>شهر</w:t>
      </w:r>
      <w:r w:rsidRPr="009B533F">
        <w:rPr>
          <w:rtl/>
        </w:rPr>
        <w:t xml:space="preserve"> </w:t>
      </w:r>
      <w:r w:rsidRPr="009B533F">
        <w:rPr>
          <w:rFonts w:ascii="Traditional Arabic" w:hAnsi="Traditional Arabic" w:hint="cs"/>
          <w:rtl/>
        </w:rPr>
        <w:t>تموز</w:t>
      </w:r>
      <w:r w:rsidRPr="009B533F">
        <w:rPr>
          <w:rtl/>
        </w:rPr>
        <w:t>/</w:t>
      </w:r>
      <w:r w:rsidRPr="009B533F">
        <w:rPr>
          <w:rFonts w:ascii="Traditional Arabic" w:hAnsi="Traditional Arabic" w:hint="cs"/>
          <w:rtl/>
        </w:rPr>
        <w:t>يوليه،</w:t>
      </w:r>
      <w:r w:rsidRPr="009B533F">
        <w:rPr>
          <w:rtl/>
        </w:rPr>
        <w:t xml:space="preserve"> </w:t>
      </w:r>
      <w:r w:rsidRPr="009B533F">
        <w:rPr>
          <w:rFonts w:ascii="Traditional Arabic" w:hAnsi="Traditional Arabic" w:hint="cs"/>
          <w:rtl/>
        </w:rPr>
        <w:t>صادر</w:t>
      </w:r>
      <w:r w:rsidRPr="009B533F">
        <w:rPr>
          <w:rtl/>
        </w:rPr>
        <w:t xml:space="preserve"> </w:t>
      </w:r>
      <w:r w:rsidRPr="009B533F">
        <w:rPr>
          <w:rFonts w:ascii="Traditional Arabic" w:hAnsi="Traditional Arabic" w:hint="cs"/>
          <w:rtl/>
        </w:rPr>
        <w:t>محافظ</w:t>
      </w:r>
      <w:r w:rsidRPr="009B533F">
        <w:rPr>
          <w:rtl/>
        </w:rPr>
        <w:t xml:space="preserve"> </w:t>
      </w:r>
      <w:r w:rsidRPr="009B533F">
        <w:rPr>
          <w:rFonts w:ascii="Traditional Arabic" w:hAnsi="Traditional Arabic" w:hint="cs"/>
          <w:rtl/>
        </w:rPr>
        <w:t>أوش،</w:t>
      </w:r>
      <w:r w:rsidRPr="009B533F">
        <w:rPr>
          <w:rtl/>
        </w:rPr>
        <w:t xml:space="preserve"> </w:t>
      </w:r>
      <w:r w:rsidRPr="009B533F">
        <w:rPr>
          <w:rFonts w:ascii="Traditional Arabic" w:hAnsi="Traditional Arabic" w:hint="cs"/>
          <w:rtl/>
        </w:rPr>
        <w:t>السيد</w:t>
      </w:r>
      <w:r w:rsidRPr="009B533F">
        <w:rPr>
          <w:rtl/>
        </w:rPr>
        <w:t xml:space="preserve"> </w:t>
      </w:r>
      <w:r w:rsidRPr="009B533F">
        <w:rPr>
          <w:rFonts w:ascii="Traditional Arabic" w:hAnsi="Traditional Arabic" w:hint="cs"/>
          <w:rtl/>
        </w:rPr>
        <w:t>كوشباييف،</w:t>
      </w:r>
      <w:r w:rsidRPr="009B533F">
        <w:rPr>
          <w:rtl/>
        </w:rPr>
        <w:t xml:space="preserve"> </w:t>
      </w:r>
      <w:r w:rsidRPr="009B533F">
        <w:rPr>
          <w:rFonts w:ascii="Traditional Arabic" w:hAnsi="Traditional Arabic" w:hint="cs"/>
          <w:rtl/>
        </w:rPr>
        <w:t>شركة</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أوش</w:t>
      </w:r>
      <w:r w:rsidRPr="009B533F">
        <w:rPr>
          <w:rtl/>
        </w:rPr>
        <w:t xml:space="preserve"> </w:t>
      </w:r>
      <w:r w:rsidRPr="009B533F">
        <w:rPr>
          <w:rFonts w:ascii="Traditional Arabic" w:hAnsi="Traditional Arabic" w:hint="cs"/>
          <w:rtl/>
        </w:rPr>
        <w:t>تي</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وغادر</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الاتحاد</w:t>
      </w:r>
      <w:r w:rsidRPr="009B533F">
        <w:rPr>
          <w:rtl/>
        </w:rPr>
        <w:t xml:space="preserve"> </w:t>
      </w:r>
      <w:r w:rsidRPr="009B533F">
        <w:rPr>
          <w:rFonts w:ascii="Traditional Arabic" w:hAnsi="Traditional Arabic" w:hint="cs"/>
          <w:rtl/>
        </w:rPr>
        <w:t>الروسي</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تموز</w:t>
      </w:r>
      <w:r w:rsidRPr="009B533F">
        <w:rPr>
          <w:rtl/>
        </w:rPr>
        <w:t>/</w:t>
      </w:r>
      <w:r w:rsidRPr="009B533F">
        <w:rPr>
          <w:rFonts w:ascii="Traditional Arabic" w:hAnsi="Traditional Arabic" w:hint="cs"/>
          <w:rtl/>
        </w:rPr>
        <w:t>يوليه</w:t>
      </w:r>
      <w:r w:rsidRPr="009B533F">
        <w:rPr>
          <w:rtl/>
        </w:rPr>
        <w:t xml:space="preserve"> </w:t>
      </w:r>
      <w:r w:rsidRPr="009B533F">
        <w:rPr>
          <w:rFonts w:ascii="Traditional Arabic" w:hAnsi="Traditional Arabic" w:hint="cs"/>
          <w:szCs w:val="20"/>
          <w:rtl/>
        </w:rPr>
        <w:t>2010</w:t>
      </w:r>
      <w:r w:rsidRPr="009B533F">
        <w:rPr>
          <w:rtl/>
        </w:rPr>
        <w:t xml:space="preserve"> </w:t>
      </w:r>
      <w:r w:rsidRPr="009B533F">
        <w:rPr>
          <w:rFonts w:ascii="Traditional Arabic" w:hAnsi="Traditional Arabic" w:hint="cs"/>
          <w:rtl/>
        </w:rPr>
        <w:t>خوفاً</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حياته</w:t>
      </w:r>
      <w:r w:rsidRPr="009B533F">
        <w:rPr>
          <w:rtl/>
        </w:rPr>
        <w:t xml:space="preserve"> </w:t>
      </w:r>
      <w:r w:rsidRPr="009B533F">
        <w:rPr>
          <w:rFonts w:ascii="Traditional Arabic" w:hAnsi="Traditional Arabic" w:hint="cs"/>
          <w:rtl/>
        </w:rPr>
        <w:t>وسلامته</w:t>
      </w:r>
      <w:r w:rsidRPr="009B533F">
        <w:rPr>
          <w:rtl/>
        </w:rPr>
        <w:t xml:space="preserve"> </w:t>
      </w:r>
      <w:r w:rsidRPr="009B533F">
        <w:rPr>
          <w:rFonts w:ascii="Traditional Arabic" w:hAnsi="Traditional Arabic" w:hint="cs"/>
          <w:rtl/>
        </w:rPr>
        <w:t>وعلى</w:t>
      </w:r>
      <w:r w:rsidRPr="009B533F">
        <w:rPr>
          <w:rtl/>
        </w:rPr>
        <w:t xml:space="preserve"> </w:t>
      </w:r>
      <w:r w:rsidRPr="009B533F">
        <w:rPr>
          <w:rFonts w:ascii="Traditional Arabic" w:hAnsi="Traditional Arabic" w:hint="cs"/>
          <w:rtl/>
        </w:rPr>
        <w:t>حياة</w:t>
      </w:r>
      <w:r w:rsidRPr="009B533F">
        <w:rPr>
          <w:rtl/>
        </w:rPr>
        <w:t xml:space="preserve"> </w:t>
      </w:r>
      <w:r w:rsidRPr="009B533F">
        <w:rPr>
          <w:rFonts w:ascii="Traditional Arabic" w:hAnsi="Traditional Arabic" w:hint="cs"/>
          <w:rtl/>
        </w:rPr>
        <w:t>أفراد</w:t>
      </w:r>
      <w:r w:rsidRPr="009B533F">
        <w:rPr>
          <w:rtl/>
        </w:rPr>
        <w:t xml:space="preserve"> </w:t>
      </w:r>
      <w:r w:rsidRPr="009B533F">
        <w:rPr>
          <w:rFonts w:ascii="Traditional Arabic" w:hAnsi="Traditional Arabic" w:hint="cs"/>
          <w:rtl/>
        </w:rPr>
        <w:t>أسرته</w:t>
      </w:r>
      <w:r w:rsidRPr="009B533F">
        <w:rPr>
          <w:rtl/>
        </w:rPr>
        <w:t xml:space="preserve"> </w:t>
      </w:r>
      <w:r w:rsidRPr="009B533F">
        <w:rPr>
          <w:rFonts w:ascii="Traditional Arabic" w:hAnsi="Traditional Arabic" w:hint="cs"/>
          <w:rtl/>
        </w:rPr>
        <w:t>وسلامتهم</w:t>
      </w:r>
      <w:r w:rsidRPr="009B533F">
        <w:rPr>
          <w:rtl/>
        </w:rPr>
        <w:t xml:space="preserve">. </w:t>
      </w:r>
      <w:r w:rsidRPr="009B533F">
        <w:rPr>
          <w:rFonts w:ascii="Traditional Arabic" w:hAnsi="Traditional Arabic" w:hint="cs"/>
          <w:rtl/>
        </w:rPr>
        <w:t>وفي</w:t>
      </w:r>
      <w:r w:rsidRPr="009B533F">
        <w:rPr>
          <w:rtl/>
        </w:rPr>
        <w:t xml:space="preserve"> </w:t>
      </w:r>
      <w:r w:rsidRPr="009B533F">
        <w:rPr>
          <w:rFonts w:ascii="Traditional Arabic" w:hAnsi="Traditional Arabic" w:hint="cs"/>
          <w:rtl/>
        </w:rPr>
        <w:t>تشرين</w:t>
      </w:r>
      <w:r w:rsidRPr="009B533F">
        <w:rPr>
          <w:rtl/>
        </w:rPr>
        <w:t xml:space="preserve"> </w:t>
      </w:r>
      <w:r w:rsidRPr="009B533F">
        <w:rPr>
          <w:rFonts w:ascii="Traditional Arabic" w:hAnsi="Traditional Arabic" w:hint="cs"/>
          <w:rtl/>
        </w:rPr>
        <w:t>الثاني</w:t>
      </w:r>
      <w:r w:rsidRPr="009B533F">
        <w:rPr>
          <w:rtl/>
        </w:rPr>
        <w:t>/</w:t>
      </w:r>
      <w:r w:rsidRPr="009B533F">
        <w:rPr>
          <w:rFonts w:ascii="Traditional Arabic" w:hAnsi="Traditional Arabic" w:hint="cs"/>
          <w:rtl/>
        </w:rPr>
        <w:t>نوفمبر</w:t>
      </w:r>
      <w:r w:rsidRPr="009B533F">
        <w:rPr>
          <w:rtl/>
        </w:rPr>
        <w:t xml:space="preserve"> </w:t>
      </w:r>
      <w:r w:rsidRPr="009B533F">
        <w:rPr>
          <w:rFonts w:ascii="Traditional Arabic" w:hAnsi="Traditional Arabic" w:hint="cs"/>
          <w:szCs w:val="20"/>
          <w:rtl/>
        </w:rPr>
        <w:t>2010</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انتقل</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w:t>
      </w:r>
      <w:r w:rsidRPr="009B533F">
        <w:rPr>
          <w:rtl/>
        </w:rPr>
        <w:t>لاغ وأسرته من الاتحاد الروسي إلى الولايات المتحدة الأمريكية حيث مُنحوا اللجوء.</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4</w:t>
      </w:r>
      <w:r w:rsidR="00884FA8" w:rsidRPr="009B533F">
        <w:rPr>
          <w:rtl/>
        </w:rPr>
        <w:tab/>
      </w:r>
      <w:r w:rsidRPr="009B533F">
        <w:rPr>
          <w:rFonts w:ascii="Traditional Arabic" w:hAnsi="Traditional Arabic" w:hint="cs"/>
          <w:rtl/>
        </w:rPr>
        <w:t>ويشير</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تقرير</w:t>
      </w:r>
      <w:r w:rsidRPr="009B533F">
        <w:rPr>
          <w:rtl/>
        </w:rPr>
        <w:t xml:space="preserve"> </w:t>
      </w:r>
      <w:r w:rsidRPr="009B533F">
        <w:rPr>
          <w:rFonts w:ascii="Traditional Arabic" w:hAnsi="Traditional Arabic" w:hint="cs"/>
          <w:rtl/>
        </w:rPr>
        <w:t>لجنة</w:t>
      </w:r>
      <w:r w:rsidRPr="009B533F">
        <w:rPr>
          <w:rtl/>
        </w:rPr>
        <w:t xml:space="preserve"> </w:t>
      </w:r>
      <w:r w:rsidRPr="009B533F">
        <w:rPr>
          <w:rFonts w:ascii="Traditional Arabic" w:hAnsi="Traditional Arabic" w:hint="cs"/>
          <w:rtl/>
        </w:rPr>
        <w:t>التحقيق</w:t>
      </w:r>
      <w:r w:rsidRPr="009B533F">
        <w:rPr>
          <w:rtl/>
        </w:rPr>
        <w:t xml:space="preserve"> </w:t>
      </w:r>
      <w:r w:rsidRPr="009B533F">
        <w:rPr>
          <w:rFonts w:ascii="Traditional Arabic" w:hAnsi="Traditional Arabic" w:hint="cs"/>
          <w:rtl/>
        </w:rPr>
        <w:t>الدولية</w:t>
      </w:r>
      <w:r w:rsidRPr="009B533F">
        <w:rPr>
          <w:rtl/>
        </w:rPr>
        <w:t xml:space="preserve"> </w:t>
      </w:r>
      <w:r w:rsidRPr="009B533F">
        <w:rPr>
          <w:rFonts w:ascii="Traditional Arabic" w:hAnsi="Traditional Arabic" w:hint="cs"/>
          <w:rtl/>
        </w:rPr>
        <w:t>المستقلة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وقعت</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جنوب</w:t>
      </w:r>
      <w:r w:rsidRPr="009B533F">
        <w:rPr>
          <w:rtl/>
        </w:rPr>
        <w:t xml:space="preserve"> </w:t>
      </w:r>
      <w:r w:rsidRPr="009B533F">
        <w:rPr>
          <w:rFonts w:ascii="Traditional Arabic" w:hAnsi="Traditional Arabic" w:hint="cs"/>
          <w:rtl/>
        </w:rPr>
        <w:t>قيرغيزستان</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حزيران</w:t>
      </w:r>
      <w:r w:rsidRPr="009B533F">
        <w:rPr>
          <w:rtl/>
        </w:rPr>
        <w:t>/</w:t>
      </w:r>
      <w:r w:rsidRPr="009B533F">
        <w:rPr>
          <w:rFonts w:ascii="Traditional Arabic" w:hAnsi="Traditional Arabic" w:hint="cs"/>
          <w:rtl/>
        </w:rPr>
        <w:t>يونيه</w:t>
      </w:r>
      <w:r w:rsidRPr="009B533F">
        <w:rPr>
          <w:rtl/>
        </w:rPr>
        <w:t xml:space="preserve"> </w:t>
      </w:r>
      <w:r w:rsidRPr="009B533F">
        <w:rPr>
          <w:rFonts w:ascii="Traditional Arabic" w:hAnsi="Traditional Arabic" w:hint="cs"/>
          <w:szCs w:val="20"/>
          <w:rtl/>
        </w:rPr>
        <w:t>2010</w:t>
      </w:r>
      <w:r w:rsidRPr="009B533F">
        <w:rPr>
          <w:rtl/>
        </w:rPr>
        <w:t xml:space="preserve">. </w:t>
      </w:r>
      <w:r w:rsidRPr="009B533F">
        <w:rPr>
          <w:rFonts w:ascii="Traditional Arabic" w:hAnsi="Traditional Arabic" w:hint="cs"/>
          <w:rtl/>
        </w:rPr>
        <w:t>ووفق</w:t>
      </w:r>
      <w:r w:rsidR="007765A9" w:rsidRPr="009B533F">
        <w:rPr>
          <w:rFonts w:ascii="Traditional Arabic" w:hAnsi="Traditional Arabic" w:hint="cs"/>
          <w:rtl/>
        </w:rPr>
        <w:t xml:space="preserve">اً </w:t>
      </w:r>
      <w:r w:rsidRPr="009B533F">
        <w:rPr>
          <w:rFonts w:ascii="Traditional Arabic" w:hAnsi="Traditional Arabic" w:hint="cs"/>
          <w:rtl/>
        </w:rPr>
        <w:t>للتقرير،</w:t>
      </w:r>
      <w:r w:rsidRPr="009B533F">
        <w:rPr>
          <w:rtl/>
        </w:rPr>
        <w:t xml:space="preserve"> </w:t>
      </w:r>
      <w:r w:rsidRPr="009B533F">
        <w:rPr>
          <w:rFonts w:ascii="Traditional Arabic" w:hAnsi="Traditional Arabic" w:hint="cs"/>
          <w:rtl/>
        </w:rPr>
        <w:t>خلصت</w:t>
      </w:r>
      <w:r w:rsidRPr="009B533F">
        <w:rPr>
          <w:rtl/>
        </w:rPr>
        <w:t xml:space="preserve"> </w:t>
      </w:r>
      <w:r w:rsidRPr="009B533F">
        <w:rPr>
          <w:rFonts w:ascii="Traditional Arabic" w:hAnsi="Traditional Arabic" w:hint="cs"/>
          <w:rtl/>
        </w:rPr>
        <w:t>اللجنة</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أن</w:t>
      </w:r>
      <w:r w:rsidRPr="009B533F">
        <w:rPr>
          <w:rtl/>
        </w:rPr>
        <w:t xml:space="preserve"> التحقيقات الجنائية والمحاكمات المتعلقة بأحداث حزيران/يونيه شابتها انتهاكات للحقوق في المحاكمة العادلة المنصوص عليها في العهد الدولي الخاص بالحقوق المدنية والسياسية؛ وأنه عُقدت محاكمة انتقائية استهدفت إثنية الأقلية الأوزبكية؛ وأن المحامين الذين دافعوا عن متهمين من أصول أوزبكية تعرضوا للتدخل والترهيب غير اللائقين</w:t>
      </w:r>
      <w:r w:rsidR="00A0158A" w:rsidRPr="009B533F">
        <w:rPr>
          <w:vertAlign w:val="superscript"/>
          <w:rtl/>
        </w:rPr>
        <w:t>(</w:t>
      </w:r>
      <w:r w:rsidR="00A0158A" w:rsidRPr="009B533F">
        <w:rPr>
          <w:rStyle w:val="FootnoteReference"/>
          <w:rFonts w:cs="Times New Roman"/>
          <w:b w:val="0"/>
          <w:position w:val="4"/>
          <w:sz w:val="20"/>
        </w:rPr>
        <w:footnoteReference w:id="4"/>
      </w:r>
      <w:r w:rsidR="00A0158A" w:rsidRPr="009B533F">
        <w:rPr>
          <w:vertAlign w:val="superscript"/>
          <w:rtl/>
        </w:rPr>
        <w:t>)</w:t>
      </w:r>
      <w:r w:rsidRPr="009B533F">
        <w:rPr>
          <w:rtl/>
        </w:rPr>
        <w:t>.</w:t>
      </w:r>
      <w:r w:rsidR="00A0158A" w:rsidRPr="009B533F">
        <w:rPr>
          <w:rtl/>
        </w:rPr>
        <w:t xml:space="preserve"> </w:t>
      </w:r>
      <w:r w:rsidRPr="009B533F">
        <w:rPr>
          <w:rFonts w:ascii="Traditional Arabic" w:hAnsi="Traditional Arabic" w:hint="cs"/>
          <w:rtl/>
        </w:rPr>
        <w:t>وفي</w:t>
      </w:r>
      <w:r w:rsidRPr="009B533F">
        <w:rPr>
          <w:rtl/>
        </w:rPr>
        <w:t xml:space="preserve"> </w:t>
      </w:r>
      <w:r w:rsidRPr="009B533F">
        <w:rPr>
          <w:rFonts w:ascii="Traditional Arabic" w:hAnsi="Traditional Arabic" w:hint="cs"/>
          <w:rtl/>
        </w:rPr>
        <w:t>عامي</w:t>
      </w:r>
      <w:r w:rsidRPr="009B533F">
        <w:rPr>
          <w:rtl/>
        </w:rPr>
        <w:t xml:space="preserve"> </w:t>
      </w:r>
      <w:r w:rsidRPr="009B533F">
        <w:rPr>
          <w:rFonts w:ascii="Traditional Arabic" w:hAnsi="Traditional Arabic" w:hint="cs"/>
          <w:szCs w:val="20"/>
          <w:rtl/>
        </w:rPr>
        <w:t>2013</w:t>
      </w:r>
      <w:r w:rsidR="00023E42" w:rsidRPr="009B533F">
        <w:rPr>
          <w:rtl/>
        </w:rPr>
        <w:t xml:space="preserve"> و</w:t>
      </w:r>
      <w:r w:rsidRPr="009B533F">
        <w:rPr>
          <w:rFonts w:ascii="Traditional Arabic" w:hAnsi="Traditional Arabic" w:hint="cs"/>
          <w:szCs w:val="20"/>
          <w:rtl/>
        </w:rPr>
        <w:t>2014</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أعربت</w:t>
      </w:r>
      <w:r w:rsidRPr="009B533F">
        <w:rPr>
          <w:rtl/>
        </w:rPr>
        <w:t xml:space="preserve"> </w:t>
      </w:r>
      <w:r w:rsidRPr="009B533F">
        <w:rPr>
          <w:rFonts w:ascii="Traditional Arabic" w:hAnsi="Traditional Arabic" w:hint="cs"/>
          <w:rtl/>
        </w:rPr>
        <w:t>اللجنة</w:t>
      </w:r>
      <w:r w:rsidRPr="009B533F">
        <w:rPr>
          <w:rtl/>
        </w:rPr>
        <w:t xml:space="preserve"> </w:t>
      </w:r>
      <w:r w:rsidRPr="009B533F">
        <w:rPr>
          <w:rFonts w:ascii="Traditional Arabic" w:hAnsi="Traditional Arabic" w:hint="cs"/>
          <w:rtl/>
        </w:rPr>
        <w:t>المعنية</w:t>
      </w:r>
      <w:r w:rsidRPr="009B533F">
        <w:rPr>
          <w:rtl/>
        </w:rPr>
        <w:t xml:space="preserve"> </w:t>
      </w:r>
      <w:r w:rsidRPr="009B533F">
        <w:rPr>
          <w:rFonts w:ascii="Traditional Arabic" w:hAnsi="Traditional Arabic" w:hint="cs"/>
          <w:rtl/>
        </w:rPr>
        <w:t>بحقوق</w:t>
      </w:r>
      <w:r w:rsidRPr="009B533F">
        <w:rPr>
          <w:rtl/>
        </w:rPr>
        <w:t xml:space="preserve"> </w:t>
      </w:r>
      <w:r w:rsidRPr="009B533F">
        <w:rPr>
          <w:rFonts w:ascii="Traditional Arabic" w:hAnsi="Traditional Arabic" w:hint="cs"/>
          <w:rtl/>
        </w:rPr>
        <w:t>الإنسان</w:t>
      </w:r>
      <w:r w:rsidRPr="009B533F">
        <w:rPr>
          <w:rtl/>
        </w:rPr>
        <w:t xml:space="preserve"> </w:t>
      </w:r>
      <w:r w:rsidRPr="009B533F">
        <w:rPr>
          <w:rFonts w:ascii="Traditional Arabic" w:hAnsi="Traditional Arabic" w:hint="cs"/>
          <w:rtl/>
        </w:rPr>
        <w:t>ولجنة</w:t>
      </w:r>
      <w:r w:rsidRPr="009B533F">
        <w:rPr>
          <w:rtl/>
        </w:rPr>
        <w:t xml:space="preserve"> </w:t>
      </w:r>
      <w:r w:rsidRPr="009B533F">
        <w:rPr>
          <w:rFonts w:ascii="Traditional Arabic" w:hAnsi="Traditional Arabic" w:hint="cs"/>
          <w:rtl/>
        </w:rPr>
        <w:t>القضاء</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التمييز</w:t>
      </w:r>
      <w:r w:rsidRPr="009B533F">
        <w:rPr>
          <w:rtl/>
        </w:rPr>
        <w:t xml:space="preserve"> </w:t>
      </w:r>
      <w:r w:rsidRPr="009B533F">
        <w:rPr>
          <w:rFonts w:ascii="Traditional Arabic" w:hAnsi="Traditional Arabic" w:hint="cs"/>
          <w:rtl/>
        </w:rPr>
        <w:t>العنصري،</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ملاحظات</w:t>
      </w:r>
      <w:r w:rsidRPr="009B533F">
        <w:rPr>
          <w:rtl/>
        </w:rPr>
        <w:t xml:space="preserve"> </w:t>
      </w:r>
      <w:r w:rsidRPr="009B533F">
        <w:rPr>
          <w:rFonts w:ascii="Traditional Arabic" w:hAnsi="Traditional Arabic" w:hint="cs"/>
          <w:rtl/>
        </w:rPr>
        <w:t>كل</w:t>
      </w:r>
      <w:r w:rsidRPr="009B533F">
        <w:rPr>
          <w:rtl/>
        </w:rPr>
        <w:t xml:space="preserve"> </w:t>
      </w:r>
      <w:r w:rsidRPr="009B533F">
        <w:rPr>
          <w:rFonts w:ascii="Traditional Arabic" w:hAnsi="Traditional Arabic" w:hint="cs"/>
          <w:rtl/>
        </w:rPr>
        <w:t>منهما</w:t>
      </w:r>
      <w:r w:rsidRPr="009B533F">
        <w:rPr>
          <w:rtl/>
        </w:rPr>
        <w:t xml:space="preserve"> </w:t>
      </w:r>
      <w:r w:rsidRPr="009B533F">
        <w:rPr>
          <w:rFonts w:ascii="Traditional Arabic" w:hAnsi="Traditional Arabic" w:hint="cs"/>
          <w:rtl/>
        </w:rPr>
        <w:t>الختامية</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التقارير</w:t>
      </w:r>
      <w:r w:rsidRPr="009B533F">
        <w:rPr>
          <w:rtl/>
        </w:rPr>
        <w:t xml:space="preserve"> </w:t>
      </w:r>
      <w:r w:rsidRPr="009B533F">
        <w:rPr>
          <w:rFonts w:ascii="Traditional Arabic" w:hAnsi="Traditional Arabic" w:hint="cs"/>
          <w:rtl/>
        </w:rPr>
        <w:t>الدورية</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الخامس</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السابع</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قدمتها</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t>CERD/C/KGZ/CO/</w:t>
      </w:r>
      <w:r w:rsidRPr="009B533F">
        <w:rPr>
          <w:szCs w:val="20"/>
        </w:rPr>
        <w:t>5</w:t>
      </w:r>
      <w:r w:rsidRPr="009B533F">
        <w:t>-</w:t>
      </w:r>
      <w:r w:rsidRPr="009B533F">
        <w:rPr>
          <w:szCs w:val="20"/>
        </w:rPr>
        <w:t>7</w:t>
      </w:r>
      <w:r w:rsidRPr="009B533F">
        <w:rPr>
          <w:rtl/>
        </w:rPr>
        <w:t xml:space="preserve">) عن قلقهما إزاء الانتهاكات الخطيرة لحقوق الإثنية الأوزبكية في أثناء التحقيقات والمحاكمات التي عقبت أحداث </w:t>
      </w:r>
      <w:r w:rsidR="007765A9" w:rsidRPr="009B533F">
        <w:rPr>
          <w:rFonts w:hint="cs"/>
          <w:rtl/>
        </w:rPr>
        <w:t>حزيران/</w:t>
      </w:r>
      <w:r w:rsidR="00A0158A" w:rsidRPr="009B533F">
        <w:rPr>
          <w:rtl/>
        </w:rPr>
        <w:t>يونيه</w:t>
      </w:r>
      <w:r w:rsidRPr="009B533F">
        <w:rPr>
          <w:rtl/>
        </w:rPr>
        <w:t xml:space="preserve"> </w:t>
      </w:r>
      <w:r w:rsidRPr="009B533F">
        <w:rPr>
          <w:szCs w:val="20"/>
          <w:rtl/>
        </w:rPr>
        <w:t>2010</w:t>
      </w:r>
      <w:r w:rsidRPr="009B533F">
        <w:rPr>
          <w:rtl/>
        </w:rPr>
        <w:t>.</w:t>
      </w:r>
    </w:p>
    <w:p w:rsidR="00684BF4" w:rsidRPr="009B533F" w:rsidRDefault="00684BF4" w:rsidP="00684BF4">
      <w:pPr>
        <w:pStyle w:val="SingleTxtGA"/>
        <w:rPr>
          <w:rtl/>
        </w:rPr>
      </w:pPr>
      <w:r w:rsidRPr="009B533F">
        <w:rPr>
          <w:rFonts w:ascii="Traditional Arabic" w:hAnsi="Traditional Arabic" w:hint="cs"/>
          <w:szCs w:val="20"/>
          <w:rtl/>
        </w:rPr>
        <w:lastRenderedPageBreak/>
        <w:t>2</w:t>
      </w:r>
      <w:r w:rsidRPr="009B533F">
        <w:rPr>
          <w:rtl/>
        </w:rPr>
        <w:t>-</w:t>
      </w:r>
      <w:r w:rsidRPr="009B533F">
        <w:rPr>
          <w:rFonts w:ascii="Traditional Arabic" w:hAnsi="Traditional Arabic" w:hint="cs"/>
          <w:szCs w:val="20"/>
          <w:rtl/>
        </w:rPr>
        <w:t>5</w:t>
      </w:r>
      <w:r w:rsidR="00884FA8" w:rsidRPr="009B533F">
        <w:rPr>
          <w:rtl/>
        </w:rPr>
        <w:tab/>
      </w:r>
      <w:r w:rsidRPr="009B533F">
        <w:rPr>
          <w:rFonts w:ascii="Traditional Arabic" w:hAnsi="Traditional Arabic" w:hint="cs"/>
          <w:rtl/>
        </w:rPr>
        <w:t>وفي</w:t>
      </w:r>
      <w:r w:rsidRPr="009B533F">
        <w:rPr>
          <w:rtl/>
        </w:rPr>
        <w:t xml:space="preserve"> </w:t>
      </w:r>
      <w:r w:rsidRPr="009B533F">
        <w:rPr>
          <w:rFonts w:ascii="Traditional Arabic" w:hAnsi="Traditional Arabic" w:hint="cs"/>
          <w:szCs w:val="20"/>
          <w:rtl/>
        </w:rPr>
        <w:t>16</w:t>
      </w:r>
      <w:r w:rsidRPr="009B533F">
        <w:rPr>
          <w:rtl/>
        </w:rPr>
        <w:t xml:space="preserve"> </w:t>
      </w:r>
      <w:r w:rsidRPr="009B533F">
        <w:rPr>
          <w:rFonts w:ascii="Traditional Arabic" w:hAnsi="Traditional Arabic" w:hint="cs"/>
          <w:rtl/>
        </w:rPr>
        <w:t>حزيران</w:t>
      </w:r>
      <w:r w:rsidRPr="009B533F">
        <w:rPr>
          <w:rtl/>
        </w:rPr>
        <w:t>/</w:t>
      </w:r>
      <w:r w:rsidRPr="009B533F">
        <w:rPr>
          <w:rFonts w:ascii="Traditional Arabic" w:hAnsi="Traditional Arabic" w:hint="cs"/>
          <w:rtl/>
        </w:rPr>
        <w:t>يونيه</w:t>
      </w:r>
      <w:r w:rsidRPr="009B533F">
        <w:rPr>
          <w:rtl/>
        </w:rPr>
        <w:t xml:space="preserve"> </w:t>
      </w:r>
      <w:r w:rsidRPr="009B533F">
        <w:rPr>
          <w:rFonts w:ascii="Traditional Arabic" w:hAnsi="Traditional Arabic" w:hint="cs"/>
          <w:szCs w:val="20"/>
          <w:rtl/>
        </w:rPr>
        <w:t>2011</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أصدر</w:t>
      </w:r>
      <w:r w:rsidRPr="009B533F">
        <w:rPr>
          <w:rtl/>
        </w:rPr>
        <w:t xml:space="preserve"> </w:t>
      </w:r>
      <w:r w:rsidRPr="009B533F">
        <w:rPr>
          <w:rFonts w:ascii="Traditional Arabic" w:hAnsi="Traditional Arabic" w:hint="cs"/>
          <w:rtl/>
        </w:rPr>
        <w:t>برلمان</w:t>
      </w:r>
      <w:r w:rsidRPr="009B533F">
        <w:rPr>
          <w:rtl/>
        </w:rPr>
        <w:t xml:space="preserve"> </w:t>
      </w:r>
      <w:r w:rsidRPr="009B533F">
        <w:rPr>
          <w:rFonts w:ascii="Traditional Arabic" w:hAnsi="Traditional Arabic" w:hint="cs"/>
          <w:rtl/>
        </w:rPr>
        <w:t>قيرغيزستان</w:t>
      </w:r>
      <w:r w:rsidRPr="009B533F">
        <w:rPr>
          <w:rtl/>
        </w:rPr>
        <w:t xml:space="preserve"> </w:t>
      </w:r>
      <w:r w:rsidRPr="009B533F">
        <w:rPr>
          <w:rFonts w:ascii="Traditional Arabic" w:hAnsi="Traditional Arabic" w:hint="cs"/>
          <w:rtl/>
        </w:rPr>
        <w:t>قراراً</w:t>
      </w:r>
      <w:r w:rsidRPr="009B533F">
        <w:rPr>
          <w:rtl/>
        </w:rPr>
        <w:t xml:space="preserve"> </w:t>
      </w:r>
      <w:r w:rsidRPr="009B533F">
        <w:rPr>
          <w:rFonts w:ascii="Traditional Arabic" w:hAnsi="Traditional Arabic" w:hint="cs"/>
          <w:rtl/>
        </w:rPr>
        <w:t>يستند</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تحقيقاته</w:t>
      </w:r>
      <w:r w:rsidRPr="009B533F">
        <w:rPr>
          <w:rtl/>
        </w:rPr>
        <w:t xml:space="preserve"> </w:t>
      </w:r>
      <w:r w:rsidRPr="009B533F">
        <w:rPr>
          <w:rFonts w:ascii="Traditional Arabic" w:hAnsi="Traditional Arabic" w:hint="cs"/>
          <w:rtl/>
        </w:rPr>
        <w:t>الخاصة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وقعت</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جنوب</w:t>
      </w:r>
      <w:r w:rsidRPr="009B533F">
        <w:rPr>
          <w:rtl/>
        </w:rPr>
        <w:t xml:space="preserve"> </w:t>
      </w:r>
      <w:r w:rsidRPr="009B533F">
        <w:rPr>
          <w:rFonts w:ascii="Traditional Arabic" w:hAnsi="Traditional Arabic" w:hint="cs"/>
          <w:rtl/>
        </w:rPr>
        <w:t>قيرغ</w:t>
      </w:r>
      <w:r w:rsidRPr="009B533F">
        <w:rPr>
          <w:rtl/>
        </w:rPr>
        <w:t xml:space="preserve">يزستان في عام </w:t>
      </w:r>
      <w:r w:rsidRPr="009B533F">
        <w:rPr>
          <w:szCs w:val="20"/>
          <w:rtl/>
        </w:rPr>
        <w:t>2010</w:t>
      </w:r>
      <w:r w:rsidRPr="009B533F">
        <w:rPr>
          <w:rtl/>
        </w:rPr>
        <w:t xml:space="preserve">. </w:t>
      </w:r>
      <w:r w:rsidRPr="009B533F">
        <w:rPr>
          <w:rFonts w:ascii="Traditional Arabic" w:hAnsi="Traditional Arabic" w:hint="cs"/>
          <w:rtl/>
        </w:rPr>
        <w:t>ويرد</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الفقرة</w:t>
      </w:r>
      <w:r w:rsidRPr="009B533F">
        <w:rPr>
          <w:rtl/>
        </w:rPr>
        <w:t xml:space="preserve"> </w:t>
      </w:r>
      <w:r w:rsidRPr="009B533F">
        <w:rPr>
          <w:rFonts w:ascii="Traditional Arabic" w:hAnsi="Traditional Arabic" w:hint="cs"/>
          <w:szCs w:val="20"/>
          <w:rtl/>
        </w:rPr>
        <w:t>7</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القرار</w:t>
      </w:r>
      <w:r w:rsidRPr="009B533F">
        <w:rPr>
          <w:rtl/>
        </w:rPr>
        <w:t xml:space="preserve"> </w:t>
      </w:r>
      <w:r w:rsidRPr="009B533F">
        <w:rPr>
          <w:rFonts w:ascii="Traditional Arabic" w:hAnsi="Traditional Arabic" w:hint="cs"/>
          <w:rtl/>
        </w:rPr>
        <w:t>اسم</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بوصفه</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منظمي</w:t>
      </w:r>
      <w:r w:rsidRPr="009B533F">
        <w:rPr>
          <w:rtl/>
        </w:rPr>
        <w:t xml:space="preserve"> </w:t>
      </w:r>
      <w:r w:rsidRPr="009B533F">
        <w:rPr>
          <w:rFonts w:ascii="Traditional Arabic" w:hAnsi="Traditional Arabic" w:hint="cs"/>
          <w:rtl/>
        </w:rPr>
        <w:t>هذه</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وسُمّي</w:t>
      </w:r>
      <w:r w:rsidRPr="009B533F">
        <w:rPr>
          <w:rtl/>
        </w:rPr>
        <w:t xml:space="preserve"> </w:t>
      </w:r>
      <w:r w:rsidRPr="009B533F">
        <w:rPr>
          <w:rFonts w:ascii="Traditional Arabic" w:hAnsi="Traditional Arabic" w:hint="cs"/>
          <w:rtl/>
        </w:rPr>
        <w:t>مشاركاً</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الحركات</w:t>
      </w:r>
      <w:r w:rsidRPr="009B533F">
        <w:rPr>
          <w:rtl/>
        </w:rPr>
        <w:t xml:space="preserve"> </w:t>
      </w:r>
      <w:r w:rsidRPr="009B533F">
        <w:rPr>
          <w:rFonts w:ascii="Traditional Arabic" w:hAnsi="Traditional Arabic" w:hint="cs"/>
          <w:rtl/>
        </w:rPr>
        <w:t>القومية</w:t>
      </w:r>
      <w:r w:rsidRPr="009B533F">
        <w:rPr>
          <w:rtl/>
        </w:rPr>
        <w:t xml:space="preserve"> </w:t>
      </w:r>
      <w:r w:rsidRPr="009B533F">
        <w:rPr>
          <w:rFonts w:ascii="Traditional Arabic" w:hAnsi="Traditional Arabic" w:hint="cs"/>
          <w:rtl/>
        </w:rPr>
        <w:t>والانفصالية</w:t>
      </w:r>
      <w:r w:rsidRPr="009B533F">
        <w:rPr>
          <w:rtl/>
        </w:rPr>
        <w:t xml:space="preserve">. </w:t>
      </w:r>
      <w:r w:rsidRPr="009B533F">
        <w:rPr>
          <w:rFonts w:ascii="Traditional Arabic" w:hAnsi="Traditional Arabic" w:hint="cs"/>
          <w:rtl/>
        </w:rPr>
        <w:t>وبالإضافة</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ذلك،</w:t>
      </w:r>
      <w:r w:rsidRPr="009B533F">
        <w:rPr>
          <w:rtl/>
        </w:rPr>
        <w:t xml:space="preserve"> </w:t>
      </w:r>
      <w:r w:rsidRPr="009B533F">
        <w:rPr>
          <w:rFonts w:ascii="Traditional Arabic" w:hAnsi="Traditional Arabic" w:hint="cs"/>
          <w:rtl/>
        </w:rPr>
        <w:t>تتضمن</w:t>
      </w:r>
      <w:r w:rsidRPr="009B533F">
        <w:rPr>
          <w:rtl/>
        </w:rPr>
        <w:t xml:space="preserve"> </w:t>
      </w:r>
      <w:r w:rsidRPr="009B533F">
        <w:rPr>
          <w:rFonts w:ascii="Traditional Arabic" w:hAnsi="Traditional Arabic" w:hint="cs"/>
          <w:rtl/>
        </w:rPr>
        <w:t>الفقرة</w:t>
      </w:r>
      <w:r w:rsidRPr="009B533F">
        <w:rPr>
          <w:rtl/>
        </w:rPr>
        <w:t xml:space="preserve"> </w:t>
      </w:r>
      <w:r w:rsidRPr="009B533F">
        <w:rPr>
          <w:rFonts w:ascii="Traditional Arabic" w:hAnsi="Traditional Arabic" w:hint="cs"/>
          <w:szCs w:val="20"/>
          <w:rtl/>
        </w:rPr>
        <w:t>21</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القرار</w:t>
      </w:r>
      <w:r w:rsidRPr="009B533F">
        <w:rPr>
          <w:rtl/>
        </w:rPr>
        <w:t xml:space="preserve"> </w:t>
      </w:r>
      <w:r w:rsidRPr="009B533F">
        <w:rPr>
          <w:rFonts w:ascii="Traditional Arabic" w:hAnsi="Traditional Arabic" w:hint="cs"/>
          <w:rtl/>
        </w:rPr>
        <w:t>الدعوة</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مصادرة</w:t>
      </w:r>
      <w:r w:rsidRPr="009B533F">
        <w:rPr>
          <w:rtl/>
        </w:rPr>
        <w:t xml:space="preserve"> </w:t>
      </w:r>
      <w:r w:rsidRPr="009B533F">
        <w:rPr>
          <w:rFonts w:ascii="Traditional Arabic" w:hAnsi="Traditional Arabic" w:hint="cs"/>
          <w:rtl/>
        </w:rPr>
        <w:t>جميع</w:t>
      </w:r>
      <w:r w:rsidRPr="009B533F">
        <w:rPr>
          <w:rtl/>
        </w:rPr>
        <w:t xml:space="preserve"> </w:t>
      </w:r>
      <w:r w:rsidRPr="009B533F">
        <w:rPr>
          <w:rFonts w:ascii="Traditional Arabic" w:hAnsi="Traditional Arabic" w:hint="cs"/>
          <w:rtl/>
        </w:rPr>
        <w:t>ممتلكات</w:t>
      </w:r>
      <w:r w:rsidRPr="009B533F">
        <w:rPr>
          <w:rtl/>
        </w:rPr>
        <w:t xml:space="preserve"> </w:t>
      </w:r>
      <w:r w:rsidRPr="009B533F">
        <w:rPr>
          <w:rFonts w:ascii="Traditional Arabic" w:hAnsi="Traditional Arabic" w:hint="cs"/>
          <w:rtl/>
        </w:rPr>
        <w:t>متزعِّمي</w:t>
      </w:r>
      <w:r w:rsidRPr="009B533F">
        <w:rPr>
          <w:rtl/>
        </w:rPr>
        <w:t xml:space="preserve"> </w:t>
      </w:r>
      <w:r w:rsidRPr="009B533F">
        <w:rPr>
          <w:rFonts w:ascii="Traditional Arabic" w:hAnsi="Traditional Arabic" w:hint="cs"/>
          <w:rtl/>
        </w:rPr>
        <w:t>أحداث</w:t>
      </w:r>
      <w:r w:rsidRPr="009B533F">
        <w:rPr>
          <w:rtl/>
        </w:rPr>
        <w:t xml:space="preserve"> </w:t>
      </w:r>
      <w:r w:rsidRPr="009B533F">
        <w:rPr>
          <w:rFonts w:ascii="Traditional Arabic" w:hAnsi="Traditional Arabic" w:hint="cs"/>
          <w:rtl/>
        </w:rPr>
        <w:t>عام</w:t>
      </w:r>
      <w:r w:rsidRPr="009B533F">
        <w:rPr>
          <w:rtl/>
        </w:rPr>
        <w:t xml:space="preserve"> </w:t>
      </w:r>
      <w:r w:rsidRPr="009B533F">
        <w:rPr>
          <w:rFonts w:ascii="Traditional Arabic" w:hAnsi="Traditional Arabic" w:hint="cs"/>
          <w:szCs w:val="20"/>
          <w:rtl/>
        </w:rPr>
        <w:t>2010</w:t>
      </w:r>
      <w:r w:rsidRPr="009B533F">
        <w:rPr>
          <w:rtl/>
        </w:rPr>
        <w:t xml:space="preserve"> </w:t>
      </w:r>
      <w:r w:rsidRPr="009B533F">
        <w:rPr>
          <w:rFonts w:ascii="Traditional Arabic" w:hAnsi="Traditional Arabic" w:hint="cs"/>
          <w:rtl/>
        </w:rPr>
        <w:t>ومنظميها</w:t>
      </w:r>
      <w:r w:rsidRPr="009B533F">
        <w:rPr>
          <w:rtl/>
        </w:rPr>
        <w:t xml:space="preserve"> </w:t>
      </w:r>
      <w:r w:rsidRPr="009B533F">
        <w:rPr>
          <w:rFonts w:ascii="Traditional Arabic" w:hAnsi="Traditional Arabic" w:hint="cs"/>
          <w:rtl/>
        </w:rPr>
        <w:t>والمش</w:t>
      </w:r>
      <w:r w:rsidRPr="009B533F">
        <w:rPr>
          <w:rtl/>
        </w:rPr>
        <w:t>اركين فيها.</w:t>
      </w:r>
    </w:p>
    <w:p w:rsidR="00684BF4" w:rsidRPr="009B533F" w:rsidRDefault="00684BF4" w:rsidP="00684BF4">
      <w:pPr>
        <w:pStyle w:val="SingleTxtGA"/>
        <w:rPr>
          <w:rtl/>
        </w:rPr>
      </w:pPr>
      <w:r w:rsidRPr="009B533F">
        <w:rPr>
          <w:rFonts w:ascii="Traditional Arabic" w:hAnsi="Traditional Arabic" w:hint="cs"/>
          <w:spacing w:val="-4"/>
          <w:szCs w:val="20"/>
          <w:rtl/>
        </w:rPr>
        <w:t>2</w:t>
      </w:r>
      <w:r w:rsidRPr="009B533F">
        <w:rPr>
          <w:spacing w:val="-4"/>
          <w:rtl/>
        </w:rPr>
        <w:t>-</w:t>
      </w:r>
      <w:r w:rsidRPr="009B533F">
        <w:rPr>
          <w:rFonts w:ascii="Traditional Arabic" w:hAnsi="Traditional Arabic" w:hint="cs"/>
          <w:spacing w:val="-4"/>
          <w:szCs w:val="20"/>
          <w:rtl/>
        </w:rPr>
        <w:t>6</w:t>
      </w:r>
      <w:r w:rsidR="00884FA8" w:rsidRPr="009B533F">
        <w:rPr>
          <w:spacing w:val="-4"/>
          <w:rtl/>
        </w:rPr>
        <w:tab/>
      </w:r>
      <w:r w:rsidRPr="009B533F">
        <w:rPr>
          <w:rFonts w:ascii="Traditional Arabic" w:hAnsi="Traditional Arabic" w:hint="cs"/>
          <w:spacing w:val="-4"/>
          <w:rtl/>
        </w:rPr>
        <w:t>وفي</w:t>
      </w:r>
      <w:r w:rsidRPr="009B533F">
        <w:rPr>
          <w:spacing w:val="-4"/>
          <w:rtl/>
        </w:rPr>
        <w:t xml:space="preserve"> </w:t>
      </w:r>
      <w:r w:rsidRPr="009B533F">
        <w:rPr>
          <w:rFonts w:ascii="Traditional Arabic" w:hAnsi="Traditional Arabic" w:hint="cs"/>
          <w:spacing w:val="-4"/>
          <w:szCs w:val="20"/>
          <w:rtl/>
        </w:rPr>
        <w:t>28</w:t>
      </w:r>
      <w:r w:rsidRPr="009B533F">
        <w:rPr>
          <w:spacing w:val="-4"/>
          <w:rtl/>
        </w:rPr>
        <w:t xml:space="preserve"> </w:t>
      </w:r>
      <w:r w:rsidRPr="009B533F">
        <w:rPr>
          <w:rFonts w:ascii="Traditional Arabic" w:hAnsi="Traditional Arabic" w:hint="cs"/>
          <w:spacing w:val="-4"/>
          <w:rtl/>
        </w:rPr>
        <w:t>تشرين</w:t>
      </w:r>
      <w:r w:rsidRPr="009B533F">
        <w:rPr>
          <w:spacing w:val="-4"/>
          <w:rtl/>
        </w:rPr>
        <w:t xml:space="preserve"> </w:t>
      </w:r>
      <w:r w:rsidRPr="009B533F">
        <w:rPr>
          <w:rFonts w:ascii="Traditional Arabic" w:hAnsi="Traditional Arabic" w:hint="cs"/>
          <w:spacing w:val="-4"/>
          <w:rtl/>
        </w:rPr>
        <w:t>الأول</w:t>
      </w:r>
      <w:r w:rsidRPr="009B533F">
        <w:rPr>
          <w:spacing w:val="-4"/>
          <w:rtl/>
        </w:rPr>
        <w:t>/</w:t>
      </w:r>
      <w:r w:rsidRPr="009B533F">
        <w:rPr>
          <w:rFonts w:ascii="Traditional Arabic" w:hAnsi="Traditional Arabic" w:hint="cs"/>
          <w:spacing w:val="-4"/>
          <w:rtl/>
        </w:rPr>
        <w:t>أكتوبر</w:t>
      </w:r>
      <w:r w:rsidRPr="009B533F">
        <w:rPr>
          <w:spacing w:val="-4"/>
          <w:rtl/>
        </w:rPr>
        <w:t xml:space="preserve"> </w:t>
      </w:r>
      <w:r w:rsidRPr="009B533F">
        <w:rPr>
          <w:rFonts w:ascii="Traditional Arabic" w:hAnsi="Traditional Arabic" w:hint="cs"/>
          <w:spacing w:val="-4"/>
          <w:szCs w:val="20"/>
          <w:rtl/>
        </w:rPr>
        <w:t>2011</w:t>
      </w:r>
      <w:r w:rsidRPr="009B533F">
        <w:rPr>
          <w:rFonts w:ascii="Traditional Arabic" w:hAnsi="Traditional Arabic" w:hint="cs"/>
          <w:spacing w:val="-4"/>
          <w:rtl/>
        </w:rPr>
        <w:t>،</w:t>
      </w:r>
      <w:r w:rsidRPr="009B533F">
        <w:rPr>
          <w:spacing w:val="-4"/>
          <w:rtl/>
        </w:rPr>
        <w:t xml:space="preserve"> </w:t>
      </w:r>
      <w:r w:rsidRPr="009B533F">
        <w:rPr>
          <w:rFonts w:ascii="Traditional Arabic" w:hAnsi="Traditional Arabic" w:hint="cs"/>
          <w:spacing w:val="-4"/>
          <w:rtl/>
        </w:rPr>
        <w:t>أصدرت</w:t>
      </w:r>
      <w:r w:rsidRPr="009B533F">
        <w:rPr>
          <w:spacing w:val="-4"/>
          <w:rtl/>
        </w:rPr>
        <w:t xml:space="preserve"> </w:t>
      </w:r>
      <w:r w:rsidRPr="009B533F">
        <w:rPr>
          <w:rFonts w:ascii="Traditional Arabic" w:hAnsi="Traditional Arabic" w:hint="cs"/>
          <w:spacing w:val="-4"/>
          <w:rtl/>
        </w:rPr>
        <w:t>محكمة</w:t>
      </w:r>
      <w:r w:rsidRPr="009B533F">
        <w:rPr>
          <w:spacing w:val="-4"/>
          <w:rtl/>
        </w:rPr>
        <w:t xml:space="preserve"> </w:t>
      </w:r>
      <w:r w:rsidRPr="009B533F">
        <w:rPr>
          <w:rFonts w:ascii="Traditional Arabic" w:hAnsi="Traditional Arabic" w:hint="cs"/>
          <w:spacing w:val="-4"/>
          <w:rtl/>
        </w:rPr>
        <w:t>مدينة</w:t>
      </w:r>
      <w:r w:rsidRPr="009B533F">
        <w:rPr>
          <w:spacing w:val="-4"/>
          <w:rtl/>
        </w:rPr>
        <w:t xml:space="preserve"> </w:t>
      </w:r>
      <w:r w:rsidRPr="009B533F">
        <w:rPr>
          <w:rFonts w:ascii="Traditional Arabic" w:hAnsi="Traditional Arabic" w:hint="cs"/>
          <w:spacing w:val="-4"/>
          <w:rtl/>
        </w:rPr>
        <w:t>جلال</w:t>
      </w:r>
      <w:r w:rsidRPr="009B533F">
        <w:rPr>
          <w:spacing w:val="-4"/>
          <w:rtl/>
        </w:rPr>
        <w:t xml:space="preserve"> </w:t>
      </w:r>
      <w:r w:rsidRPr="009B533F">
        <w:rPr>
          <w:rFonts w:ascii="Traditional Arabic" w:hAnsi="Traditional Arabic" w:hint="cs"/>
          <w:spacing w:val="-4"/>
          <w:rtl/>
        </w:rPr>
        <w:t>أباد</w:t>
      </w:r>
      <w:r w:rsidRPr="009B533F">
        <w:rPr>
          <w:spacing w:val="-4"/>
          <w:rtl/>
        </w:rPr>
        <w:t xml:space="preserve"> </w:t>
      </w:r>
      <w:r w:rsidRPr="009B533F">
        <w:rPr>
          <w:rFonts w:ascii="Traditional Arabic" w:hAnsi="Traditional Arabic" w:hint="cs"/>
          <w:spacing w:val="-4"/>
          <w:rtl/>
        </w:rPr>
        <w:t>حكماً</w:t>
      </w:r>
      <w:r w:rsidRPr="009B533F">
        <w:rPr>
          <w:spacing w:val="-4"/>
          <w:rtl/>
        </w:rPr>
        <w:t xml:space="preserve"> </w:t>
      </w:r>
      <w:r w:rsidRPr="009B533F">
        <w:rPr>
          <w:rFonts w:ascii="Traditional Arabic" w:hAnsi="Traditional Arabic" w:hint="cs"/>
          <w:spacing w:val="-4"/>
          <w:rtl/>
        </w:rPr>
        <w:t>غيابياً</w:t>
      </w:r>
      <w:r w:rsidRPr="009B533F">
        <w:rPr>
          <w:spacing w:val="-4"/>
          <w:rtl/>
        </w:rPr>
        <w:t xml:space="preserve"> </w:t>
      </w:r>
      <w:r w:rsidRPr="009B533F">
        <w:rPr>
          <w:rFonts w:ascii="Traditional Arabic" w:hAnsi="Traditional Arabic" w:hint="cs"/>
          <w:spacing w:val="-4"/>
          <w:rtl/>
        </w:rPr>
        <w:t>بالسجن</w:t>
      </w:r>
      <w:r w:rsidRPr="009B533F">
        <w:rPr>
          <w:spacing w:val="-4"/>
          <w:rtl/>
        </w:rPr>
        <w:t xml:space="preserve"> </w:t>
      </w:r>
      <w:r w:rsidRPr="009B533F">
        <w:rPr>
          <w:rFonts w:ascii="Traditional Arabic" w:hAnsi="Traditional Arabic" w:hint="cs"/>
          <w:spacing w:val="-4"/>
          <w:szCs w:val="20"/>
          <w:rtl/>
        </w:rPr>
        <w:t>20</w:t>
      </w:r>
      <w:r w:rsidRPr="009B533F">
        <w:rPr>
          <w:spacing w:val="-4"/>
          <w:rtl/>
        </w:rPr>
        <w:t xml:space="preserve"> </w:t>
      </w:r>
      <w:r w:rsidRPr="009B533F">
        <w:rPr>
          <w:rFonts w:ascii="Traditional Arabic" w:hAnsi="Traditional Arabic" w:hint="cs"/>
          <w:rtl/>
        </w:rPr>
        <w:t>عاماً</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حق</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وأمرت</w:t>
      </w:r>
      <w:r w:rsidRPr="009B533F">
        <w:rPr>
          <w:rtl/>
        </w:rPr>
        <w:t xml:space="preserve"> </w:t>
      </w:r>
      <w:r w:rsidRPr="009B533F">
        <w:rPr>
          <w:rFonts w:ascii="Traditional Arabic" w:hAnsi="Traditional Arabic" w:hint="cs"/>
          <w:rtl/>
        </w:rPr>
        <w:t>بمصادرة</w:t>
      </w:r>
      <w:r w:rsidRPr="009B533F">
        <w:rPr>
          <w:rtl/>
        </w:rPr>
        <w:t xml:space="preserve"> </w:t>
      </w:r>
      <w:r w:rsidRPr="009B533F">
        <w:rPr>
          <w:rFonts w:ascii="Traditional Arabic" w:hAnsi="Traditional Arabic" w:hint="cs"/>
          <w:rtl/>
        </w:rPr>
        <w:t>ممتلكاته</w:t>
      </w:r>
      <w:r w:rsidRPr="009B533F">
        <w:rPr>
          <w:rtl/>
        </w:rPr>
        <w:t xml:space="preserve"> </w:t>
      </w:r>
      <w:r w:rsidRPr="009B533F">
        <w:rPr>
          <w:rFonts w:ascii="Traditional Arabic" w:hAnsi="Traditional Arabic" w:hint="cs"/>
          <w:rtl/>
        </w:rPr>
        <w:t>لأسباب</w:t>
      </w:r>
      <w:r w:rsidRPr="009B533F">
        <w:rPr>
          <w:rtl/>
        </w:rPr>
        <w:t xml:space="preserve"> </w:t>
      </w:r>
      <w:r w:rsidRPr="009B533F">
        <w:rPr>
          <w:rFonts w:ascii="Traditional Arabic" w:hAnsi="Traditional Arabic" w:hint="cs"/>
          <w:rtl/>
        </w:rPr>
        <w:t>منها</w:t>
      </w:r>
      <w:r w:rsidRPr="009B533F">
        <w:rPr>
          <w:rtl/>
        </w:rPr>
        <w:t xml:space="preserve"> </w:t>
      </w:r>
      <w:r w:rsidRPr="009B533F">
        <w:rPr>
          <w:rFonts w:ascii="Traditional Arabic" w:hAnsi="Traditional Arabic" w:hint="cs"/>
          <w:rtl/>
        </w:rPr>
        <w:t>الدعوة</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الانفصال،</w:t>
      </w:r>
      <w:r w:rsidRPr="009B533F">
        <w:rPr>
          <w:rtl/>
        </w:rPr>
        <w:t xml:space="preserve"> </w:t>
      </w:r>
      <w:r w:rsidRPr="009B533F">
        <w:rPr>
          <w:rFonts w:ascii="Traditional Arabic" w:hAnsi="Traditional Arabic" w:hint="cs"/>
          <w:rtl/>
        </w:rPr>
        <w:t>وتنظيم</w:t>
      </w:r>
      <w:r w:rsidRPr="009B533F">
        <w:rPr>
          <w:rtl/>
        </w:rPr>
        <w:t xml:space="preserve"> </w:t>
      </w:r>
      <w:r w:rsidRPr="009B533F">
        <w:rPr>
          <w:rFonts w:ascii="Traditional Arabic" w:hAnsi="Traditional Arabic" w:hint="cs"/>
          <w:rtl/>
        </w:rPr>
        <w:t>اضطرابات</w:t>
      </w:r>
      <w:r w:rsidRPr="009B533F">
        <w:rPr>
          <w:rtl/>
        </w:rPr>
        <w:t xml:space="preserve"> </w:t>
      </w:r>
      <w:r w:rsidRPr="009B533F">
        <w:rPr>
          <w:rFonts w:ascii="Traditional Arabic" w:hAnsi="Traditional Arabic" w:hint="cs"/>
          <w:rtl/>
        </w:rPr>
        <w:t>جماعية</w:t>
      </w:r>
      <w:r w:rsidRPr="009B533F">
        <w:rPr>
          <w:rtl/>
        </w:rPr>
        <w:t xml:space="preserve"> </w:t>
      </w:r>
      <w:r w:rsidRPr="009B533F">
        <w:rPr>
          <w:rFonts w:ascii="Traditional Arabic" w:hAnsi="Traditional Arabic" w:hint="cs"/>
          <w:rtl/>
        </w:rPr>
        <w:t>وعمليات</w:t>
      </w:r>
      <w:r w:rsidRPr="009B533F">
        <w:rPr>
          <w:rtl/>
        </w:rPr>
        <w:t xml:space="preserve"> </w:t>
      </w:r>
      <w:r w:rsidRPr="009B533F">
        <w:rPr>
          <w:rFonts w:ascii="Traditional Arabic" w:hAnsi="Traditional Arabic" w:hint="cs"/>
          <w:rtl/>
        </w:rPr>
        <w:t>قتل</w:t>
      </w:r>
      <w:r w:rsidRPr="009B533F">
        <w:rPr>
          <w:rtl/>
        </w:rPr>
        <w:t xml:space="preserve">. </w:t>
      </w:r>
      <w:r w:rsidRPr="009B533F">
        <w:rPr>
          <w:rFonts w:ascii="Traditional Arabic" w:hAnsi="Traditional Arabic" w:hint="cs"/>
          <w:rtl/>
        </w:rPr>
        <w:t>ولم</w:t>
      </w:r>
      <w:r w:rsidRPr="009B533F">
        <w:rPr>
          <w:rtl/>
        </w:rPr>
        <w:t xml:space="preserve"> </w:t>
      </w:r>
      <w:r w:rsidRPr="009B533F">
        <w:rPr>
          <w:rFonts w:ascii="Traditional Arabic" w:hAnsi="Traditional Arabic" w:hint="cs"/>
          <w:rtl/>
        </w:rPr>
        <w:t>يبلغ</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بالم</w:t>
      </w:r>
      <w:r w:rsidRPr="009B533F">
        <w:rPr>
          <w:rtl/>
        </w:rPr>
        <w:t>حاكمة، وعلم بالحكم من خلال وسائل الإعلام</w:t>
      </w:r>
      <w:r w:rsidR="00A0158A" w:rsidRPr="009B533F">
        <w:rPr>
          <w:vertAlign w:val="superscript"/>
          <w:rtl/>
        </w:rPr>
        <w:t>(</w:t>
      </w:r>
      <w:r w:rsidR="00A0158A" w:rsidRPr="009B533F">
        <w:rPr>
          <w:rStyle w:val="FootnoteReference"/>
          <w:rFonts w:cs="Times New Roman"/>
          <w:b w:val="0"/>
          <w:position w:val="4"/>
          <w:sz w:val="20"/>
        </w:rPr>
        <w:footnoteReference w:id="5"/>
      </w:r>
      <w:r w:rsidR="00A0158A" w:rsidRPr="009B533F">
        <w:rPr>
          <w:vertAlign w:val="superscript"/>
          <w:rtl/>
        </w:rPr>
        <w:t>)</w:t>
      </w:r>
      <w:r w:rsidRPr="009B533F">
        <w:rPr>
          <w:rtl/>
        </w:rPr>
        <w:t xml:space="preserve">. </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7</w:t>
      </w:r>
      <w:r w:rsidR="00884FA8" w:rsidRPr="009B533F">
        <w:rPr>
          <w:rtl/>
        </w:rPr>
        <w:tab/>
      </w:r>
      <w:r w:rsidRPr="009B533F">
        <w:rPr>
          <w:rFonts w:ascii="Traditional Arabic" w:hAnsi="Traditional Arabic" w:hint="cs"/>
          <w:rtl/>
        </w:rPr>
        <w:t>وبالرغم</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المحكمة</w:t>
      </w:r>
      <w:r w:rsidRPr="009B533F">
        <w:rPr>
          <w:rtl/>
        </w:rPr>
        <w:t xml:space="preserve"> </w:t>
      </w:r>
      <w:r w:rsidRPr="009B533F">
        <w:rPr>
          <w:rFonts w:ascii="Traditional Arabic" w:hAnsi="Traditional Arabic" w:hint="cs"/>
          <w:rtl/>
        </w:rPr>
        <w:t>الابتدائية</w:t>
      </w:r>
      <w:r w:rsidRPr="009B533F">
        <w:rPr>
          <w:rtl/>
        </w:rPr>
        <w:t xml:space="preserve"> </w:t>
      </w:r>
      <w:r w:rsidRPr="009B533F">
        <w:rPr>
          <w:rFonts w:ascii="Traditional Arabic" w:hAnsi="Traditional Arabic" w:hint="cs"/>
          <w:rtl/>
        </w:rPr>
        <w:t>أدانته</w:t>
      </w:r>
      <w:r w:rsidRPr="009B533F">
        <w:rPr>
          <w:rtl/>
        </w:rPr>
        <w:t xml:space="preserve"> </w:t>
      </w:r>
      <w:r w:rsidRPr="009B533F">
        <w:rPr>
          <w:rFonts w:ascii="Traditional Arabic" w:hAnsi="Traditional Arabic" w:hint="cs"/>
          <w:rtl/>
        </w:rPr>
        <w:t>بجميع</w:t>
      </w:r>
      <w:r w:rsidRPr="009B533F">
        <w:rPr>
          <w:rtl/>
        </w:rPr>
        <w:t xml:space="preserve"> </w:t>
      </w:r>
      <w:r w:rsidRPr="009B533F">
        <w:rPr>
          <w:rFonts w:ascii="Traditional Arabic" w:hAnsi="Traditional Arabic" w:hint="cs"/>
          <w:rtl/>
        </w:rPr>
        <w:t>التهم</w:t>
      </w:r>
      <w:r w:rsidRPr="009B533F">
        <w:rPr>
          <w:rtl/>
        </w:rPr>
        <w:t xml:space="preserve"> </w:t>
      </w:r>
      <w:r w:rsidRPr="009B533F">
        <w:rPr>
          <w:rFonts w:ascii="Traditional Arabic" w:hAnsi="Traditional Arabic" w:hint="cs"/>
          <w:rtl/>
        </w:rPr>
        <w:t>الموجهة</w:t>
      </w:r>
      <w:r w:rsidRPr="009B533F">
        <w:rPr>
          <w:rtl/>
        </w:rPr>
        <w:t xml:space="preserve"> </w:t>
      </w:r>
      <w:r w:rsidRPr="009B533F">
        <w:rPr>
          <w:rFonts w:ascii="Traditional Arabic" w:hAnsi="Traditional Arabic" w:hint="cs"/>
          <w:rtl/>
        </w:rPr>
        <w:t>إليه،</w:t>
      </w:r>
      <w:r w:rsidRPr="009B533F">
        <w:rPr>
          <w:rtl/>
        </w:rPr>
        <w:t xml:space="preserve"> </w:t>
      </w:r>
      <w:r w:rsidRPr="009B533F">
        <w:rPr>
          <w:rFonts w:ascii="Traditional Arabic" w:hAnsi="Traditional Arabic" w:hint="cs"/>
          <w:rtl/>
        </w:rPr>
        <w:t>فإنه</w:t>
      </w:r>
      <w:r w:rsidRPr="009B533F">
        <w:rPr>
          <w:rtl/>
        </w:rPr>
        <w:t xml:space="preserve"> </w:t>
      </w:r>
      <w:r w:rsidRPr="009B533F">
        <w:rPr>
          <w:rFonts w:ascii="Traditional Arabic" w:hAnsi="Traditional Arabic" w:hint="cs"/>
          <w:rtl/>
        </w:rPr>
        <w:t>لم</w:t>
      </w:r>
      <w:r w:rsidRPr="009B533F">
        <w:rPr>
          <w:rtl/>
        </w:rPr>
        <w:t xml:space="preserve"> </w:t>
      </w:r>
      <w:r w:rsidRPr="009B533F">
        <w:rPr>
          <w:rFonts w:ascii="Traditional Arabic" w:hAnsi="Traditional Arabic" w:hint="cs"/>
          <w:rtl/>
        </w:rPr>
        <w:t>يكن</w:t>
      </w:r>
      <w:r w:rsidRPr="009B533F">
        <w:rPr>
          <w:rtl/>
        </w:rPr>
        <w:t xml:space="preserve"> </w:t>
      </w:r>
      <w:r w:rsidRPr="009B533F">
        <w:rPr>
          <w:rFonts w:ascii="Traditional Arabic" w:hAnsi="Traditional Arabic" w:hint="cs"/>
          <w:rtl/>
        </w:rPr>
        <w:t>بمقدورها</w:t>
      </w:r>
      <w:r w:rsidR="00A0158A" w:rsidRPr="009B533F">
        <w:rPr>
          <w:rtl/>
        </w:rPr>
        <w:t xml:space="preserve"> </w:t>
      </w:r>
      <w:r w:rsidRPr="009B533F">
        <w:rPr>
          <w:rFonts w:ascii="Traditional Arabic" w:hAnsi="Traditional Arabic" w:hint="cs"/>
          <w:rtl/>
        </w:rPr>
        <w:t>إثبات</w:t>
      </w:r>
      <w:r w:rsidRPr="009B533F">
        <w:rPr>
          <w:rtl/>
        </w:rPr>
        <w:t xml:space="preserve"> </w:t>
      </w:r>
      <w:r w:rsidRPr="009B533F">
        <w:rPr>
          <w:rFonts w:ascii="Traditional Arabic" w:hAnsi="Traditional Arabic" w:hint="cs"/>
          <w:rtl/>
        </w:rPr>
        <w:t>أنه</w:t>
      </w:r>
      <w:r w:rsidRPr="009B533F">
        <w:rPr>
          <w:rtl/>
        </w:rPr>
        <w:t xml:space="preserve"> </w:t>
      </w:r>
      <w:r w:rsidRPr="009B533F">
        <w:rPr>
          <w:rFonts w:ascii="Traditional Arabic" w:hAnsi="Traditional Arabic" w:hint="cs"/>
          <w:rtl/>
        </w:rPr>
        <w:t>ارتكب</w:t>
      </w:r>
      <w:r w:rsidRPr="009B533F">
        <w:rPr>
          <w:rtl/>
        </w:rPr>
        <w:t xml:space="preserve"> </w:t>
      </w:r>
      <w:r w:rsidRPr="009B533F">
        <w:rPr>
          <w:rFonts w:ascii="Traditional Arabic" w:hAnsi="Traditional Arabic" w:hint="cs"/>
          <w:rtl/>
        </w:rPr>
        <w:t>تلك</w:t>
      </w:r>
      <w:r w:rsidRPr="009B533F">
        <w:rPr>
          <w:rtl/>
        </w:rPr>
        <w:t xml:space="preserve"> </w:t>
      </w:r>
      <w:r w:rsidRPr="009B533F">
        <w:rPr>
          <w:rFonts w:ascii="Traditional Arabic" w:hAnsi="Traditional Arabic" w:hint="cs"/>
          <w:rtl/>
        </w:rPr>
        <w:t>الجرائم</w:t>
      </w:r>
      <w:r w:rsidRPr="009B533F">
        <w:rPr>
          <w:rtl/>
        </w:rPr>
        <w:t xml:space="preserve"> </w:t>
      </w:r>
      <w:r w:rsidRPr="009B533F">
        <w:rPr>
          <w:rFonts w:ascii="Traditional Arabic" w:hAnsi="Traditional Arabic" w:hint="cs"/>
          <w:rtl/>
        </w:rPr>
        <w:t>شخصياً</w:t>
      </w:r>
      <w:r w:rsidRPr="009B533F">
        <w:rPr>
          <w:rtl/>
        </w:rPr>
        <w:t xml:space="preserve">. </w:t>
      </w:r>
      <w:r w:rsidRPr="009B533F">
        <w:rPr>
          <w:rFonts w:ascii="Traditional Arabic" w:hAnsi="Traditional Arabic" w:hint="cs"/>
          <w:rtl/>
        </w:rPr>
        <w:t>ولم</w:t>
      </w:r>
      <w:r w:rsidRPr="009B533F">
        <w:rPr>
          <w:rtl/>
        </w:rPr>
        <w:t xml:space="preserve"> </w:t>
      </w:r>
      <w:r w:rsidRPr="009B533F">
        <w:rPr>
          <w:rFonts w:ascii="Traditional Arabic" w:hAnsi="Traditional Arabic" w:hint="cs"/>
          <w:rtl/>
        </w:rPr>
        <w:t>يكن</w:t>
      </w:r>
      <w:r w:rsidRPr="009B533F">
        <w:rPr>
          <w:rtl/>
        </w:rPr>
        <w:t xml:space="preserve"> </w:t>
      </w:r>
      <w:r w:rsidRPr="009B533F">
        <w:rPr>
          <w:rFonts w:ascii="Traditional Arabic" w:hAnsi="Traditional Arabic" w:hint="cs"/>
          <w:rtl/>
        </w:rPr>
        <w:t>بمقدورها</w:t>
      </w:r>
      <w:r w:rsidRPr="009B533F">
        <w:rPr>
          <w:rtl/>
        </w:rPr>
        <w:t xml:space="preserve"> </w:t>
      </w:r>
      <w:r w:rsidRPr="009B533F">
        <w:rPr>
          <w:rFonts w:ascii="Traditional Arabic" w:hAnsi="Traditional Arabic" w:hint="cs"/>
          <w:rtl/>
        </w:rPr>
        <w:t>إثبات</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كان</w:t>
      </w:r>
      <w:r w:rsidRPr="009B533F">
        <w:rPr>
          <w:rtl/>
        </w:rPr>
        <w:t xml:space="preserve"> </w:t>
      </w:r>
      <w:r w:rsidRPr="009B533F">
        <w:rPr>
          <w:rFonts w:ascii="Traditional Arabic" w:hAnsi="Traditional Arabic" w:hint="cs"/>
          <w:rtl/>
        </w:rPr>
        <w:t>موجوداً</w:t>
      </w:r>
      <w:r w:rsidRPr="009B533F">
        <w:rPr>
          <w:rtl/>
        </w:rPr>
        <w:t xml:space="preserve"> </w:t>
      </w:r>
      <w:r w:rsidRPr="009B533F">
        <w:rPr>
          <w:rFonts w:ascii="Traditional Arabic" w:hAnsi="Traditional Arabic" w:hint="cs"/>
          <w:rtl/>
        </w:rPr>
        <w:t>بالفعل</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عين</w:t>
      </w:r>
      <w:r w:rsidRPr="009B533F">
        <w:rPr>
          <w:rtl/>
        </w:rPr>
        <w:t xml:space="preserve"> </w:t>
      </w:r>
      <w:r w:rsidRPr="009B533F">
        <w:rPr>
          <w:rFonts w:ascii="Traditional Arabic" w:hAnsi="Traditional Arabic" w:hint="cs"/>
          <w:rtl/>
        </w:rPr>
        <w:t>المكان</w:t>
      </w:r>
      <w:r w:rsidRPr="009B533F">
        <w:rPr>
          <w:rtl/>
        </w:rPr>
        <w:t xml:space="preserve"> </w:t>
      </w:r>
      <w:r w:rsidRPr="009B533F">
        <w:rPr>
          <w:rFonts w:ascii="Traditional Arabic" w:hAnsi="Traditional Arabic" w:hint="cs"/>
          <w:rtl/>
        </w:rPr>
        <w:t>ال</w:t>
      </w:r>
      <w:r w:rsidRPr="009B533F">
        <w:rPr>
          <w:rtl/>
        </w:rPr>
        <w:t xml:space="preserve">ذي وقعت فيه الجرائم، أي منطقة جلال أباد، لأنه كان قد قضى شهري أيار/مايو وحزيران/يونيه </w:t>
      </w:r>
      <w:r w:rsidRPr="009B533F">
        <w:rPr>
          <w:szCs w:val="20"/>
          <w:rtl/>
        </w:rPr>
        <w:t>2010</w:t>
      </w:r>
      <w:r w:rsidRPr="009B533F">
        <w:rPr>
          <w:rtl/>
        </w:rPr>
        <w:t xml:space="preserve"> في أوش.</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8</w:t>
      </w:r>
      <w:r w:rsidR="00884FA8" w:rsidRPr="009B533F">
        <w:rPr>
          <w:rtl/>
        </w:rPr>
        <w:tab/>
      </w:r>
      <w:r w:rsidRPr="009B533F">
        <w:rPr>
          <w:rFonts w:ascii="Traditional Arabic" w:hAnsi="Traditional Arabic" w:hint="cs"/>
          <w:rtl/>
        </w:rPr>
        <w:t>وفي</w:t>
      </w:r>
      <w:r w:rsidRPr="009B533F">
        <w:rPr>
          <w:rtl/>
        </w:rPr>
        <w:t xml:space="preserve"> </w:t>
      </w:r>
      <w:r w:rsidRPr="009B533F">
        <w:rPr>
          <w:rFonts w:ascii="Traditional Arabic" w:hAnsi="Traditional Arabic" w:hint="cs"/>
          <w:szCs w:val="20"/>
          <w:rtl/>
        </w:rPr>
        <w:t>31</w:t>
      </w:r>
      <w:r w:rsidRPr="009B533F">
        <w:rPr>
          <w:rtl/>
        </w:rPr>
        <w:t xml:space="preserve"> </w:t>
      </w:r>
      <w:r w:rsidRPr="009B533F">
        <w:rPr>
          <w:rFonts w:ascii="Traditional Arabic" w:hAnsi="Traditional Arabic" w:hint="cs"/>
          <w:rtl/>
        </w:rPr>
        <w:t>تشرين</w:t>
      </w:r>
      <w:r w:rsidRPr="009B533F">
        <w:rPr>
          <w:rtl/>
        </w:rPr>
        <w:t xml:space="preserve"> </w:t>
      </w:r>
      <w:r w:rsidRPr="009B533F">
        <w:rPr>
          <w:rFonts w:ascii="Traditional Arabic" w:hAnsi="Traditional Arabic" w:hint="cs"/>
          <w:rtl/>
        </w:rPr>
        <w:t>الأول</w:t>
      </w:r>
      <w:r w:rsidRPr="009B533F">
        <w:rPr>
          <w:rtl/>
        </w:rPr>
        <w:t>/</w:t>
      </w:r>
      <w:r w:rsidRPr="009B533F">
        <w:rPr>
          <w:rFonts w:ascii="Traditional Arabic" w:hAnsi="Traditional Arabic" w:hint="cs"/>
          <w:rtl/>
        </w:rPr>
        <w:t>أكتوبر</w:t>
      </w:r>
      <w:r w:rsidRPr="009B533F">
        <w:rPr>
          <w:rtl/>
        </w:rPr>
        <w:t xml:space="preserve"> </w:t>
      </w:r>
      <w:r w:rsidRPr="009B533F">
        <w:rPr>
          <w:rFonts w:ascii="Traditional Arabic" w:hAnsi="Traditional Arabic" w:hint="cs"/>
          <w:szCs w:val="20"/>
          <w:rtl/>
        </w:rPr>
        <w:t>2011</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استأنف</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قرار</w:t>
      </w:r>
      <w:r w:rsidRPr="009B533F">
        <w:rPr>
          <w:rtl/>
        </w:rPr>
        <w:t xml:space="preserve"> </w:t>
      </w:r>
      <w:r w:rsidRPr="009B533F">
        <w:rPr>
          <w:rFonts w:ascii="Traditional Arabic" w:hAnsi="Traditional Arabic" w:hint="cs"/>
          <w:rtl/>
        </w:rPr>
        <w:t>المحكمة</w:t>
      </w:r>
      <w:r w:rsidRPr="009B533F">
        <w:rPr>
          <w:rtl/>
        </w:rPr>
        <w:t xml:space="preserve"> </w:t>
      </w:r>
      <w:r w:rsidRPr="009B533F">
        <w:rPr>
          <w:rFonts w:ascii="Traditional Arabic" w:hAnsi="Traditional Arabic" w:hint="cs"/>
          <w:rtl/>
        </w:rPr>
        <w:t>الابتدائية</w:t>
      </w:r>
      <w:r w:rsidRPr="009B533F">
        <w:rPr>
          <w:rtl/>
        </w:rPr>
        <w:t xml:space="preserve"> </w:t>
      </w:r>
      <w:r w:rsidRPr="009B533F">
        <w:rPr>
          <w:rFonts w:ascii="Traditional Arabic" w:hAnsi="Traditional Arabic" w:hint="cs"/>
          <w:rtl/>
        </w:rPr>
        <w:t>لدى</w:t>
      </w:r>
      <w:r w:rsidRPr="009B533F">
        <w:rPr>
          <w:rtl/>
        </w:rPr>
        <w:t xml:space="preserve"> </w:t>
      </w:r>
      <w:r w:rsidRPr="009B533F">
        <w:rPr>
          <w:rFonts w:ascii="Traditional Arabic" w:hAnsi="Traditional Arabic" w:hint="cs"/>
          <w:rtl/>
        </w:rPr>
        <w:t>محكمة</w:t>
      </w:r>
      <w:r w:rsidRPr="009B533F">
        <w:rPr>
          <w:rtl/>
        </w:rPr>
        <w:t xml:space="preserve"> </w:t>
      </w:r>
      <w:r w:rsidRPr="009B533F">
        <w:rPr>
          <w:rFonts w:ascii="Traditional Arabic" w:hAnsi="Traditional Arabic" w:hint="cs"/>
          <w:rtl/>
        </w:rPr>
        <w:t>جلال</w:t>
      </w:r>
      <w:r w:rsidRPr="009B533F">
        <w:rPr>
          <w:rtl/>
        </w:rPr>
        <w:t xml:space="preserve"> </w:t>
      </w:r>
      <w:r w:rsidRPr="009B533F">
        <w:rPr>
          <w:rFonts w:ascii="Traditional Arabic" w:hAnsi="Traditional Arabic" w:hint="cs"/>
          <w:rtl/>
        </w:rPr>
        <w:t>أباد</w:t>
      </w:r>
      <w:r w:rsidRPr="009B533F">
        <w:rPr>
          <w:rtl/>
        </w:rPr>
        <w:t xml:space="preserve"> </w:t>
      </w:r>
      <w:r w:rsidRPr="009B533F">
        <w:rPr>
          <w:rFonts w:ascii="Traditional Arabic" w:hAnsi="Traditional Arabic" w:hint="cs"/>
          <w:rtl/>
        </w:rPr>
        <w:t>الإقليمية</w:t>
      </w:r>
      <w:r w:rsidRPr="009B533F">
        <w:rPr>
          <w:rtl/>
        </w:rPr>
        <w:t xml:space="preserve">. </w:t>
      </w:r>
      <w:r w:rsidRPr="009B533F">
        <w:rPr>
          <w:rFonts w:ascii="Traditional Arabic" w:hAnsi="Traditional Arabic" w:hint="cs"/>
          <w:rtl/>
        </w:rPr>
        <w:t>وفي</w:t>
      </w:r>
      <w:r w:rsidRPr="009B533F">
        <w:rPr>
          <w:rtl/>
        </w:rPr>
        <w:t xml:space="preserve"> </w:t>
      </w:r>
      <w:r w:rsidRPr="009B533F">
        <w:rPr>
          <w:rFonts w:ascii="Traditional Arabic" w:hAnsi="Traditional Arabic" w:hint="cs"/>
          <w:szCs w:val="20"/>
          <w:rtl/>
        </w:rPr>
        <w:t>31</w:t>
      </w:r>
      <w:r w:rsidRPr="009B533F">
        <w:rPr>
          <w:rtl/>
        </w:rPr>
        <w:t xml:space="preserve"> </w:t>
      </w:r>
      <w:r w:rsidRPr="009B533F">
        <w:rPr>
          <w:rFonts w:ascii="Traditional Arabic" w:hAnsi="Traditional Arabic" w:hint="cs"/>
          <w:rtl/>
        </w:rPr>
        <w:t>كانون</w:t>
      </w:r>
      <w:r w:rsidRPr="009B533F">
        <w:rPr>
          <w:rtl/>
        </w:rPr>
        <w:t xml:space="preserve"> </w:t>
      </w:r>
      <w:r w:rsidRPr="009B533F">
        <w:rPr>
          <w:rFonts w:ascii="Traditional Arabic" w:hAnsi="Traditional Arabic" w:hint="cs"/>
          <w:rtl/>
        </w:rPr>
        <w:t>الثاني</w:t>
      </w:r>
      <w:r w:rsidRPr="009B533F">
        <w:rPr>
          <w:rtl/>
        </w:rPr>
        <w:t>/</w:t>
      </w:r>
      <w:r w:rsidRPr="009B533F">
        <w:rPr>
          <w:rFonts w:ascii="Traditional Arabic" w:hAnsi="Traditional Arabic" w:hint="cs"/>
          <w:rtl/>
        </w:rPr>
        <w:t>يناير</w:t>
      </w:r>
      <w:r w:rsidRPr="009B533F">
        <w:rPr>
          <w:rtl/>
        </w:rPr>
        <w:t xml:space="preserve"> </w:t>
      </w:r>
      <w:r w:rsidRPr="009B533F">
        <w:rPr>
          <w:rFonts w:ascii="Traditional Arabic" w:hAnsi="Traditional Arabic" w:hint="cs"/>
          <w:szCs w:val="20"/>
          <w:rtl/>
        </w:rPr>
        <w:t>2012</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أيدت</w:t>
      </w:r>
      <w:r w:rsidRPr="009B533F">
        <w:rPr>
          <w:rtl/>
        </w:rPr>
        <w:t xml:space="preserve"> محكمة الاستئناف قرار المحكمة الابتدائية.</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9</w:t>
      </w:r>
      <w:r w:rsidR="00884FA8" w:rsidRPr="009B533F">
        <w:rPr>
          <w:spacing w:val="-4"/>
          <w:rtl/>
        </w:rPr>
        <w:tab/>
      </w:r>
      <w:r w:rsidRPr="009B533F">
        <w:rPr>
          <w:rFonts w:ascii="Traditional Arabic" w:hAnsi="Traditional Arabic" w:hint="cs"/>
          <w:spacing w:val="-4"/>
          <w:rtl/>
        </w:rPr>
        <w:t>وفي</w:t>
      </w:r>
      <w:r w:rsidRPr="009B533F">
        <w:rPr>
          <w:spacing w:val="-4"/>
          <w:rtl/>
        </w:rPr>
        <w:t xml:space="preserve"> </w:t>
      </w:r>
      <w:r w:rsidRPr="009B533F">
        <w:rPr>
          <w:rFonts w:ascii="Traditional Arabic" w:hAnsi="Traditional Arabic" w:hint="cs"/>
          <w:spacing w:val="-4"/>
          <w:szCs w:val="20"/>
          <w:rtl/>
        </w:rPr>
        <w:t>24</w:t>
      </w:r>
      <w:r w:rsidRPr="009B533F">
        <w:rPr>
          <w:spacing w:val="-4"/>
          <w:rtl/>
        </w:rPr>
        <w:t xml:space="preserve"> </w:t>
      </w:r>
      <w:r w:rsidRPr="009B533F">
        <w:rPr>
          <w:rFonts w:ascii="Traditional Arabic" w:hAnsi="Traditional Arabic" w:hint="cs"/>
          <w:spacing w:val="-4"/>
          <w:rtl/>
        </w:rPr>
        <w:t>آذار</w:t>
      </w:r>
      <w:r w:rsidRPr="009B533F">
        <w:rPr>
          <w:spacing w:val="-4"/>
          <w:rtl/>
        </w:rPr>
        <w:t>/</w:t>
      </w:r>
      <w:r w:rsidRPr="009B533F">
        <w:rPr>
          <w:rFonts w:ascii="Traditional Arabic" w:hAnsi="Traditional Arabic" w:hint="cs"/>
          <w:spacing w:val="-4"/>
          <w:rtl/>
        </w:rPr>
        <w:t>مارس</w:t>
      </w:r>
      <w:r w:rsidRPr="009B533F">
        <w:rPr>
          <w:spacing w:val="-4"/>
          <w:rtl/>
        </w:rPr>
        <w:t xml:space="preserve"> </w:t>
      </w:r>
      <w:r w:rsidRPr="009B533F">
        <w:rPr>
          <w:rFonts w:ascii="Traditional Arabic" w:hAnsi="Traditional Arabic" w:hint="cs"/>
          <w:spacing w:val="-4"/>
          <w:szCs w:val="20"/>
          <w:rtl/>
        </w:rPr>
        <w:t>2014</w:t>
      </w:r>
      <w:r w:rsidRPr="009B533F">
        <w:rPr>
          <w:rFonts w:ascii="Traditional Arabic" w:hAnsi="Traditional Arabic" w:hint="cs"/>
          <w:spacing w:val="-4"/>
          <w:rtl/>
        </w:rPr>
        <w:t>،</w:t>
      </w:r>
      <w:r w:rsidRPr="009B533F">
        <w:rPr>
          <w:spacing w:val="-4"/>
          <w:rtl/>
        </w:rPr>
        <w:t xml:space="preserve"> </w:t>
      </w:r>
      <w:r w:rsidRPr="009B533F">
        <w:rPr>
          <w:rFonts w:ascii="Traditional Arabic" w:hAnsi="Traditional Arabic" w:hint="cs"/>
          <w:spacing w:val="-4"/>
          <w:rtl/>
        </w:rPr>
        <w:t>قدم</w:t>
      </w:r>
      <w:r w:rsidRPr="009B533F">
        <w:rPr>
          <w:spacing w:val="-4"/>
          <w:rtl/>
        </w:rPr>
        <w:t xml:space="preserve"> </w:t>
      </w:r>
      <w:r w:rsidRPr="009B533F">
        <w:rPr>
          <w:rFonts w:ascii="Traditional Arabic" w:hAnsi="Traditional Arabic" w:hint="cs"/>
          <w:spacing w:val="-4"/>
          <w:rtl/>
        </w:rPr>
        <w:t>صاحب</w:t>
      </w:r>
      <w:r w:rsidRPr="009B533F">
        <w:rPr>
          <w:spacing w:val="-4"/>
          <w:rtl/>
        </w:rPr>
        <w:t xml:space="preserve"> </w:t>
      </w:r>
      <w:r w:rsidRPr="009B533F">
        <w:rPr>
          <w:rFonts w:ascii="Traditional Arabic" w:hAnsi="Traditional Arabic" w:hint="cs"/>
          <w:spacing w:val="-4"/>
          <w:rtl/>
        </w:rPr>
        <w:t>البلاغ</w:t>
      </w:r>
      <w:r w:rsidRPr="009B533F">
        <w:rPr>
          <w:spacing w:val="-4"/>
          <w:rtl/>
        </w:rPr>
        <w:t xml:space="preserve"> </w:t>
      </w:r>
      <w:r w:rsidRPr="009B533F">
        <w:rPr>
          <w:rFonts w:ascii="Traditional Arabic" w:hAnsi="Traditional Arabic" w:hint="cs"/>
          <w:spacing w:val="-4"/>
          <w:rtl/>
        </w:rPr>
        <w:t>استئنافاً</w:t>
      </w:r>
      <w:r w:rsidRPr="009B533F">
        <w:rPr>
          <w:spacing w:val="-4"/>
          <w:rtl/>
        </w:rPr>
        <w:t xml:space="preserve"> </w:t>
      </w:r>
      <w:r w:rsidRPr="009B533F">
        <w:rPr>
          <w:rFonts w:ascii="Traditional Arabic" w:hAnsi="Traditional Arabic" w:hint="cs"/>
          <w:spacing w:val="-4"/>
          <w:rtl/>
        </w:rPr>
        <w:t>إلى</w:t>
      </w:r>
      <w:r w:rsidRPr="009B533F">
        <w:rPr>
          <w:spacing w:val="-4"/>
          <w:rtl/>
        </w:rPr>
        <w:t xml:space="preserve"> </w:t>
      </w:r>
      <w:r w:rsidRPr="009B533F">
        <w:rPr>
          <w:rFonts w:ascii="Traditional Arabic" w:hAnsi="Traditional Arabic" w:hint="cs"/>
          <w:spacing w:val="-4"/>
          <w:rtl/>
        </w:rPr>
        <w:t>المحكمة</w:t>
      </w:r>
      <w:r w:rsidRPr="009B533F">
        <w:rPr>
          <w:spacing w:val="-4"/>
          <w:rtl/>
        </w:rPr>
        <w:t xml:space="preserve"> </w:t>
      </w:r>
      <w:r w:rsidRPr="009B533F">
        <w:rPr>
          <w:rFonts w:ascii="Traditional Arabic" w:hAnsi="Traditional Arabic" w:hint="cs"/>
          <w:spacing w:val="-4"/>
          <w:rtl/>
        </w:rPr>
        <w:t>العليا</w:t>
      </w:r>
      <w:r w:rsidRPr="009B533F">
        <w:rPr>
          <w:spacing w:val="-4"/>
          <w:rtl/>
        </w:rPr>
        <w:t xml:space="preserve"> </w:t>
      </w:r>
      <w:r w:rsidRPr="009B533F">
        <w:rPr>
          <w:rFonts w:ascii="Traditional Arabic" w:hAnsi="Traditional Arabic" w:hint="cs"/>
          <w:spacing w:val="-4"/>
          <w:rtl/>
        </w:rPr>
        <w:t>في</w:t>
      </w:r>
      <w:r w:rsidRPr="009B533F">
        <w:rPr>
          <w:spacing w:val="-4"/>
          <w:rtl/>
        </w:rPr>
        <w:t xml:space="preserve"> </w:t>
      </w:r>
      <w:r w:rsidRPr="009B533F">
        <w:rPr>
          <w:rFonts w:ascii="Traditional Arabic" w:hAnsi="Traditional Arabic" w:hint="cs"/>
          <w:spacing w:val="-4"/>
          <w:rtl/>
        </w:rPr>
        <w:t>قيرغيزستان</w:t>
      </w:r>
      <w:r w:rsidRPr="009B533F">
        <w:rPr>
          <w:spacing w:val="-4"/>
          <w:rtl/>
        </w:rPr>
        <w:t xml:space="preserve"> </w:t>
      </w:r>
      <w:r w:rsidRPr="009B533F">
        <w:rPr>
          <w:rFonts w:ascii="Traditional Arabic" w:hAnsi="Traditional Arabic" w:hint="cs"/>
          <w:spacing w:val="-4"/>
          <w:rtl/>
        </w:rPr>
        <w:t>بموجب</w:t>
      </w:r>
      <w:r w:rsidRPr="009B533F">
        <w:rPr>
          <w:rtl/>
        </w:rPr>
        <w:t xml:space="preserve"> </w:t>
      </w:r>
      <w:r w:rsidRPr="009B533F">
        <w:rPr>
          <w:rFonts w:ascii="Traditional Arabic" w:hAnsi="Traditional Arabic" w:hint="cs"/>
          <w:spacing w:val="-4"/>
          <w:rtl/>
        </w:rPr>
        <w:t>إجراء</w:t>
      </w:r>
      <w:r w:rsidRPr="009B533F">
        <w:rPr>
          <w:spacing w:val="-4"/>
          <w:rtl/>
        </w:rPr>
        <w:t xml:space="preserve"> </w:t>
      </w:r>
      <w:r w:rsidRPr="009B533F">
        <w:rPr>
          <w:rFonts w:ascii="Traditional Arabic" w:hAnsi="Traditional Arabic" w:hint="cs"/>
          <w:spacing w:val="-4"/>
          <w:rtl/>
        </w:rPr>
        <w:t>المراجعة</w:t>
      </w:r>
      <w:r w:rsidRPr="009B533F">
        <w:rPr>
          <w:spacing w:val="-4"/>
          <w:rtl/>
        </w:rPr>
        <w:t xml:space="preserve"> </w:t>
      </w:r>
      <w:r w:rsidRPr="009B533F">
        <w:rPr>
          <w:rFonts w:ascii="Traditional Arabic" w:hAnsi="Traditional Arabic" w:hint="cs"/>
          <w:spacing w:val="-4"/>
          <w:rtl/>
        </w:rPr>
        <w:t>القضائية</w:t>
      </w:r>
      <w:r w:rsidRPr="009B533F">
        <w:rPr>
          <w:spacing w:val="-4"/>
          <w:rtl/>
        </w:rPr>
        <w:t xml:space="preserve"> </w:t>
      </w:r>
      <w:r w:rsidRPr="009B533F">
        <w:rPr>
          <w:rFonts w:ascii="Traditional Arabic" w:hAnsi="Traditional Arabic" w:hint="cs"/>
          <w:spacing w:val="-4"/>
          <w:rtl/>
        </w:rPr>
        <w:t>الرقابية</w:t>
      </w:r>
      <w:r w:rsidRPr="009B533F">
        <w:rPr>
          <w:spacing w:val="-4"/>
          <w:rtl/>
        </w:rPr>
        <w:t xml:space="preserve">. </w:t>
      </w:r>
      <w:r w:rsidRPr="009B533F">
        <w:rPr>
          <w:rFonts w:ascii="Traditional Arabic" w:hAnsi="Traditional Arabic" w:hint="cs"/>
          <w:spacing w:val="-4"/>
          <w:rtl/>
        </w:rPr>
        <w:t>وفي</w:t>
      </w:r>
      <w:r w:rsidRPr="009B533F">
        <w:rPr>
          <w:spacing w:val="-4"/>
          <w:rtl/>
        </w:rPr>
        <w:t xml:space="preserve"> </w:t>
      </w:r>
      <w:r w:rsidRPr="009B533F">
        <w:rPr>
          <w:rFonts w:ascii="Traditional Arabic" w:hAnsi="Traditional Arabic" w:hint="cs"/>
          <w:spacing w:val="-4"/>
          <w:szCs w:val="20"/>
          <w:rtl/>
        </w:rPr>
        <w:t>13</w:t>
      </w:r>
      <w:r w:rsidRPr="009B533F">
        <w:rPr>
          <w:spacing w:val="-4"/>
          <w:rtl/>
        </w:rPr>
        <w:t xml:space="preserve"> </w:t>
      </w:r>
      <w:r w:rsidRPr="009B533F">
        <w:rPr>
          <w:rFonts w:ascii="Traditional Arabic" w:hAnsi="Traditional Arabic" w:hint="cs"/>
          <w:spacing w:val="-4"/>
          <w:rtl/>
        </w:rPr>
        <w:t>أيار</w:t>
      </w:r>
      <w:r w:rsidRPr="009B533F">
        <w:rPr>
          <w:spacing w:val="-4"/>
          <w:rtl/>
        </w:rPr>
        <w:t>/</w:t>
      </w:r>
      <w:r w:rsidRPr="009B533F">
        <w:rPr>
          <w:rFonts w:ascii="Traditional Arabic" w:hAnsi="Traditional Arabic" w:hint="cs"/>
          <w:spacing w:val="-4"/>
          <w:rtl/>
        </w:rPr>
        <w:t>مايو</w:t>
      </w:r>
      <w:r w:rsidRPr="009B533F">
        <w:rPr>
          <w:spacing w:val="-4"/>
          <w:rtl/>
        </w:rPr>
        <w:t xml:space="preserve"> </w:t>
      </w:r>
      <w:r w:rsidRPr="009B533F">
        <w:rPr>
          <w:rFonts w:ascii="Traditional Arabic" w:hAnsi="Traditional Arabic" w:hint="cs"/>
          <w:spacing w:val="-4"/>
          <w:szCs w:val="20"/>
          <w:rtl/>
        </w:rPr>
        <w:t>2014</w:t>
      </w:r>
      <w:r w:rsidRPr="009B533F">
        <w:rPr>
          <w:rFonts w:ascii="Traditional Arabic" w:hAnsi="Traditional Arabic" w:hint="cs"/>
          <w:spacing w:val="-4"/>
          <w:rtl/>
        </w:rPr>
        <w:t>،</w:t>
      </w:r>
      <w:r w:rsidRPr="009B533F">
        <w:rPr>
          <w:spacing w:val="-4"/>
          <w:rtl/>
        </w:rPr>
        <w:t xml:space="preserve"> </w:t>
      </w:r>
      <w:r w:rsidRPr="009B533F">
        <w:rPr>
          <w:rFonts w:ascii="Traditional Arabic" w:hAnsi="Traditional Arabic" w:hint="cs"/>
          <w:spacing w:val="-4"/>
          <w:rtl/>
        </w:rPr>
        <w:t>رفضت</w:t>
      </w:r>
      <w:r w:rsidRPr="009B533F">
        <w:rPr>
          <w:spacing w:val="-4"/>
          <w:rtl/>
        </w:rPr>
        <w:t xml:space="preserve"> </w:t>
      </w:r>
      <w:r w:rsidRPr="009B533F">
        <w:rPr>
          <w:rFonts w:ascii="Traditional Arabic" w:hAnsi="Traditional Arabic" w:hint="cs"/>
          <w:spacing w:val="-4"/>
          <w:rtl/>
        </w:rPr>
        <w:t>المحكمة</w:t>
      </w:r>
      <w:r w:rsidRPr="009B533F">
        <w:rPr>
          <w:spacing w:val="-4"/>
          <w:rtl/>
        </w:rPr>
        <w:t xml:space="preserve"> </w:t>
      </w:r>
      <w:r w:rsidRPr="009B533F">
        <w:rPr>
          <w:rFonts w:ascii="Traditional Arabic" w:hAnsi="Traditional Arabic" w:hint="cs"/>
          <w:spacing w:val="-4"/>
          <w:rtl/>
        </w:rPr>
        <w:t>العليا</w:t>
      </w:r>
      <w:r w:rsidRPr="009B533F">
        <w:rPr>
          <w:spacing w:val="-4"/>
          <w:rtl/>
        </w:rPr>
        <w:t xml:space="preserve"> </w:t>
      </w:r>
      <w:r w:rsidRPr="009B533F">
        <w:rPr>
          <w:rFonts w:ascii="Traditional Arabic" w:hAnsi="Traditional Arabic" w:hint="cs"/>
          <w:spacing w:val="-4"/>
          <w:rtl/>
        </w:rPr>
        <w:t>استئناف</w:t>
      </w:r>
      <w:r w:rsidRPr="009B533F">
        <w:rPr>
          <w:spacing w:val="-4"/>
          <w:rtl/>
        </w:rPr>
        <w:t xml:space="preserve"> </w:t>
      </w:r>
      <w:r w:rsidRPr="009B533F">
        <w:rPr>
          <w:rFonts w:ascii="Traditional Arabic" w:hAnsi="Traditional Arabic" w:hint="cs"/>
          <w:spacing w:val="-4"/>
          <w:rtl/>
        </w:rPr>
        <w:t>صاحب</w:t>
      </w:r>
      <w:r w:rsidRPr="009B533F">
        <w:rPr>
          <w:spacing w:val="-4"/>
          <w:rtl/>
        </w:rPr>
        <w:t xml:space="preserve"> </w:t>
      </w:r>
      <w:r w:rsidRPr="009B533F">
        <w:rPr>
          <w:rFonts w:ascii="Traditional Arabic" w:hAnsi="Traditional Arabic" w:hint="cs"/>
          <w:spacing w:val="-4"/>
          <w:rtl/>
        </w:rPr>
        <w:t>البلاغ</w:t>
      </w:r>
      <w:r w:rsidRPr="009B533F">
        <w:rPr>
          <w:rtl/>
        </w:rPr>
        <w:t xml:space="preserve"> </w:t>
      </w:r>
      <w:r w:rsidRPr="009B533F">
        <w:rPr>
          <w:rFonts w:ascii="Traditional Arabic" w:hAnsi="Traditional Arabic" w:hint="cs"/>
          <w:rtl/>
        </w:rPr>
        <w:t>وأيدت</w:t>
      </w:r>
      <w:r w:rsidRPr="009B533F">
        <w:rPr>
          <w:rtl/>
        </w:rPr>
        <w:t xml:space="preserve"> </w:t>
      </w:r>
      <w:r w:rsidRPr="009B533F">
        <w:rPr>
          <w:rFonts w:ascii="Traditional Arabic" w:hAnsi="Traditional Arabic" w:hint="cs"/>
          <w:rtl/>
        </w:rPr>
        <w:t>قرارات</w:t>
      </w:r>
      <w:r w:rsidRPr="009B533F">
        <w:rPr>
          <w:rtl/>
        </w:rPr>
        <w:t xml:space="preserve"> </w:t>
      </w:r>
      <w:r w:rsidRPr="009B533F">
        <w:rPr>
          <w:rFonts w:ascii="Traditional Arabic" w:hAnsi="Traditional Arabic" w:hint="cs"/>
          <w:rtl/>
        </w:rPr>
        <w:t>ا</w:t>
      </w:r>
      <w:r w:rsidRPr="009B533F">
        <w:rPr>
          <w:rtl/>
        </w:rPr>
        <w:t>لمحاكم الأدنى منها درجة.</w:t>
      </w:r>
    </w:p>
    <w:p w:rsidR="00684BF4" w:rsidRPr="009B533F" w:rsidRDefault="00684BF4" w:rsidP="00684BF4">
      <w:pPr>
        <w:pStyle w:val="SingleTxtGA"/>
        <w:rPr>
          <w:rtl/>
        </w:rPr>
      </w:pP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10</w:t>
      </w:r>
      <w:r w:rsidR="00884FA8" w:rsidRPr="009B533F">
        <w:rPr>
          <w:rtl/>
        </w:rPr>
        <w:tab/>
      </w:r>
      <w:r w:rsidRPr="009B533F">
        <w:rPr>
          <w:rFonts w:ascii="Traditional Arabic" w:hAnsi="Traditional Arabic" w:hint="cs"/>
          <w:rtl/>
        </w:rPr>
        <w:t>ويدفع</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بأنه</w:t>
      </w:r>
      <w:r w:rsidRPr="009B533F">
        <w:rPr>
          <w:rtl/>
        </w:rPr>
        <w:t xml:space="preserve"> </w:t>
      </w:r>
      <w:r w:rsidRPr="009B533F">
        <w:rPr>
          <w:rFonts w:ascii="Traditional Arabic" w:hAnsi="Traditional Arabic" w:hint="cs"/>
          <w:rtl/>
        </w:rPr>
        <w:t>استنفد</w:t>
      </w:r>
      <w:r w:rsidRPr="009B533F">
        <w:rPr>
          <w:rtl/>
        </w:rPr>
        <w:t xml:space="preserve"> </w:t>
      </w:r>
      <w:r w:rsidRPr="009B533F">
        <w:rPr>
          <w:rFonts w:ascii="Traditional Arabic" w:hAnsi="Traditional Arabic" w:hint="cs"/>
          <w:rtl/>
        </w:rPr>
        <w:t>جميع</w:t>
      </w:r>
      <w:r w:rsidRPr="009B533F">
        <w:rPr>
          <w:rtl/>
        </w:rPr>
        <w:t xml:space="preserve"> </w:t>
      </w:r>
      <w:r w:rsidRPr="009B533F">
        <w:rPr>
          <w:rFonts w:ascii="Traditional Arabic" w:hAnsi="Traditional Arabic" w:hint="cs"/>
          <w:rtl/>
        </w:rPr>
        <w:t>سبل</w:t>
      </w:r>
      <w:r w:rsidRPr="009B533F">
        <w:rPr>
          <w:rtl/>
        </w:rPr>
        <w:t xml:space="preserve"> </w:t>
      </w:r>
      <w:r w:rsidRPr="009B533F">
        <w:rPr>
          <w:rFonts w:ascii="Traditional Arabic" w:hAnsi="Traditional Arabic" w:hint="cs"/>
          <w:rtl/>
        </w:rPr>
        <w:t>الانتصاف</w:t>
      </w:r>
      <w:r w:rsidRPr="009B533F">
        <w:rPr>
          <w:rtl/>
        </w:rPr>
        <w:t xml:space="preserve"> </w:t>
      </w:r>
      <w:r w:rsidRPr="009B533F">
        <w:rPr>
          <w:rFonts w:ascii="Traditional Arabic" w:hAnsi="Traditional Arabic" w:hint="cs"/>
          <w:rtl/>
        </w:rPr>
        <w:t>المحلية</w:t>
      </w:r>
      <w:r w:rsidRPr="009B533F">
        <w:rPr>
          <w:rtl/>
        </w:rPr>
        <w:t xml:space="preserve"> </w:t>
      </w:r>
      <w:r w:rsidRPr="009B533F">
        <w:rPr>
          <w:rFonts w:ascii="Traditional Arabic" w:hAnsi="Traditional Arabic" w:hint="cs"/>
          <w:rtl/>
        </w:rPr>
        <w:t>المتاحة</w:t>
      </w:r>
      <w:r w:rsidRPr="009B533F">
        <w:rPr>
          <w:rtl/>
        </w:rPr>
        <w:t xml:space="preserve"> </w:t>
      </w:r>
      <w:r w:rsidRPr="009B533F">
        <w:rPr>
          <w:rFonts w:ascii="Traditional Arabic" w:hAnsi="Traditional Arabic" w:hint="cs"/>
          <w:rtl/>
        </w:rPr>
        <w:t>والفعالة</w:t>
      </w:r>
      <w:r w:rsidRPr="009B533F">
        <w:rPr>
          <w:rtl/>
        </w:rPr>
        <w:t>.</w:t>
      </w:r>
    </w:p>
    <w:p w:rsidR="00684BF4" w:rsidRPr="009B533F" w:rsidRDefault="00684BF4" w:rsidP="00884FA8">
      <w:pPr>
        <w:pStyle w:val="H23GA"/>
        <w:rPr>
          <w:rtl/>
        </w:rPr>
      </w:pPr>
      <w:r w:rsidRPr="009B533F">
        <w:rPr>
          <w:rtl/>
        </w:rPr>
        <w:tab/>
      </w:r>
      <w:r w:rsidRPr="009B533F">
        <w:rPr>
          <w:rtl/>
        </w:rPr>
        <w:tab/>
      </w:r>
      <w:r w:rsidRPr="009B533F">
        <w:rPr>
          <w:rFonts w:hint="cs"/>
          <w:rtl/>
        </w:rPr>
        <w:t>الشكوى</w:t>
      </w:r>
    </w:p>
    <w:p w:rsidR="00684BF4" w:rsidRPr="009B533F" w:rsidRDefault="00684BF4" w:rsidP="00684BF4">
      <w:pPr>
        <w:pStyle w:val="SingleTxtGA"/>
        <w:rPr>
          <w:rtl/>
        </w:rPr>
      </w:pPr>
      <w:r w:rsidRPr="009B533F">
        <w:rPr>
          <w:rFonts w:ascii="Traditional Arabic" w:hAnsi="Traditional Arabic" w:hint="cs"/>
          <w:szCs w:val="20"/>
          <w:rtl/>
        </w:rPr>
        <w:t>3</w:t>
      </w:r>
      <w:r w:rsidRPr="009B533F">
        <w:rPr>
          <w:rtl/>
        </w:rPr>
        <w:t>-</w:t>
      </w:r>
      <w:r w:rsidRPr="009B533F">
        <w:rPr>
          <w:rFonts w:ascii="Traditional Arabic" w:hAnsi="Traditional Arabic" w:hint="cs"/>
          <w:szCs w:val="20"/>
          <w:rtl/>
        </w:rPr>
        <w:t>1</w:t>
      </w:r>
      <w:r w:rsidR="00884FA8" w:rsidRPr="009B533F">
        <w:rPr>
          <w:rtl/>
        </w:rPr>
        <w:tab/>
      </w:r>
      <w:r w:rsidRPr="009B533F">
        <w:rPr>
          <w:rFonts w:ascii="Traditional Arabic" w:hAnsi="Traditional Arabic" w:hint="cs"/>
          <w:rtl/>
        </w:rPr>
        <w:t>يدّعي</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القرار</w:t>
      </w:r>
      <w:r w:rsidRPr="009B533F">
        <w:rPr>
          <w:rtl/>
        </w:rPr>
        <w:t xml:space="preserve"> </w:t>
      </w:r>
      <w:r w:rsidRPr="009B533F">
        <w:rPr>
          <w:rFonts w:ascii="Traditional Arabic" w:hAnsi="Traditional Arabic" w:hint="cs"/>
          <w:rtl/>
        </w:rPr>
        <w:t>الذي</w:t>
      </w:r>
      <w:r w:rsidRPr="009B533F">
        <w:rPr>
          <w:rtl/>
        </w:rPr>
        <w:t xml:space="preserve"> </w:t>
      </w:r>
      <w:r w:rsidRPr="009B533F">
        <w:rPr>
          <w:rFonts w:ascii="Traditional Arabic" w:hAnsi="Traditional Arabic" w:hint="cs"/>
          <w:rtl/>
        </w:rPr>
        <w:t>اتخذه</w:t>
      </w:r>
      <w:r w:rsidRPr="009B533F">
        <w:rPr>
          <w:rtl/>
        </w:rPr>
        <w:t xml:space="preserve"> </w:t>
      </w:r>
      <w:r w:rsidRPr="009B533F">
        <w:rPr>
          <w:rFonts w:ascii="Traditional Arabic" w:hAnsi="Traditional Arabic" w:hint="cs"/>
          <w:rtl/>
        </w:rPr>
        <w:t>برلمان</w:t>
      </w:r>
      <w:r w:rsidRPr="009B533F">
        <w:rPr>
          <w:rtl/>
        </w:rPr>
        <w:t xml:space="preserve"> </w:t>
      </w:r>
      <w:r w:rsidRPr="009B533F">
        <w:rPr>
          <w:rFonts w:ascii="Traditional Arabic" w:hAnsi="Traditional Arabic" w:hint="cs"/>
          <w:rtl/>
        </w:rPr>
        <w:t>قيرغيزستان</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szCs w:val="20"/>
          <w:rtl/>
        </w:rPr>
        <w:t>16</w:t>
      </w:r>
      <w:r w:rsidRPr="009B533F">
        <w:rPr>
          <w:rtl/>
        </w:rPr>
        <w:t xml:space="preserve"> </w:t>
      </w:r>
      <w:r w:rsidRPr="009B533F">
        <w:rPr>
          <w:rFonts w:ascii="Traditional Arabic" w:hAnsi="Traditional Arabic" w:hint="cs"/>
          <w:rtl/>
        </w:rPr>
        <w:t>حزيران</w:t>
      </w:r>
      <w:r w:rsidRPr="009B533F">
        <w:rPr>
          <w:rtl/>
        </w:rPr>
        <w:t>/</w:t>
      </w:r>
      <w:r w:rsidRPr="009B533F">
        <w:rPr>
          <w:rFonts w:ascii="Traditional Arabic" w:hAnsi="Traditional Arabic" w:hint="cs"/>
          <w:rtl/>
        </w:rPr>
        <w:t>يونيه</w:t>
      </w:r>
      <w:r w:rsidRPr="009B533F">
        <w:rPr>
          <w:rtl/>
        </w:rPr>
        <w:t xml:space="preserve"> </w:t>
      </w:r>
      <w:r w:rsidRPr="009B533F">
        <w:rPr>
          <w:rFonts w:ascii="Traditional Arabic" w:hAnsi="Traditional Arabic" w:hint="cs"/>
          <w:szCs w:val="20"/>
          <w:rtl/>
        </w:rPr>
        <w:t>2011</w:t>
      </w:r>
      <w:r w:rsidRPr="009B533F">
        <w:rPr>
          <w:rtl/>
        </w:rPr>
        <w:t xml:space="preserve"> </w:t>
      </w:r>
      <w:r w:rsidRPr="009B533F">
        <w:rPr>
          <w:rFonts w:ascii="Traditional Arabic" w:hAnsi="Traditional Arabic" w:hint="cs"/>
          <w:rtl/>
        </w:rPr>
        <w:t>قد</w:t>
      </w:r>
      <w:r w:rsidRPr="009B533F">
        <w:rPr>
          <w:rtl/>
        </w:rPr>
        <w:t xml:space="preserve"> </w:t>
      </w:r>
      <w:r w:rsidRPr="009B533F">
        <w:rPr>
          <w:rFonts w:ascii="Traditional Arabic" w:hAnsi="Traditional Arabic" w:hint="cs"/>
          <w:rtl/>
        </w:rPr>
        <w:t>حرمه</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أي</w:t>
      </w:r>
      <w:r w:rsidRPr="009B533F">
        <w:rPr>
          <w:rtl/>
        </w:rPr>
        <w:t xml:space="preserve"> </w:t>
      </w:r>
      <w:r w:rsidRPr="009B533F">
        <w:rPr>
          <w:rFonts w:ascii="Traditional Arabic" w:hAnsi="Traditional Arabic" w:hint="cs"/>
          <w:rtl/>
        </w:rPr>
        <w:t>إمكانية</w:t>
      </w:r>
      <w:r w:rsidRPr="009B533F">
        <w:rPr>
          <w:rtl/>
        </w:rPr>
        <w:t xml:space="preserve"> </w:t>
      </w:r>
      <w:r w:rsidRPr="009B533F">
        <w:rPr>
          <w:rFonts w:ascii="Traditional Arabic" w:hAnsi="Traditional Arabic" w:hint="cs"/>
          <w:rtl/>
        </w:rPr>
        <w:t>لأن</w:t>
      </w:r>
      <w:r w:rsidRPr="009B533F">
        <w:rPr>
          <w:rtl/>
        </w:rPr>
        <w:t xml:space="preserve"> </w:t>
      </w:r>
      <w:r w:rsidRPr="009B533F">
        <w:rPr>
          <w:rFonts w:ascii="Traditional Arabic" w:hAnsi="Traditional Arabic" w:hint="cs"/>
          <w:rtl/>
        </w:rPr>
        <w:t>يُحاكَم</w:t>
      </w:r>
      <w:r w:rsidRPr="009B533F">
        <w:rPr>
          <w:rtl/>
        </w:rPr>
        <w:t xml:space="preserve"> </w:t>
      </w:r>
      <w:r w:rsidRPr="009B533F">
        <w:rPr>
          <w:rFonts w:ascii="Traditional Arabic" w:hAnsi="Traditional Arabic" w:hint="cs"/>
          <w:rtl/>
        </w:rPr>
        <w:t>محاكم</w:t>
      </w:r>
      <w:r w:rsidRPr="009B533F">
        <w:rPr>
          <w:rtl/>
        </w:rPr>
        <w:t xml:space="preserve">ة عادلة ويُمتَّع بقرينة البراءة. </w:t>
      </w:r>
      <w:r w:rsidRPr="009B533F">
        <w:rPr>
          <w:rFonts w:ascii="Traditional Arabic" w:hAnsi="Traditional Arabic" w:hint="cs"/>
          <w:rtl/>
        </w:rPr>
        <w:t>ويدعي</w:t>
      </w:r>
      <w:r w:rsidRPr="009B533F">
        <w:rPr>
          <w:rtl/>
        </w:rPr>
        <w:t xml:space="preserve"> </w:t>
      </w:r>
      <w:r w:rsidRPr="009B533F">
        <w:rPr>
          <w:rFonts w:ascii="Traditional Arabic" w:hAnsi="Traditional Arabic" w:hint="cs"/>
          <w:rtl/>
        </w:rPr>
        <w:t>أيض</w:t>
      </w:r>
      <w:r w:rsidR="007765A9" w:rsidRPr="009B533F">
        <w:rPr>
          <w:rFonts w:ascii="Traditional Arabic" w:hAnsi="Traditional Arabic" w:hint="cs"/>
          <w:rtl/>
        </w:rPr>
        <w:t xml:space="preserve">اً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القرار</w:t>
      </w:r>
      <w:r w:rsidRPr="009B533F">
        <w:rPr>
          <w:rtl/>
        </w:rPr>
        <w:t xml:space="preserve"> </w:t>
      </w:r>
      <w:r w:rsidRPr="009B533F">
        <w:rPr>
          <w:rFonts w:ascii="Traditional Arabic" w:hAnsi="Traditional Arabic" w:hint="cs"/>
          <w:rtl/>
        </w:rPr>
        <w:t>قد</w:t>
      </w:r>
      <w:r w:rsidRPr="009B533F">
        <w:rPr>
          <w:rtl/>
        </w:rPr>
        <w:t xml:space="preserve"> </w:t>
      </w:r>
      <w:r w:rsidRPr="009B533F">
        <w:rPr>
          <w:rFonts w:ascii="Traditional Arabic" w:hAnsi="Traditional Arabic" w:hint="cs"/>
          <w:rtl/>
        </w:rPr>
        <w:t>أثر</w:t>
      </w:r>
      <w:r w:rsidRPr="009B533F">
        <w:rPr>
          <w:rtl/>
        </w:rPr>
        <w:t xml:space="preserve"> </w:t>
      </w:r>
      <w:r w:rsidRPr="009B533F">
        <w:rPr>
          <w:rFonts w:ascii="Traditional Arabic" w:hAnsi="Traditional Arabic" w:hint="cs"/>
          <w:rtl/>
        </w:rPr>
        <w:t>تأثيراً</w:t>
      </w:r>
      <w:r w:rsidRPr="009B533F">
        <w:rPr>
          <w:rtl/>
        </w:rPr>
        <w:t xml:space="preserve"> </w:t>
      </w:r>
      <w:r w:rsidRPr="009B533F">
        <w:rPr>
          <w:rFonts w:ascii="Traditional Arabic" w:hAnsi="Traditional Arabic" w:hint="cs"/>
          <w:rtl/>
        </w:rPr>
        <w:t>شديداً</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نتائج</w:t>
      </w:r>
      <w:r w:rsidRPr="009B533F">
        <w:rPr>
          <w:rtl/>
        </w:rPr>
        <w:t xml:space="preserve"> </w:t>
      </w:r>
      <w:r w:rsidRPr="009B533F">
        <w:rPr>
          <w:rFonts w:ascii="Traditional Arabic" w:hAnsi="Traditional Arabic" w:hint="cs"/>
          <w:rtl/>
        </w:rPr>
        <w:t>المحاكمة</w:t>
      </w:r>
      <w:r w:rsidRPr="009B533F">
        <w:rPr>
          <w:rtl/>
        </w:rPr>
        <w:t xml:space="preserve"> </w:t>
      </w:r>
      <w:r w:rsidRPr="009B533F">
        <w:rPr>
          <w:rFonts w:ascii="Traditional Arabic" w:hAnsi="Traditional Arabic" w:hint="cs"/>
          <w:rtl/>
        </w:rPr>
        <w:t>إذ</w:t>
      </w:r>
      <w:r w:rsidRPr="009B533F">
        <w:rPr>
          <w:rtl/>
        </w:rPr>
        <w:t xml:space="preserve"> </w:t>
      </w:r>
      <w:r w:rsidRPr="009B533F">
        <w:rPr>
          <w:rFonts w:ascii="Traditional Arabic" w:hAnsi="Traditional Arabic" w:hint="cs"/>
          <w:rtl/>
        </w:rPr>
        <w:t>انتُهكت</w:t>
      </w:r>
      <w:r w:rsidRPr="009B533F">
        <w:rPr>
          <w:rtl/>
        </w:rPr>
        <w:t xml:space="preserve"> </w:t>
      </w:r>
      <w:r w:rsidRPr="009B533F">
        <w:rPr>
          <w:rFonts w:ascii="Traditional Arabic" w:hAnsi="Traditional Arabic" w:hint="cs"/>
          <w:rtl/>
        </w:rPr>
        <w:t>حقوقه</w:t>
      </w:r>
      <w:r w:rsidRPr="009B533F">
        <w:rPr>
          <w:rtl/>
        </w:rPr>
        <w:t xml:space="preserve"> </w:t>
      </w:r>
      <w:r w:rsidRPr="009B533F">
        <w:rPr>
          <w:rFonts w:ascii="Traditional Arabic" w:hAnsi="Traditional Arabic" w:hint="cs"/>
          <w:rtl/>
        </w:rPr>
        <w:t>المنصوص</w:t>
      </w:r>
      <w:r w:rsidRPr="009B533F">
        <w:rPr>
          <w:rtl/>
        </w:rPr>
        <w:t xml:space="preserve"> </w:t>
      </w:r>
      <w:r w:rsidRPr="009B533F">
        <w:rPr>
          <w:rFonts w:ascii="Traditional Arabic" w:hAnsi="Traditional Arabic" w:hint="cs"/>
          <w:rtl/>
        </w:rPr>
        <w:t>عليها</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المادة</w:t>
      </w:r>
      <w:r w:rsidRPr="009B533F">
        <w:rPr>
          <w:rtl/>
        </w:rPr>
        <w:t xml:space="preserve"> </w:t>
      </w:r>
      <w:r w:rsidRPr="009B533F">
        <w:rPr>
          <w:rFonts w:ascii="Traditional Arabic" w:hAnsi="Traditional Arabic" w:hint="cs"/>
          <w:szCs w:val="20"/>
          <w:rtl/>
        </w:rPr>
        <w:t>14</w:t>
      </w:r>
      <w:r w:rsidRPr="009B533F">
        <w:rPr>
          <w:rtl/>
        </w:rPr>
        <w:t>(</w:t>
      </w:r>
      <w:r w:rsidRPr="009B533F">
        <w:rPr>
          <w:rFonts w:ascii="Traditional Arabic" w:hAnsi="Traditional Arabic" w:hint="cs"/>
          <w:szCs w:val="20"/>
          <w:rtl/>
        </w:rPr>
        <w:t>2</w:t>
      </w:r>
      <w:r w:rsidRPr="009B533F">
        <w:rPr>
          <w:rtl/>
        </w:rPr>
        <w:t>)</w:t>
      </w:r>
      <w:r w:rsidRPr="009B533F">
        <w:rPr>
          <w:rFonts w:ascii="Traditional Arabic" w:hAnsi="Traditional Arabic" w:hint="cs"/>
          <w:rtl/>
        </w:rPr>
        <w:t>،</w:t>
      </w:r>
      <w:r w:rsidRPr="009B533F">
        <w:rPr>
          <w:rtl/>
        </w:rPr>
        <w:t xml:space="preserve"> </w:t>
      </w:r>
      <w:r w:rsidRPr="009B533F">
        <w:rPr>
          <w:rFonts w:ascii="Traditional Arabic" w:hAnsi="Traditional Arabic" w:hint="cs"/>
          <w:rtl/>
        </w:rPr>
        <w:t>وانتُهك</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ثم</w:t>
      </w:r>
      <w:r w:rsidRPr="009B533F">
        <w:rPr>
          <w:rtl/>
        </w:rPr>
        <w:t xml:space="preserve"> </w:t>
      </w:r>
      <w:r w:rsidRPr="009B533F">
        <w:rPr>
          <w:rFonts w:ascii="Traditional Arabic" w:hAnsi="Traditional Arabic" w:hint="cs"/>
          <w:rtl/>
        </w:rPr>
        <w:t>حقه</w:t>
      </w:r>
      <w:r w:rsidRPr="009B533F">
        <w:rPr>
          <w:rtl/>
        </w:rPr>
        <w:t xml:space="preserve"> </w:t>
      </w:r>
      <w:r w:rsidRPr="009B533F">
        <w:rPr>
          <w:rFonts w:ascii="Traditional Arabic" w:hAnsi="Traditional Arabic" w:hint="cs"/>
          <w:rtl/>
        </w:rPr>
        <w:t>المنصوص</w:t>
      </w:r>
      <w:r w:rsidRPr="009B533F">
        <w:rPr>
          <w:rtl/>
        </w:rPr>
        <w:t xml:space="preserve"> </w:t>
      </w:r>
      <w:r w:rsidRPr="009B533F">
        <w:rPr>
          <w:rFonts w:ascii="Traditional Arabic" w:hAnsi="Traditional Arabic" w:hint="cs"/>
          <w:rtl/>
        </w:rPr>
        <w:t>عليه</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المادة</w:t>
      </w:r>
      <w:r w:rsidRPr="009B533F">
        <w:rPr>
          <w:rtl/>
        </w:rPr>
        <w:t xml:space="preserve"> </w:t>
      </w:r>
      <w:r w:rsidRPr="009B533F">
        <w:rPr>
          <w:rFonts w:ascii="Traditional Arabic" w:hAnsi="Traditional Arabic" w:hint="cs"/>
          <w:szCs w:val="20"/>
          <w:rtl/>
        </w:rPr>
        <w:t>14</w:t>
      </w:r>
      <w:r w:rsidR="00884FA8" w:rsidRPr="009B533F">
        <w:rPr>
          <w:rtl/>
        </w:rPr>
        <w:t>(</w:t>
      </w:r>
      <w:r w:rsidRPr="009B533F">
        <w:rPr>
          <w:rFonts w:ascii="Traditional Arabic" w:hAnsi="Traditional Arabic" w:hint="cs"/>
          <w:szCs w:val="20"/>
          <w:rtl/>
        </w:rPr>
        <w:t>1</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محاكمته</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محكمة</w:t>
      </w:r>
      <w:r w:rsidRPr="009B533F">
        <w:rPr>
          <w:rtl/>
        </w:rPr>
        <w:t xml:space="preserve"> </w:t>
      </w:r>
      <w:r w:rsidRPr="009B533F">
        <w:rPr>
          <w:rFonts w:ascii="Traditional Arabic" w:hAnsi="Traditional Arabic" w:hint="cs"/>
          <w:rtl/>
        </w:rPr>
        <w:t>نزيهة</w:t>
      </w:r>
      <w:r w:rsidRPr="009B533F">
        <w:rPr>
          <w:rtl/>
        </w:rPr>
        <w:t xml:space="preserve"> </w:t>
      </w:r>
      <w:r w:rsidRPr="009B533F">
        <w:rPr>
          <w:rFonts w:ascii="Traditional Arabic" w:hAnsi="Traditional Arabic" w:hint="cs"/>
          <w:rtl/>
        </w:rPr>
        <w:t>ومحايدة</w:t>
      </w:r>
      <w:r w:rsidRPr="009B533F">
        <w:rPr>
          <w:rtl/>
        </w:rPr>
        <w:t>.</w:t>
      </w:r>
    </w:p>
    <w:p w:rsidR="00684BF4" w:rsidRPr="009B533F" w:rsidRDefault="00684BF4" w:rsidP="00684BF4">
      <w:pPr>
        <w:pStyle w:val="SingleTxtGA"/>
        <w:rPr>
          <w:rtl/>
        </w:rPr>
      </w:pPr>
      <w:r w:rsidRPr="009B533F">
        <w:rPr>
          <w:rFonts w:ascii="Traditional Arabic" w:hAnsi="Traditional Arabic" w:hint="cs"/>
          <w:szCs w:val="20"/>
          <w:rtl/>
        </w:rPr>
        <w:t>3</w:t>
      </w:r>
      <w:r w:rsidRPr="009B533F">
        <w:rPr>
          <w:rtl/>
        </w:rPr>
        <w:t>-</w:t>
      </w:r>
      <w:r w:rsidRPr="009B533F">
        <w:rPr>
          <w:rFonts w:ascii="Traditional Arabic" w:hAnsi="Traditional Arabic" w:hint="cs"/>
          <w:szCs w:val="20"/>
          <w:rtl/>
        </w:rPr>
        <w:t>2</w:t>
      </w:r>
      <w:r w:rsidR="00884FA8" w:rsidRPr="009B533F">
        <w:rPr>
          <w:rtl/>
        </w:rPr>
        <w:tab/>
      </w:r>
      <w:r w:rsidRPr="009B533F">
        <w:rPr>
          <w:rFonts w:ascii="Traditional Arabic" w:hAnsi="Traditional Arabic" w:hint="cs"/>
          <w:rtl/>
        </w:rPr>
        <w:t>ويدّعي</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w:t>
      </w:r>
      <w:r w:rsidRPr="009B533F">
        <w:rPr>
          <w:rtl/>
        </w:rPr>
        <w:t>اغ أيض</w:t>
      </w:r>
      <w:r w:rsidR="007765A9" w:rsidRPr="009B533F">
        <w:rPr>
          <w:rtl/>
        </w:rPr>
        <w:t xml:space="preserve">اً </w:t>
      </w:r>
      <w:r w:rsidRPr="009B533F">
        <w:rPr>
          <w:rtl/>
        </w:rPr>
        <w:t xml:space="preserve">أنه لم يُبلّغ بمحاكمته وبالحُكم عليه غيابياً، وأن في ذلك انتهاكٌ لحقوقه في أن يُحاكم حضورياً وأن يواجه شهود الإثبات على نحو ما يرد في المادة </w:t>
      </w:r>
      <w:r w:rsidRPr="009B533F">
        <w:rPr>
          <w:szCs w:val="20"/>
          <w:rtl/>
        </w:rPr>
        <w:t>14</w:t>
      </w:r>
      <w:r w:rsidRPr="009B533F">
        <w:rPr>
          <w:rtl/>
        </w:rPr>
        <w:t>(</w:t>
      </w:r>
      <w:r w:rsidRPr="009B533F">
        <w:rPr>
          <w:szCs w:val="20"/>
          <w:rtl/>
        </w:rPr>
        <w:t>3</w:t>
      </w:r>
      <w:r w:rsidRPr="009B533F">
        <w:rPr>
          <w:rtl/>
        </w:rPr>
        <w:t>)(د) و(هـ) من</w:t>
      </w:r>
      <w:r w:rsidR="000E511E" w:rsidRPr="009B533F">
        <w:rPr>
          <w:rFonts w:hint="cs"/>
          <w:rtl/>
        </w:rPr>
        <w:t> </w:t>
      </w:r>
      <w:r w:rsidRPr="009B533F">
        <w:rPr>
          <w:rtl/>
        </w:rPr>
        <w:t>العهد.</w:t>
      </w:r>
    </w:p>
    <w:p w:rsidR="00684BF4" w:rsidRPr="009B533F" w:rsidRDefault="00684BF4" w:rsidP="00684BF4">
      <w:pPr>
        <w:pStyle w:val="SingleTxtGA"/>
        <w:rPr>
          <w:rtl/>
        </w:rPr>
      </w:pPr>
      <w:r w:rsidRPr="009B533F">
        <w:rPr>
          <w:rFonts w:ascii="Traditional Arabic" w:hAnsi="Traditional Arabic" w:hint="cs"/>
          <w:szCs w:val="20"/>
          <w:rtl/>
        </w:rPr>
        <w:t>3</w:t>
      </w:r>
      <w:r w:rsidRPr="009B533F">
        <w:rPr>
          <w:rtl/>
        </w:rPr>
        <w:t>-</w:t>
      </w:r>
      <w:r w:rsidRPr="009B533F">
        <w:rPr>
          <w:rFonts w:ascii="Traditional Arabic" w:hAnsi="Traditional Arabic" w:hint="cs"/>
          <w:szCs w:val="20"/>
          <w:rtl/>
        </w:rPr>
        <w:t>3</w:t>
      </w:r>
      <w:r w:rsidR="00884FA8" w:rsidRPr="009B533F">
        <w:rPr>
          <w:rtl/>
        </w:rPr>
        <w:tab/>
      </w:r>
      <w:r w:rsidRPr="009B533F">
        <w:rPr>
          <w:rFonts w:ascii="Traditional Arabic" w:hAnsi="Traditional Arabic" w:hint="cs"/>
          <w:rtl/>
        </w:rPr>
        <w:t>ويدعي</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كذلك</w:t>
      </w:r>
      <w:r w:rsidRPr="009B533F">
        <w:rPr>
          <w:rtl/>
        </w:rPr>
        <w:t xml:space="preserve"> </w:t>
      </w:r>
      <w:r w:rsidRPr="009B533F">
        <w:rPr>
          <w:rFonts w:ascii="Traditional Arabic" w:hAnsi="Traditional Arabic" w:hint="cs"/>
          <w:rtl/>
        </w:rPr>
        <w:t>انتهاك</w:t>
      </w:r>
      <w:r w:rsidRPr="009B533F">
        <w:rPr>
          <w:rtl/>
        </w:rPr>
        <w:t xml:space="preserve"> </w:t>
      </w:r>
      <w:r w:rsidRPr="009B533F">
        <w:rPr>
          <w:rFonts w:ascii="Traditional Arabic" w:hAnsi="Traditional Arabic" w:hint="cs"/>
          <w:rtl/>
        </w:rPr>
        <w:t>المادتين</w:t>
      </w:r>
      <w:r w:rsidRPr="009B533F">
        <w:rPr>
          <w:rtl/>
        </w:rPr>
        <w:t xml:space="preserve"> </w:t>
      </w:r>
      <w:r w:rsidRPr="009B533F">
        <w:rPr>
          <w:rFonts w:ascii="Traditional Arabic" w:hAnsi="Traditional Arabic" w:hint="cs"/>
          <w:szCs w:val="20"/>
          <w:rtl/>
        </w:rPr>
        <w:t>2</w:t>
      </w:r>
      <w:r w:rsidRPr="009B533F">
        <w:rPr>
          <w:rtl/>
        </w:rPr>
        <w:t>(</w:t>
      </w:r>
      <w:r w:rsidRPr="009B533F">
        <w:rPr>
          <w:rFonts w:ascii="Traditional Arabic" w:hAnsi="Traditional Arabic" w:hint="cs"/>
          <w:szCs w:val="20"/>
          <w:rtl/>
        </w:rPr>
        <w:t>1</w:t>
      </w:r>
      <w:r w:rsidRPr="009B533F">
        <w:rPr>
          <w:rtl/>
        </w:rPr>
        <w:t xml:space="preserve">) </w:t>
      </w:r>
      <w:r w:rsidRPr="009B533F">
        <w:rPr>
          <w:rFonts w:ascii="Traditional Arabic" w:hAnsi="Traditional Arabic" w:hint="cs"/>
          <w:rtl/>
        </w:rPr>
        <w:t>و</w:t>
      </w:r>
      <w:r w:rsidRPr="009B533F">
        <w:rPr>
          <w:rFonts w:ascii="Traditional Arabic" w:hAnsi="Traditional Arabic" w:hint="cs"/>
          <w:szCs w:val="20"/>
          <w:rtl/>
        </w:rPr>
        <w:t>27</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العهد،</w:t>
      </w:r>
      <w:r w:rsidRPr="009B533F">
        <w:rPr>
          <w:rtl/>
        </w:rPr>
        <w:t xml:space="preserve"> </w:t>
      </w:r>
      <w:r w:rsidRPr="009B533F">
        <w:rPr>
          <w:rFonts w:ascii="Traditional Arabic" w:hAnsi="Traditional Arabic" w:hint="cs"/>
          <w:rtl/>
        </w:rPr>
        <w:t>ويشير</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الحكم</w:t>
      </w:r>
      <w:r w:rsidRPr="009B533F">
        <w:rPr>
          <w:rtl/>
        </w:rPr>
        <w:t xml:space="preserve"> </w:t>
      </w:r>
      <w:r w:rsidRPr="009B533F">
        <w:rPr>
          <w:rFonts w:ascii="Traditional Arabic" w:hAnsi="Traditional Arabic" w:hint="cs"/>
          <w:rtl/>
        </w:rPr>
        <w:t>الصادر</w:t>
      </w:r>
      <w:r w:rsidRPr="009B533F">
        <w:rPr>
          <w:rtl/>
        </w:rPr>
        <w:t xml:space="preserve"> </w:t>
      </w:r>
      <w:r w:rsidRPr="009B533F">
        <w:rPr>
          <w:rFonts w:ascii="Traditional Arabic" w:hAnsi="Traditional Arabic" w:hint="cs"/>
          <w:rtl/>
        </w:rPr>
        <w:t>عليه</w:t>
      </w:r>
      <w:r w:rsidRPr="009B533F">
        <w:rPr>
          <w:rtl/>
        </w:rPr>
        <w:t xml:space="preserve"> </w:t>
      </w:r>
      <w:r w:rsidRPr="009B533F">
        <w:rPr>
          <w:rFonts w:ascii="Traditional Arabic" w:hAnsi="Traditional Arabic" w:hint="cs"/>
          <w:rtl/>
        </w:rPr>
        <w:t>تمييزي</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حيث</w:t>
      </w:r>
      <w:r w:rsidRPr="009B533F">
        <w:rPr>
          <w:rtl/>
        </w:rPr>
        <w:t xml:space="preserve"> </w:t>
      </w:r>
      <w:r w:rsidRPr="009B533F">
        <w:rPr>
          <w:rFonts w:ascii="Traditional Arabic" w:hAnsi="Traditional Arabic" w:hint="cs"/>
          <w:rtl/>
        </w:rPr>
        <w:t>طبيعته،</w:t>
      </w:r>
      <w:r w:rsidRPr="009B533F">
        <w:rPr>
          <w:rtl/>
        </w:rPr>
        <w:t xml:space="preserve"> </w:t>
      </w:r>
      <w:r w:rsidRPr="009B533F">
        <w:rPr>
          <w:rFonts w:ascii="Traditional Arabic" w:hAnsi="Traditional Arabic" w:hint="cs"/>
          <w:rtl/>
        </w:rPr>
        <w:t>ومرتبط</w:t>
      </w:r>
      <w:r w:rsidRPr="009B533F">
        <w:rPr>
          <w:rtl/>
        </w:rPr>
        <w:t xml:space="preserve"> </w:t>
      </w:r>
      <w:r w:rsidRPr="009B533F">
        <w:rPr>
          <w:rFonts w:ascii="Traditional Arabic" w:hAnsi="Traditional Arabic" w:hint="cs"/>
          <w:rtl/>
        </w:rPr>
        <w:t>بكونه</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أصول</w:t>
      </w:r>
      <w:r w:rsidRPr="009B533F">
        <w:rPr>
          <w:rtl/>
        </w:rPr>
        <w:t xml:space="preserve"> </w:t>
      </w:r>
      <w:r w:rsidRPr="009B533F">
        <w:rPr>
          <w:rFonts w:ascii="Traditional Arabic" w:hAnsi="Traditional Arabic" w:hint="cs"/>
          <w:rtl/>
        </w:rPr>
        <w:t>أوزبكية</w:t>
      </w:r>
      <w:r w:rsidRPr="009B533F">
        <w:rPr>
          <w:rtl/>
        </w:rPr>
        <w:t>.</w:t>
      </w:r>
    </w:p>
    <w:p w:rsidR="00684BF4" w:rsidRPr="009B533F" w:rsidRDefault="00684BF4" w:rsidP="00684BF4">
      <w:pPr>
        <w:pStyle w:val="SingleTxtGA"/>
        <w:rPr>
          <w:rtl/>
        </w:rPr>
      </w:pPr>
      <w:r w:rsidRPr="009B533F">
        <w:rPr>
          <w:rFonts w:ascii="Traditional Arabic" w:hAnsi="Traditional Arabic" w:hint="cs"/>
          <w:szCs w:val="20"/>
          <w:rtl/>
        </w:rPr>
        <w:t>3</w:t>
      </w:r>
      <w:r w:rsidRPr="009B533F">
        <w:rPr>
          <w:rtl/>
        </w:rPr>
        <w:t>-</w:t>
      </w:r>
      <w:r w:rsidRPr="009B533F">
        <w:rPr>
          <w:rFonts w:ascii="Traditional Arabic" w:hAnsi="Traditional Arabic" w:hint="cs"/>
          <w:szCs w:val="20"/>
          <w:rtl/>
        </w:rPr>
        <w:t>4</w:t>
      </w:r>
      <w:r w:rsidR="00884FA8" w:rsidRPr="009B533F">
        <w:rPr>
          <w:rtl/>
        </w:rPr>
        <w:tab/>
      </w:r>
      <w:r w:rsidRPr="009B533F">
        <w:rPr>
          <w:rFonts w:ascii="Traditional Arabic" w:hAnsi="Traditional Arabic" w:hint="cs"/>
          <w:spacing w:val="-4"/>
          <w:rtl/>
        </w:rPr>
        <w:t>ويدعي</w:t>
      </w:r>
      <w:r w:rsidRPr="009B533F">
        <w:rPr>
          <w:spacing w:val="-4"/>
          <w:rtl/>
        </w:rPr>
        <w:t xml:space="preserve"> </w:t>
      </w:r>
      <w:r w:rsidRPr="009B533F">
        <w:rPr>
          <w:rFonts w:ascii="Traditional Arabic" w:hAnsi="Traditional Arabic" w:hint="cs"/>
          <w:spacing w:val="-4"/>
          <w:rtl/>
        </w:rPr>
        <w:t>صاحب</w:t>
      </w:r>
      <w:r w:rsidRPr="009B533F">
        <w:rPr>
          <w:spacing w:val="-4"/>
          <w:rtl/>
        </w:rPr>
        <w:t xml:space="preserve"> </w:t>
      </w:r>
      <w:r w:rsidRPr="009B533F">
        <w:rPr>
          <w:rFonts w:ascii="Traditional Arabic" w:hAnsi="Traditional Arabic" w:hint="cs"/>
          <w:spacing w:val="-4"/>
          <w:rtl/>
        </w:rPr>
        <w:t>البلاغ</w:t>
      </w:r>
      <w:r w:rsidRPr="009B533F">
        <w:rPr>
          <w:spacing w:val="-4"/>
          <w:rtl/>
        </w:rPr>
        <w:t xml:space="preserve"> </w:t>
      </w:r>
      <w:r w:rsidRPr="009B533F">
        <w:rPr>
          <w:rFonts w:ascii="Traditional Arabic" w:hAnsi="Traditional Arabic" w:hint="cs"/>
          <w:spacing w:val="-4"/>
          <w:rtl/>
        </w:rPr>
        <w:t>أن</w:t>
      </w:r>
      <w:r w:rsidRPr="009B533F">
        <w:rPr>
          <w:spacing w:val="-4"/>
          <w:rtl/>
        </w:rPr>
        <w:t xml:space="preserve"> </w:t>
      </w:r>
      <w:r w:rsidRPr="009B533F">
        <w:rPr>
          <w:rFonts w:ascii="Traditional Arabic" w:hAnsi="Traditional Arabic" w:hint="cs"/>
          <w:spacing w:val="-4"/>
          <w:rtl/>
        </w:rPr>
        <w:t>الدولة</w:t>
      </w:r>
      <w:r w:rsidRPr="009B533F">
        <w:rPr>
          <w:spacing w:val="-4"/>
          <w:rtl/>
        </w:rPr>
        <w:t xml:space="preserve"> </w:t>
      </w:r>
      <w:r w:rsidRPr="009B533F">
        <w:rPr>
          <w:rFonts w:ascii="Traditional Arabic" w:hAnsi="Traditional Arabic" w:hint="cs"/>
          <w:spacing w:val="-4"/>
          <w:rtl/>
        </w:rPr>
        <w:t>الطرف</w:t>
      </w:r>
      <w:r w:rsidRPr="009B533F">
        <w:rPr>
          <w:spacing w:val="-4"/>
          <w:rtl/>
        </w:rPr>
        <w:t xml:space="preserve"> </w:t>
      </w:r>
      <w:r w:rsidRPr="009B533F">
        <w:rPr>
          <w:rFonts w:ascii="Traditional Arabic" w:hAnsi="Traditional Arabic" w:hint="cs"/>
          <w:spacing w:val="-4"/>
          <w:rtl/>
        </w:rPr>
        <w:t>قد</w:t>
      </w:r>
      <w:r w:rsidRPr="009B533F">
        <w:rPr>
          <w:spacing w:val="-4"/>
          <w:rtl/>
        </w:rPr>
        <w:t xml:space="preserve"> </w:t>
      </w:r>
      <w:r w:rsidRPr="009B533F">
        <w:rPr>
          <w:rFonts w:ascii="Traditional Arabic" w:hAnsi="Traditional Arabic" w:hint="cs"/>
          <w:spacing w:val="-4"/>
          <w:rtl/>
        </w:rPr>
        <w:t>انتهكت</w:t>
      </w:r>
      <w:r w:rsidRPr="009B533F">
        <w:rPr>
          <w:spacing w:val="-4"/>
          <w:rtl/>
        </w:rPr>
        <w:t xml:space="preserve"> </w:t>
      </w:r>
      <w:r w:rsidRPr="009B533F">
        <w:rPr>
          <w:rFonts w:ascii="Traditional Arabic" w:hAnsi="Traditional Arabic" w:hint="cs"/>
          <w:spacing w:val="-4"/>
          <w:rtl/>
        </w:rPr>
        <w:t>حقوقه</w:t>
      </w:r>
      <w:r w:rsidRPr="009B533F">
        <w:rPr>
          <w:spacing w:val="-4"/>
          <w:rtl/>
        </w:rPr>
        <w:t xml:space="preserve"> </w:t>
      </w:r>
      <w:r w:rsidRPr="009B533F">
        <w:rPr>
          <w:rFonts w:ascii="Traditional Arabic" w:hAnsi="Traditional Arabic" w:hint="cs"/>
          <w:spacing w:val="-4"/>
          <w:rtl/>
        </w:rPr>
        <w:t>المنصوص</w:t>
      </w:r>
      <w:r w:rsidRPr="009B533F">
        <w:rPr>
          <w:spacing w:val="-4"/>
          <w:rtl/>
        </w:rPr>
        <w:t xml:space="preserve"> </w:t>
      </w:r>
      <w:r w:rsidRPr="009B533F">
        <w:rPr>
          <w:rFonts w:ascii="Traditional Arabic" w:hAnsi="Traditional Arabic" w:hint="cs"/>
          <w:spacing w:val="-4"/>
          <w:rtl/>
        </w:rPr>
        <w:t>عليها</w:t>
      </w:r>
      <w:r w:rsidRPr="009B533F">
        <w:rPr>
          <w:spacing w:val="-4"/>
          <w:rtl/>
        </w:rPr>
        <w:t xml:space="preserve"> </w:t>
      </w:r>
      <w:r w:rsidRPr="009B533F">
        <w:rPr>
          <w:rFonts w:ascii="Traditional Arabic" w:hAnsi="Traditional Arabic" w:hint="cs"/>
          <w:spacing w:val="-4"/>
          <w:rtl/>
        </w:rPr>
        <w:t>في</w:t>
      </w:r>
      <w:r w:rsidRPr="009B533F">
        <w:rPr>
          <w:spacing w:val="-4"/>
          <w:rtl/>
        </w:rPr>
        <w:t xml:space="preserve"> </w:t>
      </w:r>
      <w:r w:rsidRPr="009B533F">
        <w:rPr>
          <w:rFonts w:ascii="Traditional Arabic" w:hAnsi="Traditional Arabic" w:hint="cs"/>
          <w:spacing w:val="-4"/>
          <w:rtl/>
        </w:rPr>
        <w:t>المادة</w:t>
      </w:r>
      <w:r w:rsidRPr="009B533F">
        <w:rPr>
          <w:spacing w:val="-4"/>
          <w:rtl/>
        </w:rPr>
        <w:t xml:space="preserve"> </w:t>
      </w:r>
      <w:r w:rsidRPr="009B533F">
        <w:rPr>
          <w:rFonts w:ascii="Traditional Arabic" w:hAnsi="Traditional Arabic" w:hint="cs"/>
          <w:spacing w:val="-4"/>
          <w:szCs w:val="20"/>
          <w:rtl/>
        </w:rPr>
        <w:t>17</w:t>
      </w:r>
      <w:r w:rsidRPr="009B533F">
        <w:rPr>
          <w:spacing w:val="-4"/>
          <w:rtl/>
        </w:rPr>
        <w:t>(</w:t>
      </w:r>
      <w:r w:rsidRPr="009B533F">
        <w:rPr>
          <w:rFonts w:ascii="Traditional Arabic" w:hAnsi="Traditional Arabic" w:hint="cs"/>
          <w:spacing w:val="-4"/>
          <w:szCs w:val="20"/>
          <w:rtl/>
        </w:rPr>
        <w:t>1</w:t>
      </w:r>
      <w:r w:rsidRPr="009B533F">
        <w:rPr>
          <w:spacing w:val="-4"/>
          <w:rtl/>
        </w:rPr>
        <w:t>)</w:t>
      </w:r>
      <w:r w:rsidRPr="009B533F">
        <w:rPr>
          <w:rtl/>
        </w:rPr>
        <w:t xml:space="preserve"> </w:t>
      </w:r>
      <w:r w:rsidRPr="009B533F">
        <w:rPr>
          <w:rFonts w:ascii="Traditional Arabic" w:hAnsi="Traditional Arabic" w:hint="cs"/>
          <w:rtl/>
        </w:rPr>
        <w:t>لأنها</w:t>
      </w:r>
      <w:r w:rsidRPr="009B533F">
        <w:rPr>
          <w:rtl/>
        </w:rPr>
        <w:t xml:space="preserve"> </w:t>
      </w:r>
      <w:r w:rsidRPr="009B533F">
        <w:rPr>
          <w:rFonts w:ascii="Traditional Arabic" w:hAnsi="Traditional Arabic" w:hint="cs"/>
          <w:rtl/>
        </w:rPr>
        <w:t>صادرت</w:t>
      </w:r>
      <w:r w:rsidRPr="009B533F">
        <w:rPr>
          <w:rtl/>
        </w:rPr>
        <w:t xml:space="preserve"> </w:t>
      </w:r>
      <w:r w:rsidRPr="009B533F">
        <w:rPr>
          <w:rFonts w:ascii="Traditional Arabic" w:hAnsi="Traditional Arabic" w:hint="cs"/>
          <w:rtl/>
        </w:rPr>
        <w:t>منزله</w:t>
      </w:r>
      <w:r w:rsidRPr="009B533F">
        <w:rPr>
          <w:rtl/>
        </w:rPr>
        <w:t xml:space="preserve"> </w:t>
      </w:r>
      <w:r w:rsidRPr="009B533F">
        <w:rPr>
          <w:rFonts w:ascii="Traditional Arabic" w:hAnsi="Traditional Arabic" w:hint="cs"/>
          <w:rtl/>
        </w:rPr>
        <w:t>وأع</w:t>
      </w:r>
      <w:r w:rsidRPr="009B533F">
        <w:rPr>
          <w:rtl/>
        </w:rPr>
        <w:t>ماله بطريقة غير قانونية.</w:t>
      </w:r>
    </w:p>
    <w:p w:rsidR="00684BF4" w:rsidRPr="009B533F" w:rsidRDefault="00684BF4" w:rsidP="00FE5B63">
      <w:pPr>
        <w:pStyle w:val="H23GA"/>
        <w:rPr>
          <w:rtl/>
        </w:rPr>
      </w:pPr>
      <w:r w:rsidRPr="009B533F">
        <w:rPr>
          <w:rtl/>
        </w:rPr>
        <w:lastRenderedPageBreak/>
        <w:tab/>
      </w:r>
      <w:r w:rsidRPr="009B533F">
        <w:rPr>
          <w:rtl/>
        </w:rPr>
        <w:tab/>
      </w:r>
      <w:r w:rsidRPr="009B533F">
        <w:rPr>
          <w:rFonts w:hint="cs"/>
          <w:rtl/>
        </w:rPr>
        <w:t>ملاحظات</w:t>
      </w:r>
      <w:r w:rsidRPr="009B533F">
        <w:rPr>
          <w:rtl/>
        </w:rPr>
        <w:t xml:space="preserve"> </w:t>
      </w:r>
      <w:r w:rsidRPr="009B533F">
        <w:rPr>
          <w:rFonts w:hint="cs"/>
          <w:rtl/>
        </w:rPr>
        <w:t>الدولة</w:t>
      </w:r>
      <w:r w:rsidRPr="009B533F">
        <w:rPr>
          <w:rtl/>
        </w:rPr>
        <w:t xml:space="preserve"> </w:t>
      </w:r>
      <w:r w:rsidRPr="009B533F">
        <w:rPr>
          <w:rFonts w:hint="cs"/>
          <w:rtl/>
        </w:rPr>
        <w:t>الطرف</w:t>
      </w:r>
      <w:r w:rsidRPr="009B533F">
        <w:rPr>
          <w:rtl/>
        </w:rPr>
        <w:t xml:space="preserve"> </w:t>
      </w:r>
      <w:r w:rsidRPr="009B533F">
        <w:rPr>
          <w:rFonts w:hint="cs"/>
          <w:rtl/>
        </w:rPr>
        <w:t>بشأن</w:t>
      </w:r>
      <w:r w:rsidRPr="009B533F">
        <w:rPr>
          <w:rtl/>
        </w:rPr>
        <w:t xml:space="preserve"> </w:t>
      </w:r>
      <w:r w:rsidRPr="009B533F">
        <w:rPr>
          <w:rFonts w:hint="cs"/>
          <w:rtl/>
        </w:rPr>
        <w:t>المقبولية</w:t>
      </w:r>
      <w:r w:rsidRPr="009B533F">
        <w:rPr>
          <w:rtl/>
        </w:rPr>
        <w:t xml:space="preserve"> </w:t>
      </w:r>
      <w:r w:rsidRPr="009B533F">
        <w:rPr>
          <w:rFonts w:hint="cs"/>
          <w:rtl/>
        </w:rPr>
        <w:t>والأسس</w:t>
      </w:r>
      <w:r w:rsidRPr="009B533F">
        <w:rPr>
          <w:rtl/>
        </w:rPr>
        <w:t xml:space="preserve"> </w:t>
      </w:r>
      <w:r w:rsidRPr="009B533F">
        <w:rPr>
          <w:rFonts w:hint="cs"/>
          <w:rtl/>
        </w:rPr>
        <w:t>الموضوعية</w:t>
      </w:r>
    </w:p>
    <w:p w:rsidR="00684BF4" w:rsidRPr="009B533F" w:rsidRDefault="00684BF4" w:rsidP="00684BF4">
      <w:pPr>
        <w:pStyle w:val="SingleTxtGA"/>
        <w:rPr>
          <w:rtl/>
        </w:rPr>
      </w:pPr>
      <w:r w:rsidRPr="009B533F">
        <w:rPr>
          <w:rFonts w:ascii="Traditional Arabic" w:hAnsi="Traditional Arabic" w:hint="cs"/>
          <w:szCs w:val="20"/>
          <w:rtl/>
        </w:rPr>
        <w:t>4</w:t>
      </w:r>
      <w:r w:rsidRPr="009B533F">
        <w:rPr>
          <w:rtl/>
        </w:rPr>
        <w:t>-</w:t>
      </w:r>
      <w:r w:rsidRPr="009B533F">
        <w:rPr>
          <w:rFonts w:ascii="Traditional Arabic" w:hAnsi="Traditional Arabic" w:hint="cs"/>
          <w:szCs w:val="20"/>
          <w:rtl/>
        </w:rPr>
        <w:t>1</w:t>
      </w:r>
      <w:r w:rsidR="00FE5B63" w:rsidRPr="009B533F">
        <w:rPr>
          <w:rtl/>
        </w:rPr>
        <w:tab/>
      </w:r>
      <w:r w:rsidRPr="009B533F">
        <w:rPr>
          <w:rFonts w:ascii="Traditional Arabic" w:hAnsi="Traditional Arabic" w:hint="cs"/>
          <w:rtl/>
        </w:rPr>
        <w:t>تؤكد</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مذكرة</w:t>
      </w:r>
      <w:r w:rsidRPr="009B533F">
        <w:rPr>
          <w:rtl/>
        </w:rPr>
        <w:t xml:space="preserve"> </w:t>
      </w:r>
      <w:r w:rsidRPr="009B533F">
        <w:rPr>
          <w:rFonts w:ascii="Traditional Arabic" w:hAnsi="Traditional Arabic" w:hint="cs"/>
          <w:rtl/>
        </w:rPr>
        <w:t>شفوية</w:t>
      </w:r>
      <w:r w:rsidRPr="009B533F">
        <w:rPr>
          <w:rtl/>
        </w:rPr>
        <w:t xml:space="preserve"> </w:t>
      </w:r>
      <w:r w:rsidRPr="009B533F">
        <w:rPr>
          <w:rFonts w:ascii="Traditional Arabic" w:hAnsi="Traditional Arabic" w:hint="cs"/>
          <w:rtl/>
        </w:rPr>
        <w:t>مؤرخة</w:t>
      </w:r>
      <w:r w:rsidRPr="009B533F">
        <w:rPr>
          <w:rtl/>
        </w:rPr>
        <w:t xml:space="preserve"> </w:t>
      </w:r>
      <w:r w:rsidRPr="009B533F">
        <w:rPr>
          <w:rFonts w:ascii="Traditional Arabic" w:hAnsi="Traditional Arabic" w:hint="cs"/>
          <w:szCs w:val="20"/>
          <w:rtl/>
        </w:rPr>
        <w:t>15</w:t>
      </w:r>
      <w:r w:rsidRPr="009B533F">
        <w:rPr>
          <w:rtl/>
        </w:rPr>
        <w:t xml:space="preserve"> </w:t>
      </w:r>
      <w:r w:rsidRPr="009B533F">
        <w:rPr>
          <w:rFonts w:ascii="Traditional Arabic" w:hAnsi="Traditional Arabic" w:hint="cs"/>
          <w:rtl/>
        </w:rPr>
        <w:t>تموز</w:t>
      </w:r>
      <w:r w:rsidRPr="009B533F">
        <w:rPr>
          <w:rtl/>
        </w:rPr>
        <w:t>/</w:t>
      </w:r>
      <w:r w:rsidRPr="009B533F">
        <w:rPr>
          <w:rFonts w:ascii="Traditional Arabic" w:hAnsi="Traditional Arabic" w:hint="cs"/>
          <w:rtl/>
        </w:rPr>
        <w:t>يوليه</w:t>
      </w:r>
      <w:r w:rsidRPr="009B533F">
        <w:rPr>
          <w:rtl/>
        </w:rPr>
        <w:t xml:space="preserve"> </w:t>
      </w:r>
      <w:r w:rsidRPr="009B533F">
        <w:rPr>
          <w:rFonts w:ascii="Traditional Arabic" w:hAnsi="Traditional Arabic" w:hint="cs"/>
          <w:szCs w:val="20"/>
          <w:rtl/>
        </w:rPr>
        <w:t>2015</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استنفد</w:t>
      </w:r>
      <w:r w:rsidRPr="009B533F">
        <w:rPr>
          <w:rtl/>
        </w:rPr>
        <w:t xml:space="preserve"> </w:t>
      </w:r>
      <w:r w:rsidRPr="009B533F">
        <w:rPr>
          <w:rFonts w:ascii="Traditional Arabic" w:hAnsi="Traditional Arabic" w:hint="cs"/>
          <w:rtl/>
        </w:rPr>
        <w:t>جميع</w:t>
      </w:r>
      <w:r w:rsidRPr="009B533F">
        <w:rPr>
          <w:rtl/>
        </w:rPr>
        <w:t xml:space="preserve"> </w:t>
      </w:r>
      <w:r w:rsidRPr="009B533F">
        <w:rPr>
          <w:rFonts w:ascii="Traditional Arabic" w:hAnsi="Traditional Arabic" w:hint="cs"/>
          <w:rtl/>
        </w:rPr>
        <w:t>سبل</w:t>
      </w:r>
      <w:r w:rsidRPr="009B533F">
        <w:rPr>
          <w:rtl/>
        </w:rPr>
        <w:t xml:space="preserve"> </w:t>
      </w:r>
      <w:r w:rsidRPr="009B533F">
        <w:rPr>
          <w:rFonts w:ascii="Traditional Arabic" w:hAnsi="Traditional Arabic" w:hint="cs"/>
          <w:rtl/>
        </w:rPr>
        <w:t>الانتصاف</w:t>
      </w:r>
      <w:r w:rsidRPr="009B533F">
        <w:rPr>
          <w:rtl/>
        </w:rPr>
        <w:t xml:space="preserve"> </w:t>
      </w:r>
      <w:r w:rsidRPr="009B533F">
        <w:rPr>
          <w:rFonts w:ascii="Traditional Arabic" w:hAnsi="Traditional Arabic" w:hint="cs"/>
          <w:rtl/>
        </w:rPr>
        <w:t>المحلية</w:t>
      </w:r>
      <w:r w:rsidRPr="009B533F">
        <w:rPr>
          <w:rtl/>
        </w:rPr>
        <w:t xml:space="preserve"> </w:t>
      </w:r>
      <w:r w:rsidRPr="009B533F">
        <w:rPr>
          <w:rFonts w:ascii="Traditional Arabic" w:hAnsi="Traditional Arabic" w:hint="cs"/>
          <w:rtl/>
        </w:rPr>
        <w:t>المتاحة</w:t>
      </w:r>
      <w:r w:rsidRPr="009B533F">
        <w:rPr>
          <w:rtl/>
        </w:rPr>
        <w:t xml:space="preserve">. </w:t>
      </w:r>
      <w:r w:rsidRPr="009B533F">
        <w:rPr>
          <w:rFonts w:ascii="Traditional Arabic" w:hAnsi="Traditional Arabic" w:hint="cs"/>
          <w:rtl/>
        </w:rPr>
        <w:t>وتلاحظ</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أنه،</w:t>
      </w:r>
      <w:r w:rsidRPr="009B533F">
        <w:rPr>
          <w:rtl/>
        </w:rPr>
        <w:t xml:space="preserve"> </w:t>
      </w:r>
      <w:r w:rsidRPr="009B533F">
        <w:rPr>
          <w:rFonts w:ascii="Traditional Arabic" w:hAnsi="Traditional Arabic" w:hint="cs"/>
          <w:rtl/>
        </w:rPr>
        <w:t>نتيجة</w:t>
      </w:r>
      <w:r w:rsidRPr="009B533F">
        <w:rPr>
          <w:rtl/>
        </w:rPr>
        <w:t xml:space="preserve"> </w:t>
      </w:r>
      <w:r w:rsidRPr="009B533F">
        <w:rPr>
          <w:rFonts w:ascii="Traditional Arabic" w:hAnsi="Traditional Arabic" w:hint="cs"/>
          <w:rtl/>
        </w:rPr>
        <w:t>للثورة</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ا</w:t>
      </w:r>
      <w:r w:rsidRPr="009B533F">
        <w:rPr>
          <w:rtl/>
        </w:rPr>
        <w:t xml:space="preserve">ندلعت في </w:t>
      </w:r>
      <w:r w:rsidRPr="009B533F">
        <w:rPr>
          <w:szCs w:val="20"/>
          <w:rtl/>
        </w:rPr>
        <w:t>7</w:t>
      </w:r>
      <w:r w:rsidRPr="009B533F">
        <w:rPr>
          <w:rtl/>
        </w:rPr>
        <w:t xml:space="preserve"> نيسان/أبريل </w:t>
      </w:r>
      <w:r w:rsidRPr="009B533F">
        <w:rPr>
          <w:szCs w:val="20"/>
          <w:rtl/>
        </w:rPr>
        <w:t>2010</w:t>
      </w:r>
      <w:r w:rsidR="00A0158A" w:rsidRPr="009B533F">
        <w:rPr>
          <w:vertAlign w:val="superscript"/>
          <w:rtl/>
        </w:rPr>
        <w:t>(</w:t>
      </w:r>
      <w:r w:rsidR="00A0158A" w:rsidRPr="009B533F">
        <w:rPr>
          <w:rStyle w:val="FootnoteReference"/>
          <w:rFonts w:cs="Times New Roman"/>
          <w:b w:val="0"/>
          <w:position w:val="4"/>
          <w:sz w:val="20"/>
        </w:rPr>
        <w:footnoteReference w:id="6"/>
      </w:r>
      <w:r w:rsidR="00A0158A" w:rsidRPr="009B533F">
        <w:rPr>
          <w:vertAlign w:val="superscript"/>
          <w:rtl/>
        </w:rPr>
        <w:t>)</w:t>
      </w:r>
      <w:r w:rsidRPr="009B533F">
        <w:rPr>
          <w:rtl/>
        </w:rPr>
        <w:t>،</w:t>
      </w:r>
      <w:r w:rsidR="00A0158A" w:rsidRPr="009B533F">
        <w:rPr>
          <w:rtl/>
        </w:rPr>
        <w:t xml:space="preserve"> </w:t>
      </w:r>
      <w:r w:rsidRPr="009B533F">
        <w:rPr>
          <w:rtl/>
        </w:rPr>
        <w:t xml:space="preserve">حاول العديد من مؤيدي الرئيس السابق باكييف استغلال الوضع الهش للعودة إلى السلطة، وتزايدت حينها تهديدات النزعات الانفصالية والقومية زيادة كبيرة. </w:t>
      </w:r>
      <w:r w:rsidRPr="009B533F">
        <w:rPr>
          <w:rFonts w:ascii="Traditional Arabic" w:hAnsi="Traditional Arabic" w:hint="cs"/>
          <w:rtl/>
        </w:rPr>
        <w:t>وتؤكد</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البث</w:t>
      </w:r>
      <w:r w:rsidRPr="009B533F">
        <w:rPr>
          <w:rtl/>
        </w:rPr>
        <w:t xml:space="preserve"> </w:t>
      </w:r>
      <w:r w:rsidRPr="009B533F">
        <w:rPr>
          <w:rFonts w:ascii="Traditional Arabic" w:hAnsi="Traditional Arabic" w:hint="cs"/>
          <w:rtl/>
        </w:rPr>
        <w:t>المتكرر</w:t>
      </w:r>
      <w:r w:rsidRPr="009B533F">
        <w:rPr>
          <w:rtl/>
        </w:rPr>
        <w:t xml:space="preserve"> </w:t>
      </w:r>
      <w:r w:rsidRPr="009B533F">
        <w:rPr>
          <w:rFonts w:ascii="Traditional Arabic" w:hAnsi="Traditional Arabic" w:hint="cs"/>
          <w:rtl/>
        </w:rPr>
        <w:t>لتجمع</w:t>
      </w:r>
      <w:r w:rsidRPr="009B533F">
        <w:rPr>
          <w:rtl/>
        </w:rPr>
        <w:t xml:space="preserve"> </w:t>
      </w:r>
      <w:r w:rsidRPr="009B533F">
        <w:rPr>
          <w:rFonts w:ascii="Traditional Arabic" w:hAnsi="Traditional Arabic" w:hint="cs"/>
          <w:szCs w:val="20"/>
          <w:rtl/>
        </w:rPr>
        <w:t>15</w:t>
      </w:r>
      <w:r w:rsidRPr="009B533F">
        <w:rPr>
          <w:rtl/>
        </w:rPr>
        <w:t xml:space="preserve"> </w:t>
      </w:r>
      <w:r w:rsidRPr="009B533F">
        <w:rPr>
          <w:rFonts w:ascii="Traditional Arabic" w:hAnsi="Traditional Arabic" w:hint="cs"/>
          <w:rtl/>
        </w:rPr>
        <w:t>أيار</w:t>
      </w:r>
      <w:r w:rsidRPr="009B533F">
        <w:rPr>
          <w:rtl/>
        </w:rPr>
        <w:t>/</w:t>
      </w:r>
      <w:r w:rsidRPr="009B533F">
        <w:rPr>
          <w:rFonts w:ascii="Traditional Arabic" w:hAnsi="Traditional Arabic" w:hint="cs"/>
          <w:rtl/>
        </w:rPr>
        <w:t>مايو</w:t>
      </w:r>
      <w:r w:rsidRPr="009B533F">
        <w:rPr>
          <w:rtl/>
        </w:rPr>
        <w:t xml:space="preserve"> </w:t>
      </w:r>
      <w:r w:rsidRPr="009B533F">
        <w:rPr>
          <w:rFonts w:ascii="Traditional Arabic" w:hAnsi="Traditional Arabic" w:hint="cs"/>
          <w:szCs w:val="20"/>
          <w:rtl/>
        </w:rPr>
        <w:t>2010</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جلال</w:t>
      </w:r>
      <w:r w:rsidRPr="009B533F">
        <w:rPr>
          <w:rtl/>
        </w:rPr>
        <w:t xml:space="preserve"> </w:t>
      </w:r>
      <w:r w:rsidRPr="009B533F">
        <w:rPr>
          <w:rFonts w:ascii="Traditional Arabic" w:hAnsi="Traditional Arabic" w:hint="cs"/>
          <w:rtl/>
        </w:rPr>
        <w:t>آباد</w:t>
      </w:r>
      <w:r w:rsidRPr="009B533F">
        <w:rPr>
          <w:rtl/>
        </w:rPr>
        <w:t xml:space="preserve"> </w:t>
      </w:r>
      <w:r w:rsidRPr="009B533F">
        <w:rPr>
          <w:rFonts w:ascii="Traditional Arabic" w:hAnsi="Traditional Arabic" w:hint="cs"/>
          <w:rtl/>
        </w:rPr>
        <w:t>أصبح</w:t>
      </w:r>
      <w:r w:rsidRPr="009B533F">
        <w:rPr>
          <w:rtl/>
        </w:rPr>
        <w:t xml:space="preserve"> </w:t>
      </w:r>
      <w:r w:rsidRPr="009B533F">
        <w:rPr>
          <w:rFonts w:ascii="Traditional Arabic" w:hAnsi="Traditional Arabic" w:hint="cs"/>
          <w:rtl/>
        </w:rPr>
        <w:t>عند</w:t>
      </w:r>
      <w:r w:rsidRPr="009B533F">
        <w:rPr>
          <w:rtl/>
        </w:rPr>
        <w:t xml:space="preserve">ئذ عاملاً محفزاً على صراع أكبر. </w:t>
      </w:r>
      <w:r w:rsidRPr="009B533F">
        <w:rPr>
          <w:rFonts w:ascii="Traditional Arabic" w:hAnsi="Traditional Arabic" w:hint="cs"/>
          <w:rtl/>
        </w:rPr>
        <w:t>وقد</w:t>
      </w:r>
      <w:r w:rsidRPr="009B533F">
        <w:rPr>
          <w:rtl/>
        </w:rPr>
        <w:t xml:space="preserve"> </w:t>
      </w:r>
      <w:r w:rsidRPr="009B533F">
        <w:rPr>
          <w:rFonts w:ascii="Traditional Arabic" w:hAnsi="Traditional Arabic" w:hint="cs"/>
          <w:rtl/>
        </w:rPr>
        <w:t>نُظمت</w:t>
      </w:r>
      <w:r w:rsidRPr="009B533F">
        <w:rPr>
          <w:rtl/>
        </w:rPr>
        <w:t xml:space="preserve"> </w:t>
      </w:r>
      <w:r w:rsidRPr="009B533F">
        <w:rPr>
          <w:rFonts w:ascii="Traditional Arabic" w:hAnsi="Traditional Arabic" w:hint="cs"/>
          <w:rtl/>
        </w:rPr>
        <w:t>كافة</w:t>
      </w:r>
      <w:r w:rsidRPr="009B533F">
        <w:rPr>
          <w:rtl/>
        </w:rPr>
        <w:t xml:space="preserve"> </w:t>
      </w:r>
      <w:r w:rsidRPr="009B533F">
        <w:rPr>
          <w:rFonts w:ascii="Traditional Arabic" w:hAnsi="Traditional Arabic" w:hint="cs"/>
          <w:rtl/>
        </w:rPr>
        <w:t>فعاليات</w:t>
      </w:r>
      <w:r w:rsidRPr="009B533F">
        <w:rPr>
          <w:rtl/>
        </w:rPr>
        <w:t xml:space="preserve"> </w:t>
      </w:r>
      <w:r w:rsidRPr="009B533F">
        <w:rPr>
          <w:rFonts w:ascii="Traditional Arabic" w:hAnsi="Traditional Arabic" w:hint="cs"/>
          <w:rtl/>
        </w:rPr>
        <w:t>التجمع</w:t>
      </w:r>
      <w:r w:rsidRPr="009B533F">
        <w:rPr>
          <w:rtl/>
        </w:rPr>
        <w:t xml:space="preserve"> </w:t>
      </w:r>
      <w:r w:rsidRPr="009B533F">
        <w:rPr>
          <w:rFonts w:ascii="Traditional Arabic" w:hAnsi="Traditional Arabic" w:hint="cs"/>
          <w:rtl/>
        </w:rPr>
        <w:t>باللغة</w:t>
      </w:r>
      <w:r w:rsidRPr="009B533F">
        <w:rPr>
          <w:rtl/>
        </w:rPr>
        <w:t xml:space="preserve"> </w:t>
      </w:r>
      <w:r w:rsidRPr="009B533F">
        <w:rPr>
          <w:rFonts w:ascii="Traditional Arabic" w:hAnsi="Traditional Arabic" w:hint="cs"/>
          <w:rtl/>
        </w:rPr>
        <w:t>الأوزبكية،</w:t>
      </w:r>
      <w:r w:rsidRPr="009B533F">
        <w:rPr>
          <w:rtl/>
        </w:rPr>
        <w:t xml:space="preserve"> </w:t>
      </w:r>
      <w:r w:rsidRPr="009B533F">
        <w:rPr>
          <w:rFonts w:ascii="Traditional Arabic" w:hAnsi="Traditional Arabic" w:hint="cs"/>
          <w:rtl/>
        </w:rPr>
        <w:t>ولم</w:t>
      </w:r>
      <w:r w:rsidRPr="009B533F">
        <w:rPr>
          <w:rtl/>
        </w:rPr>
        <w:t xml:space="preserve"> </w:t>
      </w:r>
      <w:r w:rsidRPr="009B533F">
        <w:rPr>
          <w:rFonts w:ascii="Traditional Arabic" w:hAnsi="Traditional Arabic" w:hint="cs"/>
          <w:rtl/>
        </w:rPr>
        <w:t>يحضرها</w:t>
      </w:r>
      <w:r w:rsidRPr="009B533F">
        <w:rPr>
          <w:rtl/>
        </w:rPr>
        <w:t xml:space="preserve"> </w:t>
      </w:r>
      <w:r w:rsidRPr="009B533F">
        <w:rPr>
          <w:rFonts w:ascii="Traditional Arabic" w:hAnsi="Traditional Arabic" w:hint="cs"/>
          <w:rtl/>
        </w:rPr>
        <w:t>سوى</w:t>
      </w:r>
      <w:r w:rsidRPr="009B533F">
        <w:rPr>
          <w:rtl/>
        </w:rPr>
        <w:t xml:space="preserve"> </w:t>
      </w:r>
      <w:r w:rsidRPr="009B533F">
        <w:rPr>
          <w:rFonts w:ascii="Traditional Arabic" w:hAnsi="Traditional Arabic" w:hint="cs"/>
          <w:rtl/>
        </w:rPr>
        <w:t>أفراد</w:t>
      </w:r>
      <w:r w:rsidRPr="009B533F">
        <w:rPr>
          <w:rtl/>
        </w:rPr>
        <w:t xml:space="preserve"> </w:t>
      </w:r>
      <w:r w:rsidRPr="009B533F">
        <w:rPr>
          <w:rFonts w:ascii="Traditional Arabic" w:hAnsi="Traditional Arabic" w:hint="cs"/>
          <w:rtl/>
        </w:rPr>
        <w:t>الإثنية</w:t>
      </w:r>
      <w:r w:rsidRPr="009B533F">
        <w:rPr>
          <w:rtl/>
        </w:rPr>
        <w:t xml:space="preserve"> </w:t>
      </w:r>
      <w:r w:rsidRPr="009B533F">
        <w:rPr>
          <w:rFonts w:ascii="Traditional Arabic" w:hAnsi="Traditional Arabic" w:hint="cs"/>
          <w:rtl/>
        </w:rPr>
        <w:t>الأوزبكية</w:t>
      </w:r>
      <w:r w:rsidRPr="009B533F">
        <w:rPr>
          <w:rtl/>
        </w:rPr>
        <w:t xml:space="preserve">. </w:t>
      </w:r>
      <w:r w:rsidRPr="009B533F">
        <w:rPr>
          <w:rFonts w:ascii="Traditional Arabic" w:hAnsi="Traditional Arabic" w:hint="cs"/>
          <w:rtl/>
        </w:rPr>
        <w:t>وخلال</w:t>
      </w:r>
      <w:r w:rsidRPr="009B533F">
        <w:rPr>
          <w:rtl/>
        </w:rPr>
        <w:t xml:space="preserve"> </w:t>
      </w:r>
      <w:r w:rsidRPr="009B533F">
        <w:rPr>
          <w:rFonts w:ascii="Traditional Arabic" w:hAnsi="Traditional Arabic" w:hint="cs"/>
          <w:rtl/>
        </w:rPr>
        <w:t>التجمع،</w:t>
      </w:r>
      <w:r w:rsidRPr="009B533F">
        <w:rPr>
          <w:rtl/>
        </w:rPr>
        <w:t xml:space="preserve"> </w:t>
      </w:r>
      <w:r w:rsidRPr="009B533F">
        <w:rPr>
          <w:rFonts w:ascii="Traditional Arabic" w:hAnsi="Traditional Arabic" w:hint="cs"/>
          <w:rtl/>
        </w:rPr>
        <w:t>أعلن</w:t>
      </w:r>
      <w:r w:rsidRPr="009B533F">
        <w:rPr>
          <w:rtl/>
        </w:rPr>
        <w:t xml:space="preserve"> </w:t>
      </w:r>
      <w:r w:rsidRPr="009B533F">
        <w:rPr>
          <w:rFonts w:ascii="Traditional Arabic" w:hAnsi="Traditional Arabic" w:hint="cs"/>
          <w:rtl/>
        </w:rPr>
        <w:t>رئيس</w:t>
      </w:r>
      <w:r w:rsidRPr="009B533F">
        <w:rPr>
          <w:rtl/>
        </w:rPr>
        <w:t xml:space="preserve"> </w:t>
      </w:r>
      <w:r w:rsidRPr="009B533F">
        <w:rPr>
          <w:rFonts w:ascii="Traditional Arabic" w:hAnsi="Traditional Arabic" w:hint="cs"/>
          <w:rtl/>
        </w:rPr>
        <w:t>المجتمع</w:t>
      </w:r>
      <w:r w:rsidRPr="009B533F">
        <w:rPr>
          <w:rtl/>
        </w:rPr>
        <w:t xml:space="preserve"> </w:t>
      </w:r>
      <w:r w:rsidRPr="009B533F">
        <w:rPr>
          <w:rFonts w:ascii="Traditional Arabic" w:hAnsi="Traditional Arabic" w:hint="cs"/>
          <w:rtl/>
        </w:rPr>
        <w:t>الأوزبكي</w:t>
      </w:r>
      <w:r w:rsidRPr="009B533F">
        <w:rPr>
          <w:rtl/>
        </w:rPr>
        <w:t xml:space="preserve"> </w:t>
      </w:r>
      <w:r w:rsidRPr="009B533F">
        <w:rPr>
          <w:rFonts w:ascii="Traditional Arabic" w:hAnsi="Traditional Arabic" w:hint="cs"/>
          <w:rtl/>
        </w:rPr>
        <w:t>المحلي</w:t>
      </w:r>
      <w:r w:rsidRPr="009B533F">
        <w:rPr>
          <w:rtl/>
        </w:rPr>
        <w:t xml:space="preserve"> </w:t>
      </w:r>
      <w:r w:rsidRPr="009B533F">
        <w:rPr>
          <w:rFonts w:ascii="Traditional Arabic" w:hAnsi="Traditional Arabic" w:hint="cs"/>
          <w:rtl/>
        </w:rPr>
        <w:t>السيد</w:t>
      </w:r>
      <w:r w:rsidRPr="009B533F">
        <w:rPr>
          <w:rtl/>
        </w:rPr>
        <w:t xml:space="preserve"> </w:t>
      </w:r>
      <w:r w:rsidRPr="009B533F">
        <w:rPr>
          <w:rFonts w:ascii="Traditional Arabic" w:hAnsi="Traditional Arabic" w:hint="cs"/>
          <w:rtl/>
        </w:rPr>
        <w:t>ك</w:t>
      </w:r>
      <w:r w:rsidRPr="009B533F">
        <w:rPr>
          <w:rtl/>
        </w:rPr>
        <w:t xml:space="preserve">. </w:t>
      </w:r>
      <w:r w:rsidRPr="009B533F">
        <w:rPr>
          <w:rFonts w:ascii="Traditional Arabic" w:hAnsi="Traditional Arabic" w:hint="cs"/>
          <w:rtl/>
        </w:rPr>
        <w:t>باتيروف</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السكان</w:t>
      </w:r>
      <w:r w:rsidRPr="009B533F">
        <w:rPr>
          <w:rtl/>
        </w:rPr>
        <w:t xml:space="preserve"> </w:t>
      </w:r>
      <w:r w:rsidRPr="009B533F">
        <w:rPr>
          <w:rFonts w:ascii="Traditional Arabic" w:hAnsi="Traditional Arabic" w:hint="cs"/>
          <w:rtl/>
        </w:rPr>
        <w:t>الأوزبكيين</w:t>
      </w:r>
      <w:r w:rsidRPr="009B533F">
        <w:rPr>
          <w:rtl/>
        </w:rPr>
        <w:t xml:space="preserve"> </w:t>
      </w:r>
      <w:r w:rsidRPr="009B533F">
        <w:rPr>
          <w:rFonts w:ascii="Traditional Arabic" w:hAnsi="Traditional Arabic" w:hint="cs"/>
          <w:rtl/>
        </w:rPr>
        <w:t>ينتظرون</w:t>
      </w:r>
      <w:r w:rsidRPr="009B533F">
        <w:rPr>
          <w:rtl/>
        </w:rPr>
        <w:t xml:space="preserve"> </w:t>
      </w:r>
      <w:r w:rsidRPr="009B533F">
        <w:rPr>
          <w:rFonts w:ascii="Traditional Arabic" w:hAnsi="Traditional Arabic" w:hint="cs"/>
          <w:rtl/>
        </w:rPr>
        <w:t>هذه</w:t>
      </w:r>
      <w:r w:rsidRPr="009B533F">
        <w:rPr>
          <w:rtl/>
        </w:rPr>
        <w:t xml:space="preserve"> </w:t>
      </w:r>
      <w:r w:rsidRPr="009B533F">
        <w:rPr>
          <w:rFonts w:ascii="Traditional Arabic" w:hAnsi="Traditional Arabic" w:hint="cs"/>
          <w:rtl/>
        </w:rPr>
        <w:t>اللحظة</w:t>
      </w:r>
      <w:r w:rsidRPr="009B533F">
        <w:rPr>
          <w:rtl/>
        </w:rPr>
        <w:t xml:space="preserve"> </w:t>
      </w:r>
      <w:r w:rsidRPr="009B533F">
        <w:rPr>
          <w:rFonts w:ascii="Traditional Arabic" w:hAnsi="Traditional Arabic" w:hint="cs"/>
          <w:rtl/>
        </w:rPr>
        <w:t>منذ</w:t>
      </w:r>
      <w:r w:rsidRPr="009B533F">
        <w:rPr>
          <w:rtl/>
        </w:rPr>
        <w:t xml:space="preserve"> </w:t>
      </w:r>
      <w:r w:rsidRPr="009B533F">
        <w:rPr>
          <w:rFonts w:ascii="Traditional Arabic" w:hAnsi="Traditional Arabic" w:hint="cs"/>
          <w:rtl/>
        </w:rPr>
        <w:t>وقت</w:t>
      </w:r>
      <w:r w:rsidRPr="009B533F">
        <w:rPr>
          <w:rtl/>
        </w:rPr>
        <w:t xml:space="preserve"> </w:t>
      </w:r>
      <w:r w:rsidRPr="009B533F">
        <w:rPr>
          <w:rFonts w:ascii="Traditional Arabic" w:hAnsi="Traditional Arabic" w:hint="cs"/>
          <w:rtl/>
        </w:rPr>
        <w:t>طويل،</w:t>
      </w:r>
      <w:r w:rsidRPr="009B533F">
        <w:rPr>
          <w:rtl/>
        </w:rPr>
        <w:t xml:space="preserve"> </w:t>
      </w:r>
      <w:r w:rsidRPr="009B533F">
        <w:rPr>
          <w:rFonts w:ascii="Traditional Arabic" w:hAnsi="Traditional Arabic" w:hint="cs"/>
          <w:rtl/>
        </w:rPr>
        <w:t>وأن</w:t>
      </w:r>
      <w:r w:rsidRPr="009B533F">
        <w:rPr>
          <w:rtl/>
        </w:rPr>
        <w:t xml:space="preserve"> </w:t>
      </w:r>
      <w:r w:rsidRPr="009B533F">
        <w:rPr>
          <w:rFonts w:ascii="Traditional Arabic" w:hAnsi="Traditional Arabic" w:hint="cs"/>
          <w:rtl/>
        </w:rPr>
        <w:t>الوقت</w:t>
      </w:r>
      <w:r w:rsidRPr="009B533F">
        <w:rPr>
          <w:rtl/>
        </w:rPr>
        <w:t xml:space="preserve"> </w:t>
      </w:r>
      <w:r w:rsidRPr="009B533F">
        <w:rPr>
          <w:rFonts w:ascii="Traditional Arabic" w:hAnsi="Traditional Arabic" w:hint="cs"/>
          <w:rtl/>
        </w:rPr>
        <w:t>قد</w:t>
      </w:r>
      <w:r w:rsidRPr="009B533F">
        <w:rPr>
          <w:rtl/>
        </w:rPr>
        <w:t xml:space="preserve"> حان لمشاركتهم الفعالة في الحياة السياسية في البلد. </w:t>
      </w:r>
      <w:r w:rsidRPr="009B533F">
        <w:rPr>
          <w:rFonts w:ascii="Traditional Arabic" w:hAnsi="Traditional Arabic" w:hint="cs"/>
          <w:rtl/>
        </w:rPr>
        <w:t>وأعلن</w:t>
      </w:r>
      <w:r w:rsidRPr="009B533F">
        <w:rPr>
          <w:rtl/>
        </w:rPr>
        <w:t xml:space="preserve"> </w:t>
      </w:r>
      <w:r w:rsidRPr="009B533F">
        <w:rPr>
          <w:rFonts w:ascii="Traditional Arabic" w:hAnsi="Traditional Arabic" w:hint="cs"/>
          <w:rtl/>
        </w:rPr>
        <w:t>أيض</w:t>
      </w:r>
      <w:r w:rsidR="007765A9" w:rsidRPr="009B533F">
        <w:rPr>
          <w:rFonts w:ascii="Traditional Arabic" w:hAnsi="Traditional Arabic" w:hint="cs"/>
          <w:rtl/>
        </w:rPr>
        <w:t xml:space="preserve">اً </w:t>
      </w:r>
      <w:r w:rsidRPr="009B533F">
        <w:rPr>
          <w:rFonts w:ascii="Traditional Arabic" w:hAnsi="Traditional Arabic" w:hint="cs"/>
          <w:rtl/>
        </w:rPr>
        <w:t>أنه،</w:t>
      </w:r>
      <w:r w:rsidRPr="009B533F">
        <w:rPr>
          <w:rtl/>
        </w:rPr>
        <w:t xml:space="preserve"> </w:t>
      </w:r>
      <w:r w:rsidRPr="009B533F">
        <w:rPr>
          <w:rFonts w:ascii="Traditional Arabic" w:hAnsi="Traditional Arabic" w:hint="cs"/>
          <w:rtl/>
        </w:rPr>
        <w:t>إذا</w:t>
      </w:r>
      <w:r w:rsidRPr="009B533F">
        <w:rPr>
          <w:rtl/>
        </w:rPr>
        <w:t xml:space="preserve"> </w:t>
      </w:r>
      <w:r w:rsidRPr="009B533F">
        <w:rPr>
          <w:rFonts w:ascii="Traditional Arabic" w:hAnsi="Traditional Arabic" w:hint="cs"/>
          <w:rtl/>
        </w:rPr>
        <w:t>لم</w:t>
      </w:r>
      <w:r w:rsidRPr="009B533F">
        <w:rPr>
          <w:rtl/>
        </w:rPr>
        <w:t xml:space="preserve"> </w:t>
      </w:r>
      <w:r w:rsidRPr="009B533F">
        <w:rPr>
          <w:rFonts w:ascii="Traditional Arabic" w:hAnsi="Traditional Arabic" w:hint="cs"/>
          <w:rtl/>
        </w:rPr>
        <w:t>تتمكن</w:t>
      </w:r>
      <w:r w:rsidRPr="009B533F">
        <w:rPr>
          <w:rtl/>
        </w:rPr>
        <w:t xml:space="preserve"> </w:t>
      </w:r>
      <w:r w:rsidRPr="009B533F">
        <w:rPr>
          <w:rFonts w:ascii="Traditional Arabic" w:hAnsi="Traditional Arabic" w:hint="cs"/>
          <w:rtl/>
        </w:rPr>
        <w:t>الحكومة</w:t>
      </w:r>
      <w:r w:rsidRPr="009B533F">
        <w:rPr>
          <w:rtl/>
        </w:rPr>
        <w:t xml:space="preserve"> </w:t>
      </w:r>
      <w:r w:rsidRPr="009B533F">
        <w:rPr>
          <w:rFonts w:ascii="Traditional Arabic" w:hAnsi="Traditional Arabic" w:hint="cs"/>
          <w:rtl/>
        </w:rPr>
        <w:t>المؤقتة</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استتباب</w:t>
      </w:r>
      <w:r w:rsidRPr="009B533F">
        <w:rPr>
          <w:rtl/>
        </w:rPr>
        <w:t xml:space="preserve"> </w:t>
      </w:r>
      <w:r w:rsidRPr="009B533F">
        <w:rPr>
          <w:rFonts w:ascii="Traditional Arabic" w:hAnsi="Traditional Arabic" w:hint="cs"/>
          <w:rtl/>
        </w:rPr>
        <w:t>النظام</w:t>
      </w:r>
      <w:r w:rsidRPr="009B533F">
        <w:rPr>
          <w:rtl/>
        </w:rPr>
        <w:t xml:space="preserve"> </w:t>
      </w:r>
      <w:r w:rsidRPr="009B533F">
        <w:rPr>
          <w:rFonts w:ascii="Traditional Arabic" w:hAnsi="Traditional Arabic" w:hint="cs"/>
          <w:rtl/>
        </w:rPr>
        <w:t>داخل</w:t>
      </w:r>
      <w:r w:rsidRPr="009B533F">
        <w:rPr>
          <w:rtl/>
        </w:rPr>
        <w:t xml:space="preserve"> </w:t>
      </w:r>
      <w:r w:rsidRPr="009B533F">
        <w:rPr>
          <w:rFonts w:ascii="Traditional Arabic" w:hAnsi="Traditional Arabic" w:hint="cs"/>
          <w:rtl/>
        </w:rPr>
        <w:t>البلد</w:t>
      </w:r>
      <w:r w:rsidRPr="009B533F">
        <w:rPr>
          <w:rtl/>
        </w:rPr>
        <w:t xml:space="preserve"> </w:t>
      </w:r>
      <w:r w:rsidRPr="009B533F">
        <w:rPr>
          <w:rFonts w:ascii="Traditional Arabic" w:hAnsi="Traditional Arabic" w:hint="cs"/>
          <w:rtl/>
        </w:rPr>
        <w:t>والبرهنة</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جدارتهم</w:t>
      </w:r>
      <w:r w:rsidRPr="009B533F">
        <w:rPr>
          <w:rtl/>
        </w:rPr>
        <w:t xml:space="preserve"> </w:t>
      </w:r>
      <w:r w:rsidRPr="009B533F">
        <w:rPr>
          <w:rFonts w:ascii="Traditional Arabic" w:hAnsi="Traditional Arabic" w:hint="cs"/>
          <w:rtl/>
        </w:rPr>
        <w:t>بثقة</w:t>
      </w:r>
      <w:r w:rsidRPr="009B533F">
        <w:rPr>
          <w:rtl/>
        </w:rPr>
        <w:t xml:space="preserve"> </w:t>
      </w:r>
      <w:r w:rsidRPr="009B533F">
        <w:rPr>
          <w:rFonts w:ascii="Traditional Arabic" w:hAnsi="Traditional Arabic" w:hint="cs"/>
          <w:rtl/>
        </w:rPr>
        <w:t>الناس،</w:t>
      </w:r>
      <w:r w:rsidRPr="009B533F">
        <w:rPr>
          <w:rtl/>
        </w:rPr>
        <w:t xml:space="preserve"> </w:t>
      </w:r>
      <w:r w:rsidRPr="009B533F">
        <w:rPr>
          <w:rFonts w:ascii="Traditional Arabic" w:hAnsi="Traditional Arabic" w:hint="cs"/>
          <w:rtl/>
        </w:rPr>
        <w:t>فإنهم</w:t>
      </w:r>
      <w:r w:rsidRPr="009B533F">
        <w:rPr>
          <w:rtl/>
        </w:rPr>
        <w:t xml:space="preserve"> </w:t>
      </w:r>
      <w:r w:rsidRPr="009B533F">
        <w:rPr>
          <w:rFonts w:ascii="Traditional Arabic" w:hAnsi="Traditional Arabic" w:hint="cs"/>
          <w:rtl/>
        </w:rPr>
        <w:t>سيطيحون</w:t>
      </w:r>
      <w:r w:rsidRPr="009B533F">
        <w:rPr>
          <w:rtl/>
        </w:rPr>
        <w:t xml:space="preserve"> </w:t>
      </w:r>
      <w:r w:rsidRPr="009B533F">
        <w:rPr>
          <w:rFonts w:ascii="Traditional Arabic" w:hAnsi="Traditional Arabic" w:hint="cs"/>
          <w:rtl/>
        </w:rPr>
        <w:t>بها</w:t>
      </w:r>
      <w:r w:rsidRPr="009B533F">
        <w:rPr>
          <w:rtl/>
        </w:rPr>
        <w:t xml:space="preserve">. </w:t>
      </w:r>
      <w:r w:rsidRPr="009B533F">
        <w:rPr>
          <w:rFonts w:ascii="Traditional Arabic" w:hAnsi="Traditional Arabic" w:hint="cs"/>
          <w:rtl/>
        </w:rPr>
        <w:t>وقد</w:t>
      </w:r>
      <w:r w:rsidRPr="009B533F">
        <w:rPr>
          <w:rtl/>
        </w:rPr>
        <w:t xml:space="preserve"> </w:t>
      </w:r>
      <w:r w:rsidRPr="009B533F">
        <w:rPr>
          <w:rFonts w:ascii="Traditional Arabic" w:hAnsi="Traditional Arabic" w:hint="cs"/>
          <w:rtl/>
        </w:rPr>
        <w:t>بثت</w:t>
      </w:r>
      <w:r w:rsidRPr="009B533F">
        <w:rPr>
          <w:rtl/>
        </w:rPr>
        <w:t xml:space="preserve"> </w:t>
      </w:r>
      <w:r w:rsidRPr="009B533F">
        <w:rPr>
          <w:rFonts w:ascii="Traditional Arabic" w:hAnsi="Traditional Arabic" w:hint="cs"/>
          <w:rtl/>
        </w:rPr>
        <w:t>محطة</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شريط</w:t>
      </w:r>
      <w:r w:rsidRPr="009B533F">
        <w:rPr>
          <w:rtl/>
        </w:rPr>
        <w:t xml:space="preserve"> </w:t>
      </w:r>
      <w:r w:rsidRPr="009B533F">
        <w:rPr>
          <w:rFonts w:ascii="Traditional Arabic" w:hAnsi="Traditional Arabic" w:hint="cs"/>
          <w:rtl/>
        </w:rPr>
        <w:t>هذه</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عدة</w:t>
      </w:r>
      <w:r w:rsidRPr="009B533F">
        <w:rPr>
          <w:rtl/>
        </w:rPr>
        <w:t xml:space="preserve"> </w:t>
      </w:r>
      <w:r w:rsidRPr="009B533F">
        <w:rPr>
          <w:rFonts w:ascii="Traditional Arabic" w:hAnsi="Traditional Arabic" w:hint="cs"/>
          <w:rtl/>
        </w:rPr>
        <w:t>مرات،</w:t>
      </w:r>
      <w:r w:rsidRPr="009B533F">
        <w:rPr>
          <w:rtl/>
        </w:rPr>
        <w:t xml:space="preserve"> </w:t>
      </w:r>
      <w:r w:rsidRPr="009B533F">
        <w:rPr>
          <w:rFonts w:ascii="Traditional Arabic" w:hAnsi="Traditional Arabic" w:hint="cs"/>
          <w:rtl/>
        </w:rPr>
        <w:t>وشاركتها</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ذلك</w:t>
      </w:r>
      <w:r w:rsidRPr="009B533F">
        <w:rPr>
          <w:rtl/>
        </w:rPr>
        <w:t xml:space="preserve"> </w:t>
      </w:r>
      <w:r w:rsidRPr="009B533F">
        <w:rPr>
          <w:rFonts w:ascii="Traditional Arabic" w:hAnsi="Traditional Arabic" w:hint="cs"/>
          <w:rtl/>
        </w:rPr>
        <w:t>قناة</w:t>
      </w:r>
      <w:r w:rsidRPr="009B533F">
        <w:rPr>
          <w:rtl/>
        </w:rPr>
        <w:t xml:space="preserve"> </w:t>
      </w:r>
      <w:r w:rsidRPr="009B533F">
        <w:rPr>
          <w:rFonts w:ascii="Traditional Arabic" w:hAnsi="Traditional Arabic" w:hint="cs"/>
          <w:rtl/>
        </w:rPr>
        <w:t>أخ</w:t>
      </w:r>
      <w:r w:rsidRPr="009B533F">
        <w:rPr>
          <w:rtl/>
        </w:rPr>
        <w:t xml:space="preserve">رى هي "ميزون-تي في"، وكان هذا البث بمثابة جهاز تفجير قوي في وقت من التوتر العام والاضطراب في المجتمع. </w:t>
      </w:r>
      <w:r w:rsidRPr="009B533F">
        <w:rPr>
          <w:rFonts w:ascii="Traditional Arabic" w:hAnsi="Traditional Arabic" w:hint="cs"/>
          <w:rtl/>
        </w:rPr>
        <w:t>وتشير</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تقرير</w:t>
      </w:r>
      <w:r w:rsidRPr="009B533F">
        <w:rPr>
          <w:rtl/>
        </w:rPr>
        <w:t xml:space="preserve"> </w:t>
      </w:r>
      <w:r w:rsidRPr="009B533F">
        <w:rPr>
          <w:rFonts w:ascii="Traditional Arabic" w:hAnsi="Traditional Arabic" w:hint="cs"/>
          <w:rtl/>
        </w:rPr>
        <w:t>لجنة</w:t>
      </w:r>
      <w:r w:rsidRPr="009B533F">
        <w:rPr>
          <w:rtl/>
        </w:rPr>
        <w:t xml:space="preserve"> </w:t>
      </w:r>
      <w:r w:rsidRPr="009B533F">
        <w:rPr>
          <w:rFonts w:ascii="Traditional Arabic" w:hAnsi="Traditional Arabic" w:hint="cs"/>
          <w:rtl/>
        </w:rPr>
        <w:t>التحقيق</w:t>
      </w:r>
      <w:r w:rsidRPr="009B533F">
        <w:rPr>
          <w:rtl/>
        </w:rPr>
        <w:t xml:space="preserve"> </w:t>
      </w:r>
      <w:r w:rsidRPr="009B533F">
        <w:rPr>
          <w:rFonts w:ascii="Traditional Arabic" w:hAnsi="Traditional Arabic" w:hint="cs"/>
          <w:rtl/>
        </w:rPr>
        <w:t>الدولية</w:t>
      </w:r>
      <w:r w:rsidRPr="009B533F">
        <w:rPr>
          <w:rtl/>
        </w:rPr>
        <w:t xml:space="preserve"> </w:t>
      </w:r>
      <w:r w:rsidRPr="009B533F">
        <w:rPr>
          <w:rFonts w:ascii="Traditional Arabic" w:hAnsi="Traditional Arabic" w:hint="cs"/>
          <w:rtl/>
        </w:rPr>
        <w:t>المستقلة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وقعت</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جنوب</w:t>
      </w:r>
      <w:r w:rsidRPr="009B533F">
        <w:rPr>
          <w:rtl/>
        </w:rPr>
        <w:t xml:space="preserve"> </w:t>
      </w:r>
      <w:r w:rsidRPr="009B533F">
        <w:rPr>
          <w:rFonts w:ascii="Traditional Arabic" w:hAnsi="Traditional Arabic" w:hint="cs"/>
          <w:rtl/>
        </w:rPr>
        <w:t>قيرغيزستان</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حزيران</w:t>
      </w:r>
      <w:r w:rsidRPr="009B533F">
        <w:rPr>
          <w:rtl/>
        </w:rPr>
        <w:t>/</w:t>
      </w:r>
      <w:r w:rsidRPr="009B533F">
        <w:rPr>
          <w:rFonts w:ascii="Traditional Arabic" w:hAnsi="Traditional Arabic" w:hint="cs"/>
          <w:rtl/>
        </w:rPr>
        <w:t>يونيه</w:t>
      </w:r>
      <w:r w:rsidRPr="009B533F">
        <w:rPr>
          <w:rtl/>
        </w:rPr>
        <w:t xml:space="preserve"> </w:t>
      </w:r>
      <w:r w:rsidRPr="009B533F">
        <w:rPr>
          <w:rFonts w:ascii="Traditional Arabic" w:hAnsi="Traditional Arabic" w:hint="cs"/>
          <w:szCs w:val="20"/>
          <w:rtl/>
        </w:rPr>
        <w:t>2010</w:t>
      </w:r>
      <w:r w:rsidRPr="009B533F">
        <w:rPr>
          <w:rFonts w:ascii="Traditional Arabic" w:hAnsi="Traditional Arabic" w:hint="cs"/>
          <w:rtl/>
        </w:rPr>
        <w:t>،</w:t>
      </w:r>
      <w:r w:rsidRPr="009B533F">
        <w:rPr>
          <w:rtl/>
        </w:rPr>
        <w:t xml:space="preserve"> </w:t>
      </w:r>
      <w:r w:rsidRPr="009B533F">
        <w:rPr>
          <w:rFonts w:ascii="Traditional Arabic" w:hAnsi="Traditional Arabic" w:hint="cs"/>
          <w:rtl/>
        </w:rPr>
        <w:t>الذي</w:t>
      </w:r>
      <w:r w:rsidRPr="009B533F">
        <w:rPr>
          <w:rtl/>
        </w:rPr>
        <w:t xml:space="preserve"> </w:t>
      </w:r>
      <w:r w:rsidRPr="009B533F">
        <w:rPr>
          <w:rFonts w:ascii="Traditional Arabic" w:hAnsi="Traditional Arabic" w:hint="cs"/>
          <w:rtl/>
        </w:rPr>
        <w:t>خلص</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لهجة</w:t>
      </w:r>
      <w:r w:rsidRPr="009B533F">
        <w:rPr>
          <w:rtl/>
        </w:rPr>
        <w:t xml:space="preserve"> </w:t>
      </w:r>
      <w:r w:rsidRPr="009B533F">
        <w:rPr>
          <w:rFonts w:ascii="Traditional Arabic" w:hAnsi="Traditional Arabic" w:hint="cs"/>
          <w:rtl/>
        </w:rPr>
        <w:t>الخطب</w:t>
      </w:r>
      <w:r w:rsidRPr="009B533F">
        <w:rPr>
          <w:rtl/>
        </w:rPr>
        <w:t xml:space="preserve"> </w:t>
      </w:r>
      <w:r w:rsidRPr="009B533F">
        <w:rPr>
          <w:rFonts w:ascii="Traditional Arabic" w:hAnsi="Traditional Arabic" w:hint="cs"/>
          <w:rtl/>
        </w:rPr>
        <w:t>التي</w:t>
      </w:r>
      <w:r w:rsidRPr="009B533F">
        <w:rPr>
          <w:rtl/>
        </w:rPr>
        <w:t xml:space="preserve"> ألقيت خلال التجمع عكست شعور الأوزبكيين بإحباط شديد، وألهمتهم الجرأة على رفع سقف تطلعاهم. </w:t>
      </w:r>
      <w:r w:rsidRPr="009B533F">
        <w:rPr>
          <w:rFonts w:ascii="Traditional Arabic" w:hAnsi="Traditional Arabic" w:hint="cs"/>
          <w:rtl/>
        </w:rPr>
        <w:t>وتشير</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أيض</w:t>
      </w:r>
      <w:r w:rsidR="007765A9" w:rsidRPr="009B533F">
        <w:rPr>
          <w:rFonts w:ascii="Traditional Arabic" w:hAnsi="Traditional Arabic" w:hint="cs"/>
          <w:rtl/>
        </w:rPr>
        <w:t xml:space="preserve">اً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الأحداث</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وقعت</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مدينة</w:t>
      </w:r>
      <w:r w:rsidRPr="009B533F">
        <w:rPr>
          <w:rtl/>
        </w:rPr>
        <w:t xml:space="preserve"> </w:t>
      </w:r>
      <w:r w:rsidRPr="009B533F">
        <w:rPr>
          <w:rFonts w:ascii="Traditional Arabic" w:hAnsi="Traditional Arabic" w:hint="cs"/>
          <w:rtl/>
        </w:rPr>
        <w:t>تييت،</w:t>
      </w:r>
      <w:r w:rsidRPr="009B533F">
        <w:rPr>
          <w:rtl/>
        </w:rPr>
        <w:t xml:space="preserve"> </w:t>
      </w:r>
      <w:r w:rsidRPr="009B533F">
        <w:rPr>
          <w:rFonts w:ascii="Traditional Arabic" w:hAnsi="Traditional Arabic" w:hint="cs"/>
          <w:rtl/>
        </w:rPr>
        <w:t>مسقط</w:t>
      </w:r>
      <w:r w:rsidRPr="009B533F">
        <w:rPr>
          <w:rtl/>
        </w:rPr>
        <w:t xml:space="preserve"> </w:t>
      </w:r>
      <w:r w:rsidRPr="009B533F">
        <w:rPr>
          <w:rFonts w:ascii="Traditional Arabic" w:hAnsi="Traditional Arabic" w:hint="cs"/>
          <w:rtl/>
        </w:rPr>
        <w:t>رأس</w:t>
      </w:r>
      <w:r w:rsidRPr="009B533F">
        <w:rPr>
          <w:rtl/>
        </w:rPr>
        <w:t xml:space="preserve"> </w:t>
      </w:r>
      <w:r w:rsidRPr="009B533F">
        <w:rPr>
          <w:rFonts w:ascii="Traditional Arabic" w:hAnsi="Traditional Arabic" w:hint="cs"/>
          <w:rtl/>
        </w:rPr>
        <w:t>الرئيس</w:t>
      </w:r>
      <w:r w:rsidRPr="009B533F">
        <w:rPr>
          <w:rtl/>
        </w:rPr>
        <w:t xml:space="preserve"> </w:t>
      </w:r>
      <w:r w:rsidRPr="009B533F">
        <w:rPr>
          <w:rFonts w:ascii="Traditional Arabic" w:hAnsi="Traditional Arabic" w:hint="cs"/>
          <w:rtl/>
        </w:rPr>
        <w:t>السابق</w:t>
      </w:r>
      <w:r w:rsidRPr="009B533F">
        <w:rPr>
          <w:rtl/>
        </w:rPr>
        <w:t xml:space="preserve"> </w:t>
      </w:r>
      <w:r w:rsidRPr="009B533F">
        <w:rPr>
          <w:rFonts w:ascii="Traditional Arabic" w:hAnsi="Traditional Arabic" w:hint="cs"/>
          <w:rtl/>
        </w:rPr>
        <w:t>باكييف،</w:t>
      </w:r>
      <w:r w:rsidRPr="009B533F">
        <w:rPr>
          <w:rtl/>
        </w:rPr>
        <w:t xml:space="preserve"> </w:t>
      </w:r>
      <w:r w:rsidRPr="009B533F">
        <w:rPr>
          <w:rFonts w:ascii="Traditional Arabic" w:hAnsi="Traditional Arabic" w:hint="cs"/>
          <w:rtl/>
        </w:rPr>
        <w:t>حيث</w:t>
      </w:r>
      <w:r w:rsidRPr="009B533F">
        <w:rPr>
          <w:rtl/>
        </w:rPr>
        <w:t xml:space="preserve"> </w:t>
      </w:r>
      <w:r w:rsidRPr="009B533F">
        <w:rPr>
          <w:rFonts w:ascii="Traditional Arabic" w:hAnsi="Traditional Arabic" w:hint="cs"/>
          <w:rtl/>
        </w:rPr>
        <w:t>تزعم</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مؤيدي</w:t>
      </w:r>
      <w:r w:rsidRPr="009B533F">
        <w:rPr>
          <w:rtl/>
        </w:rPr>
        <w:t xml:space="preserve"> </w:t>
      </w:r>
      <w:r w:rsidRPr="009B533F">
        <w:rPr>
          <w:rFonts w:ascii="Traditional Arabic" w:hAnsi="Traditional Arabic" w:hint="cs"/>
          <w:rtl/>
        </w:rPr>
        <w:t>السيد</w:t>
      </w:r>
      <w:r w:rsidRPr="009B533F">
        <w:rPr>
          <w:rtl/>
        </w:rPr>
        <w:t xml:space="preserve"> </w:t>
      </w:r>
      <w:r w:rsidRPr="009B533F">
        <w:rPr>
          <w:rFonts w:ascii="Traditional Arabic" w:hAnsi="Traditional Arabic" w:hint="cs"/>
          <w:rtl/>
        </w:rPr>
        <w:t>باتيروف</w:t>
      </w:r>
      <w:r w:rsidRPr="009B533F">
        <w:rPr>
          <w:rtl/>
        </w:rPr>
        <w:t xml:space="preserve"> </w:t>
      </w:r>
      <w:r w:rsidRPr="009B533F">
        <w:rPr>
          <w:rFonts w:ascii="Traditional Arabic" w:hAnsi="Traditional Arabic" w:hint="cs"/>
          <w:rtl/>
        </w:rPr>
        <w:t>أحرقوا</w:t>
      </w:r>
      <w:r w:rsidRPr="009B533F">
        <w:rPr>
          <w:rtl/>
        </w:rPr>
        <w:t xml:space="preserve"> </w:t>
      </w:r>
      <w:r w:rsidRPr="009B533F">
        <w:rPr>
          <w:rFonts w:ascii="Traditional Arabic" w:hAnsi="Traditional Arabic" w:hint="cs"/>
          <w:rtl/>
        </w:rPr>
        <w:t>منزل</w:t>
      </w:r>
      <w:r w:rsidRPr="009B533F">
        <w:rPr>
          <w:rtl/>
        </w:rPr>
        <w:t xml:space="preserve"> </w:t>
      </w:r>
      <w:r w:rsidRPr="009B533F">
        <w:rPr>
          <w:rFonts w:ascii="Traditional Arabic" w:hAnsi="Traditional Arabic" w:hint="cs"/>
          <w:rtl/>
        </w:rPr>
        <w:t>الرئيس</w:t>
      </w:r>
      <w:r w:rsidRPr="009B533F">
        <w:rPr>
          <w:rtl/>
        </w:rPr>
        <w:t xml:space="preserve"> </w:t>
      </w:r>
      <w:r w:rsidRPr="009B533F">
        <w:rPr>
          <w:rFonts w:ascii="Traditional Arabic" w:hAnsi="Traditional Arabic" w:hint="cs"/>
          <w:rtl/>
        </w:rPr>
        <w:t>السابق</w:t>
      </w:r>
      <w:r w:rsidRPr="009B533F">
        <w:rPr>
          <w:rtl/>
        </w:rPr>
        <w:t xml:space="preserve">. </w:t>
      </w:r>
      <w:r w:rsidRPr="009B533F">
        <w:rPr>
          <w:rFonts w:ascii="Traditional Arabic" w:hAnsi="Traditional Arabic" w:hint="cs"/>
          <w:rtl/>
        </w:rPr>
        <w:t>وتؤكد</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أنه</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أعقاب</w:t>
      </w:r>
      <w:r w:rsidRPr="009B533F">
        <w:rPr>
          <w:rtl/>
        </w:rPr>
        <w:t xml:space="preserve"> </w:t>
      </w:r>
      <w:r w:rsidRPr="009B533F">
        <w:rPr>
          <w:rFonts w:ascii="Traditional Arabic" w:hAnsi="Traditional Arabic" w:hint="cs"/>
          <w:rtl/>
        </w:rPr>
        <w:t>حادثة</w:t>
      </w:r>
      <w:r w:rsidRPr="009B533F">
        <w:rPr>
          <w:rtl/>
        </w:rPr>
        <w:t xml:space="preserve"> </w:t>
      </w:r>
      <w:r w:rsidRPr="009B533F">
        <w:rPr>
          <w:rFonts w:ascii="Traditional Arabic" w:hAnsi="Traditional Arabic" w:hint="cs"/>
          <w:rtl/>
        </w:rPr>
        <w:t>تييت،</w:t>
      </w:r>
      <w:r w:rsidRPr="009B533F">
        <w:rPr>
          <w:rtl/>
        </w:rPr>
        <w:t xml:space="preserve"> </w:t>
      </w:r>
      <w:r w:rsidRPr="009B533F">
        <w:rPr>
          <w:rFonts w:ascii="Traditional Arabic" w:hAnsi="Traditional Arabic" w:hint="cs"/>
          <w:rtl/>
        </w:rPr>
        <w:t>اعتبر</w:t>
      </w:r>
      <w:r w:rsidRPr="009B533F">
        <w:rPr>
          <w:rtl/>
        </w:rPr>
        <w:t xml:space="preserve"> </w:t>
      </w:r>
      <w:r w:rsidRPr="009B533F">
        <w:rPr>
          <w:rFonts w:ascii="Traditional Arabic" w:hAnsi="Traditional Arabic" w:hint="cs"/>
          <w:rtl/>
        </w:rPr>
        <w:t>الكثير</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سكان</w:t>
      </w:r>
      <w:r w:rsidRPr="009B533F">
        <w:rPr>
          <w:rtl/>
        </w:rPr>
        <w:t xml:space="preserve"> </w:t>
      </w:r>
      <w:r w:rsidRPr="009B533F">
        <w:rPr>
          <w:rFonts w:ascii="Traditional Arabic" w:hAnsi="Traditional Arabic" w:hint="cs"/>
          <w:rtl/>
        </w:rPr>
        <w:t>قيرغيزستان</w:t>
      </w:r>
      <w:r w:rsidRPr="009B533F">
        <w:rPr>
          <w:rtl/>
        </w:rPr>
        <w:t xml:space="preserve"> </w:t>
      </w:r>
      <w:r w:rsidRPr="009B533F">
        <w:rPr>
          <w:rFonts w:ascii="Traditional Arabic" w:hAnsi="Traditional Arabic" w:hint="cs"/>
          <w:rtl/>
        </w:rPr>
        <w:t>خطاب</w:t>
      </w:r>
      <w:r w:rsidRPr="009B533F">
        <w:rPr>
          <w:rtl/>
        </w:rPr>
        <w:t xml:space="preserve"> </w:t>
      </w:r>
      <w:r w:rsidRPr="009B533F">
        <w:rPr>
          <w:rFonts w:ascii="Traditional Arabic" w:hAnsi="Traditional Arabic" w:hint="cs"/>
          <w:rtl/>
        </w:rPr>
        <w:t>السيد</w:t>
      </w:r>
      <w:r w:rsidRPr="009B533F">
        <w:rPr>
          <w:rtl/>
        </w:rPr>
        <w:t xml:space="preserve"> </w:t>
      </w:r>
      <w:r w:rsidRPr="009B533F">
        <w:rPr>
          <w:rFonts w:ascii="Traditional Arabic" w:hAnsi="Traditional Arabic" w:hint="cs"/>
          <w:rtl/>
        </w:rPr>
        <w:t>باتيروف</w:t>
      </w:r>
      <w:r w:rsidRPr="009B533F">
        <w:rPr>
          <w:rtl/>
        </w:rPr>
        <w:t xml:space="preserve"> </w:t>
      </w:r>
      <w:r w:rsidRPr="009B533F">
        <w:rPr>
          <w:rFonts w:ascii="Traditional Arabic" w:hAnsi="Traditional Arabic" w:hint="cs"/>
          <w:rtl/>
        </w:rPr>
        <w:t>بمثابة</w:t>
      </w:r>
      <w:r w:rsidRPr="009B533F">
        <w:rPr>
          <w:rtl/>
        </w:rPr>
        <w:t xml:space="preserve"> </w:t>
      </w:r>
      <w:r w:rsidRPr="009B533F">
        <w:rPr>
          <w:rFonts w:ascii="Traditional Arabic" w:hAnsi="Traditional Arabic" w:hint="cs"/>
          <w:rtl/>
        </w:rPr>
        <w:t>اعتداء</w:t>
      </w:r>
      <w:r w:rsidRPr="009B533F">
        <w:rPr>
          <w:rtl/>
        </w:rPr>
        <w:t xml:space="preserve"> </w:t>
      </w:r>
      <w:r w:rsidRPr="009B533F">
        <w:rPr>
          <w:rFonts w:ascii="Traditional Arabic" w:hAnsi="Traditional Arabic" w:hint="cs"/>
          <w:rtl/>
        </w:rPr>
        <w:t>عليهم</w:t>
      </w:r>
      <w:r w:rsidRPr="009B533F">
        <w:rPr>
          <w:rtl/>
        </w:rPr>
        <w:t xml:space="preserve"> </w:t>
      </w:r>
      <w:r w:rsidRPr="009B533F">
        <w:rPr>
          <w:rFonts w:ascii="Traditional Arabic" w:hAnsi="Traditional Arabic" w:hint="cs"/>
          <w:rtl/>
        </w:rPr>
        <w:t>وعلى</w:t>
      </w:r>
      <w:r w:rsidRPr="009B533F">
        <w:rPr>
          <w:rtl/>
        </w:rPr>
        <w:t xml:space="preserve"> </w:t>
      </w:r>
      <w:r w:rsidRPr="009B533F">
        <w:rPr>
          <w:rFonts w:ascii="Traditional Arabic" w:hAnsi="Traditional Arabic" w:hint="cs"/>
          <w:rtl/>
        </w:rPr>
        <w:t>دولة</w:t>
      </w:r>
      <w:r w:rsidRPr="009B533F">
        <w:rPr>
          <w:rtl/>
        </w:rPr>
        <w:t xml:space="preserve"> </w:t>
      </w:r>
      <w:r w:rsidRPr="009B533F">
        <w:rPr>
          <w:rFonts w:ascii="Traditional Arabic" w:hAnsi="Traditional Arabic" w:hint="cs"/>
          <w:rtl/>
        </w:rPr>
        <w:t>قيرغيزستان</w:t>
      </w:r>
      <w:r w:rsidR="00A0158A" w:rsidRPr="009B533F">
        <w:rPr>
          <w:vertAlign w:val="superscript"/>
          <w:rtl/>
        </w:rPr>
        <w:t>(</w:t>
      </w:r>
      <w:r w:rsidR="00A0158A" w:rsidRPr="009B533F">
        <w:rPr>
          <w:rStyle w:val="FootnoteReference"/>
          <w:rFonts w:cs="Times New Roman"/>
          <w:b w:val="0"/>
          <w:position w:val="4"/>
          <w:sz w:val="20"/>
        </w:rPr>
        <w:footnoteReference w:id="7"/>
      </w:r>
      <w:r w:rsidR="00A0158A" w:rsidRPr="009B533F">
        <w:rPr>
          <w:vertAlign w:val="superscript"/>
          <w:rtl/>
        </w:rPr>
        <w:t>)</w:t>
      </w:r>
      <w:r w:rsidRPr="009B533F">
        <w:rPr>
          <w:rtl/>
        </w:rPr>
        <w:t>.</w:t>
      </w:r>
      <w:r w:rsidR="00A0158A" w:rsidRPr="009B533F">
        <w:rPr>
          <w:rtl/>
        </w:rPr>
        <w:t xml:space="preserve"> </w:t>
      </w:r>
      <w:r w:rsidRPr="009B533F">
        <w:rPr>
          <w:rFonts w:ascii="Traditional Arabic" w:hAnsi="Traditional Arabic" w:hint="cs"/>
          <w:rtl/>
        </w:rPr>
        <w:t>ولهذا</w:t>
      </w:r>
      <w:r w:rsidRPr="009B533F">
        <w:rPr>
          <w:rtl/>
        </w:rPr>
        <w:t xml:space="preserve"> </w:t>
      </w:r>
      <w:r w:rsidRPr="009B533F">
        <w:rPr>
          <w:rFonts w:ascii="Traditional Arabic" w:hAnsi="Traditional Arabic" w:hint="cs"/>
          <w:rtl/>
        </w:rPr>
        <w:t>السبب،</w:t>
      </w:r>
      <w:r w:rsidRPr="009B533F">
        <w:rPr>
          <w:rtl/>
        </w:rPr>
        <w:t xml:space="preserve"> </w:t>
      </w:r>
      <w:r w:rsidRPr="009B533F">
        <w:rPr>
          <w:rFonts w:ascii="Traditional Arabic" w:hAnsi="Traditional Arabic" w:hint="cs"/>
          <w:rtl/>
        </w:rPr>
        <w:t>فإن</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كان</w:t>
      </w:r>
      <w:r w:rsidRPr="009B533F">
        <w:rPr>
          <w:rtl/>
        </w:rPr>
        <w:t xml:space="preserve"> </w:t>
      </w:r>
      <w:r w:rsidRPr="009B533F">
        <w:rPr>
          <w:rFonts w:ascii="Traditional Arabic" w:hAnsi="Traditional Arabic" w:hint="cs"/>
          <w:rtl/>
        </w:rPr>
        <w:t>يعرف</w:t>
      </w:r>
      <w:r w:rsidRPr="009B533F">
        <w:rPr>
          <w:rtl/>
        </w:rPr>
        <w:t xml:space="preserve"> </w:t>
      </w:r>
      <w:r w:rsidRPr="009B533F">
        <w:rPr>
          <w:rFonts w:ascii="Traditional Arabic" w:hAnsi="Traditional Arabic" w:hint="cs"/>
          <w:rtl/>
        </w:rPr>
        <w:t>تمام</w:t>
      </w:r>
      <w:r w:rsidR="007765A9" w:rsidRPr="009B533F">
        <w:rPr>
          <w:rFonts w:ascii="Traditional Arabic" w:hAnsi="Traditional Arabic" w:hint="cs"/>
          <w:rtl/>
        </w:rPr>
        <w:t xml:space="preserve">اً </w:t>
      </w:r>
      <w:r w:rsidRPr="009B533F">
        <w:rPr>
          <w:rFonts w:ascii="Traditional Arabic" w:hAnsi="Traditional Arabic" w:hint="cs"/>
          <w:rtl/>
        </w:rPr>
        <w:t>عواقب</w:t>
      </w:r>
      <w:r w:rsidRPr="009B533F">
        <w:rPr>
          <w:rtl/>
        </w:rPr>
        <w:t xml:space="preserve"> </w:t>
      </w:r>
      <w:r w:rsidRPr="009B533F">
        <w:rPr>
          <w:rFonts w:ascii="Traditional Arabic" w:hAnsi="Traditional Arabic" w:hint="cs"/>
          <w:rtl/>
        </w:rPr>
        <w:t>أفعاله</w:t>
      </w:r>
      <w:r w:rsidRPr="009B533F">
        <w:rPr>
          <w:rtl/>
        </w:rPr>
        <w:t xml:space="preserve"> </w:t>
      </w:r>
      <w:r w:rsidRPr="009B533F">
        <w:rPr>
          <w:rFonts w:ascii="Traditional Arabic" w:hAnsi="Traditional Arabic" w:hint="cs"/>
          <w:rtl/>
        </w:rPr>
        <w:t>ويدرك</w:t>
      </w:r>
      <w:r w:rsidRPr="009B533F">
        <w:rPr>
          <w:rtl/>
        </w:rPr>
        <w:t xml:space="preserve"> </w:t>
      </w:r>
      <w:r w:rsidRPr="009B533F">
        <w:rPr>
          <w:rFonts w:ascii="Traditional Arabic" w:hAnsi="Traditional Arabic" w:hint="cs"/>
          <w:rtl/>
        </w:rPr>
        <w:t>أنها</w:t>
      </w:r>
      <w:r w:rsidRPr="009B533F">
        <w:rPr>
          <w:rtl/>
        </w:rPr>
        <w:t xml:space="preserve"> </w:t>
      </w:r>
      <w:r w:rsidRPr="009B533F">
        <w:rPr>
          <w:rFonts w:ascii="Traditional Arabic" w:hAnsi="Traditional Arabic" w:hint="cs"/>
          <w:rtl/>
        </w:rPr>
        <w:t>قد</w:t>
      </w:r>
      <w:r w:rsidRPr="009B533F">
        <w:rPr>
          <w:rtl/>
        </w:rPr>
        <w:t xml:space="preserve"> </w:t>
      </w:r>
      <w:r w:rsidRPr="009B533F">
        <w:rPr>
          <w:rFonts w:ascii="Traditional Arabic" w:hAnsi="Traditional Arabic" w:hint="cs"/>
          <w:rtl/>
        </w:rPr>
        <w:t>تفضي</w:t>
      </w:r>
      <w:r w:rsidRPr="009B533F">
        <w:rPr>
          <w:rtl/>
        </w:rPr>
        <w:t xml:space="preserve"> </w:t>
      </w:r>
      <w:r w:rsidRPr="009B533F">
        <w:rPr>
          <w:rFonts w:ascii="Traditional Arabic" w:hAnsi="Traditional Arabic" w:hint="cs"/>
          <w:rtl/>
        </w:rPr>
        <w:t>إلى</w:t>
      </w:r>
      <w:r w:rsidRPr="009B533F">
        <w:rPr>
          <w:rtl/>
        </w:rPr>
        <w:t xml:space="preserve"> </w:t>
      </w:r>
      <w:r w:rsidRPr="009B533F">
        <w:rPr>
          <w:rFonts w:ascii="Traditional Arabic" w:hAnsi="Traditional Arabic" w:hint="cs"/>
          <w:rtl/>
        </w:rPr>
        <w:t>تعبئة</w:t>
      </w:r>
      <w:r w:rsidRPr="009B533F">
        <w:rPr>
          <w:rtl/>
        </w:rPr>
        <w:t xml:space="preserve"> </w:t>
      </w:r>
      <w:r w:rsidRPr="009B533F">
        <w:rPr>
          <w:rFonts w:ascii="Traditional Arabic" w:hAnsi="Traditional Arabic" w:hint="cs"/>
          <w:rtl/>
        </w:rPr>
        <w:t>الشباب</w:t>
      </w:r>
      <w:r w:rsidRPr="009B533F">
        <w:rPr>
          <w:rtl/>
        </w:rPr>
        <w:t xml:space="preserve"> </w:t>
      </w:r>
      <w:r w:rsidRPr="009B533F">
        <w:rPr>
          <w:rFonts w:ascii="Traditional Arabic" w:hAnsi="Traditional Arabic" w:hint="cs"/>
          <w:rtl/>
        </w:rPr>
        <w:t>الأوزبكي</w:t>
      </w:r>
      <w:r w:rsidRPr="009B533F">
        <w:rPr>
          <w:rtl/>
        </w:rPr>
        <w:t xml:space="preserve"> </w:t>
      </w:r>
      <w:r w:rsidRPr="009B533F">
        <w:rPr>
          <w:rFonts w:ascii="Traditional Arabic" w:hAnsi="Traditional Arabic" w:hint="cs"/>
          <w:rtl/>
        </w:rPr>
        <w:t>حول</w:t>
      </w:r>
      <w:r w:rsidRPr="009B533F">
        <w:rPr>
          <w:rtl/>
        </w:rPr>
        <w:t xml:space="preserve"> </w:t>
      </w:r>
      <w:r w:rsidRPr="009B533F">
        <w:rPr>
          <w:rFonts w:ascii="Traditional Arabic" w:hAnsi="Traditional Arabic" w:hint="cs"/>
          <w:rtl/>
        </w:rPr>
        <w:t>الزعماء</w:t>
      </w:r>
      <w:r w:rsidRPr="009B533F">
        <w:rPr>
          <w:rtl/>
        </w:rPr>
        <w:t xml:space="preserve"> الانفصاليين.</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2</w:t>
      </w:r>
      <w:r w:rsidR="00FE5B63" w:rsidRPr="009B533F">
        <w:rPr>
          <w:rtl/>
        </w:rPr>
        <w:tab/>
      </w:r>
      <w:r w:rsidRPr="009B533F">
        <w:rPr>
          <w:rtl/>
        </w:rPr>
        <w:t xml:space="preserve">وفيما يتعلق بالتحقيق الذي أجراه البرلمان في أحداث أيار/مايو وحزيران/يونيه </w:t>
      </w:r>
      <w:r w:rsidRPr="009B533F">
        <w:rPr>
          <w:szCs w:val="20"/>
          <w:rtl/>
        </w:rPr>
        <w:t>2010</w:t>
      </w:r>
      <w:r w:rsidRPr="009B533F">
        <w:rPr>
          <w:rtl/>
        </w:rPr>
        <w:t xml:space="preserve"> وبقراره المؤرخ </w:t>
      </w:r>
      <w:r w:rsidRPr="009B533F">
        <w:rPr>
          <w:szCs w:val="20"/>
          <w:rtl/>
        </w:rPr>
        <w:t>16</w:t>
      </w:r>
      <w:r w:rsidRPr="009B533F">
        <w:rPr>
          <w:rtl/>
        </w:rPr>
        <w:t xml:space="preserve"> حزيران/يونيه </w:t>
      </w:r>
      <w:r w:rsidRPr="009B533F">
        <w:rPr>
          <w:szCs w:val="20"/>
          <w:rtl/>
        </w:rPr>
        <w:t>2011</w:t>
      </w:r>
      <w:r w:rsidRPr="009B533F">
        <w:rPr>
          <w:rtl/>
        </w:rPr>
        <w:t xml:space="preserve">، خُول الفرع التشريعي للحكومة سلطة مناقشة نتائج عمل لجانه المعنية </w:t>
      </w:r>
      <w:r w:rsidRPr="009B533F">
        <w:rPr>
          <w:spacing w:val="-2"/>
          <w:rtl/>
        </w:rPr>
        <w:t>بتقصي الحقائق. غير أن المناقشات في البرلمان لن تؤوَّل أبداً على أنها تندرج ضمن العمل المستقل للسلطة</w:t>
      </w:r>
      <w:r w:rsidRPr="009B533F">
        <w:rPr>
          <w:rtl/>
        </w:rPr>
        <w:t xml:space="preserve"> القضائية لأن المحاكم هي من يتخذ القرارات النهائية دائماً.</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3</w:t>
      </w:r>
      <w:r w:rsidR="00FE5B63" w:rsidRPr="009B533F">
        <w:rPr>
          <w:rtl/>
        </w:rPr>
        <w:tab/>
      </w:r>
      <w:r w:rsidRPr="009B533F">
        <w:rPr>
          <w:rtl/>
        </w:rPr>
        <w:t xml:space="preserve">وعلى الرغم من ادعاءات صاحب البلاغ حدوث انتهاك للمواد </w:t>
      </w:r>
      <w:r w:rsidRPr="009B533F">
        <w:rPr>
          <w:szCs w:val="20"/>
          <w:rtl/>
        </w:rPr>
        <w:t>2</w:t>
      </w:r>
      <w:r w:rsidRPr="009B533F">
        <w:rPr>
          <w:rtl/>
        </w:rPr>
        <w:t xml:space="preserve"> و</w:t>
      </w:r>
      <w:r w:rsidRPr="009B533F">
        <w:rPr>
          <w:szCs w:val="20"/>
          <w:rtl/>
        </w:rPr>
        <w:t>14</w:t>
      </w:r>
      <w:r w:rsidRPr="009B533F">
        <w:rPr>
          <w:rtl/>
        </w:rPr>
        <w:t xml:space="preserve"> و</w:t>
      </w:r>
      <w:r w:rsidRPr="009B533F">
        <w:rPr>
          <w:szCs w:val="20"/>
          <w:rtl/>
        </w:rPr>
        <w:t>17</w:t>
      </w:r>
      <w:r w:rsidRPr="009B533F">
        <w:rPr>
          <w:rtl/>
        </w:rPr>
        <w:t xml:space="preserve"> من العهد، </w:t>
      </w:r>
      <w:r w:rsidRPr="009B533F">
        <w:rPr>
          <w:spacing w:val="-2"/>
          <w:rtl/>
        </w:rPr>
        <w:t>يحظر دستور قيرغيزستان أي شكل من أشكال التمييز، والحرمان التعسفي من السكن، ويضمن المساواة</w:t>
      </w:r>
      <w:r w:rsidRPr="009B533F">
        <w:rPr>
          <w:rtl/>
        </w:rPr>
        <w:t xml:space="preserve"> أمام القانون، وينص على</w:t>
      </w:r>
      <w:r w:rsidR="00A0158A" w:rsidRPr="009B533F">
        <w:rPr>
          <w:rtl/>
        </w:rPr>
        <w:t xml:space="preserve"> </w:t>
      </w:r>
      <w:r w:rsidRPr="009B533F">
        <w:rPr>
          <w:rtl/>
        </w:rPr>
        <w:t>إعادة النظر في قرارات المحاكم الأدنى درجة من قِبل محاكم</w:t>
      </w:r>
      <w:r w:rsidR="00A0158A" w:rsidRPr="009B533F">
        <w:rPr>
          <w:rtl/>
        </w:rPr>
        <w:t xml:space="preserve"> </w:t>
      </w:r>
      <w:r w:rsidRPr="009B533F">
        <w:rPr>
          <w:rtl/>
        </w:rPr>
        <w:t>أعلى منها.</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4</w:t>
      </w:r>
      <w:r w:rsidR="00FE5B63" w:rsidRPr="009B533F">
        <w:rPr>
          <w:rtl/>
        </w:rPr>
        <w:tab/>
      </w:r>
      <w:r w:rsidRPr="009B533F">
        <w:rPr>
          <w:rtl/>
        </w:rPr>
        <w:t>وقد تواطأ صاحب البلاغ وآخرون مع رئيس المركز الثقافي الوطني الأوزبكي في منطقة جلال أباد، السيد ك. باتيروف. وفي انتهاك لقانون وسائط الإعلام، استخدم صاحب البلاغ وآخرون بالفعل</w:t>
      </w:r>
      <w:r w:rsidR="00186473" w:rsidRPr="009B533F">
        <w:rPr>
          <w:rFonts w:hint="cs"/>
          <w:rtl/>
        </w:rPr>
        <w:t> </w:t>
      </w:r>
      <w:r w:rsidRPr="009B533F">
        <w:rPr>
          <w:rtl/>
        </w:rPr>
        <w:t>قناتي "أوش تي"</w:t>
      </w:r>
      <w:r w:rsidR="00023E42" w:rsidRPr="009B533F">
        <w:rPr>
          <w:rtl/>
        </w:rPr>
        <w:t xml:space="preserve"> و</w:t>
      </w:r>
      <w:r w:rsidRPr="009B533F">
        <w:rPr>
          <w:rtl/>
        </w:rPr>
        <w:t>"ميزون-تي في" لمساعدة السيد باتيروف فيما قام به من أجل الاستيلاء على</w:t>
      </w:r>
      <w:r w:rsidR="00186473" w:rsidRPr="009B533F">
        <w:rPr>
          <w:rFonts w:hint="cs"/>
          <w:rtl/>
        </w:rPr>
        <w:t> </w:t>
      </w:r>
      <w:r w:rsidRPr="009B533F">
        <w:rPr>
          <w:rtl/>
        </w:rPr>
        <w:t>السلطة بالقوة، والتحريض على الكراهية الإثنية والأقاليمية، وتدمير الممتلكات، وأعمال القتل والشغب الجماعي.</w:t>
      </w:r>
    </w:p>
    <w:p w:rsidR="00684BF4" w:rsidRPr="009B533F" w:rsidRDefault="00684BF4" w:rsidP="00684BF4">
      <w:pPr>
        <w:pStyle w:val="SingleTxtGA"/>
        <w:rPr>
          <w:rtl/>
        </w:rPr>
      </w:pPr>
      <w:r w:rsidRPr="009B533F">
        <w:rPr>
          <w:szCs w:val="20"/>
          <w:rtl/>
        </w:rPr>
        <w:lastRenderedPageBreak/>
        <w:t>4</w:t>
      </w:r>
      <w:r w:rsidRPr="009B533F">
        <w:rPr>
          <w:rtl/>
        </w:rPr>
        <w:t>-</w:t>
      </w:r>
      <w:r w:rsidRPr="009B533F">
        <w:rPr>
          <w:szCs w:val="20"/>
          <w:rtl/>
        </w:rPr>
        <w:t>5</w:t>
      </w:r>
      <w:r w:rsidR="00FE5B63" w:rsidRPr="009B533F">
        <w:rPr>
          <w:rtl/>
        </w:rPr>
        <w:tab/>
      </w:r>
      <w:r w:rsidRPr="009B533F">
        <w:rPr>
          <w:rtl/>
        </w:rPr>
        <w:t xml:space="preserve">وفي </w:t>
      </w:r>
      <w:r w:rsidRPr="009B533F">
        <w:rPr>
          <w:szCs w:val="20"/>
          <w:rtl/>
        </w:rPr>
        <w:t>17</w:t>
      </w:r>
      <w:r w:rsidRPr="009B533F">
        <w:rPr>
          <w:rtl/>
        </w:rPr>
        <w:t xml:space="preserve"> أيار/مايو </w:t>
      </w:r>
      <w:r w:rsidRPr="009B533F">
        <w:rPr>
          <w:szCs w:val="20"/>
          <w:rtl/>
        </w:rPr>
        <w:t>2010</w:t>
      </w:r>
      <w:r w:rsidRPr="009B533F">
        <w:rPr>
          <w:rtl/>
        </w:rPr>
        <w:t xml:space="preserve">، تجمّع حوالي </w:t>
      </w:r>
      <w:r w:rsidRPr="009B533F">
        <w:rPr>
          <w:szCs w:val="20"/>
          <w:rtl/>
        </w:rPr>
        <w:t>000</w:t>
      </w:r>
      <w:r w:rsidRPr="009B533F">
        <w:rPr>
          <w:rtl/>
        </w:rPr>
        <w:t xml:space="preserve"> </w:t>
      </w:r>
      <w:r w:rsidRPr="009B533F">
        <w:rPr>
          <w:szCs w:val="20"/>
          <w:rtl/>
        </w:rPr>
        <w:t>1</w:t>
      </w:r>
      <w:r w:rsidRPr="009B533F">
        <w:rPr>
          <w:rtl/>
        </w:rPr>
        <w:t xml:space="preserve"> من السكان المحليين في جلال أباد، وطالبوا الحكومة بوقف أنشطة السيد ك. باتيروف الإجرامية على الفور. وفي </w:t>
      </w:r>
      <w:r w:rsidRPr="009B533F">
        <w:rPr>
          <w:szCs w:val="20"/>
          <w:rtl/>
        </w:rPr>
        <w:t>19</w:t>
      </w:r>
      <w:r w:rsidRPr="009B533F">
        <w:rPr>
          <w:rtl/>
        </w:rPr>
        <w:t xml:space="preserve"> أيار/مايو </w:t>
      </w:r>
      <w:r w:rsidRPr="009B533F">
        <w:rPr>
          <w:szCs w:val="20"/>
          <w:rtl/>
        </w:rPr>
        <w:t>2010</w:t>
      </w:r>
      <w:r w:rsidRPr="009B533F">
        <w:rPr>
          <w:rtl/>
        </w:rPr>
        <w:t xml:space="preserve">، نظم حشد من حوالي </w:t>
      </w:r>
      <w:r w:rsidRPr="009B533F">
        <w:rPr>
          <w:szCs w:val="20"/>
          <w:rtl/>
        </w:rPr>
        <w:t>000</w:t>
      </w:r>
      <w:r w:rsidRPr="009B533F">
        <w:rPr>
          <w:rtl/>
        </w:rPr>
        <w:t xml:space="preserve"> </w:t>
      </w:r>
      <w:r w:rsidRPr="009B533F">
        <w:rPr>
          <w:szCs w:val="20"/>
          <w:rtl/>
        </w:rPr>
        <w:t>2</w:t>
      </w:r>
      <w:r w:rsidRPr="009B533F">
        <w:rPr>
          <w:rtl/>
        </w:rPr>
        <w:t xml:space="preserve"> متظاهر في مقاطعة سوزاك بمحافظة جلال أباد تجمعاً رفع المطالب نفسها. وبعد التجمع، اقترب المحتشدون من جامعة الصداقة الشعبية، وشاركوا في أعمال التقتيل والشغب الجماعي. وفي أثناء اقترابهم من الجامعة، أطلق مؤيدو السيد باتيروف النار عليهم من داخل الجامعة. وأسفرت الاشتباكات عن إصابة </w:t>
      </w:r>
      <w:r w:rsidRPr="009B533F">
        <w:rPr>
          <w:szCs w:val="20"/>
          <w:rtl/>
        </w:rPr>
        <w:t>74</w:t>
      </w:r>
      <w:r w:rsidRPr="009B533F">
        <w:rPr>
          <w:rtl/>
        </w:rPr>
        <w:t xml:space="preserve"> شخصاً، قضى منهم ثلاثة أشخاص في وقت لاحق. وترى الدولة الطرف أن الإجراءات المذكورة أعلاه التي اتخذها السيد باتيروف وشركاؤه أفضت إلى تصاعد النزاعات بين الإثنيات من سكان إقليمي أوش وجلال أباد.</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6</w:t>
      </w:r>
      <w:r w:rsidR="00FE5B63" w:rsidRPr="009B533F">
        <w:rPr>
          <w:rtl/>
        </w:rPr>
        <w:tab/>
      </w:r>
      <w:r w:rsidRPr="009B533F">
        <w:rPr>
          <w:spacing w:val="-2"/>
          <w:rtl/>
        </w:rPr>
        <w:t xml:space="preserve">وفي الفترة من </w:t>
      </w:r>
      <w:r w:rsidRPr="009B533F">
        <w:rPr>
          <w:spacing w:val="-2"/>
          <w:szCs w:val="20"/>
          <w:rtl/>
        </w:rPr>
        <w:t>10</w:t>
      </w:r>
      <w:r w:rsidRPr="009B533F">
        <w:rPr>
          <w:spacing w:val="-2"/>
          <w:rtl/>
        </w:rPr>
        <w:t xml:space="preserve"> إلى </w:t>
      </w:r>
      <w:r w:rsidRPr="009B533F">
        <w:rPr>
          <w:spacing w:val="-2"/>
          <w:szCs w:val="20"/>
          <w:rtl/>
        </w:rPr>
        <w:t>13</w:t>
      </w:r>
      <w:r w:rsidRPr="009B533F">
        <w:rPr>
          <w:spacing w:val="-2"/>
          <w:rtl/>
        </w:rPr>
        <w:t xml:space="preserve"> حزيران/يونيه </w:t>
      </w:r>
      <w:r w:rsidRPr="009B533F">
        <w:rPr>
          <w:spacing w:val="-2"/>
          <w:szCs w:val="20"/>
          <w:rtl/>
        </w:rPr>
        <w:t>2010</w:t>
      </w:r>
      <w:r w:rsidRPr="009B533F">
        <w:rPr>
          <w:spacing w:val="-2"/>
          <w:rtl/>
        </w:rPr>
        <w:t>، اندلعت اشتباكات عنيفة بين أفراد من السكان</w:t>
      </w:r>
      <w:r w:rsidRPr="009B533F">
        <w:rPr>
          <w:rtl/>
        </w:rPr>
        <w:t xml:space="preserve"> </w:t>
      </w:r>
      <w:r w:rsidRPr="009B533F">
        <w:rPr>
          <w:spacing w:val="-2"/>
          <w:rtl/>
        </w:rPr>
        <w:t xml:space="preserve">الأوزبكيين والقيرغيزيين في إقليمي أوش وجلال أباد أسفرت عن إصابة </w:t>
      </w:r>
      <w:r w:rsidRPr="009B533F">
        <w:rPr>
          <w:spacing w:val="-2"/>
          <w:szCs w:val="20"/>
          <w:rtl/>
        </w:rPr>
        <w:t>638</w:t>
      </w:r>
      <w:r w:rsidRPr="009B533F">
        <w:rPr>
          <w:spacing w:val="-2"/>
          <w:rtl/>
        </w:rPr>
        <w:t xml:space="preserve"> شخصاً ومقتل </w:t>
      </w:r>
      <w:r w:rsidRPr="009B533F">
        <w:rPr>
          <w:spacing w:val="-2"/>
          <w:szCs w:val="20"/>
          <w:rtl/>
        </w:rPr>
        <w:t>76</w:t>
      </w:r>
      <w:r w:rsidRPr="009B533F">
        <w:rPr>
          <w:spacing w:val="-2"/>
          <w:rtl/>
        </w:rPr>
        <w:t xml:space="preserve"> شخصاً.</w:t>
      </w:r>
      <w:r w:rsidRPr="009B533F">
        <w:rPr>
          <w:rtl/>
        </w:rPr>
        <w:t xml:space="preserve"> ونتيجة لذلك، رفع مكتب المدعي العام في إقليم جلال أباد دعوى جنائية على عدة أشخاص، بمن فيهم صاحب البلاغ، واتهمهم بمحاولة الاستيلاء على السلطة بالقوة؛ والتحريض على الكراهية الإثنية والأقاليمية بهدف تفكيك وحدة أقاليم قيرغيزستان؛ وارتكاب أعمال القتل والشغب الجماعي. وفي خلال التحقيق السابق للمحاكمة، لم يطلب المتهم ولا ممثلوه القانونيون أي إجراءات إضافية للتحقيق. وتدفع الدولة الطرف بأن محامياً مثَّل مدعى عليه آخر في نفس المحاكمة، وتشير إلى أن أسرة المدعى عليه</w:t>
      </w:r>
      <w:r w:rsidR="00A0158A" w:rsidRPr="009B533F">
        <w:rPr>
          <w:rtl/>
        </w:rPr>
        <w:t xml:space="preserve"> </w:t>
      </w:r>
      <w:r w:rsidRPr="009B533F">
        <w:rPr>
          <w:rtl/>
        </w:rPr>
        <w:t>قد وكّلت ذلك المحامي. وفيما يتعلق بصاحب البلاغ، تؤكد الدولة الطرف أن المحامية السيدة و. كفلت حقوقه بالكامل طوال فترة التحقيق السابقة للمحاكمة وأثناء المحاكمة</w:t>
      </w:r>
      <w:r w:rsidR="00A0158A" w:rsidRPr="009B533F">
        <w:rPr>
          <w:vertAlign w:val="superscript"/>
          <w:rtl/>
        </w:rPr>
        <w:t>(</w:t>
      </w:r>
      <w:r w:rsidR="00A0158A" w:rsidRPr="009B533F">
        <w:rPr>
          <w:rStyle w:val="FootnoteReference"/>
          <w:rFonts w:cs="Times New Roman"/>
          <w:b w:val="0"/>
          <w:position w:val="4"/>
          <w:sz w:val="20"/>
        </w:rPr>
        <w:footnoteReference w:id="8"/>
      </w:r>
      <w:r w:rsidR="00A0158A" w:rsidRPr="009B533F">
        <w:rPr>
          <w:vertAlign w:val="superscript"/>
          <w:rtl/>
        </w:rPr>
        <w:t>)</w:t>
      </w:r>
      <w:r w:rsidRPr="009B533F">
        <w:rPr>
          <w:rtl/>
        </w:rPr>
        <w:t>.</w:t>
      </w:r>
      <w:r w:rsidR="00A0158A" w:rsidRPr="009B533F">
        <w:rPr>
          <w:rtl/>
        </w:rPr>
        <w:t xml:space="preserve"> </w:t>
      </w:r>
      <w:r w:rsidRPr="009B533F">
        <w:rPr>
          <w:rtl/>
        </w:rPr>
        <w:t xml:space="preserve">وفي خلال المحاكمة، لم تقدم المحامية أي شكوى بشأن انتهاكات حقوق صاحب البلاغ. ونُشرت نتائج المحاكمة علناً وعلى نطاق واسع في وسائط الإعلام، ومن ثم، يكون صاحب البلاغ قد أُبلغ بتفاصيل القضية في الوقت المناسب. وقد استأنف صاحب البلاغ قرار المحكمة الابتدائية أمام محكمة جلال أباد الإقليمية، لكن استئنافه رُفض في </w:t>
      </w:r>
      <w:r w:rsidRPr="009B533F">
        <w:rPr>
          <w:szCs w:val="20"/>
          <w:rtl/>
        </w:rPr>
        <w:t>31</w:t>
      </w:r>
      <w:r w:rsidRPr="009B533F">
        <w:rPr>
          <w:rtl/>
        </w:rPr>
        <w:t xml:space="preserve"> كانون الثاني/يناير </w:t>
      </w:r>
      <w:r w:rsidRPr="009B533F">
        <w:rPr>
          <w:szCs w:val="20"/>
          <w:rtl/>
        </w:rPr>
        <w:t>2012</w:t>
      </w:r>
      <w:r w:rsidRPr="009B533F">
        <w:rPr>
          <w:rtl/>
        </w:rPr>
        <w:t>.</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7</w:t>
      </w:r>
      <w:r w:rsidR="00FE5B63" w:rsidRPr="009B533F">
        <w:rPr>
          <w:rtl/>
        </w:rPr>
        <w:tab/>
      </w:r>
      <w:r w:rsidRPr="009B533F">
        <w:rPr>
          <w:rtl/>
        </w:rPr>
        <w:t xml:space="preserve">وترفض الدولة الطرف ادعاء صاحب البلاغ أنه تعرض للتمييز بسبب أصله الإثني الأوزبكي. وتلاحظ أنه نتيجة لأحداث أيار/مايو وحزيران/يونيه </w:t>
      </w:r>
      <w:r w:rsidRPr="009B533F">
        <w:rPr>
          <w:szCs w:val="20"/>
          <w:rtl/>
        </w:rPr>
        <w:t>2010</w:t>
      </w:r>
      <w:r w:rsidRPr="009B533F">
        <w:rPr>
          <w:rtl/>
        </w:rPr>
        <w:t xml:space="preserve">، وُجهت تهم جنائية لـ </w:t>
      </w:r>
      <w:r w:rsidRPr="009B533F">
        <w:rPr>
          <w:szCs w:val="20"/>
          <w:rtl/>
        </w:rPr>
        <w:t>139</w:t>
      </w:r>
      <w:r w:rsidRPr="009B533F">
        <w:rPr>
          <w:rtl/>
        </w:rPr>
        <w:t xml:space="preserve"> شخصاً، </w:t>
      </w:r>
      <w:r w:rsidRPr="009B533F">
        <w:rPr>
          <w:szCs w:val="20"/>
          <w:rtl/>
        </w:rPr>
        <w:t>46</w:t>
      </w:r>
      <w:r w:rsidRPr="009B533F">
        <w:rPr>
          <w:rtl/>
        </w:rPr>
        <w:t xml:space="preserve"> في المائة منهم من الإثنية القيرغيزية</w:t>
      </w:r>
      <w:r w:rsidR="00023E42" w:rsidRPr="009B533F">
        <w:rPr>
          <w:rtl/>
        </w:rPr>
        <w:t xml:space="preserve"> و</w:t>
      </w:r>
      <w:r w:rsidRPr="009B533F">
        <w:rPr>
          <w:szCs w:val="20"/>
          <w:rtl/>
        </w:rPr>
        <w:t>51</w:t>
      </w:r>
      <w:r w:rsidRPr="009B533F">
        <w:rPr>
          <w:rtl/>
        </w:rPr>
        <w:t xml:space="preserve"> في المائة من الإثنية الأوزبكية</w:t>
      </w:r>
      <w:r w:rsidR="00023E42" w:rsidRPr="009B533F">
        <w:rPr>
          <w:rtl/>
        </w:rPr>
        <w:t xml:space="preserve"> و</w:t>
      </w:r>
      <w:r w:rsidRPr="009B533F">
        <w:rPr>
          <w:szCs w:val="20"/>
          <w:rtl/>
        </w:rPr>
        <w:t>3</w:t>
      </w:r>
      <w:r w:rsidRPr="009B533F">
        <w:rPr>
          <w:rtl/>
        </w:rPr>
        <w:t xml:space="preserve"> في المائة من إثنيات أخرى.</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8</w:t>
      </w:r>
      <w:r w:rsidR="00FE5B63" w:rsidRPr="009B533F">
        <w:rPr>
          <w:rtl/>
        </w:rPr>
        <w:tab/>
      </w:r>
      <w:r w:rsidRPr="009B533F">
        <w:rPr>
          <w:rtl/>
        </w:rPr>
        <w:t xml:space="preserve">وفيما يتعلق بادعاء صاحب البلاغ أن الدولة الطرف صادرت شركته بطريقة غير قانونية، استناداً إلى حكم المحكمة الابتدائية بسجنه </w:t>
      </w:r>
      <w:r w:rsidRPr="009B533F">
        <w:rPr>
          <w:szCs w:val="20"/>
          <w:rtl/>
        </w:rPr>
        <w:t>20</w:t>
      </w:r>
      <w:r w:rsidRPr="009B533F">
        <w:rPr>
          <w:rtl/>
        </w:rPr>
        <w:t xml:space="preserve"> عاماً ومصادرة ممتلكاته، وهو حكم أيدته المحكمة الإقليمية، تدفع الدولة الطرف بأن سلطات الدولة نفذت الحكم وفقاً للقانون المحلي بمجرد بدء نفاذ القرار. وطعن مكتب المدعي العام أمام المحاكم المحلية في نقل صاحب البلاغ حصة الأغلبية في شركته إلى السيد كوشباييف. وفي </w:t>
      </w:r>
      <w:r w:rsidRPr="009B533F">
        <w:rPr>
          <w:szCs w:val="20"/>
          <w:rtl/>
        </w:rPr>
        <w:t>15</w:t>
      </w:r>
      <w:r w:rsidRPr="009B533F">
        <w:rPr>
          <w:rtl/>
        </w:rPr>
        <w:t xml:space="preserve"> نيسان/أبريل </w:t>
      </w:r>
      <w:r w:rsidRPr="009B533F">
        <w:rPr>
          <w:szCs w:val="20"/>
          <w:rtl/>
        </w:rPr>
        <w:t>2014</w:t>
      </w:r>
      <w:r w:rsidRPr="009B533F">
        <w:rPr>
          <w:rtl/>
        </w:rPr>
        <w:t>، نُقلت الشركة وجميع أصولها إلى صندوق إدارة ممتلكات الدولة. ولم يطعن صاحب البلاغ في هذا النقل؛ ولهذا السبب، لم تُستنفد سبل الانتصاف المحلية المتاحة.</w:t>
      </w:r>
    </w:p>
    <w:p w:rsidR="00684BF4" w:rsidRPr="009B533F" w:rsidRDefault="00684BF4" w:rsidP="00684BF4">
      <w:pPr>
        <w:pStyle w:val="SingleTxtGA"/>
        <w:rPr>
          <w:rtl/>
        </w:rPr>
      </w:pPr>
      <w:r w:rsidRPr="009B533F">
        <w:rPr>
          <w:szCs w:val="20"/>
          <w:rtl/>
        </w:rPr>
        <w:t>4</w:t>
      </w:r>
      <w:r w:rsidRPr="009B533F">
        <w:rPr>
          <w:rtl/>
        </w:rPr>
        <w:t>-</w:t>
      </w:r>
      <w:r w:rsidRPr="009B533F">
        <w:rPr>
          <w:szCs w:val="20"/>
          <w:rtl/>
        </w:rPr>
        <w:t>9</w:t>
      </w:r>
      <w:r w:rsidR="00FE5B63" w:rsidRPr="009B533F">
        <w:rPr>
          <w:rtl/>
        </w:rPr>
        <w:tab/>
      </w:r>
      <w:r w:rsidRPr="009B533F">
        <w:rPr>
          <w:rtl/>
        </w:rPr>
        <w:t>وفي الأخير، تجيز تشريعات قيرغيزستان إعادة فتح القضايا الجنائية بناءً على أدلة جديدة. وترى الدولة الطرف أنه نظر</w:t>
      </w:r>
      <w:r w:rsidR="007765A9" w:rsidRPr="009B533F">
        <w:rPr>
          <w:rtl/>
        </w:rPr>
        <w:t xml:space="preserve">اً </w:t>
      </w:r>
      <w:r w:rsidRPr="009B533F">
        <w:rPr>
          <w:rtl/>
        </w:rPr>
        <w:t>لعدم تقديم صاحب البلاغ التماساً إلى المحاكم لإعادة فتح قضيته استناداً إلى أدلة جديدة، فإنه لم يستنفد جميع سبل الانتصاف المحلية المتاحة.</w:t>
      </w:r>
    </w:p>
    <w:p w:rsidR="00684BF4" w:rsidRPr="009B533F" w:rsidRDefault="00186473" w:rsidP="00186473">
      <w:pPr>
        <w:pStyle w:val="H23GA"/>
        <w:spacing w:line="346" w:lineRule="exact"/>
        <w:rPr>
          <w:rtl/>
        </w:rPr>
      </w:pPr>
      <w:r w:rsidRPr="009B533F">
        <w:rPr>
          <w:rtl/>
        </w:rPr>
        <w:br w:type="page"/>
      </w:r>
      <w:r w:rsidR="00684BF4" w:rsidRPr="009B533F">
        <w:rPr>
          <w:rtl/>
        </w:rPr>
        <w:lastRenderedPageBreak/>
        <w:tab/>
      </w:r>
      <w:r w:rsidR="00684BF4" w:rsidRPr="009B533F">
        <w:rPr>
          <w:rtl/>
        </w:rPr>
        <w:tab/>
      </w:r>
      <w:r w:rsidR="00684BF4" w:rsidRPr="009B533F">
        <w:rPr>
          <w:rFonts w:hint="cs"/>
          <w:rtl/>
        </w:rPr>
        <w:t>تعليقات</w:t>
      </w:r>
      <w:r w:rsidR="00684BF4" w:rsidRPr="009B533F">
        <w:rPr>
          <w:rtl/>
        </w:rPr>
        <w:t xml:space="preserve"> </w:t>
      </w:r>
      <w:r w:rsidR="00684BF4" w:rsidRPr="009B533F">
        <w:rPr>
          <w:rFonts w:hint="cs"/>
          <w:rtl/>
        </w:rPr>
        <w:t>صاحب</w:t>
      </w:r>
      <w:r w:rsidR="00684BF4" w:rsidRPr="009B533F">
        <w:rPr>
          <w:rtl/>
        </w:rPr>
        <w:t xml:space="preserve"> </w:t>
      </w:r>
      <w:r w:rsidR="00684BF4" w:rsidRPr="009B533F">
        <w:rPr>
          <w:rFonts w:hint="cs"/>
          <w:rtl/>
        </w:rPr>
        <w:t>البلاغ</w:t>
      </w:r>
      <w:r w:rsidR="00684BF4" w:rsidRPr="009B533F">
        <w:rPr>
          <w:rtl/>
        </w:rPr>
        <w:t xml:space="preserve"> </w:t>
      </w:r>
      <w:r w:rsidR="00684BF4" w:rsidRPr="009B533F">
        <w:rPr>
          <w:rFonts w:hint="cs"/>
          <w:rtl/>
        </w:rPr>
        <w:t>على</w:t>
      </w:r>
      <w:r w:rsidR="00684BF4" w:rsidRPr="009B533F">
        <w:rPr>
          <w:rtl/>
        </w:rPr>
        <w:t xml:space="preserve"> </w:t>
      </w:r>
      <w:r w:rsidR="00684BF4" w:rsidRPr="009B533F">
        <w:rPr>
          <w:rFonts w:hint="cs"/>
          <w:rtl/>
        </w:rPr>
        <w:t>ملاحظات</w:t>
      </w:r>
      <w:r w:rsidR="00684BF4" w:rsidRPr="009B533F">
        <w:rPr>
          <w:rtl/>
        </w:rPr>
        <w:t xml:space="preserve"> </w:t>
      </w:r>
      <w:r w:rsidR="00684BF4" w:rsidRPr="009B533F">
        <w:rPr>
          <w:rFonts w:hint="cs"/>
          <w:rtl/>
        </w:rPr>
        <w:t>الدولة</w:t>
      </w:r>
      <w:r w:rsidR="00684BF4" w:rsidRPr="009B533F">
        <w:rPr>
          <w:rtl/>
        </w:rPr>
        <w:t xml:space="preserve"> </w:t>
      </w:r>
      <w:r w:rsidR="00684BF4" w:rsidRPr="009B533F">
        <w:rPr>
          <w:rFonts w:hint="cs"/>
          <w:rtl/>
        </w:rPr>
        <w:t>الطرف</w:t>
      </w:r>
      <w:r w:rsidR="00684BF4" w:rsidRPr="009B533F">
        <w:rPr>
          <w:rtl/>
        </w:rPr>
        <w:t xml:space="preserve"> </w:t>
      </w:r>
      <w:r w:rsidR="00684BF4" w:rsidRPr="009B533F">
        <w:rPr>
          <w:rFonts w:hint="cs"/>
          <w:rtl/>
        </w:rPr>
        <w:t>بشأن</w:t>
      </w:r>
      <w:r w:rsidR="00684BF4" w:rsidRPr="009B533F">
        <w:rPr>
          <w:rtl/>
        </w:rPr>
        <w:t xml:space="preserve"> </w:t>
      </w:r>
      <w:r w:rsidR="00684BF4" w:rsidRPr="009B533F">
        <w:rPr>
          <w:rFonts w:hint="cs"/>
          <w:rtl/>
        </w:rPr>
        <w:t>المقبولية</w:t>
      </w:r>
      <w:r w:rsidR="00684BF4" w:rsidRPr="009B533F">
        <w:rPr>
          <w:rtl/>
        </w:rPr>
        <w:t xml:space="preserve"> </w:t>
      </w:r>
      <w:r w:rsidR="00684BF4" w:rsidRPr="009B533F">
        <w:rPr>
          <w:rFonts w:hint="cs"/>
          <w:rtl/>
        </w:rPr>
        <w:t>والأسس</w:t>
      </w:r>
      <w:r w:rsidR="00684BF4" w:rsidRPr="009B533F">
        <w:rPr>
          <w:rtl/>
        </w:rPr>
        <w:t xml:space="preserve"> </w:t>
      </w:r>
      <w:r w:rsidR="00684BF4" w:rsidRPr="009B533F">
        <w:rPr>
          <w:rFonts w:hint="cs"/>
          <w:rtl/>
        </w:rPr>
        <w:t>الموضوعية</w:t>
      </w:r>
    </w:p>
    <w:p w:rsidR="00684BF4" w:rsidRPr="009B533F" w:rsidRDefault="00684BF4" w:rsidP="00186473">
      <w:pPr>
        <w:pStyle w:val="SingleTxtGA"/>
        <w:spacing w:line="346" w:lineRule="exact"/>
        <w:rPr>
          <w:rtl/>
        </w:rPr>
      </w:pPr>
      <w:r w:rsidRPr="009B533F">
        <w:rPr>
          <w:szCs w:val="20"/>
          <w:rtl/>
        </w:rPr>
        <w:t>5</w:t>
      </w:r>
      <w:r w:rsidRPr="009B533F">
        <w:rPr>
          <w:rtl/>
        </w:rPr>
        <w:t>-</w:t>
      </w:r>
      <w:r w:rsidRPr="009B533F">
        <w:rPr>
          <w:szCs w:val="20"/>
          <w:rtl/>
        </w:rPr>
        <w:t>1</w:t>
      </w:r>
      <w:r w:rsidR="00FE5B63" w:rsidRPr="009B533F">
        <w:rPr>
          <w:rtl/>
        </w:rPr>
        <w:tab/>
      </w:r>
      <w:r w:rsidRPr="009B533F">
        <w:rPr>
          <w:rFonts w:ascii="Traditional Arabic" w:hAnsi="Traditional Arabic" w:hint="cs"/>
          <w:rtl/>
        </w:rPr>
        <w:t>في</w:t>
      </w:r>
      <w:r w:rsidRPr="009B533F">
        <w:rPr>
          <w:rtl/>
        </w:rPr>
        <w:t xml:space="preserve"> </w:t>
      </w:r>
      <w:r w:rsidRPr="009B533F">
        <w:rPr>
          <w:szCs w:val="20"/>
          <w:rtl/>
        </w:rPr>
        <w:t>14</w:t>
      </w:r>
      <w:r w:rsidRPr="009B533F">
        <w:rPr>
          <w:rtl/>
        </w:rPr>
        <w:t xml:space="preserve"> </w:t>
      </w:r>
      <w:r w:rsidRPr="009B533F">
        <w:rPr>
          <w:rFonts w:ascii="Traditional Arabic" w:hAnsi="Traditional Arabic" w:hint="cs"/>
          <w:rtl/>
        </w:rPr>
        <w:t>أيلول</w:t>
      </w:r>
      <w:r w:rsidRPr="009B533F">
        <w:rPr>
          <w:rtl/>
        </w:rPr>
        <w:t>/</w:t>
      </w:r>
      <w:r w:rsidRPr="009B533F">
        <w:rPr>
          <w:rFonts w:ascii="Traditional Arabic" w:hAnsi="Traditional Arabic" w:hint="cs"/>
          <w:rtl/>
        </w:rPr>
        <w:t>سبتمبر</w:t>
      </w:r>
      <w:r w:rsidRPr="009B533F">
        <w:rPr>
          <w:rtl/>
        </w:rPr>
        <w:t xml:space="preserve"> </w:t>
      </w:r>
      <w:r w:rsidRPr="009B533F">
        <w:rPr>
          <w:szCs w:val="20"/>
          <w:rtl/>
        </w:rPr>
        <w:t>2015</w:t>
      </w:r>
      <w:r w:rsidRPr="009B533F">
        <w:rPr>
          <w:rFonts w:ascii="Traditional Arabic" w:hAnsi="Traditional Arabic" w:hint="cs"/>
          <w:rtl/>
        </w:rPr>
        <w:t>،</w:t>
      </w:r>
      <w:r w:rsidR="00A0158A" w:rsidRPr="009B533F">
        <w:rPr>
          <w:rtl/>
        </w:rPr>
        <w:t xml:space="preserve"> </w:t>
      </w:r>
      <w:r w:rsidRPr="009B533F">
        <w:rPr>
          <w:rFonts w:ascii="Traditional Arabic" w:hAnsi="Traditional Arabic" w:hint="cs"/>
          <w:rtl/>
        </w:rPr>
        <w:t>قدم</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تعليقاته</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ملاحظات</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ويرفض</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تعليقاته</w:t>
      </w:r>
      <w:r w:rsidRPr="009B533F">
        <w:rPr>
          <w:rtl/>
        </w:rPr>
        <w:t xml:space="preserve"> </w:t>
      </w:r>
      <w:r w:rsidRPr="009B533F">
        <w:rPr>
          <w:rFonts w:ascii="Traditional Arabic" w:hAnsi="Traditional Arabic" w:hint="cs"/>
          <w:rtl/>
        </w:rPr>
        <w:t>هذه</w:t>
      </w:r>
      <w:r w:rsidRPr="009B533F">
        <w:rPr>
          <w:rtl/>
        </w:rPr>
        <w:t xml:space="preserve"> </w:t>
      </w:r>
      <w:r w:rsidRPr="009B533F">
        <w:rPr>
          <w:rFonts w:ascii="Traditional Arabic" w:hAnsi="Traditional Arabic" w:hint="cs"/>
          <w:rtl/>
        </w:rPr>
        <w:t>ادعاءات</w:t>
      </w:r>
      <w:r w:rsidRPr="009B533F">
        <w:rPr>
          <w:rtl/>
        </w:rPr>
        <w:t xml:space="preserve"> </w:t>
      </w:r>
      <w:r w:rsidRPr="009B533F">
        <w:rPr>
          <w:rFonts w:ascii="Traditional Arabic" w:hAnsi="Traditional Arabic" w:hint="cs"/>
          <w:rtl/>
        </w:rPr>
        <w:t>الدولة</w:t>
      </w:r>
      <w:r w:rsidRPr="009B533F">
        <w:rPr>
          <w:rtl/>
        </w:rPr>
        <w:t xml:space="preserve"> الطرف بأن محطته التلفزيونية أعادت مراراً بث لقطات التجمع الذي جرى في </w:t>
      </w:r>
      <w:r w:rsidRPr="009B533F">
        <w:rPr>
          <w:szCs w:val="20"/>
          <w:rtl/>
        </w:rPr>
        <w:t>15</w:t>
      </w:r>
      <w:r w:rsidRPr="009B533F">
        <w:rPr>
          <w:rtl/>
        </w:rPr>
        <w:t xml:space="preserve"> أيار/مايو </w:t>
      </w:r>
      <w:r w:rsidRPr="009B533F">
        <w:rPr>
          <w:szCs w:val="20"/>
          <w:rtl/>
        </w:rPr>
        <w:t>2010</w:t>
      </w:r>
      <w:r w:rsidRPr="009B533F">
        <w:rPr>
          <w:rtl/>
        </w:rPr>
        <w:t xml:space="preserve">، ويؤكد مجدداً أن هذه اللقطات لم تُبَث غير مرة </w:t>
      </w:r>
      <w:r w:rsidRPr="009B533F">
        <w:rPr>
          <w:spacing w:val="-2"/>
          <w:rtl/>
        </w:rPr>
        <w:t xml:space="preserve">واحدة في </w:t>
      </w:r>
      <w:r w:rsidRPr="009B533F">
        <w:rPr>
          <w:spacing w:val="-2"/>
          <w:szCs w:val="20"/>
          <w:rtl/>
        </w:rPr>
        <w:t>16</w:t>
      </w:r>
      <w:r w:rsidRPr="009B533F">
        <w:rPr>
          <w:spacing w:val="-2"/>
          <w:rtl/>
        </w:rPr>
        <w:t xml:space="preserve"> أيار/مايو </w:t>
      </w:r>
      <w:r w:rsidRPr="009B533F">
        <w:rPr>
          <w:spacing w:val="-2"/>
          <w:szCs w:val="20"/>
          <w:rtl/>
        </w:rPr>
        <w:t>2010</w:t>
      </w:r>
      <w:r w:rsidRPr="009B533F">
        <w:rPr>
          <w:spacing w:val="-2"/>
          <w:rtl/>
        </w:rPr>
        <w:t>. ويدحض أيض</w:t>
      </w:r>
      <w:r w:rsidR="007765A9" w:rsidRPr="009B533F">
        <w:rPr>
          <w:spacing w:val="-2"/>
          <w:rtl/>
        </w:rPr>
        <w:t xml:space="preserve">اً </w:t>
      </w:r>
      <w:r w:rsidRPr="009B533F">
        <w:rPr>
          <w:spacing w:val="-2"/>
          <w:rtl/>
        </w:rPr>
        <w:t>أن التجمع دار باللغة الأوزبكية، وأن الذين حضروه كانوا</w:t>
      </w:r>
      <w:r w:rsidRPr="009B533F">
        <w:rPr>
          <w:rtl/>
        </w:rPr>
        <w:t xml:space="preserve"> من الإثنية الأوزبكية دون غيرها. ويدفع بأن محافظ إقليم جلال أباد، وهو من أصول قيرغيزية، قد ألقى </w:t>
      </w:r>
      <w:r w:rsidRPr="009B533F">
        <w:rPr>
          <w:spacing w:val="-2"/>
          <w:rtl/>
        </w:rPr>
        <w:t>خطاباً باللغة القيرغيزية أثناء التجمع. ويشير صاحب البلاغ إلى أن محطته التلفزيونية، كأي منْفذ إعلامي</w:t>
      </w:r>
      <w:r w:rsidRPr="009B533F">
        <w:rPr>
          <w:rtl/>
        </w:rPr>
        <w:t xml:space="preserve"> آخر، لم تحاول غير تقديم معلومات عن التجمع في </w:t>
      </w:r>
      <w:r w:rsidRPr="009B533F">
        <w:rPr>
          <w:szCs w:val="20"/>
          <w:rtl/>
        </w:rPr>
        <w:t>16</w:t>
      </w:r>
      <w:r w:rsidRPr="009B533F">
        <w:rPr>
          <w:rtl/>
        </w:rPr>
        <w:t xml:space="preserve"> أيار/مايو </w:t>
      </w:r>
      <w:r w:rsidRPr="009B533F">
        <w:rPr>
          <w:szCs w:val="20"/>
          <w:rtl/>
        </w:rPr>
        <w:t>2010</w:t>
      </w:r>
      <w:r w:rsidRPr="009B533F">
        <w:rPr>
          <w:rtl/>
        </w:rPr>
        <w:t xml:space="preserve"> إلى المشاهدين وعن الأحداث التي كانت تدور في البلد آنذاك. ويدّعي صاحب البلاغ أنه في حال عدم موافقة الحكومة على طريقة إدارة محطته لأنشطتها، كان ينبغي لها اتخاذ إجراءات وفق</w:t>
      </w:r>
      <w:r w:rsidR="007765A9" w:rsidRPr="009B533F">
        <w:rPr>
          <w:rtl/>
        </w:rPr>
        <w:t xml:space="preserve">اً </w:t>
      </w:r>
      <w:r w:rsidRPr="009B533F">
        <w:rPr>
          <w:rtl/>
        </w:rPr>
        <w:t>لقانون وسائط الإعلام عوض محاكمته.</w:t>
      </w:r>
    </w:p>
    <w:p w:rsidR="00684BF4" w:rsidRPr="009B533F" w:rsidRDefault="00684BF4" w:rsidP="00186473">
      <w:pPr>
        <w:pStyle w:val="SingleTxtGA"/>
        <w:spacing w:line="346" w:lineRule="exact"/>
        <w:rPr>
          <w:spacing w:val="-4"/>
          <w:rtl/>
        </w:rPr>
      </w:pPr>
      <w:r w:rsidRPr="009B533F">
        <w:rPr>
          <w:spacing w:val="-4"/>
          <w:szCs w:val="20"/>
          <w:rtl/>
        </w:rPr>
        <w:t>5</w:t>
      </w:r>
      <w:r w:rsidRPr="009B533F">
        <w:rPr>
          <w:spacing w:val="-4"/>
          <w:rtl/>
        </w:rPr>
        <w:t>-</w:t>
      </w:r>
      <w:r w:rsidRPr="009B533F">
        <w:rPr>
          <w:spacing w:val="-4"/>
          <w:szCs w:val="20"/>
          <w:rtl/>
        </w:rPr>
        <w:t>2</w:t>
      </w:r>
      <w:r w:rsidR="00FE5B63" w:rsidRPr="009B533F">
        <w:rPr>
          <w:spacing w:val="-4"/>
          <w:rtl/>
        </w:rPr>
        <w:tab/>
      </w:r>
      <w:r w:rsidRPr="009B533F">
        <w:rPr>
          <w:spacing w:val="-4"/>
          <w:rtl/>
        </w:rPr>
        <w:t xml:space="preserve">ويرفض صاحب البلاغ كذلك ادعاء الدولة الطرف أنه لم يستنفد جميع سبل الانتصاف المحلية </w:t>
      </w:r>
      <w:r w:rsidRPr="009B533F">
        <w:rPr>
          <w:spacing w:val="-6"/>
          <w:rtl/>
        </w:rPr>
        <w:t xml:space="preserve">المتاحة. ويلاحظ أنه استأنف إدانته الجنائية أمام المحكمة العليا في قيرغيزستان وأن قرارها غير قابل للاستئناف. </w:t>
      </w:r>
      <w:r w:rsidRPr="009B533F">
        <w:rPr>
          <w:spacing w:val="-4"/>
          <w:rtl/>
        </w:rPr>
        <w:t>ويؤكد صاحب البلاغ أن محافظ إقليم أوش قد صادر محطته التلفزيونية بعد صدور القرار، كما يؤكد أنه تلقى تهديدات هو وأسرته. ويدعي صاحب البلاغ أيض</w:t>
      </w:r>
      <w:r w:rsidR="007765A9" w:rsidRPr="009B533F">
        <w:rPr>
          <w:spacing w:val="-4"/>
          <w:rtl/>
        </w:rPr>
        <w:t xml:space="preserve">اً </w:t>
      </w:r>
      <w:r w:rsidRPr="009B533F">
        <w:rPr>
          <w:spacing w:val="-4"/>
          <w:rtl/>
        </w:rPr>
        <w:t>أن الدولة الطرف بدأت محاكمته الجنائية لأنها كانت تريد تأميم محطته "أوش تي في" التي كانت أداة إعلامية قوية، ومصدراً مستقلاً للمعلومات للسكان المحليين. ويلاحظ صاحب البلاغ أن</w:t>
      </w:r>
      <w:r w:rsidR="00A0158A" w:rsidRPr="009B533F">
        <w:rPr>
          <w:spacing w:val="-4"/>
          <w:rtl/>
        </w:rPr>
        <w:t xml:space="preserve"> </w:t>
      </w:r>
      <w:r w:rsidRPr="009B533F">
        <w:rPr>
          <w:spacing w:val="-4"/>
          <w:rtl/>
        </w:rPr>
        <w:t xml:space="preserve">سلطات الدولة تحاول منذ عام </w:t>
      </w:r>
      <w:r w:rsidRPr="009B533F">
        <w:rPr>
          <w:spacing w:val="-4"/>
          <w:szCs w:val="20"/>
          <w:rtl/>
        </w:rPr>
        <w:t>1999</w:t>
      </w:r>
      <w:r w:rsidRPr="009B533F">
        <w:rPr>
          <w:spacing w:val="-4"/>
          <w:rtl/>
        </w:rPr>
        <w:t xml:space="preserve"> إغلاق محطته التلفزيونية</w:t>
      </w:r>
      <w:r w:rsidR="00A0158A" w:rsidRPr="009B533F">
        <w:rPr>
          <w:spacing w:val="-4"/>
          <w:vertAlign w:val="superscript"/>
          <w:rtl/>
        </w:rPr>
        <w:t>(</w:t>
      </w:r>
      <w:r w:rsidR="00A0158A" w:rsidRPr="009B533F">
        <w:rPr>
          <w:rStyle w:val="FootnoteReference"/>
          <w:rFonts w:cs="Times New Roman"/>
          <w:b w:val="0"/>
          <w:spacing w:val="-4"/>
          <w:position w:val="4"/>
          <w:sz w:val="20"/>
        </w:rPr>
        <w:footnoteReference w:id="9"/>
      </w:r>
      <w:r w:rsidR="00A0158A" w:rsidRPr="009B533F">
        <w:rPr>
          <w:spacing w:val="-4"/>
          <w:vertAlign w:val="superscript"/>
          <w:rtl/>
        </w:rPr>
        <w:t>)</w:t>
      </w:r>
      <w:r w:rsidRPr="009B533F">
        <w:rPr>
          <w:spacing w:val="-4"/>
          <w:rtl/>
        </w:rPr>
        <w:t>.</w:t>
      </w:r>
      <w:r w:rsidR="00A0158A" w:rsidRPr="009B533F">
        <w:rPr>
          <w:spacing w:val="-4"/>
          <w:rtl/>
        </w:rPr>
        <w:t xml:space="preserve"> </w:t>
      </w:r>
    </w:p>
    <w:p w:rsidR="00684BF4" w:rsidRPr="009B533F" w:rsidRDefault="00684BF4" w:rsidP="00186473">
      <w:pPr>
        <w:pStyle w:val="H23GA"/>
        <w:spacing w:line="346" w:lineRule="exact"/>
        <w:rPr>
          <w:rtl/>
        </w:rPr>
      </w:pPr>
      <w:r w:rsidRPr="009B533F">
        <w:rPr>
          <w:rtl/>
        </w:rPr>
        <w:tab/>
      </w:r>
      <w:r w:rsidRPr="009B533F">
        <w:rPr>
          <w:rtl/>
        </w:rPr>
        <w:tab/>
      </w:r>
      <w:r w:rsidRPr="009B533F">
        <w:rPr>
          <w:rFonts w:ascii="Traditional Arabic" w:hAnsi="Traditional Arabic" w:hint="cs"/>
          <w:rtl/>
        </w:rPr>
        <w:t>ملاحظات</w:t>
      </w:r>
      <w:r w:rsidRPr="009B533F">
        <w:rPr>
          <w:rtl/>
        </w:rPr>
        <w:t xml:space="preserve"> </w:t>
      </w:r>
      <w:r w:rsidRPr="009B533F">
        <w:rPr>
          <w:rFonts w:ascii="Traditional Arabic" w:hAnsi="Traditional Arabic" w:hint="cs"/>
          <w:rtl/>
        </w:rPr>
        <w:t>إضافية</w:t>
      </w:r>
      <w:r w:rsidRPr="009B533F">
        <w:rPr>
          <w:rtl/>
        </w:rPr>
        <w:t xml:space="preserve"> </w:t>
      </w:r>
      <w:r w:rsidRPr="009B533F">
        <w:rPr>
          <w:rFonts w:ascii="Traditional Arabic" w:hAnsi="Traditional Arabic" w:hint="cs"/>
          <w:rtl/>
        </w:rPr>
        <w:t>ق</w:t>
      </w:r>
      <w:r w:rsidRPr="009B533F">
        <w:rPr>
          <w:rtl/>
        </w:rPr>
        <w:t>دّمتها الدولة الطرف</w:t>
      </w:r>
    </w:p>
    <w:p w:rsidR="00684BF4" w:rsidRPr="009B533F" w:rsidRDefault="00684BF4" w:rsidP="00186473">
      <w:pPr>
        <w:pStyle w:val="SingleTxtGA"/>
        <w:spacing w:line="346" w:lineRule="exact"/>
        <w:rPr>
          <w:rtl/>
        </w:rPr>
      </w:pPr>
      <w:r w:rsidRPr="009B533F">
        <w:rPr>
          <w:szCs w:val="20"/>
          <w:rtl/>
        </w:rPr>
        <w:t>6</w:t>
      </w:r>
      <w:r w:rsidRPr="009B533F">
        <w:rPr>
          <w:rtl/>
        </w:rPr>
        <w:t>-</w:t>
      </w:r>
      <w:r w:rsidRPr="009B533F">
        <w:rPr>
          <w:szCs w:val="20"/>
          <w:rtl/>
        </w:rPr>
        <w:t>1</w:t>
      </w:r>
      <w:r w:rsidR="00FE5B63" w:rsidRPr="009B533F">
        <w:rPr>
          <w:rtl/>
        </w:rPr>
        <w:tab/>
      </w:r>
      <w:r w:rsidRPr="009B533F">
        <w:rPr>
          <w:rtl/>
        </w:rPr>
        <w:t xml:space="preserve">في مذكرة شفوية مؤرخة </w:t>
      </w:r>
      <w:r w:rsidRPr="009B533F">
        <w:rPr>
          <w:szCs w:val="20"/>
          <w:rtl/>
        </w:rPr>
        <w:t>31</w:t>
      </w:r>
      <w:r w:rsidRPr="009B533F">
        <w:rPr>
          <w:rtl/>
        </w:rPr>
        <w:t xml:space="preserve"> آذار/مارس </w:t>
      </w:r>
      <w:r w:rsidRPr="009B533F">
        <w:rPr>
          <w:szCs w:val="20"/>
          <w:rtl/>
        </w:rPr>
        <w:t>2017</w:t>
      </w:r>
      <w:r w:rsidRPr="009B533F">
        <w:rPr>
          <w:rtl/>
        </w:rPr>
        <w:t xml:space="preserve">، قدمت الدولة الطرف ملاحظات إضافية. وتؤكد الدولة الطرف أن صاحب البلاغ دأب، في الفترة بين عام </w:t>
      </w:r>
      <w:r w:rsidRPr="009B533F">
        <w:rPr>
          <w:szCs w:val="20"/>
          <w:rtl/>
        </w:rPr>
        <w:t>2000</w:t>
      </w:r>
      <w:r w:rsidRPr="009B533F">
        <w:rPr>
          <w:rtl/>
        </w:rPr>
        <w:t xml:space="preserve"> و</w:t>
      </w:r>
      <w:r w:rsidRPr="009B533F">
        <w:rPr>
          <w:szCs w:val="20"/>
          <w:rtl/>
        </w:rPr>
        <w:t>13</w:t>
      </w:r>
      <w:r w:rsidRPr="009B533F">
        <w:rPr>
          <w:rtl/>
        </w:rPr>
        <w:t xml:space="preserve"> حزيران/يونيه </w:t>
      </w:r>
      <w:r w:rsidRPr="009B533F">
        <w:rPr>
          <w:szCs w:val="20"/>
          <w:rtl/>
        </w:rPr>
        <w:t>2010</w:t>
      </w:r>
      <w:r w:rsidRPr="009B533F">
        <w:rPr>
          <w:rtl/>
        </w:rPr>
        <w:t xml:space="preserve">، مع مجموعة من الأفراد الآخرين، على تنظيم أنشطة مناهضة للدستور هدفها التحريض على: الكراهية الإثنية؛ والدعاية لتفوق الشعب الأوزبكي وكونه شعباً لا مثيل له؛ والحط بكرامة إثنية أخرى؛ وأعمال </w:t>
      </w:r>
      <w:r w:rsidRPr="009B533F">
        <w:rPr>
          <w:spacing w:val="-4"/>
          <w:rtl/>
        </w:rPr>
        <w:t>الشغب الجماعية؛ وانتهاك وحدة أقاليم قيرغيزستان بفصل أقاليمها الجنوبية عنها. ولتحقيق هذه الأهداف،</w:t>
      </w:r>
      <w:r w:rsidRPr="009B533F">
        <w:rPr>
          <w:rtl/>
        </w:rPr>
        <w:t xml:space="preserve"> دأب هؤلاء الأفراد على استخدام منافذ إعلامية بتمويل من السيد ك. باتيروف. فعلى سبيل المثال، في</w:t>
      </w:r>
      <w:r w:rsidR="0027478E" w:rsidRPr="009B533F">
        <w:rPr>
          <w:rFonts w:hint="cs"/>
          <w:rtl/>
        </w:rPr>
        <w:t> </w:t>
      </w:r>
      <w:r w:rsidRPr="009B533F">
        <w:rPr>
          <w:szCs w:val="20"/>
          <w:rtl/>
        </w:rPr>
        <w:t>15</w:t>
      </w:r>
      <w:r w:rsidRPr="009B533F">
        <w:rPr>
          <w:rtl/>
        </w:rPr>
        <w:t xml:space="preserve"> آذار/مارس </w:t>
      </w:r>
      <w:r w:rsidRPr="009B533F">
        <w:rPr>
          <w:szCs w:val="20"/>
          <w:rtl/>
        </w:rPr>
        <w:t>2010</w:t>
      </w:r>
      <w:r w:rsidRPr="009B533F">
        <w:rPr>
          <w:rtl/>
        </w:rPr>
        <w:t xml:space="preserve">، نشرت صحيفة الشتات الأوزبكية في قيرغيزستان (المسماة "دييدور") مقالاً بقلم رئيس تحريرها تحت عنوان "هل من الصعب أن تكون أوزبكيا؟". وقد استُخدم هذا المقال للترويج لأفكار التحريض على الكراهية الإثنية بين الشعبين الأوزبكي والقيرغيزي. وعلاوة على ذلك، جمع السيد باتيروف وشركاؤه، خلال شهري نيسان/أبريل وأيار/مايو </w:t>
      </w:r>
      <w:r w:rsidRPr="009B533F">
        <w:rPr>
          <w:szCs w:val="20"/>
          <w:rtl/>
        </w:rPr>
        <w:t>2010</w:t>
      </w:r>
      <w:r w:rsidRPr="009B533F">
        <w:rPr>
          <w:rtl/>
        </w:rPr>
        <w:t>،ع أشخاصاً من أصول أوزبكية بانتظام في جامعة الصداقة الشعبية في جلال أباد، حيث زودهم بأسلحة أوتوماتيكية وعقد اجتماعات وتجمعات غير قانونية.</w:t>
      </w:r>
    </w:p>
    <w:p w:rsidR="00684BF4" w:rsidRPr="009B533F" w:rsidRDefault="00684BF4" w:rsidP="00186473">
      <w:pPr>
        <w:pStyle w:val="SingleTxtGA"/>
        <w:spacing w:line="346" w:lineRule="exact"/>
        <w:rPr>
          <w:rtl/>
        </w:rPr>
      </w:pPr>
      <w:r w:rsidRPr="009B533F">
        <w:rPr>
          <w:szCs w:val="20"/>
          <w:rtl/>
        </w:rPr>
        <w:t>6</w:t>
      </w:r>
      <w:r w:rsidRPr="009B533F">
        <w:rPr>
          <w:rtl/>
        </w:rPr>
        <w:t>-</w:t>
      </w:r>
      <w:r w:rsidRPr="009B533F">
        <w:rPr>
          <w:szCs w:val="20"/>
          <w:rtl/>
        </w:rPr>
        <w:t>2</w:t>
      </w:r>
      <w:r w:rsidR="00FE5B63" w:rsidRPr="009B533F">
        <w:rPr>
          <w:rtl/>
        </w:rPr>
        <w:tab/>
      </w:r>
      <w:r w:rsidRPr="009B533F">
        <w:rPr>
          <w:rtl/>
        </w:rPr>
        <w:t xml:space="preserve">وتدفع الدولة الطرف كذلك بأن السيد ك. باتيروف وشركاؤه قد نظَّموا في الفترة ما بين </w:t>
      </w:r>
      <w:r w:rsidRPr="009B533F">
        <w:rPr>
          <w:szCs w:val="20"/>
          <w:rtl/>
        </w:rPr>
        <w:t>12</w:t>
      </w:r>
      <w:r w:rsidRPr="009B533F">
        <w:rPr>
          <w:rtl/>
        </w:rPr>
        <w:t xml:space="preserve"> </w:t>
      </w:r>
      <w:r w:rsidRPr="009B533F">
        <w:rPr>
          <w:spacing w:val="-4"/>
          <w:rtl/>
        </w:rPr>
        <w:t>و</w:t>
      </w:r>
      <w:r w:rsidRPr="009B533F">
        <w:rPr>
          <w:spacing w:val="-4"/>
          <w:szCs w:val="20"/>
          <w:rtl/>
        </w:rPr>
        <w:t>16</w:t>
      </w:r>
      <w:r w:rsidRPr="009B533F">
        <w:rPr>
          <w:spacing w:val="-4"/>
          <w:rtl/>
        </w:rPr>
        <w:t xml:space="preserve"> أيار/مايو </w:t>
      </w:r>
      <w:r w:rsidRPr="009B533F">
        <w:rPr>
          <w:spacing w:val="-4"/>
          <w:szCs w:val="20"/>
          <w:rtl/>
        </w:rPr>
        <w:t>2010</w:t>
      </w:r>
      <w:r w:rsidRPr="009B533F">
        <w:rPr>
          <w:spacing w:val="-4"/>
          <w:rtl/>
        </w:rPr>
        <w:t xml:space="preserve"> تجمعات غير قانونية في منطقتي جلال أباد وأوش حيث حرَّضوا علناً على الكراهية</w:t>
      </w:r>
      <w:r w:rsidRPr="009B533F">
        <w:rPr>
          <w:rtl/>
        </w:rPr>
        <w:t xml:space="preserve"> الإثنية والشغب الجماعي والانفصال والفوضى. وسجَّل أحد فنيي الفيديو، السيد إ. الذي يعمل تحت </w:t>
      </w:r>
      <w:r w:rsidRPr="009B533F">
        <w:rPr>
          <w:spacing w:val="-4"/>
          <w:rtl/>
        </w:rPr>
        <w:t>إمرة السيد باتيروف شخصياً، جميع هذه الأحداث. وتلاحظ الدولة الطرف أنه من أجل ضمان نشر المعلومات عن هذه التجمعات على نطاق واسع، بُثت هذه التسجيلات مراراً على قناتين تلفزيونيتين -</w:t>
      </w:r>
      <w:r w:rsidRPr="009B533F">
        <w:rPr>
          <w:rtl/>
        </w:rPr>
        <w:t xml:space="preserve"> هما "أوش تي في"</w:t>
      </w:r>
      <w:r w:rsidR="00023E42" w:rsidRPr="009B533F">
        <w:rPr>
          <w:rtl/>
        </w:rPr>
        <w:t xml:space="preserve"> و</w:t>
      </w:r>
      <w:r w:rsidRPr="009B533F">
        <w:rPr>
          <w:rtl/>
        </w:rPr>
        <w:t xml:space="preserve">"ميزون-تي في" وأنها أثارت احتجاجات مضادة من السكان القيرغيزيين في منطقة جلال أباد. وتكرر الدولة الطرف كذلك وصفها للأحداث التي وقعت في الفترة ما بين </w:t>
      </w:r>
      <w:r w:rsidRPr="009B533F">
        <w:rPr>
          <w:szCs w:val="20"/>
          <w:rtl/>
        </w:rPr>
        <w:t>17</w:t>
      </w:r>
      <w:r w:rsidRPr="009B533F">
        <w:rPr>
          <w:rtl/>
        </w:rPr>
        <w:t xml:space="preserve"> أيار/مايو و</w:t>
      </w:r>
      <w:r w:rsidRPr="009B533F">
        <w:rPr>
          <w:szCs w:val="20"/>
          <w:rtl/>
        </w:rPr>
        <w:t>13</w:t>
      </w:r>
      <w:r w:rsidRPr="009B533F">
        <w:rPr>
          <w:rtl/>
        </w:rPr>
        <w:t xml:space="preserve"> حزيران/يونيه </w:t>
      </w:r>
      <w:r w:rsidRPr="009B533F">
        <w:rPr>
          <w:szCs w:val="20"/>
          <w:rtl/>
        </w:rPr>
        <w:t>2010</w:t>
      </w:r>
      <w:r w:rsidRPr="009B533F">
        <w:rPr>
          <w:rtl/>
        </w:rPr>
        <w:t xml:space="preserve"> على النحو الوارد في مقالها السابق.</w:t>
      </w:r>
    </w:p>
    <w:p w:rsidR="00684BF4" w:rsidRPr="009B533F" w:rsidRDefault="00684BF4" w:rsidP="00186473">
      <w:pPr>
        <w:pStyle w:val="SingleTxtGA"/>
        <w:spacing w:line="340" w:lineRule="exact"/>
        <w:rPr>
          <w:rtl/>
        </w:rPr>
      </w:pPr>
      <w:r w:rsidRPr="009B533F">
        <w:rPr>
          <w:spacing w:val="-5"/>
          <w:szCs w:val="20"/>
          <w:rtl/>
        </w:rPr>
        <w:lastRenderedPageBreak/>
        <w:t>6</w:t>
      </w:r>
      <w:r w:rsidRPr="009B533F">
        <w:rPr>
          <w:spacing w:val="-5"/>
          <w:rtl/>
        </w:rPr>
        <w:t>-</w:t>
      </w:r>
      <w:r w:rsidRPr="009B533F">
        <w:rPr>
          <w:spacing w:val="-5"/>
          <w:szCs w:val="20"/>
          <w:rtl/>
        </w:rPr>
        <w:t>3</w:t>
      </w:r>
      <w:r w:rsidR="00FE5B63" w:rsidRPr="009B533F">
        <w:rPr>
          <w:spacing w:val="-5"/>
          <w:rtl/>
        </w:rPr>
        <w:tab/>
      </w:r>
      <w:r w:rsidRPr="009B533F">
        <w:rPr>
          <w:spacing w:val="-5"/>
          <w:rtl/>
        </w:rPr>
        <w:t xml:space="preserve">وتلاحظ الدولة الطرف أن صاحب البلاغ قد فرَّ من قيرغيزستان بعد أحداث حزيران/يونيه </w:t>
      </w:r>
      <w:r w:rsidRPr="009B533F">
        <w:rPr>
          <w:spacing w:val="-5"/>
          <w:szCs w:val="20"/>
          <w:rtl/>
        </w:rPr>
        <w:t>2010</w:t>
      </w:r>
      <w:r w:rsidRPr="009B533F">
        <w:rPr>
          <w:spacing w:val="-5"/>
          <w:rtl/>
        </w:rPr>
        <w:t xml:space="preserve">. </w:t>
      </w:r>
      <w:r w:rsidRPr="009B533F">
        <w:rPr>
          <w:rtl/>
        </w:rPr>
        <w:t xml:space="preserve">وفي </w:t>
      </w:r>
      <w:r w:rsidRPr="009B533F">
        <w:rPr>
          <w:szCs w:val="20"/>
          <w:rtl/>
        </w:rPr>
        <w:t>19</w:t>
      </w:r>
      <w:r w:rsidRPr="009B533F">
        <w:rPr>
          <w:rtl/>
        </w:rPr>
        <w:t xml:space="preserve"> تموز/يوليه </w:t>
      </w:r>
      <w:r w:rsidRPr="009B533F">
        <w:rPr>
          <w:szCs w:val="20"/>
          <w:rtl/>
        </w:rPr>
        <w:t>2010</w:t>
      </w:r>
      <w:r w:rsidRPr="009B533F">
        <w:rPr>
          <w:rtl/>
        </w:rPr>
        <w:t xml:space="preserve">، أعلنت شرطة إقليم جلال أباد أنه مطلوب للعدالة. ولما كانت الفقرة </w:t>
      </w:r>
      <w:r w:rsidRPr="009B533F">
        <w:rPr>
          <w:szCs w:val="20"/>
          <w:rtl/>
        </w:rPr>
        <w:t>2</w:t>
      </w:r>
      <w:r w:rsidRPr="009B533F">
        <w:rPr>
          <w:rtl/>
        </w:rPr>
        <w:t xml:space="preserve"> من </w:t>
      </w:r>
      <w:r w:rsidRPr="009B533F">
        <w:rPr>
          <w:spacing w:val="-2"/>
          <w:rtl/>
        </w:rPr>
        <w:t xml:space="preserve">المادة </w:t>
      </w:r>
      <w:r w:rsidRPr="009B533F">
        <w:rPr>
          <w:spacing w:val="-2"/>
          <w:szCs w:val="20"/>
          <w:rtl/>
        </w:rPr>
        <w:t>259</w:t>
      </w:r>
      <w:r w:rsidRPr="009B533F">
        <w:rPr>
          <w:spacing w:val="-2"/>
          <w:rtl/>
        </w:rPr>
        <w:t xml:space="preserve"> من قانون الإجراءات الجنائية في قيرغيزستان تجيز محاكمة الشخص غيابياً إذا تهرّب من المثول</w:t>
      </w:r>
      <w:r w:rsidRPr="009B533F">
        <w:rPr>
          <w:rtl/>
        </w:rPr>
        <w:t xml:space="preserve"> أمام المحكمة ولم يكن موجوداً في إقليم قيرغيزستان، فإن المحاكمة في الدعوى</w:t>
      </w:r>
      <w:r w:rsidR="00A0158A" w:rsidRPr="009B533F">
        <w:rPr>
          <w:rtl/>
        </w:rPr>
        <w:t xml:space="preserve"> </w:t>
      </w:r>
      <w:r w:rsidRPr="009B533F">
        <w:rPr>
          <w:rtl/>
        </w:rPr>
        <w:t xml:space="preserve">الجنائية المرفوعة على </w:t>
      </w:r>
      <w:r w:rsidRPr="009B533F">
        <w:rPr>
          <w:spacing w:val="-4"/>
          <w:rtl/>
        </w:rPr>
        <w:t>صاحب البلاغ والمتهمين الآخرين قد جرت غيابياً. ومع ذلك، مثَّل أحد محاميي الدفاع العام، السيد ج.،</w:t>
      </w:r>
      <w:r w:rsidRPr="009B533F">
        <w:rPr>
          <w:rtl/>
        </w:rPr>
        <w:t xml:space="preserve"> صاحب البلاغ إذ استأنف فيما بعد حكم المحكمة الابتدائية نيابة عنه. وتنفي الدولة الطرف ممارسة أي نوع من الترهيب على محامي صاحب البلاغ أو غيره من المشاركين في المحاكمة.</w:t>
      </w:r>
    </w:p>
    <w:p w:rsidR="00684BF4" w:rsidRPr="009B533F" w:rsidRDefault="00684BF4" w:rsidP="00186473">
      <w:pPr>
        <w:pStyle w:val="SingleTxtGA"/>
        <w:spacing w:line="340" w:lineRule="exact"/>
        <w:rPr>
          <w:spacing w:val="2"/>
          <w:rtl/>
        </w:rPr>
      </w:pPr>
      <w:r w:rsidRPr="009B533F">
        <w:rPr>
          <w:szCs w:val="20"/>
          <w:rtl/>
        </w:rPr>
        <w:t>6</w:t>
      </w:r>
      <w:r w:rsidRPr="009B533F">
        <w:rPr>
          <w:rtl/>
        </w:rPr>
        <w:t>-</w:t>
      </w:r>
      <w:r w:rsidRPr="009B533F">
        <w:rPr>
          <w:szCs w:val="20"/>
          <w:rtl/>
        </w:rPr>
        <w:t>4</w:t>
      </w:r>
      <w:r w:rsidR="00FE5B63" w:rsidRPr="009B533F">
        <w:rPr>
          <w:rtl/>
        </w:rPr>
        <w:tab/>
      </w:r>
      <w:r w:rsidRPr="009B533F">
        <w:rPr>
          <w:spacing w:val="-4"/>
          <w:rtl/>
        </w:rPr>
        <w:t>وترى الدولة الطرف أن تقرير لجنة التحقيق الدولية المستقلة في الأحداث التي وقعت في جنوب</w:t>
      </w:r>
      <w:r w:rsidRPr="009B533F">
        <w:rPr>
          <w:rtl/>
        </w:rPr>
        <w:t xml:space="preserve"> قيرغيزستان في حزيران/يونيه </w:t>
      </w:r>
      <w:r w:rsidRPr="009B533F">
        <w:rPr>
          <w:szCs w:val="20"/>
          <w:rtl/>
        </w:rPr>
        <w:t>2010</w:t>
      </w:r>
      <w:r w:rsidRPr="009B533F">
        <w:rPr>
          <w:rtl/>
        </w:rPr>
        <w:t xml:space="preserve"> تقرير منحاز، ويصور المشاركين في الصراع من الأوزبكيين على أنهم</w:t>
      </w:r>
      <w:r w:rsidR="00A0158A" w:rsidRPr="009B533F">
        <w:rPr>
          <w:rtl/>
        </w:rPr>
        <w:t xml:space="preserve"> </w:t>
      </w:r>
      <w:r w:rsidRPr="009B533F">
        <w:rPr>
          <w:spacing w:val="-4"/>
          <w:rtl/>
        </w:rPr>
        <w:t>ضحايا</w:t>
      </w:r>
      <w:r w:rsidR="007765A9" w:rsidRPr="009B533F">
        <w:rPr>
          <w:rFonts w:hint="cs"/>
          <w:spacing w:val="-4"/>
          <w:rtl/>
        </w:rPr>
        <w:t>ً</w:t>
      </w:r>
      <w:r w:rsidRPr="009B533F">
        <w:rPr>
          <w:spacing w:val="-4"/>
          <w:rtl/>
        </w:rPr>
        <w:t>. وتفيد الدولة الطرف بأن الدعاوى الجنائية بيّنت أن مجموعات من السكان الأوزبكيين لم تكن</w:t>
      </w:r>
      <w:r w:rsidRPr="009B533F">
        <w:rPr>
          <w:rtl/>
        </w:rPr>
        <w:t xml:space="preserve"> مضطرة إلى الدفاع عن نفسها. بل كانت، على العكس من ذلك، معتدية في أثناء النزاع. وعلاوة على</w:t>
      </w:r>
      <w:r w:rsidR="0027478E" w:rsidRPr="009B533F">
        <w:rPr>
          <w:rFonts w:hint="cs"/>
          <w:rtl/>
        </w:rPr>
        <w:t> </w:t>
      </w:r>
      <w:r w:rsidRPr="009B533F">
        <w:rPr>
          <w:rtl/>
        </w:rPr>
        <w:t xml:space="preserve">ذلك، قرر "زوغوركو كينيش" (برلمان) قيرغيزستان في </w:t>
      </w:r>
      <w:r w:rsidRPr="009B533F">
        <w:rPr>
          <w:szCs w:val="20"/>
          <w:rtl/>
        </w:rPr>
        <w:t>26</w:t>
      </w:r>
      <w:r w:rsidRPr="009B533F">
        <w:rPr>
          <w:rtl/>
        </w:rPr>
        <w:t xml:space="preserve"> أيار/مايو </w:t>
      </w:r>
      <w:r w:rsidRPr="009B533F">
        <w:rPr>
          <w:szCs w:val="20"/>
          <w:rtl/>
        </w:rPr>
        <w:t>2011</w:t>
      </w:r>
      <w:r w:rsidRPr="009B533F">
        <w:rPr>
          <w:rtl/>
        </w:rPr>
        <w:t xml:space="preserve"> أنه ينبغي ألا يكون لتقرير اللجنة أي قوة قانونية لأنه يُنظر إليه باعتباره قد صيغ من جانب واحد، ويفتقر إلى الموضوعية، </w:t>
      </w:r>
      <w:r w:rsidRPr="009B533F">
        <w:rPr>
          <w:spacing w:val="2"/>
          <w:rtl/>
        </w:rPr>
        <w:t>وهو الأمر الذي أثار الكراهية بين مختلف الإثنيات، وشكل تهديداً للأمن القومي لقيرغيزستان.</w:t>
      </w:r>
    </w:p>
    <w:p w:rsidR="00684BF4" w:rsidRPr="009B533F" w:rsidRDefault="00684BF4" w:rsidP="00186473">
      <w:pPr>
        <w:pStyle w:val="SingleTxtGA"/>
        <w:spacing w:line="340" w:lineRule="exact"/>
        <w:rPr>
          <w:rtl/>
        </w:rPr>
      </w:pPr>
      <w:r w:rsidRPr="009B533F">
        <w:rPr>
          <w:szCs w:val="20"/>
          <w:rtl/>
        </w:rPr>
        <w:t>6</w:t>
      </w:r>
      <w:r w:rsidRPr="009B533F">
        <w:rPr>
          <w:rtl/>
        </w:rPr>
        <w:t>-</w:t>
      </w:r>
      <w:r w:rsidRPr="009B533F">
        <w:rPr>
          <w:szCs w:val="20"/>
          <w:rtl/>
        </w:rPr>
        <w:t>5</w:t>
      </w:r>
      <w:r w:rsidR="00FE5B63" w:rsidRPr="009B533F">
        <w:rPr>
          <w:rtl/>
        </w:rPr>
        <w:tab/>
      </w:r>
      <w:r w:rsidRPr="009B533F">
        <w:rPr>
          <w:rtl/>
        </w:rPr>
        <w:t>وتؤكد الدولة الطرف من جديد أنه، بالنظر إلى أن تشريع قيرغيزستان يجيز إعادة فتح القضايا الجنائية بناءً على توفر أدلة جديدة، وبالنظر إلى أن صاحب البلاغ لم يلتمس ذلك من المحاكم، فإنه ينبغي اعتبار بلاغه إلى اللجنة غير مقبول بسبب عدم استنفاده جميع سبل الانتصاف المحلية المتاحة.</w:t>
      </w:r>
    </w:p>
    <w:p w:rsidR="00684BF4" w:rsidRPr="009B533F" w:rsidRDefault="00684BF4" w:rsidP="00186473">
      <w:pPr>
        <w:pStyle w:val="H23GA"/>
        <w:spacing w:line="340" w:lineRule="exact"/>
        <w:rPr>
          <w:rtl/>
        </w:rPr>
      </w:pPr>
      <w:r w:rsidRPr="009B533F">
        <w:rPr>
          <w:rtl/>
        </w:rPr>
        <w:tab/>
      </w:r>
      <w:r w:rsidRPr="009B533F">
        <w:rPr>
          <w:rtl/>
        </w:rPr>
        <w:tab/>
        <w:t>ملاحظات إضافية</w:t>
      </w:r>
    </w:p>
    <w:p w:rsidR="00684BF4" w:rsidRPr="009B533F" w:rsidRDefault="00684BF4" w:rsidP="00186473">
      <w:pPr>
        <w:pStyle w:val="H4GA"/>
        <w:spacing w:line="340" w:lineRule="exact"/>
        <w:rPr>
          <w:rtl/>
        </w:rPr>
      </w:pPr>
      <w:r w:rsidRPr="009B533F">
        <w:rPr>
          <w:rtl/>
        </w:rPr>
        <w:tab/>
      </w:r>
      <w:r w:rsidRPr="009B533F">
        <w:rPr>
          <w:rtl/>
        </w:rPr>
        <w:tab/>
        <w:t>مقدمة من صاحب البلاغ</w:t>
      </w:r>
    </w:p>
    <w:p w:rsidR="00684BF4" w:rsidRPr="009B533F" w:rsidRDefault="00684BF4" w:rsidP="00186473">
      <w:pPr>
        <w:pStyle w:val="SingleTxtGA"/>
        <w:spacing w:line="340" w:lineRule="exact"/>
        <w:rPr>
          <w:rtl/>
        </w:rPr>
      </w:pPr>
      <w:r w:rsidRPr="009B533F">
        <w:rPr>
          <w:szCs w:val="20"/>
          <w:rtl/>
        </w:rPr>
        <w:t>7</w:t>
      </w:r>
      <w:r w:rsidRPr="009B533F">
        <w:rPr>
          <w:rtl/>
        </w:rPr>
        <w:t>-</w:t>
      </w:r>
      <w:r w:rsidRPr="009B533F">
        <w:rPr>
          <w:rtl/>
        </w:rPr>
        <w:tab/>
        <w:t xml:space="preserve">في </w:t>
      </w:r>
      <w:r w:rsidRPr="009B533F">
        <w:rPr>
          <w:szCs w:val="20"/>
          <w:rtl/>
        </w:rPr>
        <w:t>2</w:t>
      </w:r>
      <w:r w:rsidRPr="009B533F">
        <w:rPr>
          <w:rtl/>
        </w:rPr>
        <w:t xml:space="preserve"> حزيران/يونيه </w:t>
      </w:r>
      <w:r w:rsidRPr="009B533F">
        <w:rPr>
          <w:szCs w:val="20"/>
          <w:rtl/>
        </w:rPr>
        <w:t>2017</w:t>
      </w:r>
      <w:r w:rsidRPr="009B533F">
        <w:rPr>
          <w:rtl/>
        </w:rPr>
        <w:t xml:space="preserve">، أكد صاحب البلاغ مجدداً أنه استنفد جميع سبل الانتصاف المحلية </w:t>
      </w:r>
      <w:r w:rsidRPr="009B533F">
        <w:rPr>
          <w:spacing w:val="-4"/>
          <w:rtl/>
        </w:rPr>
        <w:t xml:space="preserve">المتاحة لأن قرار المحكمة العليا في قيرغيزستان الصادر في </w:t>
      </w:r>
      <w:r w:rsidRPr="009B533F">
        <w:rPr>
          <w:spacing w:val="-4"/>
          <w:szCs w:val="20"/>
          <w:rtl/>
        </w:rPr>
        <w:t>13</w:t>
      </w:r>
      <w:r w:rsidRPr="009B533F">
        <w:rPr>
          <w:spacing w:val="-4"/>
          <w:rtl/>
        </w:rPr>
        <w:t xml:space="preserve"> أيار/مايو </w:t>
      </w:r>
      <w:r w:rsidRPr="009B533F">
        <w:rPr>
          <w:spacing w:val="-4"/>
          <w:szCs w:val="20"/>
          <w:rtl/>
        </w:rPr>
        <w:t>2014</w:t>
      </w:r>
      <w:r w:rsidRPr="009B533F">
        <w:rPr>
          <w:spacing w:val="-4"/>
          <w:rtl/>
        </w:rPr>
        <w:t xml:space="preserve"> كان نهائياً ولا يمكن استئنافه.</w:t>
      </w:r>
      <w:r w:rsidRPr="009B533F">
        <w:rPr>
          <w:rtl/>
        </w:rPr>
        <w:t xml:space="preserve"> وفي التاريخ نفسه، قدم صاحب البلاغ نسخة من رسالة بعثتها إليه وزارة الداخلية في الاتحاد الروسي تُبلغه بوجود أمر دولي باعتقاله وإعادته إلى قيرغيزستان. ويدعي صاحب البلاغ أنه لربما كان حينها مطلوباً في جميع بلدان رابطة الدول المستقلة لأن جميع هذه الدول وقعت اتفاقية المساعدة القانونية والعلاقات القانونية في المسائل المدنية والأسرية والجنائية</w:t>
      </w:r>
      <w:r w:rsidR="00A0158A" w:rsidRPr="009B533F">
        <w:rPr>
          <w:vertAlign w:val="superscript"/>
          <w:rtl/>
        </w:rPr>
        <w:t>(</w:t>
      </w:r>
      <w:r w:rsidR="00A0158A" w:rsidRPr="009B533F">
        <w:rPr>
          <w:rStyle w:val="FootnoteReference"/>
          <w:rFonts w:cs="Times New Roman"/>
          <w:b w:val="0"/>
          <w:position w:val="4"/>
          <w:sz w:val="20"/>
        </w:rPr>
        <w:footnoteReference w:id="10"/>
      </w:r>
      <w:r w:rsidR="00A0158A" w:rsidRPr="009B533F">
        <w:rPr>
          <w:vertAlign w:val="superscript"/>
          <w:rtl/>
        </w:rPr>
        <w:t>)</w:t>
      </w:r>
      <w:r w:rsidRPr="009B533F">
        <w:rPr>
          <w:rtl/>
        </w:rPr>
        <w:t>.</w:t>
      </w:r>
      <w:r w:rsidR="00A0158A" w:rsidRPr="009B533F">
        <w:rPr>
          <w:rtl/>
        </w:rPr>
        <w:t xml:space="preserve"> </w:t>
      </w:r>
      <w:r w:rsidRPr="009B533F">
        <w:rPr>
          <w:rtl/>
        </w:rPr>
        <w:t>ويدفع صاحب البلاغ بأنه كان سيُعتقل في</w:t>
      </w:r>
      <w:r w:rsidR="0027478E" w:rsidRPr="009B533F">
        <w:rPr>
          <w:rFonts w:hint="cs"/>
          <w:rtl/>
        </w:rPr>
        <w:t> </w:t>
      </w:r>
      <w:r w:rsidRPr="009B533F">
        <w:rPr>
          <w:rtl/>
        </w:rPr>
        <w:t>حال زار أي</w:t>
      </w:r>
      <w:r w:rsidR="007765A9" w:rsidRPr="009B533F">
        <w:rPr>
          <w:rtl/>
        </w:rPr>
        <w:t xml:space="preserve">اً </w:t>
      </w:r>
      <w:r w:rsidRPr="009B533F">
        <w:rPr>
          <w:rtl/>
        </w:rPr>
        <w:t>من هذه البلدان، ويطلب التعجيل بالنظر في بلاغه.</w:t>
      </w:r>
    </w:p>
    <w:p w:rsidR="00684BF4" w:rsidRPr="009B533F" w:rsidRDefault="00684BF4" w:rsidP="00186473">
      <w:pPr>
        <w:pStyle w:val="H4GA"/>
        <w:spacing w:line="340" w:lineRule="exact"/>
        <w:rPr>
          <w:rtl/>
        </w:rPr>
      </w:pPr>
      <w:r w:rsidRPr="009B533F">
        <w:rPr>
          <w:rtl/>
        </w:rPr>
        <w:tab/>
      </w:r>
      <w:r w:rsidRPr="009B533F">
        <w:rPr>
          <w:rtl/>
        </w:rPr>
        <w:tab/>
        <w:t>مقدمة من الدولة الطرف</w:t>
      </w:r>
    </w:p>
    <w:p w:rsidR="00684BF4" w:rsidRPr="009B533F" w:rsidRDefault="00684BF4" w:rsidP="00186473">
      <w:pPr>
        <w:pStyle w:val="SingleTxtGA"/>
        <w:spacing w:line="340" w:lineRule="exact"/>
        <w:rPr>
          <w:spacing w:val="-4"/>
          <w:rtl/>
        </w:rPr>
      </w:pPr>
      <w:r w:rsidRPr="009B533F">
        <w:rPr>
          <w:spacing w:val="-4"/>
          <w:szCs w:val="20"/>
          <w:rtl/>
        </w:rPr>
        <w:t>8</w:t>
      </w:r>
      <w:r w:rsidRPr="009B533F">
        <w:rPr>
          <w:spacing w:val="-4"/>
          <w:rtl/>
        </w:rPr>
        <w:t>-</w:t>
      </w:r>
      <w:r w:rsidRPr="009B533F">
        <w:rPr>
          <w:spacing w:val="-4"/>
          <w:rtl/>
        </w:rPr>
        <w:tab/>
        <w:t xml:space="preserve">في </w:t>
      </w:r>
      <w:r w:rsidRPr="009B533F">
        <w:rPr>
          <w:spacing w:val="-4"/>
          <w:szCs w:val="20"/>
          <w:rtl/>
        </w:rPr>
        <w:t>10</w:t>
      </w:r>
      <w:r w:rsidRPr="009B533F">
        <w:rPr>
          <w:spacing w:val="-4"/>
          <w:rtl/>
        </w:rPr>
        <w:t xml:space="preserve"> كانون الثاني/يناير </w:t>
      </w:r>
      <w:r w:rsidRPr="009B533F">
        <w:rPr>
          <w:spacing w:val="-4"/>
          <w:szCs w:val="20"/>
          <w:rtl/>
        </w:rPr>
        <w:t>2018</w:t>
      </w:r>
      <w:r w:rsidRPr="009B533F">
        <w:rPr>
          <w:spacing w:val="-4"/>
          <w:rtl/>
        </w:rPr>
        <w:t xml:space="preserve">، كررت الدولة الطرف ملاحظاتها المؤرخة </w:t>
      </w:r>
      <w:r w:rsidRPr="009B533F">
        <w:rPr>
          <w:spacing w:val="-4"/>
          <w:szCs w:val="20"/>
          <w:rtl/>
        </w:rPr>
        <w:t>31</w:t>
      </w:r>
      <w:r w:rsidRPr="009B533F">
        <w:rPr>
          <w:spacing w:val="-4"/>
          <w:rtl/>
        </w:rPr>
        <w:t xml:space="preserve"> آذار/مارس </w:t>
      </w:r>
      <w:r w:rsidRPr="009B533F">
        <w:rPr>
          <w:spacing w:val="-4"/>
          <w:szCs w:val="20"/>
          <w:rtl/>
        </w:rPr>
        <w:t>2017</w:t>
      </w:r>
      <w:r w:rsidRPr="009B533F">
        <w:rPr>
          <w:spacing w:val="-4"/>
          <w:rtl/>
        </w:rPr>
        <w:t>.</w:t>
      </w:r>
    </w:p>
    <w:p w:rsidR="00684BF4" w:rsidRPr="009B533F" w:rsidRDefault="00684BF4" w:rsidP="00186473">
      <w:pPr>
        <w:pStyle w:val="H23GA"/>
        <w:spacing w:line="340" w:lineRule="exact"/>
        <w:rPr>
          <w:rtl/>
        </w:rPr>
      </w:pPr>
      <w:r w:rsidRPr="009B533F">
        <w:rPr>
          <w:rtl/>
        </w:rPr>
        <w:tab/>
      </w:r>
      <w:r w:rsidRPr="009B533F">
        <w:rPr>
          <w:rtl/>
        </w:rPr>
        <w:tab/>
      </w:r>
      <w:r w:rsidRPr="009B533F">
        <w:rPr>
          <w:rFonts w:hint="cs"/>
          <w:rtl/>
        </w:rPr>
        <w:t>القضايا</w:t>
      </w:r>
      <w:r w:rsidRPr="009B533F">
        <w:rPr>
          <w:rtl/>
        </w:rPr>
        <w:t xml:space="preserve"> </w:t>
      </w:r>
      <w:r w:rsidRPr="009B533F">
        <w:rPr>
          <w:rFonts w:hint="cs"/>
          <w:rtl/>
        </w:rPr>
        <w:t>والإجراءات</w:t>
      </w:r>
      <w:r w:rsidRPr="009B533F">
        <w:rPr>
          <w:rtl/>
        </w:rPr>
        <w:t xml:space="preserve"> </w:t>
      </w:r>
      <w:r w:rsidRPr="009B533F">
        <w:rPr>
          <w:rFonts w:hint="cs"/>
          <w:rtl/>
        </w:rPr>
        <w:t>المعروضة</w:t>
      </w:r>
      <w:r w:rsidRPr="009B533F">
        <w:rPr>
          <w:rtl/>
        </w:rPr>
        <w:t xml:space="preserve"> </w:t>
      </w:r>
      <w:r w:rsidRPr="009B533F">
        <w:rPr>
          <w:rFonts w:hint="cs"/>
          <w:rtl/>
        </w:rPr>
        <w:t>على</w:t>
      </w:r>
      <w:r w:rsidRPr="009B533F">
        <w:rPr>
          <w:rtl/>
        </w:rPr>
        <w:t xml:space="preserve"> </w:t>
      </w:r>
      <w:r w:rsidRPr="009B533F">
        <w:rPr>
          <w:rFonts w:hint="cs"/>
          <w:rtl/>
        </w:rPr>
        <w:t>اللجنة</w:t>
      </w:r>
    </w:p>
    <w:p w:rsidR="00684BF4" w:rsidRPr="009B533F" w:rsidRDefault="00684BF4" w:rsidP="00186473">
      <w:pPr>
        <w:pStyle w:val="H4GA"/>
        <w:spacing w:line="340" w:lineRule="exact"/>
        <w:rPr>
          <w:rtl/>
        </w:rPr>
      </w:pPr>
      <w:r w:rsidRPr="009B533F">
        <w:rPr>
          <w:rtl/>
        </w:rPr>
        <w:tab/>
      </w:r>
      <w:r w:rsidRPr="009B533F">
        <w:rPr>
          <w:rtl/>
        </w:rPr>
        <w:tab/>
      </w:r>
      <w:r w:rsidRPr="009B533F">
        <w:rPr>
          <w:rFonts w:hint="cs"/>
          <w:rtl/>
        </w:rPr>
        <w:t>النظر</w:t>
      </w:r>
      <w:r w:rsidRPr="009B533F">
        <w:rPr>
          <w:rtl/>
        </w:rPr>
        <w:t xml:space="preserve"> </w:t>
      </w:r>
      <w:r w:rsidRPr="009B533F">
        <w:rPr>
          <w:rFonts w:hint="cs"/>
          <w:rtl/>
        </w:rPr>
        <w:t>في</w:t>
      </w:r>
      <w:r w:rsidRPr="009B533F">
        <w:rPr>
          <w:rtl/>
        </w:rPr>
        <w:t xml:space="preserve"> </w:t>
      </w:r>
      <w:r w:rsidRPr="009B533F">
        <w:rPr>
          <w:rFonts w:hint="cs"/>
          <w:rtl/>
        </w:rPr>
        <w:t>المقبولية</w:t>
      </w:r>
    </w:p>
    <w:p w:rsidR="00684BF4" w:rsidRPr="009B533F" w:rsidRDefault="00684BF4" w:rsidP="00186473">
      <w:pPr>
        <w:pStyle w:val="SingleTxtGA"/>
        <w:spacing w:line="340" w:lineRule="exact"/>
        <w:rPr>
          <w:rtl/>
        </w:rPr>
      </w:pPr>
      <w:r w:rsidRPr="009B533F">
        <w:rPr>
          <w:szCs w:val="20"/>
          <w:rtl/>
        </w:rPr>
        <w:t>9</w:t>
      </w:r>
      <w:r w:rsidRPr="009B533F">
        <w:rPr>
          <w:rtl/>
        </w:rPr>
        <w:t>-</w:t>
      </w:r>
      <w:r w:rsidRPr="009B533F">
        <w:rPr>
          <w:szCs w:val="20"/>
          <w:rtl/>
        </w:rPr>
        <w:t>1</w:t>
      </w:r>
      <w:r w:rsidR="00FE5B63" w:rsidRPr="009B533F">
        <w:rPr>
          <w:rtl/>
        </w:rPr>
        <w:tab/>
      </w:r>
      <w:r w:rsidRPr="009B533F">
        <w:rPr>
          <w:rFonts w:ascii="Traditional Arabic" w:hAnsi="Traditional Arabic" w:hint="cs"/>
          <w:spacing w:val="-4"/>
          <w:rtl/>
        </w:rPr>
        <w:t>قبل</w:t>
      </w:r>
      <w:r w:rsidRPr="009B533F">
        <w:rPr>
          <w:spacing w:val="-4"/>
          <w:rtl/>
        </w:rPr>
        <w:t xml:space="preserve"> </w:t>
      </w:r>
      <w:r w:rsidRPr="009B533F">
        <w:rPr>
          <w:rFonts w:ascii="Traditional Arabic" w:hAnsi="Traditional Arabic" w:hint="cs"/>
          <w:spacing w:val="-4"/>
          <w:rtl/>
        </w:rPr>
        <w:t>النظر</w:t>
      </w:r>
      <w:r w:rsidRPr="009B533F">
        <w:rPr>
          <w:spacing w:val="-4"/>
          <w:rtl/>
        </w:rPr>
        <w:t xml:space="preserve"> </w:t>
      </w:r>
      <w:r w:rsidRPr="009B533F">
        <w:rPr>
          <w:rFonts w:ascii="Traditional Arabic" w:hAnsi="Traditional Arabic" w:hint="cs"/>
          <w:spacing w:val="-4"/>
          <w:rtl/>
        </w:rPr>
        <w:t>في</w:t>
      </w:r>
      <w:r w:rsidRPr="009B533F">
        <w:rPr>
          <w:spacing w:val="-4"/>
          <w:rtl/>
        </w:rPr>
        <w:t xml:space="preserve"> </w:t>
      </w:r>
      <w:r w:rsidRPr="009B533F">
        <w:rPr>
          <w:rFonts w:ascii="Traditional Arabic" w:hAnsi="Traditional Arabic" w:hint="cs"/>
          <w:spacing w:val="-4"/>
          <w:rtl/>
        </w:rPr>
        <w:t>أي</w:t>
      </w:r>
      <w:r w:rsidRPr="009B533F">
        <w:rPr>
          <w:spacing w:val="-4"/>
          <w:rtl/>
        </w:rPr>
        <w:t xml:space="preserve"> </w:t>
      </w:r>
      <w:r w:rsidRPr="009B533F">
        <w:rPr>
          <w:rFonts w:ascii="Traditional Arabic" w:hAnsi="Traditional Arabic" w:hint="cs"/>
          <w:spacing w:val="-4"/>
          <w:rtl/>
        </w:rPr>
        <w:t>ادعاء</w:t>
      </w:r>
      <w:r w:rsidRPr="009B533F">
        <w:rPr>
          <w:spacing w:val="-4"/>
          <w:rtl/>
        </w:rPr>
        <w:t xml:space="preserve"> </w:t>
      </w:r>
      <w:r w:rsidRPr="009B533F">
        <w:rPr>
          <w:rFonts w:ascii="Traditional Arabic" w:hAnsi="Traditional Arabic" w:hint="cs"/>
          <w:spacing w:val="-4"/>
          <w:rtl/>
        </w:rPr>
        <w:t>يرد</w:t>
      </w:r>
      <w:r w:rsidRPr="009B533F">
        <w:rPr>
          <w:spacing w:val="-4"/>
          <w:rtl/>
        </w:rPr>
        <w:t xml:space="preserve"> </w:t>
      </w:r>
      <w:r w:rsidRPr="009B533F">
        <w:rPr>
          <w:rFonts w:ascii="Traditional Arabic" w:hAnsi="Traditional Arabic" w:hint="cs"/>
          <w:spacing w:val="-4"/>
          <w:rtl/>
        </w:rPr>
        <w:t>في</w:t>
      </w:r>
      <w:r w:rsidRPr="009B533F">
        <w:rPr>
          <w:spacing w:val="-4"/>
          <w:rtl/>
        </w:rPr>
        <w:t xml:space="preserve"> </w:t>
      </w:r>
      <w:r w:rsidRPr="009B533F">
        <w:rPr>
          <w:rFonts w:ascii="Traditional Arabic" w:hAnsi="Traditional Arabic" w:hint="cs"/>
          <w:spacing w:val="-4"/>
          <w:rtl/>
        </w:rPr>
        <w:t>بلاغ</w:t>
      </w:r>
      <w:r w:rsidRPr="009B533F">
        <w:rPr>
          <w:spacing w:val="-4"/>
          <w:rtl/>
        </w:rPr>
        <w:t xml:space="preserve"> </w:t>
      </w:r>
      <w:r w:rsidRPr="009B533F">
        <w:rPr>
          <w:rFonts w:ascii="Traditional Arabic" w:hAnsi="Traditional Arabic" w:hint="cs"/>
          <w:spacing w:val="-4"/>
          <w:rtl/>
        </w:rPr>
        <w:t>ما،</w:t>
      </w:r>
      <w:r w:rsidRPr="009B533F">
        <w:rPr>
          <w:spacing w:val="-4"/>
          <w:rtl/>
        </w:rPr>
        <w:t xml:space="preserve"> </w:t>
      </w:r>
      <w:r w:rsidRPr="009B533F">
        <w:rPr>
          <w:rFonts w:ascii="Traditional Arabic" w:hAnsi="Traditional Arabic" w:hint="cs"/>
          <w:spacing w:val="-4"/>
          <w:rtl/>
        </w:rPr>
        <w:t>يجب</w:t>
      </w:r>
      <w:r w:rsidRPr="009B533F">
        <w:rPr>
          <w:spacing w:val="-4"/>
          <w:rtl/>
        </w:rPr>
        <w:t xml:space="preserve"> </w:t>
      </w:r>
      <w:r w:rsidRPr="009B533F">
        <w:rPr>
          <w:rFonts w:ascii="Traditional Arabic" w:hAnsi="Traditional Arabic" w:hint="cs"/>
          <w:spacing w:val="-4"/>
          <w:rtl/>
        </w:rPr>
        <w:t>على</w:t>
      </w:r>
      <w:r w:rsidRPr="009B533F">
        <w:rPr>
          <w:spacing w:val="-4"/>
          <w:rtl/>
        </w:rPr>
        <w:t xml:space="preserve"> </w:t>
      </w:r>
      <w:r w:rsidRPr="009B533F">
        <w:rPr>
          <w:rFonts w:ascii="Traditional Arabic" w:hAnsi="Traditional Arabic" w:hint="cs"/>
          <w:spacing w:val="-4"/>
          <w:rtl/>
        </w:rPr>
        <w:t>اللجنة،</w:t>
      </w:r>
      <w:r w:rsidRPr="009B533F">
        <w:rPr>
          <w:spacing w:val="-4"/>
          <w:rtl/>
        </w:rPr>
        <w:t xml:space="preserve"> </w:t>
      </w:r>
      <w:r w:rsidRPr="009B533F">
        <w:rPr>
          <w:rFonts w:ascii="Traditional Arabic" w:hAnsi="Traditional Arabic" w:hint="cs"/>
          <w:spacing w:val="-4"/>
          <w:rtl/>
        </w:rPr>
        <w:t>وفقاً</w:t>
      </w:r>
      <w:r w:rsidRPr="009B533F">
        <w:rPr>
          <w:spacing w:val="-4"/>
          <w:rtl/>
        </w:rPr>
        <w:t xml:space="preserve"> </w:t>
      </w:r>
      <w:r w:rsidRPr="009B533F">
        <w:rPr>
          <w:rFonts w:ascii="Traditional Arabic" w:hAnsi="Traditional Arabic" w:hint="cs"/>
          <w:spacing w:val="-4"/>
          <w:rtl/>
        </w:rPr>
        <w:t>للمادة</w:t>
      </w:r>
      <w:r w:rsidRPr="009B533F">
        <w:rPr>
          <w:spacing w:val="-4"/>
          <w:rtl/>
        </w:rPr>
        <w:t xml:space="preserve"> </w:t>
      </w:r>
      <w:r w:rsidRPr="009B533F">
        <w:rPr>
          <w:spacing w:val="-4"/>
          <w:szCs w:val="20"/>
          <w:rtl/>
        </w:rPr>
        <w:t>97</w:t>
      </w:r>
      <w:r w:rsidRPr="009B533F">
        <w:rPr>
          <w:spacing w:val="-4"/>
          <w:rtl/>
        </w:rPr>
        <w:t xml:space="preserve"> </w:t>
      </w:r>
      <w:r w:rsidRPr="009B533F">
        <w:rPr>
          <w:rFonts w:ascii="Traditional Arabic" w:hAnsi="Traditional Arabic" w:hint="cs"/>
          <w:spacing w:val="-4"/>
          <w:rtl/>
        </w:rPr>
        <w:t>من</w:t>
      </w:r>
      <w:r w:rsidRPr="009B533F">
        <w:rPr>
          <w:spacing w:val="-4"/>
          <w:rtl/>
        </w:rPr>
        <w:t xml:space="preserve"> </w:t>
      </w:r>
      <w:r w:rsidRPr="009B533F">
        <w:rPr>
          <w:rFonts w:ascii="Traditional Arabic" w:hAnsi="Traditional Arabic" w:hint="cs"/>
          <w:spacing w:val="-4"/>
          <w:rtl/>
        </w:rPr>
        <w:t>نظامها</w:t>
      </w:r>
      <w:r w:rsidRPr="009B533F">
        <w:rPr>
          <w:spacing w:val="-4"/>
          <w:rtl/>
        </w:rPr>
        <w:t xml:space="preserve"> </w:t>
      </w:r>
      <w:r w:rsidRPr="009B533F">
        <w:rPr>
          <w:rFonts w:ascii="Traditional Arabic" w:hAnsi="Traditional Arabic" w:hint="cs"/>
          <w:spacing w:val="-4"/>
          <w:rtl/>
        </w:rPr>
        <w:t>الداخلي،</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تحدد</w:t>
      </w:r>
      <w:r w:rsidRPr="009B533F">
        <w:rPr>
          <w:rtl/>
        </w:rPr>
        <w:t xml:space="preserve"> </w:t>
      </w:r>
      <w:r w:rsidRPr="009B533F">
        <w:rPr>
          <w:rFonts w:ascii="Traditional Arabic" w:hAnsi="Traditional Arabic" w:hint="cs"/>
          <w:rtl/>
        </w:rPr>
        <w:t>ما</w:t>
      </w:r>
      <w:r w:rsidRPr="009B533F">
        <w:rPr>
          <w:rtl/>
        </w:rPr>
        <w:t xml:space="preserve"> </w:t>
      </w:r>
      <w:r w:rsidRPr="009B533F">
        <w:rPr>
          <w:rFonts w:ascii="Traditional Arabic" w:hAnsi="Traditional Arabic" w:hint="cs"/>
          <w:rtl/>
        </w:rPr>
        <w:t>إذا</w:t>
      </w:r>
      <w:r w:rsidRPr="009B533F">
        <w:rPr>
          <w:rtl/>
        </w:rPr>
        <w:t xml:space="preserve"> </w:t>
      </w:r>
      <w:r w:rsidRPr="009B533F">
        <w:rPr>
          <w:rFonts w:ascii="Traditional Arabic" w:hAnsi="Traditional Arabic" w:hint="cs"/>
          <w:rtl/>
        </w:rPr>
        <w:t>كان</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مقبولاً</w:t>
      </w:r>
      <w:r w:rsidRPr="009B533F">
        <w:rPr>
          <w:rtl/>
        </w:rPr>
        <w:t xml:space="preserve"> </w:t>
      </w:r>
      <w:r w:rsidRPr="009B533F">
        <w:rPr>
          <w:rFonts w:ascii="Traditional Arabic" w:hAnsi="Traditional Arabic" w:hint="cs"/>
          <w:rtl/>
        </w:rPr>
        <w:t>أم</w:t>
      </w:r>
      <w:r w:rsidRPr="009B533F">
        <w:rPr>
          <w:rtl/>
        </w:rPr>
        <w:t xml:space="preserve"> </w:t>
      </w:r>
      <w:r w:rsidRPr="009B533F">
        <w:rPr>
          <w:rFonts w:ascii="Traditional Arabic" w:hAnsi="Traditional Arabic" w:hint="cs"/>
          <w:rtl/>
        </w:rPr>
        <w:t>لا</w:t>
      </w:r>
      <w:r w:rsidRPr="009B533F">
        <w:rPr>
          <w:rtl/>
        </w:rPr>
        <w:t xml:space="preserve"> </w:t>
      </w:r>
      <w:r w:rsidRPr="009B533F">
        <w:rPr>
          <w:rFonts w:ascii="Traditional Arabic" w:hAnsi="Traditional Arabic" w:hint="cs"/>
          <w:rtl/>
        </w:rPr>
        <w:t>بموجب</w:t>
      </w:r>
      <w:r w:rsidRPr="009B533F">
        <w:rPr>
          <w:rtl/>
        </w:rPr>
        <w:t xml:space="preserve"> </w:t>
      </w:r>
      <w:r w:rsidRPr="009B533F">
        <w:rPr>
          <w:rFonts w:ascii="Traditional Arabic" w:hAnsi="Traditional Arabic" w:hint="cs"/>
          <w:rtl/>
        </w:rPr>
        <w:t>البروتوكول</w:t>
      </w:r>
      <w:r w:rsidRPr="009B533F">
        <w:rPr>
          <w:rtl/>
        </w:rPr>
        <w:t xml:space="preserve"> </w:t>
      </w:r>
      <w:r w:rsidRPr="009B533F">
        <w:rPr>
          <w:rFonts w:ascii="Traditional Arabic" w:hAnsi="Traditional Arabic" w:hint="cs"/>
          <w:rtl/>
        </w:rPr>
        <w:t>الاختياري</w:t>
      </w:r>
      <w:r w:rsidRPr="009B533F">
        <w:rPr>
          <w:rtl/>
        </w:rPr>
        <w:t>.</w:t>
      </w:r>
    </w:p>
    <w:p w:rsidR="00684BF4" w:rsidRPr="009B533F" w:rsidRDefault="00684BF4" w:rsidP="00684BF4">
      <w:pPr>
        <w:pStyle w:val="SingleTxtGA"/>
        <w:rPr>
          <w:rtl/>
        </w:rPr>
      </w:pPr>
      <w:r w:rsidRPr="009B533F">
        <w:rPr>
          <w:szCs w:val="20"/>
          <w:rtl/>
        </w:rPr>
        <w:lastRenderedPageBreak/>
        <w:t>9</w:t>
      </w:r>
      <w:r w:rsidRPr="009B533F">
        <w:rPr>
          <w:rtl/>
        </w:rPr>
        <w:t>-</w:t>
      </w:r>
      <w:r w:rsidRPr="009B533F">
        <w:rPr>
          <w:szCs w:val="20"/>
          <w:rtl/>
        </w:rPr>
        <w:t>2</w:t>
      </w:r>
      <w:r w:rsidR="00FE5B63" w:rsidRPr="009B533F">
        <w:rPr>
          <w:rtl/>
        </w:rPr>
        <w:tab/>
      </w:r>
      <w:r w:rsidRPr="009B533F">
        <w:rPr>
          <w:rFonts w:ascii="Traditional Arabic" w:hAnsi="Traditional Arabic" w:hint="cs"/>
          <w:spacing w:val="-4"/>
          <w:rtl/>
        </w:rPr>
        <w:t>وقد</w:t>
      </w:r>
      <w:r w:rsidRPr="009B533F">
        <w:rPr>
          <w:spacing w:val="-4"/>
          <w:rtl/>
        </w:rPr>
        <w:t xml:space="preserve"> </w:t>
      </w:r>
      <w:r w:rsidRPr="009B533F">
        <w:rPr>
          <w:rFonts w:ascii="Traditional Arabic" w:hAnsi="Traditional Arabic" w:hint="cs"/>
          <w:spacing w:val="-4"/>
          <w:rtl/>
        </w:rPr>
        <w:t>تأكدت</w:t>
      </w:r>
      <w:r w:rsidRPr="009B533F">
        <w:rPr>
          <w:spacing w:val="-4"/>
          <w:rtl/>
        </w:rPr>
        <w:t xml:space="preserve"> </w:t>
      </w:r>
      <w:r w:rsidRPr="009B533F">
        <w:rPr>
          <w:rFonts w:ascii="Traditional Arabic" w:hAnsi="Traditional Arabic" w:hint="cs"/>
          <w:spacing w:val="-4"/>
          <w:rtl/>
        </w:rPr>
        <w:t>اللجنة،</w:t>
      </w:r>
      <w:r w:rsidRPr="009B533F">
        <w:rPr>
          <w:spacing w:val="-4"/>
          <w:rtl/>
        </w:rPr>
        <w:t xml:space="preserve"> </w:t>
      </w:r>
      <w:r w:rsidRPr="009B533F">
        <w:rPr>
          <w:rFonts w:ascii="Traditional Arabic" w:hAnsi="Traditional Arabic" w:hint="cs"/>
          <w:spacing w:val="-4"/>
          <w:rtl/>
        </w:rPr>
        <w:t>وفقاً</w:t>
      </w:r>
      <w:r w:rsidRPr="009B533F">
        <w:rPr>
          <w:spacing w:val="-4"/>
          <w:rtl/>
        </w:rPr>
        <w:t xml:space="preserve"> </w:t>
      </w:r>
      <w:r w:rsidRPr="009B533F">
        <w:rPr>
          <w:rFonts w:ascii="Traditional Arabic" w:hAnsi="Traditional Arabic" w:hint="cs"/>
          <w:spacing w:val="-4"/>
          <w:rtl/>
        </w:rPr>
        <w:t>لما</w:t>
      </w:r>
      <w:r w:rsidRPr="009B533F">
        <w:rPr>
          <w:spacing w:val="-4"/>
          <w:rtl/>
        </w:rPr>
        <w:t xml:space="preserve"> </w:t>
      </w:r>
      <w:r w:rsidRPr="009B533F">
        <w:rPr>
          <w:rFonts w:ascii="Traditional Arabic" w:hAnsi="Traditional Arabic" w:hint="cs"/>
          <w:spacing w:val="-4"/>
          <w:rtl/>
        </w:rPr>
        <w:t>تنص</w:t>
      </w:r>
      <w:r w:rsidRPr="009B533F">
        <w:rPr>
          <w:spacing w:val="-4"/>
          <w:rtl/>
        </w:rPr>
        <w:t xml:space="preserve"> </w:t>
      </w:r>
      <w:r w:rsidRPr="009B533F">
        <w:rPr>
          <w:rFonts w:ascii="Traditional Arabic" w:hAnsi="Traditional Arabic" w:hint="cs"/>
          <w:spacing w:val="-4"/>
          <w:rtl/>
        </w:rPr>
        <w:t>عليه</w:t>
      </w:r>
      <w:r w:rsidRPr="009B533F">
        <w:rPr>
          <w:spacing w:val="-4"/>
          <w:rtl/>
        </w:rPr>
        <w:t xml:space="preserve"> </w:t>
      </w:r>
      <w:r w:rsidRPr="009B533F">
        <w:rPr>
          <w:rFonts w:ascii="Traditional Arabic" w:hAnsi="Traditional Arabic" w:hint="cs"/>
          <w:spacing w:val="-4"/>
          <w:rtl/>
        </w:rPr>
        <w:t>المادة</w:t>
      </w:r>
      <w:r w:rsidRPr="009B533F">
        <w:rPr>
          <w:spacing w:val="-4"/>
          <w:rtl/>
        </w:rPr>
        <w:t xml:space="preserve"> </w:t>
      </w:r>
      <w:r w:rsidRPr="009B533F">
        <w:rPr>
          <w:spacing w:val="-4"/>
          <w:szCs w:val="20"/>
          <w:rtl/>
        </w:rPr>
        <w:t>5</w:t>
      </w:r>
      <w:r w:rsidRPr="009B533F">
        <w:rPr>
          <w:spacing w:val="-4"/>
          <w:rtl/>
        </w:rPr>
        <w:t>(</w:t>
      </w:r>
      <w:r w:rsidRPr="009B533F">
        <w:rPr>
          <w:spacing w:val="-4"/>
          <w:szCs w:val="20"/>
          <w:rtl/>
        </w:rPr>
        <w:t>2</w:t>
      </w:r>
      <w:r w:rsidRPr="009B533F">
        <w:rPr>
          <w:spacing w:val="-4"/>
          <w:rtl/>
        </w:rPr>
        <w:t>)(</w:t>
      </w:r>
      <w:r w:rsidRPr="009B533F">
        <w:rPr>
          <w:rFonts w:ascii="Traditional Arabic" w:hAnsi="Traditional Arabic" w:hint="cs"/>
          <w:spacing w:val="-4"/>
          <w:rtl/>
        </w:rPr>
        <w:t>أ</w:t>
      </w:r>
      <w:r w:rsidRPr="009B533F">
        <w:rPr>
          <w:spacing w:val="-4"/>
          <w:rtl/>
        </w:rPr>
        <w:t xml:space="preserve">) </w:t>
      </w:r>
      <w:r w:rsidRPr="009B533F">
        <w:rPr>
          <w:rFonts w:ascii="Traditional Arabic" w:hAnsi="Traditional Arabic" w:hint="cs"/>
          <w:spacing w:val="-4"/>
          <w:rtl/>
        </w:rPr>
        <w:t>من</w:t>
      </w:r>
      <w:r w:rsidRPr="009B533F">
        <w:rPr>
          <w:spacing w:val="-4"/>
          <w:rtl/>
        </w:rPr>
        <w:t xml:space="preserve"> </w:t>
      </w:r>
      <w:r w:rsidRPr="009B533F">
        <w:rPr>
          <w:rFonts w:ascii="Traditional Arabic" w:hAnsi="Traditional Arabic" w:hint="cs"/>
          <w:spacing w:val="-4"/>
          <w:rtl/>
        </w:rPr>
        <w:t>البروتوكول</w:t>
      </w:r>
      <w:r w:rsidRPr="009B533F">
        <w:rPr>
          <w:spacing w:val="-4"/>
          <w:rtl/>
        </w:rPr>
        <w:t xml:space="preserve"> </w:t>
      </w:r>
      <w:r w:rsidRPr="009B533F">
        <w:rPr>
          <w:rFonts w:ascii="Traditional Arabic" w:hAnsi="Traditional Arabic" w:hint="cs"/>
          <w:spacing w:val="-4"/>
          <w:rtl/>
        </w:rPr>
        <w:t>الاختياري،</w:t>
      </w:r>
      <w:r w:rsidRPr="009B533F">
        <w:rPr>
          <w:spacing w:val="-4"/>
          <w:rtl/>
        </w:rPr>
        <w:t xml:space="preserve"> </w:t>
      </w:r>
      <w:r w:rsidRPr="009B533F">
        <w:rPr>
          <w:rFonts w:ascii="Traditional Arabic" w:hAnsi="Traditional Arabic" w:hint="cs"/>
          <w:spacing w:val="-4"/>
          <w:rtl/>
        </w:rPr>
        <w:t>من</w:t>
      </w:r>
      <w:r w:rsidRPr="009B533F">
        <w:rPr>
          <w:spacing w:val="-4"/>
          <w:rtl/>
        </w:rPr>
        <w:t xml:space="preserve"> </w:t>
      </w:r>
      <w:r w:rsidRPr="009B533F">
        <w:rPr>
          <w:rFonts w:ascii="Traditional Arabic" w:hAnsi="Traditional Arabic" w:hint="cs"/>
          <w:spacing w:val="-4"/>
          <w:rtl/>
        </w:rPr>
        <w:t>أن</w:t>
      </w:r>
      <w:r w:rsidRPr="009B533F">
        <w:rPr>
          <w:spacing w:val="-4"/>
          <w:rtl/>
        </w:rPr>
        <w:t xml:space="preserve"> المسألة</w:t>
      </w:r>
      <w:r w:rsidRPr="009B533F">
        <w:rPr>
          <w:rtl/>
        </w:rPr>
        <w:t xml:space="preserve"> نفسها ليست قيد البحث في إطار أي إجراء آخر من إجراءات التحقيق الدولي أو التسوية الدولية.</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3</w:t>
      </w:r>
      <w:r w:rsidR="00FE5B63" w:rsidRPr="009B533F">
        <w:rPr>
          <w:rtl/>
        </w:rPr>
        <w:tab/>
      </w:r>
      <w:r w:rsidRPr="009B533F">
        <w:rPr>
          <w:spacing w:val="-4"/>
          <w:rtl/>
        </w:rPr>
        <w:t>وتلاحظ اللجنة ادعاء الدولة الطرف أن صاحب البلاغ لم يستنفد جميع سبل الانتصاف المحلية</w:t>
      </w:r>
      <w:r w:rsidRPr="009B533F">
        <w:rPr>
          <w:rtl/>
        </w:rPr>
        <w:t xml:space="preserve"> المتاحة لأنه لم يلتمس من المحاكم إعادة فتح قضيته استناداً إلى أدلة جديدة. وفي الوقت نفسه، تلاحظ اللجنة رسالة الدولة الطرف المؤرخة </w:t>
      </w:r>
      <w:r w:rsidRPr="009B533F">
        <w:rPr>
          <w:szCs w:val="20"/>
          <w:rtl/>
        </w:rPr>
        <w:t>15</w:t>
      </w:r>
      <w:r w:rsidRPr="009B533F">
        <w:rPr>
          <w:rtl/>
        </w:rPr>
        <w:t xml:space="preserve"> تموز/يوليه </w:t>
      </w:r>
      <w:r w:rsidRPr="009B533F">
        <w:rPr>
          <w:szCs w:val="20"/>
          <w:rtl/>
        </w:rPr>
        <w:t>2015</w:t>
      </w:r>
      <w:r w:rsidRPr="009B533F">
        <w:rPr>
          <w:rtl/>
        </w:rPr>
        <w:t xml:space="preserve"> التي تؤكد فيها أن صاحب البلاغ استنفد جميع سبل الانتصاف المحلية المتاحة. وتلاحظ اللجنة أن صاحب البلاغ يدعي أيض</w:t>
      </w:r>
      <w:r w:rsidR="007765A9" w:rsidRPr="009B533F">
        <w:rPr>
          <w:rtl/>
        </w:rPr>
        <w:t xml:space="preserve">اً </w:t>
      </w:r>
      <w:r w:rsidRPr="009B533F">
        <w:rPr>
          <w:rtl/>
        </w:rPr>
        <w:t xml:space="preserve">أنه استنفد جميع سبل الانتصاف المحلية المتاحة لأن قرار المحكمة العليا في قيرغيزستان الصادر في </w:t>
      </w:r>
      <w:r w:rsidRPr="009B533F">
        <w:rPr>
          <w:szCs w:val="20"/>
          <w:rtl/>
        </w:rPr>
        <w:t>13</w:t>
      </w:r>
      <w:r w:rsidRPr="009B533F">
        <w:rPr>
          <w:rtl/>
        </w:rPr>
        <w:t xml:space="preserve"> أيار/مايو </w:t>
      </w:r>
      <w:r w:rsidRPr="009B533F">
        <w:rPr>
          <w:szCs w:val="20"/>
          <w:rtl/>
        </w:rPr>
        <w:t>2014</w:t>
      </w:r>
      <w:r w:rsidRPr="009B533F">
        <w:rPr>
          <w:rtl/>
        </w:rPr>
        <w:t xml:space="preserve"> </w:t>
      </w:r>
      <w:r w:rsidRPr="009B533F">
        <w:rPr>
          <w:spacing w:val="-4"/>
          <w:rtl/>
        </w:rPr>
        <w:t>كان نهائياً، ولا يمكن استئنافه مرة أخرى. ولم يتضح من ملاحظات الدولة الطرف ما هي الأدلة الجديدة</w:t>
      </w:r>
      <w:r w:rsidRPr="009B533F">
        <w:rPr>
          <w:rtl/>
        </w:rPr>
        <w:t xml:space="preserve"> </w:t>
      </w:r>
      <w:r w:rsidRPr="009B533F">
        <w:rPr>
          <w:spacing w:val="-4"/>
          <w:rtl/>
        </w:rPr>
        <w:t>التي كان على صاحب البلاغ أن يستند إليها لتقديم التماسه إلى المحاكم إعادةَ فتح ملف القضية. ونظراً</w:t>
      </w:r>
      <w:r w:rsidRPr="009B533F">
        <w:rPr>
          <w:rtl/>
        </w:rPr>
        <w:t xml:space="preserve"> </w:t>
      </w:r>
      <w:r w:rsidRPr="009B533F">
        <w:rPr>
          <w:spacing w:val="-4"/>
          <w:rtl/>
        </w:rPr>
        <w:t>لعدم وجود اعتراضات أخرى من الدولة الطرف على استنفاد صاحب البلاغ سبل الانتصاف المحلية، ترى</w:t>
      </w:r>
      <w:r w:rsidRPr="009B533F">
        <w:rPr>
          <w:rtl/>
        </w:rPr>
        <w:t xml:space="preserve"> اللجنة أن مقتضيات المادة </w:t>
      </w:r>
      <w:r w:rsidRPr="009B533F">
        <w:rPr>
          <w:szCs w:val="20"/>
          <w:rtl/>
        </w:rPr>
        <w:t>5</w:t>
      </w:r>
      <w:r w:rsidRPr="009B533F">
        <w:rPr>
          <w:rtl/>
        </w:rPr>
        <w:t>(</w:t>
      </w:r>
      <w:r w:rsidRPr="009B533F">
        <w:rPr>
          <w:szCs w:val="20"/>
          <w:rtl/>
        </w:rPr>
        <w:t>2</w:t>
      </w:r>
      <w:r w:rsidRPr="009B533F">
        <w:rPr>
          <w:rtl/>
        </w:rPr>
        <w:t>)(ب) من البروتوكول الاختياري لا تمنعها من النظر في هذا البلاغ.</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4</w:t>
      </w:r>
      <w:r w:rsidR="00FE5B63" w:rsidRPr="009B533F">
        <w:rPr>
          <w:rtl/>
        </w:rPr>
        <w:tab/>
      </w:r>
      <w:r w:rsidRPr="009B533F">
        <w:rPr>
          <w:spacing w:val="-4"/>
          <w:rtl/>
        </w:rPr>
        <w:t xml:space="preserve">وإذ تشير اللجنة إلى اجتهاداتها السابقة التي تنص على أن أحكام المادة </w:t>
      </w:r>
      <w:r w:rsidRPr="009B533F">
        <w:rPr>
          <w:spacing w:val="-4"/>
          <w:szCs w:val="20"/>
          <w:rtl/>
        </w:rPr>
        <w:t>2</w:t>
      </w:r>
      <w:r w:rsidRPr="009B533F">
        <w:rPr>
          <w:spacing w:val="-4"/>
          <w:rtl/>
        </w:rPr>
        <w:t xml:space="preserve"> تنص على التزامات</w:t>
      </w:r>
      <w:r w:rsidRPr="009B533F">
        <w:rPr>
          <w:rtl/>
        </w:rPr>
        <w:t xml:space="preserve"> </w:t>
      </w:r>
      <w:r w:rsidRPr="009B533F">
        <w:rPr>
          <w:spacing w:val="-4"/>
          <w:rtl/>
        </w:rPr>
        <w:t>عامة للدول الأطراف، ولا يمكن أن تفضي، في حد ذاتها، إلى دعوى منفصلة بموجب البروتوكول الاختياري</w:t>
      </w:r>
      <w:r w:rsidRPr="009B533F">
        <w:rPr>
          <w:rtl/>
        </w:rPr>
        <w:t xml:space="preserve"> </w:t>
      </w:r>
      <w:r w:rsidRPr="009B533F">
        <w:rPr>
          <w:spacing w:val="-4"/>
          <w:rtl/>
        </w:rPr>
        <w:t>لأنه لا يمكن التذرع بها دون اقترانها بمواد موضوعية أخرى من العهد</w:t>
      </w:r>
      <w:r w:rsidR="00A0158A" w:rsidRPr="009B533F">
        <w:rPr>
          <w:spacing w:val="-4"/>
          <w:vertAlign w:val="superscript"/>
          <w:rtl/>
        </w:rPr>
        <w:t>(</w:t>
      </w:r>
      <w:r w:rsidR="00A0158A" w:rsidRPr="009B533F">
        <w:rPr>
          <w:rStyle w:val="FootnoteReference"/>
          <w:rFonts w:cs="Times New Roman"/>
          <w:b w:val="0"/>
          <w:spacing w:val="-4"/>
          <w:position w:val="4"/>
          <w:sz w:val="20"/>
        </w:rPr>
        <w:footnoteReference w:id="11"/>
      </w:r>
      <w:r w:rsidR="00A0158A" w:rsidRPr="009B533F">
        <w:rPr>
          <w:spacing w:val="-4"/>
          <w:vertAlign w:val="superscript"/>
          <w:rtl/>
        </w:rPr>
        <w:t>)</w:t>
      </w:r>
      <w:r w:rsidRPr="009B533F">
        <w:rPr>
          <w:spacing w:val="-4"/>
          <w:rtl/>
        </w:rPr>
        <w:t>،</w:t>
      </w:r>
      <w:r w:rsidR="00A0158A" w:rsidRPr="009B533F">
        <w:rPr>
          <w:spacing w:val="-4"/>
          <w:rtl/>
        </w:rPr>
        <w:t xml:space="preserve"> </w:t>
      </w:r>
      <w:r w:rsidRPr="009B533F">
        <w:rPr>
          <w:spacing w:val="-4"/>
          <w:rtl/>
        </w:rPr>
        <w:t>ترى اللجنة أن ادعاءات صاحب</w:t>
      </w:r>
      <w:r w:rsidRPr="009B533F">
        <w:rPr>
          <w:rtl/>
        </w:rPr>
        <w:t xml:space="preserve"> البلاغ بموجب المادة </w:t>
      </w:r>
      <w:r w:rsidRPr="009B533F">
        <w:rPr>
          <w:szCs w:val="20"/>
          <w:rtl/>
        </w:rPr>
        <w:t>2</w:t>
      </w:r>
      <w:r w:rsidR="00884FA8" w:rsidRPr="009B533F">
        <w:rPr>
          <w:rtl/>
        </w:rPr>
        <w:t>(</w:t>
      </w:r>
      <w:r w:rsidRPr="009B533F">
        <w:rPr>
          <w:szCs w:val="20"/>
          <w:rtl/>
        </w:rPr>
        <w:t>1</w:t>
      </w:r>
      <w:r w:rsidRPr="009B533F">
        <w:rPr>
          <w:rtl/>
        </w:rPr>
        <w:t xml:space="preserve">) غير مقبولة بموجب المادة </w:t>
      </w:r>
      <w:r w:rsidRPr="009B533F">
        <w:rPr>
          <w:szCs w:val="20"/>
          <w:rtl/>
        </w:rPr>
        <w:t>3</w:t>
      </w:r>
      <w:r w:rsidRPr="009B533F">
        <w:rPr>
          <w:rtl/>
        </w:rPr>
        <w:t xml:space="preserve"> من البروتوكول الاختياري.</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5</w:t>
      </w:r>
      <w:r w:rsidR="00FE5B63" w:rsidRPr="009B533F">
        <w:rPr>
          <w:rtl/>
        </w:rPr>
        <w:tab/>
      </w:r>
      <w:r w:rsidRPr="009B533F">
        <w:rPr>
          <w:rFonts w:ascii="Traditional Arabic" w:hAnsi="Traditional Arabic" w:hint="cs"/>
          <w:rtl/>
        </w:rPr>
        <w:t>وتلاحظ</w:t>
      </w:r>
      <w:r w:rsidRPr="009B533F">
        <w:rPr>
          <w:rtl/>
        </w:rPr>
        <w:t xml:space="preserve"> </w:t>
      </w:r>
      <w:r w:rsidRPr="009B533F">
        <w:rPr>
          <w:rFonts w:ascii="Traditional Arabic" w:hAnsi="Traditional Arabic" w:hint="cs"/>
          <w:rtl/>
        </w:rPr>
        <w:t>اللجنة</w:t>
      </w:r>
      <w:r w:rsidRPr="009B533F">
        <w:rPr>
          <w:rtl/>
        </w:rPr>
        <w:t xml:space="preserve"> </w:t>
      </w:r>
      <w:r w:rsidRPr="009B533F">
        <w:rPr>
          <w:rFonts w:ascii="Traditional Arabic" w:hAnsi="Traditional Arabic" w:hint="cs"/>
          <w:rtl/>
        </w:rPr>
        <w:t>أيض</w:t>
      </w:r>
      <w:r w:rsidR="007765A9" w:rsidRPr="009B533F">
        <w:rPr>
          <w:rFonts w:ascii="Traditional Arabic" w:hAnsi="Traditional Arabic" w:hint="cs"/>
          <w:rtl/>
        </w:rPr>
        <w:t xml:space="preserve">اً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يدعي</w:t>
      </w:r>
      <w:r w:rsidRPr="009B533F">
        <w:rPr>
          <w:rtl/>
        </w:rPr>
        <w:t xml:space="preserve"> </w:t>
      </w:r>
      <w:r w:rsidRPr="009B533F">
        <w:rPr>
          <w:rFonts w:ascii="Traditional Arabic" w:hAnsi="Traditional Arabic" w:hint="cs"/>
          <w:rtl/>
        </w:rPr>
        <w:t>أيض</w:t>
      </w:r>
      <w:r w:rsidR="007765A9" w:rsidRPr="009B533F">
        <w:rPr>
          <w:rFonts w:ascii="Traditional Arabic" w:hAnsi="Traditional Arabic" w:hint="cs"/>
          <w:rtl/>
        </w:rPr>
        <w:t xml:space="preserve">اً </w:t>
      </w:r>
      <w:r w:rsidRPr="009B533F">
        <w:rPr>
          <w:rFonts w:ascii="Traditional Arabic" w:hAnsi="Traditional Arabic" w:hint="cs"/>
          <w:rtl/>
        </w:rPr>
        <w:t>أنه</w:t>
      </w:r>
      <w:r w:rsidRPr="009B533F">
        <w:rPr>
          <w:rtl/>
        </w:rPr>
        <w:t xml:space="preserve"> </w:t>
      </w:r>
      <w:r w:rsidRPr="009B533F">
        <w:rPr>
          <w:rFonts w:ascii="Traditional Arabic" w:hAnsi="Traditional Arabic" w:hint="cs"/>
          <w:rtl/>
        </w:rPr>
        <w:t>لم</w:t>
      </w:r>
      <w:r w:rsidRPr="009B533F">
        <w:rPr>
          <w:rtl/>
        </w:rPr>
        <w:t xml:space="preserve"> </w:t>
      </w:r>
      <w:r w:rsidRPr="009B533F">
        <w:rPr>
          <w:rFonts w:ascii="Traditional Arabic" w:hAnsi="Traditional Arabic" w:hint="cs"/>
          <w:rtl/>
        </w:rPr>
        <w:t>يُبلَّغ</w:t>
      </w:r>
      <w:r w:rsidRPr="009B533F">
        <w:rPr>
          <w:rtl/>
        </w:rPr>
        <w:t xml:space="preserve"> </w:t>
      </w:r>
      <w:r w:rsidRPr="009B533F">
        <w:rPr>
          <w:rFonts w:ascii="Traditional Arabic" w:hAnsi="Traditional Arabic" w:hint="cs"/>
          <w:rtl/>
        </w:rPr>
        <w:t>بمحاكمته</w:t>
      </w:r>
      <w:r w:rsidRPr="009B533F">
        <w:rPr>
          <w:rtl/>
        </w:rPr>
        <w:t xml:space="preserve"> </w:t>
      </w:r>
      <w:r w:rsidRPr="009B533F">
        <w:rPr>
          <w:rFonts w:ascii="Traditional Arabic" w:hAnsi="Traditional Arabic" w:hint="cs"/>
          <w:rtl/>
        </w:rPr>
        <w:t>وبالحُكم</w:t>
      </w:r>
      <w:r w:rsidRPr="009B533F">
        <w:rPr>
          <w:rtl/>
        </w:rPr>
        <w:t xml:space="preserve"> </w:t>
      </w:r>
      <w:r w:rsidRPr="009B533F">
        <w:rPr>
          <w:rFonts w:ascii="Traditional Arabic" w:hAnsi="Traditional Arabic" w:hint="cs"/>
          <w:rtl/>
        </w:rPr>
        <w:t>عليه</w:t>
      </w:r>
      <w:r w:rsidRPr="009B533F">
        <w:rPr>
          <w:rtl/>
        </w:rPr>
        <w:t xml:space="preserve"> </w:t>
      </w:r>
      <w:r w:rsidRPr="009B533F">
        <w:rPr>
          <w:rFonts w:ascii="Traditional Arabic" w:hAnsi="Traditional Arabic" w:hint="cs"/>
          <w:rtl/>
        </w:rPr>
        <w:t>غيابياً،</w:t>
      </w:r>
      <w:r w:rsidRPr="009B533F">
        <w:rPr>
          <w:rtl/>
        </w:rPr>
        <w:t xml:space="preserve"> </w:t>
      </w:r>
      <w:r w:rsidRPr="009B533F">
        <w:rPr>
          <w:rFonts w:ascii="Traditional Arabic" w:hAnsi="Traditional Arabic" w:hint="cs"/>
          <w:rtl/>
        </w:rPr>
        <w:t>وأن</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ذلك</w:t>
      </w:r>
      <w:r w:rsidRPr="009B533F">
        <w:rPr>
          <w:rtl/>
        </w:rPr>
        <w:t xml:space="preserve"> </w:t>
      </w:r>
      <w:r w:rsidRPr="009B533F">
        <w:rPr>
          <w:rFonts w:ascii="Traditional Arabic" w:hAnsi="Traditional Arabic" w:hint="cs"/>
          <w:rtl/>
        </w:rPr>
        <w:t>انتهاك</w:t>
      </w:r>
      <w:r w:rsidRPr="009B533F">
        <w:rPr>
          <w:rtl/>
        </w:rPr>
        <w:t xml:space="preserve"> </w:t>
      </w:r>
      <w:r w:rsidRPr="009B533F">
        <w:rPr>
          <w:rFonts w:ascii="Traditional Arabic" w:hAnsi="Traditional Arabic" w:hint="cs"/>
          <w:rtl/>
        </w:rPr>
        <w:t>لحقوقه</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يُحاكم</w:t>
      </w:r>
      <w:r w:rsidRPr="009B533F">
        <w:rPr>
          <w:rtl/>
        </w:rPr>
        <w:t xml:space="preserve"> </w:t>
      </w:r>
      <w:r w:rsidRPr="009B533F">
        <w:rPr>
          <w:rFonts w:ascii="Traditional Arabic" w:hAnsi="Traditional Arabic" w:hint="cs"/>
          <w:rtl/>
        </w:rPr>
        <w:t>حضورياً</w:t>
      </w:r>
      <w:r w:rsidRPr="009B533F">
        <w:rPr>
          <w:rtl/>
        </w:rPr>
        <w:t xml:space="preserve"> </w:t>
      </w:r>
      <w:r w:rsidRPr="009B533F">
        <w:rPr>
          <w:rFonts w:ascii="Traditional Arabic" w:hAnsi="Traditional Arabic" w:hint="cs"/>
          <w:rtl/>
        </w:rPr>
        <w:t>ويواجه</w:t>
      </w:r>
      <w:r w:rsidRPr="009B533F">
        <w:rPr>
          <w:rtl/>
        </w:rPr>
        <w:t xml:space="preserve"> </w:t>
      </w:r>
      <w:r w:rsidRPr="009B533F">
        <w:rPr>
          <w:rFonts w:ascii="Traditional Arabic" w:hAnsi="Traditional Arabic" w:hint="cs"/>
          <w:rtl/>
        </w:rPr>
        <w:t>شهود</w:t>
      </w:r>
      <w:r w:rsidRPr="009B533F">
        <w:rPr>
          <w:rtl/>
        </w:rPr>
        <w:t xml:space="preserve"> </w:t>
      </w:r>
      <w:r w:rsidRPr="009B533F">
        <w:rPr>
          <w:rFonts w:ascii="Traditional Arabic" w:hAnsi="Traditional Arabic" w:hint="cs"/>
          <w:rtl/>
        </w:rPr>
        <w:t>الإثبات</w:t>
      </w:r>
      <w:r w:rsidRPr="009B533F">
        <w:rPr>
          <w:rtl/>
        </w:rPr>
        <w:t xml:space="preserve"> </w:t>
      </w:r>
      <w:r w:rsidRPr="009B533F">
        <w:rPr>
          <w:rFonts w:ascii="Traditional Arabic" w:hAnsi="Traditional Arabic" w:hint="cs"/>
          <w:rtl/>
        </w:rPr>
        <w:t>على</w:t>
      </w:r>
      <w:r w:rsidRPr="009B533F">
        <w:rPr>
          <w:rtl/>
        </w:rPr>
        <w:t xml:space="preserve"> </w:t>
      </w:r>
      <w:r w:rsidRPr="009B533F">
        <w:rPr>
          <w:rFonts w:ascii="Traditional Arabic" w:hAnsi="Traditional Arabic" w:hint="cs"/>
          <w:rtl/>
        </w:rPr>
        <w:t>نحو</w:t>
      </w:r>
      <w:r w:rsidRPr="009B533F">
        <w:rPr>
          <w:rtl/>
        </w:rPr>
        <w:t xml:space="preserve"> </w:t>
      </w:r>
      <w:r w:rsidRPr="009B533F">
        <w:rPr>
          <w:rFonts w:ascii="Traditional Arabic" w:hAnsi="Traditional Arabic" w:hint="cs"/>
          <w:rtl/>
        </w:rPr>
        <w:t>ما</w:t>
      </w:r>
      <w:r w:rsidRPr="009B533F">
        <w:rPr>
          <w:rtl/>
        </w:rPr>
        <w:t xml:space="preserve"> </w:t>
      </w:r>
      <w:r w:rsidRPr="009B533F">
        <w:rPr>
          <w:rFonts w:ascii="Traditional Arabic" w:hAnsi="Traditional Arabic" w:hint="cs"/>
          <w:rtl/>
        </w:rPr>
        <w:t>يرد</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المادة</w:t>
      </w:r>
      <w:r w:rsidRPr="009B533F">
        <w:rPr>
          <w:rtl/>
        </w:rPr>
        <w:t xml:space="preserve"> </w:t>
      </w:r>
      <w:r w:rsidRPr="009B533F">
        <w:rPr>
          <w:rFonts w:ascii="Traditional Arabic" w:hAnsi="Traditional Arabic" w:hint="cs"/>
          <w:szCs w:val="20"/>
          <w:rtl/>
        </w:rPr>
        <w:t>14</w:t>
      </w:r>
      <w:r w:rsidRPr="009B533F">
        <w:rPr>
          <w:rtl/>
        </w:rPr>
        <w:t>(</w:t>
      </w:r>
      <w:r w:rsidRPr="009B533F">
        <w:rPr>
          <w:rFonts w:ascii="Traditional Arabic" w:hAnsi="Traditional Arabic" w:hint="cs"/>
          <w:szCs w:val="20"/>
          <w:rtl/>
        </w:rPr>
        <w:t>3</w:t>
      </w:r>
      <w:r w:rsidRPr="009B533F">
        <w:rPr>
          <w:rtl/>
        </w:rPr>
        <w:t>)(</w:t>
      </w:r>
      <w:r w:rsidRPr="009B533F">
        <w:rPr>
          <w:rFonts w:ascii="Traditional Arabic" w:hAnsi="Traditional Arabic" w:hint="cs"/>
          <w:rtl/>
        </w:rPr>
        <w:t>د</w:t>
      </w:r>
      <w:r w:rsidRPr="009B533F">
        <w:rPr>
          <w:rtl/>
        </w:rPr>
        <w:t xml:space="preserve">) </w:t>
      </w:r>
      <w:r w:rsidRPr="009B533F">
        <w:rPr>
          <w:rFonts w:ascii="Traditional Arabic" w:hAnsi="Traditional Arabic" w:hint="cs"/>
          <w:rtl/>
        </w:rPr>
        <w:t>و</w:t>
      </w:r>
      <w:r w:rsidRPr="009B533F">
        <w:rPr>
          <w:rtl/>
        </w:rPr>
        <w:t>(</w:t>
      </w:r>
      <w:r w:rsidRPr="009B533F">
        <w:rPr>
          <w:rFonts w:ascii="Traditional Arabic" w:hAnsi="Traditional Arabic" w:hint="cs"/>
          <w:rtl/>
        </w:rPr>
        <w:t>هـ</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العهد</w:t>
      </w:r>
      <w:r w:rsidRPr="009B533F">
        <w:rPr>
          <w:rtl/>
        </w:rPr>
        <w:t xml:space="preserve">. </w:t>
      </w:r>
      <w:r w:rsidRPr="009B533F">
        <w:rPr>
          <w:rFonts w:ascii="Traditional Arabic" w:hAnsi="Traditional Arabic" w:hint="cs"/>
          <w:rtl/>
        </w:rPr>
        <w:t>فوفق</w:t>
      </w:r>
      <w:r w:rsidR="007765A9" w:rsidRPr="009B533F">
        <w:rPr>
          <w:rFonts w:ascii="Traditional Arabic" w:hAnsi="Traditional Arabic" w:hint="cs"/>
          <w:rtl/>
        </w:rPr>
        <w:t xml:space="preserve">اً </w:t>
      </w:r>
      <w:r w:rsidRPr="009B533F">
        <w:rPr>
          <w:rFonts w:ascii="Traditional Arabic" w:hAnsi="Traditional Arabic" w:hint="cs"/>
          <w:rtl/>
        </w:rPr>
        <w:t>للمادة</w:t>
      </w:r>
      <w:r w:rsidRPr="009B533F">
        <w:rPr>
          <w:rtl/>
        </w:rPr>
        <w:t xml:space="preserve"> </w:t>
      </w:r>
      <w:r w:rsidRPr="009B533F">
        <w:rPr>
          <w:rFonts w:ascii="Traditional Arabic" w:hAnsi="Traditional Arabic" w:hint="cs"/>
          <w:szCs w:val="20"/>
          <w:rtl/>
        </w:rPr>
        <w:t>14</w:t>
      </w:r>
      <w:r w:rsidR="00884FA8" w:rsidRPr="009B533F">
        <w:rPr>
          <w:rtl/>
        </w:rPr>
        <w:t>(</w:t>
      </w:r>
      <w:r w:rsidRPr="009B533F">
        <w:rPr>
          <w:rFonts w:ascii="Traditional Arabic" w:hAnsi="Traditional Arabic" w:hint="cs"/>
          <w:szCs w:val="20"/>
          <w:rtl/>
        </w:rPr>
        <w:t>3</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العهد،</w:t>
      </w:r>
      <w:r w:rsidRPr="009B533F">
        <w:rPr>
          <w:rtl/>
        </w:rPr>
        <w:t xml:space="preserve"> </w:t>
      </w:r>
      <w:r w:rsidRPr="009B533F">
        <w:rPr>
          <w:rFonts w:ascii="Traditional Arabic" w:hAnsi="Traditional Arabic" w:hint="cs"/>
          <w:rtl/>
        </w:rPr>
        <w:t>لكل</w:t>
      </w:r>
      <w:r w:rsidRPr="009B533F">
        <w:rPr>
          <w:rtl/>
        </w:rPr>
        <w:t xml:space="preserve"> شخص، امرأة كانت أو رجلاً، الحق في أن يُحاكم حضورياً وأن يدافع عن نفسه بشخصه أو بواسطة محام من اختياره. ولا يمكن تأويل هذا النص، وغيره من شروط أصول المحاكمة المكرسة في المادة </w:t>
      </w:r>
      <w:r w:rsidRPr="009B533F">
        <w:rPr>
          <w:szCs w:val="20"/>
          <w:rtl/>
        </w:rPr>
        <w:t>14</w:t>
      </w:r>
      <w:r w:rsidRPr="009B533F">
        <w:rPr>
          <w:rtl/>
        </w:rPr>
        <w:t>، على أنه لا يجيز المحاكمات غيابياً، بصرف النظر عن أسباب غياب الشخص المتهم</w:t>
      </w:r>
      <w:r w:rsidR="00A0158A" w:rsidRPr="009B533F">
        <w:rPr>
          <w:vertAlign w:val="superscript"/>
          <w:rtl/>
        </w:rPr>
        <w:t>(</w:t>
      </w:r>
      <w:r w:rsidR="00A0158A" w:rsidRPr="009B533F">
        <w:rPr>
          <w:rStyle w:val="FootnoteReference"/>
          <w:rFonts w:cs="Times New Roman"/>
          <w:b w:val="0"/>
          <w:position w:val="4"/>
          <w:sz w:val="20"/>
        </w:rPr>
        <w:footnoteReference w:id="12"/>
      </w:r>
      <w:r w:rsidR="00A0158A" w:rsidRPr="009B533F">
        <w:rPr>
          <w:vertAlign w:val="superscript"/>
          <w:rtl/>
        </w:rPr>
        <w:t>)</w:t>
      </w:r>
      <w:r w:rsidRPr="009B533F">
        <w:rPr>
          <w:rtl/>
        </w:rPr>
        <w:t>.</w:t>
      </w:r>
      <w:r w:rsidR="00A0158A" w:rsidRPr="009B533F">
        <w:rPr>
          <w:rtl/>
        </w:rPr>
        <w:t xml:space="preserve"> </w:t>
      </w:r>
      <w:r w:rsidRPr="009B533F">
        <w:rPr>
          <w:rtl/>
        </w:rPr>
        <w:t>فالمحاكمات غيابياً في الواقع مسموح بها في بعض الظروف عندما يرفض المتهم مثل</w:t>
      </w:r>
      <w:r w:rsidR="007765A9" w:rsidRPr="009B533F">
        <w:rPr>
          <w:rtl/>
        </w:rPr>
        <w:t xml:space="preserve">اً </w:t>
      </w:r>
      <w:r w:rsidRPr="009B533F">
        <w:rPr>
          <w:rtl/>
        </w:rPr>
        <w:t xml:space="preserve">ممارسة حقه في أن يكون حاضراً بالرغم من إخطاره بالمحاكمة قبل موعدها بوقت كاف، وذلك حرصاً على سلامة إقامة العدل. وقد ارتأت اللجنة في الماضي أن المحاكمة غيابياً لا تتعارض مع المادة </w:t>
      </w:r>
      <w:r w:rsidRPr="009B533F">
        <w:rPr>
          <w:szCs w:val="20"/>
          <w:rtl/>
        </w:rPr>
        <w:t>14</w:t>
      </w:r>
      <w:r w:rsidRPr="009B533F">
        <w:rPr>
          <w:rtl/>
        </w:rPr>
        <w:t>، طالما أن المتهم، امرأة كانت أو رجلاً، قد استُدعي في الوقت المناسب، وأُبلغ بالدعوى المرفوعة عليه</w:t>
      </w:r>
      <w:r w:rsidR="00A0158A" w:rsidRPr="009B533F">
        <w:rPr>
          <w:vertAlign w:val="superscript"/>
          <w:rtl/>
        </w:rPr>
        <w:t>(</w:t>
      </w:r>
      <w:r w:rsidR="00A0158A" w:rsidRPr="009B533F">
        <w:rPr>
          <w:rStyle w:val="FootnoteReference"/>
          <w:rFonts w:cs="Times New Roman"/>
          <w:b w:val="0"/>
          <w:position w:val="4"/>
          <w:sz w:val="20"/>
        </w:rPr>
        <w:footnoteReference w:id="13"/>
      </w:r>
      <w:r w:rsidR="00A0158A" w:rsidRPr="009B533F">
        <w:rPr>
          <w:vertAlign w:val="superscript"/>
          <w:rtl/>
        </w:rPr>
        <w:t>)</w:t>
      </w:r>
      <w:r w:rsidRPr="009B533F">
        <w:rPr>
          <w:rtl/>
        </w:rPr>
        <w:t>.</w:t>
      </w:r>
      <w:r w:rsidR="00A0158A" w:rsidRPr="009B533F">
        <w:rPr>
          <w:rtl/>
        </w:rPr>
        <w:t xml:space="preserve"> </w:t>
      </w:r>
      <w:r w:rsidRPr="009B533F">
        <w:rPr>
          <w:rtl/>
        </w:rPr>
        <w:t>ولكي تمتثل الدولة الطرف لمقتضيات المحاكمة العادلة عند محاكمة شخص ما غيابياً، يجب عليها أن تبرهن على أنها احترمت هذه المبادئ</w:t>
      </w:r>
      <w:r w:rsidR="00A0158A" w:rsidRPr="009B533F">
        <w:rPr>
          <w:vertAlign w:val="superscript"/>
          <w:rtl/>
        </w:rPr>
        <w:t>(</w:t>
      </w:r>
      <w:r w:rsidR="00A0158A" w:rsidRPr="009B533F">
        <w:rPr>
          <w:rStyle w:val="FootnoteReference"/>
          <w:rFonts w:cs="Times New Roman"/>
          <w:b w:val="0"/>
          <w:position w:val="4"/>
          <w:sz w:val="20"/>
        </w:rPr>
        <w:footnoteReference w:id="14"/>
      </w:r>
      <w:r w:rsidR="00A0158A" w:rsidRPr="009B533F">
        <w:rPr>
          <w:vertAlign w:val="superscript"/>
          <w:rtl/>
        </w:rPr>
        <w:t>)</w:t>
      </w:r>
      <w:r w:rsidRPr="009B533F">
        <w:rPr>
          <w:rtl/>
        </w:rPr>
        <w:t xml:space="preserve">. </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6</w:t>
      </w:r>
      <w:r w:rsidR="00FE5B63" w:rsidRPr="009B533F">
        <w:rPr>
          <w:rtl/>
        </w:rPr>
        <w:tab/>
      </w:r>
      <w:r w:rsidRPr="009B533F">
        <w:rPr>
          <w:rtl/>
        </w:rPr>
        <w:t>وتعترف اللجنة مع ذلك بضرورة وجود حدود معينة للجهود التي يُتوقع بشكل معقول أن تبذلها السلطات المختصة من أجل الاتصال بالمتهم</w:t>
      </w:r>
      <w:r w:rsidR="00A0158A" w:rsidRPr="009B533F">
        <w:rPr>
          <w:vertAlign w:val="superscript"/>
          <w:rtl/>
        </w:rPr>
        <w:t>(</w:t>
      </w:r>
      <w:r w:rsidR="00A0158A" w:rsidRPr="009B533F">
        <w:rPr>
          <w:rStyle w:val="FootnoteReference"/>
          <w:rFonts w:cs="Times New Roman"/>
          <w:b w:val="0"/>
          <w:position w:val="4"/>
          <w:sz w:val="20"/>
        </w:rPr>
        <w:footnoteReference w:id="15"/>
      </w:r>
      <w:r w:rsidR="00A0158A" w:rsidRPr="009B533F">
        <w:rPr>
          <w:vertAlign w:val="superscript"/>
          <w:rtl/>
        </w:rPr>
        <w:t>)</w:t>
      </w:r>
      <w:r w:rsidRPr="009B533F">
        <w:rPr>
          <w:rtl/>
        </w:rPr>
        <w:t>.</w:t>
      </w:r>
      <w:r w:rsidR="00A0158A" w:rsidRPr="009B533F">
        <w:rPr>
          <w:rtl/>
        </w:rPr>
        <w:t xml:space="preserve"> </w:t>
      </w:r>
      <w:r w:rsidRPr="009B533F">
        <w:rPr>
          <w:rtl/>
        </w:rPr>
        <w:t xml:space="preserve">ولم تنكر الدولة الطرف أن صاحب البلاغ </w:t>
      </w:r>
      <w:r w:rsidRPr="009B533F">
        <w:rPr>
          <w:spacing w:val="-4"/>
          <w:rtl/>
        </w:rPr>
        <w:t>حوكم غيابياً على أساس القانون المحلي الذي يجيز محاكمة المدعى عليهم غيابياً إذا كانوا خارج قيرغيزستان</w:t>
      </w:r>
      <w:r w:rsidRPr="009B533F">
        <w:rPr>
          <w:rtl/>
        </w:rPr>
        <w:t xml:space="preserve"> </w:t>
      </w:r>
      <w:r w:rsidRPr="009B533F">
        <w:rPr>
          <w:spacing w:val="-2"/>
          <w:rtl/>
        </w:rPr>
        <w:t>ويتهربون من المثول أمام المحكمة. وتلاحظ اللجنة ما أشار إليه صاحب البلاغ من أنه غادر</w:t>
      </w:r>
      <w:r w:rsidRPr="009B533F">
        <w:rPr>
          <w:rtl/>
        </w:rPr>
        <w:t xml:space="preserve"> قيرغيزستان </w:t>
      </w:r>
      <w:r w:rsidRPr="009B533F">
        <w:rPr>
          <w:rtl/>
        </w:rPr>
        <w:lastRenderedPageBreak/>
        <w:t xml:space="preserve">مع أسرته إلى الاتحاد الروسي في تموز/يوليه </w:t>
      </w:r>
      <w:r w:rsidRPr="009B533F">
        <w:rPr>
          <w:szCs w:val="20"/>
          <w:rtl/>
        </w:rPr>
        <w:t>2010</w:t>
      </w:r>
      <w:r w:rsidRPr="009B533F">
        <w:rPr>
          <w:rtl/>
        </w:rPr>
        <w:t xml:space="preserve">؛ وأنه غادر الاتحاد الروسي إلى الولايات المتحدة في تشرين الثاني/نوفمبر </w:t>
      </w:r>
      <w:r w:rsidRPr="009B533F">
        <w:rPr>
          <w:szCs w:val="20"/>
          <w:rtl/>
        </w:rPr>
        <w:t>2010</w:t>
      </w:r>
      <w:r w:rsidRPr="009B533F">
        <w:rPr>
          <w:rtl/>
        </w:rPr>
        <w:t xml:space="preserve">؛ وأنه لم يُبلَّغ بالمحاكمة ولم يعلم بالحكم إلا من خلال وسائط الإعلام. وفي </w:t>
      </w:r>
      <w:r w:rsidRPr="009B533F">
        <w:rPr>
          <w:spacing w:val="-4"/>
          <w:rtl/>
        </w:rPr>
        <w:t>هذه الظروف، ولما كان صاحب البلاغ قد انتقل إلى بلدين مختلفين ولم تكن له أسرة في قيرغيزستان يُمكن إبلاغها بالإجراءات الجنائية التي اتُخذت في حقه، ترى اللجنة أن من غير المعقول أن يُطلب إلى الدولة الطرف الاتصال بصاحب البلاغ بعد أن سعت سلطاتها إلى الاتصال بالأماكن التي من المعروف</w:t>
      </w:r>
      <w:r w:rsidRPr="009B533F">
        <w:rPr>
          <w:rtl/>
        </w:rPr>
        <w:t xml:space="preserve"> أنه كان يسكنها في السابق، واتضح لها أنه غادر البلد. وباعتبار هذه العوامل مجتمعة، تستنتج اللجنة أن صاحب البلاغ لم يقدم، في هذه الظروف المحددة، أدلة كافية لادعائه بانتهاك المادتين </w:t>
      </w:r>
      <w:r w:rsidRPr="009B533F">
        <w:rPr>
          <w:szCs w:val="20"/>
          <w:rtl/>
        </w:rPr>
        <w:t>14</w:t>
      </w:r>
      <w:r w:rsidRPr="009B533F">
        <w:rPr>
          <w:rtl/>
        </w:rPr>
        <w:t>(</w:t>
      </w:r>
      <w:r w:rsidRPr="009B533F">
        <w:rPr>
          <w:szCs w:val="20"/>
          <w:rtl/>
        </w:rPr>
        <w:t>3</w:t>
      </w:r>
      <w:r w:rsidRPr="009B533F">
        <w:rPr>
          <w:rtl/>
        </w:rPr>
        <w:t xml:space="preserve">)(د) و(هـ) من العهد، وأن هذه الادعاءات غير مقبولة بموجب المادة </w:t>
      </w:r>
      <w:r w:rsidRPr="009B533F">
        <w:rPr>
          <w:szCs w:val="20"/>
          <w:rtl/>
        </w:rPr>
        <w:t>2</w:t>
      </w:r>
      <w:r w:rsidRPr="009B533F">
        <w:rPr>
          <w:rtl/>
        </w:rPr>
        <w:t xml:space="preserve"> من البروتوكول الاختياري.</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7</w:t>
      </w:r>
      <w:r w:rsidR="00FE5B63" w:rsidRPr="009B533F">
        <w:rPr>
          <w:rtl/>
        </w:rPr>
        <w:tab/>
      </w:r>
      <w:r w:rsidRPr="009B533F">
        <w:rPr>
          <w:rFonts w:ascii="Traditional Arabic" w:hAnsi="Traditional Arabic" w:hint="cs"/>
          <w:rtl/>
        </w:rPr>
        <w:t>وتلاحظ</w:t>
      </w:r>
      <w:r w:rsidRPr="009B533F">
        <w:rPr>
          <w:rtl/>
        </w:rPr>
        <w:t xml:space="preserve"> </w:t>
      </w:r>
      <w:r w:rsidRPr="009B533F">
        <w:rPr>
          <w:rFonts w:ascii="Traditional Arabic" w:hAnsi="Traditional Arabic" w:hint="cs"/>
          <w:rtl/>
        </w:rPr>
        <w:t>اللجنة</w:t>
      </w:r>
      <w:r w:rsidRPr="009B533F">
        <w:rPr>
          <w:rtl/>
        </w:rPr>
        <w:t xml:space="preserve"> </w:t>
      </w:r>
      <w:r w:rsidRPr="009B533F">
        <w:rPr>
          <w:rFonts w:ascii="Traditional Arabic" w:hAnsi="Traditional Arabic" w:hint="cs"/>
          <w:rtl/>
        </w:rPr>
        <w:t>كذلك</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صاحب</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يدّعي</w:t>
      </w:r>
      <w:r w:rsidRPr="009B533F">
        <w:rPr>
          <w:rtl/>
        </w:rPr>
        <w:t xml:space="preserve"> </w:t>
      </w:r>
      <w:r w:rsidRPr="009B533F">
        <w:rPr>
          <w:rFonts w:ascii="Traditional Arabic" w:hAnsi="Traditional Arabic" w:hint="cs"/>
          <w:rtl/>
        </w:rPr>
        <w:t>أن</w:t>
      </w:r>
      <w:r w:rsidRPr="009B533F">
        <w:rPr>
          <w:rtl/>
        </w:rPr>
        <w:t xml:space="preserve"> </w:t>
      </w:r>
      <w:r w:rsidRPr="009B533F">
        <w:rPr>
          <w:rFonts w:ascii="Traditional Arabic" w:hAnsi="Traditional Arabic" w:hint="cs"/>
          <w:rtl/>
        </w:rPr>
        <w:t>الدولة</w:t>
      </w:r>
      <w:r w:rsidRPr="009B533F">
        <w:rPr>
          <w:rtl/>
        </w:rPr>
        <w:t xml:space="preserve"> </w:t>
      </w:r>
      <w:r w:rsidRPr="009B533F">
        <w:rPr>
          <w:rFonts w:ascii="Traditional Arabic" w:hAnsi="Traditional Arabic" w:hint="cs"/>
          <w:rtl/>
        </w:rPr>
        <w:t>الطرف</w:t>
      </w:r>
      <w:r w:rsidRPr="009B533F">
        <w:rPr>
          <w:rtl/>
        </w:rPr>
        <w:t xml:space="preserve"> </w:t>
      </w:r>
      <w:r w:rsidRPr="009B533F">
        <w:rPr>
          <w:rFonts w:ascii="Traditional Arabic" w:hAnsi="Traditional Arabic" w:hint="cs"/>
          <w:rtl/>
        </w:rPr>
        <w:t>قد</w:t>
      </w:r>
      <w:r w:rsidRPr="009B533F">
        <w:rPr>
          <w:rtl/>
        </w:rPr>
        <w:t xml:space="preserve"> </w:t>
      </w:r>
      <w:r w:rsidRPr="009B533F">
        <w:rPr>
          <w:rFonts w:ascii="Traditional Arabic" w:hAnsi="Traditional Arabic" w:hint="cs"/>
          <w:rtl/>
        </w:rPr>
        <w:t>انتهكت</w:t>
      </w:r>
      <w:r w:rsidRPr="009B533F">
        <w:rPr>
          <w:rtl/>
        </w:rPr>
        <w:t xml:space="preserve"> </w:t>
      </w:r>
      <w:r w:rsidRPr="009B533F">
        <w:rPr>
          <w:rFonts w:ascii="Traditional Arabic" w:hAnsi="Traditional Arabic" w:hint="cs"/>
          <w:rtl/>
        </w:rPr>
        <w:t>حقوقه</w:t>
      </w:r>
      <w:r w:rsidRPr="009B533F">
        <w:rPr>
          <w:rtl/>
        </w:rPr>
        <w:t xml:space="preserve"> </w:t>
      </w:r>
      <w:r w:rsidRPr="009B533F">
        <w:rPr>
          <w:rFonts w:ascii="Traditional Arabic" w:hAnsi="Traditional Arabic" w:hint="cs"/>
          <w:spacing w:val="-2"/>
          <w:rtl/>
        </w:rPr>
        <w:t>المنصوص</w:t>
      </w:r>
      <w:r w:rsidRPr="009B533F">
        <w:rPr>
          <w:spacing w:val="-2"/>
          <w:rtl/>
        </w:rPr>
        <w:t xml:space="preserve"> </w:t>
      </w:r>
      <w:r w:rsidRPr="009B533F">
        <w:rPr>
          <w:rFonts w:ascii="Traditional Arabic" w:hAnsi="Traditional Arabic" w:hint="cs"/>
          <w:spacing w:val="-2"/>
          <w:rtl/>
        </w:rPr>
        <w:t>عليها</w:t>
      </w:r>
      <w:r w:rsidRPr="009B533F">
        <w:rPr>
          <w:spacing w:val="-2"/>
          <w:rtl/>
        </w:rPr>
        <w:t xml:space="preserve"> </w:t>
      </w:r>
      <w:r w:rsidRPr="009B533F">
        <w:rPr>
          <w:rFonts w:ascii="Traditional Arabic" w:hAnsi="Traditional Arabic" w:hint="cs"/>
          <w:spacing w:val="-2"/>
          <w:rtl/>
        </w:rPr>
        <w:t>في</w:t>
      </w:r>
      <w:r w:rsidRPr="009B533F">
        <w:rPr>
          <w:spacing w:val="-2"/>
          <w:rtl/>
        </w:rPr>
        <w:t xml:space="preserve"> </w:t>
      </w:r>
      <w:r w:rsidRPr="009B533F">
        <w:rPr>
          <w:rFonts w:ascii="Traditional Arabic" w:hAnsi="Traditional Arabic" w:hint="cs"/>
          <w:spacing w:val="-2"/>
          <w:rtl/>
        </w:rPr>
        <w:t>المادة</w:t>
      </w:r>
      <w:r w:rsidRPr="009B533F">
        <w:rPr>
          <w:spacing w:val="-2"/>
          <w:rtl/>
        </w:rPr>
        <w:t xml:space="preserve"> </w:t>
      </w:r>
      <w:r w:rsidRPr="009B533F">
        <w:rPr>
          <w:rFonts w:ascii="Traditional Arabic" w:hAnsi="Traditional Arabic" w:hint="cs"/>
          <w:spacing w:val="-2"/>
          <w:szCs w:val="20"/>
          <w:rtl/>
        </w:rPr>
        <w:t>17</w:t>
      </w:r>
      <w:r w:rsidRPr="009B533F">
        <w:rPr>
          <w:spacing w:val="-2"/>
          <w:rtl/>
        </w:rPr>
        <w:t>(</w:t>
      </w:r>
      <w:r w:rsidRPr="009B533F">
        <w:rPr>
          <w:rFonts w:ascii="Traditional Arabic" w:hAnsi="Traditional Arabic" w:hint="cs"/>
          <w:spacing w:val="-2"/>
          <w:szCs w:val="20"/>
          <w:rtl/>
        </w:rPr>
        <w:t>1</w:t>
      </w:r>
      <w:r w:rsidRPr="009B533F">
        <w:rPr>
          <w:spacing w:val="-2"/>
          <w:rtl/>
        </w:rPr>
        <w:t xml:space="preserve">) </w:t>
      </w:r>
      <w:r w:rsidRPr="009B533F">
        <w:rPr>
          <w:rFonts w:ascii="Traditional Arabic" w:hAnsi="Traditional Arabic" w:hint="cs"/>
          <w:spacing w:val="-2"/>
          <w:rtl/>
        </w:rPr>
        <w:t>لأنها</w:t>
      </w:r>
      <w:r w:rsidRPr="009B533F">
        <w:rPr>
          <w:spacing w:val="-2"/>
          <w:rtl/>
        </w:rPr>
        <w:t xml:space="preserve"> </w:t>
      </w:r>
      <w:r w:rsidRPr="009B533F">
        <w:rPr>
          <w:rFonts w:ascii="Traditional Arabic" w:hAnsi="Traditional Arabic" w:hint="cs"/>
          <w:spacing w:val="-2"/>
          <w:rtl/>
        </w:rPr>
        <w:t>صادرت</w:t>
      </w:r>
      <w:r w:rsidRPr="009B533F">
        <w:rPr>
          <w:spacing w:val="-2"/>
          <w:rtl/>
        </w:rPr>
        <w:t xml:space="preserve"> </w:t>
      </w:r>
      <w:r w:rsidRPr="009B533F">
        <w:rPr>
          <w:rFonts w:ascii="Traditional Arabic" w:hAnsi="Traditional Arabic" w:hint="cs"/>
          <w:spacing w:val="-2"/>
          <w:rtl/>
        </w:rPr>
        <w:t>منزله،</w:t>
      </w:r>
      <w:r w:rsidRPr="009B533F">
        <w:rPr>
          <w:spacing w:val="-2"/>
          <w:rtl/>
        </w:rPr>
        <w:t xml:space="preserve"> </w:t>
      </w:r>
      <w:r w:rsidRPr="009B533F">
        <w:rPr>
          <w:rFonts w:ascii="Traditional Arabic" w:hAnsi="Traditional Arabic" w:hint="cs"/>
          <w:spacing w:val="-2"/>
          <w:rtl/>
        </w:rPr>
        <w:t>وأعماله</w:t>
      </w:r>
      <w:r w:rsidRPr="009B533F">
        <w:rPr>
          <w:spacing w:val="-2"/>
          <w:rtl/>
        </w:rPr>
        <w:t xml:space="preserve"> </w:t>
      </w:r>
      <w:r w:rsidRPr="009B533F">
        <w:rPr>
          <w:rFonts w:ascii="Traditional Arabic" w:hAnsi="Traditional Arabic" w:hint="cs"/>
          <w:spacing w:val="-2"/>
          <w:rtl/>
        </w:rPr>
        <w:t>بطريقة</w:t>
      </w:r>
      <w:r w:rsidRPr="009B533F">
        <w:rPr>
          <w:spacing w:val="-2"/>
          <w:rtl/>
        </w:rPr>
        <w:t xml:space="preserve"> </w:t>
      </w:r>
      <w:r w:rsidRPr="009B533F">
        <w:rPr>
          <w:rFonts w:ascii="Traditional Arabic" w:hAnsi="Traditional Arabic" w:hint="cs"/>
          <w:spacing w:val="-2"/>
          <w:rtl/>
        </w:rPr>
        <w:t>غير</w:t>
      </w:r>
      <w:r w:rsidRPr="009B533F">
        <w:rPr>
          <w:spacing w:val="-2"/>
          <w:rtl/>
        </w:rPr>
        <w:t xml:space="preserve"> </w:t>
      </w:r>
      <w:r w:rsidRPr="009B533F">
        <w:rPr>
          <w:rFonts w:ascii="Traditional Arabic" w:hAnsi="Traditional Arabic" w:hint="cs"/>
          <w:spacing w:val="-2"/>
          <w:rtl/>
        </w:rPr>
        <w:t>قانونية</w:t>
      </w:r>
      <w:r w:rsidRPr="009B533F">
        <w:rPr>
          <w:spacing w:val="-2"/>
          <w:rtl/>
        </w:rPr>
        <w:t xml:space="preserve">. </w:t>
      </w:r>
      <w:r w:rsidRPr="009B533F">
        <w:rPr>
          <w:rFonts w:ascii="Traditional Arabic" w:hAnsi="Traditional Arabic" w:hint="cs"/>
          <w:spacing w:val="-2"/>
          <w:rtl/>
        </w:rPr>
        <w:t>بيد</w:t>
      </w:r>
      <w:r w:rsidRPr="009B533F">
        <w:rPr>
          <w:spacing w:val="-2"/>
          <w:rtl/>
        </w:rPr>
        <w:t xml:space="preserve"> </w:t>
      </w:r>
      <w:r w:rsidRPr="009B533F">
        <w:rPr>
          <w:rFonts w:ascii="Traditional Arabic" w:hAnsi="Traditional Arabic" w:hint="cs"/>
          <w:spacing w:val="-2"/>
          <w:rtl/>
        </w:rPr>
        <w:t>أن</w:t>
      </w:r>
      <w:r w:rsidRPr="009B533F">
        <w:rPr>
          <w:spacing w:val="-2"/>
          <w:rtl/>
        </w:rPr>
        <w:t xml:space="preserve"> </w:t>
      </w:r>
      <w:r w:rsidRPr="009B533F">
        <w:rPr>
          <w:rFonts w:ascii="Traditional Arabic" w:hAnsi="Traditional Arabic" w:hint="cs"/>
          <w:spacing w:val="-2"/>
          <w:rtl/>
        </w:rPr>
        <w:t>اللجنة</w:t>
      </w:r>
      <w:r w:rsidRPr="009B533F">
        <w:rPr>
          <w:spacing w:val="-2"/>
          <w:rtl/>
        </w:rPr>
        <w:t xml:space="preserve"> </w:t>
      </w:r>
      <w:r w:rsidRPr="009B533F">
        <w:rPr>
          <w:rFonts w:ascii="Traditional Arabic" w:hAnsi="Traditional Arabic" w:hint="cs"/>
          <w:spacing w:val="-2"/>
          <w:rtl/>
        </w:rPr>
        <w:t>تلاحظ</w:t>
      </w:r>
      <w:r w:rsidRPr="009B533F">
        <w:rPr>
          <w:rtl/>
        </w:rPr>
        <w:t xml:space="preserve"> </w:t>
      </w:r>
      <w:r w:rsidRPr="009B533F">
        <w:rPr>
          <w:rFonts w:ascii="Traditional Arabic" w:hAnsi="Traditional Arabic" w:hint="cs"/>
          <w:rtl/>
        </w:rPr>
        <w:t>أنه</w:t>
      </w:r>
      <w:r w:rsidRPr="009B533F">
        <w:rPr>
          <w:rtl/>
        </w:rPr>
        <w:t xml:space="preserve"> </w:t>
      </w:r>
      <w:r w:rsidRPr="009B533F">
        <w:rPr>
          <w:rFonts w:ascii="Traditional Arabic" w:hAnsi="Traditional Arabic" w:hint="cs"/>
          <w:rtl/>
        </w:rPr>
        <w:t>وفقاً</w:t>
      </w:r>
      <w:r w:rsidRPr="009B533F">
        <w:rPr>
          <w:rtl/>
        </w:rPr>
        <w:t xml:space="preserve"> </w:t>
      </w:r>
      <w:r w:rsidRPr="009B533F">
        <w:rPr>
          <w:rFonts w:ascii="Traditional Arabic" w:hAnsi="Traditional Arabic" w:hint="cs"/>
          <w:rtl/>
        </w:rPr>
        <w:t>للمعلومات</w:t>
      </w:r>
      <w:r w:rsidRPr="009B533F">
        <w:rPr>
          <w:rtl/>
        </w:rPr>
        <w:t xml:space="preserve"> </w:t>
      </w:r>
      <w:r w:rsidRPr="009B533F">
        <w:rPr>
          <w:rFonts w:ascii="Traditional Arabic" w:hAnsi="Traditional Arabic" w:hint="cs"/>
          <w:rtl/>
        </w:rPr>
        <w:t>المتاحة</w:t>
      </w:r>
      <w:r w:rsidRPr="009B533F">
        <w:rPr>
          <w:rtl/>
        </w:rPr>
        <w:t xml:space="preserve">، لا يبدو أن هذه الادعاءات قد أثيرت في الإجراءات المحلية. وبناء على ذلك، فإن هذا الجزء من البلاغ، الذي يثير مسائل بموجب المادة </w:t>
      </w:r>
      <w:r w:rsidRPr="009B533F">
        <w:rPr>
          <w:szCs w:val="20"/>
          <w:rtl/>
        </w:rPr>
        <w:t>17</w:t>
      </w:r>
      <w:r w:rsidR="00884FA8" w:rsidRPr="009B533F">
        <w:rPr>
          <w:rtl/>
        </w:rPr>
        <w:t>(</w:t>
      </w:r>
      <w:r w:rsidRPr="009B533F">
        <w:rPr>
          <w:szCs w:val="20"/>
          <w:rtl/>
        </w:rPr>
        <w:t>1</w:t>
      </w:r>
      <w:r w:rsidRPr="009B533F">
        <w:rPr>
          <w:rtl/>
        </w:rPr>
        <w:t xml:space="preserve">) من العهد، غير مقبول لعدم استنفاد جميع سبل الانتصاف المحلية وفقاً للمادة </w:t>
      </w:r>
      <w:r w:rsidRPr="009B533F">
        <w:rPr>
          <w:szCs w:val="20"/>
          <w:rtl/>
        </w:rPr>
        <w:t>5</w:t>
      </w:r>
      <w:r w:rsidR="00884FA8" w:rsidRPr="009B533F">
        <w:rPr>
          <w:rtl/>
        </w:rPr>
        <w:t>(</w:t>
      </w:r>
      <w:r w:rsidRPr="009B533F">
        <w:rPr>
          <w:szCs w:val="20"/>
          <w:rtl/>
        </w:rPr>
        <w:t>2</w:t>
      </w:r>
      <w:r w:rsidRPr="009B533F">
        <w:rPr>
          <w:rtl/>
        </w:rPr>
        <w:t>)</w:t>
      </w:r>
      <w:r w:rsidR="00884FA8" w:rsidRPr="009B533F">
        <w:rPr>
          <w:rtl/>
        </w:rPr>
        <w:t>(</w:t>
      </w:r>
      <w:r w:rsidRPr="009B533F">
        <w:rPr>
          <w:rtl/>
        </w:rPr>
        <w:t>ب) من البروتوكول الاختياري.</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8</w:t>
      </w:r>
      <w:r w:rsidR="00FE5B63" w:rsidRPr="009B533F">
        <w:rPr>
          <w:rtl/>
        </w:rPr>
        <w:tab/>
      </w:r>
      <w:r w:rsidRPr="009B533F">
        <w:rPr>
          <w:rtl/>
        </w:rPr>
        <w:t xml:space="preserve">وفيما يتعلق بادعاء صاحب البلاغ أن المادة </w:t>
      </w:r>
      <w:r w:rsidRPr="009B533F">
        <w:rPr>
          <w:szCs w:val="20"/>
          <w:rtl/>
        </w:rPr>
        <w:t>27</w:t>
      </w:r>
      <w:r w:rsidRPr="009B533F">
        <w:rPr>
          <w:rtl/>
        </w:rPr>
        <w:t xml:space="preserve"> من العهد قد انتُهكت، تلاحظ اللجنة أن صاحب البلاغ لم يقدم معلومات كافية لتمكين اللجنة من النظر فيما إذا كانت وقائع البلاغ تثير مسائل بموجب هذه المادة من العهد. وبناء على ذلك، ترى اللجنة أن ادعاء صاحب البلاغ بشأن هذا الجزء من البلاغ غير مدعوم بالأدلة، وأنه غير مقبول بموجب المادة </w:t>
      </w:r>
      <w:r w:rsidRPr="009B533F">
        <w:rPr>
          <w:szCs w:val="20"/>
          <w:rtl/>
        </w:rPr>
        <w:t>2</w:t>
      </w:r>
      <w:r w:rsidRPr="009B533F">
        <w:rPr>
          <w:rtl/>
        </w:rPr>
        <w:t xml:space="preserve"> من البروتوكول الاختياري.</w:t>
      </w:r>
    </w:p>
    <w:p w:rsidR="00684BF4" w:rsidRPr="009B533F" w:rsidRDefault="00684BF4" w:rsidP="00684BF4">
      <w:pPr>
        <w:pStyle w:val="SingleTxtGA"/>
        <w:rPr>
          <w:rtl/>
        </w:rPr>
      </w:pPr>
      <w:r w:rsidRPr="009B533F">
        <w:rPr>
          <w:szCs w:val="20"/>
          <w:rtl/>
        </w:rPr>
        <w:t>9</w:t>
      </w:r>
      <w:r w:rsidRPr="009B533F">
        <w:rPr>
          <w:rtl/>
        </w:rPr>
        <w:t>-</w:t>
      </w:r>
      <w:r w:rsidRPr="009B533F">
        <w:rPr>
          <w:szCs w:val="20"/>
          <w:rtl/>
        </w:rPr>
        <w:t>9</w:t>
      </w:r>
      <w:r w:rsidR="00FE5B63" w:rsidRPr="009B533F">
        <w:rPr>
          <w:rtl/>
        </w:rPr>
        <w:tab/>
      </w:r>
      <w:r w:rsidRPr="009B533F">
        <w:rPr>
          <w:rtl/>
        </w:rPr>
        <w:t>وترى اللجنة أن صاحب البلاغ قدم أدلة كافية على ادعاءاته المتبقية وذلك بموجب المادتين</w:t>
      </w:r>
      <w:r w:rsidR="00FE5B63" w:rsidRPr="009B533F">
        <w:rPr>
          <w:rFonts w:hint="cs"/>
          <w:rtl/>
        </w:rPr>
        <w:t> </w:t>
      </w:r>
      <w:r w:rsidRPr="009B533F">
        <w:rPr>
          <w:szCs w:val="20"/>
          <w:rtl/>
        </w:rPr>
        <w:t>14</w:t>
      </w:r>
      <w:r w:rsidRPr="009B533F">
        <w:rPr>
          <w:rtl/>
        </w:rPr>
        <w:t>(</w:t>
      </w:r>
      <w:r w:rsidRPr="009B533F">
        <w:rPr>
          <w:szCs w:val="20"/>
          <w:rtl/>
        </w:rPr>
        <w:t>1</w:t>
      </w:r>
      <w:r w:rsidRPr="009B533F">
        <w:rPr>
          <w:rtl/>
        </w:rPr>
        <w:t>) و(</w:t>
      </w:r>
      <w:r w:rsidRPr="009B533F">
        <w:rPr>
          <w:szCs w:val="20"/>
          <w:rtl/>
        </w:rPr>
        <w:t>2</w:t>
      </w:r>
      <w:r w:rsidRPr="009B533F">
        <w:rPr>
          <w:rtl/>
        </w:rPr>
        <w:t>) من العهد لأغراض المقبولية. وعليه، تعلن اللجنة أن البلاغ مقبول، وتشرع في النظر في أسسه الموضوعية.</w:t>
      </w:r>
    </w:p>
    <w:p w:rsidR="00684BF4" w:rsidRPr="009B533F" w:rsidRDefault="00684BF4" w:rsidP="00FE5B63">
      <w:pPr>
        <w:pStyle w:val="H4GA"/>
        <w:rPr>
          <w:rtl/>
        </w:rPr>
      </w:pPr>
      <w:r w:rsidRPr="009B533F">
        <w:rPr>
          <w:rtl/>
        </w:rPr>
        <w:tab/>
      </w:r>
      <w:r w:rsidRPr="009B533F">
        <w:rPr>
          <w:rtl/>
        </w:rPr>
        <w:tab/>
      </w:r>
      <w:r w:rsidRPr="009B533F">
        <w:rPr>
          <w:rFonts w:hint="cs"/>
          <w:rtl/>
        </w:rPr>
        <w:t>النظر</w:t>
      </w:r>
      <w:r w:rsidRPr="009B533F">
        <w:rPr>
          <w:rtl/>
        </w:rPr>
        <w:t xml:space="preserve"> </w:t>
      </w:r>
      <w:r w:rsidRPr="009B533F">
        <w:rPr>
          <w:rFonts w:hint="cs"/>
          <w:rtl/>
        </w:rPr>
        <w:t>في</w:t>
      </w:r>
      <w:r w:rsidRPr="009B533F">
        <w:rPr>
          <w:rtl/>
        </w:rPr>
        <w:t xml:space="preserve"> </w:t>
      </w:r>
      <w:r w:rsidRPr="009B533F">
        <w:rPr>
          <w:rFonts w:hint="cs"/>
          <w:rtl/>
        </w:rPr>
        <w:t>الأسس</w:t>
      </w:r>
      <w:r w:rsidRPr="009B533F">
        <w:rPr>
          <w:rtl/>
        </w:rPr>
        <w:t xml:space="preserve"> </w:t>
      </w:r>
      <w:r w:rsidRPr="009B533F">
        <w:rPr>
          <w:rFonts w:hint="cs"/>
          <w:rtl/>
        </w:rPr>
        <w:t>الموضوعية</w:t>
      </w:r>
    </w:p>
    <w:p w:rsidR="00684BF4" w:rsidRPr="009B533F" w:rsidRDefault="00684BF4" w:rsidP="00684BF4">
      <w:pPr>
        <w:pStyle w:val="SingleTxtGA"/>
        <w:rPr>
          <w:rtl/>
        </w:rPr>
      </w:pPr>
      <w:r w:rsidRPr="009B533F">
        <w:rPr>
          <w:szCs w:val="20"/>
          <w:rtl/>
        </w:rPr>
        <w:t>10</w:t>
      </w:r>
      <w:r w:rsidRPr="009B533F">
        <w:rPr>
          <w:rtl/>
        </w:rPr>
        <w:t>-</w:t>
      </w:r>
      <w:r w:rsidRPr="009B533F">
        <w:rPr>
          <w:szCs w:val="20"/>
          <w:rtl/>
        </w:rPr>
        <w:t>1</w:t>
      </w:r>
      <w:r w:rsidR="004573D9" w:rsidRPr="009B533F">
        <w:rPr>
          <w:rtl/>
        </w:rPr>
        <w:tab/>
      </w:r>
      <w:r w:rsidRPr="009B533F">
        <w:rPr>
          <w:rFonts w:ascii="Traditional Arabic" w:hAnsi="Traditional Arabic" w:hint="cs"/>
          <w:rtl/>
        </w:rPr>
        <w:t>نظرت</w:t>
      </w:r>
      <w:r w:rsidRPr="009B533F">
        <w:rPr>
          <w:rtl/>
        </w:rPr>
        <w:t xml:space="preserve"> </w:t>
      </w:r>
      <w:r w:rsidRPr="009B533F">
        <w:rPr>
          <w:rFonts w:ascii="Traditional Arabic" w:hAnsi="Traditional Arabic" w:hint="cs"/>
          <w:rtl/>
        </w:rPr>
        <w:t>اللجنة</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البلاغ</w:t>
      </w:r>
      <w:r w:rsidRPr="009B533F">
        <w:rPr>
          <w:rtl/>
        </w:rPr>
        <w:t xml:space="preserve"> </w:t>
      </w:r>
      <w:r w:rsidRPr="009B533F">
        <w:rPr>
          <w:rFonts w:ascii="Traditional Arabic" w:hAnsi="Traditional Arabic" w:hint="cs"/>
          <w:rtl/>
        </w:rPr>
        <w:t>في</w:t>
      </w:r>
      <w:r w:rsidRPr="009B533F">
        <w:rPr>
          <w:rtl/>
        </w:rPr>
        <w:t xml:space="preserve"> </w:t>
      </w:r>
      <w:r w:rsidRPr="009B533F">
        <w:rPr>
          <w:rFonts w:ascii="Traditional Arabic" w:hAnsi="Traditional Arabic" w:hint="cs"/>
          <w:rtl/>
        </w:rPr>
        <w:t>ضوء</w:t>
      </w:r>
      <w:r w:rsidRPr="009B533F">
        <w:rPr>
          <w:rtl/>
        </w:rPr>
        <w:t xml:space="preserve"> </w:t>
      </w:r>
      <w:r w:rsidRPr="009B533F">
        <w:rPr>
          <w:rFonts w:ascii="Traditional Arabic" w:hAnsi="Traditional Arabic" w:hint="cs"/>
          <w:rtl/>
        </w:rPr>
        <w:t>جميع</w:t>
      </w:r>
      <w:r w:rsidRPr="009B533F">
        <w:rPr>
          <w:rtl/>
        </w:rPr>
        <w:t xml:space="preserve"> </w:t>
      </w:r>
      <w:r w:rsidRPr="009B533F">
        <w:rPr>
          <w:rFonts w:ascii="Traditional Arabic" w:hAnsi="Traditional Arabic" w:hint="cs"/>
          <w:rtl/>
        </w:rPr>
        <w:t>المعلومات</w:t>
      </w:r>
      <w:r w:rsidRPr="009B533F">
        <w:rPr>
          <w:rtl/>
        </w:rPr>
        <w:t xml:space="preserve"> </w:t>
      </w:r>
      <w:r w:rsidRPr="009B533F">
        <w:rPr>
          <w:rFonts w:ascii="Traditional Arabic" w:hAnsi="Traditional Arabic" w:hint="cs"/>
          <w:rtl/>
        </w:rPr>
        <w:t>التي</w:t>
      </w:r>
      <w:r w:rsidRPr="009B533F">
        <w:rPr>
          <w:rtl/>
        </w:rPr>
        <w:t xml:space="preserve"> </w:t>
      </w:r>
      <w:r w:rsidRPr="009B533F">
        <w:rPr>
          <w:rFonts w:ascii="Traditional Arabic" w:hAnsi="Traditional Arabic" w:hint="cs"/>
          <w:rtl/>
        </w:rPr>
        <w:t>أتاحها</w:t>
      </w:r>
      <w:r w:rsidRPr="009B533F">
        <w:rPr>
          <w:rtl/>
        </w:rPr>
        <w:t xml:space="preserve"> </w:t>
      </w:r>
      <w:r w:rsidRPr="009B533F">
        <w:rPr>
          <w:rFonts w:ascii="Traditional Arabic" w:hAnsi="Traditional Arabic" w:hint="cs"/>
          <w:rtl/>
        </w:rPr>
        <w:t>لها</w:t>
      </w:r>
      <w:r w:rsidRPr="009B533F">
        <w:rPr>
          <w:rtl/>
        </w:rPr>
        <w:t xml:space="preserve"> </w:t>
      </w:r>
      <w:r w:rsidRPr="009B533F">
        <w:rPr>
          <w:rFonts w:ascii="Traditional Arabic" w:hAnsi="Traditional Arabic" w:hint="cs"/>
          <w:rtl/>
        </w:rPr>
        <w:t>الطرفان،</w:t>
      </w:r>
      <w:r w:rsidRPr="009B533F">
        <w:rPr>
          <w:rtl/>
        </w:rPr>
        <w:t xml:space="preserve"> </w:t>
      </w:r>
      <w:r w:rsidRPr="009B533F">
        <w:rPr>
          <w:rFonts w:ascii="Traditional Arabic" w:hAnsi="Traditional Arabic" w:hint="cs"/>
          <w:rtl/>
        </w:rPr>
        <w:t>وفقاً</w:t>
      </w:r>
      <w:r w:rsidRPr="009B533F">
        <w:rPr>
          <w:rtl/>
        </w:rPr>
        <w:t xml:space="preserve"> </w:t>
      </w:r>
      <w:r w:rsidRPr="009B533F">
        <w:rPr>
          <w:rFonts w:ascii="Traditional Arabic" w:hAnsi="Traditional Arabic" w:hint="cs"/>
          <w:rtl/>
        </w:rPr>
        <w:t>للمادة</w:t>
      </w:r>
      <w:r w:rsidRPr="009B533F">
        <w:rPr>
          <w:rtl/>
        </w:rPr>
        <w:t xml:space="preserve"> </w:t>
      </w:r>
      <w:r w:rsidRPr="009B533F">
        <w:rPr>
          <w:szCs w:val="20"/>
          <w:rtl/>
        </w:rPr>
        <w:t>5</w:t>
      </w:r>
      <w:r w:rsidRPr="009B533F">
        <w:rPr>
          <w:rtl/>
        </w:rPr>
        <w:t>(</w:t>
      </w:r>
      <w:r w:rsidRPr="009B533F">
        <w:rPr>
          <w:szCs w:val="20"/>
          <w:rtl/>
        </w:rPr>
        <w:t>1</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البروتوكول</w:t>
      </w:r>
      <w:r w:rsidRPr="009B533F">
        <w:rPr>
          <w:rtl/>
        </w:rPr>
        <w:t xml:space="preserve"> </w:t>
      </w:r>
      <w:r w:rsidRPr="009B533F">
        <w:rPr>
          <w:rFonts w:ascii="Traditional Arabic" w:hAnsi="Traditional Arabic" w:hint="cs"/>
          <w:rtl/>
        </w:rPr>
        <w:t>الاختياري</w:t>
      </w:r>
      <w:r w:rsidRPr="009B533F">
        <w:rPr>
          <w:rtl/>
        </w:rPr>
        <w:t>.</w:t>
      </w:r>
    </w:p>
    <w:p w:rsidR="00684BF4" w:rsidRPr="009B533F" w:rsidRDefault="00684BF4" w:rsidP="00684BF4">
      <w:pPr>
        <w:pStyle w:val="SingleTxtGA"/>
        <w:rPr>
          <w:rtl/>
        </w:rPr>
      </w:pPr>
      <w:r w:rsidRPr="009B533F">
        <w:rPr>
          <w:szCs w:val="20"/>
          <w:rtl/>
        </w:rPr>
        <w:t>10</w:t>
      </w:r>
      <w:r w:rsidRPr="009B533F">
        <w:rPr>
          <w:rtl/>
        </w:rPr>
        <w:t>-</w:t>
      </w:r>
      <w:r w:rsidRPr="009B533F">
        <w:rPr>
          <w:szCs w:val="20"/>
          <w:rtl/>
        </w:rPr>
        <w:t>2</w:t>
      </w:r>
      <w:r w:rsidR="004573D9" w:rsidRPr="009B533F">
        <w:rPr>
          <w:rtl/>
        </w:rPr>
        <w:tab/>
      </w:r>
      <w:r w:rsidRPr="009B533F">
        <w:rPr>
          <w:rtl/>
        </w:rPr>
        <w:t xml:space="preserve">وتلاحظ اللجنة ادعاء صاحب البلاغ أن القرار الذي اتخذه برلمان قيرغيزستان في </w:t>
      </w:r>
      <w:r w:rsidRPr="009B533F">
        <w:rPr>
          <w:szCs w:val="20"/>
          <w:rtl/>
        </w:rPr>
        <w:t>16</w:t>
      </w:r>
      <w:r w:rsidRPr="009B533F">
        <w:rPr>
          <w:rtl/>
        </w:rPr>
        <w:t xml:space="preserve"> حزيران/يونيه </w:t>
      </w:r>
      <w:r w:rsidRPr="009B533F">
        <w:rPr>
          <w:szCs w:val="20"/>
          <w:rtl/>
        </w:rPr>
        <w:t>2011</w:t>
      </w:r>
      <w:r w:rsidRPr="009B533F">
        <w:rPr>
          <w:rtl/>
        </w:rPr>
        <w:t xml:space="preserve"> حرمه من أي إمكانية لأن تكون المحاكمة عادلة ولأن تُحترم قرينة البراءة لأن هذا القرار أثَّر على نتيجة المحاكمة، وأن في ذلك انتهاك لحقوقه المنصوص عليها في المادة </w:t>
      </w:r>
      <w:r w:rsidRPr="009B533F">
        <w:rPr>
          <w:szCs w:val="20"/>
          <w:rtl/>
        </w:rPr>
        <w:t>14</w:t>
      </w:r>
      <w:r w:rsidR="00884FA8" w:rsidRPr="009B533F">
        <w:rPr>
          <w:rtl/>
        </w:rPr>
        <w:t>(</w:t>
      </w:r>
      <w:r w:rsidRPr="009B533F">
        <w:rPr>
          <w:szCs w:val="20"/>
          <w:rtl/>
        </w:rPr>
        <w:t>2</w:t>
      </w:r>
      <w:r w:rsidRPr="009B533F">
        <w:rPr>
          <w:rtl/>
        </w:rPr>
        <w:t xml:space="preserve">)، وانتهاك لحقه المنصوص عليه في المادة </w:t>
      </w:r>
      <w:r w:rsidRPr="009B533F">
        <w:rPr>
          <w:szCs w:val="20"/>
          <w:rtl/>
        </w:rPr>
        <w:t>14</w:t>
      </w:r>
      <w:r w:rsidR="00884FA8" w:rsidRPr="009B533F">
        <w:rPr>
          <w:rtl/>
        </w:rPr>
        <w:t>(</w:t>
      </w:r>
      <w:r w:rsidRPr="009B533F">
        <w:rPr>
          <w:szCs w:val="20"/>
          <w:rtl/>
        </w:rPr>
        <w:t>1</w:t>
      </w:r>
      <w:r w:rsidRPr="009B533F">
        <w:rPr>
          <w:rtl/>
        </w:rPr>
        <w:t>) بأن يُحاكم أمام محكمة نزيهة ومحايدة. وتلاحظ اللجنة أيض</w:t>
      </w:r>
      <w:r w:rsidR="007765A9" w:rsidRPr="009B533F">
        <w:rPr>
          <w:rtl/>
        </w:rPr>
        <w:t xml:space="preserve">اً </w:t>
      </w:r>
      <w:r w:rsidRPr="009B533F">
        <w:rPr>
          <w:rtl/>
        </w:rPr>
        <w:t>حجة الدولة الطرف التي تفيد بأن الفرع التشريعي</w:t>
      </w:r>
      <w:r w:rsidR="00A0158A" w:rsidRPr="009B533F">
        <w:rPr>
          <w:rtl/>
        </w:rPr>
        <w:t xml:space="preserve"> </w:t>
      </w:r>
      <w:r w:rsidRPr="009B533F">
        <w:rPr>
          <w:rtl/>
        </w:rPr>
        <w:t xml:space="preserve">في الحكومة يتمتع بصلاحية مناقشة نتائج عمل لجانها المعنية بتقصي الحقائق، وأنه لا ينبغي أبداً اعتبار المناقشات في البرلمان تدخلاً في العمل المستقل </w:t>
      </w:r>
      <w:r w:rsidRPr="009B533F">
        <w:rPr>
          <w:spacing w:val="-4"/>
          <w:rtl/>
        </w:rPr>
        <w:t>للسلطة القضائية، وذلك لأن المحاكم هي من يتخذ القرارات النهائية دائماً. وتشير اللجنة إلى اجتهاداتها</w:t>
      </w:r>
      <w:r w:rsidRPr="009B533F">
        <w:rPr>
          <w:rtl/>
        </w:rPr>
        <w:t xml:space="preserve"> السابقة</w:t>
      </w:r>
      <w:r w:rsidR="00A0158A" w:rsidRPr="009B533F">
        <w:rPr>
          <w:vertAlign w:val="superscript"/>
          <w:rtl/>
        </w:rPr>
        <w:t>(</w:t>
      </w:r>
      <w:r w:rsidR="00A0158A" w:rsidRPr="009B533F">
        <w:rPr>
          <w:rStyle w:val="FootnoteReference"/>
          <w:rFonts w:cs="Times New Roman"/>
          <w:b w:val="0"/>
          <w:position w:val="4"/>
          <w:sz w:val="20"/>
        </w:rPr>
        <w:footnoteReference w:id="16"/>
      </w:r>
      <w:r w:rsidR="00A0158A" w:rsidRPr="009B533F">
        <w:rPr>
          <w:vertAlign w:val="superscript"/>
          <w:rtl/>
        </w:rPr>
        <w:t>)</w:t>
      </w:r>
      <w:r w:rsidRPr="009B533F">
        <w:rPr>
          <w:rtl/>
        </w:rPr>
        <w:t xml:space="preserve"> على النحو المبين في تعليقها العام رقم </w:t>
      </w:r>
      <w:r w:rsidRPr="009B533F">
        <w:rPr>
          <w:szCs w:val="20"/>
          <w:rtl/>
        </w:rPr>
        <w:t>32</w:t>
      </w:r>
      <w:r w:rsidRPr="009B533F">
        <w:rPr>
          <w:rtl/>
        </w:rPr>
        <w:t>(</w:t>
      </w:r>
      <w:r w:rsidRPr="009B533F">
        <w:rPr>
          <w:szCs w:val="20"/>
          <w:rtl/>
        </w:rPr>
        <w:t>2007</w:t>
      </w:r>
      <w:r w:rsidRPr="009B533F">
        <w:rPr>
          <w:rtl/>
        </w:rPr>
        <w:t xml:space="preserve">) بشأن الحق في المساواة أمام المحاكم والهيئات القضائية وفي محاكمة عادلة ومفاده أن قرينة البراءة، وهي أساسية لحماية حقوق الإنسان، تلقي بعبء إثبات الاتهام على الادعاء، وتكفل عدم افتراض الإدانة إلى أن يثبت الاتهام بما لا يدع مجالاً للشك، وتقتضي معاملة المتهمين بجرائم جنائية وفقاً لهذا المبدأ. وتلاحظ اللجنة أنه في الوقت الذي يصف نص القرار </w:t>
      </w:r>
      <w:r w:rsidRPr="009B533F">
        <w:rPr>
          <w:rtl/>
        </w:rPr>
        <w:lastRenderedPageBreak/>
        <w:t xml:space="preserve">البرلماني صاحب البلاغ والمتهمين معه بأنهم نظَّموا وارتكبوا الأحداث المأساوية التي وقعت في أوش وجلال أباد في شهري أيار/مايو وحزيران/يونيه </w:t>
      </w:r>
      <w:r w:rsidRPr="009B533F">
        <w:rPr>
          <w:szCs w:val="20"/>
          <w:rtl/>
        </w:rPr>
        <w:t>2010</w:t>
      </w:r>
      <w:r w:rsidRPr="009B533F">
        <w:rPr>
          <w:rtl/>
        </w:rPr>
        <w:t>، فإنها توصي أيض</w:t>
      </w:r>
      <w:r w:rsidR="007765A9" w:rsidRPr="009B533F">
        <w:rPr>
          <w:rtl/>
        </w:rPr>
        <w:t xml:space="preserve">اً </w:t>
      </w:r>
      <w:r w:rsidRPr="009B533F">
        <w:rPr>
          <w:rtl/>
        </w:rPr>
        <w:t>بأن تكفل المحكمة العليا في قيرغيزستان الشفافية الكاملة في الإجراءات الجنائية المقامة على الأشخاص المتهمين بارتكاب جرائم فيما يتصل بالأحداث المذكورة، وأن يُسمح لأقارب المتهمين وممثلي المنظمات الدولية بالدخول إلى قاعة المحكمة خلال المحاكمة. بيد أن اللجنة تلاحظ أن صاحب البلاغ لم يقدم أي معلومات تشير إلى الكيفية التي كان يمكن أن يؤثر بها القرار -</w:t>
      </w:r>
      <w:r w:rsidR="00186473" w:rsidRPr="009B533F">
        <w:rPr>
          <w:rFonts w:hint="cs"/>
          <w:rtl/>
        </w:rPr>
        <w:t xml:space="preserve"> </w:t>
      </w:r>
      <w:r w:rsidRPr="009B533F">
        <w:rPr>
          <w:rtl/>
        </w:rPr>
        <w:t>وهو وثيقة سياسية</w:t>
      </w:r>
      <w:r w:rsidR="00186473" w:rsidRPr="009B533F">
        <w:rPr>
          <w:rFonts w:hint="cs"/>
          <w:rtl/>
        </w:rPr>
        <w:t xml:space="preserve"> </w:t>
      </w:r>
      <w:r w:rsidRPr="009B533F">
        <w:rPr>
          <w:rtl/>
        </w:rPr>
        <w:t xml:space="preserve">- على الإجراءات الجنائية في قضيته. وتخلص اللجنة إلى أن الوقائع التي عرضها عليها صاحب البلاغ لا تسمح لها بالقول بانتهاك حقوقه المنصوص عليها في المادة </w:t>
      </w:r>
      <w:r w:rsidRPr="009B533F">
        <w:rPr>
          <w:szCs w:val="20"/>
          <w:rtl/>
        </w:rPr>
        <w:t>14</w:t>
      </w:r>
      <w:r w:rsidR="00884FA8" w:rsidRPr="009B533F">
        <w:rPr>
          <w:rtl/>
        </w:rPr>
        <w:t>(</w:t>
      </w:r>
      <w:r w:rsidRPr="009B533F">
        <w:rPr>
          <w:szCs w:val="20"/>
          <w:rtl/>
        </w:rPr>
        <w:t>2</w:t>
      </w:r>
      <w:r w:rsidRPr="009B533F">
        <w:rPr>
          <w:rtl/>
        </w:rPr>
        <w:t>). وبناء على ذلك، لا ترى اللجنة أيض</w:t>
      </w:r>
      <w:r w:rsidR="007765A9" w:rsidRPr="009B533F">
        <w:rPr>
          <w:rtl/>
        </w:rPr>
        <w:t xml:space="preserve">اً </w:t>
      </w:r>
      <w:r w:rsidRPr="009B533F">
        <w:rPr>
          <w:rtl/>
        </w:rPr>
        <w:t xml:space="preserve">أي انتهاك لحقه المنصوص عليه في المادة </w:t>
      </w:r>
      <w:r w:rsidRPr="009B533F">
        <w:rPr>
          <w:szCs w:val="20"/>
          <w:rtl/>
        </w:rPr>
        <w:t>14</w:t>
      </w:r>
      <w:r w:rsidRPr="009B533F">
        <w:rPr>
          <w:rtl/>
        </w:rPr>
        <w:t>(</w:t>
      </w:r>
      <w:r w:rsidRPr="009B533F">
        <w:rPr>
          <w:szCs w:val="20"/>
          <w:rtl/>
        </w:rPr>
        <w:t>1</w:t>
      </w:r>
      <w:r w:rsidRPr="009B533F">
        <w:rPr>
          <w:rtl/>
        </w:rPr>
        <w:t>) من العهد.</w:t>
      </w:r>
    </w:p>
    <w:p w:rsidR="00052079" w:rsidRPr="009B533F" w:rsidRDefault="00684BF4" w:rsidP="00684BF4">
      <w:pPr>
        <w:pStyle w:val="SingleTxtGA"/>
        <w:rPr>
          <w:rtl/>
        </w:rPr>
      </w:pPr>
      <w:r w:rsidRPr="009B533F">
        <w:rPr>
          <w:szCs w:val="20"/>
          <w:rtl/>
        </w:rPr>
        <w:t>11</w:t>
      </w:r>
      <w:r w:rsidRPr="009B533F">
        <w:rPr>
          <w:rtl/>
        </w:rPr>
        <w:t>-</w:t>
      </w:r>
      <w:r w:rsidRPr="009B533F">
        <w:rPr>
          <w:rtl/>
        </w:rPr>
        <w:tab/>
      </w:r>
      <w:r w:rsidRPr="009B533F">
        <w:rPr>
          <w:rFonts w:ascii="Traditional Arabic" w:hAnsi="Traditional Arabic" w:hint="cs"/>
          <w:rtl/>
        </w:rPr>
        <w:t>واللجنة،</w:t>
      </w:r>
      <w:r w:rsidRPr="009B533F">
        <w:rPr>
          <w:rtl/>
        </w:rPr>
        <w:t xml:space="preserve"> </w:t>
      </w:r>
      <w:r w:rsidRPr="009B533F">
        <w:rPr>
          <w:rFonts w:ascii="Traditional Arabic" w:hAnsi="Traditional Arabic" w:hint="cs"/>
          <w:rtl/>
        </w:rPr>
        <w:t>إذ</w:t>
      </w:r>
      <w:r w:rsidRPr="009B533F">
        <w:rPr>
          <w:rtl/>
        </w:rPr>
        <w:t xml:space="preserve"> </w:t>
      </w:r>
      <w:r w:rsidRPr="009B533F">
        <w:rPr>
          <w:rFonts w:ascii="Traditional Arabic" w:hAnsi="Traditional Arabic" w:hint="cs"/>
          <w:rtl/>
        </w:rPr>
        <w:t>تتصرف</w:t>
      </w:r>
      <w:r w:rsidRPr="009B533F">
        <w:rPr>
          <w:rtl/>
        </w:rPr>
        <w:t xml:space="preserve"> </w:t>
      </w:r>
      <w:r w:rsidRPr="009B533F">
        <w:rPr>
          <w:rFonts w:ascii="Traditional Arabic" w:hAnsi="Traditional Arabic" w:hint="cs"/>
          <w:rtl/>
        </w:rPr>
        <w:t>وفقاً</w:t>
      </w:r>
      <w:r w:rsidRPr="009B533F">
        <w:rPr>
          <w:rtl/>
        </w:rPr>
        <w:t xml:space="preserve"> </w:t>
      </w:r>
      <w:r w:rsidRPr="009B533F">
        <w:rPr>
          <w:rFonts w:ascii="Traditional Arabic" w:hAnsi="Traditional Arabic" w:hint="cs"/>
          <w:rtl/>
        </w:rPr>
        <w:t>للمادة</w:t>
      </w:r>
      <w:r w:rsidRPr="009B533F">
        <w:rPr>
          <w:rtl/>
        </w:rPr>
        <w:t xml:space="preserve"> </w:t>
      </w:r>
      <w:r w:rsidRPr="009B533F">
        <w:rPr>
          <w:szCs w:val="20"/>
          <w:rtl/>
        </w:rPr>
        <w:t>5</w:t>
      </w:r>
      <w:r w:rsidRPr="009B533F">
        <w:rPr>
          <w:rtl/>
        </w:rPr>
        <w:t>(</w:t>
      </w:r>
      <w:r w:rsidRPr="009B533F">
        <w:rPr>
          <w:szCs w:val="20"/>
          <w:rtl/>
        </w:rPr>
        <w:t>4</w:t>
      </w:r>
      <w:r w:rsidRPr="009B533F">
        <w:rPr>
          <w:rtl/>
        </w:rPr>
        <w:t xml:space="preserve">) </w:t>
      </w:r>
      <w:r w:rsidRPr="009B533F">
        <w:rPr>
          <w:rFonts w:ascii="Traditional Arabic" w:hAnsi="Traditional Arabic" w:hint="cs"/>
          <w:rtl/>
        </w:rPr>
        <w:t>من</w:t>
      </w:r>
      <w:r w:rsidRPr="009B533F">
        <w:rPr>
          <w:rtl/>
        </w:rPr>
        <w:t xml:space="preserve"> </w:t>
      </w:r>
      <w:r w:rsidRPr="009B533F">
        <w:rPr>
          <w:rFonts w:ascii="Traditional Arabic" w:hAnsi="Traditional Arabic" w:hint="cs"/>
          <w:rtl/>
        </w:rPr>
        <w:t>البروتوكول</w:t>
      </w:r>
      <w:r w:rsidRPr="009B533F">
        <w:rPr>
          <w:rtl/>
        </w:rPr>
        <w:t xml:space="preserve"> </w:t>
      </w:r>
      <w:r w:rsidRPr="009B533F">
        <w:rPr>
          <w:rFonts w:ascii="Traditional Arabic" w:hAnsi="Traditional Arabic" w:hint="cs"/>
          <w:rtl/>
        </w:rPr>
        <w:t>ال</w:t>
      </w:r>
      <w:r w:rsidRPr="009B533F">
        <w:rPr>
          <w:rtl/>
        </w:rPr>
        <w:t xml:space="preserve">اختياري، ترى أن الوقائع المعروضة عليها لا تشكل انتهاكاً من جانب الدولة الطرف للمادة </w:t>
      </w:r>
      <w:r w:rsidRPr="009B533F">
        <w:rPr>
          <w:szCs w:val="20"/>
          <w:rtl/>
        </w:rPr>
        <w:t>14</w:t>
      </w:r>
      <w:r w:rsidRPr="009B533F">
        <w:rPr>
          <w:rtl/>
        </w:rPr>
        <w:t>(</w:t>
      </w:r>
      <w:r w:rsidRPr="009B533F">
        <w:rPr>
          <w:szCs w:val="20"/>
          <w:rtl/>
        </w:rPr>
        <w:t>1</w:t>
      </w:r>
      <w:r w:rsidRPr="009B533F">
        <w:rPr>
          <w:rtl/>
        </w:rPr>
        <w:t>) و(</w:t>
      </w:r>
      <w:r w:rsidRPr="009B533F">
        <w:rPr>
          <w:szCs w:val="20"/>
          <w:rtl/>
        </w:rPr>
        <w:t>2</w:t>
      </w:r>
      <w:r w:rsidRPr="009B533F">
        <w:rPr>
          <w:rtl/>
        </w:rPr>
        <w:t>) من العهد.</w:t>
      </w:r>
      <w:r w:rsidR="00052079" w:rsidRPr="009B533F">
        <w:rPr>
          <w:rFonts w:hint="cs"/>
          <w:rtl/>
        </w:rPr>
        <w:t xml:space="preserve"> </w:t>
      </w:r>
    </w:p>
    <w:p w:rsidR="00052079" w:rsidRPr="009B533F" w:rsidRDefault="00052079" w:rsidP="00684BF4">
      <w:pPr>
        <w:pStyle w:val="SingleTxtGA"/>
        <w:rPr>
          <w:rtl/>
        </w:rPr>
        <w:sectPr w:rsidR="00052079" w:rsidRPr="009B533F" w:rsidSect="005C451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162E80" w:rsidRPr="009B533F" w:rsidRDefault="00162E80" w:rsidP="007765A9">
      <w:pPr>
        <w:pStyle w:val="HChGA"/>
        <w:spacing w:before="120"/>
        <w:rPr>
          <w:rtl/>
          <w:lang w:bidi="ar-DZ"/>
        </w:rPr>
      </w:pPr>
      <w:r w:rsidRPr="009B533F">
        <w:rPr>
          <w:rtl/>
          <w:lang w:bidi="ar-DZ"/>
        </w:rPr>
        <w:lastRenderedPageBreak/>
        <w:t>المرفق</w:t>
      </w:r>
    </w:p>
    <w:p w:rsidR="00162E80" w:rsidRPr="009B533F" w:rsidRDefault="00162E80" w:rsidP="00162E80">
      <w:pPr>
        <w:pStyle w:val="HChGA"/>
        <w:rPr>
          <w:rtl/>
          <w:lang w:bidi="ar-DZ"/>
        </w:rPr>
      </w:pPr>
      <w:r w:rsidRPr="009B533F">
        <w:rPr>
          <w:rtl/>
          <w:lang w:bidi="ar-DZ"/>
        </w:rPr>
        <w:tab/>
      </w:r>
      <w:r w:rsidRPr="009B533F">
        <w:rPr>
          <w:rtl/>
          <w:lang w:bidi="ar-DZ"/>
        </w:rPr>
        <w:tab/>
        <w:t>رأي فردي (مخالف) قدمه عضو اللجنة السيد سويتشي فورويا</w:t>
      </w:r>
    </w:p>
    <w:p w:rsidR="00162E80" w:rsidRPr="009B533F" w:rsidRDefault="00162E80" w:rsidP="00162E80">
      <w:pPr>
        <w:pStyle w:val="SingleTxtGA"/>
        <w:rPr>
          <w:rtl/>
          <w:lang w:bidi="ar-DZ"/>
        </w:rPr>
      </w:pPr>
      <w:r w:rsidRPr="009B533F">
        <w:rPr>
          <w:szCs w:val="20"/>
          <w:rtl/>
          <w:lang w:bidi="ar-DZ"/>
        </w:rPr>
        <w:t>1</w:t>
      </w:r>
      <w:r w:rsidRPr="009B533F">
        <w:rPr>
          <w:rtl/>
          <w:lang w:bidi="ar-DZ"/>
        </w:rPr>
        <w:t>-</w:t>
      </w:r>
      <w:r w:rsidRPr="009B533F">
        <w:rPr>
          <w:rtl/>
          <w:lang w:bidi="ar-DZ"/>
        </w:rPr>
        <w:tab/>
        <w:t xml:space="preserve">لا أتفق مع ما خلُصت إليه اللجنة من أن: (أ) ادعاء صاحب البلاغ أن محاكمته غيابياً انتهاكٌ للمادة </w:t>
      </w:r>
      <w:r w:rsidRPr="009B533F">
        <w:rPr>
          <w:szCs w:val="20"/>
          <w:rtl/>
          <w:lang w:bidi="ar-DZ"/>
        </w:rPr>
        <w:t>14</w:t>
      </w:r>
      <w:r w:rsidRPr="009B533F">
        <w:rPr>
          <w:rtl/>
          <w:lang w:bidi="ar-DZ"/>
        </w:rPr>
        <w:t>(</w:t>
      </w:r>
      <w:r w:rsidRPr="009B533F">
        <w:rPr>
          <w:szCs w:val="20"/>
          <w:rtl/>
          <w:lang w:bidi="ar-DZ"/>
        </w:rPr>
        <w:t>3</w:t>
      </w:r>
      <w:r w:rsidRPr="009B533F">
        <w:rPr>
          <w:rtl/>
          <w:lang w:bidi="ar-DZ"/>
        </w:rPr>
        <w:t>)(د) ادعاءٌ غير مقبول؛ (ب) قرار البرلمان لا يشكل انتهاك</w:t>
      </w:r>
      <w:r w:rsidR="007765A9" w:rsidRPr="009B533F">
        <w:rPr>
          <w:rtl/>
          <w:lang w:bidi="ar-DZ"/>
        </w:rPr>
        <w:t xml:space="preserve">اً </w:t>
      </w:r>
      <w:r w:rsidRPr="009B533F">
        <w:rPr>
          <w:rtl/>
          <w:lang w:bidi="ar-DZ"/>
        </w:rPr>
        <w:t xml:space="preserve">للمادة </w:t>
      </w:r>
      <w:r w:rsidRPr="009B533F">
        <w:rPr>
          <w:szCs w:val="20"/>
          <w:rtl/>
          <w:lang w:bidi="ar-DZ"/>
        </w:rPr>
        <w:t>14</w:t>
      </w:r>
      <w:r w:rsidRPr="009B533F">
        <w:rPr>
          <w:rtl/>
          <w:lang w:bidi="ar-DZ"/>
        </w:rPr>
        <w:t>(</w:t>
      </w:r>
      <w:r w:rsidRPr="009B533F">
        <w:rPr>
          <w:szCs w:val="20"/>
          <w:rtl/>
          <w:lang w:bidi="ar-DZ"/>
        </w:rPr>
        <w:t>2</w:t>
      </w:r>
      <w:r w:rsidRPr="009B533F">
        <w:rPr>
          <w:rtl/>
          <w:lang w:bidi="ar-DZ"/>
        </w:rPr>
        <w:t>).</w:t>
      </w:r>
    </w:p>
    <w:p w:rsidR="00162E80" w:rsidRPr="009B533F" w:rsidRDefault="00162E80" w:rsidP="00162E80">
      <w:pPr>
        <w:pStyle w:val="H23GA"/>
        <w:rPr>
          <w:rtl/>
          <w:lang w:bidi="ar-DZ"/>
        </w:rPr>
      </w:pPr>
      <w:r w:rsidRPr="009B533F">
        <w:rPr>
          <w:rtl/>
          <w:lang w:bidi="ar-DZ"/>
        </w:rPr>
        <w:tab/>
      </w:r>
      <w:r w:rsidRPr="009B533F">
        <w:rPr>
          <w:szCs w:val="20"/>
          <w:rtl/>
          <w:lang w:bidi="ar-DZ"/>
        </w:rPr>
        <w:t>1</w:t>
      </w:r>
      <w:r w:rsidRPr="009B533F">
        <w:rPr>
          <w:rtl/>
          <w:lang w:bidi="ar-DZ"/>
        </w:rPr>
        <w:t>-</w:t>
      </w:r>
      <w:r w:rsidRPr="009B533F">
        <w:rPr>
          <w:rtl/>
          <w:lang w:bidi="ar-DZ"/>
        </w:rPr>
        <w:tab/>
        <w:t>المحاكمة غيابياً</w:t>
      </w:r>
    </w:p>
    <w:p w:rsidR="00162E80" w:rsidRPr="009B533F" w:rsidRDefault="00162E80" w:rsidP="00162E80">
      <w:pPr>
        <w:pStyle w:val="SingleTxtGA"/>
        <w:rPr>
          <w:spacing w:val="-4"/>
          <w:rtl/>
          <w:lang w:bidi="ar-DZ"/>
        </w:rPr>
      </w:pPr>
      <w:r w:rsidRPr="009B533F">
        <w:rPr>
          <w:spacing w:val="-4"/>
          <w:szCs w:val="20"/>
          <w:rtl/>
          <w:lang w:bidi="ar-DZ"/>
        </w:rPr>
        <w:t>2</w:t>
      </w:r>
      <w:r w:rsidRPr="009B533F">
        <w:rPr>
          <w:spacing w:val="-4"/>
          <w:rtl/>
          <w:lang w:bidi="ar-DZ"/>
        </w:rPr>
        <w:t>-</w:t>
      </w:r>
      <w:r w:rsidRPr="009B533F">
        <w:rPr>
          <w:spacing w:val="-4"/>
          <w:rtl/>
          <w:lang w:bidi="ar-DZ"/>
        </w:rPr>
        <w:tab/>
        <w:t>عمل</w:t>
      </w:r>
      <w:r w:rsidR="007765A9" w:rsidRPr="009B533F">
        <w:rPr>
          <w:spacing w:val="-4"/>
          <w:rtl/>
          <w:lang w:bidi="ar-DZ"/>
        </w:rPr>
        <w:t xml:space="preserve">اً </w:t>
      </w:r>
      <w:r w:rsidRPr="009B533F">
        <w:rPr>
          <w:spacing w:val="-4"/>
          <w:rtl/>
          <w:lang w:bidi="ar-DZ"/>
        </w:rPr>
        <w:t xml:space="preserve">بالمادة </w:t>
      </w:r>
      <w:r w:rsidRPr="009B533F">
        <w:rPr>
          <w:spacing w:val="-4"/>
          <w:szCs w:val="20"/>
          <w:rtl/>
          <w:lang w:bidi="ar-DZ"/>
        </w:rPr>
        <w:t>14</w:t>
      </w:r>
      <w:r w:rsidRPr="009B533F">
        <w:rPr>
          <w:spacing w:val="-4"/>
          <w:rtl/>
          <w:lang w:bidi="ar-DZ"/>
        </w:rPr>
        <w:t>(</w:t>
      </w:r>
      <w:r w:rsidRPr="009B533F">
        <w:rPr>
          <w:spacing w:val="-4"/>
          <w:szCs w:val="20"/>
          <w:rtl/>
          <w:lang w:bidi="ar-DZ"/>
        </w:rPr>
        <w:t>3</w:t>
      </w:r>
      <w:r w:rsidRPr="009B533F">
        <w:rPr>
          <w:spacing w:val="-4"/>
          <w:rtl/>
          <w:lang w:bidi="ar-DZ"/>
        </w:rPr>
        <w:t>)(د) من العهد، يحق لكل فرد، امرأة كانت أو رجلاً، أن يحاكم حضورياً وأن يدافع عن نفسه بشخصه أو بواسطة محام من اختياره. وعلى نحو ما تشير إليه أغلبية اللجنة من ناحية أخرى، يُسمح في بعض الأحيان بمحاكمة المتهمين غيابياً مراعاة لسلامة إقامة العدل، وذلك، على سبيل المثال، حين يرفض المتهمون ممارسة حقهم في الحضور على الرغم من إبلاغهم بالمحاكمة قبل وقت كاف</w:t>
      </w:r>
      <w:r w:rsidRPr="009B533F">
        <w:rPr>
          <w:spacing w:val="-4"/>
          <w:vertAlign w:val="superscript"/>
          <w:rtl/>
          <w:lang w:bidi="ar-DZ"/>
        </w:rPr>
        <w:t>(</w:t>
      </w:r>
      <w:r w:rsidRPr="009B533F">
        <w:rPr>
          <w:rStyle w:val="FootnoteReference"/>
          <w:rFonts w:cs="Times New Roman"/>
          <w:b w:val="0"/>
          <w:spacing w:val="-4"/>
          <w:position w:val="4"/>
          <w:sz w:val="20"/>
          <w:lang w:bidi="ar-DZ"/>
        </w:rPr>
        <w:footnoteReference w:id="17"/>
      </w:r>
      <w:r w:rsidRPr="009B533F">
        <w:rPr>
          <w:spacing w:val="-4"/>
          <w:vertAlign w:val="superscript"/>
          <w:rtl/>
          <w:lang w:bidi="ar-DZ"/>
        </w:rPr>
        <w:t>)</w:t>
      </w:r>
      <w:r w:rsidRPr="009B533F">
        <w:rPr>
          <w:spacing w:val="-4"/>
          <w:rtl/>
          <w:lang w:bidi="ar-DZ"/>
        </w:rPr>
        <w:t>. ومع ذلك، فمن الأهمية بمكان ملاحظة أن المحاكمة بحضور المتهم مبدأ، بينما المحاكمة غيابياً استثناء.</w:t>
      </w:r>
    </w:p>
    <w:p w:rsidR="00162E80" w:rsidRPr="009B533F" w:rsidRDefault="00162E80" w:rsidP="00162E80">
      <w:pPr>
        <w:pStyle w:val="SingleTxtGA"/>
        <w:rPr>
          <w:rtl/>
          <w:lang w:bidi="ar-DZ"/>
        </w:rPr>
      </w:pPr>
      <w:r w:rsidRPr="009B533F">
        <w:rPr>
          <w:szCs w:val="20"/>
          <w:rtl/>
          <w:lang w:bidi="ar-DZ"/>
        </w:rPr>
        <w:t>3</w:t>
      </w:r>
      <w:r w:rsidRPr="009B533F">
        <w:rPr>
          <w:rtl/>
          <w:lang w:bidi="ar-DZ"/>
        </w:rPr>
        <w:t>-</w:t>
      </w:r>
      <w:r w:rsidRPr="009B533F">
        <w:rPr>
          <w:rtl/>
          <w:lang w:bidi="ar-DZ"/>
        </w:rPr>
        <w:tab/>
        <w:t xml:space="preserve">ولهذا السبب، شددت اللجنة على أن المحاكمة غيابياً لا تكون متفقة مع المادة </w:t>
      </w:r>
      <w:r w:rsidRPr="009B533F">
        <w:rPr>
          <w:szCs w:val="20"/>
          <w:rtl/>
          <w:lang w:bidi="ar-DZ"/>
        </w:rPr>
        <w:t>14</w:t>
      </w:r>
      <w:r w:rsidRPr="009B533F">
        <w:rPr>
          <w:rtl/>
          <w:lang w:bidi="ar-DZ"/>
        </w:rPr>
        <w:t xml:space="preserve"> إلا إذا استُدعي المتهم، امرأة كان أو رجل</w:t>
      </w:r>
      <w:r w:rsidR="007765A9" w:rsidRPr="009B533F">
        <w:rPr>
          <w:rtl/>
          <w:lang w:bidi="ar-DZ"/>
        </w:rPr>
        <w:t>اً،</w:t>
      </w:r>
      <w:r w:rsidRPr="009B533F">
        <w:rPr>
          <w:rtl/>
          <w:lang w:bidi="ar-DZ"/>
        </w:rPr>
        <w:t xml:space="preserve"> في الوقت المناسب، وأُبلغ بالدعوى المرفوعة عليه</w:t>
      </w:r>
      <w:r w:rsidRPr="009B533F">
        <w:rPr>
          <w:vertAlign w:val="superscript"/>
          <w:rtl/>
          <w:lang w:bidi="ar-DZ"/>
        </w:rPr>
        <w:t>(</w:t>
      </w:r>
      <w:r w:rsidRPr="009B533F">
        <w:rPr>
          <w:rStyle w:val="FootnoteReference"/>
          <w:rFonts w:cs="Times New Roman"/>
          <w:b w:val="0"/>
          <w:position w:val="4"/>
          <w:sz w:val="20"/>
          <w:lang w:bidi="ar-DZ"/>
        </w:rPr>
        <w:footnoteReference w:id="18"/>
      </w:r>
      <w:r w:rsidRPr="009B533F">
        <w:rPr>
          <w:vertAlign w:val="superscript"/>
          <w:rtl/>
          <w:lang w:bidi="ar-DZ"/>
        </w:rPr>
        <w:t>)</w:t>
      </w:r>
      <w:r w:rsidRPr="009B533F">
        <w:rPr>
          <w:rtl/>
          <w:lang w:bidi="ar-DZ"/>
        </w:rPr>
        <w:t xml:space="preserve">. والسبب في ذلك هو أن الممارسة الفعلية للحقوق المنصوص عليها في المادة </w:t>
      </w:r>
      <w:r w:rsidRPr="009B533F">
        <w:rPr>
          <w:szCs w:val="20"/>
          <w:rtl/>
          <w:lang w:bidi="ar-DZ"/>
        </w:rPr>
        <w:t>14</w:t>
      </w:r>
      <w:r w:rsidRPr="009B533F">
        <w:rPr>
          <w:rtl/>
          <w:lang w:bidi="ar-DZ"/>
        </w:rPr>
        <w:t xml:space="preserve"> تفترض مسبقاً اتخاذ الخطوات اللازمة لإبلاغ المتهم في وقت سابق بالدعوى القانونية المرفوعة عليه (المادة </w:t>
      </w:r>
      <w:r w:rsidRPr="009B533F">
        <w:rPr>
          <w:szCs w:val="20"/>
          <w:rtl/>
          <w:lang w:bidi="ar-DZ"/>
        </w:rPr>
        <w:t>14</w:t>
      </w:r>
      <w:r w:rsidRPr="009B533F">
        <w:rPr>
          <w:rtl/>
          <w:lang w:bidi="ar-DZ"/>
        </w:rPr>
        <w:t>(</w:t>
      </w:r>
      <w:r w:rsidRPr="009B533F">
        <w:rPr>
          <w:szCs w:val="20"/>
          <w:rtl/>
          <w:lang w:bidi="ar-DZ"/>
        </w:rPr>
        <w:t>3</w:t>
      </w:r>
      <w:r w:rsidRPr="009B533F">
        <w:rPr>
          <w:rtl/>
          <w:lang w:bidi="ar-DZ"/>
        </w:rPr>
        <w:t xml:space="preserve">)(أ)). وبناء على ذلك، يُشترط في الحكم الغيابي القيام، بالرغم من غياب المتهم، بجميع الإخطارات التي تقتضيها أصول المحاكمة لإبلاغه بتاريخ ومكان محاكمته وطلب حضوره. وبغير ذلك، فإن المتهم لا يُعطى ما يكفي من الوقت والتسهيلات لإعداد دفاعه (المادة </w:t>
      </w:r>
      <w:r w:rsidRPr="009B533F">
        <w:rPr>
          <w:szCs w:val="20"/>
          <w:rtl/>
          <w:lang w:bidi="ar-DZ"/>
        </w:rPr>
        <w:t>14</w:t>
      </w:r>
      <w:r w:rsidRPr="009B533F">
        <w:rPr>
          <w:rtl/>
          <w:lang w:bidi="ar-DZ"/>
        </w:rPr>
        <w:t>(</w:t>
      </w:r>
      <w:r w:rsidRPr="009B533F">
        <w:rPr>
          <w:szCs w:val="20"/>
          <w:rtl/>
          <w:lang w:bidi="ar-DZ"/>
        </w:rPr>
        <w:t>3</w:t>
      </w:r>
      <w:r w:rsidRPr="009B533F">
        <w:rPr>
          <w:rtl/>
          <w:lang w:bidi="ar-DZ"/>
        </w:rPr>
        <w:t xml:space="preserve">)(ب))، ولا يستطيع الدفاع عن نفسه عن طريق محامٍ من اختياره (المادة </w:t>
      </w:r>
      <w:r w:rsidRPr="009B533F">
        <w:rPr>
          <w:szCs w:val="20"/>
          <w:rtl/>
          <w:lang w:bidi="ar-DZ"/>
        </w:rPr>
        <w:t>14</w:t>
      </w:r>
      <w:r w:rsidRPr="009B533F">
        <w:rPr>
          <w:rtl/>
          <w:lang w:bidi="ar-DZ"/>
        </w:rPr>
        <w:t>(</w:t>
      </w:r>
      <w:r w:rsidRPr="009B533F">
        <w:rPr>
          <w:szCs w:val="20"/>
          <w:rtl/>
          <w:lang w:bidi="ar-DZ"/>
        </w:rPr>
        <w:t>3</w:t>
      </w:r>
      <w:r w:rsidRPr="009B533F">
        <w:rPr>
          <w:rtl/>
          <w:lang w:bidi="ar-DZ"/>
        </w:rPr>
        <w:t xml:space="preserve">)(د)). ولا تتاح له الفرصة لاستجواب شهود الإثبات أو استعمال الحضور واستجواب شهود النفي (المادة </w:t>
      </w:r>
      <w:r w:rsidRPr="009B533F">
        <w:rPr>
          <w:szCs w:val="20"/>
          <w:rtl/>
          <w:lang w:bidi="ar-DZ"/>
        </w:rPr>
        <w:t>14</w:t>
      </w:r>
      <w:r w:rsidRPr="009B533F">
        <w:rPr>
          <w:rtl/>
          <w:lang w:bidi="ar-DZ"/>
        </w:rPr>
        <w:t>(</w:t>
      </w:r>
      <w:r w:rsidRPr="009B533F">
        <w:rPr>
          <w:szCs w:val="20"/>
          <w:rtl/>
          <w:lang w:bidi="ar-DZ"/>
        </w:rPr>
        <w:t>3</w:t>
      </w:r>
      <w:r w:rsidRPr="009B533F">
        <w:rPr>
          <w:rtl/>
          <w:lang w:bidi="ar-DZ"/>
        </w:rPr>
        <w:t>)(ه))</w:t>
      </w:r>
      <w:r w:rsidRPr="009B533F">
        <w:rPr>
          <w:vertAlign w:val="superscript"/>
          <w:rtl/>
          <w:lang w:bidi="ar-DZ"/>
        </w:rPr>
        <w:t>(</w:t>
      </w:r>
      <w:r w:rsidRPr="009B533F">
        <w:rPr>
          <w:rStyle w:val="FootnoteReference"/>
          <w:rFonts w:cs="Times New Roman"/>
          <w:b w:val="0"/>
          <w:position w:val="4"/>
          <w:sz w:val="20"/>
          <w:lang w:bidi="ar-DZ"/>
        </w:rPr>
        <w:footnoteReference w:id="19"/>
      </w:r>
      <w:r w:rsidRPr="009B533F">
        <w:rPr>
          <w:vertAlign w:val="superscript"/>
          <w:rtl/>
          <w:lang w:bidi="ar-DZ"/>
        </w:rPr>
        <w:t>)</w:t>
      </w:r>
      <w:r w:rsidRPr="009B533F">
        <w:rPr>
          <w:rtl/>
          <w:lang w:bidi="ar-DZ"/>
        </w:rPr>
        <w:t xml:space="preserve">. </w:t>
      </w:r>
    </w:p>
    <w:p w:rsidR="00162E80" w:rsidRPr="009B533F" w:rsidRDefault="00162E80" w:rsidP="00162E80">
      <w:pPr>
        <w:pStyle w:val="SingleTxtGA"/>
        <w:rPr>
          <w:rtl/>
          <w:lang w:bidi="ar-DZ"/>
        </w:rPr>
      </w:pPr>
      <w:r w:rsidRPr="009B533F">
        <w:rPr>
          <w:szCs w:val="20"/>
          <w:rtl/>
          <w:lang w:bidi="ar-DZ"/>
        </w:rPr>
        <w:t>4</w:t>
      </w:r>
      <w:r w:rsidRPr="009B533F">
        <w:rPr>
          <w:rtl/>
          <w:lang w:bidi="ar-DZ"/>
        </w:rPr>
        <w:t>-</w:t>
      </w:r>
      <w:r w:rsidRPr="009B533F">
        <w:rPr>
          <w:rtl/>
          <w:lang w:bidi="ar-DZ"/>
        </w:rPr>
        <w:tab/>
        <w:t xml:space="preserve">ولما كانت المحاكمة غيابياً استثناءً فيما يتعلق بالمادة </w:t>
      </w:r>
      <w:r w:rsidRPr="009B533F">
        <w:rPr>
          <w:szCs w:val="20"/>
          <w:rtl/>
          <w:lang w:bidi="ar-DZ"/>
        </w:rPr>
        <w:t>14</w:t>
      </w:r>
      <w:r w:rsidRPr="009B533F">
        <w:rPr>
          <w:rtl/>
          <w:lang w:bidi="ar-DZ"/>
        </w:rPr>
        <w:t>(</w:t>
      </w:r>
      <w:r w:rsidRPr="009B533F">
        <w:rPr>
          <w:szCs w:val="20"/>
          <w:rtl/>
          <w:lang w:bidi="ar-DZ"/>
        </w:rPr>
        <w:t>3</w:t>
      </w:r>
      <w:r w:rsidRPr="009B533F">
        <w:rPr>
          <w:rtl/>
          <w:lang w:bidi="ar-DZ"/>
        </w:rPr>
        <w:t>)(د)، فإن على الدولة الطرف أن تثبت أنها اتخذت الخطوات اللازمة لإخطار المتهم بالمعلومات عن الدعوى. فقد سبق أن اعترفت اللجنة بضرورة وجود حدود معينة للجهود التي يُتوقع بذلها بشكل معقول من جانب السلطات المختصة من أجل الاتصال بالمتهم</w:t>
      </w:r>
      <w:r w:rsidRPr="009B533F">
        <w:rPr>
          <w:vertAlign w:val="superscript"/>
          <w:rtl/>
          <w:lang w:bidi="ar-DZ"/>
        </w:rPr>
        <w:t>(</w:t>
      </w:r>
      <w:r w:rsidRPr="009B533F">
        <w:rPr>
          <w:rStyle w:val="FootnoteReference"/>
          <w:rFonts w:cs="Times New Roman"/>
          <w:b w:val="0"/>
          <w:position w:val="4"/>
          <w:sz w:val="20"/>
          <w:lang w:bidi="ar-DZ"/>
        </w:rPr>
        <w:footnoteReference w:id="20"/>
      </w:r>
      <w:r w:rsidRPr="009B533F">
        <w:rPr>
          <w:vertAlign w:val="superscript"/>
          <w:rtl/>
          <w:lang w:bidi="ar-DZ"/>
        </w:rPr>
        <w:t>)</w:t>
      </w:r>
      <w:r w:rsidRPr="009B533F">
        <w:rPr>
          <w:rtl/>
          <w:lang w:bidi="ar-DZ"/>
        </w:rPr>
        <w:t>. وحتى عندما تكون ثمة صعوبات بعينها تحول دون الاتصال بالمتهم، فإن الدولة الطرف ملزمة مع ذلك بأن تثبت أنها بذلت أقصى ما في وسعها فعلاً لإبلاغ المتهم بالتهم الموجهة إليه وإبلاغه بالدعوى المرفوعة عليه في هذا الصدد.</w:t>
      </w:r>
    </w:p>
    <w:p w:rsidR="00162E80" w:rsidRPr="009B533F" w:rsidRDefault="00162E80" w:rsidP="00162E80">
      <w:pPr>
        <w:pStyle w:val="SingleTxtGA"/>
        <w:rPr>
          <w:rtl/>
          <w:lang w:bidi="ar-DZ"/>
        </w:rPr>
      </w:pPr>
      <w:r w:rsidRPr="009B533F">
        <w:rPr>
          <w:szCs w:val="20"/>
          <w:rtl/>
          <w:lang w:bidi="ar-DZ"/>
        </w:rPr>
        <w:t>5</w:t>
      </w:r>
      <w:r w:rsidRPr="009B533F">
        <w:rPr>
          <w:rtl/>
          <w:lang w:bidi="ar-DZ"/>
        </w:rPr>
        <w:t>-</w:t>
      </w:r>
      <w:r w:rsidRPr="009B533F">
        <w:rPr>
          <w:rtl/>
          <w:lang w:bidi="ar-DZ"/>
        </w:rPr>
        <w:tab/>
        <w:t>وفي هذه القضية، يدعي صاحب البلاغ مع ذلك أن الدولة الطرف لم تتخذ أي تدابير للاتصال به قبل بدء الإجراءات الجنائية، وهو ادعاء لم تدحضه الدولة الطرف. ففي الواقع، لم تقدم الدولة الطرف أي معلومات إلى اللجنة فيما يتعلق بالخطوات التي اتخذتها لإبلاغ صاحب البلاغ بالتهم الموجهة إليه، أو إخطاره بالدعوى القضائية.</w:t>
      </w:r>
    </w:p>
    <w:p w:rsidR="00162E80" w:rsidRPr="009B533F" w:rsidRDefault="00162E80" w:rsidP="00162E80">
      <w:pPr>
        <w:pStyle w:val="SingleTxtGA"/>
        <w:rPr>
          <w:rtl/>
          <w:lang w:bidi="ar-DZ"/>
        </w:rPr>
      </w:pPr>
      <w:r w:rsidRPr="009B533F">
        <w:rPr>
          <w:szCs w:val="20"/>
          <w:rtl/>
          <w:lang w:bidi="ar-DZ"/>
        </w:rPr>
        <w:lastRenderedPageBreak/>
        <w:t>6</w:t>
      </w:r>
      <w:r w:rsidRPr="009B533F">
        <w:rPr>
          <w:rtl/>
          <w:lang w:bidi="ar-DZ"/>
        </w:rPr>
        <w:t>-</w:t>
      </w:r>
      <w:r w:rsidRPr="009B533F">
        <w:rPr>
          <w:rtl/>
          <w:lang w:bidi="ar-DZ"/>
        </w:rPr>
        <w:tab/>
        <w:t xml:space="preserve">وفي هذه الظروف، أستنتجُ أن ادعاء صاحب البلاغ مقبول، وأن المحاكمة التي شرعت فيها الدولة الطرف دون حضور صاحب البلاغ تشكل انتهاكاً لحقوقه المنصوص عليها في المادة </w:t>
      </w:r>
      <w:r w:rsidRPr="009B533F">
        <w:rPr>
          <w:szCs w:val="20"/>
          <w:rtl/>
          <w:lang w:bidi="ar-DZ"/>
        </w:rPr>
        <w:t>14</w:t>
      </w:r>
      <w:r w:rsidRPr="009B533F">
        <w:rPr>
          <w:rtl/>
          <w:lang w:bidi="ar-DZ"/>
        </w:rPr>
        <w:t>(</w:t>
      </w:r>
      <w:r w:rsidRPr="009B533F">
        <w:rPr>
          <w:szCs w:val="20"/>
          <w:rtl/>
          <w:lang w:bidi="ar-DZ"/>
        </w:rPr>
        <w:t>3</w:t>
      </w:r>
      <w:r w:rsidRPr="009B533F">
        <w:rPr>
          <w:rtl/>
          <w:lang w:bidi="ar-DZ"/>
        </w:rPr>
        <w:t>)(د).</w:t>
      </w:r>
    </w:p>
    <w:p w:rsidR="00162E80" w:rsidRPr="009B533F" w:rsidRDefault="00162E80" w:rsidP="00162E80">
      <w:pPr>
        <w:pStyle w:val="H23GA"/>
        <w:rPr>
          <w:rtl/>
          <w:lang w:bidi="ar-DZ"/>
        </w:rPr>
      </w:pPr>
      <w:r w:rsidRPr="009B533F">
        <w:rPr>
          <w:rtl/>
          <w:lang w:bidi="ar-DZ"/>
        </w:rPr>
        <w:tab/>
      </w:r>
      <w:r w:rsidRPr="009B533F">
        <w:rPr>
          <w:szCs w:val="20"/>
          <w:rtl/>
          <w:lang w:bidi="ar-DZ"/>
        </w:rPr>
        <w:t>2</w:t>
      </w:r>
      <w:r w:rsidRPr="009B533F">
        <w:rPr>
          <w:rtl/>
          <w:lang w:bidi="ar-DZ"/>
        </w:rPr>
        <w:t>-</w:t>
      </w:r>
      <w:r w:rsidRPr="009B533F">
        <w:rPr>
          <w:rtl/>
          <w:lang w:bidi="ar-DZ"/>
        </w:rPr>
        <w:tab/>
        <w:t>قرار البرلمان</w:t>
      </w:r>
    </w:p>
    <w:p w:rsidR="00162E80" w:rsidRPr="009B533F" w:rsidRDefault="00162E80" w:rsidP="00162E80">
      <w:pPr>
        <w:pStyle w:val="SingleTxtGA"/>
        <w:rPr>
          <w:rtl/>
          <w:lang w:bidi="ar-DZ"/>
        </w:rPr>
      </w:pPr>
      <w:r w:rsidRPr="009B533F">
        <w:rPr>
          <w:szCs w:val="20"/>
          <w:rtl/>
          <w:lang w:bidi="ar-DZ"/>
        </w:rPr>
        <w:t>7</w:t>
      </w:r>
      <w:r w:rsidRPr="009B533F">
        <w:rPr>
          <w:rtl/>
          <w:lang w:bidi="ar-DZ"/>
        </w:rPr>
        <w:t>-</w:t>
      </w:r>
      <w:r w:rsidRPr="009B533F">
        <w:rPr>
          <w:rtl/>
          <w:lang w:bidi="ar-DZ"/>
        </w:rPr>
        <w:tab/>
        <w:t>وفق</w:t>
      </w:r>
      <w:r w:rsidR="007765A9" w:rsidRPr="009B533F">
        <w:rPr>
          <w:rtl/>
          <w:lang w:bidi="ar-DZ"/>
        </w:rPr>
        <w:t xml:space="preserve">اً </w:t>
      </w:r>
      <w:r w:rsidRPr="009B533F">
        <w:rPr>
          <w:rtl/>
          <w:lang w:bidi="ar-DZ"/>
        </w:rPr>
        <w:t xml:space="preserve">لتعليق اللجنة العام رقم </w:t>
      </w:r>
      <w:r w:rsidRPr="009B533F">
        <w:rPr>
          <w:szCs w:val="20"/>
          <w:rtl/>
          <w:lang w:bidi="ar-DZ"/>
        </w:rPr>
        <w:t>32</w:t>
      </w:r>
      <w:r w:rsidRPr="009B533F">
        <w:rPr>
          <w:rtl/>
          <w:lang w:bidi="ar-DZ"/>
        </w:rPr>
        <w:t xml:space="preserve">، فإن قرينة البراءة المنصوص عليها في المادة </w:t>
      </w:r>
      <w:r w:rsidRPr="009B533F">
        <w:rPr>
          <w:szCs w:val="20"/>
          <w:rtl/>
          <w:lang w:bidi="ar-DZ"/>
        </w:rPr>
        <w:t>14</w:t>
      </w:r>
      <w:r w:rsidRPr="009B533F">
        <w:rPr>
          <w:rtl/>
          <w:lang w:bidi="ar-DZ"/>
        </w:rPr>
        <w:t>(</w:t>
      </w:r>
      <w:r w:rsidRPr="009B533F">
        <w:rPr>
          <w:szCs w:val="20"/>
          <w:rtl/>
          <w:lang w:bidi="ar-DZ"/>
        </w:rPr>
        <w:t>2</w:t>
      </w:r>
      <w:r w:rsidRPr="009B533F">
        <w:rPr>
          <w:rtl/>
          <w:lang w:bidi="ar-DZ"/>
        </w:rPr>
        <w:t>) تقتضي معاملةَ الشخص المتهم بارتكاب فعل جنائي وفق</w:t>
      </w:r>
      <w:r w:rsidR="007765A9" w:rsidRPr="009B533F">
        <w:rPr>
          <w:rtl/>
          <w:lang w:bidi="ar-DZ"/>
        </w:rPr>
        <w:t xml:space="preserve">اً </w:t>
      </w:r>
      <w:r w:rsidRPr="009B533F">
        <w:rPr>
          <w:rtl/>
          <w:lang w:bidi="ar-DZ"/>
        </w:rPr>
        <w:t xml:space="preserve">لهذا المبدأ. وفي هذا الصدد، يتجاوز الالتزام الذي يترتب على قرينة البراءة تصرف القاضي والمدعي العام في خلال إقامة الدعوى الجنائية. وفي سياق اجتماعي أوسع، تُفترض قرينة البراءة في المتهم والمشتبه فيه إلى أن تحكم محكمة مختصة بإدانتهما. ولهذا الغرض، يلاحظ في الفقرة </w:t>
      </w:r>
      <w:r w:rsidRPr="009B533F">
        <w:rPr>
          <w:szCs w:val="20"/>
          <w:rtl/>
          <w:lang w:bidi="ar-DZ"/>
        </w:rPr>
        <w:t>30</w:t>
      </w:r>
      <w:r w:rsidRPr="009B533F">
        <w:rPr>
          <w:rtl/>
          <w:lang w:bidi="ar-DZ"/>
        </w:rPr>
        <w:t xml:space="preserve"> من التعليق العام أن من واجب جميع السلطات العامة الامتناع عن الإدلاء بتصريحات عامة تؤكد إدانة المتهم، ويتعين على وسائط الإعلام تجنب التغطية الإخبارية التي تنال من قرينة البراءة.</w:t>
      </w:r>
    </w:p>
    <w:p w:rsidR="00162E80" w:rsidRPr="009B533F" w:rsidRDefault="00162E80" w:rsidP="00162E80">
      <w:pPr>
        <w:pStyle w:val="SingleTxtGA"/>
        <w:rPr>
          <w:rtl/>
          <w:lang w:bidi="ar-DZ"/>
        </w:rPr>
      </w:pPr>
      <w:r w:rsidRPr="009B533F">
        <w:rPr>
          <w:szCs w:val="20"/>
          <w:rtl/>
          <w:lang w:bidi="ar-DZ"/>
        </w:rPr>
        <w:t>8</w:t>
      </w:r>
      <w:r w:rsidRPr="009B533F">
        <w:rPr>
          <w:rtl/>
          <w:lang w:bidi="ar-DZ"/>
        </w:rPr>
        <w:t>-</w:t>
      </w:r>
      <w:r w:rsidRPr="009B533F">
        <w:rPr>
          <w:rtl/>
          <w:lang w:bidi="ar-DZ"/>
        </w:rPr>
        <w:tab/>
      </w:r>
      <w:r w:rsidRPr="009B533F">
        <w:rPr>
          <w:spacing w:val="-4"/>
          <w:rtl/>
          <w:lang w:bidi="ar-DZ"/>
        </w:rPr>
        <w:t>ومن أجل إثبات انتهاك قرينة البراءة، لا أهمية في رأيي لما إذا كان من شأن تصريحات السلطات</w:t>
      </w:r>
      <w:r w:rsidRPr="009B533F">
        <w:rPr>
          <w:rtl/>
          <w:lang w:bidi="ar-DZ"/>
        </w:rPr>
        <w:t xml:space="preserve"> العامة أو تغطية وسائط الإعلام مثلاً أن يؤثرا فعلاً على نتيجة الدعوى الجنائية. فالمعاملة التي تلمح إلى أن المتهم أو المشتبه فيه مذنب يمكن أن تش</w:t>
      </w:r>
      <w:bookmarkStart w:id="0" w:name="_GoBack"/>
      <w:bookmarkEnd w:id="0"/>
      <w:r w:rsidRPr="009B533F">
        <w:rPr>
          <w:rtl/>
          <w:lang w:bidi="ar-DZ"/>
        </w:rPr>
        <w:t>كل في حد ذاتها انتهاكاً لقرينة البراءة.</w:t>
      </w:r>
    </w:p>
    <w:p w:rsidR="00162E80" w:rsidRPr="009B533F" w:rsidRDefault="00162E80" w:rsidP="00162E80">
      <w:pPr>
        <w:pStyle w:val="SingleTxtGA"/>
        <w:rPr>
          <w:rtl/>
          <w:lang w:bidi="ar-DZ"/>
        </w:rPr>
      </w:pPr>
      <w:r w:rsidRPr="009B533F">
        <w:rPr>
          <w:szCs w:val="20"/>
          <w:rtl/>
          <w:lang w:bidi="ar-DZ"/>
        </w:rPr>
        <w:t>9</w:t>
      </w:r>
      <w:r w:rsidRPr="009B533F">
        <w:rPr>
          <w:rtl/>
          <w:lang w:bidi="ar-DZ"/>
        </w:rPr>
        <w:t>-</w:t>
      </w:r>
      <w:r w:rsidRPr="009B533F">
        <w:rPr>
          <w:rtl/>
          <w:lang w:bidi="ar-DZ"/>
        </w:rPr>
        <w:tab/>
        <w:t xml:space="preserve">وترى أغلبية أعضاء اللجنة أن صاحب البلاغ لم يقدم أي معلومات تشير إلى الكيفية التي كان من الممكن أن يؤثر بها القرار - وهو وثيقة سياسية - على الدعوى الجنائية في قضيته، ثم تخلص </w:t>
      </w:r>
      <w:r w:rsidRPr="009B533F">
        <w:rPr>
          <w:spacing w:val="-4"/>
          <w:rtl/>
          <w:lang w:bidi="ar-DZ"/>
        </w:rPr>
        <w:t xml:space="preserve">إلى أنه لا يوجد انتهاك لحقه المنصوص عليه في المادة </w:t>
      </w:r>
      <w:r w:rsidRPr="009B533F">
        <w:rPr>
          <w:spacing w:val="-4"/>
          <w:szCs w:val="20"/>
          <w:rtl/>
          <w:lang w:bidi="ar-DZ"/>
        </w:rPr>
        <w:t>14</w:t>
      </w:r>
      <w:r w:rsidRPr="009B533F">
        <w:rPr>
          <w:spacing w:val="-4"/>
          <w:rtl/>
          <w:lang w:bidi="ar-DZ"/>
        </w:rPr>
        <w:t>(</w:t>
      </w:r>
      <w:r w:rsidRPr="009B533F">
        <w:rPr>
          <w:spacing w:val="-4"/>
          <w:szCs w:val="20"/>
          <w:rtl/>
          <w:lang w:bidi="ar-DZ"/>
        </w:rPr>
        <w:t>2</w:t>
      </w:r>
      <w:r w:rsidRPr="009B533F">
        <w:rPr>
          <w:spacing w:val="-4"/>
          <w:rtl/>
          <w:lang w:bidi="ar-DZ"/>
        </w:rPr>
        <w:t>). ومع ذلك، فالأمر الحاسم في هذه القضية</w:t>
      </w:r>
      <w:r w:rsidRPr="009B533F">
        <w:rPr>
          <w:rtl/>
          <w:lang w:bidi="ar-DZ"/>
        </w:rPr>
        <w:t xml:space="preserve"> ليس ما إذا كان للقرار تأثير على الدعوى الجنائية المتعلقة بصاحب البلاغ، بل إن القضية هي ما إذا كان القرار قد أوحى بالفعل بأنه مذنب. وفي هذا الصدد، تجدر الإشارة إلى أن الفقرة </w:t>
      </w:r>
      <w:r w:rsidRPr="009B533F">
        <w:rPr>
          <w:szCs w:val="20"/>
          <w:rtl/>
          <w:lang w:bidi="ar-DZ"/>
        </w:rPr>
        <w:t>7</w:t>
      </w:r>
      <w:r w:rsidRPr="009B533F">
        <w:rPr>
          <w:rtl/>
          <w:lang w:bidi="ar-DZ"/>
        </w:rPr>
        <w:t xml:space="preserve"> من القرار </w:t>
      </w:r>
      <w:r w:rsidRPr="009B533F">
        <w:rPr>
          <w:spacing w:val="-4"/>
          <w:rtl/>
          <w:lang w:bidi="ar-DZ"/>
        </w:rPr>
        <w:t>تذكُر صراحة صاحب البلاغ بالاسم بوصفه أحد مرتكبي الأفعال التي اتُّهم بها جنائياً. وبالرغم من أن للبرلمان</w:t>
      </w:r>
      <w:r w:rsidRPr="009B533F">
        <w:rPr>
          <w:rtl/>
          <w:lang w:bidi="ar-DZ"/>
        </w:rPr>
        <w:t xml:space="preserve"> سلطة مناقشة نتائج عمل لجانه المعنية بتقصي الحقائق، فإنه يتعين عليه، بوصفه هيئة من هيئات الدولة الطرف، معاملة أي شخص وفقاً لمبدأ قرينة البراءة.</w:t>
      </w:r>
    </w:p>
    <w:p w:rsidR="00684BF4" w:rsidRDefault="00162E80" w:rsidP="00162E80">
      <w:pPr>
        <w:pStyle w:val="SingleTxtGA"/>
        <w:rPr>
          <w:rtl/>
          <w:lang w:bidi="ar-DZ"/>
        </w:rPr>
      </w:pPr>
      <w:r w:rsidRPr="009B533F">
        <w:rPr>
          <w:szCs w:val="20"/>
          <w:rtl/>
          <w:lang w:bidi="ar-DZ"/>
        </w:rPr>
        <w:t>10</w:t>
      </w:r>
      <w:r w:rsidRPr="009B533F">
        <w:rPr>
          <w:rtl/>
          <w:lang w:bidi="ar-DZ"/>
        </w:rPr>
        <w:t>-</w:t>
      </w:r>
      <w:r w:rsidRPr="009B533F">
        <w:rPr>
          <w:rtl/>
          <w:lang w:bidi="ar-DZ"/>
        </w:rPr>
        <w:tab/>
        <w:t xml:space="preserve">وبناء على ذلك، أخلص إلى أن قرار البرلمان، الذي يشير إلى إدانة صاحب البلاغ قبل أن تقرر محكمة مختصة ذلك، يشكل انتهاكاً لحقه المنصوص عليه في المادة </w:t>
      </w:r>
      <w:r w:rsidRPr="009B533F">
        <w:rPr>
          <w:szCs w:val="20"/>
          <w:rtl/>
          <w:lang w:bidi="ar-DZ"/>
        </w:rPr>
        <w:t>14</w:t>
      </w:r>
      <w:r w:rsidRPr="009B533F">
        <w:rPr>
          <w:rtl/>
          <w:lang w:bidi="ar-DZ"/>
        </w:rPr>
        <w:t>(</w:t>
      </w:r>
      <w:r w:rsidRPr="009B533F">
        <w:rPr>
          <w:szCs w:val="20"/>
          <w:rtl/>
          <w:lang w:bidi="ar-DZ"/>
        </w:rPr>
        <w:t>2</w:t>
      </w:r>
      <w:r w:rsidRPr="009B533F">
        <w:rPr>
          <w:rtl/>
          <w:lang w:bidi="ar-DZ"/>
        </w:rPr>
        <w:t>).</w:t>
      </w:r>
    </w:p>
    <w:p w:rsidR="00162E80" w:rsidRPr="00162E80" w:rsidRDefault="00162E80" w:rsidP="00162E80">
      <w:pPr>
        <w:spacing w:before="120"/>
        <w:jc w:val="center"/>
        <w:rPr>
          <w:u w:val="single"/>
          <w:rtl/>
        </w:rPr>
      </w:pPr>
      <w:r>
        <w:rPr>
          <w:u w:val="single"/>
          <w:rtl/>
        </w:rPr>
        <w:tab/>
      </w:r>
      <w:r>
        <w:rPr>
          <w:u w:val="single"/>
          <w:rtl/>
        </w:rPr>
        <w:tab/>
      </w:r>
      <w:r>
        <w:rPr>
          <w:u w:val="single"/>
          <w:rtl/>
        </w:rPr>
        <w:tab/>
      </w:r>
    </w:p>
    <w:sectPr w:rsidR="00162E80" w:rsidRPr="00162E80" w:rsidSect="00052079">
      <w:headerReference w:type="even" r:id="rId14"/>
      <w:footerReference w:type="even"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16" w:rsidRPr="002901D9" w:rsidRDefault="00C36D16" w:rsidP="002901D9">
      <w:pPr>
        <w:spacing w:after="60" w:line="240" w:lineRule="auto"/>
        <w:rPr>
          <w:i/>
          <w:iCs/>
        </w:rPr>
      </w:pPr>
      <w:r>
        <w:rPr>
          <w:rFonts w:hint="cs"/>
          <w:i/>
          <w:iCs/>
          <w:rtl/>
        </w:rPr>
        <w:t>الحواشي</w:t>
      </w:r>
    </w:p>
  </w:endnote>
  <w:endnote w:type="continuationSeparator" w:id="0">
    <w:p w:rsidR="00C36D16" w:rsidRDefault="00C36D1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684BF4" w:rsidRDefault="00C36D16" w:rsidP="00684BF4">
    <w:pPr>
      <w:pStyle w:val="Footer"/>
      <w:tabs>
        <w:tab w:val="right" w:pos="9598"/>
      </w:tabs>
      <w:rPr>
        <w:sz w:val="17"/>
      </w:rPr>
    </w:pPr>
    <w:r w:rsidRPr="00FA6CE7">
      <w:rPr>
        <w:sz w:val="17"/>
      </w:rPr>
      <w:t>GE.20-02576</w:t>
    </w:r>
    <w:r w:rsidRPr="00FA6CE7">
      <w:rPr>
        <w:sz w:val="17"/>
      </w:rPr>
      <w:tab/>
    </w:r>
    <w:r w:rsidRPr="00FA6CE7">
      <w:rPr>
        <w:b/>
        <w:sz w:val="18"/>
      </w:rPr>
      <w:fldChar w:fldCharType="begin"/>
    </w:r>
    <w:r w:rsidRPr="00FA6CE7">
      <w:rPr>
        <w:b/>
        <w:sz w:val="18"/>
      </w:rPr>
      <w:instrText xml:space="preserve"> PAGE  \* MERGEFORMAT </w:instrText>
    </w:r>
    <w:r w:rsidRPr="00FA6CE7">
      <w:rPr>
        <w:b/>
        <w:sz w:val="18"/>
      </w:rPr>
      <w:fldChar w:fldCharType="separate"/>
    </w:r>
    <w:r w:rsidRPr="00FA6CE7">
      <w:rPr>
        <w:b/>
        <w:sz w:val="18"/>
      </w:rPr>
      <w:t>2</w:t>
    </w:r>
    <w:r w:rsidRPr="00FA6CE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684BF4" w:rsidRDefault="00C36D16" w:rsidP="006959B0">
    <w:pPr>
      <w:pStyle w:val="Footer"/>
      <w:tabs>
        <w:tab w:val="right" w:pos="9599"/>
      </w:tabs>
      <w:jc w:val="left"/>
      <w:rPr>
        <w:b/>
        <w:sz w:val="18"/>
        <w:lang w:val="en-US"/>
      </w:rPr>
    </w:pPr>
    <w:r w:rsidRPr="00FA6CE7">
      <w:rPr>
        <w:b/>
        <w:sz w:val="18"/>
        <w:lang w:val="en-US"/>
      </w:rPr>
      <w:fldChar w:fldCharType="begin"/>
    </w:r>
    <w:r w:rsidRPr="00FA6CE7">
      <w:rPr>
        <w:b/>
        <w:sz w:val="18"/>
        <w:lang w:val="en-US"/>
      </w:rPr>
      <w:instrText xml:space="preserve"> PAGE  \* MERGEFORMAT </w:instrText>
    </w:r>
    <w:r w:rsidRPr="00FA6CE7">
      <w:rPr>
        <w:b/>
        <w:sz w:val="18"/>
        <w:lang w:val="en-US"/>
      </w:rPr>
      <w:fldChar w:fldCharType="separate"/>
    </w:r>
    <w:r w:rsidRPr="00FA6CE7">
      <w:rPr>
        <w:b/>
        <w:noProof/>
        <w:sz w:val="18"/>
        <w:lang w:val="en-US"/>
      </w:rPr>
      <w:t>3</w:t>
    </w:r>
    <w:r w:rsidRPr="00FA6CE7">
      <w:rPr>
        <w:b/>
        <w:sz w:val="18"/>
        <w:lang w:val="en-US"/>
      </w:rPr>
      <w:fldChar w:fldCharType="end"/>
    </w:r>
    <w:r w:rsidRPr="00FA6CE7">
      <w:rPr>
        <w:b/>
        <w:sz w:val="18"/>
        <w:lang w:val="en-US"/>
      </w:rPr>
      <w:tab/>
    </w:r>
    <w:r w:rsidRPr="00FA6CE7">
      <w:rPr>
        <w:sz w:val="17"/>
        <w:lang w:val="en-US"/>
      </w:rPr>
      <w:t>GE.20-02576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FA6CE7" w:rsidRDefault="00C36D16" w:rsidP="00982139">
    <w:pPr>
      <w:pStyle w:val="Footer"/>
      <w:spacing w:before="360"/>
      <w:jc w:val="right"/>
      <w:rPr>
        <w:sz w:val="20"/>
        <w:szCs w:val="20"/>
      </w:rPr>
    </w:pPr>
    <w:r w:rsidRPr="00FA6CE7">
      <w:rPr>
        <w:sz w:val="20"/>
        <w:szCs w:val="20"/>
      </w:rPr>
      <w:t>GE.20-02576</w:t>
    </w:r>
    <w:r w:rsidR="00306DBF" w:rsidRPr="00FA6CE7">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FA6CE7">
      <w:rPr>
        <w:sz w:val="20"/>
        <w:szCs w:val="20"/>
      </w:rPr>
      <w:t>(A)</w:t>
    </w:r>
  </w:p>
  <w:p w:rsidR="00C36D16" w:rsidRPr="005C451F" w:rsidRDefault="00C36D16" w:rsidP="005C451F">
    <w:pPr>
      <w:pStyle w:val="Footer"/>
      <w:jc w:val="right"/>
      <w:rPr>
        <w:rFonts w:ascii="C39T30Lfz" w:hAnsi="C39T30Lfz"/>
        <w:sz w:val="56"/>
        <w:szCs w:val="20"/>
      </w:rPr>
    </w:pP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Pr="00FA6CE7">
      <w:rPr>
        <w:rFonts w:ascii="C39T30Lfz" w:hAnsi="C39T30Lfz"/>
        <w:sz w:val="56"/>
        <w:szCs w:val="20"/>
      </w:rPr>
      <w:t></w:t>
    </w:r>
    <w:r w:rsidR="00306DBF" w:rsidRPr="00FA6CE7">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638175" cy="638175"/>
          <wp:effectExtent l="0" t="0" r="0" b="0"/>
          <wp:wrapNone/>
          <wp:docPr id="2" name="Picture 2" descr="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684BF4" w:rsidRDefault="00C36D16" w:rsidP="00684BF4">
    <w:pPr>
      <w:pStyle w:val="Footer"/>
      <w:tabs>
        <w:tab w:val="right" w:pos="9598"/>
      </w:tabs>
      <w:rPr>
        <w:sz w:val="17"/>
      </w:rPr>
    </w:pPr>
    <w:r w:rsidRPr="00FA6CE7">
      <w:rPr>
        <w:sz w:val="17"/>
      </w:rPr>
      <w:t>GE.20-02576</w:t>
    </w:r>
    <w:r w:rsidRPr="00FA6CE7">
      <w:rPr>
        <w:sz w:val="17"/>
      </w:rPr>
      <w:tab/>
    </w:r>
    <w:r w:rsidRPr="00FA6CE7">
      <w:rPr>
        <w:b/>
        <w:sz w:val="18"/>
      </w:rPr>
      <w:fldChar w:fldCharType="begin"/>
    </w:r>
    <w:r w:rsidRPr="00FA6CE7">
      <w:rPr>
        <w:b/>
        <w:sz w:val="18"/>
      </w:rPr>
      <w:instrText xml:space="preserve"> PAGE  \* MERGEFORMAT </w:instrText>
    </w:r>
    <w:r w:rsidRPr="00FA6CE7">
      <w:rPr>
        <w:b/>
        <w:sz w:val="18"/>
      </w:rPr>
      <w:fldChar w:fldCharType="separate"/>
    </w:r>
    <w:r w:rsidRPr="00FA6CE7">
      <w:rPr>
        <w:b/>
        <w:sz w:val="18"/>
      </w:rPr>
      <w:t>2</w:t>
    </w:r>
    <w:r w:rsidRPr="00FA6CE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FA6CE7" w:rsidRDefault="00C36D16" w:rsidP="005A1016">
    <w:pPr>
      <w:pStyle w:val="Footer"/>
      <w:tabs>
        <w:tab w:val="right" w:pos="9599"/>
      </w:tabs>
      <w:jc w:val="left"/>
      <w:rPr>
        <w:b/>
        <w:sz w:val="18"/>
        <w:lang w:val="en-US"/>
      </w:rPr>
    </w:pPr>
    <w:r w:rsidRPr="00FA6CE7">
      <w:rPr>
        <w:b/>
        <w:sz w:val="18"/>
        <w:lang w:val="en-US"/>
      </w:rPr>
      <w:fldChar w:fldCharType="begin"/>
    </w:r>
    <w:r w:rsidRPr="00FA6CE7">
      <w:rPr>
        <w:b/>
        <w:sz w:val="18"/>
        <w:lang w:val="en-US"/>
      </w:rPr>
      <w:instrText xml:space="preserve"> PAGE  \* MERGEFORMAT </w:instrText>
    </w:r>
    <w:r w:rsidRPr="00FA6CE7">
      <w:rPr>
        <w:b/>
        <w:sz w:val="18"/>
        <w:lang w:val="en-US"/>
      </w:rPr>
      <w:fldChar w:fldCharType="separate"/>
    </w:r>
    <w:r w:rsidRPr="00FA6CE7">
      <w:rPr>
        <w:b/>
        <w:sz w:val="18"/>
        <w:rtl/>
      </w:rPr>
      <w:t>9</w:t>
    </w:r>
    <w:r w:rsidRPr="00FA6CE7">
      <w:rPr>
        <w:b/>
        <w:sz w:val="18"/>
        <w:lang w:val="en-US"/>
      </w:rPr>
      <w:fldChar w:fldCharType="end"/>
    </w:r>
    <w:r w:rsidRPr="00FA6CE7">
      <w:rPr>
        <w:b/>
        <w:sz w:val="18"/>
        <w:lang w:val="en-US"/>
      </w:rPr>
      <w:tab/>
    </w:r>
    <w:r w:rsidRPr="00FA6CE7">
      <w:rPr>
        <w:sz w:val="17"/>
        <w:lang w:val="en-US"/>
      </w:rPr>
      <w:t>GE.20-02576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16" w:rsidRDefault="00C36D16" w:rsidP="000437B8">
      <w:pPr>
        <w:pStyle w:val="Footer"/>
        <w:bidi/>
        <w:spacing w:after="80" w:line="200" w:lineRule="exact"/>
        <w:ind w:left="680"/>
        <w:rPr>
          <w:rtl/>
        </w:rPr>
      </w:pPr>
      <w:r>
        <w:rPr>
          <w:rtl/>
        </w:rPr>
        <w:t>__________</w:t>
      </w:r>
    </w:p>
  </w:footnote>
  <w:footnote w:type="continuationSeparator" w:id="0">
    <w:p w:rsidR="00C36D16" w:rsidRDefault="00C36D16" w:rsidP="00656392">
      <w:pPr>
        <w:spacing w:line="240" w:lineRule="auto"/>
      </w:pPr>
      <w:r>
        <w:continuationSeparator/>
      </w:r>
    </w:p>
  </w:footnote>
  <w:footnote w:id="1">
    <w:p w:rsidR="00C36D16" w:rsidRPr="009B533F" w:rsidRDefault="00C36D16" w:rsidP="00162E80">
      <w:pPr>
        <w:pStyle w:val="FootnoteText1"/>
      </w:pPr>
      <w:r w:rsidRPr="009B533F">
        <w:rPr>
          <w:rtl/>
        </w:rPr>
        <w:t>*</w:t>
      </w:r>
      <w:r w:rsidRPr="009B533F">
        <w:rPr>
          <w:rtl/>
        </w:rPr>
        <w:tab/>
        <w:t xml:space="preserve">اعتمدتها اللجنة في دورتها </w:t>
      </w:r>
      <w:r w:rsidRPr="009B533F">
        <w:rPr>
          <w:szCs w:val="18"/>
          <w:rtl/>
        </w:rPr>
        <w:t>127</w:t>
      </w:r>
      <w:r w:rsidRPr="009B533F">
        <w:rPr>
          <w:rtl/>
        </w:rPr>
        <w:t xml:space="preserve"> (</w:t>
      </w:r>
      <w:r w:rsidRPr="009B533F">
        <w:rPr>
          <w:szCs w:val="18"/>
          <w:rtl/>
        </w:rPr>
        <w:t>14</w:t>
      </w:r>
      <w:r w:rsidRPr="009B533F">
        <w:rPr>
          <w:rtl/>
        </w:rPr>
        <w:t xml:space="preserve"> تشرين الأول/أكتوبر-</w:t>
      </w:r>
      <w:r w:rsidRPr="009B533F">
        <w:rPr>
          <w:szCs w:val="18"/>
          <w:rtl/>
        </w:rPr>
        <w:t>8</w:t>
      </w:r>
      <w:r w:rsidRPr="009B533F">
        <w:rPr>
          <w:rtl/>
        </w:rPr>
        <w:t xml:space="preserve"> تشرين الثاني/نوفمبر </w:t>
      </w:r>
      <w:r w:rsidRPr="009B533F">
        <w:rPr>
          <w:szCs w:val="18"/>
          <w:rtl/>
        </w:rPr>
        <w:t>2019</w:t>
      </w:r>
      <w:r w:rsidRPr="009B533F">
        <w:rPr>
          <w:rtl/>
        </w:rPr>
        <w:t>).</w:t>
      </w:r>
    </w:p>
  </w:footnote>
  <w:footnote w:id="2">
    <w:p w:rsidR="00C36D16" w:rsidRPr="009B533F" w:rsidRDefault="00C36D16" w:rsidP="00162E80">
      <w:pPr>
        <w:pStyle w:val="FootnoteText1"/>
      </w:pPr>
      <w:r w:rsidRPr="009B533F">
        <w:rPr>
          <w:rtl/>
        </w:rPr>
        <w:t>**</w:t>
      </w:r>
      <w:r w:rsidRPr="009B533F">
        <w:rPr>
          <w:rtl/>
        </w:rPr>
        <w:tab/>
        <w:t xml:space="preserve">شارك في دراسة هذا البلاغ أعضاء اللجنة التالية أسماؤهم: تانيا ماريا عبدو روشول، وعياض بن عاشور، </w:t>
      </w:r>
      <w:r w:rsidRPr="009B533F">
        <w:rPr>
          <w:spacing w:val="-3"/>
          <w:rtl/>
        </w:rPr>
        <w:t>وإلزي</w:t>
      </w:r>
      <w:r w:rsidR="000E511E" w:rsidRPr="009B533F">
        <w:rPr>
          <w:rFonts w:hint="cs"/>
          <w:spacing w:val="-3"/>
          <w:rtl/>
        </w:rPr>
        <w:t> </w:t>
      </w:r>
      <w:r w:rsidRPr="009B533F">
        <w:rPr>
          <w:spacing w:val="-3"/>
          <w:rtl/>
        </w:rPr>
        <w:t>براندز كهريس، وعارف بولكان، وسويتشي فورويا، وكريستوف هاينز، وبامريم كويتا، ومارسيا ف. ج. كران،</w:t>
      </w:r>
      <w:r w:rsidRPr="009B533F">
        <w:rPr>
          <w:rtl/>
        </w:rPr>
        <w:t xml:space="preserve"> </w:t>
      </w:r>
      <w:r w:rsidRPr="009B533F">
        <w:rPr>
          <w:spacing w:val="-2"/>
          <w:rtl/>
        </w:rPr>
        <w:t>ودنكان لاكي موهوموزا، وفوتيني بازارتزيس، وهيرنان كيزادا كابريريا، وفاسيلكا سانسين، وخوسيه مانويل سانتوس باييس،</w:t>
      </w:r>
      <w:r w:rsidRPr="009B533F">
        <w:rPr>
          <w:rtl/>
        </w:rPr>
        <w:t xml:space="preserve"> ويوفال شاني، وهيلين تيغرودجا.</w:t>
      </w:r>
    </w:p>
  </w:footnote>
  <w:footnote w:id="3">
    <w:p w:rsidR="00C36D16" w:rsidRPr="009B533F" w:rsidRDefault="00C36D16" w:rsidP="00162E80">
      <w:pPr>
        <w:pStyle w:val="FootnoteText1"/>
      </w:pPr>
      <w:r w:rsidRPr="009B533F">
        <w:rPr>
          <w:sz w:val="20"/>
          <w:rtl/>
        </w:rPr>
        <w:t>***</w:t>
      </w:r>
      <w:r w:rsidRPr="009B533F">
        <w:rPr>
          <w:sz w:val="20"/>
          <w:rtl/>
        </w:rPr>
        <w:tab/>
      </w:r>
      <w:r w:rsidRPr="009B533F">
        <w:rPr>
          <w:rtl/>
        </w:rPr>
        <w:t>يرد في مرفق هذه الآراء رأي فردي (مخالف) قدمه عضو اللجنة السيد سويتشي فورويا.</w:t>
      </w:r>
    </w:p>
  </w:footnote>
  <w:footnote w:id="4">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rFonts w:hint="cs"/>
          <w:sz w:val="26"/>
          <w:rtl/>
        </w:rPr>
        <w:t xml:space="preserve">انظر </w:t>
      </w:r>
      <w:r w:rsidRPr="009B533F">
        <w:t xml:space="preserve">Kyrgyzstan Inquiry Commission, “Report of the Independent International Commission for </w:t>
      </w:r>
      <w:r w:rsidRPr="009B533F">
        <w:rPr>
          <w:spacing w:val="-2"/>
        </w:rPr>
        <w:t xml:space="preserve">inquiry into the events in the south of Kyrgyzstan in June </w:t>
      </w:r>
      <w:r w:rsidRPr="009B533F">
        <w:rPr>
          <w:spacing w:val="-2"/>
          <w:szCs w:val="18"/>
        </w:rPr>
        <w:t>2010</w:t>
      </w:r>
      <w:r w:rsidRPr="009B533F">
        <w:rPr>
          <w:spacing w:val="-2"/>
        </w:rPr>
        <w:t xml:space="preserve">”, p. iii, para. </w:t>
      </w:r>
      <w:r w:rsidRPr="009B533F">
        <w:rPr>
          <w:spacing w:val="-2"/>
          <w:szCs w:val="18"/>
        </w:rPr>
        <w:t>9</w:t>
      </w:r>
      <w:r w:rsidRPr="009B533F">
        <w:rPr>
          <w:rFonts w:hint="cs"/>
          <w:spacing w:val="-2"/>
          <w:sz w:val="26"/>
          <w:rtl/>
        </w:rPr>
        <w:t xml:space="preserve">. متاح على الرابط التالي: </w:t>
      </w:r>
      <w:hyperlink r:id="rId1" w:history="1">
        <w:r w:rsidR="000E511E" w:rsidRPr="009B533F">
          <w:rPr>
            <w:spacing w:val="-2"/>
          </w:rPr>
          <w:t>reliefweb.int/sites/reliefweb.int/files/resources/Full_Report_490.pdf</w:t>
        </w:r>
      </w:hyperlink>
      <w:r w:rsidR="000E511E" w:rsidRPr="009B533F">
        <w:rPr>
          <w:spacing w:val="-2"/>
        </w:rPr>
        <w:t xml:space="preserve"> (accessed on 30 January 2020)</w:t>
      </w:r>
      <w:r w:rsidRPr="009B533F">
        <w:rPr>
          <w:rFonts w:hint="cs"/>
          <w:spacing w:val="-2"/>
          <w:rtl/>
        </w:rPr>
        <w:t>.</w:t>
      </w:r>
      <w:r w:rsidRPr="009B533F">
        <w:rPr>
          <w:rFonts w:hint="cs"/>
          <w:spacing w:val="-2"/>
          <w:sz w:val="26"/>
          <w:rtl/>
        </w:rPr>
        <w:t xml:space="preserve"> </w:t>
      </w:r>
    </w:p>
  </w:footnote>
  <w:footnote w:id="5">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rtl/>
        </w:rPr>
        <w:t xml:space="preserve">تبين الوثائق المقدمة أن صاحب البلاغ قد ذكر في استئنافه المؤرخ </w:t>
      </w:r>
      <w:r w:rsidRPr="009B533F">
        <w:rPr>
          <w:szCs w:val="18"/>
          <w:rtl/>
        </w:rPr>
        <w:t>31</w:t>
      </w:r>
      <w:r w:rsidRPr="009B533F">
        <w:rPr>
          <w:rtl/>
        </w:rPr>
        <w:t xml:space="preserve"> تشرين الأول/أكتوبر </w:t>
      </w:r>
      <w:r w:rsidRPr="009B533F">
        <w:rPr>
          <w:szCs w:val="18"/>
          <w:rtl/>
        </w:rPr>
        <w:t>2011</w:t>
      </w:r>
      <w:r w:rsidRPr="009B533F">
        <w:rPr>
          <w:rtl/>
        </w:rPr>
        <w:t xml:space="preserve"> أنه قُدمت التماسات لأجل وقف المحاكمة، إلا أن القاضي واصل المحاكمة، وأصدر حكمه غيابياً.</w:t>
      </w:r>
      <w:r w:rsidRPr="009B533F">
        <w:rPr>
          <w:rFonts w:cs="Times New Roman" w:hint="cs"/>
          <w:rtl/>
        </w:rPr>
        <w:t>‬</w:t>
      </w:r>
      <w:r w:rsidRPr="009B533F">
        <w:rPr>
          <w:rtl/>
        </w:rPr>
        <w:t xml:space="preserve"> </w:t>
      </w:r>
    </w:p>
  </w:footnote>
  <w:footnote w:id="6">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rtl/>
        </w:rPr>
        <w:t xml:space="preserve">أسفر </w:t>
      </w:r>
      <w:dir w:val="rtl">
        <w:r w:rsidRPr="009B533F">
          <w:rPr>
            <w:rFonts w:ascii="Traditional Arabic" w:hAnsi="Traditional Arabic" w:hint="cs"/>
            <w:rtl/>
          </w:rPr>
          <w:t>ما</w:t>
        </w:r>
        <w:r w:rsidRPr="009B533F">
          <w:rPr>
            <w:rtl/>
          </w:rPr>
          <w:t xml:space="preserve"> </w:t>
        </w:r>
        <w:r w:rsidRPr="009B533F">
          <w:rPr>
            <w:rFonts w:ascii="Traditional Arabic" w:hAnsi="Traditional Arabic" w:hint="cs"/>
            <w:rtl/>
          </w:rPr>
          <w:t>يسمى</w:t>
        </w:r>
        <w:r w:rsidRPr="009B533F">
          <w:rPr>
            <w:rtl/>
          </w:rPr>
          <w:t xml:space="preserve"> "</w:t>
        </w:r>
        <w:r w:rsidRPr="009B533F">
          <w:rPr>
            <w:rFonts w:ascii="Traditional Arabic" w:hAnsi="Traditional Arabic" w:hint="cs"/>
            <w:rtl/>
          </w:rPr>
          <w:t>ثورة</w:t>
        </w:r>
        <w:r w:rsidRPr="009B533F">
          <w:rPr>
            <w:rtl/>
          </w:rPr>
          <w:t xml:space="preserve"> </w:t>
        </w:r>
        <w:r w:rsidRPr="009B533F">
          <w:rPr>
            <w:rFonts w:ascii="Traditional Arabic" w:hAnsi="Traditional Arabic" w:hint="cs"/>
            <w:rtl/>
          </w:rPr>
          <w:t>أبريل</w:t>
        </w:r>
        <w:r w:rsidRPr="009B533F">
          <w:rPr>
            <w:rtl/>
          </w:rPr>
          <w:t xml:space="preserve"> </w:t>
        </w:r>
        <w:r w:rsidRPr="009B533F">
          <w:rPr>
            <w:rFonts w:ascii="Traditional Arabic" w:hAnsi="Traditional Arabic" w:hint="cs"/>
            <w:rtl/>
          </w:rPr>
          <w:t>الشعبية</w:t>
        </w:r>
        <w:r w:rsidRPr="009B533F">
          <w:rPr>
            <w:rtl/>
          </w:rPr>
          <w:t xml:space="preserve">" </w:t>
        </w:r>
        <w:r w:rsidRPr="009B533F">
          <w:rPr>
            <w:rFonts w:ascii="Traditional Arabic" w:hAnsi="Traditional Arabic" w:hint="cs"/>
            <w:rtl/>
          </w:rPr>
          <w:t>عن</w:t>
        </w:r>
        <w:r w:rsidRPr="009B533F">
          <w:rPr>
            <w:rtl/>
          </w:rPr>
          <w:t xml:space="preserve"> </w:t>
        </w:r>
        <w:r w:rsidRPr="009B533F">
          <w:rPr>
            <w:rFonts w:ascii="Traditional Arabic" w:hAnsi="Traditional Arabic" w:hint="cs"/>
            <w:rtl/>
          </w:rPr>
          <w:t>إسقاط</w:t>
        </w:r>
        <w:r w:rsidRPr="009B533F">
          <w:rPr>
            <w:rtl/>
          </w:rPr>
          <w:t xml:space="preserve"> </w:t>
        </w:r>
        <w:r w:rsidRPr="009B533F">
          <w:rPr>
            <w:rFonts w:ascii="Traditional Arabic" w:hAnsi="Traditional Arabic" w:hint="cs"/>
            <w:rtl/>
          </w:rPr>
          <w:t>الرئيس</w:t>
        </w:r>
        <w:r w:rsidRPr="009B533F">
          <w:rPr>
            <w:rtl/>
          </w:rPr>
          <w:t xml:space="preserve"> </w:t>
        </w:r>
        <w:r w:rsidRPr="009B533F">
          <w:rPr>
            <w:rFonts w:ascii="Traditional Arabic" w:hAnsi="Traditional Arabic" w:hint="cs"/>
            <w:rtl/>
          </w:rPr>
          <w:t>القيرغيزي</w:t>
        </w:r>
        <w:r w:rsidRPr="009B533F">
          <w:rPr>
            <w:rtl/>
          </w:rPr>
          <w:t xml:space="preserve"> </w:t>
        </w:r>
        <w:r w:rsidRPr="009B533F">
          <w:rPr>
            <w:rFonts w:ascii="Traditional Arabic" w:hAnsi="Traditional Arabic" w:hint="cs"/>
            <w:rtl/>
          </w:rPr>
          <w:t>قورمانبيك</w:t>
        </w:r>
        <w:r w:rsidRPr="009B533F">
          <w:rPr>
            <w:rtl/>
          </w:rPr>
          <w:t xml:space="preserve"> باكييف.</w:t>
        </w:r>
        <w:r w:rsidRPr="009B533F">
          <w:rPr>
            <w:rFonts w:cs="Times New Roman" w:hint="cs"/>
            <w:rtl/>
          </w:rPr>
          <w:t>‬</w:t>
        </w:r>
        <w:r w:rsidRPr="009B533F">
          <w:rPr>
            <w:rtl/>
          </w:rPr>
          <w:t xml:space="preserve"> </w:t>
        </w:r>
        <w:r w:rsidRPr="009B533F">
          <w:t>‬</w:t>
        </w:r>
      </w:dir>
    </w:p>
  </w:footnote>
  <w:footnote w:id="7">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rFonts w:hint="cs"/>
          <w:sz w:val="26"/>
          <w:rtl/>
        </w:rPr>
        <w:t xml:space="preserve">انظر </w:t>
      </w:r>
      <w:r w:rsidRPr="009B533F">
        <w:t xml:space="preserve">yrgyzstan Inquiry Commission, “Report of the Independent International Commission for inquiry into the events in the south of Kyrgyzstan in June </w:t>
      </w:r>
      <w:r w:rsidRPr="009B533F">
        <w:rPr>
          <w:szCs w:val="18"/>
        </w:rPr>
        <w:t>2010</w:t>
      </w:r>
      <w:r w:rsidRPr="009B533F">
        <w:t xml:space="preserve">”, para. </w:t>
      </w:r>
      <w:r w:rsidRPr="009B533F">
        <w:rPr>
          <w:szCs w:val="18"/>
        </w:rPr>
        <w:t>66</w:t>
      </w:r>
      <w:r w:rsidRPr="009B533F">
        <w:rPr>
          <w:rFonts w:hint="cs"/>
          <w:sz w:val="26"/>
          <w:rtl/>
        </w:rPr>
        <w:t xml:space="preserve">. متاح على الرابط التالي: </w:t>
      </w:r>
      <w:hyperlink r:id="rId2" w:history="1">
        <w:r w:rsidRPr="009B533F">
          <w:t>reliefweb.int/sites/reliefweb.int/files/resources/Full_Report_</w:t>
        </w:r>
        <w:r w:rsidRPr="009B533F">
          <w:rPr>
            <w:szCs w:val="18"/>
          </w:rPr>
          <w:t>490</w:t>
        </w:r>
        <w:r w:rsidRPr="009B533F">
          <w:t>.pdf</w:t>
        </w:r>
      </w:hyperlink>
      <w:r w:rsidRPr="009B533F">
        <w:rPr>
          <w:rFonts w:hint="cs"/>
          <w:rtl/>
        </w:rPr>
        <w:t>.</w:t>
      </w:r>
    </w:p>
  </w:footnote>
  <w:footnote w:id="8">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rtl/>
        </w:rPr>
        <w:t xml:space="preserve">على الرغم من أن الدولة الطرف لم تذكُر ذلك صراحة، فإنه يبدو أنها تلمح إلى أن هذه المحامية عُينت بحكم منصبها، وليس من الواضح ما إذا كانت قد اتصلت بصاحب البلاغ أو بأقاربه قط. </w:t>
      </w:r>
    </w:p>
  </w:footnote>
  <w:footnote w:id="9">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rtl/>
        </w:rPr>
        <w:t xml:space="preserve">يقدم صاحب البلاغ نسخاً من عدة قرارات صادرة عن محاكم ورسائل مختلفة لهيئات حكومية. </w:t>
      </w:r>
    </w:p>
  </w:footnote>
  <w:footnote w:id="10">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spacing w:val="-4"/>
          <w:rtl/>
        </w:rPr>
        <w:t xml:space="preserve">وُقعت اتفاقية المساعدة القانونية والعلاقات القانونية في المسائل المدنية والأسرية والجنائية في مينسك في عام </w:t>
      </w:r>
      <w:r w:rsidRPr="009B533F">
        <w:rPr>
          <w:spacing w:val="-4"/>
          <w:szCs w:val="18"/>
          <w:rtl/>
        </w:rPr>
        <w:t>1993</w:t>
      </w:r>
      <w:r w:rsidRPr="009B533F">
        <w:rPr>
          <w:spacing w:val="-4"/>
          <w:rtl/>
        </w:rPr>
        <w:t xml:space="preserve">، </w:t>
      </w:r>
      <w:r w:rsidRPr="009B533F">
        <w:rPr>
          <w:rtl/>
        </w:rPr>
        <w:t xml:space="preserve">ودخلت حيز النفاذ في الدول التالية وفيما بينها: الاتحاد الروسي، وأرمينيا، وأوزبكستان، وأوكرانيا، وبيلاروس، </w:t>
      </w:r>
      <w:r w:rsidRPr="009B533F">
        <w:rPr>
          <w:spacing w:val="-4"/>
          <w:rtl/>
        </w:rPr>
        <w:t>وتركمانستان، وجمهورية مولدوفا، وطاجيكستان، وقيرغيزستان، وكازاخستان. وتنص الاتفاقية على قواعد المساعدة</w:t>
      </w:r>
      <w:r w:rsidRPr="009B533F">
        <w:rPr>
          <w:rtl/>
        </w:rPr>
        <w:t xml:space="preserve"> القضائية بين محاكم الدول الأعضاء في المسائل المدنية والأسرية والجنائية. </w:t>
      </w:r>
    </w:p>
  </w:footnote>
  <w:footnote w:id="11">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spacing w:val="-4"/>
          <w:rtl/>
        </w:rPr>
        <w:t xml:space="preserve">انظر، على سبيل المثال، </w:t>
      </w:r>
      <w:r w:rsidRPr="009B533F">
        <w:rPr>
          <w:i/>
          <w:iCs/>
          <w:spacing w:val="-4"/>
          <w:rtl/>
        </w:rPr>
        <w:t>هـ. إ. أ. ك. ضد الدانمرك</w:t>
      </w:r>
      <w:r w:rsidRPr="009B533F">
        <w:rPr>
          <w:spacing w:val="-4"/>
          <w:rtl/>
        </w:rPr>
        <w:t xml:space="preserve"> (</w:t>
      </w:r>
      <w:r w:rsidRPr="009B533F">
        <w:rPr>
          <w:spacing w:val="-4"/>
        </w:rPr>
        <w:t>CCPR/C/</w:t>
      </w:r>
      <w:r w:rsidRPr="009B533F">
        <w:rPr>
          <w:spacing w:val="-4"/>
          <w:szCs w:val="18"/>
        </w:rPr>
        <w:t>114</w:t>
      </w:r>
      <w:r w:rsidRPr="009B533F">
        <w:rPr>
          <w:spacing w:val="-4"/>
        </w:rPr>
        <w:t>/D/</w:t>
      </w:r>
      <w:r w:rsidRPr="009B533F">
        <w:rPr>
          <w:spacing w:val="-4"/>
          <w:szCs w:val="18"/>
        </w:rPr>
        <w:t>2343</w:t>
      </w:r>
      <w:r w:rsidRPr="009B533F">
        <w:rPr>
          <w:spacing w:val="-4"/>
        </w:rPr>
        <w:t>/</w:t>
      </w:r>
      <w:r w:rsidRPr="009B533F">
        <w:rPr>
          <w:spacing w:val="-4"/>
          <w:szCs w:val="18"/>
        </w:rPr>
        <w:t>2014</w:t>
      </w:r>
      <w:r w:rsidRPr="009B533F">
        <w:rPr>
          <w:spacing w:val="-4"/>
          <w:rtl/>
        </w:rPr>
        <w:t xml:space="preserve">)، الفقرة </w:t>
      </w:r>
      <w:r w:rsidRPr="009B533F">
        <w:rPr>
          <w:spacing w:val="-4"/>
          <w:szCs w:val="18"/>
          <w:rtl/>
        </w:rPr>
        <w:t>7</w:t>
      </w:r>
      <w:r w:rsidRPr="009B533F">
        <w:rPr>
          <w:spacing w:val="-4"/>
          <w:rtl/>
        </w:rPr>
        <w:t>-</w:t>
      </w:r>
      <w:r w:rsidRPr="009B533F">
        <w:rPr>
          <w:spacing w:val="-4"/>
          <w:szCs w:val="18"/>
          <w:rtl/>
        </w:rPr>
        <w:t>4</w:t>
      </w:r>
      <w:r w:rsidRPr="009B533F">
        <w:rPr>
          <w:spacing w:val="-4"/>
          <w:rtl/>
        </w:rPr>
        <w:t xml:space="preserve">؛ </w:t>
      </w:r>
      <w:r w:rsidRPr="009B533F">
        <w:rPr>
          <w:i/>
          <w:iCs/>
          <w:spacing w:val="-4"/>
          <w:rtl/>
        </w:rPr>
        <w:t>كَستانييدا ضد</w:t>
      </w:r>
      <w:r w:rsidRPr="009B533F">
        <w:rPr>
          <w:i/>
          <w:iCs/>
          <w:rtl/>
        </w:rPr>
        <w:t xml:space="preserve"> </w:t>
      </w:r>
      <w:r w:rsidRPr="009B533F">
        <w:rPr>
          <w:i/>
          <w:iCs/>
          <w:spacing w:val="-4"/>
          <w:rtl/>
        </w:rPr>
        <w:t>المكسيك</w:t>
      </w:r>
      <w:r w:rsidRPr="009B533F">
        <w:rPr>
          <w:spacing w:val="-4"/>
          <w:rtl/>
        </w:rPr>
        <w:t xml:space="preserve"> (</w:t>
      </w:r>
      <w:r w:rsidRPr="009B533F">
        <w:rPr>
          <w:spacing w:val="-4"/>
        </w:rPr>
        <w:t>CCPR/C/</w:t>
      </w:r>
      <w:r w:rsidRPr="009B533F">
        <w:rPr>
          <w:spacing w:val="-4"/>
          <w:szCs w:val="18"/>
        </w:rPr>
        <w:t>108</w:t>
      </w:r>
      <w:r w:rsidRPr="009B533F">
        <w:rPr>
          <w:spacing w:val="-4"/>
        </w:rPr>
        <w:t>/D/</w:t>
      </w:r>
      <w:r w:rsidRPr="009B533F">
        <w:rPr>
          <w:spacing w:val="-4"/>
          <w:szCs w:val="18"/>
        </w:rPr>
        <w:t>2202</w:t>
      </w:r>
      <w:r w:rsidRPr="009B533F">
        <w:rPr>
          <w:spacing w:val="-4"/>
        </w:rPr>
        <w:t>/</w:t>
      </w:r>
      <w:r w:rsidRPr="009B533F">
        <w:rPr>
          <w:spacing w:val="-4"/>
          <w:szCs w:val="18"/>
        </w:rPr>
        <w:t>2012</w:t>
      </w:r>
      <w:r w:rsidRPr="009B533F">
        <w:rPr>
          <w:spacing w:val="-4"/>
          <w:rtl/>
        </w:rPr>
        <w:t xml:space="preserve">)، الفقرة </w:t>
      </w:r>
      <w:r w:rsidRPr="009B533F">
        <w:rPr>
          <w:spacing w:val="-4"/>
          <w:szCs w:val="18"/>
          <w:rtl/>
        </w:rPr>
        <w:t>6</w:t>
      </w:r>
      <w:r w:rsidRPr="009B533F">
        <w:rPr>
          <w:spacing w:val="-4"/>
          <w:rtl/>
        </w:rPr>
        <w:t>-</w:t>
      </w:r>
      <w:r w:rsidRPr="009B533F">
        <w:rPr>
          <w:spacing w:val="-4"/>
          <w:szCs w:val="18"/>
          <w:rtl/>
        </w:rPr>
        <w:t>8</w:t>
      </w:r>
      <w:r w:rsidRPr="009B533F">
        <w:rPr>
          <w:spacing w:val="-4"/>
          <w:rtl/>
        </w:rPr>
        <w:t xml:space="preserve">؛ </w:t>
      </w:r>
      <w:r w:rsidRPr="009B533F">
        <w:rPr>
          <w:i/>
          <w:iCs/>
          <w:spacing w:val="-4"/>
          <w:rtl/>
        </w:rPr>
        <w:t>ش. هـ. و. ضد كندا</w:t>
      </w:r>
      <w:r w:rsidRPr="009B533F">
        <w:rPr>
          <w:spacing w:val="-4"/>
          <w:rtl/>
        </w:rPr>
        <w:t xml:space="preserve"> (</w:t>
      </w:r>
      <w:r w:rsidRPr="009B533F">
        <w:rPr>
          <w:spacing w:val="-4"/>
        </w:rPr>
        <w:t>CCPR/C/</w:t>
      </w:r>
      <w:r w:rsidRPr="009B533F">
        <w:rPr>
          <w:spacing w:val="-4"/>
          <w:szCs w:val="18"/>
        </w:rPr>
        <w:t>118</w:t>
      </w:r>
      <w:r w:rsidRPr="009B533F">
        <w:rPr>
          <w:spacing w:val="-4"/>
        </w:rPr>
        <w:t>/D/</w:t>
      </w:r>
      <w:r w:rsidRPr="009B533F">
        <w:rPr>
          <w:spacing w:val="-4"/>
          <w:szCs w:val="18"/>
        </w:rPr>
        <w:t>2195</w:t>
      </w:r>
      <w:r w:rsidRPr="009B533F">
        <w:rPr>
          <w:spacing w:val="-4"/>
        </w:rPr>
        <w:t>/</w:t>
      </w:r>
      <w:r w:rsidRPr="009B533F">
        <w:rPr>
          <w:spacing w:val="-4"/>
          <w:szCs w:val="18"/>
        </w:rPr>
        <w:t>2012</w:t>
      </w:r>
      <w:r w:rsidRPr="009B533F">
        <w:rPr>
          <w:spacing w:val="-4"/>
          <w:rtl/>
        </w:rPr>
        <w:t>)،</w:t>
      </w:r>
      <w:r w:rsidRPr="009B533F">
        <w:rPr>
          <w:rtl/>
        </w:rPr>
        <w:t xml:space="preserve"> الفقرة </w:t>
      </w:r>
      <w:r w:rsidRPr="009B533F">
        <w:rPr>
          <w:szCs w:val="18"/>
          <w:rtl/>
        </w:rPr>
        <w:t>9</w:t>
      </w:r>
      <w:r w:rsidRPr="009B533F">
        <w:rPr>
          <w:rtl/>
        </w:rPr>
        <w:t>-</w:t>
      </w:r>
      <w:r w:rsidRPr="009B533F">
        <w:rPr>
          <w:szCs w:val="18"/>
          <w:rtl/>
        </w:rPr>
        <w:t>4</w:t>
      </w:r>
      <w:r w:rsidRPr="009B533F">
        <w:rPr>
          <w:rtl/>
        </w:rPr>
        <w:t xml:space="preserve">؛ </w:t>
      </w:r>
      <w:r w:rsidRPr="009B533F">
        <w:rPr>
          <w:i/>
          <w:iCs/>
          <w:rtl/>
        </w:rPr>
        <w:t>بيْرانو باسو ضد أوروغواي</w:t>
      </w:r>
      <w:r w:rsidRPr="009B533F">
        <w:rPr>
          <w:rtl/>
        </w:rPr>
        <w:t xml:space="preserve"> (</w:t>
      </w:r>
      <w:r w:rsidRPr="009B533F">
        <w:t>CCPR/C/</w:t>
      </w:r>
      <w:r w:rsidRPr="009B533F">
        <w:rPr>
          <w:szCs w:val="18"/>
        </w:rPr>
        <w:t>100</w:t>
      </w:r>
      <w:r w:rsidRPr="009B533F">
        <w:t>/D/</w:t>
      </w:r>
      <w:r w:rsidRPr="009B533F">
        <w:rPr>
          <w:szCs w:val="18"/>
        </w:rPr>
        <w:t>1887</w:t>
      </w:r>
      <w:r w:rsidRPr="009B533F">
        <w:t>/</w:t>
      </w:r>
      <w:r w:rsidRPr="009B533F">
        <w:rPr>
          <w:szCs w:val="18"/>
        </w:rPr>
        <w:t>2009</w:t>
      </w:r>
      <w:r w:rsidRPr="009B533F">
        <w:rPr>
          <w:rtl/>
        </w:rPr>
        <w:t xml:space="preserve">)، الفقرة </w:t>
      </w:r>
      <w:r w:rsidRPr="009B533F">
        <w:rPr>
          <w:szCs w:val="18"/>
          <w:rtl/>
        </w:rPr>
        <w:t>9</w:t>
      </w:r>
      <w:r w:rsidRPr="009B533F">
        <w:rPr>
          <w:rtl/>
        </w:rPr>
        <w:t>-</w:t>
      </w:r>
      <w:r w:rsidRPr="009B533F">
        <w:rPr>
          <w:szCs w:val="18"/>
          <w:rtl/>
        </w:rPr>
        <w:t>4</w:t>
      </w:r>
      <w:r w:rsidRPr="009B533F">
        <w:rPr>
          <w:rtl/>
        </w:rPr>
        <w:t xml:space="preserve">؛ </w:t>
      </w:r>
      <w:r w:rsidRPr="009B533F">
        <w:rPr>
          <w:i/>
          <w:iCs/>
          <w:rtl/>
        </w:rPr>
        <w:t>أ. ب. ضد أوكرانيا</w:t>
      </w:r>
      <w:r w:rsidRPr="009B533F">
        <w:rPr>
          <w:rtl/>
        </w:rPr>
        <w:t xml:space="preserve"> (</w:t>
      </w:r>
      <w:r w:rsidRPr="009B533F">
        <w:t>CCPR/C/</w:t>
      </w:r>
      <w:r w:rsidRPr="009B533F">
        <w:rPr>
          <w:szCs w:val="18"/>
        </w:rPr>
        <w:t>105</w:t>
      </w:r>
      <w:r w:rsidRPr="009B533F">
        <w:t>/D/</w:t>
      </w:r>
      <w:r w:rsidRPr="009B533F">
        <w:rPr>
          <w:szCs w:val="18"/>
        </w:rPr>
        <w:t>1834</w:t>
      </w:r>
      <w:r w:rsidRPr="009B533F">
        <w:t>/</w:t>
      </w:r>
      <w:r w:rsidRPr="009B533F">
        <w:rPr>
          <w:szCs w:val="18"/>
        </w:rPr>
        <w:t>2008</w:t>
      </w:r>
      <w:r w:rsidRPr="009B533F">
        <w:rPr>
          <w:rtl/>
        </w:rPr>
        <w:t xml:space="preserve">)، الفقرة </w:t>
      </w:r>
      <w:r w:rsidRPr="009B533F">
        <w:rPr>
          <w:szCs w:val="18"/>
          <w:rtl/>
        </w:rPr>
        <w:t>8</w:t>
      </w:r>
      <w:r w:rsidRPr="009B533F">
        <w:rPr>
          <w:rtl/>
        </w:rPr>
        <w:t>-</w:t>
      </w:r>
      <w:r w:rsidRPr="009B533F">
        <w:rPr>
          <w:szCs w:val="18"/>
          <w:rtl/>
        </w:rPr>
        <w:t>5</w:t>
      </w:r>
      <w:r w:rsidRPr="009B533F">
        <w:rPr>
          <w:rtl/>
        </w:rPr>
        <w:t xml:space="preserve">. </w:t>
      </w:r>
    </w:p>
  </w:footnote>
  <w:footnote w:id="12">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i/>
          <w:iCs/>
          <w:rtl/>
        </w:rPr>
        <w:t>مبينج ضد زائير</w:t>
      </w:r>
      <w:r w:rsidRPr="009B533F">
        <w:rPr>
          <w:rtl/>
        </w:rPr>
        <w:t xml:space="preserve"> (</w:t>
      </w:r>
      <w:r w:rsidRPr="009B533F">
        <w:t>CCPR/C/</w:t>
      </w:r>
      <w:r w:rsidRPr="009B533F">
        <w:rPr>
          <w:szCs w:val="18"/>
        </w:rPr>
        <w:t>18</w:t>
      </w:r>
      <w:r w:rsidRPr="009B533F">
        <w:t>/D/</w:t>
      </w:r>
      <w:r w:rsidRPr="009B533F">
        <w:rPr>
          <w:szCs w:val="18"/>
        </w:rPr>
        <w:t>16</w:t>
      </w:r>
      <w:r w:rsidRPr="009B533F">
        <w:t>/</w:t>
      </w:r>
      <w:r w:rsidRPr="009B533F">
        <w:rPr>
          <w:szCs w:val="18"/>
        </w:rPr>
        <w:t>1977</w:t>
      </w:r>
      <w:r w:rsidRPr="009B533F">
        <w:rPr>
          <w:rtl/>
        </w:rPr>
        <w:t xml:space="preserve">)، الفقرة </w:t>
      </w:r>
      <w:r w:rsidRPr="009B533F">
        <w:rPr>
          <w:szCs w:val="18"/>
          <w:rtl/>
        </w:rPr>
        <w:t>14</w:t>
      </w:r>
      <w:r w:rsidRPr="009B533F">
        <w:rPr>
          <w:rtl/>
        </w:rPr>
        <w:t>-</w:t>
      </w:r>
      <w:r w:rsidRPr="009B533F">
        <w:rPr>
          <w:szCs w:val="18"/>
          <w:rtl/>
        </w:rPr>
        <w:t>1</w:t>
      </w:r>
      <w:r w:rsidRPr="009B533F">
        <w:rPr>
          <w:rtl/>
        </w:rPr>
        <w:t xml:space="preserve">. </w:t>
      </w:r>
    </w:p>
  </w:footnote>
  <w:footnote w:id="13">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t>المرجع نفسه.</w:t>
      </w:r>
      <w:r w:rsidRPr="009B533F">
        <w:rPr>
          <w:rtl/>
        </w:rPr>
        <w:t xml:space="preserve"> </w:t>
      </w:r>
    </w:p>
  </w:footnote>
  <w:footnote w:id="14">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i/>
          <w:iCs/>
          <w:rtl/>
        </w:rPr>
        <w:t>مالكي ضد إيطاليا</w:t>
      </w:r>
      <w:r w:rsidRPr="009B533F">
        <w:rPr>
          <w:rtl/>
        </w:rPr>
        <w:t xml:space="preserve"> </w:t>
      </w:r>
      <w:r w:rsidR="00BA3556" w:rsidRPr="009B533F">
        <w:rPr>
          <w:rFonts w:hint="cs"/>
          <w:rtl/>
        </w:rPr>
        <w:t>(</w:t>
      </w:r>
      <w:r w:rsidRPr="009B533F">
        <w:t>CCPR/C/</w:t>
      </w:r>
      <w:r w:rsidRPr="009B533F">
        <w:rPr>
          <w:szCs w:val="18"/>
        </w:rPr>
        <w:t>66</w:t>
      </w:r>
      <w:r w:rsidRPr="009B533F">
        <w:t>/D/</w:t>
      </w:r>
      <w:r w:rsidRPr="009B533F">
        <w:rPr>
          <w:szCs w:val="18"/>
        </w:rPr>
        <w:t>699</w:t>
      </w:r>
      <w:r w:rsidRPr="009B533F">
        <w:t>/</w:t>
      </w:r>
      <w:r w:rsidRPr="009B533F">
        <w:rPr>
          <w:szCs w:val="18"/>
        </w:rPr>
        <w:t>1996</w:t>
      </w:r>
      <w:r w:rsidRPr="009B533F">
        <w:t>/Corr.</w:t>
      </w:r>
      <w:r w:rsidRPr="009B533F">
        <w:rPr>
          <w:szCs w:val="18"/>
        </w:rPr>
        <w:t>1</w:t>
      </w:r>
      <w:r w:rsidRPr="009B533F">
        <w:rPr>
          <w:rtl/>
        </w:rPr>
        <w:t xml:space="preserve">)، الفقرة </w:t>
      </w:r>
      <w:r w:rsidRPr="009B533F">
        <w:rPr>
          <w:szCs w:val="18"/>
          <w:rtl/>
        </w:rPr>
        <w:t>9</w:t>
      </w:r>
      <w:r w:rsidRPr="009B533F">
        <w:rPr>
          <w:rtl/>
        </w:rPr>
        <w:t>-</w:t>
      </w:r>
      <w:r w:rsidRPr="009B533F">
        <w:rPr>
          <w:szCs w:val="18"/>
          <w:rtl/>
        </w:rPr>
        <w:t>3</w:t>
      </w:r>
      <w:r w:rsidRPr="009B533F">
        <w:rPr>
          <w:rtl/>
        </w:rPr>
        <w:t xml:space="preserve">. </w:t>
      </w:r>
    </w:p>
  </w:footnote>
  <w:footnote w:id="15">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i/>
          <w:iCs/>
          <w:rtl/>
        </w:rPr>
        <w:t>صالح ضد أوزبكستان</w:t>
      </w:r>
      <w:r w:rsidRPr="009B533F">
        <w:rPr>
          <w:rtl/>
        </w:rPr>
        <w:t xml:space="preserve"> </w:t>
      </w:r>
      <w:r w:rsidR="00BA3556" w:rsidRPr="009B533F">
        <w:rPr>
          <w:rFonts w:hint="cs"/>
          <w:rtl/>
        </w:rPr>
        <w:t>(</w:t>
      </w:r>
      <w:r w:rsidRPr="009B533F">
        <w:t>CCPR/C/</w:t>
      </w:r>
      <w:r w:rsidRPr="009B533F">
        <w:rPr>
          <w:szCs w:val="18"/>
        </w:rPr>
        <w:t>95</w:t>
      </w:r>
      <w:r w:rsidRPr="009B533F">
        <w:t>/D/</w:t>
      </w:r>
      <w:r w:rsidRPr="009B533F">
        <w:rPr>
          <w:szCs w:val="18"/>
        </w:rPr>
        <w:t>1382</w:t>
      </w:r>
      <w:r w:rsidRPr="009B533F">
        <w:t>/</w:t>
      </w:r>
      <w:r w:rsidRPr="009B533F">
        <w:rPr>
          <w:szCs w:val="18"/>
        </w:rPr>
        <w:t>2005</w:t>
      </w:r>
      <w:r w:rsidRPr="009B533F">
        <w:rPr>
          <w:rtl/>
        </w:rPr>
        <w:t xml:space="preserve">)، الفقرة </w:t>
      </w:r>
      <w:r w:rsidRPr="009B533F">
        <w:rPr>
          <w:szCs w:val="18"/>
          <w:rtl/>
        </w:rPr>
        <w:t>9</w:t>
      </w:r>
      <w:r w:rsidRPr="009B533F">
        <w:rPr>
          <w:rtl/>
        </w:rPr>
        <w:t>-</w:t>
      </w:r>
      <w:r w:rsidRPr="009B533F">
        <w:rPr>
          <w:szCs w:val="18"/>
          <w:rtl/>
        </w:rPr>
        <w:t>5</w:t>
      </w:r>
      <w:r w:rsidRPr="009B533F">
        <w:rPr>
          <w:rtl/>
        </w:rPr>
        <w:t xml:space="preserve">. </w:t>
      </w:r>
    </w:p>
  </w:footnote>
  <w:footnote w:id="16">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i/>
          <w:iCs/>
          <w:rtl/>
        </w:rPr>
        <w:t>كوفاليف وآخرون ضد بيلاروس</w:t>
      </w:r>
      <w:r w:rsidRPr="009B533F">
        <w:rPr>
          <w:rtl/>
        </w:rPr>
        <w:t xml:space="preserve"> (</w:t>
      </w:r>
      <w:r w:rsidRPr="009B533F">
        <w:t>CCPR/C/</w:t>
      </w:r>
      <w:r w:rsidRPr="009B533F">
        <w:rPr>
          <w:szCs w:val="18"/>
        </w:rPr>
        <w:t>106</w:t>
      </w:r>
      <w:r w:rsidRPr="009B533F">
        <w:t>/D/</w:t>
      </w:r>
      <w:r w:rsidRPr="009B533F">
        <w:rPr>
          <w:szCs w:val="18"/>
        </w:rPr>
        <w:t>2120</w:t>
      </w:r>
      <w:r w:rsidRPr="009B533F">
        <w:t>/</w:t>
      </w:r>
      <w:r w:rsidRPr="009B533F">
        <w:rPr>
          <w:szCs w:val="18"/>
        </w:rPr>
        <w:t>2011</w:t>
      </w:r>
      <w:r w:rsidRPr="009B533F">
        <w:rPr>
          <w:rtl/>
        </w:rPr>
        <w:t xml:space="preserve">)، الفقرة </w:t>
      </w:r>
      <w:r w:rsidRPr="009B533F">
        <w:rPr>
          <w:szCs w:val="18"/>
          <w:rtl/>
        </w:rPr>
        <w:t>11</w:t>
      </w:r>
      <w:r w:rsidRPr="009B533F">
        <w:rPr>
          <w:rtl/>
        </w:rPr>
        <w:t>-</w:t>
      </w:r>
      <w:r w:rsidRPr="009B533F">
        <w:rPr>
          <w:szCs w:val="18"/>
          <w:rtl/>
        </w:rPr>
        <w:t>4</w:t>
      </w:r>
      <w:r w:rsidRPr="009B533F">
        <w:rPr>
          <w:rtl/>
        </w:rPr>
        <w:t xml:space="preserve">؛ </w:t>
      </w:r>
      <w:r w:rsidRPr="009B533F">
        <w:rPr>
          <w:i/>
          <w:iCs/>
          <w:rtl/>
        </w:rPr>
        <w:t>موامبا ضد زامبيا</w:t>
      </w:r>
      <w:r w:rsidRPr="009B533F">
        <w:rPr>
          <w:rtl/>
        </w:rPr>
        <w:t xml:space="preserve"> (</w:t>
      </w:r>
      <w:r w:rsidRPr="009B533F">
        <w:t>CCPR/C/</w:t>
      </w:r>
      <w:r w:rsidRPr="009B533F">
        <w:rPr>
          <w:szCs w:val="18"/>
        </w:rPr>
        <w:t>98</w:t>
      </w:r>
      <w:r w:rsidRPr="009B533F">
        <w:t>/D/</w:t>
      </w:r>
      <w:r w:rsidRPr="009B533F">
        <w:rPr>
          <w:szCs w:val="18"/>
        </w:rPr>
        <w:t>1520</w:t>
      </w:r>
      <w:r w:rsidRPr="009B533F">
        <w:t>/</w:t>
      </w:r>
      <w:r w:rsidRPr="009B533F">
        <w:rPr>
          <w:szCs w:val="18"/>
        </w:rPr>
        <w:t>2006</w:t>
      </w:r>
      <w:r w:rsidRPr="009B533F">
        <w:rPr>
          <w:rtl/>
        </w:rPr>
        <w:t xml:space="preserve">)، الفقرة </w:t>
      </w:r>
      <w:r w:rsidRPr="009B533F">
        <w:rPr>
          <w:szCs w:val="18"/>
          <w:rtl/>
        </w:rPr>
        <w:t>6</w:t>
      </w:r>
      <w:r w:rsidRPr="009B533F">
        <w:rPr>
          <w:rtl/>
        </w:rPr>
        <w:t>-</w:t>
      </w:r>
      <w:r w:rsidRPr="009B533F">
        <w:rPr>
          <w:szCs w:val="18"/>
          <w:rtl/>
        </w:rPr>
        <w:t>5</w:t>
      </w:r>
      <w:r w:rsidRPr="009B533F">
        <w:rPr>
          <w:rtl/>
        </w:rPr>
        <w:t>.</w:t>
      </w:r>
      <w:r w:rsidRPr="009B533F">
        <w:rPr>
          <w:rFonts w:cs="Times New Roman" w:hint="cs"/>
          <w:rtl/>
        </w:rPr>
        <w:t>‬</w:t>
      </w:r>
    </w:p>
  </w:footnote>
  <w:footnote w:id="17">
    <w:p w:rsidR="00C36D16" w:rsidRPr="009B533F" w:rsidRDefault="00C36D16" w:rsidP="00162E80">
      <w:pPr>
        <w:pStyle w:val="FootnoteText1"/>
        <w:rPr>
          <w:spacing w:val="-4"/>
        </w:rPr>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spacing w:val="-4"/>
          <w:rtl/>
        </w:rPr>
        <w:t xml:space="preserve">التعليق العام رقم </w:t>
      </w:r>
      <w:r w:rsidRPr="009B533F">
        <w:rPr>
          <w:spacing w:val="-4"/>
          <w:szCs w:val="18"/>
          <w:rtl/>
        </w:rPr>
        <w:t>32</w:t>
      </w:r>
      <w:r w:rsidRPr="009B533F">
        <w:rPr>
          <w:spacing w:val="-4"/>
          <w:rtl/>
        </w:rPr>
        <w:t>(</w:t>
      </w:r>
      <w:r w:rsidRPr="009B533F">
        <w:rPr>
          <w:spacing w:val="-4"/>
          <w:szCs w:val="18"/>
          <w:rtl/>
        </w:rPr>
        <w:t>2007</w:t>
      </w:r>
      <w:r w:rsidRPr="009B533F">
        <w:rPr>
          <w:spacing w:val="-4"/>
          <w:rtl/>
        </w:rPr>
        <w:t xml:space="preserve">) بشأن الحق في المساواة أمام المحاكم والهيئات القضائية وفي محاكمة عادلة، الفقرة </w:t>
      </w:r>
      <w:r w:rsidRPr="009B533F">
        <w:rPr>
          <w:spacing w:val="-4"/>
          <w:szCs w:val="18"/>
          <w:rtl/>
        </w:rPr>
        <w:t>36</w:t>
      </w:r>
      <w:r w:rsidRPr="009B533F">
        <w:rPr>
          <w:spacing w:val="-4"/>
          <w:rtl/>
        </w:rPr>
        <w:t xml:space="preserve">. </w:t>
      </w:r>
    </w:p>
  </w:footnote>
  <w:footnote w:id="18">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spacing w:val="-4"/>
          <w:rtl/>
        </w:rPr>
        <w:t xml:space="preserve">المرجع نفسه؛ </w:t>
      </w:r>
      <w:r w:rsidRPr="009B533F">
        <w:rPr>
          <w:i/>
          <w:iCs/>
          <w:spacing w:val="-4"/>
          <w:rtl/>
        </w:rPr>
        <w:t>مالكي ضد إيطاليا</w:t>
      </w:r>
      <w:r w:rsidRPr="009B533F">
        <w:rPr>
          <w:spacing w:val="-4"/>
          <w:rtl/>
        </w:rPr>
        <w:t xml:space="preserve"> </w:t>
      </w:r>
      <w:r w:rsidR="00170AF6" w:rsidRPr="009B533F">
        <w:rPr>
          <w:rFonts w:hint="cs"/>
          <w:spacing w:val="-4"/>
          <w:rtl/>
        </w:rPr>
        <w:t>(</w:t>
      </w:r>
      <w:r w:rsidRPr="009B533F">
        <w:rPr>
          <w:spacing w:val="-4"/>
        </w:rPr>
        <w:t>CCPR/C/</w:t>
      </w:r>
      <w:r w:rsidRPr="009B533F">
        <w:rPr>
          <w:spacing w:val="-4"/>
          <w:szCs w:val="18"/>
        </w:rPr>
        <w:t>66</w:t>
      </w:r>
      <w:r w:rsidRPr="009B533F">
        <w:rPr>
          <w:spacing w:val="-4"/>
        </w:rPr>
        <w:t>/D/</w:t>
      </w:r>
      <w:r w:rsidRPr="009B533F">
        <w:rPr>
          <w:spacing w:val="-4"/>
          <w:szCs w:val="18"/>
        </w:rPr>
        <w:t>699</w:t>
      </w:r>
      <w:r w:rsidRPr="009B533F">
        <w:rPr>
          <w:spacing w:val="-4"/>
        </w:rPr>
        <w:t>/</w:t>
      </w:r>
      <w:r w:rsidRPr="009B533F">
        <w:rPr>
          <w:spacing w:val="-4"/>
          <w:szCs w:val="18"/>
        </w:rPr>
        <w:t>1996</w:t>
      </w:r>
      <w:r w:rsidRPr="009B533F">
        <w:rPr>
          <w:spacing w:val="-4"/>
        </w:rPr>
        <w:t>/Corr.</w:t>
      </w:r>
      <w:r w:rsidRPr="009B533F">
        <w:rPr>
          <w:spacing w:val="-4"/>
          <w:szCs w:val="18"/>
        </w:rPr>
        <w:t>1</w:t>
      </w:r>
      <w:r w:rsidRPr="009B533F">
        <w:rPr>
          <w:spacing w:val="-4"/>
          <w:rtl/>
        </w:rPr>
        <w:t xml:space="preserve">)، الفقرة </w:t>
      </w:r>
      <w:r w:rsidRPr="009B533F">
        <w:rPr>
          <w:spacing w:val="-4"/>
          <w:szCs w:val="18"/>
          <w:rtl/>
        </w:rPr>
        <w:t>9</w:t>
      </w:r>
      <w:r w:rsidRPr="009B533F">
        <w:rPr>
          <w:spacing w:val="-4"/>
          <w:rtl/>
        </w:rPr>
        <w:t>-</w:t>
      </w:r>
      <w:r w:rsidRPr="009B533F">
        <w:rPr>
          <w:spacing w:val="-4"/>
          <w:szCs w:val="18"/>
          <w:rtl/>
        </w:rPr>
        <w:t>3</w:t>
      </w:r>
      <w:r w:rsidRPr="009B533F">
        <w:rPr>
          <w:spacing w:val="-4"/>
          <w:rtl/>
        </w:rPr>
        <w:t xml:space="preserve">؛ </w:t>
      </w:r>
      <w:r w:rsidRPr="009B533F">
        <w:rPr>
          <w:i/>
          <w:iCs/>
          <w:spacing w:val="-4"/>
          <w:rtl/>
        </w:rPr>
        <w:t>كوستن ضد الاتحاد</w:t>
      </w:r>
      <w:r w:rsidRPr="009B533F">
        <w:rPr>
          <w:spacing w:val="-4"/>
          <w:rtl/>
        </w:rPr>
        <w:t xml:space="preserve"> </w:t>
      </w:r>
      <w:r w:rsidRPr="009B533F">
        <w:rPr>
          <w:i/>
          <w:iCs/>
          <w:spacing w:val="-4"/>
          <w:rtl/>
        </w:rPr>
        <w:t>الروسي</w:t>
      </w:r>
      <w:r w:rsidRPr="009B533F">
        <w:rPr>
          <w:rtl/>
        </w:rPr>
        <w:t xml:space="preserve"> (</w:t>
      </w:r>
      <w:r w:rsidRPr="009B533F">
        <w:t>CCPR/C/</w:t>
      </w:r>
      <w:r w:rsidRPr="009B533F">
        <w:rPr>
          <w:szCs w:val="18"/>
        </w:rPr>
        <w:t>119</w:t>
      </w:r>
      <w:r w:rsidRPr="009B533F">
        <w:t>/D/</w:t>
      </w:r>
      <w:r w:rsidRPr="009B533F">
        <w:rPr>
          <w:szCs w:val="18"/>
        </w:rPr>
        <w:t>2496</w:t>
      </w:r>
      <w:r w:rsidRPr="009B533F">
        <w:t>/</w:t>
      </w:r>
      <w:r w:rsidRPr="009B533F">
        <w:rPr>
          <w:szCs w:val="18"/>
        </w:rPr>
        <w:t>2014</w:t>
      </w:r>
      <w:r w:rsidRPr="009B533F">
        <w:rPr>
          <w:rtl/>
        </w:rPr>
        <w:t xml:space="preserve">)، الفقرة </w:t>
      </w:r>
      <w:r w:rsidRPr="009B533F">
        <w:rPr>
          <w:szCs w:val="18"/>
          <w:rtl/>
        </w:rPr>
        <w:t>7</w:t>
      </w:r>
      <w:r w:rsidRPr="009B533F">
        <w:rPr>
          <w:rtl/>
        </w:rPr>
        <w:t>-</w:t>
      </w:r>
      <w:r w:rsidRPr="009B533F">
        <w:rPr>
          <w:szCs w:val="18"/>
          <w:rtl/>
        </w:rPr>
        <w:t>2</w:t>
      </w:r>
      <w:r w:rsidRPr="009B533F">
        <w:rPr>
          <w:rtl/>
        </w:rPr>
        <w:t xml:space="preserve">. </w:t>
      </w:r>
    </w:p>
  </w:footnote>
  <w:footnote w:id="19">
    <w:p w:rsidR="00C36D16" w:rsidRPr="009B533F"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i/>
          <w:iCs/>
          <w:spacing w:val="-6"/>
          <w:rtl/>
        </w:rPr>
        <w:t>مبينج ضد زائير</w:t>
      </w:r>
      <w:r w:rsidRPr="009B533F">
        <w:rPr>
          <w:spacing w:val="-6"/>
          <w:rtl/>
        </w:rPr>
        <w:t xml:space="preserve"> (</w:t>
      </w:r>
      <w:r w:rsidRPr="009B533F">
        <w:rPr>
          <w:spacing w:val="-6"/>
        </w:rPr>
        <w:t>CCPR/C/</w:t>
      </w:r>
      <w:r w:rsidRPr="009B533F">
        <w:rPr>
          <w:spacing w:val="-6"/>
          <w:szCs w:val="18"/>
        </w:rPr>
        <w:t>18</w:t>
      </w:r>
      <w:r w:rsidRPr="009B533F">
        <w:rPr>
          <w:spacing w:val="-6"/>
        </w:rPr>
        <w:t>/D/</w:t>
      </w:r>
      <w:r w:rsidRPr="009B533F">
        <w:rPr>
          <w:spacing w:val="-6"/>
          <w:szCs w:val="18"/>
        </w:rPr>
        <w:t>16</w:t>
      </w:r>
      <w:r w:rsidRPr="009B533F">
        <w:rPr>
          <w:spacing w:val="-6"/>
        </w:rPr>
        <w:t>/</w:t>
      </w:r>
      <w:r w:rsidRPr="009B533F">
        <w:rPr>
          <w:spacing w:val="-6"/>
          <w:szCs w:val="18"/>
        </w:rPr>
        <w:t>1977</w:t>
      </w:r>
      <w:r w:rsidR="0027478E" w:rsidRPr="009B533F">
        <w:rPr>
          <w:rFonts w:hint="cs"/>
          <w:spacing w:val="-6"/>
          <w:rtl/>
        </w:rPr>
        <w:t>)</w:t>
      </w:r>
      <w:r w:rsidRPr="009B533F">
        <w:rPr>
          <w:spacing w:val="-6"/>
          <w:rtl/>
        </w:rPr>
        <w:t xml:space="preserve">، الفقرة </w:t>
      </w:r>
      <w:r w:rsidRPr="009B533F">
        <w:rPr>
          <w:spacing w:val="-6"/>
          <w:szCs w:val="18"/>
          <w:rtl/>
        </w:rPr>
        <w:t>14</w:t>
      </w:r>
      <w:r w:rsidRPr="009B533F">
        <w:rPr>
          <w:spacing w:val="-6"/>
          <w:rtl/>
        </w:rPr>
        <w:t>-</w:t>
      </w:r>
      <w:r w:rsidRPr="009B533F">
        <w:rPr>
          <w:spacing w:val="-6"/>
          <w:szCs w:val="18"/>
          <w:rtl/>
        </w:rPr>
        <w:t>1</w:t>
      </w:r>
      <w:r w:rsidRPr="009B533F">
        <w:rPr>
          <w:spacing w:val="-6"/>
          <w:rtl/>
        </w:rPr>
        <w:t xml:space="preserve">؛ </w:t>
      </w:r>
      <w:r w:rsidRPr="009B533F">
        <w:rPr>
          <w:i/>
          <w:iCs/>
          <w:spacing w:val="-6"/>
          <w:rtl/>
        </w:rPr>
        <w:t>أوسيوك ضد بيلاروس</w:t>
      </w:r>
      <w:r w:rsidRPr="009B533F">
        <w:rPr>
          <w:spacing w:val="-6"/>
          <w:rtl/>
        </w:rPr>
        <w:t xml:space="preserve"> (</w:t>
      </w:r>
      <w:r w:rsidRPr="009B533F">
        <w:rPr>
          <w:spacing w:val="-6"/>
        </w:rPr>
        <w:t>CCPR/C/</w:t>
      </w:r>
      <w:r w:rsidRPr="009B533F">
        <w:rPr>
          <w:spacing w:val="-6"/>
          <w:szCs w:val="18"/>
        </w:rPr>
        <w:t>96</w:t>
      </w:r>
      <w:r w:rsidRPr="009B533F">
        <w:rPr>
          <w:spacing w:val="-6"/>
        </w:rPr>
        <w:t>/D/</w:t>
      </w:r>
      <w:r w:rsidRPr="009B533F">
        <w:rPr>
          <w:spacing w:val="-6"/>
          <w:szCs w:val="18"/>
        </w:rPr>
        <w:t>1311</w:t>
      </w:r>
      <w:r w:rsidRPr="009B533F">
        <w:rPr>
          <w:spacing w:val="-6"/>
        </w:rPr>
        <w:t>/</w:t>
      </w:r>
      <w:r w:rsidRPr="009B533F">
        <w:rPr>
          <w:spacing w:val="-6"/>
          <w:szCs w:val="18"/>
        </w:rPr>
        <w:t>2004</w:t>
      </w:r>
      <w:r w:rsidRPr="009B533F">
        <w:rPr>
          <w:spacing w:val="-6"/>
          <w:rtl/>
        </w:rPr>
        <w:t>)،</w:t>
      </w:r>
      <w:r w:rsidRPr="009B533F">
        <w:rPr>
          <w:rtl/>
        </w:rPr>
        <w:t xml:space="preserve"> الفقرة </w:t>
      </w:r>
      <w:r w:rsidRPr="009B533F">
        <w:rPr>
          <w:szCs w:val="18"/>
          <w:rtl/>
        </w:rPr>
        <w:t>8</w:t>
      </w:r>
      <w:r w:rsidRPr="009B533F">
        <w:rPr>
          <w:rtl/>
        </w:rPr>
        <w:t>-</w:t>
      </w:r>
      <w:r w:rsidRPr="009B533F">
        <w:rPr>
          <w:szCs w:val="18"/>
          <w:rtl/>
        </w:rPr>
        <w:t>2</w:t>
      </w:r>
      <w:r w:rsidRPr="009B533F">
        <w:rPr>
          <w:rtl/>
        </w:rPr>
        <w:t>.</w:t>
      </w:r>
      <w:r w:rsidRPr="009B533F">
        <w:rPr>
          <w:rFonts w:cs="Times New Roman" w:hint="cs"/>
          <w:rtl/>
        </w:rPr>
        <w:t>‬</w:t>
      </w:r>
      <w:r w:rsidRPr="009B533F">
        <w:rPr>
          <w:rtl/>
        </w:rPr>
        <w:t xml:space="preserve"> </w:t>
      </w:r>
    </w:p>
  </w:footnote>
  <w:footnote w:id="20">
    <w:p w:rsidR="00C36D16" w:rsidRPr="00162E80" w:rsidRDefault="00C36D16" w:rsidP="00162E80">
      <w:pPr>
        <w:pStyle w:val="FootnoteText1"/>
      </w:pPr>
      <w:r w:rsidRPr="009B533F">
        <w:rPr>
          <w:rtl/>
        </w:rPr>
        <w:t>(</w:t>
      </w:r>
      <w:r w:rsidRPr="009B533F">
        <w:rPr>
          <w:rStyle w:val="FootnoteReference"/>
          <w:rFonts w:cs="Times New Roman"/>
          <w:b w:val="0"/>
          <w:vertAlign w:val="baseline"/>
        </w:rPr>
        <w:footnoteRef/>
      </w:r>
      <w:r w:rsidRPr="009B533F">
        <w:rPr>
          <w:sz w:val="26"/>
          <w:rtl/>
        </w:rPr>
        <w:t>)</w:t>
      </w:r>
      <w:r w:rsidRPr="009B533F">
        <w:rPr>
          <w:sz w:val="26"/>
          <w:rtl/>
        </w:rPr>
        <w:tab/>
      </w:r>
      <w:r w:rsidRPr="009B533F">
        <w:rPr>
          <w:i/>
          <w:iCs/>
          <w:rtl/>
        </w:rPr>
        <w:t>مبينج ضد زائير</w:t>
      </w:r>
      <w:r w:rsidRPr="009B533F">
        <w:rPr>
          <w:rtl/>
        </w:rPr>
        <w:t xml:space="preserve">، الفقرة </w:t>
      </w:r>
      <w:r w:rsidRPr="009B533F">
        <w:rPr>
          <w:szCs w:val="18"/>
          <w:rtl/>
        </w:rPr>
        <w:t>14</w:t>
      </w:r>
      <w:r w:rsidRPr="009B533F">
        <w:rPr>
          <w:rtl/>
        </w:rPr>
        <w:t>-</w:t>
      </w:r>
      <w:r w:rsidRPr="009B533F">
        <w:rPr>
          <w:szCs w:val="18"/>
          <w:rtl/>
        </w:rPr>
        <w:t>2</w:t>
      </w:r>
      <w:r w:rsidRPr="009B533F">
        <w:rPr>
          <w:rtl/>
        </w:rPr>
        <w:t xml:space="preserve">؛ </w:t>
      </w:r>
      <w:r w:rsidRPr="009B533F">
        <w:rPr>
          <w:i/>
          <w:iCs/>
          <w:rtl/>
        </w:rPr>
        <w:t>أوسيوك ضد بيلاروس</w:t>
      </w:r>
      <w:r w:rsidRPr="009B533F">
        <w:rPr>
          <w:rtl/>
        </w:rPr>
        <w:t xml:space="preserve">، الفقرة </w:t>
      </w:r>
      <w:r w:rsidRPr="009B533F">
        <w:rPr>
          <w:szCs w:val="18"/>
          <w:rtl/>
        </w:rPr>
        <w:t>8</w:t>
      </w:r>
      <w:r w:rsidRPr="009B533F">
        <w:rPr>
          <w:rtl/>
        </w:rPr>
        <w:t>-</w:t>
      </w:r>
      <w:r w:rsidRPr="009B533F">
        <w:rPr>
          <w:szCs w:val="18"/>
          <w:rtl/>
        </w:rPr>
        <w:t>3</w:t>
      </w:r>
      <w:r w:rsidRPr="00162E80">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684BF4" w:rsidRDefault="00C36D16" w:rsidP="00684BF4">
    <w:pPr>
      <w:pStyle w:val="Header"/>
      <w:jc w:val="right"/>
    </w:pPr>
    <w:r w:rsidRPr="00FA6CE7">
      <w:t>CCPR/C/127/D/2522/2015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684BF4" w:rsidRDefault="00C36D16" w:rsidP="00684BF4">
    <w:pPr>
      <w:pStyle w:val="Header"/>
      <w:jc w:val="left"/>
    </w:pPr>
    <w:r w:rsidRPr="00FA6CE7">
      <w:t>CCPR/C/127/D/2522/2015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684BF4" w:rsidRDefault="00C36D16" w:rsidP="00684BF4">
    <w:pPr>
      <w:pStyle w:val="Header"/>
      <w:jc w:val="right"/>
    </w:pPr>
    <w:r w:rsidRPr="00FA6CE7">
      <w:t>CCPR/C/127/D/2522/2015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16" w:rsidRPr="002B2241" w:rsidRDefault="00C36D16" w:rsidP="002B2241">
    <w:pPr>
      <w:pStyle w:val="Header"/>
      <w:jc w:val="left"/>
    </w:pPr>
    <w:r w:rsidRPr="00FA6CE7">
      <w:t>CCPR/C/127/D/2522/2015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B71CC"/>
    <w:rsid w:val="000076D5"/>
    <w:rsid w:val="00023E42"/>
    <w:rsid w:val="00043663"/>
    <w:rsid w:val="000437B8"/>
    <w:rsid w:val="000505CF"/>
    <w:rsid w:val="00052079"/>
    <w:rsid w:val="000D701C"/>
    <w:rsid w:val="000E2A71"/>
    <w:rsid w:val="000E511E"/>
    <w:rsid w:val="00160263"/>
    <w:rsid w:val="00162E80"/>
    <w:rsid w:val="00170AF6"/>
    <w:rsid w:val="00181F96"/>
    <w:rsid w:val="00186473"/>
    <w:rsid w:val="001A1371"/>
    <w:rsid w:val="001B346A"/>
    <w:rsid w:val="001E1CAD"/>
    <w:rsid w:val="001E290D"/>
    <w:rsid w:val="002144FA"/>
    <w:rsid w:val="0023469A"/>
    <w:rsid w:val="00243C8A"/>
    <w:rsid w:val="00267A0E"/>
    <w:rsid w:val="0027478E"/>
    <w:rsid w:val="002901D9"/>
    <w:rsid w:val="002976C2"/>
    <w:rsid w:val="002B2241"/>
    <w:rsid w:val="00306DBF"/>
    <w:rsid w:val="003260FF"/>
    <w:rsid w:val="00343D95"/>
    <w:rsid w:val="00363A18"/>
    <w:rsid w:val="00374341"/>
    <w:rsid w:val="003D1062"/>
    <w:rsid w:val="00420D7B"/>
    <w:rsid w:val="00450B21"/>
    <w:rsid w:val="00453B63"/>
    <w:rsid w:val="00455780"/>
    <w:rsid w:val="004573D9"/>
    <w:rsid w:val="004B0A1C"/>
    <w:rsid w:val="004D298E"/>
    <w:rsid w:val="00517BC9"/>
    <w:rsid w:val="0054472E"/>
    <w:rsid w:val="005662A9"/>
    <w:rsid w:val="005827D4"/>
    <w:rsid w:val="0059622A"/>
    <w:rsid w:val="005A1016"/>
    <w:rsid w:val="005B51C4"/>
    <w:rsid w:val="005C451F"/>
    <w:rsid w:val="005C5878"/>
    <w:rsid w:val="005C7CEA"/>
    <w:rsid w:val="005D3C0B"/>
    <w:rsid w:val="005E5217"/>
    <w:rsid w:val="005F0FA4"/>
    <w:rsid w:val="005F30EE"/>
    <w:rsid w:val="0060473A"/>
    <w:rsid w:val="00635D06"/>
    <w:rsid w:val="00656392"/>
    <w:rsid w:val="00684BF4"/>
    <w:rsid w:val="0068781D"/>
    <w:rsid w:val="006959B0"/>
    <w:rsid w:val="006B3E27"/>
    <w:rsid w:val="006B6507"/>
    <w:rsid w:val="006C104C"/>
    <w:rsid w:val="00733704"/>
    <w:rsid w:val="00766D3A"/>
    <w:rsid w:val="007765A9"/>
    <w:rsid w:val="0078071A"/>
    <w:rsid w:val="00787E1E"/>
    <w:rsid w:val="00840EBE"/>
    <w:rsid w:val="00852A9A"/>
    <w:rsid w:val="00857DB1"/>
    <w:rsid w:val="00884FA8"/>
    <w:rsid w:val="008F49E1"/>
    <w:rsid w:val="0090370F"/>
    <w:rsid w:val="009269D2"/>
    <w:rsid w:val="00942135"/>
    <w:rsid w:val="009521B0"/>
    <w:rsid w:val="00982139"/>
    <w:rsid w:val="009867A8"/>
    <w:rsid w:val="009A7E9F"/>
    <w:rsid w:val="009B533F"/>
    <w:rsid w:val="009B71CC"/>
    <w:rsid w:val="009E5018"/>
    <w:rsid w:val="00A0158A"/>
    <w:rsid w:val="00A03700"/>
    <w:rsid w:val="00A12B37"/>
    <w:rsid w:val="00AB6758"/>
    <w:rsid w:val="00B13763"/>
    <w:rsid w:val="00B477A4"/>
    <w:rsid w:val="00B54045"/>
    <w:rsid w:val="00BA3556"/>
    <w:rsid w:val="00C36D16"/>
    <w:rsid w:val="00C438D7"/>
    <w:rsid w:val="00C81B50"/>
    <w:rsid w:val="00CB6622"/>
    <w:rsid w:val="00CD1801"/>
    <w:rsid w:val="00CF28D3"/>
    <w:rsid w:val="00CF65C6"/>
    <w:rsid w:val="00D10EF1"/>
    <w:rsid w:val="00D42810"/>
    <w:rsid w:val="00D82C03"/>
    <w:rsid w:val="00D914A7"/>
    <w:rsid w:val="00DD13C3"/>
    <w:rsid w:val="00DD596E"/>
    <w:rsid w:val="00DD621E"/>
    <w:rsid w:val="00DE50B1"/>
    <w:rsid w:val="00DF0575"/>
    <w:rsid w:val="00E70E04"/>
    <w:rsid w:val="00EC05A7"/>
    <w:rsid w:val="00EC4B6B"/>
    <w:rsid w:val="00ED7442"/>
    <w:rsid w:val="00EF1EE5"/>
    <w:rsid w:val="00EF5C43"/>
    <w:rsid w:val="00F7181A"/>
    <w:rsid w:val="00F763B4"/>
    <w:rsid w:val="00F900C3"/>
    <w:rsid w:val="00FA6CE7"/>
    <w:rsid w:val="00FC6EDD"/>
    <w:rsid w:val="00FE5B6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F9A6AEB"/>
  <w15:docId w15:val="{710FA0D8-3107-40CB-AF30-5F82BB50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Full_Report_490.pdf" TargetMode="External"/><Relationship Id="rId1" Type="http://schemas.openxmlformats.org/officeDocument/2006/relationships/hyperlink" Target="https://reliefweb.int/sites/reliefweb.int/files/resources/Full_Report_4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A744-D21B-4B16-BA93-CA72F99E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CCPR/C/127/D/2522/2015</vt:lpstr>
    </vt:vector>
  </TitlesOfParts>
  <Company>DCM</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CCPR/C/127/D/2522/2015</dc:title>
  <dc:subject>GE.2002576</dc:subject>
  <dc:creator>Gamal MAHMOUD-NAB</dc:creator>
  <cp:keywords>ODS No.2004293</cp:keywords>
  <dc:description>Distr.: General_x000d_
19 February 2020_x000d_
Original: English</dc:description>
  <cp:lastModifiedBy>Gamal Mohamed Abdelhamid Mahmoud</cp:lastModifiedBy>
  <cp:revision>2</cp:revision>
  <dcterms:created xsi:type="dcterms:W3CDTF">2020-03-19T11:11:00Z</dcterms:created>
  <dcterms:modified xsi:type="dcterms:W3CDTF">2020-03-19T11:11:00Z</dcterms:modified>
  <cp:category>Finale</cp:category>
</cp:coreProperties>
</file>