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FC3324">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FC3324" w:rsidP="00FC3324">
            <w:pPr>
              <w:jc w:val="right"/>
            </w:pPr>
            <w:r w:rsidRPr="00FC3324">
              <w:rPr>
                <w:sz w:val="40"/>
              </w:rPr>
              <w:t>CCPR</w:t>
            </w:r>
            <w:r>
              <w:t>/C/120/D/2326/2013</w:t>
            </w:r>
          </w:p>
        </w:tc>
      </w:tr>
      <w:tr w:rsidR="002D5AAC" w:rsidRPr="00AD595E"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FC3324" w:rsidRDefault="00FC3324" w:rsidP="00BC3629">
            <w:pPr>
              <w:spacing w:before="240"/>
              <w:rPr>
                <w:lang w:val="en-US"/>
              </w:rPr>
            </w:pPr>
            <w:r>
              <w:rPr>
                <w:lang w:val="en-US"/>
              </w:rPr>
              <w:t>Distr.: General</w:t>
            </w:r>
          </w:p>
          <w:p w:rsidR="00FC3324" w:rsidRPr="00FC3324" w:rsidRDefault="00FC3324" w:rsidP="00FC3324">
            <w:pPr>
              <w:spacing w:line="240" w:lineRule="exact"/>
              <w:rPr>
                <w:lang w:val="en-US"/>
              </w:rPr>
            </w:pPr>
            <w:r w:rsidRPr="00FC3324">
              <w:rPr>
                <w:lang w:val="en-US"/>
              </w:rPr>
              <w:t>27 November 2017</w:t>
            </w:r>
          </w:p>
          <w:p w:rsidR="00FC3324" w:rsidRPr="00FC3324" w:rsidRDefault="00FC3324" w:rsidP="00FC3324">
            <w:pPr>
              <w:spacing w:line="240" w:lineRule="exact"/>
              <w:rPr>
                <w:lang w:val="en-US"/>
              </w:rPr>
            </w:pPr>
            <w:r w:rsidRPr="00FC3324">
              <w:rPr>
                <w:lang w:val="en-US"/>
              </w:rPr>
              <w:t>Russian</w:t>
            </w:r>
          </w:p>
          <w:p w:rsidR="00FC3324" w:rsidRPr="00FC3324" w:rsidRDefault="00FC3324" w:rsidP="00FC3324">
            <w:pPr>
              <w:spacing w:line="240" w:lineRule="exact"/>
              <w:rPr>
                <w:lang w:val="en-US"/>
              </w:rPr>
            </w:pPr>
            <w:r w:rsidRPr="00FC3324">
              <w:rPr>
                <w:lang w:val="en-US"/>
              </w:rPr>
              <w:t>Original: English</w:t>
            </w:r>
          </w:p>
        </w:tc>
      </w:tr>
    </w:tbl>
    <w:p w:rsidR="003F6973" w:rsidRPr="003F6973" w:rsidRDefault="003F6973" w:rsidP="00AD595E">
      <w:pPr>
        <w:spacing w:before="120"/>
        <w:rPr>
          <w:b/>
          <w:sz w:val="24"/>
          <w:szCs w:val="24"/>
        </w:rPr>
      </w:pPr>
      <w:r w:rsidRPr="003F6973">
        <w:rPr>
          <w:b/>
          <w:sz w:val="24"/>
          <w:szCs w:val="24"/>
        </w:rPr>
        <w:t>Комитет по правам человека</w:t>
      </w:r>
    </w:p>
    <w:p w:rsidR="003F6973" w:rsidRPr="003F6973" w:rsidRDefault="003F6973" w:rsidP="003F6973">
      <w:pPr>
        <w:pStyle w:val="HChGR"/>
      </w:pPr>
      <w:r w:rsidRPr="003F6973">
        <w:tab/>
      </w:r>
      <w:r w:rsidRPr="003F6973">
        <w:tab/>
        <w:t>Соображения, принятые Комитетом в соответствии с</w:t>
      </w:r>
      <w:r>
        <w:rPr>
          <w:lang w:val="en-US"/>
        </w:rPr>
        <w:t> </w:t>
      </w:r>
      <w:r w:rsidRPr="003F6973">
        <w:t>пунктом 4 статьи 5 Факультативного протокола относительно сообщения № 2326/2013</w:t>
      </w:r>
      <w:r w:rsidRPr="003F6973">
        <w:rPr>
          <w:b w:val="0"/>
          <w:bCs/>
          <w:sz w:val="20"/>
        </w:rPr>
        <w:footnoteReference w:customMarkFollows="1" w:id="1"/>
        <w:t>*</w:t>
      </w:r>
      <w:r>
        <w:rPr>
          <w:b w:val="0"/>
          <w:sz w:val="20"/>
        </w:rPr>
        <w:t xml:space="preserve"> </w:t>
      </w:r>
      <w:r w:rsidRPr="003F6973">
        <w:rPr>
          <w:b w:val="0"/>
          <w:bCs/>
          <w:sz w:val="20"/>
        </w:rPr>
        <w:footnoteReference w:customMarkFollows="1" w:id="2"/>
        <w:t>**</w:t>
      </w:r>
      <w:r>
        <w:rPr>
          <w:b w:val="0"/>
          <w:sz w:val="20"/>
        </w:rPr>
        <w:t xml:space="preserve"> </w:t>
      </w:r>
      <w:r w:rsidRPr="003F6973">
        <w:rPr>
          <w:b w:val="0"/>
          <w:bCs/>
          <w:sz w:val="20"/>
        </w:rPr>
        <w:footnoteReference w:customMarkFollows="1" w:id="3"/>
        <w:t>***</w:t>
      </w:r>
      <w:r w:rsidRPr="003F6973">
        <w:rPr>
          <w:b w:val="0"/>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F6973" w:rsidRPr="0064331C" w:rsidTr="003F6973">
        <w:tc>
          <w:tcPr>
            <w:tcW w:w="2936" w:type="dxa"/>
            <w:hideMark/>
          </w:tcPr>
          <w:p w:rsidR="003F6973" w:rsidRPr="0064331C" w:rsidRDefault="003F6973">
            <w:pPr>
              <w:suppressAutoHyphens/>
              <w:spacing w:after="120"/>
              <w:ind w:left="35"/>
              <w:rPr>
                <w:i/>
              </w:rPr>
            </w:pPr>
            <w:r w:rsidRPr="0064331C">
              <w:rPr>
                <w:i/>
              </w:rPr>
              <w:t>Представлено:</w:t>
            </w:r>
          </w:p>
        </w:tc>
        <w:tc>
          <w:tcPr>
            <w:tcW w:w="3874" w:type="dxa"/>
          </w:tcPr>
          <w:p w:rsidR="003F6973" w:rsidRPr="0064331C" w:rsidRDefault="003F6973">
            <w:pPr>
              <w:suppressAutoHyphens/>
              <w:spacing w:after="120"/>
            </w:pPr>
            <w:r w:rsidRPr="003F6973">
              <w:rPr>
                <w:rFonts w:eastAsia="Times New Roman" w:cs="Times New Roman"/>
                <w:szCs w:val="20"/>
              </w:rPr>
              <w:t>Н.К. (представлена адвокатом Йоханнесом Еремиасом Вельдамом)</w:t>
            </w:r>
          </w:p>
        </w:tc>
      </w:tr>
      <w:tr w:rsidR="003F6973" w:rsidRPr="0064331C" w:rsidTr="003F6973">
        <w:tc>
          <w:tcPr>
            <w:tcW w:w="2936" w:type="dxa"/>
            <w:hideMark/>
          </w:tcPr>
          <w:p w:rsidR="003F6973" w:rsidRPr="0064331C" w:rsidRDefault="003F6973">
            <w:pPr>
              <w:suppressAutoHyphens/>
              <w:spacing w:after="120"/>
              <w:ind w:left="35"/>
              <w:rPr>
                <w:i/>
              </w:rPr>
            </w:pPr>
            <w:r w:rsidRPr="0064331C">
              <w:rPr>
                <w:i/>
              </w:rPr>
              <w:t>Предполагаемая жертва:</w:t>
            </w:r>
          </w:p>
        </w:tc>
        <w:tc>
          <w:tcPr>
            <w:tcW w:w="3874" w:type="dxa"/>
          </w:tcPr>
          <w:p w:rsidR="003F6973" w:rsidRPr="0064331C" w:rsidRDefault="002F1270">
            <w:pPr>
              <w:suppressAutoHyphens/>
              <w:spacing w:after="120"/>
            </w:pPr>
            <w:r>
              <w:rPr>
                <w:rFonts w:eastAsia="Times New Roman" w:cs="Times New Roman"/>
                <w:szCs w:val="20"/>
              </w:rPr>
              <w:t>а</w:t>
            </w:r>
            <w:r w:rsidRPr="003F6973">
              <w:rPr>
                <w:rFonts w:eastAsia="Times New Roman" w:cs="Times New Roman"/>
                <w:szCs w:val="20"/>
              </w:rPr>
              <w:t>втор сообщения</w:t>
            </w:r>
          </w:p>
        </w:tc>
      </w:tr>
      <w:tr w:rsidR="003F6973" w:rsidRPr="0064331C" w:rsidTr="003F6973">
        <w:tc>
          <w:tcPr>
            <w:tcW w:w="2936" w:type="dxa"/>
            <w:hideMark/>
          </w:tcPr>
          <w:p w:rsidR="003F6973" w:rsidRPr="0064331C" w:rsidRDefault="003F6973">
            <w:pPr>
              <w:suppressAutoHyphens/>
              <w:spacing w:after="120"/>
              <w:ind w:left="35"/>
              <w:rPr>
                <w:i/>
              </w:rPr>
            </w:pPr>
            <w:r w:rsidRPr="0064331C">
              <w:rPr>
                <w:i/>
              </w:rPr>
              <w:t>Государство-участник:</w:t>
            </w:r>
          </w:p>
        </w:tc>
        <w:tc>
          <w:tcPr>
            <w:tcW w:w="3874" w:type="dxa"/>
          </w:tcPr>
          <w:p w:rsidR="003F6973" w:rsidRPr="0064331C" w:rsidRDefault="002F1270">
            <w:pPr>
              <w:suppressAutoHyphens/>
              <w:spacing w:after="120"/>
            </w:pPr>
            <w:r w:rsidRPr="003F6973">
              <w:rPr>
                <w:rFonts w:eastAsia="Times New Roman" w:cs="Times New Roman"/>
                <w:szCs w:val="20"/>
              </w:rPr>
              <w:t>Нидерланды</w:t>
            </w:r>
          </w:p>
        </w:tc>
      </w:tr>
      <w:tr w:rsidR="003F6973" w:rsidRPr="0064331C" w:rsidTr="003F6973">
        <w:tc>
          <w:tcPr>
            <w:tcW w:w="2936" w:type="dxa"/>
            <w:hideMark/>
          </w:tcPr>
          <w:p w:rsidR="003F6973" w:rsidRPr="0064331C" w:rsidRDefault="003F6973">
            <w:pPr>
              <w:suppressAutoHyphens/>
              <w:spacing w:after="120"/>
              <w:ind w:left="35"/>
              <w:rPr>
                <w:i/>
              </w:rPr>
            </w:pPr>
            <w:r w:rsidRPr="0064331C">
              <w:rPr>
                <w:i/>
              </w:rPr>
              <w:t>Дата сообщения:</w:t>
            </w:r>
          </w:p>
        </w:tc>
        <w:tc>
          <w:tcPr>
            <w:tcW w:w="3874" w:type="dxa"/>
          </w:tcPr>
          <w:p w:rsidR="003F6973" w:rsidRPr="0064331C" w:rsidRDefault="002F1270">
            <w:pPr>
              <w:suppressAutoHyphens/>
              <w:spacing w:after="120"/>
            </w:pPr>
            <w:r w:rsidRPr="003F6973">
              <w:rPr>
                <w:rFonts w:eastAsia="Times New Roman" w:cs="Times New Roman"/>
                <w:szCs w:val="20"/>
              </w:rPr>
              <w:t>10 декабря 2013 года</w:t>
            </w:r>
          </w:p>
        </w:tc>
      </w:tr>
      <w:tr w:rsidR="003F6973" w:rsidRPr="0064331C" w:rsidTr="003F6973">
        <w:tc>
          <w:tcPr>
            <w:tcW w:w="2936" w:type="dxa"/>
            <w:hideMark/>
          </w:tcPr>
          <w:p w:rsidR="003F6973" w:rsidRPr="0064331C" w:rsidRDefault="003F6973">
            <w:pPr>
              <w:suppressAutoHyphens/>
              <w:spacing w:after="120"/>
              <w:ind w:left="35"/>
              <w:rPr>
                <w:i/>
              </w:rPr>
            </w:pPr>
            <w:r w:rsidRPr="0064331C">
              <w:rPr>
                <w:i/>
              </w:rPr>
              <w:t>Справочная документация:</w:t>
            </w:r>
          </w:p>
        </w:tc>
        <w:tc>
          <w:tcPr>
            <w:tcW w:w="3874" w:type="dxa"/>
          </w:tcPr>
          <w:p w:rsidR="003F6973" w:rsidRPr="0064331C" w:rsidRDefault="002F1270">
            <w:pPr>
              <w:suppressAutoHyphens/>
              <w:spacing w:after="120"/>
            </w:pPr>
            <w:r w:rsidRPr="003F6973">
              <w:rPr>
                <w:rFonts w:eastAsia="Times New Roman" w:cs="Times New Roman"/>
                <w:szCs w:val="20"/>
              </w:rPr>
              <w:t>решение, принятое в соответствии с правилом 97 правил процедуры Комитета, препровожденное государству-участнику 9 января 2014 года (в виде документа не издавалось)</w:t>
            </w:r>
          </w:p>
        </w:tc>
      </w:tr>
      <w:tr w:rsidR="003F6973" w:rsidRPr="0064331C" w:rsidTr="003F6973">
        <w:tc>
          <w:tcPr>
            <w:tcW w:w="2936" w:type="dxa"/>
            <w:hideMark/>
          </w:tcPr>
          <w:p w:rsidR="003F6973" w:rsidRPr="0064331C" w:rsidRDefault="003F6973">
            <w:pPr>
              <w:suppressAutoHyphens/>
              <w:spacing w:after="120"/>
              <w:ind w:left="35"/>
              <w:rPr>
                <w:i/>
              </w:rPr>
            </w:pPr>
            <w:r w:rsidRPr="0064331C">
              <w:rPr>
                <w:i/>
              </w:rPr>
              <w:t>Дата принятия Cоображений:</w:t>
            </w:r>
          </w:p>
        </w:tc>
        <w:tc>
          <w:tcPr>
            <w:tcW w:w="3874" w:type="dxa"/>
            <w:vAlign w:val="bottom"/>
          </w:tcPr>
          <w:p w:rsidR="003F6973" w:rsidRPr="0064331C" w:rsidRDefault="002F1270">
            <w:pPr>
              <w:suppressAutoHyphens/>
              <w:spacing w:after="120"/>
            </w:pPr>
            <w:r w:rsidRPr="003F6973">
              <w:rPr>
                <w:rFonts w:eastAsia="Times New Roman" w:cs="Times New Roman"/>
                <w:szCs w:val="20"/>
              </w:rPr>
              <w:t>18 июля 2017 года</w:t>
            </w:r>
          </w:p>
        </w:tc>
      </w:tr>
      <w:tr w:rsidR="003F6973" w:rsidRPr="0064331C" w:rsidTr="003F6973">
        <w:tc>
          <w:tcPr>
            <w:tcW w:w="2936" w:type="dxa"/>
            <w:hideMark/>
          </w:tcPr>
          <w:p w:rsidR="003F6973" w:rsidRPr="0064331C" w:rsidRDefault="003F6973">
            <w:pPr>
              <w:suppressAutoHyphens/>
              <w:spacing w:after="120"/>
              <w:ind w:left="35"/>
              <w:rPr>
                <w:i/>
              </w:rPr>
            </w:pPr>
            <w:r w:rsidRPr="0064331C">
              <w:rPr>
                <w:i/>
                <w:iCs/>
              </w:rPr>
              <w:t>Тема сообщения:</w:t>
            </w:r>
          </w:p>
        </w:tc>
        <w:tc>
          <w:tcPr>
            <w:tcW w:w="3874" w:type="dxa"/>
          </w:tcPr>
          <w:p w:rsidR="003F6973" w:rsidRPr="0064331C" w:rsidRDefault="002F1270">
            <w:pPr>
              <w:suppressAutoHyphens/>
              <w:spacing w:after="120"/>
            </w:pPr>
            <w:r>
              <w:rPr>
                <w:rFonts w:eastAsia="Times New Roman" w:cs="Times New Roman"/>
                <w:szCs w:val="20"/>
              </w:rPr>
              <w:t>о</w:t>
            </w:r>
            <w:r w:rsidRPr="003F6973">
              <w:rPr>
                <w:rFonts w:eastAsia="Times New Roman" w:cs="Times New Roman"/>
                <w:szCs w:val="20"/>
              </w:rPr>
              <w:t>бязательная экспертиза ДНК ребенка, находящегося в конфликте с законом</w:t>
            </w:r>
          </w:p>
        </w:tc>
      </w:tr>
      <w:tr w:rsidR="003F6973" w:rsidRPr="0064331C" w:rsidTr="003F6973">
        <w:tc>
          <w:tcPr>
            <w:tcW w:w="2936" w:type="dxa"/>
            <w:hideMark/>
          </w:tcPr>
          <w:p w:rsidR="003F6973" w:rsidRPr="0064331C" w:rsidRDefault="003F6973">
            <w:pPr>
              <w:suppressAutoHyphens/>
              <w:spacing w:after="120"/>
              <w:ind w:left="35"/>
              <w:rPr>
                <w:i/>
                <w:iCs/>
              </w:rPr>
            </w:pPr>
            <w:r w:rsidRPr="0064331C">
              <w:rPr>
                <w:i/>
                <w:iCs/>
              </w:rPr>
              <w:t>Процедурные вопросы</w:t>
            </w:r>
            <w:r w:rsidRPr="0064331C">
              <w:rPr>
                <w:i/>
              </w:rPr>
              <w:t>:</w:t>
            </w:r>
          </w:p>
        </w:tc>
        <w:tc>
          <w:tcPr>
            <w:tcW w:w="3874" w:type="dxa"/>
          </w:tcPr>
          <w:p w:rsidR="003F6973" w:rsidRPr="0064331C" w:rsidRDefault="002F1270">
            <w:pPr>
              <w:suppressAutoHyphens/>
              <w:spacing w:after="120"/>
            </w:pPr>
            <w:r w:rsidRPr="003F6973">
              <w:rPr>
                <w:rFonts w:eastAsia="Times New Roman" w:cs="Times New Roman"/>
                <w:szCs w:val="20"/>
              </w:rPr>
              <w:t>Lis pendens</w:t>
            </w:r>
          </w:p>
        </w:tc>
      </w:tr>
      <w:tr w:rsidR="003F6973" w:rsidRPr="0064331C" w:rsidTr="003F6973">
        <w:tc>
          <w:tcPr>
            <w:tcW w:w="2936" w:type="dxa"/>
            <w:hideMark/>
          </w:tcPr>
          <w:p w:rsidR="003F6973" w:rsidRPr="0064331C" w:rsidRDefault="003F6973">
            <w:pPr>
              <w:suppressAutoHyphens/>
              <w:spacing w:after="120"/>
              <w:ind w:left="35"/>
              <w:rPr>
                <w:i/>
                <w:iCs/>
              </w:rPr>
            </w:pPr>
            <w:r w:rsidRPr="0064331C">
              <w:rPr>
                <w:i/>
                <w:iCs/>
              </w:rPr>
              <w:t>Вопросы существа:</w:t>
            </w:r>
          </w:p>
        </w:tc>
        <w:tc>
          <w:tcPr>
            <w:tcW w:w="3874" w:type="dxa"/>
          </w:tcPr>
          <w:p w:rsidR="003F6973" w:rsidRPr="0064331C" w:rsidRDefault="002F1270">
            <w:pPr>
              <w:suppressAutoHyphens/>
              <w:spacing w:after="120"/>
            </w:pPr>
            <w:r w:rsidRPr="003F6973">
              <w:rPr>
                <w:rFonts w:eastAsia="Times New Roman" w:cs="Times New Roman"/>
                <w:szCs w:val="20"/>
              </w:rPr>
              <w:t>произвольное или незаконное вмешательство в личную жизнь; надлежащие процессуальные гарантии для д</w:t>
            </w:r>
            <w:r w:rsidR="00AD595E">
              <w:rPr>
                <w:rFonts w:eastAsia="Times New Roman" w:cs="Times New Roman"/>
                <w:szCs w:val="20"/>
              </w:rPr>
              <w:t>етей, находящихся в конфликте с </w:t>
            </w:r>
            <w:r w:rsidRPr="003F6973">
              <w:rPr>
                <w:rFonts w:eastAsia="Times New Roman" w:cs="Times New Roman"/>
                <w:szCs w:val="20"/>
              </w:rPr>
              <w:t>законом</w:t>
            </w:r>
          </w:p>
        </w:tc>
      </w:tr>
      <w:tr w:rsidR="003F6973" w:rsidRPr="0064331C" w:rsidTr="003F6973">
        <w:tc>
          <w:tcPr>
            <w:tcW w:w="2936" w:type="dxa"/>
            <w:hideMark/>
          </w:tcPr>
          <w:p w:rsidR="003F6973" w:rsidRPr="0064331C" w:rsidRDefault="003F6973">
            <w:pPr>
              <w:suppressAutoHyphens/>
              <w:spacing w:after="120"/>
              <w:ind w:left="35"/>
              <w:rPr>
                <w:i/>
                <w:iCs/>
              </w:rPr>
            </w:pPr>
            <w:r w:rsidRPr="0064331C">
              <w:rPr>
                <w:i/>
                <w:iCs/>
              </w:rPr>
              <w:t>Статьи Пакта</w:t>
            </w:r>
            <w:r w:rsidRPr="0064331C">
              <w:rPr>
                <w:i/>
              </w:rPr>
              <w:t>:</w:t>
            </w:r>
          </w:p>
        </w:tc>
        <w:tc>
          <w:tcPr>
            <w:tcW w:w="3874" w:type="dxa"/>
          </w:tcPr>
          <w:p w:rsidR="003F6973" w:rsidRPr="0064331C" w:rsidRDefault="002F1270">
            <w:pPr>
              <w:suppressAutoHyphens/>
              <w:spacing w:after="120"/>
            </w:pPr>
            <w:r w:rsidRPr="003F6973">
              <w:rPr>
                <w:rFonts w:eastAsia="Times New Roman" w:cs="Times New Roman"/>
                <w:szCs w:val="20"/>
              </w:rPr>
              <w:t>статья 14, пункт 4, и статья 17</w:t>
            </w:r>
          </w:p>
        </w:tc>
      </w:tr>
      <w:tr w:rsidR="003F6973" w:rsidRPr="0064331C" w:rsidTr="003F6973">
        <w:tc>
          <w:tcPr>
            <w:tcW w:w="2936" w:type="dxa"/>
            <w:hideMark/>
          </w:tcPr>
          <w:p w:rsidR="003F6973" w:rsidRPr="0064331C" w:rsidRDefault="003F6973" w:rsidP="00AD595E">
            <w:pPr>
              <w:suppressAutoHyphens/>
              <w:spacing w:after="120"/>
              <w:ind w:left="35"/>
              <w:rPr>
                <w:i/>
                <w:iCs/>
              </w:rPr>
            </w:pPr>
            <w:r w:rsidRPr="0064331C">
              <w:rPr>
                <w:i/>
                <w:iCs/>
              </w:rPr>
              <w:t>Стать</w:t>
            </w:r>
            <w:r w:rsidR="00AD595E">
              <w:rPr>
                <w:i/>
                <w:iCs/>
              </w:rPr>
              <w:t>я</w:t>
            </w:r>
            <w:r w:rsidRPr="0064331C">
              <w:rPr>
                <w:i/>
                <w:iCs/>
              </w:rPr>
              <w:t xml:space="preserve"> Факультативного протокола:</w:t>
            </w:r>
          </w:p>
        </w:tc>
        <w:tc>
          <w:tcPr>
            <w:tcW w:w="3874" w:type="dxa"/>
          </w:tcPr>
          <w:p w:rsidR="003F6973" w:rsidRPr="0064331C" w:rsidRDefault="002F1270">
            <w:pPr>
              <w:suppressAutoHyphens/>
              <w:spacing w:after="120"/>
            </w:pPr>
            <w:r w:rsidRPr="003F6973">
              <w:rPr>
                <w:rFonts w:eastAsia="Times New Roman" w:cs="Times New Roman"/>
                <w:szCs w:val="20"/>
              </w:rPr>
              <w:t>статья 5, пункт 2 a)</w:t>
            </w:r>
          </w:p>
        </w:tc>
      </w:tr>
    </w:tbl>
    <w:p w:rsidR="003F6973" w:rsidRPr="003F6973" w:rsidRDefault="003F6973" w:rsidP="003F6973">
      <w:pPr>
        <w:pStyle w:val="SingleTxtGR"/>
      </w:pPr>
      <w:r w:rsidRPr="003F6973">
        <w:tab/>
      </w:r>
    </w:p>
    <w:p w:rsidR="003F6973" w:rsidRPr="003F6973" w:rsidRDefault="003F6973" w:rsidP="003F6973">
      <w:pPr>
        <w:pStyle w:val="SingleTxtGR"/>
      </w:pPr>
      <w:r w:rsidRPr="003F6973">
        <w:lastRenderedPageBreak/>
        <w:t>1.</w:t>
      </w:r>
      <w:r w:rsidRPr="003F6973">
        <w:tab/>
        <w:t>Автором сообщения является Н.К., гражданка Нидерландов, р</w:t>
      </w:r>
      <w:r w:rsidRPr="003F6973">
        <w:t>о</w:t>
      </w:r>
      <w:r w:rsidRPr="003F6973">
        <w:t>дившаяся в 1994 году. Она утверждает, что является жертвой нарушения гос</w:t>
      </w:r>
      <w:r w:rsidRPr="003F6973">
        <w:t>у</w:t>
      </w:r>
      <w:r w:rsidRPr="003F6973">
        <w:t>дарством-участником пункта 4 статьи 14 и статьи 17 Пакта. Факультативный протокол вступил в силу для Нидерландов 11 марта 1979 года. Автор представлена адв</w:t>
      </w:r>
      <w:r w:rsidRPr="003F6973">
        <w:t>о</w:t>
      </w:r>
      <w:r w:rsidRPr="003F6973">
        <w:t>катом.</w:t>
      </w:r>
    </w:p>
    <w:p w:rsidR="003F6973" w:rsidRPr="003F6973" w:rsidRDefault="003F6973" w:rsidP="009C480D">
      <w:pPr>
        <w:pStyle w:val="H23GR"/>
      </w:pPr>
      <w:r w:rsidRPr="003F6973">
        <w:tab/>
      </w:r>
      <w:r w:rsidRPr="003F6973">
        <w:tab/>
        <w:t>Факты в изложении автора</w:t>
      </w:r>
    </w:p>
    <w:p w:rsidR="003F6973" w:rsidRPr="003F6973" w:rsidRDefault="003F6973" w:rsidP="003F6973">
      <w:pPr>
        <w:pStyle w:val="SingleTxtGR"/>
      </w:pPr>
      <w:r w:rsidRPr="003F6973">
        <w:t>2.1</w:t>
      </w:r>
      <w:r w:rsidRPr="003F6973">
        <w:tab/>
        <w:t>18 марта 2009 года судья по делам несовершеннолетних окружного суда Алмело осудил автора за акт публичного насилия</w:t>
      </w:r>
      <w:r w:rsidRPr="00162357">
        <w:rPr>
          <w:sz w:val="18"/>
          <w:vertAlign w:val="superscript"/>
        </w:rPr>
        <w:footnoteReference w:id="4"/>
      </w:r>
      <w:r w:rsidRPr="003F6973">
        <w:t xml:space="preserve"> в виде словесных оскорбл</w:t>
      </w:r>
      <w:r w:rsidRPr="003F6973">
        <w:t>е</w:t>
      </w:r>
      <w:r w:rsidRPr="003F6973">
        <w:t>ний и кражу совместно с другими лицами и приговорил ее к 36 часам общ</w:t>
      </w:r>
      <w:r w:rsidRPr="003F6973">
        <w:t>е</w:t>
      </w:r>
      <w:r w:rsidRPr="003F6973">
        <w:t>ственных работ, которые могут быть заменены на 18 дней содержания в испр</w:t>
      </w:r>
      <w:r w:rsidRPr="003F6973">
        <w:t>а</w:t>
      </w:r>
      <w:r w:rsidRPr="003F6973">
        <w:t>вительном учреждении для несовершеннолетних</w:t>
      </w:r>
      <w:r w:rsidRPr="00162357">
        <w:rPr>
          <w:sz w:val="18"/>
          <w:vertAlign w:val="superscript"/>
        </w:rPr>
        <w:footnoteReference w:id="5"/>
      </w:r>
      <w:r w:rsidRPr="003F6973">
        <w:t>. В тот же день окружное о</w:t>
      </w:r>
      <w:r w:rsidRPr="003F6973">
        <w:t>т</w:t>
      </w:r>
      <w:r w:rsidRPr="003F6973">
        <w:t>деление прокуратуры предписало автору явиться в местный полицейский уч</w:t>
      </w:r>
      <w:r w:rsidRPr="003F6973">
        <w:t>а</w:t>
      </w:r>
      <w:r w:rsidRPr="003F6973">
        <w:t>сток для сдачи образца ДНК. Это постановление было основано на пункте 1 статьи 2 Закона об анализе ДНК (осужденных) Нидерландов (Закон об анализе ДНК), который требует, чтобы государственный прокурор суда первой инста</w:t>
      </w:r>
      <w:r w:rsidRPr="003F6973">
        <w:t>н</w:t>
      </w:r>
      <w:r w:rsidRPr="003F6973">
        <w:t>ции, вынесшего приговор, распорядился о том, чтобы</w:t>
      </w:r>
      <w:r w:rsidR="009C480D">
        <w:t xml:space="preserve"> </w:t>
      </w:r>
      <w:r w:rsidRPr="003F6973">
        <w:t>взять образец ДНК у л</w:t>
      </w:r>
      <w:r w:rsidRPr="003F6973">
        <w:t>и</w:t>
      </w:r>
      <w:r w:rsidRPr="003F6973">
        <w:t>ца, осужденного за преступление, за которое может быть назначено досудебное содержание под стражей</w:t>
      </w:r>
      <w:r w:rsidRPr="00162357">
        <w:rPr>
          <w:sz w:val="18"/>
          <w:vertAlign w:val="superscript"/>
        </w:rPr>
        <w:footnoteReference w:id="6"/>
      </w:r>
      <w:r w:rsidRPr="003F6973">
        <w:t xml:space="preserve">, или преступление, влекущее за собой максимальное наказание в виде лишения свободы сроком не менее четырех лет. </w:t>
      </w:r>
    </w:p>
    <w:p w:rsidR="003F6973" w:rsidRPr="003F6973" w:rsidRDefault="003F6973" w:rsidP="003F6973">
      <w:pPr>
        <w:pStyle w:val="SingleTxtGR"/>
      </w:pPr>
      <w:r w:rsidRPr="003F6973">
        <w:t>2.2</w:t>
      </w:r>
      <w:r w:rsidRPr="003F6973">
        <w:tab/>
        <w:t xml:space="preserve">8 апреля 2009 года у автора был взят образец из ротовой области для определения ее профиля ДНК и ввода этой информации в базу данных ДНК. </w:t>
      </w:r>
    </w:p>
    <w:p w:rsidR="003F6973" w:rsidRPr="003F6973" w:rsidRDefault="003F6973" w:rsidP="003F6973">
      <w:pPr>
        <w:pStyle w:val="SingleTxtGR"/>
      </w:pPr>
      <w:r w:rsidRPr="003F6973">
        <w:t>2.3</w:t>
      </w:r>
      <w:r w:rsidRPr="003F6973">
        <w:tab/>
        <w:t>17 апреля 2009 года автор подала в окружной суд Алмело протест</w:t>
      </w:r>
      <w:r w:rsidRPr="00162357">
        <w:rPr>
          <w:sz w:val="18"/>
          <w:vertAlign w:val="superscript"/>
        </w:rPr>
        <w:footnoteReference w:id="7"/>
      </w:r>
      <w:r w:rsidR="00162357">
        <w:t xml:space="preserve"> против решения </w:t>
      </w:r>
      <w:r w:rsidRPr="003F6973">
        <w:t>об анализе и обработке ее профиля ДНК, сославшись на нарушение ее прав по статье 8 (право на уважение частной и семейной жизни) Европейской конвенции о защите прав человека и основных свобод и статьям 3 (наилучшее обеспечение интересов ребенка) и 40 (защита детей, находящихся в конфликте с уголовным законодательством) Конвенции о правах ребенка. Автор также з</w:t>
      </w:r>
      <w:r w:rsidRPr="003F6973">
        <w:t>а</w:t>
      </w:r>
      <w:r w:rsidRPr="003F6973">
        <w:t>явила, что с учетом ее возраста и того, что она была осуждена за мелкое прав</w:t>
      </w:r>
      <w:r w:rsidRPr="003F6973">
        <w:t>о</w:t>
      </w:r>
      <w:r w:rsidRPr="003F6973">
        <w:t>нарушение, связанное со словесными оскорблениями, ее дело подпадает под исключение, предусмотренное пунктом 1 b) статьи 2 Закона об анализе ДНК. В</w:t>
      </w:r>
      <w:r w:rsidR="000751CB">
        <w:t> </w:t>
      </w:r>
      <w:r w:rsidRPr="003F6973">
        <w:t>соответствии с этим положением решение о взятии пробы ДНК не приним</w:t>
      </w:r>
      <w:r w:rsidRPr="003F6973">
        <w:t>а</w:t>
      </w:r>
      <w:r w:rsidRPr="003F6973">
        <w:t xml:space="preserve">ется, если </w:t>
      </w:r>
      <w:r w:rsidR="000751CB">
        <w:t>«</w:t>
      </w:r>
      <w:r w:rsidRPr="003F6973">
        <w:t>с учетом характера преступления или особых обстоятельств, при которых оно было совершено, можно разумно предположить, что определение и обработка профиля ДНК не будут иметь значения для предупреждения и выя</w:t>
      </w:r>
      <w:r w:rsidRPr="003F6973">
        <w:t>в</w:t>
      </w:r>
      <w:r w:rsidRPr="003F6973">
        <w:t>ления</w:t>
      </w:r>
      <w:r w:rsidR="009C480D">
        <w:t xml:space="preserve"> </w:t>
      </w:r>
      <w:r w:rsidRPr="003F6973">
        <w:t>уголовных преступлений, совершенных соответствующим лицом, уг</w:t>
      </w:r>
      <w:r w:rsidRPr="003F6973">
        <w:t>о</w:t>
      </w:r>
      <w:r w:rsidRPr="003F6973">
        <w:t>ловного преследования за них и судебного разбирательства по ним</w:t>
      </w:r>
      <w:r w:rsidR="000751CB">
        <w:t>»</w:t>
      </w:r>
      <w:r w:rsidRPr="003F6973">
        <w:t xml:space="preserve">. </w:t>
      </w:r>
    </w:p>
    <w:p w:rsidR="003F6973" w:rsidRPr="003F6973" w:rsidRDefault="003F6973" w:rsidP="003F6973">
      <w:pPr>
        <w:pStyle w:val="SingleTxtGR"/>
      </w:pPr>
      <w:r w:rsidRPr="003F6973">
        <w:t>2.4</w:t>
      </w:r>
      <w:r w:rsidRPr="003F6973">
        <w:tab/>
        <w:t>14 мая 2009 года коллегия в составе трех судей окружного суда Алмело объявила, что протест автора является необоснованным. Суд счел, что в Законе об анализе ДНК не проводится различия между осужденными взрослыми и осужденными детьми и что изъятие, предусмотренное в пункте 1 b) статьи 2 Закона об анализе ДНК, не требует от государственного прокурора приводить в своем постановлении аргументацию относительно того, применяется ли это изъятие к каждому отдельному случаю. Однако государственный прокурор был обязан включать другие обстоятельства, такие как характер преступления, р</w:t>
      </w:r>
      <w:r w:rsidRPr="003F6973">
        <w:t>е</w:t>
      </w:r>
      <w:r w:rsidRPr="003F6973">
        <w:lastRenderedPageBreak/>
        <w:t>альная тяжесть преступления и обстоятельства, при которых оно было сове</w:t>
      </w:r>
      <w:r w:rsidRPr="003F6973">
        <w:t>р</w:t>
      </w:r>
      <w:r w:rsidRPr="003F6973">
        <w:t xml:space="preserve">шено, суровость назначенного наказания, степень возможного риска рецидива и другие личные обстоятельства. Автор утверждает, что каких-либо юридических средств обжалования решения коллегии трех судей окружного суда Алмело не существует и, следовательно, она исчерпала все доступные и эффективные внутренние средства правовой защиты. </w:t>
      </w:r>
    </w:p>
    <w:p w:rsidR="003F6973" w:rsidRPr="003F6973" w:rsidRDefault="003F6973" w:rsidP="003F6973">
      <w:pPr>
        <w:pStyle w:val="SingleTxtGR"/>
      </w:pPr>
      <w:r w:rsidRPr="003F6973">
        <w:t>2.5</w:t>
      </w:r>
      <w:r w:rsidRPr="003F6973">
        <w:tab/>
        <w:t>7 сентября 2009 года автор обратилась с жалобой в Европейский суд по правам человека, сославшись на нарушение ее права на уважение ее частной и семейной жизни. 2 мая 2013 года Суд признал жалобу неприемлемой</w:t>
      </w:r>
      <w:r w:rsidRPr="00162357">
        <w:rPr>
          <w:sz w:val="18"/>
          <w:vertAlign w:val="superscript"/>
        </w:rPr>
        <w:footnoteReference w:id="8"/>
      </w:r>
      <w:r w:rsidRPr="003F6973">
        <w:t>.</w:t>
      </w:r>
    </w:p>
    <w:p w:rsidR="003F6973" w:rsidRPr="003F6973" w:rsidRDefault="003F6973" w:rsidP="009C480D">
      <w:pPr>
        <w:pStyle w:val="H23GR"/>
      </w:pPr>
      <w:r w:rsidRPr="003F6973">
        <w:tab/>
      </w:r>
      <w:r w:rsidRPr="003F6973">
        <w:tab/>
        <w:t>Жалоба</w:t>
      </w:r>
    </w:p>
    <w:p w:rsidR="003F6973" w:rsidRPr="003F6973" w:rsidRDefault="003F6973" w:rsidP="003F6973">
      <w:pPr>
        <w:pStyle w:val="SingleTxtGR"/>
      </w:pPr>
      <w:r w:rsidRPr="003F6973">
        <w:t>3.1</w:t>
      </w:r>
      <w:r w:rsidRPr="003F6973">
        <w:tab/>
        <w:t>Автор утверждает, что она подверглась произвольному вмешательству в ее личную жизнь в нарушение статьи 17 Пакта. Закон об анализе ДНК не дает возможности государственному прокурору принять взвешенное решен</w:t>
      </w:r>
      <w:r w:rsidR="003C4195">
        <w:t>ие с уч</w:t>
      </w:r>
      <w:r w:rsidR="003C4195">
        <w:t>е</w:t>
      </w:r>
      <w:r w:rsidR="003C4195">
        <w:t>том различных интересов</w:t>
      </w:r>
      <w:r w:rsidRPr="003F6973">
        <w:t>. В ее случае об этом свидетельствует тот факт, что государственный прокурор по ошибке отправил автору постановление о пров</w:t>
      </w:r>
      <w:r w:rsidRPr="003F6973">
        <w:t>е</w:t>
      </w:r>
      <w:r w:rsidRPr="003F6973">
        <w:t>дении анализа ДНК 26 ноября 2008 года, несмотря на то, что она на тот момент еще не была осуждена. По-видимому, постановления о проведении анализа ДНК издаются автоматически без проведения оценки конкретного дела. Осн</w:t>
      </w:r>
      <w:r w:rsidRPr="003F6973">
        <w:t>о</w:t>
      </w:r>
      <w:r w:rsidRPr="003F6973">
        <w:t>вания для применения изъятия, предусмотренного пунктом 1 b) статьи 2 выш</w:t>
      </w:r>
      <w:r w:rsidRPr="003F6973">
        <w:t>е</w:t>
      </w:r>
      <w:r w:rsidRPr="003F6973">
        <w:t>упомянутого закона, рассматриваются только в случае опротестования. Протест может быть подан в течение 14 дней с даты взятия пробы ДНК, и он касается определения и обработки профиля ДНК в базе данных, а не самой</w:t>
      </w:r>
      <w:r w:rsidR="009C480D">
        <w:t xml:space="preserve"> </w:t>
      </w:r>
      <w:r w:rsidRPr="003F6973">
        <w:t>сдачи обра</w:t>
      </w:r>
      <w:r w:rsidRPr="003F6973">
        <w:t>з</w:t>
      </w:r>
      <w:r w:rsidRPr="003F6973">
        <w:t xml:space="preserve">ца. </w:t>
      </w:r>
    </w:p>
    <w:p w:rsidR="003F6973" w:rsidRPr="003F6973" w:rsidRDefault="003F6973" w:rsidP="003F6973">
      <w:pPr>
        <w:pStyle w:val="SingleTxtGR"/>
      </w:pPr>
      <w:r w:rsidRPr="003F6973">
        <w:t>3.2</w:t>
      </w:r>
      <w:r w:rsidRPr="003F6973">
        <w:tab/>
        <w:t>Автор утверждает, что власти не приняли во внимание ее наилучшие и</w:t>
      </w:r>
      <w:r w:rsidRPr="003F6973">
        <w:t>н</w:t>
      </w:r>
      <w:r w:rsidRPr="003F6973">
        <w:t>тересы и тот факт, что</w:t>
      </w:r>
      <w:r w:rsidR="009C480D">
        <w:t xml:space="preserve"> </w:t>
      </w:r>
      <w:r w:rsidRPr="003F6973">
        <w:t>в момент издания постановления и сдачи образца ДНК она еще была ребенком, в нарушение пункта 4 статьи 14</w:t>
      </w:r>
      <w:r w:rsidR="009C480D">
        <w:t xml:space="preserve"> </w:t>
      </w:r>
      <w:r w:rsidRPr="003F6973">
        <w:t>Пакта, в соответствии с которым в отношении несовершеннолетних процесс должен быть таков, чт</w:t>
      </w:r>
      <w:r w:rsidRPr="003F6973">
        <w:t>о</w:t>
      </w:r>
      <w:r w:rsidRPr="003F6973">
        <w:t xml:space="preserve">бы учитывались их возраст и желательность содействия их перевоспитанию. Она также утверждает, что ее возраст не был принят во внимание при оценке интересов в связи с анализом образца ее ДНК. </w:t>
      </w:r>
    </w:p>
    <w:p w:rsidR="003F6973" w:rsidRPr="003F6973" w:rsidRDefault="003F6973" w:rsidP="003F6973">
      <w:pPr>
        <w:pStyle w:val="SingleTxtGR"/>
      </w:pPr>
      <w:r w:rsidRPr="003F6973">
        <w:t>3.3</w:t>
      </w:r>
      <w:r w:rsidRPr="003F6973">
        <w:tab/>
        <w:t>Автор далее утверждает, что ее образец ДНК был взят не медицинским персоналом, а судебно-медицинским сотрудником полиции. Отбор образца ДНК кем-либо другим, кроме врача или медсестры, допускается в том случае, если заявитель дает на это прямое разрешение. В протоколе о проведении анализа ДНК указано, что автор не возражала против взятия образца ДНК сотрудникам полиции. Вместе с тем она заявляет, что она не подписывала этот протокол и не давала свое прямое разрешение на этот счет. Протокол был подписан только с</w:t>
      </w:r>
      <w:r w:rsidRPr="003F6973">
        <w:t>о</w:t>
      </w:r>
      <w:r w:rsidRPr="003F6973">
        <w:t>трудником, который проводил от</w:t>
      </w:r>
      <w:r w:rsidR="003C4195">
        <w:t>бор образца, и свидетелем, приче</w:t>
      </w:r>
      <w:r w:rsidRPr="003F6973">
        <w:t>м оба они я</w:t>
      </w:r>
      <w:r w:rsidRPr="003F6973">
        <w:t>в</w:t>
      </w:r>
      <w:r w:rsidRPr="003F6973">
        <w:t>лялись следователями-криминалистами полиции Хенгело. Тот факт, что она не высказала возражений по собственной инициативе, не означает, что она дала прямое согласие. Поскольку она была ребенком, нельзя предполагать, что она знала о возможности заявить протест по поводу отбора образца. Даже в том случае, если бы она об этом знала, нельзя было</w:t>
      </w:r>
      <w:r w:rsidR="009C480D">
        <w:t xml:space="preserve"> </w:t>
      </w:r>
      <w:r w:rsidRPr="003F6973">
        <w:t>ожидать, что она сможет выр</w:t>
      </w:r>
      <w:r w:rsidRPr="003F6973">
        <w:t>а</w:t>
      </w:r>
      <w:r w:rsidRPr="003F6973">
        <w:t>зить свой протест по собственной инициативе, причем в присутствии двух с</w:t>
      </w:r>
      <w:r w:rsidRPr="003F6973">
        <w:t>о</w:t>
      </w:r>
      <w:r w:rsidRPr="003F6973">
        <w:t>трудников полиции. Автор утверждает, что она должна была быть проинформ</w:t>
      </w:r>
      <w:r w:rsidRPr="003F6973">
        <w:t>и</w:t>
      </w:r>
      <w:r w:rsidRPr="003F6973">
        <w:t>рована о лице, которое собиралось взять образец ДНК и об используемом мет</w:t>
      </w:r>
      <w:r w:rsidRPr="003F6973">
        <w:t>о</w:t>
      </w:r>
      <w:r w:rsidRPr="003F6973">
        <w:t>де, и ее следовало прямо попросить дать свое согласие в отношении лица, кот</w:t>
      </w:r>
      <w:r w:rsidRPr="003F6973">
        <w:t>о</w:t>
      </w:r>
      <w:r w:rsidRPr="003F6973">
        <w:t>рое берет образец. Поскольку она была несовершеннолетней, протокол должен был быть</w:t>
      </w:r>
      <w:r w:rsidR="009C480D">
        <w:t xml:space="preserve"> </w:t>
      </w:r>
      <w:r w:rsidRPr="003F6973">
        <w:t>также подписан и ее законным</w:t>
      </w:r>
      <w:r w:rsidR="009C480D">
        <w:t xml:space="preserve"> </w:t>
      </w:r>
      <w:r w:rsidRPr="003F6973">
        <w:t xml:space="preserve">представителем. </w:t>
      </w:r>
    </w:p>
    <w:p w:rsidR="003F6973" w:rsidRPr="003F6973" w:rsidRDefault="003F6973" w:rsidP="009C480D">
      <w:pPr>
        <w:pStyle w:val="H23GR"/>
      </w:pPr>
      <w:r w:rsidRPr="003F6973">
        <w:lastRenderedPageBreak/>
        <w:tab/>
      </w:r>
      <w:r w:rsidRPr="003F6973">
        <w:tab/>
        <w:t>Замечания государства-участника относительно приемлемости</w:t>
      </w:r>
    </w:p>
    <w:p w:rsidR="003F6973" w:rsidRPr="003F6973" w:rsidRDefault="003F6973" w:rsidP="003F6973">
      <w:pPr>
        <w:pStyle w:val="SingleTxtGR"/>
      </w:pPr>
      <w:r w:rsidRPr="003F6973">
        <w:t>4.</w:t>
      </w:r>
      <w:r w:rsidRPr="003F6973">
        <w:tab/>
        <w:t>27 февраля 2014 года государство-участник возразило против приемл</w:t>
      </w:r>
      <w:r w:rsidRPr="003F6973">
        <w:t>е</w:t>
      </w:r>
      <w:r w:rsidRPr="003F6973">
        <w:t>мости сообщения на том основании, что этот вопрос уже был рассмотрен Евр</w:t>
      </w:r>
      <w:r w:rsidRPr="003F6973">
        <w:t>о</w:t>
      </w:r>
      <w:r w:rsidRPr="003F6973">
        <w:t>пейским судом по правам человека. Оно указывает, что в своих доводах перед Судом автор утверждала, что до</w:t>
      </w:r>
      <w:r w:rsidR="009C480D">
        <w:t xml:space="preserve"> </w:t>
      </w:r>
      <w:r w:rsidRPr="003F6973">
        <w:t>сдачи образца ДНК не были взвешены интер</w:t>
      </w:r>
      <w:r w:rsidRPr="003F6973">
        <w:t>е</w:t>
      </w:r>
      <w:r w:rsidRPr="003F6973">
        <w:t>сы сторон и что способ отбора образца ДНК не соответствовал требованиям З</w:t>
      </w:r>
      <w:r w:rsidRPr="003F6973">
        <w:t>а</w:t>
      </w:r>
      <w:r w:rsidRPr="003F6973">
        <w:t>кона об анализе ДНК. Суд признал данное дело неприемлемым. Это решение должно быть принято Комитетом во внимание, поскольку автор делала утве</w:t>
      </w:r>
      <w:r w:rsidRPr="003F6973">
        <w:t>р</w:t>
      </w:r>
      <w:r w:rsidRPr="003F6973">
        <w:t xml:space="preserve">ждения, аналогичные тем, которые были доведены до Комитета, приводила те же основания и </w:t>
      </w:r>
      <w:r w:rsidR="008E47C1">
        <w:t>–</w:t>
      </w:r>
      <w:r w:rsidRPr="003F6973">
        <w:t xml:space="preserve"> до определенной степени </w:t>
      </w:r>
      <w:r w:rsidR="008E47C1">
        <w:t>–</w:t>
      </w:r>
      <w:r w:rsidRPr="003F6973">
        <w:t xml:space="preserve"> ссылалась на одни и те же пол</w:t>
      </w:r>
      <w:r w:rsidRPr="003F6973">
        <w:t>о</w:t>
      </w:r>
      <w:r w:rsidRPr="003F6973">
        <w:t>жения международных договоров. Если Комитет придет к заключению, отли</w:t>
      </w:r>
      <w:r w:rsidRPr="003F6973">
        <w:t>ч</w:t>
      </w:r>
      <w:r w:rsidRPr="003F6973">
        <w:t>ному от заключения Суда, то государству-участнику придется иметь дело с пр</w:t>
      </w:r>
      <w:r w:rsidRPr="003F6973">
        <w:t>о</w:t>
      </w:r>
      <w:r w:rsidRPr="003F6973">
        <w:t>тиворечащими друг другу решениями. Заключение Комитета о том, что данное сообщение является приемлемым или даже достаточно хорошо обоснованным, было бы чрезвычайно трудно согласовать с выводами Суда.</w:t>
      </w:r>
    </w:p>
    <w:p w:rsidR="003F6973" w:rsidRPr="003F6973" w:rsidRDefault="003F6973" w:rsidP="009C480D">
      <w:pPr>
        <w:pStyle w:val="H23GR"/>
      </w:pPr>
      <w:r w:rsidRPr="003F6973">
        <w:tab/>
      </w:r>
      <w:r w:rsidRPr="003F6973">
        <w:tab/>
        <w:t>Замечания государства-участника относительно существа сообщения</w:t>
      </w:r>
    </w:p>
    <w:p w:rsidR="003F6973" w:rsidRPr="003F6973" w:rsidRDefault="003F6973" w:rsidP="003F6973">
      <w:pPr>
        <w:pStyle w:val="SingleTxtGR"/>
      </w:pPr>
      <w:r w:rsidRPr="003F6973">
        <w:t>5.1</w:t>
      </w:r>
      <w:r w:rsidRPr="003F6973">
        <w:tab/>
        <w:t>9 июля 2014 года государство-участник отметило, что автор подала апе</w:t>
      </w:r>
      <w:r w:rsidRPr="003F6973">
        <w:t>л</w:t>
      </w:r>
      <w:r w:rsidRPr="003F6973">
        <w:t>ляцию на решение окружного суда, который 18 марта 2009 года приговорил ее к 36 часам общественных работ или 18 дням содержания под стражей. 4 мая 2010</w:t>
      </w:r>
      <w:r w:rsidR="0070094F">
        <w:t> </w:t>
      </w:r>
      <w:r w:rsidRPr="003F6973">
        <w:t>года Апелляционный суд Арнема отменил решение окружного суда и, установив, что вина автора была доказана, смягчил ее наказание и изменил его на штраф в размере 100 евро или два дня содержания под стражей в центре для детей, находящихся в конфликте с законом. Это решение было окончательным. Согласно этому приговору</w:t>
      </w:r>
      <w:r w:rsidR="009C480D">
        <w:t xml:space="preserve"> </w:t>
      </w:r>
      <w:r w:rsidRPr="003F6973">
        <w:t xml:space="preserve">автор уже не могла квалифицироваться как </w:t>
      </w:r>
      <w:r w:rsidR="0070094F">
        <w:t>«</w:t>
      </w:r>
      <w:r w:rsidRPr="003F6973">
        <w:t>осу</w:t>
      </w:r>
      <w:r w:rsidRPr="003F6973">
        <w:t>ж</w:t>
      </w:r>
      <w:r w:rsidRPr="003F6973">
        <w:t>денная</w:t>
      </w:r>
      <w:r w:rsidR="0070094F">
        <w:t>»</w:t>
      </w:r>
      <w:r w:rsidRPr="003F6973">
        <w:t xml:space="preserve"> по смыслу пункта с) статьи 1 Закона об анализе ДНК</w:t>
      </w:r>
      <w:r w:rsidRPr="00162357">
        <w:rPr>
          <w:sz w:val="18"/>
          <w:vertAlign w:val="superscript"/>
        </w:rPr>
        <w:footnoteReference w:id="9"/>
      </w:r>
      <w:r w:rsidRPr="003F6973">
        <w:t>. В связи с этим 11 июня 2010 года государственная прокуратура поручила Нидерландскому и</w:t>
      </w:r>
      <w:r w:rsidRPr="003F6973">
        <w:t>н</w:t>
      </w:r>
      <w:r w:rsidRPr="003F6973">
        <w:t>ституту судебной медицины уничтожить профиль ДНК автора. 18 августа 2010</w:t>
      </w:r>
      <w:r w:rsidR="0070094F">
        <w:t> </w:t>
      </w:r>
      <w:r w:rsidRPr="003F6973">
        <w:t>года прокуратура подтвердила автору, что образец ее материала и ее пр</w:t>
      </w:r>
      <w:r w:rsidRPr="003F6973">
        <w:t>о</w:t>
      </w:r>
      <w:r w:rsidRPr="003F6973">
        <w:t xml:space="preserve">филь ДНК были уничтожены. </w:t>
      </w:r>
    </w:p>
    <w:p w:rsidR="003F6973" w:rsidRPr="003F6973" w:rsidRDefault="003F6973" w:rsidP="003F6973">
      <w:pPr>
        <w:pStyle w:val="SingleTxtGR"/>
      </w:pPr>
      <w:r w:rsidRPr="003F6973">
        <w:t>5.2</w:t>
      </w:r>
      <w:r w:rsidRPr="003F6973">
        <w:tab/>
        <w:t>Что касается утверждений автора по статье 17 Пакта, то государство-участник отмечает, что право на неприкосновенность частной жизни признае</w:t>
      </w:r>
      <w:r w:rsidRPr="003F6973">
        <w:t>т</w:t>
      </w:r>
      <w:r w:rsidRPr="003F6973">
        <w:t>ся в соответствии с голландским законодательством, но не является абсолю</w:t>
      </w:r>
      <w:r w:rsidRPr="003F6973">
        <w:t>т</w:t>
      </w:r>
      <w:r w:rsidRPr="003F6973">
        <w:t>ным. Комитет уже заявлял о том, что вмешательство может допускаться при условии, что оно является законным, соразмерным и разумным и соответствует положениям, целям и задачам Пакта</w:t>
      </w:r>
      <w:r w:rsidRPr="00162357">
        <w:rPr>
          <w:sz w:val="18"/>
          <w:vertAlign w:val="superscript"/>
        </w:rPr>
        <w:footnoteReference w:id="10"/>
      </w:r>
      <w:r w:rsidRPr="003F6973">
        <w:t>. Национальное законодательство соотве</w:t>
      </w:r>
      <w:r w:rsidRPr="003F6973">
        <w:t>т</w:t>
      </w:r>
      <w:r w:rsidRPr="003F6973">
        <w:t>ствует этим критериям.</w:t>
      </w:r>
    </w:p>
    <w:p w:rsidR="003F6973" w:rsidRPr="003F6973" w:rsidRDefault="003F6973" w:rsidP="003F6973">
      <w:pPr>
        <w:pStyle w:val="SingleTxtGR"/>
      </w:pPr>
      <w:r w:rsidRPr="003F6973">
        <w:t>5.3</w:t>
      </w:r>
      <w:r w:rsidRPr="003F6973">
        <w:tab/>
        <w:t>Цель Закона об анализе ДНК состоит в том, чтобы содействовать пред</w:t>
      </w:r>
      <w:r w:rsidRPr="003F6973">
        <w:t>у</w:t>
      </w:r>
      <w:r w:rsidRPr="003F6973">
        <w:t>преждению и расследованию преступлений, совершенных осужденными лиц</w:t>
      </w:r>
      <w:r w:rsidRPr="003F6973">
        <w:t>а</w:t>
      </w:r>
      <w:r w:rsidRPr="003F6973">
        <w:t>ми, и уголовному преследованию за них. Анализ ДНК является весьма эффе</w:t>
      </w:r>
      <w:r w:rsidRPr="003F6973">
        <w:t>к</w:t>
      </w:r>
      <w:r w:rsidRPr="003F6973">
        <w:t>тивным инструментом, который внес существенный вклад в обеспечение пр</w:t>
      </w:r>
      <w:r w:rsidRPr="003F6973">
        <w:t>а</w:t>
      </w:r>
      <w:r w:rsidRPr="003F6973">
        <w:t>вопорядка в последние годы. Таким образом, сбор ДНК-материала в соотве</w:t>
      </w:r>
      <w:r w:rsidRPr="003F6973">
        <w:t>т</w:t>
      </w:r>
      <w:r w:rsidRPr="003F6973">
        <w:t>ствии с этим законом преследует легитимную цель, а именно расследование уголовных правонарушений, и служит защите прав и свобод других лиц, в частности жертв грубого физического насилия и сексуальных преступлений. Иные следственные механизмы, позволяющие обеспечить аналогичные резул</w:t>
      </w:r>
      <w:r w:rsidRPr="003F6973">
        <w:t>ь</w:t>
      </w:r>
      <w:r w:rsidRPr="003F6973">
        <w:t xml:space="preserve">таты, отсутствуют. Поэтому эта мера является в демократическом обществе надлежащей и необходимой. </w:t>
      </w:r>
    </w:p>
    <w:p w:rsidR="003F6973" w:rsidRPr="003F6973" w:rsidRDefault="003F6973" w:rsidP="003F6973">
      <w:pPr>
        <w:pStyle w:val="SingleTxtGR"/>
      </w:pPr>
      <w:r w:rsidRPr="003F6973">
        <w:t>5.4</w:t>
      </w:r>
      <w:r w:rsidRPr="003F6973">
        <w:tab/>
        <w:t>Кроме того, устанавливаемая законом мера является пропорциональной, поскольку закон обеспечивает минимальное вмешательство, ограничивая сферу ее применения лицами, получившими наказание в виде лишения свободы, с</w:t>
      </w:r>
      <w:r w:rsidRPr="003F6973">
        <w:t>о</w:t>
      </w:r>
      <w:r w:rsidRPr="003F6973">
        <w:lastRenderedPageBreak/>
        <w:t>держания в исправительном учреждении для несовершеннолетних или альте</w:t>
      </w:r>
      <w:r w:rsidRPr="003F6973">
        <w:t>р</w:t>
      </w:r>
      <w:r w:rsidRPr="003F6973">
        <w:t>нативной санкции за совершение правонарушений такой тяжести, за которую может быть назначено досудебное содержание под стражей. Запрещается отб</w:t>
      </w:r>
      <w:r w:rsidRPr="003F6973">
        <w:t>и</w:t>
      </w:r>
      <w:r w:rsidRPr="003F6973">
        <w:t>рать образец ДНК в случае менее тяжких уголовных преступлений или в случае наказания в виде штрафа. Согласно пункту 1 b) статьи 2 Закона об анализе ДНК запрещается собирать образцы тканей даже в случае тяжких преступлений, к</w:t>
      </w:r>
      <w:r w:rsidRPr="003F6973">
        <w:t>о</w:t>
      </w:r>
      <w:r w:rsidRPr="003F6973">
        <w:t>гда можно с полным основанием предположить, что определение и обработка профиля ДНК не может иметь значение для предупреждения, расследования и уголовного преследования уголовных правонарушений, совершенных осужде</w:t>
      </w:r>
      <w:r w:rsidRPr="003F6973">
        <w:t>н</w:t>
      </w:r>
      <w:r w:rsidRPr="003F6973">
        <w:t>ным. Выполнение данного требования может контролироваться судами. Те</w:t>
      </w:r>
      <w:r w:rsidR="009D6EF2">
        <w:t>м не менее</w:t>
      </w:r>
      <w:r w:rsidRPr="003F6973">
        <w:t xml:space="preserve"> в интересах эффективности это положение применяется лишь в искл</w:t>
      </w:r>
      <w:r w:rsidRPr="003F6973">
        <w:t>ю</w:t>
      </w:r>
      <w:r w:rsidRPr="003F6973">
        <w:t>чительных случаях, в том числе тогда, когда соответствующее лицо на практике не может совершить рецидив (например, из-за телесных повреждений). В этой связи раскаяния или обещания со стороны осужденного недостаточно. Закон предусматривает ограниченное взвешивание интересов государственным пр</w:t>
      </w:r>
      <w:r w:rsidRPr="003F6973">
        <w:t>о</w:t>
      </w:r>
      <w:r w:rsidRPr="003F6973">
        <w:t>курором до издания постановления о взятии образца ДНК. В настоящем случае государственный прокурор не счел, что это исключение применимо и, следов</w:t>
      </w:r>
      <w:r w:rsidRPr="003F6973">
        <w:t>а</w:t>
      </w:r>
      <w:r w:rsidRPr="003F6973">
        <w:t>тельно, был обязан издать постановление о взятии</w:t>
      </w:r>
      <w:r w:rsidR="009C480D">
        <w:t xml:space="preserve"> </w:t>
      </w:r>
      <w:r w:rsidRPr="003F6973">
        <w:t>образца ДНК у автора. Вм</w:t>
      </w:r>
      <w:r w:rsidRPr="003F6973">
        <w:t>е</w:t>
      </w:r>
      <w:r w:rsidRPr="003F6973">
        <w:t>шательство в право автора на личную жизнь было законным и соразмерным, поскольку автор была признана виновной в совершении серьезного преступл</w:t>
      </w:r>
      <w:r w:rsidRPr="003F6973">
        <w:t>е</w:t>
      </w:r>
      <w:r w:rsidRPr="003F6973">
        <w:t>ния (уличное насилие), за которое была назначена альтернативная мера наказ</w:t>
      </w:r>
      <w:r w:rsidRPr="003F6973">
        <w:t>а</w:t>
      </w:r>
      <w:r w:rsidRPr="003F6973">
        <w:t>ния.</w:t>
      </w:r>
    </w:p>
    <w:p w:rsidR="003F6973" w:rsidRPr="003F6973" w:rsidRDefault="003F6973" w:rsidP="003F6973">
      <w:pPr>
        <w:pStyle w:val="SingleTxtGR"/>
      </w:pPr>
      <w:r w:rsidRPr="003F6973">
        <w:t>5.5</w:t>
      </w:r>
      <w:r w:rsidRPr="003F6973">
        <w:tab/>
        <w:t xml:space="preserve"> В соответствии с Законом об анализе ДНК, осужденный может опрот</w:t>
      </w:r>
      <w:r w:rsidRPr="003F6973">
        <w:t>е</w:t>
      </w:r>
      <w:r w:rsidRPr="003F6973">
        <w:t>стовать постановление об определении и обработке данных его или ее профиля ДНК в окружном суде. Запрещается определять профиль ДНК, пока протест не рассмотрен. Закон не предусматривает средств правовой защиты в отношении самого отбора образцов ткани. Причина этого заключается в том, что интересы лица, подпадающего под сферу действия этого закона, в основном затрагиваю</w:t>
      </w:r>
      <w:r w:rsidRPr="003F6973">
        <w:t>т</w:t>
      </w:r>
      <w:r w:rsidRPr="003F6973">
        <w:t>ся процессом определения и обработки данных ее или его ДНК, а не простым отбором образца ткани. В этой связи какого-либо конкретного средства прав</w:t>
      </w:r>
      <w:r w:rsidRPr="003F6973">
        <w:t>о</w:t>
      </w:r>
      <w:r w:rsidRPr="003F6973">
        <w:t>вой защиты для опротестования отбора ДНК не предусмотрено. Вместе с тем соответствующее лицо может подать ходатайство о вынесении гражданско-правового судебного запрета, оспорив отбор образца ДНК. В данном случае а</w:t>
      </w:r>
      <w:r w:rsidRPr="003F6973">
        <w:t>в</w:t>
      </w:r>
      <w:r w:rsidRPr="003F6973">
        <w:t>тор могла бы обратиться к судье по обеспечительным мерам,</w:t>
      </w:r>
      <w:r w:rsidR="009C480D">
        <w:t xml:space="preserve"> </w:t>
      </w:r>
      <w:r w:rsidRPr="003F6973">
        <w:t>потребовав нал</w:t>
      </w:r>
      <w:r w:rsidRPr="003F6973">
        <w:t>о</w:t>
      </w:r>
      <w:r w:rsidRPr="003F6973">
        <w:t>жения судебного запрета на отбор образца ткани на том основании, что, взимая пробу для целей анализа ДНК, государство совершает противоправное деяние.</w:t>
      </w:r>
    </w:p>
    <w:p w:rsidR="003F6973" w:rsidRPr="003F6973" w:rsidRDefault="003F6973" w:rsidP="003F6973">
      <w:pPr>
        <w:pStyle w:val="SingleTxtGR"/>
      </w:pPr>
      <w:r w:rsidRPr="003F6973">
        <w:t>5.6</w:t>
      </w:r>
      <w:r w:rsidRPr="003F6973">
        <w:tab/>
        <w:t>Образец ДНК</w:t>
      </w:r>
      <w:r w:rsidR="009C480D">
        <w:t xml:space="preserve"> </w:t>
      </w:r>
      <w:r w:rsidRPr="003F6973">
        <w:t>отбирается таким образом, чтоб</w:t>
      </w:r>
      <w:r w:rsidR="00720F6B">
        <w:t>ы в достаточной степени были уч</w:t>
      </w:r>
      <w:r w:rsidRPr="003F6973">
        <w:t>тены интересы соответствующего лица. Сбор ДНК связан с весьма н</w:t>
      </w:r>
      <w:r w:rsidRPr="003F6973">
        <w:t>е</w:t>
      </w:r>
      <w:r w:rsidRPr="003F6973">
        <w:t>значительным вмешательством в личную неприкосновенность: клетки отбир</w:t>
      </w:r>
      <w:r w:rsidRPr="003F6973">
        <w:t>а</w:t>
      </w:r>
      <w:r w:rsidRPr="003F6973">
        <w:t>ются из внутренней полости рта с помощью мазка. Этот метод является поле</w:t>
      </w:r>
      <w:r w:rsidRPr="003F6973">
        <w:t>з</w:t>
      </w:r>
      <w:r w:rsidRPr="003F6973">
        <w:t>ным и эффективным средством при расследовании уголовных преступлений, и соответствующее лицо не страдает от каких-либо негативных последствий в р</w:t>
      </w:r>
      <w:r w:rsidRPr="003F6973">
        <w:t>е</w:t>
      </w:r>
      <w:r w:rsidRPr="003F6973">
        <w:t>зультате отбора и обработки данных, если он или она не совершает каких-либо последующих преступлений. Образец ткани и профиль ДНК шифруются и хр</w:t>
      </w:r>
      <w:r w:rsidRPr="003F6973">
        <w:t>а</w:t>
      </w:r>
      <w:r w:rsidRPr="003F6973">
        <w:t>нятся анонимно. Это касается как взрослых, так и детей</w:t>
      </w:r>
      <w:r w:rsidRPr="00162357">
        <w:rPr>
          <w:sz w:val="18"/>
          <w:vertAlign w:val="superscript"/>
        </w:rPr>
        <w:footnoteReference w:id="11"/>
      </w:r>
      <w:r w:rsidRPr="003F6973">
        <w:t>.</w:t>
      </w:r>
    </w:p>
    <w:p w:rsidR="003F6973" w:rsidRPr="003F6973" w:rsidRDefault="003F6973" w:rsidP="003F6973">
      <w:pPr>
        <w:pStyle w:val="SingleTxtGR"/>
      </w:pPr>
      <w:r w:rsidRPr="003F6973">
        <w:t>5.7</w:t>
      </w:r>
      <w:r w:rsidRPr="003F6973">
        <w:tab/>
        <w:t>Вмешательство в право автора на неприкосновенность личной жизни б</w:t>
      </w:r>
      <w:r w:rsidRPr="003F6973">
        <w:t>ы</w:t>
      </w:r>
      <w:r w:rsidRPr="003F6973">
        <w:t>ло законным. Она была признана виновной в совершении серьезного престу</w:t>
      </w:r>
      <w:r w:rsidRPr="003F6973">
        <w:t>п</w:t>
      </w:r>
      <w:r w:rsidRPr="003F6973">
        <w:t>ления, а именно уличного насилия, за которое была назначена альтернативная мера наказания. Для отбора ДНК имелось законное основание: эта мера служ</w:t>
      </w:r>
      <w:r w:rsidRPr="003F6973">
        <w:t>и</w:t>
      </w:r>
      <w:r w:rsidRPr="003F6973">
        <w:lastRenderedPageBreak/>
        <w:t>ла законной цели и существовали правовые гарантии для обеспечения того, чтобы такое вмешательство было соразмерным.</w:t>
      </w:r>
    </w:p>
    <w:p w:rsidR="003F6973" w:rsidRPr="003F6973" w:rsidRDefault="003F6973" w:rsidP="003F6973">
      <w:pPr>
        <w:pStyle w:val="SingleTxtGR"/>
      </w:pPr>
      <w:r w:rsidRPr="003F6973">
        <w:t>5.8</w:t>
      </w:r>
      <w:r w:rsidRPr="003F6973">
        <w:tab/>
        <w:t>Что касается заявлений автора по пункту 4 статьи 14 Пакта, то госуда</w:t>
      </w:r>
      <w:r w:rsidRPr="003F6973">
        <w:t>р</w:t>
      </w:r>
      <w:r w:rsidRPr="003F6973">
        <w:t>ство-участник считает, что отбор образца ткани у автора для целей анализа ДНК и определение и обработка ее профиля ДНК в базе данных ДНК не прот</w:t>
      </w:r>
      <w:r w:rsidRPr="003F6973">
        <w:t>и</w:t>
      </w:r>
      <w:r w:rsidRPr="003F6973">
        <w:t>воречат вышеуказанному положению.</w:t>
      </w:r>
    </w:p>
    <w:p w:rsidR="003F6973" w:rsidRPr="003F6973" w:rsidRDefault="003F6973" w:rsidP="003F6973">
      <w:pPr>
        <w:pStyle w:val="SingleTxtGR"/>
      </w:pPr>
      <w:r w:rsidRPr="003F6973">
        <w:t>5.9</w:t>
      </w:r>
      <w:r w:rsidRPr="003F6973">
        <w:tab/>
        <w:t>Государство-участник отмечает, что Закон об анализе ДНК не распр</w:t>
      </w:r>
      <w:r w:rsidRPr="003F6973">
        <w:t>о</w:t>
      </w:r>
      <w:r w:rsidRPr="003F6973">
        <w:t>страняется на детей в возрасте до 12 лет (возраст наступления юридической о</w:t>
      </w:r>
      <w:r w:rsidRPr="003F6973">
        <w:t>т</w:t>
      </w:r>
      <w:r w:rsidRPr="003F6973">
        <w:t>ветственности). Закон не делает различий между детьми и взрослыми, поскол</w:t>
      </w:r>
      <w:r w:rsidRPr="003F6973">
        <w:t>ь</w:t>
      </w:r>
      <w:r w:rsidRPr="003F6973">
        <w:t>ку не существует оснований для того, чтобы проводить юридическое различие между ними в целях предупреждения, расследования и уголовного преследов</w:t>
      </w:r>
      <w:r w:rsidRPr="003F6973">
        <w:t>а</w:t>
      </w:r>
      <w:r w:rsidRPr="003F6973">
        <w:t>ния уголовных преступлений. Следовательно, положения этого закона не идут вразрез с интересами детей</w:t>
      </w:r>
      <w:r w:rsidRPr="00162357">
        <w:rPr>
          <w:sz w:val="18"/>
          <w:vertAlign w:val="superscript"/>
        </w:rPr>
        <w:footnoteReference w:id="12"/>
      </w:r>
      <w:r w:rsidRPr="003F6973">
        <w:t>. Вместе с тем прокурор все же имеет возможность взвешивания интересов затронутых сторон до</w:t>
      </w:r>
      <w:r w:rsidR="009C480D">
        <w:t xml:space="preserve"> </w:t>
      </w:r>
      <w:r w:rsidRPr="003F6973">
        <w:t>издания постановления о отборе образца ткани, а окружные суды могут рассматривать вопрос о том, является ли такая оценка верной</w:t>
      </w:r>
      <w:r w:rsidRPr="00162357">
        <w:rPr>
          <w:sz w:val="18"/>
          <w:vertAlign w:val="superscript"/>
        </w:rPr>
        <w:footnoteReference w:id="13"/>
      </w:r>
      <w:r w:rsidRPr="003F6973">
        <w:t>. Это не означает, что в конкретном деле с участием нес</w:t>
      </w:r>
      <w:r w:rsidRPr="003F6973">
        <w:t>о</w:t>
      </w:r>
      <w:r w:rsidRPr="003F6973">
        <w:t>вершеннолетнего суд не может признать обоснованным протест против опред</w:t>
      </w:r>
      <w:r w:rsidRPr="003F6973">
        <w:t>е</w:t>
      </w:r>
      <w:r w:rsidRPr="003F6973">
        <w:t>ления и обработки данных профиля ДНК.</w:t>
      </w:r>
      <w:r w:rsidR="009C480D">
        <w:t xml:space="preserve"> </w:t>
      </w:r>
      <w:r w:rsidRPr="003F6973">
        <w:t>В судебной практике существуют примеры, когда после рассмотрения возражений против определения и обр</w:t>
      </w:r>
      <w:r w:rsidRPr="003F6973">
        <w:t>а</w:t>
      </w:r>
      <w:r w:rsidRPr="003F6973">
        <w:t>ботки данных ДНК суд делал вывод, что в том или ином конкретном деле такая мера не будет сообразной целям данного закона.</w:t>
      </w:r>
    </w:p>
    <w:p w:rsidR="003F6973" w:rsidRPr="003F6973" w:rsidRDefault="003F6973" w:rsidP="003F6973">
      <w:pPr>
        <w:pStyle w:val="SingleTxtGR"/>
      </w:pPr>
      <w:r w:rsidRPr="003F6973">
        <w:t>5.10</w:t>
      </w:r>
      <w:r w:rsidRPr="003F6973">
        <w:tab/>
        <w:t>Что касается претензий автора по поводу способа отбора</w:t>
      </w:r>
      <w:r w:rsidR="009C480D">
        <w:t xml:space="preserve"> </w:t>
      </w:r>
      <w:r w:rsidRPr="003F6973">
        <w:t>образца ДНК, то государство-участник утверждает, что в соответствии с Законом об анализе ДНК образцы ткани должны отбираться врачом или медсестрой. Вместе с тем</w:t>
      </w:r>
      <w:r w:rsidR="009C480D">
        <w:t xml:space="preserve"> </w:t>
      </w:r>
      <w:r w:rsidRPr="003F6973">
        <w:t>в пункте 3 статьи 3 Постановления об анализе ДНК (по уголовны</w:t>
      </w:r>
      <w:r w:rsidR="00243E4E">
        <w:t>м делам) пред</w:t>
      </w:r>
      <w:r w:rsidR="00243E4E">
        <w:t>у</w:t>
      </w:r>
      <w:r w:rsidR="00243E4E">
        <w:t>сматривается, что «</w:t>
      </w:r>
      <w:r w:rsidRPr="003F6973">
        <w:t>если осужденный не возражает, образцы клеток щек или фолликул волос могут отбираться у осужденного следователем, который назн</w:t>
      </w:r>
      <w:r w:rsidRPr="003F6973">
        <w:t>а</w:t>
      </w:r>
      <w:r w:rsidRPr="003F6973">
        <w:t xml:space="preserve">чен для этой </w:t>
      </w:r>
      <w:r w:rsidR="00243E4E">
        <w:t>цели государственным прокурором</w:t>
      </w:r>
      <w:r w:rsidRPr="003F6973">
        <w:t>... и удовлетворяет требованиям министерского постановления</w:t>
      </w:r>
      <w:r w:rsidR="00243E4E">
        <w:t>».</w:t>
      </w:r>
      <w:r w:rsidRPr="003F6973">
        <w:t xml:space="preserve"> Статья 8 этого постановления гласит, что для выполнения этих требований следователь</w:t>
      </w:r>
      <w:r w:rsidR="009C480D">
        <w:t xml:space="preserve"> </w:t>
      </w:r>
      <w:r w:rsidRPr="003F6973">
        <w:t>i) должен успешно пройти курс по</w:t>
      </w:r>
      <w:r w:rsidRPr="003F6973">
        <w:t>д</w:t>
      </w:r>
      <w:r w:rsidRPr="003F6973">
        <w:t>готовки по сбору образцов ДНК в Колледже по уголовным расследованиям и получить удостоверение экзаменационного центра полиции; и ii) не должен принимать участие в расследовании, в связи с которым отбирается этот обр</w:t>
      </w:r>
      <w:r w:rsidRPr="003F6973">
        <w:t>а</w:t>
      </w:r>
      <w:r w:rsidRPr="003F6973">
        <w:t>зец. Статья 4 постановления гласит, что отбор ДНК должен осуществляться в присутствии следователя, который должен подготовить официальный протокол. Если отбор образца производится не врачом или медсестрой, а иным лицом, то в протоколе должно быть указано, что осужденное лицо не возражало против этого. В данном случае в официальном протоколе отбора ДНК нет информации о том, что в тот момент автор выразила свое возражение. Прямое согласие не требуется законом. Сам факт, что в том или ином конкретном случае образец ткани отбирается у ребенка, не является аргументом в пользу применения иной процедуры. Кроме того, автор не доказала, что ей якобы был нанесен ущерб из-за того, что образец ткани отбирался следователем. Осужденный не обязан по</w:t>
      </w:r>
      <w:r w:rsidRPr="003F6973">
        <w:t>д</w:t>
      </w:r>
      <w:r w:rsidRPr="003F6973">
        <w:t>писывать протокол отбора ДНК. В этом протоколе следователь отмечает прод</w:t>
      </w:r>
      <w:r w:rsidRPr="003F6973">
        <w:t>е</w:t>
      </w:r>
      <w:r w:rsidRPr="003F6973">
        <w:t>ланные процедуры и любую иную информацию, которая привлекла его вним</w:t>
      </w:r>
      <w:r w:rsidRPr="003F6973">
        <w:t>а</w:t>
      </w:r>
      <w:r w:rsidRPr="003F6973">
        <w:t>ние. Поскольку сотрудник подписывает этот протокол под присягой, надо пол</w:t>
      </w:r>
      <w:r w:rsidRPr="003F6973">
        <w:t>а</w:t>
      </w:r>
      <w:r w:rsidRPr="003F6973">
        <w:t>гать, что в принципе он является достоверным. Сам характер этого протокола является таковым, что нет необходимости в том, чтобы осужденное лицо, будь то несовершеннолетний или его или ее представитель, подписывало его. Кроме того, автор не смогла объяснить, каким образом в случае неподписания этого протокола могли быть затронуты ее интересы.</w:t>
      </w:r>
    </w:p>
    <w:p w:rsidR="003F6973" w:rsidRPr="003F6973" w:rsidRDefault="003F6973" w:rsidP="009C480D">
      <w:pPr>
        <w:pStyle w:val="H23GR"/>
      </w:pPr>
      <w:r w:rsidRPr="003F6973">
        <w:lastRenderedPageBreak/>
        <w:tab/>
      </w:r>
      <w:r w:rsidRPr="003F6973">
        <w:tab/>
        <w:t>Комментарии автора по замечаниям государства-участника</w:t>
      </w:r>
    </w:p>
    <w:p w:rsidR="003F6973" w:rsidRPr="003F6973" w:rsidRDefault="003F6973" w:rsidP="003F6973">
      <w:pPr>
        <w:pStyle w:val="SingleTxtGR"/>
      </w:pPr>
      <w:r w:rsidRPr="003F6973">
        <w:t>6.1</w:t>
      </w:r>
      <w:r w:rsidRPr="003F6973">
        <w:tab/>
        <w:t xml:space="preserve"> 10 сентября 2014 года автор отметила, что в решении Европейского суда по правам человека не были указаны основания для неприемлемости, по кот</w:t>
      </w:r>
      <w:r w:rsidRPr="003F6973">
        <w:t>о</w:t>
      </w:r>
      <w:r w:rsidRPr="003F6973">
        <w:t>рым ее сообщение было отклонено. Кроме того, данное дело больше не нах</w:t>
      </w:r>
      <w:r w:rsidRPr="003F6973">
        <w:t>о</w:t>
      </w:r>
      <w:r w:rsidRPr="003F6973">
        <w:t>дится на рассмотрении Суда.</w:t>
      </w:r>
    </w:p>
    <w:p w:rsidR="003F6973" w:rsidRPr="003F6973" w:rsidRDefault="003F6973" w:rsidP="003F6973">
      <w:pPr>
        <w:pStyle w:val="SingleTxtGR"/>
      </w:pPr>
      <w:r w:rsidRPr="003F6973">
        <w:t>6.2</w:t>
      </w:r>
      <w:r w:rsidRPr="003F6973">
        <w:tab/>
        <w:t>Автор отмечает, что ни она, ни ее представители не знают об уничтож</w:t>
      </w:r>
      <w:r w:rsidRPr="003F6973">
        <w:t>е</w:t>
      </w:r>
      <w:r w:rsidRPr="003F6973">
        <w:t>нии ее профиля ДНК и что она не получала письмо от 18 августа 2010 года, упомянутое государством-участником.</w:t>
      </w:r>
    </w:p>
    <w:p w:rsidR="003F6973" w:rsidRPr="003F6973" w:rsidRDefault="003F6973" w:rsidP="003F6973">
      <w:pPr>
        <w:pStyle w:val="SingleTxtGR"/>
      </w:pPr>
      <w:r w:rsidRPr="003F6973">
        <w:t>6.3</w:t>
      </w:r>
      <w:r w:rsidRPr="003F6973">
        <w:tab/>
        <w:t>Автор оспаривает утверждение государства-участника о том, что хран</w:t>
      </w:r>
      <w:r w:rsidRPr="003F6973">
        <w:t>е</w:t>
      </w:r>
      <w:r w:rsidRPr="003F6973">
        <w:t>ние</w:t>
      </w:r>
      <w:r w:rsidR="009C480D">
        <w:t xml:space="preserve"> </w:t>
      </w:r>
      <w:r w:rsidRPr="003F6973">
        <w:t>ДНК-материала может иметь для нее негативные последствия только в сл</w:t>
      </w:r>
      <w:r w:rsidRPr="003F6973">
        <w:t>у</w:t>
      </w:r>
      <w:r w:rsidRPr="003F6973">
        <w:t>чае рецидива с ее сторон</w:t>
      </w:r>
      <w:r w:rsidR="00511D8F">
        <w:t>ы. Она отмечает, что после того</w:t>
      </w:r>
      <w:r w:rsidRPr="003F6973">
        <w:t xml:space="preserve"> как</w:t>
      </w:r>
      <w:r w:rsidR="009C480D">
        <w:t xml:space="preserve"> </w:t>
      </w:r>
      <w:r w:rsidRPr="003F6973">
        <w:t>образец сдается на хранение, он становится источником потенциального злоупотребления.</w:t>
      </w:r>
      <w:r w:rsidR="009C480D">
        <w:t xml:space="preserve"> </w:t>
      </w:r>
      <w:r w:rsidRPr="003F6973">
        <w:t>Иссл</w:t>
      </w:r>
      <w:r w:rsidRPr="003F6973">
        <w:t>е</w:t>
      </w:r>
      <w:r w:rsidRPr="003F6973">
        <w:t>дование, проведенное по распоряжению министра безопасности и юстиции в 2011 году, показало, что за период с 1997 по 2010 год в документах Нидерлан</w:t>
      </w:r>
      <w:r w:rsidRPr="003F6973">
        <w:t>д</w:t>
      </w:r>
      <w:r w:rsidRPr="003F6973">
        <w:t>ского института судебной медицины было обнаружено 1</w:t>
      </w:r>
      <w:r w:rsidR="00511D8F">
        <w:t xml:space="preserve"> </w:t>
      </w:r>
      <w:r w:rsidRPr="003F6973">
        <w:t>700 ошибок, что с</w:t>
      </w:r>
      <w:r w:rsidRPr="003F6973">
        <w:t>о</w:t>
      </w:r>
      <w:r w:rsidRPr="003F6973">
        <w:t>ставляет 1,3% от общего числа расследований.</w:t>
      </w:r>
    </w:p>
    <w:p w:rsidR="003F6973" w:rsidRPr="003F6973" w:rsidRDefault="003F6973" w:rsidP="003F6973">
      <w:pPr>
        <w:pStyle w:val="SingleTxtGR"/>
      </w:pPr>
      <w:r w:rsidRPr="003F6973">
        <w:t>6.4</w:t>
      </w:r>
      <w:r w:rsidRPr="003F6973">
        <w:tab/>
        <w:t>Автор далее оспаривает утверждение государства-участника о том, что она была осуждена за серьезное преступление в виде уличного насилия, отм</w:t>
      </w:r>
      <w:r w:rsidRPr="003F6973">
        <w:t>е</w:t>
      </w:r>
      <w:r w:rsidRPr="003F6973">
        <w:t xml:space="preserve">чая, что это был всего лишь </w:t>
      </w:r>
      <w:r w:rsidR="00511D8F">
        <w:t>«</w:t>
      </w:r>
      <w:r w:rsidRPr="003F6973">
        <w:t>школьный инцидент</w:t>
      </w:r>
      <w:r w:rsidR="00511D8F">
        <w:t>»</w:t>
      </w:r>
      <w:r w:rsidRPr="003F6973">
        <w:t xml:space="preserve">. В своем решении от 4 мая 2010 года суд Арнема квалифицировал это преступление как </w:t>
      </w:r>
      <w:r w:rsidR="00511D8F">
        <w:t>«</w:t>
      </w:r>
      <w:r w:rsidRPr="003F6973">
        <w:t>неприкрытое применение силы</w:t>
      </w:r>
      <w:r w:rsidR="00511D8F">
        <w:t>»</w:t>
      </w:r>
      <w:r w:rsidRPr="003F6973">
        <w:t>. Суд отметил, что родители автора и школа уже наказали а</w:t>
      </w:r>
      <w:r w:rsidRPr="003F6973">
        <w:t>в</w:t>
      </w:r>
      <w:r w:rsidRPr="003F6973">
        <w:t>тора, что это было ее первое правонарушение и что в тот момент она</w:t>
      </w:r>
      <w:r w:rsidR="009C480D">
        <w:t xml:space="preserve"> </w:t>
      </w:r>
      <w:r w:rsidRPr="003F6973">
        <w:t>была еще очень молода. Автор отмечает, что ей было назначено наказание не за публи</w:t>
      </w:r>
      <w:r w:rsidRPr="003F6973">
        <w:t>ч</w:t>
      </w:r>
      <w:r w:rsidRPr="003F6973">
        <w:t>ное насилие, а лишь за преступление, связанные с кражей, которое расследов</w:t>
      </w:r>
      <w:r w:rsidRPr="003F6973">
        <w:t>а</w:t>
      </w:r>
      <w:r w:rsidRPr="003F6973">
        <w:t>лось другим отделом прокуратуры и впоследствии рассматривалось Апелляц</w:t>
      </w:r>
      <w:r w:rsidRPr="003F6973">
        <w:t>и</w:t>
      </w:r>
      <w:r w:rsidRPr="003F6973">
        <w:t>онным судом в качестве совместного дела. Постановление об отборе образца ткани и определении и обработке данных ее ДНК не охватывало преступления кражи. Кроме того, из наказания, определенного по результатам апелляции (штраф в размере 100 евро), можно сделать вывод о том, что это правонаруш</w:t>
      </w:r>
      <w:r w:rsidRPr="003F6973">
        <w:t>е</w:t>
      </w:r>
      <w:r w:rsidRPr="003F6973">
        <w:t xml:space="preserve">ние не являлось серьезным. </w:t>
      </w:r>
    </w:p>
    <w:p w:rsidR="003F6973" w:rsidRPr="003F6973" w:rsidRDefault="003F6973" w:rsidP="003F6973">
      <w:pPr>
        <w:pStyle w:val="SingleTxtGR"/>
      </w:pPr>
      <w:r w:rsidRPr="003F6973">
        <w:t>6.5</w:t>
      </w:r>
      <w:r w:rsidRPr="003F6973">
        <w:tab/>
        <w:t>В Законе об анализе ДНК не проводится различия между взрослыми и детьми, как это было признано государством-участником, и на практике перед изданием постановления о проведении анализа ДНК взвешивания интересов, включая интересы ребенка, не происходит. Кроме того, интересы учитываются только в том случае, если соответствующее лицо возражает против определения и обработки данных профиля ДНК.</w:t>
      </w:r>
    </w:p>
    <w:p w:rsidR="003F6973" w:rsidRPr="003F6973" w:rsidRDefault="003F6973" w:rsidP="003F6973">
      <w:pPr>
        <w:pStyle w:val="SingleTxtGR"/>
      </w:pPr>
      <w:r w:rsidRPr="003F6973">
        <w:t>6.6</w:t>
      </w:r>
      <w:r w:rsidRPr="003F6973">
        <w:tab/>
        <w:t>Автор повторяет, что ее не проинформировали о ее праве выразить пр</w:t>
      </w:r>
      <w:r w:rsidRPr="003F6973">
        <w:t>о</w:t>
      </w:r>
      <w:r w:rsidRPr="003F6973">
        <w:t>тест против лица, выполняющего мазок из полости рта. Нельзя ожидать от д</w:t>
      </w:r>
      <w:r w:rsidRPr="003F6973">
        <w:t>е</w:t>
      </w:r>
      <w:r w:rsidRPr="003F6973">
        <w:t>тей знания своих прав. Поэтому государство обязано информировать их об этих правах и получать прямое согласие от них или от их представителей. В тех сл</w:t>
      </w:r>
      <w:r w:rsidRPr="003F6973">
        <w:t>у</w:t>
      </w:r>
      <w:r w:rsidRPr="003F6973">
        <w:t>чаях, когда правонарушителями являются дети, следует предусмотреть гара</w:t>
      </w:r>
      <w:r w:rsidRPr="003F6973">
        <w:t>н</w:t>
      </w:r>
      <w:r w:rsidRPr="003F6973">
        <w:t>тии с целью наилучшего учета их интересов.</w:t>
      </w:r>
    </w:p>
    <w:p w:rsidR="003F6973" w:rsidRPr="003F6973" w:rsidRDefault="003F6973" w:rsidP="003F6973">
      <w:pPr>
        <w:pStyle w:val="SingleTxtGR"/>
      </w:pPr>
      <w:r w:rsidRPr="003F6973">
        <w:t>6.7</w:t>
      </w:r>
      <w:r w:rsidRPr="003F6973">
        <w:tab/>
        <w:t>Автор требует финансовой компенсации в качестве возмещения за нар</w:t>
      </w:r>
      <w:r w:rsidRPr="003F6973">
        <w:t>у</w:t>
      </w:r>
      <w:r w:rsidRPr="003F6973">
        <w:t>шение ее прав и в целях покрытия расходов на юридическую помощь</w:t>
      </w:r>
      <w:r w:rsidRPr="00162357">
        <w:rPr>
          <w:sz w:val="18"/>
          <w:vertAlign w:val="superscript"/>
        </w:rPr>
        <w:footnoteReference w:id="14"/>
      </w:r>
      <w:r w:rsidRPr="003F6973">
        <w:t>. Она также отмечает, что готова к дружественному урегулированию.</w:t>
      </w:r>
    </w:p>
    <w:p w:rsidR="003F6973" w:rsidRPr="003F6973" w:rsidRDefault="003F6973" w:rsidP="009C480D">
      <w:pPr>
        <w:pStyle w:val="H23GR"/>
      </w:pPr>
      <w:r w:rsidRPr="003F6973">
        <w:tab/>
      </w:r>
      <w:r w:rsidRPr="003F6973">
        <w:tab/>
        <w:t>Дополнительные замечания государства-участника</w:t>
      </w:r>
    </w:p>
    <w:p w:rsidR="003F6973" w:rsidRPr="003F6973" w:rsidRDefault="003F6973" w:rsidP="003F6973">
      <w:pPr>
        <w:pStyle w:val="SingleTxtGR"/>
      </w:pPr>
      <w:r w:rsidRPr="003F6973">
        <w:t>7.1</w:t>
      </w:r>
      <w:r w:rsidRPr="003F6973">
        <w:tab/>
        <w:t>В своем представлении от 24 ноября 2014 года государство-участник п</w:t>
      </w:r>
      <w:r w:rsidRPr="003F6973">
        <w:t>о</w:t>
      </w:r>
      <w:r w:rsidRPr="003F6973">
        <w:t>вторило свои аргументы, касающиеся рассмотрения данного дела Европ</w:t>
      </w:r>
      <w:r w:rsidR="00342213">
        <w:t>ейским судом по правам человека</w:t>
      </w:r>
      <w:r w:rsidRPr="003F6973">
        <w:t xml:space="preserve"> и того, что данное дело потеряло актуальность, п</w:t>
      </w:r>
      <w:r w:rsidRPr="003F6973">
        <w:t>о</w:t>
      </w:r>
      <w:r w:rsidRPr="003F6973">
        <w:t>скольку данные о профиле ДНК автора были уничтожены.</w:t>
      </w:r>
    </w:p>
    <w:p w:rsidR="003F6973" w:rsidRPr="003F6973" w:rsidRDefault="003F6973" w:rsidP="003F6973">
      <w:pPr>
        <w:pStyle w:val="SingleTxtGR"/>
      </w:pPr>
      <w:r w:rsidRPr="003F6973">
        <w:lastRenderedPageBreak/>
        <w:t>7.2</w:t>
      </w:r>
      <w:r w:rsidRPr="003F6973">
        <w:tab/>
        <w:t>В отношении заявлений автора</w:t>
      </w:r>
      <w:r w:rsidR="009C480D">
        <w:t xml:space="preserve"> </w:t>
      </w:r>
      <w:r w:rsidRPr="003F6973">
        <w:t>об ошибках, допускаемых в связи с отб</w:t>
      </w:r>
      <w:r w:rsidRPr="003F6973">
        <w:t>о</w:t>
      </w:r>
      <w:r w:rsidRPr="003F6973">
        <w:t>ром ДНК в процессе расследований, государство-участник отмечает, что Н</w:t>
      </w:r>
      <w:r w:rsidRPr="003F6973">
        <w:t>и</w:t>
      </w:r>
      <w:r w:rsidRPr="003F6973">
        <w:t>дерландский институт судебной медицины является учреждением, уполном</w:t>
      </w:r>
      <w:r w:rsidRPr="003F6973">
        <w:t>о</w:t>
      </w:r>
      <w:r w:rsidRPr="003F6973">
        <w:t>ченным проводить анализ ДНК, и что контроль качества его работы проводится ежегодно. Система контроля включает регистрацию аномалий, которые варь</w:t>
      </w:r>
      <w:r w:rsidRPr="003F6973">
        <w:t>и</w:t>
      </w:r>
      <w:r w:rsidRPr="003F6973">
        <w:t>руются от технических проблем до человеческих ошибок или заражения, но ничто из этого не имеет каких-либо последствий в</w:t>
      </w:r>
      <w:r w:rsidR="009C480D">
        <w:t xml:space="preserve"> </w:t>
      </w:r>
      <w:r w:rsidRPr="003F6973">
        <w:t>с точки зрения уголовного законодательства</w:t>
      </w:r>
      <w:r w:rsidRPr="00162357">
        <w:rPr>
          <w:sz w:val="18"/>
          <w:vertAlign w:val="superscript"/>
        </w:rPr>
        <w:footnoteReference w:id="15"/>
      </w:r>
      <w:r w:rsidRPr="003F6973">
        <w:t>. Регистрируются также корректирующие меры, принима</w:t>
      </w:r>
      <w:r w:rsidRPr="003F6973">
        <w:t>е</w:t>
      </w:r>
      <w:r w:rsidRPr="003F6973">
        <w:t>мые для устранения аномалий. Число уведомлений (1</w:t>
      </w:r>
      <w:r w:rsidR="00342213">
        <w:t xml:space="preserve"> </w:t>
      </w:r>
      <w:r w:rsidRPr="003F6973">
        <w:t>900) выросло в период с 1997 по 2010 год лишь по причине увеличения числа анализов ДНК, провод</w:t>
      </w:r>
      <w:r w:rsidRPr="003F6973">
        <w:t>и</w:t>
      </w:r>
      <w:r w:rsidRPr="003F6973">
        <w:t xml:space="preserve">мых ежегодно, и использования все более чувствительного оборудования. </w:t>
      </w:r>
    </w:p>
    <w:p w:rsidR="003F6973" w:rsidRPr="003F6973" w:rsidRDefault="003F6973" w:rsidP="003F6973">
      <w:pPr>
        <w:pStyle w:val="SingleTxtGR"/>
      </w:pPr>
      <w:r w:rsidRPr="003F6973">
        <w:t>7.3</w:t>
      </w:r>
      <w:r w:rsidRPr="003F6973">
        <w:tab/>
        <w:t>Государство-участник настаивает на том, что уличное насилие, сове</w:t>
      </w:r>
      <w:r w:rsidRPr="003F6973">
        <w:t>р</w:t>
      </w:r>
      <w:r w:rsidRPr="003F6973">
        <w:t>шенное в отношении людей совместно с другими лицами, не может быть кв</w:t>
      </w:r>
      <w:r w:rsidRPr="003F6973">
        <w:t>а</w:t>
      </w:r>
      <w:r w:rsidRPr="003F6973">
        <w:t xml:space="preserve">лифицировано как </w:t>
      </w:r>
      <w:r w:rsidR="00B305F7">
        <w:t>«</w:t>
      </w:r>
      <w:r w:rsidRPr="003F6973">
        <w:t>подростковая импульсивность</w:t>
      </w:r>
      <w:r w:rsidR="00B305F7">
        <w:t>»</w:t>
      </w:r>
      <w:r w:rsidRPr="003F6973">
        <w:t>. Судьи по делам несове</w:t>
      </w:r>
      <w:r w:rsidRPr="003F6973">
        <w:t>р</w:t>
      </w:r>
      <w:r w:rsidRPr="003F6973">
        <w:t>шеннолетних в окружном суде Алмело и в Апелляционном суде Арн</w:t>
      </w:r>
      <w:bookmarkStart w:id="0" w:name="_GoBack"/>
      <w:bookmarkEnd w:id="0"/>
      <w:r w:rsidRPr="003F6973">
        <w:t>ема сочли, что вина автора в совершении этого преступления доказана. Апелляционный суд принял во внимание, что автор ранее не совершала уголовных преступл</w:t>
      </w:r>
      <w:r w:rsidRPr="003F6973">
        <w:t>е</w:t>
      </w:r>
      <w:r w:rsidRPr="003F6973">
        <w:t>ний и в момент совершения правонарушения</w:t>
      </w:r>
      <w:r w:rsidR="009C480D">
        <w:t xml:space="preserve"> </w:t>
      </w:r>
      <w:r w:rsidRPr="003F6973">
        <w:t>была очень молода. Таким обр</w:t>
      </w:r>
      <w:r w:rsidRPr="003F6973">
        <w:t>а</w:t>
      </w:r>
      <w:r w:rsidRPr="003F6973">
        <w:t>зом, он смягчил наказание именно на этом основании, а не потому, что счел, что данное правонарушение не является серьезным.</w:t>
      </w:r>
    </w:p>
    <w:p w:rsidR="003F6973" w:rsidRPr="003F6973" w:rsidRDefault="003F6973" w:rsidP="009C480D">
      <w:pPr>
        <w:pStyle w:val="H23GR"/>
      </w:pPr>
      <w:r w:rsidRPr="003F6973">
        <w:tab/>
      </w:r>
      <w:r w:rsidRPr="003F6973">
        <w:tab/>
        <w:t>Вопросы и процедура их рассмотрения в Комитете</w:t>
      </w:r>
    </w:p>
    <w:p w:rsidR="003F6973" w:rsidRPr="003F6973" w:rsidRDefault="003F6973" w:rsidP="009C480D">
      <w:pPr>
        <w:pStyle w:val="H4GR"/>
      </w:pPr>
      <w:r w:rsidRPr="003F6973">
        <w:tab/>
      </w:r>
      <w:r w:rsidRPr="003F6973">
        <w:tab/>
        <w:t>Рассмотрение вопроса о приемлемости</w:t>
      </w:r>
    </w:p>
    <w:p w:rsidR="003F6973" w:rsidRPr="003F6973" w:rsidRDefault="003F6973" w:rsidP="003F6973">
      <w:pPr>
        <w:pStyle w:val="SingleTxtGR"/>
      </w:pPr>
      <w:r w:rsidRPr="003F6973">
        <w:t xml:space="preserve">8.1 </w:t>
      </w:r>
      <w:r w:rsidRPr="003F6973">
        <w:tab/>
        <w:t>Прежде чем рассматривать какие-либо жалобы, содержащиеся в</w:t>
      </w:r>
      <w:r w:rsidR="009C480D">
        <w:t xml:space="preserve"> </w:t>
      </w:r>
      <w:r w:rsidRPr="003F6973">
        <w:t>сообщ</w:t>
      </w:r>
      <w:r w:rsidRPr="003F6973">
        <w:t>е</w:t>
      </w:r>
      <w:r w:rsidRPr="003F6973">
        <w:t>нии, Комитет должен согласно правилу 93 своих правил процедуры установить, является ли сообщение приемлемым в соответствии с Факультативным прот</w:t>
      </w:r>
      <w:r w:rsidRPr="003F6973">
        <w:t>о</w:t>
      </w:r>
      <w:r w:rsidRPr="003F6973">
        <w:t>колом.</w:t>
      </w:r>
    </w:p>
    <w:p w:rsidR="003F6973" w:rsidRPr="003F6973" w:rsidRDefault="003F6973" w:rsidP="003F6973">
      <w:pPr>
        <w:pStyle w:val="SingleTxtGR"/>
      </w:pPr>
      <w:r w:rsidRPr="003F6973">
        <w:t xml:space="preserve">8.2 </w:t>
      </w:r>
      <w:r w:rsidRPr="003F6973">
        <w:tab/>
        <w:t>Комитет принимает к сведению аргумент государства-участника о том, что это дело уже был</w:t>
      </w:r>
      <w:r w:rsidR="002C2D02">
        <w:t>о</w:t>
      </w:r>
      <w:r w:rsidRPr="003F6973">
        <w:t xml:space="preserve"> рассмотрено и объявлено неприемлемым Европейским судом по правам человека. Вместе с тем Комитет отмечает, что данное дело уже не находится на рассмотрении этого суда. В свете вышеизложенного Комитет не видит препятствий для признания настоящего сообщения приемлемым в соо</w:t>
      </w:r>
      <w:r w:rsidRPr="003F6973">
        <w:t>т</w:t>
      </w:r>
      <w:r w:rsidRPr="003F6973">
        <w:t>ветствии с пунктом 2 а) статьи 5 Факультативного протокола.</w:t>
      </w:r>
    </w:p>
    <w:p w:rsidR="003F6973" w:rsidRPr="003F6973" w:rsidRDefault="003F6973" w:rsidP="003F6973">
      <w:pPr>
        <w:pStyle w:val="SingleTxtGR"/>
      </w:pPr>
      <w:r w:rsidRPr="003F6973">
        <w:t>8.3</w:t>
      </w:r>
      <w:r w:rsidRPr="003F6973">
        <w:tab/>
        <w:t>Комитет считает, что автор достаточно обосновала свои утверждения по статьям 14 (пункт 4) и 17 Пакта для целей приемлемости</w:t>
      </w:r>
      <w:r w:rsidR="002C2D02">
        <w:t>.</w:t>
      </w:r>
      <w:r w:rsidRPr="003F6973">
        <w:t xml:space="preserve"> Так как</w:t>
      </w:r>
      <w:r w:rsidR="009C480D">
        <w:t xml:space="preserve"> </w:t>
      </w:r>
      <w:r w:rsidRPr="003F6973">
        <w:t>какие-либо иные вопросы, касающиеся приемлемости, отсутствуют, Комитет объявляет с</w:t>
      </w:r>
      <w:r w:rsidRPr="003F6973">
        <w:t>о</w:t>
      </w:r>
      <w:r w:rsidRPr="003F6973">
        <w:t>общение приемлемым постольку, поскольку в нем, как представляется, затраг</w:t>
      </w:r>
      <w:r w:rsidRPr="003F6973">
        <w:t>и</w:t>
      </w:r>
      <w:r w:rsidRPr="003F6973">
        <w:t>ваются вопросы по статьям 14 (пункт 4) и 17 Пакта, и приступает к его ра</w:t>
      </w:r>
      <w:r w:rsidRPr="003F6973">
        <w:t>с</w:t>
      </w:r>
      <w:r w:rsidRPr="003F6973">
        <w:t>смотрению по существу.</w:t>
      </w:r>
    </w:p>
    <w:p w:rsidR="003F6973" w:rsidRPr="003F6973" w:rsidRDefault="009C480D" w:rsidP="009C480D">
      <w:pPr>
        <w:pStyle w:val="H4GR"/>
      </w:pPr>
      <w:r>
        <w:tab/>
      </w:r>
      <w:r>
        <w:tab/>
      </w:r>
      <w:r w:rsidR="003F6973" w:rsidRPr="003F6973">
        <w:t>Рассмотрение по существу</w:t>
      </w:r>
    </w:p>
    <w:p w:rsidR="003F6973" w:rsidRPr="003F6973" w:rsidRDefault="003F6973" w:rsidP="003F6973">
      <w:pPr>
        <w:pStyle w:val="SingleTxtGR"/>
      </w:pPr>
      <w:r w:rsidRPr="003F6973">
        <w:t>9.1</w:t>
      </w:r>
      <w:r w:rsidRPr="003F6973">
        <w:tab/>
        <w:t>Комитет рассмотрел сообщение в свете всей представленной ему стор</w:t>
      </w:r>
      <w:r w:rsidRPr="003F6973">
        <w:t>о</w:t>
      </w:r>
      <w:r w:rsidRPr="003F6973">
        <w:t>нами информации в соответствии с пунктом 1 статьи 5 Факультативного прот</w:t>
      </w:r>
      <w:r w:rsidRPr="003F6973">
        <w:t>о</w:t>
      </w:r>
      <w:r w:rsidRPr="003F6973">
        <w:t>кола.</w:t>
      </w:r>
    </w:p>
    <w:p w:rsidR="003F6973" w:rsidRPr="003F6973" w:rsidRDefault="003F6973" w:rsidP="003F6973">
      <w:pPr>
        <w:pStyle w:val="SingleTxtGR"/>
      </w:pPr>
      <w:r w:rsidRPr="003F6973">
        <w:t>9.2</w:t>
      </w:r>
      <w:r w:rsidRPr="003F6973">
        <w:tab/>
        <w:t>Комитет принимает к сведению аргумент автора о том, что прохождение ею процедуры анализа ДНК представляет собой произвольное вмешательство в ее личную жизнь в нарушение статьи 17 Пакта. В частности, она утверждает, что ни ее возраст, ни характер преступления, за которое она была осуждена, не были приняты во внимание при вынесении генеральным прокурором постано</w:t>
      </w:r>
      <w:r w:rsidRPr="003F6973">
        <w:t>в</w:t>
      </w:r>
      <w:r w:rsidRPr="003F6973">
        <w:t xml:space="preserve">ления об анализе ДНК; что постановления о проведении анализа ДНК издаются </w:t>
      </w:r>
      <w:r w:rsidRPr="003F6973">
        <w:lastRenderedPageBreak/>
        <w:t xml:space="preserve">автоматически без проведения оценки особых обстоятельств конкретного дела и что предмет опротестования не включает само взятие пробы. </w:t>
      </w:r>
    </w:p>
    <w:p w:rsidR="003F6973" w:rsidRPr="003F6973" w:rsidRDefault="003F6973" w:rsidP="003F6973">
      <w:pPr>
        <w:pStyle w:val="SingleTxtGR"/>
      </w:pPr>
      <w:r w:rsidRPr="003F6973">
        <w:t>9.3</w:t>
      </w:r>
      <w:r w:rsidRPr="003F6973">
        <w:tab/>
        <w:t>Комитет считает, что сбор</w:t>
      </w:r>
      <w:r w:rsidR="009C480D">
        <w:t xml:space="preserve"> </w:t>
      </w:r>
      <w:r w:rsidRPr="003F6973">
        <w:t>ДНК-материала</w:t>
      </w:r>
      <w:r w:rsidR="009C480D">
        <w:t xml:space="preserve"> </w:t>
      </w:r>
      <w:r w:rsidRPr="003F6973">
        <w:t>для целей анализа и хранения собранного материала в базе данных, которая может быть использована в буд</w:t>
      </w:r>
      <w:r w:rsidRPr="003F6973">
        <w:t>у</w:t>
      </w:r>
      <w:r w:rsidRPr="003F6973">
        <w:t>щем в целях уголовного расследования, является достаточно интрузивной м</w:t>
      </w:r>
      <w:r w:rsidRPr="003F6973">
        <w:t>е</w:t>
      </w:r>
      <w:r w:rsidRPr="003F6973">
        <w:t>рой и, следовательно, представляет</w:t>
      </w:r>
      <w:r w:rsidR="009C480D">
        <w:t xml:space="preserve"> </w:t>
      </w:r>
      <w:r w:rsidRPr="003F6973">
        <w:t xml:space="preserve">собой </w:t>
      </w:r>
      <w:r w:rsidR="00884D09">
        <w:t>«</w:t>
      </w:r>
      <w:r w:rsidRPr="003F6973">
        <w:t>вмешательство</w:t>
      </w:r>
      <w:r w:rsidR="00884D09">
        <w:t>»</w:t>
      </w:r>
      <w:r w:rsidRPr="003F6973">
        <w:t xml:space="preserve"> в личную жизнь а</w:t>
      </w:r>
      <w:r w:rsidRPr="003F6973">
        <w:t>в</w:t>
      </w:r>
      <w:r w:rsidRPr="003F6973">
        <w:t>тора в соответствии со статьей 17 Пакта</w:t>
      </w:r>
      <w:r w:rsidRPr="00162357">
        <w:rPr>
          <w:sz w:val="18"/>
          <w:vertAlign w:val="superscript"/>
        </w:rPr>
        <w:footnoteReference w:id="16"/>
      </w:r>
      <w:r w:rsidRPr="003F6973">
        <w:t>. Даже если, как указывает госуда</w:t>
      </w:r>
      <w:r w:rsidRPr="003F6973">
        <w:t>р</w:t>
      </w:r>
      <w:r w:rsidRPr="003F6973">
        <w:t>ство-участник, профиль ДНК автора был позднее уничтожен в результате нов</w:t>
      </w:r>
      <w:r w:rsidRPr="003F6973">
        <w:t>о</w:t>
      </w:r>
      <w:r w:rsidRPr="003F6973">
        <w:t>го приговора суда в рамках апелляции, Комитет считает, что вмешательство в личную жизнь автора уже произошло. Вопрос заключается в том, является ли такое вмешательство произвольным или незаконным в соответствии со стат</w:t>
      </w:r>
      <w:r w:rsidRPr="003F6973">
        <w:t>ь</w:t>
      </w:r>
      <w:r w:rsidRPr="003F6973">
        <w:t>ей</w:t>
      </w:r>
      <w:r w:rsidR="00884D09">
        <w:t> </w:t>
      </w:r>
      <w:r w:rsidRPr="003F6973">
        <w:t xml:space="preserve">17 Пакта. </w:t>
      </w:r>
    </w:p>
    <w:p w:rsidR="003F6973" w:rsidRPr="003F6973" w:rsidRDefault="003F6973" w:rsidP="003F6973">
      <w:pPr>
        <w:pStyle w:val="SingleTxtGR"/>
      </w:pPr>
      <w:r w:rsidRPr="003F6973">
        <w:t>9.4</w:t>
      </w:r>
      <w:r w:rsidRPr="003F6973">
        <w:tab/>
        <w:t>Комитет принимает к сведению аргумент государства-участника о том, что анализ ДНК, регулируемый Законом об анализе ДНК Нидерландов, пресл</w:t>
      </w:r>
      <w:r w:rsidRPr="003F6973">
        <w:t>е</w:t>
      </w:r>
      <w:r w:rsidRPr="003F6973">
        <w:t>дует законную цель, а именно расследование, уголовное преследование и с</w:t>
      </w:r>
      <w:r w:rsidRPr="003F6973">
        <w:t>у</w:t>
      </w:r>
      <w:r w:rsidRPr="003F6973">
        <w:t>дебное рассмотрение серьезных уголовных преступлений и защиту прав других лиц, в том числе потенциальных жертв насилия или преступлений на сексуал</w:t>
      </w:r>
      <w:r w:rsidRPr="003F6973">
        <w:t>ь</w:t>
      </w:r>
      <w:r w:rsidRPr="003F6973">
        <w:t>ной почве. Он является соразмерным с учетом того, что он обеспечивает мин</w:t>
      </w:r>
      <w:r w:rsidRPr="003F6973">
        <w:t>и</w:t>
      </w:r>
      <w:r w:rsidRPr="003F6973">
        <w:t>мальное вмешательство, поскольку образец отбирается наименее инвазивным методом; образец хранится анонимно в течение ограниченного периода врем</w:t>
      </w:r>
      <w:r w:rsidRPr="003F6973">
        <w:t>е</w:t>
      </w:r>
      <w:r w:rsidRPr="003F6973">
        <w:t>ни; эта процедура распространяется только на лиц, осужденных за преступл</w:t>
      </w:r>
      <w:r w:rsidRPr="003F6973">
        <w:t>е</w:t>
      </w:r>
      <w:r w:rsidRPr="003F6973">
        <w:t>ния определенной степени тяжести; и она является необходимой в демократ</w:t>
      </w:r>
      <w:r w:rsidRPr="003F6973">
        <w:t>и</w:t>
      </w:r>
      <w:r w:rsidRPr="003F6973">
        <w:t xml:space="preserve">ческом обществе, учитывая отсутствие других столь же эффективных средств предупреждения и расследования таких преступлений. </w:t>
      </w:r>
    </w:p>
    <w:p w:rsidR="003F6973" w:rsidRPr="003F6973" w:rsidRDefault="003F6973" w:rsidP="003F6973">
      <w:pPr>
        <w:pStyle w:val="SingleTxtGR"/>
      </w:pPr>
      <w:r w:rsidRPr="003F6973">
        <w:t>9.5</w:t>
      </w:r>
      <w:r w:rsidRPr="003F6973">
        <w:tab/>
        <w:t>Комитет напоминает, что даже предусмотренное законодательством вм</w:t>
      </w:r>
      <w:r w:rsidRPr="003F6973">
        <w:t>е</w:t>
      </w:r>
      <w:r w:rsidRPr="003F6973">
        <w:t>шательство должно соответствовать положениям, задачам и целям Пакта и быть разумным в конкретных обстоятельствах</w:t>
      </w:r>
      <w:r w:rsidRPr="00162357">
        <w:rPr>
          <w:sz w:val="18"/>
          <w:vertAlign w:val="superscript"/>
        </w:rPr>
        <w:footnoteReference w:id="17"/>
      </w:r>
      <w:r w:rsidRPr="003F6973">
        <w:t>. Понятие «произвольности» включ</w:t>
      </w:r>
      <w:r w:rsidRPr="003F6973">
        <w:t>а</w:t>
      </w:r>
      <w:r w:rsidRPr="003F6973">
        <w:t>ет в себя элементы неуместности, несправедливости, отсутствия предсказуем</w:t>
      </w:r>
      <w:r w:rsidRPr="003F6973">
        <w:t>о</w:t>
      </w:r>
      <w:r w:rsidRPr="003F6973">
        <w:t>сти и надлежащей правовой процедуры</w:t>
      </w:r>
      <w:r w:rsidRPr="00162357">
        <w:rPr>
          <w:sz w:val="18"/>
          <w:vertAlign w:val="superscript"/>
        </w:rPr>
        <w:footnoteReference w:id="18"/>
      </w:r>
      <w:r w:rsidRPr="003F6973">
        <w:t xml:space="preserve"> наряду с элементами разумности, необходимости и соразмерности</w:t>
      </w:r>
      <w:r w:rsidRPr="00162357">
        <w:rPr>
          <w:sz w:val="18"/>
          <w:vertAlign w:val="superscript"/>
        </w:rPr>
        <w:footnoteReference w:id="19"/>
      </w:r>
      <w:r w:rsidRPr="003F6973">
        <w:t>. Даже несмотря на то, что в обществе защита личной жизни не может быть абсолютной, компетентные государственные о</w:t>
      </w:r>
      <w:r w:rsidRPr="003F6973">
        <w:t>р</w:t>
      </w:r>
      <w:r w:rsidRPr="003F6973">
        <w:t>ганы должны иметь возможность запрашивать только ту информацию, каса</w:t>
      </w:r>
      <w:r w:rsidRPr="003F6973">
        <w:t>ю</w:t>
      </w:r>
      <w:r w:rsidRPr="003F6973">
        <w:t>щуюся личной жизни индивида, получение которой необходимо в интересах общества, как они понимаются в Пакте</w:t>
      </w:r>
      <w:r w:rsidRPr="00162357">
        <w:rPr>
          <w:sz w:val="18"/>
          <w:vertAlign w:val="superscript"/>
        </w:rPr>
        <w:footnoteReference w:id="20"/>
      </w:r>
      <w:r w:rsidRPr="003F6973">
        <w:t>. Даже в отношении вмешательства, к</w:t>
      </w:r>
      <w:r w:rsidRPr="003F6973">
        <w:t>о</w:t>
      </w:r>
      <w:r w:rsidRPr="003F6973">
        <w:t>торое соответствует Пакту, в соответствующем законодательстве должны п</w:t>
      </w:r>
      <w:r w:rsidRPr="003F6973">
        <w:t>о</w:t>
      </w:r>
      <w:r w:rsidRPr="003F6973">
        <w:t>дробно определяться конкретные обстоятельства, в которых такое вмешател</w:t>
      </w:r>
      <w:r w:rsidRPr="003F6973">
        <w:t>ь</w:t>
      </w:r>
      <w:r w:rsidRPr="003F6973">
        <w:t xml:space="preserve">ство может допускаться. Решение о санкционировании такого вмешательства </w:t>
      </w:r>
      <w:r w:rsidRPr="003F6973">
        <w:lastRenderedPageBreak/>
        <w:t>должно приниматься только конкретным органом, предусмотренным законом, и строго индивидуально</w:t>
      </w:r>
      <w:r w:rsidRPr="00162357">
        <w:rPr>
          <w:sz w:val="18"/>
          <w:vertAlign w:val="superscript"/>
        </w:rPr>
        <w:footnoteReference w:id="21"/>
      </w:r>
      <w:r w:rsidRPr="003F6973">
        <w:t xml:space="preserve">. </w:t>
      </w:r>
    </w:p>
    <w:p w:rsidR="003F6973" w:rsidRPr="003F6973" w:rsidRDefault="003F6973" w:rsidP="003F6973">
      <w:pPr>
        <w:pStyle w:val="SingleTxtGR"/>
      </w:pPr>
      <w:r w:rsidRPr="003F6973">
        <w:t>9.6</w:t>
      </w:r>
      <w:r w:rsidRPr="003F6973">
        <w:tab/>
        <w:t>В данном случае Комитет отмечает, что 18 марта 2009 года автор была приговорена к 36 часам общественных работ за словесные оск</w:t>
      </w:r>
      <w:r w:rsidR="00A52340">
        <w:t>орбления и кр</w:t>
      </w:r>
      <w:r w:rsidR="00A52340">
        <w:t>а</w:t>
      </w:r>
      <w:r w:rsidR="00A52340">
        <w:t>жу. В тот же день</w:t>
      </w:r>
      <w:r w:rsidRPr="003F6973">
        <w:t xml:space="preserve"> окружной прокурор постановил провести анализ ее ДНК, и образец ткани был взят 8 апреля 2009 года. Хотя государство-участник пред</w:t>
      </w:r>
      <w:r w:rsidRPr="003F6973">
        <w:t>о</w:t>
      </w:r>
      <w:r w:rsidRPr="003F6973">
        <w:t>ставило разъяснения в отношении содержания и общего применения Закона об анализе ДНК, оно не привело</w:t>
      </w:r>
      <w:r w:rsidR="009C480D">
        <w:t xml:space="preserve"> </w:t>
      </w:r>
      <w:r w:rsidRPr="003F6973">
        <w:t>в свете заявленной государством-участником з</w:t>
      </w:r>
      <w:r w:rsidRPr="003F6973">
        <w:t>а</w:t>
      </w:r>
      <w:r w:rsidRPr="003F6973">
        <w:t>конной цели причину необходимости проведения обязательного анализа ДНК автора с учетом</w:t>
      </w:r>
      <w:r w:rsidR="009C480D">
        <w:t xml:space="preserve"> </w:t>
      </w:r>
      <w:r w:rsidRPr="003F6973">
        <w:t>ее участия в уголовных деяниях и характера этих</w:t>
      </w:r>
      <w:r w:rsidR="009C480D">
        <w:t xml:space="preserve"> </w:t>
      </w:r>
      <w:r w:rsidRPr="003F6973">
        <w:t xml:space="preserve">деяний. </w:t>
      </w:r>
    </w:p>
    <w:p w:rsidR="003F6973" w:rsidRPr="003F6973" w:rsidRDefault="003F6973" w:rsidP="003F6973">
      <w:pPr>
        <w:pStyle w:val="SingleTxtGR"/>
      </w:pPr>
      <w:r w:rsidRPr="003F6973">
        <w:t>9.7</w:t>
      </w:r>
      <w:r w:rsidRPr="003F6973">
        <w:tab/>
        <w:t>Комитет отмечает заявление автора о том, что в соотве</w:t>
      </w:r>
      <w:r w:rsidR="00A52340">
        <w:t>тствии с Законом об анализе ДНК</w:t>
      </w:r>
      <w:r w:rsidRPr="003F6973">
        <w:t xml:space="preserve"> постановления об анализе ДНК издаются автоматически в о</w:t>
      </w:r>
      <w:r w:rsidRPr="003F6973">
        <w:t>т</w:t>
      </w:r>
      <w:r w:rsidRPr="003F6973">
        <w:t>ношении лиц, которые получили наказание в виде лишения свободы, заключ</w:t>
      </w:r>
      <w:r w:rsidRPr="003F6973">
        <w:t>е</w:t>
      </w:r>
      <w:r w:rsidRPr="003F6973">
        <w:t>ния под стражу в исправительное учреждение для несовершеннолетних или альтернативной меры наказания за совершение правонарушений такой тяжести, за которую может быть назначено досудебное содержание под стражей. Гос</w:t>
      </w:r>
      <w:r w:rsidRPr="003F6973">
        <w:t>у</w:t>
      </w:r>
      <w:r w:rsidRPr="003F6973">
        <w:t>дарство-участник признало, что закон предусматривает только ограниченное взвешивание интересов государственным прокурором перед изданием пост</w:t>
      </w:r>
      <w:r w:rsidRPr="003F6973">
        <w:t>а</w:t>
      </w:r>
      <w:r w:rsidRPr="003F6973">
        <w:t>новления об отборе образца ткани. Комитет также отмечает, что, хотя в соо</w:t>
      </w:r>
      <w:r w:rsidRPr="003F6973">
        <w:t>т</w:t>
      </w:r>
      <w:r w:rsidRPr="003F6973">
        <w:t>ветствии с пунктом 1 b) статьи 2 Закона существуют исключения в отношении анализа ДНК, они</w:t>
      </w:r>
      <w:r w:rsidR="009C480D">
        <w:t xml:space="preserve"> </w:t>
      </w:r>
      <w:r w:rsidRPr="003F6973">
        <w:t>сформулированы очень узко и не включают, например, учет возраста правонарушителя, как это было признано государством-участником. Согласно</w:t>
      </w:r>
      <w:r w:rsidR="009C480D">
        <w:t xml:space="preserve"> </w:t>
      </w:r>
      <w:r w:rsidRPr="003F6973">
        <w:t>государству-участнику, пункт 1 b) статьи 2 Закона применяется только в исключительных случаях, например</w:t>
      </w:r>
      <w:r w:rsidR="009C480D">
        <w:t xml:space="preserve"> </w:t>
      </w:r>
      <w:r w:rsidRPr="003F6973">
        <w:t>когда соответствующее лицо на практике не может совершить рецидив (например, из-за телесных повреждений) (см.</w:t>
      </w:r>
      <w:r w:rsidR="00A52340">
        <w:t> </w:t>
      </w:r>
      <w:r w:rsidRPr="003F6973">
        <w:t xml:space="preserve">пункт 5.4 выше). </w:t>
      </w:r>
    </w:p>
    <w:p w:rsidR="003F6973" w:rsidRPr="003F6973" w:rsidRDefault="003F6973" w:rsidP="003F6973">
      <w:pPr>
        <w:pStyle w:val="SingleTxtGR"/>
      </w:pPr>
      <w:r w:rsidRPr="003F6973">
        <w:t>9.8</w:t>
      </w:r>
      <w:r w:rsidRPr="003F6973">
        <w:tab/>
        <w:t>Комитет также отмечает, что этот закон предусматривает средства прав</w:t>
      </w:r>
      <w:r w:rsidRPr="003F6973">
        <w:t>о</w:t>
      </w:r>
      <w:r w:rsidRPr="003F6973">
        <w:t>вой защиты не в отношении самого отбора образцов ткани, а лишь в отношении определения и обработки данных профиля ДНК того или иного лица. Госуда</w:t>
      </w:r>
      <w:r w:rsidRPr="003F6973">
        <w:t>р</w:t>
      </w:r>
      <w:r w:rsidRPr="003F6973">
        <w:t>ство-участник утверждает, что соответствующее лицо может подать ходата</w:t>
      </w:r>
      <w:r w:rsidRPr="003F6973">
        <w:t>й</w:t>
      </w:r>
      <w:r w:rsidRPr="003F6973">
        <w:t>ство о вынесении гражданско-правового судебного запрета, оспорив отбор о</w:t>
      </w:r>
      <w:r w:rsidRPr="003F6973">
        <w:t>б</w:t>
      </w:r>
      <w:r w:rsidRPr="003F6973">
        <w:t>разца ткани на основании того, что, беря образец для целей анализа ДНК, гос</w:t>
      </w:r>
      <w:r w:rsidRPr="003F6973">
        <w:t>у</w:t>
      </w:r>
      <w:r w:rsidRPr="003F6973">
        <w:t>дарство совершает противоправное деяние. Вместе с тем государство-участник не доказало, что такое средство правовой защиты было бы эффективным, уч</w:t>
      </w:r>
      <w:r w:rsidRPr="003F6973">
        <w:t>и</w:t>
      </w:r>
      <w:r w:rsidRPr="003F6973">
        <w:t xml:space="preserve">тывая, в частности, что отбор образца ткани является </w:t>
      </w:r>
      <w:r w:rsidR="008C23FB">
        <w:t>«</w:t>
      </w:r>
      <w:r w:rsidRPr="003F6973">
        <w:t>законным</w:t>
      </w:r>
      <w:r w:rsidR="008C23FB">
        <w:t>»</w:t>
      </w:r>
      <w:r w:rsidRPr="003F6973">
        <w:t xml:space="preserve"> в соотве</w:t>
      </w:r>
      <w:r w:rsidRPr="003F6973">
        <w:t>т</w:t>
      </w:r>
      <w:r w:rsidRPr="003F6973">
        <w:t>ствии с внутренним законодательством. Кроме того, Комитет отмечает, что в случае принятия судом решения об отклонении протеста в отношении обрабо</w:t>
      </w:r>
      <w:r w:rsidRPr="003F6973">
        <w:t>т</w:t>
      </w:r>
      <w:r w:rsidRPr="003F6973">
        <w:t>ки данных профиля ДНК того или иного лица, апелляция невозможна.</w:t>
      </w:r>
    </w:p>
    <w:p w:rsidR="003F6973" w:rsidRPr="003F6973" w:rsidRDefault="003F6973" w:rsidP="003F6973">
      <w:pPr>
        <w:pStyle w:val="SingleTxtGR"/>
      </w:pPr>
      <w:r w:rsidRPr="003F6973">
        <w:t xml:space="preserve">9.9 </w:t>
      </w:r>
      <w:r w:rsidRPr="003F6973">
        <w:tab/>
        <w:t>Комитет принимает к сведению позицию государства-участника, согласно которой отбор образца ткани связан с весьма незначительным вмешательством в личную жизнь, поскольку образец ткани и профиль ДНК шифруются и хр</w:t>
      </w:r>
      <w:r w:rsidRPr="003F6973">
        <w:t>а</w:t>
      </w:r>
      <w:r w:rsidRPr="003F6973">
        <w:t>нятся анонимно. Вместе с тем Комитет также отмечает, что образец ткани и профиль ДНК хранятся в случае серьезны</w:t>
      </w:r>
      <w:r w:rsidR="008C23FB">
        <w:t>х преступлений в течение 30 лет</w:t>
      </w:r>
      <w:r w:rsidRPr="003F6973">
        <w:t xml:space="preserve"> и в течение 20 лет в случае менее серьезных правонарушений. </w:t>
      </w:r>
    </w:p>
    <w:p w:rsidR="003F6973" w:rsidRPr="003F6973" w:rsidRDefault="003F6973" w:rsidP="003F6973">
      <w:pPr>
        <w:pStyle w:val="SingleTxtGR"/>
      </w:pPr>
      <w:r w:rsidRPr="003F6973">
        <w:t>9.10</w:t>
      </w:r>
      <w:r w:rsidRPr="003F6973">
        <w:tab/>
        <w:t>Наконец, Комитет принимает к сведению аргумент государства-участника о том, что этот закон не делает различия между детьми и взрослыми, поскольку не существует оснований для того, чтобы проводить юридическое различие между ними в целях предупреждения, расследования и уголовного преследов</w:t>
      </w:r>
      <w:r w:rsidRPr="003F6973">
        <w:t>а</w:t>
      </w:r>
      <w:r w:rsidRPr="003F6973">
        <w:t>ния уголовных преступлений, и что этот закон не противоречит наилучшим и</w:t>
      </w:r>
      <w:r w:rsidRPr="003F6973">
        <w:t>н</w:t>
      </w:r>
      <w:r w:rsidRPr="003F6973">
        <w:t>тересам ребенка. Вместе с тем Комитет считает, что дети отличаются от взро</w:t>
      </w:r>
      <w:r w:rsidRPr="003F6973">
        <w:t>с</w:t>
      </w:r>
      <w:r w:rsidRPr="003F6973">
        <w:t>лых по своему физическому и психологическому развитию и по своим эмоци</w:t>
      </w:r>
      <w:r w:rsidRPr="003F6973">
        <w:t>о</w:t>
      </w:r>
      <w:r w:rsidRPr="003F6973">
        <w:t>нальным и образовательным потребностям</w:t>
      </w:r>
      <w:r w:rsidRPr="00162357">
        <w:rPr>
          <w:sz w:val="18"/>
          <w:vertAlign w:val="superscript"/>
        </w:rPr>
        <w:footnoteReference w:id="22"/>
      </w:r>
      <w:r w:rsidRPr="003F6973">
        <w:t xml:space="preserve">. Как это предусмотрено, среди </w:t>
      </w:r>
      <w:r w:rsidRPr="003F6973">
        <w:lastRenderedPageBreak/>
        <w:t>прочего, в статьях 24 и 14 (пункт 4) Пакта, государства-участники обязаны принимать специальные меры защиты</w:t>
      </w:r>
      <w:r w:rsidRPr="00162357">
        <w:rPr>
          <w:sz w:val="18"/>
          <w:vertAlign w:val="superscript"/>
        </w:rPr>
        <w:footnoteReference w:id="23"/>
      </w:r>
      <w:r w:rsidRPr="003F6973">
        <w:t>. В частности, во всех решениях, пр</w:t>
      </w:r>
      <w:r w:rsidRPr="003F6973">
        <w:t>и</w:t>
      </w:r>
      <w:r w:rsidRPr="003F6973">
        <w:t>нимаемых в контексте отправления правосудия по делам несовершеннолетних, главным соображением должно быть наилучшее обеспечение интересов ребе</w:t>
      </w:r>
      <w:r w:rsidRPr="003F6973">
        <w:t>н</w:t>
      </w:r>
      <w:r w:rsidRPr="003F6973">
        <w:t>ка</w:t>
      </w:r>
      <w:r w:rsidRPr="00162357">
        <w:rPr>
          <w:sz w:val="18"/>
          <w:vertAlign w:val="superscript"/>
        </w:rPr>
        <w:footnoteReference w:id="24"/>
      </w:r>
      <w:r w:rsidRPr="003F6973">
        <w:t>. Особое внимание следует уделять необходимости защиты частной жизни детей в уголовном судопроизводстве</w:t>
      </w:r>
      <w:r w:rsidRPr="00162357">
        <w:rPr>
          <w:sz w:val="18"/>
          <w:vertAlign w:val="superscript"/>
        </w:rPr>
        <w:footnoteReference w:id="25"/>
      </w:r>
      <w:r w:rsidRPr="003F6973">
        <w:t xml:space="preserve">. Как поясняет автор, ее возраст так и не был принят во внимание, в том числе </w:t>
      </w:r>
      <w:r w:rsidR="009414A8">
        <w:t>во</w:t>
      </w:r>
      <w:r w:rsidRPr="003F6973">
        <w:t xml:space="preserve"> время всего процесса отбора образца ткани, когда она не была проинформирована о возможности опротестовать о</w:t>
      </w:r>
      <w:r w:rsidRPr="003F6973">
        <w:t>т</w:t>
      </w:r>
      <w:r w:rsidRPr="003F6973">
        <w:t>бор образца сотрудником полиции и о том, что она могла сопровождаться ее з</w:t>
      </w:r>
      <w:r w:rsidRPr="003F6973">
        <w:t>а</w:t>
      </w:r>
      <w:r w:rsidRPr="003F6973">
        <w:t>конным представителем.</w:t>
      </w:r>
    </w:p>
    <w:p w:rsidR="003F6973" w:rsidRPr="003F6973" w:rsidRDefault="003F6973" w:rsidP="003F6973">
      <w:pPr>
        <w:pStyle w:val="SingleTxtGR"/>
      </w:pPr>
      <w:r w:rsidRPr="003F6973">
        <w:t xml:space="preserve">9.11 </w:t>
      </w:r>
      <w:r w:rsidRPr="003F6973">
        <w:tab/>
        <w:t>Соответственно, Комитет считает, что, хотя вмешательство в личную жизнь автора не являлось нарушением внутреннего законодательства, оно не было соразмерно законной цели предупреждения и расследования серьезных преступлений. Поэтому Комитет приходит к выводу, что это вмешательство б</w:t>
      </w:r>
      <w:r w:rsidRPr="003F6973">
        <w:t>ы</w:t>
      </w:r>
      <w:r w:rsidRPr="003F6973">
        <w:t>ло произвольным и явилось нарушением статьи 17 Пакта.</w:t>
      </w:r>
    </w:p>
    <w:p w:rsidR="003F6973" w:rsidRPr="003F6973" w:rsidRDefault="003F6973" w:rsidP="003F6973">
      <w:pPr>
        <w:pStyle w:val="SingleTxtGR"/>
      </w:pPr>
      <w:r w:rsidRPr="003F6973">
        <w:t xml:space="preserve">9.12 </w:t>
      </w:r>
      <w:r w:rsidRPr="003F6973">
        <w:tab/>
        <w:t>Придя к выводу, что в данном случае имело место нарушение статьи 17 Пакта, Комитет принимает решение не рассматривать отдельно претензии авт</w:t>
      </w:r>
      <w:r w:rsidRPr="003F6973">
        <w:t>о</w:t>
      </w:r>
      <w:r w:rsidRPr="003F6973">
        <w:t>ра по пункту 4 статьи 14 Пакта.</w:t>
      </w:r>
    </w:p>
    <w:p w:rsidR="003F6973" w:rsidRPr="003F6973" w:rsidRDefault="003F6973" w:rsidP="003F6973">
      <w:pPr>
        <w:pStyle w:val="SingleTxtGR"/>
      </w:pPr>
      <w:r w:rsidRPr="003F6973">
        <w:t>10.</w:t>
      </w:r>
      <w:r w:rsidRPr="003F6973">
        <w:tab/>
        <w:t>Комитет, действуя в соответствии с пунктом 4 статьи 5 Факультативного протокола, считает, что представленные ему факты свидетельствуют о наруш</w:t>
      </w:r>
      <w:r w:rsidRPr="003F6973">
        <w:t>е</w:t>
      </w:r>
      <w:r w:rsidRPr="003F6973">
        <w:t>нии статьи 17 Пакта.</w:t>
      </w:r>
    </w:p>
    <w:p w:rsidR="003F6973" w:rsidRPr="003F6973" w:rsidRDefault="003F6973" w:rsidP="003F6973">
      <w:pPr>
        <w:pStyle w:val="SingleTxtGR"/>
      </w:pPr>
      <w:r w:rsidRPr="003F6973">
        <w:t>11.</w:t>
      </w:r>
      <w:r w:rsidRPr="003F6973">
        <w:tab/>
        <w:t>Согласно подпункту а) пункта 3 статьи 2 Пакта государство-участник обязано предоставить лицам, права которых, признаваемые в Пакте, нарушены, эффективное средство правовой защиты в форме полного возмещения. Соо</w:t>
      </w:r>
      <w:r w:rsidRPr="003F6973">
        <w:t>т</w:t>
      </w:r>
      <w:r w:rsidRPr="003F6973">
        <w:t>ветственно государство-участник обязано, в частности, выплатить Н.К. дост</w:t>
      </w:r>
      <w:r w:rsidRPr="003F6973">
        <w:t>а</w:t>
      </w:r>
      <w:r w:rsidRPr="003F6973">
        <w:t>точную компенсацию. Государство-участник обязано также предотвращать п</w:t>
      </w:r>
      <w:r w:rsidRPr="003F6973">
        <w:t>о</w:t>
      </w:r>
      <w:r w:rsidRPr="003F6973">
        <w:t>вторение подобных нарушений в будущем.</w:t>
      </w:r>
    </w:p>
    <w:p w:rsidR="003F6973" w:rsidRPr="003F6973" w:rsidRDefault="003F6973" w:rsidP="003F6973">
      <w:pPr>
        <w:pStyle w:val="SingleTxtGR"/>
      </w:pPr>
      <w:r w:rsidRPr="003F6973">
        <w:t>12.</w:t>
      </w:r>
      <w:r w:rsidRPr="003F6973">
        <w:tab/>
        <w:t>С учетом того, что, присоединившись к Факультативному протоколу, го</w:t>
      </w:r>
      <w:r w:rsidR="00FA7D05">
        <w:t>-</w:t>
      </w:r>
      <w:r w:rsidRPr="003F6973">
        <w:t>сударство-участник признало полномочия Комитета определять наличие или отсутствие нарушений Пакта и что в соответствии со статьей 2 Пакта госуда</w:t>
      </w:r>
      <w:r w:rsidRPr="003F6973">
        <w:t>р</w:t>
      </w:r>
      <w:r w:rsidRPr="003F6973">
        <w:t>ство-участник обязалось обеспечивать всем находящимся в пределах его терр</w:t>
      </w:r>
      <w:r w:rsidRPr="003F6973">
        <w:t>и</w:t>
      </w:r>
      <w:r w:rsidRPr="003F6973">
        <w:t>тории или под его юрисдикцией лицам признаваемые в Пакте права, а также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Комитет просит также государство-участник опубликовать Соображения Комитета и обеспечить их широкое ра</w:t>
      </w:r>
      <w:r w:rsidRPr="003F6973">
        <w:t>с</w:t>
      </w:r>
      <w:r w:rsidRPr="003F6973">
        <w:t>пространение на официальном языке государства-участника.</w:t>
      </w:r>
    </w:p>
    <w:p w:rsidR="003F6973" w:rsidRPr="003F6973" w:rsidRDefault="003F6973" w:rsidP="00AD595E">
      <w:pPr>
        <w:pStyle w:val="HChGR"/>
      </w:pPr>
      <w:r w:rsidRPr="003F6973">
        <w:br w:type="page"/>
      </w:r>
      <w:r w:rsidRPr="003F6973">
        <w:lastRenderedPageBreak/>
        <w:t>Приложение</w:t>
      </w:r>
    </w:p>
    <w:p w:rsidR="003F6973" w:rsidRPr="003F6973" w:rsidRDefault="009C480D" w:rsidP="009C480D">
      <w:pPr>
        <w:pStyle w:val="SingleTxtGR"/>
        <w:jc w:val="right"/>
      </w:pPr>
      <w:r w:rsidRPr="003F6973">
        <w:t xml:space="preserve"> </w:t>
      </w:r>
      <w:r w:rsidR="003F6973" w:rsidRPr="003F6973">
        <w:t>[</w:t>
      </w:r>
      <w:r w:rsidR="003F6973" w:rsidRPr="009C480D">
        <w:rPr>
          <w:i/>
        </w:rPr>
        <w:t>Язык оригинала: французский</w:t>
      </w:r>
      <w:r w:rsidR="003F6973" w:rsidRPr="003F6973">
        <w:t>]</w:t>
      </w:r>
    </w:p>
    <w:p w:rsidR="003F6973" w:rsidRPr="003F6973" w:rsidRDefault="003F6973" w:rsidP="009C480D">
      <w:pPr>
        <w:pStyle w:val="H1GR"/>
      </w:pPr>
      <w:r w:rsidRPr="003F6973">
        <w:tab/>
      </w:r>
      <w:r w:rsidRPr="003F6973">
        <w:tab/>
        <w:t>Особое (несогласное) мнение члена Комитета Ядха Бен Ашура</w:t>
      </w:r>
    </w:p>
    <w:p w:rsidR="003F6973" w:rsidRPr="003F6973" w:rsidRDefault="003F6973" w:rsidP="003F6973">
      <w:pPr>
        <w:pStyle w:val="SingleTxtGR"/>
      </w:pPr>
      <w:r w:rsidRPr="003F6973">
        <w:t>1.</w:t>
      </w:r>
      <w:r w:rsidRPr="003F6973">
        <w:tab/>
        <w:t xml:space="preserve">В данном деле (№ 2326/2013, </w:t>
      </w:r>
      <w:r w:rsidRPr="003F6973">
        <w:rPr>
          <w:i/>
          <w:iCs/>
        </w:rPr>
        <w:t>Н.К. против Нидерландов</w:t>
      </w:r>
      <w:r w:rsidRPr="003F6973">
        <w:t>) Комитет пришел к выводу о нарушении статьи 17 Пакта на том основании, что вмешательство государства-участника, выразившееся в</w:t>
      </w:r>
      <w:r w:rsidR="009C480D">
        <w:t xml:space="preserve"> </w:t>
      </w:r>
      <w:r w:rsidRPr="003F6973">
        <w:t>отборе образца ткани путем мазка из полости рта, который был назначен прокурором с целью определения профиля ДНК автора, было несоразмерным. Такое вмешательство было сочтено нес</w:t>
      </w:r>
      <w:r w:rsidRPr="003F6973">
        <w:t>о</w:t>
      </w:r>
      <w:r w:rsidRPr="003F6973">
        <w:t>размерным с учетом установленной в Законе об анализе ДНК Нидерландов з</w:t>
      </w:r>
      <w:r w:rsidRPr="003F6973">
        <w:t>а</w:t>
      </w:r>
      <w:r w:rsidRPr="003F6973">
        <w:t>конной цели, которая заключается в предупреждении и уголовном преследов</w:t>
      </w:r>
      <w:r w:rsidRPr="003F6973">
        <w:t>а</w:t>
      </w:r>
      <w:r w:rsidRPr="003F6973">
        <w:t>нии серьезных преступлений. В настоящем мнении хотел бы объяснить прич</w:t>
      </w:r>
      <w:r w:rsidRPr="003F6973">
        <w:t>и</w:t>
      </w:r>
      <w:r w:rsidRPr="003F6973">
        <w:t>ны моего несогласия с Комитетом.</w:t>
      </w:r>
    </w:p>
    <w:p w:rsidR="003F6973" w:rsidRPr="003F6973" w:rsidRDefault="003F6973" w:rsidP="003F6973">
      <w:pPr>
        <w:pStyle w:val="SingleTxtGR"/>
      </w:pPr>
      <w:r w:rsidRPr="003F6973">
        <w:t>2.</w:t>
      </w:r>
      <w:r w:rsidRPr="003F6973">
        <w:tab/>
        <w:t xml:space="preserve">Позвольте мне сразу же сказать, что рассматриваемое дело не похоже на дело </w:t>
      </w:r>
      <w:r w:rsidRPr="000527D2">
        <w:rPr>
          <w:i/>
        </w:rPr>
        <w:t>С</w:t>
      </w:r>
      <w:r w:rsidR="000527D2">
        <w:rPr>
          <w:i/>
        </w:rPr>
        <w:t>.</w:t>
      </w:r>
      <w:r w:rsidRPr="000527D2">
        <w:rPr>
          <w:i/>
        </w:rPr>
        <w:t xml:space="preserve"> и Марпер против</w:t>
      </w:r>
      <w:r w:rsidR="009C480D" w:rsidRPr="000527D2">
        <w:rPr>
          <w:i/>
        </w:rPr>
        <w:t xml:space="preserve"> </w:t>
      </w:r>
      <w:r w:rsidRPr="000527D2">
        <w:rPr>
          <w:i/>
        </w:rPr>
        <w:t>Соединенного Королевства</w:t>
      </w:r>
      <w:r w:rsidRPr="003F6973">
        <w:t>, решение по которому б</w:t>
      </w:r>
      <w:r w:rsidRPr="003F6973">
        <w:t>ы</w:t>
      </w:r>
      <w:r w:rsidRPr="003F6973">
        <w:t>ло принято Европейским судом по прав</w:t>
      </w:r>
      <w:r w:rsidR="000527D2">
        <w:t>ам человека 4 декабря 2008 года</w:t>
      </w:r>
      <w:r w:rsidRPr="003F6973">
        <w:t xml:space="preserve"> и кот</w:t>
      </w:r>
      <w:r w:rsidRPr="003F6973">
        <w:t>о</w:t>
      </w:r>
      <w:r w:rsidRPr="003F6973">
        <w:t>рое, как представляется, в определенной степени повлияло на настоящие соо</w:t>
      </w:r>
      <w:r w:rsidRPr="003F6973">
        <w:t>б</w:t>
      </w:r>
      <w:r w:rsidRPr="003F6973">
        <w:t xml:space="preserve">ражения. В деле </w:t>
      </w:r>
      <w:r w:rsidRPr="000527D2">
        <w:rPr>
          <w:i/>
        </w:rPr>
        <w:t>С. и Марпер</w:t>
      </w:r>
      <w:r w:rsidRPr="003F6973">
        <w:t xml:space="preserve"> заявители возражали против того, что власти с</w:t>
      </w:r>
      <w:r w:rsidRPr="003F6973">
        <w:t>о</w:t>
      </w:r>
      <w:r w:rsidRPr="003F6973">
        <w:t>хранили их отпечатки пальцев, образцы ткани и профили ДНК после их опра</w:t>
      </w:r>
      <w:r w:rsidRPr="003F6973">
        <w:t>в</w:t>
      </w:r>
      <w:r w:rsidRPr="003F6973">
        <w:t>дания и</w:t>
      </w:r>
      <w:r w:rsidR="009C480D">
        <w:t xml:space="preserve"> </w:t>
      </w:r>
      <w:r w:rsidRPr="003F6973">
        <w:t>вынесения решения об окончательном закрытии уголовного дела пр</w:t>
      </w:r>
      <w:r w:rsidRPr="003F6973">
        <w:t>о</w:t>
      </w:r>
      <w:r w:rsidRPr="003F6973">
        <w:t>тив них. Это различие является существенным с любой точки зрения.</w:t>
      </w:r>
    </w:p>
    <w:p w:rsidR="003F6973" w:rsidRPr="003F6973" w:rsidRDefault="003F6973" w:rsidP="003F6973">
      <w:pPr>
        <w:pStyle w:val="SingleTxtGR"/>
      </w:pPr>
      <w:r w:rsidRPr="003F6973">
        <w:t>3.</w:t>
      </w:r>
      <w:r w:rsidRPr="003F6973">
        <w:tab/>
        <w:t>Как признает Комитет, данное вмешательство соответствует всем крит</w:t>
      </w:r>
      <w:r w:rsidRPr="003F6973">
        <w:t>е</w:t>
      </w:r>
      <w:r w:rsidRPr="003F6973">
        <w:t>риям действительности, которые обычно требуется соблюсти в случае огран</w:t>
      </w:r>
      <w:r w:rsidRPr="003F6973">
        <w:t>и</w:t>
      </w:r>
      <w:r w:rsidRPr="003F6973">
        <w:t>чения основополагающих прав, закрепленных в Пакте. Оно предусмотрено з</w:t>
      </w:r>
      <w:r w:rsidRPr="003F6973">
        <w:t>а</w:t>
      </w:r>
      <w:r w:rsidRPr="003F6973">
        <w:t>коном, преследует законную цель и обеспечивает достаточные гарантии (четкое определение сферы действия положений закона об анализе ДНК, анализ назн</w:t>
      </w:r>
      <w:r w:rsidRPr="003F6973">
        <w:t>а</w:t>
      </w:r>
      <w:r w:rsidRPr="003F6973">
        <w:t>чается судебным органом, существует возможность опротестовать отбор обра</w:t>
      </w:r>
      <w:r w:rsidRPr="003F6973">
        <w:t>з</w:t>
      </w:r>
      <w:r w:rsidRPr="003F6973">
        <w:t>ца, имеется возможность апелляции в суде, анонимность и ограничения по ср</w:t>
      </w:r>
      <w:r w:rsidRPr="003F6973">
        <w:t>о</w:t>
      </w:r>
      <w:r w:rsidRPr="003F6973">
        <w:t>кам сохранения данных). Следовательно, такое вмешательство отвечает предв</w:t>
      </w:r>
      <w:r w:rsidRPr="003F6973">
        <w:t>а</w:t>
      </w:r>
      <w:r w:rsidRPr="003F6973">
        <w:t>рительно установленным требованиям демократического общества. Комитет считает, что несоразмерным является не столько сам закон, сколько акт отбора образца и его хранение. Этот вывод мне кажется спорным. Ни закон, ни пост</w:t>
      </w:r>
      <w:r w:rsidRPr="003F6973">
        <w:t>а</w:t>
      </w:r>
      <w:r w:rsidRPr="003F6973">
        <w:t>новление прокурора о производстве отбора образца, ни его последствия во вр</w:t>
      </w:r>
      <w:r w:rsidRPr="003F6973">
        <w:t>е</w:t>
      </w:r>
      <w:r w:rsidRPr="003F6973">
        <w:t>мени для прав автора не представляются несоразмерными с учетом преследу</w:t>
      </w:r>
      <w:r w:rsidRPr="003F6973">
        <w:t>е</w:t>
      </w:r>
      <w:r w:rsidRPr="003F6973">
        <w:t>мой цели.</w:t>
      </w:r>
    </w:p>
    <w:p w:rsidR="003F6973" w:rsidRPr="003F6973" w:rsidRDefault="003F6973" w:rsidP="003F6973">
      <w:pPr>
        <w:pStyle w:val="SingleTxtGR"/>
      </w:pPr>
      <w:r w:rsidRPr="003F6973">
        <w:t>4.</w:t>
      </w:r>
      <w:r w:rsidRPr="003F6973">
        <w:tab/>
        <w:t>Во-первых, сам Комитет пришел к выводу о том, что сбор образцов ткани для определения профиля ДНК является обоснованным и необходимым в дем</w:t>
      </w:r>
      <w:r w:rsidRPr="003F6973">
        <w:t>о</w:t>
      </w:r>
      <w:r w:rsidRPr="003F6973">
        <w:t>кратическом обществе. Кроме того, отбор образца ДНК путем мазка из ротовой полости представляет собой не инвазивный акт, а лишь весьма незначительную операцию, особенно если соизмерять ее с легитимной целью, установленной законом. Автор выдвигает упрек в связи с тем, что государство-участник не приняло во внимание ее возраст и наивысшие интересы ребенка, которые пол</w:t>
      </w:r>
      <w:r w:rsidRPr="003F6973">
        <w:t>ь</w:t>
      </w:r>
      <w:r w:rsidRPr="003F6973">
        <w:t>зуются международной защитой. Однако в своем решении от 4 мая 2010 года Апелляционный суд учел возраст заявителя (пункт 6.4). Кроме того, данные хранятся анонимно, а значит здесь нельзя говорить о посягательстве на час</w:t>
      </w:r>
      <w:r w:rsidRPr="003F6973">
        <w:t>т</w:t>
      </w:r>
      <w:r w:rsidRPr="003F6973">
        <w:t>ную жизнь, и срок их хранения ограничен по времени. Наконец, и это самое главное, личные данные об авторе, хранившиеся в банке генетических данных, были уничтожены в соответствии с решением Апелляционного суда города А</w:t>
      </w:r>
      <w:r w:rsidRPr="003F6973">
        <w:t>р</w:t>
      </w:r>
      <w:r w:rsidRPr="003F6973">
        <w:t>нем от 4 мая 2010 года, который смягчил наказание, назначенное судом первой инстанции.</w:t>
      </w:r>
    </w:p>
    <w:p w:rsidR="003F6973" w:rsidRPr="003F6973" w:rsidRDefault="003F6973" w:rsidP="00345ED0">
      <w:pPr>
        <w:pStyle w:val="SingleTxtGR"/>
        <w:pageBreakBefore/>
      </w:pPr>
      <w:r w:rsidRPr="003F6973">
        <w:lastRenderedPageBreak/>
        <w:t>5.</w:t>
      </w:r>
      <w:r w:rsidRPr="003F6973">
        <w:tab/>
        <w:t>Возражая против аргумента государства-участника, связанного с уничт</w:t>
      </w:r>
      <w:r w:rsidRPr="003F6973">
        <w:t>о</w:t>
      </w:r>
      <w:r w:rsidRPr="003F6973">
        <w:t xml:space="preserve">жением данных автора после решения апелляционного суда, Комитет отмечает, что </w:t>
      </w:r>
      <w:r w:rsidR="00AA0524">
        <w:t>«</w:t>
      </w:r>
      <w:r w:rsidRPr="003F6973">
        <w:t>даже если, как указывает государство-участник, профиль ДНК автора был позднее уничтожен в результате нового приговора суда в рамках апелляции, [...] вмешательство в личную жизнь автора уже произошло</w:t>
      </w:r>
      <w:r w:rsidR="00AA0524">
        <w:t>».</w:t>
      </w:r>
      <w:r w:rsidRPr="003F6973">
        <w:t xml:space="preserve"> Конечно, отбор обра</w:t>
      </w:r>
      <w:r w:rsidRPr="003F6973">
        <w:t>з</w:t>
      </w:r>
      <w:r w:rsidRPr="003F6973">
        <w:t xml:space="preserve">ца </w:t>
      </w:r>
      <w:r w:rsidR="00AA0524">
        <w:t>«</w:t>
      </w:r>
      <w:r w:rsidRPr="003F6973">
        <w:t>уже произошел</w:t>
      </w:r>
      <w:r w:rsidR="00AA0524">
        <w:t>»</w:t>
      </w:r>
      <w:r w:rsidRPr="003F6973">
        <w:t>, однако ситуацию следует рассматривать в общем и в ко</w:t>
      </w:r>
      <w:r w:rsidRPr="003F6973">
        <w:t>м</w:t>
      </w:r>
      <w:r w:rsidRPr="003F6973">
        <w:t>плексе. Невозможно объективно оценить это дело, если рассматривать его в хронологическом порядке, концентрируясь на том факте, что отбор образца уже произошел, и забывая о том, что данный акт был</w:t>
      </w:r>
      <w:r w:rsidR="009C480D">
        <w:t xml:space="preserve"> </w:t>
      </w:r>
      <w:r w:rsidRPr="003F6973">
        <w:t>просто-напросто аннулирован</w:t>
      </w:r>
      <w:r w:rsidR="009C480D">
        <w:t xml:space="preserve"> </w:t>
      </w:r>
      <w:r w:rsidRPr="003F6973">
        <w:t>и компенсирован</w:t>
      </w:r>
      <w:r w:rsidR="009C480D">
        <w:t xml:space="preserve"> </w:t>
      </w:r>
      <w:r w:rsidRPr="003F6973">
        <w:t>в результате действия внутренних механизмов государства-участника. Поэтому каких-либо дополнительных упреков в адрес государства-участника заявлено быть не может.</w:t>
      </w:r>
    </w:p>
    <w:p w:rsidR="00381C24" w:rsidRDefault="003F6973" w:rsidP="003F6973">
      <w:pPr>
        <w:pStyle w:val="SingleTxtGR"/>
      </w:pPr>
      <w:r w:rsidRPr="003F6973">
        <w:t>6.</w:t>
      </w:r>
      <w:r w:rsidRPr="003F6973">
        <w:tab/>
        <w:t>Таким образом, в отношении всех соображений, изложенных в пунктах 3, 4 и 5, принцип соразмерности был соблюден. Комитет не придал достаточного веса всем этим данным.</w:t>
      </w:r>
    </w:p>
    <w:p w:rsidR="009C480D" w:rsidRPr="009C480D" w:rsidRDefault="009C480D" w:rsidP="009C480D">
      <w:pPr>
        <w:pStyle w:val="SingleTxtGR"/>
        <w:spacing w:before="240" w:after="0"/>
        <w:jc w:val="center"/>
        <w:rPr>
          <w:u w:val="single"/>
        </w:rPr>
      </w:pPr>
      <w:r>
        <w:rPr>
          <w:u w:val="single"/>
        </w:rPr>
        <w:tab/>
      </w:r>
      <w:r>
        <w:rPr>
          <w:u w:val="single"/>
        </w:rPr>
        <w:tab/>
      </w:r>
      <w:r>
        <w:rPr>
          <w:u w:val="single"/>
        </w:rPr>
        <w:tab/>
      </w:r>
    </w:p>
    <w:sectPr w:rsidR="009C480D" w:rsidRPr="009C480D" w:rsidSect="00FC332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57" w:rsidRPr="00A312BC" w:rsidRDefault="00162357" w:rsidP="00A312BC"/>
  </w:endnote>
  <w:endnote w:type="continuationSeparator" w:id="0">
    <w:p w:rsidR="00162357" w:rsidRPr="00A312BC" w:rsidRDefault="0016235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57" w:rsidRPr="00FC3324" w:rsidRDefault="00162357">
    <w:pPr>
      <w:pStyle w:val="a8"/>
    </w:pPr>
    <w:r w:rsidRPr="00FC3324">
      <w:rPr>
        <w:b/>
        <w:sz w:val="18"/>
      </w:rPr>
      <w:fldChar w:fldCharType="begin"/>
    </w:r>
    <w:r w:rsidRPr="00FC3324">
      <w:rPr>
        <w:b/>
        <w:sz w:val="18"/>
      </w:rPr>
      <w:instrText xml:space="preserve"> PAGE  \* MERGEFORMAT </w:instrText>
    </w:r>
    <w:r w:rsidRPr="00FC3324">
      <w:rPr>
        <w:b/>
        <w:sz w:val="18"/>
      </w:rPr>
      <w:fldChar w:fldCharType="separate"/>
    </w:r>
    <w:r w:rsidR="00513346">
      <w:rPr>
        <w:b/>
        <w:noProof/>
        <w:sz w:val="18"/>
      </w:rPr>
      <w:t>8</w:t>
    </w:r>
    <w:r w:rsidRPr="00FC3324">
      <w:rPr>
        <w:b/>
        <w:sz w:val="18"/>
      </w:rPr>
      <w:fldChar w:fldCharType="end"/>
    </w:r>
    <w:r>
      <w:rPr>
        <w:b/>
        <w:sz w:val="18"/>
      </w:rPr>
      <w:tab/>
    </w:r>
    <w:r>
      <w:t>GE.17-20968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57" w:rsidRPr="00FC3324" w:rsidRDefault="00162357" w:rsidP="00FC3324">
    <w:pPr>
      <w:pStyle w:val="a8"/>
      <w:tabs>
        <w:tab w:val="clear" w:pos="9639"/>
        <w:tab w:val="right" w:pos="9638"/>
      </w:tabs>
      <w:rPr>
        <w:b/>
        <w:sz w:val="18"/>
      </w:rPr>
    </w:pPr>
    <w:r>
      <w:t>GE.17-20968</w:t>
    </w:r>
    <w:r>
      <w:tab/>
    </w:r>
    <w:r w:rsidRPr="00FC3324">
      <w:rPr>
        <w:b/>
        <w:sz w:val="18"/>
      </w:rPr>
      <w:fldChar w:fldCharType="begin"/>
    </w:r>
    <w:r w:rsidRPr="00FC3324">
      <w:rPr>
        <w:b/>
        <w:sz w:val="18"/>
      </w:rPr>
      <w:instrText xml:space="preserve"> PAGE  \* MERGEFORMAT </w:instrText>
    </w:r>
    <w:r w:rsidRPr="00FC3324">
      <w:rPr>
        <w:b/>
        <w:sz w:val="18"/>
      </w:rPr>
      <w:fldChar w:fldCharType="separate"/>
    </w:r>
    <w:r w:rsidR="00513346">
      <w:rPr>
        <w:b/>
        <w:noProof/>
        <w:sz w:val="18"/>
      </w:rPr>
      <w:t>13</w:t>
    </w:r>
    <w:r w:rsidRPr="00FC33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57" w:rsidRPr="00FC3324" w:rsidRDefault="00162357" w:rsidP="00FC3324">
    <w:pPr>
      <w:spacing w:before="120" w:line="240" w:lineRule="auto"/>
    </w:pPr>
    <w:r>
      <w:t>GE.</w:t>
    </w:r>
    <w:r>
      <w:rPr>
        <w:b/>
        <w:noProof/>
        <w:lang w:eastAsia="ru-RU"/>
      </w:rPr>
      <w:drawing>
        <wp:anchor distT="0" distB="0" distL="114300" distR="114300" simplePos="0" relativeHeight="251659264"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17-20968  (R)  111217  111217</w:t>
    </w:r>
    <w:r>
      <w:br/>
    </w:r>
    <w:r w:rsidRPr="00FC3324">
      <w:rPr>
        <w:rFonts w:ascii="C39T30Lfz" w:hAnsi="C39T30Lfz"/>
        <w:spacing w:val="0"/>
        <w:w w:val="100"/>
        <w:sz w:val="56"/>
      </w:rPr>
      <w:t></w:t>
    </w:r>
    <w:r w:rsidRPr="00FC3324">
      <w:rPr>
        <w:rFonts w:ascii="C39T30Lfz" w:hAnsi="C39T30Lfz"/>
        <w:spacing w:val="0"/>
        <w:w w:val="100"/>
        <w:sz w:val="56"/>
      </w:rPr>
      <w:t></w:t>
    </w:r>
    <w:r w:rsidRPr="00FC3324">
      <w:rPr>
        <w:rFonts w:ascii="C39T30Lfz" w:hAnsi="C39T30Lfz"/>
        <w:spacing w:val="0"/>
        <w:w w:val="100"/>
        <w:sz w:val="56"/>
      </w:rPr>
      <w:t></w:t>
    </w:r>
    <w:r w:rsidRPr="00FC3324">
      <w:rPr>
        <w:rFonts w:ascii="C39T30Lfz" w:hAnsi="C39T30Lfz"/>
        <w:spacing w:val="0"/>
        <w:w w:val="100"/>
        <w:sz w:val="56"/>
      </w:rPr>
      <w:t></w:t>
    </w:r>
    <w:r w:rsidRPr="00FC3324">
      <w:rPr>
        <w:rFonts w:ascii="C39T30Lfz" w:hAnsi="C39T30Lfz"/>
        <w:spacing w:val="0"/>
        <w:w w:val="100"/>
        <w:sz w:val="56"/>
      </w:rPr>
      <w:t></w:t>
    </w:r>
    <w:r w:rsidRPr="00FC3324">
      <w:rPr>
        <w:rFonts w:ascii="C39T30Lfz" w:hAnsi="C39T30Lfz"/>
        <w:spacing w:val="0"/>
        <w:w w:val="100"/>
        <w:sz w:val="56"/>
      </w:rPr>
      <w:t></w:t>
    </w:r>
    <w:r w:rsidRPr="00FC3324">
      <w:rPr>
        <w:rFonts w:ascii="C39T30Lfz" w:hAnsi="C39T30Lfz"/>
        <w:spacing w:val="0"/>
        <w:w w:val="100"/>
        <w:sz w:val="56"/>
      </w:rPr>
      <w:t></w:t>
    </w:r>
    <w:r w:rsidRPr="00FC3324">
      <w:rPr>
        <w:rFonts w:ascii="C39T30Lfz" w:hAnsi="C39T30Lfz"/>
        <w:spacing w:val="0"/>
        <w:w w:val="100"/>
        <w:sz w:val="56"/>
      </w:rPr>
      <w:t></w:t>
    </w:r>
    <w:r w:rsidRPr="00FC3324">
      <w:rPr>
        <w:rFonts w:ascii="C39T30Lfz" w:hAnsi="C39T30Lfz"/>
        <w:spacing w:val="0"/>
        <w:w w:val="100"/>
        <w:sz w:val="56"/>
      </w:rPr>
      <w:t></w:t>
    </w:r>
    <w:r>
      <w:rPr>
        <w:noProof/>
        <w:w w:val="100"/>
        <w:lang w:eastAsia="ru-RU"/>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0/D/2326/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326/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57" w:rsidRPr="001075E9" w:rsidRDefault="00162357" w:rsidP="001075E9">
      <w:pPr>
        <w:tabs>
          <w:tab w:val="right" w:pos="2155"/>
        </w:tabs>
        <w:spacing w:after="80" w:line="240" w:lineRule="auto"/>
        <w:ind w:left="680"/>
        <w:rPr>
          <w:u w:val="single"/>
        </w:rPr>
      </w:pPr>
      <w:r>
        <w:rPr>
          <w:u w:val="single"/>
        </w:rPr>
        <w:tab/>
      </w:r>
    </w:p>
  </w:footnote>
  <w:footnote w:type="continuationSeparator" w:id="0">
    <w:p w:rsidR="00162357" w:rsidRDefault="00162357" w:rsidP="00407B78">
      <w:pPr>
        <w:tabs>
          <w:tab w:val="right" w:pos="2155"/>
        </w:tabs>
        <w:spacing w:after="80"/>
        <w:ind w:left="680"/>
        <w:rPr>
          <w:u w:val="single"/>
        </w:rPr>
      </w:pPr>
      <w:r>
        <w:rPr>
          <w:u w:val="single"/>
        </w:rPr>
        <w:tab/>
      </w:r>
    </w:p>
  </w:footnote>
  <w:footnote w:id="1">
    <w:p w:rsidR="00162357" w:rsidRPr="006168F3" w:rsidRDefault="00162357" w:rsidP="003F6973">
      <w:pPr>
        <w:pStyle w:val="ad"/>
        <w:tabs>
          <w:tab w:val="right" w:pos="993"/>
        </w:tabs>
        <w:ind w:hanging="283"/>
        <w:rPr>
          <w:lang w:val="ru-RU"/>
        </w:rPr>
      </w:pPr>
      <w:r>
        <w:rPr>
          <w:lang w:val="ru-RU"/>
        </w:rPr>
        <w:tab/>
      </w:r>
      <w:r w:rsidRPr="002F1270">
        <w:rPr>
          <w:sz w:val="20"/>
          <w:lang w:val="ru-RU"/>
        </w:rPr>
        <w:t>*</w:t>
      </w:r>
      <w:r>
        <w:rPr>
          <w:lang w:val="ru-RU"/>
        </w:rPr>
        <w:tab/>
      </w:r>
      <w:r>
        <w:rPr>
          <w:lang w:val="ru-RU"/>
        </w:rPr>
        <w:tab/>
        <w:t>Принято Комитетом на его 120-й сессии (3–28 июля 2017 года).</w:t>
      </w:r>
    </w:p>
  </w:footnote>
  <w:footnote w:id="2">
    <w:p w:rsidR="00162357" w:rsidRPr="009E7A7B" w:rsidRDefault="00162357" w:rsidP="003F6973">
      <w:pPr>
        <w:pStyle w:val="ad"/>
        <w:rPr>
          <w:lang w:val="ru-RU"/>
        </w:rPr>
      </w:pPr>
      <w:r>
        <w:rPr>
          <w:lang w:val="ru-RU"/>
        </w:rPr>
        <w:tab/>
      </w:r>
      <w:r w:rsidRPr="002F1270">
        <w:rPr>
          <w:sz w:val="20"/>
          <w:lang w:val="ru-RU"/>
        </w:rPr>
        <w:t xml:space="preserve">** </w:t>
      </w:r>
      <w:r>
        <w:rPr>
          <w:lang w:val="ru-RU"/>
        </w:rPr>
        <w:tab/>
        <w:t xml:space="preserve">В рассмотрении данного сообщения участвовали следующие члены Комитета: Таня Мария Абдо Рочолл, Ядх Бен Ашур, Илзе Брандс Керис, Сара Кливленд, Ахмед Амин Фаталла, Оливье де Фрувиль, Кристоф Хейнс, Юдзи Ивасава, Бамариам Койта, Дункан Лаки Мухумуза, Фотини Пазарцис, Мауро Полити, Жозе Мануэл Сантуш </w:t>
      </w:r>
      <w:r w:rsidRPr="009E7A7B">
        <w:rPr>
          <w:lang w:val="ru-RU"/>
        </w:rPr>
        <w:t xml:space="preserve">Паиш и Марго Ватервал. </w:t>
      </w:r>
    </w:p>
  </w:footnote>
  <w:footnote w:id="3">
    <w:p w:rsidR="00162357" w:rsidRPr="006168F3" w:rsidRDefault="00162357" w:rsidP="003F6973">
      <w:pPr>
        <w:pStyle w:val="ad"/>
        <w:rPr>
          <w:lang w:val="ru-RU"/>
        </w:rPr>
      </w:pPr>
      <w:r w:rsidRPr="002F1270">
        <w:rPr>
          <w:sz w:val="20"/>
          <w:lang w:val="ru-RU"/>
        </w:rPr>
        <w:tab/>
        <w:t>***</w:t>
      </w:r>
      <w:r>
        <w:rPr>
          <w:lang w:val="ru-RU"/>
        </w:rPr>
        <w:tab/>
        <w:t>Особое (несогласное) мнение члена Комитета Ядха Бен Ашура содержится в приложении к настоящим соображениям.</w:t>
      </w:r>
    </w:p>
  </w:footnote>
  <w:footnote w:id="4">
    <w:p w:rsidR="00162357" w:rsidRPr="006168F3" w:rsidRDefault="00162357" w:rsidP="00717EF2">
      <w:pPr>
        <w:pStyle w:val="ad"/>
        <w:rPr>
          <w:lang w:val="ru-RU"/>
        </w:rPr>
      </w:pPr>
      <w:r>
        <w:rPr>
          <w:lang w:val="ru-RU"/>
        </w:rPr>
        <w:tab/>
      </w:r>
      <w:r w:rsidRPr="00162357">
        <w:rPr>
          <w:rStyle w:val="aa"/>
          <w:lang w:val="ru-RU"/>
        </w:rPr>
        <w:footnoteRef/>
      </w:r>
      <w:r w:rsidR="00717EF2">
        <w:rPr>
          <w:lang w:val="ru-RU"/>
        </w:rPr>
        <w:t xml:space="preserve"> </w:t>
      </w:r>
      <w:r w:rsidR="00717EF2">
        <w:rPr>
          <w:lang w:val="ru-RU"/>
        </w:rPr>
        <w:tab/>
        <w:t xml:space="preserve">Пункт 1 </w:t>
      </w:r>
      <w:r>
        <w:rPr>
          <w:lang w:val="ru-RU"/>
        </w:rPr>
        <w:t xml:space="preserve">статьи 141 Уголовного кодекса Нидерландов гласит: </w:t>
      </w:r>
      <w:r w:rsidR="00717EF2">
        <w:rPr>
          <w:lang w:val="ru-RU"/>
        </w:rPr>
        <w:t>«</w:t>
      </w:r>
      <w:r>
        <w:rPr>
          <w:lang w:val="ru-RU"/>
        </w:rPr>
        <w:t>Любое лицо, совершающее совместно с другими лицами публичные акты насилия в отношении лиц или имущества, подлежит наказанию в виде лишения свободы на срок, не превышающий четыре года и шесть месяцев,</w:t>
      </w:r>
      <w:r w:rsidR="00717EF2">
        <w:rPr>
          <w:lang w:val="ru-RU"/>
        </w:rPr>
        <w:t xml:space="preserve"> или штрафа четвертой категории».</w:t>
      </w:r>
      <w:r>
        <w:rPr>
          <w:lang w:val="ru-RU"/>
        </w:rPr>
        <w:t xml:space="preserve"> </w:t>
      </w:r>
    </w:p>
  </w:footnote>
  <w:footnote w:id="5">
    <w:p w:rsidR="00162357" w:rsidRPr="006168F3" w:rsidRDefault="00162357" w:rsidP="003F6973">
      <w:pPr>
        <w:pStyle w:val="ad"/>
        <w:ind w:hanging="141"/>
        <w:rPr>
          <w:lang w:val="ru-RU"/>
        </w:rPr>
      </w:pPr>
      <w:r>
        <w:rPr>
          <w:lang w:val="ru-RU"/>
        </w:rPr>
        <w:tab/>
      </w:r>
      <w:r w:rsidRPr="00162357">
        <w:rPr>
          <w:rStyle w:val="aa"/>
          <w:lang w:val="ru-RU"/>
        </w:rPr>
        <w:footnoteRef/>
      </w:r>
      <w:r>
        <w:rPr>
          <w:lang w:val="ru-RU"/>
        </w:rPr>
        <w:t xml:space="preserve"> </w:t>
      </w:r>
      <w:r>
        <w:rPr>
          <w:lang w:val="ru-RU"/>
        </w:rPr>
        <w:tab/>
        <w:t xml:space="preserve">В своем решении от 14 мая 2009 года окружной суд Алмело включил в обстоятельства дела заявление автора о том, что ее участие в этих событиях ограничивалось несколькими устными контактами с жертвой. </w:t>
      </w:r>
    </w:p>
  </w:footnote>
  <w:footnote w:id="6">
    <w:p w:rsidR="00162357" w:rsidRPr="006168F3" w:rsidRDefault="00162357" w:rsidP="003F6973">
      <w:pPr>
        <w:pStyle w:val="ad"/>
        <w:rPr>
          <w:lang w:val="ru-RU"/>
        </w:rPr>
      </w:pPr>
      <w:r>
        <w:rPr>
          <w:lang w:val="ru-RU"/>
        </w:rPr>
        <w:tab/>
      </w:r>
      <w:r w:rsidRPr="00162357">
        <w:rPr>
          <w:rStyle w:val="aa"/>
          <w:lang w:val="ru-RU"/>
        </w:rPr>
        <w:footnoteRef/>
      </w:r>
      <w:r>
        <w:rPr>
          <w:lang w:val="ru-RU"/>
        </w:rPr>
        <w:t xml:space="preserve"> </w:t>
      </w:r>
      <w:r>
        <w:rPr>
          <w:lang w:val="ru-RU"/>
        </w:rPr>
        <w:tab/>
        <w:t>Эти преступления перечислены в статье 67 Уголовно-процессуального кодекса Нидерландов.</w:t>
      </w:r>
    </w:p>
  </w:footnote>
  <w:footnote w:id="7">
    <w:p w:rsidR="00162357" w:rsidRPr="006168F3" w:rsidRDefault="00162357" w:rsidP="003F6973">
      <w:pPr>
        <w:pStyle w:val="ad"/>
        <w:jc w:val="both"/>
        <w:rPr>
          <w:lang w:val="ru-RU"/>
        </w:rPr>
      </w:pPr>
      <w:r>
        <w:rPr>
          <w:lang w:val="ru-RU"/>
        </w:rPr>
        <w:tab/>
      </w:r>
      <w:r w:rsidRPr="00162357">
        <w:rPr>
          <w:rStyle w:val="aa"/>
          <w:lang w:val="ru-RU"/>
        </w:rPr>
        <w:footnoteRef/>
      </w:r>
      <w:r>
        <w:rPr>
          <w:lang w:val="ru-RU"/>
        </w:rPr>
        <w:t xml:space="preserve"> </w:t>
      </w:r>
      <w:r>
        <w:rPr>
          <w:lang w:val="ru-RU"/>
        </w:rPr>
        <w:tab/>
        <w:t>В соответствии с пунктом 1 статьи 7 Закона об анализе ДНК (осужденных) протест в отношении определения и обработки профиля ДНК может подаваться в окружной суд в течение 14 дней с даты отбора образца материала.</w:t>
      </w:r>
    </w:p>
  </w:footnote>
  <w:footnote w:id="8">
    <w:p w:rsidR="00162357" w:rsidRPr="006168F3" w:rsidRDefault="00162357" w:rsidP="008E47C1">
      <w:pPr>
        <w:pStyle w:val="ad"/>
        <w:rPr>
          <w:lang w:val="ru-RU"/>
        </w:rPr>
      </w:pPr>
      <w:r>
        <w:rPr>
          <w:lang w:val="ru-RU"/>
        </w:rPr>
        <w:tab/>
      </w:r>
      <w:r w:rsidRPr="00162357">
        <w:rPr>
          <w:rStyle w:val="aa"/>
          <w:lang w:val="ru-RU"/>
        </w:rPr>
        <w:footnoteRef/>
      </w:r>
      <w:r>
        <w:rPr>
          <w:lang w:val="ru-RU"/>
        </w:rPr>
        <w:t xml:space="preserve"> </w:t>
      </w:r>
      <w:r>
        <w:rPr>
          <w:lang w:val="ru-RU"/>
        </w:rPr>
        <w:tab/>
        <w:t xml:space="preserve">Это решение Суда, заседавшего в составе единоличного судьи, было доведено до сведения автора в письме от 10 мая 2013 года. В этом письме указано: </w:t>
      </w:r>
      <w:r w:rsidR="008E47C1">
        <w:rPr>
          <w:lang w:val="ru-RU"/>
        </w:rPr>
        <w:t>«</w:t>
      </w:r>
      <w:r>
        <w:rPr>
          <w:lang w:val="ru-RU"/>
        </w:rPr>
        <w:t>В свете всех имевшихся в его распоряжении материалов и в той мере, в которой поднятые вопросы находятся в пределах его компетенции, Суд пришел к выводу, что критерии приемлемости, изложенные в статьях 34 и 35 Конвенции, не были c (sic)...</w:t>
      </w:r>
      <w:r w:rsidR="008E47C1">
        <w:rPr>
          <w:lang w:val="ru-RU"/>
        </w:rPr>
        <w:t>»</w:t>
      </w:r>
      <w:r>
        <w:rPr>
          <w:lang w:val="ru-RU"/>
        </w:rPr>
        <w:t>.</w:t>
      </w:r>
    </w:p>
  </w:footnote>
  <w:footnote w:id="9">
    <w:p w:rsidR="00162357" w:rsidRPr="006168F3" w:rsidRDefault="00162357" w:rsidP="00814BA5">
      <w:pPr>
        <w:pStyle w:val="ad"/>
        <w:rPr>
          <w:lang w:val="ru-RU"/>
        </w:rPr>
      </w:pPr>
      <w:r>
        <w:rPr>
          <w:lang w:val="ru-RU"/>
        </w:rPr>
        <w:tab/>
      </w:r>
      <w:r w:rsidRPr="00162357">
        <w:rPr>
          <w:rStyle w:val="aa"/>
          <w:lang w:val="ru-RU"/>
        </w:rPr>
        <w:footnoteRef/>
      </w:r>
      <w:r>
        <w:rPr>
          <w:lang w:val="ru-RU"/>
        </w:rPr>
        <w:t xml:space="preserve"> </w:t>
      </w:r>
      <w:r>
        <w:rPr>
          <w:lang w:val="ru-RU"/>
        </w:rPr>
        <w:tab/>
        <w:t xml:space="preserve">В пункте с) статьи 1 осужденный определяется как </w:t>
      </w:r>
      <w:r w:rsidR="00814BA5">
        <w:rPr>
          <w:lang w:val="ru-RU"/>
        </w:rPr>
        <w:t>«</w:t>
      </w:r>
      <w:r>
        <w:rPr>
          <w:lang w:val="ru-RU"/>
        </w:rPr>
        <w:t>любое лицо, которому путем окончательного решения или иным образом выносится наказание в виде содержания в исправительном учреждении для несовершеннолетних или а</w:t>
      </w:r>
      <w:r w:rsidR="009D6EF2">
        <w:rPr>
          <w:lang w:val="ru-RU"/>
        </w:rPr>
        <w:t>льтернативной меры</w:t>
      </w:r>
      <w:r>
        <w:rPr>
          <w:lang w:val="ru-RU"/>
        </w:rPr>
        <w:t>…</w:t>
      </w:r>
      <w:r w:rsidR="009D6EF2">
        <w:rPr>
          <w:lang w:val="ru-RU"/>
        </w:rPr>
        <w:t>»</w:t>
      </w:r>
      <w:r>
        <w:rPr>
          <w:lang w:val="ru-RU"/>
        </w:rPr>
        <w:t>.</w:t>
      </w:r>
    </w:p>
  </w:footnote>
  <w:footnote w:id="10">
    <w:p w:rsidR="00162357" w:rsidRPr="006168F3" w:rsidRDefault="00162357" w:rsidP="00814BA5">
      <w:pPr>
        <w:pStyle w:val="ad"/>
        <w:rPr>
          <w:lang w:val="ru-RU"/>
        </w:rPr>
      </w:pPr>
      <w:r>
        <w:rPr>
          <w:lang w:val="ru-RU"/>
        </w:rPr>
        <w:tab/>
      </w:r>
      <w:r w:rsidRPr="00162357">
        <w:rPr>
          <w:rStyle w:val="aa"/>
          <w:lang w:val="ru-RU"/>
        </w:rPr>
        <w:footnoteRef/>
      </w:r>
      <w:r>
        <w:rPr>
          <w:lang w:val="ru-RU"/>
        </w:rPr>
        <w:t xml:space="preserve"> </w:t>
      </w:r>
      <w:r>
        <w:rPr>
          <w:lang w:val="ru-RU"/>
        </w:rPr>
        <w:tab/>
        <w:t>Государство-участник ссылается на принятое Комитетом замечание общего порядка</w:t>
      </w:r>
      <w:r w:rsidR="009D6EF2">
        <w:rPr>
          <w:lang w:val="ru-RU"/>
        </w:rPr>
        <w:t> </w:t>
      </w:r>
      <w:r>
        <w:rPr>
          <w:lang w:val="ru-RU"/>
        </w:rPr>
        <w:t>№</w:t>
      </w:r>
      <w:r w:rsidR="009D6EF2">
        <w:rPr>
          <w:lang w:val="ru-RU"/>
        </w:rPr>
        <w:t> </w:t>
      </w:r>
      <w:r>
        <w:rPr>
          <w:lang w:val="ru-RU"/>
        </w:rPr>
        <w:t>16 (1988) о праве на личную жизнь.</w:t>
      </w:r>
    </w:p>
  </w:footnote>
  <w:footnote w:id="11">
    <w:p w:rsidR="00162357" w:rsidRPr="006168F3" w:rsidRDefault="00162357" w:rsidP="00720F6B">
      <w:pPr>
        <w:pStyle w:val="ad"/>
        <w:rPr>
          <w:lang w:val="ru-RU"/>
        </w:rPr>
      </w:pPr>
      <w:r>
        <w:rPr>
          <w:lang w:val="ru-RU"/>
        </w:rPr>
        <w:tab/>
      </w:r>
      <w:r w:rsidRPr="00162357">
        <w:rPr>
          <w:rStyle w:val="aa"/>
          <w:lang w:val="ru-RU"/>
        </w:rPr>
        <w:footnoteRef/>
      </w:r>
      <w:r>
        <w:rPr>
          <w:lang w:val="ru-RU"/>
        </w:rPr>
        <w:t xml:space="preserve"> </w:t>
      </w:r>
      <w:r>
        <w:rPr>
          <w:lang w:val="ru-RU"/>
        </w:rPr>
        <w:tab/>
        <w:t>Государство-участник ссылается на решение Европейского суда по правам человека от 20 января 2009 года по делу</w:t>
      </w:r>
      <w:r w:rsidRPr="003E1071">
        <w:rPr>
          <w:i/>
          <w:lang w:val="ru-RU"/>
        </w:rPr>
        <w:t xml:space="preserve"> </w:t>
      </w:r>
      <w:r w:rsidR="003E1071" w:rsidRPr="003E1071">
        <w:rPr>
          <w:i/>
          <w:lang w:val="ru-RU"/>
        </w:rPr>
        <w:t>В. против Нидерландов</w:t>
      </w:r>
      <w:r>
        <w:rPr>
          <w:lang w:val="ru-RU"/>
        </w:rPr>
        <w:t xml:space="preserve">, в котором суд счел, что Закон об анализе ДНК Нидерландов </w:t>
      </w:r>
      <w:r w:rsidR="003E1071">
        <w:rPr>
          <w:lang w:val="ru-RU"/>
        </w:rPr>
        <w:t>«</w:t>
      </w:r>
      <w:r>
        <w:rPr>
          <w:lang w:val="ru-RU"/>
        </w:rPr>
        <w:t>содержит надлежащие гарантии от полного и неизбирательного удержания образцов ДНК</w:t>
      </w:r>
      <w:r w:rsidR="003E1071">
        <w:rPr>
          <w:lang w:val="ru-RU"/>
        </w:rPr>
        <w:t>»</w:t>
      </w:r>
      <w:r>
        <w:rPr>
          <w:lang w:val="ru-RU"/>
        </w:rPr>
        <w:t xml:space="preserve">, учитывая, что образцы ДНК могут собираться только у лиц, осужденных за преступления определенной степени тяжести, и что </w:t>
      </w:r>
      <w:r w:rsidR="003E1071">
        <w:rPr>
          <w:lang w:val="ru-RU"/>
        </w:rPr>
        <w:t>«</w:t>
      </w:r>
      <w:r>
        <w:rPr>
          <w:lang w:val="ru-RU"/>
        </w:rPr>
        <w:t>данные о ДНК могут храниться лишь в течение установленного периода времени, зависящего от продолжительности установленного законом максимального срока наказания, которое может быть назначено за совершенное преступление</w:t>
      </w:r>
      <w:r w:rsidR="003E1071">
        <w:rPr>
          <w:lang w:val="ru-RU"/>
        </w:rPr>
        <w:t>».</w:t>
      </w:r>
    </w:p>
  </w:footnote>
  <w:footnote w:id="12">
    <w:p w:rsidR="00162357" w:rsidRPr="006168F3" w:rsidRDefault="00162357" w:rsidP="003F6973">
      <w:pPr>
        <w:pStyle w:val="ad"/>
        <w:rPr>
          <w:lang w:val="ru-RU"/>
        </w:rPr>
      </w:pPr>
      <w:r>
        <w:rPr>
          <w:lang w:val="ru-RU"/>
        </w:rPr>
        <w:tab/>
      </w:r>
      <w:r w:rsidRPr="00162357">
        <w:rPr>
          <w:rStyle w:val="aa"/>
          <w:lang w:val="ru-RU"/>
        </w:rPr>
        <w:footnoteRef/>
      </w:r>
      <w:r>
        <w:rPr>
          <w:lang w:val="ru-RU"/>
        </w:rPr>
        <w:t xml:space="preserve"> </w:t>
      </w:r>
      <w:r>
        <w:rPr>
          <w:lang w:val="ru-RU"/>
        </w:rPr>
        <w:tab/>
      </w:r>
      <w:r w:rsidRPr="00AD595E">
        <w:rPr>
          <w:lang w:val="ru-RU"/>
        </w:rPr>
        <w:t>Там же</w:t>
      </w:r>
      <w:r>
        <w:rPr>
          <w:lang w:val="ru-RU"/>
        </w:rPr>
        <w:t xml:space="preserve">. </w:t>
      </w:r>
    </w:p>
  </w:footnote>
  <w:footnote w:id="13">
    <w:p w:rsidR="00162357" w:rsidRPr="006168F3" w:rsidRDefault="00162357" w:rsidP="00B826CE">
      <w:pPr>
        <w:pStyle w:val="ad"/>
        <w:rPr>
          <w:lang w:val="ru-RU"/>
        </w:rPr>
      </w:pPr>
      <w:r>
        <w:rPr>
          <w:lang w:val="ru-RU"/>
        </w:rPr>
        <w:tab/>
      </w:r>
      <w:r w:rsidRPr="00162357">
        <w:rPr>
          <w:rStyle w:val="aa"/>
          <w:lang w:val="ru-RU"/>
        </w:rPr>
        <w:footnoteRef/>
      </w:r>
      <w:r>
        <w:rPr>
          <w:lang w:val="ru-RU"/>
        </w:rPr>
        <w:t xml:space="preserve"> </w:t>
      </w:r>
      <w:r>
        <w:rPr>
          <w:lang w:val="ru-RU"/>
        </w:rPr>
        <w:tab/>
        <w:t>Государство-участник ссылается на решение окружного суда Хертогенбоса от 14</w:t>
      </w:r>
      <w:r w:rsidR="00B826CE">
        <w:rPr>
          <w:lang w:val="ru-RU"/>
        </w:rPr>
        <w:t> </w:t>
      </w:r>
      <w:r>
        <w:rPr>
          <w:lang w:val="ru-RU"/>
        </w:rPr>
        <w:t xml:space="preserve">ноября 2008 года по делу 16-летнего подсудимого, признанного виновным в совершении преступления, в котором суд пришел к выводу о том, что данное уголовное преступление может рассматриваться как </w:t>
      </w:r>
      <w:r w:rsidR="00B826CE">
        <w:rPr>
          <w:lang w:val="ru-RU"/>
        </w:rPr>
        <w:t>«</w:t>
      </w:r>
      <w:r>
        <w:rPr>
          <w:lang w:val="ru-RU"/>
        </w:rPr>
        <w:t>единичный подростковый проступок</w:t>
      </w:r>
      <w:r w:rsidR="00B826CE">
        <w:rPr>
          <w:lang w:val="ru-RU"/>
        </w:rPr>
        <w:t xml:space="preserve">» и что </w:t>
      </w:r>
      <w:r>
        <w:rPr>
          <w:lang w:val="ru-RU"/>
        </w:rPr>
        <w:t>отбор образца ДНК не будет сообразным целям этого закона.</w:t>
      </w:r>
    </w:p>
  </w:footnote>
  <w:footnote w:id="14">
    <w:p w:rsidR="00162357" w:rsidRPr="006168F3" w:rsidRDefault="00162357" w:rsidP="00342213">
      <w:pPr>
        <w:pStyle w:val="ad"/>
        <w:rPr>
          <w:lang w:val="ru-RU"/>
        </w:rPr>
      </w:pPr>
      <w:r>
        <w:rPr>
          <w:lang w:val="ru-RU"/>
        </w:rPr>
        <w:tab/>
      </w:r>
      <w:r w:rsidRPr="00162357">
        <w:rPr>
          <w:rStyle w:val="aa"/>
          <w:lang w:val="ru-RU"/>
        </w:rPr>
        <w:footnoteRef/>
      </w:r>
      <w:r>
        <w:rPr>
          <w:lang w:val="ru-RU"/>
        </w:rPr>
        <w:t xml:space="preserve"> </w:t>
      </w:r>
      <w:r>
        <w:rPr>
          <w:lang w:val="ru-RU"/>
        </w:rPr>
        <w:tab/>
        <w:t>Автор отмечает, что правовая помощь в рамках данной процедуры финансируется государством-участником и что личный вклад составляет 129 евро.</w:t>
      </w:r>
    </w:p>
  </w:footnote>
  <w:footnote w:id="15">
    <w:p w:rsidR="00162357" w:rsidRPr="006168F3" w:rsidRDefault="00162357" w:rsidP="00884D09">
      <w:pPr>
        <w:pStyle w:val="ad"/>
        <w:rPr>
          <w:lang w:val="ru-RU"/>
        </w:rPr>
      </w:pPr>
      <w:r>
        <w:rPr>
          <w:lang w:val="ru-RU"/>
        </w:rPr>
        <w:tab/>
      </w:r>
      <w:r w:rsidRPr="00162357">
        <w:rPr>
          <w:rStyle w:val="aa"/>
          <w:lang w:val="ru-RU"/>
        </w:rPr>
        <w:footnoteRef/>
      </w:r>
      <w:r>
        <w:rPr>
          <w:lang w:val="ru-RU"/>
        </w:rPr>
        <w:t xml:space="preserve"> </w:t>
      </w:r>
      <w:r>
        <w:rPr>
          <w:lang w:val="ru-RU"/>
        </w:rPr>
        <w:tab/>
        <w:t xml:space="preserve">Государство-участник ссылается на последующее исследование Генеральной прокуратуры. См. Netherlands, House of Representatives, Parliamentary papers </w:t>
      </w:r>
      <w:r w:rsidR="00884D09">
        <w:rPr>
          <w:lang w:val="ru-RU"/>
        </w:rPr>
        <w:br/>
      </w:r>
      <w:r>
        <w:rPr>
          <w:lang w:val="ru-RU"/>
        </w:rPr>
        <w:t xml:space="preserve">2011-2012, 33000 VI, no. 71. </w:t>
      </w:r>
    </w:p>
  </w:footnote>
  <w:footnote w:id="16">
    <w:p w:rsidR="00162357" w:rsidRPr="006168F3" w:rsidRDefault="00162357" w:rsidP="003F6973">
      <w:pPr>
        <w:pStyle w:val="ad"/>
        <w:rPr>
          <w:lang w:val="ru-RU"/>
        </w:rPr>
      </w:pPr>
      <w:r>
        <w:rPr>
          <w:lang w:val="ru-RU"/>
        </w:rPr>
        <w:tab/>
      </w:r>
      <w:r w:rsidRPr="00162357">
        <w:rPr>
          <w:rStyle w:val="aa"/>
          <w:lang w:val="ru-RU"/>
        </w:rPr>
        <w:footnoteRef/>
      </w:r>
      <w:r>
        <w:rPr>
          <w:lang w:val="ru-RU"/>
        </w:rPr>
        <w:t xml:space="preserve"> </w:t>
      </w:r>
      <w:r>
        <w:rPr>
          <w:lang w:val="ru-RU"/>
        </w:rPr>
        <w:tab/>
        <w:t>Комитет согласен со следующими выводами Европейского суда по правам человек</w:t>
      </w:r>
      <w:r w:rsidR="004E2D62">
        <w:rPr>
          <w:lang w:val="ru-RU"/>
        </w:rPr>
        <w:t xml:space="preserve">а, содержащимися в его решении </w:t>
      </w:r>
      <w:r w:rsidRPr="004E2D62">
        <w:rPr>
          <w:i/>
          <w:lang w:val="ru-RU"/>
        </w:rPr>
        <w:t>С. и Марпер Против Соединенного Королевства</w:t>
      </w:r>
      <w:r>
        <w:rPr>
          <w:lang w:val="ru-RU"/>
        </w:rPr>
        <w:t>,</w:t>
      </w:r>
      <w:r w:rsidR="004E2D62">
        <w:rPr>
          <w:lang w:val="ru-RU"/>
        </w:rPr>
        <w:t xml:space="preserve"> </w:t>
      </w:r>
      <w:r>
        <w:rPr>
          <w:lang w:val="ru-RU"/>
        </w:rPr>
        <w:t>решение от</w:t>
      </w:r>
      <w:r w:rsidR="00B826CE">
        <w:rPr>
          <w:lang w:val="ru-RU"/>
        </w:rPr>
        <w:t xml:space="preserve"> </w:t>
      </w:r>
      <w:r>
        <w:rPr>
          <w:lang w:val="ru-RU"/>
        </w:rPr>
        <w:t>4 декабря 2008 года, пункты 72</w:t>
      </w:r>
      <w:r w:rsidR="004E2D62">
        <w:rPr>
          <w:lang w:val="ru-RU"/>
        </w:rPr>
        <w:t>–73: «…П</w:t>
      </w:r>
      <w:r>
        <w:rPr>
          <w:lang w:val="ru-RU"/>
        </w:rPr>
        <w:t>омимо сугубо личного характера образцов клеток, Суд отмечает, что они содержат весьма чувствительную информацию о физическом лице, включая информацию о его или ее здоровье. Кроме того, образцы содержат уникальный генетический код, имеющий огромное значение как для самого этого лица, так и для его родственников</w:t>
      </w:r>
      <w:r w:rsidR="00FA785E">
        <w:rPr>
          <w:lang w:val="ru-RU"/>
        </w:rPr>
        <w:t>».</w:t>
      </w:r>
      <w:r>
        <w:rPr>
          <w:lang w:val="ru-RU"/>
        </w:rPr>
        <w:t xml:space="preserve"> </w:t>
      </w:r>
      <w:r w:rsidR="00FA785E">
        <w:rPr>
          <w:lang w:val="ru-RU"/>
        </w:rPr>
        <w:t>«</w:t>
      </w:r>
      <w:r>
        <w:rPr>
          <w:lang w:val="ru-RU"/>
        </w:rPr>
        <w:t>С учетом характера и объема персональных данных, содержащихся в образцах клеток, их сохранение само по себе должно рассматриваться как посягательство на право на уважение частной жизни соответствующих лиц</w:t>
      </w:r>
      <w:r w:rsidR="00FA785E">
        <w:rPr>
          <w:lang w:val="ru-RU"/>
        </w:rPr>
        <w:t>».</w:t>
      </w:r>
    </w:p>
  </w:footnote>
  <w:footnote w:id="17">
    <w:p w:rsidR="00162357" w:rsidRPr="006168F3" w:rsidRDefault="00162357" w:rsidP="003F6973">
      <w:pPr>
        <w:pStyle w:val="ad"/>
        <w:rPr>
          <w:lang w:val="ru-RU"/>
        </w:rPr>
      </w:pPr>
      <w:r>
        <w:rPr>
          <w:lang w:val="ru-RU"/>
        </w:rPr>
        <w:tab/>
      </w:r>
      <w:r w:rsidRPr="00162357">
        <w:rPr>
          <w:rStyle w:val="aa"/>
          <w:lang w:val="ru-RU"/>
        </w:rPr>
        <w:footnoteRef/>
      </w:r>
      <w:r>
        <w:rPr>
          <w:lang w:val="ru-RU"/>
        </w:rPr>
        <w:t xml:space="preserve"> </w:t>
      </w:r>
      <w:r>
        <w:rPr>
          <w:lang w:val="ru-RU"/>
        </w:rPr>
        <w:tab/>
        <w:t>См. замечание общего порядка № 16 Комитета, пунк</w:t>
      </w:r>
      <w:r w:rsidR="00FA785E">
        <w:rPr>
          <w:lang w:val="ru-RU"/>
        </w:rPr>
        <w:t xml:space="preserve">т 4. См. также решение по делу </w:t>
      </w:r>
      <w:r w:rsidR="00FA785E">
        <w:rPr>
          <w:lang w:val="ru-RU"/>
        </w:rPr>
        <w:br/>
      </w:r>
      <w:r w:rsidRPr="00FA785E">
        <w:rPr>
          <w:i/>
          <w:lang w:val="ru-RU"/>
        </w:rPr>
        <w:t>С. и Марпе</w:t>
      </w:r>
      <w:r w:rsidR="00FA785E">
        <w:rPr>
          <w:lang w:val="ru-RU"/>
        </w:rPr>
        <w:t>,</w:t>
      </w:r>
      <w:r>
        <w:rPr>
          <w:lang w:val="ru-RU"/>
        </w:rPr>
        <w:t xml:space="preserve"> пункт 107, в котором суд заявил, что: </w:t>
      </w:r>
      <w:r w:rsidR="00FA785E">
        <w:rPr>
          <w:lang w:val="ru-RU"/>
        </w:rPr>
        <w:t>«…</w:t>
      </w:r>
      <w:r>
        <w:rPr>
          <w:lang w:val="ru-RU"/>
        </w:rPr>
        <w:t>Основные принципы защиты данных требуют, чтобы сохранение данных было соразмерно цели их сбора и чтобы срок их хранения был ограничен</w:t>
      </w:r>
      <w:r w:rsidR="00FA785E">
        <w:rPr>
          <w:lang w:val="ru-RU"/>
        </w:rPr>
        <w:t>».</w:t>
      </w:r>
      <w:r>
        <w:rPr>
          <w:lang w:val="ru-RU"/>
        </w:rPr>
        <w:t xml:space="preserve"> </w:t>
      </w:r>
    </w:p>
  </w:footnote>
  <w:footnote w:id="18">
    <w:p w:rsidR="00162357" w:rsidRPr="006168F3" w:rsidRDefault="00162357" w:rsidP="003F6973">
      <w:pPr>
        <w:pStyle w:val="ad"/>
        <w:rPr>
          <w:lang w:val="ru-RU"/>
        </w:rPr>
      </w:pPr>
      <w:r>
        <w:rPr>
          <w:lang w:val="ru-RU"/>
        </w:rPr>
        <w:tab/>
      </w:r>
      <w:r w:rsidRPr="00162357">
        <w:rPr>
          <w:rStyle w:val="aa"/>
          <w:lang w:val="ru-RU"/>
        </w:rPr>
        <w:footnoteRef/>
      </w:r>
      <w:r>
        <w:rPr>
          <w:lang w:val="ru-RU"/>
        </w:rPr>
        <w:t xml:space="preserve"> </w:t>
      </w:r>
      <w:r>
        <w:rPr>
          <w:lang w:val="ru-RU"/>
        </w:rPr>
        <w:tab/>
        <w:t>См.</w:t>
      </w:r>
      <w:r w:rsidR="00FA785E">
        <w:rPr>
          <w:lang w:val="ru-RU"/>
        </w:rPr>
        <w:t>,</w:t>
      </w:r>
      <w:r>
        <w:rPr>
          <w:lang w:val="ru-RU"/>
        </w:rPr>
        <w:t xml:space="preserve"> в частности, замечание общего порядка № 35 (2014) о свободе и личной неприкосновенности, пункт 12, и сообщения № 2009/2010, </w:t>
      </w:r>
      <w:r w:rsidRPr="00FA785E">
        <w:rPr>
          <w:i/>
          <w:lang w:val="ru-RU"/>
        </w:rPr>
        <w:t>Ильясов против Казахстана</w:t>
      </w:r>
      <w:r>
        <w:rPr>
          <w:lang w:val="ru-RU"/>
        </w:rPr>
        <w:t xml:space="preserve">, Соображения, принятые 23 июля 2014 года, пункт 7.4, и № 2081/2011, </w:t>
      </w:r>
      <w:r w:rsidRPr="00FA785E">
        <w:rPr>
          <w:i/>
          <w:lang w:val="ru-RU"/>
        </w:rPr>
        <w:t>Д.Т. и А.А. против Канады</w:t>
      </w:r>
      <w:r>
        <w:rPr>
          <w:lang w:val="ru-RU"/>
        </w:rPr>
        <w:t>, Соображения, принятые 15 июля 2016 года, пункт 7.6.</w:t>
      </w:r>
    </w:p>
  </w:footnote>
  <w:footnote w:id="19">
    <w:p w:rsidR="00162357" w:rsidRPr="006168F3" w:rsidRDefault="00162357" w:rsidP="003F6973">
      <w:pPr>
        <w:pStyle w:val="ad"/>
        <w:rPr>
          <w:lang w:val="ru-RU"/>
        </w:rPr>
      </w:pPr>
      <w:r>
        <w:rPr>
          <w:lang w:val="ru-RU"/>
        </w:rPr>
        <w:tab/>
      </w:r>
      <w:r w:rsidRPr="00162357">
        <w:rPr>
          <w:rStyle w:val="aa"/>
          <w:lang w:val="ru-RU"/>
        </w:rPr>
        <w:footnoteRef/>
      </w:r>
      <w:r>
        <w:rPr>
          <w:lang w:val="ru-RU"/>
        </w:rPr>
        <w:t xml:space="preserve"> </w:t>
      </w:r>
      <w:r>
        <w:rPr>
          <w:lang w:val="ru-RU"/>
        </w:rPr>
        <w:tab/>
        <w:t>См. замечание общего порядка № 35 Комитета, пункт 12.</w:t>
      </w:r>
    </w:p>
  </w:footnote>
  <w:footnote w:id="20">
    <w:p w:rsidR="00162357" w:rsidRPr="006168F3" w:rsidRDefault="00162357" w:rsidP="003F6973">
      <w:pPr>
        <w:pStyle w:val="ad"/>
        <w:rPr>
          <w:lang w:val="ru-RU"/>
        </w:rPr>
      </w:pPr>
      <w:r>
        <w:rPr>
          <w:lang w:val="ru-RU"/>
        </w:rPr>
        <w:tab/>
      </w:r>
      <w:r w:rsidRPr="00162357">
        <w:rPr>
          <w:rStyle w:val="aa"/>
          <w:lang w:val="ru-RU"/>
        </w:rPr>
        <w:footnoteRef/>
      </w:r>
      <w:r>
        <w:rPr>
          <w:lang w:val="ru-RU"/>
        </w:rPr>
        <w:t xml:space="preserve"> </w:t>
      </w:r>
      <w:r>
        <w:rPr>
          <w:lang w:val="ru-RU"/>
        </w:rPr>
        <w:tab/>
        <w:t>См. замечание общего порядка № 16 Комитета, пункт 7.</w:t>
      </w:r>
    </w:p>
  </w:footnote>
  <w:footnote w:id="21">
    <w:p w:rsidR="00162357" w:rsidRPr="006168F3" w:rsidRDefault="00162357" w:rsidP="003F6973">
      <w:pPr>
        <w:pStyle w:val="ad"/>
        <w:rPr>
          <w:lang w:val="ru-RU"/>
        </w:rPr>
      </w:pPr>
      <w:r>
        <w:rPr>
          <w:lang w:val="ru-RU"/>
        </w:rPr>
        <w:tab/>
      </w:r>
      <w:r w:rsidRPr="00162357">
        <w:rPr>
          <w:rStyle w:val="aa"/>
          <w:lang w:val="ru-RU"/>
        </w:rPr>
        <w:footnoteRef/>
      </w:r>
      <w:r>
        <w:rPr>
          <w:lang w:val="ru-RU"/>
        </w:rPr>
        <w:t xml:space="preserve"> </w:t>
      </w:r>
      <w:r>
        <w:rPr>
          <w:lang w:val="ru-RU"/>
        </w:rPr>
        <w:tab/>
      </w:r>
      <w:r w:rsidRPr="00AD595E">
        <w:rPr>
          <w:lang w:val="ru-RU"/>
        </w:rPr>
        <w:t>Там же</w:t>
      </w:r>
      <w:r>
        <w:rPr>
          <w:lang w:val="ru-RU"/>
        </w:rPr>
        <w:t>, пункт 8.</w:t>
      </w:r>
    </w:p>
  </w:footnote>
  <w:footnote w:id="22">
    <w:p w:rsidR="00162357" w:rsidRPr="006168F3" w:rsidRDefault="00162357" w:rsidP="003F6973">
      <w:pPr>
        <w:pStyle w:val="ad"/>
        <w:rPr>
          <w:lang w:val="ru-RU"/>
        </w:rPr>
      </w:pPr>
      <w:r>
        <w:rPr>
          <w:lang w:val="ru-RU"/>
        </w:rPr>
        <w:tab/>
      </w:r>
      <w:r w:rsidRPr="00162357">
        <w:rPr>
          <w:rStyle w:val="aa"/>
          <w:lang w:val="ru-RU"/>
        </w:rPr>
        <w:footnoteRef/>
      </w:r>
      <w:r>
        <w:rPr>
          <w:lang w:val="ru-RU"/>
        </w:rPr>
        <w:t xml:space="preserve"> </w:t>
      </w:r>
      <w:r>
        <w:rPr>
          <w:lang w:val="ru-RU"/>
        </w:rPr>
        <w:tab/>
        <w:t>См. Комитет по правам ребенка, замечание общего порядка № 10 (2007) о правах детей в рамках отправления правосудия в отношении несовершеннолетних, пункт 10</w:t>
      </w:r>
      <w:r w:rsidR="009414A8">
        <w:rPr>
          <w:lang w:val="ru-RU"/>
        </w:rPr>
        <w:t>;</w:t>
      </w:r>
      <w:r>
        <w:rPr>
          <w:lang w:val="ru-RU"/>
        </w:rPr>
        <w:t xml:space="preserve"> и документ CRC/C/NLD/CO/4, пункты 58</w:t>
      </w:r>
      <w:r w:rsidR="009414A8">
        <w:rPr>
          <w:lang w:val="ru-RU"/>
        </w:rPr>
        <w:t>–</w:t>
      </w:r>
      <w:r>
        <w:rPr>
          <w:lang w:val="ru-RU"/>
        </w:rPr>
        <w:t>59, в котором Комитет выразил обеспокоенность практикой ДНК-тестирования д</w:t>
      </w:r>
      <w:r w:rsidR="00AD595E">
        <w:rPr>
          <w:lang w:val="ru-RU"/>
        </w:rPr>
        <w:t>етей, находящихся в конфликте с </w:t>
      </w:r>
      <w:r>
        <w:rPr>
          <w:lang w:val="ru-RU"/>
        </w:rPr>
        <w:t xml:space="preserve">законом, и рекомендовал государству-участнику запретить практику </w:t>
      </w:r>
      <w:r w:rsidR="009414A8">
        <w:rPr>
          <w:lang w:val="ru-RU"/>
        </w:rPr>
        <w:br/>
      </w:r>
      <w:r>
        <w:rPr>
          <w:lang w:val="ru-RU"/>
        </w:rPr>
        <w:t>ДНК-тестирования детей, находящихся в конфликт</w:t>
      </w:r>
      <w:r w:rsidR="00AD595E">
        <w:rPr>
          <w:lang w:val="ru-RU"/>
        </w:rPr>
        <w:t>е с законом, и удалять записи о </w:t>
      </w:r>
      <w:r>
        <w:rPr>
          <w:lang w:val="ru-RU"/>
        </w:rPr>
        <w:t>судимости детей, которые были оправданы или отбыли срок наказания.</w:t>
      </w:r>
    </w:p>
  </w:footnote>
  <w:footnote w:id="23">
    <w:p w:rsidR="00162357" w:rsidRPr="006168F3" w:rsidRDefault="00162357" w:rsidP="003F6973">
      <w:pPr>
        <w:pStyle w:val="ad"/>
        <w:rPr>
          <w:lang w:val="ru-RU"/>
        </w:rPr>
      </w:pPr>
      <w:r>
        <w:rPr>
          <w:lang w:val="ru-RU"/>
        </w:rPr>
        <w:tab/>
      </w:r>
      <w:r w:rsidRPr="00162357">
        <w:rPr>
          <w:rStyle w:val="aa"/>
          <w:lang w:val="ru-RU"/>
        </w:rPr>
        <w:footnoteRef/>
      </w:r>
      <w:r>
        <w:rPr>
          <w:lang w:val="ru-RU"/>
        </w:rPr>
        <w:t xml:space="preserve"> </w:t>
      </w:r>
      <w:r>
        <w:rPr>
          <w:lang w:val="ru-RU"/>
        </w:rPr>
        <w:tab/>
        <w:t>См. принятое Комитетом замечание общего порядка</w:t>
      </w:r>
      <w:r w:rsidR="00AD595E">
        <w:rPr>
          <w:lang w:val="ru-RU"/>
        </w:rPr>
        <w:t xml:space="preserve"> № 17 (1989) о правах ребенка и </w:t>
      </w:r>
      <w:r>
        <w:rPr>
          <w:lang w:val="ru-RU"/>
        </w:rPr>
        <w:t xml:space="preserve">сообщение № 2107/2011, </w:t>
      </w:r>
      <w:r w:rsidRPr="00FA7D05">
        <w:rPr>
          <w:i/>
          <w:lang w:val="ru-RU"/>
        </w:rPr>
        <w:t>Бережной против Российской Федерации</w:t>
      </w:r>
      <w:r>
        <w:rPr>
          <w:lang w:val="ru-RU"/>
        </w:rPr>
        <w:t>, Соображения, принятые 28 октября 2016 года, пункт 9.7.</w:t>
      </w:r>
    </w:p>
  </w:footnote>
  <w:footnote w:id="24">
    <w:p w:rsidR="00162357" w:rsidRPr="006168F3" w:rsidRDefault="00162357" w:rsidP="003F6973">
      <w:pPr>
        <w:pStyle w:val="ad"/>
        <w:rPr>
          <w:lang w:val="ru-RU"/>
        </w:rPr>
      </w:pPr>
      <w:r>
        <w:rPr>
          <w:lang w:val="ru-RU"/>
        </w:rPr>
        <w:tab/>
      </w:r>
      <w:r w:rsidRPr="00162357">
        <w:rPr>
          <w:rStyle w:val="aa"/>
          <w:lang w:val="ru-RU"/>
        </w:rPr>
        <w:footnoteRef/>
      </w:r>
      <w:r>
        <w:rPr>
          <w:lang w:val="ru-RU"/>
        </w:rPr>
        <w:t xml:space="preserve"> </w:t>
      </w:r>
      <w:r>
        <w:rPr>
          <w:lang w:val="ru-RU"/>
        </w:rPr>
        <w:tab/>
        <w:t>См. Комитет по правам ребенка, замечание общего порядка № 10 (2007) о правах детей в рамках отправления правосудия в отношении несовершеннолетних, пункт 10.</w:t>
      </w:r>
    </w:p>
  </w:footnote>
  <w:footnote w:id="25">
    <w:p w:rsidR="00162357" w:rsidRDefault="00162357" w:rsidP="003F6973">
      <w:pPr>
        <w:pStyle w:val="ad"/>
      </w:pPr>
      <w:r>
        <w:rPr>
          <w:lang w:val="ru-RU"/>
        </w:rPr>
        <w:tab/>
      </w:r>
      <w:r w:rsidRPr="00162357">
        <w:rPr>
          <w:rStyle w:val="aa"/>
          <w:lang w:val="ru-RU"/>
        </w:rPr>
        <w:footnoteRef/>
      </w:r>
      <w:r w:rsidRPr="006168F3">
        <w:rPr>
          <w:lang w:val="en-US"/>
        </w:rPr>
        <w:t xml:space="preserve"> </w:t>
      </w:r>
      <w:r w:rsidRPr="006168F3">
        <w:rPr>
          <w:lang w:val="en-US"/>
        </w:rPr>
        <w:tab/>
      </w:r>
      <w:r>
        <w:rPr>
          <w:lang w:val="ru-RU"/>
        </w:rPr>
        <w:t>См</w:t>
      </w:r>
      <w:r w:rsidRPr="006168F3">
        <w:rPr>
          <w:lang w:val="en-US"/>
        </w:rPr>
        <w:t xml:space="preserve">. </w:t>
      </w:r>
      <w:r w:rsidRPr="00455D01">
        <w:rPr>
          <w:i/>
          <w:lang w:val="en-US"/>
        </w:rPr>
        <w:t>S. and Marper v. United Kingdom</w:t>
      </w:r>
      <w:r w:rsidRPr="006168F3">
        <w:rPr>
          <w:lang w:val="en-US"/>
        </w:rPr>
        <w:t xml:space="preserve">, </w:t>
      </w:r>
      <w:r>
        <w:rPr>
          <w:lang w:val="ru-RU"/>
        </w:rPr>
        <w:t>пункт</w:t>
      </w:r>
      <w:r w:rsidRPr="006168F3">
        <w:rPr>
          <w:lang w:val="en-US"/>
        </w:rPr>
        <w:t xml:space="preserve"> </w:t>
      </w:r>
      <w:r w:rsidRPr="00765862">
        <w:rPr>
          <w:lang w:val="en-US"/>
        </w:rPr>
        <w:t>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57" w:rsidRPr="00FC3324" w:rsidRDefault="00162357">
    <w:pPr>
      <w:pStyle w:val="a5"/>
    </w:pPr>
    <w:fldSimple w:instr=" TITLE  \* MERGEFORMAT ">
      <w:r w:rsidR="00513346">
        <w:t>CCPR/C/120/D/2326/2013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57" w:rsidRPr="00FC3324" w:rsidRDefault="00162357" w:rsidP="00FC3324">
    <w:pPr>
      <w:pStyle w:val="a5"/>
      <w:jc w:val="right"/>
    </w:pPr>
    <w:fldSimple w:instr=" TITLE  \* MERGEFORMAT ">
      <w:r w:rsidR="00513346">
        <w:t>CCPR/C/120/D/2326/2013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8D"/>
    <w:rsid w:val="00033EE1"/>
    <w:rsid w:val="00042B72"/>
    <w:rsid w:val="000527D2"/>
    <w:rsid w:val="000558BD"/>
    <w:rsid w:val="00073BB7"/>
    <w:rsid w:val="000751CB"/>
    <w:rsid w:val="000B57E7"/>
    <w:rsid w:val="000B6373"/>
    <w:rsid w:val="000F09DF"/>
    <w:rsid w:val="000F61B2"/>
    <w:rsid w:val="001075E9"/>
    <w:rsid w:val="00162357"/>
    <w:rsid w:val="00175E83"/>
    <w:rsid w:val="00180183"/>
    <w:rsid w:val="0018024D"/>
    <w:rsid w:val="0018649F"/>
    <w:rsid w:val="00196389"/>
    <w:rsid w:val="001B3EF6"/>
    <w:rsid w:val="001C7A89"/>
    <w:rsid w:val="00243E4E"/>
    <w:rsid w:val="002A2EFC"/>
    <w:rsid w:val="002A3121"/>
    <w:rsid w:val="002C0E18"/>
    <w:rsid w:val="002C2D02"/>
    <w:rsid w:val="002C3915"/>
    <w:rsid w:val="002D5AAC"/>
    <w:rsid w:val="002E5067"/>
    <w:rsid w:val="002F1270"/>
    <w:rsid w:val="002F405F"/>
    <w:rsid w:val="002F7EEC"/>
    <w:rsid w:val="00301299"/>
    <w:rsid w:val="00305C08"/>
    <w:rsid w:val="00307FB6"/>
    <w:rsid w:val="00317339"/>
    <w:rsid w:val="00322004"/>
    <w:rsid w:val="0032326A"/>
    <w:rsid w:val="003402C2"/>
    <w:rsid w:val="00342213"/>
    <w:rsid w:val="00345ED0"/>
    <w:rsid w:val="00375F01"/>
    <w:rsid w:val="00381C24"/>
    <w:rsid w:val="003958D0"/>
    <w:rsid w:val="003B00E5"/>
    <w:rsid w:val="003C4195"/>
    <w:rsid w:val="003E1071"/>
    <w:rsid w:val="003F6973"/>
    <w:rsid w:val="00407B78"/>
    <w:rsid w:val="00424203"/>
    <w:rsid w:val="00452493"/>
    <w:rsid w:val="00454E07"/>
    <w:rsid w:val="00455D01"/>
    <w:rsid w:val="00464A34"/>
    <w:rsid w:val="00472C5C"/>
    <w:rsid w:val="004969B2"/>
    <w:rsid w:val="004E2D62"/>
    <w:rsid w:val="0050108D"/>
    <w:rsid w:val="00501229"/>
    <w:rsid w:val="00511D8F"/>
    <w:rsid w:val="00513081"/>
    <w:rsid w:val="00513346"/>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094F"/>
    <w:rsid w:val="007021FF"/>
    <w:rsid w:val="00712895"/>
    <w:rsid w:val="00717EF2"/>
    <w:rsid w:val="00720F6B"/>
    <w:rsid w:val="00757357"/>
    <w:rsid w:val="00791B9D"/>
    <w:rsid w:val="00814BA5"/>
    <w:rsid w:val="00825F8D"/>
    <w:rsid w:val="00834B71"/>
    <w:rsid w:val="0086445C"/>
    <w:rsid w:val="00884D09"/>
    <w:rsid w:val="00894693"/>
    <w:rsid w:val="008A08D7"/>
    <w:rsid w:val="008A21F1"/>
    <w:rsid w:val="008B6909"/>
    <w:rsid w:val="008C23FB"/>
    <w:rsid w:val="008E47C1"/>
    <w:rsid w:val="00906890"/>
    <w:rsid w:val="00911BE4"/>
    <w:rsid w:val="009414A8"/>
    <w:rsid w:val="00951972"/>
    <w:rsid w:val="009608F3"/>
    <w:rsid w:val="009918E2"/>
    <w:rsid w:val="009A24AC"/>
    <w:rsid w:val="009C480D"/>
    <w:rsid w:val="009D6EF2"/>
    <w:rsid w:val="009E7A7B"/>
    <w:rsid w:val="00A14DA8"/>
    <w:rsid w:val="00A312BC"/>
    <w:rsid w:val="00A34D07"/>
    <w:rsid w:val="00A52340"/>
    <w:rsid w:val="00A84021"/>
    <w:rsid w:val="00A84D35"/>
    <w:rsid w:val="00A917B3"/>
    <w:rsid w:val="00AA0524"/>
    <w:rsid w:val="00AB4B51"/>
    <w:rsid w:val="00AD595E"/>
    <w:rsid w:val="00B10CC7"/>
    <w:rsid w:val="00B136DB"/>
    <w:rsid w:val="00B305F7"/>
    <w:rsid w:val="00B539E7"/>
    <w:rsid w:val="00B62458"/>
    <w:rsid w:val="00B826CE"/>
    <w:rsid w:val="00BA135F"/>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12E8D"/>
    <w:rsid w:val="00D33D63"/>
    <w:rsid w:val="00D90028"/>
    <w:rsid w:val="00D90138"/>
    <w:rsid w:val="00DD78D1"/>
    <w:rsid w:val="00DE32CD"/>
    <w:rsid w:val="00DF71B9"/>
    <w:rsid w:val="00E06BEE"/>
    <w:rsid w:val="00E46656"/>
    <w:rsid w:val="00E73F76"/>
    <w:rsid w:val="00EA2C9F"/>
    <w:rsid w:val="00EA420E"/>
    <w:rsid w:val="00ED0BDA"/>
    <w:rsid w:val="00EF1360"/>
    <w:rsid w:val="00EF3220"/>
    <w:rsid w:val="00F43903"/>
    <w:rsid w:val="00F94155"/>
    <w:rsid w:val="00F9783F"/>
    <w:rsid w:val="00FA785E"/>
    <w:rsid w:val="00FA7D05"/>
    <w:rsid w:val="00FC3324"/>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13</Pages>
  <Words>4574</Words>
  <Characters>33169</Characters>
  <Application>Microsoft Office Word</Application>
  <DocSecurity>0</DocSecurity>
  <Lines>663</Lines>
  <Paragraphs>277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CCPR/C/120/D/2326/2013</vt:lpstr>
      <vt:lpstr>A/</vt:lpstr>
    </vt:vector>
  </TitlesOfParts>
  <Company>DCM</Company>
  <LinksUpToDate>false</LinksUpToDate>
  <CharactersWithSpaces>37466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CCPR/C/120/D/2326/2013</dc:title>
  <dc:subject/>
  <dc:creator>Sharkina</dc:creator>
  <cp:keywords/>
  <cp:lastModifiedBy>TPSRUS2</cp:lastModifiedBy>
  <cp:revision>3</cp:revision>
  <cp:lastPrinted>2017-12-11T17:30:00Z</cp:lastPrinted>
  <dcterms:created xsi:type="dcterms:W3CDTF">2017-12-11T17:30:00Z</dcterms:created>
  <dcterms:modified xsi:type="dcterms:W3CDTF">2017-12-11T17:31:00Z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