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14:paraId="5812791A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03623B51" w14:textId="77777777" w:rsidR="006B3E27" w:rsidRPr="00E828AE" w:rsidRDefault="006B3E27" w:rsidP="005B51C4">
            <w:pPr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8A3FD4" w14:textId="77777777" w:rsidR="006B3E27" w:rsidRPr="005B51C4" w:rsidRDefault="006B3E27" w:rsidP="005B51C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B51C4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FAB10" w14:textId="7190D588" w:rsidR="006B3E27" w:rsidRPr="005B51C4" w:rsidRDefault="00403054" w:rsidP="00403054">
            <w:pPr>
              <w:bidi w:val="0"/>
              <w:spacing w:after="20"/>
              <w:jc w:val="left"/>
              <w:rPr>
                <w:szCs w:val="20"/>
              </w:rPr>
            </w:pPr>
            <w:r w:rsidRPr="00587966">
              <w:rPr>
                <w:sz w:val="40"/>
              </w:rPr>
              <w:t>CCPR</w:t>
            </w:r>
            <w:r>
              <w:t>/C/</w:t>
            </w:r>
            <w:r w:rsidRPr="00403054">
              <w:rPr>
                <w:szCs w:val="20"/>
              </w:rPr>
              <w:t>126</w:t>
            </w:r>
            <w:r>
              <w:t>/D/</w:t>
            </w:r>
            <w:r w:rsidRPr="00403054">
              <w:rPr>
                <w:szCs w:val="20"/>
              </w:rPr>
              <w:t>2454</w:t>
            </w:r>
            <w:r>
              <w:t>/</w:t>
            </w:r>
            <w:r w:rsidRPr="00403054">
              <w:rPr>
                <w:szCs w:val="20"/>
              </w:rPr>
              <w:t>2014</w:t>
            </w:r>
            <w:r>
              <w:t>/Corr.</w:t>
            </w:r>
            <w:r w:rsidRPr="00403054">
              <w:rPr>
                <w:szCs w:val="20"/>
              </w:rPr>
              <w:t>1</w:t>
            </w:r>
          </w:p>
        </w:tc>
      </w:tr>
      <w:tr w:rsidR="006B3E27" w:rsidRPr="00ED7442" w14:paraId="55113C3D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BCB0B0" w14:textId="46E01489" w:rsidR="006B3E27" w:rsidRPr="005B51C4" w:rsidRDefault="00864A27" w:rsidP="005B51C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7D7854D5" wp14:editId="50D9996F">
                  <wp:extent cx="629920" cy="6096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D32C65" w14:textId="77777777" w:rsidR="006B3E27" w:rsidRPr="005B51C4" w:rsidRDefault="00ED7442" w:rsidP="005B51C4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5B51C4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8DFD94" w14:textId="77777777" w:rsidR="00403054" w:rsidRDefault="00403054" w:rsidP="00403054">
            <w:pPr>
              <w:bidi w:val="0"/>
              <w:spacing w:before="240"/>
            </w:pPr>
            <w:r>
              <w:t>Distr.: General</w:t>
            </w:r>
          </w:p>
          <w:p w14:paraId="6145C73E" w14:textId="77777777" w:rsidR="00403054" w:rsidRDefault="00403054" w:rsidP="00403054">
            <w:pPr>
              <w:bidi w:val="0"/>
            </w:pPr>
            <w:r w:rsidRPr="00403054">
              <w:rPr>
                <w:szCs w:val="20"/>
              </w:rPr>
              <w:t>2</w:t>
            </w:r>
            <w:r>
              <w:t xml:space="preserve"> June </w:t>
            </w:r>
            <w:r w:rsidRPr="00403054">
              <w:rPr>
                <w:szCs w:val="20"/>
              </w:rPr>
              <w:t>2020</w:t>
            </w:r>
          </w:p>
          <w:p w14:paraId="4CF9835E" w14:textId="48063006" w:rsidR="00403054" w:rsidRDefault="00403054" w:rsidP="00403054">
            <w:pPr>
              <w:bidi w:val="0"/>
            </w:pPr>
            <w:r>
              <w:t>Arabic</w:t>
            </w:r>
          </w:p>
          <w:p w14:paraId="192C56F9" w14:textId="306D1F20" w:rsidR="00403054" w:rsidRPr="005B51C4" w:rsidRDefault="00403054" w:rsidP="00403054">
            <w:pPr>
              <w:bidi w:val="0"/>
              <w:jc w:val="left"/>
              <w:rPr>
                <w:szCs w:val="20"/>
              </w:rPr>
            </w:pPr>
            <w:r>
              <w:t xml:space="preserve">Arabic, Chinese, English, French </w:t>
            </w:r>
            <w:r>
              <w:br/>
            </w:r>
            <w:r>
              <w:t>and Spanish only</w:t>
            </w:r>
          </w:p>
        </w:tc>
      </w:tr>
    </w:tbl>
    <w:p w14:paraId="2BFBAFD9" w14:textId="77777777" w:rsidR="00403054" w:rsidRPr="00403054" w:rsidRDefault="00403054" w:rsidP="00403054">
      <w:pPr>
        <w:spacing w:before="120" w:line="360" w:lineRule="exact"/>
        <w:textDirection w:val="tbRlV"/>
        <w:rPr>
          <w:b/>
          <w:sz w:val="28"/>
          <w:szCs w:val="34"/>
          <w:rtl/>
          <w:lang w:val="ar-SA" w:eastAsia="zh-TW"/>
        </w:rPr>
      </w:pPr>
      <w:r w:rsidRPr="00403054">
        <w:rPr>
          <w:b/>
          <w:bCs/>
          <w:sz w:val="24"/>
          <w:szCs w:val="34"/>
          <w:rtl/>
        </w:rPr>
        <w:t>اللجنة المعنية بحقوق الإنسان</w:t>
      </w:r>
    </w:p>
    <w:p w14:paraId="7195EED2" w14:textId="77777777" w:rsidR="00403054" w:rsidRDefault="00403054" w:rsidP="00403054">
      <w:pPr>
        <w:pStyle w:val="HChGA"/>
        <w:rPr>
          <w:sz w:val="20"/>
          <w:lang w:eastAsia="zh-TW"/>
        </w:rPr>
      </w:pPr>
      <w:r>
        <w:rPr>
          <w:rtl/>
        </w:rPr>
        <w:tab/>
      </w:r>
      <w:r w:rsidRPr="002B117A">
        <w:rPr>
          <w:rtl/>
        </w:rPr>
        <w:tab/>
        <w:t>قرار اعتمدته اللجنة بموجب البروتوكول الاختياري، بشأن البلاغ رقم</w:t>
      </w:r>
      <w:r>
        <w:rPr>
          <w:rFonts w:hint="cs"/>
          <w:rtl/>
        </w:rPr>
        <w:t> </w:t>
      </w:r>
      <w:r w:rsidRPr="00403054">
        <w:rPr>
          <w:sz w:val="20"/>
          <w:szCs w:val="28"/>
          <w:rtl/>
        </w:rPr>
        <w:t>2454</w:t>
      </w:r>
      <w:r w:rsidRPr="002B117A">
        <w:rPr>
          <w:rtl/>
        </w:rPr>
        <w:t>/</w:t>
      </w:r>
      <w:r w:rsidRPr="00403054">
        <w:rPr>
          <w:sz w:val="20"/>
          <w:szCs w:val="28"/>
          <w:rtl/>
        </w:rPr>
        <w:t>2014</w:t>
      </w:r>
      <w:bookmarkStart w:id="0" w:name="_GoBack"/>
      <w:bookmarkEnd w:id="0"/>
    </w:p>
    <w:p w14:paraId="1FF7EA13" w14:textId="77777777" w:rsidR="00403054" w:rsidRDefault="00403054" w:rsidP="00403054">
      <w:pPr>
        <w:pStyle w:val="H1GA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تصويب</w:t>
      </w:r>
    </w:p>
    <w:p w14:paraId="04DB9114" w14:textId="77777777" w:rsidR="00403054" w:rsidRDefault="00403054" w:rsidP="00403054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الصفحة </w:t>
      </w:r>
      <w:r w:rsidRPr="00403054">
        <w:rPr>
          <w:rFonts w:hint="cs"/>
          <w:sz w:val="14"/>
          <w:szCs w:val="20"/>
          <w:rtl/>
        </w:rPr>
        <w:t>2</w:t>
      </w:r>
      <w:r>
        <w:rPr>
          <w:rFonts w:hint="cs"/>
          <w:rtl/>
        </w:rPr>
        <w:t xml:space="preserve">، الحاشية </w:t>
      </w:r>
      <w:r w:rsidRPr="00403054">
        <w:rPr>
          <w:rFonts w:hint="cs"/>
          <w:szCs w:val="20"/>
          <w:rtl/>
        </w:rPr>
        <w:t>1</w:t>
      </w:r>
    </w:p>
    <w:p w14:paraId="76596C40" w14:textId="259B422F" w:rsidR="00403054" w:rsidRDefault="00403054" w:rsidP="00403054">
      <w:pPr>
        <w:pStyle w:val="SingleTxtGA"/>
        <w:rPr>
          <w:rFonts w:eastAsiaTheme="minorEastAsia"/>
          <w:rtl/>
          <w:lang w:eastAsia="zh-TW"/>
        </w:rPr>
      </w:pPr>
      <w:r w:rsidRPr="00403054">
        <w:rPr>
          <w:rFonts w:eastAsiaTheme="minorEastAsia"/>
          <w:b/>
          <w:bCs/>
          <w:rtl/>
        </w:rPr>
        <w:tab/>
      </w:r>
      <w:r w:rsidRPr="00403054">
        <w:rPr>
          <w:rFonts w:eastAsiaTheme="minorEastAsia" w:hint="cs"/>
          <w:rtl/>
          <w:lang w:val="fr-CH"/>
        </w:rPr>
        <w:t>تعديل النص من</w:t>
      </w:r>
      <w:r w:rsidRPr="00403054">
        <w:rPr>
          <w:rFonts w:eastAsiaTheme="minorEastAsia" w:hint="cs"/>
          <w:rtl/>
        </w:rPr>
        <w:t xml:space="preserve"> "</w:t>
      </w:r>
      <w:r w:rsidRPr="00403054">
        <w:rPr>
          <w:rFonts w:eastAsiaTheme="minorEastAsia"/>
          <w:rtl/>
        </w:rPr>
        <w:t xml:space="preserve">غير أن السيد ماندهان دفع في </w:t>
      </w:r>
      <w:r w:rsidRPr="00403054">
        <w:rPr>
          <w:rFonts w:eastAsiaTheme="minorEastAsia"/>
          <w:szCs w:val="20"/>
          <w:rtl/>
        </w:rPr>
        <w:t>31</w:t>
      </w:r>
      <w:r w:rsidRPr="00403054">
        <w:rPr>
          <w:rFonts w:eastAsiaTheme="minorEastAsia"/>
          <w:rtl/>
        </w:rPr>
        <w:t xml:space="preserve"> آذار/مارس </w:t>
      </w:r>
      <w:r w:rsidRPr="00403054">
        <w:rPr>
          <w:rFonts w:eastAsiaTheme="minorEastAsia"/>
          <w:szCs w:val="20"/>
          <w:rtl/>
        </w:rPr>
        <w:t>2016</w:t>
      </w:r>
      <w:r w:rsidRPr="00403054">
        <w:rPr>
          <w:rFonts w:eastAsiaTheme="minorEastAsia"/>
          <w:rtl/>
        </w:rPr>
        <w:t>، بأنه لم يعد يمثل صاحب البلاغ</w:t>
      </w:r>
      <w:r w:rsidRPr="00403054">
        <w:rPr>
          <w:rFonts w:eastAsiaTheme="minorEastAsia" w:hint="cs"/>
          <w:rtl/>
        </w:rPr>
        <w:t>"</w:t>
      </w:r>
      <w:r w:rsidRPr="00403054">
        <w:rPr>
          <w:rFonts w:eastAsiaTheme="minorEastAsia" w:hint="cs"/>
          <w:rtl/>
          <w:lang w:eastAsia="zh-TW"/>
        </w:rPr>
        <w:t xml:space="preserve"> إلى "</w:t>
      </w:r>
      <w:r w:rsidRPr="00403054">
        <w:rPr>
          <w:rFonts w:eastAsiaTheme="minorEastAsia"/>
          <w:rtl/>
        </w:rPr>
        <w:t>غير أن السيد</w:t>
      </w:r>
      <w:r w:rsidRPr="00403054">
        <w:rPr>
          <w:rFonts w:eastAsiaTheme="minorEastAsia" w:hint="cs"/>
          <w:rtl/>
        </w:rPr>
        <w:t>ة</w:t>
      </w:r>
      <w:r w:rsidRPr="00403054">
        <w:rPr>
          <w:rFonts w:eastAsiaTheme="minorEastAsia"/>
          <w:rtl/>
        </w:rPr>
        <w:t xml:space="preserve"> ماندهان دفع</w:t>
      </w:r>
      <w:r w:rsidRPr="00403054">
        <w:rPr>
          <w:rFonts w:eastAsiaTheme="minorEastAsia" w:hint="cs"/>
          <w:rtl/>
        </w:rPr>
        <w:t>ت</w:t>
      </w:r>
      <w:r w:rsidRPr="00403054">
        <w:rPr>
          <w:rFonts w:eastAsiaTheme="minorEastAsia"/>
          <w:rtl/>
        </w:rPr>
        <w:t xml:space="preserve"> في </w:t>
      </w:r>
      <w:r w:rsidRPr="00403054">
        <w:rPr>
          <w:rFonts w:eastAsiaTheme="minorEastAsia"/>
          <w:szCs w:val="20"/>
          <w:rtl/>
        </w:rPr>
        <w:t>31</w:t>
      </w:r>
      <w:r w:rsidRPr="00403054">
        <w:rPr>
          <w:rFonts w:eastAsiaTheme="minorEastAsia"/>
          <w:rtl/>
        </w:rPr>
        <w:t xml:space="preserve"> آذار/مارس </w:t>
      </w:r>
      <w:r w:rsidRPr="00403054">
        <w:rPr>
          <w:rFonts w:eastAsiaTheme="minorEastAsia"/>
          <w:szCs w:val="20"/>
          <w:rtl/>
        </w:rPr>
        <w:t>2016</w:t>
      </w:r>
      <w:r w:rsidRPr="00403054">
        <w:rPr>
          <w:rFonts w:eastAsiaTheme="minorEastAsia"/>
          <w:rtl/>
        </w:rPr>
        <w:t xml:space="preserve"> بأنه</w:t>
      </w:r>
      <w:r w:rsidRPr="00403054">
        <w:rPr>
          <w:rFonts w:eastAsiaTheme="minorEastAsia" w:hint="cs"/>
          <w:rtl/>
        </w:rPr>
        <w:t>ا</w:t>
      </w:r>
      <w:r w:rsidRPr="00403054">
        <w:rPr>
          <w:rFonts w:eastAsiaTheme="minorEastAsia"/>
          <w:rtl/>
        </w:rPr>
        <w:t xml:space="preserve"> لم</w:t>
      </w:r>
      <w:r w:rsidRPr="00403054">
        <w:rPr>
          <w:rFonts w:eastAsiaTheme="minorEastAsia" w:hint="cs"/>
          <w:rtl/>
        </w:rPr>
        <w:t xml:space="preserve"> ت</w:t>
      </w:r>
      <w:r w:rsidRPr="00403054">
        <w:rPr>
          <w:rFonts w:eastAsiaTheme="minorEastAsia"/>
          <w:rtl/>
        </w:rPr>
        <w:t>عد</w:t>
      </w:r>
      <w:r w:rsidRPr="00403054">
        <w:rPr>
          <w:rFonts w:eastAsiaTheme="minorEastAsia" w:hint="cs"/>
          <w:rtl/>
        </w:rPr>
        <w:t xml:space="preserve"> ت</w:t>
      </w:r>
      <w:r w:rsidRPr="00403054">
        <w:rPr>
          <w:rFonts w:eastAsiaTheme="minorEastAsia"/>
          <w:rtl/>
        </w:rPr>
        <w:t>مثل صاحب البلاغ</w:t>
      </w:r>
      <w:r w:rsidRPr="00403054">
        <w:rPr>
          <w:rFonts w:eastAsiaTheme="minorEastAsia" w:hint="cs"/>
          <w:rtl/>
        </w:rPr>
        <w:t>".</w:t>
      </w:r>
    </w:p>
    <w:p w14:paraId="72DA49F0" w14:textId="3B537A4B" w:rsidR="00403054" w:rsidRPr="00403054" w:rsidRDefault="00403054" w:rsidP="00403054">
      <w:pPr>
        <w:spacing w:before="120"/>
        <w:jc w:val="center"/>
        <w:rPr>
          <w:rFonts w:eastAsiaTheme="minorEastAsia"/>
          <w:u w:val="single"/>
          <w:rtl/>
          <w:lang w:eastAsia="zh-TW"/>
        </w:rPr>
      </w:pPr>
      <w:r>
        <w:rPr>
          <w:rFonts w:eastAsiaTheme="minorEastAsia"/>
          <w:u w:val="single"/>
          <w:rtl/>
          <w:lang w:eastAsia="zh-TW"/>
        </w:rPr>
        <w:tab/>
      </w:r>
      <w:r>
        <w:rPr>
          <w:rFonts w:eastAsiaTheme="minorEastAsia"/>
          <w:u w:val="single"/>
          <w:rtl/>
          <w:lang w:eastAsia="zh-TW"/>
        </w:rPr>
        <w:tab/>
      </w:r>
      <w:r>
        <w:rPr>
          <w:rFonts w:eastAsiaTheme="minorEastAsia"/>
          <w:u w:val="single"/>
          <w:rtl/>
          <w:lang w:eastAsia="zh-TW"/>
        </w:rPr>
        <w:tab/>
      </w:r>
    </w:p>
    <w:sectPr w:rsidR="00403054" w:rsidRPr="00403054" w:rsidSect="00E828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8B55" w14:textId="77777777" w:rsidR="00376FA4" w:rsidRPr="002901D9" w:rsidRDefault="00376FA4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D3B0EF1" w14:textId="77777777" w:rsidR="00376FA4" w:rsidRDefault="00376FA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D55A" w14:textId="77777777" w:rsidR="00E828AE" w:rsidRPr="00403054" w:rsidRDefault="00403054" w:rsidP="00403054">
    <w:pPr>
      <w:pStyle w:val="Footer"/>
      <w:tabs>
        <w:tab w:val="right" w:pos="9598"/>
      </w:tabs>
      <w:rPr>
        <w:rFonts w:hint="cs"/>
        <w:sz w:val="17"/>
      </w:rPr>
    </w:pPr>
    <w:r>
      <w:rPr>
        <w:sz w:val="17"/>
      </w:rPr>
      <w:t>GE.20-07324</w:t>
    </w:r>
    <w:r>
      <w:rPr>
        <w:sz w:val="17"/>
      </w:rPr>
      <w:tab/>
    </w:r>
    <w:r w:rsidRPr="00403054">
      <w:rPr>
        <w:b/>
        <w:sz w:val="18"/>
      </w:rPr>
      <w:fldChar w:fldCharType="begin"/>
    </w:r>
    <w:r w:rsidRPr="00403054">
      <w:rPr>
        <w:b/>
        <w:sz w:val="18"/>
      </w:rPr>
      <w:instrText xml:space="preserve"> PAGE  \* MERGEFORMAT </w:instrText>
    </w:r>
    <w:r w:rsidRPr="00403054">
      <w:rPr>
        <w:b/>
        <w:sz w:val="18"/>
      </w:rPr>
      <w:fldChar w:fldCharType="separate"/>
    </w:r>
    <w:r>
      <w:rPr>
        <w:b/>
        <w:sz w:val="18"/>
      </w:rPr>
      <w:t>2</w:t>
    </w:r>
    <w:r w:rsidRPr="0040305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15A0" w14:textId="77777777" w:rsidR="006959B0" w:rsidRPr="00403054" w:rsidRDefault="0040305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403054">
      <w:rPr>
        <w:b/>
        <w:sz w:val="18"/>
        <w:lang w:val="en-US"/>
      </w:rPr>
      <w:fldChar w:fldCharType="begin"/>
    </w:r>
    <w:r w:rsidRPr="00403054">
      <w:rPr>
        <w:b/>
        <w:sz w:val="18"/>
        <w:lang w:val="en-US"/>
      </w:rPr>
      <w:instrText xml:space="preserve"> PAGE  \* MERGEFORMAT </w:instrText>
    </w:r>
    <w:r w:rsidRPr="00403054">
      <w:rPr>
        <w:b/>
        <w:sz w:val="18"/>
        <w:lang w:val="en-US"/>
      </w:rPr>
      <w:fldChar w:fldCharType="separate"/>
    </w:r>
    <w:r w:rsidRPr="00403054">
      <w:rPr>
        <w:b/>
        <w:noProof/>
        <w:sz w:val="18"/>
        <w:lang w:val="en-US"/>
      </w:rPr>
      <w:t>3</w:t>
    </w:r>
    <w:r w:rsidRPr="00403054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GE.20-07324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F314" w14:textId="0DD14776" w:rsidR="00DE50B1" w:rsidRDefault="00864A27" w:rsidP="00982139">
    <w:pPr>
      <w:pStyle w:val="Footer"/>
      <w:spacing w:before="360"/>
      <w:jc w:val="right"/>
      <w:rPr>
        <w:sz w:val="20"/>
        <w:szCs w:val="20"/>
      </w:rPr>
    </w:pP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0303E104" wp14:editId="4D77F3D0">
          <wp:simplePos x="0" y="0"/>
          <wp:positionH relativeFrom="column">
            <wp:posOffset>-19685</wp:posOffset>
          </wp:positionH>
          <wp:positionV relativeFrom="paragraph">
            <wp:posOffset>-15875</wp:posOffset>
          </wp:positionV>
          <wp:extent cx="638175" cy="638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AE">
      <w:rPr>
        <w:sz w:val="20"/>
        <w:szCs w:val="20"/>
      </w:rPr>
      <w:t>GE.20-07324</w:t>
    </w:r>
    <w:r>
      <w:rPr>
        <w:noProof/>
      </w:rPr>
      <w:drawing>
        <wp:anchor distT="0" distB="0" distL="114300" distR="114300" simplePos="0" relativeHeight="251657728" behindDoc="1" locked="1" layoutInCell="0" allowOverlap="1" wp14:anchorId="369FD124" wp14:editId="396B5EE3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14:paraId="6FFE4292" w14:textId="2CC4D60F" w:rsidR="00E828AE" w:rsidRPr="00E828AE" w:rsidRDefault="00E828AE" w:rsidP="00E828AE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FCC7" w14:textId="77777777" w:rsidR="00376FA4" w:rsidRDefault="00376FA4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14:paraId="0D8A4BC4" w14:textId="77777777" w:rsidR="00376FA4" w:rsidRPr="000437B8" w:rsidRDefault="00376FA4" w:rsidP="000437B8">
      <w:pPr>
        <w:pStyle w:val="Footer"/>
      </w:pPr>
    </w:p>
  </w:footnote>
  <w:footnote w:type="continuationSeparator" w:id="0">
    <w:p w14:paraId="6A3CF8CB" w14:textId="77777777" w:rsidR="00376FA4" w:rsidRDefault="00376FA4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AEC0" w14:textId="77777777" w:rsidR="00403054" w:rsidRPr="00403054" w:rsidRDefault="00403054" w:rsidP="00403054">
    <w:pPr>
      <w:pStyle w:val="Header"/>
      <w:jc w:val="right"/>
      <w:rPr>
        <w:szCs w:val="18"/>
      </w:rPr>
    </w:pPr>
    <w:r w:rsidRPr="00403054">
      <w:rPr>
        <w:szCs w:val="18"/>
      </w:rPr>
      <w:t>CCPR/C/126/D/2454/2014/Corr.1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3AB0" w14:textId="6CD3EA2B" w:rsidR="00E828AE" w:rsidRPr="00403054" w:rsidRDefault="00403054" w:rsidP="00403054">
    <w:pPr>
      <w:pStyle w:val="Header"/>
      <w:jc w:val="left"/>
      <w:rPr>
        <w:szCs w:val="18"/>
      </w:rPr>
    </w:pPr>
    <w:r w:rsidRPr="00403054">
      <w:rPr>
        <w:szCs w:val="18"/>
      </w:rPr>
      <w:t>CCPR/C/126/D/2454/2014/Corr.1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defaultTabStop w:val="567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FA4"/>
    <w:rsid w:val="000076D5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76FA4"/>
    <w:rsid w:val="003D1062"/>
    <w:rsid w:val="00403054"/>
    <w:rsid w:val="00420D7B"/>
    <w:rsid w:val="00450B21"/>
    <w:rsid w:val="00453B63"/>
    <w:rsid w:val="00455780"/>
    <w:rsid w:val="004B0A1C"/>
    <w:rsid w:val="004D298E"/>
    <w:rsid w:val="00517BC9"/>
    <w:rsid w:val="0054472E"/>
    <w:rsid w:val="005662A9"/>
    <w:rsid w:val="005827D4"/>
    <w:rsid w:val="0059622A"/>
    <w:rsid w:val="005B51C4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67F82"/>
    <w:rsid w:val="0078071A"/>
    <w:rsid w:val="00787E1E"/>
    <w:rsid w:val="00852A9A"/>
    <w:rsid w:val="00864A27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03700"/>
    <w:rsid w:val="00A12B37"/>
    <w:rsid w:val="00AB6758"/>
    <w:rsid w:val="00B13763"/>
    <w:rsid w:val="00B477A4"/>
    <w:rsid w:val="00B54045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70E04"/>
    <w:rsid w:val="00E828AE"/>
    <w:rsid w:val="00EC05A7"/>
    <w:rsid w:val="00EC4B6B"/>
    <w:rsid w:val="00ED7442"/>
    <w:rsid w:val="00EF1EE5"/>
    <w:rsid w:val="00EF5C43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537825"/>
  <w15:docId w15:val="{29A9F35C-4421-49D8-863D-EA733D7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EF5C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6538-2AF9-4472-A997-D361FA83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77</Words>
  <Characters>420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</vt:lpstr>
    </vt:vector>
  </TitlesOfParts>
  <Company>DCM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2007324</dc:title>
  <dc:subject>GE. 2007324</dc:subject>
  <dc:creator>IBAL</dc:creator>
  <cp:keywords>ODS No.</cp:keywords>
  <dc:description>Distribution:_x000d_
Original: English_x000d_
Date:</dc:description>
  <cp:lastModifiedBy>Ibrahim Balan</cp:lastModifiedBy>
  <cp:revision>2</cp:revision>
  <dcterms:created xsi:type="dcterms:W3CDTF">2020-06-03T12:52:00Z</dcterms:created>
  <dcterms:modified xsi:type="dcterms:W3CDTF">2020-06-03T12:52:00Z</dcterms:modified>
  <cp:category>Finale</cp:category>
</cp:coreProperties>
</file>