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92245E"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92245E" w:rsidP="000F58B7">
            <w:pPr>
              <w:bidi w:val="0"/>
              <w:spacing w:after="20"/>
              <w:jc w:val="left"/>
              <w:rPr>
                <w:szCs w:val="20"/>
              </w:rPr>
            </w:pPr>
            <w:r w:rsidRPr="0092245E">
              <w:rPr>
                <w:sz w:val="40"/>
                <w:szCs w:val="20"/>
              </w:rPr>
              <w:t>CCPR</w:t>
            </w:r>
            <w:r>
              <w:rPr>
                <w:szCs w:val="20"/>
              </w:rPr>
              <w:t>/C/125/D/2901/2016</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0F58B7" w:rsidRPr="000F58B7" w:rsidRDefault="000F58B7" w:rsidP="000F58B7">
            <w:pPr>
              <w:bidi w:val="0"/>
              <w:spacing w:before="240"/>
              <w:jc w:val="left"/>
              <w:rPr>
                <w:rFonts w:cs="Times New Roman"/>
                <w:szCs w:val="20"/>
                <w:lang w:val="en-GB"/>
              </w:rPr>
            </w:pPr>
            <w:r w:rsidRPr="000F58B7">
              <w:rPr>
                <w:rFonts w:cs="Times New Roman"/>
                <w:szCs w:val="20"/>
                <w:lang w:val="en-GB"/>
              </w:rPr>
              <w:t>Distr.: General</w:t>
            </w:r>
          </w:p>
          <w:p w:rsidR="000F58B7" w:rsidRPr="000F58B7" w:rsidRDefault="000F58B7" w:rsidP="000F58B7">
            <w:pPr>
              <w:bidi w:val="0"/>
              <w:jc w:val="left"/>
              <w:rPr>
                <w:rFonts w:cs="Times New Roman"/>
                <w:szCs w:val="20"/>
                <w:lang w:val="en-GB"/>
              </w:rPr>
            </w:pPr>
            <w:r w:rsidRPr="000F58B7">
              <w:rPr>
                <w:rFonts w:cs="Times New Roman"/>
                <w:szCs w:val="20"/>
                <w:lang w:val="en-GB"/>
              </w:rPr>
              <w:t>22 May 2019</w:t>
            </w:r>
          </w:p>
          <w:p w:rsidR="000F58B7" w:rsidRPr="000F58B7" w:rsidRDefault="000F58B7" w:rsidP="000F58B7">
            <w:pPr>
              <w:bidi w:val="0"/>
              <w:jc w:val="left"/>
              <w:rPr>
                <w:rFonts w:cs="Times New Roman"/>
                <w:szCs w:val="20"/>
                <w:lang w:val="en-GB"/>
              </w:rPr>
            </w:pPr>
            <w:r>
              <w:rPr>
                <w:rFonts w:cs="Times New Roman"/>
                <w:szCs w:val="20"/>
                <w:lang w:val="en-GB"/>
              </w:rPr>
              <w:t>Arabic</w:t>
            </w:r>
          </w:p>
          <w:p w:rsidR="000F58B7" w:rsidRPr="000F58B7" w:rsidRDefault="000F58B7" w:rsidP="000F58B7">
            <w:pPr>
              <w:bidi w:val="0"/>
              <w:jc w:val="left"/>
              <w:rPr>
                <w:szCs w:val="20"/>
                <w:lang w:val="en-GB"/>
              </w:rPr>
            </w:pPr>
            <w:r w:rsidRPr="000F58B7">
              <w:rPr>
                <w:rFonts w:cs="Times New Roman"/>
                <w:szCs w:val="20"/>
                <w:lang w:val="en-GB"/>
              </w:rPr>
              <w:t>Original: English</w:t>
            </w:r>
          </w:p>
        </w:tc>
      </w:tr>
    </w:tbl>
    <w:p w:rsidR="000F58B7" w:rsidRPr="000F58B7" w:rsidRDefault="000F58B7" w:rsidP="000F58B7">
      <w:pPr>
        <w:spacing w:before="120" w:line="380" w:lineRule="exact"/>
        <w:jc w:val="left"/>
        <w:rPr>
          <w:b/>
          <w:bCs/>
          <w:sz w:val="36"/>
          <w:szCs w:val="36"/>
        </w:rPr>
      </w:pPr>
      <w:r w:rsidRPr="000F58B7">
        <w:rPr>
          <w:b/>
          <w:bCs/>
          <w:sz w:val="36"/>
          <w:szCs w:val="36"/>
          <w:rtl/>
        </w:rPr>
        <w:t>اللجنة المعنية بحقوق الإنسان</w:t>
      </w:r>
    </w:p>
    <w:p w:rsidR="000F58B7" w:rsidRPr="000F58B7" w:rsidRDefault="000F58B7" w:rsidP="000F58B7">
      <w:pPr>
        <w:pStyle w:val="HChGA"/>
        <w:rPr>
          <w:lang w:val="fr-CH"/>
        </w:rPr>
      </w:pPr>
      <w:r w:rsidRPr="000F58B7">
        <w:rPr>
          <w:rtl/>
          <w:lang w:val="fr-CH"/>
        </w:rPr>
        <w:tab/>
      </w:r>
      <w:r w:rsidRPr="000F58B7">
        <w:rPr>
          <w:rtl/>
          <w:lang w:val="fr-CH"/>
        </w:rPr>
        <w:tab/>
        <w:t>قرار اعتمدته اللجنة بموجب البروتوكول الاختياري بشأن البلاغ رقم</w:t>
      </w:r>
      <w:r>
        <w:rPr>
          <w:rFonts w:hint="cs"/>
          <w:rtl/>
          <w:lang w:val="fr-CH"/>
        </w:rPr>
        <w:t> </w:t>
      </w:r>
      <w:r w:rsidRPr="000F58B7">
        <w:rPr>
          <w:rtl/>
          <w:lang w:val="fr-CH"/>
        </w:rPr>
        <w:t>2901/2016</w:t>
      </w:r>
      <w:r w:rsidRPr="000F58B7">
        <w:rPr>
          <w:rStyle w:val="FootnoteReference"/>
          <w:sz w:val="20"/>
          <w:vertAlign w:val="baseline"/>
          <w:rtl/>
          <w:lang w:val="fr-CH"/>
        </w:rPr>
        <w:footnoteReference w:customMarkFollows="1" w:id="1"/>
        <w:t>*</w:t>
      </w:r>
      <w:r>
        <w:rPr>
          <w:rFonts w:hint="cs"/>
          <w:rtl/>
          <w:lang w:val="fr-CH"/>
        </w:rPr>
        <w:t xml:space="preserve"> </w:t>
      </w:r>
      <w:r w:rsidRPr="000F58B7">
        <w:rPr>
          <w:rStyle w:val="FootnoteReference"/>
          <w:sz w:val="20"/>
          <w:vertAlign w:val="baseline"/>
          <w:rtl/>
          <w:lang w:val="fr-CH"/>
        </w:rPr>
        <w:footnoteReference w:customMarkFollows="1" w:id="2"/>
        <w:t>**</w:t>
      </w:r>
    </w:p>
    <w:p w:rsidR="000F58B7" w:rsidRPr="000F58B7" w:rsidRDefault="000F58B7" w:rsidP="000F58B7">
      <w:pPr>
        <w:pStyle w:val="SingleTxtGA"/>
        <w:tabs>
          <w:tab w:val="clear" w:pos="3289"/>
          <w:tab w:val="clear" w:pos="3969"/>
        </w:tabs>
        <w:spacing w:line="360" w:lineRule="exact"/>
        <w:ind w:left="4649" w:hanging="2608"/>
        <w:rPr>
          <w:lang w:val="fr-CH"/>
        </w:rPr>
      </w:pPr>
      <w:r w:rsidRPr="000F58B7">
        <w:rPr>
          <w:i/>
          <w:iCs/>
          <w:rtl/>
          <w:lang w:val="fr-CH"/>
        </w:rPr>
        <w:t>المقدم من:</w:t>
      </w:r>
      <w:r w:rsidRPr="000F58B7">
        <w:rPr>
          <w:rtl/>
          <w:lang w:val="fr-CH"/>
        </w:rPr>
        <w:tab/>
        <w:t xml:space="preserve">فلان (مثله المحامي </w:t>
      </w:r>
      <w:proofErr w:type="spellStart"/>
      <w:r w:rsidRPr="000F58B7">
        <w:rPr>
          <w:rtl/>
          <w:lang w:val="fr-CH"/>
        </w:rPr>
        <w:t>زسولت</w:t>
      </w:r>
      <w:proofErr w:type="spellEnd"/>
      <w:r w:rsidRPr="000F58B7">
        <w:rPr>
          <w:rtl/>
          <w:lang w:val="fr-CH"/>
        </w:rPr>
        <w:t xml:space="preserve"> </w:t>
      </w:r>
      <w:proofErr w:type="spellStart"/>
      <w:r w:rsidRPr="000F58B7">
        <w:rPr>
          <w:rtl/>
          <w:lang w:val="fr-CH"/>
        </w:rPr>
        <w:t>سزيكرس</w:t>
      </w:r>
      <w:proofErr w:type="spellEnd"/>
      <w:r w:rsidRPr="000F58B7">
        <w:rPr>
          <w:rtl/>
          <w:lang w:val="fr-CH"/>
        </w:rPr>
        <w:t>)</w:t>
      </w:r>
    </w:p>
    <w:p w:rsidR="000F58B7" w:rsidRPr="000F58B7" w:rsidRDefault="000F58B7" w:rsidP="000F58B7">
      <w:pPr>
        <w:pStyle w:val="SingleTxtGA"/>
        <w:tabs>
          <w:tab w:val="clear" w:pos="3289"/>
          <w:tab w:val="clear" w:pos="3969"/>
        </w:tabs>
        <w:spacing w:line="360" w:lineRule="exact"/>
        <w:ind w:left="4649" w:hanging="2608"/>
        <w:rPr>
          <w:lang w:val="fr-CH"/>
        </w:rPr>
      </w:pPr>
      <w:r w:rsidRPr="000F58B7">
        <w:rPr>
          <w:i/>
          <w:iCs/>
          <w:rtl/>
          <w:lang w:val="fr-CH"/>
        </w:rPr>
        <w:t>الشخص المدعى أنه ضحية:</w:t>
      </w:r>
      <w:r w:rsidRPr="000F58B7">
        <w:rPr>
          <w:rtl/>
          <w:lang w:val="fr-CH"/>
        </w:rPr>
        <w:tab/>
        <w:t>صاحب البلاغ</w:t>
      </w:r>
    </w:p>
    <w:p w:rsidR="000F58B7" w:rsidRPr="000F58B7" w:rsidRDefault="000F58B7" w:rsidP="000F58B7">
      <w:pPr>
        <w:pStyle w:val="SingleTxtGA"/>
        <w:tabs>
          <w:tab w:val="clear" w:pos="3289"/>
          <w:tab w:val="clear" w:pos="3969"/>
        </w:tabs>
        <w:spacing w:line="360" w:lineRule="exact"/>
        <w:ind w:left="4649" w:hanging="2608"/>
        <w:rPr>
          <w:lang w:val="fr-CH"/>
        </w:rPr>
      </w:pPr>
      <w:r w:rsidRPr="000F58B7">
        <w:rPr>
          <w:i/>
          <w:iCs/>
          <w:rtl/>
          <w:lang w:val="fr-CH"/>
        </w:rPr>
        <w:t>الدولة الطرف:</w:t>
      </w:r>
      <w:r w:rsidRPr="000F58B7">
        <w:rPr>
          <w:rtl/>
          <w:lang w:val="fr-CH"/>
        </w:rPr>
        <w:tab/>
        <w:t>هنغاريا</w:t>
      </w:r>
    </w:p>
    <w:p w:rsidR="000F58B7" w:rsidRPr="000F58B7" w:rsidRDefault="000F58B7" w:rsidP="000F58B7">
      <w:pPr>
        <w:pStyle w:val="SingleTxtGA"/>
        <w:tabs>
          <w:tab w:val="clear" w:pos="3289"/>
          <w:tab w:val="clear" w:pos="3969"/>
        </w:tabs>
        <w:spacing w:line="360" w:lineRule="exact"/>
        <w:ind w:left="4649" w:hanging="2608"/>
        <w:rPr>
          <w:lang w:val="fr-CH"/>
        </w:rPr>
      </w:pPr>
      <w:r w:rsidRPr="000F58B7">
        <w:rPr>
          <w:i/>
          <w:iCs/>
          <w:rtl/>
          <w:lang w:val="fr-CH"/>
        </w:rPr>
        <w:t>تاريخ تقديم البلاغ:</w:t>
      </w:r>
      <w:r w:rsidRPr="000F58B7">
        <w:rPr>
          <w:rtl/>
          <w:lang w:val="fr-CH"/>
        </w:rPr>
        <w:tab/>
        <w:t>8 كانون الأول/ديسمبر 2016 (تاريخ تقديم الرسالة الأولى)</w:t>
      </w:r>
    </w:p>
    <w:p w:rsidR="000F58B7" w:rsidRPr="000F58B7" w:rsidRDefault="000F58B7" w:rsidP="000F58B7">
      <w:pPr>
        <w:pStyle w:val="SingleTxtGA"/>
        <w:tabs>
          <w:tab w:val="clear" w:pos="3289"/>
          <w:tab w:val="clear" w:pos="3969"/>
        </w:tabs>
        <w:spacing w:line="360" w:lineRule="exact"/>
        <w:ind w:left="4649" w:hanging="2608"/>
        <w:rPr>
          <w:lang w:val="fr-CH"/>
        </w:rPr>
      </w:pPr>
      <w:r w:rsidRPr="000F58B7">
        <w:rPr>
          <w:i/>
          <w:iCs/>
          <w:rtl/>
          <w:lang w:val="fr-CH"/>
        </w:rPr>
        <w:t>الوثائق المرجعية:</w:t>
      </w:r>
      <w:r w:rsidRPr="000F58B7">
        <w:rPr>
          <w:rtl/>
          <w:lang w:val="fr-CH"/>
        </w:rPr>
        <w:tab/>
      </w:r>
      <w:r w:rsidRPr="000F58B7">
        <w:rPr>
          <w:spacing w:val="-4"/>
          <w:rtl/>
          <w:lang w:val="fr-CH"/>
        </w:rPr>
        <w:t>القرار المتخذ بموجب المادة 97 من النظام الداخلي للجنة والمحال إلى الدولة الطرف في ٩ كانون الأول/</w:t>
      </w:r>
      <w:r>
        <w:rPr>
          <w:rFonts w:hint="cs"/>
          <w:spacing w:val="-4"/>
          <w:rtl/>
          <w:lang w:val="fr-CH"/>
        </w:rPr>
        <w:t xml:space="preserve"> </w:t>
      </w:r>
      <w:r w:rsidRPr="000F58B7">
        <w:rPr>
          <w:spacing w:val="-4"/>
          <w:rtl/>
          <w:lang w:val="fr-CH"/>
        </w:rPr>
        <w:t>ديسمبر ٢٠١٦ (لم يصدر في شكل وثيقة)</w:t>
      </w:r>
    </w:p>
    <w:p w:rsidR="000F58B7" w:rsidRPr="000F58B7" w:rsidRDefault="000F58B7" w:rsidP="000F58B7">
      <w:pPr>
        <w:pStyle w:val="SingleTxtGA"/>
        <w:tabs>
          <w:tab w:val="clear" w:pos="3289"/>
          <w:tab w:val="clear" w:pos="3969"/>
        </w:tabs>
        <w:spacing w:line="360" w:lineRule="exact"/>
        <w:ind w:left="4649" w:hanging="2608"/>
        <w:rPr>
          <w:lang w:val="fr-CH"/>
        </w:rPr>
      </w:pPr>
      <w:r w:rsidRPr="000F58B7">
        <w:rPr>
          <w:i/>
          <w:iCs/>
          <w:rtl/>
          <w:lang w:val="fr-CH"/>
        </w:rPr>
        <w:t>تاريخ اعتماد القرار:</w:t>
      </w:r>
      <w:r w:rsidRPr="000F58B7">
        <w:rPr>
          <w:rtl/>
          <w:lang w:val="fr-CH"/>
        </w:rPr>
        <w:tab/>
        <w:t>٢٩ آذار/مارس ٢٠١٩</w:t>
      </w:r>
    </w:p>
    <w:p w:rsidR="000F58B7" w:rsidRPr="000F58B7" w:rsidRDefault="000F58B7" w:rsidP="000F58B7">
      <w:pPr>
        <w:pStyle w:val="SingleTxtGA"/>
        <w:tabs>
          <w:tab w:val="clear" w:pos="3289"/>
          <w:tab w:val="clear" w:pos="3969"/>
        </w:tabs>
        <w:spacing w:line="360" w:lineRule="exact"/>
        <w:ind w:left="4649" w:hanging="2608"/>
        <w:rPr>
          <w:lang w:val="fr-CH"/>
        </w:rPr>
      </w:pPr>
      <w:r w:rsidRPr="000F58B7">
        <w:rPr>
          <w:i/>
          <w:iCs/>
          <w:rtl/>
          <w:lang w:val="fr-CH"/>
        </w:rPr>
        <w:t>الموضوع:</w:t>
      </w:r>
      <w:r w:rsidRPr="000F58B7">
        <w:rPr>
          <w:rtl/>
          <w:lang w:val="fr-CH"/>
        </w:rPr>
        <w:tab/>
        <w:t>الترحيل إلى بلغاريا</w:t>
      </w:r>
    </w:p>
    <w:p w:rsidR="000F58B7" w:rsidRPr="000F58B7" w:rsidRDefault="000F58B7" w:rsidP="000F58B7">
      <w:pPr>
        <w:pStyle w:val="SingleTxtGA"/>
        <w:tabs>
          <w:tab w:val="clear" w:pos="3289"/>
          <w:tab w:val="clear" w:pos="3969"/>
        </w:tabs>
        <w:spacing w:line="360" w:lineRule="exact"/>
        <w:ind w:left="4649" w:hanging="2608"/>
        <w:rPr>
          <w:lang w:val="fr-CH"/>
        </w:rPr>
      </w:pPr>
      <w:r w:rsidRPr="000F58B7">
        <w:rPr>
          <w:i/>
          <w:iCs/>
          <w:rtl/>
          <w:lang w:val="fr-CH"/>
        </w:rPr>
        <w:t>المسائل الإجرائية:</w:t>
      </w:r>
      <w:r w:rsidRPr="000F58B7">
        <w:rPr>
          <w:rtl/>
          <w:lang w:val="fr-CH"/>
        </w:rPr>
        <w:tab/>
      </w:r>
      <w:r w:rsidRPr="000F58B7">
        <w:rPr>
          <w:spacing w:val="-4"/>
          <w:rtl/>
          <w:lang w:val="fr-CH"/>
        </w:rPr>
        <w:t xml:space="preserve">المقبولية </w:t>
      </w:r>
      <w:r w:rsidRPr="000F58B7">
        <w:rPr>
          <w:spacing w:val="-4"/>
          <w:rtl/>
          <w:lang w:val="fr-CH"/>
        </w:rPr>
        <w:t>-</w:t>
      </w:r>
      <w:r w:rsidRPr="000F58B7">
        <w:rPr>
          <w:spacing w:val="-4"/>
          <w:rtl/>
          <w:lang w:val="fr-CH"/>
        </w:rPr>
        <w:t xml:space="preserve"> وضع الضحية؛ والمقبولية - الاختصاص</w:t>
      </w:r>
      <w:r w:rsidRPr="000F58B7">
        <w:rPr>
          <w:rtl/>
          <w:lang w:val="fr-CH"/>
        </w:rPr>
        <w:t xml:space="preserve"> الموضوعي؛ ووضع الضحية</w:t>
      </w:r>
    </w:p>
    <w:p w:rsidR="000F58B7" w:rsidRPr="000F58B7" w:rsidRDefault="000F58B7" w:rsidP="000F58B7">
      <w:pPr>
        <w:pStyle w:val="SingleTxtGA"/>
        <w:tabs>
          <w:tab w:val="clear" w:pos="3289"/>
          <w:tab w:val="clear" w:pos="3969"/>
        </w:tabs>
        <w:spacing w:line="360" w:lineRule="exact"/>
        <w:ind w:left="4649" w:hanging="2608"/>
        <w:rPr>
          <w:lang w:val="fr-CH"/>
        </w:rPr>
      </w:pPr>
      <w:r w:rsidRPr="000F58B7">
        <w:rPr>
          <w:i/>
          <w:iCs/>
          <w:rtl/>
          <w:lang w:val="fr-CH"/>
        </w:rPr>
        <w:t>المسائل الموضوعية:</w:t>
      </w:r>
      <w:r w:rsidRPr="000F58B7">
        <w:rPr>
          <w:rtl/>
          <w:lang w:val="fr-CH"/>
        </w:rPr>
        <w:tab/>
      </w:r>
      <w:r w:rsidRPr="000F58B7">
        <w:rPr>
          <w:spacing w:val="-6"/>
          <w:rtl/>
          <w:lang w:val="fr-CH"/>
        </w:rPr>
        <w:t>حقوق الأجانب - الطرد؛ والمعاملة أو العقوبة القاسية</w:t>
      </w:r>
      <w:r w:rsidRPr="000F58B7">
        <w:rPr>
          <w:rtl/>
          <w:lang w:val="fr-CH"/>
        </w:rPr>
        <w:t xml:space="preserve"> </w:t>
      </w:r>
      <w:r w:rsidRPr="000F58B7">
        <w:rPr>
          <w:spacing w:val="-6"/>
          <w:rtl/>
          <w:lang w:val="fr-CH"/>
        </w:rPr>
        <w:t>أو اللاإنسانية أو المهينة؛ وسبل الانتصاف الفعال؛</w:t>
      </w:r>
      <w:r w:rsidRPr="000F58B7">
        <w:rPr>
          <w:rtl/>
          <w:lang w:val="fr-CH"/>
        </w:rPr>
        <w:t xml:space="preserve"> والتعذيب</w:t>
      </w:r>
    </w:p>
    <w:p w:rsidR="000F58B7" w:rsidRPr="000F58B7" w:rsidRDefault="000F58B7" w:rsidP="000F58B7">
      <w:pPr>
        <w:pStyle w:val="SingleTxtGA"/>
        <w:tabs>
          <w:tab w:val="clear" w:pos="3289"/>
          <w:tab w:val="clear" w:pos="3969"/>
        </w:tabs>
        <w:spacing w:line="360" w:lineRule="exact"/>
        <w:ind w:left="4649" w:hanging="2608"/>
        <w:rPr>
          <w:lang w:val="fr-CH"/>
        </w:rPr>
      </w:pPr>
      <w:r w:rsidRPr="000F58B7">
        <w:rPr>
          <w:i/>
          <w:iCs/>
          <w:rtl/>
          <w:lang w:val="fr-CH"/>
        </w:rPr>
        <w:t>مواد العهد:</w:t>
      </w:r>
      <w:r w:rsidRPr="000F58B7">
        <w:rPr>
          <w:rtl/>
          <w:lang w:val="fr-CH"/>
        </w:rPr>
        <w:tab/>
        <w:t>7، و2(3)(أ) مقترنةً بالمادة 7</w:t>
      </w:r>
    </w:p>
    <w:p w:rsidR="000F58B7" w:rsidRPr="000F58B7" w:rsidRDefault="000F58B7" w:rsidP="000F58B7">
      <w:pPr>
        <w:pStyle w:val="SingleTxtGA"/>
        <w:tabs>
          <w:tab w:val="clear" w:pos="3289"/>
          <w:tab w:val="clear" w:pos="3969"/>
        </w:tabs>
        <w:spacing w:line="360" w:lineRule="exact"/>
        <w:ind w:left="4649" w:hanging="2608"/>
        <w:rPr>
          <w:lang w:val="fr-CH"/>
        </w:rPr>
      </w:pPr>
      <w:r w:rsidRPr="000F58B7">
        <w:rPr>
          <w:i/>
          <w:iCs/>
          <w:rtl/>
          <w:lang w:val="fr-CH"/>
        </w:rPr>
        <w:t>مواد البروتوكول الاختياري:</w:t>
      </w:r>
      <w:r w:rsidRPr="000F58B7">
        <w:rPr>
          <w:rtl/>
          <w:lang w:val="fr-CH"/>
        </w:rPr>
        <w:tab/>
        <w:t>1 و3</w:t>
      </w:r>
    </w:p>
    <w:p w:rsidR="000F58B7" w:rsidRPr="000F58B7" w:rsidRDefault="000F58B7" w:rsidP="004E592D">
      <w:pPr>
        <w:pStyle w:val="SingleTxtGA"/>
        <w:spacing w:line="370" w:lineRule="exact"/>
        <w:rPr>
          <w:lang w:val="fr-CH"/>
        </w:rPr>
      </w:pPr>
      <w:r w:rsidRPr="000F58B7">
        <w:rPr>
          <w:rtl/>
          <w:lang w:val="fr-CH"/>
        </w:rPr>
        <w:lastRenderedPageBreak/>
        <w:t>١-١</w:t>
      </w:r>
      <w:r w:rsidRPr="00EE2D3A">
        <w:rPr>
          <w:spacing w:val="-6"/>
          <w:rtl/>
          <w:lang w:val="fr-CH"/>
        </w:rPr>
        <w:tab/>
      </w:r>
      <w:dir w:val="rtl">
        <w:r w:rsidRPr="00EE2D3A">
          <w:rPr>
            <w:rFonts w:ascii="Traditional Arabic" w:hAnsi="Traditional Arabic" w:hint="cs"/>
            <w:spacing w:val="-6"/>
            <w:rtl/>
            <w:lang w:val="fr-CH"/>
          </w:rPr>
          <w:t>صاحب</w:t>
        </w:r>
        <w:r w:rsidRPr="00EE2D3A">
          <w:rPr>
            <w:spacing w:val="-6"/>
            <w:rtl/>
            <w:lang w:val="fr-CH"/>
          </w:rPr>
          <w:t xml:space="preserve"> </w:t>
        </w:r>
        <w:r w:rsidRPr="00EE2D3A">
          <w:rPr>
            <w:rFonts w:ascii="Traditional Arabic" w:hAnsi="Traditional Arabic" w:hint="cs"/>
            <w:spacing w:val="-6"/>
            <w:rtl/>
            <w:lang w:val="fr-CH"/>
          </w:rPr>
          <w:t>البلاغ</w:t>
        </w:r>
        <w:r w:rsidRPr="00EE2D3A">
          <w:rPr>
            <w:spacing w:val="-6"/>
            <w:rtl/>
            <w:lang w:val="fr-CH"/>
          </w:rPr>
          <w:t xml:space="preserve"> </w:t>
        </w:r>
        <w:r w:rsidRPr="00EE2D3A">
          <w:rPr>
            <w:rFonts w:ascii="Traditional Arabic" w:hAnsi="Traditional Arabic" w:hint="cs"/>
            <w:spacing w:val="-6"/>
            <w:rtl/>
            <w:lang w:val="fr-CH"/>
          </w:rPr>
          <w:t>هو</w:t>
        </w:r>
        <w:r w:rsidRPr="00EE2D3A">
          <w:rPr>
            <w:spacing w:val="-6"/>
            <w:rtl/>
            <w:lang w:val="fr-CH"/>
          </w:rPr>
          <w:t xml:space="preserve"> </w:t>
        </w:r>
        <w:r w:rsidRPr="00EE2D3A">
          <w:rPr>
            <w:rFonts w:ascii="Traditional Arabic" w:hAnsi="Traditional Arabic" w:hint="cs"/>
            <w:spacing w:val="-6"/>
            <w:rtl/>
            <w:lang w:val="fr-CH"/>
          </w:rPr>
          <w:t>فلان،</w:t>
        </w:r>
        <w:r w:rsidRPr="00EE2D3A">
          <w:rPr>
            <w:spacing w:val="-6"/>
            <w:rtl/>
            <w:lang w:val="fr-CH"/>
          </w:rPr>
          <w:t xml:space="preserve"> </w:t>
        </w:r>
        <w:r w:rsidRPr="00EE2D3A">
          <w:rPr>
            <w:rFonts w:ascii="Traditional Arabic" w:hAnsi="Traditional Arabic" w:hint="cs"/>
            <w:spacing w:val="-6"/>
            <w:rtl/>
            <w:lang w:val="fr-CH"/>
          </w:rPr>
          <w:t>وهو</w:t>
        </w:r>
        <w:r w:rsidRPr="00EE2D3A">
          <w:rPr>
            <w:spacing w:val="-6"/>
            <w:rtl/>
            <w:lang w:val="fr-CH"/>
          </w:rPr>
          <w:t xml:space="preserve"> </w:t>
        </w:r>
        <w:r w:rsidRPr="00EE2D3A">
          <w:rPr>
            <w:rFonts w:ascii="Traditional Arabic" w:hAnsi="Traditional Arabic" w:hint="cs"/>
            <w:spacing w:val="-6"/>
            <w:rtl/>
            <w:lang w:val="fr-CH"/>
          </w:rPr>
          <w:t>مواطن</w:t>
        </w:r>
        <w:r w:rsidRPr="00EE2D3A">
          <w:rPr>
            <w:spacing w:val="-6"/>
            <w:rtl/>
            <w:lang w:val="fr-CH"/>
          </w:rPr>
          <w:t xml:space="preserve"> </w:t>
        </w:r>
        <w:r w:rsidRPr="00EE2D3A">
          <w:rPr>
            <w:rFonts w:ascii="Traditional Arabic" w:hAnsi="Traditional Arabic" w:hint="cs"/>
            <w:spacing w:val="-6"/>
            <w:rtl/>
            <w:lang w:val="fr-CH"/>
          </w:rPr>
          <w:t>باكستاني</w:t>
        </w:r>
        <w:r w:rsidRPr="00EE2D3A">
          <w:rPr>
            <w:spacing w:val="-6"/>
            <w:rtl/>
            <w:lang w:val="fr-CH"/>
          </w:rPr>
          <w:t xml:space="preserve"> </w:t>
        </w:r>
        <w:r w:rsidRPr="00EE2D3A">
          <w:rPr>
            <w:rFonts w:ascii="Traditional Arabic" w:hAnsi="Traditional Arabic" w:hint="cs"/>
            <w:spacing w:val="-6"/>
            <w:rtl/>
            <w:lang w:val="fr-CH"/>
          </w:rPr>
          <w:t>من</w:t>
        </w:r>
        <w:r w:rsidRPr="00EE2D3A">
          <w:rPr>
            <w:spacing w:val="-6"/>
            <w:rtl/>
            <w:lang w:val="fr-CH"/>
          </w:rPr>
          <w:t xml:space="preserve"> </w:t>
        </w:r>
        <w:r w:rsidRPr="00EE2D3A">
          <w:rPr>
            <w:rFonts w:ascii="Traditional Arabic" w:hAnsi="Traditional Arabic" w:hint="cs"/>
            <w:spacing w:val="-6"/>
            <w:rtl/>
            <w:lang w:val="fr-CH"/>
          </w:rPr>
          <w:t>مواليد</w:t>
        </w:r>
        <w:r w:rsidRPr="00EE2D3A">
          <w:rPr>
            <w:spacing w:val="-6"/>
            <w:rtl/>
            <w:lang w:val="fr-CH"/>
          </w:rPr>
          <w:t xml:space="preserve"> 14 </w:t>
        </w:r>
        <w:r w:rsidRPr="00EE2D3A">
          <w:rPr>
            <w:rFonts w:ascii="Traditional Arabic" w:hAnsi="Traditional Arabic" w:hint="cs"/>
            <w:spacing w:val="-6"/>
            <w:rtl/>
            <w:lang w:val="fr-CH"/>
          </w:rPr>
          <w:t>تموز</w:t>
        </w:r>
        <w:r w:rsidRPr="00EE2D3A">
          <w:rPr>
            <w:spacing w:val="-6"/>
            <w:rtl/>
            <w:lang w:val="fr-CH"/>
          </w:rPr>
          <w:t>/</w:t>
        </w:r>
        <w:r w:rsidRPr="00EE2D3A">
          <w:rPr>
            <w:rFonts w:ascii="Traditional Arabic" w:hAnsi="Traditional Arabic" w:hint="cs"/>
            <w:spacing w:val="-6"/>
            <w:rtl/>
            <w:lang w:val="fr-CH"/>
          </w:rPr>
          <w:t>يولي</w:t>
        </w:r>
        <w:r w:rsidR="00EE2D3A" w:rsidRPr="00EE2D3A">
          <w:rPr>
            <w:rFonts w:ascii="Traditional Arabic" w:hAnsi="Traditional Arabic" w:hint="cs"/>
            <w:spacing w:val="-6"/>
            <w:rtl/>
            <w:lang w:val="fr-CH"/>
          </w:rPr>
          <w:t>ه</w:t>
        </w:r>
        <w:r w:rsidRPr="00EE2D3A">
          <w:rPr>
            <w:spacing w:val="-6"/>
            <w:rtl/>
            <w:lang w:val="fr-CH"/>
          </w:rPr>
          <w:t xml:space="preserve"> 2000. </w:t>
        </w:r>
        <w:r w:rsidRPr="00EE2D3A">
          <w:rPr>
            <w:rFonts w:ascii="Traditional Arabic" w:hAnsi="Traditional Arabic" w:hint="cs"/>
            <w:spacing w:val="-6"/>
            <w:rtl/>
            <w:lang w:val="fr-CH"/>
          </w:rPr>
          <w:t>ويدعي</w:t>
        </w:r>
        <w:r w:rsidRPr="00EE2D3A">
          <w:rPr>
            <w:spacing w:val="-6"/>
            <w:rtl/>
            <w:lang w:val="fr-CH"/>
          </w:rPr>
          <w:t xml:space="preserve"> </w:t>
        </w:r>
        <w:r w:rsidRPr="000F58B7">
          <w:rPr>
            <w:rFonts w:ascii="Traditional Arabic" w:hAnsi="Traditional Arabic" w:hint="cs"/>
            <w:rtl/>
            <w:lang w:val="fr-CH"/>
          </w:rPr>
          <w:t>أن</w:t>
        </w:r>
        <w:r w:rsidR="00EE2D3A">
          <w:rPr>
            <w:rtl/>
            <w:lang w:val="fr-CH"/>
          </w:rPr>
          <w:t xml:space="preserve"> </w:t>
        </w:r>
        <w:r w:rsidRPr="000F58B7">
          <w:rPr>
            <w:rFonts w:ascii="Traditional Arabic" w:hAnsi="Traditional Arabic" w:hint="cs"/>
            <w:rtl/>
            <w:lang w:val="fr-CH"/>
          </w:rPr>
          <w:t>هنغاريا</w:t>
        </w:r>
        <w:r w:rsidRPr="000F58B7">
          <w:rPr>
            <w:rtl/>
            <w:lang w:val="fr-CH"/>
          </w:rPr>
          <w:t xml:space="preserve"> </w:t>
        </w:r>
        <w:r w:rsidRPr="000F58B7">
          <w:rPr>
            <w:rFonts w:ascii="Traditional Arabic" w:hAnsi="Traditional Arabic" w:hint="cs"/>
            <w:rtl/>
            <w:lang w:val="fr-CH"/>
          </w:rPr>
          <w:t>انتهكت</w:t>
        </w:r>
        <w:r w:rsidRPr="000F58B7">
          <w:rPr>
            <w:rtl/>
            <w:lang w:val="fr-CH"/>
          </w:rPr>
          <w:t xml:space="preserve"> </w:t>
        </w:r>
        <w:r w:rsidRPr="000F58B7">
          <w:rPr>
            <w:rFonts w:ascii="Traditional Arabic" w:hAnsi="Traditional Arabic" w:hint="cs"/>
            <w:rtl/>
            <w:lang w:val="fr-CH"/>
          </w:rPr>
          <w:t>حقوقه</w:t>
        </w:r>
        <w:r w:rsidRPr="000F58B7">
          <w:rPr>
            <w:rtl/>
            <w:lang w:val="fr-CH"/>
          </w:rPr>
          <w:t xml:space="preserve"> </w:t>
        </w:r>
        <w:r w:rsidRPr="000F58B7">
          <w:rPr>
            <w:rFonts w:ascii="Traditional Arabic" w:hAnsi="Traditional Arabic" w:hint="cs"/>
            <w:rtl/>
            <w:lang w:val="fr-CH"/>
          </w:rPr>
          <w:t>المنصوص</w:t>
        </w:r>
        <w:r w:rsidRPr="000F58B7">
          <w:rPr>
            <w:rtl/>
            <w:lang w:val="fr-CH"/>
          </w:rPr>
          <w:t xml:space="preserve"> </w:t>
        </w:r>
        <w:r w:rsidRPr="000F58B7">
          <w:rPr>
            <w:rFonts w:ascii="Traditional Arabic" w:hAnsi="Traditional Arabic" w:hint="cs"/>
            <w:rtl/>
            <w:lang w:val="fr-CH"/>
          </w:rPr>
          <w:t>عليها</w:t>
        </w:r>
        <w:r w:rsidRPr="000F58B7">
          <w:rPr>
            <w:rtl/>
            <w:lang w:val="fr-CH"/>
          </w:rPr>
          <w:t xml:space="preserve"> </w:t>
        </w:r>
        <w:r w:rsidRPr="000F58B7">
          <w:rPr>
            <w:rFonts w:ascii="Traditional Arabic" w:hAnsi="Traditional Arabic" w:hint="cs"/>
            <w:rtl/>
            <w:lang w:val="fr-CH"/>
          </w:rPr>
          <w:t>في</w:t>
        </w:r>
        <w:r w:rsidRPr="000F58B7">
          <w:rPr>
            <w:rtl/>
            <w:lang w:val="fr-CH"/>
          </w:rPr>
          <w:t xml:space="preserve"> </w:t>
        </w:r>
        <w:r w:rsidRPr="000F58B7">
          <w:rPr>
            <w:rFonts w:ascii="Traditional Arabic" w:hAnsi="Traditional Arabic" w:hint="cs"/>
            <w:rtl/>
            <w:lang w:val="fr-CH"/>
          </w:rPr>
          <w:t>المادة</w:t>
        </w:r>
        <w:r w:rsidRPr="000F58B7">
          <w:rPr>
            <w:rtl/>
            <w:lang w:val="fr-CH"/>
          </w:rPr>
          <w:t xml:space="preserve"> 7</w:t>
        </w:r>
        <w:r w:rsidRPr="000F58B7">
          <w:rPr>
            <w:rFonts w:ascii="Traditional Arabic" w:hAnsi="Traditional Arabic" w:hint="cs"/>
            <w:rtl/>
            <w:lang w:val="fr-CH"/>
          </w:rPr>
          <w:t>،</w:t>
        </w:r>
        <w:r w:rsidRPr="000F58B7">
          <w:rPr>
            <w:rtl/>
            <w:lang w:val="fr-CH"/>
          </w:rPr>
          <w:t xml:space="preserve"> </w:t>
        </w:r>
        <w:r w:rsidRPr="000F58B7">
          <w:rPr>
            <w:rFonts w:ascii="Traditional Arabic" w:hAnsi="Traditional Arabic" w:hint="cs"/>
            <w:rtl/>
            <w:lang w:val="fr-CH"/>
          </w:rPr>
          <w:t>والمادة</w:t>
        </w:r>
        <w:r w:rsidRPr="000F58B7">
          <w:rPr>
            <w:rtl/>
            <w:lang w:val="fr-CH"/>
          </w:rPr>
          <w:t xml:space="preserve"> 2(3)(</w:t>
        </w:r>
        <w:r w:rsidRPr="000F58B7">
          <w:rPr>
            <w:rFonts w:ascii="Traditional Arabic" w:hAnsi="Traditional Arabic" w:hint="cs"/>
            <w:rtl/>
            <w:lang w:val="fr-CH"/>
          </w:rPr>
          <w:t>أ</w:t>
        </w:r>
        <w:r w:rsidRPr="000F58B7">
          <w:rPr>
            <w:rtl/>
            <w:lang w:val="fr-CH"/>
          </w:rPr>
          <w:t>)</w:t>
        </w:r>
        <w:r w:rsidRPr="000F58B7">
          <w:rPr>
            <w:rFonts w:ascii="Traditional Arabic" w:hAnsi="Traditional Arabic" w:hint="cs"/>
            <w:rtl/>
            <w:lang w:val="fr-CH"/>
          </w:rPr>
          <w:t>،</w:t>
        </w:r>
        <w:r w:rsidRPr="000F58B7">
          <w:rPr>
            <w:rtl/>
            <w:lang w:val="fr-CH"/>
          </w:rPr>
          <w:t xml:space="preserve"> </w:t>
        </w:r>
        <w:r w:rsidRPr="000F58B7">
          <w:rPr>
            <w:rFonts w:ascii="Traditional Arabic" w:hAnsi="Traditional Arabic" w:hint="cs"/>
            <w:rtl/>
            <w:lang w:val="fr-CH"/>
          </w:rPr>
          <w:t>مقترنةً</w:t>
        </w:r>
        <w:r w:rsidRPr="000F58B7">
          <w:rPr>
            <w:rtl/>
            <w:lang w:val="fr-CH"/>
          </w:rPr>
          <w:t xml:space="preserve"> </w:t>
        </w:r>
        <w:r w:rsidRPr="000F58B7">
          <w:rPr>
            <w:rFonts w:ascii="Traditional Arabic" w:hAnsi="Traditional Arabic" w:hint="cs"/>
            <w:rtl/>
            <w:lang w:val="fr-CH"/>
          </w:rPr>
          <w:t>بالمادة</w:t>
        </w:r>
        <w:r w:rsidRPr="000F58B7">
          <w:rPr>
            <w:rtl/>
            <w:lang w:val="fr-CH"/>
          </w:rPr>
          <w:t xml:space="preserve"> 7</w:t>
        </w:r>
        <w:r w:rsidRPr="000F58B7">
          <w:rPr>
            <w:rFonts w:ascii="Traditional Arabic" w:hAnsi="Traditional Arabic" w:hint="cs"/>
            <w:rtl/>
            <w:lang w:val="fr-CH"/>
          </w:rPr>
          <w:t>،</w:t>
        </w:r>
        <w:r w:rsidRPr="000F58B7">
          <w:rPr>
            <w:rtl/>
            <w:lang w:val="fr-CH"/>
          </w:rPr>
          <w:t xml:space="preserve"> </w:t>
        </w:r>
        <w:r w:rsidRPr="000F58B7">
          <w:rPr>
            <w:rFonts w:ascii="Traditional Arabic" w:hAnsi="Traditional Arabic" w:hint="cs"/>
            <w:rtl/>
            <w:lang w:val="fr-CH"/>
          </w:rPr>
          <w:t>من</w:t>
        </w:r>
        <w:r w:rsidRPr="000F58B7">
          <w:rPr>
            <w:rtl/>
            <w:lang w:val="fr-CH"/>
          </w:rPr>
          <w:t xml:space="preserve"> </w:t>
        </w:r>
        <w:r w:rsidRPr="000F58B7">
          <w:rPr>
            <w:rFonts w:ascii="Traditional Arabic" w:hAnsi="Traditional Arabic" w:hint="cs"/>
            <w:rtl/>
            <w:lang w:val="fr-CH"/>
          </w:rPr>
          <w:t>العهد</w:t>
        </w:r>
        <w:r w:rsidRPr="000F58B7">
          <w:rPr>
            <w:rtl/>
            <w:lang w:val="fr-CH"/>
          </w:rPr>
          <w:t xml:space="preserve">. </w:t>
        </w:r>
        <w:r w:rsidRPr="000F58B7">
          <w:rPr>
            <w:rFonts w:ascii="Traditional Arabic" w:hAnsi="Traditional Arabic" w:hint="cs"/>
            <w:rtl/>
            <w:lang w:val="fr-CH"/>
          </w:rPr>
          <w:t>وبدأ</w:t>
        </w:r>
        <w:r w:rsidRPr="000F58B7">
          <w:rPr>
            <w:rtl/>
            <w:lang w:val="fr-CH"/>
          </w:rPr>
          <w:t xml:space="preserve"> </w:t>
        </w:r>
        <w:r w:rsidRPr="000F58B7">
          <w:rPr>
            <w:rFonts w:ascii="Traditional Arabic" w:hAnsi="Traditional Arabic" w:hint="cs"/>
            <w:rtl/>
            <w:lang w:val="fr-CH"/>
          </w:rPr>
          <w:t>نفاذ</w:t>
        </w:r>
        <w:r w:rsidRPr="000F58B7">
          <w:rPr>
            <w:rtl/>
            <w:lang w:val="fr-CH"/>
          </w:rPr>
          <w:t xml:space="preserve"> </w:t>
        </w:r>
        <w:r w:rsidRPr="000F58B7">
          <w:rPr>
            <w:rFonts w:ascii="Traditional Arabic" w:hAnsi="Traditional Arabic" w:hint="cs"/>
            <w:rtl/>
            <w:lang w:val="fr-CH"/>
          </w:rPr>
          <w:t>البروتوكول</w:t>
        </w:r>
        <w:r w:rsidRPr="000F58B7">
          <w:rPr>
            <w:rtl/>
            <w:lang w:val="fr-CH"/>
          </w:rPr>
          <w:t xml:space="preserve"> </w:t>
        </w:r>
        <w:r w:rsidRPr="000F58B7">
          <w:rPr>
            <w:rFonts w:ascii="Traditional Arabic" w:hAnsi="Traditional Arabic" w:hint="cs"/>
            <w:rtl/>
            <w:lang w:val="fr-CH"/>
          </w:rPr>
          <w:t>الاختياري</w:t>
        </w:r>
        <w:r w:rsidRPr="000F58B7">
          <w:rPr>
            <w:rtl/>
            <w:lang w:val="fr-CH"/>
          </w:rPr>
          <w:t xml:space="preserve"> </w:t>
        </w:r>
        <w:r w:rsidRPr="000F58B7">
          <w:rPr>
            <w:rFonts w:ascii="Traditional Arabic" w:hAnsi="Traditional Arabic" w:hint="cs"/>
            <w:rtl/>
            <w:lang w:val="fr-CH"/>
          </w:rPr>
          <w:t>بالنسبة</w:t>
        </w:r>
        <w:r w:rsidRPr="000F58B7">
          <w:rPr>
            <w:rtl/>
            <w:lang w:val="fr-CH"/>
          </w:rPr>
          <w:t xml:space="preserve"> </w:t>
        </w:r>
        <w:r w:rsidRPr="000F58B7">
          <w:rPr>
            <w:rFonts w:ascii="Traditional Arabic" w:hAnsi="Traditional Arabic" w:hint="cs"/>
            <w:rtl/>
            <w:lang w:val="fr-CH"/>
          </w:rPr>
          <w:t>إلى</w:t>
        </w:r>
        <w:r w:rsidRPr="000F58B7">
          <w:rPr>
            <w:rtl/>
            <w:lang w:val="fr-CH"/>
          </w:rPr>
          <w:t xml:space="preserve"> </w:t>
        </w:r>
        <w:r w:rsidRPr="000F58B7">
          <w:rPr>
            <w:rFonts w:ascii="Traditional Arabic" w:hAnsi="Traditional Arabic" w:hint="cs"/>
            <w:rtl/>
            <w:lang w:val="fr-CH"/>
          </w:rPr>
          <w:t>ه</w:t>
        </w:r>
        <w:r w:rsidRPr="000F58B7">
          <w:rPr>
            <w:rtl/>
            <w:lang w:val="fr-CH"/>
          </w:rPr>
          <w:t xml:space="preserve">نغاريا في ٧ كانون الأول/ديسمبر ١٩٨٨. ويمثل صاحبَ البلاغ المحامي </w:t>
        </w:r>
        <w:proofErr w:type="spellStart"/>
        <w:r w:rsidRPr="000F58B7">
          <w:rPr>
            <w:rtl/>
            <w:lang w:val="fr-CH"/>
          </w:rPr>
          <w:t>زسولت</w:t>
        </w:r>
        <w:proofErr w:type="spellEnd"/>
        <w:r w:rsidRPr="000F58B7">
          <w:rPr>
            <w:rtl/>
            <w:lang w:val="fr-CH"/>
          </w:rPr>
          <w:t xml:space="preserve"> </w:t>
        </w:r>
        <w:proofErr w:type="spellStart"/>
        <w:r w:rsidRPr="000F58B7">
          <w:rPr>
            <w:rtl/>
            <w:lang w:val="fr-CH"/>
          </w:rPr>
          <w:t>سزيكرس</w:t>
        </w:r>
        <w:proofErr w:type="spellEnd"/>
        <w:r w:rsidRPr="000F58B7">
          <w:rPr>
            <w:rtl/>
            <w:lang w:val="fr-CH"/>
          </w:rPr>
          <w:t xml:space="preserve"> من لجنة هلسنكي الهنغارية. </w:t>
        </w:r>
        <w:r w:rsidRPr="000F58B7">
          <w:rPr>
            <w:rFonts w:ascii="Arial" w:hAnsi="Arial" w:cs="Arial" w:hint="cs"/>
            <w:rtl/>
            <w:lang w:val="fr-CH"/>
          </w:rPr>
          <w:t>‬</w:t>
        </w:r>
        <w:r w:rsidRPr="000F58B7">
          <w:rPr>
            <w:rFonts w:ascii="Arial" w:hAnsi="Arial" w:cs="Arial" w:hint="cs"/>
            <w:rtl/>
            <w:lang w:val="fr-CH"/>
          </w:rPr>
          <w:t>‬</w:t>
        </w:r>
      </w:dir>
    </w:p>
    <w:p w:rsidR="000F58B7" w:rsidRPr="004E592D" w:rsidRDefault="000F58B7" w:rsidP="004E592D">
      <w:pPr>
        <w:pStyle w:val="SingleTxtGA"/>
        <w:spacing w:line="370" w:lineRule="exact"/>
        <w:rPr>
          <w:lang w:val="fr-CH"/>
        </w:rPr>
      </w:pPr>
      <w:r w:rsidRPr="000F58B7">
        <w:rPr>
          <w:rtl/>
          <w:lang w:val="fr-CH"/>
        </w:rPr>
        <w:t>١-٢</w:t>
      </w:r>
      <w:r w:rsidRPr="00EE2D3A">
        <w:rPr>
          <w:spacing w:val="-6"/>
          <w:rtl/>
          <w:lang w:val="fr-CH"/>
        </w:rPr>
        <w:tab/>
      </w:r>
      <w:r w:rsidRPr="00EE2D3A">
        <w:rPr>
          <w:spacing w:val="-6"/>
          <w:rtl/>
          <w:lang w:val="fr-CH"/>
        </w:rPr>
        <w:t>وفي 9 كانون الأول/ديسمبر 2016، طلبت اللجنة، عملاً بالمادة 92 من نظامها الداخلي،</w:t>
      </w:r>
      <w:r w:rsidRPr="000F58B7">
        <w:rPr>
          <w:rtl/>
          <w:lang w:val="fr-CH"/>
        </w:rPr>
        <w:t xml:space="preserve"> وعن طريق مقررها الخاص المعني بالبلاغات الجديدة والتدابير المؤقتة، إلى الدولة الطرف الامتناع </w:t>
      </w:r>
      <w:r w:rsidRPr="004E592D">
        <w:rPr>
          <w:spacing w:val="-4"/>
          <w:rtl/>
          <w:lang w:val="fr-CH"/>
        </w:rPr>
        <w:t>عن ترحيل صاحب البلاغ إلى</w:t>
      </w:r>
      <w:r w:rsidR="00EE2D3A" w:rsidRPr="004E592D">
        <w:rPr>
          <w:spacing w:val="-4"/>
          <w:rtl/>
          <w:lang w:val="fr-CH"/>
        </w:rPr>
        <w:t xml:space="preserve"> </w:t>
      </w:r>
      <w:r w:rsidRPr="004E592D">
        <w:rPr>
          <w:spacing w:val="-4"/>
          <w:rtl/>
          <w:lang w:val="fr-CH"/>
        </w:rPr>
        <w:t>بلغاريا أثناء نظر اللجنة في قضيته. وفي 24 نيسان/أبريل 2017، قررت اللجنة، عن طريق مقررها الخاص، الموافقة على طلب الدولة الطرف النظر في مقبولية الدعوى</w:t>
      </w:r>
      <w:r w:rsidRPr="004E592D">
        <w:rPr>
          <w:rtl/>
          <w:lang w:val="fr-CH"/>
        </w:rPr>
        <w:t xml:space="preserve"> بمعزل عن أسسها الموضوعية. </w:t>
      </w:r>
    </w:p>
    <w:p w:rsidR="000F58B7" w:rsidRPr="000F58B7" w:rsidRDefault="000F58B7" w:rsidP="004E592D">
      <w:pPr>
        <w:pStyle w:val="H23GA"/>
        <w:spacing w:line="370" w:lineRule="exact"/>
        <w:rPr>
          <w:lang w:val="fr-CH"/>
        </w:rPr>
      </w:pPr>
      <w:r w:rsidRPr="000F58B7">
        <w:rPr>
          <w:rtl/>
          <w:lang w:val="fr-CH"/>
        </w:rPr>
        <w:tab/>
      </w:r>
      <w:r w:rsidR="00ED5361">
        <w:rPr>
          <w:rtl/>
          <w:lang w:val="fr-CH"/>
        </w:rPr>
        <w:tab/>
      </w:r>
      <w:r w:rsidRPr="000F58B7">
        <w:rPr>
          <w:rtl/>
          <w:lang w:val="fr-CH"/>
        </w:rPr>
        <w:t xml:space="preserve">الوقائع كما عرضها صاحب البلاغ </w:t>
      </w:r>
    </w:p>
    <w:p w:rsidR="000F58B7" w:rsidRPr="000F58B7" w:rsidRDefault="000F58B7" w:rsidP="004E592D">
      <w:pPr>
        <w:pStyle w:val="SingleTxtGA"/>
        <w:spacing w:line="370" w:lineRule="exact"/>
        <w:rPr>
          <w:lang w:val="fr-CH"/>
        </w:rPr>
      </w:pPr>
      <w:r w:rsidRPr="000F58B7">
        <w:rPr>
          <w:rtl/>
          <w:lang w:val="fr-CH"/>
        </w:rPr>
        <w:t>٢</w:t>
      </w:r>
      <w:r w:rsidRPr="00EE2D3A">
        <w:rPr>
          <w:spacing w:val="-6"/>
          <w:rtl/>
          <w:lang w:val="fr-CH"/>
        </w:rPr>
        <w:t>-١</w:t>
      </w:r>
      <w:r w:rsidRPr="00EE2D3A">
        <w:rPr>
          <w:spacing w:val="-6"/>
          <w:rtl/>
          <w:lang w:val="fr-CH"/>
        </w:rPr>
        <w:tab/>
      </w:r>
      <w:r w:rsidRPr="00EE2D3A">
        <w:rPr>
          <w:spacing w:val="-6"/>
          <w:rtl/>
          <w:lang w:val="fr-CH"/>
        </w:rPr>
        <w:t>في وقت تقديم البلاغ، كان صاحب البلاغ طفل</w:t>
      </w:r>
      <w:r w:rsidR="00B06D4B">
        <w:rPr>
          <w:spacing w:val="-6"/>
          <w:rtl/>
          <w:lang w:val="fr-CH"/>
        </w:rPr>
        <w:t xml:space="preserve">اً </w:t>
      </w:r>
      <w:r w:rsidRPr="00EE2D3A">
        <w:rPr>
          <w:spacing w:val="-6"/>
          <w:rtl/>
          <w:lang w:val="fr-CH"/>
        </w:rPr>
        <w:t>غير مصحوب يلتمس اللجوء، وهو يقيم</w:t>
      </w:r>
      <w:r w:rsidRPr="000F58B7">
        <w:rPr>
          <w:rtl/>
          <w:lang w:val="fr-CH"/>
        </w:rPr>
        <w:t xml:space="preserve"> مع أسرة هنغارية. وفي عام ٢٠١٦، فرّ من باكستان بسبب خوفه من الاضطهاد نظر</w:t>
      </w:r>
      <w:r w:rsidR="00B06D4B">
        <w:rPr>
          <w:rtl/>
          <w:lang w:val="fr-CH"/>
        </w:rPr>
        <w:t xml:space="preserve">اً </w:t>
      </w:r>
      <w:proofErr w:type="spellStart"/>
      <w:r w:rsidRPr="000F58B7">
        <w:rPr>
          <w:rtl/>
          <w:lang w:val="fr-CH"/>
        </w:rPr>
        <w:t>لإثنيته</w:t>
      </w:r>
      <w:proofErr w:type="spellEnd"/>
      <w:r w:rsidRPr="000F58B7">
        <w:rPr>
          <w:rtl/>
          <w:lang w:val="fr-CH"/>
        </w:rPr>
        <w:t xml:space="preserve"> </w:t>
      </w:r>
      <w:r w:rsidRPr="00EE2D3A">
        <w:rPr>
          <w:spacing w:val="-6"/>
          <w:rtl/>
          <w:lang w:val="fr-CH"/>
        </w:rPr>
        <w:t>البلوشية لأن السلطات الباكستانية لا تكف عن اضطهاد هذه الإثنية. وكان الموظفون الحكوميون</w:t>
      </w:r>
      <w:r w:rsidR="00EE2D3A">
        <w:rPr>
          <w:rtl/>
          <w:lang w:val="fr-CH"/>
        </w:rPr>
        <w:t xml:space="preserve"> </w:t>
      </w:r>
      <w:r w:rsidRPr="00EE2D3A">
        <w:rPr>
          <w:spacing w:val="-6"/>
          <w:rtl/>
          <w:lang w:val="fr-CH"/>
        </w:rPr>
        <w:t>اضطهدوا أباه وأخاه وأحد أبناء</w:t>
      </w:r>
      <w:r w:rsidR="00EE2D3A" w:rsidRPr="00EE2D3A">
        <w:rPr>
          <w:spacing w:val="-6"/>
          <w:rtl/>
          <w:lang w:val="fr-CH"/>
        </w:rPr>
        <w:t xml:space="preserve"> </w:t>
      </w:r>
      <w:r w:rsidRPr="00EE2D3A">
        <w:rPr>
          <w:spacing w:val="-6"/>
          <w:rtl/>
          <w:lang w:val="fr-CH"/>
        </w:rPr>
        <w:t>عمومته</w:t>
      </w:r>
      <w:r w:rsidR="00EE2D3A" w:rsidRPr="00EE2D3A">
        <w:rPr>
          <w:spacing w:val="-6"/>
          <w:rtl/>
          <w:lang w:val="fr-CH"/>
        </w:rPr>
        <w:t xml:space="preserve"> </w:t>
      </w:r>
      <w:r w:rsidRPr="00EE2D3A">
        <w:rPr>
          <w:spacing w:val="-6"/>
          <w:rtl/>
          <w:lang w:val="fr-CH"/>
        </w:rPr>
        <w:t>في باكستان بسبب انتمائهم الإثني. واختفى والده قسري</w:t>
      </w:r>
      <w:r w:rsidR="00B06D4B">
        <w:rPr>
          <w:spacing w:val="-6"/>
          <w:rtl/>
          <w:lang w:val="fr-CH"/>
        </w:rPr>
        <w:t xml:space="preserve">اً </w:t>
      </w:r>
      <w:r w:rsidRPr="000F58B7">
        <w:rPr>
          <w:rtl/>
          <w:lang w:val="fr-CH"/>
        </w:rPr>
        <w:t xml:space="preserve">في </w:t>
      </w:r>
      <w:r w:rsidRPr="00EE2D3A">
        <w:rPr>
          <w:spacing w:val="-6"/>
          <w:rtl/>
          <w:lang w:val="fr-CH"/>
        </w:rPr>
        <w:t>عام ٢٠٠٨. وعندما استؤنف نزاع بين القوات المسلحة والشعب البلوشي في عام 2014، أطلق</w:t>
      </w:r>
      <w:r w:rsidRPr="000F58B7">
        <w:rPr>
          <w:rtl/>
          <w:lang w:val="fr-CH"/>
        </w:rPr>
        <w:t xml:space="preserve"> </w:t>
      </w:r>
      <w:r w:rsidRPr="00EE2D3A">
        <w:rPr>
          <w:spacing w:val="-6"/>
          <w:rtl/>
          <w:lang w:val="fr-CH"/>
        </w:rPr>
        <w:t>موظفون حكوميون النار على ابن عمّه وأخيه</w:t>
      </w:r>
      <w:r w:rsidR="00EE2D3A" w:rsidRPr="00EE2D3A">
        <w:rPr>
          <w:spacing w:val="-6"/>
          <w:rtl/>
          <w:lang w:val="fr-CH"/>
        </w:rPr>
        <w:t>.</w:t>
      </w:r>
      <w:r w:rsidRPr="00EE2D3A">
        <w:rPr>
          <w:spacing w:val="-6"/>
          <w:rtl/>
          <w:lang w:val="fr-CH"/>
        </w:rPr>
        <w:t xml:space="preserve"> وخشية أن يلقى المصير نفسه، فرّ صاحب البلاغ</w:t>
      </w:r>
      <w:r w:rsidRPr="000F58B7">
        <w:rPr>
          <w:rtl/>
          <w:lang w:val="fr-CH"/>
        </w:rPr>
        <w:t xml:space="preserve"> من باكستان مع ابن عمّه</w:t>
      </w:r>
      <w:r w:rsidR="00EE2D3A">
        <w:rPr>
          <w:rtl/>
          <w:lang w:val="fr-CH"/>
        </w:rPr>
        <w:t xml:space="preserve"> </w:t>
      </w:r>
      <w:r w:rsidRPr="000F58B7">
        <w:rPr>
          <w:rtl/>
          <w:lang w:val="fr-CH"/>
        </w:rPr>
        <w:t>س.، وكان هو الآخر</w:t>
      </w:r>
      <w:r w:rsidR="00EE2D3A">
        <w:rPr>
          <w:rtl/>
          <w:lang w:val="fr-CH"/>
        </w:rPr>
        <w:t xml:space="preserve"> </w:t>
      </w:r>
      <w:r w:rsidRPr="000F58B7">
        <w:rPr>
          <w:rtl/>
          <w:lang w:val="fr-CH"/>
        </w:rPr>
        <w:t>طفل</w:t>
      </w:r>
      <w:r w:rsidR="00B06D4B">
        <w:rPr>
          <w:rtl/>
          <w:lang w:val="fr-CH"/>
        </w:rPr>
        <w:t>اً.</w:t>
      </w:r>
      <w:r w:rsidRPr="000F58B7">
        <w:rPr>
          <w:rtl/>
          <w:lang w:val="fr-CH"/>
        </w:rPr>
        <w:t xml:space="preserve"> </w:t>
      </w:r>
    </w:p>
    <w:p w:rsidR="000F58B7" w:rsidRPr="000F58B7" w:rsidRDefault="000F58B7" w:rsidP="004E592D">
      <w:pPr>
        <w:pStyle w:val="SingleTxtGA"/>
        <w:spacing w:line="370" w:lineRule="exact"/>
        <w:rPr>
          <w:lang w:val="fr-CH"/>
        </w:rPr>
      </w:pPr>
      <w:r w:rsidRPr="000F58B7">
        <w:rPr>
          <w:rtl/>
          <w:lang w:val="fr-CH"/>
        </w:rPr>
        <w:t>٢-٢</w:t>
      </w:r>
      <w:r>
        <w:rPr>
          <w:rtl/>
          <w:lang w:val="fr-CH"/>
        </w:rPr>
        <w:tab/>
      </w:r>
      <w:r w:rsidRPr="000F58B7">
        <w:rPr>
          <w:rtl/>
          <w:lang w:val="fr-CH"/>
        </w:rPr>
        <w:t>وفي ٢٠ أيار/مايو ٢٠١٦، دخل صاحب البلاغ بلغاريا سير</w:t>
      </w:r>
      <w:r w:rsidR="00B06D4B">
        <w:rPr>
          <w:rtl/>
          <w:lang w:val="fr-CH"/>
        </w:rPr>
        <w:t xml:space="preserve">اً </w:t>
      </w:r>
      <w:r w:rsidRPr="000F58B7">
        <w:rPr>
          <w:rtl/>
          <w:lang w:val="fr-CH"/>
        </w:rPr>
        <w:t xml:space="preserve">على الأقدام. وألقت </w:t>
      </w:r>
      <w:r w:rsidRPr="00EE2D3A">
        <w:rPr>
          <w:spacing w:val="-6"/>
          <w:rtl/>
          <w:lang w:val="fr-CH"/>
        </w:rPr>
        <w:t>السلطات البلغارية القبض عليه واقتادته إلى مركز شرطة حيث أُخذت بصماته. ولم يلتمس اللجوء آنئذ. واحتجزته الشرطة يومين حيث تعرض لسوء معاملة شديدة. ولم يعطه عناصر الشرطة</w:t>
      </w:r>
      <w:r w:rsidRPr="000F58B7">
        <w:rPr>
          <w:rtl/>
          <w:lang w:val="fr-CH"/>
        </w:rPr>
        <w:t xml:space="preserve"> لطعامه سوى علبة من السمك منتهية الصلاحية، وأمسكوه بوحشية وصاحوا فيه. </w:t>
      </w:r>
    </w:p>
    <w:p w:rsidR="000F58B7" w:rsidRPr="00EE2D3A" w:rsidRDefault="000F58B7" w:rsidP="004E592D">
      <w:pPr>
        <w:pStyle w:val="SingleTxtGA"/>
        <w:spacing w:line="370" w:lineRule="exact"/>
        <w:rPr>
          <w:lang w:val="fr-CH"/>
        </w:rPr>
      </w:pPr>
      <w:r w:rsidRPr="000F58B7">
        <w:rPr>
          <w:rtl/>
          <w:lang w:val="fr-CH"/>
        </w:rPr>
        <w:t>٢-٣</w:t>
      </w:r>
      <w:r w:rsidRPr="00EE2D3A">
        <w:rPr>
          <w:spacing w:val="-6"/>
          <w:rtl/>
          <w:lang w:val="fr-CH"/>
        </w:rPr>
        <w:tab/>
      </w:r>
      <w:r w:rsidRPr="00EE2D3A">
        <w:rPr>
          <w:spacing w:val="-6"/>
          <w:rtl/>
          <w:lang w:val="fr-CH"/>
        </w:rPr>
        <w:t xml:space="preserve">وفي ٣٠ أيار/مايو ٢٠١٦، نقل صاحب البلاغ إلى معسكر </w:t>
      </w:r>
      <w:proofErr w:type="spellStart"/>
      <w:r w:rsidRPr="00EE2D3A">
        <w:rPr>
          <w:spacing w:val="-6"/>
          <w:rtl/>
          <w:lang w:val="fr-CH"/>
        </w:rPr>
        <w:t>بوسمانتسي</w:t>
      </w:r>
      <w:proofErr w:type="spellEnd"/>
      <w:r w:rsidRPr="00EE2D3A">
        <w:rPr>
          <w:spacing w:val="-6"/>
          <w:rtl/>
          <w:lang w:val="fr-CH"/>
        </w:rPr>
        <w:t xml:space="preserve"> لاحتجاز المهاجرين </w:t>
      </w:r>
      <w:r w:rsidRPr="00EE2D3A">
        <w:rPr>
          <w:rtl/>
          <w:lang w:val="fr-CH"/>
        </w:rPr>
        <w:t xml:space="preserve">حيث أساء موظفون في المعسكر معاملته إساءة شديدة وأهانوه إهانة عظيمة. ولم يكن طعامه </w:t>
      </w:r>
      <w:r w:rsidRPr="00EE2D3A">
        <w:rPr>
          <w:spacing w:val="-4"/>
          <w:rtl/>
          <w:lang w:val="fr-CH"/>
        </w:rPr>
        <w:t>سوى حساء دون خضار أو لحم، وكان يُصرخ فيه مرار</w:t>
      </w:r>
      <w:r w:rsidR="00B06D4B">
        <w:rPr>
          <w:spacing w:val="-4"/>
          <w:rtl/>
          <w:lang w:val="fr-CH"/>
        </w:rPr>
        <w:t xml:space="preserve">اً </w:t>
      </w:r>
      <w:r w:rsidRPr="00EE2D3A">
        <w:rPr>
          <w:spacing w:val="-4"/>
          <w:rtl/>
          <w:lang w:val="fr-CH"/>
        </w:rPr>
        <w:t>وتكرار</w:t>
      </w:r>
      <w:r w:rsidR="00B06D4B">
        <w:rPr>
          <w:spacing w:val="-4"/>
          <w:rtl/>
          <w:lang w:val="fr-CH"/>
        </w:rPr>
        <w:t xml:space="preserve">اً </w:t>
      </w:r>
      <w:r w:rsidRPr="00EE2D3A">
        <w:rPr>
          <w:spacing w:val="-4"/>
          <w:rtl/>
          <w:lang w:val="fr-CH"/>
        </w:rPr>
        <w:t>لأنه لم يكن يأكل بالسرعة الكافية.</w:t>
      </w:r>
      <w:r w:rsidRPr="00EE2D3A">
        <w:rPr>
          <w:rtl/>
          <w:lang w:val="fr-CH"/>
        </w:rPr>
        <w:t xml:space="preserve"> وعندما غادر المائدة وبيده قطعة خبز، ضربه أحد الحراس على بطنه بقوة مفرطة، الأمر الذي تركه يترنح لساعات. </w:t>
      </w:r>
    </w:p>
    <w:p w:rsidR="000F58B7" w:rsidRPr="000F58B7" w:rsidRDefault="000F58B7" w:rsidP="004E592D">
      <w:pPr>
        <w:pStyle w:val="SingleTxtGA"/>
        <w:spacing w:line="370" w:lineRule="exact"/>
        <w:rPr>
          <w:lang w:val="fr-CH"/>
        </w:rPr>
      </w:pPr>
      <w:r w:rsidRPr="000F58B7">
        <w:rPr>
          <w:rtl/>
          <w:lang w:val="fr-CH"/>
        </w:rPr>
        <w:t>٢-٤</w:t>
      </w:r>
      <w:r>
        <w:rPr>
          <w:rtl/>
          <w:lang w:val="fr-CH"/>
        </w:rPr>
        <w:tab/>
      </w:r>
      <w:r w:rsidRPr="000F58B7">
        <w:rPr>
          <w:rtl/>
          <w:lang w:val="fr-CH"/>
        </w:rPr>
        <w:t>وفي ٨ حزيران/</w:t>
      </w:r>
      <w:proofErr w:type="gramStart"/>
      <w:r w:rsidRPr="000F58B7">
        <w:rPr>
          <w:rtl/>
          <w:lang w:val="fr-CH"/>
        </w:rPr>
        <w:t>يونيه</w:t>
      </w:r>
      <w:proofErr w:type="gramEnd"/>
      <w:r w:rsidRPr="000F58B7">
        <w:rPr>
          <w:rtl/>
          <w:lang w:val="fr-CH"/>
        </w:rPr>
        <w:t xml:space="preserve"> ٢٠١٦، نقل صاحب البلاغ إلى مخيم فوينا </w:t>
      </w:r>
      <w:proofErr w:type="spellStart"/>
      <w:r w:rsidRPr="000F58B7">
        <w:rPr>
          <w:rtl/>
          <w:lang w:val="fr-CH"/>
        </w:rPr>
        <w:t>رامبا</w:t>
      </w:r>
      <w:proofErr w:type="spellEnd"/>
      <w:r w:rsidRPr="000F58B7">
        <w:rPr>
          <w:rtl/>
          <w:lang w:val="fr-CH"/>
        </w:rPr>
        <w:t xml:space="preserve"> للاجئين. وكانت </w:t>
      </w:r>
      <w:r w:rsidRPr="00EE2D3A">
        <w:rPr>
          <w:spacing w:val="-2"/>
          <w:rtl/>
          <w:lang w:val="fr-CH"/>
        </w:rPr>
        <w:t>ظروف الاستقبال صعبة للغاية. فلم يكن يوجد مياه جارية ساخنة، وكان يتعين تقاسم كل شخصين سرير</w:t>
      </w:r>
      <w:r w:rsidR="00B06D4B">
        <w:rPr>
          <w:spacing w:val="-2"/>
          <w:rtl/>
          <w:lang w:val="fr-CH"/>
        </w:rPr>
        <w:t xml:space="preserve">اً </w:t>
      </w:r>
      <w:r w:rsidRPr="00EE2D3A">
        <w:rPr>
          <w:spacing w:val="-2"/>
          <w:rtl/>
          <w:lang w:val="fr-CH"/>
        </w:rPr>
        <w:t>واحد</w:t>
      </w:r>
      <w:r w:rsidR="00B06D4B">
        <w:rPr>
          <w:spacing w:val="-2"/>
          <w:rtl/>
          <w:lang w:val="fr-CH"/>
        </w:rPr>
        <w:t xml:space="preserve">اً </w:t>
      </w:r>
      <w:r w:rsidRPr="00EE2D3A">
        <w:rPr>
          <w:spacing w:val="-2"/>
          <w:rtl/>
          <w:lang w:val="fr-CH"/>
        </w:rPr>
        <w:t>بسبب الاكتظاظ. ونتيجة للظروف غير الصحية، عانى صاحب البلاغ من لدغات بق الفراش الكثيرة. وأُخذت بصماته مجدد</w:t>
      </w:r>
      <w:r w:rsidR="00B06D4B">
        <w:rPr>
          <w:spacing w:val="-2"/>
          <w:rtl/>
          <w:lang w:val="fr-CH"/>
        </w:rPr>
        <w:t xml:space="preserve">اً </w:t>
      </w:r>
      <w:r w:rsidRPr="00EE2D3A">
        <w:rPr>
          <w:spacing w:val="-2"/>
          <w:rtl/>
          <w:lang w:val="fr-CH"/>
        </w:rPr>
        <w:t>والتمس اللجوء. وخلال عملية التماس اللجوء، ادعى صاحب البلاغ أنه كان راشد</w:t>
      </w:r>
      <w:r w:rsidR="00B06D4B">
        <w:rPr>
          <w:spacing w:val="-2"/>
          <w:rtl/>
          <w:lang w:val="fr-CH"/>
        </w:rPr>
        <w:t>اً،</w:t>
      </w:r>
      <w:r w:rsidRPr="00EE2D3A">
        <w:rPr>
          <w:spacing w:val="-2"/>
          <w:rtl/>
          <w:lang w:val="fr-CH"/>
        </w:rPr>
        <w:t xml:space="preserve"> لأن السلطات البلغارية قالت له إن التماس اللجوء</w:t>
      </w:r>
      <w:r w:rsidRPr="000F58B7">
        <w:rPr>
          <w:rtl/>
          <w:lang w:val="fr-CH"/>
        </w:rPr>
        <w:t xml:space="preserve"> هو السبيل الوحيد للبقاء مع ابن عمه</w:t>
      </w:r>
      <w:r w:rsidR="00EE2D3A">
        <w:rPr>
          <w:rtl/>
          <w:lang w:val="fr-CH"/>
        </w:rPr>
        <w:t>.</w:t>
      </w:r>
      <w:r w:rsidRPr="000F58B7">
        <w:rPr>
          <w:rtl/>
          <w:lang w:val="fr-CH"/>
        </w:rPr>
        <w:t xml:space="preserve"> </w:t>
      </w:r>
    </w:p>
    <w:p w:rsidR="000F58B7" w:rsidRPr="000F58B7" w:rsidRDefault="000F58B7" w:rsidP="004E592D">
      <w:pPr>
        <w:pStyle w:val="SingleTxtGA"/>
        <w:spacing w:line="370" w:lineRule="exact"/>
        <w:rPr>
          <w:lang w:val="fr-CH"/>
        </w:rPr>
      </w:pPr>
      <w:r w:rsidRPr="000F58B7">
        <w:rPr>
          <w:rtl/>
          <w:lang w:val="fr-CH"/>
        </w:rPr>
        <w:t>٢-٥</w:t>
      </w:r>
      <w:r w:rsidRPr="00EE2D3A">
        <w:rPr>
          <w:spacing w:val="-6"/>
          <w:rtl/>
          <w:lang w:val="fr-CH"/>
        </w:rPr>
        <w:tab/>
      </w:r>
      <w:r w:rsidRPr="00EE2D3A">
        <w:rPr>
          <w:spacing w:val="-6"/>
          <w:rtl/>
          <w:lang w:val="fr-CH"/>
        </w:rPr>
        <w:t>وفي ١١ حزيران/</w:t>
      </w:r>
      <w:proofErr w:type="gramStart"/>
      <w:r w:rsidRPr="00EE2D3A">
        <w:rPr>
          <w:spacing w:val="-6"/>
          <w:rtl/>
          <w:lang w:val="fr-CH"/>
        </w:rPr>
        <w:t>يونيه</w:t>
      </w:r>
      <w:proofErr w:type="gramEnd"/>
      <w:r w:rsidRPr="00EE2D3A">
        <w:rPr>
          <w:spacing w:val="-6"/>
          <w:rtl/>
          <w:lang w:val="fr-CH"/>
        </w:rPr>
        <w:t xml:space="preserve"> ٢٠١٦، دفعت الظروف القاسية في المخيم صاحب البلاغ إلى مغادرة</w:t>
      </w:r>
      <w:r w:rsidRPr="000F58B7">
        <w:rPr>
          <w:rtl/>
          <w:lang w:val="fr-CH"/>
        </w:rPr>
        <w:t xml:space="preserve"> </w:t>
      </w:r>
      <w:r w:rsidRPr="00EE2D3A">
        <w:rPr>
          <w:spacing w:val="-6"/>
          <w:rtl/>
          <w:lang w:val="fr-CH"/>
        </w:rPr>
        <w:t>بلغاريا. وعبر الحدود إلى داخل صربيا حيث أمضى خمسة أيام. وفي ليلة ١٦ حزيران/</w:t>
      </w:r>
      <w:proofErr w:type="gramStart"/>
      <w:r w:rsidRPr="00EE2D3A">
        <w:rPr>
          <w:spacing w:val="-6"/>
          <w:rtl/>
          <w:lang w:val="fr-CH"/>
        </w:rPr>
        <w:t>يونيه</w:t>
      </w:r>
      <w:proofErr w:type="gramEnd"/>
      <w:r w:rsidRPr="00EE2D3A">
        <w:rPr>
          <w:spacing w:val="-6"/>
          <w:rtl/>
          <w:lang w:val="fr-CH"/>
        </w:rPr>
        <w:t xml:space="preserve"> ٢٠١٦،</w:t>
      </w:r>
      <w:r w:rsidRPr="000F58B7">
        <w:rPr>
          <w:rtl/>
          <w:lang w:val="fr-CH"/>
        </w:rPr>
        <w:t xml:space="preserve"> عبر الحدود من صربيا إلى هنغاريا سير</w:t>
      </w:r>
      <w:r w:rsidR="00B06D4B">
        <w:rPr>
          <w:rtl/>
          <w:lang w:val="fr-CH"/>
        </w:rPr>
        <w:t xml:space="preserve">اً </w:t>
      </w:r>
      <w:r w:rsidRPr="000F58B7">
        <w:rPr>
          <w:rtl/>
          <w:lang w:val="fr-CH"/>
        </w:rPr>
        <w:t>على الأقدام. وفي ١٧ حزيران/</w:t>
      </w:r>
      <w:proofErr w:type="gramStart"/>
      <w:r w:rsidRPr="000F58B7">
        <w:rPr>
          <w:rtl/>
          <w:lang w:val="fr-CH"/>
        </w:rPr>
        <w:t>يونيه</w:t>
      </w:r>
      <w:proofErr w:type="gramEnd"/>
      <w:r w:rsidRPr="000F58B7">
        <w:rPr>
          <w:rtl/>
          <w:lang w:val="fr-CH"/>
        </w:rPr>
        <w:t xml:space="preserve"> ٢٠١٦، التمس فوراً اللجوء بعد أن ألقت الشرطة الهنغارية القبض عليه. </w:t>
      </w:r>
    </w:p>
    <w:p w:rsidR="000F58B7" w:rsidRPr="000F58B7" w:rsidRDefault="000F58B7" w:rsidP="000F58B7">
      <w:pPr>
        <w:pStyle w:val="SingleTxtGA"/>
        <w:rPr>
          <w:lang w:val="fr-CH"/>
        </w:rPr>
      </w:pPr>
      <w:r w:rsidRPr="000F58B7">
        <w:rPr>
          <w:rtl/>
          <w:lang w:val="fr-CH"/>
        </w:rPr>
        <w:lastRenderedPageBreak/>
        <w:t>٢-٦</w:t>
      </w:r>
      <w:r w:rsidR="00ED5361">
        <w:rPr>
          <w:rtl/>
          <w:lang w:val="fr-CH"/>
        </w:rPr>
        <w:tab/>
      </w:r>
      <w:r w:rsidRPr="00EE2D3A">
        <w:rPr>
          <w:spacing w:val="-6"/>
          <w:rtl/>
          <w:lang w:val="fr-CH"/>
        </w:rPr>
        <w:t>وفي أثناء</w:t>
      </w:r>
      <w:r w:rsidR="00EE2D3A" w:rsidRPr="00EE2D3A">
        <w:rPr>
          <w:spacing w:val="-6"/>
          <w:rtl/>
          <w:lang w:val="fr-CH"/>
        </w:rPr>
        <w:t xml:space="preserve"> </w:t>
      </w:r>
      <w:r w:rsidRPr="00EE2D3A">
        <w:rPr>
          <w:spacing w:val="-6"/>
          <w:rtl/>
          <w:lang w:val="fr-CH"/>
        </w:rPr>
        <w:t>معالجة طلبه، ورغم احتجاجات صاحب البلاغ، أخطأت شرطة الحدود الهنغارية</w:t>
      </w:r>
      <w:r w:rsidRPr="000F58B7">
        <w:rPr>
          <w:rtl/>
          <w:lang w:val="fr-CH"/>
        </w:rPr>
        <w:t xml:space="preserve"> في كتابة اسمه الشخصي عند تسجيله، وسجلت أيض</w:t>
      </w:r>
      <w:r w:rsidR="00B06D4B">
        <w:rPr>
          <w:rtl/>
          <w:lang w:val="fr-CH"/>
        </w:rPr>
        <w:t xml:space="preserve">اً </w:t>
      </w:r>
      <w:r w:rsidRPr="000F58B7">
        <w:rPr>
          <w:rtl/>
          <w:lang w:val="fr-CH"/>
        </w:rPr>
        <w:t>تاريخ ميلاد خاطئ (1 كانون الثاني/</w:t>
      </w:r>
      <w:r w:rsidR="00EE2D3A">
        <w:rPr>
          <w:rFonts w:hint="cs"/>
          <w:rtl/>
          <w:lang w:val="fr-CH"/>
        </w:rPr>
        <w:t xml:space="preserve">       </w:t>
      </w:r>
      <w:r w:rsidRPr="000F58B7">
        <w:rPr>
          <w:rtl/>
          <w:lang w:val="fr-CH"/>
        </w:rPr>
        <w:t>يناير 1998 بدلا</w:t>
      </w:r>
      <w:r w:rsidR="00EE2D3A">
        <w:rPr>
          <w:rFonts w:hint="cs"/>
          <w:rtl/>
          <w:lang w:val="fr-CH"/>
        </w:rPr>
        <w:t>ً</w:t>
      </w:r>
      <w:r w:rsidRPr="000F58B7">
        <w:rPr>
          <w:rtl/>
          <w:lang w:val="fr-CH"/>
        </w:rPr>
        <w:t xml:space="preserve"> من 14 تموز/يوليه 2000)، ثم اقتيد إلى هيئة اللجوء التابعة لمكتب الهجرة والجنسية، التي وضعته على الفور في مرفق احتجاز اللاجئين في </w:t>
      </w:r>
      <w:proofErr w:type="spellStart"/>
      <w:r w:rsidRPr="000F58B7">
        <w:rPr>
          <w:rtl/>
          <w:lang w:val="fr-CH"/>
        </w:rPr>
        <w:t>كيسكونهلاس</w:t>
      </w:r>
      <w:proofErr w:type="spellEnd"/>
      <w:r w:rsidRPr="000F58B7">
        <w:rPr>
          <w:rtl/>
          <w:lang w:val="fr-CH"/>
        </w:rPr>
        <w:t>. ومع أن مكتب الهجرة والجنسية وعده بأنه لن يحتجز إلا بضعة أيام،</w:t>
      </w:r>
      <w:r w:rsidR="00EE2D3A">
        <w:rPr>
          <w:rtl/>
          <w:lang w:val="fr-CH"/>
        </w:rPr>
        <w:t xml:space="preserve"> </w:t>
      </w:r>
      <w:r w:rsidRPr="000F58B7">
        <w:rPr>
          <w:rtl/>
          <w:lang w:val="fr-CH"/>
        </w:rPr>
        <w:t xml:space="preserve">فقد مدّدت محكمة </w:t>
      </w:r>
      <w:proofErr w:type="spellStart"/>
      <w:r w:rsidRPr="000F58B7">
        <w:rPr>
          <w:rtl/>
          <w:lang w:val="fr-CH"/>
        </w:rPr>
        <w:t>كيسكونهلاس</w:t>
      </w:r>
      <w:proofErr w:type="spellEnd"/>
      <w:r w:rsidRPr="000F58B7">
        <w:rPr>
          <w:rtl/>
          <w:lang w:val="fr-CH"/>
        </w:rPr>
        <w:t xml:space="preserve"> المحلية احتجازه مرتين. ونتيجة لذلك، احتجز في الفترة الممتدة من ١٧ حزيران/</w:t>
      </w:r>
      <w:proofErr w:type="gramStart"/>
      <w:r w:rsidRPr="000F58B7">
        <w:rPr>
          <w:rtl/>
          <w:lang w:val="fr-CH"/>
        </w:rPr>
        <w:t>يونيه</w:t>
      </w:r>
      <w:proofErr w:type="gramEnd"/>
      <w:r w:rsidRPr="000F58B7">
        <w:rPr>
          <w:rtl/>
          <w:lang w:val="fr-CH"/>
        </w:rPr>
        <w:t xml:space="preserve"> ٢٠١٦ إلى ٧ تشرين الأول/أكتوبر ٢٠١٦. </w:t>
      </w:r>
    </w:p>
    <w:p w:rsidR="000F58B7" w:rsidRPr="000F58B7" w:rsidRDefault="000F58B7" w:rsidP="000F58B7">
      <w:pPr>
        <w:pStyle w:val="SingleTxtGA"/>
        <w:rPr>
          <w:lang w:val="fr-CH"/>
        </w:rPr>
      </w:pPr>
      <w:r w:rsidRPr="000F58B7">
        <w:rPr>
          <w:rtl/>
          <w:lang w:val="fr-CH"/>
        </w:rPr>
        <w:t>٢</w:t>
      </w:r>
      <w:r w:rsidRPr="00EE2D3A">
        <w:rPr>
          <w:spacing w:val="-4"/>
          <w:rtl/>
          <w:lang w:val="fr-CH"/>
        </w:rPr>
        <w:t>-٧</w:t>
      </w:r>
      <w:r w:rsidR="00ED5361" w:rsidRPr="00EE2D3A">
        <w:rPr>
          <w:spacing w:val="-4"/>
          <w:rtl/>
          <w:lang w:val="fr-CH"/>
        </w:rPr>
        <w:tab/>
      </w:r>
      <w:r w:rsidRPr="00EE2D3A">
        <w:rPr>
          <w:spacing w:val="-4"/>
          <w:rtl/>
          <w:lang w:val="fr-CH"/>
        </w:rPr>
        <w:t>وفي العديد من الطلبات المقدمة إلى مكتب الهجرة والجنسية، ذكر صاحب البلاغ أنه دون السن القانونية. ومع ذلك، قال المكتب، في ردوده المؤرخة ٢٤ حزيران/</w:t>
      </w:r>
      <w:proofErr w:type="gramStart"/>
      <w:r w:rsidRPr="00EE2D3A">
        <w:rPr>
          <w:spacing w:val="-4"/>
          <w:rtl/>
          <w:lang w:val="fr-CH"/>
        </w:rPr>
        <w:t>يونيه</w:t>
      </w:r>
      <w:proofErr w:type="gramEnd"/>
      <w:r w:rsidRPr="00EE2D3A">
        <w:rPr>
          <w:spacing w:val="-4"/>
          <w:rtl/>
          <w:lang w:val="fr-CH"/>
        </w:rPr>
        <w:t>، و٧ تموز/يوليه،</w:t>
      </w:r>
      <w:r w:rsidRPr="000F58B7">
        <w:rPr>
          <w:rtl/>
          <w:lang w:val="fr-CH"/>
        </w:rPr>
        <w:t xml:space="preserve"> و١٦ آب/أغسطس، و٦ أيلول/سبتمبر ٢٠١٦، إنه ليس لديه أدنى شك في عمره لأنه أكد تاريخ </w:t>
      </w:r>
      <w:r w:rsidRPr="00EE2D3A">
        <w:rPr>
          <w:spacing w:val="-4"/>
          <w:rtl/>
          <w:lang w:val="fr-CH"/>
        </w:rPr>
        <w:t>ميلاده مع توقيعه. وأبلغه المكتب أيض</w:t>
      </w:r>
      <w:r w:rsidR="00B06D4B">
        <w:rPr>
          <w:spacing w:val="-4"/>
          <w:rtl/>
          <w:lang w:val="fr-CH"/>
        </w:rPr>
        <w:t xml:space="preserve">اً </w:t>
      </w:r>
      <w:r w:rsidRPr="00EE2D3A">
        <w:rPr>
          <w:spacing w:val="-4"/>
          <w:rtl/>
          <w:lang w:val="fr-CH"/>
        </w:rPr>
        <w:t>بأنه إن رغب في تقدير عمره، لزمه تغطية تكاليف الفحص.</w:t>
      </w:r>
      <w:r w:rsidRPr="000F58B7">
        <w:rPr>
          <w:rtl/>
          <w:lang w:val="fr-CH"/>
        </w:rPr>
        <w:t xml:space="preserve"> </w:t>
      </w:r>
      <w:r w:rsidRPr="00EE2D3A">
        <w:rPr>
          <w:spacing w:val="-5"/>
          <w:rtl/>
          <w:lang w:val="fr-CH"/>
        </w:rPr>
        <w:t>ورفض المكتب، في رده المؤرخ ١٦ آب/أغسطس ٢٠١٦، الوثائق التي قدمها صاحب البلاغ لإثبات</w:t>
      </w:r>
      <w:r w:rsidRPr="000F58B7">
        <w:rPr>
          <w:rtl/>
          <w:lang w:val="fr-CH"/>
        </w:rPr>
        <w:t xml:space="preserve"> هويته وعمره. </w:t>
      </w:r>
    </w:p>
    <w:p w:rsidR="000F58B7" w:rsidRPr="000F58B7" w:rsidRDefault="000F58B7" w:rsidP="000F58B7">
      <w:pPr>
        <w:pStyle w:val="SingleTxtGA"/>
        <w:rPr>
          <w:lang w:val="fr-CH"/>
        </w:rPr>
      </w:pPr>
      <w:r w:rsidRPr="000F58B7">
        <w:rPr>
          <w:rtl/>
          <w:lang w:val="fr-CH"/>
        </w:rPr>
        <w:t>٢</w:t>
      </w:r>
      <w:r w:rsidRPr="00EE2D3A">
        <w:rPr>
          <w:spacing w:val="-5"/>
          <w:rtl/>
          <w:lang w:val="fr-CH"/>
        </w:rPr>
        <w:t>-٨</w:t>
      </w:r>
      <w:r w:rsidR="00ED5361" w:rsidRPr="00EE2D3A">
        <w:rPr>
          <w:spacing w:val="-5"/>
          <w:rtl/>
          <w:lang w:val="fr-CH"/>
        </w:rPr>
        <w:tab/>
      </w:r>
      <w:r w:rsidRPr="00EE2D3A">
        <w:rPr>
          <w:spacing w:val="-5"/>
          <w:rtl/>
          <w:lang w:val="fr-CH"/>
        </w:rPr>
        <w:t>وفي ١٥ تموز/يوليه ٢٠١٦، أصدر مكتب الهجرة والجنسية قرار</w:t>
      </w:r>
      <w:r w:rsidR="00B06D4B">
        <w:rPr>
          <w:spacing w:val="-5"/>
          <w:rtl/>
          <w:lang w:val="fr-CH"/>
        </w:rPr>
        <w:t xml:space="preserve">اً </w:t>
      </w:r>
      <w:r w:rsidRPr="00EE2D3A">
        <w:rPr>
          <w:spacing w:val="-5"/>
          <w:rtl/>
          <w:lang w:val="fr-CH"/>
        </w:rPr>
        <w:t>ينص على أنه بناءً على اللائحة</w:t>
      </w:r>
      <w:r w:rsidRPr="000F58B7">
        <w:rPr>
          <w:rtl/>
          <w:lang w:val="fr-CH"/>
        </w:rPr>
        <w:t xml:space="preserve"> رقم 604/2013 الصادرة عن البرلمان الأوروبي ومجلس الاتحاد الأوروبي بتاريخ 26 حزيران/يونيه 2013 والتي تحدد معايير وآليات تحديد الدولة العضو المسؤولة عن النظر في طلب الحماية الدولية الذي يقدمه في إحدى الدول الأعضاء شخص من رعايا</w:t>
      </w:r>
      <w:r w:rsidR="00EE2D3A">
        <w:rPr>
          <w:rtl/>
          <w:lang w:val="fr-CH"/>
        </w:rPr>
        <w:t xml:space="preserve"> </w:t>
      </w:r>
      <w:r w:rsidRPr="000F58B7">
        <w:rPr>
          <w:rtl/>
          <w:lang w:val="fr-CH"/>
        </w:rPr>
        <w:t xml:space="preserve">بلد ثالث أو عديم </w:t>
      </w:r>
      <w:r w:rsidRPr="00EE2D3A">
        <w:rPr>
          <w:spacing w:val="-4"/>
          <w:rtl/>
          <w:lang w:val="fr-CH"/>
        </w:rPr>
        <w:t xml:space="preserve">جنسية (لائحة دبلن الثالثة)، والسجل في قاعدة بيانات </w:t>
      </w:r>
      <w:proofErr w:type="spellStart"/>
      <w:r w:rsidRPr="00EE2D3A">
        <w:rPr>
          <w:spacing w:val="-4"/>
          <w:rtl/>
          <w:lang w:val="fr-CH"/>
        </w:rPr>
        <w:t>يوروداك</w:t>
      </w:r>
      <w:proofErr w:type="spellEnd"/>
      <w:r w:rsidRPr="00EE2D3A">
        <w:rPr>
          <w:spacing w:val="-4"/>
          <w:rtl/>
          <w:lang w:val="fr-CH"/>
        </w:rPr>
        <w:t xml:space="preserve"> (النظام الأوروبي لمضاهاة بصمات</w:t>
      </w:r>
      <w:r w:rsidRPr="000F58B7">
        <w:rPr>
          <w:rtl/>
          <w:lang w:val="fr-CH"/>
        </w:rPr>
        <w:t xml:space="preserve"> الأصابع) الذي يفيد بأنه سبق لصاحب البلاغ أن دخل بلغاريا، فإن هذه الأخيرة مسؤولة عن </w:t>
      </w:r>
      <w:r w:rsidRPr="00EE2D3A">
        <w:rPr>
          <w:spacing w:val="-4"/>
          <w:rtl/>
          <w:lang w:val="fr-CH"/>
        </w:rPr>
        <w:t>طلب اللجوء الذي قدمه صاحب البلاغ. لذا، أمر المكتب بنقل صاحب البلاغ إلى بلغاريا. ولم</w:t>
      </w:r>
      <w:r w:rsidR="00EE2D3A" w:rsidRPr="00EE2D3A">
        <w:rPr>
          <w:spacing w:val="-4"/>
          <w:rtl/>
          <w:lang w:val="fr-CH"/>
        </w:rPr>
        <w:t xml:space="preserve"> </w:t>
      </w:r>
      <w:r w:rsidRPr="00EE2D3A">
        <w:rPr>
          <w:spacing w:val="-4"/>
          <w:rtl/>
          <w:lang w:val="fr-CH"/>
        </w:rPr>
        <w:t>تجر</w:t>
      </w:r>
      <w:r w:rsidRPr="000F58B7">
        <w:rPr>
          <w:rtl/>
          <w:lang w:val="fr-CH"/>
        </w:rPr>
        <w:t xml:space="preserve"> </w:t>
      </w:r>
      <w:r w:rsidRPr="00EE2D3A">
        <w:rPr>
          <w:spacing w:val="-2"/>
          <w:rtl/>
          <w:lang w:val="fr-CH"/>
        </w:rPr>
        <w:t>مع صاحب البلاغ سوى مقابلة قصيرة واحدة فقط قبل إصدار هذا القرار. وخلال هذه المقابلة</w:t>
      </w:r>
      <w:r w:rsidRPr="000F58B7">
        <w:rPr>
          <w:rtl/>
          <w:lang w:val="fr-CH"/>
        </w:rPr>
        <w:t xml:space="preserve">، </w:t>
      </w:r>
      <w:r w:rsidRPr="00EE2D3A">
        <w:rPr>
          <w:spacing w:val="-4"/>
          <w:rtl/>
          <w:lang w:val="fr-CH"/>
        </w:rPr>
        <w:t>لم تُطرح عليه أي أسئلة حول بلغاريا، ولم يُمنح فرصة للتعليق على إمكانية تطبيق لائحة دبلن الثالثة</w:t>
      </w:r>
      <w:r w:rsidRPr="000F58B7">
        <w:rPr>
          <w:rtl/>
          <w:lang w:val="fr-CH"/>
        </w:rPr>
        <w:t xml:space="preserve">. وطعن في قرار الترحيل، لكن لم تُوفر له المساعدة القانونية خلال هذه العملية. </w:t>
      </w:r>
    </w:p>
    <w:p w:rsidR="000F58B7" w:rsidRPr="000F58B7" w:rsidRDefault="000F58B7" w:rsidP="000F58B7">
      <w:pPr>
        <w:pStyle w:val="SingleTxtGA"/>
        <w:rPr>
          <w:lang w:val="fr-CH"/>
        </w:rPr>
      </w:pPr>
      <w:r w:rsidRPr="000F58B7">
        <w:rPr>
          <w:rtl/>
          <w:lang w:val="fr-CH"/>
        </w:rPr>
        <w:t>٢-٩</w:t>
      </w:r>
      <w:r w:rsidR="00ED5361">
        <w:rPr>
          <w:rtl/>
          <w:lang w:val="fr-CH"/>
        </w:rPr>
        <w:tab/>
      </w:r>
      <w:r w:rsidRPr="000F58B7">
        <w:rPr>
          <w:rtl/>
          <w:lang w:val="fr-CH"/>
        </w:rPr>
        <w:t xml:space="preserve">وبعدئذ، قدم محامي صاحب البلاغ إلى مكتب الهجرة والجنسية رأي خبير صادر عن عالم نفس من مؤسسة </w:t>
      </w:r>
      <w:proofErr w:type="spellStart"/>
      <w:r w:rsidRPr="000F58B7">
        <w:rPr>
          <w:rtl/>
          <w:lang w:val="fr-CH"/>
        </w:rPr>
        <w:t>كورديليا</w:t>
      </w:r>
      <w:proofErr w:type="spellEnd"/>
      <w:r w:rsidRPr="000F58B7">
        <w:rPr>
          <w:rtl/>
          <w:lang w:val="fr-CH"/>
        </w:rPr>
        <w:t xml:space="preserve"> لإعادة تأهيل ضحايا التعذيب. وقال عالم النفس إن صاحب البلاغ يعاني من </w:t>
      </w:r>
      <w:proofErr w:type="spellStart"/>
      <w:r w:rsidRPr="000F58B7">
        <w:rPr>
          <w:rtl/>
          <w:lang w:val="fr-CH"/>
        </w:rPr>
        <w:t>الاكتراب</w:t>
      </w:r>
      <w:proofErr w:type="spellEnd"/>
      <w:r w:rsidRPr="000F58B7">
        <w:rPr>
          <w:rtl/>
          <w:lang w:val="fr-CH"/>
        </w:rPr>
        <w:t xml:space="preserve"> التالي للصدمة وإنه مرعوب من احتمال عودته إلى بلغاريا.</w:t>
      </w:r>
      <w:r w:rsidR="00EE2D3A">
        <w:rPr>
          <w:rtl/>
          <w:lang w:val="fr-CH"/>
        </w:rPr>
        <w:t xml:space="preserve"> و</w:t>
      </w:r>
      <w:r w:rsidRPr="000F58B7">
        <w:rPr>
          <w:rtl/>
          <w:lang w:val="fr-CH"/>
        </w:rPr>
        <w:t>ذكر أيض</w:t>
      </w:r>
      <w:r w:rsidR="00B06D4B">
        <w:rPr>
          <w:rtl/>
          <w:lang w:val="fr-CH"/>
        </w:rPr>
        <w:t xml:space="preserve">اً </w:t>
      </w:r>
      <w:r w:rsidRPr="000F58B7">
        <w:rPr>
          <w:rtl/>
          <w:lang w:val="fr-CH"/>
        </w:rPr>
        <w:t>أن صاحب البلاغ تعرض لمعاملة لا</w:t>
      </w:r>
      <w:r w:rsidR="00EE2D3A">
        <w:rPr>
          <w:rFonts w:hint="cs"/>
          <w:rtl/>
          <w:lang w:val="fr-CH"/>
        </w:rPr>
        <w:t> </w:t>
      </w:r>
      <w:r w:rsidRPr="000F58B7">
        <w:rPr>
          <w:rtl/>
          <w:lang w:val="fr-CH"/>
        </w:rPr>
        <w:t xml:space="preserve">إنسانية ومهينة، وأن من شأن انفصاله عن ابن عمه أن يزيد من الإضرار بسلامة صاحب البلاغ النفسية. وأضاف عالم النفس أن حالته النفسية تستوجب إسكانه في مرفق استقبال مفتوح. </w:t>
      </w:r>
    </w:p>
    <w:p w:rsidR="000F58B7" w:rsidRPr="000F58B7" w:rsidRDefault="000F58B7" w:rsidP="004E592D">
      <w:pPr>
        <w:pStyle w:val="SingleTxtGA"/>
        <w:rPr>
          <w:lang w:val="fr-CH"/>
        </w:rPr>
      </w:pPr>
      <w:r w:rsidRPr="000F58B7">
        <w:rPr>
          <w:rtl/>
          <w:lang w:val="fr-CH"/>
        </w:rPr>
        <w:t>٢-١</w:t>
      </w:r>
      <w:r w:rsidRPr="00EE2D3A">
        <w:rPr>
          <w:rtl/>
          <w:lang w:val="fr-CH"/>
        </w:rPr>
        <w:t>٠</w:t>
      </w:r>
      <w:r w:rsidR="00ED5361" w:rsidRPr="00EE2D3A">
        <w:rPr>
          <w:rtl/>
          <w:lang w:val="fr-CH"/>
        </w:rPr>
        <w:tab/>
      </w:r>
      <w:r w:rsidRPr="00EE2D3A">
        <w:rPr>
          <w:rtl/>
          <w:lang w:val="fr-CH"/>
        </w:rPr>
        <w:t>وفي ٧ تشرين الأول/أكتوبر ٢٠١٦، أمر مكتب الهجرة والجنسية بإطلاق سراح صاحب</w:t>
      </w:r>
      <w:r w:rsidRPr="000F58B7">
        <w:rPr>
          <w:rtl/>
          <w:lang w:val="fr-CH"/>
        </w:rPr>
        <w:t xml:space="preserve"> البلاغ استناد</w:t>
      </w:r>
      <w:r w:rsidR="00B06D4B">
        <w:rPr>
          <w:rtl/>
          <w:lang w:val="fr-CH"/>
        </w:rPr>
        <w:t xml:space="preserve">اً </w:t>
      </w:r>
      <w:r w:rsidRPr="000F58B7">
        <w:rPr>
          <w:rtl/>
          <w:lang w:val="fr-CH"/>
        </w:rPr>
        <w:t>إلى رأي عالم النفس. وفي ٣ تشرين الثاني/نوفمبر ٢٠١٦، قضت محكمة الشؤون</w:t>
      </w:r>
      <w:r w:rsidR="004E592D">
        <w:rPr>
          <w:rFonts w:hint="cs"/>
          <w:rtl/>
          <w:lang w:val="fr-CH"/>
        </w:rPr>
        <w:t xml:space="preserve"> </w:t>
      </w:r>
      <w:r w:rsidRPr="00EE2D3A">
        <w:rPr>
          <w:rtl/>
          <w:lang w:val="fr-CH"/>
        </w:rPr>
        <w:t>الإدارية والعمل في غْيور بأن قرار مكتب الهجرة والجنسية المؤرخ 15 تموز/يوليه 2016 بنقل صاحب</w:t>
      </w:r>
      <w:r w:rsidRPr="000F58B7">
        <w:rPr>
          <w:rtl/>
          <w:lang w:val="fr-CH"/>
        </w:rPr>
        <w:t xml:space="preserve"> البلاغ إلى بلغاريا كان قانوني</w:t>
      </w:r>
      <w:r w:rsidR="00B06D4B">
        <w:rPr>
          <w:rtl/>
          <w:lang w:val="fr-CH"/>
        </w:rPr>
        <w:t xml:space="preserve">اً </w:t>
      </w:r>
      <w:r w:rsidRPr="000F58B7">
        <w:rPr>
          <w:rtl/>
          <w:lang w:val="fr-CH"/>
        </w:rPr>
        <w:t xml:space="preserve">لأنه يتماشى مع لائحة دبلن الثالثة. ولم تقيّم </w:t>
      </w:r>
      <w:r w:rsidRPr="004E592D">
        <w:rPr>
          <w:spacing w:val="-4"/>
          <w:rtl/>
          <w:lang w:val="fr-CH"/>
        </w:rPr>
        <w:t>المحكمة ظروف</w:t>
      </w:r>
      <w:r w:rsidR="004E592D" w:rsidRPr="004E592D">
        <w:rPr>
          <w:rFonts w:hint="cs"/>
          <w:spacing w:val="-4"/>
          <w:rtl/>
          <w:lang w:val="fr-CH"/>
        </w:rPr>
        <w:t> </w:t>
      </w:r>
      <w:r w:rsidRPr="004E592D">
        <w:rPr>
          <w:spacing w:val="-4"/>
          <w:rtl/>
          <w:lang w:val="fr-CH"/>
        </w:rPr>
        <w:t>الاستقبال في بلغاريا أو ظروف صاحب البلاغ الشخصية. والقرار نهائي ولا يمكن</w:t>
      </w:r>
      <w:r w:rsidRPr="000F58B7">
        <w:rPr>
          <w:rtl/>
          <w:lang w:val="fr-CH"/>
        </w:rPr>
        <w:t xml:space="preserve"> الطعن فيه. </w:t>
      </w:r>
    </w:p>
    <w:p w:rsidR="000F58B7" w:rsidRPr="000F58B7" w:rsidRDefault="000F58B7" w:rsidP="000F58B7">
      <w:pPr>
        <w:pStyle w:val="SingleTxtGA"/>
        <w:rPr>
          <w:lang w:val="fr-CH"/>
        </w:rPr>
      </w:pPr>
      <w:r w:rsidRPr="000F58B7">
        <w:rPr>
          <w:rtl/>
          <w:lang w:val="fr-CH"/>
        </w:rPr>
        <w:lastRenderedPageBreak/>
        <w:t>٢-١١</w:t>
      </w:r>
      <w:r w:rsidR="00ED5361">
        <w:rPr>
          <w:rtl/>
          <w:lang w:val="fr-CH"/>
        </w:rPr>
        <w:tab/>
      </w:r>
      <w:r w:rsidRPr="000F58B7">
        <w:rPr>
          <w:rtl/>
          <w:lang w:val="fr-CH"/>
        </w:rPr>
        <w:t xml:space="preserve">وفي ٤ تشرين الثاني/نوفمبر ٢٠١٦، أصدر مكتب الهجرة والجنسية، بناء على طلب </w:t>
      </w:r>
      <w:r w:rsidRPr="00EE2D3A">
        <w:rPr>
          <w:spacing w:val="-4"/>
          <w:rtl/>
          <w:lang w:val="fr-CH"/>
        </w:rPr>
        <w:t>صاحب البلاغ، قرار</w:t>
      </w:r>
      <w:r w:rsidR="00B06D4B">
        <w:rPr>
          <w:spacing w:val="-4"/>
          <w:rtl/>
          <w:lang w:val="fr-CH"/>
        </w:rPr>
        <w:t xml:space="preserve">اً </w:t>
      </w:r>
      <w:r w:rsidRPr="00EE2D3A">
        <w:rPr>
          <w:spacing w:val="-4"/>
          <w:rtl/>
          <w:lang w:val="fr-CH"/>
        </w:rPr>
        <w:t>يقضي بإيداعه أسرةً هنغارية مضيفة في مونور. وكفل المكتب أيض</w:t>
      </w:r>
      <w:r w:rsidR="00B06D4B">
        <w:rPr>
          <w:spacing w:val="-4"/>
          <w:rtl/>
          <w:lang w:val="fr-CH"/>
        </w:rPr>
        <w:t xml:space="preserve">اً </w:t>
      </w:r>
      <w:r w:rsidRPr="00EE2D3A">
        <w:rPr>
          <w:spacing w:val="-4"/>
          <w:rtl/>
          <w:lang w:val="fr-CH"/>
        </w:rPr>
        <w:t>استمرار تلقي صاحب البلاغ العلاج. وعليه،</w:t>
      </w:r>
      <w:r w:rsidR="00EE2D3A" w:rsidRPr="00EE2D3A">
        <w:rPr>
          <w:spacing w:val="-4"/>
          <w:rtl/>
          <w:lang w:val="fr-CH"/>
        </w:rPr>
        <w:t xml:space="preserve"> </w:t>
      </w:r>
      <w:r w:rsidRPr="00EE2D3A">
        <w:rPr>
          <w:spacing w:val="-4"/>
          <w:rtl/>
          <w:lang w:val="fr-CH"/>
        </w:rPr>
        <w:t>كان صاحب البلاغ</w:t>
      </w:r>
      <w:r w:rsidR="00EE2D3A" w:rsidRPr="00EE2D3A">
        <w:rPr>
          <w:spacing w:val="-4"/>
          <w:rtl/>
          <w:lang w:val="fr-CH"/>
        </w:rPr>
        <w:t xml:space="preserve"> </w:t>
      </w:r>
      <w:r w:rsidRPr="00EE2D3A">
        <w:rPr>
          <w:spacing w:val="-4"/>
          <w:rtl/>
          <w:lang w:val="fr-CH"/>
        </w:rPr>
        <w:t>مستمر</w:t>
      </w:r>
      <w:r w:rsidR="00B06D4B">
        <w:rPr>
          <w:spacing w:val="-4"/>
          <w:rtl/>
          <w:lang w:val="fr-CH"/>
        </w:rPr>
        <w:t xml:space="preserve">اً </w:t>
      </w:r>
      <w:r w:rsidRPr="00EE2D3A">
        <w:rPr>
          <w:spacing w:val="-4"/>
          <w:rtl/>
          <w:lang w:val="fr-CH"/>
        </w:rPr>
        <w:t>في تلقى العلاج بانتظام</w:t>
      </w:r>
      <w:r w:rsidR="00EE2D3A" w:rsidRPr="00EE2D3A">
        <w:rPr>
          <w:spacing w:val="-4"/>
          <w:rtl/>
          <w:lang w:val="fr-CH"/>
        </w:rPr>
        <w:t xml:space="preserve"> </w:t>
      </w:r>
      <w:r w:rsidRPr="00EE2D3A">
        <w:rPr>
          <w:spacing w:val="-4"/>
          <w:rtl/>
          <w:lang w:val="fr-CH"/>
        </w:rPr>
        <w:t>أثناء إقامته مع الأسرة المضيفة. وكانت حالته الصحية تتحسن ببطء رغم أنه كانت تنتابه كوابيس بانتظام وكان خائف</w:t>
      </w:r>
      <w:r w:rsidR="00B06D4B">
        <w:rPr>
          <w:spacing w:val="-4"/>
          <w:rtl/>
          <w:lang w:val="fr-CH"/>
        </w:rPr>
        <w:t xml:space="preserve">اً </w:t>
      </w:r>
      <w:r w:rsidRPr="00EE2D3A">
        <w:rPr>
          <w:spacing w:val="-4"/>
          <w:rtl/>
          <w:lang w:val="fr-CH"/>
        </w:rPr>
        <w:t>من العودة إلى بلغاريا. وذكر عالم النفس الذي كان يراجعه صاحب</w:t>
      </w:r>
      <w:r w:rsidRPr="000F58B7">
        <w:rPr>
          <w:rtl/>
          <w:lang w:val="fr-CH"/>
        </w:rPr>
        <w:t xml:space="preserve"> البلاغ أن هذا الأخير يحتاج إلى علاج مستمر ودعم قارّ لـكي يتسنى له "استعادة سلامة شخصيته". </w:t>
      </w:r>
    </w:p>
    <w:p w:rsidR="000F58B7" w:rsidRPr="000F58B7" w:rsidRDefault="000F58B7" w:rsidP="000F58B7">
      <w:pPr>
        <w:pStyle w:val="SingleTxtGA"/>
        <w:rPr>
          <w:lang w:val="fr-CH"/>
        </w:rPr>
      </w:pPr>
      <w:r w:rsidRPr="000F58B7">
        <w:rPr>
          <w:rtl/>
          <w:lang w:val="fr-CH"/>
        </w:rPr>
        <w:t>٢-١٢</w:t>
      </w:r>
      <w:r w:rsidR="00ED5361">
        <w:rPr>
          <w:rtl/>
          <w:lang w:val="fr-CH"/>
        </w:rPr>
        <w:tab/>
      </w:r>
      <w:r w:rsidRPr="000F58B7">
        <w:rPr>
          <w:rtl/>
          <w:lang w:val="fr-CH"/>
        </w:rPr>
        <w:t xml:space="preserve">وبعد تسجيل هذا البلاغ، قدم صاحب البلاغ، في مراسلة إضافية مؤرخة ٢٣ كانون </w:t>
      </w:r>
      <w:r w:rsidRPr="00EE2D3A">
        <w:rPr>
          <w:spacing w:val="-4"/>
          <w:rtl/>
          <w:lang w:val="fr-CH"/>
        </w:rPr>
        <w:t>الثاني/يناير ٢٠١٧، رسالة صادرة عن مكتب الهجرة واللجوء في ١٣ كانون الثاني/يناير ٢٠١٧.</w:t>
      </w:r>
      <w:r w:rsidRPr="000F58B7">
        <w:rPr>
          <w:rtl/>
          <w:lang w:val="fr-CH"/>
        </w:rPr>
        <w:t xml:space="preserve"> وجاء في الرسالة أن المكتب تراجع في ٢ كانون الثاني/يناير ٢٠١٧ عن قراره ترحيل صاحب البلاغ إلى بلغاريا وأن هنغاريا هي الدولة المسؤولة عن إجراءات التماس اللجوء المتعلقة به. </w:t>
      </w:r>
    </w:p>
    <w:p w:rsidR="000F58B7" w:rsidRPr="000F58B7" w:rsidRDefault="000F58B7" w:rsidP="00ED5361">
      <w:pPr>
        <w:pStyle w:val="H23GA"/>
        <w:rPr>
          <w:lang w:val="fr-CH"/>
        </w:rPr>
      </w:pPr>
      <w:r w:rsidRPr="000F58B7">
        <w:rPr>
          <w:rtl/>
          <w:lang w:val="fr-CH"/>
        </w:rPr>
        <w:tab/>
      </w:r>
      <w:r w:rsidRPr="000F58B7">
        <w:rPr>
          <w:rtl/>
          <w:lang w:val="fr-CH"/>
        </w:rPr>
        <w:tab/>
        <w:t>الشكوى</w:t>
      </w:r>
    </w:p>
    <w:p w:rsidR="000F58B7" w:rsidRPr="000F58B7" w:rsidRDefault="000F58B7" w:rsidP="000F58B7">
      <w:pPr>
        <w:pStyle w:val="SingleTxtGA"/>
        <w:rPr>
          <w:lang w:val="fr-CH"/>
        </w:rPr>
      </w:pPr>
      <w:r w:rsidRPr="000F58B7">
        <w:rPr>
          <w:rtl/>
          <w:lang w:val="fr-CH"/>
        </w:rPr>
        <w:t>٣-</w:t>
      </w:r>
      <w:r w:rsidRPr="00EE2D3A">
        <w:rPr>
          <w:spacing w:val="-4"/>
          <w:rtl/>
          <w:lang w:val="fr-CH"/>
        </w:rPr>
        <w:t>١</w:t>
      </w:r>
      <w:r w:rsidR="00ED5361" w:rsidRPr="00EE2D3A">
        <w:rPr>
          <w:spacing w:val="-4"/>
          <w:rtl/>
          <w:lang w:val="fr-CH"/>
        </w:rPr>
        <w:tab/>
      </w:r>
      <w:r w:rsidRPr="004E592D">
        <w:rPr>
          <w:rtl/>
          <w:lang w:val="fr-CH"/>
        </w:rPr>
        <w:t>يدعي صاحب البلاغ أن الدولة الطرف، بترحيله إلى بلغاريا بمقتضى لائحة دبلن الثالثة، تنتهك حقوقه بموجب المادة 7 من العهد لأن هناك أسباب</w:t>
      </w:r>
      <w:r w:rsidR="00B06D4B">
        <w:rPr>
          <w:rtl/>
          <w:lang w:val="fr-CH"/>
        </w:rPr>
        <w:t xml:space="preserve">اً </w:t>
      </w:r>
      <w:r w:rsidRPr="004E592D">
        <w:rPr>
          <w:rtl/>
          <w:lang w:val="fr-CH"/>
        </w:rPr>
        <w:t>حقيقية تحمل على الاعتقاد بأنه سيواجه خطر</w:t>
      </w:r>
      <w:r w:rsidR="00B06D4B">
        <w:rPr>
          <w:rtl/>
          <w:lang w:val="fr-CH"/>
        </w:rPr>
        <w:t xml:space="preserve">اً </w:t>
      </w:r>
      <w:r w:rsidRPr="004E592D">
        <w:rPr>
          <w:rtl/>
          <w:lang w:val="fr-CH"/>
        </w:rPr>
        <w:t>حقيقي</w:t>
      </w:r>
      <w:r w:rsidR="00B06D4B">
        <w:rPr>
          <w:rtl/>
          <w:lang w:val="fr-CH"/>
        </w:rPr>
        <w:t xml:space="preserve">اً </w:t>
      </w:r>
      <w:r w:rsidRPr="004E592D">
        <w:rPr>
          <w:rtl/>
          <w:lang w:val="fr-CH"/>
        </w:rPr>
        <w:t xml:space="preserve">يتمثل في ضرر لا يمكن جبره يبلغ حد المعاملة اللاإنسانية أو المهينة في بلغاريا. وتبلغ الظروف السائدة في بلغاريا مبلغ هذه المعاملة بسبب القصور الشامل في كل </w:t>
      </w:r>
      <w:r w:rsidRPr="004E592D">
        <w:rPr>
          <w:spacing w:val="-4"/>
          <w:rtl/>
          <w:lang w:val="fr-CH"/>
        </w:rPr>
        <w:t xml:space="preserve">من ظروف الاستقبال وإجراءات اللجوء. ويؤكد صاحب البلاغ أن نظام اللجوء في بلغاريا لا </w:t>
      </w:r>
      <w:r w:rsidRPr="004E592D">
        <w:rPr>
          <w:rtl/>
          <w:lang w:val="fr-CH"/>
        </w:rPr>
        <w:t xml:space="preserve">يسمح </w:t>
      </w:r>
      <w:r w:rsidRPr="00B06D4B">
        <w:rPr>
          <w:rtl/>
          <w:lang w:val="fr-CH"/>
        </w:rPr>
        <w:t>دائم</w:t>
      </w:r>
      <w:r w:rsidR="00B06D4B" w:rsidRPr="00B06D4B">
        <w:rPr>
          <w:rtl/>
          <w:lang w:val="fr-CH"/>
        </w:rPr>
        <w:t xml:space="preserve">اً </w:t>
      </w:r>
      <w:r w:rsidRPr="00B06D4B">
        <w:rPr>
          <w:rtl/>
          <w:lang w:val="fr-CH"/>
        </w:rPr>
        <w:t>باكتشاف ملتمسي اللجوء الضعفاء، لا سيما الأطفال، ويفتقر إلى نظام مصمم لتلبية احتياجات</w:t>
      </w:r>
      <w:r w:rsidRPr="00EE2D3A">
        <w:rPr>
          <w:spacing w:val="-4"/>
          <w:rtl/>
          <w:lang w:val="fr-CH"/>
        </w:rPr>
        <w:t xml:space="preserve"> الأطفال. أضف إلى ذلك أن ملتمسي اللجوء، في مراكز الاستقبال البلغارية،</w:t>
      </w:r>
      <w:r w:rsidR="00EE2D3A" w:rsidRPr="00EE2D3A">
        <w:rPr>
          <w:spacing w:val="-4"/>
          <w:rtl/>
          <w:lang w:val="fr-CH"/>
        </w:rPr>
        <w:t xml:space="preserve"> </w:t>
      </w:r>
      <w:r w:rsidRPr="00EE2D3A">
        <w:rPr>
          <w:spacing w:val="-4"/>
          <w:rtl/>
          <w:lang w:val="fr-CH"/>
        </w:rPr>
        <w:t>يواجهون</w:t>
      </w:r>
      <w:r w:rsidR="00EE2D3A">
        <w:rPr>
          <w:rtl/>
          <w:lang w:val="fr-CH"/>
        </w:rPr>
        <w:t xml:space="preserve"> </w:t>
      </w:r>
      <w:r w:rsidRPr="00EE2D3A">
        <w:rPr>
          <w:spacing w:val="-4"/>
          <w:rtl/>
          <w:lang w:val="fr-CH"/>
        </w:rPr>
        <w:t>ظروف نظافة صحية سيئة وسوء التغذية، والمعاملة التعسفية والعنيفة على أيدي الحراس، والاكتظاظ،</w:t>
      </w:r>
      <w:r w:rsidRPr="000F58B7">
        <w:rPr>
          <w:rtl/>
          <w:lang w:val="fr-CH"/>
        </w:rPr>
        <w:t xml:space="preserve"> </w:t>
      </w:r>
      <w:r w:rsidRPr="00EE2D3A">
        <w:rPr>
          <w:spacing w:val="-4"/>
          <w:rtl/>
          <w:lang w:val="fr-CH"/>
        </w:rPr>
        <w:t>والظروف المادية المتدنية وغير الصحية، ونقص الرعاية الطبية، وتعليم الأطفال، والمترجمين الشفويين،</w:t>
      </w:r>
      <w:r w:rsidRPr="000F58B7">
        <w:rPr>
          <w:rtl/>
          <w:lang w:val="fr-CH"/>
        </w:rPr>
        <w:t xml:space="preserve"> والمعلومات عن إجراءات </w:t>
      </w:r>
      <w:proofErr w:type="gramStart"/>
      <w:r w:rsidRPr="000F58B7">
        <w:rPr>
          <w:rtl/>
          <w:lang w:val="fr-CH"/>
        </w:rPr>
        <w:t>اللجوء</w:t>
      </w:r>
      <w:r w:rsidR="00FF7AEC">
        <w:rPr>
          <w:vertAlign w:val="superscript"/>
          <w:rtl/>
          <w:lang w:val="fr-CH"/>
        </w:rPr>
        <w:t>(</w:t>
      </w:r>
      <w:proofErr w:type="gramEnd"/>
      <w:r w:rsidR="00FF7AEC">
        <w:rPr>
          <w:rStyle w:val="FootnoteReference"/>
          <w:rtl/>
          <w:lang w:val="fr-CH"/>
        </w:rPr>
        <w:footnoteReference w:id="3"/>
      </w:r>
      <w:r w:rsidR="00FF7AEC">
        <w:rPr>
          <w:vertAlign w:val="superscript"/>
          <w:rtl/>
          <w:lang w:val="fr-CH"/>
        </w:rPr>
        <w:t>)</w:t>
      </w:r>
      <w:r w:rsidRPr="000F58B7">
        <w:rPr>
          <w:rtl/>
          <w:lang w:val="fr-CH"/>
        </w:rPr>
        <w:t>.</w:t>
      </w:r>
      <w:r w:rsidR="00EE2D3A">
        <w:rPr>
          <w:rtl/>
          <w:lang w:val="fr-CH"/>
        </w:rPr>
        <w:t xml:space="preserve"> </w:t>
      </w:r>
      <w:r w:rsidRPr="00EE2D3A">
        <w:rPr>
          <w:spacing w:val="-4"/>
          <w:rtl/>
          <w:lang w:val="fr-CH"/>
        </w:rPr>
        <w:t>وتشير التقارير أيض</w:t>
      </w:r>
      <w:r w:rsidR="00B06D4B">
        <w:rPr>
          <w:spacing w:val="-4"/>
          <w:rtl/>
          <w:lang w:val="fr-CH"/>
        </w:rPr>
        <w:t xml:space="preserve">اً </w:t>
      </w:r>
      <w:r w:rsidRPr="00EE2D3A">
        <w:rPr>
          <w:spacing w:val="-4"/>
          <w:rtl/>
          <w:lang w:val="fr-CH"/>
        </w:rPr>
        <w:t xml:space="preserve">إلى أن حكومة بلغاريا لم تتخذ إجراءات </w:t>
      </w:r>
      <w:r w:rsidRPr="000F58B7">
        <w:rPr>
          <w:rtl/>
          <w:lang w:val="fr-CH"/>
        </w:rPr>
        <w:t xml:space="preserve">لتصحيح الأوضاع في مرافق الاستقبال، وأن المحتجزين في هذه المرافق قد لا يحصلون على الغذاء الكافي للبقاء على قيد الحياة، وقد يتعرضون للحرمان المتعمد من الغذاء والسوائل ولسوء المعاملة </w:t>
      </w:r>
      <w:proofErr w:type="gramStart"/>
      <w:r w:rsidRPr="000F58B7">
        <w:rPr>
          <w:rtl/>
          <w:lang w:val="fr-CH"/>
        </w:rPr>
        <w:t>والإذلال</w:t>
      </w:r>
      <w:r w:rsidR="00FF7AEC">
        <w:rPr>
          <w:vertAlign w:val="superscript"/>
          <w:rtl/>
          <w:lang w:val="fr-CH"/>
        </w:rPr>
        <w:t>(</w:t>
      </w:r>
      <w:proofErr w:type="gramEnd"/>
      <w:r w:rsidR="00FF7AEC">
        <w:rPr>
          <w:rStyle w:val="FootnoteReference"/>
          <w:rtl/>
          <w:lang w:val="fr-CH"/>
        </w:rPr>
        <w:footnoteReference w:id="4"/>
      </w:r>
      <w:r w:rsidR="00FF7AEC">
        <w:rPr>
          <w:vertAlign w:val="superscript"/>
          <w:rtl/>
          <w:lang w:val="fr-CH"/>
        </w:rPr>
        <w:t>)</w:t>
      </w:r>
      <w:r w:rsidRPr="000F58B7">
        <w:rPr>
          <w:rtl/>
          <w:lang w:val="fr-CH"/>
        </w:rPr>
        <w:t xml:space="preserve">. </w:t>
      </w:r>
      <w:r w:rsidRPr="00EE2D3A">
        <w:rPr>
          <w:spacing w:val="-4"/>
          <w:rtl/>
          <w:lang w:val="fr-CH"/>
        </w:rPr>
        <w:t>وبالنظر إلى التقارير الموثوقة التي تفيد بأن ملتمسي اللجوء من بلغاريا والعائدين بموجب لائحة دبلن الثالثة من المرجح أن يُحتجزوا، فإن من شأن نقل صاحب البلاغ إلى بلغاريا أي يُحدث</w:t>
      </w:r>
      <w:r w:rsidRPr="000F58B7">
        <w:rPr>
          <w:rtl/>
          <w:lang w:val="fr-CH"/>
        </w:rPr>
        <w:t xml:space="preserve"> له ضرر</w:t>
      </w:r>
      <w:r w:rsidR="00B06D4B">
        <w:rPr>
          <w:rtl/>
          <w:lang w:val="fr-CH"/>
        </w:rPr>
        <w:t xml:space="preserve">اً </w:t>
      </w:r>
      <w:r w:rsidRPr="000F58B7">
        <w:rPr>
          <w:rtl/>
          <w:lang w:val="fr-CH"/>
        </w:rPr>
        <w:t xml:space="preserve">لا يمكن جبره عن طريق الإخلال الكبير بحالته النفسية الهشة وتعافيه منذ أن بدأ العلاج في هنغاريا. وتشير التقارير إلى أن السلطات البلغارية تحتجز بانتظام ملتمسي اللجوء دون مراعاة الظروف الفردية </w:t>
      </w:r>
      <w:proofErr w:type="gramStart"/>
      <w:r w:rsidRPr="000F58B7">
        <w:rPr>
          <w:rtl/>
          <w:lang w:val="fr-CH"/>
        </w:rPr>
        <w:t>لقضاياهم</w:t>
      </w:r>
      <w:r w:rsidR="00FF7AEC">
        <w:rPr>
          <w:vertAlign w:val="superscript"/>
          <w:rtl/>
          <w:lang w:val="fr-CH"/>
        </w:rPr>
        <w:t>(</w:t>
      </w:r>
      <w:proofErr w:type="gramEnd"/>
      <w:r w:rsidR="00FF7AEC">
        <w:rPr>
          <w:rStyle w:val="FootnoteReference"/>
          <w:rtl/>
          <w:lang w:val="fr-CH"/>
        </w:rPr>
        <w:footnoteReference w:id="5"/>
      </w:r>
      <w:r w:rsidR="00FF7AEC">
        <w:rPr>
          <w:vertAlign w:val="superscript"/>
          <w:rtl/>
          <w:lang w:val="fr-CH"/>
        </w:rPr>
        <w:t>)</w:t>
      </w:r>
      <w:r w:rsidRPr="000F58B7">
        <w:rPr>
          <w:rtl/>
          <w:lang w:val="fr-CH"/>
        </w:rPr>
        <w:t xml:space="preserve">. </w:t>
      </w:r>
    </w:p>
    <w:p w:rsidR="000F58B7" w:rsidRPr="000F58B7" w:rsidRDefault="000F58B7" w:rsidP="004E592D">
      <w:pPr>
        <w:pStyle w:val="SingleTxtGA"/>
        <w:spacing w:line="366" w:lineRule="exact"/>
        <w:rPr>
          <w:lang w:val="fr-CH"/>
        </w:rPr>
      </w:pPr>
      <w:r w:rsidRPr="000F58B7">
        <w:rPr>
          <w:rtl/>
          <w:lang w:val="fr-CH"/>
        </w:rPr>
        <w:lastRenderedPageBreak/>
        <w:t>٣-</w:t>
      </w:r>
      <w:r w:rsidRPr="00EE2D3A">
        <w:rPr>
          <w:spacing w:val="-4"/>
          <w:rtl/>
          <w:lang w:val="fr-CH"/>
        </w:rPr>
        <w:t>٢</w:t>
      </w:r>
      <w:r w:rsidR="00ED5361" w:rsidRPr="00EE2D3A">
        <w:rPr>
          <w:spacing w:val="-4"/>
          <w:rtl/>
          <w:lang w:val="fr-CH"/>
        </w:rPr>
        <w:tab/>
      </w:r>
      <w:r w:rsidRPr="00EE2D3A">
        <w:rPr>
          <w:spacing w:val="-4"/>
          <w:rtl/>
          <w:lang w:val="fr-CH"/>
        </w:rPr>
        <w:t>ولا تسمح بلغاريا لملتمسي اللجوء بالحصول على خدمات الصحة النفسية، إذ إن ذلك</w:t>
      </w:r>
      <w:r w:rsidRPr="000F58B7">
        <w:rPr>
          <w:rtl/>
          <w:lang w:val="fr-CH"/>
        </w:rPr>
        <w:t xml:space="preserve"> مقصور على الحائزين رخصة </w:t>
      </w:r>
      <w:proofErr w:type="gramStart"/>
      <w:r w:rsidRPr="000F58B7">
        <w:rPr>
          <w:rtl/>
          <w:lang w:val="fr-CH"/>
        </w:rPr>
        <w:t>إقامة</w:t>
      </w:r>
      <w:r w:rsidR="00FF7AEC">
        <w:rPr>
          <w:vertAlign w:val="superscript"/>
          <w:rtl/>
          <w:lang w:val="fr-CH"/>
        </w:rPr>
        <w:t>(</w:t>
      </w:r>
      <w:proofErr w:type="gramEnd"/>
      <w:r w:rsidR="00FF7AEC">
        <w:rPr>
          <w:rStyle w:val="FootnoteReference"/>
          <w:rtl/>
          <w:lang w:val="fr-CH"/>
        </w:rPr>
        <w:footnoteReference w:id="6"/>
      </w:r>
      <w:r w:rsidR="00FF7AEC">
        <w:rPr>
          <w:vertAlign w:val="superscript"/>
          <w:rtl/>
          <w:lang w:val="fr-CH"/>
        </w:rPr>
        <w:t>)</w:t>
      </w:r>
      <w:r w:rsidRPr="000F58B7">
        <w:rPr>
          <w:rtl/>
          <w:lang w:val="fr-CH"/>
        </w:rPr>
        <w:t xml:space="preserve">. زد على ذلك أنه لا يوجد فيها إجراء لاكتشاف ملتمسي </w:t>
      </w:r>
      <w:r w:rsidRPr="00EE2D3A">
        <w:rPr>
          <w:spacing w:val="-4"/>
          <w:rtl/>
          <w:lang w:val="fr-CH"/>
        </w:rPr>
        <w:t>اللجوء الضعفاء. ونظر</w:t>
      </w:r>
      <w:r w:rsidR="00B06D4B">
        <w:rPr>
          <w:spacing w:val="-4"/>
          <w:rtl/>
          <w:lang w:val="fr-CH"/>
        </w:rPr>
        <w:t xml:space="preserve">اً </w:t>
      </w:r>
      <w:r w:rsidRPr="00EE2D3A">
        <w:rPr>
          <w:spacing w:val="-4"/>
          <w:rtl/>
          <w:lang w:val="fr-CH"/>
        </w:rPr>
        <w:t xml:space="preserve">إلى أن الفحص كشف عن أن صاحب البلاغ مصاب </w:t>
      </w:r>
      <w:proofErr w:type="spellStart"/>
      <w:r w:rsidRPr="00EE2D3A">
        <w:rPr>
          <w:spacing w:val="-4"/>
          <w:rtl/>
          <w:lang w:val="fr-CH"/>
        </w:rPr>
        <w:t>بالاكتراب</w:t>
      </w:r>
      <w:proofErr w:type="spellEnd"/>
      <w:r w:rsidRPr="00EE2D3A">
        <w:rPr>
          <w:spacing w:val="-4"/>
          <w:rtl/>
          <w:lang w:val="fr-CH"/>
        </w:rPr>
        <w:t xml:space="preserve"> التالي </w:t>
      </w:r>
      <w:r w:rsidRPr="00EE2D3A">
        <w:rPr>
          <w:rtl/>
          <w:lang w:val="fr-CH"/>
        </w:rPr>
        <w:t>للصدمة من النوع الحاد، فإن من شأن عدم تمكّنه من الحصول على خدمات الصحة النفسية في بلغاريا أن يضر بصحته أيّما إضرار. وعلّقت بلجيكا مؤخر</w:t>
      </w:r>
      <w:r w:rsidR="00B06D4B">
        <w:rPr>
          <w:rtl/>
          <w:lang w:val="fr-CH"/>
        </w:rPr>
        <w:t xml:space="preserve">اً </w:t>
      </w:r>
      <w:r w:rsidRPr="00EE2D3A">
        <w:rPr>
          <w:rtl/>
          <w:lang w:val="fr-CH"/>
        </w:rPr>
        <w:t>عمليات الإعادة القسرية إلى بلغاريا بموجب لائحة دبلن الثالثة على أساس عدم وجود ضمانات بأن العائدين في إطار اللائحة</w:t>
      </w:r>
      <w:r w:rsidR="00EE2D3A" w:rsidRPr="00EE2D3A">
        <w:rPr>
          <w:rtl/>
          <w:lang w:val="fr-CH"/>
        </w:rPr>
        <w:t xml:space="preserve"> </w:t>
      </w:r>
      <w:r w:rsidRPr="00383373">
        <w:rPr>
          <w:spacing w:val="-6"/>
          <w:rtl/>
          <w:lang w:val="fr-CH"/>
        </w:rPr>
        <w:t xml:space="preserve">سيستفيدون من إجراءات اللجوء ولن يواجهوا ظروف استقبال بالغة الصعوبة أثناء النظر في </w:t>
      </w:r>
      <w:proofErr w:type="gramStart"/>
      <w:r w:rsidRPr="00383373">
        <w:rPr>
          <w:spacing w:val="-6"/>
          <w:rtl/>
          <w:lang w:val="fr-CH"/>
        </w:rPr>
        <w:t>طلباتهم</w:t>
      </w:r>
      <w:r w:rsidR="00FF7AEC">
        <w:rPr>
          <w:vertAlign w:val="superscript"/>
          <w:rtl/>
          <w:lang w:val="fr-CH"/>
        </w:rPr>
        <w:t>(</w:t>
      </w:r>
      <w:proofErr w:type="gramEnd"/>
      <w:r w:rsidR="00FF7AEC">
        <w:rPr>
          <w:rStyle w:val="FootnoteReference"/>
          <w:rtl/>
          <w:lang w:val="fr-CH"/>
        </w:rPr>
        <w:footnoteReference w:id="7"/>
      </w:r>
      <w:r w:rsidR="00FF7AEC">
        <w:rPr>
          <w:vertAlign w:val="superscript"/>
          <w:rtl/>
          <w:lang w:val="fr-CH"/>
        </w:rPr>
        <w:t>)</w:t>
      </w:r>
      <w:r w:rsidRPr="000F58B7">
        <w:rPr>
          <w:rtl/>
          <w:lang w:val="fr-CH"/>
        </w:rPr>
        <w:t>.</w:t>
      </w:r>
      <w:r w:rsidR="00EE2D3A">
        <w:rPr>
          <w:rtl/>
          <w:lang w:val="fr-CH"/>
        </w:rPr>
        <w:t xml:space="preserve"> </w:t>
      </w:r>
      <w:r w:rsidRPr="00383373">
        <w:rPr>
          <w:spacing w:val="-6"/>
          <w:rtl/>
          <w:lang w:val="fr-CH"/>
        </w:rPr>
        <w:t>ولا يوجد في بلغاريا مبادئ توجيهية أو ممارسات لتلبية الاحتياجات المحددة لملتمسي اللجوء القاصرين،</w:t>
      </w:r>
      <w:r w:rsidRPr="000F58B7">
        <w:rPr>
          <w:rtl/>
          <w:lang w:val="fr-CH"/>
        </w:rPr>
        <w:t xml:space="preserve"> بمن فيهم الأطفال غير المصحوبين. </w:t>
      </w:r>
    </w:p>
    <w:p w:rsidR="000F58B7" w:rsidRPr="000F58B7" w:rsidRDefault="000F58B7" w:rsidP="004E592D">
      <w:pPr>
        <w:pStyle w:val="SingleTxtGA"/>
        <w:spacing w:line="366" w:lineRule="exact"/>
        <w:rPr>
          <w:lang w:val="fr-CH"/>
        </w:rPr>
      </w:pPr>
      <w:r w:rsidRPr="000F58B7">
        <w:rPr>
          <w:rtl/>
          <w:lang w:val="fr-CH"/>
        </w:rPr>
        <w:t>٣-٣</w:t>
      </w:r>
      <w:r w:rsidR="00ED5361" w:rsidRPr="00383373">
        <w:rPr>
          <w:spacing w:val="-6"/>
          <w:rtl/>
          <w:lang w:val="fr-CH"/>
        </w:rPr>
        <w:tab/>
      </w:r>
      <w:r w:rsidRPr="00383373">
        <w:rPr>
          <w:spacing w:val="-6"/>
          <w:rtl/>
          <w:lang w:val="fr-CH"/>
        </w:rPr>
        <w:t>وتشير تقارير عدة إلى أن السلطات البلغارية تعامل ملتمسي اللجوء</w:t>
      </w:r>
      <w:r w:rsidR="00EE2D3A" w:rsidRPr="00383373">
        <w:rPr>
          <w:spacing w:val="-6"/>
          <w:rtl/>
          <w:lang w:val="fr-CH"/>
        </w:rPr>
        <w:t xml:space="preserve"> </w:t>
      </w:r>
      <w:r w:rsidRPr="00383373">
        <w:rPr>
          <w:spacing w:val="-6"/>
          <w:rtl/>
          <w:lang w:val="fr-CH"/>
        </w:rPr>
        <w:t>بقسوة ووحشية، بما في</w:t>
      </w:r>
      <w:r w:rsidRPr="000F58B7">
        <w:rPr>
          <w:rtl/>
          <w:lang w:val="fr-CH"/>
        </w:rPr>
        <w:t xml:space="preserve"> </w:t>
      </w:r>
      <w:r w:rsidRPr="00383373">
        <w:rPr>
          <w:spacing w:val="-6"/>
          <w:rtl/>
          <w:lang w:val="fr-CH"/>
        </w:rPr>
        <w:t xml:space="preserve">ذلك داخل مرافق </w:t>
      </w:r>
      <w:proofErr w:type="gramStart"/>
      <w:r w:rsidRPr="00383373">
        <w:rPr>
          <w:spacing w:val="-6"/>
          <w:rtl/>
          <w:lang w:val="fr-CH"/>
        </w:rPr>
        <w:t>الاستقبال</w:t>
      </w:r>
      <w:r w:rsidR="00FF7AEC">
        <w:rPr>
          <w:vertAlign w:val="superscript"/>
          <w:rtl/>
          <w:lang w:val="fr-CH"/>
        </w:rPr>
        <w:t>(</w:t>
      </w:r>
      <w:proofErr w:type="gramEnd"/>
      <w:r w:rsidR="00FF7AEC">
        <w:rPr>
          <w:rStyle w:val="FootnoteReference"/>
          <w:rtl/>
          <w:lang w:val="fr-CH"/>
        </w:rPr>
        <w:footnoteReference w:id="8"/>
      </w:r>
      <w:r w:rsidR="00FF7AEC">
        <w:rPr>
          <w:vertAlign w:val="superscript"/>
          <w:rtl/>
          <w:lang w:val="fr-CH"/>
        </w:rPr>
        <w:t>)</w:t>
      </w:r>
      <w:r w:rsidRPr="000F58B7">
        <w:rPr>
          <w:rtl/>
          <w:lang w:val="fr-CH"/>
        </w:rPr>
        <w:t xml:space="preserve">. </w:t>
      </w:r>
      <w:r w:rsidRPr="00383373">
        <w:rPr>
          <w:spacing w:val="-6"/>
          <w:rtl/>
          <w:lang w:val="fr-CH"/>
        </w:rPr>
        <w:t xml:space="preserve">أضف إلى ذلك أن تنامي النزعات اليمينية المتطرفة تغذي المشاعر </w:t>
      </w:r>
      <w:r w:rsidRPr="000F58B7">
        <w:rPr>
          <w:rtl/>
          <w:lang w:val="fr-CH"/>
        </w:rPr>
        <w:t xml:space="preserve">المعادية للاجئين وتؤدي إلى العنف في البلاد. </w:t>
      </w:r>
    </w:p>
    <w:p w:rsidR="000F58B7" w:rsidRPr="000F58B7" w:rsidRDefault="000F58B7" w:rsidP="004E592D">
      <w:pPr>
        <w:pStyle w:val="SingleTxtGA"/>
        <w:spacing w:line="366" w:lineRule="exact"/>
        <w:rPr>
          <w:lang w:val="fr-CH"/>
        </w:rPr>
      </w:pPr>
      <w:r w:rsidRPr="000F58B7">
        <w:rPr>
          <w:rtl/>
          <w:lang w:val="fr-CH"/>
        </w:rPr>
        <w:t>٣-٤</w:t>
      </w:r>
      <w:r w:rsidR="00ED5361" w:rsidRPr="00383373">
        <w:rPr>
          <w:spacing w:val="-6"/>
          <w:rtl/>
          <w:lang w:val="fr-CH"/>
        </w:rPr>
        <w:tab/>
      </w:r>
      <w:r w:rsidRPr="00383373">
        <w:rPr>
          <w:spacing w:val="-6"/>
          <w:rtl/>
          <w:lang w:val="fr-CH"/>
        </w:rPr>
        <w:t>ويدعي صاحب البلاغ أيض</w:t>
      </w:r>
      <w:r w:rsidR="00B06D4B">
        <w:rPr>
          <w:spacing w:val="-6"/>
          <w:rtl/>
          <w:lang w:val="fr-CH"/>
        </w:rPr>
        <w:t xml:space="preserve">اً </w:t>
      </w:r>
      <w:r w:rsidRPr="00383373">
        <w:rPr>
          <w:spacing w:val="-6"/>
          <w:rtl/>
          <w:lang w:val="fr-CH"/>
        </w:rPr>
        <w:t>أن الدولة الطرف انتهكت حقوقه بمقتضى المادة ٢(٣)(أ)،</w:t>
      </w:r>
      <w:r w:rsidRPr="000F58B7">
        <w:rPr>
          <w:rtl/>
          <w:lang w:val="fr-CH"/>
        </w:rPr>
        <w:t xml:space="preserve"> مقترنةً بالمادة ٧، من العهد، إذ إنه لا قرار مكتب الهجرة والجنسية إعادته إلى بلغاريا ولا المراجعة القضائية لهذا القرار التي أجرتها محكمة الشؤون الإدارية والعمل في غْيور وفّرا له سبل انتصاف </w:t>
      </w:r>
      <w:r w:rsidRPr="00383373">
        <w:rPr>
          <w:spacing w:val="-6"/>
          <w:rtl/>
          <w:lang w:val="fr-CH"/>
        </w:rPr>
        <w:t>فعال. ولم</w:t>
      </w:r>
      <w:r w:rsidR="00EE2D3A" w:rsidRPr="00383373">
        <w:rPr>
          <w:spacing w:val="-6"/>
          <w:rtl/>
          <w:lang w:val="fr-CH"/>
        </w:rPr>
        <w:t xml:space="preserve"> </w:t>
      </w:r>
      <w:r w:rsidRPr="00383373">
        <w:rPr>
          <w:spacing w:val="-6"/>
          <w:rtl/>
          <w:lang w:val="fr-CH"/>
        </w:rPr>
        <w:t>تجر مع صاحب البلاغ سوى جلسة استماع واحدة أثناء إجراءات التماس اللجوء، ولم يُسأل</w:t>
      </w:r>
      <w:r w:rsidRPr="000F58B7">
        <w:rPr>
          <w:rtl/>
          <w:lang w:val="fr-CH"/>
        </w:rPr>
        <w:t xml:space="preserve"> </w:t>
      </w:r>
      <w:r w:rsidRPr="00383373">
        <w:rPr>
          <w:spacing w:val="-6"/>
          <w:rtl/>
          <w:lang w:val="fr-CH"/>
        </w:rPr>
        <w:t>حينئذ عن الظروف الفردية المتعلقة باحتمال نقله إلى بلغاريا. وقد انتهك ذلك حقه في الاستماع</w:t>
      </w:r>
      <w:r w:rsidRPr="000F58B7">
        <w:rPr>
          <w:rtl/>
          <w:lang w:val="fr-CH"/>
        </w:rPr>
        <w:t xml:space="preserve"> إليه</w:t>
      </w:r>
      <w:r w:rsidR="00EE2D3A">
        <w:rPr>
          <w:rtl/>
          <w:lang w:val="fr-CH"/>
        </w:rPr>
        <w:t>.</w:t>
      </w:r>
      <w:r w:rsidRPr="000F58B7">
        <w:rPr>
          <w:rtl/>
          <w:lang w:val="fr-CH"/>
        </w:rPr>
        <w:t xml:space="preserve"> وكانت الحجج التي قدمتها السلطات قانونية بحتة، ولم تُثبت أنه نُظر في قضيته بمفردها. </w:t>
      </w:r>
    </w:p>
    <w:p w:rsidR="000F58B7" w:rsidRPr="000F58B7" w:rsidRDefault="000F58B7" w:rsidP="004E592D">
      <w:pPr>
        <w:pStyle w:val="H23GA"/>
        <w:spacing w:line="366" w:lineRule="exact"/>
        <w:rPr>
          <w:lang w:val="fr-CH"/>
        </w:rPr>
      </w:pPr>
      <w:r w:rsidRPr="000F58B7">
        <w:rPr>
          <w:rtl/>
          <w:lang w:val="fr-CH"/>
        </w:rPr>
        <w:tab/>
      </w:r>
      <w:r w:rsidR="00ED5361">
        <w:rPr>
          <w:rtl/>
          <w:lang w:val="fr-CH"/>
        </w:rPr>
        <w:tab/>
      </w:r>
      <w:r w:rsidRPr="000F58B7">
        <w:rPr>
          <w:rtl/>
          <w:lang w:val="fr-CH"/>
        </w:rPr>
        <w:t>ملاحظات الدولة الطرف بشأن المقبولية</w:t>
      </w:r>
    </w:p>
    <w:p w:rsidR="000F58B7" w:rsidRPr="00FA6FD4" w:rsidRDefault="000F58B7" w:rsidP="004E592D">
      <w:pPr>
        <w:pStyle w:val="SingleTxtGA"/>
        <w:spacing w:line="366" w:lineRule="exact"/>
        <w:rPr>
          <w:lang w:val="fr-CH"/>
        </w:rPr>
      </w:pPr>
      <w:r w:rsidRPr="00383373">
        <w:rPr>
          <w:spacing w:val="-4"/>
          <w:rtl/>
          <w:lang w:val="fr-CH"/>
        </w:rPr>
        <w:t>٤-١</w:t>
      </w:r>
      <w:r w:rsidR="00ED5361" w:rsidRPr="00383373">
        <w:rPr>
          <w:spacing w:val="-4"/>
          <w:rtl/>
          <w:lang w:val="fr-CH"/>
        </w:rPr>
        <w:tab/>
      </w:r>
      <w:r w:rsidRPr="00383373">
        <w:rPr>
          <w:spacing w:val="-4"/>
          <w:rtl/>
          <w:lang w:val="fr-CH"/>
        </w:rPr>
        <w:t>رأت الدولة الطرف، في ملاحظاتها الأولية المؤرخة 7 شباط/فبراير 2017، أن البلاغ واضح البطلان، وهو من ثم غير مقبول بموجب المادة 2 من البروتوكول الاختياري لأن الظروف محل النظر لم تعد موجودة. وتحيل الدولة الطرف إلى قرار مكتب الهجرة واللجوء المؤرخ ٢ كانون الثاني/</w:t>
      </w:r>
      <w:r w:rsidR="00383373">
        <w:rPr>
          <w:rFonts w:hint="cs"/>
          <w:spacing w:val="-4"/>
          <w:rtl/>
          <w:lang w:val="fr-CH"/>
        </w:rPr>
        <w:t xml:space="preserve"> </w:t>
      </w:r>
      <w:r w:rsidRPr="00383373">
        <w:rPr>
          <w:spacing w:val="-4"/>
          <w:rtl/>
          <w:lang w:val="fr-CH"/>
        </w:rPr>
        <w:t>يناير ٢٠١٧ الذي تراجع فيه المكتب عن قراره السابق</w:t>
      </w:r>
      <w:r w:rsidR="00EE2D3A" w:rsidRPr="00383373">
        <w:rPr>
          <w:spacing w:val="-4"/>
          <w:rtl/>
          <w:lang w:val="fr-CH"/>
        </w:rPr>
        <w:t xml:space="preserve"> </w:t>
      </w:r>
      <w:r w:rsidRPr="00383373">
        <w:rPr>
          <w:spacing w:val="-4"/>
          <w:rtl/>
          <w:lang w:val="fr-CH"/>
        </w:rPr>
        <w:t>القاضي بأن بلغاريا هي المسؤولة عن قضية لجوء صاحب البلاغ. وبناء على ذلك، لن يُبْعد صاحب البلاغ إلى بلغاريا،</w:t>
      </w:r>
      <w:r w:rsidR="00EE2D3A" w:rsidRPr="00383373">
        <w:rPr>
          <w:spacing w:val="-4"/>
          <w:rtl/>
          <w:lang w:val="fr-CH"/>
        </w:rPr>
        <w:t xml:space="preserve"> </w:t>
      </w:r>
      <w:r w:rsidRPr="00383373">
        <w:rPr>
          <w:spacing w:val="-4"/>
          <w:rtl/>
          <w:lang w:val="fr-CH"/>
        </w:rPr>
        <w:t xml:space="preserve">مثلما أكّد صاحب </w:t>
      </w:r>
      <w:r w:rsidRPr="004E592D">
        <w:rPr>
          <w:rtl/>
          <w:lang w:val="fr-CH"/>
        </w:rPr>
        <w:t>البلاغ. وغادر صاحب البلاغ أيض</w:t>
      </w:r>
      <w:r w:rsidR="00B06D4B">
        <w:rPr>
          <w:rtl/>
          <w:lang w:val="fr-CH"/>
        </w:rPr>
        <w:t xml:space="preserve">اً </w:t>
      </w:r>
      <w:r w:rsidRPr="004E592D">
        <w:rPr>
          <w:rtl/>
          <w:lang w:val="fr-CH"/>
        </w:rPr>
        <w:t>مكان إقامته المخصص له في هنغاريا، ومكان وجوده غير معروف</w:t>
      </w:r>
      <w:r w:rsidRPr="00383373">
        <w:rPr>
          <w:spacing w:val="-4"/>
          <w:rtl/>
          <w:lang w:val="fr-CH"/>
        </w:rPr>
        <w:t xml:space="preserve">. وتنص المادة ٦٦(٢) من قانون اللجوء على أنه إن غادر ملتمس اللجوء مكان إقامة </w:t>
      </w:r>
      <w:r w:rsidRPr="00383373">
        <w:rPr>
          <w:spacing w:val="-6"/>
          <w:rtl/>
          <w:lang w:val="fr-CH"/>
        </w:rPr>
        <w:t>مخصص</w:t>
      </w:r>
      <w:r w:rsidR="00B06D4B">
        <w:rPr>
          <w:spacing w:val="-6"/>
          <w:rtl/>
          <w:lang w:val="fr-CH"/>
        </w:rPr>
        <w:t xml:space="preserve">اً </w:t>
      </w:r>
      <w:r w:rsidRPr="00383373">
        <w:rPr>
          <w:spacing w:val="-6"/>
          <w:rtl/>
          <w:lang w:val="fr-CH"/>
        </w:rPr>
        <w:t>دون إذن لأكثر من 48 ساعة إلى جهة مجهولة ولم يقدم تفسير</w:t>
      </w:r>
      <w:r w:rsidR="00B06D4B">
        <w:rPr>
          <w:spacing w:val="-6"/>
          <w:rtl/>
          <w:lang w:val="fr-CH"/>
        </w:rPr>
        <w:t xml:space="preserve">اً </w:t>
      </w:r>
      <w:r w:rsidRPr="00383373">
        <w:rPr>
          <w:spacing w:val="-6"/>
          <w:rtl/>
          <w:lang w:val="fr-CH"/>
        </w:rPr>
        <w:t>معقول</w:t>
      </w:r>
      <w:r w:rsidR="00B06D4B">
        <w:rPr>
          <w:spacing w:val="-6"/>
          <w:rtl/>
          <w:lang w:val="fr-CH"/>
        </w:rPr>
        <w:t xml:space="preserve">اً </w:t>
      </w:r>
      <w:r w:rsidRPr="00383373">
        <w:rPr>
          <w:spacing w:val="-6"/>
          <w:rtl/>
          <w:lang w:val="fr-CH"/>
        </w:rPr>
        <w:t>للغياب، لزم سلطات</w:t>
      </w:r>
      <w:r w:rsidRPr="00383373">
        <w:rPr>
          <w:spacing w:val="-4"/>
          <w:rtl/>
          <w:lang w:val="fr-CH"/>
        </w:rPr>
        <w:t xml:space="preserve"> </w:t>
      </w:r>
      <w:r w:rsidRPr="00FA6FD4">
        <w:rPr>
          <w:rtl/>
          <w:lang w:val="fr-CH"/>
        </w:rPr>
        <w:t>اللجوء اتخاذ قرار على أساس المعلومات المتاحة أو إنهاء الإجراء. وامتثال</w:t>
      </w:r>
      <w:r w:rsidR="00B06D4B" w:rsidRPr="00FA6FD4">
        <w:rPr>
          <w:rtl/>
          <w:lang w:val="fr-CH"/>
        </w:rPr>
        <w:t xml:space="preserve">اً </w:t>
      </w:r>
      <w:r w:rsidRPr="00FA6FD4">
        <w:rPr>
          <w:rtl/>
          <w:lang w:val="fr-CH"/>
        </w:rPr>
        <w:t>لهذه الأحكام،</w:t>
      </w:r>
      <w:r w:rsidR="00EE2D3A" w:rsidRPr="00FA6FD4">
        <w:rPr>
          <w:rtl/>
          <w:lang w:val="fr-CH"/>
        </w:rPr>
        <w:t xml:space="preserve"> </w:t>
      </w:r>
      <w:r w:rsidRPr="00FA6FD4">
        <w:rPr>
          <w:rtl/>
          <w:lang w:val="fr-CH"/>
        </w:rPr>
        <w:t>تابعت هيئة</w:t>
      </w:r>
      <w:r w:rsidR="00FA6FD4" w:rsidRPr="00FA6FD4">
        <w:rPr>
          <w:rFonts w:hint="cs"/>
          <w:rtl/>
          <w:lang w:val="fr-CH"/>
        </w:rPr>
        <w:t> </w:t>
      </w:r>
      <w:r w:rsidRPr="00FA6FD4">
        <w:rPr>
          <w:rtl/>
          <w:lang w:val="fr-CH"/>
        </w:rPr>
        <w:t xml:space="preserve">اللجوء الإجراءات، وقررت، بموجب قرارها الذي اتخذته في ٢٠ كانون الثاني/يناير ٢٠١٧، رفض طلب صاحب البلاغ الحماية الدولية. </w:t>
      </w:r>
    </w:p>
    <w:p w:rsidR="000F58B7" w:rsidRPr="000F58B7" w:rsidRDefault="000F58B7" w:rsidP="000F58B7">
      <w:pPr>
        <w:pStyle w:val="SingleTxtGA"/>
        <w:rPr>
          <w:lang w:val="fr-CH"/>
        </w:rPr>
      </w:pPr>
      <w:r w:rsidRPr="000F58B7">
        <w:rPr>
          <w:rtl/>
          <w:lang w:val="fr-CH"/>
        </w:rPr>
        <w:lastRenderedPageBreak/>
        <w:t>٤-٢</w:t>
      </w:r>
      <w:r w:rsidR="00ED5361">
        <w:rPr>
          <w:rtl/>
          <w:lang w:val="fr-CH"/>
        </w:rPr>
        <w:tab/>
      </w:r>
      <w:r w:rsidRPr="000F58B7">
        <w:rPr>
          <w:rtl/>
          <w:lang w:val="fr-CH"/>
        </w:rPr>
        <w:t>ويضاف إلى ذلك أن ادعاءات صاحب البلاغ واضحة البطلان. فعندما ألقت الشرطة الهنغارية القبض على</w:t>
      </w:r>
      <w:r w:rsidR="00EE2D3A">
        <w:rPr>
          <w:rtl/>
          <w:lang w:val="fr-CH"/>
        </w:rPr>
        <w:t xml:space="preserve"> </w:t>
      </w:r>
      <w:r w:rsidRPr="000F58B7">
        <w:rPr>
          <w:rtl/>
          <w:lang w:val="fr-CH"/>
        </w:rPr>
        <w:t xml:space="preserve">صاحب البلاغ، لم يكن لديه أي وثائق هوية. وفي جلسة الاستماع لدى الشرطة، التي كانت باللغة الأوردية، ذكر أن تاريخ ميلاده هو ١ كانون الثاني/يناير ١٩٩٨. ووافق على الترجمة الشفوية باللغة الأوردية قائلاً إنه فهم ما ذكره المترجم الشفوي. ووقّع صاحب </w:t>
      </w:r>
      <w:r w:rsidRPr="00383373">
        <w:rPr>
          <w:spacing w:val="-4"/>
          <w:rtl/>
          <w:lang w:val="fr-CH"/>
        </w:rPr>
        <w:t>البلاغ كل صفحة من محضر الجلسة بعد ترجمته. وأثناء استجواب الشرطة إياه، لم يطلب تصحيح</w:t>
      </w:r>
      <w:r w:rsidRPr="000F58B7">
        <w:rPr>
          <w:rtl/>
          <w:lang w:val="fr-CH"/>
        </w:rPr>
        <w:t xml:space="preserve"> بياناته الشخصية، خلافاً لتصريحه. وبالمثل، لم يثر خلال مقابلة اللجوء التي جرت معه في ١٧ حزيران/</w:t>
      </w:r>
      <w:proofErr w:type="gramStart"/>
      <w:r w:rsidRPr="000F58B7">
        <w:rPr>
          <w:rtl/>
          <w:lang w:val="fr-CH"/>
        </w:rPr>
        <w:t>يونيه</w:t>
      </w:r>
      <w:proofErr w:type="gramEnd"/>
      <w:r w:rsidRPr="000F58B7">
        <w:rPr>
          <w:rtl/>
          <w:lang w:val="fr-CH"/>
        </w:rPr>
        <w:t xml:space="preserve"> ٢٠١٦ أي اعتراض على الترجمة الشفوية باللغة الأوردية وقال إن تاريخ ميلاده </w:t>
      </w:r>
      <w:r w:rsidRPr="00383373">
        <w:rPr>
          <w:spacing w:val="-4"/>
          <w:rtl/>
          <w:lang w:val="fr-CH"/>
        </w:rPr>
        <w:t>هو</w:t>
      </w:r>
      <w:r w:rsidR="00383373" w:rsidRPr="00383373">
        <w:rPr>
          <w:rFonts w:hint="cs"/>
          <w:spacing w:val="-4"/>
          <w:rtl/>
          <w:lang w:val="fr-CH"/>
        </w:rPr>
        <w:t> </w:t>
      </w:r>
      <w:r w:rsidRPr="00383373">
        <w:rPr>
          <w:spacing w:val="-4"/>
          <w:rtl/>
          <w:lang w:val="fr-CH"/>
        </w:rPr>
        <w:t>١ كانون الثاني/يناير ١٩٩٨ وأن اسمه الحقيقي هو الاسم الذي كانت سلطات الدولة الطرف</w:t>
      </w:r>
      <w:r w:rsidRPr="000F58B7">
        <w:rPr>
          <w:rtl/>
          <w:lang w:val="fr-CH"/>
        </w:rPr>
        <w:t xml:space="preserve"> </w:t>
      </w:r>
      <w:r w:rsidRPr="00383373">
        <w:rPr>
          <w:spacing w:val="-4"/>
          <w:rtl/>
          <w:lang w:val="fr-CH"/>
        </w:rPr>
        <w:t>سجلته من قبل.</w:t>
      </w:r>
      <w:r w:rsidR="00EE2D3A" w:rsidRPr="00383373">
        <w:rPr>
          <w:spacing w:val="-4"/>
          <w:rtl/>
          <w:lang w:val="fr-CH"/>
        </w:rPr>
        <w:t xml:space="preserve"> </w:t>
      </w:r>
      <w:r w:rsidRPr="00383373">
        <w:rPr>
          <w:spacing w:val="-4"/>
          <w:rtl/>
          <w:lang w:val="fr-CH"/>
        </w:rPr>
        <w:t>ووقّع صاحب البلاغ أيض</w:t>
      </w:r>
      <w:r w:rsidR="00B06D4B">
        <w:rPr>
          <w:spacing w:val="-4"/>
          <w:rtl/>
          <w:lang w:val="fr-CH"/>
        </w:rPr>
        <w:t xml:space="preserve">اً </w:t>
      </w:r>
      <w:r w:rsidRPr="00383373">
        <w:rPr>
          <w:spacing w:val="-4"/>
          <w:rtl/>
          <w:lang w:val="fr-CH"/>
        </w:rPr>
        <w:t>محضر المقابلة المترجم. وعلى هذا، كرر صاحب البلاغ</w:t>
      </w:r>
      <w:r w:rsidRPr="000F58B7">
        <w:rPr>
          <w:rtl/>
          <w:lang w:val="fr-CH"/>
        </w:rPr>
        <w:t xml:space="preserve"> </w:t>
      </w:r>
      <w:r w:rsidRPr="00383373">
        <w:rPr>
          <w:spacing w:val="-4"/>
          <w:rtl/>
          <w:lang w:val="fr-CH"/>
        </w:rPr>
        <w:t>أمام كل من الشرطة وسلطات اللجوء الأقوال نفسها المتعلقة بتاريخ ولادته، وقبِل الترجمة الشفوية</w:t>
      </w:r>
      <w:r w:rsidRPr="000F58B7">
        <w:rPr>
          <w:rtl/>
          <w:lang w:val="fr-CH"/>
        </w:rPr>
        <w:t xml:space="preserve"> والمحضر المترجم. </w:t>
      </w:r>
    </w:p>
    <w:p w:rsidR="000F58B7" w:rsidRPr="000F58B7" w:rsidRDefault="000F58B7" w:rsidP="000F58B7">
      <w:pPr>
        <w:pStyle w:val="SingleTxtGA"/>
        <w:rPr>
          <w:lang w:val="fr-CH"/>
        </w:rPr>
      </w:pPr>
      <w:r w:rsidRPr="000F58B7">
        <w:rPr>
          <w:rtl/>
          <w:lang w:val="fr-CH"/>
        </w:rPr>
        <w:t>٤-٣</w:t>
      </w:r>
      <w:r w:rsidR="00ED5361">
        <w:rPr>
          <w:rtl/>
          <w:lang w:val="fr-CH"/>
        </w:rPr>
        <w:tab/>
      </w:r>
      <w:r w:rsidRPr="000F58B7">
        <w:rPr>
          <w:rtl/>
          <w:lang w:val="fr-CH"/>
        </w:rPr>
        <w:t>ولم يقدم صاحب البلاغ بيان</w:t>
      </w:r>
      <w:r w:rsidR="00B06D4B">
        <w:rPr>
          <w:rtl/>
          <w:lang w:val="fr-CH"/>
        </w:rPr>
        <w:t xml:space="preserve">اً </w:t>
      </w:r>
      <w:r w:rsidRPr="000F58B7">
        <w:rPr>
          <w:rtl/>
          <w:lang w:val="fr-CH"/>
        </w:rPr>
        <w:t xml:space="preserve">يذكر أنه دون السن القانونية، ويطلب نقله إلى مركز </w:t>
      </w:r>
      <w:r w:rsidRPr="00383373">
        <w:rPr>
          <w:spacing w:val="-4"/>
          <w:rtl/>
          <w:lang w:val="fr-CH"/>
        </w:rPr>
        <w:t>استقبال مفتوح إلا في وقت لاحق فقط، في 23 حزيران/يوني 2016. بيد أنه في ضوء المعلومات</w:t>
      </w:r>
      <w:r w:rsidRPr="000F58B7">
        <w:rPr>
          <w:rtl/>
          <w:lang w:val="fr-CH"/>
        </w:rPr>
        <w:t xml:space="preserve"> </w:t>
      </w:r>
      <w:r w:rsidRPr="00383373">
        <w:rPr>
          <w:spacing w:val="-4"/>
          <w:rtl/>
          <w:lang w:val="fr-CH"/>
        </w:rPr>
        <w:t>المذكورة آنف</w:t>
      </w:r>
      <w:r w:rsidR="00B06D4B">
        <w:rPr>
          <w:spacing w:val="-4"/>
          <w:rtl/>
          <w:lang w:val="fr-CH"/>
        </w:rPr>
        <w:t>اً،</w:t>
      </w:r>
      <w:r w:rsidRPr="00383373">
        <w:rPr>
          <w:spacing w:val="-4"/>
          <w:rtl/>
          <w:lang w:val="fr-CH"/>
        </w:rPr>
        <w:t xml:space="preserve"> لا يوجد أي سبب يدعو إلى التشكيك في تاريخ ميلاده الذي قدمه صاحب البلاغ</w:t>
      </w:r>
      <w:r w:rsidRPr="000F58B7">
        <w:rPr>
          <w:rtl/>
          <w:lang w:val="fr-CH"/>
        </w:rPr>
        <w:t xml:space="preserve"> </w:t>
      </w:r>
      <w:r w:rsidRPr="00383373">
        <w:rPr>
          <w:spacing w:val="-4"/>
          <w:rtl/>
          <w:lang w:val="fr-CH"/>
        </w:rPr>
        <w:t>في وقت سابق. وفي التماسات أخرى قدمت في 30 حزيران/</w:t>
      </w:r>
      <w:proofErr w:type="gramStart"/>
      <w:r w:rsidRPr="00383373">
        <w:rPr>
          <w:spacing w:val="-4"/>
          <w:rtl/>
          <w:lang w:val="fr-CH"/>
        </w:rPr>
        <w:t>يونيه</w:t>
      </w:r>
      <w:proofErr w:type="gramEnd"/>
      <w:r w:rsidRPr="00383373">
        <w:rPr>
          <w:spacing w:val="-4"/>
          <w:rtl/>
          <w:lang w:val="fr-CH"/>
        </w:rPr>
        <w:t xml:space="preserve"> و30 آب/أغسطس 2016،</w:t>
      </w:r>
      <w:r w:rsidRPr="000F58B7">
        <w:rPr>
          <w:rtl/>
          <w:lang w:val="fr-CH"/>
        </w:rPr>
        <w:t xml:space="preserve"> أمدّ صاحب البلاغ هيئة اللجوء بوثائق صادرة باسم عائلي مختلف. وذكر أنه لم يقل الحقيقة بشأن اسمه أو تاريخ ميلاده وأن تاريخ ولادته الحقيقي هو ١٤ تموز/يوليه ٢٠٠٠. ولا يمكن تحديد أوجه التشابه بين صوره في الوثائق الجديدة المقدمة وصورته في قاعدة بيانات اللجوء. لذا، </w:t>
      </w:r>
      <w:r w:rsidRPr="00383373">
        <w:rPr>
          <w:spacing w:val="-4"/>
          <w:rtl/>
          <w:lang w:val="fr-CH"/>
        </w:rPr>
        <w:t>شككت هيئة اللجوء في صحة الوثائق. وجددت محكمة الشؤون الإدارية والعمل في غْيور التأكيد،</w:t>
      </w:r>
      <w:r w:rsidRPr="000F58B7">
        <w:rPr>
          <w:rtl/>
          <w:lang w:val="fr-CH"/>
        </w:rPr>
        <w:t xml:space="preserve"> في قرارها النهائي، رأي هيئة اللجوء الذي يذهب إلى أنه ينبغي عدم عَدّ صاحب البلاغ طفل</w:t>
      </w:r>
      <w:r w:rsidR="00B06D4B">
        <w:rPr>
          <w:rtl/>
          <w:lang w:val="fr-CH"/>
        </w:rPr>
        <w:t>اً،</w:t>
      </w:r>
      <w:r w:rsidRPr="000F58B7">
        <w:rPr>
          <w:rtl/>
          <w:lang w:val="fr-CH"/>
        </w:rPr>
        <w:t xml:space="preserve"> معتبرةً أن الهيئة قيّمت الوثائق المتاحة وفق</w:t>
      </w:r>
      <w:r w:rsidR="00B06D4B">
        <w:rPr>
          <w:rtl/>
          <w:lang w:val="fr-CH"/>
        </w:rPr>
        <w:t xml:space="preserve">اً </w:t>
      </w:r>
      <w:r w:rsidRPr="000F58B7">
        <w:rPr>
          <w:rtl/>
          <w:lang w:val="fr-CH"/>
        </w:rPr>
        <w:t xml:space="preserve">للقانون. </w:t>
      </w:r>
    </w:p>
    <w:p w:rsidR="000F58B7" w:rsidRPr="00383373" w:rsidRDefault="000F58B7" w:rsidP="000F58B7">
      <w:pPr>
        <w:pStyle w:val="SingleTxtGA"/>
        <w:rPr>
          <w:spacing w:val="-4"/>
          <w:lang w:val="fr-CH"/>
        </w:rPr>
      </w:pPr>
      <w:r w:rsidRPr="000F58B7">
        <w:rPr>
          <w:rtl/>
          <w:lang w:val="fr-CH"/>
        </w:rPr>
        <w:t>٤-٤</w:t>
      </w:r>
      <w:r w:rsidR="00ED5361">
        <w:rPr>
          <w:rtl/>
          <w:lang w:val="fr-CH"/>
        </w:rPr>
        <w:tab/>
      </w:r>
      <w:r w:rsidRPr="00383373">
        <w:rPr>
          <w:spacing w:val="-4"/>
          <w:rtl/>
          <w:lang w:val="fr-CH"/>
        </w:rPr>
        <w:t xml:space="preserve">ولم يدّع صاحب البلاغ أمام هيئة اللجوء أنه مصاب </w:t>
      </w:r>
      <w:proofErr w:type="spellStart"/>
      <w:r w:rsidRPr="00383373">
        <w:rPr>
          <w:spacing w:val="-4"/>
          <w:rtl/>
          <w:lang w:val="fr-CH"/>
        </w:rPr>
        <w:t>بالاكتراب</w:t>
      </w:r>
      <w:proofErr w:type="spellEnd"/>
      <w:r w:rsidRPr="00383373">
        <w:rPr>
          <w:spacing w:val="-4"/>
          <w:rtl/>
          <w:lang w:val="fr-CH"/>
        </w:rPr>
        <w:t xml:space="preserve"> التالي للصدمة أو أن وضعه</w:t>
      </w:r>
      <w:r w:rsidRPr="000F58B7">
        <w:rPr>
          <w:rtl/>
          <w:lang w:val="fr-CH"/>
        </w:rPr>
        <w:t xml:space="preserve"> الصحي غير مُرض.</w:t>
      </w:r>
      <w:r w:rsidR="00EE2D3A">
        <w:rPr>
          <w:rtl/>
          <w:lang w:val="fr-CH"/>
        </w:rPr>
        <w:t xml:space="preserve"> و</w:t>
      </w:r>
      <w:r w:rsidRPr="000F58B7">
        <w:rPr>
          <w:rtl/>
          <w:lang w:val="fr-CH"/>
        </w:rPr>
        <w:t>ذكر في إحدى المناسبات إلى أنه كان متوتر</w:t>
      </w:r>
      <w:r w:rsidR="00B06D4B">
        <w:rPr>
          <w:rtl/>
          <w:lang w:val="fr-CH"/>
        </w:rPr>
        <w:t xml:space="preserve">اً </w:t>
      </w:r>
      <w:r w:rsidRPr="000F58B7">
        <w:rPr>
          <w:rtl/>
          <w:lang w:val="fr-CH"/>
        </w:rPr>
        <w:t xml:space="preserve">بسبب احتجازه، لكنه </w:t>
      </w:r>
      <w:r w:rsidRPr="00383373">
        <w:rPr>
          <w:spacing w:val="-4"/>
          <w:rtl/>
          <w:lang w:val="fr-CH"/>
        </w:rPr>
        <w:t xml:space="preserve">لم يذكر أي أسباب أخرى عن هذا التوتر، بما في ذلك أي أسباب نشأت قبل وصوله إلى هنغاريا. </w:t>
      </w:r>
    </w:p>
    <w:p w:rsidR="000F58B7" w:rsidRPr="000F58B7" w:rsidRDefault="000F58B7" w:rsidP="000F58B7">
      <w:pPr>
        <w:pStyle w:val="SingleTxtGA"/>
        <w:rPr>
          <w:lang w:val="fr-CH"/>
        </w:rPr>
      </w:pPr>
      <w:r w:rsidRPr="000F58B7">
        <w:rPr>
          <w:rtl/>
          <w:lang w:val="fr-CH"/>
        </w:rPr>
        <w:t>٤-٥</w:t>
      </w:r>
      <w:r w:rsidR="00ED5361">
        <w:rPr>
          <w:rtl/>
          <w:lang w:val="fr-CH"/>
        </w:rPr>
        <w:tab/>
      </w:r>
      <w:r w:rsidRPr="00FA6FD4">
        <w:rPr>
          <w:rtl/>
          <w:lang w:val="fr-CH"/>
        </w:rPr>
        <w:t>وخلال المقابلة مع الشرطة، ذكر صاحب البلاغ أنه غادر باكستان لأسباب اقتصادية وبسبب البطالة. وقال إنه لم يتعرض لتهديدات أو انتهاكات أو معاملة مهينة على أساس العرق أو الدين</w:t>
      </w:r>
      <w:r w:rsidRPr="00383373">
        <w:rPr>
          <w:spacing w:val="-4"/>
          <w:rtl/>
          <w:lang w:val="fr-CH"/>
        </w:rPr>
        <w:t xml:space="preserve"> أو الأصل الإثني. وبعد مرور يوم على ذلك، قال أثناء المقابلة مع هيئة اللجوء إن طالبان</w:t>
      </w:r>
      <w:r w:rsidRPr="000F58B7">
        <w:rPr>
          <w:rtl/>
          <w:lang w:val="fr-CH"/>
        </w:rPr>
        <w:t xml:space="preserve"> </w:t>
      </w:r>
      <w:r w:rsidRPr="00FA6FD4">
        <w:rPr>
          <w:spacing w:val="4"/>
          <w:rtl/>
          <w:lang w:val="fr-CH"/>
        </w:rPr>
        <w:t>قتلت أخاه وإنه غادر باكستان بسبب "تهديد طالبان". ورد</w:t>
      </w:r>
      <w:r w:rsidR="00B06D4B" w:rsidRPr="00FA6FD4">
        <w:rPr>
          <w:spacing w:val="4"/>
          <w:rtl/>
          <w:lang w:val="fr-CH"/>
        </w:rPr>
        <w:t xml:space="preserve">اً </w:t>
      </w:r>
      <w:r w:rsidRPr="00FA6FD4">
        <w:rPr>
          <w:spacing w:val="4"/>
          <w:rtl/>
          <w:lang w:val="fr-CH"/>
        </w:rPr>
        <w:t>على سؤال عما إذا كان يعاني أية مشاكل صحية، قال إنه ليس لديه أي مشاكل وإنه في صحة جيدة. ونظر</w:t>
      </w:r>
      <w:r w:rsidR="00B06D4B" w:rsidRPr="00FA6FD4">
        <w:rPr>
          <w:spacing w:val="4"/>
          <w:rtl/>
          <w:lang w:val="fr-CH"/>
        </w:rPr>
        <w:t xml:space="preserve">اً </w:t>
      </w:r>
      <w:r w:rsidRPr="00FA6FD4">
        <w:rPr>
          <w:spacing w:val="4"/>
          <w:rtl/>
          <w:lang w:val="fr-CH"/>
        </w:rPr>
        <w:t xml:space="preserve">إلى عدم </w:t>
      </w:r>
      <w:r w:rsidRPr="00FA6FD4">
        <w:rPr>
          <w:rtl/>
          <w:lang w:val="fr-CH"/>
        </w:rPr>
        <w:t>اتساق أقواله بشأن حالته الصحية وبياناته الشخصية، وضعت هيئة اللجوء حسن نيته ومصداقيته موضع شك، ورفضت من</w:t>
      </w:r>
      <w:r w:rsidRPr="00383373">
        <w:rPr>
          <w:spacing w:val="-4"/>
          <w:rtl/>
          <w:lang w:val="fr-CH"/>
        </w:rPr>
        <w:t xml:space="preserve"> ثم طلبه إجراء عملية تحديد العمر على نفقة الحكومة. وفي الوقت نفسه، قبلت هيئة اللجوء رأي الخبير؛</w:t>
      </w:r>
      <w:r w:rsidR="00EE2D3A" w:rsidRPr="00383373">
        <w:rPr>
          <w:spacing w:val="-4"/>
          <w:rtl/>
          <w:lang w:val="fr-CH"/>
        </w:rPr>
        <w:t xml:space="preserve"> و</w:t>
      </w:r>
      <w:r w:rsidRPr="00383373">
        <w:rPr>
          <w:spacing w:val="-4"/>
          <w:rtl/>
          <w:lang w:val="fr-CH"/>
        </w:rPr>
        <w:t>مراعاةً</w:t>
      </w:r>
      <w:r w:rsidR="00EE2D3A" w:rsidRPr="00383373">
        <w:rPr>
          <w:spacing w:val="-4"/>
          <w:rtl/>
          <w:lang w:val="fr-CH"/>
        </w:rPr>
        <w:t xml:space="preserve"> </w:t>
      </w:r>
      <w:r w:rsidRPr="00383373">
        <w:rPr>
          <w:spacing w:val="-4"/>
          <w:rtl/>
          <w:lang w:val="fr-CH"/>
        </w:rPr>
        <w:t>لحالته الضعيفة، أنهت احتجازه</w:t>
      </w:r>
      <w:r w:rsidRPr="000F58B7">
        <w:rPr>
          <w:rtl/>
          <w:lang w:val="fr-CH"/>
        </w:rPr>
        <w:t>.</w:t>
      </w:r>
    </w:p>
    <w:p w:rsidR="000F58B7" w:rsidRPr="000F58B7" w:rsidRDefault="000F58B7" w:rsidP="000F58B7">
      <w:pPr>
        <w:pStyle w:val="SingleTxtGA"/>
        <w:rPr>
          <w:lang w:val="fr-CH"/>
        </w:rPr>
      </w:pPr>
      <w:r w:rsidRPr="000F58B7">
        <w:rPr>
          <w:rtl/>
          <w:lang w:val="fr-CH"/>
        </w:rPr>
        <w:t>٤-٦</w:t>
      </w:r>
      <w:r w:rsidR="00ED5361">
        <w:rPr>
          <w:rtl/>
          <w:lang w:val="fr-CH"/>
        </w:rPr>
        <w:tab/>
      </w:r>
      <w:r w:rsidRPr="000F58B7">
        <w:rPr>
          <w:rtl/>
          <w:lang w:val="fr-CH"/>
        </w:rPr>
        <w:t>والبلاغ غير مقبول أيض</w:t>
      </w:r>
      <w:r w:rsidR="00B06D4B">
        <w:rPr>
          <w:rtl/>
          <w:lang w:val="fr-CH"/>
        </w:rPr>
        <w:t xml:space="preserve">اً </w:t>
      </w:r>
      <w:r w:rsidRPr="000F58B7">
        <w:rPr>
          <w:rtl/>
          <w:lang w:val="fr-CH"/>
        </w:rPr>
        <w:t xml:space="preserve">بوصفه إساءة استعمال لحق تقديم الرسائل بموجب المادة ٣ من البروتوكول الاختياري، لأن مغادرة صاحب البلاغ مكان إقامته المخصص له في هنغاريا إلى مكان غير معروف يُنْبئ عن افتقاره إلى حسن النية والتعاون. </w:t>
      </w:r>
    </w:p>
    <w:p w:rsidR="000F58B7" w:rsidRPr="000F58B7" w:rsidRDefault="000F58B7" w:rsidP="000F58B7">
      <w:pPr>
        <w:pStyle w:val="SingleTxtGA"/>
        <w:rPr>
          <w:lang w:val="fr-CH"/>
        </w:rPr>
      </w:pPr>
      <w:r w:rsidRPr="000F58B7">
        <w:rPr>
          <w:rtl/>
          <w:lang w:val="fr-CH"/>
        </w:rPr>
        <w:lastRenderedPageBreak/>
        <w:t>٤-٧</w:t>
      </w:r>
      <w:r w:rsidR="00ED5361">
        <w:rPr>
          <w:rtl/>
          <w:lang w:val="fr-CH"/>
        </w:rPr>
        <w:tab/>
      </w:r>
      <w:r w:rsidRPr="000F58B7">
        <w:rPr>
          <w:rtl/>
          <w:lang w:val="fr-CH"/>
        </w:rPr>
        <w:t xml:space="preserve">وفي ملاحظات إضافية مؤرخة ٣ تموز/يوليه ٢٠١٧، تكرر الدولة الطرف أنه بسبب تراجع مكتب الهجرة واللجوء عن كل من قراره تحميل بلغاريا المسؤولية في قضية لجوء صاحب </w:t>
      </w:r>
      <w:r w:rsidRPr="004E592D">
        <w:rPr>
          <w:spacing w:val="-4"/>
          <w:rtl/>
          <w:lang w:val="fr-CH"/>
        </w:rPr>
        <w:t>البلاغ وقراره بشأن ترحيله، فإن البلاغ لا يستند إلى أي أساس وهو من ثم غير مقبول. وفيما</w:t>
      </w:r>
      <w:r w:rsidR="004E592D" w:rsidRPr="004E592D">
        <w:rPr>
          <w:rFonts w:hint="cs"/>
          <w:spacing w:val="-4"/>
          <w:rtl/>
          <w:lang w:val="fr-CH"/>
        </w:rPr>
        <w:t> </w:t>
      </w:r>
      <w:r w:rsidRPr="004E592D">
        <w:rPr>
          <w:spacing w:val="-4"/>
          <w:rtl/>
          <w:lang w:val="fr-CH"/>
        </w:rPr>
        <w:t>يتعلق</w:t>
      </w:r>
      <w:r w:rsidRPr="000F58B7">
        <w:rPr>
          <w:rtl/>
          <w:lang w:val="fr-CH"/>
        </w:rPr>
        <w:t xml:space="preserve"> </w:t>
      </w:r>
      <w:r w:rsidRPr="004E592D">
        <w:rPr>
          <w:spacing w:val="-4"/>
          <w:rtl/>
          <w:lang w:val="fr-CH"/>
        </w:rPr>
        <w:t>بحجة صاحب البلاغ التي تذهب إلى أن الدولة الطرف عرضته لضرر لا يمكن جبره، تلاحظ الدولة</w:t>
      </w:r>
      <w:r w:rsidRPr="000F58B7">
        <w:rPr>
          <w:rtl/>
          <w:lang w:val="fr-CH"/>
        </w:rPr>
        <w:t xml:space="preserve"> </w:t>
      </w:r>
      <w:r w:rsidRPr="004E592D">
        <w:rPr>
          <w:rtl/>
          <w:lang w:val="fr-CH"/>
        </w:rPr>
        <w:t>الطرف أن العهد لا يضمن لشخص ما عدم "التعرض لخطر الإبعاد" إلى بلد قد يتعرض فيه للتعذيب</w:t>
      </w:r>
      <w:r w:rsidRPr="000F58B7">
        <w:rPr>
          <w:rtl/>
          <w:lang w:val="fr-CH"/>
        </w:rPr>
        <w:t xml:space="preserve"> أو غيره من ضروب المعاملة أو العقوبة القاسية أو اللاإنسانية أو المهينة، بل يضمن عدم إبعاده إلى بلد قد يتعرض فيه، في حال عودته إليه، للتعذيب أو غيره من ضروب المعاملة أو العقوبة القاسية أو اللاإنسانية أو المهينة. وعلى هذا، ولأن الدولة الطرف لا تنوي ترحيل صاحب البلاغ</w:t>
      </w:r>
      <w:r w:rsidR="00EE2D3A">
        <w:rPr>
          <w:rtl/>
          <w:lang w:val="fr-CH"/>
        </w:rPr>
        <w:t>،</w:t>
      </w:r>
      <w:r w:rsidRPr="000F58B7">
        <w:rPr>
          <w:rtl/>
          <w:lang w:val="fr-CH"/>
        </w:rPr>
        <w:t xml:space="preserve"> فإن ادعاءه بموجب المادة ٧ من العهد لا يمكن الدفاع عنه. </w:t>
      </w:r>
    </w:p>
    <w:p w:rsidR="000F58B7" w:rsidRPr="000F58B7" w:rsidRDefault="000F58B7" w:rsidP="000F58B7">
      <w:pPr>
        <w:pStyle w:val="SingleTxtGA"/>
        <w:rPr>
          <w:lang w:val="fr-CH"/>
        </w:rPr>
      </w:pPr>
      <w:r w:rsidRPr="000F58B7">
        <w:rPr>
          <w:rtl/>
          <w:lang w:val="fr-CH"/>
        </w:rPr>
        <w:t>٤-٨</w:t>
      </w:r>
      <w:r w:rsidR="00ED5361">
        <w:rPr>
          <w:rtl/>
          <w:lang w:val="fr-CH"/>
        </w:rPr>
        <w:tab/>
      </w:r>
      <w:r w:rsidRPr="000F58B7">
        <w:rPr>
          <w:rtl/>
          <w:lang w:val="fr-CH"/>
        </w:rPr>
        <w:t>وخلال مقابلة اللجوء، لم يشتك صاحب البلاغ من أي اعتداء أو تهديد أو تمييز في بلغاريا؛</w:t>
      </w:r>
      <w:r w:rsidR="00EE2D3A">
        <w:rPr>
          <w:rtl/>
          <w:lang w:val="fr-CH"/>
        </w:rPr>
        <w:t xml:space="preserve"> و</w:t>
      </w:r>
      <w:r w:rsidRPr="000F58B7">
        <w:rPr>
          <w:rtl/>
          <w:lang w:val="fr-CH"/>
        </w:rPr>
        <w:t>لو قدّمت مثل هذه الادعاءات لكان فيها ما يبرر الاستنتاج بعدم قانونية ترحيله</w:t>
      </w:r>
      <w:r w:rsidR="00EE2D3A">
        <w:rPr>
          <w:rtl/>
          <w:lang w:val="fr-CH"/>
        </w:rPr>
        <w:t>.</w:t>
      </w:r>
      <w:r w:rsidRPr="000F58B7">
        <w:rPr>
          <w:rtl/>
          <w:lang w:val="fr-CH"/>
        </w:rPr>
        <w:t xml:space="preserve"> وأتيحت لصاحب البلاغ فرصة الاحتجاج بهذه الظروف المزعومة وتقديم الأدلة سواء خلال الإجراءات الإدارية أو في التماسه إعادة النظر في قرار مكتب الهجرة واللجوء. </w:t>
      </w:r>
    </w:p>
    <w:p w:rsidR="000F58B7" w:rsidRPr="000F58B7" w:rsidRDefault="000F58B7" w:rsidP="000F58B7">
      <w:pPr>
        <w:pStyle w:val="SingleTxtGA"/>
        <w:rPr>
          <w:lang w:val="fr-CH"/>
        </w:rPr>
      </w:pPr>
      <w:r w:rsidRPr="000F58B7">
        <w:rPr>
          <w:rtl/>
          <w:lang w:val="fr-CH"/>
        </w:rPr>
        <w:t>٤-٩</w:t>
      </w:r>
      <w:r w:rsidR="00ED5361">
        <w:rPr>
          <w:rtl/>
          <w:lang w:val="fr-CH"/>
        </w:rPr>
        <w:tab/>
      </w:r>
      <w:r w:rsidRPr="000F58B7">
        <w:rPr>
          <w:rtl/>
          <w:lang w:val="fr-CH"/>
        </w:rPr>
        <w:t>ورد</w:t>
      </w:r>
      <w:r w:rsidR="00B06D4B">
        <w:rPr>
          <w:rtl/>
          <w:lang w:val="fr-CH"/>
        </w:rPr>
        <w:t xml:space="preserve">اً </w:t>
      </w:r>
      <w:r w:rsidRPr="000F58B7">
        <w:rPr>
          <w:rtl/>
          <w:lang w:val="fr-CH"/>
        </w:rPr>
        <w:t>على ادعاء صاحب البلاغ أنه لم يحصل على سبيل انتصاف فعال، فقد باء طعنه بالفشل بسبب نقص المعلومات التي قدمها. ولا يمكن أن يعزى هذا النقص في المعلومات إلى</w:t>
      </w:r>
      <w:r w:rsidR="00B54E20">
        <w:rPr>
          <w:rFonts w:hint="cs"/>
          <w:rtl/>
          <w:lang w:val="fr-CH"/>
        </w:rPr>
        <w:t> </w:t>
      </w:r>
      <w:r w:rsidRPr="000F58B7">
        <w:rPr>
          <w:rtl/>
          <w:lang w:val="fr-CH"/>
        </w:rPr>
        <w:t xml:space="preserve">الدولة. </w:t>
      </w:r>
    </w:p>
    <w:p w:rsidR="000F58B7" w:rsidRPr="000F58B7" w:rsidRDefault="000F58B7" w:rsidP="000F58B7">
      <w:pPr>
        <w:pStyle w:val="SingleTxtGA"/>
        <w:rPr>
          <w:lang w:val="fr-CH"/>
        </w:rPr>
      </w:pPr>
      <w:r w:rsidRPr="000F58B7">
        <w:rPr>
          <w:rtl/>
          <w:lang w:val="fr-CH"/>
        </w:rPr>
        <w:t>٤-١٠</w:t>
      </w:r>
      <w:r w:rsidR="00ED5361">
        <w:rPr>
          <w:rtl/>
          <w:lang w:val="fr-CH"/>
        </w:rPr>
        <w:tab/>
      </w:r>
      <w:r w:rsidRPr="00383373">
        <w:rPr>
          <w:spacing w:val="-4"/>
          <w:rtl/>
          <w:lang w:val="fr-CH"/>
        </w:rPr>
        <w:t xml:space="preserve">وتكرر الدولة الطرف ملاحظاتها الأولية بشأن سِنّ صاحب البلاغ وعملية تحديد العمر. </w:t>
      </w:r>
      <w:r w:rsidRPr="000F58B7">
        <w:rPr>
          <w:rtl/>
          <w:lang w:val="fr-CH"/>
        </w:rPr>
        <w:t>ورد</w:t>
      </w:r>
      <w:r w:rsidR="00B06D4B">
        <w:rPr>
          <w:rtl/>
          <w:lang w:val="fr-CH"/>
        </w:rPr>
        <w:t xml:space="preserve">اً </w:t>
      </w:r>
      <w:r w:rsidRPr="000F58B7">
        <w:rPr>
          <w:rtl/>
          <w:lang w:val="fr-CH"/>
        </w:rPr>
        <w:t>على تعليقات صاحب البلاغ الإضافية بشأن مغادرته هنغاريا إلى النمسا، تلاحظ الدولة الطرف أيض</w:t>
      </w:r>
      <w:r w:rsidR="00B06D4B">
        <w:rPr>
          <w:rtl/>
          <w:lang w:val="fr-CH"/>
        </w:rPr>
        <w:t xml:space="preserve">اً </w:t>
      </w:r>
      <w:r w:rsidRPr="000F58B7">
        <w:rPr>
          <w:rtl/>
          <w:lang w:val="fr-CH"/>
        </w:rPr>
        <w:t>أنه جاء في وثيقة تحديد العمر النمساوية التي يحيل إليها صاحب البلاغ أن تاريخ ميلاده هو ٤ تموز/يوليه ٢٠٠٠. وهذا يعني أن صاحب البلاغ كان يبلغ من العمر ١٦ عام</w:t>
      </w:r>
      <w:r w:rsidR="00B06D4B">
        <w:rPr>
          <w:rtl/>
          <w:lang w:val="fr-CH"/>
        </w:rPr>
        <w:t xml:space="preserve">اً </w:t>
      </w:r>
      <w:r w:rsidRPr="000F58B7">
        <w:rPr>
          <w:rtl/>
          <w:lang w:val="fr-CH"/>
        </w:rPr>
        <w:t>وقت طلبه اللجوء في هنغاريا، غير أنه ذكر أمام هيئة اللجوء الهنغارية أنه يبلغ ١٨ عام</w:t>
      </w:r>
      <w:r w:rsidR="00B06D4B">
        <w:rPr>
          <w:rtl/>
          <w:lang w:val="fr-CH"/>
        </w:rPr>
        <w:t>اً.</w:t>
      </w:r>
      <w:r w:rsidRPr="000F58B7">
        <w:rPr>
          <w:rtl/>
          <w:lang w:val="fr-CH"/>
        </w:rPr>
        <w:t xml:space="preserve"> </w:t>
      </w:r>
    </w:p>
    <w:p w:rsidR="000F58B7" w:rsidRPr="000F58B7" w:rsidRDefault="000F58B7" w:rsidP="00ED5361">
      <w:pPr>
        <w:pStyle w:val="H23GA"/>
        <w:rPr>
          <w:lang w:val="fr-CH"/>
        </w:rPr>
      </w:pPr>
      <w:r w:rsidRPr="000F58B7">
        <w:rPr>
          <w:rtl/>
          <w:lang w:val="fr-CH"/>
        </w:rPr>
        <w:tab/>
      </w:r>
      <w:r w:rsidR="00ED5361">
        <w:rPr>
          <w:rtl/>
          <w:lang w:val="fr-CH"/>
        </w:rPr>
        <w:tab/>
      </w:r>
      <w:r w:rsidRPr="000F58B7">
        <w:rPr>
          <w:rtl/>
          <w:lang w:val="fr-CH"/>
        </w:rPr>
        <w:t>تعليقات صاحب البلاغ على ملاحظات الدولة الطرف</w:t>
      </w:r>
    </w:p>
    <w:p w:rsidR="000F58B7" w:rsidRPr="000F58B7" w:rsidRDefault="000F58B7" w:rsidP="000F58B7">
      <w:pPr>
        <w:pStyle w:val="SingleTxtGA"/>
        <w:rPr>
          <w:lang w:val="fr-CH"/>
        </w:rPr>
      </w:pPr>
      <w:r w:rsidRPr="000F58B7">
        <w:rPr>
          <w:rtl/>
          <w:lang w:val="fr-CH"/>
        </w:rPr>
        <w:t>٥-١</w:t>
      </w:r>
      <w:r w:rsidR="00ED5361">
        <w:rPr>
          <w:rtl/>
          <w:lang w:val="fr-CH"/>
        </w:rPr>
        <w:tab/>
      </w:r>
      <w:r w:rsidRPr="00383373">
        <w:rPr>
          <w:spacing w:val="-4"/>
          <w:rtl/>
          <w:lang w:val="fr-CH"/>
        </w:rPr>
        <w:t>يُعْلِم صاحب البلاغ اللجنة في تعليقات له مؤرخة ٢١ آذار/مارس ٢٠١٧ و١٨ أيلول/</w:t>
      </w:r>
      <w:r w:rsidR="00383373">
        <w:rPr>
          <w:rFonts w:hint="cs"/>
          <w:rtl/>
          <w:lang w:val="fr-CH"/>
        </w:rPr>
        <w:t xml:space="preserve"> </w:t>
      </w:r>
      <w:r w:rsidRPr="000F58B7">
        <w:rPr>
          <w:rtl/>
          <w:lang w:val="fr-CH"/>
        </w:rPr>
        <w:t xml:space="preserve">سبتمبر ٢٠١٧ أنه غادر هنغاريا إلى النمسا. ويؤكد أن مكتب الهجرة واللجوء الهنغاري تراجع </w:t>
      </w:r>
      <w:r w:rsidRPr="00383373">
        <w:rPr>
          <w:spacing w:val="-4"/>
          <w:rtl/>
          <w:lang w:val="fr-CH"/>
        </w:rPr>
        <w:t>عن قراره الأصلي القاضي بترحيله إلى بلغاريا بعد شهر واحد تقريب</w:t>
      </w:r>
      <w:r w:rsidR="00B06D4B">
        <w:rPr>
          <w:spacing w:val="-4"/>
          <w:rtl/>
          <w:lang w:val="fr-CH"/>
        </w:rPr>
        <w:t xml:space="preserve">اً </w:t>
      </w:r>
      <w:r w:rsidRPr="00383373">
        <w:rPr>
          <w:spacing w:val="-4"/>
          <w:rtl/>
          <w:lang w:val="fr-CH"/>
        </w:rPr>
        <w:t>من موافقة اللجنة على التدابير</w:t>
      </w:r>
      <w:r w:rsidRPr="000F58B7">
        <w:rPr>
          <w:rtl/>
          <w:lang w:val="fr-CH"/>
        </w:rPr>
        <w:t xml:space="preserve"> المؤقتة. ويدل هذا التأخير على</w:t>
      </w:r>
      <w:r w:rsidR="00EE2D3A">
        <w:rPr>
          <w:rtl/>
          <w:lang w:val="fr-CH"/>
        </w:rPr>
        <w:t xml:space="preserve"> </w:t>
      </w:r>
      <w:r w:rsidRPr="000F58B7">
        <w:rPr>
          <w:rtl/>
          <w:lang w:val="fr-CH"/>
        </w:rPr>
        <w:t>سوء نية. زد على</w:t>
      </w:r>
      <w:bookmarkStart w:id="0" w:name="_GoBack"/>
      <w:bookmarkEnd w:id="0"/>
      <w:r w:rsidRPr="000F58B7">
        <w:rPr>
          <w:rtl/>
          <w:lang w:val="fr-CH"/>
        </w:rPr>
        <w:t xml:space="preserve"> ذلك أن المكتب لم يقرر عدم ترحيل صاحب البلاغ إلا بعد أن وافقت اللجنة على التدابير المؤقتة. فكون صاحب البلاغ لم يرحّل </w:t>
      </w:r>
      <w:r>
        <w:rPr>
          <w:rtl/>
          <w:lang w:val="fr-CH"/>
        </w:rPr>
        <w:t>-</w:t>
      </w:r>
      <w:r w:rsidR="0058703E">
        <w:rPr>
          <w:rFonts w:hint="cs"/>
          <w:rtl/>
          <w:lang w:val="fr-CH"/>
        </w:rPr>
        <w:t xml:space="preserve"> </w:t>
      </w:r>
      <w:r w:rsidRPr="000F58B7">
        <w:rPr>
          <w:rtl/>
          <w:lang w:val="fr-CH"/>
        </w:rPr>
        <w:t>بسبب تدخل اللجنة</w:t>
      </w:r>
      <w:r w:rsidR="00383373">
        <w:rPr>
          <w:rFonts w:hint="cs"/>
          <w:rtl/>
          <w:lang w:val="fr-CH"/>
        </w:rPr>
        <w:t xml:space="preserve"> </w:t>
      </w:r>
      <w:r>
        <w:rPr>
          <w:rtl/>
          <w:lang w:val="fr-CH"/>
        </w:rPr>
        <w:t>-</w:t>
      </w:r>
      <w:r w:rsidRPr="000F58B7">
        <w:rPr>
          <w:rtl/>
          <w:lang w:val="fr-CH"/>
        </w:rPr>
        <w:t xml:space="preserve"> لا يعني أن الدولة الطرف لم تنتهك مواد العهد المشار إليها سابق</w:t>
      </w:r>
      <w:r w:rsidR="00B06D4B">
        <w:rPr>
          <w:rtl/>
          <w:lang w:val="fr-CH"/>
        </w:rPr>
        <w:t xml:space="preserve">اً </w:t>
      </w:r>
      <w:r w:rsidRPr="000F58B7">
        <w:rPr>
          <w:rtl/>
          <w:lang w:val="fr-CH"/>
        </w:rPr>
        <w:t xml:space="preserve">ولا يعفيها من احترام التزاماتها بمقتضى القانون الدولي. </w:t>
      </w:r>
    </w:p>
    <w:p w:rsidR="000F58B7" w:rsidRPr="00383373" w:rsidRDefault="000F58B7" w:rsidP="000F58B7">
      <w:pPr>
        <w:pStyle w:val="SingleTxtGA"/>
        <w:rPr>
          <w:spacing w:val="-2"/>
          <w:lang w:val="fr-CH"/>
        </w:rPr>
      </w:pPr>
      <w:r w:rsidRPr="00383373">
        <w:rPr>
          <w:spacing w:val="-2"/>
          <w:rtl/>
          <w:lang w:val="fr-CH"/>
        </w:rPr>
        <w:t>٥-٢</w:t>
      </w:r>
      <w:r w:rsidR="00ED5361" w:rsidRPr="00383373">
        <w:rPr>
          <w:spacing w:val="-2"/>
          <w:rtl/>
          <w:lang w:val="fr-CH"/>
        </w:rPr>
        <w:tab/>
      </w:r>
      <w:r w:rsidRPr="00383373">
        <w:rPr>
          <w:spacing w:val="-2"/>
          <w:rtl/>
          <w:lang w:val="fr-CH"/>
        </w:rPr>
        <w:t xml:space="preserve">وينبغي للدولة الطرف ألاّ تعرّض الأشخاص لخطر التعذيب أو غيره من ضروب المعاملة أو العقوبة القاسية أو اللاإنسانية أو المهينة عند إعادتهم إلى بلد آخر عن طريق الطرد، في جملة أمور أخرى. وكان في وسع صاحب البلاغ أن يدعي أمام سلطات الدولة الطرف أن عودته إلى </w:t>
      </w:r>
      <w:r w:rsidRPr="00383373">
        <w:rPr>
          <w:spacing w:val="-4"/>
          <w:rtl/>
          <w:lang w:val="fr-CH"/>
        </w:rPr>
        <w:t>بلغاريا قد تنتهك المادة ٧، والمادة ٢(٣)(أ) مقترنة بالمادة ٧، من العهد. غير أن السلطات الهنغارية</w:t>
      </w:r>
      <w:r w:rsidRPr="00383373">
        <w:rPr>
          <w:spacing w:val="-2"/>
          <w:rtl/>
          <w:lang w:val="fr-CH"/>
        </w:rPr>
        <w:t xml:space="preserve"> لم تف بالتزامها بتقديم ضمانات فعالة لحماية صاحب البلاغ من الترحيل التعسفي إلى بلغاريا. </w:t>
      </w:r>
    </w:p>
    <w:p w:rsidR="000F58B7" w:rsidRPr="000F58B7" w:rsidRDefault="000F58B7" w:rsidP="004E592D">
      <w:pPr>
        <w:pStyle w:val="SingleTxtGA"/>
        <w:spacing w:line="362" w:lineRule="exact"/>
        <w:rPr>
          <w:lang w:val="fr-CH"/>
        </w:rPr>
      </w:pPr>
      <w:r w:rsidRPr="000F58B7">
        <w:rPr>
          <w:rtl/>
          <w:lang w:val="fr-CH"/>
        </w:rPr>
        <w:lastRenderedPageBreak/>
        <w:t>٥-٣</w:t>
      </w:r>
      <w:r w:rsidR="00ED5361">
        <w:rPr>
          <w:rtl/>
          <w:lang w:val="fr-CH"/>
        </w:rPr>
        <w:tab/>
      </w:r>
      <w:r w:rsidRPr="000F58B7">
        <w:rPr>
          <w:rtl/>
          <w:lang w:val="fr-CH"/>
        </w:rPr>
        <w:t>ولم تقدم الدولة الطرف أي تعليل قانوني وجيه بشأن ادعاء صاحب البلاغ بموجب المادة ٢(٣)(أ) من العهد. وتَخلّل الإجراءاتِ الإدارية والقضائية مع</w:t>
      </w:r>
      <w:r w:rsidR="00B06D4B">
        <w:rPr>
          <w:rtl/>
          <w:lang w:val="fr-CH"/>
        </w:rPr>
        <w:t xml:space="preserve">اً </w:t>
      </w:r>
      <w:r w:rsidRPr="000F58B7">
        <w:rPr>
          <w:rtl/>
          <w:lang w:val="fr-CH"/>
        </w:rPr>
        <w:t xml:space="preserve">أخطاءٌ إجرائية كبيرة، لكن </w:t>
      </w:r>
      <w:r w:rsidRPr="00383373">
        <w:rPr>
          <w:spacing w:val="-4"/>
          <w:rtl/>
          <w:lang w:val="fr-CH"/>
        </w:rPr>
        <w:t>الدولة الطرف لم تعلق على هذه الادعاءات. ولم توفر المراجعة القضائية التي أجرتها محكمة الشؤون</w:t>
      </w:r>
      <w:r w:rsidRPr="000F58B7">
        <w:rPr>
          <w:rtl/>
          <w:lang w:val="fr-CH"/>
        </w:rPr>
        <w:t xml:space="preserve"> الإدارية والعمل في غْيور سبيل انتصاف فعال. وينبغي أن ينطبق مبدأ سبيل الانتصاف الفعال </w:t>
      </w:r>
      <w:r w:rsidRPr="00383373">
        <w:rPr>
          <w:spacing w:val="-4"/>
          <w:rtl/>
          <w:lang w:val="fr-CH"/>
        </w:rPr>
        <w:t>على كل من تنفيذ لائحة دبلن الثالثة والوضع القانوني والفعلي في الدولة</w:t>
      </w:r>
      <w:r w:rsidR="00EE2D3A" w:rsidRPr="00383373">
        <w:rPr>
          <w:spacing w:val="-4"/>
          <w:rtl/>
          <w:lang w:val="fr-CH"/>
        </w:rPr>
        <w:t xml:space="preserve"> </w:t>
      </w:r>
      <w:r w:rsidRPr="00383373">
        <w:rPr>
          <w:spacing w:val="-4"/>
          <w:rtl/>
          <w:lang w:val="fr-CH"/>
        </w:rPr>
        <w:t>التي يرحّل إليها الشخص</w:t>
      </w:r>
      <w:r w:rsidRPr="000F58B7">
        <w:rPr>
          <w:rtl/>
          <w:lang w:val="fr-CH"/>
        </w:rPr>
        <w:t>. ويكرر صاحب البلاغ ادعاءاته المتعلقة بعدم عقد جلسة استماع فردية، ويستشهد بالاجتهاد القضائي للمحكمة الأوروبية لحقوق الإنسان بخصوص معايير المراجعة الفعالة لأمر الطرد.</w:t>
      </w:r>
    </w:p>
    <w:p w:rsidR="000F58B7" w:rsidRPr="00383373" w:rsidRDefault="000F58B7" w:rsidP="004E592D">
      <w:pPr>
        <w:pStyle w:val="SingleTxtGA"/>
        <w:spacing w:line="362" w:lineRule="exact"/>
        <w:rPr>
          <w:spacing w:val="-4"/>
          <w:lang w:val="fr-CH"/>
        </w:rPr>
      </w:pPr>
      <w:r w:rsidRPr="00383373">
        <w:rPr>
          <w:spacing w:val="-4"/>
          <w:rtl/>
          <w:lang w:val="fr-CH"/>
        </w:rPr>
        <w:t>٥-٤</w:t>
      </w:r>
      <w:r w:rsidR="00ED5361" w:rsidRPr="00383373">
        <w:rPr>
          <w:spacing w:val="-4"/>
          <w:rtl/>
          <w:lang w:val="fr-CH"/>
        </w:rPr>
        <w:tab/>
      </w:r>
      <w:r w:rsidRPr="00383373">
        <w:rPr>
          <w:spacing w:val="-4"/>
          <w:rtl/>
          <w:lang w:val="fr-CH"/>
        </w:rPr>
        <w:t>وفيما يتعلق بعمر صاحب البلاغ، يؤكد هذا الأخير أن مكتب الهجرة واللجوء لم يجر تقييم</w:t>
      </w:r>
      <w:r w:rsidR="00B06D4B">
        <w:rPr>
          <w:spacing w:val="-4"/>
          <w:rtl/>
          <w:lang w:val="fr-CH"/>
        </w:rPr>
        <w:t xml:space="preserve">اً </w:t>
      </w:r>
      <w:r w:rsidRPr="00383373">
        <w:rPr>
          <w:spacing w:val="-4"/>
          <w:rtl/>
          <w:lang w:val="fr-CH"/>
        </w:rPr>
        <w:t>للعمر أو يقبل وثيقة الهوية التي قدمها. وكان من السهل التعرُّف على صاحب البلاغ في الصورة التي قدمها، خلاف</w:t>
      </w:r>
      <w:r w:rsidR="00B06D4B">
        <w:rPr>
          <w:spacing w:val="-4"/>
          <w:rtl/>
          <w:lang w:val="fr-CH"/>
        </w:rPr>
        <w:t xml:space="preserve">اً </w:t>
      </w:r>
      <w:r w:rsidRPr="00383373">
        <w:rPr>
          <w:spacing w:val="-4"/>
          <w:rtl/>
          <w:lang w:val="fr-CH"/>
        </w:rPr>
        <w:t>لما زعمته الدولة الطرف. ويضاف إلى ذلك أن السلطات النمساوية قيّمت عمره وتبيّن لها أنه طفل.</w:t>
      </w:r>
      <w:r w:rsidR="00EE2D3A" w:rsidRPr="00383373">
        <w:rPr>
          <w:spacing w:val="-4"/>
          <w:rtl/>
          <w:lang w:val="fr-CH"/>
        </w:rPr>
        <w:t xml:space="preserve"> </w:t>
      </w:r>
      <w:r w:rsidRPr="00383373">
        <w:rPr>
          <w:spacing w:val="-4"/>
          <w:rtl/>
          <w:lang w:val="fr-CH"/>
        </w:rPr>
        <w:t>فعدم تقييم السلطات الهنغارية عمر صاحب البلاغ، رغم طلباته المتكررة، يؤكد عجزها المنهجي عن ضمان حقه في سبيل انتصاف فعال. وعندما أوقفته الشرطة الهنغارية، وخلال المراحل الأولى من إجراءات اللجوء، كان صاحب البلاغ طفل</w:t>
      </w:r>
      <w:r w:rsidR="00B06D4B">
        <w:rPr>
          <w:spacing w:val="-4"/>
          <w:rtl/>
          <w:lang w:val="fr-CH"/>
        </w:rPr>
        <w:t xml:space="preserve">اً </w:t>
      </w:r>
      <w:r w:rsidRPr="00383373">
        <w:rPr>
          <w:spacing w:val="-4"/>
          <w:rtl/>
          <w:lang w:val="fr-CH"/>
        </w:rPr>
        <w:t>غير مصحوب خائف</w:t>
      </w:r>
      <w:r w:rsidR="00B06D4B">
        <w:rPr>
          <w:spacing w:val="-4"/>
          <w:rtl/>
          <w:lang w:val="fr-CH"/>
        </w:rPr>
        <w:t xml:space="preserve">اً </w:t>
      </w:r>
      <w:r w:rsidRPr="00383373">
        <w:rPr>
          <w:spacing w:val="-4"/>
          <w:rtl/>
          <w:lang w:val="fr-CH"/>
        </w:rPr>
        <w:t>ومصدوم</w:t>
      </w:r>
      <w:r w:rsidR="00B06D4B">
        <w:rPr>
          <w:spacing w:val="-4"/>
          <w:rtl/>
          <w:lang w:val="fr-CH"/>
        </w:rPr>
        <w:t>اً.</w:t>
      </w:r>
      <w:r w:rsidRPr="00383373">
        <w:rPr>
          <w:spacing w:val="-4"/>
          <w:rtl/>
          <w:lang w:val="fr-CH"/>
        </w:rPr>
        <w:t xml:space="preserve"> وكان بعيد</w:t>
      </w:r>
      <w:r w:rsidR="00B06D4B">
        <w:rPr>
          <w:spacing w:val="-4"/>
          <w:rtl/>
          <w:lang w:val="fr-CH"/>
        </w:rPr>
        <w:t xml:space="preserve">اً </w:t>
      </w:r>
      <w:r w:rsidRPr="00383373">
        <w:rPr>
          <w:spacing w:val="-4"/>
          <w:rtl/>
          <w:lang w:val="fr-CH"/>
        </w:rPr>
        <w:t>عن بيته، في بلد أجنبي، وكان يتعامل مع إجراءات قانونية معقدة وغير مألوفة لديه. فلا يُتوقع من أطفال غير مصحوبين أن يثقوا فوراً في سلطات</w:t>
      </w:r>
      <w:r w:rsidR="00EE2D3A" w:rsidRPr="00383373">
        <w:rPr>
          <w:spacing w:val="-4"/>
          <w:rtl/>
          <w:lang w:val="fr-CH"/>
        </w:rPr>
        <w:t xml:space="preserve">، </w:t>
      </w:r>
      <w:r w:rsidRPr="00383373">
        <w:rPr>
          <w:spacing w:val="-4"/>
          <w:rtl/>
          <w:lang w:val="fr-CH"/>
        </w:rPr>
        <w:t>قد تنعدم ثقتهم فيها نتيجة اضطهاد سابق. وفي كثير من الحالات، لا يروي ملتمسو اللجوء قصتهم الحقيقية إلا عندما يعلمون بحقوقهم. فعندما علم صاحب البلاغ بأنه ينتمي في الواقع إلى فئة ضعيفة، أبلغ السلطات بالحقيقة</w:t>
      </w:r>
      <w:r w:rsidR="00ED5361" w:rsidRPr="00383373">
        <w:rPr>
          <w:rFonts w:hint="cs"/>
          <w:spacing w:val="-4"/>
          <w:rtl/>
          <w:lang w:val="fr-CH"/>
        </w:rPr>
        <w:t xml:space="preserve"> </w:t>
      </w:r>
      <w:r w:rsidRPr="00383373">
        <w:rPr>
          <w:spacing w:val="-4"/>
          <w:rtl/>
          <w:lang w:val="fr-CH"/>
        </w:rPr>
        <w:t>على الفور. ولا يمكن إلقاء اللوم عليه بسبب حيرته إزاء أسلم الطرق وأفضلها لرفع دعوى لجوء والمضي قدم</w:t>
      </w:r>
      <w:r w:rsidR="00B06D4B">
        <w:rPr>
          <w:spacing w:val="-4"/>
          <w:rtl/>
          <w:lang w:val="fr-CH"/>
        </w:rPr>
        <w:t xml:space="preserve">اً </w:t>
      </w:r>
      <w:r w:rsidRPr="00383373">
        <w:rPr>
          <w:spacing w:val="-4"/>
          <w:rtl/>
          <w:lang w:val="fr-CH"/>
        </w:rPr>
        <w:t xml:space="preserve">فيها، لا سيما في ضوء كونه عانى من اكتراب تال للصدمة من النوع الحاد. </w:t>
      </w:r>
    </w:p>
    <w:p w:rsidR="000F58B7" w:rsidRPr="000F58B7" w:rsidRDefault="000F58B7" w:rsidP="004E592D">
      <w:pPr>
        <w:pStyle w:val="SingleTxtGA"/>
        <w:spacing w:line="362" w:lineRule="exact"/>
        <w:rPr>
          <w:lang w:val="fr-CH"/>
        </w:rPr>
      </w:pPr>
      <w:r w:rsidRPr="000F58B7">
        <w:rPr>
          <w:rtl/>
          <w:lang w:val="fr-CH"/>
        </w:rPr>
        <w:t>٥-٥</w:t>
      </w:r>
      <w:r w:rsidR="00ED5361">
        <w:rPr>
          <w:rtl/>
          <w:lang w:val="fr-CH"/>
        </w:rPr>
        <w:tab/>
      </w:r>
      <w:r w:rsidRPr="000F58B7">
        <w:rPr>
          <w:rtl/>
          <w:lang w:val="fr-CH"/>
        </w:rPr>
        <w:t xml:space="preserve">ومنذ مغادرة صاحب البلاغ هنغاريا، ظل محاميه في هنغاريا على اتصال به وبالمنظمة </w:t>
      </w:r>
      <w:r w:rsidRPr="00383373">
        <w:rPr>
          <w:spacing w:val="-4"/>
          <w:rtl/>
          <w:lang w:val="fr-CH"/>
        </w:rPr>
        <w:t>التي تقدم له المساعدة القانونية في النمسا. وأعرب صاحب البلاغ عن رغبته في أن تنتهي الإجراءات</w:t>
      </w:r>
      <w:r w:rsidRPr="000F58B7">
        <w:rPr>
          <w:rtl/>
          <w:lang w:val="fr-CH"/>
        </w:rPr>
        <w:t xml:space="preserve"> الحالية إلى نتيجة قصد مساعدة نفسه وملتمسي لجوء آخرين. </w:t>
      </w:r>
    </w:p>
    <w:p w:rsidR="000F58B7" w:rsidRPr="000F58B7" w:rsidRDefault="000F58B7" w:rsidP="004E592D">
      <w:pPr>
        <w:pStyle w:val="H23GA"/>
        <w:spacing w:line="362" w:lineRule="exact"/>
        <w:rPr>
          <w:lang w:val="fr-CH"/>
        </w:rPr>
      </w:pPr>
      <w:r w:rsidRPr="000F58B7">
        <w:rPr>
          <w:rtl/>
          <w:lang w:val="fr-CH"/>
        </w:rPr>
        <w:tab/>
      </w:r>
      <w:r w:rsidR="00ED5361">
        <w:rPr>
          <w:rtl/>
          <w:lang w:val="fr-CH"/>
        </w:rPr>
        <w:tab/>
      </w:r>
      <w:r w:rsidRPr="000F58B7">
        <w:rPr>
          <w:rtl/>
          <w:lang w:val="fr-CH"/>
        </w:rPr>
        <w:t>المسائل والإجراءات المعروضة على اللجنة</w:t>
      </w:r>
    </w:p>
    <w:p w:rsidR="000F58B7" w:rsidRPr="000F58B7" w:rsidRDefault="000F58B7" w:rsidP="004E592D">
      <w:pPr>
        <w:pStyle w:val="H4GA"/>
        <w:spacing w:line="362" w:lineRule="exact"/>
        <w:rPr>
          <w:lang w:val="fr-CH"/>
        </w:rPr>
      </w:pPr>
      <w:r w:rsidRPr="000F58B7">
        <w:rPr>
          <w:rtl/>
          <w:lang w:val="fr-CH"/>
        </w:rPr>
        <w:tab/>
      </w:r>
      <w:r w:rsidR="00ED5361">
        <w:rPr>
          <w:rtl/>
          <w:lang w:val="fr-CH"/>
        </w:rPr>
        <w:tab/>
      </w:r>
      <w:r w:rsidRPr="000F58B7">
        <w:rPr>
          <w:rtl/>
          <w:lang w:val="fr-CH"/>
        </w:rPr>
        <w:t>النظر في المقبولية</w:t>
      </w:r>
    </w:p>
    <w:p w:rsidR="000F58B7" w:rsidRPr="000F58B7" w:rsidRDefault="000F58B7" w:rsidP="004E592D">
      <w:pPr>
        <w:pStyle w:val="SingleTxtGA"/>
        <w:spacing w:line="362" w:lineRule="exact"/>
        <w:rPr>
          <w:lang w:val="fr-CH"/>
        </w:rPr>
      </w:pPr>
      <w:r w:rsidRPr="000F58B7">
        <w:rPr>
          <w:rtl/>
          <w:lang w:val="fr-CH"/>
        </w:rPr>
        <w:t>٦-١</w:t>
      </w:r>
      <w:r w:rsidR="00ED5361">
        <w:rPr>
          <w:rtl/>
          <w:lang w:val="fr-CH"/>
        </w:rPr>
        <w:tab/>
      </w:r>
      <w:r w:rsidRPr="00383373">
        <w:rPr>
          <w:spacing w:val="-4"/>
          <w:rtl/>
          <w:lang w:val="fr-CH"/>
        </w:rPr>
        <w:t>قبل النظر في أي ادعاء يرد في بلاغ ما، يجب على اللجنة، وفقاً للمادة 93 من نظامها</w:t>
      </w:r>
      <w:r w:rsidRPr="000F58B7">
        <w:rPr>
          <w:rtl/>
          <w:lang w:val="fr-CH"/>
        </w:rPr>
        <w:t xml:space="preserve"> الداخلي، أن تحدد ما إذا كان البلاغ مقبولاً أم لا بموجب البروتوكول الاختياري.</w:t>
      </w:r>
    </w:p>
    <w:p w:rsidR="000F58B7" w:rsidRPr="000F58B7" w:rsidRDefault="000F58B7" w:rsidP="004E592D">
      <w:pPr>
        <w:pStyle w:val="SingleTxtGA"/>
        <w:spacing w:line="362" w:lineRule="exact"/>
        <w:rPr>
          <w:lang w:val="fr-CH"/>
        </w:rPr>
      </w:pPr>
      <w:r w:rsidRPr="000F58B7">
        <w:rPr>
          <w:rtl/>
          <w:lang w:val="fr-CH"/>
        </w:rPr>
        <w:t>٦-٢</w:t>
      </w:r>
      <w:r w:rsidR="00ED5361" w:rsidRPr="00383373">
        <w:rPr>
          <w:spacing w:val="-4"/>
          <w:rtl/>
          <w:lang w:val="fr-CH"/>
        </w:rPr>
        <w:tab/>
      </w:r>
      <w:r w:rsidRPr="00383373">
        <w:rPr>
          <w:spacing w:val="-4"/>
          <w:rtl/>
          <w:lang w:val="fr-CH"/>
        </w:rPr>
        <w:t>وقد استيقنت اللجنة، وفقاً لما تنص عليه المادة 5(2)(أ) من البروتوكول الاختياري، من أن المسألة نفسها ليست قيد البحث في إطار أي إجراء آخر من إجراءات التحقيق الدولي أو التسوية</w:t>
      </w:r>
      <w:r w:rsidRPr="000F58B7">
        <w:rPr>
          <w:rtl/>
          <w:lang w:val="fr-CH"/>
        </w:rPr>
        <w:t xml:space="preserve"> الدولية، وأن المادة 5(2)(أ) من البرتوكول الاختياري لا تمنعها من النظر في البلاغ.</w:t>
      </w:r>
    </w:p>
    <w:p w:rsidR="000F58B7" w:rsidRPr="000F58B7" w:rsidRDefault="000F58B7" w:rsidP="004E592D">
      <w:pPr>
        <w:pStyle w:val="SingleTxtGA"/>
        <w:spacing w:line="362" w:lineRule="exact"/>
        <w:rPr>
          <w:lang w:val="fr-CH"/>
        </w:rPr>
      </w:pPr>
      <w:r w:rsidRPr="000F58B7">
        <w:rPr>
          <w:rtl/>
          <w:lang w:val="fr-CH"/>
        </w:rPr>
        <w:t>٦-٣</w:t>
      </w:r>
      <w:r w:rsidR="00ED5361">
        <w:rPr>
          <w:rtl/>
          <w:lang w:val="fr-CH"/>
        </w:rPr>
        <w:tab/>
      </w:r>
      <w:r w:rsidRPr="000F58B7">
        <w:rPr>
          <w:rtl/>
          <w:lang w:val="fr-CH"/>
        </w:rPr>
        <w:t>وتحيط اللجنة علم</w:t>
      </w:r>
      <w:r w:rsidR="00B06D4B">
        <w:rPr>
          <w:rtl/>
          <w:lang w:val="fr-CH"/>
        </w:rPr>
        <w:t xml:space="preserve">اً </w:t>
      </w:r>
      <w:r w:rsidRPr="000F58B7">
        <w:rPr>
          <w:rtl/>
          <w:lang w:val="fr-CH"/>
        </w:rPr>
        <w:t>بحجة الدولة الطرف التي تفيد بأن البلاغ غير مقبول</w:t>
      </w:r>
      <w:r w:rsidR="00EE2D3A">
        <w:rPr>
          <w:rtl/>
          <w:lang w:val="fr-CH"/>
        </w:rPr>
        <w:t xml:space="preserve"> </w:t>
      </w:r>
      <w:r w:rsidRPr="000F58B7">
        <w:rPr>
          <w:rtl/>
          <w:lang w:val="fr-CH"/>
        </w:rPr>
        <w:t>لأنه</w:t>
      </w:r>
      <w:r w:rsidR="00EE2D3A">
        <w:rPr>
          <w:rtl/>
          <w:lang w:val="fr-CH"/>
        </w:rPr>
        <w:t xml:space="preserve"> </w:t>
      </w:r>
      <w:r w:rsidRPr="000F58B7">
        <w:rPr>
          <w:rtl/>
          <w:lang w:val="fr-CH"/>
        </w:rPr>
        <w:t xml:space="preserve">ما دام </w:t>
      </w:r>
      <w:r w:rsidRPr="00C3762B">
        <w:rPr>
          <w:spacing w:val="-4"/>
          <w:rtl/>
          <w:lang w:val="fr-CH"/>
        </w:rPr>
        <w:t>صاحب البلاغ غادر إقليم الدولة الطرف طوعاً ويقيم حالي</w:t>
      </w:r>
      <w:r w:rsidR="00B06D4B">
        <w:rPr>
          <w:spacing w:val="-4"/>
          <w:rtl/>
          <w:lang w:val="fr-CH"/>
        </w:rPr>
        <w:t xml:space="preserve">اً </w:t>
      </w:r>
      <w:r w:rsidRPr="00C3762B">
        <w:rPr>
          <w:spacing w:val="-4"/>
          <w:rtl/>
          <w:lang w:val="fr-CH"/>
        </w:rPr>
        <w:t>في النمسا لم يعد معرض</w:t>
      </w:r>
      <w:r w:rsidR="00B06D4B">
        <w:rPr>
          <w:spacing w:val="-4"/>
          <w:rtl/>
          <w:lang w:val="fr-CH"/>
        </w:rPr>
        <w:t xml:space="preserve">اً </w:t>
      </w:r>
      <w:r w:rsidRPr="00C3762B">
        <w:rPr>
          <w:spacing w:val="-4"/>
          <w:rtl/>
          <w:lang w:val="fr-CH"/>
        </w:rPr>
        <w:t>لترحيل الدولة</w:t>
      </w:r>
      <w:r w:rsidRPr="000F58B7">
        <w:rPr>
          <w:rtl/>
          <w:lang w:val="fr-CH"/>
        </w:rPr>
        <w:t xml:space="preserve"> الطرف إياه إلى بلغاريا. وتذكّر اللجنة في هذا الصدد باجتهادها القضائي الذي جاء فيه أنه لا</w:t>
      </w:r>
      <w:r w:rsidR="00C3762B">
        <w:rPr>
          <w:rFonts w:hint="cs"/>
          <w:rtl/>
          <w:lang w:val="fr-CH"/>
        </w:rPr>
        <w:t> </w:t>
      </w:r>
      <w:r w:rsidRPr="000F58B7">
        <w:rPr>
          <w:rtl/>
          <w:lang w:val="fr-CH"/>
        </w:rPr>
        <w:t>يمكن للشخصِ أن يدّعي أنه ضحية بالمعنى الوارد في المادة ١ من البروتوكول الاختياري إلا</w:t>
      </w:r>
      <w:r w:rsidR="00C3762B">
        <w:rPr>
          <w:rFonts w:hint="cs"/>
          <w:rtl/>
          <w:lang w:val="fr-CH"/>
        </w:rPr>
        <w:t> </w:t>
      </w:r>
      <w:r w:rsidRPr="000F58B7">
        <w:rPr>
          <w:rtl/>
          <w:lang w:val="fr-CH"/>
        </w:rPr>
        <w:t xml:space="preserve">إذا تضرر </w:t>
      </w:r>
      <w:proofErr w:type="gramStart"/>
      <w:r w:rsidRPr="000F58B7">
        <w:rPr>
          <w:rtl/>
          <w:lang w:val="fr-CH"/>
        </w:rPr>
        <w:t>فعلياً</w:t>
      </w:r>
      <w:r w:rsidR="00FF7AEC">
        <w:rPr>
          <w:vertAlign w:val="superscript"/>
          <w:rtl/>
          <w:lang w:val="fr-CH"/>
        </w:rPr>
        <w:t>(</w:t>
      </w:r>
      <w:proofErr w:type="gramEnd"/>
      <w:r w:rsidR="00FF7AEC">
        <w:rPr>
          <w:rStyle w:val="FootnoteReference"/>
          <w:rtl/>
          <w:lang w:val="fr-CH"/>
        </w:rPr>
        <w:footnoteReference w:id="9"/>
      </w:r>
      <w:r w:rsidR="00FF7AEC">
        <w:rPr>
          <w:vertAlign w:val="superscript"/>
          <w:rtl/>
          <w:lang w:val="fr-CH"/>
        </w:rPr>
        <w:t>)</w:t>
      </w:r>
      <w:r w:rsidRPr="000F58B7">
        <w:rPr>
          <w:rtl/>
          <w:lang w:val="fr-CH"/>
        </w:rPr>
        <w:t>.</w:t>
      </w:r>
      <w:r w:rsidR="00EE2D3A">
        <w:rPr>
          <w:rtl/>
          <w:lang w:val="fr-CH"/>
        </w:rPr>
        <w:t xml:space="preserve"> </w:t>
      </w:r>
      <w:r w:rsidRPr="000F58B7">
        <w:rPr>
          <w:rtl/>
          <w:lang w:val="fr-CH"/>
        </w:rPr>
        <w:t xml:space="preserve">وتلاحظ اللجنة أن كون صاحب البلاغ ترك الولاية القضائية للدولة </w:t>
      </w:r>
      <w:r w:rsidRPr="000F58B7">
        <w:rPr>
          <w:rtl/>
          <w:lang w:val="fr-CH"/>
        </w:rPr>
        <w:lastRenderedPageBreak/>
        <w:t>الطرف، فإنه لا يواجه ترحيل</w:t>
      </w:r>
      <w:r w:rsidR="00B06D4B">
        <w:rPr>
          <w:rtl/>
          <w:lang w:val="fr-CH"/>
        </w:rPr>
        <w:t xml:space="preserve">اً </w:t>
      </w:r>
      <w:r w:rsidRPr="000F58B7">
        <w:rPr>
          <w:rtl/>
          <w:lang w:val="fr-CH"/>
        </w:rPr>
        <w:t>متوقع</w:t>
      </w:r>
      <w:r w:rsidR="00B06D4B">
        <w:rPr>
          <w:rtl/>
          <w:lang w:val="fr-CH"/>
        </w:rPr>
        <w:t xml:space="preserve">اً </w:t>
      </w:r>
      <w:r w:rsidRPr="000F58B7">
        <w:rPr>
          <w:rtl/>
          <w:lang w:val="fr-CH"/>
        </w:rPr>
        <w:t xml:space="preserve">من قبل الدولة الطرف قد يعرضه لخطر معاملة تتنافى مع المادة ٧ من العهد. ولذلك، ترى اللجنة أن ادعاءه بمقتضى المادة 7 غير مقبول بموجب المادة 1 من البروتوكول </w:t>
      </w:r>
      <w:proofErr w:type="gramStart"/>
      <w:r w:rsidRPr="000F58B7">
        <w:rPr>
          <w:rtl/>
          <w:lang w:val="fr-CH"/>
        </w:rPr>
        <w:t>الاختياري.</w:t>
      </w:r>
      <w:r w:rsidRPr="000F58B7">
        <w:rPr>
          <w:rFonts w:ascii="Arial" w:hAnsi="Arial" w:cs="Arial" w:hint="cs"/>
          <w:rtl/>
          <w:lang w:val="fr-CH"/>
        </w:rPr>
        <w:t>‬</w:t>
      </w:r>
      <w:r w:rsidRPr="000F58B7">
        <w:rPr>
          <w:rFonts w:ascii="Arial" w:hAnsi="Arial" w:cs="Arial" w:hint="cs"/>
          <w:rtl/>
          <w:lang w:val="fr-CH"/>
        </w:rPr>
        <w:t>‬</w:t>
      </w:r>
      <w:proofErr w:type="gramEnd"/>
      <w:r w:rsidRPr="000F58B7">
        <w:rPr>
          <w:rFonts w:ascii="Arial" w:hAnsi="Arial" w:cs="Arial" w:hint="cs"/>
          <w:rtl/>
          <w:lang w:val="fr-CH"/>
        </w:rPr>
        <w:t>‬</w:t>
      </w:r>
      <w:r w:rsidRPr="000F58B7">
        <w:rPr>
          <w:rFonts w:ascii="Arial" w:hAnsi="Arial" w:cs="Arial" w:hint="cs"/>
          <w:rtl/>
          <w:lang w:val="fr-CH"/>
        </w:rPr>
        <w:t>‬</w:t>
      </w:r>
    </w:p>
    <w:p w:rsidR="000F58B7" w:rsidRPr="000F58B7" w:rsidRDefault="000F58B7" w:rsidP="000F58B7">
      <w:pPr>
        <w:pStyle w:val="SingleTxtGA"/>
        <w:rPr>
          <w:lang w:val="fr-CH"/>
        </w:rPr>
      </w:pPr>
      <w:r w:rsidRPr="000F58B7">
        <w:rPr>
          <w:rtl/>
          <w:lang w:val="fr-CH"/>
        </w:rPr>
        <w:t>٦-٤</w:t>
      </w:r>
      <w:r w:rsidR="00ED5361">
        <w:rPr>
          <w:rtl/>
          <w:lang w:val="fr-CH"/>
        </w:rPr>
        <w:tab/>
      </w:r>
      <w:r w:rsidRPr="000F58B7">
        <w:rPr>
          <w:rtl/>
          <w:lang w:val="fr-CH"/>
        </w:rPr>
        <w:t>وتحيط اللجنة علم</w:t>
      </w:r>
      <w:r w:rsidR="00B06D4B">
        <w:rPr>
          <w:rtl/>
          <w:lang w:val="fr-CH"/>
        </w:rPr>
        <w:t xml:space="preserve">اً </w:t>
      </w:r>
      <w:r w:rsidRPr="000F58B7">
        <w:rPr>
          <w:rtl/>
          <w:lang w:val="fr-CH"/>
        </w:rPr>
        <w:t>بادعاء صاحب البلاغ أنه لم يُتح له سبيل انتصاف فعال، وهو ما</w:t>
      </w:r>
      <w:r w:rsidR="009648D0">
        <w:rPr>
          <w:rFonts w:hint="cs"/>
          <w:rtl/>
          <w:lang w:val="fr-CH"/>
        </w:rPr>
        <w:t> </w:t>
      </w:r>
      <w:r w:rsidRPr="000F58B7">
        <w:rPr>
          <w:rtl/>
          <w:lang w:val="fr-CH"/>
        </w:rPr>
        <w:t xml:space="preserve">يشكل انتهاكاً للمادة 2(3)(أ)، مقترنةً بالمادة 7، من العهد. وإذ تأخذ اللجنة في اعتبارها عدم مقبولية ادعاء صاحب البلاغ بموجب المادة ٧، ترى أن المادة 1 من البروتوكول الاختياري تمنعها من دراسة هذا الجانب من الادعاء. وتذكّر اللجنة أيضاً باجتهادها القضائي الذي يذهب إلى </w:t>
      </w:r>
      <w:r w:rsidRPr="00383373">
        <w:rPr>
          <w:spacing w:val="-4"/>
          <w:rtl/>
          <w:lang w:val="fr-CH"/>
        </w:rPr>
        <w:t>أن أحكام المادة 2 من العهد تحدد التزامات عامة للدول الأطراف، ولا يمكن أن ينشأ عنها، عند</w:t>
      </w:r>
      <w:r w:rsidRPr="000F58B7">
        <w:rPr>
          <w:rtl/>
          <w:lang w:val="fr-CH"/>
        </w:rPr>
        <w:t xml:space="preserve"> الاحتجاج بها منفردةً، ادعاء في بلاغ بموجب البروتوكول </w:t>
      </w:r>
      <w:proofErr w:type="gramStart"/>
      <w:r w:rsidRPr="000F58B7">
        <w:rPr>
          <w:rtl/>
          <w:lang w:val="fr-CH"/>
        </w:rPr>
        <w:t>الاختياري</w:t>
      </w:r>
      <w:r w:rsidR="00FF7AEC">
        <w:rPr>
          <w:vertAlign w:val="superscript"/>
          <w:rtl/>
          <w:lang w:val="fr-CH"/>
        </w:rPr>
        <w:t>(</w:t>
      </w:r>
      <w:proofErr w:type="gramEnd"/>
      <w:r w:rsidR="00FF7AEC">
        <w:rPr>
          <w:rStyle w:val="FootnoteReference"/>
          <w:rtl/>
          <w:lang w:val="fr-CH"/>
        </w:rPr>
        <w:footnoteReference w:id="10"/>
      </w:r>
      <w:r w:rsidR="00FF7AEC">
        <w:rPr>
          <w:vertAlign w:val="superscript"/>
          <w:rtl/>
          <w:lang w:val="fr-CH"/>
        </w:rPr>
        <w:t>)</w:t>
      </w:r>
      <w:r w:rsidRPr="000F58B7">
        <w:rPr>
          <w:rtl/>
          <w:lang w:val="fr-CH"/>
        </w:rPr>
        <w:t xml:space="preserve">. وعلى هذا، تعلن اللجنة أن ادعاءات صاحب البلاغ بموجب المادة 2(3)(أ)، مقترنةً بالمادة 7، من العهد غير مقبولة بمقتضى المادتين 1 و3 من البروتوكول </w:t>
      </w:r>
      <w:proofErr w:type="gramStart"/>
      <w:r w:rsidRPr="000F58B7">
        <w:rPr>
          <w:rtl/>
          <w:lang w:val="fr-CH"/>
        </w:rPr>
        <w:t>الاختياري</w:t>
      </w:r>
      <w:r w:rsidR="00FF7AEC">
        <w:rPr>
          <w:vertAlign w:val="superscript"/>
          <w:rtl/>
          <w:lang w:val="fr-CH"/>
        </w:rPr>
        <w:t>(</w:t>
      </w:r>
      <w:proofErr w:type="gramEnd"/>
      <w:r w:rsidR="00FF7AEC">
        <w:rPr>
          <w:rStyle w:val="FootnoteReference"/>
          <w:rtl/>
          <w:lang w:val="fr-CH"/>
        </w:rPr>
        <w:footnoteReference w:id="11"/>
      </w:r>
      <w:r w:rsidR="00FF7AEC">
        <w:rPr>
          <w:vertAlign w:val="superscript"/>
          <w:rtl/>
          <w:lang w:val="fr-CH"/>
        </w:rPr>
        <w:t>)</w:t>
      </w:r>
      <w:r w:rsidRPr="000F58B7">
        <w:rPr>
          <w:rtl/>
          <w:lang w:val="fr-CH"/>
        </w:rPr>
        <w:t xml:space="preserve">. </w:t>
      </w:r>
    </w:p>
    <w:p w:rsidR="000F58B7" w:rsidRPr="000F58B7" w:rsidRDefault="000F58B7" w:rsidP="000F58B7">
      <w:pPr>
        <w:pStyle w:val="SingleTxtGA"/>
        <w:rPr>
          <w:lang w:val="fr-CH"/>
        </w:rPr>
      </w:pPr>
      <w:r w:rsidRPr="000F58B7">
        <w:rPr>
          <w:rtl/>
          <w:lang w:val="fr-CH"/>
        </w:rPr>
        <w:t>٦-٥</w:t>
      </w:r>
      <w:r w:rsidR="00ED5361">
        <w:rPr>
          <w:rtl/>
          <w:lang w:val="fr-CH"/>
        </w:rPr>
        <w:tab/>
      </w:r>
      <w:r w:rsidRPr="000F58B7">
        <w:rPr>
          <w:rtl/>
          <w:lang w:val="fr-CH"/>
        </w:rPr>
        <w:t>وبناءً عليه، تقرر اللجنة ما يلي:</w:t>
      </w:r>
    </w:p>
    <w:p w:rsidR="000F58B7" w:rsidRPr="000F58B7" w:rsidRDefault="00ED5361" w:rsidP="000F58B7">
      <w:pPr>
        <w:pStyle w:val="SingleTxtGA"/>
        <w:rPr>
          <w:lang w:val="fr-CH"/>
        </w:rPr>
      </w:pPr>
      <w:r>
        <w:rPr>
          <w:rtl/>
          <w:lang w:val="fr-CH"/>
        </w:rPr>
        <w:tab/>
      </w:r>
      <w:r w:rsidR="000F58B7" w:rsidRPr="000F58B7">
        <w:rPr>
          <w:rtl/>
          <w:lang w:val="fr-CH"/>
        </w:rPr>
        <w:t>(أ)</w:t>
      </w:r>
      <w:r>
        <w:rPr>
          <w:rtl/>
          <w:lang w:val="fr-CH"/>
        </w:rPr>
        <w:tab/>
      </w:r>
      <w:r w:rsidR="000F58B7" w:rsidRPr="000F58B7">
        <w:rPr>
          <w:rtl/>
          <w:lang w:val="fr-CH"/>
        </w:rPr>
        <w:t>عدم قبول البلاغ بموجب المادتين 1 و3 من البروتوكول الاختياري؛</w:t>
      </w:r>
    </w:p>
    <w:p w:rsidR="000F58B7" w:rsidRPr="000F58B7" w:rsidRDefault="00ED5361" w:rsidP="000F58B7">
      <w:pPr>
        <w:pStyle w:val="SingleTxtGA"/>
        <w:rPr>
          <w:lang w:val="fr-CH"/>
        </w:rPr>
      </w:pPr>
      <w:r>
        <w:rPr>
          <w:rtl/>
          <w:lang w:val="fr-CH"/>
        </w:rPr>
        <w:tab/>
      </w:r>
      <w:r w:rsidR="000F58B7" w:rsidRPr="000F58B7">
        <w:rPr>
          <w:rtl/>
          <w:lang w:val="fr-CH"/>
        </w:rPr>
        <w:t>(ب)</w:t>
      </w:r>
      <w:r>
        <w:rPr>
          <w:rtl/>
          <w:lang w:val="fr-CH"/>
        </w:rPr>
        <w:tab/>
      </w:r>
      <w:r w:rsidR="000F58B7" w:rsidRPr="000F58B7">
        <w:rPr>
          <w:rtl/>
          <w:lang w:val="fr-CH"/>
        </w:rPr>
        <w:t>أن يُحال هذا القرار إلى الدولة الطرف وصاحب البلاغ.</w:t>
      </w:r>
    </w:p>
    <w:p w:rsidR="000F58B7" w:rsidRPr="00ED5361" w:rsidRDefault="00ED5361" w:rsidP="00ED5361">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0F58B7" w:rsidRPr="00ED5361" w:rsidSect="0092245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6B3" w:rsidRPr="002901D9" w:rsidRDefault="00F136B3" w:rsidP="002901D9">
      <w:pPr>
        <w:spacing w:after="60" w:line="240" w:lineRule="auto"/>
        <w:rPr>
          <w:i/>
          <w:iCs/>
        </w:rPr>
      </w:pPr>
      <w:r>
        <w:rPr>
          <w:rFonts w:hint="cs"/>
          <w:i/>
          <w:iCs/>
          <w:rtl/>
        </w:rPr>
        <w:t>الحواشي</w:t>
      </w:r>
    </w:p>
  </w:endnote>
  <w:endnote w:type="continuationSeparator" w:id="0">
    <w:p w:rsidR="00F136B3" w:rsidRDefault="00F136B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5E" w:rsidRPr="000F58B7" w:rsidRDefault="000F58B7" w:rsidP="000F58B7">
    <w:pPr>
      <w:pStyle w:val="Footer"/>
      <w:tabs>
        <w:tab w:val="right" w:pos="9598"/>
      </w:tabs>
      <w:rPr>
        <w:sz w:val="17"/>
      </w:rPr>
    </w:pPr>
    <w:r>
      <w:rPr>
        <w:sz w:val="17"/>
      </w:rPr>
      <w:t>GE.19-08330</w:t>
    </w:r>
    <w:r>
      <w:rPr>
        <w:sz w:val="17"/>
      </w:rPr>
      <w:tab/>
    </w:r>
    <w:r w:rsidRPr="000F58B7">
      <w:rPr>
        <w:b/>
        <w:sz w:val="18"/>
      </w:rPr>
      <w:fldChar w:fldCharType="begin"/>
    </w:r>
    <w:r w:rsidRPr="000F58B7">
      <w:rPr>
        <w:b/>
        <w:sz w:val="18"/>
      </w:rPr>
      <w:instrText xml:space="preserve"> PAGE  \* MERGEFORMAT </w:instrText>
    </w:r>
    <w:r w:rsidRPr="000F58B7">
      <w:rPr>
        <w:b/>
        <w:sz w:val="18"/>
      </w:rPr>
      <w:fldChar w:fldCharType="separate"/>
    </w:r>
    <w:r>
      <w:rPr>
        <w:b/>
        <w:sz w:val="18"/>
      </w:rPr>
      <w:t>2</w:t>
    </w:r>
    <w:r w:rsidRPr="000F58B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0F58B7" w:rsidRDefault="000F58B7" w:rsidP="006959B0">
    <w:pPr>
      <w:pStyle w:val="Footer"/>
      <w:tabs>
        <w:tab w:val="right" w:pos="9599"/>
      </w:tabs>
      <w:jc w:val="left"/>
      <w:rPr>
        <w:b/>
        <w:sz w:val="18"/>
        <w:lang w:val="en-US"/>
      </w:rPr>
    </w:pPr>
    <w:r w:rsidRPr="000F58B7">
      <w:rPr>
        <w:b/>
        <w:sz w:val="18"/>
        <w:lang w:val="en-US"/>
      </w:rPr>
      <w:fldChar w:fldCharType="begin"/>
    </w:r>
    <w:r w:rsidRPr="000F58B7">
      <w:rPr>
        <w:b/>
        <w:sz w:val="18"/>
        <w:lang w:val="en-US"/>
      </w:rPr>
      <w:instrText xml:space="preserve"> PAGE  \* MERGEFORMAT </w:instrText>
    </w:r>
    <w:r w:rsidRPr="000F58B7">
      <w:rPr>
        <w:b/>
        <w:sz w:val="18"/>
        <w:lang w:val="en-US"/>
      </w:rPr>
      <w:fldChar w:fldCharType="separate"/>
    </w:r>
    <w:r w:rsidRPr="000F58B7">
      <w:rPr>
        <w:b/>
        <w:noProof/>
        <w:sz w:val="18"/>
        <w:lang w:val="en-US"/>
      </w:rPr>
      <w:t>3</w:t>
    </w:r>
    <w:r w:rsidRPr="000F58B7">
      <w:rPr>
        <w:b/>
        <w:sz w:val="18"/>
        <w:lang w:val="en-US"/>
      </w:rPr>
      <w:fldChar w:fldCharType="end"/>
    </w:r>
    <w:r>
      <w:rPr>
        <w:b/>
        <w:sz w:val="18"/>
        <w:lang w:val="en-US"/>
      </w:rPr>
      <w:tab/>
    </w:r>
    <w:r>
      <w:rPr>
        <w:sz w:val="17"/>
        <w:lang w:val="en-US"/>
      </w:rPr>
      <w:t>GE.19-08330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92245E" w:rsidP="00982139">
    <w:pPr>
      <w:pStyle w:val="Footer"/>
      <w:spacing w:before="360"/>
      <w:jc w:val="right"/>
      <w:rPr>
        <w:sz w:val="20"/>
        <w:szCs w:val="20"/>
      </w:rPr>
    </w:pPr>
    <w:r>
      <w:rPr>
        <w:sz w:val="20"/>
        <w:szCs w:val="20"/>
      </w:rPr>
      <w:t>GE.19-08330</w:t>
    </w:r>
    <w:r w:rsidR="00DE50B1">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92245E" w:rsidRPr="0092245E" w:rsidRDefault="0092245E" w:rsidP="0092245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6B3" w:rsidRDefault="00F136B3" w:rsidP="000437B8">
      <w:pPr>
        <w:pStyle w:val="Footer"/>
        <w:bidi/>
        <w:spacing w:after="80" w:line="200" w:lineRule="exact"/>
        <w:ind w:left="680"/>
        <w:rPr>
          <w:rFonts w:hint="cs"/>
          <w:rtl/>
        </w:rPr>
      </w:pPr>
      <w:r>
        <w:rPr>
          <w:rtl/>
        </w:rPr>
        <w:t>__________</w:t>
      </w:r>
    </w:p>
  </w:footnote>
  <w:footnote w:type="continuationSeparator" w:id="0">
    <w:p w:rsidR="00F136B3" w:rsidRDefault="00F136B3" w:rsidP="00656392">
      <w:pPr>
        <w:spacing w:line="240" w:lineRule="auto"/>
      </w:pPr>
      <w:r>
        <w:continuationSeparator/>
      </w:r>
    </w:p>
  </w:footnote>
  <w:footnote w:id="1">
    <w:p w:rsidR="000F58B7" w:rsidRPr="000F58B7" w:rsidRDefault="000F58B7" w:rsidP="000F58B7">
      <w:pPr>
        <w:pStyle w:val="FootnoteText1"/>
        <w:spacing w:line="280" w:lineRule="exact"/>
        <w:rPr>
          <w:rFonts w:hint="cs"/>
        </w:rPr>
      </w:pPr>
      <w:r>
        <w:rPr>
          <w:rtl/>
        </w:rPr>
        <w:t>*</w:t>
      </w:r>
      <w:r>
        <w:rPr>
          <w:rtl/>
        </w:rPr>
        <w:tab/>
      </w:r>
      <w:r w:rsidRPr="000F58B7">
        <w:rPr>
          <w:rtl/>
        </w:rPr>
        <w:t>اعتمدته اللجنة في دورتها 125 (4-٢٩ آذار/مارس ٢٠١٩).</w:t>
      </w:r>
    </w:p>
  </w:footnote>
  <w:footnote w:id="2">
    <w:p w:rsidR="000F58B7" w:rsidRPr="000F58B7" w:rsidRDefault="000F58B7" w:rsidP="000F58B7">
      <w:pPr>
        <w:pStyle w:val="FootnoteText1"/>
        <w:spacing w:line="280" w:lineRule="exact"/>
        <w:rPr>
          <w:rFonts w:hint="cs"/>
        </w:rPr>
      </w:pPr>
      <w:r>
        <w:rPr>
          <w:rtl/>
        </w:rPr>
        <w:t>**</w:t>
      </w:r>
      <w:r>
        <w:rPr>
          <w:rtl/>
        </w:rPr>
        <w:tab/>
      </w:r>
      <w:r w:rsidRPr="000F58B7">
        <w:rPr>
          <w:rtl/>
        </w:rPr>
        <w:t xml:space="preserve">شارك في دراسة هذا البلاغ أعضاء اللجنة التالية أسماؤهم: تانيا ماريا عبدو </w:t>
      </w:r>
      <w:proofErr w:type="spellStart"/>
      <w:r w:rsidRPr="000F58B7">
        <w:rPr>
          <w:rtl/>
        </w:rPr>
        <w:t>روتشول</w:t>
      </w:r>
      <w:proofErr w:type="spellEnd"/>
      <w:r w:rsidRPr="000F58B7">
        <w:rPr>
          <w:rtl/>
        </w:rPr>
        <w:t xml:space="preserve">، وعياض بن عاشور، </w:t>
      </w:r>
      <w:proofErr w:type="spellStart"/>
      <w:r w:rsidRPr="000F58B7">
        <w:rPr>
          <w:rtl/>
        </w:rPr>
        <w:t>وإلزه</w:t>
      </w:r>
      <w:proofErr w:type="spellEnd"/>
      <w:r w:rsidRPr="000F58B7">
        <w:rPr>
          <w:rtl/>
        </w:rPr>
        <w:t xml:space="preserve"> </w:t>
      </w:r>
      <w:proofErr w:type="spellStart"/>
      <w:r w:rsidRPr="000F58B7">
        <w:rPr>
          <w:rtl/>
        </w:rPr>
        <w:t>براندز</w:t>
      </w:r>
      <w:proofErr w:type="spellEnd"/>
      <w:r w:rsidRPr="000F58B7">
        <w:rPr>
          <w:rtl/>
        </w:rPr>
        <w:t xml:space="preserve"> </w:t>
      </w:r>
      <w:proofErr w:type="spellStart"/>
      <w:r w:rsidRPr="000F58B7">
        <w:rPr>
          <w:rtl/>
        </w:rPr>
        <w:t>كيريس</w:t>
      </w:r>
      <w:proofErr w:type="spellEnd"/>
      <w:r w:rsidRPr="000F58B7">
        <w:rPr>
          <w:rtl/>
        </w:rPr>
        <w:t xml:space="preserve">، وكريستوفر عارف بلقان، وأحمد أمين فتح الله، </w:t>
      </w:r>
      <w:proofErr w:type="spellStart"/>
      <w:r w:rsidRPr="000F58B7">
        <w:rPr>
          <w:rtl/>
        </w:rPr>
        <w:t>وشويتشي</w:t>
      </w:r>
      <w:proofErr w:type="spellEnd"/>
      <w:r w:rsidRPr="000F58B7">
        <w:rPr>
          <w:rtl/>
        </w:rPr>
        <w:t xml:space="preserve"> </w:t>
      </w:r>
      <w:proofErr w:type="spellStart"/>
      <w:r w:rsidRPr="000F58B7">
        <w:rPr>
          <w:rtl/>
        </w:rPr>
        <w:t>فورويا</w:t>
      </w:r>
      <w:proofErr w:type="spellEnd"/>
      <w:r w:rsidRPr="000F58B7">
        <w:rPr>
          <w:rtl/>
        </w:rPr>
        <w:t xml:space="preserve">، وكريستوف </w:t>
      </w:r>
      <w:proofErr w:type="spellStart"/>
      <w:r w:rsidRPr="000F58B7">
        <w:rPr>
          <w:rtl/>
        </w:rPr>
        <w:t>هاينس</w:t>
      </w:r>
      <w:proofErr w:type="spellEnd"/>
      <w:r w:rsidRPr="000F58B7">
        <w:rPr>
          <w:rtl/>
        </w:rPr>
        <w:t xml:space="preserve">، </w:t>
      </w:r>
      <w:proofErr w:type="spellStart"/>
      <w:r w:rsidRPr="000F58B7">
        <w:rPr>
          <w:rtl/>
        </w:rPr>
        <w:t>وباماريان</w:t>
      </w:r>
      <w:proofErr w:type="spellEnd"/>
      <w:r w:rsidRPr="000F58B7">
        <w:rPr>
          <w:rtl/>
        </w:rPr>
        <w:t xml:space="preserve"> </w:t>
      </w:r>
      <w:proofErr w:type="spellStart"/>
      <w:r w:rsidRPr="000F58B7">
        <w:rPr>
          <w:rtl/>
        </w:rPr>
        <w:t>كواتا</w:t>
      </w:r>
      <w:proofErr w:type="spellEnd"/>
      <w:r w:rsidRPr="000F58B7">
        <w:rPr>
          <w:rtl/>
        </w:rPr>
        <w:t xml:space="preserve">، </w:t>
      </w:r>
      <w:proofErr w:type="spellStart"/>
      <w:r w:rsidRPr="000F58B7">
        <w:rPr>
          <w:rtl/>
        </w:rPr>
        <w:t>ومارسيا</w:t>
      </w:r>
      <w:proofErr w:type="spellEnd"/>
      <w:r w:rsidRPr="000F58B7">
        <w:rPr>
          <w:rtl/>
        </w:rPr>
        <w:t xml:space="preserve"> كران، </w:t>
      </w:r>
      <w:proofErr w:type="spellStart"/>
      <w:r w:rsidRPr="000F58B7">
        <w:rPr>
          <w:rtl/>
        </w:rPr>
        <w:t>ودنكان</w:t>
      </w:r>
      <w:proofErr w:type="spellEnd"/>
      <w:r w:rsidRPr="000F58B7">
        <w:rPr>
          <w:rtl/>
        </w:rPr>
        <w:t xml:space="preserve"> </w:t>
      </w:r>
      <w:proofErr w:type="spellStart"/>
      <w:r w:rsidRPr="000F58B7">
        <w:rPr>
          <w:rtl/>
        </w:rPr>
        <w:t>لاكي</w:t>
      </w:r>
      <w:proofErr w:type="spellEnd"/>
      <w:r w:rsidRPr="000F58B7">
        <w:rPr>
          <w:rtl/>
        </w:rPr>
        <w:t xml:space="preserve"> </w:t>
      </w:r>
      <w:proofErr w:type="spellStart"/>
      <w:r w:rsidRPr="000F58B7">
        <w:rPr>
          <w:rtl/>
        </w:rPr>
        <w:t>موهوموزا</w:t>
      </w:r>
      <w:proofErr w:type="spellEnd"/>
      <w:r w:rsidRPr="000F58B7">
        <w:rPr>
          <w:rtl/>
        </w:rPr>
        <w:t xml:space="preserve">، وفوتيني </w:t>
      </w:r>
      <w:proofErr w:type="spellStart"/>
      <w:r w:rsidRPr="000F58B7">
        <w:rPr>
          <w:rtl/>
        </w:rPr>
        <w:t>بازارتسيس</w:t>
      </w:r>
      <w:proofErr w:type="spellEnd"/>
      <w:r w:rsidRPr="000F58B7">
        <w:rPr>
          <w:rtl/>
        </w:rPr>
        <w:t xml:space="preserve">، </w:t>
      </w:r>
      <w:proofErr w:type="spellStart"/>
      <w:r w:rsidRPr="000F58B7">
        <w:rPr>
          <w:rtl/>
        </w:rPr>
        <w:t>وهيرنان</w:t>
      </w:r>
      <w:proofErr w:type="spellEnd"/>
      <w:r w:rsidRPr="000F58B7">
        <w:rPr>
          <w:rtl/>
        </w:rPr>
        <w:t xml:space="preserve"> </w:t>
      </w:r>
      <w:proofErr w:type="spellStart"/>
      <w:r w:rsidRPr="000F58B7">
        <w:rPr>
          <w:rtl/>
        </w:rPr>
        <w:t>كيزادا</w:t>
      </w:r>
      <w:proofErr w:type="spellEnd"/>
      <w:r w:rsidRPr="000F58B7">
        <w:rPr>
          <w:rtl/>
        </w:rPr>
        <w:t xml:space="preserve"> </w:t>
      </w:r>
      <w:proofErr w:type="spellStart"/>
      <w:r w:rsidRPr="000F58B7">
        <w:rPr>
          <w:rtl/>
        </w:rPr>
        <w:t>كابريرا</w:t>
      </w:r>
      <w:proofErr w:type="spellEnd"/>
      <w:r w:rsidRPr="000F58B7">
        <w:rPr>
          <w:rtl/>
        </w:rPr>
        <w:t xml:space="preserve">، </w:t>
      </w:r>
      <w:proofErr w:type="spellStart"/>
      <w:r w:rsidRPr="000F58B7">
        <w:rPr>
          <w:rtl/>
        </w:rPr>
        <w:t>وفاسيلكا</w:t>
      </w:r>
      <w:proofErr w:type="spellEnd"/>
      <w:r w:rsidRPr="000F58B7">
        <w:rPr>
          <w:rtl/>
        </w:rPr>
        <w:t xml:space="preserve"> </w:t>
      </w:r>
      <w:proofErr w:type="spellStart"/>
      <w:r w:rsidRPr="000F58B7">
        <w:rPr>
          <w:rtl/>
        </w:rPr>
        <w:t>سانسين</w:t>
      </w:r>
      <w:proofErr w:type="spellEnd"/>
      <w:r w:rsidRPr="000F58B7">
        <w:rPr>
          <w:rtl/>
        </w:rPr>
        <w:t xml:space="preserve">، وخوسيه مانويل سانتوس </w:t>
      </w:r>
      <w:proofErr w:type="spellStart"/>
      <w:r w:rsidRPr="000F58B7">
        <w:rPr>
          <w:rtl/>
        </w:rPr>
        <w:t>بايس</w:t>
      </w:r>
      <w:proofErr w:type="spellEnd"/>
      <w:r w:rsidRPr="000F58B7">
        <w:rPr>
          <w:rtl/>
        </w:rPr>
        <w:t xml:space="preserve">، ويوفال </w:t>
      </w:r>
      <w:proofErr w:type="spellStart"/>
      <w:r w:rsidRPr="000F58B7">
        <w:rPr>
          <w:rtl/>
        </w:rPr>
        <w:t>شاني</w:t>
      </w:r>
      <w:proofErr w:type="spellEnd"/>
      <w:r w:rsidRPr="000F58B7">
        <w:rPr>
          <w:rtl/>
        </w:rPr>
        <w:t xml:space="preserve">، وإيلين </w:t>
      </w:r>
      <w:proofErr w:type="spellStart"/>
      <w:r w:rsidRPr="000F58B7">
        <w:rPr>
          <w:rtl/>
        </w:rPr>
        <w:t>تيغرودجا</w:t>
      </w:r>
      <w:proofErr w:type="spellEnd"/>
      <w:r w:rsidRPr="000F58B7">
        <w:rPr>
          <w:rtl/>
        </w:rPr>
        <w:t xml:space="preserve">، وأندرياس </w:t>
      </w:r>
      <w:proofErr w:type="spellStart"/>
      <w:r w:rsidRPr="000F58B7">
        <w:rPr>
          <w:rtl/>
        </w:rPr>
        <w:t>زيمرمان</w:t>
      </w:r>
      <w:proofErr w:type="spellEnd"/>
      <w:r w:rsidRPr="000F58B7">
        <w:rPr>
          <w:rtl/>
        </w:rPr>
        <w:t xml:space="preserve">، </w:t>
      </w:r>
      <w:proofErr w:type="spellStart"/>
      <w:r w:rsidRPr="000F58B7">
        <w:rPr>
          <w:rtl/>
        </w:rPr>
        <w:t>وجنتيان</w:t>
      </w:r>
      <w:proofErr w:type="spellEnd"/>
      <w:r w:rsidRPr="000F58B7">
        <w:rPr>
          <w:rtl/>
        </w:rPr>
        <w:t xml:space="preserve"> </w:t>
      </w:r>
      <w:proofErr w:type="spellStart"/>
      <w:r w:rsidRPr="000F58B7">
        <w:rPr>
          <w:rtl/>
        </w:rPr>
        <w:t>زيبيري</w:t>
      </w:r>
      <w:proofErr w:type="spellEnd"/>
      <w:r w:rsidRPr="000F58B7">
        <w:rPr>
          <w:rtl/>
        </w:rPr>
        <w:t>.</w:t>
      </w:r>
    </w:p>
  </w:footnote>
  <w:footnote w:id="3">
    <w:p w:rsidR="00FF7AEC" w:rsidRPr="00FF7AEC" w:rsidRDefault="00FF7AEC" w:rsidP="00FF7AEC">
      <w:pPr>
        <w:pStyle w:val="FootnoteText1"/>
        <w:rPr>
          <w:rFonts w:hint="cs"/>
        </w:rPr>
      </w:pPr>
      <w:r w:rsidRPr="00FF7AEC">
        <w:rPr>
          <w:rtl/>
        </w:rPr>
        <w:t>(</w:t>
      </w:r>
      <w:r w:rsidRPr="00FF7AEC">
        <w:rPr>
          <w:rStyle w:val="FootnoteReference"/>
          <w:vertAlign w:val="baseline"/>
        </w:rPr>
        <w:footnoteRef/>
      </w:r>
      <w:r>
        <w:rPr>
          <w:sz w:val="26"/>
          <w:rtl/>
        </w:rPr>
        <w:t>)</w:t>
      </w:r>
      <w:r>
        <w:rPr>
          <w:sz w:val="26"/>
          <w:rtl/>
        </w:rPr>
        <w:tab/>
      </w:r>
      <w:r w:rsidRPr="00FF7AEC">
        <w:rPr>
          <w:rtl/>
        </w:rPr>
        <w:t>يشير صاحب البلاغ، في جملة أمور، إلى</w:t>
      </w:r>
      <w:r w:rsidRPr="00FF7AEC">
        <w:rPr>
          <w:rtl/>
        </w:rPr>
        <w:t xml:space="preserve"> </w:t>
      </w:r>
      <w:r w:rsidR="00EE2D3A">
        <w:t>“</w:t>
      </w:r>
      <w:r w:rsidR="00EE2D3A" w:rsidRPr="0078527A">
        <w:t xml:space="preserve">Report to the Bulgarian Government on the visit to Bulgaria carried out by the European Committee for the Prevention of Torture and Inhuman or Degrading Treatment or Punishment from 18 to 29 October </w:t>
      </w:r>
      <w:proofErr w:type="gramStart"/>
      <w:r w:rsidR="00EE2D3A" w:rsidRPr="0078527A">
        <w:t>2010</w:t>
      </w:r>
      <w:r w:rsidR="00EE2D3A">
        <w:t>”</w:t>
      </w:r>
      <w:r w:rsidR="00EE2D3A" w:rsidRPr="0078527A">
        <w:t>,</w:t>
      </w:r>
      <w:proofErr w:type="gramEnd"/>
      <w:r w:rsidR="00EE2D3A" w:rsidRPr="0078527A">
        <w:t xml:space="preserve"> Strasbourg, 15 March 2012</w:t>
      </w:r>
      <w:r w:rsidR="00EE2D3A">
        <w:rPr>
          <w:rFonts w:hint="cs"/>
          <w:rtl/>
        </w:rPr>
        <w:t xml:space="preserve">. </w:t>
      </w:r>
    </w:p>
  </w:footnote>
  <w:footnote w:id="4">
    <w:p w:rsidR="00FF7AEC" w:rsidRPr="00FF7AEC" w:rsidRDefault="00FF7AEC" w:rsidP="00FF7AEC">
      <w:pPr>
        <w:pStyle w:val="FootnoteText1"/>
        <w:rPr>
          <w:rFonts w:hint="cs"/>
        </w:rPr>
      </w:pPr>
      <w:r w:rsidRPr="00FF7AEC">
        <w:rPr>
          <w:rtl/>
        </w:rPr>
        <w:t>(</w:t>
      </w:r>
      <w:r w:rsidRPr="00FF7AEC">
        <w:rPr>
          <w:rStyle w:val="FootnoteReference"/>
          <w:vertAlign w:val="baseline"/>
        </w:rPr>
        <w:footnoteRef/>
      </w:r>
      <w:r>
        <w:rPr>
          <w:sz w:val="26"/>
          <w:rtl/>
        </w:rPr>
        <w:t>)</w:t>
      </w:r>
      <w:r>
        <w:rPr>
          <w:sz w:val="26"/>
          <w:rtl/>
        </w:rPr>
        <w:tab/>
      </w:r>
      <w:r w:rsidRPr="00FF7AEC">
        <w:rPr>
          <w:rtl/>
        </w:rPr>
        <w:t xml:space="preserve">يشير صاحب البلاغ، في جملة أمور، إلى </w:t>
      </w:r>
      <w:r w:rsidR="00EE2D3A" w:rsidRPr="0078527A">
        <w:t xml:space="preserve">Pro </w:t>
      </w:r>
      <w:proofErr w:type="spellStart"/>
      <w:r w:rsidR="00EE2D3A" w:rsidRPr="0078527A">
        <w:t>Asyl</w:t>
      </w:r>
      <w:proofErr w:type="spellEnd"/>
      <w:r w:rsidR="00EE2D3A" w:rsidRPr="0078527A">
        <w:t xml:space="preserve">, </w:t>
      </w:r>
      <w:r w:rsidR="00EE2D3A">
        <w:t>“</w:t>
      </w:r>
      <w:r w:rsidR="00EE2D3A" w:rsidRPr="0078527A">
        <w:t xml:space="preserve">Humiliated, ill-treated, and without protection: refugees and asylum seekers in </w:t>
      </w:r>
      <w:proofErr w:type="gramStart"/>
      <w:r w:rsidR="00EE2D3A" w:rsidRPr="0078527A">
        <w:t>Bulgaria</w:t>
      </w:r>
      <w:r w:rsidR="00EE2D3A">
        <w:t>”</w:t>
      </w:r>
      <w:r w:rsidR="00EE2D3A" w:rsidRPr="0078527A">
        <w:t>,</w:t>
      </w:r>
      <w:proofErr w:type="gramEnd"/>
      <w:r w:rsidR="00EE2D3A" w:rsidRPr="0078527A">
        <w:t xml:space="preserve"> December 2015</w:t>
      </w:r>
      <w:r w:rsidR="00EE2D3A">
        <w:rPr>
          <w:rFonts w:hint="cs"/>
          <w:rtl/>
        </w:rPr>
        <w:t xml:space="preserve">. </w:t>
      </w:r>
    </w:p>
  </w:footnote>
  <w:footnote w:id="5">
    <w:p w:rsidR="00FF7AEC" w:rsidRPr="00FF7AEC" w:rsidRDefault="00FF7AEC" w:rsidP="00FF7AEC">
      <w:pPr>
        <w:pStyle w:val="FootnoteText1"/>
        <w:rPr>
          <w:rFonts w:hint="cs"/>
        </w:rPr>
      </w:pPr>
      <w:r w:rsidRPr="00FF7AEC">
        <w:rPr>
          <w:rtl/>
        </w:rPr>
        <w:t>(</w:t>
      </w:r>
      <w:r w:rsidRPr="00FF7AEC">
        <w:rPr>
          <w:rStyle w:val="FootnoteReference"/>
          <w:vertAlign w:val="baseline"/>
        </w:rPr>
        <w:footnoteRef/>
      </w:r>
      <w:r>
        <w:rPr>
          <w:sz w:val="26"/>
          <w:rtl/>
        </w:rPr>
        <w:t>)</w:t>
      </w:r>
      <w:r>
        <w:rPr>
          <w:sz w:val="26"/>
          <w:rtl/>
        </w:rPr>
        <w:tab/>
      </w:r>
      <w:r>
        <w:rPr>
          <w:rFonts w:hint="cs"/>
          <w:rtl/>
        </w:rPr>
        <w:t>المرجع نفسه.</w:t>
      </w:r>
      <w:r w:rsidRPr="00FF7AEC">
        <w:rPr>
          <w:rtl/>
        </w:rPr>
        <w:t xml:space="preserve"> </w:t>
      </w:r>
    </w:p>
  </w:footnote>
  <w:footnote w:id="6">
    <w:p w:rsidR="00FF7AEC" w:rsidRPr="00FF7AEC" w:rsidRDefault="00FF7AEC" w:rsidP="004E592D">
      <w:pPr>
        <w:pStyle w:val="FootnoteText1"/>
        <w:spacing w:line="280" w:lineRule="exact"/>
        <w:rPr>
          <w:rFonts w:hint="cs"/>
          <w:rtl/>
        </w:rPr>
      </w:pPr>
      <w:r w:rsidRPr="00FF7AEC">
        <w:rPr>
          <w:rtl/>
        </w:rPr>
        <w:t>(</w:t>
      </w:r>
      <w:r w:rsidRPr="00FF7AEC">
        <w:rPr>
          <w:rStyle w:val="FootnoteReference"/>
          <w:vertAlign w:val="baseline"/>
        </w:rPr>
        <w:footnoteRef/>
      </w:r>
      <w:r>
        <w:rPr>
          <w:sz w:val="26"/>
          <w:rtl/>
        </w:rPr>
        <w:t>)</w:t>
      </w:r>
      <w:r>
        <w:rPr>
          <w:sz w:val="26"/>
          <w:rtl/>
        </w:rPr>
        <w:tab/>
      </w:r>
      <w:r w:rsidRPr="00FF7AEC">
        <w:rPr>
          <w:rtl/>
        </w:rPr>
        <w:t xml:space="preserve">يشير صاحب البلاغ، في جملة أمور، إلى </w:t>
      </w:r>
      <w:r w:rsidR="00EE2D3A" w:rsidRPr="0078527A">
        <w:t xml:space="preserve">the European Council on Refugees and Exiles, </w:t>
      </w:r>
      <w:r w:rsidR="00EE2D3A">
        <w:t>“</w:t>
      </w:r>
      <w:r w:rsidR="00EE2D3A" w:rsidRPr="0078527A">
        <w:t xml:space="preserve">Reception and detention conditions of applicants for international protection in light of the Charter of Fundamental Rights of the </w:t>
      </w:r>
      <w:proofErr w:type="gramStart"/>
      <w:r w:rsidR="00EE2D3A" w:rsidRPr="0078527A">
        <w:t>EU</w:t>
      </w:r>
      <w:r w:rsidR="00EE2D3A">
        <w:t>”</w:t>
      </w:r>
      <w:r w:rsidR="00EE2D3A" w:rsidRPr="0078527A">
        <w:t>,</w:t>
      </w:r>
      <w:proofErr w:type="gramEnd"/>
      <w:r w:rsidR="00EE2D3A" w:rsidRPr="0078527A">
        <w:t xml:space="preserve"> January 2015</w:t>
      </w:r>
      <w:r w:rsidR="00EE2D3A">
        <w:rPr>
          <w:rFonts w:hint="cs"/>
          <w:rtl/>
        </w:rPr>
        <w:t>.</w:t>
      </w:r>
    </w:p>
  </w:footnote>
  <w:footnote w:id="7">
    <w:p w:rsidR="00FF7AEC" w:rsidRPr="00EE2D3A" w:rsidRDefault="00FF7AEC" w:rsidP="004E592D">
      <w:pPr>
        <w:pStyle w:val="FootnoteText1"/>
        <w:spacing w:line="280" w:lineRule="exact"/>
        <w:rPr>
          <w:rFonts w:hint="cs"/>
          <w:spacing w:val="-4"/>
        </w:rPr>
      </w:pPr>
      <w:r w:rsidRPr="00EE2D3A">
        <w:rPr>
          <w:spacing w:val="-4"/>
          <w:rtl/>
        </w:rPr>
        <w:t>(</w:t>
      </w:r>
      <w:r w:rsidRPr="00EE2D3A">
        <w:rPr>
          <w:rStyle w:val="FootnoteReference"/>
          <w:spacing w:val="-4"/>
          <w:vertAlign w:val="baseline"/>
        </w:rPr>
        <w:footnoteRef/>
      </w:r>
      <w:r w:rsidRPr="00EE2D3A">
        <w:rPr>
          <w:spacing w:val="-4"/>
          <w:sz w:val="26"/>
          <w:rtl/>
        </w:rPr>
        <w:t>)</w:t>
      </w:r>
      <w:r w:rsidRPr="00EE2D3A">
        <w:rPr>
          <w:spacing w:val="-4"/>
          <w:sz w:val="26"/>
          <w:rtl/>
        </w:rPr>
        <w:tab/>
      </w:r>
      <w:r w:rsidRPr="00EE2D3A">
        <w:rPr>
          <w:spacing w:val="-4"/>
          <w:rtl/>
        </w:rPr>
        <w:t xml:space="preserve">يشير صاحب البلاغ، في جملة أمور، إلى </w:t>
      </w:r>
      <w:r w:rsidR="00EE2D3A" w:rsidRPr="00EE2D3A">
        <w:rPr>
          <w:spacing w:val="-4"/>
        </w:rPr>
        <w:t xml:space="preserve">the European Council on Refugees and Exiles and European Legal Network on Asylum, “Research note: reception conditions, detention and procedural safeguards for asylum seekers and content of international protection status in </w:t>
      </w:r>
      <w:proofErr w:type="gramStart"/>
      <w:r w:rsidR="00EE2D3A" w:rsidRPr="00EE2D3A">
        <w:rPr>
          <w:spacing w:val="-4"/>
        </w:rPr>
        <w:t>Bulgaria”,</w:t>
      </w:r>
      <w:proofErr w:type="gramEnd"/>
      <w:r w:rsidR="00EE2D3A" w:rsidRPr="00EE2D3A">
        <w:rPr>
          <w:spacing w:val="-4"/>
        </w:rPr>
        <w:t xml:space="preserve"> February 2016</w:t>
      </w:r>
      <w:r w:rsidR="00EE2D3A" w:rsidRPr="00EE2D3A">
        <w:rPr>
          <w:rFonts w:hint="cs"/>
          <w:spacing w:val="-4"/>
          <w:rtl/>
        </w:rPr>
        <w:t>.</w:t>
      </w:r>
    </w:p>
  </w:footnote>
  <w:footnote w:id="8">
    <w:p w:rsidR="00FF7AEC" w:rsidRPr="00FF7AEC" w:rsidRDefault="00FF7AEC" w:rsidP="004E592D">
      <w:pPr>
        <w:pStyle w:val="FootnoteText1"/>
        <w:spacing w:line="280" w:lineRule="exact"/>
        <w:rPr>
          <w:rFonts w:hint="cs"/>
        </w:rPr>
      </w:pPr>
      <w:r w:rsidRPr="00FF7AEC">
        <w:rPr>
          <w:rtl/>
        </w:rPr>
        <w:t>(</w:t>
      </w:r>
      <w:r w:rsidRPr="00FF7AEC">
        <w:rPr>
          <w:rStyle w:val="FootnoteReference"/>
          <w:vertAlign w:val="baseline"/>
        </w:rPr>
        <w:footnoteRef/>
      </w:r>
      <w:r>
        <w:rPr>
          <w:sz w:val="26"/>
          <w:rtl/>
        </w:rPr>
        <w:t>)</w:t>
      </w:r>
      <w:r>
        <w:rPr>
          <w:sz w:val="26"/>
          <w:rtl/>
        </w:rPr>
        <w:tab/>
      </w:r>
      <w:r w:rsidRPr="00FF7AEC">
        <w:rPr>
          <w:rtl/>
        </w:rPr>
        <w:t xml:space="preserve">يشير صاحب البلاغ، في جملة أمور، إلى </w:t>
      </w:r>
      <w:r w:rsidR="00EE2D3A" w:rsidRPr="0078527A">
        <w:t xml:space="preserve">Pro </w:t>
      </w:r>
      <w:proofErr w:type="spellStart"/>
      <w:r w:rsidR="00EE2D3A" w:rsidRPr="0078527A">
        <w:t>Asyl</w:t>
      </w:r>
      <w:proofErr w:type="spellEnd"/>
      <w:r w:rsidR="00EE2D3A" w:rsidRPr="0078527A">
        <w:t xml:space="preserve">, </w:t>
      </w:r>
      <w:r w:rsidR="00EE2D3A">
        <w:t>“</w:t>
      </w:r>
      <w:r w:rsidR="00EE2D3A" w:rsidRPr="0078527A">
        <w:t xml:space="preserve">Humiliated, ill-treated, and without protection: refugees and asylum seekers in </w:t>
      </w:r>
      <w:proofErr w:type="gramStart"/>
      <w:r w:rsidR="00EE2D3A" w:rsidRPr="0078527A">
        <w:t>Bulgaria</w:t>
      </w:r>
      <w:r w:rsidR="00EE2D3A">
        <w:t>”</w:t>
      </w:r>
      <w:r w:rsidR="00EE2D3A" w:rsidRPr="0078527A">
        <w:t>,</w:t>
      </w:r>
      <w:proofErr w:type="gramEnd"/>
      <w:r w:rsidR="00EE2D3A" w:rsidRPr="0078527A">
        <w:t xml:space="preserve"> December 2015</w:t>
      </w:r>
      <w:r w:rsidR="00EE2D3A">
        <w:rPr>
          <w:rFonts w:hint="cs"/>
          <w:rtl/>
        </w:rPr>
        <w:t>.</w:t>
      </w:r>
    </w:p>
  </w:footnote>
  <w:footnote w:id="9">
    <w:p w:rsidR="00FF7AEC" w:rsidRPr="00FF7AEC" w:rsidRDefault="00FF7AEC" w:rsidP="00FF7AEC">
      <w:pPr>
        <w:pStyle w:val="FootnoteText1"/>
        <w:rPr>
          <w:rFonts w:hint="cs"/>
        </w:rPr>
      </w:pPr>
      <w:r w:rsidRPr="00FF7AEC">
        <w:rPr>
          <w:rtl/>
        </w:rPr>
        <w:t>(</w:t>
      </w:r>
      <w:r w:rsidRPr="00FF7AEC">
        <w:rPr>
          <w:rStyle w:val="FootnoteReference"/>
          <w:vertAlign w:val="baseline"/>
        </w:rPr>
        <w:footnoteRef/>
      </w:r>
      <w:r>
        <w:rPr>
          <w:sz w:val="26"/>
          <w:rtl/>
        </w:rPr>
        <w:t>)</w:t>
      </w:r>
      <w:r>
        <w:rPr>
          <w:sz w:val="26"/>
          <w:rtl/>
        </w:rPr>
        <w:tab/>
      </w:r>
      <w:r w:rsidRPr="00FF7AEC">
        <w:rPr>
          <w:rtl/>
        </w:rPr>
        <w:t xml:space="preserve">اللجنة المعنية بحقوق الإنسان، </w:t>
      </w:r>
      <w:proofErr w:type="spellStart"/>
      <w:r w:rsidRPr="00FF7AEC">
        <w:rPr>
          <w:i/>
          <w:iCs/>
          <w:rtl/>
        </w:rPr>
        <w:t>أوميرودي</w:t>
      </w:r>
      <w:proofErr w:type="spellEnd"/>
      <w:r w:rsidRPr="00FF7AEC">
        <w:rPr>
          <w:rFonts w:hint="cs"/>
          <w:i/>
          <w:iCs/>
          <w:rtl/>
        </w:rPr>
        <w:t xml:space="preserve"> </w:t>
      </w:r>
      <w:r w:rsidRPr="00FF7AEC">
        <w:rPr>
          <w:i/>
          <w:iCs/>
          <w:rtl/>
        </w:rPr>
        <w:t>-</w:t>
      </w:r>
      <w:r w:rsidRPr="00FF7AEC">
        <w:rPr>
          <w:rFonts w:hint="cs"/>
          <w:i/>
          <w:iCs/>
          <w:rtl/>
        </w:rPr>
        <w:t xml:space="preserve"> </w:t>
      </w:r>
      <w:proofErr w:type="spellStart"/>
      <w:r w:rsidRPr="00FF7AEC">
        <w:rPr>
          <w:i/>
          <w:iCs/>
          <w:rtl/>
        </w:rPr>
        <w:t>كزيفرا</w:t>
      </w:r>
      <w:proofErr w:type="spellEnd"/>
      <w:r w:rsidRPr="00FF7AEC">
        <w:rPr>
          <w:i/>
          <w:iCs/>
          <w:rtl/>
        </w:rPr>
        <w:t xml:space="preserve"> وآخرون ضد موريشيوس</w:t>
      </w:r>
      <w:r w:rsidRPr="00FF7AEC">
        <w:rPr>
          <w:rtl/>
        </w:rPr>
        <w:t xml:space="preserve">، البلاغ رقم ٣٥/١٩٧٨، </w:t>
      </w:r>
      <w:r w:rsidRPr="00FF7AEC">
        <w:rPr>
          <w:spacing w:val="-4"/>
          <w:rtl/>
        </w:rPr>
        <w:t>الفقرة</w:t>
      </w:r>
      <w:r w:rsidRPr="00FF7AEC">
        <w:rPr>
          <w:rFonts w:hint="cs"/>
          <w:spacing w:val="-4"/>
          <w:rtl/>
        </w:rPr>
        <w:t> </w:t>
      </w:r>
      <w:r w:rsidRPr="00FF7AEC">
        <w:rPr>
          <w:spacing w:val="-4"/>
          <w:rtl/>
        </w:rPr>
        <w:t xml:space="preserve">9-2؛ واللجنة المعنية بحقوق الإنسان، </w:t>
      </w:r>
      <w:proofErr w:type="spellStart"/>
      <w:r w:rsidRPr="00FF7AEC">
        <w:rPr>
          <w:i/>
          <w:iCs/>
          <w:spacing w:val="-4"/>
          <w:rtl/>
        </w:rPr>
        <w:t>هرتزبرغ</w:t>
      </w:r>
      <w:proofErr w:type="spellEnd"/>
      <w:r w:rsidRPr="00FF7AEC">
        <w:rPr>
          <w:i/>
          <w:iCs/>
          <w:spacing w:val="-4"/>
          <w:rtl/>
        </w:rPr>
        <w:t xml:space="preserve"> وآخرون ضد فنلندا</w:t>
      </w:r>
      <w:r w:rsidRPr="00FF7AEC">
        <w:rPr>
          <w:spacing w:val="-4"/>
          <w:rtl/>
        </w:rPr>
        <w:t>، البلاغ رقم ٦١/١٩٧٩، الفقرة 9-3.</w:t>
      </w:r>
      <w:r w:rsidRPr="00FF7AEC">
        <w:rPr>
          <w:rtl/>
        </w:rPr>
        <w:t xml:space="preserve"> </w:t>
      </w:r>
    </w:p>
  </w:footnote>
  <w:footnote w:id="10">
    <w:p w:rsidR="00FF7AEC" w:rsidRPr="00FF7AEC" w:rsidRDefault="00FF7AEC" w:rsidP="00FF7AEC">
      <w:pPr>
        <w:pStyle w:val="FootnoteText1"/>
        <w:rPr>
          <w:rFonts w:hint="cs"/>
        </w:rPr>
      </w:pPr>
      <w:r w:rsidRPr="00FF7AEC">
        <w:rPr>
          <w:rtl/>
        </w:rPr>
        <w:t>(</w:t>
      </w:r>
      <w:r w:rsidRPr="00FF7AEC">
        <w:rPr>
          <w:rStyle w:val="FootnoteReference"/>
          <w:vertAlign w:val="baseline"/>
        </w:rPr>
        <w:footnoteRef/>
      </w:r>
      <w:r>
        <w:rPr>
          <w:sz w:val="26"/>
          <w:rtl/>
        </w:rPr>
        <w:t>)</w:t>
      </w:r>
      <w:r>
        <w:rPr>
          <w:sz w:val="26"/>
          <w:rtl/>
        </w:rPr>
        <w:tab/>
      </w:r>
      <w:r w:rsidRPr="00FF7AEC">
        <w:rPr>
          <w:i/>
          <w:iCs/>
          <w:rtl/>
        </w:rPr>
        <w:t>تش. ه. أُ. ضد جمهورية كوريا</w:t>
      </w:r>
      <w:r w:rsidRPr="00FF7AEC">
        <w:rPr>
          <w:rtl/>
        </w:rPr>
        <w:t xml:space="preserve"> (</w:t>
      </w:r>
      <w:r w:rsidRPr="00FF7AEC">
        <w:t>CCPR/C/118/D/2195/2012</w:t>
      </w:r>
      <w:r w:rsidRPr="00FF7AEC">
        <w:rPr>
          <w:rtl/>
        </w:rPr>
        <w:t xml:space="preserve">) الفقرة 9-4؛ </w:t>
      </w:r>
      <w:proofErr w:type="spellStart"/>
      <w:r w:rsidRPr="00FF7AEC">
        <w:rPr>
          <w:rtl/>
        </w:rPr>
        <w:t>و</w:t>
      </w:r>
      <w:r w:rsidRPr="00FF7AEC">
        <w:rPr>
          <w:i/>
          <w:iCs/>
          <w:rtl/>
        </w:rPr>
        <w:t>س</w:t>
      </w:r>
      <w:proofErr w:type="spellEnd"/>
      <w:r w:rsidRPr="00FF7AEC">
        <w:rPr>
          <w:i/>
          <w:iCs/>
          <w:rtl/>
        </w:rPr>
        <w:t>. ضد الجمهورية التشيكية</w:t>
      </w:r>
      <w:r w:rsidRPr="00FF7AEC">
        <w:rPr>
          <w:rtl/>
        </w:rPr>
        <w:t xml:space="preserve"> (</w:t>
      </w:r>
      <w:r w:rsidRPr="00FF7AEC">
        <w:t>CCPR/C/113/D/1961/2010</w:t>
      </w:r>
      <w:r w:rsidRPr="00FF7AEC">
        <w:rPr>
          <w:rtl/>
        </w:rPr>
        <w:t xml:space="preserve">)، الفقرة 6-6. </w:t>
      </w:r>
    </w:p>
  </w:footnote>
  <w:footnote w:id="11">
    <w:p w:rsidR="00FF7AEC" w:rsidRPr="00FF7AEC" w:rsidRDefault="00FF7AEC" w:rsidP="00FF7AEC">
      <w:pPr>
        <w:pStyle w:val="FootnoteText1"/>
        <w:rPr>
          <w:rFonts w:hint="cs"/>
        </w:rPr>
      </w:pPr>
      <w:r w:rsidRPr="00FF7AEC">
        <w:rPr>
          <w:rtl/>
        </w:rPr>
        <w:t>(</w:t>
      </w:r>
      <w:r w:rsidRPr="00FF7AEC">
        <w:rPr>
          <w:rStyle w:val="FootnoteReference"/>
          <w:vertAlign w:val="baseline"/>
        </w:rPr>
        <w:footnoteRef/>
      </w:r>
      <w:r>
        <w:rPr>
          <w:sz w:val="26"/>
          <w:rtl/>
        </w:rPr>
        <w:t>)</w:t>
      </w:r>
      <w:r>
        <w:rPr>
          <w:sz w:val="26"/>
          <w:rtl/>
        </w:rPr>
        <w:tab/>
      </w:r>
      <w:r w:rsidRPr="00FF7AEC">
        <w:rPr>
          <w:rtl/>
        </w:rPr>
        <w:t>لا ترى اللجنة من الضروري، في ضوء استنتاجاتها، النظر في مقبولية البلاغ بموجب المادة 5(2)(ب) من البروتوكول الاختياري.</w:t>
      </w:r>
      <w:r w:rsidRPr="00FF7AEC">
        <w:rPr>
          <w:rFonts w:ascii="Arial" w:hAnsi="Arial" w:cs="Arial" w:hint="cs"/>
          <w:rtl/>
        </w:rPr>
        <w:t>‬</w:t>
      </w:r>
      <w:r w:rsidRPr="00FF7AEC">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5E" w:rsidRPr="000F58B7" w:rsidRDefault="000F58B7" w:rsidP="000F58B7">
    <w:pPr>
      <w:pStyle w:val="Header"/>
      <w:jc w:val="right"/>
    </w:pPr>
    <w:r w:rsidRPr="000F58B7">
      <w:t>CCPR/C/125/D/2901/2016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5E" w:rsidRPr="000F58B7" w:rsidRDefault="000F58B7" w:rsidP="000F58B7">
    <w:pPr>
      <w:pStyle w:val="Header"/>
      <w:jc w:val="left"/>
    </w:pPr>
    <w:r w:rsidRPr="000F58B7">
      <w:t>CCPR/C/125/D/2901/2016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F136B3"/>
    <w:rsid w:val="000076D5"/>
    <w:rsid w:val="00042EE9"/>
    <w:rsid w:val="00043663"/>
    <w:rsid w:val="000437B8"/>
    <w:rsid w:val="000505CF"/>
    <w:rsid w:val="000D701C"/>
    <w:rsid w:val="000E2A71"/>
    <w:rsid w:val="000F58B7"/>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83373"/>
    <w:rsid w:val="003D1062"/>
    <w:rsid w:val="00420D7B"/>
    <w:rsid w:val="00450B21"/>
    <w:rsid w:val="00453B63"/>
    <w:rsid w:val="00455780"/>
    <w:rsid w:val="004B0A1C"/>
    <w:rsid w:val="004D298E"/>
    <w:rsid w:val="004E592D"/>
    <w:rsid w:val="00517BC9"/>
    <w:rsid w:val="0054472E"/>
    <w:rsid w:val="005662A9"/>
    <w:rsid w:val="005827D4"/>
    <w:rsid w:val="0058703E"/>
    <w:rsid w:val="0059622A"/>
    <w:rsid w:val="005C5878"/>
    <w:rsid w:val="005C773C"/>
    <w:rsid w:val="005C7CEA"/>
    <w:rsid w:val="005D3C0B"/>
    <w:rsid w:val="005E5217"/>
    <w:rsid w:val="005F0FA4"/>
    <w:rsid w:val="005F30EE"/>
    <w:rsid w:val="00602738"/>
    <w:rsid w:val="0060473A"/>
    <w:rsid w:val="00656392"/>
    <w:rsid w:val="0068781D"/>
    <w:rsid w:val="006959B0"/>
    <w:rsid w:val="006B3E27"/>
    <w:rsid w:val="006B6507"/>
    <w:rsid w:val="006C104C"/>
    <w:rsid w:val="00733704"/>
    <w:rsid w:val="0078071A"/>
    <w:rsid w:val="00787E1E"/>
    <w:rsid w:val="00852A9A"/>
    <w:rsid w:val="008F49E1"/>
    <w:rsid w:val="0090370F"/>
    <w:rsid w:val="0092245E"/>
    <w:rsid w:val="009269D2"/>
    <w:rsid w:val="00942135"/>
    <w:rsid w:val="009521B0"/>
    <w:rsid w:val="009648D0"/>
    <w:rsid w:val="00982139"/>
    <w:rsid w:val="009867A8"/>
    <w:rsid w:val="009A7E9F"/>
    <w:rsid w:val="009E5018"/>
    <w:rsid w:val="00A12B37"/>
    <w:rsid w:val="00AB6758"/>
    <w:rsid w:val="00B06D4B"/>
    <w:rsid w:val="00B13763"/>
    <w:rsid w:val="00B477A4"/>
    <w:rsid w:val="00B54045"/>
    <w:rsid w:val="00B54E20"/>
    <w:rsid w:val="00B86A5C"/>
    <w:rsid w:val="00C3762B"/>
    <w:rsid w:val="00C438D7"/>
    <w:rsid w:val="00C81B50"/>
    <w:rsid w:val="00CB6622"/>
    <w:rsid w:val="00CD1801"/>
    <w:rsid w:val="00CF65C6"/>
    <w:rsid w:val="00D10EF1"/>
    <w:rsid w:val="00D42810"/>
    <w:rsid w:val="00D914A7"/>
    <w:rsid w:val="00DD13C3"/>
    <w:rsid w:val="00DD596E"/>
    <w:rsid w:val="00DD621E"/>
    <w:rsid w:val="00DE50B1"/>
    <w:rsid w:val="00DF0575"/>
    <w:rsid w:val="00E70E04"/>
    <w:rsid w:val="00EC05A7"/>
    <w:rsid w:val="00EC4B6B"/>
    <w:rsid w:val="00ED5361"/>
    <w:rsid w:val="00ED7442"/>
    <w:rsid w:val="00EE2D3A"/>
    <w:rsid w:val="00EF1EE5"/>
    <w:rsid w:val="00F136B3"/>
    <w:rsid w:val="00F16B89"/>
    <w:rsid w:val="00F763B4"/>
    <w:rsid w:val="00F900C3"/>
    <w:rsid w:val="00FA6FD4"/>
    <w:rsid w:val="00FC6EDD"/>
    <w:rsid w:val="00FF2AB2"/>
    <w:rsid w:val="00FF6ECD"/>
    <w:rsid w:val="00FF7A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903EB"/>
  <w15:docId w15:val="{9D121FDA-A51F-4E28-A679-2BBF1858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97C6-2220-4505-89E4-398FFADE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CCPR/C/125/D/2901/2016</vt:lpstr>
    </vt:vector>
  </TitlesOfParts>
  <Company>DCM</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CCPR/C/125/D/2901/2016</dc:title>
  <dc:subject>GE.1908330</dc:subject>
  <dc:creator>Gamal MAHMOUD-ASE</dc:creator>
  <cp:keywords>ODS No.1914502</cp:keywords>
  <dc:description>Distr.: General_x000d_
22 May 2019_x000d_
Original: English</dc:description>
  <cp:lastModifiedBy>Gamal Mohamed Abdelhamid Mahmoud</cp:lastModifiedBy>
  <cp:revision>2</cp:revision>
  <cp:lastPrinted>2019-09-30T13:06:00Z</cp:lastPrinted>
  <dcterms:created xsi:type="dcterms:W3CDTF">2019-09-30T14:27:00Z</dcterms:created>
  <dcterms:modified xsi:type="dcterms:W3CDTF">2019-09-30T14:27:00Z</dcterms:modified>
  <cp:category>Finale</cp:category>
</cp:coreProperties>
</file>