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DF1FA4"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DF1FA4" w:rsidRDefault="00A33520" w:rsidP="00012551">
            <w:pPr>
              <w:spacing w:line="240" w:lineRule="atLeast"/>
              <w:jc w:val="right"/>
              <w:rPr>
                <w:sz w:val="20"/>
                <w:szCs w:val="21"/>
              </w:rPr>
            </w:pPr>
            <w:r w:rsidRPr="00DF1FA4">
              <w:rPr>
                <w:sz w:val="20"/>
                <w:szCs w:val="21"/>
              </w:rPr>
              <w:br/>
            </w:r>
            <w:r w:rsidR="00012551" w:rsidRPr="00DF1FA4">
              <w:rPr>
                <w:sz w:val="40"/>
                <w:szCs w:val="21"/>
              </w:rPr>
              <w:t>CCPR</w:t>
            </w:r>
            <w:r w:rsidR="00012551" w:rsidRPr="00DF1FA4">
              <w:rPr>
                <w:sz w:val="20"/>
                <w:szCs w:val="21"/>
              </w:rPr>
              <w:t>/C/122/D/2270/2013</w:t>
            </w:r>
            <w:r w:rsidR="00012551" w:rsidRPr="00DF1FA4">
              <w:rPr>
                <w:rFonts w:hint="eastAsia"/>
                <w:sz w:val="20"/>
                <w:szCs w:val="21"/>
              </w:rPr>
              <w:t>－</w:t>
            </w:r>
            <w:r w:rsidR="003E162E" w:rsidRPr="00DF1FA4">
              <w:rPr>
                <w:sz w:val="40"/>
                <w:szCs w:val="40"/>
              </w:rPr>
              <w:t>CCPR</w:t>
            </w:r>
            <w:r w:rsidR="00E8421D" w:rsidRPr="00DF1FA4">
              <w:rPr>
                <w:sz w:val="20"/>
                <w:szCs w:val="21"/>
              </w:rPr>
              <w:t>/</w:t>
            </w:r>
            <w:r w:rsidR="003E162E" w:rsidRPr="00DF1FA4">
              <w:rPr>
                <w:sz w:val="20"/>
                <w:szCs w:val="21"/>
              </w:rPr>
              <w:t>C</w:t>
            </w:r>
            <w:r w:rsidR="00E8421D" w:rsidRPr="00DF1FA4">
              <w:rPr>
                <w:sz w:val="20"/>
                <w:szCs w:val="21"/>
              </w:rPr>
              <w:t>/</w:t>
            </w:r>
            <w:r w:rsidR="003E162E" w:rsidRPr="00DF1FA4">
              <w:rPr>
                <w:sz w:val="20"/>
                <w:szCs w:val="21"/>
              </w:rPr>
              <w:t>122</w:t>
            </w:r>
            <w:r w:rsidR="00E8421D" w:rsidRPr="00DF1FA4">
              <w:rPr>
                <w:sz w:val="20"/>
                <w:szCs w:val="21"/>
              </w:rPr>
              <w:t>/</w:t>
            </w:r>
            <w:r w:rsidR="003E162E" w:rsidRPr="00DF1FA4">
              <w:rPr>
                <w:sz w:val="20"/>
                <w:szCs w:val="21"/>
              </w:rPr>
              <w:t>D</w:t>
            </w:r>
            <w:r w:rsidR="00E8421D" w:rsidRPr="00DF1FA4">
              <w:rPr>
                <w:sz w:val="20"/>
                <w:szCs w:val="21"/>
              </w:rPr>
              <w:t>/</w:t>
            </w:r>
            <w:r w:rsidR="003E162E" w:rsidRPr="00DF1FA4">
              <w:rPr>
                <w:sz w:val="20"/>
                <w:szCs w:val="21"/>
              </w:rPr>
              <w:t>2851</w:t>
            </w:r>
            <w:r w:rsidR="00E8421D" w:rsidRPr="00DF1FA4">
              <w:rPr>
                <w:sz w:val="20"/>
                <w:szCs w:val="21"/>
              </w:rPr>
              <w:t>/</w:t>
            </w:r>
            <w:r w:rsidR="003E162E" w:rsidRPr="00DF1FA4">
              <w:rPr>
                <w:sz w:val="20"/>
                <w:szCs w:val="21"/>
              </w:rPr>
              <w:t>2</w:t>
            </w:r>
            <w:r w:rsidR="00E8421D" w:rsidRPr="00DF1FA4">
              <w:rPr>
                <w:sz w:val="20"/>
                <w:szCs w:val="21"/>
              </w:rPr>
              <w:t>0</w:t>
            </w:r>
            <w:r w:rsidR="003E162E" w:rsidRPr="00DF1FA4">
              <w:rPr>
                <w:sz w:val="20"/>
                <w:szCs w:val="21"/>
              </w:rPr>
              <w:t>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DF1FA4"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3E162E" w:rsidP="00F12324">
            <w:pPr>
              <w:spacing w:before="240" w:line="240" w:lineRule="atLeast"/>
              <w:rPr>
                <w:sz w:val="20"/>
              </w:rPr>
            </w:pPr>
            <w:r>
              <w:rPr>
                <w:sz w:val="20"/>
              </w:rPr>
              <w:t>Distr.: General</w:t>
            </w:r>
          </w:p>
          <w:p w:rsidR="00CE1D1C" w:rsidRPr="00F124C6" w:rsidRDefault="003E162E" w:rsidP="009F13E4">
            <w:pPr>
              <w:spacing w:line="240" w:lineRule="atLeast"/>
              <w:rPr>
                <w:sz w:val="20"/>
              </w:rPr>
            </w:pPr>
            <w:r>
              <w:rPr>
                <w:sz w:val="20"/>
              </w:rPr>
              <w:t>4</w:t>
            </w:r>
            <w:r w:rsidR="00D54907">
              <w:rPr>
                <w:sz w:val="20"/>
              </w:rPr>
              <w:t xml:space="preserve"> </w:t>
            </w:r>
            <w:r>
              <w:rPr>
                <w:sz w:val="20"/>
              </w:rPr>
              <w:t>May</w:t>
            </w:r>
            <w:r w:rsidR="00EA7E67">
              <w:rPr>
                <w:sz w:val="20"/>
              </w:rPr>
              <w:t xml:space="preserve"> </w:t>
            </w:r>
            <w:r>
              <w:rPr>
                <w:sz w:val="20"/>
              </w:rPr>
              <w:t>2</w:t>
            </w:r>
            <w:r w:rsidR="00EA7E67">
              <w:rPr>
                <w:sz w:val="20"/>
              </w:rPr>
              <w:t>0</w:t>
            </w:r>
            <w:r>
              <w:rPr>
                <w:sz w:val="20"/>
              </w:rPr>
              <w:t>18</w:t>
            </w:r>
          </w:p>
          <w:p w:rsidR="00CE1D1C" w:rsidRPr="00F124C6" w:rsidRDefault="003E162E" w:rsidP="00B614C4">
            <w:pPr>
              <w:spacing w:line="240" w:lineRule="atLeast"/>
              <w:rPr>
                <w:sz w:val="20"/>
              </w:rPr>
            </w:pPr>
            <w:r>
              <w:rPr>
                <w:sz w:val="20"/>
              </w:rPr>
              <w:t>Chinese</w:t>
            </w:r>
            <w:r w:rsidR="00CE1D1C" w:rsidRPr="00F124C6">
              <w:rPr>
                <w:sz w:val="20"/>
              </w:rPr>
              <w:t xml:space="preserve"> </w:t>
            </w:r>
          </w:p>
          <w:p w:rsidR="00CE1D1C" w:rsidRPr="00F124C6" w:rsidRDefault="003E162E" w:rsidP="00B614C4">
            <w:pPr>
              <w:spacing w:line="240" w:lineRule="atLeast"/>
            </w:pPr>
            <w:r>
              <w:rPr>
                <w:sz w:val="20"/>
              </w:rPr>
              <w:t>Original: English</w:t>
            </w:r>
          </w:p>
        </w:tc>
      </w:tr>
    </w:tbl>
    <w:p w:rsidR="0008300D" w:rsidRPr="00207782" w:rsidRDefault="0008300D" w:rsidP="00207782">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08300D" w:rsidRDefault="0008300D" w:rsidP="008C49DD">
      <w:pPr>
        <w:pStyle w:val="HChGC"/>
      </w:pPr>
      <w:r>
        <w:tab/>
      </w:r>
      <w:r>
        <w:tab/>
      </w:r>
      <w:r w:rsidRPr="0008300D">
        <w:rPr>
          <w:rFonts w:hint="eastAsia"/>
        </w:rPr>
        <w:t>委员会根据《任择议定书》第五条第</w:t>
      </w:r>
      <w:r w:rsidR="003E162E">
        <w:rPr>
          <w:rFonts w:hint="eastAsia"/>
        </w:rPr>
        <w:t>4</w:t>
      </w:r>
      <w:r w:rsidRPr="0008300D">
        <w:rPr>
          <w:rFonts w:hint="eastAsia"/>
        </w:rPr>
        <w:t>款通过的关于</w:t>
      </w:r>
      <w:r>
        <w:br/>
      </w:r>
      <w:r w:rsidRPr="0008300D">
        <w:rPr>
          <w:rFonts w:hint="eastAsia"/>
        </w:rPr>
        <w:t>第</w:t>
      </w:r>
      <w:r w:rsidR="003E162E">
        <w:rPr>
          <w:rFonts w:hint="eastAsia"/>
        </w:rPr>
        <w:t>227</w:t>
      </w:r>
      <w:r w:rsidRPr="0008300D">
        <w:rPr>
          <w:rFonts w:hint="eastAsia"/>
        </w:rPr>
        <w:t>0/</w:t>
      </w:r>
      <w:r w:rsidR="003E162E">
        <w:rPr>
          <w:rFonts w:hint="eastAsia"/>
        </w:rPr>
        <w:t>2</w:t>
      </w:r>
      <w:r w:rsidRPr="0008300D">
        <w:rPr>
          <w:rFonts w:hint="eastAsia"/>
        </w:rPr>
        <w:t>0</w:t>
      </w:r>
      <w:r w:rsidR="003E162E">
        <w:rPr>
          <w:rFonts w:hint="eastAsia"/>
        </w:rPr>
        <w:t>13</w:t>
      </w:r>
      <w:r w:rsidRPr="0008300D">
        <w:rPr>
          <w:rFonts w:hint="eastAsia"/>
        </w:rPr>
        <w:t>号和第</w:t>
      </w:r>
      <w:r w:rsidR="003E162E">
        <w:rPr>
          <w:rFonts w:hint="eastAsia"/>
        </w:rPr>
        <w:t>2851</w:t>
      </w:r>
      <w:r w:rsidRPr="0008300D">
        <w:rPr>
          <w:rFonts w:hint="eastAsia"/>
        </w:rPr>
        <w:t>/</w:t>
      </w:r>
      <w:r w:rsidR="003E162E">
        <w:rPr>
          <w:rFonts w:hint="eastAsia"/>
        </w:rPr>
        <w:t>2</w:t>
      </w:r>
      <w:r w:rsidRPr="0008300D">
        <w:rPr>
          <w:rFonts w:hint="eastAsia"/>
        </w:rPr>
        <w:t>0</w:t>
      </w:r>
      <w:r w:rsidR="003E162E">
        <w:rPr>
          <w:rFonts w:hint="eastAsia"/>
        </w:rPr>
        <w:t>16</w:t>
      </w:r>
      <w:r w:rsidRPr="0008300D">
        <w:rPr>
          <w:rFonts w:hint="eastAsia"/>
        </w:rPr>
        <w:t>号来文的意见</w:t>
      </w:r>
      <w:r w:rsidR="00A72D6C" w:rsidRPr="008C49DD">
        <w:rPr>
          <w:rStyle w:val="a8"/>
          <w:rFonts w:eastAsia="黑体"/>
          <w:sz w:val="28"/>
          <w:vertAlign w:val="baseline"/>
        </w:rPr>
        <w:footnoteReference w:customMarkFollows="1" w:id="2"/>
        <w:t>*</w:t>
      </w:r>
      <w:r w:rsidR="008C49DD" w:rsidRPr="008C49DD">
        <w:rPr>
          <w:rFonts w:hint="eastAsia"/>
          <w:vertAlign w:val="superscript"/>
        </w:rPr>
        <w:t>,</w:t>
      </w:r>
      <w:r w:rsidR="008C49DD">
        <w:rPr>
          <w:rStyle w:val="a8"/>
          <w:rFonts w:eastAsia="黑体"/>
          <w:sz w:val="28"/>
          <w:vertAlign w:val="baseline"/>
        </w:rPr>
        <w:t xml:space="preserve"> </w:t>
      </w:r>
      <w:r w:rsidR="003F4B7C" w:rsidRPr="008C49DD">
        <w:rPr>
          <w:rStyle w:val="a8"/>
          <w:rFonts w:eastAsia="黑体"/>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08300D" w:rsidTr="003E162E">
        <w:trPr>
          <w:cantSplit/>
        </w:trPr>
        <w:tc>
          <w:tcPr>
            <w:tcW w:w="2205" w:type="dxa"/>
          </w:tcPr>
          <w:p w:rsidR="0008300D" w:rsidRPr="00172E04" w:rsidRDefault="0008300D" w:rsidP="003E162E">
            <w:pPr>
              <w:pStyle w:val="SingleTxtGC"/>
              <w:ind w:left="0" w:right="0"/>
              <w:rPr>
                <w:rFonts w:eastAsia="楷体"/>
              </w:rPr>
            </w:pPr>
            <w:r w:rsidRPr="0008300D">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26" w:type="dxa"/>
          </w:tcPr>
          <w:p w:rsidR="0008300D" w:rsidRPr="00C74FB6" w:rsidRDefault="00B35520" w:rsidP="00DF1FA4">
            <w:pPr>
              <w:pStyle w:val="SingleTxtGC"/>
              <w:ind w:left="0" w:right="0"/>
            </w:pPr>
            <w:r w:rsidRPr="00B35520">
              <w:rPr>
                <w:rFonts w:hint="eastAsia"/>
              </w:rPr>
              <w:t>穆罕默德·纳希德</w:t>
            </w:r>
            <w:r w:rsidRPr="00B35520">
              <w:rPr>
                <w:rFonts w:hint="eastAsia"/>
              </w:rPr>
              <w:t>(</w:t>
            </w:r>
            <w:r w:rsidR="003E162E">
              <w:rPr>
                <w:rFonts w:hint="eastAsia"/>
              </w:rPr>
              <w:t>Mohamed</w:t>
            </w:r>
            <w:r w:rsidRPr="00B35520">
              <w:rPr>
                <w:rFonts w:hint="eastAsia"/>
              </w:rPr>
              <w:t xml:space="preserve"> </w:t>
            </w:r>
            <w:r w:rsidR="003E162E">
              <w:rPr>
                <w:rFonts w:hint="eastAsia"/>
              </w:rPr>
              <w:t>Nasheed</w:t>
            </w:r>
            <w:r w:rsidRPr="00B35520">
              <w:rPr>
                <w:rFonts w:hint="eastAsia"/>
              </w:rPr>
              <w:t>)(</w:t>
            </w:r>
            <w:r w:rsidRPr="00B35520">
              <w:rPr>
                <w:rFonts w:hint="eastAsia"/>
              </w:rPr>
              <w:t>第</w:t>
            </w:r>
            <w:r w:rsidR="003E162E">
              <w:rPr>
                <w:rFonts w:hint="eastAsia"/>
              </w:rPr>
              <w:t>227</w:t>
            </w:r>
            <w:r w:rsidRPr="00B35520">
              <w:rPr>
                <w:rFonts w:hint="eastAsia"/>
              </w:rPr>
              <w:t>0/</w:t>
            </w:r>
            <w:r w:rsidR="003E162E">
              <w:rPr>
                <w:rFonts w:hint="eastAsia"/>
              </w:rPr>
              <w:t>2</w:t>
            </w:r>
            <w:r w:rsidRPr="00B35520">
              <w:rPr>
                <w:rFonts w:hint="eastAsia"/>
              </w:rPr>
              <w:t>0</w:t>
            </w:r>
            <w:r w:rsidR="003E162E">
              <w:rPr>
                <w:rFonts w:hint="eastAsia"/>
              </w:rPr>
              <w:t>13</w:t>
            </w:r>
            <w:r w:rsidRPr="00B35520">
              <w:rPr>
                <w:rFonts w:hint="eastAsia"/>
              </w:rPr>
              <w:t>号来文由律师</w:t>
            </w:r>
            <w:r w:rsidR="003E162E">
              <w:rPr>
                <w:rFonts w:hint="eastAsia"/>
              </w:rPr>
              <w:t>Hassan</w:t>
            </w:r>
            <w:r w:rsidRPr="00B35520">
              <w:rPr>
                <w:rFonts w:hint="eastAsia"/>
              </w:rPr>
              <w:t xml:space="preserve"> </w:t>
            </w:r>
            <w:r w:rsidR="003E162E">
              <w:rPr>
                <w:rFonts w:hint="eastAsia"/>
              </w:rPr>
              <w:t>Latheef</w:t>
            </w:r>
            <w:r w:rsidRPr="00B35520">
              <w:rPr>
                <w:rFonts w:hint="eastAsia"/>
              </w:rPr>
              <w:t>和</w:t>
            </w:r>
            <w:r w:rsidR="003E162E">
              <w:rPr>
                <w:rFonts w:hint="eastAsia"/>
              </w:rPr>
              <w:t>Farah</w:t>
            </w:r>
            <w:r w:rsidRPr="00B35520">
              <w:rPr>
                <w:rFonts w:hint="eastAsia"/>
              </w:rPr>
              <w:t xml:space="preserve"> </w:t>
            </w:r>
            <w:r w:rsidR="003E162E">
              <w:rPr>
                <w:rFonts w:hint="eastAsia"/>
              </w:rPr>
              <w:t>Faizal</w:t>
            </w:r>
            <w:r w:rsidRPr="00B35520">
              <w:rPr>
                <w:rFonts w:hint="eastAsia"/>
              </w:rPr>
              <w:t>代理；第</w:t>
            </w:r>
            <w:r w:rsidR="003E162E">
              <w:rPr>
                <w:rFonts w:hint="eastAsia"/>
              </w:rPr>
              <w:t>2851</w:t>
            </w:r>
            <w:r w:rsidRPr="00B35520">
              <w:rPr>
                <w:rFonts w:hint="eastAsia"/>
              </w:rPr>
              <w:t>/</w:t>
            </w:r>
            <w:r w:rsidR="003E162E">
              <w:rPr>
                <w:rFonts w:hint="eastAsia"/>
              </w:rPr>
              <w:t>2</w:t>
            </w:r>
            <w:r w:rsidRPr="00B35520">
              <w:rPr>
                <w:rFonts w:hint="eastAsia"/>
              </w:rPr>
              <w:t>0</w:t>
            </w:r>
            <w:r w:rsidR="003E162E">
              <w:rPr>
                <w:rFonts w:hint="eastAsia"/>
              </w:rPr>
              <w:t>16</w:t>
            </w:r>
            <w:r w:rsidRPr="00B35520">
              <w:rPr>
                <w:rFonts w:hint="eastAsia"/>
              </w:rPr>
              <w:t>号来文由律师</w:t>
            </w:r>
            <w:r w:rsidR="003E162E">
              <w:rPr>
                <w:rFonts w:hint="eastAsia"/>
              </w:rPr>
              <w:t>Jared</w:t>
            </w:r>
            <w:r w:rsidRPr="00B35520">
              <w:rPr>
                <w:rFonts w:hint="eastAsia"/>
              </w:rPr>
              <w:t xml:space="preserve"> </w:t>
            </w:r>
            <w:r w:rsidR="003E162E">
              <w:rPr>
                <w:rFonts w:hint="eastAsia"/>
              </w:rPr>
              <w:t>Genser</w:t>
            </w:r>
            <w:r w:rsidRPr="00B35520">
              <w:rPr>
                <w:rFonts w:hint="eastAsia"/>
              </w:rPr>
              <w:t>和</w:t>
            </w:r>
            <w:r w:rsidR="003E162E">
              <w:rPr>
                <w:rFonts w:hint="eastAsia"/>
              </w:rPr>
              <w:t>Nicole</w:t>
            </w:r>
            <w:r w:rsidRPr="00B35520">
              <w:rPr>
                <w:rFonts w:hint="eastAsia"/>
              </w:rPr>
              <w:t xml:space="preserve"> </w:t>
            </w:r>
            <w:r w:rsidR="003E162E">
              <w:rPr>
                <w:rFonts w:hint="eastAsia"/>
              </w:rPr>
              <w:t>Santiago</w:t>
            </w:r>
            <w:r w:rsidRPr="00B35520">
              <w:rPr>
                <w:rFonts w:hint="eastAsia"/>
              </w:rPr>
              <w:t>代理</w:t>
            </w:r>
            <w:r w:rsidRPr="00B35520">
              <w:rPr>
                <w:rFonts w:hint="eastAsia"/>
              </w:rPr>
              <w:t>)</w:t>
            </w:r>
          </w:p>
        </w:tc>
      </w:tr>
      <w:tr w:rsidR="0008300D" w:rsidTr="003E162E">
        <w:trPr>
          <w:cantSplit/>
        </w:trPr>
        <w:tc>
          <w:tcPr>
            <w:tcW w:w="2205" w:type="dxa"/>
          </w:tcPr>
          <w:p w:rsidR="0008300D" w:rsidRPr="00172E04" w:rsidRDefault="0008300D" w:rsidP="003E162E">
            <w:pPr>
              <w:pStyle w:val="SingleTxtGC"/>
              <w:ind w:left="0" w:right="0"/>
              <w:rPr>
                <w:rFonts w:eastAsia="楷体"/>
              </w:rPr>
            </w:pPr>
            <w:r w:rsidRPr="00172E04">
              <w:rPr>
                <w:rFonts w:ascii="Time New Roman" w:eastAsia="楷体" w:hAnsi="Time New Roman" w:hint="eastAsia"/>
              </w:rPr>
              <w:t>据称受害人：</w:t>
            </w:r>
          </w:p>
        </w:tc>
        <w:tc>
          <w:tcPr>
            <w:tcW w:w="4726" w:type="dxa"/>
          </w:tcPr>
          <w:p w:rsidR="0008300D" w:rsidRPr="00C74FB6" w:rsidRDefault="0008300D" w:rsidP="003E162E">
            <w:pPr>
              <w:pStyle w:val="SingleTxtGC"/>
              <w:ind w:left="0" w:right="0"/>
            </w:pPr>
            <w:r w:rsidRPr="00C74FB6">
              <w:rPr>
                <w:rFonts w:hint="eastAsia"/>
              </w:rPr>
              <w:t>提交人</w:t>
            </w:r>
          </w:p>
        </w:tc>
      </w:tr>
      <w:tr w:rsidR="0008300D" w:rsidTr="003E162E">
        <w:trPr>
          <w:cantSplit/>
        </w:trPr>
        <w:tc>
          <w:tcPr>
            <w:tcW w:w="2205" w:type="dxa"/>
          </w:tcPr>
          <w:p w:rsidR="0008300D" w:rsidRPr="00172E04" w:rsidRDefault="0008300D" w:rsidP="003E162E">
            <w:pPr>
              <w:pStyle w:val="SingleTxtGC"/>
              <w:ind w:left="0" w:right="0"/>
              <w:rPr>
                <w:rFonts w:eastAsia="楷体"/>
              </w:rPr>
            </w:pPr>
            <w:r w:rsidRPr="00172E04">
              <w:rPr>
                <w:rFonts w:ascii="Time New Roman" w:eastAsia="楷体" w:hAnsi="Time New Roman" w:hint="eastAsia"/>
              </w:rPr>
              <w:t>所涉缔约国：</w:t>
            </w:r>
          </w:p>
        </w:tc>
        <w:tc>
          <w:tcPr>
            <w:tcW w:w="4726" w:type="dxa"/>
          </w:tcPr>
          <w:p w:rsidR="0008300D" w:rsidRPr="00C74FB6" w:rsidRDefault="00B35520" w:rsidP="003E162E">
            <w:pPr>
              <w:pStyle w:val="SingleTxtGC"/>
              <w:ind w:left="0" w:right="0"/>
            </w:pPr>
            <w:r w:rsidRPr="00B35520">
              <w:rPr>
                <w:rFonts w:hint="eastAsia"/>
              </w:rPr>
              <w:t>马尔代夫共和国</w:t>
            </w:r>
          </w:p>
        </w:tc>
      </w:tr>
      <w:tr w:rsidR="0008300D" w:rsidTr="003E162E">
        <w:trPr>
          <w:cantSplit/>
        </w:trPr>
        <w:tc>
          <w:tcPr>
            <w:tcW w:w="2205" w:type="dxa"/>
          </w:tcPr>
          <w:p w:rsidR="0008300D" w:rsidRPr="00172E04" w:rsidRDefault="0008300D" w:rsidP="003E162E">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08300D" w:rsidRPr="00C74FB6" w:rsidRDefault="003E162E" w:rsidP="003E162E">
            <w:pPr>
              <w:pStyle w:val="SingleTxtGC"/>
              <w:ind w:left="0" w:right="0"/>
            </w:pPr>
            <w:r>
              <w:rPr>
                <w:rFonts w:hint="eastAsia"/>
              </w:rPr>
              <w:t>2</w:t>
            </w:r>
            <w:r w:rsidR="00B35520" w:rsidRPr="00B35520">
              <w:rPr>
                <w:rFonts w:hint="eastAsia"/>
              </w:rPr>
              <w:t>0</w:t>
            </w:r>
            <w:r>
              <w:rPr>
                <w:rFonts w:hint="eastAsia"/>
              </w:rPr>
              <w:t>13</w:t>
            </w:r>
            <w:r w:rsidR="00B35520" w:rsidRPr="00B35520">
              <w:rPr>
                <w:rFonts w:hint="eastAsia"/>
              </w:rPr>
              <w:t>年</w:t>
            </w:r>
            <w:r>
              <w:rPr>
                <w:rFonts w:hint="eastAsia"/>
              </w:rPr>
              <w:t>7</w:t>
            </w:r>
            <w:r w:rsidR="00B35520" w:rsidRPr="00B35520">
              <w:rPr>
                <w:rFonts w:hint="eastAsia"/>
              </w:rPr>
              <w:t>月</w:t>
            </w:r>
            <w:r>
              <w:rPr>
                <w:rFonts w:hint="eastAsia"/>
              </w:rPr>
              <w:t>8</w:t>
            </w:r>
            <w:r w:rsidR="00B35520" w:rsidRPr="00B35520">
              <w:rPr>
                <w:rFonts w:hint="eastAsia"/>
              </w:rPr>
              <w:t>日</w:t>
            </w:r>
            <w:r w:rsidR="00B35520" w:rsidRPr="00B35520">
              <w:rPr>
                <w:rFonts w:hint="eastAsia"/>
              </w:rPr>
              <w:t>(</w:t>
            </w:r>
            <w:r w:rsidR="00B35520" w:rsidRPr="00B35520">
              <w:rPr>
                <w:rFonts w:hint="eastAsia"/>
              </w:rPr>
              <w:t>第</w:t>
            </w:r>
            <w:r>
              <w:rPr>
                <w:rFonts w:hint="eastAsia"/>
              </w:rPr>
              <w:t>227</w:t>
            </w:r>
            <w:r w:rsidR="00B35520" w:rsidRPr="00B35520">
              <w:rPr>
                <w:rFonts w:hint="eastAsia"/>
              </w:rPr>
              <w:t>0/</w:t>
            </w:r>
            <w:r>
              <w:rPr>
                <w:rFonts w:hint="eastAsia"/>
              </w:rPr>
              <w:t>2</w:t>
            </w:r>
            <w:r w:rsidR="00B35520" w:rsidRPr="00B35520">
              <w:rPr>
                <w:rFonts w:hint="eastAsia"/>
              </w:rPr>
              <w:t>0</w:t>
            </w:r>
            <w:r>
              <w:rPr>
                <w:rFonts w:hint="eastAsia"/>
              </w:rPr>
              <w:t>13</w:t>
            </w:r>
            <w:r w:rsidR="00B35520" w:rsidRPr="00B35520">
              <w:rPr>
                <w:rFonts w:hint="eastAsia"/>
              </w:rPr>
              <w:t>号来文</w:t>
            </w:r>
            <w:r w:rsidR="00B35520" w:rsidRPr="00B35520">
              <w:rPr>
                <w:rFonts w:hint="eastAsia"/>
              </w:rPr>
              <w:t>)</w:t>
            </w:r>
            <w:r w:rsidR="00B35520" w:rsidRPr="00B35520">
              <w:rPr>
                <w:rFonts w:hint="eastAsia"/>
              </w:rPr>
              <w:t>和</w:t>
            </w:r>
            <w:r>
              <w:rPr>
                <w:rFonts w:hint="eastAsia"/>
              </w:rPr>
              <w:t>2</w:t>
            </w:r>
            <w:r w:rsidR="00B35520" w:rsidRPr="00B35520">
              <w:rPr>
                <w:rFonts w:hint="eastAsia"/>
              </w:rPr>
              <w:t>0</w:t>
            </w:r>
            <w:r>
              <w:rPr>
                <w:rFonts w:hint="eastAsia"/>
              </w:rPr>
              <w:t>16</w:t>
            </w:r>
            <w:r w:rsidR="00B35520" w:rsidRPr="00B35520">
              <w:rPr>
                <w:rFonts w:hint="eastAsia"/>
              </w:rPr>
              <w:t>年</w:t>
            </w:r>
            <w:r>
              <w:rPr>
                <w:rFonts w:hint="eastAsia"/>
              </w:rPr>
              <w:t>1</w:t>
            </w:r>
            <w:r w:rsidR="00B35520" w:rsidRPr="00B35520">
              <w:rPr>
                <w:rFonts w:hint="eastAsia"/>
              </w:rPr>
              <w:t>0</w:t>
            </w:r>
            <w:r w:rsidR="00B35520" w:rsidRPr="00B35520">
              <w:rPr>
                <w:rFonts w:hint="eastAsia"/>
              </w:rPr>
              <w:t>月</w:t>
            </w:r>
            <w:r>
              <w:rPr>
                <w:rFonts w:hint="eastAsia"/>
              </w:rPr>
              <w:t>7</w:t>
            </w:r>
            <w:r w:rsidR="00B35520" w:rsidRPr="00B35520">
              <w:rPr>
                <w:rFonts w:hint="eastAsia"/>
              </w:rPr>
              <w:t>日</w:t>
            </w:r>
            <w:r w:rsidR="00B35520" w:rsidRPr="00B35520">
              <w:rPr>
                <w:rFonts w:hint="eastAsia"/>
              </w:rPr>
              <w:t>(</w:t>
            </w:r>
            <w:r w:rsidR="00B35520" w:rsidRPr="00B35520">
              <w:rPr>
                <w:rFonts w:hint="eastAsia"/>
              </w:rPr>
              <w:t>第</w:t>
            </w:r>
            <w:r>
              <w:rPr>
                <w:rFonts w:hint="eastAsia"/>
              </w:rPr>
              <w:t>2851</w:t>
            </w:r>
            <w:r w:rsidR="00B35520" w:rsidRPr="00B35520">
              <w:rPr>
                <w:rFonts w:hint="eastAsia"/>
              </w:rPr>
              <w:t>/</w:t>
            </w:r>
            <w:r>
              <w:rPr>
                <w:rFonts w:hint="eastAsia"/>
              </w:rPr>
              <w:t>2</w:t>
            </w:r>
            <w:r w:rsidR="00B35520" w:rsidRPr="00B35520">
              <w:rPr>
                <w:rFonts w:hint="eastAsia"/>
              </w:rPr>
              <w:t>0</w:t>
            </w:r>
            <w:r>
              <w:rPr>
                <w:rFonts w:hint="eastAsia"/>
              </w:rPr>
              <w:t>16</w:t>
            </w:r>
            <w:r w:rsidR="00B35520" w:rsidRPr="00B35520">
              <w:rPr>
                <w:rFonts w:hint="eastAsia"/>
              </w:rPr>
              <w:t>号来文</w:t>
            </w:r>
            <w:r w:rsidR="00B35520" w:rsidRPr="00B35520">
              <w:rPr>
                <w:rFonts w:hint="eastAsia"/>
              </w:rPr>
              <w:t>)(</w:t>
            </w:r>
            <w:r w:rsidR="00B35520" w:rsidRPr="00B35520">
              <w:rPr>
                <w:rFonts w:hint="eastAsia"/>
              </w:rPr>
              <w:t>首次提交</w:t>
            </w:r>
            <w:r w:rsidR="00B35520" w:rsidRPr="00B35520">
              <w:rPr>
                <w:rFonts w:hint="eastAsia"/>
              </w:rPr>
              <w:t>)</w:t>
            </w:r>
          </w:p>
        </w:tc>
      </w:tr>
      <w:tr w:rsidR="0008300D" w:rsidTr="003E162E">
        <w:trPr>
          <w:cantSplit/>
        </w:trPr>
        <w:tc>
          <w:tcPr>
            <w:tcW w:w="2205" w:type="dxa"/>
          </w:tcPr>
          <w:p w:rsidR="0008300D" w:rsidRPr="00172E04" w:rsidRDefault="0008300D" w:rsidP="003E162E">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08300D" w:rsidRPr="00AD5172" w:rsidRDefault="00AD5172" w:rsidP="003E162E">
            <w:pPr>
              <w:pStyle w:val="SingleTxtGC"/>
              <w:ind w:left="0" w:right="0"/>
              <w:rPr>
                <w:lang w:val="en-GB"/>
              </w:rPr>
            </w:pPr>
            <w:r w:rsidRPr="00AD5172">
              <w:rPr>
                <w:rFonts w:hint="eastAsia"/>
                <w:lang w:val="fr-CH"/>
              </w:rPr>
              <w:t>根据委员会议事规则第</w:t>
            </w:r>
            <w:r w:rsidR="003E162E">
              <w:rPr>
                <w:rFonts w:hint="eastAsia"/>
                <w:lang w:val="fr-CH"/>
              </w:rPr>
              <w:t>97</w:t>
            </w:r>
            <w:r w:rsidRPr="00AD5172">
              <w:rPr>
                <w:rFonts w:hint="eastAsia"/>
                <w:lang w:val="fr-CH"/>
              </w:rPr>
              <w:t>条</w:t>
            </w:r>
            <w:proofErr w:type="gramStart"/>
            <w:r w:rsidRPr="00AD5172">
              <w:rPr>
                <w:rFonts w:hint="eastAsia"/>
                <w:lang w:val="fr-CH"/>
              </w:rPr>
              <w:t>作出</w:t>
            </w:r>
            <w:proofErr w:type="gramEnd"/>
            <w:r w:rsidRPr="00AD5172">
              <w:rPr>
                <w:rFonts w:hint="eastAsia"/>
                <w:lang w:val="fr-CH"/>
              </w:rPr>
              <w:t>的决定，已分别于</w:t>
            </w:r>
            <w:r w:rsidR="003E162E">
              <w:rPr>
                <w:rFonts w:hint="eastAsia"/>
                <w:lang w:val="fr-CH"/>
              </w:rPr>
              <w:t>2</w:t>
            </w:r>
            <w:r w:rsidRPr="00AD5172">
              <w:rPr>
                <w:rFonts w:hint="eastAsia"/>
                <w:lang w:val="fr-CH"/>
              </w:rPr>
              <w:t>0</w:t>
            </w:r>
            <w:r w:rsidR="003E162E">
              <w:rPr>
                <w:rFonts w:hint="eastAsia"/>
                <w:lang w:val="fr-CH"/>
              </w:rPr>
              <w:t>13</w:t>
            </w:r>
            <w:r w:rsidRPr="00AD5172">
              <w:rPr>
                <w:rFonts w:hint="eastAsia"/>
                <w:lang w:val="fr-CH"/>
              </w:rPr>
              <w:t>年</w:t>
            </w:r>
            <w:r w:rsidR="003E162E">
              <w:rPr>
                <w:rFonts w:hint="eastAsia"/>
                <w:lang w:val="fr-CH"/>
              </w:rPr>
              <w:t>7</w:t>
            </w:r>
            <w:r w:rsidRPr="00AD5172">
              <w:rPr>
                <w:rFonts w:hint="eastAsia"/>
                <w:lang w:val="fr-CH"/>
              </w:rPr>
              <w:t>月</w:t>
            </w:r>
            <w:r w:rsidR="003E162E">
              <w:rPr>
                <w:rFonts w:hint="eastAsia"/>
                <w:lang w:val="fr-CH"/>
              </w:rPr>
              <w:t>17</w:t>
            </w:r>
            <w:r w:rsidRPr="00AD5172">
              <w:rPr>
                <w:rFonts w:hint="eastAsia"/>
                <w:lang w:val="fr-CH"/>
              </w:rPr>
              <w:t>日</w:t>
            </w:r>
            <w:r w:rsidRPr="00AD5172">
              <w:rPr>
                <w:rFonts w:hint="eastAsia"/>
                <w:lang w:val="fr-CH"/>
              </w:rPr>
              <w:t>(</w:t>
            </w:r>
            <w:r w:rsidRPr="00AD5172">
              <w:rPr>
                <w:rFonts w:hint="eastAsia"/>
                <w:lang w:val="fr-CH"/>
              </w:rPr>
              <w:t>关于第</w:t>
            </w:r>
            <w:r w:rsidR="003E162E">
              <w:rPr>
                <w:rFonts w:hint="eastAsia"/>
                <w:lang w:val="fr-CH"/>
              </w:rPr>
              <w:t>227</w:t>
            </w:r>
            <w:r w:rsidRPr="00AD5172">
              <w:rPr>
                <w:rFonts w:hint="eastAsia"/>
                <w:lang w:val="fr-CH"/>
              </w:rPr>
              <w:t>0/</w:t>
            </w:r>
            <w:r w:rsidR="003E162E">
              <w:rPr>
                <w:rFonts w:hint="eastAsia"/>
                <w:lang w:val="fr-CH"/>
              </w:rPr>
              <w:t>2</w:t>
            </w:r>
            <w:r w:rsidRPr="00AD5172">
              <w:rPr>
                <w:rFonts w:hint="eastAsia"/>
                <w:lang w:val="fr-CH"/>
              </w:rPr>
              <w:t>0</w:t>
            </w:r>
            <w:r w:rsidR="003E162E">
              <w:rPr>
                <w:rFonts w:hint="eastAsia"/>
                <w:lang w:val="fr-CH"/>
              </w:rPr>
              <w:t>13</w:t>
            </w:r>
            <w:r w:rsidRPr="00AD5172">
              <w:rPr>
                <w:rFonts w:hint="eastAsia"/>
                <w:lang w:val="fr-CH"/>
              </w:rPr>
              <w:t>号来文的决定</w:t>
            </w:r>
            <w:r w:rsidRPr="00AD5172">
              <w:rPr>
                <w:rFonts w:hint="eastAsia"/>
                <w:lang w:val="fr-CH"/>
              </w:rPr>
              <w:t>)</w:t>
            </w:r>
            <w:r w:rsidRPr="00AD5172">
              <w:rPr>
                <w:rFonts w:hint="eastAsia"/>
                <w:lang w:val="fr-CH"/>
              </w:rPr>
              <w:t>和</w:t>
            </w:r>
            <w:r w:rsidR="003E162E">
              <w:rPr>
                <w:rFonts w:hint="eastAsia"/>
                <w:lang w:val="fr-CH"/>
              </w:rPr>
              <w:t>2</w:t>
            </w:r>
            <w:r w:rsidRPr="00AD5172">
              <w:rPr>
                <w:rFonts w:hint="eastAsia"/>
                <w:lang w:val="fr-CH"/>
              </w:rPr>
              <w:t>0</w:t>
            </w:r>
            <w:r w:rsidR="003E162E">
              <w:rPr>
                <w:rFonts w:hint="eastAsia"/>
                <w:lang w:val="fr-CH"/>
              </w:rPr>
              <w:t>16</w:t>
            </w:r>
            <w:r w:rsidRPr="00AD5172">
              <w:rPr>
                <w:rFonts w:hint="eastAsia"/>
                <w:lang w:val="fr-CH"/>
              </w:rPr>
              <w:t>年</w:t>
            </w:r>
            <w:r w:rsidR="003E162E">
              <w:rPr>
                <w:rFonts w:hint="eastAsia"/>
                <w:lang w:val="fr-CH"/>
              </w:rPr>
              <w:t>11</w:t>
            </w:r>
            <w:r w:rsidRPr="00AD5172">
              <w:rPr>
                <w:rFonts w:hint="eastAsia"/>
                <w:lang w:val="fr-CH"/>
              </w:rPr>
              <w:t>月</w:t>
            </w:r>
            <w:r w:rsidR="003E162E">
              <w:rPr>
                <w:rFonts w:hint="eastAsia"/>
                <w:lang w:val="fr-CH"/>
              </w:rPr>
              <w:t>15</w:t>
            </w:r>
            <w:r w:rsidRPr="00AD5172">
              <w:rPr>
                <w:rFonts w:hint="eastAsia"/>
                <w:lang w:val="fr-CH"/>
              </w:rPr>
              <w:t>日</w:t>
            </w:r>
            <w:r w:rsidRPr="00AD5172">
              <w:rPr>
                <w:rFonts w:hint="eastAsia"/>
                <w:lang w:val="fr-CH"/>
              </w:rPr>
              <w:t>(</w:t>
            </w:r>
            <w:r w:rsidRPr="00AD5172">
              <w:rPr>
                <w:rFonts w:hint="eastAsia"/>
                <w:lang w:val="fr-CH"/>
              </w:rPr>
              <w:t>关于第</w:t>
            </w:r>
            <w:r w:rsidR="003E162E">
              <w:rPr>
                <w:rFonts w:hint="eastAsia"/>
                <w:lang w:val="fr-CH"/>
              </w:rPr>
              <w:t>2851</w:t>
            </w:r>
            <w:r w:rsidRPr="00AD5172">
              <w:rPr>
                <w:rFonts w:hint="eastAsia"/>
                <w:lang w:val="fr-CH"/>
              </w:rPr>
              <w:t>/</w:t>
            </w:r>
            <w:r w:rsidR="003E162E">
              <w:rPr>
                <w:rFonts w:hint="eastAsia"/>
                <w:lang w:val="fr-CH"/>
              </w:rPr>
              <w:t>2</w:t>
            </w:r>
            <w:r w:rsidRPr="00AD5172">
              <w:rPr>
                <w:rFonts w:hint="eastAsia"/>
                <w:lang w:val="fr-CH"/>
              </w:rPr>
              <w:t>0</w:t>
            </w:r>
            <w:r w:rsidR="003E162E">
              <w:rPr>
                <w:rFonts w:hint="eastAsia"/>
                <w:lang w:val="fr-CH"/>
              </w:rPr>
              <w:t>16</w:t>
            </w:r>
            <w:r w:rsidRPr="00AD5172">
              <w:rPr>
                <w:rFonts w:hint="eastAsia"/>
                <w:lang w:val="fr-CH"/>
              </w:rPr>
              <w:t>号来文的决定</w:t>
            </w:r>
            <w:r w:rsidRPr="00AD5172">
              <w:rPr>
                <w:rFonts w:hint="eastAsia"/>
                <w:lang w:val="fr-CH"/>
              </w:rPr>
              <w:t>)</w:t>
            </w:r>
            <w:r w:rsidRPr="00AD5172">
              <w:rPr>
                <w:rFonts w:hint="eastAsia"/>
                <w:lang w:val="fr-CH"/>
              </w:rPr>
              <w:t>转交缔约国</w:t>
            </w:r>
            <w:r w:rsidRPr="00AD5172">
              <w:rPr>
                <w:rFonts w:hint="eastAsia"/>
                <w:lang w:val="fr-CH"/>
              </w:rPr>
              <w:t>(</w:t>
            </w:r>
            <w:r w:rsidRPr="00AD5172">
              <w:rPr>
                <w:rFonts w:hint="eastAsia"/>
                <w:lang w:val="fr-CH"/>
              </w:rPr>
              <w:t>未以文件形式印发</w:t>
            </w:r>
            <w:r w:rsidRPr="00AD5172">
              <w:rPr>
                <w:rFonts w:hint="eastAsia"/>
                <w:lang w:val="fr-CH"/>
              </w:rPr>
              <w:t>)</w:t>
            </w:r>
          </w:p>
        </w:tc>
      </w:tr>
      <w:tr w:rsidR="0008300D" w:rsidTr="003E162E">
        <w:trPr>
          <w:cantSplit/>
        </w:trPr>
        <w:tc>
          <w:tcPr>
            <w:tcW w:w="2205" w:type="dxa"/>
          </w:tcPr>
          <w:p w:rsidR="0008300D" w:rsidRPr="00172E04" w:rsidRDefault="00D849B7" w:rsidP="003E162E">
            <w:pPr>
              <w:pStyle w:val="SingleTxtGC"/>
              <w:ind w:left="0" w:right="0"/>
              <w:rPr>
                <w:rFonts w:ascii="Time New Roman" w:eastAsia="楷体" w:hAnsi="Time New Roman" w:hint="eastAsia"/>
              </w:rPr>
            </w:pPr>
            <w:r>
              <w:rPr>
                <w:rFonts w:eastAsia="楷体" w:hint="eastAsia"/>
              </w:rPr>
              <w:t>意见</w:t>
            </w:r>
            <w:r w:rsidR="0008300D" w:rsidRPr="00172E04">
              <w:rPr>
                <w:rFonts w:eastAsia="楷体" w:hint="eastAsia"/>
              </w:rPr>
              <w:t>通过日期</w:t>
            </w:r>
            <w:r w:rsidR="0008300D" w:rsidRPr="00172E04">
              <w:rPr>
                <w:rFonts w:ascii="Time New Roman" w:eastAsia="楷体" w:hAnsi="Time New Roman" w:hint="eastAsia"/>
              </w:rPr>
              <w:t>：</w:t>
            </w:r>
          </w:p>
        </w:tc>
        <w:tc>
          <w:tcPr>
            <w:tcW w:w="4726" w:type="dxa"/>
          </w:tcPr>
          <w:p w:rsidR="0008300D" w:rsidRPr="00C74FB6" w:rsidRDefault="003E162E" w:rsidP="003E162E">
            <w:pPr>
              <w:pStyle w:val="SingleTxtGC"/>
              <w:ind w:left="0" w:right="0"/>
              <w:rPr>
                <w:lang w:val="fr-CH"/>
              </w:rPr>
            </w:pPr>
            <w:r>
              <w:rPr>
                <w:rFonts w:hint="eastAsia"/>
                <w:snapToGrid/>
              </w:rPr>
              <w:t>2</w:t>
            </w:r>
            <w:r w:rsidR="00D849B7" w:rsidRPr="00D849B7">
              <w:rPr>
                <w:rFonts w:hint="eastAsia"/>
                <w:snapToGrid/>
              </w:rPr>
              <w:t>0</w:t>
            </w:r>
            <w:r>
              <w:rPr>
                <w:rFonts w:hint="eastAsia"/>
                <w:snapToGrid/>
              </w:rPr>
              <w:t>18</w:t>
            </w:r>
            <w:r w:rsidR="00D849B7" w:rsidRPr="00D849B7">
              <w:rPr>
                <w:rFonts w:hint="eastAsia"/>
                <w:snapToGrid/>
              </w:rPr>
              <w:t>年</w:t>
            </w:r>
            <w:r>
              <w:rPr>
                <w:rFonts w:hint="eastAsia"/>
                <w:snapToGrid/>
              </w:rPr>
              <w:t>4</w:t>
            </w:r>
            <w:r w:rsidR="00D849B7" w:rsidRPr="00D849B7">
              <w:rPr>
                <w:rFonts w:hint="eastAsia"/>
                <w:snapToGrid/>
              </w:rPr>
              <w:t>月</w:t>
            </w:r>
            <w:r>
              <w:rPr>
                <w:rFonts w:hint="eastAsia"/>
                <w:snapToGrid/>
              </w:rPr>
              <w:t>4</w:t>
            </w:r>
            <w:r w:rsidR="00D849B7" w:rsidRPr="00D849B7">
              <w:rPr>
                <w:rFonts w:hint="eastAsia"/>
                <w:snapToGrid/>
              </w:rPr>
              <w:t>日</w:t>
            </w:r>
          </w:p>
        </w:tc>
      </w:tr>
      <w:tr w:rsidR="0008300D" w:rsidTr="003E162E">
        <w:trPr>
          <w:cantSplit/>
        </w:trPr>
        <w:tc>
          <w:tcPr>
            <w:tcW w:w="2205" w:type="dxa"/>
          </w:tcPr>
          <w:p w:rsidR="0008300D" w:rsidRPr="00172E04" w:rsidRDefault="0008300D" w:rsidP="003E162E">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08300D" w:rsidRPr="00C74FB6" w:rsidRDefault="00D849B7" w:rsidP="003E162E">
            <w:pPr>
              <w:pStyle w:val="SingleTxtGC"/>
              <w:ind w:left="0" w:right="0"/>
              <w:rPr>
                <w:snapToGrid/>
              </w:rPr>
            </w:pPr>
            <w:r w:rsidRPr="00D849B7">
              <w:rPr>
                <w:rFonts w:hint="eastAsia"/>
                <w:snapToGrid/>
              </w:rPr>
              <w:t>参与总统选举</w:t>
            </w:r>
          </w:p>
        </w:tc>
      </w:tr>
      <w:tr w:rsidR="0008300D" w:rsidTr="003E162E">
        <w:trPr>
          <w:cantSplit/>
        </w:trPr>
        <w:tc>
          <w:tcPr>
            <w:tcW w:w="2205" w:type="dxa"/>
          </w:tcPr>
          <w:p w:rsidR="0008300D" w:rsidRPr="00172E04" w:rsidRDefault="0008300D" w:rsidP="003E162E">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08300D" w:rsidRPr="00C74FB6" w:rsidRDefault="00D849B7" w:rsidP="003E162E">
            <w:pPr>
              <w:pStyle w:val="SingleTxtGC"/>
              <w:ind w:left="0" w:right="0"/>
              <w:rPr>
                <w:snapToGrid/>
              </w:rPr>
            </w:pPr>
            <w:r w:rsidRPr="00D849B7">
              <w:rPr>
                <w:rFonts w:hint="eastAsia"/>
                <w:snapToGrid/>
              </w:rPr>
              <w:t>同一事项由另一国际调查程序审议；证实申诉</w:t>
            </w:r>
          </w:p>
        </w:tc>
      </w:tr>
      <w:tr w:rsidR="0008300D" w:rsidTr="003E162E">
        <w:trPr>
          <w:cantSplit/>
        </w:trPr>
        <w:tc>
          <w:tcPr>
            <w:tcW w:w="2205" w:type="dxa"/>
          </w:tcPr>
          <w:p w:rsidR="0008300D" w:rsidRPr="00172E04" w:rsidRDefault="0008300D" w:rsidP="003E162E">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08300D" w:rsidRPr="00C657A9" w:rsidRDefault="00D849B7" w:rsidP="003E162E">
            <w:pPr>
              <w:pStyle w:val="SingleTxtGC"/>
              <w:ind w:left="0" w:right="0"/>
              <w:rPr>
                <w:snapToGrid/>
              </w:rPr>
            </w:pPr>
            <w:r w:rsidRPr="00D849B7">
              <w:rPr>
                <w:rFonts w:hint="eastAsia"/>
                <w:snapToGrid/>
              </w:rPr>
              <w:t>公平审判；结社自由；被选举权</w:t>
            </w:r>
          </w:p>
        </w:tc>
      </w:tr>
      <w:tr w:rsidR="0008300D" w:rsidTr="003E162E">
        <w:trPr>
          <w:cantSplit/>
        </w:trPr>
        <w:tc>
          <w:tcPr>
            <w:tcW w:w="2205" w:type="dxa"/>
          </w:tcPr>
          <w:p w:rsidR="0008300D" w:rsidRPr="00172E04" w:rsidRDefault="0008300D" w:rsidP="003E162E">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08300D" w:rsidRPr="00C657A9" w:rsidRDefault="00346DA7" w:rsidP="003E162E">
            <w:pPr>
              <w:pStyle w:val="SingleTxtGC"/>
              <w:ind w:left="0" w:right="0"/>
              <w:rPr>
                <w:snapToGrid/>
              </w:rPr>
            </w:pPr>
            <w:r w:rsidRPr="00346DA7">
              <w:rPr>
                <w:rFonts w:hint="eastAsia"/>
                <w:snapToGrid/>
              </w:rPr>
              <w:t>第十四条、第二十二条、第二十五条</w:t>
            </w:r>
          </w:p>
        </w:tc>
      </w:tr>
      <w:tr w:rsidR="0008300D" w:rsidTr="003E162E">
        <w:trPr>
          <w:cantSplit/>
        </w:trPr>
        <w:tc>
          <w:tcPr>
            <w:tcW w:w="2205" w:type="dxa"/>
          </w:tcPr>
          <w:p w:rsidR="0008300D" w:rsidRPr="00172E04" w:rsidRDefault="0008300D" w:rsidP="003E162E">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08300D" w:rsidRDefault="00346DA7" w:rsidP="003E162E">
            <w:pPr>
              <w:pStyle w:val="SingleTxtGC"/>
              <w:ind w:left="0" w:right="0"/>
              <w:rPr>
                <w:snapToGrid/>
              </w:rPr>
            </w:pPr>
            <w:r w:rsidRPr="00346DA7">
              <w:rPr>
                <w:rFonts w:hint="eastAsia"/>
                <w:snapToGrid/>
              </w:rPr>
              <w:t>第二条和第五条第</w:t>
            </w:r>
            <w:r w:rsidR="003E162E">
              <w:rPr>
                <w:rFonts w:hint="eastAsia"/>
                <w:snapToGrid/>
              </w:rPr>
              <w:t>2</w:t>
            </w:r>
            <w:r w:rsidRPr="00346DA7">
              <w:rPr>
                <w:rFonts w:hint="eastAsia"/>
                <w:snapToGrid/>
              </w:rPr>
              <w:t>款</w:t>
            </w:r>
            <w:r w:rsidRPr="00346DA7">
              <w:rPr>
                <w:rFonts w:hint="eastAsia"/>
                <w:snapToGrid/>
              </w:rPr>
              <w:t>(</w:t>
            </w:r>
            <w:r w:rsidRPr="00346DA7">
              <w:rPr>
                <w:rFonts w:hint="eastAsia"/>
                <w:snapToGrid/>
              </w:rPr>
              <w:t>子</w:t>
            </w:r>
            <w:r w:rsidRPr="00346DA7">
              <w:rPr>
                <w:rFonts w:hint="eastAsia"/>
                <w:snapToGrid/>
              </w:rPr>
              <w:t>)</w:t>
            </w:r>
            <w:r w:rsidRPr="00346DA7">
              <w:rPr>
                <w:rFonts w:hint="eastAsia"/>
                <w:snapToGrid/>
              </w:rPr>
              <w:t>项</w:t>
            </w:r>
          </w:p>
        </w:tc>
      </w:tr>
    </w:tbl>
    <w:p w:rsidR="00346DA7" w:rsidRDefault="00346DA7" w:rsidP="00771504">
      <w:pPr>
        <w:spacing w:line="160" w:lineRule="exact"/>
      </w:pPr>
    </w:p>
    <w:p w:rsidR="003E162E" w:rsidRPr="002B292D" w:rsidRDefault="003E162E" w:rsidP="00C17D5E">
      <w:pPr>
        <w:pStyle w:val="SingleTxtGC"/>
      </w:pPr>
      <w:r>
        <w:rPr>
          <w:rFonts w:hint="eastAsia"/>
        </w:rPr>
        <w:t>1.1</w:t>
      </w:r>
      <w:r w:rsidR="00C17D5E">
        <w:t xml:space="preserve">  </w:t>
      </w:r>
      <w:r>
        <w:rPr>
          <w:rFonts w:hint="eastAsia"/>
        </w:rPr>
        <w:t>来文提交人穆罕默德</w:t>
      </w:r>
      <w:r w:rsidR="0074407D">
        <w:rPr>
          <w:rFonts w:hint="eastAsia"/>
        </w:rPr>
        <w:t>·</w:t>
      </w:r>
      <w:r>
        <w:rPr>
          <w:rFonts w:hint="eastAsia"/>
        </w:rPr>
        <w:t>纳希德</w:t>
      </w:r>
      <w:r>
        <w:rPr>
          <w:rFonts w:hint="eastAsia"/>
        </w:rPr>
        <w:t>(Nasheed Mohamed)</w:t>
      </w:r>
      <w:r>
        <w:rPr>
          <w:rFonts w:hint="eastAsia"/>
        </w:rPr>
        <w:t>系马尔代夫国民，生于</w:t>
      </w:r>
      <w:r>
        <w:rPr>
          <w:rFonts w:hint="eastAsia"/>
        </w:rPr>
        <w:t>1967</w:t>
      </w:r>
      <w:r>
        <w:rPr>
          <w:rFonts w:hint="eastAsia"/>
        </w:rPr>
        <w:t>年</w:t>
      </w:r>
      <w:r>
        <w:rPr>
          <w:rFonts w:hint="eastAsia"/>
        </w:rPr>
        <w:t>5</w:t>
      </w:r>
      <w:r>
        <w:rPr>
          <w:rFonts w:hint="eastAsia"/>
        </w:rPr>
        <w:t>月</w:t>
      </w:r>
      <w:r>
        <w:rPr>
          <w:rFonts w:hint="eastAsia"/>
        </w:rPr>
        <w:t>17</w:t>
      </w:r>
      <w:r>
        <w:rPr>
          <w:rFonts w:hint="eastAsia"/>
        </w:rPr>
        <w:t>日。提交人申诉缔约国侵犯了其根据《公约》第十四条、第二十二条、第二十五条享有的权利。《任择议定书》于</w:t>
      </w:r>
      <w:r>
        <w:rPr>
          <w:rFonts w:hint="eastAsia"/>
        </w:rPr>
        <w:t>2006</w:t>
      </w:r>
      <w:r>
        <w:rPr>
          <w:rFonts w:hint="eastAsia"/>
        </w:rPr>
        <w:t>年</w:t>
      </w:r>
      <w:r>
        <w:rPr>
          <w:rFonts w:hint="eastAsia"/>
        </w:rPr>
        <w:t>12</w:t>
      </w:r>
      <w:r>
        <w:rPr>
          <w:rFonts w:hint="eastAsia"/>
        </w:rPr>
        <w:t>月</w:t>
      </w:r>
      <w:r>
        <w:rPr>
          <w:rFonts w:hint="eastAsia"/>
        </w:rPr>
        <w:t>19</w:t>
      </w:r>
      <w:r>
        <w:rPr>
          <w:rFonts w:hint="eastAsia"/>
        </w:rPr>
        <w:t>日对缔约国生效。提交人由律师代理。</w:t>
      </w:r>
    </w:p>
    <w:p w:rsidR="003E162E" w:rsidRPr="002B292D" w:rsidRDefault="003E162E" w:rsidP="00C17D5E">
      <w:pPr>
        <w:pStyle w:val="SingleTxtGC"/>
      </w:pPr>
      <w:r>
        <w:rPr>
          <w:rFonts w:hint="eastAsia"/>
        </w:rPr>
        <w:t>1.2</w:t>
      </w:r>
      <w:r w:rsidR="00C17D5E">
        <w:t xml:space="preserve">  </w:t>
      </w:r>
      <w:r>
        <w:rPr>
          <w:rFonts w:hint="eastAsia"/>
        </w:rPr>
        <w:t>2013</w:t>
      </w:r>
      <w:r>
        <w:rPr>
          <w:rFonts w:hint="eastAsia"/>
        </w:rPr>
        <w:t>年</w:t>
      </w:r>
      <w:r>
        <w:rPr>
          <w:rFonts w:hint="eastAsia"/>
        </w:rPr>
        <w:t>7</w:t>
      </w:r>
      <w:r>
        <w:rPr>
          <w:rFonts w:hint="eastAsia"/>
        </w:rPr>
        <w:t>月</w:t>
      </w:r>
      <w:r>
        <w:rPr>
          <w:rFonts w:hint="eastAsia"/>
        </w:rPr>
        <w:t>16</w:t>
      </w:r>
      <w:r>
        <w:rPr>
          <w:rFonts w:hint="eastAsia"/>
        </w:rPr>
        <w:t>日，根据议事规则第</w:t>
      </w:r>
      <w:r>
        <w:rPr>
          <w:rFonts w:hint="eastAsia"/>
        </w:rPr>
        <w:t>92</w:t>
      </w:r>
      <w:r>
        <w:rPr>
          <w:rFonts w:hint="eastAsia"/>
        </w:rPr>
        <w:t>条，委员会由新来文和临时措施问题特别报告员代表，决定不就第</w:t>
      </w:r>
      <w:r>
        <w:rPr>
          <w:rFonts w:hint="eastAsia"/>
        </w:rPr>
        <w:t>2270/2013</w:t>
      </w:r>
      <w:r>
        <w:rPr>
          <w:rFonts w:hint="eastAsia"/>
        </w:rPr>
        <w:t>号来文授予临时措施。</w:t>
      </w:r>
    </w:p>
    <w:p w:rsidR="003E162E" w:rsidRPr="002B292D" w:rsidRDefault="003E162E" w:rsidP="00C17D5E">
      <w:pPr>
        <w:pStyle w:val="SingleTxtGC"/>
      </w:pPr>
      <w:r>
        <w:rPr>
          <w:rFonts w:hint="eastAsia"/>
        </w:rPr>
        <w:t>1.3</w:t>
      </w:r>
      <w:r w:rsidR="00C17D5E">
        <w:t xml:space="preserve">  </w:t>
      </w:r>
      <w:r>
        <w:rPr>
          <w:rFonts w:hint="eastAsia"/>
        </w:rPr>
        <w:t>2018</w:t>
      </w:r>
      <w:r>
        <w:rPr>
          <w:rFonts w:hint="eastAsia"/>
        </w:rPr>
        <w:t>年</w:t>
      </w:r>
      <w:r>
        <w:rPr>
          <w:rFonts w:hint="eastAsia"/>
        </w:rPr>
        <w:t>4</w:t>
      </w:r>
      <w:r>
        <w:rPr>
          <w:rFonts w:hint="eastAsia"/>
        </w:rPr>
        <w:t>月</w:t>
      </w:r>
      <w:r>
        <w:rPr>
          <w:rFonts w:hint="eastAsia"/>
        </w:rPr>
        <w:t>4</w:t>
      </w:r>
      <w:r>
        <w:rPr>
          <w:rFonts w:hint="eastAsia"/>
        </w:rPr>
        <w:t>日，根据议事规则第</w:t>
      </w:r>
      <w:r>
        <w:rPr>
          <w:rFonts w:hint="eastAsia"/>
        </w:rPr>
        <w:t>94</w:t>
      </w:r>
      <w:r>
        <w:rPr>
          <w:rFonts w:hint="eastAsia"/>
        </w:rPr>
        <w:t>条第二款，委员会鉴于第</w:t>
      </w:r>
      <w:r>
        <w:rPr>
          <w:rFonts w:hint="eastAsia"/>
        </w:rPr>
        <w:t>2270/2013</w:t>
      </w:r>
      <w:r>
        <w:rPr>
          <w:rFonts w:hint="eastAsia"/>
        </w:rPr>
        <w:t>号和第</w:t>
      </w:r>
      <w:r>
        <w:rPr>
          <w:rFonts w:hint="eastAsia"/>
        </w:rPr>
        <w:t>2851/2016</w:t>
      </w:r>
      <w:r>
        <w:rPr>
          <w:rFonts w:hint="eastAsia"/>
        </w:rPr>
        <w:t>号来文在事实和法律上的重大相似性，决定将两案合并审理，以便</w:t>
      </w:r>
      <w:proofErr w:type="gramStart"/>
      <w:r>
        <w:rPr>
          <w:rFonts w:hint="eastAsia"/>
        </w:rPr>
        <w:t>作出</w:t>
      </w:r>
      <w:proofErr w:type="gramEnd"/>
      <w:r>
        <w:rPr>
          <w:rFonts w:hint="eastAsia"/>
        </w:rPr>
        <w:t>决定。</w:t>
      </w:r>
    </w:p>
    <w:p w:rsidR="003E162E" w:rsidRPr="00A35B33" w:rsidRDefault="003E162E" w:rsidP="00467B10">
      <w:pPr>
        <w:pStyle w:val="H23GC"/>
        <w:rPr>
          <w:b/>
        </w:rPr>
      </w:pPr>
      <w:r w:rsidRPr="00A35B33">
        <w:rPr>
          <w:rFonts w:hint="eastAsia"/>
        </w:rPr>
        <w:tab/>
      </w:r>
      <w:r w:rsidRPr="00A35B33">
        <w:rPr>
          <w:rFonts w:hint="eastAsia"/>
        </w:rPr>
        <w:tab/>
      </w:r>
      <w:r w:rsidRPr="00A35B33">
        <w:rPr>
          <w:rFonts w:hint="eastAsia"/>
        </w:rPr>
        <w:t>提交人陈述的事实</w:t>
      </w:r>
    </w:p>
    <w:p w:rsidR="003E162E" w:rsidRPr="002B292D" w:rsidRDefault="003E162E" w:rsidP="00C17D5E">
      <w:pPr>
        <w:pStyle w:val="SingleTxtGC"/>
      </w:pPr>
      <w:r>
        <w:rPr>
          <w:rFonts w:hint="eastAsia"/>
        </w:rPr>
        <w:t>2.1</w:t>
      </w:r>
      <w:r w:rsidR="00C17D5E">
        <w:t xml:space="preserve">  </w:t>
      </w:r>
      <w:r>
        <w:rPr>
          <w:rFonts w:hint="eastAsia"/>
        </w:rPr>
        <w:t>提交人系马尔代夫民主党领袖，于</w:t>
      </w:r>
      <w:r>
        <w:rPr>
          <w:rFonts w:hint="eastAsia"/>
        </w:rPr>
        <w:t>2008</w:t>
      </w:r>
      <w:r>
        <w:rPr>
          <w:rFonts w:hint="eastAsia"/>
        </w:rPr>
        <w:t>年</w:t>
      </w:r>
      <w:r>
        <w:rPr>
          <w:rFonts w:hint="eastAsia"/>
        </w:rPr>
        <w:t>10</w:t>
      </w:r>
      <w:r>
        <w:rPr>
          <w:rFonts w:hint="eastAsia"/>
        </w:rPr>
        <w:t>月成为马尔代夫首位民选总统。</w:t>
      </w:r>
      <w:r>
        <w:rPr>
          <w:rFonts w:hint="eastAsia"/>
        </w:rPr>
        <w:t>2009</w:t>
      </w:r>
      <w:r>
        <w:rPr>
          <w:rFonts w:hint="eastAsia"/>
        </w:rPr>
        <w:t>年，缔约国首次举行了多党议会选举。</w:t>
      </w:r>
      <w:proofErr w:type="gramStart"/>
      <w:r>
        <w:rPr>
          <w:rFonts w:hint="eastAsia"/>
        </w:rPr>
        <w:t>败</w:t>
      </w:r>
      <w:proofErr w:type="gramEnd"/>
      <w:r>
        <w:rPr>
          <w:rFonts w:hint="eastAsia"/>
        </w:rPr>
        <w:t>选前总统的支持者占据了议会大多数席位。提交人指出，为了确保民主，他的行政当局努力推行了政治改革。但是，司法机构受忠于前总统而不愿推动司法改革的法官影响，基本上保持未变。提交人就此强调，</w:t>
      </w:r>
      <w:r>
        <w:rPr>
          <w:rFonts w:hint="eastAsia"/>
        </w:rPr>
        <w:t>2008</w:t>
      </w:r>
      <w:r>
        <w:rPr>
          <w:rFonts w:hint="eastAsia"/>
        </w:rPr>
        <w:t>年《宪法》规定了设立一个独立司法机构的机制，设立时间为《宪法》通过后两年之内。他还强调，对其指定改革至关重要的一项内容是撤销一些不合格的法官。司法事务委员会负责评估现任法官资格，并在两年期结束时予以重新任命。截至</w:t>
      </w:r>
      <w:r>
        <w:rPr>
          <w:rFonts w:hint="eastAsia"/>
        </w:rPr>
        <w:t>2010</w:t>
      </w:r>
      <w:r>
        <w:rPr>
          <w:rFonts w:hint="eastAsia"/>
        </w:rPr>
        <w:t>年</w:t>
      </w:r>
      <w:r>
        <w:rPr>
          <w:rFonts w:hint="eastAsia"/>
        </w:rPr>
        <w:t>8</w:t>
      </w:r>
      <w:r>
        <w:rPr>
          <w:rFonts w:hint="eastAsia"/>
        </w:rPr>
        <w:t>月</w:t>
      </w:r>
      <w:r>
        <w:rPr>
          <w:rFonts w:hint="eastAsia"/>
        </w:rPr>
        <w:t>7</w:t>
      </w:r>
      <w:r>
        <w:rPr>
          <w:rFonts w:hint="eastAsia"/>
        </w:rPr>
        <w:t>日，司法事务委员会重新任命了前总统时期所任命的</w:t>
      </w:r>
      <w:r>
        <w:rPr>
          <w:rFonts w:hint="eastAsia"/>
        </w:rPr>
        <w:t>197</w:t>
      </w:r>
      <w:r>
        <w:rPr>
          <w:rFonts w:hint="eastAsia"/>
        </w:rPr>
        <w:t>名法官和地方法官中的</w:t>
      </w:r>
      <w:r>
        <w:rPr>
          <w:rFonts w:hint="eastAsia"/>
        </w:rPr>
        <w:t>191</w:t>
      </w:r>
      <w:r>
        <w:rPr>
          <w:rFonts w:hint="eastAsia"/>
        </w:rPr>
        <w:t>名。</w:t>
      </w:r>
      <w:r w:rsidRPr="00A035EA">
        <w:rPr>
          <w:rStyle w:val="a8"/>
          <w:rFonts w:eastAsia="宋体"/>
        </w:rPr>
        <w:footnoteReference w:id="4"/>
      </w:r>
    </w:p>
    <w:p w:rsidR="003E162E" w:rsidRPr="002B292D" w:rsidRDefault="003E162E" w:rsidP="00D45EA5">
      <w:pPr>
        <w:pStyle w:val="SingleTxtGC"/>
      </w:pPr>
      <w:r>
        <w:rPr>
          <w:rFonts w:hint="eastAsia"/>
        </w:rPr>
        <w:t>2.2</w:t>
      </w:r>
      <w:r w:rsidR="00E3471E">
        <w:t xml:space="preserve">  </w:t>
      </w:r>
      <w:r>
        <w:rPr>
          <w:rFonts w:hint="eastAsia"/>
        </w:rPr>
        <w:t>2012</w:t>
      </w:r>
      <w:r>
        <w:rPr>
          <w:rFonts w:hint="eastAsia"/>
        </w:rPr>
        <w:t>年</w:t>
      </w:r>
      <w:r>
        <w:rPr>
          <w:rFonts w:hint="eastAsia"/>
        </w:rPr>
        <w:t>1</w:t>
      </w:r>
      <w:r>
        <w:rPr>
          <w:rFonts w:hint="eastAsia"/>
        </w:rPr>
        <w:t>月</w:t>
      </w:r>
      <w:r>
        <w:rPr>
          <w:rFonts w:hint="eastAsia"/>
        </w:rPr>
        <w:t>16</w:t>
      </w:r>
      <w:r>
        <w:rPr>
          <w:rFonts w:hint="eastAsia"/>
        </w:rPr>
        <w:t>日，马累刑事法院首席法官</w:t>
      </w:r>
      <w:r>
        <w:rPr>
          <w:rFonts w:hint="eastAsia"/>
        </w:rPr>
        <w:t>A.M.</w:t>
      </w:r>
      <w:r>
        <w:rPr>
          <w:rFonts w:hint="eastAsia"/>
        </w:rPr>
        <w:t>因严重渎职投诉而遭马尔代夫国防军拘留。提交人指出，这一拘留之后，行政机关与司法机构之间的紧张关系骤然升级，政治反对派便利用这一紧张关系向他发难，指控他作为马尔代夫国防军总司令命令时任国防部长拘留了</w:t>
      </w:r>
      <w:r>
        <w:rPr>
          <w:rFonts w:hint="eastAsia"/>
        </w:rPr>
        <w:t>A.M.</w:t>
      </w:r>
      <w:r>
        <w:rPr>
          <w:rFonts w:hint="eastAsia"/>
        </w:rPr>
        <w:t>法官。对该法官的拘留还导致了马尔代夫一段时期的内乱。</w:t>
      </w:r>
    </w:p>
    <w:p w:rsidR="003E162E" w:rsidRPr="00A35B33" w:rsidRDefault="003E162E" w:rsidP="00D45EA5">
      <w:pPr>
        <w:pStyle w:val="H4GC"/>
        <w:rPr>
          <w:i/>
        </w:rPr>
      </w:pPr>
      <w:r w:rsidRPr="00A35B33">
        <w:rPr>
          <w:rFonts w:hint="eastAsia"/>
        </w:rPr>
        <w:tab/>
      </w:r>
      <w:r w:rsidRPr="00A35B33">
        <w:rPr>
          <w:rFonts w:hint="eastAsia"/>
        </w:rPr>
        <w:tab/>
      </w:r>
      <w:r w:rsidRPr="00A35B33">
        <w:rPr>
          <w:rFonts w:hint="eastAsia"/>
        </w:rPr>
        <w:t>第</w:t>
      </w:r>
      <w:r>
        <w:rPr>
          <w:rFonts w:hint="eastAsia"/>
        </w:rPr>
        <w:t>227</w:t>
      </w:r>
      <w:r w:rsidRPr="00A35B33">
        <w:rPr>
          <w:rFonts w:hint="eastAsia"/>
        </w:rPr>
        <w:t>0/</w:t>
      </w:r>
      <w:r>
        <w:rPr>
          <w:rFonts w:hint="eastAsia"/>
        </w:rPr>
        <w:t>2</w:t>
      </w:r>
      <w:r w:rsidRPr="00A35B33">
        <w:rPr>
          <w:rFonts w:hint="eastAsia"/>
        </w:rPr>
        <w:t>0</w:t>
      </w:r>
      <w:r>
        <w:rPr>
          <w:rFonts w:hint="eastAsia"/>
        </w:rPr>
        <w:t>13</w:t>
      </w:r>
      <w:r w:rsidRPr="00A35B33">
        <w:rPr>
          <w:rFonts w:hint="eastAsia"/>
        </w:rPr>
        <w:t>号来文</w:t>
      </w:r>
    </w:p>
    <w:p w:rsidR="003E162E" w:rsidRPr="002B292D" w:rsidRDefault="003E162E" w:rsidP="001F1070">
      <w:pPr>
        <w:pStyle w:val="SingleTxtGC"/>
      </w:pPr>
      <w:r>
        <w:rPr>
          <w:rFonts w:hint="eastAsia"/>
        </w:rPr>
        <w:t>2.</w:t>
      </w:r>
      <w:r>
        <w:t>3</w:t>
      </w:r>
      <w:r w:rsidR="001F1070">
        <w:t xml:space="preserve">  </w:t>
      </w:r>
      <w:r>
        <w:rPr>
          <w:rFonts w:hint="eastAsia"/>
        </w:rPr>
        <w:t>提交人指出，</w:t>
      </w:r>
      <w:r>
        <w:rPr>
          <w:rFonts w:hint="eastAsia"/>
        </w:rPr>
        <w:t>2012</w:t>
      </w:r>
      <w:r>
        <w:rPr>
          <w:rFonts w:hint="eastAsia"/>
        </w:rPr>
        <w:t>年</w:t>
      </w:r>
      <w:r>
        <w:rPr>
          <w:rFonts w:hint="eastAsia"/>
        </w:rPr>
        <w:t>2</w:t>
      </w:r>
      <w:r>
        <w:rPr>
          <w:rFonts w:hint="eastAsia"/>
        </w:rPr>
        <w:t>月</w:t>
      </w:r>
      <w:r>
        <w:rPr>
          <w:rFonts w:hint="eastAsia"/>
        </w:rPr>
        <w:t>7</w:t>
      </w:r>
      <w:r>
        <w:rPr>
          <w:rFonts w:hint="eastAsia"/>
        </w:rPr>
        <w:t>日，在针对他本人的暴力威胁下，以及在政敌制造的国内动荡中，他被迫辞职，实际上是忠于前总统的警察和军队人员与副总统串通，强迫他交出了权力，由副总统接任了总统职位，完成剩余任期，于</w:t>
      </w:r>
      <w:r>
        <w:rPr>
          <w:rFonts w:hint="eastAsia"/>
        </w:rPr>
        <w:t>2013</w:t>
      </w:r>
      <w:r>
        <w:rPr>
          <w:rFonts w:hint="eastAsia"/>
        </w:rPr>
        <w:t>年</w:t>
      </w:r>
      <w:r>
        <w:rPr>
          <w:rFonts w:hint="eastAsia"/>
        </w:rPr>
        <w:t>11</w:t>
      </w:r>
      <w:r>
        <w:rPr>
          <w:rFonts w:hint="eastAsia"/>
        </w:rPr>
        <w:t>月届满。他称，他被迫辞职的原因还在于对拘留首席法官的争议极大。提交人被拘留当天，刑事法院首席法官获释。随后某日，提交人也获释了。</w:t>
      </w:r>
    </w:p>
    <w:p w:rsidR="003E162E" w:rsidRPr="002B292D" w:rsidRDefault="003E162E" w:rsidP="001F1070">
      <w:pPr>
        <w:pStyle w:val="SingleTxtGC"/>
      </w:pPr>
      <w:r>
        <w:rPr>
          <w:rFonts w:hint="eastAsia"/>
        </w:rPr>
        <w:t>2.4</w:t>
      </w:r>
      <w:r w:rsidR="001F1070">
        <w:t xml:space="preserve">  </w:t>
      </w:r>
      <w:r>
        <w:rPr>
          <w:rFonts w:hint="eastAsia"/>
        </w:rPr>
        <w:t>2012</w:t>
      </w:r>
      <w:r>
        <w:rPr>
          <w:rFonts w:hint="eastAsia"/>
        </w:rPr>
        <w:t>年</w:t>
      </w:r>
      <w:r>
        <w:rPr>
          <w:rFonts w:hint="eastAsia"/>
        </w:rPr>
        <w:t>10</w:t>
      </w:r>
      <w:r>
        <w:rPr>
          <w:rFonts w:hint="eastAsia"/>
        </w:rPr>
        <w:t>月</w:t>
      </w:r>
      <w:r>
        <w:rPr>
          <w:rFonts w:hint="eastAsia"/>
        </w:rPr>
        <w:t>9</w:t>
      </w:r>
      <w:r>
        <w:rPr>
          <w:rFonts w:hint="eastAsia"/>
        </w:rPr>
        <w:t>日，提交人在</w:t>
      </w:r>
      <w:r>
        <w:rPr>
          <w:rFonts w:hint="eastAsia"/>
        </w:rPr>
        <w:t>Fares-Maathodaa</w:t>
      </w:r>
      <w:r>
        <w:rPr>
          <w:rFonts w:hint="eastAsia"/>
        </w:rPr>
        <w:t>岛从事竞选活动时被捕，随后被带到</w:t>
      </w:r>
      <w:r>
        <w:rPr>
          <w:rFonts w:hint="eastAsia"/>
        </w:rPr>
        <w:t>Dhoonidhoo</w:t>
      </w:r>
      <w:r>
        <w:rPr>
          <w:rFonts w:hint="eastAsia"/>
        </w:rPr>
        <w:t>监狱，受到据《刑法》第</w:t>
      </w:r>
      <w:r>
        <w:rPr>
          <w:rFonts w:hint="eastAsia"/>
        </w:rPr>
        <w:t>81</w:t>
      </w:r>
      <w:r>
        <w:rPr>
          <w:rFonts w:hint="eastAsia"/>
        </w:rPr>
        <w:t>条</w:t>
      </w:r>
      <w:r w:rsidRPr="00A035EA">
        <w:rPr>
          <w:rStyle w:val="a8"/>
          <w:rFonts w:eastAsia="宋体"/>
        </w:rPr>
        <w:footnoteReference w:id="5"/>
      </w:r>
      <w:r w:rsidR="003A1266">
        <w:rPr>
          <w:rFonts w:hint="eastAsia"/>
        </w:rPr>
        <w:t xml:space="preserve"> </w:t>
      </w:r>
      <w:r>
        <w:rPr>
          <w:rFonts w:hint="eastAsia"/>
        </w:rPr>
        <w:t>提出的指控，被控因下令拘留首席法官而涉嫌滥用职权。提交人认为，这是企图阻止他为</w:t>
      </w:r>
      <w:r>
        <w:rPr>
          <w:rFonts w:hint="eastAsia"/>
        </w:rPr>
        <w:t>2013</w:t>
      </w:r>
      <w:r>
        <w:rPr>
          <w:rFonts w:hint="eastAsia"/>
        </w:rPr>
        <w:t>年</w:t>
      </w:r>
      <w:r>
        <w:rPr>
          <w:rFonts w:hint="eastAsia"/>
        </w:rPr>
        <w:t>11</w:t>
      </w:r>
      <w:r>
        <w:rPr>
          <w:rFonts w:hint="eastAsia"/>
        </w:rPr>
        <w:t>月的总统选举成功开展竞选活动，他后来获释了。但在那之后，提交人遭到恶意对待，并不断受到当局骚扰。</w:t>
      </w:r>
    </w:p>
    <w:p w:rsidR="003E162E" w:rsidRPr="002B292D" w:rsidRDefault="003E162E" w:rsidP="001F1070">
      <w:pPr>
        <w:pStyle w:val="SingleTxtGC"/>
      </w:pPr>
      <w:r>
        <w:rPr>
          <w:rFonts w:hint="eastAsia"/>
        </w:rPr>
        <w:t>2.5</w:t>
      </w:r>
      <w:r w:rsidR="001F1070">
        <w:t xml:space="preserve">  </w:t>
      </w:r>
      <w:r>
        <w:rPr>
          <w:rFonts w:hint="eastAsia"/>
        </w:rPr>
        <w:t>某日，司法事务委员会在</w:t>
      </w:r>
      <w:r>
        <w:rPr>
          <w:rFonts w:hint="eastAsia"/>
        </w:rPr>
        <w:t>Hulhumal</w:t>
      </w:r>
      <w:r>
        <w:rPr>
          <w:rFonts w:hint="eastAsia"/>
        </w:rPr>
        <w:t>é治安法院</w:t>
      </w:r>
      <w:r>
        <w:rPr>
          <w:rFonts w:hint="eastAsia"/>
        </w:rPr>
        <w:t>(</w:t>
      </w:r>
      <w:r>
        <w:rPr>
          <w:rFonts w:hint="eastAsia"/>
        </w:rPr>
        <w:t>以下简称治安法院</w:t>
      </w:r>
      <w:r>
        <w:rPr>
          <w:rFonts w:hint="eastAsia"/>
        </w:rPr>
        <w:t>)</w:t>
      </w:r>
      <w:r>
        <w:rPr>
          <w:rFonts w:hint="eastAsia"/>
        </w:rPr>
        <w:t>内设立了一个特别法庭，并任命了三名特别法官，对提交人进行审判。提交人坚持认为，司法事务委员会受各执政党、政府盟友及司法机构人员掌控。</w:t>
      </w:r>
    </w:p>
    <w:p w:rsidR="003E162E" w:rsidRPr="002B292D" w:rsidRDefault="003E162E" w:rsidP="001F1070">
      <w:pPr>
        <w:pStyle w:val="SingleTxtGC"/>
      </w:pPr>
      <w:r>
        <w:rPr>
          <w:rFonts w:hint="eastAsia"/>
        </w:rPr>
        <w:t>2.6</w:t>
      </w:r>
      <w:r w:rsidR="001F1070">
        <w:t xml:space="preserve">  </w:t>
      </w:r>
      <w:r>
        <w:rPr>
          <w:rFonts w:hint="eastAsia"/>
        </w:rPr>
        <w:t>2012</w:t>
      </w:r>
      <w:r>
        <w:rPr>
          <w:rFonts w:hint="eastAsia"/>
        </w:rPr>
        <w:t>年</w:t>
      </w:r>
      <w:r>
        <w:rPr>
          <w:rFonts w:hint="eastAsia"/>
        </w:rPr>
        <w:t>11</w:t>
      </w:r>
      <w:r>
        <w:rPr>
          <w:rFonts w:hint="eastAsia"/>
        </w:rPr>
        <w:t>月</w:t>
      </w:r>
      <w:r>
        <w:rPr>
          <w:rFonts w:hint="eastAsia"/>
        </w:rPr>
        <w:t>4</w:t>
      </w:r>
      <w:r>
        <w:rPr>
          <w:rFonts w:hint="eastAsia"/>
        </w:rPr>
        <w:t>日，提交人向马尔代夫高等法院提出了申请，除其他外，对治安法院的资格与合法性以及治安法院为审判他所设立的特别合议庭的构成提出了质疑，因为特别合议庭无宪法依据，并非有效法庭。</w:t>
      </w:r>
      <w:r w:rsidRPr="00A035EA">
        <w:rPr>
          <w:rStyle w:val="a8"/>
          <w:rFonts w:eastAsia="宋体"/>
        </w:rPr>
        <w:footnoteReference w:id="6"/>
      </w:r>
      <w:r w:rsidR="00E200AF">
        <w:rPr>
          <w:rFonts w:hint="eastAsia"/>
        </w:rPr>
        <w:t xml:space="preserve"> </w:t>
      </w:r>
      <w:r>
        <w:rPr>
          <w:rFonts w:hint="eastAsia"/>
        </w:rPr>
        <w:t>此后，他还向民事法院提出了申请，要求对总检察长针对他向治安法院、而非马累刑事法院提起刑事诉讼的决定进行司法复审。最后，提交人声称，从未有人根据《刑法》第</w:t>
      </w:r>
      <w:r>
        <w:rPr>
          <w:rFonts w:hint="eastAsia"/>
        </w:rPr>
        <w:t>81</w:t>
      </w:r>
      <w:r>
        <w:rPr>
          <w:rFonts w:hint="eastAsia"/>
        </w:rPr>
        <w:t>条提出过任何起诉，依据该条对他的指控具有歧视性。</w:t>
      </w:r>
    </w:p>
    <w:p w:rsidR="003E162E" w:rsidRPr="002B292D" w:rsidRDefault="003E162E" w:rsidP="001F1070">
      <w:pPr>
        <w:pStyle w:val="SingleTxtGC"/>
      </w:pPr>
      <w:r>
        <w:rPr>
          <w:rFonts w:hint="eastAsia"/>
        </w:rPr>
        <w:t>2.7</w:t>
      </w:r>
      <w:r w:rsidR="001F1070">
        <w:t xml:space="preserve">  </w:t>
      </w:r>
      <w:r>
        <w:rPr>
          <w:rFonts w:hint="eastAsia"/>
        </w:rPr>
        <w:t>与此同时，另有一宗与提交人无关的案件，自</w:t>
      </w:r>
      <w:r>
        <w:rPr>
          <w:rFonts w:hint="eastAsia"/>
        </w:rPr>
        <w:t>2011</w:t>
      </w:r>
      <w:r>
        <w:rPr>
          <w:rFonts w:hint="eastAsia"/>
        </w:rPr>
        <w:t>年便提交了民事法院，其中所涉的治安法院权限和合法性问题至今仍悬而未决。经司法事务委员会申请，最高法院接管了民事法院正在审理的这一案件后，命令高等法院将对提交人案件的审理延期到最高法院</w:t>
      </w:r>
      <w:proofErr w:type="gramStart"/>
      <w:r>
        <w:rPr>
          <w:rFonts w:hint="eastAsia"/>
        </w:rPr>
        <w:t>作出</w:t>
      </w:r>
      <w:proofErr w:type="gramEnd"/>
      <w:r>
        <w:rPr>
          <w:rFonts w:hint="eastAsia"/>
        </w:rPr>
        <w:t>判决后。</w:t>
      </w:r>
    </w:p>
    <w:p w:rsidR="003E162E" w:rsidRPr="002B292D" w:rsidRDefault="003E162E" w:rsidP="001F1070">
      <w:pPr>
        <w:pStyle w:val="SingleTxtGC"/>
      </w:pPr>
      <w:r>
        <w:rPr>
          <w:rFonts w:hint="eastAsia"/>
        </w:rPr>
        <w:t>2.8</w:t>
      </w:r>
      <w:r w:rsidR="001F1070">
        <w:t xml:space="preserve">  </w:t>
      </w:r>
      <w:r>
        <w:rPr>
          <w:rFonts w:hint="eastAsia"/>
        </w:rPr>
        <w:t>2012</w:t>
      </w:r>
      <w:r>
        <w:rPr>
          <w:rFonts w:hint="eastAsia"/>
        </w:rPr>
        <w:t>年</w:t>
      </w:r>
      <w:r>
        <w:rPr>
          <w:rFonts w:hint="eastAsia"/>
        </w:rPr>
        <w:t>12</w:t>
      </w:r>
      <w:r>
        <w:rPr>
          <w:rFonts w:hint="eastAsia"/>
        </w:rPr>
        <w:t>月</w:t>
      </w:r>
      <w:r>
        <w:rPr>
          <w:rFonts w:hint="eastAsia"/>
        </w:rPr>
        <w:t>5</w:t>
      </w:r>
      <w:r>
        <w:rPr>
          <w:rFonts w:hint="eastAsia"/>
        </w:rPr>
        <w:t>日，最高法院多数意见认定，治安法院</w:t>
      </w:r>
      <w:proofErr w:type="gramStart"/>
      <w:r>
        <w:rPr>
          <w:rFonts w:hint="eastAsia"/>
        </w:rPr>
        <w:t>系依法</w:t>
      </w:r>
      <w:proofErr w:type="gramEnd"/>
      <w:r>
        <w:rPr>
          <w:rFonts w:hint="eastAsia"/>
        </w:rPr>
        <w:t>设立，可以履行法院职能。最高法院指出，</w:t>
      </w:r>
      <w:r>
        <w:rPr>
          <w:rFonts w:hint="eastAsia"/>
        </w:rPr>
        <w:t>Hulhumal</w:t>
      </w:r>
      <w:r>
        <w:rPr>
          <w:rFonts w:hint="eastAsia"/>
        </w:rPr>
        <w:t>é虽依《权力下放法》</w:t>
      </w:r>
      <w:r>
        <w:rPr>
          <w:rFonts w:hint="eastAsia"/>
        </w:rPr>
        <w:t>(</w:t>
      </w:r>
      <w:r>
        <w:rPr>
          <w:rFonts w:hint="eastAsia"/>
        </w:rPr>
        <w:t>第</w:t>
      </w:r>
      <w:r>
        <w:rPr>
          <w:rFonts w:hint="eastAsia"/>
        </w:rPr>
        <w:t>7/2010</w:t>
      </w:r>
      <w:r>
        <w:rPr>
          <w:rFonts w:hint="eastAsia"/>
        </w:rPr>
        <w:t>号法律</w:t>
      </w:r>
      <w:r>
        <w:rPr>
          <w:rFonts w:hint="eastAsia"/>
        </w:rPr>
        <w:t>)</w:t>
      </w:r>
      <w:r>
        <w:rPr>
          <w:rFonts w:hint="eastAsia"/>
        </w:rPr>
        <w:t>被视为马累的一个行政区，但其本身人口众多，而这样一个岛屿却无高级法院，故而设立治安法院的理由正当合理，否则，</w:t>
      </w:r>
      <w:r>
        <w:rPr>
          <w:rFonts w:hint="eastAsia"/>
        </w:rPr>
        <w:t>Hulhumal</w:t>
      </w:r>
      <w:r>
        <w:rPr>
          <w:rFonts w:hint="eastAsia"/>
        </w:rPr>
        <w:t>é居民就不得不到另一个岛屿去解决他们的法律纠纷。既然《司法法》</w:t>
      </w:r>
      <w:r>
        <w:rPr>
          <w:rFonts w:hint="eastAsia"/>
        </w:rPr>
        <w:t>(</w:t>
      </w:r>
      <w:r>
        <w:rPr>
          <w:rFonts w:hint="eastAsia"/>
        </w:rPr>
        <w:t>第</w:t>
      </w:r>
      <w:r>
        <w:rPr>
          <w:rFonts w:hint="eastAsia"/>
        </w:rPr>
        <w:t>22/2010</w:t>
      </w:r>
      <w:r>
        <w:rPr>
          <w:rFonts w:hint="eastAsia"/>
        </w:rPr>
        <w:t>号法律</w:t>
      </w:r>
      <w:r>
        <w:rPr>
          <w:rFonts w:hint="eastAsia"/>
        </w:rPr>
        <w:t>)</w:t>
      </w:r>
      <w:r>
        <w:rPr>
          <w:rFonts w:hint="eastAsia"/>
        </w:rPr>
        <w:t>规定正义的执行应当平等，应当基于同等原则，那么有什么法律依据要歧视</w:t>
      </w:r>
      <w:r>
        <w:rPr>
          <w:rFonts w:hint="eastAsia"/>
        </w:rPr>
        <w:t>Hulhumal</w:t>
      </w:r>
      <w:r>
        <w:rPr>
          <w:rFonts w:hint="eastAsia"/>
        </w:rPr>
        <w:t>é居民呢？所以，该治安法院是一个“合法的法院”。提交人指出，为此案投下决定性一票的是最高法院首席法官，而他恰恰也是设立治安法院这一机构的司法事务委员会主席。</w:t>
      </w:r>
    </w:p>
    <w:p w:rsidR="003E162E" w:rsidRPr="002B292D" w:rsidRDefault="003E162E" w:rsidP="001F1070">
      <w:pPr>
        <w:pStyle w:val="SingleTxtGC"/>
      </w:pPr>
      <w:r>
        <w:rPr>
          <w:rFonts w:hint="eastAsia"/>
        </w:rPr>
        <w:t>2.9</w:t>
      </w:r>
      <w:r w:rsidR="001F1070">
        <w:t xml:space="preserve">  </w:t>
      </w:r>
      <w:r>
        <w:rPr>
          <w:rFonts w:hint="eastAsia"/>
        </w:rPr>
        <w:t>提交人某日向高等法院指出，针对他的刑事诉讼是出于政治动机，并要求为了公共利益将诉讼延期到</w:t>
      </w:r>
      <w:r>
        <w:rPr>
          <w:rFonts w:hint="eastAsia"/>
        </w:rPr>
        <w:t>2013</w:t>
      </w:r>
      <w:r>
        <w:rPr>
          <w:rFonts w:hint="eastAsia"/>
        </w:rPr>
        <w:t>年</w:t>
      </w:r>
      <w:r>
        <w:rPr>
          <w:rFonts w:hint="eastAsia"/>
        </w:rPr>
        <w:t>9</w:t>
      </w:r>
      <w:r>
        <w:rPr>
          <w:rFonts w:hint="eastAsia"/>
        </w:rPr>
        <w:t>月的总统选举之后。但高等法院于</w:t>
      </w:r>
      <w:r>
        <w:rPr>
          <w:rFonts w:hint="eastAsia"/>
        </w:rPr>
        <w:t>2013</w:t>
      </w:r>
      <w:r>
        <w:rPr>
          <w:rFonts w:hint="eastAsia"/>
        </w:rPr>
        <w:t>年</w:t>
      </w:r>
      <w:r>
        <w:rPr>
          <w:rFonts w:hint="eastAsia"/>
        </w:rPr>
        <w:t>2</w:t>
      </w:r>
      <w:r>
        <w:rPr>
          <w:rFonts w:hint="eastAsia"/>
        </w:rPr>
        <w:t>月</w:t>
      </w:r>
      <w:r>
        <w:rPr>
          <w:rFonts w:hint="eastAsia"/>
        </w:rPr>
        <w:t>4</w:t>
      </w:r>
      <w:r>
        <w:rPr>
          <w:rFonts w:hint="eastAsia"/>
        </w:rPr>
        <w:t>日表示，它必须遵循最高法院关于治安法院“合法性”的裁决，因而驳回了提交人</w:t>
      </w:r>
      <w:r>
        <w:rPr>
          <w:rFonts w:hint="eastAsia"/>
        </w:rPr>
        <w:t>2012</w:t>
      </w:r>
      <w:r>
        <w:rPr>
          <w:rFonts w:hint="eastAsia"/>
        </w:rPr>
        <w:t>年</w:t>
      </w:r>
      <w:r>
        <w:rPr>
          <w:rFonts w:hint="eastAsia"/>
        </w:rPr>
        <w:t>11</w:t>
      </w:r>
      <w:r>
        <w:rPr>
          <w:rFonts w:hint="eastAsia"/>
        </w:rPr>
        <w:t>月</w:t>
      </w:r>
      <w:r>
        <w:rPr>
          <w:rFonts w:hint="eastAsia"/>
        </w:rPr>
        <w:t>4</w:t>
      </w:r>
      <w:r>
        <w:rPr>
          <w:rFonts w:hint="eastAsia"/>
        </w:rPr>
        <w:t>日的异议。在此判决后几小时内，法院便签发了对提交人的传票，传唤他于</w:t>
      </w:r>
      <w:r>
        <w:rPr>
          <w:rFonts w:hint="eastAsia"/>
        </w:rPr>
        <w:t>2013</w:t>
      </w:r>
      <w:r>
        <w:rPr>
          <w:rFonts w:hint="eastAsia"/>
        </w:rPr>
        <w:t>年</w:t>
      </w:r>
      <w:r>
        <w:rPr>
          <w:rFonts w:hint="eastAsia"/>
        </w:rPr>
        <w:t>2</w:t>
      </w:r>
      <w:r>
        <w:rPr>
          <w:rFonts w:hint="eastAsia"/>
        </w:rPr>
        <w:t>月</w:t>
      </w:r>
      <w:r>
        <w:rPr>
          <w:rFonts w:hint="eastAsia"/>
        </w:rPr>
        <w:t>10</w:t>
      </w:r>
      <w:r>
        <w:rPr>
          <w:rFonts w:hint="eastAsia"/>
        </w:rPr>
        <w:t>日到该治安法院出庭。提交人没有出庭，法院便签发了他的逮捕令。</w:t>
      </w:r>
    </w:p>
    <w:p w:rsidR="003E162E" w:rsidRPr="002B292D" w:rsidRDefault="003E162E" w:rsidP="00B93164">
      <w:pPr>
        <w:pStyle w:val="SingleTxtGC"/>
      </w:pPr>
      <w:r>
        <w:rPr>
          <w:rFonts w:hint="eastAsia"/>
        </w:rPr>
        <w:t>2.10</w:t>
      </w:r>
      <w:r w:rsidR="00B93164">
        <w:t xml:space="preserve">  </w:t>
      </w:r>
      <w:r>
        <w:rPr>
          <w:rFonts w:hint="eastAsia"/>
        </w:rPr>
        <w:t>2013</w:t>
      </w:r>
      <w:r>
        <w:rPr>
          <w:rFonts w:hint="eastAsia"/>
        </w:rPr>
        <w:t>年</w:t>
      </w:r>
      <w:r>
        <w:rPr>
          <w:rFonts w:hint="eastAsia"/>
        </w:rPr>
        <w:t>3</w:t>
      </w:r>
      <w:r>
        <w:rPr>
          <w:rFonts w:hint="eastAsia"/>
        </w:rPr>
        <w:t>月</w:t>
      </w:r>
      <w:r>
        <w:rPr>
          <w:rFonts w:hint="eastAsia"/>
        </w:rPr>
        <w:t>5</w:t>
      </w:r>
      <w:r>
        <w:rPr>
          <w:rFonts w:hint="eastAsia"/>
        </w:rPr>
        <w:t>日，提交人正要按计划踏上竞选之旅时遭到了逮捕，随后被关押在</w:t>
      </w:r>
      <w:r>
        <w:rPr>
          <w:rFonts w:hint="eastAsia"/>
        </w:rPr>
        <w:t>Dhoonidhoo</w:t>
      </w:r>
      <w:r>
        <w:rPr>
          <w:rFonts w:hint="eastAsia"/>
        </w:rPr>
        <w:t>监狱。提交人申诉，这次的逮捕以及</w:t>
      </w:r>
      <w:r>
        <w:rPr>
          <w:rFonts w:hint="eastAsia"/>
        </w:rPr>
        <w:t>2012</w:t>
      </w:r>
      <w:r>
        <w:rPr>
          <w:rFonts w:hint="eastAsia"/>
        </w:rPr>
        <w:t>年</w:t>
      </w:r>
      <w:r>
        <w:rPr>
          <w:rFonts w:hint="eastAsia"/>
        </w:rPr>
        <w:t>10</w:t>
      </w:r>
      <w:r>
        <w:rPr>
          <w:rFonts w:hint="eastAsia"/>
        </w:rPr>
        <w:t>月</w:t>
      </w:r>
      <w:r>
        <w:rPr>
          <w:rFonts w:hint="eastAsia"/>
        </w:rPr>
        <w:t>9</w:t>
      </w:r>
      <w:r>
        <w:rPr>
          <w:rFonts w:hint="eastAsia"/>
        </w:rPr>
        <w:t>日的逮捕都正好在他的竞选旅行时。</w:t>
      </w:r>
    </w:p>
    <w:p w:rsidR="003E162E" w:rsidRPr="002B292D" w:rsidRDefault="003E162E" w:rsidP="00B93164">
      <w:pPr>
        <w:pStyle w:val="SingleTxtGC"/>
      </w:pPr>
      <w:r>
        <w:rPr>
          <w:rFonts w:hint="eastAsia"/>
        </w:rPr>
        <w:t>2.11</w:t>
      </w:r>
      <w:r w:rsidR="00B93164">
        <w:t xml:space="preserve">  </w:t>
      </w:r>
      <w:r>
        <w:rPr>
          <w:rFonts w:hint="eastAsia"/>
        </w:rPr>
        <w:t>2013</w:t>
      </w:r>
      <w:r>
        <w:rPr>
          <w:rFonts w:hint="eastAsia"/>
        </w:rPr>
        <w:t>年</w:t>
      </w:r>
      <w:r>
        <w:rPr>
          <w:rFonts w:hint="eastAsia"/>
        </w:rPr>
        <w:t>3</w:t>
      </w:r>
      <w:r>
        <w:rPr>
          <w:rFonts w:hint="eastAsia"/>
        </w:rPr>
        <w:t>月</w:t>
      </w:r>
      <w:r>
        <w:rPr>
          <w:rFonts w:hint="eastAsia"/>
        </w:rPr>
        <w:t>6</w:t>
      </w:r>
      <w:r>
        <w:rPr>
          <w:rFonts w:hint="eastAsia"/>
        </w:rPr>
        <w:t>日，提交人被带到治安法院。他请求将他的审判延期到</w:t>
      </w:r>
      <w:r>
        <w:rPr>
          <w:rFonts w:hint="eastAsia"/>
        </w:rPr>
        <w:t>2013</w:t>
      </w:r>
      <w:r>
        <w:rPr>
          <w:rFonts w:hint="eastAsia"/>
        </w:rPr>
        <w:t>年</w:t>
      </w:r>
      <w:r>
        <w:rPr>
          <w:rFonts w:hint="eastAsia"/>
        </w:rPr>
        <w:t>11</w:t>
      </w:r>
      <w:r>
        <w:rPr>
          <w:rFonts w:hint="eastAsia"/>
        </w:rPr>
        <w:t>月的选举之后。法院拒绝了这一请求，理由是提交人不能被视为总统候选人，因为选举委员会</w:t>
      </w:r>
      <w:r>
        <w:rPr>
          <w:rFonts w:hint="eastAsia"/>
        </w:rPr>
        <w:t>2013</w:t>
      </w:r>
      <w:r>
        <w:rPr>
          <w:rFonts w:hint="eastAsia"/>
        </w:rPr>
        <w:t>年</w:t>
      </w:r>
      <w:r>
        <w:rPr>
          <w:rFonts w:hint="eastAsia"/>
        </w:rPr>
        <w:t>7</w:t>
      </w:r>
      <w:r>
        <w:rPr>
          <w:rFonts w:hint="eastAsia"/>
        </w:rPr>
        <w:t>月才正式宣布候选人。</w:t>
      </w:r>
    </w:p>
    <w:p w:rsidR="003E162E" w:rsidRPr="002B292D" w:rsidRDefault="003E162E" w:rsidP="00B93164">
      <w:pPr>
        <w:pStyle w:val="SingleTxtGC"/>
      </w:pPr>
      <w:r>
        <w:rPr>
          <w:rFonts w:hint="eastAsia"/>
        </w:rPr>
        <w:t>2.12</w:t>
      </w:r>
      <w:r w:rsidR="00B93164">
        <w:t xml:space="preserve">  </w:t>
      </w:r>
      <w:r>
        <w:rPr>
          <w:rFonts w:hint="eastAsia"/>
        </w:rPr>
        <w:t>2013</w:t>
      </w:r>
      <w:r>
        <w:rPr>
          <w:rFonts w:hint="eastAsia"/>
        </w:rPr>
        <w:t>年</w:t>
      </w:r>
      <w:r>
        <w:rPr>
          <w:rFonts w:hint="eastAsia"/>
        </w:rPr>
        <w:t>3</w:t>
      </w:r>
      <w:r>
        <w:rPr>
          <w:rFonts w:hint="eastAsia"/>
        </w:rPr>
        <w:t>月</w:t>
      </w:r>
      <w:r>
        <w:rPr>
          <w:rFonts w:hint="eastAsia"/>
        </w:rPr>
        <w:t>24</w:t>
      </w:r>
      <w:r>
        <w:rPr>
          <w:rFonts w:hint="eastAsia"/>
        </w:rPr>
        <w:t>日，提交人向高等法院提交了一份请愿书，再次请求将审判延期</w:t>
      </w:r>
      <w:proofErr w:type="gramStart"/>
      <w:r>
        <w:rPr>
          <w:rFonts w:hint="eastAsia"/>
        </w:rPr>
        <w:t>至选举</w:t>
      </w:r>
      <w:proofErr w:type="gramEnd"/>
      <w:r>
        <w:rPr>
          <w:rFonts w:hint="eastAsia"/>
        </w:rPr>
        <w:t>结束之后。</w:t>
      </w:r>
      <w:r>
        <w:rPr>
          <w:rFonts w:hint="eastAsia"/>
        </w:rPr>
        <w:t>2013</w:t>
      </w:r>
      <w:r>
        <w:rPr>
          <w:rFonts w:hint="eastAsia"/>
        </w:rPr>
        <w:t>年</w:t>
      </w:r>
      <w:r>
        <w:rPr>
          <w:rFonts w:hint="eastAsia"/>
        </w:rPr>
        <w:t>3</w:t>
      </w:r>
      <w:r>
        <w:rPr>
          <w:rFonts w:hint="eastAsia"/>
        </w:rPr>
        <w:t>月</w:t>
      </w:r>
      <w:r>
        <w:rPr>
          <w:rFonts w:hint="eastAsia"/>
        </w:rPr>
        <w:t>31</w:t>
      </w:r>
      <w:r>
        <w:rPr>
          <w:rFonts w:hint="eastAsia"/>
        </w:rPr>
        <w:t>日，高等法院中止了治安法院对提交人的审判，等待有关治安法院组成合法性的裁断。提交人申诉道，他曾多次请求前往马尔代夫的各个岛屿以及出国，均遭到治安法院和移民部等政府机构拒绝；</w:t>
      </w:r>
      <w:r>
        <w:rPr>
          <w:rFonts w:hint="eastAsia"/>
        </w:rPr>
        <w:t>2013</w:t>
      </w:r>
      <w:r>
        <w:rPr>
          <w:rFonts w:hint="eastAsia"/>
        </w:rPr>
        <w:t>年</w:t>
      </w:r>
      <w:r>
        <w:rPr>
          <w:rFonts w:hint="eastAsia"/>
        </w:rPr>
        <w:t>5</w:t>
      </w:r>
      <w:r>
        <w:rPr>
          <w:rFonts w:hint="eastAsia"/>
        </w:rPr>
        <w:t>月</w:t>
      </w:r>
      <w:r>
        <w:rPr>
          <w:rFonts w:hint="eastAsia"/>
        </w:rPr>
        <w:t>29</w:t>
      </w:r>
      <w:r>
        <w:rPr>
          <w:rFonts w:hint="eastAsia"/>
        </w:rPr>
        <w:t>日，一场庭审在原定开始时间前三小时被取消，原因是有一名现任法官在最后一刻休假了，而提交人为此不得不中断了一次竞选之旅；他试图索要一份庭审时间表，但没人为他提供。</w:t>
      </w:r>
    </w:p>
    <w:p w:rsidR="003E162E" w:rsidRPr="002B292D" w:rsidRDefault="003E162E" w:rsidP="00B93164">
      <w:pPr>
        <w:pStyle w:val="SingleTxtGC"/>
      </w:pPr>
      <w:r>
        <w:rPr>
          <w:rFonts w:hint="eastAsia"/>
        </w:rPr>
        <w:t>2.13</w:t>
      </w:r>
      <w:r w:rsidR="00B93164">
        <w:t xml:space="preserve">  </w:t>
      </w:r>
      <w:r>
        <w:rPr>
          <w:rFonts w:hint="eastAsia"/>
        </w:rPr>
        <w:t>2013</w:t>
      </w:r>
      <w:r>
        <w:rPr>
          <w:rFonts w:hint="eastAsia"/>
        </w:rPr>
        <w:t>年</w:t>
      </w:r>
      <w:r>
        <w:rPr>
          <w:rFonts w:hint="eastAsia"/>
        </w:rPr>
        <w:t>7</w:t>
      </w:r>
      <w:r>
        <w:rPr>
          <w:rFonts w:hint="eastAsia"/>
        </w:rPr>
        <w:t>月，指控提交人逮捕和拘留首席法官的刑事诉讼中止，且未进一步审理。提交人称，在向委员会提交第</w:t>
      </w:r>
      <w:r>
        <w:rPr>
          <w:rFonts w:hint="eastAsia"/>
        </w:rPr>
        <w:t>2270/2013</w:t>
      </w:r>
      <w:r>
        <w:rPr>
          <w:rFonts w:hint="eastAsia"/>
        </w:rPr>
        <w:t>号来文时，国内补救办法已无效，原因是司法机构缺乏独立性且已政治化。</w:t>
      </w:r>
    </w:p>
    <w:p w:rsidR="003E162E" w:rsidRPr="002B292D" w:rsidRDefault="003E162E" w:rsidP="00B93164">
      <w:pPr>
        <w:pStyle w:val="SingleTxtGC"/>
      </w:pPr>
      <w:r>
        <w:rPr>
          <w:rFonts w:hint="eastAsia"/>
        </w:rPr>
        <w:t>2.14</w:t>
      </w:r>
      <w:r w:rsidR="00B93164">
        <w:t xml:space="preserve">  </w:t>
      </w:r>
      <w:r>
        <w:rPr>
          <w:rFonts w:hint="eastAsia"/>
        </w:rPr>
        <w:t>2013</w:t>
      </w:r>
      <w:r>
        <w:rPr>
          <w:rFonts w:hint="eastAsia"/>
        </w:rPr>
        <w:t>年</w:t>
      </w:r>
      <w:r>
        <w:rPr>
          <w:rFonts w:hint="eastAsia"/>
        </w:rPr>
        <w:t>11</w:t>
      </w:r>
      <w:r>
        <w:rPr>
          <w:rFonts w:hint="eastAsia"/>
        </w:rPr>
        <w:t>月，总统选举如期举行。提交人以微小差距输给了现任总统。</w:t>
      </w:r>
    </w:p>
    <w:p w:rsidR="003E162E" w:rsidRPr="00A35B33" w:rsidRDefault="003E162E" w:rsidP="0068575E">
      <w:pPr>
        <w:pStyle w:val="H4GC"/>
        <w:rPr>
          <w:i/>
        </w:rPr>
      </w:pPr>
      <w:r w:rsidRPr="00A35B33">
        <w:rPr>
          <w:rFonts w:hint="eastAsia"/>
        </w:rPr>
        <w:tab/>
      </w:r>
      <w:r w:rsidRPr="00A35B33">
        <w:rPr>
          <w:rFonts w:hint="eastAsia"/>
        </w:rPr>
        <w:tab/>
      </w:r>
      <w:r w:rsidRPr="00A35B33">
        <w:rPr>
          <w:rFonts w:hint="eastAsia"/>
        </w:rPr>
        <w:t>第</w:t>
      </w:r>
      <w:r>
        <w:rPr>
          <w:rFonts w:hint="eastAsia"/>
        </w:rPr>
        <w:t>2851</w:t>
      </w:r>
      <w:r w:rsidRPr="00A35B33">
        <w:rPr>
          <w:rFonts w:hint="eastAsia"/>
        </w:rPr>
        <w:t>/</w:t>
      </w:r>
      <w:r>
        <w:rPr>
          <w:rFonts w:hint="eastAsia"/>
        </w:rPr>
        <w:t>2</w:t>
      </w:r>
      <w:r w:rsidRPr="00A35B33">
        <w:rPr>
          <w:rFonts w:hint="eastAsia"/>
        </w:rPr>
        <w:t>0</w:t>
      </w:r>
      <w:r>
        <w:rPr>
          <w:rFonts w:hint="eastAsia"/>
        </w:rPr>
        <w:t>16</w:t>
      </w:r>
      <w:r w:rsidRPr="00A35B33">
        <w:rPr>
          <w:rFonts w:hint="eastAsia"/>
        </w:rPr>
        <w:t>号来文</w:t>
      </w:r>
    </w:p>
    <w:p w:rsidR="003E162E" w:rsidRPr="002B292D" w:rsidRDefault="003E162E" w:rsidP="00B93164">
      <w:pPr>
        <w:pStyle w:val="SingleTxtGC"/>
      </w:pPr>
      <w:r>
        <w:rPr>
          <w:rFonts w:hint="eastAsia"/>
        </w:rPr>
        <w:t>2.15</w:t>
      </w:r>
      <w:r w:rsidR="00B93164">
        <w:t xml:space="preserve">  </w:t>
      </w:r>
      <w:r>
        <w:rPr>
          <w:rFonts w:hint="eastAsia"/>
        </w:rPr>
        <w:t>2015</w:t>
      </w:r>
      <w:r>
        <w:rPr>
          <w:rFonts w:hint="eastAsia"/>
        </w:rPr>
        <w:t>年</w:t>
      </w:r>
      <w:r>
        <w:rPr>
          <w:rFonts w:hint="eastAsia"/>
        </w:rPr>
        <w:t>2</w:t>
      </w:r>
      <w:r>
        <w:rPr>
          <w:rFonts w:hint="eastAsia"/>
        </w:rPr>
        <w:t>月</w:t>
      </w:r>
      <w:r>
        <w:rPr>
          <w:rFonts w:hint="eastAsia"/>
        </w:rPr>
        <w:t>16</w:t>
      </w:r>
      <w:r>
        <w:rPr>
          <w:rFonts w:hint="eastAsia"/>
        </w:rPr>
        <w:t>日，总检察长撤销了对提交人中止的刑事指控。然而，</w:t>
      </w:r>
      <w:r>
        <w:rPr>
          <w:rFonts w:hint="eastAsia"/>
        </w:rPr>
        <w:t>2015</w:t>
      </w:r>
      <w:r>
        <w:rPr>
          <w:rFonts w:hint="eastAsia"/>
        </w:rPr>
        <w:t>年</w:t>
      </w:r>
      <w:r>
        <w:rPr>
          <w:rFonts w:hint="eastAsia"/>
        </w:rPr>
        <w:t>2</w:t>
      </w:r>
      <w:r>
        <w:rPr>
          <w:rFonts w:hint="eastAsia"/>
        </w:rPr>
        <w:t>月</w:t>
      </w:r>
      <w:r>
        <w:rPr>
          <w:rFonts w:hint="eastAsia"/>
        </w:rPr>
        <w:t>22</w:t>
      </w:r>
      <w:r>
        <w:rPr>
          <w:rFonts w:hint="eastAsia"/>
        </w:rPr>
        <w:t>日，提交人因新的恐怖主义指控遭到逮捕，依据是《</w:t>
      </w:r>
      <w:r>
        <w:rPr>
          <w:rFonts w:hint="eastAsia"/>
        </w:rPr>
        <w:t>1990</w:t>
      </w:r>
      <w:r>
        <w:rPr>
          <w:rFonts w:hint="eastAsia"/>
        </w:rPr>
        <w:t>年防止恐怖主义法》第</w:t>
      </w:r>
      <w:r>
        <w:rPr>
          <w:rFonts w:hint="eastAsia"/>
        </w:rPr>
        <w:t>2(b)</w:t>
      </w:r>
      <w:r>
        <w:rPr>
          <w:rFonts w:hint="eastAsia"/>
        </w:rPr>
        <w:t>条。</w:t>
      </w:r>
      <w:r w:rsidRPr="00A035EA">
        <w:rPr>
          <w:rStyle w:val="a8"/>
          <w:rFonts w:eastAsia="宋体"/>
        </w:rPr>
        <w:footnoteReference w:id="7"/>
      </w:r>
      <w:r w:rsidR="00E200AF">
        <w:rPr>
          <w:rFonts w:hint="eastAsia"/>
        </w:rPr>
        <w:t xml:space="preserve"> </w:t>
      </w:r>
      <w:r>
        <w:rPr>
          <w:rFonts w:hint="eastAsia"/>
        </w:rPr>
        <w:t>他被控涉嫌在</w:t>
      </w:r>
      <w:r>
        <w:rPr>
          <w:rFonts w:hint="eastAsia"/>
        </w:rPr>
        <w:t>2012</w:t>
      </w:r>
      <w:r>
        <w:rPr>
          <w:rFonts w:hint="eastAsia"/>
        </w:rPr>
        <w:t>年</w:t>
      </w:r>
      <w:r>
        <w:rPr>
          <w:rFonts w:hint="eastAsia"/>
        </w:rPr>
        <w:t>1</w:t>
      </w:r>
      <w:r>
        <w:rPr>
          <w:rFonts w:hint="eastAsia"/>
        </w:rPr>
        <w:t>月</w:t>
      </w:r>
      <w:r>
        <w:rPr>
          <w:rFonts w:hint="eastAsia"/>
        </w:rPr>
        <w:t>16</w:t>
      </w:r>
      <w:r>
        <w:rPr>
          <w:rFonts w:hint="eastAsia"/>
        </w:rPr>
        <w:t>日对刑事法院首席法官的逮捕和拘留中发挥了作用。</w:t>
      </w:r>
    </w:p>
    <w:p w:rsidR="003E162E" w:rsidRPr="002B292D" w:rsidRDefault="003E162E" w:rsidP="00B93164">
      <w:pPr>
        <w:pStyle w:val="SingleTxtGC"/>
      </w:pPr>
      <w:r>
        <w:rPr>
          <w:rFonts w:hint="eastAsia"/>
        </w:rPr>
        <w:t>2.16</w:t>
      </w:r>
      <w:r w:rsidR="00B93164">
        <w:t xml:space="preserve">  </w:t>
      </w:r>
      <w:r>
        <w:rPr>
          <w:rFonts w:hint="eastAsia"/>
        </w:rPr>
        <w:t>第二天，即</w:t>
      </w:r>
      <w:r>
        <w:rPr>
          <w:rFonts w:hint="eastAsia"/>
        </w:rPr>
        <w:t>2015</w:t>
      </w:r>
      <w:r>
        <w:rPr>
          <w:rFonts w:hint="eastAsia"/>
        </w:rPr>
        <w:t>年</w:t>
      </w:r>
      <w:r>
        <w:rPr>
          <w:rFonts w:hint="eastAsia"/>
        </w:rPr>
        <w:t>2</w:t>
      </w:r>
      <w:r>
        <w:rPr>
          <w:rFonts w:hint="eastAsia"/>
        </w:rPr>
        <w:t>月</w:t>
      </w:r>
      <w:r>
        <w:rPr>
          <w:rFonts w:hint="eastAsia"/>
        </w:rPr>
        <w:t>23</w:t>
      </w:r>
      <w:r>
        <w:rPr>
          <w:rFonts w:hint="eastAsia"/>
        </w:rPr>
        <w:t>日，马累刑事法院对提交人开庭审判。提交人申诉，其司法程序不符合正当程序，而且法院明显缺乏公正。为了说明这一点，他指出，诉讼第一天，他的律师因未能按要求提前两天前向法院登记而被禁止出庭，尽管事实上这根本不可能，因为提交人前一天刚刚被捕。提交人要求延期</w:t>
      </w:r>
      <w:r>
        <w:rPr>
          <w:rFonts w:hint="eastAsia"/>
        </w:rPr>
        <w:t>10</w:t>
      </w:r>
      <w:r>
        <w:rPr>
          <w:rFonts w:hint="eastAsia"/>
        </w:rPr>
        <w:t>天，以便他的律师可以准备辩护，但他的请求被草率地驳回了。所有起诉证据均被扣留，直至正式提交法院时才公开。但出示证据时，并无证据显示提交人确实下令逮捕马累刑事法院首席法官，亦无任何论据解释为何将一场合法逮捕定性为“恐怖主义”。提交人交叉询问证人的机会受到限制，且不允许他传召证人为他辩护。面对这些挑战，他的律师于</w:t>
      </w:r>
      <w:r>
        <w:rPr>
          <w:rFonts w:hint="eastAsia"/>
        </w:rPr>
        <w:t>2015</w:t>
      </w:r>
      <w:r>
        <w:rPr>
          <w:rFonts w:hint="eastAsia"/>
        </w:rPr>
        <w:t>年</w:t>
      </w:r>
      <w:r>
        <w:rPr>
          <w:rFonts w:hint="eastAsia"/>
        </w:rPr>
        <w:t>3</w:t>
      </w:r>
      <w:r>
        <w:rPr>
          <w:rFonts w:hint="eastAsia"/>
        </w:rPr>
        <w:t>月</w:t>
      </w:r>
      <w:r>
        <w:rPr>
          <w:rFonts w:hint="eastAsia"/>
        </w:rPr>
        <w:t>8</w:t>
      </w:r>
      <w:r>
        <w:rPr>
          <w:rFonts w:hint="eastAsia"/>
        </w:rPr>
        <w:t>日认为不得不退出该案，认为他们如果继续为他代理，将违反适用的职业责任规则。法院无视提交人需要新律师的一再请求，而继续进行审讯。</w:t>
      </w:r>
      <w:r>
        <w:rPr>
          <w:rFonts w:hint="eastAsia"/>
        </w:rPr>
        <w:t>2015</w:t>
      </w:r>
      <w:r>
        <w:rPr>
          <w:rFonts w:hint="eastAsia"/>
        </w:rPr>
        <w:t>年</w:t>
      </w:r>
      <w:r>
        <w:rPr>
          <w:rFonts w:hint="eastAsia"/>
        </w:rPr>
        <w:t>3</w:t>
      </w:r>
      <w:r>
        <w:rPr>
          <w:rFonts w:hint="eastAsia"/>
        </w:rPr>
        <w:t>月</w:t>
      </w:r>
      <w:r>
        <w:rPr>
          <w:rFonts w:hint="eastAsia"/>
        </w:rPr>
        <w:t>13</w:t>
      </w:r>
      <w:r>
        <w:rPr>
          <w:rFonts w:hint="eastAsia"/>
        </w:rPr>
        <w:t>日，提交人在被捕和受到指控后不足三个星期，便被定罪并被判处了</w:t>
      </w:r>
      <w:r>
        <w:rPr>
          <w:rFonts w:hint="eastAsia"/>
        </w:rPr>
        <w:t>13</w:t>
      </w:r>
      <w:r>
        <w:rPr>
          <w:rFonts w:hint="eastAsia"/>
        </w:rPr>
        <w:t>年监禁，且不得假释或监督释放。提交人指出，做出裁断的唯一依据是检察官提出的证据。</w:t>
      </w:r>
    </w:p>
    <w:p w:rsidR="003E162E" w:rsidRPr="002B292D" w:rsidRDefault="003E162E" w:rsidP="00B93164">
      <w:pPr>
        <w:pStyle w:val="SingleTxtGC"/>
      </w:pPr>
      <w:r>
        <w:rPr>
          <w:rFonts w:hint="eastAsia"/>
        </w:rPr>
        <w:t>2.17</w:t>
      </w:r>
      <w:r w:rsidR="00B93164">
        <w:t xml:space="preserve">  </w:t>
      </w:r>
      <w:r>
        <w:rPr>
          <w:rFonts w:hint="eastAsia"/>
        </w:rPr>
        <w:t>尽管提交人的律师于</w:t>
      </w:r>
      <w:r>
        <w:rPr>
          <w:rFonts w:hint="eastAsia"/>
        </w:rPr>
        <w:t>2015</w:t>
      </w:r>
      <w:r>
        <w:rPr>
          <w:rFonts w:hint="eastAsia"/>
        </w:rPr>
        <w:t>年</w:t>
      </w:r>
      <w:r>
        <w:rPr>
          <w:rFonts w:hint="eastAsia"/>
        </w:rPr>
        <w:t>3</w:t>
      </w:r>
      <w:r>
        <w:rPr>
          <w:rFonts w:hint="eastAsia"/>
        </w:rPr>
        <w:t>月</w:t>
      </w:r>
      <w:r>
        <w:rPr>
          <w:rFonts w:hint="eastAsia"/>
        </w:rPr>
        <w:t>15</w:t>
      </w:r>
      <w:r>
        <w:rPr>
          <w:rFonts w:hint="eastAsia"/>
        </w:rPr>
        <w:t>日以书面形式表示打算上诉，但刑事法院直到</w:t>
      </w:r>
      <w:r>
        <w:rPr>
          <w:rFonts w:hint="eastAsia"/>
        </w:rPr>
        <w:t>2015</w:t>
      </w:r>
      <w:r>
        <w:rPr>
          <w:rFonts w:hint="eastAsia"/>
        </w:rPr>
        <w:t>年</w:t>
      </w:r>
      <w:r>
        <w:rPr>
          <w:rFonts w:hint="eastAsia"/>
        </w:rPr>
        <w:t>3</w:t>
      </w:r>
      <w:r>
        <w:rPr>
          <w:rFonts w:hint="eastAsia"/>
        </w:rPr>
        <w:t>月</w:t>
      </w:r>
      <w:r>
        <w:rPr>
          <w:rFonts w:hint="eastAsia"/>
        </w:rPr>
        <w:t>24</w:t>
      </w:r>
      <w:r>
        <w:rPr>
          <w:rFonts w:hint="eastAsia"/>
        </w:rPr>
        <w:t>日</w:t>
      </w:r>
      <w:r w:rsidR="00F757F3">
        <w:rPr>
          <w:rFonts w:hint="eastAsia"/>
          <w:spacing w:val="-50"/>
        </w:rPr>
        <w:t>―</w:t>
      </w:r>
      <w:r w:rsidR="00F757F3">
        <w:rPr>
          <w:rFonts w:hint="eastAsia"/>
        </w:rPr>
        <w:t>―</w:t>
      </w:r>
      <w:r>
        <w:rPr>
          <w:rFonts w:hint="eastAsia"/>
        </w:rPr>
        <w:t>即裁断后</w:t>
      </w:r>
      <w:r>
        <w:rPr>
          <w:rFonts w:hint="eastAsia"/>
        </w:rPr>
        <w:t>11</w:t>
      </w:r>
      <w:r>
        <w:rPr>
          <w:rFonts w:hint="eastAsia"/>
        </w:rPr>
        <w:t>天</w:t>
      </w:r>
      <w:r w:rsidR="00F757F3">
        <w:rPr>
          <w:rFonts w:hint="eastAsia"/>
          <w:spacing w:val="-50"/>
        </w:rPr>
        <w:t>―</w:t>
      </w:r>
      <w:r w:rsidR="00F757F3">
        <w:rPr>
          <w:rFonts w:hint="eastAsia"/>
        </w:rPr>
        <w:t>―</w:t>
      </w:r>
      <w:r>
        <w:rPr>
          <w:rFonts w:hint="eastAsia"/>
        </w:rPr>
        <w:t>才向他们提供庭审记录。因此，提交人实际上无法在《司法法》规定的</w:t>
      </w:r>
      <w:r>
        <w:rPr>
          <w:rFonts w:hint="eastAsia"/>
        </w:rPr>
        <w:t>10</w:t>
      </w:r>
      <w:r>
        <w:rPr>
          <w:rFonts w:hint="eastAsia"/>
        </w:rPr>
        <w:t>天期限内提起上诉。</w:t>
      </w:r>
    </w:p>
    <w:p w:rsidR="003E162E" w:rsidRPr="002B292D" w:rsidRDefault="003E162E" w:rsidP="00FC637E">
      <w:pPr>
        <w:pStyle w:val="SingleTxtGC"/>
      </w:pPr>
      <w:r>
        <w:rPr>
          <w:rFonts w:hint="eastAsia"/>
        </w:rPr>
        <w:t>2.18</w:t>
      </w:r>
      <w:r w:rsidR="00FC637E">
        <w:t xml:space="preserve">  </w:t>
      </w:r>
      <w:r>
        <w:rPr>
          <w:rFonts w:hint="eastAsia"/>
        </w:rPr>
        <w:t>2015</w:t>
      </w:r>
      <w:r>
        <w:rPr>
          <w:rFonts w:hint="eastAsia"/>
        </w:rPr>
        <w:t>年</w:t>
      </w:r>
      <w:r>
        <w:rPr>
          <w:rFonts w:hint="eastAsia"/>
        </w:rPr>
        <w:t>3</w:t>
      </w:r>
      <w:r>
        <w:rPr>
          <w:rFonts w:hint="eastAsia"/>
        </w:rPr>
        <w:t>月</w:t>
      </w:r>
      <w:r>
        <w:rPr>
          <w:rFonts w:hint="eastAsia"/>
        </w:rPr>
        <w:t>30</w:t>
      </w:r>
      <w:r>
        <w:rPr>
          <w:rFonts w:hint="eastAsia"/>
        </w:rPr>
        <w:t>日，人民议会通过了《监狱和假释法修正案》，</w:t>
      </w:r>
      <w:r w:rsidRPr="00A035EA">
        <w:rPr>
          <w:rStyle w:val="a8"/>
          <w:rFonts w:eastAsia="宋体"/>
        </w:rPr>
        <w:footnoteReference w:id="8"/>
      </w:r>
      <w:r w:rsidR="00E200AF">
        <w:rPr>
          <w:rFonts w:hint="eastAsia"/>
        </w:rPr>
        <w:t xml:space="preserve"> </w:t>
      </w:r>
      <w:r>
        <w:rPr>
          <w:rFonts w:hint="eastAsia"/>
        </w:rPr>
        <w:t>禁止任何囚犯担任政党领导职务。</w:t>
      </w:r>
    </w:p>
    <w:p w:rsidR="003E162E" w:rsidRPr="002B292D" w:rsidRDefault="003E162E" w:rsidP="00FC637E">
      <w:pPr>
        <w:pStyle w:val="SingleTxtGC"/>
      </w:pPr>
      <w:r>
        <w:rPr>
          <w:rFonts w:hint="eastAsia"/>
        </w:rPr>
        <w:t>2.19</w:t>
      </w:r>
      <w:r w:rsidR="00FC637E">
        <w:t xml:space="preserve">  </w:t>
      </w:r>
      <w:r>
        <w:rPr>
          <w:rFonts w:hint="eastAsia"/>
        </w:rPr>
        <w:t>2015</w:t>
      </w:r>
      <w:r>
        <w:rPr>
          <w:rFonts w:hint="eastAsia"/>
        </w:rPr>
        <w:t>年</w:t>
      </w:r>
      <w:r>
        <w:rPr>
          <w:rFonts w:hint="eastAsia"/>
        </w:rPr>
        <w:t>4</w:t>
      </w:r>
      <w:r>
        <w:rPr>
          <w:rFonts w:hint="eastAsia"/>
        </w:rPr>
        <w:t>月，提交人将其案件提交了任意拘留问题工作组。</w:t>
      </w:r>
      <w:r>
        <w:rPr>
          <w:rFonts w:hint="eastAsia"/>
        </w:rPr>
        <w:t>2015</w:t>
      </w:r>
      <w:r>
        <w:rPr>
          <w:rFonts w:hint="eastAsia"/>
        </w:rPr>
        <w:t>年</w:t>
      </w:r>
      <w:r>
        <w:rPr>
          <w:rFonts w:hint="eastAsia"/>
        </w:rPr>
        <w:t>9</w:t>
      </w:r>
      <w:r>
        <w:rPr>
          <w:rFonts w:hint="eastAsia"/>
        </w:rPr>
        <w:t>月</w:t>
      </w:r>
      <w:r>
        <w:rPr>
          <w:rFonts w:hint="eastAsia"/>
        </w:rPr>
        <w:t>4</w:t>
      </w:r>
      <w:r>
        <w:rPr>
          <w:rFonts w:hint="eastAsia"/>
        </w:rPr>
        <w:t>日，该工作组认为，剥夺提交人自由的行为违反了《公约》第九条、第十四条、第十九条、第二十二条和第二十五条的，为任意剥夺自由，请该缔约国采取必要补救措施，对提交人的境况予以补救。</w:t>
      </w:r>
      <w:r w:rsidRPr="00A035EA">
        <w:rPr>
          <w:rStyle w:val="a8"/>
          <w:rFonts w:eastAsia="宋体"/>
        </w:rPr>
        <w:footnoteReference w:id="9"/>
      </w:r>
      <w:r w:rsidR="00E200AF">
        <w:rPr>
          <w:rFonts w:hint="eastAsia"/>
        </w:rPr>
        <w:t xml:space="preserve"> </w:t>
      </w:r>
      <w:r>
        <w:rPr>
          <w:rFonts w:hint="eastAsia"/>
        </w:rPr>
        <w:t>该工作组认为，适当的补救措施应为立即释放提交人，并根据《公约》第九条第</w:t>
      </w:r>
      <w:r>
        <w:rPr>
          <w:rFonts w:hint="eastAsia"/>
        </w:rPr>
        <w:t>5</w:t>
      </w:r>
      <w:r>
        <w:rPr>
          <w:rFonts w:hint="eastAsia"/>
        </w:rPr>
        <w:t>款予以赔偿。</w:t>
      </w:r>
    </w:p>
    <w:p w:rsidR="003E162E" w:rsidRPr="002B292D" w:rsidRDefault="003E162E" w:rsidP="00FC637E">
      <w:pPr>
        <w:pStyle w:val="SingleTxtGC"/>
      </w:pPr>
      <w:r>
        <w:rPr>
          <w:rFonts w:hint="eastAsia"/>
        </w:rPr>
        <w:t>2.20</w:t>
      </w:r>
      <w:r w:rsidR="00FC637E">
        <w:t xml:space="preserve">  </w:t>
      </w:r>
      <w:r>
        <w:rPr>
          <w:rFonts w:hint="eastAsia"/>
        </w:rPr>
        <w:t>2015</w:t>
      </w:r>
      <w:r>
        <w:rPr>
          <w:rFonts w:hint="eastAsia"/>
        </w:rPr>
        <w:t>年</w:t>
      </w:r>
      <w:r>
        <w:rPr>
          <w:rFonts w:hint="eastAsia"/>
        </w:rPr>
        <w:t>9</w:t>
      </w:r>
      <w:r>
        <w:rPr>
          <w:rFonts w:hint="eastAsia"/>
        </w:rPr>
        <w:t>月，总检察长未经提交人请求代其向最高法院提起了上诉。提交人的回应是于</w:t>
      </w:r>
      <w:r>
        <w:rPr>
          <w:rFonts w:hint="eastAsia"/>
        </w:rPr>
        <w:t>2015</w:t>
      </w:r>
      <w:r>
        <w:rPr>
          <w:rFonts w:hint="eastAsia"/>
        </w:rPr>
        <w:t>年</w:t>
      </w:r>
      <w:r>
        <w:rPr>
          <w:rFonts w:hint="eastAsia"/>
        </w:rPr>
        <w:t>12</w:t>
      </w:r>
      <w:r>
        <w:rPr>
          <w:rFonts w:hint="eastAsia"/>
        </w:rPr>
        <w:t>月</w:t>
      </w:r>
      <w:r>
        <w:rPr>
          <w:rFonts w:hint="eastAsia"/>
        </w:rPr>
        <w:t>20</w:t>
      </w:r>
      <w:r>
        <w:rPr>
          <w:rFonts w:hint="eastAsia"/>
        </w:rPr>
        <w:t>日向最高法院提起了自己的上诉。然而，最高法院只受理了总检察长的上诉。</w:t>
      </w:r>
      <w:r>
        <w:rPr>
          <w:rFonts w:hint="eastAsia"/>
        </w:rPr>
        <w:t>2016</w:t>
      </w:r>
      <w:r>
        <w:rPr>
          <w:rFonts w:hint="eastAsia"/>
        </w:rPr>
        <w:t>年</w:t>
      </w:r>
      <w:r>
        <w:rPr>
          <w:rFonts w:hint="eastAsia"/>
        </w:rPr>
        <w:t>6</w:t>
      </w:r>
      <w:r>
        <w:rPr>
          <w:rFonts w:hint="eastAsia"/>
        </w:rPr>
        <w:t>月</w:t>
      </w:r>
      <w:r>
        <w:rPr>
          <w:rFonts w:hint="eastAsia"/>
        </w:rPr>
        <w:t>27</w:t>
      </w:r>
      <w:r>
        <w:rPr>
          <w:rFonts w:hint="eastAsia"/>
        </w:rPr>
        <w:t>日，最高法院确认了对提交人的定罪。提交人指出，最高法院对他提出的任何理由均不予理睬。最高法院认定提交人在刑事诉讼期间有充足的时间准备辩护，而实际上他从检察官提出新的恐怖主义指控到定罪只有</w:t>
      </w:r>
      <w:r>
        <w:rPr>
          <w:rFonts w:hint="eastAsia"/>
        </w:rPr>
        <w:t>19</w:t>
      </w:r>
      <w:r>
        <w:rPr>
          <w:rFonts w:hint="eastAsia"/>
        </w:rPr>
        <w:t>天时间。法院的推理是，自</w:t>
      </w:r>
      <w:r>
        <w:rPr>
          <w:rFonts w:hint="eastAsia"/>
        </w:rPr>
        <w:t>2012</w:t>
      </w:r>
      <w:r>
        <w:rPr>
          <w:rFonts w:hint="eastAsia"/>
        </w:rPr>
        <w:t>年以来，提交人以及从初次刑事诉讼起便为他代理的律师都知道他被控非法拘留一名首席法官。</w:t>
      </w:r>
    </w:p>
    <w:p w:rsidR="003E162E" w:rsidRPr="002B292D" w:rsidRDefault="003E162E" w:rsidP="00FC637E">
      <w:pPr>
        <w:pStyle w:val="SingleTxtGC"/>
      </w:pPr>
      <w:r>
        <w:rPr>
          <w:rFonts w:hint="eastAsia"/>
        </w:rPr>
        <w:t>2.21</w:t>
      </w:r>
      <w:r w:rsidR="00FC637E">
        <w:t xml:space="preserve">  </w:t>
      </w:r>
      <w:r>
        <w:rPr>
          <w:rFonts w:hint="eastAsia"/>
        </w:rPr>
        <w:t>提交人表示，多个国际组织、国家和著名非政府组织都对其案件缺乏公平审判表达了关切。</w:t>
      </w:r>
      <w:r w:rsidRPr="00A035EA">
        <w:rPr>
          <w:rStyle w:val="a8"/>
          <w:rFonts w:eastAsia="宋体"/>
        </w:rPr>
        <w:footnoteReference w:id="10"/>
      </w:r>
      <w:r w:rsidR="00E200AF">
        <w:rPr>
          <w:rFonts w:hint="eastAsia"/>
        </w:rPr>
        <w:t xml:space="preserve"> </w:t>
      </w:r>
      <w:r>
        <w:rPr>
          <w:rFonts w:hint="eastAsia"/>
        </w:rPr>
        <w:t>正是在国际压力下，提交人才于</w:t>
      </w:r>
      <w:r>
        <w:rPr>
          <w:rFonts w:hint="eastAsia"/>
        </w:rPr>
        <w:t>2016</w:t>
      </w:r>
      <w:r>
        <w:rPr>
          <w:rFonts w:hint="eastAsia"/>
        </w:rPr>
        <w:t>年</w:t>
      </w:r>
      <w:r>
        <w:rPr>
          <w:rFonts w:hint="eastAsia"/>
        </w:rPr>
        <w:t>1</w:t>
      </w:r>
      <w:r>
        <w:rPr>
          <w:rFonts w:hint="eastAsia"/>
        </w:rPr>
        <w:t>月获释就医，被准许前往大不列颠及北爱尔兰联合王国接受治疗。</w:t>
      </w:r>
      <w:r>
        <w:rPr>
          <w:rFonts w:hint="eastAsia"/>
        </w:rPr>
        <w:t>2016</w:t>
      </w:r>
      <w:r>
        <w:rPr>
          <w:rFonts w:hint="eastAsia"/>
        </w:rPr>
        <w:t>年</w:t>
      </w:r>
      <w:r>
        <w:rPr>
          <w:rFonts w:hint="eastAsia"/>
        </w:rPr>
        <w:t>5</w:t>
      </w:r>
      <w:r>
        <w:rPr>
          <w:rFonts w:hint="eastAsia"/>
        </w:rPr>
        <w:t>月</w:t>
      </w:r>
      <w:r>
        <w:rPr>
          <w:rFonts w:hint="eastAsia"/>
        </w:rPr>
        <w:t>19</w:t>
      </w:r>
      <w:r>
        <w:rPr>
          <w:rFonts w:hint="eastAsia"/>
        </w:rPr>
        <w:t>日，联合王国为提交人提供了政治庇护。提交人还指出，他第二次向委员会提交来文时尚未获得减刑，依然被视为恐怖主义罪犯，对他自由的一切其他限制均有效，包括限制他参加政治选举的权利。结果是，他依据《宪法》被剥夺竞选公职资格</w:t>
      </w:r>
      <w:r>
        <w:rPr>
          <w:rFonts w:hint="eastAsia"/>
        </w:rPr>
        <w:t>16</w:t>
      </w:r>
      <w:r>
        <w:rPr>
          <w:rFonts w:hint="eastAsia"/>
        </w:rPr>
        <w:t>年，同时根据《监狱和假释法》修正案被禁止担任政党领导职务。</w:t>
      </w:r>
    </w:p>
    <w:p w:rsidR="003E162E" w:rsidRPr="002B292D" w:rsidRDefault="003E162E" w:rsidP="00FC637E">
      <w:pPr>
        <w:pStyle w:val="SingleTxtGC"/>
      </w:pPr>
      <w:r>
        <w:rPr>
          <w:rFonts w:hint="eastAsia"/>
        </w:rPr>
        <w:t>2.22</w:t>
      </w:r>
      <w:r w:rsidR="00FC637E">
        <w:t xml:space="preserve">  </w:t>
      </w:r>
      <w:r>
        <w:rPr>
          <w:rFonts w:hint="eastAsia"/>
        </w:rPr>
        <w:t>提交人申诉，缔约国现有的所有国内补救办法均已用尽。截至向委员会提交第</w:t>
      </w:r>
      <w:r>
        <w:rPr>
          <w:rFonts w:hint="eastAsia"/>
        </w:rPr>
        <w:t>2851/2016</w:t>
      </w:r>
      <w:r>
        <w:rPr>
          <w:rFonts w:hint="eastAsia"/>
        </w:rPr>
        <w:t>号来文时，最高法院尚未决定是否对提交人提起的上诉授予许可。鉴于提交人案件已经持续了很长时间，以及案件中错综复杂的图谋，法院很可能不会授予许可。</w:t>
      </w:r>
    </w:p>
    <w:p w:rsidR="003E162E" w:rsidRPr="00A35B33" w:rsidRDefault="003E162E" w:rsidP="00E200AF">
      <w:pPr>
        <w:pStyle w:val="H23GC"/>
        <w:rPr>
          <w:b/>
        </w:rPr>
      </w:pPr>
      <w:r w:rsidRPr="00A35B33">
        <w:rPr>
          <w:rFonts w:hint="eastAsia"/>
        </w:rPr>
        <w:tab/>
      </w:r>
      <w:r w:rsidRPr="00A35B33">
        <w:rPr>
          <w:rFonts w:hint="eastAsia"/>
        </w:rPr>
        <w:tab/>
      </w:r>
      <w:r w:rsidRPr="00A35B33">
        <w:rPr>
          <w:rFonts w:hint="eastAsia"/>
        </w:rPr>
        <w:t>申诉</w:t>
      </w:r>
    </w:p>
    <w:p w:rsidR="003E162E" w:rsidRPr="002B292D" w:rsidRDefault="003E162E" w:rsidP="003E162E">
      <w:pPr>
        <w:pStyle w:val="SingleTxtGC"/>
      </w:pPr>
      <w:r>
        <w:rPr>
          <w:rFonts w:hint="eastAsia"/>
        </w:rPr>
        <w:t>3.1</w:t>
      </w:r>
      <w:r>
        <w:rPr>
          <w:rFonts w:hint="eastAsia"/>
        </w:rPr>
        <w:tab/>
      </w:r>
      <w:r>
        <w:rPr>
          <w:rFonts w:hint="eastAsia"/>
        </w:rPr>
        <w:t>提交人申诉缔约国侵犯了其根据《公约》第十四条、第二十二条和第二十五条享有的权利。他申诉道，在据《刑法》第</w:t>
      </w:r>
      <w:r>
        <w:rPr>
          <w:rFonts w:hint="eastAsia"/>
        </w:rPr>
        <w:t>81</w:t>
      </w:r>
      <w:r>
        <w:rPr>
          <w:rFonts w:hint="eastAsia"/>
        </w:rPr>
        <w:t>条起诉他的初次刑事诉讼中，他依据《公约》第十四条享有的权利受到侵犯，因为审判他的是一个有偏见、</w:t>
      </w:r>
      <w:proofErr w:type="gramStart"/>
      <w:r>
        <w:rPr>
          <w:rFonts w:hint="eastAsia"/>
        </w:rPr>
        <w:t>不</w:t>
      </w:r>
      <w:proofErr w:type="gramEnd"/>
      <w:r>
        <w:rPr>
          <w:rFonts w:hint="eastAsia"/>
        </w:rPr>
        <w:t>独立的法庭。此外，他因自己的政治地位而在法庭上未能受到平等对待。提交人指出，包括最高法院在内的司法机构缺乏独立性。同样，司法事务委员会的组成也不恰当，而且非常政治化，影响了司法机构的独立性和公正性。</w:t>
      </w:r>
      <w:r w:rsidRPr="00A035EA">
        <w:rPr>
          <w:rStyle w:val="a8"/>
          <w:rFonts w:eastAsia="宋体"/>
        </w:rPr>
        <w:footnoteReference w:id="11"/>
      </w:r>
      <w:r w:rsidR="00E200AF">
        <w:rPr>
          <w:rFonts w:hint="eastAsia"/>
        </w:rPr>
        <w:t xml:space="preserve"> </w:t>
      </w:r>
      <w:r>
        <w:rPr>
          <w:rFonts w:hint="eastAsia"/>
        </w:rPr>
        <w:t>他还提到法官和律师独立性问题特别报告员的报告，并指出报告的结论认为，治安法院的合宪</w:t>
      </w:r>
      <w:r w:rsidRPr="00394816">
        <w:rPr>
          <w:rFonts w:hint="eastAsia"/>
          <w:spacing w:val="2"/>
        </w:rPr>
        <w:t>性可疑，为审理提交人案件而设立的合议庭似乎亦系专断地设立，未遵循法定程</w:t>
      </w:r>
      <w:r>
        <w:rPr>
          <w:rFonts w:hint="eastAsia"/>
        </w:rPr>
        <w:t>序。</w:t>
      </w:r>
      <w:r w:rsidRPr="00A035EA">
        <w:rPr>
          <w:rStyle w:val="a8"/>
          <w:rFonts w:eastAsia="宋体"/>
        </w:rPr>
        <w:footnoteReference w:id="12"/>
      </w:r>
    </w:p>
    <w:p w:rsidR="003E162E" w:rsidRPr="002B292D" w:rsidRDefault="003E162E" w:rsidP="00394816">
      <w:pPr>
        <w:pStyle w:val="SingleTxtGC"/>
      </w:pPr>
      <w:r>
        <w:rPr>
          <w:rFonts w:hint="eastAsia"/>
        </w:rPr>
        <w:t>3.2</w:t>
      </w:r>
      <w:r w:rsidR="00394816">
        <w:t xml:space="preserve">  </w:t>
      </w:r>
      <w:r>
        <w:rPr>
          <w:rFonts w:hint="eastAsia"/>
        </w:rPr>
        <w:t>针对提交人的初次刑事诉讼是出于政治动机，目的是为了阻止他参加</w:t>
      </w:r>
      <w:r>
        <w:rPr>
          <w:rFonts w:hint="eastAsia"/>
        </w:rPr>
        <w:t>2013</w:t>
      </w:r>
      <w:r>
        <w:rPr>
          <w:rFonts w:hint="eastAsia"/>
        </w:rPr>
        <w:t>年的总统选举。就其案件的具体情形而言，那一起诉构成了对提交人根据《公约》第二十五条所享有权利的侵犯。针对他的司法程序被用作阻止他参加竞选的手段，与强加于他的措施一起构成了对他参与公共事务能力的一种不合理限制。提交人就此指出，他于</w:t>
      </w:r>
      <w:r>
        <w:rPr>
          <w:rFonts w:hint="eastAsia"/>
        </w:rPr>
        <w:t>2012</w:t>
      </w:r>
      <w:r>
        <w:rPr>
          <w:rFonts w:hint="eastAsia"/>
        </w:rPr>
        <w:t>年</w:t>
      </w:r>
      <w:r>
        <w:rPr>
          <w:rFonts w:hint="eastAsia"/>
        </w:rPr>
        <w:t>10</w:t>
      </w:r>
      <w:r>
        <w:rPr>
          <w:rFonts w:hint="eastAsia"/>
        </w:rPr>
        <w:t>月</w:t>
      </w:r>
      <w:r>
        <w:rPr>
          <w:rFonts w:hint="eastAsia"/>
        </w:rPr>
        <w:t>9</w:t>
      </w:r>
      <w:r>
        <w:rPr>
          <w:rFonts w:hint="eastAsia"/>
        </w:rPr>
        <w:t>日在</w:t>
      </w:r>
      <w:r>
        <w:rPr>
          <w:rFonts w:hint="eastAsia"/>
        </w:rPr>
        <w:t>Fares-Maathodaa</w:t>
      </w:r>
      <w:r>
        <w:rPr>
          <w:rFonts w:hint="eastAsia"/>
        </w:rPr>
        <w:t>岛的竞选之旅中被捕，后于</w:t>
      </w:r>
      <w:r>
        <w:rPr>
          <w:rFonts w:hint="eastAsia"/>
        </w:rPr>
        <w:t>2013</w:t>
      </w:r>
      <w:r>
        <w:rPr>
          <w:rFonts w:hint="eastAsia"/>
        </w:rPr>
        <w:t>年</w:t>
      </w:r>
      <w:r>
        <w:rPr>
          <w:rFonts w:hint="eastAsia"/>
        </w:rPr>
        <w:t>3</w:t>
      </w:r>
      <w:r>
        <w:rPr>
          <w:rFonts w:hint="eastAsia"/>
        </w:rPr>
        <w:t>月</w:t>
      </w:r>
      <w:r>
        <w:rPr>
          <w:rFonts w:hint="eastAsia"/>
        </w:rPr>
        <w:t>5</w:t>
      </w:r>
      <w:r>
        <w:rPr>
          <w:rFonts w:hint="eastAsia"/>
        </w:rPr>
        <w:t>日，就在他动身前往另一次竞选旅行之前，又被带到了</w:t>
      </w:r>
      <w:r>
        <w:rPr>
          <w:rFonts w:hint="eastAsia"/>
        </w:rPr>
        <w:t>Dhoonidhoo</w:t>
      </w:r>
      <w:r>
        <w:rPr>
          <w:rFonts w:hint="eastAsia"/>
        </w:rPr>
        <w:t>监狱；治安法院和移民部拒绝了他要求获准前往其他岛屿和国外参加政治活动的请求；</w:t>
      </w:r>
      <w:r>
        <w:rPr>
          <w:rFonts w:hint="eastAsia"/>
        </w:rPr>
        <w:t>2013</w:t>
      </w:r>
      <w:r>
        <w:rPr>
          <w:rFonts w:hint="eastAsia"/>
        </w:rPr>
        <w:t>年</w:t>
      </w:r>
      <w:r>
        <w:rPr>
          <w:rFonts w:hint="eastAsia"/>
        </w:rPr>
        <w:t>5</w:t>
      </w:r>
      <w:r>
        <w:rPr>
          <w:rFonts w:hint="eastAsia"/>
        </w:rPr>
        <w:t>月</w:t>
      </w:r>
      <w:r>
        <w:rPr>
          <w:rFonts w:hint="eastAsia"/>
        </w:rPr>
        <w:t>29</w:t>
      </w:r>
      <w:r>
        <w:rPr>
          <w:rFonts w:hint="eastAsia"/>
        </w:rPr>
        <w:t>日，高等法院出人意料地在庭审开始前三小时取消了庭审，可他为此次出庭已中断了在</w:t>
      </w:r>
      <w:r>
        <w:rPr>
          <w:rFonts w:hint="eastAsia"/>
        </w:rPr>
        <w:t>Raa</w:t>
      </w:r>
      <w:r>
        <w:rPr>
          <w:rFonts w:hint="eastAsia"/>
        </w:rPr>
        <w:t>环礁的竞选之旅而回到了马累；司法当局拒绝了他为计划竞选之旅而索要庭审时间表的请求。</w:t>
      </w:r>
      <w:r w:rsidRPr="00A035EA">
        <w:rPr>
          <w:rStyle w:val="a8"/>
          <w:rFonts w:eastAsia="宋体"/>
        </w:rPr>
        <w:footnoteReference w:id="13"/>
      </w:r>
      <w:r w:rsidR="00E200AF">
        <w:rPr>
          <w:rFonts w:hint="eastAsia"/>
        </w:rPr>
        <w:t xml:space="preserve"> </w:t>
      </w:r>
      <w:r>
        <w:rPr>
          <w:rFonts w:hint="eastAsia"/>
        </w:rPr>
        <w:t>他还指出，马尔代夫一名负责人权事务的前部长在给首席法官</w:t>
      </w:r>
      <w:r>
        <w:rPr>
          <w:rFonts w:hint="eastAsia"/>
        </w:rPr>
        <w:t>A.F.H.</w:t>
      </w:r>
      <w:r>
        <w:rPr>
          <w:rFonts w:hint="eastAsia"/>
        </w:rPr>
        <w:t>的</w:t>
      </w:r>
      <w:proofErr w:type="gramStart"/>
      <w:r>
        <w:rPr>
          <w:rFonts w:hint="eastAsia"/>
        </w:rPr>
        <w:t>一</w:t>
      </w:r>
      <w:proofErr w:type="gramEnd"/>
      <w:r>
        <w:rPr>
          <w:rFonts w:hint="eastAsia"/>
        </w:rPr>
        <w:t>封信中说，最高法院一名法官曾要求她起诉提交人，以阻止他参加</w:t>
      </w:r>
      <w:r>
        <w:rPr>
          <w:rFonts w:hint="eastAsia"/>
        </w:rPr>
        <w:t>2013</w:t>
      </w:r>
      <w:r>
        <w:rPr>
          <w:rFonts w:hint="eastAsia"/>
        </w:rPr>
        <w:t>年的总统竞选。</w:t>
      </w:r>
    </w:p>
    <w:p w:rsidR="003E162E" w:rsidRPr="002B292D" w:rsidRDefault="003E162E" w:rsidP="00394816">
      <w:pPr>
        <w:pStyle w:val="SingleTxtGC"/>
      </w:pPr>
      <w:r>
        <w:rPr>
          <w:rFonts w:hint="eastAsia"/>
        </w:rPr>
        <w:t>3.3</w:t>
      </w:r>
      <w:r w:rsidR="00394816">
        <w:t xml:space="preserve">  </w:t>
      </w:r>
      <w:r>
        <w:rPr>
          <w:rFonts w:hint="eastAsia"/>
        </w:rPr>
        <w:t>此外，提交人申诉道，未经公平审判便以恐怖主义罪名对他的任意拘留、起诉和定罪也专断且不合理地限制了他根据《公约》第二十五条享有的被选举权</w:t>
      </w:r>
      <w:r>
        <w:rPr>
          <w:rFonts w:hint="eastAsia"/>
        </w:rPr>
        <w:t>(</w:t>
      </w:r>
      <w:r>
        <w:rPr>
          <w:rFonts w:hint="eastAsia"/>
        </w:rPr>
        <w:t>见上文第</w:t>
      </w:r>
      <w:r>
        <w:rPr>
          <w:rFonts w:hint="eastAsia"/>
        </w:rPr>
        <w:t>2.16</w:t>
      </w:r>
      <w:r>
        <w:rPr>
          <w:rFonts w:hint="eastAsia"/>
        </w:rPr>
        <w:t>段</w:t>
      </w:r>
      <w:r>
        <w:rPr>
          <w:rFonts w:hint="eastAsia"/>
        </w:rPr>
        <w:t>)</w:t>
      </w:r>
      <w:r>
        <w:rPr>
          <w:rFonts w:hint="eastAsia"/>
        </w:rPr>
        <w:t>。</w:t>
      </w:r>
      <w:r w:rsidRPr="00A035EA">
        <w:rPr>
          <w:rStyle w:val="a8"/>
          <w:rFonts w:eastAsia="宋体"/>
        </w:rPr>
        <w:footnoteReference w:id="14"/>
      </w:r>
      <w:r w:rsidR="00E200AF">
        <w:rPr>
          <w:rFonts w:hint="eastAsia"/>
        </w:rPr>
        <w:t xml:space="preserve"> </w:t>
      </w:r>
      <w:r>
        <w:rPr>
          <w:rFonts w:hint="eastAsia"/>
        </w:rPr>
        <w:t>这些司法程序实际上构成了缔约国时任总统对提交人的政治迫害。</w:t>
      </w:r>
      <w:r w:rsidRPr="00A035EA">
        <w:rPr>
          <w:rStyle w:val="a8"/>
          <w:rFonts w:eastAsia="宋体"/>
        </w:rPr>
        <w:footnoteReference w:id="15"/>
      </w:r>
      <w:r w:rsidR="00E200AF">
        <w:t xml:space="preserve"> </w:t>
      </w:r>
      <w:r>
        <w:rPr>
          <w:rFonts w:hint="eastAsia"/>
        </w:rPr>
        <w:t>提交人提到委员会关于参与公共生活和投票权利的第</w:t>
      </w:r>
      <w:r>
        <w:rPr>
          <w:rFonts w:hint="eastAsia"/>
        </w:rPr>
        <w:t>25</w:t>
      </w:r>
      <w:r>
        <w:rPr>
          <w:rFonts w:hint="eastAsia"/>
        </w:rPr>
        <w:t>号一般性意见</w:t>
      </w:r>
      <w:r>
        <w:rPr>
          <w:rFonts w:hint="eastAsia"/>
        </w:rPr>
        <w:t>(1996</w:t>
      </w:r>
      <w:r>
        <w:rPr>
          <w:rFonts w:hint="eastAsia"/>
        </w:rPr>
        <w:t>年</w:t>
      </w:r>
      <w:r>
        <w:rPr>
          <w:rFonts w:hint="eastAsia"/>
        </w:rPr>
        <w:t>)</w:t>
      </w:r>
      <w:r>
        <w:rPr>
          <w:rFonts w:hint="eastAsia"/>
        </w:rPr>
        <w:t>，并指出，适用于行使《公约》第二十五条所保护权利的任何条件均应基于客观、合理的标准，应依法设定。此外，凡有资格参加选举的人“不应因不合理或歧视性的要求……或由于政治派别”而受到排挤。</w:t>
      </w:r>
      <w:r w:rsidRPr="00A035EA">
        <w:rPr>
          <w:rStyle w:val="a8"/>
          <w:rFonts w:eastAsia="宋体"/>
        </w:rPr>
        <w:footnoteReference w:id="16"/>
      </w:r>
      <w:r w:rsidR="00E200AF">
        <w:rPr>
          <w:rFonts w:hint="eastAsia"/>
        </w:rPr>
        <w:t xml:space="preserve"> </w:t>
      </w:r>
      <w:r>
        <w:rPr>
          <w:rFonts w:hint="eastAsia"/>
        </w:rPr>
        <w:t>就提交人的案件而言，他因恐怖主义罪被判处了</w:t>
      </w:r>
      <w:r>
        <w:rPr>
          <w:rFonts w:hint="eastAsia"/>
        </w:rPr>
        <w:t>13</w:t>
      </w:r>
      <w:r>
        <w:rPr>
          <w:rFonts w:hint="eastAsia"/>
        </w:rPr>
        <w:t>年监禁，进而被禁止竞选公职。提交人补充道，人民议会</w:t>
      </w:r>
      <w:r>
        <w:rPr>
          <w:rFonts w:hint="eastAsia"/>
        </w:rPr>
        <w:t>2015</w:t>
      </w:r>
      <w:r>
        <w:rPr>
          <w:rFonts w:hint="eastAsia"/>
        </w:rPr>
        <w:t>年</w:t>
      </w:r>
      <w:r>
        <w:rPr>
          <w:rFonts w:hint="eastAsia"/>
        </w:rPr>
        <w:t>3</w:t>
      </w:r>
      <w:r>
        <w:rPr>
          <w:rFonts w:hint="eastAsia"/>
        </w:rPr>
        <w:t>月</w:t>
      </w:r>
      <w:r>
        <w:rPr>
          <w:rFonts w:hint="eastAsia"/>
        </w:rPr>
        <w:t>30</w:t>
      </w:r>
      <w:r>
        <w:rPr>
          <w:rFonts w:hint="eastAsia"/>
        </w:rPr>
        <w:t>日通过《监狱和假释法修正案》的政治环境表明，该修正案专门针对的对象就是他，因为他是马尔代夫总统的主要政敌，特别是考虑到立法机关通过该修正案的时间正好在他刚刚被定罪两个星期之后。提交人实际被剥夺竞选公职资格</w:t>
      </w:r>
      <w:r>
        <w:rPr>
          <w:rFonts w:hint="eastAsia"/>
        </w:rPr>
        <w:t>16</w:t>
      </w:r>
      <w:r>
        <w:rPr>
          <w:rFonts w:hint="eastAsia"/>
        </w:rPr>
        <w:t>年，因为《宪法》禁止服刑一年以上的个人在获释满三年之前参加竞选。</w:t>
      </w:r>
      <w:r w:rsidRPr="00A035EA">
        <w:rPr>
          <w:rStyle w:val="a8"/>
          <w:rFonts w:eastAsia="宋体"/>
        </w:rPr>
        <w:footnoteReference w:id="17"/>
      </w:r>
      <w:r w:rsidR="00E200AF">
        <w:rPr>
          <w:rFonts w:hint="eastAsia"/>
        </w:rPr>
        <w:t xml:space="preserve"> </w:t>
      </w:r>
      <w:r>
        <w:rPr>
          <w:rFonts w:hint="eastAsia"/>
        </w:rPr>
        <w:t>因此，他须到</w:t>
      </w:r>
      <w:r>
        <w:rPr>
          <w:rFonts w:hint="eastAsia"/>
        </w:rPr>
        <w:t>2031</w:t>
      </w:r>
      <w:r>
        <w:rPr>
          <w:rFonts w:hint="eastAsia"/>
        </w:rPr>
        <w:t>年之后才能参加总统选举。相比之下，如果他以</w:t>
      </w:r>
      <w:r>
        <w:rPr>
          <w:rFonts w:hint="eastAsia"/>
        </w:rPr>
        <w:t>2012</w:t>
      </w:r>
      <w:r>
        <w:rPr>
          <w:rFonts w:hint="eastAsia"/>
        </w:rPr>
        <w:t>年初次指控罪名被定罪，那么他被禁止竞选公职的时间则截至</w:t>
      </w:r>
      <w:r>
        <w:rPr>
          <w:rFonts w:hint="eastAsia"/>
        </w:rPr>
        <w:t>2021</w:t>
      </w:r>
      <w:r>
        <w:rPr>
          <w:rFonts w:hint="eastAsia"/>
        </w:rPr>
        <w:t>年。提交人提到任意拘留问题工作组的结论，认为</w:t>
      </w:r>
      <w:r>
        <w:rPr>
          <w:rFonts w:hint="eastAsia"/>
        </w:rPr>
        <w:t>2015</w:t>
      </w:r>
      <w:r>
        <w:rPr>
          <w:rFonts w:hint="eastAsia"/>
        </w:rPr>
        <w:t>年</w:t>
      </w:r>
      <w:r>
        <w:rPr>
          <w:rFonts w:hint="eastAsia"/>
        </w:rPr>
        <w:t>3</w:t>
      </w:r>
      <w:r>
        <w:rPr>
          <w:rFonts w:hint="eastAsia"/>
        </w:rPr>
        <w:t>月以恐怖主义罪名对他的定罪和拘留具有任意性，而且当局在审判期间未能提供任何支持性证据来支持定罪。</w:t>
      </w:r>
      <w:r w:rsidRPr="00A035EA">
        <w:rPr>
          <w:rStyle w:val="a8"/>
          <w:rFonts w:eastAsia="宋体"/>
        </w:rPr>
        <w:footnoteReference w:id="18"/>
      </w:r>
      <w:r w:rsidR="00E200AF">
        <w:rPr>
          <w:rFonts w:hint="eastAsia"/>
        </w:rPr>
        <w:t xml:space="preserve"> </w:t>
      </w:r>
      <w:r>
        <w:rPr>
          <w:rFonts w:hint="eastAsia"/>
        </w:rPr>
        <w:t>此外，工作组得出结论认为，提交人根据《公约》第十九条、第二十二条和第二十五条享有的见解和言论自由权、结社自由权以及政治参与自由权受到侵犯，而且针对提交人的依据正是他的政治观点。</w:t>
      </w:r>
      <w:r w:rsidRPr="00A035EA">
        <w:rPr>
          <w:rStyle w:val="a8"/>
          <w:rFonts w:eastAsia="宋体"/>
        </w:rPr>
        <w:footnoteReference w:id="19"/>
      </w:r>
    </w:p>
    <w:p w:rsidR="003E162E" w:rsidRPr="002B292D" w:rsidRDefault="003E162E" w:rsidP="00713DF5">
      <w:pPr>
        <w:pStyle w:val="SingleTxtGC"/>
      </w:pPr>
      <w:r>
        <w:rPr>
          <w:rFonts w:hint="eastAsia"/>
        </w:rPr>
        <w:t>3.4</w:t>
      </w:r>
      <w:r w:rsidR="00713DF5">
        <w:t xml:space="preserve">  </w:t>
      </w:r>
      <w:r>
        <w:rPr>
          <w:rFonts w:hint="eastAsia"/>
        </w:rPr>
        <w:t>提交人坚持认为，如果限制政治参与的基本依据是后来被确认为具有任意性的刑事定罪，那么，根据《公约》第二十五条，则可初步推定其无理性。</w:t>
      </w:r>
      <w:r w:rsidRPr="00A035EA">
        <w:rPr>
          <w:rStyle w:val="a8"/>
          <w:rFonts w:eastAsia="宋体"/>
        </w:rPr>
        <w:footnoteReference w:id="20"/>
      </w:r>
      <w:r w:rsidR="00E200AF">
        <w:rPr>
          <w:rFonts w:hint="eastAsia"/>
        </w:rPr>
        <w:t xml:space="preserve"> </w:t>
      </w:r>
      <w:r>
        <w:rPr>
          <w:rFonts w:hint="eastAsia"/>
        </w:rPr>
        <w:t>就他的案件而言，任意拘留问题工作组认为对他的定罪、判决和拘留具有任意性。提交人就此请委员会承认工作组的结论有效，以便着手审查他根据第二十五条提出的申诉。在这一背景下，他得出结论认为，对他的任意定罪和判决不合理，是用来阻止他参加总统选举的一种手段。缔约国的行动具有针对性、系统性，用以破坏提交人的形象，遏制他参与国家政治，压制他的言论自由，最终阻止他参加</w:t>
      </w:r>
      <w:r>
        <w:rPr>
          <w:rFonts w:hint="eastAsia"/>
        </w:rPr>
        <w:t>2018</w:t>
      </w:r>
      <w:r>
        <w:rPr>
          <w:rFonts w:hint="eastAsia"/>
        </w:rPr>
        <w:t>年的总统选举。</w:t>
      </w:r>
      <w:r w:rsidRPr="00A035EA">
        <w:rPr>
          <w:rStyle w:val="a8"/>
          <w:rFonts w:eastAsia="宋体"/>
        </w:rPr>
        <w:footnoteReference w:id="21"/>
      </w:r>
    </w:p>
    <w:p w:rsidR="003E162E" w:rsidRPr="002B292D" w:rsidRDefault="003E162E" w:rsidP="00713DF5">
      <w:pPr>
        <w:pStyle w:val="SingleTxtGC"/>
      </w:pPr>
      <w:r>
        <w:rPr>
          <w:rFonts w:hint="eastAsia"/>
        </w:rPr>
        <w:t>3.5</w:t>
      </w:r>
      <w:r w:rsidR="00713DF5">
        <w:t xml:space="preserve">  </w:t>
      </w:r>
      <w:r>
        <w:rPr>
          <w:rFonts w:hint="eastAsia"/>
        </w:rPr>
        <w:t>提交人申诉称，由于对他的恐怖主义定罪以及《监狱和假释法修正案》的通过，他根据《公约》第二十二条享有的结社自由权也受到任意限制。这项修正案有效地禁止他作为现任总统的主要政敌领导自己的政党。他还申诉，该法案系专门针对他而通过。</w:t>
      </w:r>
    </w:p>
    <w:p w:rsidR="003E162E" w:rsidRPr="00A35B33" w:rsidRDefault="003E162E" w:rsidP="00E200AF">
      <w:pPr>
        <w:pStyle w:val="H23GC"/>
        <w:rPr>
          <w:b/>
        </w:rPr>
      </w:pPr>
      <w:r w:rsidRPr="00A35B33">
        <w:rPr>
          <w:rFonts w:hint="eastAsia"/>
        </w:rPr>
        <w:tab/>
      </w:r>
      <w:r w:rsidRPr="00A35B33">
        <w:rPr>
          <w:rFonts w:hint="eastAsia"/>
        </w:rPr>
        <w:tab/>
      </w:r>
      <w:r w:rsidRPr="00A35B33">
        <w:rPr>
          <w:rFonts w:hint="eastAsia"/>
        </w:rPr>
        <w:t>缔约国关于可否受理和案情的意见</w:t>
      </w:r>
    </w:p>
    <w:p w:rsidR="003E162E" w:rsidRPr="002B292D" w:rsidRDefault="003E162E" w:rsidP="00713DF5">
      <w:pPr>
        <w:pStyle w:val="SingleTxtGC"/>
      </w:pPr>
      <w:r>
        <w:rPr>
          <w:rFonts w:hint="eastAsia"/>
        </w:rPr>
        <w:t>4.1</w:t>
      </w:r>
      <w:r w:rsidR="00713DF5">
        <w:t xml:space="preserve">  </w:t>
      </w:r>
      <w:r>
        <w:rPr>
          <w:rFonts w:hint="eastAsia"/>
        </w:rPr>
        <w:t>2017</w:t>
      </w:r>
      <w:r>
        <w:rPr>
          <w:rFonts w:hint="eastAsia"/>
        </w:rPr>
        <w:t>年</w:t>
      </w:r>
      <w:r>
        <w:rPr>
          <w:rFonts w:hint="eastAsia"/>
        </w:rPr>
        <w:t>12</w:t>
      </w:r>
      <w:r>
        <w:rPr>
          <w:rFonts w:hint="eastAsia"/>
        </w:rPr>
        <w:t>月</w:t>
      </w:r>
      <w:r>
        <w:rPr>
          <w:rFonts w:hint="eastAsia"/>
        </w:rPr>
        <w:t>13</w:t>
      </w:r>
      <w:r>
        <w:rPr>
          <w:rFonts w:hint="eastAsia"/>
        </w:rPr>
        <w:t>日，缔约国就第</w:t>
      </w:r>
      <w:r>
        <w:rPr>
          <w:rFonts w:hint="eastAsia"/>
        </w:rPr>
        <w:t>2851/2016</w:t>
      </w:r>
      <w:r>
        <w:rPr>
          <w:rFonts w:hint="eastAsia"/>
        </w:rPr>
        <w:t>号来文可否受理和案情提出了意见。缔约国坚持认为，来文显然无事实根据，因为提交人的指控存在事实错误，对他的拘留正当合理，符合国内法和国际法。因此，对提交人的拘留不能被视为任意拘留，而对其政治参与权和结社自由权的限制亦属正当合理。</w:t>
      </w:r>
    </w:p>
    <w:p w:rsidR="003E162E" w:rsidRPr="002B292D" w:rsidRDefault="003E162E" w:rsidP="00713DF5">
      <w:pPr>
        <w:pStyle w:val="SingleTxtGC"/>
      </w:pPr>
      <w:r>
        <w:rPr>
          <w:rFonts w:hint="eastAsia"/>
        </w:rPr>
        <w:t>4.2</w:t>
      </w:r>
      <w:r w:rsidR="00713DF5">
        <w:t xml:space="preserve">  </w:t>
      </w:r>
      <w:r w:rsidRPr="00F93870">
        <w:rPr>
          <w:rFonts w:hint="eastAsia"/>
          <w:spacing w:val="8"/>
        </w:rPr>
        <w:t>缔约国坚持认为，与提交人的指控相反，他系于</w:t>
      </w:r>
      <w:r w:rsidRPr="00F93870">
        <w:rPr>
          <w:rFonts w:hint="eastAsia"/>
          <w:spacing w:val="8"/>
        </w:rPr>
        <w:t>2012</w:t>
      </w:r>
      <w:r w:rsidRPr="00F93870">
        <w:rPr>
          <w:rFonts w:hint="eastAsia"/>
          <w:spacing w:val="8"/>
        </w:rPr>
        <w:t>年</w:t>
      </w:r>
      <w:r w:rsidRPr="00F93870">
        <w:rPr>
          <w:rFonts w:hint="eastAsia"/>
          <w:spacing w:val="8"/>
        </w:rPr>
        <w:t>2</w:t>
      </w:r>
      <w:r w:rsidRPr="00F93870">
        <w:rPr>
          <w:rFonts w:hint="eastAsia"/>
          <w:spacing w:val="8"/>
        </w:rPr>
        <w:t>月</w:t>
      </w:r>
      <w:r w:rsidRPr="00F93870">
        <w:rPr>
          <w:rFonts w:hint="eastAsia"/>
          <w:spacing w:val="8"/>
        </w:rPr>
        <w:t>7</w:t>
      </w:r>
      <w:r w:rsidRPr="00F93870">
        <w:rPr>
          <w:rFonts w:hint="eastAsia"/>
          <w:spacing w:val="8"/>
        </w:rPr>
        <w:t>日自愿辞职</w:t>
      </w:r>
      <w:r>
        <w:rPr>
          <w:rFonts w:hint="eastAsia"/>
        </w:rPr>
        <w:t>。</w:t>
      </w:r>
      <w:r w:rsidRPr="00A035EA">
        <w:rPr>
          <w:rStyle w:val="a8"/>
          <w:rFonts w:eastAsia="宋体"/>
        </w:rPr>
        <w:footnoteReference w:id="22"/>
      </w:r>
    </w:p>
    <w:p w:rsidR="00F93870" w:rsidRDefault="00F93870">
      <w:pPr>
        <w:tabs>
          <w:tab w:val="clear" w:pos="431"/>
        </w:tabs>
        <w:overflowPunct/>
        <w:adjustRightInd/>
        <w:snapToGrid/>
        <w:spacing w:line="240" w:lineRule="auto"/>
        <w:jc w:val="left"/>
      </w:pPr>
      <w:r>
        <w:br w:type="page"/>
      </w:r>
    </w:p>
    <w:p w:rsidR="003E162E" w:rsidRPr="002B292D" w:rsidRDefault="003E162E" w:rsidP="00F93870">
      <w:pPr>
        <w:pStyle w:val="SingleTxtGC"/>
      </w:pPr>
      <w:r>
        <w:rPr>
          <w:rFonts w:hint="eastAsia"/>
        </w:rPr>
        <w:t>4.3</w:t>
      </w:r>
      <w:r w:rsidR="00F93870">
        <w:t xml:space="preserve">  </w:t>
      </w:r>
      <w:r>
        <w:rPr>
          <w:rFonts w:hint="eastAsia"/>
        </w:rPr>
        <w:t>对于提交人的刑事诉讼，缔约国指出，最高法院于</w:t>
      </w:r>
      <w:r>
        <w:rPr>
          <w:rFonts w:hint="eastAsia"/>
        </w:rPr>
        <w:t>2016</w:t>
      </w:r>
      <w:r>
        <w:rPr>
          <w:rFonts w:hint="eastAsia"/>
        </w:rPr>
        <w:t>年</w:t>
      </w:r>
      <w:r>
        <w:rPr>
          <w:rFonts w:hint="eastAsia"/>
        </w:rPr>
        <w:t>6</w:t>
      </w:r>
      <w:r>
        <w:rPr>
          <w:rFonts w:hint="eastAsia"/>
        </w:rPr>
        <w:t>月</w:t>
      </w:r>
      <w:r>
        <w:rPr>
          <w:rFonts w:hint="eastAsia"/>
        </w:rPr>
        <w:t>27</w:t>
      </w:r>
      <w:r>
        <w:rPr>
          <w:rFonts w:hint="eastAsia"/>
        </w:rPr>
        <w:t>日对上诉裁定，除其他外，提交人有充足的时间和便利准备辩护的权利得到了保障，包括得到他自己选择的律师协助，而且得到了公平审判。最高法院还指出，由于他未能在规定期限内行使其上诉权，初审法院判决的案情实质已成终局。它还维持了高等法院的决定，即不对总检察长提起的上诉授予许可，原因在于提起上诉的是总检察长，而非提交人。</w:t>
      </w:r>
    </w:p>
    <w:p w:rsidR="003E162E" w:rsidRPr="002B292D" w:rsidRDefault="003E162E" w:rsidP="00F93870">
      <w:pPr>
        <w:pStyle w:val="SingleTxtGC"/>
      </w:pPr>
      <w:r>
        <w:rPr>
          <w:rFonts w:hint="eastAsia"/>
        </w:rPr>
        <w:t>4.4</w:t>
      </w:r>
      <w:r w:rsidR="00F93870">
        <w:t xml:space="preserve">  </w:t>
      </w:r>
      <w:r>
        <w:rPr>
          <w:rFonts w:hint="eastAsia"/>
        </w:rPr>
        <w:t>缔约国指出，提交人根据《公约》第二十二条和第二十五条提出的指控均基于任意拘留问题工作组的意见。然而，缔约国不接受工作组认为对提交人的拘留具有任意性、违反了国际法的结论。缔约国就此对工作组的结论提出了详细的反对意见，请委员会撇开工作组的意见，“审议”提交人在来文中对其逮捕、拘留、审判和定罪提出的问题。缔约国特别指出，对提交人定罪的判决有其法律依据，因为他非法动用军队绑架了一名在任法官，并将其单独监禁了</w:t>
      </w:r>
      <w:r>
        <w:rPr>
          <w:rFonts w:hint="eastAsia"/>
        </w:rPr>
        <w:t>21</w:t>
      </w:r>
      <w:r>
        <w:rPr>
          <w:rFonts w:hint="eastAsia"/>
        </w:rPr>
        <w:t>天。虽然提交人否认非法逮捕法官，但这与他所发表的各种公开声明并不相符，他曾在公开声明中承认，逮捕系根据他的意愿实施。</w:t>
      </w:r>
      <w:r w:rsidRPr="00A035EA">
        <w:rPr>
          <w:rStyle w:val="a8"/>
          <w:rFonts w:eastAsia="宋体"/>
        </w:rPr>
        <w:footnoteReference w:id="23"/>
      </w:r>
      <w:r w:rsidR="00E200AF">
        <w:rPr>
          <w:rFonts w:hint="eastAsia"/>
        </w:rPr>
        <w:t xml:space="preserve"> </w:t>
      </w:r>
      <w:r>
        <w:rPr>
          <w:rFonts w:hint="eastAsia"/>
        </w:rPr>
        <w:t>缔约国还坚持认为，审判中提出了大量的书面证据，而且在对提交人定罪之前听取了许多证人的证词。</w:t>
      </w:r>
    </w:p>
    <w:p w:rsidR="003E162E" w:rsidRPr="002B292D" w:rsidRDefault="003E162E" w:rsidP="00F93870">
      <w:pPr>
        <w:pStyle w:val="SingleTxtGC"/>
      </w:pPr>
      <w:r>
        <w:rPr>
          <w:rFonts w:hint="eastAsia"/>
        </w:rPr>
        <w:t>4.5</w:t>
      </w:r>
      <w:r w:rsidR="00F93870">
        <w:t xml:space="preserve">  </w:t>
      </w:r>
      <w:r>
        <w:rPr>
          <w:rFonts w:hint="eastAsia"/>
        </w:rPr>
        <w:t>缔约国坚持认为，提交人得到了公平审判。刑事法院应总检察长的请求对他签发了逮捕令，而总检察长的这一权力系由《宪法》第</w:t>
      </w:r>
      <w:r>
        <w:rPr>
          <w:rFonts w:hint="eastAsia"/>
        </w:rPr>
        <w:t>223(e)</w:t>
      </w:r>
      <w:r>
        <w:rPr>
          <w:rFonts w:hint="eastAsia"/>
        </w:rPr>
        <w:t>条和《总检察长法》</w:t>
      </w:r>
      <w:r>
        <w:rPr>
          <w:rFonts w:hint="eastAsia"/>
        </w:rPr>
        <w:t>(</w:t>
      </w:r>
      <w:r>
        <w:rPr>
          <w:rFonts w:hint="eastAsia"/>
        </w:rPr>
        <w:t>第</w:t>
      </w:r>
      <w:r>
        <w:rPr>
          <w:rFonts w:hint="eastAsia"/>
        </w:rPr>
        <w:t>9/2008</w:t>
      </w:r>
      <w:r>
        <w:rPr>
          <w:rFonts w:hint="eastAsia"/>
        </w:rPr>
        <w:t>号法律</w:t>
      </w:r>
      <w:r>
        <w:rPr>
          <w:rFonts w:hint="eastAsia"/>
        </w:rPr>
        <w:t>)</w:t>
      </w:r>
      <w:r>
        <w:rPr>
          <w:rFonts w:hint="eastAsia"/>
        </w:rPr>
        <w:t>第</w:t>
      </w:r>
      <w:r>
        <w:rPr>
          <w:rFonts w:hint="eastAsia"/>
        </w:rPr>
        <w:t>15</w:t>
      </w:r>
      <w:r>
        <w:rPr>
          <w:rFonts w:hint="eastAsia"/>
        </w:rPr>
        <w:t>条赋予。为了确保法院的独立性，以及合议庭审理提交人案件的独立性，在诉讼所有阶段采取了一切措施。</w:t>
      </w:r>
    </w:p>
    <w:p w:rsidR="003E162E" w:rsidRPr="002B292D" w:rsidRDefault="003E162E" w:rsidP="00F93870">
      <w:pPr>
        <w:pStyle w:val="SingleTxtGC"/>
      </w:pPr>
      <w:r>
        <w:rPr>
          <w:rFonts w:hint="eastAsia"/>
        </w:rPr>
        <w:t>4.6</w:t>
      </w:r>
      <w:r w:rsidR="00F93870">
        <w:t xml:space="preserve">  </w:t>
      </w:r>
      <w:r>
        <w:rPr>
          <w:rFonts w:hint="eastAsia"/>
        </w:rPr>
        <w:t>提交人关于其律师在诉讼第一天被禁止出庭的指控并无事实依据。他的律师未按照据《司法法》</w:t>
      </w:r>
      <w:r>
        <w:rPr>
          <w:rFonts w:hint="eastAsia"/>
        </w:rPr>
        <w:t>(</w:t>
      </w:r>
      <w:r>
        <w:rPr>
          <w:rFonts w:hint="eastAsia"/>
        </w:rPr>
        <w:t>第</w:t>
      </w:r>
      <w:r>
        <w:rPr>
          <w:rFonts w:hint="eastAsia"/>
        </w:rPr>
        <w:t>22/2010</w:t>
      </w:r>
      <w:r>
        <w:rPr>
          <w:rFonts w:hint="eastAsia"/>
        </w:rPr>
        <w:t>号法律</w:t>
      </w:r>
      <w:r>
        <w:rPr>
          <w:rFonts w:hint="eastAsia"/>
        </w:rPr>
        <w:t>)</w:t>
      </w:r>
      <w:r>
        <w:rPr>
          <w:rFonts w:hint="eastAsia"/>
        </w:rPr>
        <w:t>制订的马尔代夫刑事法院第</w:t>
      </w:r>
      <w:r>
        <w:rPr>
          <w:rFonts w:hint="eastAsia"/>
        </w:rPr>
        <w:t>02/2014</w:t>
      </w:r>
      <w:r>
        <w:rPr>
          <w:rFonts w:hint="eastAsia"/>
        </w:rPr>
        <w:t>号条例</w:t>
      </w:r>
      <w:r>
        <w:rPr>
          <w:rFonts w:hint="eastAsia"/>
        </w:rPr>
        <w:t>(</w:t>
      </w:r>
      <w:r>
        <w:rPr>
          <w:rFonts w:hint="eastAsia"/>
        </w:rPr>
        <w:t>辩护条例</w:t>
      </w:r>
      <w:r>
        <w:rPr>
          <w:rFonts w:hint="eastAsia"/>
        </w:rPr>
        <w:t>)</w:t>
      </w:r>
      <w:r>
        <w:rPr>
          <w:rFonts w:hint="eastAsia"/>
        </w:rPr>
        <w:t>要求，在庭审前两天登记为法律顾问。如果律师遵守了登记要求，他们就会有机会在整个审判和随后的上诉中代表并代理提交人。</w:t>
      </w:r>
    </w:p>
    <w:p w:rsidR="003E162E" w:rsidRPr="002B292D" w:rsidRDefault="003E162E" w:rsidP="00F93870">
      <w:pPr>
        <w:pStyle w:val="SingleTxtGC"/>
      </w:pPr>
      <w:r>
        <w:rPr>
          <w:rFonts w:hint="eastAsia"/>
        </w:rPr>
        <w:t>4.7</w:t>
      </w:r>
      <w:r w:rsidR="00F93870">
        <w:t xml:space="preserve">  </w:t>
      </w:r>
      <w:r>
        <w:rPr>
          <w:rFonts w:hint="eastAsia"/>
        </w:rPr>
        <w:t>提交人有充足的时间准备辩护。缔约国指出，案情事实可追溯至</w:t>
      </w:r>
      <w:r>
        <w:rPr>
          <w:rFonts w:hint="eastAsia"/>
        </w:rPr>
        <w:t>2012</w:t>
      </w:r>
      <w:r>
        <w:rPr>
          <w:rFonts w:hint="eastAsia"/>
        </w:rPr>
        <w:t>年</w:t>
      </w:r>
      <w:r>
        <w:rPr>
          <w:rFonts w:hint="eastAsia"/>
        </w:rPr>
        <w:t>2</w:t>
      </w:r>
      <w:r>
        <w:rPr>
          <w:rFonts w:hint="eastAsia"/>
        </w:rPr>
        <w:t>月，在第一次诉讼过程中，便向提交人及其法律代表送达了控方证据。提交人的律师团无任何变化，因而他本人及其律师团有大量时间为审判做准备。唯一的实质性变化是从法律上把所控犯罪定性为恐怖主义罪。</w:t>
      </w:r>
    </w:p>
    <w:p w:rsidR="003E162E" w:rsidRPr="002B292D" w:rsidRDefault="003E162E" w:rsidP="00F93870">
      <w:pPr>
        <w:pStyle w:val="SingleTxtGC"/>
      </w:pPr>
      <w:r>
        <w:rPr>
          <w:rFonts w:hint="eastAsia"/>
        </w:rPr>
        <w:t>4.8</w:t>
      </w:r>
      <w:r w:rsidR="00F93870">
        <w:t xml:space="preserve">  </w:t>
      </w:r>
      <w:r>
        <w:rPr>
          <w:rFonts w:hint="eastAsia"/>
        </w:rPr>
        <w:t>关于诉讼时间的长短，缔约国坚称，提交人曾于</w:t>
      </w:r>
      <w:r>
        <w:rPr>
          <w:rFonts w:hint="eastAsia"/>
        </w:rPr>
        <w:t>2014</w:t>
      </w:r>
      <w:r>
        <w:rPr>
          <w:rFonts w:hint="eastAsia"/>
        </w:rPr>
        <w:t>年</w:t>
      </w:r>
      <w:r>
        <w:rPr>
          <w:rFonts w:hint="eastAsia"/>
        </w:rPr>
        <w:t>4</w:t>
      </w:r>
      <w:r>
        <w:rPr>
          <w:rFonts w:hint="eastAsia"/>
        </w:rPr>
        <w:t>月</w:t>
      </w:r>
      <w:r>
        <w:rPr>
          <w:rFonts w:hint="eastAsia"/>
        </w:rPr>
        <w:t>27</w:t>
      </w:r>
      <w:r>
        <w:rPr>
          <w:rFonts w:hint="eastAsia"/>
        </w:rPr>
        <w:t>日提出申请，要求刑事法院加快审理。因此，他后来辩称诉讼仓促，未免自相矛盾。此外，由于提交人表现出不愿与有关当局合作，因此法院不得不快速审理。</w:t>
      </w:r>
    </w:p>
    <w:p w:rsidR="003E162E" w:rsidRPr="002B292D" w:rsidRDefault="003E162E" w:rsidP="00F93870">
      <w:pPr>
        <w:pStyle w:val="SingleTxtGC"/>
      </w:pPr>
      <w:r>
        <w:rPr>
          <w:rFonts w:hint="eastAsia"/>
        </w:rPr>
        <w:t>4.9</w:t>
      </w:r>
      <w:r w:rsidR="00F93870">
        <w:t xml:space="preserve">  </w:t>
      </w:r>
      <w:r>
        <w:rPr>
          <w:rFonts w:hint="eastAsia"/>
        </w:rPr>
        <w:t>刑事法院没有阻止提交人交叉询问控方证人，而只是合理限制向证人提出的其认为无关的问题；同样，法院亦未阻止提交人传</w:t>
      </w:r>
      <w:proofErr w:type="gramStart"/>
      <w:r>
        <w:rPr>
          <w:rFonts w:hint="eastAsia"/>
        </w:rPr>
        <w:t>召任何</w:t>
      </w:r>
      <w:proofErr w:type="gramEnd"/>
      <w:r>
        <w:rPr>
          <w:rFonts w:hint="eastAsia"/>
        </w:rPr>
        <w:t>证人为其辩护。法院只是在清楚地认识到提交人</w:t>
      </w:r>
      <w:proofErr w:type="gramStart"/>
      <w:r>
        <w:rPr>
          <w:rFonts w:hint="eastAsia"/>
        </w:rPr>
        <w:t>传召的任何</w:t>
      </w:r>
      <w:proofErr w:type="gramEnd"/>
      <w:r>
        <w:rPr>
          <w:rFonts w:hint="eastAsia"/>
        </w:rPr>
        <w:t>证人都无法就此案情</w:t>
      </w:r>
      <w:proofErr w:type="gramStart"/>
      <w:r>
        <w:rPr>
          <w:rFonts w:hint="eastAsia"/>
        </w:rPr>
        <w:t>形提供</w:t>
      </w:r>
      <w:proofErr w:type="gramEnd"/>
      <w:r>
        <w:rPr>
          <w:rFonts w:hint="eastAsia"/>
        </w:rPr>
        <w:t>证据后，便裁定他</w:t>
      </w:r>
      <w:proofErr w:type="gramStart"/>
      <w:r>
        <w:rPr>
          <w:rFonts w:hint="eastAsia"/>
        </w:rPr>
        <w:t>传召的证人</w:t>
      </w:r>
      <w:proofErr w:type="gramEnd"/>
      <w:r>
        <w:rPr>
          <w:rFonts w:hint="eastAsia"/>
        </w:rPr>
        <w:t>与指控无关。</w:t>
      </w:r>
      <w:r w:rsidRPr="00A035EA">
        <w:rPr>
          <w:rStyle w:val="a8"/>
          <w:rFonts w:eastAsia="宋体"/>
        </w:rPr>
        <w:footnoteReference w:id="24"/>
      </w:r>
      <w:r w:rsidR="007340D4">
        <w:rPr>
          <w:rFonts w:hint="eastAsia"/>
        </w:rPr>
        <w:t xml:space="preserve"> </w:t>
      </w:r>
      <w:r>
        <w:rPr>
          <w:rFonts w:hint="eastAsia"/>
        </w:rPr>
        <w:t>虽然法庭未阻止他传</w:t>
      </w:r>
      <w:proofErr w:type="gramStart"/>
      <w:r>
        <w:rPr>
          <w:rFonts w:hint="eastAsia"/>
        </w:rPr>
        <w:t>召更多</w:t>
      </w:r>
      <w:proofErr w:type="gramEnd"/>
      <w:r>
        <w:rPr>
          <w:rFonts w:hint="eastAsia"/>
        </w:rPr>
        <w:t>证人，但他没有这样做。</w:t>
      </w:r>
    </w:p>
    <w:p w:rsidR="00E8026A" w:rsidRDefault="00E8026A">
      <w:pPr>
        <w:tabs>
          <w:tab w:val="clear" w:pos="431"/>
        </w:tabs>
        <w:overflowPunct/>
        <w:adjustRightInd/>
        <w:snapToGrid/>
        <w:spacing w:line="240" w:lineRule="auto"/>
        <w:jc w:val="left"/>
      </w:pPr>
      <w:r>
        <w:br w:type="page"/>
      </w:r>
    </w:p>
    <w:p w:rsidR="003E162E" w:rsidRPr="002B292D" w:rsidRDefault="003E162E" w:rsidP="00B93164">
      <w:pPr>
        <w:pStyle w:val="SingleTxtGC"/>
      </w:pPr>
      <w:r>
        <w:rPr>
          <w:rFonts w:hint="eastAsia"/>
        </w:rPr>
        <w:t>4.10</w:t>
      </w:r>
      <w:r w:rsidR="00B93164">
        <w:t xml:space="preserve">  </w:t>
      </w:r>
      <w:r>
        <w:rPr>
          <w:rFonts w:hint="eastAsia"/>
        </w:rPr>
        <w:t>根据缔约国法律，任何被定罪的人都有权在判决通过后</w:t>
      </w:r>
      <w:r>
        <w:rPr>
          <w:rFonts w:hint="eastAsia"/>
        </w:rPr>
        <w:t>10</w:t>
      </w:r>
      <w:r>
        <w:rPr>
          <w:rFonts w:hint="eastAsia"/>
        </w:rPr>
        <w:t>个工作日内向高等法院提起上诉，随后在</w:t>
      </w:r>
      <w:r>
        <w:rPr>
          <w:rFonts w:hint="eastAsia"/>
        </w:rPr>
        <w:t>60</w:t>
      </w:r>
      <w:r>
        <w:rPr>
          <w:rFonts w:hint="eastAsia"/>
        </w:rPr>
        <w:t>个工作日内就高等法院的判决向最高法院提起上诉。刑事法院于</w:t>
      </w:r>
      <w:r>
        <w:rPr>
          <w:rFonts w:hint="eastAsia"/>
        </w:rPr>
        <w:t>2015</w:t>
      </w:r>
      <w:r>
        <w:rPr>
          <w:rFonts w:hint="eastAsia"/>
        </w:rPr>
        <w:t>年</w:t>
      </w:r>
      <w:r>
        <w:rPr>
          <w:rFonts w:hint="eastAsia"/>
        </w:rPr>
        <w:t>3</w:t>
      </w:r>
      <w:r>
        <w:rPr>
          <w:rFonts w:hint="eastAsia"/>
        </w:rPr>
        <w:t>月</w:t>
      </w:r>
      <w:r>
        <w:rPr>
          <w:rFonts w:hint="eastAsia"/>
        </w:rPr>
        <w:t>13</w:t>
      </w:r>
      <w:r>
        <w:rPr>
          <w:rFonts w:hint="eastAsia"/>
        </w:rPr>
        <w:t>日判定提交人有罪，要求他在</w:t>
      </w:r>
      <w:r>
        <w:rPr>
          <w:rFonts w:hint="eastAsia"/>
        </w:rPr>
        <w:t>2015</w:t>
      </w:r>
      <w:r>
        <w:rPr>
          <w:rFonts w:hint="eastAsia"/>
        </w:rPr>
        <w:t>年</w:t>
      </w:r>
      <w:r>
        <w:rPr>
          <w:rFonts w:hint="eastAsia"/>
        </w:rPr>
        <w:t>3</w:t>
      </w:r>
      <w:r>
        <w:rPr>
          <w:rFonts w:hint="eastAsia"/>
        </w:rPr>
        <w:t>月</w:t>
      </w:r>
      <w:r>
        <w:rPr>
          <w:rFonts w:hint="eastAsia"/>
        </w:rPr>
        <w:t>29</w:t>
      </w:r>
      <w:r>
        <w:rPr>
          <w:rFonts w:hint="eastAsia"/>
        </w:rPr>
        <w:t>日之前向高等法院提起上诉。但他拒绝行使这一权利，任上诉期期满结束，却于</w:t>
      </w:r>
      <w:r>
        <w:rPr>
          <w:rFonts w:hint="eastAsia"/>
        </w:rPr>
        <w:t>2015</w:t>
      </w:r>
      <w:r>
        <w:rPr>
          <w:rFonts w:hint="eastAsia"/>
        </w:rPr>
        <w:t>年</w:t>
      </w:r>
      <w:r>
        <w:rPr>
          <w:rFonts w:hint="eastAsia"/>
        </w:rPr>
        <w:t>7</w:t>
      </w:r>
      <w:r>
        <w:rPr>
          <w:rFonts w:hint="eastAsia"/>
        </w:rPr>
        <w:t>月</w:t>
      </w:r>
      <w:r>
        <w:rPr>
          <w:rFonts w:hint="eastAsia"/>
        </w:rPr>
        <w:t>30</w:t>
      </w:r>
      <w:r>
        <w:rPr>
          <w:rFonts w:hint="eastAsia"/>
        </w:rPr>
        <w:t>日要求总检察长代他提起了上诉。缔约国指出，总检察长向最高法院提起上诉之后，提交人也就其定罪提起了上诉，理由是存在实质性的法律错误和违反程序情形，截至缔约国向委员会提交意见时，最高法院尚未决定是否对那一上诉授予许可。</w:t>
      </w:r>
    </w:p>
    <w:p w:rsidR="003E162E" w:rsidRPr="002B292D" w:rsidRDefault="003E162E" w:rsidP="00ED67E8">
      <w:pPr>
        <w:pStyle w:val="SingleTxtGC"/>
      </w:pPr>
      <w:r>
        <w:rPr>
          <w:rFonts w:hint="eastAsia"/>
        </w:rPr>
        <w:t>4.11</w:t>
      </w:r>
      <w:r w:rsidR="00ED67E8">
        <w:t xml:space="preserve">  </w:t>
      </w:r>
      <w:r>
        <w:rPr>
          <w:rFonts w:hint="eastAsia"/>
        </w:rPr>
        <w:t>至于提交人对违反《公约》第二十二条和第二十五条的指控，缔约国坚持认为，根据《宪法》第</w:t>
      </w:r>
      <w:r>
        <w:rPr>
          <w:rFonts w:hint="eastAsia"/>
        </w:rPr>
        <w:t>109(f)</w:t>
      </w:r>
      <w:r>
        <w:rPr>
          <w:rFonts w:hint="eastAsia"/>
        </w:rPr>
        <w:t>条</w:t>
      </w:r>
      <w:r w:rsidRPr="00A035EA">
        <w:rPr>
          <w:rStyle w:val="a8"/>
          <w:rFonts w:eastAsia="宋体"/>
        </w:rPr>
        <w:footnoteReference w:id="25"/>
      </w:r>
      <w:r w:rsidR="007340D4">
        <w:rPr>
          <w:rFonts w:hint="eastAsia"/>
        </w:rPr>
        <w:t xml:space="preserve"> </w:t>
      </w:r>
      <w:r>
        <w:rPr>
          <w:rFonts w:hint="eastAsia"/>
        </w:rPr>
        <w:t>以及《总统选举法》</w:t>
      </w:r>
      <w:r>
        <w:rPr>
          <w:rFonts w:hint="eastAsia"/>
        </w:rPr>
        <w:t>(</w:t>
      </w:r>
      <w:r>
        <w:rPr>
          <w:rFonts w:hint="eastAsia"/>
        </w:rPr>
        <w:t>第</w:t>
      </w:r>
      <w:r>
        <w:rPr>
          <w:rFonts w:hint="eastAsia"/>
        </w:rPr>
        <w:t>12/2008</w:t>
      </w:r>
      <w:r>
        <w:rPr>
          <w:rFonts w:hint="eastAsia"/>
        </w:rPr>
        <w:t>号法律</w:t>
      </w:r>
      <w:r>
        <w:rPr>
          <w:rFonts w:hint="eastAsia"/>
        </w:rPr>
        <w:t>)</w:t>
      </w:r>
      <w:r>
        <w:rPr>
          <w:rFonts w:hint="eastAsia"/>
        </w:rPr>
        <w:t>，提交人目前的定罪使得他在其刑期以及其后三年内没有资格参加总统选举。缔约国还指出，对提交人提出指控的总检察长在其履职期间一直保持着独立和公正。值得注意的是，法院复审</w:t>
      </w:r>
      <w:r>
        <w:rPr>
          <w:rFonts w:hint="eastAsia"/>
        </w:rPr>
        <w:t>2012</w:t>
      </w:r>
      <w:r>
        <w:rPr>
          <w:rFonts w:hint="eastAsia"/>
        </w:rPr>
        <w:t>年指控后，将“非法拘留”指控改为“恐怖主义”指控并非出于政治动机，而是确保与他实施的行为相称</w:t>
      </w:r>
      <w:r>
        <w:rPr>
          <w:rFonts w:hint="eastAsia"/>
        </w:rPr>
        <w:t>(</w:t>
      </w:r>
      <w:r>
        <w:rPr>
          <w:rFonts w:hint="eastAsia"/>
        </w:rPr>
        <w:t>见上文第</w:t>
      </w:r>
      <w:r>
        <w:rPr>
          <w:rFonts w:hint="eastAsia"/>
        </w:rPr>
        <w:t>4.4</w:t>
      </w:r>
      <w:r>
        <w:rPr>
          <w:rFonts w:hint="eastAsia"/>
        </w:rPr>
        <w:t>段</w:t>
      </w:r>
      <w:r>
        <w:rPr>
          <w:rFonts w:hint="eastAsia"/>
        </w:rPr>
        <w:t>)</w:t>
      </w:r>
      <w:r>
        <w:rPr>
          <w:rFonts w:hint="eastAsia"/>
        </w:rPr>
        <w:t>。</w:t>
      </w:r>
      <w:r>
        <w:rPr>
          <w:rFonts w:hint="eastAsia"/>
        </w:rPr>
        <w:t xml:space="preserve"> </w:t>
      </w:r>
    </w:p>
    <w:p w:rsidR="003E162E" w:rsidRPr="002B292D" w:rsidRDefault="003E162E" w:rsidP="00ED67E8">
      <w:pPr>
        <w:pStyle w:val="SingleTxtGC"/>
      </w:pPr>
      <w:r>
        <w:rPr>
          <w:rFonts w:hint="eastAsia"/>
        </w:rPr>
        <w:t>4.12</w:t>
      </w:r>
      <w:r w:rsidR="00ED67E8">
        <w:t xml:space="preserve">  </w:t>
      </w:r>
      <w:r>
        <w:rPr>
          <w:rFonts w:hint="eastAsia"/>
        </w:rPr>
        <w:t>《监狱和假释法》修正案</w:t>
      </w:r>
      <w:r>
        <w:rPr>
          <w:rFonts w:hint="eastAsia"/>
        </w:rPr>
        <w:t>(</w:t>
      </w:r>
      <w:r>
        <w:rPr>
          <w:rFonts w:hint="eastAsia"/>
        </w:rPr>
        <w:t>第</w:t>
      </w:r>
      <w:r>
        <w:rPr>
          <w:rFonts w:hint="eastAsia"/>
        </w:rPr>
        <w:t>10/2015</w:t>
      </w:r>
      <w:r>
        <w:rPr>
          <w:rFonts w:hint="eastAsia"/>
        </w:rPr>
        <w:t>号法律</w:t>
      </w:r>
      <w:r>
        <w:rPr>
          <w:rFonts w:hint="eastAsia"/>
        </w:rPr>
        <w:t>)</w:t>
      </w:r>
      <w:r w:rsidR="00ED67E8">
        <w:rPr>
          <w:rFonts w:hint="eastAsia"/>
          <w:spacing w:val="-50"/>
        </w:rPr>
        <w:t>―</w:t>
      </w:r>
      <w:r w:rsidR="00ED67E8">
        <w:rPr>
          <w:rFonts w:hint="eastAsia"/>
        </w:rPr>
        <w:t>―</w:t>
      </w:r>
      <w:r>
        <w:rPr>
          <w:rFonts w:hint="eastAsia"/>
        </w:rPr>
        <w:t>《监狱和假释法》第一修正案</w:t>
      </w:r>
      <w:r>
        <w:rPr>
          <w:rFonts w:hint="eastAsia"/>
        </w:rPr>
        <w:t>(</w:t>
      </w:r>
      <w:r>
        <w:rPr>
          <w:rFonts w:hint="eastAsia"/>
        </w:rPr>
        <w:t>第</w:t>
      </w:r>
      <w:r>
        <w:rPr>
          <w:rFonts w:hint="eastAsia"/>
        </w:rPr>
        <w:t>14/2013</w:t>
      </w:r>
      <w:r>
        <w:rPr>
          <w:rFonts w:hint="eastAsia"/>
        </w:rPr>
        <w:t>号法律</w:t>
      </w:r>
      <w:r>
        <w:rPr>
          <w:rFonts w:hint="eastAsia"/>
        </w:rPr>
        <w:t>)</w:t>
      </w:r>
      <w:r w:rsidR="00ED67E8">
        <w:rPr>
          <w:rFonts w:hint="eastAsia"/>
          <w:spacing w:val="-50"/>
        </w:rPr>
        <w:t>―</w:t>
      </w:r>
      <w:r w:rsidR="00ED67E8">
        <w:rPr>
          <w:rFonts w:hint="eastAsia"/>
        </w:rPr>
        <w:t>―</w:t>
      </w:r>
      <w:r>
        <w:rPr>
          <w:rFonts w:hint="eastAsia"/>
        </w:rPr>
        <w:t>并非旨在阻止提交人的政治活动和政治参与。而且，该修正案赋予了提交人政治参与权和结社自由，因为该修正案允许他作为政党成员。缔约国就此指出，这是刑事犯罪的后果，在所有司法管辖区对公民自由都实行了类似的限制，因为此类限制对民主社会很有必要，目的是确保公共秩序和问责制，同时保障公共利益。</w:t>
      </w:r>
    </w:p>
    <w:p w:rsidR="003E162E" w:rsidRPr="002B292D" w:rsidRDefault="003E162E" w:rsidP="00ED67E8">
      <w:pPr>
        <w:pStyle w:val="SingleTxtGC"/>
      </w:pPr>
      <w:r>
        <w:rPr>
          <w:rFonts w:hint="eastAsia"/>
        </w:rPr>
        <w:t>4.13</w:t>
      </w:r>
      <w:r w:rsidR="00ED67E8">
        <w:t xml:space="preserve">  </w:t>
      </w:r>
      <w:r>
        <w:rPr>
          <w:rFonts w:hint="eastAsia"/>
        </w:rPr>
        <w:t>提交人仍有机会申请赦免，如果获得赦免，他将有资格参加总统竞选。根据《赦免法》</w:t>
      </w:r>
      <w:r>
        <w:rPr>
          <w:rFonts w:hint="eastAsia"/>
        </w:rPr>
        <w:t>(</w:t>
      </w:r>
      <w:r>
        <w:rPr>
          <w:rFonts w:hint="eastAsia"/>
        </w:rPr>
        <w:t>第</w:t>
      </w:r>
      <w:r>
        <w:rPr>
          <w:rFonts w:hint="eastAsia"/>
        </w:rPr>
        <w:t>2/2010</w:t>
      </w:r>
      <w:r>
        <w:rPr>
          <w:rFonts w:hint="eastAsia"/>
        </w:rPr>
        <w:t>号法律</w:t>
      </w:r>
      <w:r>
        <w:rPr>
          <w:rFonts w:hint="eastAsia"/>
        </w:rPr>
        <w:t>)</w:t>
      </w:r>
      <w:r>
        <w:rPr>
          <w:rFonts w:hint="eastAsia"/>
        </w:rPr>
        <w:t>第</w:t>
      </w:r>
      <w:r>
        <w:rPr>
          <w:rFonts w:hint="eastAsia"/>
        </w:rPr>
        <w:t>7</w:t>
      </w:r>
      <w:r>
        <w:rPr>
          <w:rFonts w:hint="eastAsia"/>
        </w:rPr>
        <w:t>条，他一旦服满四分之一的刑期，即有资格根据该法申请赦免剩余刑期。此外，《赦免法》第</w:t>
      </w:r>
      <w:r>
        <w:rPr>
          <w:rFonts w:hint="eastAsia"/>
        </w:rPr>
        <w:t>29(c)</w:t>
      </w:r>
      <w:r>
        <w:rPr>
          <w:rFonts w:hint="eastAsia"/>
        </w:rPr>
        <w:t>条赋予马尔代夫总统在特定情况下授予赦免的行政权力。</w:t>
      </w:r>
    </w:p>
    <w:p w:rsidR="003E162E" w:rsidRPr="002B292D" w:rsidRDefault="003E162E" w:rsidP="00ED67E8">
      <w:pPr>
        <w:pStyle w:val="SingleTxtGC"/>
      </w:pPr>
      <w:r>
        <w:rPr>
          <w:rFonts w:hint="eastAsia"/>
        </w:rPr>
        <w:t>4.14</w:t>
      </w:r>
      <w:r w:rsidR="00ED67E8">
        <w:t xml:space="preserve">  </w:t>
      </w:r>
      <w:r>
        <w:rPr>
          <w:rFonts w:hint="eastAsia"/>
        </w:rPr>
        <w:t>鉴于上述情况，缔约国坚持认为，提交人的政治参与权和结社自由权并未受到侵犯。事实上，在《监禁和假释法》修正案范围内，提交人仍然可以自行选择作为一个政党的成员，行使选举权，行使其参与国家政治决策的权利，甚至可以宣传政治观点和</w:t>
      </w:r>
      <w:r>
        <w:rPr>
          <w:rFonts w:hint="eastAsia"/>
        </w:rPr>
        <w:t>(</w:t>
      </w:r>
      <w:r>
        <w:rPr>
          <w:rFonts w:hint="eastAsia"/>
        </w:rPr>
        <w:t>或</w:t>
      </w:r>
      <w:r>
        <w:rPr>
          <w:rFonts w:hint="eastAsia"/>
        </w:rPr>
        <w:t>)</w:t>
      </w:r>
      <w:r>
        <w:rPr>
          <w:rFonts w:hint="eastAsia"/>
        </w:rPr>
        <w:t>其自己选择的政党。他的政治参与权范围符合直接参与公共事务的概念，因此，该法的修正案遵照了合理性标准。</w:t>
      </w:r>
    </w:p>
    <w:p w:rsidR="003E162E" w:rsidRPr="00A35B33" w:rsidRDefault="003E162E" w:rsidP="00ED67E8">
      <w:pPr>
        <w:pStyle w:val="H23GC"/>
        <w:rPr>
          <w:b/>
        </w:rPr>
      </w:pPr>
      <w:r w:rsidRPr="00A35B33">
        <w:rPr>
          <w:rFonts w:hint="eastAsia"/>
        </w:rPr>
        <w:tab/>
      </w:r>
      <w:r w:rsidRPr="00A35B33">
        <w:rPr>
          <w:rFonts w:hint="eastAsia"/>
        </w:rPr>
        <w:tab/>
      </w:r>
      <w:r w:rsidRPr="00A35B33">
        <w:rPr>
          <w:rFonts w:hint="eastAsia"/>
        </w:rPr>
        <w:t>提交人对缔约国意见的评论</w:t>
      </w:r>
    </w:p>
    <w:p w:rsidR="003E162E" w:rsidRPr="002B292D" w:rsidRDefault="003E162E" w:rsidP="00171BBD">
      <w:pPr>
        <w:pStyle w:val="SingleTxtGC"/>
      </w:pPr>
      <w:r>
        <w:rPr>
          <w:rFonts w:hint="eastAsia"/>
        </w:rPr>
        <w:t>5.1</w:t>
      </w:r>
      <w:r w:rsidR="00171BBD">
        <w:t xml:space="preserve">  </w:t>
      </w:r>
      <w:r>
        <w:rPr>
          <w:rFonts w:hint="eastAsia"/>
        </w:rPr>
        <w:t>2018</w:t>
      </w:r>
      <w:r>
        <w:rPr>
          <w:rFonts w:hint="eastAsia"/>
        </w:rPr>
        <w:t>年</w:t>
      </w:r>
      <w:r>
        <w:rPr>
          <w:rFonts w:hint="eastAsia"/>
        </w:rPr>
        <w:t>1</w:t>
      </w:r>
      <w:r>
        <w:rPr>
          <w:rFonts w:hint="eastAsia"/>
        </w:rPr>
        <w:t>月</w:t>
      </w:r>
      <w:r>
        <w:rPr>
          <w:rFonts w:hint="eastAsia"/>
        </w:rPr>
        <w:t>22</w:t>
      </w:r>
      <w:r>
        <w:rPr>
          <w:rFonts w:hint="eastAsia"/>
        </w:rPr>
        <w:t>日，提交人提交了他对缔约国关于可否受理和案情的意见的评论。提交人重申他的指控，即缔约国侵犯了他根据《公约》第二十二条和第二十五条享有的权利，通过任意逮捕、审判、定罪和判刑而剥夺了他竞选公职的资格，并禁止他担任其政党的领导人。</w:t>
      </w:r>
    </w:p>
    <w:p w:rsidR="003E162E" w:rsidRPr="002B292D" w:rsidRDefault="003E162E" w:rsidP="00171BBD">
      <w:pPr>
        <w:pStyle w:val="SingleTxtGC"/>
      </w:pPr>
      <w:r>
        <w:rPr>
          <w:rFonts w:hint="eastAsia"/>
        </w:rPr>
        <w:t>5.2</w:t>
      </w:r>
      <w:r w:rsidR="00171BBD">
        <w:t xml:space="preserve">  </w:t>
      </w:r>
      <w:r>
        <w:rPr>
          <w:rFonts w:hint="eastAsia"/>
        </w:rPr>
        <w:t>对于案件的事实，提交人指出，在刑事诉讼期间，刑事法院根本没有任何具体文件或证据来证明他下令逮捕了首席法官</w:t>
      </w:r>
      <w:r>
        <w:rPr>
          <w:rFonts w:hint="eastAsia"/>
        </w:rPr>
        <w:t>A.M.</w:t>
      </w:r>
      <w:r>
        <w:rPr>
          <w:rFonts w:hint="eastAsia"/>
        </w:rPr>
        <w:t>。他还指出，出于政治动机而针对他的案件在</w:t>
      </w:r>
      <w:r>
        <w:rPr>
          <w:rFonts w:hint="eastAsia"/>
        </w:rPr>
        <w:t>2013</w:t>
      </w:r>
      <w:r>
        <w:rPr>
          <w:rFonts w:hint="eastAsia"/>
        </w:rPr>
        <w:t>年</w:t>
      </w:r>
      <w:r>
        <w:rPr>
          <w:rFonts w:hint="eastAsia"/>
        </w:rPr>
        <w:t>7</w:t>
      </w:r>
      <w:r>
        <w:rPr>
          <w:rFonts w:hint="eastAsia"/>
        </w:rPr>
        <w:t>月至</w:t>
      </w:r>
      <w:r>
        <w:rPr>
          <w:rFonts w:hint="eastAsia"/>
        </w:rPr>
        <w:t>2013</w:t>
      </w:r>
      <w:r>
        <w:rPr>
          <w:rFonts w:hint="eastAsia"/>
        </w:rPr>
        <w:t>年</w:t>
      </w:r>
      <w:r>
        <w:rPr>
          <w:rFonts w:hint="eastAsia"/>
        </w:rPr>
        <w:t>1</w:t>
      </w:r>
      <w:r>
        <w:rPr>
          <w:rFonts w:hint="eastAsia"/>
        </w:rPr>
        <w:t>月期间处于停顿，因为</w:t>
      </w:r>
      <w:r>
        <w:rPr>
          <w:rFonts w:hint="eastAsia"/>
        </w:rPr>
        <w:t>2015</w:t>
      </w:r>
      <w:r>
        <w:rPr>
          <w:rFonts w:hint="eastAsia"/>
        </w:rPr>
        <w:t>年有一个政党</w:t>
      </w:r>
      <w:r w:rsidR="00ED67E8">
        <w:rPr>
          <w:rFonts w:hint="eastAsia"/>
          <w:spacing w:val="-50"/>
        </w:rPr>
        <w:t>―</w:t>
      </w:r>
      <w:r w:rsidR="00ED67E8">
        <w:rPr>
          <w:rFonts w:hint="eastAsia"/>
        </w:rPr>
        <w:t>―</w:t>
      </w:r>
      <w:r>
        <w:rPr>
          <w:rFonts w:hint="eastAsia"/>
        </w:rPr>
        <w:t>共和党离开了执政联盟，转投了提交人和反对党</w:t>
      </w:r>
      <w:r w:rsidR="00ED67E8">
        <w:rPr>
          <w:rFonts w:hint="eastAsia"/>
          <w:spacing w:val="-50"/>
        </w:rPr>
        <w:t>―</w:t>
      </w:r>
      <w:r w:rsidR="00ED67E8">
        <w:rPr>
          <w:rFonts w:hint="eastAsia"/>
        </w:rPr>
        <w:t>―</w:t>
      </w:r>
      <w:r>
        <w:rPr>
          <w:rFonts w:hint="eastAsia"/>
        </w:rPr>
        <w:t>马尔代夫民主党，而该党的支持是执政联盟</w:t>
      </w:r>
      <w:r>
        <w:rPr>
          <w:rFonts w:hint="eastAsia"/>
        </w:rPr>
        <w:t>2013</w:t>
      </w:r>
      <w:r>
        <w:rPr>
          <w:rFonts w:hint="eastAsia"/>
        </w:rPr>
        <w:t>年险胜的关键。</w:t>
      </w:r>
    </w:p>
    <w:p w:rsidR="003E162E" w:rsidRPr="002B292D" w:rsidRDefault="003E162E" w:rsidP="00D01966">
      <w:pPr>
        <w:pStyle w:val="SingleTxtGC"/>
      </w:pPr>
      <w:r>
        <w:rPr>
          <w:rFonts w:hint="eastAsia"/>
        </w:rPr>
        <w:t>5.3</w:t>
      </w:r>
      <w:r w:rsidR="00D01966">
        <w:t xml:space="preserve">  </w:t>
      </w:r>
      <w:r>
        <w:rPr>
          <w:rFonts w:hint="eastAsia"/>
        </w:rPr>
        <w:t>提交人指出，任意拘留问题工作组彻底审查了对他的逮捕、拘留、审判、定罪和监禁是否符合缔约国的人权义务，包括《公约》</w:t>
      </w:r>
      <w:r>
        <w:rPr>
          <w:rFonts w:hint="eastAsia"/>
        </w:rPr>
        <w:t>(</w:t>
      </w:r>
      <w:r>
        <w:rPr>
          <w:rFonts w:hint="eastAsia"/>
        </w:rPr>
        <w:t>见上文第</w:t>
      </w:r>
      <w:r>
        <w:rPr>
          <w:rFonts w:hint="eastAsia"/>
        </w:rPr>
        <w:t>2.19</w:t>
      </w:r>
      <w:r>
        <w:rPr>
          <w:rFonts w:hint="eastAsia"/>
        </w:rPr>
        <w:t>段</w:t>
      </w:r>
      <w:r>
        <w:rPr>
          <w:rFonts w:hint="eastAsia"/>
        </w:rPr>
        <w:t>)</w:t>
      </w:r>
      <w:r>
        <w:rPr>
          <w:rFonts w:hint="eastAsia"/>
        </w:rPr>
        <w:t>，其结论得到各个国家、国际组织和知名非政府组织报告的证实。提交人重申，对他的逮捕、审判、定罪、量刑和监禁具有任意性，违反了《公约》。</w:t>
      </w:r>
    </w:p>
    <w:p w:rsidR="003E162E" w:rsidRPr="002B292D" w:rsidRDefault="003E162E" w:rsidP="00D01966">
      <w:pPr>
        <w:pStyle w:val="SingleTxtGC"/>
      </w:pPr>
      <w:r>
        <w:rPr>
          <w:rFonts w:hint="eastAsia"/>
        </w:rPr>
        <w:t>5.4</w:t>
      </w:r>
      <w:r w:rsidR="00D01966">
        <w:t xml:space="preserve">  </w:t>
      </w:r>
      <w:r>
        <w:rPr>
          <w:rFonts w:hint="eastAsia"/>
        </w:rPr>
        <w:t>提交人的无罪</w:t>
      </w:r>
      <w:proofErr w:type="gramStart"/>
      <w:r>
        <w:rPr>
          <w:rFonts w:hint="eastAsia"/>
        </w:rPr>
        <w:t>推定权</w:t>
      </w:r>
      <w:proofErr w:type="gramEnd"/>
      <w:r>
        <w:rPr>
          <w:rFonts w:hint="eastAsia"/>
        </w:rPr>
        <w:t>遭到系统侵犯，刑事法院的行动表明，审判结果系预先决定。</w:t>
      </w:r>
      <w:r w:rsidRPr="00A035EA">
        <w:rPr>
          <w:rStyle w:val="a8"/>
          <w:rFonts w:eastAsia="宋体"/>
        </w:rPr>
        <w:footnoteReference w:id="26"/>
      </w:r>
    </w:p>
    <w:p w:rsidR="003E162E" w:rsidRPr="002B292D" w:rsidRDefault="003E162E" w:rsidP="00D01966">
      <w:pPr>
        <w:pStyle w:val="SingleTxtGC"/>
      </w:pPr>
      <w:r>
        <w:rPr>
          <w:rFonts w:hint="eastAsia"/>
        </w:rPr>
        <w:t>5.5</w:t>
      </w:r>
      <w:r w:rsidR="00D01966">
        <w:t xml:space="preserve">  </w:t>
      </w:r>
      <w:r>
        <w:rPr>
          <w:rFonts w:hint="eastAsia"/>
        </w:rPr>
        <w:t>逮捕提交人的依据是不合法的无效逮捕令。首先，逮捕令系应总检察长的要求签发，而通常只有警察等刑事调查机构才会要求刑事法院签发逮捕令。《宪法》和《总检察长法》都未赋予总检察长申请逮捕令的权力或权威。检察官在其职权范围之外采取行动，花时间亲自申请逮捕令的事实既不正常，也充分表明他的决定是出于政治动机。其次，</w:t>
      </w:r>
      <w:r>
        <w:rPr>
          <w:rFonts w:hint="eastAsia"/>
        </w:rPr>
        <w:t>2015</w:t>
      </w:r>
      <w:r>
        <w:rPr>
          <w:rFonts w:hint="eastAsia"/>
        </w:rPr>
        <w:t>年</w:t>
      </w:r>
      <w:r>
        <w:rPr>
          <w:rFonts w:hint="eastAsia"/>
        </w:rPr>
        <w:t>2</w:t>
      </w:r>
      <w:r>
        <w:rPr>
          <w:rFonts w:hint="eastAsia"/>
        </w:rPr>
        <w:t>月</w:t>
      </w:r>
      <w:r>
        <w:rPr>
          <w:rFonts w:hint="eastAsia"/>
        </w:rPr>
        <w:t>22</w:t>
      </w:r>
      <w:r>
        <w:rPr>
          <w:rFonts w:hint="eastAsia"/>
        </w:rPr>
        <w:t>日签发的逮捕令遗漏了一些关键信息，包括提交人的拘留地点、拘留时间及其被带到法庭的时间</w:t>
      </w:r>
      <w:bookmarkStart w:id="0" w:name="_Ref290908336"/>
      <w:r>
        <w:rPr>
          <w:rFonts w:hint="eastAsia"/>
        </w:rPr>
        <w:t>。</w:t>
      </w:r>
      <w:bookmarkEnd w:id="0"/>
      <w:r>
        <w:rPr>
          <w:rFonts w:hint="eastAsia"/>
        </w:rPr>
        <w:t>因此，警方并无权力逮捕或拘留他。为了掩盖其错误，法院第二天另外签发了一份逮捕令，命令警察于某一特定时间带提交人出庭。最后，要证明待审期间签发逮捕令合理，实在缺乏法律依据。逮捕令上所列的拘留提交人的原因是怀疑他“为了避免面对恐怖主义指控而可能潜逃”。然而，就在前几个星期，他曾有许多机会出国，却从未逃避过法庭，也从未趁机逃跑或躲藏。提交人试图向高等法院指出这些程序上的错误和违规行为，要求举行一次听证会来审议对其逮捕的合法性，并请求保释。高等法院计划于</w:t>
      </w:r>
      <w:r>
        <w:rPr>
          <w:rFonts w:hint="eastAsia"/>
        </w:rPr>
        <w:t>2015</w:t>
      </w:r>
      <w:r>
        <w:rPr>
          <w:rFonts w:hint="eastAsia"/>
        </w:rPr>
        <w:t>年</w:t>
      </w:r>
      <w:r>
        <w:rPr>
          <w:rFonts w:hint="eastAsia"/>
        </w:rPr>
        <w:t>3</w:t>
      </w:r>
      <w:r>
        <w:rPr>
          <w:rFonts w:hint="eastAsia"/>
        </w:rPr>
        <w:t>月</w:t>
      </w:r>
      <w:r>
        <w:rPr>
          <w:rFonts w:hint="eastAsia"/>
        </w:rPr>
        <w:t>15</w:t>
      </w:r>
      <w:r>
        <w:rPr>
          <w:rFonts w:hint="eastAsia"/>
        </w:rPr>
        <w:t>日</w:t>
      </w:r>
      <w:r>
        <w:rPr>
          <w:rFonts w:hint="eastAsia"/>
        </w:rPr>
        <w:t>(</w:t>
      </w:r>
      <w:r>
        <w:rPr>
          <w:rFonts w:hint="eastAsia"/>
        </w:rPr>
        <w:t>也就是他在刑事法院被草率定罪和判刑后两天</w:t>
      </w:r>
      <w:r>
        <w:rPr>
          <w:rFonts w:hint="eastAsia"/>
        </w:rPr>
        <w:t>)</w:t>
      </w:r>
      <w:r>
        <w:rPr>
          <w:rFonts w:hint="eastAsia"/>
        </w:rPr>
        <w:t>就第一份逮捕令的问题举行听证会。</w:t>
      </w:r>
    </w:p>
    <w:p w:rsidR="003E162E" w:rsidRPr="002B292D" w:rsidRDefault="003E162E" w:rsidP="00D01966">
      <w:pPr>
        <w:pStyle w:val="SingleTxtGC"/>
      </w:pPr>
      <w:r>
        <w:rPr>
          <w:rFonts w:hint="eastAsia"/>
        </w:rPr>
        <w:t>5.6</w:t>
      </w:r>
      <w:r w:rsidR="00D01966">
        <w:t xml:space="preserve">  </w:t>
      </w:r>
      <w:r>
        <w:rPr>
          <w:rFonts w:hint="eastAsia"/>
        </w:rPr>
        <w:t>负责审判提交人的法官缺乏独立性和公正性。负责审理其案件的三名法官中，有两位不仅曾在</w:t>
      </w:r>
      <w:r>
        <w:rPr>
          <w:rFonts w:hint="eastAsia"/>
        </w:rPr>
        <w:t>A.M.</w:t>
      </w:r>
      <w:r>
        <w:rPr>
          <w:rFonts w:hint="eastAsia"/>
        </w:rPr>
        <w:t>法官被捕现场，是</w:t>
      </w:r>
      <w:r>
        <w:rPr>
          <w:rFonts w:hint="eastAsia"/>
        </w:rPr>
        <w:t>A.M.</w:t>
      </w:r>
      <w:r>
        <w:rPr>
          <w:rFonts w:hint="eastAsia"/>
        </w:rPr>
        <w:t>法官的密友，而且还曾代表</w:t>
      </w:r>
      <w:r>
        <w:rPr>
          <w:rFonts w:hint="eastAsia"/>
        </w:rPr>
        <w:t>A.M.</w:t>
      </w:r>
      <w:r>
        <w:rPr>
          <w:rFonts w:hint="eastAsia"/>
        </w:rPr>
        <w:t>法官向警察和该国人权委员会提交了证人证词，但在起诉提交人的案件中则被列为证人，那时的</w:t>
      </w:r>
      <w:proofErr w:type="gramStart"/>
      <w:r>
        <w:rPr>
          <w:rFonts w:hint="eastAsia"/>
        </w:rPr>
        <w:t>指控仍</w:t>
      </w:r>
      <w:proofErr w:type="gramEnd"/>
      <w:r>
        <w:rPr>
          <w:rFonts w:hint="eastAsia"/>
        </w:rPr>
        <w:t>被设计为“非法拘留”。</w:t>
      </w:r>
      <w:r w:rsidRPr="00A035EA">
        <w:rPr>
          <w:rStyle w:val="a8"/>
          <w:rFonts w:eastAsia="宋体"/>
        </w:rPr>
        <w:footnoteReference w:id="27"/>
      </w:r>
      <w:r w:rsidR="00ED67E8">
        <w:rPr>
          <w:rFonts w:hint="eastAsia"/>
        </w:rPr>
        <w:t xml:space="preserve"> </w:t>
      </w:r>
      <w:r>
        <w:rPr>
          <w:rFonts w:hint="eastAsia"/>
        </w:rPr>
        <w:t>尽管提交人要求这两名法官回避，但他们拒绝回避。这些法官在审判中显示出了对提交人的偏见。例如，他们拒绝让提交人传唤任何证人为自己辩护，而且他们限制他只能对</w:t>
      </w:r>
      <w:r>
        <w:rPr>
          <w:rFonts w:hint="eastAsia"/>
        </w:rPr>
        <w:t>9</w:t>
      </w:r>
      <w:r>
        <w:rPr>
          <w:rFonts w:hint="eastAsia"/>
        </w:rPr>
        <w:t>名控方证人中的</w:t>
      </w:r>
      <w:r>
        <w:rPr>
          <w:rFonts w:hint="eastAsia"/>
        </w:rPr>
        <w:t>5</w:t>
      </w:r>
      <w:r>
        <w:rPr>
          <w:rFonts w:hint="eastAsia"/>
        </w:rPr>
        <w:t>人进行交叉询问；他们本身是国家领导官员，也是通过证词作证的证人；作为控方证人，他们称</w:t>
      </w:r>
      <w:r>
        <w:rPr>
          <w:rFonts w:hint="eastAsia"/>
        </w:rPr>
        <w:t>A.M.</w:t>
      </w:r>
      <w:r>
        <w:rPr>
          <w:rFonts w:hint="eastAsia"/>
        </w:rPr>
        <w:t>法官为老板。</w:t>
      </w:r>
      <w:r w:rsidRPr="00A035EA">
        <w:rPr>
          <w:rStyle w:val="a8"/>
          <w:rFonts w:eastAsia="宋体"/>
        </w:rPr>
        <w:footnoteReference w:id="28"/>
      </w:r>
      <w:r w:rsidR="00ED67E8">
        <w:rPr>
          <w:rFonts w:hint="eastAsia"/>
        </w:rPr>
        <w:t xml:space="preserve"> </w:t>
      </w:r>
      <w:r>
        <w:rPr>
          <w:rFonts w:hint="eastAsia"/>
        </w:rPr>
        <w:t>被控受害者</w:t>
      </w:r>
      <w:r>
        <w:rPr>
          <w:rFonts w:hint="eastAsia"/>
        </w:rPr>
        <w:t>A.M.</w:t>
      </w:r>
      <w:r>
        <w:rPr>
          <w:rFonts w:hint="eastAsia"/>
        </w:rPr>
        <w:t>法官简直无处不在，全面参与法院一切事务，特别是在提交人案件中。</w:t>
      </w:r>
      <w:r w:rsidRPr="00A035EA">
        <w:rPr>
          <w:rStyle w:val="a8"/>
          <w:rFonts w:eastAsia="宋体"/>
        </w:rPr>
        <w:footnoteReference w:id="29"/>
      </w:r>
      <w:r w:rsidR="00ED67E8">
        <w:t xml:space="preserve"> </w:t>
      </w:r>
      <w:r>
        <w:rPr>
          <w:rFonts w:hint="eastAsia"/>
        </w:rPr>
        <w:t>此外，那些法官对提交人定罪缺乏法律依据，因为提交人的被控行为</w:t>
      </w:r>
      <w:r w:rsidR="00ED67E8">
        <w:rPr>
          <w:rFonts w:hint="eastAsia"/>
          <w:spacing w:val="-50"/>
        </w:rPr>
        <w:t>―</w:t>
      </w:r>
      <w:r w:rsidR="00ED67E8">
        <w:rPr>
          <w:rFonts w:hint="eastAsia"/>
        </w:rPr>
        <w:t>―</w:t>
      </w:r>
      <w:r>
        <w:rPr>
          <w:rFonts w:hint="eastAsia"/>
        </w:rPr>
        <w:t>非法逮捕</w:t>
      </w:r>
      <w:r w:rsidR="00ED67E8">
        <w:rPr>
          <w:rFonts w:hint="eastAsia"/>
          <w:spacing w:val="-50"/>
        </w:rPr>
        <w:t>―</w:t>
      </w:r>
      <w:r w:rsidR="00ED67E8">
        <w:rPr>
          <w:rFonts w:hint="eastAsia"/>
        </w:rPr>
        <w:t>―</w:t>
      </w:r>
      <w:r>
        <w:rPr>
          <w:rFonts w:hint="eastAsia"/>
        </w:rPr>
        <w:t>不满足《</w:t>
      </w:r>
      <w:r>
        <w:rPr>
          <w:rFonts w:hint="eastAsia"/>
        </w:rPr>
        <w:t>1990</w:t>
      </w:r>
      <w:r>
        <w:rPr>
          <w:rFonts w:hint="eastAsia"/>
        </w:rPr>
        <w:t>年防止恐怖主义法》规定的犯罪行为要素，此外该法本身也违反了国际法，因为其本身含糊不清，应该无效。即使假定被控行动确实符合恐怖主义的定义，法院亦无证据证明提交人下令逮捕了</w:t>
      </w:r>
      <w:r>
        <w:rPr>
          <w:rFonts w:hint="eastAsia"/>
        </w:rPr>
        <w:t>A.M.</w:t>
      </w:r>
      <w:r>
        <w:rPr>
          <w:rFonts w:hint="eastAsia"/>
        </w:rPr>
        <w:t>法官。</w:t>
      </w:r>
    </w:p>
    <w:p w:rsidR="003E162E" w:rsidRPr="002B292D" w:rsidRDefault="003E162E" w:rsidP="003E162E">
      <w:pPr>
        <w:pStyle w:val="SingleTxtGC"/>
      </w:pPr>
      <w:r>
        <w:rPr>
          <w:rFonts w:hint="eastAsia"/>
        </w:rPr>
        <w:t>5.7</w:t>
      </w:r>
      <w:r>
        <w:rPr>
          <w:rFonts w:hint="eastAsia"/>
        </w:rPr>
        <w:tab/>
      </w:r>
      <w:r>
        <w:rPr>
          <w:rFonts w:hint="eastAsia"/>
        </w:rPr>
        <w:t>总检察长持有偏见，对提交人的起诉是出于政治动机。总检察长也是逮捕</w:t>
      </w:r>
      <w:r>
        <w:rPr>
          <w:rFonts w:hint="eastAsia"/>
        </w:rPr>
        <w:t>A.M.</w:t>
      </w:r>
      <w:r>
        <w:rPr>
          <w:rFonts w:hint="eastAsia"/>
        </w:rPr>
        <w:t>法官的证人。当时，他本身也是马尔代夫刑事法院的一名法官。</w:t>
      </w:r>
      <w:r w:rsidRPr="00A035EA">
        <w:rPr>
          <w:rStyle w:val="a8"/>
          <w:rFonts w:eastAsia="宋体"/>
        </w:rPr>
        <w:footnoteReference w:id="30"/>
      </w:r>
      <w:r w:rsidR="00BA7791">
        <w:rPr>
          <w:rFonts w:hint="eastAsia"/>
        </w:rPr>
        <w:t xml:space="preserve"> </w:t>
      </w:r>
      <w:r>
        <w:rPr>
          <w:rFonts w:hint="eastAsia"/>
        </w:rPr>
        <w:t>尽管提交人要求其回避，但控方团队提出，如果总检察官认为有必要，他将在必要时回避，但他从未回避过。在这一背景下，检察官缺乏公正性和独立性的事实，加上起诉提交人的政治动机和选择性，违反了《公约》第十四条第</w:t>
      </w:r>
      <w:r>
        <w:rPr>
          <w:rFonts w:hint="eastAsia"/>
        </w:rPr>
        <w:t>1</w:t>
      </w:r>
      <w:r>
        <w:rPr>
          <w:rFonts w:hint="eastAsia"/>
        </w:rPr>
        <w:t>款所载的在法庭前一律平等的原则。</w:t>
      </w:r>
    </w:p>
    <w:p w:rsidR="003E162E" w:rsidRPr="002B292D" w:rsidRDefault="003E162E" w:rsidP="003E162E">
      <w:pPr>
        <w:pStyle w:val="SingleTxtGC"/>
      </w:pPr>
      <w:r>
        <w:rPr>
          <w:rFonts w:hint="eastAsia"/>
        </w:rPr>
        <w:t>5.8</w:t>
      </w:r>
      <w:r>
        <w:rPr>
          <w:rFonts w:hint="eastAsia"/>
        </w:rPr>
        <w:tab/>
      </w:r>
      <w:r>
        <w:rPr>
          <w:rFonts w:hint="eastAsia"/>
        </w:rPr>
        <w:t>提交人没有充足的时间和便利来准备其辩护，因为除其他外，从他被捕到判刑之间仅仅相隔了</w:t>
      </w:r>
      <w:r>
        <w:rPr>
          <w:rFonts w:hint="eastAsia"/>
        </w:rPr>
        <w:t>20</w:t>
      </w:r>
      <w:r>
        <w:rPr>
          <w:rFonts w:hint="eastAsia"/>
        </w:rPr>
        <w:t>天；提交人被捕后第二天就开始了案情审理，当提交人及其律师获知新的指控时，却被剥夺了取得证据的权利；提交人的律师未出席本案的关键庭审。</w:t>
      </w:r>
      <w:r w:rsidRPr="00A035EA">
        <w:rPr>
          <w:rStyle w:val="a8"/>
          <w:rFonts w:eastAsia="宋体"/>
        </w:rPr>
        <w:footnoteReference w:id="31"/>
      </w:r>
      <w:r w:rsidR="00BA7791">
        <w:rPr>
          <w:rFonts w:hint="eastAsia"/>
        </w:rPr>
        <w:t xml:space="preserve"> </w:t>
      </w:r>
      <w:r>
        <w:rPr>
          <w:rFonts w:hint="eastAsia"/>
        </w:rPr>
        <w:t>他还被任意剥夺了传召证人的权利，不能交叉询问证人。例如，他的辩护律师被禁止质疑控方证人的可信度，从而确立其持有偏见或以其他</w:t>
      </w:r>
      <w:r w:rsidRPr="00D01966">
        <w:rPr>
          <w:rFonts w:hint="eastAsia"/>
          <w:spacing w:val="-4"/>
        </w:rPr>
        <w:t>方式证明其证词不可信。只允许对控方</w:t>
      </w:r>
      <w:proofErr w:type="gramStart"/>
      <w:r w:rsidRPr="00D01966">
        <w:rPr>
          <w:rFonts w:hint="eastAsia"/>
          <w:spacing w:val="-4"/>
        </w:rPr>
        <w:t>传召的</w:t>
      </w:r>
      <w:r w:rsidRPr="00D01966">
        <w:rPr>
          <w:rFonts w:hint="eastAsia"/>
          <w:spacing w:val="-4"/>
        </w:rPr>
        <w:t>9</w:t>
      </w:r>
      <w:r w:rsidRPr="00D01966">
        <w:rPr>
          <w:rFonts w:hint="eastAsia"/>
          <w:spacing w:val="-4"/>
        </w:rPr>
        <w:t>名</w:t>
      </w:r>
      <w:proofErr w:type="gramEnd"/>
      <w:r w:rsidRPr="00D01966">
        <w:rPr>
          <w:rFonts w:hint="eastAsia"/>
          <w:spacing w:val="-4"/>
        </w:rPr>
        <w:t>证人中的</w:t>
      </w:r>
      <w:r w:rsidRPr="00D01966">
        <w:rPr>
          <w:rFonts w:hint="eastAsia"/>
          <w:spacing w:val="-4"/>
        </w:rPr>
        <w:t>5</w:t>
      </w:r>
      <w:r w:rsidRPr="00D01966">
        <w:rPr>
          <w:rFonts w:hint="eastAsia"/>
          <w:spacing w:val="-4"/>
        </w:rPr>
        <w:t>人进行交叉询问。</w:t>
      </w:r>
      <w:r w:rsidRPr="00A035EA">
        <w:rPr>
          <w:rStyle w:val="a8"/>
          <w:rFonts w:eastAsia="宋体"/>
        </w:rPr>
        <w:footnoteReference w:id="32"/>
      </w:r>
      <w:r w:rsidR="00BA7791">
        <w:rPr>
          <w:rFonts w:hint="eastAsia"/>
        </w:rPr>
        <w:t xml:space="preserve"> </w:t>
      </w:r>
      <w:r>
        <w:rPr>
          <w:rFonts w:hint="eastAsia"/>
        </w:rPr>
        <w:t>提交人在整个诉讼过程中被剥夺了获得律师协助的权利。同样，他实际上没有机会对他的判决和定罪提起上诉，这在一定程度上是由于最高法院突然改变上诉规则以及拖延提供用于辩护的庭审记录</w:t>
      </w:r>
      <w:r>
        <w:rPr>
          <w:rFonts w:hint="eastAsia"/>
        </w:rPr>
        <w:t>(</w:t>
      </w:r>
      <w:r>
        <w:rPr>
          <w:rFonts w:hint="eastAsia"/>
        </w:rPr>
        <w:t>见上文第</w:t>
      </w:r>
      <w:r>
        <w:rPr>
          <w:rFonts w:hint="eastAsia"/>
        </w:rPr>
        <w:t>2.17</w:t>
      </w:r>
      <w:r>
        <w:rPr>
          <w:rFonts w:hint="eastAsia"/>
        </w:rPr>
        <w:t>段</w:t>
      </w:r>
      <w:r>
        <w:rPr>
          <w:rFonts w:hint="eastAsia"/>
        </w:rPr>
        <w:t>)</w:t>
      </w:r>
      <w:r>
        <w:rPr>
          <w:rFonts w:hint="eastAsia"/>
        </w:rPr>
        <w:t>。</w:t>
      </w:r>
      <w:r w:rsidRPr="00A035EA">
        <w:rPr>
          <w:rStyle w:val="a8"/>
          <w:rFonts w:eastAsia="宋体"/>
        </w:rPr>
        <w:footnoteReference w:id="33"/>
      </w:r>
      <w:r>
        <w:rPr>
          <w:rFonts w:hint="eastAsia"/>
        </w:rPr>
        <w:t xml:space="preserve"> </w:t>
      </w:r>
      <w:r>
        <w:rPr>
          <w:rFonts w:hint="eastAsia"/>
        </w:rPr>
        <w:t>最高法院将提起上诉的期限缩短为</w:t>
      </w:r>
      <w:r>
        <w:rPr>
          <w:rFonts w:hint="eastAsia"/>
        </w:rPr>
        <w:t>10</w:t>
      </w:r>
      <w:r>
        <w:rPr>
          <w:rFonts w:hint="eastAsia"/>
        </w:rPr>
        <w:t>天，却在判决</w:t>
      </w:r>
      <w:r>
        <w:rPr>
          <w:rFonts w:hint="eastAsia"/>
        </w:rPr>
        <w:t>11</w:t>
      </w:r>
      <w:r>
        <w:rPr>
          <w:rFonts w:hint="eastAsia"/>
        </w:rPr>
        <w:t>天后才向提交人提供了一份不完整且不准确的庭审报告。</w:t>
      </w:r>
    </w:p>
    <w:p w:rsidR="003E162E" w:rsidRPr="002B292D" w:rsidRDefault="003E162E" w:rsidP="003E162E">
      <w:pPr>
        <w:pStyle w:val="SingleTxtGC"/>
      </w:pPr>
      <w:r>
        <w:rPr>
          <w:rFonts w:hint="eastAsia"/>
        </w:rPr>
        <w:t>5.9</w:t>
      </w:r>
      <w:r>
        <w:rPr>
          <w:rFonts w:hint="eastAsia"/>
        </w:rPr>
        <w:tab/>
      </w:r>
      <w:r>
        <w:rPr>
          <w:rFonts w:hint="eastAsia"/>
        </w:rPr>
        <w:t>提交人提到任意拘留和工作组的结论，并表示，他遭到逮捕的原因是他作为政治反对派领袖行使自身权利，表达了与政府当局意见相反的意见，与自己所在政党和其他政党结盟，以及参加马尔代夫公共生活。</w:t>
      </w:r>
      <w:r w:rsidRPr="00A035EA">
        <w:rPr>
          <w:rStyle w:val="a8"/>
          <w:rFonts w:eastAsia="宋体"/>
        </w:rPr>
        <w:footnoteReference w:id="34"/>
      </w:r>
      <w:r w:rsidR="00795852">
        <w:rPr>
          <w:rFonts w:hint="eastAsia"/>
        </w:rPr>
        <w:t xml:space="preserve"> </w:t>
      </w:r>
      <w:r>
        <w:rPr>
          <w:rFonts w:hint="eastAsia"/>
        </w:rPr>
        <w:t>因此，这是对他言论自由权的侵犯。</w:t>
      </w:r>
    </w:p>
    <w:p w:rsidR="003E162E" w:rsidRPr="002B292D" w:rsidRDefault="003E162E" w:rsidP="00D01966">
      <w:pPr>
        <w:pStyle w:val="SingleTxtGC"/>
      </w:pPr>
      <w:r>
        <w:rPr>
          <w:rFonts w:hint="eastAsia"/>
        </w:rPr>
        <w:t>5.10</w:t>
      </w:r>
      <w:r w:rsidR="00D01966">
        <w:t xml:space="preserve">  </w:t>
      </w:r>
      <w:r>
        <w:rPr>
          <w:rFonts w:hint="eastAsia"/>
        </w:rPr>
        <w:t>鉴于上述情况，提交人重申，出于政治动机而以恐怖主义罪名对他的任意拘留、起诉和定罪以及对《监狱和假释法》的修正侵犯了他根据《公约》第二十二条和第二十五条享有的权利。他指出，起诉和拘留他的原因在于他与反对党</w:t>
      </w:r>
      <w:r w:rsidR="00F24A6F">
        <w:rPr>
          <w:rFonts w:hint="eastAsia"/>
          <w:spacing w:val="-50"/>
        </w:rPr>
        <w:t>―</w:t>
      </w:r>
      <w:r w:rsidR="00F24A6F">
        <w:rPr>
          <w:rFonts w:hint="eastAsia"/>
        </w:rPr>
        <w:t>―</w:t>
      </w:r>
      <w:r>
        <w:rPr>
          <w:rFonts w:hint="eastAsia"/>
        </w:rPr>
        <w:t>马尔代夫民主党结盟以及他作为政党领导人参与开展公共事务，其目的是镇压他们对国家政治的参与，侵犯了他的结社自由权以及不受非合理限制地参与公共事务和被选举的权利。</w:t>
      </w:r>
      <w:r w:rsidRPr="00A035EA">
        <w:rPr>
          <w:rStyle w:val="a8"/>
          <w:rFonts w:eastAsia="宋体"/>
        </w:rPr>
        <w:footnoteReference w:id="35"/>
      </w:r>
      <w:r w:rsidR="00795852">
        <w:rPr>
          <w:rFonts w:hint="eastAsia"/>
        </w:rPr>
        <w:t xml:space="preserve"> </w:t>
      </w:r>
      <w:r>
        <w:rPr>
          <w:rFonts w:hint="eastAsia"/>
        </w:rPr>
        <w:t>他还指出，缔约国未能提供国际组织、国家、非政府组织或媒体的任何独立报告来支持其并非出于政治动机而起诉他的断言。相反，有可靠报告显示，通过《监狱和假释法》修正案正是为了针对他，防止他参与政治活动。在这方面，缔约国未能解释禁止已决犯参与政治的法律怎样符合《公约》第二十条和第二十五条规定的义务。</w:t>
      </w:r>
      <w:r>
        <w:rPr>
          <w:rFonts w:hint="eastAsia"/>
        </w:rPr>
        <w:t xml:space="preserve"> </w:t>
      </w:r>
    </w:p>
    <w:p w:rsidR="003E162E" w:rsidRPr="00A35B33" w:rsidRDefault="003E162E" w:rsidP="00795852">
      <w:pPr>
        <w:pStyle w:val="H23GC"/>
        <w:rPr>
          <w:b/>
        </w:rPr>
      </w:pPr>
      <w:r w:rsidRPr="00A35B33">
        <w:rPr>
          <w:rFonts w:hint="eastAsia"/>
        </w:rPr>
        <w:tab/>
      </w:r>
      <w:r w:rsidRPr="00A35B33">
        <w:rPr>
          <w:rFonts w:hint="eastAsia"/>
        </w:rPr>
        <w:tab/>
      </w:r>
      <w:r w:rsidRPr="00A35B33">
        <w:rPr>
          <w:rFonts w:hint="eastAsia"/>
        </w:rPr>
        <w:t>缔约国未就第</w:t>
      </w:r>
      <w:r>
        <w:rPr>
          <w:rFonts w:hint="eastAsia"/>
        </w:rPr>
        <w:t>227</w:t>
      </w:r>
      <w:r w:rsidRPr="00A35B33">
        <w:rPr>
          <w:rFonts w:hint="eastAsia"/>
        </w:rPr>
        <w:t>0/</w:t>
      </w:r>
      <w:r>
        <w:rPr>
          <w:rFonts w:hint="eastAsia"/>
        </w:rPr>
        <w:t>2</w:t>
      </w:r>
      <w:r w:rsidRPr="00A35B33">
        <w:rPr>
          <w:rFonts w:hint="eastAsia"/>
        </w:rPr>
        <w:t>0</w:t>
      </w:r>
      <w:r>
        <w:rPr>
          <w:rFonts w:hint="eastAsia"/>
        </w:rPr>
        <w:t>13</w:t>
      </w:r>
      <w:r w:rsidRPr="00A35B33">
        <w:rPr>
          <w:rFonts w:hint="eastAsia"/>
        </w:rPr>
        <w:t>号来文配合程序</w:t>
      </w:r>
    </w:p>
    <w:p w:rsidR="003E162E" w:rsidRPr="002B292D" w:rsidRDefault="003E162E" w:rsidP="003E162E">
      <w:pPr>
        <w:pStyle w:val="SingleTxtGC"/>
      </w:pPr>
      <w:r>
        <w:rPr>
          <w:rFonts w:hint="eastAsia"/>
        </w:rPr>
        <w:t>6.</w:t>
      </w:r>
      <w:r>
        <w:rPr>
          <w:rFonts w:hint="eastAsia"/>
        </w:rPr>
        <w:tab/>
      </w:r>
      <w:r>
        <w:rPr>
          <w:rFonts w:hint="eastAsia"/>
        </w:rPr>
        <w:t>在</w:t>
      </w:r>
      <w:r>
        <w:rPr>
          <w:rFonts w:hint="eastAsia"/>
        </w:rPr>
        <w:t>2013</w:t>
      </w:r>
      <w:r>
        <w:rPr>
          <w:rFonts w:hint="eastAsia"/>
        </w:rPr>
        <w:t>年</w:t>
      </w:r>
      <w:r>
        <w:rPr>
          <w:rFonts w:hint="eastAsia"/>
        </w:rPr>
        <w:t>7</w:t>
      </w:r>
      <w:r>
        <w:rPr>
          <w:rFonts w:hint="eastAsia"/>
        </w:rPr>
        <w:t>月</w:t>
      </w:r>
      <w:r>
        <w:rPr>
          <w:rFonts w:hint="eastAsia"/>
        </w:rPr>
        <w:t>17</w:t>
      </w:r>
      <w:r>
        <w:rPr>
          <w:rFonts w:hint="eastAsia"/>
        </w:rPr>
        <w:t>日、</w:t>
      </w:r>
      <w:r>
        <w:rPr>
          <w:rFonts w:hint="eastAsia"/>
        </w:rPr>
        <w:t>2015</w:t>
      </w:r>
      <w:r>
        <w:rPr>
          <w:rFonts w:hint="eastAsia"/>
        </w:rPr>
        <w:t>年</w:t>
      </w:r>
      <w:r>
        <w:rPr>
          <w:rFonts w:hint="eastAsia"/>
        </w:rPr>
        <w:t>2</w:t>
      </w:r>
      <w:r>
        <w:rPr>
          <w:rFonts w:hint="eastAsia"/>
        </w:rPr>
        <w:t>月</w:t>
      </w:r>
      <w:r>
        <w:rPr>
          <w:rFonts w:hint="eastAsia"/>
        </w:rPr>
        <w:t>11</w:t>
      </w:r>
      <w:r>
        <w:rPr>
          <w:rFonts w:hint="eastAsia"/>
        </w:rPr>
        <w:t>日、</w:t>
      </w:r>
      <w:r>
        <w:rPr>
          <w:rFonts w:hint="eastAsia"/>
        </w:rPr>
        <w:t>2015</w:t>
      </w:r>
      <w:r>
        <w:rPr>
          <w:rFonts w:hint="eastAsia"/>
        </w:rPr>
        <w:t>年</w:t>
      </w:r>
      <w:r>
        <w:rPr>
          <w:rFonts w:hint="eastAsia"/>
        </w:rPr>
        <w:t>11</w:t>
      </w:r>
      <w:r>
        <w:rPr>
          <w:rFonts w:hint="eastAsia"/>
        </w:rPr>
        <w:t>月</w:t>
      </w:r>
      <w:r>
        <w:rPr>
          <w:rFonts w:hint="eastAsia"/>
        </w:rPr>
        <w:t>25</w:t>
      </w:r>
      <w:r>
        <w:rPr>
          <w:rFonts w:hint="eastAsia"/>
        </w:rPr>
        <w:t>日和</w:t>
      </w:r>
      <w:r>
        <w:rPr>
          <w:rFonts w:hint="eastAsia"/>
        </w:rPr>
        <w:t>2017</w:t>
      </w:r>
      <w:r>
        <w:rPr>
          <w:rFonts w:hint="eastAsia"/>
        </w:rPr>
        <w:t>年</w:t>
      </w:r>
      <w:r>
        <w:rPr>
          <w:rFonts w:hint="eastAsia"/>
        </w:rPr>
        <w:t>2</w:t>
      </w:r>
      <w:r>
        <w:rPr>
          <w:rFonts w:hint="eastAsia"/>
        </w:rPr>
        <w:t>月</w:t>
      </w:r>
      <w:r>
        <w:rPr>
          <w:rFonts w:hint="eastAsia"/>
        </w:rPr>
        <w:t>1</w:t>
      </w:r>
      <w:r>
        <w:rPr>
          <w:rFonts w:hint="eastAsia"/>
        </w:rPr>
        <w:t>日的普通照会中，委员会请缔约国向其提交关于第</w:t>
      </w:r>
      <w:r>
        <w:rPr>
          <w:rFonts w:hint="eastAsia"/>
        </w:rPr>
        <w:t>2270/2013</w:t>
      </w:r>
      <w:r>
        <w:rPr>
          <w:rFonts w:hint="eastAsia"/>
        </w:rPr>
        <w:t>号来文可否受理和案情的资料。委员会指出尚未收到这一资料。委员会感到遗憾的是，该缔约国未能就提交人申诉可否受理或其实质内容提供任何资料。委员会忆及，《任择议定书》第四条第</w:t>
      </w:r>
      <w:r>
        <w:rPr>
          <w:rFonts w:hint="eastAsia"/>
        </w:rPr>
        <w:t>2</w:t>
      </w:r>
      <w:r>
        <w:rPr>
          <w:rFonts w:hint="eastAsia"/>
        </w:rPr>
        <w:t>款要求各缔约国</w:t>
      </w:r>
      <w:proofErr w:type="gramStart"/>
      <w:r>
        <w:rPr>
          <w:rFonts w:hint="eastAsia"/>
        </w:rPr>
        <w:t>一秉</w:t>
      </w:r>
      <w:proofErr w:type="gramEnd"/>
      <w:r>
        <w:rPr>
          <w:rFonts w:hint="eastAsia"/>
        </w:rPr>
        <w:t>诚意审查对其提出的所有指控，并向委员会提供其掌握的一切资料。在未得到缔约国答复的情况下，应该适当考虑提交人充分证实的那些指控。</w:t>
      </w:r>
      <w:r w:rsidRPr="00744EE1">
        <w:rPr>
          <w:rStyle w:val="a8"/>
          <w:rFonts w:eastAsia="宋体"/>
        </w:rPr>
        <w:footnoteReference w:id="36"/>
      </w:r>
    </w:p>
    <w:p w:rsidR="003E162E" w:rsidRPr="00A35B33" w:rsidRDefault="003E162E" w:rsidP="00BA7791">
      <w:pPr>
        <w:pStyle w:val="H23GC"/>
        <w:rPr>
          <w:b/>
        </w:rPr>
      </w:pPr>
      <w:r w:rsidRPr="00A35B33">
        <w:rPr>
          <w:rFonts w:hint="eastAsia"/>
        </w:rPr>
        <w:tab/>
      </w:r>
      <w:r w:rsidRPr="00A35B33">
        <w:rPr>
          <w:rFonts w:hint="eastAsia"/>
        </w:rPr>
        <w:tab/>
      </w:r>
      <w:r w:rsidRPr="00A35B33">
        <w:rPr>
          <w:rFonts w:hint="eastAsia"/>
        </w:rPr>
        <w:t>委员会需审理的问题和议事情况</w:t>
      </w:r>
    </w:p>
    <w:p w:rsidR="003E162E" w:rsidRPr="00A35B33" w:rsidRDefault="003E162E" w:rsidP="00BA7791">
      <w:pPr>
        <w:pStyle w:val="H4GC"/>
        <w:rPr>
          <w:i/>
        </w:rPr>
      </w:pPr>
      <w:r w:rsidRPr="00A35B33">
        <w:rPr>
          <w:rFonts w:hint="eastAsia"/>
        </w:rPr>
        <w:tab/>
      </w:r>
      <w:r w:rsidRPr="00A35B33">
        <w:rPr>
          <w:rFonts w:hint="eastAsia"/>
        </w:rPr>
        <w:tab/>
      </w:r>
      <w:r w:rsidRPr="00A35B33">
        <w:rPr>
          <w:rFonts w:hint="eastAsia"/>
        </w:rPr>
        <w:t>审议可否受理</w:t>
      </w:r>
    </w:p>
    <w:p w:rsidR="003E162E" w:rsidRPr="002B292D" w:rsidRDefault="003E162E" w:rsidP="00AE2FDF">
      <w:pPr>
        <w:pStyle w:val="SingleTxtGC"/>
      </w:pPr>
      <w:r>
        <w:rPr>
          <w:rFonts w:hint="eastAsia"/>
        </w:rPr>
        <w:t>7.1</w:t>
      </w:r>
      <w:r w:rsidR="00AE2FDF">
        <w:t xml:space="preserve">  </w:t>
      </w:r>
      <w:r>
        <w:rPr>
          <w:rFonts w:hint="eastAsia"/>
        </w:rPr>
        <w:t>在审议来文所载的任何申诉之前，委员会必须根据委员会议事规则第</w:t>
      </w:r>
      <w:r>
        <w:rPr>
          <w:rFonts w:hint="eastAsia"/>
        </w:rPr>
        <w:t>93</w:t>
      </w:r>
      <w:r>
        <w:rPr>
          <w:rFonts w:hint="eastAsia"/>
        </w:rPr>
        <w:t>条，决定来文是否符合《任择议定书》规定的受理条件。</w:t>
      </w:r>
    </w:p>
    <w:p w:rsidR="003E162E" w:rsidRPr="002B292D" w:rsidRDefault="003E162E" w:rsidP="00AE2FDF">
      <w:pPr>
        <w:pStyle w:val="SingleTxtGC"/>
      </w:pPr>
      <w:r>
        <w:rPr>
          <w:rFonts w:hint="eastAsia"/>
        </w:rPr>
        <w:t>7.2</w:t>
      </w:r>
      <w:r w:rsidR="00AE2FDF">
        <w:t xml:space="preserve">  </w:t>
      </w:r>
      <w:r>
        <w:rPr>
          <w:rFonts w:hint="eastAsia"/>
        </w:rPr>
        <w:t>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项的要求，委员会已确定同一事项不在另一国际调查或解决程序的审查之中。</w:t>
      </w:r>
    </w:p>
    <w:p w:rsidR="003E162E" w:rsidRPr="002B292D" w:rsidRDefault="003E162E" w:rsidP="00AE2FDF">
      <w:pPr>
        <w:pStyle w:val="SingleTxtGC"/>
      </w:pPr>
      <w:r>
        <w:rPr>
          <w:rFonts w:hint="eastAsia"/>
        </w:rPr>
        <w:t>7.3</w:t>
      </w:r>
      <w:r w:rsidR="00AE2FDF">
        <w:t xml:space="preserve">  </w:t>
      </w:r>
      <w:r>
        <w:rPr>
          <w:rFonts w:hint="eastAsia"/>
        </w:rPr>
        <w:t>委员会注意到提交人声称他已经用尽所有现有的国内补救办法。鉴于缔约国未就此提出任何异议，委员会认为《任择议定书》第五条第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项的要求已得到满足。</w:t>
      </w:r>
    </w:p>
    <w:p w:rsidR="003E162E" w:rsidRPr="002B292D" w:rsidRDefault="003E162E" w:rsidP="00AE2FDF">
      <w:pPr>
        <w:pStyle w:val="SingleTxtGC"/>
      </w:pPr>
      <w:r>
        <w:rPr>
          <w:rFonts w:hint="eastAsia"/>
        </w:rPr>
        <w:t>7.4</w:t>
      </w:r>
      <w:r w:rsidR="00AE2FDF">
        <w:t xml:space="preserve">  </w:t>
      </w:r>
      <w:r>
        <w:rPr>
          <w:rFonts w:hint="eastAsia"/>
        </w:rPr>
        <w:t>委员会注意到提交人在第</w:t>
      </w:r>
      <w:r>
        <w:rPr>
          <w:rFonts w:hint="eastAsia"/>
        </w:rPr>
        <w:t>2270/2013</w:t>
      </w:r>
      <w:r>
        <w:rPr>
          <w:rFonts w:hint="eastAsia"/>
        </w:rPr>
        <w:t>号来文中根据《公约》第十四条对</w:t>
      </w:r>
      <w:proofErr w:type="gramStart"/>
      <w:r>
        <w:rPr>
          <w:rFonts w:hint="eastAsia"/>
        </w:rPr>
        <w:t>自己据</w:t>
      </w:r>
      <w:proofErr w:type="gramEnd"/>
      <w:r>
        <w:rPr>
          <w:rFonts w:hint="eastAsia"/>
        </w:rPr>
        <w:t>《刑法》第</w:t>
      </w:r>
      <w:r>
        <w:rPr>
          <w:rFonts w:hint="eastAsia"/>
        </w:rPr>
        <w:t>81</w:t>
      </w:r>
      <w:r>
        <w:rPr>
          <w:rFonts w:hint="eastAsia"/>
        </w:rPr>
        <w:t>条受到指控的初次刑事诉讼提出的申诉；他申诉称，审判他的是一个有偏见、</w:t>
      </w:r>
      <w:proofErr w:type="gramStart"/>
      <w:r>
        <w:rPr>
          <w:rFonts w:hint="eastAsia"/>
        </w:rPr>
        <w:t>不</w:t>
      </w:r>
      <w:proofErr w:type="gramEnd"/>
      <w:r>
        <w:rPr>
          <w:rFonts w:hint="eastAsia"/>
        </w:rPr>
        <w:t>独立的法庭，而且他因自己的政治地位而在法庭上未能受到平等对待。委员会还注意到，尽管提交人在</w:t>
      </w:r>
      <w:r>
        <w:rPr>
          <w:rFonts w:hint="eastAsia"/>
        </w:rPr>
        <w:t>2851/2016</w:t>
      </w:r>
      <w:r>
        <w:rPr>
          <w:rFonts w:hint="eastAsia"/>
        </w:rPr>
        <w:t>号来文中并没有明确指出</w:t>
      </w:r>
      <w:r>
        <w:rPr>
          <w:rFonts w:hint="eastAsia"/>
        </w:rPr>
        <w:t>2015</w:t>
      </w:r>
      <w:r>
        <w:rPr>
          <w:rFonts w:hint="eastAsia"/>
        </w:rPr>
        <w:t>年同一司法程序的后半部分最终以恐怖主义罪名对提交人予以判刑和定罪的行为违反了《公约》第十四条，但双方都就那部分司法程序的公正性向委员会提供了指控和论点。委员会注意到，提交人提到了有关的报告，并就这两个司法程序的公正性提供了充分详尽的资料。因此，委员会认为，出于可受理性的目的，提交人根据《公约》第十四条提出的申诉已得到充分证实。</w:t>
      </w:r>
    </w:p>
    <w:p w:rsidR="003E162E" w:rsidRPr="002B292D" w:rsidRDefault="003E162E" w:rsidP="00AE2FDF">
      <w:pPr>
        <w:pStyle w:val="SingleTxtGC"/>
      </w:pPr>
      <w:r>
        <w:rPr>
          <w:rFonts w:hint="eastAsia"/>
        </w:rPr>
        <w:t>7.5</w:t>
      </w:r>
      <w:r w:rsidR="00AE2FDF">
        <w:t xml:space="preserve">  </w:t>
      </w:r>
      <w:r>
        <w:rPr>
          <w:rFonts w:hint="eastAsia"/>
        </w:rPr>
        <w:t>委员会注意到缔约国的论点，即提交人根据《公约》第二十二条和第二十五条就其因恐怖主义犯罪被判刑和定罪、因而被禁止竞选公职的司法程序提出的申诉显然无事实根据。但是，委员会认为，出于可受理性的目的，提交人已充分证实了这些申诉，并向委员会提供了相关的详尽资料。因此，委员会认为这些申诉可予受理。</w:t>
      </w:r>
    </w:p>
    <w:p w:rsidR="003E162E" w:rsidRPr="002B292D" w:rsidRDefault="003E162E" w:rsidP="00AE2FDF">
      <w:pPr>
        <w:pStyle w:val="SingleTxtGC"/>
      </w:pPr>
      <w:r>
        <w:rPr>
          <w:rFonts w:hint="eastAsia"/>
        </w:rPr>
        <w:t>7.6</w:t>
      </w:r>
      <w:r w:rsidR="00AE2FDF">
        <w:t xml:space="preserve">  </w:t>
      </w:r>
      <w:r>
        <w:rPr>
          <w:rFonts w:hint="eastAsia"/>
        </w:rPr>
        <w:t>由于所有受理要求均已满足，委员会宣布提交人根据《公约》第十四条、第二十二条和第二十五条提出的申诉可予受理，并着手审议案情。</w:t>
      </w:r>
    </w:p>
    <w:p w:rsidR="003E162E" w:rsidRPr="00A35B33" w:rsidRDefault="003E162E" w:rsidP="00BA7791">
      <w:pPr>
        <w:pStyle w:val="H4GC"/>
        <w:rPr>
          <w:i/>
        </w:rPr>
      </w:pPr>
      <w:r w:rsidRPr="00A35B33">
        <w:rPr>
          <w:rFonts w:hint="eastAsia"/>
        </w:rPr>
        <w:tab/>
      </w:r>
      <w:r w:rsidRPr="00A35B33">
        <w:rPr>
          <w:rFonts w:hint="eastAsia"/>
        </w:rPr>
        <w:tab/>
      </w:r>
      <w:r w:rsidRPr="00A35B33">
        <w:rPr>
          <w:rFonts w:hint="eastAsia"/>
        </w:rPr>
        <w:t>审议案情</w:t>
      </w:r>
    </w:p>
    <w:p w:rsidR="003E162E" w:rsidRPr="002B292D" w:rsidRDefault="003E162E" w:rsidP="00AE2FDF">
      <w:pPr>
        <w:pStyle w:val="SingleTxtGC"/>
      </w:pPr>
      <w:r>
        <w:rPr>
          <w:rFonts w:hint="eastAsia"/>
        </w:rPr>
        <w:t>8.1</w:t>
      </w:r>
      <w:r w:rsidR="00AE2FDF">
        <w:t xml:space="preserve">  </w:t>
      </w:r>
      <w:r>
        <w:rPr>
          <w:rFonts w:hint="eastAsia"/>
        </w:rPr>
        <w:t>委员会依照《任择议定书》第五条第</w:t>
      </w:r>
      <w:r>
        <w:rPr>
          <w:rFonts w:hint="eastAsia"/>
        </w:rPr>
        <w:t>1</w:t>
      </w:r>
      <w:r>
        <w:rPr>
          <w:rFonts w:hint="eastAsia"/>
        </w:rPr>
        <w:t>款规定，参照各当事方提供的所有资料审议了本案。</w:t>
      </w:r>
    </w:p>
    <w:p w:rsidR="003E162E" w:rsidRPr="002B292D" w:rsidRDefault="003E162E" w:rsidP="00AE2FDF">
      <w:pPr>
        <w:pStyle w:val="SingleTxtGC"/>
      </w:pPr>
      <w:r>
        <w:rPr>
          <w:rFonts w:hint="eastAsia"/>
        </w:rPr>
        <w:t>8.2</w:t>
      </w:r>
      <w:r w:rsidR="00AE2FDF">
        <w:t xml:space="preserve">  </w:t>
      </w:r>
      <w:r>
        <w:rPr>
          <w:rFonts w:hint="eastAsia"/>
        </w:rPr>
        <w:t>委员会注意到提交人的指控，即他依据《公约》第十四条享有的权利在据《刑法》第</w:t>
      </w:r>
      <w:r>
        <w:rPr>
          <w:rFonts w:hint="eastAsia"/>
        </w:rPr>
        <w:t>81</w:t>
      </w:r>
      <w:r>
        <w:rPr>
          <w:rFonts w:hint="eastAsia"/>
        </w:rPr>
        <w:t>条起诉他的初次刑事诉讼中受到侵犯，因为起诉是出于政治动机，治安法院并不具备法定资格和独立性，而且为审理此案而设立的合议庭系专断地设立。在这方面，提交人认为，司法事务委员会在治安法院内设立了一个特别合议庭，并任命了三名特别法官，对他进行审判；司法事务委员会受当时各执政党、政府盟友</w:t>
      </w:r>
      <w:r>
        <w:rPr>
          <w:rFonts w:hint="eastAsia"/>
        </w:rPr>
        <w:t>(</w:t>
      </w:r>
      <w:r>
        <w:rPr>
          <w:rFonts w:hint="eastAsia"/>
        </w:rPr>
        <w:t>包括</w:t>
      </w:r>
      <w:r>
        <w:rPr>
          <w:rFonts w:hint="eastAsia"/>
        </w:rPr>
        <w:t>2013</w:t>
      </w:r>
      <w:r>
        <w:rPr>
          <w:rFonts w:hint="eastAsia"/>
        </w:rPr>
        <w:t>年总统选举的一名候选人</w:t>
      </w:r>
      <w:r>
        <w:rPr>
          <w:rFonts w:hint="eastAsia"/>
        </w:rPr>
        <w:t>)</w:t>
      </w:r>
      <w:r>
        <w:rPr>
          <w:rFonts w:hint="eastAsia"/>
        </w:rPr>
        <w:t>及司法机构人员掌控；虽然</w:t>
      </w:r>
      <w:r>
        <w:rPr>
          <w:rFonts w:hint="eastAsia"/>
        </w:rPr>
        <w:t>2012</w:t>
      </w:r>
      <w:r>
        <w:rPr>
          <w:rFonts w:hint="eastAsia"/>
        </w:rPr>
        <w:t>年</w:t>
      </w:r>
      <w:r>
        <w:rPr>
          <w:rFonts w:hint="eastAsia"/>
        </w:rPr>
        <w:t>12</w:t>
      </w:r>
      <w:r>
        <w:rPr>
          <w:rFonts w:hint="eastAsia"/>
        </w:rPr>
        <w:t>月</w:t>
      </w:r>
      <w:r>
        <w:rPr>
          <w:rFonts w:hint="eastAsia"/>
        </w:rPr>
        <w:t>5</w:t>
      </w:r>
      <w:r>
        <w:rPr>
          <w:rFonts w:hint="eastAsia"/>
        </w:rPr>
        <w:t>日最高法院多数意见认定，治安法院</w:t>
      </w:r>
      <w:proofErr w:type="gramStart"/>
      <w:r>
        <w:rPr>
          <w:rFonts w:hint="eastAsia"/>
        </w:rPr>
        <w:t>系依法</w:t>
      </w:r>
      <w:proofErr w:type="gramEnd"/>
      <w:r>
        <w:rPr>
          <w:rFonts w:hint="eastAsia"/>
        </w:rPr>
        <w:t>设立，可以履行法院职能，但为此案投下决定性一票的是最高法院首席法官，而他恰恰也是设立治安法院这一机构的司法事务委员会主席。委员会还注意到，提交人提供的报告显示了</w:t>
      </w:r>
      <w:r w:rsidRPr="00744EE1">
        <w:rPr>
          <w:rStyle w:val="a8"/>
          <w:rFonts w:eastAsia="宋体"/>
        </w:rPr>
        <w:footnoteReference w:id="37"/>
      </w:r>
      <w:r w:rsidR="00BA7791">
        <w:rPr>
          <w:rFonts w:hint="eastAsia"/>
        </w:rPr>
        <w:t xml:space="preserve"> </w:t>
      </w:r>
      <w:r>
        <w:rPr>
          <w:rFonts w:hint="eastAsia"/>
        </w:rPr>
        <w:t>对包括最高法院在内的司法机关缺乏独立性以及司法事务委员会构成不当且政治化的严重关切。这些报告还指出，治安法院系非法设立，负责审理提交人案件的合议庭似乎亦系专断地设立，未遵循法定程序。缔约国未对提交人的上述指控以及为支持这些指控而提供的报告结论</w:t>
      </w:r>
      <w:proofErr w:type="gramStart"/>
      <w:r>
        <w:rPr>
          <w:rFonts w:hint="eastAsia"/>
        </w:rPr>
        <w:t>作出</w:t>
      </w:r>
      <w:proofErr w:type="gramEnd"/>
      <w:r>
        <w:rPr>
          <w:rFonts w:hint="eastAsia"/>
        </w:rPr>
        <w:t>任何答复。</w:t>
      </w:r>
    </w:p>
    <w:p w:rsidR="003E162E" w:rsidRPr="002B292D" w:rsidRDefault="003E162E" w:rsidP="00AE2FDF">
      <w:pPr>
        <w:pStyle w:val="SingleTxtGC"/>
      </w:pPr>
      <w:r>
        <w:rPr>
          <w:rFonts w:hint="eastAsia"/>
        </w:rPr>
        <w:t>8.3</w:t>
      </w:r>
      <w:r w:rsidR="00AE2FDF">
        <w:t xml:space="preserve">  </w:t>
      </w:r>
      <w:r>
        <w:rPr>
          <w:rFonts w:hint="eastAsia"/>
        </w:rPr>
        <w:t>委员会进一步注意到，提交人于</w:t>
      </w:r>
      <w:r>
        <w:rPr>
          <w:rFonts w:hint="eastAsia"/>
        </w:rPr>
        <w:t>2012</w:t>
      </w:r>
      <w:r>
        <w:rPr>
          <w:rFonts w:hint="eastAsia"/>
        </w:rPr>
        <w:t>年受到据《刑法》第</w:t>
      </w:r>
      <w:r>
        <w:rPr>
          <w:rFonts w:hint="eastAsia"/>
        </w:rPr>
        <w:t>81</w:t>
      </w:r>
      <w:r>
        <w:rPr>
          <w:rFonts w:hint="eastAsia"/>
        </w:rPr>
        <w:t>条提出的指控，被控涉嫌滥用职权，以及涉嫌下令非法拘留马累刑事法院首席法官。在诉讼中止了相当长一段时间之后的</w:t>
      </w:r>
      <w:r>
        <w:rPr>
          <w:rFonts w:hint="eastAsia"/>
        </w:rPr>
        <w:t>2015</w:t>
      </w:r>
      <w:r>
        <w:rPr>
          <w:rFonts w:hint="eastAsia"/>
        </w:rPr>
        <w:t>年</w:t>
      </w:r>
      <w:r>
        <w:rPr>
          <w:rFonts w:hint="eastAsia"/>
        </w:rPr>
        <w:t>2</w:t>
      </w:r>
      <w:r>
        <w:rPr>
          <w:rFonts w:hint="eastAsia"/>
        </w:rPr>
        <w:t>月，总检察官根据同样的事实，将对提交人的指控重新定性为《</w:t>
      </w:r>
      <w:r>
        <w:rPr>
          <w:rFonts w:hint="eastAsia"/>
        </w:rPr>
        <w:t>1990</w:t>
      </w:r>
      <w:r>
        <w:rPr>
          <w:rFonts w:hint="eastAsia"/>
        </w:rPr>
        <w:t>年防止恐怖主义法》第</w:t>
      </w:r>
      <w:r>
        <w:rPr>
          <w:rFonts w:hint="eastAsia"/>
        </w:rPr>
        <w:t>2 (b)</w:t>
      </w:r>
      <w:r>
        <w:rPr>
          <w:rFonts w:hint="eastAsia"/>
        </w:rPr>
        <w:t>条规定的恐怖主义犯罪。三个星期后的</w:t>
      </w:r>
      <w:r>
        <w:rPr>
          <w:rFonts w:hint="eastAsia"/>
        </w:rPr>
        <w:t>2015</w:t>
      </w:r>
      <w:r>
        <w:rPr>
          <w:rFonts w:hint="eastAsia"/>
        </w:rPr>
        <w:t>年</w:t>
      </w:r>
      <w:r>
        <w:rPr>
          <w:rFonts w:hint="eastAsia"/>
        </w:rPr>
        <w:t>3</w:t>
      </w:r>
      <w:r>
        <w:rPr>
          <w:rFonts w:hint="eastAsia"/>
        </w:rPr>
        <w:t>月</w:t>
      </w:r>
      <w:r>
        <w:rPr>
          <w:rFonts w:hint="eastAsia"/>
        </w:rPr>
        <w:t>13</w:t>
      </w:r>
      <w:r>
        <w:rPr>
          <w:rFonts w:hint="eastAsia"/>
        </w:rPr>
        <w:t>日，刑事法院认定提交人犯有恐怖主义罪，对其判处</w:t>
      </w:r>
      <w:r>
        <w:rPr>
          <w:rFonts w:hint="eastAsia"/>
        </w:rPr>
        <w:t>13</w:t>
      </w:r>
      <w:r>
        <w:rPr>
          <w:rFonts w:hint="eastAsia"/>
        </w:rPr>
        <w:t>年监禁。缔约国坚持认为，对指控的重新定性并非出于政治动机，对提交人的判决和定罪与他涉嫌的犯罪行为相称</w:t>
      </w:r>
      <w:r w:rsidR="00F24A6F">
        <w:rPr>
          <w:rFonts w:hint="eastAsia"/>
          <w:spacing w:val="-50"/>
        </w:rPr>
        <w:t>―</w:t>
      </w:r>
      <w:r w:rsidR="00F24A6F">
        <w:rPr>
          <w:rFonts w:hint="eastAsia"/>
        </w:rPr>
        <w:t>―</w:t>
      </w:r>
      <w:r>
        <w:rPr>
          <w:rFonts w:hint="eastAsia"/>
        </w:rPr>
        <w:t>命令军队绑架刑事法院的一名在任法官，并将其单独监禁了</w:t>
      </w:r>
      <w:r>
        <w:rPr>
          <w:rFonts w:hint="eastAsia"/>
        </w:rPr>
        <w:t>21</w:t>
      </w:r>
      <w:r>
        <w:rPr>
          <w:rFonts w:hint="eastAsia"/>
        </w:rPr>
        <w:t>天。但是，委员会注意到，缔约国并未解释重新定性对提交人的指控、转而指控他犯有恐怖主义罪的法律依据。缔约国亦未说明提交人的被控行为如何具备《</w:t>
      </w:r>
      <w:r>
        <w:rPr>
          <w:rFonts w:hint="eastAsia"/>
        </w:rPr>
        <w:t>1990</w:t>
      </w:r>
      <w:r>
        <w:rPr>
          <w:rFonts w:hint="eastAsia"/>
        </w:rPr>
        <w:t>年防止恐怖主义法》规定的恐怖主义罪要素。此外，委员会指出，《防止恐怖主义法》第</w:t>
      </w:r>
      <w:r>
        <w:rPr>
          <w:rFonts w:hint="eastAsia"/>
        </w:rPr>
        <w:t>2 (b)</w:t>
      </w:r>
      <w:r>
        <w:rPr>
          <w:rFonts w:hint="eastAsia"/>
        </w:rPr>
        <w:t>条对恐怖主义罪的定义</w:t>
      </w:r>
      <w:r>
        <w:rPr>
          <w:rFonts w:hint="eastAsia"/>
        </w:rPr>
        <w:t>(</w:t>
      </w:r>
      <w:r>
        <w:rPr>
          <w:rFonts w:hint="eastAsia"/>
        </w:rPr>
        <w:t>见脚注</w:t>
      </w:r>
      <w:r>
        <w:rPr>
          <w:rFonts w:hint="eastAsia"/>
        </w:rPr>
        <w:t>4)</w:t>
      </w:r>
      <w:r>
        <w:rPr>
          <w:rFonts w:hint="eastAsia"/>
        </w:rPr>
        <w:t>宽泛而模糊，很容易被宽泛地解释，就像提交人的案件这样，不符合法律的确定性和</w:t>
      </w:r>
      <w:proofErr w:type="gramStart"/>
      <w:r>
        <w:rPr>
          <w:rFonts w:hint="eastAsia"/>
        </w:rPr>
        <w:t>可</w:t>
      </w:r>
      <w:proofErr w:type="gramEnd"/>
      <w:r>
        <w:rPr>
          <w:rFonts w:hint="eastAsia"/>
        </w:rPr>
        <w:t>预见性原则。委员会还注意到，尽管重新定性了指控，但审判却在提交人被捕后第二天便开始了，提交人那时才获知指控；提交人被禁止由其自己所选择的律师代理，因为律师需要提前两天登记；而刑事法院却在几周后的</w:t>
      </w:r>
      <w:r>
        <w:rPr>
          <w:rFonts w:hint="eastAsia"/>
        </w:rPr>
        <w:t>2015</w:t>
      </w:r>
      <w:r>
        <w:rPr>
          <w:rFonts w:hint="eastAsia"/>
        </w:rPr>
        <w:t>年</w:t>
      </w:r>
      <w:r>
        <w:rPr>
          <w:rFonts w:hint="eastAsia"/>
        </w:rPr>
        <w:t>3</w:t>
      </w:r>
      <w:r>
        <w:rPr>
          <w:rFonts w:hint="eastAsia"/>
        </w:rPr>
        <w:t>月</w:t>
      </w:r>
      <w:r>
        <w:rPr>
          <w:rFonts w:hint="eastAsia"/>
        </w:rPr>
        <w:t>13</w:t>
      </w:r>
      <w:r>
        <w:rPr>
          <w:rFonts w:hint="eastAsia"/>
        </w:rPr>
        <w:t>日才做出判决。虽然缔约国坚持认为，提交人案件的事实可以追溯到</w:t>
      </w:r>
      <w:r>
        <w:rPr>
          <w:rFonts w:hint="eastAsia"/>
        </w:rPr>
        <w:t>2012</w:t>
      </w:r>
      <w:r>
        <w:rPr>
          <w:rFonts w:hint="eastAsia"/>
        </w:rPr>
        <w:t>年</w:t>
      </w:r>
      <w:r>
        <w:rPr>
          <w:rFonts w:hint="eastAsia"/>
        </w:rPr>
        <w:t>2</w:t>
      </w:r>
      <w:r>
        <w:rPr>
          <w:rFonts w:hint="eastAsia"/>
        </w:rPr>
        <w:t>月，他的律师团无任何变化，因而在刑事诉讼过程中有充足的时间为审判做准备，但委员会注意到，缔约国并未表明，在向提交人通知其新的指控后，为他提供了充足的时间准备辩护。此外，委员会指出，缔约国未反驳提交人的指控，即负责审理其案件的三名法官中，有两位不仅曾在</w:t>
      </w:r>
      <w:r>
        <w:rPr>
          <w:rFonts w:hint="eastAsia"/>
        </w:rPr>
        <w:t>A.M.</w:t>
      </w:r>
      <w:r>
        <w:rPr>
          <w:rFonts w:hint="eastAsia"/>
        </w:rPr>
        <w:t>法官被捕现场，是</w:t>
      </w:r>
      <w:r>
        <w:rPr>
          <w:rFonts w:hint="eastAsia"/>
        </w:rPr>
        <w:t>A.M.</w:t>
      </w:r>
      <w:r>
        <w:rPr>
          <w:rFonts w:hint="eastAsia"/>
        </w:rPr>
        <w:t>法官的密友，而且还曾代表</w:t>
      </w:r>
      <w:r>
        <w:rPr>
          <w:rFonts w:hint="eastAsia"/>
        </w:rPr>
        <w:t>A.M.</w:t>
      </w:r>
      <w:r>
        <w:rPr>
          <w:rFonts w:hint="eastAsia"/>
        </w:rPr>
        <w:t>法官向警察和该国人权委员会提交了证人证词，但在起诉提交人的案件中则被列为证人，那时的</w:t>
      </w:r>
      <w:proofErr w:type="gramStart"/>
      <w:r>
        <w:rPr>
          <w:rFonts w:hint="eastAsia"/>
        </w:rPr>
        <w:t>指控仍</w:t>
      </w:r>
      <w:proofErr w:type="gramEnd"/>
      <w:r>
        <w:rPr>
          <w:rFonts w:hint="eastAsia"/>
        </w:rPr>
        <w:t>按《刑法》第</w:t>
      </w:r>
      <w:r>
        <w:rPr>
          <w:rFonts w:hint="eastAsia"/>
        </w:rPr>
        <w:t>81</w:t>
      </w:r>
      <w:r>
        <w:rPr>
          <w:rFonts w:hint="eastAsia"/>
        </w:rPr>
        <w:t>条设计。在这一背景下，委员会认为，最终以恐怖主义罪名对提交人予以定罪和判刑的司法程序侵犯了公平审判权，因而侵犯了《公约》第十四条第</w:t>
      </w:r>
      <w:r>
        <w:rPr>
          <w:rFonts w:hint="eastAsia"/>
        </w:rPr>
        <w:t>1</w:t>
      </w:r>
      <w:r>
        <w:rPr>
          <w:rFonts w:hint="eastAsia"/>
        </w:rPr>
        <w:t>款和第</w:t>
      </w:r>
      <w:r>
        <w:rPr>
          <w:rFonts w:hint="eastAsia"/>
        </w:rPr>
        <w:t>3</w:t>
      </w:r>
      <w:r>
        <w:rPr>
          <w:rFonts w:hint="eastAsia"/>
        </w:rPr>
        <w:t>款赋予提交人的权利。</w:t>
      </w:r>
    </w:p>
    <w:p w:rsidR="003E162E" w:rsidRPr="002B292D" w:rsidRDefault="003E162E" w:rsidP="00AE2FDF">
      <w:pPr>
        <w:pStyle w:val="SingleTxtGC"/>
      </w:pPr>
      <w:r>
        <w:rPr>
          <w:rFonts w:hint="eastAsia"/>
        </w:rPr>
        <w:t>8.4</w:t>
      </w:r>
      <w:r w:rsidR="00AE2FDF">
        <w:t xml:space="preserve">  </w:t>
      </w:r>
      <w:r>
        <w:rPr>
          <w:rFonts w:hint="eastAsia"/>
        </w:rPr>
        <w:t>委员会注意到提交人的指控，即他根据第二十五条享有的权利受到侵犯，因为针对他的刑事诉讼一开始便出于政治动机，是为了阻止他参加</w:t>
      </w:r>
      <w:r>
        <w:rPr>
          <w:rFonts w:hint="eastAsia"/>
        </w:rPr>
        <w:t>2013</w:t>
      </w:r>
      <w:r>
        <w:rPr>
          <w:rFonts w:hint="eastAsia"/>
        </w:rPr>
        <w:t>年总统选举而提起的。委员会还注意到提交人的另一指控，即</w:t>
      </w:r>
      <w:r>
        <w:rPr>
          <w:rFonts w:hint="eastAsia"/>
        </w:rPr>
        <w:t>2015</w:t>
      </w:r>
      <w:r>
        <w:rPr>
          <w:rFonts w:hint="eastAsia"/>
        </w:rPr>
        <w:t>年未经公平审判便以恐怖主义罪名对他的任意拘留和定罪不合理地限制了他根据《公约》第二十五条享有的被选举权。提交人认为，司法程序也出于政治动机；对他定罪和判刑是为了最终阻止他参加</w:t>
      </w:r>
      <w:r>
        <w:rPr>
          <w:rFonts w:hint="eastAsia"/>
        </w:rPr>
        <w:t>2018</w:t>
      </w:r>
      <w:r>
        <w:rPr>
          <w:rFonts w:hint="eastAsia"/>
        </w:rPr>
        <w:t>年的总统选举，因为他已经被剥夺竞选公职资格</w:t>
      </w:r>
      <w:r>
        <w:rPr>
          <w:rFonts w:hint="eastAsia"/>
        </w:rPr>
        <w:t>16</w:t>
      </w:r>
      <w:r>
        <w:rPr>
          <w:rFonts w:hint="eastAsia"/>
        </w:rPr>
        <w:t>年了</w:t>
      </w:r>
      <w:r>
        <w:rPr>
          <w:rFonts w:hint="eastAsia"/>
        </w:rPr>
        <w:t>(</w:t>
      </w:r>
      <w:r>
        <w:rPr>
          <w:rFonts w:hint="eastAsia"/>
        </w:rPr>
        <w:t>直到</w:t>
      </w:r>
      <w:r>
        <w:rPr>
          <w:rFonts w:hint="eastAsia"/>
        </w:rPr>
        <w:t>2031</w:t>
      </w:r>
      <w:r>
        <w:rPr>
          <w:rFonts w:hint="eastAsia"/>
        </w:rPr>
        <w:t>年以后</w:t>
      </w:r>
      <w:r>
        <w:rPr>
          <w:rFonts w:hint="eastAsia"/>
        </w:rPr>
        <w:t>)</w:t>
      </w:r>
      <w:r>
        <w:rPr>
          <w:rFonts w:hint="eastAsia"/>
        </w:rPr>
        <w:t>；并且根据《监狱和假释法修正案》</w:t>
      </w:r>
      <w:r>
        <w:rPr>
          <w:rFonts w:hint="eastAsia"/>
        </w:rPr>
        <w:t>2015</w:t>
      </w:r>
      <w:r>
        <w:rPr>
          <w:rFonts w:hint="eastAsia"/>
        </w:rPr>
        <w:t>年修正案，他被禁止担任政党领导职务。</w:t>
      </w:r>
    </w:p>
    <w:p w:rsidR="003E162E" w:rsidRPr="002B292D" w:rsidRDefault="003E162E" w:rsidP="00C31647">
      <w:pPr>
        <w:pStyle w:val="SingleTxtGC"/>
      </w:pPr>
      <w:r>
        <w:rPr>
          <w:rFonts w:hint="eastAsia"/>
        </w:rPr>
        <w:t>8.5</w:t>
      </w:r>
      <w:r w:rsidR="00C31647">
        <w:t xml:space="preserve">  </w:t>
      </w:r>
      <w:r>
        <w:rPr>
          <w:rFonts w:hint="eastAsia"/>
        </w:rPr>
        <w:t>委员会也注意到缔约国的论点，即对提交人的拘留、判刑和定罪不能被视为具有任意性，因而对他的政治参与权和结社自由的限制正当合理。按照缔约国的说法，以恐怖主义罪名对提交人的定罪及随后对他判处</w:t>
      </w:r>
      <w:r>
        <w:rPr>
          <w:rFonts w:hint="eastAsia"/>
        </w:rPr>
        <w:t>13</w:t>
      </w:r>
      <w:r>
        <w:rPr>
          <w:rFonts w:hint="eastAsia"/>
        </w:rPr>
        <w:t>年监禁均系依法进行，判决系在司法程序内</w:t>
      </w:r>
      <w:proofErr w:type="gramStart"/>
      <w:r>
        <w:rPr>
          <w:rFonts w:hint="eastAsia"/>
        </w:rPr>
        <w:t>作出</w:t>
      </w:r>
      <w:proofErr w:type="gramEnd"/>
      <w:r>
        <w:rPr>
          <w:rFonts w:hint="eastAsia"/>
        </w:rPr>
        <w:t>，遵守了所有司法保证，并非出于政治动机。结果是，依据《宪法》第</w:t>
      </w:r>
      <w:r>
        <w:rPr>
          <w:rFonts w:hint="eastAsia"/>
        </w:rPr>
        <w:t>109(f)</w:t>
      </w:r>
      <w:r>
        <w:rPr>
          <w:rFonts w:hint="eastAsia"/>
        </w:rPr>
        <w:t>条和《总统选举法》</w:t>
      </w:r>
      <w:r>
        <w:rPr>
          <w:rFonts w:hint="eastAsia"/>
        </w:rPr>
        <w:t>(</w:t>
      </w:r>
      <w:r>
        <w:rPr>
          <w:rFonts w:hint="eastAsia"/>
        </w:rPr>
        <w:t>第</w:t>
      </w:r>
      <w:r>
        <w:rPr>
          <w:rFonts w:hint="eastAsia"/>
        </w:rPr>
        <w:t>12/2008</w:t>
      </w:r>
      <w:r>
        <w:rPr>
          <w:rFonts w:hint="eastAsia"/>
        </w:rPr>
        <w:t>号法律</w:t>
      </w:r>
      <w:r>
        <w:rPr>
          <w:rFonts w:hint="eastAsia"/>
        </w:rPr>
        <w:t>)</w:t>
      </w:r>
      <w:r>
        <w:rPr>
          <w:rFonts w:hint="eastAsia"/>
        </w:rPr>
        <w:t>剥夺了提交人在其刑期以及其后三年内参加总统选举的资格。此外，根据《监狱和假释法》修正案，除其他外，提交人可行使其选举权，行使其参与国家政治决策的权利，甚至可以宣传政治观点和</w:t>
      </w:r>
      <w:r>
        <w:rPr>
          <w:rFonts w:hint="eastAsia"/>
        </w:rPr>
        <w:t>(</w:t>
      </w:r>
      <w:r>
        <w:rPr>
          <w:rFonts w:hint="eastAsia"/>
        </w:rPr>
        <w:t>或</w:t>
      </w:r>
      <w:r>
        <w:rPr>
          <w:rFonts w:hint="eastAsia"/>
        </w:rPr>
        <w:t>)</w:t>
      </w:r>
      <w:r>
        <w:rPr>
          <w:rFonts w:hint="eastAsia"/>
        </w:rPr>
        <w:t>其自己选择的政党。</w:t>
      </w:r>
    </w:p>
    <w:p w:rsidR="003E162E" w:rsidRPr="002B292D" w:rsidRDefault="003E162E" w:rsidP="00C31647">
      <w:pPr>
        <w:pStyle w:val="SingleTxtGC"/>
      </w:pPr>
      <w:r>
        <w:rPr>
          <w:rFonts w:hint="eastAsia"/>
        </w:rPr>
        <w:t>8.6</w:t>
      </w:r>
      <w:r w:rsidR="00C31647">
        <w:t xml:space="preserve">  </w:t>
      </w:r>
      <w:r>
        <w:rPr>
          <w:rFonts w:hint="eastAsia"/>
        </w:rPr>
        <w:t>委员会回顾，《公约》第二十五条承认并保护每个公民参与公共事务的权利、选举和被选举权以及参加本国公务的权利。无论宪法或政府以何种形式生效，不得中止或排除公民对这些权利的行使，除非基于法律规定并属于客观和合理的理由。</w:t>
      </w:r>
      <w:r w:rsidRPr="00744EE1">
        <w:rPr>
          <w:rStyle w:val="a8"/>
          <w:rFonts w:eastAsia="宋体"/>
        </w:rPr>
        <w:footnoteReference w:id="38"/>
      </w:r>
      <w:r w:rsidR="00BA7791">
        <w:rPr>
          <w:rFonts w:hint="eastAsia"/>
        </w:rPr>
        <w:t xml:space="preserve"> </w:t>
      </w:r>
      <w:r>
        <w:rPr>
          <w:rFonts w:hint="eastAsia"/>
        </w:rPr>
        <w:t>不得以政治派别为由排除本来有资格竞选的人参加竞选。</w:t>
      </w:r>
      <w:r w:rsidRPr="00744EE1">
        <w:rPr>
          <w:rStyle w:val="a8"/>
          <w:rFonts w:eastAsia="宋体"/>
        </w:rPr>
        <w:footnoteReference w:id="39"/>
      </w:r>
      <w:r w:rsidR="00BA7791">
        <w:t xml:space="preserve"> </w:t>
      </w:r>
      <w:r>
        <w:rPr>
          <w:rFonts w:hint="eastAsia"/>
        </w:rPr>
        <w:t>委员会还忆及，如果因某一罪行而被判罪是中止选举或竞选公职权利的依据，那么这样的限制应该与所犯罪行和刑期相称。</w:t>
      </w:r>
      <w:r w:rsidRPr="00744EE1">
        <w:rPr>
          <w:rStyle w:val="a8"/>
          <w:rFonts w:eastAsia="宋体"/>
        </w:rPr>
        <w:footnoteReference w:id="40"/>
      </w:r>
      <w:r w:rsidR="00BA7791">
        <w:t xml:space="preserve"> </w:t>
      </w:r>
      <w:r>
        <w:rPr>
          <w:rFonts w:hint="eastAsia"/>
        </w:rPr>
        <w:t>委员会认为，如果这种定罪显然具有任意性，或构成了明显错误或司法不公，或定罪的司法程序侵犯了公平审判权，则可认定对第二十五条规定权利的限制具有任意性。</w:t>
      </w:r>
    </w:p>
    <w:p w:rsidR="003E162E" w:rsidRPr="002B292D" w:rsidRDefault="003E162E" w:rsidP="00C31647">
      <w:pPr>
        <w:pStyle w:val="SingleTxtGC"/>
      </w:pPr>
      <w:r>
        <w:rPr>
          <w:rFonts w:hint="eastAsia"/>
        </w:rPr>
        <w:t>8.7</w:t>
      </w:r>
      <w:r w:rsidR="00C31647">
        <w:t xml:space="preserve">  </w:t>
      </w:r>
      <w:r>
        <w:rPr>
          <w:rFonts w:hint="eastAsia"/>
        </w:rPr>
        <w:t>就本案而言，委员会指出，虽然</w:t>
      </w:r>
      <w:r>
        <w:rPr>
          <w:rFonts w:hint="eastAsia"/>
        </w:rPr>
        <w:t>2013</w:t>
      </w:r>
      <w:r>
        <w:rPr>
          <w:rFonts w:hint="eastAsia"/>
        </w:rPr>
        <w:t>年</w:t>
      </w:r>
      <w:r>
        <w:rPr>
          <w:rFonts w:hint="eastAsia"/>
        </w:rPr>
        <w:t>7</w:t>
      </w:r>
      <w:r>
        <w:rPr>
          <w:rFonts w:hint="eastAsia"/>
        </w:rPr>
        <w:t>月中止了据《刑法》第</w:t>
      </w:r>
      <w:r>
        <w:rPr>
          <w:rFonts w:hint="eastAsia"/>
        </w:rPr>
        <w:t>81</w:t>
      </w:r>
      <w:r>
        <w:rPr>
          <w:rFonts w:hint="eastAsia"/>
        </w:rPr>
        <w:t>条指控提交人的刑事诉讼，使他最终得以在</w:t>
      </w:r>
      <w:r>
        <w:rPr>
          <w:rFonts w:hint="eastAsia"/>
        </w:rPr>
        <w:t>2013</w:t>
      </w:r>
      <w:r>
        <w:rPr>
          <w:rFonts w:hint="eastAsia"/>
        </w:rPr>
        <w:t>年</w:t>
      </w:r>
      <w:r>
        <w:rPr>
          <w:rFonts w:hint="eastAsia"/>
        </w:rPr>
        <w:t>11</w:t>
      </w:r>
      <w:r>
        <w:rPr>
          <w:rFonts w:hint="eastAsia"/>
        </w:rPr>
        <w:t>月竞选总统，却以微弱劣势输掉了竞选，但报告显示，这些诉讼引发了对其公平性的严重关切，其本身似乎旨在阻止提交人参加</w:t>
      </w:r>
      <w:r>
        <w:rPr>
          <w:rFonts w:hint="eastAsia"/>
        </w:rPr>
        <w:t>2013</w:t>
      </w:r>
      <w:r>
        <w:rPr>
          <w:rFonts w:hint="eastAsia"/>
        </w:rPr>
        <w:t>年的选举，可能出于政治动机。</w:t>
      </w:r>
      <w:r w:rsidRPr="00744EE1">
        <w:rPr>
          <w:rStyle w:val="a8"/>
          <w:rFonts w:eastAsia="宋体"/>
        </w:rPr>
        <w:footnoteReference w:id="41"/>
      </w:r>
      <w:r>
        <w:rPr>
          <w:rFonts w:hint="eastAsia"/>
        </w:rPr>
        <w:t xml:space="preserve"> </w:t>
      </w:r>
      <w:r>
        <w:rPr>
          <w:rFonts w:hint="eastAsia"/>
        </w:rPr>
        <w:t>缔约国未反驳提交人的指控，即针对他的司法程序以及</w:t>
      </w:r>
      <w:r>
        <w:rPr>
          <w:rFonts w:hint="eastAsia"/>
        </w:rPr>
        <w:t>2012</w:t>
      </w:r>
      <w:r>
        <w:rPr>
          <w:rFonts w:hint="eastAsia"/>
        </w:rPr>
        <w:t>年和</w:t>
      </w:r>
      <w:r>
        <w:rPr>
          <w:rFonts w:hint="eastAsia"/>
        </w:rPr>
        <w:t>2013</w:t>
      </w:r>
      <w:r>
        <w:rPr>
          <w:rFonts w:hint="eastAsia"/>
        </w:rPr>
        <w:t>年在诉讼过程中采取的措施一起被用作了阻止他参加</w:t>
      </w:r>
      <w:r>
        <w:rPr>
          <w:rFonts w:hint="eastAsia"/>
        </w:rPr>
        <w:t>2013</w:t>
      </w:r>
      <w:r>
        <w:rPr>
          <w:rFonts w:hint="eastAsia"/>
        </w:rPr>
        <w:t>年总统竞选的手段，如两次逮捕都中断了他的竞选之旅以及拒绝了他要求获准前往其他岛屿和国外参加政治活动的请求</w:t>
      </w:r>
      <w:r>
        <w:rPr>
          <w:rFonts w:hint="eastAsia"/>
        </w:rPr>
        <w:t>(</w:t>
      </w:r>
      <w:r>
        <w:rPr>
          <w:rFonts w:hint="eastAsia"/>
        </w:rPr>
        <w:t>见上文第</w:t>
      </w:r>
      <w:r>
        <w:rPr>
          <w:rFonts w:hint="eastAsia"/>
        </w:rPr>
        <w:t>3.2</w:t>
      </w:r>
      <w:r>
        <w:rPr>
          <w:rFonts w:hint="eastAsia"/>
        </w:rPr>
        <w:t>段</w:t>
      </w:r>
      <w:r>
        <w:rPr>
          <w:rFonts w:hint="eastAsia"/>
        </w:rPr>
        <w:t>)</w:t>
      </w:r>
      <w:r>
        <w:rPr>
          <w:rFonts w:hint="eastAsia"/>
        </w:rPr>
        <w:t>。此外，委员会认为，最终以恐怖主义罪名对提交人予以判刑和定罪的司法程序是出于政治动机，存在严重缺陷，并侵犯了公平审判权</w:t>
      </w:r>
      <w:r>
        <w:rPr>
          <w:rFonts w:hint="eastAsia"/>
        </w:rPr>
        <w:t>(</w:t>
      </w:r>
      <w:r>
        <w:rPr>
          <w:rFonts w:hint="eastAsia"/>
        </w:rPr>
        <w:t>见上文第</w:t>
      </w:r>
      <w:r>
        <w:rPr>
          <w:rFonts w:hint="eastAsia"/>
        </w:rPr>
        <w:t>8.3</w:t>
      </w:r>
      <w:r>
        <w:rPr>
          <w:rFonts w:hint="eastAsia"/>
        </w:rPr>
        <w:t>段</w:t>
      </w:r>
      <w:r>
        <w:rPr>
          <w:rFonts w:hint="eastAsia"/>
        </w:rPr>
        <w:t>)</w:t>
      </w:r>
      <w:r>
        <w:rPr>
          <w:rFonts w:hint="eastAsia"/>
        </w:rPr>
        <w:t>。因此，委员会认为，就提交人案件情形而言，由于上述定罪和判刑，而限制他竞选公职的权利具有任意性。鉴于上述情况，委员会认为，提交人根据《公约》第二十五条享有的权利遭到缔约国侵犯。</w:t>
      </w:r>
    </w:p>
    <w:p w:rsidR="003E162E" w:rsidRPr="002B292D" w:rsidRDefault="003E162E" w:rsidP="003E162E">
      <w:pPr>
        <w:pStyle w:val="SingleTxtGC"/>
      </w:pPr>
      <w:r>
        <w:rPr>
          <w:rFonts w:hint="eastAsia"/>
        </w:rPr>
        <w:t>8.8</w:t>
      </w:r>
      <w:r>
        <w:rPr>
          <w:rFonts w:hint="eastAsia"/>
        </w:rPr>
        <w:tab/>
      </w:r>
      <w:r>
        <w:rPr>
          <w:rFonts w:hint="eastAsia"/>
        </w:rPr>
        <w:t>委员会得出结论认为，本案中有违反《公约》第二十五条的行为，因而决定不单独审查提交人根据第二十二条提出的申诉。</w:t>
      </w:r>
    </w:p>
    <w:p w:rsidR="003E162E" w:rsidRPr="002B292D" w:rsidRDefault="003E162E" w:rsidP="003E162E">
      <w:pPr>
        <w:pStyle w:val="SingleTxtGC"/>
      </w:pPr>
      <w:r>
        <w:rPr>
          <w:rFonts w:hint="eastAsia"/>
        </w:rPr>
        <w:t>9.</w:t>
      </w:r>
      <w:r>
        <w:rPr>
          <w:rFonts w:hint="eastAsia"/>
        </w:rPr>
        <w:tab/>
      </w:r>
      <w:r>
        <w:rPr>
          <w:rFonts w:hint="eastAsia"/>
        </w:rPr>
        <w:t>委员会根据《任择议定书》第五条第</w:t>
      </w:r>
      <w:r>
        <w:rPr>
          <w:rFonts w:hint="eastAsia"/>
        </w:rPr>
        <w:t>4</w:t>
      </w:r>
      <w:r>
        <w:rPr>
          <w:rFonts w:hint="eastAsia"/>
        </w:rPr>
        <w:t>款行事，认定现有资料显示缔约国违反了《公约》第十四条第</w:t>
      </w:r>
      <w:r>
        <w:rPr>
          <w:rFonts w:hint="eastAsia"/>
        </w:rPr>
        <w:t>1</w:t>
      </w:r>
      <w:r>
        <w:rPr>
          <w:rFonts w:hint="eastAsia"/>
        </w:rPr>
        <w:t>款和第</w:t>
      </w:r>
      <w:r>
        <w:rPr>
          <w:rFonts w:hint="eastAsia"/>
        </w:rPr>
        <w:t>3</w:t>
      </w:r>
      <w:r>
        <w:rPr>
          <w:rFonts w:hint="eastAsia"/>
        </w:rPr>
        <w:t>款以及第二十五条的规定。</w:t>
      </w:r>
    </w:p>
    <w:p w:rsidR="003E162E" w:rsidRPr="002B292D" w:rsidRDefault="003E162E" w:rsidP="003E162E">
      <w:pPr>
        <w:pStyle w:val="SingleTxtGC"/>
      </w:pPr>
      <w:r>
        <w:rPr>
          <w:rFonts w:hint="eastAsia"/>
        </w:rPr>
        <w:t>10.</w:t>
      </w:r>
      <w:r>
        <w:rPr>
          <w:rFonts w:hint="eastAsia"/>
        </w:rPr>
        <w:tab/>
      </w:r>
      <w:r>
        <w:rPr>
          <w:rFonts w:hint="eastAsia"/>
        </w:rPr>
        <w:t>按照《公约》第二条第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项的规定，缔约国有义务向被侵犯了《公约》所承认权利的个人提供全面的有效补救。因此，缔约国有义务，除其他外：</w:t>
      </w:r>
      <w:r>
        <w:rPr>
          <w:rFonts w:hint="eastAsia"/>
        </w:rPr>
        <w:t>(a)</w:t>
      </w:r>
      <w:r w:rsidR="00691F10">
        <w:t xml:space="preserve"> </w:t>
      </w:r>
      <w:r>
        <w:rPr>
          <w:rFonts w:hint="eastAsia"/>
        </w:rPr>
        <w:t>撤销对穆罕默德·纳希德的定罪，在考虑本《意见》的前提下复审对他的指控，并视情况重新开庭审理，确保公平审判的所有保障；</w:t>
      </w:r>
      <w:r>
        <w:rPr>
          <w:rFonts w:hint="eastAsia"/>
        </w:rPr>
        <w:t>(b)</w:t>
      </w:r>
      <w:r w:rsidR="00691F10">
        <w:t xml:space="preserve"> </w:t>
      </w:r>
      <w:r>
        <w:rPr>
          <w:rFonts w:hint="eastAsia"/>
        </w:rPr>
        <w:t>恢复他竞选公职的权利，包括竞选总统。缔约国还有义务采取步骤防止今后发生类似的侵权行为，包括审查其立法，以确保对竞选公职权利的任何限制都合理且适当。</w:t>
      </w:r>
    </w:p>
    <w:p w:rsidR="0008300D" w:rsidRDefault="003E162E" w:rsidP="003E162E">
      <w:pPr>
        <w:pStyle w:val="SingleTxtGC"/>
      </w:pPr>
      <w:r>
        <w:rPr>
          <w:rFonts w:hint="eastAsia"/>
        </w:rPr>
        <w:t>11.</w:t>
      </w:r>
      <w:r>
        <w:rPr>
          <w:rFonts w:hint="eastAsia"/>
        </w:rPr>
        <w:tab/>
      </w:r>
      <w:r>
        <w:rPr>
          <w:rFonts w:hint="eastAsia"/>
        </w:rPr>
        <w:t>缔约国应牢记，加入《任择议定书》即已承认委员会有权确定是否存在违反《公约》的情况，而且缔约国也已根据《公约》第二条规定承诺确保在其领土内或受其管辖的一切个人享有《公约》承认的权利，并承诺如违约行为经确定成立，即予以有效且可强制执行的补救。鉴此，委员会希望缔约国在</w:t>
      </w:r>
      <w:r>
        <w:rPr>
          <w:rFonts w:hint="eastAsia"/>
        </w:rPr>
        <w:t>180</w:t>
      </w:r>
      <w:r>
        <w:rPr>
          <w:rFonts w:hint="eastAsia"/>
        </w:rPr>
        <w:t>天内提供资料，说明采取措施落实委员会《意见》的情况。此外，委员会还请缔约国公布并以其官方语言广泛传播本《意见》。</w:t>
      </w:r>
    </w:p>
    <w:p w:rsidR="00691F10" w:rsidRPr="002D6A9C" w:rsidRDefault="00691F1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91F10" w:rsidRDefault="00691F10" w:rsidP="003E162E">
      <w:pPr>
        <w:pStyle w:val="SingleTxtGC"/>
        <w:rPr>
          <w:rFonts w:hint="eastAsia"/>
        </w:rPr>
      </w:pPr>
    </w:p>
    <w:sectPr w:rsidR="00691F10" w:rsidSect="00A2140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2E" w:rsidRPr="000D319F" w:rsidRDefault="003E162E" w:rsidP="000D319F">
      <w:pPr>
        <w:pStyle w:val="af0"/>
        <w:spacing w:after="240"/>
        <w:ind w:left="907"/>
        <w:rPr>
          <w:rFonts w:asciiTheme="majorBidi" w:eastAsia="宋体" w:hAnsiTheme="majorBidi" w:cstheme="majorBidi"/>
          <w:sz w:val="21"/>
          <w:szCs w:val="21"/>
          <w:lang w:val="en-US"/>
        </w:rPr>
      </w:pPr>
    </w:p>
    <w:p w:rsidR="003E162E" w:rsidRPr="000D319F" w:rsidRDefault="003E162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E162E" w:rsidRPr="000D319F" w:rsidRDefault="003E162E" w:rsidP="000D319F">
      <w:pPr>
        <w:pStyle w:val="af0"/>
      </w:pPr>
    </w:p>
  </w:endnote>
  <w:endnote w:type="continuationNotice" w:id="1">
    <w:p w:rsidR="003E162E" w:rsidRDefault="003E16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2E" w:rsidRPr="00E8421D" w:rsidRDefault="003E162E" w:rsidP="00E8421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74A64">
      <w:rPr>
        <w:rStyle w:val="af2"/>
        <w:noProof/>
      </w:rPr>
      <w:t>14</w:t>
    </w:r>
    <w:r>
      <w:rPr>
        <w:rStyle w:val="af2"/>
      </w:rPr>
      <w:fldChar w:fldCharType="end"/>
    </w:r>
    <w:r>
      <w:rPr>
        <w:rStyle w:val="af2"/>
      </w:rPr>
      <w:tab/>
    </w:r>
    <w:r w:rsidRPr="00E8421D">
      <w:rPr>
        <w:rStyle w:val="af2"/>
        <w:b w:val="0"/>
        <w:snapToGrid w:val="0"/>
        <w:sz w:val="16"/>
      </w:rPr>
      <w:t>GE.18-07151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2E" w:rsidRPr="00E8421D" w:rsidRDefault="003E162E" w:rsidP="00E8421D">
    <w:pPr>
      <w:pStyle w:val="af0"/>
      <w:tabs>
        <w:tab w:val="clear" w:pos="431"/>
        <w:tab w:val="right" w:pos="9638"/>
      </w:tabs>
      <w:rPr>
        <w:rStyle w:val="af2"/>
      </w:rPr>
    </w:pPr>
    <w:r>
      <w:t>GE.18-07151</w:t>
    </w:r>
    <w:r>
      <w:tab/>
    </w:r>
    <w:r>
      <w:rPr>
        <w:rStyle w:val="af2"/>
      </w:rPr>
      <w:fldChar w:fldCharType="begin"/>
    </w:r>
    <w:r>
      <w:rPr>
        <w:rStyle w:val="af2"/>
      </w:rPr>
      <w:instrText xml:space="preserve"> PAGE  \* MERGEFORMAT </w:instrText>
    </w:r>
    <w:r>
      <w:rPr>
        <w:rStyle w:val="af2"/>
      </w:rPr>
      <w:fldChar w:fldCharType="separate"/>
    </w:r>
    <w:r w:rsidR="00B74A64">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2E" w:rsidRPr="00EA7E67" w:rsidRDefault="001B6BB5" w:rsidP="008B0332">
    <w:pPr>
      <w:pStyle w:val="af0"/>
      <w:tabs>
        <w:tab w:val="left" w:pos="1701"/>
        <w:tab w:val="left" w:pos="2552"/>
        <w:tab w:val="left" w:pos="7800"/>
      </w:tabs>
      <w:spacing w:before="360"/>
      <w:rPr>
        <w:rFonts w:eastAsiaTheme="minorEastAsia"/>
        <w:b/>
        <w:sz w:val="21"/>
        <w:lang w:eastAsia="zh-CN"/>
      </w:rPr>
    </w:pPr>
    <w:r>
      <w:rPr>
        <w:b/>
        <w:noProof/>
        <w:snapToGrid/>
        <w:sz w:val="21"/>
        <w:lang w:val="en-US" w:eastAsia="zh-CN"/>
      </w:rPr>
      <w:drawing>
        <wp:anchor distT="0" distB="0" distL="114300" distR="114300" simplePos="0" relativeHeight="251660288" behindDoc="0" locked="0" layoutInCell="1" allowOverlap="1" wp14:anchorId="45395750" wp14:editId="43D75F9E">
          <wp:simplePos x="0" y="0"/>
          <wp:positionH relativeFrom="column">
            <wp:posOffset>5453063</wp:posOffset>
          </wp:positionH>
          <wp:positionV relativeFrom="paragraph">
            <wp:posOffset>55563</wp:posOffset>
          </wp:positionV>
          <wp:extent cx="638175" cy="638175"/>
          <wp:effectExtent l="0" t="0" r="9525" b="9525"/>
          <wp:wrapNone/>
          <wp:docPr id="5" name="图片 1" descr="https://undocs.org/m2/QRCode.ashx?DS=CCPR/C/122/D/2270/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70/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62E">
      <w:rPr>
        <w:sz w:val="20"/>
        <w:lang w:eastAsia="zh-CN"/>
      </w:rPr>
      <w:t>GE.18-07151</w:t>
    </w:r>
    <w:r w:rsidR="003E162E" w:rsidRPr="00EE277A">
      <w:rPr>
        <w:sz w:val="20"/>
        <w:lang w:eastAsia="zh-CN"/>
      </w:rPr>
      <w:t xml:space="preserve"> (C)</w:t>
    </w:r>
    <w:r w:rsidR="003E162E">
      <w:rPr>
        <w:sz w:val="20"/>
        <w:lang w:eastAsia="zh-CN"/>
      </w:rPr>
      <w:tab/>
      <w:t>22061</w:t>
    </w:r>
    <w:r w:rsidR="003E162E">
      <w:rPr>
        <w:rFonts w:eastAsiaTheme="minorEastAsia"/>
        <w:sz w:val="20"/>
        <w:lang w:eastAsia="zh-CN"/>
      </w:rPr>
      <w:t>8</w:t>
    </w:r>
    <w:r w:rsidR="003E162E">
      <w:rPr>
        <w:sz w:val="20"/>
        <w:lang w:eastAsia="zh-CN"/>
      </w:rPr>
      <w:tab/>
      <w:t>26061</w:t>
    </w:r>
    <w:r w:rsidR="003E162E">
      <w:rPr>
        <w:rFonts w:eastAsiaTheme="minorEastAsia"/>
        <w:sz w:val="20"/>
        <w:lang w:eastAsia="zh-CN"/>
      </w:rPr>
      <w:t>8</w:t>
    </w:r>
    <w:r w:rsidR="003E162E">
      <w:rPr>
        <w:rFonts w:eastAsiaTheme="minorEastAsia"/>
        <w:sz w:val="20"/>
        <w:lang w:eastAsia="zh-CN"/>
      </w:rPr>
      <w:tab/>
    </w:r>
  </w:p>
  <w:p w:rsidR="003E162E" w:rsidRPr="00B611BE" w:rsidRDefault="003E162E" w:rsidP="003E162E">
    <w:pPr>
      <w:pStyle w:val="af0"/>
      <w:tabs>
        <w:tab w:val="clear" w:pos="431"/>
        <w:tab w:val="right" w:pos="8450"/>
      </w:tabs>
      <w:rPr>
        <w:rFonts w:ascii="C39T30Lfz" w:hAnsi="C39T30Lfz"/>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mc:AlternateContent>
        <mc:Choice Requires="wps">
          <w:drawing>
            <wp:anchor distT="0" distB="0" distL="114300" distR="114300" simplePos="0" relativeHeight="251656192" behindDoc="0" locked="0" layoutInCell="1" allowOverlap="1" wp14:anchorId="296FE344" wp14:editId="446E6AD7">
              <wp:simplePos x="0" y="0"/>
              <wp:positionH relativeFrom="column">
                <wp:align>right</wp:align>
              </wp:positionH>
              <wp:positionV relativeFrom="paragraph">
                <wp:posOffset>0</wp:posOffset>
              </wp:positionV>
              <wp:extent cx="2743200" cy="2743200"/>
              <wp:effectExtent l="0" t="0" r="0" b="0"/>
              <wp:wrapNone/>
              <wp:docPr id="3" name="AutoShape 1" descr="https://undocs.org/m2/QRCode.ashx?DS=CCPR/C/122/D/2270/2013-CCPR/C/122/D/2851/2016&amp;Size=2 &amp;Lang=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90686" id="AutoShape 1" o:spid="_x0000_s1026" alt="https://undocs.org/m2/QRCode.ashx?DS=CCPR/C/122/D/2270/2013-CCPR/C/122/D/2851/2016&amp;Size=2 &amp;Lang=C" style="position:absolute;left:0;text-align:left;margin-left:164.8pt;margin-top:0;width:3in;height:3in;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i8+QIAACsGAAAOAAAAZHJzL2Uyb0RvYy54bWysVNuO0zAQfUfiHyw/8JbNpeklYdPVkjQI&#10;qcCyhQ9wE6exSOxgu013Ef/O2Gm77e4LAvJg2TPOmTMzx3N9s28btKNSMcET7F95GFFeiJLxTYK/&#10;fc2dGUZKE16SRnCa4Aeq8M389avrvotpIGrRlFQiAOEq7rsE11p3seuqoqYtUVeioxyclZAt0XCU&#10;G7eUpAf0tnEDz5u4vZBlJ0VBlQJrNjjx3OJXFS3056pSVKMmwcBN21XadW1Wd35N4o0kXc2KAw3y&#10;FyxawjgEPUFlRBO0lewFVMsKKZSo9FUhWldUFSuozQGy8b1n2axq0lGbCxRHdacyqf8HW3za3UnE&#10;ygSPMOKkhRbdbrWwkZGPUUlVAeUybVHQly0vRTH0oQ3cL/epKOkVUfX+JlslaXp376auHwRu5gbB&#10;1DM5jZxL82zsG/PkDWm7tyv2SJMA2f2SgGRS05AeQgGvVXcnTUlVtxTFd4W4SGu4Q29VB20FsQHh&#10;o0lK0deUlFAZ30C4FxjmoAANrfuPQDjBBFK07dpXsjUxoBFob1XxcFIF3WtUgDGYhiOQGkYF+I4H&#10;E4PEx987qfR7KlpkNgmWwM/Ck91S6eHq8YqJxkXOmgbsJG74hQEwBwsEh1+Nz9CwSvoZedFitpiF&#10;ThhMFk7oZZlzm6ehM8n96TgbZWma+b9MXD+Ma1aWlJswR1X74Z+p5vC+Bj2edK1Ew0oDZygpuVmn&#10;jUQ7Aq8qt58tOnierrmXNGy9IJdnKflB6L0LIiefzKZOmIdjJ5p6M8fzo3fRxAujMMsvU1oyTv89&#10;JdQnOBoHY9ulM9LPcvPs9zI3ErdMw9xqWJvg2ekSiY0GF7y0rdWENcP+rBSG/lMpoN3HRlvFGpEO&#10;+l+L8gEEKwXICaQHExY2tZCPGPUwrRKsfmyJpBg1HziIPvLD0Iw3ewjH0wAO8tyzPvcQXgBUgjVG&#10;wzbVw0jcdpJtaojk28JwYWZBxayEzSMaWB2eF0wkm8lhepqRd362t55m/Pw3AAAA//8DAFBLAwQU&#10;AAYACAAAACEAJGoaGtkAAAAFAQAADwAAAGRycy9kb3ducmV2LnhtbEyPQUvDQBCF74L/YRnBi9iN&#10;VURiNkUKYhGhNNWep9kxCWZn0+w2if/eUQS9DPN4w5vvZYvJtWqgPjSeDVzNElDEpbcNVwZet4+X&#10;d6BCRLbYeiYDnxRgkZ+eZJhaP/KGhiJWSkI4pGigjrFLtQ5lTQ7DzHfE4r373mEU2Vfa9jhKuGv1&#10;PElutcOG5UONHS1rKj+KozMwlutht3150uuL3crzYXVYFm/PxpyfTQ/3oCJN8e8YvvEFHXJh2vsj&#10;26BaA1Ik/kzxbq7nIve/i84z/Z8+/wIAAP//AwBQSwECLQAUAAYACAAAACEAtoM4kv4AAADhAQAA&#10;EwAAAAAAAAAAAAAAAAAAAAAAW0NvbnRlbnRfVHlwZXNdLnhtbFBLAQItABQABgAIAAAAIQA4/SH/&#10;1gAAAJQBAAALAAAAAAAAAAAAAAAAAC8BAABfcmVscy8ucmVsc1BLAQItABQABgAIAAAAIQCQVCi8&#10;+QIAACsGAAAOAAAAAAAAAAAAAAAAAC4CAABkcnMvZTJvRG9jLnhtbFBLAQItABQABgAIAAAAIQAk&#10;ahoa2QAAAAUBAAAPAAAAAAAAAAAAAAAAAFMFAABkcnMvZG93bnJldi54bWxQSwUGAAAAAAQABADz&#10;AAAAWQYAAAAA&#10;" filled="f" stroked="f">
              <o:lock v:ext="edit" aspectratio="t"/>
            </v:rect>
          </w:pict>
        </mc:Fallback>
      </mc:AlternateContent>
    </w:r>
    <w:r>
      <w:rPr>
        <w:b/>
        <w:sz w:val="21"/>
      </w:rPr>
      <w:tab/>
    </w:r>
    <w:r>
      <w:rPr>
        <w:rFonts w:hint="eastAsia"/>
        <w:b/>
        <w:noProof/>
        <w:snapToGrid/>
        <w:sz w:val="21"/>
        <w:lang w:val="en-US" w:eastAsia="zh-CN"/>
      </w:rPr>
      <w:drawing>
        <wp:inline distT="0" distB="0" distL="0" distR="0" wp14:anchorId="5B058A5A" wp14:editId="7E998D2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r w:rsidR="003C2ECD">
      <w:rPr>
        <w:rFonts w:ascii="C39T30Lfz" w:hAnsi="C39T30Lfz"/>
        <w:noProof/>
        <w:snapToGrid/>
        <w:sz w:val="20"/>
        <w:lang w:val="en-US" w:eastAsia="zh-CN"/>
      </w:rPr>
      <mc:AlternateContent>
        <mc:Choice Requires="wps">
          <w:drawing>
            <wp:anchor distT="0" distB="0" distL="114300" distR="114300" simplePos="0" relativeHeight="251657216" behindDoc="0" locked="0" layoutInCell="1" allowOverlap="1" wp14:anchorId="3E13AB90" wp14:editId="13A979E6">
              <wp:simplePos x="0" y="0"/>
              <wp:positionH relativeFrom="column">
                <wp:posOffset>635</wp:posOffset>
              </wp:positionH>
              <wp:positionV relativeFrom="paragraph">
                <wp:posOffset>0</wp:posOffset>
              </wp:positionV>
              <wp:extent cx="2743200" cy="2743200"/>
              <wp:effectExtent l="635" t="0" r="0" b="0"/>
              <wp:wrapNone/>
              <wp:docPr id="4" name="AutoShape 1" descr="https://undocs.org/m2/QRCode.ashx?DS=CCPR/C/122/D/2270/2013-CCPR/C/122/D/2851/2016&amp;Size=2 &amp;Lang=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6355" id="AutoShape 1" o:spid="_x0000_s1026" alt="https://undocs.org/m2/QRCode.ashx?DS=CCPR/C/122/D/2270/2013-CCPR/C/122/D/2851/2016&amp;Size=2 &amp;Lang=C" style="position:absolute;left:0;text-align:left;margin-left:.05pt;margin-top:0;width:3in;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Ws+AIAACsGAAAOAAAAZHJzL2Uyb0RvYy54bWysVNuO0zAQfUfiHyw/8JbmsuklYdPVkjQI&#10;qcCyhQ9wE6exSOxgu013Ef/O2Gm77e4LAvJg2TPOmTMzx3N9s28btKNSMcET7I88jCgvRMn4JsHf&#10;vubODCOlCS9JIzhN8ANV+Gb++tV138U0ELVoSioRgHAV912Ca6272HVVUdOWqJHoKAdnJWRLNBzl&#10;xi0l6QG9bdzA8yZuL2TZSVFQpcCaDU48t/hVRQv9uaoU1ahJMHDTdpV2XZvVnV+TeCNJV7PiQIP8&#10;BYuWMA5BT1AZ0QRtJXsB1bJCCiUqPSpE64qqYgW1OUA2vvcsm1VNOmpzgeKo7lQm9f9gi0+7O4lY&#10;meAQI05aaNHtVgsbGfkYlVQVUC7TFgV92fJSFEMf2sD9cp+Kko6Iqvc32SpJ07t7N3X9IHAzNwim&#10;nsnpyrk0z8a+MU/ekLZ7u2KPNAmQ3S8JSCY1DekhFPBadXfSlFR1S1F8V4iLtIY79FZ10FYQGxA+&#10;mqQUfU1JCZXxDYR7gWEOCtDQuv8IhBNMIEXbrn0lWxMDGoH2VhUPJ1XQvUYFGINpeAVSw6gA3/Fg&#10;YpD4+HsnlX5PRYvMJsES+Fl4slsqPVw9XjHRuMhZ04CdxA2/MADmYIHg8KvxGRpWST8jL1rMFrPQ&#10;CYPJwgm9LHNu8zR0Jrk/HWdXWZpm/i8T1w/jmpUl5SbMUdV++GeqObyvQY8nXSvRsNLAGUpKbtZp&#10;I9GOwKvK7WeLDp6na+4lDVsvyOVZSn4Qeu+CyMkns6kT5uHYiabezPH86F008cIozPLLlJaM039P&#10;CfUJjsbB2HbpjPSz3Dz7vcyNxC3TMLca1iZ4drpEYqPBBS9tazVhzbA/K4Wh/1QKaPex0VaxRqSD&#10;/teifADBSgFyAunBhIVNLeQjRj1MqwSrH1siKUbNBw6ij/wwNOPNHsLxNICDPPeszz2EFwCVYI3R&#10;sE31MBK3nWSbGiL5tjBcmFlQMSth84gGVofnBRPJZnKYnmbknZ/tracZP/8NAAD//wMAUEsDBBQA&#10;BgAIAAAAIQDCYbxc2gAAAAUBAAAPAAAAZHJzL2Rvd25yZXYueG1sTI/BSsNAEIbvgu+wjOBF7MYq&#10;IjGbIgWxiFCaas/T7JgEs7NpdpvEt3fqRW/z8Q//fJMtJteqgfrQeDZwM0tAEZfeNlwZeN8+Xz+A&#10;ChHZYuuZDHxTgEV+fpZhav3IGxqKWCkp4ZCigTrGLtU6lDU5DDPfEUv26XuHUbCvtO1xlHLX6nmS&#10;3GuHDcuFGjta1lR+FUdnYCzXw2779qLXV7uV58PqsCw+Xo25vJieHkFFmuLfMpz0RR1ycdr7I9ug&#10;2hOraEDekezudi64/x0S0Hmm/9vnPwAAAP//AwBQSwECLQAUAAYACAAAACEAtoM4kv4AAADhAQAA&#10;EwAAAAAAAAAAAAAAAAAAAAAAW0NvbnRlbnRfVHlwZXNdLnhtbFBLAQItABQABgAIAAAAIQA4/SH/&#10;1gAAAJQBAAALAAAAAAAAAAAAAAAAAC8BAABfcmVscy8ucmVsc1BLAQItABQABgAIAAAAIQD1EsWs&#10;+AIAACsGAAAOAAAAAAAAAAAAAAAAAC4CAABkcnMvZTJvRG9jLnhtbFBLAQItABQABgAIAAAAIQDC&#10;Ybxc2gAAAAUBAAAPAAAAAAAAAAAAAAAAAFIFAABkcnMvZG93bnJldi54bWxQSwUGAAAAAAQABADz&#10;AAAAWQY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2E" w:rsidRPr="000157B1" w:rsidRDefault="003E162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E162E" w:rsidRPr="000157B1" w:rsidRDefault="003E162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E162E" w:rsidRDefault="003E162E"/>
  </w:footnote>
  <w:footnote w:id="2">
    <w:p w:rsidR="003E162E" w:rsidRPr="003F4B7C" w:rsidRDefault="003E162E" w:rsidP="00A72D6C">
      <w:pPr>
        <w:pStyle w:val="a6"/>
        <w:tabs>
          <w:tab w:val="clear" w:pos="1021"/>
          <w:tab w:val="right" w:pos="1020"/>
        </w:tabs>
      </w:pPr>
      <w:r w:rsidRPr="003F4B7C">
        <w:rPr>
          <w:rStyle w:val="a8"/>
          <w:rFonts w:eastAsia="宋体"/>
          <w:vertAlign w:val="baseline"/>
        </w:rPr>
        <w:tab/>
        <w:t>*</w:t>
      </w:r>
      <w:r w:rsidRPr="003F4B7C">
        <w:tab/>
      </w:r>
      <w:r w:rsidRPr="00207782">
        <w:rPr>
          <w:rFonts w:hint="eastAsia"/>
        </w:rPr>
        <w:t>委员会第一二二届会议</w:t>
      </w:r>
      <w:r w:rsidRPr="00207782">
        <w:rPr>
          <w:rFonts w:hint="eastAsia"/>
        </w:rPr>
        <w:t>(2018</w:t>
      </w:r>
      <w:r w:rsidRPr="00207782">
        <w:rPr>
          <w:rFonts w:hint="eastAsia"/>
        </w:rPr>
        <w:t>年</w:t>
      </w:r>
      <w:r w:rsidRPr="00207782">
        <w:rPr>
          <w:rFonts w:hint="eastAsia"/>
        </w:rPr>
        <w:t>3</w:t>
      </w:r>
      <w:r w:rsidRPr="00207782">
        <w:rPr>
          <w:rFonts w:hint="eastAsia"/>
        </w:rPr>
        <w:t>月</w:t>
      </w:r>
      <w:r w:rsidRPr="00207782">
        <w:rPr>
          <w:rFonts w:hint="eastAsia"/>
        </w:rPr>
        <w:t>12</w:t>
      </w:r>
      <w:r w:rsidRPr="00207782">
        <w:rPr>
          <w:rFonts w:hint="eastAsia"/>
        </w:rPr>
        <w:t>日至</w:t>
      </w:r>
      <w:r w:rsidRPr="00207782">
        <w:rPr>
          <w:rFonts w:hint="eastAsia"/>
        </w:rPr>
        <w:t>4</w:t>
      </w:r>
      <w:r w:rsidRPr="00207782">
        <w:rPr>
          <w:rFonts w:hint="eastAsia"/>
        </w:rPr>
        <w:t>月</w:t>
      </w:r>
      <w:r w:rsidRPr="00207782">
        <w:rPr>
          <w:rFonts w:hint="eastAsia"/>
        </w:rPr>
        <w:t>6</w:t>
      </w:r>
      <w:r w:rsidRPr="00207782">
        <w:rPr>
          <w:rFonts w:hint="eastAsia"/>
        </w:rPr>
        <w:t>日</w:t>
      </w:r>
      <w:r w:rsidRPr="00207782">
        <w:rPr>
          <w:rFonts w:hint="eastAsia"/>
        </w:rPr>
        <w:t>)</w:t>
      </w:r>
      <w:r w:rsidRPr="00207782">
        <w:rPr>
          <w:rFonts w:hint="eastAsia"/>
        </w:rPr>
        <w:t>通过。</w:t>
      </w:r>
    </w:p>
  </w:footnote>
  <w:footnote w:id="3">
    <w:p w:rsidR="003E162E" w:rsidRPr="003F4B7C" w:rsidRDefault="003E162E" w:rsidP="00CA0F2A">
      <w:pPr>
        <w:pStyle w:val="a6"/>
        <w:tabs>
          <w:tab w:val="clear" w:pos="1021"/>
          <w:tab w:val="right" w:pos="1020"/>
        </w:tabs>
      </w:pPr>
      <w:r w:rsidRPr="003F4B7C">
        <w:rPr>
          <w:rStyle w:val="a8"/>
          <w:rFonts w:eastAsia="宋体"/>
          <w:vertAlign w:val="baseline"/>
        </w:rPr>
        <w:tab/>
        <w:t>**</w:t>
      </w:r>
      <w:r w:rsidRPr="003F4B7C">
        <w:tab/>
      </w:r>
      <w:r w:rsidRPr="00207782">
        <w:rPr>
          <w:rFonts w:hint="eastAsia"/>
        </w:rPr>
        <w:t>参加审议该来文的委员会委员有：亚赫</w:t>
      </w:r>
      <w:r w:rsidR="00744E85">
        <w:rPr>
          <w:rFonts w:hint="eastAsia"/>
        </w:rPr>
        <w:t>·</w:t>
      </w:r>
      <w:r w:rsidRPr="00207782">
        <w:rPr>
          <w:rFonts w:hint="eastAsia"/>
        </w:rPr>
        <w:t>本</w:t>
      </w:r>
      <w:r w:rsidR="00744E85">
        <w:rPr>
          <w:rFonts w:hint="eastAsia"/>
        </w:rPr>
        <w:t>·</w:t>
      </w:r>
      <w:r w:rsidRPr="00207782">
        <w:rPr>
          <w:rFonts w:hint="eastAsia"/>
        </w:rPr>
        <w:t>阿舒尔、伊尔泽·布兰兹</w:t>
      </w:r>
      <w:r w:rsidR="00744E85">
        <w:rPr>
          <w:rFonts w:hint="eastAsia"/>
        </w:rPr>
        <w:t>·</w:t>
      </w:r>
      <w:r w:rsidRPr="00207782">
        <w:rPr>
          <w:rFonts w:hint="eastAsia"/>
        </w:rPr>
        <w:t>科里斯、萨拉·克利夫兰、艾哈迈德</w:t>
      </w:r>
      <w:r w:rsidR="00744E85">
        <w:rPr>
          <w:rFonts w:hint="eastAsia"/>
        </w:rPr>
        <w:t>·</w:t>
      </w:r>
      <w:r w:rsidRPr="00207782">
        <w:rPr>
          <w:rFonts w:hint="eastAsia"/>
        </w:rPr>
        <w:t>阿明</w:t>
      </w:r>
      <w:r w:rsidR="00744E85">
        <w:rPr>
          <w:rFonts w:hint="eastAsia"/>
        </w:rPr>
        <w:t>·</w:t>
      </w:r>
      <w:r w:rsidRPr="00207782">
        <w:rPr>
          <w:rFonts w:hint="eastAsia"/>
        </w:rPr>
        <w:t>法萨拉、赫里斯托夫·海恩斯、</w:t>
      </w:r>
      <w:proofErr w:type="gramStart"/>
      <w:r w:rsidRPr="00207782">
        <w:rPr>
          <w:rFonts w:hint="eastAsia"/>
        </w:rPr>
        <w:t>岩泽雄司</w:t>
      </w:r>
      <w:proofErr w:type="gramEnd"/>
      <w:r w:rsidRPr="00207782">
        <w:rPr>
          <w:rFonts w:hint="eastAsia"/>
        </w:rPr>
        <w:t>、伊万娜</w:t>
      </w:r>
      <w:r w:rsidR="00744E85">
        <w:rPr>
          <w:rFonts w:hint="eastAsia"/>
        </w:rPr>
        <w:t>·</w:t>
      </w:r>
      <w:r w:rsidRPr="00207782">
        <w:rPr>
          <w:rFonts w:hint="eastAsia"/>
        </w:rPr>
        <w:t>耶利奇、巴玛利亚姆·科伊塔、邓肯</w:t>
      </w:r>
      <w:r w:rsidR="00744E85">
        <w:rPr>
          <w:rFonts w:hint="eastAsia"/>
        </w:rPr>
        <w:t>·</w:t>
      </w:r>
      <w:r w:rsidRPr="00207782">
        <w:rPr>
          <w:rFonts w:hint="eastAsia"/>
        </w:rPr>
        <w:t>莱基</w:t>
      </w:r>
      <w:r w:rsidR="00296978">
        <w:rPr>
          <w:rFonts w:hint="eastAsia"/>
        </w:rPr>
        <w:t>·</w:t>
      </w:r>
      <w:r w:rsidRPr="00207782">
        <w:rPr>
          <w:rFonts w:hint="eastAsia"/>
        </w:rPr>
        <w:t>穆胡穆扎、普蒂尼·帕扎尔奇兹、毛罗</w:t>
      </w:r>
      <w:r w:rsidR="00744E85">
        <w:rPr>
          <w:rFonts w:hint="eastAsia"/>
        </w:rPr>
        <w:t>·</w:t>
      </w:r>
      <w:r w:rsidRPr="00207782">
        <w:rPr>
          <w:rFonts w:hint="eastAsia"/>
        </w:rPr>
        <w:t>波利蒂、何塞</w:t>
      </w:r>
      <w:r w:rsidR="00296978">
        <w:rPr>
          <w:rFonts w:hint="eastAsia"/>
        </w:rPr>
        <w:t>·</w:t>
      </w:r>
      <w:r w:rsidRPr="00207782">
        <w:rPr>
          <w:rFonts w:hint="eastAsia"/>
        </w:rPr>
        <w:t>曼努埃尔·桑托斯·派斯、尤瓦尔</w:t>
      </w:r>
      <w:r w:rsidR="00CA0F2A">
        <w:rPr>
          <w:rFonts w:hint="eastAsia"/>
        </w:rPr>
        <w:t>·</w:t>
      </w:r>
      <w:r w:rsidRPr="00207782">
        <w:rPr>
          <w:rFonts w:hint="eastAsia"/>
        </w:rPr>
        <w:t>沙尼和马戈</w:t>
      </w:r>
      <w:r w:rsidR="00CA0F2A">
        <w:rPr>
          <w:rFonts w:hint="eastAsia"/>
        </w:rPr>
        <w:t>·</w:t>
      </w:r>
      <w:r w:rsidRPr="00207782">
        <w:rPr>
          <w:rFonts w:hint="eastAsia"/>
        </w:rPr>
        <w:t>瓦特瓦尔。</w:t>
      </w:r>
    </w:p>
  </w:footnote>
  <w:footnote w:id="4">
    <w:p w:rsidR="003E162E" w:rsidRPr="00036F3C" w:rsidRDefault="003E162E" w:rsidP="00F757F3">
      <w:pPr>
        <w:pStyle w:val="a6"/>
        <w:spacing w:line="276" w:lineRule="auto"/>
      </w:pPr>
      <w:r>
        <w:rPr>
          <w:rFonts w:hint="eastAsia"/>
        </w:rPr>
        <w:tab/>
      </w:r>
      <w:r>
        <w:rPr>
          <w:rStyle w:val="a8"/>
          <w:rFonts w:eastAsia="宋体"/>
        </w:rPr>
        <w:footnoteRef/>
      </w:r>
      <w:r>
        <w:rPr>
          <w:rFonts w:hint="eastAsia"/>
        </w:rPr>
        <w:tab/>
      </w:r>
      <w:r>
        <w:rPr>
          <w:rFonts w:hint="eastAsia"/>
        </w:rPr>
        <w:t>见</w:t>
      </w:r>
      <w:r>
        <w:rPr>
          <w:rFonts w:hint="eastAsia"/>
        </w:rPr>
        <w:t>A/HRC/23/43/Add.3</w:t>
      </w:r>
      <w:r>
        <w:rPr>
          <w:rFonts w:hint="eastAsia"/>
        </w:rPr>
        <w:t>，第</w:t>
      </w:r>
      <w:r>
        <w:rPr>
          <w:rFonts w:hint="eastAsia"/>
        </w:rPr>
        <w:t>23</w:t>
      </w:r>
      <w:r>
        <w:rPr>
          <w:rFonts w:hint="eastAsia"/>
        </w:rPr>
        <w:t>和</w:t>
      </w:r>
      <w:r>
        <w:rPr>
          <w:rFonts w:hint="eastAsia"/>
        </w:rPr>
        <w:t>50</w:t>
      </w:r>
      <w:r>
        <w:rPr>
          <w:rFonts w:hint="eastAsia"/>
        </w:rPr>
        <w:t>段；英格兰和威尔士律师公会人权委员会，“起诉马尔代夫前总统穆罕默德</w:t>
      </w:r>
      <w:r w:rsidR="00F757F3">
        <w:rPr>
          <w:rFonts w:hint="eastAsia"/>
        </w:rPr>
        <w:t>·</w:t>
      </w:r>
      <w:r>
        <w:rPr>
          <w:rFonts w:hint="eastAsia"/>
        </w:rPr>
        <w:t>纳希德：英格兰和威尔士律师公会人权委员会第二独立法律意见工作组报告”，第</w:t>
      </w:r>
      <w:r>
        <w:rPr>
          <w:rFonts w:hint="eastAsia"/>
        </w:rPr>
        <w:t>7</w:t>
      </w:r>
      <w:r>
        <w:rPr>
          <w:rFonts w:hint="eastAsia"/>
        </w:rPr>
        <w:t>页。</w:t>
      </w:r>
    </w:p>
  </w:footnote>
  <w:footnote w:id="5">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第</w:t>
      </w:r>
      <w:r>
        <w:rPr>
          <w:rFonts w:hint="eastAsia"/>
        </w:rPr>
        <w:t>81</w:t>
      </w:r>
      <w:r>
        <w:rPr>
          <w:rFonts w:hint="eastAsia"/>
        </w:rPr>
        <w:t>条规定：“任何公职人员利用其职权而违法拘留或逮捕无辜人士的即属犯罪。对此种犯罪人员应处以三年以下流放或监禁，或</w:t>
      </w:r>
      <w:proofErr w:type="gramStart"/>
      <w:r>
        <w:rPr>
          <w:rFonts w:hint="eastAsia"/>
        </w:rPr>
        <w:t>二千罗</w:t>
      </w:r>
      <w:proofErr w:type="gramEnd"/>
      <w:r>
        <w:rPr>
          <w:rFonts w:hint="eastAsia"/>
        </w:rPr>
        <w:t>菲亚以下的罚款。”</w:t>
      </w:r>
    </w:p>
  </w:footnote>
  <w:footnote w:id="6">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除其他外，提交人称，对他的审判已移交远离马累岛的</w:t>
      </w:r>
      <w:r>
        <w:rPr>
          <w:rFonts w:hint="eastAsia"/>
        </w:rPr>
        <w:t>Hulhumal</w:t>
      </w:r>
      <w:r>
        <w:rPr>
          <w:rFonts w:hint="eastAsia"/>
        </w:rPr>
        <w:t>é治安法院。</w:t>
      </w:r>
      <w:r>
        <w:rPr>
          <w:rFonts w:hint="eastAsia"/>
          <w:color w:val="000000"/>
        </w:rPr>
        <w:t>但</w:t>
      </w:r>
      <w:r>
        <w:rPr>
          <w:rFonts w:hint="eastAsia"/>
          <w:color w:val="000000"/>
        </w:rPr>
        <w:t>Hulhumal</w:t>
      </w:r>
      <w:r>
        <w:rPr>
          <w:rFonts w:hint="eastAsia"/>
          <w:color w:val="000000"/>
        </w:rPr>
        <w:t>é岛属于刑事法院管辖下的马累行政区域的一部分；而且，按照《宪法》第</w:t>
      </w:r>
      <w:r>
        <w:rPr>
          <w:rFonts w:hint="eastAsia"/>
          <w:color w:val="000000"/>
        </w:rPr>
        <w:t>141(a)</w:t>
      </w:r>
      <w:r>
        <w:rPr>
          <w:rFonts w:hint="eastAsia"/>
          <w:color w:val="000000"/>
        </w:rPr>
        <w:t>条的要求，在无议会法案的情况下设立治安法院不符合《宪法》。</w:t>
      </w:r>
      <w:r>
        <w:rPr>
          <w:rFonts w:hint="eastAsia"/>
        </w:rPr>
        <w:t>该治安法院由司法事务委员会设立，而根据《宪法》第</w:t>
      </w:r>
      <w:r>
        <w:rPr>
          <w:rFonts w:hint="eastAsia"/>
        </w:rPr>
        <w:t>157(a)</w:t>
      </w:r>
      <w:r>
        <w:rPr>
          <w:rFonts w:hint="eastAsia"/>
        </w:rPr>
        <w:t>条和第</w:t>
      </w:r>
      <w:r>
        <w:rPr>
          <w:rFonts w:hint="eastAsia"/>
        </w:rPr>
        <w:t>159</w:t>
      </w:r>
      <w:r>
        <w:rPr>
          <w:rFonts w:hint="eastAsia"/>
        </w:rPr>
        <w:t>条以及《司法事务委员会法》</w:t>
      </w:r>
      <w:r>
        <w:rPr>
          <w:rFonts w:hint="eastAsia"/>
        </w:rPr>
        <w:t>(</w:t>
      </w:r>
      <w:r>
        <w:rPr>
          <w:rFonts w:hint="eastAsia"/>
        </w:rPr>
        <w:t>第</w:t>
      </w:r>
      <w:r>
        <w:rPr>
          <w:rFonts w:hint="eastAsia"/>
        </w:rPr>
        <w:t>10/2008</w:t>
      </w:r>
      <w:r>
        <w:rPr>
          <w:rFonts w:hint="eastAsia"/>
        </w:rPr>
        <w:t>号法律</w:t>
      </w:r>
      <w:r>
        <w:rPr>
          <w:rFonts w:hint="eastAsia"/>
        </w:rPr>
        <w:t>)</w:t>
      </w:r>
      <w:r>
        <w:rPr>
          <w:rFonts w:hint="eastAsia"/>
        </w:rPr>
        <w:t>第</w:t>
      </w:r>
      <w:r>
        <w:rPr>
          <w:rFonts w:hint="eastAsia"/>
        </w:rPr>
        <w:t>21</w:t>
      </w:r>
      <w:r>
        <w:rPr>
          <w:rFonts w:hint="eastAsia"/>
        </w:rPr>
        <w:t>条规定，司法事务委员会并无这样一项权力。此外，提交人认为，该治安法院合议庭由三名特别法官组成，而司法事务委员会对他们的任命并不合法。</w:t>
      </w:r>
    </w:p>
  </w:footnote>
  <w:footnote w:id="7">
    <w:p w:rsidR="003E162E" w:rsidRPr="00036F3C" w:rsidRDefault="003E162E" w:rsidP="003E162E">
      <w:pPr>
        <w:pStyle w:val="a6"/>
        <w:spacing w:line="276" w:lineRule="auto"/>
        <w:rPr>
          <w:rFonts w:eastAsia="Calibri"/>
        </w:rPr>
      </w:pPr>
      <w:r>
        <w:rPr>
          <w:rFonts w:hint="eastAsia"/>
        </w:rPr>
        <w:tab/>
      </w:r>
      <w:r>
        <w:rPr>
          <w:rStyle w:val="a8"/>
          <w:rFonts w:eastAsia="宋体"/>
        </w:rPr>
        <w:footnoteRef/>
      </w:r>
      <w:r>
        <w:rPr>
          <w:rFonts w:hint="eastAsia"/>
        </w:rPr>
        <w:tab/>
      </w:r>
      <w:r>
        <w:rPr>
          <w:rFonts w:hint="eastAsia"/>
        </w:rPr>
        <w:t>该法第</w:t>
      </w:r>
      <w:r>
        <w:rPr>
          <w:rFonts w:hint="eastAsia"/>
        </w:rPr>
        <w:t>2</w:t>
      </w:r>
      <w:r>
        <w:rPr>
          <w:rFonts w:hint="eastAsia"/>
        </w:rPr>
        <w:t>条列出了应被解释为恐怖主义的行为和活动。第</w:t>
      </w:r>
      <w:r>
        <w:rPr>
          <w:rFonts w:hint="eastAsia"/>
        </w:rPr>
        <w:t>2(b)</w:t>
      </w:r>
      <w:r>
        <w:rPr>
          <w:rFonts w:hint="eastAsia"/>
        </w:rPr>
        <w:t>条规定，这些行为和活动包括“诱拐或绑架个人或劫持人质的行为或意图”。第</w:t>
      </w:r>
      <w:r>
        <w:rPr>
          <w:rFonts w:hint="eastAsia"/>
        </w:rPr>
        <w:t>6(b)</w:t>
      </w:r>
      <w:r>
        <w:rPr>
          <w:rFonts w:hint="eastAsia"/>
        </w:rPr>
        <w:t>条规定如下：对任何被判犯有</w:t>
      </w:r>
      <w:proofErr w:type="gramStart"/>
      <w:r>
        <w:rPr>
          <w:rFonts w:hint="eastAsia"/>
        </w:rPr>
        <w:t>恐怖主义罪但未</w:t>
      </w:r>
      <w:proofErr w:type="gramEnd"/>
      <w:r>
        <w:rPr>
          <w:rFonts w:hint="eastAsia"/>
        </w:rPr>
        <w:t>造成生命损失的人，应判处</w:t>
      </w:r>
      <w:r>
        <w:rPr>
          <w:rFonts w:hint="eastAsia"/>
        </w:rPr>
        <w:t>10</w:t>
      </w:r>
      <w:r>
        <w:rPr>
          <w:rFonts w:hint="eastAsia"/>
        </w:rPr>
        <w:t>至</w:t>
      </w:r>
      <w:r>
        <w:rPr>
          <w:rFonts w:hint="eastAsia"/>
        </w:rPr>
        <w:t>15</w:t>
      </w:r>
      <w:r>
        <w:rPr>
          <w:rFonts w:hint="eastAsia"/>
        </w:rPr>
        <w:t>年监禁或流放。对同谋犯罪的，应予同等处罚。对被判教唆犯罪和</w:t>
      </w:r>
      <w:r>
        <w:rPr>
          <w:rFonts w:hint="eastAsia"/>
        </w:rPr>
        <w:t>(</w:t>
      </w:r>
      <w:r>
        <w:rPr>
          <w:rFonts w:hint="eastAsia"/>
        </w:rPr>
        <w:t>或</w:t>
      </w:r>
      <w:r>
        <w:rPr>
          <w:rFonts w:hint="eastAsia"/>
        </w:rPr>
        <w:t>)</w:t>
      </w:r>
      <w:r>
        <w:rPr>
          <w:rFonts w:hint="eastAsia"/>
        </w:rPr>
        <w:t>知悉该等信息的人，应判处</w:t>
      </w:r>
      <w:r>
        <w:rPr>
          <w:rFonts w:hint="eastAsia"/>
        </w:rPr>
        <w:t>3</w:t>
      </w:r>
      <w:r>
        <w:rPr>
          <w:rFonts w:hint="eastAsia"/>
        </w:rPr>
        <w:t>至</w:t>
      </w:r>
      <w:r>
        <w:rPr>
          <w:rFonts w:hint="eastAsia"/>
        </w:rPr>
        <w:t>7</w:t>
      </w:r>
      <w:r>
        <w:rPr>
          <w:rFonts w:hint="eastAsia"/>
        </w:rPr>
        <w:t>年的监禁或流放。</w:t>
      </w:r>
    </w:p>
  </w:footnote>
  <w:footnote w:id="8">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第</w:t>
      </w:r>
      <w:r>
        <w:rPr>
          <w:rFonts w:hint="eastAsia"/>
        </w:rPr>
        <w:t>14/2013</w:t>
      </w:r>
      <w:r>
        <w:rPr>
          <w:rFonts w:hint="eastAsia"/>
        </w:rPr>
        <w:t>号法律。该法第</w:t>
      </w:r>
      <w:r>
        <w:rPr>
          <w:rFonts w:hint="eastAsia"/>
        </w:rPr>
        <w:t>63</w:t>
      </w:r>
      <w:r>
        <w:rPr>
          <w:rFonts w:hint="eastAsia"/>
        </w:rPr>
        <w:t>条规定：“除作为政党和</w:t>
      </w:r>
      <w:r>
        <w:rPr>
          <w:rFonts w:hint="eastAsia"/>
        </w:rPr>
        <w:t>(</w:t>
      </w:r>
      <w:r>
        <w:rPr>
          <w:rFonts w:hint="eastAsia"/>
        </w:rPr>
        <w:t>或</w:t>
      </w:r>
      <w:r>
        <w:rPr>
          <w:rFonts w:hint="eastAsia"/>
        </w:rPr>
        <w:t>)</w:t>
      </w:r>
      <w:r>
        <w:rPr>
          <w:rFonts w:hint="eastAsia"/>
        </w:rPr>
        <w:t>组织一般成员之外，被判犯罪或正</w:t>
      </w:r>
      <w:r w:rsidRPr="00D3281A">
        <w:rPr>
          <w:rFonts w:hint="eastAsia"/>
          <w:spacing w:val="4"/>
        </w:rPr>
        <w:t>在服役的任何人在其刑期内均无权在所述政党和</w:t>
      </w:r>
      <w:r w:rsidRPr="00D3281A">
        <w:rPr>
          <w:rFonts w:hint="eastAsia"/>
          <w:spacing w:val="4"/>
        </w:rPr>
        <w:t>(</w:t>
      </w:r>
      <w:r w:rsidRPr="00D3281A">
        <w:rPr>
          <w:rFonts w:hint="eastAsia"/>
          <w:spacing w:val="4"/>
        </w:rPr>
        <w:t>或</w:t>
      </w:r>
      <w:r w:rsidRPr="00D3281A">
        <w:rPr>
          <w:rFonts w:hint="eastAsia"/>
          <w:spacing w:val="4"/>
        </w:rPr>
        <w:t>)</w:t>
      </w:r>
      <w:r w:rsidRPr="00D3281A">
        <w:rPr>
          <w:rFonts w:hint="eastAsia"/>
          <w:spacing w:val="4"/>
        </w:rPr>
        <w:t>组织中担任职务或参加其开展的任何活</w:t>
      </w:r>
      <w:r>
        <w:rPr>
          <w:rFonts w:hint="eastAsia"/>
        </w:rPr>
        <w:t>动。”</w:t>
      </w:r>
    </w:p>
  </w:footnote>
  <w:footnote w:id="9">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见</w:t>
      </w:r>
      <w:r>
        <w:rPr>
          <w:rFonts w:hint="eastAsia"/>
        </w:rPr>
        <w:t>A/HRC/WGAD/2015/33</w:t>
      </w:r>
      <w:r>
        <w:rPr>
          <w:rFonts w:hint="eastAsia"/>
        </w:rPr>
        <w:t>，第</w:t>
      </w:r>
      <w:r>
        <w:rPr>
          <w:rFonts w:hint="eastAsia"/>
        </w:rPr>
        <w:t>97-98</w:t>
      </w:r>
      <w:r>
        <w:rPr>
          <w:rFonts w:hint="eastAsia"/>
        </w:rPr>
        <w:t>段。</w:t>
      </w:r>
    </w:p>
  </w:footnote>
  <w:footnote w:id="10">
    <w:p w:rsidR="003E162E" w:rsidRPr="00036F3C" w:rsidRDefault="003E162E" w:rsidP="003E162E">
      <w:pPr>
        <w:pStyle w:val="a6"/>
        <w:spacing w:line="276" w:lineRule="auto"/>
        <w:rPr>
          <w:spacing w:val="-1"/>
        </w:rPr>
      </w:pPr>
      <w:r>
        <w:rPr>
          <w:rFonts w:hint="eastAsia"/>
        </w:rPr>
        <w:tab/>
      </w:r>
      <w:r>
        <w:rPr>
          <w:rStyle w:val="a8"/>
          <w:rFonts w:eastAsia="宋体"/>
        </w:rPr>
        <w:footnoteRef/>
      </w:r>
      <w:r>
        <w:rPr>
          <w:rFonts w:hint="eastAsia"/>
        </w:rPr>
        <w:tab/>
      </w:r>
      <w:r>
        <w:rPr>
          <w:rFonts w:hint="eastAsia"/>
        </w:rPr>
        <w:t>提交人指联合国人权事务高级专员办事处</w:t>
      </w:r>
      <w:r>
        <w:rPr>
          <w:rFonts w:hint="eastAsia"/>
        </w:rPr>
        <w:t>(</w:t>
      </w:r>
      <w:r>
        <w:rPr>
          <w:rFonts w:hint="eastAsia"/>
        </w:rPr>
        <w:t>人权高专办</w:t>
      </w:r>
      <w:r>
        <w:rPr>
          <w:rFonts w:hint="eastAsia"/>
        </w:rPr>
        <w:t>)</w:t>
      </w:r>
      <w:r>
        <w:rPr>
          <w:rFonts w:hint="eastAsia"/>
        </w:rPr>
        <w:t>题为“对马尔代夫前总统的审判引发严重关切”的新闻稿，联合国人权事务高级专员，</w:t>
      </w:r>
      <w:r>
        <w:rPr>
          <w:rFonts w:hint="eastAsia"/>
        </w:rPr>
        <w:t>2015</w:t>
      </w:r>
      <w:r>
        <w:rPr>
          <w:rFonts w:hint="eastAsia"/>
        </w:rPr>
        <w:t>年</w:t>
      </w:r>
      <w:r>
        <w:rPr>
          <w:rFonts w:hint="eastAsia"/>
        </w:rPr>
        <w:t>3</w:t>
      </w:r>
      <w:r>
        <w:rPr>
          <w:rFonts w:hint="eastAsia"/>
        </w:rPr>
        <w:t>月</w:t>
      </w:r>
      <w:r>
        <w:rPr>
          <w:rFonts w:hint="eastAsia"/>
        </w:rPr>
        <w:t>18</w:t>
      </w:r>
      <w:r>
        <w:rPr>
          <w:rFonts w:hint="eastAsia"/>
        </w:rPr>
        <w:t>日；人权高专办，关于马尔代夫的新闻简报，</w:t>
      </w:r>
      <w:r>
        <w:rPr>
          <w:rFonts w:hint="eastAsia"/>
        </w:rPr>
        <w:t>2015</w:t>
      </w:r>
      <w:r>
        <w:rPr>
          <w:rFonts w:hint="eastAsia"/>
        </w:rPr>
        <w:t>年</w:t>
      </w:r>
      <w:r>
        <w:rPr>
          <w:rFonts w:hint="eastAsia"/>
        </w:rPr>
        <w:t>5</w:t>
      </w:r>
      <w:r>
        <w:rPr>
          <w:rFonts w:hint="eastAsia"/>
        </w:rPr>
        <w:t>月</w:t>
      </w:r>
      <w:r>
        <w:rPr>
          <w:rFonts w:hint="eastAsia"/>
        </w:rPr>
        <w:t>1</w:t>
      </w:r>
      <w:r>
        <w:rPr>
          <w:rFonts w:hint="eastAsia"/>
        </w:rPr>
        <w:t>日，另见：</w:t>
      </w:r>
      <w:r>
        <w:rPr>
          <w:rFonts w:hint="eastAsia"/>
        </w:rPr>
        <w:t>https://news.un.org/en/story/2015/05/497632-maldives-un-rights-office-says-trial-former-president-politicized-unfair</w:t>
      </w:r>
      <w:r>
        <w:rPr>
          <w:rFonts w:hint="eastAsia"/>
        </w:rPr>
        <w:t>；法官和律师独立性问题特别报告员</w:t>
      </w:r>
      <w:r>
        <w:rPr>
          <w:rFonts w:hint="eastAsia"/>
        </w:rPr>
        <w:t>2015</w:t>
      </w:r>
      <w:r>
        <w:rPr>
          <w:rFonts w:hint="eastAsia"/>
        </w:rPr>
        <w:t>年</w:t>
      </w:r>
      <w:r>
        <w:rPr>
          <w:rFonts w:hint="eastAsia"/>
        </w:rPr>
        <w:t>3</w:t>
      </w:r>
      <w:r>
        <w:rPr>
          <w:rFonts w:hint="eastAsia"/>
        </w:rPr>
        <w:t>月</w:t>
      </w:r>
      <w:r>
        <w:rPr>
          <w:rFonts w:hint="eastAsia"/>
        </w:rPr>
        <w:t>19</w:t>
      </w:r>
      <w:r>
        <w:rPr>
          <w:rFonts w:hint="eastAsia"/>
        </w:rPr>
        <w:t>日新闻稿</w:t>
      </w:r>
      <w:r>
        <w:rPr>
          <w:rFonts w:hint="eastAsia"/>
          <w:color w:val="000000"/>
          <w:shd w:val="clear" w:color="auto" w:fill="FFFFFF"/>
        </w:rPr>
        <w:t>；欧洲议会</w:t>
      </w:r>
      <w:r>
        <w:rPr>
          <w:rFonts w:hint="eastAsia"/>
          <w:color w:val="000000"/>
          <w:shd w:val="clear" w:color="auto" w:fill="FFFFFF"/>
        </w:rPr>
        <w:t>2015</w:t>
      </w:r>
      <w:r>
        <w:rPr>
          <w:rFonts w:hint="eastAsia"/>
          <w:color w:val="000000"/>
          <w:shd w:val="clear" w:color="auto" w:fill="FFFFFF"/>
        </w:rPr>
        <w:t>年</w:t>
      </w:r>
      <w:r>
        <w:rPr>
          <w:rFonts w:hint="eastAsia"/>
          <w:color w:val="000000"/>
          <w:shd w:val="clear" w:color="auto" w:fill="FFFFFF"/>
        </w:rPr>
        <w:t>4</w:t>
      </w:r>
      <w:r>
        <w:rPr>
          <w:rFonts w:hint="eastAsia"/>
          <w:color w:val="000000"/>
          <w:shd w:val="clear" w:color="auto" w:fill="FFFFFF"/>
        </w:rPr>
        <w:t>月</w:t>
      </w:r>
      <w:r>
        <w:rPr>
          <w:rFonts w:hint="eastAsia"/>
          <w:color w:val="000000"/>
          <w:shd w:val="clear" w:color="auto" w:fill="FFFFFF"/>
        </w:rPr>
        <w:t>30</w:t>
      </w:r>
      <w:r>
        <w:rPr>
          <w:rFonts w:hint="eastAsia"/>
          <w:color w:val="000000"/>
          <w:shd w:val="clear" w:color="auto" w:fill="FFFFFF"/>
        </w:rPr>
        <w:t>日第</w:t>
      </w:r>
      <w:r>
        <w:rPr>
          <w:rFonts w:hint="eastAsia"/>
          <w:color w:val="000000"/>
          <w:shd w:val="clear" w:color="auto" w:fill="FFFFFF"/>
        </w:rPr>
        <w:t>2015/2662(RSP)</w:t>
      </w:r>
      <w:r>
        <w:rPr>
          <w:rFonts w:hint="eastAsia"/>
          <w:color w:val="000000"/>
          <w:shd w:val="clear" w:color="auto" w:fill="FFFFFF"/>
        </w:rPr>
        <w:t>号决议和第</w:t>
      </w:r>
      <w:r>
        <w:rPr>
          <w:rFonts w:hint="eastAsia"/>
          <w:color w:val="000000"/>
          <w:shd w:val="clear" w:color="auto" w:fill="FFFFFF"/>
        </w:rPr>
        <w:t>2015/3017(RSP)</w:t>
      </w:r>
      <w:r>
        <w:rPr>
          <w:rFonts w:hint="eastAsia"/>
          <w:color w:val="000000"/>
          <w:shd w:val="clear" w:color="auto" w:fill="FFFFFF"/>
        </w:rPr>
        <w:t>号决议</w:t>
      </w:r>
      <w:r>
        <w:rPr>
          <w:rFonts w:hint="eastAsia"/>
        </w:rPr>
        <w:t>；欧洲联盟，发言人关于马尔代夫前总统穆罕默德·纳希德被定罪的声明，</w:t>
      </w:r>
      <w:r>
        <w:rPr>
          <w:rFonts w:hint="eastAsia"/>
        </w:rPr>
        <w:t>2015</w:t>
      </w:r>
      <w:r>
        <w:rPr>
          <w:rFonts w:hint="eastAsia"/>
        </w:rPr>
        <w:t>年</w:t>
      </w:r>
      <w:r>
        <w:rPr>
          <w:rFonts w:hint="eastAsia"/>
        </w:rPr>
        <w:t>3</w:t>
      </w:r>
      <w:r>
        <w:rPr>
          <w:rFonts w:hint="eastAsia"/>
        </w:rPr>
        <w:t>月</w:t>
      </w:r>
      <w:r>
        <w:rPr>
          <w:rFonts w:hint="eastAsia"/>
        </w:rPr>
        <w:t>14</w:t>
      </w:r>
      <w:r>
        <w:rPr>
          <w:rFonts w:hint="eastAsia"/>
        </w:rPr>
        <w:t>日；透明国际，“透明国际马尔代夫分部关注审判前总统纳希德的法律程序”，</w:t>
      </w:r>
      <w:r>
        <w:rPr>
          <w:rFonts w:hint="eastAsia"/>
        </w:rPr>
        <w:t>2015</w:t>
      </w:r>
      <w:r>
        <w:rPr>
          <w:rFonts w:hint="eastAsia"/>
        </w:rPr>
        <w:t>年</w:t>
      </w:r>
      <w:r>
        <w:rPr>
          <w:rFonts w:hint="eastAsia"/>
        </w:rPr>
        <w:t>3</w:t>
      </w:r>
      <w:r>
        <w:rPr>
          <w:rFonts w:hint="eastAsia"/>
        </w:rPr>
        <w:t>月</w:t>
      </w:r>
      <w:r>
        <w:rPr>
          <w:rFonts w:hint="eastAsia"/>
        </w:rPr>
        <w:t>16</w:t>
      </w:r>
      <w:r>
        <w:rPr>
          <w:rFonts w:hint="eastAsia"/>
        </w:rPr>
        <w:t>日；以及</w:t>
      </w:r>
      <w:r>
        <w:rPr>
          <w:rFonts w:hint="eastAsia"/>
        </w:rPr>
        <w:t xml:space="preserve"> </w:t>
      </w:r>
      <w:r>
        <w:rPr>
          <w:rFonts w:hint="eastAsia"/>
          <w:color w:val="000000"/>
          <w:shd w:val="clear" w:color="auto" w:fill="FFFFFF"/>
        </w:rPr>
        <w:t>国际法学家委员会；“马尔代夫：对纳希德极不公平的定罪凸显了司法政治化”，</w:t>
      </w:r>
      <w:r>
        <w:rPr>
          <w:rFonts w:hint="eastAsia"/>
          <w:color w:val="000000"/>
          <w:shd w:val="clear" w:color="auto" w:fill="FFFFFF"/>
        </w:rPr>
        <w:t>2015</w:t>
      </w:r>
      <w:r>
        <w:rPr>
          <w:rFonts w:hint="eastAsia"/>
          <w:color w:val="000000"/>
          <w:shd w:val="clear" w:color="auto" w:fill="FFFFFF"/>
        </w:rPr>
        <w:t>年</w:t>
      </w:r>
      <w:r>
        <w:rPr>
          <w:rFonts w:hint="eastAsia"/>
          <w:color w:val="000000"/>
          <w:shd w:val="clear" w:color="auto" w:fill="FFFFFF"/>
        </w:rPr>
        <w:t>3</w:t>
      </w:r>
      <w:r>
        <w:rPr>
          <w:rFonts w:hint="eastAsia"/>
          <w:color w:val="000000"/>
          <w:shd w:val="clear" w:color="auto" w:fill="FFFFFF"/>
        </w:rPr>
        <w:t>月</w:t>
      </w:r>
      <w:r>
        <w:rPr>
          <w:rFonts w:hint="eastAsia"/>
          <w:color w:val="000000"/>
          <w:shd w:val="clear" w:color="auto" w:fill="FFFFFF"/>
        </w:rPr>
        <w:t>26</w:t>
      </w:r>
      <w:r>
        <w:rPr>
          <w:rFonts w:hint="eastAsia"/>
          <w:color w:val="000000"/>
          <w:shd w:val="clear" w:color="auto" w:fill="FFFFFF"/>
        </w:rPr>
        <w:t>日</w:t>
      </w:r>
      <w:r>
        <w:rPr>
          <w:rFonts w:hint="eastAsia"/>
        </w:rPr>
        <w:t>。</w:t>
      </w:r>
    </w:p>
  </w:footnote>
  <w:footnote w:id="11">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提交人指</w:t>
      </w:r>
      <w:r>
        <w:rPr>
          <w:rFonts w:hint="eastAsia"/>
        </w:rPr>
        <w:t>A/HRC/23/43/Add.3</w:t>
      </w:r>
      <w:r>
        <w:rPr>
          <w:rFonts w:hint="eastAsia"/>
        </w:rPr>
        <w:t>，第</w:t>
      </w:r>
      <w:r>
        <w:rPr>
          <w:rFonts w:hint="eastAsia"/>
        </w:rPr>
        <w:t>39</w:t>
      </w:r>
      <w:r>
        <w:rPr>
          <w:rFonts w:hint="eastAsia"/>
        </w:rPr>
        <w:t>、</w:t>
      </w:r>
      <w:r>
        <w:rPr>
          <w:rFonts w:hint="eastAsia"/>
        </w:rPr>
        <w:t>41</w:t>
      </w:r>
      <w:r>
        <w:rPr>
          <w:rFonts w:hint="eastAsia"/>
        </w:rPr>
        <w:t>和</w:t>
      </w:r>
      <w:r>
        <w:rPr>
          <w:rFonts w:hint="eastAsia"/>
        </w:rPr>
        <w:t>44</w:t>
      </w:r>
      <w:r>
        <w:rPr>
          <w:rFonts w:hint="eastAsia"/>
        </w:rPr>
        <w:t>段；及</w:t>
      </w:r>
      <w:r>
        <w:rPr>
          <w:rFonts w:hint="eastAsia"/>
        </w:rPr>
        <w:t>CCPR/C/MDV/CO/1</w:t>
      </w:r>
      <w:r>
        <w:rPr>
          <w:rFonts w:hint="eastAsia"/>
        </w:rPr>
        <w:t>，第</w:t>
      </w:r>
      <w:r>
        <w:rPr>
          <w:rFonts w:hint="eastAsia"/>
        </w:rPr>
        <w:t>20</w:t>
      </w:r>
      <w:r>
        <w:rPr>
          <w:rFonts w:hint="eastAsia"/>
        </w:rPr>
        <w:t>段。</w:t>
      </w:r>
    </w:p>
  </w:footnote>
  <w:footnote w:id="12">
    <w:p w:rsidR="003E162E" w:rsidRPr="00036F3C" w:rsidRDefault="003E162E" w:rsidP="003E162E">
      <w:pPr>
        <w:pStyle w:val="a6"/>
        <w:spacing w:line="276" w:lineRule="auto"/>
        <w:rPr>
          <w:spacing w:val="-1"/>
        </w:rPr>
      </w:pPr>
      <w:r>
        <w:rPr>
          <w:rFonts w:hint="eastAsia"/>
        </w:rPr>
        <w:tab/>
      </w:r>
      <w:r>
        <w:rPr>
          <w:rStyle w:val="a8"/>
          <w:rFonts w:eastAsia="宋体"/>
        </w:rPr>
        <w:footnoteRef/>
      </w:r>
      <w:r>
        <w:rPr>
          <w:rFonts w:hint="eastAsia"/>
        </w:rPr>
        <w:tab/>
      </w:r>
      <w:r>
        <w:rPr>
          <w:rFonts w:hint="eastAsia"/>
        </w:rPr>
        <w:t>见</w:t>
      </w:r>
      <w:r>
        <w:rPr>
          <w:rFonts w:hint="eastAsia"/>
        </w:rPr>
        <w:t>A/HRC/23/43/Add.3</w:t>
      </w:r>
      <w:r>
        <w:rPr>
          <w:rFonts w:hint="eastAsia"/>
        </w:rPr>
        <w:t>，第</w:t>
      </w:r>
      <w:r>
        <w:rPr>
          <w:rFonts w:hint="eastAsia"/>
        </w:rPr>
        <w:t>30-32</w:t>
      </w:r>
      <w:r>
        <w:rPr>
          <w:rFonts w:hint="eastAsia"/>
        </w:rPr>
        <w:t>段。</w:t>
      </w:r>
    </w:p>
  </w:footnote>
  <w:footnote w:id="13">
    <w:p w:rsidR="003E162E" w:rsidRPr="00036F3C" w:rsidRDefault="003E162E" w:rsidP="005C583E">
      <w:pPr>
        <w:pStyle w:val="a6"/>
        <w:spacing w:line="276" w:lineRule="auto"/>
      </w:pPr>
      <w:r>
        <w:rPr>
          <w:rFonts w:hint="eastAsia"/>
        </w:rPr>
        <w:tab/>
      </w:r>
      <w:r>
        <w:rPr>
          <w:rStyle w:val="a8"/>
          <w:rFonts w:eastAsia="宋体"/>
        </w:rPr>
        <w:footnoteRef/>
      </w:r>
      <w:r>
        <w:rPr>
          <w:rFonts w:hint="eastAsia"/>
        </w:rPr>
        <w:tab/>
      </w:r>
      <w:r>
        <w:rPr>
          <w:rFonts w:hint="eastAsia"/>
        </w:rPr>
        <w:t>提交人指英格兰和威尔士律师公会人权委员会，“起诉马尔代夫前总统穆罕默德</w:t>
      </w:r>
      <w:r w:rsidR="005C583E">
        <w:rPr>
          <w:rFonts w:hint="eastAsia"/>
        </w:rPr>
        <w:t>·</w:t>
      </w:r>
      <w:r>
        <w:rPr>
          <w:rFonts w:hint="eastAsia"/>
        </w:rPr>
        <w:t>纳希德：英格兰和威尔士律师公会人权委员会第二独立法律意见工作组报告”</w:t>
      </w:r>
      <w:r>
        <w:rPr>
          <w:rFonts w:hint="eastAsia"/>
        </w:rPr>
        <w:t>(</w:t>
      </w:r>
      <w:r>
        <w:rPr>
          <w:rFonts w:hint="eastAsia"/>
        </w:rPr>
        <w:t>见上文脚注</w:t>
      </w:r>
      <w:r>
        <w:rPr>
          <w:rFonts w:hint="eastAsia"/>
        </w:rPr>
        <w:t>1)</w:t>
      </w:r>
      <w:r>
        <w:rPr>
          <w:rFonts w:hint="eastAsia"/>
        </w:rPr>
        <w:t>。</w:t>
      </w:r>
    </w:p>
  </w:footnote>
  <w:footnote w:id="14">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见上文脚注</w:t>
      </w:r>
      <w:r>
        <w:rPr>
          <w:rFonts w:hint="eastAsia"/>
        </w:rPr>
        <w:t>7</w:t>
      </w:r>
      <w:r>
        <w:rPr>
          <w:rFonts w:hint="eastAsia"/>
        </w:rPr>
        <w:t>。</w:t>
      </w:r>
    </w:p>
  </w:footnote>
  <w:footnote w:id="15">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提交人指任意拘留问题工作组第</w:t>
      </w:r>
      <w:r>
        <w:rPr>
          <w:rFonts w:hint="eastAsia"/>
        </w:rPr>
        <w:t>33/2015</w:t>
      </w:r>
      <w:r>
        <w:rPr>
          <w:rFonts w:hint="eastAsia"/>
        </w:rPr>
        <w:t>号意见，第</w:t>
      </w:r>
      <w:r>
        <w:rPr>
          <w:rFonts w:hint="eastAsia"/>
        </w:rPr>
        <w:t>97</w:t>
      </w:r>
      <w:r>
        <w:rPr>
          <w:rFonts w:hint="eastAsia"/>
        </w:rPr>
        <w:t>段。</w:t>
      </w:r>
    </w:p>
  </w:footnote>
  <w:footnote w:id="16">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提交人指委员会第</w:t>
      </w:r>
      <w:r>
        <w:rPr>
          <w:rFonts w:hint="eastAsia"/>
        </w:rPr>
        <w:t>25</w:t>
      </w:r>
      <w:r>
        <w:rPr>
          <w:rFonts w:hint="eastAsia"/>
        </w:rPr>
        <w:t>号一般性意见，第</w:t>
      </w:r>
      <w:r>
        <w:rPr>
          <w:rFonts w:hint="eastAsia"/>
        </w:rPr>
        <w:t>4</w:t>
      </w:r>
      <w:r>
        <w:rPr>
          <w:rFonts w:hint="eastAsia"/>
        </w:rPr>
        <w:t>段和第</w:t>
      </w:r>
      <w:r>
        <w:rPr>
          <w:rFonts w:hint="eastAsia"/>
        </w:rPr>
        <w:t>15</w:t>
      </w:r>
      <w:r>
        <w:rPr>
          <w:rFonts w:hint="eastAsia"/>
        </w:rPr>
        <w:t>段。</w:t>
      </w:r>
    </w:p>
  </w:footnote>
  <w:footnote w:id="17">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《宪法》第</w:t>
      </w:r>
      <w:r>
        <w:rPr>
          <w:rFonts w:hint="eastAsia"/>
        </w:rPr>
        <w:t>109(f)</w:t>
      </w:r>
      <w:r>
        <w:rPr>
          <w:rFonts w:hint="eastAsia"/>
        </w:rPr>
        <w:t>条。</w:t>
      </w:r>
    </w:p>
  </w:footnote>
  <w:footnote w:id="18">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提交人指任意拘留问题工作组第</w:t>
      </w:r>
      <w:r>
        <w:rPr>
          <w:rFonts w:hint="eastAsia"/>
        </w:rPr>
        <w:t>33/2015</w:t>
      </w:r>
      <w:r>
        <w:rPr>
          <w:rFonts w:hint="eastAsia"/>
        </w:rPr>
        <w:t>号意见，第</w:t>
      </w:r>
      <w:r>
        <w:rPr>
          <w:rFonts w:hint="eastAsia"/>
        </w:rPr>
        <w:t>94-95</w:t>
      </w:r>
      <w:r>
        <w:rPr>
          <w:rFonts w:hint="eastAsia"/>
        </w:rPr>
        <w:t>段和第</w:t>
      </w:r>
      <w:r>
        <w:rPr>
          <w:rFonts w:hint="eastAsia"/>
        </w:rPr>
        <w:t>110-112</w:t>
      </w:r>
      <w:r>
        <w:rPr>
          <w:rFonts w:hint="eastAsia"/>
        </w:rPr>
        <w:t>段。</w:t>
      </w:r>
    </w:p>
  </w:footnote>
  <w:footnote w:id="19">
    <w:p w:rsidR="003E162E" w:rsidRPr="00036F3C" w:rsidRDefault="003E162E" w:rsidP="002A22A4">
      <w:pPr>
        <w:pStyle w:val="a6"/>
        <w:spacing w:line="276" w:lineRule="auto"/>
        <w:rPr>
          <w:spacing w:val="-1"/>
        </w:rPr>
      </w:pPr>
      <w:r>
        <w:rPr>
          <w:rFonts w:hint="eastAsia"/>
        </w:rPr>
        <w:tab/>
      </w:r>
      <w:r>
        <w:rPr>
          <w:rStyle w:val="a8"/>
          <w:rFonts w:eastAsia="宋体"/>
        </w:rPr>
        <w:footnoteRef/>
      </w:r>
      <w:r>
        <w:rPr>
          <w:rFonts w:hint="eastAsia"/>
        </w:rPr>
        <w:tab/>
      </w:r>
      <w:r>
        <w:rPr>
          <w:rFonts w:hint="eastAsia"/>
        </w:rPr>
        <w:t>提交人指任意拘留问题工作组第</w:t>
      </w:r>
      <w:r>
        <w:rPr>
          <w:rFonts w:hint="eastAsia"/>
        </w:rPr>
        <w:t>33/2015</w:t>
      </w:r>
      <w:r>
        <w:rPr>
          <w:rFonts w:hint="eastAsia"/>
        </w:rPr>
        <w:t>号意见，第</w:t>
      </w:r>
      <w:r>
        <w:rPr>
          <w:rFonts w:hint="eastAsia"/>
        </w:rPr>
        <w:t>98</w:t>
      </w:r>
      <w:r>
        <w:rPr>
          <w:rFonts w:hint="eastAsia"/>
        </w:rPr>
        <w:t>段；</w:t>
      </w:r>
      <w:r>
        <w:rPr>
          <w:rFonts w:hint="eastAsia"/>
        </w:rPr>
        <w:t>2015</w:t>
      </w:r>
      <w:r>
        <w:rPr>
          <w:rFonts w:hint="eastAsia"/>
        </w:rPr>
        <w:t>年</w:t>
      </w:r>
      <w:r>
        <w:rPr>
          <w:rFonts w:hint="eastAsia"/>
        </w:rPr>
        <w:t>3</w:t>
      </w:r>
      <w:r>
        <w:rPr>
          <w:rFonts w:hint="eastAsia"/>
        </w:rPr>
        <w:t>月</w:t>
      </w:r>
      <w:r>
        <w:rPr>
          <w:rFonts w:hint="eastAsia"/>
        </w:rPr>
        <w:t>13</w:t>
      </w:r>
      <w:r>
        <w:rPr>
          <w:rFonts w:hint="eastAsia"/>
        </w:rPr>
        <w:t>日美利坚合众国国务院发言人关于马尔代夫前总统纳希德审判的声明；大赦国际，“马尔代夫：前总统被判</w:t>
      </w:r>
      <w:r>
        <w:rPr>
          <w:rFonts w:hint="eastAsia"/>
        </w:rPr>
        <w:t>13</w:t>
      </w:r>
      <w:r>
        <w:rPr>
          <w:rFonts w:hint="eastAsia"/>
        </w:rPr>
        <w:t>年</w:t>
      </w:r>
      <w:r w:rsidR="002A22A4">
        <w:rPr>
          <w:rFonts w:hint="eastAsia"/>
          <w:spacing w:val="-50"/>
        </w:rPr>
        <w:t>―</w:t>
      </w:r>
      <w:r w:rsidR="002A22A4">
        <w:rPr>
          <w:rFonts w:hint="eastAsia"/>
        </w:rPr>
        <w:t>―</w:t>
      </w:r>
      <w:r>
        <w:rPr>
          <w:rFonts w:hint="eastAsia"/>
        </w:rPr>
        <w:t>司法歪曲”，</w:t>
      </w:r>
      <w:r>
        <w:rPr>
          <w:rFonts w:hint="eastAsia"/>
        </w:rPr>
        <w:t>2015</w:t>
      </w:r>
      <w:r>
        <w:rPr>
          <w:rFonts w:hint="eastAsia"/>
        </w:rPr>
        <w:t>年</w:t>
      </w:r>
      <w:r>
        <w:rPr>
          <w:rFonts w:hint="eastAsia"/>
        </w:rPr>
        <w:t>3</w:t>
      </w:r>
      <w:r>
        <w:rPr>
          <w:rFonts w:hint="eastAsia"/>
        </w:rPr>
        <w:t>月</w:t>
      </w:r>
      <w:r>
        <w:rPr>
          <w:rFonts w:hint="eastAsia"/>
        </w:rPr>
        <w:t>13</w:t>
      </w:r>
      <w:r>
        <w:rPr>
          <w:rFonts w:hint="eastAsia"/>
        </w:rPr>
        <w:t>日。</w:t>
      </w:r>
    </w:p>
  </w:footnote>
  <w:footnote w:id="20">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提交人指</w:t>
      </w:r>
      <w:r w:rsidRPr="00A35B33">
        <w:rPr>
          <w:rFonts w:eastAsia="楷体" w:hint="eastAsia"/>
        </w:rPr>
        <w:t>Dissanayake</w:t>
      </w:r>
      <w:r w:rsidRPr="00A35B33">
        <w:rPr>
          <w:rFonts w:eastAsia="楷体" w:hint="eastAsia"/>
        </w:rPr>
        <w:t>诉斯里兰卡</w:t>
      </w:r>
      <w:r>
        <w:rPr>
          <w:rFonts w:hint="eastAsia"/>
        </w:rPr>
        <w:t>(CCPR/C/93/D/1373/2005)</w:t>
      </w:r>
      <w:r>
        <w:rPr>
          <w:rFonts w:hint="eastAsia"/>
        </w:rPr>
        <w:t>，第</w:t>
      </w:r>
      <w:r>
        <w:rPr>
          <w:rFonts w:hint="eastAsia"/>
        </w:rPr>
        <w:t>8.5</w:t>
      </w:r>
      <w:r>
        <w:rPr>
          <w:rFonts w:hint="eastAsia"/>
        </w:rPr>
        <w:t>段；</w:t>
      </w:r>
      <w:r w:rsidRPr="00A35B33">
        <w:rPr>
          <w:rFonts w:eastAsia="楷体" w:hint="eastAsia"/>
        </w:rPr>
        <w:t>Chiiko Bwalya</w:t>
      </w:r>
      <w:r w:rsidRPr="00A35B33">
        <w:rPr>
          <w:rFonts w:eastAsia="楷体" w:hint="eastAsia"/>
        </w:rPr>
        <w:t>诉赞比亚</w:t>
      </w:r>
      <w:r>
        <w:rPr>
          <w:rFonts w:hint="eastAsia"/>
        </w:rPr>
        <w:t>(CCPR/C/48/D/314/1988)</w:t>
      </w:r>
      <w:r>
        <w:rPr>
          <w:rFonts w:hint="eastAsia"/>
        </w:rPr>
        <w:t>；及</w:t>
      </w:r>
      <w:r w:rsidRPr="00A35B33">
        <w:rPr>
          <w:rFonts w:eastAsia="楷体" w:hint="eastAsia"/>
        </w:rPr>
        <w:t>Sudalenko</w:t>
      </w:r>
      <w:r w:rsidRPr="00A35B33">
        <w:rPr>
          <w:rFonts w:eastAsia="楷体" w:hint="eastAsia"/>
        </w:rPr>
        <w:t>诉白俄罗斯</w:t>
      </w:r>
      <w:r>
        <w:rPr>
          <w:rFonts w:hint="eastAsia"/>
        </w:rPr>
        <w:t>(CCPR/C/100/D/1354/2005)</w:t>
      </w:r>
      <w:r>
        <w:rPr>
          <w:rFonts w:hint="eastAsia"/>
        </w:rPr>
        <w:t>。</w:t>
      </w:r>
    </w:p>
  </w:footnote>
  <w:footnote w:id="21">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提交人指任意拘留问题工作组第</w:t>
      </w:r>
      <w:r>
        <w:rPr>
          <w:rFonts w:hint="eastAsia"/>
        </w:rPr>
        <w:t>33/2015</w:t>
      </w:r>
      <w:r>
        <w:rPr>
          <w:rFonts w:hint="eastAsia"/>
        </w:rPr>
        <w:t>号意见，第</w:t>
      </w:r>
      <w:r>
        <w:rPr>
          <w:rFonts w:hint="eastAsia"/>
        </w:rPr>
        <w:t>97</w:t>
      </w:r>
      <w:r>
        <w:rPr>
          <w:rFonts w:hint="eastAsia"/>
        </w:rPr>
        <w:t>段。另见上文脚注</w:t>
      </w:r>
      <w:r>
        <w:rPr>
          <w:rFonts w:hint="eastAsia"/>
        </w:rPr>
        <w:t>7</w:t>
      </w:r>
      <w:r>
        <w:rPr>
          <w:rFonts w:hint="eastAsia"/>
        </w:rPr>
        <w:t>。</w:t>
      </w:r>
    </w:p>
  </w:footnote>
  <w:footnote w:id="22">
    <w:p w:rsidR="003E162E" w:rsidRPr="00036F3C" w:rsidRDefault="003E162E" w:rsidP="003E162E">
      <w:pPr>
        <w:pStyle w:val="a6"/>
        <w:spacing w:line="276" w:lineRule="auto"/>
        <w:rPr>
          <w:rFonts w:ascii="Garamond" w:hAnsi="Garamond"/>
        </w:rPr>
      </w:pPr>
      <w:r>
        <w:rPr>
          <w:rFonts w:ascii="Garamond" w:hAnsi="Garamond" w:hint="eastAsia"/>
        </w:rPr>
        <w:tab/>
      </w:r>
      <w:r>
        <w:rPr>
          <w:rStyle w:val="a8"/>
          <w:rFonts w:eastAsia="宋体"/>
        </w:rPr>
        <w:footnoteRef/>
      </w:r>
      <w:r>
        <w:rPr>
          <w:rFonts w:ascii="Garamond" w:hAnsi="Garamond" w:hint="eastAsia"/>
        </w:rPr>
        <w:tab/>
      </w:r>
      <w:r>
        <w:rPr>
          <w:rFonts w:hint="eastAsia"/>
        </w:rPr>
        <w:t>缔约国指国家调查委员会</w:t>
      </w:r>
      <w:r>
        <w:rPr>
          <w:rFonts w:hint="eastAsia"/>
        </w:rPr>
        <w:t>2012</w:t>
      </w:r>
      <w:r>
        <w:rPr>
          <w:rFonts w:hint="eastAsia"/>
        </w:rPr>
        <w:t>年</w:t>
      </w:r>
      <w:r>
        <w:rPr>
          <w:rFonts w:hint="eastAsia"/>
        </w:rPr>
        <w:t>8</w:t>
      </w:r>
      <w:r>
        <w:rPr>
          <w:rFonts w:hint="eastAsia"/>
        </w:rPr>
        <w:t>月</w:t>
      </w:r>
      <w:r>
        <w:rPr>
          <w:rFonts w:hint="eastAsia"/>
        </w:rPr>
        <w:t>30</w:t>
      </w:r>
      <w:r>
        <w:rPr>
          <w:rFonts w:hint="eastAsia"/>
        </w:rPr>
        <w:t>日的报告，并坚称其结论得到了英联邦、欧洲联盟、联合王国外交和联邦事务部以及美国国务院赞同。</w:t>
      </w:r>
    </w:p>
  </w:footnote>
  <w:footnote w:id="23">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除其他外，缔约国指</w:t>
      </w:r>
      <w:r>
        <w:rPr>
          <w:rFonts w:hint="eastAsia"/>
        </w:rPr>
        <w:t>2012</w:t>
      </w:r>
      <w:r>
        <w:rPr>
          <w:rFonts w:hint="eastAsia"/>
        </w:rPr>
        <w:t>年</w:t>
      </w:r>
      <w:r>
        <w:rPr>
          <w:rFonts w:hint="eastAsia"/>
        </w:rPr>
        <w:t>2</w:t>
      </w:r>
      <w:r>
        <w:rPr>
          <w:rFonts w:hint="eastAsia"/>
        </w:rPr>
        <w:t>月</w:t>
      </w:r>
      <w:r>
        <w:rPr>
          <w:rFonts w:hint="eastAsia"/>
        </w:rPr>
        <w:t>14</w:t>
      </w:r>
      <w:r>
        <w:rPr>
          <w:rFonts w:hint="eastAsia"/>
        </w:rPr>
        <w:t>日播出的英国广播公司《唇枪舌剑》节目中的采访。</w:t>
      </w:r>
    </w:p>
  </w:footnote>
  <w:footnote w:id="24">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缔约国指</w:t>
      </w:r>
      <w:r w:rsidRPr="00A35B33">
        <w:rPr>
          <w:rFonts w:eastAsia="楷体" w:hint="eastAsia"/>
          <w:iCs/>
        </w:rPr>
        <w:t>Wright</w:t>
      </w:r>
      <w:r w:rsidRPr="00A35B33">
        <w:rPr>
          <w:rFonts w:eastAsia="楷体" w:hint="eastAsia"/>
          <w:iCs/>
        </w:rPr>
        <w:t>诉牙买加</w:t>
      </w:r>
      <w:r>
        <w:rPr>
          <w:rFonts w:hint="eastAsia"/>
        </w:rPr>
        <w:t>(CCPR/C/45/D/349/1989)</w:t>
      </w:r>
      <w:r>
        <w:rPr>
          <w:rFonts w:hint="eastAsia"/>
        </w:rPr>
        <w:t>，第</w:t>
      </w:r>
      <w:r>
        <w:rPr>
          <w:rFonts w:hint="eastAsia"/>
        </w:rPr>
        <w:t>8.4</w:t>
      </w:r>
      <w:r>
        <w:rPr>
          <w:rFonts w:hint="eastAsia"/>
        </w:rPr>
        <w:t>段。</w:t>
      </w:r>
    </w:p>
  </w:footnote>
  <w:footnote w:id="25">
    <w:p w:rsidR="003E162E" w:rsidRPr="00036F3C" w:rsidRDefault="003E162E" w:rsidP="008A16D9">
      <w:pPr>
        <w:pStyle w:val="a6"/>
        <w:spacing w:line="276" w:lineRule="auto"/>
      </w:pPr>
      <w:r>
        <w:rPr>
          <w:rFonts w:hint="eastAsia"/>
        </w:rPr>
        <w:tab/>
      </w:r>
      <w:r>
        <w:rPr>
          <w:rStyle w:val="a8"/>
          <w:rFonts w:eastAsia="宋体"/>
        </w:rPr>
        <w:footnoteRef/>
      </w:r>
      <w:r>
        <w:rPr>
          <w:rFonts w:hint="eastAsia"/>
        </w:rPr>
        <w:tab/>
      </w:r>
      <w:r>
        <w:rPr>
          <w:rFonts w:hint="eastAsia"/>
        </w:rPr>
        <w:t>第</w:t>
      </w:r>
      <w:r>
        <w:rPr>
          <w:rFonts w:hint="eastAsia"/>
        </w:rPr>
        <w:t>109</w:t>
      </w:r>
      <w:r>
        <w:rPr>
          <w:rFonts w:hint="eastAsia"/>
        </w:rPr>
        <w:t>条规定：“总统必须具备以下资格”</w:t>
      </w:r>
      <w:r w:rsidR="008A16D9">
        <w:t>……</w:t>
      </w:r>
      <w:r>
        <w:rPr>
          <w:rFonts w:hint="eastAsia"/>
        </w:rPr>
        <w:t>(f)</w:t>
      </w:r>
      <w:r>
        <w:rPr>
          <w:rFonts w:hint="eastAsia"/>
        </w:rPr>
        <w:t>“未曾因刑事犯罪而被判十二个月以上的徒刑，但刑满释放已满三年或所犯罪行已获赦免的不在此限”。</w:t>
      </w:r>
    </w:p>
  </w:footnote>
  <w:footnote w:id="26">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见任意拘留问题工作组，第</w:t>
      </w:r>
      <w:r>
        <w:rPr>
          <w:rFonts w:hint="eastAsia"/>
        </w:rPr>
        <w:t>33/2015</w:t>
      </w:r>
      <w:r>
        <w:rPr>
          <w:rFonts w:hint="eastAsia"/>
        </w:rPr>
        <w:t>号意见，第</w:t>
      </w:r>
      <w:r>
        <w:rPr>
          <w:rFonts w:hint="eastAsia"/>
        </w:rPr>
        <w:t>24</w:t>
      </w:r>
      <w:r>
        <w:rPr>
          <w:rFonts w:hint="eastAsia"/>
        </w:rPr>
        <w:t>段；法官和律师独立性问题特别报告员新闻稿</w:t>
      </w:r>
      <w:r>
        <w:rPr>
          <w:rFonts w:hint="eastAsia"/>
        </w:rPr>
        <w:t>(</w:t>
      </w:r>
      <w:r>
        <w:rPr>
          <w:rFonts w:hint="eastAsia"/>
        </w:rPr>
        <w:t>如上文脚注</w:t>
      </w:r>
      <w:r>
        <w:rPr>
          <w:rFonts w:hint="eastAsia"/>
        </w:rPr>
        <w:t>7)</w:t>
      </w:r>
      <w:r>
        <w:rPr>
          <w:rFonts w:hint="eastAsia"/>
        </w:rPr>
        <w:t>；大赦国际，“马尔代夫应停止侵犯人权”，</w:t>
      </w:r>
      <w:r>
        <w:rPr>
          <w:rFonts w:hint="eastAsia"/>
        </w:rPr>
        <w:t>2015</w:t>
      </w:r>
      <w:r>
        <w:rPr>
          <w:rFonts w:hint="eastAsia"/>
        </w:rPr>
        <w:t>年</w:t>
      </w:r>
      <w:r>
        <w:rPr>
          <w:rFonts w:hint="eastAsia"/>
        </w:rPr>
        <w:t>5</w:t>
      </w:r>
      <w:r>
        <w:rPr>
          <w:rFonts w:hint="eastAsia"/>
        </w:rPr>
        <w:t>月</w:t>
      </w:r>
      <w:r>
        <w:rPr>
          <w:rFonts w:hint="eastAsia"/>
        </w:rPr>
        <w:t>5</w:t>
      </w:r>
      <w:r>
        <w:rPr>
          <w:rFonts w:hint="eastAsia"/>
        </w:rPr>
        <w:t>日。</w:t>
      </w:r>
    </w:p>
  </w:footnote>
  <w:footnote w:id="27">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任意拘留问题工作组，第</w:t>
      </w:r>
      <w:r>
        <w:rPr>
          <w:rFonts w:hint="eastAsia"/>
        </w:rPr>
        <w:t>33/2015</w:t>
      </w:r>
      <w:r>
        <w:rPr>
          <w:rFonts w:hint="eastAsia"/>
        </w:rPr>
        <w:t>号意见，第</w:t>
      </w:r>
      <w:r>
        <w:rPr>
          <w:rFonts w:hint="eastAsia"/>
        </w:rPr>
        <w:t>103(ii)</w:t>
      </w:r>
      <w:r>
        <w:rPr>
          <w:rFonts w:hint="eastAsia"/>
        </w:rPr>
        <w:t>段；英格兰和威尔</w:t>
      </w:r>
      <w:r w:rsidR="00744E85">
        <w:rPr>
          <w:rFonts w:hint="eastAsia"/>
        </w:rPr>
        <w:t>士律师公会人权委员会，“审判意见报告：对马尔代夫前总统穆罕默德</w:t>
      </w:r>
      <w:r w:rsidR="00744E85">
        <w:rPr>
          <w:rFonts w:hint="eastAsia"/>
        </w:rPr>
        <w:t>·</w:t>
      </w:r>
      <w:r>
        <w:rPr>
          <w:rFonts w:hint="eastAsia"/>
        </w:rPr>
        <w:t>纳希德的起诉”</w:t>
      </w:r>
      <w:r>
        <w:rPr>
          <w:rFonts w:hint="eastAsia"/>
        </w:rPr>
        <w:t>(2015</w:t>
      </w:r>
      <w:r>
        <w:rPr>
          <w:rFonts w:hint="eastAsia"/>
        </w:rPr>
        <w:t>年</w:t>
      </w:r>
      <w:r>
        <w:rPr>
          <w:rFonts w:hint="eastAsia"/>
        </w:rPr>
        <w:t>4</w:t>
      </w:r>
      <w:r>
        <w:rPr>
          <w:rFonts w:hint="eastAsia"/>
        </w:rPr>
        <w:t>月</w:t>
      </w:r>
      <w:r>
        <w:rPr>
          <w:rFonts w:hint="eastAsia"/>
        </w:rPr>
        <w:t>)</w:t>
      </w:r>
      <w:r>
        <w:rPr>
          <w:rFonts w:hint="eastAsia"/>
        </w:rPr>
        <w:t>，第</w:t>
      </w:r>
      <w:r>
        <w:rPr>
          <w:rFonts w:hint="eastAsia"/>
        </w:rPr>
        <w:t>5</w:t>
      </w:r>
      <w:r>
        <w:rPr>
          <w:rFonts w:hint="eastAsia"/>
        </w:rPr>
        <w:t>页和第</w:t>
      </w:r>
      <w:r>
        <w:rPr>
          <w:rFonts w:hint="eastAsia"/>
        </w:rPr>
        <w:t>39</w:t>
      </w:r>
      <w:r>
        <w:rPr>
          <w:rFonts w:hint="eastAsia"/>
        </w:rPr>
        <w:t>页。另见脚注</w:t>
      </w:r>
      <w:r>
        <w:rPr>
          <w:rFonts w:hint="eastAsia"/>
        </w:rPr>
        <w:t>7</w:t>
      </w:r>
      <w:r>
        <w:rPr>
          <w:rFonts w:hint="eastAsia"/>
        </w:rPr>
        <w:t>。</w:t>
      </w:r>
    </w:p>
  </w:footnote>
  <w:footnote w:id="28">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英格兰和威尔士律师公会人权委员会，“审判意见报告”，第</w:t>
      </w:r>
      <w:r>
        <w:rPr>
          <w:rFonts w:hint="eastAsia"/>
        </w:rPr>
        <w:t>53</w:t>
      </w:r>
      <w:r>
        <w:rPr>
          <w:rFonts w:hint="eastAsia"/>
        </w:rPr>
        <w:t>页。</w:t>
      </w:r>
    </w:p>
  </w:footnote>
  <w:footnote w:id="29">
    <w:p w:rsidR="003E162E" w:rsidRPr="00036F3C" w:rsidRDefault="003E162E" w:rsidP="00744E85">
      <w:pPr>
        <w:pStyle w:val="a6"/>
        <w:spacing w:line="276" w:lineRule="auto"/>
      </w:pPr>
      <w:r>
        <w:rPr>
          <w:rFonts w:hint="eastAsia"/>
        </w:rPr>
        <w:tab/>
      </w:r>
      <w:r>
        <w:rPr>
          <w:rStyle w:val="a8"/>
          <w:rFonts w:eastAsia="宋体"/>
        </w:rPr>
        <w:footnoteRef/>
      </w:r>
      <w:r>
        <w:rPr>
          <w:rFonts w:hint="eastAsia"/>
        </w:rPr>
        <w:tab/>
      </w:r>
      <w:r>
        <w:rPr>
          <w:rFonts w:hint="eastAsia"/>
        </w:rPr>
        <w:t>同上，第</w:t>
      </w:r>
      <w:r>
        <w:rPr>
          <w:rFonts w:hint="eastAsia"/>
        </w:rPr>
        <w:t>38</w:t>
      </w:r>
      <w:r>
        <w:rPr>
          <w:rFonts w:hint="eastAsia"/>
        </w:rPr>
        <w:t>页。</w:t>
      </w:r>
    </w:p>
  </w:footnote>
  <w:footnote w:id="30">
    <w:p w:rsidR="003E162E" w:rsidRPr="00036F3C" w:rsidRDefault="003E162E" w:rsidP="0039470D">
      <w:pPr>
        <w:pStyle w:val="a6"/>
        <w:spacing w:line="276" w:lineRule="auto"/>
      </w:pPr>
      <w:r>
        <w:rPr>
          <w:rFonts w:hint="eastAsia"/>
        </w:rPr>
        <w:tab/>
      </w:r>
      <w:r>
        <w:rPr>
          <w:rStyle w:val="a8"/>
          <w:rFonts w:eastAsia="宋体"/>
        </w:rPr>
        <w:footnoteRef/>
      </w:r>
      <w:r>
        <w:rPr>
          <w:rFonts w:hint="eastAsia"/>
        </w:rPr>
        <w:tab/>
      </w:r>
      <w:r>
        <w:rPr>
          <w:rFonts w:hint="eastAsia"/>
        </w:rPr>
        <w:t>任意拘留问题工作组，第</w:t>
      </w:r>
      <w:r>
        <w:rPr>
          <w:rFonts w:hint="eastAsia"/>
        </w:rPr>
        <w:t>33/2015</w:t>
      </w:r>
      <w:r>
        <w:rPr>
          <w:rFonts w:hint="eastAsia"/>
        </w:rPr>
        <w:t>号意见，第</w:t>
      </w:r>
      <w:r>
        <w:rPr>
          <w:rFonts w:hint="eastAsia"/>
        </w:rPr>
        <w:t>103(ii)</w:t>
      </w:r>
      <w:r>
        <w:rPr>
          <w:rFonts w:hint="eastAsia"/>
        </w:rPr>
        <w:t>段；法官和律师独立性问题特别报告员新闻稿</w:t>
      </w:r>
      <w:r>
        <w:rPr>
          <w:rFonts w:hint="eastAsia"/>
        </w:rPr>
        <w:t>(</w:t>
      </w:r>
      <w:r>
        <w:rPr>
          <w:rFonts w:hint="eastAsia"/>
        </w:rPr>
        <w:t>如上文脚注</w:t>
      </w:r>
      <w:r>
        <w:rPr>
          <w:rFonts w:hint="eastAsia"/>
        </w:rPr>
        <w:t>7)</w:t>
      </w:r>
      <w:r>
        <w:rPr>
          <w:rFonts w:hint="eastAsia"/>
        </w:rPr>
        <w:t>。</w:t>
      </w:r>
    </w:p>
  </w:footnote>
  <w:footnote w:id="31">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任意拘留问题工作组，第</w:t>
      </w:r>
      <w:r>
        <w:rPr>
          <w:rFonts w:hint="eastAsia"/>
        </w:rPr>
        <w:t>33/2015</w:t>
      </w:r>
      <w:r>
        <w:rPr>
          <w:rFonts w:hint="eastAsia"/>
        </w:rPr>
        <w:t>号意见，第</w:t>
      </w:r>
      <w:r>
        <w:rPr>
          <w:rFonts w:hint="eastAsia"/>
        </w:rPr>
        <w:t>103(iv)</w:t>
      </w:r>
      <w:r>
        <w:rPr>
          <w:rFonts w:hint="eastAsia"/>
        </w:rPr>
        <w:t>、</w:t>
      </w:r>
      <w:r>
        <w:rPr>
          <w:rFonts w:hint="eastAsia"/>
        </w:rPr>
        <w:t>(v)</w:t>
      </w:r>
      <w:r>
        <w:rPr>
          <w:rFonts w:hint="eastAsia"/>
        </w:rPr>
        <w:t>和</w:t>
      </w:r>
      <w:r>
        <w:rPr>
          <w:rFonts w:hint="eastAsia"/>
        </w:rPr>
        <w:t>(vi)</w:t>
      </w:r>
      <w:r>
        <w:rPr>
          <w:rFonts w:hint="eastAsia"/>
        </w:rPr>
        <w:t>段及第</w:t>
      </w:r>
      <w:r>
        <w:rPr>
          <w:rFonts w:hint="eastAsia"/>
        </w:rPr>
        <w:t>104(iv)</w:t>
      </w:r>
      <w:r>
        <w:rPr>
          <w:rFonts w:hint="eastAsia"/>
        </w:rPr>
        <w:t>段；人权高专办新闻稿</w:t>
      </w:r>
      <w:r>
        <w:rPr>
          <w:rFonts w:hint="eastAsia"/>
        </w:rPr>
        <w:t>(</w:t>
      </w:r>
      <w:r>
        <w:rPr>
          <w:rFonts w:hint="eastAsia"/>
        </w:rPr>
        <w:t>如上文脚注</w:t>
      </w:r>
      <w:r>
        <w:rPr>
          <w:rFonts w:hint="eastAsia"/>
        </w:rPr>
        <w:t>7)</w:t>
      </w:r>
      <w:r>
        <w:rPr>
          <w:rFonts w:hint="eastAsia"/>
        </w:rPr>
        <w:t>；英格兰和威尔士律师公会人权委员会，“审判意见报告”</w:t>
      </w:r>
      <w:r>
        <w:rPr>
          <w:rFonts w:hint="eastAsia"/>
        </w:rPr>
        <w:t>(</w:t>
      </w:r>
      <w:r>
        <w:rPr>
          <w:rFonts w:hint="eastAsia"/>
        </w:rPr>
        <w:t>如上文脚注</w:t>
      </w:r>
      <w:r>
        <w:rPr>
          <w:rFonts w:hint="eastAsia"/>
        </w:rPr>
        <w:t>24)</w:t>
      </w:r>
      <w:r>
        <w:rPr>
          <w:rFonts w:hint="eastAsia"/>
        </w:rPr>
        <w:t>，第</w:t>
      </w:r>
      <w:r>
        <w:rPr>
          <w:rFonts w:hint="eastAsia"/>
        </w:rPr>
        <w:t>5</w:t>
      </w:r>
      <w:r>
        <w:rPr>
          <w:rFonts w:hint="eastAsia"/>
        </w:rPr>
        <w:t>页和第</w:t>
      </w:r>
      <w:r>
        <w:rPr>
          <w:rFonts w:hint="eastAsia"/>
        </w:rPr>
        <w:t>46</w:t>
      </w:r>
      <w:r>
        <w:rPr>
          <w:rFonts w:hint="eastAsia"/>
        </w:rPr>
        <w:t>页。</w:t>
      </w:r>
    </w:p>
  </w:footnote>
  <w:footnote w:id="32">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任意拘留问题工作组，第</w:t>
      </w:r>
      <w:r>
        <w:rPr>
          <w:rFonts w:hint="eastAsia"/>
        </w:rPr>
        <w:t>33/2015</w:t>
      </w:r>
      <w:r>
        <w:rPr>
          <w:rFonts w:hint="eastAsia"/>
        </w:rPr>
        <w:t>号意见，第</w:t>
      </w:r>
      <w:r>
        <w:rPr>
          <w:rFonts w:hint="eastAsia"/>
        </w:rPr>
        <w:t>103(iii)</w:t>
      </w:r>
      <w:r>
        <w:rPr>
          <w:rFonts w:hint="eastAsia"/>
        </w:rPr>
        <w:t>段；人权高专办新闻稿</w:t>
      </w:r>
      <w:r>
        <w:rPr>
          <w:rFonts w:hint="eastAsia"/>
        </w:rPr>
        <w:t>(</w:t>
      </w:r>
      <w:r>
        <w:rPr>
          <w:rFonts w:hint="eastAsia"/>
        </w:rPr>
        <w:t>如上文脚注</w:t>
      </w:r>
      <w:r>
        <w:rPr>
          <w:rFonts w:hint="eastAsia"/>
        </w:rPr>
        <w:t>7)</w:t>
      </w:r>
      <w:r>
        <w:rPr>
          <w:rFonts w:hint="eastAsia"/>
        </w:rPr>
        <w:t>；法官和律师独立性问题特别报告员</w:t>
      </w:r>
      <w:r>
        <w:rPr>
          <w:rFonts w:hint="eastAsia"/>
        </w:rPr>
        <w:t>2015</w:t>
      </w:r>
      <w:r>
        <w:rPr>
          <w:rFonts w:hint="eastAsia"/>
        </w:rPr>
        <w:t>年</w:t>
      </w:r>
      <w:r>
        <w:rPr>
          <w:rFonts w:hint="eastAsia"/>
        </w:rPr>
        <w:t>3</w:t>
      </w:r>
      <w:r>
        <w:rPr>
          <w:rFonts w:hint="eastAsia"/>
        </w:rPr>
        <w:t>月</w:t>
      </w:r>
      <w:r>
        <w:rPr>
          <w:rFonts w:hint="eastAsia"/>
        </w:rPr>
        <w:t>19</w:t>
      </w:r>
      <w:r>
        <w:rPr>
          <w:rFonts w:hint="eastAsia"/>
        </w:rPr>
        <w:t>日新闻稿；英格兰和威尔士律师公会人权委员会，“审判意见报告”</w:t>
      </w:r>
      <w:r>
        <w:rPr>
          <w:rFonts w:hint="eastAsia"/>
        </w:rPr>
        <w:t>(</w:t>
      </w:r>
      <w:r>
        <w:rPr>
          <w:rFonts w:hint="eastAsia"/>
        </w:rPr>
        <w:t>如上文脚注</w:t>
      </w:r>
      <w:r>
        <w:rPr>
          <w:rFonts w:hint="eastAsia"/>
        </w:rPr>
        <w:t>24)</w:t>
      </w:r>
      <w:r>
        <w:rPr>
          <w:rFonts w:hint="eastAsia"/>
        </w:rPr>
        <w:t>，第</w:t>
      </w:r>
      <w:r>
        <w:rPr>
          <w:rFonts w:hint="eastAsia"/>
        </w:rPr>
        <w:t>53</w:t>
      </w:r>
      <w:r>
        <w:rPr>
          <w:rFonts w:hint="eastAsia"/>
        </w:rPr>
        <w:t>页；大赦国际，“马尔代夫应停止侵犯人权”，</w:t>
      </w:r>
      <w:r>
        <w:rPr>
          <w:rFonts w:hint="eastAsia"/>
        </w:rPr>
        <w:t>(</w:t>
      </w:r>
      <w:r>
        <w:rPr>
          <w:rFonts w:hint="eastAsia"/>
        </w:rPr>
        <w:t>如上文脚注</w:t>
      </w:r>
      <w:r>
        <w:rPr>
          <w:rFonts w:hint="eastAsia"/>
        </w:rPr>
        <w:t>23)</w:t>
      </w:r>
      <w:r>
        <w:rPr>
          <w:rFonts w:hint="eastAsia"/>
        </w:rPr>
        <w:t>。</w:t>
      </w:r>
    </w:p>
  </w:footnote>
  <w:footnote w:id="33">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任意拘留问题工作组，第</w:t>
      </w:r>
      <w:r>
        <w:rPr>
          <w:rFonts w:hint="eastAsia"/>
        </w:rPr>
        <w:t>33/2015</w:t>
      </w:r>
      <w:r>
        <w:rPr>
          <w:rFonts w:hint="eastAsia"/>
        </w:rPr>
        <w:t>号意见，第</w:t>
      </w:r>
      <w:r>
        <w:rPr>
          <w:rFonts w:hint="eastAsia"/>
        </w:rPr>
        <w:t>103(viii)</w:t>
      </w:r>
      <w:r>
        <w:rPr>
          <w:rFonts w:hint="eastAsia"/>
        </w:rPr>
        <w:t>段和第</w:t>
      </w:r>
      <w:r>
        <w:rPr>
          <w:rFonts w:hint="eastAsia"/>
        </w:rPr>
        <w:t>104(viii)</w:t>
      </w:r>
      <w:r>
        <w:rPr>
          <w:rFonts w:hint="eastAsia"/>
        </w:rPr>
        <w:t>段。</w:t>
      </w:r>
    </w:p>
  </w:footnote>
  <w:footnote w:id="34">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任意拘留问题工作组，第</w:t>
      </w:r>
      <w:r>
        <w:rPr>
          <w:rFonts w:hint="eastAsia"/>
        </w:rPr>
        <w:t>33/2015</w:t>
      </w:r>
      <w:r>
        <w:rPr>
          <w:rFonts w:hint="eastAsia"/>
        </w:rPr>
        <w:t>号意见，第</w:t>
      </w:r>
      <w:r>
        <w:rPr>
          <w:rFonts w:hint="eastAsia"/>
        </w:rPr>
        <w:t>97</w:t>
      </w:r>
      <w:r>
        <w:rPr>
          <w:rFonts w:hint="eastAsia"/>
        </w:rPr>
        <w:t>段。</w:t>
      </w:r>
    </w:p>
  </w:footnote>
  <w:footnote w:id="35">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英格兰和威尔士律师公会人权委员会，“审判意见报告”</w:t>
      </w:r>
      <w:r>
        <w:rPr>
          <w:rFonts w:hint="eastAsia"/>
        </w:rPr>
        <w:t>(</w:t>
      </w:r>
      <w:r>
        <w:rPr>
          <w:rFonts w:hint="eastAsia"/>
        </w:rPr>
        <w:t>如上文脚注</w:t>
      </w:r>
      <w:r>
        <w:rPr>
          <w:rFonts w:hint="eastAsia"/>
        </w:rPr>
        <w:t>24)</w:t>
      </w:r>
      <w:r>
        <w:rPr>
          <w:rFonts w:hint="eastAsia"/>
        </w:rPr>
        <w:t>，第</w:t>
      </w:r>
      <w:r>
        <w:rPr>
          <w:rFonts w:hint="eastAsia"/>
        </w:rPr>
        <w:t>22</w:t>
      </w:r>
      <w:r>
        <w:rPr>
          <w:rFonts w:hint="eastAsia"/>
        </w:rPr>
        <w:t>页。提交人另指委员会第</w:t>
      </w:r>
      <w:r>
        <w:rPr>
          <w:rFonts w:hint="eastAsia"/>
        </w:rPr>
        <w:t>25</w:t>
      </w:r>
      <w:r>
        <w:rPr>
          <w:rFonts w:hint="eastAsia"/>
        </w:rPr>
        <w:t>号一般性意见，第</w:t>
      </w:r>
      <w:r>
        <w:rPr>
          <w:rFonts w:hint="eastAsia"/>
        </w:rPr>
        <w:t>26</w:t>
      </w:r>
      <w:r>
        <w:rPr>
          <w:rFonts w:hint="eastAsia"/>
        </w:rPr>
        <w:t>段。</w:t>
      </w:r>
    </w:p>
  </w:footnote>
  <w:footnote w:id="36">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见</w:t>
      </w:r>
      <w:r w:rsidRPr="00A35B33">
        <w:rPr>
          <w:rFonts w:eastAsia="楷体" w:hint="eastAsia"/>
          <w:iCs/>
        </w:rPr>
        <w:t>Samathanam</w:t>
      </w:r>
      <w:r w:rsidRPr="00A35B33">
        <w:rPr>
          <w:rFonts w:eastAsia="楷体" w:hint="eastAsia"/>
        </w:rPr>
        <w:t>诉斯里兰卡</w:t>
      </w:r>
      <w:r>
        <w:rPr>
          <w:rFonts w:hint="eastAsia"/>
        </w:rPr>
        <w:t>(CCPR/C/118/D/2412/2014)</w:t>
      </w:r>
      <w:r>
        <w:rPr>
          <w:rFonts w:hint="eastAsia"/>
        </w:rPr>
        <w:t>，第</w:t>
      </w:r>
      <w:r>
        <w:rPr>
          <w:rFonts w:hint="eastAsia"/>
        </w:rPr>
        <w:t>4.2</w:t>
      </w:r>
      <w:r>
        <w:rPr>
          <w:rFonts w:hint="eastAsia"/>
        </w:rPr>
        <w:t>段。</w:t>
      </w:r>
      <w:bookmarkStart w:id="1" w:name="_GoBack"/>
      <w:bookmarkEnd w:id="1"/>
    </w:p>
  </w:footnote>
  <w:footnote w:id="37">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见上文脚注</w:t>
      </w:r>
      <w:r>
        <w:rPr>
          <w:rFonts w:hint="eastAsia"/>
        </w:rPr>
        <w:t>1</w:t>
      </w:r>
      <w:r>
        <w:rPr>
          <w:rFonts w:hint="eastAsia"/>
        </w:rPr>
        <w:t>以及脚注</w:t>
      </w:r>
      <w:r>
        <w:rPr>
          <w:rFonts w:hint="eastAsia"/>
        </w:rPr>
        <w:t>8-10</w:t>
      </w:r>
      <w:r>
        <w:rPr>
          <w:rFonts w:hint="eastAsia"/>
        </w:rPr>
        <w:t>。</w:t>
      </w:r>
    </w:p>
  </w:footnote>
  <w:footnote w:id="38">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见委员会第</w:t>
      </w:r>
      <w:r>
        <w:rPr>
          <w:rFonts w:hint="eastAsia"/>
        </w:rPr>
        <w:t>25</w:t>
      </w:r>
      <w:r>
        <w:rPr>
          <w:rFonts w:hint="eastAsia"/>
        </w:rPr>
        <w:t>号一般性意见，第</w:t>
      </w:r>
      <w:r>
        <w:rPr>
          <w:rFonts w:hint="eastAsia"/>
        </w:rPr>
        <w:t>3</w:t>
      </w:r>
      <w:r>
        <w:rPr>
          <w:rFonts w:hint="eastAsia"/>
        </w:rPr>
        <w:t>段和第</w:t>
      </w:r>
      <w:r>
        <w:rPr>
          <w:rFonts w:hint="eastAsia"/>
        </w:rPr>
        <w:t>4</w:t>
      </w:r>
      <w:r>
        <w:rPr>
          <w:rFonts w:hint="eastAsia"/>
        </w:rPr>
        <w:t>段。</w:t>
      </w:r>
    </w:p>
  </w:footnote>
  <w:footnote w:id="39">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同上，第</w:t>
      </w:r>
      <w:r>
        <w:rPr>
          <w:rFonts w:hint="eastAsia"/>
        </w:rPr>
        <w:t>15</w:t>
      </w:r>
      <w:r>
        <w:rPr>
          <w:rFonts w:hint="eastAsia"/>
        </w:rPr>
        <w:t>段。</w:t>
      </w:r>
    </w:p>
  </w:footnote>
  <w:footnote w:id="40">
    <w:p w:rsidR="003E162E" w:rsidRPr="00036F3C" w:rsidRDefault="003E162E" w:rsidP="003E162E">
      <w:pPr>
        <w:pStyle w:val="a6"/>
        <w:spacing w:line="276" w:lineRule="auto"/>
      </w:pPr>
      <w:r>
        <w:rPr>
          <w:rFonts w:hint="eastAsia"/>
        </w:rPr>
        <w:tab/>
      </w:r>
      <w:r>
        <w:rPr>
          <w:rStyle w:val="a8"/>
          <w:rFonts w:eastAsia="宋体"/>
        </w:rPr>
        <w:footnoteRef/>
      </w:r>
      <w:r>
        <w:rPr>
          <w:rFonts w:hint="eastAsia"/>
        </w:rPr>
        <w:tab/>
      </w:r>
      <w:r>
        <w:rPr>
          <w:rFonts w:hint="eastAsia"/>
        </w:rPr>
        <w:t>见委员会第</w:t>
      </w:r>
      <w:r>
        <w:rPr>
          <w:rFonts w:hint="eastAsia"/>
        </w:rPr>
        <w:t>25</w:t>
      </w:r>
      <w:r>
        <w:rPr>
          <w:rFonts w:hint="eastAsia"/>
        </w:rPr>
        <w:t>号一般性意见，第</w:t>
      </w:r>
      <w:r>
        <w:rPr>
          <w:rFonts w:hint="eastAsia"/>
        </w:rPr>
        <w:t>14</w:t>
      </w:r>
      <w:r>
        <w:rPr>
          <w:rFonts w:hint="eastAsia"/>
        </w:rPr>
        <w:t>段；及</w:t>
      </w:r>
      <w:r w:rsidRPr="00A35B33">
        <w:rPr>
          <w:rFonts w:eastAsia="楷体" w:hint="eastAsia"/>
        </w:rPr>
        <w:t>Dissanayake</w:t>
      </w:r>
      <w:r w:rsidRPr="00A35B33">
        <w:rPr>
          <w:rFonts w:eastAsia="楷体" w:hint="eastAsia"/>
        </w:rPr>
        <w:t>诉斯里兰卡</w:t>
      </w:r>
      <w:r>
        <w:rPr>
          <w:rFonts w:hint="eastAsia"/>
        </w:rPr>
        <w:t>，第</w:t>
      </w:r>
      <w:r>
        <w:rPr>
          <w:rFonts w:hint="eastAsia"/>
        </w:rPr>
        <w:t>8.5</w:t>
      </w:r>
      <w:r>
        <w:rPr>
          <w:rFonts w:hint="eastAsia"/>
        </w:rPr>
        <w:t>段。</w:t>
      </w:r>
    </w:p>
  </w:footnote>
  <w:footnote w:id="41">
    <w:p w:rsidR="003E162E" w:rsidRPr="00036F3C" w:rsidRDefault="003E162E" w:rsidP="00B942FC">
      <w:pPr>
        <w:pStyle w:val="a6"/>
        <w:spacing w:line="276" w:lineRule="auto"/>
      </w:pPr>
      <w:r>
        <w:rPr>
          <w:rFonts w:hint="eastAsia"/>
        </w:rPr>
        <w:tab/>
      </w:r>
      <w:r>
        <w:rPr>
          <w:rStyle w:val="a8"/>
          <w:rFonts w:eastAsia="宋体"/>
        </w:rPr>
        <w:footnoteRef/>
      </w:r>
      <w:r>
        <w:rPr>
          <w:rFonts w:hint="eastAsia"/>
        </w:rPr>
        <w:tab/>
      </w:r>
      <w:r>
        <w:rPr>
          <w:rFonts w:hint="eastAsia"/>
        </w:rPr>
        <w:t>见</w:t>
      </w:r>
      <w:r>
        <w:rPr>
          <w:rFonts w:hint="eastAsia"/>
        </w:rPr>
        <w:t>A/HRC/23/43/Add.3</w:t>
      </w:r>
      <w:r>
        <w:rPr>
          <w:rFonts w:hint="eastAsia"/>
        </w:rPr>
        <w:t>；英格兰和威尔士律师公会人权委员会，“起诉马尔代夫前总统穆罕默德</w:t>
      </w:r>
      <w:r w:rsidR="00B942FC">
        <w:rPr>
          <w:rFonts w:hint="eastAsia"/>
        </w:rPr>
        <w:t>·</w:t>
      </w:r>
      <w:r>
        <w:rPr>
          <w:rFonts w:hint="eastAsia"/>
        </w:rPr>
        <w:t>纳希德：英格兰和威尔士律师公会人权委员会第二独立法律意见工作组报告”。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2E" w:rsidRPr="00E8421D" w:rsidRDefault="003E162E" w:rsidP="00346DA7">
    <w:pPr>
      <w:pStyle w:val="af3"/>
      <w:rPr>
        <w:lang w:val="fr-FR"/>
      </w:rPr>
    </w:pPr>
    <w:r w:rsidRPr="00E8421D">
      <w:rPr>
        <w:lang w:val="fr-FR"/>
      </w:rPr>
      <w:t>CCPR/C/122/D/2270/2013</w:t>
    </w:r>
    <w:r>
      <w:rPr>
        <w:lang w:val="fr-FR"/>
      </w:rPr>
      <w:br/>
    </w:r>
    <w:r w:rsidRPr="00E8421D">
      <w:rPr>
        <w:lang w:val="fr-FR"/>
      </w:rPr>
      <w:t>CCPR/C/122/D/2851/2016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2E" w:rsidRPr="00E8421D" w:rsidRDefault="003E162E" w:rsidP="00355B96">
    <w:pPr>
      <w:pStyle w:val="af3"/>
      <w:jc w:val="right"/>
      <w:rPr>
        <w:lang w:val="fr-FR"/>
      </w:rPr>
    </w:pPr>
    <w:r w:rsidRPr="00E8421D">
      <w:rPr>
        <w:lang w:val="fr-FR"/>
      </w:rPr>
      <w:t>CCPR/C/122/D/2270/2013</w:t>
    </w:r>
    <w:r>
      <w:rPr>
        <w:lang w:val="fr-FR"/>
      </w:rPr>
      <w:br/>
    </w:r>
    <w:r w:rsidRPr="00E8421D">
      <w:rPr>
        <w:lang w:val="fr-FR"/>
      </w:rPr>
      <w:t>CCPR/C/122/D/2851/2016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8"/>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6C"/>
    <w:rsid w:val="00011483"/>
    <w:rsid w:val="00012551"/>
    <w:rsid w:val="0004554F"/>
    <w:rsid w:val="0008300D"/>
    <w:rsid w:val="0008596B"/>
    <w:rsid w:val="00092C4E"/>
    <w:rsid w:val="000D319F"/>
    <w:rsid w:val="000E4D0E"/>
    <w:rsid w:val="000F5EB8"/>
    <w:rsid w:val="00144B69"/>
    <w:rsid w:val="00153E86"/>
    <w:rsid w:val="00171BBD"/>
    <w:rsid w:val="00172E04"/>
    <w:rsid w:val="001B1BD1"/>
    <w:rsid w:val="001B6BB5"/>
    <w:rsid w:val="001C3EF2"/>
    <w:rsid w:val="001D17F6"/>
    <w:rsid w:val="001F1070"/>
    <w:rsid w:val="00204B42"/>
    <w:rsid w:val="00207782"/>
    <w:rsid w:val="0021265F"/>
    <w:rsid w:val="002231C3"/>
    <w:rsid w:val="00226113"/>
    <w:rsid w:val="0023605D"/>
    <w:rsid w:val="0024417F"/>
    <w:rsid w:val="00250F8D"/>
    <w:rsid w:val="00296978"/>
    <w:rsid w:val="002A22A4"/>
    <w:rsid w:val="002E1C97"/>
    <w:rsid w:val="002F5834"/>
    <w:rsid w:val="003006AB"/>
    <w:rsid w:val="00312FEE"/>
    <w:rsid w:val="00326EBF"/>
    <w:rsid w:val="00327FE4"/>
    <w:rsid w:val="003300A8"/>
    <w:rsid w:val="003333CC"/>
    <w:rsid w:val="00346DA7"/>
    <w:rsid w:val="00355817"/>
    <w:rsid w:val="00355B96"/>
    <w:rsid w:val="00393237"/>
    <w:rsid w:val="0039470D"/>
    <w:rsid w:val="00394816"/>
    <w:rsid w:val="003A1266"/>
    <w:rsid w:val="003C2ECD"/>
    <w:rsid w:val="003E162E"/>
    <w:rsid w:val="003F4B7C"/>
    <w:rsid w:val="00427F63"/>
    <w:rsid w:val="00434D38"/>
    <w:rsid w:val="00441E6F"/>
    <w:rsid w:val="00467B10"/>
    <w:rsid w:val="00494EB8"/>
    <w:rsid w:val="004C4A0A"/>
    <w:rsid w:val="004D0A00"/>
    <w:rsid w:val="004F348E"/>
    <w:rsid w:val="00501220"/>
    <w:rsid w:val="005C583E"/>
    <w:rsid w:val="005E403A"/>
    <w:rsid w:val="005E4086"/>
    <w:rsid w:val="005F24B3"/>
    <w:rsid w:val="00604D91"/>
    <w:rsid w:val="006257FE"/>
    <w:rsid w:val="0064374E"/>
    <w:rsid w:val="0066208D"/>
    <w:rsid w:val="00670DEE"/>
    <w:rsid w:val="00680656"/>
    <w:rsid w:val="0068575E"/>
    <w:rsid w:val="00691F10"/>
    <w:rsid w:val="006B1119"/>
    <w:rsid w:val="006D1DAB"/>
    <w:rsid w:val="006D3757"/>
    <w:rsid w:val="006D37EB"/>
    <w:rsid w:val="006E3E46"/>
    <w:rsid w:val="006E71B1"/>
    <w:rsid w:val="006F1404"/>
    <w:rsid w:val="0070593B"/>
    <w:rsid w:val="00705D89"/>
    <w:rsid w:val="00713DF5"/>
    <w:rsid w:val="00721C07"/>
    <w:rsid w:val="00731A42"/>
    <w:rsid w:val="007340D4"/>
    <w:rsid w:val="0074407D"/>
    <w:rsid w:val="00744E85"/>
    <w:rsid w:val="00755487"/>
    <w:rsid w:val="0076337E"/>
    <w:rsid w:val="00767E69"/>
    <w:rsid w:val="0077079A"/>
    <w:rsid w:val="00771504"/>
    <w:rsid w:val="00787351"/>
    <w:rsid w:val="00795852"/>
    <w:rsid w:val="007A5599"/>
    <w:rsid w:val="007F1587"/>
    <w:rsid w:val="00856233"/>
    <w:rsid w:val="00857A14"/>
    <w:rsid w:val="00860F27"/>
    <w:rsid w:val="008A16D9"/>
    <w:rsid w:val="008B0332"/>
    <w:rsid w:val="008B0560"/>
    <w:rsid w:val="008B2BFA"/>
    <w:rsid w:val="008B4850"/>
    <w:rsid w:val="008C49DD"/>
    <w:rsid w:val="008D31F4"/>
    <w:rsid w:val="008E6A3F"/>
    <w:rsid w:val="008F78F5"/>
    <w:rsid w:val="00923557"/>
    <w:rsid w:val="00936F03"/>
    <w:rsid w:val="00943B69"/>
    <w:rsid w:val="00944CB3"/>
    <w:rsid w:val="0096722F"/>
    <w:rsid w:val="00986624"/>
    <w:rsid w:val="00991843"/>
    <w:rsid w:val="009B09D7"/>
    <w:rsid w:val="009D35ED"/>
    <w:rsid w:val="009F13E4"/>
    <w:rsid w:val="009F2055"/>
    <w:rsid w:val="00A03CB6"/>
    <w:rsid w:val="00A04169"/>
    <w:rsid w:val="00A1364C"/>
    <w:rsid w:val="00A21076"/>
    <w:rsid w:val="00A21404"/>
    <w:rsid w:val="00A31BA8"/>
    <w:rsid w:val="00A33520"/>
    <w:rsid w:val="00A3739A"/>
    <w:rsid w:val="00A40BCE"/>
    <w:rsid w:val="00A52DAF"/>
    <w:rsid w:val="00A72D6C"/>
    <w:rsid w:val="00A84072"/>
    <w:rsid w:val="00AD5172"/>
    <w:rsid w:val="00AE2FDF"/>
    <w:rsid w:val="00B16570"/>
    <w:rsid w:val="00B23B03"/>
    <w:rsid w:val="00B35520"/>
    <w:rsid w:val="00B43EB7"/>
    <w:rsid w:val="00B53320"/>
    <w:rsid w:val="00B611BE"/>
    <w:rsid w:val="00B614C4"/>
    <w:rsid w:val="00B74A64"/>
    <w:rsid w:val="00B93164"/>
    <w:rsid w:val="00B942FC"/>
    <w:rsid w:val="00B96E55"/>
    <w:rsid w:val="00B9783A"/>
    <w:rsid w:val="00BA7791"/>
    <w:rsid w:val="00BC6522"/>
    <w:rsid w:val="00C0015E"/>
    <w:rsid w:val="00C121D5"/>
    <w:rsid w:val="00C17349"/>
    <w:rsid w:val="00C178EC"/>
    <w:rsid w:val="00C17D5E"/>
    <w:rsid w:val="00C23119"/>
    <w:rsid w:val="00C31647"/>
    <w:rsid w:val="00C351AA"/>
    <w:rsid w:val="00C70852"/>
    <w:rsid w:val="00C7253F"/>
    <w:rsid w:val="00C90707"/>
    <w:rsid w:val="00CA0F2A"/>
    <w:rsid w:val="00CE1D1C"/>
    <w:rsid w:val="00D01966"/>
    <w:rsid w:val="00D26A05"/>
    <w:rsid w:val="00D3281A"/>
    <w:rsid w:val="00D45EA5"/>
    <w:rsid w:val="00D54907"/>
    <w:rsid w:val="00D849B7"/>
    <w:rsid w:val="00D9309B"/>
    <w:rsid w:val="00D97B98"/>
    <w:rsid w:val="00DC671F"/>
    <w:rsid w:val="00DC77C2"/>
    <w:rsid w:val="00DD6D45"/>
    <w:rsid w:val="00DE4DA7"/>
    <w:rsid w:val="00DF1FA4"/>
    <w:rsid w:val="00E02C13"/>
    <w:rsid w:val="00E200AF"/>
    <w:rsid w:val="00E33B38"/>
    <w:rsid w:val="00E3471E"/>
    <w:rsid w:val="00E442A1"/>
    <w:rsid w:val="00E47FE5"/>
    <w:rsid w:val="00E574AF"/>
    <w:rsid w:val="00E8026A"/>
    <w:rsid w:val="00E8421D"/>
    <w:rsid w:val="00EA7E67"/>
    <w:rsid w:val="00ED67E8"/>
    <w:rsid w:val="00F12324"/>
    <w:rsid w:val="00F14AA6"/>
    <w:rsid w:val="00F203E3"/>
    <w:rsid w:val="00F24A6F"/>
    <w:rsid w:val="00F24E6D"/>
    <w:rsid w:val="00F714DA"/>
    <w:rsid w:val="00F757F3"/>
    <w:rsid w:val="00F93870"/>
    <w:rsid w:val="00FB456B"/>
    <w:rsid w:val="00FC637E"/>
    <w:rsid w:val="00FE266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1F7493"/>
  <w15:docId w15:val="{6AAC9594-F15E-4531-8C7E-4F668470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3E162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3E162E"/>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rsid w:val="003E162E"/>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40C7-E07C-42E0-9CC7-3C6C85AF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14147</Words>
  <Characters>15306</Characters>
  <Application>Microsoft Office Word</Application>
  <DocSecurity>0</DocSecurity>
  <Lines>498</Lines>
  <Paragraphs>113</Paragraphs>
  <ScaleCrop>false</ScaleCrop>
  <Company>DCM</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CCPR/C/122/D/2270/2013-CCPR/C/122/D/2851/2016</dc:title>
  <dc:subject>1807151</dc:subject>
  <dc:creator>tian</dc:creator>
  <cp:keywords/>
  <dc:description/>
  <cp:lastModifiedBy>Hui Tian</cp:lastModifiedBy>
  <cp:revision>2</cp:revision>
  <cp:lastPrinted>2014-05-09T11:28:00Z</cp:lastPrinted>
  <dcterms:created xsi:type="dcterms:W3CDTF">2018-06-26T13:37:00Z</dcterms:created>
  <dcterms:modified xsi:type="dcterms:W3CDTF">2018-06-26T13:37:00Z</dcterms:modified>
</cp:coreProperties>
</file>