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E2DADA7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651CC8" w14:textId="77777777" w:rsidR="002D5AAC" w:rsidRDefault="002D5AAC" w:rsidP="00040E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F0E0696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81F91EA" w14:textId="77777777" w:rsidR="002D5AAC" w:rsidRDefault="00040EEB" w:rsidP="00040EEB">
            <w:pPr>
              <w:jc w:val="right"/>
            </w:pPr>
            <w:r w:rsidRPr="00040EEB">
              <w:rPr>
                <w:sz w:val="40"/>
              </w:rPr>
              <w:t>CCPR</w:t>
            </w:r>
            <w:r>
              <w:t>/C/124/D/2783/2016</w:t>
            </w:r>
          </w:p>
        </w:tc>
      </w:tr>
      <w:tr w:rsidR="002D5AAC" w:rsidRPr="007B6064" w14:paraId="65DB29D4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6BABDE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7C3AC9" wp14:editId="11E7F95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AD5970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F4CE5D9" w14:textId="77777777" w:rsidR="002D5AAC" w:rsidRPr="00040EEB" w:rsidRDefault="00040EEB" w:rsidP="00BC3629">
            <w:pPr>
              <w:spacing w:before="240"/>
              <w:rPr>
                <w:lang w:val="en-US"/>
              </w:rPr>
            </w:pPr>
            <w:r w:rsidRPr="00040EEB">
              <w:rPr>
                <w:lang w:val="en-US"/>
              </w:rPr>
              <w:t>Distr.: General</w:t>
            </w:r>
          </w:p>
          <w:p w14:paraId="641A663C" w14:textId="77777777" w:rsidR="00040EEB" w:rsidRPr="00040EEB" w:rsidRDefault="00040EEB" w:rsidP="00040EEB">
            <w:pPr>
              <w:spacing w:line="240" w:lineRule="exact"/>
              <w:rPr>
                <w:lang w:val="en-US"/>
              </w:rPr>
            </w:pPr>
            <w:r w:rsidRPr="00040EEB">
              <w:rPr>
                <w:lang w:val="en-US"/>
              </w:rPr>
              <w:t>13 August 2019</w:t>
            </w:r>
          </w:p>
          <w:p w14:paraId="63D0F2AC" w14:textId="77777777" w:rsidR="00040EEB" w:rsidRPr="00040EEB" w:rsidRDefault="00040EEB" w:rsidP="00040EEB">
            <w:pPr>
              <w:spacing w:line="240" w:lineRule="exact"/>
              <w:rPr>
                <w:lang w:val="en-US"/>
              </w:rPr>
            </w:pPr>
            <w:r w:rsidRPr="00040EEB">
              <w:rPr>
                <w:lang w:val="en-US"/>
              </w:rPr>
              <w:t>Russian</w:t>
            </w:r>
          </w:p>
          <w:p w14:paraId="61FA9962" w14:textId="77777777" w:rsidR="00040EEB" w:rsidRPr="00040EEB" w:rsidRDefault="00040EEB" w:rsidP="00040EEB">
            <w:pPr>
              <w:spacing w:line="240" w:lineRule="exact"/>
              <w:rPr>
                <w:lang w:val="en-US"/>
              </w:rPr>
            </w:pPr>
            <w:r w:rsidRPr="00040EEB">
              <w:rPr>
                <w:lang w:val="en-US"/>
              </w:rPr>
              <w:t>Original: French</w:t>
            </w:r>
          </w:p>
        </w:tc>
      </w:tr>
    </w:tbl>
    <w:p w14:paraId="23E09311" w14:textId="77777777" w:rsidR="00040EEB" w:rsidRPr="007C6BA8" w:rsidRDefault="00040EEB" w:rsidP="00040EEB">
      <w:pPr>
        <w:spacing w:before="120"/>
        <w:rPr>
          <w:b/>
          <w:sz w:val="24"/>
          <w:szCs w:val="24"/>
        </w:rPr>
      </w:pPr>
      <w:r w:rsidRPr="007C6BA8">
        <w:rPr>
          <w:b/>
          <w:sz w:val="24"/>
          <w:szCs w:val="24"/>
        </w:rPr>
        <w:t>Комитет по правам человека</w:t>
      </w:r>
    </w:p>
    <w:p w14:paraId="7976BFF9" w14:textId="77777777" w:rsidR="00040EEB" w:rsidRPr="00206674" w:rsidRDefault="00040EEB" w:rsidP="00040EEB">
      <w:pPr>
        <w:pStyle w:val="HChG"/>
        <w:rPr>
          <w:b w:val="0"/>
          <w:sz w:val="24"/>
          <w:szCs w:val="24"/>
        </w:rPr>
      </w:pPr>
      <w:r w:rsidRPr="007C6BA8">
        <w:tab/>
      </w:r>
      <w:r w:rsidRPr="007C6BA8">
        <w:tab/>
      </w:r>
      <w:r w:rsidRPr="007C6BA8">
        <w:rPr>
          <w:szCs w:val="28"/>
        </w:rPr>
        <w:t>Соображения, принятые Комитетом в</w:t>
      </w:r>
      <w:r w:rsidRPr="007C6BA8">
        <w:t xml:space="preserve"> соответствии с</w:t>
      </w:r>
      <w:r>
        <w:rPr>
          <w:lang w:val="en-US"/>
        </w:rPr>
        <w:t> </w:t>
      </w:r>
      <w:r>
        <w:rPr>
          <w:szCs w:val="28"/>
        </w:rPr>
        <w:t>пунктом </w:t>
      </w:r>
      <w:r w:rsidRPr="007C6BA8">
        <w:rPr>
          <w:szCs w:val="28"/>
        </w:rPr>
        <w:t xml:space="preserve">4 </w:t>
      </w:r>
      <w:r>
        <w:rPr>
          <w:szCs w:val="28"/>
        </w:rPr>
        <w:t>статьи </w:t>
      </w:r>
      <w:r w:rsidRPr="007C6BA8">
        <w:rPr>
          <w:szCs w:val="28"/>
        </w:rPr>
        <w:t>5</w:t>
      </w:r>
      <w:r w:rsidRPr="007C6BA8">
        <w:t xml:space="preserve"> Факультативного протокола в</w:t>
      </w:r>
      <w:r>
        <w:rPr>
          <w:lang w:val="en-US"/>
        </w:rPr>
        <w:t> </w:t>
      </w:r>
      <w:r w:rsidRPr="007C6BA8">
        <w:t>отношении сообщения</w:t>
      </w:r>
      <w:r w:rsidRPr="00206674">
        <w:t xml:space="preserve"> №</w:t>
      </w:r>
      <w:r>
        <w:rPr>
          <w:vertAlign w:val="superscript"/>
        </w:rPr>
        <w:t> </w:t>
      </w:r>
      <w:r w:rsidRPr="007C6BA8">
        <w:t>2783/2016</w:t>
      </w:r>
      <w:r w:rsidRPr="00040EEB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040EEB">
        <w:rPr>
          <w:b w:val="0"/>
          <w:sz w:val="20"/>
          <w:vertAlign w:val="superscript"/>
        </w:rPr>
        <w:t>,</w:t>
      </w:r>
      <w:r>
        <w:rPr>
          <w:b w:val="0"/>
          <w:sz w:val="20"/>
        </w:rPr>
        <w:t xml:space="preserve"> </w:t>
      </w:r>
      <w:r w:rsidRPr="00040EEB">
        <w:rPr>
          <w:rStyle w:val="aa"/>
          <w:b w:val="0"/>
          <w:sz w:val="20"/>
          <w:vertAlign w:val="baseline"/>
        </w:rPr>
        <w:footnoteReference w:customMarkFollows="1" w:id="2"/>
        <w:t>**</w:t>
      </w:r>
    </w:p>
    <w:tbl>
      <w:tblPr>
        <w:tblW w:w="0" w:type="auto"/>
        <w:tblInd w:w="1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969"/>
      </w:tblGrid>
      <w:tr w:rsidR="00040EEB" w:rsidRPr="00291250" w14:paraId="7217D965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FBAA0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i/>
                <w:color w:val="000000" w:themeColor="text1"/>
                <w:kern w:val="3"/>
              </w:rPr>
              <w:t>Сообщение</w:t>
            </w:r>
            <w:r w:rsidRPr="00291250">
              <w:rPr>
                <w:i/>
                <w:iCs/>
                <w:color w:val="000000" w:themeColor="text1"/>
                <w:kern w:val="3"/>
              </w:rPr>
              <w:t xml:space="preserve"> представлено: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78009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</w:rPr>
              <w:t>Каримом Мейсой Вадом (представлен адвокатами Мишелем Бойоном, Мохамедом Сейду Дианем и Сире Кледором Ли)</w:t>
            </w:r>
          </w:p>
        </w:tc>
      </w:tr>
      <w:tr w:rsidR="00040EEB" w:rsidRPr="00291250" w14:paraId="76896669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BE8E9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i/>
                <w:color w:val="000000" w:themeColor="text1"/>
                <w:kern w:val="3"/>
              </w:rPr>
              <w:t>Предполагаемая жертва: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2F7CE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>автор сообщения</w:t>
            </w:r>
          </w:p>
        </w:tc>
      </w:tr>
      <w:tr w:rsidR="00040EEB" w:rsidRPr="00291250" w14:paraId="351211F6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ABC6A" w14:textId="77777777" w:rsidR="00040EEB" w:rsidRPr="00291250" w:rsidRDefault="00D42C51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>
              <w:rPr>
                <w:i/>
                <w:color w:val="000000" w:themeColor="text1"/>
                <w:kern w:val="3"/>
                <w:lang w:val="en-US"/>
              </w:rPr>
              <w:t xml:space="preserve"> </w:t>
            </w:r>
            <w:r w:rsidR="00040EEB" w:rsidRPr="00291250">
              <w:rPr>
                <w:i/>
                <w:color w:val="000000" w:themeColor="text1"/>
                <w:kern w:val="3"/>
              </w:rPr>
              <w:t>Государство-участник</w:t>
            </w:r>
            <w:r w:rsidR="00040EEB" w:rsidRPr="00291250">
              <w:rPr>
                <w:color w:val="000000" w:themeColor="text1"/>
                <w:kern w:val="3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AE222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>Сенегал</w:t>
            </w:r>
          </w:p>
        </w:tc>
      </w:tr>
      <w:tr w:rsidR="00040EEB" w:rsidRPr="00291250" w14:paraId="4F64E02B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7DB85" w14:textId="77777777" w:rsidR="00040EEB" w:rsidRPr="00291250" w:rsidRDefault="00D42C51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>
              <w:rPr>
                <w:i/>
                <w:color w:val="000000" w:themeColor="text1"/>
                <w:kern w:val="3"/>
                <w:lang w:val="en-US"/>
              </w:rPr>
              <w:t xml:space="preserve"> </w:t>
            </w:r>
            <w:r w:rsidR="00040EEB" w:rsidRPr="00291250">
              <w:rPr>
                <w:i/>
                <w:color w:val="000000" w:themeColor="text1"/>
                <w:kern w:val="3"/>
              </w:rPr>
              <w:t>Дата сообщения</w:t>
            </w:r>
            <w:r w:rsidR="00040EEB" w:rsidRPr="00291250">
              <w:rPr>
                <w:i/>
                <w:iCs/>
                <w:color w:val="000000" w:themeColor="text1"/>
                <w:kern w:val="3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D25EE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>31 мая 2016 года (первоначальное представление)</w:t>
            </w:r>
          </w:p>
        </w:tc>
      </w:tr>
      <w:tr w:rsidR="00040EEB" w:rsidRPr="00291250" w14:paraId="6B30D4FF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8C11D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i/>
                <w:color w:val="000000" w:themeColor="text1"/>
                <w:kern w:val="3"/>
              </w:rPr>
              <w:t>Справочная документация: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55A2A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 xml:space="preserve">решение, принятое </w:t>
            </w:r>
            <w:r w:rsidRPr="00291250">
              <w:rPr>
                <w:rStyle w:val="SingleTxtGChar"/>
                <w:color w:val="000000" w:themeColor="text1"/>
              </w:rPr>
              <w:t>в соответствии с</w:t>
            </w:r>
            <w:r w:rsidRPr="00291250">
              <w:rPr>
                <w:color w:val="000000" w:themeColor="text1"/>
                <w:kern w:val="3"/>
              </w:rPr>
              <w:t xml:space="preserve"> правилом 97 правил процедуры Комитета (правило 92 новых правил процедуры), препровожденное государству-участнику 6 июля</w:t>
            </w:r>
            <w:r w:rsidR="00D42C51" w:rsidRPr="00D42C51">
              <w:rPr>
                <w:color w:val="000000" w:themeColor="text1"/>
                <w:kern w:val="3"/>
              </w:rPr>
              <w:t xml:space="preserve"> </w:t>
            </w:r>
            <w:r w:rsidRPr="00291250">
              <w:rPr>
                <w:color w:val="000000" w:themeColor="text1"/>
                <w:kern w:val="3"/>
              </w:rPr>
              <w:t>2015 года (в виде документа не издавалось)</w:t>
            </w:r>
          </w:p>
        </w:tc>
      </w:tr>
      <w:tr w:rsidR="00040EEB" w:rsidRPr="00291250" w14:paraId="2F74F127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82F60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i/>
                <w:color w:val="000000" w:themeColor="text1"/>
                <w:kern w:val="3"/>
              </w:rPr>
              <w:t>Дата принятия Соображений: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E4FB6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>23 октября 2018 года</w:t>
            </w:r>
          </w:p>
        </w:tc>
      </w:tr>
      <w:tr w:rsidR="00040EEB" w:rsidRPr="00291250" w14:paraId="71E2D7E1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3EB5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</w:rPr>
              <w:br w:type="page"/>
            </w:r>
            <w:r w:rsidRPr="00291250">
              <w:rPr>
                <w:rFonts w:ascii="Calibri" w:hAnsi="Calibri" w:cs="Arial"/>
                <w:color w:val="000000" w:themeColor="text1"/>
                <w:kern w:val="3"/>
                <w:lang w:eastAsia="en-GB"/>
              </w:rPr>
              <w:br w:type="page"/>
            </w:r>
            <w:r w:rsidRPr="00291250">
              <w:rPr>
                <w:i/>
                <w:iCs/>
                <w:color w:val="000000" w:themeColor="text1"/>
                <w:kern w:val="3"/>
              </w:rPr>
              <w:t>Тема сообщения: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681EB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>уголовное преследование в связи с хищением государственных средств</w:t>
            </w:r>
          </w:p>
        </w:tc>
      </w:tr>
      <w:tr w:rsidR="00040EEB" w:rsidRPr="00291250" w14:paraId="6162B63B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0C5D4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i/>
                <w:iCs/>
                <w:color w:val="000000" w:themeColor="text1"/>
                <w:kern w:val="3"/>
              </w:rPr>
            </w:pPr>
            <w:r w:rsidRPr="00291250">
              <w:rPr>
                <w:i/>
                <w:iCs/>
                <w:color w:val="000000" w:themeColor="text1"/>
                <w:kern w:val="3"/>
              </w:rPr>
              <w:t>Процедурные вопросы: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22FDB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 xml:space="preserve">другая процедура международного разбирательства или урегулирования; </w:t>
            </w:r>
            <w:bookmarkStart w:id="0" w:name="_Hlk21689349"/>
            <w:r w:rsidRPr="00291250">
              <w:rPr>
                <w:color w:val="000000" w:themeColor="text1"/>
                <w:kern w:val="3"/>
              </w:rPr>
              <w:t>злоупотребление правом на представление сообщений</w:t>
            </w:r>
            <w:bookmarkEnd w:id="0"/>
            <w:r w:rsidRPr="00291250">
              <w:rPr>
                <w:color w:val="000000" w:themeColor="text1"/>
                <w:kern w:val="3"/>
              </w:rPr>
              <w:t>; непо</w:t>
            </w:r>
            <w:bookmarkStart w:id="1" w:name="_GoBack"/>
            <w:bookmarkEnd w:id="1"/>
            <w:r w:rsidRPr="00291250">
              <w:rPr>
                <w:color w:val="000000" w:themeColor="text1"/>
                <w:kern w:val="3"/>
              </w:rPr>
              <w:t>дсудность ratione materiae; необоснованность утверждений</w:t>
            </w:r>
          </w:p>
        </w:tc>
      </w:tr>
      <w:tr w:rsidR="00040EEB" w:rsidRPr="00291250" w14:paraId="306E7D7E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5CED3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i/>
                <w:iCs/>
                <w:color w:val="000000" w:themeColor="text1"/>
                <w:kern w:val="3"/>
              </w:rPr>
              <w:t>Вопрос существа: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C42E1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>право на пересмотр приговора и осуждения вышестоящей судебной инстанцией</w:t>
            </w:r>
          </w:p>
        </w:tc>
      </w:tr>
      <w:tr w:rsidR="00040EEB" w:rsidRPr="00291250" w14:paraId="3452AF5F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116C1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i/>
                <w:iCs/>
                <w:color w:val="000000" w:themeColor="text1"/>
                <w:kern w:val="3"/>
              </w:rPr>
              <w:t>Статья Пакта: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A4A3" w14:textId="77777777" w:rsidR="00040EEB" w:rsidRPr="00291250" w:rsidRDefault="00040EEB" w:rsidP="006D34F5">
            <w:pPr>
              <w:autoSpaceDN w:val="0"/>
              <w:spacing w:after="120"/>
              <w:contextualSpacing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>14 (пункт 5)</w:t>
            </w:r>
          </w:p>
        </w:tc>
      </w:tr>
      <w:tr w:rsidR="00040EEB" w:rsidRPr="00291250" w14:paraId="48ADCCA9" w14:textId="77777777" w:rsidTr="00040EEB"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EA527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i/>
                <w:iCs/>
                <w:color w:val="000000" w:themeColor="text1"/>
                <w:kern w:val="3"/>
              </w:rPr>
              <w:t>Статьи Факультативного протокола</w:t>
            </w:r>
            <w:r w:rsidRPr="00291250">
              <w:rPr>
                <w:color w:val="000000" w:themeColor="text1"/>
                <w:kern w:val="3"/>
              </w:rPr>
              <w:t>: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2BA9C" w14:textId="77777777" w:rsidR="00040EEB" w:rsidRPr="00291250" w:rsidRDefault="00040EEB" w:rsidP="006D34F5">
            <w:pPr>
              <w:autoSpaceDN w:val="0"/>
              <w:spacing w:after="120"/>
              <w:textAlignment w:val="baseline"/>
              <w:rPr>
                <w:color w:val="000000" w:themeColor="text1"/>
                <w:kern w:val="3"/>
              </w:rPr>
            </w:pPr>
            <w:r w:rsidRPr="00291250">
              <w:rPr>
                <w:color w:val="000000" w:themeColor="text1"/>
                <w:kern w:val="3"/>
              </w:rPr>
              <w:t>3 и 5 (</w:t>
            </w:r>
            <w:r>
              <w:rPr>
                <w:color w:val="000000" w:themeColor="text1"/>
                <w:kern w:val="3"/>
              </w:rPr>
              <w:t>подпункт </w:t>
            </w:r>
            <w:r w:rsidRPr="00D42C51">
              <w:rPr>
                <w:color w:val="000000" w:themeColor="text1"/>
                <w:kern w:val="3"/>
              </w:rPr>
              <w:t>а</w:t>
            </w:r>
            <w:r w:rsidR="00D42C51">
              <w:rPr>
                <w:color w:val="000000" w:themeColor="text1"/>
                <w:kern w:val="3"/>
              </w:rPr>
              <w:t>)</w:t>
            </w:r>
            <w:r w:rsidRPr="00291250">
              <w:rPr>
                <w:color w:val="000000" w:themeColor="text1"/>
                <w:kern w:val="3"/>
              </w:rPr>
              <w:t xml:space="preserve"> пункт</w:t>
            </w:r>
            <w:r>
              <w:rPr>
                <w:color w:val="000000" w:themeColor="text1"/>
                <w:kern w:val="3"/>
              </w:rPr>
              <w:t>а</w:t>
            </w:r>
            <w:r w:rsidRPr="00291250">
              <w:rPr>
                <w:color w:val="000000" w:themeColor="text1"/>
                <w:kern w:val="3"/>
              </w:rPr>
              <w:t> 2)</w:t>
            </w:r>
          </w:p>
        </w:tc>
      </w:tr>
    </w:tbl>
    <w:p w14:paraId="4E914F01" w14:textId="77777777" w:rsidR="00040EEB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lastRenderedPageBreak/>
        <w:t>1.1</w:t>
      </w:r>
      <w:r>
        <w:rPr>
          <w:color w:val="000000" w:themeColor="text1"/>
        </w:rPr>
        <w:tab/>
      </w:r>
      <w:r w:rsidRPr="007C6BA8">
        <w:rPr>
          <w:color w:val="000000" w:themeColor="text1"/>
        </w:rPr>
        <w:t>Автором сообщения является Карим М</w:t>
      </w:r>
      <w:r>
        <w:rPr>
          <w:color w:val="000000" w:themeColor="text1"/>
        </w:rPr>
        <w:t>е</w:t>
      </w:r>
      <w:r w:rsidRPr="007C6BA8">
        <w:rPr>
          <w:color w:val="000000" w:themeColor="text1"/>
        </w:rPr>
        <w:t>йса Вад, гражданин Сенегала, родившийся</w:t>
      </w:r>
      <w:r w:rsidRPr="00510E25">
        <w:rPr>
          <w:color w:val="000000" w:themeColor="text1"/>
        </w:rPr>
        <w:t xml:space="preserve"> 1</w:t>
      </w:r>
      <w:r>
        <w:rPr>
          <w:color w:val="000000" w:themeColor="text1"/>
        </w:rPr>
        <w:t> сентября</w:t>
      </w:r>
      <w:r w:rsidRPr="007C6BA8">
        <w:rPr>
          <w:color w:val="000000" w:themeColor="text1"/>
        </w:rPr>
        <w:t xml:space="preserve"> 1968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а. Он утверждает, что является жертвой нарушения Сенегалом </w:t>
      </w:r>
      <w:r>
        <w:rPr>
          <w:color w:val="000000" w:themeColor="text1"/>
        </w:rPr>
        <w:t>пункта </w:t>
      </w:r>
      <w:r w:rsidRPr="007C6BA8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7C6BA8">
        <w:rPr>
          <w:color w:val="000000" w:themeColor="text1"/>
        </w:rPr>
        <w:t>14 Пакта. Пакт и Факультативный протокол к нему вступили в силу для государства-участника 13</w:t>
      </w:r>
      <w:r>
        <w:rPr>
          <w:color w:val="000000" w:themeColor="text1"/>
        </w:rPr>
        <w:t> февраля</w:t>
      </w:r>
      <w:r w:rsidRPr="007C6BA8">
        <w:rPr>
          <w:color w:val="000000" w:themeColor="text1"/>
        </w:rPr>
        <w:t xml:space="preserve"> 1978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а. Автор представлен адвокат</w:t>
      </w:r>
      <w:r>
        <w:rPr>
          <w:color w:val="000000" w:themeColor="text1"/>
        </w:rPr>
        <w:t>ами</w:t>
      </w:r>
      <w:r w:rsidRPr="007C6BA8">
        <w:rPr>
          <w:color w:val="000000" w:themeColor="text1"/>
        </w:rPr>
        <w:t xml:space="preserve"> Мишелем Бойоном, Мохамедом Сейду Диа</w:t>
      </w:r>
      <w:r>
        <w:rPr>
          <w:color w:val="000000" w:themeColor="text1"/>
        </w:rPr>
        <w:t>нем</w:t>
      </w:r>
      <w:r w:rsidRPr="007C6BA8">
        <w:rPr>
          <w:color w:val="000000" w:themeColor="text1"/>
        </w:rPr>
        <w:t xml:space="preserve"> и Сере Кледором Ли.</w:t>
      </w:r>
    </w:p>
    <w:p w14:paraId="3790AA83" w14:textId="77777777" w:rsidR="00040EEB" w:rsidRPr="007C6BA8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1.2</w:t>
      </w:r>
      <w:r>
        <w:rPr>
          <w:color w:val="000000" w:themeColor="text1"/>
        </w:rPr>
        <w:tab/>
      </w:r>
      <w:r w:rsidRPr="007C6BA8">
        <w:rPr>
          <w:color w:val="000000" w:themeColor="text1"/>
        </w:rPr>
        <w:t>Автор и государство-участник представили Комитету восемь материалов. 16</w:t>
      </w:r>
      <w:r>
        <w:rPr>
          <w:color w:val="000000" w:themeColor="text1"/>
        </w:rPr>
        <w:t> ноября</w:t>
      </w:r>
      <w:r w:rsidRPr="007C6BA8">
        <w:rPr>
          <w:color w:val="000000" w:themeColor="text1"/>
        </w:rPr>
        <w:t xml:space="preserve"> 2016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Комитет проинформировал государство-участник и автора сообщения о своем отказе рассматривать вопрос о приемлемости сообщения отдельно от его </w:t>
      </w:r>
      <w:r w:rsidRPr="003F7DED">
        <w:rPr>
          <w:color w:val="000000" w:themeColor="text1"/>
        </w:rPr>
        <w:t>рассмотрения по существу</w:t>
      </w:r>
      <w:r>
        <w:rPr>
          <w:color w:val="000000" w:themeColor="text1"/>
        </w:rPr>
        <w:t xml:space="preserve"> </w:t>
      </w:r>
      <w:r w:rsidRPr="007C6BA8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>пунктом </w:t>
      </w:r>
      <w:r w:rsidRPr="007C6BA8">
        <w:rPr>
          <w:color w:val="000000" w:themeColor="text1"/>
        </w:rPr>
        <w:t xml:space="preserve">3 </w:t>
      </w:r>
      <w:r>
        <w:rPr>
          <w:color w:val="000000" w:themeColor="text1"/>
        </w:rPr>
        <w:t>правила </w:t>
      </w:r>
      <w:r w:rsidRPr="007C6BA8">
        <w:rPr>
          <w:color w:val="000000" w:themeColor="text1"/>
        </w:rPr>
        <w:t>97 своих правил процедуры.</w:t>
      </w:r>
    </w:p>
    <w:p w14:paraId="43EA3290" w14:textId="77777777" w:rsidR="00040EEB" w:rsidRPr="007C6BA8" w:rsidRDefault="00040EEB" w:rsidP="00040EEB">
      <w:pPr>
        <w:pStyle w:val="H23G"/>
      </w:pPr>
      <w:r w:rsidRPr="007C6BA8">
        <w:tab/>
      </w:r>
      <w:r w:rsidRPr="007C6BA8">
        <w:tab/>
      </w:r>
      <w:r w:rsidRPr="00EF003F">
        <w:t>Факты в изложении автора</w:t>
      </w:r>
      <w:r w:rsidRPr="00040EEB">
        <w:rPr>
          <w:rStyle w:val="aa"/>
          <w:b w:val="0"/>
        </w:rPr>
        <w:footnoteReference w:id="3"/>
      </w:r>
    </w:p>
    <w:p w14:paraId="0AA2A963" w14:textId="77777777" w:rsidR="00040EEB" w:rsidRPr="007C6BA8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2.1</w:t>
      </w:r>
      <w:r>
        <w:rPr>
          <w:color w:val="000000" w:themeColor="text1"/>
        </w:rPr>
        <w:tab/>
      </w:r>
      <w:r w:rsidRPr="007C6BA8">
        <w:rPr>
          <w:color w:val="000000" w:themeColor="text1"/>
        </w:rPr>
        <w:t>С 2009 по 2012</w:t>
      </w:r>
      <w:r>
        <w:rPr>
          <w:color w:val="000000" w:themeColor="text1"/>
        </w:rPr>
        <w:t xml:space="preserve"> год </w:t>
      </w:r>
      <w:r w:rsidRPr="007C6BA8">
        <w:rPr>
          <w:color w:val="000000" w:themeColor="text1"/>
        </w:rPr>
        <w:t>автор являлся государственным министром, министром международного сотрудничества, энергетики</w:t>
      </w:r>
      <w:r>
        <w:rPr>
          <w:color w:val="000000" w:themeColor="text1"/>
        </w:rPr>
        <w:t>,</w:t>
      </w:r>
      <w:r w:rsidRPr="007C6B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благоустройства </w:t>
      </w:r>
      <w:r w:rsidRPr="007C6BA8">
        <w:rPr>
          <w:color w:val="000000" w:themeColor="text1"/>
        </w:rPr>
        <w:t>территори</w:t>
      </w:r>
      <w:r>
        <w:rPr>
          <w:color w:val="000000" w:themeColor="text1"/>
        </w:rPr>
        <w:t>й</w:t>
      </w:r>
      <w:r w:rsidRPr="007C6BA8">
        <w:rPr>
          <w:color w:val="000000" w:themeColor="text1"/>
        </w:rPr>
        <w:t xml:space="preserve">, воздушного транспорта и инфраструктуры Сенегала. </w:t>
      </w:r>
      <w:r>
        <w:rPr>
          <w:color w:val="000000" w:themeColor="text1"/>
        </w:rPr>
        <w:t>Спустя</w:t>
      </w:r>
      <w:r w:rsidRPr="007C6BA8">
        <w:rPr>
          <w:color w:val="000000" w:themeColor="text1"/>
        </w:rPr>
        <w:t xml:space="preserve"> несколько месяцев после победы на президентских выборах в марте 2012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оппонента действующего Президента государство-участник </w:t>
      </w:r>
      <w:r w:rsidRPr="00933D0B">
        <w:rPr>
          <w:color w:val="000000" w:themeColor="text1"/>
        </w:rPr>
        <w:t xml:space="preserve">возбудило дело против автора </w:t>
      </w:r>
      <w:r w:rsidRPr="007C6BA8">
        <w:rPr>
          <w:color w:val="000000" w:themeColor="text1"/>
        </w:rPr>
        <w:t>в рамках борьбы с коррупцией и поощрения благого управления. Автор утверждает, что судебное разбирательство велось избирательно и было направлено против должностных лиц и активистов новой оппозиции, а также членов семей бывшего президента Республики.</w:t>
      </w:r>
    </w:p>
    <w:p w14:paraId="1D490419" w14:textId="77777777" w:rsidR="00040EEB" w:rsidRPr="007C6BA8" w:rsidRDefault="00040EEB" w:rsidP="00040EEB">
      <w:pPr>
        <w:pStyle w:val="SingleTxtG"/>
      </w:pPr>
      <w:r w:rsidRPr="007C6BA8">
        <w:t>2.2</w:t>
      </w:r>
      <w:r>
        <w:tab/>
      </w:r>
      <w:r w:rsidRPr="007C6BA8">
        <w:t>Автор утверждает, что управление государственными делами, за котор</w:t>
      </w:r>
      <w:r>
        <w:t>о</w:t>
      </w:r>
      <w:r w:rsidRPr="007C6BA8">
        <w:t xml:space="preserve">е он отвечал, </w:t>
      </w:r>
      <w:r>
        <w:t xml:space="preserve">подверглось аудиту и </w:t>
      </w:r>
      <w:r w:rsidRPr="007C6BA8">
        <w:t>провер</w:t>
      </w:r>
      <w:r>
        <w:t>кам со стороны</w:t>
      </w:r>
      <w:r w:rsidRPr="007C6BA8">
        <w:t xml:space="preserve"> самы</w:t>
      </w:r>
      <w:r>
        <w:t>х</w:t>
      </w:r>
      <w:r w:rsidRPr="007C6BA8">
        <w:t xml:space="preserve"> престижны</w:t>
      </w:r>
      <w:r>
        <w:t>х</w:t>
      </w:r>
      <w:r w:rsidRPr="007C6BA8">
        <w:t xml:space="preserve"> </w:t>
      </w:r>
      <w:r w:rsidRPr="00D3102D">
        <w:t>надзорны</w:t>
      </w:r>
      <w:r>
        <w:t>х</w:t>
      </w:r>
      <w:r w:rsidRPr="00D3102D">
        <w:t xml:space="preserve"> </w:t>
      </w:r>
      <w:r w:rsidRPr="007C6BA8">
        <w:t>орган</w:t>
      </w:r>
      <w:r>
        <w:t>ов</w:t>
      </w:r>
      <w:r w:rsidRPr="007C6BA8">
        <w:t xml:space="preserve"> Сенегала, включая Генеральную государственную инспекцию, Счетную палату и Управление по регулированию </w:t>
      </w:r>
      <w:r>
        <w:t xml:space="preserve">системы </w:t>
      </w:r>
      <w:r w:rsidRPr="007C6BA8">
        <w:t>государственных закупок. Автор сообщает, что ни один из этих органов не выдви</w:t>
      </w:r>
      <w:r>
        <w:t>нул</w:t>
      </w:r>
      <w:r w:rsidRPr="007C6BA8">
        <w:t xml:space="preserve"> против </w:t>
      </w:r>
      <w:r>
        <w:t xml:space="preserve">него </w:t>
      </w:r>
      <w:r w:rsidRPr="007C6BA8">
        <w:t>никаких обвинений или упреков.</w:t>
      </w:r>
    </w:p>
    <w:p w14:paraId="152EF15A" w14:textId="77777777" w:rsidR="00040EEB" w:rsidRPr="007C6BA8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2.3</w:t>
      </w:r>
      <w:r w:rsidRPr="007C6BA8">
        <w:rPr>
          <w:color w:val="000000" w:themeColor="text1"/>
        </w:rPr>
        <w:tab/>
        <w:t>27</w:t>
      </w:r>
      <w:r>
        <w:rPr>
          <w:color w:val="000000" w:themeColor="text1"/>
        </w:rPr>
        <w:t> ноября</w:t>
      </w:r>
      <w:r w:rsidRPr="007C6BA8">
        <w:rPr>
          <w:color w:val="000000" w:themeColor="text1"/>
        </w:rPr>
        <w:t xml:space="preserve"> 2012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государство-участник подало жалобу на автора во французские суды за </w:t>
      </w:r>
      <w:r>
        <w:rPr>
          <w:color w:val="000000" w:themeColor="text1"/>
        </w:rPr>
        <w:t>«</w:t>
      </w:r>
      <w:r w:rsidRPr="007C6BA8">
        <w:rPr>
          <w:color w:val="000000" w:themeColor="text1"/>
        </w:rPr>
        <w:t>неправомерно приобретенное имущество</w:t>
      </w:r>
      <w:r>
        <w:rPr>
          <w:color w:val="000000" w:themeColor="text1"/>
        </w:rPr>
        <w:t>»</w:t>
      </w:r>
      <w:r w:rsidRPr="007C6BA8">
        <w:rPr>
          <w:color w:val="000000" w:themeColor="text1"/>
        </w:rPr>
        <w:t>. 27</w:t>
      </w:r>
      <w:r>
        <w:rPr>
          <w:color w:val="000000" w:themeColor="text1"/>
        </w:rPr>
        <w:t xml:space="preserve"> мая </w:t>
      </w:r>
      <w:r w:rsidRPr="007C6BA8">
        <w:rPr>
          <w:color w:val="000000" w:themeColor="text1"/>
        </w:rPr>
        <w:t>2014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прокурор </w:t>
      </w:r>
      <w:r>
        <w:rPr>
          <w:color w:val="000000" w:themeColor="text1"/>
        </w:rPr>
        <w:t xml:space="preserve">Республики </w:t>
      </w:r>
      <w:r w:rsidRPr="007C6BA8">
        <w:rPr>
          <w:color w:val="000000" w:themeColor="text1"/>
        </w:rPr>
        <w:t xml:space="preserve">по финансовым вопросам, заседавший в Париже, закрыл дело в связи с </w:t>
      </w:r>
      <w:r>
        <w:rPr>
          <w:color w:val="000000" w:themeColor="text1"/>
        </w:rPr>
        <w:t>«</w:t>
      </w:r>
      <w:r w:rsidRPr="00CE47EA">
        <w:rPr>
          <w:color w:val="000000" w:themeColor="text1"/>
        </w:rPr>
        <w:t>отсутстви</w:t>
      </w:r>
      <w:r>
        <w:rPr>
          <w:color w:val="000000" w:themeColor="text1"/>
        </w:rPr>
        <w:t>ем</w:t>
      </w:r>
      <w:r w:rsidRPr="00CE47EA">
        <w:rPr>
          <w:color w:val="000000" w:themeColor="text1"/>
        </w:rPr>
        <w:t xml:space="preserve"> состава преступления</w:t>
      </w:r>
      <w:r>
        <w:rPr>
          <w:color w:val="000000" w:themeColor="text1"/>
        </w:rPr>
        <w:t>»</w:t>
      </w:r>
      <w:r w:rsidRPr="007C6BA8">
        <w:rPr>
          <w:color w:val="000000" w:themeColor="text1"/>
        </w:rPr>
        <w:t xml:space="preserve"> после тщательно проведен</w:t>
      </w:r>
      <w:r>
        <w:rPr>
          <w:color w:val="000000" w:themeColor="text1"/>
        </w:rPr>
        <w:t>ного, по словам автора,</w:t>
      </w:r>
      <w:r w:rsidRPr="007C6B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расследования </w:t>
      </w:r>
      <w:r w:rsidRPr="007C6BA8">
        <w:rPr>
          <w:color w:val="000000" w:themeColor="text1"/>
        </w:rPr>
        <w:t>национальной финансовой прокуратур</w:t>
      </w:r>
      <w:r>
        <w:rPr>
          <w:color w:val="000000" w:themeColor="text1"/>
        </w:rPr>
        <w:t>ы</w:t>
      </w:r>
      <w:r w:rsidRPr="007C6BA8">
        <w:rPr>
          <w:color w:val="000000" w:themeColor="text1"/>
        </w:rPr>
        <w:t xml:space="preserve"> и </w:t>
      </w:r>
      <w:r w:rsidRPr="00192427">
        <w:rPr>
          <w:color w:val="000000" w:themeColor="text1"/>
        </w:rPr>
        <w:t>Центральн</w:t>
      </w:r>
      <w:r>
        <w:rPr>
          <w:color w:val="000000" w:themeColor="text1"/>
        </w:rPr>
        <w:t>ого</w:t>
      </w:r>
      <w:r w:rsidRPr="00192427">
        <w:rPr>
          <w:color w:val="000000" w:themeColor="text1"/>
        </w:rPr>
        <w:t xml:space="preserve"> управлени</w:t>
      </w:r>
      <w:r>
        <w:rPr>
          <w:color w:val="000000" w:themeColor="text1"/>
        </w:rPr>
        <w:t>я</w:t>
      </w:r>
      <w:r w:rsidRPr="00192427">
        <w:rPr>
          <w:color w:val="000000" w:themeColor="text1"/>
        </w:rPr>
        <w:t xml:space="preserve"> по борьбе с серьезными финансовыми преступлениями</w:t>
      </w:r>
      <w:r w:rsidRPr="007C6BA8">
        <w:rPr>
          <w:color w:val="000000" w:themeColor="text1"/>
        </w:rPr>
        <w:t>.</w:t>
      </w:r>
    </w:p>
    <w:p w14:paraId="44EDBB00" w14:textId="77777777" w:rsidR="00040EEB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2.4</w:t>
      </w:r>
      <w:r>
        <w:rPr>
          <w:color w:val="000000" w:themeColor="text1"/>
        </w:rPr>
        <w:tab/>
      </w:r>
      <w:r w:rsidRPr="007C6BA8">
        <w:rPr>
          <w:color w:val="000000" w:themeColor="text1"/>
        </w:rPr>
        <w:t>В то же время</w:t>
      </w:r>
      <w:r>
        <w:rPr>
          <w:color w:val="000000" w:themeColor="text1"/>
        </w:rPr>
        <w:t xml:space="preserve"> </w:t>
      </w:r>
      <w:r w:rsidRPr="007C6BA8">
        <w:rPr>
          <w:color w:val="000000" w:themeColor="text1"/>
        </w:rPr>
        <w:t>государство-участник возбудило дело против автора на</w:t>
      </w:r>
      <w:r>
        <w:rPr>
          <w:color w:val="000000" w:themeColor="text1"/>
        </w:rPr>
        <w:t xml:space="preserve"> </w:t>
      </w:r>
      <w:r w:rsidRPr="007C6BA8">
        <w:rPr>
          <w:color w:val="000000" w:themeColor="text1"/>
        </w:rPr>
        <w:t>своей территории в Суде по борьбе с незаконным обогащением</w:t>
      </w:r>
      <w:r>
        <w:rPr>
          <w:color w:val="000000" w:themeColor="text1"/>
        </w:rPr>
        <w:t xml:space="preserve"> – </w:t>
      </w:r>
      <w:r w:rsidRPr="00E11627">
        <w:rPr>
          <w:color w:val="000000" w:themeColor="text1"/>
        </w:rPr>
        <w:t>судебно</w:t>
      </w:r>
      <w:r>
        <w:rPr>
          <w:color w:val="000000" w:themeColor="text1"/>
        </w:rPr>
        <w:t>м</w:t>
      </w:r>
      <w:r w:rsidRPr="00E11627">
        <w:rPr>
          <w:color w:val="000000" w:themeColor="text1"/>
        </w:rPr>
        <w:t xml:space="preserve"> учреждени</w:t>
      </w:r>
      <w:r>
        <w:rPr>
          <w:color w:val="000000" w:themeColor="text1"/>
        </w:rPr>
        <w:t>и</w:t>
      </w:r>
      <w:r w:rsidRPr="00BF3D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особенной </w:t>
      </w:r>
      <w:r w:rsidRPr="00E11627">
        <w:rPr>
          <w:color w:val="000000" w:themeColor="text1"/>
        </w:rPr>
        <w:t>юрисдикци</w:t>
      </w:r>
      <w:r>
        <w:rPr>
          <w:color w:val="000000" w:themeColor="text1"/>
        </w:rPr>
        <w:t>и</w:t>
      </w:r>
      <w:r w:rsidRPr="007C6BA8">
        <w:rPr>
          <w:color w:val="000000" w:themeColor="text1"/>
        </w:rPr>
        <w:t>, котор</w:t>
      </w:r>
      <w:r>
        <w:rPr>
          <w:color w:val="000000" w:themeColor="text1"/>
        </w:rPr>
        <w:t>ое</w:t>
      </w:r>
      <w:r w:rsidRPr="007C6BA8">
        <w:rPr>
          <w:color w:val="000000" w:themeColor="text1"/>
        </w:rPr>
        <w:t xml:space="preserve"> 2</w:t>
      </w:r>
      <w:r>
        <w:rPr>
          <w:color w:val="000000" w:themeColor="text1"/>
        </w:rPr>
        <w:t> октября</w:t>
      </w:r>
      <w:r w:rsidRPr="007C6BA8">
        <w:rPr>
          <w:color w:val="000000" w:themeColor="text1"/>
        </w:rPr>
        <w:t xml:space="preserve"> 2012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 начал</w:t>
      </w:r>
      <w:r>
        <w:rPr>
          <w:color w:val="000000" w:themeColor="text1"/>
        </w:rPr>
        <w:t>о</w:t>
      </w:r>
      <w:r w:rsidRPr="007C6BA8">
        <w:rPr>
          <w:color w:val="000000" w:themeColor="text1"/>
        </w:rPr>
        <w:t xml:space="preserve"> предварительное расследование. </w:t>
      </w:r>
      <w:r>
        <w:rPr>
          <w:color w:val="000000" w:themeColor="text1"/>
        </w:rPr>
        <w:t>По завершении</w:t>
      </w:r>
      <w:r w:rsidRPr="007C6BA8">
        <w:rPr>
          <w:color w:val="000000" w:themeColor="text1"/>
        </w:rPr>
        <w:t xml:space="preserve"> этого расследования 8</w:t>
      </w:r>
      <w:r>
        <w:rPr>
          <w:color w:val="000000" w:themeColor="text1"/>
        </w:rPr>
        <w:t> марта</w:t>
      </w:r>
      <w:r w:rsidRPr="007C6BA8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 автору было предъявлено обвинение, и 17</w:t>
      </w:r>
      <w:r>
        <w:rPr>
          <w:color w:val="000000" w:themeColor="text1"/>
        </w:rPr>
        <w:t> апреля</w:t>
      </w:r>
      <w:r w:rsidRPr="007C6BA8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 он был заключен под стражу</w:t>
      </w:r>
      <w:r w:rsidRPr="00052799">
        <w:t xml:space="preserve"> </w:t>
      </w:r>
      <w:r w:rsidRPr="00052799">
        <w:rPr>
          <w:color w:val="000000" w:themeColor="text1"/>
        </w:rPr>
        <w:t>до суда</w:t>
      </w:r>
      <w:r w:rsidRPr="007C6BA8">
        <w:rPr>
          <w:color w:val="000000" w:themeColor="text1"/>
        </w:rPr>
        <w:t xml:space="preserve">. Согласно </w:t>
      </w:r>
      <w:r>
        <w:rPr>
          <w:color w:val="000000" w:themeColor="text1"/>
        </w:rPr>
        <w:t>статье </w:t>
      </w:r>
      <w:r w:rsidRPr="007C6BA8">
        <w:rPr>
          <w:color w:val="000000" w:themeColor="text1"/>
        </w:rPr>
        <w:t>10 закона</w:t>
      </w:r>
      <w:r w:rsidRPr="004574F2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7C6BA8">
        <w:rPr>
          <w:color w:val="000000" w:themeColor="text1"/>
        </w:rPr>
        <w:t>81-54 от 10</w:t>
      </w:r>
      <w:r>
        <w:rPr>
          <w:color w:val="000000" w:themeColor="text1"/>
        </w:rPr>
        <w:t> июля</w:t>
      </w:r>
      <w:r w:rsidR="00E66284">
        <w:rPr>
          <w:color w:val="000000" w:themeColor="text1"/>
        </w:rPr>
        <w:t xml:space="preserve"> </w:t>
      </w:r>
      <w:r w:rsidRPr="007C6BA8">
        <w:rPr>
          <w:color w:val="000000" w:themeColor="text1"/>
        </w:rPr>
        <w:t>1981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об учреждении Суда по борьбе с незаконным обогащением, срок предварительного расследования не должен превышать </w:t>
      </w:r>
      <w:r>
        <w:rPr>
          <w:color w:val="000000" w:themeColor="text1"/>
        </w:rPr>
        <w:t xml:space="preserve">шести </w:t>
      </w:r>
      <w:r w:rsidRPr="007C6BA8">
        <w:rPr>
          <w:color w:val="000000" w:themeColor="text1"/>
        </w:rPr>
        <w:t xml:space="preserve">месяцев со дня передачи дела в Комиссию по расследованию. Поэтому автор утверждает, что расследование должно было </w:t>
      </w:r>
      <w:r>
        <w:rPr>
          <w:color w:val="000000" w:themeColor="text1"/>
        </w:rPr>
        <w:t xml:space="preserve">бы </w:t>
      </w:r>
      <w:r w:rsidRPr="007C6BA8">
        <w:rPr>
          <w:color w:val="000000" w:themeColor="text1"/>
        </w:rPr>
        <w:t>завершиться 16</w:t>
      </w:r>
      <w:r>
        <w:rPr>
          <w:color w:val="000000" w:themeColor="text1"/>
        </w:rPr>
        <w:t> октября</w:t>
      </w:r>
      <w:r w:rsidRPr="007C6BA8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а. Однако в </w:t>
      </w:r>
      <w:r>
        <w:rPr>
          <w:color w:val="000000" w:themeColor="text1"/>
        </w:rPr>
        <w:t xml:space="preserve">этот </w:t>
      </w:r>
      <w:r w:rsidRPr="007C6BA8">
        <w:rPr>
          <w:color w:val="000000" w:themeColor="text1"/>
        </w:rPr>
        <w:t xml:space="preserve">день ему было предъявлено повторное обвинение в тех же деяниях и </w:t>
      </w:r>
      <w:r w:rsidRPr="00EF1EF6">
        <w:rPr>
          <w:color w:val="000000" w:themeColor="text1"/>
        </w:rPr>
        <w:t>его оставили под стражей до суда</w:t>
      </w:r>
      <w:r w:rsidRPr="007C6BA8">
        <w:rPr>
          <w:color w:val="000000" w:themeColor="text1"/>
        </w:rPr>
        <w:t>.</w:t>
      </w:r>
    </w:p>
    <w:p w14:paraId="6F2BB667" w14:textId="77777777" w:rsidR="00040EEB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2.5</w:t>
      </w:r>
      <w:r w:rsidRPr="007C6BA8">
        <w:rPr>
          <w:color w:val="000000" w:themeColor="text1"/>
        </w:rPr>
        <w:tab/>
        <w:t>22</w:t>
      </w:r>
      <w:r>
        <w:rPr>
          <w:color w:val="000000" w:themeColor="text1"/>
        </w:rPr>
        <w:t> ноября</w:t>
      </w:r>
      <w:r w:rsidRPr="007C6BA8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автор подал в Верховный суд апелляцию на решение </w:t>
      </w:r>
      <w:r>
        <w:rPr>
          <w:color w:val="000000" w:themeColor="text1"/>
        </w:rPr>
        <w:t>Комиссии по расследованию</w:t>
      </w:r>
      <w:r w:rsidRPr="007C6B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 </w:t>
      </w:r>
      <w:r w:rsidRPr="007C6BA8">
        <w:rPr>
          <w:color w:val="000000" w:themeColor="text1"/>
        </w:rPr>
        <w:t>Суд</w:t>
      </w:r>
      <w:r>
        <w:rPr>
          <w:color w:val="000000" w:themeColor="text1"/>
        </w:rPr>
        <w:t>е</w:t>
      </w:r>
      <w:r w:rsidRPr="007C6BA8">
        <w:rPr>
          <w:color w:val="000000" w:themeColor="text1"/>
        </w:rPr>
        <w:t xml:space="preserve"> по </w:t>
      </w:r>
      <w:r>
        <w:rPr>
          <w:color w:val="000000" w:themeColor="text1"/>
        </w:rPr>
        <w:t>борьбе с незаконным обогащением</w:t>
      </w:r>
      <w:r w:rsidRPr="007C6BA8">
        <w:rPr>
          <w:color w:val="000000" w:themeColor="text1"/>
        </w:rPr>
        <w:t xml:space="preserve">, которая вынесла обвинительное заключение, </w:t>
      </w:r>
      <w:r w:rsidRPr="00A73EE3">
        <w:rPr>
          <w:color w:val="000000" w:themeColor="text1"/>
        </w:rPr>
        <w:t xml:space="preserve">по причине </w:t>
      </w:r>
      <w:r>
        <w:rPr>
          <w:color w:val="000000" w:themeColor="text1"/>
        </w:rPr>
        <w:t>неподсудности</w:t>
      </w:r>
      <w:r w:rsidRPr="007C6BA8">
        <w:rPr>
          <w:color w:val="000000" w:themeColor="text1"/>
        </w:rPr>
        <w:t xml:space="preserve">. По словам автора, Верховный суд не принял никаких мер по этой апелляции. </w:t>
      </w:r>
      <w:r w:rsidRPr="00920D29">
        <w:rPr>
          <w:color w:val="000000" w:themeColor="text1"/>
        </w:rPr>
        <w:t xml:space="preserve">Он также обратился в Конституционный совет с </w:t>
      </w:r>
      <w:r>
        <w:rPr>
          <w:color w:val="000000" w:themeColor="text1"/>
        </w:rPr>
        <w:t>ходатайством</w:t>
      </w:r>
      <w:r w:rsidRPr="00920D29">
        <w:rPr>
          <w:color w:val="000000" w:themeColor="text1"/>
        </w:rPr>
        <w:t xml:space="preserve"> признать закон </w:t>
      </w:r>
      <w:r w:rsidR="00E66284">
        <w:rPr>
          <w:color w:val="000000" w:themeColor="text1"/>
        </w:rPr>
        <w:t xml:space="preserve">№ </w:t>
      </w:r>
      <w:r w:rsidRPr="00920D29">
        <w:rPr>
          <w:color w:val="000000" w:themeColor="text1"/>
        </w:rPr>
        <w:t>81-54 не соответствующим требованиям</w:t>
      </w:r>
      <w:r>
        <w:rPr>
          <w:color w:val="000000" w:themeColor="text1"/>
        </w:rPr>
        <w:t xml:space="preserve"> Конституции</w:t>
      </w:r>
      <w:r w:rsidRPr="00920D2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но Совет </w:t>
      </w:r>
      <w:r w:rsidRPr="00920D29">
        <w:rPr>
          <w:color w:val="000000" w:themeColor="text1"/>
        </w:rPr>
        <w:t xml:space="preserve">отклонил его </w:t>
      </w:r>
      <w:r>
        <w:rPr>
          <w:color w:val="000000" w:themeColor="text1"/>
        </w:rPr>
        <w:t>ходатайство</w:t>
      </w:r>
      <w:r w:rsidRPr="00920D29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своем </w:t>
      </w:r>
      <w:r w:rsidRPr="00920D29">
        <w:rPr>
          <w:color w:val="000000" w:themeColor="text1"/>
        </w:rPr>
        <w:t>решении от 3</w:t>
      </w:r>
      <w:r>
        <w:rPr>
          <w:color w:val="000000" w:themeColor="text1"/>
        </w:rPr>
        <w:t> </w:t>
      </w:r>
      <w:r w:rsidRPr="00920D29">
        <w:rPr>
          <w:color w:val="000000" w:themeColor="text1"/>
        </w:rPr>
        <w:t>марта 2014</w:t>
      </w:r>
      <w:r>
        <w:rPr>
          <w:color w:val="000000" w:themeColor="text1"/>
        </w:rPr>
        <w:t> </w:t>
      </w:r>
      <w:r w:rsidRPr="00920D29">
        <w:rPr>
          <w:color w:val="000000" w:themeColor="text1"/>
        </w:rPr>
        <w:t>года.</w:t>
      </w:r>
    </w:p>
    <w:p w14:paraId="7B019197" w14:textId="77777777" w:rsidR="00040EEB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2.6</w:t>
      </w:r>
      <w:r w:rsidRPr="007C6BA8">
        <w:rPr>
          <w:color w:val="000000" w:themeColor="text1"/>
        </w:rPr>
        <w:tab/>
      </w:r>
      <w:r>
        <w:rPr>
          <w:color w:val="000000" w:themeColor="text1"/>
        </w:rPr>
        <w:t>Дело а</w:t>
      </w:r>
      <w:r w:rsidRPr="007C6BA8">
        <w:rPr>
          <w:color w:val="000000" w:themeColor="text1"/>
        </w:rPr>
        <w:t>втор</w:t>
      </w:r>
      <w:r>
        <w:rPr>
          <w:color w:val="000000" w:themeColor="text1"/>
        </w:rPr>
        <w:t xml:space="preserve">а было передано </w:t>
      </w:r>
      <w:r w:rsidRPr="007C6BA8">
        <w:rPr>
          <w:color w:val="000000" w:themeColor="text1"/>
        </w:rPr>
        <w:t>16</w:t>
      </w:r>
      <w:r>
        <w:rPr>
          <w:color w:val="000000" w:themeColor="text1"/>
        </w:rPr>
        <w:t> апреля</w:t>
      </w:r>
      <w:r w:rsidRPr="007C6BA8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</w:t>
      </w:r>
      <w:r>
        <w:rPr>
          <w:color w:val="000000" w:themeColor="text1"/>
        </w:rPr>
        <w:t>подразделени</w:t>
      </w:r>
      <w:r w:rsidR="00E66284">
        <w:rPr>
          <w:color w:val="000000" w:themeColor="text1"/>
        </w:rPr>
        <w:t>ю</w:t>
      </w:r>
      <w:r>
        <w:rPr>
          <w:color w:val="000000" w:themeColor="text1"/>
        </w:rPr>
        <w:t xml:space="preserve">, выносящему решение, </w:t>
      </w:r>
      <w:r w:rsidRPr="007C6BA8">
        <w:rPr>
          <w:color w:val="000000" w:themeColor="text1"/>
        </w:rPr>
        <w:t xml:space="preserve">Суда по </w:t>
      </w:r>
      <w:r>
        <w:rPr>
          <w:color w:val="000000" w:themeColor="text1"/>
        </w:rPr>
        <w:t>борьбе с незаконным обогащением</w:t>
      </w:r>
      <w:r w:rsidRPr="007C6BA8">
        <w:rPr>
          <w:color w:val="000000" w:themeColor="text1"/>
        </w:rPr>
        <w:t xml:space="preserve">. Судебный процесс начался </w:t>
      </w:r>
      <w:r w:rsidRPr="007C6BA8">
        <w:rPr>
          <w:color w:val="000000" w:themeColor="text1"/>
        </w:rPr>
        <w:lastRenderedPageBreak/>
        <w:t>31</w:t>
      </w:r>
      <w:r>
        <w:rPr>
          <w:color w:val="000000" w:themeColor="text1"/>
        </w:rPr>
        <w:t> июля</w:t>
      </w:r>
      <w:r w:rsidR="00E66284">
        <w:rPr>
          <w:color w:val="000000" w:themeColor="text1"/>
        </w:rPr>
        <w:t> </w:t>
      </w:r>
      <w:r w:rsidRPr="007C6BA8">
        <w:rPr>
          <w:color w:val="000000" w:themeColor="text1"/>
        </w:rPr>
        <w:t>2014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а, и 23</w:t>
      </w:r>
      <w:r>
        <w:rPr>
          <w:color w:val="000000" w:themeColor="text1"/>
        </w:rPr>
        <w:t> марта</w:t>
      </w:r>
      <w:r w:rsidRPr="007C6BA8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с </w:t>
      </w:r>
      <w:r w:rsidRPr="007C6BA8">
        <w:rPr>
          <w:color w:val="000000" w:themeColor="text1"/>
        </w:rPr>
        <w:t>автор</w:t>
      </w:r>
      <w:r>
        <w:rPr>
          <w:color w:val="000000" w:themeColor="text1"/>
        </w:rPr>
        <w:t>а</w:t>
      </w:r>
      <w:r w:rsidRPr="007C6BA8">
        <w:rPr>
          <w:color w:val="000000" w:themeColor="text1"/>
        </w:rPr>
        <w:t xml:space="preserve"> был</w:t>
      </w:r>
      <w:r>
        <w:rPr>
          <w:color w:val="000000" w:themeColor="text1"/>
        </w:rPr>
        <w:t xml:space="preserve">о снято </w:t>
      </w:r>
      <w:r w:rsidRPr="007C6BA8">
        <w:rPr>
          <w:color w:val="000000" w:themeColor="text1"/>
        </w:rPr>
        <w:t>обвинени</w:t>
      </w:r>
      <w:r>
        <w:rPr>
          <w:color w:val="000000" w:themeColor="text1"/>
        </w:rPr>
        <w:t>е</w:t>
      </w:r>
      <w:r w:rsidRPr="007C6BA8">
        <w:rPr>
          <w:color w:val="000000" w:themeColor="text1"/>
        </w:rPr>
        <w:t xml:space="preserve"> в коррупции, но </w:t>
      </w:r>
      <w:r>
        <w:rPr>
          <w:color w:val="000000" w:themeColor="text1"/>
        </w:rPr>
        <w:t xml:space="preserve">он </w:t>
      </w:r>
      <w:r w:rsidRPr="007C6BA8">
        <w:rPr>
          <w:color w:val="000000" w:themeColor="text1"/>
        </w:rPr>
        <w:t xml:space="preserve">был осужден за незаконное обогащение на том основании, что он не </w:t>
      </w:r>
      <w:r>
        <w:rPr>
          <w:color w:val="000000" w:themeColor="text1"/>
        </w:rPr>
        <w:t xml:space="preserve">сумел </w:t>
      </w:r>
      <w:r w:rsidRPr="007C6BA8">
        <w:rPr>
          <w:color w:val="000000" w:themeColor="text1"/>
        </w:rPr>
        <w:t>доказа</w:t>
      </w:r>
      <w:r>
        <w:rPr>
          <w:color w:val="000000" w:themeColor="text1"/>
        </w:rPr>
        <w:t>ть</w:t>
      </w:r>
      <w:r w:rsidRPr="007C6BA8">
        <w:rPr>
          <w:color w:val="000000" w:themeColor="text1"/>
        </w:rPr>
        <w:t xml:space="preserve"> законного происхождения сво</w:t>
      </w:r>
      <w:r>
        <w:rPr>
          <w:color w:val="000000" w:themeColor="text1"/>
        </w:rPr>
        <w:t>его имущества</w:t>
      </w:r>
      <w:r w:rsidRPr="007C6BA8">
        <w:rPr>
          <w:color w:val="000000" w:themeColor="text1"/>
        </w:rPr>
        <w:t>. Он был приговорен к шести годам тюремного заключения, штрафу в размере около 200</w:t>
      </w:r>
      <w:r>
        <w:rPr>
          <w:color w:val="000000" w:themeColor="text1"/>
        </w:rPr>
        <w:t> </w:t>
      </w:r>
      <w:r w:rsidRPr="007C6BA8">
        <w:rPr>
          <w:color w:val="000000" w:themeColor="text1"/>
        </w:rPr>
        <w:t>млн евро и возмещению ущерба государству в размере около 15</w:t>
      </w:r>
      <w:r>
        <w:rPr>
          <w:color w:val="000000" w:themeColor="text1"/>
        </w:rPr>
        <w:t> </w:t>
      </w:r>
      <w:r w:rsidRPr="007C6BA8">
        <w:rPr>
          <w:color w:val="000000" w:themeColor="text1"/>
        </w:rPr>
        <w:t>млн евро. Было также конфисковано</w:t>
      </w:r>
      <w:r>
        <w:rPr>
          <w:color w:val="000000" w:themeColor="text1"/>
        </w:rPr>
        <w:t xml:space="preserve"> </w:t>
      </w:r>
      <w:r w:rsidRPr="007C6BA8">
        <w:rPr>
          <w:color w:val="000000" w:themeColor="text1"/>
        </w:rPr>
        <w:t xml:space="preserve">все его имущество, часть </w:t>
      </w:r>
      <w:r>
        <w:rPr>
          <w:color w:val="000000" w:themeColor="text1"/>
        </w:rPr>
        <w:t>которого</w:t>
      </w:r>
      <w:r w:rsidRPr="007C6BA8">
        <w:rPr>
          <w:color w:val="000000" w:themeColor="text1"/>
        </w:rPr>
        <w:t xml:space="preserve"> даже принадлежала третьим сторонам, но </w:t>
      </w:r>
      <w:r>
        <w:rPr>
          <w:color w:val="000000" w:themeColor="text1"/>
        </w:rPr>
        <w:t xml:space="preserve">была, как сообщается, </w:t>
      </w:r>
      <w:r w:rsidRPr="007C6BA8">
        <w:rPr>
          <w:color w:val="000000" w:themeColor="text1"/>
        </w:rPr>
        <w:t xml:space="preserve">произвольно </w:t>
      </w:r>
      <w:r>
        <w:rPr>
          <w:color w:val="000000" w:themeColor="text1"/>
        </w:rPr>
        <w:t>присвоена</w:t>
      </w:r>
      <w:r w:rsidRPr="007C6BA8">
        <w:rPr>
          <w:color w:val="000000" w:themeColor="text1"/>
        </w:rPr>
        <w:t xml:space="preserve"> ему экспертами без </w:t>
      </w:r>
      <w:r>
        <w:rPr>
          <w:color w:val="000000" w:themeColor="text1"/>
        </w:rPr>
        <w:t>всякой</w:t>
      </w:r>
      <w:r w:rsidRPr="007C6BA8">
        <w:rPr>
          <w:color w:val="000000" w:themeColor="text1"/>
        </w:rPr>
        <w:t xml:space="preserve"> возможности </w:t>
      </w:r>
      <w:r>
        <w:rPr>
          <w:color w:val="000000" w:themeColor="text1"/>
        </w:rPr>
        <w:t xml:space="preserve">проведения повторной </w:t>
      </w:r>
      <w:r w:rsidRPr="007C6BA8">
        <w:rPr>
          <w:color w:val="000000" w:themeColor="text1"/>
        </w:rPr>
        <w:t>эксперт</w:t>
      </w:r>
      <w:r>
        <w:rPr>
          <w:color w:val="000000" w:themeColor="text1"/>
        </w:rPr>
        <w:t>изы</w:t>
      </w:r>
      <w:r w:rsidRPr="007C6BA8">
        <w:rPr>
          <w:color w:val="000000" w:themeColor="text1"/>
        </w:rPr>
        <w:t xml:space="preserve"> в Суд</w:t>
      </w:r>
      <w:r>
        <w:rPr>
          <w:color w:val="000000" w:themeColor="text1"/>
        </w:rPr>
        <w:t>е</w:t>
      </w:r>
      <w:r w:rsidRPr="007C6BA8">
        <w:rPr>
          <w:color w:val="000000" w:themeColor="text1"/>
        </w:rPr>
        <w:t xml:space="preserve"> по </w:t>
      </w:r>
      <w:r>
        <w:rPr>
          <w:color w:val="000000" w:themeColor="text1"/>
        </w:rPr>
        <w:t>борьбе с незаконным обогащением</w:t>
      </w:r>
      <w:r w:rsidRPr="007C6BA8">
        <w:rPr>
          <w:color w:val="000000" w:themeColor="text1"/>
        </w:rPr>
        <w:t>. Автор также утверждает, что деятельность указанного суда была возобновлена на основании двух президентских указов от 5</w:t>
      </w:r>
      <w:r>
        <w:rPr>
          <w:color w:val="000000" w:themeColor="text1"/>
        </w:rPr>
        <w:t xml:space="preserve"> мая </w:t>
      </w:r>
      <w:r w:rsidRPr="007C6BA8">
        <w:rPr>
          <w:color w:val="000000" w:themeColor="text1"/>
        </w:rPr>
        <w:t>и 6</w:t>
      </w:r>
      <w:r>
        <w:rPr>
          <w:color w:val="000000" w:themeColor="text1"/>
        </w:rPr>
        <w:t xml:space="preserve"> июля </w:t>
      </w:r>
      <w:r w:rsidRPr="007C6BA8">
        <w:rPr>
          <w:color w:val="000000" w:themeColor="text1"/>
        </w:rPr>
        <w:t>2012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 с единственной целью</w:t>
      </w:r>
      <w:r>
        <w:rPr>
          <w:color w:val="000000" w:themeColor="text1"/>
        </w:rPr>
        <w:t xml:space="preserve"> – </w:t>
      </w:r>
      <w:r w:rsidRPr="007C6BA8">
        <w:rPr>
          <w:color w:val="000000" w:themeColor="text1"/>
        </w:rPr>
        <w:t xml:space="preserve">осудить его и </w:t>
      </w:r>
      <w:r>
        <w:rPr>
          <w:color w:val="000000" w:themeColor="text1"/>
        </w:rPr>
        <w:t>отстранить от</w:t>
      </w:r>
      <w:r w:rsidRPr="007C6BA8">
        <w:rPr>
          <w:color w:val="000000" w:themeColor="text1"/>
        </w:rPr>
        <w:t xml:space="preserve"> политической жизни, хотя с момента </w:t>
      </w:r>
      <w:r>
        <w:rPr>
          <w:color w:val="000000" w:themeColor="text1"/>
        </w:rPr>
        <w:t>своего</w:t>
      </w:r>
      <w:r w:rsidRPr="007C6BA8">
        <w:rPr>
          <w:color w:val="000000" w:themeColor="text1"/>
        </w:rPr>
        <w:t xml:space="preserve"> создания Суд вынес в общей сложности только два решения.</w:t>
      </w:r>
    </w:p>
    <w:p w14:paraId="063B3795" w14:textId="77777777" w:rsidR="00040EEB" w:rsidRPr="007C6BA8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2.7</w:t>
      </w:r>
      <w:r w:rsidRPr="007C6BA8">
        <w:rPr>
          <w:color w:val="000000" w:themeColor="text1"/>
        </w:rPr>
        <w:tab/>
        <w:t xml:space="preserve">Кроме того, автор </w:t>
      </w:r>
      <w:r>
        <w:rPr>
          <w:color w:val="000000" w:themeColor="text1"/>
        </w:rPr>
        <w:t xml:space="preserve">подал </w:t>
      </w:r>
      <w:r w:rsidRPr="007C6BA8">
        <w:rPr>
          <w:color w:val="000000" w:themeColor="text1"/>
        </w:rPr>
        <w:t>в Верховном суде</w:t>
      </w:r>
      <w:r w:rsidRPr="00A269E4">
        <w:rPr>
          <w:color w:val="000000" w:themeColor="text1"/>
        </w:rPr>
        <w:t xml:space="preserve"> </w:t>
      </w:r>
      <w:r w:rsidRPr="007C6BA8">
        <w:rPr>
          <w:color w:val="000000" w:themeColor="text1"/>
        </w:rPr>
        <w:t>кассационн</w:t>
      </w:r>
      <w:r>
        <w:rPr>
          <w:color w:val="000000" w:themeColor="text1"/>
        </w:rPr>
        <w:t>ую жалобу</w:t>
      </w:r>
      <w:r w:rsidRPr="007C6BA8">
        <w:rPr>
          <w:color w:val="000000" w:themeColor="text1"/>
        </w:rPr>
        <w:t>, утверждая, что решения Суд</w:t>
      </w:r>
      <w:r w:rsidR="00E66284">
        <w:rPr>
          <w:color w:val="000000" w:themeColor="text1"/>
        </w:rPr>
        <w:t>а</w:t>
      </w:r>
      <w:r w:rsidRPr="007C6BA8">
        <w:rPr>
          <w:color w:val="000000" w:themeColor="text1"/>
        </w:rPr>
        <w:t xml:space="preserve"> по </w:t>
      </w:r>
      <w:r>
        <w:rPr>
          <w:color w:val="000000" w:themeColor="text1"/>
        </w:rPr>
        <w:t>борьбе с незаконным обогащением</w:t>
      </w:r>
      <w:r w:rsidRPr="007C6BA8">
        <w:rPr>
          <w:color w:val="000000" w:themeColor="text1"/>
        </w:rPr>
        <w:t xml:space="preserve"> не могут быть пересмотрены вышестоящей судебной инстанцией. Его </w:t>
      </w:r>
      <w:r>
        <w:rPr>
          <w:color w:val="000000" w:themeColor="text1"/>
        </w:rPr>
        <w:t>жалоба</w:t>
      </w:r>
      <w:r w:rsidRPr="007C6BA8">
        <w:rPr>
          <w:color w:val="000000" w:themeColor="text1"/>
        </w:rPr>
        <w:t xml:space="preserve"> была отклонена решением Верховного суда </w:t>
      </w:r>
      <w:r>
        <w:rPr>
          <w:color w:val="000000" w:themeColor="text1"/>
        </w:rPr>
        <w:t xml:space="preserve">от </w:t>
      </w:r>
      <w:r w:rsidRPr="007C6BA8">
        <w:rPr>
          <w:color w:val="000000" w:themeColor="text1"/>
        </w:rPr>
        <w:t>20</w:t>
      </w:r>
      <w:r>
        <w:rPr>
          <w:color w:val="000000" w:themeColor="text1"/>
        </w:rPr>
        <w:t> августа</w:t>
      </w:r>
      <w:r w:rsidRPr="007C6BA8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а.</w:t>
      </w:r>
    </w:p>
    <w:p w14:paraId="28D00DFF" w14:textId="77777777" w:rsidR="00040EEB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2.8</w:t>
      </w:r>
      <w:r w:rsidRPr="007C6BA8">
        <w:rPr>
          <w:color w:val="000000" w:themeColor="text1"/>
        </w:rPr>
        <w:tab/>
        <w:t xml:space="preserve">Автор опирается на ряд заявлений представителей национальных и международных правозащитных организаций, утверждающих, что Суд по </w:t>
      </w:r>
      <w:r>
        <w:rPr>
          <w:color w:val="000000" w:themeColor="text1"/>
        </w:rPr>
        <w:t>борьбе с незаконным обогащением</w:t>
      </w:r>
      <w:r w:rsidRPr="007C6BA8">
        <w:rPr>
          <w:color w:val="000000" w:themeColor="text1"/>
        </w:rPr>
        <w:t xml:space="preserve"> не гарантирует прав обвиняемых.</w:t>
      </w:r>
    </w:p>
    <w:p w14:paraId="50B5B252" w14:textId="77777777" w:rsidR="00040EEB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2.9</w:t>
      </w:r>
      <w:r w:rsidRPr="007C6BA8">
        <w:rPr>
          <w:color w:val="000000" w:themeColor="text1"/>
        </w:rPr>
        <w:tab/>
        <w:t xml:space="preserve">До вынесения </w:t>
      </w:r>
      <w:r w:rsidRPr="00112EC2">
        <w:rPr>
          <w:color w:val="000000" w:themeColor="text1"/>
        </w:rPr>
        <w:t xml:space="preserve">ему обвинительного </w:t>
      </w:r>
      <w:r w:rsidRPr="007C6BA8">
        <w:rPr>
          <w:color w:val="000000" w:themeColor="text1"/>
        </w:rPr>
        <w:t xml:space="preserve">приговора Судом по </w:t>
      </w:r>
      <w:r>
        <w:rPr>
          <w:color w:val="000000" w:themeColor="text1"/>
        </w:rPr>
        <w:t>борьбе с незаконным обогащением</w:t>
      </w:r>
      <w:r w:rsidRPr="007C6BA8">
        <w:rPr>
          <w:color w:val="000000" w:themeColor="text1"/>
        </w:rPr>
        <w:t xml:space="preserve"> 23</w:t>
      </w:r>
      <w:r>
        <w:rPr>
          <w:color w:val="000000" w:themeColor="text1"/>
        </w:rPr>
        <w:t> марта</w:t>
      </w:r>
      <w:r w:rsidRPr="007C6BA8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автор предпринял ряд шагов для урегулирования своей ситуации. </w:t>
      </w:r>
      <w:r>
        <w:rPr>
          <w:color w:val="000000" w:themeColor="text1"/>
        </w:rPr>
        <w:t>Так, о</w:t>
      </w:r>
      <w:r w:rsidRPr="007C6BA8">
        <w:rPr>
          <w:color w:val="000000" w:themeColor="text1"/>
        </w:rPr>
        <w:t>н и другие бывшие министры подали 24</w:t>
      </w:r>
      <w:r>
        <w:rPr>
          <w:color w:val="000000" w:themeColor="text1"/>
        </w:rPr>
        <w:t> декабря</w:t>
      </w:r>
      <w:r w:rsidRPr="007C6BA8">
        <w:rPr>
          <w:color w:val="000000" w:themeColor="text1"/>
        </w:rPr>
        <w:t xml:space="preserve"> 2012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заявление в Суд Экономического сообщества западноафриканских государств (ЭКОВАС). </w:t>
      </w:r>
      <w:r>
        <w:rPr>
          <w:color w:val="000000" w:themeColor="text1"/>
        </w:rPr>
        <w:t>Отметив</w:t>
      </w:r>
      <w:r w:rsidRPr="007C6BA8">
        <w:rPr>
          <w:color w:val="000000" w:themeColor="text1"/>
        </w:rPr>
        <w:t xml:space="preserve"> в своем решении от 22</w:t>
      </w:r>
      <w:r>
        <w:rPr>
          <w:color w:val="000000" w:themeColor="text1"/>
        </w:rPr>
        <w:t> февраля</w:t>
      </w:r>
      <w:r w:rsidRPr="007C6BA8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а, что государство-участник нарушило право на презумпцию невиновности, </w:t>
      </w:r>
      <w:r>
        <w:rPr>
          <w:color w:val="000000" w:themeColor="text1"/>
        </w:rPr>
        <w:t>этот суд</w:t>
      </w:r>
      <w:r w:rsidRPr="007C6BA8">
        <w:rPr>
          <w:color w:val="000000" w:themeColor="text1"/>
        </w:rPr>
        <w:t xml:space="preserve"> распорядился отмен</w:t>
      </w:r>
      <w:r>
        <w:rPr>
          <w:color w:val="000000" w:themeColor="text1"/>
        </w:rPr>
        <w:t>ить</w:t>
      </w:r>
      <w:r w:rsidRPr="007C6BA8">
        <w:rPr>
          <w:color w:val="000000" w:themeColor="text1"/>
        </w:rPr>
        <w:t xml:space="preserve"> </w:t>
      </w:r>
      <w:r>
        <w:rPr>
          <w:color w:val="000000" w:themeColor="text1"/>
        </w:rPr>
        <w:t>примененную по отношению к</w:t>
      </w:r>
      <w:r w:rsidRPr="007C6BA8">
        <w:rPr>
          <w:color w:val="000000" w:themeColor="text1"/>
        </w:rPr>
        <w:t xml:space="preserve"> заявителям</w:t>
      </w:r>
      <w:r>
        <w:rPr>
          <w:color w:val="000000" w:themeColor="text1"/>
        </w:rPr>
        <w:t>,</w:t>
      </w:r>
      <w:r w:rsidRPr="007C6BA8">
        <w:rPr>
          <w:color w:val="000000" w:themeColor="text1"/>
        </w:rPr>
        <w:t xml:space="preserve"> включая автора</w:t>
      </w:r>
      <w:r>
        <w:rPr>
          <w:color w:val="000000" w:themeColor="text1"/>
        </w:rPr>
        <w:t>,</w:t>
      </w:r>
      <w:r w:rsidRPr="007C6B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меру в виде </w:t>
      </w:r>
      <w:r w:rsidRPr="007C6BA8">
        <w:rPr>
          <w:color w:val="000000" w:themeColor="text1"/>
        </w:rPr>
        <w:t>ограничения их выезда с национальной территории.</w:t>
      </w:r>
    </w:p>
    <w:p w14:paraId="6586E6F4" w14:textId="77777777" w:rsidR="00040EEB" w:rsidRDefault="00040EEB" w:rsidP="00040EEB">
      <w:pPr>
        <w:pStyle w:val="SingleTxtG"/>
        <w:rPr>
          <w:color w:val="000000" w:themeColor="text1"/>
        </w:rPr>
      </w:pPr>
      <w:r w:rsidRPr="007C6BA8">
        <w:rPr>
          <w:color w:val="000000" w:themeColor="text1"/>
        </w:rPr>
        <w:t>2.10</w:t>
      </w:r>
      <w:r w:rsidRPr="007C6BA8">
        <w:rPr>
          <w:color w:val="000000" w:themeColor="text1"/>
        </w:rPr>
        <w:tab/>
        <w:t>31</w:t>
      </w:r>
      <w:r>
        <w:rPr>
          <w:color w:val="000000" w:themeColor="text1"/>
        </w:rPr>
        <w:t> марта</w:t>
      </w:r>
      <w:r w:rsidRPr="007C6BA8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 xml:space="preserve">а автор </w:t>
      </w:r>
      <w:r>
        <w:rPr>
          <w:color w:val="000000" w:themeColor="text1"/>
        </w:rPr>
        <w:t>подал заявление</w:t>
      </w:r>
      <w:r w:rsidRPr="007C6BA8">
        <w:rPr>
          <w:color w:val="000000" w:themeColor="text1"/>
        </w:rPr>
        <w:t xml:space="preserve"> в секретариат Рабочей группы Организации Объединенных Наций по произвольным задержаниям. Он напоминает о выводах Рабочей группы, которая в своем мнении</w:t>
      </w:r>
      <w:r w:rsidRPr="00510E25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7C6BA8">
        <w:rPr>
          <w:color w:val="000000" w:themeColor="text1"/>
        </w:rPr>
        <w:t>4/2015 от 20</w:t>
      </w:r>
      <w:r>
        <w:rPr>
          <w:color w:val="000000" w:themeColor="text1"/>
        </w:rPr>
        <w:t> апреля</w:t>
      </w:r>
      <w:r w:rsidRPr="007C6BA8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 (</w:t>
      </w:r>
      <w:r w:rsidRPr="000B783D">
        <w:rPr>
          <w:color w:val="000000" w:themeColor="text1"/>
        </w:rPr>
        <w:t>A</w:t>
      </w:r>
      <w:r w:rsidRPr="007C6BA8">
        <w:rPr>
          <w:color w:val="000000" w:themeColor="text1"/>
        </w:rPr>
        <w:t>/</w:t>
      </w:r>
      <w:r w:rsidRPr="000B783D">
        <w:rPr>
          <w:color w:val="000000" w:themeColor="text1"/>
        </w:rPr>
        <w:t>HRC</w:t>
      </w:r>
      <w:r w:rsidRPr="007C6BA8">
        <w:rPr>
          <w:color w:val="000000" w:themeColor="text1"/>
        </w:rPr>
        <w:t>/</w:t>
      </w:r>
      <w:r w:rsidRPr="000B783D">
        <w:rPr>
          <w:color w:val="000000" w:themeColor="text1"/>
        </w:rPr>
        <w:t>WGAD</w:t>
      </w:r>
      <w:r w:rsidRPr="007C6BA8">
        <w:rPr>
          <w:color w:val="000000" w:themeColor="text1"/>
        </w:rPr>
        <w:t xml:space="preserve">/2015/4) пришла к выводу, что задержание автора является произвольным, </w:t>
      </w:r>
      <w:r>
        <w:rPr>
          <w:color w:val="000000" w:themeColor="text1"/>
        </w:rPr>
        <w:t xml:space="preserve">особо отметив </w:t>
      </w:r>
      <w:r w:rsidRPr="007C6BA8">
        <w:rPr>
          <w:color w:val="000000" w:themeColor="text1"/>
        </w:rPr>
        <w:t>несоблюд</w:t>
      </w:r>
      <w:r>
        <w:rPr>
          <w:color w:val="000000" w:themeColor="text1"/>
        </w:rPr>
        <w:t>ение</w:t>
      </w:r>
      <w:r w:rsidRPr="007C6BA8">
        <w:rPr>
          <w:color w:val="000000" w:themeColor="text1"/>
        </w:rPr>
        <w:t xml:space="preserve"> государств</w:t>
      </w:r>
      <w:r>
        <w:rPr>
          <w:color w:val="000000" w:themeColor="text1"/>
        </w:rPr>
        <w:t>ом</w:t>
      </w:r>
      <w:r w:rsidRPr="007C6BA8">
        <w:rPr>
          <w:color w:val="000000" w:themeColor="text1"/>
        </w:rPr>
        <w:t>-участник</w:t>
      </w:r>
      <w:r>
        <w:rPr>
          <w:color w:val="000000" w:themeColor="text1"/>
        </w:rPr>
        <w:t>ом</w:t>
      </w:r>
      <w:r w:rsidRPr="003B243C">
        <w:rPr>
          <w:color w:val="000000" w:themeColor="text1"/>
        </w:rPr>
        <w:t xml:space="preserve"> </w:t>
      </w:r>
      <w:r w:rsidRPr="007C6BA8">
        <w:rPr>
          <w:color w:val="000000" w:themeColor="text1"/>
        </w:rPr>
        <w:t>правил процедуры, касающи</w:t>
      </w:r>
      <w:r>
        <w:rPr>
          <w:color w:val="000000" w:themeColor="text1"/>
        </w:rPr>
        <w:t>х</w:t>
      </w:r>
      <w:r w:rsidRPr="007C6BA8">
        <w:rPr>
          <w:color w:val="000000" w:themeColor="text1"/>
        </w:rPr>
        <w:t>ся сроков предварительного заключения. 29</w:t>
      </w:r>
      <w:r>
        <w:rPr>
          <w:color w:val="000000" w:themeColor="text1"/>
        </w:rPr>
        <w:t> ноября</w:t>
      </w:r>
      <w:r w:rsidRPr="007C6BA8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7C6BA8">
        <w:rPr>
          <w:color w:val="000000" w:themeColor="text1"/>
        </w:rPr>
        <w:t>а Рабочая группа отклонила просьбу государства-участника о пересмотре.</w:t>
      </w:r>
    </w:p>
    <w:p w14:paraId="0356FF74" w14:textId="77777777" w:rsidR="00040EEB" w:rsidRPr="007C6BA8" w:rsidRDefault="00040EEB" w:rsidP="00040EEB">
      <w:pPr>
        <w:pStyle w:val="H23G"/>
        <w:rPr>
          <w:color w:val="000000" w:themeColor="text1"/>
        </w:rPr>
      </w:pPr>
      <w:r w:rsidRPr="007C6BA8">
        <w:rPr>
          <w:color w:val="000000" w:themeColor="text1"/>
        </w:rPr>
        <w:tab/>
      </w:r>
      <w:r w:rsidRPr="007C6BA8">
        <w:rPr>
          <w:color w:val="000000" w:themeColor="text1"/>
        </w:rPr>
        <w:tab/>
      </w:r>
      <w:r w:rsidRPr="00412C34">
        <w:rPr>
          <w:color w:val="000000" w:themeColor="text1"/>
        </w:rPr>
        <w:t>Жалоба</w:t>
      </w:r>
    </w:p>
    <w:p w14:paraId="3B92AC54" w14:textId="77777777" w:rsidR="00040EEB" w:rsidRPr="00040EEB" w:rsidRDefault="00040EEB" w:rsidP="00040EEB">
      <w:pPr>
        <w:pStyle w:val="SingleTxtG"/>
      </w:pPr>
      <w:r w:rsidRPr="00040EEB">
        <w:t>3.1</w:t>
      </w:r>
      <w:r w:rsidRPr="00040EEB">
        <w:tab/>
        <w:t>Автор утверждает, что внутренние средства правовой защиты были исчерпаны, напоминая, что сенегальское законодательство не позволяло ему обжаловать обвинительный приговор, вынесенный ему 23 марта 2015 года Судом по борьбе с незаконным обогащением. Однако он подал в Верховный суд Сенегала кассационную жалобу на нарушение пункта 5 статьи 14 Пакта, которая была отклонена решением от 20 августа 2015 года. Он напоминает, что кассационная жалоба позволяет рассматривать только вопросы компетенции и нарушения закона и что она исключает любое новое рассмотрение обвинительного приговора и меры наказания. Поскольку Верховный суд счел, что Суду по борьбе с незаконным обогащением было подсудно дело автора, то решение Суда по борьбе с незаконным обогащением вступило в законную силу. Поэтому, опираясь на ряд решений Комитета, автор просит Комитет заявить о том, что внутренние средства правовой защиты были исчерпаны.</w:t>
      </w:r>
    </w:p>
    <w:p w14:paraId="04E9EC49" w14:textId="77777777" w:rsidR="00040EEB" w:rsidRPr="003D27DE" w:rsidRDefault="00040EEB" w:rsidP="00040EEB">
      <w:pPr>
        <w:pStyle w:val="H4G"/>
      </w:pPr>
      <w:r w:rsidRPr="003D27DE">
        <w:tab/>
      </w:r>
      <w:r w:rsidRPr="003D27DE">
        <w:tab/>
        <w:t xml:space="preserve">Нарушение </w:t>
      </w:r>
      <w:r>
        <w:t>пункта </w:t>
      </w:r>
      <w:r w:rsidRPr="003D27DE">
        <w:t xml:space="preserve">5 </w:t>
      </w:r>
      <w:r>
        <w:t>статьи </w:t>
      </w:r>
      <w:r w:rsidRPr="003D27DE">
        <w:t>14 Пакта</w:t>
      </w:r>
    </w:p>
    <w:p w14:paraId="1D1A50DD" w14:textId="77777777" w:rsidR="00040EEB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3.2</w:t>
      </w:r>
      <w:r w:rsidRPr="003D27DE">
        <w:rPr>
          <w:color w:val="000000" w:themeColor="text1"/>
        </w:rPr>
        <w:tab/>
        <w:t xml:space="preserve">Автор утверждает, что был нарушен </w:t>
      </w:r>
      <w:r>
        <w:rPr>
          <w:color w:val="000000" w:themeColor="text1"/>
        </w:rPr>
        <w:t>пункт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Пакта, поскольку процессуальное </w:t>
      </w:r>
      <w:r>
        <w:rPr>
          <w:color w:val="000000" w:themeColor="text1"/>
        </w:rPr>
        <w:t>право, касающееся</w:t>
      </w:r>
      <w:r w:rsidRPr="003D27DE">
        <w:rPr>
          <w:color w:val="000000" w:themeColor="text1"/>
        </w:rPr>
        <w:t xml:space="preserve"> Суда по </w:t>
      </w:r>
      <w:r>
        <w:rPr>
          <w:color w:val="000000" w:themeColor="text1"/>
        </w:rPr>
        <w:t>борьбе с незаконным обогащением,</w:t>
      </w:r>
      <w:r w:rsidRPr="003D27DE">
        <w:rPr>
          <w:color w:val="000000" w:themeColor="text1"/>
        </w:rPr>
        <w:t xml:space="preserve"> не допускает пересмотра обвинительного приговора и </w:t>
      </w:r>
      <w:r>
        <w:rPr>
          <w:color w:val="000000" w:themeColor="text1"/>
        </w:rPr>
        <w:t xml:space="preserve">меры </w:t>
      </w:r>
      <w:r w:rsidRPr="001220F0">
        <w:rPr>
          <w:color w:val="000000" w:themeColor="text1"/>
        </w:rPr>
        <w:t>наказания</w:t>
      </w:r>
      <w:r w:rsidRPr="003D27DE">
        <w:rPr>
          <w:color w:val="000000" w:themeColor="text1"/>
        </w:rPr>
        <w:t xml:space="preserve"> вышестоящей судебной инстанцией.</w:t>
      </w:r>
    </w:p>
    <w:p w14:paraId="159CE56F" w14:textId="77777777" w:rsidR="00040EEB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3.3</w:t>
      </w:r>
      <w:r w:rsidRPr="003D27DE">
        <w:rPr>
          <w:color w:val="000000" w:themeColor="text1"/>
        </w:rPr>
        <w:tab/>
        <w:t xml:space="preserve">Автор описывает элементы законодательства государства-участника, которые противоречат </w:t>
      </w:r>
      <w:r>
        <w:rPr>
          <w:color w:val="000000" w:themeColor="text1"/>
        </w:rPr>
        <w:t>пункту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Пакта. Так, в </w:t>
      </w:r>
      <w:r>
        <w:rPr>
          <w:color w:val="000000" w:themeColor="text1"/>
        </w:rPr>
        <w:t>статье </w:t>
      </w:r>
      <w:r w:rsidRPr="003D27DE">
        <w:rPr>
          <w:color w:val="000000" w:themeColor="text1"/>
        </w:rPr>
        <w:t>17 закона</w:t>
      </w:r>
      <w:r w:rsidRPr="005D13E1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81-54 </w:t>
      </w:r>
      <w:r w:rsidRPr="003D27DE">
        <w:rPr>
          <w:color w:val="000000" w:themeColor="text1"/>
        </w:rPr>
        <w:lastRenderedPageBreak/>
        <w:t>предусматривается, что решения суда выносятся в открытом судебном заседании и могут быть обжалованы в Верховный суд осужденным лицом или прокур</w:t>
      </w:r>
      <w:r>
        <w:rPr>
          <w:color w:val="000000" w:themeColor="text1"/>
        </w:rPr>
        <w:t>атурой</w:t>
      </w:r>
      <w:r w:rsidRPr="003D27DE">
        <w:rPr>
          <w:color w:val="000000" w:themeColor="text1"/>
        </w:rPr>
        <w:t xml:space="preserve"> на условиях, предусмотренных постановлением</w:t>
      </w:r>
      <w:r w:rsidRPr="005D13E1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60-17 от 3</w:t>
      </w:r>
      <w:r>
        <w:rPr>
          <w:color w:val="000000" w:themeColor="text1"/>
        </w:rPr>
        <w:t> сентября</w:t>
      </w:r>
      <w:r w:rsidRPr="003D27DE">
        <w:rPr>
          <w:color w:val="000000" w:themeColor="text1"/>
        </w:rPr>
        <w:t xml:space="preserve"> 1960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</w:t>
      </w:r>
      <w:r>
        <w:rPr>
          <w:color w:val="000000" w:themeColor="text1"/>
        </w:rPr>
        <w:t>, касающимся</w:t>
      </w:r>
      <w:r w:rsidRPr="003D27DE">
        <w:rPr>
          <w:color w:val="000000" w:themeColor="text1"/>
        </w:rPr>
        <w:t xml:space="preserve"> органическо</w:t>
      </w:r>
      <w:r>
        <w:rPr>
          <w:color w:val="000000" w:themeColor="text1"/>
        </w:rPr>
        <w:t>го</w:t>
      </w:r>
      <w:r w:rsidRPr="003D27DE">
        <w:rPr>
          <w:color w:val="000000" w:themeColor="text1"/>
        </w:rPr>
        <w:t xml:space="preserve"> закон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 о Верховном суде. Автор утверждает, что еще в 1981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упомянутый </w:t>
      </w:r>
      <w:r w:rsidRPr="003D27DE">
        <w:rPr>
          <w:color w:val="000000" w:themeColor="text1"/>
        </w:rPr>
        <w:t xml:space="preserve">закон противоречил положениям Пакта. </w:t>
      </w:r>
      <w:r>
        <w:rPr>
          <w:color w:val="000000" w:themeColor="text1"/>
        </w:rPr>
        <w:t>В настоящее время статья </w:t>
      </w:r>
      <w:r w:rsidRPr="003D27DE">
        <w:rPr>
          <w:color w:val="000000" w:themeColor="text1"/>
        </w:rPr>
        <w:t>2 органического закона</w:t>
      </w:r>
      <w:r w:rsidRPr="005D13E1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2008-35 от 7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2008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об учреждении Верховного суда предусматривает, что Верховный суд не рассматривает дела по существу, если иное не предусмотрено законом. В целях приведения своего законодательства в соответствие со своими международными обязательствами государство-участник приняло закон</w:t>
      </w:r>
      <w:r w:rsidRPr="005D13E1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2008-50 от 23</w:t>
      </w:r>
      <w:r>
        <w:rPr>
          <w:color w:val="000000" w:themeColor="text1"/>
        </w:rPr>
        <w:t> сентября</w:t>
      </w:r>
      <w:r w:rsidRPr="003D27DE">
        <w:rPr>
          <w:color w:val="000000" w:themeColor="text1"/>
        </w:rPr>
        <w:t xml:space="preserve"> 2008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о внесении поправок в Уголовно-процессуальный кодекс</w:t>
      </w:r>
      <w:r>
        <w:rPr>
          <w:color w:val="000000" w:themeColor="text1"/>
        </w:rPr>
        <w:t xml:space="preserve">, чтобы предусмотреть в нем </w:t>
      </w:r>
      <w:r w:rsidRPr="003D27DE">
        <w:rPr>
          <w:color w:val="000000" w:themeColor="text1"/>
        </w:rPr>
        <w:t>прав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на обжалование в уголовном судопроизводстве. Автор утверждает, что это </w:t>
      </w:r>
      <w:r>
        <w:rPr>
          <w:color w:val="000000" w:themeColor="text1"/>
        </w:rPr>
        <w:t xml:space="preserve">приведение в соответствие так и не было </w:t>
      </w:r>
      <w:r w:rsidRPr="003D27DE">
        <w:rPr>
          <w:color w:val="000000" w:themeColor="text1"/>
        </w:rPr>
        <w:t>распростран</w:t>
      </w:r>
      <w:r>
        <w:rPr>
          <w:color w:val="000000" w:themeColor="text1"/>
        </w:rPr>
        <w:t>ено</w:t>
      </w:r>
      <w:r w:rsidRPr="003D27DE">
        <w:rPr>
          <w:color w:val="000000" w:themeColor="text1"/>
        </w:rPr>
        <w:t xml:space="preserve"> на закон</w:t>
      </w:r>
      <w:r w:rsidRPr="005D13E1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81-54. </w:t>
      </w:r>
      <w:r w:rsidRPr="00120D1F">
        <w:rPr>
          <w:color w:val="000000" w:themeColor="text1"/>
        </w:rPr>
        <w:t>Он также подчеркивает</w:t>
      </w:r>
      <w:r w:rsidRPr="003D27DE">
        <w:rPr>
          <w:color w:val="000000" w:themeColor="text1"/>
        </w:rPr>
        <w:t>, что даже законодательство, касающееся судебного разбирательства по делам о преступлениях против человечности</w:t>
      </w:r>
      <w:r>
        <w:rPr>
          <w:color w:val="000000" w:themeColor="text1"/>
        </w:rPr>
        <w:t>, проводимого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ч</w:t>
      </w:r>
      <w:r w:rsidRPr="00417C26">
        <w:rPr>
          <w:color w:val="000000" w:themeColor="text1"/>
        </w:rPr>
        <w:t>резвычайны</w:t>
      </w:r>
      <w:r>
        <w:rPr>
          <w:color w:val="000000" w:themeColor="text1"/>
        </w:rPr>
        <w:t>ми</w:t>
      </w:r>
      <w:r w:rsidRPr="00417C26">
        <w:rPr>
          <w:color w:val="000000" w:themeColor="text1"/>
        </w:rPr>
        <w:t xml:space="preserve"> африкански</w:t>
      </w:r>
      <w:r>
        <w:rPr>
          <w:color w:val="000000" w:themeColor="text1"/>
        </w:rPr>
        <w:t>ми</w:t>
      </w:r>
      <w:r w:rsidRPr="00417C26">
        <w:rPr>
          <w:color w:val="000000" w:themeColor="text1"/>
        </w:rPr>
        <w:t xml:space="preserve"> палат</w:t>
      </w:r>
      <w:r>
        <w:rPr>
          <w:color w:val="000000" w:themeColor="text1"/>
        </w:rPr>
        <w:t>ами</w:t>
      </w:r>
      <w:r w:rsidRPr="003D27DE">
        <w:rPr>
          <w:color w:val="000000" w:themeColor="text1"/>
        </w:rPr>
        <w:t xml:space="preserve">, предусматривает механизм обжалования </w:t>
      </w:r>
      <w:r>
        <w:rPr>
          <w:color w:val="000000" w:themeColor="text1"/>
        </w:rPr>
        <w:t xml:space="preserve">для </w:t>
      </w:r>
      <w:r w:rsidRPr="003D27DE">
        <w:rPr>
          <w:color w:val="000000" w:themeColor="text1"/>
        </w:rPr>
        <w:t xml:space="preserve">пересмотра вынесенного </w:t>
      </w:r>
      <w:r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>приговора</w:t>
      </w:r>
      <w:r>
        <w:rPr>
          <w:color w:val="000000" w:themeColor="text1"/>
        </w:rPr>
        <w:t xml:space="preserve"> и назначенной меры наказания</w:t>
      </w:r>
      <w:r w:rsidRPr="003D27DE">
        <w:rPr>
          <w:color w:val="000000" w:themeColor="text1"/>
        </w:rPr>
        <w:t>.</w:t>
      </w:r>
    </w:p>
    <w:p w14:paraId="3F1AA12D" w14:textId="77777777" w:rsidR="00040EEB" w:rsidRPr="003D27DE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3.4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 xml:space="preserve">Автор утверждает, что он широко ссылался на нарушение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</w:t>
      </w:r>
      <w:r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 xml:space="preserve">в качестве одного из оснований для кассации и что Верховный суд исказил его аргумент, отождествив его с критикой беспристрастности и независимости судей Суда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. </w:t>
      </w:r>
      <w:r>
        <w:rPr>
          <w:color w:val="000000" w:themeColor="text1"/>
        </w:rPr>
        <w:t>И н</w:t>
      </w:r>
      <w:r w:rsidRPr="003D27DE">
        <w:rPr>
          <w:color w:val="000000" w:themeColor="text1"/>
        </w:rPr>
        <w:t>аконец, в связи с решением Конституционного совета от 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автор </w:t>
      </w:r>
      <w:r>
        <w:rPr>
          <w:color w:val="000000" w:themeColor="text1"/>
        </w:rPr>
        <w:t xml:space="preserve">особо </w:t>
      </w:r>
      <w:r w:rsidRPr="003D27DE">
        <w:rPr>
          <w:color w:val="000000" w:themeColor="text1"/>
        </w:rPr>
        <w:t xml:space="preserve">отмечает, что Конституционный совет </w:t>
      </w:r>
      <w:r w:rsidRPr="00E368B1">
        <w:rPr>
          <w:color w:val="000000" w:themeColor="text1"/>
        </w:rPr>
        <w:t>установил отсутствие апелляции</w:t>
      </w:r>
      <w:r w:rsidRPr="003D27DE">
        <w:rPr>
          <w:color w:val="000000" w:themeColor="text1"/>
        </w:rPr>
        <w:t xml:space="preserve">, но </w:t>
      </w:r>
      <w:r>
        <w:rPr>
          <w:color w:val="000000" w:themeColor="text1"/>
        </w:rPr>
        <w:t xml:space="preserve">счел, </w:t>
      </w:r>
      <w:r w:rsidRPr="003D27DE">
        <w:rPr>
          <w:color w:val="000000" w:themeColor="text1"/>
        </w:rPr>
        <w:t xml:space="preserve">что отсутствие апелляции не обязательно означает отсутствие эффективного или действенного средства правовой защиты и что поэтому отсутствие </w:t>
      </w:r>
      <w:r>
        <w:rPr>
          <w:color w:val="000000" w:themeColor="text1"/>
        </w:rPr>
        <w:t xml:space="preserve">двухступенчатой судебной системы </w:t>
      </w:r>
      <w:r w:rsidRPr="003D27DE">
        <w:rPr>
          <w:color w:val="000000" w:themeColor="text1"/>
        </w:rPr>
        <w:t>не обязательно противоречит Конституции</w:t>
      </w:r>
      <w:r w:rsidRPr="00040EEB">
        <w:rPr>
          <w:rStyle w:val="aa"/>
        </w:rPr>
        <w:footnoteReference w:id="4"/>
      </w:r>
      <w:r w:rsidRPr="003D27DE">
        <w:rPr>
          <w:color w:val="000000" w:themeColor="text1"/>
        </w:rPr>
        <w:t>.</w:t>
      </w:r>
    </w:p>
    <w:p w14:paraId="7BA60A9E" w14:textId="77777777" w:rsidR="00040EEB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3.5</w:t>
      </w:r>
      <w:r w:rsidRPr="003D27DE">
        <w:rPr>
          <w:color w:val="000000" w:themeColor="text1"/>
        </w:rPr>
        <w:tab/>
        <w:t xml:space="preserve">Автор ссылается на ряд публичных заявлений о том, что Суд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не соблюдает права обвиняемых. Что касается судебных органов, то он ссылается на первого председателя Верховного суда, который 15</w:t>
      </w:r>
      <w:r>
        <w:rPr>
          <w:color w:val="000000" w:themeColor="text1"/>
        </w:rPr>
        <w:t> января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заявил, что государству-участнику следует пересмотреть свои нормы, с тем чтобы гарантировать право на справедливое судебное разбирательство, включая право на апелляцию, с целью пересмотра вынесенных </w:t>
      </w:r>
      <w:r>
        <w:rPr>
          <w:color w:val="000000" w:themeColor="text1"/>
        </w:rPr>
        <w:t xml:space="preserve">обвинительных </w:t>
      </w:r>
      <w:r w:rsidRPr="003D27DE">
        <w:rPr>
          <w:color w:val="000000" w:themeColor="text1"/>
        </w:rPr>
        <w:t xml:space="preserve">приговоров и </w:t>
      </w:r>
      <w:r>
        <w:rPr>
          <w:color w:val="000000" w:themeColor="text1"/>
        </w:rPr>
        <w:t>назначенных мер наказания</w:t>
      </w:r>
      <w:r w:rsidRPr="003D27DE">
        <w:rPr>
          <w:color w:val="000000" w:themeColor="text1"/>
        </w:rPr>
        <w:t>. Что касается политических властей, то он ссылается на интервью с президентом Маки Сал</w:t>
      </w:r>
      <w:r>
        <w:rPr>
          <w:color w:val="000000" w:themeColor="text1"/>
        </w:rPr>
        <w:t>ем</w:t>
      </w:r>
      <w:r w:rsidRPr="003D27DE">
        <w:rPr>
          <w:color w:val="000000" w:themeColor="text1"/>
        </w:rPr>
        <w:t>, который 7</w:t>
      </w:r>
      <w:r>
        <w:rPr>
          <w:color w:val="000000" w:themeColor="text1"/>
        </w:rPr>
        <w:t> июня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признал</w:t>
      </w:r>
      <w:r w:rsidRPr="00144791">
        <w:rPr>
          <w:color w:val="000000" w:themeColor="text1"/>
        </w:rPr>
        <w:t xml:space="preserve"> </w:t>
      </w:r>
      <w:r>
        <w:rPr>
          <w:color w:val="000000" w:themeColor="text1"/>
        </w:rPr>
        <w:t>отсутствие</w:t>
      </w:r>
      <w:r w:rsidRPr="00117D16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жало</w:t>
      </w:r>
      <w:r>
        <w:rPr>
          <w:color w:val="000000" w:themeColor="text1"/>
        </w:rPr>
        <w:t>б на</w:t>
      </w:r>
      <w:r w:rsidRPr="003D27DE">
        <w:rPr>
          <w:color w:val="000000" w:themeColor="text1"/>
        </w:rPr>
        <w:t xml:space="preserve"> решения Суда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, но при этом счел, что кассационная жалоба представляет собой </w:t>
      </w:r>
      <w:r w:rsidRPr="00CB2D4F">
        <w:rPr>
          <w:color w:val="000000" w:themeColor="text1"/>
        </w:rPr>
        <w:t>апелляционн</w:t>
      </w:r>
      <w:r>
        <w:rPr>
          <w:color w:val="000000" w:themeColor="text1"/>
        </w:rPr>
        <w:t>ую</w:t>
      </w:r>
      <w:r w:rsidRPr="00CB2D4F">
        <w:rPr>
          <w:color w:val="000000" w:themeColor="text1"/>
        </w:rPr>
        <w:t xml:space="preserve"> жалоб</w:t>
      </w:r>
      <w:r>
        <w:rPr>
          <w:color w:val="000000" w:themeColor="text1"/>
        </w:rPr>
        <w:t>у</w:t>
      </w:r>
      <w:r w:rsidRPr="003D27DE">
        <w:rPr>
          <w:color w:val="000000" w:themeColor="text1"/>
        </w:rPr>
        <w:t xml:space="preserve">. </w:t>
      </w:r>
      <w:r>
        <w:rPr>
          <w:color w:val="000000" w:themeColor="text1"/>
        </w:rPr>
        <w:t>Согласно автору, м</w:t>
      </w:r>
      <w:r w:rsidRPr="003D27DE">
        <w:rPr>
          <w:color w:val="000000" w:themeColor="text1"/>
        </w:rPr>
        <w:t xml:space="preserve">инистр юстиции </w:t>
      </w:r>
      <w:r>
        <w:rPr>
          <w:color w:val="000000" w:themeColor="text1"/>
        </w:rPr>
        <w:t xml:space="preserve">на момент </w:t>
      </w:r>
      <w:r w:rsidRPr="003D27DE">
        <w:rPr>
          <w:color w:val="000000" w:themeColor="text1"/>
        </w:rPr>
        <w:t>подготовки настоящего сообщения Сидики Каба и его предшественница Амината Туре публично заявили соответственно 5</w:t>
      </w:r>
      <w:r>
        <w:rPr>
          <w:color w:val="000000" w:themeColor="text1"/>
        </w:rPr>
        <w:t> ноября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и 19</w:t>
      </w:r>
      <w:r>
        <w:rPr>
          <w:color w:val="000000" w:themeColor="text1"/>
        </w:rPr>
        <w:t xml:space="preserve"> октября </w:t>
      </w:r>
      <w:r w:rsidRPr="003D27DE">
        <w:rPr>
          <w:color w:val="000000" w:themeColor="text1"/>
        </w:rPr>
        <w:t>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а,</w:t>
      </w:r>
      <w:r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что отсутствие права на обжалование решени</w:t>
      </w:r>
      <w:r>
        <w:rPr>
          <w:color w:val="000000" w:themeColor="text1"/>
        </w:rPr>
        <w:t>й</w:t>
      </w:r>
      <w:r w:rsidRPr="003D27DE">
        <w:rPr>
          <w:color w:val="000000" w:themeColor="text1"/>
        </w:rPr>
        <w:t xml:space="preserve"> Суда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не соответствует основным правам, предоставл</w:t>
      </w:r>
      <w:r>
        <w:rPr>
          <w:color w:val="000000" w:themeColor="text1"/>
        </w:rPr>
        <w:t>яемым</w:t>
      </w:r>
      <w:r w:rsidRPr="003D27DE">
        <w:rPr>
          <w:color w:val="000000" w:themeColor="text1"/>
        </w:rPr>
        <w:t xml:space="preserve"> Республикой.</w:t>
      </w:r>
    </w:p>
    <w:p w14:paraId="2BF25659" w14:textId="77777777" w:rsidR="00040EEB" w:rsidRPr="003D27DE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3.6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 xml:space="preserve">Затем автор ссылается на </w:t>
      </w:r>
      <w:r>
        <w:rPr>
          <w:color w:val="000000" w:themeColor="text1"/>
        </w:rPr>
        <w:t>пункт </w:t>
      </w:r>
      <w:r w:rsidRPr="003D27DE">
        <w:rPr>
          <w:color w:val="000000" w:themeColor="text1"/>
        </w:rPr>
        <w:t>47 замечания общего порядка</w:t>
      </w:r>
      <w:r w:rsidRPr="00372E3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32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(2007) Комитета о праве на равенство перед судами и трибуналами и на справедливое судебное разбирательство и</w:t>
      </w:r>
      <w:r>
        <w:rPr>
          <w:color w:val="000000" w:themeColor="text1"/>
        </w:rPr>
        <w:t xml:space="preserve">, опираясь </w:t>
      </w:r>
      <w:r w:rsidRPr="003D27DE">
        <w:rPr>
          <w:color w:val="000000" w:themeColor="text1"/>
        </w:rPr>
        <w:t>на ряд решений Комитета</w:t>
      </w:r>
      <w:r w:rsidRPr="00040EEB">
        <w:rPr>
          <w:rStyle w:val="aa"/>
        </w:rPr>
        <w:footnoteReference w:id="5"/>
      </w:r>
      <w:r>
        <w:rPr>
          <w:color w:val="000000" w:themeColor="text1"/>
        </w:rPr>
        <w:t>,</w:t>
      </w:r>
      <w:r w:rsidRPr="003D27DE">
        <w:rPr>
          <w:color w:val="000000" w:themeColor="text1"/>
        </w:rPr>
        <w:t xml:space="preserve"> напоминает о неизменной позиции Комитета, согласно которой нарушение имеет место, когда государство не выполн</w:t>
      </w:r>
      <w:r>
        <w:rPr>
          <w:color w:val="000000" w:themeColor="text1"/>
        </w:rPr>
        <w:t>ило</w:t>
      </w:r>
      <w:r w:rsidRPr="003D27DE">
        <w:rPr>
          <w:color w:val="000000" w:themeColor="text1"/>
        </w:rPr>
        <w:t xml:space="preserve"> свое</w:t>
      </w:r>
      <w:r>
        <w:rPr>
          <w:color w:val="000000" w:themeColor="text1"/>
        </w:rPr>
        <w:t>го</w:t>
      </w:r>
      <w:r w:rsidRPr="003D27DE">
        <w:rPr>
          <w:color w:val="000000" w:themeColor="text1"/>
        </w:rPr>
        <w:t xml:space="preserve"> обязательств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3D27DE">
        <w:rPr>
          <w:color w:val="000000" w:themeColor="text1"/>
        </w:rPr>
        <w:t>о пересмотр</w:t>
      </w:r>
      <w:r>
        <w:rPr>
          <w:color w:val="000000" w:themeColor="text1"/>
        </w:rPr>
        <w:t>у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lastRenderedPageBreak/>
        <w:t xml:space="preserve">приговора и </w:t>
      </w:r>
      <w:r>
        <w:rPr>
          <w:color w:val="000000" w:themeColor="text1"/>
        </w:rPr>
        <w:t xml:space="preserve">меры </w:t>
      </w:r>
      <w:r w:rsidRPr="003D27DE">
        <w:rPr>
          <w:color w:val="000000" w:themeColor="text1"/>
        </w:rPr>
        <w:t xml:space="preserve">наказания. Он напоминает, что </w:t>
      </w:r>
      <w:r>
        <w:rPr>
          <w:color w:val="000000" w:themeColor="text1"/>
        </w:rPr>
        <w:t>пункт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 </w:t>
      </w:r>
      <w:r>
        <w:rPr>
          <w:color w:val="000000" w:themeColor="text1"/>
        </w:rPr>
        <w:t xml:space="preserve">имеет </w:t>
      </w:r>
      <w:r w:rsidRPr="003D27DE">
        <w:rPr>
          <w:color w:val="000000" w:themeColor="text1"/>
        </w:rPr>
        <w:t xml:space="preserve">также </w:t>
      </w:r>
      <w:r>
        <w:rPr>
          <w:color w:val="000000" w:themeColor="text1"/>
        </w:rPr>
        <w:t>свой</w:t>
      </w:r>
      <w:r w:rsidRPr="003D27DE">
        <w:rPr>
          <w:color w:val="000000" w:themeColor="text1"/>
        </w:rPr>
        <w:t xml:space="preserve"> эквивалент во всех региональных системах защиты прав человека.</w:t>
      </w:r>
    </w:p>
    <w:p w14:paraId="0AE74D0E" w14:textId="77777777" w:rsidR="00040EEB" w:rsidRPr="003D27DE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3.7</w:t>
      </w:r>
      <w:r w:rsidRPr="003D27DE">
        <w:rPr>
          <w:color w:val="000000" w:themeColor="text1"/>
        </w:rPr>
        <w:tab/>
        <w:t>Автор просит Комитет: а)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объявить сообщение приемлемым; </w:t>
      </w:r>
      <w:r w:rsidRPr="00811225">
        <w:rPr>
          <w:color w:val="000000" w:themeColor="text1"/>
        </w:rPr>
        <w:t>b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заявить, что государство-участник нарушило </w:t>
      </w:r>
      <w:r>
        <w:rPr>
          <w:color w:val="000000" w:themeColor="text1"/>
        </w:rPr>
        <w:t>его</w:t>
      </w:r>
      <w:r w:rsidRPr="003D27DE">
        <w:rPr>
          <w:color w:val="000000" w:themeColor="text1"/>
        </w:rPr>
        <w:t xml:space="preserve"> право на пересмотр </w:t>
      </w:r>
      <w:r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 xml:space="preserve">приговора и </w:t>
      </w:r>
      <w:r>
        <w:rPr>
          <w:color w:val="000000" w:themeColor="text1"/>
        </w:rPr>
        <w:t xml:space="preserve">меры </w:t>
      </w:r>
      <w:r w:rsidRPr="003D27DE">
        <w:rPr>
          <w:color w:val="000000" w:themeColor="text1"/>
        </w:rPr>
        <w:t>наказания вышестоящим судом; с)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заявить о нарушении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 путем осуществления закона</w:t>
      </w:r>
      <w:r w:rsidRPr="00372E3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81-54; </w:t>
      </w:r>
      <w:r w:rsidRPr="00811225">
        <w:rPr>
          <w:color w:val="000000" w:themeColor="text1"/>
        </w:rPr>
        <w:t>d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просить государство-участник незамедлительно от</w:t>
      </w:r>
      <w:r>
        <w:rPr>
          <w:color w:val="000000" w:themeColor="text1"/>
        </w:rPr>
        <w:t>менить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обвинительный </w:t>
      </w:r>
      <w:r w:rsidRPr="003D27DE">
        <w:rPr>
          <w:color w:val="000000" w:themeColor="text1"/>
        </w:rPr>
        <w:t xml:space="preserve">приговор, а также меры по конфискации и штрафу; и </w:t>
      </w:r>
      <w:r>
        <w:rPr>
          <w:color w:val="000000" w:themeColor="text1"/>
        </w:rPr>
        <w:t>e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просить государство-участник принять все меры для обеспечения его немедленного и </w:t>
      </w:r>
      <w:r>
        <w:rPr>
          <w:color w:val="000000" w:themeColor="text1"/>
        </w:rPr>
        <w:t>безотлагательного</w:t>
      </w:r>
      <w:r w:rsidRPr="003D27DE">
        <w:rPr>
          <w:color w:val="000000" w:themeColor="text1"/>
        </w:rPr>
        <w:t xml:space="preserve"> освобождения.</w:t>
      </w:r>
    </w:p>
    <w:p w14:paraId="6683D8D1" w14:textId="77777777" w:rsidR="00040EEB" w:rsidRPr="003D27DE" w:rsidRDefault="00040EEB" w:rsidP="00040EEB">
      <w:pPr>
        <w:pStyle w:val="H23G"/>
      </w:pPr>
      <w:r w:rsidRPr="003D27DE">
        <w:tab/>
      </w:r>
      <w:r w:rsidRPr="003D27DE">
        <w:tab/>
      </w:r>
      <w:r w:rsidRPr="001C2985">
        <w:t xml:space="preserve">Замечания </w:t>
      </w:r>
      <w:r w:rsidRPr="003D27DE">
        <w:t xml:space="preserve">сторон </w:t>
      </w:r>
      <w:r w:rsidRPr="008E57F4">
        <w:t>относительно приемлемости сообщения</w:t>
      </w:r>
    </w:p>
    <w:p w14:paraId="6B21B5BF" w14:textId="77777777" w:rsidR="00040EEB" w:rsidRPr="003D27DE" w:rsidRDefault="00040EEB" w:rsidP="00040EEB">
      <w:pPr>
        <w:pStyle w:val="H4G"/>
      </w:pPr>
      <w:r w:rsidRPr="003D27DE">
        <w:tab/>
      </w:r>
      <w:r w:rsidRPr="003D27DE">
        <w:tab/>
        <w:t xml:space="preserve">Вопрос, рассмотренный Рабочей группой по произвольным задержаниям </w:t>
      </w:r>
      <w:r>
        <w:br/>
      </w:r>
      <w:r w:rsidRPr="003D27DE">
        <w:t>(</w:t>
      </w:r>
      <w:r>
        <w:t>пункт </w:t>
      </w:r>
      <w:r w:rsidRPr="003D27DE">
        <w:t>2</w:t>
      </w:r>
      <w:r w:rsidR="00E66284">
        <w:t xml:space="preserve"> </w:t>
      </w:r>
      <w:r w:rsidRPr="003D27DE">
        <w:t>а</w:t>
      </w:r>
      <w:r w:rsidR="00E66284">
        <w:t>)</w:t>
      </w:r>
      <w:r w:rsidRPr="003D27DE">
        <w:t xml:space="preserve"> </w:t>
      </w:r>
      <w:r>
        <w:t>статьи </w:t>
      </w:r>
      <w:r w:rsidRPr="003D27DE">
        <w:t>5 Факультативного протокола)</w:t>
      </w:r>
    </w:p>
    <w:p w14:paraId="074648D7" w14:textId="77777777" w:rsidR="00040EEB" w:rsidRDefault="00040EEB" w:rsidP="00040EEB">
      <w:pPr>
        <w:pStyle w:val="H56G"/>
      </w:pPr>
      <w:r w:rsidRPr="003D27DE">
        <w:tab/>
      </w:r>
      <w:r w:rsidRPr="003D27DE">
        <w:tab/>
        <w:t>Государство-участник</w:t>
      </w:r>
    </w:p>
    <w:p w14:paraId="2E651BAD" w14:textId="77777777" w:rsidR="00040EEB" w:rsidRPr="003D27DE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4.1</w:t>
      </w:r>
      <w:r w:rsidRPr="003D27DE">
        <w:rPr>
          <w:color w:val="000000" w:themeColor="text1"/>
        </w:rPr>
        <w:tab/>
        <w:t xml:space="preserve">Государство-участник </w:t>
      </w:r>
      <w:r w:rsidRPr="005569EE"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>, что 24</w:t>
      </w:r>
      <w:r>
        <w:rPr>
          <w:color w:val="000000" w:themeColor="text1"/>
        </w:rPr>
        <w:t> июня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автор обратился в Рабочую группу по произвольным задержаниям с заявлением об отсутствии процедуры обжалования решений</w:t>
      </w:r>
      <w:r>
        <w:rPr>
          <w:color w:val="000000" w:themeColor="text1"/>
        </w:rPr>
        <w:t>, принимаемых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Комиссией по расследованию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>. Он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считает, что Рабочая группа не </w:t>
      </w:r>
      <w:r>
        <w:rPr>
          <w:color w:val="000000" w:themeColor="text1"/>
        </w:rPr>
        <w:t xml:space="preserve">обеспечила </w:t>
      </w:r>
      <w:r w:rsidRPr="003D27DE">
        <w:rPr>
          <w:color w:val="000000" w:themeColor="text1"/>
        </w:rPr>
        <w:t>соблюд</w:t>
      </w:r>
      <w:r>
        <w:rPr>
          <w:color w:val="000000" w:themeColor="text1"/>
        </w:rPr>
        <w:t>ения</w:t>
      </w:r>
      <w:r w:rsidRPr="003D27DE">
        <w:rPr>
          <w:color w:val="000000" w:themeColor="text1"/>
        </w:rPr>
        <w:t xml:space="preserve"> свои</w:t>
      </w:r>
      <w:r>
        <w:rPr>
          <w:color w:val="000000" w:themeColor="text1"/>
        </w:rPr>
        <w:t>х</w:t>
      </w:r>
      <w:r w:rsidRPr="003D27DE">
        <w:rPr>
          <w:color w:val="000000" w:themeColor="text1"/>
        </w:rPr>
        <w:t xml:space="preserve"> собственны</w:t>
      </w:r>
      <w:r>
        <w:rPr>
          <w:color w:val="000000" w:themeColor="text1"/>
        </w:rPr>
        <w:t>х</w:t>
      </w:r>
      <w:r w:rsidRPr="003D27DE">
        <w:rPr>
          <w:color w:val="000000" w:themeColor="text1"/>
        </w:rPr>
        <w:t xml:space="preserve"> правил процедуры, </w:t>
      </w:r>
      <w:r>
        <w:rPr>
          <w:color w:val="000000" w:themeColor="text1"/>
        </w:rPr>
        <w:t>подчеркнув</w:t>
      </w:r>
      <w:r w:rsidRPr="003D27DE">
        <w:rPr>
          <w:color w:val="000000" w:themeColor="text1"/>
        </w:rPr>
        <w:t>, что в контексте мнения</w:t>
      </w:r>
      <w:r w:rsidRPr="008131B8">
        <w:rPr>
          <w:color w:val="000000" w:themeColor="text1"/>
        </w:rPr>
        <w:t xml:space="preserve"> </w:t>
      </w:r>
      <w:r>
        <w:t>№ </w:t>
      </w:r>
      <w:r w:rsidRPr="003D27DE">
        <w:t>4/2015</w:t>
      </w:r>
      <w:r w:rsidRPr="003D27DE">
        <w:rPr>
          <w:color w:val="000000" w:themeColor="text1"/>
        </w:rPr>
        <w:t xml:space="preserve"> от 20</w:t>
      </w:r>
      <w:r>
        <w:rPr>
          <w:color w:val="000000" w:themeColor="text1"/>
        </w:rPr>
        <w:t> апреля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</w:t>
      </w:r>
      <w:r w:rsidRPr="00D110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были </w:t>
      </w:r>
      <w:r w:rsidRPr="003D27DE">
        <w:rPr>
          <w:color w:val="000000" w:themeColor="text1"/>
        </w:rPr>
        <w:t>примен</w:t>
      </w:r>
      <w:r>
        <w:rPr>
          <w:color w:val="000000" w:themeColor="text1"/>
        </w:rPr>
        <w:t>ены</w:t>
      </w:r>
      <w:r w:rsidRPr="00D11077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новые методы работы, хотя эти методы были официально приняты лишь 4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и 12</w:t>
      </w:r>
      <w:r>
        <w:rPr>
          <w:color w:val="000000" w:themeColor="text1"/>
        </w:rPr>
        <w:t xml:space="preserve"> июля </w:t>
      </w:r>
      <w:r w:rsidRPr="003D27DE">
        <w:rPr>
          <w:color w:val="000000" w:themeColor="text1"/>
        </w:rPr>
        <w:t>2016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а. По мнению государства-участника, эти факты свидетельствуют об отказе </w:t>
      </w:r>
      <w:r>
        <w:rPr>
          <w:color w:val="000000" w:themeColor="text1"/>
        </w:rPr>
        <w:t xml:space="preserve">ему </w:t>
      </w:r>
      <w:r w:rsidRPr="003D27DE">
        <w:rPr>
          <w:color w:val="000000" w:themeColor="text1"/>
        </w:rPr>
        <w:t xml:space="preserve">в правосудии, поскольку его аргументы были отклонены Рабочей группой </w:t>
      </w:r>
      <w:r w:rsidRPr="00F245E0">
        <w:rPr>
          <w:color w:val="000000" w:themeColor="text1"/>
        </w:rPr>
        <w:t xml:space="preserve">по причине их представления </w:t>
      </w:r>
      <w:r w:rsidRPr="003D27DE">
        <w:rPr>
          <w:color w:val="000000" w:themeColor="text1"/>
        </w:rPr>
        <w:t>после установленного срока</w:t>
      </w:r>
      <w:r>
        <w:rPr>
          <w:color w:val="000000" w:themeColor="text1"/>
        </w:rPr>
        <w:t>, т. е.</w:t>
      </w:r>
      <w:r w:rsidRPr="003D27DE">
        <w:rPr>
          <w:color w:val="000000" w:themeColor="text1"/>
        </w:rPr>
        <w:t xml:space="preserve"> на основании неприменимого процессуального правила.</w:t>
      </w:r>
    </w:p>
    <w:p w14:paraId="77E37ED5" w14:textId="77777777" w:rsidR="00040EEB" w:rsidRDefault="00040EEB" w:rsidP="00040EEB">
      <w:pPr>
        <w:pStyle w:val="H56G"/>
      </w:pPr>
      <w:r w:rsidRPr="003D27DE">
        <w:tab/>
      </w:r>
      <w:r w:rsidRPr="003D27DE">
        <w:tab/>
        <w:t>Автор</w:t>
      </w:r>
    </w:p>
    <w:p w14:paraId="6D859A0D" w14:textId="77777777" w:rsidR="00040EEB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4.2</w:t>
      </w:r>
      <w:r w:rsidRPr="003D27DE">
        <w:rPr>
          <w:color w:val="000000" w:themeColor="text1"/>
        </w:rPr>
        <w:tab/>
        <w:t>Что касается передачи дела на рассмотрение Рабочей группы по произвольным задержаниям, то автор напоминает, что передача дела состоялась в марте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а, т.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е. до вынесения </w:t>
      </w:r>
      <w:r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>приговора 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а, и что он не поднимал перед Рабочей группой вопрос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 о нарушении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Пакта. С другой стороны, он сослался, в частности, на отсутствие каких-либо средств обжалования решений</w:t>
      </w:r>
      <w:r>
        <w:rPr>
          <w:color w:val="000000" w:themeColor="text1"/>
        </w:rPr>
        <w:t>, принимаемых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Комиссией по расследованию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. Он также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 xml:space="preserve">, что в правовой практике Комитета установлено, что процедуры передачи дел специальным докладчикам рабочих групп не представляют собой </w:t>
      </w:r>
      <w:r>
        <w:rPr>
          <w:color w:val="000000" w:themeColor="text1"/>
        </w:rPr>
        <w:t>одновременной</w:t>
      </w:r>
      <w:r w:rsidRPr="003D27DE">
        <w:rPr>
          <w:color w:val="000000" w:themeColor="text1"/>
        </w:rPr>
        <w:t xml:space="preserve"> передачи дел в международный механизм.</w:t>
      </w:r>
    </w:p>
    <w:p w14:paraId="3973DB7C" w14:textId="77777777" w:rsidR="00040EEB" w:rsidRPr="003D27DE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4.3</w:t>
      </w:r>
      <w:r w:rsidRPr="003D27DE">
        <w:rPr>
          <w:color w:val="000000" w:themeColor="text1"/>
        </w:rPr>
        <w:tab/>
        <w:t xml:space="preserve">Автор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 xml:space="preserve">, что в соответствии с </w:t>
      </w:r>
      <w:r>
        <w:rPr>
          <w:color w:val="000000" w:themeColor="text1"/>
        </w:rPr>
        <w:t>пунктом </w:t>
      </w:r>
      <w:r w:rsidRPr="003D27DE">
        <w:rPr>
          <w:color w:val="000000" w:themeColor="text1"/>
        </w:rPr>
        <w:t>2</w:t>
      </w:r>
      <w:r w:rsidR="00E66284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а</w:t>
      </w:r>
      <w:r w:rsidR="00E66284">
        <w:rPr>
          <w:color w:val="000000" w:themeColor="text1"/>
        </w:rPr>
        <w:t>)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5 Факультативного протокола Комитет может рассматривать жалобы, ранее представленные в рамках другой процедуры международного разбирательства или урегулирования, при условии, что их предмет и основания действительно отличаются друг от друга.</w:t>
      </w:r>
    </w:p>
    <w:p w14:paraId="2CB7FA24" w14:textId="77777777" w:rsidR="00040EEB" w:rsidRPr="003D27DE" w:rsidRDefault="00040EEB" w:rsidP="00040EEB">
      <w:pPr>
        <w:pStyle w:val="H4G"/>
      </w:pPr>
      <w:r w:rsidRPr="003D27DE">
        <w:tab/>
      </w:r>
      <w:r w:rsidRPr="003D27DE">
        <w:tab/>
      </w:r>
      <w:r w:rsidRPr="003D27DE">
        <w:tab/>
        <w:t>Вопрос, находящийся на рассмотрении Суда ЭКОВАС (</w:t>
      </w:r>
      <w:r>
        <w:t>статья </w:t>
      </w:r>
      <w:r w:rsidRPr="003D27DE">
        <w:t xml:space="preserve">3 и </w:t>
      </w:r>
      <w:r>
        <w:t>пункт </w:t>
      </w:r>
      <w:r w:rsidRPr="003D27DE">
        <w:t>2</w:t>
      </w:r>
      <w:r w:rsidR="00E66284">
        <w:t xml:space="preserve"> </w:t>
      </w:r>
      <w:r w:rsidRPr="003D27DE">
        <w:t>а</w:t>
      </w:r>
      <w:r w:rsidR="00E66284">
        <w:t>)</w:t>
      </w:r>
      <w:r w:rsidRPr="003D27DE">
        <w:t xml:space="preserve"> </w:t>
      </w:r>
      <w:r>
        <w:t>статьи </w:t>
      </w:r>
      <w:r w:rsidRPr="003D27DE">
        <w:t xml:space="preserve">5 Факультативного протокола и </w:t>
      </w:r>
      <w:r>
        <w:t>правило </w:t>
      </w:r>
      <w:r w:rsidRPr="003D27DE">
        <w:t>96 правил процедуры Комитета)</w:t>
      </w:r>
    </w:p>
    <w:p w14:paraId="2904059B" w14:textId="77777777" w:rsidR="00040EEB" w:rsidRDefault="00040EEB" w:rsidP="00040EEB">
      <w:pPr>
        <w:pStyle w:val="H56G"/>
      </w:pPr>
      <w:r w:rsidRPr="003D27DE">
        <w:tab/>
      </w:r>
      <w:r w:rsidRPr="003D27DE">
        <w:tab/>
        <w:t>Государство-участник</w:t>
      </w:r>
    </w:p>
    <w:p w14:paraId="1A57CC93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5.1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>Государство-участник утверждает, что 24</w:t>
      </w:r>
      <w:r>
        <w:rPr>
          <w:color w:val="000000" w:themeColor="text1"/>
        </w:rPr>
        <w:t> декабря</w:t>
      </w:r>
      <w:r w:rsidRPr="003D27DE">
        <w:rPr>
          <w:color w:val="000000" w:themeColor="text1"/>
        </w:rPr>
        <w:t xml:space="preserve"> 2012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 xml:space="preserve">автор обратился в Суд ЭКОВАС с иском о нарушении прав человека, в частности права на обжалование в случае вынесения </w:t>
      </w:r>
      <w:bookmarkStart w:id="2" w:name="_Hlk21442059"/>
      <w:r>
        <w:rPr>
          <w:color w:val="000000" w:themeColor="text1"/>
        </w:rPr>
        <w:t xml:space="preserve">обвинительного </w:t>
      </w:r>
      <w:bookmarkEnd w:id="2"/>
      <w:r w:rsidRPr="003D27DE">
        <w:rPr>
          <w:color w:val="000000" w:themeColor="text1"/>
        </w:rPr>
        <w:t>приговора. Он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утверждает, что сво</w:t>
      </w:r>
      <w:r>
        <w:rPr>
          <w:color w:val="000000" w:themeColor="text1"/>
        </w:rPr>
        <w:t>им постановлением</w:t>
      </w:r>
      <w:r w:rsidRPr="003D27DE">
        <w:rPr>
          <w:color w:val="000000" w:themeColor="text1"/>
        </w:rPr>
        <w:t xml:space="preserve"> от 22</w:t>
      </w:r>
      <w:r>
        <w:rPr>
          <w:color w:val="000000" w:themeColor="text1"/>
        </w:rPr>
        <w:t> февраля</w:t>
      </w:r>
      <w:r w:rsidRPr="003D27DE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Суд вынес решение по этому вопросу и отклонил просьбу автора как недействительную, отказавшись оцени</w:t>
      </w:r>
      <w:r>
        <w:rPr>
          <w:color w:val="000000" w:themeColor="text1"/>
        </w:rPr>
        <w:t>вать</w:t>
      </w:r>
      <w:r w:rsidRPr="003D27DE">
        <w:rPr>
          <w:color w:val="000000" w:themeColor="text1"/>
        </w:rPr>
        <w:t xml:space="preserve"> внутр</w:t>
      </w:r>
      <w:r>
        <w:rPr>
          <w:color w:val="000000" w:themeColor="text1"/>
        </w:rPr>
        <w:t>игосударственные законы</w:t>
      </w:r>
      <w:r w:rsidRPr="003D27DE">
        <w:rPr>
          <w:color w:val="000000" w:themeColor="text1"/>
        </w:rPr>
        <w:t xml:space="preserve"> и решения, вынесенные государствами. Таким образом, это </w:t>
      </w:r>
      <w:r>
        <w:rPr>
          <w:color w:val="000000" w:themeColor="text1"/>
        </w:rPr>
        <w:t>постановление</w:t>
      </w:r>
      <w:r w:rsidRPr="003D27DE">
        <w:rPr>
          <w:color w:val="000000" w:themeColor="text1"/>
        </w:rPr>
        <w:t xml:space="preserve"> означа</w:t>
      </w:r>
      <w:r>
        <w:rPr>
          <w:color w:val="000000" w:themeColor="text1"/>
        </w:rPr>
        <w:t>ет</w:t>
      </w:r>
      <w:r w:rsidRPr="003D27DE">
        <w:rPr>
          <w:color w:val="000000" w:themeColor="text1"/>
        </w:rPr>
        <w:t xml:space="preserve"> окончание начатой автором процедуры международного разбирательства или урегулирования. Государство-участник отвергает довод о том, что поскольку </w:t>
      </w:r>
      <w:r>
        <w:rPr>
          <w:color w:val="000000" w:themeColor="text1"/>
        </w:rPr>
        <w:t>постановление</w:t>
      </w:r>
      <w:r w:rsidRPr="003D27DE">
        <w:rPr>
          <w:color w:val="000000" w:themeColor="text1"/>
        </w:rPr>
        <w:t xml:space="preserve"> Суда по борьбе с незаконным </w:t>
      </w:r>
      <w:r w:rsidRPr="003D27DE">
        <w:rPr>
          <w:color w:val="000000" w:themeColor="text1"/>
        </w:rPr>
        <w:lastRenderedPageBreak/>
        <w:t>обогащением было вынесено только в марте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а, </w:t>
      </w:r>
      <w:r>
        <w:rPr>
          <w:color w:val="000000" w:themeColor="text1"/>
        </w:rPr>
        <w:t>то постановление</w:t>
      </w:r>
      <w:r w:rsidRPr="003D27DE">
        <w:rPr>
          <w:color w:val="000000" w:themeColor="text1"/>
        </w:rPr>
        <w:t xml:space="preserve"> Суда ЭКОВАС не </w:t>
      </w:r>
      <w:r>
        <w:rPr>
          <w:color w:val="000000" w:themeColor="text1"/>
        </w:rPr>
        <w:t xml:space="preserve">относится к </w:t>
      </w:r>
      <w:r w:rsidRPr="003D27DE">
        <w:rPr>
          <w:color w:val="000000" w:themeColor="text1"/>
        </w:rPr>
        <w:t>те</w:t>
      </w:r>
      <w:r>
        <w:rPr>
          <w:color w:val="000000" w:themeColor="text1"/>
        </w:rPr>
        <w:t>м</w:t>
      </w:r>
      <w:r w:rsidRPr="003D27DE">
        <w:rPr>
          <w:color w:val="000000" w:themeColor="text1"/>
        </w:rPr>
        <w:t xml:space="preserve"> же факт</w:t>
      </w:r>
      <w:r>
        <w:rPr>
          <w:color w:val="000000" w:themeColor="text1"/>
        </w:rPr>
        <w:t>ам</w:t>
      </w:r>
      <w:r w:rsidRPr="003D27DE">
        <w:rPr>
          <w:color w:val="000000" w:themeColor="text1"/>
        </w:rPr>
        <w:t>, права</w:t>
      </w:r>
      <w:r>
        <w:rPr>
          <w:color w:val="000000" w:themeColor="text1"/>
        </w:rPr>
        <w:t>м</w:t>
      </w:r>
      <w:r w:rsidRPr="003D27DE">
        <w:rPr>
          <w:color w:val="000000" w:themeColor="text1"/>
        </w:rPr>
        <w:t xml:space="preserve"> и тематик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. Государство-участник также утверждает, что после заключения под стражу автор подал в Суд ЭКОВАС вторую </w:t>
      </w:r>
      <w:r>
        <w:rPr>
          <w:color w:val="000000" w:themeColor="text1"/>
        </w:rPr>
        <w:t>жалобу</w:t>
      </w:r>
      <w:r w:rsidRPr="003D27DE">
        <w:rPr>
          <w:color w:val="000000" w:themeColor="text1"/>
        </w:rPr>
        <w:t xml:space="preserve">, в которой он вновь заявил об отсутствии </w:t>
      </w:r>
      <w:r>
        <w:rPr>
          <w:color w:val="000000" w:themeColor="text1"/>
        </w:rPr>
        <w:t>возможности обжалования</w:t>
      </w:r>
      <w:r w:rsidRPr="003D27DE">
        <w:rPr>
          <w:color w:val="000000" w:themeColor="text1"/>
        </w:rPr>
        <w:t xml:space="preserve"> решени</w:t>
      </w:r>
      <w:r>
        <w:rPr>
          <w:color w:val="000000" w:themeColor="text1"/>
        </w:rPr>
        <w:t>й, выносимых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 xml:space="preserve">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обогащением. </w:t>
      </w:r>
      <w:r>
        <w:rPr>
          <w:color w:val="000000" w:themeColor="text1"/>
        </w:rPr>
        <w:t>Постановлением</w:t>
      </w:r>
      <w:r w:rsidRPr="003D27DE">
        <w:rPr>
          <w:color w:val="000000" w:themeColor="text1"/>
        </w:rPr>
        <w:t>, вынесенным 19</w:t>
      </w:r>
      <w:r>
        <w:rPr>
          <w:color w:val="000000" w:themeColor="text1"/>
        </w:rPr>
        <w:t xml:space="preserve"> июля </w:t>
      </w:r>
      <w:r w:rsidRPr="003D27DE">
        <w:rPr>
          <w:color w:val="000000" w:themeColor="text1"/>
        </w:rPr>
        <w:t>2013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а, Суд ЭКОВАС подтвердил законность задержания автора.</w:t>
      </w:r>
    </w:p>
    <w:p w14:paraId="354FDEE5" w14:textId="77777777" w:rsidR="00040EEB" w:rsidRDefault="00040EEB" w:rsidP="00040EEB">
      <w:pPr>
        <w:pStyle w:val="H56G"/>
      </w:pPr>
      <w:r w:rsidRPr="003D27DE">
        <w:tab/>
      </w:r>
      <w:r w:rsidRPr="003D27DE">
        <w:tab/>
      </w:r>
      <w:r w:rsidRPr="00E45D78">
        <w:t>Автор</w:t>
      </w:r>
    </w:p>
    <w:p w14:paraId="5426D992" w14:textId="77777777" w:rsidR="00040EEB" w:rsidRPr="003D27DE" w:rsidRDefault="00040EEB" w:rsidP="00040EEB">
      <w:pPr>
        <w:pStyle w:val="SingleTxtG"/>
        <w:spacing w:before="120"/>
        <w:rPr>
          <w:strike/>
          <w:color w:val="000000" w:themeColor="text1"/>
        </w:rPr>
      </w:pPr>
      <w:r w:rsidRPr="003D27DE">
        <w:rPr>
          <w:color w:val="000000" w:themeColor="text1"/>
        </w:rPr>
        <w:t>5.2</w:t>
      </w:r>
      <w:r w:rsidRPr="003D27DE">
        <w:rPr>
          <w:color w:val="000000" w:themeColor="text1"/>
        </w:rPr>
        <w:tab/>
        <w:t>Автор утверждает, что решение Суда ЭКОВАС было вынесено 22</w:t>
      </w:r>
      <w:r>
        <w:rPr>
          <w:color w:val="000000" w:themeColor="text1"/>
        </w:rPr>
        <w:t> февраля</w:t>
      </w:r>
      <w:r w:rsidRPr="003D27DE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а, а Суд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</w:t>
      </w:r>
      <w:r w:rsidRPr="00BD0A8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вынес </w:t>
      </w:r>
      <w:r w:rsidRPr="00BD0A84">
        <w:rPr>
          <w:color w:val="000000" w:themeColor="text1"/>
        </w:rPr>
        <w:t>обвинительн</w:t>
      </w:r>
      <w:r>
        <w:rPr>
          <w:color w:val="000000" w:themeColor="text1"/>
        </w:rPr>
        <w:t>ый</w:t>
      </w:r>
      <w:r w:rsidRPr="00BD0A84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приговор и</w:t>
      </w:r>
      <w:r w:rsidRPr="00EF6D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назначил меру наказания </w:t>
      </w:r>
      <w:r w:rsidRPr="003D27DE">
        <w:rPr>
          <w:color w:val="000000" w:themeColor="text1"/>
        </w:rPr>
        <w:t>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а. Ходатайство автора, поданное 24</w:t>
      </w:r>
      <w:r>
        <w:rPr>
          <w:color w:val="000000" w:themeColor="text1"/>
        </w:rPr>
        <w:t> декабря</w:t>
      </w:r>
      <w:r w:rsidRPr="003D27DE">
        <w:rPr>
          <w:color w:val="000000" w:themeColor="text1"/>
        </w:rPr>
        <w:t xml:space="preserve"> 2012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в Суд ЭКОВАС, было направлено исключительно на то, чтобы оспорить отсутствие справедливого судебного разбирательства. Он также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 xml:space="preserve">, что </w:t>
      </w:r>
      <w:r>
        <w:rPr>
          <w:color w:val="000000" w:themeColor="text1"/>
        </w:rPr>
        <w:t>постановление</w:t>
      </w:r>
      <w:r w:rsidRPr="003D27DE">
        <w:rPr>
          <w:color w:val="000000" w:themeColor="text1"/>
        </w:rPr>
        <w:t xml:space="preserve"> Суда от 22</w:t>
      </w:r>
      <w:r>
        <w:rPr>
          <w:color w:val="000000" w:themeColor="text1"/>
        </w:rPr>
        <w:t> февраля</w:t>
      </w:r>
      <w:r w:rsidRPr="003D27DE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не касается тех же фактов или тех же материальных прав</w:t>
      </w:r>
      <w:r>
        <w:rPr>
          <w:color w:val="000000" w:themeColor="text1"/>
        </w:rPr>
        <w:t xml:space="preserve"> и тем более того же предмета</w:t>
      </w:r>
      <w:r w:rsidRPr="003D27DE">
        <w:rPr>
          <w:color w:val="000000" w:themeColor="text1"/>
        </w:rPr>
        <w:t xml:space="preserve">, что и сообщение, представленное Комитету. В то время автор еще не стал жертвой нарушения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Пакта.</w:t>
      </w:r>
    </w:p>
    <w:p w14:paraId="7175A2D5" w14:textId="77777777" w:rsidR="00040EEB" w:rsidRPr="003D27DE" w:rsidRDefault="00040EEB" w:rsidP="00040EEB">
      <w:pPr>
        <w:pStyle w:val="H4G"/>
      </w:pPr>
      <w:r w:rsidRPr="003D27DE">
        <w:tab/>
      </w:r>
      <w:r w:rsidRPr="003D27DE">
        <w:tab/>
      </w:r>
      <w:r w:rsidRPr="003D01A8">
        <w:t xml:space="preserve">Злоупотребление правом на </w:t>
      </w:r>
      <w:bookmarkStart w:id="3" w:name="_Hlk21689974"/>
      <w:r w:rsidRPr="003D01A8">
        <w:t xml:space="preserve">представление сообщений </w:t>
      </w:r>
      <w:bookmarkEnd w:id="3"/>
      <w:r w:rsidRPr="003D27DE">
        <w:t>(</w:t>
      </w:r>
      <w:r>
        <w:t>правило </w:t>
      </w:r>
      <w:r w:rsidRPr="003D27DE">
        <w:t>96 правил процедуры Комитета)</w:t>
      </w:r>
    </w:p>
    <w:p w14:paraId="48F4BBB1" w14:textId="77777777" w:rsidR="00040EEB" w:rsidRDefault="00040EEB" w:rsidP="00040EEB">
      <w:pPr>
        <w:pStyle w:val="H56G"/>
      </w:pPr>
      <w:r w:rsidRPr="003D27DE">
        <w:tab/>
      </w:r>
      <w:r w:rsidRPr="003D27DE">
        <w:tab/>
        <w:t>Государство-участник</w:t>
      </w:r>
    </w:p>
    <w:p w14:paraId="6FD147F2" w14:textId="77777777" w:rsidR="00040EEB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6.1</w:t>
      </w:r>
      <w:r w:rsidRPr="003D27DE">
        <w:rPr>
          <w:color w:val="000000" w:themeColor="text1"/>
        </w:rPr>
        <w:tab/>
      </w:r>
      <w:r>
        <w:rPr>
          <w:color w:val="000000" w:themeColor="text1"/>
        </w:rPr>
        <w:t>Опираясь на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пункт </w:t>
      </w:r>
      <w:r w:rsidRPr="00E66284">
        <w:rPr>
          <w:color w:val="000000" w:themeColor="text1"/>
        </w:rPr>
        <w:t>с</w:t>
      </w:r>
      <w:r w:rsidR="00E66284">
        <w:rPr>
          <w:color w:val="000000" w:themeColor="text1"/>
        </w:rPr>
        <w:t>)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правила </w:t>
      </w:r>
      <w:r w:rsidRPr="003D27DE">
        <w:rPr>
          <w:color w:val="000000" w:themeColor="text1"/>
        </w:rPr>
        <w:t xml:space="preserve">96 правил процедуры Комитета, государство-участник считает, что автору следовало представить Комитету свое сообщение </w:t>
      </w:r>
      <w:r>
        <w:rPr>
          <w:color w:val="000000" w:themeColor="text1"/>
        </w:rPr>
        <w:t>не позднее</w:t>
      </w:r>
      <w:r w:rsidRPr="003D27DE">
        <w:rPr>
          <w:color w:val="000000" w:themeColor="text1"/>
        </w:rPr>
        <w:t xml:space="preserve"> 21</w:t>
      </w:r>
      <w:r>
        <w:rPr>
          <w:color w:val="000000" w:themeColor="text1"/>
        </w:rPr>
        <w:t> февраля</w:t>
      </w:r>
      <w:r w:rsidRPr="003D27DE">
        <w:rPr>
          <w:color w:val="000000" w:themeColor="text1"/>
        </w:rPr>
        <w:t xml:space="preserve"> 2016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а. Поскольку автор не представил никаких объяснений </w:t>
      </w:r>
      <w:r>
        <w:rPr>
          <w:color w:val="000000" w:themeColor="text1"/>
        </w:rPr>
        <w:t xml:space="preserve">относительно </w:t>
      </w:r>
      <w:r w:rsidRPr="003D27DE">
        <w:rPr>
          <w:color w:val="000000" w:themeColor="text1"/>
        </w:rPr>
        <w:t xml:space="preserve">причин задержки, государство-участник предлагает Комитету </w:t>
      </w:r>
      <w:r>
        <w:rPr>
          <w:color w:val="000000" w:themeColor="text1"/>
        </w:rPr>
        <w:t>признать</w:t>
      </w:r>
      <w:r w:rsidRPr="003D27DE">
        <w:rPr>
          <w:color w:val="000000" w:themeColor="text1"/>
        </w:rPr>
        <w:t xml:space="preserve">, что сообщение является неприемлемым в связи со злоупотреблением правом на </w:t>
      </w:r>
      <w:r w:rsidRPr="003322AA">
        <w:rPr>
          <w:color w:val="000000" w:themeColor="text1"/>
        </w:rPr>
        <w:t>представление сообщений</w:t>
      </w:r>
      <w:r w:rsidRPr="003D27DE">
        <w:rPr>
          <w:color w:val="000000" w:themeColor="text1"/>
        </w:rPr>
        <w:t>.</w:t>
      </w:r>
    </w:p>
    <w:p w14:paraId="4AC1F62A" w14:textId="77777777" w:rsidR="00040EEB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6.2</w:t>
      </w:r>
      <w:r w:rsidRPr="003D27DE">
        <w:rPr>
          <w:color w:val="000000" w:themeColor="text1"/>
        </w:rPr>
        <w:tab/>
        <w:t xml:space="preserve">Государство-участник также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 xml:space="preserve">, что автор первоначально </w:t>
      </w:r>
      <w:r>
        <w:rPr>
          <w:color w:val="000000" w:themeColor="text1"/>
        </w:rPr>
        <w:t>утверждал о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подсудности его дела не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>у</w:t>
      </w:r>
      <w:r w:rsidRPr="003D27DE">
        <w:rPr>
          <w:color w:val="000000" w:themeColor="text1"/>
        </w:rPr>
        <w:t xml:space="preserve">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</w:t>
      </w:r>
      <w:r>
        <w:rPr>
          <w:color w:val="000000" w:themeColor="text1"/>
        </w:rPr>
        <w:t>, а Высшему</w:t>
      </w:r>
      <w:r w:rsidRPr="000C1DD9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у – судебному органу</w:t>
      </w:r>
      <w:r w:rsidRPr="003D27DE">
        <w:rPr>
          <w:color w:val="000000" w:themeColor="text1"/>
        </w:rPr>
        <w:t xml:space="preserve">, решения которого обжалованию не подлежат. </w:t>
      </w:r>
      <w:r>
        <w:rPr>
          <w:color w:val="000000" w:themeColor="text1"/>
        </w:rPr>
        <w:t>Последующая с</w:t>
      </w:r>
      <w:r w:rsidRPr="003D27DE">
        <w:rPr>
          <w:color w:val="000000" w:themeColor="text1"/>
        </w:rPr>
        <w:t xml:space="preserve">сылка на </w:t>
      </w:r>
      <w:r>
        <w:rPr>
          <w:color w:val="000000" w:themeColor="text1"/>
        </w:rPr>
        <w:t>пункт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 и требование пересмотра решения Суда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 вышестоящей судебной инстанцией </w:t>
      </w:r>
      <w:r>
        <w:rPr>
          <w:color w:val="000000" w:themeColor="text1"/>
        </w:rPr>
        <w:t xml:space="preserve">могут быть признаком </w:t>
      </w:r>
      <w:r w:rsidRPr="003D27DE">
        <w:rPr>
          <w:color w:val="000000" w:themeColor="text1"/>
        </w:rPr>
        <w:t xml:space="preserve">процессуальной недобросовестности автора. </w:t>
      </w:r>
      <w:r>
        <w:rPr>
          <w:color w:val="000000" w:themeColor="text1"/>
        </w:rPr>
        <w:t xml:space="preserve">Речь может идти о </w:t>
      </w:r>
      <w:r w:rsidRPr="003D27DE">
        <w:rPr>
          <w:color w:val="000000" w:themeColor="text1"/>
        </w:rPr>
        <w:t>злоупотреблени</w:t>
      </w:r>
      <w:r>
        <w:rPr>
          <w:color w:val="000000" w:themeColor="text1"/>
        </w:rPr>
        <w:t>и</w:t>
      </w:r>
      <w:r w:rsidRPr="003D27DE">
        <w:rPr>
          <w:color w:val="000000" w:themeColor="text1"/>
        </w:rPr>
        <w:t xml:space="preserve"> правом </w:t>
      </w:r>
      <w:r w:rsidRPr="00E16767">
        <w:rPr>
          <w:color w:val="000000" w:themeColor="text1"/>
          <w:lang w:val="fr-FR"/>
        </w:rPr>
        <w:t>ratione</w:t>
      </w:r>
      <w:r w:rsidRPr="00E16767">
        <w:rPr>
          <w:color w:val="000000" w:themeColor="text1"/>
        </w:rPr>
        <w:t xml:space="preserve"> </w:t>
      </w:r>
      <w:r w:rsidRPr="00E16767">
        <w:rPr>
          <w:color w:val="000000" w:themeColor="text1"/>
          <w:lang w:val="fr-FR"/>
        </w:rPr>
        <w:t>materiae</w:t>
      </w:r>
      <w:r w:rsidRPr="00E1676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в результате чего </w:t>
      </w:r>
      <w:r w:rsidRPr="003D27DE">
        <w:rPr>
          <w:color w:val="000000" w:themeColor="text1"/>
        </w:rPr>
        <w:t>сообщени</w:t>
      </w:r>
      <w:r>
        <w:rPr>
          <w:color w:val="000000" w:themeColor="text1"/>
        </w:rPr>
        <w:t>е является</w:t>
      </w:r>
      <w:r w:rsidRPr="003D27DE">
        <w:rPr>
          <w:color w:val="000000" w:themeColor="text1"/>
        </w:rPr>
        <w:t xml:space="preserve"> неприемлем</w:t>
      </w:r>
      <w:r>
        <w:rPr>
          <w:color w:val="000000" w:themeColor="text1"/>
        </w:rPr>
        <w:t>ым</w:t>
      </w:r>
      <w:r w:rsidRPr="003D27DE">
        <w:rPr>
          <w:color w:val="000000" w:themeColor="text1"/>
        </w:rPr>
        <w:t>.</w:t>
      </w:r>
    </w:p>
    <w:p w14:paraId="0E0D8ECA" w14:textId="77777777" w:rsidR="00040EEB" w:rsidRPr="003D27DE" w:rsidRDefault="00040EEB" w:rsidP="00040EEB">
      <w:pPr>
        <w:pStyle w:val="H56G"/>
      </w:pPr>
      <w:r w:rsidRPr="003D27DE">
        <w:tab/>
      </w:r>
      <w:r w:rsidRPr="003D27DE">
        <w:tab/>
        <w:t>Автор</w:t>
      </w:r>
    </w:p>
    <w:p w14:paraId="392B9394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6.3</w:t>
      </w:r>
      <w:r w:rsidRPr="003D27DE">
        <w:rPr>
          <w:color w:val="000000" w:themeColor="text1"/>
        </w:rPr>
        <w:tab/>
        <w:t xml:space="preserve">Автор </w:t>
      </w:r>
      <w:r>
        <w:rPr>
          <w:color w:val="000000" w:themeColor="text1"/>
        </w:rPr>
        <w:t xml:space="preserve">прежде всего </w:t>
      </w:r>
      <w:r w:rsidRPr="003D27DE">
        <w:rPr>
          <w:color w:val="000000" w:themeColor="text1"/>
        </w:rPr>
        <w:t xml:space="preserve">утверждает, что злоупотребление правом на </w:t>
      </w:r>
      <w:r w:rsidRPr="003322AA">
        <w:rPr>
          <w:color w:val="000000" w:themeColor="text1"/>
        </w:rPr>
        <w:t>представление сообщений</w:t>
      </w:r>
      <w:r w:rsidRPr="003D27DE">
        <w:rPr>
          <w:color w:val="000000" w:themeColor="text1"/>
        </w:rPr>
        <w:t xml:space="preserve"> не является основанием для неприемлемости </w:t>
      </w:r>
      <w:r w:rsidRPr="00702E89">
        <w:rPr>
          <w:color w:val="000000" w:themeColor="text1"/>
          <w:lang w:val="fr-FR"/>
        </w:rPr>
        <w:t>ratione</w:t>
      </w:r>
      <w:r w:rsidRPr="00702E89">
        <w:rPr>
          <w:color w:val="000000" w:themeColor="text1"/>
        </w:rPr>
        <w:t xml:space="preserve"> </w:t>
      </w:r>
      <w:r w:rsidRPr="00702E89">
        <w:rPr>
          <w:color w:val="000000" w:themeColor="text1"/>
          <w:lang w:val="fr-FR"/>
        </w:rPr>
        <w:t>temporis</w:t>
      </w:r>
      <w:r w:rsidRPr="003D27DE">
        <w:rPr>
          <w:color w:val="000000" w:themeColor="text1"/>
        </w:rPr>
        <w:t xml:space="preserve"> и в этой связи ссылается на текст пункт</w:t>
      </w:r>
      <w:r>
        <w:rPr>
          <w:color w:val="000000" w:themeColor="text1"/>
        </w:rPr>
        <w:t>а </w:t>
      </w:r>
      <w:r w:rsidRPr="00E66284">
        <w:rPr>
          <w:color w:val="000000" w:themeColor="text1"/>
        </w:rPr>
        <w:t>с</w:t>
      </w:r>
      <w:r w:rsidR="00E66284">
        <w:rPr>
          <w:color w:val="000000" w:themeColor="text1"/>
        </w:rPr>
        <w:t>)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правила </w:t>
      </w:r>
      <w:r w:rsidRPr="003D27DE">
        <w:rPr>
          <w:color w:val="000000" w:themeColor="text1"/>
        </w:rPr>
        <w:t>96 правил процедуры Комитета. Он</w:t>
      </w:r>
      <w:r>
        <w:rPr>
          <w:color w:val="000000" w:themeColor="text1"/>
        </w:rPr>
        <w:t> подчеркивает</w:t>
      </w:r>
      <w:r w:rsidRPr="003D27DE">
        <w:rPr>
          <w:color w:val="000000" w:themeColor="text1"/>
        </w:rPr>
        <w:t>, что Факультативный протокол не устанавливает никаких сроков для представления сообщений.</w:t>
      </w:r>
    </w:p>
    <w:p w14:paraId="57C97772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6.4</w:t>
      </w:r>
      <w:r w:rsidRPr="003D27DE">
        <w:rPr>
          <w:color w:val="000000" w:themeColor="text1"/>
        </w:rPr>
        <w:tab/>
      </w:r>
      <w:r>
        <w:rPr>
          <w:color w:val="000000" w:themeColor="text1"/>
        </w:rPr>
        <w:t>Затем</w:t>
      </w:r>
      <w:r w:rsidRPr="003D27DE">
        <w:rPr>
          <w:color w:val="000000" w:themeColor="text1"/>
        </w:rPr>
        <w:t xml:space="preserve"> автор утверждает, что пятилетний срок после исчерпания внутренних средств правовой защиты, предусмотренный в пункте</w:t>
      </w:r>
      <w:r w:rsidRPr="00E66284">
        <w:rPr>
          <w:color w:val="000000" w:themeColor="text1"/>
        </w:rPr>
        <w:t> с</w:t>
      </w:r>
      <w:r w:rsidR="00E66284">
        <w:rPr>
          <w:color w:val="000000" w:themeColor="text1"/>
        </w:rPr>
        <w:t>)</w:t>
      </w:r>
      <w:r w:rsidRPr="00E66284">
        <w:rPr>
          <w:color w:val="000000" w:themeColor="text1"/>
        </w:rPr>
        <w:t xml:space="preserve"> </w:t>
      </w:r>
      <w:r>
        <w:rPr>
          <w:color w:val="000000" w:themeColor="text1"/>
        </w:rPr>
        <w:t>правила </w:t>
      </w:r>
      <w:r w:rsidRPr="003D27DE">
        <w:rPr>
          <w:color w:val="000000" w:themeColor="text1"/>
        </w:rPr>
        <w:t xml:space="preserve">96 правил процедуры Комитета, был соблюден. </w:t>
      </w:r>
      <w:r>
        <w:rPr>
          <w:color w:val="000000" w:themeColor="text1"/>
        </w:rPr>
        <w:t>Действительно, е</w:t>
      </w:r>
      <w:r w:rsidRPr="003D27DE">
        <w:rPr>
          <w:color w:val="000000" w:themeColor="text1"/>
        </w:rPr>
        <w:t xml:space="preserve">динственным средством правовой защиты, имевшимся в распоряжении автора, была апелляция в Верховный суд. </w:t>
      </w:r>
      <w:r>
        <w:rPr>
          <w:color w:val="000000" w:themeColor="text1"/>
        </w:rPr>
        <w:t>Этот суд</w:t>
      </w:r>
      <w:r w:rsidRPr="003D27DE">
        <w:rPr>
          <w:color w:val="000000" w:themeColor="text1"/>
        </w:rPr>
        <w:t xml:space="preserve"> вынес </w:t>
      </w:r>
      <w:r>
        <w:rPr>
          <w:color w:val="000000" w:themeColor="text1"/>
        </w:rPr>
        <w:t>свое постановление</w:t>
      </w:r>
      <w:r w:rsidRPr="003D27DE">
        <w:rPr>
          <w:color w:val="000000" w:themeColor="text1"/>
        </w:rPr>
        <w:t xml:space="preserve"> 20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</w:t>
      </w:r>
      <w:r>
        <w:rPr>
          <w:color w:val="000000" w:themeColor="text1"/>
        </w:rPr>
        <w:t>, оставив</w:t>
      </w:r>
      <w:r w:rsidRPr="003D27DE">
        <w:rPr>
          <w:color w:val="000000" w:themeColor="text1"/>
        </w:rPr>
        <w:t xml:space="preserve"> без ответа </w:t>
      </w:r>
      <w:r>
        <w:rPr>
          <w:color w:val="000000" w:themeColor="text1"/>
        </w:rPr>
        <w:t xml:space="preserve">жалобу автора в связи с </w:t>
      </w:r>
      <w:r w:rsidRPr="003D27DE">
        <w:rPr>
          <w:color w:val="000000" w:themeColor="text1"/>
        </w:rPr>
        <w:t>нарушени</w:t>
      </w:r>
      <w:r>
        <w:rPr>
          <w:color w:val="000000" w:themeColor="text1"/>
        </w:rPr>
        <w:t>ем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Пакта.</w:t>
      </w:r>
    </w:p>
    <w:p w14:paraId="66F832B8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6.5</w:t>
      </w:r>
      <w:r w:rsidRPr="003D27DE">
        <w:rPr>
          <w:color w:val="000000" w:themeColor="text1"/>
        </w:rPr>
        <w:tab/>
      </w:r>
      <w:r>
        <w:rPr>
          <w:color w:val="000000" w:themeColor="text1"/>
        </w:rPr>
        <w:t>И н</w:t>
      </w:r>
      <w:r w:rsidRPr="003D27DE">
        <w:rPr>
          <w:color w:val="000000" w:themeColor="text1"/>
        </w:rPr>
        <w:t xml:space="preserve">аконец, автор утверждает, что существуют особые обстоятельства, которые </w:t>
      </w:r>
      <w:r>
        <w:rPr>
          <w:color w:val="000000" w:themeColor="text1"/>
        </w:rPr>
        <w:t>препятствуют вынесению определения о</w:t>
      </w:r>
      <w:r w:rsidRPr="003D27DE">
        <w:rPr>
          <w:color w:val="000000" w:themeColor="text1"/>
        </w:rPr>
        <w:t xml:space="preserve"> злоупотреблени</w:t>
      </w:r>
      <w:r>
        <w:rPr>
          <w:color w:val="000000" w:themeColor="text1"/>
        </w:rPr>
        <w:t>и</w:t>
      </w:r>
      <w:r w:rsidRPr="003D27DE">
        <w:rPr>
          <w:color w:val="000000" w:themeColor="text1"/>
        </w:rPr>
        <w:t xml:space="preserve"> правом на представлени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 сообщений. Он напоминает, что предполагаемого нарушения не было </w:t>
      </w:r>
      <w:r>
        <w:rPr>
          <w:color w:val="000000" w:themeColor="text1"/>
        </w:rPr>
        <w:t xml:space="preserve">по состоянию на </w:t>
      </w:r>
      <w:r w:rsidRPr="003D27DE">
        <w:rPr>
          <w:color w:val="000000" w:themeColor="text1"/>
        </w:rPr>
        <w:t>22</w:t>
      </w:r>
      <w:r>
        <w:rPr>
          <w:color w:val="000000" w:themeColor="text1"/>
        </w:rPr>
        <w:t> февраля</w:t>
      </w:r>
      <w:r w:rsidRPr="003D27DE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а, поскольку оно </w:t>
      </w:r>
      <w:r w:rsidRPr="00DD4103">
        <w:rPr>
          <w:color w:val="000000" w:themeColor="text1"/>
        </w:rPr>
        <w:t xml:space="preserve">материализовалось </w:t>
      </w:r>
      <w:r w:rsidRPr="003D27DE">
        <w:rPr>
          <w:color w:val="000000" w:themeColor="text1"/>
        </w:rPr>
        <w:t>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в </w:t>
      </w:r>
      <w:r>
        <w:rPr>
          <w:color w:val="000000" w:themeColor="text1"/>
        </w:rPr>
        <w:t xml:space="preserve">виде обвинительного приговора и меры наказания в результате вынесения постановления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 xml:space="preserve"> по борьбе с незаконным обогащением. Он также ссылается на точную </w:t>
      </w:r>
      <w:r w:rsidRPr="003D27DE">
        <w:rPr>
          <w:color w:val="000000" w:themeColor="text1"/>
        </w:rPr>
        <w:lastRenderedPageBreak/>
        <w:t xml:space="preserve">формулировку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Пакта, в котором используется термин </w:t>
      </w:r>
      <w:r>
        <w:rPr>
          <w:color w:val="000000" w:themeColor="text1"/>
        </w:rPr>
        <w:t>«каждый, кто осужден»</w:t>
      </w:r>
      <w:r w:rsidRPr="003D27DE">
        <w:rPr>
          <w:color w:val="000000" w:themeColor="text1"/>
        </w:rPr>
        <w:t xml:space="preserve">. Кроме того, автор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 xml:space="preserve">, что в соответствии с </w:t>
      </w:r>
      <w:r>
        <w:rPr>
          <w:color w:val="000000" w:themeColor="text1"/>
        </w:rPr>
        <w:t>пунктом </w:t>
      </w:r>
      <w:r w:rsidRPr="00811225">
        <w:rPr>
          <w:color w:val="000000" w:themeColor="text1"/>
          <w:lang w:val="fr-FR"/>
        </w:rPr>
        <w:t>f</w:t>
      </w:r>
      <w:r w:rsidR="00E66284">
        <w:rPr>
          <w:color w:val="000000" w:themeColor="text1"/>
        </w:rPr>
        <w:t>)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правила </w:t>
      </w:r>
      <w:r w:rsidRPr="003D27DE">
        <w:rPr>
          <w:color w:val="000000" w:themeColor="text1"/>
        </w:rPr>
        <w:t xml:space="preserve">96 правил процедуры Комитета он не мог ранее обратиться с этим вопросом в Комитет, </w:t>
      </w:r>
      <w:r>
        <w:rPr>
          <w:color w:val="000000" w:themeColor="text1"/>
        </w:rPr>
        <w:t xml:space="preserve">так как его заявление </w:t>
      </w:r>
      <w:r w:rsidRPr="003D27DE">
        <w:rPr>
          <w:color w:val="000000" w:themeColor="text1"/>
        </w:rPr>
        <w:t>был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бы неприемлемым в силу неисчерпания внутренних средств правовой защиты. Если предположить, что трехлетний срок истек, отправной точкой долж</w:t>
      </w:r>
      <w:r>
        <w:rPr>
          <w:color w:val="000000" w:themeColor="text1"/>
        </w:rPr>
        <w:t xml:space="preserve">ны </w:t>
      </w:r>
      <w:r w:rsidRPr="003D27DE">
        <w:rPr>
          <w:color w:val="000000" w:themeColor="text1"/>
        </w:rPr>
        <w:t>стать обвинительный приговор</w:t>
      </w:r>
      <w:r>
        <w:rPr>
          <w:color w:val="000000" w:themeColor="text1"/>
        </w:rPr>
        <w:t xml:space="preserve"> и мера наказания от</w:t>
      </w:r>
      <w:r w:rsidRPr="003D27DE">
        <w:rPr>
          <w:color w:val="000000" w:themeColor="text1"/>
        </w:rPr>
        <w:t xml:space="preserve"> 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а.</w:t>
      </w:r>
    </w:p>
    <w:p w14:paraId="5ABEA2AC" w14:textId="26624BEC" w:rsidR="00040EEB" w:rsidRPr="003D27DE" w:rsidRDefault="00040EEB" w:rsidP="00040EEB">
      <w:pPr>
        <w:pStyle w:val="H4G"/>
      </w:pPr>
      <w:r w:rsidRPr="003D27DE">
        <w:tab/>
      </w:r>
      <w:r w:rsidRPr="003D27DE">
        <w:tab/>
        <w:t>Недостаточно обоснованная жалоба (</w:t>
      </w:r>
      <w:r>
        <w:t>статья </w:t>
      </w:r>
      <w:r w:rsidRPr="003D27DE">
        <w:t>3 Факультативного протокола)</w:t>
      </w:r>
    </w:p>
    <w:p w14:paraId="5E73748D" w14:textId="77777777" w:rsidR="00040EEB" w:rsidRDefault="00040EEB" w:rsidP="00040EEB">
      <w:pPr>
        <w:pStyle w:val="H56G"/>
      </w:pPr>
      <w:r w:rsidRPr="003D27DE">
        <w:tab/>
      </w:r>
      <w:r w:rsidRPr="003D27DE">
        <w:tab/>
        <w:t>Государство-участник</w:t>
      </w:r>
    </w:p>
    <w:p w14:paraId="0E4B3DC9" w14:textId="77777777" w:rsidR="00040EEB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7.1</w:t>
      </w:r>
      <w:r w:rsidRPr="003D27DE">
        <w:rPr>
          <w:color w:val="000000" w:themeColor="text1"/>
        </w:rPr>
        <w:tab/>
        <w:t xml:space="preserve">Ссылаясь на </w:t>
      </w:r>
      <w:r>
        <w:rPr>
          <w:color w:val="000000" w:themeColor="text1"/>
        </w:rPr>
        <w:t>правовую</w:t>
      </w:r>
      <w:r w:rsidRPr="003D27DE">
        <w:rPr>
          <w:color w:val="000000" w:themeColor="text1"/>
        </w:rPr>
        <w:t xml:space="preserve"> практику Комитета в связи с необоснованностью утверждений о нарушении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</w:t>
      </w:r>
      <w:r w:rsidRPr="00040EEB">
        <w:rPr>
          <w:rStyle w:val="aa"/>
        </w:rPr>
        <w:footnoteReference w:id="6"/>
      </w:r>
      <w:r w:rsidRPr="003D27DE">
        <w:rPr>
          <w:color w:val="000000" w:themeColor="text1"/>
        </w:rPr>
        <w:t xml:space="preserve">, государство-участник напоминает, что Комитет всегда объявлял неприемлемым любое сообщение, не подтверждающее в достаточной степени </w:t>
      </w:r>
      <w:r>
        <w:rPr>
          <w:color w:val="000000" w:themeColor="text1"/>
        </w:rPr>
        <w:t>содержащиеся в нем</w:t>
      </w:r>
      <w:r w:rsidRPr="003D27DE">
        <w:rPr>
          <w:color w:val="000000" w:themeColor="text1"/>
        </w:rPr>
        <w:t xml:space="preserve"> утверждения. </w:t>
      </w:r>
      <w:r w:rsidRPr="00BE0CA2">
        <w:rPr>
          <w:color w:val="000000" w:themeColor="text1"/>
        </w:rPr>
        <w:t>Он</w:t>
      </w:r>
      <w:r>
        <w:rPr>
          <w:color w:val="000000" w:themeColor="text1"/>
        </w:rPr>
        <w:t>о </w:t>
      </w:r>
      <w:r w:rsidRPr="00BE0CA2">
        <w:rPr>
          <w:color w:val="000000" w:themeColor="text1"/>
        </w:rPr>
        <w:t>заявляет</w:t>
      </w:r>
      <w:r w:rsidRPr="003D27D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что </w:t>
      </w:r>
      <w:r w:rsidRPr="003D27DE">
        <w:rPr>
          <w:color w:val="000000" w:themeColor="text1"/>
        </w:rPr>
        <w:t xml:space="preserve">утверждения автора о нарушении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 вводят в заблуждение, </w:t>
      </w:r>
      <w:r>
        <w:rPr>
          <w:color w:val="000000" w:themeColor="text1"/>
        </w:rPr>
        <w:t>так как автор дает понять</w:t>
      </w:r>
      <w:r w:rsidRPr="003D27DE">
        <w:rPr>
          <w:color w:val="000000" w:themeColor="text1"/>
        </w:rPr>
        <w:t xml:space="preserve">, что эта статья </w:t>
      </w:r>
      <w:r>
        <w:rPr>
          <w:color w:val="000000" w:themeColor="text1"/>
        </w:rPr>
        <w:t xml:space="preserve">якобы </w:t>
      </w:r>
      <w:r w:rsidRPr="003D27DE">
        <w:rPr>
          <w:color w:val="000000" w:themeColor="text1"/>
        </w:rPr>
        <w:t xml:space="preserve">налагает на государства-участники обязательство </w:t>
      </w:r>
      <w:r>
        <w:rPr>
          <w:color w:val="000000" w:themeColor="text1"/>
        </w:rPr>
        <w:t xml:space="preserve">по </w:t>
      </w:r>
      <w:r w:rsidRPr="003D27DE">
        <w:rPr>
          <w:color w:val="000000" w:themeColor="text1"/>
        </w:rPr>
        <w:t>учр</w:t>
      </w:r>
      <w:r>
        <w:rPr>
          <w:color w:val="000000" w:themeColor="text1"/>
        </w:rPr>
        <w:t>еждению</w:t>
      </w:r>
      <w:r w:rsidRPr="003D27DE">
        <w:rPr>
          <w:color w:val="000000" w:themeColor="text1"/>
        </w:rPr>
        <w:t xml:space="preserve"> апелляционн</w:t>
      </w:r>
      <w:r>
        <w:rPr>
          <w:color w:val="000000" w:themeColor="text1"/>
        </w:rPr>
        <w:t>ого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тогда как это совсем </w:t>
      </w:r>
      <w:r w:rsidRPr="003D27DE">
        <w:rPr>
          <w:color w:val="000000" w:themeColor="text1"/>
        </w:rPr>
        <w:t>не так. Он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>, что Комитет всегда считал, что государства-участники не обязаны иметь систему, которая автоматически предоставляла бы право на обжалование. Государство-участник утверждает, что единственным требованием этой стать</w:t>
      </w:r>
      <w:r>
        <w:rPr>
          <w:color w:val="000000" w:themeColor="text1"/>
        </w:rPr>
        <w:t>и</w:t>
      </w:r>
      <w:r w:rsidRPr="003D27DE">
        <w:rPr>
          <w:color w:val="000000" w:themeColor="text1"/>
        </w:rPr>
        <w:t xml:space="preserve"> является </w:t>
      </w:r>
      <w:r>
        <w:rPr>
          <w:color w:val="000000" w:themeColor="text1"/>
        </w:rPr>
        <w:t>пересмотр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приговора вышестоящей </w:t>
      </w:r>
      <w:r w:rsidRPr="003D27DE">
        <w:rPr>
          <w:color w:val="000000" w:themeColor="text1"/>
        </w:rPr>
        <w:t>суде</w:t>
      </w:r>
      <w:r>
        <w:rPr>
          <w:color w:val="000000" w:themeColor="text1"/>
        </w:rPr>
        <w:t>бной инстанцией</w:t>
      </w:r>
      <w:r w:rsidRPr="003D27D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если следовать </w:t>
      </w:r>
      <w:r w:rsidRPr="003D27DE">
        <w:rPr>
          <w:color w:val="000000" w:themeColor="text1"/>
        </w:rPr>
        <w:t>терминологии, используемой в этой статье, а не апелляционн</w:t>
      </w:r>
      <w:r>
        <w:rPr>
          <w:color w:val="000000" w:themeColor="text1"/>
        </w:rPr>
        <w:t>ым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>.</w:t>
      </w:r>
    </w:p>
    <w:p w14:paraId="778E0575" w14:textId="77777777" w:rsidR="00040EEB" w:rsidRPr="003D27DE" w:rsidRDefault="00040EEB" w:rsidP="00040EEB">
      <w:pPr>
        <w:pStyle w:val="H56G"/>
      </w:pPr>
      <w:r w:rsidRPr="003D27DE">
        <w:tab/>
      </w:r>
      <w:r w:rsidRPr="003D27DE">
        <w:tab/>
        <w:t>Автор</w:t>
      </w:r>
    </w:p>
    <w:p w14:paraId="1E74579C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7.2</w:t>
      </w:r>
      <w:r w:rsidRPr="003D27DE">
        <w:rPr>
          <w:color w:val="000000" w:themeColor="text1"/>
        </w:rPr>
        <w:tab/>
      </w:r>
      <w:r w:rsidRPr="00A84260">
        <w:rPr>
          <w:color w:val="000000" w:themeColor="text1"/>
        </w:rPr>
        <w:t xml:space="preserve">Автор </w:t>
      </w:r>
      <w:r>
        <w:rPr>
          <w:color w:val="000000" w:themeColor="text1"/>
        </w:rPr>
        <w:t>подчеркивает</w:t>
      </w:r>
      <w:r w:rsidRPr="00A84260">
        <w:rPr>
          <w:color w:val="000000" w:themeColor="text1"/>
        </w:rPr>
        <w:t xml:space="preserve">, что ответчик, </w:t>
      </w:r>
      <w:r>
        <w:rPr>
          <w:color w:val="000000" w:themeColor="text1"/>
        </w:rPr>
        <w:t>ссылающийся на</w:t>
      </w:r>
      <w:r w:rsidRPr="00A84260">
        <w:rPr>
          <w:color w:val="000000" w:themeColor="text1"/>
        </w:rPr>
        <w:t xml:space="preserve"> неприемлемост</w:t>
      </w:r>
      <w:r>
        <w:rPr>
          <w:color w:val="000000" w:themeColor="text1"/>
        </w:rPr>
        <w:t>ь</w:t>
      </w:r>
      <w:r w:rsidRPr="00A84260">
        <w:rPr>
          <w:color w:val="000000" w:themeColor="text1"/>
        </w:rPr>
        <w:t xml:space="preserve"> жалобы, должен </w:t>
      </w:r>
      <w:r>
        <w:rPr>
          <w:color w:val="000000" w:themeColor="text1"/>
        </w:rPr>
        <w:t>указать</w:t>
      </w:r>
      <w:r w:rsidRPr="00A84260">
        <w:rPr>
          <w:color w:val="000000" w:themeColor="text1"/>
        </w:rPr>
        <w:t xml:space="preserve"> точные причины, по которым жалоба не является приемлемой</w:t>
      </w:r>
      <w:r w:rsidRPr="003D27DE">
        <w:rPr>
          <w:color w:val="000000" w:themeColor="text1"/>
        </w:rPr>
        <w:t>. Он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утверждает, что сообщение является достаточно обоснованным в </w:t>
      </w:r>
      <w:r>
        <w:rPr>
          <w:color w:val="000000" w:themeColor="text1"/>
        </w:rPr>
        <w:t xml:space="preserve">том, что касается несоответствия </w:t>
      </w:r>
      <w:r w:rsidRPr="003D27DE">
        <w:rPr>
          <w:color w:val="000000" w:themeColor="text1"/>
        </w:rPr>
        <w:t>Пакт</w:t>
      </w:r>
      <w:r>
        <w:rPr>
          <w:color w:val="000000" w:themeColor="text1"/>
        </w:rPr>
        <w:t>у</w:t>
      </w:r>
      <w:r w:rsidRPr="003D27DE">
        <w:rPr>
          <w:color w:val="000000" w:themeColor="text1"/>
        </w:rPr>
        <w:t xml:space="preserve"> закона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81-54 о Суде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>, органического закона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2008-35 о Верховном суде и Уголовно-процессуального кодекса государства-участника. Он напоминает, что положения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 примен</w:t>
      </w:r>
      <w:r>
        <w:rPr>
          <w:color w:val="000000" w:themeColor="text1"/>
        </w:rPr>
        <w:t>яются во</w:t>
      </w:r>
      <w:r w:rsidRPr="003D27DE">
        <w:rPr>
          <w:color w:val="000000" w:themeColor="text1"/>
        </w:rPr>
        <w:t xml:space="preserve"> все</w:t>
      </w:r>
      <w:r>
        <w:rPr>
          <w:color w:val="000000" w:themeColor="text1"/>
        </w:rPr>
        <w:t>х</w:t>
      </w:r>
      <w:r w:rsidRPr="003D27DE">
        <w:rPr>
          <w:color w:val="000000" w:themeColor="text1"/>
        </w:rPr>
        <w:t xml:space="preserve"> суда</w:t>
      </w:r>
      <w:r>
        <w:rPr>
          <w:color w:val="000000" w:themeColor="text1"/>
        </w:rPr>
        <w:t>х</w:t>
      </w:r>
      <w:r w:rsidRPr="003D27DE">
        <w:rPr>
          <w:color w:val="000000" w:themeColor="text1"/>
        </w:rPr>
        <w:t xml:space="preserve"> государства-участника, за исключением Суда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>, и что закон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81-54 отступ</w:t>
      </w:r>
      <w:r>
        <w:rPr>
          <w:color w:val="000000" w:themeColor="text1"/>
        </w:rPr>
        <w:t>ает</w:t>
      </w:r>
      <w:r w:rsidRPr="003D27DE">
        <w:rPr>
          <w:color w:val="000000" w:themeColor="text1"/>
        </w:rPr>
        <w:t xml:space="preserve"> от </w:t>
      </w:r>
      <w:r>
        <w:rPr>
          <w:color w:val="000000" w:themeColor="text1"/>
        </w:rPr>
        <w:t xml:space="preserve">общих </w:t>
      </w:r>
      <w:r w:rsidRPr="003D27DE">
        <w:rPr>
          <w:color w:val="000000" w:themeColor="text1"/>
        </w:rPr>
        <w:t>норм права.</w:t>
      </w:r>
    </w:p>
    <w:p w14:paraId="7051CA1F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7.3</w:t>
      </w:r>
      <w:r w:rsidRPr="003D27DE">
        <w:rPr>
          <w:color w:val="000000" w:themeColor="text1"/>
        </w:rPr>
        <w:tab/>
        <w:t>Что касается органического закона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2008-35, то автор достаточно обосновал свои утверждения о том, что Верховный суд может рассматривать только вопросы права, а не факты. Он ссылается на </w:t>
      </w:r>
      <w:r>
        <w:rPr>
          <w:color w:val="000000" w:themeColor="text1"/>
        </w:rPr>
        <w:t>статью </w:t>
      </w:r>
      <w:r w:rsidRPr="003D27DE">
        <w:rPr>
          <w:color w:val="000000" w:themeColor="text1"/>
        </w:rPr>
        <w:t xml:space="preserve">2 </w:t>
      </w:r>
      <w:r>
        <w:rPr>
          <w:color w:val="000000" w:themeColor="text1"/>
        </w:rPr>
        <w:t xml:space="preserve">этого </w:t>
      </w:r>
      <w:r w:rsidRPr="003D27DE">
        <w:rPr>
          <w:color w:val="000000" w:themeColor="text1"/>
        </w:rPr>
        <w:t xml:space="preserve">закона, согласно которой </w:t>
      </w:r>
      <w:r>
        <w:rPr>
          <w:color w:val="000000" w:themeColor="text1"/>
        </w:rPr>
        <w:t>«</w:t>
      </w:r>
      <w:r w:rsidRPr="003D27DE">
        <w:rPr>
          <w:color w:val="000000" w:themeColor="text1"/>
        </w:rPr>
        <w:t>Верховный суд не рассматривает дела по существу, если иное не предусмотрено законом</w:t>
      </w:r>
      <w:r>
        <w:rPr>
          <w:color w:val="000000" w:themeColor="text1"/>
        </w:rPr>
        <w:t>»</w:t>
      </w:r>
      <w:r w:rsidRPr="003D27DE">
        <w:rPr>
          <w:color w:val="000000" w:themeColor="text1"/>
        </w:rPr>
        <w:t>, и напоминает о</w:t>
      </w:r>
      <w:r>
        <w:rPr>
          <w:color w:val="000000" w:themeColor="text1"/>
        </w:rPr>
        <w:t>б</w:t>
      </w:r>
      <w:r w:rsidRPr="003D27DE">
        <w:rPr>
          <w:color w:val="000000" w:themeColor="text1"/>
        </w:rPr>
        <w:t xml:space="preserve"> изложенном в замечании общего порядка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32 Комитета требовании</w:t>
      </w:r>
      <w:r>
        <w:rPr>
          <w:color w:val="000000" w:themeColor="text1"/>
        </w:rPr>
        <w:t>, касающемся повторного рассмотрения обстоятельств и норм права</w:t>
      </w:r>
      <w:r w:rsidRPr="003D27DE">
        <w:rPr>
          <w:color w:val="000000" w:themeColor="text1"/>
        </w:rPr>
        <w:t>.</w:t>
      </w:r>
    </w:p>
    <w:p w14:paraId="0CC3E7EC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7.4</w:t>
      </w:r>
      <w:r w:rsidRPr="003D27DE">
        <w:rPr>
          <w:color w:val="000000" w:themeColor="text1"/>
        </w:rPr>
        <w:tab/>
        <w:t xml:space="preserve">Автор также утверждает, что жалоба является достаточно обоснованной в </w:t>
      </w:r>
      <w:r>
        <w:rPr>
          <w:color w:val="000000" w:themeColor="text1"/>
        </w:rPr>
        <w:t xml:space="preserve">том, что касается постановления </w:t>
      </w:r>
      <w:r w:rsidRPr="003D27DE">
        <w:rPr>
          <w:color w:val="000000" w:themeColor="text1"/>
        </w:rPr>
        <w:t xml:space="preserve">Суда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от 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и </w:t>
      </w:r>
      <w:r>
        <w:rPr>
          <w:color w:val="000000" w:themeColor="text1"/>
        </w:rPr>
        <w:t xml:space="preserve">постановления </w:t>
      </w:r>
      <w:r w:rsidRPr="003D27DE">
        <w:rPr>
          <w:color w:val="000000" w:themeColor="text1"/>
        </w:rPr>
        <w:t>Верховного суда от 20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а. Он напоминает, что закон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81-54 никогда не приводился в соответствие с положениями Пакта. Комитету надлежит решить, может ли Верховный суд в контексте </w:t>
      </w:r>
      <w:r>
        <w:rPr>
          <w:color w:val="000000" w:themeColor="text1"/>
        </w:rPr>
        <w:t>настоящего сообщения</w:t>
      </w:r>
      <w:r w:rsidRPr="003D27DE">
        <w:rPr>
          <w:color w:val="000000" w:themeColor="text1"/>
        </w:rPr>
        <w:t xml:space="preserve"> рассматриваться в качестве вы</w:t>
      </w:r>
      <w:r>
        <w:rPr>
          <w:color w:val="000000" w:themeColor="text1"/>
        </w:rPr>
        <w:t>шестоящей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 xml:space="preserve">ебной </w:t>
      </w:r>
      <w:r w:rsidRPr="003D27DE">
        <w:rPr>
          <w:color w:val="000000" w:themeColor="text1"/>
        </w:rPr>
        <w:t xml:space="preserve">инстанции по смыслу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Пакта. Автор подчеркивает </w:t>
      </w:r>
      <w:r w:rsidRPr="003D27DE">
        <w:rPr>
          <w:bCs/>
          <w:color w:val="000000" w:themeColor="text1"/>
        </w:rPr>
        <w:t>доктринальный консенсус в</w:t>
      </w:r>
      <w:r w:rsidRPr="003D27DE">
        <w:rPr>
          <w:color w:val="000000" w:themeColor="text1"/>
        </w:rPr>
        <w:t xml:space="preserve"> отношении того, что кассационные суды </w:t>
      </w:r>
      <w:r>
        <w:rPr>
          <w:color w:val="000000" w:themeColor="text1"/>
        </w:rPr>
        <w:t>рассматривают</w:t>
      </w:r>
      <w:r w:rsidRPr="003D27DE">
        <w:rPr>
          <w:color w:val="000000" w:themeColor="text1"/>
        </w:rPr>
        <w:t xml:space="preserve"> только правовые </w:t>
      </w:r>
      <w:r>
        <w:rPr>
          <w:color w:val="000000" w:themeColor="text1"/>
        </w:rPr>
        <w:t>основания</w:t>
      </w:r>
      <w:r w:rsidRPr="003D27DE">
        <w:rPr>
          <w:color w:val="000000" w:themeColor="text1"/>
        </w:rPr>
        <w:t>,</w:t>
      </w:r>
      <w:r w:rsidRPr="003C4A25">
        <w:rPr>
          <w:color w:val="000000" w:themeColor="text1"/>
        </w:rPr>
        <w:t xml:space="preserve"> </w:t>
      </w:r>
      <w:r>
        <w:rPr>
          <w:color w:val="000000" w:themeColor="text1"/>
        </w:rPr>
        <w:t>проверяют</w:t>
      </w:r>
      <w:r w:rsidRPr="003D27DE">
        <w:rPr>
          <w:color w:val="000000" w:themeColor="text1"/>
        </w:rPr>
        <w:t xml:space="preserve"> судебные решения и постановления без рассмотрения существа споров и не </w:t>
      </w:r>
      <w:r>
        <w:rPr>
          <w:color w:val="000000" w:themeColor="text1"/>
        </w:rPr>
        <w:t xml:space="preserve">являются </w:t>
      </w:r>
      <w:r w:rsidRPr="003D27DE">
        <w:rPr>
          <w:color w:val="000000" w:themeColor="text1"/>
        </w:rPr>
        <w:t>треть</w:t>
      </w:r>
      <w:r>
        <w:rPr>
          <w:color w:val="000000" w:themeColor="text1"/>
        </w:rPr>
        <w:t>им звеном судебной системы</w:t>
      </w:r>
      <w:r w:rsidRPr="003D27DE">
        <w:rPr>
          <w:color w:val="000000" w:themeColor="text1"/>
        </w:rPr>
        <w:t xml:space="preserve">. В своем </w:t>
      </w:r>
      <w:r>
        <w:rPr>
          <w:color w:val="000000" w:themeColor="text1"/>
        </w:rPr>
        <w:t>постановлении</w:t>
      </w:r>
      <w:r w:rsidRPr="003D27DE">
        <w:rPr>
          <w:color w:val="000000" w:themeColor="text1"/>
        </w:rPr>
        <w:t xml:space="preserve"> от 20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Верховный суд осуществ</w:t>
      </w:r>
      <w:r>
        <w:rPr>
          <w:color w:val="000000" w:themeColor="text1"/>
        </w:rPr>
        <w:t>ил</w:t>
      </w:r>
      <w:r w:rsidRPr="003D27DE">
        <w:rPr>
          <w:color w:val="000000" w:themeColor="text1"/>
        </w:rPr>
        <w:t xml:space="preserve"> столь минимальн</w:t>
      </w:r>
      <w:r>
        <w:rPr>
          <w:color w:val="000000" w:themeColor="text1"/>
        </w:rPr>
        <w:t>ую проверку</w:t>
      </w:r>
      <w:r w:rsidRPr="003D27DE">
        <w:rPr>
          <w:color w:val="000000" w:themeColor="text1"/>
        </w:rPr>
        <w:t xml:space="preserve">, что </w:t>
      </w:r>
      <w:r>
        <w:rPr>
          <w:color w:val="000000" w:themeColor="text1"/>
        </w:rPr>
        <w:t xml:space="preserve">она просто не соответствует </w:t>
      </w:r>
      <w:r w:rsidRPr="003D27DE">
        <w:rPr>
          <w:color w:val="000000" w:themeColor="text1"/>
        </w:rPr>
        <w:t>требования</w:t>
      </w:r>
      <w:r>
        <w:rPr>
          <w:color w:val="000000" w:themeColor="text1"/>
        </w:rPr>
        <w:t>м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Пакта, поскольку Верховный суд заявил, что доказательства и факты </w:t>
      </w:r>
      <w:bookmarkStart w:id="4" w:name="_Hlk21957906"/>
      <w:r>
        <w:rPr>
          <w:color w:val="000000" w:themeColor="text1"/>
        </w:rPr>
        <w:t xml:space="preserve">подверглись свободной </w:t>
      </w:r>
      <w:r w:rsidRPr="003D27DE">
        <w:rPr>
          <w:color w:val="000000" w:themeColor="text1"/>
        </w:rPr>
        <w:t>оценк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 судей </w:t>
      </w:r>
      <w:bookmarkEnd w:id="4"/>
      <w:r w:rsidRPr="003D27DE">
        <w:rPr>
          <w:color w:val="000000" w:themeColor="text1"/>
        </w:rPr>
        <w:t xml:space="preserve">Суда </w:t>
      </w:r>
      <w:r w:rsidRPr="003D27DE">
        <w:t>по</w:t>
      </w:r>
      <w:r w:rsidRPr="003D27DE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lastRenderedPageBreak/>
        <w:t>борьбе с незаконным обогащением и что они не могут рассм</w:t>
      </w:r>
      <w:r>
        <w:rPr>
          <w:color w:val="000000" w:themeColor="text1"/>
        </w:rPr>
        <w:t xml:space="preserve">атриваться </w:t>
      </w:r>
      <w:r w:rsidRPr="003D27DE">
        <w:rPr>
          <w:color w:val="000000" w:themeColor="text1"/>
        </w:rPr>
        <w:t>Верховны</w:t>
      </w:r>
      <w:r>
        <w:rPr>
          <w:color w:val="000000" w:themeColor="text1"/>
        </w:rPr>
        <w:t>м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>.</w:t>
      </w:r>
    </w:p>
    <w:p w14:paraId="52A5087F" w14:textId="77777777" w:rsidR="00040EEB" w:rsidRPr="003D27DE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7.5</w:t>
      </w:r>
      <w:r w:rsidRPr="003D27DE">
        <w:rPr>
          <w:color w:val="000000" w:themeColor="text1"/>
        </w:rPr>
        <w:tab/>
      </w:r>
      <w:r>
        <w:rPr>
          <w:color w:val="000000" w:themeColor="text1"/>
        </w:rPr>
        <w:t>В</w:t>
      </w:r>
      <w:r w:rsidRPr="003D27DE">
        <w:rPr>
          <w:color w:val="000000" w:themeColor="text1"/>
        </w:rPr>
        <w:t xml:space="preserve"> качестве доказательства того, что власти государства-участника осведомлены о том, что действующее законодательство не соответствует Пакту, автор добавляет что в начале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правительство разработало законопроект о реформе Суда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обогащением, направленный, в частности, на </w:t>
      </w:r>
      <w:r>
        <w:rPr>
          <w:color w:val="000000" w:themeColor="text1"/>
        </w:rPr>
        <w:t>устранение</w:t>
      </w:r>
      <w:r w:rsidRPr="003D27DE">
        <w:rPr>
          <w:color w:val="000000" w:themeColor="text1"/>
        </w:rPr>
        <w:t xml:space="preserve"> нынешних </w:t>
      </w:r>
      <w:r>
        <w:rPr>
          <w:color w:val="000000" w:themeColor="text1"/>
        </w:rPr>
        <w:t>недочетов</w:t>
      </w:r>
      <w:r w:rsidRPr="003D27DE">
        <w:rPr>
          <w:color w:val="000000" w:themeColor="text1"/>
        </w:rPr>
        <w:t xml:space="preserve">, </w:t>
      </w:r>
      <w:r>
        <w:rPr>
          <w:color w:val="000000" w:themeColor="text1"/>
        </w:rPr>
        <w:t>касающихся 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Пакта. </w:t>
      </w:r>
      <w:r>
        <w:rPr>
          <w:color w:val="000000" w:themeColor="text1"/>
        </w:rPr>
        <w:t>И н</w:t>
      </w:r>
      <w:r w:rsidRPr="003D27DE">
        <w:rPr>
          <w:color w:val="000000" w:themeColor="text1"/>
        </w:rPr>
        <w:t xml:space="preserve">аконец, автор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>, что он представил 37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приложений, содержащих конкретные и ощутимые доказательства, которые в достаточной степени </w:t>
      </w:r>
      <w:r>
        <w:rPr>
          <w:color w:val="000000" w:themeColor="text1"/>
        </w:rPr>
        <w:t>обосновывают</w:t>
      </w:r>
      <w:r w:rsidRPr="003D27DE">
        <w:rPr>
          <w:color w:val="000000" w:themeColor="text1"/>
        </w:rPr>
        <w:t xml:space="preserve"> сообщение.</w:t>
      </w:r>
    </w:p>
    <w:p w14:paraId="2043E015" w14:textId="77777777" w:rsidR="00040EEB" w:rsidRPr="003D27DE" w:rsidRDefault="00040EEB" w:rsidP="00040EEB">
      <w:pPr>
        <w:pStyle w:val="H23G"/>
      </w:pPr>
      <w:r w:rsidRPr="003D27DE">
        <w:tab/>
      </w:r>
      <w:r w:rsidRPr="003D27DE">
        <w:tab/>
        <w:t xml:space="preserve">Замечания сторон </w:t>
      </w:r>
      <w:r w:rsidRPr="008C6C5B">
        <w:t>относительно существа сообщения</w:t>
      </w:r>
    </w:p>
    <w:p w14:paraId="66F84757" w14:textId="77777777" w:rsidR="00040EEB" w:rsidRDefault="00040EEB" w:rsidP="00040EEB">
      <w:pPr>
        <w:pStyle w:val="H4G"/>
      </w:pPr>
      <w:r w:rsidRPr="003D27DE">
        <w:tab/>
      </w:r>
      <w:r w:rsidRPr="003D27DE">
        <w:tab/>
      </w:r>
      <w:r w:rsidRPr="006559FE">
        <w:t>Обстоятельства дела и осуждение автора за коррупцию</w:t>
      </w:r>
    </w:p>
    <w:p w14:paraId="5DD5B9E8" w14:textId="77777777" w:rsidR="00040EEB" w:rsidRDefault="00040EEB" w:rsidP="00040EEB">
      <w:pPr>
        <w:pStyle w:val="H56G"/>
      </w:pPr>
      <w:r w:rsidRPr="003D27DE">
        <w:tab/>
      </w:r>
      <w:r w:rsidRPr="003D27DE">
        <w:tab/>
        <w:t>Государство-участник</w:t>
      </w:r>
    </w:p>
    <w:p w14:paraId="6B49E94C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8.1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 xml:space="preserve">Автор </w:t>
      </w:r>
      <w:r>
        <w:rPr>
          <w:color w:val="000000" w:themeColor="text1"/>
        </w:rPr>
        <w:t xml:space="preserve">действительно </w:t>
      </w:r>
      <w:r w:rsidRPr="003D27DE">
        <w:rPr>
          <w:color w:val="000000" w:themeColor="text1"/>
        </w:rPr>
        <w:t>занимал пост министра</w:t>
      </w:r>
      <w:r>
        <w:rPr>
          <w:color w:val="000000" w:themeColor="text1"/>
        </w:rPr>
        <w:t xml:space="preserve"> с</w:t>
      </w:r>
      <w:r w:rsidRPr="003D27DE">
        <w:rPr>
          <w:color w:val="000000" w:themeColor="text1"/>
        </w:rPr>
        <w:t xml:space="preserve"> 2009 по 2012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. Президентские выборы 2012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стали свидетельством стремления общества усилить и активизировать борьбу с коррупцией. В этой связи правительство приняло ряд мер, включая возобновление деятельности Суда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. Личное </w:t>
      </w:r>
      <w:r>
        <w:rPr>
          <w:color w:val="000000" w:themeColor="text1"/>
        </w:rPr>
        <w:t>состояние</w:t>
      </w:r>
      <w:r w:rsidRPr="003D27DE">
        <w:rPr>
          <w:color w:val="000000" w:themeColor="text1"/>
        </w:rPr>
        <w:t xml:space="preserve"> автора </w:t>
      </w:r>
      <w:r>
        <w:rPr>
          <w:color w:val="000000" w:themeColor="text1"/>
        </w:rPr>
        <w:t xml:space="preserve">было </w:t>
      </w:r>
      <w:r w:rsidRPr="003D27DE">
        <w:rPr>
          <w:color w:val="000000" w:themeColor="text1"/>
        </w:rPr>
        <w:t>оцен</w:t>
      </w:r>
      <w:r>
        <w:rPr>
          <w:color w:val="000000" w:themeColor="text1"/>
        </w:rPr>
        <w:t>ено</w:t>
      </w:r>
      <w:r w:rsidRPr="003D27DE">
        <w:rPr>
          <w:color w:val="000000" w:themeColor="text1"/>
        </w:rPr>
        <w:t xml:space="preserve"> в 1,1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млрд евро, что выз</w:t>
      </w:r>
      <w:r>
        <w:rPr>
          <w:color w:val="000000" w:themeColor="text1"/>
        </w:rPr>
        <w:t>вало</w:t>
      </w:r>
      <w:r w:rsidRPr="003D27DE">
        <w:rPr>
          <w:color w:val="000000" w:themeColor="text1"/>
        </w:rPr>
        <w:t xml:space="preserve"> серьезные вопросы у гражданского общества и </w:t>
      </w:r>
      <w:r>
        <w:rPr>
          <w:color w:val="000000" w:themeColor="text1"/>
        </w:rPr>
        <w:t>привлекло внимание органов правосудия</w:t>
      </w:r>
      <w:r w:rsidRPr="003D27DE">
        <w:rPr>
          <w:color w:val="000000" w:themeColor="text1"/>
        </w:rPr>
        <w:t xml:space="preserve">. Государство-участник подчеркивает, что все политические соображения, высказанные автором, </w:t>
      </w:r>
      <w:r>
        <w:rPr>
          <w:color w:val="000000" w:themeColor="text1"/>
        </w:rPr>
        <w:t xml:space="preserve">бесполезны </w:t>
      </w:r>
      <w:r w:rsidRPr="003D27DE">
        <w:rPr>
          <w:color w:val="000000" w:themeColor="text1"/>
        </w:rPr>
        <w:t xml:space="preserve">в контексте жалобы по </w:t>
      </w:r>
      <w:r>
        <w:rPr>
          <w:color w:val="000000" w:themeColor="text1"/>
        </w:rPr>
        <w:t>пункту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Пакта.</w:t>
      </w:r>
    </w:p>
    <w:p w14:paraId="0D87F7A8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8.2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>2</w:t>
      </w:r>
      <w:r>
        <w:rPr>
          <w:color w:val="000000" w:themeColor="text1"/>
        </w:rPr>
        <w:t xml:space="preserve"> октября </w:t>
      </w:r>
      <w:r w:rsidRPr="003D27DE">
        <w:rPr>
          <w:color w:val="000000" w:themeColor="text1"/>
        </w:rPr>
        <w:t>2012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Специальный прокурор </w:t>
      </w:r>
      <w:r>
        <w:rPr>
          <w:color w:val="000000" w:themeColor="text1"/>
        </w:rPr>
        <w:t xml:space="preserve">при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 </w:t>
      </w:r>
      <w:bookmarkStart w:id="5" w:name="_Hlk21709158"/>
      <w:r w:rsidRPr="003D27DE">
        <w:rPr>
          <w:color w:val="000000" w:themeColor="text1"/>
        </w:rPr>
        <w:t xml:space="preserve">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</w:t>
      </w:r>
      <w:bookmarkEnd w:id="5"/>
      <w:r w:rsidRPr="003D27DE">
        <w:rPr>
          <w:color w:val="000000" w:themeColor="text1"/>
        </w:rPr>
        <w:t xml:space="preserve">начал предварительное расследование </w:t>
      </w:r>
      <w:r w:rsidRPr="007D4C7D">
        <w:rPr>
          <w:color w:val="000000" w:themeColor="text1"/>
        </w:rPr>
        <w:t>на основании статьи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5 закона</w:t>
      </w:r>
      <w:r>
        <w:rPr>
          <w:color w:val="000000" w:themeColor="text1"/>
        </w:rPr>
        <w:t> № </w:t>
      </w:r>
      <w:r w:rsidRPr="003D27DE">
        <w:rPr>
          <w:color w:val="000000" w:themeColor="text1"/>
        </w:rPr>
        <w:t xml:space="preserve">81-54. Ввиду личного </w:t>
      </w:r>
      <w:r>
        <w:rPr>
          <w:color w:val="000000" w:themeColor="text1"/>
        </w:rPr>
        <w:t>состояния</w:t>
      </w:r>
      <w:r w:rsidRPr="003D27DE">
        <w:rPr>
          <w:color w:val="000000" w:themeColor="text1"/>
        </w:rPr>
        <w:t xml:space="preserve"> автора и образа жизни, несоразмерного его законн</w:t>
      </w:r>
      <w:r>
        <w:rPr>
          <w:color w:val="000000" w:themeColor="text1"/>
        </w:rPr>
        <w:t>ым</w:t>
      </w:r>
      <w:r w:rsidRPr="003D27DE">
        <w:rPr>
          <w:color w:val="000000" w:themeColor="text1"/>
        </w:rPr>
        <w:t xml:space="preserve"> доход</w:t>
      </w:r>
      <w:r>
        <w:rPr>
          <w:color w:val="000000" w:themeColor="text1"/>
        </w:rPr>
        <w:t>ам</w:t>
      </w:r>
      <w:r w:rsidRPr="003D27DE">
        <w:rPr>
          <w:color w:val="000000" w:themeColor="text1"/>
        </w:rPr>
        <w:t xml:space="preserve">, Специальный прокурор </w:t>
      </w:r>
      <w:r>
        <w:rPr>
          <w:color w:val="000000" w:themeColor="text1"/>
        </w:rPr>
        <w:t xml:space="preserve">поручил </w:t>
      </w:r>
      <w:r w:rsidRPr="003D27DE">
        <w:rPr>
          <w:color w:val="000000" w:themeColor="text1"/>
        </w:rPr>
        <w:t xml:space="preserve">начальнику </w:t>
      </w:r>
      <w:r>
        <w:rPr>
          <w:color w:val="000000" w:themeColor="text1"/>
        </w:rPr>
        <w:t>Службы расследований</w:t>
      </w:r>
      <w:r w:rsidRPr="003D27DE">
        <w:rPr>
          <w:color w:val="000000" w:themeColor="text1"/>
        </w:rPr>
        <w:t xml:space="preserve"> Национальной жандармерии прове</w:t>
      </w:r>
      <w:r>
        <w:rPr>
          <w:color w:val="000000" w:themeColor="text1"/>
        </w:rPr>
        <w:t>сти</w:t>
      </w:r>
      <w:r w:rsidRPr="003D27DE">
        <w:rPr>
          <w:color w:val="000000" w:themeColor="text1"/>
        </w:rPr>
        <w:t xml:space="preserve"> расследовани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. Государство-участник </w:t>
      </w:r>
      <w:r>
        <w:rPr>
          <w:color w:val="000000" w:themeColor="text1"/>
        </w:rPr>
        <w:t xml:space="preserve">ссылается на </w:t>
      </w:r>
      <w:r w:rsidRPr="006E7A35">
        <w:rPr>
          <w:color w:val="000000" w:themeColor="text1"/>
        </w:rPr>
        <w:t>содержащееся</w:t>
      </w:r>
      <w:r w:rsidRPr="003D27DE">
        <w:rPr>
          <w:color w:val="000000" w:themeColor="text1"/>
        </w:rPr>
        <w:t xml:space="preserve"> в </w:t>
      </w:r>
      <w:r>
        <w:rPr>
          <w:color w:val="000000" w:themeColor="text1"/>
        </w:rPr>
        <w:t>статье </w:t>
      </w:r>
      <w:r w:rsidRPr="003D27DE">
        <w:rPr>
          <w:color w:val="000000" w:themeColor="text1"/>
        </w:rPr>
        <w:t>3 закона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81-53</w:t>
      </w:r>
      <w:r w:rsidRPr="006E7A35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определени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, согласно которому обогащение </w:t>
      </w:r>
      <w:r>
        <w:rPr>
          <w:color w:val="000000" w:themeColor="text1"/>
        </w:rPr>
        <w:t xml:space="preserve">является </w:t>
      </w:r>
      <w:r w:rsidRPr="003D27DE">
        <w:rPr>
          <w:color w:val="000000" w:themeColor="text1"/>
        </w:rPr>
        <w:t>незакон</w:t>
      </w:r>
      <w:r>
        <w:rPr>
          <w:color w:val="000000" w:themeColor="text1"/>
        </w:rPr>
        <w:t>ным в случае</w:t>
      </w:r>
      <w:r w:rsidRPr="003D27DE">
        <w:rPr>
          <w:color w:val="000000" w:themeColor="text1"/>
        </w:rPr>
        <w:t xml:space="preserve">, </w:t>
      </w:r>
      <w:r>
        <w:rPr>
          <w:color w:val="000000" w:themeColor="text1"/>
        </w:rPr>
        <w:t>если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соответствующее </w:t>
      </w:r>
      <w:r w:rsidRPr="003D27DE">
        <w:rPr>
          <w:color w:val="000000" w:themeColor="text1"/>
        </w:rPr>
        <w:t xml:space="preserve">лицо не может доказать законное происхождение </w:t>
      </w:r>
      <w:r>
        <w:rPr>
          <w:color w:val="000000" w:themeColor="text1"/>
        </w:rPr>
        <w:t>средств</w:t>
      </w:r>
      <w:r w:rsidRPr="003D27DE">
        <w:rPr>
          <w:color w:val="000000" w:themeColor="text1"/>
        </w:rPr>
        <w:t xml:space="preserve">, относящихся к его </w:t>
      </w:r>
      <w:bookmarkStart w:id="6" w:name="_Hlk21708657"/>
      <w:r>
        <w:rPr>
          <w:color w:val="000000" w:themeColor="text1"/>
        </w:rPr>
        <w:t>имуществу</w:t>
      </w:r>
      <w:r w:rsidRPr="003D27DE">
        <w:rPr>
          <w:color w:val="000000" w:themeColor="text1"/>
        </w:rPr>
        <w:t xml:space="preserve"> </w:t>
      </w:r>
      <w:bookmarkEnd w:id="6"/>
      <w:r w:rsidRPr="003D27DE">
        <w:rPr>
          <w:color w:val="000000" w:themeColor="text1"/>
        </w:rPr>
        <w:t>и образу жизни.</w:t>
      </w:r>
    </w:p>
    <w:p w14:paraId="3434A300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8.3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>15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а, после того как 8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расследование было завершено, Специальный прокурор направил автору официальное уведомление с </w:t>
      </w:r>
      <w:r>
        <w:rPr>
          <w:color w:val="000000" w:themeColor="text1"/>
        </w:rPr>
        <w:t>требованием доказать</w:t>
      </w:r>
      <w:r w:rsidRPr="003D27DE">
        <w:rPr>
          <w:color w:val="000000" w:themeColor="text1"/>
        </w:rPr>
        <w:t xml:space="preserve"> в течение одного месяца законно</w:t>
      </w:r>
      <w:r>
        <w:rPr>
          <w:color w:val="000000" w:themeColor="text1"/>
        </w:rPr>
        <w:t>сть</w:t>
      </w:r>
      <w:r w:rsidRPr="003D27DE">
        <w:rPr>
          <w:color w:val="000000" w:themeColor="text1"/>
        </w:rPr>
        <w:t xml:space="preserve"> происхождения его </w:t>
      </w:r>
      <w:r w:rsidRPr="00846345">
        <w:rPr>
          <w:color w:val="000000" w:themeColor="text1"/>
        </w:rPr>
        <w:t>имуществ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>. 17</w:t>
      </w:r>
      <w:r>
        <w:rPr>
          <w:color w:val="000000" w:themeColor="text1"/>
        </w:rPr>
        <w:t> апреля</w:t>
      </w:r>
      <w:r w:rsidRPr="003D27DE">
        <w:rPr>
          <w:color w:val="000000" w:themeColor="text1"/>
        </w:rPr>
        <w:t xml:space="preserve"> 2013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автору было предъявлено обвинение и он вместе с пятью другими </w:t>
      </w:r>
      <w:r>
        <w:rPr>
          <w:color w:val="000000" w:themeColor="text1"/>
        </w:rPr>
        <w:t>гражданами</w:t>
      </w:r>
      <w:r w:rsidRPr="003D27DE">
        <w:rPr>
          <w:color w:val="000000" w:themeColor="text1"/>
        </w:rPr>
        <w:t xml:space="preserve"> был заключен под стражу </w:t>
      </w:r>
      <w:r>
        <w:rPr>
          <w:color w:val="000000" w:themeColor="text1"/>
        </w:rPr>
        <w:t xml:space="preserve">до суда </w:t>
      </w:r>
      <w:r w:rsidRPr="003D27DE">
        <w:rPr>
          <w:color w:val="000000" w:themeColor="text1"/>
        </w:rPr>
        <w:t>на основании статей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10 и 11 закона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81-54. Автор </w:t>
      </w:r>
      <w:r w:rsidRPr="00192AA2">
        <w:rPr>
          <w:color w:val="000000" w:themeColor="text1"/>
        </w:rPr>
        <w:t xml:space="preserve">обратился с жалобой </w:t>
      </w:r>
      <w:r w:rsidRPr="003D27DE">
        <w:rPr>
          <w:color w:val="000000" w:themeColor="text1"/>
        </w:rPr>
        <w:t xml:space="preserve">в Верховный суд, который передал </w:t>
      </w:r>
      <w:r>
        <w:rPr>
          <w:color w:val="000000" w:themeColor="text1"/>
        </w:rPr>
        <w:t>это дело</w:t>
      </w:r>
      <w:r w:rsidRPr="003D27DE">
        <w:rPr>
          <w:color w:val="000000" w:themeColor="text1"/>
        </w:rPr>
        <w:t xml:space="preserve"> в Конституционный совет для вынесения решения о конституционности закона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81-54. 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Конституционный совет пришел к выводу</w:t>
      </w:r>
      <w:r>
        <w:rPr>
          <w:color w:val="000000" w:themeColor="text1"/>
        </w:rPr>
        <w:t xml:space="preserve"> о </w:t>
      </w:r>
      <w:r w:rsidRPr="003D27DE">
        <w:rPr>
          <w:color w:val="000000" w:themeColor="text1"/>
        </w:rPr>
        <w:t>полно</w:t>
      </w:r>
      <w:r>
        <w:rPr>
          <w:color w:val="000000" w:themeColor="text1"/>
        </w:rPr>
        <w:t>м</w:t>
      </w:r>
      <w:r w:rsidRPr="003D27DE">
        <w:rPr>
          <w:color w:val="000000" w:themeColor="text1"/>
        </w:rPr>
        <w:t xml:space="preserve"> соответств</w:t>
      </w:r>
      <w:r>
        <w:rPr>
          <w:color w:val="000000" w:themeColor="text1"/>
        </w:rPr>
        <w:t>ии этого</w:t>
      </w:r>
      <w:r w:rsidRPr="003D27DE">
        <w:rPr>
          <w:color w:val="000000" w:themeColor="text1"/>
        </w:rPr>
        <w:t xml:space="preserve"> закона.</w:t>
      </w:r>
    </w:p>
    <w:p w14:paraId="625E0EF7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8.4</w:t>
      </w:r>
      <w:r w:rsidRPr="003D27DE">
        <w:rPr>
          <w:color w:val="000000" w:themeColor="text1"/>
        </w:rPr>
        <w:tab/>
        <w:t>16</w:t>
      </w:r>
      <w:r>
        <w:rPr>
          <w:color w:val="000000" w:themeColor="text1"/>
        </w:rPr>
        <w:t> апреля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дело </w:t>
      </w:r>
      <w:r w:rsidRPr="003D27DE">
        <w:rPr>
          <w:color w:val="000000" w:themeColor="text1"/>
        </w:rPr>
        <w:t>автор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 был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передан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в Суд </w:t>
      </w:r>
      <w:r w:rsidRPr="00347093">
        <w:rPr>
          <w:color w:val="000000" w:themeColor="text1"/>
        </w:rPr>
        <w:t xml:space="preserve">по борьбе с незаконным обогащением </w:t>
      </w:r>
      <w:r w:rsidRPr="003D27DE">
        <w:rPr>
          <w:color w:val="000000" w:themeColor="text1"/>
        </w:rPr>
        <w:t xml:space="preserve">в связи с </w:t>
      </w:r>
      <w:r>
        <w:rPr>
          <w:color w:val="000000" w:themeColor="text1"/>
        </w:rPr>
        <w:t xml:space="preserve">его обогащением имуществом </w:t>
      </w:r>
      <w:r w:rsidRPr="003D27DE">
        <w:rPr>
          <w:color w:val="000000" w:themeColor="text1"/>
        </w:rPr>
        <w:t>в размере 117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037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993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117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франков КФА (приблизительно 178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млн евро) в период с 2000 по 2012</w:t>
      </w:r>
      <w:r>
        <w:rPr>
          <w:color w:val="000000" w:themeColor="text1"/>
        </w:rPr>
        <w:t> год и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его </w:t>
      </w:r>
      <w:r w:rsidRPr="003D27DE">
        <w:rPr>
          <w:color w:val="000000" w:themeColor="text1"/>
        </w:rPr>
        <w:t>не</w:t>
      </w:r>
      <w:r>
        <w:rPr>
          <w:color w:val="000000" w:themeColor="text1"/>
        </w:rPr>
        <w:t xml:space="preserve">способностью </w:t>
      </w:r>
      <w:r w:rsidRPr="003D27DE">
        <w:rPr>
          <w:color w:val="000000" w:themeColor="text1"/>
        </w:rPr>
        <w:t xml:space="preserve">доказать законное происхождение этого </w:t>
      </w:r>
      <w:r>
        <w:rPr>
          <w:color w:val="000000" w:themeColor="text1"/>
        </w:rPr>
        <w:t>имущества</w:t>
      </w:r>
      <w:r w:rsidRPr="003D27DE">
        <w:rPr>
          <w:color w:val="000000" w:themeColor="text1"/>
        </w:rPr>
        <w:t xml:space="preserve">. </w:t>
      </w:r>
      <w:r w:rsidRPr="00456640">
        <w:rPr>
          <w:color w:val="000000" w:themeColor="text1"/>
        </w:rPr>
        <w:t>Судебный</w:t>
      </w:r>
      <w:r w:rsidRPr="003D27DE">
        <w:rPr>
          <w:color w:val="000000" w:themeColor="text1"/>
        </w:rPr>
        <w:t xml:space="preserve"> процесс начался 31</w:t>
      </w:r>
      <w:r>
        <w:rPr>
          <w:color w:val="000000" w:themeColor="text1"/>
        </w:rPr>
        <w:t> июля</w:t>
      </w:r>
      <w:r w:rsidR="00E66284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а. Автор </w:t>
      </w:r>
      <w:r>
        <w:rPr>
          <w:color w:val="000000" w:themeColor="text1"/>
        </w:rPr>
        <w:t xml:space="preserve">подал </w:t>
      </w:r>
      <w:r w:rsidRPr="00E84C24">
        <w:rPr>
          <w:color w:val="000000" w:themeColor="text1"/>
        </w:rPr>
        <w:t>заявление о неподсудности дела данному суду</w:t>
      </w:r>
      <w:r w:rsidRPr="003D27DE">
        <w:rPr>
          <w:color w:val="000000" w:themeColor="text1"/>
        </w:rPr>
        <w:t>, котор</w:t>
      </w:r>
      <w:r>
        <w:rPr>
          <w:color w:val="000000" w:themeColor="text1"/>
        </w:rPr>
        <w:t>ое</w:t>
      </w:r>
      <w:r w:rsidRPr="003D27DE">
        <w:rPr>
          <w:color w:val="000000" w:themeColor="text1"/>
        </w:rPr>
        <w:t xml:space="preserve"> был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отклонен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18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Судом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в </w:t>
      </w:r>
      <w:r>
        <w:rPr>
          <w:color w:val="000000" w:themeColor="text1"/>
        </w:rPr>
        <w:t>постановлении</w:t>
      </w:r>
      <w:r w:rsidRPr="003D27DE">
        <w:rPr>
          <w:color w:val="000000" w:themeColor="text1"/>
        </w:rPr>
        <w:t>, обжалова</w:t>
      </w:r>
      <w:r>
        <w:rPr>
          <w:color w:val="000000" w:themeColor="text1"/>
        </w:rPr>
        <w:t>нным</w:t>
      </w:r>
      <w:r w:rsidRPr="003D27DE">
        <w:rPr>
          <w:color w:val="000000" w:themeColor="text1"/>
        </w:rPr>
        <w:t xml:space="preserve"> автор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 xml:space="preserve"> в кассационном порядке в Верховном суде. Автор также подал ходатайство об освобождении, отклоненное Судом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 в </w:t>
      </w:r>
      <w:r>
        <w:rPr>
          <w:color w:val="000000" w:themeColor="text1"/>
        </w:rPr>
        <w:t>постановлении</w:t>
      </w:r>
      <w:r w:rsidRPr="003D27DE">
        <w:rPr>
          <w:color w:val="000000" w:themeColor="text1"/>
        </w:rPr>
        <w:t xml:space="preserve"> от 29</w:t>
      </w:r>
      <w:r>
        <w:rPr>
          <w:color w:val="000000" w:themeColor="text1"/>
        </w:rPr>
        <w:t> декабря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а, </w:t>
      </w:r>
      <w:r>
        <w:rPr>
          <w:color w:val="000000" w:themeColor="text1"/>
        </w:rPr>
        <w:t xml:space="preserve">на </w:t>
      </w:r>
      <w:r w:rsidRPr="003D27DE">
        <w:rPr>
          <w:color w:val="000000" w:themeColor="text1"/>
        </w:rPr>
        <w:t>которо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 автор также подал кассационную жалобу в Верховный суд, отклоненную 30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а.</w:t>
      </w:r>
    </w:p>
    <w:p w14:paraId="4D70FD03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8.5</w:t>
      </w:r>
      <w:r w:rsidRPr="003D27DE">
        <w:rPr>
          <w:color w:val="000000" w:themeColor="text1"/>
        </w:rPr>
        <w:tab/>
        <w:t>Автор был приговорен 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Судом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 в </w:t>
      </w:r>
      <w:r>
        <w:rPr>
          <w:color w:val="000000" w:themeColor="text1"/>
        </w:rPr>
        <w:t>постановлении</w:t>
      </w:r>
      <w:r w:rsidRPr="003D27DE">
        <w:rPr>
          <w:color w:val="000000" w:themeColor="text1"/>
        </w:rPr>
        <w:t xml:space="preserve">, которое </w:t>
      </w:r>
      <w:r>
        <w:rPr>
          <w:color w:val="000000" w:themeColor="text1"/>
        </w:rPr>
        <w:t>автор</w:t>
      </w:r>
      <w:r w:rsidRPr="003D27DE">
        <w:rPr>
          <w:color w:val="000000" w:themeColor="text1"/>
        </w:rPr>
        <w:t xml:space="preserve"> обжаловал в кассационном порядке в Верховном суде. В своем </w:t>
      </w:r>
      <w:r>
        <w:rPr>
          <w:color w:val="000000" w:themeColor="text1"/>
        </w:rPr>
        <w:t xml:space="preserve">подробно </w:t>
      </w:r>
      <w:r w:rsidRPr="003D27DE">
        <w:rPr>
          <w:color w:val="000000" w:themeColor="text1"/>
        </w:rPr>
        <w:t xml:space="preserve">обоснованном </w:t>
      </w:r>
      <w:r>
        <w:rPr>
          <w:color w:val="000000" w:themeColor="text1"/>
        </w:rPr>
        <w:t>постановлении</w:t>
      </w:r>
      <w:r w:rsidRPr="003D27DE">
        <w:rPr>
          <w:color w:val="000000" w:themeColor="text1"/>
        </w:rPr>
        <w:t xml:space="preserve"> от 20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Верховный суд вынес решени</w:t>
      </w:r>
      <w:r>
        <w:rPr>
          <w:color w:val="000000" w:themeColor="text1"/>
        </w:rPr>
        <w:t>я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относительно </w:t>
      </w:r>
      <w:r w:rsidRPr="003D27DE">
        <w:rPr>
          <w:color w:val="000000" w:themeColor="text1"/>
        </w:rPr>
        <w:t>ходатайств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 автора о </w:t>
      </w:r>
      <w:r w:rsidRPr="003D27DE">
        <w:rPr>
          <w:color w:val="000000" w:themeColor="text1"/>
        </w:rPr>
        <w:lastRenderedPageBreak/>
        <w:t xml:space="preserve">временном освобождении, беспристрастности судей Суда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обогащением, </w:t>
      </w:r>
      <w:r>
        <w:rPr>
          <w:color w:val="000000" w:themeColor="text1"/>
        </w:rPr>
        <w:t>законности</w:t>
      </w:r>
      <w:r w:rsidRPr="003D27DE">
        <w:rPr>
          <w:color w:val="000000" w:themeColor="text1"/>
        </w:rPr>
        <w:t xml:space="preserve"> его состава, нарушени</w:t>
      </w:r>
      <w:r>
        <w:rPr>
          <w:color w:val="000000" w:themeColor="text1"/>
        </w:rPr>
        <w:t>я</w:t>
      </w:r>
      <w:r w:rsidRPr="003D27DE">
        <w:rPr>
          <w:color w:val="000000" w:themeColor="text1"/>
        </w:rPr>
        <w:t xml:space="preserve"> права на справедливое судебное разбирательство, несоблюдени</w:t>
      </w:r>
      <w:r>
        <w:rPr>
          <w:color w:val="000000" w:themeColor="text1"/>
        </w:rPr>
        <w:t>я принципа</w:t>
      </w:r>
      <w:r w:rsidRPr="003D27DE">
        <w:rPr>
          <w:color w:val="000000" w:themeColor="text1"/>
        </w:rPr>
        <w:t xml:space="preserve"> презумпции невиновности, </w:t>
      </w:r>
      <w:r w:rsidRPr="00A376DE">
        <w:rPr>
          <w:color w:val="000000" w:themeColor="text1"/>
        </w:rPr>
        <w:t>обеспечительны</w:t>
      </w:r>
      <w:r>
        <w:rPr>
          <w:color w:val="000000" w:themeColor="text1"/>
        </w:rPr>
        <w:t>х</w:t>
      </w:r>
      <w:r w:rsidRPr="00A376DE">
        <w:rPr>
          <w:color w:val="000000" w:themeColor="text1"/>
        </w:rPr>
        <w:t xml:space="preserve"> мер</w:t>
      </w:r>
      <w:r>
        <w:rPr>
          <w:color w:val="000000" w:themeColor="text1"/>
        </w:rPr>
        <w:t>, принятых в отношении</w:t>
      </w:r>
      <w:r w:rsidRPr="00A376DE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 xml:space="preserve">компаний автора, конфискации всего имущества </w:t>
      </w:r>
      <w:r>
        <w:rPr>
          <w:color w:val="000000" w:themeColor="text1"/>
        </w:rPr>
        <w:t xml:space="preserve">автора </w:t>
      </w:r>
      <w:r w:rsidRPr="003D27DE">
        <w:rPr>
          <w:color w:val="000000" w:themeColor="text1"/>
        </w:rPr>
        <w:t xml:space="preserve">и приемлемости </w:t>
      </w:r>
      <w:r w:rsidRPr="00A376DE">
        <w:rPr>
          <w:color w:val="000000" w:themeColor="text1"/>
        </w:rPr>
        <w:t>гражданского иска</w:t>
      </w:r>
      <w:r>
        <w:rPr>
          <w:color w:val="000000" w:themeColor="text1"/>
        </w:rPr>
        <w:t>, поданного</w:t>
      </w:r>
      <w:r w:rsidRPr="00A376DE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государств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>-участник</w:t>
      </w:r>
      <w:r>
        <w:rPr>
          <w:color w:val="000000" w:themeColor="text1"/>
        </w:rPr>
        <w:t>ом.</w:t>
      </w:r>
      <w:r w:rsidRPr="003D27DE">
        <w:rPr>
          <w:color w:val="000000" w:themeColor="text1"/>
        </w:rPr>
        <w:t xml:space="preserve"> Суд отклонил различные </w:t>
      </w:r>
      <w:r>
        <w:rPr>
          <w:color w:val="000000" w:themeColor="text1"/>
        </w:rPr>
        <w:t>ходатайства</w:t>
      </w:r>
      <w:r w:rsidRPr="003D27DE">
        <w:rPr>
          <w:color w:val="000000" w:themeColor="text1"/>
        </w:rPr>
        <w:t xml:space="preserve"> автора.</w:t>
      </w:r>
    </w:p>
    <w:p w14:paraId="02A7296B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8.6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>24</w:t>
      </w:r>
      <w:r>
        <w:rPr>
          <w:color w:val="000000" w:themeColor="text1"/>
        </w:rPr>
        <w:t> июня</w:t>
      </w:r>
      <w:r w:rsidRPr="003D27DE">
        <w:rPr>
          <w:color w:val="000000" w:themeColor="text1"/>
        </w:rPr>
        <w:t xml:space="preserve"> 2016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автор был помилован президентским указом, освобождающим его от отбывания оставшихся сроков тюремного заключения. Он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пользуется режимом полной свободы, на который не распространяются никакие условия. Возможное </w:t>
      </w:r>
      <w:r w:rsidRPr="00D1403E">
        <w:rPr>
          <w:color w:val="000000" w:themeColor="text1"/>
        </w:rPr>
        <w:t xml:space="preserve">заключение в долговую тюрьму </w:t>
      </w:r>
      <w:r w:rsidRPr="003D27DE">
        <w:rPr>
          <w:color w:val="000000" w:themeColor="text1"/>
        </w:rPr>
        <w:t>означа</w:t>
      </w:r>
      <w:r>
        <w:rPr>
          <w:color w:val="000000" w:themeColor="text1"/>
        </w:rPr>
        <w:t>ло бы</w:t>
      </w:r>
      <w:r w:rsidRPr="003D27DE">
        <w:rPr>
          <w:color w:val="000000" w:themeColor="text1"/>
        </w:rPr>
        <w:t>, что автор реши</w:t>
      </w:r>
      <w:r>
        <w:rPr>
          <w:color w:val="000000" w:themeColor="text1"/>
        </w:rPr>
        <w:t>л</w:t>
      </w:r>
      <w:r w:rsidRPr="003D27DE">
        <w:rPr>
          <w:color w:val="000000" w:themeColor="text1"/>
        </w:rPr>
        <w:t xml:space="preserve"> уклониться от при</w:t>
      </w:r>
      <w:r>
        <w:rPr>
          <w:color w:val="000000" w:themeColor="text1"/>
        </w:rPr>
        <w:t xml:space="preserve">менения </w:t>
      </w:r>
      <w:r w:rsidRPr="003D27DE">
        <w:rPr>
          <w:color w:val="000000" w:themeColor="text1"/>
        </w:rPr>
        <w:t xml:space="preserve">в отношении </w:t>
      </w:r>
      <w:r>
        <w:rPr>
          <w:color w:val="000000" w:themeColor="text1"/>
        </w:rPr>
        <w:t>себя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вынесенного </w:t>
      </w:r>
      <w:r w:rsidRPr="003D27DE">
        <w:rPr>
          <w:color w:val="000000" w:themeColor="text1"/>
        </w:rPr>
        <w:t xml:space="preserve">судебного решения. Это не </w:t>
      </w:r>
      <w:r>
        <w:rPr>
          <w:color w:val="000000" w:themeColor="text1"/>
        </w:rPr>
        <w:t>было бы</w:t>
      </w:r>
      <w:r w:rsidRPr="003D27DE">
        <w:rPr>
          <w:color w:val="000000" w:themeColor="text1"/>
        </w:rPr>
        <w:t xml:space="preserve"> новым тюремным заключением</w:t>
      </w:r>
      <w:r>
        <w:rPr>
          <w:color w:val="000000" w:themeColor="text1"/>
        </w:rPr>
        <w:t>,</w:t>
      </w:r>
      <w:r w:rsidRPr="003D27DE">
        <w:rPr>
          <w:color w:val="000000" w:themeColor="text1"/>
        </w:rPr>
        <w:t xml:space="preserve"> и в любом случае решение</w:t>
      </w:r>
      <w:r>
        <w:rPr>
          <w:color w:val="000000" w:themeColor="text1"/>
        </w:rPr>
        <w:t xml:space="preserve"> о</w:t>
      </w:r>
      <w:r w:rsidRPr="00D1403E">
        <w:rPr>
          <w:color w:val="000000" w:themeColor="text1"/>
        </w:rPr>
        <w:t xml:space="preserve"> заключени</w:t>
      </w:r>
      <w:r>
        <w:rPr>
          <w:color w:val="000000" w:themeColor="text1"/>
        </w:rPr>
        <w:t>и</w:t>
      </w:r>
      <w:r w:rsidRPr="00D1403E">
        <w:rPr>
          <w:color w:val="000000" w:themeColor="text1"/>
        </w:rPr>
        <w:t xml:space="preserve"> в долговую тюрьму </w:t>
      </w:r>
      <w:r w:rsidRPr="003D27DE">
        <w:rPr>
          <w:color w:val="000000" w:themeColor="text1"/>
        </w:rPr>
        <w:t xml:space="preserve">не </w:t>
      </w:r>
      <w:r>
        <w:rPr>
          <w:color w:val="000000" w:themeColor="text1"/>
        </w:rPr>
        <w:t>принимается</w:t>
      </w:r>
      <w:r w:rsidRPr="003D27DE">
        <w:rPr>
          <w:color w:val="000000" w:themeColor="text1"/>
        </w:rPr>
        <w:t xml:space="preserve"> произвольн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; оно должно </w:t>
      </w:r>
      <w:r>
        <w:rPr>
          <w:color w:val="000000" w:themeColor="text1"/>
        </w:rPr>
        <w:t>приниматься</w:t>
      </w:r>
      <w:r w:rsidRPr="003D27DE">
        <w:rPr>
          <w:color w:val="000000" w:themeColor="text1"/>
        </w:rPr>
        <w:t xml:space="preserve"> в соответствии с судебной процедурой.</w:t>
      </w:r>
    </w:p>
    <w:p w14:paraId="61ECB2BA" w14:textId="77777777" w:rsidR="00040EEB" w:rsidRPr="003D27DE" w:rsidRDefault="00040EEB" w:rsidP="00040EEB">
      <w:pPr>
        <w:pStyle w:val="H56G"/>
      </w:pPr>
      <w:r w:rsidRPr="003D27DE">
        <w:tab/>
      </w:r>
      <w:r w:rsidRPr="003D27DE">
        <w:tab/>
        <w:t>Автор</w:t>
      </w:r>
    </w:p>
    <w:p w14:paraId="50918700" w14:textId="77777777" w:rsidR="00040EEB" w:rsidRPr="003D27DE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8.7</w:t>
      </w:r>
      <w:r w:rsidRPr="003D27DE">
        <w:rPr>
          <w:color w:val="000000" w:themeColor="text1"/>
        </w:rPr>
        <w:tab/>
        <w:t xml:space="preserve">Автор подчеркивает, что замечания государства-участника по существу сообщения являются необоснованными и направлены лишь на очернение его чести и репутации. </w:t>
      </w:r>
      <w:r>
        <w:rPr>
          <w:color w:val="000000" w:themeColor="text1"/>
        </w:rPr>
        <w:t>Он уточняет,</w:t>
      </w:r>
      <w:r w:rsidRPr="00D70EC7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что: а)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он никогда не осужд</w:t>
      </w:r>
      <w:r>
        <w:rPr>
          <w:color w:val="000000" w:themeColor="text1"/>
        </w:rPr>
        <w:t>ался</w:t>
      </w:r>
      <w:r w:rsidRPr="003D27DE">
        <w:rPr>
          <w:color w:val="000000" w:themeColor="text1"/>
        </w:rPr>
        <w:t xml:space="preserve"> за коррупцию ни в государстве-участнике, ни где-либо еще, поскольку решением Суда по борьбе с незаконным обогащением от 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с него было снято обвинение в совершении </w:t>
      </w:r>
      <w:r w:rsidRPr="003D27DE">
        <w:rPr>
          <w:color w:val="000000" w:themeColor="text1"/>
        </w:rPr>
        <w:t>коррупционно</w:t>
      </w:r>
      <w:r>
        <w:rPr>
          <w:color w:val="000000" w:themeColor="text1"/>
        </w:rPr>
        <w:t>го</w:t>
      </w:r>
      <w:r w:rsidRPr="003D27DE">
        <w:rPr>
          <w:color w:val="000000" w:themeColor="text1"/>
        </w:rPr>
        <w:t xml:space="preserve"> преступлени</w:t>
      </w:r>
      <w:r>
        <w:rPr>
          <w:color w:val="000000" w:themeColor="text1"/>
        </w:rPr>
        <w:t>я</w:t>
      </w:r>
      <w:r w:rsidRPr="003D27DE">
        <w:rPr>
          <w:color w:val="000000" w:themeColor="text1"/>
        </w:rPr>
        <w:t xml:space="preserve">; </w:t>
      </w:r>
      <w:r>
        <w:rPr>
          <w:color w:val="000000" w:themeColor="text1"/>
          <w:lang w:val="fr-FR"/>
        </w:rPr>
        <w:t>b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национальная финансовая прокуратура Франции отклонила жалобу</w:t>
      </w:r>
      <w:r>
        <w:rPr>
          <w:color w:val="000000" w:themeColor="text1"/>
        </w:rPr>
        <w:t>, поданную на него</w:t>
      </w:r>
      <w:r w:rsidRPr="003D27DE">
        <w:rPr>
          <w:color w:val="000000" w:themeColor="text1"/>
        </w:rPr>
        <w:t xml:space="preserve"> государств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>-участник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>; с)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французские судебные органы отказались выполн</w:t>
      </w:r>
      <w:r>
        <w:rPr>
          <w:color w:val="000000" w:themeColor="text1"/>
        </w:rPr>
        <w:t>ять постановление</w:t>
      </w:r>
      <w:r w:rsidRPr="003D27DE">
        <w:rPr>
          <w:color w:val="000000" w:themeColor="text1"/>
        </w:rPr>
        <w:t xml:space="preserve"> Суда по борьбе с незаконным обогащением от 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а; </w:t>
      </w:r>
      <w:r w:rsidRPr="00811225">
        <w:rPr>
          <w:color w:val="000000" w:themeColor="text1"/>
          <w:lang w:val="fr-FR"/>
        </w:rPr>
        <w:t>d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Суд по борьбе с незаконным обогащением вынес </w:t>
      </w:r>
      <w:r>
        <w:rPr>
          <w:color w:val="000000" w:themeColor="text1"/>
        </w:rPr>
        <w:t xml:space="preserve">свое </w:t>
      </w:r>
      <w:r w:rsidRPr="003D27DE">
        <w:rPr>
          <w:color w:val="000000" w:themeColor="text1"/>
        </w:rPr>
        <w:t xml:space="preserve">решение в соответствии с нормами, противоречащими требованиям международного права, о чем свидетельствуют </w:t>
      </w:r>
      <w:r>
        <w:rPr>
          <w:color w:val="000000" w:themeColor="text1"/>
        </w:rPr>
        <w:t>правозащитники</w:t>
      </w:r>
      <w:r w:rsidRPr="003D27DE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работники </w:t>
      </w:r>
      <w:r w:rsidRPr="003D27DE">
        <w:rPr>
          <w:color w:val="000000" w:themeColor="text1"/>
        </w:rPr>
        <w:t xml:space="preserve">судебной системы государства-участника; </w:t>
      </w:r>
      <w:r w:rsidRPr="00811225">
        <w:rPr>
          <w:color w:val="000000" w:themeColor="text1"/>
          <w:lang w:val="fr-FR"/>
        </w:rPr>
        <w:t>e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правосудие государства-участника </w:t>
      </w:r>
      <w:r>
        <w:rPr>
          <w:color w:val="000000" w:themeColor="text1"/>
        </w:rPr>
        <w:t xml:space="preserve">было </w:t>
      </w:r>
      <w:r w:rsidRPr="003D27DE">
        <w:rPr>
          <w:color w:val="000000" w:themeColor="text1"/>
        </w:rPr>
        <w:t>использ</w:t>
      </w:r>
      <w:r>
        <w:rPr>
          <w:color w:val="000000" w:themeColor="text1"/>
        </w:rPr>
        <w:t>овано</w:t>
      </w:r>
      <w:r w:rsidRPr="003D27DE">
        <w:rPr>
          <w:color w:val="000000" w:themeColor="text1"/>
        </w:rPr>
        <w:t xml:space="preserve"> в политических целях; </w:t>
      </w:r>
      <w:r w:rsidRPr="00811225">
        <w:rPr>
          <w:color w:val="000000" w:themeColor="text1"/>
          <w:lang w:val="fr-FR"/>
        </w:rPr>
        <w:t>f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он был произвольно задержан, как это признала Рабочая группа по произвольным задержаниям в своем мнении</w:t>
      </w:r>
      <w:r w:rsidR="00E66284">
        <w:rPr>
          <w:color w:val="000000" w:themeColor="text1"/>
        </w:rPr>
        <w:t> 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4/2015, на публикацию которого государство-участник </w:t>
      </w:r>
      <w:r w:rsidRPr="00E95BC6">
        <w:rPr>
          <w:color w:val="000000" w:themeColor="text1"/>
        </w:rPr>
        <w:t xml:space="preserve">бурно </w:t>
      </w:r>
      <w:r w:rsidRPr="003D27DE">
        <w:rPr>
          <w:color w:val="000000" w:themeColor="text1"/>
        </w:rPr>
        <w:t xml:space="preserve">отреагировало; </w:t>
      </w:r>
      <w:r w:rsidRPr="00811225">
        <w:rPr>
          <w:color w:val="000000" w:themeColor="text1"/>
          <w:lang w:val="fr-FR"/>
        </w:rPr>
        <w:t>g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Суд ЭКОВАС установил факт нарушения его прав; и </w:t>
      </w:r>
      <w:r w:rsidRPr="00811225">
        <w:rPr>
          <w:color w:val="000000" w:themeColor="text1"/>
          <w:lang w:val="fr-FR"/>
        </w:rPr>
        <w:t>h</w:t>
      </w:r>
      <w:r w:rsidRPr="003D27DE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Всемирный банк пришел к выводу о том, что </w:t>
      </w:r>
      <w:r>
        <w:rPr>
          <w:color w:val="000000" w:themeColor="text1"/>
        </w:rPr>
        <w:t>автор</w:t>
      </w:r>
      <w:r w:rsidRPr="003D27DE">
        <w:rPr>
          <w:color w:val="000000" w:themeColor="text1"/>
        </w:rPr>
        <w:t xml:space="preserve"> не причастен </w:t>
      </w:r>
      <w:r>
        <w:rPr>
          <w:color w:val="000000" w:themeColor="text1"/>
        </w:rPr>
        <w:t>ни к какой</w:t>
      </w:r>
      <w:r w:rsidRPr="003D27DE">
        <w:rPr>
          <w:color w:val="000000" w:themeColor="text1"/>
        </w:rPr>
        <w:t xml:space="preserve"> незаконной деятельности.</w:t>
      </w:r>
    </w:p>
    <w:p w14:paraId="79F4FE63" w14:textId="77777777" w:rsidR="00040EEB" w:rsidRPr="003D27DE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8.8</w:t>
      </w:r>
      <w:r w:rsidRPr="003D27DE">
        <w:rPr>
          <w:color w:val="000000" w:themeColor="text1"/>
        </w:rPr>
        <w:tab/>
        <w:t xml:space="preserve">Что касается утверждения о том, что </w:t>
      </w:r>
      <w:r>
        <w:rPr>
          <w:color w:val="000000" w:themeColor="text1"/>
        </w:rPr>
        <w:t>размер</w:t>
      </w:r>
      <w:r w:rsidRPr="003D27DE">
        <w:rPr>
          <w:color w:val="000000" w:themeColor="text1"/>
        </w:rPr>
        <w:t xml:space="preserve"> его </w:t>
      </w:r>
      <w:r>
        <w:rPr>
          <w:color w:val="000000" w:themeColor="text1"/>
        </w:rPr>
        <w:t>состояния</w:t>
      </w:r>
      <w:r w:rsidRPr="003D27DE">
        <w:rPr>
          <w:color w:val="000000" w:themeColor="text1"/>
        </w:rPr>
        <w:t xml:space="preserve"> состав</w:t>
      </w:r>
      <w:r>
        <w:rPr>
          <w:color w:val="000000" w:themeColor="text1"/>
        </w:rPr>
        <w:t xml:space="preserve">ляет якобы </w:t>
      </w:r>
      <w:r w:rsidRPr="003D27DE">
        <w:rPr>
          <w:color w:val="000000" w:themeColor="text1"/>
        </w:rPr>
        <w:t>1,1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млрд евро, то автор утверждает, что </w:t>
      </w:r>
      <w:r>
        <w:rPr>
          <w:color w:val="000000" w:themeColor="text1"/>
        </w:rPr>
        <w:t>некоторое</w:t>
      </w:r>
      <w:r w:rsidRPr="003D27DE">
        <w:rPr>
          <w:color w:val="000000" w:themeColor="text1"/>
        </w:rPr>
        <w:t xml:space="preserve"> имущество было ошибочно ему присвоено и что </w:t>
      </w:r>
      <w:r>
        <w:rPr>
          <w:color w:val="000000" w:themeColor="text1"/>
        </w:rPr>
        <w:t xml:space="preserve">его стоимость </w:t>
      </w:r>
      <w:r w:rsidRPr="003D27DE">
        <w:rPr>
          <w:color w:val="000000" w:themeColor="text1"/>
        </w:rPr>
        <w:t>был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 сильно завышен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 экспертами </w:t>
      </w:r>
      <w:r>
        <w:rPr>
          <w:color w:val="000000" w:themeColor="text1"/>
        </w:rPr>
        <w:t>в условиях не</w:t>
      </w:r>
      <w:r w:rsidRPr="003D27DE">
        <w:rPr>
          <w:color w:val="000000" w:themeColor="text1"/>
        </w:rPr>
        <w:t xml:space="preserve">соблюдения принципа состязательности, поскольку судьи Суда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 систематически отклоняли </w:t>
      </w:r>
      <w:r>
        <w:rPr>
          <w:color w:val="000000" w:themeColor="text1"/>
        </w:rPr>
        <w:t>ходатайства</w:t>
      </w:r>
      <w:r w:rsidRPr="003D27DE">
        <w:rPr>
          <w:color w:val="000000" w:themeColor="text1"/>
        </w:rPr>
        <w:t xml:space="preserve"> автора о </w:t>
      </w:r>
      <w:r>
        <w:rPr>
          <w:color w:val="000000" w:themeColor="text1"/>
        </w:rPr>
        <w:t>проведении повторной экспертизы</w:t>
      </w:r>
      <w:r w:rsidRPr="003D27DE">
        <w:rPr>
          <w:color w:val="000000" w:themeColor="text1"/>
        </w:rPr>
        <w:t>.</w:t>
      </w:r>
    </w:p>
    <w:p w14:paraId="46D011AD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8.9</w:t>
      </w:r>
      <w:r w:rsidRPr="003D27DE">
        <w:rPr>
          <w:color w:val="000000" w:themeColor="text1"/>
        </w:rPr>
        <w:tab/>
        <w:t>Что касается помилования президентом 24</w:t>
      </w:r>
      <w:r>
        <w:rPr>
          <w:color w:val="000000" w:themeColor="text1"/>
        </w:rPr>
        <w:t> июня</w:t>
      </w:r>
      <w:r w:rsidRPr="003D27DE">
        <w:rPr>
          <w:color w:val="000000" w:themeColor="text1"/>
        </w:rPr>
        <w:t xml:space="preserve"> 2016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а, то автор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 xml:space="preserve">, что </w:t>
      </w:r>
      <w:r>
        <w:rPr>
          <w:color w:val="000000" w:themeColor="text1"/>
        </w:rPr>
        <w:t xml:space="preserve">оно касается </w:t>
      </w:r>
      <w:r w:rsidRPr="003D27DE">
        <w:rPr>
          <w:color w:val="000000" w:themeColor="text1"/>
        </w:rPr>
        <w:t>только исполнени</w:t>
      </w:r>
      <w:r>
        <w:rPr>
          <w:color w:val="000000" w:themeColor="text1"/>
        </w:rPr>
        <w:t>я</w:t>
      </w:r>
      <w:r w:rsidRPr="003D27DE">
        <w:rPr>
          <w:color w:val="000000" w:themeColor="text1"/>
        </w:rPr>
        <w:t xml:space="preserve"> приговоров о тюремном заключении, а не денежн</w:t>
      </w:r>
      <w:r>
        <w:rPr>
          <w:color w:val="000000" w:themeColor="text1"/>
        </w:rPr>
        <w:t>ых штрафов</w:t>
      </w:r>
      <w:r w:rsidRPr="003D27DE">
        <w:rPr>
          <w:color w:val="000000" w:themeColor="text1"/>
        </w:rPr>
        <w:t xml:space="preserve">. Кроме того, </w:t>
      </w:r>
      <w:r>
        <w:rPr>
          <w:color w:val="000000" w:themeColor="text1"/>
        </w:rPr>
        <w:t>статьи </w:t>
      </w:r>
      <w:r w:rsidRPr="003D27DE">
        <w:t>681</w:t>
      </w:r>
      <w:r>
        <w:t>–</w:t>
      </w:r>
      <w:r w:rsidRPr="003D27DE">
        <w:t>700</w:t>
      </w:r>
      <w:r w:rsidRPr="003D27DE">
        <w:rPr>
          <w:color w:val="000000" w:themeColor="text1"/>
        </w:rPr>
        <w:t xml:space="preserve"> Уголовно-процессуального кодекса предусматривают весьма длительные сроки </w:t>
      </w:r>
      <w:r w:rsidRPr="008B3454">
        <w:rPr>
          <w:color w:val="000000" w:themeColor="text1"/>
        </w:rPr>
        <w:t>лишени</w:t>
      </w:r>
      <w:r>
        <w:rPr>
          <w:color w:val="000000" w:themeColor="text1"/>
        </w:rPr>
        <w:t>я</w:t>
      </w:r>
      <w:r w:rsidRPr="008B3454">
        <w:rPr>
          <w:color w:val="000000" w:themeColor="text1"/>
        </w:rPr>
        <w:t xml:space="preserve"> свободы, назначаемо</w:t>
      </w:r>
      <w:r>
        <w:rPr>
          <w:color w:val="000000" w:themeColor="text1"/>
        </w:rPr>
        <w:t>го</w:t>
      </w:r>
      <w:r w:rsidRPr="008B3454">
        <w:rPr>
          <w:color w:val="000000" w:themeColor="text1"/>
        </w:rPr>
        <w:t xml:space="preserve"> в случае</w:t>
      </w:r>
      <w:r w:rsidRPr="003D27DE">
        <w:rPr>
          <w:color w:val="000000" w:themeColor="text1"/>
        </w:rPr>
        <w:t xml:space="preserve"> вынесения обвинительного приговора в виде штрафов, реституции и возмещения ущерба в пользу государства. Однако государственные власти открыто и публично заявили о своей готовности взыскать причитающиеся с автора суммы и применить </w:t>
      </w:r>
      <w:r>
        <w:rPr>
          <w:color w:val="000000" w:themeColor="text1"/>
        </w:rPr>
        <w:t xml:space="preserve">меру наказания в виде </w:t>
      </w:r>
      <w:r w:rsidRPr="009E4CD6">
        <w:rPr>
          <w:color w:val="000000" w:themeColor="text1"/>
        </w:rPr>
        <w:t>тюремно</w:t>
      </w:r>
      <w:r>
        <w:rPr>
          <w:color w:val="000000" w:themeColor="text1"/>
        </w:rPr>
        <w:t>го</w:t>
      </w:r>
      <w:r w:rsidRPr="009E4CD6">
        <w:rPr>
          <w:color w:val="000000" w:themeColor="text1"/>
        </w:rPr>
        <w:t xml:space="preserve"> заключени</w:t>
      </w:r>
      <w:r>
        <w:rPr>
          <w:color w:val="000000" w:themeColor="text1"/>
        </w:rPr>
        <w:t>я</w:t>
      </w:r>
      <w:r w:rsidRPr="009E4CD6">
        <w:rPr>
          <w:color w:val="000000" w:themeColor="text1"/>
        </w:rPr>
        <w:t xml:space="preserve"> за долги</w:t>
      </w:r>
      <w:r w:rsidRPr="003D27DE">
        <w:rPr>
          <w:color w:val="000000" w:themeColor="text1"/>
        </w:rPr>
        <w:t xml:space="preserve">. </w:t>
      </w:r>
      <w:r>
        <w:rPr>
          <w:color w:val="000000" w:themeColor="text1"/>
        </w:rPr>
        <w:t>И н</w:t>
      </w:r>
      <w:r w:rsidRPr="003D27DE">
        <w:rPr>
          <w:color w:val="000000" w:themeColor="text1"/>
        </w:rPr>
        <w:t xml:space="preserve">аконец, </w:t>
      </w:r>
      <w:r>
        <w:rPr>
          <w:color w:val="000000" w:themeColor="text1"/>
        </w:rPr>
        <w:t xml:space="preserve">автор </w:t>
      </w:r>
      <w:r w:rsidRPr="003D27DE">
        <w:rPr>
          <w:color w:val="000000" w:themeColor="text1"/>
        </w:rPr>
        <w:t>так и не был</w:t>
      </w:r>
      <w:r>
        <w:rPr>
          <w:color w:val="000000" w:themeColor="text1"/>
        </w:rPr>
        <w:t xml:space="preserve"> официально уведомлен об указе, касающемся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его </w:t>
      </w:r>
      <w:r w:rsidRPr="003D27DE">
        <w:rPr>
          <w:color w:val="000000" w:themeColor="text1"/>
        </w:rPr>
        <w:t>помиловани</w:t>
      </w:r>
      <w:r>
        <w:rPr>
          <w:color w:val="000000" w:themeColor="text1"/>
        </w:rPr>
        <w:t>я.</w:t>
      </w:r>
      <w:r w:rsidRPr="003D27DE">
        <w:rPr>
          <w:color w:val="000000" w:themeColor="text1"/>
        </w:rPr>
        <w:t xml:space="preserve"> Он был освобожден без </w:t>
      </w:r>
      <w:r>
        <w:rPr>
          <w:color w:val="000000" w:themeColor="text1"/>
        </w:rPr>
        <w:t xml:space="preserve">соблюдения малейших </w:t>
      </w:r>
      <w:r w:rsidRPr="003D27DE">
        <w:rPr>
          <w:color w:val="000000" w:themeColor="text1"/>
        </w:rPr>
        <w:t>формальностей, необходимых для освобождения задержанного.</w:t>
      </w:r>
    </w:p>
    <w:p w14:paraId="37430179" w14:textId="77777777" w:rsidR="00040EEB" w:rsidRPr="003D27DE" w:rsidRDefault="00040EEB" w:rsidP="00040EEB">
      <w:pPr>
        <w:pStyle w:val="H4G"/>
      </w:pPr>
      <w:r w:rsidRPr="003D27DE">
        <w:lastRenderedPageBreak/>
        <w:tab/>
      </w:r>
      <w:r w:rsidRPr="003D27DE">
        <w:tab/>
        <w:t xml:space="preserve">Соблюдение Судом по борьбе с незаконным обогащением и Верховным судом соответствующих национальных и международных </w:t>
      </w:r>
      <w:r w:rsidRPr="006F5823">
        <w:t>нормативно-</w:t>
      </w:r>
      <w:r w:rsidRPr="003D27DE">
        <w:t>правовых рамок</w:t>
      </w:r>
    </w:p>
    <w:p w14:paraId="209C60D1" w14:textId="77777777" w:rsidR="00040EEB" w:rsidRPr="003D27DE" w:rsidRDefault="00040EEB" w:rsidP="00040EEB">
      <w:pPr>
        <w:pStyle w:val="H56G"/>
      </w:pPr>
      <w:r w:rsidRPr="003D27DE">
        <w:tab/>
      </w:r>
      <w:r w:rsidRPr="003D27DE">
        <w:tab/>
      </w:r>
      <w:r w:rsidRPr="0081720D">
        <w:t>Государство</w:t>
      </w:r>
      <w:r w:rsidRPr="003D27DE">
        <w:t>-участник</w:t>
      </w:r>
    </w:p>
    <w:p w14:paraId="2A3AEDF2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9.1</w:t>
      </w:r>
      <w:r w:rsidRPr="003D27DE">
        <w:rPr>
          <w:color w:val="000000" w:themeColor="text1"/>
        </w:rPr>
        <w:tab/>
        <w:t>Суд по борьбе с незаконным обогащением, учрежденный законом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81-54, является специализированным судом, созданным для рассмотрения дел, касающихся определенной категории лиц в связи с актами незаконного обогащения, и </w:t>
      </w:r>
      <w:r>
        <w:rPr>
          <w:color w:val="000000" w:themeColor="text1"/>
        </w:rPr>
        <w:t xml:space="preserve">для </w:t>
      </w:r>
      <w:r w:rsidRPr="003D27DE">
        <w:rPr>
          <w:color w:val="000000" w:themeColor="text1"/>
        </w:rPr>
        <w:t>наказания таких лиц в соответствующих случаях. Государство-участник утверждает, что в других государствах созданы специальные суды для рассмотрения вопросов уголовной ответственности членов правительства, такие как Суд Республики во Франции, и что Пакт не исключает существования таких судов. Он напоминает, что Конституционный совет в своем решении от 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подтвердил конституционность вышеупомянутого закона.</w:t>
      </w:r>
    </w:p>
    <w:p w14:paraId="31C72359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9.2</w:t>
      </w:r>
      <w:r w:rsidRPr="003D27DE">
        <w:rPr>
          <w:color w:val="000000" w:themeColor="text1"/>
        </w:rPr>
        <w:tab/>
        <w:t xml:space="preserve">Суд по борьбе с незаконным обогащением </w:t>
      </w:r>
      <w:r>
        <w:rPr>
          <w:color w:val="000000" w:themeColor="text1"/>
        </w:rPr>
        <w:t>был создан</w:t>
      </w:r>
      <w:r w:rsidRPr="003D27DE">
        <w:rPr>
          <w:color w:val="000000" w:themeColor="text1"/>
        </w:rPr>
        <w:t xml:space="preserve"> в 1983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у. С тех пор </w:t>
      </w:r>
      <w:r>
        <w:rPr>
          <w:color w:val="000000" w:themeColor="text1"/>
        </w:rPr>
        <w:t xml:space="preserve">он принял к рассмотрению </w:t>
      </w:r>
      <w:r w:rsidRPr="003D27DE">
        <w:rPr>
          <w:color w:val="000000" w:themeColor="text1"/>
        </w:rPr>
        <w:t>два дела и вынес один обвинительный приговор. Закон об учреждении Суда никогда не отменялся. Для борьбы с таким злом, как коррупция, был принят указ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2012-502 от 10</w:t>
      </w:r>
      <w:r>
        <w:rPr>
          <w:color w:val="000000" w:themeColor="text1"/>
        </w:rPr>
        <w:t xml:space="preserve"> мая </w:t>
      </w:r>
      <w:r w:rsidRPr="003D27DE">
        <w:rPr>
          <w:color w:val="000000" w:themeColor="text1"/>
        </w:rPr>
        <w:t>2012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о назначении судей Суда. Автор был осужден, </w:t>
      </w:r>
      <w:r>
        <w:rPr>
          <w:color w:val="000000" w:themeColor="text1"/>
        </w:rPr>
        <w:t>но, как подчеркивает</w:t>
      </w:r>
      <w:r w:rsidRPr="003D27DE">
        <w:rPr>
          <w:color w:val="000000" w:themeColor="text1"/>
        </w:rPr>
        <w:t xml:space="preserve"> государство-участник, были также осуждены еще три человека. Поэтому </w:t>
      </w:r>
      <w:r>
        <w:rPr>
          <w:color w:val="000000" w:themeColor="text1"/>
        </w:rPr>
        <w:t xml:space="preserve">речь не идет о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, созданным исключительно с целью уголовного преследования автора. В процедурном плане </w:t>
      </w:r>
      <w:r>
        <w:rPr>
          <w:color w:val="000000" w:themeColor="text1"/>
        </w:rPr>
        <w:t>этому суду</w:t>
      </w:r>
      <w:r w:rsidRPr="003D27DE">
        <w:rPr>
          <w:color w:val="000000" w:themeColor="text1"/>
        </w:rPr>
        <w:t xml:space="preserve"> передается на рассмотрение </w:t>
      </w:r>
      <w:r>
        <w:rPr>
          <w:color w:val="000000" w:themeColor="text1"/>
        </w:rPr>
        <w:t>определение о предании суду</w:t>
      </w:r>
      <w:r w:rsidRPr="003D27DE">
        <w:rPr>
          <w:color w:val="000000" w:themeColor="text1"/>
        </w:rPr>
        <w:t xml:space="preserve"> Комисси</w:t>
      </w:r>
      <w:r>
        <w:rPr>
          <w:color w:val="000000" w:themeColor="text1"/>
        </w:rPr>
        <w:t>ей</w:t>
      </w:r>
      <w:r w:rsidRPr="003D27DE">
        <w:rPr>
          <w:color w:val="000000" w:themeColor="text1"/>
        </w:rPr>
        <w:t xml:space="preserve"> по расследованию, котор</w:t>
      </w:r>
      <w:r>
        <w:rPr>
          <w:color w:val="000000" w:themeColor="text1"/>
        </w:rPr>
        <w:t xml:space="preserve">ой в свою очередь поручает провести </w:t>
      </w:r>
      <w:r w:rsidRPr="003D27DE">
        <w:rPr>
          <w:color w:val="000000" w:themeColor="text1"/>
        </w:rPr>
        <w:t>расследование Специальн</w:t>
      </w:r>
      <w:r>
        <w:rPr>
          <w:color w:val="000000" w:themeColor="text1"/>
        </w:rPr>
        <w:t>ый</w:t>
      </w:r>
      <w:r w:rsidRPr="003D27DE">
        <w:rPr>
          <w:color w:val="000000" w:themeColor="text1"/>
        </w:rPr>
        <w:t xml:space="preserve"> прокурор. Затем он выносит решение, которое в соответствии со </w:t>
      </w:r>
      <w:r>
        <w:rPr>
          <w:color w:val="000000" w:themeColor="text1"/>
        </w:rPr>
        <w:t>статьей </w:t>
      </w:r>
      <w:r w:rsidRPr="003D27DE">
        <w:rPr>
          <w:color w:val="000000" w:themeColor="text1"/>
        </w:rPr>
        <w:t>17 закона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81-54 может быть обжаловано в Верховном суде.</w:t>
      </w:r>
    </w:p>
    <w:p w14:paraId="3FA3DD48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9.3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 xml:space="preserve">Верховный суд был </w:t>
      </w:r>
      <w:r>
        <w:rPr>
          <w:color w:val="000000" w:themeColor="text1"/>
        </w:rPr>
        <w:t>создан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основании </w:t>
      </w:r>
      <w:r w:rsidRPr="003D27DE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>60-17 от 3</w:t>
      </w:r>
      <w:r>
        <w:rPr>
          <w:color w:val="000000" w:themeColor="text1"/>
        </w:rPr>
        <w:t> сентября</w:t>
      </w:r>
      <w:r w:rsidRPr="003D27DE">
        <w:rPr>
          <w:color w:val="000000" w:themeColor="text1"/>
        </w:rPr>
        <w:t xml:space="preserve"> 1960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и учрежден</w:t>
      </w:r>
      <w:r w:rsidRPr="00CF631C">
        <w:rPr>
          <w:color w:val="000000" w:themeColor="text1"/>
        </w:rPr>
        <w:t xml:space="preserve"> 1</w:t>
      </w:r>
      <w:r>
        <w:rPr>
          <w:color w:val="000000" w:themeColor="text1"/>
        </w:rPr>
        <w:t> ноября</w:t>
      </w:r>
      <w:r w:rsidRPr="003D27DE">
        <w:rPr>
          <w:color w:val="000000" w:themeColor="text1"/>
        </w:rPr>
        <w:t xml:space="preserve"> 1960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а. В сенегальской судебной системе Верховный суд, таким образом, является вышестоящ</w:t>
      </w:r>
      <w:r>
        <w:rPr>
          <w:color w:val="000000" w:themeColor="text1"/>
        </w:rPr>
        <w:t xml:space="preserve">ей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ебной инстанцией</w:t>
      </w:r>
      <w:r w:rsidRPr="003D27DE">
        <w:rPr>
          <w:color w:val="000000" w:themeColor="text1"/>
        </w:rPr>
        <w:t xml:space="preserve"> по отношению к Суду по борьбе с незаконным обогащением. </w:t>
      </w:r>
      <w:r w:rsidRPr="00792B6E">
        <w:rPr>
          <w:color w:val="000000" w:themeColor="text1"/>
        </w:rPr>
        <w:t xml:space="preserve">Пересмотр дел </w:t>
      </w:r>
      <w:r w:rsidRPr="003D27DE">
        <w:rPr>
          <w:color w:val="000000" w:themeColor="text1"/>
        </w:rPr>
        <w:t xml:space="preserve">Верховным судом охватывает все аспекты </w:t>
      </w:r>
      <w:r>
        <w:rPr>
          <w:color w:val="000000" w:themeColor="text1"/>
        </w:rPr>
        <w:t xml:space="preserve">судебного </w:t>
      </w:r>
      <w:r w:rsidRPr="003D27DE">
        <w:rPr>
          <w:color w:val="000000" w:themeColor="text1"/>
        </w:rPr>
        <w:t xml:space="preserve">решения, включая вынесение </w:t>
      </w:r>
      <w:r w:rsidRPr="00BD0A84"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>приговора</w:t>
      </w:r>
      <w:r>
        <w:rPr>
          <w:color w:val="000000" w:themeColor="text1"/>
        </w:rPr>
        <w:t xml:space="preserve"> и назначение меры наказания</w:t>
      </w:r>
      <w:r w:rsidRPr="003D27DE">
        <w:rPr>
          <w:color w:val="000000" w:themeColor="text1"/>
        </w:rPr>
        <w:t>.</w:t>
      </w:r>
    </w:p>
    <w:p w14:paraId="0C6CE5BB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9.4</w:t>
      </w:r>
      <w:r w:rsidRPr="003D27DE">
        <w:rPr>
          <w:color w:val="000000" w:themeColor="text1"/>
        </w:rPr>
        <w:tab/>
        <w:t>Что касается международн</w:t>
      </w:r>
      <w:r>
        <w:rPr>
          <w:color w:val="000000" w:themeColor="text1"/>
        </w:rPr>
        <w:t>ых нормативно</w:t>
      </w:r>
      <w:r w:rsidRPr="003D27DE">
        <w:rPr>
          <w:color w:val="000000" w:themeColor="text1"/>
        </w:rPr>
        <w:t>-правов</w:t>
      </w:r>
      <w:r>
        <w:rPr>
          <w:color w:val="000000" w:themeColor="text1"/>
        </w:rPr>
        <w:t>ых рамок</w:t>
      </w:r>
      <w:r w:rsidRPr="003D27DE">
        <w:rPr>
          <w:color w:val="000000" w:themeColor="text1"/>
        </w:rPr>
        <w:t xml:space="preserve">, то государство-участник подчеркивает, что борьба с коррупцией является международным обязательством, и напоминает, что в этой связи оно ратифицировало различные международные и региональные документы. Все эти документы </w:t>
      </w:r>
      <w:r w:rsidRPr="00E212A1">
        <w:rPr>
          <w:color w:val="000000" w:themeColor="text1"/>
        </w:rPr>
        <w:t xml:space="preserve">предполагают </w:t>
      </w:r>
      <w:r w:rsidRPr="003D27DE">
        <w:rPr>
          <w:color w:val="000000" w:themeColor="text1"/>
        </w:rPr>
        <w:t xml:space="preserve">обязательство государства-участника принимать необходимые меры для </w:t>
      </w:r>
      <w:r>
        <w:rPr>
          <w:color w:val="000000" w:themeColor="text1"/>
        </w:rPr>
        <w:t>установления</w:t>
      </w:r>
      <w:r w:rsidRPr="003D27DE">
        <w:rPr>
          <w:color w:val="000000" w:themeColor="text1"/>
        </w:rPr>
        <w:t xml:space="preserve"> незаконного обогащения и борьбы с ним.</w:t>
      </w:r>
    </w:p>
    <w:p w14:paraId="48B5F0DA" w14:textId="77777777" w:rsidR="00040EEB" w:rsidRPr="003D27DE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9.5</w:t>
      </w:r>
      <w:r w:rsidRPr="003D27DE">
        <w:rPr>
          <w:color w:val="000000" w:themeColor="text1"/>
        </w:rPr>
        <w:tab/>
        <w:t xml:space="preserve">Государство-участник подчеркивает, что решения Суда ЭКОВАС сами по себе </w:t>
      </w:r>
      <w:r>
        <w:rPr>
          <w:color w:val="000000" w:themeColor="text1"/>
        </w:rPr>
        <w:t xml:space="preserve">никакому </w:t>
      </w:r>
      <w:r w:rsidRPr="003D27DE">
        <w:rPr>
          <w:color w:val="000000" w:themeColor="text1"/>
        </w:rPr>
        <w:t>обжалованию не подлежат. Он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также ссылается на </w:t>
      </w:r>
      <w:r>
        <w:rPr>
          <w:color w:val="000000" w:themeColor="text1"/>
        </w:rPr>
        <w:t>статью </w:t>
      </w:r>
      <w:r w:rsidRPr="003D27DE">
        <w:rPr>
          <w:color w:val="000000" w:themeColor="text1"/>
        </w:rPr>
        <w:t>2 Протокола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7 к Конвенции о защите прав человека и основных свобод (Европейская конвенция </w:t>
      </w:r>
      <w:r>
        <w:rPr>
          <w:color w:val="000000" w:themeColor="text1"/>
        </w:rPr>
        <w:t>п</w:t>
      </w:r>
      <w:r w:rsidRPr="003D27DE">
        <w:rPr>
          <w:color w:val="000000" w:themeColor="text1"/>
        </w:rPr>
        <w:t>о прав</w:t>
      </w:r>
      <w:r>
        <w:rPr>
          <w:color w:val="000000" w:themeColor="text1"/>
        </w:rPr>
        <w:t>ам</w:t>
      </w:r>
      <w:r w:rsidRPr="003D27DE">
        <w:rPr>
          <w:color w:val="000000" w:themeColor="text1"/>
        </w:rPr>
        <w:t xml:space="preserve"> человека) и доклад </w:t>
      </w:r>
      <w:r>
        <w:rPr>
          <w:color w:val="000000" w:themeColor="text1"/>
        </w:rPr>
        <w:t xml:space="preserve">с </w:t>
      </w:r>
      <w:r w:rsidRPr="003D27DE">
        <w:rPr>
          <w:color w:val="000000" w:themeColor="text1"/>
        </w:rPr>
        <w:t>поясн</w:t>
      </w:r>
      <w:r>
        <w:rPr>
          <w:color w:val="000000" w:themeColor="text1"/>
        </w:rPr>
        <w:t>ениями к нему</w:t>
      </w:r>
      <w:r w:rsidRPr="003D27DE">
        <w:rPr>
          <w:color w:val="000000" w:themeColor="text1"/>
        </w:rPr>
        <w:t>, в частности е</w:t>
      </w:r>
      <w:r>
        <w:rPr>
          <w:color w:val="000000" w:themeColor="text1"/>
        </w:rPr>
        <w:t>го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пункт </w:t>
      </w:r>
      <w:r w:rsidRPr="003D27DE">
        <w:rPr>
          <w:color w:val="000000" w:themeColor="text1"/>
        </w:rPr>
        <w:t xml:space="preserve">18, согласно которому </w:t>
      </w:r>
      <w:r>
        <w:rPr>
          <w:color w:val="000000" w:themeColor="text1"/>
        </w:rPr>
        <w:t>«</w:t>
      </w:r>
      <w:r w:rsidRPr="003D27DE">
        <w:rPr>
          <w:color w:val="000000" w:themeColor="text1"/>
        </w:rPr>
        <w:t>[пересмотр вышестоящей судебной инстанцией] может быть ограничен, в зависимости от обстоятельств, применением закона, например кассационным обжалованием. Другие страны осведомлены об апелляции, что позволяет передавать в вышестоящ</w:t>
      </w:r>
      <w:r>
        <w:rPr>
          <w:color w:val="000000" w:themeColor="text1"/>
        </w:rPr>
        <w:t>ую</w:t>
      </w:r>
      <w:r w:rsidRPr="003D27DE">
        <w:rPr>
          <w:color w:val="000000" w:themeColor="text1"/>
        </w:rPr>
        <w:t xml:space="preserve"> судебн</w:t>
      </w:r>
      <w:r>
        <w:rPr>
          <w:color w:val="000000" w:themeColor="text1"/>
        </w:rPr>
        <w:t>ую</w:t>
      </w:r>
      <w:r w:rsidRPr="003D27DE">
        <w:rPr>
          <w:color w:val="000000" w:themeColor="text1"/>
        </w:rPr>
        <w:t xml:space="preserve"> инстанци</w:t>
      </w:r>
      <w:r>
        <w:rPr>
          <w:color w:val="000000" w:themeColor="text1"/>
        </w:rPr>
        <w:t>ю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как </w:t>
      </w:r>
      <w:r w:rsidRPr="003D27DE">
        <w:rPr>
          <w:color w:val="000000" w:themeColor="text1"/>
        </w:rPr>
        <w:t>факты</w:t>
      </w:r>
      <w:r>
        <w:rPr>
          <w:color w:val="000000" w:themeColor="text1"/>
        </w:rPr>
        <w:t>, так</w:t>
      </w:r>
      <w:r w:rsidRPr="003D27DE">
        <w:rPr>
          <w:color w:val="000000" w:themeColor="text1"/>
        </w:rPr>
        <w:t xml:space="preserve"> и </w:t>
      </w:r>
      <w:r w:rsidRPr="00B734A5">
        <w:rPr>
          <w:color w:val="000000" w:themeColor="text1"/>
        </w:rPr>
        <w:t>правовые вопросы</w:t>
      </w:r>
      <w:r w:rsidRPr="003D27DE">
        <w:rPr>
          <w:color w:val="000000" w:themeColor="text1"/>
        </w:rPr>
        <w:t>. Данная статья оставляет на усмотрение национального законодательства определение форм осуществления этого права, включая основания, на которых оно может осуществл</w:t>
      </w:r>
      <w:r>
        <w:rPr>
          <w:color w:val="000000" w:themeColor="text1"/>
        </w:rPr>
        <w:t>яться»</w:t>
      </w:r>
      <w:r w:rsidRPr="003D27DE">
        <w:rPr>
          <w:color w:val="000000" w:themeColor="text1"/>
        </w:rPr>
        <w:t>.</w:t>
      </w:r>
    </w:p>
    <w:p w14:paraId="06E5C4B3" w14:textId="77777777" w:rsidR="00040EEB" w:rsidRDefault="00040EEB" w:rsidP="00040EEB">
      <w:pPr>
        <w:pStyle w:val="H56G"/>
      </w:pPr>
      <w:r w:rsidRPr="003D27DE">
        <w:tab/>
      </w:r>
      <w:r w:rsidRPr="003D27DE">
        <w:tab/>
        <w:t>Автор</w:t>
      </w:r>
    </w:p>
    <w:p w14:paraId="37B7B0EA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9.6</w:t>
      </w:r>
      <w:r w:rsidRPr="003D27DE">
        <w:rPr>
          <w:color w:val="000000" w:themeColor="text1"/>
        </w:rPr>
        <w:tab/>
        <w:t xml:space="preserve">В </w:t>
      </w:r>
      <w:r>
        <w:rPr>
          <w:color w:val="000000" w:themeColor="text1"/>
        </w:rPr>
        <w:t>пункте </w:t>
      </w:r>
      <w:r w:rsidRPr="003D27DE">
        <w:rPr>
          <w:color w:val="000000" w:themeColor="text1"/>
        </w:rPr>
        <w:t>24 своего решения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1-С-2014 Конституционный совет сам признает неспособность автора </w:t>
      </w:r>
      <w:r w:rsidRPr="000074AF">
        <w:rPr>
          <w:color w:val="000000" w:themeColor="text1"/>
        </w:rPr>
        <w:t xml:space="preserve">подать апелляцию, позволяющую </w:t>
      </w:r>
      <w:r>
        <w:rPr>
          <w:color w:val="000000" w:themeColor="text1"/>
        </w:rPr>
        <w:t>какому-либо суду</w:t>
      </w:r>
      <w:r w:rsidRPr="000074AF">
        <w:rPr>
          <w:color w:val="000000" w:themeColor="text1"/>
        </w:rPr>
        <w:t xml:space="preserve"> рассмотреть обвинительный приговор и </w:t>
      </w:r>
      <w:r>
        <w:rPr>
          <w:color w:val="000000" w:themeColor="text1"/>
        </w:rPr>
        <w:t>меру наказания</w:t>
      </w:r>
      <w:r w:rsidRPr="003D27DE">
        <w:rPr>
          <w:color w:val="000000" w:themeColor="text1"/>
        </w:rPr>
        <w:t>. В соответствии с уголовным законодательством государства-участника только процедура обжалования позволяет</w:t>
      </w:r>
      <w:r w:rsidRPr="00064FFB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рассматривать</w:t>
      </w:r>
      <w:r>
        <w:rPr>
          <w:color w:val="000000" w:themeColor="text1"/>
        </w:rPr>
        <w:t xml:space="preserve"> – по делам о преступлениях, проступках и нарушениях</w:t>
      </w:r>
      <w:r w:rsidRPr="003D27DE">
        <w:rPr>
          <w:color w:val="000000" w:themeColor="text1"/>
        </w:rPr>
        <w:t xml:space="preserve"> (при наличии приговора к тюремному заключению)</w:t>
      </w:r>
      <w:r>
        <w:rPr>
          <w:color w:val="000000" w:themeColor="text1"/>
        </w:rPr>
        <w:t xml:space="preserve"> – </w:t>
      </w:r>
      <w:r w:rsidRPr="003D27DE">
        <w:rPr>
          <w:color w:val="000000" w:themeColor="text1"/>
        </w:rPr>
        <w:t xml:space="preserve">вынесенный </w:t>
      </w:r>
      <w:r w:rsidRPr="00BD0A84"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>приговор и назначенное наказание.</w:t>
      </w:r>
    </w:p>
    <w:p w14:paraId="1D0AC917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lastRenderedPageBreak/>
        <w:t>9.7</w:t>
      </w:r>
      <w:r w:rsidRPr="003D27DE">
        <w:rPr>
          <w:color w:val="000000" w:themeColor="text1"/>
        </w:rPr>
        <w:tab/>
      </w:r>
      <w:r w:rsidRPr="00D63219">
        <w:rPr>
          <w:color w:val="000000" w:themeColor="text1"/>
        </w:rPr>
        <w:t>Автор</w:t>
      </w:r>
      <w:r w:rsidRPr="003D27DE">
        <w:rPr>
          <w:color w:val="000000" w:themeColor="text1"/>
        </w:rPr>
        <w:t xml:space="preserve"> обращает внимание Комитета на тот факт, что государство-участник под предлогом борьбы с незаконным обогащением приняло уголовное законодательство, содержащее специальные процессуальные нормы, отличные от норм об</w:t>
      </w:r>
      <w:r>
        <w:rPr>
          <w:color w:val="000000" w:themeColor="text1"/>
        </w:rPr>
        <w:t>щего</w:t>
      </w:r>
      <w:r w:rsidRPr="003D27DE">
        <w:rPr>
          <w:color w:val="000000" w:themeColor="text1"/>
        </w:rPr>
        <w:t xml:space="preserve"> права, применимых ко всем гражданам. Закон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81-54 не только позволяет Суду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перенести</w:t>
      </w:r>
      <w:r w:rsidRPr="003D27DE">
        <w:rPr>
          <w:color w:val="000000" w:themeColor="text1"/>
        </w:rPr>
        <w:t xml:space="preserve"> бремя доказывания, но и преднамеренно лишает </w:t>
      </w:r>
      <w:r>
        <w:rPr>
          <w:color w:val="000000" w:themeColor="text1"/>
        </w:rPr>
        <w:t xml:space="preserve">подвергнутых суду </w:t>
      </w:r>
      <w:r w:rsidRPr="003D27DE">
        <w:rPr>
          <w:color w:val="000000" w:themeColor="text1"/>
        </w:rPr>
        <w:t xml:space="preserve">лиц права на пересмотр вышестоящей судебной инстанцией вынесенного им </w:t>
      </w:r>
      <w:r w:rsidRPr="00BD0A84"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>приговора</w:t>
      </w:r>
      <w:r>
        <w:rPr>
          <w:color w:val="000000" w:themeColor="text1"/>
        </w:rPr>
        <w:t xml:space="preserve"> и назначенной меры наказания</w:t>
      </w:r>
      <w:r w:rsidRPr="003D27DE">
        <w:rPr>
          <w:color w:val="000000" w:themeColor="text1"/>
        </w:rPr>
        <w:t xml:space="preserve">. На </w:t>
      </w:r>
      <w:r w:rsidRPr="00214A4C">
        <w:t xml:space="preserve">стадии </w:t>
      </w:r>
      <w:r w:rsidRPr="003D27DE">
        <w:rPr>
          <w:color w:val="000000" w:themeColor="text1"/>
        </w:rPr>
        <w:t>расследования обжалование возможно только прокур</w:t>
      </w:r>
      <w:r>
        <w:rPr>
          <w:color w:val="000000" w:themeColor="text1"/>
        </w:rPr>
        <w:t>атурой</w:t>
      </w:r>
      <w:r w:rsidRPr="003D27DE">
        <w:rPr>
          <w:color w:val="000000" w:themeColor="text1"/>
        </w:rPr>
        <w:t xml:space="preserve">, а не преследуемым лицом, и </w:t>
      </w:r>
      <w:r>
        <w:rPr>
          <w:color w:val="000000" w:themeColor="text1"/>
        </w:rPr>
        <w:t>оно</w:t>
      </w:r>
      <w:r w:rsidRPr="003D27DE">
        <w:rPr>
          <w:color w:val="000000" w:themeColor="text1"/>
        </w:rPr>
        <w:t xml:space="preserve"> не предусмотрено, когда Суд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выносит решение по существу дела.</w:t>
      </w:r>
    </w:p>
    <w:p w14:paraId="41D14728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9.8</w:t>
      </w:r>
      <w:r>
        <w:rPr>
          <w:color w:val="000000" w:themeColor="text1"/>
        </w:rPr>
        <w:tab/>
      </w:r>
      <w:r w:rsidRPr="003D27DE">
        <w:rPr>
          <w:color w:val="000000" w:themeColor="text1"/>
        </w:rPr>
        <w:t>Что касается</w:t>
      </w:r>
      <w:r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 xml:space="preserve">Верховного суда, то автор напоминает, что </w:t>
      </w:r>
      <w:r>
        <w:rPr>
          <w:color w:val="000000" w:themeColor="text1"/>
        </w:rPr>
        <w:t>статья </w:t>
      </w:r>
      <w:r w:rsidRPr="003D27DE">
        <w:rPr>
          <w:color w:val="000000" w:themeColor="text1"/>
        </w:rPr>
        <w:t>2 органического закона</w:t>
      </w:r>
      <w:r w:rsidRPr="00CF631C">
        <w:rPr>
          <w:color w:val="000000" w:themeColor="text1"/>
        </w:rPr>
        <w:t xml:space="preserve"> </w:t>
      </w:r>
      <w:r>
        <w:rPr>
          <w:color w:val="000000" w:themeColor="text1"/>
        </w:rPr>
        <w:t>№ </w:t>
      </w:r>
      <w:r w:rsidRPr="003D27DE">
        <w:rPr>
          <w:color w:val="000000" w:themeColor="text1"/>
        </w:rPr>
        <w:t xml:space="preserve">2008-35 предусматривает, что Верховный суд при </w:t>
      </w:r>
      <w:r>
        <w:rPr>
          <w:color w:val="000000" w:themeColor="text1"/>
        </w:rPr>
        <w:t xml:space="preserve">вынесении решения по </w:t>
      </w:r>
      <w:r w:rsidRPr="003D27DE">
        <w:rPr>
          <w:color w:val="000000" w:themeColor="text1"/>
        </w:rPr>
        <w:t>кассационны</w:t>
      </w:r>
      <w:r>
        <w:rPr>
          <w:color w:val="000000" w:themeColor="text1"/>
        </w:rPr>
        <w:t>м</w:t>
      </w:r>
      <w:r w:rsidRPr="003D27DE">
        <w:rPr>
          <w:color w:val="000000" w:themeColor="text1"/>
        </w:rPr>
        <w:t xml:space="preserve"> жалоб</w:t>
      </w:r>
      <w:r>
        <w:rPr>
          <w:color w:val="000000" w:themeColor="text1"/>
        </w:rPr>
        <w:t>ам</w:t>
      </w:r>
      <w:r w:rsidRPr="003D27DE">
        <w:rPr>
          <w:color w:val="000000" w:themeColor="text1"/>
        </w:rPr>
        <w:t xml:space="preserve"> не рассматривает дела по существу, если иное не предусмотрено законом. Он подчеркивает, что </w:t>
      </w:r>
      <w:r>
        <w:rPr>
          <w:color w:val="000000" w:themeColor="text1"/>
        </w:rPr>
        <w:t xml:space="preserve">не предусмотрено ни </w:t>
      </w:r>
      <w:r w:rsidRPr="004D6D39">
        <w:rPr>
          <w:color w:val="000000" w:themeColor="text1"/>
        </w:rPr>
        <w:t>личн</w:t>
      </w:r>
      <w:r>
        <w:rPr>
          <w:color w:val="000000" w:themeColor="text1"/>
        </w:rPr>
        <w:t>ой</w:t>
      </w:r>
      <w:r w:rsidRPr="004D6D39">
        <w:rPr>
          <w:color w:val="000000" w:themeColor="text1"/>
        </w:rPr>
        <w:t xml:space="preserve"> явк</w:t>
      </w:r>
      <w:r>
        <w:rPr>
          <w:color w:val="000000" w:themeColor="text1"/>
        </w:rPr>
        <w:t xml:space="preserve">и </w:t>
      </w:r>
      <w:r w:rsidRPr="003D27DE">
        <w:rPr>
          <w:color w:val="000000" w:themeColor="text1"/>
        </w:rPr>
        <w:t>сторон, не пров</w:t>
      </w:r>
      <w:r>
        <w:rPr>
          <w:color w:val="000000" w:themeColor="text1"/>
        </w:rPr>
        <w:t>едения прений, ни возможности</w:t>
      </w:r>
      <w:r w:rsidRPr="003D27DE">
        <w:rPr>
          <w:color w:val="000000" w:themeColor="text1"/>
        </w:rPr>
        <w:t xml:space="preserve"> зада</w:t>
      </w:r>
      <w:r>
        <w:rPr>
          <w:color w:val="000000" w:themeColor="text1"/>
        </w:rPr>
        <w:t>ть</w:t>
      </w:r>
      <w:r w:rsidRPr="003D27DE">
        <w:rPr>
          <w:color w:val="000000" w:themeColor="text1"/>
        </w:rPr>
        <w:t xml:space="preserve"> вопрос</w:t>
      </w:r>
      <w:r>
        <w:rPr>
          <w:color w:val="000000" w:themeColor="text1"/>
        </w:rPr>
        <w:t>ы</w:t>
      </w:r>
      <w:r w:rsidRPr="003D27DE">
        <w:rPr>
          <w:color w:val="000000" w:themeColor="text1"/>
        </w:rPr>
        <w:t xml:space="preserve"> о</w:t>
      </w:r>
      <w:r>
        <w:rPr>
          <w:color w:val="000000" w:themeColor="text1"/>
        </w:rPr>
        <w:t>тносительно</w:t>
      </w:r>
      <w:r w:rsidRPr="003D27DE">
        <w:rPr>
          <w:color w:val="000000" w:themeColor="text1"/>
        </w:rPr>
        <w:t xml:space="preserve"> факт</w:t>
      </w:r>
      <w:r w:rsidR="00E66284">
        <w:rPr>
          <w:color w:val="000000" w:themeColor="text1"/>
        </w:rPr>
        <w:t>ов</w:t>
      </w:r>
      <w:r w:rsidRPr="003D27DE">
        <w:rPr>
          <w:color w:val="000000" w:themeColor="text1"/>
        </w:rPr>
        <w:t xml:space="preserve">, на которые необходимо ответить. Только адвокаты могут делать очень краткие устные заявления для разъяснения некоторых </w:t>
      </w:r>
      <w:r>
        <w:rPr>
          <w:color w:val="000000" w:themeColor="text1"/>
        </w:rPr>
        <w:t>вопросов, касающихся их</w:t>
      </w:r>
      <w:r w:rsidRPr="003D27DE">
        <w:rPr>
          <w:color w:val="000000" w:themeColor="text1"/>
        </w:rPr>
        <w:t xml:space="preserve"> письменных </w:t>
      </w:r>
      <w:r>
        <w:rPr>
          <w:color w:val="000000" w:themeColor="text1"/>
        </w:rPr>
        <w:t>объяснений</w:t>
      </w:r>
      <w:r w:rsidRPr="003D27DE">
        <w:rPr>
          <w:color w:val="000000" w:themeColor="text1"/>
        </w:rPr>
        <w:t xml:space="preserve">. Хотя правовая система государства-участника предусматривает возможность обжалования решений Суда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обогащением, Верховный суд не</w:t>
      </w:r>
      <w:r>
        <w:rPr>
          <w:color w:val="000000" w:themeColor="text1"/>
        </w:rPr>
        <w:t>компетентен</w:t>
      </w:r>
      <w:r w:rsidRPr="003D27DE">
        <w:rPr>
          <w:color w:val="000000" w:themeColor="text1"/>
        </w:rPr>
        <w:t xml:space="preserve"> вын</w:t>
      </w:r>
      <w:r>
        <w:rPr>
          <w:color w:val="000000" w:themeColor="text1"/>
        </w:rPr>
        <w:t>осить</w:t>
      </w:r>
      <w:r w:rsidRPr="003D27DE">
        <w:rPr>
          <w:color w:val="000000" w:themeColor="text1"/>
        </w:rPr>
        <w:t xml:space="preserve"> решени</w:t>
      </w:r>
      <w:r>
        <w:rPr>
          <w:color w:val="000000" w:themeColor="text1"/>
        </w:rPr>
        <w:t>я</w:t>
      </w:r>
      <w:r w:rsidRPr="003D27DE">
        <w:rPr>
          <w:color w:val="000000" w:themeColor="text1"/>
        </w:rPr>
        <w:t xml:space="preserve"> в отношении </w:t>
      </w:r>
      <w:r w:rsidRPr="00BD0A84"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>приговора</w:t>
      </w:r>
      <w:r>
        <w:rPr>
          <w:color w:val="000000" w:themeColor="text1"/>
        </w:rPr>
        <w:t xml:space="preserve"> и меры наказания</w:t>
      </w:r>
      <w:r w:rsidRPr="003D27DE">
        <w:rPr>
          <w:color w:val="000000" w:themeColor="text1"/>
        </w:rPr>
        <w:t>.</w:t>
      </w:r>
    </w:p>
    <w:p w14:paraId="14A38E2B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9.9</w:t>
      </w:r>
      <w:r w:rsidRPr="003D27DE">
        <w:rPr>
          <w:color w:val="000000" w:themeColor="text1"/>
        </w:rPr>
        <w:tab/>
        <w:t xml:space="preserve">Даже если Суд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является специал</w:t>
      </w:r>
      <w:r>
        <w:rPr>
          <w:color w:val="000000" w:themeColor="text1"/>
        </w:rPr>
        <w:t>ьным</w:t>
      </w:r>
      <w:r w:rsidRPr="003D27DE">
        <w:rPr>
          <w:color w:val="000000" w:themeColor="text1"/>
        </w:rPr>
        <w:t xml:space="preserve"> судом, не предназначенным для рассмотрения дел обычных граждан, он осудил только </w:t>
      </w:r>
      <w:r>
        <w:rPr>
          <w:color w:val="000000" w:themeColor="text1"/>
        </w:rPr>
        <w:t xml:space="preserve">одного </w:t>
      </w:r>
      <w:r w:rsidRPr="003D27DE">
        <w:rPr>
          <w:color w:val="000000" w:themeColor="text1"/>
        </w:rPr>
        <w:t xml:space="preserve">автора </w:t>
      </w:r>
      <w:r>
        <w:rPr>
          <w:color w:val="000000" w:themeColor="text1"/>
        </w:rPr>
        <w:t>из</w:t>
      </w:r>
      <w:r w:rsidRPr="003D27DE">
        <w:rPr>
          <w:color w:val="000000" w:themeColor="text1"/>
        </w:rPr>
        <w:t xml:space="preserve"> 200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политических деятелей и высокопоставленных должностных лиц, работавших при предыдущем президенте.</w:t>
      </w:r>
    </w:p>
    <w:p w14:paraId="6191C9C8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9.10</w:t>
      </w:r>
      <w:r w:rsidRPr="003D27DE">
        <w:rPr>
          <w:color w:val="000000" w:themeColor="text1"/>
        </w:rPr>
        <w:tab/>
        <w:t xml:space="preserve">Автор </w:t>
      </w:r>
      <w:r>
        <w:rPr>
          <w:color w:val="000000" w:themeColor="text1"/>
        </w:rPr>
        <w:t>подчеркивает</w:t>
      </w:r>
      <w:r w:rsidRPr="003D27DE">
        <w:rPr>
          <w:color w:val="000000" w:themeColor="text1"/>
        </w:rPr>
        <w:t xml:space="preserve">, что Европейская конвенция о правах человека не распространяется на государство-участник. </w:t>
      </w:r>
      <w:r>
        <w:rPr>
          <w:color w:val="000000" w:themeColor="text1"/>
        </w:rPr>
        <w:t>Однако</w:t>
      </w:r>
      <w:r w:rsidRPr="003D27DE">
        <w:rPr>
          <w:color w:val="000000" w:themeColor="text1"/>
        </w:rPr>
        <w:t xml:space="preserve"> он удивлен тем, что государство-участник </w:t>
      </w:r>
      <w:r>
        <w:rPr>
          <w:color w:val="000000" w:themeColor="text1"/>
        </w:rPr>
        <w:t xml:space="preserve">никак не ссылается на </w:t>
      </w:r>
      <w:r w:rsidRPr="003D27DE">
        <w:rPr>
          <w:color w:val="000000" w:themeColor="text1"/>
        </w:rPr>
        <w:t xml:space="preserve">положения Африканской хартии прав человека и народов и </w:t>
      </w:r>
      <w:r>
        <w:rPr>
          <w:color w:val="000000" w:themeColor="text1"/>
        </w:rPr>
        <w:t xml:space="preserve">на </w:t>
      </w:r>
      <w:r w:rsidRPr="00A46603">
        <w:rPr>
          <w:color w:val="000000" w:themeColor="text1"/>
        </w:rPr>
        <w:t>Принципы и руководящие указания, касающиеся права на справедливое судебное разбирательство и на юридическую помощь в Африке</w:t>
      </w:r>
      <w:r>
        <w:rPr>
          <w:color w:val="000000" w:themeColor="text1"/>
        </w:rPr>
        <w:t xml:space="preserve">, </w:t>
      </w:r>
      <w:r w:rsidRPr="00A46603">
        <w:rPr>
          <w:color w:val="000000" w:themeColor="text1"/>
        </w:rPr>
        <w:t>Африканск</w:t>
      </w:r>
      <w:r>
        <w:rPr>
          <w:color w:val="000000" w:themeColor="text1"/>
        </w:rPr>
        <w:t>ой</w:t>
      </w:r>
      <w:r w:rsidRPr="00A46603">
        <w:rPr>
          <w:color w:val="000000" w:themeColor="text1"/>
        </w:rPr>
        <w:t xml:space="preserve"> комисси</w:t>
      </w:r>
      <w:r>
        <w:rPr>
          <w:color w:val="000000" w:themeColor="text1"/>
        </w:rPr>
        <w:t>и</w:t>
      </w:r>
      <w:r w:rsidRPr="00A46603">
        <w:rPr>
          <w:color w:val="000000" w:themeColor="text1"/>
        </w:rPr>
        <w:t xml:space="preserve"> по правам человека и народов</w:t>
      </w:r>
      <w:r w:rsidRPr="003D27DE">
        <w:rPr>
          <w:color w:val="000000" w:themeColor="text1"/>
        </w:rPr>
        <w:t>.</w:t>
      </w:r>
    </w:p>
    <w:p w14:paraId="30F6E668" w14:textId="77777777" w:rsidR="00040EEB" w:rsidRPr="003D27DE" w:rsidRDefault="00040EEB" w:rsidP="00040EEB">
      <w:pPr>
        <w:pStyle w:val="H4G"/>
      </w:pPr>
      <w:r w:rsidRPr="003D27DE">
        <w:tab/>
      </w:r>
      <w:r w:rsidRPr="003D27DE">
        <w:tab/>
        <w:t xml:space="preserve">Нарушение </w:t>
      </w:r>
      <w:r>
        <w:t>пункта </w:t>
      </w:r>
      <w:r w:rsidRPr="003D27DE">
        <w:t xml:space="preserve">5 </w:t>
      </w:r>
      <w:r>
        <w:t>статьи </w:t>
      </w:r>
      <w:r w:rsidRPr="003D27DE">
        <w:t>14 Пакта</w:t>
      </w:r>
    </w:p>
    <w:p w14:paraId="0AF1FB14" w14:textId="77777777" w:rsidR="00040EEB" w:rsidRPr="003D27DE" w:rsidRDefault="00040EEB" w:rsidP="00040EEB">
      <w:pPr>
        <w:pStyle w:val="H56G"/>
      </w:pPr>
      <w:r w:rsidRPr="003D27DE">
        <w:tab/>
      </w:r>
      <w:r w:rsidRPr="003D27DE">
        <w:tab/>
        <w:t>Государство-участник</w:t>
      </w:r>
    </w:p>
    <w:p w14:paraId="0039D2D6" w14:textId="77777777" w:rsidR="00040EEB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10.1</w:t>
      </w:r>
      <w:r w:rsidRPr="003D27DE">
        <w:rPr>
          <w:color w:val="000000" w:themeColor="text1"/>
        </w:rPr>
        <w:tab/>
        <w:t>Государство-участник никогда не препятствовало автору сообщения воспользоваться своим правом на обращение в вышестоящ</w:t>
      </w:r>
      <w:r>
        <w:rPr>
          <w:color w:val="000000" w:themeColor="text1"/>
        </w:rPr>
        <w:t>ую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>ебную инстанцию</w:t>
      </w:r>
      <w:r w:rsidRPr="003D27DE">
        <w:rPr>
          <w:color w:val="000000" w:themeColor="text1"/>
        </w:rPr>
        <w:t xml:space="preserve"> (см.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пункты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 xml:space="preserve">8.4 и 8.5), </w:t>
      </w:r>
      <w:r>
        <w:rPr>
          <w:color w:val="000000" w:themeColor="text1"/>
        </w:rPr>
        <w:t xml:space="preserve">которое </w:t>
      </w:r>
      <w:r w:rsidRPr="003D27DE">
        <w:rPr>
          <w:color w:val="000000" w:themeColor="text1"/>
        </w:rPr>
        <w:t xml:space="preserve">не </w:t>
      </w:r>
      <w:r>
        <w:rPr>
          <w:color w:val="000000" w:themeColor="text1"/>
        </w:rPr>
        <w:t xml:space="preserve">следует </w:t>
      </w:r>
      <w:r w:rsidRPr="003D27DE">
        <w:rPr>
          <w:color w:val="000000" w:themeColor="text1"/>
        </w:rPr>
        <w:t>пута</w:t>
      </w:r>
      <w:r>
        <w:rPr>
          <w:color w:val="000000" w:themeColor="text1"/>
        </w:rPr>
        <w:t>ть</w:t>
      </w:r>
      <w:r w:rsidRPr="003D27DE">
        <w:rPr>
          <w:color w:val="000000" w:themeColor="text1"/>
        </w:rPr>
        <w:t xml:space="preserve"> с </w:t>
      </w:r>
      <w:r>
        <w:rPr>
          <w:color w:val="000000" w:themeColor="text1"/>
        </w:rPr>
        <w:t>двухступенчатой судебной системой</w:t>
      </w:r>
      <w:r w:rsidRPr="003D27DE">
        <w:rPr>
          <w:color w:val="000000" w:themeColor="text1"/>
        </w:rPr>
        <w:t>. Автор обжаловал в Верховном суде постановление от 18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а, а затем постановление от 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а, вынесенное Судом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. Поэтому он воспользовался своим правом на эффективное средство правовой защиты, которое не следует путать с </w:t>
      </w:r>
      <w:r>
        <w:rPr>
          <w:color w:val="000000" w:themeColor="text1"/>
        </w:rPr>
        <w:t>двухступенчатой судебной системой</w:t>
      </w:r>
      <w:r w:rsidRPr="003D27DE">
        <w:rPr>
          <w:color w:val="000000" w:themeColor="text1"/>
        </w:rPr>
        <w:t>.</w:t>
      </w:r>
    </w:p>
    <w:p w14:paraId="455A016E" w14:textId="77777777" w:rsidR="00040EEB" w:rsidRDefault="00040EEB" w:rsidP="00040EEB">
      <w:pPr>
        <w:pStyle w:val="SingleTxtG"/>
        <w:spacing w:before="240"/>
        <w:rPr>
          <w:color w:val="000000" w:themeColor="text1"/>
        </w:rPr>
      </w:pPr>
      <w:r w:rsidRPr="003D27DE">
        <w:rPr>
          <w:color w:val="000000" w:themeColor="text1"/>
        </w:rPr>
        <w:t>10.2</w:t>
      </w:r>
      <w:r w:rsidRPr="003D27DE">
        <w:rPr>
          <w:color w:val="000000" w:themeColor="text1"/>
        </w:rPr>
        <w:tab/>
        <w:t xml:space="preserve">Государство-участник утверждает, что 18-месячное расследование было тщательным, а факты были проверены и перепроверены. </w:t>
      </w:r>
      <w:r>
        <w:rPr>
          <w:color w:val="000000" w:themeColor="text1"/>
        </w:rPr>
        <w:t>На стадии</w:t>
      </w:r>
      <w:r w:rsidRPr="003D27DE">
        <w:rPr>
          <w:color w:val="000000" w:themeColor="text1"/>
        </w:rPr>
        <w:t xml:space="preserve"> разбирательства в Суде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>, проходивш</w:t>
      </w:r>
      <w:r>
        <w:rPr>
          <w:color w:val="000000" w:themeColor="text1"/>
        </w:rPr>
        <w:t>его</w:t>
      </w:r>
      <w:r w:rsidRPr="003D27DE">
        <w:rPr>
          <w:color w:val="000000" w:themeColor="text1"/>
        </w:rPr>
        <w:t xml:space="preserve"> с июля 2014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>а по февраль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а, </w:t>
      </w:r>
      <w:r>
        <w:rPr>
          <w:color w:val="000000" w:themeColor="text1"/>
        </w:rPr>
        <w:t>был</w:t>
      </w:r>
      <w:r w:rsidR="00E66284">
        <w:rPr>
          <w:color w:val="000000" w:themeColor="text1"/>
        </w:rPr>
        <w:t>и</w:t>
      </w:r>
      <w:r>
        <w:rPr>
          <w:color w:val="000000" w:themeColor="text1"/>
        </w:rPr>
        <w:t xml:space="preserve"> вновь рассмотрены </w:t>
      </w:r>
      <w:r w:rsidRPr="003D27DE">
        <w:rPr>
          <w:color w:val="000000" w:themeColor="text1"/>
        </w:rPr>
        <w:t>все</w:t>
      </w:r>
      <w:r>
        <w:rPr>
          <w:color w:val="000000" w:themeColor="text1"/>
        </w:rPr>
        <w:t xml:space="preserve"> обстоятельства</w:t>
      </w:r>
      <w:r w:rsidRPr="003D27D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которые </w:t>
      </w:r>
      <w:r w:rsidRPr="003D27DE">
        <w:rPr>
          <w:color w:val="000000" w:themeColor="text1"/>
        </w:rPr>
        <w:t>обсу</w:t>
      </w:r>
      <w:r>
        <w:rPr>
          <w:color w:val="000000" w:themeColor="text1"/>
        </w:rPr>
        <w:t>ждались</w:t>
      </w:r>
      <w:r w:rsidRPr="003D27DE">
        <w:rPr>
          <w:color w:val="000000" w:themeColor="text1"/>
        </w:rPr>
        <w:t xml:space="preserve"> в состязательной форме</w:t>
      </w:r>
      <w:r>
        <w:rPr>
          <w:color w:val="000000" w:themeColor="text1"/>
        </w:rPr>
        <w:t>,</w:t>
      </w:r>
      <w:r w:rsidRPr="003D27DE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были </w:t>
      </w:r>
      <w:r w:rsidRPr="003D27DE">
        <w:rPr>
          <w:color w:val="000000" w:themeColor="text1"/>
        </w:rPr>
        <w:t>заслуша</w:t>
      </w:r>
      <w:r>
        <w:rPr>
          <w:color w:val="000000" w:themeColor="text1"/>
        </w:rPr>
        <w:t>ны</w:t>
      </w:r>
      <w:r w:rsidRPr="003D27DE">
        <w:rPr>
          <w:color w:val="000000" w:themeColor="text1"/>
        </w:rPr>
        <w:t xml:space="preserve"> свидетел</w:t>
      </w:r>
      <w:r>
        <w:rPr>
          <w:color w:val="000000" w:themeColor="text1"/>
        </w:rPr>
        <w:t>и</w:t>
      </w:r>
      <w:r w:rsidRPr="003D27DE">
        <w:rPr>
          <w:color w:val="000000" w:themeColor="text1"/>
        </w:rPr>
        <w:t>. На протяжении всей процедуры систематически соблюда</w:t>
      </w:r>
      <w:r>
        <w:rPr>
          <w:color w:val="000000" w:themeColor="text1"/>
        </w:rPr>
        <w:t>лись</w:t>
      </w:r>
      <w:r w:rsidRPr="003D27DE">
        <w:rPr>
          <w:color w:val="000000" w:themeColor="text1"/>
        </w:rPr>
        <w:t xml:space="preserve"> все права защиты.</w:t>
      </w:r>
    </w:p>
    <w:p w14:paraId="28F5C0D1" w14:textId="77777777" w:rsidR="00040EEB" w:rsidRPr="003D27DE" w:rsidRDefault="00040EEB" w:rsidP="00040EEB">
      <w:pPr>
        <w:pStyle w:val="SingleTxtG"/>
        <w:rPr>
          <w:color w:val="000000" w:themeColor="text1"/>
        </w:rPr>
      </w:pPr>
      <w:r w:rsidRPr="003D27DE">
        <w:rPr>
          <w:color w:val="000000" w:themeColor="text1"/>
        </w:rPr>
        <w:t>10.3</w:t>
      </w:r>
      <w:r w:rsidRPr="003D27DE">
        <w:rPr>
          <w:color w:val="000000" w:themeColor="text1"/>
        </w:rPr>
        <w:tab/>
        <w:t xml:space="preserve">Автор обжаловал в Верховном суде </w:t>
      </w:r>
      <w:r>
        <w:rPr>
          <w:color w:val="000000" w:themeColor="text1"/>
        </w:rPr>
        <w:t>постановление</w:t>
      </w:r>
      <w:r w:rsidRPr="003D27DE">
        <w:rPr>
          <w:color w:val="000000" w:themeColor="text1"/>
        </w:rPr>
        <w:t xml:space="preserve"> Суда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 от 23</w:t>
      </w:r>
      <w:r>
        <w:rPr>
          <w:color w:val="000000" w:themeColor="text1"/>
        </w:rPr>
        <w:t> марта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а. Государство-участник утверждает, что автор подал в Верховный суд 97-страничное ходатайство, в котором </w:t>
      </w:r>
      <w:r>
        <w:rPr>
          <w:color w:val="000000" w:themeColor="text1"/>
        </w:rPr>
        <w:t>заявлялось</w:t>
      </w:r>
      <w:r w:rsidRPr="003D27DE">
        <w:rPr>
          <w:color w:val="000000" w:themeColor="text1"/>
        </w:rPr>
        <w:t xml:space="preserve"> о нарушении закона, отсутствии </w:t>
      </w:r>
      <w:r w:rsidRPr="00D66D55">
        <w:rPr>
          <w:color w:val="000000" w:themeColor="text1"/>
        </w:rPr>
        <w:t>оснований</w:t>
      </w:r>
      <w:r w:rsidRPr="003D27DE">
        <w:rPr>
          <w:color w:val="000000" w:themeColor="text1"/>
        </w:rPr>
        <w:t xml:space="preserve">, отсутствии правовой основы и искажении </w:t>
      </w:r>
      <w:r>
        <w:rPr>
          <w:color w:val="000000" w:themeColor="text1"/>
        </w:rPr>
        <w:t>смысла закона</w:t>
      </w:r>
      <w:r w:rsidRPr="003D27DE">
        <w:rPr>
          <w:color w:val="000000" w:themeColor="text1"/>
        </w:rPr>
        <w:t xml:space="preserve">. В этих обстоятельствах государство-участник утверждает, что автор </w:t>
      </w:r>
      <w:r>
        <w:rPr>
          <w:color w:val="000000" w:themeColor="text1"/>
        </w:rPr>
        <w:t>непременно</w:t>
      </w:r>
      <w:r w:rsidRPr="003D27DE">
        <w:rPr>
          <w:color w:val="000000" w:themeColor="text1"/>
        </w:rPr>
        <w:t xml:space="preserve"> знал и сознавал</w:t>
      </w:r>
      <w:r w:rsidRPr="00085714">
        <w:rPr>
          <w:color w:val="000000" w:themeColor="text1"/>
        </w:rPr>
        <w:t xml:space="preserve"> </w:t>
      </w:r>
      <w:r w:rsidRPr="003D27DE">
        <w:rPr>
          <w:color w:val="000000" w:themeColor="text1"/>
        </w:rPr>
        <w:t>прерогативы Верховн</w:t>
      </w:r>
      <w:r>
        <w:rPr>
          <w:color w:val="000000" w:themeColor="text1"/>
        </w:rPr>
        <w:t>ого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 xml:space="preserve">а в отношении </w:t>
      </w:r>
      <w:r w:rsidRPr="003D27DE">
        <w:rPr>
          <w:color w:val="000000" w:themeColor="text1"/>
        </w:rPr>
        <w:t>пересмотр</w:t>
      </w:r>
      <w:r>
        <w:rPr>
          <w:color w:val="000000" w:themeColor="text1"/>
        </w:rPr>
        <w:t>а</w:t>
      </w:r>
      <w:r w:rsidRPr="003D27DE">
        <w:rPr>
          <w:color w:val="000000" w:themeColor="text1"/>
        </w:rPr>
        <w:t xml:space="preserve"> </w:t>
      </w:r>
      <w:r w:rsidRPr="00BD0A84"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 xml:space="preserve">приговора и </w:t>
      </w:r>
      <w:r>
        <w:rPr>
          <w:color w:val="000000" w:themeColor="text1"/>
        </w:rPr>
        <w:t>меры наказания</w:t>
      </w:r>
      <w:r w:rsidRPr="003D27DE">
        <w:rPr>
          <w:color w:val="000000" w:themeColor="text1"/>
        </w:rPr>
        <w:t xml:space="preserve"> в целях </w:t>
      </w:r>
      <w:r>
        <w:rPr>
          <w:color w:val="000000" w:themeColor="text1"/>
        </w:rPr>
        <w:t>их отмены</w:t>
      </w:r>
      <w:r w:rsidRPr="003D27DE">
        <w:rPr>
          <w:color w:val="000000" w:themeColor="text1"/>
        </w:rPr>
        <w:t>.</w:t>
      </w:r>
    </w:p>
    <w:p w14:paraId="76F2CA58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lastRenderedPageBreak/>
        <w:t>10.4</w:t>
      </w:r>
      <w:r w:rsidRPr="003D27DE">
        <w:rPr>
          <w:color w:val="000000" w:themeColor="text1"/>
        </w:rPr>
        <w:tab/>
        <w:t xml:space="preserve">Государство-участник утверждает, что Верховный суд дал надлежащий ответ на каждое из утверждений автора, проверив доказательства и надлежащее применение закона. </w:t>
      </w:r>
      <w:r>
        <w:rPr>
          <w:color w:val="000000" w:themeColor="text1"/>
        </w:rPr>
        <w:t>Рассмотрение</w:t>
      </w:r>
      <w:r w:rsidRPr="003D27DE">
        <w:rPr>
          <w:color w:val="000000" w:themeColor="text1"/>
        </w:rPr>
        <w:t xml:space="preserve"> Верховным судом не был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чисто формальн</w:t>
      </w:r>
      <w:r>
        <w:rPr>
          <w:color w:val="000000" w:themeColor="text1"/>
        </w:rPr>
        <w:t>ой проверкой</w:t>
      </w:r>
      <w:r w:rsidRPr="003D27DE">
        <w:rPr>
          <w:color w:val="000000" w:themeColor="text1"/>
        </w:rPr>
        <w:t>, ограничивающ</w:t>
      </w:r>
      <w:r>
        <w:rPr>
          <w:color w:val="000000" w:themeColor="text1"/>
        </w:rPr>
        <w:t>ей</w:t>
      </w:r>
      <w:r w:rsidRPr="003D27DE">
        <w:rPr>
          <w:color w:val="000000" w:themeColor="text1"/>
        </w:rPr>
        <w:t xml:space="preserve">ся </w:t>
      </w:r>
      <w:r>
        <w:rPr>
          <w:color w:val="000000" w:themeColor="text1"/>
        </w:rPr>
        <w:t>недопущением</w:t>
      </w:r>
      <w:r w:rsidRPr="003D27DE">
        <w:rPr>
          <w:color w:val="000000" w:themeColor="text1"/>
        </w:rPr>
        <w:t xml:space="preserve"> произвола или отказа в правосудии, и суд</w:t>
      </w:r>
      <w:r>
        <w:rPr>
          <w:color w:val="000000" w:themeColor="text1"/>
        </w:rPr>
        <w:t>ебное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постановление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подробно </w:t>
      </w:r>
      <w:r w:rsidRPr="003D27DE">
        <w:rPr>
          <w:color w:val="000000" w:themeColor="text1"/>
        </w:rPr>
        <w:t>и тщательно обоснован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. </w:t>
      </w:r>
      <w:r>
        <w:rPr>
          <w:color w:val="000000" w:themeColor="text1"/>
        </w:rPr>
        <w:t>Суд</w:t>
      </w:r>
      <w:r w:rsidRPr="003D27DE">
        <w:rPr>
          <w:color w:val="000000" w:themeColor="text1"/>
        </w:rPr>
        <w:t xml:space="preserve"> проверил соблюдение правил справедливого судебного разбирательства, законность сбора доказательств, </w:t>
      </w:r>
      <w:r w:rsidRPr="00922AB0">
        <w:rPr>
          <w:color w:val="000000" w:themeColor="text1"/>
        </w:rPr>
        <w:t>юридическ</w:t>
      </w:r>
      <w:r>
        <w:rPr>
          <w:color w:val="000000" w:themeColor="text1"/>
        </w:rPr>
        <w:t>ую</w:t>
      </w:r>
      <w:r w:rsidRPr="00922AB0">
        <w:rPr>
          <w:color w:val="000000" w:themeColor="text1"/>
        </w:rPr>
        <w:t xml:space="preserve"> обоснованн</w:t>
      </w:r>
      <w:r>
        <w:rPr>
          <w:color w:val="000000" w:themeColor="text1"/>
        </w:rPr>
        <w:t>ость</w:t>
      </w:r>
      <w:r w:rsidRPr="003D27DE">
        <w:rPr>
          <w:color w:val="000000" w:themeColor="text1"/>
        </w:rPr>
        <w:t xml:space="preserve"> </w:t>
      </w:r>
      <w:r w:rsidRPr="00B62786"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 xml:space="preserve">приговора </w:t>
      </w:r>
      <w:r>
        <w:rPr>
          <w:color w:val="000000" w:themeColor="text1"/>
        </w:rPr>
        <w:t xml:space="preserve">и меры наказания </w:t>
      </w:r>
      <w:r w:rsidRPr="003D27DE">
        <w:rPr>
          <w:color w:val="000000" w:themeColor="text1"/>
        </w:rPr>
        <w:t>и надлежащее применение закона в строгом смысле этого слова.</w:t>
      </w:r>
    </w:p>
    <w:p w14:paraId="5B49898E" w14:textId="77777777" w:rsidR="00040EEB" w:rsidRPr="003D27DE" w:rsidRDefault="00040EEB" w:rsidP="00040EEB">
      <w:pPr>
        <w:pStyle w:val="H56G"/>
      </w:pPr>
      <w:r w:rsidRPr="003D27DE">
        <w:tab/>
      </w:r>
      <w:r w:rsidRPr="003D27DE">
        <w:tab/>
        <w:t>Автор</w:t>
      </w:r>
    </w:p>
    <w:p w14:paraId="2F2EE288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10.5</w:t>
      </w:r>
      <w:r w:rsidRPr="003D27DE">
        <w:rPr>
          <w:color w:val="000000" w:themeColor="text1"/>
        </w:rPr>
        <w:tab/>
        <w:t xml:space="preserve">Автор </w:t>
      </w:r>
      <w:r>
        <w:rPr>
          <w:color w:val="000000" w:themeColor="text1"/>
        </w:rPr>
        <w:t>опровергает</w:t>
      </w:r>
      <w:r w:rsidRPr="003D27DE">
        <w:rPr>
          <w:color w:val="000000" w:themeColor="text1"/>
        </w:rPr>
        <w:t xml:space="preserve"> заявление государства-участника о том, что он воспользовался своим правом на обращение в </w:t>
      </w:r>
      <w:r>
        <w:rPr>
          <w:color w:val="000000" w:themeColor="text1"/>
        </w:rPr>
        <w:t xml:space="preserve">вышестоящую судебную инстанцию </w:t>
      </w:r>
      <w:r w:rsidRPr="003D27DE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>пунктом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 xml:space="preserve">14 Пакта. Кассационная жалоба касается только вынесенных </w:t>
      </w:r>
      <w:r>
        <w:rPr>
          <w:color w:val="000000" w:themeColor="text1"/>
        </w:rPr>
        <w:t xml:space="preserve">окончательно </w:t>
      </w:r>
      <w:r w:rsidRPr="003D27DE">
        <w:rPr>
          <w:color w:val="000000" w:themeColor="text1"/>
        </w:rPr>
        <w:t xml:space="preserve">решений и </w:t>
      </w:r>
      <w:r>
        <w:rPr>
          <w:color w:val="000000" w:themeColor="text1"/>
        </w:rPr>
        <w:t>охватывает лишь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>рассмотрение норм права</w:t>
      </w:r>
      <w:r w:rsidRPr="003D27DE">
        <w:rPr>
          <w:color w:val="000000" w:themeColor="text1"/>
        </w:rPr>
        <w:t xml:space="preserve">, а не фактов, </w:t>
      </w:r>
      <w:r>
        <w:rPr>
          <w:color w:val="000000" w:themeColor="text1"/>
        </w:rPr>
        <w:t xml:space="preserve">тогда как </w:t>
      </w:r>
      <w:r w:rsidRPr="003D27DE">
        <w:rPr>
          <w:color w:val="000000" w:themeColor="text1"/>
        </w:rPr>
        <w:t xml:space="preserve">только </w:t>
      </w:r>
      <w:r>
        <w:rPr>
          <w:color w:val="000000" w:themeColor="text1"/>
        </w:rPr>
        <w:t xml:space="preserve">рассмотрение </w:t>
      </w:r>
      <w:r w:rsidRPr="003D27DE">
        <w:rPr>
          <w:color w:val="000000" w:themeColor="text1"/>
        </w:rPr>
        <w:t>фактов позволяет установить ответственность</w:t>
      </w:r>
      <w:r>
        <w:rPr>
          <w:color w:val="000000" w:themeColor="text1"/>
        </w:rPr>
        <w:t xml:space="preserve"> для целей определения</w:t>
      </w:r>
      <w:r w:rsidRPr="003D27DE">
        <w:rPr>
          <w:color w:val="000000" w:themeColor="text1"/>
        </w:rPr>
        <w:t xml:space="preserve"> вин</w:t>
      </w:r>
      <w:r>
        <w:rPr>
          <w:color w:val="000000" w:themeColor="text1"/>
        </w:rPr>
        <w:t>ы</w:t>
      </w:r>
      <w:r w:rsidRPr="003D27DE">
        <w:rPr>
          <w:color w:val="000000" w:themeColor="text1"/>
        </w:rPr>
        <w:t xml:space="preserve"> и осуждени</w:t>
      </w:r>
      <w:r>
        <w:rPr>
          <w:color w:val="000000" w:themeColor="text1"/>
        </w:rPr>
        <w:t>я</w:t>
      </w:r>
      <w:r w:rsidRPr="003D27DE">
        <w:rPr>
          <w:color w:val="000000" w:themeColor="text1"/>
        </w:rPr>
        <w:t xml:space="preserve">. Верховный суд, </w:t>
      </w:r>
      <w:r>
        <w:rPr>
          <w:color w:val="000000" w:themeColor="text1"/>
        </w:rPr>
        <w:t xml:space="preserve">будучи </w:t>
      </w:r>
      <w:r w:rsidRPr="003D27DE">
        <w:rPr>
          <w:color w:val="000000" w:themeColor="text1"/>
        </w:rPr>
        <w:t>единственны</w:t>
      </w:r>
      <w:r>
        <w:rPr>
          <w:color w:val="000000" w:themeColor="text1"/>
        </w:rPr>
        <w:t>м</w:t>
      </w:r>
      <w:r w:rsidRPr="003D27DE">
        <w:rPr>
          <w:color w:val="000000" w:themeColor="text1"/>
        </w:rPr>
        <w:t xml:space="preserve"> суд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 xml:space="preserve">, который может рассматривать решения Суда по </w:t>
      </w:r>
      <w:r>
        <w:rPr>
          <w:color w:val="000000" w:themeColor="text1"/>
        </w:rPr>
        <w:t>борьбе с незаконным обогащением</w:t>
      </w:r>
      <w:r w:rsidRPr="003D27DE">
        <w:rPr>
          <w:color w:val="000000" w:themeColor="text1"/>
        </w:rPr>
        <w:t xml:space="preserve">, даже не уполномочен оценивать доказательства или </w:t>
      </w:r>
      <w:r>
        <w:rPr>
          <w:color w:val="000000" w:themeColor="text1"/>
        </w:rPr>
        <w:t>рассматривать</w:t>
      </w:r>
      <w:r w:rsidRPr="003D27DE">
        <w:rPr>
          <w:color w:val="000000" w:themeColor="text1"/>
        </w:rPr>
        <w:t xml:space="preserve"> факты, приведшие к вынесению решения; поэтому необходимо установить факт нарушения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Пакта.</w:t>
      </w:r>
    </w:p>
    <w:p w14:paraId="34B53BFF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10.6</w:t>
      </w:r>
      <w:r w:rsidRPr="003D27DE">
        <w:rPr>
          <w:color w:val="000000" w:themeColor="text1"/>
        </w:rPr>
        <w:tab/>
        <w:t xml:space="preserve">Автор рассматривает нарушение </w:t>
      </w:r>
      <w:r>
        <w:rPr>
          <w:color w:val="000000" w:themeColor="text1"/>
        </w:rPr>
        <w:t>пункта </w:t>
      </w:r>
      <w:r w:rsidRPr="003D27DE">
        <w:rPr>
          <w:color w:val="000000" w:themeColor="text1"/>
        </w:rPr>
        <w:t xml:space="preserve">5 </w:t>
      </w:r>
      <w:r>
        <w:rPr>
          <w:color w:val="000000" w:themeColor="text1"/>
        </w:rPr>
        <w:t>статьи </w:t>
      </w:r>
      <w:r w:rsidRPr="003D27DE">
        <w:rPr>
          <w:color w:val="000000" w:themeColor="text1"/>
        </w:rPr>
        <w:t>14 Пакта в свете статей</w:t>
      </w:r>
      <w:r>
        <w:rPr>
          <w:color w:val="000000" w:themeColor="text1"/>
        </w:rPr>
        <w:t> </w:t>
      </w:r>
      <w:r w:rsidRPr="003D27DE">
        <w:rPr>
          <w:color w:val="000000" w:themeColor="text1"/>
        </w:rPr>
        <w:t>367, 482, 484, 497 и 503</w:t>
      </w:r>
      <w:r>
        <w:rPr>
          <w:color w:val="000000" w:themeColor="text1"/>
        </w:rPr>
        <w:t>–</w:t>
      </w:r>
      <w:r w:rsidRPr="003D27DE">
        <w:rPr>
          <w:color w:val="000000" w:themeColor="text1"/>
        </w:rPr>
        <w:t xml:space="preserve">505 Уголовно-процессуального кодекса, в которых устанавливается право на средства правовой защиты в вышестоящей судебной инстанции </w:t>
      </w:r>
      <w:r>
        <w:rPr>
          <w:color w:val="000000" w:themeColor="text1"/>
        </w:rPr>
        <w:t xml:space="preserve">при </w:t>
      </w:r>
      <w:r w:rsidRPr="003D27DE">
        <w:rPr>
          <w:color w:val="000000" w:themeColor="text1"/>
        </w:rPr>
        <w:t>деликтн</w:t>
      </w:r>
      <w:r>
        <w:rPr>
          <w:color w:val="000000" w:themeColor="text1"/>
        </w:rPr>
        <w:t>ой и</w:t>
      </w:r>
      <w:r w:rsidRPr="003D27DE">
        <w:rPr>
          <w:color w:val="000000" w:themeColor="text1"/>
        </w:rPr>
        <w:t xml:space="preserve"> уголовн</w:t>
      </w:r>
      <w:r>
        <w:rPr>
          <w:color w:val="000000" w:themeColor="text1"/>
        </w:rPr>
        <w:t>ой ответственности</w:t>
      </w:r>
      <w:r w:rsidRPr="003D27DE">
        <w:rPr>
          <w:color w:val="000000" w:themeColor="text1"/>
        </w:rPr>
        <w:t>.</w:t>
      </w:r>
    </w:p>
    <w:p w14:paraId="27CB6F25" w14:textId="77777777" w:rsidR="00040EEB" w:rsidRDefault="00040EEB" w:rsidP="00040EEB">
      <w:pPr>
        <w:pStyle w:val="SingleTxtG"/>
        <w:spacing w:before="120"/>
        <w:rPr>
          <w:color w:val="000000" w:themeColor="text1"/>
        </w:rPr>
      </w:pPr>
      <w:r w:rsidRPr="003D27DE">
        <w:rPr>
          <w:color w:val="000000" w:themeColor="text1"/>
        </w:rPr>
        <w:t>10.7</w:t>
      </w:r>
      <w:r w:rsidRPr="003D27DE">
        <w:rPr>
          <w:color w:val="000000" w:themeColor="text1"/>
        </w:rPr>
        <w:tab/>
        <w:t xml:space="preserve">В ответ на аргумент государства-участника о том, что </w:t>
      </w:r>
      <w:r>
        <w:rPr>
          <w:color w:val="000000" w:themeColor="text1"/>
        </w:rPr>
        <w:t xml:space="preserve">постановление </w:t>
      </w:r>
      <w:r w:rsidRPr="003D27DE">
        <w:rPr>
          <w:color w:val="000000" w:themeColor="text1"/>
        </w:rPr>
        <w:t>Верховного суда от 20</w:t>
      </w:r>
      <w:r>
        <w:rPr>
          <w:color w:val="000000" w:themeColor="text1"/>
        </w:rPr>
        <w:t> августа</w:t>
      </w:r>
      <w:r w:rsidRPr="003D27DE">
        <w:rPr>
          <w:color w:val="000000" w:themeColor="text1"/>
        </w:rPr>
        <w:t xml:space="preserve"> 2015</w:t>
      </w:r>
      <w:r>
        <w:rPr>
          <w:color w:val="000000" w:themeColor="text1"/>
        </w:rPr>
        <w:t> год</w:t>
      </w:r>
      <w:r w:rsidRPr="003D27DE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подробно </w:t>
      </w:r>
      <w:r w:rsidRPr="003D27DE">
        <w:rPr>
          <w:color w:val="000000" w:themeColor="text1"/>
        </w:rPr>
        <w:t>обоснован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, автор подчеркивает, что </w:t>
      </w:r>
      <w:r>
        <w:rPr>
          <w:color w:val="000000" w:themeColor="text1"/>
        </w:rPr>
        <w:t>это обоснование</w:t>
      </w:r>
      <w:r w:rsidRPr="003D2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никоим образом </w:t>
      </w:r>
      <w:r w:rsidRPr="003D27DE">
        <w:rPr>
          <w:color w:val="000000" w:themeColor="text1"/>
        </w:rPr>
        <w:t>не связан</w:t>
      </w:r>
      <w:r>
        <w:rPr>
          <w:color w:val="000000" w:themeColor="text1"/>
        </w:rPr>
        <w:t>о</w:t>
      </w:r>
      <w:r w:rsidRPr="003D27DE">
        <w:rPr>
          <w:color w:val="000000" w:themeColor="text1"/>
        </w:rPr>
        <w:t xml:space="preserve"> с рассмотрением </w:t>
      </w:r>
      <w:r w:rsidRPr="00B62786">
        <w:rPr>
          <w:color w:val="000000" w:themeColor="text1"/>
        </w:rPr>
        <w:t xml:space="preserve">обвинительного </w:t>
      </w:r>
      <w:r w:rsidRPr="003D27DE">
        <w:rPr>
          <w:color w:val="000000" w:themeColor="text1"/>
        </w:rPr>
        <w:t xml:space="preserve">приговора и </w:t>
      </w:r>
      <w:r>
        <w:rPr>
          <w:color w:val="000000" w:themeColor="text1"/>
        </w:rPr>
        <w:t>меры наказания</w:t>
      </w:r>
      <w:r w:rsidRPr="003D27DE">
        <w:rPr>
          <w:color w:val="000000" w:themeColor="text1"/>
        </w:rPr>
        <w:t>.</w:t>
      </w:r>
    </w:p>
    <w:p w14:paraId="4273992F" w14:textId="77777777" w:rsidR="00040EEB" w:rsidRPr="003D27DE" w:rsidRDefault="00040EEB" w:rsidP="00040EEB">
      <w:pPr>
        <w:pStyle w:val="H23G"/>
        <w:rPr>
          <w:color w:val="000000" w:themeColor="text1"/>
        </w:rPr>
      </w:pPr>
      <w:r w:rsidRPr="003D27DE">
        <w:rPr>
          <w:color w:val="000000" w:themeColor="text1"/>
        </w:rPr>
        <w:tab/>
      </w:r>
      <w:r w:rsidRPr="003D27DE">
        <w:rPr>
          <w:color w:val="000000" w:themeColor="text1"/>
        </w:rPr>
        <w:tab/>
      </w:r>
      <w:r w:rsidRPr="0086730E">
        <w:rPr>
          <w:color w:val="000000" w:themeColor="text1"/>
        </w:rPr>
        <w:t>Вопросы и процедура их рассмотрения в Комитете</w:t>
      </w:r>
    </w:p>
    <w:p w14:paraId="67C8897F" w14:textId="77777777" w:rsidR="00040EEB" w:rsidRPr="003D27DE" w:rsidRDefault="00040EEB" w:rsidP="00040EEB">
      <w:pPr>
        <w:pStyle w:val="H4G"/>
        <w:rPr>
          <w:color w:val="000000" w:themeColor="text1"/>
        </w:rPr>
      </w:pPr>
      <w:r w:rsidRPr="003D27DE">
        <w:rPr>
          <w:color w:val="000000" w:themeColor="text1"/>
        </w:rPr>
        <w:tab/>
      </w:r>
      <w:r w:rsidRPr="003D27DE">
        <w:rPr>
          <w:color w:val="000000" w:themeColor="text1"/>
        </w:rPr>
        <w:tab/>
        <w:t>Рассмотрение вопроса о приемлемости</w:t>
      </w:r>
    </w:p>
    <w:p w14:paraId="134FBCC8" w14:textId="77777777" w:rsidR="00040EEB" w:rsidRPr="003D27DE" w:rsidRDefault="00040EEB" w:rsidP="00040EEB">
      <w:pPr>
        <w:pStyle w:val="SingleTxtG"/>
      </w:pPr>
      <w:r w:rsidRPr="003D27DE">
        <w:tab/>
        <w:t>11.1</w:t>
      </w:r>
      <w:r w:rsidRPr="003D27DE">
        <w:tab/>
        <w:t xml:space="preserve">Прежде чем рассматривать любое утверждение, содержащееся в сообщении, Комитет должен в соответствии с </w:t>
      </w:r>
      <w:r>
        <w:t>правилом </w:t>
      </w:r>
      <w:r w:rsidRPr="003D27DE">
        <w:t>93 своих правил процедуры принять решение о том, является ли данное сообщение приемлемым согласно Факультативному протоколу.</w:t>
      </w:r>
    </w:p>
    <w:p w14:paraId="750A10DB" w14:textId="77777777" w:rsidR="00040EEB" w:rsidRPr="003D27DE" w:rsidRDefault="00040EEB" w:rsidP="00040EEB">
      <w:pPr>
        <w:pStyle w:val="SingleTxtG"/>
      </w:pPr>
      <w:r w:rsidRPr="003D27DE">
        <w:t>11.2</w:t>
      </w:r>
      <w:r>
        <w:tab/>
      </w:r>
      <w:r w:rsidRPr="003D27DE">
        <w:t xml:space="preserve">В соответствии с требованиями </w:t>
      </w:r>
      <w:bookmarkStart w:id="7" w:name="_Hlk21847192"/>
      <w:r>
        <w:t>подпункта</w:t>
      </w:r>
      <w:r w:rsidRPr="00693C50">
        <w:t> а</w:t>
      </w:r>
      <w:r w:rsidR="00693C50">
        <w:t>)</w:t>
      </w:r>
      <w:r w:rsidRPr="003D27DE">
        <w:t xml:space="preserve"> </w:t>
      </w:r>
      <w:r>
        <w:t>пункта 2 статьи </w:t>
      </w:r>
      <w:r w:rsidRPr="003D27DE">
        <w:t xml:space="preserve">5 </w:t>
      </w:r>
      <w:bookmarkEnd w:id="7"/>
      <w:r w:rsidRPr="003D27DE">
        <w:t>Факультативного протокола</w:t>
      </w:r>
      <w:r>
        <w:t xml:space="preserve"> </w:t>
      </w:r>
      <w:r w:rsidRPr="003D27DE">
        <w:t>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 Комитет отмечает, что в мнении</w:t>
      </w:r>
      <w:r w:rsidRPr="00CF631C">
        <w:t xml:space="preserve"> </w:t>
      </w:r>
      <w:r>
        <w:t>№ </w:t>
      </w:r>
      <w:r w:rsidRPr="003D27DE">
        <w:t>4/2015, принятом 20</w:t>
      </w:r>
      <w:r>
        <w:t> апреля</w:t>
      </w:r>
      <w:r w:rsidRPr="003D27DE">
        <w:t xml:space="preserve"> 2015</w:t>
      </w:r>
      <w:r>
        <w:t> год</w:t>
      </w:r>
      <w:r w:rsidRPr="003D27DE">
        <w:t>а, Рабочая группа по произвольным задержаниям признала задержание Карима М</w:t>
      </w:r>
      <w:r>
        <w:t>е</w:t>
      </w:r>
      <w:r w:rsidRPr="003D27DE">
        <w:t>йсы Вад</w:t>
      </w:r>
      <w:r>
        <w:t>а</w:t>
      </w:r>
      <w:r w:rsidRPr="003D27DE">
        <w:t xml:space="preserve"> произвольным. Он также принимает к сведению аргумент государства-участника о том, что это мнение </w:t>
      </w:r>
      <w:r>
        <w:t>было принято с нарушением установленной процедуры</w:t>
      </w:r>
      <w:r w:rsidRPr="003D27DE">
        <w:t xml:space="preserve">. Комитет подчеркивает, что рассмотрение обоснованности мнений Рабочей группы не входит в его задачу. Кроме того, он напоминает, что, </w:t>
      </w:r>
      <w:bookmarkStart w:id="8" w:name="_Hlk21855779"/>
      <w:r w:rsidRPr="003D27DE">
        <w:t xml:space="preserve">хотя в соответствии с </w:t>
      </w:r>
      <w:bookmarkStart w:id="9" w:name="_Hlk21847916"/>
      <w:r>
        <w:t>подпунктом </w:t>
      </w:r>
      <w:r w:rsidRPr="00693C50">
        <w:t>а</w:t>
      </w:r>
      <w:r w:rsidR="00693C50">
        <w:t>)</w:t>
      </w:r>
      <w:r w:rsidRPr="003D27DE">
        <w:t xml:space="preserve"> </w:t>
      </w:r>
      <w:r>
        <w:t>пункта 2 статьи </w:t>
      </w:r>
      <w:r w:rsidRPr="003D27DE">
        <w:t xml:space="preserve">5 </w:t>
      </w:r>
      <w:bookmarkEnd w:id="9"/>
      <w:r w:rsidRPr="003D27DE">
        <w:t xml:space="preserve">Факультативного протокола Комитет обязан </w:t>
      </w:r>
      <w:r>
        <w:t>удостовериться</w:t>
      </w:r>
      <w:r w:rsidRPr="003D27DE">
        <w:t xml:space="preserve"> </w:t>
      </w:r>
      <w:r>
        <w:t>в том, что данный вопрос не рассматривается в соответствии с другой процедурой международного разбирательства или урегулирования</w:t>
      </w:r>
      <w:r w:rsidRPr="003D27DE">
        <w:t xml:space="preserve">, </w:t>
      </w:r>
      <w:r w:rsidRPr="008C6706">
        <w:t xml:space="preserve">ничто не мешает ему рассматривать </w:t>
      </w:r>
      <w:r w:rsidRPr="003D27DE">
        <w:t>сообщения, касающиеся дел, ранее рассматрива</w:t>
      </w:r>
      <w:r>
        <w:t>вшихся</w:t>
      </w:r>
      <w:r w:rsidRPr="003D27DE">
        <w:t xml:space="preserve"> другим органом защиты</w:t>
      </w:r>
      <w:r w:rsidRPr="00040EEB">
        <w:rPr>
          <w:rStyle w:val="aa"/>
        </w:rPr>
        <w:footnoteReference w:id="7"/>
      </w:r>
      <w:r w:rsidRPr="003D27DE">
        <w:t xml:space="preserve">, в том числе </w:t>
      </w:r>
      <w:r>
        <w:t xml:space="preserve">в случае, </w:t>
      </w:r>
      <w:r w:rsidRPr="003D27DE">
        <w:t xml:space="preserve">если </w:t>
      </w:r>
      <w:r>
        <w:t>этот орган вынес</w:t>
      </w:r>
      <w:r w:rsidRPr="003D27DE">
        <w:t xml:space="preserve"> решение по существу</w:t>
      </w:r>
      <w:r w:rsidRPr="00040EEB">
        <w:rPr>
          <w:rStyle w:val="aa"/>
        </w:rPr>
        <w:footnoteReference w:id="8"/>
      </w:r>
      <w:r w:rsidRPr="003D27DE">
        <w:t>, если только государство-участник не сделало прямой оговорки, запрещающей последующие апелляции</w:t>
      </w:r>
      <w:bookmarkEnd w:id="8"/>
      <w:r w:rsidRPr="003D27DE">
        <w:t xml:space="preserve">. </w:t>
      </w:r>
      <w:r w:rsidRPr="005F7ADA">
        <w:t xml:space="preserve">Поскольку Рабочая группа завершила рассмотрение дела </w:t>
      </w:r>
      <w:r w:rsidRPr="003D27DE">
        <w:t xml:space="preserve">до представления </w:t>
      </w:r>
      <w:r w:rsidRPr="003D27DE">
        <w:lastRenderedPageBreak/>
        <w:t xml:space="preserve">настоящего сообщения Комитету, </w:t>
      </w:r>
      <w:r w:rsidRPr="00206815">
        <w:t>он не будет затрагивать</w:t>
      </w:r>
      <w:r>
        <w:t xml:space="preserve"> </w:t>
      </w:r>
      <w:r w:rsidRPr="003D27DE">
        <w:t xml:space="preserve">вопрос о том, </w:t>
      </w:r>
      <w:r w:rsidRPr="00CF4449">
        <w:t xml:space="preserve">относится ли рассмотрение дела Рабочей группой к категории процедур </w:t>
      </w:r>
      <w:r w:rsidRPr="003D27DE">
        <w:t xml:space="preserve">международного разбирательства или урегулирования по смыслу </w:t>
      </w:r>
      <w:bookmarkStart w:id="10" w:name="_Hlk21855536"/>
      <w:r>
        <w:t>подпункта </w:t>
      </w:r>
      <w:r w:rsidRPr="004F6F87">
        <w:t>а</w:t>
      </w:r>
      <w:r w:rsidR="004F6F87">
        <w:t>)</w:t>
      </w:r>
      <w:r w:rsidRPr="003D27DE">
        <w:t xml:space="preserve"> </w:t>
      </w:r>
      <w:r>
        <w:t>пункта 2 статьи </w:t>
      </w:r>
      <w:r w:rsidRPr="003D27DE">
        <w:t xml:space="preserve">5 </w:t>
      </w:r>
      <w:bookmarkEnd w:id="10"/>
      <w:r w:rsidRPr="003D27DE">
        <w:t>Факультативного протокола</w:t>
      </w:r>
      <w:r w:rsidRPr="00040EEB">
        <w:rPr>
          <w:rStyle w:val="aa"/>
        </w:rPr>
        <w:footnoteReference w:id="9"/>
      </w:r>
      <w:r w:rsidRPr="003D27DE">
        <w:t xml:space="preserve">. Таким образом, рассмотрение дела автора Рабочей группой не является препятствием для </w:t>
      </w:r>
      <w:r w:rsidRPr="00A440A5">
        <w:t xml:space="preserve">признания </w:t>
      </w:r>
      <w:r>
        <w:t xml:space="preserve">данного </w:t>
      </w:r>
      <w:r w:rsidRPr="003D27DE">
        <w:t>сообщения приемлем</w:t>
      </w:r>
      <w:r>
        <w:t>ым</w:t>
      </w:r>
      <w:r w:rsidRPr="003D27DE">
        <w:t>.</w:t>
      </w:r>
    </w:p>
    <w:p w14:paraId="1E359759" w14:textId="77777777" w:rsidR="00040EEB" w:rsidRPr="003D27DE" w:rsidRDefault="00040EEB" w:rsidP="00040EEB">
      <w:pPr>
        <w:pStyle w:val="SingleTxtG"/>
      </w:pPr>
      <w:r w:rsidRPr="003D27DE">
        <w:t>11.3</w:t>
      </w:r>
      <w:r w:rsidRPr="003D27DE">
        <w:tab/>
      </w:r>
      <w:r w:rsidRPr="00725C93">
        <w:t>Комитет</w:t>
      </w:r>
      <w:r w:rsidRPr="003D27DE">
        <w:t xml:space="preserve"> также отмечает, что автор </w:t>
      </w:r>
      <w:r>
        <w:t xml:space="preserve">обратился </w:t>
      </w:r>
      <w:r w:rsidRPr="003D27DE">
        <w:t xml:space="preserve">в Суд ЭКОВАС, который вынес два </w:t>
      </w:r>
      <w:r>
        <w:t xml:space="preserve">постановления – </w:t>
      </w:r>
      <w:r w:rsidRPr="003D27DE">
        <w:t>22</w:t>
      </w:r>
      <w:r>
        <w:t> февраля</w:t>
      </w:r>
      <w:r w:rsidRPr="003D27DE">
        <w:t xml:space="preserve"> и 19</w:t>
      </w:r>
      <w:r>
        <w:t> июля</w:t>
      </w:r>
      <w:r w:rsidR="004F6F87">
        <w:t xml:space="preserve"> </w:t>
      </w:r>
      <w:r w:rsidRPr="003D27DE">
        <w:t>2013</w:t>
      </w:r>
      <w:r>
        <w:t> год</w:t>
      </w:r>
      <w:r w:rsidRPr="003D27DE">
        <w:t xml:space="preserve">а. Он принимает к сведению аргумент государства-участника о том, что </w:t>
      </w:r>
      <w:r>
        <w:t xml:space="preserve">постановление </w:t>
      </w:r>
      <w:r w:rsidRPr="003D27DE">
        <w:t>от 22</w:t>
      </w:r>
      <w:r>
        <w:t> февраля</w:t>
      </w:r>
      <w:r w:rsidRPr="003D27DE">
        <w:t xml:space="preserve"> 2013</w:t>
      </w:r>
      <w:r>
        <w:t> год</w:t>
      </w:r>
      <w:r w:rsidRPr="003D27DE">
        <w:t>а</w:t>
      </w:r>
      <w:r>
        <w:t xml:space="preserve"> </w:t>
      </w:r>
      <w:r w:rsidRPr="003D27DE">
        <w:t xml:space="preserve">касается того же автора и тех же фактов, которые привели к предполагаемому нарушению </w:t>
      </w:r>
      <w:r>
        <w:t>пункта </w:t>
      </w:r>
      <w:r w:rsidRPr="003D27DE">
        <w:t xml:space="preserve">5 </w:t>
      </w:r>
      <w:r>
        <w:t>статьи </w:t>
      </w:r>
      <w:r w:rsidRPr="003D27DE">
        <w:t xml:space="preserve">14 Пакта. Вместе с тем Комитет отмечает, что это </w:t>
      </w:r>
      <w:r>
        <w:t xml:space="preserve">постановление </w:t>
      </w:r>
      <w:r w:rsidRPr="003D27DE">
        <w:t xml:space="preserve">Суда ЭКОВАС было вынесено более чем за два года до вынесения </w:t>
      </w:r>
      <w:r>
        <w:t xml:space="preserve">постановлений </w:t>
      </w:r>
      <w:r w:rsidRPr="003D27DE">
        <w:t>судами государства-участника: 23</w:t>
      </w:r>
      <w:r>
        <w:t> марта</w:t>
      </w:r>
      <w:r w:rsidRPr="003D27DE">
        <w:t xml:space="preserve"> 2015</w:t>
      </w:r>
      <w:r>
        <w:t> год</w:t>
      </w:r>
      <w:r w:rsidRPr="003D27DE">
        <w:t>а</w:t>
      </w:r>
      <w:r>
        <w:t xml:space="preserve"> –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ом</w:t>
      </w:r>
      <w:r w:rsidRPr="003D27DE">
        <w:rPr>
          <w:color w:val="000000" w:themeColor="text1"/>
        </w:rPr>
        <w:t xml:space="preserve"> по борьбе с незаконным обогащением</w:t>
      </w:r>
      <w:r w:rsidRPr="003D27DE">
        <w:t xml:space="preserve"> и 20</w:t>
      </w:r>
      <w:r>
        <w:t> августа</w:t>
      </w:r>
      <w:r w:rsidRPr="003D27DE">
        <w:t xml:space="preserve"> 2015</w:t>
      </w:r>
      <w:r>
        <w:t> год</w:t>
      </w:r>
      <w:r w:rsidRPr="003D27DE">
        <w:t>а</w:t>
      </w:r>
      <w:r>
        <w:t xml:space="preserve"> – </w:t>
      </w:r>
      <w:r w:rsidRPr="003D27DE">
        <w:t>Верховн</w:t>
      </w:r>
      <w:r>
        <w:t>ым</w:t>
      </w:r>
      <w:r w:rsidRPr="003D27DE">
        <w:t xml:space="preserve"> суд</w:t>
      </w:r>
      <w:r>
        <w:t>ом</w:t>
      </w:r>
      <w:r w:rsidRPr="003D27DE">
        <w:t xml:space="preserve">. Он считает, что, хотя автор и факты действительно могут быть </w:t>
      </w:r>
      <w:r>
        <w:t>аналогичными</w:t>
      </w:r>
      <w:r w:rsidRPr="003D27DE">
        <w:t>, предмет жалобы не может быть таковым, поскольку предполагаемо</w:t>
      </w:r>
      <w:r>
        <w:t>го</w:t>
      </w:r>
      <w:r w:rsidRPr="003D27DE">
        <w:t xml:space="preserve"> нарушени</w:t>
      </w:r>
      <w:r>
        <w:t>я</w:t>
      </w:r>
      <w:r w:rsidRPr="003D27DE">
        <w:t xml:space="preserve"> </w:t>
      </w:r>
      <w:r>
        <w:t>пункта </w:t>
      </w:r>
      <w:r w:rsidRPr="003D27DE">
        <w:t xml:space="preserve">5 </w:t>
      </w:r>
      <w:r>
        <w:t>статьи </w:t>
      </w:r>
      <w:r w:rsidRPr="003D27DE">
        <w:t xml:space="preserve">14 Пакта не могло </w:t>
      </w:r>
      <w:r>
        <w:t>иметь места</w:t>
      </w:r>
      <w:r w:rsidRPr="003D27DE">
        <w:t xml:space="preserve"> по состоянию на 22</w:t>
      </w:r>
      <w:r>
        <w:t> февраля</w:t>
      </w:r>
      <w:r w:rsidRPr="003D27DE">
        <w:t xml:space="preserve"> 2013</w:t>
      </w:r>
      <w:r>
        <w:t> год</w:t>
      </w:r>
      <w:r w:rsidRPr="003D27DE">
        <w:t xml:space="preserve">а. Он также напоминает, что в любом случае, </w:t>
      </w:r>
      <w:r w:rsidRPr="00676D21">
        <w:t>хотя в соответствии с подпунктом</w:t>
      </w:r>
      <w:r>
        <w:t> </w:t>
      </w:r>
      <w:r w:rsidRPr="004F6F87">
        <w:t>а</w:t>
      </w:r>
      <w:r w:rsidR="004F6F87">
        <w:t>)</w:t>
      </w:r>
      <w:r w:rsidRPr="00676D21">
        <w:t xml:space="preserve"> пункта</w:t>
      </w:r>
      <w:r>
        <w:t> </w:t>
      </w:r>
      <w:r w:rsidRPr="00676D21">
        <w:t>2 статьи</w:t>
      </w:r>
      <w:r>
        <w:t> </w:t>
      </w:r>
      <w:r w:rsidRPr="00676D21">
        <w:t>5 Факультативного протокола Комитет обязан удостовериться в том, что данный вопрос не рассматривается в соответствии с другой процедурой международного разбирательства или урегулирования, ничто не мешает ему рассматривать сообщения, касающиеся дел, ранее рассматривавшихся другим органом защиты, в том числе в случае, если этот орган вынес решение по существу, если только государство-участник не сделало прямой оговорки, запрещающей последующие апелляции</w:t>
      </w:r>
      <w:r w:rsidRPr="003D27DE">
        <w:t xml:space="preserve"> (см.</w:t>
      </w:r>
      <w:r>
        <w:t> пункт </w:t>
      </w:r>
      <w:r w:rsidRPr="003D27DE">
        <w:t xml:space="preserve">11.2). Таким образом, </w:t>
      </w:r>
      <w:r>
        <w:t>постановления</w:t>
      </w:r>
      <w:r w:rsidRPr="003D27DE">
        <w:t xml:space="preserve"> Суда ЭКОВАС не являются препятствием для </w:t>
      </w:r>
      <w:r w:rsidRPr="00BE40A9">
        <w:t xml:space="preserve">признания </w:t>
      </w:r>
      <w:r>
        <w:t xml:space="preserve">данного </w:t>
      </w:r>
      <w:r w:rsidRPr="003D27DE">
        <w:t>сообщения приемлем</w:t>
      </w:r>
      <w:r>
        <w:t>ым</w:t>
      </w:r>
      <w:r w:rsidRPr="003D27DE">
        <w:t>.</w:t>
      </w:r>
    </w:p>
    <w:p w14:paraId="08FBF97E" w14:textId="77777777" w:rsidR="00040EEB" w:rsidRPr="003D27DE" w:rsidRDefault="00040EEB" w:rsidP="00040EEB">
      <w:pPr>
        <w:pStyle w:val="SingleTxtG"/>
      </w:pPr>
      <w:r w:rsidRPr="003D27DE">
        <w:t>11.4</w:t>
      </w:r>
      <w:r w:rsidRPr="003D27DE">
        <w:tab/>
      </w:r>
      <w:r w:rsidRPr="00102F14">
        <w:t xml:space="preserve">Комитет принимает к сведению утверждение автора о том, что он </w:t>
      </w:r>
      <w:r w:rsidRPr="003D27DE">
        <w:t>исчерпал все доступные и эффективные внутренние средства правовой защиты. В</w:t>
      </w:r>
      <w:r>
        <w:t>виду</w:t>
      </w:r>
      <w:r w:rsidRPr="003D27DE">
        <w:t xml:space="preserve"> отсутстви</w:t>
      </w:r>
      <w:r>
        <w:t>я</w:t>
      </w:r>
      <w:r w:rsidRPr="003D27DE">
        <w:t xml:space="preserve"> каких-либо возражений со стороны государства-участника Комитет считает, что </w:t>
      </w:r>
      <w:r w:rsidRPr="004C3096">
        <w:t>требования</w:t>
      </w:r>
      <w:r w:rsidRPr="003D27DE">
        <w:t xml:space="preserve">, изложенные в </w:t>
      </w:r>
      <w:r>
        <w:t>подпункте </w:t>
      </w:r>
      <w:r w:rsidRPr="004F6F87">
        <w:t>а</w:t>
      </w:r>
      <w:r w:rsidR="004F6F87">
        <w:t>)</w:t>
      </w:r>
      <w:r w:rsidRPr="003D27DE">
        <w:t xml:space="preserve"> </w:t>
      </w:r>
      <w:r>
        <w:t>пункта 2 статьи </w:t>
      </w:r>
      <w:r w:rsidRPr="003D27DE">
        <w:t>5 Факультативного протокола, выполнены.</w:t>
      </w:r>
    </w:p>
    <w:p w14:paraId="459F072D" w14:textId="77777777" w:rsidR="00040EEB" w:rsidRPr="003D27DE" w:rsidRDefault="00040EEB" w:rsidP="00040EEB">
      <w:pPr>
        <w:pStyle w:val="SingleTxtG"/>
      </w:pPr>
      <w:r w:rsidRPr="003D27DE">
        <w:t>11.5</w:t>
      </w:r>
      <w:r>
        <w:tab/>
      </w:r>
      <w:r w:rsidRPr="003D27DE">
        <w:t>Комитет принимает к сведению аргумент государства-участника о том, что в соответствии с пунктом</w:t>
      </w:r>
      <w:r>
        <w:t> </w:t>
      </w:r>
      <w:r w:rsidRPr="004F6F87">
        <w:t>с</w:t>
      </w:r>
      <w:r w:rsidR="004F6F87">
        <w:t>)</w:t>
      </w:r>
      <w:r w:rsidRPr="003D27DE">
        <w:t xml:space="preserve"> </w:t>
      </w:r>
      <w:r>
        <w:t>правила </w:t>
      </w:r>
      <w:r w:rsidRPr="003D27DE">
        <w:t>96 правил процедуры Комитет</w:t>
      </w:r>
      <w:r>
        <w:t>а</w:t>
      </w:r>
      <w:r w:rsidRPr="003D27DE">
        <w:t xml:space="preserve"> представление сообщения автором представля</w:t>
      </w:r>
      <w:r>
        <w:t>ет</w:t>
      </w:r>
      <w:r w:rsidRPr="003D27DE">
        <w:t xml:space="preserve"> собой </w:t>
      </w:r>
      <w:r w:rsidRPr="003D27DE">
        <w:rPr>
          <w:color w:val="000000" w:themeColor="text1"/>
        </w:rPr>
        <w:t xml:space="preserve">злоупотребление правом на </w:t>
      </w:r>
      <w:r w:rsidRPr="003322AA">
        <w:rPr>
          <w:color w:val="000000" w:themeColor="text1"/>
        </w:rPr>
        <w:t>представление сообщений</w:t>
      </w:r>
      <w:r w:rsidRPr="001065E1">
        <w:t xml:space="preserve"> </w:t>
      </w:r>
      <w:r w:rsidRPr="00CF631C">
        <w:rPr>
          <w:lang w:val="fr-FR"/>
        </w:rPr>
        <w:t>ratione</w:t>
      </w:r>
      <w:r w:rsidRPr="00CF631C">
        <w:t xml:space="preserve"> </w:t>
      </w:r>
      <w:r w:rsidRPr="00CF631C">
        <w:rPr>
          <w:lang w:val="fr-FR"/>
        </w:rPr>
        <w:t>temporis</w:t>
      </w:r>
      <w:r w:rsidRPr="003D27DE">
        <w:t>, поскольку у автора есть три года</w:t>
      </w:r>
      <w:r>
        <w:t>,</w:t>
      </w:r>
      <w:r w:rsidRPr="003D27DE">
        <w:t xml:space="preserve"> после завершения другой процедуры международного урегулирования</w:t>
      </w:r>
      <w:r>
        <w:t>,</w:t>
      </w:r>
      <w:r w:rsidRPr="003D27DE">
        <w:t xml:space="preserve"> для представления своей жалобы в Комитет (см.</w:t>
      </w:r>
      <w:r>
        <w:t> пункт </w:t>
      </w:r>
      <w:r w:rsidRPr="003D27DE">
        <w:t xml:space="preserve">6.1). Комитет </w:t>
      </w:r>
      <w:r>
        <w:t xml:space="preserve">отсылает к </w:t>
      </w:r>
      <w:r w:rsidRPr="003D27DE">
        <w:t>свои</w:t>
      </w:r>
      <w:r>
        <w:t>м</w:t>
      </w:r>
      <w:r w:rsidRPr="003D27DE">
        <w:t xml:space="preserve"> вывод</w:t>
      </w:r>
      <w:r>
        <w:t>ам</w:t>
      </w:r>
      <w:r w:rsidRPr="003D27DE">
        <w:t xml:space="preserve"> в </w:t>
      </w:r>
      <w:r>
        <w:t>пункте </w:t>
      </w:r>
      <w:r w:rsidRPr="003D27DE">
        <w:t xml:space="preserve">11.3 и напоминает, что, хотя факты и автор сообщения были аналогичными в контексте </w:t>
      </w:r>
      <w:r>
        <w:t>постановления</w:t>
      </w:r>
      <w:r w:rsidRPr="003D27DE">
        <w:t xml:space="preserve"> Суда ЭКОВАС от 22</w:t>
      </w:r>
      <w:r>
        <w:t> февраля</w:t>
      </w:r>
      <w:r w:rsidRPr="003D27DE">
        <w:t xml:space="preserve"> 2013</w:t>
      </w:r>
      <w:r>
        <w:t> год</w:t>
      </w:r>
      <w:r w:rsidRPr="003D27DE">
        <w:t xml:space="preserve">а, </w:t>
      </w:r>
      <w:r>
        <w:t>предмет жалобы</w:t>
      </w:r>
      <w:r w:rsidRPr="003D27DE">
        <w:t xml:space="preserve"> не может быть аналогичным, поскольку предполагаемое нарушение </w:t>
      </w:r>
      <w:r>
        <w:t>пункта </w:t>
      </w:r>
      <w:r w:rsidRPr="003D27DE">
        <w:t xml:space="preserve">5 </w:t>
      </w:r>
      <w:r>
        <w:t>статьи </w:t>
      </w:r>
      <w:r w:rsidRPr="003D27DE">
        <w:t xml:space="preserve">14 Пакта </w:t>
      </w:r>
      <w:r w:rsidRPr="00DD4103">
        <w:rPr>
          <w:color w:val="000000" w:themeColor="text1"/>
        </w:rPr>
        <w:t xml:space="preserve">материализовалось </w:t>
      </w:r>
      <w:r w:rsidRPr="003D27DE">
        <w:t>20</w:t>
      </w:r>
      <w:r>
        <w:t> августа</w:t>
      </w:r>
      <w:r w:rsidRPr="003D27DE">
        <w:t xml:space="preserve"> 2015</w:t>
      </w:r>
      <w:r>
        <w:t> год</w:t>
      </w:r>
      <w:r w:rsidRPr="003D27DE">
        <w:t>а</w:t>
      </w:r>
      <w:r w:rsidRPr="00040EEB">
        <w:rPr>
          <w:rStyle w:val="aa"/>
        </w:rPr>
        <w:footnoteReference w:id="10"/>
      </w:r>
      <w:r w:rsidRPr="003D27DE">
        <w:t xml:space="preserve">. Поэтому трехлетний срок, установленный государством-участником для оспаривания приемлемости сообщения, </w:t>
      </w:r>
      <w:r>
        <w:t xml:space="preserve">не </w:t>
      </w:r>
      <w:r w:rsidRPr="003D27DE">
        <w:t xml:space="preserve">должен </w:t>
      </w:r>
      <w:r>
        <w:t>приниматься во внимание</w:t>
      </w:r>
      <w:r w:rsidRPr="003D27DE">
        <w:t>. Комитет также подчеркивает, что в любом случае Факультативный протокол не устанавливает каких-либо сроков для представления сообщений и что промежуток времени между предполагаемым нарушением и представлением сам по себе не является злоупотреблением правом на представление сообщений, за исключением исключительных случаев</w:t>
      </w:r>
      <w:r w:rsidRPr="00040EEB">
        <w:rPr>
          <w:rStyle w:val="aa"/>
        </w:rPr>
        <w:footnoteReference w:id="11"/>
      </w:r>
      <w:r w:rsidRPr="003D27DE">
        <w:t xml:space="preserve">. Таким образом, время, прошедшее между вынесением </w:t>
      </w:r>
      <w:r>
        <w:t>постановления</w:t>
      </w:r>
      <w:r w:rsidRPr="003D27DE">
        <w:t xml:space="preserve"> Суд</w:t>
      </w:r>
      <w:r>
        <w:t>ом</w:t>
      </w:r>
      <w:r w:rsidRPr="003D27DE">
        <w:t xml:space="preserve"> ЭКОВАС и представлением сообщения Комитету, не является препятствием для </w:t>
      </w:r>
      <w:r w:rsidRPr="00BE40A9">
        <w:t xml:space="preserve">признания </w:t>
      </w:r>
      <w:r>
        <w:t xml:space="preserve">сообщения </w:t>
      </w:r>
      <w:r w:rsidRPr="003D27DE">
        <w:t>приемлем</w:t>
      </w:r>
      <w:r>
        <w:t>ым</w:t>
      </w:r>
      <w:r w:rsidRPr="003D27DE">
        <w:t>.</w:t>
      </w:r>
    </w:p>
    <w:p w14:paraId="00E3303A" w14:textId="77777777" w:rsidR="00040EEB" w:rsidRDefault="00040EEB" w:rsidP="00040EEB">
      <w:pPr>
        <w:pStyle w:val="SingleTxtG"/>
      </w:pPr>
      <w:r w:rsidRPr="003D27DE">
        <w:t>11.6</w:t>
      </w:r>
      <w:r w:rsidRPr="003D27DE">
        <w:tab/>
        <w:t>Что касается утверждения государства-участника о</w:t>
      </w:r>
      <w:r>
        <w:t xml:space="preserve"> неподсудности</w:t>
      </w:r>
      <w:r w:rsidRPr="003D27DE">
        <w:t xml:space="preserve"> </w:t>
      </w:r>
      <w:r w:rsidRPr="00CF631C">
        <w:rPr>
          <w:lang w:val="fr-FR"/>
        </w:rPr>
        <w:t>ratione</w:t>
      </w:r>
      <w:r w:rsidRPr="00CF631C">
        <w:t xml:space="preserve"> </w:t>
      </w:r>
      <w:r w:rsidRPr="00CF631C">
        <w:rPr>
          <w:lang w:val="fr-FR"/>
        </w:rPr>
        <w:t>materiae</w:t>
      </w:r>
      <w:r w:rsidRPr="003D27DE">
        <w:t xml:space="preserve">, согласно которому автор </w:t>
      </w:r>
      <w:r>
        <w:t xml:space="preserve">ссылается на </w:t>
      </w:r>
      <w:r>
        <w:rPr>
          <w:color w:val="000000" w:themeColor="text1"/>
        </w:rPr>
        <w:t xml:space="preserve">двухступенчатую судебную систему, </w:t>
      </w:r>
      <w:r w:rsidRPr="003D27DE">
        <w:t>выход</w:t>
      </w:r>
      <w:r>
        <w:t>ящую</w:t>
      </w:r>
      <w:r w:rsidRPr="003D27DE">
        <w:t xml:space="preserve"> за рамки </w:t>
      </w:r>
      <w:r>
        <w:t>пункта </w:t>
      </w:r>
      <w:r w:rsidRPr="003D27DE">
        <w:t xml:space="preserve">5 </w:t>
      </w:r>
      <w:r>
        <w:t>статьи </w:t>
      </w:r>
      <w:r w:rsidRPr="003D27DE">
        <w:t xml:space="preserve">14 Пакта, то Комитет считает, что этот вопрос </w:t>
      </w:r>
      <w:r w:rsidRPr="003D27DE">
        <w:lastRenderedPageBreak/>
        <w:t>не может рассм</w:t>
      </w:r>
      <w:r>
        <w:t>атриваться</w:t>
      </w:r>
      <w:r w:rsidRPr="003D27DE">
        <w:t xml:space="preserve"> на этапе </w:t>
      </w:r>
      <w:r w:rsidRPr="00726A64">
        <w:t>определения приемлемости сообщения</w:t>
      </w:r>
      <w:r w:rsidRPr="003D27DE">
        <w:t xml:space="preserve">; поэтому он </w:t>
      </w:r>
      <w:r>
        <w:t>вернется к</w:t>
      </w:r>
      <w:r w:rsidRPr="003D27DE">
        <w:t xml:space="preserve"> это</w:t>
      </w:r>
      <w:r>
        <w:t>му</w:t>
      </w:r>
      <w:r w:rsidRPr="003D27DE">
        <w:t xml:space="preserve"> утверждени</w:t>
      </w:r>
      <w:r>
        <w:t xml:space="preserve">ю при рассмотрении сообщения </w:t>
      </w:r>
      <w:r w:rsidRPr="003D27DE">
        <w:t>по существу.</w:t>
      </w:r>
    </w:p>
    <w:p w14:paraId="26BDE39C" w14:textId="77777777" w:rsidR="00040EEB" w:rsidRPr="003D27DE" w:rsidRDefault="00040EEB" w:rsidP="00040EEB">
      <w:pPr>
        <w:pStyle w:val="SingleTxtG"/>
      </w:pPr>
      <w:r w:rsidRPr="003D27DE">
        <w:t>11.7</w:t>
      </w:r>
      <w:r w:rsidRPr="003D27DE">
        <w:tab/>
      </w:r>
      <w:r>
        <w:t>И н</w:t>
      </w:r>
      <w:r w:rsidRPr="003D27DE">
        <w:t>аконец, Комитет принимает к сведению аргумент государства-участника о том, что автор недостаточно обосновал свою жалобу. Комитет</w:t>
      </w:r>
      <w:r>
        <w:t>, однако,</w:t>
      </w:r>
      <w:r w:rsidRPr="003D27DE">
        <w:t xml:space="preserve"> отмечает, что автор </w:t>
      </w:r>
      <w:r>
        <w:t>привел</w:t>
      </w:r>
      <w:r w:rsidRPr="003D27DE">
        <w:t xml:space="preserve"> в своих различных представлениях достаточно доказательств в поддержку своих утверждений о приемлемости сообщения, поскольку он в достаточной степени продемонстрировал, </w:t>
      </w:r>
      <w:r>
        <w:t>каким образом</w:t>
      </w:r>
      <w:r w:rsidRPr="003D27DE">
        <w:t xml:space="preserve"> законы и </w:t>
      </w:r>
      <w:r>
        <w:t>постановление</w:t>
      </w:r>
      <w:r w:rsidRPr="003D27DE">
        <w:t xml:space="preserve"> Верховного суда от 20</w:t>
      </w:r>
      <w:r>
        <w:t> августа</w:t>
      </w:r>
      <w:r w:rsidRPr="003D27DE">
        <w:t xml:space="preserve"> 2015</w:t>
      </w:r>
      <w:r>
        <w:t> год</w:t>
      </w:r>
      <w:r w:rsidRPr="003D27DE">
        <w:t xml:space="preserve">а противоречат положениям </w:t>
      </w:r>
      <w:r>
        <w:t>пункта </w:t>
      </w:r>
      <w:r w:rsidRPr="003D27DE">
        <w:t xml:space="preserve">5 </w:t>
      </w:r>
      <w:r>
        <w:t>статьи </w:t>
      </w:r>
      <w:r w:rsidRPr="003D27DE">
        <w:t>14 Пакта.</w:t>
      </w:r>
    </w:p>
    <w:p w14:paraId="5DD19689" w14:textId="77777777" w:rsidR="00040EEB" w:rsidRPr="003D27DE" w:rsidRDefault="00040EEB" w:rsidP="00040EEB">
      <w:pPr>
        <w:pStyle w:val="SingleTxtG"/>
      </w:pPr>
      <w:r w:rsidRPr="003D27DE">
        <w:t>11.8</w:t>
      </w:r>
      <w:r w:rsidRPr="003D27DE">
        <w:tab/>
        <w:t xml:space="preserve">Комитет считает, что автор в достаточной степени обосновал свои утверждения по </w:t>
      </w:r>
      <w:r>
        <w:t>пункту </w:t>
      </w:r>
      <w:r w:rsidRPr="003D27DE">
        <w:t xml:space="preserve">5 </w:t>
      </w:r>
      <w:r>
        <w:t>статьи </w:t>
      </w:r>
      <w:r w:rsidRPr="003D27DE">
        <w:t xml:space="preserve">14 Пакта и что нет никаких препятствий для </w:t>
      </w:r>
      <w:bookmarkStart w:id="11" w:name="_Hlk21857930"/>
      <w:r w:rsidRPr="00BE40A9">
        <w:t xml:space="preserve">признания </w:t>
      </w:r>
      <w:bookmarkEnd w:id="11"/>
      <w:r w:rsidRPr="003D27DE">
        <w:t>их приемлем</w:t>
      </w:r>
      <w:r>
        <w:t>ыми</w:t>
      </w:r>
      <w:r w:rsidRPr="003D27DE">
        <w:t xml:space="preserve">. Поэтому </w:t>
      </w:r>
      <w:r w:rsidRPr="00986307">
        <w:t xml:space="preserve">он переходит к рассмотрению сообщения по существу с точки зрения </w:t>
      </w:r>
      <w:r w:rsidRPr="003D27DE">
        <w:t>предполагаемых нарушений этой статьи.</w:t>
      </w:r>
    </w:p>
    <w:p w14:paraId="4C88FA52" w14:textId="77777777" w:rsidR="00040EEB" w:rsidRDefault="00040EEB" w:rsidP="00040EEB">
      <w:pPr>
        <w:pStyle w:val="H4G"/>
        <w:rPr>
          <w:color w:val="000000" w:themeColor="text1"/>
        </w:rPr>
      </w:pPr>
      <w:r w:rsidRPr="003D27DE">
        <w:rPr>
          <w:color w:val="000000" w:themeColor="text1"/>
        </w:rPr>
        <w:tab/>
      </w:r>
      <w:r w:rsidRPr="003D27DE">
        <w:rPr>
          <w:color w:val="000000" w:themeColor="text1"/>
        </w:rPr>
        <w:tab/>
      </w:r>
      <w:r w:rsidRPr="00CC1765">
        <w:rPr>
          <w:color w:val="000000" w:themeColor="text1"/>
        </w:rPr>
        <w:t>Рассмотрение сообщения по существу</w:t>
      </w:r>
    </w:p>
    <w:p w14:paraId="3DF7F734" w14:textId="77777777" w:rsidR="00040EEB" w:rsidRPr="003D27DE" w:rsidRDefault="00040EEB" w:rsidP="00040EEB">
      <w:pPr>
        <w:pStyle w:val="SingleTxtG"/>
      </w:pPr>
      <w:r w:rsidRPr="003D27DE">
        <w:tab/>
        <w:t>12.1</w:t>
      </w:r>
      <w:r w:rsidRPr="003D27DE">
        <w:tab/>
        <w:t xml:space="preserve">Комитет рассмотрел </w:t>
      </w:r>
      <w:r w:rsidRPr="003C4102">
        <w:t xml:space="preserve">данное </w:t>
      </w:r>
      <w:r w:rsidRPr="003D27DE">
        <w:t xml:space="preserve">сообщение в свете всей информации, представленной ему сторонами в соответствии с </w:t>
      </w:r>
      <w:r>
        <w:t>пунктом </w:t>
      </w:r>
      <w:r w:rsidRPr="003D27DE">
        <w:t xml:space="preserve">1 </w:t>
      </w:r>
      <w:r>
        <w:t>статьи </w:t>
      </w:r>
      <w:r w:rsidRPr="003D27DE">
        <w:t>5 Факультативного протокола.</w:t>
      </w:r>
    </w:p>
    <w:p w14:paraId="6CD35071" w14:textId="77777777" w:rsidR="00040EEB" w:rsidRDefault="00040EEB" w:rsidP="00040EEB">
      <w:pPr>
        <w:pStyle w:val="SingleTxtG"/>
      </w:pPr>
      <w:r w:rsidRPr="003D27DE">
        <w:t>12.2</w:t>
      </w:r>
      <w:r w:rsidRPr="003D27DE">
        <w:tab/>
        <w:t xml:space="preserve">Комитет принимает к сведению аргумент государства-участника о том, что право на обжалование прямо не закреплено в Пакте. </w:t>
      </w:r>
      <w:r w:rsidRPr="00980476">
        <w:t>Комитет подчеркивает, что каждое государство-участник должно организовать свою судебную систему так, как считает нужным, и не придает значения конкретной форме и выбранной системе</w:t>
      </w:r>
      <w:r w:rsidRPr="00040EEB">
        <w:rPr>
          <w:rStyle w:val="aa"/>
        </w:rPr>
        <w:footnoteReference w:id="12"/>
      </w:r>
      <w:r w:rsidRPr="003D27DE">
        <w:t xml:space="preserve">, </w:t>
      </w:r>
      <w:r>
        <w:t>если</w:t>
      </w:r>
      <w:r w:rsidRPr="003D27DE">
        <w:t xml:space="preserve"> законодательство государства-участника предусматривает процедуры пересмотра вышестоящей судебной инстанцией</w:t>
      </w:r>
      <w:r w:rsidRPr="00B62786">
        <w:t xml:space="preserve"> обвинительного </w:t>
      </w:r>
      <w:r w:rsidRPr="003D27DE">
        <w:t xml:space="preserve">приговора и </w:t>
      </w:r>
      <w:r>
        <w:t xml:space="preserve">меры </w:t>
      </w:r>
      <w:r w:rsidRPr="003D27DE">
        <w:t xml:space="preserve">наказания любого лица, осужденного за совершение преступления. Вместе с тем Комитет напоминает, что, хотя Пакт не требует повторного </w:t>
      </w:r>
      <w:r>
        <w:t xml:space="preserve">судебного рассмотрения </w:t>
      </w:r>
      <w:r w:rsidRPr="003D27DE">
        <w:t>фактов по данному делу</w:t>
      </w:r>
      <w:r w:rsidRPr="00040EEB">
        <w:rPr>
          <w:rStyle w:val="aa"/>
        </w:rPr>
        <w:footnoteReference w:id="13"/>
      </w:r>
      <w:r w:rsidRPr="003D27DE">
        <w:t xml:space="preserve">, </w:t>
      </w:r>
      <w:r w:rsidRPr="00BE28D8">
        <w:t>требуется</w:t>
      </w:r>
      <w:r w:rsidRPr="003D27DE">
        <w:t xml:space="preserve"> процедура, позволяющая эффективно и </w:t>
      </w:r>
      <w:r>
        <w:t xml:space="preserve">по </w:t>
      </w:r>
      <w:r w:rsidRPr="003D27DE">
        <w:t>существ</w:t>
      </w:r>
      <w:r>
        <w:t>у</w:t>
      </w:r>
      <w:r w:rsidRPr="003D27DE">
        <w:t xml:space="preserve"> пересмотреть вынесенный </w:t>
      </w:r>
      <w:r w:rsidRPr="00B62786">
        <w:t xml:space="preserve">обвинительного </w:t>
      </w:r>
      <w:r w:rsidRPr="003D27DE">
        <w:t xml:space="preserve">приговор и оценить доказательства и факты, а не ограничиваться </w:t>
      </w:r>
      <w:r>
        <w:t>рассмотрением лишь</w:t>
      </w:r>
      <w:r w:rsidRPr="003D27DE">
        <w:t xml:space="preserve"> правовы</w:t>
      </w:r>
      <w:r>
        <w:t>х</w:t>
      </w:r>
      <w:r w:rsidRPr="003D27DE">
        <w:t xml:space="preserve"> аспект</w:t>
      </w:r>
      <w:r>
        <w:t>ов</w:t>
      </w:r>
      <w:r w:rsidRPr="00040EEB">
        <w:rPr>
          <w:rStyle w:val="aa"/>
        </w:rPr>
        <w:footnoteReference w:id="14"/>
      </w:r>
      <w:r w:rsidRPr="003D27DE">
        <w:t>.</w:t>
      </w:r>
    </w:p>
    <w:p w14:paraId="01C1F4FE" w14:textId="77777777" w:rsidR="00040EEB" w:rsidRPr="003D27DE" w:rsidRDefault="00040EEB" w:rsidP="00040EEB">
      <w:pPr>
        <w:pStyle w:val="SingleTxtG"/>
        <w:spacing w:line="220" w:lineRule="atLeast"/>
      </w:pPr>
      <w:r w:rsidRPr="003D27DE">
        <w:t>12.3</w:t>
      </w:r>
      <w:r w:rsidRPr="003D27DE">
        <w:tab/>
      </w:r>
      <w:r>
        <w:t>В</w:t>
      </w:r>
      <w:r w:rsidRPr="00043816">
        <w:t xml:space="preserve"> данном случае</w:t>
      </w:r>
      <w:r>
        <w:t xml:space="preserve"> </w:t>
      </w:r>
      <w:r w:rsidRPr="003D27DE">
        <w:t xml:space="preserve">Комитет отмечает, что </w:t>
      </w:r>
      <w:r w:rsidRPr="003D27DE">
        <w:rPr>
          <w:color w:val="000000" w:themeColor="text1"/>
        </w:rPr>
        <w:t xml:space="preserve">Суд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</w:t>
      </w:r>
      <w:r w:rsidRPr="003D27DE">
        <w:t xml:space="preserve">, который признал автора виновным и вынес ему </w:t>
      </w:r>
      <w:r w:rsidRPr="00B62786">
        <w:t>обвинительн</w:t>
      </w:r>
      <w:r w:rsidR="004F6F87">
        <w:t>ый</w:t>
      </w:r>
      <w:r w:rsidRPr="00B62786">
        <w:t xml:space="preserve"> </w:t>
      </w:r>
      <w:r w:rsidRPr="003D27DE">
        <w:t xml:space="preserve">приговор, </w:t>
      </w:r>
      <w:r>
        <w:t xml:space="preserve">принимает решения в открытом заседании и на основе состязательной процедуры </w:t>
      </w:r>
      <w:r w:rsidRPr="003D27DE">
        <w:t xml:space="preserve">в первой и последней инстанции и что его решения в соответствии со </w:t>
      </w:r>
      <w:r>
        <w:t>статьей </w:t>
      </w:r>
      <w:r w:rsidRPr="003D27DE">
        <w:t>17 закона</w:t>
      </w:r>
      <w:r w:rsidRPr="00CF631C">
        <w:t xml:space="preserve"> </w:t>
      </w:r>
      <w:r>
        <w:t>№ </w:t>
      </w:r>
      <w:r w:rsidRPr="003D27DE">
        <w:t>81-54 могут быть обжалованы в кассационном порядке осужденным лицом или прокур</w:t>
      </w:r>
      <w:r>
        <w:t>атурой</w:t>
      </w:r>
      <w:r w:rsidRPr="003D27DE">
        <w:t xml:space="preserve"> на условиях, предусмотренных постановлением</w:t>
      </w:r>
      <w:r w:rsidRPr="00CF631C">
        <w:t xml:space="preserve"> </w:t>
      </w:r>
      <w:r>
        <w:t>№ </w:t>
      </w:r>
      <w:r w:rsidRPr="003D27DE">
        <w:t>60-17 от 3</w:t>
      </w:r>
      <w:r>
        <w:t> сентября</w:t>
      </w:r>
      <w:r w:rsidRPr="003D27DE">
        <w:t xml:space="preserve"> 1960</w:t>
      </w:r>
      <w:r>
        <w:t> год</w:t>
      </w:r>
      <w:r w:rsidRPr="003D27DE">
        <w:t>а</w:t>
      </w:r>
      <w:r>
        <w:t>, касающимся</w:t>
      </w:r>
      <w:r w:rsidRPr="003D27DE">
        <w:t xml:space="preserve"> органическо</w:t>
      </w:r>
      <w:r>
        <w:t>го</w:t>
      </w:r>
      <w:r w:rsidRPr="003D27DE">
        <w:t xml:space="preserve"> закон</w:t>
      </w:r>
      <w:r>
        <w:t>а</w:t>
      </w:r>
      <w:r w:rsidRPr="003D27DE">
        <w:t xml:space="preserve"> о Верховном суде. Комитет также отмечает, что решения </w:t>
      </w:r>
      <w:r>
        <w:t>Комиссии по расследованию</w:t>
      </w:r>
      <w:r w:rsidRPr="003D27DE">
        <w:t xml:space="preserve"> </w:t>
      </w:r>
      <w:r>
        <w:t xml:space="preserve">при </w:t>
      </w:r>
      <w:r w:rsidRPr="003D27DE">
        <w:rPr>
          <w:color w:val="000000" w:themeColor="text1"/>
        </w:rPr>
        <w:t>Суд</w:t>
      </w:r>
      <w:r>
        <w:rPr>
          <w:color w:val="000000" w:themeColor="text1"/>
        </w:rPr>
        <w:t>е</w:t>
      </w:r>
      <w:r w:rsidRPr="003D27DE">
        <w:rPr>
          <w:color w:val="000000" w:themeColor="text1"/>
        </w:rPr>
        <w:t xml:space="preserve">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</w:t>
      </w:r>
      <w:r w:rsidRPr="003D27DE">
        <w:t xml:space="preserve"> не подлежат обжалованию в соответствии со </w:t>
      </w:r>
      <w:r>
        <w:t>статьей </w:t>
      </w:r>
      <w:r w:rsidRPr="003D27DE">
        <w:t xml:space="preserve">13 того же закона. Он принимает к сведению </w:t>
      </w:r>
      <w:r>
        <w:t>статью </w:t>
      </w:r>
      <w:r w:rsidRPr="003D27DE">
        <w:t>2 органического закона</w:t>
      </w:r>
      <w:r w:rsidRPr="00CF631C">
        <w:t xml:space="preserve"> </w:t>
      </w:r>
      <w:r>
        <w:t>№ </w:t>
      </w:r>
      <w:r w:rsidRPr="003D27DE">
        <w:t>2008-35, в которой предусматривается, что Верховный суд не рассматривает дела по существу, если иное не предусмотрено законом. Он также принимает к сведению реформу Уголовно-процессуального кодекса от 23</w:t>
      </w:r>
      <w:r>
        <w:t> сентября</w:t>
      </w:r>
      <w:r w:rsidRPr="003D27DE">
        <w:t xml:space="preserve"> 2008</w:t>
      </w:r>
      <w:r>
        <w:t> год</w:t>
      </w:r>
      <w:r w:rsidRPr="003D27DE">
        <w:t>а на основании закона</w:t>
      </w:r>
      <w:r w:rsidRPr="00CF631C">
        <w:t xml:space="preserve"> </w:t>
      </w:r>
      <w:r>
        <w:t>№ </w:t>
      </w:r>
      <w:r w:rsidRPr="003D27DE">
        <w:t xml:space="preserve">2008-50, который вводит право обжалования по уголовным делам в дополнение к кассационной жалобе, и отмечает, что эта реформа не распространяется на решения </w:t>
      </w:r>
      <w:r w:rsidRPr="003D27DE">
        <w:rPr>
          <w:color w:val="000000" w:themeColor="text1"/>
        </w:rPr>
        <w:t>Суда</w:t>
      </w:r>
      <w:r>
        <w:rPr>
          <w:color w:val="000000" w:themeColor="text1"/>
        </w:rPr>
        <w:t xml:space="preserve"> </w:t>
      </w:r>
      <w:r w:rsidRPr="003D27DE">
        <w:t>по</w:t>
      </w:r>
      <w:r w:rsidRPr="003D27DE">
        <w:rPr>
          <w:color w:val="000000" w:themeColor="text1"/>
        </w:rPr>
        <w:t xml:space="preserve"> борьбе с незаконным обогащением</w:t>
      </w:r>
      <w:r w:rsidRPr="003D27DE">
        <w:t>.</w:t>
      </w:r>
    </w:p>
    <w:p w14:paraId="08E06428" w14:textId="77777777" w:rsidR="00040EEB" w:rsidRPr="004F6F87" w:rsidRDefault="00040EEB" w:rsidP="00040EEB">
      <w:pPr>
        <w:pStyle w:val="SingleTxtG"/>
        <w:spacing w:line="220" w:lineRule="atLeast"/>
      </w:pPr>
      <w:r w:rsidRPr="003D27DE">
        <w:t>12.4</w:t>
      </w:r>
      <w:r w:rsidRPr="003D27DE">
        <w:tab/>
        <w:t>К</w:t>
      </w:r>
      <w:r w:rsidRPr="004F6F87">
        <w:t xml:space="preserve">омитет также принимает к сведению доводы государства-участника о том, что: а) Комиссия по расследованию при Суде по борьбе с незаконным обогащением провела тщательное расследование; b) решение упомянутого суда позволило повторно рассмотреть все факты; и с) рассмотрение дела Верховным судом не ограничилось чисто формальной проверкой. Вместе с тем Комитет, внимательно изучив решение Верховного суда от 20 августа 2015 года, отмечает, что Верховный суд сослался на </w:t>
      </w:r>
      <w:r w:rsidRPr="004F6F87">
        <w:lastRenderedPageBreak/>
        <w:t>фактологические выводы Суда по борьбе с незаконным обогащением и отклонил все доводы и аргументы автора, нацеленные на обсуждение доказательств и фактов, представленных для свободной оценки судьям Суда по борьбе с незаконным обогащением, в соответствии со статьей 2 органического закона № 2008-35, что ограничивает его роль рассмотрением правовых вопросов. Из постановления от 20 августа 2015 года явствует, что Верховный суд не проводил оценку доказательств и фактов, использованных Судом по борьбе с незаконным обогащением. В свете вышеизложенного Комитет не может согласиться с аргументом государства-участника о том, что кассационная жалоба в Верховный суд представляет собой пересмотр вышестоящей судебной инстанцией в соответствии с пунктом 5 статьи 14 Пакта, и ссылается на свое замечание общего порядка № 32, согласно которому пересмотр, касающийся только формальных или правовых аспектов обвинительного приговора без учета фактов, не является достаточным согласно Пакту.</w:t>
      </w:r>
    </w:p>
    <w:p w14:paraId="236F08A2" w14:textId="77777777" w:rsidR="00040EEB" w:rsidRPr="003D27DE" w:rsidRDefault="00040EEB" w:rsidP="00040EEB">
      <w:pPr>
        <w:pStyle w:val="SingleTxtG"/>
      </w:pPr>
      <w:r w:rsidRPr="003D27DE">
        <w:t>12.5</w:t>
      </w:r>
      <w:r w:rsidRPr="003D27DE">
        <w:tab/>
        <w:t>Комитет признает важно</w:t>
      </w:r>
      <w:r>
        <w:t>сть</w:t>
      </w:r>
      <w:r w:rsidRPr="003D27DE">
        <w:t xml:space="preserve"> законной цели борьбы с коррупцией для государств, </w:t>
      </w:r>
      <w:r w:rsidRPr="002D08A2">
        <w:t xml:space="preserve">однако </w:t>
      </w:r>
      <w:r w:rsidRPr="003D27DE">
        <w:t>подчеркивает</w:t>
      </w:r>
      <w:r>
        <w:t xml:space="preserve"> </w:t>
      </w:r>
      <w:r w:rsidRPr="002D08A2">
        <w:t>также</w:t>
      </w:r>
      <w:r w:rsidRPr="003D27DE">
        <w:t>, что она должна</w:t>
      </w:r>
      <w:r>
        <w:t xml:space="preserve"> </w:t>
      </w:r>
      <w:r w:rsidRPr="0071086C">
        <w:t>вестись с соблюдением правил процедуры и права</w:t>
      </w:r>
      <w:r w:rsidRPr="003D27DE">
        <w:t xml:space="preserve"> на справедливое судебное разбирательство.</w:t>
      </w:r>
    </w:p>
    <w:p w14:paraId="75AAFEDD" w14:textId="77777777" w:rsidR="00040EEB" w:rsidRPr="003D27DE" w:rsidRDefault="00040EEB" w:rsidP="00040EEB">
      <w:pPr>
        <w:pStyle w:val="SingleTxtG"/>
      </w:pPr>
      <w:r w:rsidRPr="003D27DE">
        <w:t>13.</w:t>
      </w:r>
      <w:r w:rsidRPr="003D27DE">
        <w:tab/>
        <w:t xml:space="preserve">Действуя в соответствии с </w:t>
      </w:r>
      <w:r>
        <w:t>пунктом </w:t>
      </w:r>
      <w:r w:rsidRPr="003D27DE">
        <w:t xml:space="preserve">4 </w:t>
      </w:r>
      <w:r>
        <w:t>статьи </w:t>
      </w:r>
      <w:r w:rsidRPr="003D27DE">
        <w:t xml:space="preserve">5 Факультативного протокола, Комитет отмечает, что представленные ему факты свидетельствуют о нарушении государством-участником </w:t>
      </w:r>
      <w:r>
        <w:t>пункта </w:t>
      </w:r>
      <w:r w:rsidRPr="003D27DE">
        <w:t xml:space="preserve">5 </w:t>
      </w:r>
      <w:r>
        <w:t>статьи </w:t>
      </w:r>
      <w:r w:rsidRPr="003D27DE">
        <w:t>14 Пакта в отношении Карима М</w:t>
      </w:r>
      <w:r>
        <w:t>е</w:t>
      </w:r>
      <w:r w:rsidRPr="003D27DE">
        <w:t>йсы Вад</w:t>
      </w:r>
      <w:r>
        <w:t>а</w:t>
      </w:r>
      <w:r w:rsidRPr="003D27DE">
        <w:t>.</w:t>
      </w:r>
    </w:p>
    <w:p w14:paraId="3C0054F1" w14:textId="77777777" w:rsidR="00040EEB" w:rsidRPr="003D27DE" w:rsidRDefault="00040EEB" w:rsidP="00040EEB">
      <w:pPr>
        <w:pStyle w:val="SingleTxtG"/>
      </w:pPr>
      <w:r>
        <w:t>14.</w:t>
      </w:r>
      <w:r>
        <w:tab/>
      </w:r>
      <w:r w:rsidRPr="003D27DE">
        <w:t xml:space="preserve">В соответствии с </w:t>
      </w:r>
      <w:r>
        <w:t>подпунктом </w:t>
      </w:r>
      <w:r w:rsidRPr="004F6F87">
        <w:t>а</w:t>
      </w:r>
      <w:r w:rsidR="004F6F87">
        <w:t>)</w:t>
      </w:r>
      <w:r>
        <w:t xml:space="preserve"> пункта 3 статьи </w:t>
      </w:r>
      <w:r w:rsidRPr="003D27DE">
        <w:t>2 Пакта государство-участник обязано предоставить автору эффективное средство правовой защиты. Это</w:t>
      </w:r>
      <w:r w:rsidR="004F6F87">
        <w:t> </w:t>
      </w:r>
      <w:r w:rsidRPr="003D27DE">
        <w:t>требует от государств-участников предоставления полного возмещения лицам, чьи права, предусмотренные Пактом, были нарушены. В данном случае вынесенный автору</w:t>
      </w:r>
      <w:r w:rsidRPr="00B62786">
        <w:t xml:space="preserve"> обвинительн</w:t>
      </w:r>
      <w:r>
        <w:t>ый</w:t>
      </w:r>
      <w:r w:rsidRPr="00B62786">
        <w:t xml:space="preserve"> </w:t>
      </w:r>
      <w:r w:rsidRPr="003D27DE">
        <w:t xml:space="preserve">приговор и </w:t>
      </w:r>
      <w:r>
        <w:t>назначенная ему мера наказания</w:t>
      </w:r>
      <w:r w:rsidRPr="003D27DE">
        <w:t xml:space="preserve"> должны быть пересмотрены в соответствии с положениями </w:t>
      </w:r>
      <w:r>
        <w:t>пункта </w:t>
      </w:r>
      <w:r w:rsidRPr="003D27DE">
        <w:t xml:space="preserve">5 </w:t>
      </w:r>
      <w:r>
        <w:t>статьи </w:t>
      </w:r>
      <w:r w:rsidRPr="003D27DE">
        <w:t>14 Пакта. Государство-участник обязано обеспечить, чтобы подобные нарушения не повторялись в будущем.</w:t>
      </w:r>
    </w:p>
    <w:p w14:paraId="73C76BF4" w14:textId="77777777" w:rsidR="00040EEB" w:rsidRPr="003D27DE" w:rsidRDefault="00040EEB" w:rsidP="00040EEB">
      <w:pPr>
        <w:pStyle w:val="SingleTxtG"/>
      </w:pPr>
      <w:r w:rsidRPr="003D27DE">
        <w:t>15.</w:t>
      </w:r>
      <w:r w:rsidRPr="003D27DE">
        <w:tab/>
      </w:r>
      <w:r w:rsidRPr="001C49C2">
        <w:t>Принимая во внимание тот факт, что, присоединившись к Факультативному протоколу, государство-участник признало компетенцию Комитета определять наличие или отсутствие нарушений Пакта и что, согласно статье</w:t>
      </w:r>
      <w:r>
        <w:t> </w:t>
      </w:r>
      <w:r w:rsidRPr="001C49C2">
        <w:t>2 Пакта, государство-участник обязалось обеспечивать всем лицам, находящимся в пределах его территории или под его юрисдикцией, права, признаваемые в Пакте, и в случае установления нарушения обеспечивать эффективное и действенное средство правовой защиты, Комитет хотел бы получить от государства-участника в течение 180</w:t>
      </w:r>
      <w:r>
        <w:t> </w:t>
      </w:r>
      <w:r w:rsidRPr="001C49C2">
        <w:t xml:space="preserve">дней информацию о мерах, принятых во исполнение настоящих Соображений Комитета. </w:t>
      </w:r>
      <w:r w:rsidRPr="003D27DE">
        <w:t>Государству-участнику предлагается также обнародовать настоящие Соображения и обеспечить их широкое распространение на официальных языках.</w:t>
      </w:r>
    </w:p>
    <w:p w14:paraId="448557A4" w14:textId="77777777" w:rsidR="00040EEB" w:rsidRDefault="00040EEB" w:rsidP="00040EEB">
      <w:pPr>
        <w:pStyle w:val="SingleTxtG"/>
        <w:spacing w:before="240" w:after="0"/>
        <w:jc w:val="center"/>
      </w:pPr>
      <w:r w:rsidRPr="003D27DE">
        <w:rPr>
          <w:color w:val="000000" w:themeColor="text1"/>
          <w:u w:val="single"/>
        </w:rPr>
        <w:tab/>
      </w:r>
      <w:r w:rsidRPr="003D27DE">
        <w:rPr>
          <w:color w:val="000000" w:themeColor="text1"/>
          <w:u w:val="single"/>
        </w:rPr>
        <w:tab/>
      </w:r>
      <w:r w:rsidRPr="003D27DE">
        <w:rPr>
          <w:color w:val="000000" w:themeColor="text1"/>
          <w:u w:val="single"/>
        </w:rPr>
        <w:tab/>
      </w:r>
      <w:r w:rsidRPr="003D27DE">
        <w:rPr>
          <w:color w:val="000000" w:themeColor="text1"/>
          <w:u w:val="single"/>
        </w:rPr>
        <w:tab/>
      </w:r>
    </w:p>
    <w:p w14:paraId="4A800CEA" w14:textId="77777777" w:rsidR="00381C24" w:rsidRPr="00040EEB" w:rsidRDefault="00381C24" w:rsidP="0075523D"/>
    <w:sectPr w:rsidR="00381C24" w:rsidRPr="00040EEB" w:rsidSect="00040E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2C18" w14:textId="77777777" w:rsidR="00FF7AA3" w:rsidRPr="00A312BC" w:rsidRDefault="00FF7AA3" w:rsidP="00A312BC"/>
  </w:endnote>
  <w:endnote w:type="continuationSeparator" w:id="0">
    <w:p w14:paraId="58D21781" w14:textId="77777777" w:rsidR="00FF7AA3" w:rsidRPr="00A312BC" w:rsidRDefault="00FF7A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6649" w14:textId="77777777" w:rsidR="00040EEB" w:rsidRPr="00040EEB" w:rsidRDefault="00040EEB">
    <w:pPr>
      <w:pStyle w:val="a8"/>
    </w:pPr>
    <w:r w:rsidRPr="00040EEB">
      <w:rPr>
        <w:b/>
        <w:sz w:val="18"/>
      </w:rPr>
      <w:fldChar w:fldCharType="begin"/>
    </w:r>
    <w:r w:rsidRPr="00040EEB">
      <w:rPr>
        <w:b/>
        <w:sz w:val="18"/>
      </w:rPr>
      <w:instrText xml:space="preserve"> PAGE  \* MERGEFORMAT </w:instrText>
    </w:r>
    <w:r w:rsidRPr="00040EEB">
      <w:rPr>
        <w:b/>
        <w:sz w:val="18"/>
      </w:rPr>
      <w:fldChar w:fldCharType="separate"/>
    </w:r>
    <w:r w:rsidRPr="00040EEB">
      <w:rPr>
        <w:b/>
        <w:noProof/>
        <w:sz w:val="18"/>
      </w:rPr>
      <w:t>2</w:t>
    </w:r>
    <w:r w:rsidRPr="00040EEB">
      <w:rPr>
        <w:b/>
        <w:sz w:val="18"/>
      </w:rPr>
      <w:fldChar w:fldCharType="end"/>
    </w:r>
    <w:r>
      <w:rPr>
        <w:b/>
        <w:sz w:val="18"/>
      </w:rPr>
      <w:tab/>
    </w:r>
    <w:r>
      <w:t>GE.19-13806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F3F1" w14:textId="77777777" w:rsidR="00040EEB" w:rsidRPr="00040EEB" w:rsidRDefault="00040EEB" w:rsidP="00040EEB">
    <w:pPr>
      <w:pStyle w:val="a8"/>
      <w:tabs>
        <w:tab w:val="clear" w:pos="9639"/>
        <w:tab w:val="right" w:pos="9638"/>
      </w:tabs>
      <w:rPr>
        <w:b/>
        <w:sz w:val="18"/>
      </w:rPr>
    </w:pPr>
    <w:r>
      <w:t>GE.19-13806</w:t>
    </w:r>
    <w:r>
      <w:tab/>
    </w:r>
    <w:r w:rsidRPr="00040EEB">
      <w:rPr>
        <w:b/>
        <w:sz w:val="18"/>
      </w:rPr>
      <w:fldChar w:fldCharType="begin"/>
    </w:r>
    <w:r w:rsidRPr="00040EEB">
      <w:rPr>
        <w:b/>
        <w:sz w:val="18"/>
      </w:rPr>
      <w:instrText xml:space="preserve"> PAGE  \* MERGEFORMAT </w:instrText>
    </w:r>
    <w:r w:rsidRPr="00040EEB">
      <w:rPr>
        <w:b/>
        <w:sz w:val="18"/>
      </w:rPr>
      <w:fldChar w:fldCharType="separate"/>
    </w:r>
    <w:r w:rsidRPr="00040EEB">
      <w:rPr>
        <w:b/>
        <w:noProof/>
        <w:sz w:val="18"/>
      </w:rPr>
      <w:t>3</w:t>
    </w:r>
    <w:r w:rsidRPr="00040E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C1E5" w14:textId="77777777" w:rsidR="00042B72" w:rsidRPr="00040EEB" w:rsidRDefault="00040EEB" w:rsidP="00040EE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3215C7" wp14:editId="7B7A5E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19-13806  (R)</w:t>
    </w:r>
    <w:r w:rsidR="00E66284">
      <w:t xml:space="preserve">   151019  161019</w:t>
    </w:r>
    <w:r>
      <w:br/>
    </w:r>
    <w:r w:rsidRPr="00040EEB">
      <w:rPr>
        <w:rFonts w:ascii="C39T30Lfz" w:hAnsi="C39T30Lfz"/>
        <w:kern w:val="14"/>
        <w:sz w:val="56"/>
      </w:rPr>
      <w:t></w:t>
    </w:r>
    <w:r w:rsidRPr="00040EEB">
      <w:rPr>
        <w:rFonts w:ascii="C39T30Lfz" w:hAnsi="C39T30Lfz"/>
        <w:kern w:val="14"/>
        <w:sz w:val="56"/>
      </w:rPr>
      <w:t></w:t>
    </w:r>
    <w:r w:rsidRPr="00040EEB">
      <w:rPr>
        <w:rFonts w:ascii="C39T30Lfz" w:hAnsi="C39T30Lfz"/>
        <w:kern w:val="14"/>
        <w:sz w:val="56"/>
      </w:rPr>
      <w:t></w:t>
    </w:r>
    <w:r w:rsidRPr="00040EEB">
      <w:rPr>
        <w:rFonts w:ascii="C39T30Lfz" w:hAnsi="C39T30Lfz"/>
        <w:kern w:val="14"/>
        <w:sz w:val="56"/>
      </w:rPr>
      <w:t></w:t>
    </w:r>
    <w:r w:rsidRPr="00040EEB">
      <w:rPr>
        <w:rFonts w:ascii="C39T30Lfz" w:hAnsi="C39T30Lfz"/>
        <w:kern w:val="14"/>
        <w:sz w:val="56"/>
      </w:rPr>
      <w:t></w:t>
    </w:r>
    <w:r w:rsidRPr="00040EEB">
      <w:rPr>
        <w:rFonts w:ascii="C39T30Lfz" w:hAnsi="C39T30Lfz"/>
        <w:kern w:val="14"/>
        <w:sz w:val="56"/>
      </w:rPr>
      <w:t></w:t>
    </w:r>
    <w:r w:rsidRPr="00040EEB">
      <w:rPr>
        <w:rFonts w:ascii="C39T30Lfz" w:hAnsi="C39T30Lfz"/>
        <w:kern w:val="14"/>
        <w:sz w:val="56"/>
      </w:rPr>
      <w:t></w:t>
    </w:r>
    <w:r w:rsidRPr="00040EEB">
      <w:rPr>
        <w:rFonts w:ascii="C39T30Lfz" w:hAnsi="C39T30Lfz"/>
        <w:kern w:val="14"/>
        <w:sz w:val="56"/>
      </w:rPr>
      <w:t></w:t>
    </w:r>
    <w:r w:rsidRPr="00040EE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972460" wp14:editId="615B3EB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4/D/2783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4/D/2783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D3F6" w14:textId="77777777" w:rsidR="00FF7AA3" w:rsidRPr="001075E9" w:rsidRDefault="00FF7A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A33396" w14:textId="77777777" w:rsidR="00FF7AA3" w:rsidRDefault="00FF7A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826D32" w14:textId="77777777" w:rsidR="00040EEB" w:rsidRPr="00E9366B" w:rsidRDefault="00040EEB" w:rsidP="00040EEB">
      <w:pPr>
        <w:pStyle w:val="ad"/>
      </w:pPr>
      <w:r>
        <w:tab/>
      </w:r>
      <w:r w:rsidRPr="00D42C51">
        <w:rPr>
          <w:rStyle w:val="aa"/>
          <w:vertAlign w:val="baseline"/>
        </w:rPr>
        <w:t>*</w:t>
      </w:r>
      <w:r>
        <w:tab/>
      </w:r>
      <w:r w:rsidRPr="00E9366B">
        <w:t>Принят</w:t>
      </w:r>
      <w:r>
        <w:t>ы</w:t>
      </w:r>
      <w:r w:rsidRPr="00E9366B">
        <w:t xml:space="preserve"> Комитетом на </w:t>
      </w:r>
      <w:r>
        <w:t xml:space="preserve">его </w:t>
      </w:r>
      <w:r w:rsidRPr="00E9366B">
        <w:t>124-й сессии (8</w:t>
      </w:r>
      <w:r>
        <w:t> </w:t>
      </w:r>
      <w:r w:rsidRPr="00E9366B">
        <w:t>октября</w:t>
      </w:r>
      <w:r>
        <w:t> </w:t>
      </w:r>
      <w:r w:rsidR="00D42C51">
        <w:t>–</w:t>
      </w:r>
      <w:r>
        <w:t xml:space="preserve"> </w:t>
      </w:r>
      <w:r w:rsidRPr="00E9366B">
        <w:t>2</w:t>
      </w:r>
      <w:r>
        <w:t> </w:t>
      </w:r>
      <w:r w:rsidRPr="00E9366B">
        <w:t>ноября 2018</w:t>
      </w:r>
      <w:r>
        <w:t> </w:t>
      </w:r>
      <w:r w:rsidRPr="00E9366B">
        <w:t>года).</w:t>
      </w:r>
    </w:p>
  </w:footnote>
  <w:footnote w:id="2">
    <w:p w14:paraId="1AA3C1CD" w14:textId="00778AA9" w:rsidR="00040EEB" w:rsidRPr="00AD599D" w:rsidRDefault="00040EEB" w:rsidP="00040EEB">
      <w:pPr>
        <w:pStyle w:val="ad"/>
      </w:pPr>
      <w:r>
        <w:tab/>
      </w:r>
      <w:r w:rsidRPr="00D42C51">
        <w:rPr>
          <w:rStyle w:val="aa"/>
          <w:vertAlign w:val="baseline"/>
        </w:rPr>
        <w:t>**</w:t>
      </w:r>
      <w:r>
        <w:tab/>
      </w:r>
      <w:r w:rsidRPr="00AD599D">
        <w:t xml:space="preserve">В рассмотрении настоящего сообщения </w:t>
      </w:r>
      <w:r w:rsidRPr="009E5441">
        <w:t>принимали участие</w:t>
      </w:r>
      <w:r>
        <w:t xml:space="preserve"> </w:t>
      </w:r>
      <w:r w:rsidRPr="00AD599D">
        <w:t>следующие члены Комитета: Тан</w:t>
      </w:r>
      <w:r>
        <w:t>ь</w:t>
      </w:r>
      <w:r w:rsidRPr="00AD599D">
        <w:t>я Мария Абдо Ро</w:t>
      </w:r>
      <w:r>
        <w:t>ч</w:t>
      </w:r>
      <w:r w:rsidRPr="00AD599D">
        <w:t>ол</w:t>
      </w:r>
      <w:r>
        <w:t>ь</w:t>
      </w:r>
      <w:r w:rsidRPr="00AD599D">
        <w:t>, Яд Бен А</w:t>
      </w:r>
      <w:r>
        <w:t>ш</w:t>
      </w:r>
      <w:r w:rsidRPr="00AD599D">
        <w:t>ур, Илзе Брандс Кехрис, Марго Ватервал</w:t>
      </w:r>
      <w:r>
        <w:t>,</w:t>
      </w:r>
      <w:r w:rsidRPr="00AD599D">
        <w:t xml:space="preserve"> Сара Кливленд, </w:t>
      </w:r>
      <w:proofErr w:type="spellStart"/>
      <w:r w:rsidRPr="00AD599D">
        <w:t>Бамариам</w:t>
      </w:r>
      <w:proofErr w:type="spellEnd"/>
      <w:r w:rsidRPr="00AD599D">
        <w:t xml:space="preserve"> </w:t>
      </w:r>
      <w:proofErr w:type="spellStart"/>
      <w:r w:rsidRPr="00AD599D">
        <w:t>Койта</w:t>
      </w:r>
      <w:proofErr w:type="spellEnd"/>
      <w:r w:rsidRPr="00AD599D">
        <w:t xml:space="preserve">, </w:t>
      </w:r>
      <w:proofErr w:type="spellStart"/>
      <w:r w:rsidRPr="00AD599D">
        <w:t>Марсия</w:t>
      </w:r>
      <w:proofErr w:type="spellEnd"/>
      <w:r w:rsidRPr="00AD599D">
        <w:t xml:space="preserve"> </w:t>
      </w:r>
      <w:proofErr w:type="spellStart"/>
      <w:r w:rsidRPr="002C54D9">
        <w:t>В.Дж</w:t>
      </w:r>
      <w:proofErr w:type="spellEnd"/>
      <w:r w:rsidRPr="002C54D9">
        <w:t xml:space="preserve">. </w:t>
      </w:r>
      <w:r w:rsidRPr="00AD599D">
        <w:t>Кран, Д</w:t>
      </w:r>
      <w:r>
        <w:t>а</w:t>
      </w:r>
      <w:r w:rsidRPr="00AD599D">
        <w:t xml:space="preserve">нкан Лаки </w:t>
      </w:r>
      <w:proofErr w:type="spellStart"/>
      <w:r w:rsidRPr="00AD599D">
        <w:t>Мухумуза</w:t>
      </w:r>
      <w:proofErr w:type="spellEnd"/>
      <w:r w:rsidRPr="00AD599D">
        <w:t xml:space="preserve">, Мауро </w:t>
      </w:r>
      <w:proofErr w:type="spellStart"/>
      <w:r w:rsidRPr="00AD599D">
        <w:t>Полити</w:t>
      </w:r>
      <w:proofErr w:type="spellEnd"/>
      <w:r w:rsidRPr="00AD599D">
        <w:t xml:space="preserve">, </w:t>
      </w:r>
      <w:r>
        <w:t>Ж</w:t>
      </w:r>
      <w:r w:rsidRPr="00AD599D">
        <w:t>о</w:t>
      </w:r>
      <w:r w:rsidR="007B6064">
        <w:t>з</w:t>
      </w:r>
      <w:r w:rsidRPr="00AD599D">
        <w:t xml:space="preserve">е Мануэл Сантуш </w:t>
      </w:r>
      <w:proofErr w:type="spellStart"/>
      <w:r w:rsidRPr="00AD599D">
        <w:t>Паиш</w:t>
      </w:r>
      <w:proofErr w:type="spellEnd"/>
      <w:r w:rsidRPr="00AD599D">
        <w:t>, Ахмед Амин Фат</w:t>
      </w:r>
      <w:r>
        <w:t>х</w:t>
      </w:r>
      <w:r w:rsidRPr="00AD599D">
        <w:t xml:space="preserve">алла, Оливье де Фрувиль, Кристоф Хейнс, Андреас Циммерман </w:t>
      </w:r>
      <w:r>
        <w:t xml:space="preserve">и </w:t>
      </w:r>
      <w:r w:rsidRPr="00AD599D">
        <w:t>Юваль Шани.</w:t>
      </w:r>
    </w:p>
  </w:footnote>
  <w:footnote w:id="3">
    <w:p w14:paraId="174E9683" w14:textId="77777777" w:rsidR="00040EEB" w:rsidRPr="003D27DE" w:rsidRDefault="00040EEB" w:rsidP="00040EEB">
      <w:pPr>
        <w:pStyle w:val="ad"/>
      </w:pPr>
      <w:r w:rsidRPr="003D27DE">
        <w:tab/>
      </w:r>
      <w:r w:rsidRPr="00040EEB">
        <w:rPr>
          <w:rStyle w:val="aa"/>
        </w:rPr>
        <w:footnoteRef/>
      </w:r>
      <w:r w:rsidRPr="003D27DE">
        <w:tab/>
        <w:t>Настоящ</w:t>
      </w:r>
      <w:r>
        <w:t xml:space="preserve">ее изложение </w:t>
      </w:r>
      <w:r w:rsidRPr="003D27DE">
        <w:t>фактов основан</w:t>
      </w:r>
      <w:r>
        <w:t>о</w:t>
      </w:r>
      <w:r w:rsidRPr="003D27DE">
        <w:t xml:space="preserve"> на первоначальном сообщении и приложениях, представленных автором и его адвокат</w:t>
      </w:r>
      <w:r>
        <w:t>ами</w:t>
      </w:r>
      <w:r w:rsidRPr="003D27DE">
        <w:t>.</w:t>
      </w:r>
    </w:p>
  </w:footnote>
  <w:footnote w:id="4">
    <w:p w14:paraId="3CF0EC8B" w14:textId="77777777" w:rsidR="00040EEB" w:rsidRPr="007A0913" w:rsidRDefault="00040EEB" w:rsidP="00040EEB">
      <w:pPr>
        <w:pStyle w:val="ad"/>
      </w:pPr>
      <w:r>
        <w:tab/>
      </w:r>
      <w:r w:rsidRPr="00040EEB">
        <w:rPr>
          <w:rStyle w:val="aa"/>
        </w:rPr>
        <w:footnoteRef/>
      </w:r>
      <w:r>
        <w:tab/>
      </w:r>
      <w:r w:rsidRPr="007A0913">
        <w:t>Конституционный совет Сенегала, решение</w:t>
      </w:r>
      <w:r>
        <w:t xml:space="preserve"> </w:t>
      </w:r>
      <w:r w:rsidRPr="007A0913">
        <w:t>№</w:t>
      </w:r>
      <w:r>
        <w:t> </w:t>
      </w:r>
      <w:r w:rsidRPr="007A0913">
        <w:t>1-C-2014 от 3</w:t>
      </w:r>
      <w:r>
        <w:t> </w:t>
      </w:r>
      <w:r w:rsidRPr="007A0913">
        <w:t>марта 2014</w:t>
      </w:r>
      <w:r>
        <w:t> </w:t>
      </w:r>
      <w:r w:rsidRPr="007A0913">
        <w:t>года, пункт</w:t>
      </w:r>
      <w:r>
        <w:t> </w:t>
      </w:r>
      <w:r w:rsidRPr="007A0913">
        <w:t>24.</w:t>
      </w:r>
    </w:p>
  </w:footnote>
  <w:footnote w:id="5">
    <w:p w14:paraId="01AF58E2" w14:textId="77777777" w:rsidR="00040EEB" w:rsidRPr="00814EBD" w:rsidRDefault="00040EEB" w:rsidP="00040EEB">
      <w:pPr>
        <w:pStyle w:val="ad"/>
      </w:pPr>
      <w:r>
        <w:tab/>
      </w:r>
      <w:r w:rsidRPr="00040EEB">
        <w:rPr>
          <w:rStyle w:val="aa"/>
        </w:rPr>
        <w:footnoteRef/>
      </w:r>
      <w:r>
        <w:tab/>
      </w:r>
      <w:r w:rsidRPr="00F7188D">
        <w:rPr>
          <w:i/>
        </w:rPr>
        <w:t>Халилова против Таджикистана</w:t>
      </w:r>
      <w:r w:rsidRPr="00814EBD">
        <w:t xml:space="preserve"> (CCPR/C/83/D/973/2001), пункт</w:t>
      </w:r>
      <w:r>
        <w:t> </w:t>
      </w:r>
      <w:r w:rsidRPr="00814EBD">
        <w:t xml:space="preserve">7.5; </w:t>
      </w:r>
      <w:r w:rsidRPr="00F7188D">
        <w:rPr>
          <w:i/>
        </w:rPr>
        <w:t>Бандажевский против Беларуси</w:t>
      </w:r>
      <w:r w:rsidRPr="00814EBD">
        <w:t xml:space="preserve"> (CCPR/C/86/D/1100/2002), пункт</w:t>
      </w:r>
      <w:r>
        <w:t> </w:t>
      </w:r>
      <w:r w:rsidRPr="00814EBD">
        <w:t xml:space="preserve">10.13; </w:t>
      </w:r>
      <w:r w:rsidRPr="00F7188D">
        <w:rPr>
          <w:i/>
        </w:rPr>
        <w:t>Гомарис Валера против Испании</w:t>
      </w:r>
      <w:r w:rsidRPr="00814EBD">
        <w:t xml:space="preserve"> (CCPR/C/84/D/1095/2002), пункт</w:t>
      </w:r>
      <w:r>
        <w:t>ы </w:t>
      </w:r>
      <w:r w:rsidRPr="00814EBD">
        <w:t xml:space="preserve">7.1, 8 и 9; </w:t>
      </w:r>
      <w:r w:rsidRPr="00891867">
        <w:rPr>
          <w:i/>
        </w:rPr>
        <w:t>Террон против Испании</w:t>
      </w:r>
      <w:r w:rsidRPr="00814EBD">
        <w:t xml:space="preserve"> (CCPR/C/82/D/1073/2002), пункт</w:t>
      </w:r>
      <w:r>
        <w:t> </w:t>
      </w:r>
      <w:r w:rsidRPr="00814EBD">
        <w:t xml:space="preserve">7.4; </w:t>
      </w:r>
      <w:r w:rsidRPr="00891867">
        <w:rPr>
          <w:i/>
        </w:rPr>
        <w:t>Домуковский и др. против Грузии</w:t>
      </w:r>
      <w:r w:rsidRPr="00814EBD">
        <w:t xml:space="preserve"> (CCPR/C/62/D/623/1995, 624/1995, 626/1995 и 627/1995), пункт</w:t>
      </w:r>
      <w:r>
        <w:t> </w:t>
      </w:r>
      <w:r w:rsidRPr="00814EBD">
        <w:t xml:space="preserve">18.11; </w:t>
      </w:r>
      <w:r w:rsidRPr="00891867">
        <w:rPr>
          <w:i/>
        </w:rPr>
        <w:t>Томас против Ямайки</w:t>
      </w:r>
      <w:r w:rsidRPr="00891867">
        <w:t xml:space="preserve"> </w:t>
      </w:r>
      <w:r w:rsidRPr="00814EBD">
        <w:t>(CCPR/C/65/D/614/1995), пункт</w:t>
      </w:r>
      <w:r>
        <w:t> </w:t>
      </w:r>
      <w:r w:rsidRPr="00814EBD">
        <w:t xml:space="preserve">9.5; </w:t>
      </w:r>
      <w:r w:rsidRPr="003F0A53">
        <w:rPr>
          <w:i/>
        </w:rPr>
        <w:t>Келли против Ямайки</w:t>
      </w:r>
      <w:r w:rsidRPr="00814EBD">
        <w:t xml:space="preserve"> (CCPR/C/41/D/253/1987), пункт</w:t>
      </w:r>
      <w:r>
        <w:t> </w:t>
      </w:r>
      <w:r w:rsidRPr="00814EBD">
        <w:t xml:space="preserve">5.12; </w:t>
      </w:r>
      <w:r w:rsidRPr="003F0A53">
        <w:rPr>
          <w:i/>
        </w:rPr>
        <w:t>Гомес Васкес против Испании</w:t>
      </w:r>
      <w:r w:rsidRPr="00814EBD">
        <w:t xml:space="preserve"> (CCPR/C/69/D/701/1996), пункт</w:t>
      </w:r>
      <w:r>
        <w:t> </w:t>
      </w:r>
      <w:r w:rsidRPr="00814EBD">
        <w:t xml:space="preserve">11.1; </w:t>
      </w:r>
      <w:r w:rsidRPr="00796EC4">
        <w:rPr>
          <w:i/>
        </w:rPr>
        <w:t>Ламли против Ямайки</w:t>
      </w:r>
      <w:r w:rsidRPr="00814EBD">
        <w:t xml:space="preserve"> (CCPR/C/65/D/662/1995), пункт</w:t>
      </w:r>
      <w:r>
        <w:t>ы </w:t>
      </w:r>
      <w:r w:rsidRPr="00814EBD">
        <w:t xml:space="preserve">7.3 и 7.5; </w:t>
      </w:r>
      <w:r w:rsidRPr="00796EC4">
        <w:rPr>
          <w:i/>
        </w:rPr>
        <w:t>Рейд против Ямайки</w:t>
      </w:r>
      <w:r w:rsidRPr="00814EBD">
        <w:t xml:space="preserve"> (CCPR/C/51/D/355/1989), пункт</w:t>
      </w:r>
      <w:r>
        <w:t> </w:t>
      </w:r>
      <w:r w:rsidRPr="00814EBD">
        <w:t xml:space="preserve">14.4; </w:t>
      </w:r>
      <w:r w:rsidRPr="00796EC4">
        <w:rPr>
          <w:i/>
        </w:rPr>
        <w:t>Алибоева против Таджикистана</w:t>
      </w:r>
      <w:r w:rsidRPr="00814EBD">
        <w:t xml:space="preserve"> (CCPR/C/85/D/985/2001), пункт</w:t>
      </w:r>
      <w:r>
        <w:t> </w:t>
      </w:r>
      <w:r w:rsidRPr="00814EBD">
        <w:t xml:space="preserve">6.5; и </w:t>
      </w:r>
      <w:r w:rsidRPr="000E1EDF">
        <w:rPr>
          <w:i/>
        </w:rPr>
        <w:t>Саидова против Таджикистана</w:t>
      </w:r>
      <w:r w:rsidRPr="00814EBD">
        <w:t xml:space="preserve"> (CCPR/C/81/D/964/2001), пункт</w:t>
      </w:r>
      <w:r>
        <w:t> </w:t>
      </w:r>
      <w:r w:rsidRPr="00814EBD">
        <w:t>6.5.</w:t>
      </w:r>
    </w:p>
  </w:footnote>
  <w:footnote w:id="6">
    <w:p w14:paraId="3EF1750C" w14:textId="77777777" w:rsidR="00040EEB" w:rsidRPr="00DD0813" w:rsidRDefault="00040EEB" w:rsidP="00040EEB">
      <w:pPr>
        <w:pStyle w:val="ad"/>
      </w:pPr>
      <w:r>
        <w:tab/>
      </w:r>
      <w:r w:rsidRPr="00040EEB">
        <w:rPr>
          <w:rStyle w:val="aa"/>
        </w:rPr>
        <w:footnoteRef/>
      </w:r>
      <w:r>
        <w:tab/>
      </w:r>
      <w:r w:rsidRPr="00290992">
        <w:rPr>
          <w:i/>
        </w:rPr>
        <w:t>Обинья Пиньеро против Испании</w:t>
      </w:r>
      <w:r w:rsidRPr="00290992">
        <w:t xml:space="preserve"> </w:t>
      </w:r>
      <w:r w:rsidRPr="003D27DE">
        <w:t>(</w:t>
      </w:r>
      <w:r w:rsidRPr="005E1EFB">
        <w:t>CCPR</w:t>
      </w:r>
      <w:r w:rsidRPr="003D27DE">
        <w:t>/</w:t>
      </w:r>
      <w:r w:rsidRPr="005E1EFB">
        <w:t>C</w:t>
      </w:r>
      <w:r w:rsidRPr="003D27DE">
        <w:t>/87/</w:t>
      </w:r>
      <w:r w:rsidRPr="005E1EFB">
        <w:t>D</w:t>
      </w:r>
      <w:r w:rsidRPr="003D27DE">
        <w:t>/1387/2005), пункты</w:t>
      </w:r>
      <w:r>
        <w:t> </w:t>
      </w:r>
      <w:r w:rsidRPr="003D27DE">
        <w:t xml:space="preserve">6.1 и 6.2; </w:t>
      </w:r>
      <w:r w:rsidRPr="003D27DE">
        <w:rPr>
          <w:i/>
        </w:rPr>
        <w:t>Гарси</w:t>
      </w:r>
      <w:r>
        <w:rPr>
          <w:i/>
        </w:rPr>
        <w:t>а</w:t>
      </w:r>
      <w:r w:rsidRPr="003D27DE">
        <w:rPr>
          <w:i/>
        </w:rPr>
        <w:t xml:space="preserve"> Гонсалес против Испании</w:t>
      </w:r>
      <w:r w:rsidRPr="003D27DE">
        <w:t xml:space="preserve"> (</w:t>
      </w:r>
      <w:r w:rsidRPr="005E1EFB">
        <w:t>CCPR</w:t>
      </w:r>
      <w:r w:rsidRPr="003D27DE">
        <w:t>/</w:t>
      </w:r>
      <w:r w:rsidRPr="005E1EFB">
        <w:t>C</w:t>
      </w:r>
      <w:r w:rsidRPr="003D27DE">
        <w:t>/87/</w:t>
      </w:r>
      <w:r w:rsidRPr="005E1EFB">
        <w:t>D</w:t>
      </w:r>
      <w:r w:rsidRPr="003D27DE">
        <w:t>/1441/2005), пункт</w:t>
      </w:r>
      <w:r>
        <w:t> </w:t>
      </w:r>
      <w:r w:rsidRPr="003D27DE">
        <w:t xml:space="preserve">4.3; и </w:t>
      </w:r>
      <w:r w:rsidRPr="003D27DE">
        <w:rPr>
          <w:i/>
        </w:rPr>
        <w:t>Вил</w:t>
      </w:r>
      <w:r>
        <w:rPr>
          <w:i/>
        </w:rPr>
        <w:t>ья</w:t>
      </w:r>
      <w:r w:rsidRPr="003D27DE">
        <w:rPr>
          <w:i/>
        </w:rPr>
        <w:t>мон Вентура против Испании</w:t>
      </w:r>
      <w:r w:rsidRPr="003D27DE">
        <w:t xml:space="preserve"> (</w:t>
      </w:r>
      <w:r w:rsidRPr="005E1EFB">
        <w:t>CCPR</w:t>
      </w:r>
      <w:r w:rsidRPr="003D27DE">
        <w:t>/</w:t>
      </w:r>
      <w:r w:rsidRPr="005E1EFB">
        <w:t>C</w:t>
      </w:r>
      <w:r w:rsidRPr="003D27DE">
        <w:t>/88/</w:t>
      </w:r>
      <w:r w:rsidRPr="005E1EFB">
        <w:t>D</w:t>
      </w:r>
      <w:r w:rsidRPr="003D27DE">
        <w:t>/1305/2004), пункты</w:t>
      </w:r>
      <w:r>
        <w:t> </w:t>
      </w:r>
      <w:r w:rsidRPr="003D27DE">
        <w:t>6.5 и 6.6</w:t>
      </w:r>
      <w:r w:rsidRPr="003D27DE">
        <w:rPr>
          <w:i/>
        </w:rPr>
        <w:t>.</w:t>
      </w:r>
    </w:p>
  </w:footnote>
  <w:footnote w:id="7">
    <w:p w14:paraId="502427E0" w14:textId="77777777" w:rsidR="00040EEB" w:rsidRPr="0082304C" w:rsidRDefault="00040EEB" w:rsidP="00040EEB">
      <w:pPr>
        <w:pStyle w:val="ad"/>
      </w:pPr>
      <w:r>
        <w:tab/>
      </w:r>
      <w:r w:rsidRPr="00040EEB">
        <w:rPr>
          <w:rStyle w:val="aa"/>
        </w:rPr>
        <w:footnoteRef/>
      </w:r>
      <w:r>
        <w:tab/>
      </w:r>
      <w:r w:rsidR="004F6F87">
        <w:rPr>
          <w:i/>
        </w:rPr>
        <w:t>Л.Э.</w:t>
      </w:r>
      <w:r w:rsidRPr="0081011F">
        <w:rPr>
          <w:i/>
        </w:rPr>
        <w:t>С.К. против Нидерландов</w:t>
      </w:r>
      <w:r w:rsidRPr="0082304C">
        <w:t xml:space="preserve"> (CCPR/C/45/D/381/1989), пункт</w:t>
      </w:r>
      <w:r>
        <w:t> </w:t>
      </w:r>
      <w:r w:rsidRPr="0082304C">
        <w:t>5.2.</w:t>
      </w:r>
    </w:p>
  </w:footnote>
  <w:footnote w:id="8">
    <w:p w14:paraId="161A970B" w14:textId="77777777" w:rsidR="00040EEB" w:rsidRPr="00EB3A45" w:rsidRDefault="00040EEB" w:rsidP="00040EEB">
      <w:pPr>
        <w:pStyle w:val="ad"/>
      </w:pPr>
      <w:r w:rsidRPr="009E5441">
        <w:tab/>
      </w:r>
      <w:r w:rsidRPr="00040EEB">
        <w:rPr>
          <w:rStyle w:val="aa"/>
        </w:rPr>
        <w:footnoteRef/>
      </w:r>
      <w:r w:rsidRPr="00EB3A45">
        <w:tab/>
      </w:r>
      <w:r w:rsidRPr="00EB3A45">
        <w:rPr>
          <w:i/>
        </w:rPr>
        <w:t>Райт против Ямайки</w:t>
      </w:r>
      <w:r w:rsidRPr="00EB3A45">
        <w:t xml:space="preserve"> (</w:t>
      </w:r>
      <w:r w:rsidRPr="00300BFA">
        <w:t>CCPR</w:t>
      </w:r>
      <w:r w:rsidRPr="00EB3A45">
        <w:t>/</w:t>
      </w:r>
      <w:r w:rsidRPr="00300BFA">
        <w:t>C</w:t>
      </w:r>
      <w:r w:rsidRPr="00EB3A45">
        <w:t>/40/</w:t>
      </w:r>
      <w:r w:rsidRPr="00300BFA">
        <w:t>D</w:t>
      </w:r>
      <w:r w:rsidRPr="00EB3A45">
        <w:t xml:space="preserve">/349/1989), </w:t>
      </w:r>
      <w:r w:rsidRPr="00F81CA8">
        <w:t>пункт</w:t>
      </w:r>
      <w:r>
        <w:t> </w:t>
      </w:r>
      <w:r w:rsidRPr="00EB3A45">
        <w:t>7.2.</w:t>
      </w:r>
    </w:p>
  </w:footnote>
  <w:footnote w:id="9">
    <w:p w14:paraId="15212C3C" w14:textId="77777777" w:rsidR="00040EEB" w:rsidRPr="00F81CA8" w:rsidRDefault="00040EEB" w:rsidP="00040EEB">
      <w:pPr>
        <w:pStyle w:val="ad"/>
      </w:pPr>
      <w:r w:rsidRPr="00EB3A45">
        <w:tab/>
      </w:r>
      <w:r w:rsidRPr="00040EEB">
        <w:rPr>
          <w:rStyle w:val="aa"/>
        </w:rPr>
        <w:footnoteRef/>
      </w:r>
      <w:r w:rsidRPr="00F81CA8">
        <w:tab/>
      </w:r>
      <w:r w:rsidRPr="00365F08">
        <w:rPr>
          <w:i/>
        </w:rPr>
        <w:t>Аль-Рабасси и Аль-Рабасси против Ливии</w:t>
      </w:r>
      <w:r w:rsidRPr="00F81CA8">
        <w:t xml:space="preserve"> (</w:t>
      </w:r>
      <w:r w:rsidRPr="00181A1F">
        <w:t>CCPR</w:t>
      </w:r>
      <w:r w:rsidRPr="00F81CA8">
        <w:t>/</w:t>
      </w:r>
      <w:r w:rsidRPr="00181A1F">
        <w:t>C</w:t>
      </w:r>
      <w:r w:rsidRPr="00F81CA8">
        <w:t>/111/</w:t>
      </w:r>
      <w:r w:rsidRPr="00181A1F">
        <w:t>D</w:t>
      </w:r>
      <w:r w:rsidRPr="00F81CA8">
        <w:t>/1860/2009), пункт</w:t>
      </w:r>
      <w:r>
        <w:t> </w:t>
      </w:r>
      <w:r w:rsidRPr="00F81CA8">
        <w:t>6.2.</w:t>
      </w:r>
    </w:p>
  </w:footnote>
  <w:footnote w:id="10">
    <w:p w14:paraId="34AAA5DB" w14:textId="77777777" w:rsidR="00040EEB" w:rsidRPr="003D27DE" w:rsidRDefault="00040EEB" w:rsidP="00040EEB">
      <w:pPr>
        <w:pStyle w:val="ad"/>
      </w:pPr>
      <w:r w:rsidRPr="00F81CA8">
        <w:tab/>
      </w:r>
      <w:r w:rsidRPr="00040EEB">
        <w:rPr>
          <w:rStyle w:val="aa"/>
        </w:rPr>
        <w:footnoteRef/>
      </w:r>
      <w:r w:rsidRPr="003D27DE">
        <w:tab/>
      </w:r>
      <w:r w:rsidRPr="003D27DE">
        <w:rPr>
          <w:i/>
        </w:rPr>
        <w:t>Зого Андела против Камеруна</w:t>
      </w:r>
      <w:r w:rsidRPr="003D27DE">
        <w:t xml:space="preserve"> (</w:t>
      </w:r>
      <w:r w:rsidRPr="00675C2D">
        <w:rPr>
          <w:lang w:val="es-ES"/>
        </w:rPr>
        <w:t>CCPR</w:t>
      </w:r>
      <w:r w:rsidRPr="003D27DE">
        <w:t>/</w:t>
      </w:r>
      <w:r w:rsidRPr="00675C2D">
        <w:rPr>
          <w:lang w:val="es-ES"/>
        </w:rPr>
        <w:t>C</w:t>
      </w:r>
      <w:r w:rsidRPr="003D27DE">
        <w:t>/121/</w:t>
      </w:r>
      <w:r w:rsidRPr="00675C2D">
        <w:rPr>
          <w:lang w:val="es-ES"/>
        </w:rPr>
        <w:t>D</w:t>
      </w:r>
      <w:r w:rsidRPr="003D27DE">
        <w:t>/2764/2016), пункт</w:t>
      </w:r>
      <w:r>
        <w:t> </w:t>
      </w:r>
      <w:r w:rsidRPr="003D27DE">
        <w:t>6.14</w:t>
      </w:r>
      <w:r w:rsidRPr="003D27DE">
        <w:rPr>
          <w:i/>
        </w:rPr>
        <w:t>.</w:t>
      </w:r>
    </w:p>
  </w:footnote>
  <w:footnote w:id="11">
    <w:p w14:paraId="11A994E8" w14:textId="77777777" w:rsidR="00040EEB" w:rsidRPr="00F32700" w:rsidRDefault="00040EEB" w:rsidP="00040EEB">
      <w:pPr>
        <w:pStyle w:val="ad"/>
      </w:pPr>
      <w:r w:rsidRPr="009E5441">
        <w:tab/>
      </w:r>
      <w:r w:rsidRPr="00040EEB">
        <w:rPr>
          <w:rStyle w:val="aa"/>
        </w:rPr>
        <w:footnoteRef/>
      </w:r>
      <w:r w:rsidRPr="00F32700">
        <w:tab/>
      </w:r>
      <w:r w:rsidRPr="00F32700">
        <w:rPr>
          <w:i/>
        </w:rPr>
        <w:t>Альба Кабриада против Испании</w:t>
      </w:r>
      <w:r w:rsidRPr="00F32700">
        <w:t xml:space="preserve"> (CCPR/C/82/D/1101/2002), пункт</w:t>
      </w:r>
      <w:r>
        <w:t> </w:t>
      </w:r>
      <w:r w:rsidRPr="00F32700">
        <w:t>6.3.</w:t>
      </w:r>
    </w:p>
  </w:footnote>
  <w:footnote w:id="12">
    <w:p w14:paraId="31C253A9" w14:textId="77777777" w:rsidR="00040EEB" w:rsidRPr="009B03BC" w:rsidRDefault="00040EEB" w:rsidP="00040EEB">
      <w:pPr>
        <w:pStyle w:val="ad"/>
      </w:pPr>
      <w:r w:rsidRPr="00F32700">
        <w:tab/>
      </w:r>
      <w:r w:rsidRPr="00040EEB">
        <w:rPr>
          <w:rStyle w:val="aa"/>
        </w:rPr>
        <w:footnoteRef/>
      </w:r>
      <w:r w:rsidRPr="00AD1264">
        <w:tab/>
      </w:r>
      <w:r w:rsidRPr="009B03BC">
        <w:rPr>
          <w:i/>
        </w:rPr>
        <w:t>Х.K. против Норвегии</w:t>
      </w:r>
      <w:r w:rsidRPr="00AD1264">
        <w:t xml:space="preserve"> (CCPR/C/112/D/2004/2010), пункт</w:t>
      </w:r>
      <w:r>
        <w:t> </w:t>
      </w:r>
      <w:r w:rsidRPr="00AD1264">
        <w:t>9.3;</w:t>
      </w:r>
      <w:r>
        <w:t xml:space="preserve"> </w:t>
      </w:r>
      <w:r w:rsidRPr="009B03BC">
        <w:rPr>
          <w:i/>
        </w:rPr>
        <w:t>Рейд против Ямайки</w:t>
      </w:r>
      <w:r w:rsidRPr="009B03BC">
        <w:t>, пункт 14.3.</w:t>
      </w:r>
    </w:p>
  </w:footnote>
  <w:footnote w:id="13">
    <w:p w14:paraId="071049E6" w14:textId="77777777" w:rsidR="00040EEB" w:rsidRPr="003D27DE" w:rsidRDefault="00040EEB" w:rsidP="00040EEB">
      <w:pPr>
        <w:pStyle w:val="ad"/>
      </w:pPr>
      <w:r w:rsidRPr="00AD1264">
        <w:tab/>
      </w:r>
      <w:r w:rsidRPr="00040EEB">
        <w:rPr>
          <w:rStyle w:val="aa"/>
        </w:rPr>
        <w:footnoteRef/>
      </w:r>
      <w:r w:rsidRPr="003D27DE">
        <w:tab/>
      </w:r>
      <w:r w:rsidRPr="003D27DE">
        <w:rPr>
          <w:i/>
        </w:rPr>
        <w:t>Роландо против Филиппин</w:t>
      </w:r>
      <w:r w:rsidRPr="003D27DE">
        <w:t xml:space="preserve"> (</w:t>
      </w:r>
      <w:r w:rsidRPr="000617C2">
        <w:t>CCPR</w:t>
      </w:r>
      <w:r w:rsidRPr="003D27DE">
        <w:t>/</w:t>
      </w:r>
      <w:r w:rsidRPr="000617C2">
        <w:t>C</w:t>
      </w:r>
      <w:r w:rsidRPr="003D27DE">
        <w:t>/82/</w:t>
      </w:r>
      <w:r w:rsidRPr="000617C2">
        <w:t>D</w:t>
      </w:r>
      <w:r w:rsidRPr="003D27DE">
        <w:t>/1110/2002), пункт</w:t>
      </w:r>
      <w:r>
        <w:t> </w:t>
      </w:r>
      <w:r w:rsidRPr="003D27DE">
        <w:t xml:space="preserve">4.5; </w:t>
      </w:r>
      <w:r>
        <w:rPr>
          <w:i/>
        </w:rPr>
        <w:t>Х</w:t>
      </w:r>
      <w:r w:rsidRPr="003D27DE">
        <w:rPr>
          <w:i/>
        </w:rPr>
        <w:t>.</w:t>
      </w:r>
      <w:r w:rsidRPr="000617C2">
        <w:rPr>
          <w:i/>
        </w:rPr>
        <w:t>K</w:t>
      </w:r>
      <w:r w:rsidRPr="003D27DE">
        <w:rPr>
          <w:i/>
        </w:rPr>
        <w:t>. против Норвегии</w:t>
      </w:r>
      <w:r w:rsidRPr="003D27DE">
        <w:t>, пункт</w:t>
      </w:r>
      <w:r>
        <w:t> </w:t>
      </w:r>
      <w:r w:rsidRPr="003D27DE">
        <w:t>9.3.</w:t>
      </w:r>
    </w:p>
  </w:footnote>
  <w:footnote w:id="14">
    <w:p w14:paraId="16EFA552" w14:textId="77777777" w:rsidR="00040EEB" w:rsidRPr="003D27DE" w:rsidRDefault="00040EEB" w:rsidP="00040EEB">
      <w:pPr>
        <w:pStyle w:val="ad"/>
      </w:pPr>
      <w:r w:rsidRPr="003D27DE">
        <w:tab/>
      </w:r>
      <w:r w:rsidRPr="00040EEB">
        <w:rPr>
          <w:rStyle w:val="aa"/>
        </w:rPr>
        <w:footnoteRef/>
      </w:r>
      <w:r w:rsidRPr="003D27DE">
        <w:tab/>
      </w:r>
      <w:r w:rsidRPr="003D27DE">
        <w:rPr>
          <w:i/>
        </w:rPr>
        <w:t>Гомес Васкес против Испании</w:t>
      </w:r>
      <w:r w:rsidRPr="003D27DE">
        <w:t>, пункт</w:t>
      </w:r>
      <w:r>
        <w:t> </w:t>
      </w:r>
      <w:r w:rsidRPr="003D27DE">
        <w:t>11.1.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0745" w14:textId="0D283528" w:rsidR="00040EEB" w:rsidRPr="00040EEB" w:rsidRDefault="00493B4C">
    <w:pPr>
      <w:pStyle w:val="a5"/>
    </w:pPr>
    <w:fldSimple w:instr=" TITLE  \* MERGEFORMAT ">
      <w:r w:rsidR="000141A7">
        <w:t>CCPR/C/124/D/2783/2016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D9E8" w14:textId="487D284D" w:rsidR="00040EEB" w:rsidRPr="00040EEB" w:rsidRDefault="00493B4C" w:rsidP="00040EEB">
    <w:pPr>
      <w:pStyle w:val="a5"/>
      <w:jc w:val="right"/>
    </w:pPr>
    <w:fldSimple w:instr=" TITLE  \* MERGEFORMAT ">
      <w:r w:rsidR="000141A7">
        <w:t>CCPR/C/124/D/2783/2016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8"/>
  </w:num>
  <w:num w:numId="23">
    <w:abstractNumId w:val="13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A3"/>
    <w:rsid w:val="000141A7"/>
    <w:rsid w:val="00033EE1"/>
    <w:rsid w:val="00040EEB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39A8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3B4C"/>
    <w:rsid w:val="004969B2"/>
    <w:rsid w:val="004F6F87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93C50"/>
    <w:rsid w:val="006A1ED8"/>
    <w:rsid w:val="006C2031"/>
    <w:rsid w:val="006D461A"/>
    <w:rsid w:val="006F35EE"/>
    <w:rsid w:val="007021FF"/>
    <w:rsid w:val="00707875"/>
    <w:rsid w:val="00712895"/>
    <w:rsid w:val="0075523D"/>
    <w:rsid w:val="00757357"/>
    <w:rsid w:val="00787D3A"/>
    <w:rsid w:val="00791B9D"/>
    <w:rsid w:val="007B6064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2416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42C51"/>
    <w:rsid w:val="00D90028"/>
    <w:rsid w:val="00D90138"/>
    <w:rsid w:val="00D9090B"/>
    <w:rsid w:val="00D91DBC"/>
    <w:rsid w:val="00DD78D1"/>
    <w:rsid w:val="00DE32CD"/>
    <w:rsid w:val="00DF71B9"/>
    <w:rsid w:val="00E005F7"/>
    <w:rsid w:val="00E06BEE"/>
    <w:rsid w:val="00E46656"/>
    <w:rsid w:val="00E66284"/>
    <w:rsid w:val="00E73F76"/>
    <w:rsid w:val="00EA2C9F"/>
    <w:rsid w:val="00EA420E"/>
    <w:rsid w:val="00ED0BDA"/>
    <w:rsid w:val="00EF1360"/>
    <w:rsid w:val="00EF3220"/>
    <w:rsid w:val="00F43903"/>
    <w:rsid w:val="00F75368"/>
    <w:rsid w:val="00F94155"/>
    <w:rsid w:val="00F9783F"/>
    <w:rsid w:val="00FC636C"/>
    <w:rsid w:val="00FD2EF7"/>
    <w:rsid w:val="00FD5E4A"/>
    <w:rsid w:val="00FE447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91EC4"/>
  <w15:docId w15:val="{370960EE-2B11-4234-9E18-9513C41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40EEB"/>
    <w:pPr>
      <w:numPr>
        <w:numId w:val="24"/>
      </w:numPr>
      <w:kinsoku w:val="0"/>
      <w:overflowPunct w:val="0"/>
      <w:autoSpaceDE w:val="0"/>
      <w:autoSpaceDN w:val="0"/>
      <w:adjustRightInd w:val="0"/>
      <w:snapToGrid w:val="0"/>
    </w:pPr>
    <w:rPr>
      <w:lang w:val="fr-CH"/>
    </w:rPr>
  </w:style>
  <w:style w:type="character" w:customStyle="1" w:styleId="SingleTxtGChar">
    <w:name w:val="_ Single Txt_G Char"/>
    <w:link w:val="SingleTxtG"/>
    <w:locked/>
    <w:rsid w:val="00040EEB"/>
    <w:rPr>
      <w:lang w:val="ru-RU" w:eastAsia="en-US"/>
    </w:rPr>
  </w:style>
  <w:style w:type="character" w:customStyle="1" w:styleId="H23GChar">
    <w:name w:val="_ H_2/3_G Char"/>
    <w:link w:val="H23G"/>
    <w:locked/>
    <w:rsid w:val="00040EEB"/>
    <w:rPr>
      <w:b/>
      <w:lang w:val="ru-RU" w:eastAsia="ru-RU"/>
    </w:rPr>
  </w:style>
  <w:style w:type="character" w:styleId="af3">
    <w:name w:val="annotation reference"/>
    <w:basedOn w:val="a0"/>
    <w:semiHidden/>
    <w:unhideWhenUsed/>
    <w:rsid w:val="00040EE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40EEB"/>
    <w:pPr>
      <w:spacing w:line="240" w:lineRule="auto"/>
    </w:pPr>
    <w:rPr>
      <w:rFonts w:eastAsia="Times New Roman" w:cs="Times New Roman"/>
      <w:szCs w:val="20"/>
      <w:lang w:val="fr-CH"/>
    </w:rPr>
  </w:style>
  <w:style w:type="character" w:customStyle="1" w:styleId="af5">
    <w:name w:val="Текст примечания Знак"/>
    <w:basedOn w:val="a0"/>
    <w:link w:val="af4"/>
    <w:semiHidden/>
    <w:rsid w:val="00040EEB"/>
    <w:rPr>
      <w:lang w:val="fr-CH"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040EEB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40EEB"/>
    <w:rPr>
      <w:b/>
      <w:bCs/>
      <w:lang w:val="fr-CH" w:eastAsia="en-US"/>
    </w:rPr>
  </w:style>
  <w:style w:type="paragraph" w:styleId="af8">
    <w:name w:val="Revision"/>
    <w:hidden/>
    <w:uiPriority w:val="99"/>
    <w:semiHidden/>
    <w:rsid w:val="00040EEB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900A-16A7-4961-BFEC-1CCE59A6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15</Pages>
  <Words>7615</Words>
  <Characters>43407</Characters>
  <Application>Microsoft Office Word</Application>
  <DocSecurity>0</DocSecurity>
  <Lines>361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CCPR/C/124/D/2783/2016</vt:lpstr>
      <vt:lpstr>A/</vt:lpstr>
      <vt:lpstr>A/</vt:lpstr>
    </vt:vector>
  </TitlesOfParts>
  <Company>DCM</Company>
  <LinksUpToDate>false</LinksUpToDate>
  <CharactersWithSpaces>50921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CCPR/C/124/D/2783/2016</dc:title>
  <dc:subject/>
  <dc:creator>Anna BLAGODATSKIKH</dc:creator>
  <cp:keywords/>
  <cp:lastModifiedBy>Anna Blagodatskikh</cp:lastModifiedBy>
  <cp:revision>3</cp:revision>
  <cp:lastPrinted>2019-10-16T10:51:00Z</cp:lastPrinted>
  <dcterms:created xsi:type="dcterms:W3CDTF">2019-10-16T10:51:00Z</dcterms:created>
  <dcterms:modified xsi:type="dcterms:W3CDTF">2019-10-16T10:52:00Z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