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BE12EA" w:rsidRDefault="00BE12EA" w:rsidP="00B614C4">
            <w:pPr>
              <w:spacing w:line="240" w:lineRule="atLeast"/>
              <w:jc w:val="right"/>
              <w:rPr>
                <w:sz w:val="20"/>
                <w:szCs w:val="21"/>
              </w:rPr>
            </w:pPr>
            <w:proofErr w:type="spellStart"/>
            <w:r w:rsidRPr="00BE12EA">
              <w:rPr>
                <w:sz w:val="40"/>
                <w:szCs w:val="21"/>
              </w:rPr>
              <w:t>CCPR</w:t>
            </w:r>
            <w:proofErr w:type="spellEnd"/>
            <w:r>
              <w:rPr>
                <w:sz w:val="20"/>
                <w:szCs w:val="21"/>
              </w:rPr>
              <w:t>/C/122/D/2628/2015</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E1D1C" w:rsidP="00350B1D">
            <w:pPr>
              <w:spacing w:before="240" w:line="240" w:lineRule="atLeast"/>
              <w:rPr>
                <w:sz w:val="20"/>
              </w:rPr>
            </w:pPr>
            <w:r w:rsidRPr="00F124C6">
              <w:rPr>
                <w:sz w:val="20"/>
              </w:rPr>
              <w:t xml:space="preserve">Distr.: </w:t>
            </w:r>
            <w:r w:rsidR="00350B1D" w:rsidRPr="00350B1D">
              <w:rPr>
                <w:sz w:val="20"/>
              </w:rPr>
              <w:t>General</w:t>
            </w:r>
          </w:p>
          <w:p w:rsidR="00CE1D1C" w:rsidRPr="00F124C6" w:rsidRDefault="00350B1D" w:rsidP="00B614C4">
            <w:pPr>
              <w:spacing w:line="240" w:lineRule="atLeast"/>
              <w:rPr>
                <w:sz w:val="20"/>
              </w:rPr>
            </w:pPr>
            <w:r w:rsidRPr="00350B1D">
              <w:rPr>
                <w:sz w:val="20"/>
              </w:rPr>
              <w:t>2 May 2018</w:t>
            </w:r>
          </w:p>
          <w:p w:rsidR="00CE1D1C" w:rsidRPr="00F124C6" w:rsidRDefault="00CE1D1C" w:rsidP="00B614C4">
            <w:pPr>
              <w:spacing w:line="240" w:lineRule="atLeast"/>
              <w:rPr>
                <w:sz w:val="20"/>
              </w:rPr>
            </w:pPr>
            <w:r w:rsidRPr="00F124C6">
              <w:rPr>
                <w:sz w:val="20"/>
              </w:rPr>
              <w:t xml:space="preserve">Chinese </w:t>
            </w:r>
          </w:p>
          <w:p w:rsidR="00CE1D1C" w:rsidRPr="00F124C6" w:rsidRDefault="00CE1D1C" w:rsidP="00B614C4">
            <w:pPr>
              <w:spacing w:line="240" w:lineRule="atLeast"/>
            </w:pPr>
            <w:r w:rsidRPr="00F124C6">
              <w:rPr>
                <w:sz w:val="20"/>
              </w:rPr>
              <w:t xml:space="preserve">Original: </w:t>
            </w:r>
            <w:r w:rsidR="00350B1D" w:rsidRPr="00350B1D">
              <w:rPr>
                <w:sz w:val="20"/>
              </w:rPr>
              <w:t>Spanish</w:t>
            </w:r>
          </w:p>
        </w:tc>
      </w:tr>
    </w:tbl>
    <w:p w:rsidR="00BE12EA" w:rsidRDefault="00BE12EA"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BE12EA" w:rsidRDefault="00BE12EA" w:rsidP="00350B1D">
      <w:pPr>
        <w:pStyle w:val="HChGC"/>
      </w:pPr>
      <w:r>
        <w:tab/>
      </w:r>
      <w:r>
        <w:tab/>
      </w:r>
      <w:r w:rsidR="00350B1D" w:rsidRPr="00350B1D">
        <w:rPr>
          <w:rFonts w:hint="eastAsia"/>
        </w:rPr>
        <w:t>委员会根据《任择议定书》第五条第</w:t>
      </w:r>
      <w:r w:rsidR="00350B1D" w:rsidRPr="00350B1D">
        <w:rPr>
          <w:rFonts w:hint="eastAsia"/>
        </w:rPr>
        <w:t>4</w:t>
      </w:r>
      <w:r w:rsidR="00350B1D" w:rsidRPr="00350B1D">
        <w:rPr>
          <w:rFonts w:hint="eastAsia"/>
        </w:rPr>
        <w:t>款通过的关于</w:t>
      </w:r>
      <w:r w:rsidR="00823CF3">
        <w:br/>
      </w:r>
      <w:r w:rsidR="00823CF3" w:rsidRPr="00823CF3">
        <w:rPr>
          <w:rFonts w:hint="eastAsia"/>
        </w:rPr>
        <w:t>第</w:t>
      </w:r>
      <w:r w:rsidR="00823CF3" w:rsidRPr="00823CF3">
        <w:rPr>
          <w:rFonts w:hint="eastAsia"/>
        </w:rPr>
        <w:t>2628/2015</w:t>
      </w:r>
      <w:r w:rsidR="00823CF3" w:rsidRPr="00823CF3">
        <w:rPr>
          <w:rFonts w:hint="eastAsia"/>
        </w:rPr>
        <w:t>号来文的意见</w:t>
      </w:r>
      <w:r w:rsidR="00823CF3" w:rsidRPr="00823CF3">
        <w:rPr>
          <w:rStyle w:val="aa"/>
          <w:rFonts w:eastAsia="黑体"/>
          <w:sz w:val="28"/>
          <w:vertAlign w:val="baseline"/>
        </w:rPr>
        <w:footnoteReference w:customMarkFollows="1" w:id="2"/>
        <w:t>*</w:t>
      </w:r>
      <w:r w:rsidR="00823CF3" w:rsidRPr="00823CF3">
        <w:t xml:space="preserve"> </w:t>
      </w:r>
      <w:r w:rsidR="00823CF3" w:rsidRPr="00823CF3">
        <w:rPr>
          <w:rStyle w:val="aa"/>
          <w:rFonts w:eastAsia="黑体"/>
          <w:sz w:val="28"/>
          <w:vertAlign w:val="baseline"/>
        </w:rPr>
        <w:footnoteReference w:customMarkFollows="1" w:id="3"/>
        <w:t>**</w:t>
      </w:r>
    </w:p>
    <w:tbl>
      <w:tblPr>
        <w:tblStyle w:val="afb"/>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7"/>
        <w:gridCol w:w="4744"/>
      </w:tblGrid>
      <w:tr w:rsidR="00BE12EA" w:rsidTr="00AC52E7">
        <w:trPr>
          <w:cantSplit/>
        </w:trPr>
        <w:tc>
          <w:tcPr>
            <w:tcW w:w="2187" w:type="dxa"/>
          </w:tcPr>
          <w:p w:rsidR="00BE12EA" w:rsidRPr="00172E04" w:rsidRDefault="0083431B" w:rsidP="00AC52E7">
            <w:pPr>
              <w:pStyle w:val="SingleTxtGC"/>
              <w:ind w:left="0" w:right="0"/>
              <w:rPr>
                <w:rFonts w:eastAsia="楷体"/>
              </w:rPr>
            </w:pPr>
            <w:r>
              <w:rPr>
                <w:rFonts w:ascii="Time New Roman" w:eastAsia="楷体" w:hAnsi="Time New Roman" w:hint="eastAsia"/>
              </w:rPr>
              <w:t>来文</w:t>
            </w:r>
            <w:r w:rsidR="00BE12EA" w:rsidRPr="00172E04">
              <w:rPr>
                <w:rFonts w:ascii="Time New Roman" w:eastAsia="楷体" w:hAnsi="Time New Roman" w:hint="eastAsia"/>
              </w:rPr>
              <w:t>提交人</w:t>
            </w:r>
            <w:r w:rsidR="00BE12EA" w:rsidRPr="00172E04">
              <w:rPr>
                <w:rFonts w:eastAsia="楷体" w:hint="eastAsia"/>
              </w:rPr>
              <w:t>：</w:t>
            </w:r>
          </w:p>
        </w:tc>
        <w:tc>
          <w:tcPr>
            <w:tcW w:w="4744" w:type="dxa"/>
          </w:tcPr>
          <w:p w:rsidR="00BE12EA" w:rsidRPr="00C74FB6" w:rsidRDefault="0083431B" w:rsidP="00AC52E7">
            <w:pPr>
              <w:pStyle w:val="SingleTxtGC"/>
              <w:ind w:left="0" w:right="0"/>
            </w:pPr>
            <w:r w:rsidRPr="0083431B">
              <w:rPr>
                <w:rFonts w:hint="eastAsia"/>
              </w:rPr>
              <w:t xml:space="preserve">Rebeca Elvira Delgado </w:t>
            </w:r>
            <w:proofErr w:type="spellStart"/>
            <w:r w:rsidRPr="0083431B">
              <w:rPr>
                <w:rFonts w:hint="eastAsia"/>
              </w:rPr>
              <w:t>Burgoa</w:t>
            </w:r>
            <w:proofErr w:type="spellEnd"/>
            <w:r w:rsidRPr="0083431B">
              <w:rPr>
                <w:rFonts w:hint="eastAsia"/>
              </w:rPr>
              <w:t xml:space="preserve"> (</w:t>
            </w:r>
            <w:r w:rsidRPr="0083431B">
              <w:rPr>
                <w:rFonts w:hint="eastAsia"/>
              </w:rPr>
              <w:t>由律师</w:t>
            </w:r>
            <w:proofErr w:type="spellStart"/>
            <w:r w:rsidRPr="0083431B">
              <w:rPr>
                <w:rFonts w:hint="eastAsia"/>
              </w:rPr>
              <w:t>Zambrana</w:t>
            </w:r>
            <w:proofErr w:type="spellEnd"/>
            <w:r w:rsidRPr="0083431B">
              <w:rPr>
                <w:rFonts w:hint="eastAsia"/>
              </w:rPr>
              <w:t xml:space="preserve"> Sea</w:t>
            </w:r>
            <w:r w:rsidRPr="0083431B">
              <w:rPr>
                <w:rFonts w:hint="eastAsia"/>
              </w:rPr>
              <w:t>先生代理</w:t>
            </w:r>
            <w:r w:rsidRPr="0083431B">
              <w:rPr>
                <w:rFonts w:hint="eastAsia"/>
              </w:rPr>
              <w:t>)</w:t>
            </w:r>
          </w:p>
        </w:tc>
      </w:tr>
      <w:tr w:rsidR="00BE12EA" w:rsidTr="00AC52E7">
        <w:trPr>
          <w:cantSplit/>
        </w:trPr>
        <w:tc>
          <w:tcPr>
            <w:tcW w:w="2187" w:type="dxa"/>
          </w:tcPr>
          <w:p w:rsidR="00BE12EA" w:rsidRPr="00172E04" w:rsidRDefault="00BE12EA" w:rsidP="00AC52E7">
            <w:pPr>
              <w:pStyle w:val="SingleTxtGC"/>
              <w:ind w:left="0" w:right="0"/>
              <w:rPr>
                <w:rFonts w:eastAsia="楷体"/>
              </w:rPr>
            </w:pPr>
            <w:r w:rsidRPr="00172E04">
              <w:rPr>
                <w:rFonts w:ascii="Time New Roman" w:eastAsia="楷体" w:hAnsi="Time New Roman" w:hint="eastAsia"/>
              </w:rPr>
              <w:t>据称受害人：</w:t>
            </w:r>
          </w:p>
        </w:tc>
        <w:tc>
          <w:tcPr>
            <w:tcW w:w="4744" w:type="dxa"/>
          </w:tcPr>
          <w:p w:rsidR="00BE12EA" w:rsidRPr="00C74FB6" w:rsidRDefault="00BE12EA" w:rsidP="00AC52E7">
            <w:pPr>
              <w:pStyle w:val="SingleTxtGC"/>
              <w:ind w:left="0" w:right="0"/>
            </w:pPr>
            <w:r w:rsidRPr="00C74FB6">
              <w:rPr>
                <w:rFonts w:hint="eastAsia"/>
              </w:rPr>
              <w:t>提交人</w:t>
            </w:r>
          </w:p>
        </w:tc>
      </w:tr>
      <w:tr w:rsidR="00BE12EA" w:rsidTr="00AC52E7">
        <w:trPr>
          <w:cantSplit/>
        </w:trPr>
        <w:tc>
          <w:tcPr>
            <w:tcW w:w="2187" w:type="dxa"/>
          </w:tcPr>
          <w:p w:rsidR="00BE12EA" w:rsidRPr="00172E04" w:rsidRDefault="00BE12EA" w:rsidP="00AC52E7">
            <w:pPr>
              <w:pStyle w:val="SingleTxtGC"/>
              <w:ind w:left="0" w:right="0"/>
              <w:rPr>
                <w:rFonts w:eastAsia="楷体"/>
              </w:rPr>
            </w:pPr>
            <w:r w:rsidRPr="00172E04">
              <w:rPr>
                <w:rFonts w:ascii="Time New Roman" w:eastAsia="楷体" w:hAnsi="Time New Roman" w:hint="eastAsia"/>
              </w:rPr>
              <w:t>所涉缔约国：</w:t>
            </w:r>
          </w:p>
        </w:tc>
        <w:tc>
          <w:tcPr>
            <w:tcW w:w="4744" w:type="dxa"/>
          </w:tcPr>
          <w:p w:rsidR="00BE12EA" w:rsidRPr="00C74FB6" w:rsidRDefault="0083431B" w:rsidP="00AC52E7">
            <w:pPr>
              <w:pStyle w:val="SingleTxtGC"/>
              <w:ind w:left="0" w:right="0"/>
            </w:pPr>
            <w:r w:rsidRPr="0083431B">
              <w:rPr>
                <w:rFonts w:hint="eastAsia"/>
              </w:rPr>
              <w:t>多民族玻利维亚国</w:t>
            </w:r>
          </w:p>
        </w:tc>
      </w:tr>
      <w:tr w:rsidR="00BE12EA" w:rsidTr="00AC52E7">
        <w:trPr>
          <w:cantSplit/>
        </w:trPr>
        <w:tc>
          <w:tcPr>
            <w:tcW w:w="2187" w:type="dxa"/>
          </w:tcPr>
          <w:p w:rsidR="00BE12EA" w:rsidRPr="00172E04" w:rsidRDefault="00BE12EA" w:rsidP="00AC52E7">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44" w:type="dxa"/>
          </w:tcPr>
          <w:p w:rsidR="00BE12EA" w:rsidRPr="00C74FB6" w:rsidRDefault="0083431B" w:rsidP="00AC52E7">
            <w:pPr>
              <w:pStyle w:val="SingleTxtGC"/>
              <w:ind w:left="0" w:right="0"/>
            </w:pPr>
            <w:r w:rsidRPr="0083431B">
              <w:rPr>
                <w:rFonts w:hint="eastAsia"/>
              </w:rPr>
              <w:t>2015</w:t>
            </w:r>
            <w:r w:rsidRPr="0083431B">
              <w:rPr>
                <w:rFonts w:hint="eastAsia"/>
              </w:rPr>
              <w:t>年</w:t>
            </w:r>
            <w:r w:rsidRPr="0083431B">
              <w:rPr>
                <w:rFonts w:hint="eastAsia"/>
              </w:rPr>
              <w:t>6</w:t>
            </w:r>
            <w:r w:rsidRPr="0083431B">
              <w:rPr>
                <w:rFonts w:hint="eastAsia"/>
              </w:rPr>
              <w:t>月</w:t>
            </w:r>
            <w:r w:rsidRPr="0083431B">
              <w:rPr>
                <w:rFonts w:hint="eastAsia"/>
              </w:rPr>
              <w:t>8</w:t>
            </w:r>
            <w:r w:rsidRPr="0083431B">
              <w:rPr>
                <w:rFonts w:hint="eastAsia"/>
              </w:rPr>
              <w:t>日</w:t>
            </w:r>
          </w:p>
        </w:tc>
      </w:tr>
      <w:tr w:rsidR="00BE12EA" w:rsidTr="00AC52E7">
        <w:trPr>
          <w:cantSplit/>
        </w:trPr>
        <w:tc>
          <w:tcPr>
            <w:tcW w:w="2187" w:type="dxa"/>
          </w:tcPr>
          <w:p w:rsidR="00BE12EA" w:rsidRPr="00172E04" w:rsidRDefault="00BE12EA" w:rsidP="00AC52E7">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44" w:type="dxa"/>
          </w:tcPr>
          <w:p w:rsidR="00BE12EA" w:rsidRPr="00C74FB6" w:rsidRDefault="0083431B" w:rsidP="00AC52E7">
            <w:pPr>
              <w:pStyle w:val="SingleTxtGC"/>
              <w:ind w:left="0" w:right="0"/>
              <w:rPr>
                <w:lang w:val="fr-CH"/>
              </w:rPr>
            </w:pPr>
            <w:r w:rsidRPr="0083431B">
              <w:rPr>
                <w:rFonts w:hint="eastAsia"/>
                <w:lang w:val="fr-CH"/>
              </w:rPr>
              <w:t>特别报告员根据议事规则第</w:t>
            </w:r>
            <w:r w:rsidRPr="0083431B">
              <w:rPr>
                <w:rFonts w:hint="eastAsia"/>
                <w:lang w:val="fr-CH"/>
              </w:rPr>
              <w:t>97</w:t>
            </w:r>
            <w:r w:rsidRPr="0083431B">
              <w:rPr>
                <w:rFonts w:hint="eastAsia"/>
                <w:lang w:val="fr-CH"/>
              </w:rPr>
              <w:t>条</w:t>
            </w:r>
            <w:proofErr w:type="gramStart"/>
            <w:r w:rsidRPr="0083431B">
              <w:rPr>
                <w:rFonts w:hint="eastAsia"/>
                <w:lang w:val="fr-CH"/>
              </w:rPr>
              <w:t>作出</w:t>
            </w:r>
            <w:proofErr w:type="gramEnd"/>
            <w:r w:rsidRPr="0083431B">
              <w:rPr>
                <w:rFonts w:hint="eastAsia"/>
                <w:lang w:val="fr-CH"/>
              </w:rPr>
              <w:t>的决定，于</w:t>
            </w:r>
            <w:r w:rsidRPr="0083431B">
              <w:rPr>
                <w:rFonts w:hint="eastAsia"/>
                <w:lang w:val="fr-CH"/>
              </w:rPr>
              <w:t>2015</w:t>
            </w:r>
            <w:r w:rsidRPr="0083431B">
              <w:rPr>
                <w:rFonts w:hint="eastAsia"/>
                <w:lang w:val="fr-CH"/>
              </w:rPr>
              <w:t>年</w:t>
            </w:r>
            <w:r w:rsidRPr="0083431B">
              <w:rPr>
                <w:rFonts w:hint="eastAsia"/>
                <w:lang w:val="fr-CH"/>
              </w:rPr>
              <w:t>7</w:t>
            </w:r>
            <w:r w:rsidRPr="0083431B">
              <w:rPr>
                <w:rFonts w:hint="eastAsia"/>
                <w:lang w:val="fr-CH"/>
              </w:rPr>
              <w:t>月</w:t>
            </w:r>
            <w:r w:rsidRPr="0083431B">
              <w:rPr>
                <w:rFonts w:hint="eastAsia"/>
                <w:lang w:val="fr-CH"/>
              </w:rPr>
              <w:t>3</w:t>
            </w:r>
            <w:r w:rsidRPr="0083431B">
              <w:rPr>
                <w:rFonts w:hint="eastAsia"/>
                <w:lang w:val="fr-CH"/>
              </w:rPr>
              <w:t>日转交缔约国</w:t>
            </w:r>
            <w:r w:rsidRPr="0083431B">
              <w:rPr>
                <w:rFonts w:hint="eastAsia"/>
                <w:lang w:val="fr-CH"/>
              </w:rPr>
              <w:t>(</w:t>
            </w:r>
            <w:r w:rsidRPr="0083431B">
              <w:rPr>
                <w:rFonts w:hint="eastAsia"/>
                <w:lang w:val="fr-CH"/>
              </w:rPr>
              <w:t>未作为文件印发</w:t>
            </w:r>
            <w:r w:rsidRPr="0083431B">
              <w:rPr>
                <w:rFonts w:hint="eastAsia"/>
                <w:lang w:val="fr-CH"/>
              </w:rPr>
              <w:t>)</w:t>
            </w:r>
          </w:p>
        </w:tc>
      </w:tr>
      <w:tr w:rsidR="00BE12EA" w:rsidTr="00AC52E7">
        <w:trPr>
          <w:cantSplit/>
        </w:trPr>
        <w:tc>
          <w:tcPr>
            <w:tcW w:w="2187" w:type="dxa"/>
          </w:tcPr>
          <w:p w:rsidR="00BE12EA" w:rsidRPr="00172E04" w:rsidRDefault="00D153F7" w:rsidP="00AC52E7">
            <w:pPr>
              <w:pStyle w:val="SingleTxtGC"/>
              <w:ind w:left="0" w:right="0"/>
              <w:rPr>
                <w:rFonts w:ascii="Time New Roman" w:eastAsia="楷体" w:hAnsi="Time New Roman" w:hint="eastAsia"/>
              </w:rPr>
            </w:pPr>
            <w:r w:rsidRPr="00D153F7">
              <w:rPr>
                <w:rFonts w:ascii="Time New Roman" w:eastAsia="楷体" w:hAnsi="Time New Roman" w:hint="eastAsia"/>
              </w:rPr>
              <w:t>意见的通过日期</w:t>
            </w:r>
            <w:r w:rsidR="00BE12EA" w:rsidRPr="00172E04">
              <w:rPr>
                <w:rFonts w:ascii="Time New Roman" w:eastAsia="楷体" w:hAnsi="Time New Roman" w:hint="eastAsia"/>
              </w:rPr>
              <w:t>：</w:t>
            </w:r>
          </w:p>
        </w:tc>
        <w:tc>
          <w:tcPr>
            <w:tcW w:w="4744" w:type="dxa"/>
          </w:tcPr>
          <w:p w:rsidR="00BE12EA" w:rsidRPr="00C74FB6" w:rsidRDefault="00D153F7" w:rsidP="00AC52E7">
            <w:pPr>
              <w:pStyle w:val="SingleTxtGC"/>
              <w:ind w:left="0" w:right="0"/>
              <w:rPr>
                <w:lang w:val="fr-CH"/>
              </w:rPr>
            </w:pPr>
            <w:r w:rsidRPr="00D153F7">
              <w:rPr>
                <w:rFonts w:hint="eastAsia"/>
                <w:snapToGrid/>
              </w:rPr>
              <w:t>2018</w:t>
            </w:r>
            <w:r w:rsidRPr="00D153F7">
              <w:rPr>
                <w:rFonts w:hint="eastAsia"/>
                <w:snapToGrid/>
              </w:rPr>
              <w:t>年</w:t>
            </w:r>
            <w:r w:rsidRPr="00D153F7">
              <w:rPr>
                <w:rFonts w:hint="eastAsia"/>
                <w:snapToGrid/>
              </w:rPr>
              <w:t>3</w:t>
            </w:r>
            <w:r w:rsidRPr="00D153F7">
              <w:rPr>
                <w:rFonts w:hint="eastAsia"/>
                <w:snapToGrid/>
              </w:rPr>
              <w:t>月</w:t>
            </w:r>
            <w:r w:rsidRPr="00D153F7">
              <w:rPr>
                <w:rFonts w:hint="eastAsia"/>
                <w:snapToGrid/>
              </w:rPr>
              <w:t>28</w:t>
            </w:r>
            <w:r w:rsidRPr="00D153F7">
              <w:rPr>
                <w:rFonts w:hint="eastAsia"/>
                <w:snapToGrid/>
              </w:rPr>
              <w:t>日</w:t>
            </w:r>
          </w:p>
        </w:tc>
      </w:tr>
      <w:tr w:rsidR="00BE12EA" w:rsidTr="00AC52E7">
        <w:trPr>
          <w:cantSplit/>
        </w:trPr>
        <w:tc>
          <w:tcPr>
            <w:tcW w:w="2187" w:type="dxa"/>
          </w:tcPr>
          <w:p w:rsidR="00BE12EA" w:rsidRPr="00172E04" w:rsidRDefault="00BE12EA" w:rsidP="00AC52E7">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44" w:type="dxa"/>
          </w:tcPr>
          <w:p w:rsidR="00BE12EA" w:rsidRPr="00C74FB6" w:rsidRDefault="00D153F7" w:rsidP="00AC52E7">
            <w:pPr>
              <w:pStyle w:val="SingleTxtGC"/>
              <w:ind w:left="0" w:right="0"/>
              <w:rPr>
                <w:snapToGrid/>
              </w:rPr>
            </w:pPr>
            <w:r w:rsidRPr="00D153F7">
              <w:rPr>
                <w:rFonts w:hint="eastAsia"/>
                <w:snapToGrid/>
              </w:rPr>
              <w:t>取消前议员竞选市长职务的资格</w:t>
            </w:r>
          </w:p>
        </w:tc>
      </w:tr>
      <w:tr w:rsidR="00BE12EA" w:rsidTr="00AC52E7">
        <w:trPr>
          <w:cantSplit/>
        </w:trPr>
        <w:tc>
          <w:tcPr>
            <w:tcW w:w="2187" w:type="dxa"/>
          </w:tcPr>
          <w:p w:rsidR="00BE12EA" w:rsidRPr="00172E04" w:rsidRDefault="00BE12EA" w:rsidP="00AC52E7">
            <w:pPr>
              <w:pStyle w:val="SingleTxtGC"/>
              <w:ind w:left="0" w:right="0"/>
              <w:rPr>
                <w:rFonts w:ascii="Time New Roman" w:eastAsia="楷体" w:hAnsi="Time New Roman" w:hint="eastAsia"/>
              </w:rPr>
            </w:pPr>
            <w:r w:rsidRPr="00172E04">
              <w:rPr>
                <w:rFonts w:eastAsia="楷体" w:hint="eastAsia"/>
                <w:snapToGrid/>
              </w:rPr>
              <w:t>程序性问题：</w:t>
            </w:r>
          </w:p>
        </w:tc>
        <w:tc>
          <w:tcPr>
            <w:tcW w:w="4744" w:type="dxa"/>
          </w:tcPr>
          <w:p w:rsidR="00BE12EA" w:rsidRPr="00C74FB6" w:rsidRDefault="00D153F7" w:rsidP="00AC52E7">
            <w:pPr>
              <w:pStyle w:val="SingleTxtGC"/>
              <w:ind w:left="0" w:right="0"/>
              <w:rPr>
                <w:snapToGrid/>
              </w:rPr>
            </w:pPr>
            <w:r w:rsidRPr="00D153F7">
              <w:rPr>
                <w:rFonts w:hint="eastAsia"/>
                <w:snapToGrid/>
              </w:rPr>
              <w:t>用尽国内补救办法，滥用来文提交权，申诉证据不充足，不符合《公约》规定</w:t>
            </w:r>
          </w:p>
        </w:tc>
      </w:tr>
      <w:tr w:rsidR="00BE12EA" w:rsidTr="00AC52E7">
        <w:trPr>
          <w:cantSplit/>
        </w:trPr>
        <w:tc>
          <w:tcPr>
            <w:tcW w:w="2187" w:type="dxa"/>
          </w:tcPr>
          <w:p w:rsidR="00BE12EA" w:rsidRPr="00172E04" w:rsidRDefault="00BE12EA" w:rsidP="00AC52E7">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44" w:type="dxa"/>
          </w:tcPr>
          <w:p w:rsidR="00BE12EA" w:rsidRPr="00C657A9" w:rsidRDefault="00D153F7" w:rsidP="00AC52E7">
            <w:pPr>
              <w:pStyle w:val="SingleTxtGC"/>
              <w:ind w:left="0" w:right="0"/>
              <w:rPr>
                <w:snapToGrid/>
              </w:rPr>
            </w:pPr>
            <w:r w:rsidRPr="00D153F7">
              <w:rPr>
                <w:rFonts w:hint="eastAsia"/>
                <w:snapToGrid/>
              </w:rPr>
              <w:t>在选举中当选和获得公职的权利，禁止歧视权，正当程序保障</w:t>
            </w:r>
          </w:p>
        </w:tc>
      </w:tr>
      <w:tr w:rsidR="00BE12EA" w:rsidTr="00AC52E7">
        <w:trPr>
          <w:cantSplit/>
        </w:trPr>
        <w:tc>
          <w:tcPr>
            <w:tcW w:w="2187" w:type="dxa"/>
          </w:tcPr>
          <w:p w:rsidR="00BE12EA" w:rsidRPr="00172E04" w:rsidRDefault="00BE12EA" w:rsidP="00AC52E7">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44" w:type="dxa"/>
          </w:tcPr>
          <w:p w:rsidR="00BE12EA" w:rsidRPr="00C657A9" w:rsidRDefault="00D153F7" w:rsidP="00AC52E7">
            <w:pPr>
              <w:pStyle w:val="SingleTxtGC"/>
              <w:ind w:left="0" w:right="0"/>
              <w:rPr>
                <w:snapToGrid/>
              </w:rPr>
            </w:pPr>
            <w:r w:rsidRPr="00D153F7">
              <w:rPr>
                <w:rFonts w:hint="eastAsia"/>
                <w:snapToGrid/>
              </w:rPr>
              <w:t>第二条第</w:t>
            </w:r>
            <w:r w:rsidRPr="00D153F7">
              <w:rPr>
                <w:rFonts w:hint="eastAsia"/>
                <w:snapToGrid/>
              </w:rPr>
              <w:t>1</w:t>
            </w:r>
            <w:r w:rsidRPr="00D153F7">
              <w:rPr>
                <w:rFonts w:hint="eastAsia"/>
                <w:snapToGrid/>
              </w:rPr>
              <w:t>至第</w:t>
            </w:r>
            <w:r w:rsidRPr="00D153F7">
              <w:rPr>
                <w:rFonts w:hint="eastAsia"/>
                <w:snapToGrid/>
              </w:rPr>
              <w:t>3</w:t>
            </w:r>
            <w:r w:rsidRPr="00D153F7">
              <w:rPr>
                <w:rFonts w:hint="eastAsia"/>
                <w:snapToGrid/>
              </w:rPr>
              <w:t>款；第十四条第</w:t>
            </w:r>
            <w:r w:rsidRPr="00D153F7">
              <w:rPr>
                <w:rFonts w:hint="eastAsia"/>
                <w:snapToGrid/>
              </w:rPr>
              <w:t>1</w:t>
            </w:r>
            <w:r w:rsidRPr="00D153F7">
              <w:rPr>
                <w:rFonts w:hint="eastAsia"/>
                <w:snapToGrid/>
              </w:rPr>
              <w:t>款；第二十五条和第二十六条</w:t>
            </w:r>
          </w:p>
        </w:tc>
      </w:tr>
      <w:tr w:rsidR="00BE12EA" w:rsidTr="00AC52E7">
        <w:trPr>
          <w:cantSplit/>
        </w:trPr>
        <w:tc>
          <w:tcPr>
            <w:tcW w:w="2187" w:type="dxa"/>
          </w:tcPr>
          <w:p w:rsidR="00BE12EA" w:rsidRPr="00172E04" w:rsidRDefault="00BE12EA" w:rsidP="00AC52E7">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44" w:type="dxa"/>
          </w:tcPr>
          <w:p w:rsidR="00BE12EA" w:rsidRDefault="00D153F7" w:rsidP="00AC52E7">
            <w:pPr>
              <w:pStyle w:val="SingleTxtGC"/>
              <w:ind w:left="0" w:right="0"/>
              <w:rPr>
                <w:snapToGrid/>
              </w:rPr>
            </w:pPr>
            <w:r w:rsidRPr="00D153F7">
              <w:rPr>
                <w:rFonts w:hint="eastAsia"/>
                <w:snapToGrid/>
              </w:rPr>
              <w:t>第二条、第三条、第五条第</w:t>
            </w:r>
            <w:r w:rsidRPr="00D153F7">
              <w:rPr>
                <w:rFonts w:hint="eastAsia"/>
                <w:snapToGrid/>
              </w:rPr>
              <w:t>2</w:t>
            </w:r>
            <w:r w:rsidRPr="00D153F7">
              <w:rPr>
                <w:rFonts w:hint="eastAsia"/>
                <w:snapToGrid/>
              </w:rPr>
              <w:t>款</w:t>
            </w:r>
            <w:r w:rsidRPr="00D153F7">
              <w:rPr>
                <w:rFonts w:hint="eastAsia"/>
                <w:snapToGrid/>
              </w:rPr>
              <w:t>(</w:t>
            </w:r>
            <w:r w:rsidRPr="00D153F7">
              <w:rPr>
                <w:rFonts w:hint="eastAsia"/>
                <w:snapToGrid/>
              </w:rPr>
              <w:t>丑</w:t>
            </w:r>
            <w:r w:rsidRPr="00D153F7">
              <w:rPr>
                <w:rFonts w:hint="eastAsia"/>
                <w:snapToGrid/>
              </w:rPr>
              <w:t>)</w:t>
            </w:r>
            <w:r w:rsidRPr="00D153F7">
              <w:rPr>
                <w:rFonts w:hint="eastAsia"/>
                <w:snapToGrid/>
              </w:rPr>
              <w:t>项</w:t>
            </w:r>
          </w:p>
        </w:tc>
      </w:tr>
    </w:tbl>
    <w:p w:rsidR="00BE12EA" w:rsidRPr="009E146E" w:rsidRDefault="00BE12EA" w:rsidP="00771504">
      <w:pPr>
        <w:pStyle w:val="SingleTxtGC"/>
        <w:spacing w:before="120"/>
      </w:pPr>
      <w:r>
        <w:rPr>
          <w:rFonts w:hint="eastAsia"/>
        </w:rPr>
        <w:t>[</w:t>
      </w:r>
      <w:r>
        <w:rPr>
          <w:rFonts w:hint="eastAsia"/>
        </w:rPr>
        <w:t>附件</w:t>
      </w:r>
      <w:r>
        <w:rPr>
          <w:rFonts w:hint="eastAsia"/>
        </w:rPr>
        <w:t>]</w:t>
      </w:r>
    </w:p>
    <w:p w:rsidR="00AC52E7" w:rsidRPr="00AC52E7" w:rsidRDefault="00AC52E7" w:rsidP="00B22D8C">
      <w:pPr>
        <w:pStyle w:val="SingleTxtGC"/>
        <w:rPr>
          <w:lang w:val="es-ES_tradnl"/>
        </w:rPr>
      </w:pPr>
      <w:r w:rsidRPr="00AC52E7">
        <w:lastRenderedPageBreak/>
        <w:t xml:space="preserve">1.1  </w:t>
      </w:r>
      <w:r w:rsidRPr="00AC52E7">
        <w:rPr>
          <w:rFonts w:hint="eastAsia"/>
          <w:lang w:val="es-ES_tradnl"/>
        </w:rPr>
        <w:t>来文提交人是</w:t>
      </w:r>
      <w:r w:rsidRPr="00AC52E7">
        <w:t xml:space="preserve">Rebeca Elvira Delgado </w:t>
      </w:r>
      <w:proofErr w:type="spellStart"/>
      <w:r w:rsidRPr="00AC52E7">
        <w:t>Burgoa</w:t>
      </w:r>
      <w:proofErr w:type="spellEnd"/>
      <w:r w:rsidRPr="00AC52E7">
        <w:t xml:space="preserve">, </w:t>
      </w:r>
      <w:r w:rsidRPr="00AC52E7">
        <w:rPr>
          <w:rFonts w:hint="eastAsia"/>
          <w:lang w:val="es-ES_tradnl"/>
        </w:rPr>
        <w:t>玻利维亚公民</w:t>
      </w:r>
      <w:r w:rsidRPr="00AC52E7">
        <w:rPr>
          <w:rFonts w:hint="eastAsia"/>
        </w:rPr>
        <w:t>，</w:t>
      </w:r>
      <w:r w:rsidRPr="00AC52E7">
        <w:rPr>
          <w:rFonts w:hint="eastAsia"/>
          <w:lang w:val="es-ES_tradnl"/>
        </w:rPr>
        <w:t>生于</w:t>
      </w:r>
      <w:r w:rsidRPr="00AC52E7">
        <w:t>1966</w:t>
      </w:r>
      <w:r w:rsidRPr="00AC52E7">
        <w:rPr>
          <w:rFonts w:hint="eastAsia"/>
          <w:lang w:val="es-ES_tradnl"/>
        </w:rPr>
        <w:t>年。她声称缔约国侵犯了</w:t>
      </w:r>
      <w:r w:rsidRPr="00AC52E7">
        <w:rPr>
          <w:lang w:val="es-ES_tradnl"/>
        </w:rPr>
        <w:t>其根据</w:t>
      </w:r>
      <w:r w:rsidRPr="00AC52E7">
        <w:rPr>
          <w:rFonts w:hint="eastAsia"/>
          <w:lang w:val="es-ES_tradnl"/>
        </w:rPr>
        <w:t>《公约》第二条第</w:t>
      </w:r>
      <w:r w:rsidRPr="00AC52E7">
        <w:t>1</w:t>
      </w:r>
      <w:r w:rsidRPr="00AC52E7">
        <w:rPr>
          <w:rFonts w:hint="eastAsia"/>
          <w:lang w:val="es-ES_tradnl"/>
        </w:rPr>
        <w:t>至第</w:t>
      </w:r>
      <w:r w:rsidRPr="00AC52E7">
        <w:t>3</w:t>
      </w:r>
      <w:r w:rsidRPr="00AC52E7">
        <w:rPr>
          <w:rFonts w:hint="eastAsia"/>
          <w:lang w:val="es-ES_tradnl"/>
        </w:rPr>
        <w:t>款、第十四条第</w:t>
      </w:r>
      <w:r w:rsidRPr="00AC52E7">
        <w:t>1</w:t>
      </w:r>
      <w:r w:rsidRPr="00AC52E7">
        <w:rPr>
          <w:rFonts w:hint="eastAsia"/>
          <w:lang w:val="es-ES_tradnl"/>
        </w:rPr>
        <w:t>款、第二十五条和第二十六条享有</w:t>
      </w:r>
      <w:r w:rsidRPr="00AC52E7">
        <w:rPr>
          <w:lang w:val="es-ES_tradnl"/>
        </w:rPr>
        <w:t>的</w:t>
      </w:r>
      <w:r w:rsidRPr="00AC52E7">
        <w:rPr>
          <w:rFonts w:hint="eastAsia"/>
          <w:lang w:val="es-ES_tradnl"/>
        </w:rPr>
        <w:t>权利</w:t>
      </w:r>
      <w:r w:rsidRPr="00AC52E7">
        <w:rPr>
          <w:rFonts w:hint="eastAsia"/>
        </w:rPr>
        <w:t>，</w:t>
      </w:r>
      <w:r w:rsidRPr="00AC52E7">
        <w:rPr>
          <w:lang w:val="es-ES_tradnl"/>
        </w:rPr>
        <w:t>她是</w:t>
      </w:r>
      <w:r w:rsidRPr="00AC52E7">
        <w:rPr>
          <w:rFonts w:hint="eastAsia"/>
          <w:lang w:val="es-ES_tradnl"/>
        </w:rPr>
        <w:t>受害者。她由一名律师代理。《任择议定书》于</w:t>
      </w:r>
      <w:r w:rsidRPr="00AC52E7">
        <w:rPr>
          <w:lang w:val="es-ES_tradnl"/>
        </w:rPr>
        <w:t>1982</w:t>
      </w:r>
      <w:r w:rsidRPr="00AC52E7">
        <w:rPr>
          <w:rFonts w:hint="eastAsia"/>
          <w:lang w:val="es-ES_tradnl"/>
        </w:rPr>
        <w:t>年</w:t>
      </w:r>
      <w:r w:rsidRPr="00AC52E7">
        <w:rPr>
          <w:lang w:val="es-ES_tradnl"/>
        </w:rPr>
        <w:t>11</w:t>
      </w:r>
      <w:r w:rsidRPr="00AC52E7">
        <w:rPr>
          <w:rFonts w:hint="eastAsia"/>
          <w:lang w:val="es-ES_tradnl"/>
        </w:rPr>
        <w:t>月</w:t>
      </w:r>
      <w:r w:rsidRPr="00AC52E7">
        <w:rPr>
          <w:lang w:val="es-ES_tradnl"/>
        </w:rPr>
        <w:t>12</w:t>
      </w:r>
      <w:r w:rsidRPr="00AC52E7">
        <w:rPr>
          <w:rFonts w:hint="eastAsia"/>
          <w:lang w:val="es-ES_tradnl"/>
        </w:rPr>
        <w:t>日在缔约国生效。</w:t>
      </w:r>
    </w:p>
    <w:p w:rsidR="00AC52E7" w:rsidRPr="00AC52E7" w:rsidRDefault="00AC52E7" w:rsidP="00AC52E7">
      <w:pPr>
        <w:pStyle w:val="SingleTxtGC"/>
        <w:rPr>
          <w:lang w:val="es-ES_tradnl"/>
        </w:rPr>
      </w:pPr>
      <w:r w:rsidRPr="00AC52E7">
        <w:rPr>
          <w:lang w:val="es-ES_tradnl"/>
        </w:rPr>
        <w:t>1.2  2015</w:t>
      </w:r>
      <w:r w:rsidRPr="00AC52E7">
        <w:rPr>
          <w:rFonts w:hint="eastAsia"/>
          <w:lang w:val="es-ES_tradnl"/>
        </w:rPr>
        <w:t>年</w:t>
      </w:r>
      <w:r w:rsidRPr="00AC52E7">
        <w:rPr>
          <w:lang w:val="es-ES_tradnl"/>
        </w:rPr>
        <w:t>10</w:t>
      </w:r>
      <w:r w:rsidRPr="00AC52E7">
        <w:rPr>
          <w:rFonts w:hint="eastAsia"/>
          <w:lang w:val="es-ES_tradnl"/>
        </w:rPr>
        <w:t>月</w:t>
      </w:r>
      <w:r w:rsidRPr="00AC52E7">
        <w:rPr>
          <w:lang w:val="es-ES_tradnl"/>
        </w:rPr>
        <w:t>22</w:t>
      </w:r>
      <w:r w:rsidRPr="00AC52E7">
        <w:rPr>
          <w:rFonts w:hint="eastAsia"/>
          <w:lang w:val="es-ES_tradnl"/>
        </w:rPr>
        <w:t>日，</w:t>
      </w:r>
      <w:r w:rsidRPr="00AC52E7">
        <w:rPr>
          <w:lang w:val="es-ES"/>
        </w:rPr>
        <w:t>委员会</w:t>
      </w:r>
      <w:r w:rsidRPr="00AC52E7">
        <w:rPr>
          <w:rFonts w:hint="eastAsia"/>
          <w:lang w:val="es-ES"/>
        </w:rPr>
        <w:t>通过新来文和临时措施问题特别报告员行事</w:t>
      </w:r>
      <w:r w:rsidRPr="00AC52E7">
        <w:rPr>
          <w:lang w:val="es-ES"/>
        </w:rPr>
        <w:t>，</w:t>
      </w:r>
      <w:r w:rsidRPr="00AC52E7">
        <w:rPr>
          <w:rFonts w:hint="eastAsia"/>
          <w:lang w:val="es-ES"/>
        </w:rPr>
        <w:t>决定驳回缔约国提出的将来文可否受理问题与案情分开审查</w:t>
      </w:r>
      <w:r w:rsidRPr="00AC52E7">
        <w:rPr>
          <w:rFonts w:hint="eastAsia"/>
          <w:lang w:val="es-ES_tradnl"/>
        </w:rPr>
        <w:t>。</w:t>
      </w:r>
    </w:p>
    <w:p w:rsidR="00AC52E7" w:rsidRPr="00AC52E7" w:rsidRDefault="00AC52E7" w:rsidP="00AC52E7">
      <w:pPr>
        <w:pStyle w:val="H23GC"/>
        <w:rPr>
          <w:lang w:val="es-ES_tradnl"/>
        </w:rPr>
      </w:pPr>
      <w:r w:rsidRPr="00AC52E7">
        <w:rPr>
          <w:b/>
          <w:lang w:val="es-ES_tradnl"/>
        </w:rPr>
        <w:tab/>
      </w:r>
      <w:r w:rsidRPr="00AC52E7">
        <w:rPr>
          <w:b/>
          <w:lang w:val="es-ES_tradnl"/>
        </w:rPr>
        <w:tab/>
      </w:r>
      <w:r w:rsidRPr="00AC52E7">
        <w:rPr>
          <w:rFonts w:hint="eastAsia"/>
          <w:lang w:val="es-ES_tradnl"/>
        </w:rPr>
        <w:t>提交人陈述的事实</w:t>
      </w:r>
    </w:p>
    <w:p w:rsidR="00AC52E7" w:rsidRPr="00AC52E7" w:rsidRDefault="00AC52E7" w:rsidP="00AC52E7">
      <w:pPr>
        <w:pStyle w:val="SingleTxtGC"/>
        <w:rPr>
          <w:lang w:val="es-ES_tradnl"/>
        </w:rPr>
      </w:pPr>
      <w:r w:rsidRPr="00AC52E7">
        <w:rPr>
          <w:lang w:val="es-ES_tradnl"/>
        </w:rPr>
        <w:t>2.1  2008</w:t>
      </w:r>
      <w:r w:rsidRPr="00AC52E7">
        <w:rPr>
          <w:rFonts w:hint="eastAsia"/>
          <w:lang w:val="es-ES_tradnl"/>
        </w:rPr>
        <w:t>年，</w:t>
      </w:r>
      <w:r w:rsidRPr="00AC52E7">
        <w:rPr>
          <w:lang w:val="es-ES_tradnl"/>
        </w:rPr>
        <w:t>提交人</w:t>
      </w:r>
      <w:r w:rsidRPr="00AC52E7">
        <w:rPr>
          <w:rFonts w:hint="eastAsia"/>
          <w:lang w:val="es-ES_tradnl"/>
        </w:rPr>
        <w:t>在担任科恰班巴省总统代表和政府协调部副部长等几个政治职务后，</w:t>
      </w:r>
      <w:r w:rsidRPr="00AC52E7">
        <w:rPr>
          <w:lang w:val="es-ES_tradnl"/>
        </w:rPr>
        <w:t>又</w:t>
      </w:r>
      <w:r w:rsidRPr="00AC52E7">
        <w:rPr>
          <w:rFonts w:hint="eastAsia"/>
          <w:lang w:val="es-ES_tradnl"/>
        </w:rPr>
        <w:t>以争取社会主义运动</w:t>
      </w:r>
      <w:r w:rsidR="000F7411">
        <w:rPr>
          <w:rFonts w:hint="eastAsia"/>
          <w:lang w:val="es-ES_tradnl"/>
        </w:rPr>
        <w:t>－</w:t>
      </w:r>
      <w:r w:rsidRPr="00AC52E7">
        <w:rPr>
          <w:rFonts w:hint="eastAsia"/>
          <w:lang w:val="es-ES_tradnl"/>
        </w:rPr>
        <w:t>争取人民主权政治工具组织</w:t>
      </w:r>
      <w:r w:rsidRPr="00AC52E7">
        <w:rPr>
          <w:rFonts w:hint="eastAsia"/>
          <w:lang w:val="es-ES_tradnl"/>
        </w:rPr>
        <w:t>(</w:t>
      </w:r>
      <w:r w:rsidRPr="00AC52E7">
        <w:rPr>
          <w:lang w:val="es-ES_tradnl"/>
        </w:rPr>
        <w:t>争取社会主义运动</w:t>
      </w:r>
      <w:r w:rsidRPr="00AC52E7">
        <w:rPr>
          <w:rFonts w:hint="eastAsia"/>
          <w:lang w:val="es-ES_tradnl"/>
        </w:rPr>
        <w:t>党</w:t>
      </w:r>
      <w:r w:rsidRPr="00AC52E7">
        <w:rPr>
          <w:rFonts w:hint="eastAsia"/>
          <w:lang w:val="es-ES_tradnl"/>
        </w:rPr>
        <w:t>)</w:t>
      </w:r>
      <w:r w:rsidRPr="00AC52E7">
        <w:rPr>
          <w:color w:val="0000FF"/>
          <w:vertAlign w:val="superscript"/>
          <w:lang w:val="es-ES_tradnl"/>
        </w:rPr>
        <w:footnoteReference w:id="4"/>
      </w:r>
      <w:r w:rsidRPr="00AC52E7">
        <w:rPr>
          <w:color w:val="0000FF"/>
          <w:vertAlign w:val="superscript"/>
          <w:lang w:val="es-ES_tradnl"/>
        </w:rPr>
        <w:t xml:space="preserve"> </w:t>
      </w:r>
      <w:r w:rsidRPr="00AC52E7">
        <w:rPr>
          <w:rFonts w:hint="eastAsia"/>
          <w:lang w:val="es-ES_tradnl"/>
        </w:rPr>
        <w:t>科恰班巴省第一议员的身份，作为候选人参加了</w:t>
      </w:r>
      <w:r w:rsidRPr="00AC52E7">
        <w:rPr>
          <w:lang w:val="es-ES_tradnl"/>
        </w:rPr>
        <w:t>2009</w:t>
      </w:r>
      <w:r w:rsidRPr="00AC52E7">
        <w:rPr>
          <w:rFonts w:hint="eastAsia"/>
          <w:lang w:val="es-ES_tradnl"/>
        </w:rPr>
        <w:t>年</w:t>
      </w:r>
      <w:r w:rsidRPr="00AC52E7">
        <w:rPr>
          <w:lang w:val="es-ES_tradnl"/>
        </w:rPr>
        <w:t>12</w:t>
      </w:r>
      <w:r w:rsidRPr="00AC52E7">
        <w:rPr>
          <w:rFonts w:hint="eastAsia"/>
          <w:lang w:val="es-ES_tradnl"/>
        </w:rPr>
        <w:t>月</w:t>
      </w:r>
      <w:r w:rsidRPr="00AC52E7">
        <w:rPr>
          <w:lang w:val="es-ES_tradnl"/>
        </w:rPr>
        <w:t>6</w:t>
      </w:r>
      <w:r w:rsidRPr="00AC52E7">
        <w:rPr>
          <w:rFonts w:hint="eastAsia"/>
          <w:lang w:val="es-ES_tradnl"/>
        </w:rPr>
        <w:t>日举行的大选。</w:t>
      </w:r>
      <w:r w:rsidRPr="00AC52E7">
        <w:rPr>
          <w:lang w:val="es-ES_tradnl"/>
        </w:rPr>
        <w:t>争取社会主义运动</w:t>
      </w:r>
      <w:r w:rsidRPr="00AC52E7">
        <w:rPr>
          <w:rFonts w:hint="eastAsia"/>
          <w:lang w:val="es-ES_tradnl"/>
        </w:rPr>
        <w:t>党在选举中大获全胜以后，成立了</w:t>
      </w:r>
      <w:r w:rsidRPr="00AC52E7">
        <w:rPr>
          <w:lang w:val="es-ES_tradnl"/>
        </w:rPr>
        <w:t>2010-2015</w:t>
      </w:r>
      <w:r w:rsidRPr="00AC52E7">
        <w:rPr>
          <w:rFonts w:hint="eastAsia"/>
          <w:lang w:val="es-ES_tradnl"/>
        </w:rPr>
        <w:t>年第一届多民族立法大会，</w:t>
      </w:r>
      <w:r w:rsidRPr="00AC52E7">
        <w:rPr>
          <w:color w:val="0000FF"/>
          <w:vertAlign w:val="superscript"/>
          <w:lang w:val="es-ES_tradnl"/>
        </w:rPr>
        <w:footnoteReference w:id="5"/>
      </w:r>
      <w:r w:rsidRPr="00AC52E7">
        <w:rPr>
          <w:color w:val="0000FF"/>
          <w:vertAlign w:val="superscript"/>
          <w:lang w:val="es-ES_tradnl"/>
        </w:rPr>
        <w:t xml:space="preserve"> </w:t>
      </w:r>
      <w:r w:rsidRPr="00AC52E7">
        <w:rPr>
          <w:rFonts w:hint="eastAsia"/>
          <w:lang w:val="es-ES_tradnl"/>
        </w:rPr>
        <w:t>其间提交人是该党在科恰班巴省的领袖。提交人还在</w:t>
      </w:r>
      <w:r w:rsidRPr="00AC52E7">
        <w:rPr>
          <w:lang w:val="es-ES_tradnl"/>
        </w:rPr>
        <w:t>2011-2012</w:t>
      </w:r>
      <w:r w:rsidRPr="00AC52E7">
        <w:rPr>
          <w:rFonts w:hint="eastAsia"/>
          <w:lang w:val="es-ES_tradnl"/>
        </w:rPr>
        <w:t>年期间担任安第斯议会</w:t>
      </w:r>
      <w:r w:rsidRPr="00AC52E7">
        <w:rPr>
          <w:color w:val="0000FF"/>
          <w:vertAlign w:val="superscript"/>
          <w:lang w:val="es-ES_tradnl"/>
        </w:rPr>
        <w:footnoteReference w:id="6"/>
      </w:r>
      <w:r w:rsidRPr="00AC52E7">
        <w:rPr>
          <w:color w:val="0000FF"/>
          <w:vertAlign w:val="superscript"/>
          <w:lang w:val="es-ES_tradnl"/>
        </w:rPr>
        <w:t xml:space="preserve"> </w:t>
      </w:r>
      <w:r w:rsidRPr="00AC52E7">
        <w:rPr>
          <w:rFonts w:hint="eastAsia"/>
          <w:lang w:val="es-ES_tradnl"/>
        </w:rPr>
        <w:t>主席，并在</w:t>
      </w:r>
      <w:r w:rsidRPr="00AC52E7">
        <w:rPr>
          <w:lang w:val="es-ES_tradnl"/>
        </w:rPr>
        <w:t>2012-2013</w:t>
      </w:r>
      <w:r w:rsidRPr="00AC52E7">
        <w:rPr>
          <w:rFonts w:hint="eastAsia"/>
          <w:lang w:val="es-ES_tradnl"/>
        </w:rPr>
        <w:t>年期间担任多民族玻利维亚国众议院主席。</w:t>
      </w:r>
    </w:p>
    <w:p w:rsidR="00AC52E7" w:rsidRPr="00AC52E7" w:rsidRDefault="00AC52E7" w:rsidP="00AC52E7">
      <w:pPr>
        <w:pStyle w:val="SingleTxtGC"/>
        <w:rPr>
          <w:lang w:val="es-ES_tradnl"/>
        </w:rPr>
      </w:pPr>
      <w:r w:rsidRPr="00AC52E7">
        <w:rPr>
          <w:lang w:val="es-ES_tradnl"/>
        </w:rPr>
        <w:t xml:space="preserve">2.2  </w:t>
      </w:r>
      <w:r w:rsidRPr="00AC52E7">
        <w:rPr>
          <w:rFonts w:hint="eastAsia"/>
          <w:lang w:val="es-ES_tradnl"/>
        </w:rPr>
        <w:t>在担任众议院主席期间，提交人批评了《财产所有权豁免法》草案中有利于国家的</w:t>
      </w:r>
      <w:r w:rsidR="003956D7">
        <w:rPr>
          <w:rFonts w:hint="eastAsia"/>
          <w:lang w:val="es-ES_tradnl"/>
        </w:rPr>
        <w:t>“</w:t>
      </w:r>
      <w:r w:rsidRPr="00AC52E7">
        <w:rPr>
          <w:rFonts w:hint="eastAsia"/>
          <w:lang w:val="es-ES_tradnl"/>
        </w:rPr>
        <w:t>行政干预</w:t>
      </w:r>
      <w:r w:rsidR="003956D7">
        <w:rPr>
          <w:rFonts w:hint="eastAsia"/>
          <w:lang w:val="es-ES_tradnl"/>
        </w:rPr>
        <w:t>”</w:t>
      </w:r>
      <w:r w:rsidRPr="00AC52E7">
        <w:rPr>
          <w:rFonts w:hint="eastAsia"/>
          <w:lang w:val="es-ES_tradnl"/>
        </w:rPr>
        <w:t>，</w:t>
      </w:r>
      <w:r w:rsidRPr="00AC52E7">
        <w:rPr>
          <w:lang w:val="es-ES_tradnl"/>
        </w:rPr>
        <w:t>还批评了</w:t>
      </w:r>
      <w:r w:rsidRPr="00AC52E7">
        <w:rPr>
          <w:rFonts w:hint="eastAsia"/>
          <w:lang w:val="es-ES_tradnl"/>
        </w:rPr>
        <w:t>该法案草案中某些条款违宪，这些批评在</w:t>
      </w:r>
      <w:r w:rsidRPr="00AC52E7">
        <w:rPr>
          <w:lang w:val="es-ES_tradnl"/>
        </w:rPr>
        <w:t>争取社会主义运动</w:t>
      </w:r>
      <w:r w:rsidRPr="00AC52E7">
        <w:rPr>
          <w:rFonts w:hint="eastAsia"/>
          <w:lang w:val="es-ES_tradnl"/>
        </w:rPr>
        <w:t>党内</w:t>
      </w:r>
      <w:proofErr w:type="gramStart"/>
      <w:r w:rsidRPr="00AC52E7">
        <w:rPr>
          <w:rFonts w:hint="eastAsia"/>
          <w:lang w:val="es-ES_tradnl"/>
        </w:rPr>
        <w:t>部造成</w:t>
      </w:r>
      <w:proofErr w:type="gramEnd"/>
      <w:r w:rsidRPr="00AC52E7">
        <w:rPr>
          <w:rFonts w:hint="eastAsia"/>
          <w:lang w:val="es-ES_tradnl"/>
        </w:rPr>
        <w:t>了关系紧张。当提交人批评多民族宪法法院宣布埃沃·莫拉莱斯第三次连任符合《宪法》规定时，这种紧张局势进一步加剧。</w:t>
      </w:r>
      <w:r w:rsidRPr="00AC52E7">
        <w:rPr>
          <w:color w:val="0000FF"/>
          <w:vertAlign w:val="superscript"/>
          <w:lang w:val="es-ES_tradnl"/>
        </w:rPr>
        <w:footnoteReference w:id="7"/>
      </w:r>
      <w:r w:rsidRPr="00AC52E7">
        <w:rPr>
          <w:color w:val="0000FF"/>
          <w:vertAlign w:val="superscript"/>
          <w:lang w:val="es-ES_tradnl"/>
        </w:rPr>
        <w:t xml:space="preserve"> </w:t>
      </w:r>
      <w:r w:rsidRPr="00AC52E7">
        <w:rPr>
          <w:rFonts w:hint="eastAsia"/>
          <w:lang w:val="es-ES_tradnl"/>
        </w:rPr>
        <w:t>之后，提交人在</w:t>
      </w:r>
      <w:r w:rsidRPr="00AC52E7">
        <w:rPr>
          <w:lang w:val="es-ES_tradnl"/>
        </w:rPr>
        <w:t>争取社会主义运动</w:t>
      </w:r>
      <w:r w:rsidRPr="00AC52E7">
        <w:rPr>
          <w:rFonts w:hint="eastAsia"/>
          <w:lang w:val="es-ES_tradnl"/>
        </w:rPr>
        <w:t>党内受到强烈质疑并被禁止参加党派会议。但是，提交人继续谴责行政部门的某些行动，并要求在若干腐败案件，</w:t>
      </w:r>
      <w:r w:rsidRPr="00AC52E7">
        <w:rPr>
          <w:lang w:val="es-ES_tradnl"/>
        </w:rPr>
        <w:t>包括所谓的</w:t>
      </w:r>
      <w:r w:rsidR="003956D7">
        <w:rPr>
          <w:rFonts w:hint="eastAsia"/>
          <w:lang w:val="es-ES_tradnl"/>
        </w:rPr>
        <w:t>“</w:t>
      </w:r>
      <w:r w:rsidRPr="00AC52E7">
        <w:rPr>
          <w:lang w:val="es-ES_tradnl"/>
        </w:rPr>
        <w:t>勒索网络</w:t>
      </w:r>
      <w:r w:rsidR="003956D7">
        <w:rPr>
          <w:rFonts w:hint="eastAsia"/>
          <w:lang w:val="es-ES_tradnl"/>
        </w:rPr>
        <w:t>”</w:t>
      </w:r>
      <w:r w:rsidRPr="00AC52E7">
        <w:rPr>
          <w:rFonts w:hint="eastAsia"/>
          <w:lang w:val="es-ES_tradnl"/>
        </w:rPr>
        <w:t>案件中对政府机构进行调查。</w:t>
      </w:r>
      <w:r w:rsidRPr="00AC52E7">
        <w:rPr>
          <w:color w:val="0000FF"/>
          <w:vertAlign w:val="superscript"/>
          <w:lang w:val="es-ES_tradnl"/>
        </w:rPr>
        <w:footnoteReference w:id="8"/>
      </w:r>
      <w:r w:rsidRPr="00AC52E7">
        <w:rPr>
          <w:color w:val="0000FF"/>
          <w:vertAlign w:val="superscript"/>
          <w:lang w:val="es-ES_tradnl"/>
        </w:rPr>
        <w:t xml:space="preserve"> </w:t>
      </w:r>
      <w:r w:rsidRPr="00AC52E7">
        <w:rPr>
          <w:rFonts w:hint="eastAsia"/>
          <w:lang w:val="es-ES_tradnl"/>
        </w:rPr>
        <w:t>因此，副总统阿尔瓦罗·加西亚发表公开声明，要求提交人</w:t>
      </w:r>
      <w:r w:rsidR="003956D7">
        <w:rPr>
          <w:rFonts w:hint="eastAsia"/>
          <w:lang w:val="es-ES_tradnl"/>
        </w:rPr>
        <w:t>“</w:t>
      </w:r>
      <w:r w:rsidRPr="00AC52E7">
        <w:rPr>
          <w:rFonts w:hint="eastAsia"/>
          <w:lang w:val="es-ES_tradnl"/>
        </w:rPr>
        <w:t>在政治上沉没</w:t>
      </w:r>
      <w:r w:rsidR="003956D7">
        <w:rPr>
          <w:rFonts w:hint="eastAsia"/>
          <w:lang w:val="es-ES_tradnl"/>
        </w:rPr>
        <w:t>”</w:t>
      </w:r>
      <w:r w:rsidRPr="00AC52E7">
        <w:rPr>
          <w:rFonts w:hint="eastAsia"/>
          <w:lang w:val="es-ES_tradnl"/>
        </w:rPr>
        <w:t>，因为她</w:t>
      </w:r>
      <w:r w:rsidR="003956D7">
        <w:rPr>
          <w:rFonts w:hint="eastAsia"/>
          <w:lang w:val="es-ES_tradnl"/>
        </w:rPr>
        <w:t>“</w:t>
      </w:r>
      <w:r w:rsidRPr="00AC52E7">
        <w:rPr>
          <w:rFonts w:hint="eastAsia"/>
          <w:lang w:val="es-ES_tradnl"/>
        </w:rPr>
        <w:t>不断批评变革进程</w:t>
      </w:r>
      <w:r w:rsidR="003956D7">
        <w:rPr>
          <w:rFonts w:hint="eastAsia"/>
          <w:lang w:val="es-ES_tradnl"/>
        </w:rPr>
        <w:t>”</w:t>
      </w:r>
      <w:r w:rsidRPr="00AC52E7">
        <w:rPr>
          <w:rFonts w:hint="eastAsia"/>
          <w:lang w:val="es-ES_tradnl"/>
        </w:rPr>
        <w:t>。</w:t>
      </w:r>
    </w:p>
    <w:p w:rsidR="00AC52E7" w:rsidRPr="00AC52E7" w:rsidRDefault="00AC52E7" w:rsidP="00AC52E7">
      <w:pPr>
        <w:pStyle w:val="SingleTxtGC"/>
        <w:rPr>
          <w:lang w:val="es-ES_tradnl"/>
        </w:rPr>
      </w:pPr>
      <w:r w:rsidRPr="00AC52E7">
        <w:rPr>
          <w:lang w:val="es-ES_tradnl"/>
        </w:rPr>
        <w:t>2.3  2014</w:t>
      </w:r>
      <w:r w:rsidRPr="00AC52E7">
        <w:rPr>
          <w:rFonts w:hint="eastAsia"/>
          <w:lang w:val="es-ES_tradnl"/>
        </w:rPr>
        <w:t>年</w:t>
      </w:r>
      <w:r w:rsidRPr="00AC52E7">
        <w:rPr>
          <w:lang w:val="es-ES_tradnl"/>
        </w:rPr>
        <w:t>4</w:t>
      </w:r>
      <w:r w:rsidRPr="00AC52E7">
        <w:rPr>
          <w:rFonts w:hint="eastAsia"/>
          <w:lang w:val="es-ES_tradnl"/>
        </w:rPr>
        <w:t>月</w:t>
      </w:r>
      <w:r w:rsidRPr="00AC52E7">
        <w:rPr>
          <w:lang w:val="es-ES_tradnl"/>
        </w:rPr>
        <w:t>28</w:t>
      </w:r>
      <w:r w:rsidRPr="00AC52E7">
        <w:rPr>
          <w:rFonts w:hint="eastAsia"/>
          <w:lang w:val="es-ES_tradnl"/>
        </w:rPr>
        <w:t>日，多民族选举机构</w:t>
      </w:r>
      <w:r w:rsidRPr="00AC52E7">
        <w:rPr>
          <w:color w:val="0000FF"/>
          <w:vertAlign w:val="superscript"/>
          <w:lang w:val="es-ES_tradnl"/>
        </w:rPr>
        <w:footnoteReference w:id="9"/>
      </w:r>
      <w:r w:rsidRPr="00AC52E7">
        <w:rPr>
          <w:color w:val="0000FF"/>
          <w:vertAlign w:val="superscript"/>
          <w:lang w:val="es-ES_tradnl"/>
        </w:rPr>
        <w:t xml:space="preserve"> </w:t>
      </w:r>
      <w:r w:rsidRPr="00AC52E7">
        <w:rPr>
          <w:rFonts w:hint="eastAsia"/>
          <w:lang w:val="es-ES_tradnl"/>
        </w:rPr>
        <w:t>宣布于</w:t>
      </w:r>
      <w:r w:rsidRPr="00AC52E7">
        <w:rPr>
          <w:lang w:val="es-ES_tradnl"/>
        </w:rPr>
        <w:t>2014</w:t>
      </w:r>
      <w:r w:rsidRPr="00AC52E7">
        <w:rPr>
          <w:rFonts w:hint="eastAsia"/>
          <w:lang w:val="es-ES_tradnl"/>
        </w:rPr>
        <w:t>年</w:t>
      </w:r>
      <w:r w:rsidRPr="00AC52E7">
        <w:rPr>
          <w:lang w:val="es-ES_tradnl"/>
        </w:rPr>
        <w:t>10</w:t>
      </w:r>
      <w:r w:rsidRPr="00AC52E7">
        <w:rPr>
          <w:rFonts w:hint="eastAsia"/>
          <w:lang w:val="es-ES_tradnl"/>
        </w:rPr>
        <w:t>月</w:t>
      </w:r>
      <w:r w:rsidRPr="00AC52E7">
        <w:rPr>
          <w:lang w:val="es-ES_tradnl"/>
        </w:rPr>
        <w:t>12</w:t>
      </w:r>
      <w:r w:rsidRPr="00AC52E7">
        <w:rPr>
          <w:rFonts w:hint="eastAsia"/>
          <w:lang w:val="es-ES_tradnl"/>
        </w:rPr>
        <w:t>日举行大选。对于这次大选，</w:t>
      </w:r>
      <w:r w:rsidRPr="00AC52E7">
        <w:rPr>
          <w:lang w:val="es-ES_tradnl"/>
        </w:rPr>
        <w:t>2010-2015</w:t>
      </w:r>
      <w:r w:rsidRPr="00AC52E7">
        <w:rPr>
          <w:rFonts w:hint="eastAsia"/>
          <w:lang w:val="es-ES_tradnl"/>
        </w:rPr>
        <w:t>年任期的国会议员</w:t>
      </w:r>
      <w:r w:rsidRPr="00AC52E7">
        <w:rPr>
          <w:rFonts w:hint="eastAsia"/>
          <w:lang w:val="es-ES_tradnl"/>
        </w:rPr>
        <w:t>(</w:t>
      </w:r>
      <w:r w:rsidRPr="00AC52E7">
        <w:rPr>
          <w:rFonts w:hint="eastAsia"/>
          <w:lang w:val="es-ES_tradnl"/>
        </w:rPr>
        <w:t>众议员和参议员</w:t>
      </w:r>
      <w:r w:rsidRPr="00AC52E7">
        <w:rPr>
          <w:rFonts w:hint="eastAsia"/>
          <w:lang w:val="es-ES_tradnl"/>
        </w:rPr>
        <w:t>)</w:t>
      </w:r>
      <w:r w:rsidRPr="00AC52E7">
        <w:rPr>
          <w:rFonts w:hint="eastAsia"/>
          <w:lang w:val="es-ES_tradnl"/>
        </w:rPr>
        <w:t>获授权参加</w:t>
      </w:r>
      <w:r w:rsidRPr="00AC52E7">
        <w:rPr>
          <w:lang w:val="es-ES_tradnl"/>
        </w:rPr>
        <w:t>2015-2020</w:t>
      </w:r>
      <w:r w:rsidRPr="00AC52E7">
        <w:rPr>
          <w:rFonts w:hint="eastAsia"/>
          <w:lang w:val="es-ES_tradnl"/>
        </w:rPr>
        <w:t>年任期的连任选举，</w:t>
      </w:r>
      <w:r w:rsidRPr="00AC52E7">
        <w:rPr>
          <w:color w:val="0000FF"/>
          <w:vertAlign w:val="superscript"/>
          <w:lang w:val="es-ES_tradnl"/>
        </w:rPr>
        <w:footnoteReference w:id="10"/>
      </w:r>
      <w:r w:rsidRPr="00AC52E7">
        <w:rPr>
          <w:color w:val="0000FF"/>
          <w:vertAlign w:val="superscript"/>
          <w:lang w:val="es-ES_tradnl"/>
        </w:rPr>
        <w:t xml:space="preserve"> </w:t>
      </w:r>
      <w:r w:rsidRPr="00AC52E7">
        <w:rPr>
          <w:rFonts w:hint="eastAsia"/>
          <w:lang w:val="es-ES_tradnl"/>
        </w:rPr>
        <w:t>尽管他们所有人都曾在上一任期内住在了议会所在地拉巴斯。虽然《宪法》第</w:t>
      </w:r>
      <w:r w:rsidRPr="00AC52E7">
        <w:rPr>
          <w:lang w:val="es-ES_tradnl"/>
        </w:rPr>
        <w:t>149</w:t>
      </w:r>
      <w:r w:rsidRPr="00AC52E7">
        <w:rPr>
          <w:rFonts w:hint="eastAsia"/>
          <w:lang w:val="es-ES_tradnl"/>
        </w:rPr>
        <w:t>条规定</w:t>
      </w:r>
      <w:r w:rsidRPr="00AC52E7">
        <w:rPr>
          <w:lang w:val="es-ES_tradnl"/>
        </w:rPr>
        <w:t>，要成为</w:t>
      </w:r>
      <w:r w:rsidRPr="00AC52E7">
        <w:rPr>
          <w:rFonts w:hint="eastAsia"/>
          <w:lang w:val="es-ES_tradnl"/>
        </w:rPr>
        <w:t>多民族立法大会的候选人，</w:t>
      </w:r>
      <w:r w:rsidR="003956D7">
        <w:rPr>
          <w:rFonts w:hint="eastAsia"/>
          <w:lang w:val="es-ES_tradnl"/>
        </w:rPr>
        <w:t>“</w:t>
      </w:r>
      <w:r w:rsidRPr="00AC52E7">
        <w:rPr>
          <w:rFonts w:hint="eastAsia"/>
          <w:lang w:val="es-ES_tradnl"/>
        </w:rPr>
        <w:t>应于</w:t>
      </w:r>
      <w:r w:rsidRPr="00AC52E7">
        <w:rPr>
          <w:lang w:val="es-ES_tradnl"/>
        </w:rPr>
        <w:t>选举前</w:t>
      </w:r>
      <w:r w:rsidRPr="00AC52E7">
        <w:rPr>
          <w:rFonts w:hint="eastAsia"/>
          <w:lang w:val="es-ES_tradnl"/>
        </w:rPr>
        <w:t>在各自地区至少常住两年</w:t>
      </w:r>
      <w:r w:rsidR="003956D7">
        <w:rPr>
          <w:rFonts w:hint="eastAsia"/>
          <w:lang w:val="es-ES_tradnl"/>
        </w:rPr>
        <w:t>”</w:t>
      </w:r>
      <w:r w:rsidRPr="00AC52E7">
        <w:rPr>
          <w:rFonts w:hint="eastAsia"/>
          <w:lang w:val="es-ES_tradnl"/>
        </w:rPr>
        <w:t>，但多民族选举机构解释说，国会议员的常住地被认为是其所属省份，而不是他们作为议员开展活动的地方，</w:t>
      </w:r>
      <w:r w:rsidRPr="00AC52E7">
        <w:rPr>
          <w:lang w:val="es-ES_tradnl"/>
        </w:rPr>
        <w:t>即拉巴斯</w:t>
      </w:r>
      <w:r w:rsidRPr="00AC52E7">
        <w:rPr>
          <w:rFonts w:hint="eastAsia"/>
          <w:lang w:val="es-ES_tradnl"/>
        </w:rPr>
        <w:t>。</w:t>
      </w:r>
    </w:p>
    <w:p w:rsidR="00AC52E7" w:rsidRPr="00AC52E7" w:rsidRDefault="00AC52E7" w:rsidP="00AC52E7">
      <w:pPr>
        <w:pStyle w:val="SingleTxtGC"/>
        <w:rPr>
          <w:lang w:val="es-ES_tradnl"/>
        </w:rPr>
      </w:pPr>
      <w:r w:rsidRPr="00AC52E7">
        <w:rPr>
          <w:lang w:val="es-ES_tradnl"/>
        </w:rPr>
        <w:t xml:space="preserve">2.4  </w:t>
      </w:r>
      <w:r w:rsidRPr="00AC52E7">
        <w:rPr>
          <w:rFonts w:hint="eastAsia"/>
          <w:lang w:val="es-ES_tradnl"/>
        </w:rPr>
        <w:t>在这方面，《宪法》第</w:t>
      </w:r>
      <w:r w:rsidRPr="00AC52E7">
        <w:rPr>
          <w:lang w:val="es-ES_tradnl"/>
        </w:rPr>
        <w:t>285</w:t>
      </w:r>
      <w:r w:rsidRPr="00AC52E7">
        <w:rPr>
          <w:rFonts w:hint="eastAsia"/>
          <w:lang w:val="es-ES_tradnl"/>
        </w:rPr>
        <w:t>条第一款和第</w:t>
      </w:r>
      <w:r w:rsidRPr="00AC52E7">
        <w:rPr>
          <w:lang w:val="es-ES_tradnl"/>
        </w:rPr>
        <w:t>287</w:t>
      </w:r>
      <w:r w:rsidRPr="00AC52E7">
        <w:rPr>
          <w:rFonts w:hint="eastAsia"/>
          <w:lang w:val="es-ES_tradnl"/>
        </w:rPr>
        <w:t>条第一款</w:t>
      </w:r>
      <w:r w:rsidRPr="00AC52E7">
        <w:rPr>
          <w:color w:val="0000FF"/>
          <w:vertAlign w:val="superscript"/>
          <w:lang w:val="es-ES_tradnl"/>
        </w:rPr>
        <w:footnoteReference w:id="11"/>
      </w:r>
      <w:r w:rsidRPr="00AC52E7">
        <w:rPr>
          <w:color w:val="0000FF"/>
          <w:vertAlign w:val="superscript"/>
          <w:lang w:val="es-ES_tradnl"/>
        </w:rPr>
        <w:t xml:space="preserve"> </w:t>
      </w:r>
      <w:r w:rsidRPr="00AC52E7">
        <w:rPr>
          <w:rFonts w:hint="eastAsia"/>
          <w:lang w:val="es-ES_tradnl"/>
        </w:rPr>
        <w:t>同样要求行政机构、市议会和自治政府议会</w:t>
      </w:r>
      <w:r w:rsidRPr="00AC52E7">
        <w:rPr>
          <w:color w:val="0000FF"/>
          <w:vertAlign w:val="superscript"/>
          <w:lang w:val="es-ES_tradnl"/>
        </w:rPr>
        <w:footnoteReference w:id="12"/>
      </w:r>
      <w:r w:rsidRPr="00AC52E7">
        <w:rPr>
          <w:color w:val="0000FF"/>
          <w:vertAlign w:val="superscript"/>
          <w:lang w:val="es-ES_tradnl"/>
        </w:rPr>
        <w:t xml:space="preserve"> </w:t>
      </w:r>
      <w:r w:rsidRPr="00AC52E7">
        <w:rPr>
          <w:rFonts w:hint="eastAsia"/>
          <w:lang w:val="es-ES_tradnl"/>
        </w:rPr>
        <w:t>的候选人常住两年。</w:t>
      </w:r>
    </w:p>
    <w:p w:rsidR="00AC52E7" w:rsidRPr="00AC52E7" w:rsidRDefault="00AC52E7" w:rsidP="00AC52E7">
      <w:pPr>
        <w:pStyle w:val="SingleTxtGC"/>
        <w:rPr>
          <w:lang w:val="es-ES_tradnl"/>
        </w:rPr>
      </w:pPr>
      <w:r w:rsidRPr="00AC52E7">
        <w:rPr>
          <w:lang w:val="es-ES_tradnl"/>
        </w:rPr>
        <w:t>2.5  2014</w:t>
      </w:r>
      <w:r w:rsidRPr="00AC52E7">
        <w:rPr>
          <w:rFonts w:hint="eastAsia"/>
          <w:lang w:val="es-ES_tradnl"/>
        </w:rPr>
        <w:t>年</w:t>
      </w:r>
      <w:r w:rsidRPr="00AC52E7">
        <w:rPr>
          <w:lang w:val="es-ES_tradnl"/>
        </w:rPr>
        <w:t>10</w:t>
      </w:r>
      <w:r w:rsidRPr="00AC52E7">
        <w:rPr>
          <w:rFonts w:hint="eastAsia"/>
          <w:lang w:val="es-ES_tradnl"/>
        </w:rPr>
        <w:t>月</w:t>
      </w:r>
      <w:r w:rsidRPr="00AC52E7">
        <w:rPr>
          <w:lang w:val="es-ES_tradnl"/>
        </w:rPr>
        <w:t>30</w:t>
      </w:r>
      <w:r w:rsidRPr="00AC52E7">
        <w:rPr>
          <w:rFonts w:hint="eastAsia"/>
          <w:lang w:val="es-ES_tradnl"/>
        </w:rPr>
        <w:t>日，颁布了关于</w:t>
      </w:r>
      <w:r w:rsidRPr="00AC52E7">
        <w:rPr>
          <w:rFonts w:hint="eastAsia"/>
          <w:lang w:val="es-ES_tradnl"/>
        </w:rPr>
        <w:t>2015</w:t>
      </w:r>
      <w:r w:rsidRPr="00AC52E7">
        <w:rPr>
          <w:rFonts w:hint="eastAsia"/>
          <w:lang w:val="es-ES_tradnl"/>
        </w:rPr>
        <w:t>年地方选举的《第</w:t>
      </w:r>
      <w:r w:rsidRPr="00AC52E7">
        <w:rPr>
          <w:rFonts w:hint="eastAsia"/>
          <w:lang w:val="es-ES_tradnl"/>
        </w:rPr>
        <w:t>587</w:t>
      </w:r>
      <w:r w:rsidRPr="00AC52E7">
        <w:rPr>
          <w:rFonts w:hint="eastAsia"/>
          <w:lang w:val="es-ES_tradnl"/>
        </w:rPr>
        <w:t>号过渡选举法》。该法规定，</w:t>
      </w:r>
      <w:r w:rsidRPr="00AC52E7">
        <w:rPr>
          <w:rFonts w:hint="eastAsia"/>
          <w:lang w:val="es-ES_tradnl"/>
        </w:rPr>
        <w:t>2015</w:t>
      </w:r>
      <w:r w:rsidRPr="00AC52E7">
        <w:rPr>
          <w:rFonts w:hint="eastAsia"/>
          <w:lang w:val="es-ES_tradnl"/>
        </w:rPr>
        <w:t>年</w:t>
      </w:r>
      <w:r w:rsidRPr="00AC52E7">
        <w:rPr>
          <w:rFonts w:hint="eastAsia"/>
          <w:lang w:val="es-ES_tradnl"/>
        </w:rPr>
        <w:t>3</w:t>
      </w:r>
      <w:r w:rsidRPr="00AC52E7">
        <w:rPr>
          <w:rFonts w:hint="eastAsia"/>
          <w:lang w:val="es-ES_tradnl"/>
        </w:rPr>
        <w:t>月</w:t>
      </w:r>
      <w:r w:rsidRPr="00AC52E7">
        <w:rPr>
          <w:rFonts w:hint="eastAsia"/>
          <w:lang w:val="es-ES_tradnl"/>
        </w:rPr>
        <w:t>29</w:t>
      </w:r>
      <w:r w:rsidRPr="00AC52E7">
        <w:rPr>
          <w:rFonts w:hint="eastAsia"/>
          <w:lang w:val="es-ES_tradnl"/>
        </w:rPr>
        <w:t>日的地方选举将实行与</w:t>
      </w:r>
      <w:r w:rsidRPr="00AC52E7">
        <w:rPr>
          <w:rFonts w:hint="eastAsia"/>
          <w:lang w:val="es-ES_tradnl"/>
        </w:rPr>
        <w:t>2010</w:t>
      </w:r>
      <w:r w:rsidRPr="00AC52E7">
        <w:rPr>
          <w:rFonts w:hint="eastAsia"/>
          <w:lang w:val="es-ES_tradnl"/>
        </w:rPr>
        <w:t>年</w:t>
      </w:r>
      <w:r w:rsidRPr="00AC52E7">
        <w:rPr>
          <w:rFonts w:hint="eastAsia"/>
          <w:lang w:val="es-ES_tradnl"/>
        </w:rPr>
        <w:t>4</w:t>
      </w:r>
      <w:r w:rsidRPr="00AC52E7">
        <w:rPr>
          <w:rFonts w:hint="eastAsia"/>
          <w:lang w:val="es-ES_tradnl"/>
        </w:rPr>
        <w:t>月</w:t>
      </w:r>
      <w:r w:rsidRPr="00AC52E7">
        <w:rPr>
          <w:rFonts w:hint="eastAsia"/>
          <w:lang w:val="es-ES_tradnl"/>
        </w:rPr>
        <w:t>4</w:t>
      </w:r>
      <w:r w:rsidRPr="00AC52E7">
        <w:rPr>
          <w:rFonts w:hint="eastAsia"/>
          <w:lang w:val="es-ES_tradnl"/>
        </w:rPr>
        <w:t>日上届选举相同的人员组成和选举标准。</w:t>
      </w:r>
      <w:r w:rsidRPr="00AC52E7">
        <w:rPr>
          <w:lang w:val="es-ES_tradnl"/>
        </w:rPr>
        <w:t>2014</w:t>
      </w:r>
      <w:r w:rsidRPr="00AC52E7">
        <w:rPr>
          <w:rFonts w:hint="eastAsia"/>
          <w:lang w:val="es-ES_tradnl"/>
        </w:rPr>
        <w:t>年</w:t>
      </w:r>
      <w:r w:rsidRPr="00AC52E7">
        <w:rPr>
          <w:lang w:val="es-ES_tradnl"/>
        </w:rPr>
        <w:t>11</w:t>
      </w:r>
      <w:r w:rsidRPr="00AC52E7">
        <w:rPr>
          <w:rFonts w:hint="eastAsia"/>
          <w:lang w:val="es-ES_tradnl"/>
        </w:rPr>
        <w:t>月</w:t>
      </w:r>
      <w:r w:rsidRPr="00AC52E7">
        <w:rPr>
          <w:lang w:val="es-ES_tradnl"/>
        </w:rPr>
        <w:t>14</w:t>
      </w:r>
      <w:r w:rsidRPr="00AC52E7">
        <w:rPr>
          <w:rFonts w:hint="eastAsia"/>
          <w:lang w:val="es-ES_tradnl"/>
        </w:rPr>
        <w:t>日，最高选举法院发布了第</w:t>
      </w:r>
      <w:r w:rsidRPr="00AC52E7">
        <w:rPr>
          <w:lang w:val="es-ES_tradnl"/>
        </w:rPr>
        <w:t>52/2014</w:t>
      </w:r>
      <w:r w:rsidRPr="00AC52E7">
        <w:rPr>
          <w:rFonts w:hint="eastAsia"/>
          <w:lang w:val="es-ES_tradnl"/>
        </w:rPr>
        <w:t>号通知，要求候选人具有相应省份的居住证明，即候选人向公证人提交自主声明，并提交在参选地点的选举名册上登记的证明。</w:t>
      </w:r>
      <w:r w:rsidRPr="00AC52E7">
        <w:rPr>
          <w:lang w:val="es-ES_tradnl"/>
        </w:rPr>
        <w:t>2014</w:t>
      </w:r>
      <w:r w:rsidRPr="00AC52E7">
        <w:rPr>
          <w:rFonts w:hint="eastAsia"/>
          <w:lang w:val="es-ES_tradnl"/>
        </w:rPr>
        <w:t>年</w:t>
      </w:r>
      <w:r w:rsidRPr="00AC52E7">
        <w:rPr>
          <w:lang w:val="es-ES_tradnl"/>
        </w:rPr>
        <w:t>12</w:t>
      </w:r>
      <w:r w:rsidRPr="00AC52E7">
        <w:rPr>
          <w:rFonts w:hint="eastAsia"/>
          <w:lang w:val="es-ES_tradnl"/>
        </w:rPr>
        <w:t>月，《</w:t>
      </w:r>
      <w:r w:rsidRPr="00AC52E7">
        <w:rPr>
          <w:lang w:val="es-ES_tradnl"/>
        </w:rPr>
        <w:t>2015</w:t>
      </w:r>
      <w:r w:rsidRPr="00AC52E7">
        <w:rPr>
          <w:lang w:val="es-ES_tradnl"/>
        </w:rPr>
        <w:t>年</w:t>
      </w:r>
      <w:r w:rsidRPr="00AC52E7">
        <w:rPr>
          <w:rFonts w:hint="eastAsia"/>
          <w:lang w:val="es-ES_tradnl"/>
        </w:rPr>
        <w:t>省、地区和市级行政机构地方选举条例》获得批准，确认了第</w:t>
      </w:r>
      <w:r w:rsidRPr="00AC52E7">
        <w:rPr>
          <w:lang w:val="es-ES_tradnl"/>
        </w:rPr>
        <w:t>52/2014</w:t>
      </w:r>
      <w:r w:rsidRPr="00AC52E7">
        <w:rPr>
          <w:rFonts w:hint="eastAsia"/>
          <w:lang w:val="es-ES_tradnl"/>
        </w:rPr>
        <w:t>号通知规定的条件。</w:t>
      </w:r>
    </w:p>
    <w:p w:rsidR="00AC52E7" w:rsidRPr="00AC52E7" w:rsidRDefault="00AC52E7" w:rsidP="00AC52E7">
      <w:pPr>
        <w:pStyle w:val="SingleTxtGC"/>
        <w:rPr>
          <w:lang w:val="es-ES_tradnl"/>
        </w:rPr>
      </w:pPr>
      <w:r w:rsidRPr="00AC52E7">
        <w:rPr>
          <w:lang w:val="es-ES_tradnl"/>
        </w:rPr>
        <w:t xml:space="preserve">2.6  </w:t>
      </w:r>
      <w:r w:rsidRPr="00AC52E7">
        <w:rPr>
          <w:rFonts w:hint="eastAsia"/>
          <w:lang w:val="es-ES_tradnl"/>
        </w:rPr>
        <w:t>提交人指出，众所周知，</w:t>
      </w:r>
      <w:r w:rsidRPr="00AC52E7">
        <w:rPr>
          <w:lang w:val="es-ES_tradnl"/>
        </w:rPr>
        <w:t>2010-2015</w:t>
      </w:r>
      <w:r w:rsidRPr="00AC52E7">
        <w:rPr>
          <w:rFonts w:hint="eastAsia"/>
          <w:lang w:val="es-ES_tradnl"/>
        </w:rPr>
        <w:t>年任期</w:t>
      </w:r>
      <w:r w:rsidRPr="00AC52E7">
        <w:rPr>
          <w:lang w:val="es-ES_tradnl"/>
        </w:rPr>
        <w:t>的</w:t>
      </w:r>
      <w:r w:rsidRPr="00AC52E7">
        <w:rPr>
          <w:rFonts w:hint="eastAsia"/>
          <w:lang w:val="es-ES_tradnl"/>
        </w:rPr>
        <w:t>立法大会中几名</w:t>
      </w:r>
      <w:r w:rsidRPr="00AC52E7">
        <w:rPr>
          <w:lang w:val="es-ES_tradnl"/>
        </w:rPr>
        <w:t>争取社会主义运动</w:t>
      </w:r>
      <w:r w:rsidRPr="00AC52E7">
        <w:rPr>
          <w:rFonts w:hint="eastAsia"/>
          <w:lang w:val="es-ES_tradnl"/>
        </w:rPr>
        <w:t>党的持有不同政见的国会议员有意作为各重要城市市长候选人参加</w:t>
      </w:r>
      <w:r w:rsidRPr="00AC52E7">
        <w:rPr>
          <w:lang w:val="es-ES_tradnl"/>
        </w:rPr>
        <w:t>2015</w:t>
      </w:r>
      <w:r w:rsidRPr="00AC52E7">
        <w:rPr>
          <w:rFonts w:hint="eastAsia"/>
          <w:lang w:val="es-ES_tradnl"/>
        </w:rPr>
        <w:t>年地方选举，</w:t>
      </w:r>
      <w:r w:rsidRPr="00AC52E7">
        <w:rPr>
          <w:lang w:val="es-ES_tradnl"/>
        </w:rPr>
        <w:t>2014</w:t>
      </w:r>
      <w:r w:rsidRPr="00AC52E7">
        <w:rPr>
          <w:rFonts w:hint="eastAsia"/>
          <w:lang w:val="es-ES_tradnl"/>
        </w:rPr>
        <w:t>年</w:t>
      </w:r>
      <w:r w:rsidRPr="00AC52E7">
        <w:rPr>
          <w:lang w:val="es-ES_tradnl"/>
        </w:rPr>
        <w:t>12</w:t>
      </w:r>
      <w:r w:rsidRPr="00AC52E7">
        <w:rPr>
          <w:rFonts w:hint="eastAsia"/>
          <w:lang w:val="es-ES_tradnl"/>
        </w:rPr>
        <w:t>月</w:t>
      </w:r>
      <w:r w:rsidRPr="00AC52E7">
        <w:rPr>
          <w:lang w:val="es-ES_tradnl"/>
        </w:rPr>
        <w:t>18</w:t>
      </w:r>
      <w:r w:rsidRPr="00AC52E7">
        <w:rPr>
          <w:rFonts w:hint="eastAsia"/>
          <w:lang w:val="es-ES_tradnl"/>
        </w:rPr>
        <w:t>日最高选举法院发布了第</w:t>
      </w:r>
      <w:r w:rsidRPr="00AC52E7">
        <w:rPr>
          <w:lang w:val="es-ES_tradnl"/>
        </w:rPr>
        <w:t>71/2014</w:t>
      </w:r>
      <w:r w:rsidRPr="00AC52E7">
        <w:rPr>
          <w:rFonts w:hint="eastAsia"/>
          <w:lang w:val="es-ES_tradnl"/>
        </w:rPr>
        <w:t>号通知，其中禁止</w:t>
      </w:r>
      <w:r w:rsidRPr="00AC52E7">
        <w:rPr>
          <w:lang w:val="es-ES_tradnl"/>
        </w:rPr>
        <w:t>2010-2015</w:t>
      </w:r>
      <w:r w:rsidRPr="00AC52E7">
        <w:rPr>
          <w:rFonts w:hint="eastAsia"/>
          <w:lang w:val="es-ES_tradnl"/>
        </w:rPr>
        <w:t>年任期的国会议员申请地方职位，但省长和省议员的职位除外。</w:t>
      </w:r>
      <w:r w:rsidRPr="00AC52E7">
        <w:rPr>
          <w:color w:val="0000FF"/>
          <w:vertAlign w:val="superscript"/>
          <w:lang w:val="es-ES_tradnl"/>
        </w:rPr>
        <w:footnoteReference w:id="13"/>
      </w:r>
      <w:r w:rsidRPr="00AC52E7">
        <w:rPr>
          <w:color w:val="0000FF"/>
          <w:vertAlign w:val="superscript"/>
          <w:lang w:val="es-ES_tradnl"/>
        </w:rPr>
        <w:t xml:space="preserve"> </w:t>
      </w:r>
    </w:p>
    <w:p w:rsidR="00AC52E7" w:rsidRPr="00AC52E7" w:rsidRDefault="00AC52E7" w:rsidP="00AC52E7">
      <w:pPr>
        <w:pStyle w:val="SingleTxtGC"/>
        <w:rPr>
          <w:lang w:val="es-ES_tradnl"/>
        </w:rPr>
      </w:pPr>
      <w:r w:rsidRPr="00AC52E7">
        <w:rPr>
          <w:lang w:val="es-ES_tradnl"/>
        </w:rPr>
        <w:t>2.7  2014</w:t>
      </w:r>
      <w:r w:rsidRPr="00AC52E7">
        <w:rPr>
          <w:rFonts w:hint="eastAsia"/>
          <w:lang w:val="es-ES_tradnl"/>
        </w:rPr>
        <w:t>年</w:t>
      </w:r>
      <w:r w:rsidRPr="00AC52E7">
        <w:rPr>
          <w:lang w:val="es-ES_tradnl"/>
        </w:rPr>
        <w:t>12</w:t>
      </w:r>
      <w:r w:rsidRPr="00AC52E7">
        <w:rPr>
          <w:rFonts w:hint="eastAsia"/>
          <w:lang w:val="es-ES_tradnl"/>
        </w:rPr>
        <w:t>月</w:t>
      </w:r>
      <w:r w:rsidRPr="00AC52E7">
        <w:rPr>
          <w:lang w:val="es-ES_tradnl"/>
        </w:rPr>
        <w:t>18</w:t>
      </w:r>
      <w:r w:rsidRPr="00AC52E7">
        <w:rPr>
          <w:rFonts w:hint="eastAsia"/>
          <w:lang w:val="es-ES_tradnl"/>
        </w:rPr>
        <w:t>日，参议院和众议院发布声明，驳回第</w:t>
      </w:r>
      <w:r w:rsidRPr="00AC52E7">
        <w:rPr>
          <w:lang w:val="es-ES_tradnl"/>
        </w:rPr>
        <w:t>71/2014</w:t>
      </w:r>
      <w:r w:rsidRPr="00AC52E7">
        <w:rPr>
          <w:rFonts w:hint="eastAsia"/>
          <w:lang w:val="es-ES_tradnl"/>
        </w:rPr>
        <w:t>号通知，认为它违反了《政治宪法》第</w:t>
      </w:r>
      <w:r w:rsidRPr="00AC52E7">
        <w:rPr>
          <w:rFonts w:hint="eastAsia"/>
          <w:lang w:val="es-ES_tradnl"/>
        </w:rPr>
        <w:t>2</w:t>
      </w:r>
      <w:r w:rsidRPr="00AC52E7">
        <w:rPr>
          <w:lang w:val="es-ES_tradnl"/>
        </w:rPr>
        <w:t>6</w:t>
      </w:r>
      <w:r w:rsidRPr="00AC52E7">
        <w:rPr>
          <w:rFonts w:hint="eastAsia"/>
          <w:lang w:val="es-ES_tradnl"/>
        </w:rPr>
        <w:t>条保障公民自由行使政治权利的条款。</w:t>
      </w:r>
    </w:p>
    <w:p w:rsidR="00AC52E7" w:rsidRPr="00AC52E7" w:rsidRDefault="00AC52E7" w:rsidP="00AC52E7">
      <w:pPr>
        <w:pStyle w:val="SingleTxtGC"/>
        <w:rPr>
          <w:lang w:val="es-ES_tradnl"/>
        </w:rPr>
      </w:pPr>
      <w:r w:rsidRPr="00AC52E7">
        <w:rPr>
          <w:lang w:val="es-ES_tradnl"/>
        </w:rPr>
        <w:t>2.8  2014</w:t>
      </w:r>
      <w:r w:rsidRPr="00AC52E7">
        <w:rPr>
          <w:rFonts w:hint="eastAsia"/>
          <w:lang w:val="es-ES_tradnl"/>
        </w:rPr>
        <w:t>年</w:t>
      </w:r>
      <w:r w:rsidRPr="00AC52E7">
        <w:rPr>
          <w:lang w:val="es-ES_tradnl"/>
        </w:rPr>
        <w:t>12</w:t>
      </w:r>
      <w:r w:rsidRPr="00AC52E7">
        <w:rPr>
          <w:rFonts w:hint="eastAsia"/>
          <w:lang w:val="es-ES_tradnl"/>
        </w:rPr>
        <w:t>月</w:t>
      </w:r>
      <w:r w:rsidRPr="00AC52E7">
        <w:rPr>
          <w:lang w:val="es-ES_tradnl"/>
        </w:rPr>
        <w:t>29</w:t>
      </w:r>
      <w:r w:rsidRPr="00AC52E7">
        <w:rPr>
          <w:rFonts w:hint="eastAsia"/>
          <w:lang w:val="es-ES_tradnl"/>
        </w:rPr>
        <w:t>日，提交人通过政治联盟</w:t>
      </w:r>
      <w:r w:rsidR="003956D7">
        <w:rPr>
          <w:rFonts w:hint="eastAsia"/>
          <w:lang w:val="es-ES_tradnl"/>
        </w:rPr>
        <w:t>“</w:t>
      </w:r>
      <w:r w:rsidRPr="00AC52E7">
        <w:rPr>
          <w:rFonts w:hint="eastAsia"/>
          <w:lang w:val="es-ES_tradnl"/>
        </w:rPr>
        <w:t>统一战线</w:t>
      </w:r>
      <w:r w:rsidR="003956D7">
        <w:rPr>
          <w:rFonts w:hint="eastAsia"/>
          <w:lang w:val="es-ES_tradnl"/>
        </w:rPr>
        <w:t>”</w:t>
      </w:r>
      <w:r w:rsidRPr="00AC52E7">
        <w:rPr>
          <w:rFonts w:hint="eastAsia"/>
          <w:lang w:val="es-ES_tradnl"/>
        </w:rPr>
        <w:t>登记</w:t>
      </w:r>
      <w:proofErr w:type="gramStart"/>
      <w:r w:rsidRPr="00AC52E7">
        <w:rPr>
          <w:rFonts w:hint="eastAsia"/>
          <w:lang w:val="es-ES_tradnl"/>
        </w:rPr>
        <w:t>竞选科</w:t>
      </w:r>
      <w:proofErr w:type="gramEnd"/>
      <w:r w:rsidRPr="00AC52E7">
        <w:rPr>
          <w:rFonts w:hint="eastAsia"/>
          <w:lang w:val="es-ES_tradnl"/>
        </w:rPr>
        <w:t>恰班巴省塞尔加多市市长职位。为了证明居住地，提交人根据《第</w:t>
      </w:r>
      <w:r w:rsidRPr="00AC52E7">
        <w:rPr>
          <w:rFonts w:hint="eastAsia"/>
          <w:lang w:val="es-ES_tradnl"/>
        </w:rPr>
        <w:t>587</w:t>
      </w:r>
      <w:r w:rsidRPr="00AC52E7">
        <w:rPr>
          <w:rFonts w:hint="eastAsia"/>
          <w:lang w:val="es-ES_tradnl"/>
        </w:rPr>
        <w:t>号过渡选举法》和第</w:t>
      </w:r>
      <w:r w:rsidRPr="00AC52E7">
        <w:rPr>
          <w:lang w:val="es-ES_tradnl"/>
        </w:rPr>
        <w:t>52/2014</w:t>
      </w:r>
      <w:r w:rsidRPr="00AC52E7">
        <w:rPr>
          <w:rFonts w:hint="eastAsia"/>
          <w:lang w:val="es-ES_tradnl"/>
        </w:rPr>
        <w:t>号通知，向公证人提交了自主声明和在该市选举名册上登记的证明，以及户籍警察的验证书。</w:t>
      </w:r>
      <w:r w:rsidRPr="00AC52E7">
        <w:rPr>
          <w:lang w:val="es-ES_tradnl"/>
        </w:rPr>
        <w:t>2015</w:t>
      </w:r>
      <w:r w:rsidRPr="00AC52E7">
        <w:rPr>
          <w:rFonts w:hint="eastAsia"/>
          <w:lang w:val="es-ES_tradnl"/>
        </w:rPr>
        <w:t>年</w:t>
      </w:r>
      <w:r w:rsidRPr="00AC52E7">
        <w:rPr>
          <w:lang w:val="es-ES_tradnl"/>
        </w:rPr>
        <w:t>1</w:t>
      </w:r>
      <w:r w:rsidRPr="00AC52E7">
        <w:rPr>
          <w:rFonts w:hint="eastAsia"/>
          <w:lang w:val="es-ES_tradnl"/>
        </w:rPr>
        <w:t>月</w:t>
      </w:r>
      <w:r w:rsidRPr="00AC52E7">
        <w:rPr>
          <w:lang w:val="es-ES_tradnl"/>
        </w:rPr>
        <w:t>13</w:t>
      </w:r>
      <w:r w:rsidRPr="00AC52E7">
        <w:rPr>
          <w:rFonts w:hint="eastAsia"/>
          <w:lang w:val="es-ES_tradnl"/>
        </w:rPr>
        <w:t>日，科恰班巴省选举法庭签发第</w:t>
      </w:r>
      <w:r w:rsidRPr="00AC52E7">
        <w:rPr>
          <w:lang w:val="es-ES_tradnl"/>
        </w:rPr>
        <w:t>09/2015</w:t>
      </w:r>
      <w:r w:rsidRPr="00AC52E7">
        <w:rPr>
          <w:rFonts w:hint="eastAsia"/>
          <w:lang w:val="es-ES_tradnl"/>
        </w:rPr>
        <w:t>号裁定，根据第</w:t>
      </w:r>
      <w:r w:rsidRPr="00AC52E7">
        <w:rPr>
          <w:lang w:val="es-ES_tradnl"/>
        </w:rPr>
        <w:t>71/2014</w:t>
      </w:r>
      <w:r w:rsidRPr="00AC52E7">
        <w:rPr>
          <w:rFonts w:hint="eastAsia"/>
          <w:lang w:val="es-ES_tradnl"/>
        </w:rPr>
        <w:t>号通知，因提交人在上一个立法期内担任众议员，取消了其市长职位候选人的资格。</w:t>
      </w:r>
    </w:p>
    <w:p w:rsidR="00AC52E7" w:rsidRPr="00AC52E7" w:rsidRDefault="00AC52E7" w:rsidP="00AC52E7">
      <w:pPr>
        <w:pStyle w:val="SingleTxtGC"/>
        <w:rPr>
          <w:lang w:val="es-ES_tradnl"/>
        </w:rPr>
      </w:pPr>
      <w:r w:rsidRPr="00AC52E7">
        <w:rPr>
          <w:lang w:val="es-ES_tradnl"/>
        </w:rPr>
        <w:t xml:space="preserve">2.9  </w:t>
      </w:r>
      <w:r w:rsidRPr="00AC52E7">
        <w:rPr>
          <w:rFonts w:hint="eastAsia"/>
          <w:lang w:val="es-ES_tradnl"/>
        </w:rPr>
        <w:t>提交人就该裁定向最高选举法院提出上诉，法院在得知提交人未满足《宪法》第</w:t>
      </w:r>
      <w:r w:rsidRPr="00AC52E7">
        <w:rPr>
          <w:lang w:val="es-ES_tradnl"/>
        </w:rPr>
        <w:t>285</w:t>
      </w:r>
      <w:r w:rsidRPr="00AC52E7">
        <w:rPr>
          <w:rFonts w:hint="eastAsia"/>
          <w:lang w:val="es-ES_tradnl"/>
        </w:rPr>
        <w:t>条第一款所规定的在选举前至少在科恰班巴省常住两年的要求后，在</w:t>
      </w:r>
      <w:r w:rsidRPr="00AC52E7">
        <w:rPr>
          <w:lang w:val="es-ES_tradnl"/>
        </w:rPr>
        <w:t>2015</w:t>
      </w:r>
      <w:r w:rsidRPr="00AC52E7">
        <w:rPr>
          <w:rFonts w:hint="eastAsia"/>
          <w:lang w:val="es-ES_tradnl"/>
        </w:rPr>
        <w:t>年</w:t>
      </w:r>
      <w:r w:rsidRPr="00AC52E7">
        <w:rPr>
          <w:lang w:val="es-ES_tradnl"/>
        </w:rPr>
        <w:t>1</w:t>
      </w:r>
      <w:r w:rsidRPr="00AC52E7">
        <w:rPr>
          <w:rFonts w:hint="eastAsia"/>
          <w:lang w:val="es-ES_tradnl"/>
        </w:rPr>
        <w:t>月</w:t>
      </w:r>
      <w:r w:rsidRPr="00AC52E7">
        <w:rPr>
          <w:lang w:val="es-ES_tradnl"/>
        </w:rPr>
        <w:t>19</w:t>
      </w:r>
      <w:r w:rsidRPr="00AC52E7">
        <w:rPr>
          <w:rFonts w:hint="eastAsia"/>
          <w:lang w:val="es-ES_tradnl"/>
        </w:rPr>
        <w:t>日第</w:t>
      </w:r>
      <w:r w:rsidRPr="00AC52E7">
        <w:rPr>
          <w:lang w:val="es-ES_tradnl"/>
        </w:rPr>
        <w:t>93/2015</w:t>
      </w:r>
      <w:r w:rsidRPr="00AC52E7">
        <w:rPr>
          <w:rFonts w:hint="eastAsia"/>
          <w:lang w:val="es-ES_tradnl"/>
        </w:rPr>
        <w:t>号裁定中驳回该上诉。</w:t>
      </w:r>
    </w:p>
    <w:p w:rsidR="00AC52E7" w:rsidRPr="00AC52E7" w:rsidRDefault="00AC52E7" w:rsidP="00AC52E7">
      <w:pPr>
        <w:pStyle w:val="SingleTxtGC"/>
        <w:rPr>
          <w:lang w:val="es-ES_tradnl"/>
        </w:rPr>
      </w:pPr>
      <w:r w:rsidRPr="00AC52E7">
        <w:rPr>
          <w:lang w:val="es-ES_tradnl"/>
        </w:rPr>
        <w:t xml:space="preserve">2.10  </w:t>
      </w:r>
      <w:r w:rsidRPr="00AC52E7">
        <w:rPr>
          <w:rFonts w:hint="eastAsia"/>
          <w:lang w:val="es-ES_tradnl"/>
        </w:rPr>
        <w:t>提交人指出，根据《多民族选举机构第</w:t>
      </w:r>
      <w:r w:rsidRPr="00AC52E7">
        <w:rPr>
          <w:lang w:val="es-ES_tradnl"/>
        </w:rPr>
        <w:t>18</w:t>
      </w:r>
      <w:r w:rsidRPr="00AC52E7">
        <w:rPr>
          <w:rFonts w:hint="eastAsia"/>
          <w:lang w:val="es-ES_tradnl"/>
        </w:rPr>
        <w:t>号法》第</w:t>
      </w:r>
      <w:r w:rsidRPr="00AC52E7">
        <w:rPr>
          <w:lang w:val="es-ES_tradnl"/>
        </w:rPr>
        <w:t>11</w:t>
      </w:r>
      <w:r w:rsidRPr="00AC52E7">
        <w:rPr>
          <w:rFonts w:hint="eastAsia"/>
          <w:lang w:val="es-ES_tradnl"/>
        </w:rPr>
        <w:t>条，最高选举法院的裁定不可上诉，因此，国内补救办法已经用尽。尽管如此，提交人于</w:t>
      </w:r>
      <w:r w:rsidRPr="00AC52E7">
        <w:rPr>
          <w:lang w:val="es-ES_tradnl"/>
        </w:rPr>
        <w:t>2015</w:t>
      </w:r>
      <w:r w:rsidRPr="00AC52E7">
        <w:rPr>
          <w:rFonts w:hint="eastAsia"/>
          <w:lang w:val="es-ES_tradnl"/>
        </w:rPr>
        <w:t>年</w:t>
      </w:r>
      <w:r w:rsidRPr="00AC52E7">
        <w:rPr>
          <w:lang w:val="es-ES_tradnl"/>
        </w:rPr>
        <w:t>1</w:t>
      </w:r>
      <w:r w:rsidRPr="00AC52E7">
        <w:rPr>
          <w:rFonts w:hint="eastAsia"/>
          <w:lang w:val="es-ES_tradnl"/>
        </w:rPr>
        <w:t>月</w:t>
      </w:r>
      <w:r w:rsidRPr="00AC52E7">
        <w:rPr>
          <w:lang w:val="es-ES_tradnl"/>
        </w:rPr>
        <w:t>28</w:t>
      </w:r>
      <w:r w:rsidRPr="00AC52E7">
        <w:rPr>
          <w:rFonts w:hint="eastAsia"/>
          <w:lang w:val="es-ES_tradnl"/>
        </w:rPr>
        <w:t>日针对第</w:t>
      </w:r>
      <w:r w:rsidRPr="00AC52E7">
        <w:rPr>
          <w:lang w:val="es-ES_tradnl"/>
        </w:rPr>
        <w:t>09/2015</w:t>
      </w:r>
      <w:r w:rsidRPr="00AC52E7">
        <w:rPr>
          <w:rFonts w:hint="eastAsia"/>
          <w:lang w:val="es-ES_tradnl"/>
        </w:rPr>
        <w:t>号和第</w:t>
      </w:r>
      <w:r w:rsidRPr="00AC52E7">
        <w:rPr>
          <w:lang w:val="es-ES_tradnl"/>
        </w:rPr>
        <w:t>93/2015</w:t>
      </w:r>
      <w:r w:rsidRPr="00AC52E7">
        <w:rPr>
          <w:rFonts w:hint="eastAsia"/>
          <w:lang w:val="es-ES_tradnl"/>
        </w:rPr>
        <w:t>号裁定提出宪法保护令上诉。</w:t>
      </w:r>
      <w:r w:rsidRPr="00AC52E7">
        <w:rPr>
          <w:color w:val="0000FF"/>
          <w:vertAlign w:val="superscript"/>
          <w:lang w:val="es-ES_tradnl"/>
        </w:rPr>
        <w:footnoteReference w:id="14"/>
      </w:r>
      <w:r w:rsidRPr="00AC52E7">
        <w:rPr>
          <w:color w:val="0000FF"/>
          <w:vertAlign w:val="superscript"/>
          <w:lang w:val="es-ES_tradnl"/>
        </w:rPr>
        <w:t xml:space="preserve"> </w:t>
      </w:r>
      <w:r w:rsidRPr="00AC52E7">
        <w:rPr>
          <w:lang w:val="es-ES_tradnl"/>
        </w:rPr>
        <w:t>2015</w:t>
      </w:r>
      <w:r w:rsidRPr="00AC52E7">
        <w:rPr>
          <w:rFonts w:hint="eastAsia"/>
          <w:lang w:val="es-ES_tradnl"/>
        </w:rPr>
        <w:t>年</w:t>
      </w:r>
      <w:r w:rsidRPr="00AC52E7">
        <w:rPr>
          <w:lang w:val="es-ES_tradnl"/>
        </w:rPr>
        <w:t>1</w:t>
      </w:r>
      <w:r w:rsidRPr="00AC52E7">
        <w:rPr>
          <w:rFonts w:hint="eastAsia"/>
          <w:lang w:val="es-ES_tradnl"/>
        </w:rPr>
        <w:t>月</w:t>
      </w:r>
      <w:r w:rsidRPr="00AC52E7">
        <w:rPr>
          <w:lang w:val="es-ES_tradnl"/>
        </w:rPr>
        <w:t>29</w:t>
      </w:r>
      <w:r w:rsidRPr="00AC52E7">
        <w:rPr>
          <w:rFonts w:hint="eastAsia"/>
          <w:lang w:val="es-ES_tradnl"/>
        </w:rPr>
        <w:t>日，拉巴斯省司法院第一民事法庭组成宪法保障法庭，就提交人个人资料的形式和认证问题</w:t>
      </w:r>
      <w:proofErr w:type="gramStart"/>
      <w:r w:rsidRPr="00AC52E7">
        <w:rPr>
          <w:rFonts w:hint="eastAsia"/>
          <w:lang w:val="es-ES_tradnl"/>
        </w:rPr>
        <w:t>作出</w:t>
      </w:r>
      <w:proofErr w:type="gramEnd"/>
      <w:r w:rsidRPr="00AC52E7">
        <w:rPr>
          <w:rFonts w:hint="eastAsia"/>
          <w:lang w:val="es-ES_tradnl"/>
        </w:rPr>
        <w:t>判决。问题得到纠正后，法院于</w:t>
      </w:r>
      <w:r w:rsidRPr="00AC52E7">
        <w:rPr>
          <w:lang w:val="es-ES_tradnl"/>
        </w:rPr>
        <w:t>2015</w:t>
      </w:r>
      <w:r w:rsidRPr="00AC52E7">
        <w:rPr>
          <w:rFonts w:hint="eastAsia"/>
          <w:lang w:val="es-ES_tradnl"/>
        </w:rPr>
        <w:t>年</w:t>
      </w:r>
      <w:r w:rsidRPr="00AC52E7">
        <w:rPr>
          <w:lang w:val="es-ES_tradnl"/>
        </w:rPr>
        <w:t>2</w:t>
      </w:r>
      <w:r w:rsidRPr="00AC52E7">
        <w:rPr>
          <w:rFonts w:hint="eastAsia"/>
          <w:lang w:val="es-ES_tradnl"/>
        </w:rPr>
        <w:t>月</w:t>
      </w:r>
      <w:r w:rsidRPr="00AC52E7">
        <w:rPr>
          <w:lang w:val="es-ES_tradnl"/>
        </w:rPr>
        <w:t>4</w:t>
      </w:r>
      <w:r w:rsidRPr="00AC52E7">
        <w:rPr>
          <w:rFonts w:hint="eastAsia"/>
          <w:lang w:val="es-ES_tradnl"/>
        </w:rPr>
        <w:t>日发布了新的命令，确定不受理宪法保护令诉讼，因为其中没有说明提交人的婚姻状况。在提交人提出新的宪法保护令上诉后，法院决定在科恰班</w:t>
      </w:r>
      <w:proofErr w:type="gramStart"/>
      <w:r w:rsidRPr="00AC52E7">
        <w:rPr>
          <w:rFonts w:hint="eastAsia"/>
          <w:lang w:val="es-ES_tradnl"/>
        </w:rPr>
        <w:t>巴召开</w:t>
      </w:r>
      <w:proofErr w:type="gramEnd"/>
      <w:r w:rsidRPr="00AC52E7">
        <w:rPr>
          <w:rFonts w:hint="eastAsia"/>
          <w:lang w:val="es-ES_tradnl"/>
        </w:rPr>
        <w:t>几次听证会，但没有妥当传达，导致连续推迟。随后，负责通过快递将文件寄送到科恰班巴的法院官员扣下了运费，导致进一步拖延。最后，</w:t>
      </w:r>
      <w:r w:rsidRPr="00AC52E7">
        <w:rPr>
          <w:lang w:val="es-ES_tradnl"/>
        </w:rPr>
        <w:t>2015</w:t>
      </w:r>
      <w:r w:rsidRPr="00AC52E7">
        <w:rPr>
          <w:rFonts w:hint="eastAsia"/>
          <w:lang w:val="es-ES_tradnl"/>
        </w:rPr>
        <w:t>年</w:t>
      </w:r>
      <w:r w:rsidRPr="00AC52E7">
        <w:rPr>
          <w:lang w:val="es-ES_tradnl"/>
        </w:rPr>
        <w:t>3</w:t>
      </w:r>
      <w:r w:rsidRPr="00AC52E7">
        <w:rPr>
          <w:rFonts w:hint="eastAsia"/>
          <w:lang w:val="es-ES_tradnl"/>
        </w:rPr>
        <w:t>月</w:t>
      </w:r>
      <w:r w:rsidRPr="00AC52E7">
        <w:rPr>
          <w:lang w:val="es-ES_tradnl"/>
        </w:rPr>
        <w:t>9</w:t>
      </w:r>
      <w:r w:rsidRPr="00AC52E7">
        <w:rPr>
          <w:rFonts w:hint="eastAsia"/>
          <w:lang w:val="es-ES_tradnl"/>
        </w:rPr>
        <w:t>日，法院举行听证会并通过了第</w:t>
      </w:r>
      <w:r w:rsidRPr="00AC52E7">
        <w:rPr>
          <w:lang w:val="es-ES_tradnl"/>
        </w:rPr>
        <w:t>08/2015</w:t>
      </w:r>
      <w:r w:rsidRPr="00AC52E7">
        <w:rPr>
          <w:rFonts w:hint="eastAsia"/>
          <w:lang w:val="es-ES_tradnl"/>
        </w:rPr>
        <w:t>号裁定，驳回宪法保护令上诉，因为提交人在选举前两年在拉巴斯有</w:t>
      </w:r>
      <w:r w:rsidR="003956D7">
        <w:rPr>
          <w:rFonts w:hint="eastAsia"/>
          <w:lang w:val="es-ES_tradnl"/>
        </w:rPr>
        <w:t>“</w:t>
      </w:r>
      <w:r w:rsidRPr="00AC52E7">
        <w:rPr>
          <w:rFonts w:hint="eastAsia"/>
          <w:lang w:val="es-ES_tradnl"/>
        </w:rPr>
        <w:t>临时</w:t>
      </w:r>
      <w:r w:rsidR="003956D7">
        <w:rPr>
          <w:rFonts w:hint="eastAsia"/>
          <w:lang w:val="es-ES_tradnl"/>
        </w:rPr>
        <w:t>”</w:t>
      </w:r>
      <w:r w:rsidRPr="00AC52E7">
        <w:rPr>
          <w:rFonts w:hint="eastAsia"/>
          <w:lang w:val="es-ES_tradnl"/>
        </w:rPr>
        <w:t>住所。法院还认为，第</w:t>
      </w:r>
      <w:r w:rsidRPr="00AC52E7">
        <w:rPr>
          <w:lang w:val="es-ES_tradnl"/>
        </w:rPr>
        <w:t>71/2014</w:t>
      </w:r>
      <w:r w:rsidRPr="00AC52E7">
        <w:rPr>
          <w:rFonts w:hint="eastAsia"/>
          <w:lang w:val="es-ES_tradnl"/>
        </w:rPr>
        <w:t>号通知</w:t>
      </w:r>
      <w:r w:rsidR="003956D7">
        <w:rPr>
          <w:rFonts w:hint="eastAsia"/>
          <w:lang w:val="es-ES_tradnl"/>
        </w:rPr>
        <w:t>“</w:t>
      </w:r>
      <w:r w:rsidRPr="00AC52E7">
        <w:rPr>
          <w:rFonts w:hint="eastAsia"/>
          <w:lang w:val="es-ES_tradnl"/>
        </w:rPr>
        <w:t>只是提醒政治组织，不影响第三方的权利</w:t>
      </w:r>
      <w:r w:rsidR="003956D7">
        <w:rPr>
          <w:rFonts w:hint="eastAsia"/>
          <w:lang w:val="es-ES_tradnl"/>
        </w:rPr>
        <w:t>”</w:t>
      </w:r>
      <w:r w:rsidRPr="00AC52E7">
        <w:rPr>
          <w:rFonts w:hint="eastAsia"/>
          <w:lang w:val="es-ES_tradnl"/>
        </w:rPr>
        <w:t>。</w:t>
      </w:r>
    </w:p>
    <w:p w:rsidR="00AC52E7" w:rsidRPr="00AC52E7" w:rsidRDefault="00AC52E7" w:rsidP="00AC52E7">
      <w:pPr>
        <w:pStyle w:val="SingleTxtGC"/>
        <w:rPr>
          <w:lang w:val="es-ES_tradnl"/>
        </w:rPr>
      </w:pPr>
      <w:r w:rsidRPr="00AC52E7">
        <w:rPr>
          <w:lang w:val="es-ES_tradnl"/>
        </w:rPr>
        <w:t xml:space="preserve">2.11  </w:t>
      </w:r>
      <w:r w:rsidRPr="00AC52E7">
        <w:rPr>
          <w:rFonts w:hint="eastAsia"/>
          <w:lang w:val="es-ES_tradnl"/>
        </w:rPr>
        <w:t>提交人指出，根据《宪法》第</w:t>
      </w:r>
      <w:r w:rsidRPr="00AC52E7">
        <w:rPr>
          <w:lang w:val="es-ES_tradnl"/>
        </w:rPr>
        <w:t>41</w:t>
      </w:r>
      <w:r w:rsidRPr="00AC52E7">
        <w:rPr>
          <w:rFonts w:hint="eastAsia"/>
          <w:lang w:val="es-ES_tradnl"/>
        </w:rPr>
        <w:t>至第</w:t>
      </w:r>
      <w:r w:rsidRPr="00AC52E7">
        <w:rPr>
          <w:lang w:val="es-ES_tradnl"/>
        </w:rPr>
        <w:t>43</w:t>
      </w:r>
      <w:r w:rsidRPr="00AC52E7">
        <w:rPr>
          <w:rFonts w:hint="eastAsia"/>
          <w:lang w:val="es-ES_tradnl"/>
        </w:rPr>
        <w:t>条，宪法</w:t>
      </w:r>
      <w:bookmarkStart w:id="5" w:name="_Hlk523470285"/>
      <w:r w:rsidRPr="00AC52E7">
        <w:rPr>
          <w:rFonts w:hint="eastAsia"/>
          <w:lang w:val="es-ES_tradnl"/>
        </w:rPr>
        <w:t>保障法庭应在判决下达后</w:t>
      </w:r>
      <w:r w:rsidRPr="00AC52E7">
        <w:rPr>
          <w:lang w:val="es-ES_tradnl"/>
        </w:rPr>
        <w:t>24</w:t>
      </w:r>
      <w:r w:rsidRPr="00AC52E7">
        <w:rPr>
          <w:rFonts w:hint="eastAsia"/>
          <w:lang w:val="es-ES_tradnl"/>
        </w:rPr>
        <w:t>小时内自动向多民族宪法法院上报</w:t>
      </w:r>
      <w:bookmarkEnd w:id="5"/>
      <w:r w:rsidRPr="00AC52E7">
        <w:rPr>
          <w:rFonts w:hint="eastAsia"/>
          <w:lang w:val="es-ES_tradnl"/>
        </w:rPr>
        <w:t>，而多民族宪法法院应在至迟</w:t>
      </w:r>
      <w:r w:rsidRPr="00AC52E7">
        <w:rPr>
          <w:rFonts w:hint="eastAsia"/>
          <w:lang w:val="es-ES_tradnl"/>
        </w:rPr>
        <w:t>50</w:t>
      </w:r>
      <w:r w:rsidRPr="00AC52E7">
        <w:rPr>
          <w:rFonts w:hint="eastAsia"/>
          <w:lang w:val="es-ES_tradnl"/>
        </w:rPr>
        <w:t>天内</w:t>
      </w:r>
      <w:proofErr w:type="gramStart"/>
      <w:r w:rsidRPr="00AC52E7">
        <w:rPr>
          <w:rFonts w:hint="eastAsia"/>
          <w:lang w:val="es-ES_tradnl"/>
        </w:rPr>
        <w:t>作出</w:t>
      </w:r>
      <w:proofErr w:type="gramEnd"/>
      <w:r w:rsidRPr="00AC52E7">
        <w:rPr>
          <w:rFonts w:hint="eastAsia"/>
          <w:lang w:val="es-ES_tradnl"/>
        </w:rPr>
        <w:t>二审判决</w:t>
      </w:r>
      <w:r w:rsidRPr="00AC52E7">
        <w:rPr>
          <w:rFonts w:hint="eastAsia"/>
          <w:lang w:val="es-ES_tradnl"/>
        </w:rPr>
        <w:t>(</w:t>
      </w:r>
      <w:r w:rsidRPr="00AC52E7">
        <w:rPr>
          <w:rFonts w:hint="eastAsia"/>
          <w:lang w:val="es-ES_tradnl"/>
        </w:rPr>
        <w:t>受理或驳回</w:t>
      </w:r>
      <w:r w:rsidRPr="00AC52E7">
        <w:rPr>
          <w:rFonts w:hint="eastAsia"/>
          <w:lang w:val="es-ES_tradnl"/>
        </w:rPr>
        <w:t>)</w:t>
      </w:r>
      <w:r w:rsidRPr="00AC52E7">
        <w:rPr>
          <w:rFonts w:hint="eastAsia"/>
          <w:lang w:val="es-ES_tradnl"/>
        </w:rPr>
        <w:t>。然而，在提交本来文时，多民族宪法法院仍未</w:t>
      </w:r>
      <w:proofErr w:type="gramStart"/>
      <w:r w:rsidRPr="00AC52E7">
        <w:rPr>
          <w:rFonts w:hint="eastAsia"/>
          <w:lang w:val="es-ES_tradnl"/>
        </w:rPr>
        <w:t>作出</w:t>
      </w:r>
      <w:proofErr w:type="gramEnd"/>
      <w:r w:rsidRPr="00AC52E7">
        <w:rPr>
          <w:rFonts w:hint="eastAsia"/>
          <w:lang w:val="es-ES_tradnl"/>
        </w:rPr>
        <w:t>判决，尽管已经超出法定截止日期。</w:t>
      </w:r>
    </w:p>
    <w:p w:rsidR="00AC52E7" w:rsidRPr="00AC52E7" w:rsidRDefault="00AC52E7" w:rsidP="00B22D8C">
      <w:pPr>
        <w:pStyle w:val="H23GC"/>
        <w:rPr>
          <w:lang w:val="es-ES_tradnl"/>
        </w:rPr>
      </w:pPr>
      <w:r w:rsidRPr="00AC52E7">
        <w:rPr>
          <w:b/>
          <w:lang w:val="es-ES_tradnl"/>
        </w:rPr>
        <w:tab/>
      </w:r>
      <w:r w:rsidRPr="00AC52E7">
        <w:rPr>
          <w:b/>
          <w:lang w:val="es-ES_tradnl"/>
        </w:rPr>
        <w:tab/>
      </w:r>
      <w:r w:rsidRPr="00AC52E7">
        <w:rPr>
          <w:rFonts w:hint="eastAsia"/>
          <w:lang w:val="es-ES_tradnl"/>
        </w:rPr>
        <w:t>申诉</w:t>
      </w:r>
    </w:p>
    <w:p w:rsidR="00AC52E7" w:rsidRPr="00AC52E7" w:rsidRDefault="00AC52E7" w:rsidP="00AC52E7">
      <w:pPr>
        <w:pStyle w:val="SingleTxtGC"/>
        <w:rPr>
          <w:lang w:val="es-ES_tradnl"/>
        </w:rPr>
      </w:pPr>
      <w:r w:rsidRPr="00AC52E7">
        <w:rPr>
          <w:lang w:val="es-ES_tradnl"/>
        </w:rPr>
        <w:t xml:space="preserve">3.1  </w:t>
      </w:r>
      <w:r w:rsidRPr="00AC52E7">
        <w:rPr>
          <w:rFonts w:hint="eastAsia"/>
          <w:lang w:val="es-ES_tradnl"/>
        </w:rPr>
        <w:t>提交人认为，第</w:t>
      </w:r>
      <w:r w:rsidRPr="00AC52E7">
        <w:rPr>
          <w:lang w:val="es-ES_tradnl"/>
        </w:rPr>
        <w:t>71/2014</w:t>
      </w:r>
      <w:r w:rsidRPr="00AC52E7">
        <w:rPr>
          <w:rFonts w:hint="eastAsia"/>
          <w:lang w:val="es-ES_tradnl"/>
        </w:rPr>
        <w:t>号通知禁止国会议员</w:t>
      </w:r>
      <w:r w:rsidRPr="00AC52E7">
        <w:rPr>
          <w:rFonts w:hint="eastAsia"/>
          <w:lang w:val="es-ES_tradnl"/>
        </w:rPr>
        <w:t>(</w:t>
      </w:r>
      <w:r w:rsidRPr="00AC52E7">
        <w:rPr>
          <w:rFonts w:hint="eastAsia"/>
          <w:lang w:val="es-ES_tradnl"/>
        </w:rPr>
        <w:t>众议员和参议员</w:t>
      </w:r>
      <w:r w:rsidRPr="00AC52E7">
        <w:rPr>
          <w:rFonts w:hint="eastAsia"/>
          <w:lang w:val="es-ES_tradnl"/>
        </w:rPr>
        <w:t>)</w:t>
      </w:r>
      <w:r w:rsidRPr="00AC52E7">
        <w:rPr>
          <w:rFonts w:hint="eastAsia"/>
          <w:lang w:val="es-ES_tradnl"/>
        </w:rPr>
        <w:t>竞选某些地方职位，超出了《宪法》的规定。提交人辩称，《宪法》第</w:t>
      </w:r>
      <w:r w:rsidRPr="00AC52E7">
        <w:rPr>
          <w:lang w:val="es-ES_tradnl"/>
        </w:rPr>
        <w:t>285</w:t>
      </w:r>
      <w:r w:rsidRPr="00AC52E7">
        <w:rPr>
          <w:rFonts w:hint="eastAsia"/>
          <w:lang w:val="es-ES_tradnl"/>
        </w:rPr>
        <w:t>条第一款和第</w:t>
      </w:r>
      <w:r w:rsidRPr="00AC52E7">
        <w:rPr>
          <w:lang w:val="es-ES_tradnl"/>
        </w:rPr>
        <w:t>287</w:t>
      </w:r>
      <w:r w:rsidRPr="00AC52E7">
        <w:rPr>
          <w:rFonts w:hint="eastAsia"/>
          <w:lang w:val="es-ES_tradnl"/>
        </w:rPr>
        <w:t>条第一款关于两年常住期的规定是为了避免与某选区无关的公民申请人民代表的职务，但不妨碍为了履行所委派的人民职权而不得不迁往拉巴斯的国会议员竞选本选区的其他代表职务。尽管</w:t>
      </w:r>
      <w:r w:rsidRPr="00AC52E7">
        <w:rPr>
          <w:lang w:val="es-ES_tradnl"/>
        </w:rPr>
        <w:t>最高选举法庭</w:t>
      </w:r>
      <w:r w:rsidRPr="00AC52E7">
        <w:rPr>
          <w:rFonts w:hint="eastAsia"/>
          <w:lang w:val="es-ES_tradnl"/>
        </w:rPr>
        <w:t>没有权力解释宪法</w:t>
      </w:r>
      <w:r w:rsidRPr="00AC52E7">
        <w:rPr>
          <w:color w:val="0000FF"/>
          <w:vertAlign w:val="superscript"/>
          <w:lang w:val="es-ES_tradnl"/>
        </w:rPr>
        <w:footnoteReference w:id="15"/>
      </w:r>
      <w:r w:rsidRPr="00AC52E7">
        <w:rPr>
          <w:color w:val="0000FF"/>
          <w:vertAlign w:val="superscript"/>
          <w:lang w:val="es-ES_tradnl"/>
        </w:rPr>
        <w:t xml:space="preserve"> </w:t>
      </w:r>
      <w:r w:rsidRPr="00AC52E7">
        <w:rPr>
          <w:rFonts w:hint="eastAsia"/>
          <w:lang w:val="es-ES_tradnl"/>
        </w:rPr>
        <w:t>或立法，但它仍在第</w:t>
      </w:r>
      <w:r w:rsidRPr="00AC52E7">
        <w:rPr>
          <w:lang w:val="es-ES_tradnl"/>
        </w:rPr>
        <w:t>71/2014</w:t>
      </w:r>
      <w:r w:rsidRPr="00AC52E7">
        <w:rPr>
          <w:rFonts w:hint="eastAsia"/>
          <w:lang w:val="es-ES_tradnl"/>
        </w:rPr>
        <w:t>号通知中限制了政治权利。提交人称，当她在</w:t>
      </w:r>
      <w:r w:rsidRPr="00AC52E7">
        <w:rPr>
          <w:lang w:val="es-ES_tradnl"/>
        </w:rPr>
        <w:t>2009</w:t>
      </w:r>
      <w:r w:rsidRPr="00AC52E7">
        <w:rPr>
          <w:rFonts w:hint="eastAsia"/>
          <w:lang w:val="es-ES_tradnl"/>
        </w:rPr>
        <w:t>年大选期间被选为科恰班巴省的议员时，在整个</w:t>
      </w:r>
      <w:bookmarkStart w:id="8" w:name="_Hlk523470802"/>
      <w:r w:rsidRPr="00AC52E7">
        <w:rPr>
          <w:lang w:val="es-ES_tradnl"/>
        </w:rPr>
        <w:t>2010-2015</w:t>
      </w:r>
      <w:r w:rsidRPr="00AC52E7">
        <w:rPr>
          <w:rFonts w:hint="eastAsia"/>
          <w:lang w:val="es-ES_tradnl"/>
        </w:rPr>
        <w:t>年</w:t>
      </w:r>
      <w:bookmarkEnd w:id="8"/>
      <w:r w:rsidRPr="00AC52E7">
        <w:rPr>
          <w:rFonts w:hint="eastAsia"/>
          <w:lang w:val="es-ES_tradnl"/>
        </w:rPr>
        <w:t>任期内，她一般在工作日前往拉巴斯行使议员职能，并在周末以及她作为党内领袖在这个城市主持每周例会期间，都会返回她在科恰班巴省的常住地。因此，第</w:t>
      </w:r>
      <w:r w:rsidRPr="00AC52E7">
        <w:rPr>
          <w:lang w:val="es-ES_tradnl"/>
        </w:rPr>
        <w:t>71/2014</w:t>
      </w:r>
      <w:r w:rsidRPr="00AC52E7">
        <w:rPr>
          <w:rFonts w:hint="eastAsia"/>
          <w:lang w:val="es-ES_tradnl"/>
        </w:rPr>
        <w:t>号通知以及对本案适用该通知，取消她在</w:t>
      </w:r>
      <w:r w:rsidRPr="00AC52E7">
        <w:rPr>
          <w:lang w:val="es-ES_tradnl"/>
        </w:rPr>
        <w:t>2015</w:t>
      </w:r>
      <w:r w:rsidRPr="00AC52E7">
        <w:rPr>
          <w:rFonts w:hint="eastAsia"/>
          <w:lang w:val="es-ES_tradnl"/>
        </w:rPr>
        <w:t>年</w:t>
      </w:r>
      <w:r w:rsidRPr="00AC52E7">
        <w:rPr>
          <w:lang w:val="es-ES_tradnl"/>
        </w:rPr>
        <w:t>3</w:t>
      </w:r>
      <w:r w:rsidRPr="00AC52E7">
        <w:rPr>
          <w:rFonts w:hint="eastAsia"/>
          <w:lang w:val="es-ES_tradnl"/>
        </w:rPr>
        <w:t>月</w:t>
      </w:r>
      <w:r w:rsidRPr="00AC52E7">
        <w:rPr>
          <w:lang w:val="es-ES_tradnl"/>
        </w:rPr>
        <w:t>29</w:t>
      </w:r>
      <w:r w:rsidRPr="00AC52E7">
        <w:rPr>
          <w:rFonts w:hint="eastAsia"/>
          <w:lang w:val="es-ES_tradnl"/>
        </w:rPr>
        <w:t>日的选举中作为市长候选人的资格的做法侵犯了其根据《公约》第二十五条</w:t>
      </w:r>
      <w:r w:rsidRPr="00AC52E7">
        <w:rPr>
          <w:rFonts w:hint="eastAsia"/>
          <w:lang w:val="es-ES_tradnl"/>
        </w:rPr>
        <w:t>(</w:t>
      </w:r>
      <w:r w:rsidRPr="00AC52E7">
        <w:rPr>
          <w:rFonts w:hint="eastAsia"/>
          <w:lang w:val="es-ES_tradnl"/>
        </w:rPr>
        <w:t>乙</w:t>
      </w:r>
      <w:r w:rsidRPr="00AC52E7">
        <w:rPr>
          <w:rFonts w:hint="eastAsia"/>
          <w:lang w:val="es-ES_tradnl"/>
        </w:rPr>
        <w:t>)</w:t>
      </w:r>
      <w:r w:rsidRPr="00AC52E7">
        <w:rPr>
          <w:rFonts w:hint="eastAsia"/>
          <w:lang w:val="es-ES_tradnl"/>
        </w:rPr>
        <w:t>项享有的权利。</w:t>
      </w:r>
    </w:p>
    <w:p w:rsidR="00AC52E7" w:rsidRPr="00AC52E7" w:rsidRDefault="00AC52E7" w:rsidP="00AC52E7">
      <w:pPr>
        <w:pStyle w:val="SingleTxtGC"/>
        <w:rPr>
          <w:lang w:val="es-ES_tradnl"/>
        </w:rPr>
      </w:pPr>
      <w:r w:rsidRPr="00AC52E7">
        <w:rPr>
          <w:lang w:val="es-ES_tradnl"/>
        </w:rPr>
        <w:t xml:space="preserve">3.2  </w:t>
      </w:r>
      <w:r w:rsidRPr="00AC52E7">
        <w:rPr>
          <w:rFonts w:hint="eastAsia"/>
          <w:lang w:val="es-ES_tradnl"/>
        </w:rPr>
        <w:t>提交人声称</w:t>
      </w:r>
      <w:bookmarkStart w:id="9" w:name="_Hlk523472253"/>
      <w:r w:rsidRPr="00AC52E7">
        <w:rPr>
          <w:rFonts w:hint="eastAsia"/>
          <w:lang w:val="es-ES_tradnl"/>
        </w:rPr>
        <w:t>自己是歧视性待遇的受害者，这种歧视性待遇涉及</w:t>
      </w:r>
      <w:r w:rsidRPr="00AC52E7">
        <w:rPr>
          <w:lang w:val="es-ES_tradnl"/>
        </w:rPr>
        <w:t>2010-2015</w:t>
      </w:r>
      <w:r w:rsidRPr="00AC52E7">
        <w:rPr>
          <w:rFonts w:hint="eastAsia"/>
          <w:lang w:val="es-ES_tradnl"/>
        </w:rPr>
        <w:t>年任期内在拉巴斯居住的以下</w:t>
      </w:r>
      <w:r w:rsidRPr="00AC52E7">
        <w:rPr>
          <w:lang w:val="es-ES_tradnl"/>
        </w:rPr>
        <w:t>国会议员</w:t>
      </w:r>
      <w:bookmarkEnd w:id="9"/>
      <w:r w:rsidRPr="00AC52E7">
        <w:rPr>
          <w:rFonts w:hint="eastAsia"/>
          <w:lang w:val="es-ES_tradnl"/>
        </w:rPr>
        <w:t>：</w:t>
      </w:r>
      <w:r w:rsidRPr="00AC52E7">
        <w:t>(</w:t>
      </w:r>
      <w:r w:rsidRPr="00AC52E7">
        <w:rPr>
          <w:lang w:val="es-ES_tradnl"/>
        </w:rPr>
        <w:t>a</w:t>
      </w:r>
      <w:r w:rsidRPr="00AC52E7">
        <w:rPr>
          <w:rFonts w:hint="eastAsia"/>
          <w:lang w:val="es-ES_tradnl"/>
        </w:rPr>
        <w:t>)</w:t>
      </w:r>
      <w:bookmarkStart w:id="10" w:name="_Hlk523472271"/>
      <w:r w:rsidR="005D577D">
        <w:rPr>
          <w:lang w:val="es-ES_tradnl"/>
        </w:rPr>
        <w:t xml:space="preserve"> </w:t>
      </w:r>
      <w:r w:rsidRPr="00AC52E7">
        <w:rPr>
          <w:rFonts w:hint="eastAsia"/>
          <w:lang w:val="es-ES_tradnl"/>
        </w:rPr>
        <w:t>本可以作为参议员或众议员在</w:t>
      </w:r>
      <w:r w:rsidRPr="00AC52E7">
        <w:rPr>
          <w:lang w:val="es-ES_tradnl"/>
        </w:rPr>
        <w:t>2014</w:t>
      </w:r>
      <w:r w:rsidRPr="00AC52E7">
        <w:rPr>
          <w:rFonts w:hint="eastAsia"/>
          <w:lang w:val="es-ES_tradnl"/>
        </w:rPr>
        <w:t>年</w:t>
      </w:r>
      <w:r w:rsidRPr="00AC52E7">
        <w:rPr>
          <w:lang w:val="es-ES_tradnl"/>
        </w:rPr>
        <w:t>10</w:t>
      </w:r>
      <w:r w:rsidRPr="00AC52E7">
        <w:rPr>
          <w:rFonts w:hint="eastAsia"/>
          <w:lang w:val="es-ES_tradnl"/>
        </w:rPr>
        <w:t>月</w:t>
      </w:r>
      <w:r w:rsidRPr="00AC52E7">
        <w:rPr>
          <w:lang w:val="es-ES_tradnl"/>
        </w:rPr>
        <w:t>12</w:t>
      </w:r>
      <w:r w:rsidRPr="00AC52E7">
        <w:rPr>
          <w:rFonts w:hint="eastAsia"/>
          <w:lang w:val="es-ES_tradnl"/>
        </w:rPr>
        <w:t>日的大选中申请参选</w:t>
      </w:r>
      <w:r w:rsidRPr="00AC52E7">
        <w:rPr>
          <w:lang w:val="es-ES_tradnl"/>
        </w:rPr>
        <w:t>2015-2020</w:t>
      </w:r>
      <w:r w:rsidRPr="00AC52E7">
        <w:rPr>
          <w:rFonts w:hint="eastAsia"/>
          <w:lang w:val="es-ES_tradnl"/>
        </w:rPr>
        <w:t>年任期职位的议会议员</w:t>
      </w:r>
      <w:bookmarkEnd w:id="10"/>
      <w:r w:rsidRPr="00AC52E7">
        <w:rPr>
          <w:rFonts w:hint="eastAsia"/>
          <w:lang w:val="es-ES_tradnl"/>
        </w:rPr>
        <w:t>(</w:t>
      </w:r>
      <w:r w:rsidRPr="00AC52E7">
        <w:rPr>
          <w:rFonts w:hint="eastAsia"/>
          <w:lang w:val="es-ES_tradnl"/>
        </w:rPr>
        <w:t>见第</w:t>
      </w:r>
      <w:r w:rsidRPr="00AC52E7">
        <w:rPr>
          <w:lang w:val="es-ES_tradnl"/>
        </w:rPr>
        <w:t>2.3</w:t>
      </w:r>
      <w:r w:rsidRPr="00AC52E7">
        <w:rPr>
          <w:rFonts w:hint="eastAsia"/>
          <w:lang w:val="es-ES_tradnl"/>
        </w:rPr>
        <w:t>段</w:t>
      </w:r>
      <w:r w:rsidRPr="00AC52E7">
        <w:rPr>
          <w:rFonts w:hint="eastAsia"/>
          <w:lang w:val="es-ES_tradnl"/>
        </w:rPr>
        <w:t>)</w:t>
      </w:r>
      <w:r w:rsidRPr="00AC52E7">
        <w:rPr>
          <w:rFonts w:hint="eastAsia"/>
          <w:lang w:val="es-ES_tradnl"/>
        </w:rPr>
        <w:t>；</w:t>
      </w:r>
      <w:r w:rsidRPr="00AC52E7">
        <w:rPr>
          <w:rFonts w:hint="eastAsia"/>
          <w:lang w:val="es-ES_tradnl"/>
        </w:rPr>
        <w:t>(</w:t>
      </w:r>
      <w:r w:rsidRPr="00AC52E7">
        <w:rPr>
          <w:lang w:val="es-ES_tradnl"/>
        </w:rPr>
        <w:t>b</w:t>
      </w:r>
      <w:r w:rsidRPr="00AC52E7">
        <w:rPr>
          <w:rFonts w:hint="eastAsia"/>
          <w:lang w:val="es-ES_tradnl"/>
        </w:rPr>
        <w:t>)</w:t>
      </w:r>
      <w:bookmarkStart w:id="11" w:name="_Hlk523472320"/>
      <w:r w:rsidR="005D577D">
        <w:rPr>
          <w:lang w:val="es-ES_tradnl"/>
        </w:rPr>
        <w:t xml:space="preserve"> </w:t>
      </w:r>
      <w:r w:rsidRPr="00AC52E7">
        <w:rPr>
          <w:rFonts w:hint="eastAsia"/>
          <w:lang w:val="es-ES_tradnl"/>
        </w:rPr>
        <w:t>第</w:t>
      </w:r>
      <w:r w:rsidRPr="00AC52E7">
        <w:rPr>
          <w:lang w:val="es-ES_tradnl"/>
        </w:rPr>
        <w:t>71/2014</w:t>
      </w:r>
      <w:r w:rsidRPr="00AC52E7">
        <w:rPr>
          <w:rFonts w:hint="eastAsia"/>
          <w:lang w:val="es-ES_tradnl"/>
        </w:rPr>
        <w:t>号通知在没有正当理由的情况下取消了其申请在</w:t>
      </w:r>
      <w:r w:rsidRPr="00AC52E7">
        <w:rPr>
          <w:lang w:val="es-ES_tradnl"/>
        </w:rPr>
        <w:t>2015</w:t>
      </w:r>
      <w:r w:rsidRPr="00AC52E7">
        <w:rPr>
          <w:rFonts w:hint="eastAsia"/>
          <w:lang w:val="es-ES_tradnl"/>
        </w:rPr>
        <w:t>年</w:t>
      </w:r>
      <w:r w:rsidRPr="00AC52E7">
        <w:rPr>
          <w:lang w:val="es-ES_tradnl"/>
        </w:rPr>
        <w:t>3</w:t>
      </w:r>
      <w:r w:rsidRPr="00AC52E7">
        <w:rPr>
          <w:rFonts w:hint="eastAsia"/>
          <w:lang w:val="es-ES_tradnl"/>
        </w:rPr>
        <w:t>月</w:t>
      </w:r>
      <w:r w:rsidRPr="00AC52E7">
        <w:rPr>
          <w:lang w:val="es-ES_tradnl"/>
        </w:rPr>
        <w:t>29</w:t>
      </w:r>
      <w:r w:rsidRPr="00AC52E7">
        <w:rPr>
          <w:rFonts w:hint="eastAsia"/>
          <w:lang w:val="es-ES_tradnl"/>
        </w:rPr>
        <w:t>日选举中参选省长或省议员资格的议会议员，尽管该职位是地方一级的最高职位</w:t>
      </w:r>
      <w:bookmarkEnd w:id="11"/>
      <w:r w:rsidRPr="00AC52E7">
        <w:rPr>
          <w:rFonts w:hint="eastAsia"/>
          <w:lang w:val="es-ES_tradnl"/>
        </w:rPr>
        <w:t>；</w:t>
      </w:r>
      <w:r w:rsidRPr="00AC52E7">
        <w:rPr>
          <w:rFonts w:hint="eastAsia"/>
          <w:lang w:val="es-ES_tradnl"/>
        </w:rPr>
        <w:t>(</w:t>
      </w:r>
      <w:r w:rsidRPr="00AC52E7">
        <w:rPr>
          <w:lang w:val="es-ES_tradnl"/>
        </w:rPr>
        <w:t>c</w:t>
      </w:r>
      <w:r w:rsidRPr="00AC52E7">
        <w:rPr>
          <w:rFonts w:hint="eastAsia"/>
          <w:lang w:val="es-ES_tradnl"/>
        </w:rPr>
        <w:t>)</w:t>
      </w:r>
      <w:r w:rsidR="005D577D">
        <w:rPr>
          <w:lang w:val="es-ES_tradnl"/>
        </w:rPr>
        <w:t xml:space="preserve"> </w:t>
      </w:r>
      <w:r w:rsidRPr="00AC52E7">
        <w:rPr>
          <w:rFonts w:hint="eastAsia"/>
          <w:lang w:val="es-ES"/>
        </w:rPr>
        <w:t>在</w:t>
      </w:r>
      <w:r w:rsidRPr="00AC52E7">
        <w:rPr>
          <w:lang w:val="es-ES_tradnl"/>
        </w:rPr>
        <w:t>2015</w:t>
      </w:r>
      <w:r w:rsidRPr="00AC52E7">
        <w:rPr>
          <w:rFonts w:hint="eastAsia"/>
          <w:lang w:val="es-ES_tradnl"/>
        </w:rPr>
        <w:t>年</w:t>
      </w:r>
      <w:r w:rsidRPr="00AC52E7">
        <w:rPr>
          <w:lang w:val="es-ES_tradnl"/>
        </w:rPr>
        <w:t>3</w:t>
      </w:r>
      <w:r w:rsidRPr="00AC52E7">
        <w:rPr>
          <w:rFonts w:hint="eastAsia"/>
          <w:lang w:val="es-ES_tradnl"/>
        </w:rPr>
        <w:t>月</w:t>
      </w:r>
      <w:r w:rsidRPr="00AC52E7">
        <w:rPr>
          <w:lang w:val="es-ES_tradnl"/>
        </w:rPr>
        <w:t>29</w:t>
      </w:r>
      <w:r w:rsidRPr="00AC52E7">
        <w:rPr>
          <w:rFonts w:hint="eastAsia"/>
          <w:lang w:val="es-ES_tradnl"/>
        </w:rPr>
        <w:t>日选举中竞选拉巴斯省地方政府代表职位</w:t>
      </w:r>
      <w:bookmarkStart w:id="12" w:name="_Hlk523472368"/>
      <w:r w:rsidRPr="00AC52E7">
        <w:rPr>
          <w:rFonts w:hint="eastAsia"/>
          <w:lang w:val="es-ES_tradnl"/>
        </w:rPr>
        <w:t>的议会议员</w:t>
      </w:r>
      <w:bookmarkEnd w:id="12"/>
      <w:r w:rsidRPr="00AC52E7">
        <w:rPr>
          <w:rFonts w:hint="eastAsia"/>
          <w:lang w:val="es-ES_tradnl"/>
        </w:rPr>
        <w:t>。该通知的目的是使与</w:t>
      </w:r>
      <w:r w:rsidRPr="00AC52E7">
        <w:rPr>
          <w:lang w:val="es-ES_tradnl"/>
        </w:rPr>
        <w:t>争取社会主义运动</w:t>
      </w:r>
      <w:r w:rsidRPr="00AC52E7">
        <w:rPr>
          <w:rFonts w:hint="eastAsia"/>
          <w:lang w:val="es-ES_tradnl"/>
        </w:rPr>
        <w:t>党</w:t>
      </w:r>
      <w:r w:rsidRPr="00AC52E7">
        <w:rPr>
          <w:color w:val="0000FF"/>
          <w:vertAlign w:val="superscript"/>
          <w:lang w:val="es-ES_tradnl"/>
        </w:rPr>
        <w:footnoteReference w:id="16"/>
      </w:r>
      <w:r w:rsidRPr="00AC52E7">
        <w:rPr>
          <w:color w:val="0000FF"/>
          <w:vertAlign w:val="superscript"/>
          <w:lang w:val="es-ES_tradnl"/>
        </w:rPr>
        <w:t xml:space="preserve"> </w:t>
      </w:r>
      <w:r w:rsidRPr="00AC52E7">
        <w:rPr>
          <w:rFonts w:hint="eastAsia"/>
          <w:lang w:val="es-ES_tradnl"/>
        </w:rPr>
        <w:t>持不同政见的</w:t>
      </w:r>
      <w:r w:rsidRPr="00AC52E7">
        <w:rPr>
          <w:lang w:val="es-ES_tradnl"/>
        </w:rPr>
        <w:t>2010-2015</w:t>
      </w:r>
      <w:r w:rsidRPr="00AC52E7">
        <w:rPr>
          <w:rFonts w:hint="eastAsia"/>
          <w:lang w:val="es-ES_tradnl"/>
        </w:rPr>
        <w:t>年任期的国会议员远离政治生涯，正如提交人因其政治立场或观点而受此待遇，这违反了《公约》第二十五条</w:t>
      </w:r>
      <w:r w:rsidRPr="00AC52E7">
        <w:rPr>
          <w:rFonts w:hint="eastAsia"/>
          <w:lang w:val="es-ES_tradnl"/>
        </w:rPr>
        <w:t>(</w:t>
      </w:r>
      <w:r w:rsidRPr="00AC52E7">
        <w:rPr>
          <w:rFonts w:hint="eastAsia"/>
          <w:lang w:val="es-ES_tradnl"/>
        </w:rPr>
        <w:t>丙</w:t>
      </w:r>
      <w:r w:rsidRPr="00AC52E7">
        <w:rPr>
          <w:rFonts w:hint="eastAsia"/>
          <w:lang w:val="es-ES_tradnl"/>
        </w:rPr>
        <w:t>)</w:t>
      </w:r>
      <w:r w:rsidRPr="00AC52E7">
        <w:rPr>
          <w:rFonts w:hint="eastAsia"/>
          <w:lang w:val="es-ES_tradnl"/>
        </w:rPr>
        <w:t>项和第二十六条。</w:t>
      </w:r>
    </w:p>
    <w:p w:rsidR="00AC52E7" w:rsidRPr="00AC52E7" w:rsidRDefault="00AC52E7" w:rsidP="00AC52E7">
      <w:pPr>
        <w:pStyle w:val="SingleTxtGC"/>
        <w:rPr>
          <w:lang w:val="es-ES_tradnl"/>
        </w:rPr>
      </w:pPr>
      <w:r w:rsidRPr="00AC52E7">
        <w:rPr>
          <w:lang w:val="es-ES_tradnl"/>
        </w:rPr>
        <w:t xml:space="preserve">3.3  </w:t>
      </w:r>
      <w:r w:rsidRPr="00AC52E7">
        <w:rPr>
          <w:rFonts w:hint="eastAsia"/>
          <w:lang w:val="es-ES_tradnl"/>
        </w:rPr>
        <w:t>提交人还称，第</w:t>
      </w:r>
      <w:r w:rsidRPr="00AC52E7">
        <w:rPr>
          <w:lang w:val="es-ES_tradnl"/>
        </w:rPr>
        <w:t>71/2014</w:t>
      </w:r>
      <w:r w:rsidRPr="00AC52E7">
        <w:rPr>
          <w:rFonts w:hint="eastAsia"/>
          <w:lang w:val="es-ES_tradnl"/>
        </w:rPr>
        <w:t>号通知不客观也不合理，</w:t>
      </w:r>
      <w:bookmarkStart w:id="13" w:name="_Hlk523472544"/>
      <w:r w:rsidRPr="00AC52E7">
        <w:rPr>
          <w:rFonts w:hint="eastAsia"/>
          <w:lang w:val="es-ES_tradnl"/>
        </w:rPr>
        <w:t>因为它毫无根据</w:t>
      </w:r>
      <w:bookmarkEnd w:id="13"/>
      <w:r w:rsidRPr="00AC52E7">
        <w:rPr>
          <w:rFonts w:hint="eastAsia"/>
          <w:lang w:val="es-ES_tradnl"/>
        </w:rPr>
        <w:t>地阻止了</w:t>
      </w:r>
      <w:r w:rsidRPr="00AC52E7">
        <w:rPr>
          <w:lang w:val="es-ES_tradnl"/>
        </w:rPr>
        <w:t>2010-2015</w:t>
      </w:r>
      <w:r w:rsidRPr="00AC52E7">
        <w:rPr>
          <w:rFonts w:hint="eastAsia"/>
          <w:lang w:val="es-ES_tradnl"/>
        </w:rPr>
        <w:t>年任期的国会议员作为某些地方职位</w:t>
      </w:r>
      <w:r w:rsidRPr="00AC52E7">
        <w:rPr>
          <w:rFonts w:hint="eastAsia"/>
          <w:lang w:val="es-ES_tradnl"/>
        </w:rPr>
        <w:t>(</w:t>
      </w:r>
      <w:r w:rsidRPr="00AC52E7">
        <w:rPr>
          <w:rFonts w:hint="eastAsia"/>
          <w:lang w:val="es-ES_tradnl"/>
        </w:rPr>
        <w:t>但有些职位不包括在内，例如省长和省议员</w:t>
      </w:r>
      <w:r w:rsidRPr="00AC52E7">
        <w:rPr>
          <w:rFonts w:hint="eastAsia"/>
          <w:lang w:val="es-ES_tradnl"/>
        </w:rPr>
        <w:t>)</w:t>
      </w:r>
      <w:r w:rsidRPr="00AC52E7">
        <w:rPr>
          <w:rFonts w:hint="eastAsia"/>
          <w:lang w:val="es-ES_tradnl"/>
        </w:rPr>
        <w:t>的候选人参加选举。因此，作为市长候选人的提交人被取消资格不符合客观和合理的标准，这违反了《公约》第二十五条</w:t>
      </w:r>
      <w:r w:rsidRPr="00AC52E7">
        <w:rPr>
          <w:rFonts w:hint="eastAsia"/>
          <w:lang w:val="es-ES_tradnl"/>
        </w:rPr>
        <w:t>(</w:t>
      </w:r>
      <w:r w:rsidRPr="00AC52E7">
        <w:rPr>
          <w:rFonts w:hint="eastAsia"/>
          <w:lang w:val="es-ES_tradnl"/>
        </w:rPr>
        <w:t>甲</w:t>
      </w:r>
      <w:r w:rsidRPr="00AC52E7">
        <w:rPr>
          <w:rFonts w:hint="eastAsia"/>
          <w:lang w:val="es-ES_tradnl"/>
        </w:rPr>
        <w:t>)</w:t>
      </w:r>
      <w:r w:rsidRPr="00AC52E7">
        <w:rPr>
          <w:rFonts w:hint="eastAsia"/>
          <w:lang w:val="es-ES_tradnl"/>
        </w:rPr>
        <w:t>项和</w:t>
      </w:r>
      <w:r w:rsidRPr="00AC52E7">
        <w:rPr>
          <w:rFonts w:hint="eastAsia"/>
          <w:lang w:val="es-ES_tradnl"/>
        </w:rPr>
        <w:t>(</w:t>
      </w:r>
      <w:r w:rsidRPr="00AC52E7">
        <w:rPr>
          <w:rFonts w:hint="eastAsia"/>
          <w:lang w:val="es-ES_tradnl"/>
        </w:rPr>
        <w:t>乙</w:t>
      </w:r>
      <w:r w:rsidRPr="00AC52E7">
        <w:rPr>
          <w:rFonts w:hint="eastAsia"/>
          <w:lang w:val="es-ES_tradnl"/>
        </w:rPr>
        <w:t>)</w:t>
      </w:r>
      <w:r w:rsidRPr="00AC52E7">
        <w:rPr>
          <w:rFonts w:hint="eastAsia"/>
          <w:lang w:val="es-ES_tradnl"/>
        </w:rPr>
        <w:t>项</w:t>
      </w:r>
      <w:bookmarkStart w:id="14" w:name="_Hlk523506842"/>
      <w:r w:rsidRPr="00AC52E7">
        <w:rPr>
          <w:rFonts w:hint="eastAsia"/>
          <w:lang w:val="es-ES_tradnl"/>
        </w:rPr>
        <w:t>(</w:t>
      </w:r>
      <w:r w:rsidRPr="00AC52E7">
        <w:rPr>
          <w:rFonts w:hint="eastAsia"/>
          <w:lang w:val="es-ES_tradnl"/>
        </w:rPr>
        <w:t>与第二条第</w:t>
      </w:r>
      <w:r w:rsidRPr="00AC52E7">
        <w:rPr>
          <w:lang w:val="es-ES_tradnl"/>
        </w:rPr>
        <w:t>1</w:t>
      </w:r>
      <w:r w:rsidRPr="00AC52E7">
        <w:rPr>
          <w:rFonts w:hint="eastAsia"/>
          <w:lang w:val="es-ES_tradnl"/>
        </w:rPr>
        <w:t>款和</w:t>
      </w:r>
      <w:r w:rsidRPr="00AC52E7">
        <w:rPr>
          <w:lang w:val="es-ES_tradnl"/>
        </w:rPr>
        <w:t>第</w:t>
      </w:r>
      <w:r w:rsidRPr="00AC52E7">
        <w:rPr>
          <w:rFonts w:hint="eastAsia"/>
          <w:lang w:val="es-ES_tradnl"/>
        </w:rPr>
        <w:t>二</w:t>
      </w:r>
      <w:r w:rsidRPr="00AC52E7">
        <w:rPr>
          <w:lang w:val="es-ES_tradnl"/>
        </w:rPr>
        <w:t>十六</w:t>
      </w:r>
      <w:r w:rsidRPr="00AC52E7">
        <w:rPr>
          <w:rFonts w:hint="eastAsia"/>
          <w:lang w:val="es-ES_tradnl"/>
        </w:rPr>
        <w:t>一并解读</w:t>
      </w:r>
      <w:r w:rsidRPr="00AC52E7">
        <w:rPr>
          <w:rFonts w:hint="eastAsia"/>
          <w:lang w:val="es-ES_tradnl"/>
        </w:rPr>
        <w:t>)</w:t>
      </w:r>
      <w:bookmarkEnd w:id="14"/>
      <w:r w:rsidRPr="00AC52E7">
        <w:rPr>
          <w:rFonts w:hint="eastAsia"/>
          <w:lang w:val="es-ES_tradnl"/>
        </w:rPr>
        <w:t>。</w:t>
      </w:r>
      <w:r w:rsidRPr="00AC52E7">
        <w:rPr>
          <w:color w:val="0000FF"/>
          <w:vertAlign w:val="superscript"/>
          <w:lang w:val="es-ES_tradnl"/>
        </w:rPr>
        <w:footnoteReference w:id="17"/>
      </w:r>
    </w:p>
    <w:p w:rsidR="00AC52E7" w:rsidRPr="00AC52E7" w:rsidRDefault="00AC52E7" w:rsidP="00AC52E7">
      <w:pPr>
        <w:pStyle w:val="SingleTxtGC"/>
        <w:rPr>
          <w:lang w:val="es-ES_tradnl"/>
        </w:rPr>
      </w:pPr>
      <w:r w:rsidRPr="00AC52E7">
        <w:rPr>
          <w:lang w:val="es-ES_tradnl"/>
        </w:rPr>
        <w:t xml:space="preserve">3.4  </w:t>
      </w:r>
      <w:r w:rsidRPr="00AC52E7">
        <w:rPr>
          <w:rFonts w:hint="eastAsia"/>
          <w:lang w:val="es-ES_tradnl"/>
        </w:rPr>
        <w:t>提交人补充说，《宪法》和国内法规所提出的常住要求是</w:t>
      </w:r>
      <w:r w:rsidR="003956D7">
        <w:rPr>
          <w:rFonts w:hint="eastAsia"/>
          <w:lang w:val="es-ES_tradnl"/>
        </w:rPr>
        <w:t>“</w:t>
      </w:r>
      <w:r w:rsidRPr="00AC52E7">
        <w:rPr>
          <w:rFonts w:hint="eastAsia"/>
          <w:lang w:val="es-ES_tradnl"/>
        </w:rPr>
        <w:t>不合理的</w:t>
      </w:r>
      <w:r w:rsidR="003956D7">
        <w:rPr>
          <w:rFonts w:hint="eastAsia"/>
          <w:lang w:val="es-ES_tradnl"/>
        </w:rPr>
        <w:t>”</w:t>
      </w:r>
      <w:r w:rsidRPr="00AC52E7">
        <w:rPr>
          <w:rFonts w:hint="eastAsia"/>
          <w:lang w:val="es-ES_tradnl"/>
        </w:rPr>
        <w:t>和</w:t>
      </w:r>
      <w:r w:rsidR="003956D7">
        <w:rPr>
          <w:rFonts w:hint="eastAsia"/>
          <w:lang w:val="es-ES_tradnl"/>
        </w:rPr>
        <w:t>“</w:t>
      </w:r>
      <w:r w:rsidRPr="00AC52E7">
        <w:rPr>
          <w:rFonts w:hint="eastAsia"/>
          <w:lang w:val="es-ES_tradnl"/>
        </w:rPr>
        <w:t>歧视性的</w:t>
      </w:r>
      <w:r w:rsidR="003956D7">
        <w:rPr>
          <w:rFonts w:hint="eastAsia"/>
          <w:lang w:val="es-ES_tradnl"/>
        </w:rPr>
        <w:t>”</w:t>
      </w:r>
      <w:r w:rsidRPr="00AC52E7">
        <w:rPr>
          <w:rFonts w:hint="eastAsia"/>
          <w:lang w:val="es-ES_tradnl"/>
        </w:rPr>
        <w:t>。</w:t>
      </w:r>
      <w:r w:rsidRPr="00AC52E7">
        <w:rPr>
          <w:color w:val="0000FF"/>
          <w:vertAlign w:val="superscript"/>
          <w:lang w:val="es-ES_tradnl"/>
        </w:rPr>
        <w:footnoteReference w:id="18"/>
      </w:r>
      <w:r w:rsidRPr="00AC52E7">
        <w:rPr>
          <w:color w:val="0000FF"/>
          <w:vertAlign w:val="superscript"/>
          <w:lang w:val="es-ES_tradnl"/>
        </w:rPr>
        <w:t xml:space="preserve"> </w:t>
      </w:r>
      <w:r w:rsidRPr="00AC52E7">
        <w:rPr>
          <w:rFonts w:hint="eastAsia"/>
          <w:lang w:val="es-ES_tradnl"/>
        </w:rPr>
        <w:t>提交人指出，由于这项居住要求，她被取消了市长候选人的资格，这违反了《公约》第二十五条和第二十六条。</w:t>
      </w:r>
    </w:p>
    <w:p w:rsidR="00AC52E7" w:rsidRPr="00AC52E7" w:rsidRDefault="00AC52E7" w:rsidP="00AC52E7">
      <w:pPr>
        <w:pStyle w:val="SingleTxtGC"/>
        <w:rPr>
          <w:lang w:val="es-ES_tradnl"/>
        </w:rPr>
      </w:pPr>
      <w:r w:rsidRPr="00AC52E7">
        <w:rPr>
          <w:lang w:val="es-ES_tradnl"/>
        </w:rPr>
        <w:t xml:space="preserve">3.5  </w:t>
      </w:r>
      <w:r w:rsidRPr="00AC52E7">
        <w:rPr>
          <w:rFonts w:hint="eastAsia"/>
          <w:lang w:val="es-ES_tradnl"/>
        </w:rPr>
        <w:t>提交人坚持认为，通过省选举法庭和最高选举法院管理选举</w:t>
      </w:r>
      <w:bookmarkStart w:id="15" w:name="_Hlk523472737"/>
      <w:r w:rsidRPr="00AC52E7">
        <w:rPr>
          <w:rFonts w:hint="eastAsia"/>
          <w:lang w:val="es-ES_tradnl"/>
        </w:rPr>
        <w:t>事务司法问题</w:t>
      </w:r>
      <w:bookmarkEnd w:id="15"/>
      <w:r w:rsidRPr="00AC52E7">
        <w:rPr>
          <w:rFonts w:hint="eastAsia"/>
          <w:lang w:val="es-ES_tradnl"/>
        </w:rPr>
        <w:t>的多民族选举机构并不独立于行政部门，这违反了《公约》第十四条第</w:t>
      </w:r>
      <w:r w:rsidRPr="00AC52E7">
        <w:rPr>
          <w:lang w:val="es-ES_tradnl"/>
        </w:rPr>
        <w:t>1</w:t>
      </w:r>
      <w:r w:rsidRPr="00AC52E7">
        <w:rPr>
          <w:rFonts w:hint="eastAsia"/>
          <w:lang w:val="es-ES_tradnl"/>
        </w:rPr>
        <w:t>款。多民族选举机构缺乏独立性表现在取消其他政党的法律人格</w:t>
      </w:r>
      <w:proofErr w:type="gramStart"/>
      <w:r w:rsidRPr="00AC52E7">
        <w:rPr>
          <w:rFonts w:hint="eastAsia"/>
          <w:lang w:val="es-ES_tradnl"/>
        </w:rPr>
        <w:t>后之后</w:t>
      </w:r>
      <w:proofErr w:type="gramEnd"/>
      <w:r w:rsidRPr="00AC52E7">
        <w:rPr>
          <w:rFonts w:hint="eastAsia"/>
          <w:lang w:val="es-ES_tradnl"/>
        </w:rPr>
        <w:t>又取消这些政党参加</w:t>
      </w:r>
      <w:r w:rsidRPr="00AC52E7">
        <w:rPr>
          <w:rFonts w:hint="eastAsia"/>
          <w:lang w:val="es-ES_tradnl"/>
        </w:rPr>
        <w:t>2015</w:t>
      </w:r>
      <w:r w:rsidRPr="00AC52E7">
        <w:rPr>
          <w:rFonts w:hint="eastAsia"/>
          <w:lang w:val="es-ES_tradnl"/>
        </w:rPr>
        <w:t>年地方选举的资格。从而使</w:t>
      </w:r>
      <w:r w:rsidRPr="00AC52E7">
        <w:rPr>
          <w:lang w:val="es-ES_tradnl"/>
        </w:rPr>
        <w:t>争取社会主义运动</w:t>
      </w:r>
      <w:r w:rsidRPr="00AC52E7">
        <w:rPr>
          <w:rFonts w:hint="eastAsia"/>
          <w:lang w:val="es-ES_tradnl"/>
        </w:rPr>
        <w:t>党的候选人受到青睐。提交人还指出，在此次选举的框架内，总统埃沃·莫拉莱斯和副总统阿尔瓦罗·加西亚公开威胁几个城市的居民，如果他们不投票支持</w:t>
      </w:r>
      <w:r w:rsidRPr="00AC52E7">
        <w:rPr>
          <w:lang w:val="es-ES_tradnl"/>
        </w:rPr>
        <w:t>争取社会主义运动</w:t>
      </w:r>
      <w:r w:rsidRPr="00AC52E7">
        <w:rPr>
          <w:rFonts w:hint="eastAsia"/>
          <w:lang w:val="es-ES_tradnl"/>
        </w:rPr>
        <w:t>党候选人，就不在这些城市开展公共工程建设。虽然多民族选举机构应该向司法部</w:t>
      </w:r>
      <w:r w:rsidRPr="00AC52E7">
        <w:rPr>
          <w:rFonts w:hint="eastAsia"/>
          <w:lang w:val="es-ES"/>
        </w:rPr>
        <w:t>反映情况</w:t>
      </w:r>
      <w:r w:rsidRPr="00AC52E7">
        <w:rPr>
          <w:rFonts w:hint="eastAsia"/>
          <w:lang w:val="es-ES_tradnl"/>
        </w:rPr>
        <w:t>以对这些行为进行刑事调查，但它没有采取行动。监察员办公室在</w:t>
      </w:r>
      <w:r w:rsidRPr="00AC52E7">
        <w:rPr>
          <w:lang w:val="es-ES_tradnl"/>
        </w:rPr>
        <w:t>2015</w:t>
      </w:r>
      <w:r w:rsidRPr="00AC52E7">
        <w:rPr>
          <w:rFonts w:hint="eastAsia"/>
          <w:lang w:val="es-ES_tradnl"/>
        </w:rPr>
        <w:t>年</w:t>
      </w:r>
      <w:r w:rsidRPr="00AC52E7">
        <w:rPr>
          <w:lang w:val="es-ES_tradnl"/>
        </w:rPr>
        <w:t>3</w:t>
      </w:r>
      <w:r w:rsidRPr="00AC52E7">
        <w:rPr>
          <w:rFonts w:hint="eastAsia"/>
          <w:lang w:val="es-ES_tradnl"/>
        </w:rPr>
        <w:t>月</w:t>
      </w:r>
      <w:r w:rsidRPr="00AC52E7">
        <w:rPr>
          <w:lang w:val="es-ES_tradnl"/>
        </w:rPr>
        <w:t>27</w:t>
      </w:r>
      <w:r w:rsidRPr="00AC52E7">
        <w:rPr>
          <w:rFonts w:hint="eastAsia"/>
          <w:lang w:val="es-ES_tradnl"/>
        </w:rPr>
        <w:t>日的公开声明中也对多民族选举机构在</w:t>
      </w:r>
      <w:r w:rsidRPr="00AC52E7">
        <w:rPr>
          <w:lang w:val="es-ES_tradnl"/>
        </w:rPr>
        <w:t>2015</w:t>
      </w:r>
      <w:r w:rsidRPr="00AC52E7">
        <w:rPr>
          <w:rFonts w:hint="eastAsia"/>
          <w:lang w:val="es-ES_tradnl"/>
        </w:rPr>
        <w:t>年</w:t>
      </w:r>
      <w:r w:rsidRPr="00AC52E7">
        <w:rPr>
          <w:lang w:val="es-ES_tradnl"/>
        </w:rPr>
        <w:t>3</w:t>
      </w:r>
      <w:r w:rsidRPr="00AC52E7">
        <w:rPr>
          <w:rFonts w:hint="eastAsia"/>
          <w:lang w:val="es-ES_tradnl"/>
        </w:rPr>
        <w:t>月</w:t>
      </w:r>
      <w:r w:rsidRPr="00AC52E7">
        <w:rPr>
          <w:lang w:val="es-ES_tradnl"/>
        </w:rPr>
        <w:t>29</w:t>
      </w:r>
      <w:r w:rsidRPr="00AC52E7">
        <w:rPr>
          <w:rFonts w:hint="eastAsia"/>
          <w:lang w:val="es-ES_tradnl"/>
        </w:rPr>
        <w:t>日选举过程中缺乏透明度、效率、严肃性和责任感表示关切。最高选举法院缺乏独立性的理由是其人员组成与</w:t>
      </w:r>
      <w:r w:rsidRPr="00AC52E7">
        <w:rPr>
          <w:lang w:val="es-ES_tradnl"/>
        </w:rPr>
        <w:t>争取社会主义运动</w:t>
      </w:r>
      <w:r w:rsidRPr="00AC52E7">
        <w:rPr>
          <w:rFonts w:hint="eastAsia"/>
          <w:lang w:val="es-ES_tradnl"/>
        </w:rPr>
        <w:t>党有密切联系，其中包括由埃沃·莫拉莱斯总统直接任命的法院副院长和其他三名成员，他们都签署了第</w:t>
      </w:r>
      <w:r w:rsidRPr="00AC52E7">
        <w:rPr>
          <w:lang w:val="es-ES_tradnl"/>
        </w:rPr>
        <w:t>93/2015</w:t>
      </w:r>
      <w:r w:rsidRPr="00AC52E7">
        <w:rPr>
          <w:rFonts w:hint="eastAsia"/>
          <w:lang w:val="es-ES_tradnl"/>
        </w:rPr>
        <w:t>号取消提交人资格的裁定。</w:t>
      </w:r>
    </w:p>
    <w:p w:rsidR="00AC52E7" w:rsidRPr="00AC52E7" w:rsidRDefault="00AC52E7" w:rsidP="00AC52E7">
      <w:pPr>
        <w:pStyle w:val="SingleTxtGC"/>
        <w:rPr>
          <w:lang w:val="es-ES_tradnl"/>
        </w:rPr>
      </w:pPr>
      <w:r w:rsidRPr="00AC52E7">
        <w:rPr>
          <w:lang w:val="es-ES_tradnl"/>
        </w:rPr>
        <w:t xml:space="preserve">3.6  </w:t>
      </w:r>
      <w:r w:rsidRPr="00AC52E7">
        <w:rPr>
          <w:rFonts w:hint="eastAsia"/>
          <w:lang w:val="es-ES_tradnl"/>
        </w:rPr>
        <w:t>提交人坚持认为，最高选举法院也缺乏公正性，因为就提交人上诉</w:t>
      </w:r>
      <w:proofErr w:type="gramStart"/>
      <w:r w:rsidRPr="00AC52E7">
        <w:rPr>
          <w:rFonts w:hint="eastAsia"/>
          <w:lang w:val="es-ES_tradnl"/>
        </w:rPr>
        <w:t>作出</w:t>
      </w:r>
      <w:proofErr w:type="gramEnd"/>
      <w:r w:rsidRPr="00AC52E7">
        <w:rPr>
          <w:rFonts w:hint="eastAsia"/>
          <w:lang w:val="es-ES_tradnl"/>
        </w:rPr>
        <w:t>裁定的前几天，法院成员曾六次通过公开声明</w:t>
      </w:r>
      <w:bookmarkStart w:id="16" w:name="_Hlk523473332"/>
      <w:r w:rsidRPr="00AC52E7">
        <w:rPr>
          <w:rFonts w:hint="eastAsia"/>
          <w:lang w:val="es-ES_tradnl"/>
        </w:rPr>
        <w:t>维持了该判决</w:t>
      </w:r>
      <w:bookmarkEnd w:id="16"/>
      <w:r w:rsidRPr="00AC52E7">
        <w:rPr>
          <w:rFonts w:hint="eastAsia"/>
          <w:lang w:val="es-ES_tradnl"/>
        </w:rPr>
        <w:t>。</w:t>
      </w:r>
      <w:r w:rsidRPr="00AC52E7">
        <w:rPr>
          <w:color w:val="0000FF"/>
          <w:vertAlign w:val="superscript"/>
          <w:lang w:val="es-ES_tradnl"/>
        </w:rPr>
        <w:footnoteReference w:id="19"/>
      </w:r>
      <w:r w:rsidRPr="00AC52E7">
        <w:rPr>
          <w:color w:val="0000FF"/>
          <w:vertAlign w:val="superscript"/>
          <w:lang w:val="es-ES_tradnl"/>
        </w:rPr>
        <w:t xml:space="preserve"> </w:t>
      </w:r>
      <w:r w:rsidRPr="00AC52E7">
        <w:rPr>
          <w:rFonts w:hint="eastAsia"/>
          <w:lang w:val="es-ES_tradnl"/>
        </w:rPr>
        <w:t>最高选举法院发布第</w:t>
      </w:r>
      <w:r w:rsidRPr="00AC52E7">
        <w:rPr>
          <w:lang w:val="es-ES_tradnl"/>
        </w:rPr>
        <w:t>71/2014</w:t>
      </w:r>
      <w:r w:rsidRPr="00AC52E7">
        <w:rPr>
          <w:rFonts w:hint="eastAsia"/>
          <w:lang w:val="es-ES_tradnl"/>
        </w:rPr>
        <w:t>号通知是该法院缺乏公正性的另一个表现，</w:t>
      </w:r>
      <w:r w:rsidRPr="00AC52E7">
        <w:rPr>
          <w:color w:val="0000FF"/>
          <w:vertAlign w:val="superscript"/>
          <w:lang w:val="es-ES_tradnl"/>
        </w:rPr>
        <w:footnoteReference w:id="20"/>
      </w:r>
      <w:r w:rsidRPr="00AC52E7">
        <w:rPr>
          <w:color w:val="0000FF"/>
          <w:vertAlign w:val="superscript"/>
          <w:lang w:val="es-ES_tradnl"/>
        </w:rPr>
        <w:t xml:space="preserve"> </w:t>
      </w:r>
      <w:r w:rsidRPr="00AC52E7">
        <w:rPr>
          <w:rFonts w:hint="eastAsia"/>
          <w:lang w:val="es-ES_tradnl"/>
        </w:rPr>
        <w:t>该通知</w:t>
      </w:r>
      <w:proofErr w:type="gramStart"/>
      <w:r w:rsidRPr="00AC52E7">
        <w:rPr>
          <w:rFonts w:hint="eastAsia"/>
          <w:lang w:val="es-ES_tradnl"/>
        </w:rPr>
        <w:t>只损害</w:t>
      </w:r>
      <w:proofErr w:type="gramEnd"/>
      <w:r w:rsidRPr="00AC52E7">
        <w:rPr>
          <w:rFonts w:hint="eastAsia"/>
          <w:lang w:val="es-ES_tradnl"/>
        </w:rPr>
        <w:t>了对</w:t>
      </w:r>
      <w:r w:rsidRPr="00AC52E7">
        <w:rPr>
          <w:lang w:val="es-ES_tradnl"/>
        </w:rPr>
        <w:t>争取社会主义</w:t>
      </w:r>
      <w:proofErr w:type="gramStart"/>
      <w:r w:rsidRPr="00AC52E7">
        <w:rPr>
          <w:lang w:val="es-ES_tradnl"/>
        </w:rPr>
        <w:t>运动</w:t>
      </w:r>
      <w:r w:rsidRPr="00AC52E7">
        <w:rPr>
          <w:rFonts w:hint="eastAsia"/>
          <w:lang w:val="es-ES_tradnl"/>
        </w:rPr>
        <w:t>党持不同</w:t>
      </w:r>
      <w:proofErr w:type="gramEnd"/>
      <w:r w:rsidRPr="00AC52E7">
        <w:rPr>
          <w:rFonts w:hint="eastAsia"/>
          <w:lang w:val="es-ES_tradnl"/>
        </w:rPr>
        <w:t>政见的候选人的利益，并促进了该党候选人的利益。</w:t>
      </w:r>
    </w:p>
    <w:p w:rsidR="00AC52E7" w:rsidRPr="00AC52E7" w:rsidRDefault="00AC52E7" w:rsidP="00AC52E7">
      <w:pPr>
        <w:pStyle w:val="SingleTxtGC"/>
        <w:rPr>
          <w:lang w:val="es-ES_tradnl"/>
        </w:rPr>
      </w:pPr>
      <w:r w:rsidRPr="00AC52E7">
        <w:rPr>
          <w:lang w:val="es-ES_tradnl"/>
        </w:rPr>
        <w:t xml:space="preserve">3.7  </w:t>
      </w:r>
      <w:r w:rsidRPr="00AC52E7">
        <w:rPr>
          <w:rFonts w:hint="eastAsia"/>
          <w:lang w:val="es-ES_tradnl"/>
        </w:rPr>
        <w:t>提交人指出，最高选举法院和拉巴斯省司法法院都对国内法规</w:t>
      </w:r>
      <w:proofErr w:type="gramStart"/>
      <w:r w:rsidRPr="00AC52E7">
        <w:rPr>
          <w:rFonts w:hint="eastAsia"/>
          <w:lang w:val="es-ES_tradnl"/>
        </w:rPr>
        <w:t>作出</w:t>
      </w:r>
      <w:proofErr w:type="gramEnd"/>
      <w:r w:rsidRPr="00AC52E7">
        <w:rPr>
          <w:rFonts w:hint="eastAsia"/>
          <w:lang w:val="es-ES_tradnl"/>
        </w:rPr>
        <w:t>了任意解释，因为《宪法》</w:t>
      </w:r>
      <w:r w:rsidRPr="00AC52E7">
        <w:rPr>
          <w:rFonts w:hint="eastAsia"/>
          <w:lang w:val="es-ES_tradnl"/>
        </w:rPr>
        <w:t>(</w:t>
      </w:r>
      <w:bookmarkStart w:id="18" w:name="_Hlk523473517"/>
      <w:r w:rsidRPr="00AC52E7">
        <w:rPr>
          <w:rFonts w:hint="eastAsia"/>
          <w:lang w:val="es-ES_tradnl"/>
        </w:rPr>
        <w:t>第</w:t>
      </w:r>
      <w:r w:rsidRPr="00AC52E7">
        <w:rPr>
          <w:lang w:val="es-ES_tradnl"/>
        </w:rPr>
        <w:t>285</w:t>
      </w:r>
      <w:r w:rsidRPr="00AC52E7">
        <w:rPr>
          <w:rFonts w:hint="eastAsia"/>
          <w:lang w:val="es-ES_tradnl"/>
        </w:rPr>
        <w:t>条第一款和第</w:t>
      </w:r>
      <w:r w:rsidRPr="00AC52E7">
        <w:rPr>
          <w:lang w:val="es-ES_tradnl"/>
        </w:rPr>
        <w:t>287</w:t>
      </w:r>
      <w:r w:rsidRPr="00AC52E7">
        <w:rPr>
          <w:rFonts w:hint="eastAsia"/>
          <w:lang w:val="es-ES_tradnl"/>
        </w:rPr>
        <w:t>条第一款</w:t>
      </w:r>
      <w:bookmarkEnd w:id="18"/>
      <w:r w:rsidRPr="00AC52E7">
        <w:rPr>
          <w:rFonts w:hint="eastAsia"/>
          <w:lang w:val="es-ES_tradnl"/>
        </w:rPr>
        <w:t>)</w:t>
      </w:r>
      <w:r w:rsidRPr="00AC52E7">
        <w:rPr>
          <w:rFonts w:hint="eastAsia"/>
          <w:lang w:val="es-ES_tradnl"/>
        </w:rPr>
        <w:t>和第</w:t>
      </w:r>
      <w:r w:rsidRPr="00AC52E7">
        <w:rPr>
          <w:lang w:val="es-ES_tradnl"/>
        </w:rPr>
        <w:t>52/2014</w:t>
      </w:r>
      <w:r w:rsidRPr="00AC52E7">
        <w:rPr>
          <w:rFonts w:hint="eastAsia"/>
          <w:lang w:val="es-ES_tradnl"/>
        </w:rPr>
        <w:t>号通知都</w:t>
      </w:r>
      <w:bookmarkStart w:id="19" w:name="_Hlk523507516"/>
      <w:r w:rsidRPr="00AC52E7">
        <w:rPr>
          <w:rFonts w:hint="eastAsia"/>
          <w:lang w:val="es-ES_tradnl"/>
        </w:rPr>
        <w:t>要求候选人在选举之前至少常住</w:t>
      </w:r>
      <w:r w:rsidRPr="00AC52E7">
        <w:rPr>
          <w:rFonts w:hint="eastAsia"/>
          <w:lang w:val="es-ES_tradnl"/>
        </w:rPr>
        <w:t>(</w:t>
      </w:r>
      <w:r w:rsidRPr="00AC52E7">
        <w:rPr>
          <w:rFonts w:hint="eastAsia"/>
          <w:lang w:val="es-ES_tradnl"/>
        </w:rPr>
        <w:t>而非临时</w:t>
      </w:r>
      <w:r w:rsidRPr="00AC52E7">
        <w:rPr>
          <w:rFonts w:hint="eastAsia"/>
          <w:lang w:val="es-ES_tradnl"/>
        </w:rPr>
        <w:t>)</w:t>
      </w:r>
      <w:r w:rsidRPr="00AC52E7">
        <w:rPr>
          <w:rFonts w:hint="eastAsia"/>
          <w:lang w:val="es-ES_tradnl"/>
        </w:rPr>
        <w:t>两年</w:t>
      </w:r>
      <w:bookmarkEnd w:id="19"/>
      <w:r w:rsidRPr="00AC52E7">
        <w:rPr>
          <w:rFonts w:hint="eastAsia"/>
          <w:lang w:val="es-ES_tradnl"/>
        </w:rPr>
        <w:t>。</w:t>
      </w:r>
    </w:p>
    <w:p w:rsidR="00AC52E7" w:rsidRPr="00AC52E7" w:rsidRDefault="00AC52E7" w:rsidP="00AC52E7">
      <w:pPr>
        <w:pStyle w:val="SingleTxtGC"/>
        <w:rPr>
          <w:lang w:val="es-ES_tradnl"/>
        </w:rPr>
      </w:pPr>
      <w:r w:rsidRPr="00AC52E7">
        <w:rPr>
          <w:lang w:val="es-ES_tradnl"/>
        </w:rPr>
        <w:t xml:space="preserve">3.8  </w:t>
      </w:r>
      <w:r w:rsidRPr="00AC52E7">
        <w:rPr>
          <w:rFonts w:hint="eastAsia"/>
          <w:lang w:val="es-ES_tradnl"/>
        </w:rPr>
        <w:t>提交人坚持认为，由于受到了行政干预，法院并没有独立、公正地对其保护令上诉</w:t>
      </w:r>
      <w:proofErr w:type="gramStart"/>
      <w:r w:rsidRPr="00AC52E7">
        <w:rPr>
          <w:rFonts w:hint="eastAsia"/>
          <w:lang w:val="es-ES_tradnl"/>
        </w:rPr>
        <w:t>作出</w:t>
      </w:r>
      <w:proofErr w:type="gramEnd"/>
      <w:r w:rsidRPr="00AC52E7">
        <w:rPr>
          <w:rFonts w:hint="eastAsia"/>
          <w:lang w:val="es-ES_tradnl"/>
        </w:rPr>
        <w:t>裁决，这违反了《公约》第十四条第</w:t>
      </w:r>
      <w:r w:rsidRPr="00AC52E7">
        <w:rPr>
          <w:rFonts w:hint="eastAsia"/>
          <w:lang w:val="es-ES_tradnl"/>
        </w:rPr>
        <w:t>1</w:t>
      </w:r>
      <w:r w:rsidRPr="00AC52E7">
        <w:rPr>
          <w:rFonts w:hint="eastAsia"/>
          <w:lang w:val="es-ES_tradnl"/>
        </w:rPr>
        <w:t>款的规定，委员会和其他国际机构指出，这种干预可能在整个司法部门是很普遍的。</w:t>
      </w:r>
      <w:r w:rsidRPr="00AC52E7">
        <w:rPr>
          <w:color w:val="0000FF"/>
          <w:vertAlign w:val="superscript"/>
          <w:lang w:val="es-ES_tradnl"/>
        </w:rPr>
        <w:footnoteReference w:id="21"/>
      </w:r>
      <w:r w:rsidRPr="00AC52E7">
        <w:rPr>
          <w:color w:val="0000FF"/>
          <w:vertAlign w:val="superscript"/>
          <w:lang w:val="es-ES_tradnl"/>
        </w:rPr>
        <w:t xml:space="preserve"> </w:t>
      </w:r>
      <w:r w:rsidRPr="00AC52E7">
        <w:rPr>
          <w:rFonts w:hint="eastAsia"/>
          <w:lang w:val="es-ES_tradnl"/>
        </w:rPr>
        <w:t>同样，《宪法》第</w:t>
      </w:r>
      <w:r w:rsidRPr="00AC52E7">
        <w:rPr>
          <w:lang w:val="es-ES_tradnl"/>
        </w:rPr>
        <w:t>129</w:t>
      </w:r>
      <w:r w:rsidRPr="00AC52E7">
        <w:rPr>
          <w:rFonts w:hint="eastAsia"/>
          <w:lang w:val="es-ES_tradnl"/>
        </w:rPr>
        <w:t>条要求在最长</w:t>
      </w:r>
      <w:r w:rsidRPr="00AC52E7">
        <w:rPr>
          <w:lang w:val="es-ES_tradnl"/>
        </w:rPr>
        <w:t>48</w:t>
      </w:r>
      <w:r w:rsidRPr="00AC52E7">
        <w:rPr>
          <w:rFonts w:hint="eastAsia"/>
          <w:lang w:val="es-ES_tradnl"/>
        </w:rPr>
        <w:t>小时内立即审理和裁定，但对提交人提出的宪法保护令上诉的审理延迟了</w:t>
      </w:r>
      <w:r w:rsidRPr="00AC52E7">
        <w:rPr>
          <w:lang w:val="es-ES_tradnl"/>
        </w:rPr>
        <w:t>40</w:t>
      </w:r>
      <w:r w:rsidRPr="00AC52E7">
        <w:rPr>
          <w:rFonts w:hint="eastAsia"/>
          <w:lang w:val="es-ES_tradnl"/>
        </w:rPr>
        <w:t>天。</w:t>
      </w:r>
      <w:r w:rsidRPr="00AC52E7">
        <w:rPr>
          <w:color w:val="0000FF"/>
          <w:vertAlign w:val="superscript"/>
          <w:lang w:val="es-ES_tradnl"/>
        </w:rPr>
        <w:footnoteReference w:id="22"/>
      </w:r>
      <w:r w:rsidRPr="00AC52E7">
        <w:rPr>
          <w:color w:val="0000FF"/>
          <w:vertAlign w:val="superscript"/>
          <w:lang w:val="es-ES_tradnl"/>
        </w:rPr>
        <w:t xml:space="preserve"> </w:t>
      </w:r>
      <w:r w:rsidRPr="00AC52E7">
        <w:rPr>
          <w:rFonts w:hint="eastAsia"/>
          <w:lang w:val="es-ES_tradnl"/>
        </w:rPr>
        <w:t>提交人指出，另外三例涉及国会议员因与争取社会主义</w:t>
      </w:r>
      <w:proofErr w:type="gramStart"/>
      <w:r w:rsidRPr="00AC52E7">
        <w:rPr>
          <w:rFonts w:hint="eastAsia"/>
          <w:lang w:val="es-ES_tradnl"/>
        </w:rPr>
        <w:t>运动党持不同</w:t>
      </w:r>
      <w:proofErr w:type="gramEnd"/>
      <w:r w:rsidRPr="00AC52E7">
        <w:rPr>
          <w:rFonts w:hint="eastAsia"/>
          <w:lang w:val="es-ES_tradnl"/>
        </w:rPr>
        <w:t>政见而被取消</w:t>
      </w:r>
      <w:r w:rsidRPr="00AC52E7">
        <w:rPr>
          <w:rFonts w:hint="eastAsia"/>
          <w:lang w:val="es-ES_tradnl"/>
        </w:rPr>
        <w:t>2015</w:t>
      </w:r>
      <w:r w:rsidRPr="00AC52E7">
        <w:rPr>
          <w:rFonts w:hint="eastAsia"/>
          <w:lang w:val="es-ES_tradnl"/>
        </w:rPr>
        <w:t>年地方选举资格的案件也因为程序问题和不公正处理而逾期。宪法保护令上诉</w:t>
      </w:r>
      <w:proofErr w:type="gramStart"/>
      <w:r w:rsidRPr="00AC52E7">
        <w:rPr>
          <w:rFonts w:hint="eastAsia"/>
          <w:lang w:val="es-ES_tradnl"/>
        </w:rPr>
        <w:t>裁定仅</w:t>
      </w:r>
      <w:proofErr w:type="gramEnd"/>
      <w:r w:rsidRPr="00AC52E7">
        <w:rPr>
          <w:rFonts w:hint="eastAsia"/>
          <w:lang w:val="es-ES_tradnl"/>
        </w:rPr>
        <w:t>在候选人更换的前</w:t>
      </w:r>
      <w:r w:rsidRPr="00AC52E7">
        <w:rPr>
          <w:lang w:val="es-ES_tradnl"/>
        </w:rPr>
        <w:t>7</w:t>
      </w:r>
      <w:r w:rsidRPr="00AC52E7">
        <w:rPr>
          <w:rFonts w:hint="eastAsia"/>
          <w:lang w:val="es-ES_tradnl"/>
        </w:rPr>
        <w:t>天和</w:t>
      </w:r>
      <w:r w:rsidRPr="00AC52E7">
        <w:rPr>
          <w:lang w:val="es-ES_tradnl"/>
        </w:rPr>
        <w:t>2015</w:t>
      </w:r>
      <w:r w:rsidRPr="00AC52E7">
        <w:rPr>
          <w:rFonts w:hint="eastAsia"/>
          <w:lang w:val="es-ES_tradnl"/>
        </w:rPr>
        <w:t>年</w:t>
      </w:r>
      <w:r w:rsidRPr="00AC52E7">
        <w:rPr>
          <w:lang w:val="es-ES_tradnl"/>
        </w:rPr>
        <w:t>3</w:t>
      </w:r>
      <w:r w:rsidRPr="00AC52E7">
        <w:rPr>
          <w:rFonts w:hint="eastAsia"/>
          <w:lang w:val="es-ES_tradnl"/>
        </w:rPr>
        <w:t>月</w:t>
      </w:r>
      <w:r w:rsidRPr="00AC52E7">
        <w:rPr>
          <w:lang w:val="es-ES_tradnl"/>
        </w:rPr>
        <w:t>29</w:t>
      </w:r>
      <w:r w:rsidRPr="00AC52E7">
        <w:rPr>
          <w:rFonts w:hint="eastAsia"/>
          <w:lang w:val="es-ES_tradnl"/>
        </w:rPr>
        <w:t>日选举的前</w:t>
      </w:r>
      <w:r w:rsidRPr="00AC52E7">
        <w:rPr>
          <w:lang w:val="es-ES_tradnl"/>
        </w:rPr>
        <w:t>10</w:t>
      </w:r>
      <w:r w:rsidRPr="00AC52E7">
        <w:rPr>
          <w:rFonts w:hint="eastAsia"/>
          <w:lang w:val="es-ES_tradnl"/>
        </w:rPr>
        <w:t>天宣布。即使多民族宪法法院随后撤销了该裁定，</w:t>
      </w:r>
      <w:bookmarkStart w:id="21" w:name="_Hlk523507945"/>
      <w:r w:rsidRPr="00AC52E7">
        <w:rPr>
          <w:rFonts w:hint="eastAsia"/>
          <w:lang w:val="es-ES_tradnl"/>
        </w:rPr>
        <w:t>这也是在选举后发生</w:t>
      </w:r>
      <w:bookmarkEnd w:id="21"/>
      <w:r w:rsidRPr="00AC52E7">
        <w:rPr>
          <w:rFonts w:hint="eastAsia"/>
          <w:lang w:val="es-ES_tradnl"/>
        </w:rPr>
        <w:t>，因此次裁决就没有任何</w:t>
      </w:r>
      <w:r w:rsidR="003956D7">
        <w:rPr>
          <w:rFonts w:hint="eastAsia"/>
          <w:lang w:val="es-ES_tradnl"/>
        </w:rPr>
        <w:t>“</w:t>
      </w:r>
      <w:r w:rsidRPr="00AC52E7">
        <w:rPr>
          <w:rFonts w:hint="eastAsia"/>
          <w:lang w:val="es-ES_tradnl"/>
        </w:rPr>
        <w:t>实效</w:t>
      </w:r>
      <w:r w:rsidR="003956D7">
        <w:rPr>
          <w:rFonts w:hint="eastAsia"/>
          <w:lang w:val="es-ES_tradnl"/>
        </w:rPr>
        <w:t>”</w:t>
      </w:r>
      <w:r w:rsidRPr="00AC52E7">
        <w:rPr>
          <w:rFonts w:hint="eastAsia"/>
          <w:lang w:val="es-ES_tradnl"/>
        </w:rPr>
        <w:t>。</w:t>
      </w:r>
    </w:p>
    <w:p w:rsidR="00AC52E7" w:rsidRPr="00AC52E7" w:rsidRDefault="00AC52E7" w:rsidP="00AC52E7">
      <w:pPr>
        <w:pStyle w:val="SingleTxtGC"/>
        <w:rPr>
          <w:lang w:val="es-ES_tradnl"/>
        </w:rPr>
      </w:pPr>
      <w:r w:rsidRPr="00AC52E7">
        <w:rPr>
          <w:lang w:val="es-ES_tradnl"/>
        </w:rPr>
        <w:t xml:space="preserve">3.9  </w:t>
      </w:r>
      <w:r w:rsidRPr="00AC52E7">
        <w:rPr>
          <w:rFonts w:hint="eastAsia"/>
          <w:lang w:val="es-ES_tradnl"/>
        </w:rPr>
        <w:t>提交人坚持认为，在提交来文时，</w:t>
      </w:r>
      <w:bookmarkStart w:id="22" w:name="_Hlk523507993"/>
      <w:r w:rsidRPr="00AC52E7">
        <w:rPr>
          <w:rFonts w:hint="eastAsia"/>
          <w:lang w:val="es-ES_tradnl"/>
        </w:rPr>
        <w:t>多民族宪法法院没有就宪法保护令上诉</w:t>
      </w:r>
      <w:proofErr w:type="gramStart"/>
      <w:r w:rsidRPr="00AC52E7">
        <w:rPr>
          <w:rFonts w:hint="eastAsia"/>
          <w:lang w:val="es-ES_tradnl"/>
        </w:rPr>
        <w:t>作出</w:t>
      </w:r>
      <w:proofErr w:type="gramEnd"/>
      <w:r w:rsidRPr="00AC52E7">
        <w:rPr>
          <w:rFonts w:hint="eastAsia"/>
          <w:lang w:val="es-ES_tradnl"/>
        </w:rPr>
        <w:t>二审判决，尽管法律规定了最后期限</w:t>
      </w:r>
      <w:bookmarkEnd w:id="22"/>
      <w:r w:rsidRPr="00AC52E7">
        <w:rPr>
          <w:rFonts w:hint="eastAsia"/>
          <w:lang w:val="es-ES_tradnl"/>
        </w:rPr>
        <w:t>，这又违反了程序公正原则</w:t>
      </w:r>
      <w:r w:rsidRPr="00AC52E7">
        <w:rPr>
          <w:rFonts w:hint="eastAsia"/>
          <w:lang w:val="es-ES_tradnl"/>
        </w:rPr>
        <w:t>(</w:t>
      </w:r>
      <w:r w:rsidRPr="00AC52E7">
        <w:rPr>
          <w:rFonts w:hint="eastAsia"/>
          <w:lang w:val="es-ES_tradnl"/>
        </w:rPr>
        <w:t>《公约》第十四条第</w:t>
      </w:r>
      <w:r w:rsidRPr="00AC52E7">
        <w:rPr>
          <w:lang w:val="es-ES_tradnl"/>
        </w:rPr>
        <w:t>1</w:t>
      </w:r>
      <w:r w:rsidRPr="00AC52E7">
        <w:rPr>
          <w:rFonts w:hint="eastAsia"/>
          <w:lang w:val="es-ES_tradnl"/>
        </w:rPr>
        <w:t>款</w:t>
      </w:r>
      <w:r w:rsidRPr="00AC52E7">
        <w:rPr>
          <w:rFonts w:hint="eastAsia"/>
          <w:lang w:val="es-ES_tradnl"/>
        </w:rPr>
        <w:t>)</w:t>
      </w:r>
      <w:r w:rsidRPr="00AC52E7">
        <w:rPr>
          <w:rFonts w:hint="eastAsia"/>
          <w:lang w:val="es-ES_tradnl"/>
        </w:rPr>
        <w:t>和《公约》第二条第</w:t>
      </w:r>
      <w:r w:rsidRPr="00AC52E7">
        <w:rPr>
          <w:lang w:val="es-ES_tradnl"/>
        </w:rPr>
        <w:t>3</w:t>
      </w:r>
      <w:r w:rsidRPr="00AC52E7">
        <w:rPr>
          <w:rFonts w:hint="eastAsia"/>
          <w:lang w:val="es-ES_tradnl"/>
        </w:rPr>
        <w:t>款规定的提交人获得有效补救的权利。它还违反了《公约》第二条第</w:t>
      </w:r>
      <w:r w:rsidRPr="00AC52E7">
        <w:rPr>
          <w:lang w:val="es-ES_tradnl"/>
        </w:rPr>
        <w:t>2</w:t>
      </w:r>
      <w:r w:rsidRPr="00AC52E7">
        <w:rPr>
          <w:rFonts w:hint="eastAsia"/>
          <w:lang w:val="es-ES_tradnl"/>
        </w:rPr>
        <w:t>款规定的缔约国及时采取措施落实提交人政治权利的义务。</w:t>
      </w:r>
    </w:p>
    <w:p w:rsidR="00AC52E7" w:rsidRPr="00AC52E7" w:rsidRDefault="00AC52E7" w:rsidP="00AC52E7">
      <w:pPr>
        <w:pStyle w:val="SingleTxtGC"/>
        <w:rPr>
          <w:lang w:val="es-ES_tradnl"/>
        </w:rPr>
      </w:pPr>
      <w:r w:rsidRPr="00AC52E7">
        <w:rPr>
          <w:lang w:val="es-ES_tradnl"/>
        </w:rPr>
        <w:t xml:space="preserve">3.10  </w:t>
      </w:r>
      <w:r w:rsidRPr="00AC52E7">
        <w:rPr>
          <w:rFonts w:hint="eastAsia"/>
          <w:lang w:val="es-ES_tradnl"/>
        </w:rPr>
        <w:t>提交人提出的赔偿措施有：</w:t>
      </w:r>
      <w:r w:rsidRPr="00AC52E7">
        <w:rPr>
          <w:rFonts w:hint="eastAsia"/>
          <w:lang w:val="es-ES_tradnl"/>
        </w:rPr>
        <w:t>(</w:t>
      </w:r>
      <w:r w:rsidRPr="00AC52E7">
        <w:rPr>
          <w:lang w:val="es-ES_tradnl"/>
        </w:rPr>
        <w:t>a</w:t>
      </w:r>
      <w:r w:rsidRPr="00AC52E7">
        <w:rPr>
          <w:rFonts w:hint="eastAsia"/>
          <w:lang w:val="es-ES_tradnl"/>
        </w:rPr>
        <w:t>)</w:t>
      </w:r>
      <w:r w:rsidR="00657F87">
        <w:rPr>
          <w:lang w:val="es-ES_tradnl"/>
        </w:rPr>
        <w:t xml:space="preserve"> </w:t>
      </w:r>
      <w:r w:rsidRPr="00AC52E7">
        <w:rPr>
          <w:rFonts w:hint="eastAsia"/>
          <w:lang w:val="es-ES_tradnl"/>
        </w:rPr>
        <w:t>全面的赔偿，包括公众满意</w:t>
      </w:r>
      <w:proofErr w:type="gramStart"/>
      <w:r w:rsidRPr="00AC52E7">
        <w:rPr>
          <w:rFonts w:hint="eastAsia"/>
          <w:lang w:val="es-ES_tradnl"/>
        </w:rPr>
        <w:t>度措施</w:t>
      </w:r>
      <w:proofErr w:type="gramEnd"/>
      <w:r w:rsidRPr="00AC52E7">
        <w:rPr>
          <w:rFonts w:hint="eastAsia"/>
          <w:lang w:val="es-ES_tradnl"/>
        </w:rPr>
        <w:t>和经济补偿，</w:t>
      </w:r>
      <w:bookmarkStart w:id="23" w:name="_Hlk523474725"/>
      <w:r w:rsidRPr="00AC52E7">
        <w:rPr>
          <w:rFonts w:hint="eastAsia"/>
          <w:lang w:val="es-ES_tradnl"/>
        </w:rPr>
        <w:t>以弥补其提名和选举活动所产生的费用</w:t>
      </w:r>
      <w:bookmarkEnd w:id="23"/>
      <w:r w:rsidRPr="00AC52E7">
        <w:rPr>
          <w:rFonts w:hint="eastAsia"/>
          <w:lang w:val="es-ES_tradnl"/>
        </w:rPr>
        <w:t>、前往拉巴斯提出相应行政和司法权利主张的费用，以及聘请国内和国际法律代理的费用；</w:t>
      </w:r>
      <w:r w:rsidRPr="00AC52E7">
        <w:rPr>
          <w:rFonts w:hint="eastAsia"/>
          <w:lang w:val="es-ES_tradnl"/>
        </w:rPr>
        <w:t>(</w:t>
      </w:r>
      <w:r w:rsidRPr="00AC52E7">
        <w:rPr>
          <w:lang w:val="es-ES_tradnl"/>
        </w:rPr>
        <w:t>b</w:t>
      </w:r>
      <w:r w:rsidRPr="00AC52E7">
        <w:rPr>
          <w:rFonts w:hint="eastAsia"/>
          <w:lang w:val="es-ES_tradnl"/>
        </w:rPr>
        <w:t>)</w:t>
      </w:r>
      <w:r w:rsidR="00657F87">
        <w:rPr>
          <w:lang w:val="es-ES_tradnl"/>
        </w:rPr>
        <w:t xml:space="preserve"> </w:t>
      </w:r>
      <w:r w:rsidRPr="00AC52E7">
        <w:rPr>
          <w:rFonts w:hint="eastAsia"/>
          <w:lang w:val="es-ES_tradnl"/>
        </w:rPr>
        <w:t>废除或修订阻止国会议员获得地方职位候选人资格的现行法律；</w:t>
      </w:r>
      <w:r w:rsidRPr="00AC52E7">
        <w:rPr>
          <w:rFonts w:hint="eastAsia"/>
          <w:lang w:val="es-ES_tradnl"/>
        </w:rPr>
        <w:t>(</w:t>
      </w:r>
      <w:r w:rsidRPr="00AC52E7">
        <w:rPr>
          <w:lang w:val="es-ES_tradnl"/>
        </w:rPr>
        <w:t>c</w:t>
      </w:r>
      <w:r w:rsidRPr="00AC52E7">
        <w:rPr>
          <w:rFonts w:hint="eastAsia"/>
          <w:lang w:val="es-ES_tradnl"/>
        </w:rPr>
        <w:t>)</w:t>
      </w:r>
      <w:bookmarkStart w:id="24" w:name="_Hlk523474812"/>
      <w:r w:rsidR="00657F87">
        <w:rPr>
          <w:lang w:val="es-ES_tradnl"/>
        </w:rPr>
        <w:t xml:space="preserve"> </w:t>
      </w:r>
      <w:r w:rsidRPr="00AC52E7">
        <w:rPr>
          <w:rFonts w:hint="eastAsia"/>
          <w:lang w:val="es-ES_tradnl"/>
        </w:rPr>
        <w:t>废除《宪法》和《选举法》中将居住要求作为行使政治权利条件的现行规定</w:t>
      </w:r>
      <w:bookmarkEnd w:id="24"/>
      <w:r w:rsidRPr="00AC52E7">
        <w:rPr>
          <w:rFonts w:hint="eastAsia"/>
          <w:lang w:val="es-ES_tradnl"/>
        </w:rPr>
        <w:t>；</w:t>
      </w:r>
      <w:r w:rsidRPr="00AC52E7">
        <w:rPr>
          <w:rFonts w:hint="eastAsia"/>
          <w:lang w:val="es-ES_tradnl"/>
        </w:rPr>
        <w:t>(</w:t>
      </w:r>
      <w:r w:rsidRPr="00AC52E7">
        <w:rPr>
          <w:lang w:val="es-ES_tradnl"/>
        </w:rPr>
        <w:t>d</w:t>
      </w:r>
      <w:r w:rsidRPr="00AC52E7">
        <w:rPr>
          <w:rFonts w:hint="eastAsia"/>
          <w:lang w:val="es-ES_tradnl"/>
        </w:rPr>
        <w:t>)</w:t>
      </w:r>
      <w:r w:rsidR="00657F87">
        <w:rPr>
          <w:lang w:val="es-ES_tradnl"/>
        </w:rPr>
        <w:t xml:space="preserve"> </w:t>
      </w:r>
      <w:r w:rsidRPr="00AC52E7">
        <w:rPr>
          <w:rFonts w:hint="eastAsia"/>
          <w:lang w:val="es-ES_tradnl"/>
        </w:rPr>
        <w:t>通过立法，保障迅速、及时和有效的补救措施，以便就多民族选举机构</w:t>
      </w:r>
      <w:proofErr w:type="gramStart"/>
      <w:r w:rsidRPr="00AC52E7">
        <w:rPr>
          <w:rFonts w:hint="eastAsia"/>
          <w:lang w:val="es-ES_tradnl"/>
        </w:rPr>
        <w:t>作出</w:t>
      </w:r>
      <w:proofErr w:type="gramEnd"/>
      <w:r w:rsidRPr="00AC52E7">
        <w:rPr>
          <w:rFonts w:hint="eastAsia"/>
          <w:lang w:val="es-ES_tradnl"/>
        </w:rPr>
        <w:t>的影响其政治权利的决定提出异议；</w:t>
      </w:r>
      <w:r w:rsidRPr="00AC52E7">
        <w:rPr>
          <w:rFonts w:hint="eastAsia"/>
          <w:lang w:val="es-ES_tradnl"/>
        </w:rPr>
        <w:t>(</w:t>
      </w:r>
      <w:r w:rsidRPr="00AC52E7">
        <w:rPr>
          <w:lang w:val="es-ES_tradnl"/>
        </w:rPr>
        <w:t>e</w:t>
      </w:r>
      <w:r w:rsidRPr="00AC52E7">
        <w:rPr>
          <w:rFonts w:hint="eastAsia"/>
          <w:lang w:val="es-ES_tradnl"/>
        </w:rPr>
        <w:t>)</w:t>
      </w:r>
      <w:r w:rsidR="00657F87">
        <w:rPr>
          <w:lang w:val="es-ES_tradnl"/>
        </w:rPr>
        <w:t xml:space="preserve"> </w:t>
      </w:r>
      <w:r w:rsidRPr="00AC52E7">
        <w:rPr>
          <w:rFonts w:hint="eastAsia"/>
          <w:lang w:val="es-ES_tradnl"/>
        </w:rPr>
        <w:t>设立适当和透明的机制，以独立和公正地选出最高选举法院和省级选举法院的成员。</w:t>
      </w:r>
    </w:p>
    <w:p w:rsidR="00AC52E7" w:rsidRPr="00AC52E7" w:rsidRDefault="00AC52E7" w:rsidP="00B22D8C">
      <w:pPr>
        <w:pStyle w:val="H23GC"/>
        <w:rPr>
          <w:lang w:val="es-ES_tradnl"/>
        </w:rPr>
      </w:pPr>
      <w:r w:rsidRPr="00AC52E7">
        <w:rPr>
          <w:b/>
          <w:lang w:val="es-ES_tradnl"/>
        </w:rPr>
        <w:tab/>
      </w:r>
      <w:r w:rsidRPr="00AC52E7">
        <w:rPr>
          <w:b/>
          <w:lang w:val="es-ES_tradnl"/>
        </w:rPr>
        <w:tab/>
      </w:r>
      <w:r w:rsidRPr="00AC52E7">
        <w:rPr>
          <w:rFonts w:hint="eastAsia"/>
          <w:lang w:val="fr-CH"/>
        </w:rPr>
        <w:t>缔约国关于可否受理的意见</w:t>
      </w:r>
    </w:p>
    <w:p w:rsidR="00AC52E7" w:rsidRPr="00AC52E7" w:rsidRDefault="00AC52E7" w:rsidP="00AC52E7">
      <w:pPr>
        <w:pStyle w:val="SingleTxtGC"/>
        <w:rPr>
          <w:lang w:val="es-ES_tradnl"/>
        </w:rPr>
      </w:pPr>
      <w:r w:rsidRPr="00AC52E7">
        <w:rPr>
          <w:lang w:val="es-ES_tradnl"/>
        </w:rPr>
        <w:t xml:space="preserve">4.1  </w:t>
      </w:r>
      <w:r w:rsidRPr="00AC52E7">
        <w:rPr>
          <w:rFonts w:hint="eastAsia"/>
          <w:lang w:val="es-ES_tradnl"/>
        </w:rPr>
        <w:t>缔约国在</w:t>
      </w:r>
      <w:r w:rsidRPr="00AC52E7">
        <w:rPr>
          <w:lang w:val="es-ES_tradnl"/>
        </w:rPr>
        <w:t>2015</w:t>
      </w:r>
      <w:r w:rsidRPr="00AC52E7">
        <w:rPr>
          <w:rFonts w:hint="eastAsia"/>
          <w:lang w:val="es-ES_tradnl"/>
        </w:rPr>
        <w:t>年</w:t>
      </w:r>
      <w:r w:rsidRPr="00AC52E7">
        <w:rPr>
          <w:lang w:val="es-ES_tradnl"/>
        </w:rPr>
        <w:t>9</w:t>
      </w:r>
      <w:r w:rsidRPr="00AC52E7">
        <w:rPr>
          <w:rFonts w:hint="eastAsia"/>
          <w:lang w:val="es-ES_tradnl"/>
        </w:rPr>
        <w:t>月</w:t>
      </w:r>
      <w:r w:rsidRPr="00AC52E7">
        <w:rPr>
          <w:lang w:val="es-ES_tradnl"/>
        </w:rPr>
        <w:t>3</w:t>
      </w:r>
      <w:r w:rsidRPr="00AC52E7">
        <w:rPr>
          <w:rFonts w:hint="eastAsia"/>
          <w:lang w:val="es-ES_tradnl"/>
        </w:rPr>
        <w:t>日的意见中辩称，由于没有用尽国内补救办法，所以来文不可受理。首先，提交人本可以就最高选举法院第</w:t>
      </w:r>
      <w:r w:rsidRPr="00AC52E7">
        <w:rPr>
          <w:lang w:val="es-ES_tradnl"/>
        </w:rPr>
        <w:t>71/2014</w:t>
      </w:r>
      <w:r w:rsidRPr="00AC52E7">
        <w:rPr>
          <w:rFonts w:hint="eastAsia"/>
          <w:lang w:val="es-ES_tradnl"/>
        </w:rPr>
        <w:t>号通知提出宪法</w:t>
      </w:r>
      <w:bookmarkStart w:id="25" w:name="_Hlk523473972"/>
      <w:r w:rsidRPr="00AC52E7">
        <w:rPr>
          <w:rFonts w:hint="eastAsia"/>
          <w:lang w:val="es-ES_tradnl"/>
        </w:rPr>
        <w:t>保护令上诉</w:t>
      </w:r>
      <w:bookmarkEnd w:id="25"/>
      <w:r w:rsidRPr="00AC52E7">
        <w:rPr>
          <w:rFonts w:hint="eastAsia"/>
          <w:lang w:val="es-ES_tradnl"/>
        </w:rPr>
        <w:t>，而不是反对在</w:t>
      </w:r>
      <w:r w:rsidRPr="00AC52E7">
        <w:rPr>
          <w:lang w:val="es-ES_tradnl"/>
        </w:rPr>
        <w:t>2015</w:t>
      </w:r>
      <w:r w:rsidRPr="00AC52E7">
        <w:rPr>
          <w:rFonts w:hint="eastAsia"/>
          <w:lang w:val="es-ES_tradnl"/>
        </w:rPr>
        <w:t>年选举中取消她作为市长候选人资格的裁定。未及时对第</w:t>
      </w:r>
      <w:r w:rsidRPr="00AC52E7">
        <w:rPr>
          <w:lang w:val="es-ES_tradnl"/>
        </w:rPr>
        <w:t>71/2014</w:t>
      </w:r>
      <w:r w:rsidRPr="00AC52E7">
        <w:rPr>
          <w:rFonts w:hint="eastAsia"/>
          <w:lang w:val="es-ES_tradnl"/>
        </w:rPr>
        <w:t>号通知提出宪法保护令上诉，表明提交人同意上述通知，</w:t>
      </w:r>
      <w:bookmarkStart w:id="26" w:name="_Hlk523475417"/>
      <w:r w:rsidRPr="00AC52E7">
        <w:rPr>
          <w:rFonts w:hint="eastAsia"/>
          <w:lang w:val="es-ES_tradnl"/>
        </w:rPr>
        <w:t>缔约国认为这是</w:t>
      </w:r>
      <w:r w:rsidR="003956D7">
        <w:rPr>
          <w:rFonts w:hint="eastAsia"/>
          <w:lang w:val="es-ES_tradnl"/>
        </w:rPr>
        <w:t>“</w:t>
      </w:r>
      <w:r w:rsidRPr="00AC52E7">
        <w:rPr>
          <w:rFonts w:hint="eastAsia"/>
          <w:lang w:val="es-ES_tradnl"/>
        </w:rPr>
        <w:t>同意行为</w:t>
      </w:r>
      <w:r w:rsidR="003956D7">
        <w:rPr>
          <w:rFonts w:hint="eastAsia"/>
          <w:lang w:val="es-ES_tradnl"/>
        </w:rPr>
        <w:t>”</w:t>
      </w:r>
      <w:bookmarkEnd w:id="26"/>
      <w:r w:rsidRPr="00AC52E7">
        <w:rPr>
          <w:rFonts w:hint="eastAsia"/>
          <w:lang w:val="es-ES_tradnl"/>
        </w:rPr>
        <w:t>。其次，错误地针对确认提交人被取消资格的最高选举法院第</w:t>
      </w:r>
      <w:r w:rsidRPr="00AC52E7">
        <w:rPr>
          <w:lang w:val="es-ES_tradnl"/>
        </w:rPr>
        <w:t>93/2015</w:t>
      </w:r>
      <w:r w:rsidRPr="00AC52E7">
        <w:rPr>
          <w:rFonts w:hint="eastAsia"/>
          <w:lang w:val="es-ES_tradnl"/>
        </w:rPr>
        <w:t>号裁决提起宪法保护令上诉，也不能证明用尽补救办法，因为多民族宪法法院尚未</w:t>
      </w:r>
      <w:bookmarkStart w:id="27" w:name="_Hlk523475703"/>
      <w:r w:rsidRPr="00AC52E7">
        <w:rPr>
          <w:rFonts w:hint="eastAsia"/>
          <w:lang w:val="es-ES_tradnl"/>
        </w:rPr>
        <w:t>就驳回宪法保护令上诉的宪法保障法院的判决</w:t>
      </w:r>
      <w:bookmarkEnd w:id="27"/>
      <w:proofErr w:type="gramStart"/>
      <w:r w:rsidRPr="00AC52E7">
        <w:rPr>
          <w:rFonts w:hint="eastAsia"/>
          <w:lang w:val="es-ES_tradnl"/>
        </w:rPr>
        <w:t>作出</w:t>
      </w:r>
      <w:proofErr w:type="gramEnd"/>
      <w:r w:rsidRPr="00AC52E7">
        <w:rPr>
          <w:rFonts w:hint="eastAsia"/>
          <w:lang w:val="es-ES_tradnl"/>
        </w:rPr>
        <w:t>二审判决。最后，提交人本应根据</w:t>
      </w:r>
      <w:r w:rsidRPr="00AC52E7">
        <w:rPr>
          <w:lang w:val="es-ES_tradnl"/>
        </w:rPr>
        <w:t>2010</w:t>
      </w:r>
      <w:r w:rsidRPr="00AC52E7">
        <w:rPr>
          <w:rFonts w:hint="eastAsia"/>
          <w:lang w:val="es-ES_tradnl"/>
        </w:rPr>
        <w:t>年</w:t>
      </w:r>
      <w:r w:rsidRPr="00AC52E7">
        <w:rPr>
          <w:lang w:val="es-ES_tradnl"/>
        </w:rPr>
        <w:t>10</w:t>
      </w:r>
      <w:r w:rsidRPr="00AC52E7">
        <w:rPr>
          <w:rFonts w:hint="eastAsia"/>
          <w:lang w:val="es-ES_tradnl"/>
        </w:rPr>
        <w:t>月</w:t>
      </w:r>
      <w:r w:rsidRPr="00AC52E7">
        <w:rPr>
          <w:lang w:val="es-ES_tradnl"/>
        </w:rPr>
        <w:t>8</w:t>
      </w:r>
      <w:r w:rsidRPr="00AC52E7">
        <w:rPr>
          <w:rFonts w:hint="eastAsia"/>
          <w:lang w:val="es-ES_tradnl"/>
        </w:rPr>
        <w:t>日《第</w:t>
      </w:r>
      <w:r w:rsidRPr="00AC52E7">
        <w:rPr>
          <w:lang w:val="es-ES_tradnl"/>
        </w:rPr>
        <w:t>45</w:t>
      </w:r>
      <w:r w:rsidRPr="00AC52E7">
        <w:rPr>
          <w:rFonts w:hint="eastAsia"/>
          <w:lang w:val="es-ES_tradnl"/>
        </w:rPr>
        <w:t>号反对种族主义和一切形式歧视法》向刑事或行政部门提出她针对歧视的权利主张。</w:t>
      </w:r>
    </w:p>
    <w:p w:rsidR="00AC52E7" w:rsidRPr="00AC52E7" w:rsidRDefault="00AC52E7" w:rsidP="00AC52E7">
      <w:pPr>
        <w:pStyle w:val="SingleTxtGC"/>
        <w:rPr>
          <w:lang w:val="es-ES_tradnl"/>
        </w:rPr>
      </w:pPr>
      <w:r w:rsidRPr="00AC52E7">
        <w:rPr>
          <w:lang w:val="es-ES_tradnl"/>
        </w:rPr>
        <w:t xml:space="preserve">4.2  </w:t>
      </w:r>
      <w:r w:rsidRPr="00AC52E7">
        <w:rPr>
          <w:rFonts w:hint="eastAsia"/>
          <w:lang w:val="es-ES_tradnl"/>
        </w:rPr>
        <w:t>缔约国还声称滥用提交</w:t>
      </w:r>
      <w:r w:rsidRPr="00AC52E7">
        <w:rPr>
          <w:lang w:val="es-ES_tradnl"/>
        </w:rPr>
        <w:t>来文</w:t>
      </w:r>
      <w:r w:rsidRPr="00AC52E7">
        <w:rPr>
          <w:rFonts w:hint="eastAsia"/>
          <w:lang w:val="es-ES_tradnl"/>
        </w:rPr>
        <w:t>的权利，因为委员会无权</w:t>
      </w:r>
      <w:r w:rsidR="003956D7">
        <w:rPr>
          <w:rFonts w:hint="eastAsia"/>
          <w:lang w:val="es-ES_tradnl"/>
        </w:rPr>
        <w:t>“</w:t>
      </w:r>
      <w:r w:rsidRPr="00AC52E7">
        <w:rPr>
          <w:rFonts w:hint="eastAsia"/>
          <w:lang w:val="es-ES_tradnl"/>
        </w:rPr>
        <w:t>命令</w:t>
      </w:r>
      <w:r w:rsidR="003956D7">
        <w:rPr>
          <w:rFonts w:hint="eastAsia"/>
          <w:lang w:val="es-ES_tradnl"/>
        </w:rPr>
        <w:t>”</w:t>
      </w:r>
      <w:r w:rsidRPr="00AC52E7">
        <w:rPr>
          <w:rFonts w:hint="eastAsia"/>
          <w:lang w:val="es-ES_tradnl"/>
        </w:rPr>
        <w:t>缔约国实施提交人要求的赔偿措施，特别是这些措施超出了国家保护人权的附属系统所提供的合法目的。具体来说，提交人选举和之后的各项活动产生的费用不能由缔约国承担，因为这是由提交人的疏忽造成的。至于修改法律的要求，缔约国指出，所述法律是在提交人</w:t>
      </w:r>
      <w:bookmarkStart w:id="28" w:name="_Hlk523476440"/>
      <w:r w:rsidRPr="00AC52E7">
        <w:rPr>
          <w:rFonts w:hint="eastAsia"/>
          <w:lang w:val="es-ES_tradnl"/>
        </w:rPr>
        <w:t>任议员期间在议会</w:t>
      </w:r>
      <w:bookmarkEnd w:id="28"/>
      <w:r w:rsidRPr="00AC52E7">
        <w:rPr>
          <w:rFonts w:hint="eastAsia"/>
          <w:lang w:val="es-ES_tradnl"/>
        </w:rPr>
        <w:t>通过的，而提交人没有对该法提出异议。</w:t>
      </w:r>
    </w:p>
    <w:p w:rsidR="00AC52E7" w:rsidRPr="00AC52E7" w:rsidRDefault="00AC52E7" w:rsidP="00657F87">
      <w:pPr>
        <w:pStyle w:val="SingleTxtGC"/>
        <w:rPr>
          <w:lang w:val="es-ES_tradnl"/>
        </w:rPr>
      </w:pPr>
      <w:r w:rsidRPr="00AC52E7">
        <w:rPr>
          <w:lang w:val="es-ES_tradnl"/>
        </w:rPr>
        <w:t xml:space="preserve">4.3  </w:t>
      </w:r>
      <w:r w:rsidRPr="00AC52E7">
        <w:rPr>
          <w:rFonts w:hint="eastAsia"/>
          <w:lang w:val="es-ES_tradnl"/>
        </w:rPr>
        <w:t>最后，缔约国指出，由于</w:t>
      </w:r>
      <w:bookmarkStart w:id="29" w:name="_Hlk523476566"/>
      <w:r w:rsidRPr="00AC52E7">
        <w:rPr>
          <w:rFonts w:hint="eastAsia"/>
          <w:lang w:val="es-ES_tradnl"/>
        </w:rPr>
        <w:t>根据《公约》第二十六条提出的主张缺乏充分证据</w:t>
      </w:r>
      <w:bookmarkEnd w:id="29"/>
      <w:r w:rsidRPr="00AC52E7">
        <w:rPr>
          <w:rFonts w:hint="eastAsia"/>
          <w:lang w:val="es-ES_tradnl"/>
        </w:rPr>
        <w:t>，所以来文不可受理。一方面，第二十六条所载的平等权和禁止歧视权附属于受《公约》保护的其他权利，不能单独指控这项权利遭到侵犯。另一方面，</w:t>
      </w:r>
      <w:bookmarkStart w:id="30" w:name="_Hlk523476747"/>
      <w:r w:rsidRPr="00AC52E7">
        <w:rPr>
          <w:rFonts w:hint="eastAsia"/>
          <w:lang w:val="es-ES_tradnl"/>
        </w:rPr>
        <w:t>提交人没有证实在类似情况或类似案件中存在不利的区别对待，也未证明所指控的区别对待具有任意性或不合理性</w:t>
      </w:r>
      <w:bookmarkEnd w:id="30"/>
      <w:r w:rsidRPr="00AC52E7">
        <w:rPr>
          <w:rFonts w:hint="eastAsia"/>
          <w:lang w:val="es-ES_tradnl"/>
        </w:rPr>
        <w:t>。从这个意义上说，第</w:t>
      </w:r>
      <w:r w:rsidRPr="00AC52E7">
        <w:rPr>
          <w:lang w:val="es-ES_tradnl"/>
        </w:rPr>
        <w:t>71/2014</w:t>
      </w:r>
      <w:r w:rsidRPr="00AC52E7">
        <w:rPr>
          <w:rFonts w:hint="eastAsia"/>
          <w:lang w:val="es-ES_tradnl"/>
        </w:rPr>
        <w:t>号通知不会产生任何歧视，因为它同样适用于</w:t>
      </w:r>
      <w:r w:rsidR="00657F87">
        <w:rPr>
          <w:lang w:val="es-ES_tradnl"/>
        </w:rPr>
        <w:t>2010</w:t>
      </w:r>
      <w:r w:rsidRPr="00AC52E7">
        <w:rPr>
          <w:lang w:val="es-ES_tradnl"/>
        </w:rPr>
        <w:t>-2015</w:t>
      </w:r>
      <w:r w:rsidRPr="00AC52E7">
        <w:rPr>
          <w:rFonts w:hint="eastAsia"/>
          <w:lang w:val="es-ES_tradnl"/>
        </w:rPr>
        <w:t>年任期的所有国会议员。</w:t>
      </w:r>
    </w:p>
    <w:p w:rsidR="00AC52E7" w:rsidRPr="00AC52E7" w:rsidRDefault="00AC52E7" w:rsidP="00AC52E7">
      <w:pPr>
        <w:pStyle w:val="SingleTxtGC"/>
        <w:rPr>
          <w:lang w:val="es-ES_tradnl"/>
        </w:rPr>
      </w:pPr>
      <w:r w:rsidRPr="00AC52E7">
        <w:rPr>
          <w:lang w:val="es-ES_tradnl"/>
        </w:rPr>
        <w:t xml:space="preserve">4.4  </w:t>
      </w:r>
      <w:r w:rsidRPr="00AC52E7">
        <w:rPr>
          <w:rFonts w:hint="eastAsia"/>
          <w:lang w:val="es-ES_tradnl"/>
        </w:rPr>
        <w:t>缔约国指出，选举居住地要求的目的是确保渴望当选为地区或市级社区利益代表的人能够直接了解这些社区的社会经济和文化情况，国会议员不满足这样的要求，因为他们</w:t>
      </w:r>
      <w:bookmarkStart w:id="31" w:name="_Hlk523476911"/>
      <w:r w:rsidRPr="00AC52E7">
        <w:rPr>
          <w:rFonts w:hint="eastAsia"/>
          <w:lang w:val="es-ES_tradnl"/>
        </w:rPr>
        <w:t>没有在该地区或市</w:t>
      </w:r>
      <w:r w:rsidR="003956D7">
        <w:rPr>
          <w:rFonts w:hint="eastAsia"/>
          <w:lang w:val="es-ES_tradnl"/>
        </w:rPr>
        <w:t>“</w:t>
      </w:r>
      <w:r w:rsidRPr="00AC52E7">
        <w:rPr>
          <w:rFonts w:hint="eastAsia"/>
          <w:lang w:val="es-ES_tradnl"/>
        </w:rPr>
        <w:t>常住</w:t>
      </w:r>
      <w:r w:rsidR="003956D7">
        <w:rPr>
          <w:rFonts w:hint="eastAsia"/>
          <w:lang w:val="es-ES_tradnl"/>
        </w:rPr>
        <w:t>”</w:t>
      </w:r>
      <w:r w:rsidRPr="00AC52E7">
        <w:rPr>
          <w:rFonts w:hint="eastAsia"/>
          <w:lang w:val="es-ES_tradnl"/>
        </w:rPr>
        <w:t>，而他们的任务授权要求他们住在拉巴斯</w:t>
      </w:r>
      <w:bookmarkEnd w:id="31"/>
      <w:r w:rsidRPr="00AC52E7">
        <w:rPr>
          <w:rFonts w:hint="eastAsia"/>
          <w:lang w:val="es-ES_tradnl"/>
        </w:rPr>
        <w:t>。此外，第</w:t>
      </w:r>
      <w:r w:rsidRPr="00AC52E7">
        <w:rPr>
          <w:lang w:val="es-ES_tradnl"/>
        </w:rPr>
        <w:t>71/2014</w:t>
      </w:r>
      <w:r w:rsidRPr="00AC52E7">
        <w:rPr>
          <w:rFonts w:hint="eastAsia"/>
          <w:lang w:val="es-ES_tradnl"/>
        </w:rPr>
        <w:t>号通知区分了省和市级职务，</w:t>
      </w:r>
      <w:bookmarkStart w:id="32" w:name="_Hlk523476984"/>
      <w:r w:rsidRPr="00AC52E7">
        <w:rPr>
          <w:rFonts w:hint="eastAsia"/>
          <w:lang w:val="es-ES_tradnl"/>
        </w:rPr>
        <w:t>因为省管辖区包括多个市级机构，因此不可能要求候选人居住在每个城市</w:t>
      </w:r>
      <w:bookmarkEnd w:id="32"/>
      <w:r w:rsidRPr="00AC52E7">
        <w:rPr>
          <w:rFonts w:hint="eastAsia"/>
          <w:lang w:val="es-ES_tradnl"/>
        </w:rPr>
        <w:t>。但是，对于市一级的职位而言，居住要求的合理性在于代表与市级社区之间必须建立密切关系，这种关系只能通过连续居住至少两年来实现。然而，国会议员以前的职务与省代表一职是兼容的，因为她</w:t>
      </w:r>
      <w:r w:rsidRPr="00AC52E7">
        <w:rPr>
          <w:lang w:val="es-ES_tradnl"/>
        </w:rPr>
        <w:t>在</w:t>
      </w:r>
      <w:r w:rsidRPr="00AC52E7">
        <w:rPr>
          <w:rFonts w:hint="eastAsia"/>
          <w:lang w:val="es-ES_tradnl"/>
        </w:rPr>
        <w:t>作为国会议员</w:t>
      </w:r>
      <w:bookmarkStart w:id="33" w:name="_Hlk523477780"/>
      <w:r w:rsidRPr="00AC52E7">
        <w:rPr>
          <w:rFonts w:hint="eastAsia"/>
          <w:lang w:val="es-ES_tradnl"/>
        </w:rPr>
        <w:t>(</w:t>
      </w:r>
      <w:r w:rsidRPr="00AC52E7">
        <w:rPr>
          <w:rFonts w:hint="eastAsia"/>
          <w:lang w:val="es-ES_tradnl"/>
        </w:rPr>
        <w:t>众议员或参议员</w:t>
      </w:r>
      <w:r w:rsidRPr="00AC52E7">
        <w:rPr>
          <w:rFonts w:hint="eastAsia"/>
          <w:lang w:val="es-ES_tradnl"/>
        </w:rPr>
        <w:t>)</w:t>
      </w:r>
      <w:bookmarkEnd w:id="33"/>
      <w:r w:rsidRPr="00AC52E7">
        <w:rPr>
          <w:rFonts w:hint="eastAsia"/>
          <w:lang w:val="es-ES_tradnl"/>
        </w:rPr>
        <w:t>行使职能期间，是该省的代表。</w:t>
      </w:r>
    </w:p>
    <w:p w:rsidR="00AC52E7" w:rsidRPr="00AC52E7" w:rsidRDefault="00AC52E7" w:rsidP="00AC52E7">
      <w:pPr>
        <w:pStyle w:val="SingleTxtGC"/>
        <w:rPr>
          <w:lang w:val="es-ES_tradnl"/>
        </w:rPr>
      </w:pPr>
      <w:r w:rsidRPr="00AC52E7">
        <w:rPr>
          <w:lang w:val="es-ES_tradnl"/>
        </w:rPr>
        <w:t xml:space="preserve">4.5  </w:t>
      </w:r>
      <w:r w:rsidRPr="00AC52E7">
        <w:rPr>
          <w:rFonts w:hint="eastAsia"/>
          <w:lang w:val="es-ES_tradnl"/>
        </w:rPr>
        <w:t>缔约国指出，对最高选举法院副院长的任命系遵循《宪法》</w:t>
      </w:r>
      <w:r w:rsidRPr="00AC52E7">
        <w:rPr>
          <w:rFonts w:hint="eastAsia"/>
          <w:lang w:val="es-ES_tradnl"/>
        </w:rPr>
        <w:t>(</w:t>
      </w:r>
      <w:r w:rsidRPr="00AC52E7">
        <w:rPr>
          <w:rFonts w:hint="eastAsia"/>
          <w:lang w:val="es-ES_tradnl"/>
        </w:rPr>
        <w:t>第</w:t>
      </w:r>
      <w:r w:rsidRPr="00AC52E7">
        <w:rPr>
          <w:lang w:val="es-ES_tradnl"/>
        </w:rPr>
        <w:t>172</w:t>
      </w:r>
      <w:r w:rsidRPr="00AC52E7">
        <w:rPr>
          <w:rFonts w:hint="eastAsia"/>
          <w:lang w:val="es-ES_tradnl"/>
        </w:rPr>
        <w:t>条</w:t>
      </w:r>
      <w:r w:rsidRPr="00AC52E7">
        <w:rPr>
          <w:rFonts w:hint="eastAsia"/>
          <w:lang w:val="es-ES_tradnl"/>
        </w:rPr>
        <w:t>)</w:t>
      </w:r>
      <w:r w:rsidRPr="00AC52E7">
        <w:rPr>
          <w:rFonts w:hint="eastAsia"/>
          <w:lang w:val="es-ES_tradnl"/>
        </w:rPr>
        <w:t>和《多民族选举机构第</w:t>
      </w:r>
      <w:r w:rsidRPr="00AC52E7">
        <w:rPr>
          <w:lang w:val="es-ES_tradnl"/>
        </w:rPr>
        <w:t>18</w:t>
      </w:r>
      <w:r w:rsidRPr="00AC52E7">
        <w:rPr>
          <w:rFonts w:hint="eastAsia"/>
          <w:lang w:val="es-ES_tradnl"/>
        </w:rPr>
        <w:t>号法》</w:t>
      </w:r>
      <w:r w:rsidRPr="00AC52E7">
        <w:rPr>
          <w:rFonts w:hint="eastAsia"/>
          <w:lang w:val="es-ES_tradnl"/>
        </w:rPr>
        <w:t>(</w:t>
      </w:r>
      <w:r w:rsidRPr="00AC52E7">
        <w:rPr>
          <w:rFonts w:hint="eastAsia"/>
          <w:lang w:val="es-ES_tradnl"/>
        </w:rPr>
        <w:t>第</w:t>
      </w:r>
      <w:r w:rsidRPr="00AC52E7">
        <w:rPr>
          <w:lang w:val="es-ES_tradnl"/>
        </w:rPr>
        <w:t>13</w:t>
      </w:r>
      <w:r w:rsidRPr="00AC52E7">
        <w:rPr>
          <w:rFonts w:hint="eastAsia"/>
          <w:lang w:val="es-ES_tradnl"/>
        </w:rPr>
        <w:t>条</w:t>
      </w:r>
      <w:r w:rsidRPr="00AC52E7">
        <w:rPr>
          <w:rFonts w:hint="eastAsia"/>
          <w:lang w:val="es-ES_tradnl"/>
        </w:rPr>
        <w:t>)</w:t>
      </w:r>
      <w:r w:rsidRPr="00AC52E7">
        <w:rPr>
          <w:rFonts w:hint="eastAsia"/>
          <w:lang w:val="es-ES_tradnl"/>
        </w:rPr>
        <w:t>的规定</w:t>
      </w:r>
      <w:proofErr w:type="gramStart"/>
      <w:r w:rsidRPr="00AC52E7">
        <w:rPr>
          <w:rFonts w:hint="eastAsia"/>
          <w:lang w:val="es-ES_tradnl"/>
        </w:rPr>
        <w:t>作出</w:t>
      </w:r>
      <w:proofErr w:type="gramEnd"/>
      <w:r w:rsidRPr="00AC52E7">
        <w:rPr>
          <w:rFonts w:hint="eastAsia"/>
          <w:lang w:val="es-ES_tradnl"/>
        </w:rPr>
        <w:t>。</w:t>
      </w:r>
    </w:p>
    <w:p w:rsidR="00AC52E7" w:rsidRPr="00AC52E7" w:rsidRDefault="00AC52E7" w:rsidP="00B22D8C">
      <w:pPr>
        <w:pStyle w:val="H23GC"/>
        <w:rPr>
          <w:lang w:val="es-ES_tradnl"/>
        </w:rPr>
      </w:pPr>
      <w:r w:rsidRPr="00AC52E7">
        <w:rPr>
          <w:b/>
          <w:lang w:val="es-ES_tradnl"/>
        </w:rPr>
        <w:tab/>
      </w:r>
      <w:r w:rsidRPr="00AC52E7">
        <w:rPr>
          <w:b/>
          <w:lang w:val="es-ES_tradnl"/>
        </w:rPr>
        <w:tab/>
      </w:r>
      <w:r w:rsidRPr="00AC52E7">
        <w:rPr>
          <w:rFonts w:hint="eastAsia"/>
          <w:lang w:val="es-ES"/>
        </w:rPr>
        <w:t>提交人对缔约国关于可否受理的意见的评论</w:t>
      </w:r>
    </w:p>
    <w:p w:rsidR="00AC52E7" w:rsidRPr="00AC52E7" w:rsidRDefault="00AC52E7" w:rsidP="00AC52E7">
      <w:pPr>
        <w:pStyle w:val="SingleTxtGC"/>
        <w:rPr>
          <w:lang w:val="es-ES_tradnl"/>
        </w:rPr>
      </w:pPr>
      <w:r w:rsidRPr="00AC52E7">
        <w:rPr>
          <w:lang w:val="es-ES_tradnl"/>
        </w:rPr>
        <w:t>5.1  2015</w:t>
      </w:r>
      <w:r w:rsidRPr="00AC52E7">
        <w:rPr>
          <w:rFonts w:hint="eastAsia"/>
          <w:lang w:val="es-ES_tradnl"/>
        </w:rPr>
        <w:t>年</w:t>
      </w:r>
      <w:r w:rsidRPr="00AC52E7">
        <w:rPr>
          <w:lang w:val="es-ES_tradnl"/>
        </w:rPr>
        <w:t>10</w:t>
      </w:r>
      <w:r w:rsidRPr="00AC52E7">
        <w:rPr>
          <w:rFonts w:hint="eastAsia"/>
          <w:lang w:val="es-ES_tradnl"/>
        </w:rPr>
        <w:t>月</w:t>
      </w:r>
      <w:r w:rsidRPr="00AC52E7">
        <w:rPr>
          <w:lang w:val="es-ES_tradnl"/>
        </w:rPr>
        <w:t>5</w:t>
      </w:r>
      <w:r w:rsidRPr="00AC52E7">
        <w:rPr>
          <w:rFonts w:hint="eastAsia"/>
          <w:lang w:val="es-ES_tradnl"/>
        </w:rPr>
        <w:t>日，提交人坚称，《宪法》第</w:t>
      </w:r>
      <w:r w:rsidRPr="00AC52E7">
        <w:rPr>
          <w:lang w:val="es-ES_tradnl"/>
        </w:rPr>
        <w:t>129</w:t>
      </w:r>
      <w:r w:rsidRPr="00AC52E7">
        <w:rPr>
          <w:rFonts w:hint="eastAsia"/>
          <w:lang w:val="es-ES_tradnl"/>
        </w:rPr>
        <w:t>条规定的宪法保护补救</w:t>
      </w:r>
      <w:bookmarkStart w:id="34" w:name="_Hlk523479150"/>
      <w:r w:rsidRPr="00AC52E7">
        <w:rPr>
          <w:rFonts w:hint="eastAsia"/>
          <w:lang w:val="es-ES_tradnl"/>
        </w:rPr>
        <w:t>措施</w:t>
      </w:r>
      <w:bookmarkEnd w:id="34"/>
      <w:r w:rsidRPr="00AC52E7">
        <w:rPr>
          <w:rFonts w:hint="eastAsia"/>
          <w:lang w:val="es-ES_tradnl"/>
        </w:rPr>
        <w:t>只有在对相关人员造成直接损害或伤害的情况下才能启动。</w:t>
      </w:r>
      <w:r w:rsidRPr="00AC52E7">
        <w:rPr>
          <w:color w:val="0000FF"/>
          <w:vertAlign w:val="superscript"/>
          <w:lang w:val="es-ES_tradnl"/>
        </w:rPr>
        <w:footnoteReference w:id="23"/>
      </w:r>
      <w:r w:rsidRPr="00AC52E7">
        <w:rPr>
          <w:color w:val="0000FF"/>
          <w:vertAlign w:val="superscript"/>
          <w:lang w:val="es-ES_tradnl"/>
        </w:rPr>
        <w:t xml:space="preserve"> </w:t>
      </w:r>
      <w:r w:rsidRPr="00AC52E7">
        <w:rPr>
          <w:rFonts w:hint="eastAsia"/>
          <w:lang w:val="es-ES_tradnl"/>
        </w:rPr>
        <w:t>根据多民族宪法法院的判例，不可能利用宪法保护补救措施笼统地质疑某项法规，在这种情况下，遭谴责的行为或</w:t>
      </w:r>
      <w:proofErr w:type="gramStart"/>
      <w:r w:rsidRPr="00AC52E7">
        <w:rPr>
          <w:rFonts w:hint="eastAsia"/>
          <w:lang w:val="es-ES_tradnl"/>
        </w:rPr>
        <w:t>不</w:t>
      </w:r>
      <w:proofErr w:type="gramEnd"/>
      <w:r w:rsidRPr="00AC52E7">
        <w:rPr>
          <w:rFonts w:hint="eastAsia"/>
          <w:lang w:val="es-ES_tradnl"/>
        </w:rPr>
        <w:t>行为</w:t>
      </w:r>
      <w:bookmarkStart w:id="35" w:name="_Hlk523479220"/>
      <w:r w:rsidRPr="00AC52E7">
        <w:rPr>
          <w:rFonts w:hint="eastAsia"/>
          <w:lang w:val="es-ES_tradnl"/>
        </w:rPr>
        <w:t>会影响一般的法律处境</w:t>
      </w:r>
      <w:bookmarkEnd w:id="35"/>
      <w:r w:rsidRPr="00AC52E7">
        <w:rPr>
          <w:rFonts w:hint="eastAsia"/>
          <w:lang w:val="es-ES_tradnl"/>
        </w:rPr>
        <w:t>，而对公民本人没有影响，因为没有对其造成具体和直接损害。</w:t>
      </w:r>
      <w:r w:rsidRPr="00AC52E7">
        <w:rPr>
          <w:color w:val="0000FF"/>
          <w:vertAlign w:val="superscript"/>
          <w:lang w:val="es-ES_tradnl"/>
        </w:rPr>
        <w:footnoteReference w:id="24"/>
      </w:r>
      <w:r w:rsidRPr="00AC52E7">
        <w:rPr>
          <w:color w:val="0000FF"/>
          <w:vertAlign w:val="superscript"/>
          <w:lang w:val="es-ES_tradnl"/>
        </w:rPr>
        <w:t xml:space="preserve"> </w:t>
      </w:r>
      <w:r w:rsidRPr="00AC52E7">
        <w:rPr>
          <w:rFonts w:hint="eastAsia"/>
          <w:lang w:val="es-ES_tradnl"/>
        </w:rPr>
        <w:t>因此，针对第</w:t>
      </w:r>
      <w:r w:rsidRPr="00AC52E7">
        <w:rPr>
          <w:lang w:val="es-ES_tradnl"/>
        </w:rPr>
        <w:t>71/2014</w:t>
      </w:r>
      <w:r w:rsidRPr="00AC52E7">
        <w:rPr>
          <w:rFonts w:hint="eastAsia"/>
          <w:lang w:val="es-ES_tradnl"/>
        </w:rPr>
        <w:t>号通知的宪法保护令上诉不适用。提交人坚持认为，上诉到最高选举法院后，常规的国内补救办法已经用尽，不管怎样，多民族宪法法院仍未对宪法保护令上诉裁决</w:t>
      </w:r>
      <w:proofErr w:type="gramStart"/>
      <w:r w:rsidRPr="00AC52E7">
        <w:rPr>
          <w:rFonts w:hint="eastAsia"/>
          <w:lang w:val="es-ES_tradnl"/>
        </w:rPr>
        <w:t>作出</w:t>
      </w:r>
      <w:proofErr w:type="gramEnd"/>
      <w:r w:rsidRPr="00AC52E7">
        <w:rPr>
          <w:rFonts w:hint="eastAsia"/>
          <w:lang w:val="es-ES_tradnl"/>
        </w:rPr>
        <w:t>复审，所以其审理遭到不合理拖延，超出法定期限。至于《第</w:t>
      </w:r>
      <w:r w:rsidRPr="00AC52E7">
        <w:rPr>
          <w:lang w:val="es-ES_tradnl"/>
        </w:rPr>
        <w:t>45</w:t>
      </w:r>
      <w:r w:rsidRPr="00AC52E7">
        <w:rPr>
          <w:rFonts w:hint="eastAsia"/>
          <w:lang w:val="es-ES_tradnl"/>
        </w:rPr>
        <w:t>号法》规定的补救措施，提交人指出，该法第</w:t>
      </w:r>
      <w:r w:rsidRPr="00AC52E7">
        <w:rPr>
          <w:lang w:val="es-ES_tradnl"/>
        </w:rPr>
        <w:t>12</w:t>
      </w:r>
      <w:r w:rsidRPr="00AC52E7">
        <w:rPr>
          <w:rFonts w:hint="eastAsia"/>
          <w:lang w:val="es-ES_tradnl"/>
        </w:rPr>
        <w:t>条规定，</w:t>
      </w:r>
      <w:r w:rsidR="003956D7">
        <w:rPr>
          <w:rFonts w:hint="eastAsia"/>
          <w:lang w:val="es-ES_tradnl"/>
        </w:rPr>
        <w:t>“</w:t>
      </w:r>
      <w:r w:rsidRPr="00AC52E7">
        <w:rPr>
          <w:rFonts w:hint="eastAsia"/>
          <w:lang w:val="es-ES_tradnl"/>
        </w:rPr>
        <w:t>遭受种族主义或歧视行为者可诉诸宪法途径、行政途径、纪律和</w:t>
      </w:r>
      <w:r w:rsidRPr="00AC52E7">
        <w:rPr>
          <w:rFonts w:hint="eastAsia"/>
          <w:lang w:val="es-ES_tradnl"/>
        </w:rPr>
        <w:t>(</w:t>
      </w:r>
      <w:r w:rsidRPr="00AC52E7">
        <w:rPr>
          <w:rFonts w:hint="eastAsia"/>
          <w:lang w:val="es-ES_tradnl"/>
        </w:rPr>
        <w:t>或</w:t>
      </w:r>
      <w:r w:rsidRPr="00AC52E7">
        <w:rPr>
          <w:rFonts w:hint="eastAsia"/>
          <w:lang w:val="es-ES_tradnl"/>
        </w:rPr>
        <w:t>)</w:t>
      </w:r>
      <w:r w:rsidRPr="00AC52E7">
        <w:rPr>
          <w:rFonts w:hint="eastAsia"/>
          <w:lang w:val="es-ES_tradnl"/>
        </w:rPr>
        <w:t>刑事途径</w:t>
      </w:r>
      <w:r w:rsidR="003956D7">
        <w:rPr>
          <w:rFonts w:hint="eastAsia"/>
          <w:lang w:val="es-ES_tradnl"/>
        </w:rPr>
        <w:t>”</w:t>
      </w:r>
      <w:r w:rsidRPr="00AC52E7">
        <w:rPr>
          <w:rFonts w:hint="eastAsia"/>
          <w:lang w:val="es-ES_tradnl"/>
        </w:rPr>
        <w:t>。因此，该法律并未强制规定用尽所有司法管辖机构的补救措施。在本案中，提交人诉诸选举程序途径最为适当，因为刑事程序途径不用于补偿政治权利，而是用于确定</w:t>
      </w:r>
      <w:bookmarkStart w:id="36" w:name="_Hlk523480219"/>
      <w:r w:rsidRPr="00AC52E7">
        <w:rPr>
          <w:rFonts w:hint="eastAsia"/>
          <w:lang w:val="es-ES_tradnl"/>
        </w:rPr>
        <w:t>刑事责任和惩处责任人</w:t>
      </w:r>
      <w:bookmarkEnd w:id="36"/>
      <w:r w:rsidRPr="00AC52E7">
        <w:rPr>
          <w:rFonts w:hint="eastAsia"/>
          <w:lang w:val="es-ES_tradnl"/>
        </w:rPr>
        <w:t>。</w:t>
      </w:r>
    </w:p>
    <w:p w:rsidR="00AC52E7" w:rsidRPr="00AC52E7" w:rsidRDefault="00AC52E7" w:rsidP="00AC52E7">
      <w:pPr>
        <w:pStyle w:val="SingleTxtGC"/>
        <w:rPr>
          <w:lang w:val="es-ES_tradnl"/>
        </w:rPr>
      </w:pPr>
      <w:r w:rsidRPr="00AC52E7">
        <w:rPr>
          <w:lang w:val="es-ES_tradnl"/>
        </w:rPr>
        <w:t xml:space="preserve">5.2  </w:t>
      </w:r>
      <w:r w:rsidRPr="00AC52E7">
        <w:rPr>
          <w:rFonts w:hint="eastAsia"/>
          <w:lang w:val="es-ES_tradnl"/>
        </w:rPr>
        <w:t>提交人指出，全面赔偿受害者的原则是国际人权法的基本原则，她提出的具体赔偿要求，如补偿、诉讼费用补偿或修改法律是委员会规定的常见赔偿措施。关于修改法律，提交人指出，虽然她本可以对违反《宪法》的法规提起违宪诉讼，但她不能就居住要求提出异议，因为这是《宪法》</w:t>
      </w:r>
      <w:proofErr w:type="gramStart"/>
      <w:r w:rsidRPr="00AC52E7">
        <w:rPr>
          <w:rFonts w:hint="eastAsia"/>
          <w:lang w:val="es-ES_tradnl"/>
        </w:rPr>
        <w:t>本身规定</w:t>
      </w:r>
      <w:proofErr w:type="gramEnd"/>
      <w:r w:rsidRPr="00AC52E7">
        <w:rPr>
          <w:rFonts w:hint="eastAsia"/>
          <w:lang w:val="es-ES_tradnl"/>
        </w:rPr>
        <w:t>的要求。</w:t>
      </w:r>
    </w:p>
    <w:p w:rsidR="00AC52E7" w:rsidRPr="00AC52E7" w:rsidRDefault="00AC52E7" w:rsidP="00AC52E7">
      <w:pPr>
        <w:pStyle w:val="SingleTxtGC"/>
        <w:rPr>
          <w:lang w:val="es-ES_tradnl"/>
        </w:rPr>
      </w:pPr>
      <w:r w:rsidRPr="00AC52E7">
        <w:rPr>
          <w:lang w:val="es-ES_tradnl"/>
        </w:rPr>
        <w:t xml:space="preserve">5.3  </w:t>
      </w:r>
      <w:r w:rsidRPr="00AC52E7">
        <w:rPr>
          <w:rFonts w:hint="eastAsia"/>
          <w:lang w:val="es-ES_tradnl"/>
        </w:rPr>
        <w:t>提交人指出，缔约国混淆了《公约》第二条第</w:t>
      </w:r>
      <w:r w:rsidRPr="00AC52E7">
        <w:rPr>
          <w:lang w:val="es-ES_tradnl"/>
        </w:rPr>
        <w:t>1</w:t>
      </w:r>
      <w:r w:rsidRPr="00AC52E7">
        <w:rPr>
          <w:rFonts w:hint="eastAsia"/>
          <w:lang w:val="es-ES_tradnl"/>
        </w:rPr>
        <w:t>款和第二十六条的性质。第二条第</w:t>
      </w:r>
      <w:r w:rsidRPr="00AC52E7">
        <w:rPr>
          <w:lang w:val="es-ES_tradnl"/>
        </w:rPr>
        <w:t>1</w:t>
      </w:r>
      <w:r w:rsidRPr="00AC52E7">
        <w:rPr>
          <w:rFonts w:hint="eastAsia"/>
          <w:lang w:val="es-ES_tradnl"/>
        </w:rPr>
        <w:t>款要求所指控的行为与《公约》其他实质性条款存在联系，而这不适用于第二十六条，该条规定了一项自主权。在本案中，指控的行为</w:t>
      </w:r>
      <w:proofErr w:type="gramStart"/>
      <w:r w:rsidRPr="00AC52E7">
        <w:rPr>
          <w:rFonts w:hint="eastAsia"/>
          <w:lang w:val="es-ES_tradnl"/>
        </w:rPr>
        <w:t>既同时</w:t>
      </w:r>
      <w:proofErr w:type="gramEnd"/>
      <w:r w:rsidRPr="00AC52E7">
        <w:rPr>
          <w:rFonts w:hint="eastAsia"/>
          <w:lang w:val="es-ES_tradnl"/>
        </w:rPr>
        <w:t>违反第二十六条与第二十五条，也涉及单独违反第二十六条。提交人坚持认为，</w:t>
      </w:r>
      <w:bookmarkStart w:id="37" w:name="_Hlk523480733"/>
      <w:r w:rsidRPr="00AC52E7">
        <w:rPr>
          <w:rFonts w:hint="eastAsia"/>
          <w:lang w:val="es-ES_tradnl"/>
        </w:rPr>
        <w:t>对于同一处境下的其他人</w:t>
      </w:r>
      <w:r w:rsidRPr="00AC52E7">
        <w:rPr>
          <w:rFonts w:hint="eastAsia"/>
          <w:lang w:val="es-ES_tradnl"/>
        </w:rPr>
        <w:t>(</w:t>
      </w:r>
      <w:r w:rsidR="00657F87">
        <w:rPr>
          <w:lang w:val="es-ES_tradnl"/>
        </w:rPr>
        <w:t>2010-</w:t>
      </w:r>
      <w:r w:rsidRPr="00AC52E7">
        <w:rPr>
          <w:lang w:val="es-ES_tradnl"/>
        </w:rPr>
        <w:t>2015</w:t>
      </w:r>
      <w:r w:rsidRPr="00AC52E7">
        <w:rPr>
          <w:rFonts w:hint="eastAsia"/>
          <w:lang w:val="es-ES_tradnl"/>
        </w:rPr>
        <w:t>年任期的国会议员</w:t>
      </w:r>
      <w:r w:rsidRPr="00AC52E7">
        <w:rPr>
          <w:rFonts w:hint="eastAsia"/>
          <w:lang w:val="es-ES_tradnl"/>
        </w:rPr>
        <w:t>)</w:t>
      </w:r>
      <w:r w:rsidRPr="00AC52E7">
        <w:rPr>
          <w:rFonts w:hint="eastAsia"/>
          <w:lang w:val="es-ES_tradnl"/>
        </w:rPr>
        <w:t>而言，存在不利的区别待遇</w:t>
      </w:r>
      <w:bookmarkEnd w:id="37"/>
      <w:r w:rsidRPr="00AC52E7">
        <w:rPr>
          <w:rFonts w:hint="eastAsia"/>
          <w:lang w:val="es-ES_tradnl"/>
        </w:rPr>
        <w:t>。</w:t>
      </w:r>
    </w:p>
    <w:p w:rsidR="00AC52E7" w:rsidRPr="00AC52E7" w:rsidRDefault="00AC52E7" w:rsidP="00B22D8C">
      <w:pPr>
        <w:pStyle w:val="H23GC"/>
        <w:rPr>
          <w:lang w:val="es-ES_tradnl"/>
        </w:rPr>
      </w:pPr>
      <w:r w:rsidRPr="00AC52E7">
        <w:rPr>
          <w:b/>
          <w:lang w:val="es-ES_tradnl"/>
        </w:rPr>
        <w:tab/>
      </w:r>
      <w:r w:rsidRPr="00AC52E7">
        <w:rPr>
          <w:b/>
          <w:lang w:val="es-ES_tradnl"/>
        </w:rPr>
        <w:tab/>
      </w:r>
      <w:r w:rsidRPr="00AC52E7">
        <w:rPr>
          <w:rFonts w:hint="eastAsia"/>
          <w:lang w:val="es-ES"/>
        </w:rPr>
        <w:t>缔约国关于案情的意见</w:t>
      </w:r>
    </w:p>
    <w:p w:rsidR="00AC52E7" w:rsidRPr="00AC52E7" w:rsidRDefault="00AC52E7" w:rsidP="00AC52E7">
      <w:pPr>
        <w:pStyle w:val="SingleTxtGC"/>
        <w:rPr>
          <w:lang w:val="es-ES_tradnl"/>
        </w:rPr>
      </w:pPr>
      <w:r w:rsidRPr="00AC52E7">
        <w:rPr>
          <w:lang w:val="es-ES_tradnl"/>
        </w:rPr>
        <w:t xml:space="preserve">6.1  </w:t>
      </w:r>
      <w:r w:rsidRPr="00AC52E7">
        <w:rPr>
          <w:rFonts w:hint="eastAsia"/>
          <w:lang w:val="es-ES_tradnl"/>
        </w:rPr>
        <w:t>缔约国通过</w:t>
      </w:r>
      <w:r w:rsidRPr="00AC52E7">
        <w:rPr>
          <w:lang w:val="es-ES_tradnl"/>
        </w:rPr>
        <w:t>2016</w:t>
      </w:r>
      <w:r w:rsidRPr="00AC52E7">
        <w:rPr>
          <w:rFonts w:hint="eastAsia"/>
          <w:lang w:val="es-ES_tradnl"/>
        </w:rPr>
        <w:t>年</w:t>
      </w:r>
      <w:r w:rsidRPr="00AC52E7">
        <w:rPr>
          <w:lang w:val="es-ES_tradnl"/>
        </w:rPr>
        <w:t>2</w:t>
      </w:r>
      <w:r w:rsidRPr="00AC52E7">
        <w:rPr>
          <w:rFonts w:hint="eastAsia"/>
          <w:lang w:val="es-ES_tradnl"/>
        </w:rPr>
        <w:t>月</w:t>
      </w:r>
      <w:r w:rsidRPr="00AC52E7">
        <w:rPr>
          <w:lang w:val="es-ES_tradnl"/>
        </w:rPr>
        <w:t>29</w:t>
      </w:r>
      <w:r w:rsidRPr="00AC52E7">
        <w:rPr>
          <w:rFonts w:hint="eastAsia"/>
          <w:lang w:val="es-ES_tradnl"/>
        </w:rPr>
        <w:t>日的意见指出，</w:t>
      </w:r>
      <w:r w:rsidRPr="00AC52E7">
        <w:rPr>
          <w:lang w:val="es-ES_tradnl"/>
        </w:rPr>
        <w:t>2014</w:t>
      </w:r>
      <w:r w:rsidRPr="00AC52E7">
        <w:rPr>
          <w:rFonts w:hint="eastAsia"/>
          <w:lang w:val="es-ES_tradnl"/>
        </w:rPr>
        <w:t>年</w:t>
      </w:r>
      <w:r w:rsidRPr="00AC52E7">
        <w:rPr>
          <w:lang w:val="es-ES_tradnl"/>
        </w:rPr>
        <w:t>12</w:t>
      </w:r>
      <w:r w:rsidRPr="00AC52E7">
        <w:rPr>
          <w:rFonts w:hint="eastAsia"/>
          <w:lang w:val="es-ES_tradnl"/>
        </w:rPr>
        <w:t>月，最高选举法院批准了</w:t>
      </w:r>
      <w:r w:rsidRPr="00AC52E7">
        <w:rPr>
          <w:lang w:val="es-ES_tradnl"/>
        </w:rPr>
        <w:t>2015</w:t>
      </w:r>
      <w:r w:rsidRPr="00AC52E7">
        <w:rPr>
          <w:rFonts w:hint="eastAsia"/>
          <w:lang w:val="es-ES_tradnl"/>
        </w:rPr>
        <w:t>年地方选举条例</w:t>
      </w:r>
      <w:r w:rsidRPr="00AC52E7">
        <w:rPr>
          <w:rFonts w:hint="eastAsia"/>
          <w:lang w:val="es-ES_tradnl"/>
        </w:rPr>
        <w:t>(</w:t>
      </w:r>
      <w:r w:rsidRPr="00AC52E7">
        <w:rPr>
          <w:rFonts w:hint="eastAsia"/>
          <w:lang w:val="es-ES_tradnl"/>
        </w:rPr>
        <w:t>见第</w:t>
      </w:r>
      <w:r w:rsidRPr="00AC52E7">
        <w:rPr>
          <w:lang w:val="es-ES_tradnl"/>
        </w:rPr>
        <w:t>2.5</w:t>
      </w:r>
      <w:r w:rsidRPr="00AC52E7">
        <w:rPr>
          <w:rFonts w:hint="eastAsia"/>
          <w:lang w:val="es-ES_tradnl"/>
        </w:rPr>
        <w:t>段</w:t>
      </w:r>
      <w:r w:rsidRPr="00AC52E7">
        <w:rPr>
          <w:rFonts w:hint="eastAsia"/>
          <w:lang w:val="es-ES_tradnl"/>
        </w:rPr>
        <w:t>)</w:t>
      </w:r>
      <w:r w:rsidRPr="00AC52E7">
        <w:rPr>
          <w:rFonts w:hint="eastAsia"/>
          <w:lang w:val="es-ES_tradnl"/>
        </w:rPr>
        <w:t>，该条例授权法院以通知的形式，从技术和操作层面上</w:t>
      </w:r>
      <w:r w:rsidRPr="00AC52E7">
        <w:rPr>
          <w:lang w:val="es-ES_tradnl"/>
        </w:rPr>
        <w:t>管理和执行</w:t>
      </w:r>
      <w:r w:rsidRPr="00AC52E7">
        <w:rPr>
          <w:lang w:val="es-ES_tradnl"/>
        </w:rPr>
        <w:t>2015</w:t>
      </w:r>
      <w:r w:rsidRPr="00AC52E7">
        <w:rPr>
          <w:rFonts w:hint="eastAsia"/>
          <w:lang w:val="es-ES_tradnl"/>
        </w:rPr>
        <w:t>年地方选举进程。在此背景下，第</w:t>
      </w:r>
      <w:r w:rsidRPr="00AC52E7">
        <w:rPr>
          <w:lang w:val="es-ES_tradnl"/>
        </w:rPr>
        <w:t>71/2014</w:t>
      </w:r>
      <w:r w:rsidRPr="00AC52E7">
        <w:rPr>
          <w:rFonts w:hint="eastAsia"/>
          <w:lang w:val="es-ES_tradnl"/>
        </w:rPr>
        <w:t>号通知是一项严格的执行性文书，阐明了宪法性规范所管辖的行动领域。</w:t>
      </w:r>
    </w:p>
    <w:p w:rsidR="00AC52E7" w:rsidRPr="00AC52E7" w:rsidRDefault="00AC52E7" w:rsidP="00AC52E7">
      <w:pPr>
        <w:pStyle w:val="SingleTxtGC"/>
        <w:rPr>
          <w:lang w:val="es-ES_tradnl"/>
        </w:rPr>
      </w:pPr>
      <w:r w:rsidRPr="00AC52E7">
        <w:rPr>
          <w:lang w:val="es-ES_tradnl"/>
        </w:rPr>
        <w:t xml:space="preserve">6.2  </w:t>
      </w:r>
      <w:r w:rsidRPr="00AC52E7">
        <w:rPr>
          <w:rFonts w:hint="eastAsia"/>
          <w:lang w:val="es-ES_tradnl"/>
        </w:rPr>
        <w:t>缔约国坚持认为，缔约国有权在其法律中列入限制或限制行使《公约》所载权利的条款，只要它们符合合法性和相称性原则。从这个意义上说，关于在其提名的选区内常住多年的《宪法》要求体现了各代表的合法性与适当性，也就是说，各代表必须与所在选区保持具体、长期和重要关系。值得指出的是，该区域的一些国家有类似的规定。</w:t>
      </w:r>
      <w:r w:rsidRPr="00AC52E7">
        <w:rPr>
          <w:color w:val="0000FF"/>
          <w:vertAlign w:val="superscript"/>
          <w:lang w:val="es-ES_tradnl"/>
        </w:rPr>
        <w:footnoteReference w:id="25"/>
      </w:r>
      <w:r w:rsidRPr="00AC52E7">
        <w:rPr>
          <w:color w:val="0000FF"/>
          <w:vertAlign w:val="superscript"/>
          <w:lang w:val="es-ES_tradnl"/>
        </w:rPr>
        <w:t xml:space="preserve"> </w:t>
      </w:r>
      <w:r w:rsidRPr="00AC52E7">
        <w:rPr>
          <w:rFonts w:hint="eastAsia"/>
          <w:lang w:val="es-ES_tradnl"/>
        </w:rPr>
        <w:t>因此，选举居住地要求旨在保证各代表捍卫有关社区的利益，事先直接了解该地区的社会、文化和经济情况。鉴于与人民的关系，市级代表与省级或国家代表有所不同，因此这一代表性的负担更多的是落在了市级代表身上。</w:t>
      </w:r>
    </w:p>
    <w:p w:rsidR="00AC52E7" w:rsidRPr="00AC52E7" w:rsidRDefault="00AC52E7" w:rsidP="00AC52E7">
      <w:pPr>
        <w:pStyle w:val="SingleTxtGC"/>
        <w:rPr>
          <w:lang w:val="es-ES_tradnl"/>
        </w:rPr>
      </w:pPr>
      <w:r w:rsidRPr="00AC52E7">
        <w:rPr>
          <w:lang w:val="es-ES_tradnl"/>
        </w:rPr>
        <w:t xml:space="preserve">6.3  </w:t>
      </w:r>
      <w:r w:rsidRPr="00AC52E7">
        <w:rPr>
          <w:rFonts w:hint="eastAsia"/>
          <w:lang w:val="es-ES_tradnl"/>
        </w:rPr>
        <w:t>缔约国坚持认为，国家总统任命最高选举法院成员是《宪法》和国家法律承认的权力</w:t>
      </w:r>
      <w:r w:rsidRPr="00AC52E7">
        <w:rPr>
          <w:rFonts w:hint="eastAsia"/>
          <w:lang w:val="es-ES_tradnl"/>
        </w:rPr>
        <w:t>(</w:t>
      </w:r>
      <w:r w:rsidRPr="00AC52E7">
        <w:rPr>
          <w:rFonts w:hint="eastAsia"/>
          <w:lang w:val="es-ES_tradnl"/>
        </w:rPr>
        <w:t>见第</w:t>
      </w:r>
      <w:r w:rsidRPr="00AC52E7">
        <w:rPr>
          <w:lang w:val="es-ES_tradnl"/>
        </w:rPr>
        <w:t>4.5</w:t>
      </w:r>
      <w:r w:rsidRPr="00AC52E7">
        <w:rPr>
          <w:rFonts w:hint="eastAsia"/>
          <w:lang w:val="es-ES_tradnl"/>
        </w:rPr>
        <w:t>段</w:t>
      </w:r>
      <w:r w:rsidRPr="00AC52E7">
        <w:rPr>
          <w:rFonts w:hint="eastAsia"/>
          <w:lang w:val="es-ES_tradnl"/>
        </w:rPr>
        <w:t>)</w:t>
      </w:r>
      <w:r w:rsidRPr="00AC52E7">
        <w:rPr>
          <w:rFonts w:hint="eastAsia"/>
          <w:lang w:val="es-ES_tradnl"/>
        </w:rPr>
        <w:t>，这种任命不会损害多民族选举机构的公正性和职能。</w:t>
      </w:r>
      <w:r w:rsidRPr="00AC52E7">
        <w:rPr>
          <w:lang w:val="es-ES_tradnl"/>
        </w:rPr>
        <w:t>该机构的其他六名成员</w:t>
      </w:r>
      <w:r w:rsidRPr="00AC52E7">
        <w:rPr>
          <w:rFonts w:hint="eastAsia"/>
          <w:lang w:val="es-ES_tradnl"/>
        </w:rPr>
        <w:t>由多民族立法大会选出。</w:t>
      </w:r>
    </w:p>
    <w:p w:rsidR="00AC52E7" w:rsidRPr="00AC52E7" w:rsidRDefault="00AC52E7" w:rsidP="00AC52E7">
      <w:pPr>
        <w:pStyle w:val="SingleTxtGC"/>
        <w:rPr>
          <w:lang w:val="es-ES_tradnl"/>
        </w:rPr>
      </w:pPr>
      <w:r w:rsidRPr="00AC52E7">
        <w:rPr>
          <w:lang w:val="es-ES_tradnl"/>
        </w:rPr>
        <w:t xml:space="preserve">6.4  </w:t>
      </w:r>
      <w:r w:rsidRPr="00AC52E7">
        <w:rPr>
          <w:rFonts w:hint="eastAsia"/>
          <w:lang w:val="es-ES_tradnl"/>
        </w:rPr>
        <w:t>缔约国指出，提交人提出了</w:t>
      </w:r>
      <w:bookmarkStart w:id="39" w:name="_Hlk523484105"/>
      <w:r w:rsidRPr="00AC52E7">
        <w:rPr>
          <w:rFonts w:hint="eastAsia"/>
          <w:lang w:val="es-ES_tradnl"/>
        </w:rPr>
        <w:t>两项</w:t>
      </w:r>
      <w:bookmarkStart w:id="40" w:name="_Hlk523484087"/>
      <w:bookmarkEnd w:id="39"/>
      <w:r w:rsidRPr="00AC52E7">
        <w:rPr>
          <w:rFonts w:hint="eastAsia"/>
          <w:lang w:val="es-ES_tradnl"/>
        </w:rPr>
        <w:t>宪法保护令诉讼</w:t>
      </w:r>
      <w:bookmarkEnd w:id="40"/>
      <w:r w:rsidRPr="00AC52E7">
        <w:rPr>
          <w:rFonts w:hint="eastAsia"/>
          <w:lang w:val="es-ES_tradnl"/>
        </w:rPr>
        <w:t>，因为第一次驳回是由于没有及时得到纠正的程序问题。因此，</w:t>
      </w:r>
      <w:r w:rsidRPr="00AC52E7">
        <w:rPr>
          <w:lang w:val="es-ES_tradnl"/>
        </w:rPr>
        <w:t>2015</w:t>
      </w:r>
      <w:r w:rsidRPr="00AC52E7">
        <w:rPr>
          <w:rFonts w:hint="eastAsia"/>
          <w:lang w:val="es-ES_tradnl"/>
        </w:rPr>
        <w:t>年</w:t>
      </w:r>
      <w:r w:rsidRPr="00AC52E7">
        <w:rPr>
          <w:lang w:val="es-ES_tradnl"/>
        </w:rPr>
        <w:t>2</w:t>
      </w:r>
      <w:r w:rsidRPr="00AC52E7">
        <w:rPr>
          <w:rFonts w:hint="eastAsia"/>
          <w:lang w:val="es-ES_tradnl"/>
        </w:rPr>
        <w:t>月</w:t>
      </w:r>
      <w:r w:rsidRPr="00AC52E7">
        <w:rPr>
          <w:lang w:val="es-ES_tradnl"/>
        </w:rPr>
        <w:t>18</w:t>
      </w:r>
      <w:r w:rsidRPr="00AC52E7">
        <w:rPr>
          <w:rFonts w:hint="eastAsia"/>
          <w:lang w:val="es-ES_tradnl"/>
        </w:rPr>
        <w:t>日，提交人提出新的宪法</w:t>
      </w:r>
      <w:bookmarkStart w:id="41" w:name="_Hlk523484303"/>
      <w:r w:rsidRPr="00AC52E7">
        <w:rPr>
          <w:rFonts w:hint="eastAsia"/>
          <w:lang w:val="es-ES_tradnl"/>
        </w:rPr>
        <w:t>保护令诉讼</w:t>
      </w:r>
      <w:bookmarkEnd w:id="41"/>
      <w:r w:rsidRPr="00AC52E7">
        <w:rPr>
          <w:rFonts w:hint="eastAsia"/>
          <w:lang w:val="es-ES_tradnl"/>
        </w:rPr>
        <w:t>，该诉讼于</w:t>
      </w:r>
      <w:r w:rsidRPr="00AC52E7">
        <w:rPr>
          <w:lang w:val="es-ES_tradnl"/>
        </w:rPr>
        <w:t>2015</w:t>
      </w:r>
      <w:r w:rsidRPr="00AC52E7">
        <w:rPr>
          <w:rFonts w:hint="eastAsia"/>
          <w:lang w:val="es-ES_tradnl"/>
        </w:rPr>
        <w:t>年</w:t>
      </w:r>
      <w:r w:rsidRPr="00AC52E7">
        <w:rPr>
          <w:lang w:val="es-ES_tradnl"/>
        </w:rPr>
        <w:t>2</w:t>
      </w:r>
      <w:r w:rsidRPr="00AC52E7">
        <w:rPr>
          <w:rFonts w:hint="eastAsia"/>
          <w:lang w:val="es-ES_tradnl"/>
        </w:rPr>
        <w:t>月</w:t>
      </w:r>
      <w:r w:rsidRPr="00AC52E7">
        <w:rPr>
          <w:lang w:val="es-ES_tradnl"/>
        </w:rPr>
        <w:t>23</w:t>
      </w:r>
      <w:r w:rsidRPr="00AC52E7">
        <w:rPr>
          <w:rFonts w:hint="eastAsia"/>
          <w:lang w:val="es-ES_tradnl"/>
        </w:rPr>
        <w:t>日得到受理并于</w:t>
      </w:r>
      <w:r w:rsidRPr="00AC52E7">
        <w:rPr>
          <w:lang w:val="es-ES_tradnl"/>
        </w:rPr>
        <w:t>2015</w:t>
      </w:r>
      <w:r w:rsidRPr="00AC52E7">
        <w:rPr>
          <w:rFonts w:hint="eastAsia"/>
          <w:lang w:val="es-ES_tradnl"/>
        </w:rPr>
        <w:t>年</w:t>
      </w:r>
      <w:r w:rsidRPr="00AC52E7">
        <w:rPr>
          <w:lang w:val="es-ES_tradnl"/>
        </w:rPr>
        <w:t>3</w:t>
      </w:r>
      <w:r w:rsidRPr="00AC52E7">
        <w:rPr>
          <w:rFonts w:hint="eastAsia"/>
          <w:lang w:val="es-ES_tradnl"/>
        </w:rPr>
        <w:t>月</w:t>
      </w:r>
      <w:r w:rsidRPr="00AC52E7">
        <w:rPr>
          <w:lang w:val="es-ES_tradnl"/>
        </w:rPr>
        <w:t>9</w:t>
      </w:r>
      <w:r w:rsidRPr="00AC52E7">
        <w:rPr>
          <w:rFonts w:hint="eastAsia"/>
          <w:lang w:val="es-ES_tradnl"/>
        </w:rPr>
        <w:t>日举行听证会。驳回裁定自动移交至多民族宪法法院，该法院于</w:t>
      </w:r>
      <w:r w:rsidRPr="00AC52E7">
        <w:rPr>
          <w:lang w:val="es-ES_tradnl"/>
        </w:rPr>
        <w:t>2015</w:t>
      </w:r>
      <w:r w:rsidRPr="00AC52E7">
        <w:rPr>
          <w:rFonts w:hint="eastAsia"/>
          <w:lang w:val="es-ES_tradnl"/>
        </w:rPr>
        <w:t>年</w:t>
      </w:r>
      <w:r w:rsidRPr="00AC52E7">
        <w:rPr>
          <w:lang w:val="es-ES_tradnl"/>
        </w:rPr>
        <w:t>10</w:t>
      </w:r>
      <w:r w:rsidRPr="00AC52E7">
        <w:rPr>
          <w:rFonts w:hint="eastAsia"/>
          <w:lang w:val="es-ES_tradnl"/>
        </w:rPr>
        <w:t>月</w:t>
      </w:r>
      <w:r w:rsidRPr="00AC52E7">
        <w:rPr>
          <w:lang w:val="es-ES_tradnl"/>
        </w:rPr>
        <w:t>6</w:t>
      </w:r>
      <w:r w:rsidRPr="00AC52E7">
        <w:rPr>
          <w:rFonts w:hint="eastAsia"/>
          <w:lang w:val="es-ES_tradnl"/>
        </w:rPr>
        <w:t>日发布了一项维持原有受争议裁定的判决。法院认为，受第</w:t>
      </w:r>
      <w:r w:rsidRPr="00AC52E7">
        <w:rPr>
          <w:lang w:val="es-ES_tradnl"/>
        </w:rPr>
        <w:t>71/2014</w:t>
      </w:r>
      <w:r w:rsidRPr="00AC52E7">
        <w:rPr>
          <w:rFonts w:hint="eastAsia"/>
          <w:lang w:val="es-ES_tradnl"/>
        </w:rPr>
        <w:t>号通知直接影响的是政治联盟</w:t>
      </w:r>
      <w:r w:rsidRPr="00AC52E7">
        <w:rPr>
          <w:lang w:val="es-ES_tradnl"/>
        </w:rPr>
        <w:t xml:space="preserve"> </w:t>
      </w:r>
      <w:r w:rsidR="003956D7">
        <w:rPr>
          <w:rFonts w:hint="eastAsia"/>
          <w:lang w:val="es-ES_tradnl"/>
        </w:rPr>
        <w:t>“</w:t>
      </w:r>
      <w:r w:rsidRPr="00AC52E7">
        <w:rPr>
          <w:rFonts w:hint="eastAsia"/>
          <w:lang w:val="es-ES_tradnl"/>
        </w:rPr>
        <w:t>统一战线</w:t>
      </w:r>
      <w:r w:rsidR="003956D7">
        <w:rPr>
          <w:rFonts w:hint="eastAsia"/>
          <w:lang w:val="es-ES_tradnl"/>
        </w:rPr>
        <w:t>”</w:t>
      </w:r>
      <w:r w:rsidRPr="00AC52E7">
        <w:rPr>
          <w:rFonts w:hint="eastAsia"/>
          <w:lang w:val="es-ES_tradnl"/>
        </w:rPr>
        <w:t>，而不是在提起宪法保护令诉讼方面具有</w:t>
      </w:r>
      <w:r w:rsidR="003956D7">
        <w:rPr>
          <w:rFonts w:hint="eastAsia"/>
          <w:lang w:val="es-ES_tradnl"/>
        </w:rPr>
        <w:t>“</w:t>
      </w:r>
      <w:r w:rsidRPr="00AC52E7">
        <w:rPr>
          <w:rFonts w:hint="eastAsia"/>
          <w:lang w:val="es-ES_tradnl"/>
        </w:rPr>
        <w:t>积极合法性</w:t>
      </w:r>
      <w:r w:rsidR="003956D7">
        <w:rPr>
          <w:rFonts w:hint="eastAsia"/>
          <w:lang w:val="es-ES_tradnl"/>
        </w:rPr>
        <w:t>”</w:t>
      </w:r>
      <w:r w:rsidRPr="00AC52E7">
        <w:rPr>
          <w:rFonts w:hint="eastAsia"/>
          <w:lang w:val="es-ES_tradnl"/>
        </w:rPr>
        <w:t>的原告。不过，该组织在了解了提交人被取消资格的司法裁决后，将其替换为另一名候选人。</w:t>
      </w:r>
    </w:p>
    <w:p w:rsidR="00AC52E7" w:rsidRPr="00AC52E7" w:rsidRDefault="00AC52E7" w:rsidP="00AC52E7">
      <w:pPr>
        <w:pStyle w:val="SingleTxtGC"/>
        <w:rPr>
          <w:lang w:val="es-ES_tradnl"/>
        </w:rPr>
      </w:pPr>
      <w:r w:rsidRPr="00AC52E7">
        <w:rPr>
          <w:lang w:val="es-ES_tradnl"/>
        </w:rPr>
        <w:t xml:space="preserve">6.5  </w:t>
      </w:r>
      <w:r w:rsidRPr="00AC52E7">
        <w:rPr>
          <w:rFonts w:hint="eastAsia"/>
          <w:lang w:val="es-ES_tradnl"/>
        </w:rPr>
        <w:t>缔约国认为，声称是歧视受害者的人有举证责任，但在本案中，提交人没有提出相关证据，只是毫无根据的</w:t>
      </w:r>
      <w:r w:rsidR="003956D7">
        <w:rPr>
          <w:rFonts w:hint="eastAsia"/>
          <w:lang w:val="es-ES_tradnl"/>
        </w:rPr>
        <w:t>“</w:t>
      </w:r>
      <w:r w:rsidRPr="00AC52E7">
        <w:rPr>
          <w:rFonts w:hint="eastAsia"/>
          <w:lang w:val="es-ES_tradnl"/>
        </w:rPr>
        <w:t>猜测</w:t>
      </w:r>
      <w:r w:rsidR="003956D7">
        <w:rPr>
          <w:rFonts w:hint="eastAsia"/>
          <w:lang w:val="es-ES_tradnl"/>
        </w:rPr>
        <w:t>”</w:t>
      </w:r>
      <w:r w:rsidRPr="00AC52E7">
        <w:rPr>
          <w:rFonts w:hint="eastAsia"/>
          <w:lang w:val="es-ES_tradnl"/>
        </w:rPr>
        <w:t>。提交人打算将她作为市长职位候选人的情况与两种绝然不同的情况</w:t>
      </w:r>
      <w:r w:rsidRPr="00AC52E7">
        <w:rPr>
          <w:rFonts w:hint="eastAsia"/>
          <w:lang w:val="es-ES_tradnl"/>
        </w:rPr>
        <w:t>(</w:t>
      </w:r>
      <w:r w:rsidRPr="00AC52E7">
        <w:rPr>
          <w:lang w:val="es-ES_tradnl"/>
        </w:rPr>
        <w:t>即重选为国会议员</w:t>
      </w:r>
      <w:r w:rsidRPr="00AC52E7">
        <w:rPr>
          <w:rFonts w:hint="eastAsia"/>
          <w:lang w:val="es-ES_tradnl"/>
        </w:rPr>
        <w:t>的</w:t>
      </w:r>
      <w:r w:rsidRPr="00AC52E7">
        <w:rPr>
          <w:lang w:val="es-ES_tradnl"/>
        </w:rPr>
        <w:t>候选人</w:t>
      </w:r>
      <w:r w:rsidRPr="00AC52E7">
        <w:rPr>
          <w:rFonts w:hint="eastAsia"/>
          <w:lang w:val="es-ES_tradnl"/>
        </w:rPr>
        <w:t>和</w:t>
      </w:r>
      <w:r w:rsidRPr="00AC52E7">
        <w:rPr>
          <w:lang w:val="es-ES_tradnl"/>
        </w:rPr>
        <w:t>省级职位候选人</w:t>
      </w:r>
      <w:r w:rsidRPr="00AC52E7">
        <w:rPr>
          <w:rFonts w:hint="eastAsia"/>
          <w:lang w:val="es-ES_tradnl"/>
        </w:rPr>
        <w:t>)</w:t>
      </w:r>
      <w:r w:rsidRPr="00AC52E7">
        <w:rPr>
          <w:rFonts w:hint="eastAsia"/>
          <w:lang w:val="es-ES_tradnl"/>
        </w:rPr>
        <w:t>相提并论。至于竞选拉巴斯省职位的国会议员，由于这些候选人符合两年居住期的宪法规定，所以不会出现类似的情况。</w:t>
      </w:r>
    </w:p>
    <w:p w:rsidR="00AC52E7" w:rsidRPr="00AC52E7" w:rsidRDefault="00AC52E7" w:rsidP="00AC52E7">
      <w:pPr>
        <w:pStyle w:val="SingleTxtGC"/>
        <w:rPr>
          <w:lang w:val="es-ES_tradnl"/>
        </w:rPr>
      </w:pPr>
      <w:r w:rsidRPr="00AC52E7">
        <w:rPr>
          <w:lang w:val="es-ES_tradnl"/>
        </w:rPr>
        <w:t xml:space="preserve">6.6  </w:t>
      </w:r>
      <w:r w:rsidRPr="00AC52E7">
        <w:rPr>
          <w:rFonts w:hint="eastAsia"/>
          <w:lang w:val="es-ES_tradnl"/>
        </w:rPr>
        <w:t>缔约国坚持认为，其始终遵守制定符合《公约》</w:t>
      </w:r>
      <w:bookmarkStart w:id="42" w:name="_Hlk523484742"/>
      <w:r w:rsidRPr="00AC52E7">
        <w:rPr>
          <w:rFonts w:hint="eastAsia"/>
          <w:lang w:val="es-ES_tradnl"/>
        </w:rPr>
        <w:t>的法规的义务</w:t>
      </w:r>
      <w:bookmarkEnd w:id="42"/>
      <w:r w:rsidRPr="00AC52E7">
        <w:rPr>
          <w:rFonts w:hint="eastAsia"/>
          <w:lang w:val="es-ES_tradnl"/>
        </w:rPr>
        <w:t>，以及保证在选举地点和宪法管辖区内采取有效、适当和及时的补救措施的义务。</w:t>
      </w:r>
    </w:p>
    <w:p w:rsidR="00AC52E7" w:rsidRPr="00AC52E7" w:rsidRDefault="00AC52E7" w:rsidP="00B22D8C">
      <w:pPr>
        <w:pStyle w:val="H23GC"/>
        <w:rPr>
          <w:lang w:val="es-ES_tradnl"/>
        </w:rPr>
      </w:pPr>
      <w:r w:rsidRPr="00AC52E7">
        <w:rPr>
          <w:b/>
          <w:lang w:val="es-ES_tradnl"/>
        </w:rPr>
        <w:tab/>
      </w:r>
      <w:r w:rsidRPr="00AC52E7">
        <w:rPr>
          <w:b/>
          <w:lang w:val="es-ES_tradnl"/>
        </w:rPr>
        <w:tab/>
      </w:r>
      <w:r w:rsidRPr="00AC52E7">
        <w:rPr>
          <w:rFonts w:hint="eastAsia"/>
          <w:lang w:val="es-ES"/>
        </w:rPr>
        <w:t>提交人对缔约国关于案情的意见的评论</w:t>
      </w:r>
    </w:p>
    <w:p w:rsidR="00AC52E7" w:rsidRPr="00AC52E7" w:rsidRDefault="00AC52E7" w:rsidP="00AC52E7">
      <w:pPr>
        <w:pStyle w:val="SingleTxtGC"/>
        <w:rPr>
          <w:lang w:val="es-ES_tradnl"/>
        </w:rPr>
      </w:pPr>
      <w:r w:rsidRPr="00AC52E7">
        <w:rPr>
          <w:lang w:val="es-ES_tradnl"/>
        </w:rPr>
        <w:t>7.1  2016</w:t>
      </w:r>
      <w:r w:rsidRPr="00AC52E7">
        <w:rPr>
          <w:rFonts w:hint="eastAsia"/>
          <w:lang w:val="es-ES_tradnl"/>
        </w:rPr>
        <w:t>年</w:t>
      </w:r>
      <w:r w:rsidRPr="00AC52E7">
        <w:rPr>
          <w:lang w:val="es-ES_tradnl"/>
        </w:rPr>
        <w:t>5</w:t>
      </w:r>
      <w:r w:rsidRPr="00AC52E7">
        <w:rPr>
          <w:rFonts w:hint="eastAsia"/>
          <w:lang w:val="es-ES_tradnl"/>
        </w:rPr>
        <w:t>月</w:t>
      </w:r>
      <w:r w:rsidRPr="00AC52E7">
        <w:rPr>
          <w:lang w:val="es-ES_tradnl"/>
        </w:rPr>
        <w:t>9</w:t>
      </w:r>
      <w:r w:rsidRPr="00AC52E7">
        <w:rPr>
          <w:rFonts w:hint="eastAsia"/>
          <w:lang w:val="es-ES_tradnl"/>
        </w:rPr>
        <w:t>日，提交人认为，《宪法》第</w:t>
      </w:r>
      <w:r w:rsidRPr="00AC52E7">
        <w:rPr>
          <w:lang w:val="es-ES_tradnl"/>
        </w:rPr>
        <w:t>285</w:t>
      </w:r>
      <w:bookmarkStart w:id="43" w:name="_Hlk523484896"/>
      <w:r w:rsidRPr="00AC52E7">
        <w:rPr>
          <w:rFonts w:hint="eastAsia"/>
          <w:lang w:val="es-ES_tradnl"/>
        </w:rPr>
        <w:t>条第一款</w:t>
      </w:r>
      <w:bookmarkEnd w:id="43"/>
      <w:r w:rsidRPr="00AC52E7">
        <w:rPr>
          <w:rFonts w:hint="eastAsia"/>
          <w:lang w:val="es-ES_tradnl"/>
        </w:rPr>
        <w:t>规定的两年常住</w:t>
      </w:r>
      <w:proofErr w:type="gramStart"/>
      <w:r w:rsidRPr="00AC52E7">
        <w:rPr>
          <w:rFonts w:hint="eastAsia"/>
          <w:lang w:val="es-ES_tradnl"/>
        </w:rPr>
        <w:t>期选举</w:t>
      </w:r>
      <w:proofErr w:type="gramEnd"/>
      <w:r w:rsidRPr="00AC52E7">
        <w:rPr>
          <w:rFonts w:hint="eastAsia"/>
          <w:lang w:val="es-ES_tradnl"/>
        </w:rPr>
        <w:t>要求适用于省、地区和市级自治行政机构的所有候选人，而不仅仅适用于市级机构候选人。《宪法》条文中唯一有区别的要求是年龄</w:t>
      </w:r>
      <w:r w:rsidRPr="00AC52E7">
        <w:rPr>
          <w:rFonts w:hint="eastAsia"/>
          <w:lang w:val="es-ES_tradnl"/>
        </w:rPr>
        <w:t>(</w:t>
      </w:r>
      <w:r w:rsidRPr="00AC52E7">
        <w:rPr>
          <w:rFonts w:hint="eastAsia"/>
          <w:lang w:val="es-ES_tradnl"/>
        </w:rPr>
        <w:t>市级机关</w:t>
      </w:r>
      <w:proofErr w:type="gramStart"/>
      <w:r w:rsidRPr="00AC52E7">
        <w:rPr>
          <w:rFonts w:hint="eastAsia"/>
          <w:lang w:val="es-ES_tradnl"/>
        </w:rPr>
        <w:t>候选人需满</w:t>
      </w:r>
      <w:r w:rsidRPr="00AC52E7">
        <w:rPr>
          <w:lang w:val="es-ES_tradnl"/>
        </w:rPr>
        <w:t>21</w:t>
      </w:r>
      <w:r w:rsidRPr="00AC52E7">
        <w:rPr>
          <w:rFonts w:hint="eastAsia"/>
          <w:lang w:val="es-ES_tradnl"/>
        </w:rPr>
        <w:t>岁</w:t>
      </w:r>
      <w:proofErr w:type="gramEnd"/>
      <w:r w:rsidRPr="00AC52E7">
        <w:rPr>
          <w:rFonts w:hint="eastAsia"/>
          <w:lang w:val="es-ES_tradnl"/>
        </w:rPr>
        <w:t>，其他机关</w:t>
      </w:r>
      <w:proofErr w:type="gramStart"/>
      <w:r w:rsidRPr="00AC52E7">
        <w:rPr>
          <w:rFonts w:hint="eastAsia"/>
          <w:lang w:val="es-ES_tradnl"/>
        </w:rPr>
        <w:t>候选人需满</w:t>
      </w:r>
      <w:r w:rsidRPr="00AC52E7">
        <w:rPr>
          <w:lang w:val="es-ES_tradnl"/>
        </w:rPr>
        <w:t>25</w:t>
      </w:r>
      <w:r w:rsidRPr="00AC52E7">
        <w:rPr>
          <w:rFonts w:hint="eastAsia"/>
          <w:lang w:val="es-ES_tradnl"/>
        </w:rPr>
        <w:t>岁</w:t>
      </w:r>
      <w:proofErr w:type="gramEnd"/>
      <w:r w:rsidRPr="00AC52E7">
        <w:rPr>
          <w:rFonts w:hint="eastAsia"/>
          <w:lang w:val="es-ES_tradnl"/>
        </w:rPr>
        <w:t>)</w:t>
      </w:r>
      <w:r w:rsidRPr="00AC52E7">
        <w:rPr>
          <w:rFonts w:hint="eastAsia"/>
          <w:lang w:val="es-ES_tradnl"/>
        </w:rPr>
        <w:t>。提交人辩称，缔约国关于市级代表</w:t>
      </w:r>
      <w:bookmarkStart w:id="44" w:name="_Hlk523485099"/>
      <w:r w:rsidRPr="00AC52E7">
        <w:rPr>
          <w:rFonts w:hint="eastAsia"/>
          <w:lang w:val="es-ES_tradnl"/>
        </w:rPr>
        <w:t>和其他代表在</w:t>
      </w:r>
      <w:bookmarkEnd w:id="44"/>
      <w:r w:rsidRPr="00AC52E7">
        <w:rPr>
          <w:rFonts w:hint="eastAsia"/>
          <w:lang w:val="es-ES_tradnl"/>
        </w:rPr>
        <w:t>与其所代表的社区</w:t>
      </w:r>
      <w:bookmarkStart w:id="45" w:name="_Hlk523485112"/>
      <w:r w:rsidRPr="00AC52E7">
        <w:rPr>
          <w:rFonts w:hint="eastAsia"/>
          <w:lang w:val="es-ES_tradnl"/>
        </w:rPr>
        <w:t>之间的联系方面存在差异的论点不合理</w:t>
      </w:r>
      <w:bookmarkEnd w:id="45"/>
      <w:r w:rsidRPr="00AC52E7">
        <w:rPr>
          <w:rFonts w:hint="eastAsia"/>
          <w:lang w:val="es-ES_tradnl"/>
        </w:rPr>
        <w:t>，与《宪法》相冲突。</w:t>
      </w:r>
    </w:p>
    <w:p w:rsidR="00AC52E7" w:rsidRPr="00AC52E7" w:rsidRDefault="00AC52E7" w:rsidP="00AC52E7">
      <w:pPr>
        <w:pStyle w:val="SingleTxtGC"/>
        <w:rPr>
          <w:lang w:val="es-ES_tradnl"/>
        </w:rPr>
      </w:pPr>
      <w:r w:rsidRPr="00AC52E7">
        <w:rPr>
          <w:lang w:val="es-ES_tradnl"/>
        </w:rPr>
        <w:t xml:space="preserve">7.2  </w:t>
      </w:r>
      <w:r w:rsidRPr="00AC52E7">
        <w:rPr>
          <w:rFonts w:hint="eastAsia"/>
          <w:lang w:val="es-ES_tradnl"/>
        </w:rPr>
        <w:t>提交人指出，在发布第</w:t>
      </w:r>
      <w:r w:rsidRPr="00AC52E7">
        <w:rPr>
          <w:lang w:val="es-ES_tradnl"/>
        </w:rPr>
        <w:t>71/2014</w:t>
      </w:r>
      <w:r w:rsidRPr="00AC52E7">
        <w:rPr>
          <w:rFonts w:hint="eastAsia"/>
          <w:lang w:val="es-ES_tradnl"/>
        </w:rPr>
        <w:t>号通知之前，最高选举法院已经批准了第</w:t>
      </w:r>
      <w:r w:rsidRPr="00AC52E7">
        <w:rPr>
          <w:lang w:val="es-ES_tradnl"/>
        </w:rPr>
        <w:t>52/2014</w:t>
      </w:r>
      <w:r w:rsidRPr="00AC52E7">
        <w:rPr>
          <w:rFonts w:hint="eastAsia"/>
          <w:lang w:val="es-ES_tradnl"/>
        </w:rPr>
        <w:t>号通知，其目的是规范</w:t>
      </w:r>
      <w:r w:rsidRPr="00AC52E7">
        <w:rPr>
          <w:lang w:val="es-ES_tradnl"/>
        </w:rPr>
        <w:t>2015</w:t>
      </w:r>
      <w:r w:rsidRPr="00AC52E7">
        <w:rPr>
          <w:rFonts w:hint="eastAsia"/>
          <w:lang w:val="es-ES_tradnl"/>
        </w:rPr>
        <w:t>年地方选举的选举程序，明确对两年常住期进行认证的方式。</w:t>
      </w:r>
      <w:bookmarkStart w:id="46" w:name="_Hlk523485265"/>
      <w:r w:rsidRPr="00AC52E7">
        <w:rPr>
          <w:rFonts w:hint="eastAsia"/>
          <w:lang w:val="es-ES_tradnl"/>
        </w:rPr>
        <w:t>随后发布了</w:t>
      </w:r>
      <w:bookmarkEnd w:id="46"/>
      <w:r w:rsidRPr="00AC52E7">
        <w:rPr>
          <w:rFonts w:hint="eastAsia"/>
          <w:lang w:val="es-ES_tradnl"/>
        </w:rPr>
        <w:t>第</w:t>
      </w:r>
      <w:r w:rsidRPr="00AC52E7">
        <w:rPr>
          <w:lang w:val="es-ES_tradnl"/>
        </w:rPr>
        <w:t>71/2014</w:t>
      </w:r>
      <w:r w:rsidRPr="00AC52E7">
        <w:rPr>
          <w:rFonts w:hint="eastAsia"/>
          <w:lang w:val="es-ES_tradnl"/>
        </w:rPr>
        <w:t>号通知，其唯一目的是取消与争取社会主义</w:t>
      </w:r>
      <w:proofErr w:type="gramStart"/>
      <w:r w:rsidRPr="00AC52E7">
        <w:rPr>
          <w:rFonts w:hint="eastAsia"/>
          <w:lang w:val="es-ES_tradnl"/>
        </w:rPr>
        <w:t>运动党持不同</w:t>
      </w:r>
      <w:proofErr w:type="gramEnd"/>
      <w:r w:rsidRPr="00AC52E7">
        <w:rPr>
          <w:rFonts w:hint="eastAsia"/>
          <w:lang w:val="es-ES_tradnl"/>
        </w:rPr>
        <w:t>政见的国会议员的资格，</w:t>
      </w:r>
      <w:bookmarkStart w:id="47" w:name="_Hlk523485289"/>
      <w:r w:rsidRPr="00AC52E7">
        <w:rPr>
          <w:rFonts w:hint="eastAsia"/>
          <w:lang w:val="es-ES_tradnl"/>
        </w:rPr>
        <w:t>发布取消资格通知并非《宪法》规定，这与缔约国赋予该通知的技术性和操作性不符</w:t>
      </w:r>
      <w:bookmarkEnd w:id="47"/>
      <w:r w:rsidRPr="00AC52E7">
        <w:rPr>
          <w:rFonts w:hint="eastAsia"/>
          <w:lang w:val="es-ES_tradnl"/>
        </w:rPr>
        <w:t>。</w:t>
      </w:r>
    </w:p>
    <w:p w:rsidR="00AC52E7" w:rsidRPr="00AC52E7" w:rsidRDefault="00AC52E7" w:rsidP="00AC52E7">
      <w:pPr>
        <w:pStyle w:val="SingleTxtGC"/>
        <w:rPr>
          <w:lang w:val="es-ES_tradnl"/>
        </w:rPr>
      </w:pPr>
      <w:r w:rsidRPr="00AC52E7">
        <w:rPr>
          <w:lang w:val="es-ES_tradnl"/>
        </w:rPr>
        <w:t xml:space="preserve">7.3  </w:t>
      </w:r>
      <w:r w:rsidRPr="00AC52E7">
        <w:rPr>
          <w:rFonts w:hint="eastAsia"/>
          <w:lang w:val="es-ES_tradnl"/>
        </w:rPr>
        <w:t>关于选举居住地的宪法要求，提交人指出，缔约国援引的其他拉丁美洲国家的法律制度也对市级以外的管辖区确立了这一要求。无论如何，提交人坚持认为上述要求是不合理和歧视性的。此外，通过第</w:t>
      </w:r>
      <w:r w:rsidRPr="00AC52E7">
        <w:rPr>
          <w:lang w:val="es-ES_tradnl"/>
        </w:rPr>
        <w:t>71/2014</w:t>
      </w:r>
      <w:r w:rsidRPr="00AC52E7">
        <w:rPr>
          <w:rFonts w:hint="eastAsia"/>
          <w:lang w:val="es-ES_tradnl"/>
        </w:rPr>
        <w:t>号通知，这一要求可以任意和有选择地适用，仅适用于某些职位和某些选举</w:t>
      </w:r>
      <w:r w:rsidRPr="00AC52E7">
        <w:rPr>
          <w:rFonts w:hint="eastAsia"/>
          <w:lang w:val="es-ES_tradnl"/>
        </w:rPr>
        <w:t>(</w:t>
      </w:r>
      <w:r w:rsidRPr="00AC52E7">
        <w:rPr>
          <w:lang w:val="es-ES_tradnl"/>
        </w:rPr>
        <w:t>2015</w:t>
      </w:r>
      <w:r w:rsidRPr="00AC52E7">
        <w:rPr>
          <w:rFonts w:hint="eastAsia"/>
          <w:lang w:val="es-ES_tradnl"/>
        </w:rPr>
        <w:t>年</w:t>
      </w:r>
      <w:r w:rsidRPr="00AC52E7">
        <w:rPr>
          <w:lang w:val="es-ES_tradnl"/>
        </w:rPr>
        <w:t>3</w:t>
      </w:r>
      <w:r w:rsidRPr="00AC52E7">
        <w:rPr>
          <w:rFonts w:hint="eastAsia"/>
          <w:lang w:val="es-ES_tradnl"/>
        </w:rPr>
        <w:t>月</w:t>
      </w:r>
      <w:r w:rsidRPr="00AC52E7">
        <w:rPr>
          <w:rFonts w:hint="eastAsia"/>
          <w:lang w:val="es-ES_tradnl"/>
        </w:rPr>
        <w:t>)</w:t>
      </w:r>
      <w:r w:rsidRPr="00AC52E7">
        <w:rPr>
          <w:rFonts w:hint="eastAsia"/>
          <w:lang w:val="es-ES_tradnl"/>
        </w:rPr>
        <w:t>，而不适用于以前的选举程序。</w:t>
      </w:r>
    </w:p>
    <w:p w:rsidR="00AC52E7" w:rsidRPr="00AC52E7" w:rsidRDefault="00AC52E7" w:rsidP="00AC52E7">
      <w:pPr>
        <w:pStyle w:val="SingleTxtGC"/>
        <w:rPr>
          <w:lang w:val="es-ES_tradnl"/>
        </w:rPr>
      </w:pPr>
      <w:r w:rsidRPr="00AC52E7">
        <w:rPr>
          <w:lang w:val="es-ES_tradnl"/>
        </w:rPr>
        <w:t xml:space="preserve">7.4  </w:t>
      </w:r>
      <w:r w:rsidRPr="00AC52E7">
        <w:rPr>
          <w:rFonts w:hint="eastAsia"/>
          <w:lang w:val="es-ES_tradnl"/>
        </w:rPr>
        <w:t>提交人指出，《公约》第二十五条</w:t>
      </w:r>
      <w:r w:rsidRPr="00AC52E7">
        <w:rPr>
          <w:rFonts w:hint="eastAsia"/>
          <w:lang w:val="es-ES_tradnl"/>
        </w:rPr>
        <w:t>(</w:t>
      </w:r>
      <w:r w:rsidRPr="00AC52E7">
        <w:rPr>
          <w:rFonts w:hint="eastAsia"/>
          <w:lang w:val="es-ES_tradnl"/>
        </w:rPr>
        <w:t>甲</w:t>
      </w:r>
      <w:r w:rsidRPr="00AC52E7">
        <w:rPr>
          <w:rFonts w:hint="eastAsia"/>
          <w:lang w:val="es-ES_tradnl"/>
        </w:rPr>
        <w:t>)</w:t>
      </w:r>
      <w:r w:rsidRPr="00AC52E7">
        <w:rPr>
          <w:rFonts w:hint="eastAsia"/>
          <w:lang w:val="es-ES_tradnl"/>
        </w:rPr>
        <w:t>项要求，任何限制需通过正式法律</w:t>
      </w:r>
      <w:proofErr w:type="gramStart"/>
      <w:r w:rsidRPr="00AC52E7">
        <w:rPr>
          <w:rFonts w:hint="eastAsia"/>
          <w:lang w:val="es-ES_tradnl"/>
        </w:rPr>
        <w:t>作出</w:t>
      </w:r>
      <w:proofErr w:type="gramEnd"/>
      <w:r w:rsidRPr="00AC52E7">
        <w:rPr>
          <w:rFonts w:hint="eastAsia"/>
          <w:lang w:val="es-ES_tradnl"/>
        </w:rPr>
        <w:t>，而在本案中，取消资格是通过不属于法律范畴的行政通知下达的。</w:t>
      </w:r>
    </w:p>
    <w:p w:rsidR="00AC52E7" w:rsidRPr="00AC52E7" w:rsidRDefault="00AC52E7" w:rsidP="00AC52E7">
      <w:pPr>
        <w:pStyle w:val="SingleTxtGC"/>
        <w:rPr>
          <w:lang w:val="es-ES_tradnl"/>
        </w:rPr>
      </w:pPr>
      <w:r w:rsidRPr="00AC52E7">
        <w:rPr>
          <w:lang w:val="es-ES_tradnl"/>
        </w:rPr>
        <w:t xml:space="preserve">7.5  </w:t>
      </w:r>
      <w:r w:rsidRPr="00AC52E7">
        <w:rPr>
          <w:rFonts w:hint="eastAsia"/>
          <w:lang w:val="es-ES_tradnl"/>
        </w:rPr>
        <w:t>提交人指出，《公约》第十四条第</w:t>
      </w:r>
      <w:r w:rsidRPr="00AC52E7">
        <w:rPr>
          <w:lang w:val="es-ES_tradnl"/>
        </w:rPr>
        <w:t>1</w:t>
      </w:r>
      <w:r w:rsidRPr="00AC52E7">
        <w:rPr>
          <w:rFonts w:hint="eastAsia"/>
          <w:lang w:val="es-ES_tradnl"/>
        </w:rPr>
        <w:t>款要求，除了自身公正之外，法院还必须公正对待合理的观察员。在本案中，最高选举法院所有就取消资格裁定上诉</w:t>
      </w:r>
      <w:proofErr w:type="gramStart"/>
      <w:r w:rsidRPr="00AC52E7">
        <w:rPr>
          <w:rFonts w:hint="eastAsia"/>
          <w:lang w:val="es-ES_tradnl"/>
        </w:rPr>
        <w:t>作出</w:t>
      </w:r>
      <w:proofErr w:type="gramEnd"/>
      <w:r w:rsidRPr="00AC52E7">
        <w:rPr>
          <w:rFonts w:hint="eastAsia"/>
          <w:lang w:val="es-ES_tradnl"/>
        </w:rPr>
        <w:t>裁决的成员，均因其与执政党关系密切而当选。提交人指出，该法院的一名成员后来在媒体报道中</w:t>
      </w:r>
      <w:r w:rsidR="003956D7">
        <w:rPr>
          <w:rFonts w:hint="eastAsia"/>
          <w:lang w:val="es-ES_tradnl"/>
        </w:rPr>
        <w:t>“</w:t>
      </w:r>
      <w:r w:rsidRPr="00AC52E7">
        <w:rPr>
          <w:rFonts w:hint="eastAsia"/>
          <w:lang w:val="es-ES_tradnl"/>
        </w:rPr>
        <w:t>承认</w:t>
      </w:r>
      <w:r w:rsidR="003956D7">
        <w:rPr>
          <w:rFonts w:hint="eastAsia"/>
          <w:lang w:val="es-ES_tradnl"/>
        </w:rPr>
        <w:t>”“</w:t>
      </w:r>
      <w:r w:rsidRPr="00AC52E7">
        <w:rPr>
          <w:rFonts w:hint="eastAsia"/>
          <w:lang w:val="es-ES_tradnl"/>
        </w:rPr>
        <w:t>他们通过接受第</w:t>
      </w:r>
      <w:r w:rsidRPr="00AC52E7">
        <w:rPr>
          <w:lang w:val="es-ES_tradnl"/>
        </w:rPr>
        <w:t>71/2014</w:t>
      </w:r>
      <w:r w:rsidRPr="00AC52E7">
        <w:rPr>
          <w:rFonts w:hint="eastAsia"/>
          <w:lang w:val="es-ES_tradnl"/>
        </w:rPr>
        <w:t>号通知，取消前议员参加地方选举资格的做法是错误的</w:t>
      </w:r>
      <w:r w:rsidR="003956D7">
        <w:rPr>
          <w:rFonts w:hint="eastAsia"/>
          <w:lang w:val="es-ES_tradnl"/>
        </w:rPr>
        <w:t>”</w:t>
      </w:r>
      <w:r w:rsidRPr="00AC52E7">
        <w:rPr>
          <w:rFonts w:hint="eastAsia"/>
          <w:lang w:val="es-ES_tradnl"/>
        </w:rPr>
        <w:t>。</w:t>
      </w:r>
      <w:r w:rsidRPr="00AC52E7">
        <w:rPr>
          <w:color w:val="0000FF"/>
          <w:vertAlign w:val="superscript"/>
          <w:lang w:val="es-ES_tradnl"/>
        </w:rPr>
        <w:footnoteReference w:id="26"/>
      </w:r>
      <w:r w:rsidRPr="00AC52E7">
        <w:rPr>
          <w:color w:val="0000FF"/>
          <w:vertAlign w:val="superscript"/>
          <w:lang w:val="es-ES_tradnl"/>
        </w:rPr>
        <w:t xml:space="preserve"> </w:t>
      </w:r>
    </w:p>
    <w:p w:rsidR="00AC52E7" w:rsidRPr="00AC52E7" w:rsidRDefault="00AC52E7" w:rsidP="00AC52E7">
      <w:pPr>
        <w:pStyle w:val="SingleTxtGC"/>
        <w:rPr>
          <w:b/>
          <w:lang w:val="es-ES_tradnl"/>
        </w:rPr>
      </w:pPr>
      <w:r w:rsidRPr="00AC52E7">
        <w:rPr>
          <w:lang w:val="es-ES_tradnl"/>
        </w:rPr>
        <w:t xml:space="preserve">7.6  </w:t>
      </w:r>
      <w:r w:rsidRPr="00AC52E7">
        <w:rPr>
          <w:rFonts w:hint="eastAsia"/>
          <w:lang w:val="es-ES_tradnl"/>
        </w:rPr>
        <w:t>提交人指出，缔约国没有讨论关于宪法法院缺乏独立性和公正性的指控。她指出，所有受第</w:t>
      </w:r>
      <w:r w:rsidRPr="00AC52E7">
        <w:rPr>
          <w:lang w:val="es-ES_tradnl"/>
        </w:rPr>
        <w:t>71/2014</w:t>
      </w:r>
      <w:r w:rsidRPr="00AC52E7">
        <w:rPr>
          <w:rFonts w:hint="eastAsia"/>
          <w:lang w:val="es-ES_tradnl"/>
        </w:rPr>
        <w:t>号通知影响的候选人提出的诉讼均被选举法院和宪法法院驳回。她补充指出，多民族宪法法院驳回提交人的宪法保护令诉讼的理由前后矛盾，因为它认为积极合法性等同于由提议她作为候选人的政治团体提交诉讼，而在被取消资格的候选人</w:t>
      </w:r>
      <w:r w:rsidRPr="00AC52E7">
        <w:rPr>
          <w:lang w:val="es-ES_tradnl"/>
        </w:rPr>
        <w:t>Eduardo Maldonado</w:t>
      </w:r>
      <w:r w:rsidRPr="00AC52E7">
        <w:rPr>
          <w:rFonts w:hint="eastAsia"/>
          <w:lang w:val="es-ES_tradnl"/>
        </w:rPr>
        <w:t>的案件中，宪法保护令诉讼被驳回，原因是该诉讼由政治团体提出，而不是由受影响的众议员直接提出。</w:t>
      </w:r>
    </w:p>
    <w:p w:rsidR="00AC52E7" w:rsidRPr="00AC52E7" w:rsidRDefault="00AC52E7" w:rsidP="00AC52E7">
      <w:pPr>
        <w:pStyle w:val="SingleTxtGC"/>
        <w:rPr>
          <w:lang w:val="es-ES_tradnl"/>
        </w:rPr>
      </w:pPr>
      <w:r w:rsidRPr="00AC52E7">
        <w:rPr>
          <w:lang w:val="es-ES_tradnl"/>
        </w:rPr>
        <w:t xml:space="preserve">7.7  </w:t>
      </w:r>
      <w:r w:rsidRPr="00AC52E7">
        <w:rPr>
          <w:rFonts w:hint="eastAsia"/>
          <w:lang w:val="es-ES_tradnl"/>
        </w:rPr>
        <w:t>最后，提交人指出，宪法法院延迟</w:t>
      </w:r>
      <w:r w:rsidRPr="00AC52E7">
        <w:rPr>
          <w:lang w:val="es-ES_tradnl"/>
        </w:rPr>
        <w:t>210</w:t>
      </w:r>
      <w:r w:rsidRPr="00AC52E7">
        <w:rPr>
          <w:rFonts w:hint="eastAsia"/>
          <w:lang w:val="es-ES_tradnl"/>
        </w:rPr>
        <w:t>天</w:t>
      </w:r>
      <w:r w:rsidRPr="00AC52E7">
        <w:rPr>
          <w:lang w:val="es-ES_tradnl"/>
        </w:rPr>
        <w:t>，即</w:t>
      </w:r>
      <w:r w:rsidRPr="00AC52E7">
        <w:rPr>
          <w:lang w:val="es-ES_tradnl"/>
        </w:rPr>
        <w:t>2015</w:t>
      </w:r>
      <w:r w:rsidRPr="00AC52E7">
        <w:rPr>
          <w:lang w:val="es-ES_tradnl"/>
        </w:rPr>
        <w:t>年</w:t>
      </w:r>
      <w:r w:rsidRPr="00AC52E7">
        <w:rPr>
          <w:lang w:val="es-ES_tradnl"/>
        </w:rPr>
        <w:t>10</w:t>
      </w:r>
      <w:r w:rsidRPr="00AC52E7">
        <w:rPr>
          <w:lang w:val="es-ES_tradnl"/>
        </w:rPr>
        <w:t>月</w:t>
      </w:r>
      <w:r w:rsidRPr="00AC52E7">
        <w:rPr>
          <w:lang w:val="es-ES_tradnl"/>
        </w:rPr>
        <w:t>6</w:t>
      </w:r>
      <w:r w:rsidRPr="00AC52E7">
        <w:rPr>
          <w:lang w:val="es-ES_tradnl"/>
        </w:rPr>
        <w:t>日</w:t>
      </w:r>
      <w:proofErr w:type="gramStart"/>
      <w:r w:rsidRPr="00AC52E7">
        <w:rPr>
          <w:rFonts w:hint="eastAsia"/>
          <w:lang w:val="es-ES_tradnl"/>
        </w:rPr>
        <w:t>作出</w:t>
      </w:r>
      <w:proofErr w:type="gramEnd"/>
      <w:r w:rsidRPr="00AC52E7">
        <w:rPr>
          <w:rFonts w:hint="eastAsia"/>
          <w:lang w:val="es-ES_tradnl"/>
        </w:rPr>
        <w:t>判决，超出了</w:t>
      </w:r>
      <w:r w:rsidRPr="00AC52E7">
        <w:rPr>
          <w:lang w:val="es-ES_tradnl"/>
        </w:rPr>
        <w:t>50</w:t>
      </w:r>
      <w:r w:rsidRPr="00AC52E7">
        <w:rPr>
          <w:rFonts w:hint="eastAsia"/>
          <w:lang w:val="es-ES_tradnl"/>
        </w:rPr>
        <w:t>天的法定最长期限，在地方选举已经完成之后，才于</w:t>
      </w:r>
      <w:r w:rsidRPr="00AC52E7">
        <w:rPr>
          <w:lang w:val="es-ES_tradnl"/>
        </w:rPr>
        <w:t>2016</w:t>
      </w:r>
      <w:r w:rsidRPr="00AC52E7">
        <w:rPr>
          <w:rFonts w:hint="eastAsia"/>
          <w:lang w:val="es-ES_tradnl"/>
        </w:rPr>
        <w:t>年</w:t>
      </w:r>
      <w:r w:rsidRPr="00AC52E7">
        <w:rPr>
          <w:lang w:val="es-ES_tradnl"/>
        </w:rPr>
        <w:t>3</w:t>
      </w:r>
      <w:r w:rsidRPr="00AC52E7">
        <w:rPr>
          <w:rFonts w:hint="eastAsia"/>
          <w:lang w:val="es-ES_tradnl"/>
        </w:rPr>
        <w:t>月</w:t>
      </w:r>
      <w:r w:rsidRPr="00AC52E7">
        <w:rPr>
          <w:lang w:val="es-ES_tradnl"/>
        </w:rPr>
        <w:t>29</w:t>
      </w:r>
      <w:r w:rsidRPr="00AC52E7">
        <w:rPr>
          <w:rFonts w:hint="eastAsia"/>
          <w:lang w:val="es-ES_tradnl"/>
        </w:rPr>
        <w:t>日通知其有关裁定。关于宪法法院一审延误，提交人讨论了缔约国的论点，即这种拖延源于提交人没有积极修正程序上的缺陷。她指出，宪法保障法庭确定，在就案情</w:t>
      </w:r>
      <w:proofErr w:type="gramStart"/>
      <w:r w:rsidRPr="00AC52E7">
        <w:rPr>
          <w:rFonts w:hint="eastAsia"/>
          <w:lang w:val="es-ES_tradnl"/>
        </w:rPr>
        <w:t>作出</w:t>
      </w:r>
      <w:proofErr w:type="gramEnd"/>
      <w:r w:rsidRPr="00AC52E7">
        <w:rPr>
          <w:rFonts w:hint="eastAsia"/>
          <w:lang w:val="es-ES_tradnl"/>
        </w:rPr>
        <w:t>裁定之前，必须等待最高选举法院的上诉审理结果，尽管根据宪法判例这是不必要的，对于宪法保护令诉讼，宪法判例认为，在需要立即保护权利、存在迫在眉睫和无法弥补的损害的情况下，如本案所述，可适用上诉案件的辅助性或用尽原则的例外情况。</w:t>
      </w:r>
    </w:p>
    <w:p w:rsidR="00AC52E7" w:rsidRPr="00AC52E7" w:rsidRDefault="00AC52E7" w:rsidP="00B22D8C">
      <w:pPr>
        <w:pStyle w:val="H23GC"/>
        <w:rPr>
          <w:lang w:val="es-ES_tradnl"/>
        </w:rPr>
      </w:pPr>
      <w:r w:rsidRPr="00AC52E7">
        <w:rPr>
          <w:b/>
          <w:lang w:val="es-ES_tradnl"/>
        </w:rPr>
        <w:tab/>
      </w:r>
      <w:r w:rsidRPr="00AC52E7">
        <w:rPr>
          <w:lang w:val="es-ES_tradnl"/>
        </w:rPr>
        <w:tab/>
      </w:r>
      <w:r w:rsidRPr="00AC52E7">
        <w:rPr>
          <w:rFonts w:hint="eastAsia"/>
          <w:lang w:val="es-ES"/>
        </w:rPr>
        <w:t>缔约国的补充意见</w:t>
      </w:r>
    </w:p>
    <w:p w:rsidR="00AC52E7" w:rsidRPr="00AC52E7" w:rsidRDefault="00AC52E7" w:rsidP="00AC52E7">
      <w:pPr>
        <w:pStyle w:val="SingleTxtGC"/>
        <w:rPr>
          <w:lang w:val="es-ES_tradnl"/>
        </w:rPr>
      </w:pPr>
      <w:r w:rsidRPr="00AC52E7">
        <w:rPr>
          <w:lang w:val="es-ES_tradnl"/>
        </w:rPr>
        <w:t xml:space="preserve">8.  </w:t>
      </w:r>
      <w:r w:rsidRPr="00AC52E7">
        <w:rPr>
          <w:rFonts w:hint="eastAsia"/>
          <w:lang w:val="es-ES_tradnl"/>
        </w:rPr>
        <w:t>通过</w:t>
      </w:r>
      <w:r w:rsidRPr="00AC52E7">
        <w:rPr>
          <w:lang w:val="es-ES_tradnl"/>
        </w:rPr>
        <w:t>2016</w:t>
      </w:r>
      <w:r w:rsidRPr="00AC52E7">
        <w:rPr>
          <w:rFonts w:hint="eastAsia"/>
          <w:lang w:val="es-ES_tradnl"/>
        </w:rPr>
        <w:t>年</w:t>
      </w:r>
      <w:r w:rsidRPr="00AC52E7">
        <w:rPr>
          <w:lang w:val="es-ES_tradnl"/>
        </w:rPr>
        <w:t>11</w:t>
      </w:r>
      <w:r w:rsidRPr="00AC52E7">
        <w:rPr>
          <w:rFonts w:hint="eastAsia"/>
          <w:lang w:val="es-ES_tradnl"/>
        </w:rPr>
        <w:t>月</w:t>
      </w:r>
      <w:r w:rsidRPr="00AC52E7">
        <w:rPr>
          <w:lang w:val="es-ES_tradnl"/>
        </w:rPr>
        <w:t>6</w:t>
      </w:r>
      <w:r w:rsidRPr="00AC52E7">
        <w:rPr>
          <w:rFonts w:hint="eastAsia"/>
          <w:lang w:val="es-ES_tradnl"/>
        </w:rPr>
        <w:t>日的意见，缔约国重申了关于不可受理和所提交案情的论点。缔约国指出，第</w:t>
      </w:r>
      <w:r w:rsidRPr="00AC52E7">
        <w:rPr>
          <w:lang w:val="es-ES_tradnl"/>
        </w:rPr>
        <w:t>71/2014</w:t>
      </w:r>
      <w:r w:rsidRPr="00AC52E7">
        <w:rPr>
          <w:rFonts w:hint="eastAsia"/>
          <w:lang w:val="es-ES_tradnl"/>
        </w:rPr>
        <w:t>号通知履行了</w:t>
      </w:r>
      <w:r w:rsidR="003956D7">
        <w:rPr>
          <w:rFonts w:hint="eastAsia"/>
          <w:lang w:val="es-ES_tradnl"/>
        </w:rPr>
        <w:t>“</w:t>
      </w:r>
      <w:r w:rsidRPr="00AC52E7">
        <w:rPr>
          <w:rFonts w:hint="eastAsia"/>
          <w:lang w:val="es-ES_tradnl"/>
        </w:rPr>
        <w:t>提醒</w:t>
      </w:r>
      <w:r w:rsidR="003956D7">
        <w:rPr>
          <w:rFonts w:hint="eastAsia"/>
          <w:lang w:val="es-ES_tradnl"/>
        </w:rPr>
        <w:t>”</w:t>
      </w:r>
      <w:r w:rsidRPr="00AC52E7">
        <w:rPr>
          <w:rFonts w:hint="eastAsia"/>
          <w:lang w:val="es-ES_tradnl"/>
        </w:rPr>
        <w:t>候选人选举居住地宪法要求的职能，而没有区别对待持不同政见者或执政党候选人。</w:t>
      </w:r>
      <w:r w:rsidRPr="00AC52E7">
        <w:rPr>
          <w:color w:val="0000FF"/>
          <w:vertAlign w:val="superscript"/>
          <w:lang w:val="es-ES_tradnl"/>
        </w:rPr>
        <w:footnoteReference w:id="27"/>
      </w:r>
      <w:r w:rsidRPr="00AC52E7">
        <w:rPr>
          <w:color w:val="0000FF"/>
          <w:vertAlign w:val="superscript"/>
          <w:lang w:val="es-ES_tradnl"/>
        </w:rPr>
        <w:t xml:space="preserve"> </w:t>
      </w:r>
      <w:r w:rsidRPr="00AC52E7">
        <w:rPr>
          <w:rFonts w:hint="eastAsia"/>
          <w:lang w:val="es-ES_tradnl"/>
        </w:rPr>
        <w:t>坚持市级机构与其他地区机构的区别，是因为市是一个较小的行政实体，需要其代表与该市保持密切联系和深入了解。</w:t>
      </w:r>
    </w:p>
    <w:p w:rsidR="00AC52E7" w:rsidRPr="00AC52E7" w:rsidRDefault="00AC52E7" w:rsidP="00AC52E7">
      <w:pPr>
        <w:pStyle w:val="SingleTxtGC"/>
        <w:rPr>
          <w:lang w:val="es-ES_tradnl"/>
        </w:rPr>
      </w:pPr>
      <w:r w:rsidRPr="00AC52E7">
        <w:rPr>
          <w:lang w:val="es-ES_tradnl"/>
        </w:rPr>
        <w:t>9.  2017</w:t>
      </w:r>
      <w:r w:rsidRPr="00AC52E7">
        <w:rPr>
          <w:rFonts w:hint="eastAsia"/>
          <w:lang w:val="es-ES_tradnl"/>
        </w:rPr>
        <w:t>年</w:t>
      </w:r>
      <w:r w:rsidRPr="00AC52E7">
        <w:rPr>
          <w:lang w:val="es-ES_tradnl"/>
        </w:rPr>
        <w:t>3</w:t>
      </w:r>
      <w:r w:rsidRPr="00AC52E7">
        <w:rPr>
          <w:rFonts w:hint="eastAsia"/>
          <w:lang w:val="es-ES_tradnl"/>
        </w:rPr>
        <w:t>月</w:t>
      </w:r>
      <w:r w:rsidRPr="00AC52E7">
        <w:rPr>
          <w:lang w:val="es-ES_tradnl"/>
        </w:rPr>
        <w:t>10</w:t>
      </w:r>
      <w:r w:rsidRPr="00AC52E7">
        <w:rPr>
          <w:rFonts w:hint="eastAsia"/>
          <w:lang w:val="es-ES_tradnl"/>
        </w:rPr>
        <w:t>日，提交人称，缔约国的补充意见没有提出新的依据，并重申了她先前的指控。</w:t>
      </w:r>
    </w:p>
    <w:p w:rsidR="00AC52E7" w:rsidRPr="00AC52E7" w:rsidRDefault="00AC52E7" w:rsidP="00B22D8C">
      <w:pPr>
        <w:pStyle w:val="H23GC"/>
        <w:rPr>
          <w:lang w:val="es-ES_tradnl"/>
        </w:rPr>
      </w:pPr>
      <w:r w:rsidRPr="00AC52E7">
        <w:rPr>
          <w:b/>
          <w:lang w:val="es-ES_tradnl"/>
        </w:rPr>
        <w:tab/>
      </w:r>
      <w:r w:rsidRPr="00AC52E7">
        <w:rPr>
          <w:lang w:val="es-ES_tradnl"/>
        </w:rPr>
        <w:tab/>
      </w:r>
      <w:r w:rsidRPr="00AC52E7">
        <w:rPr>
          <w:rFonts w:hint="eastAsia"/>
          <w:lang w:val="fr-CH"/>
        </w:rPr>
        <w:t>委员会的审议</w:t>
      </w:r>
    </w:p>
    <w:p w:rsidR="00AC52E7" w:rsidRPr="00AC52E7" w:rsidRDefault="00AC52E7" w:rsidP="00B22D8C">
      <w:pPr>
        <w:pStyle w:val="H4GC"/>
        <w:rPr>
          <w:lang w:val="es-ES_tradnl"/>
        </w:rPr>
      </w:pPr>
      <w:r w:rsidRPr="00AC52E7">
        <w:rPr>
          <w:rFonts w:hint="eastAsia"/>
          <w:i/>
          <w:lang w:val="es-ES_tradnl"/>
        </w:rPr>
        <w:tab/>
      </w:r>
      <w:r w:rsidRPr="00AC52E7">
        <w:rPr>
          <w:rFonts w:hint="eastAsia"/>
          <w:lang w:val="es-ES_tradnl"/>
        </w:rPr>
        <w:tab/>
      </w:r>
      <w:r w:rsidRPr="00AC52E7">
        <w:rPr>
          <w:rFonts w:hint="eastAsia"/>
          <w:lang w:val="es-ES"/>
        </w:rPr>
        <w:t>审议可否受理</w:t>
      </w:r>
    </w:p>
    <w:p w:rsidR="00AC52E7" w:rsidRPr="00AC52E7" w:rsidRDefault="00AC52E7" w:rsidP="00AC52E7">
      <w:pPr>
        <w:pStyle w:val="SingleTxtGC"/>
        <w:rPr>
          <w:lang w:val="es-ES_tradnl"/>
        </w:rPr>
      </w:pPr>
      <w:r w:rsidRPr="00AC52E7">
        <w:rPr>
          <w:lang w:val="es-ES_tradnl"/>
        </w:rPr>
        <w:t xml:space="preserve">10.1  </w:t>
      </w:r>
      <w:r w:rsidRPr="00AC52E7">
        <w:rPr>
          <w:rFonts w:hint="eastAsia"/>
          <w:lang w:val="es-ES_tradnl"/>
        </w:rPr>
        <w:t>在审议来文所载的任何申诉之前，委员会必须根据其议事规则第</w:t>
      </w:r>
      <w:r w:rsidRPr="00AC52E7">
        <w:rPr>
          <w:lang w:val="es-ES_tradnl"/>
        </w:rPr>
        <w:t>93</w:t>
      </w:r>
      <w:r w:rsidRPr="00AC52E7">
        <w:rPr>
          <w:rFonts w:hint="eastAsia"/>
          <w:lang w:val="es-ES_tradnl"/>
        </w:rPr>
        <w:t>条，决定该案件是否符合《公约任择议定书》规定的受理条件。</w:t>
      </w:r>
    </w:p>
    <w:p w:rsidR="00AC52E7" w:rsidRPr="00AC52E7" w:rsidRDefault="00AC52E7" w:rsidP="00AC52E7">
      <w:pPr>
        <w:pStyle w:val="SingleTxtGC"/>
        <w:rPr>
          <w:lang w:val="es-ES_tradnl"/>
        </w:rPr>
      </w:pPr>
      <w:r w:rsidRPr="00AC52E7">
        <w:rPr>
          <w:lang w:val="es-ES_tradnl"/>
        </w:rPr>
        <w:t xml:space="preserve">10.2  </w:t>
      </w:r>
      <w:r w:rsidRPr="00AC52E7">
        <w:rPr>
          <w:rFonts w:hint="eastAsia"/>
          <w:lang w:val="es-ES_tradnl"/>
        </w:rPr>
        <w:t>委员会注意到缔约国关于未用尽国内补救办法的论点</w:t>
      </w:r>
      <w:r w:rsidRPr="00AC52E7">
        <w:rPr>
          <w:rFonts w:hint="eastAsia"/>
          <w:lang w:val="es-ES_tradnl"/>
        </w:rPr>
        <w:t>(</w:t>
      </w:r>
      <w:r w:rsidRPr="00AC52E7">
        <w:rPr>
          <w:rFonts w:hint="eastAsia"/>
          <w:lang w:val="es-ES_tradnl"/>
        </w:rPr>
        <w:t>见第</w:t>
      </w:r>
      <w:r w:rsidRPr="00AC52E7">
        <w:rPr>
          <w:lang w:val="es-ES_tradnl"/>
        </w:rPr>
        <w:t>4.1</w:t>
      </w:r>
      <w:r w:rsidRPr="00AC52E7">
        <w:rPr>
          <w:rFonts w:hint="eastAsia"/>
          <w:lang w:val="es-ES_tradnl"/>
        </w:rPr>
        <w:t>段</w:t>
      </w:r>
      <w:r w:rsidRPr="00AC52E7">
        <w:rPr>
          <w:rFonts w:hint="eastAsia"/>
          <w:lang w:val="es-ES_tradnl"/>
        </w:rPr>
        <w:t>)</w:t>
      </w:r>
      <w:r w:rsidRPr="00AC52E7">
        <w:rPr>
          <w:rFonts w:hint="eastAsia"/>
          <w:lang w:val="es-ES_tradnl"/>
        </w:rPr>
        <w:t>，因为：</w:t>
      </w:r>
      <w:r w:rsidRPr="00AC52E7">
        <w:rPr>
          <w:rFonts w:hint="eastAsia"/>
          <w:lang w:val="es-ES_tradnl"/>
        </w:rPr>
        <w:t>(</w:t>
      </w:r>
      <w:r w:rsidRPr="00AC52E7">
        <w:rPr>
          <w:lang w:val="es-ES_tradnl"/>
        </w:rPr>
        <w:t>a</w:t>
      </w:r>
      <w:r w:rsidRPr="00AC52E7">
        <w:rPr>
          <w:rFonts w:hint="eastAsia"/>
          <w:lang w:val="es-ES_tradnl"/>
        </w:rPr>
        <w:t>)</w:t>
      </w:r>
      <w:r w:rsidR="009766F9">
        <w:rPr>
          <w:lang w:val="es-ES_tradnl"/>
        </w:rPr>
        <w:t xml:space="preserve"> </w:t>
      </w:r>
      <w:r w:rsidRPr="00AC52E7">
        <w:rPr>
          <w:rFonts w:hint="eastAsia"/>
          <w:lang w:val="es-ES_tradnl"/>
        </w:rPr>
        <w:t>提交人本应针对第</w:t>
      </w:r>
      <w:r w:rsidRPr="00AC52E7">
        <w:rPr>
          <w:lang w:val="es-ES_tradnl"/>
        </w:rPr>
        <w:t>71/2014</w:t>
      </w:r>
      <w:r w:rsidRPr="00AC52E7">
        <w:rPr>
          <w:rFonts w:hint="eastAsia"/>
          <w:lang w:val="es-ES_tradnl"/>
        </w:rPr>
        <w:t>号通知提出宪法保护令上诉，而不是针对</w:t>
      </w:r>
      <w:r w:rsidRPr="00AC52E7">
        <w:rPr>
          <w:lang w:val="es-ES_tradnl"/>
        </w:rPr>
        <w:t>在</w:t>
      </w:r>
      <w:r w:rsidRPr="00AC52E7">
        <w:rPr>
          <w:lang w:val="es-ES_tradnl"/>
        </w:rPr>
        <w:t>2015</w:t>
      </w:r>
      <w:r w:rsidRPr="00AC52E7">
        <w:rPr>
          <w:lang w:val="es-ES_tradnl"/>
        </w:rPr>
        <w:t>年</w:t>
      </w:r>
      <w:r w:rsidRPr="00AC52E7">
        <w:rPr>
          <w:lang w:val="es-ES_tradnl"/>
        </w:rPr>
        <w:t>3</w:t>
      </w:r>
      <w:r w:rsidRPr="00AC52E7">
        <w:rPr>
          <w:lang w:val="es-ES_tradnl"/>
        </w:rPr>
        <w:t>月</w:t>
      </w:r>
      <w:r w:rsidRPr="00AC52E7">
        <w:rPr>
          <w:rFonts w:hint="eastAsia"/>
          <w:lang w:val="es-ES_tradnl"/>
        </w:rPr>
        <w:t>的</w:t>
      </w:r>
      <w:r w:rsidRPr="00AC52E7">
        <w:rPr>
          <w:lang w:val="es-ES_tradnl"/>
        </w:rPr>
        <w:t>选举中</w:t>
      </w:r>
      <w:r w:rsidRPr="00AC52E7">
        <w:rPr>
          <w:rFonts w:hint="eastAsia"/>
          <w:lang w:val="es-ES_tradnl"/>
        </w:rPr>
        <w:t>取消她作为市长候选人资格的</w:t>
      </w:r>
      <w:r w:rsidRPr="00AC52E7">
        <w:rPr>
          <w:lang w:val="es-ES_tradnl"/>
        </w:rPr>
        <w:t>选举</w:t>
      </w:r>
      <w:r w:rsidRPr="00AC52E7">
        <w:rPr>
          <w:rFonts w:hint="eastAsia"/>
          <w:lang w:val="es-ES_tradnl"/>
        </w:rPr>
        <w:t>法院</w:t>
      </w:r>
      <w:r w:rsidRPr="00AC52E7">
        <w:rPr>
          <w:lang w:val="es-ES_tradnl"/>
        </w:rPr>
        <w:t>的裁定</w:t>
      </w:r>
      <w:r w:rsidRPr="00AC52E7">
        <w:rPr>
          <w:rFonts w:hint="eastAsia"/>
          <w:lang w:val="es-ES_tradnl"/>
        </w:rPr>
        <w:t>提出宪法保护令上诉</w:t>
      </w:r>
      <w:r w:rsidRPr="00AC52E7">
        <w:rPr>
          <w:lang w:val="es-ES_tradnl"/>
        </w:rPr>
        <w:t>；</w:t>
      </w:r>
      <w:r w:rsidRPr="00AC52E7">
        <w:rPr>
          <w:lang w:val="es-ES_tradnl"/>
        </w:rPr>
        <w:t>(b</w:t>
      </w:r>
      <w:r w:rsidRPr="00AC52E7">
        <w:rPr>
          <w:rFonts w:hint="eastAsia"/>
          <w:lang w:val="es-ES_tradnl"/>
        </w:rPr>
        <w:t>)</w:t>
      </w:r>
      <w:r w:rsidR="009766F9">
        <w:rPr>
          <w:lang w:val="es-ES_tradnl"/>
        </w:rPr>
        <w:t xml:space="preserve"> </w:t>
      </w:r>
      <w:r w:rsidRPr="00AC52E7">
        <w:rPr>
          <w:rFonts w:hint="eastAsia"/>
          <w:lang w:val="es-ES_tradnl"/>
        </w:rPr>
        <w:t>在提交来文时，多民族宪法法院没有就</w:t>
      </w:r>
      <w:bookmarkStart w:id="49" w:name="_Hlk523487541"/>
      <w:r w:rsidRPr="00AC52E7">
        <w:rPr>
          <w:rFonts w:hint="eastAsia"/>
          <w:lang w:val="es-ES_tradnl"/>
        </w:rPr>
        <w:t>宪法保护令诉讼</w:t>
      </w:r>
      <w:bookmarkEnd w:id="49"/>
      <w:r w:rsidRPr="00AC52E7">
        <w:rPr>
          <w:rFonts w:hint="eastAsia"/>
          <w:lang w:val="es-ES_tradnl"/>
        </w:rPr>
        <w:t>复审</w:t>
      </w:r>
      <w:bookmarkStart w:id="50" w:name="_Hlk523487549"/>
      <w:proofErr w:type="gramStart"/>
      <w:r w:rsidRPr="00AC52E7">
        <w:rPr>
          <w:rFonts w:hint="eastAsia"/>
          <w:lang w:val="es-ES_tradnl"/>
        </w:rPr>
        <w:t>作出</w:t>
      </w:r>
      <w:proofErr w:type="gramEnd"/>
      <w:r w:rsidRPr="00AC52E7">
        <w:rPr>
          <w:rFonts w:hint="eastAsia"/>
          <w:lang w:val="es-ES_tradnl"/>
        </w:rPr>
        <w:t>裁决</w:t>
      </w:r>
      <w:bookmarkEnd w:id="50"/>
      <w:r w:rsidRPr="00AC52E7">
        <w:rPr>
          <w:rFonts w:hint="eastAsia"/>
          <w:lang w:val="es-ES_tradnl"/>
        </w:rPr>
        <w:t>；</w:t>
      </w:r>
      <w:r w:rsidRPr="00AC52E7">
        <w:rPr>
          <w:rFonts w:hint="eastAsia"/>
          <w:lang w:val="es-ES_tradnl"/>
        </w:rPr>
        <w:t>(</w:t>
      </w:r>
      <w:r w:rsidRPr="00AC52E7">
        <w:rPr>
          <w:lang w:val="es-ES_tradnl"/>
        </w:rPr>
        <w:t>c</w:t>
      </w:r>
      <w:r w:rsidRPr="00AC52E7">
        <w:rPr>
          <w:rFonts w:hint="eastAsia"/>
          <w:lang w:val="es-ES_tradnl"/>
        </w:rPr>
        <w:t>)</w:t>
      </w:r>
      <w:r w:rsidR="009766F9">
        <w:rPr>
          <w:lang w:val="es-ES_tradnl"/>
        </w:rPr>
        <w:t xml:space="preserve"> </w:t>
      </w:r>
      <w:r w:rsidRPr="00AC52E7">
        <w:rPr>
          <w:rFonts w:hint="eastAsia"/>
          <w:lang w:val="es-ES_tradnl"/>
        </w:rPr>
        <w:t>提交人本应根据《第</w:t>
      </w:r>
      <w:r w:rsidRPr="00AC52E7">
        <w:rPr>
          <w:lang w:val="es-ES_tradnl"/>
        </w:rPr>
        <w:t>45</w:t>
      </w:r>
      <w:r w:rsidRPr="00AC52E7">
        <w:rPr>
          <w:rFonts w:hint="eastAsia"/>
          <w:lang w:val="es-ES_tradnl"/>
        </w:rPr>
        <w:t>号反对种族主义和一切形式歧视法》向刑事或行政机关提出了歧视指控。然而，委员会注意到</w:t>
      </w:r>
      <w:r w:rsidRPr="00AC52E7">
        <w:rPr>
          <w:lang w:val="es-ES_tradnl"/>
        </w:rPr>
        <w:t>没有受到缔约国质疑</w:t>
      </w:r>
      <w:r w:rsidRPr="00AC52E7">
        <w:rPr>
          <w:rFonts w:hint="eastAsia"/>
          <w:lang w:val="es-ES_tradnl"/>
        </w:rPr>
        <w:t>的提交人指控，即根据多民族宪法法院的解释，不能笼统地针对一项规则提出宪法保护令上诉，而</w:t>
      </w:r>
      <w:r w:rsidRPr="00AC52E7">
        <w:rPr>
          <w:lang w:val="es-ES_tradnl"/>
        </w:rPr>
        <w:t>是</w:t>
      </w:r>
      <w:r w:rsidRPr="00AC52E7">
        <w:rPr>
          <w:rFonts w:hint="eastAsia"/>
          <w:lang w:val="es-ES_tradnl"/>
        </w:rPr>
        <w:t>必须在对相关人员有直接和具体的损害或伤害时才能提出宪法保护令上诉</w:t>
      </w:r>
      <w:r w:rsidRPr="00AC52E7">
        <w:rPr>
          <w:rFonts w:hint="eastAsia"/>
          <w:lang w:val="es-ES_tradnl"/>
        </w:rPr>
        <w:t>(</w:t>
      </w:r>
      <w:r w:rsidRPr="00AC52E7">
        <w:rPr>
          <w:rFonts w:hint="eastAsia"/>
          <w:lang w:val="es-ES_tradnl"/>
        </w:rPr>
        <w:t>见第</w:t>
      </w:r>
      <w:r w:rsidRPr="00AC52E7">
        <w:rPr>
          <w:lang w:val="es-ES_tradnl"/>
        </w:rPr>
        <w:t>5.1</w:t>
      </w:r>
      <w:r w:rsidRPr="00AC52E7">
        <w:rPr>
          <w:rFonts w:hint="eastAsia"/>
          <w:lang w:val="es-ES_tradnl"/>
        </w:rPr>
        <w:t>段</w:t>
      </w:r>
      <w:r w:rsidRPr="00AC52E7">
        <w:rPr>
          <w:rFonts w:hint="eastAsia"/>
          <w:lang w:val="es-ES_tradnl"/>
        </w:rPr>
        <w:t>)</w:t>
      </w:r>
      <w:r w:rsidRPr="00AC52E7">
        <w:rPr>
          <w:rFonts w:hint="eastAsia"/>
          <w:lang w:val="es-ES_tradnl"/>
        </w:rPr>
        <w:t>。委员会还注意到，多民族宪法法院维持了</w:t>
      </w:r>
      <w:r w:rsidRPr="00AC52E7">
        <w:rPr>
          <w:lang w:val="es-ES_tradnl"/>
        </w:rPr>
        <w:t>2015</w:t>
      </w:r>
      <w:r w:rsidRPr="00AC52E7">
        <w:rPr>
          <w:rFonts w:hint="eastAsia"/>
          <w:lang w:val="es-ES_tradnl"/>
        </w:rPr>
        <w:t>年</w:t>
      </w:r>
      <w:r w:rsidRPr="00AC52E7">
        <w:rPr>
          <w:lang w:val="es-ES_tradnl"/>
        </w:rPr>
        <w:t>10</w:t>
      </w:r>
      <w:r w:rsidRPr="00AC52E7">
        <w:rPr>
          <w:rFonts w:hint="eastAsia"/>
          <w:lang w:val="es-ES_tradnl"/>
        </w:rPr>
        <w:t>月</w:t>
      </w:r>
      <w:r w:rsidRPr="00AC52E7">
        <w:rPr>
          <w:lang w:val="es-ES_tradnl"/>
        </w:rPr>
        <w:t>6</w:t>
      </w:r>
      <w:r w:rsidRPr="00AC52E7">
        <w:rPr>
          <w:rFonts w:hint="eastAsia"/>
          <w:lang w:val="es-ES_tradnl"/>
        </w:rPr>
        <w:t>日就宪法保护令</w:t>
      </w:r>
      <w:proofErr w:type="gramStart"/>
      <w:r w:rsidRPr="00AC52E7">
        <w:rPr>
          <w:rFonts w:hint="eastAsia"/>
          <w:lang w:val="es-ES_tradnl"/>
        </w:rPr>
        <w:t>作出</w:t>
      </w:r>
      <w:proofErr w:type="gramEnd"/>
      <w:r w:rsidRPr="00AC52E7">
        <w:rPr>
          <w:rFonts w:hint="eastAsia"/>
          <w:lang w:val="es-ES_tradnl"/>
        </w:rPr>
        <w:t>的判决，所以宪法补救办法已用尽</w:t>
      </w:r>
      <w:r w:rsidRPr="00AC52E7">
        <w:rPr>
          <w:rFonts w:hint="eastAsia"/>
          <w:lang w:val="es-ES_tradnl"/>
        </w:rPr>
        <w:t>(</w:t>
      </w:r>
      <w:r w:rsidRPr="00AC52E7">
        <w:rPr>
          <w:rFonts w:hint="eastAsia"/>
          <w:lang w:val="es-ES_tradnl"/>
        </w:rPr>
        <w:t>见第</w:t>
      </w:r>
      <w:r w:rsidRPr="00AC52E7">
        <w:rPr>
          <w:lang w:val="es-ES_tradnl"/>
        </w:rPr>
        <w:t>6.4</w:t>
      </w:r>
      <w:r w:rsidRPr="00AC52E7">
        <w:rPr>
          <w:rFonts w:hint="eastAsia"/>
          <w:lang w:val="es-ES_tradnl"/>
        </w:rPr>
        <w:t>和第</w:t>
      </w:r>
      <w:r w:rsidRPr="00AC52E7">
        <w:rPr>
          <w:lang w:val="es-ES_tradnl"/>
        </w:rPr>
        <w:t>7.7</w:t>
      </w:r>
      <w:r w:rsidRPr="00AC52E7">
        <w:rPr>
          <w:rFonts w:hint="eastAsia"/>
          <w:lang w:val="es-ES_tradnl"/>
        </w:rPr>
        <w:t>段</w:t>
      </w:r>
      <w:r w:rsidRPr="00AC52E7">
        <w:rPr>
          <w:rFonts w:hint="eastAsia"/>
          <w:lang w:val="es-ES_tradnl"/>
        </w:rPr>
        <w:t>)</w:t>
      </w:r>
      <w:r w:rsidRPr="00AC52E7">
        <w:rPr>
          <w:rFonts w:hint="eastAsia"/>
          <w:lang w:val="es-ES_tradnl"/>
        </w:rPr>
        <w:t>。最后，委员会注意到提交人</w:t>
      </w:r>
      <w:r w:rsidRPr="00AC52E7">
        <w:rPr>
          <w:lang w:val="es-ES_tradnl"/>
        </w:rPr>
        <w:t>的指控</w:t>
      </w:r>
      <w:r w:rsidRPr="00AC52E7">
        <w:rPr>
          <w:rFonts w:hint="eastAsia"/>
          <w:lang w:val="es-ES_tradnl"/>
        </w:rPr>
        <w:t>，即缔约国援引的《第</w:t>
      </w:r>
      <w:r w:rsidRPr="00AC52E7">
        <w:rPr>
          <w:lang w:val="es-ES_tradnl"/>
        </w:rPr>
        <w:t>45</w:t>
      </w:r>
      <w:r w:rsidRPr="00AC52E7">
        <w:rPr>
          <w:rFonts w:hint="eastAsia"/>
          <w:lang w:val="es-ES_tradnl"/>
        </w:rPr>
        <w:t>号法》没有强制要求用尽所有可能的司法途径，并且选举管辖权机关是最适</w:t>
      </w:r>
      <w:r w:rsidRPr="00AC52E7">
        <w:rPr>
          <w:lang w:val="es-ES_tradnl"/>
        </w:rPr>
        <w:t>合</w:t>
      </w:r>
      <w:r w:rsidRPr="00AC52E7">
        <w:rPr>
          <w:rFonts w:hint="eastAsia"/>
          <w:lang w:val="es-ES_tradnl"/>
        </w:rPr>
        <w:t>纠正侵犯政治权利行为的途径</w:t>
      </w:r>
      <w:r w:rsidRPr="00AC52E7">
        <w:rPr>
          <w:rFonts w:hint="eastAsia"/>
          <w:lang w:val="es-ES_tradnl"/>
        </w:rPr>
        <w:t>(</w:t>
      </w:r>
      <w:r w:rsidRPr="00AC52E7">
        <w:rPr>
          <w:rFonts w:hint="eastAsia"/>
          <w:lang w:val="es-ES_tradnl"/>
        </w:rPr>
        <w:t>见第</w:t>
      </w:r>
      <w:r w:rsidRPr="00AC52E7">
        <w:rPr>
          <w:lang w:val="es-ES_tradnl"/>
        </w:rPr>
        <w:t>5.1</w:t>
      </w:r>
      <w:r w:rsidRPr="00AC52E7">
        <w:rPr>
          <w:rFonts w:hint="eastAsia"/>
          <w:lang w:val="es-ES_tradnl"/>
        </w:rPr>
        <w:t>段</w:t>
      </w:r>
      <w:r w:rsidRPr="00AC52E7">
        <w:rPr>
          <w:rFonts w:hint="eastAsia"/>
          <w:lang w:val="es-ES_tradnl"/>
        </w:rPr>
        <w:t>)</w:t>
      </w:r>
      <w:r w:rsidRPr="00AC52E7">
        <w:rPr>
          <w:rFonts w:hint="eastAsia"/>
          <w:lang w:val="es-ES_tradnl"/>
        </w:rPr>
        <w:t>。因此，委员会认定，《任择议定书》第五条第</w:t>
      </w:r>
      <w:r w:rsidRPr="00AC52E7">
        <w:rPr>
          <w:lang w:val="es-ES_tradnl"/>
        </w:rPr>
        <w:t>2</w:t>
      </w:r>
      <w:r w:rsidRPr="00AC52E7">
        <w:rPr>
          <w:rFonts w:hint="eastAsia"/>
          <w:lang w:val="es-ES_tradnl"/>
        </w:rPr>
        <w:t>款</w:t>
      </w:r>
      <w:r w:rsidRPr="00AC52E7">
        <w:rPr>
          <w:rFonts w:hint="eastAsia"/>
          <w:lang w:val="es-ES_tradnl"/>
        </w:rPr>
        <w:t>(</w:t>
      </w:r>
      <w:r w:rsidRPr="00AC52E7">
        <w:rPr>
          <w:rFonts w:hint="eastAsia"/>
          <w:lang w:val="es-ES_tradnl"/>
        </w:rPr>
        <w:t>子</w:t>
      </w:r>
      <w:r w:rsidRPr="00AC52E7">
        <w:rPr>
          <w:rFonts w:hint="eastAsia"/>
          <w:lang w:val="es-ES_tradnl"/>
        </w:rPr>
        <w:t>)</w:t>
      </w:r>
      <w:r w:rsidRPr="00AC52E7">
        <w:rPr>
          <w:rFonts w:hint="eastAsia"/>
          <w:lang w:val="es-ES_tradnl"/>
        </w:rPr>
        <w:t>项</w:t>
      </w:r>
      <w:r w:rsidRPr="00AC52E7">
        <w:rPr>
          <w:rFonts w:hint="eastAsia"/>
          <w:lang w:val="es-ES"/>
        </w:rPr>
        <w:t>不妨碍委员会受理本来文</w:t>
      </w:r>
      <w:r w:rsidRPr="00AC52E7">
        <w:rPr>
          <w:rFonts w:hint="eastAsia"/>
          <w:lang w:val="es-ES_tradnl"/>
        </w:rPr>
        <w:t>。</w:t>
      </w:r>
    </w:p>
    <w:p w:rsidR="00AC52E7" w:rsidRPr="00AC52E7" w:rsidRDefault="00AC52E7" w:rsidP="00AC52E7">
      <w:pPr>
        <w:pStyle w:val="SingleTxtGC"/>
        <w:rPr>
          <w:lang w:val="es-ES_tradnl"/>
        </w:rPr>
      </w:pPr>
      <w:r w:rsidRPr="00AC52E7">
        <w:rPr>
          <w:lang w:val="es-ES_tradnl"/>
        </w:rPr>
        <w:t xml:space="preserve">10.3  </w:t>
      </w:r>
      <w:r w:rsidRPr="00AC52E7">
        <w:rPr>
          <w:rFonts w:hint="eastAsia"/>
          <w:lang w:val="es-ES_tradnl"/>
        </w:rPr>
        <w:t>委员会注意到缔约国的指控，即提交人申请的赔偿措施因超出委员会职权范围而属于滥用</w:t>
      </w:r>
      <w:r w:rsidRPr="00AC52E7">
        <w:rPr>
          <w:lang w:val="es-ES_tradnl"/>
        </w:rPr>
        <w:t>权利</w:t>
      </w:r>
      <w:r w:rsidRPr="00AC52E7">
        <w:rPr>
          <w:rFonts w:hint="eastAsia"/>
          <w:lang w:val="es-ES_tradnl"/>
        </w:rPr>
        <w:t>，并认为这无论如何都应归因于提交人的疏忽</w:t>
      </w:r>
      <w:r w:rsidRPr="00AC52E7">
        <w:rPr>
          <w:rFonts w:hint="eastAsia"/>
          <w:lang w:val="es-ES_tradnl"/>
        </w:rPr>
        <w:t>(</w:t>
      </w:r>
      <w:r w:rsidRPr="00AC52E7">
        <w:rPr>
          <w:rFonts w:hint="eastAsia"/>
          <w:lang w:val="es-ES_tradnl"/>
        </w:rPr>
        <w:t>见第</w:t>
      </w:r>
      <w:r w:rsidRPr="00AC52E7">
        <w:rPr>
          <w:lang w:val="es-ES_tradnl"/>
        </w:rPr>
        <w:t>4.2</w:t>
      </w:r>
      <w:r w:rsidRPr="00AC52E7">
        <w:rPr>
          <w:rFonts w:hint="eastAsia"/>
          <w:lang w:val="es-ES_tradnl"/>
        </w:rPr>
        <w:t>段</w:t>
      </w:r>
      <w:r w:rsidRPr="00AC52E7">
        <w:rPr>
          <w:rFonts w:hint="eastAsia"/>
          <w:lang w:val="es-ES_tradnl"/>
        </w:rPr>
        <w:t>)</w:t>
      </w:r>
      <w:r w:rsidRPr="00AC52E7">
        <w:rPr>
          <w:rFonts w:hint="eastAsia"/>
          <w:lang w:val="es-ES_tradnl"/>
        </w:rPr>
        <w:t>。然而，委员会注意到，在发现违反《公约》的情况下，并且在《任择议定书》规定的程序框架内，委员会有权确定缔约国应采取的补救这些侵权行为的赔偿措施，避免今后再发生侵权行为。从这个意义上说，任何事都不能阻止来文提交人申请或提出赔偿措施，因此，委员会不受这种要求的约束。另一方面，委员会认为，确定提交人在国家一级采取行动方面存在疏忽的问题与案件的案情密切相关。因此，委员会认定，《任择议定书》第三条</w:t>
      </w:r>
      <w:r w:rsidRPr="00AC52E7">
        <w:rPr>
          <w:rFonts w:hint="eastAsia"/>
          <w:lang w:val="es-ES"/>
        </w:rPr>
        <w:t>不妨碍委员会受理本来文</w:t>
      </w:r>
      <w:r w:rsidRPr="00AC52E7">
        <w:rPr>
          <w:rFonts w:hint="eastAsia"/>
          <w:lang w:val="es-ES_tradnl"/>
        </w:rPr>
        <w:t>。</w:t>
      </w:r>
    </w:p>
    <w:p w:rsidR="00AC52E7" w:rsidRPr="00AC52E7" w:rsidRDefault="00AC52E7" w:rsidP="00AC52E7">
      <w:pPr>
        <w:pStyle w:val="SingleTxtGC"/>
        <w:rPr>
          <w:lang w:val="es-ES_tradnl"/>
        </w:rPr>
      </w:pPr>
      <w:r w:rsidRPr="00AC52E7">
        <w:rPr>
          <w:lang w:val="es-ES_tradnl"/>
        </w:rPr>
        <w:t xml:space="preserve">10.4  </w:t>
      </w:r>
      <w:r w:rsidRPr="00AC52E7">
        <w:rPr>
          <w:rFonts w:hint="eastAsia"/>
          <w:lang w:val="es-ES_tradnl"/>
        </w:rPr>
        <w:t>缔约国还辩称，提交人根据《公约》第二十六条提出的申诉没有得到充分证实，因为该条不能自动援引，并且提交人没有提出类似的情况来证明存在不利的歧视性待遇</w:t>
      </w:r>
      <w:r w:rsidRPr="00AC52E7">
        <w:rPr>
          <w:rFonts w:hint="eastAsia"/>
          <w:lang w:val="es-ES_tradnl"/>
        </w:rPr>
        <w:t>(</w:t>
      </w:r>
      <w:r w:rsidRPr="00AC52E7">
        <w:rPr>
          <w:rFonts w:hint="eastAsia"/>
          <w:lang w:val="es-ES_tradnl"/>
        </w:rPr>
        <w:t>见第</w:t>
      </w:r>
      <w:r w:rsidRPr="00AC52E7">
        <w:rPr>
          <w:lang w:val="es-ES_tradnl"/>
        </w:rPr>
        <w:t>4.3</w:t>
      </w:r>
      <w:r w:rsidRPr="00AC52E7">
        <w:rPr>
          <w:rFonts w:hint="eastAsia"/>
          <w:lang w:val="es-ES_tradnl"/>
        </w:rPr>
        <w:t>段</w:t>
      </w:r>
      <w:r w:rsidRPr="00AC52E7">
        <w:rPr>
          <w:rFonts w:hint="eastAsia"/>
          <w:lang w:val="es-ES_tradnl"/>
        </w:rPr>
        <w:t>)</w:t>
      </w:r>
      <w:r w:rsidRPr="00AC52E7">
        <w:rPr>
          <w:rFonts w:hint="eastAsia"/>
          <w:lang w:val="es-ES_tradnl"/>
        </w:rPr>
        <w:t>。但是，委员会回顾指出，《公约》第二十六条不仅限于重申第二条第</w:t>
      </w:r>
      <w:r w:rsidRPr="00AC52E7">
        <w:rPr>
          <w:lang w:val="es-ES_tradnl"/>
        </w:rPr>
        <w:t>1</w:t>
      </w:r>
      <w:r w:rsidRPr="00AC52E7">
        <w:rPr>
          <w:rFonts w:hint="eastAsia"/>
          <w:lang w:val="es-ES_tradnl"/>
        </w:rPr>
        <w:t>款已经规定的保障，它还规定了自主权。</w:t>
      </w:r>
      <w:r w:rsidRPr="00AC52E7">
        <w:rPr>
          <w:color w:val="0000FF"/>
          <w:vertAlign w:val="superscript"/>
          <w:lang w:val="es-ES_tradnl"/>
        </w:rPr>
        <w:footnoteReference w:id="28"/>
      </w:r>
      <w:r w:rsidRPr="00AC52E7">
        <w:rPr>
          <w:color w:val="0000FF"/>
          <w:vertAlign w:val="superscript"/>
          <w:lang w:val="es-ES_tradnl"/>
        </w:rPr>
        <w:t xml:space="preserve"> </w:t>
      </w:r>
      <w:r w:rsidRPr="00AC52E7">
        <w:rPr>
          <w:rFonts w:hint="eastAsia"/>
          <w:lang w:val="es-ES_tradnl"/>
        </w:rPr>
        <w:t>委员会还注意到，申诉人提供了足够的论据，证明在</w:t>
      </w:r>
      <w:r w:rsidRPr="00AC52E7">
        <w:rPr>
          <w:lang w:val="es-ES_tradnl"/>
        </w:rPr>
        <w:t>2015</w:t>
      </w:r>
      <w:r w:rsidRPr="00AC52E7">
        <w:rPr>
          <w:rFonts w:hint="eastAsia"/>
          <w:lang w:val="es-ES_tradnl"/>
        </w:rPr>
        <w:t>年地方选举中</w:t>
      </w:r>
      <w:r w:rsidRPr="00AC52E7">
        <w:rPr>
          <w:lang w:val="es-ES_tradnl"/>
        </w:rPr>
        <w:t>存在</w:t>
      </w:r>
      <w:r w:rsidRPr="00AC52E7">
        <w:rPr>
          <w:rFonts w:hint="eastAsia"/>
          <w:lang w:val="es-ES_tradnl"/>
        </w:rPr>
        <w:t>对其他候选人不利的待遇</w:t>
      </w:r>
      <w:r w:rsidRPr="00AC52E7">
        <w:rPr>
          <w:rFonts w:hint="eastAsia"/>
          <w:lang w:val="es-ES_tradnl"/>
        </w:rPr>
        <w:t>(</w:t>
      </w:r>
      <w:r w:rsidRPr="00AC52E7">
        <w:rPr>
          <w:rFonts w:hint="eastAsia"/>
          <w:lang w:val="es-ES_tradnl"/>
        </w:rPr>
        <w:t>见第</w:t>
      </w:r>
      <w:r w:rsidRPr="00AC52E7">
        <w:rPr>
          <w:lang w:val="es-ES_tradnl"/>
        </w:rPr>
        <w:t>3.2</w:t>
      </w:r>
      <w:r w:rsidRPr="00AC52E7">
        <w:rPr>
          <w:rFonts w:hint="eastAsia"/>
          <w:lang w:val="es-ES_tradnl"/>
        </w:rPr>
        <w:t>至</w:t>
      </w:r>
      <w:r w:rsidRPr="00AC52E7">
        <w:rPr>
          <w:lang w:val="es-ES_tradnl"/>
        </w:rPr>
        <w:t>3.8</w:t>
      </w:r>
      <w:r w:rsidRPr="00AC52E7">
        <w:rPr>
          <w:rFonts w:hint="eastAsia"/>
          <w:lang w:val="es-ES_tradnl"/>
        </w:rPr>
        <w:t>段</w:t>
      </w:r>
      <w:r w:rsidRPr="00AC52E7">
        <w:rPr>
          <w:rFonts w:hint="eastAsia"/>
          <w:lang w:val="es-ES_tradnl"/>
        </w:rPr>
        <w:t>)</w:t>
      </w:r>
      <w:r w:rsidRPr="00AC52E7">
        <w:rPr>
          <w:rFonts w:hint="eastAsia"/>
          <w:lang w:val="es-ES_tradnl"/>
        </w:rPr>
        <w:t>，并认为这些指控应该在审查案情时予以考虑。</w:t>
      </w:r>
    </w:p>
    <w:p w:rsidR="00AC52E7" w:rsidRPr="00AC52E7" w:rsidRDefault="00AC52E7" w:rsidP="00AC52E7">
      <w:pPr>
        <w:pStyle w:val="SingleTxtGC"/>
        <w:rPr>
          <w:lang w:val="es-ES_tradnl"/>
        </w:rPr>
      </w:pPr>
      <w:r w:rsidRPr="00AC52E7">
        <w:rPr>
          <w:lang w:val="es-ES_tradnl"/>
        </w:rPr>
        <w:t xml:space="preserve">10.5  </w:t>
      </w:r>
      <w:r w:rsidRPr="00AC52E7">
        <w:rPr>
          <w:rFonts w:hint="eastAsia"/>
          <w:lang w:val="es-ES_tradnl"/>
        </w:rPr>
        <w:t>委员会注意到提交人</w:t>
      </w:r>
      <w:r w:rsidRPr="00AC52E7">
        <w:rPr>
          <w:lang w:val="es-ES_tradnl"/>
        </w:rPr>
        <w:t>基于《公约》第十四条第</w:t>
      </w:r>
      <w:r w:rsidRPr="00AC52E7">
        <w:rPr>
          <w:lang w:val="es-ES_tradnl"/>
        </w:rPr>
        <w:t>1</w:t>
      </w:r>
      <w:r w:rsidRPr="00AC52E7">
        <w:rPr>
          <w:lang w:val="es-ES_tradnl"/>
        </w:rPr>
        <w:t>款提出的申诉</w:t>
      </w:r>
      <w:r w:rsidRPr="00AC52E7">
        <w:rPr>
          <w:rFonts w:hint="eastAsia"/>
          <w:lang w:val="es-ES_tradnl"/>
        </w:rPr>
        <w:t>，即多民族选举机构缺乏独立性和公正性</w:t>
      </w:r>
      <w:r w:rsidRPr="00AC52E7">
        <w:rPr>
          <w:rFonts w:hint="eastAsia"/>
          <w:lang w:val="es-ES_tradnl"/>
        </w:rPr>
        <w:t>(</w:t>
      </w:r>
      <w:r w:rsidRPr="00AC52E7">
        <w:rPr>
          <w:rFonts w:hint="eastAsia"/>
          <w:lang w:val="es-ES_tradnl"/>
        </w:rPr>
        <w:t>见第</w:t>
      </w:r>
      <w:r w:rsidRPr="00AC52E7">
        <w:rPr>
          <w:lang w:val="es-ES_tradnl"/>
        </w:rPr>
        <w:t>3.5</w:t>
      </w:r>
      <w:r w:rsidRPr="00AC52E7">
        <w:rPr>
          <w:rFonts w:hint="eastAsia"/>
          <w:lang w:val="es-ES_tradnl"/>
        </w:rPr>
        <w:t>和第</w:t>
      </w:r>
      <w:r w:rsidRPr="00AC52E7">
        <w:rPr>
          <w:lang w:val="es-ES_tradnl"/>
        </w:rPr>
        <w:t>3.7</w:t>
      </w:r>
      <w:r w:rsidRPr="00AC52E7">
        <w:rPr>
          <w:rFonts w:hint="eastAsia"/>
          <w:lang w:val="es-ES_tradnl"/>
        </w:rPr>
        <w:t>段</w:t>
      </w:r>
      <w:r w:rsidRPr="00AC52E7">
        <w:rPr>
          <w:rFonts w:hint="eastAsia"/>
          <w:lang w:val="es-ES_tradnl"/>
        </w:rPr>
        <w:t>)</w:t>
      </w:r>
      <w:r w:rsidRPr="00AC52E7">
        <w:rPr>
          <w:rFonts w:hint="eastAsia"/>
          <w:lang w:val="es-ES_tradnl"/>
        </w:rPr>
        <w:t>。但是，委员会注意到，在取消提交人作为</w:t>
      </w:r>
      <w:r w:rsidRPr="00AC52E7">
        <w:rPr>
          <w:rFonts w:hint="eastAsia"/>
          <w:lang w:val="es-ES_tradnl"/>
        </w:rPr>
        <w:t>2015</w:t>
      </w:r>
      <w:r w:rsidRPr="00AC52E7">
        <w:rPr>
          <w:rFonts w:hint="eastAsia"/>
          <w:lang w:val="es-ES_tradnl"/>
        </w:rPr>
        <w:t>年地方选举市长候选人资格的问题上，提交人描述的多民族选举机构的行为与本案存在出入。委员会认为，提交人没有证明最高选举法院的成员构成在何种程度上影响了其在对提交人所提上诉</w:t>
      </w:r>
      <w:proofErr w:type="gramStart"/>
      <w:r w:rsidRPr="00AC52E7">
        <w:rPr>
          <w:rFonts w:hint="eastAsia"/>
          <w:lang w:val="es-ES_tradnl"/>
        </w:rPr>
        <w:t>作出</w:t>
      </w:r>
      <w:proofErr w:type="gramEnd"/>
      <w:r w:rsidRPr="00AC52E7">
        <w:rPr>
          <w:rFonts w:hint="eastAsia"/>
          <w:lang w:val="es-ES_tradnl"/>
        </w:rPr>
        <w:t>裁定时的独立性。也没有证明由于在选举方式上缺乏独立性，最高选举法院的成员没有享受到应有保障。最后，委员会注意到最高选举法院成员在签发第</w:t>
      </w:r>
      <w:r w:rsidRPr="00AC52E7">
        <w:rPr>
          <w:lang w:val="es-ES_tradnl"/>
        </w:rPr>
        <w:t>93/2015</w:t>
      </w:r>
      <w:r w:rsidRPr="00AC52E7">
        <w:rPr>
          <w:rFonts w:hint="eastAsia"/>
          <w:lang w:val="es-ES_tradnl"/>
        </w:rPr>
        <w:t>号裁决之前发表的</w:t>
      </w:r>
      <w:r w:rsidRPr="00AC52E7">
        <w:rPr>
          <w:lang w:val="es-ES_tradnl"/>
        </w:rPr>
        <w:t>赞成第</w:t>
      </w:r>
      <w:r w:rsidRPr="00AC52E7">
        <w:rPr>
          <w:lang w:val="es-ES_tradnl"/>
        </w:rPr>
        <w:t>71/2014</w:t>
      </w:r>
      <w:r w:rsidRPr="00AC52E7">
        <w:rPr>
          <w:lang w:val="es-ES_tradnl"/>
        </w:rPr>
        <w:t>号通知</w:t>
      </w:r>
      <w:r w:rsidRPr="00AC52E7">
        <w:rPr>
          <w:rFonts w:hint="eastAsia"/>
          <w:lang w:val="es-ES_tradnl"/>
        </w:rPr>
        <w:t>的声明具有一般性，并未具体提及取消提交人资格的案件。因此，委员会认定，提交人根据《公约》第十四条第</w:t>
      </w:r>
      <w:r w:rsidRPr="00AC52E7">
        <w:rPr>
          <w:lang w:val="es-ES_tradnl"/>
        </w:rPr>
        <w:t>1</w:t>
      </w:r>
      <w:r w:rsidRPr="00AC52E7">
        <w:rPr>
          <w:rFonts w:hint="eastAsia"/>
          <w:lang w:val="es-ES_tradnl"/>
        </w:rPr>
        <w:t>款提出的</w:t>
      </w:r>
      <w:bookmarkStart w:id="51" w:name="_Hlk523488796"/>
      <w:r w:rsidRPr="00AC52E7">
        <w:rPr>
          <w:rFonts w:hint="eastAsia"/>
          <w:lang w:val="es-ES_tradnl"/>
        </w:rPr>
        <w:t>关于最高选举法院的独立性在法律和实践中都没有得到保留</w:t>
      </w:r>
      <w:bookmarkEnd w:id="51"/>
      <w:r w:rsidRPr="00AC52E7">
        <w:rPr>
          <w:rFonts w:hint="eastAsia"/>
          <w:lang w:val="es-ES_tradnl"/>
        </w:rPr>
        <w:t>的申诉没有得到充分证实，因此，根据《任择议定书》第二条，委员会宣布不予受理。</w:t>
      </w:r>
    </w:p>
    <w:p w:rsidR="00AC52E7" w:rsidRPr="00AC52E7" w:rsidRDefault="00AC52E7" w:rsidP="00AC52E7">
      <w:pPr>
        <w:pStyle w:val="SingleTxtGC"/>
        <w:rPr>
          <w:lang w:val="es-ES_tradnl"/>
        </w:rPr>
      </w:pPr>
      <w:r w:rsidRPr="00AC52E7">
        <w:rPr>
          <w:lang w:val="es-ES_tradnl"/>
        </w:rPr>
        <w:t xml:space="preserve">10.6  </w:t>
      </w:r>
      <w:r w:rsidRPr="00AC52E7">
        <w:rPr>
          <w:rFonts w:hint="eastAsia"/>
          <w:lang w:val="es-ES_tradnl"/>
        </w:rPr>
        <w:t>委员会还注意到提交人根据《公约》第十四条第</w:t>
      </w:r>
      <w:r w:rsidRPr="00AC52E7">
        <w:rPr>
          <w:lang w:val="es-ES_tradnl"/>
        </w:rPr>
        <w:t>1</w:t>
      </w:r>
      <w:r w:rsidRPr="00AC52E7">
        <w:rPr>
          <w:rFonts w:hint="eastAsia"/>
          <w:lang w:val="es-ES_tradnl"/>
        </w:rPr>
        <w:t>款提出的指控，即行政部门涉嫌在法院就宪法保护令上诉</w:t>
      </w:r>
      <w:proofErr w:type="gramStart"/>
      <w:r w:rsidRPr="00AC52E7">
        <w:rPr>
          <w:rFonts w:hint="eastAsia"/>
          <w:lang w:val="es-ES_tradnl"/>
        </w:rPr>
        <w:t>作出</w:t>
      </w:r>
      <w:proofErr w:type="gramEnd"/>
      <w:r w:rsidRPr="00AC52E7">
        <w:rPr>
          <w:rFonts w:hint="eastAsia"/>
          <w:lang w:val="es-ES_tradnl"/>
        </w:rPr>
        <w:t>裁定时进行干涉，从而影响后者的独立性</w:t>
      </w:r>
      <w:r w:rsidRPr="00AC52E7">
        <w:rPr>
          <w:rFonts w:hint="eastAsia"/>
          <w:lang w:val="es-ES_tradnl"/>
        </w:rPr>
        <w:t>(</w:t>
      </w:r>
      <w:r w:rsidRPr="00AC52E7">
        <w:rPr>
          <w:rFonts w:hint="eastAsia"/>
          <w:lang w:val="es-ES_tradnl"/>
        </w:rPr>
        <w:t>见第</w:t>
      </w:r>
      <w:r w:rsidRPr="00AC52E7">
        <w:rPr>
          <w:lang w:val="es-ES_tradnl"/>
        </w:rPr>
        <w:t>3.10</w:t>
      </w:r>
      <w:r w:rsidRPr="00AC52E7">
        <w:rPr>
          <w:rFonts w:hint="eastAsia"/>
          <w:lang w:val="es-ES_tradnl"/>
        </w:rPr>
        <w:t>段</w:t>
      </w:r>
      <w:r w:rsidRPr="00AC52E7">
        <w:rPr>
          <w:rFonts w:hint="eastAsia"/>
          <w:lang w:val="es-ES_tradnl"/>
        </w:rPr>
        <w:t>)</w:t>
      </w:r>
      <w:r w:rsidRPr="00AC52E7">
        <w:rPr>
          <w:rFonts w:hint="eastAsia"/>
          <w:lang w:val="es-ES_tradnl"/>
        </w:rPr>
        <w:t>。但是，委员会注意到，提交人没有提供任何能够证明行政部门涉嫌干预宪法保护令诉讼程序的具体资料。</w:t>
      </w:r>
      <w:r w:rsidRPr="00AC52E7">
        <w:rPr>
          <w:rFonts w:hint="eastAsia"/>
          <w:lang w:val="es-ES"/>
        </w:rPr>
        <w:t>因此，委员会认定，提交人没有充分证实申诉的这一部分，并根据《任择议定书》第二条宣布不予受理。</w:t>
      </w:r>
    </w:p>
    <w:p w:rsidR="00AC52E7" w:rsidRPr="00AC52E7" w:rsidRDefault="00AC52E7" w:rsidP="00AC52E7">
      <w:pPr>
        <w:pStyle w:val="SingleTxtGC"/>
        <w:rPr>
          <w:lang w:val="es-ES_tradnl"/>
        </w:rPr>
      </w:pPr>
      <w:r w:rsidRPr="00AC52E7">
        <w:rPr>
          <w:lang w:val="es-ES_tradnl"/>
        </w:rPr>
        <w:t xml:space="preserve">10.7  </w:t>
      </w:r>
      <w:r w:rsidRPr="00AC52E7">
        <w:rPr>
          <w:rFonts w:hint="eastAsia"/>
          <w:lang w:val="es-ES_tradnl"/>
        </w:rPr>
        <w:t>关于提交人根据《公约》第二条第</w:t>
      </w:r>
      <w:r w:rsidRPr="00AC52E7">
        <w:rPr>
          <w:lang w:val="es-ES_tradnl"/>
        </w:rPr>
        <w:t>2</w:t>
      </w:r>
      <w:r w:rsidRPr="00AC52E7">
        <w:rPr>
          <w:rFonts w:hint="eastAsia"/>
          <w:lang w:val="es-ES_tradnl"/>
        </w:rPr>
        <w:t>和第</w:t>
      </w:r>
      <w:r w:rsidRPr="00AC52E7">
        <w:rPr>
          <w:lang w:val="es-ES_tradnl"/>
        </w:rPr>
        <w:t>3</w:t>
      </w:r>
      <w:r w:rsidRPr="00AC52E7">
        <w:rPr>
          <w:rFonts w:hint="eastAsia"/>
          <w:lang w:val="es-ES_tradnl"/>
        </w:rPr>
        <w:t>款提出的指控，即多民族宪法法院的判决是在法律规定的截止日期</w:t>
      </w:r>
      <w:r w:rsidRPr="00AC52E7">
        <w:rPr>
          <w:rFonts w:hint="eastAsia"/>
          <w:lang w:val="es-ES_tradnl"/>
        </w:rPr>
        <w:t>(</w:t>
      </w:r>
      <w:r w:rsidRPr="00AC52E7">
        <w:rPr>
          <w:rFonts w:hint="eastAsia"/>
          <w:lang w:val="es-ES_tradnl"/>
        </w:rPr>
        <w:t>见第</w:t>
      </w:r>
      <w:r w:rsidRPr="00AC52E7">
        <w:rPr>
          <w:lang w:val="es-ES_tradnl"/>
        </w:rPr>
        <w:t>2.10</w:t>
      </w:r>
      <w:r w:rsidRPr="00AC52E7">
        <w:rPr>
          <w:rFonts w:hint="eastAsia"/>
          <w:lang w:val="es-ES_tradnl"/>
        </w:rPr>
        <w:t>、第</w:t>
      </w:r>
      <w:r w:rsidRPr="00AC52E7">
        <w:rPr>
          <w:lang w:val="es-ES_tradnl"/>
        </w:rPr>
        <w:t>2.11</w:t>
      </w:r>
      <w:r w:rsidRPr="00AC52E7">
        <w:rPr>
          <w:rFonts w:hint="eastAsia"/>
          <w:lang w:val="es-ES_tradnl"/>
        </w:rPr>
        <w:t>、第</w:t>
      </w:r>
      <w:r w:rsidRPr="00AC52E7">
        <w:rPr>
          <w:lang w:val="es-ES_tradnl"/>
        </w:rPr>
        <w:t>3.8</w:t>
      </w:r>
      <w:r w:rsidRPr="00AC52E7">
        <w:rPr>
          <w:rFonts w:hint="eastAsia"/>
          <w:lang w:val="es-ES_tradnl"/>
        </w:rPr>
        <w:t>和第</w:t>
      </w:r>
      <w:r w:rsidRPr="00AC52E7">
        <w:rPr>
          <w:lang w:val="es-ES_tradnl"/>
        </w:rPr>
        <w:t>3.9</w:t>
      </w:r>
      <w:r w:rsidRPr="00AC52E7">
        <w:rPr>
          <w:rFonts w:hint="eastAsia"/>
          <w:lang w:val="es-ES_tradnl"/>
        </w:rPr>
        <w:t>段</w:t>
      </w:r>
      <w:r w:rsidRPr="00AC52E7">
        <w:rPr>
          <w:rFonts w:hint="eastAsia"/>
          <w:lang w:val="es-ES_tradnl"/>
        </w:rPr>
        <w:t>)</w:t>
      </w:r>
      <w:r w:rsidRPr="00AC52E7">
        <w:rPr>
          <w:rFonts w:hint="eastAsia"/>
          <w:lang w:val="es-ES_tradnl"/>
        </w:rPr>
        <w:t>之后发布的，委员会回顾其判例，根据该判例，《公约》第二条规定了缔约国的一般义务，</w:t>
      </w:r>
      <w:bookmarkStart w:id="52" w:name="_Hlk523489097"/>
      <w:r w:rsidRPr="00AC52E7">
        <w:rPr>
          <w:rFonts w:hint="eastAsia"/>
          <w:lang w:val="es-ES_tradnl"/>
        </w:rPr>
        <w:t>不能单独依据这些规定，按照</w:t>
      </w:r>
      <w:bookmarkEnd w:id="52"/>
      <w:r w:rsidRPr="00AC52E7">
        <w:rPr>
          <w:rFonts w:hint="eastAsia"/>
          <w:lang w:val="es-ES_tradnl"/>
        </w:rPr>
        <w:t>《任择议定书》在来文中提出申诉。</w:t>
      </w:r>
      <w:r w:rsidRPr="00AC52E7">
        <w:rPr>
          <w:color w:val="0000FF"/>
          <w:vertAlign w:val="superscript"/>
          <w:lang w:val="es-ES"/>
        </w:rPr>
        <w:footnoteReference w:id="29"/>
      </w:r>
      <w:r w:rsidRPr="00AC52E7">
        <w:rPr>
          <w:color w:val="0000FF"/>
          <w:vertAlign w:val="superscript"/>
          <w:lang w:val="es-ES"/>
        </w:rPr>
        <w:t xml:space="preserve"> </w:t>
      </w:r>
      <w:r w:rsidRPr="00AC52E7">
        <w:rPr>
          <w:rFonts w:hint="eastAsia"/>
          <w:lang w:val="es-ES_tradnl"/>
        </w:rPr>
        <w:t>因此，委员会认定来文的这一部分不符合《公约》的规定，并根据《任择议定书》第三条宣布不予受理。</w:t>
      </w:r>
    </w:p>
    <w:p w:rsidR="00AC52E7" w:rsidRPr="00AC52E7" w:rsidRDefault="00AC52E7" w:rsidP="00AC52E7">
      <w:pPr>
        <w:pStyle w:val="SingleTxtGC"/>
        <w:rPr>
          <w:lang w:val="es-ES_tradnl"/>
        </w:rPr>
      </w:pPr>
      <w:r w:rsidRPr="00AC52E7">
        <w:rPr>
          <w:lang w:val="es-ES_tradnl"/>
        </w:rPr>
        <w:t xml:space="preserve">10.8  </w:t>
      </w:r>
      <w:r w:rsidRPr="00AC52E7">
        <w:rPr>
          <w:rFonts w:hint="eastAsia"/>
          <w:lang w:val="es-ES_tradnl"/>
        </w:rPr>
        <w:t>但是，委员会认为，就可否受理而言，提交人根据《公约》第二十五条和第二十六条提出的关于她在</w:t>
      </w:r>
      <w:r w:rsidRPr="00AC52E7">
        <w:rPr>
          <w:lang w:val="es-ES_tradnl"/>
        </w:rPr>
        <w:t>2015</w:t>
      </w:r>
      <w:r w:rsidRPr="00AC52E7">
        <w:rPr>
          <w:rFonts w:hint="eastAsia"/>
          <w:lang w:val="es-ES_tradnl"/>
        </w:rPr>
        <w:t>年地方选举中被取消市长候选人资格的申诉，以及根据《公约》第十四条第</w:t>
      </w:r>
      <w:r w:rsidRPr="00AC52E7">
        <w:rPr>
          <w:lang w:val="es-ES_tradnl"/>
        </w:rPr>
        <w:t>1</w:t>
      </w:r>
      <w:r w:rsidRPr="00AC52E7">
        <w:rPr>
          <w:rFonts w:hint="eastAsia"/>
          <w:lang w:val="es-ES_tradnl"/>
        </w:rPr>
        <w:t>款提出的关于宪法管辖权机关在就其宪法保护令上诉</w:t>
      </w:r>
      <w:proofErr w:type="gramStart"/>
      <w:r w:rsidRPr="00AC52E7">
        <w:rPr>
          <w:rFonts w:hint="eastAsia"/>
          <w:lang w:val="es-ES_tradnl"/>
        </w:rPr>
        <w:t>作出</w:t>
      </w:r>
      <w:proofErr w:type="gramEnd"/>
      <w:r w:rsidRPr="00AC52E7">
        <w:rPr>
          <w:rFonts w:hint="eastAsia"/>
          <w:lang w:val="es-ES_tradnl"/>
        </w:rPr>
        <w:t>裁决时存在不当拖延的申诉已得到充分证实，并宣布这些申诉可予受理，将着手审查案情。</w:t>
      </w:r>
    </w:p>
    <w:p w:rsidR="00AC52E7" w:rsidRPr="00AC52E7" w:rsidRDefault="00AC52E7" w:rsidP="00B22D8C">
      <w:pPr>
        <w:pStyle w:val="H4GC"/>
        <w:rPr>
          <w:lang w:val="es-ES_tradnl"/>
        </w:rPr>
      </w:pPr>
      <w:r w:rsidRPr="00AC52E7">
        <w:rPr>
          <w:rFonts w:hint="eastAsia"/>
          <w:i/>
          <w:lang w:val="es-ES_tradnl"/>
        </w:rPr>
        <w:tab/>
      </w:r>
      <w:r w:rsidRPr="00AC52E7">
        <w:rPr>
          <w:rFonts w:hint="eastAsia"/>
          <w:i/>
          <w:lang w:val="es-ES_tradnl"/>
        </w:rPr>
        <w:tab/>
      </w:r>
      <w:r w:rsidRPr="00AC52E7">
        <w:rPr>
          <w:rFonts w:hint="eastAsia"/>
          <w:lang w:val="es-ES_tradnl"/>
        </w:rPr>
        <w:t>审议</w:t>
      </w:r>
      <w:r w:rsidRPr="00AC52E7">
        <w:rPr>
          <w:rFonts w:hint="eastAsia"/>
          <w:lang w:val="es-ES"/>
        </w:rPr>
        <w:t>有关案情的问题</w:t>
      </w:r>
    </w:p>
    <w:p w:rsidR="00AC52E7" w:rsidRPr="00AC52E7" w:rsidRDefault="00AC52E7" w:rsidP="00AC52E7">
      <w:pPr>
        <w:pStyle w:val="SingleTxtGC"/>
        <w:rPr>
          <w:lang w:val="es-ES_tradnl"/>
        </w:rPr>
      </w:pPr>
      <w:r w:rsidRPr="00AC52E7">
        <w:rPr>
          <w:lang w:val="es-ES_tradnl"/>
        </w:rPr>
        <w:t xml:space="preserve">11.1  </w:t>
      </w:r>
      <w:r w:rsidRPr="00AC52E7">
        <w:rPr>
          <w:rFonts w:hint="eastAsia"/>
          <w:lang w:val="es-ES_tradnl"/>
        </w:rPr>
        <w:t>委员会依照《任择议定书》第五条第</w:t>
      </w:r>
      <w:r w:rsidRPr="00AC52E7">
        <w:rPr>
          <w:lang w:val="es-ES_tradnl"/>
        </w:rPr>
        <w:t>1</w:t>
      </w:r>
      <w:r w:rsidRPr="00AC52E7">
        <w:rPr>
          <w:rFonts w:hint="eastAsia"/>
          <w:lang w:val="es-ES_tradnl"/>
        </w:rPr>
        <w:t>款的规定，根据当事方提供的所有资料审议了本来文。</w:t>
      </w:r>
    </w:p>
    <w:p w:rsidR="00AC52E7" w:rsidRPr="00AC52E7" w:rsidRDefault="00AC52E7" w:rsidP="003956D7">
      <w:pPr>
        <w:pStyle w:val="SingleTxtGC"/>
        <w:rPr>
          <w:lang w:val="es-ES_tradnl"/>
        </w:rPr>
      </w:pPr>
      <w:r w:rsidRPr="00AC52E7">
        <w:rPr>
          <w:lang w:val="es-ES_tradnl"/>
        </w:rPr>
        <w:t xml:space="preserve">11.2  </w:t>
      </w:r>
      <w:r w:rsidRPr="00AC52E7">
        <w:rPr>
          <w:rFonts w:hint="eastAsia"/>
          <w:lang w:val="es-ES_tradnl"/>
        </w:rPr>
        <w:t>委员会注意到提交人根据《公约》第二十五条提出的指控，根据最高选举法院发布的第</w:t>
      </w:r>
      <w:r w:rsidRPr="00AC52E7">
        <w:rPr>
          <w:lang w:val="es-ES_tradnl"/>
        </w:rPr>
        <w:t>71/2014</w:t>
      </w:r>
      <w:r w:rsidRPr="00AC52E7">
        <w:rPr>
          <w:rFonts w:hint="eastAsia"/>
          <w:lang w:val="es-ES_tradnl"/>
        </w:rPr>
        <w:t>号通知，她被取消</w:t>
      </w:r>
      <w:proofErr w:type="gramStart"/>
      <w:r w:rsidRPr="00AC52E7">
        <w:rPr>
          <w:rFonts w:hint="eastAsia"/>
          <w:lang w:val="es-ES_tradnl"/>
        </w:rPr>
        <w:t>竞选科</w:t>
      </w:r>
      <w:proofErr w:type="gramEnd"/>
      <w:r w:rsidRPr="00AC52E7">
        <w:rPr>
          <w:rFonts w:hint="eastAsia"/>
          <w:lang w:val="es-ES_tradnl"/>
        </w:rPr>
        <w:t>恰班巴省塞尔加多市市长的资格；该通知禁止</w:t>
      </w:r>
      <w:r w:rsidRPr="00AC52E7">
        <w:rPr>
          <w:lang w:val="es-ES_tradnl"/>
        </w:rPr>
        <w:t>2010-2015</w:t>
      </w:r>
      <w:r w:rsidRPr="00AC52E7">
        <w:rPr>
          <w:rFonts w:hint="eastAsia"/>
          <w:lang w:val="es-ES_tradnl"/>
        </w:rPr>
        <w:t>年任期的国会议员在</w:t>
      </w:r>
      <w:r w:rsidRPr="00AC52E7">
        <w:rPr>
          <w:lang w:val="es-ES_tradnl"/>
        </w:rPr>
        <w:t>2015</w:t>
      </w:r>
      <w:r w:rsidRPr="00AC52E7">
        <w:rPr>
          <w:rFonts w:hint="eastAsia"/>
          <w:lang w:val="es-ES_tradnl"/>
        </w:rPr>
        <w:t>年选举中竞选地区和市一级的职位，并无故将省级职位排除在禁令之外；这项禁令与此前的解释和实践有出入，且毫无依据和法律依据，因为虽然《宪法》第</w:t>
      </w:r>
      <w:r w:rsidRPr="00AC52E7">
        <w:rPr>
          <w:lang w:val="es-ES_tradnl"/>
        </w:rPr>
        <w:t>149</w:t>
      </w:r>
      <w:r w:rsidRPr="00AC52E7">
        <w:rPr>
          <w:rFonts w:hint="eastAsia"/>
          <w:lang w:val="es-ES_tradnl"/>
        </w:rPr>
        <w:t>条、</w:t>
      </w:r>
      <w:bookmarkStart w:id="53" w:name="_Hlk523489497"/>
      <w:r w:rsidRPr="00AC52E7">
        <w:rPr>
          <w:rFonts w:hint="eastAsia"/>
          <w:lang w:val="es-ES_tradnl"/>
        </w:rPr>
        <w:t>第</w:t>
      </w:r>
      <w:r w:rsidRPr="00AC52E7">
        <w:rPr>
          <w:lang w:val="es-ES_tradnl"/>
        </w:rPr>
        <w:t>285</w:t>
      </w:r>
      <w:r w:rsidRPr="00AC52E7">
        <w:rPr>
          <w:rFonts w:hint="eastAsia"/>
          <w:lang w:val="es-ES_tradnl"/>
        </w:rPr>
        <w:t>条第一款和第</w:t>
      </w:r>
      <w:r w:rsidRPr="00AC52E7">
        <w:rPr>
          <w:lang w:val="es-ES_tradnl"/>
        </w:rPr>
        <w:t>287</w:t>
      </w:r>
      <w:r w:rsidRPr="00AC52E7">
        <w:rPr>
          <w:rFonts w:hint="eastAsia"/>
          <w:lang w:val="es-ES_tradnl"/>
        </w:rPr>
        <w:t>条第一款</w:t>
      </w:r>
      <w:bookmarkEnd w:id="53"/>
      <w:r w:rsidRPr="00AC52E7">
        <w:rPr>
          <w:rFonts w:hint="eastAsia"/>
          <w:lang w:val="es-ES_tradnl"/>
        </w:rPr>
        <w:t>都对所有议会和行政职位的候选人有</w:t>
      </w:r>
      <w:r w:rsidR="003956D7">
        <w:rPr>
          <w:rFonts w:hint="eastAsia"/>
          <w:lang w:val="es-ES_tradnl"/>
        </w:rPr>
        <w:t>“</w:t>
      </w:r>
      <w:r w:rsidRPr="00AC52E7">
        <w:rPr>
          <w:rFonts w:hint="eastAsia"/>
          <w:lang w:val="es-ES_tradnl"/>
        </w:rPr>
        <w:t>常住</w:t>
      </w:r>
      <w:r w:rsidR="003956D7">
        <w:rPr>
          <w:rFonts w:hint="eastAsia"/>
          <w:lang w:val="es-ES_tradnl"/>
        </w:rPr>
        <w:t>”</w:t>
      </w:r>
      <w:r w:rsidRPr="00AC52E7">
        <w:rPr>
          <w:rFonts w:hint="eastAsia"/>
          <w:lang w:val="es-ES_tradnl"/>
        </w:rPr>
        <w:t>要求，但多民族选举机构认定这些需要通过在有关选区的登记进行认证；最高选举法院迄今为止给出的解释是，国</w:t>
      </w:r>
      <w:r w:rsidR="00B22D8C">
        <w:rPr>
          <w:rFonts w:hint="eastAsia"/>
          <w:lang w:val="es-ES_tradnl"/>
        </w:rPr>
        <w:t>会议员的常住地是他们所代表的省，而不是他们参加议会活动的</w:t>
      </w:r>
      <w:r w:rsidR="00B22D8C" w:rsidRPr="003956D7">
        <w:rPr>
          <w:rFonts w:hint="eastAsia"/>
          <w:lang w:val="es-ES_tradnl"/>
        </w:rPr>
        <w:t>地点</w:t>
      </w:r>
      <w:r w:rsidR="003956D7" w:rsidRPr="003956D7">
        <w:rPr>
          <w:rFonts w:hint="eastAsia"/>
          <w:spacing w:val="-50"/>
          <w:lang w:val="es-ES_tradnl"/>
        </w:rPr>
        <w:t>―</w:t>
      </w:r>
      <w:r w:rsidR="003956D7" w:rsidRPr="003956D7">
        <w:rPr>
          <w:rFonts w:hint="eastAsia"/>
          <w:lang w:val="es-ES_tradnl"/>
        </w:rPr>
        <w:t>―</w:t>
      </w:r>
      <w:r w:rsidRPr="003956D7">
        <w:rPr>
          <w:rFonts w:hint="eastAsia"/>
          <w:lang w:val="es-ES_tradnl"/>
        </w:rPr>
        <w:t>拉巴斯</w:t>
      </w:r>
      <w:r w:rsidRPr="00AC52E7">
        <w:rPr>
          <w:rFonts w:hint="eastAsia"/>
          <w:lang w:val="es-ES_tradnl"/>
        </w:rPr>
        <w:t>；并且，随着禁令出台，最高选举法院超越了其发布通知来规范技术性问题的职权范畴，非法且不合理地限制了提交人参选相关职务的权利</w:t>
      </w:r>
      <w:r w:rsidRPr="00AC52E7">
        <w:rPr>
          <w:rFonts w:hint="eastAsia"/>
          <w:lang w:val="es-ES_tradnl"/>
        </w:rPr>
        <w:t>(</w:t>
      </w:r>
      <w:r w:rsidRPr="00AC52E7">
        <w:rPr>
          <w:rFonts w:hint="eastAsia"/>
          <w:lang w:val="es-ES_tradnl"/>
        </w:rPr>
        <w:t>见第</w:t>
      </w:r>
      <w:r w:rsidRPr="00AC52E7">
        <w:rPr>
          <w:lang w:val="es-ES_tradnl"/>
        </w:rPr>
        <w:t>2.3</w:t>
      </w:r>
      <w:r w:rsidRPr="00AC52E7">
        <w:rPr>
          <w:rFonts w:hint="eastAsia"/>
          <w:lang w:val="es-ES_tradnl"/>
        </w:rPr>
        <w:t>至第</w:t>
      </w:r>
      <w:r w:rsidRPr="00AC52E7">
        <w:rPr>
          <w:lang w:val="es-ES_tradnl"/>
        </w:rPr>
        <w:t>2.6</w:t>
      </w:r>
      <w:r w:rsidRPr="00AC52E7">
        <w:rPr>
          <w:rFonts w:hint="eastAsia"/>
          <w:lang w:val="es-ES_tradnl"/>
        </w:rPr>
        <w:t>段和第</w:t>
      </w:r>
      <w:r w:rsidRPr="00AC52E7">
        <w:rPr>
          <w:lang w:val="es-ES_tradnl"/>
        </w:rPr>
        <w:t>3.1</w:t>
      </w:r>
      <w:r w:rsidRPr="00AC52E7">
        <w:rPr>
          <w:rFonts w:hint="eastAsia"/>
          <w:lang w:val="es-ES_tradnl"/>
        </w:rPr>
        <w:t>至第</w:t>
      </w:r>
      <w:r w:rsidRPr="00AC52E7">
        <w:rPr>
          <w:lang w:val="es-ES_tradnl"/>
        </w:rPr>
        <w:t>3.4</w:t>
      </w:r>
      <w:r w:rsidRPr="00AC52E7">
        <w:rPr>
          <w:rFonts w:hint="eastAsia"/>
          <w:lang w:val="es-ES_tradnl"/>
        </w:rPr>
        <w:t>段</w:t>
      </w:r>
      <w:r w:rsidRPr="00AC52E7">
        <w:rPr>
          <w:rFonts w:hint="eastAsia"/>
          <w:lang w:val="es-ES_tradnl"/>
        </w:rPr>
        <w:t>)</w:t>
      </w:r>
      <w:r w:rsidRPr="00AC52E7">
        <w:rPr>
          <w:rFonts w:hint="eastAsia"/>
          <w:lang w:val="es-ES_tradnl"/>
        </w:rPr>
        <w:t>。</w:t>
      </w:r>
    </w:p>
    <w:p w:rsidR="00AC52E7" w:rsidRPr="00AC52E7" w:rsidRDefault="00AC52E7" w:rsidP="00AC52E7">
      <w:pPr>
        <w:pStyle w:val="SingleTxtGC"/>
        <w:rPr>
          <w:lang w:val="es-ES_tradnl"/>
        </w:rPr>
      </w:pPr>
      <w:r w:rsidRPr="00AC52E7">
        <w:rPr>
          <w:lang w:val="es-ES_tradnl"/>
        </w:rPr>
        <w:t xml:space="preserve">11.3  </w:t>
      </w:r>
      <w:r w:rsidRPr="00AC52E7">
        <w:rPr>
          <w:rFonts w:hint="eastAsia"/>
          <w:lang w:val="es-ES_tradnl"/>
        </w:rPr>
        <w:t>缔约国声称，第</w:t>
      </w:r>
      <w:r w:rsidRPr="00AC52E7">
        <w:rPr>
          <w:lang w:val="es-ES_tradnl"/>
        </w:rPr>
        <w:t>71/2014</w:t>
      </w:r>
      <w:r w:rsidRPr="00AC52E7">
        <w:rPr>
          <w:rFonts w:hint="eastAsia"/>
          <w:lang w:val="es-ES_tradnl"/>
        </w:rPr>
        <w:t>号通知是一项具有技术性和操作性的规范，仅用于在选举前提醒候选人在提名选区最少居住两年的宪法规定</w:t>
      </w:r>
      <w:r w:rsidRPr="00AC52E7">
        <w:rPr>
          <w:rFonts w:hint="eastAsia"/>
          <w:lang w:val="es-ES_tradnl"/>
        </w:rPr>
        <w:t>(</w:t>
      </w:r>
      <w:r w:rsidRPr="00AC52E7">
        <w:rPr>
          <w:rFonts w:hint="eastAsia"/>
          <w:lang w:val="es-ES_tradnl"/>
        </w:rPr>
        <w:t>见第</w:t>
      </w:r>
      <w:r w:rsidRPr="00AC52E7">
        <w:rPr>
          <w:lang w:val="es-ES_tradnl"/>
        </w:rPr>
        <w:t>4.4</w:t>
      </w:r>
      <w:r w:rsidRPr="00AC52E7">
        <w:rPr>
          <w:rFonts w:hint="eastAsia"/>
          <w:lang w:val="es-ES_tradnl"/>
        </w:rPr>
        <w:t>和第</w:t>
      </w:r>
      <w:r w:rsidRPr="00AC52E7">
        <w:rPr>
          <w:lang w:val="es-ES_tradnl"/>
        </w:rPr>
        <w:t>6.1</w:t>
      </w:r>
      <w:r w:rsidRPr="00AC52E7">
        <w:rPr>
          <w:rFonts w:hint="eastAsia"/>
          <w:lang w:val="es-ES_tradnl"/>
        </w:rPr>
        <w:t>段</w:t>
      </w:r>
      <w:r w:rsidRPr="00AC52E7">
        <w:rPr>
          <w:rFonts w:hint="eastAsia"/>
          <w:lang w:val="es-ES_tradnl"/>
        </w:rPr>
        <w:t>)</w:t>
      </w:r>
      <w:r w:rsidRPr="00AC52E7">
        <w:rPr>
          <w:rFonts w:hint="eastAsia"/>
          <w:lang w:val="es-ES_tradnl"/>
        </w:rPr>
        <w:t>。然而，在没有就国内法的解释和适用</w:t>
      </w:r>
      <w:proofErr w:type="gramStart"/>
      <w:r w:rsidRPr="00AC52E7">
        <w:rPr>
          <w:rFonts w:hint="eastAsia"/>
          <w:lang w:val="es-ES_tradnl"/>
        </w:rPr>
        <w:t>作出</w:t>
      </w:r>
      <w:proofErr w:type="gramEnd"/>
      <w:r w:rsidRPr="00AC52E7">
        <w:rPr>
          <w:rFonts w:hint="eastAsia"/>
          <w:lang w:val="es-ES_tradnl"/>
        </w:rPr>
        <w:t>裁决的情况下，委员会注意到，除了其他指控外，还有一项指控指出，第</w:t>
      </w:r>
      <w:r w:rsidRPr="00AC52E7">
        <w:rPr>
          <w:lang w:val="es-ES_tradnl"/>
        </w:rPr>
        <w:t>71/2014</w:t>
      </w:r>
      <w:r w:rsidRPr="00AC52E7">
        <w:rPr>
          <w:rFonts w:hint="eastAsia"/>
          <w:lang w:val="es-ES_tradnl"/>
        </w:rPr>
        <w:t>号通知阻止了几位曾是</w:t>
      </w:r>
      <w:r w:rsidRPr="00AC52E7">
        <w:rPr>
          <w:lang w:val="es-ES_tradnl"/>
        </w:rPr>
        <w:t>2010-2015</w:t>
      </w:r>
      <w:r w:rsidRPr="00AC52E7">
        <w:rPr>
          <w:rFonts w:hint="eastAsia"/>
          <w:lang w:val="es-ES_tradnl"/>
        </w:rPr>
        <w:t>年任期</w:t>
      </w:r>
      <w:bookmarkStart w:id="54" w:name="_Hlk523490098"/>
      <w:r w:rsidRPr="00AC52E7">
        <w:rPr>
          <w:rFonts w:hint="eastAsia"/>
          <w:lang w:val="es-ES_tradnl"/>
        </w:rPr>
        <w:t>的多民族立法大会成员</w:t>
      </w:r>
      <w:bookmarkEnd w:id="54"/>
      <w:r w:rsidRPr="00AC52E7">
        <w:rPr>
          <w:rFonts w:hint="eastAsia"/>
          <w:lang w:val="es-ES_tradnl"/>
        </w:rPr>
        <w:t>(</w:t>
      </w:r>
      <w:r w:rsidRPr="00AC52E7">
        <w:rPr>
          <w:rFonts w:hint="eastAsia"/>
          <w:lang w:val="es-ES_tradnl"/>
        </w:rPr>
        <w:t>参议员和众议员</w:t>
      </w:r>
      <w:r w:rsidRPr="00AC52E7">
        <w:rPr>
          <w:rFonts w:hint="eastAsia"/>
          <w:lang w:val="es-ES_tradnl"/>
        </w:rPr>
        <w:t>)</w:t>
      </w:r>
      <w:r w:rsidRPr="00AC52E7">
        <w:rPr>
          <w:rFonts w:hint="eastAsia"/>
          <w:lang w:val="es-ES_tradnl"/>
        </w:rPr>
        <w:t>作为</w:t>
      </w:r>
      <w:r w:rsidRPr="00AC52E7">
        <w:rPr>
          <w:lang w:val="es-ES_tradnl"/>
        </w:rPr>
        <w:t>2015</w:t>
      </w:r>
      <w:r w:rsidRPr="00AC52E7">
        <w:rPr>
          <w:rFonts w:hint="eastAsia"/>
          <w:lang w:val="es-ES_tradnl"/>
        </w:rPr>
        <w:t>年市议会选举的候选人参选。委员会还注意到，根据第</w:t>
      </w:r>
      <w:r w:rsidRPr="00AC52E7">
        <w:rPr>
          <w:lang w:val="es-ES_tradnl"/>
        </w:rPr>
        <w:t>71/2014</w:t>
      </w:r>
      <w:r w:rsidRPr="00AC52E7">
        <w:rPr>
          <w:rFonts w:hint="eastAsia"/>
          <w:lang w:val="es-ES_tradnl"/>
        </w:rPr>
        <w:t>号通知的解释，提交人被取消市长职位的参选资格是因为她在上</w:t>
      </w:r>
      <w:bookmarkStart w:id="55" w:name="_Hlk523490135"/>
      <w:r w:rsidRPr="00AC52E7">
        <w:rPr>
          <w:rFonts w:hint="eastAsia"/>
          <w:lang w:val="es-ES_tradnl"/>
        </w:rPr>
        <w:t>一个任期内</w:t>
      </w:r>
      <w:bookmarkEnd w:id="55"/>
      <w:r w:rsidRPr="00AC52E7">
        <w:rPr>
          <w:rFonts w:hint="eastAsia"/>
          <w:lang w:val="es-ES_tradnl"/>
        </w:rPr>
        <w:t>曾担任过众议员。因此，委员会认为，第</w:t>
      </w:r>
      <w:r w:rsidRPr="00AC52E7">
        <w:rPr>
          <w:lang w:val="es-ES_tradnl"/>
        </w:rPr>
        <w:t>71/2014</w:t>
      </w:r>
      <w:r w:rsidRPr="00AC52E7">
        <w:rPr>
          <w:rFonts w:hint="eastAsia"/>
          <w:lang w:val="es-ES_tradnl"/>
        </w:rPr>
        <w:t>号通知和落实本通知以取消提交人选举资格的选举法院裁定，限制了她在</w:t>
      </w:r>
      <w:r w:rsidRPr="00AC52E7">
        <w:rPr>
          <w:lang w:val="es-ES_tradnl"/>
        </w:rPr>
        <w:t>2015</w:t>
      </w:r>
      <w:r w:rsidRPr="00AC52E7">
        <w:rPr>
          <w:rFonts w:hint="eastAsia"/>
          <w:lang w:val="es-ES_tradnl"/>
        </w:rPr>
        <w:t>年</w:t>
      </w:r>
      <w:r w:rsidRPr="00AC52E7">
        <w:rPr>
          <w:lang w:val="es-ES_tradnl"/>
        </w:rPr>
        <w:t>3</w:t>
      </w:r>
      <w:r w:rsidRPr="00AC52E7">
        <w:rPr>
          <w:rFonts w:hint="eastAsia"/>
          <w:lang w:val="es-ES_tradnl"/>
        </w:rPr>
        <w:t>月</w:t>
      </w:r>
      <w:r w:rsidRPr="00AC52E7">
        <w:rPr>
          <w:lang w:val="es-ES_tradnl"/>
        </w:rPr>
        <w:t>29</w:t>
      </w:r>
      <w:r w:rsidRPr="00AC52E7">
        <w:rPr>
          <w:rFonts w:hint="eastAsia"/>
          <w:lang w:val="es-ES_tradnl"/>
        </w:rPr>
        <w:t>日地方选举中参选市长职位的权利。</w:t>
      </w:r>
    </w:p>
    <w:p w:rsidR="00AC52E7" w:rsidRPr="00AC52E7" w:rsidRDefault="00AC52E7" w:rsidP="00AC52E7">
      <w:pPr>
        <w:pStyle w:val="SingleTxtGC"/>
        <w:rPr>
          <w:lang w:val="es-ES_tradnl"/>
        </w:rPr>
      </w:pPr>
      <w:r w:rsidRPr="00AC52E7">
        <w:rPr>
          <w:lang w:val="es-ES_tradnl"/>
        </w:rPr>
        <w:t xml:space="preserve">11.4  </w:t>
      </w:r>
      <w:r w:rsidRPr="00AC52E7">
        <w:rPr>
          <w:rFonts w:hint="eastAsia"/>
          <w:lang w:val="es-ES_tradnl"/>
        </w:rPr>
        <w:t>因此，应由委员会来决定这种限制是否合理。委员会回顾指出，除了法律规定的合理和客观的理由外，不得暂停或否定行使《公约》第二十五条所确认的权利，包括作为选举候选人参选的权利。</w:t>
      </w:r>
      <w:r w:rsidRPr="00AC52E7">
        <w:rPr>
          <w:color w:val="0000FF"/>
          <w:vertAlign w:val="superscript"/>
          <w:lang w:val="es-ES_tradnl"/>
        </w:rPr>
        <w:footnoteReference w:id="30"/>
      </w:r>
      <w:r w:rsidRPr="00AC52E7">
        <w:rPr>
          <w:color w:val="0000FF"/>
          <w:vertAlign w:val="superscript"/>
          <w:lang w:val="es-ES_tradnl"/>
        </w:rPr>
        <w:t xml:space="preserve"> </w:t>
      </w:r>
    </w:p>
    <w:p w:rsidR="00AC52E7" w:rsidRPr="00AC52E7" w:rsidRDefault="00AC52E7" w:rsidP="008A4C0E">
      <w:pPr>
        <w:pStyle w:val="SingleTxtGC"/>
        <w:rPr>
          <w:lang w:val="es-ES_tradnl"/>
        </w:rPr>
      </w:pPr>
      <w:r w:rsidRPr="00AC52E7">
        <w:rPr>
          <w:lang w:val="es-ES_tradnl"/>
        </w:rPr>
        <w:t xml:space="preserve">11.5  </w:t>
      </w:r>
      <w:r w:rsidRPr="00AC52E7">
        <w:rPr>
          <w:rFonts w:hint="eastAsia"/>
          <w:lang w:val="es-ES_tradnl"/>
        </w:rPr>
        <w:t>在本案中，缔约国辩称，选举居住地的宪法要求是为了确保各代表直接了解他们所代表社区的社会经济和文化情况，而且这种代表性尤其需要市级代表与当地保持亲密联系</w:t>
      </w:r>
      <w:r w:rsidRPr="00AC52E7">
        <w:rPr>
          <w:rFonts w:hint="eastAsia"/>
          <w:lang w:val="es-ES_tradnl"/>
        </w:rPr>
        <w:t>(</w:t>
      </w:r>
      <w:r w:rsidRPr="00AC52E7">
        <w:rPr>
          <w:rFonts w:hint="eastAsia"/>
          <w:lang w:val="es-ES_tradnl"/>
        </w:rPr>
        <w:t>见第</w:t>
      </w:r>
      <w:r w:rsidRPr="00AC52E7">
        <w:rPr>
          <w:lang w:val="es-ES_tradnl"/>
        </w:rPr>
        <w:t>4.4</w:t>
      </w:r>
      <w:r w:rsidRPr="00AC52E7">
        <w:rPr>
          <w:rFonts w:hint="eastAsia"/>
          <w:lang w:val="es-ES_tradnl"/>
        </w:rPr>
        <w:t>和第</w:t>
      </w:r>
      <w:r w:rsidRPr="00AC52E7">
        <w:rPr>
          <w:lang w:val="es-ES_tradnl"/>
        </w:rPr>
        <w:t>6.2</w:t>
      </w:r>
      <w:r w:rsidRPr="00AC52E7">
        <w:rPr>
          <w:rFonts w:hint="eastAsia"/>
          <w:lang w:val="es-ES_tradnl"/>
        </w:rPr>
        <w:t>段</w:t>
      </w:r>
      <w:r w:rsidRPr="00AC52E7">
        <w:rPr>
          <w:rFonts w:hint="eastAsia"/>
          <w:lang w:val="es-ES_tradnl"/>
        </w:rPr>
        <w:t>)</w:t>
      </w:r>
      <w:r w:rsidRPr="00AC52E7">
        <w:rPr>
          <w:rFonts w:hint="eastAsia"/>
          <w:lang w:val="es-ES_tradnl"/>
        </w:rPr>
        <w:t>。然而，委员会注意到，缔约国并没有说明像提交人这样的候选人对她所属的并且拥有惯常居所的社区的社会经济和文化状况有多不了解，她作为上一届议会的众议员，需要定期前往拉巴斯参加议会会议以履行职责，并且在周末，以及作为政党领袖在该城市</w:t>
      </w:r>
      <w:r w:rsidRPr="00AC52E7">
        <w:rPr>
          <w:lang w:val="es-ES_tradnl"/>
        </w:rPr>
        <w:t>主持</w:t>
      </w:r>
      <w:r w:rsidRPr="00AC52E7">
        <w:rPr>
          <w:rFonts w:hint="eastAsia"/>
          <w:lang w:val="es-ES_tradnl"/>
        </w:rPr>
        <w:t>每周例会期间返回位于科恰班巴省的长期居住地</w:t>
      </w:r>
      <w:r w:rsidRPr="00AC52E7">
        <w:rPr>
          <w:rFonts w:hint="eastAsia"/>
          <w:lang w:val="es-ES_tradnl"/>
        </w:rPr>
        <w:t>(</w:t>
      </w:r>
      <w:r w:rsidRPr="00AC52E7">
        <w:rPr>
          <w:rFonts w:hint="eastAsia"/>
          <w:lang w:val="es-ES_tradnl"/>
        </w:rPr>
        <w:t>见第</w:t>
      </w:r>
      <w:r w:rsidRPr="00AC52E7">
        <w:rPr>
          <w:lang w:val="es-ES_tradnl"/>
        </w:rPr>
        <w:t>3.1</w:t>
      </w:r>
      <w:r w:rsidRPr="00AC52E7">
        <w:rPr>
          <w:rFonts w:hint="eastAsia"/>
          <w:lang w:val="es-ES_tradnl"/>
        </w:rPr>
        <w:t>段</w:t>
      </w:r>
      <w:r w:rsidRPr="00AC52E7">
        <w:rPr>
          <w:rFonts w:hint="eastAsia"/>
          <w:lang w:val="es-ES_tradnl"/>
        </w:rPr>
        <w:t>)</w:t>
      </w:r>
      <w:r w:rsidRPr="00AC52E7">
        <w:rPr>
          <w:rFonts w:hint="eastAsia"/>
          <w:lang w:val="es-ES_tradnl"/>
        </w:rPr>
        <w:t>。缔约国也没有提供有说服力的论据来证明市级</w:t>
      </w:r>
      <w:r w:rsidRPr="00AC52E7">
        <w:rPr>
          <w:rFonts w:hint="eastAsia"/>
          <w:lang w:val="es-ES_tradnl"/>
        </w:rPr>
        <w:t>(</w:t>
      </w:r>
      <w:r w:rsidRPr="00AC52E7">
        <w:rPr>
          <w:rFonts w:hint="eastAsia"/>
          <w:lang w:val="es-ES_tradnl"/>
        </w:rPr>
        <w:t>或地区一级</w:t>
      </w:r>
      <w:r w:rsidRPr="00AC52E7">
        <w:rPr>
          <w:rFonts w:hint="eastAsia"/>
          <w:lang w:val="es-ES_tradnl"/>
        </w:rPr>
        <w:t>)</w:t>
      </w:r>
      <w:r w:rsidRPr="00AC52E7">
        <w:rPr>
          <w:rFonts w:hint="eastAsia"/>
          <w:lang w:val="es-ES_tradnl"/>
        </w:rPr>
        <w:t>代表职位与其他级别</w:t>
      </w:r>
      <w:r w:rsidRPr="00AC52E7">
        <w:rPr>
          <w:rFonts w:hint="eastAsia"/>
          <w:lang w:val="es-ES_tradnl"/>
        </w:rPr>
        <w:t>(</w:t>
      </w:r>
      <w:r w:rsidRPr="00AC52E7">
        <w:rPr>
          <w:rFonts w:hint="eastAsia"/>
          <w:lang w:val="es-ES_tradnl"/>
        </w:rPr>
        <w:t>国家和省</w:t>
      </w:r>
      <w:r w:rsidRPr="00AC52E7">
        <w:rPr>
          <w:rFonts w:hint="eastAsia"/>
          <w:lang w:val="es-ES_tradnl"/>
        </w:rPr>
        <w:t>)</w:t>
      </w:r>
      <w:r w:rsidRPr="00AC52E7">
        <w:rPr>
          <w:rFonts w:hint="eastAsia"/>
          <w:lang w:val="es-ES_tradnl"/>
        </w:rPr>
        <w:t>的职位</w:t>
      </w:r>
      <w:bookmarkStart w:id="56" w:name="_Hlk523491307"/>
      <w:r w:rsidRPr="00AC52E7">
        <w:rPr>
          <w:rFonts w:hint="eastAsia"/>
          <w:lang w:val="es-ES_tradnl"/>
        </w:rPr>
        <w:t>有显著不同</w:t>
      </w:r>
      <w:bookmarkEnd w:id="56"/>
      <w:r w:rsidRPr="00AC52E7">
        <w:rPr>
          <w:rFonts w:hint="eastAsia"/>
          <w:lang w:val="es-ES_tradnl"/>
        </w:rPr>
        <w:t>，此外，</w:t>
      </w:r>
      <w:r w:rsidRPr="00AC52E7">
        <w:rPr>
          <w:lang w:val="es-ES_tradnl"/>
        </w:rPr>
        <w:t>《宪法》或国家法规</w:t>
      </w:r>
      <w:r w:rsidRPr="00AC52E7">
        <w:rPr>
          <w:rFonts w:hint="eastAsia"/>
          <w:lang w:val="es-ES_tradnl"/>
        </w:rPr>
        <w:t>都没有对这种区别</w:t>
      </w:r>
      <w:proofErr w:type="gramStart"/>
      <w:r w:rsidRPr="00AC52E7">
        <w:rPr>
          <w:rFonts w:hint="eastAsia"/>
          <w:lang w:val="es-ES_tradnl"/>
        </w:rPr>
        <w:t>作出</w:t>
      </w:r>
      <w:proofErr w:type="gramEnd"/>
      <w:r w:rsidRPr="00AC52E7">
        <w:rPr>
          <w:rFonts w:hint="eastAsia"/>
          <w:lang w:val="es-ES_tradnl"/>
        </w:rPr>
        <w:t>规定</w:t>
      </w:r>
      <w:r w:rsidRPr="00AC52E7">
        <w:rPr>
          <w:rFonts w:hint="eastAsia"/>
          <w:lang w:val="es-ES_tradnl"/>
        </w:rPr>
        <w:t>(</w:t>
      </w:r>
      <w:r w:rsidRPr="00AC52E7">
        <w:rPr>
          <w:rFonts w:hint="eastAsia"/>
          <w:lang w:val="es-ES_tradnl"/>
        </w:rPr>
        <w:t>见第</w:t>
      </w:r>
      <w:r w:rsidRPr="00AC52E7">
        <w:rPr>
          <w:lang w:val="es-ES_tradnl"/>
        </w:rPr>
        <w:t>2.3</w:t>
      </w:r>
      <w:r w:rsidRPr="00AC52E7">
        <w:rPr>
          <w:rFonts w:hint="eastAsia"/>
          <w:lang w:val="es-ES_tradnl"/>
        </w:rPr>
        <w:t>至第</w:t>
      </w:r>
      <w:r w:rsidRPr="00AC52E7">
        <w:rPr>
          <w:lang w:val="es-ES_tradnl"/>
        </w:rPr>
        <w:t>2.5</w:t>
      </w:r>
      <w:r w:rsidRPr="00AC52E7">
        <w:rPr>
          <w:rFonts w:hint="eastAsia"/>
          <w:lang w:val="es-ES_tradnl"/>
        </w:rPr>
        <w:t>段</w:t>
      </w:r>
      <w:r w:rsidRPr="00AC52E7">
        <w:rPr>
          <w:rFonts w:hint="eastAsia"/>
          <w:lang w:val="es-ES_tradnl"/>
        </w:rPr>
        <w:t>)</w:t>
      </w:r>
      <w:r w:rsidRPr="00AC52E7">
        <w:rPr>
          <w:rFonts w:hint="eastAsia"/>
          <w:lang w:val="es-ES_tradnl"/>
        </w:rPr>
        <w:t>。最后，委员会注意到，根据提交人提出但缔约国没有给予答复的主张，</w:t>
      </w:r>
      <w:bookmarkStart w:id="57" w:name="_Hlk523491523"/>
      <w:r w:rsidRPr="00AC52E7">
        <w:rPr>
          <w:rFonts w:hint="eastAsia"/>
          <w:lang w:val="es-ES_tradnl"/>
        </w:rPr>
        <w:t>这种解释是在</w:t>
      </w:r>
      <w:r w:rsidRPr="00AC52E7">
        <w:rPr>
          <w:lang w:val="es-ES_tradnl"/>
        </w:rPr>
        <w:t>2015</w:t>
      </w:r>
      <w:r w:rsidRPr="00AC52E7">
        <w:rPr>
          <w:rFonts w:hint="eastAsia"/>
          <w:lang w:val="es-ES_tradnl"/>
        </w:rPr>
        <w:t>年市级选举中首次提出的，并没有适用于以往的市级选举</w:t>
      </w:r>
      <w:bookmarkEnd w:id="57"/>
      <w:r w:rsidRPr="00AC52E7">
        <w:rPr>
          <w:rFonts w:hint="eastAsia"/>
          <w:lang w:val="es-ES_tradnl"/>
        </w:rPr>
        <w:t>(</w:t>
      </w:r>
      <w:r w:rsidRPr="00AC52E7">
        <w:rPr>
          <w:rFonts w:hint="eastAsia"/>
          <w:lang w:val="es-ES_tradnl"/>
        </w:rPr>
        <w:t>见第</w:t>
      </w:r>
      <w:r w:rsidRPr="00AC52E7">
        <w:rPr>
          <w:lang w:val="es-ES_tradnl"/>
        </w:rPr>
        <w:t>2.6</w:t>
      </w:r>
      <w:r w:rsidRPr="00AC52E7">
        <w:rPr>
          <w:rFonts w:hint="eastAsia"/>
          <w:lang w:val="es-ES_tradnl"/>
        </w:rPr>
        <w:t>和第</w:t>
      </w:r>
      <w:r w:rsidRPr="00AC52E7">
        <w:rPr>
          <w:lang w:val="es-ES_tradnl"/>
        </w:rPr>
        <w:t>7.3</w:t>
      </w:r>
      <w:r w:rsidRPr="00AC52E7">
        <w:rPr>
          <w:rFonts w:hint="eastAsia"/>
          <w:lang w:val="es-ES_tradnl"/>
        </w:rPr>
        <w:t>段</w:t>
      </w:r>
      <w:r w:rsidRPr="00AC52E7">
        <w:rPr>
          <w:rFonts w:hint="eastAsia"/>
          <w:lang w:val="es-ES_tradnl"/>
        </w:rPr>
        <w:t>)</w:t>
      </w:r>
      <w:r w:rsidRPr="00AC52E7">
        <w:rPr>
          <w:rFonts w:hint="eastAsia"/>
          <w:lang w:val="es-ES_tradnl"/>
        </w:rPr>
        <w:t>。鉴于上述情况，委员会认为，根据第</w:t>
      </w:r>
      <w:r w:rsidRPr="00AC52E7">
        <w:rPr>
          <w:lang w:val="es-ES_tradnl"/>
        </w:rPr>
        <w:t>71/2014</w:t>
      </w:r>
      <w:r w:rsidRPr="00AC52E7">
        <w:rPr>
          <w:rFonts w:hint="eastAsia"/>
          <w:lang w:val="es-ES_tradnl"/>
        </w:rPr>
        <w:t>号通知，提交人被取消资格并非基于法律明确规定的合理和客观标准。因此，取消提交人在</w:t>
      </w:r>
      <w:r w:rsidRPr="00AC52E7">
        <w:rPr>
          <w:lang w:val="es-ES_tradnl"/>
        </w:rPr>
        <w:t>2015</w:t>
      </w:r>
      <w:r w:rsidRPr="00AC52E7">
        <w:rPr>
          <w:rFonts w:hint="eastAsia"/>
          <w:lang w:val="es-ES_tradnl"/>
        </w:rPr>
        <w:t>年选举中的市长候选人资格构成对《公约》第二十五条所载权利的不当限制，违反了《公约》第二十五条。</w:t>
      </w:r>
    </w:p>
    <w:p w:rsidR="00AC52E7" w:rsidRPr="00AC52E7" w:rsidRDefault="00AC52E7" w:rsidP="00AC52E7">
      <w:pPr>
        <w:pStyle w:val="SingleTxtGC"/>
        <w:rPr>
          <w:lang w:val="es-ES_tradnl"/>
        </w:rPr>
      </w:pPr>
      <w:r w:rsidRPr="00AC52E7">
        <w:rPr>
          <w:lang w:val="es-ES_tradnl"/>
        </w:rPr>
        <w:t xml:space="preserve">11.6  </w:t>
      </w:r>
      <w:r w:rsidRPr="00AC52E7">
        <w:rPr>
          <w:rFonts w:hint="eastAsia"/>
          <w:lang w:val="es-ES_tradnl"/>
        </w:rPr>
        <w:t>委员会在认定存在违反《公约》第二十五条的行为后，不会单独审议有关同一行为违反《公约》第二十六条的申诉。</w:t>
      </w:r>
    </w:p>
    <w:p w:rsidR="00AC52E7" w:rsidRPr="00AC52E7" w:rsidRDefault="00AC52E7" w:rsidP="00AC52E7">
      <w:pPr>
        <w:pStyle w:val="SingleTxtGC"/>
        <w:rPr>
          <w:lang w:val="es-ES_tradnl"/>
        </w:rPr>
      </w:pPr>
      <w:r w:rsidRPr="00AC52E7">
        <w:rPr>
          <w:lang w:val="es-ES_tradnl"/>
        </w:rPr>
        <w:t xml:space="preserve">11.7  </w:t>
      </w:r>
      <w:r w:rsidRPr="00AC52E7">
        <w:rPr>
          <w:rFonts w:hint="eastAsia"/>
          <w:lang w:val="es-ES_tradnl"/>
        </w:rPr>
        <w:t>委员会注意到提交人的指控，即裁定其宪法保护令上诉的宪法程序遭到不当拖延，违反了《公约》第十四条第</w:t>
      </w:r>
      <w:r w:rsidRPr="00AC52E7">
        <w:rPr>
          <w:lang w:val="es-ES_tradnl"/>
        </w:rPr>
        <w:t>1</w:t>
      </w:r>
      <w:r w:rsidRPr="00AC52E7">
        <w:rPr>
          <w:rFonts w:hint="eastAsia"/>
          <w:lang w:val="es-ES_tradnl"/>
        </w:rPr>
        <w:t>款。提交人坚称，对其宪法保护令申诉的裁定在一审和二审期间均发生了延迟，超出了法律规定的期限，因此，多民族宪法法院的判决下达是在选举之后；关于一审时确定的几次听证会，提交人均未获得适当通知，导致一再推迟；多民族宪法法院驳回宪法保护令上诉的理由是，上诉应由政治团体</w:t>
      </w:r>
      <w:r w:rsidR="003956D7">
        <w:rPr>
          <w:rFonts w:hint="eastAsia"/>
          <w:lang w:val="es-ES_tradnl"/>
        </w:rPr>
        <w:t>“</w:t>
      </w:r>
      <w:r w:rsidRPr="00AC52E7">
        <w:rPr>
          <w:rFonts w:hint="eastAsia"/>
          <w:lang w:val="es-ES_tradnl"/>
        </w:rPr>
        <w:t>统一战线</w:t>
      </w:r>
      <w:r w:rsidR="003956D7">
        <w:rPr>
          <w:rFonts w:hint="eastAsia"/>
          <w:lang w:val="es-ES_tradnl"/>
        </w:rPr>
        <w:t>”</w:t>
      </w:r>
      <w:r w:rsidRPr="00AC52E7">
        <w:rPr>
          <w:rFonts w:hint="eastAsia"/>
          <w:lang w:val="es-ES_tradnl"/>
        </w:rPr>
        <w:t>来提交，而在另一名众议员因适用该通知被取消资格的案件中，同一法院驳回宪法保护令上诉的理由是提出上诉的是政治团体而不是受影响的一方</w:t>
      </w:r>
      <w:r w:rsidRPr="00AC52E7">
        <w:rPr>
          <w:rFonts w:hint="eastAsia"/>
          <w:lang w:val="es-ES_tradnl"/>
        </w:rPr>
        <w:t>(</w:t>
      </w:r>
      <w:r w:rsidRPr="00AC52E7">
        <w:rPr>
          <w:rFonts w:hint="eastAsia"/>
          <w:lang w:val="es-ES_tradnl"/>
        </w:rPr>
        <w:t>见第</w:t>
      </w:r>
      <w:r w:rsidRPr="00AC52E7">
        <w:rPr>
          <w:lang w:val="es-ES_tradnl"/>
        </w:rPr>
        <w:t>2.10</w:t>
      </w:r>
      <w:r w:rsidRPr="00AC52E7">
        <w:rPr>
          <w:rFonts w:hint="eastAsia"/>
          <w:lang w:val="es-ES_tradnl"/>
        </w:rPr>
        <w:t>、第</w:t>
      </w:r>
      <w:r w:rsidRPr="00AC52E7">
        <w:rPr>
          <w:lang w:val="es-ES_tradnl"/>
        </w:rPr>
        <w:t>2.11</w:t>
      </w:r>
      <w:r w:rsidRPr="00AC52E7">
        <w:rPr>
          <w:rFonts w:hint="eastAsia"/>
          <w:lang w:val="es-ES_tradnl"/>
        </w:rPr>
        <w:t>、第</w:t>
      </w:r>
      <w:r w:rsidRPr="00AC52E7">
        <w:rPr>
          <w:lang w:val="es-ES_tradnl"/>
        </w:rPr>
        <w:t>3.8</w:t>
      </w:r>
      <w:r w:rsidRPr="00AC52E7">
        <w:rPr>
          <w:rFonts w:hint="eastAsia"/>
          <w:lang w:val="es-ES_tradnl"/>
        </w:rPr>
        <w:t>、第</w:t>
      </w:r>
      <w:r w:rsidRPr="00AC52E7">
        <w:rPr>
          <w:lang w:val="es-ES_tradnl"/>
        </w:rPr>
        <w:t>3.9</w:t>
      </w:r>
      <w:r w:rsidRPr="00AC52E7">
        <w:rPr>
          <w:rFonts w:hint="eastAsia"/>
          <w:lang w:val="es-ES_tradnl"/>
        </w:rPr>
        <w:t>、第</w:t>
      </w:r>
      <w:r w:rsidRPr="00AC52E7">
        <w:rPr>
          <w:lang w:val="es-ES_tradnl"/>
        </w:rPr>
        <w:t>7.6</w:t>
      </w:r>
      <w:r w:rsidRPr="00AC52E7">
        <w:rPr>
          <w:rFonts w:hint="eastAsia"/>
          <w:lang w:val="es-ES_tradnl"/>
        </w:rPr>
        <w:t>和第</w:t>
      </w:r>
      <w:r w:rsidRPr="00AC52E7">
        <w:rPr>
          <w:lang w:val="es-ES_tradnl"/>
        </w:rPr>
        <w:t>7.7</w:t>
      </w:r>
      <w:r w:rsidRPr="00AC52E7">
        <w:rPr>
          <w:rFonts w:hint="eastAsia"/>
          <w:lang w:val="es-ES_tradnl"/>
        </w:rPr>
        <w:t>段</w:t>
      </w:r>
      <w:r w:rsidRPr="00AC52E7">
        <w:rPr>
          <w:rFonts w:hint="eastAsia"/>
          <w:lang w:val="es-ES_tradnl"/>
        </w:rPr>
        <w:t>)</w:t>
      </w:r>
      <w:r w:rsidRPr="00AC52E7">
        <w:rPr>
          <w:rFonts w:hint="eastAsia"/>
          <w:lang w:val="es-ES_tradnl"/>
        </w:rPr>
        <w:t>。</w:t>
      </w:r>
    </w:p>
    <w:p w:rsidR="00AC52E7" w:rsidRPr="00AC52E7" w:rsidRDefault="00AC52E7" w:rsidP="00AC52E7">
      <w:pPr>
        <w:pStyle w:val="SingleTxtGC"/>
        <w:rPr>
          <w:lang w:val="es-ES_tradnl"/>
        </w:rPr>
      </w:pPr>
      <w:r w:rsidRPr="00AC52E7">
        <w:rPr>
          <w:lang w:val="es-ES_tradnl"/>
        </w:rPr>
        <w:t xml:space="preserve">11.8  </w:t>
      </w:r>
      <w:r w:rsidRPr="00AC52E7">
        <w:rPr>
          <w:rFonts w:hint="eastAsia"/>
          <w:lang w:val="es-ES_tradnl"/>
        </w:rPr>
        <w:t>委员会回顾指出，审判公正性的一个重要方面是其及时性，无法</w:t>
      </w:r>
      <w:proofErr w:type="gramStart"/>
      <w:r w:rsidRPr="00AC52E7">
        <w:rPr>
          <w:rFonts w:hint="eastAsia"/>
          <w:lang w:val="es-ES_tradnl"/>
        </w:rPr>
        <w:t>用案件</w:t>
      </w:r>
      <w:proofErr w:type="gramEnd"/>
      <w:r w:rsidRPr="00AC52E7">
        <w:rPr>
          <w:rFonts w:hint="eastAsia"/>
          <w:lang w:val="es-ES_tradnl"/>
        </w:rPr>
        <w:t>复杂性或各方行为加以解释的拖延行为不符合《公约》第十四条第</w:t>
      </w:r>
      <w:r w:rsidRPr="00AC52E7">
        <w:rPr>
          <w:rFonts w:hint="eastAsia"/>
          <w:lang w:val="es-ES_tradnl"/>
        </w:rPr>
        <w:t>1</w:t>
      </w:r>
      <w:r w:rsidRPr="00AC52E7">
        <w:rPr>
          <w:rFonts w:hint="eastAsia"/>
          <w:lang w:val="es-ES_tradnl"/>
        </w:rPr>
        <w:t>款所载公正性原则。</w:t>
      </w:r>
      <w:r w:rsidRPr="00AC52E7">
        <w:rPr>
          <w:color w:val="0000FF"/>
          <w:vertAlign w:val="superscript"/>
          <w:lang w:val="es-ES_tradnl"/>
        </w:rPr>
        <w:footnoteReference w:id="31"/>
      </w:r>
      <w:r w:rsidRPr="00AC52E7">
        <w:rPr>
          <w:color w:val="0000FF"/>
          <w:vertAlign w:val="superscript"/>
          <w:lang w:val="es-ES_tradnl"/>
        </w:rPr>
        <w:t xml:space="preserve"> </w:t>
      </w:r>
      <w:r w:rsidRPr="00AC52E7">
        <w:rPr>
          <w:rFonts w:hint="eastAsia"/>
          <w:lang w:val="es-ES_tradnl"/>
        </w:rPr>
        <w:t>在本案中，委员会注意到，缔约国提出的宪法法院一审延误的理由是提交人没有认真纠正程序方面的问题</w:t>
      </w:r>
      <w:r w:rsidRPr="00AC52E7">
        <w:rPr>
          <w:rFonts w:hint="eastAsia"/>
          <w:lang w:val="es-ES_tradnl"/>
        </w:rPr>
        <w:t>(</w:t>
      </w:r>
      <w:r w:rsidRPr="00AC52E7">
        <w:rPr>
          <w:rFonts w:hint="eastAsia"/>
          <w:lang w:val="es-ES_tradnl"/>
        </w:rPr>
        <w:t>见第</w:t>
      </w:r>
      <w:r w:rsidRPr="00AC52E7">
        <w:rPr>
          <w:lang w:val="es-ES_tradnl"/>
        </w:rPr>
        <w:t>6.4</w:t>
      </w:r>
      <w:r w:rsidRPr="00AC52E7">
        <w:rPr>
          <w:rFonts w:hint="eastAsia"/>
          <w:lang w:val="es-ES_tradnl"/>
        </w:rPr>
        <w:t>段</w:t>
      </w:r>
      <w:r w:rsidRPr="00AC52E7">
        <w:rPr>
          <w:rFonts w:hint="eastAsia"/>
          <w:lang w:val="es-ES_tradnl"/>
        </w:rPr>
        <w:t>)</w:t>
      </w:r>
      <w:r w:rsidRPr="00AC52E7">
        <w:rPr>
          <w:rFonts w:hint="eastAsia"/>
          <w:lang w:val="es-ES_tradnl"/>
        </w:rPr>
        <w:t>。但是，提交人指出，有几次预定的听证会被连续推迟，因为她在科恰班巴省没有得到适当的通知，后来又因为通知没有送达该省；宪法保障法院推迟了裁定，理由是应等待最高选举法院的判决，这不符合宪法判例</w:t>
      </w:r>
      <w:r w:rsidRPr="00AC52E7">
        <w:rPr>
          <w:rFonts w:hint="eastAsia"/>
          <w:lang w:val="es-ES_tradnl"/>
        </w:rPr>
        <w:t>(</w:t>
      </w:r>
      <w:r w:rsidRPr="00AC52E7">
        <w:rPr>
          <w:rFonts w:hint="eastAsia"/>
          <w:lang w:val="es-ES_tradnl"/>
        </w:rPr>
        <w:t>见第</w:t>
      </w:r>
      <w:r w:rsidRPr="00AC52E7">
        <w:rPr>
          <w:lang w:val="es-ES_tradnl"/>
        </w:rPr>
        <w:t>2.10</w:t>
      </w:r>
      <w:r w:rsidRPr="00AC52E7">
        <w:rPr>
          <w:rFonts w:hint="eastAsia"/>
          <w:lang w:val="es-ES_tradnl"/>
        </w:rPr>
        <w:t>和第</w:t>
      </w:r>
      <w:r w:rsidRPr="00AC52E7">
        <w:rPr>
          <w:lang w:val="es-ES_tradnl"/>
        </w:rPr>
        <w:t>7.7</w:t>
      </w:r>
      <w:r w:rsidRPr="00AC52E7">
        <w:rPr>
          <w:rFonts w:hint="eastAsia"/>
          <w:lang w:val="es-ES_tradnl"/>
        </w:rPr>
        <w:t>段</w:t>
      </w:r>
      <w:r w:rsidRPr="00AC52E7">
        <w:rPr>
          <w:rFonts w:hint="eastAsia"/>
          <w:lang w:val="es-ES_tradnl"/>
        </w:rPr>
        <w:t>)</w:t>
      </w:r>
      <w:r w:rsidRPr="00AC52E7">
        <w:rPr>
          <w:rFonts w:hint="eastAsia"/>
          <w:lang w:val="es-ES_tradnl"/>
        </w:rPr>
        <w:t>。委员会注意到，缔约国没有提供与这些指控相悖的资料，也没有证明超出法定期限对提交人的宪法保护令上诉</w:t>
      </w:r>
      <w:proofErr w:type="gramStart"/>
      <w:r w:rsidRPr="00AC52E7">
        <w:rPr>
          <w:rFonts w:hint="eastAsia"/>
          <w:lang w:val="es-ES_tradnl"/>
        </w:rPr>
        <w:t>作出</w:t>
      </w:r>
      <w:proofErr w:type="gramEnd"/>
      <w:r w:rsidRPr="00AC52E7">
        <w:rPr>
          <w:rFonts w:hint="eastAsia"/>
          <w:lang w:val="es-ES_tradnl"/>
        </w:rPr>
        <w:t>裁定是合理的。缔约国也未能证明多民族宪法法院在复审宪法保护令诉讼时延迟判决是正当的，特别是考虑到宪法保护令诉讼最终是因为程序问题被驳回</w:t>
      </w:r>
      <w:r w:rsidRPr="00AC52E7">
        <w:rPr>
          <w:rFonts w:hint="eastAsia"/>
          <w:lang w:val="es-ES_tradnl"/>
        </w:rPr>
        <w:t>(</w:t>
      </w:r>
      <w:r w:rsidRPr="00AC52E7">
        <w:rPr>
          <w:rFonts w:hint="eastAsia"/>
          <w:lang w:val="es-ES_tradnl"/>
        </w:rPr>
        <w:t>见第</w:t>
      </w:r>
      <w:r w:rsidRPr="00AC52E7">
        <w:rPr>
          <w:lang w:val="es-ES_tradnl"/>
        </w:rPr>
        <w:t>6.4</w:t>
      </w:r>
      <w:r w:rsidRPr="00AC52E7">
        <w:rPr>
          <w:rFonts w:hint="eastAsia"/>
          <w:lang w:val="es-ES_tradnl"/>
        </w:rPr>
        <w:t>段</w:t>
      </w:r>
      <w:r w:rsidRPr="00AC52E7">
        <w:rPr>
          <w:rFonts w:hint="eastAsia"/>
          <w:lang w:val="es-ES_tradnl"/>
        </w:rPr>
        <w:t>)</w:t>
      </w:r>
      <w:r w:rsidRPr="00AC52E7">
        <w:rPr>
          <w:rFonts w:hint="eastAsia"/>
          <w:lang w:val="es-ES_tradnl"/>
        </w:rPr>
        <w:t>。鉴于上述情况，委员会认为，</w:t>
      </w:r>
      <w:r w:rsidRPr="00AC52E7">
        <w:rPr>
          <w:lang w:val="es-ES_tradnl"/>
        </w:rPr>
        <w:t>不当拖延</w:t>
      </w:r>
      <w:r w:rsidRPr="00AC52E7">
        <w:rPr>
          <w:rFonts w:hint="eastAsia"/>
          <w:lang w:val="es-ES_tradnl"/>
        </w:rPr>
        <w:t>影响了对提交人宪法保护令上诉</w:t>
      </w:r>
      <w:proofErr w:type="gramStart"/>
      <w:r w:rsidRPr="00AC52E7">
        <w:rPr>
          <w:rFonts w:hint="eastAsia"/>
          <w:lang w:val="es-ES_tradnl"/>
        </w:rPr>
        <w:t>作出</w:t>
      </w:r>
      <w:proofErr w:type="gramEnd"/>
      <w:r w:rsidRPr="00AC52E7">
        <w:rPr>
          <w:rFonts w:hint="eastAsia"/>
          <w:lang w:val="es-ES_tradnl"/>
        </w:rPr>
        <w:t>裁决的宪法程序，侵犯了提交人根据《公约》第十四条条第</w:t>
      </w:r>
      <w:r w:rsidRPr="00AC52E7">
        <w:rPr>
          <w:lang w:val="es-ES_tradnl"/>
        </w:rPr>
        <w:t>1</w:t>
      </w:r>
      <w:r w:rsidRPr="00AC52E7">
        <w:rPr>
          <w:rFonts w:hint="eastAsia"/>
          <w:lang w:val="es-ES_tradnl"/>
        </w:rPr>
        <w:t>款享有的权利。</w:t>
      </w:r>
    </w:p>
    <w:p w:rsidR="00AC52E7" w:rsidRPr="00AC52E7" w:rsidRDefault="00AC52E7" w:rsidP="00AC52E7">
      <w:pPr>
        <w:pStyle w:val="SingleTxtGC"/>
        <w:rPr>
          <w:lang w:val="es-ES_tradnl"/>
        </w:rPr>
      </w:pPr>
      <w:r w:rsidRPr="00AC52E7">
        <w:rPr>
          <w:lang w:val="es-ES_tradnl"/>
        </w:rPr>
        <w:t xml:space="preserve">12.  </w:t>
      </w:r>
      <w:bookmarkStart w:id="58" w:name="_Hlk523492730"/>
      <w:r w:rsidRPr="00AC52E7">
        <w:rPr>
          <w:rFonts w:hint="eastAsia"/>
          <w:lang w:val="es-ES_tradnl"/>
        </w:rPr>
        <w:t>委员会依照</w:t>
      </w:r>
      <w:bookmarkEnd w:id="58"/>
      <w:r w:rsidRPr="00AC52E7">
        <w:rPr>
          <w:rFonts w:hint="eastAsia"/>
          <w:lang w:val="es-ES_tradnl"/>
        </w:rPr>
        <w:t>《公约任择议定书》第五条第</w:t>
      </w:r>
      <w:r w:rsidRPr="00AC52E7">
        <w:rPr>
          <w:lang w:val="es-ES_tradnl"/>
        </w:rPr>
        <w:t>4</w:t>
      </w:r>
      <w:r w:rsidRPr="00AC52E7">
        <w:rPr>
          <w:rFonts w:hint="eastAsia"/>
          <w:lang w:val="es-ES_tradnl"/>
        </w:rPr>
        <w:t>款行事，认为其掌握的事实表明《公约》第十四条第</w:t>
      </w:r>
      <w:r w:rsidRPr="00AC52E7">
        <w:rPr>
          <w:lang w:val="es-ES_tradnl"/>
        </w:rPr>
        <w:t>1</w:t>
      </w:r>
      <w:r w:rsidRPr="00AC52E7">
        <w:rPr>
          <w:rFonts w:hint="eastAsia"/>
          <w:lang w:val="es-ES_tradnl"/>
        </w:rPr>
        <w:t>款和第二十五条遭到违反。</w:t>
      </w:r>
    </w:p>
    <w:p w:rsidR="00AC52E7" w:rsidRPr="00AC52E7" w:rsidRDefault="00AC52E7" w:rsidP="00AC52E7">
      <w:pPr>
        <w:pStyle w:val="SingleTxtGC"/>
        <w:rPr>
          <w:lang w:val="es-ES_tradnl"/>
        </w:rPr>
      </w:pPr>
      <w:r w:rsidRPr="00AC52E7">
        <w:rPr>
          <w:lang w:val="es-ES_tradnl"/>
        </w:rPr>
        <w:t xml:space="preserve">13.  </w:t>
      </w:r>
      <w:r w:rsidRPr="00AC52E7">
        <w:rPr>
          <w:rFonts w:hint="eastAsia"/>
          <w:lang w:val="es-ES_tradnl"/>
        </w:rPr>
        <w:t>按照《公约》第二条第</w:t>
      </w:r>
      <w:r w:rsidRPr="00AC52E7">
        <w:rPr>
          <w:lang w:val="es-ES_tradnl"/>
        </w:rPr>
        <w:t>3</w:t>
      </w:r>
      <w:r w:rsidRPr="00AC52E7">
        <w:rPr>
          <w:rFonts w:hint="eastAsia"/>
          <w:lang w:val="es-ES_tradnl"/>
        </w:rPr>
        <w:t>款</w:t>
      </w:r>
      <w:r w:rsidRPr="00AC52E7">
        <w:rPr>
          <w:rFonts w:hint="eastAsia"/>
          <w:lang w:val="es-ES_tradnl"/>
        </w:rPr>
        <w:t>(</w:t>
      </w:r>
      <w:r w:rsidRPr="00AC52E7">
        <w:rPr>
          <w:rFonts w:hint="eastAsia"/>
          <w:lang w:val="es-ES_tradnl"/>
        </w:rPr>
        <w:t>甲</w:t>
      </w:r>
      <w:r w:rsidRPr="00AC52E7">
        <w:rPr>
          <w:rFonts w:hint="eastAsia"/>
          <w:lang w:val="es-ES_tradnl"/>
        </w:rPr>
        <w:t>)</w:t>
      </w:r>
      <w:r w:rsidRPr="00AC52E7">
        <w:rPr>
          <w:rFonts w:hint="eastAsia"/>
          <w:lang w:val="es-ES_tradnl"/>
        </w:rPr>
        <w:t>项，缔约国有义务向提交人提供有效补救。这要求对权利受到侵犯的个人给予充分赔偿。在这方面，除其他措施外，缔约国必须向提交人提供适当赔偿，包括聘请国内和国际法律代理的费用。缔约国还有义务采取必要措施，防止今后发生类似的侵权行为，包括确保选举进程的监管框架及其执行符合《公约》第二十五条。</w:t>
      </w:r>
    </w:p>
    <w:p w:rsidR="00BE12EA" w:rsidRPr="00BE12EA" w:rsidRDefault="00AC52E7" w:rsidP="00AC52E7">
      <w:pPr>
        <w:pStyle w:val="SingleTxtGC"/>
        <w:rPr>
          <w:lang w:val="fr-CH"/>
        </w:rPr>
      </w:pPr>
      <w:r w:rsidRPr="00AC52E7">
        <w:rPr>
          <w:lang w:val="es-ES_tradnl"/>
        </w:rPr>
        <w:t xml:space="preserve">14.  </w:t>
      </w:r>
      <w:bookmarkStart w:id="59" w:name="_Hlk523493002"/>
      <w:r w:rsidRPr="00AC52E7">
        <w:rPr>
          <w:rFonts w:hint="eastAsia"/>
          <w:lang w:val="es-ES_tradnl"/>
        </w:rPr>
        <w:t>铭记</w:t>
      </w:r>
      <w:r w:rsidRPr="00AC52E7">
        <w:rPr>
          <w:lang w:val="es-ES_tradnl"/>
        </w:rPr>
        <w:t>缔约国</w:t>
      </w:r>
      <w:r w:rsidRPr="00AC52E7">
        <w:rPr>
          <w:rFonts w:hint="eastAsia"/>
          <w:lang w:val="es-ES_tradnl"/>
        </w:rPr>
        <w:t>加入《任择议定书》，即已承认委员会有权确定是否存在违反《公约》的情况，而且根据《公约》第二条，缔约国也已承诺确保在其领土内或受其管辖的一切</w:t>
      </w:r>
      <w:proofErr w:type="gramStart"/>
      <w:r w:rsidRPr="00AC52E7">
        <w:rPr>
          <w:rFonts w:hint="eastAsia"/>
          <w:lang w:val="es-ES_tradnl"/>
        </w:rPr>
        <w:t>个</w:t>
      </w:r>
      <w:proofErr w:type="gramEnd"/>
      <w:r w:rsidRPr="00AC52E7">
        <w:rPr>
          <w:rFonts w:hint="eastAsia"/>
          <w:lang w:val="es-ES_tradnl"/>
        </w:rPr>
        <w:t>人均享有《公约》承认的各项权利，并承诺如违约行为经确定成立，即提供有效和法律上可执行的补救。有鉴于此，委员会希望</w:t>
      </w:r>
      <w:r w:rsidRPr="00AC52E7">
        <w:rPr>
          <w:lang w:val="es-ES_tradnl"/>
        </w:rPr>
        <w:t>缔约国</w:t>
      </w:r>
      <w:r w:rsidRPr="00AC52E7">
        <w:rPr>
          <w:rFonts w:hint="eastAsia"/>
          <w:lang w:val="es-ES_tradnl"/>
        </w:rPr>
        <w:t>在</w:t>
      </w:r>
      <w:r w:rsidRPr="00AC52E7">
        <w:rPr>
          <w:lang w:val="es-ES_tradnl"/>
        </w:rPr>
        <w:t>180</w:t>
      </w:r>
      <w:r w:rsidRPr="00AC52E7">
        <w:rPr>
          <w:rFonts w:hint="eastAsia"/>
          <w:lang w:val="es-ES_tradnl"/>
        </w:rPr>
        <w:t>天内提供资料，说明缔约国为落实委员会意见所采取的措施。委员会还请缔约国公布本意见，将其翻译成缔约国的官方语言并广泛传播。</w:t>
      </w:r>
      <w:bookmarkEnd w:id="59"/>
    </w:p>
    <w:p w:rsidR="00BE12EA" w:rsidRDefault="00BE12EA" w:rsidP="00B22D8C">
      <w:pPr>
        <w:pStyle w:val="SingleTxtGC"/>
      </w:pPr>
    </w:p>
    <w:p w:rsidR="00B22D8C" w:rsidRPr="002D6A9C" w:rsidRDefault="00B22D8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B22D8C" w:rsidRPr="00BE12EA" w:rsidRDefault="00B22D8C" w:rsidP="00B22D8C">
      <w:pPr>
        <w:pStyle w:val="SingleTxtGC"/>
      </w:pPr>
    </w:p>
    <w:sectPr w:rsidR="00B22D8C" w:rsidRPr="00BE12EA"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2E7" w:rsidRPr="000D319F" w:rsidRDefault="00AC52E7" w:rsidP="000D319F">
      <w:pPr>
        <w:pStyle w:val="af2"/>
        <w:spacing w:after="240"/>
        <w:ind w:left="907"/>
        <w:rPr>
          <w:rFonts w:asciiTheme="majorBidi" w:eastAsia="宋体" w:hAnsiTheme="majorBidi" w:cstheme="majorBidi"/>
          <w:sz w:val="21"/>
          <w:szCs w:val="21"/>
          <w:lang w:val="en-US"/>
        </w:rPr>
      </w:pPr>
    </w:p>
    <w:p w:rsidR="00AC52E7" w:rsidRPr="000D319F" w:rsidRDefault="00AC52E7" w:rsidP="000D319F">
      <w:pPr>
        <w:pStyle w:val="af2"/>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AC52E7" w:rsidRPr="000D319F" w:rsidRDefault="00AC52E7" w:rsidP="000D319F">
      <w:pPr>
        <w:pStyle w:val="af2"/>
      </w:pPr>
    </w:p>
  </w:endnote>
  <w:endnote w:type="continuationNotice" w:id="1">
    <w:p w:rsidR="00AC52E7" w:rsidRDefault="00AC52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2E7" w:rsidRPr="00BE12EA" w:rsidRDefault="00AC52E7" w:rsidP="00BE12EA">
    <w:pPr>
      <w:pStyle w:val="af2"/>
      <w:tabs>
        <w:tab w:val="clear" w:pos="431"/>
        <w:tab w:val="right" w:pos="9638"/>
      </w:tabs>
      <w:rPr>
        <w:rStyle w:val="af4"/>
      </w:rPr>
    </w:pPr>
    <w:r>
      <w:rPr>
        <w:rStyle w:val="af4"/>
      </w:rPr>
      <w:fldChar w:fldCharType="begin"/>
    </w:r>
    <w:r>
      <w:rPr>
        <w:rStyle w:val="af4"/>
      </w:rPr>
      <w:instrText xml:space="preserve"> PAGE  \* MERGEFORMAT </w:instrText>
    </w:r>
    <w:r>
      <w:rPr>
        <w:rStyle w:val="af4"/>
      </w:rPr>
      <w:fldChar w:fldCharType="separate"/>
    </w:r>
    <w:r w:rsidR="00B67197">
      <w:rPr>
        <w:rStyle w:val="af4"/>
        <w:noProof/>
      </w:rPr>
      <w:t>12</w:t>
    </w:r>
    <w:r>
      <w:rPr>
        <w:rStyle w:val="af4"/>
      </w:rPr>
      <w:fldChar w:fldCharType="end"/>
    </w:r>
    <w:r>
      <w:rPr>
        <w:rStyle w:val="af4"/>
      </w:rPr>
      <w:tab/>
    </w:r>
    <w:proofErr w:type="spellStart"/>
    <w:r w:rsidRPr="00BE12EA">
      <w:rPr>
        <w:rStyle w:val="af4"/>
        <w:b w:val="0"/>
        <w:snapToGrid w:val="0"/>
        <w:sz w:val="16"/>
      </w:rPr>
      <w:t>GE.18</w:t>
    </w:r>
    <w:proofErr w:type="spellEnd"/>
    <w:r w:rsidRPr="00BE12EA">
      <w:rPr>
        <w:rStyle w:val="af4"/>
        <w:b w:val="0"/>
        <w:snapToGrid w:val="0"/>
        <w:sz w:val="16"/>
      </w:rPr>
      <w:t>-06991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2E7" w:rsidRPr="00BE12EA" w:rsidRDefault="00AC52E7" w:rsidP="00BE12EA">
    <w:pPr>
      <w:pStyle w:val="af2"/>
      <w:tabs>
        <w:tab w:val="clear" w:pos="431"/>
        <w:tab w:val="right" w:pos="9638"/>
      </w:tabs>
      <w:rPr>
        <w:rStyle w:val="af4"/>
      </w:rPr>
    </w:pPr>
    <w:proofErr w:type="spellStart"/>
    <w:r>
      <w:t>GE.18</w:t>
    </w:r>
    <w:proofErr w:type="spellEnd"/>
    <w:r>
      <w:t>-06991</w:t>
    </w:r>
    <w:r>
      <w:tab/>
    </w:r>
    <w:r>
      <w:rPr>
        <w:rStyle w:val="af4"/>
      </w:rPr>
      <w:fldChar w:fldCharType="begin"/>
    </w:r>
    <w:r>
      <w:rPr>
        <w:rStyle w:val="af4"/>
      </w:rPr>
      <w:instrText xml:space="preserve"> PAGE  \* MERGEFORMAT </w:instrText>
    </w:r>
    <w:r>
      <w:rPr>
        <w:rStyle w:val="af4"/>
      </w:rPr>
      <w:fldChar w:fldCharType="separate"/>
    </w:r>
    <w:r w:rsidR="00B67197">
      <w:rPr>
        <w:rStyle w:val="af4"/>
        <w:noProof/>
      </w:rPr>
      <w:t>13</w:t>
    </w:r>
    <w:r>
      <w:rPr>
        <w:rStyle w:val="af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2E7" w:rsidRPr="00EA7E67" w:rsidRDefault="00AC52E7" w:rsidP="00961181">
    <w:pPr>
      <w:pStyle w:val="af2"/>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-06991</w:t>
    </w:r>
    <w:r w:rsidRPr="00EE277A">
      <w:rPr>
        <w:sz w:val="20"/>
        <w:lang w:eastAsia="zh-CN"/>
      </w:rPr>
      <w:t xml:space="preserve"> (C)</w:t>
    </w:r>
    <w:r>
      <w:rPr>
        <w:sz w:val="20"/>
        <w:lang w:eastAsia="zh-CN"/>
      </w:rPr>
      <w:tab/>
      <w:t>151018</w:t>
    </w:r>
    <w:r>
      <w:rPr>
        <w:sz w:val="20"/>
        <w:lang w:eastAsia="zh-CN"/>
      </w:rPr>
      <w:tab/>
    </w:r>
    <w:r w:rsidR="00961181">
      <w:rPr>
        <w:sz w:val="20"/>
        <w:lang w:eastAsia="zh-CN"/>
      </w:rPr>
      <w:t>12</w:t>
    </w:r>
    <w:r>
      <w:rPr>
        <w:sz w:val="20"/>
        <w:lang w:eastAsia="zh-CN"/>
      </w:rPr>
      <w:t>1118</w:t>
    </w:r>
  </w:p>
  <w:p w:rsidR="00AC52E7" w:rsidRPr="00487939" w:rsidRDefault="00AC52E7" w:rsidP="00AC52E7">
    <w:pPr>
      <w:pStyle w:val="af2"/>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2/D/2628/201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628/201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2E7" w:rsidRPr="000157B1" w:rsidRDefault="00AC52E7" w:rsidP="00943B69">
      <w:pPr>
        <w:pStyle w:val="af2"/>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AC52E7" w:rsidRPr="000157B1" w:rsidRDefault="00AC52E7" w:rsidP="00943B69">
      <w:pPr>
        <w:pStyle w:val="af2"/>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AC52E7" w:rsidRDefault="00AC52E7"/>
  </w:footnote>
  <w:footnote w:id="2">
    <w:p w:rsidR="00AC52E7" w:rsidRPr="00823CF3" w:rsidRDefault="00AC52E7">
      <w:pPr>
        <w:pStyle w:val="a8"/>
      </w:pPr>
      <w:r>
        <w:rPr>
          <w:rStyle w:val="aa"/>
          <w:rFonts w:eastAsia="宋体"/>
          <w:vertAlign w:val="baseline"/>
        </w:rPr>
        <w:tab/>
      </w:r>
      <w:r w:rsidRPr="00823CF3">
        <w:rPr>
          <w:rStyle w:val="aa"/>
          <w:rFonts w:eastAsia="宋体"/>
          <w:vertAlign w:val="baseline"/>
        </w:rPr>
        <w:t>*</w:t>
      </w:r>
      <w:r>
        <w:tab/>
      </w:r>
      <w:r>
        <w:rPr>
          <w:rFonts w:hint="eastAsia"/>
        </w:rPr>
        <w:t>委员会第一百二十二届会议</w:t>
      </w:r>
      <w:r>
        <w:rPr>
          <w:rFonts w:hint="eastAsia"/>
        </w:rPr>
        <w:t>(2018</w:t>
      </w:r>
      <w:r>
        <w:rPr>
          <w:rFonts w:hint="eastAsia"/>
        </w:rPr>
        <w:t>年</w:t>
      </w:r>
      <w:r>
        <w:rPr>
          <w:rFonts w:hint="eastAsia"/>
        </w:rPr>
        <w:t>3</w:t>
      </w:r>
      <w:r>
        <w:rPr>
          <w:rFonts w:hint="eastAsia"/>
        </w:rPr>
        <w:t>月</w:t>
      </w:r>
      <w:r>
        <w:rPr>
          <w:rFonts w:hint="eastAsia"/>
        </w:rPr>
        <w:t>12</w:t>
      </w:r>
      <w:r>
        <w:rPr>
          <w:rFonts w:hint="eastAsia"/>
        </w:rPr>
        <w:t>日至</w:t>
      </w:r>
      <w:r>
        <w:rPr>
          <w:rFonts w:hint="eastAsia"/>
        </w:rPr>
        <w:t>4</w:t>
      </w:r>
      <w:r>
        <w:rPr>
          <w:rFonts w:hint="eastAsia"/>
        </w:rPr>
        <w:t>月</w:t>
      </w:r>
      <w:r>
        <w:rPr>
          <w:rFonts w:hint="eastAsia"/>
        </w:rPr>
        <w:t>6</w:t>
      </w:r>
      <w:r>
        <w:rPr>
          <w:rFonts w:hint="eastAsia"/>
        </w:rPr>
        <w:t>日</w:t>
      </w:r>
      <w:r>
        <w:rPr>
          <w:rFonts w:hint="eastAsia"/>
        </w:rPr>
        <w:t>)</w:t>
      </w:r>
      <w:r>
        <w:rPr>
          <w:rFonts w:hint="eastAsia"/>
        </w:rPr>
        <w:t>通过。</w:t>
      </w:r>
    </w:p>
  </w:footnote>
  <w:footnote w:id="3">
    <w:p w:rsidR="00AC52E7" w:rsidRPr="00823CF3" w:rsidRDefault="00AC52E7" w:rsidP="00502FEC">
      <w:pPr>
        <w:pStyle w:val="a8"/>
      </w:pPr>
      <w:r>
        <w:rPr>
          <w:rStyle w:val="aa"/>
          <w:rFonts w:eastAsia="宋体"/>
          <w:vertAlign w:val="baseline"/>
        </w:rPr>
        <w:tab/>
      </w:r>
      <w:r w:rsidRPr="00823CF3">
        <w:rPr>
          <w:rStyle w:val="aa"/>
          <w:rFonts w:eastAsia="宋体"/>
          <w:vertAlign w:val="baseline"/>
        </w:rPr>
        <w:t>**</w:t>
      </w:r>
      <w:r>
        <w:tab/>
      </w:r>
      <w:r>
        <w:rPr>
          <w:rFonts w:hint="eastAsia"/>
        </w:rPr>
        <w:t>参加审议本来文的委员会委员有：塔尼亚·玛丽亚·阿卜杜·罗科尔、亚兹·本·阿舒尔、伊尔泽·布兰兹·科里斯、萨拉·克利夫兰、艾哈迈德·阿明·法萨拉、奥利维耶·德弗鲁维尔、赫里斯托夫·海恩斯、伊万娜·耶利奇、巴玛利亚姆·科伊塔、马西娅·</w:t>
      </w:r>
      <w:r>
        <w:rPr>
          <w:rFonts w:hint="eastAsia"/>
        </w:rPr>
        <w:t>V.</w:t>
      </w:r>
      <w:r>
        <w:t xml:space="preserve"> </w:t>
      </w:r>
      <w:r>
        <w:rPr>
          <w:rFonts w:hint="eastAsia"/>
        </w:rPr>
        <w:t>J.</w:t>
      </w:r>
      <w:r>
        <w:rPr>
          <w:rFonts w:hint="eastAsia"/>
        </w:rPr>
        <w:t>克兰、邓肯·莱基·穆胡穆扎、普蒂尼·帕扎尔奇兹、毛罗·波利蒂、何塞·曼努埃尔·桑托斯·派斯、尤瓦尔·沙尼</w:t>
      </w:r>
      <w:bookmarkStart w:id="0" w:name="_GoBack"/>
      <w:bookmarkEnd w:id="0"/>
      <w:r>
        <w:rPr>
          <w:rFonts w:hint="eastAsia"/>
        </w:rPr>
        <w:t>和马戈·瓦特瓦尔。</w:t>
      </w:r>
    </w:p>
  </w:footnote>
  <w:footnote w:id="4">
    <w:p w:rsidR="00AC52E7" w:rsidRPr="00751F77" w:rsidRDefault="00AC52E7" w:rsidP="00783C39">
      <w:pPr>
        <w:pStyle w:val="a8"/>
      </w:pPr>
      <w:r w:rsidRPr="00751F77">
        <w:tab/>
      </w:r>
      <w:r w:rsidRPr="00AC52E7">
        <w:rPr>
          <w:rStyle w:val="aa"/>
          <w:rFonts w:eastAsia="宋体"/>
        </w:rPr>
        <w:footnoteRef/>
      </w:r>
      <w:r w:rsidRPr="00AC52E7">
        <w:rPr>
          <w:rStyle w:val="aa"/>
          <w:rFonts w:eastAsia="宋体"/>
        </w:rPr>
        <w:t xml:space="preserve"> </w:t>
      </w:r>
      <w:r w:rsidRPr="00751F77">
        <w:tab/>
      </w:r>
      <w:r w:rsidRPr="00430610">
        <w:rPr>
          <w:rFonts w:hint="eastAsia"/>
        </w:rPr>
        <w:t>总统埃沃·莫拉莱斯·艾玛领导的政党，</w:t>
      </w:r>
      <w:r w:rsidRPr="00430610">
        <w:rPr>
          <w:rFonts w:hint="eastAsia"/>
        </w:rPr>
        <w:t>2006</w:t>
      </w:r>
      <w:r w:rsidRPr="00430610">
        <w:rPr>
          <w:rFonts w:hint="eastAsia"/>
        </w:rPr>
        <w:t>年起执政。</w:t>
      </w:r>
    </w:p>
  </w:footnote>
  <w:footnote w:id="5">
    <w:p w:rsidR="00AC52E7" w:rsidRPr="00751F77" w:rsidRDefault="00AC52E7" w:rsidP="00783C39">
      <w:pPr>
        <w:pStyle w:val="a8"/>
      </w:pPr>
      <w:r w:rsidRPr="00751F77">
        <w:tab/>
      </w:r>
      <w:r w:rsidRPr="00AC52E7">
        <w:rPr>
          <w:rStyle w:val="aa"/>
          <w:rFonts w:eastAsia="宋体"/>
        </w:rPr>
        <w:footnoteRef/>
      </w:r>
      <w:r w:rsidRPr="00AC52E7">
        <w:rPr>
          <w:rStyle w:val="aa"/>
          <w:rFonts w:eastAsia="宋体"/>
        </w:rPr>
        <w:t xml:space="preserve"> </w:t>
      </w:r>
      <w:r w:rsidRPr="00751F77">
        <w:tab/>
      </w:r>
      <w:r w:rsidRPr="00751F77">
        <w:rPr>
          <w:rFonts w:hint="eastAsia"/>
          <w:color w:val="000000"/>
        </w:rPr>
        <w:t>多民族玻利维亚国立法机关。</w:t>
      </w:r>
    </w:p>
  </w:footnote>
  <w:footnote w:id="6">
    <w:p w:rsidR="00AC52E7" w:rsidRPr="00751F77" w:rsidRDefault="00AC52E7" w:rsidP="00783C39">
      <w:pPr>
        <w:pStyle w:val="a8"/>
      </w:pPr>
      <w:r w:rsidRPr="00751F77">
        <w:tab/>
      </w:r>
      <w:r w:rsidRPr="00AC52E7">
        <w:rPr>
          <w:rStyle w:val="aa"/>
          <w:rFonts w:eastAsia="宋体"/>
        </w:rPr>
        <w:footnoteRef/>
      </w:r>
      <w:r w:rsidRPr="00AC52E7">
        <w:rPr>
          <w:rStyle w:val="aa"/>
          <w:rFonts w:eastAsia="宋体"/>
        </w:rPr>
        <w:t xml:space="preserve"> </w:t>
      </w:r>
      <w:r w:rsidRPr="00751F77">
        <w:tab/>
      </w:r>
      <w:r w:rsidRPr="00751F77">
        <w:rPr>
          <w:rFonts w:hint="eastAsia"/>
        </w:rPr>
        <w:t>安第斯共同体的立法机构，由多民族玻利维亚国、哥伦比亚、厄瓜多尔、秘鲁和委内瑞拉玻利瓦尔共和国于</w:t>
      </w:r>
      <w:r w:rsidRPr="00751F77">
        <w:t>1979</w:t>
      </w:r>
      <w:r w:rsidRPr="00751F77">
        <w:rPr>
          <w:rFonts w:hint="eastAsia"/>
        </w:rPr>
        <w:t>年在拉巴斯签署《成立条约》后成立。</w:t>
      </w:r>
    </w:p>
  </w:footnote>
  <w:footnote w:id="7">
    <w:p w:rsidR="00AC52E7" w:rsidRPr="00751F77" w:rsidRDefault="00AC52E7" w:rsidP="00783C39">
      <w:pPr>
        <w:pStyle w:val="a8"/>
      </w:pPr>
      <w:r w:rsidRPr="00751F77">
        <w:tab/>
      </w:r>
      <w:r w:rsidRPr="00AC52E7">
        <w:rPr>
          <w:rStyle w:val="aa"/>
          <w:rFonts w:eastAsia="宋体"/>
        </w:rPr>
        <w:footnoteRef/>
      </w:r>
      <w:r w:rsidRPr="00AC52E7">
        <w:rPr>
          <w:rStyle w:val="aa"/>
          <w:rFonts w:eastAsia="宋体"/>
        </w:rPr>
        <w:t xml:space="preserve"> </w:t>
      </w:r>
      <w:r w:rsidRPr="00751F77">
        <w:tab/>
      </w:r>
      <w:r w:rsidRPr="00751F77">
        <w:rPr>
          <w:rFonts w:hint="eastAsia"/>
        </w:rPr>
        <w:t>该判决认可了莫拉莱斯总统反对两次连任的宪法限制而提出的违宪申诉，并废除了《选举法》的若干条款。</w:t>
      </w:r>
    </w:p>
  </w:footnote>
  <w:footnote w:id="8">
    <w:p w:rsidR="00AC52E7" w:rsidRPr="00751F77" w:rsidRDefault="00AC52E7" w:rsidP="00783C39">
      <w:pPr>
        <w:pStyle w:val="a8"/>
      </w:pPr>
      <w:r w:rsidRPr="00751F77">
        <w:tab/>
      </w:r>
      <w:r w:rsidRPr="00AC52E7">
        <w:rPr>
          <w:rStyle w:val="aa"/>
          <w:rFonts w:eastAsia="宋体"/>
        </w:rPr>
        <w:footnoteRef/>
      </w:r>
      <w:r w:rsidRPr="00AC52E7">
        <w:rPr>
          <w:rStyle w:val="aa"/>
          <w:rFonts w:eastAsia="宋体"/>
        </w:rPr>
        <w:t xml:space="preserve"> </w:t>
      </w:r>
      <w:r w:rsidRPr="00751F77">
        <w:tab/>
      </w:r>
      <w:r w:rsidRPr="00751F77">
        <w:rPr>
          <w:rFonts w:hint="eastAsia"/>
        </w:rPr>
        <w:t>提交人指出，所谓的“勒索网络”由行政和司法部门的高级官员组成，其运作模式为先对政治反对者和其他人提起法律诉讼，然后勒索他们，以换取不被拘留或提前出狱。</w:t>
      </w:r>
    </w:p>
  </w:footnote>
  <w:footnote w:id="9">
    <w:p w:rsidR="00AC52E7" w:rsidRPr="00D47ACD" w:rsidRDefault="00AC52E7" w:rsidP="00783C39">
      <w:pPr>
        <w:pStyle w:val="a8"/>
      </w:pPr>
      <w:r w:rsidRPr="00751F77">
        <w:tab/>
      </w:r>
      <w:r w:rsidRPr="00AC52E7">
        <w:rPr>
          <w:rStyle w:val="aa"/>
          <w:rFonts w:eastAsia="宋体"/>
        </w:rPr>
        <w:footnoteRef/>
      </w:r>
      <w:r w:rsidRPr="00AC52E7">
        <w:rPr>
          <w:rStyle w:val="aa"/>
          <w:rFonts w:eastAsia="宋体"/>
        </w:rPr>
        <w:t xml:space="preserve"> </w:t>
      </w:r>
      <w:r w:rsidRPr="00751F77">
        <w:tab/>
      </w:r>
      <w:r w:rsidRPr="00D47ACD">
        <w:rPr>
          <w:rFonts w:hint="eastAsia"/>
        </w:rPr>
        <w:t>多民族选举机构是多民族玻利维亚国的四个公共权力机构之一，具有与立法</w:t>
      </w:r>
      <w:r>
        <w:rPr>
          <w:rFonts w:hint="eastAsia"/>
        </w:rPr>
        <w:t>机构</w:t>
      </w:r>
      <w:r w:rsidRPr="00D47ACD">
        <w:rPr>
          <w:rFonts w:hint="eastAsia"/>
        </w:rPr>
        <w:t>、行政</w:t>
      </w:r>
      <w:r>
        <w:rPr>
          <w:rFonts w:hint="eastAsia"/>
        </w:rPr>
        <w:t>机构</w:t>
      </w:r>
      <w:r w:rsidRPr="00D47ACD">
        <w:rPr>
          <w:rFonts w:hint="eastAsia"/>
        </w:rPr>
        <w:t>和司法机构相同的宪法地位。它负责管理民主制度、公民登记和选举司法；监督各政治组织，组织、管理和执行选举</w:t>
      </w:r>
      <w:r>
        <w:rPr>
          <w:rFonts w:hint="eastAsia"/>
        </w:rPr>
        <w:t>程序</w:t>
      </w:r>
      <w:r w:rsidRPr="00D47ACD">
        <w:rPr>
          <w:rFonts w:hint="eastAsia"/>
        </w:rPr>
        <w:t>。它由最高选举法院、省选举法院、选举法</w:t>
      </w:r>
      <w:r>
        <w:rPr>
          <w:rFonts w:hint="eastAsia"/>
        </w:rPr>
        <w:t>庭</w:t>
      </w:r>
      <w:r w:rsidRPr="00D47ACD">
        <w:rPr>
          <w:rFonts w:hint="eastAsia"/>
        </w:rPr>
        <w:t>、投票陪审团和选举公证人组成</w:t>
      </w:r>
      <w:r w:rsidRPr="00D47ACD">
        <w:t>(</w:t>
      </w:r>
      <w:r w:rsidRPr="00D47ACD">
        <w:rPr>
          <w:rFonts w:hint="eastAsia"/>
        </w:rPr>
        <w:t>《第</w:t>
      </w:r>
      <w:r w:rsidRPr="00D47ACD">
        <w:rPr>
          <w:rFonts w:hint="eastAsia"/>
        </w:rPr>
        <w:t>18</w:t>
      </w:r>
      <w:r w:rsidRPr="00D47ACD">
        <w:rPr>
          <w:rFonts w:hint="eastAsia"/>
        </w:rPr>
        <w:t>号选举机构法》第</w:t>
      </w:r>
      <w:r w:rsidRPr="00D47ACD">
        <w:t>1</w:t>
      </w:r>
      <w:r w:rsidRPr="00D47ACD">
        <w:rPr>
          <w:rFonts w:hint="eastAsia"/>
        </w:rPr>
        <w:t>至第</w:t>
      </w:r>
      <w:r w:rsidRPr="00D47ACD">
        <w:t>5</w:t>
      </w:r>
      <w:r w:rsidRPr="00D47ACD">
        <w:rPr>
          <w:rFonts w:hint="eastAsia"/>
        </w:rPr>
        <w:t>条</w:t>
      </w:r>
      <w:r w:rsidRPr="00D47ACD">
        <w:t>)</w:t>
      </w:r>
      <w:r w:rsidRPr="00D47ACD">
        <w:rPr>
          <w:rFonts w:hint="eastAsia"/>
        </w:rPr>
        <w:t>。</w:t>
      </w:r>
    </w:p>
  </w:footnote>
  <w:footnote w:id="10">
    <w:p w:rsidR="00AC52E7" w:rsidRPr="00751F77" w:rsidRDefault="00AC52E7" w:rsidP="00783C39">
      <w:pPr>
        <w:pStyle w:val="a8"/>
      </w:pPr>
      <w:r w:rsidRPr="00D47ACD">
        <w:tab/>
      </w:r>
      <w:r w:rsidRPr="00AC52E7">
        <w:rPr>
          <w:rStyle w:val="aa"/>
          <w:rFonts w:eastAsia="宋体"/>
        </w:rPr>
        <w:footnoteRef/>
      </w:r>
      <w:r w:rsidRPr="00AC52E7">
        <w:rPr>
          <w:rStyle w:val="aa"/>
          <w:rFonts w:eastAsia="宋体"/>
        </w:rPr>
        <w:t xml:space="preserve"> </w:t>
      </w:r>
      <w:r w:rsidRPr="00D47ACD">
        <w:tab/>
      </w:r>
      <w:bookmarkStart w:id="1" w:name="_Hlk523493246"/>
      <w:r w:rsidRPr="00F11166">
        <w:rPr>
          <w:rFonts w:hint="eastAsia"/>
        </w:rPr>
        <w:t>提交人指出，</w:t>
      </w:r>
      <w:r w:rsidRPr="00F11166">
        <w:t>2010-2015</w:t>
      </w:r>
      <w:r w:rsidRPr="00F11166">
        <w:rPr>
          <w:rFonts w:hint="eastAsia"/>
        </w:rPr>
        <w:t>年任期的</w:t>
      </w:r>
      <w:r>
        <w:rPr>
          <w:rFonts w:hint="eastAsia"/>
        </w:rPr>
        <w:t>议会</w:t>
      </w:r>
      <w:r w:rsidRPr="00F11166">
        <w:rPr>
          <w:rFonts w:hint="eastAsia"/>
        </w:rPr>
        <w:t>至少有六名参议员具备资格，他们随后当选为</w:t>
      </w:r>
      <w:r w:rsidRPr="00F11166">
        <w:t>2015-2020</w:t>
      </w:r>
      <w:r w:rsidRPr="00F11166">
        <w:rPr>
          <w:rFonts w:hint="eastAsia"/>
        </w:rPr>
        <w:t>年任期的各自</w:t>
      </w:r>
      <w:r>
        <w:rPr>
          <w:rFonts w:hint="eastAsia"/>
        </w:rPr>
        <w:t>省份</w:t>
      </w:r>
      <w:r w:rsidRPr="00F11166">
        <w:rPr>
          <w:rFonts w:hint="eastAsia"/>
        </w:rPr>
        <w:t>的代表</w:t>
      </w:r>
      <w:bookmarkEnd w:id="1"/>
      <w:r w:rsidRPr="00751F77">
        <w:rPr>
          <w:rFonts w:hint="eastAsia"/>
        </w:rPr>
        <w:t>。</w:t>
      </w:r>
    </w:p>
  </w:footnote>
  <w:footnote w:id="11">
    <w:p w:rsidR="00AC52E7" w:rsidRPr="00F11166" w:rsidRDefault="00AC52E7" w:rsidP="00783C39">
      <w:pPr>
        <w:pStyle w:val="a8"/>
      </w:pPr>
      <w:r w:rsidRPr="00751F77">
        <w:tab/>
      </w:r>
      <w:r w:rsidRPr="00AC52E7">
        <w:rPr>
          <w:rStyle w:val="aa"/>
          <w:rFonts w:eastAsia="宋体"/>
        </w:rPr>
        <w:footnoteRef/>
      </w:r>
      <w:r w:rsidRPr="00AC52E7">
        <w:rPr>
          <w:rStyle w:val="aa"/>
          <w:rFonts w:eastAsia="宋体"/>
        </w:rPr>
        <w:t xml:space="preserve"> </w:t>
      </w:r>
      <w:r w:rsidRPr="00751F77">
        <w:tab/>
      </w:r>
      <w:r w:rsidRPr="00F11166">
        <w:rPr>
          <w:rFonts w:hint="eastAsia"/>
        </w:rPr>
        <w:t>第</w:t>
      </w:r>
      <w:r w:rsidRPr="00F11166">
        <w:t>285</w:t>
      </w:r>
      <w:r w:rsidRPr="00F11166">
        <w:rPr>
          <w:rFonts w:hint="eastAsia"/>
        </w:rPr>
        <w:t>条：“</w:t>
      </w:r>
      <w:proofErr w:type="gramStart"/>
      <w:r w:rsidRPr="00D47ACD">
        <w:rPr>
          <w:rFonts w:hint="eastAsia"/>
        </w:rPr>
        <w:t>一</w:t>
      </w:r>
      <w:proofErr w:type="gramEnd"/>
      <w:r w:rsidRPr="00D47ACD">
        <w:rPr>
          <w:rFonts w:hint="eastAsia"/>
        </w:rPr>
        <w:t xml:space="preserve">. </w:t>
      </w:r>
      <w:r w:rsidRPr="00D47ACD">
        <w:rPr>
          <w:rFonts w:hint="eastAsia"/>
        </w:rPr>
        <w:t>若要成为自治政府行政机构需经选举产生的职位候选人，应符合获得公职的一般条件和下列条件</w:t>
      </w:r>
      <w:r>
        <w:rPr>
          <w:rFonts w:hint="eastAsia"/>
        </w:rPr>
        <w:t>：</w:t>
      </w:r>
      <w:r w:rsidRPr="00D47ACD">
        <w:rPr>
          <w:rFonts w:hint="eastAsia"/>
        </w:rPr>
        <w:t xml:space="preserve">1. </w:t>
      </w:r>
      <w:r w:rsidRPr="00D47ACD">
        <w:rPr>
          <w:rFonts w:hint="eastAsia"/>
        </w:rPr>
        <w:t>选举前在相应的省、地区、市至少常住两年</w:t>
      </w:r>
      <w:r w:rsidRPr="00F11166">
        <w:rPr>
          <w:rFonts w:hint="eastAsia"/>
        </w:rPr>
        <w:t>”。</w:t>
      </w:r>
    </w:p>
    <w:p w:rsidR="00AC52E7" w:rsidRPr="00F11166" w:rsidRDefault="00AC52E7" w:rsidP="00783C39">
      <w:pPr>
        <w:pStyle w:val="a8"/>
      </w:pPr>
      <w:r w:rsidRPr="00F11166">
        <w:tab/>
      </w:r>
      <w:r w:rsidRPr="00F11166">
        <w:tab/>
      </w:r>
      <w:r w:rsidRPr="00F11166">
        <w:rPr>
          <w:rFonts w:hint="eastAsia"/>
        </w:rPr>
        <w:t>第</w:t>
      </w:r>
      <w:r w:rsidRPr="00F11166">
        <w:t>287</w:t>
      </w:r>
      <w:r w:rsidRPr="00F11166">
        <w:rPr>
          <w:rFonts w:hint="eastAsia"/>
        </w:rPr>
        <w:t>条：“</w:t>
      </w:r>
      <w:proofErr w:type="gramStart"/>
      <w:r w:rsidRPr="00F11166">
        <w:rPr>
          <w:rFonts w:hint="eastAsia"/>
        </w:rPr>
        <w:t>一</w:t>
      </w:r>
      <w:proofErr w:type="gramEnd"/>
      <w:r w:rsidRPr="00F11166">
        <w:t>.</w:t>
      </w:r>
      <w:bookmarkStart w:id="2" w:name="_Hlk523493553"/>
      <w:r w:rsidR="003956D7">
        <w:t xml:space="preserve"> </w:t>
      </w:r>
      <w:r w:rsidRPr="00F11166">
        <w:rPr>
          <w:rFonts w:hint="eastAsia"/>
        </w:rPr>
        <w:t>理事会和自治政府议会的候选人</w:t>
      </w:r>
      <w:r w:rsidRPr="00FE2BD5">
        <w:rPr>
          <w:rFonts w:hint="eastAsia"/>
        </w:rPr>
        <w:t>应符合获得公职的一般条件和下列条件</w:t>
      </w:r>
      <w:r w:rsidRPr="00F11166">
        <w:rPr>
          <w:rFonts w:hint="eastAsia"/>
        </w:rPr>
        <w:t>：</w:t>
      </w:r>
      <w:r w:rsidRPr="00F11166">
        <w:t>1.</w:t>
      </w:r>
      <w:r w:rsidR="003956D7">
        <w:t xml:space="preserve"> </w:t>
      </w:r>
      <w:r w:rsidRPr="00F11166">
        <w:rPr>
          <w:rFonts w:hint="eastAsia"/>
        </w:rPr>
        <w:t>选举前应在相应</w:t>
      </w:r>
      <w:r>
        <w:rPr>
          <w:rFonts w:hint="eastAsia"/>
        </w:rPr>
        <w:t>选</w:t>
      </w:r>
      <w:r w:rsidRPr="00F11166">
        <w:rPr>
          <w:rFonts w:hint="eastAsia"/>
        </w:rPr>
        <w:t>区至少常住两年</w:t>
      </w:r>
      <w:bookmarkEnd w:id="2"/>
      <w:r w:rsidRPr="00F11166">
        <w:rPr>
          <w:rFonts w:hint="eastAsia"/>
        </w:rPr>
        <w:t>。</w:t>
      </w:r>
    </w:p>
  </w:footnote>
  <w:footnote w:id="12">
    <w:p w:rsidR="00AC52E7" w:rsidRPr="00D47ACD" w:rsidRDefault="00AC52E7" w:rsidP="00783C39">
      <w:pPr>
        <w:pStyle w:val="a8"/>
      </w:pPr>
      <w:r w:rsidRPr="00F11166">
        <w:tab/>
      </w:r>
      <w:r w:rsidRPr="00AC52E7">
        <w:rPr>
          <w:rStyle w:val="aa"/>
          <w:rFonts w:eastAsia="宋体"/>
        </w:rPr>
        <w:footnoteRef/>
      </w:r>
      <w:r w:rsidRPr="00AC52E7">
        <w:rPr>
          <w:rStyle w:val="aa"/>
          <w:rFonts w:eastAsia="宋体"/>
        </w:rPr>
        <w:t xml:space="preserve"> </w:t>
      </w:r>
      <w:r w:rsidR="00B22D8C">
        <w:tab/>
      </w:r>
      <w:r w:rsidRPr="00F11166">
        <w:rPr>
          <w:rFonts w:hint="eastAsia"/>
        </w:rPr>
        <w:t>“自治机构”是指地区、省、市和</w:t>
      </w:r>
      <w:r>
        <w:rPr>
          <w:rFonts w:hint="eastAsia"/>
        </w:rPr>
        <w:t>原住民</w:t>
      </w:r>
      <w:r w:rsidRPr="00F11166">
        <w:rPr>
          <w:rFonts w:hint="eastAsia"/>
        </w:rPr>
        <w:t>自治区。</w:t>
      </w:r>
    </w:p>
  </w:footnote>
  <w:footnote w:id="13">
    <w:p w:rsidR="00AC52E7" w:rsidRPr="00751F77" w:rsidRDefault="00AC52E7" w:rsidP="00783C39">
      <w:pPr>
        <w:pStyle w:val="a8"/>
      </w:pPr>
      <w:r w:rsidRPr="00D47ACD">
        <w:tab/>
      </w:r>
      <w:r w:rsidRPr="00AC52E7">
        <w:rPr>
          <w:rStyle w:val="aa"/>
          <w:rFonts w:eastAsia="宋体"/>
        </w:rPr>
        <w:footnoteRef/>
      </w:r>
      <w:r w:rsidRPr="00AC52E7">
        <w:rPr>
          <w:rStyle w:val="aa"/>
          <w:rFonts w:eastAsia="宋体"/>
        </w:rPr>
        <w:t xml:space="preserve"> </w:t>
      </w:r>
      <w:r w:rsidRPr="00D47ACD">
        <w:tab/>
      </w:r>
      <w:r w:rsidRPr="00D47ACD">
        <w:rPr>
          <w:rFonts w:hint="eastAsia"/>
        </w:rPr>
        <w:t>第</w:t>
      </w:r>
      <w:r w:rsidRPr="00D47ACD">
        <w:t>71/2014</w:t>
      </w:r>
      <w:r w:rsidRPr="00D47ACD">
        <w:rPr>
          <w:rFonts w:hint="eastAsia"/>
        </w:rPr>
        <w:t>号通知</w:t>
      </w:r>
      <w:bookmarkStart w:id="3" w:name="_Hlk523493737"/>
      <w:r w:rsidRPr="00D47ACD">
        <w:rPr>
          <w:rFonts w:hint="eastAsia"/>
        </w:rPr>
        <w:t>指出：“最高选举法院提醒政治组织</w:t>
      </w:r>
      <w:r w:rsidRPr="00D47ACD">
        <w:t>[</w:t>
      </w:r>
      <w:r>
        <w:rPr>
          <w:rFonts w:ascii="宋体" w:hAnsi="宋体"/>
        </w:rPr>
        <w:t>……</w:t>
      </w:r>
      <w:r w:rsidRPr="00D47ACD">
        <w:t>]</w:t>
      </w:r>
      <w:r w:rsidRPr="00D47ACD">
        <w:rPr>
          <w:rFonts w:hint="eastAsia"/>
        </w:rPr>
        <w:t>根据《国家政治宪法》第</w:t>
      </w:r>
      <w:r w:rsidRPr="00D47ACD">
        <w:t>285</w:t>
      </w:r>
      <w:r w:rsidRPr="00D47ACD">
        <w:rPr>
          <w:rFonts w:hint="eastAsia"/>
        </w:rPr>
        <w:t>条第一款第</w:t>
      </w:r>
      <w:r w:rsidRPr="00FE2BD5">
        <w:t>1</w:t>
      </w:r>
      <w:r w:rsidRPr="00FE2BD5">
        <w:rPr>
          <w:rFonts w:hint="eastAsia"/>
        </w:rPr>
        <w:t>项和第</w:t>
      </w:r>
      <w:r w:rsidRPr="00FE2BD5">
        <w:t>287</w:t>
      </w:r>
      <w:r w:rsidRPr="00FE2BD5">
        <w:rPr>
          <w:rFonts w:hint="eastAsia"/>
        </w:rPr>
        <w:t>条第一款第</w:t>
      </w:r>
      <w:r w:rsidRPr="00FE2BD5">
        <w:t>1</w:t>
      </w:r>
      <w:r w:rsidRPr="00FE2BD5">
        <w:rPr>
          <w:rFonts w:hint="eastAsia"/>
        </w:rPr>
        <w:t>项，候选人在地方选举进程中，除其他要求外，必须至少在选举之前的两年内在其所属的选区常住。在此框架内，</w:t>
      </w:r>
      <w:r w:rsidRPr="00FE2BD5">
        <w:t>2010-2015</w:t>
      </w:r>
      <w:r w:rsidRPr="00FE2BD5">
        <w:rPr>
          <w:rFonts w:hint="eastAsia"/>
        </w:rPr>
        <w:t>年任期内的国会议员</w:t>
      </w:r>
      <w:r w:rsidRPr="00FE2BD5">
        <w:t>(</w:t>
      </w:r>
      <w:r w:rsidRPr="00FE2BD5">
        <w:rPr>
          <w:rFonts w:hint="eastAsia"/>
        </w:rPr>
        <w:t>参议员和众议员</w:t>
      </w:r>
      <w:r w:rsidRPr="00820272">
        <w:t>)</w:t>
      </w:r>
      <w:r w:rsidRPr="00820272">
        <w:rPr>
          <w:rFonts w:hint="eastAsia"/>
        </w:rPr>
        <w:t>不得申请作为省长、市长、省级市级行政职务、地区</w:t>
      </w:r>
      <w:r w:rsidRPr="00820272">
        <w:t>/</w:t>
      </w:r>
      <w:r w:rsidRPr="00820272">
        <w:rPr>
          <w:rFonts w:hint="eastAsia"/>
        </w:rPr>
        <w:t>市级议会议员候选人参加选举。敬请省选举法庭遵守本通知规定，并由法庭秘书处向政治组织通报。</w:t>
      </w:r>
      <w:bookmarkEnd w:id="3"/>
      <w:r w:rsidRPr="00820272">
        <w:rPr>
          <w:rFonts w:hint="eastAsia"/>
        </w:rPr>
        <w:t>”</w:t>
      </w:r>
    </w:p>
  </w:footnote>
  <w:footnote w:id="14">
    <w:p w:rsidR="00AC52E7" w:rsidRPr="00751F77" w:rsidRDefault="00AC52E7" w:rsidP="00783C39">
      <w:pPr>
        <w:pStyle w:val="a8"/>
      </w:pPr>
      <w:r w:rsidRPr="00751F77">
        <w:tab/>
      </w:r>
      <w:r w:rsidRPr="00AC52E7">
        <w:rPr>
          <w:rStyle w:val="aa"/>
          <w:rFonts w:eastAsia="宋体"/>
        </w:rPr>
        <w:footnoteRef/>
      </w:r>
      <w:r w:rsidRPr="00AC52E7">
        <w:rPr>
          <w:rStyle w:val="aa"/>
          <w:rFonts w:eastAsia="宋体"/>
        </w:rPr>
        <w:t xml:space="preserve"> </w:t>
      </w:r>
      <w:r w:rsidRPr="00751F77">
        <w:tab/>
      </w:r>
      <w:r w:rsidRPr="00751F77">
        <w:rPr>
          <w:rFonts w:hint="eastAsia"/>
        </w:rPr>
        <w:t>提交人指出，根据多民族宪法法院的判例，</w:t>
      </w:r>
      <w:bookmarkStart w:id="4" w:name="_Hlk523493782"/>
      <w:r w:rsidRPr="00751F77">
        <w:rPr>
          <w:rFonts w:hint="eastAsia"/>
        </w:rPr>
        <w:t>宪法保护</w:t>
      </w:r>
      <w:r>
        <w:rPr>
          <w:rFonts w:hint="eastAsia"/>
        </w:rPr>
        <w:t>令</w:t>
      </w:r>
      <w:r w:rsidRPr="00751F77">
        <w:rPr>
          <w:rFonts w:hint="eastAsia"/>
        </w:rPr>
        <w:t>上诉</w:t>
      </w:r>
      <w:bookmarkEnd w:id="4"/>
      <w:r w:rsidRPr="00751F77">
        <w:rPr>
          <w:rFonts w:hint="eastAsia"/>
        </w:rPr>
        <w:t>具有特殊性</w:t>
      </w:r>
      <w:r>
        <w:rPr>
          <w:rFonts w:hint="eastAsia"/>
        </w:rPr>
        <w:t>(</w:t>
      </w:r>
      <w:r w:rsidRPr="00751F77">
        <w:rPr>
          <w:rFonts w:hint="eastAsia"/>
        </w:rPr>
        <w:t>援引</w:t>
      </w:r>
      <w:r>
        <w:rPr>
          <w:rFonts w:hint="eastAsia"/>
        </w:rPr>
        <w:t>该</w:t>
      </w:r>
      <w:r w:rsidRPr="00751F77">
        <w:rPr>
          <w:rFonts w:hint="eastAsia"/>
        </w:rPr>
        <w:t>法院</w:t>
      </w:r>
      <w:r w:rsidRPr="00751F77">
        <w:t>2015</w:t>
      </w:r>
      <w:r w:rsidRPr="00751F77">
        <w:rPr>
          <w:rFonts w:hint="eastAsia"/>
        </w:rPr>
        <w:t>年</w:t>
      </w:r>
      <w:r w:rsidRPr="00751F77">
        <w:t>2</w:t>
      </w:r>
      <w:r w:rsidRPr="00751F77">
        <w:rPr>
          <w:rFonts w:hint="eastAsia"/>
        </w:rPr>
        <w:t>月</w:t>
      </w:r>
      <w:r w:rsidRPr="00751F77">
        <w:t>13</w:t>
      </w:r>
      <w:r w:rsidRPr="00751F77">
        <w:rPr>
          <w:rFonts w:hint="eastAsia"/>
        </w:rPr>
        <w:t>日第</w:t>
      </w:r>
      <w:r w:rsidRPr="00751F77">
        <w:t>94/2015</w:t>
      </w:r>
      <w:r w:rsidRPr="00751F77">
        <w:rPr>
          <w:rFonts w:hint="eastAsia"/>
        </w:rPr>
        <w:t>号判决</w:t>
      </w:r>
      <w:r>
        <w:rPr>
          <w:rFonts w:hint="eastAsia"/>
        </w:rPr>
        <w:t>)</w:t>
      </w:r>
      <w:r w:rsidRPr="00751F77">
        <w:rPr>
          <w:rFonts w:hint="eastAsia"/>
        </w:rPr>
        <w:t>。</w:t>
      </w:r>
    </w:p>
  </w:footnote>
  <w:footnote w:id="15">
    <w:p w:rsidR="00AC52E7" w:rsidRPr="00751F77" w:rsidRDefault="00AC52E7" w:rsidP="00783C39">
      <w:pPr>
        <w:pStyle w:val="a8"/>
      </w:pPr>
      <w:r w:rsidRPr="00751F77">
        <w:tab/>
      </w:r>
      <w:r w:rsidRPr="00AC52E7">
        <w:rPr>
          <w:rStyle w:val="aa"/>
          <w:rFonts w:eastAsia="宋体"/>
        </w:rPr>
        <w:footnoteRef/>
      </w:r>
      <w:r w:rsidRPr="00AC52E7">
        <w:rPr>
          <w:rStyle w:val="aa"/>
          <w:rFonts w:eastAsia="宋体"/>
        </w:rPr>
        <w:t xml:space="preserve"> </w:t>
      </w:r>
      <w:r w:rsidRPr="00751F77">
        <w:tab/>
      </w:r>
      <w:r w:rsidRPr="00751F77">
        <w:rPr>
          <w:rFonts w:hint="eastAsia"/>
        </w:rPr>
        <w:t>提交人指出，根据</w:t>
      </w:r>
      <w:r>
        <w:rPr>
          <w:rFonts w:hint="eastAsia"/>
        </w:rPr>
        <w:t>《</w:t>
      </w:r>
      <w:r w:rsidRPr="00751F77">
        <w:rPr>
          <w:rFonts w:hint="eastAsia"/>
        </w:rPr>
        <w:t>宪法法院第</w:t>
      </w:r>
      <w:r w:rsidRPr="00751F77">
        <w:t>27</w:t>
      </w:r>
      <w:r w:rsidRPr="00751F77">
        <w:rPr>
          <w:rFonts w:hint="eastAsia"/>
        </w:rPr>
        <w:t>号法</w:t>
      </w:r>
      <w:r>
        <w:rPr>
          <w:rFonts w:hint="eastAsia"/>
        </w:rPr>
        <w:t>》</w:t>
      </w:r>
      <w:r w:rsidRPr="00751F77">
        <w:rPr>
          <w:rFonts w:hint="eastAsia"/>
        </w:rPr>
        <w:t>第</w:t>
      </w:r>
      <w:r w:rsidRPr="00751F77">
        <w:t>4</w:t>
      </w:r>
      <w:r w:rsidRPr="00751F77">
        <w:rPr>
          <w:rFonts w:hint="eastAsia"/>
        </w:rPr>
        <w:t>条第</w:t>
      </w:r>
      <w:bookmarkStart w:id="6" w:name="_Hlk523493884"/>
      <w:r>
        <w:rPr>
          <w:rFonts w:hint="eastAsia"/>
        </w:rPr>
        <w:t>(</w:t>
      </w:r>
      <w:r w:rsidRPr="00751F77">
        <w:rPr>
          <w:rFonts w:hint="eastAsia"/>
        </w:rPr>
        <w:t>三</w:t>
      </w:r>
      <w:r>
        <w:rPr>
          <w:rFonts w:hint="eastAsia"/>
        </w:rPr>
        <w:t>)</w:t>
      </w:r>
      <w:bookmarkEnd w:id="6"/>
      <w:r w:rsidRPr="00751F77">
        <w:rPr>
          <w:rFonts w:hint="eastAsia"/>
        </w:rPr>
        <w:t>款，</w:t>
      </w:r>
      <w:bookmarkStart w:id="7" w:name="_Hlk523493894"/>
      <w:r w:rsidRPr="00751F77">
        <w:rPr>
          <w:rFonts w:hint="eastAsia"/>
        </w:rPr>
        <w:t>宪法法院和多民族立法大会拥有</w:t>
      </w:r>
      <w:r w:rsidRPr="00751F77">
        <w:t>解释宪法的权</w:t>
      </w:r>
      <w:r w:rsidRPr="00FE2BD5">
        <w:rPr>
          <w:rFonts w:hint="eastAsia"/>
        </w:rPr>
        <w:t>力</w:t>
      </w:r>
      <w:bookmarkEnd w:id="7"/>
      <w:r w:rsidRPr="00751F77">
        <w:rPr>
          <w:rFonts w:hint="eastAsia"/>
        </w:rPr>
        <w:t>。</w:t>
      </w:r>
    </w:p>
  </w:footnote>
  <w:footnote w:id="16">
    <w:p w:rsidR="00AC52E7" w:rsidRPr="00751F77" w:rsidRDefault="00AC52E7" w:rsidP="00783C39">
      <w:pPr>
        <w:pStyle w:val="a8"/>
      </w:pPr>
      <w:r w:rsidRPr="00751F77">
        <w:tab/>
      </w:r>
      <w:r w:rsidRPr="00AC52E7">
        <w:rPr>
          <w:rStyle w:val="aa"/>
          <w:rFonts w:eastAsia="宋体"/>
        </w:rPr>
        <w:footnoteRef/>
      </w:r>
      <w:r w:rsidRPr="00AC52E7">
        <w:rPr>
          <w:rStyle w:val="aa"/>
          <w:rFonts w:eastAsia="宋体"/>
        </w:rPr>
        <w:t xml:space="preserve"> </w:t>
      </w:r>
      <w:r w:rsidRPr="00751F77">
        <w:tab/>
      </w:r>
      <w:r w:rsidRPr="00751F77">
        <w:rPr>
          <w:rFonts w:hint="eastAsia"/>
        </w:rPr>
        <w:t>提交人提到了争取社会主义运动党的其他持不同意见的国会议员，他们在对党的立场表达了不同意见之后也以同样的方式受到影响。</w:t>
      </w:r>
    </w:p>
  </w:footnote>
  <w:footnote w:id="17">
    <w:p w:rsidR="00AC52E7" w:rsidRPr="00751F77" w:rsidRDefault="00AC52E7" w:rsidP="00783C39">
      <w:pPr>
        <w:pStyle w:val="a8"/>
      </w:pPr>
      <w:r w:rsidRPr="00751F77">
        <w:tab/>
      </w:r>
      <w:r w:rsidRPr="00AC52E7">
        <w:rPr>
          <w:rStyle w:val="aa"/>
          <w:rFonts w:eastAsia="宋体"/>
        </w:rPr>
        <w:footnoteRef/>
      </w:r>
      <w:r w:rsidRPr="00AC52E7">
        <w:rPr>
          <w:rStyle w:val="aa"/>
          <w:rFonts w:eastAsia="宋体"/>
        </w:rPr>
        <w:t xml:space="preserve"> </w:t>
      </w:r>
      <w:r w:rsidRPr="00751F77">
        <w:tab/>
      </w:r>
      <w:r w:rsidRPr="00751F77">
        <w:rPr>
          <w:rFonts w:hint="eastAsia"/>
        </w:rPr>
        <w:t>在这方面，提交人援引了委员会</w:t>
      </w:r>
      <w:r w:rsidRPr="00751F77">
        <w:t>2010</w:t>
      </w:r>
      <w:r w:rsidRPr="00751F77">
        <w:rPr>
          <w:rFonts w:hint="eastAsia"/>
        </w:rPr>
        <w:t>年</w:t>
      </w:r>
      <w:r w:rsidRPr="00751F77">
        <w:t>10</w:t>
      </w:r>
      <w:r w:rsidRPr="00751F77">
        <w:rPr>
          <w:rFonts w:hint="eastAsia"/>
        </w:rPr>
        <w:t>月</w:t>
      </w:r>
      <w:r w:rsidRPr="00751F77">
        <w:t>19</w:t>
      </w:r>
      <w:r w:rsidRPr="00751F77">
        <w:rPr>
          <w:rFonts w:hint="eastAsia"/>
        </w:rPr>
        <w:t>日</w:t>
      </w:r>
      <w:r>
        <w:rPr>
          <w:rFonts w:hint="eastAsia"/>
        </w:rPr>
        <w:t>关于</w:t>
      </w:r>
      <w:r w:rsidRPr="00751F77">
        <w:rPr>
          <w:rFonts w:hint="eastAsia"/>
        </w:rPr>
        <w:t>第</w:t>
      </w:r>
      <w:r w:rsidRPr="00751F77">
        <w:t>1354/2005</w:t>
      </w:r>
      <w:r w:rsidRPr="00751F77">
        <w:rPr>
          <w:rFonts w:hint="eastAsia"/>
        </w:rPr>
        <w:t>号来文</w:t>
      </w:r>
      <w:r>
        <w:rPr>
          <w:rFonts w:hint="eastAsia"/>
        </w:rPr>
        <w:t>(</w:t>
      </w:r>
      <w:proofErr w:type="spellStart"/>
      <w:r w:rsidRPr="005D577D">
        <w:rPr>
          <w:rFonts w:asciiTheme="majorBidi" w:eastAsia="楷体" w:hAnsiTheme="majorBidi" w:cstheme="majorBidi"/>
          <w:iCs/>
        </w:rPr>
        <w:t>Sudalenko</w:t>
      </w:r>
      <w:proofErr w:type="spellEnd"/>
      <w:r w:rsidRPr="00751F77">
        <w:rPr>
          <w:rFonts w:ascii="楷体" w:eastAsia="楷体" w:hAnsi="楷体"/>
          <w:iCs/>
        </w:rPr>
        <w:t>诉白俄罗斯</w:t>
      </w:r>
      <w:r w:rsidRPr="00751F77">
        <w:rPr>
          <w:rFonts w:ascii="宋体" w:hAnsi="宋体" w:hint="eastAsia"/>
          <w:iCs/>
        </w:rPr>
        <w:t>案</w:t>
      </w:r>
      <w:r>
        <w:rPr>
          <w:rFonts w:hint="eastAsia"/>
        </w:rPr>
        <w:t>)</w:t>
      </w:r>
      <w:r w:rsidRPr="00751F77">
        <w:rPr>
          <w:rFonts w:hint="eastAsia"/>
        </w:rPr>
        <w:t>的意见，第</w:t>
      </w:r>
      <w:r w:rsidRPr="000A5845">
        <w:t>6.7</w:t>
      </w:r>
      <w:r w:rsidRPr="00751F77">
        <w:rPr>
          <w:rFonts w:hint="eastAsia"/>
        </w:rPr>
        <w:t>段。</w:t>
      </w:r>
    </w:p>
  </w:footnote>
  <w:footnote w:id="18">
    <w:p w:rsidR="00AC52E7" w:rsidRPr="00751F77" w:rsidRDefault="00AC52E7" w:rsidP="00783C39">
      <w:pPr>
        <w:pStyle w:val="a8"/>
      </w:pPr>
      <w:r w:rsidRPr="00751F77">
        <w:tab/>
      </w:r>
      <w:r w:rsidRPr="00AC52E7">
        <w:rPr>
          <w:rStyle w:val="aa"/>
          <w:rFonts w:eastAsia="宋体"/>
        </w:rPr>
        <w:footnoteRef/>
      </w:r>
      <w:r w:rsidRPr="00AC52E7">
        <w:rPr>
          <w:rStyle w:val="aa"/>
          <w:rFonts w:eastAsia="宋体"/>
        </w:rPr>
        <w:t xml:space="preserve"> </w:t>
      </w:r>
      <w:r w:rsidRPr="00751F77">
        <w:tab/>
      </w:r>
      <w:r>
        <w:rPr>
          <w:rFonts w:hint="eastAsia"/>
        </w:rPr>
        <w:t>提交人</w:t>
      </w:r>
      <w:r w:rsidRPr="00751F77">
        <w:rPr>
          <w:rFonts w:hint="eastAsia"/>
        </w:rPr>
        <w:t>援引</w:t>
      </w:r>
      <w:r>
        <w:rPr>
          <w:rFonts w:hint="eastAsia"/>
        </w:rPr>
        <w:t>了</w:t>
      </w:r>
      <w:r w:rsidRPr="00751F77">
        <w:rPr>
          <w:rFonts w:hint="eastAsia"/>
        </w:rPr>
        <w:t>关于</w:t>
      </w:r>
      <w:r w:rsidRPr="00FE2BD5">
        <w:rPr>
          <w:rFonts w:hint="eastAsia"/>
        </w:rPr>
        <w:t>参与公共事务权利、投票权和平等获得公共服务权利</w:t>
      </w:r>
      <w:r w:rsidRPr="00751F77">
        <w:rPr>
          <w:rFonts w:hint="eastAsia"/>
        </w:rPr>
        <w:t>的第</w:t>
      </w:r>
      <w:r w:rsidRPr="00751F77">
        <w:t>25</w:t>
      </w:r>
      <w:r>
        <w:rPr>
          <w:rFonts w:hint="eastAsia"/>
        </w:rPr>
        <w:t>(</w:t>
      </w:r>
      <w:r w:rsidRPr="00751F77">
        <w:t>1996</w:t>
      </w:r>
      <w:r>
        <w:rPr>
          <w:rFonts w:hint="eastAsia"/>
        </w:rPr>
        <w:t>)</w:t>
      </w:r>
      <w:r w:rsidRPr="00751F77">
        <w:rPr>
          <w:rFonts w:hint="eastAsia"/>
        </w:rPr>
        <w:t>号一般性意见，第</w:t>
      </w:r>
      <w:r w:rsidRPr="00751F77">
        <w:t>15</w:t>
      </w:r>
      <w:r w:rsidRPr="00751F77">
        <w:rPr>
          <w:rFonts w:hint="eastAsia"/>
        </w:rPr>
        <w:t>段。</w:t>
      </w:r>
    </w:p>
  </w:footnote>
  <w:footnote w:id="19">
    <w:p w:rsidR="00AC52E7" w:rsidRPr="00751F77" w:rsidRDefault="00AC52E7" w:rsidP="00783C39">
      <w:pPr>
        <w:pStyle w:val="a8"/>
      </w:pPr>
      <w:r w:rsidRPr="00751F77">
        <w:tab/>
      </w:r>
      <w:r w:rsidRPr="00AC52E7">
        <w:rPr>
          <w:rStyle w:val="aa"/>
          <w:rFonts w:eastAsia="宋体"/>
        </w:rPr>
        <w:footnoteRef/>
      </w:r>
      <w:r w:rsidRPr="00AC52E7">
        <w:rPr>
          <w:rStyle w:val="aa"/>
          <w:rFonts w:eastAsia="宋体"/>
        </w:rPr>
        <w:t xml:space="preserve"> </w:t>
      </w:r>
      <w:r w:rsidRPr="00751F77">
        <w:tab/>
      </w:r>
      <w:bookmarkStart w:id="17" w:name="_Hlk523494058"/>
      <w:r w:rsidRPr="00751F77">
        <w:rPr>
          <w:rFonts w:hint="eastAsia"/>
        </w:rPr>
        <w:t>提交人援引了总统和最高选举法院副院长的六项赞成第</w:t>
      </w:r>
      <w:r w:rsidRPr="00751F77">
        <w:t>71/2014</w:t>
      </w:r>
      <w:r w:rsidRPr="00751F77">
        <w:rPr>
          <w:rFonts w:hint="eastAsia"/>
        </w:rPr>
        <w:t>号通知有效性的公开声明</w:t>
      </w:r>
      <w:bookmarkEnd w:id="17"/>
      <w:r w:rsidRPr="00751F77">
        <w:rPr>
          <w:rFonts w:hint="eastAsia"/>
        </w:rPr>
        <w:t>。</w:t>
      </w:r>
    </w:p>
  </w:footnote>
  <w:footnote w:id="20">
    <w:p w:rsidR="00AC52E7" w:rsidRPr="00751F77" w:rsidRDefault="00AC52E7" w:rsidP="00783C39">
      <w:pPr>
        <w:pStyle w:val="a8"/>
      </w:pPr>
      <w:r w:rsidRPr="00751F77">
        <w:tab/>
      </w:r>
      <w:r w:rsidRPr="00AC52E7">
        <w:rPr>
          <w:rStyle w:val="aa"/>
          <w:rFonts w:eastAsia="宋体"/>
        </w:rPr>
        <w:footnoteRef/>
      </w:r>
      <w:r w:rsidRPr="00AC52E7">
        <w:rPr>
          <w:rStyle w:val="aa"/>
          <w:rFonts w:eastAsia="宋体"/>
        </w:rPr>
        <w:t xml:space="preserve"> </w:t>
      </w:r>
      <w:r w:rsidRPr="00751F77">
        <w:tab/>
      </w:r>
      <w:r w:rsidRPr="00751F77">
        <w:rPr>
          <w:rFonts w:hint="eastAsia"/>
        </w:rPr>
        <w:t>提交人援引了关于在法庭和裁判</w:t>
      </w:r>
      <w:r w:rsidRPr="004010A5">
        <w:rPr>
          <w:rFonts w:hint="eastAsia"/>
        </w:rPr>
        <w:t>所</w:t>
      </w:r>
      <w:r w:rsidRPr="00751F77">
        <w:rPr>
          <w:rFonts w:hint="eastAsia"/>
        </w:rPr>
        <w:t>前一律平等和获得公正审判的权利的第</w:t>
      </w:r>
      <w:r w:rsidRPr="00751F77">
        <w:t>32</w:t>
      </w:r>
      <w:r>
        <w:rPr>
          <w:rFonts w:hint="eastAsia"/>
        </w:rPr>
        <w:t>(</w:t>
      </w:r>
      <w:r w:rsidRPr="00751F77">
        <w:t>2007</w:t>
      </w:r>
      <w:r>
        <w:rPr>
          <w:rFonts w:hint="eastAsia"/>
        </w:rPr>
        <w:t>)</w:t>
      </w:r>
      <w:r w:rsidRPr="00751F77">
        <w:rPr>
          <w:rFonts w:hint="eastAsia"/>
        </w:rPr>
        <w:t>号一般性意</w:t>
      </w:r>
      <w:r>
        <w:rPr>
          <w:rFonts w:hint="eastAsia"/>
        </w:rPr>
        <w:t>见</w:t>
      </w:r>
      <w:r w:rsidRPr="00751F77">
        <w:rPr>
          <w:rFonts w:hint="eastAsia"/>
        </w:rPr>
        <w:t>，第</w:t>
      </w:r>
      <w:r w:rsidRPr="00751F77">
        <w:t>19</w:t>
      </w:r>
      <w:r w:rsidRPr="00751F77">
        <w:rPr>
          <w:rFonts w:hint="eastAsia"/>
        </w:rPr>
        <w:t>和第</w:t>
      </w:r>
      <w:r w:rsidRPr="00751F77">
        <w:t>21</w:t>
      </w:r>
      <w:r w:rsidRPr="00751F77">
        <w:rPr>
          <w:rFonts w:hint="eastAsia"/>
        </w:rPr>
        <w:t>段。</w:t>
      </w:r>
    </w:p>
  </w:footnote>
  <w:footnote w:id="21">
    <w:p w:rsidR="00AC52E7" w:rsidRPr="00751F77" w:rsidRDefault="00AC52E7" w:rsidP="00783C39">
      <w:pPr>
        <w:pStyle w:val="a8"/>
      </w:pPr>
      <w:r w:rsidRPr="00751F77">
        <w:tab/>
      </w:r>
      <w:r w:rsidRPr="00AC52E7">
        <w:rPr>
          <w:rStyle w:val="aa"/>
          <w:rFonts w:eastAsia="宋体"/>
        </w:rPr>
        <w:footnoteRef/>
      </w:r>
      <w:r w:rsidRPr="00AC52E7">
        <w:rPr>
          <w:rStyle w:val="aa"/>
          <w:rFonts w:eastAsia="宋体"/>
        </w:rPr>
        <w:t xml:space="preserve"> </w:t>
      </w:r>
      <w:r w:rsidRPr="00751F77">
        <w:tab/>
      </w:r>
      <w:r w:rsidRPr="00751F77">
        <w:rPr>
          <w:rFonts w:hint="eastAsia"/>
        </w:rPr>
        <w:t>提交人援引了委员会关于多民族玻利维亚国第三次定期报告的结论性意见，</w:t>
      </w:r>
      <w:proofErr w:type="spellStart"/>
      <w:r w:rsidRPr="00751F77">
        <w:t>CCPR</w:t>
      </w:r>
      <w:proofErr w:type="spellEnd"/>
      <w:r w:rsidRPr="00751F77">
        <w:t>/C/</w:t>
      </w:r>
      <w:proofErr w:type="spellStart"/>
      <w:r w:rsidRPr="00751F77">
        <w:t>BOL</w:t>
      </w:r>
      <w:proofErr w:type="spellEnd"/>
      <w:r w:rsidRPr="00751F77">
        <w:t>/</w:t>
      </w:r>
      <w:r w:rsidR="003956D7">
        <w:t xml:space="preserve"> </w:t>
      </w:r>
      <w:r w:rsidRPr="00751F77">
        <w:t>CO/3</w:t>
      </w:r>
      <w:r w:rsidRPr="00751F77">
        <w:rPr>
          <w:rFonts w:hint="eastAsia"/>
        </w:rPr>
        <w:t>，第</w:t>
      </w:r>
      <w:r w:rsidRPr="00751F77">
        <w:t>22</w:t>
      </w:r>
      <w:r w:rsidRPr="00751F77">
        <w:rPr>
          <w:rFonts w:hint="eastAsia"/>
        </w:rPr>
        <w:t>段</w:t>
      </w:r>
      <w:r>
        <w:rPr>
          <w:rFonts w:hint="eastAsia"/>
        </w:rPr>
        <w:t>；</w:t>
      </w:r>
      <w:r w:rsidRPr="00751F77">
        <w:rPr>
          <w:rFonts w:hint="eastAsia"/>
        </w:rPr>
        <w:t>以及联合国人权事务高级专员办事处</w:t>
      </w:r>
      <w:r w:rsidRPr="00FE2BD5">
        <w:rPr>
          <w:rFonts w:hint="eastAsia"/>
        </w:rPr>
        <w:t>驻玻利维亚办事处</w:t>
      </w:r>
      <w:r w:rsidRPr="00751F77">
        <w:t>2011</w:t>
      </w:r>
      <w:r w:rsidRPr="00751F77">
        <w:rPr>
          <w:rFonts w:hint="eastAsia"/>
        </w:rPr>
        <w:t>年和</w:t>
      </w:r>
      <w:r w:rsidRPr="00751F77">
        <w:t>2014</w:t>
      </w:r>
      <w:r w:rsidRPr="00751F77">
        <w:rPr>
          <w:rFonts w:hint="eastAsia"/>
        </w:rPr>
        <w:t>年年度报告。</w:t>
      </w:r>
    </w:p>
  </w:footnote>
  <w:footnote w:id="22">
    <w:p w:rsidR="00AC52E7" w:rsidRPr="00751F77" w:rsidRDefault="00AC52E7" w:rsidP="00783C39">
      <w:pPr>
        <w:pStyle w:val="a8"/>
      </w:pPr>
      <w:r w:rsidRPr="00751F77">
        <w:tab/>
      </w:r>
      <w:r w:rsidRPr="00AC52E7">
        <w:rPr>
          <w:rStyle w:val="aa"/>
          <w:rFonts w:eastAsia="宋体"/>
        </w:rPr>
        <w:footnoteRef/>
      </w:r>
      <w:r w:rsidRPr="00AC52E7">
        <w:rPr>
          <w:rStyle w:val="aa"/>
          <w:rFonts w:eastAsia="宋体"/>
        </w:rPr>
        <w:t xml:space="preserve"> </w:t>
      </w:r>
      <w:r w:rsidRPr="00751F77">
        <w:tab/>
      </w:r>
      <w:r w:rsidRPr="00751F77">
        <w:rPr>
          <w:rFonts w:hint="eastAsia"/>
        </w:rPr>
        <w:t>相关部分在《宪法》第</w:t>
      </w:r>
      <w:r w:rsidRPr="00751F77">
        <w:t>129</w:t>
      </w:r>
      <w:r w:rsidRPr="00751F77">
        <w:rPr>
          <w:rFonts w:hint="eastAsia"/>
        </w:rPr>
        <w:t>条中为：“</w:t>
      </w:r>
      <w:bookmarkStart w:id="20" w:name="_Hlk523494195"/>
      <w:r w:rsidRPr="00751F77">
        <w:rPr>
          <w:rFonts w:hint="eastAsia"/>
        </w:rPr>
        <w:t>三</w:t>
      </w:r>
      <w:r w:rsidRPr="00751F77">
        <w:t xml:space="preserve">. </w:t>
      </w:r>
      <w:r w:rsidRPr="00751F77">
        <w:rPr>
          <w:rFonts w:hint="eastAsia"/>
        </w:rPr>
        <w:t>被起诉的机构或人员应按照《自由法案》规定的方式被传唤，并应在诉讼提出后最长</w:t>
      </w:r>
      <w:r w:rsidRPr="00751F77">
        <w:t>48</w:t>
      </w:r>
      <w:r w:rsidRPr="00751F77">
        <w:rPr>
          <w:rFonts w:hint="eastAsia"/>
        </w:rPr>
        <w:t>小时内，提供有关被检举行为的信息和出庭。四</w:t>
      </w:r>
      <w:r w:rsidRPr="00751F77">
        <w:t xml:space="preserve">. </w:t>
      </w:r>
      <w:r w:rsidRPr="00751F77">
        <w:rPr>
          <w:rFonts w:hint="eastAsia"/>
        </w:rPr>
        <w:t>最终决议将在收到有关被起诉机构或人员的信息后，立即在公开的听证会上宣布，如果不这样做，则将根据原告提供的证据</w:t>
      </w:r>
      <w:proofErr w:type="gramStart"/>
      <w:r>
        <w:rPr>
          <w:rFonts w:hint="eastAsia"/>
        </w:rPr>
        <w:t>作出</w:t>
      </w:r>
      <w:proofErr w:type="gramEnd"/>
      <w:r>
        <w:rPr>
          <w:rFonts w:hint="eastAsia"/>
        </w:rPr>
        <w:t>裁决</w:t>
      </w:r>
      <w:r w:rsidRPr="00751F77">
        <w:rPr>
          <w:rFonts w:hint="eastAsia"/>
        </w:rPr>
        <w:t>。</w:t>
      </w:r>
      <w:bookmarkEnd w:id="20"/>
      <w:r w:rsidRPr="00751F77">
        <w:rPr>
          <w:rFonts w:hint="eastAsia"/>
        </w:rPr>
        <w:t>”</w:t>
      </w:r>
    </w:p>
  </w:footnote>
  <w:footnote w:id="23">
    <w:p w:rsidR="00AC52E7" w:rsidRPr="00751F77" w:rsidRDefault="00AC52E7" w:rsidP="00783C39">
      <w:pPr>
        <w:pStyle w:val="a8"/>
      </w:pPr>
      <w:r w:rsidRPr="00751F77">
        <w:tab/>
      </w:r>
      <w:r w:rsidRPr="00AC52E7">
        <w:rPr>
          <w:rStyle w:val="aa"/>
          <w:rFonts w:eastAsia="宋体"/>
        </w:rPr>
        <w:footnoteRef/>
      </w:r>
      <w:r w:rsidRPr="00AC52E7">
        <w:rPr>
          <w:rStyle w:val="aa"/>
          <w:rFonts w:eastAsia="宋体"/>
        </w:rPr>
        <w:t xml:space="preserve"> </w:t>
      </w:r>
      <w:r w:rsidRPr="00751F77">
        <w:tab/>
      </w:r>
      <w:r w:rsidRPr="00751F77">
        <w:rPr>
          <w:rFonts w:hint="eastAsia"/>
        </w:rPr>
        <w:t>《宪法》第</w:t>
      </w:r>
      <w:r w:rsidRPr="00751F77">
        <w:t>129</w:t>
      </w:r>
      <w:r w:rsidRPr="00751F77">
        <w:rPr>
          <w:rFonts w:hint="eastAsia"/>
        </w:rPr>
        <w:t>条：“</w:t>
      </w:r>
      <w:r w:rsidRPr="00820272">
        <w:rPr>
          <w:rFonts w:hint="eastAsia"/>
        </w:rPr>
        <w:t>针对公务员、个人或集体限制、取消或威胁限制或取消宪法和法律所承认的权利的非法或不当行为或不作为，将采取宪法保障行动</w:t>
      </w:r>
      <w:r w:rsidRPr="00751F77">
        <w:rPr>
          <w:rFonts w:hint="eastAsia"/>
        </w:rPr>
        <w:t>。”</w:t>
      </w:r>
    </w:p>
  </w:footnote>
  <w:footnote w:id="24">
    <w:p w:rsidR="00AC52E7" w:rsidRPr="00751F77" w:rsidRDefault="00AC52E7" w:rsidP="00783C39">
      <w:pPr>
        <w:pStyle w:val="a8"/>
      </w:pPr>
      <w:r w:rsidRPr="00751F77">
        <w:tab/>
      </w:r>
      <w:r w:rsidRPr="00AC52E7">
        <w:rPr>
          <w:rStyle w:val="aa"/>
          <w:rFonts w:eastAsia="宋体"/>
        </w:rPr>
        <w:footnoteRef/>
      </w:r>
      <w:r w:rsidRPr="00AC52E7">
        <w:rPr>
          <w:rStyle w:val="aa"/>
          <w:rFonts w:eastAsia="宋体"/>
        </w:rPr>
        <w:t xml:space="preserve"> </w:t>
      </w:r>
      <w:r w:rsidRPr="00751F77">
        <w:tab/>
      </w:r>
      <w:r w:rsidRPr="00751F77">
        <w:rPr>
          <w:rFonts w:hint="eastAsia"/>
        </w:rPr>
        <w:t>提交人援引了多民族宪法法院</w:t>
      </w:r>
      <w:r w:rsidRPr="00751F77">
        <w:t>2003</w:t>
      </w:r>
      <w:r w:rsidRPr="00751F77">
        <w:rPr>
          <w:rFonts w:hint="eastAsia"/>
        </w:rPr>
        <w:t>年</w:t>
      </w:r>
      <w:r w:rsidRPr="00751F77">
        <w:t>12</w:t>
      </w:r>
      <w:r w:rsidRPr="00751F77">
        <w:rPr>
          <w:rFonts w:hint="eastAsia"/>
        </w:rPr>
        <w:t>月</w:t>
      </w:r>
      <w:r w:rsidRPr="00751F77">
        <w:t>12</w:t>
      </w:r>
      <w:r w:rsidRPr="00751F77">
        <w:rPr>
          <w:rFonts w:hint="eastAsia"/>
        </w:rPr>
        <w:t>日第</w:t>
      </w:r>
      <w:r w:rsidRPr="00751F77">
        <w:t>1844/2003</w:t>
      </w:r>
      <w:r w:rsidRPr="00751F77">
        <w:rPr>
          <w:rFonts w:hint="eastAsia"/>
        </w:rPr>
        <w:t>号判决和</w:t>
      </w:r>
      <w:r w:rsidRPr="00751F77">
        <w:t>2011</w:t>
      </w:r>
      <w:r w:rsidRPr="00751F77">
        <w:rPr>
          <w:rFonts w:hint="eastAsia"/>
        </w:rPr>
        <w:t>年</w:t>
      </w:r>
      <w:r w:rsidRPr="00751F77">
        <w:t>9</w:t>
      </w:r>
      <w:r w:rsidRPr="00751F77">
        <w:rPr>
          <w:rFonts w:hint="eastAsia"/>
        </w:rPr>
        <w:t>月</w:t>
      </w:r>
      <w:r w:rsidRPr="00751F77">
        <w:t>26</w:t>
      </w:r>
      <w:r w:rsidRPr="00751F77">
        <w:rPr>
          <w:rFonts w:hint="eastAsia"/>
        </w:rPr>
        <w:t>日第</w:t>
      </w:r>
      <w:r w:rsidRPr="00751F77">
        <w:t>1290/2011</w:t>
      </w:r>
      <w:r w:rsidRPr="00751F77">
        <w:rPr>
          <w:rFonts w:hint="eastAsia"/>
        </w:rPr>
        <w:t>号判决。</w:t>
      </w:r>
    </w:p>
  </w:footnote>
  <w:footnote w:id="25">
    <w:p w:rsidR="00AC52E7" w:rsidRPr="00751F77" w:rsidRDefault="00AC52E7" w:rsidP="00783C39">
      <w:pPr>
        <w:pStyle w:val="a8"/>
      </w:pPr>
      <w:r w:rsidRPr="00751F77">
        <w:tab/>
      </w:r>
      <w:r w:rsidRPr="00AC52E7">
        <w:rPr>
          <w:rStyle w:val="aa"/>
          <w:rFonts w:eastAsia="宋体"/>
        </w:rPr>
        <w:footnoteRef/>
      </w:r>
      <w:r w:rsidRPr="00AC52E7">
        <w:rPr>
          <w:rStyle w:val="aa"/>
          <w:rFonts w:eastAsia="宋体"/>
        </w:rPr>
        <w:t xml:space="preserve"> </w:t>
      </w:r>
      <w:r w:rsidRPr="00751F77">
        <w:tab/>
      </w:r>
      <w:bookmarkStart w:id="38" w:name="_Hlk523494434"/>
      <w:r w:rsidRPr="00751F77">
        <w:rPr>
          <w:rFonts w:hint="eastAsia"/>
        </w:rPr>
        <w:t>缔约国援引了《宪法》规定在选举前两年需常住的国家实例，如阿根廷</w:t>
      </w:r>
      <w:r>
        <w:rPr>
          <w:rFonts w:hint="eastAsia"/>
        </w:rPr>
        <w:t>(</w:t>
      </w:r>
      <w:r w:rsidRPr="00751F77">
        <w:rPr>
          <w:rFonts w:hint="eastAsia"/>
        </w:rPr>
        <w:t>一个省的参议员和众议员</w:t>
      </w:r>
      <w:r>
        <w:rPr>
          <w:rFonts w:hint="eastAsia"/>
        </w:rPr>
        <w:t>)</w:t>
      </w:r>
      <w:r w:rsidRPr="00751F77">
        <w:rPr>
          <w:rFonts w:hint="eastAsia"/>
        </w:rPr>
        <w:t>、智利</w:t>
      </w:r>
      <w:r>
        <w:rPr>
          <w:rFonts w:hint="eastAsia"/>
        </w:rPr>
        <w:t>(</w:t>
      </w:r>
      <w:r w:rsidRPr="00751F77">
        <w:rPr>
          <w:rFonts w:hint="eastAsia"/>
        </w:rPr>
        <w:t>一个地区的参议员和众议员</w:t>
      </w:r>
      <w:r>
        <w:rPr>
          <w:rFonts w:hint="eastAsia"/>
        </w:rPr>
        <w:t>)</w:t>
      </w:r>
      <w:r w:rsidRPr="00751F77">
        <w:rPr>
          <w:rFonts w:hint="eastAsia"/>
        </w:rPr>
        <w:t>和厄瓜多尔</w:t>
      </w:r>
      <w:r>
        <w:rPr>
          <w:rFonts w:hint="eastAsia"/>
        </w:rPr>
        <w:t>(</w:t>
      </w:r>
      <w:r w:rsidRPr="00751F77">
        <w:rPr>
          <w:rFonts w:hint="eastAsia"/>
        </w:rPr>
        <w:t>市长和区长</w:t>
      </w:r>
      <w:r>
        <w:rPr>
          <w:rFonts w:hint="eastAsia"/>
        </w:rPr>
        <w:t>)</w:t>
      </w:r>
      <w:r w:rsidRPr="00751F77">
        <w:rPr>
          <w:rFonts w:hint="eastAsia"/>
        </w:rPr>
        <w:t>。同样，洪都拉斯要求众议员常住五年，巴拉圭要求市长或议员常住五年。</w:t>
      </w:r>
      <w:bookmarkEnd w:id="38"/>
    </w:p>
  </w:footnote>
  <w:footnote w:id="26">
    <w:p w:rsidR="00AC52E7" w:rsidRPr="00751F77" w:rsidRDefault="00AC52E7" w:rsidP="00783C39">
      <w:pPr>
        <w:pStyle w:val="a8"/>
      </w:pPr>
      <w:r w:rsidRPr="00751F77">
        <w:tab/>
      </w:r>
      <w:r w:rsidRPr="00AC52E7">
        <w:rPr>
          <w:rStyle w:val="aa"/>
          <w:rFonts w:eastAsia="宋体"/>
        </w:rPr>
        <w:footnoteRef/>
      </w:r>
      <w:r w:rsidRPr="00AC52E7">
        <w:rPr>
          <w:rStyle w:val="aa"/>
          <w:rFonts w:eastAsia="宋体"/>
        </w:rPr>
        <w:t xml:space="preserve"> </w:t>
      </w:r>
      <w:r w:rsidRPr="00751F77">
        <w:tab/>
      </w:r>
      <w:bookmarkStart w:id="48" w:name="_Hlk523494456"/>
      <w:r w:rsidRPr="00820272">
        <w:rPr>
          <w:rFonts w:ascii="宋体" w:hAnsi="宋体" w:hint="eastAsia"/>
        </w:rPr>
        <w:t>提交人附上了《第七页独立日报》含有上述援引内容的一篇文章</w:t>
      </w:r>
      <w:bookmarkEnd w:id="48"/>
      <w:r w:rsidRPr="00751F77">
        <w:rPr>
          <w:rFonts w:ascii="宋体" w:hAnsi="宋体" w:hint="eastAsia"/>
        </w:rPr>
        <w:t>。</w:t>
      </w:r>
    </w:p>
  </w:footnote>
  <w:footnote w:id="27">
    <w:p w:rsidR="00AC52E7" w:rsidRPr="00751F77" w:rsidRDefault="00AC52E7" w:rsidP="00783C39">
      <w:pPr>
        <w:pStyle w:val="a8"/>
      </w:pPr>
      <w:r w:rsidRPr="00751F77">
        <w:tab/>
      </w:r>
      <w:r w:rsidRPr="00AC52E7">
        <w:rPr>
          <w:rStyle w:val="aa"/>
          <w:rFonts w:eastAsia="宋体"/>
        </w:rPr>
        <w:footnoteRef/>
      </w:r>
      <w:r w:rsidRPr="00AC52E7">
        <w:rPr>
          <w:rStyle w:val="aa"/>
          <w:rFonts w:eastAsia="宋体"/>
        </w:rPr>
        <w:t xml:space="preserve"> </w:t>
      </w:r>
      <w:r w:rsidRPr="00751F77">
        <w:tab/>
      </w:r>
      <w:r w:rsidRPr="00751F77">
        <w:rPr>
          <w:rFonts w:hint="eastAsia"/>
        </w:rPr>
        <w:t>缔约国指出，在科恰班巴省，</w:t>
      </w:r>
      <w:r w:rsidRPr="00751F77">
        <w:t>2015</w:t>
      </w:r>
      <w:r w:rsidRPr="00751F77">
        <w:rPr>
          <w:rFonts w:hint="eastAsia"/>
        </w:rPr>
        <w:t>年地方选举中被取消资格的候选人中有</w:t>
      </w:r>
      <w:r w:rsidRPr="00751F77">
        <w:t>15.7</w:t>
      </w:r>
      <w:r w:rsidRPr="00751F77">
        <w:rPr>
          <w:rFonts w:hint="eastAsia"/>
        </w:rPr>
        <w:t>％是</w:t>
      </w:r>
      <w:r>
        <w:rPr>
          <w:rFonts w:hint="eastAsia"/>
        </w:rPr>
        <w:t>执政党</w:t>
      </w:r>
      <w:r w:rsidRPr="00751F77">
        <w:rPr>
          <w:rFonts w:hint="eastAsia"/>
        </w:rPr>
        <w:t>候选人，这表明了该措施的客观性。</w:t>
      </w:r>
    </w:p>
  </w:footnote>
  <w:footnote w:id="28">
    <w:p w:rsidR="00AC52E7" w:rsidRPr="00751F77" w:rsidRDefault="00AC52E7" w:rsidP="00783C39">
      <w:pPr>
        <w:pStyle w:val="a8"/>
      </w:pPr>
      <w:r w:rsidRPr="00751F77">
        <w:tab/>
      </w:r>
      <w:r w:rsidRPr="00AC52E7">
        <w:rPr>
          <w:rStyle w:val="aa"/>
          <w:rFonts w:eastAsia="宋体"/>
        </w:rPr>
        <w:footnoteRef/>
      </w:r>
      <w:r w:rsidRPr="00AC52E7">
        <w:rPr>
          <w:rStyle w:val="aa"/>
          <w:rFonts w:eastAsia="宋体"/>
        </w:rPr>
        <w:t xml:space="preserve"> </w:t>
      </w:r>
      <w:r w:rsidRPr="00751F77">
        <w:tab/>
      </w:r>
      <w:proofErr w:type="gramStart"/>
      <w:r w:rsidRPr="00751F77">
        <w:rPr>
          <w:rFonts w:hint="eastAsia"/>
        </w:rPr>
        <w:t>见关于</w:t>
      </w:r>
      <w:proofErr w:type="gramEnd"/>
      <w:r w:rsidRPr="00751F77">
        <w:rPr>
          <w:rFonts w:hint="eastAsia"/>
        </w:rPr>
        <w:t>不歧视的第</w:t>
      </w:r>
      <w:r w:rsidRPr="00751F77">
        <w:t>18</w:t>
      </w:r>
      <w:r>
        <w:rPr>
          <w:rFonts w:hint="eastAsia"/>
        </w:rPr>
        <w:t>(</w:t>
      </w:r>
      <w:r w:rsidRPr="00751F77">
        <w:t>1989</w:t>
      </w:r>
      <w:r>
        <w:rPr>
          <w:rFonts w:hint="eastAsia"/>
        </w:rPr>
        <w:t>)</w:t>
      </w:r>
      <w:r w:rsidRPr="00751F77">
        <w:rPr>
          <w:rFonts w:hint="eastAsia"/>
        </w:rPr>
        <w:t>号一般性意见，第</w:t>
      </w:r>
      <w:r w:rsidRPr="00751F77">
        <w:t>12</w:t>
      </w:r>
      <w:r w:rsidRPr="00751F77">
        <w:rPr>
          <w:rFonts w:hint="eastAsia"/>
        </w:rPr>
        <w:t>段。</w:t>
      </w:r>
    </w:p>
  </w:footnote>
  <w:footnote w:id="29">
    <w:p w:rsidR="00AC52E7" w:rsidRPr="00751F77" w:rsidRDefault="00AC52E7" w:rsidP="00783C39">
      <w:pPr>
        <w:pStyle w:val="a8"/>
      </w:pPr>
      <w:r w:rsidRPr="00751F77">
        <w:tab/>
      </w:r>
      <w:r w:rsidRPr="00AC52E7">
        <w:rPr>
          <w:rStyle w:val="aa"/>
          <w:rFonts w:eastAsia="宋体"/>
        </w:rPr>
        <w:footnoteRef/>
      </w:r>
      <w:r w:rsidRPr="00AC52E7">
        <w:rPr>
          <w:rStyle w:val="aa"/>
          <w:rFonts w:eastAsia="宋体"/>
        </w:rPr>
        <w:t xml:space="preserve"> </w:t>
      </w:r>
      <w:r w:rsidRPr="00751F77">
        <w:tab/>
      </w:r>
      <w:r w:rsidRPr="00751F77">
        <w:rPr>
          <w:rFonts w:hint="eastAsia"/>
        </w:rPr>
        <w:t>见，除其他外，</w:t>
      </w:r>
      <w:proofErr w:type="spellStart"/>
      <w:r w:rsidRPr="009766F9">
        <w:rPr>
          <w:rFonts w:asciiTheme="majorBidi" w:eastAsia="楷体" w:hAnsiTheme="majorBidi" w:cstheme="majorBidi"/>
          <w:iCs/>
        </w:rPr>
        <w:t>Poliakov</w:t>
      </w:r>
      <w:proofErr w:type="spellEnd"/>
      <w:r w:rsidRPr="00751F77">
        <w:rPr>
          <w:rFonts w:ascii="楷体" w:eastAsia="楷体" w:hAnsi="楷体" w:hint="eastAsia"/>
          <w:iCs/>
        </w:rPr>
        <w:t>诉白俄罗斯</w:t>
      </w:r>
      <w:r w:rsidRPr="00751F77">
        <w:rPr>
          <w:rFonts w:hint="eastAsia"/>
          <w:iCs/>
        </w:rPr>
        <w:t>案，第</w:t>
      </w:r>
      <w:r w:rsidRPr="00751F77">
        <w:t>2030/11</w:t>
      </w:r>
      <w:r w:rsidRPr="00751F77">
        <w:rPr>
          <w:rFonts w:hint="eastAsia"/>
        </w:rPr>
        <w:t>号来文，第</w:t>
      </w:r>
      <w:r w:rsidRPr="00751F77">
        <w:t>7.6</w:t>
      </w:r>
      <w:r w:rsidRPr="00751F77">
        <w:rPr>
          <w:rFonts w:hint="eastAsia"/>
        </w:rPr>
        <w:t>段。</w:t>
      </w:r>
    </w:p>
  </w:footnote>
  <w:footnote w:id="30">
    <w:p w:rsidR="00AC52E7" w:rsidRPr="00751F77" w:rsidRDefault="00AC52E7" w:rsidP="00783C39">
      <w:pPr>
        <w:pStyle w:val="a8"/>
      </w:pPr>
      <w:r w:rsidRPr="00751F77">
        <w:tab/>
      </w:r>
      <w:r w:rsidRPr="00AC52E7">
        <w:rPr>
          <w:rStyle w:val="aa"/>
          <w:rFonts w:eastAsia="宋体"/>
        </w:rPr>
        <w:footnoteRef/>
      </w:r>
      <w:r w:rsidRPr="00AC52E7">
        <w:rPr>
          <w:rStyle w:val="aa"/>
          <w:rFonts w:eastAsia="宋体"/>
        </w:rPr>
        <w:t xml:space="preserve"> </w:t>
      </w:r>
      <w:r w:rsidRPr="00751F77">
        <w:tab/>
      </w:r>
      <w:r w:rsidRPr="00751F77">
        <w:rPr>
          <w:rFonts w:hint="eastAsia"/>
        </w:rPr>
        <w:t>见第</w:t>
      </w:r>
      <w:r w:rsidRPr="00751F77">
        <w:t>25</w:t>
      </w:r>
      <w:r w:rsidRPr="00751F77">
        <w:rPr>
          <w:rFonts w:hint="eastAsia"/>
        </w:rPr>
        <w:t>号一般性意见，第</w:t>
      </w:r>
      <w:r w:rsidRPr="00751F77">
        <w:t>4</w:t>
      </w:r>
      <w:r w:rsidRPr="00751F77">
        <w:rPr>
          <w:rFonts w:hint="eastAsia"/>
        </w:rPr>
        <w:t>和第</w:t>
      </w:r>
      <w:r w:rsidRPr="00751F77">
        <w:t>15</w:t>
      </w:r>
      <w:r w:rsidRPr="00751F77">
        <w:rPr>
          <w:rFonts w:hint="eastAsia"/>
        </w:rPr>
        <w:t>段。</w:t>
      </w:r>
    </w:p>
  </w:footnote>
  <w:footnote w:id="31">
    <w:p w:rsidR="00AC52E7" w:rsidRPr="00751F77" w:rsidRDefault="00AC52E7" w:rsidP="00783C39">
      <w:pPr>
        <w:pStyle w:val="a8"/>
      </w:pPr>
      <w:r w:rsidRPr="00751F77">
        <w:tab/>
      </w:r>
      <w:r w:rsidRPr="00AC52E7">
        <w:rPr>
          <w:rStyle w:val="aa"/>
          <w:rFonts w:eastAsia="宋体"/>
        </w:rPr>
        <w:footnoteRef/>
      </w:r>
      <w:r w:rsidRPr="00AC52E7">
        <w:rPr>
          <w:rStyle w:val="aa"/>
          <w:rFonts w:eastAsia="宋体"/>
        </w:rPr>
        <w:t xml:space="preserve"> </w:t>
      </w:r>
      <w:r w:rsidRPr="00751F77">
        <w:tab/>
      </w:r>
      <w:r w:rsidRPr="00751F77">
        <w:rPr>
          <w:rFonts w:hint="eastAsia"/>
        </w:rPr>
        <w:t>见第</w:t>
      </w:r>
      <w:r w:rsidRPr="00751F77">
        <w:t>32</w:t>
      </w:r>
      <w:r w:rsidRPr="00751F77">
        <w:rPr>
          <w:rFonts w:hint="eastAsia"/>
        </w:rPr>
        <w:t>号一般性意见，第</w:t>
      </w:r>
      <w:r w:rsidRPr="00751F77">
        <w:t>27</w:t>
      </w:r>
      <w:r w:rsidRPr="00751F77">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2E7" w:rsidRDefault="00AC52E7" w:rsidP="00BE12EA">
    <w:pPr>
      <w:pStyle w:val="af5"/>
    </w:pPr>
    <w:proofErr w:type="spellStart"/>
    <w:r>
      <w:t>CCPR</w:t>
    </w:r>
    <w:proofErr w:type="spellEnd"/>
    <w:r>
      <w:t>/C/122/D/2628/2015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2E7" w:rsidRPr="00202A30" w:rsidRDefault="00AC52E7" w:rsidP="00BE12EA">
    <w:pPr>
      <w:pStyle w:val="af5"/>
      <w:jc w:val="right"/>
    </w:pPr>
    <w:proofErr w:type="spellStart"/>
    <w:r>
      <w:t>CCPR</w:t>
    </w:r>
    <w:proofErr w:type="spellEnd"/>
    <w:r>
      <w:t>/C/122/D/2628/2015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1FA62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EF4F980"/>
    <w:lvl w:ilvl="0">
      <w:start w:val="1"/>
      <w:numFmt w:val="decimal"/>
      <w:pStyle w:val="5"/>
      <w:lvlText w:val="%1."/>
      <w:lvlJc w:val="left"/>
      <w:pPr>
        <w:tabs>
          <w:tab w:val="num" w:pos="1492"/>
        </w:tabs>
        <w:ind w:left="1492" w:hanging="360"/>
      </w:pPr>
    </w:lvl>
  </w:abstractNum>
  <w:abstractNum w:abstractNumId="2" w15:restartNumberingAfterBreak="0">
    <w:nsid w:val="FFFFFF7D"/>
    <w:multiLevelType w:val="singleLevel"/>
    <w:tmpl w:val="8B84A9FE"/>
    <w:lvl w:ilvl="0">
      <w:start w:val="1"/>
      <w:numFmt w:val="decimal"/>
      <w:pStyle w:val="4"/>
      <w:lvlText w:val="%1."/>
      <w:lvlJc w:val="left"/>
      <w:pPr>
        <w:tabs>
          <w:tab w:val="num" w:pos="1209"/>
        </w:tabs>
        <w:ind w:left="1209" w:hanging="360"/>
      </w:pPr>
    </w:lvl>
  </w:abstractNum>
  <w:abstractNum w:abstractNumId="3" w15:restartNumberingAfterBreak="0">
    <w:nsid w:val="FFFFFF7E"/>
    <w:multiLevelType w:val="singleLevel"/>
    <w:tmpl w:val="F766AF7A"/>
    <w:lvl w:ilvl="0">
      <w:start w:val="1"/>
      <w:numFmt w:val="decimal"/>
      <w:pStyle w:val="3"/>
      <w:lvlText w:val="%1."/>
      <w:lvlJc w:val="left"/>
      <w:pPr>
        <w:tabs>
          <w:tab w:val="num" w:pos="926"/>
        </w:tabs>
        <w:ind w:left="926" w:hanging="360"/>
      </w:pPr>
    </w:lvl>
  </w:abstractNum>
  <w:abstractNum w:abstractNumId="4" w15:restartNumberingAfterBreak="0">
    <w:nsid w:val="FFFFFF7F"/>
    <w:multiLevelType w:val="singleLevel"/>
    <w:tmpl w:val="E9364602"/>
    <w:lvl w:ilvl="0">
      <w:start w:val="1"/>
      <w:numFmt w:val="decimal"/>
      <w:pStyle w:val="2"/>
      <w:lvlText w:val="%1."/>
      <w:lvlJc w:val="left"/>
      <w:pPr>
        <w:tabs>
          <w:tab w:val="num" w:pos="643"/>
        </w:tabs>
        <w:ind w:left="643" w:hanging="360"/>
      </w:pPr>
    </w:lvl>
  </w:abstractNum>
  <w:abstractNum w:abstractNumId="5" w15:restartNumberingAfterBreak="0">
    <w:nsid w:val="FFFFFF80"/>
    <w:multiLevelType w:val="singleLevel"/>
    <w:tmpl w:val="64E641A4"/>
    <w:lvl w:ilvl="0">
      <w:start w:val="1"/>
      <w:numFmt w:val="bullet"/>
      <w:pStyle w:val="50"/>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4A488A"/>
    <w:lvl w:ilvl="0">
      <w:start w:val="1"/>
      <w:numFmt w:val="bullet"/>
      <w:pStyle w:val="40"/>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44C40A6"/>
    <w:lvl w:ilvl="0">
      <w:start w:val="1"/>
      <w:numFmt w:val="bullet"/>
      <w:pStyle w:val="30"/>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D246380"/>
    <w:lvl w:ilvl="0">
      <w:start w:val="1"/>
      <w:numFmt w:val="bullet"/>
      <w:pStyle w:val="20"/>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56708384"/>
    <w:lvl w:ilvl="0">
      <w:start w:val="1"/>
      <w:numFmt w:val="bullet"/>
      <w:pStyle w:val="a"/>
      <w:lvlText w:val=""/>
      <w:lvlJc w:val="left"/>
      <w:pPr>
        <w:tabs>
          <w:tab w:val="num" w:pos="360"/>
        </w:tabs>
        <w:ind w:left="360" w:hanging="360"/>
      </w:pPr>
      <w:rPr>
        <w:rFonts w:ascii="Symbol" w:hAnsi="Symbol" w:hint="default"/>
      </w:rPr>
    </w:lvl>
  </w:abstractNum>
  <w:abstractNum w:abstractNumId="1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E8E4080"/>
    <w:multiLevelType w:val="multilevel"/>
    <w:tmpl w:val="4B3232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1704EF"/>
    <w:multiLevelType w:val="multilevel"/>
    <w:tmpl w:val="0B18158A"/>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5E6B006F"/>
    <w:multiLevelType w:val="multilevel"/>
    <w:tmpl w:val="0C0A0023"/>
    <w:styleLink w:val="a0"/>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7F546F"/>
    <w:multiLevelType w:val="multilevel"/>
    <w:tmpl w:val="0C0A001D"/>
    <w:styleLink w:val="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9DC3D89"/>
    <w:multiLevelType w:val="multilevel"/>
    <w:tmpl w:val="0C0A001F"/>
    <w:styleLink w:val="1111110"/>
    <w:lvl w:ilvl="0">
      <w:start w:val="1"/>
      <w:numFmt w:val="decimal"/>
      <w:pStyle w:val="1"/>
      <w:lvlText w:val="%1."/>
      <w:lvlJc w:val="left"/>
      <w:pPr>
        <w:tabs>
          <w:tab w:val="num" w:pos="360"/>
        </w:tabs>
        <w:ind w:left="360" w:hanging="360"/>
      </w:pPr>
    </w:lvl>
    <w:lvl w:ilvl="1">
      <w:start w:val="1"/>
      <w:numFmt w:val="decimal"/>
      <w:pStyle w:val="21"/>
      <w:lvlText w:val="%1.%2."/>
      <w:lvlJc w:val="left"/>
      <w:pPr>
        <w:tabs>
          <w:tab w:val="num" w:pos="792"/>
        </w:tabs>
        <w:ind w:left="792" w:hanging="432"/>
      </w:pPr>
    </w:lvl>
    <w:lvl w:ilvl="2">
      <w:start w:val="1"/>
      <w:numFmt w:val="decimal"/>
      <w:pStyle w:val="31"/>
      <w:lvlText w:val="%1.%2.%3."/>
      <w:lvlJc w:val="left"/>
      <w:pPr>
        <w:tabs>
          <w:tab w:val="num" w:pos="1224"/>
        </w:tabs>
        <w:ind w:left="1224" w:hanging="504"/>
      </w:pPr>
    </w:lvl>
    <w:lvl w:ilvl="3">
      <w:start w:val="1"/>
      <w:numFmt w:val="decimal"/>
      <w:pStyle w:val="41"/>
      <w:lvlText w:val="%1.%2.%3.%4."/>
      <w:lvlJc w:val="left"/>
      <w:pPr>
        <w:tabs>
          <w:tab w:val="num" w:pos="1728"/>
        </w:tabs>
        <w:ind w:left="1728" w:hanging="648"/>
      </w:pPr>
    </w:lvl>
    <w:lvl w:ilvl="4">
      <w:start w:val="1"/>
      <w:numFmt w:val="decimal"/>
      <w:pStyle w:val="51"/>
      <w:lvlText w:val="%1.%2.%3.%4.%5."/>
      <w:lvlJc w:val="left"/>
      <w:pPr>
        <w:tabs>
          <w:tab w:val="num" w:pos="2232"/>
        </w:tabs>
        <w:ind w:left="2232" w:hanging="792"/>
      </w:pPr>
    </w:lvl>
    <w:lvl w:ilvl="5">
      <w:start w:val="1"/>
      <w:numFmt w:val="decimal"/>
      <w:pStyle w:val="6"/>
      <w:lvlText w:val="%1.%2.%3.%4.%5.%6."/>
      <w:lvlJc w:val="left"/>
      <w:pPr>
        <w:tabs>
          <w:tab w:val="num" w:pos="2736"/>
        </w:tabs>
        <w:ind w:left="2736" w:hanging="936"/>
      </w:pPr>
    </w:lvl>
    <w:lvl w:ilvl="6">
      <w:start w:val="1"/>
      <w:numFmt w:val="decimal"/>
      <w:pStyle w:val="7"/>
      <w:lvlText w:val="%1.%2.%3.%4.%5.%6.%7."/>
      <w:lvlJc w:val="left"/>
      <w:pPr>
        <w:tabs>
          <w:tab w:val="num" w:pos="3240"/>
        </w:tabs>
        <w:ind w:left="3240" w:hanging="1080"/>
      </w:pPr>
    </w:lvl>
    <w:lvl w:ilvl="7">
      <w:start w:val="1"/>
      <w:numFmt w:val="decimal"/>
      <w:pStyle w:val="8"/>
      <w:lvlText w:val="%1.%2.%3.%4.%5.%6.%7.%8."/>
      <w:lvlJc w:val="left"/>
      <w:pPr>
        <w:tabs>
          <w:tab w:val="num" w:pos="3744"/>
        </w:tabs>
        <w:ind w:left="3744" w:hanging="1224"/>
      </w:pPr>
    </w:lvl>
    <w:lvl w:ilvl="8">
      <w:start w:val="1"/>
      <w:numFmt w:val="decimal"/>
      <w:pStyle w:val="9"/>
      <w:lvlText w:val="%1.%2.%3.%4.%5.%6.%7.%8.%9."/>
      <w:lvlJc w:val="left"/>
      <w:pPr>
        <w:tabs>
          <w:tab w:val="num" w:pos="4320"/>
        </w:tabs>
        <w:ind w:left="4320" w:hanging="1440"/>
      </w:pPr>
    </w:lvl>
  </w:abstractNum>
  <w:num w:numId="1">
    <w:abstractNumId w:val="11"/>
  </w:num>
  <w:num w:numId="2">
    <w:abstractNumId w:val="17"/>
  </w:num>
  <w:num w:numId="3">
    <w:abstractNumId w:val="12"/>
  </w:num>
  <w:num w:numId="4">
    <w:abstractNumId w:val="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0"/>
  </w:num>
  <w:num w:numId="9">
    <w:abstractNumId w:val="14"/>
  </w:num>
  <w:num w:numId="10">
    <w:abstractNumId w:val="22"/>
  </w:num>
  <w:num w:numId="11">
    <w:abstractNumId w:val="21"/>
  </w:num>
  <w:num w:numId="12">
    <w:abstractNumId w:val="16"/>
  </w:num>
  <w:num w:numId="13">
    <w:abstractNumId w:val="4"/>
  </w:num>
  <w:num w:numId="14">
    <w:abstractNumId w:val="3"/>
  </w:num>
  <w:num w:numId="15">
    <w:abstractNumId w:val="2"/>
  </w:num>
  <w:num w:numId="16">
    <w:abstractNumId w:val="1"/>
  </w:num>
  <w:num w:numId="17">
    <w:abstractNumId w:val="10"/>
  </w:num>
  <w:num w:numId="18">
    <w:abstractNumId w:val="8"/>
  </w:num>
  <w:num w:numId="19">
    <w:abstractNumId w:val="7"/>
  </w:num>
  <w:num w:numId="20">
    <w:abstractNumId w:val="6"/>
  </w:num>
  <w:num w:numId="21">
    <w:abstractNumId w:val="5"/>
  </w:num>
  <w:num w:numId="22">
    <w:abstractNumId w:val="15"/>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D64"/>
    <w:rsid w:val="00011483"/>
    <w:rsid w:val="0004554F"/>
    <w:rsid w:val="000D319F"/>
    <w:rsid w:val="000E4D0E"/>
    <w:rsid w:val="000F5EB8"/>
    <w:rsid w:val="000F7411"/>
    <w:rsid w:val="00144B69"/>
    <w:rsid w:val="00153E86"/>
    <w:rsid w:val="00172E04"/>
    <w:rsid w:val="001B16AD"/>
    <w:rsid w:val="001B1BD1"/>
    <w:rsid w:val="001C3EF2"/>
    <w:rsid w:val="001D17F6"/>
    <w:rsid w:val="00204B42"/>
    <w:rsid w:val="0021265F"/>
    <w:rsid w:val="002231C3"/>
    <w:rsid w:val="0024417F"/>
    <w:rsid w:val="00250F8D"/>
    <w:rsid w:val="002E1C97"/>
    <w:rsid w:val="002F5834"/>
    <w:rsid w:val="003006AB"/>
    <w:rsid w:val="00326EBF"/>
    <w:rsid w:val="00327FE4"/>
    <w:rsid w:val="003333CC"/>
    <w:rsid w:val="00350B1D"/>
    <w:rsid w:val="003956D7"/>
    <w:rsid w:val="00427F63"/>
    <w:rsid w:val="00434D38"/>
    <w:rsid w:val="00494EB8"/>
    <w:rsid w:val="004C4A0A"/>
    <w:rsid w:val="004D0A00"/>
    <w:rsid w:val="004F348E"/>
    <w:rsid w:val="00501220"/>
    <w:rsid w:val="00502FEC"/>
    <w:rsid w:val="00560F22"/>
    <w:rsid w:val="005D5392"/>
    <w:rsid w:val="005D577D"/>
    <w:rsid w:val="005E403A"/>
    <w:rsid w:val="005E4086"/>
    <w:rsid w:val="00604D91"/>
    <w:rsid w:val="006257FE"/>
    <w:rsid w:val="00657F87"/>
    <w:rsid w:val="00670DEE"/>
    <w:rsid w:val="00680656"/>
    <w:rsid w:val="00682D64"/>
    <w:rsid w:val="006B1119"/>
    <w:rsid w:val="006D3757"/>
    <w:rsid w:val="006D37EB"/>
    <w:rsid w:val="006E3E46"/>
    <w:rsid w:val="006E71B1"/>
    <w:rsid w:val="006F1404"/>
    <w:rsid w:val="0070593B"/>
    <w:rsid w:val="00705D89"/>
    <w:rsid w:val="00731A42"/>
    <w:rsid w:val="00755487"/>
    <w:rsid w:val="00767E69"/>
    <w:rsid w:val="0077079A"/>
    <w:rsid w:val="00771504"/>
    <w:rsid w:val="00783C39"/>
    <w:rsid w:val="007A5599"/>
    <w:rsid w:val="00823CF3"/>
    <w:rsid w:val="0083431B"/>
    <w:rsid w:val="00856233"/>
    <w:rsid w:val="00860F27"/>
    <w:rsid w:val="008A4C0E"/>
    <w:rsid w:val="008B0560"/>
    <w:rsid w:val="008B2BFA"/>
    <w:rsid w:val="008D31F4"/>
    <w:rsid w:val="008E6A3F"/>
    <w:rsid w:val="00923557"/>
    <w:rsid w:val="00936F03"/>
    <w:rsid w:val="00943B69"/>
    <w:rsid w:val="00944CB3"/>
    <w:rsid w:val="00961181"/>
    <w:rsid w:val="0096722F"/>
    <w:rsid w:val="009766F9"/>
    <w:rsid w:val="00986624"/>
    <w:rsid w:val="009B09D7"/>
    <w:rsid w:val="009D35ED"/>
    <w:rsid w:val="00A03CB6"/>
    <w:rsid w:val="00A1364C"/>
    <w:rsid w:val="00A21076"/>
    <w:rsid w:val="00A31BA8"/>
    <w:rsid w:val="00A3739A"/>
    <w:rsid w:val="00A52DAF"/>
    <w:rsid w:val="00A84072"/>
    <w:rsid w:val="00AC52E7"/>
    <w:rsid w:val="00B16570"/>
    <w:rsid w:val="00B22D8C"/>
    <w:rsid w:val="00B23B03"/>
    <w:rsid w:val="00B43EB7"/>
    <w:rsid w:val="00B53320"/>
    <w:rsid w:val="00B614C4"/>
    <w:rsid w:val="00B67197"/>
    <w:rsid w:val="00BC6522"/>
    <w:rsid w:val="00BE12EA"/>
    <w:rsid w:val="00C121D5"/>
    <w:rsid w:val="00C17349"/>
    <w:rsid w:val="00C351AA"/>
    <w:rsid w:val="00C70852"/>
    <w:rsid w:val="00C7253F"/>
    <w:rsid w:val="00C90707"/>
    <w:rsid w:val="00CE1D1C"/>
    <w:rsid w:val="00D153F7"/>
    <w:rsid w:val="00D26A05"/>
    <w:rsid w:val="00D9309B"/>
    <w:rsid w:val="00D97B98"/>
    <w:rsid w:val="00DC671F"/>
    <w:rsid w:val="00DE4DA7"/>
    <w:rsid w:val="00E02C13"/>
    <w:rsid w:val="00E33B38"/>
    <w:rsid w:val="00E442A1"/>
    <w:rsid w:val="00E47FE5"/>
    <w:rsid w:val="00E574AF"/>
    <w:rsid w:val="00EA7E67"/>
    <w:rsid w:val="00F24E6D"/>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825D1E"/>
  <w15:docId w15:val="{D95AD6DC-B62A-4823-AF96-6F0A23F4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1">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1"/>
    <w:next w:val="a1"/>
    <w:link w:val="10"/>
    <w:qFormat/>
    <w:rsid w:val="008B0560"/>
    <w:pPr>
      <w:keepNext/>
      <w:keepLines/>
      <w:numPr>
        <w:numId w:val="10"/>
      </w:numPr>
      <w:spacing w:before="480" w:line="276" w:lineRule="auto"/>
      <w:outlineLvl w:val="0"/>
    </w:pPr>
    <w:rPr>
      <w:rFonts w:eastAsia="Times New Roman"/>
      <w:b/>
      <w:bCs/>
      <w:snapToGrid/>
      <w:color w:val="365F91" w:themeColor="accent1" w:themeShade="BF"/>
      <w:sz w:val="28"/>
      <w:szCs w:val="28"/>
    </w:rPr>
  </w:style>
  <w:style w:type="paragraph" w:styleId="21">
    <w:name w:val="heading 2"/>
    <w:basedOn w:val="a1"/>
    <w:next w:val="a1"/>
    <w:link w:val="22"/>
    <w:qFormat/>
    <w:rsid w:val="008B0560"/>
    <w:pPr>
      <w:keepNext/>
      <w:keepLines/>
      <w:numPr>
        <w:ilvl w:val="1"/>
        <w:numId w:val="10"/>
      </w:numPr>
      <w:spacing w:before="200" w:line="276" w:lineRule="auto"/>
      <w:outlineLvl w:val="1"/>
    </w:pPr>
    <w:rPr>
      <w:rFonts w:eastAsia="Times New Roman"/>
      <w:b/>
      <w:bCs/>
      <w:snapToGrid/>
      <w:color w:val="4F81BD" w:themeColor="accent1"/>
      <w:sz w:val="26"/>
      <w:szCs w:val="26"/>
    </w:rPr>
  </w:style>
  <w:style w:type="paragraph" w:styleId="31">
    <w:name w:val="heading 3"/>
    <w:basedOn w:val="a1"/>
    <w:next w:val="a1"/>
    <w:link w:val="32"/>
    <w:qFormat/>
    <w:rsid w:val="008B0560"/>
    <w:pPr>
      <w:keepNext/>
      <w:keepLines/>
      <w:numPr>
        <w:ilvl w:val="2"/>
        <w:numId w:val="10"/>
      </w:numPr>
      <w:spacing w:before="200" w:line="276" w:lineRule="auto"/>
      <w:outlineLvl w:val="2"/>
    </w:pPr>
    <w:rPr>
      <w:rFonts w:eastAsia="Times New Roman"/>
      <w:b/>
      <w:bCs/>
      <w:snapToGrid/>
      <w:color w:val="4F81BD" w:themeColor="accent1"/>
      <w:sz w:val="22"/>
    </w:rPr>
  </w:style>
  <w:style w:type="paragraph" w:styleId="41">
    <w:name w:val="heading 4"/>
    <w:basedOn w:val="a1"/>
    <w:next w:val="a1"/>
    <w:link w:val="42"/>
    <w:qFormat/>
    <w:rsid w:val="008B0560"/>
    <w:pPr>
      <w:keepNext/>
      <w:keepLines/>
      <w:numPr>
        <w:ilvl w:val="3"/>
        <w:numId w:val="10"/>
      </w:numPr>
      <w:spacing w:before="200" w:line="276" w:lineRule="auto"/>
      <w:outlineLvl w:val="3"/>
    </w:pPr>
    <w:rPr>
      <w:rFonts w:eastAsia="Times New Roman"/>
      <w:b/>
      <w:bCs/>
      <w:i/>
      <w:iCs/>
      <w:snapToGrid/>
      <w:color w:val="4F81BD" w:themeColor="accent1"/>
      <w:sz w:val="22"/>
    </w:rPr>
  </w:style>
  <w:style w:type="paragraph" w:styleId="51">
    <w:name w:val="heading 5"/>
    <w:basedOn w:val="a1"/>
    <w:next w:val="a1"/>
    <w:link w:val="52"/>
    <w:qFormat/>
    <w:rsid w:val="008B0560"/>
    <w:pPr>
      <w:keepNext/>
      <w:keepLines/>
      <w:numPr>
        <w:ilvl w:val="4"/>
        <w:numId w:val="10"/>
      </w:numPr>
      <w:spacing w:before="200" w:line="276" w:lineRule="auto"/>
      <w:outlineLvl w:val="4"/>
    </w:pPr>
    <w:rPr>
      <w:rFonts w:eastAsia="Times New Roman"/>
      <w:snapToGrid/>
      <w:color w:val="243F60" w:themeColor="accent1" w:themeShade="7F"/>
      <w:sz w:val="22"/>
    </w:rPr>
  </w:style>
  <w:style w:type="paragraph" w:styleId="6">
    <w:name w:val="heading 6"/>
    <w:basedOn w:val="a1"/>
    <w:next w:val="a1"/>
    <w:link w:val="60"/>
    <w:qFormat/>
    <w:rsid w:val="008B0560"/>
    <w:pPr>
      <w:keepNext/>
      <w:keepLines/>
      <w:numPr>
        <w:ilvl w:val="5"/>
        <w:numId w:val="10"/>
      </w:numPr>
      <w:spacing w:before="200" w:line="276" w:lineRule="auto"/>
      <w:outlineLvl w:val="5"/>
    </w:pPr>
    <w:rPr>
      <w:rFonts w:eastAsia="Times New Roman"/>
      <w:i/>
      <w:iCs/>
      <w:snapToGrid/>
      <w:color w:val="243F60" w:themeColor="accent1" w:themeShade="7F"/>
      <w:sz w:val="22"/>
    </w:rPr>
  </w:style>
  <w:style w:type="paragraph" w:styleId="7">
    <w:name w:val="heading 7"/>
    <w:basedOn w:val="a1"/>
    <w:next w:val="a1"/>
    <w:link w:val="70"/>
    <w:qFormat/>
    <w:rsid w:val="008B0560"/>
    <w:pPr>
      <w:keepNext/>
      <w:keepLines/>
      <w:numPr>
        <w:ilvl w:val="6"/>
        <w:numId w:val="10"/>
      </w:numPr>
      <w:spacing w:before="200" w:line="276" w:lineRule="auto"/>
      <w:outlineLvl w:val="6"/>
    </w:pPr>
    <w:rPr>
      <w:rFonts w:eastAsia="Times New Roman"/>
      <w:i/>
      <w:iCs/>
      <w:snapToGrid/>
      <w:color w:val="404040" w:themeColor="text1" w:themeTint="BF"/>
      <w:sz w:val="22"/>
    </w:rPr>
  </w:style>
  <w:style w:type="paragraph" w:styleId="8">
    <w:name w:val="heading 8"/>
    <w:basedOn w:val="a1"/>
    <w:next w:val="a1"/>
    <w:link w:val="80"/>
    <w:qFormat/>
    <w:rsid w:val="008B0560"/>
    <w:pPr>
      <w:keepNext/>
      <w:keepLines/>
      <w:numPr>
        <w:ilvl w:val="7"/>
        <w:numId w:val="10"/>
      </w:numPr>
      <w:spacing w:before="200" w:line="276" w:lineRule="auto"/>
      <w:outlineLvl w:val="7"/>
    </w:pPr>
    <w:rPr>
      <w:rFonts w:eastAsia="Times New Roman"/>
      <w:snapToGrid/>
      <w:color w:val="4F81BD" w:themeColor="accent1"/>
    </w:rPr>
  </w:style>
  <w:style w:type="paragraph" w:styleId="9">
    <w:name w:val="heading 9"/>
    <w:basedOn w:val="a1"/>
    <w:next w:val="a1"/>
    <w:link w:val="90"/>
    <w:qFormat/>
    <w:rsid w:val="008B0560"/>
    <w:pPr>
      <w:keepNext/>
      <w:keepLines/>
      <w:numPr>
        <w:ilvl w:val="8"/>
        <w:numId w:val="10"/>
      </w:numPr>
      <w:spacing w:before="200" w:line="276" w:lineRule="auto"/>
      <w:outlineLvl w:val="8"/>
    </w:pPr>
    <w:rPr>
      <w:rFonts w:eastAsia="Times New Roman"/>
      <w:i/>
      <w:iCs/>
      <w:snapToGrid/>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MGC">
    <w:name w:val="_ H __M_GC"/>
    <w:basedOn w:val="a1"/>
    <w:next w:val="a1"/>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1"/>
    <w:next w:val="a1"/>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1"/>
    <w:next w:val="a1"/>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1"/>
    <w:next w:val="a1"/>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1"/>
    <w:next w:val="a1"/>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1"/>
    <w:next w:val="a1"/>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1"/>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2"/>
    <w:link w:val="SingleTxtGC"/>
    <w:locked/>
    <w:rsid w:val="00C17349"/>
    <w:rPr>
      <w:snapToGrid w:val="0"/>
      <w:sz w:val="21"/>
      <w:szCs w:val="21"/>
    </w:rPr>
  </w:style>
  <w:style w:type="paragraph" w:customStyle="1" w:styleId="SLGC">
    <w:name w:val="__S_L_GC"/>
    <w:basedOn w:val="a1"/>
    <w:next w:val="a1"/>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1"/>
    <w:next w:val="a1"/>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1"/>
    <w:next w:val="a1"/>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1"/>
    <w:next w:val="a1"/>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1"/>
    <w:qFormat/>
    <w:rsid w:val="00C17349"/>
    <w:pPr>
      <w:numPr>
        <w:numId w:val="1"/>
      </w:numPr>
      <w:spacing w:after="120"/>
      <w:ind w:right="1134"/>
    </w:pPr>
  </w:style>
  <w:style w:type="paragraph" w:customStyle="1" w:styleId="Bullet2GC">
    <w:name w:val="_Bullet 2_GC"/>
    <w:basedOn w:val="a1"/>
    <w:qFormat/>
    <w:rsid w:val="00C17349"/>
    <w:pPr>
      <w:numPr>
        <w:numId w:val="2"/>
      </w:numPr>
      <w:spacing w:after="120"/>
      <w:ind w:right="1134"/>
    </w:pPr>
  </w:style>
  <w:style w:type="paragraph" w:customStyle="1" w:styleId="DashGC">
    <w:name w:val="_Dash_GC"/>
    <w:basedOn w:val="a1"/>
    <w:qFormat/>
    <w:rsid w:val="00C17349"/>
    <w:pPr>
      <w:numPr>
        <w:numId w:val="3"/>
      </w:numPr>
      <w:spacing w:after="120"/>
      <w:ind w:right="1134"/>
    </w:pPr>
    <w:rPr>
      <w:lang w:val="fr-CH"/>
    </w:rPr>
  </w:style>
  <w:style w:type="paragraph" w:customStyle="1" w:styleId="a5">
    <w:name w:val="表数文字"/>
    <w:basedOn w:val="a1"/>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6">
    <w:name w:val="表中标题"/>
    <w:basedOn w:val="a1"/>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7">
    <w:name w:val="表中文字"/>
    <w:basedOn w:val="a1"/>
    <w:qFormat/>
    <w:rsid w:val="00C17349"/>
    <w:pPr>
      <w:tabs>
        <w:tab w:val="left" w:pos="1134"/>
        <w:tab w:val="left" w:pos="1565"/>
        <w:tab w:val="left" w:pos="1996"/>
        <w:tab w:val="left" w:pos="2427"/>
      </w:tabs>
      <w:spacing w:before="40" w:line="240" w:lineRule="atLeast"/>
      <w:ind w:right="113"/>
    </w:pPr>
    <w:rPr>
      <w:sz w:val="18"/>
      <w:szCs w:val="18"/>
    </w:rPr>
  </w:style>
  <w:style w:type="paragraph" w:styleId="a8">
    <w:name w:val="footnote text"/>
    <w:aliases w:val="5_G,Footnote Text Char Char Char Char Char,Footnote Text Char Char Char Char,Footnote reference,FA Fu,Footnote Text Char Char Char,Footnote Text Char1 Char1,Footnote Text Char1 Char Char Char Char, Char,Footnote Reference1,Char,C"/>
    <w:basedOn w:val="a1"/>
    <w:link w:val="a9"/>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9">
    <w:name w:val="脚注文本 字符"/>
    <w:aliases w:val="5_G 字符,Footnote Text Char Char Char Char Char 字符,Footnote Text Char Char Char Char 字符,Footnote reference 字符,FA Fu 字符,Footnote Text Char Char Char 字符,Footnote Text Char1 Char1 字符,Footnote Text Char1 Char Char Char Char 字符, Char 字符,Char 字符,C 字符"/>
    <w:basedOn w:val="a2"/>
    <w:link w:val="a8"/>
    <w:rsid w:val="00E442A1"/>
    <w:rPr>
      <w:snapToGrid w:val="0"/>
      <w:sz w:val="18"/>
      <w:szCs w:val="18"/>
    </w:rPr>
  </w:style>
  <w:style w:type="character" w:styleId="aa">
    <w:name w:val="footnote reference"/>
    <w:aliases w:val="4_G,Footnote number"/>
    <w:basedOn w:val="a2"/>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b">
    <w:name w:val="目录段页次"/>
    <w:basedOn w:val="a1"/>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c">
    <w:name w:val="目录页次"/>
    <w:basedOn w:val="a1"/>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d">
    <w:name w:val="缩进正文"/>
    <w:basedOn w:val="a1"/>
    <w:qFormat/>
    <w:rsid w:val="00E442A1"/>
    <w:pPr>
      <w:tabs>
        <w:tab w:val="left" w:pos="1134"/>
        <w:tab w:val="left" w:pos="1565"/>
        <w:tab w:val="left" w:pos="1996"/>
        <w:tab w:val="left" w:pos="2427"/>
      </w:tabs>
      <w:spacing w:after="120"/>
      <w:ind w:left="1565" w:right="1134"/>
    </w:pPr>
    <w:rPr>
      <w:szCs w:val="21"/>
    </w:rPr>
  </w:style>
  <w:style w:type="paragraph" w:styleId="ae">
    <w:name w:val="endnote text"/>
    <w:aliases w:val="2_G"/>
    <w:basedOn w:val="a8"/>
    <w:link w:val="af"/>
    <w:qFormat/>
    <w:rsid w:val="00E442A1"/>
    <w:pPr>
      <w:keepLines w:val="0"/>
      <w:spacing w:after="0"/>
    </w:pPr>
  </w:style>
  <w:style w:type="character" w:customStyle="1" w:styleId="af">
    <w:name w:val="尾注文本 字符"/>
    <w:aliases w:val="2_G 字符"/>
    <w:basedOn w:val="a2"/>
    <w:link w:val="ae"/>
    <w:rsid w:val="00E442A1"/>
    <w:rPr>
      <w:snapToGrid w:val="0"/>
      <w:sz w:val="18"/>
      <w:szCs w:val="18"/>
    </w:rPr>
  </w:style>
  <w:style w:type="character" w:styleId="af0">
    <w:name w:val="endnote reference"/>
    <w:aliases w:val="1_G"/>
    <w:basedOn w:val="aa"/>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1">
    <w:name w:val="悬挂"/>
    <w:basedOn w:val="a1"/>
    <w:qFormat/>
    <w:rsid w:val="00D97B98"/>
    <w:pPr>
      <w:tabs>
        <w:tab w:val="left" w:pos="1134"/>
        <w:tab w:val="left" w:pos="1565"/>
        <w:tab w:val="left" w:pos="1996"/>
        <w:tab w:val="left" w:pos="2427"/>
      </w:tabs>
      <w:spacing w:after="120"/>
      <w:ind w:left="1565" w:right="1134" w:hanging="431"/>
    </w:pPr>
  </w:style>
  <w:style w:type="paragraph" w:styleId="af2">
    <w:name w:val="footer"/>
    <w:aliases w:val="3_G"/>
    <w:basedOn w:val="a1"/>
    <w:link w:val="af3"/>
    <w:qFormat/>
    <w:rsid w:val="00A31BA8"/>
    <w:pPr>
      <w:overflowPunct/>
      <w:spacing w:line="240" w:lineRule="auto"/>
      <w:jc w:val="left"/>
    </w:pPr>
    <w:rPr>
      <w:rFonts w:eastAsia="Times New Roman"/>
      <w:sz w:val="16"/>
      <w:szCs w:val="16"/>
      <w:lang w:val="en-GB" w:eastAsia="en-US"/>
    </w:rPr>
  </w:style>
  <w:style w:type="character" w:customStyle="1" w:styleId="af3">
    <w:name w:val="页脚 字符"/>
    <w:aliases w:val="3_G 字符"/>
    <w:basedOn w:val="a2"/>
    <w:link w:val="af2"/>
    <w:rsid w:val="00A31BA8"/>
    <w:rPr>
      <w:rFonts w:eastAsia="Times New Roman"/>
      <w:snapToGrid w:val="0"/>
      <w:sz w:val="16"/>
      <w:szCs w:val="16"/>
      <w:lang w:val="en-GB" w:eastAsia="en-US"/>
    </w:rPr>
  </w:style>
  <w:style w:type="character" w:styleId="af4">
    <w:name w:val="page number"/>
    <w:aliases w:val="7_G"/>
    <w:basedOn w:val="a2"/>
    <w:qFormat/>
    <w:rsid w:val="00A31BA8"/>
    <w:rPr>
      <w:rFonts w:ascii="Times New Roman" w:hAnsi="Times New Roman"/>
      <w:b/>
      <w:i w:val="0"/>
      <w:snapToGrid w:val="0"/>
      <w:spacing w:val="0"/>
      <w:kern w:val="0"/>
      <w:sz w:val="18"/>
      <w14:cntxtAlts w14:val="0"/>
    </w:rPr>
  </w:style>
  <w:style w:type="paragraph" w:styleId="af5">
    <w:name w:val="header"/>
    <w:aliases w:val="6_G"/>
    <w:basedOn w:val="a1"/>
    <w:link w:val="af6"/>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6">
    <w:name w:val="页眉 字符"/>
    <w:aliases w:val="6_G 字符"/>
    <w:basedOn w:val="a2"/>
    <w:link w:val="af5"/>
    <w:rsid w:val="00A31BA8"/>
    <w:rPr>
      <w:rFonts w:eastAsia="Times New Roman"/>
      <w:b/>
      <w:snapToGrid w:val="0"/>
      <w:sz w:val="18"/>
      <w:szCs w:val="18"/>
      <w:lang w:val="en-GB" w:eastAsia="en-US"/>
    </w:rPr>
  </w:style>
  <w:style w:type="character" w:customStyle="1" w:styleId="10">
    <w:name w:val="标题 1 字符"/>
    <w:aliases w:val="Table_G 字符"/>
    <w:basedOn w:val="a2"/>
    <w:link w:val="1"/>
    <w:rsid w:val="00153E86"/>
    <w:rPr>
      <w:rFonts w:ascii="Times New Roman" w:eastAsia="Times New Roman" w:hAnsi="Times New Roman" w:cs="Times New Roman"/>
      <w:b/>
      <w:bCs/>
      <w:color w:val="365F91" w:themeColor="accent1" w:themeShade="BF"/>
      <w:sz w:val="28"/>
      <w:szCs w:val="28"/>
    </w:rPr>
  </w:style>
  <w:style w:type="character" w:customStyle="1" w:styleId="22">
    <w:name w:val="标题 2 字符"/>
    <w:basedOn w:val="a2"/>
    <w:link w:val="21"/>
    <w:rsid w:val="00153E86"/>
    <w:rPr>
      <w:rFonts w:ascii="Times New Roman" w:eastAsia="Times New Roman" w:hAnsi="Times New Roman" w:cs="Times New Roman"/>
      <w:b/>
      <w:bCs/>
      <w:color w:val="4F81BD" w:themeColor="accent1"/>
      <w:sz w:val="26"/>
      <w:szCs w:val="26"/>
    </w:rPr>
  </w:style>
  <w:style w:type="character" w:customStyle="1" w:styleId="32">
    <w:name w:val="标题 3 字符"/>
    <w:basedOn w:val="a2"/>
    <w:link w:val="31"/>
    <w:rsid w:val="00153E86"/>
    <w:rPr>
      <w:rFonts w:ascii="Times New Roman" w:eastAsia="Times New Roman" w:hAnsi="Times New Roman" w:cs="Times New Roman"/>
      <w:b/>
      <w:bCs/>
      <w:color w:val="4F81BD" w:themeColor="accent1"/>
    </w:rPr>
  </w:style>
  <w:style w:type="character" w:customStyle="1" w:styleId="42">
    <w:name w:val="标题 4 字符"/>
    <w:basedOn w:val="a2"/>
    <w:link w:val="41"/>
    <w:rsid w:val="00153E86"/>
    <w:rPr>
      <w:rFonts w:ascii="Times New Roman" w:eastAsia="Times New Roman" w:hAnsi="Times New Roman" w:cs="Times New Roman"/>
      <w:b/>
      <w:bCs/>
      <w:i/>
      <w:iCs/>
      <w:color w:val="4F81BD" w:themeColor="accent1"/>
    </w:rPr>
  </w:style>
  <w:style w:type="character" w:customStyle="1" w:styleId="52">
    <w:name w:val="标题 5 字符"/>
    <w:basedOn w:val="a2"/>
    <w:link w:val="51"/>
    <w:rsid w:val="00153E86"/>
    <w:rPr>
      <w:rFonts w:ascii="Times New Roman" w:eastAsia="Times New Roman" w:hAnsi="Times New Roman" w:cs="Times New Roman"/>
      <w:color w:val="243F60" w:themeColor="accent1" w:themeShade="7F"/>
    </w:rPr>
  </w:style>
  <w:style w:type="character" w:customStyle="1" w:styleId="60">
    <w:name w:val="标题 6 字符"/>
    <w:basedOn w:val="a2"/>
    <w:link w:val="6"/>
    <w:rsid w:val="00153E86"/>
    <w:rPr>
      <w:rFonts w:ascii="Times New Roman" w:eastAsia="Times New Roman" w:hAnsi="Times New Roman" w:cs="Times New Roman"/>
      <w:i/>
      <w:iCs/>
      <w:color w:val="243F60" w:themeColor="accent1" w:themeShade="7F"/>
    </w:rPr>
  </w:style>
  <w:style w:type="character" w:customStyle="1" w:styleId="70">
    <w:name w:val="标题 7 字符"/>
    <w:basedOn w:val="a2"/>
    <w:link w:val="7"/>
    <w:rsid w:val="00153E86"/>
    <w:rPr>
      <w:rFonts w:ascii="Times New Roman" w:eastAsia="Times New Roman" w:hAnsi="Times New Roman" w:cs="Times New Roman"/>
      <w:i/>
      <w:iCs/>
      <w:color w:val="404040" w:themeColor="text1" w:themeTint="BF"/>
    </w:rPr>
  </w:style>
  <w:style w:type="character" w:customStyle="1" w:styleId="80">
    <w:name w:val="标题 8 字符"/>
    <w:basedOn w:val="a2"/>
    <w:link w:val="8"/>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2"/>
    <w:link w:val="9"/>
    <w:rsid w:val="00153E86"/>
    <w:rPr>
      <w:rFonts w:ascii="Times New Roman" w:eastAsia="Times New Roman" w:hAnsi="Times New Roman" w:cs="Times New Roman"/>
      <w:i/>
      <w:iCs/>
      <w:color w:val="404040" w:themeColor="text1" w:themeTint="BF"/>
      <w:sz w:val="20"/>
      <w:szCs w:val="20"/>
    </w:rPr>
  </w:style>
  <w:style w:type="paragraph" w:styleId="af7">
    <w:name w:val="caption"/>
    <w:basedOn w:val="a1"/>
    <w:next w:val="a1"/>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1"/>
    <w:uiPriority w:val="39"/>
    <w:semiHidden/>
    <w:qFormat/>
    <w:rsid w:val="008B0560"/>
    <w:pPr>
      <w:outlineLvl w:val="9"/>
    </w:pPr>
  </w:style>
  <w:style w:type="paragraph" w:styleId="af8">
    <w:name w:val="Balloon Text"/>
    <w:basedOn w:val="a1"/>
    <w:link w:val="af9"/>
    <w:semiHidden/>
    <w:rsid w:val="009B09D7"/>
    <w:rPr>
      <w:sz w:val="18"/>
      <w:szCs w:val="18"/>
    </w:rPr>
  </w:style>
  <w:style w:type="character" w:customStyle="1" w:styleId="af9">
    <w:name w:val="批注框文本 字符"/>
    <w:basedOn w:val="a2"/>
    <w:link w:val="af8"/>
    <w:semiHidden/>
    <w:rsid w:val="00153E86"/>
    <w:rPr>
      <w:rFonts w:ascii="Times New Roman" w:eastAsia="宋体" w:hAnsi="Times New Roman" w:cs="Times New Roman"/>
      <w:snapToGrid w:val="0"/>
      <w:sz w:val="18"/>
      <w:szCs w:val="18"/>
    </w:rPr>
  </w:style>
  <w:style w:type="character" w:styleId="afa">
    <w:name w:val="Placeholder Text"/>
    <w:basedOn w:val="a2"/>
    <w:uiPriority w:val="99"/>
    <w:semiHidden/>
    <w:rsid w:val="00680656"/>
    <w:rPr>
      <w:color w:val="808080"/>
    </w:rPr>
  </w:style>
  <w:style w:type="table" w:styleId="afb">
    <w:name w:val="Table Grid"/>
    <w:basedOn w:val="a3"/>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1"/>
    <w:next w:val="a1"/>
    <w:qFormat/>
    <w:rsid w:val="00AC52E7"/>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heme="minorEastAsia"/>
      <w:b/>
      <w:snapToGrid/>
      <w:sz w:val="34"/>
      <w:lang w:val="es-ES" w:eastAsia="es-ES"/>
    </w:rPr>
  </w:style>
  <w:style w:type="paragraph" w:customStyle="1" w:styleId="HChG">
    <w:name w:val="_ H _Ch_G"/>
    <w:basedOn w:val="a1"/>
    <w:next w:val="a1"/>
    <w:qFormat/>
    <w:rsid w:val="00AC52E7"/>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es-ES" w:eastAsia="es-ES"/>
    </w:rPr>
  </w:style>
  <w:style w:type="paragraph" w:customStyle="1" w:styleId="H1G">
    <w:name w:val="_ H_1_G"/>
    <w:basedOn w:val="a1"/>
    <w:next w:val="a1"/>
    <w:qFormat/>
    <w:rsid w:val="00AC52E7"/>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s-ES" w:eastAsia="es-ES"/>
    </w:rPr>
  </w:style>
  <w:style w:type="paragraph" w:customStyle="1" w:styleId="H23G">
    <w:name w:val="_ H_2/3_G"/>
    <w:basedOn w:val="a1"/>
    <w:next w:val="a1"/>
    <w:qFormat/>
    <w:rsid w:val="00AC52E7"/>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es-ES" w:eastAsia="es-ES"/>
    </w:rPr>
  </w:style>
  <w:style w:type="paragraph" w:customStyle="1" w:styleId="H4G">
    <w:name w:val="_ H_4_G"/>
    <w:basedOn w:val="a1"/>
    <w:next w:val="a1"/>
    <w:qFormat/>
    <w:rsid w:val="00AC52E7"/>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0"/>
      <w:lang w:val="es-ES" w:eastAsia="es-ES"/>
    </w:rPr>
  </w:style>
  <w:style w:type="paragraph" w:customStyle="1" w:styleId="H56G">
    <w:name w:val="_ H_5/6_G"/>
    <w:basedOn w:val="a1"/>
    <w:next w:val="a1"/>
    <w:qFormat/>
    <w:rsid w:val="00AC52E7"/>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snapToGrid/>
      <w:sz w:val="20"/>
      <w:lang w:val="es-ES" w:eastAsia="es-ES"/>
    </w:rPr>
  </w:style>
  <w:style w:type="paragraph" w:customStyle="1" w:styleId="SingleTxtG">
    <w:name w:val="_ Single Txt_G"/>
    <w:basedOn w:val="a1"/>
    <w:link w:val="SingleTxtGChar"/>
    <w:qFormat/>
    <w:rsid w:val="00AC52E7"/>
    <w:pPr>
      <w:tabs>
        <w:tab w:val="clear" w:pos="431"/>
      </w:tabs>
      <w:overflowPunct/>
      <w:adjustRightInd/>
      <w:snapToGrid/>
      <w:spacing w:after="120" w:line="240" w:lineRule="atLeast"/>
      <w:ind w:left="1134" w:right="1134"/>
    </w:pPr>
    <w:rPr>
      <w:rFonts w:eastAsiaTheme="minorEastAsia"/>
      <w:snapToGrid/>
      <w:sz w:val="20"/>
      <w:lang w:val="es-ES" w:eastAsia="es-ES"/>
    </w:rPr>
  </w:style>
  <w:style w:type="paragraph" w:customStyle="1" w:styleId="SMG">
    <w:name w:val="__S_M_G"/>
    <w:basedOn w:val="a1"/>
    <w:next w:val="a1"/>
    <w:rsid w:val="00AC52E7"/>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s-ES" w:eastAsia="es-ES"/>
    </w:rPr>
  </w:style>
  <w:style w:type="paragraph" w:customStyle="1" w:styleId="SLG">
    <w:name w:val="__S_L_G"/>
    <w:basedOn w:val="a1"/>
    <w:next w:val="a1"/>
    <w:rsid w:val="00AC52E7"/>
    <w:pPr>
      <w:keepNext/>
      <w:keepLines/>
      <w:tabs>
        <w:tab w:val="clear" w:pos="431"/>
      </w:tabs>
      <w:overflowPunct/>
      <w:adjustRightInd/>
      <w:snapToGrid/>
      <w:spacing w:before="240" w:after="240" w:line="580" w:lineRule="exact"/>
      <w:ind w:left="1134" w:right="1134"/>
      <w:jc w:val="left"/>
    </w:pPr>
    <w:rPr>
      <w:rFonts w:eastAsiaTheme="minorEastAsia"/>
      <w:b/>
      <w:snapToGrid/>
      <w:sz w:val="56"/>
      <w:lang w:val="es-ES" w:eastAsia="es-ES"/>
    </w:rPr>
  </w:style>
  <w:style w:type="paragraph" w:customStyle="1" w:styleId="SSG">
    <w:name w:val="__S_S_G"/>
    <w:basedOn w:val="a1"/>
    <w:next w:val="a1"/>
    <w:rsid w:val="00AC52E7"/>
    <w:pPr>
      <w:keepNext/>
      <w:keepLines/>
      <w:tabs>
        <w:tab w:val="clear" w:pos="431"/>
      </w:tabs>
      <w:overflowPunct/>
      <w:adjustRightInd/>
      <w:snapToGrid/>
      <w:spacing w:before="240" w:after="240" w:line="300" w:lineRule="exact"/>
      <w:ind w:left="1134" w:right="1134"/>
      <w:jc w:val="left"/>
    </w:pPr>
    <w:rPr>
      <w:rFonts w:eastAsiaTheme="minorEastAsia"/>
      <w:b/>
      <w:snapToGrid/>
      <w:sz w:val="28"/>
      <w:lang w:val="es-ES" w:eastAsia="es-ES"/>
    </w:rPr>
  </w:style>
  <w:style w:type="paragraph" w:customStyle="1" w:styleId="XLargeG">
    <w:name w:val="__XLarge_G"/>
    <w:basedOn w:val="a1"/>
    <w:next w:val="a1"/>
    <w:rsid w:val="00AC52E7"/>
    <w:pPr>
      <w:keepNext/>
      <w:keepLines/>
      <w:tabs>
        <w:tab w:val="clear" w:pos="431"/>
      </w:tabs>
      <w:overflowPunct/>
      <w:adjustRightInd/>
      <w:snapToGrid/>
      <w:spacing w:before="240" w:after="240" w:line="420" w:lineRule="exact"/>
      <w:ind w:left="1134" w:right="1134"/>
      <w:jc w:val="left"/>
    </w:pPr>
    <w:rPr>
      <w:rFonts w:eastAsiaTheme="minorEastAsia"/>
      <w:b/>
      <w:snapToGrid/>
      <w:sz w:val="40"/>
      <w:lang w:val="es-ES" w:eastAsia="es-ES"/>
    </w:rPr>
  </w:style>
  <w:style w:type="numbering" w:styleId="1111110">
    <w:name w:val="Outline List 2"/>
    <w:basedOn w:val="a4"/>
    <w:semiHidden/>
    <w:rsid w:val="00AC52E7"/>
    <w:pPr>
      <w:numPr>
        <w:numId w:val="10"/>
      </w:numPr>
    </w:pPr>
  </w:style>
  <w:style w:type="numbering" w:styleId="111111">
    <w:name w:val="Outline List 1"/>
    <w:basedOn w:val="a4"/>
    <w:semiHidden/>
    <w:rsid w:val="00AC52E7"/>
    <w:pPr>
      <w:numPr>
        <w:numId w:val="11"/>
      </w:numPr>
    </w:pPr>
  </w:style>
  <w:style w:type="character" w:styleId="HTML">
    <w:name w:val="HTML Acronym"/>
    <w:basedOn w:val="a2"/>
    <w:semiHidden/>
    <w:rsid w:val="00AC52E7"/>
  </w:style>
  <w:style w:type="numbering" w:styleId="a0">
    <w:name w:val="Outline List 3"/>
    <w:basedOn w:val="a4"/>
    <w:semiHidden/>
    <w:rsid w:val="00AC52E7"/>
    <w:pPr>
      <w:numPr>
        <w:numId w:val="12"/>
      </w:numPr>
    </w:pPr>
  </w:style>
  <w:style w:type="paragraph" w:styleId="afc">
    <w:name w:val="Closing"/>
    <w:basedOn w:val="a1"/>
    <w:link w:val="afd"/>
    <w:semiHidden/>
    <w:rsid w:val="00AC52E7"/>
    <w:pPr>
      <w:tabs>
        <w:tab w:val="clear" w:pos="431"/>
      </w:tabs>
      <w:overflowPunct/>
      <w:adjustRightInd/>
      <w:snapToGrid/>
      <w:spacing w:line="240" w:lineRule="atLeast"/>
      <w:ind w:left="4252"/>
      <w:jc w:val="left"/>
    </w:pPr>
    <w:rPr>
      <w:rFonts w:eastAsiaTheme="minorEastAsia"/>
      <w:snapToGrid/>
      <w:sz w:val="20"/>
      <w:lang w:val="es-ES" w:eastAsia="es-ES"/>
    </w:rPr>
  </w:style>
  <w:style w:type="character" w:customStyle="1" w:styleId="afd">
    <w:name w:val="结束语 字符"/>
    <w:basedOn w:val="a2"/>
    <w:link w:val="afc"/>
    <w:semiHidden/>
    <w:rsid w:val="00AC52E7"/>
    <w:rPr>
      <w:rFonts w:eastAsiaTheme="minorEastAsia"/>
      <w:lang w:val="es-ES" w:eastAsia="es-ES"/>
    </w:rPr>
  </w:style>
  <w:style w:type="character" w:styleId="HTML0">
    <w:name w:val="HTML Cite"/>
    <w:semiHidden/>
    <w:rsid w:val="00AC52E7"/>
    <w:rPr>
      <w:i/>
      <w:iCs/>
    </w:rPr>
  </w:style>
  <w:style w:type="character" w:styleId="HTML1">
    <w:name w:val="HTML Code"/>
    <w:semiHidden/>
    <w:rsid w:val="00AC52E7"/>
    <w:rPr>
      <w:rFonts w:ascii="Courier New" w:hAnsi="Courier New" w:cs="Courier New"/>
      <w:sz w:val="20"/>
      <w:szCs w:val="20"/>
    </w:rPr>
  </w:style>
  <w:style w:type="paragraph" w:styleId="afe">
    <w:name w:val="List Continue"/>
    <w:basedOn w:val="a1"/>
    <w:semiHidden/>
    <w:rsid w:val="00AC52E7"/>
    <w:pPr>
      <w:tabs>
        <w:tab w:val="clear" w:pos="431"/>
      </w:tabs>
      <w:overflowPunct/>
      <w:adjustRightInd/>
      <w:snapToGrid/>
      <w:spacing w:after="120" w:line="240" w:lineRule="atLeast"/>
      <w:ind w:left="283"/>
      <w:jc w:val="left"/>
    </w:pPr>
    <w:rPr>
      <w:rFonts w:eastAsiaTheme="minorEastAsia"/>
      <w:snapToGrid/>
      <w:sz w:val="20"/>
      <w:lang w:val="es-ES" w:eastAsia="es-ES"/>
    </w:rPr>
  </w:style>
  <w:style w:type="paragraph" w:styleId="23">
    <w:name w:val="List Continue 2"/>
    <w:basedOn w:val="a1"/>
    <w:semiHidden/>
    <w:rsid w:val="00AC52E7"/>
    <w:pPr>
      <w:tabs>
        <w:tab w:val="clear" w:pos="431"/>
      </w:tabs>
      <w:overflowPunct/>
      <w:adjustRightInd/>
      <w:snapToGrid/>
      <w:spacing w:after="120" w:line="240" w:lineRule="atLeast"/>
      <w:ind w:left="566"/>
      <w:jc w:val="left"/>
    </w:pPr>
    <w:rPr>
      <w:rFonts w:eastAsiaTheme="minorEastAsia"/>
      <w:snapToGrid/>
      <w:sz w:val="20"/>
      <w:lang w:val="es-ES" w:eastAsia="es-ES"/>
    </w:rPr>
  </w:style>
  <w:style w:type="paragraph" w:styleId="33">
    <w:name w:val="List Continue 3"/>
    <w:basedOn w:val="a1"/>
    <w:semiHidden/>
    <w:rsid w:val="00AC52E7"/>
    <w:pPr>
      <w:tabs>
        <w:tab w:val="clear" w:pos="431"/>
      </w:tabs>
      <w:overflowPunct/>
      <w:adjustRightInd/>
      <w:snapToGrid/>
      <w:spacing w:after="120" w:line="240" w:lineRule="atLeast"/>
      <w:ind w:left="849"/>
      <w:jc w:val="left"/>
    </w:pPr>
    <w:rPr>
      <w:rFonts w:eastAsiaTheme="minorEastAsia"/>
      <w:snapToGrid/>
      <w:sz w:val="20"/>
      <w:lang w:val="es-ES" w:eastAsia="es-ES"/>
    </w:rPr>
  </w:style>
  <w:style w:type="paragraph" w:styleId="43">
    <w:name w:val="List Continue 4"/>
    <w:basedOn w:val="a1"/>
    <w:semiHidden/>
    <w:rsid w:val="00AC52E7"/>
    <w:pPr>
      <w:tabs>
        <w:tab w:val="clear" w:pos="431"/>
      </w:tabs>
      <w:overflowPunct/>
      <w:adjustRightInd/>
      <w:snapToGrid/>
      <w:spacing w:after="120" w:line="240" w:lineRule="atLeast"/>
      <w:ind w:left="1132"/>
      <w:jc w:val="left"/>
    </w:pPr>
    <w:rPr>
      <w:rFonts w:eastAsiaTheme="minorEastAsia"/>
      <w:snapToGrid/>
      <w:sz w:val="20"/>
      <w:lang w:val="es-ES" w:eastAsia="es-ES"/>
    </w:rPr>
  </w:style>
  <w:style w:type="paragraph" w:styleId="53">
    <w:name w:val="List Continue 5"/>
    <w:basedOn w:val="a1"/>
    <w:semiHidden/>
    <w:rsid w:val="00AC52E7"/>
    <w:pPr>
      <w:tabs>
        <w:tab w:val="clear" w:pos="431"/>
      </w:tabs>
      <w:overflowPunct/>
      <w:adjustRightInd/>
      <w:snapToGrid/>
      <w:spacing w:after="120" w:line="240" w:lineRule="atLeast"/>
      <w:ind w:left="1415"/>
      <w:jc w:val="left"/>
    </w:pPr>
    <w:rPr>
      <w:rFonts w:eastAsiaTheme="minorEastAsia"/>
      <w:snapToGrid/>
      <w:sz w:val="20"/>
      <w:lang w:val="es-ES" w:eastAsia="es-ES"/>
    </w:rPr>
  </w:style>
  <w:style w:type="character" w:styleId="HTML2">
    <w:name w:val="HTML Definition"/>
    <w:semiHidden/>
    <w:rsid w:val="00AC52E7"/>
    <w:rPr>
      <w:i/>
      <w:iCs/>
    </w:rPr>
  </w:style>
  <w:style w:type="paragraph" w:styleId="HTML3">
    <w:name w:val="HTML Address"/>
    <w:basedOn w:val="a1"/>
    <w:link w:val="HTML4"/>
    <w:semiHidden/>
    <w:rsid w:val="00AC52E7"/>
    <w:pPr>
      <w:tabs>
        <w:tab w:val="clear" w:pos="431"/>
      </w:tabs>
      <w:overflowPunct/>
      <w:adjustRightInd/>
      <w:snapToGrid/>
      <w:spacing w:line="240" w:lineRule="atLeast"/>
      <w:jc w:val="left"/>
    </w:pPr>
    <w:rPr>
      <w:rFonts w:eastAsiaTheme="minorEastAsia"/>
      <w:i/>
      <w:iCs/>
      <w:snapToGrid/>
      <w:sz w:val="20"/>
      <w:lang w:val="es-ES" w:eastAsia="es-ES"/>
    </w:rPr>
  </w:style>
  <w:style w:type="character" w:customStyle="1" w:styleId="HTML4">
    <w:name w:val="HTML 地址 字符"/>
    <w:basedOn w:val="a2"/>
    <w:link w:val="HTML3"/>
    <w:semiHidden/>
    <w:rsid w:val="00AC52E7"/>
    <w:rPr>
      <w:rFonts w:eastAsiaTheme="minorEastAsia"/>
      <w:i/>
      <w:iCs/>
      <w:lang w:val="es-ES" w:eastAsia="es-ES"/>
    </w:rPr>
  </w:style>
  <w:style w:type="paragraph" w:styleId="aff">
    <w:name w:val="envelope address"/>
    <w:basedOn w:val="a1"/>
    <w:semiHidden/>
    <w:rsid w:val="00AC52E7"/>
    <w:pPr>
      <w:framePr w:w="7920" w:h="1980" w:hRule="exact" w:hSpace="141" w:wrap="auto" w:hAnchor="page" w:xAlign="center" w:yAlign="bottom"/>
      <w:tabs>
        <w:tab w:val="clear" w:pos="431"/>
      </w:tabs>
      <w:overflowPunct/>
      <w:adjustRightInd/>
      <w:snapToGrid/>
      <w:spacing w:line="240" w:lineRule="atLeast"/>
      <w:ind w:left="2880"/>
      <w:jc w:val="left"/>
    </w:pPr>
    <w:rPr>
      <w:rFonts w:ascii="Arial" w:eastAsiaTheme="minorEastAsia" w:hAnsi="Arial" w:cs="Arial"/>
      <w:snapToGrid/>
      <w:sz w:val="24"/>
      <w:szCs w:val="24"/>
      <w:lang w:val="es-ES" w:eastAsia="es-ES"/>
    </w:rPr>
  </w:style>
  <w:style w:type="character" w:styleId="HTML5">
    <w:name w:val="HTML Sample"/>
    <w:semiHidden/>
    <w:rsid w:val="00AC52E7"/>
    <w:rPr>
      <w:rFonts w:ascii="Courier New" w:hAnsi="Courier New" w:cs="Courier New"/>
    </w:rPr>
  </w:style>
  <w:style w:type="paragraph" w:styleId="aff0">
    <w:name w:val="Message Header"/>
    <w:basedOn w:val="a1"/>
    <w:link w:val="aff1"/>
    <w:semiHidden/>
    <w:rsid w:val="00AC52E7"/>
    <w:pPr>
      <w:pBdr>
        <w:top w:val="single" w:sz="6" w:space="1" w:color="auto"/>
        <w:left w:val="single" w:sz="6" w:space="1" w:color="auto"/>
        <w:bottom w:val="single" w:sz="6" w:space="1" w:color="auto"/>
        <w:right w:val="single" w:sz="6" w:space="1" w:color="auto"/>
      </w:pBdr>
      <w:shd w:val="pct20" w:color="auto" w:fill="auto"/>
      <w:tabs>
        <w:tab w:val="clear" w:pos="431"/>
      </w:tabs>
      <w:overflowPunct/>
      <w:adjustRightInd/>
      <w:snapToGrid/>
      <w:spacing w:line="240" w:lineRule="atLeast"/>
      <w:ind w:left="1134" w:hanging="1134"/>
      <w:jc w:val="left"/>
    </w:pPr>
    <w:rPr>
      <w:rFonts w:ascii="Arial" w:eastAsiaTheme="minorEastAsia" w:hAnsi="Arial" w:cs="Arial"/>
      <w:snapToGrid/>
      <w:sz w:val="24"/>
      <w:szCs w:val="24"/>
      <w:lang w:val="es-ES" w:eastAsia="es-ES"/>
    </w:rPr>
  </w:style>
  <w:style w:type="character" w:customStyle="1" w:styleId="aff1">
    <w:name w:val="信息标题 字符"/>
    <w:basedOn w:val="a2"/>
    <w:link w:val="aff0"/>
    <w:semiHidden/>
    <w:rsid w:val="00AC52E7"/>
    <w:rPr>
      <w:rFonts w:ascii="Arial" w:eastAsiaTheme="minorEastAsia" w:hAnsi="Arial" w:cs="Arial"/>
      <w:sz w:val="24"/>
      <w:szCs w:val="24"/>
      <w:shd w:val="pct20" w:color="auto" w:fill="auto"/>
      <w:lang w:val="es-ES" w:eastAsia="es-ES"/>
    </w:rPr>
  </w:style>
  <w:style w:type="paragraph" w:styleId="aff2">
    <w:name w:val="Note Heading"/>
    <w:basedOn w:val="a1"/>
    <w:next w:val="a1"/>
    <w:link w:val="aff3"/>
    <w:semiHidden/>
    <w:rsid w:val="00AC52E7"/>
    <w:pPr>
      <w:tabs>
        <w:tab w:val="clear" w:pos="431"/>
      </w:tabs>
      <w:overflowPunct/>
      <w:adjustRightInd/>
      <w:snapToGrid/>
      <w:spacing w:line="240" w:lineRule="atLeast"/>
      <w:jc w:val="left"/>
    </w:pPr>
    <w:rPr>
      <w:rFonts w:eastAsiaTheme="minorEastAsia"/>
      <w:snapToGrid/>
      <w:sz w:val="20"/>
      <w:lang w:val="es-ES" w:eastAsia="es-ES"/>
    </w:rPr>
  </w:style>
  <w:style w:type="character" w:customStyle="1" w:styleId="aff3">
    <w:name w:val="注释标题 字符"/>
    <w:basedOn w:val="a2"/>
    <w:link w:val="aff2"/>
    <w:semiHidden/>
    <w:rsid w:val="00AC52E7"/>
    <w:rPr>
      <w:rFonts w:eastAsiaTheme="minorEastAsia"/>
      <w:lang w:val="es-ES" w:eastAsia="es-ES"/>
    </w:rPr>
  </w:style>
  <w:style w:type="character" w:styleId="aff4">
    <w:name w:val="Emphasis"/>
    <w:qFormat/>
    <w:rsid w:val="00AC52E7"/>
    <w:rPr>
      <w:i/>
      <w:iCs/>
    </w:rPr>
  </w:style>
  <w:style w:type="paragraph" w:styleId="aff5">
    <w:name w:val="Date"/>
    <w:basedOn w:val="a1"/>
    <w:next w:val="a1"/>
    <w:link w:val="aff6"/>
    <w:semiHidden/>
    <w:rsid w:val="00AC52E7"/>
    <w:pPr>
      <w:tabs>
        <w:tab w:val="clear" w:pos="431"/>
      </w:tabs>
      <w:overflowPunct/>
      <w:adjustRightInd/>
      <w:snapToGrid/>
      <w:spacing w:line="240" w:lineRule="atLeast"/>
      <w:jc w:val="left"/>
    </w:pPr>
    <w:rPr>
      <w:rFonts w:eastAsiaTheme="minorEastAsia"/>
      <w:snapToGrid/>
      <w:sz w:val="20"/>
      <w:lang w:val="es-ES" w:eastAsia="es-ES"/>
    </w:rPr>
  </w:style>
  <w:style w:type="character" w:customStyle="1" w:styleId="aff6">
    <w:name w:val="日期 字符"/>
    <w:basedOn w:val="a2"/>
    <w:link w:val="aff5"/>
    <w:semiHidden/>
    <w:rsid w:val="00AC52E7"/>
    <w:rPr>
      <w:rFonts w:eastAsiaTheme="minorEastAsia"/>
      <w:lang w:val="es-ES" w:eastAsia="es-ES"/>
    </w:rPr>
  </w:style>
  <w:style w:type="paragraph" w:styleId="aff7">
    <w:name w:val="Signature"/>
    <w:basedOn w:val="a1"/>
    <w:link w:val="aff8"/>
    <w:semiHidden/>
    <w:rsid w:val="00AC52E7"/>
    <w:pPr>
      <w:tabs>
        <w:tab w:val="clear" w:pos="431"/>
      </w:tabs>
      <w:overflowPunct/>
      <w:adjustRightInd/>
      <w:snapToGrid/>
      <w:spacing w:line="240" w:lineRule="atLeast"/>
      <w:ind w:left="4252"/>
      <w:jc w:val="left"/>
    </w:pPr>
    <w:rPr>
      <w:rFonts w:eastAsiaTheme="minorEastAsia"/>
      <w:snapToGrid/>
      <w:sz w:val="20"/>
      <w:lang w:val="es-ES" w:eastAsia="es-ES"/>
    </w:rPr>
  </w:style>
  <w:style w:type="character" w:customStyle="1" w:styleId="aff8">
    <w:name w:val="签名 字符"/>
    <w:basedOn w:val="a2"/>
    <w:link w:val="aff7"/>
    <w:semiHidden/>
    <w:rsid w:val="00AC52E7"/>
    <w:rPr>
      <w:rFonts w:eastAsiaTheme="minorEastAsia"/>
      <w:lang w:val="es-ES" w:eastAsia="es-ES"/>
    </w:rPr>
  </w:style>
  <w:style w:type="paragraph" w:styleId="aff9">
    <w:name w:val="E-mail Signature"/>
    <w:basedOn w:val="a1"/>
    <w:link w:val="affa"/>
    <w:semiHidden/>
    <w:rsid w:val="00AC52E7"/>
    <w:pPr>
      <w:tabs>
        <w:tab w:val="clear" w:pos="431"/>
      </w:tabs>
      <w:overflowPunct/>
      <w:adjustRightInd/>
      <w:snapToGrid/>
      <w:spacing w:line="240" w:lineRule="atLeast"/>
      <w:jc w:val="left"/>
    </w:pPr>
    <w:rPr>
      <w:rFonts w:eastAsiaTheme="minorEastAsia"/>
      <w:snapToGrid/>
      <w:sz w:val="20"/>
      <w:lang w:val="es-ES" w:eastAsia="es-ES"/>
    </w:rPr>
  </w:style>
  <w:style w:type="character" w:customStyle="1" w:styleId="affa">
    <w:name w:val="电子邮件签名 字符"/>
    <w:basedOn w:val="a2"/>
    <w:link w:val="aff9"/>
    <w:semiHidden/>
    <w:rsid w:val="00AC52E7"/>
    <w:rPr>
      <w:rFonts w:eastAsiaTheme="minorEastAsia"/>
      <w:lang w:val="es-ES" w:eastAsia="es-ES"/>
    </w:rPr>
  </w:style>
  <w:style w:type="character" w:styleId="affb">
    <w:name w:val="Hyperlink"/>
    <w:rsid w:val="00AC52E7"/>
    <w:rPr>
      <w:color w:val="0000FF"/>
      <w:u w:val="none"/>
    </w:rPr>
  </w:style>
  <w:style w:type="character" w:styleId="affc">
    <w:name w:val="FollowedHyperlink"/>
    <w:rsid w:val="00AC52E7"/>
    <w:rPr>
      <w:color w:val="0000FF"/>
      <w:u w:val="none"/>
    </w:rPr>
  </w:style>
  <w:style w:type="paragraph" w:styleId="HTML6">
    <w:name w:val="HTML Preformatted"/>
    <w:basedOn w:val="a1"/>
    <w:link w:val="HTML7"/>
    <w:semiHidden/>
    <w:rsid w:val="00AC52E7"/>
    <w:pPr>
      <w:tabs>
        <w:tab w:val="clear" w:pos="431"/>
      </w:tabs>
      <w:overflowPunct/>
      <w:adjustRightInd/>
      <w:snapToGrid/>
      <w:spacing w:line="240" w:lineRule="atLeast"/>
      <w:jc w:val="left"/>
    </w:pPr>
    <w:rPr>
      <w:rFonts w:ascii="Courier New" w:eastAsiaTheme="minorEastAsia" w:hAnsi="Courier New" w:cs="Courier New"/>
      <w:snapToGrid/>
      <w:sz w:val="20"/>
      <w:lang w:val="es-ES" w:eastAsia="es-ES"/>
    </w:rPr>
  </w:style>
  <w:style w:type="character" w:customStyle="1" w:styleId="HTML7">
    <w:name w:val="HTML 预设格式 字符"/>
    <w:basedOn w:val="a2"/>
    <w:link w:val="HTML6"/>
    <w:semiHidden/>
    <w:rsid w:val="00AC52E7"/>
    <w:rPr>
      <w:rFonts w:ascii="Courier New" w:eastAsiaTheme="minorEastAsia" w:hAnsi="Courier New" w:cs="Courier New"/>
      <w:lang w:val="es-ES" w:eastAsia="es-ES"/>
    </w:rPr>
  </w:style>
  <w:style w:type="paragraph" w:styleId="affd">
    <w:name w:val="List"/>
    <w:basedOn w:val="a1"/>
    <w:semiHidden/>
    <w:rsid w:val="00AC52E7"/>
    <w:pPr>
      <w:tabs>
        <w:tab w:val="clear" w:pos="431"/>
      </w:tabs>
      <w:overflowPunct/>
      <w:adjustRightInd/>
      <w:snapToGrid/>
      <w:spacing w:line="240" w:lineRule="atLeast"/>
      <w:ind w:left="283" w:hanging="283"/>
      <w:jc w:val="left"/>
    </w:pPr>
    <w:rPr>
      <w:rFonts w:eastAsiaTheme="minorEastAsia"/>
      <w:snapToGrid/>
      <w:sz w:val="20"/>
      <w:lang w:val="es-ES" w:eastAsia="es-ES"/>
    </w:rPr>
  </w:style>
  <w:style w:type="paragraph" w:styleId="24">
    <w:name w:val="List 2"/>
    <w:basedOn w:val="a1"/>
    <w:semiHidden/>
    <w:rsid w:val="00AC52E7"/>
    <w:pPr>
      <w:tabs>
        <w:tab w:val="clear" w:pos="431"/>
      </w:tabs>
      <w:overflowPunct/>
      <w:adjustRightInd/>
      <w:snapToGrid/>
      <w:spacing w:line="240" w:lineRule="atLeast"/>
      <w:ind w:left="566" w:hanging="283"/>
      <w:jc w:val="left"/>
    </w:pPr>
    <w:rPr>
      <w:rFonts w:eastAsiaTheme="minorEastAsia"/>
      <w:snapToGrid/>
      <w:sz w:val="20"/>
      <w:lang w:val="es-ES" w:eastAsia="es-ES"/>
    </w:rPr>
  </w:style>
  <w:style w:type="paragraph" w:styleId="34">
    <w:name w:val="List 3"/>
    <w:basedOn w:val="a1"/>
    <w:semiHidden/>
    <w:rsid w:val="00AC52E7"/>
    <w:pPr>
      <w:tabs>
        <w:tab w:val="clear" w:pos="431"/>
      </w:tabs>
      <w:overflowPunct/>
      <w:adjustRightInd/>
      <w:snapToGrid/>
      <w:spacing w:line="240" w:lineRule="atLeast"/>
      <w:ind w:left="849" w:hanging="283"/>
      <w:jc w:val="left"/>
    </w:pPr>
    <w:rPr>
      <w:rFonts w:eastAsiaTheme="minorEastAsia"/>
      <w:snapToGrid/>
      <w:sz w:val="20"/>
      <w:lang w:val="es-ES" w:eastAsia="es-ES"/>
    </w:rPr>
  </w:style>
  <w:style w:type="paragraph" w:styleId="44">
    <w:name w:val="List 4"/>
    <w:basedOn w:val="a1"/>
    <w:semiHidden/>
    <w:rsid w:val="00AC52E7"/>
    <w:pPr>
      <w:tabs>
        <w:tab w:val="clear" w:pos="431"/>
      </w:tabs>
      <w:overflowPunct/>
      <w:adjustRightInd/>
      <w:snapToGrid/>
      <w:spacing w:line="240" w:lineRule="atLeast"/>
      <w:ind w:left="1132" w:hanging="283"/>
      <w:jc w:val="left"/>
    </w:pPr>
    <w:rPr>
      <w:rFonts w:eastAsiaTheme="minorEastAsia"/>
      <w:snapToGrid/>
      <w:sz w:val="20"/>
      <w:lang w:val="es-ES" w:eastAsia="es-ES"/>
    </w:rPr>
  </w:style>
  <w:style w:type="paragraph" w:styleId="54">
    <w:name w:val="List 5"/>
    <w:basedOn w:val="a1"/>
    <w:semiHidden/>
    <w:rsid w:val="00AC52E7"/>
    <w:pPr>
      <w:tabs>
        <w:tab w:val="clear" w:pos="431"/>
      </w:tabs>
      <w:overflowPunct/>
      <w:adjustRightInd/>
      <w:snapToGrid/>
      <w:spacing w:line="240" w:lineRule="atLeast"/>
      <w:ind w:left="1415" w:hanging="283"/>
      <w:jc w:val="left"/>
    </w:pPr>
    <w:rPr>
      <w:rFonts w:eastAsiaTheme="minorEastAsia"/>
      <w:snapToGrid/>
      <w:sz w:val="20"/>
      <w:lang w:val="es-ES" w:eastAsia="es-ES"/>
    </w:rPr>
  </w:style>
  <w:style w:type="paragraph" w:styleId="affe">
    <w:name w:val="List Number"/>
    <w:basedOn w:val="a1"/>
    <w:semiHidden/>
    <w:rsid w:val="00AC52E7"/>
    <w:pPr>
      <w:tabs>
        <w:tab w:val="clear" w:pos="431"/>
        <w:tab w:val="num" w:pos="360"/>
      </w:tabs>
      <w:overflowPunct/>
      <w:adjustRightInd/>
      <w:snapToGrid/>
      <w:spacing w:line="240" w:lineRule="atLeast"/>
      <w:ind w:left="360" w:hanging="360"/>
      <w:jc w:val="left"/>
    </w:pPr>
    <w:rPr>
      <w:rFonts w:eastAsiaTheme="minorEastAsia"/>
      <w:snapToGrid/>
      <w:sz w:val="20"/>
      <w:lang w:val="es-ES" w:eastAsia="es-ES"/>
    </w:rPr>
  </w:style>
  <w:style w:type="paragraph" w:styleId="2">
    <w:name w:val="List Number 2"/>
    <w:basedOn w:val="a1"/>
    <w:semiHidden/>
    <w:rsid w:val="00AC52E7"/>
    <w:pPr>
      <w:numPr>
        <w:numId w:val="13"/>
      </w:numPr>
      <w:tabs>
        <w:tab w:val="clear" w:pos="431"/>
      </w:tabs>
      <w:overflowPunct/>
      <w:adjustRightInd/>
      <w:snapToGrid/>
      <w:spacing w:line="240" w:lineRule="atLeast"/>
      <w:jc w:val="left"/>
    </w:pPr>
    <w:rPr>
      <w:rFonts w:eastAsiaTheme="minorEastAsia"/>
      <w:snapToGrid/>
      <w:sz w:val="20"/>
      <w:lang w:val="es-ES" w:eastAsia="es-ES"/>
    </w:rPr>
  </w:style>
  <w:style w:type="paragraph" w:styleId="3">
    <w:name w:val="List Number 3"/>
    <w:basedOn w:val="a1"/>
    <w:semiHidden/>
    <w:rsid w:val="00AC52E7"/>
    <w:pPr>
      <w:numPr>
        <w:numId w:val="14"/>
      </w:numPr>
      <w:tabs>
        <w:tab w:val="clear" w:pos="431"/>
        <w:tab w:val="clear" w:pos="926"/>
        <w:tab w:val="num" w:pos="1701"/>
      </w:tabs>
      <w:overflowPunct/>
      <w:adjustRightInd/>
      <w:snapToGrid/>
      <w:spacing w:line="240" w:lineRule="atLeast"/>
      <w:ind w:left="1701" w:hanging="170"/>
      <w:jc w:val="left"/>
    </w:pPr>
    <w:rPr>
      <w:rFonts w:eastAsiaTheme="minorEastAsia"/>
      <w:snapToGrid/>
      <w:sz w:val="20"/>
      <w:lang w:val="es-ES" w:eastAsia="es-ES"/>
    </w:rPr>
  </w:style>
  <w:style w:type="paragraph" w:styleId="4">
    <w:name w:val="List Number 4"/>
    <w:basedOn w:val="a1"/>
    <w:semiHidden/>
    <w:rsid w:val="00AC52E7"/>
    <w:pPr>
      <w:numPr>
        <w:numId w:val="15"/>
      </w:numPr>
      <w:tabs>
        <w:tab w:val="clear" w:pos="431"/>
      </w:tabs>
      <w:overflowPunct/>
      <w:adjustRightInd/>
      <w:snapToGrid/>
      <w:spacing w:line="240" w:lineRule="atLeast"/>
      <w:jc w:val="left"/>
    </w:pPr>
    <w:rPr>
      <w:rFonts w:eastAsiaTheme="minorEastAsia"/>
      <w:snapToGrid/>
      <w:sz w:val="20"/>
      <w:lang w:val="es-ES" w:eastAsia="es-ES"/>
    </w:rPr>
  </w:style>
  <w:style w:type="paragraph" w:styleId="5">
    <w:name w:val="List Number 5"/>
    <w:basedOn w:val="a1"/>
    <w:semiHidden/>
    <w:rsid w:val="00AC52E7"/>
    <w:pPr>
      <w:numPr>
        <w:numId w:val="16"/>
      </w:numPr>
      <w:tabs>
        <w:tab w:val="clear" w:pos="431"/>
      </w:tabs>
      <w:overflowPunct/>
      <w:adjustRightInd/>
      <w:snapToGrid/>
      <w:spacing w:line="240" w:lineRule="atLeast"/>
      <w:jc w:val="left"/>
    </w:pPr>
    <w:rPr>
      <w:rFonts w:eastAsiaTheme="minorEastAsia"/>
      <w:snapToGrid/>
      <w:sz w:val="20"/>
      <w:lang w:val="es-ES" w:eastAsia="es-ES"/>
    </w:rPr>
  </w:style>
  <w:style w:type="paragraph" w:styleId="a">
    <w:name w:val="List Bullet"/>
    <w:basedOn w:val="a1"/>
    <w:semiHidden/>
    <w:rsid w:val="00AC52E7"/>
    <w:pPr>
      <w:numPr>
        <w:numId w:val="17"/>
      </w:numPr>
      <w:tabs>
        <w:tab w:val="clear" w:pos="431"/>
      </w:tabs>
      <w:overflowPunct/>
      <w:adjustRightInd/>
      <w:snapToGrid/>
      <w:spacing w:line="240" w:lineRule="atLeast"/>
      <w:jc w:val="left"/>
    </w:pPr>
    <w:rPr>
      <w:rFonts w:eastAsiaTheme="minorEastAsia"/>
      <w:snapToGrid/>
      <w:sz w:val="20"/>
      <w:lang w:val="es-ES" w:eastAsia="es-ES"/>
    </w:rPr>
  </w:style>
  <w:style w:type="paragraph" w:styleId="20">
    <w:name w:val="List Bullet 2"/>
    <w:basedOn w:val="a1"/>
    <w:semiHidden/>
    <w:rsid w:val="00AC52E7"/>
    <w:pPr>
      <w:numPr>
        <w:numId w:val="18"/>
      </w:numPr>
      <w:tabs>
        <w:tab w:val="clear" w:pos="431"/>
      </w:tabs>
      <w:overflowPunct/>
      <w:adjustRightInd/>
      <w:snapToGrid/>
      <w:spacing w:line="240" w:lineRule="atLeast"/>
      <w:jc w:val="left"/>
    </w:pPr>
    <w:rPr>
      <w:rFonts w:eastAsiaTheme="minorEastAsia"/>
      <w:snapToGrid/>
      <w:sz w:val="20"/>
      <w:lang w:val="es-ES" w:eastAsia="es-ES"/>
    </w:rPr>
  </w:style>
  <w:style w:type="paragraph" w:styleId="30">
    <w:name w:val="List Bullet 3"/>
    <w:basedOn w:val="a1"/>
    <w:semiHidden/>
    <w:rsid w:val="00AC52E7"/>
    <w:pPr>
      <w:numPr>
        <w:numId w:val="19"/>
      </w:numPr>
      <w:tabs>
        <w:tab w:val="clear" w:pos="431"/>
      </w:tabs>
      <w:overflowPunct/>
      <w:adjustRightInd/>
      <w:snapToGrid/>
      <w:spacing w:line="240" w:lineRule="atLeast"/>
      <w:jc w:val="left"/>
    </w:pPr>
    <w:rPr>
      <w:rFonts w:eastAsiaTheme="minorEastAsia"/>
      <w:snapToGrid/>
      <w:sz w:val="20"/>
      <w:lang w:val="es-ES" w:eastAsia="es-ES"/>
    </w:rPr>
  </w:style>
  <w:style w:type="paragraph" w:styleId="40">
    <w:name w:val="List Bullet 4"/>
    <w:basedOn w:val="a1"/>
    <w:semiHidden/>
    <w:rsid w:val="00AC52E7"/>
    <w:pPr>
      <w:numPr>
        <w:numId w:val="20"/>
      </w:numPr>
      <w:tabs>
        <w:tab w:val="clear" w:pos="431"/>
      </w:tabs>
      <w:overflowPunct/>
      <w:adjustRightInd/>
      <w:snapToGrid/>
      <w:spacing w:line="240" w:lineRule="atLeast"/>
      <w:jc w:val="left"/>
    </w:pPr>
    <w:rPr>
      <w:rFonts w:eastAsiaTheme="minorEastAsia"/>
      <w:snapToGrid/>
      <w:sz w:val="20"/>
      <w:lang w:val="es-ES" w:eastAsia="es-ES"/>
    </w:rPr>
  </w:style>
  <w:style w:type="paragraph" w:styleId="50">
    <w:name w:val="List Bullet 5"/>
    <w:basedOn w:val="a1"/>
    <w:semiHidden/>
    <w:rsid w:val="00AC52E7"/>
    <w:pPr>
      <w:numPr>
        <w:numId w:val="21"/>
      </w:numPr>
      <w:tabs>
        <w:tab w:val="clear" w:pos="431"/>
      </w:tabs>
      <w:overflowPunct/>
      <w:adjustRightInd/>
      <w:snapToGrid/>
      <w:spacing w:line="240" w:lineRule="atLeast"/>
      <w:jc w:val="left"/>
    </w:pPr>
    <w:rPr>
      <w:rFonts w:eastAsiaTheme="minorEastAsia"/>
      <w:snapToGrid/>
      <w:sz w:val="20"/>
      <w:lang w:val="es-ES" w:eastAsia="es-ES"/>
    </w:rPr>
  </w:style>
  <w:style w:type="character" w:styleId="HTML8">
    <w:name w:val="HTML Typewriter"/>
    <w:semiHidden/>
    <w:rsid w:val="00AC52E7"/>
    <w:rPr>
      <w:rFonts w:ascii="Courier New" w:hAnsi="Courier New" w:cs="Courier New"/>
      <w:sz w:val="20"/>
      <w:szCs w:val="20"/>
    </w:rPr>
  </w:style>
  <w:style w:type="paragraph" w:styleId="afff">
    <w:name w:val="Normal (Web)"/>
    <w:basedOn w:val="a1"/>
    <w:semiHidden/>
    <w:rsid w:val="00AC52E7"/>
    <w:pPr>
      <w:tabs>
        <w:tab w:val="clear" w:pos="431"/>
      </w:tabs>
      <w:overflowPunct/>
      <w:adjustRightInd/>
      <w:snapToGrid/>
      <w:spacing w:line="240" w:lineRule="atLeast"/>
      <w:jc w:val="left"/>
    </w:pPr>
    <w:rPr>
      <w:rFonts w:eastAsiaTheme="minorEastAsia"/>
      <w:snapToGrid/>
      <w:sz w:val="24"/>
      <w:szCs w:val="24"/>
      <w:lang w:val="es-ES" w:eastAsia="es-ES"/>
    </w:rPr>
  </w:style>
  <w:style w:type="character" w:styleId="afff0">
    <w:name w:val="line number"/>
    <w:basedOn w:val="a2"/>
    <w:semiHidden/>
    <w:rsid w:val="00AC52E7"/>
  </w:style>
  <w:style w:type="paragraph" w:styleId="afff1">
    <w:name w:val="envelope return"/>
    <w:basedOn w:val="a1"/>
    <w:semiHidden/>
    <w:rsid w:val="00AC52E7"/>
    <w:pPr>
      <w:tabs>
        <w:tab w:val="clear" w:pos="431"/>
      </w:tabs>
      <w:overflowPunct/>
      <w:adjustRightInd/>
      <w:snapToGrid/>
      <w:spacing w:line="240" w:lineRule="atLeast"/>
      <w:jc w:val="left"/>
    </w:pPr>
    <w:rPr>
      <w:rFonts w:ascii="Arial" w:eastAsiaTheme="minorEastAsia" w:hAnsi="Arial" w:cs="Arial"/>
      <w:snapToGrid/>
      <w:sz w:val="20"/>
      <w:lang w:val="es-ES" w:eastAsia="es-ES"/>
    </w:rPr>
  </w:style>
  <w:style w:type="paragraph" w:styleId="afff2">
    <w:name w:val="Salutation"/>
    <w:basedOn w:val="a1"/>
    <w:next w:val="a1"/>
    <w:link w:val="afff3"/>
    <w:semiHidden/>
    <w:rsid w:val="00AC52E7"/>
    <w:pPr>
      <w:tabs>
        <w:tab w:val="clear" w:pos="431"/>
      </w:tabs>
      <w:overflowPunct/>
      <w:adjustRightInd/>
      <w:snapToGrid/>
      <w:spacing w:line="240" w:lineRule="atLeast"/>
      <w:jc w:val="left"/>
    </w:pPr>
    <w:rPr>
      <w:rFonts w:eastAsiaTheme="minorEastAsia"/>
      <w:snapToGrid/>
      <w:sz w:val="20"/>
      <w:lang w:val="es-ES" w:eastAsia="es-ES"/>
    </w:rPr>
  </w:style>
  <w:style w:type="character" w:customStyle="1" w:styleId="afff3">
    <w:name w:val="称呼 字符"/>
    <w:basedOn w:val="a2"/>
    <w:link w:val="afff2"/>
    <w:semiHidden/>
    <w:rsid w:val="00AC52E7"/>
    <w:rPr>
      <w:rFonts w:eastAsiaTheme="minorEastAsia"/>
      <w:lang w:val="es-ES" w:eastAsia="es-ES"/>
    </w:rPr>
  </w:style>
  <w:style w:type="paragraph" w:styleId="25">
    <w:name w:val="Body Text Indent 2"/>
    <w:basedOn w:val="a1"/>
    <w:link w:val="26"/>
    <w:semiHidden/>
    <w:rsid w:val="00AC52E7"/>
    <w:pPr>
      <w:tabs>
        <w:tab w:val="clear" w:pos="431"/>
      </w:tabs>
      <w:overflowPunct/>
      <w:adjustRightInd/>
      <w:snapToGrid/>
      <w:spacing w:after="120" w:line="480" w:lineRule="auto"/>
      <w:ind w:left="283"/>
      <w:jc w:val="left"/>
    </w:pPr>
    <w:rPr>
      <w:rFonts w:eastAsiaTheme="minorEastAsia"/>
      <w:snapToGrid/>
      <w:sz w:val="20"/>
      <w:lang w:val="es-ES" w:eastAsia="es-ES"/>
    </w:rPr>
  </w:style>
  <w:style w:type="character" w:customStyle="1" w:styleId="26">
    <w:name w:val="正文文本缩进 2 字符"/>
    <w:basedOn w:val="a2"/>
    <w:link w:val="25"/>
    <w:semiHidden/>
    <w:rsid w:val="00AC52E7"/>
    <w:rPr>
      <w:rFonts w:eastAsiaTheme="minorEastAsia"/>
      <w:lang w:val="es-ES" w:eastAsia="es-ES"/>
    </w:rPr>
  </w:style>
  <w:style w:type="paragraph" w:styleId="35">
    <w:name w:val="Body Text Indent 3"/>
    <w:basedOn w:val="a1"/>
    <w:link w:val="36"/>
    <w:semiHidden/>
    <w:rsid w:val="00AC52E7"/>
    <w:pPr>
      <w:tabs>
        <w:tab w:val="clear" w:pos="431"/>
      </w:tabs>
      <w:overflowPunct/>
      <w:adjustRightInd/>
      <w:snapToGrid/>
      <w:spacing w:after="120" w:line="240" w:lineRule="atLeast"/>
      <w:ind w:left="283"/>
      <w:jc w:val="left"/>
    </w:pPr>
    <w:rPr>
      <w:rFonts w:eastAsiaTheme="minorEastAsia"/>
      <w:snapToGrid/>
      <w:sz w:val="16"/>
      <w:szCs w:val="16"/>
      <w:lang w:val="es-ES" w:eastAsia="es-ES"/>
    </w:rPr>
  </w:style>
  <w:style w:type="character" w:customStyle="1" w:styleId="36">
    <w:name w:val="正文文本缩进 3 字符"/>
    <w:basedOn w:val="a2"/>
    <w:link w:val="35"/>
    <w:semiHidden/>
    <w:rsid w:val="00AC52E7"/>
    <w:rPr>
      <w:rFonts w:eastAsiaTheme="minorEastAsia"/>
      <w:sz w:val="16"/>
      <w:szCs w:val="16"/>
      <w:lang w:val="es-ES" w:eastAsia="es-ES"/>
    </w:rPr>
  </w:style>
  <w:style w:type="paragraph" w:styleId="afff4">
    <w:name w:val="Body Text Indent"/>
    <w:basedOn w:val="a1"/>
    <w:link w:val="afff5"/>
    <w:semiHidden/>
    <w:rsid w:val="00AC52E7"/>
    <w:pPr>
      <w:tabs>
        <w:tab w:val="clear" w:pos="431"/>
      </w:tabs>
      <w:overflowPunct/>
      <w:adjustRightInd/>
      <w:snapToGrid/>
      <w:spacing w:after="120" w:line="240" w:lineRule="atLeast"/>
      <w:ind w:left="283"/>
      <w:jc w:val="left"/>
    </w:pPr>
    <w:rPr>
      <w:rFonts w:eastAsiaTheme="minorEastAsia"/>
      <w:snapToGrid/>
      <w:sz w:val="20"/>
      <w:lang w:val="es-ES" w:eastAsia="es-ES"/>
    </w:rPr>
  </w:style>
  <w:style w:type="character" w:customStyle="1" w:styleId="afff5">
    <w:name w:val="正文文本缩进 字符"/>
    <w:basedOn w:val="a2"/>
    <w:link w:val="afff4"/>
    <w:semiHidden/>
    <w:rsid w:val="00AC52E7"/>
    <w:rPr>
      <w:rFonts w:eastAsiaTheme="minorEastAsia"/>
      <w:lang w:val="es-ES" w:eastAsia="es-ES"/>
    </w:rPr>
  </w:style>
  <w:style w:type="paragraph" w:styleId="afff6">
    <w:name w:val="Normal Indent"/>
    <w:basedOn w:val="a1"/>
    <w:semiHidden/>
    <w:rsid w:val="00AC52E7"/>
    <w:pPr>
      <w:tabs>
        <w:tab w:val="clear" w:pos="431"/>
      </w:tabs>
      <w:overflowPunct/>
      <w:adjustRightInd/>
      <w:snapToGrid/>
      <w:spacing w:line="240" w:lineRule="atLeast"/>
      <w:ind w:left="567"/>
      <w:jc w:val="left"/>
    </w:pPr>
    <w:rPr>
      <w:rFonts w:eastAsiaTheme="minorEastAsia"/>
      <w:snapToGrid/>
      <w:sz w:val="20"/>
      <w:lang w:val="es-ES" w:eastAsia="es-ES"/>
    </w:rPr>
  </w:style>
  <w:style w:type="paragraph" w:styleId="afff7">
    <w:name w:val="Subtitle"/>
    <w:basedOn w:val="a1"/>
    <w:link w:val="afff8"/>
    <w:qFormat/>
    <w:rsid w:val="00AC52E7"/>
    <w:pPr>
      <w:tabs>
        <w:tab w:val="clear" w:pos="431"/>
      </w:tabs>
      <w:overflowPunct/>
      <w:adjustRightInd/>
      <w:snapToGrid/>
      <w:spacing w:after="60" w:line="240" w:lineRule="atLeast"/>
      <w:jc w:val="center"/>
      <w:outlineLvl w:val="1"/>
    </w:pPr>
    <w:rPr>
      <w:rFonts w:ascii="Arial" w:eastAsiaTheme="minorEastAsia" w:hAnsi="Arial" w:cs="Arial"/>
      <w:snapToGrid/>
      <w:sz w:val="24"/>
      <w:szCs w:val="24"/>
      <w:lang w:val="es-ES" w:eastAsia="es-ES"/>
    </w:rPr>
  </w:style>
  <w:style w:type="character" w:customStyle="1" w:styleId="afff8">
    <w:name w:val="副标题 字符"/>
    <w:basedOn w:val="a2"/>
    <w:link w:val="afff7"/>
    <w:rsid w:val="00AC52E7"/>
    <w:rPr>
      <w:rFonts w:ascii="Arial" w:eastAsiaTheme="minorEastAsia" w:hAnsi="Arial" w:cs="Arial"/>
      <w:sz w:val="24"/>
      <w:szCs w:val="24"/>
      <w:lang w:val="es-ES" w:eastAsia="es-ES"/>
    </w:rPr>
  </w:style>
  <w:style w:type="table" w:styleId="11">
    <w:name w:val="Table Simple 1"/>
    <w:basedOn w:val="a3"/>
    <w:semiHidden/>
    <w:rsid w:val="00AC52E7"/>
    <w:pPr>
      <w:spacing w:line="240" w:lineRule="atLeast"/>
    </w:pPr>
    <w:rPr>
      <w:rFonts w:eastAsiaTheme="minorEastAsia"/>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7">
    <w:name w:val="Table Simple 2"/>
    <w:basedOn w:val="a3"/>
    <w:semiHidden/>
    <w:rsid w:val="00AC52E7"/>
    <w:pPr>
      <w:spacing w:line="240" w:lineRule="atLeast"/>
    </w:pPr>
    <w:rPr>
      <w:rFonts w:eastAsiaTheme="minorEastAsia"/>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3"/>
    <w:semiHidden/>
    <w:rsid w:val="00AC52E7"/>
    <w:pPr>
      <w:spacing w:line="240" w:lineRule="atLeast"/>
    </w:pPr>
    <w:rPr>
      <w:rFonts w:eastAsiaTheme="minorEastAsia"/>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2">
    <w:name w:val="Table Classic 1"/>
    <w:basedOn w:val="a3"/>
    <w:semiHidden/>
    <w:rsid w:val="00AC52E7"/>
    <w:pPr>
      <w:spacing w:line="240" w:lineRule="atLeast"/>
    </w:pPr>
    <w:rPr>
      <w:rFonts w:eastAsiaTheme="minorEastAsia"/>
      <w:lang w:val="es-ES" w:eastAsia="es-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3"/>
    <w:semiHidden/>
    <w:rsid w:val="00AC52E7"/>
    <w:pPr>
      <w:spacing w:line="240" w:lineRule="atLeast"/>
    </w:pPr>
    <w:rPr>
      <w:rFonts w:eastAsiaTheme="minorEastAsia"/>
      <w:lang w:val="es-ES" w:eastAsia="es-E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3"/>
    <w:semiHidden/>
    <w:rsid w:val="00AC52E7"/>
    <w:pPr>
      <w:spacing w:line="240" w:lineRule="atLeast"/>
    </w:pPr>
    <w:rPr>
      <w:rFonts w:eastAsiaTheme="minorEastAsia"/>
      <w:color w:val="000080"/>
      <w:lang w:val="es-E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3"/>
    <w:semiHidden/>
    <w:rsid w:val="00AC52E7"/>
    <w:pPr>
      <w:spacing w:line="240" w:lineRule="atLeast"/>
    </w:pPr>
    <w:rPr>
      <w:rFonts w:eastAsiaTheme="minorEastAsia"/>
      <w:lang w:val="es-ES" w:eastAsia="es-E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umns 1"/>
    <w:basedOn w:val="a3"/>
    <w:semiHidden/>
    <w:rsid w:val="00AC52E7"/>
    <w:pPr>
      <w:spacing w:line="240" w:lineRule="atLeast"/>
    </w:pPr>
    <w:rPr>
      <w:rFonts w:eastAsiaTheme="minorEastAsia"/>
      <w:b/>
      <w:bCs/>
      <w:lang w:val="es-ES" w:eastAsia="es-E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olumns 2"/>
    <w:basedOn w:val="a3"/>
    <w:semiHidden/>
    <w:rsid w:val="00AC52E7"/>
    <w:pPr>
      <w:spacing w:line="240" w:lineRule="atLeast"/>
    </w:pPr>
    <w:rPr>
      <w:rFonts w:eastAsiaTheme="minorEastAsia"/>
      <w:b/>
      <w:bCs/>
      <w:lang w:val="es-ES" w:eastAsia="es-E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3"/>
    <w:semiHidden/>
    <w:rsid w:val="00AC52E7"/>
    <w:pPr>
      <w:spacing w:line="240" w:lineRule="atLeast"/>
    </w:pPr>
    <w:rPr>
      <w:rFonts w:eastAsiaTheme="minorEastAsia"/>
      <w:b/>
      <w:bCs/>
      <w:lang w:val="es-E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3"/>
    <w:semiHidden/>
    <w:rsid w:val="00AC52E7"/>
    <w:pPr>
      <w:spacing w:line="240" w:lineRule="atLeast"/>
    </w:pPr>
    <w:rPr>
      <w:rFonts w:eastAsiaTheme="minorEastAsia"/>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3"/>
    <w:semiHidden/>
    <w:rsid w:val="00AC52E7"/>
    <w:pPr>
      <w:spacing w:line="240" w:lineRule="atLeast"/>
    </w:pPr>
    <w:rPr>
      <w:rFonts w:eastAsiaTheme="minorEastAsia"/>
      <w:lang w:val="es-E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4">
    <w:name w:val="Table Grid 1"/>
    <w:basedOn w:val="a3"/>
    <w:semiHidden/>
    <w:rsid w:val="00AC52E7"/>
    <w:pPr>
      <w:spacing w:line="240" w:lineRule="atLeast"/>
    </w:pPr>
    <w:rPr>
      <w:rFonts w:eastAsiaTheme="minorEastAsia"/>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a">
    <w:name w:val="Table Grid 2"/>
    <w:basedOn w:val="a3"/>
    <w:semiHidden/>
    <w:rsid w:val="00AC52E7"/>
    <w:pPr>
      <w:spacing w:line="240" w:lineRule="atLeast"/>
    </w:pPr>
    <w:rPr>
      <w:rFonts w:eastAsiaTheme="minorEastAsia"/>
      <w:lang w:val="es-ES" w:eastAsia="es-E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3"/>
    <w:semiHidden/>
    <w:rsid w:val="00AC52E7"/>
    <w:pPr>
      <w:spacing w:line="240" w:lineRule="atLeast"/>
    </w:pPr>
    <w:rPr>
      <w:rFonts w:eastAsiaTheme="minorEastAsia"/>
      <w:lang w:val="es-ES"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3"/>
    <w:semiHidden/>
    <w:rsid w:val="00AC52E7"/>
    <w:pPr>
      <w:spacing w:line="240" w:lineRule="atLeast"/>
    </w:pPr>
    <w:rPr>
      <w:rFonts w:eastAsiaTheme="minorEastAsia"/>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semiHidden/>
    <w:rsid w:val="00AC52E7"/>
    <w:pPr>
      <w:spacing w:line="240" w:lineRule="atLeast"/>
    </w:pPr>
    <w:rPr>
      <w:rFonts w:eastAsiaTheme="minorEastAsia"/>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3"/>
    <w:semiHidden/>
    <w:rsid w:val="00AC52E7"/>
    <w:pPr>
      <w:spacing w:line="240" w:lineRule="atLeast"/>
    </w:pPr>
    <w:rPr>
      <w:rFonts w:eastAsiaTheme="minorEastAsia"/>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3"/>
    <w:semiHidden/>
    <w:rsid w:val="00AC52E7"/>
    <w:pPr>
      <w:spacing w:line="240" w:lineRule="atLeast"/>
    </w:pPr>
    <w:rPr>
      <w:rFonts w:eastAsiaTheme="minorEastAsia"/>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semiHidden/>
    <w:rsid w:val="00AC52E7"/>
    <w:pPr>
      <w:spacing w:line="240" w:lineRule="atLeast"/>
    </w:pPr>
    <w:rPr>
      <w:rFonts w:eastAsiaTheme="minorEastAsia"/>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3D effects 1"/>
    <w:basedOn w:val="a3"/>
    <w:semiHidden/>
    <w:rsid w:val="00AC52E7"/>
    <w:pPr>
      <w:spacing w:line="240" w:lineRule="atLeast"/>
    </w:pPr>
    <w:rPr>
      <w:rFonts w:eastAsiaTheme="minorEastAsia"/>
      <w:lang w:val="es-ES" w:eastAsia="es-E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3"/>
    <w:semiHidden/>
    <w:rsid w:val="00AC52E7"/>
    <w:pPr>
      <w:spacing w:line="240" w:lineRule="atLeast"/>
    </w:pPr>
    <w:rPr>
      <w:rFonts w:eastAsiaTheme="minorEastAsia"/>
      <w:lang w:val="es-ES" w:eastAsia="es-E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3"/>
    <w:semiHidden/>
    <w:rsid w:val="00AC52E7"/>
    <w:pPr>
      <w:spacing w:line="240" w:lineRule="atLeast"/>
    </w:pPr>
    <w:rPr>
      <w:rFonts w:eastAsiaTheme="minorEastAsia"/>
      <w:lang w:val="es-ES" w:eastAsia="es-E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List 1"/>
    <w:basedOn w:val="a3"/>
    <w:semiHidden/>
    <w:rsid w:val="00AC52E7"/>
    <w:pPr>
      <w:spacing w:line="240" w:lineRule="atLeast"/>
    </w:pPr>
    <w:rPr>
      <w:rFonts w:eastAsiaTheme="minorEastAsia"/>
      <w:lang w:val="es-ES" w:eastAsia="es-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3"/>
    <w:semiHidden/>
    <w:rsid w:val="00AC52E7"/>
    <w:pPr>
      <w:spacing w:line="240" w:lineRule="atLeast"/>
    </w:pPr>
    <w:rPr>
      <w:rFonts w:eastAsiaTheme="minorEastAsia"/>
      <w:lang w:val="es-ES" w:eastAsia="es-E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3"/>
    <w:semiHidden/>
    <w:rsid w:val="00AC52E7"/>
    <w:pPr>
      <w:spacing w:line="240" w:lineRule="atLeast"/>
    </w:pPr>
    <w:rPr>
      <w:rFonts w:eastAsiaTheme="minorEastAsia"/>
      <w:lang w:val="es-ES" w:eastAsia="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3"/>
    <w:semiHidden/>
    <w:rsid w:val="00AC52E7"/>
    <w:pPr>
      <w:spacing w:line="240" w:lineRule="atLeast"/>
    </w:pPr>
    <w:rPr>
      <w:rFonts w:eastAsiaTheme="minorEastAsia"/>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3"/>
    <w:semiHidden/>
    <w:rsid w:val="00AC52E7"/>
    <w:pPr>
      <w:spacing w:line="240" w:lineRule="atLeast"/>
    </w:pPr>
    <w:rPr>
      <w:rFonts w:eastAsiaTheme="minorEastAsia"/>
      <w:lang w:val="es-ES" w:eastAsia="es-E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3"/>
    <w:semiHidden/>
    <w:rsid w:val="00AC52E7"/>
    <w:pPr>
      <w:spacing w:line="240" w:lineRule="atLeast"/>
    </w:pPr>
    <w:rPr>
      <w:rFonts w:eastAsiaTheme="minorEastAsia"/>
      <w:lang w:val="es-ES" w:eastAsia="es-E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3"/>
    <w:semiHidden/>
    <w:rsid w:val="00AC52E7"/>
    <w:pPr>
      <w:spacing w:line="240" w:lineRule="atLeast"/>
    </w:pPr>
    <w:rPr>
      <w:rFonts w:eastAsiaTheme="minorEastAsia"/>
      <w:lang w:val="es-ES" w:eastAsia="es-E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semiHidden/>
    <w:rsid w:val="00AC52E7"/>
    <w:pPr>
      <w:spacing w:line="240" w:lineRule="atLeast"/>
    </w:pPr>
    <w:rPr>
      <w:rFonts w:eastAsiaTheme="minorEastAsia"/>
      <w:lang w:val="es-ES" w:eastAsia="es-E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9">
    <w:name w:val="Table Theme"/>
    <w:basedOn w:val="a3"/>
    <w:rsid w:val="00AC52E7"/>
    <w:pPr>
      <w:spacing w:line="240" w:lineRule="atLeast"/>
    </w:pPr>
    <w:rPr>
      <w:rFonts w:eastAsiaTheme="minorEastAsia"/>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a">
    <w:name w:val="Table Elegant"/>
    <w:basedOn w:val="a3"/>
    <w:semiHidden/>
    <w:rsid w:val="00AC52E7"/>
    <w:pPr>
      <w:spacing w:line="240" w:lineRule="atLeast"/>
    </w:pPr>
    <w:rPr>
      <w:rFonts w:eastAsiaTheme="minorEastAsia"/>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b">
    <w:name w:val="Table Contemporary"/>
    <w:basedOn w:val="a3"/>
    <w:semiHidden/>
    <w:rsid w:val="00AC52E7"/>
    <w:pPr>
      <w:spacing w:line="240" w:lineRule="atLeast"/>
    </w:pPr>
    <w:rPr>
      <w:rFonts w:eastAsiaTheme="minorEastAsia"/>
      <w:lang w:val="es-ES" w:eastAsia="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c">
    <w:name w:val="Table Professional"/>
    <w:basedOn w:val="a3"/>
    <w:semiHidden/>
    <w:rsid w:val="00AC52E7"/>
    <w:pPr>
      <w:spacing w:line="240" w:lineRule="atLeast"/>
    </w:pPr>
    <w:rPr>
      <w:rFonts w:eastAsiaTheme="minorEastAsia"/>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ubtle 1"/>
    <w:basedOn w:val="a3"/>
    <w:semiHidden/>
    <w:rsid w:val="00AC52E7"/>
    <w:pPr>
      <w:spacing w:line="240" w:lineRule="atLeast"/>
    </w:pPr>
    <w:rPr>
      <w:rFonts w:eastAsiaTheme="minorEastAsia"/>
      <w:lang w:val="es-ES" w:eastAsia="es-E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3"/>
    <w:semiHidden/>
    <w:rsid w:val="00AC52E7"/>
    <w:pPr>
      <w:spacing w:line="240" w:lineRule="atLeast"/>
    </w:pPr>
    <w:rPr>
      <w:rFonts w:eastAsiaTheme="minorEastAsia"/>
      <w:lang w:val="es-ES"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olorful 1"/>
    <w:basedOn w:val="a3"/>
    <w:semiHidden/>
    <w:rsid w:val="00AC52E7"/>
    <w:pPr>
      <w:spacing w:line="240" w:lineRule="atLeast"/>
    </w:pPr>
    <w:rPr>
      <w:rFonts w:eastAsiaTheme="minorEastAsia"/>
      <w:color w:val="FFFFFF"/>
      <w:lang w:val="es-E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3"/>
    <w:semiHidden/>
    <w:rsid w:val="00AC52E7"/>
    <w:pPr>
      <w:spacing w:line="240" w:lineRule="atLeast"/>
    </w:pPr>
    <w:rPr>
      <w:rFonts w:eastAsiaTheme="minorEastAsia"/>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3"/>
    <w:semiHidden/>
    <w:rsid w:val="00AC52E7"/>
    <w:pPr>
      <w:spacing w:line="240" w:lineRule="atLeast"/>
    </w:pPr>
    <w:rPr>
      <w:rFonts w:eastAsiaTheme="minorEastAsia"/>
      <w:lang w:val="es-ES"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Web 1"/>
    <w:basedOn w:val="a3"/>
    <w:semiHidden/>
    <w:rsid w:val="00AC52E7"/>
    <w:pPr>
      <w:spacing w:line="240" w:lineRule="atLeast"/>
    </w:pPr>
    <w:rPr>
      <w:rFonts w:eastAsiaTheme="minorEastAsia"/>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3"/>
    <w:semiHidden/>
    <w:rsid w:val="00AC52E7"/>
    <w:pPr>
      <w:spacing w:line="240" w:lineRule="atLeast"/>
    </w:pPr>
    <w:rPr>
      <w:rFonts w:eastAsiaTheme="minorEastAsia"/>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e">
    <w:name w:val="Table Web 3"/>
    <w:basedOn w:val="a3"/>
    <w:rsid w:val="00AC52E7"/>
    <w:pPr>
      <w:spacing w:line="240" w:lineRule="atLeast"/>
    </w:pPr>
    <w:rPr>
      <w:rFonts w:eastAsiaTheme="minorEastAsia"/>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9">
    <w:name w:val="HTML Keyboard"/>
    <w:semiHidden/>
    <w:rsid w:val="00AC52E7"/>
    <w:rPr>
      <w:rFonts w:ascii="Courier New" w:hAnsi="Courier New" w:cs="Courier New"/>
      <w:sz w:val="20"/>
      <w:szCs w:val="20"/>
    </w:rPr>
  </w:style>
  <w:style w:type="paragraph" w:styleId="afffd">
    <w:name w:val="Block Text"/>
    <w:basedOn w:val="a1"/>
    <w:semiHidden/>
    <w:rsid w:val="00AC52E7"/>
    <w:pPr>
      <w:tabs>
        <w:tab w:val="clear" w:pos="431"/>
      </w:tabs>
      <w:overflowPunct/>
      <w:adjustRightInd/>
      <w:snapToGrid/>
      <w:spacing w:after="120" w:line="240" w:lineRule="atLeast"/>
      <w:ind w:left="1440" w:right="1440"/>
      <w:jc w:val="left"/>
    </w:pPr>
    <w:rPr>
      <w:rFonts w:eastAsiaTheme="minorEastAsia"/>
      <w:snapToGrid/>
      <w:sz w:val="20"/>
      <w:lang w:val="es-ES" w:eastAsia="es-ES"/>
    </w:rPr>
  </w:style>
  <w:style w:type="character" w:styleId="afffe">
    <w:name w:val="Strong"/>
    <w:uiPriority w:val="22"/>
    <w:qFormat/>
    <w:rsid w:val="00AC52E7"/>
    <w:rPr>
      <w:b/>
      <w:bCs/>
    </w:rPr>
  </w:style>
  <w:style w:type="paragraph" w:styleId="affff">
    <w:name w:val="Body Text"/>
    <w:basedOn w:val="a1"/>
    <w:link w:val="affff0"/>
    <w:semiHidden/>
    <w:rsid w:val="00AC52E7"/>
    <w:pPr>
      <w:tabs>
        <w:tab w:val="clear" w:pos="431"/>
      </w:tabs>
      <w:overflowPunct/>
      <w:adjustRightInd/>
      <w:snapToGrid/>
      <w:spacing w:after="120" w:line="240" w:lineRule="atLeast"/>
      <w:jc w:val="left"/>
    </w:pPr>
    <w:rPr>
      <w:rFonts w:eastAsiaTheme="minorEastAsia"/>
      <w:snapToGrid/>
      <w:sz w:val="20"/>
      <w:lang w:val="es-ES" w:eastAsia="es-ES"/>
    </w:rPr>
  </w:style>
  <w:style w:type="character" w:customStyle="1" w:styleId="affff0">
    <w:name w:val="正文文本 字符"/>
    <w:basedOn w:val="a2"/>
    <w:link w:val="affff"/>
    <w:semiHidden/>
    <w:rsid w:val="00AC52E7"/>
    <w:rPr>
      <w:rFonts w:eastAsiaTheme="minorEastAsia"/>
      <w:lang w:val="es-ES" w:eastAsia="es-ES"/>
    </w:rPr>
  </w:style>
  <w:style w:type="paragraph" w:styleId="2f0">
    <w:name w:val="Body Text 2"/>
    <w:basedOn w:val="a1"/>
    <w:link w:val="2f1"/>
    <w:semiHidden/>
    <w:rsid w:val="00AC52E7"/>
    <w:pPr>
      <w:tabs>
        <w:tab w:val="clear" w:pos="431"/>
      </w:tabs>
      <w:overflowPunct/>
      <w:adjustRightInd/>
      <w:snapToGrid/>
      <w:spacing w:after="120" w:line="480" w:lineRule="auto"/>
      <w:jc w:val="left"/>
    </w:pPr>
    <w:rPr>
      <w:rFonts w:eastAsiaTheme="minorEastAsia"/>
      <w:snapToGrid/>
      <w:sz w:val="20"/>
      <w:lang w:val="es-ES" w:eastAsia="es-ES"/>
    </w:rPr>
  </w:style>
  <w:style w:type="character" w:customStyle="1" w:styleId="2f1">
    <w:name w:val="正文文本 2 字符"/>
    <w:basedOn w:val="a2"/>
    <w:link w:val="2f0"/>
    <w:semiHidden/>
    <w:rsid w:val="00AC52E7"/>
    <w:rPr>
      <w:rFonts w:eastAsiaTheme="minorEastAsia"/>
      <w:lang w:val="es-ES" w:eastAsia="es-ES"/>
    </w:rPr>
  </w:style>
  <w:style w:type="paragraph" w:styleId="3f">
    <w:name w:val="Body Text 3"/>
    <w:basedOn w:val="a1"/>
    <w:link w:val="3f0"/>
    <w:semiHidden/>
    <w:rsid w:val="00AC52E7"/>
    <w:pPr>
      <w:tabs>
        <w:tab w:val="clear" w:pos="431"/>
      </w:tabs>
      <w:overflowPunct/>
      <w:adjustRightInd/>
      <w:snapToGrid/>
      <w:spacing w:after="120" w:line="240" w:lineRule="atLeast"/>
      <w:jc w:val="left"/>
    </w:pPr>
    <w:rPr>
      <w:rFonts w:eastAsiaTheme="minorEastAsia"/>
      <w:snapToGrid/>
      <w:sz w:val="16"/>
      <w:szCs w:val="16"/>
      <w:lang w:val="es-ES" w:eastAsia="es-ES"/>
    </w:rPr>
  </w:style>
  <w:style w:type="character" w:customStyle="1" w:styleId="3f0">
    <w:name w:val="正文文本 3 字符"/>
    <w:basedOn w:val="a2"/>
    <w:link w:val="3f"/>
    <w:semiHidden/>
    <w:rsid w:val="00AC52E7"/>
    <w:rPr>
      <w:rFonts w:eastAsiaTheme="minorEastAsia"/>
      <w:sz w:val="16"/>
      <w:szCs w:val="16"/>
      <w:lang w:val="es-ES" w:eastAsia="es-ES"/>
    </w:rPr>
  </w:style>
  <w:style w:type="paragraph" w:styleId="affff1">
    <w:name w:val="Body Text First Indent"/>
    <w:basedOn w:val="affff"/>
    <w:link w:val="affff2"/>
    <w:semiHidden/>
    <w:rsid w:val="00AC52E7"/>
    <w:pPr>
      <w:ind w:firstLine="210"/>
    </w:pPr>
  </w:style>
  <w:style w:type="character" w:customStyle="1" w:styleId="affff2">
    <w:name w:val="正文首行缩进 字符"/>
    <w:basedOn w:val="affff0"/>
    <w:link w:val="affff1"/>
    <w:semiHidden/>
    <w:rsid w:val="00AC52E7"/>
    <w:rPr>
      <w:rFonts w:eastAsiaTheme="minorEastAsia"/>
      <w:lang w:val="es-ES" w:eastAsia="es-ES"/>
    </w:rPr>
  </w:style>
  <w:style w:type="paragraph" w:styleId="2f2">
    <w:name w:val="Body Text First Indent 2"/>
    <w:basedOn w:val="afff4"/>
    <w:link w:val="2f3"/>
    <w:semiHidden/>
    <w:rsid w:val="00AC52E7"/>
    <w:pPr>
      <w:ind w:firstLine="210"/>
    </w:pPr>
  </w:style>
  <w:style w:type="character" w:customStyle="1" w:styleId="2f3">
    <w:name w:val="正文首行缩进 2 字符"/>
    <w:basedOn w:val="afff5"/>
    <w:link w:val="2f2"/>
    <w:semiHidden/>
    <w:rsid w:val="00AC52E7"/>
    <w:rPr>
      <w:rFonts w:eastAsiaTheme="minorEastAsia"/>
      <w:lang w:val="es-ES" w:eastAsia="es-ES"/>
    </w:rPr>
  </w:style>
  <w:style w:type="paragraph" w:styleId="affff3">
    <w:name w:val="Plain Text"/>
    <w:basedOn w:val="a1"/>
    <w:link w:val="affff4"/>
    <w:semiHidden/>
    <w:rsid w:val="00AC52E7"/>
    <w:pPr>
      <w:tabs>
        <w:tab w:val="clear" w:pos="431"/>
      </w:tabs>
      <w:overflowPunct/>
      <w:adjustRightInd/>
      <w:snapToGrid/>
      <w:spacing w:line="240" w:lineRule="atLeast"/>
      <w:jc w:val="left"/>
    </w:pPr>
    <w:rPr>
      <w:rFonts w:ascii="Courier New" w:eastAsiaTheme="minorEastAsia" w:hAnsi="Courier New" w:cs="Courier New"/>
      <w:snapToGrid/>
      <w:sz w:val="20"/>
      <w:lang w:val="es-ES" w:eastAsia="es-ES"/>
    </w:rPr>
  </w:style>
  <w:style w:type="character" w:customStyle="1" w:styleId="affff4">
    <w:name w:val="纯文本 字符"/>
    <w:basedOn w:val="a2"/>
    <w:link w:val="affff3"/>
    <w:semiHidden/>
    <w:rsid w:val="00AC52E7"/>
    <w:rPr>
      <w:rFonts w:ascii="Courier New" w:eastAsiaTheme="minorEastAsia" w:hAnsi="Courier New" w:cs="Courier New"/>
      <w:lang w:val="es-ES" w:eastAsia="es-ES"/>
    </w:rPr>
  </w:style>
  <w:style w:type="paragraph" w:styleId="affff5">
    <w:name w:val="Title"/>
    <w:basedOn w:val="a1"/>
    <w:link w:val="affff6"/>
    <w:qFormat/>
    <w:rsid w:val="00AC52E7"/>
    <w:pPr>
      <w:tabs>
        <w:tab w:val="clear" w:pos="431"/>
      </w:tabs>
      <w:overflowPunct/>
      <w:adjustRightInd/>
      <w:snapToGrid/>
      <w:spacing w:before="240" w:after="60" w:line="240" w:lineRule="atLeast"/>
      <w:jc w:val="center"/>
      <w:outlineLvl w:val="0"/>
    </w:pPr>
    <w:rPr>
      <w:rFonts w:ascii="Arial" w:eastAsiaTheme="minorEastAsia" w:hAnsi="Arial" w:cs="Arial"/>
      <w:b/>
      <w:bCs/>
      <w:snapToGrid/>
      <w:kern w:val="28"/>
      <w:sz w:val="32"/>
      <w:szCs w:val="32"/>
      <w:lang w:val="es-ES" w:eastAsia="es-ES"/>
    </w:rPr>
  </w:style>
  <w:style w:type="character" w:customStyle="1" w:styleId="affff6">
    <w:name w:val="标题 字符"/>
    <w:basedOn w:val="a2"/>
    <w:link w:val="affff5"/>
    <w:rsid w:val="00AC52E7"/>
    <w:rPr>
      <w:rFonts w:ascii="Arial" w:eastAsiaTheme="minorEastAsia" w:hAnsi="Arial" w:cs="Arial"/>
      <w:b/>
      <w:bCs/>
      <w:kern w:val="28"/>
      <w:sz w:val="32"/>
      <w:szCs w:val="32"/>
      <w:lang w:val="es-ES" w:eastAsia="es-ES"/>
    </w:rPr>
  </w:style>
  <w:style w:type="character" w:styleId="HTMLa">
    <w:name w:val="HTML Variable"/>
    <w:semiHidden/>
    <w:rsid w:val="00AC52E7"/>
    <w:rPr>
      <w:i/>
      <w:iCs/>
    </w:rPr>
  </w:style>
  <w:style w:type="paragraph" w:customStyle="1" w:styleId="Bullet1G">
    <w:name w:val="_Bullet 1_G"/>
    <w:basedOn w:val="a1"/>
    <w:qFormat/>
    <w:rsid w:val="00AC52E7"/>
    <w:pPr>
      <w:numPr>
        <w:numId w:val="8"/>
      </w:numPr>
      <w:tabs>
        <w:tab w:val="clear" w:pos="431"/>
      </w:tabs>
      <w:overflowPunct/>
      <w:adjustRightInd/>
      <w:snapToGrid/>
      <w:spacing w:after="120" w:line="240" w:lineRule="atLeast"/>
      <w:ind w:right="1134"/>
    </w:pPr>
    <w:rPr>
      <w:rFonts w:eastAsiaTheme="minorEastAsia"/>
      <w:snapToGrid/>
      <w:sz w:val="20"/>
      <w:lang w:val="es-ES" w:eastAsia="en-US"/>
    </w:rPr>
  </w:style>
  <w:style w:type="paragraph" w:customStyle="1" w:styleId="Bullet2G">
    <w:name w:val="_Bullet 2_G"/>
    <w:basedOn w:val="a1"/>
    <w:qFormat/>
    <w:rsid w:val="00AC52E7"/>
    <w:pPr>
      <w:numPr>
        <w:numId w:val="9"/>
      </w:numPr>
      <w:tabs>
        <w:tab w:val="clear" w:pos="431"/>
      </w:tabs>
      <w:overflowPunct/>
      <w:adjustRightInd/>
      <w:snapToGrid/>
      <w:spacing w:after="120" w:line="240" w:lineRule="atLeast"/>
      <w:ind w:right="1134"/>
    </w:pPr>
    <w:rPr>
      <w:rFonts w:eastAsiaTheme="minorEastAsia"/>
      <w:snapToGrid/>
      <w:sz w:val="20"/>
      <w:lang w:val="es-ES" w:eastAsia="es-ES"/>
    </w:rPr>
  </w:style>
  <w:style w:type="character" w:customStyle="1" w:styleId="apple-converted-space">
    <w:name w:val="apple-converted-space"/>
    <w:rsid w:val="00AC52E7"/>
  </w:style>
  <w:style w:type="character" w:styleId="affff7">
    <w:name w:val="annotation reference"/>
    <w:semiHidden/>
    <w:rsid w:val="00AC52E7"/>
    <w:rPr>
      <w:sz w:val="16"/>
      <w:szCs w:val="16"/>
    </w:rPr>
  </w:style>
  <w:style w:type="paragraph" w:styleId="affff8">
    <w:name w:val="annotation text"/>
    <w:basedOn w:val="a1"/>
    <w:link w:val="affff9"/>
    <w:semiHidden/>
    <w:rsid w:val="00AC52E7"/>
    <w:pPr>
      <w:tabs>
        <w:tab w:val="clear" w:pos="431"/>
      </w:tabs>
      <w:overflowPunct/>
      <w:adjustRightInd/>
      <w:snapToGrid/>
      <w:spacing w:line="240" w:lineRule="atLeast"/>
      <w:jc w:val="left"/>
    </w:pPr>
    <w:rPr>
      <w:rFonts w:eastAsiaTheme="minorEastAsia"/>
      <w:snapToGrid/>
      <w:sz w:val="20"/>
      <w:lang w:val="es-ES" w:eastAsia="es-ES"/>
    </w:rPr>
  </w:style>
  <w:style w:type="character" w:customStyle="1" w:styleId="affff9">
    <w:name w:val="批注文字 字符"/>
    <w:basedOn w:val="a2"/>
    <w:link w:val="affff8"/>
    <w:semiHidden/>
    <w:rsid w:val="00AC52E7"/>
    <w:rPr>
      <w:rFonts w:eastAsiaTheme="minorEastAsia"/>
      <w:lang w:val="es-ES" w:eastAsia="es-ES"/>
    </w:rPr>
  </w:style>
  <w:style w:type="paragraph" w:styleId="affffa">
    <w:name w:val="annotation subject"/>
    <w:basedOn w:val="affff8"/>
    <w:next w:val="affff8"/>
    <w:link w:val="affffb"/>
    <w:semiHidden/>
    <w:rsid w:val="00AC52E7"/>
    <w:rPr>
      <w:b/>
      <w:bCs/>
    </w:rPr>
  </w:style>
  <w:style w:type="character" w:customStyle="1" w:styleId="affffb">
    <w:name w:val="批注主题 字符"/>
    <w:basedOn w:val="affff9"/>
    <w:link w:val="affffa"/>
    <w:semiHidden/>
    <w:rsid w:val="00AC52E7"/>
    <w:rPr>
      <w:rFonts w:eastAsiaTheme="minorEastAsia"/>
      <w:b/>
      <w:bCs/>
      <w:lang w:val="es-ES" w:eastAsia="es-ES"/>
    </w:rPr>
  </w:style>
  <w:style w:type="paragraph" w:customStyle="1" w:styleId="Default">
    <w:name w:val="Default"/>
    <w:rsid w:val="00AC52E7"/>
    <w:pPr>
      <w:autoSpaceDE w:val="0"/>
      <w:autoSpaceDN w:val="0"/>
      <w:adjustRightInd w:val="0"/>
    </w:pPr>
    <w:rPr>
      <w:color w:val="000000"/>
      <w:sz w:val="24"/>
      <w:szCs w:val="24"/>
      <w:lang w:val="en-GB" w:eastAsia="en-GB"/>
    </w:rPr>
  </w:style>
  <w:style w:type="character" w:customStyle="1" w:styleId="SingleTxtGChar">
    <w:name w:val="_ Single Txt_G Char"/>
    <w:link w:val="SingleTxtG"/>
    <w:rsid w:val="00AC52E7"/>
    <w:rPr>
      <w:rFonts w:eastAsiaTheme="minorEastAsia"/>
      <w:lang w:val="es-ES" w:eastAsia="es-ES"/>
    </w:rPr>
  </w:style>
  <w:style w:type="paragraph" w:customStyle="1" w:styleId="LightGrid-Accent31">
    <w:name w:val="Light Grid - Accent 31"/>
    <w:basedOn w:val="a1"/>
    <w:uiPriority w:val="34"/>
    <w:qFormat/>
    <w:rsid w:val="00AC52E7"/>
    <w:pPr>
      <w:tabs>
        <w:tab w:val="clear" w:pos="431"/>
      </w:tabs>
      <w:overflowPunct/>
      <w:adjustRightInd/>
      <w:snapToGrid/>
      <w:spacing w:line="240" w:lineRule="auto"/>
      <w:ind w:left="720"/>
      <w:jc w:val="left"/>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4C195-618A-45CC-8256-56A12BE4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12788</Words>
  <Characters>13906</Characters>
  <Application>Microsoft Office Word</Application>
  <DocSecurity>0</DocSecurity>
  <Lines>450</Lines>
  <Paragraphs>107</Paragraphs>
  <ScaleCrop>false</ScaleCrop>
  <Company>DCM</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CCPR/C/122/D/2628/2015</dc:title>
  <dc:subject>1806991</dc:subject>
  <dc:creator>Ji</dc:creator>
  <cp:keywords/>
  <dc:description/>
  <cp:lastModifiedBy>Xiangli Ferschin-Ji</cp:lastModifiedBy>
  <cp:revision>2</cp:revision>
  <cp:lastPrinted>2018-11-08T14:23:00Z</cp:lastPrinted>
  <dcterms:created xsi:type="dcterms:W3CDTF">2018-11-12T10:16:00Z</dcterms:created>
  <dcterms:modified xsi:type="dcterms:W3CDTF">2018-11-12T10:16:00Z</dcterms:modified>
</cp:coreProperties>
</file>