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B7765F" w:rsidTr="009867A8">
        <w:trPr>
          <w:trHeight w:hRule="exact" w:val="851"/>
        </w:trPr>
        <w:tc>
          <w:tcPr>
            <w:tcW w:w="1274" w:type="dxa"/>
            <w:tcBorders>
              <w:bottom w:val="single" w:sz="4" w:space="0" w:color="auto"/>
            </w:tcBorders>
          </w:tcPr>
          <w:p w:rsidR="006B3E27" w:rsidRPr="002E2996" w:rsidRDefault="006B3E27" w:rsidP="009867A8">
            <w:pPr>
              <w:jc w:val="center"/>
              <w:rPr>
                <w:sz w:val="56"/>
                <w:szCs w:val="56"/>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237FFA" w:rsidRDefault="002E2996" w:rsidP="00237FFA">
            <w:pPr>
              <w:bidi w:val="0"/>
              <w:spacing w:after="20"/>
              <w:jc w:val="left"/>
              <w:rPr>
                <w:szCs w:val="20"/>
                <w:lang w:val="fr-CH"/>
              </w:rPr>
            </w:pPr>
            <w:r w:rsidRPr="00237FFA">
              <w:rPr>
                <w:sz w:val="40"/>
                <w:szCs w:val="20"/>
                <w:lang w:val="fr-CH"/>
              </w:rPr>
              <w:t>CCPR</w:t>
            </w:r>
            <w:r w:rsidRPr="00237FFA">
              <w:rPr>
                <w:szCs w:val="20"/>
                <w:lang w:val="fr-CH"/>
              </w:rPr>
              <w:t>/C/122/D/3090/2017</w:t>
            </w:r>
            <w:r w:rsidR="00237FFA" w:rsidRPr="00237FFA">
              <w:rPr>
                <w:szCs w:val="20"/>
                <w:lang w:val="fr-CH"/>
              </w:rPr>
              <w:br/>
            </w:r>
            <w:r w:rsidR="00237FFA" w:rsidRPr="00237FFA">
              <w:rPr>
                <w:sz w:val="40"/>
                <w:szCs w:val="20"/>
                <w:lang w:val="fr-CH"/>
              </w:rPr>
              <w:t>CCPR</w:t>
            </w:r>
            <w:r w:rsidR="00237FFA" w:rsidRPr="00237FFA">
              <w:rPr>
                <w:szCs w:val="20"/>
                <w:lang w:val="fr-CH"/>
              </w:rPr>
              <w:t>/C/122/D/3091/2017</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lang w:eastAsia="zh-CN"/>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C931D3" w:rsidP="00C931D3">
            <w:pPr>
              <w:bidi w:val="0"/>
              <w:spacing w:before="240"/>
              <w:jc w:val="left"/>
              <w:rPr>
                <w:szCs w:val="20"/>
              </w:rPr>
            </w:pPr>
            <w:r>
              <w:rPr>
                <w:szCs w:val="20"/>
              </w:rPr>
              <w:t>Distr.: General</w:t>
            </w:r>
          </w:p>
          <w:p w:rsidR="00C931D3" w:rsidRDefault="00C931D3" w:rsidP="00C931D3">
            <w:pPr>
              <w:bidi w:val="0"/>
              <w:jc w:val="left"/>
              <w:rPr>
                <w:szCs w:val="20"/>
              </w:rPr>
            </w:pPr>
            <w:r>
              <w:rPr>
                <w:szCs w:val="20"/>
              </w:rPr>
              <w:t>29 June 2018</w:t>
            </w:r>
          </w:p>
          <w:p w:rsidR="00C931D3" w:rsidRDefault="00C931D3" w:rsidP="00C931D3">
            <w:pPr>
              <w:bidi w:val="0"/>
              <w:jc w:val="left"/>
              <w:rPr>
                <w:szCs w:val="20"/>
              </w:rPr>
            </w:pPr>
            <w:r>
              <w:rPr>
                <w:szCs w:val="20"/>
              </w:rPr>
              <w:t>Arabic</w:t>
            </w:r>
          </w:p>
          <w:p w:rsidR="00C931D3" w:rsidRPr="00CB6622" w:rsidRDefault="00C931D3" w:rsidP="00C931D3">
            <w:pPr>
              <w:bidi w:val="0"/>
              <w:jc w:val="left"/>
              <w:rPr>
                <w:szCs w:val="20"/>
              </w:rPr>
            </w:pPr>
            <w:r>
              <w:rPr>
                <w:szCs w:val="20"/>
              </w:rPr>
              <w:t>Original: French</w:t>
            </w:r>
          </w:p>
        </w:tc>
      </w:tr>
    </w:tbl>
    <w:p w:rsidR="00DD7615" w:rsidRPr="00DD7615" w:rsidRDefault="00DD7615" w:rsidP="00DD7615">
      <w:pPr>
        <w:spacing w:before="120" w:after="120" w:line="380" w:lineRule="exact"/>
        <w:rPr>
          <w:b/>
          <w:bCs/>
          <w:sz w:val="26"/>
          <w:szCs w:val="36"/>
          <w:rtl/>
        </w:rPr>
      </w:pPr>
      <w:r w:rsidRPr="00DD7615">
        <w:rPr>
          <w:b/>
          <w:bCs/>
          <w:sz w:val="26"/>
          <w:szCs w:val="36"/>
          <w:rtl/>
        </w:rPr>
        <w:t>اللجنة المعنية بحقوق الإنسان</w:t>
      </w:r>
    </w:p>
    <w:p w:rsidR="00DD7615" w:rsidRPr="00DD7615" w:rsidRDefault="00DD7615" w:rsidP="0044761A">
      <w:pPr>
        <w:pStyle w:val="HChGA"/>
        <w:rPr>
          <w:rtl/>
        </w:rPr>
      </w:pPr>
      <w:r w:rsidRPr="00DD7615">
        <w:rPr>
          <w:rtl/>
        </w:rPr>
        <w:tab/>
      </w:r>
      <w:r w:rsidRPr="00DD7615">
        <w:rPr>
          <w:rtl/>
        </w:rPr>
        <w:tab/>
        <w:t>آراء اعتمدتها اللجنة بموجب المادة 5(4) من البروتوكول الاختياري، بشأن البلاغين رقم 3090/2017 ورقم 3091/2017</w:t>
      </w:r>
      <w:r w:rsidR="00EA3848" w:rsidRPr="0044761A">
        <w:rPr>
          <w:rStyle w:val="FootnoteReference"/>
          <w:b/>
          <w:bCs w:val="0"/>
          <w:sz w:val="20"/>
          <w:vertAlign w:val="baseline"/>
          <w:rtl/>
        </w:rPr>
        <w:footnoteReference w:customMarkFollows="1" w:id="1"/>
        <w:t>*</w:t>
      </w:r>
      <w:r w:rsidR="00EA3848" w:rsidRPr="0044761A">
        <w:rPr>
          <w:rFonts w:hint="cs"/>
          <w:b w:val="0"/>
          <w:bCs w:val="0"/>
          <w:rtl/>
        </w:rPr>
        <w:t xml:space="preserve"> </w:t>
      </w:r>
      <w:r w:rsidR="00EA3848" w:rsidRPr="0044761A">
        <w:rPr>
          <w:rStyle w:val="FootnoteReference"/>
          <w:b/>
          <w:bCs w:val="0"/>
          <w:sz w:val="20"/>
          <w:vertAlign w:val="baseline"/>
          <w:rtl/>
        </w:rPr>
        <w:footnoteReference w:customMarkFollows="1" w:id="2"/>
        <w:t>**</w:t>
      </w:r>
    </w:p>
    <w:p w:rsidR="00F91259" w:rsidRDefault="00F91259" w:rsidP="00F91259">
      <w:pPr>
        <w:pStyle w:val="SingleTxtGA"/>
        <w:ind w:left="4649" w:hanging="2721"/>
      </w:pPr>
      <w:r w:rsidRPr="005F47BF">
        <w:rPr>
          <w:rFonts w:ascii="Traditional Arabic" w:hAnsi="Traditional Arabic" w:hint="cs"/>
          <w:iCs/>
          <w:rtl/>
        </w:rPr>
        <w:t>المقدم</w:t>
      </w:r>
      <w:r w:rsidR="0099454F">
        <w:rPr>
          <w:rFonts w:hint="cs"/>
          <w:iCs/>
          <w:rtl/>
        </w:rPr>
        <w:t>ين</w:t>
      </w:r>
      <w:r w:rsidRPr="005F47BF">
        <w:rPr>
          <w:iCs/>
          <w:rtl/>
        </w:rPr>
        <w:t xml:space="preserve"> </w:t>
      </w:r>
      <w:r w:rsidRPr="005F47BF">
        <w:rPr>
          <w:rFonts w:ascii="Traditional Arabic" w:hAnsi="Traditional Arabic" w:hint="cs"/>
          <w:iCs/>
          <w:rtl/>
        </w:rPr>
        <w:t>من</w:t>
      </w:r>
      <w:r w:rsidRPr="005F47BF">
        <w:rPr>
          <w:iCs/>
          <w:rtl/>
        </w:rPr>
        <w:t>:</w:t>
      </w:r>
      <w:r w:rsidRPr="005F47BF">
        <w:rPr>
          <w:rFonts w:cs="Times New Roman"/>
          <w:iCs/>
          <w:rtl/>
        </w:rPr>
        <w:tab/>
      </w:r>
      <w:r w:rsidRPr="005F47BF">
        <w:rPr>
          <w:rFonts w:cs="Times New Roman"/>
          <w:iCs/>
          <w:rtl/>
        </w:rPr>
        <w:tab/>
      </w:r>
      <w:r w:rsidRPr="005F47BF">
        <w:rPr>
          <w:rFonts w:cs="Times New Roman"/>
          <w:iCs/>
          <w:rtl/>
        </w:rPr>
        <w:tab/>
      </w:r>
      <w:r>
        <w:rPr>
          <w:rFonts w:ascii="Traditional Arabic" w:hAnsi="Traditional Arabic" w:hint="cs"/>
          <w:rtl/>
        </w:rPr>
        <w:t>ف</w:t>
      </w:r>
      <w:r>
        <w:rPr>
          <w:rtl/>
        </w:rPr>
        <w:t xml:space="preserve">. </w:t>
      </w:r>
      <w:r>
        <w:rPr>
          <w:rFonts w:ascii="Traditional Arabic" w:hAnsi="Traditional Arabic" w:hint="cs"/>
          <w:rtl/>
        </w:rPr>
        <w:t>ف</w:t>
      </w:r>
      <w:r>
        <w:rPr>
          <w:rtl/>
        </w:rPr>
        <w:t>.</w:t>
      </w:r>
    </w:p>
    <w:p w:rsidR="00F91259" w:rsidRDefault="00F91259" w:rsidP="00F91259">
      <w:pPr>
        <w:pStyle w:val="SingleTxtGA"/>
        <w:ind w:left="4649" w:hanging="2721"/>
      </w:pPr>
      <w:r w:rsidRPr="005F47BF">
        <w:rPr>
          <w:iCs/>
          <w:rtl/>
        </w:rPr>
        <w:t>الشخص المدعى أنه ضحية:</w:t>
      </w:r>
      <w:r w:rsidRPr="005F47BF">
        <w:rPr>
          <w:iCs/>
          <w:rtl/>
        </w:rPr>
        <w:tab/>
      </w:r>
      <w:r>
        <w:rPr>
          <w:rFonts w:ascii="Traditional Arabic" w:hAnsi="Traditional Arabic" w:hint="cs"/>
          <w:rtl/>
        </w:rPr>
        <w:t>صاحب</w:t>
      </w:r>
      <w:r>
        <w:rPr>
          <w:rtl/>
        </w:rPr>
        <w:t xml:space="preserve"> </w:t>
      </w:r>
      <w:r>
        <w:rPr>
          <w:rFonts w:ascii="Traditional Arabic" w:hAnsi="Traditional Arabic" w:hint="cs"/>
          <w:rtl/>
        </w:rPr>
        <w:t>البلاغ</w:t>
      </w:r>
    </w:p>
    <w:p w:rsidR="00F91259" w:rsidRDefault="00F91259" w:rsidP="00F91259">
      <w:pPr>
        <w:pStyle w:val="SingleTxtGA"/>
        <w:ind w:left="4649" w:hanging="2721"/>
      </w:pPr>
      <w:r w:rsidRPr="005F47BF">
        <w:rPr>
          <w:rFonts w:ascii="Traditional Arabic" w:hAnsi="Traditional Arabic" w:hint="cs"/>
          <w:iCs/>
          <w:rtl/>
        </w:rPr>
        <w:t>الدول</w:t>
      </w:r>
      <w:r w:rsidRPr="005F47BF">
        <w:rPr>
          <w:iCs/>
          <w:rtl/>
        </w:rPr>
        <w:t xml:space="preserve"> </w:t>
      </w:r>
      <w:r w:rsidRPr="005F47BF">
        <w:rPr>
          <w:rFonts w:ascii="Traditional Arabic" w:hAnsi="Traditional Arabic" w:hint="cs"/>
          <w:iCs/>
          <w:rtl/>
        </w:rPr>
        <w:t>الأطراف</w:t>
      </w:r>
      <w:r w:rsidRPr="005F47BF">
        <w:rPr>
          <w:iCs/>
          <w:rtl/>
        </w:rPr>
        <w:t>:</w:t>
      </w:r>
      <w:r w:rsidRPr="005F47BF">
        <w:rPr>
          <w:rFonts w:cs="Times New Roman"/>
          <w:iCs/>
          <w:rtl/>
        </w:rPr>
        <w:tab/>
      </w:r>
      <w:r w:rsidRPr="005F47BF">
        <w:rPr>
          <w:rFonts w:cs="Times New Roman"/>
          <w:iCs/>
          <w:rtl/>
        </w:rPr>
        <w:tab/>
      </w:r>
      <w:r w:rsidRPr="005F47BF">
        <w:rPr>
          <w:iCs/>
          <w:rtl/>
        </w:rPr>
        <w:tab/>
      </w:r>
      <w:r>
        <w:rPr>
          <w:rFonts w:ascii="Traditional Arabic" w:hAnsi="Traditional Arabic" w:hint="cs"/>
          <w:rtl/>
        </w:rPr>
        <w:t>لكسمبرغ</w:t>
      </w:r>
      <w:r>
        <w:rPr>
          <w:rtl/>
        </w:rPr>
        <w:t xml:space="preserve"> </w:t>
      </w:r>
      <w:r>
        <w:rPr>
          <w:rFonts w:ascii="Traditional Arabic" w:hAnsi="Traditional Arabic" w:hint="cs"/>
          <w:rtl/>
        </w:rPr>
        <w:t>وفرنسا</w:t>
      </w:r>
    </w:p>
    <w:p w:rsidR="00F91259" w:rsidRDefault="00F91259" w:rsidP="00F91259">
      <w:pPr>
        <w:pStyle w:val="SingleTxtGA"/>
        <w:ind w:left="4649" w:hanging="2721"/>
      </w:pPr>
      <w:r w:rsidRPr="005F47BF">
        <w:rPr>
          <w:rFonts w:ascii="Traditional Arabic" w:hAnsi="Traditional Arabic" w:hint="cs"/>
          <w:iCs/>
          <w:rtl/>
        </w:rPr>
        <w:t>تاريخ</w:t>
      </w:r>
      <w:r w:rsidRPr="005F47BF">
        <w:rPr>
          <w:iCs/>
          <w:rtl/>
        </w:rPr>
        <w:t xml:space="preserve"> </w:t>
      </w:r>
      <w:r w:rsidRPr="005F47BF">
        <w:rPr>
          <w:rFonts w:ascii="Traditional Arabic" w:hAnsi="Traditional Arabic" w:hint="cs"/>
          <w:iCs/>
          <w:rtl/>
        </w:rPr>
        <w:t>البلاغين</w:t>
      </w:r>
      <w:r w:rsidRPr="005F47BF">
        <w:rPr>
          <w:iCs/>
          <w:rtl/>
        </w:rPr>
        <w:t>:</w:t>
      </w:r>
      <w:r w:rsidRPr="005F47BF">
        <w:rPr>
          <w:rFonts w:cs="Times New Roman"/>
          <w:iCs/>
          <w:rtl/>
        </w:rPr>
        <w:tab/>
      </w:r>
      <w:r w:rsidRPr="005F47BF">
        <w:rPr>
          <w:rFonts w:cs="Times New Roman"/>
          <w:iCs/>
          <w:rtl/>
        </w:rPr>
        <w:tab/>
      </w:r>
      <w:r w:rsidRPr="005F47BF">
        <w:rPr>
          <w:iCs/>
          <w:rtl/>
        </w:rPr>
        <w:tab/>
      </w:r>
      <w:r>
        <w:rPr>
          <w:rFonts w:ascii="Traditional Arabic" w:hAnsi="Traditional Arabic" w:hint="cs"/>
          <w:rtl/>
        </w:rPr>
        <w:t>٢٧</w:t>
      </w:r>
      <w:r>
        <w:rPr>
          <w:rtl/>
        </w:rPr>
        <w:t xml:space="preserve"> </w:t>
      </w:r>
      <w:r>
        <w:rPr>
          <w:rFonts w:ascii="Traditional Arabic" w:hAnsi="Traditional Arabic" w:hint="cs"/>
          <w:rtl/>
        </w:rPr>
        <w:t>تموز</w:t>
      </w:r>
      <w:r>
        <w:rPr>
          <w:rtl/>
        </w:rPr>
        <w:t>/</w:t>
      </w:r>
      <w:r>
        <w:rPr>
          <w:rFonts w:ascii="Traditional Arabic" w:hAnsi="Traditional Arabic" w:hint="cs"/>
          <w:rtl/>
        </w:rPr>
        <w:t>يوليه</w:t>
      </w:r>
      <w:r>
        <w:rPr>
          <w:rtl/>
        </w:rPr>
        <w:t xml:space="preserve"> </w:t>
      </w:r>
      <w:r>
        <w:rPr>
          <w:rFonts w:ascii="Traditional Arabic" w:hAnsi="Traditional Arabic" w:hint="cs"/>
          <w:rtl/>
        </w:rPr>
        <w:t>٢٠١٥</w:t>
      </w:r>
      <w:r>
        <w:rPr>
          <w:rtl/>
        </w:rPr>
        <w:t xml:space="preserve"> (</w:t>
      </w:r>
      <w:r>
        <w:rPr>
          <w:rFonts w:ascii="Traditional Arabic" w:hAnsi="Traditional Arabic" w:hint="cs"/>
          <w:rtl/>
        </w:rPr>
        <w:t>ضد</w:t>
      </w:r>
      <w:r>
        <w:rPr>
          <w:rtl/>
        </w:rPr>
        <w:t xml:space="preserve"> </w:t>
      </w:r>
      <w:r>
        <w:rPr>
          <w:rFonts w:ascii="Traditional Arabic" w:hAnsi="Traditional Arabic" w:hint="cs"/>
          <w:rtl/>
        </w:rPr>
        <w:t>لكسمبرغ</w:t>
      </w:r>
      <w:r>
        <w:rPr>
          <w:rtl/>
        </w:rPr>
        <w:t>)</w:t>
      </w:r>
      <w:r w:rsidR="00460D03">
        <w:rPr>
          <w:rtl/>
        </w:rPr>
        <w:t xml:space="preserve"> و</w:t>
      </w:r>
      <w:r>
        <w:rPr>
          <w:rFonts w:ascii="Traditional Arabic" w:hAnsi="Traditional Arabic" w:hint="cs"/>
          <w:rtl/>
        </w:rPr>
        <w:t>٢٩</w:t>
      </w:r>
      <w:r>
        <w:rPr>
          <w:rtl/>
        </w:rPr>
        <w:t xml:space="preserve"> </w:t>
      </w:r>
      <w:r>
        <w:rPr>
          <w:rFonts w:ascii="Traditional Arabic" w:hAnsi="Traditional Arabic" w:hint="cs"/>
          <w:rtl/>
        </w:rPr>
        <w:t>تموز</w:t>
      </w:r>
      <w:r>
        <w:rPr>
          <w:rtl/>
        </w:rPr>
        <w:t>/</w:t>
      </w:r>
      <w:r>
        <w:rPr>
          <w:rFonts w:ascii="Traditional Arabic" w:hAnsi="Traditional Arabic" w:hint="cs"/>
          <w:rtl/>
        </w:rPr>
        <w:t>يوليه</w:t>
      </w:r>
      <w:r>
        <w:rPr>
          <w:rtl/>
        </w:rPr>
        <w:t xml:space="preserve"> </w:t>
      </w:r>
      <w:r>
        <w:rPr>
          <w:rFonts w:ascii="Traditional Arabic" w:hAnsi="Traditional Arabic" w:hint="cs"/>
          <w:rtl/>
        </w:rPr>
        <w:t>٢٠١٥</w:t>
      </w:r>
      <w:r>
        <w:rPr>
          <w:rtl/>
        </w:rPr>
        <w:t xml:space="preserve"> (</w:t>
      </w:r>
      <w:r>
        <w:rPr>
          <w:rFonts w:ascii="Traditional Arabic" w:hAnsi="Traditional Arabic" w:hint="cs"/>
          <w:rtl/>
        </w:rPr>
        <w:t>ضد</w:t>
      </w:r>
      <w:r>
        <w:rPr>
          <w:rtl/>
        </w:rPr>
        <w:t xml:space="preserve"> </w:t>
      </w:r>
      <w:r>
        <w:rPr>
          <w:rFonts w:ascii="Traditional Arabic" w:hAnsi="Traditional Arabic" w:hint="cs"/>
          <w:rtl/>
        </w:rPr>
        <w:t>فرنسا</w:t>
      </w:r>
      <w:r>
        <w:rPr>
          <w:rtl/>
        </w:rPr>
        <w:t>)</w:t>
      </w:r>
    </w:p>
    <w:p w:rsidR="00F91259" w:rsidRPr="005700C5" w:rsidRDefault="00F91259" w:rsidP="00B7765F">
      <w:pPr>
        <w:pStyle w:val="SingleTxtGA"/>
        <w:ind w:left="4649" w:hanging="2721"/>
        <w:rPr>
          <w:spacing w:val="-1"/>
        </w:rPr>
      </w:pPr>
      <w:r w:rsidRPr="005F47BF">
        <w:rPr>
          <w:iCs/>
          <w:spacing w:val="-1"/>
          <w:rtl/>
        </w:rPr>
        <w:t>الوثائق المرجعية:</w:t>
      </w:r>
      <w:r w:rsidRPr="005F47BF">
        <w:rPr>
          <w:iCs/>
          <w:spacing w:val="-1"/>
          <w:rtl/>
        </w:rPr>
        <w:tab/>
      </w:r>
      <w:r w:rsidRPr="005F47BF">
        <w:rPr>
          <w:iCs/>
          <w:spacing w:val="-1"/>
          <w:rtl/>
        </w:rPr>
        <w:tab/>
      </w:r>
      <w:r w:rsidRPr="005F47BF">
        <w:rPr>
          <w:iCs/>
          <w:spacing w:val="-1"/>
          <w:rtl/>
        </w:rPr>
        <w:tab/>
      </w:r>
      <w:r w:rsidRPr="005700C5">
        <w:rPr>
          <w:rFonts w:ascii="Traditional Arabic" w:hAnsi="Traditional Arabic" w:hint="cs"/>
          <w:spacing w:val="-1"/>
          <w:rtl/>
        </w:rPr>
        <w:t>القرار</w:t>
      </w:r>
      <w:r w:rsidRPr="005700C5">
        <w:rPr>
          <w:spacing w:val="-1"/>
          <w:rtl/>
        </w:rPr>
        <w:t xml:space="preserve"> </w:t>
      </w:r>
      <w:r w:rsidRPr="005700C5">
        <w:rPr>
          <w:rFonts w:ascii="Traditional Arabic" w:hAnsi="Traditional Arabic" w:hint="cs"/>
          <w:spacing w:val="-1"/>
          <w:rtl/>
        </w:rPr>
        <w:t>المتخذ</w:t>
      </w:r>
      <w:r w:rsidRPr="005700C5">
        <w:rPr>
          <w:spacing w:val="-1"/>
          <w:rtl/>
        </w:rPr>
        <w:t xml:space="preserve"> </w:t>
      </w:r>
      <w:r w:rsidRPr="005700C5">
        <w:rPr>
          <w:rFonts w:ascii="Traditional Arabic" w:hAnsi="Traditional Arabic" w:hint="cs"/>
          <w:spacing w:val="-1"/>
          <w:rtl/>
        </w:rPr>
        <w:t>بموجب</w:t>
      </w:r>
      <w:r w:rsidRPr="005700C5">
        <w:rPr>
          <w:spacing w:val="-1"/>
          <w:rtl/>
        </w:rPr>
        <w:t xml:space="preserve"> </w:t>
      </w:r>
      <w:r w:rsidRPr="005700C5">
        <w:rPr>
          <w:rFonts w:ascii="Traditional Arabic" w:hAnsi="Traditional Arabic" w:hint="cs"/>
          <w:spacing w:val="-1"/>
          <w:rtl/>
        </w:rPr>
        <w:t>المادة</w:t>
      </w:r>
      <w:r w:rsidRPr="005700C5">
        <w:rPr>
          <w:spacing w:val="-1"/>
          <w:rtl/>
        </w:rPr>
        <w:t xml:space="preserve"> 97 </w:t>
      </w:r>
      <w:r w:rsidRPr="005700C5">
        <w:rPr>
          <w:rFonts w:ascii="Traditional Arabic" w:hAnsi="Traditional Arabic" w:hint="cs"/>
          <w:spacing w:val="-1"/>
          <w:rtl/>
        </w:rPr>
        <w:t>من</w:t>
      </w:r>
      <w:r w:rsidRPr="005700C5">
        <w:rPr>
          <w:spacing w:val="-1"/>
          <w:rtl/>
        </w:rPr>
        <w:t xml:space="preserve"> </w:t>
      </w:r>
      <w:r w:rsidRPr="005700C5">
        <w:rPr>
          <w:rFonts w:ascii="Traditional Arabic" w:hAnsi="Traditional Arabic" w:hint="cs"/>
          <w:spacing w:val="-1"/>
          <w:rtl/>
        </w:rPr>
        <w:t>النظام</w:t>
      </w:r>
      <w:r w:rsidRPr="005700C5">
        <w:rPr>
          <w:spacing w:val="-1"/>
          <w:rtl/>
        </w:rPr>
        <w:t xml:space="preserve"> </w:t>
      </w:r>
      <w:r w:rsidRPr="005700C5">
        <w:rPr>
          <w:rFonts w:ascii="Traditional Arabic" w:hAnsi="Traditional Arabic" w:hint="cs"/>
          <w:spacing w:val="-1"/>
          <w:rtl/>
        </w:rPr>
        <w:t>الداخلي</w:t>
      </w:r>
      <w:r w:rsidRPr="005700C5">
        <w:rPr>
          <w:spacing w:val="-1"/>
          <w:rtl/>
        </w:rPr>
        <w:t xml:space="preserve"> </w:t>
      </w:r>
      <w:r w:rsidRPr="005700C5">
        <w:rPr>
          <w:rFonts w:ascii="Traditional Arabic" w:hAnsi="Traditional Arabic" w:hint="cs"/>
          <w:spacing w:val="-1"/>
          <w:rtl/>
        </w:rPr>
        <w:t>للجنة،</w:t>
      </w:r>
      <w:r w:rsidRPr="005700C5">
        <w:rPr>
          <w:spacing w:val="-1"/>
          <w:rtl/>
        </w:rPr>
        <w:t xml:space="preserve"> </w:t>
      </w:r>
      <w:r w:rsidRPr="005700C5">
        <w:rPr>
          <w:rFonts w:ascii="Traditional Arabic" w:hAnsi="Traditional Arabic" w:hint="cs"/>
          <w:spacing w:val="-1"/>
          <w:rtl/>
        </w:rPr>
        <w:t>والذي</w:t>
      </w:r>
      <w:r w:rsidRPr="005700C5">
        <w:rPr>
          <w:spacing w:val="-1"/>
          <w:rtl/>
        </w:rPr>
        <w:t xml:space="preserve"> </w:t>
      </w:r>
      <w:r w:rsidRPr="005700C5">
        <w:rPr>
          <w:rFonts w:ascii="Traditional Arabic" w:hAnsi="Traditional Arabic" w:hint="cs"/>
          <w:spacing w:val="-1"/>
          <w:rtl/>
        </w:rPr>
        <w:t>أُحيل</w:t>
      </w:r>
      <w:r w:rsidRPr="005700C5">
        <w:rPr>
          <w:spacing w:val="-1"/>
          <w:rtl/>
        </w:rPr>
        <w:t xml:space="preserve"> </w:t>
      </w:r>
      <w:r w:rsidRPr="005700C5">
        <w:rPr>
          <w:rFonts w:ascii="Traditional Arabic" w:hAnsi="Traditional Arabic" w:hint="cs"/>
          <w:spacing w:val="-1"/>
          <w:rtl/>
        </w:rPr>
        <w:t>إلى</w:t>
      </w:r>
      <w:r w:rsidRPr="005700C5">
        <w:rPr>
          <w:spacing w:val="-1"/>
          <w:rtl/>
        </w:rPr>
        <w:t xml:space="preserve"> </w:t>
      </w:r>
      <w:r w:rsidRPr="005700C5">
        <w:rPr>
          <w:rFonts w:ascii="Traditional Arabic" w:hAnsi="Traditional Arabic" w:hint="cs"/>
          <w:spacing w:val="-1"/>
          <w:rtl/>
        </w:rPr>
        <w:t>الدولتين</w:t>
      </w:r>
      <w:r w:rsidRPr="005700C5">
        <w:rPr>
          <w:spacing w:val="-1"/>
          <w:rtl/>
        </w:rPr>
        <w:t xml:space="preserve"> </w:t>
      </w:r>
      <w:r w:rsidRPr="005700C5">
        <w:rPr>
          <w:rFonts w:ascii="Traditional Arabic" w:hAnsi="Traditional Arabic" w:hint="cs"/>
          <w:spacing w:val="-1"/>
          <w:rtl/>
        </w:rPr>
        <w:t>الطرفين</w:t>
      </w:r>
      <w:r w:rsidRPr="005700C5">
        <w:rPr>
          <w:spacing w:val="-1"/>
          <w:rtl/>
        </w:rPr>
        <w:t xml:space="preserve"> </w:t>
      </w:r>
      <w:r w:rsidRPr="005700C5">
        <w:rPr>
          <w:rFonts w:ascii="Traditional Arabic" w:hAnsi="Traditional Arabic" w:hint="cs"/>
          <w:spacing w:val="-1"/>
          <w:rtl/>
        </w:rPr>
        <w:t>في</w:t>
      </w:r>
      <w:r w:rsidRPr="005700C5">
        <w:rPr>
          <w:spacing w:val="-1"/>
          <w:rtl/>
        </w:rPr>
        <w:t xml:space="preserve"> 18 </w:t>
      </w:r>
      <w:r w:rsidRPr="005700C5">
        <w:rPr>
          <w:rFonts w:ascii="Traditional Arabic" w:hAnsi="Traditional Arabic" w:hint="cs"/>
          <w:spacing w:val="-1"/>
          <w:rtl/>
        </w:rPr>
        <w:t>أيار</w:t>
      </w:r>
      <w:r w:rsidRPr="005700C5">
        <w:rPr>
          <w:spacing w:val="-1"/>
          <w:rtl/>
        </w:rPr>
        <w:t>/</w:t>
      </w:r>
      <w:r w:rsidRPr="005700C5">
        <w:rPr>
          <w:rFonts w:ascii="Traditional Arabic" w:hAnsi="Traditional Arabic" w:hint="cs"/>
          <w:spacing w:val="-1"/>
          <w:rtl/>
        </w:rPr>
        <w:t>مايو</w:t>
      </w:r>
      <w:r w:rsidRPr="005700C5">
        <w:rPr>
          <w:spacing w:val="-1"/>
          <w:rtl/>
        </w:rPr>
        <w:t xml:space="preserve"> </w:t>
      </w:r>
      <w:r w:rsidR="00B7765F">
        <w:rPr>
          <w:rFonts w:hint="cs"/>
          <w:spacing w:val="-1"/>
          <w:rtl/>
        </w:rPr>
        <w:t>2018</w:t>
      </w:r>
      <w:r w:rsidRPr="005700C5">
        <w:rPr>
          <w:spacing w:val="-1"/>
          <w:rtl/>
        </w:rPr>
        <w:t xml:space="preserve"> (</w:t>
      </w:r>
      <w:r w:rsidRPr="005700C5">
        <w:rPr>
          <w:rFonts w:ascii="Traditional Arabic" w:hAnsi="Traditional Arabic" w:hint="cs"/>
          <w:spacing w:val="-1"/>
          <w:rtl/>
        </w:rPr>
        <w:t>لم</w:t>
      </w:r>
      <w:r w:rsidRPr="005700C5">
        <w:rPr>
          <w:spacing w:val="-1"/>
          <w:rtl/>
        </w:rPr>
        <w:t xml:space="preserve"> </w:t>
      </w:r>
      <w:r w:rsidRPr="005700C5">
        <w:rPr>
          <w:rFonts w:ascii="Traditional Arabic" w:hAnsi="Traditional Arabic" w:hint="cs"/>
          <w:spacing w:val="-1"/>
          <w:rtl/>
        </w:rPr>
        <w:t>يصدر</w:t>
      </w:r>
      <w:r w:rsidRPr="005700C5">
        <w:rPr>
          <w:spacing w:val="-1"/>
          <w:rtl/>
        </w:rPr>
        <w:t xml:space="preserve"> </w:t>
      </w:r>
      <w:r w:rsidRPr="005700C5">
        <w:rPr>
          <w:rFonts w:ascii="Traditional Arabic" w:hAnsi="Traditional Arabic" w:hint="cs"/>
          <w:spacing w:val="-1"/>
          <w:rtl/>
        </w:rPr>
        <w:t>في</w:t>
      </w:r>
      <w:r w:rsidRPr="005700C5">
        <w:rPr>
          <w:spacing w:val="-1"/>
          <w:rtl/>
        </w:rPr>
        <w:t xml:space="preserve"> </w:t>
      </w:r>
      <w:r w:rsidRPr="005700C5">
        <w:rPr>
          <w:rFonts w:ascii="Traditional Arabic" w:hAnsi="Traditional Arabic" w:hint="cs"/>
          <w:spacing w:val="-1"/>
          <w:rtl/>
        </w:rPr>
        <w:t>شكل</w:t>
      </w:r>
      <w:r w:rsidRPr="005700C5">
        <w:rPr>
          <w:spacing w:val="-1"/>
          <w:rtl/>
        </w:rPr>
        <w:t xml:space="preserve"> </w:t>
      </w:r>
      <w:r w:rsidRPr="005700C5">
        <w:rPr>
          <w:rFonts w:ascii="Traditional Arabic" w:hAnsi="Traditional Arabic" w:hint="cs"/>
          <w:spacing w:val="-1"/>
          <w:rtl/>
        </w:rPr>
        <w:t>وثيقة</w:t>
      </w:r>
      <w:r w:rsidRPr="005700C5">
        <w:rPr>
          <w:spacing w:val="-1"/>
          <w:rtl/>
        </w:rPr>
        <w:t>)</w:t>
      </w:r>
    </w:p>
    <w:p w:rsidR="00F91259" w:rsidRDefault="00F91259" w:rsidP="00F91259">
      <w:pPr>
        <w:pStyle w:val="SingleTxtGA"/>
        <w:ind w:left="4649" w:hanging="2721"/>
      </w:pPr>
      <w:r w:rsidRPr="005F47BF">
        <w:rPr>
          <w:rFonts w:ascii="Traditional Arabic" w:hAnsi="Traditional Arabic" w:hint="cs"/>
          <w:iCs/>
          <w:rtl/>
        </w:rPr>
        <w:t>تاريخ</w:t>
      </w:r>
      <w:r w:rsidRPr="005F47BF">
        <w:rPr>
          <w:iCs/>
          <w:rtl/>
        </w:rPr>
        <w:t xml:space="preserve"> </w:t>
      </w:r>
      <w:r w:rsidRPr="005F47BF">
        <w:rPr>
          <w:rFonts w:ascii="Traditional Arabic" w:hAnsi="Traditional Arabic" w:hint="cs"/>
          <w:iCs/>
          <w:rtl/>
        </w:rPr>
        <w:t>القر</w:t>
      </w:r>
      <w:r w:rsidRPr="005F47BF">
        <w:rPr>
          <w:iCs/>
          <w:rtl/>
        </w:rPr>
        <w:t>ار:</w:t>
      </w:r>
      <w:r w:rsidR="005700C5" w:rsidRPr="005F47BF">
        <w:rPr>
          <w:iCs/>
          <w:rtl/>
        </w:rPr>
        <w:tab/>
      </w:r>
      <w:r w:rsidRPr="005F47BF">
        <w:rPr>
          <w:iCs/>
          <w:rtl/>
        </w:rPr>
        <w:tab/>
      </w:r>
      <w:r w:rsidRPr="005F47BF">
        <w:rPr>
          <w:rFonts w:cs="Times New Roman"/>
          <w:iCs/>
          <w:rtl/>
        </w:rPr>
        <w:tab/>
      </w:r>
      <w:r>
        <w:rPr>
          <w:rFonts w:ascii="Traditional Arabic" w:hAnsi="Traditional Arabic" w:hint="cs"/>
          <w:rtl/>
        </w:rPr>
        <w:t>٦</w:t>
      </w:r>
      <w:r>
        <w:rPr>
          <w:rtl/>
        </w:rPr>
        <w:t xml:space="preserve"> </w:t>
      </w:r>
      <w:r>
        <w:rPr>
          <w:rFonts w:ascii="Traditional Arabic" w:hAnsi="Traditional Arabic" w:hint="cs"/>
          <w:rtl/>
        </w:rPr>
        <w:t>نيسان</w:t>
      </w:r>
      <w:r>
        <w:rPr>
          <w:rtl/>
        </w:rPr>
        <w:t>/</w:t>
      </w:r>
      <w:r>
        <w:rPr>
          <w:rFonts w:ascii="Traditional Arabic" w:hAnsi="Traditional Arabic" w:hint="cs"/>
          <w:rtl/>
        </w:rPr>
        <w:t>أبريل</w:t>
      </w:r>
      <w:r>
        <w:rPr>
          <w:rtl/>
        </w:rPr>
        <w:t xml:space="preserve"> </w:t>
      </w:r>
      <w:r>
        <w:rPr>
          <w:rFonts w:ascii="Traditional Arabic" w:hAnsi="Traditional Arabic" w:hint="cs"/>
          <w:rtl/>
        </w:rPr>
        <w:t>٢٠١٨</w:t>
      </w:r>
    </w:p>
    <w:p w:rsidR="00F91259" w:rsidRDefault="00F91259" w:rsidP="00683F64">
      <w:pPr>
        <w:pStyle w:val="SingleTxtGA"/>
        <w:ind w:left="4649" w:hanging="2721"/>
      </w:pPr>
      <w:r w:rsidRPr="005F47BF">
        <w:rPr>
          <w:iCs/>
          <w:rtl/>
        </w:rPr>
        <w:t>الموضوع:</w:t>
      </w:r>
      <w:r w:rsidRPr="005F47BF">
        <w:rPr>
          <w:iCs/>
          <w:rtl/>
        </w:rPr>
        <w:tab/>
      </w:r>
      <w:r w:rsidRPr="005F47BF">
        <w:rPr>
          <w:rFonts w:cs="Times New Roman"/>
          <w:iCs/>
          <w:rtl/>
        </w:rPr>
        <w:tab/>
      </w:r>
      <w:r w:rsidRPr="005F47BF">
        <w:rPr>
          <w:rFonts w:cs="Times New Roman"/>
          <w:iCs/>
          <w:rtl/>
        </w:rPr>
        <w:tab/>
      </w:r>
      <w:r w:rsidRPr="005F47BF">
        <w:rPr>
          <w:rFonts w:cs="Times New Roman"/>
          <w:iCs/>
          <w:rtl/>
        </w:rPr>
        <w:tab/>
      </w:r>
      <w:r>
        <w:rPr>
          <w:rFonts w:ascii="Traditional Arabic" w:hAnsi="Traditional Arabic" w:hint="cs"/>
          <w:rtl/>
        </w:rPr>
        <w:t>الاحتجاز</w:t>
      </w:r>
      <w:r>
        <w:rPr>
          <w:rtl/>
        </w:rPr>
        <w:t xml:space="preserve"> </w:t>
      </w:r>
      <w:r>
        <w:rPr>
          <w:rFonts w:ascii="Traditional Arabic" w:hAnsi="Traditional Arabic" w:hint="cs"/>
          <w:rtl/>
        </w:rPr>
        <w:t>التعسفي،</w:t>
      </w:r>
      <w:r>
        <w:rPr>
          <w:rtl/>
        </w:rPr>
        <w:t xml:space="preserve"> </w:t>
      </w:r>
      <w:r>
        <w:rPr>
          <w:rFonts w:ascii="Traditional Arabic" w:hAnsi="Traditional Arabic" w:hint="cs"/>
          <w:rtl/>
        </w:rPr>
        <w:t>وعدم</w:t>
      </w:r>
      <w:r>
        <w:rPr>
          <w:rtl/>
        </w:rPr>
        <w:t xml:space="preserve"> </w:t>
      </w:r>
      <w:r w:rsidR="00683F64">
        <w:rPr>
          <w:rFonts w:ascii="Traditional Arabic" w:hAnsi="Traditional Arabic" w:hint="cs"/>
          <w:rtl/>
        </w:rPr>
        <w:t>الجبر</w:t>
      </w:r>
    </w:p>
    <w:p w:rsidR="00F91259" w:rsidRDefault="00F91259" w:rsidP="00683F64">
      <w:pPr>
        <w:pStyle w:val="SingleTxtGA"/>
        <w:ind w:left="4649" w:hanging="2721"/>
      </w:pPr>
      <w:r w:rsidRPr="005F47BF">
        <w:rPr>
          <w:iCs/>
          <w:rtl/>
        </w:rPr>
        <w:t>المسائل الإجرائية:</w:t>
      </w:r>
      <w:r w:rsidRPr="005F47BF">
        <w:rPr>
          <w:iCs/>
          <w:rtl/>
        </w:rPr>
        <w:tab/>
      </w:r>
      <w:r w:rsidRPr="005F47BF">
        <w:rPr>
          <w:iCs/>
          <w:rtl/>
        </w:rPr>
        <w:tab/>
      </w:r>
      <w:r w:rsidRPr="005F47BF">
        <w:rPr>
          <w:iCs/>
          <w:rtl/>
        </w:rPr>
        <w:tab/>
      </w:r>
      <w:r w:rsidR="00683F64">
        <w:rPr>
          <w:rFonts w:hint="cs"/>
          <w:rtl/>
        </w:rPr>
        <w:t xml:space="preserve">أساس </w:t>
      </w:r>
      <w:r>
        <w:rPr>
          <w:rtl/>
        </w:rPr>
        <w:t>الادعاءات</w:t>
      </w:r>
    </w:p>
    <w:p w:rsidR="00F91259" w:rsidRDefault="00F91259" w:rsidP="00F91259">
      <w:pPr>
        <w:pStyle w:val="SingleTxtGA"/>
        <w:ind w:left="4649" w:hanging="2721"/>
      </w:pPr>
      <w:r w:rsidRPr="005F47BF">
        <w:rPr>
          <w:iCs/>
          <w:rtl/>
        </w:rPr>
        <w:t>المسائل الموضوعية:</w:t>
      </w:r>
      <w:r w:rsidRPr="005F47BF">
        <w:rPr>
          <w:iCs/>
          <w:rtl/>
        </w:rPr>
        <w:tab/>
      </w:r>
      <w:r w:rsidRPr="005F47BF">
        <w:rPr>
          <w:rFonts w:cs="Times New Roman"/>
          <w:iCs/>
          <w:rtl/>
        </w:rPr>
        <w:tab/>
      </w:r>
      <w:r>
        <w:rPr>
          <w:rFonts w:ascii="Traditional Arabic" w:hAnsi="Traditional Arabic" w:hint="cs"/>
          <w:rtl/>
        </w:rPr>
        <w:t>الحق</w:t>
      </w:r>
      <w:r>
        <w:rPr>
          <w:rtl/>
        </w:rPr>
        <w:t xml:space="preserve"> </w:t>
      </w:r>
      <w:r>
        <w:rPr>
          <w:rFonts w:ascii="Traditional Arabic" w:hAnsi="Traditional Arabic" w:hint="cs"/>
          <w:rtl/>
        </w:rPr>
        <w:t>في</w:t>
      </w:r>
      <w:r>
        <w:rPr>
          <w:rtl/>
        </w:rPr>
        <w:t xml:space="preserve"> </w:t>
      </w:r>
      <w:r>
        <w:rPr>
          <w:rFonts w:ascii="Traditional Arabic" w:hAnsi="Traditional Arabic" w:hint="cs"/>
          <w:rtl/>
        </w:rPr>
        <w:t>محاكمة</w:t>
      </w:r>
      <w:r>
        <w:rPr>
          <w:rtl/>
        </w:rPr>
        <w:t xml:space="preserve"> </w:t>
      </w:r>
      <w:r>
        <w:rPr>
          <w:rFonts w:ascii="Traditional Arabic" w:hAnsi="Traditional Arabic" w:hint="cs"/>
          <w:rtl/>
        </w:rPr>
        <w:t>عادلة</w:t>
      </w:r>
    </w:p>
    <w:p w:rsidR="00F91259" w:rsidRPr="005700C5" w:rsidRDefault="00F91259" w:rsidP="00F91259">
      <w:pPr>
        <w:pStyle w:val="SingleTxtGA"/>
        <w:ind w:left="4649" w:hanging="2721"/>
        <w:rPr>
          <w:spacing w:val="-1"/>
        </w:rPr>
      </w:pPr>
      <w:r w:rsidRPr="005F47BF">
        <w:rPr>
          <w:iCs/>
          <w:spacing w:val="-1"/>
          <w:rtl/>
        </w:rPr>
        <w:t>مواد العهد:</w:t>
      </w:r>
      <w:r w:rsidRPr="005F47BF">
        <w:rPr>
          <w:iCs/>
          <w:spacing w:val="-1"/>
          <w:rtl/>
        </w:rPr>
        <w:tab/>
      </w:r>
      <w:r w:rsidRPr="005F47BF">
        <w:rPr>
          <w:iCs/>
          <w:spacing w:val="-1"/>
          <w:rtl/>
        </w:rPr>
        <w:tab/>
      </w:r>
      <w:r w:rsidRPr="005F47BF">
        <w:rPr>
          <w:iCs/>
          <w:spacing w:val="-1"/>
          <w:rtl/>
        </w:rPr>
        <w:tab/>
      </w:r>
      <w:r w:rsidRPr="005700C5">
        <w:rPr>
          <w:spacing w:val="-1"/>
          <w:rtl/>
        </w:rPr>
        <w:t>7، و9 (الفقرات 1، و3، و5)، و14 (الفقرة 1)</w:t>
      </w:r>
    </w:p>
    <w:p w:rsidR="00B54045" w:rsidRDefault="00F91259" w:rsidP="00F91259">
      <w:pPr>
        <w:pStyle w:val="SingleTxtGA"/>
        <w:ind w:left="4649" w:hanging="2721"/>
        <w:rPr>
          <w:rtl/>
        </w:rPr>
      </w:pPr>
      <w:r w:rsidRPr="005F47BF">
        <w:rPr>
          <w:iCs/>
          <w:rtl/>
        </w:rPr>
        <w:t>مواد البروتوكول الاختياري:</w:t>
      </w:r>
      <w:r w:rsidRPr="005F47BF">
        <w:rPr>
          <w:iCs/>
          <w:rtl/>
        </w:rPr>
        <w:tab/>
      </w:r>
      <w:r w:rsidRPr="005F47BF">
        <w:rPr>
          <w:iCs/>
          <w:rtl/>
        </w:rPr>
        <w:tab/>
      </w:r>
      <w:r>
        <w:rPr>
          <w:rtl/>
        </w:rPr>
        <w:t>2</w:t>
      </w:r>
    </w:p>
    <w:p w:rsidR="0080787A" w:rsidRPr="0080787A" w:rsidRDefault="000F2530" w:rsidP="003931D9">
      <w:pPr>
        <w:pStyle w:val="SingleTxtGA"/>
        <w:rPr>
          <w:rtl/>
        </w:rPr>
      </w:pPr>
      <w:r>
        <w:rPr>
          <w:rtl/>
        </w:rPr>
        <w:lastRenderedPageBreak/>
        <w:t>١-١</w:t>
      </w:r>
      <w:r>
        <w:rPr>
          <w:rtl/>
        </w:rPr>
        <w:tab/>
      </w:r>
      <w:r w:rsidR="0080787A" w:rsidRPr="0080787A">
        <w:rPr>
          <w:rtl/>
        </w:rPr>
        <w:t>صاحب البلاغ هو ف. ف.، وهو مواطن فرنسي وُلد في ١٦ كانون الثاني/</w:t>
      </w:r>
      <w:r w:rsidR="003931D9">
        <w:rPr>
          <w:rFonts w:hint="cs"/>
          <w:rtl/>
        </w:rPr>
        <w:t xml:space="preserve"> </w:t>
      </w:r>
      <w:r w:rsidR="0080787A" w:rsidRPr="0080787A">
        <w:rPr>
          <w:rtl/>
        </w:rPr>
        <w:t>يناير</w:t>
      </w:r>
      <w:r w:rsidR="003931D9">
        <w:rPr>
          <w:rFonts w:hint="cs"/>
          <w:rtl/>
        </w:rPr>
        <w:t> </w:t>
      </w:r>
      <w:r w:rsidR="0080787A" w:rsidRPr="0080787A">
        <w:rPr>
          <w:rtl/>
        </w:rPr>
        <w:t xml:space="preserve">١٩٦٢. ويدعي أنه ضحية انتهاك لكسمبرغ وفرنسا </w:t>
      </w:r>
      <w:r w:rsidR="0080787A" w:rsidRPr="0080787A">
        <w:rPr>
          <w:rFonts w:hint="cs"/>
          <w:rtl/>
        </w:rPr>
        <w:t>ح</w:t>
      </w:r>
      <w:r w:rsidR="0080787A" w:rsidRPr="0080787A">
        <w:rPr>
          <w:rtl/>
        </w:rPr>
        <w:t>قوقه بموجب المواد 7،</w:t>
      </w:r>
      <w:r w:rsidR="00460D03">
        <w:rPr>
          <w:rtl/>
        </w:rPr>
        <w:t xml:space="preserve"> و9 (الفقرات 1، و3، و5) و14</w:t>
      </w:r>
      <w:r w:rsidR="0080787A" w:rsidRPr="0080787A">
        <w:rPr>
          <w:rtl/>
        </w:rPr>
        <w:t>(1) من العهد الدولي الخاص بالحقوق المدنية والسياسية</w:t>
      </w:r>
      <w:r w:rsidR="0080787A" w:rsidRPr="0080787A">
        <w:rPr>
          <w:rFonts w:hint="cs"/>
          <w:rtl/>
        </w:rPr>
        <w:t>.</w:t>
      </w:r>
      <w:r w:rsidR="0080787A" w:rsidRPr="0080787A">
        <w:rPr>
          <w:rtl/>
          <w:lang w:bidi="ar-DZ"/>
        </w:rPr>
        <w:t xml:space="preserve"> </w:t>
      </w:r>
      <w:r w:rsidR="0080787A" w:rsidRPr="0080787A">
        <w:rPr>
          <w:rtl/>
        </w:rPr>
        <w:t>ولا يمثِّل صاحبَ البلاغ محام.</w:t>
      </w:r>
    </w:p>
    <w:p w:rsidR="0080787A" w:rsidRPr="0080787A" w:rsidRDefault="0080787A" w:rsidP="00E30B7D">
      <w:pPr>
        <w:pStyle w:val="SingleTxtGA"/>
      </w:pPr>
      <w:r w:rsidRPr="0080787A">
        <w:rPr>
          <w:rtl/>
        </w:rPr>
        <w:t>1-</w:t>
      </w:r>
      <w:r w:rsidR="000F2530">
        <w:rPr>
          <w:rtl/>
        </w:rPr>
        <w:t>2</w:t>
      </w:r>
      <w:r w:rsidR="000F2530">
        <w:rPr>
          <w:rtl/>
        </w:rPr>
        <w:tab/>
      </w:r>
      <w:r w:rsidR="00DD295E">
        <w:rPr>
          <w:rFonts w:hint="cs"/>
          <w:rtl/>
        </w:rPr>
        <w:t xml:space="preserve">ورأت </w:t>
      </w:r>
      <w:r w:rsidRPr="0080787A">
        <w:rPr>
          <w:rFonts w:hint="cs"/>
          <w:rtl/>
        </w:rPr>
        <w:t xml:space="preserve">اللجنة </w:t>
      </w:r>
      <w:r w:rsidRPr="0080787A">
        <w:rPr>
          <w:rtl/>
        </w:rPr>
        <w:t xml:space="preserve">في 6 تشرين الثاني/نوفمبر 2017، عن طريق مقررها الخاص المعني بالبلاغات الجديدة والتدابير المؤقتة، أن </w:t>
      </w:r>
      <w:r w:rsidRPr="0080787A">
        <w:rPr>
          <w:rFonts w:hint="cs"/>
          <w:rtl/>
        </w:rPr>
        <w:t>لا داع</w:t>
      </w:r>
      <w:r w:rsidR="00DD295E">
        <w:rPr>
          <w:rFonts w:hint="cs"/>
          <w:rtl/>
        </w:rPr>
        <w:t>ي</w:t>
      </w:r>
      <w:r w:rsidRPr="0080787A">
        <w:rPr>
          <w:rFonts w:hint="cs"/>
          <w:rtl/>
        </w:rPr>
        <w:t xml:space="preserve"> لتوجيه طلب إلى </w:t>
      </w:r>
      <w:r w:rsidRPr="0080787A">
        <w:rPr>
          <w:rtl/>
        </w:rPr>
        <w:t>الدول</w:t>
      </w:r>
      <w:r w:rsidRPr="0080787A">
        <w:rPr>
          <w:rFonts w:hint="cs"/>
          <w:rtl/>
        </w:rPr>
        <w:t>تين</w:t>
      </w:r>
      <w:r w:rsidRPr="0080787A">
        <w:rPr>
          <w:rtl/>
        </w:rPr>
        <w:t xml:space="preserve"> الطرف</w:t>
      </w:r>
      <w:r w:rsidRPr="0080787A">
        <w:rPr>
          <w:rFonts w:hint="cs"/>
          <w:rtl/>
        </w:rPr>
        <w:t>ين ل</w:t>
      </w:r>
      <w:r w:rsidRPr="0080787A">
        <w:rPr>
          <w:rtl/>
        </w:rPr>
        <w:t>تقديم ملاحظاته</w:t>
      </w:r>
      <w:r w:rsidRPr="0080787A">
        <w:rPr>
          <w:rFonts w:hint="cs"/>
          <w:rtl/>
        </w:rPr>
        <w:t>م</w:t>
      </w:r>
      <w:r w:rsidRPr="0080787A">
        <w:rPr>
          <w:rtl/>
        </w:rPr>
        <w:t xml:space="preserve">ا </w:t>
      </w:r>
      <w:r w:rsidRPr="0080787A">
        <w:rPr>
          <w:rFonts w:hint="cs"/>
          <w:rtl/>
        </w:rPr>
        <w:t xml:space="preserve">قبل </w:t>
      </w:r>
      <w:r w:rsidR="00E30B7D">
        <w:rPr>
          <w:rFonts w:hint="cs"/>
          <w:rtl/>
        </w:rPr>
        <w:t xml:space="preserve">أن </w:t>
      </w:r>
      <w:r w:rsidRPr="0080787A">
        <w:rPr>
          <w:rtl/>
        </w:rPr>
        <w:t>تبدي اللجنة رأيها في مقبولية البلاغ.</w:t>
      </w:r>
    </w:p>
    <w:p w:rsidR="0080787A" w:rsidRPr="0080787A" w:rsidRDefault="0080787A" w:rsidP="008205B0">
      <w:pPr>
        <w:pStyle w:val="H23GA"/>
        <w:keepNext/>
        <w:keepLines/>
        <w:rPr>
          <w:rtl/>
        </w:rPr>
      </w:pPr>
      <w:r w:rsidRPr="0080787A">
        <w:rPr>
          <w:rtl/>
        </w:rPr>
        <w:tab/>
      </w:r>
      <w:r w:rsidRPr="0080787A">
        <w:rPr>
          <w:rtl/>
        </w:rPr>
        <w:tab/>
        <w:t>الوقائع كما عرضها صاحب البلاغ</w:t>
      </w:r>
    </w:p>
    <w:p w:rsidR="0080787A" w:rsidRPr="0080787A" w:rsidRDefault="000F2530" w:rsidP="00200576">
      <w:pPr>
        <w:pStyle w:val="SingleTxtGA"/>
        <w:rPr>
          <w:rtl/>
        </w:rPr>
      </w:pPr>
      <w:r>
        <w:rPr>
          <w:rtl/>
        </w:rPr>
        <w:t>2-1</w:t>
      </w:r>
      <w:r>
        <w:rPr>
          <w:rtl/>
        </w:rPr>
        <w:tab/>
      </w:r>
      <w:r w:rsidR="0080787A" w:rsidRPr="0080787A">
        <w:rPr>
          <w:rtl/>
        </w:rPr>
        <w:t xml:space="preserve">صاحب البلاغ </w:t>
      </w:r>
      <w:r w:rsidR="00E30B7D">
        <w:rPr>
          <w:rFonts w:hint="cs"/>
          <w:rtl/>
        </w:rPr>
        <w:t>هو رجل قانون</w:t>
      </w:r>
      <w:r w:rsidR="0080787A" w:rsidRPr="0080787A">
        <w:rPr>
          <w:rtl/>
        </w:rPr>
        <w:t xml:space="preserve">. وفي أيار/مايو ١٩٩٥ </w:t>
      </w:r>
      <w:r w:rsidR="00E30B7D" w:rsidRPr="0080787A">
        <w:rPr>
          <w:rtl/>
        </w:rPr>
        <w:t xml:space="preserve">انتقل </w:t>
      </w:r>
      <w:r w:rsidR="0080787A" w:rsidRPr="0080787A">
        <w:rPr>
          <w:rtl/>
        </w:rPr>
        <w:t>وأسرته إلى لكسمب</w:t>
      </w:r>
      <w:r w:rsidR="0080787A" w:rsidRPr="0080787A">
        <w:rPr>
          <w:rFonts w:hint="cs"/>
          <w:rtl/>
        </w:rPr>
        <w:t xml:space="preserve">رغ. </w:t>
      </w:r>
      <w:r w:rsidR="0080787A" w:rsidRPr="0080787A">
        <w:rPr>
          <w:rtl/>
        </w:rPr>
        <w:t>وكان يدير شركة ا</w:t>
      </w:r>
      <w:r w:rsidR="0080787A" w:rsidRPr="0080787A">
        <w:rPr>
          <w:rFonts w:hint="cs"/>
          <w:rtl/>
        </w:rPr>
        <w:t xml:space="preserve">ستئمان </w:t>
      </w:r>
      <w:r w:rsidR="0080787A" w:rsidRPr="0080787A">
        <w:rPr>
          <w:rtl/>
        </w:rPr>
        <w:t>مسجلة في السجل التجاري في ل</w:t>
      </w:r>
      <w:r w:rsidR="0080787A" w:rsidRPr="0080787A">
        <w:rPr>
          <w:rFonts w:hint="cs"/>
          <w:rtl/>
        </w:rPr>
        <w:t>ك</w:t>
      </w:r>
      <w:r w:rsidR="0080787A" w:rsidRPr="0080787A">
        <w:rPr>
          <w:rtl/>
        </w:rPr>
        <w:t>سمبرغ</w:t>
      </w:r>
      <w:r w:rsidR="0080787A" w:rsidRPr="0080787A">
        <w:rPr>
          <w:rFonts w:hint="cs"/>
          <w:rtl/>
        </w:rPr>
        <w:t xml:space="preserve">. </w:t>
      </w:r>
      <w:r w:rsidR="0080787A" w:rsidRPr="0080787A">
        <w:rPr>
          <w:rtl/>
        </w:rPr>
        <w:t>و</w:t>
      </w:r>
      <w:r w:rsidR="0080787A" w:rsidRPr="0080787A">
        <w:rPr>
          <w:rFonts w:hint="cs"/>
          <w:rtl/>
        </w:rPr>
        <w:t xml:space="preserve">قد </w:t>
      </w:r>
      <w:r w:rsidR="0080787A" w:rsidRPr="0080787A">
        <w:rPr>
          <w:rtl/>
        </w:rPr>
        <w:t>صدر في ١٦ نيسان/</w:t>
      </w:r>
      <w:r w:rsidR="00200576">
        <w:rPr>
          <w:rFonts w:hint="cs"/>
          <w:rtl/>
        </w:rPr>
        <w:t xml:space="preserve"> </w:t>
      </w:r>
      <w:r w:rsidR="0080787A" w:rsidRPr="0080787A">
        <w:rPr>
          <w:rtl/>
        </w:rPr>
        <w:t xml:space="preserve">أبريل ١٩٩٦ أمر </w:t>
      </w:r>
      <w:r w:rsidR="0024463E">
        <w:rPr>
          <w:rFonts w:hint="cs"/>
          <w:rtl/>
        </w:rPr>
        <w:t xml:space="preserve">بالقبض عليه </w:t>
      </w:r>
      <w:r w:rsidR="0080787A" w:rsidRPr="0080787A">
        <w:rPr>
          <w:rtl/>
        </w:rPr>
        <w:t xml:space="preserve">بسبب عدد من الشكاوى المدنية المقدمة ضده بتهمة خيانة الأمانة، والاحتيال، ومحاولة </w:t>
      </w:r>
      <w:proofErr w:type="gramStart"/>
      <w:r w:rsidR="0080787A" w:rsidRPr="0080787A">
        <w:rPr>
          <w:rtl/>
        </w:rPr>
        <w:t>الاحتيال</w:t>
      </w:r>
      <w:r w:rsidR="009E4AA1">
        <w:rPr>
          <w:vertAlign w:val="superscript"/>
          <w:rtl/>
          <w:lang w:val="fr-CH" w:bidi="ar-DZ"/>
        </w:rPr>
        <w:t>(</w:t>
      </w:r>
      <w:proofErr w:type="gramEnd"/>
      <w:r w:rsidR="009E4AA1" w:rsidRPr="0080787A">
        <w:rPr>
          <w:vertAlign w:val="superscript"/>
          <w:rtl/>
          <w:lang w:val="fr-CH" w:bidi="ar-DZ"/>
        </w:rPr>
        <w:footnoteReference w:id="3"/>
      </w:r>
      <w:r w:rsidR="009E4AA1">
        <w:rPr>
          <w:vertAlign w:val="superscript"/>
          <w:rtl/>
          <w:lang w:val="fr-CH" w:bidi="ar-DZ"/>
        </w:rPr>
        <w:t>)</w:t>
      </w:r>
      <w:r w:rsidR="0080787A" w:rsidRPr="0080787A">
        <w:rPr>
          <w:rtl/>
        </w:rPr>
        <w:t>. وأحال قاضي التحقيق في 29 تشرين الأول/</w:t>
      </w:r>
      <w:r w:rsidR="00200576">
        <w:rPr>
          <w:rFonts w:hint="cs"/>
          <w:rtl/>
        </w:rPr>
        <w:t xml:space="preserve"> </w:t>
      </w:r>
      <w:r w:rsidR="0080787A" w:rsidRPr="0080787A">
        <w:rPr>
          <w:rtl/>
        </w:rPr>
        <w:t>أكتوبر</w:t>
      </w:r>
      <w:r w:rsidR="00200576">
        <w:rPr>
          <w:rFonts w:hint="cs"/>
          <w:rtl/>
        </w:rPr>
        <w:t> </w:t>
      </w:r>
      <w:r w:rsidR="0080787A" w:rsidRPr="0080787A">
        <w:rPr>
          <w:rtl/>
        </w:rPr>
        <w:t xml:space="preserve">1996 القضية إلى محكمة </w:t>
      </w:r>
      <w:r w:rsidR="0024463E">
        <w:rPr>
          <w:rFonts w:hint="cs"/>
          <w:rtl/>
        </w:rPr>
        <w:t>الجنح</w:t>
      </w:r>
      <w:r w:rsidR="0080787A" w:rsidRPr="0080787A">
        <w:rPr>
          <w:rFonts w:hint="cs"/>
          <w:rtl/>
        </w:rPr>
        <w:t>.</w:t>
      </w:r>
    </w:p>
    <w:p w:rsidR="0080787A" w:rsidRPr="0080787A" w:rsidRDefault="002D4C5B" w:rsidP="002D4C5B">
      <w:pPr>
        <w:pStyle w:val="H4GA"/>
        <w:rPr>
          <w:b/>
          <w:rtl/>
        </w:rPr>
      </w:pPr>
      <w:r>
        <w:tab/>
      </w:r>
      <w:r>
        <w:tab/>
      </w:r>
      <w:r w:rsidR="0080787A" w:rsidRPr="0080787A">
        <w:rPr>
          <w:rtl/>
        </w:rPr>
        <w:t>لكسمبورغ (البلاغ رقم 3090/2017</w:t>
      </w:r>
      <w:r w:rsidR="0080787A" w:rsidRPr="0080787A">
        <w:rPr>
          <w:rFonts w:hint="cs"/>
          <w:rtl/>
        </w:rPr>
        <w:t>)</w:t>
      </w:r>
    </w:p>
    <w:p w:rsidR="0080787A" w:rsidRPr="0080787A" w:rsidRDefault="002D4C5B" w:rsidP="00CD7B76">
      <w:pPr>
        <w:pStyle w:val="SingleTxtGA"/>
        <w:rPr>
          <w:rtl/>
        </w:rPr>
      </w:pPr>
      <w:r>
        <w:rPr>
          <w:rtl/>
        </w:rPr>
        <w:t>2-2</w:t>
      </w:r>
      <w:r>
        <w:rPr>
          <w:rtl/>
        </w:rPr>
        <w:tab/>
      </w:r>
      <w:r w:rsidR="0080787A" w:rsidRPr="0080787A">
        <w:rPr>
          <w:rtl/>
        </w:rPr>
        <w:t>في 24 نيسان/أبريل 1997، أ</w:t>
      </w:r>
      <w:r w:rsidR="0080787A" w:rsidRPr="0080787A">
        <w:rPr>
          <w:rFonts w:hint="cs"/>
          <w:rtl/>
        </w:rPr>
        <w:t>ُ</w:t>
      </w:r>
      <w:r w:rsidR="0080787A" w:rsidRPr="0080787A">
        <w:rPr>
          <w:rtl/>
        </w:rPr>
        <w:t xml:space="preserve">لقي القبض على صاحب البلاغ في لكسمبرغ تنفيذاً لمذكرة </w:t>
      </w:r>
      <w:r w:rsidR="00CD7B76">
        <w:rPr>
          <w:rFonts w:hint="cs"/>
          <w:rtl/>
        </w:rPr>
        <w:t>ال</w:t>
      </w:r>
      <w:r w:rsidR="0080787A" w:rsidRPr="0080787A">
        <w:rPr>
          <w:rtl/>
        </w:rPr>
        <w:t xml:space="preserve">توقيف </w:t>
      </w:r>
      <w:r w:rsidR="00CD7B76">
        <w:rPr>
          <w:rFonts w:hint="cs"/>
          <w:rtl/>
        </w:rPr>
        <w:t xml:space="preserve">الصادرة </w:t>
      </w:r>
      <w:r w:rsidR="0080787A" w:rsidRPr="0080787A">
        <w:rPr>
          <w:rtl/>
        </w:rPr>
        <w:t>في 16 نيسان/أبريل 1996</w:t>
      </w:r>
      <w:r w:rsidR="0080787A" w:rsidRPr="0080787A">
        <w:rPr>
          <w:rFonts w:hint="cs"/>
          <w:rtl/>
        </w:rPr>
        <w:t xml:space="preserve">. </w:t>
      </w:r>
      <w:r w:rsidR="0080787A" w:rsidRPr="0080787A">
        <w:rPr>
          <w:rtl/>
        </w:rPr>
        <w:t xml:space="preserve">وفتشت </w:t>
      </w:r>
      <w:r w:rsidR="0080787A" w:rsidRPr="0080787A">
        <w:rPr>
          <w:rFonts w:hint="cs"/>
          <w:rtl/>
        </w:rPr>
        <w:t>ال</w:t>
      </w:r>
      <w:r w:rsidR="0080787A" w:rsidRPr="0080787A">
        <w:rPr>
          <w:rtl/>
        </w:rPr>
        <w:t xml:space="preserve">شرطة </w:t>
      </w:r>
      <w:proofErr w:type="spellStart"/>
      <w:r w:rsidR="0080787A" w:rsidRPr="0080787A">
        <w:rPr>
          <w:rFonts w:hint="cs"/>
          <w:rtl/>
        </w:rPr>
        <w:t>ال</w:t>
      </w:r>
      <w:r w:rsidR="0080787A" w:rsidRPr="0080787A">
        <w:rPr>
          <w:rtl/>
        </w:rPr>
        <w:t>لكسمبرغ</w:t>
      </w:r>
      <w:r w:rsidR="0080787A" w:rsidRPr="0080787A">
        <w:rPr>
          <w:rFonts w:hint="cs"/>
          <w:rtl/>
        </w:rPr>
        <w:t>ية</w:t>
      </w:r>
      <w:proofErr w:type="spellEnd"/>
      <w:r w:rsidR="0080787A" w:rsidRPr="0080787A">
        <w:rPr>
          <w:rtl/>
        </w:rPr>
        <w:t xml:space="preserve"> منزله ومكتبه تنفيذا</w:t>
      </w:r>
      <w:r w:rsidR="0085108F">
        <w:rPr>
          <w:rFonts w:hint="cs"/>
          <w:rtl/>
        </w:rPr>
        <w:t>ً</w:t>
      </w:r>
      <w:r w:rsidR="0080787A" w:rsidRPr="0080787A">
        <w:rPr>
          <w:rtl/>
        </w:rPr>
        <w:t xml:space="preserve"> لأمر أصدره أحد قضاة التحقيق في لكسمبرغ في 23 نيسان/أبريل 1997 ب</w:t>
      </w:r>
      <w:r w:rsidR="0080787A" w:rsidRPr="0080787A">
        <w:rPr>
          <w:rFonts w:hint="cs"/>
          <w:rtl/>
        </w:rPr>
        <w:t xml:space="preserve">مصادرة </w:t>
      </w:r>
      <w:r w:rsidR="0080787A" w:rsidRPr="0080787A">
        <w:rPr>
          <w:rtl/>
        </w:rPr>
        <w:t xml:space="preserve">جميع </w:t>
      </w:r>
      <w:r w:rsidR="0080787A" w:rsidRPr="0080787A">
        <w:rPr>
          <w:rFonts w:hint="cs"/>
          <w:rtl/>
        </w:rPr>
        <w:t>ال</w:t>
      </w:r>
      <w:r w:rsidR="0080787A" w:rsidRPr="0080787A">
        <w:rPr>
          <w:rtl/>
        </w:rPr>
        <w:t xml:space="preserve">ملفات </w:t>
      </w:r>
      <w:r w:rsidR="0080787A" w:rsidRPr="0080787A">
        <w:rPr>
          <w:rFonts w:hint="cs"/>
          <w:rtl/>
        </w:rPr>
        <w:t xml:space="preserve">والوثائق </w:t>
      </w:r>
      <w:r w:rsidR="0080787A" w:rsidRPr="0080787A">
        <w:rPr>
          <w:rtl/>
        </w:rPr>
        <w:t xml:space="preserve">الخاصة بشركته الاستئمانية في لكسمبرغ، بالإضافة إلى وثائق </w:t>
      </w:r>
      <w:r w:rsidR="0080787A" w:rsidRPr="0080787A">
        <w:rPr>
          <w:rFonts w:hint="cs"/>
          <w:rtl/>
        </w:rPr>
        <w:t xml:space="preserve">تتعلق </w:t>
      </w:r>
      <w:r w:rsidR="0080787A" w:rsidRPr="0080787A">
        <w:rPr>
          <w:rtl/>
        </w:rPr>
        <w:t>بتهم جنائية فرنسية مزعومة. وأ</w:t>
      </w:r>
      <w:r w:rsidR="0080787A" w:rsidRPr="0080787A">
        <w:rPr>
          <w:rFonts w:hint="cs"/>
          <w:rtl/>
        </w:rPr>
        <w:t>ُ</w:t>
      </w:r>
      <w:r w:rsidR="0080787A" w:rsidRPr="0080787A">
        <w:rPr>
          <w:rtl/>
        </w:rPr>
        <w:t>ودع صاحب البلاغ رهن الاحتجاز السابق للمحاكمة عن الجرائم التالية</w:t>
      </w:r>
      <w:r w:rsidR="0080787A" w:rsidRPr="0080787A">
        <w:rPr>
          <w:rFonts w:hint="cs"/>
          <w:rtl/>
        </w:rPr>
        <w:t>: ا</w:t>
      </w:r>
      <w:r w:rsidR="0080787A" w:rsidRPr="0080787A">
        <w:rPr>
          <w:rtl/>
        </w:rPr>
        <w:t>لاحتيال، والتزوير، واستخدام وثائق مزورة، ومخالفة قانون ٥ نيسان/أبريل ١٩٩٣ المتعلق بالقطاع المالي.</w:t>
      </w:r>
    </w:p>
    <w:p w:rsidR="0080787A" w:rsidRPr="0080787A" w:rsidRDefault="002D4C5B" w:rsidP="00CD7B76">
      <w:pPr>
        <w:pStyle w:val="SingleTxtGA"/>
        <w:rPr>
          <w:rtl/>
        </w:rPr>
      </w:pPr>
      <w:r>
        <w:rPr>
          <w:rtl/>
        </w:rPr>
        <w:t>٢-٣</w:t>
      </w:r>
      <w:r>
        <w:rPr>
          <w:rtl/>
        </w:rPr>
        <w:tab/>
      </w:r>
      <w:r w:rsidR="0080787A" w:rsidRPr="0080787A">
        <w:rPr>
          <w:rtl/>
        </w:rPr>
        <w:t>ويدعي صاحب البلاغ أنه</w:t>
      </w:r>
      <w:r w:rsidR="0080787A" w:rsidRPr="0080787A">
        <w:rPr>
          <w:rFonts w:hint="cs"/>
          <w:rtl/>
        </w:rPr>
        <w:t xml:space="preserve"> سجن </w:t>
      </w:r>
      <w:r w:rsidR="00BA3F69">
        <w:rPr>
          <w:rtl/>
        </w:rPr>
        <w:t>في ٢٤ نيسان/</w:t>
      </w:r>
      <w:r w:rsidR="0080787A" w:rsidRPr="0080787A">
        <w:rPr>
          <w:rtl/>
        </w:rPr>
        <w:t>أبريل ١٩٩٧</w:t>
      </w:r>
      <w:r w:rsidR="0080787A" w:rsidRPr="0080787A">
        <w:rPr>
          <w:rFonts w:hint="cs"/>
          <w:rtl/>
        </w:rPr>
        <w:t xml:space="preserve"> </w:t>
      </w:r>
      <w:r w:rsidR="0080787A" w:rsidRPr="0080787A">
        <w:rPr>
          <w:rtl/>
        </w:rPr>
        <w:t xml:space="preserve">في زنزانة فردية لشهر واحد، وحُرم حق </w:t>
      </w:r>
      <w:r w:rsidR="0080787A" w:rsidRPr="0080787A">
        <w:rPr>
          <w:rFonts w:hint="cs"/>
          <w:rtl/>
        </w:rPr>
        <w:t xml:space="preserve">الفسحة </w:t>
      </w:r>
      <w:r w:rsidR="0080787A" w:rsidRPr="0080787A">
        <w:rPr>
          <w:rtl/>
        </w:rPr>
        <w:t xml:space="preserve">بسبب </w:t>
      </w:r>
      <w:r w:rsidR="00CD7B76">
        <w:rPr>
          <w:rFonts w:hint="cs"/>
          <w:rtl/>
        </w:rPr>
        <w:t xml:space="preserve">أفعال </w:t>
      </w:r>
      <w:r w:rsidR="0080787A" w:rsidRPr="0080787A">
        <w:rPr>
          <w:rtl/>
        </w:rPr>
        <w:t xml:space="preserve">مزعومة </w:t>
      </w:r>
      <w:r w:rsidR="00CD7B76">
        <w:rPr>
          <w:rFonts w:hint="cs"/>
          <w:rtl/>
        </w:rPr>
        <w:t xml:space="preserve">قام بها </w:t>
      </w:r>
      <w:r w:rsidR="0080787A" w:rsidRPr="0080787A">
        <w:rPr>
          <w:rFonts w:hint="cs"/>
          <w:rtl/>
        </w:rPr>
        <w:t>عندما كان يدير</w:t>
      </w:r>
      <w:r w:rsidR="0080787A" w:rsidRPr="0080787A">
        <w:rPr>
          <w:rtl/>
        </w:rPr>
        <w:t xml:space="preserve"> شرك</w:t>
      </w:r>
      <w:r w:rsidR="0080787A" w:rsidRPr="0080787A">
        <w:rPr>
          <w:rFonts w:hint="cs"/>
          <w:rtl/>
        </w:rPr>
        <w:t>ته</w:t>
      </w:r>
      <w:r w:rsidR="0080787A" w:rsidRPr="0080787A">
        <w:rPr>
          <w:rtl/>
        </w:rPr>
        <w:t>.</w:t>
      </w:r>
      <w:r w:rsidR="0080787A" w:rsidRPr="0080787A">
        <w:rPr>
          <w:rFonts w:hint="cs"/>
          <w:rtl/>
        </w:rPr>
        <w:t xml:space="preserve"> </w:t>
      </w:r>
      <w:r w:rsidR="0080787A" w:rsidRPr="0080787A">
        <w:rPr>
          <w:rtl/>
        </w:rPr>
        <w:t>وبمجرد أن تمكن من الاتصال بمحامي</w:t>
      </w:r>
      <w:r w:rsidR="0085108F">
        <w:rPr>
          <w:rtl/>
        </w:rPr>
        <w:t>ه في 27 أيار/مايو 1997، قدم طلب</w:t>
      </w:r>
      <w:r w:rsidR="0080787A" w:rsidRPr="0080787A">
        <w:rPr>
          <w:rtl/>
        </w:rPr>
        <w:t>ا</w:t>
      </w:r>
      <w:r w:rsidR="0085108F">
        <w:rPr>
          <w:rFonts w:hint="cs"/>
          <w:rtl/>
        </w:rPr>
        <w:t>ً</w:t>
      </w:r>
      <w:r w:rsidR="0080787A" w:rsidRPr="0080787A">
        <w:rPr>
          <w:rtl/>
        </w:rPr>
        <w:t xml:space="preserve"> </w:t>
      </w:r>
      <w:r w:rsidR="0080787A" w:rsidRPr="0080787A">
        <w:rPr>
          <w:rFonts w:hint="cs"/>
          <w:rtl/>
        </w:rPr>
        <w:t>با</w:t>
      </w:r>
      <w:r w:rsidR="0080787A" w:rsidRPr="0080787A">
        <w:rPr>
          <w:rtl/>
        </w:rPr>
        <w:t>لإفراج</w:t>
      </w:r>
      <w:r w:rsidR="00CD7B76">
        <w:rPr>
          <w:rFonts w:hint="cs"/>
          <w:rtl/>
        </w:rPr>
        <w:t xml:space="preserve"> عن</w:t>
      </w:r>
      <w:r w:rsidR="0080787A" w:rsidRPr="0080787A">
        <w:rPr>
          <w:rFonts w:hint="cs"/>
          <w:rtl/>
        </w:rPr>
        <w:t>ه</w:t>
      </w:r>
      <w:r w:rsidR="0080787A" w:rsidRPr="0080787A">
        <w:rPr>
          <w:rtl/>
        </w:rPr>
        <w:t xml:space="preserve">، لكن غرفة مجلس </w:t>
      </w:r>
      <w:r w:rsidR="0080787A" w:rsidRPr="0080787A">
        <w:rPr>
          <w:rFonts w:hint="cs"/>
          <w:rtl/>
        </w:rPr>
        <w:t>الم</w:t>
      </w:r>
      <w:r w:rsidR="0080787A" w:rsidRPr="0080787A">
        <w:rPr>
          <w:rtl/>
        </w:rPr>
        <w:t xml:space="preserve">حكمة </w:t>
      </w:r>
      <w:r w:rsidR="0080787A" w:rsidRPr="0080787A">
        <w:rPr>
          <w:rFonts w:hint="cs"/>
          <w:rtl/>
        </w:rPr>
        <w:t xml:space="preserve">المحلية </w:t>
      </w:r>
      <w:r w:rsidR="0080787A" w:rsidRPr="0080787A">
        <w:rPr>
          <w:rtl/>
        </w:rPr>
        <w:t>في لكسمبرغ رفض</w:t>
      </w:r>
      <w:r w:rsidR="0080787A" w:rsidRPr="0080787A">
        <w:rPr>
          <w:rFonts w:hint="cs"/>
          <w:rtl/>
        </w:rPr>
        <w:t>ت</w:t>
      </w:r>
      <w:r w:rsidR="0080787A" w:rsidRPr="0080787A">
        <w:rPr>
          <w:rtl/>
        </w:rPr>
        <w:t xml:space="preserve"> طلبه هذا في 29 أيار/مايو 1997 لأن قائمة الاتهام تضمن</w:t>
      </w:r>
      <w:r w:rsidR="0080787A" w:rsidRPr="0080787A">
        <w:rPr>
          <w:rFonts w:hint="cs"/>
          <w:rtl/>
        </w:rPr>
        <w:t xml:space="preserve">ت </w:t>
      </w:r>
      <w:r w:rsidR="0080787A" w:rsidRPr="0080787A">
        <w:rPr>
          <w:rtl/>
        </w:rPr>
        <w:t>جزئيا</w:t>
      </w:r>
      <w:r w:rsidR="00A440B7">
        <w:rPr>
          <w:rFonts w:hint="cs"/>
          <w:rtl/>
        </w:rPr>
        <w:t>ً</w:t>
      </w:r>
      <w:r w:rsidR="0080787A" w:rsidRPr="0080787A">
        <w:rPr>
          <w:rtl/>
        </w:rPr>
        <w:t xml:space="preserve"> عقوبة جنائية، وكان ثمة احتمال </w:t>
      </w:r>
      <w:r w:rsidR="0080787A" w:rsidRPr="0080787A">
        <w:rPr>
          <w:rFonts w:hint="cs"/>
          <w:rtl/>
        </w:rPr>
        <w:t xml:space="preserve">بأن يَفرَّ ويطمس </w:t>
      </w:r>
      <w:r w:rsidR="0080787A" w:rsidRPr="0080787A">
        <w:rPr>
          <w:rtl/>
        </w:rPr>
        <w:t>الأدلة في أثناء التحقيق في هذه القضية. وفي 6 حزيران/</w:t>
      </w:r>
      <w:proofErr w:type="gramStart"/>
      <w:r w:rsidR="0080787A" w:rsidRPr="0080787A">
        <w:rPr>
          <w:rtl/>
        </w:rPr>
        <w:t>يونيه</w:t>
      </w:r>
      <w:proofErr w:type="gramEnd"/>
      <w:r w:rsidR="0080787A" w:rsidRPr="0080787A">
        <w:rPr>
          <w:rtl/>
        </w:rPr>
        <w:t xml:space="preserve"> 1997، رفضت محكمة الاستئناف في لكسمبرغ استئناف</w:t>
      </w:r>
      <w:r w:rsidR="0080787A" w:rsidRPr="0080787A">
        <w:rPr>
          <w:rFonts w:hint="cs"/>
          <w:rtl/>
        </w:rPr>
        <w:t>ه.</w:t>
      </w:r>
    </w:p>
    <w:p w:rsidR="0080787A" w:rsidRPr="0080787A" w:rsidRDefault="002D4C5B" w:rsidP="00A440B7">
      <w:pPr>
        <w:pStyle w:val="SingleTxtGA"/>
        <w:rPr>
          <w:rtl/>
        </w:rPr>
      </w:pPr>
      <w:r>
        <w:rPr>
          <w:rtl/>
        </w:rPr>
        <w:t>2-4</w:t>
      </w:r>
      <w:r>
        <w:rPr>
          <w:rtl/>
        </w:rPr>
        <w:tab/>
      </w:r>
      <w:r w:rsidR="0080787A" w:rsidRPr="0080787A">
        <w:rPr>
          <w:rtl/>
        </w:rPr>
        <w:t xml:space="preserve">ورفضت </w:t>
      </w:r>
      <w:r w:rsidR="0080787A" w:rsidRPr="0080787A">
        <w:rPr>
          <w:rFonts w:hint="cs"/>
          <w:rtl/>
        </w:rPr>
        <w:t>ال</w:t>
      </w:r>
      <w:r w:rsidR="0080787A" w:rsidRPr="0080787A">
        <w:rPr>
          <w:rtl/>
        </w:rPr>
        <w:t xml:space="preserve">محكمة </w:t>
      </w:r>
      <w:r w:rsidR="0080787A" w:rsidRPr="0080787A">
        <w:rPr>
          <w:rFonts w:hint="cs"/>
          <w:rtl/>
        </w:rPr>
        <w:t xml:space="preserve">المحلية </w:t>
      </w:r>
      <w:r w:rsidR="0080787A" w:rsidRPr="0080787A">
        <w:rPr>
          <w:rtl/>
        </w:rPr>
        <w:t>في لكسمبرغ في 12 حزيران/</w:t>
      </w:r>
      <w:proofErr w:type="gramStart"/>
      <w:r w:rsidR="0080787A" w:rsidRPr="0080787A">
        <w:rPr>
          <w:rtl/>
        </w:rPr>
        <w:t>يونيه</w:t>
      </w:r>
      <w:proofErr w:type="gramEnd"/>
      <w:r w:rsidR="0080787A" w:rsidRPr="0080787A">
        <w:rPr>
          <w:rtl/>
        </w:rPr>
        <w:t xml:space="preserve"> 1997 طلب الإفراج عن</w:t>
      </w:r>
      <w:r w:rsidR="0080787A" w:rsidRPr="0080787A">
        <w:rPr>
          <w:rFonts w:hint="cs"/>
          <w:rtl/>
        </w:rPr>
        <w:t>ه</w:t>
      </w:r>
      <w:r w:rsidR="0080787A" w:rsidRPr="0080787A">
        <w:rPr>
          <w:rtl/>
        </w:rPr>
        <w:t xml:space="preserve">، وارتأت أن هناك مؤشرات جدية </w:t>
      </w:r>
      <w:r w:rsidR="00A440B7">
        <w:rPr>
          <w:rFonts w:hint="cs"/>
          <w:rtl/>
        </w:rPr>
        <w:t xml:space="preserve">على </w:t>
      </w:r>
      <w:r w:rsidR="0080787A" w:rsidRPr="0080787A">
        <w:rPr>
          <w:rtl/>
        </w:rPr>
        <w:t xml:space="preserve">أنه مذنب، فضلاً عن احتمال </w:t>
      </w:r>
      <w:r w:rsidR="0080787A" w:rsidRPr="0080787A">
        <w:rPr>
          <w:rFonts w:hint="cs"/>
          <w:rtl/>
        </w:rPr>
        <w:t xml:space="preserve">فراره </w:t>
      </w:r>
      <w:r w:rsidR="0080787A" w:rsidRPr="0080787A">
        <w:rPr>
          <w:rtl/>
        </w:rPr>
        <w:t>ومحاولة طمسه الأدلة و</w:t>
      </w:r>
      <w:r w:rsidR="0080787A" w:rsidRPr="0080787A">
        <w:rPr>
          <w:rFonts w:hint="cs"/>
          <w:rtl/>
        </w:rPr>
        <w:t xml:space="preserve">التحقيق في </w:t>
      </w:r>
      <w:r w:rsidR="0080787A" w:rsidRPr="0080787A">
        <w:rPr>
          <w:rtl/>
        </w:rPr>
        <w:t xml:space="preserve">القضية </w:t>
      </w:r>
      <w:r w:rsidR="0080787A" w:rsidRPr="0080787A">
        <w:rPr>
          <w:rFonts w:hint="cs"/>
          <w:rtl/>
        </w:rPr>
        <w:t>لم ينته بعد</w:t>
      </w:r>
      <w:r w:rsidR="0080787A" w:rsidRPr="0080787A">
        <w:rPr>
          <w:rtl/>
        </w:rPr>
        <w:t>. وفي 24 حزيران/</w:t>
      </w:r>
      <w:proofErr w:type="gramStart"/>
      <w:r w:rsidR="0080787A" w:rsidRPr="0080787A">
        <w:rPr>
          <w:rtl/>
        </w:rPr>
        <w:t>يونيه</w:t>
      </w:r>
      <w:proofErr w:type="gramEnd"/>
      <w:r w:rsidR="0080787A" w:rsidRPr="0080787A">
        <w:rPr>
          <w:rtl/>
        </w:rPr>
        <w:t xml:space="preserve"> 1997، رفضت محكمة الاستئناف في لكسمبرغ </w:t>
      </w:r>
      <w:r w:rsidR="0080787A" w:rsidRPr="0080787A">
        <w:rPr>
          <w:rFonts w:hint="cs"/>
          <w:rtl/>
        </w:rPr>
        <w:t>اس</w:t>
      </w:r>
      <w:r w:rsidR="0080787A" w:rsidRPr="0080787A">
        <w:rPr>
          <w:rtl/>
        </w:rPr>
        <w:t>تئناف</w:t>
      </w:r>
      <w:r w:rsidR="0080787A" w:rsidRPr="0080787A">
        <w:rPr>
          <w:rFonts w:hint="cs"/>
          <w:rtl/>
        </w:rPr>
        <w:t>ه.</w:t>
      </w:r>
    </w:p>
    <w:p w:rsidR="0080787A" w:rsidRPr="0080787A" w:rsidRDefault="002D4C5B" w:rsidP="00D9378A">
      <w:pPr>
        <w:pStyle w:val="SingleTxtGA"/>
        <w:rPr>
          <w:rtl/>
        </w:rPr>
      </w:pPr>
      <w:r>
        <w:rPr>
          <w:rtl/>
        </w:rPr>
        <w:lastRenderedPageBreak/>
        <w:t>2-5</w:t>
      </w:r>
      <w:r>
        <w:rPr>
          <w:rtl/>
        </w:rPr>
        <w:tab/>
      </w:r>
      <w:r w:rsidR="0080787A" w:rsidRPr="0080787A">
        <w:rPr>
          <w:rtl/>
        </w:rPr>
        <w:t>وفي 20 حزيران/</w:t>
      </w:r>
      <w:proofErr w:type="gramStart"/>
      <w:r w:rsidR="0080787A" w:rsidRPr="0080787A">
        <w:rPr>
          <w:rtl/>
        </w:rPr>
        <w:t>يونيه</w:t>
      </w:r>
      <w:proofErr w:type="gramEnd"/>
      <w:r w:rsidR="0080787A" w:rsidRPr="0080787A">
        <w:rPr>
          <w:rtl/>
        </w:rPr>
        <w:t xml:space="preserve"> 1997، أرسل المدعي العام لمدينة ليل إلى المنظمة الدولية للشرطة الجنائية (الإنتربول)</w:t>
      </w:r>
      <w:r w:rsidR="0080787A" w:rsidRPr="0080787A">
        <w:rPr>
          <w:rFonts w:hint="cs"/>
          <w:rtl/>
        </w:rPr>
        <w:t xml:space="preserve"> </w:t>
      </w:r>
      <w:r w:rsidR="00A440B7">
        <w:rPr>
          <w:rFonts w:hint="cs"/>
          <w:rtl/>
        </w:rPr>
        <w:t xml:space="preserve">بدافع الاستعجال، </w:t>
      </w:r>
      <w:r w:rsidR="0080787A" w:rsidRPr="0080787A">
        <w:rPr>
          <w:rtl/>
        </w:rPr>
        <w:t>طلبا</w:t>
      </w:r>
      <w:r w:rsidR="00A440B7">
        <w:rPr>
          <w:rFonts w:hint="cs"/>
          <w:rtl/>
        </w:rPr>
        <w:t>ً</w:t>
      </w:r>
      <w:r w:rsidR="0080787A" w:rsidRPr="0080787A">
        <w:rPr>
          <w:rtl/>
        </w:rPr>
        <w:t xml:space="preserve"> بإلقاء القبض على صاحب البلاغ </w:t>
      </w:r>
      <w:r w:rsidR="0080787A" w:rsidRPr="0080787A">
        <w:rPr>
          <w:rFonts w:hint="cs"/>
          <w:rtl/>
        </w:rPr>
        <w:t>مؤقتا</w:t>
      </w:r>
      <w:r w:rsidR="0085108F">
        <w:rPr>
          <w:rFonts w:hint="cs"/>
          <w:rtl/>
        </w:rPr>
        <w:t>ً</w:t>
      </w:r>
      <w:r w:rsidR="0080787A" w:rsidRPr="0080787A">
        <w:rPr>
          <w:rFonts w:hint="cs"/>
          <w:rtl/>
        </w:rPr>
        <w:t xml:space="preserve"> </w:t>
      </w:r>
      <w:r w:rsidR="00287B48">
        <w:rPr>
          <w:rFonts w:hint="cs"/>
          <w:rtl/>
        </w:rPr>
        <w:t xml:space="preserve">في </w:t>
      </w:r>
      <w:r w:rsidR="0080787A" w:rsidRPr="0080787A">
        <w:rPr>
          <w:rFonts w:hint="cs"/>
          <w:rtl/>
        </w:rPr>
        <w:t xml:space="preserve">انتظار </w:t>
      </w:r>
      <w:r w:rsidR="0080787A" w:rsidRPr="0080787A">
        <w:rPr>
          <w:rtl/>
        </w:rPr>
        <w:t xml:space="preserve">تسليمه. وفي 30 حزيران/يونيه 1997، أصدر قاضي التحقيق في لكسمبرغ مذكرة توقيف مؤقتة ضد صاحب </w:t>
      </w:r>
      <w:proofErr w:type="gramStart"/>
      <w:r w:rsidR="0080787A" w:rsidRPr="0080787A">
        <w:rPr>
          <w:rtl/>
        </w:rPr>
        <w:t>البلاغ</w:t>
      </w:r>
      <w:r w:rsidR="009E4AA1">
        <w:rPr>
          <w:vertAlign w:val="superscript"/>
          <w:rtl/>
          <w:lang w:val="fr-CH" w:bidi="ar-DZ"/>
        </w:rPr>
        <w:t>(</w:t>
      </w:r>
      <w:proofErr w:type="gramEnd"/>
      <w:r w:rsidR="009E4AA1" w:rsidRPr="0080787A">
        <w:rPr>
          <w:vertAlign w:val="superscript"/>
          <w:rtl/>
          <w:lang w:val="fr-CH" w:bidi="ar-DZ"/>
        </w:rPr>
        <w:footnoteReference w:id="4"/>
      </w:r>
      <w:r w:rsidR="009E4AA1">
        <w:rPr>
          <w:vertAlign w:val="superscript"/>
          <w:rtl/>
          <w:lang w:val="fr-CH" w:bidi="ar-DZ"/>
        </w:rPr>
        <w:t>)</w:t>
      </w:r>
      <w:r w:rsidR="0080787A" w:rsidRPr="0080787A">
        <w:rPr>
          <w:rtl/>
        </w:rPr>
        <w:t xml:space="preserve"> </w:t>
      </w:r>
      <w:r w:rsidR="00D9378A">
        <w:rPr>
          <w:rFonts w:hint="cs"/>
          <w:rtl/>
        </w:rPr>
        <w:t xml:space="preserve">في </w:t>
      </w:r>
      <w:r w:rsidR="0080787A" w:rsidRPr="0080787A">
        <w:rPr>
          <w:rFonts w:hint="cs"/>
          <w:rtl/>
        </w:rPr>
        <w:t>انتظار</w:t>
      </w:r>
      <w:r w:rsidR="0080787A" w:rsidRPr="0080787A">
        <w:rPr>
          <w:rtl/>
        </w:rPr>
        <w:t xml:space="preserve"> تسليمه إلى فرنسا.</w:t>
      </w:r>
    </w:p>
    <w:p w:rsidR="0080787A" w:rsidRPr="0080787A" w:rsidRDefault="002D4C5B" w:rsidP="0080787A">
      <w:pPr>
        <w:pStyle w:val="SingleTxtGA"/>
        <w:rPr>
          <w:rtl/>
        </w:rPr>
      </w:pPr>
      <w:r>
        <w:rPr>
          <w:rtl/>
        </w:rPr>
        <w:t>2-6</w:t>
      </w:r>
      <w:r>
        <w:rPr>
          <w:rtl/>
        </w:rPr>
        <w:tab/>
      </w:r>
      <w:r w:rsidR="0080787A" w:rsidRPr="0080787A">
        <w:rPr>
          <w:rtl/>
        </w:rPr>
        <w:t xml:space="preserve">وفي 1 تموز/يوليه 1997، رفضت </w:t>
      </w:r>
      <w:r w:rsidR="0080787A" w:rsidRPr="0080787A">
        <w:rPr>
          <w:rFonts w:hint="cs"/>
          <w:rtl/>
        </w:rPr>
        <w:t>ال</w:t>
      </w:r>
      <w:r w:rsidR="0080787A" w:rsidRPr="0080787A">
        <w:rPr>
          <w:rtl/>
        </w:rPr>
        <w:t>محكمة</w:t>
      </w:r>
      <w:r w:rsidR="0080787A" w:rsidRPr="0080787A">
        <w:rPr>
          <w:rFonts w:hint="cs"/>
          <w:rtl/>
        </w:rPr>
        <w:t xml:space="preserve"> المحلية</w:t>
      </w:r>
      <w:r w:rsidR="0080787A" w:rsidRPr="0080787A">
        <w:rPr>
          <w:rtl/>
        </w:rPr>
        <w:t xml:space="preserve"> في لكسمبرغ طلب</w:t>
      </w:r>
      <w:r w:rsidR="0080787A" w:rsidRPr="0080787A">
        <w:rPr>
          <w:rFonts w:hint="cs"/>
          <w:rtl/>
        </w:rPr>
        <w:t>ا</w:t>
      </w:r>
      <w:r w:rsidR="0085108F">
        <w:rPr>
          <w:rFonts w:hint="cs"/>
          <w:rtl/>
        </w:rPr>
        <w:t>ً</w:t>
      </w:r>
      <w:r w:rsidR="0080787A" w:rsidRPr="0080787A">
        <w:rPr>
          <w:rtl/>
        </w:rPr>
        <w:t xml:space="preserve"> جديدا</w:t>
      </w:r>
      <w:r w:rsidR="0085108F">
        <w:rPr>
          <w:rFonts w:hint="cs"/>
          <w:rtl/>
        </w:rPr>
        <w:t>ً</w:t>
      </w:r>
      <w:r w:rsidR="0080787A" w:rsidRPr="0080787A">
        <w:rPr>
          <w:rFonts w:hint="cs"/>
          <w:rtl/>
        </w:rPr>
        <w:t xml:space="preserve"> بالإفراج عن </w:t>
      </w:r>
      <w:r w:rsidR="0080787A" w:rsidRPr="0080787A">
        <w:rPr>
          <w:rtl/>
        </w:rPr>
        <w:t>صاحب البلاغ.</w:t>
      </w:r>
    </w:p>
    <w:p w:rsidR="0080787A" w:rsidRPr="0080787A" w:rsidRDefault="002D4C5B" w:rsidP="0080787A">
      <w:pPr>
        <w:pStyle w:val="SingleTxtGA"/>
        <w:rPr>
          <w:rtl/>
        </w:rPr>
      </w:pPr>
      <w:r>
        <w:rPr>
          <w:rtl/>
        </w:rPr>
        <w:t>2-7</w:t>
      </w:r>
      <w:r>
        <w:rPr>
          <w:rtl/>
        </w:rPr>
        <w:tab/>
      </w:r>
      <w:r w:rsidR="0080787A" w:rsidRPr="0080787A">
        <w:rPr>
          <w:rtl/>
        </w:rPr>
        <w:t>وسُلّم صاحب البلاغ إلى السلطات الفرنسية في 4 تشرين الثان</w:t>
      </w:r>
      <w:r w:rsidR="0080787A" w:rsidRPr="0080787A">
        <w:rPr>
          <w:rFonts w:hint="cs"/>
          <w:rtl/>
        </w:rPr>
        <w:t>ي</w:t>
      </w:r>
      <w:r w:rsidR="0080787A" w:rsidRPr="0080787A">
        <w:rPr>
          <w:rtl/>
        </w:rPr>
        <w:t>/نوفمبر 1997</w:t>
      </w:r>
      <w:r w:rsidR="0080787A" w:rsidRPr="0080787A">
        <w:rPr>
          <w:rFonts w:hint="cs"/>
          <w:rtl/>
        </w:rPr>
        <w:t>.</w:t>
      </w:r>
    </w:p>
    <w:p w:rsidR="0080787A" w:rsidRPr="0080787A" w:rsidRDefault="002D4C5B" w:rsidP="0085108F">
      <w:pPr>
        <w:pStyle w:val="SingleTxtGA"/>
        <w:rPr>
          <w:rtl/>
        </w:rPr>
      </w:pPr>
      <w:r>
        <w:rPr>
          <w:rtl/>
        </w:rPr>
        <w:t>2-8</w:t>
      </w:r>
      <w:r>
        <w:rPr>
          <w:rtl/>
        </w:rPr>
        <w:tab/>
      </w:r>
      <w:r w:rsidR="0080787A" w:rsidRPr="0080787A">
        <w:rPr>
          <w:rtl/>
        </w:rPr>
        <w:t>وفي 27 آذار/مارس 2002، طلب صاحب البلاغ تعويضاً عن احتجازه التعسفي بموجب قانون 30 كانون الأول/ديسمبر 1981 الذي ينص على التعويض في حال</w:t>
      </w:r>
      <w:r w:rsidR="00D9378A">
        <w:rPr>
          <w:rFonts w:hint="cs"/>
          <w:rtl/>
        </w:rPr>
        <w:t>ة</w:t>
      </w:r>
      <w:r w:rsidR="0080787A" w:rsidRPr="0080787A">
        <w:rPr>
          <w:rtl/>
        </w:rPr>
        <w:t xml:space="preserve"> الاحتجاز </w:t>
      </w:r>
      <w:r w:rsidR="000B1E13">
        <w:rPr>
          <w:rFonts w:hint="cs"/>
          <w:rtl/>
        </w:rPr>
        <w:t xml:space="preserve">الاحتياطي الذي لا أثر </w:t>
      </w:r>
      <w:proofErr w:type="gramStart"/>
      <w:r w:rsidR="000B1E13">
        <w:rPr>
          <w:rFonts w:hint="cs"/>
          <w:rtl/>
        </w:rPr>
        <w:t>له</w:t>
      </w:r>
      <w:r w:rsidR="009E4AA1">
        <w:rPr>
          <w:vertAlign w:val="superscript"/>
          <w:rtl/>
          <w:lang w:val="fr-CH" w:bidi="ar-DZ"/>
        </w:rPr>
        <w:t>(</w:t>
      </w:r>
      <w:proofErr w:type="gramEnd"/>
      <w:r w:rsidR="009E4AA1" w:rsidRPr="0080787A">
        <w:rPr>
          <w:vertAlign w:val="superscript"/>
          <w:rtl/>
          <w:lang w:val="fr-CH" w:bidi="ar-DZ"/>
        </w:rPr>
        <w:footnoteReference w:id="5"/>
      </w:r>
      <w:r w:rsidR="009E4AA1">
        <w:rPr>
          <w:vertAlign w:val="superscript"/>
          <w:rtl/>
          <w:lang w:val="fr-CH" w:bidi="ar-DZ"/>
        </w:rPr>
        <w:t>)</w:t>
      </w:r>
      <w:r w:rsidR="0080787A" w:rsidRPr="0080787A">
        <w:rPr>
          <w:rtl/>
        </w:rPr>
        <w:t xml:space="preserve">. وفي 22 تشرين الثاني/نوفمبر 2002، أعلنت لجنة مكونة من "رئيس غرفة" محكمة الاستئناف في لكسمبرغ، ومحام في المحكمة، ومستشار </w:t>
      </w:r>
      <w:r w:rsidR="0080787A" w:rsidRPr="0080787A">
        <w:rPr>
          <w:rFonts w:hint="cs"/>
          <w:rtl/>
        </w:rPr>
        <w:t xml:space="preserve">إداري </w:t>
      </w:r>
      <w:r w:rsidR="0080787A" w:rsidRPr="0080787A">
        <w:rPr>
          <w:rtl/>
        </w:rPr>
        <w:t xml:space="preserve">أن </w:t>
      </w:r>
      <w:r w:rsidR="0080787A" w:rsidRPr="0080787A">
        <w:rPr>
          <w:rFonts w:hint="cs"/>
          <w:rtl/>
        </w:rPr>
        <w:t>طلب</w:t>
      </w:r>
      <w:r w:rsidR="0080787A" w:rsidRPr="0080787A">
        <w:rPr>
          <w:rtl/>
        </w:rPr>
        <w:t xml:space="preserve"> صاحب البلاغ غير مقبول لأنه لا يستند إلى أمر قضائي أو حكم برد الدعوى، ولم يصدر حكم قضائي نهائي ببراءته، ولم يحتفظ به رهن الاحتجاز بعد انقضاء الدعوى العامة بالتقادم. </w:t>
      </w:r>
      <w:r w:rsidR="003B6816">
        <w:rPr>
          <w:rFonts w:hint="cs"/>
          <w:rtl/>
        </w:rPr>
        <w:t>و</w:t>
      </w:r>
      <w:r w:rsidR="003B6816" w:rsidRPr="0080787A">
        <w:rPr>
          <w:rtl/>
        </w:rPr>
        <w:t xml:space="preserve">لم يستأنف </w:t>
      </w:r>
      <w:r w:rsidR="003B6816">
        <w:rPr>
          <w:rFonts w:hint="cs"/>
          <w:rtl/>
        </w:rPr>
        <w:t xml:space="preserve">صاحب البلاغ </w:t>
      </w:r>
      <w:r w:rsidR="003B6816" w:rsidRPr="0080787A">
        <w:rPr>
          <w:rtl/>
        </w:rPr>
        <w:t>هذا القرار خلال مهلة الثلاثة أشهر المحددة لذلك</w:t>
      </w:r>
      <w:r w:rsidR="003B6816">
        <w:rPr>
          <w:rFonts w:hint="cs"/>
          <w:rtl/>
        </w:rPr>
        <w:t xml:space="preserve"> </w:t>
      </w:r>
      <w:r w:rsidR="000B1E13">
        <w:rPr>
          <w:rFonts w:hint="cs"/>
          <w:rtl/>
        </w:rPr>
        <w:t xml:space="preserve">لأنه </w:t>
      </w:r>
      <w:r w:rsidR="0080787A" w:rsidRPr="0080787A">
        <w:rPr>
          <w:rtl/>
        </w:rPr>
        <w:t xml:space="preserve">ارتأى أن </w:t>
      </w:r>
      <w:r w:rsidR="000B1E13">
        <w:rPr>
          <w:rFonts w:hint="cs"/>
          <w:rtl/>
        </w:rPr>
        <w:t>لا</w:t>
      </w:r>
      <w:r w:rsidR="0085108F">
        <w:rPr>
          <w:rFonts w:hint="eastAsia"/>
          <w:rtl/>
        </w:rPr>
        <w:t> </w:t>
      </w:r>
      <w:r w:rsidR="000B1E13">
        <w:rPr>
          <w:rFonts w:hint="cs"/>
          <w:rtl/>
        </w:rPr>
        <w:t>جدوى من ذلك.</w:t>
      </w:r>
    </w:p>
    <w:p w:rsidR="0080787A" w:rsidRPr="0080787A" w:rsidRDefault="002D4C5B" w:rsidP="00230CDE">
      <w:pPr>
        <w:pStyle w:val="SingleTxtGA"/>
        <w:rPr>
          <w:rtl/>
        </w:rPr>
      </w:pPr>
      <w:r>
        <w:rPr>
          <w:rtl/>
        </w:rPr>
        <w:t>2-9</w:t>
      </w:r>
      <w:r>
        <w:rPr>
          <w:rtl/>
        </w:rPr>
        <w:tab/>
      </w:r>
      <w:r w:rsidR="0080787A" w:rsidRPr="0080787A">
        <w:rPr>
          <w:rtl/>
        </w:rPr>
        <w:t>وفي 7 كانون الثاني/يناير 2013، رفض وزير العدل مطالبة صاحب البلاغ بالتعويض عن احتجاز</w:t>
      </w:r>
      <w:r w:rsidR="0080787A" w:rsidRPr="0080787A">
        <w:rPr>
          <w:rFonts w:hint="cs"/>
          <w:rtl/>
        </w:rPr>
        <w:t xml:space="preserve">ه </w:t>
      </w:r>
      <w:r w:rsidR="005C6BF9">
        <w:rPr>
          <w:rFonts w:hint="cs"/>
          <w:rtl/>
        </w:rPr>
        <w:t>الاحتياطي عديم الأثر</w:t>
      </w:r>
      <w:r w:rsidR="0080787A" w:rsidRPr="0080787A">
        <w:rPr>
          <w:rFonts w:hint="cs"/>
          <w:rtl/>
        </w:rPr>
        <w:t xml:space="preserve"> </w:t>
      </w:r>
      <w:r w:rsidR="0080787A" w:rsidRPr="0080787A">
        <w:rPr>
          <w:rtl/>
        </w:rPr>
        <w:t>بموجب قانون 30 كانون الأول/ديسمبر 1981</w:t>
      </w:r>
      <w:r w:rsidR="0080787A" w:rsidRPr="0080787A">
        <w:rPr>
          <w:rFonts w:hint="cs"/>
          <w:rtl/>
        </w:rPr>
        <w:t>.</w:t>
      </w:r>
      <w:r w:rsidR="0080787A" w:rsidRPr="0080787A">
        <w:rPr>
          <w:rtl/>
          <w:lang w:bidi="ar-DZ"/>
        </w:rPr>
        <w:t xml:space="preserve"> </w:t>
      </w:r>
      <w:r w:rsidR="0080787A" w:rsidRPr="0080787A">
        <w:rPr>
          <w:rtl/>
        </w:rPr>
        <w:t xml:space="preserve">ولم يشاطر الوزير صاحب البلاغ رأيه أن احتجازه السابق للمحاكمة قد وقع في ظروف استثنائية، وأنه تسبب في ضرر غير طبيعي. وأشار الوزير إلى أن صاحب البلاغ احتُجز في لكسمبرغ </w:t>
      </w:r>
      <w:r w:rsidR="00230CDE">
        <w:rPr>
          <w:rFonts w:hint="cs"/>
          <w:rtl/>
        </w:rPr>
        <w:t xml:space="preserve">اعتباراً من </w:t>
      </w:r>
      <w:r w:rsidR="0080787A" w:rsidRPr="0080787A">
        <w:rPr>
          <w:rtl/>
        </w:rPr>
        <w:t>٣٠ حزيران/</w:t>
      </w:r>
      <w:proofErr w:type="gramStart"/>
      <w:r w:rsidR="0080787A" w:rsidRPr="0080787A">
        <w:rPr>
          <w:rtl/>
        </w:rPr>
        <w:t>يونيه</w:t>
      </w:r>
      <w:proofErr w:type="gramEnd"/>
      <w:r w:rsidR="0080787A" w:rsidRPr="0080787A">
        <w:rPr>
          <w:rtl/>
        </w:rPr>
        <w:t xml:space="preserve"> ١٩٩٧ بناء على طلب تسليم من فرنسا، وأنه أدين</w:t>
      </w:r>
      <w:r w:rsidR="0080787A" w:rsidRPr="0080787A">
        <w:rPr>
          <w:rFonts w:hint="cs"/>
          <w:rtl/>
        </w:rPr>
        <w:t xml:space="preserve"> هناك</w:t>
      </w:r>
      <w:r w:rsidR="0080787A" w:rsidRPr="0080787A">
        <w:rPr>
          <w:rtl/>
        </w:rPr>
        <w:t xml:space="preserve"> فيما بعد. </w:t>
      </w:r>
      <w:r w:rsidR="0080787A" w:rsidRPr="0080787A">
        <w:rPr>
          <w:rFonts w:hint="cs"/>
          <w:rtl/>
        </w:rPr>
        <w:t xml:space="preserve">وقد نص هذا </w:t>
      </w:r>
      <w:r w:rsidR="0080787A" w:rsidRPr="0080787A">
        <w:rPr>
          <w:rtl/>
        </w:rPr>
        <w:t xml:space="preserve">القرار على إمكانية رفع دعوى، في غضون ثلاثة أشهر، لإثبات الادعاء ضد الدولة أمام المحاكم المحلية، وهو </w:t>
      </w:r>
      <w:r w:rsidR="0080787A" w:rsidRPr="0080787A">
        <w:rPr>
          <w:rFonts w:hint="cs"/>
          <w:rtl/>
        </w:rPr>
        <w:t>إجراء</w:t>
      </w:r>
      <w:r w:rsidR="0080787A" w:rsidRPr="0080787A">
        <w:rPr>
          <w:rtl/>
        </w:rPr>
        <w:t xml:space="preserve"> لم </w:t>
      </w:r>
      <w:r w:rsidR="0080787A" w:rsidRPr="0080787A">
        <w:rPr>
          <w:rFonts w:hint="cs"/>
          <w:rtl/>
        </w:rPr>
        <w:t xml:space="preserve">يتخذه </w:t>
      </w:r>
      <w:r w:rsidR="0080787A" w:rsidRPr="0080787A">
        <w:rPr>
          <w:rtl/>
        </w:rPr>
        <w:t>صاحب البلا</w:t>
      </w:r>
      <w:r w:rsidR="0080787A" w:rsidRPr="0080787A">
        <w:rPr>
          <w:rFonts w:hint="cs"/>
          <w:rtl/>
        </w:rPr>
        <w:t>غ.</w:t>
      </w:r>
    </w:p>
    <w:p w:rsidR="0080787A" w:rsidRPr="0080787A" w:rsidRDefault="002D4C5B" w:rsidP="007C1A90">
      <w:pPr>
        <w:pStyle w:val="SingleTxtGA"/>
        <w:rPr>
          <w:rtl/>
        </w:rPr>
      </w:pPr>
      <w:r>
        <w:rPr>
          <w:rtl/>
        </w:rPr>
        <w:t>٢-١٠</w:t>
      </w:r>
      <w:r>
        <w:rPr>
          <w:rtl/>
        </w:rPr>
        <w:tab/>
      </w:r>
      <w:r w:rsidR="0080787A" w:rsidRPr="0080787A">
        <w:rPr>
          <w:rtl/>
        </w:rPr>
        <w:t xml:space="preserve">وفي ١٤ كانون الثاني/يناير ٢٠١٣، وجه صاحب البلاغ رسالة إلى وزير العدل </w:t>
      </w:r>
      <w:proofErr w:type="spellStart"/>
      <w:r w:rsidR="0080787A" w:rsidRPr="0080787A">
        <w:rPr>
          <w:rtl/>
        </w:rPr>
        <w:t>اللكسمبرغي</w:t>
      </w:r>
      <w:proofErr w:type="spellEnd"/>
      <w:r w:rsidR="0080787A" w:rsidRPr="0080787A">
        <w:rPr>
          <w:rtl/>
        </w:rPr>
        <w:t xml:space="preserve"> يشكو فيها عدم وجود أي إجراء يجبر الدولة </w:t>
      </w:r>
      <w:proofErr w:type="spellStart"/>
      <w:r w:rsidR="0080787A" w:rsidRPr="0080787A">
        <w:rPr>
          <w:rtl/>
        </w:rPr>
        <w:t>اللكسمبرغية</w:t>
      </w:r>
      <w:proofErr w:type="spellEnd"/>
      <w:r w:rsidR="0080787A" w:rsidRPr="0080787A">
        <w:rPr>
          <w:rtl/>
        </w:rPr>
        <w:t xml:space="preserve"> على توجيه طلب بالتعويض</w:t>
      </w:r>
      <w:r w:rsidR="0080787A" w:rsidRPr="0080787A">
        <w:rPr>
          <w:rFonts w:hint="cs"/>
          <w:rtl/>
        </w:rPr>
        <w:t xml:space="preserve"> عن احتجازه تعسفا</w:t>
      </w:r>
      <w:r w:rsidR="0085108F">
        <w:rPr>
          <w:rFonts w:hint="cs"/>
          <w:rtl/>
        </w:rPr>
        <w:t>ً</w:t>
      </w:r>
      <w:r w:rsidR="0080787A" w:rsidRPr="0080787A">
        <w:rPr>
          <w:rtl/>
        </w:rPr>
        <w:t xml:space="preserve"> وهو في أراضيها إلى الدولة التي سلمته إليها بموجب المادة ٩ من العهد.</w:t>
      </w:r>
      <w:r w:rsidR="0080787A" w:rsidRPr="0080787A">
        <w:rPr>
          <w:rtl/>
          <w:lang w:bidi="ar-DZ"/>
        </w:rPr>
        <w:t xml:space="preserve"> </w:t>
      </w:r>
      <w:r w:rsidR="0080787A" w:rsidRPr="0080787A">
        <w:rPr>
          <w:rtl/>
        </w:rPr>
        <w:t>ووفقا</w:t>
      </w:r>
      <w:r w:rsidR="0085108F">
        <w:rPr>
          <w:rFonts w:hint="cs"/>
          <w:rtl/>
        </w:rPr>
        <w:t>ً</w:t>
      </w:r>
      <w:r w:rsidR="0080787A" w:rsidRPr="0080787A">
        <w:rPr>
          <w:rtl/>
        </w:rPr>
        <w:t xml:space="preserve"> لصاحب البلاغ، ظلت هذه الرسالة دون رد حتى يومنا </w:t>
      </w:r>
      <w:proofErr w:type="gramStart"/>
      <w:r w:rsidR="0080787A" w:rsidRPr="0080787A">
        <w:rPr>
          <w:rtl/>
        </w:rPr>
        <w:t>هذا</w:t>
      </w:r>
      <w:r w:rsidR="009E4AA1">
        <w:rPr>
          <w:vertAlign w:val="superscript"/>
          <w:rtl/>
          <w:lang w:val="fr-CH" w:bidi="ar-DZ"/>
        </w:rPr>
        <w:t>(</w:t>
      </w:r>
      <w:proofErr w:type="gramEnd"/>
      <w:r w:rsidR="009E4AA1" w:rsidRPr="0080787A">
        <w:rPr>
          <w:vertAlign w:val="superscript"/>
          <w:rtl/>
          <w:lang w:val="fr-CH" w:bidi="ar-DZ"/>
        </w:rPr>
        <w:footnoteReference w:id="6"/>
      </w:r>
      <w:r w:rsidR="009E4AA1">
        <w:rPr>
          <w:vertAlign w:val="superscript"/>
          <w:rtl/>
          <w:lang w:val="fr-CH" w:bidi="ar-DZ"/>
        </w:rPr>
        <w:t>)</w:t>
      </w:r>
      <w:r w:rsidR="0080787A" w:rsidRPr="0080787A">
        <w:rPr>
          <w:rtl/>
        </w:rPr>
        <w:t>.</w:t>
      </w:r>
    </w:p>
    <w:p w:rsidR="0080787A" w:rsidRPr="0080787A" w:rsidRDefault="002D4C5B" w:rsidP="002D4C5B">
      <w:pPr>
        <w:pStyle w:val="H4GA"/>
        <w:rPr>
          <w:rtl/>
        </w:rPr>
      </w:pPr>
      <w:r>
        <w:rPr>
          <w:rtl/>
        </w:rPr>
        <w:lastRenderedPageBreak/>
        <w:tab/>
      </w:r>
      <w:r>
        <w:rPr>
          <w:rtl/>
        </w:rPr>
        <w:tab/>
      </w:r>
      <w:r w:rsidR="0080787A" w:rsidRPr="0080787A">
        <w:rPr>
          <w:rtl/>
        </w:rPr>
        <w:t>فرنسا (البلاغ رقم 3091/2017)</w:t>
      </w:r>
    </w:p>
    <w:p w:rsidR="0080787A" w:rsidRPr="0080787A" w:rsidRDefault="002D4C5B" w:rsidP="0085108F">
      <w:pPr>
        <w:pStyle w:val="SingleTxtGA"/>
        <w:rPr>
          <w:rtl/>
        </w:rPr>
      </w:pPr>
      <w:r>
        <w:rPr>
          <w:rtl/>
        </w:rPr>
        <w:t>2-11</w:t>
      </w:r>
      <w:r>
        <w:rPr>
          <w:rtl/>
        </w:rPr>
        <w:tab/>
      </w:r>
      <w:r w:rsidR="00977CAE">
        <w:rPr>
          <w:rFonts w:hint="cs"/>
          <w:rtl/>
        </w:rPr>
        <w:t xml:space="preserve">سُلِّم </w:t>
      </w:r>
      <w:r w:rsidR="0080787A" w:rsidRPr="0080787A">
        <w:rPr>
          <w:rtl/>
        </w:rPr>
        <w:t xml:space="preserve">صاحب البلاغ إلى </w:t>
      </w:r>
      <w:r w:rsidR="003345B7">
        <w:rPr>
          <w:rFonts w:hint="cs"/>
          <w:rtl/>
        </w:rPr>
        <w:t>ال</w:t>
      </w:r>
      <w:r w:rsidR="0080787A" w:rsidRPr="0080787A">
        <w:rPr>
          <w:rtl/>
        </w:rPr>
        <w:t>حدود في 4 تشرين الثاني/نوفمبر 1997</w:t>
      </w:r>
      <w:r w:rsidR="0080787A" w:rsidRPr="0080787A">
        <w:rPr>
          <w:rFonts w:hint="cs"/>
          <w:rtl/>
        </w:rPr>
        <w:t>،</w:t>
      </w:r>
      <w:r w:rsidR="0080787A" w:rsidRPr="0080787A">
        <w:rPr>
          <w:rtl/>
        </w:rPr>
        <w:t xml:space="preserve"> ومثُل أما</w:t>
      </w:r>
      <w:r w:rsidR="0080787A" w:rsidRPr="0080787A">
        <w:rPr>
          <w:rFonts w:hint="cs"/>
          <w:rtl/>
        </w:rPr>
        <w:t>م</w:t>
      </w:r>
      <w:r w:rsidR="0080787A" w:rsidRPr="0080787A">
        <w:rPr>
          <w:rtl/>
        </w:rPr>
        <w:t xml:space="preserve"> مدعٍ لا</w:t>
      </w:r>
      <w:r w:rsidR="0085108F">
        <w:rPr>
          <w:rFonts w:hint="cs"/>
          <w:rtl/>
        </w:rPr>
        <w:t> </w:t>
      </w:r>
      <w:r w:rsidR="0080787A" w:rsidRPr="0080787A">
        <w:rPr>
          <w:rtl/>
        </w:rPr>
        <w:t xml:space="preserve">يملك أي سلطة </w:t>
      </w:r>
      <w:r w:rsidR="0080787A" w:rsidRPr="0080787A">
        <w:rPr>
          <w:rFonts w:hint="cs"/>
          <w:rtl/>
        </w:rPr>
        <w:t xml:space="preserve">أخرى </w:t>
      </w:r>
      <w:r w:rsidR="0080787A" w:rsidRPr="0080787A">
        <w:rPr>
          <w:rtl/>
        </w:rPr>
        <w:t xml:space="preserve">غير التحقق من هويته قبل إيداعه في سجن </w:t>
      </w:r>
      <w:proofErr w:type="spellStart"/>
      <w:r w:rsidR="0080787A" w:rsidRPr="0080787A">
        <w:rPr>
          <w:rtl/>
        </w:rPr>
        <w:t>ميتز</w:t>
      </w:r>
      <w:proofErr w:type="spellEnd"/>
      <w:r w:rsidR="0080787A" w:rsidRPr="0080787A">
        <w:rPr>
          <w:rtl/>
        </w:rPr>
        <w:t>. وفي 7 تشرين الثاني/نوفمبر 1997، نُقل صاحب البلاغ إلى سجن لوس</w:t>
      </w:r>
      <w:r w:rsidR="00732660">
        <w:rPr>
          <w:rFonts w:hint="cs"/>
          <w:rtl/>
        </w:rPr>
        <w:t xml:space="preserve"> </w:t>
      </w:r>
      <w:r w:rsidR="0080787A" w:rsidRPr="0080787A">
        <w:rPr>
          <w:rtl/>
        </w:rPr>
        <w:t>-</w:t>
      </w:r>
      <w:r w:rsidR="00732660">
        <w:rPr>
          <w:rFonts w:hint="cs"/>
          <w:rtl/>
        </w:rPr>
        <w:t xml:space="preserve"> </w:t>
      </w:r>
      <w:r w:rsidR="0080787A" w:rsidRPr="0080787A">
        <w:rPr>
          <w:rtl/>
        </w:rPr>
        <w:t>لي</w:t>
      </w:r>
      <w:r w:rsidR="00732660">
        <w:rPr>
          <w:rFonts w:hint="cs"/>
          <w:rtl/>
        </w:rPr>
        <w:t xml:space="preserve"> </w:t>
      </w:r>
      <w:r w:rsidR="0080787A" w:rsidRPr="0080787A">
        <w:rPr>
          <w:rtl/>
        </w:rPr>
        <w:t>-</w:t>
      </w:r>
      <w:r w:rsidR="00732660">
        <w:rPr>
          <w:rFonts w:hint="cs"/>
          <w:rtl/>
        </w:rPr>
        <w:t xml:space="preserve"> </w:t>
      </w:r>
      <w:r w:rsidR="0080787A" w:rsidRPr="0080787A">
        <w:rPr>
          <w:rtl/>
        </w:rPr>
        <w:t>ليل. وفي 10 تشرين الثاني/نوفمبر</w:t>
      </w:r>
      <w:r w:rsidR="00943488">
        <w:rPr>
          <w:rFonts w:hint="cs"/>
          <w:rtl/>
        </w:rPr>
        <w:t> </w:t>
      </w:r>
      <w:r w:rsidR="0080787A" w:rsidRPr="0080787A">
        <w:rPr>
          <w:rtl/>
        </w:rPr>
        <w:t>1997، أيدت المحكمة الابتدائية في ليل مذكرة التوقيف الصادرة في 16 نيسان/</w:t>
      </w:r>
      <w:r w:rsidR="00943488">
        <w:rPr>
          <w:rFonts w:hint="cs"/>
          <w:rtl/>
        </w:rPr>
        <w:t xml:space="preserve"> </w:t>
      </w:r>
      <w:r w:rsidR="0080787A" w:rsidRPr="0080787A">
        <w:rPr>
          <w:rtl/>
        </w:rPr>
        <w:t>أبريل</w:t>
      </w:r>
      <w:r w:rsidR="00943488">
        <w:rPr>
          <w:rFonts w:hint="cs"/>
          <w:rtl/>
        </w:rPr>
        <w:t> </w:t>
      </w:r>
      <w:r w:rsidR="0080787A" w:rsidRPr="0080787A">
        <w:rPr>
          <w:rtl/>
        </w:rPr>
        <w:t xml:space="preserve">1996، وأمرت بالإبقاء على صاحب البلاغ رهن الاحتجاز. ومع ذلك، </w:t>
      </w:r>
      <w:r w:rsidR="005E6E51">
        <w:rPr>
          <w:rFonts w:hint="cs"/>
          <w:rtl/>
        </w:rPr>
        <w:t xml:space="preserve">لاحظت </w:t>
      </w:r>
      <w:r w:rsidR="0080787A" w:rsidRPr="0080787A">
        <w:rPr>
          <w:rtl/>
        </w:rPr>
        <w:t xml:space="preserve">محكمة الاستئناف في </w:t>
      </w:r>
      <w:proofErr w:type="spellStart"/>
      <w:r w:rsidR="0080787A" w:rsidRPr="0080787A">
        <w:rPr>
          <w:rtl/>
        </w:rPr>
        <w:t>دووي</w:t>
      </w:r>
      <w:proofErr w:type="spellEnd"/>
      <w:r w:rsidR="0080787A" w:rsidRPr="0080787A">
        <w:rPr>
          <w:rtl/>
        </w:rPr>
        <w:t xml:space="preserve"> أن صاحب البلاغ </w:t>
      </w:r>
      <w:r w:rsidR="0080787A" w:rsidRPr="0080787A">
        <w:rPr>
          <w:rFonts w:hint="cs"/>
          <w:rtl/>
        </w:rPr>
        <w:t xml:space="preserve">ليست له سوابق </w:t>
      </w:r>
      <w:r w:rsidR="0080787A" w:rsidRPr="0080787A">
        <w:rPr>
          <w:rtl/>
        </w:rPr>
        <w:t>جنائي</w:t>
      </w:r>
      <w:r w:rsidR="0080787A" w:rsidRPr="0080787A">
        <w:rPr>
          <w:rFonts w:hint="cs"/>
          <w:rtl/>
        </w:rPr>
        <w:t>ة</w:t>
      </w:r>
      <w:r w:rsidR="0080787A" w:rsidRPr="0080787A">
        <w:rPr>
          <w:rtl/>
        </w:rPr>
        <w:t>، و</w:t>
      </w:r>
      <w:r w:rsidR="0080787A" w:rsidRPr="0080787A">
        <w:rPr>
          <w:rFonts w:hint="cs"/>
          <w:rtl/>
        </w:rPr>
        <w:t xml:space="preserve">أن </w:t>
      </w:r>
      <w:r w:rsidR="0080787A" w:rsidRPr="0080787A">
        <w:rPr>
          <w:rtl/>
        </w:rPr>
        <w:t>له إقامة ثابتة، ووضع</w:t>
      </w:r>
      <w:r w:rsidR="00022BAC">
        <w:rPr>
          <w:rFonts w:hint="cs"/>
          <w:rtl/>
        </w:rPr>
        <w:t>اً</w:t>
      </w:r>
      <w:r w:rsidR="0080787A" w:rsidRPr="0080787A">
        <w:rPr>
          <w:rtl/>
        </w:rPr>
        <w:t xml:space="preserve"> عائلي</w:t>
      </w:r>
      <w:r w:rsidR="00022BAC">
        <w:rPr>
          <w:rFonts w:hint="cs"/>
          <w:rtl/>
        </w:rPr>
        <w:t>اً</w:t>
      </w:r>
      <w:r w:rsidR="0080787A" w:rsidRPr="0080787A">
        <w:rPr>
          <w:rtl/>
        </w:rPr>
        <w:t xml:space="preserve"> مستقر</w:t>
      </w:r>
      <w:r w:rsidR="00022BAC">
        <w:rPr>
          <w:rFonts w:hint="cs"/>
          <w:rtl/>
        </w:rPr>
        <w:t>اً</w:t>
      </w:r>
      <w:r w:rsidR="0080787A" w:rsidRPr="0080787A">
        <w:rPr>
          <w:rtl/>
        </w:rPr>
        <w:t xml:space="preserve">، </w:t>
      </w:r>
      <w:r w:rsidR="00022BAC">
        <w:rPr>
          <w:rFonts w:hint="cs"/>
          <w:rtl/>
        </w:rPr>
        <w:t>ف</w:t>
      </w:r>
      <w:r w:rsidR="0080787A" w:rsidRPr="0080787A">
        <w:rPr>
          <w:rtl/>
        </w:rPr>
        <w:t>خلصت في 28 تشرين الثاني/نوفمبر 1997</w:t>
      </w:r>
      <w:r w:rsidR="0080787A" w:rsidRPr="0080787A">
        <w:rPr>
          <w:rFonts w:hint="cs"/>
          <w:rtl/>
        </w:rPr>
        <w:t xml:space="preserve"> </w:t>
      </w:r>
      <w:r w:rsidR="0080787A" w:rsidRPr="0080787A">
        <w:rPr>
          <w:rtl/>
        </w:rPr>
        <w:t>إلى أن ضمانات</w:t>
      </w:r>
      <w:r w:rsidR="0080787A" w:rsidRPr="0080787A">
        <w:rPr>
          <w:rFonts w:hint="cs"/>
          <w:rtl/>
        </w:rPr>
        <w:t xml:space="preserve">ه القانونية </w:t>
      </w:r>
      <w:r w:rsidR="0080787A" w:rsidRPr="0080787A">
        <w:rPr>
          <w:rtl/>
        </w:rPr>
        <w:t>كافية</w:t>
      </w:r>
      <w:r w:rsidR="00022BAC">
        <w:rPr>
          <w:rFonts w:hint="cs"/>
          <w:rtl/>
        </w:rPr>
        <w:t xml:space="preserve"> للمثول أمام القضاء</w:t>
      </w:r>
      <w:r w:rsidR="0080787A" w:rsidRPr="0080787A">
        <w:rPr>
          <w:rtl/>
        </w:rPr>
        <w:t>، فأمرت ب</w:t>
      </w:r>
      <w:r w:rsidR="0080787A" w:rsidRPr="0080787A">
        <w:rPr>
          <w:rFonts w:hint="cs"/>
          <w:rtl/>
        </w:rPr>
        <w:t>الإفراج عنه.</w:t>
      </w:r>
    </w:p>
    <w:p w:rsidR="0080787A" w:rsidRPr="0080787A" w:rsidRDefault="002D4C5B" w:rsidP="003608B6">
      <w:pPr>
        <w:pStyle w:val="SingleTxtGA"/>
        <w:rPr>
          <w:rtl/>
        </w:rPr>
      </w:pPr>
      <w:r>
        <w:rPr>
          <w:rtl/>
        </w:rPr>
        <w:t>2-12</w:t>
      </w:r>
      <w:r>
        <w:rPr>
          <w:rtl/>
        </w:rPr>
        <w:tab/>
      </w:r>
      <w:r w:rsidR="0080787A" w:rsidRPr="0080787A">
        <w:rPr>
          <w:rtl/>
        </w:rPr>
        <w:t xml:space="preserve">وفي 16 تشرين الأول/أكتوبر 1998، أعلنت محكمة </w:t>
      </w:r>
      <w:r w:rsidR="00237B2B">
        <w:rPr>
          <w:rFonts w:hint="cs"/>
          <w:rtl/>
        </w:rPr>
        <w:t xml:space="preserve">الجنح </w:t>
      </w:r>
      <w:r w:rsidR="0080787A" w:rsidRPr="0080787A">
        <w:rPr>
          <w:rtl/>
        </w:rPr>
        <w:t xml:space="preserve">في ليل أن صاحب البلاغ احتال على </w:t>
      </w:r>
      <w:r w:rsidR="0080787A" w:rsidRPr="0080787A">
        <w:rPr>
          <w:rFonts w:hint="cs"/>
          <w:rtl/>
        </w:rPr>
        <w:t xml:space="preserve">عدة </w:t>
      </w:r>
      <w:r w:rsidR="0080787A" w:rsidRPr="0080787A">
        <w:rPr>
          <w:rtl/>
        </w:rPr>
        <w:t>أشخاص، وحكمت عليه بالسجن شهر</w:t>
      </w:r>
      <w:r w:rsidR="0080787A" w:rsidRPr="0080787A">
        <w:rPr>
          <w:rFonts w:hint="cs"/>
          <w:rtl/>
        </w:rPr>
        <w:t>ا</w:t>
      </w:r>
      <w:r w:rsidR="00246151">
        <w:rPr>
          <w:rFonts w:hint="cs"/>
          <w:rtl/>
        </w:rPr>
        <w:t>ً</w:t>
      </w:r>
      <w:r w:rsidR="0080787A" w:rsidRPr="0080787A">
        <w:rPr>
          <w:rtl/>
        </w:rPr>
        <w:t xml:space="preserve"> واحد</w:t>
      </w:r>
      <w:r w:rsidR="0080787A" w:rsidRPr="0080787A">
        <w:rPr>
          <w:rFonts w:hint="cs"/>
          <w:rtl/>
        </w:rPr>
        <w:t>ا</w:t>
      </w:r>
      <w:r w:rsidR="00246151">
        <w:rPr>
          <w:rFonts w:hint="cs"/>
          <w:rtl/>
        </w:rPr>
        <w:t>ً</w:t>
      </w:r>
      <w:r w:rsidR="0080787A" w:rsidRPr="0080787A">
        <w:rPr>
          <w:rtl/>
        </w:rPr>
        <w:t>. وفي مرحلة الاست</w:t>
      </w:r>
      <w:r w:rsidR="0080787A" w:rsidRPr="0080787A">
        <w:rPr>
          <w:rFonts w:hint="cs"/>
          <w:rtl/>
        </w:rPr>
        <w:t>ئ</w:t>
      </w:r>
      <w:r w:rsidR="0080787A" w:rsidRPr="0080787A">
        <w:rPr>
          <w:rtl/>
        </w:rPr>
        <w:t xml:space="preserve">ناف، برأت محكمة الاستئناف في </w:t>
      </w:r>
      <w:proofErr w:type="spellStart"/>
      <w:r w:rsidR="0080787A" w:rsidRPr="0080787A">
        <w:rPr>
          <w:rtl/>
        </w:rPr>
        <w:t>دووي</w:t>
      </w:r>
      <w:proofErr w:type="spellEnd"/>
      <w:r w:rsidR="0080787A" w:rsidRPr="0080787A">
        <w:rPr>
          <w:rtl/>
        </w:rPr>
        <w:t xml:space="preserve"> في 20 كانون الأول/ديسمبر 2001 صاحب البلاغ من سبع تهم، لكنها أدانته بمحاولة الاحتيال وحكمت عليه بالسجن لمدة ستة أشهر مع وقف التنفيذ. وارتأت المحكمة أيضا</w:t>
      </w:r>
      <w:r w:rsidR="00246151">
        <w:rPr>
          <w:rFonts w:hint="cs"/>
          <w:rtl/>
        </w:rPr>
        <w:t>ً</w:t>
      </w:r>
      <w:r w:rsidR="0080787A" w:rsidRPr="0080787A">
        <w:rPr>
          <w:rtl/>
        </w:rPr>
        <w:t xml:space="preserve"> أنه كان على صاحب البلاغ أن يشير إلى </w:t>
      </w:r>
      <w:r w:rsidR="0080787A" w:rsidRPr="0080787A">
        <w:rPr>
          <w:rFonts w:hint="cs"/>
          <w:rtl/>
        </w:rPr>
        <w:t xml:space="preserve">الخطأ القضائي الكامن </w:t>
      </w:r>
      <w:r w:rsidR="0080787A" w:rsidRPr="0080787A">
        <w:rPr>
          <w:rtl/>
        </w:rPr>
        <w:t xml:space="preserve">في طلب الاحتجاز </w:t>
      </w:r>
      <w:r w:rsidR="0080787A" w:rsidRPr="0080787A">
        <w:rPr>
          <w:rFonts w:hint="cs"/>
          <w:rtl/>
        </w:rPr>
        <w:t xml:space="preserve">السابق للمحاكة بانتظار </w:t>
      </w:r>
      <w:r w:rsidR="0080787A" w:rsidRPr="0080787A">
        <w:rPr>
          <w:rtl/>
        </w:rPr>
        <w:t xml:space="preserve">التسليم، وأعلنت أن </w:t>
      </w:r>
      <w:r w:rsidR="0080787A" w:rsidRPr="0080787A">
        <w:rPr>
          <w:rFonts w:hint="cs"/>
          <w:rtl/>
        </w:rPr>
        <w:t xml:space="preserve">ادعاءه هذا </w:t>
      </w:r>
      <w:r w:rsidR="0080787A" w:rsidRPr="0080787A">
        <w:rPr>
          <w:rtl/>
        </w:rPr>
        <w:t xml:space="preserve">غير مقبول. وارتأت المحكمة أيضاً أن </w:t>
      </w:r>
      <w:r w:rsidR="003608B6">
        <w:rPr>
          <w:rFonts w:hint="cs"/>
          <w:rtl/>
        </w:rPr>
        <w:t xml:space="preserve">طول </w:t>
      </w:r>
      <w:r w:rsidR="0080787A" w:rsidRPr="0080787A">
        <w:rPr>
          <w:rtl/>
        </w:rPr>
        <w:t xml:space="preserve">مدة </w:t>
      </w:r>
      <w:r w:rsidR="0080787A" w:rsidRPr="0080787A">
        <w:rPr>
          <w:rFonts w:hint="cs"/>
          <w:rtl/>
        </w:rPr>
        <w:t xml:space="preserve">الإجراءات </w:t>
      </w:r>
      <w:r w:rsidR="003608B6">
        <w:rPr>
          <w:rFonts w:hint="cs"/>
          <w:rtl/>
        </w:rPr>
        <w:t xml:space="preserve">المفرط </w:t>
      </w:r>
      <w:r w:rsidR="0080787A" w:rsidRPr="0080787A">
        <w:rPr>
          <w:rFonts w:hint="cs"/>
          <w:rtl/>
        </w:rPr>
        <w:t xml:space="preserve">لا </w:t>
      </w:r>
      <w:r w:rsidR="003608B6">
        <w:rPr>
          <w:rFonts w:hint="cs"/>
          <w:rtl/>
        </w:rPr>
        <w:t>ي</w:t>
      </w:r>
      <w:r w:rsidR="0080787A" w:rsidRPr="0080787A">
        <w:rPr>
          <w:rtl/>
        </w:rPr>
        <w:t>جعل</w:t>
      </w:r>
      <w:r w:rsidR="0080787A" w:rsidRPr="0080787A">
        <w:rPr>
          <w:rFonts w:hint="cs"/>
          <w:rtl/>
        </w:rPr>
        <w:t xml:space="preserve">ها </w:t>
      </w:r>
      <w:r w:rsidR="0080787A" w:rsidRPr="0080787A">
        <w:rPr>
          <w:rtl/>
        </w:rPr>
        <w:t xml:space="preserve">باطلة. وارتأت في آخر الأمر أن صاحب البلاغ تنازل </w:t>
      </w:r>
      <w:r w:rsidR="003608B6">
        <w:rPr>
          <w:rFonts w:hint="cs"/>
          <w:rtl/>
        </w:rPr>
        <w:t xml:space="preserve">- </w:t>
      </w:r>
      <w:r w:rsidR="0080787A" w:rsidRPr="0080787A">
        <w:rPr>
          <w:rtl/>
        </w:rPr>
        <w:t xml:space="preserve">بطريقة لا رجعة فيها </w:t>
      </w:r>
      <w:r w:rsidR="003608B6">
        <w:rPr>
          <w:rFonts w:hint="cs"/>
          <w:rtl/>
        </w:rPr>
        <w:t xml:space="preserve">ورغم استعانته بمحامٍ - </w:t>
      </w:r>
      <w:r w:rsidR="0080787A" w:rsidRPr="0080787A">
        <w:rPr>
          <w:rtl/>
        </w:rPr>
        <w:t>عن مبدأ الاختصاص بتسليم الم</w:t>
      </w:r>
      <w:r w:rsidR="0080787A" w:rsidRPr="0080787A">
        <w:rPr>
          <w:rFonts w:hint="cs"/>
          <w:rtl/>
        </w:rPr>
        <w:t>جرمين</w:t>
      </w:r>
      <w:r w:rsidR="0080787A" w:rsidRPr="0080787A">
        <w:rPr>
          <w:rtl/>
        </w:rPr>
        <w:t xml:space="preserve"> على </w:t>
      </w:r>
      <w:r w:rsidR="00460D03">
        <w:rPr>
          <w:rtl/>
        </w:rPr>
        <w:t>النحو المنصوص عليه في المادة 66</w:t>
      </w:r>
      <w:r w:rsidR="0080787A" w:rsidRPr="0080787A">
        <w:rPr>
          <w:rtl/>
        </w:rPr>
        <w:t xml:space="preserve">(1) من اتفاقية تنفيذ اتفاق </w:t>
      </w:r>
      <w:proofErr w:type="spellStart"/>
      <w:r w:rsidR="0080787A" w:rsidRPr="0080787A">
        <w:rPr>
          <w:rtl/>
        </w:rPr>
        <w:t>شنغن</w:t>
      </w:r>
      <w:proofErr w:type="spellEnd"/>
      <w:r w:rsidR="0080787A" w:rsidRPr="0080787A">
        <w:rPr>
          <w:rtl/>
        </w:rPr>
        <w:t xml:space="preserve"> المبرم في 14 حزيران/</w:t>
      </w:r>
      <w:proofErr w:type="gramStart"/>
      <w:r w:rsidR="0080787A" w:rsidRPr="0080787A">
        <w:rPr>
          <w:rtl/>
        </w:rPr>
        <w:t>يونيه</w:t>
      </w:r>
      <w:proofErr w:type="gramEnd"/>
      <w:r w:rsidR="0080787A" w:rsidRPr="0080787A">
        <w:rPr>
          <w:rtl/>
        </w:rPr>
        <w:t xml:space="preserve"> 1985 بين حكومات دول الاتحاد الاقتصادي </w:t>
      </w:r>
      <w:proofErr w:type="spellStart"/>
      <w:r w:rsidR="0080787A" w:rsidRPr="0080787A">
        <w:rPr>
          <w:rtl/>
        </w:rPr>
        <w:t>للبنيلوكس</w:t>
      </w:r>
      <w:proofErr w:type="spellEnd"/>
      <w:r w:rsidR="0080787A" w:rsidRPr="0080787A">
        <w:rPr>
          <w:rtl/>
        </w:rPr>
        <w:t xml:space="preserve">، وجمهورية ألمانيا الاتحادية، والجمهورية الفرنسية </w:t>
      </w:r>
      <w:r w:rsidR="003608B6">
        <w:rPr>
          <w:rFonts w:hint="cs"/>
          <w:rtl/>
        </w:rPr>
        <w:t>و</w:t>
      </w:r>
      <w:r w:rsidR="0080787A" w:rsidRPr="0080787A">
        <w:rPr>
          <w:rFonts w:hint="cs"/>
          <w:rtl/>
        </w:rPr>
        <w:t>المتعلق ب</w:t>
      </w:r>
      <w:r w:rsidR="0080787A" w:rsidRPr="0080787A">
        <w:rPr>
          <w:rtl/>
        </w:rPr>
        <w:t>الإلغاء التدريجي للمراقبة عند الحدود المشتركة في 19 حزيران/يونيه 1990</w:t>
      </w:r>
      <w:r w:rsidR="0080787A" w:rsidRPr="0080787A">
        <w:rPr>
          <w:rFonts w:hint="cs"/>
          <w:rtl/>
        </w:rPr>
        <w:t>؛</w:t>
      </w:r>
      <w:r w:rsidR="0080787A" w:rsidRPr="0080787A">
        <w:rPr>
          <w:rtl/>
        </w:rPr>
        <w:t xml:space="preserve"> وهي المادة التي </w:t>
      </w:r>
      <w:r w:rsidR="003608B6">
        <w:rPr>
          <w:rFonts w:hint="cs"/>
          <w:rtl/>
        </w:rPr>
        <w:t>ليس من اختصاص ا</w:t>
      </w:r>
      <w:r w:rsidR="0080787A" w:rsidRPr="0080787A">
        <w:rPr>
          <w:rtl/>
        </w:rPr>
        <w:t>لمحاكم الفرنسية مراقبة مدى تطبيق</w:t>
      </w:r>
      <w:r w:rsidR="0080787A" w:rsidRPr="0080787A">
        <w:rPr>
          <w:rFonts w:hint="cs"/>
          <w:rtl/>
        </w:rPr>
        <w:t xml:space="preserve">ها من قبل </w:t>
      </w:r>
      <w:r w:rsidR="0080787A" w:rsidRPr="0080787A">
        <w:rPr>
          <w:rtl/>
        </w:rPr>
        <w:t>الدولة المطلوب إليها</w:t>
      </w:r>
      <w:r w:rsidR="0080787A" w:rsidRPr="0080787A">
        <w:rPr>
          <w:rFonts w:hint="cs"/>
          <w:rtl/>
        </w:rPr>
        <w:t xml:space="preserve"> </w:t>
      </w:r>
      <w:r w:rsidR="003608B6">
        <w:rPr>
          <w:rFonts w:hint="cs"/>
          <w:rtl/>
        </w:rPr>
        <w:t>التسليم</w:t>
      </w:r>
      <w:r w:rsidR="0080787A" w:rsidRPr="0080787A">
        <w:rPr>
          <w:rtl/>
        </w:rPr>
        <w:t>. وفي 27 تشرين الثاني/نوفمبر 2002، رفضت محكمة النقض دعوى صاحب البلاغ ضد الحكم الصادر في 20 كانون الأول/ديسمبر 2001.</w:t>
      </w:r>
    </w:p>
    <w:p w:rsidR="0080787A" w:rsidRPr="0080787A" w:rsidRDefault="002D4C5B" w:rsidP="00072B93">
      <w:pPr>
        <w:pStyle w:val="SingleTxtGA"/>
        <w:rPr>
          <w:rtl/>
        </w:rPr>
      </w:pPr>
      <w:r>
        <w:rPr>
          <w:rtl/>
        </w:rPr>
        <w:t>٢-١٣</w:t>
      </w:r>
      <w:r>
        <w:rPr>
          <w:rtl/>
        </w:rPr>
        <w:tab/>
      </w:r>
      <w:r w:rsidR="0080787A" w:rsidRPr="0080787A">
        <w:rPr>
          <w:rtl/>
        </w:rPr>
        <w:t xml:space="preserve">وفي ٣ تشرين الثاني/نوفمبر ٢٠٠٣، رفضت محكمة الاستئناف في </w:t>
      </w:r>
      <w:proofErr w:type="spellStart"/>
      <w:r w:rsidR="0080787A" w:rsidRPr="0080787A">
        <w:rPr>
          <w:rtl/>
        </w:rPr>
        <w:t>دووي</w:t>
      </w:r>
      <w:proofErr w:type="spellEnd"/>
      <w:r w:rsidR="0080787A" w:rsidRPr="0080787A">
        <w:rPr>
          <w:rtl/>
        </w:rPr>
        <w:t xml:space="preserve"> طلب صاحب البلاغ تعويضا</w:t>
      </w:r>
      <w:r w:rsidR="00246151">
        <w:rPr>
          <w:rFonts w:hint="cs"/>
          <w:rtl/>
        </w:rPr>
        <w:t>ً</w:t>
      </w:r>
      <w:r w:rsidR="0080787A" w:rsidRPr="0080787A">
        <w:rPr>
          <w:rtl/>
        </w:rPr>
        <w:t xml:space="preserve"> عن </w:t>
      </w:r>
      <w:r w:rsidR="003608B6">
        <w:rPr>
          <w:rFonts w:hint="cs"/>
          <w:rtl/>
        </w:rPr>
        <w:t xml:space="preserve">الضرر الذي لحق به جراء </w:t>
      </w:r>
      <w:r w:rsidR="0080787A" w:rsidRPr="0080787A">
        <w:rPr>
          <w:rtl/>
        </w:rPr>
        <w:t xml:space="preserve">احتجازه من ٣٠ حزيران/يونيه ١٩٩٧ إلى ٢٨ تشرين الثاني/نوفمبر ١٩٩٧، وذلك لأنه أدين </w:t>
      </w:r>
      <w:r w:rsidR="0080787A" w:rsidRPr="0080787A">
        <w:rPr>
          <w:rFonts w:hint="cs"/>
          <w:rtl/>
        </w:rPr>
        <w:t>بسبب</w:t>
      </w:r>
      <w:r w:rsidR="0080787A" w:rsidRPr="0080787A">
        <w:rPr>
          <w:rtl/>
        </w:rPr>
        <w:t xml:space="preserve"> مخالفات </w:t>
      </w:r>
      <w:r w:rsidR="003608B6">
        <w:rPr>
          <w:rFonts w:hint="cs"/>
          <w:rtl/>
        </w:rPr>
        <w:t xml:space="preserve">صدرت بشأنها </w:t>
      </w:r>
      <w:r w:rsidR="0080787A" w:rsidRPr="0080787A">
        <w:rPr>
          <w:rtl/>
        </w:rPr>
        <w:t>مذكرة توقيف</w:t>
      </w:r>
      <w:r w:rsidR="0080787A" w:rsidRPr="0080787A">
        <w:rPr>
          <w:rFonts w:hint="cs"/>
          <w:rtl/>
        </w:rPr>
        <w:t xml:space="preserve"> في حقه</w:t>
      </w:r>
      <w:r w:rsidR="0080787A" w:rsidRPr="0080787A">
        <w:rPr>
          <w:rtl/>
        </w:rPr>
        <w:t xml:space="preserve"> ونفذت ولم يستفد من أي </w:t>
      </w:r>
      <w:proofErr w:type="gramStart"/>
      <w:r w:rsidR="0080787A" w:rsidRPr="0080787A">
        <w:rPr>
          <w:rtl/>
        </w:rPr>
        <w:t>إفراج</w:t>
      </w:r>
      <w:r w:rsidR="009E4AA1">
        <w:rPr>
          <w:vertAlign w:val="superscript"/>
          <w:rtl/>
          <w:lang w:val="fr-CH" w:bidi="ar-DZ"/>
        </w:rPr>
        <w:t>(</w:t>
      </w:r>
      <w:proofErr w:type="gramEnd"/>
      <w:r w:rsidR="009E4AA1" w:rsidRPr="0080787A">
        <w:rPr>
          <w:vertAlign w:val="superscript"/>
          <w:rtl/>
          <w:lang w:val="fr-CH" w:bidi="ar-DZ"/>
        </w:rPr>
        <w:footnoteReference w:id="7"/>
      </w:r>
      <w:r w:rsidR="009E4AA1">
        <w:rPr>
          <w:vertAlign w:val="superscript"/>
          <w:rtl/>
          <w:lang w:val="fr-CH" w:bidi="ar-DZ"/>
        </w:rPr>
        <w:t>)</w:t>
      </w:r>
      <w:r w:rsidR="0080787A" w:rsidRPr="0080787A">
        <w:rPr>
          <w:rtl/>
        </w:rPr>
        <w:t>. ورفضت اللجنة الوطنية للتعويض عن الاحتجاز في 11 حزيران/</w:t>
      </w:r>
      <w:proofErr w:type="gramStart"/>
      <w:r w:rsidR="0080787A" w:rsidRPr="0080787A">
        <w:rPr>
          <w:rtl/>
        </w:rPr>
        <w:t>يونيه</w:t>
      </w:r>
      <w:proofErr w:type="gramEnd"/>
      <w:r w:rsidR="0080787A" w:rsidRPr="0080787A">
        <w:rPr>
          <w:rtl/>
        </w:rPr>
        <w:t xml:space="preserve"> ٢٠٠٤ استئناف صاحب البلاغ. وارتأت أنه بالنظر إلى أن</w:t>
      </w:r>
      <w:r w:rsidR="0080787A" w:rsidRPr="0080787A">
        <w:rPr>
          <w:rFonts w:hint="cs"/>
          <w:rtl/>
        </w:rPr>
        <w:t>ه</w:t>
      </w:r>
      <w:r w:rsidR="0080787A" w:rsidRPr="0080787A">
        <w:rPr>
          <w:rtl/>
        </w:rPr>
        <w:t xml:space="preserve"> أُدين بتهمة محاولة الاحتيال</w:t>
      </w:r>
      <w:r w:rsidR="003608B6">
        <w:rPr>
          <w:rFonts w:hint="cs"/>
          <w:rtl/>
        </w:rPr>
        <w:t xml:space="preserve"> -</w:t>
      </w:r>
      <w:r w:rsidR="0080787A" w:rsidRPr="0080787A">
        <w:rPr>
          <w:rtl/>
        </w:rPr>
        <w:t xml:space="preserve"> وهي مخالفة </w:t>
      </w:r>
      <w:r w:rsidR="0080787A" w:rsidRPr="0080787A">
        <w:rPr>
          <w:rFonts w:hint="cs"/>
          <w:rtl/>
        </w:rPr>
        <w:t xml:space="preserve">أُشير </w:t>
      </w:r>
      <w:r w:rsidR="0080787A" w:rsidRPr="0080787A">
        <w:rPr>
          <w:rtl/>
        </w:rPr>
        <w:t xml:space="preserve">إليها صراحة في مذكرة التوقيف </w:t>
      </w:r>
      <w:r w:rsidR="003608B6">
        <w:rPr>
          <w:rFonts w:hint="cs"/>
          <w:rtl/>
        </w:rPr>
        <w:t xml:space="preserve">ويمكن أن تشكل </w:t>
      </w:r>
      <w:r w:rsidR="0080787A" w:rsidRPr="0080787A">
        <w:rPr>
          <w:rtl/>
        </w:rPr>
        <w:t>في حد ذاتها أساسا</w:t>
      </w:r>
      <w:r w:rsidR="00246151">
        <w:rPr>
          <w:rFonts w:hint="cs"/>
          <w:rtl/>
        </w:rPr>
        <w:t>ً</w:t>
      </w:r>
      <w:r w:rsidR="0080787A" w:rsidRPr="0080787A">
        <w:rPr>
          <w:rtl/>
        </w:rPr>
        <w:t xml:space="preserve"> للاحتجاز </w:t>
      </w:r>
      <w:r w:rsidR="0080787A" w:rsidRPr="0080787A">
        <w:rPr>
          <w:rFonts w:hint="cs"/>
          <w:rtl/>
        </w:rPr>
        <w:t>السابق للمحاكمة</w:t>
      </w:r>
      <w:r w:rsidR="00072B93">
        <w:rPr>
          <w:rFonts w:hint="cs"/>
          <w:rtl/>
        </w:rPr>
        <w:t xml:space="preserve"> - </w:t>
      </w:r>
      <w:r w:rsidR="0080787A" w:rsidRPr="0080787A">
        <w:rPr>
          <w:rtl/>
        </w:rPr>
        <w:t xml:space="preserve">فإن قانونية الاحتجاز لا تكتسي أهمية </w:t>
      </w:r>
      <w:r w:rsidR="00072B93">
        <w:rPr>
          <w:rFonts w:hint="cs"/>
          <w:rtl/>
        </w:rPr>
        <w:t>كبيرة</w:t>
      </w:r>
      <w:r w:rsidR="0080787A" w:rsidRPr="0080787A">
        <w:rPr>
          <w:rtl/>
        </w:rPr>
        <w:t>.</w:t>
      </w:r>
    </w:p>
    <w:p w:rsidR="0080787A" w:rsidRPr="0080787A" w:rsidRDefault="002D4C5B" w:rsidP="005F7A8E">
      <w:pPr>
        <w:pStyle w:val="SingleTxtGA"/>
        <w:rPr>
          <w:rtl/>
        </w:rPr>
      </w:pPr>
      <w:r>
        <w:rPr>
          <w:rtl/>
        </w:rPr>
        <w:t>٢-١٤</w:t>
      </w:r>
      <w:r>
        <w:rPr>
          <w:rtl/>
        </w:rPr>
        <w:tab/>
      </w:r>
      <w:r w:rsidR="0080787A" w:rsidRPr="0080787A">
        <w:rPr>
          <w:rtl/>
        </w:rPr>
        <w:t xml:space="preserve">وفي ٢٢ تشرين الأول/أكتوبر ٢٠٠٨، رفضت المحكمة الابتدائية في باريس طلب صاحب البلاغ تعويضه عن الضرر الذي </w:t>
      </w:r>
      <w:r w:rsidR="0080787A" w:rsidRPr="0080787A">
        <w:rPr>
          <w:rFonts w:hint="cs"/>
          <w:rtl/>
        </w:rPr>
        <w:t>لحقه</w:t>
      </w:r>
      <w:r w:rsidR="0080787A" w:rsidRPr="0080787A">
        <w:rPr>
          <w:rtl/>
        </w:rPr>
        <w:t xml:space="preserve"> بسبب </w:t>
      </w:r>
      <w:r w:rsidR="0092156B">
        <w:rPr>
          <w:rFonts w:hint="cs"/>
          <w:rtl/>
        </w:rPr>
        <w:t>الخطأ القضائي</w:t>
      </w:r>
      <w:r w:rsidR="0080787A" w:rsidRPr="0080787A">
        <w:rPr>
          <w:rtl/>
        </w:rPr>
        <w:t xml:space="preserve">، لا سيما أن احتجازه </w:t>
      </w:r>
      <w:r w:rsidR="0080787A" w:rsidRPr="0080787A">
        <w:rPr>
          <w:rtl/>
        </w:rPr>
        <w:lastRenderedPageBreak/>
        <w:t>تقرر بعد مرور أكثر من اثن</w:t>
      </w:r>
      <w:r w:rsidR="00534B2A">
        <w:rPr>
          <w:rFonts w:hint="cs"/>
          <w:rtl/>
        </w:rPr>
        <w:t>ت</w:t>
      </w:r>
      <w:r w:rsidR="0080787A" w:rsidRPr="0080787A">
        <w:rPr>
          <w:rtl/>
        </w:rPr>
        <w:t xml:space="preserve">ين وسبعين ساعة </w:t>
      </w:r>
      <w:r w:rsidR="002968E3">
        <w:rPr>
          <w:rFonts w:hint="cs"/>
          <w:rtl/>
        </w:rPr>
        <w:t xml:space="preserve">على </w:t>
      </w:r>
      <w:r w:rsidR="0080787A" w:rsidRPr="0080787A">
        <w:rPr>
          <w:rtl/>
        </w:rPr>
        <w:t>دخوله السجن عقب تسليمه</w:t>
      </w:r>
      <w:r w:rsidR="0080787A" w:rsidRPr="0080787A">
        <w:rPr>
          <w:rFonts w:hint="cs"/>
          <w:rtl/>
        </w:rPr>
        <w:t>،</w:t>
      </w:r>
      <w:r w:rsidR="0080787A" w:rsidRPr="0080787A">
        <w:rPr>
          <w:rtl/>
        </w:rPr>
        <w:t xml:space="preserve"> في حين أن المادة ١٣٣ من قانون الإجراءات الجنائية تنص على مدة أربع وعشرين ساعة. وفي ٢٣ آذار/</w:t>
      </w:r>
      <w:r w:rsidR="004162F8">
        <w:rPr>
          <w:rFonts w:hint="cs"/>
          <w:rtl/>
        </w:rPr>
        <w:t xml:space="preserve"> </w:t>
      </w:r>
      <w:r w:rsidR="0080787A" w:rsidRPr="0080787A">
        <w:rPr>
          <w:rtl/>
        </w:rPr>
        <w:t xml:space="preserve">مارس ٢٠١٠، أكدت محكمة الاستئناف في باريس قرار المحكمة الابتدائية، واعتبرت أن صاحب البلاغ لم يستنفد جميع سبل الانتصاف التي </w:t>
      </w:r>
      <w:proofErr w:type="spellStart"/>
      <w:r w:rsidR="0080787A" w:rsidRPr="0080787A">
        <w:rPr>
          <w:rtl/>
        </w:rPr>
        <w:t>يتيحها</w:t>
      </w:r>
      <w:proofErr w:type="spellEnd"/>
      <w:r w:rsidR="0080787A" w:rsidRPr="0080787A">
        <w:rPr>
          <w:rtl/>
        </w:rPr>
        <w:t xml:space="preserve"> القانون، وأنه </w:t>
      </w:r>
      <w:r w:rsidR="00162818">
        <w:rPr>
          <w:rFonts w:hint="cs"/>
          <w:rtl/>
        </w:rPr>
        <w:t xml:space="preserve">لا يحق له </w:t>
      </w:r>
      <w:r w:rsidR="0080787A" w:rsidRPr="0080787A">
        <w:rPr>
          <w:rtl/>
        </w:rPr>
        <w:t xml:space="preserve">أن </w:t>
      </w:r>
      <w:r w:rsidR="00162818">
        <w:rPr>
          <w:rFonts w:hint="cs"/>
          <w:rtl/>
        </w:rPr>
        <w:t xml:space="preserve">يدعي أن </w:t>
      </w:r>
      <w:r w:rsidR="0080787A" w:rsidRPr="0080787A">
        <w:rPr>
          <w:rtl/>
        </w:rPr>
        <w:t>توقيفه</w:t>
      </w:r>
      <w:r w:rsidR="0080787A" w:rsidRPr="0080787A">
        <w:rPr>
          <w:rFonts w:hint="cs"/>
          <w:rtl/>
        </w:rPr>
        <w:t xml:space="preserve"> كان نتيجة</w:t>
      </w:r>
      <w:r w:rsidR="00B16675">
        <w:rPr>
          <w:rtl/>
        </w:rPr>
        <w:t xml:space="preserve"> خطأ جسيم ارتك</w:t>
      </w:r>
      <w:r w:rsidR="00B16675">
        <w:rPr>
          <w:rFonts w:hint="cs"/>
          <w:rtl/>
        </w:rPr>
        <w:t>ب</w:t>
      </w:r>
      <w:r w:rsidR="00B16675">
        <w:rPr>
          <w:rtl/>
        </w:rPr>
        <w:t>ت</w:t>
      </w:r>
      <w:r w:rsidR="0080787A" w:rsidRPr="0080787A">
        <w:rPr>
          <w:rtl/>
        </w:rPr>
        <w:t xml:space="preserve">ه </w:t>
      </w:r>
      <w:proofErr w:type="gramStart"/>
      <w:r w:rsidR="0080787A" w:rsidRPr="0080787A">
        <w:rPr>
          <w:rtl/>
        </w:rPr>
        <w:t>الدولة</w:t>
      </w:r>
      <w:r w:rsidR="009E4AA1">
        <w:rPr>
          <w:vertAlign w:val="superscript"/>
          <w:rtl/>
          <w:lang w:val="fr-CH" w:bidi="ar-DZ"/>
        </w:rPr>
        <w:t>(</w:t>
      </w:r>
      <w:proofErr w:type="gramEnd"/>
      <w:r w:rsidR="009E4AA1" w:rsidRPr="0080787A">
        <w:rPr>
          <w:vertAlign w:val="superscript"/>
          <w:rtl/>
          <w:lang w:val="fr-CH" w:bidi="ar-DZ"/>
        </w:rPr>
        <w:footnoteReference w:id="8"/>
      </w:r>
      <w:r w:rsidR="009E4AA1">
        <w:rPr>
          <w:vertAlign w:val="superscript"/>
          <w:rtl/>
          <w:lang w:val="fr-CH" w:bidi="ar-DZ"/>
        </w:rPr>
        <w:t>)</w:t>
      </w:r>
      <w:r w:rsidR="0080787A" w:rsidRPr="0080787A">
        <w:rPr>
          <w:rtl/>
        </w:rPr>
        <w:t>.</w:t>
      </w:r>
      <w:r w:rsidR="00D028FE">
        <w:rPr>
          <w:rFonts w:hint="cs"/>
          <w:rtl/>
        </w:rPr>
        <w:t xml:space="preserve"> </w:t>
      </w:r>
      <w:r w:rsidR="0080787A" w:rsidRPr="0080787A">
        <w:rPr>
          <w:rtl/>
        </w:rPr>
        <w:t xml:space="preserve">وفيما يتعلق بظروف احتجاز صاحب البلاغ، لم تعترض محكمة الاستئناف على أن صاحب البلاغ لم يُستمع إليه في غضون أربع وعشرين ساعة من إلقاء القبض عليه، لكنها أوضحت أن أحكام المادة ١٣٣ من قانون الإجراءات الجنائية التي تنص على </w:t>
      </w:r>
      <w:r w:rsidR="00162818">
        <w:rPr>
          <w:rFonts w:hint="cs"/>
          <w:rtl/>
        </w:rPr>
        <w:t xml:space="preserve">تلك المهلة </w:t>
      </w:r>
      <w:r w:rsidR="0080787A" w:rsidRPr="0080787A">
        <w:rPr>
          <w:rtl/>
        </w:rPr>
        <w:t>لم تكن قد دخلت حيز التنفيذ حين</w:t>
      </w:r>
      <w:r w:rsidR="0080787A" w:rsidRPr="0080787A">
        <w:rPr>
          <w:rFonts w:hint="cs"/>
          <w:rtl/>
        </w:rPr>
        <w:t>ئذ</w:t>
      </w:r>
      <w:r w:rsidR="0080787A" w:rsidRPr="0080787A">
        <w:rPr>
          <w:rtl/>
        </w:rPr>
        <w:t>. وفي ٢٠ حزيران/</w:t>
      </w:r>
      <w:proofErr w:type="gramStart"/>
      <w:r w:rsidR="0080787A" w:rsidRPr="0080787A">
        <w:rPr>
          <w:rtl/>
        </w:rPr>
        <w:t>يونيه</w:t>
      </w:r>
      <w:proofErr w:type="gramEnd"/>
      <w:r w:rsidR="0080787A" w:rsidRPr="0080787A">
        <w:rPr>
          <w:rtl/>
        </w:rPr>
        <w:t xml:space="preserve"> ٢٠١٢، رفضت محكمة النقض طعن صاحب البلاغ </w:t>
      </w:r>
      <w:r w:rsidR="00162818">
        <w:rPr>
          <w:rFonts w:hint="cs"/>
          <w:rtl/>
        </w:rPr>
        <w:t xml:space="preserve">استناداً إلى قانون التنظيم القضائي </w:t>
      </w:r>
      <w:r w:rsidR="0080787A" w:rsidRPr="0080787A">
        <w:rPr>
          <w:rtl/>
        </w:rPr>
        <w:t xml:space="preserve">للحصول على تعويض عن الأضرار التي لحقته بسبب </w:t>
      </w:r>
      <w:r w:rsidR="00162818">
        <w:rPr>
          <w:rFonts w:hint="cs"/>
          <w:rtl/>
        </w:rPr>
        <w:t>سوء عمل القضاء</w:t>
      </w:r>
      <w:r w:rsidR="0080787A" w:rsidRPr="0080787A">
        <w:rPr>
          <w:rtl/>
        </w:rPr>
        <w:t>.</w:t>
      </w:r>
      <w:r w:rsidR="0080787A" w:rsidRPr="0080787A">
        <w:rPr>
          <w:rFonts w:hint="cs"/>
          <w:rtl/>
        </w:rPr>
        <w:t xml:space="preserve"> وارتأت</w:t>
      </w:r>
      <w:r w:rsidR="0080787A" w:rsidRPr="0080787A">
        <w:rPr>
          <w:rtl/>
        </w:rPr>
        <w:t xml:space="preserve"> المحكمة </w:t>
      </w:r>
      <w:r w:rsidR="00162818">
        <w:rPr>
          <w:rFonts w:hint="cs"/>
          <w:rtl/>
        </w:rPr>
        <w:t xml:space="preserve">بدورها </w:t>
      </w:r>
      <w:r w:rsidR="0080787A" w:rsidRPr="0080787A">
        <w:rPr>
          <w:rtl/>
        </w:rPr>
        <w:t xml:space="preserve">أن صاحب البلاغ لم يستنفد جميع </w:t>
      </w:r>
      <w:r w:rsidR="00162818">
        <w:rPr>
          <w:rFonts w:hint="cs"/>
          <w:rtl/>
        </w:rPr>
        <w:t xml:space="preserve">سبل </w:t>
      </w:r>
      <w:r w:rsidR="0080787A" w:rsidRPr="0080787A">
        <w:rPr>
          <w:rtl/>
        </w:rPr>
        <w:t xml:space="preserve">الانتصاف القانونية المتاحة له في وقت توقيفه وأمام محكمة </w:t>
      </w:r>
      <w:r w:rsidR="00602CFA">
        <w:rPr>
          <w:rFonts w:hint="cs"/>
          <w:rtl/>
        </w:rPr>
        <w:t xml:space="preserve">الجنح </w:t>
      </w:r>
      <w:r w:rsidR="0080787A" w:rsidRPr="0080787A">
        <w:rPr>
          <w:rtl/>
        </w:rPr>
        <w:t>لإثبات الطابع غير القانوني المزعوم لتوقيفه.</w:t>
      </w:r>
      <w:r w:rsidR="0080787A" w:rsidRPr="0080787A">
        <w:rPr>
          <w:rFonts w:hint="cs"/>
          <w:rtl/>
        </w:rPr>
        <w:t xml:space="preserve"> </w:t>
      </w:r>
      <w:r w:rsidR="005F7A8E">
        <w:rPr>
          <w:rFonts w:hint="cs"/>
          <w:rtl/>
        </w:rPr>
        <w:t xml:space="preserve">ورأت </w:t>
      </w:r>
      <w:r w:rsidR="0080787A" w:rsidRPr="0080787A">
        <w:rPr>
          <w:rtl/>
        </w:rPr>
        <w:t xml:space="preserve">المحكمة </w:t>
      </w:r>
      <w:r w:rsidR="005F7A8E">
        <w:rPr>
          <w:rFonts w:hint="cs"/>
          <w:rtl/>
        </w:rPr>
        <w:t xml:space="preserve">أيضاً </w:t>
      </w:r>
      <w:r w:rsidR="0080787A" w:rsidRPr="0080787A">
        <w:rPr>
          <w:rtl/>
        </w:rPr>
        <w:t xml:space="preserve">أن </w:t>
      </w:r>
      <w:r w:rsidR="0080787A" w:rsidRPr="0080787A">
        <w:rPr>
          <w:rFonts w:hint="cs"/>
          <w:rtl/>
        </w:rPr>
        <w:t>تضارب أحكام</w:t>
      </w:r>
      <w:r w:rsidR="0080787A" w:rsidRPr="0080787A">
        <w:rPr>
          <w:rtl/>
        </w:rPr>
        <w:t xml:space="preserve"> المحكمة الابتدائية ومحكمة الاستئناف بشأن </w:t>
      </w:r>
      <w:r w:rsidR="005F7A8E">
        <w:rPr>
          <w:rFonts w:hint="cs"/>
          <w:rtl/>
        </w:rPr>
        <w:t xml:space="preserve">صواب </w:t>
      </w:r>
      <w:r w:rsidR="0080787A" w:rsidRPr="0080787A">
        <w:rPr>
          <w:rtl/>
        </w:rPr>
        <w:t xml:space="preserve">الاستمرار في احتجازه هو تعبير عن فعالية مبدأ التقاضي على درجتين الذي أتاح </w:t>
      </w:r>
      <w:r w:rsidR="0080787A" w:rsidRPr="0080787A">
        <w:rPr>
          <w:rFonts w:hint="cs"/>
          <w:rtl/>
        </w:rPr>
        <w:t xml:space="preserve">تطبيقه </w:t>
      </w:r>
      <w:r w:rsidR="0080787A" w:rsidRPr="0080787A">
        <w:rPr>
          <w:rtl/>
        </w:rPr>
        <w:t xml:space="preserve">تصحيح </w:t>
      </w:r>
      <w:r w:rsidR="0080787A" w:rsidRPr="0080787A">
        <w:rPr>
          <w:rFonts w:hint="cs"/>
          <w:rtl/>
        </w:rPr>
        <w:t>الخطأ</w:t>
      </w:r>
      <w:r w:rsidR="0080787A" w:rsidRPr="0080787A">
        <w:rPr>
          <w:rtl/>
        </w:rPr>
        <w:t xml:space="preserve"> المزعو</w:t>
      </w:r>
      <w:r w:rsidR="0080787A" w:rsidRPr="0080787A">
        <w:rPr>
          <w:rFonts w:hint="cs"/>
          <w:rtl/>
        </w:rPr>
        <w:t>م.</w:t>
      </w:r>
    </w:p>
    <w:p w:rsidR="0080787A" w:rsidRPr="0080787A" w:rsidRDefault="002D4C5B" w:rsidP="002D4C5B">
      <w:pPr>
        <w:pStyle w:val="H4GA"/>
        <w:rPr>
          <w:b/>
          <w:rtl/>
        </w:rPr>
      </w:pPr>
      <w:r>
        <w:rPr>
          <w:rtl/>
        </w:rPr>
        <w:tab/>
      </w:r>
      <w:r>
        <w:rPr>
          <w:rtl/>
        </w:rPr>
        <w:tab/>
      </w:r>
      <w:r w:rsidR="0080787A" w:rsidRPr="0080787A">
        <w:rPr>
          <w:rtl/>
        </w:rPr>
        <w:t>الإجراءات أمام المحكمة الأوروبية لحقوق الإنسان</w:t>
      </w:r>
    </w:p>
    <w:p w:rsidR="0080787A" w:rsidRPr="0080787A" w:rsidRDefault="002D4C5B" w:rsidP="0080787A">
      <w:pPr>
        <w:pStyle w:val="SingleTxtGA"/>
        <w:rPr>
          <w:rtl/>
        </w:rPr>
      </w:pPr>
      <w:r>
        <w:rPr>
          <w:rtl/>
        </w:rPr>
        <w:t>2-15</w:t>
      </w:r>
      <w:r>
        <w:rPr>
          <w:rtl/>
        </w:rPr>
        <w:tab/>
      </w:r>
      <w:r w:rsidR="0080787A" w:rsidRPr="0080787A">
        <w:rPr>
          <w:rtl/>
        </w:rPr>
        <w:t>قدم صاحب البلاغ شكوى ضد فرنسا إلى المحكمة الأوروبية لحقوق الإنسان في 12 نيسان/أبريل 2001. واشتكى من أن الإجراءات لم تكن علنية وعادلة أما</w:t>
      </w:r>
      <w:r w:rsidR="0080787A" w:rsidRPr="0080787A">
        <w:rPr>
          <w:rFonts w:hint="cs"/>
          <w:rtl/>
        </w:rPr>
        <w:t>م</w:t>
      </w:r>
      <w:r w:rsidR="0080787A" w:rsidRPr="0080787A">
        <w:rPr>
          <w:rtl/>
        </w:rPr>
        <w:t xml:space="preserve"> محكمة النقض</w:t>
      </w:r>
      <w:r w:rsidR="0080787A" w:rsidRPr="0080787A">
        <w:rPr>
          <w:rFonts w:hint="cs"/>
          <w:rtl/>
        </w:rPr>
        <w:t xml:space="preserve">، وذلك </w:t>
      </w:r>
      <w:r w:rsidR="0080787A" w:rsidRPr="0080787A">
        <w:rPr>
          <w:rtl/>
        </w:rPr>
        <w:t>استنادا</w:t>
      </w:r>
      <w:r w:rsidR="00246151">
        <w:rPr>
          <w:rFonts w:hint="cs"/>
          <w:rtl/>
        </w:rPr>
        <w:t>ً</w:t>
      </w:r>
      <w:r w:rsidR="0080787A" w:rsidRPr="0080787A">
        <w:rPr>
          <w:rtl/>
        </w:rPr>
        <w:t xml:space="preserve"> إلى </w:t>
      </w:r>
      <w:r w:rsidR="0080787A" w:rsidRPr="0080787A">
        <w:rPr>
          <w:rFonts w:hint="cs"/>
          <w:rtl/>
        </w:rPr>
        <w:t xml:space="preserve">ما تنص عليه </w:t>
      </w:r>
      <w:r w:rsidR="00460D03">
        <w:rPr>
          <w:rtl/>
        </w:rPr>
        <w:t>المادة 6</w:t>
      </w:r>
      <w:r w:rsidR="0080787A" w:rsidRPr="0080787A">
        <w:rPr>
          <w:rtl/>
        </w:rPr>
        <w:t>(1) من الاتفاقية الأوروبية لحقوق الإنسان (انظر آخر الفقرة 2-12 أعلاه).</w:t>
      </w:r>
    </w:p>
    <w:p w:rsidR="0080787A" w:rsidRPr="0080787A" w:rsidRDefault="002D4C5B" w:rsidP="004162F8">
      <w:pPr>
        <w:pStyle w:val="SingleTxtGA"/>
        <w:rPr>
          <w:rtl/>
        </w:rPr>
      </w:pPr>
      <w:r>
        <w:rPr>
          <w:rFonts w:hint="cs"/>
          <w:rtl/>
        </w:rPr>
        <w:t>2-16</w:t>
      </w:r>
      <w:r>
        <w:rPr>
          <w:rtl/>
        </w:rPr>
        <w:tab/>
      </w:r>
      <w:r w:rsidR="0080787A" w:rsidRPr="0080787A">
        <w:rPr>
          <w:rtl/>
        </w:rPr>
        <w:t>واشتكى أيضا</w:t>
      </w:r>
      <w:r w:rsidR="00246151">
        <w:rPr>
          <w:rFonts w:hint="cs"/>
          <w:rtl/>
        </w:rPr>
        <w:t>ً</w:t>
      </w:r>
      <w:r w:rsidR="0080787A" w:rsidRPr="0080787A">
        <w:rPr>
          <w:rtl/>
        </w:rPr>
        <w:t xml:space="preserve"> من الطابع التعسفي لاحتجازه بين شهري حزيران/</w:t>
      </w:r>
      <w:proofErr w:type="gramStart"/>
      <w:r w:rsidR="0080787A" w:rsidRPr="0080787A">
        <w:rPr>
          <w:rtl/>
        </w:rPr>
        <w:t>يونيه</w:t>
      </w:r>
      <w:proofErr w:type="gramEnd"/>
      <w:r w:rsidR="0080787A" w:rsidRPr="0080787A">
        <w:rPr>
          <w:rtl/>
        </w:rPr>
        <w:t xml:space="preserve"> وتشرين الثاني/</w:t>
      </w:r>
      <w:r w:rsidR="004162F8">
        <w:rPr>
          <w:rFonts w:hint="cs"/>
          <w:rtl/>
        </w:rPr>
        <w:t xml:space="preserve"> </w:t>
      </w:r>
      <w:r w:rsidR="0080787A" w:rsidRPr="0080787A">
        <w:rPr>
          <w:rtl/>
        </w:rPr>
        <w:t>نوفمبر 1997، وذلك استنادا</w:t>
      </w:r>
      <w:r w:rsidR="00246151">
        <w:rPr>
          <w:rFonts w:hint="cs"/>
          <w:rtl/>
        </w:rPr>
        <w:t>ً</w:t>
      </w:r>
      <w:r w:rsidR="0080787A" w:rsidRPr="0080787A">
        <w:rPr>
          <w:rtl/>
        </w:rPr>
        <w:t xml:space="preserve"> إلى </w:t>
      </w:r>
      <w:r w:rsidR="0080787A" w:rsidRPr="0080787A">
        <w:rPr>
          <w:rFonts w:hint="cs"/>
          <w:rtl/>
        </w:rPr>
        <w:t xml:space="preserve">ما تنص عليه </w:t>
      </w:r>
      <w:r w:rsidR="00460D03">
        <w:rPr>
          <w:rtl/>
        </w:rPr>
        <w:t>المادة 5</w:t>
      </w:r>
      <w:r w:rsidR="0080787A" w:rsidRPr="0080787A">
        <w:rPr>
          <w:rtl/>
        </w:rPr>
        <w:t>(1) من الاتفاقية. وبالإشارة إلى مدة الإجراءات الجنائية، ارتأى صاحب البلاغ</w:t>
      </w:r>
      <w:r w:rsidR="00306607">
        <w:rPr>
          <w:rFonts w:hint="cs"/>
          <w:rtl/>
        </w:rPr>
        <w:t>،</w:t>
      </w:r>
      <w:r w:rsidR="0080787A" w:rsidRPr="0080787A">
        <w:rPr>
          <w:rtl/>
        </w:rPr>
        <w:t xml:space="preserve"> بداية</w:t>
      </w:r>
      <w:r w:rsidR="003C45A9">
        <w:rPr>
          <w:rFonts w:hint="cs"/>
          <w:rtl/>
        </w:rPr>
        <w:t>،</w:t>
      </w:r>
      <w:r w:rsidR="0080787A" w:rsidRPr="0080787A">
        <w:rPr>
          <w:rtl/>
        </w:rPr>
        <w:t xml:space="preserve"> أن طلب الاحتجاز </w:t>
      </w:r>
      <w:r w:rsidR="0080787A" w:rsidRPr="0080787A">
        <w:rPr>
          <w:rFonts w:hint="cs"/>
          <w:rtl/>
        </w:rPr>
        <w:t xml:space="preserve">السابق للمحاكمة بانتظار </w:t>
      </w:r>
      <w:r w:rsidR="0080787A" w:rsidRPr="0080787A">
        <w:rPr>
          <w:rtl/>
        </w:rPr>
        <w:t xml:space="preserve">التسليم لا يمكن أن يستند إلى </w:t>
      </w:r>
      <w:r w:rsidR="0080787A" w:rsidRPr="0080787A">
        <w:rPr>
          <w:rFonts w:hint="cs"/>
          <w:rtl/>
        </w:rPr>
        <w:t>مبدأ</w:t>
      </w:r>
      <w:r w:rsidR="0080787A" w:rsidRPr="0080787A">
        <w:rPr>
          <w:rtl/>
        </w:rPr>
        <w:t xml:space="preserve"> الاستعجال، وأن هذه المخالفة </w:t>
      </w:r>
      <w:r w:rsidR="0080787A" w:rsidRPr="0080787A">
        <w:rPr>
          <w:rFonts w:hint="cs"/>
          <w:rtl/>
        </w:rPr>
        <w:t xml:space="preserve">تجعل </w:t>
      </w:r>
      <w:r w:rsidR="0080787A" w:rsidRPr="0080787A">
        <w:rPr>
          <w:rtl/>
        </w:rPr>
        <w:t>الاحتجاز الذي ترتب على ذلك تعسفيا</w:t>
      </w:r>
      <w:r w:rsidR="00BD0AF2">
        <w:rPr>
          <w:rFonts w:hint="cs"/>
          <w:rtl/>
        </w:rPr>
        <w:t>ً</w:t>
      </w:r>
      <w:r w:rsidR="0080787A" w:rsidRPr="0080787A">
        <w:rPr>
          <w:rtl/>
        </w:rPr>
        <w:t xml:space="preserve">. </w:t>
      </w:r>
      <w:r w:rsidR="00BD0AF2">
        <w:rPr>
          <w:rFonts w:hint="cs"/>
          <w:rtl/>
        </w:rPr>
        <w:t xml:space="preserve">وارتأى بعد ذلك </w:t>
      </w:r>
      <w:r w:rsidR="0080787A" w:rsidRPr="0080787A">
        <w:rPr>
          <w:rtl/>
        </w:rPr>
        <w:t>أن الاحتجاز في الفترة من 4 تشرين الثاني/</w:t>
      </w:r>
      <w:r w:rsidR="004162F8">
        <w:rPr>
          <w:rFonts w:hint="cs"/>
          <w:rtl/>
        </w:rPr>
        <w:t xml:space="preserve"> </w:t>
      </w:r>
      <w:r w:rsidR="0080787A" w:rsidRPr="0080787A">
        <w:rPr>
          <w:rtl/>
        </w:rPr>
        <w:t>نوفمبر</w:t>
      </w:r>
      <w:r w:rsidR="004162F8">
        <w:rPr>
          <w:rFonts w:hint="cs"/>
          <w:rtl/>
        </w:rPr>
        <w:t> </w:t>
      </w:r>
      <w:r w:rsidR="0080787A" w:rsidRPr="0080787A">
        <w:rPr>
          <w:rtl/>
        </w:rPr>
        <w:t>1997، أي تاريخ تسليمه إلى السلطات الفرنسية، إلى 10 تشرين الثاني/</w:t>
      </w:r>
      <w:r w:rsidR="004162F8">
        <w:rPr>
          <w:rFonts w:hint="cs"/>
          <w:rtl/>
        </w:rPr>
        <w:t xml:space="preserve"> </w:t>
      </w:r>
      <w:r w:rsidR="0080787A" w:rsidRPr="0080787A">
        <w:rPr>
          <w:rtl/>
        </w:rPr>
        <w:t>نوفمبر</w:t>
      </w:r>
      <w:r w:rsidR="004162F8">
        <w:rPr>
          <w:rFonts w:hint="cs"/>
          <w:rtl/>
        </w:rPr>
        <w:t> </w:t>
      </w:r>
      <w:r w:rsidR="0080787A" w:rsidRPr="0080787A">
        <w:rPr>
          <w:rtl/>
        </w:rPr>
        <w:t xml:space="preserve">1997، أي تاريخ جلسة محكمة </w:t>
      </w:r>
      <w:r w:rsidR="00BD0AF2">
        <w:rPr>
          <w:rFonts w:hint="cs"/>
          <w:rtl/>
        </w:rPr>
        <w:t>الجنح</w:t>
      </w:r>
      <w:r w:rsidR="0080787A" w:rsidRPr="0080787A">
        <w:rPr>
          <w:rtl/>
        </w:rPr>
        <w:t xml:space="preserve">، لا </w:t>
      </w:r>
      <w:r w:rsidR="0080787A" w:rsidRPr="0080787A">
        <w:rPr>
          <w:rFonts w:hint="cs"/>
          <w:rtl/>
        </w:rPr>
        <w:t xml:space="preserve">يجب </w:t>
      </w:r>
      <w:r w:rsidR="0080787A" w:rsidRPr="0080787A">
        <w:rPr>
          <w:rtl/>
        </w:rPr>
        <w:t>أن ي</w:t>
      </w:r>
      <w:r w:rsidR="0080787A" w:rsidRPr="0080787A">
        <w:rPr>
          <w:rFonts w:hint="cs"/>
          <w:rtl/>
        </w:rPr>
        <w:t xml:space="preserve">ستمر </w:t>
      </w:r>
      <w:r w:rsidR="00BD0AF2">
        <w:rPr>
          <w:rFonts w:hint="cs"/>
          <w:rtl/>
        </w:rPr>
        <w:t xml:space="preserve">شرعياً </w:t>
      </w:r>
      <w:r w:rsidR="0080787A" w:rsidRPr="0080787A">
        <w:rPr>
          <w:rtl/>
        </w:rPr>
        <w:t xml:space="preserve">أكثر من أربعة أيام. وارتأى في </w:t>
      </w:r>
      <w:r w:rsidR="00BD0AF2">
        <w:rPr>
          <w:rFonts w:hint="cs"/>
          <w:rtl/>
        </w:rPr>
        <w:t xml:space="preserve">النهاية </w:t>
      </w:r>
      <w:r w:rsidR="0080787A" w:rsidRPr="0080787A">
        <w:rPr>
          <w:rtl/>
        </w:rPr>
        <w:t xml:space="preserve">أن </w:t>
      </w:r>
      <w:r w:rsidR="0080787A" w:rsidRPr="0080787A">
        <w:rPr>
          <w:rFonts w:hint="cs"/>
          <w:rtl/>
        </w:rPr>
        <w:t xml:space="preserve">في </w:t>
      </w:r>
      <w:r w:rsidR="0080787A" w:rsidRPr="0080787A">
        <w:rPr>
          <w:rtl/>
        </w:rPr>
        <w:t xml:space="preserve">قرار مواصلة احتجازه، الذي اتخذته محكمة </w:t>
      </w:r>
      <w:r w:rsidR="00BD0AF2">
        <w:rPr>
          <w:rFonts w:hint="cs"/>
          <w:rtl/>
        </w:rPr>
        <w:t xml:space="preserve">الجنح في </w:t>
      </w:r>
      <w:r w:rsidR="0080787A" w:rsidRPr="0080787A">
        <w:rPr>
          <w:rtl/>
        </w:rPr>
        <w:t>ليل في 10 تشرين الثاني/نوفمبر 1997، انتهاك</w:t>
      </w:r>
      <w:r w:rsidR="00BD0AF2">
        <w:rPr>
          <w:rFonts w:hint="cs"/>
          <w:rtl/>
        </w:rPr>
        <w:t>اً</w:t>
      </w:r>
      <w:r w:rsidR="0080787A" w:rsidRPr="0080787A">
        <w:rPr>
          <w:rtl/>
        </w:rPr>
        <w:t xml:space="preserve"> للقانون المحلي. </w:t>
      </w:r>
      <w:r w:rsidR="00BD0AF2">
        <w:rPr>
          <w:rFonts w:hint="cs"/>
          <w:rtl/>
        </w:rPr>
        <w:t xml:space="preserve">ويؤكد </w:t>
      </w:r>
      <w:r w:rsidR="0080787A" w:rsidRPr="0080787A">
        <w:rPr>
          <w:rtl/>
        </w:rPr>
        <w:t>صاحب البلاغ أنه لم يحصل على أي تعويض عن الضرر الذي ترتب ع</w:t>
      </w:r>
      <w:r w:rsidR="0080787A" w:rsidRPr="0080787A">
        <w:rPr>
          <w:rFonts w:hint="cs"/>
          <w:rtl/>
        </w:rPr>
        <w:t>لى احتجازه هذا</w:t>
      </w:r>
      <w:r w:rsidR="00460D03">
        <w:rPr>
          <w:rtl/>
        </w:rPr>
        <w:t>، ويطلب تعويضا</w:t>
      </w:r>
      <w:r w:rsidR="00246151">
        <w:rPr>
          <w:rFonts w:hint="cs"/>
          <w:rtl/>
        </w:rPr>
        <w:t>ً</w:t>
      </w:r>
      <w:r w:rsidR="00460D03">
        <w:rPr>
          <w:rtl/>
        </w:rPr>
        <w:t xml:space="preserve"> بموجب المادة 5</w:t>
      </w:r>
      <w:r w:rsidR="0080787A" w:rsidRPr="0080787A">
        <w:rPr>
          <w:rtl/>
        </w:rPr>
        <w:t>(5) من الاتفاقية.</w:t>
      </w:r>
    </w:p>
    <w:p w:rsidR="0080787A" w:rsidRPr="0080787A" w:rsidRDefault="0080787A" w:rsidP="00BD0AF2">
      <w:pPr>
        <w:pStyle w:val="SingleTxtGA"/>
        <w:rPr>
          <w:rtl/>
        </w:rPr>
      </w:pPr>
      <w:r w:rsidRPr="0080787A">
        <w:rPr>
          <w:rtl/>
        </w:rPr>
        <w:t>2-</w:t>
      </w:r>
      <w:r w:rsidR="002D4C5B">
        <w:rPr>
          <w:rtl/>
        </w:rPr>
        <w:t>17</w:t>
      </w:r>
      <w:r w:rsidR="002D4C5B">
        <w:rPr>
          <w:rtl/>
        </w:rPr>
        <w:tab/>
      </w:r>
      <w:r w:rsidRPr="0080787A">
        <w:rPr>
          <w:rtl/>
        </w:rPr>
        <w:t>و</w:t>
      </w:r>
      <w:r w:rsidRPr="0080787A">
        <w:rPr>
          <w:rFonts w:hint="cs"/>
          <w:rtl/>
        </w:rPr>
        <w:t>استنادا</w:t>
      </w:r>
      <w:r w:rsidR="00246151">
        <w:rPr>
          <w:rFonts w:hint="cs"/>
          <w:rtl/>
        </w:rPr>
        <w:t>ً</w:t>
      </w:r>
      <w:r w:rsidRPr="0080787A">
        <w:rPr>
          <w:rFonts w:hint="cs"/>
          <w:rtl/>
        </w:rPr>
        <w:t xml:space="preserve"> إلى </w:t>
      </w:r>
      <w:r w:rsidR="00460D03">
        <w:rPr>
          <w:rtl/>
        </w:rPr>
        <w:t>المادة 6</w:t>
      </w:r>
      <w:r w:rsidRPr="0080787A">
        <w:rPr>
          <w:rtl/>
        </w:rPr>
        <w:t>(1) من الاتفاقية، يشتكي صاحب البلاغ من أن القرارات المحلية المتخذة في خلال الإجراءات موضوع النزاع قرارات</w:t>
      </w:r>
      <w:r w:rsidRPr="0080787A">
        <w:rPr>
          <w:rFonts w:hint="cs"/>
          <w:rtl/>
        </w:rPr>
        <w:t>ٌ</w:t>
      </w:r>
      <w:r w:rsidRPr="0080787A">
        <w:rPr>
          <w:rtl/>
        </w:rPr>
        <w:t xml:space="preserve"> غير عادلة</w:t>
      </w:r>
      <w:r w:rsidRPr="0080787A">
        <w:rPr>
          <w:rFonts w:hint="cs"/>
          <w:rtl/>
        </w:rPr>
        <w:t>،</w:t>
      </w:r>
      <w:r w:rsidRPr="0080787A">
        <w:rPr>
          <w:rtl/>
        </w:rPr>
        <w:t xml:space="preserve"> </w:t>
      </w:r>
      <w:r w:rsidR="00BD0AF2">
        <w:rPr>
          <w:rFonts w:hint="cs"/>
          <w:rtl/>
        </w:rPr>
        <w:t xml:space="preserve">ويشكك في </w:t>
      </w:r>
      <w:r w:rsidRPr="0080787A">
        <w:rPr>
          <w:rtl/>
        </w:rPr>
        <w:t xml:space="preserve">دوافعها، ويرى أن </w:t>
      </w:r>
      <w:r w:rsidRPr="0080787A">
        <w:rPr>
          <w:rtl/>
        </w:rPr>
        <w:lastRenderedPageBreak/>
        <w:t xml:space="preserve">المحاكم لم </w:t>
      </w:r>
      <w:r w:rsidR="00BD0AF2">
        <w:rPr>
          <w:rFonts w:hint="cs"/>
          <w:rtl/>
        </w:rPr>
        <w:t xml:space="preserve">تأخذ </w:t>
      </w:r>
      <w:r w:rsidRPr="0080787A">
        <w:rPr>
          <w:rtl/>
        </w:rPr>
        <w:t>ح</w:t>
      </w:r>
      <w:r w:rsidRPr="0080787A">
        <w:rPr>
          <w:rFonts w:hint="cs"/>
          <w:rtl/>
        </w:rPr>
        <w:t>ُ</w:t>
      </w:r>
      <w:r w:rsidRPr="0080787A">
        <w:rPr>
          <w:rtl/>
        </w:rPr>
        <w:t>ججه</w:t>
      </w:r>
      <w:r w:rsidR="00BD0AF2">
        <w:rPr>
          <w:rFonts w:hint="cs"/>
          <w:rtl/>
        </w:rPr>
        <w:t xml:space="preserve"> في الاعتبار</w:t>
      </w:r>
      <w:r w:rsidRPr="0080787A">
        <w:rPr>
          <w:rtl/>
        </w:rPr>
        <w:t>، ولم ترد عليها، ويطعن في تقييمها الحقائق. ويشتكي أيضا</w:t>
      </w:r>
      <w:r w:rsidR="00246151">
        <w:rPr>
          <w:rFonts w:hint="cs"/>
          <w:rtl/>
        </w:rPr>
        <w:t>ً</w:t>
      </w:r>
      <w:r w:rsidRPr="0080787A">
        <w:rPr>
          <w:rtl/>
        </w:rPr>
        <w:t xml:space="preserve"> من طول الإجراءات الجنائية.</w:t>
      </w:r>
    </w:p>
    <w:p w:rsidR="0080787A" w:rsidRPr="0080787A" w:rsidRDefault="002D4C5B" w:rsidP="0080787A">
      <w:pPr>
        <w:pStyle w:val="SingleTxtGA"/>
        <w:rPr>
          <w:rtl/>
        </w:rPr>
      </w:pPr>
      <w:r>
        <w:rPr>
          <w:rtl/>
        </w:rPr>
        <w:t>2-18</w:t>
      </w:r>
      <w:r>
        <w:rPr>
          <w:rtl/>
        </w:rPr>
        <w:tab/>
      </w:r>
      <w:r w:rsidR="0080787A" w:rsidRPr="0080787A">
        <w:rPr>
          <w:rtl/>
        </w:rPr>
        <w:t>ويدعي مقدم البلاغ أيض</w:t>
      </w:r>
      <w:r w:rsidR="0080787A" w:rsidRPr="0080787A">
        <w:rPr>
          <w:rFonts w:hint="cs"/>
          <w:rtl/>
        </w:rPr>
        <w:t>ا</w:t>
      </w:r>
      <w:r w:rsidR="00246151">
        <w:rPr>
          <w:rFonts w:hint="cs"/>
          <w:rtl/>
        </w:rPr>
        <w:t>ً</w:t>
      </w:r>
      <w:r w:rsidR="0080787A" w:rsidRPr="0080787A">
        <w:rPr>
          <w:rtl/>
        </w:rPr>
        <w:t xml:space="preserve"> حدوث انتهاك للمادة 13 من الاتفاقية لأنه لم تتح له أي سبل انتصاف فعالة للحصول على تعويض </w:t>
      </w:r>
      <w:r w:rsidR="0080787A" w:rsidRPr="0080787A">
        <w:rPr>
          <w:rFonts w:hint="cs"/>
          <w:rtl/>
        </w:rPr>
        <w:t xml:space="preserve">عن الضرر الذي لحقه بسبب </w:t>
      </w:r>
      <w:r w:rsidR="0080787A" w:rsidRPr="0080787A">
        <w:rPr>
          <w:rtl/>
        </w:rPr>
        <w:t>انتهاكات أحكام الاتفاقي</w:t>
      </w:r>
      <w:r w:rsidR="0080787A" w:rsidRPr="0080787A">
        <w:rPr>
          <w:rFonts w:hint="cs"/>
          <w:rtl/>
        </w:rPr>
        <w:t>ة.</w:t>
      </w:r>
    </w:p>
    <w:p w:rsidR="0080787A" w:rsidRPr="0080787A" w:rsidRDefault="002D4C5B" w:rsidP="002F0630">
      <w:pPr>
        <w:pStyle w:val="SingleTxtGA"/>
        <w:rPr>
          <w:rtl/>
        </w:rPr>
      </w:pPr>
      <w:r>
        <w:rPr>
          <w:rtl/>
        </w:rPr>
        <w:t>2-19</w:t>
      </w:r>
      <w:r>
        <w:rPr>
          <w:rtl/>
        </w:rPr>
        <w:tab/>
      </w:r>
      <w:r w:rsidR="00BD0AF2">
        <w:rPr>
          <w:rFonts w:hint="cs"/>
          <w:rtl/>
        </w:rPr>
        <w:t xml:space="preserve">ورفضت المحكمة الأوروبية، في </w:t>
      </w:r>
      <w:r w:rsidR="0080787A" w:rsidRPr="0080787A">
        <w:rPr>
          <w:rtl/>
        </w:rPr>
        <w:t>قرار جزئي بشأن المقبولية في 18 آذار/مارس 2003، شكوى احتجاز</w:t>
      </w:r>
      <w:r w:rsidR="0080787A" w:rsidRPr="0080787A">
        <w:rPr>
          <w:rFonts w:hint="cs"/>
          <w:rtl/>
        </w:rPr>
        <w:t xml:space="preserve">ه </w:t>
      </w:r>
      <w:r w:rsidR="0080787A" w:rsidRPr="0080787A">
        <w:rPr>
          <w:rtl/>
        </w:rPr>
        <w:t xml:space="preserve">التعسفي المزعوم </w:t>
      </w:r>
      <w:r w:rsidR="000920EE">
        <w:rPr>
          <w:rFonts w:hint="cs"/>
          <w:rtl/>
        </w:rPr>
        <w:t xml:space="preserve">بحجة </w:t>
      </w:r>
      <w:r w:rsidR="0080787A" w:rsidRPr="0080787A">
        <w:rPr>
          <w:rtl/>
        </w:rPr>
        <w:t>تأخر تقديمه</w:t>
      </w:r>
      <w:r w:rsidR="000920EE">
        <w:rPr>
          <w:rFonts w:hint="cs"/>
          <w:rtl/>
        </w:rPr>
        <w:t>ا</w:t>
      </w:r>
      <w:r w:rsidR="0080787A" w:rsidRPr="0080787A">
        <w:rPr>
          <w:rFonts w:hint="cs"/>
          <w:rtl/>
        </w:rPr>
        <w:t xml:space="preserve"> إليها</w:t>
      </w:r>
      <w:r w:rsidR="0080787A" w:rsidRPr="0080787A">
        <w:rPr>
          <w:rtl/>
        </w:rPr>
        <w:t xml:space="preserve">، وخلصت إلى أن </w:t>
      </w:r>
      <w:r w:rsidR="000920EE">
        <w:rPr>
          <w:rFonts w:hint="cs"/>
          <w:rtl/>
        </w:rPr>
        <w:t xml:space="preserve">من الواضح أن شكواه </w:t>
      </w:r>
      <w:r w:rsidR="0080787A" w:rsidRPr="0080787A">
        <w:rPr>
          <w:rtl/>
        </w:rPr>
        <w:t xml:space="preserve">المتعلقة بالتعويض عن الضرر الذي ترتب </w:t>
      </w:r>
      <w:r w:rsidR="0080787A" w:rsidRPr="0080787A">
        <w:rPr>
          <w:rFonts w:hint="cs"/>
          <w:rtl/>
        </w:rPr>
        <w:t>على احتجازه،</w:t>
      </w:r>
      <w:r w:rsidR="0080787A" w:rsidRPr="0080787A">
        <w:rPr>
          <w:rtl/>
        </w:rPr>
        <w:t xml:space="preserve"> </w:t>
      </w:r>
      <w:r w:rsidR="006A39A0">
        <w:rPr>
          <w:rFonts w:hint="cs"/>
          <w:rtl/>
        </w:rPr>
        <w:t xml:space="preserve">وقوله إن </w:t>
      </w:r>
      <w:r w:rsidR="0080787A" w:rsidRPr="0080787A">
        <w:rPr>
          <w:rtl/>
        </w:rPr>
        <w:t xml:space="preserve">القرارات المحلية </w:t>
      </w:r>
      <w:r w:rsidR="006A39A0">
        <w:rPr>
          <w:rFonts w:hint="cs"/>
          <w:rtl/>
        </w:rPr>
        <w:t xml:space="preserve">جائرة </w:t>
      </w:r>
      <w:r w:rsidR="0080787A" w:rsidRPr="0080787A">
        <w:rPr>
          <w:rtl/>
        </w:rPr>
        <w:t>لا أساس لهما لأن</w:t>
      </w:r>
      <w:r w:rsidR="0080787A" w:rsidRPr="0080787A">
        <w:rPr>
          <w:rFonts w:hint="cs"/>
          <w:rtl/>
        </w:rPr>
        <w:t xml:space="preserve">ه </w:t>
      </w:r>
      <w:r w:rsidR="0080787A" w:rsidRPr="0080787A">
        <w:rPr>
          <w:rtl/>
        </w:rPr>
        <w:t xml:space="preserve">أتيحت </w:t>
      </w:r>
      <w:r w:rsidR="0080787A" w:rsidRPr="0080787A">
        <w:rPr>
          <w:rFonts w:hint="cs"/>
          <w:rtl/>
        </w:rPr>
        <w:t xml:space="preserve">لصاحب البلاغ </w:t>
      </w:r>
      <w:r w:rsidR="0080787A" w:rsidRPr="0080787A">
        <w:rPr>
          <w:rtl/>
        </w:rPr>
        <w:t xml:space="preserve">فرصة </w:t>
      </w:r>
      <w:r w:rsidR="0080787A" w:rsidRPr="0080787A">
        <w:rPr>
          <w:rFonts w:hint="cs"/>
          <w:rtl/>
        </w:rPr>
        <w:t xml:space="preserve">تقديم </w:t>
      </w:r>
      <w:r w:rsidR="0080787A" w:rsidRPr="0080787A">
        <w:rPr>
          <w:rtl/>
        </w:rPr>
        <w:t>حججه أمام المحاكم الجنائية، وأن</w:t>
      </w:r>
      <w:r w:rsidR="0080787A" w:rsidRPr="0080787A">
        <w:rPr>
          <w:rFonts w:hint="cs"/>
          <w:rtl/>
        </w:rPr>
        <w:t xml:space="preserve"> هذه المحاكم </w:t>
      </w:r>
      <w:r w:rsidR="0080787A" w:rsidRPr="0080787A">
        <w:rPr>
          <w:rtl/>
        </w:rPr>
        <w:t>ردت عليها بإصدار قرارات تستوفي شروط بيان أسباب</w:t>
      </w:r>
      <w:r w:rsidR="0080787A" w:rsidRPr="0080787A">
        <w:rPr>
          <w:rFonts w:hint="cs"/>
          <w:rtl/>
        </w:rPr>
        <w:t>ها</w:t>
      </w:r>
      <w:r w:rsidR="0080787A" w:rsidRPr="0080787A">
        <w:rPr>
          <w:rtl/>
        </w:rPr>
        <w:t xml:space="preserve">. وارتأت المحكمة أيضاً أن صاحب البلاغ لم يستنفد سبل الانتصاف المحلية فيما يتعلق بشكواه </w:t>
      </w:r>
      <w:r w:rsidR="00B427AC">
        <w:rPr>
          <w:rFonts w:hint="cs"/>
          <w:rtl/>
        </w:rPr>
        <w:t xml:space="preserve">من </w:t>
      </w:r>
      <w:r w:rsidR="0080787A" w:rsidRPr="0080787A">
        <w:rPr>
          <w:rtl/>
        </w:rPr>
        <w:t xml:space="preserve">بطول مدة إجراءات النزاع، وأن من الواضح أن الشكوى المقدمة بموجب المادة 13 لا أساس لها، وذلك لأن صاحب البلاغ لم يقدم أي شكوى يمكن أن ينطبق عليها </w:t>
      </w:r>
      <w:r w:rsidR="002F0630">
        <w:rPr>
          <w:rFonts w:hint="cs"/>
          <w:rtl/>
        </w:rPr>
        <w:t xml:space="preserve">الطعن </w:t>
      </w:r>
      <w:r w:rsidR="0080787A" w:rsidRPr="0080787A">
        <w:rPr>
          <w:rtl/>
        </w:rPr>
        <w:t>المنصوص عليه في هذه المادة.</w:t>
      </w:r>
    </w:p>
    <w:p w:rsidR="0080787A" w:rsidRPr="0080787A" w:rsidRDefault="002D4C5B" w:rsidP="00091823">
      <w:pPr>
        <w:pStyle w:val="SingleTxtGA"/>
        <w:rPr>
          <w:rtl/>
        </w:rPr>
      </w:pPr>
      <w:r>
        <w:rPr>
          <w:rtl/>
        </w:rPr>
        <w:t>2-20</w:t>
      </w:r>
      <w:r>
        <w:rPr>
          <w:rtl/>
        </w:rPr>
        <w:tab/>
      </w:r>
      <w:r w:rsidR="0080787A" w:rsidRPr="0080787A">
        <w:rPr>
          <w:rtl/>
        </w:rPr>
        <w:t xml:space="preserve">وفي حكم صادر في 2 تشرين الثاني/نوفمبر 2004، أعلنت المحكمة الأوروبية بوضوح </w:t>
      </w:r>
      <w:proofErr w:type="gramStart"/>
      <w:r w:rsidR="0080787A" w:rsidRPr="0080787A">
        <w:rPr>
          <w:rtl/>
        </w:rPr>
        <w:t xml:space="preserve">أن </w:t>
      </w:r>
      <w:r w:rsidR="00625301">
        <w:rPr>
          <w:rFonts w:hint="cs"/>
          <w:rtl/>
        </w:rPr>
        <w:t>لا</w:t>
      </w:r>
      <w:proofErr w:type="gramEnd"/>
      <w:r w:rsidR="00625301">
        <w:rPr>
          <w:rFonts w:hint="cs"/>
          <w:rtl/>
        </w:rPr>
        <w:t xml:space="preserve"> أساس لشكوى </w:t>
      </w:r>
      <w:r w:rsidR="0080787A" w:rsidRPr="0080787A">
        <w:rPr>
          <w:rFonts w:hint="cs"/>
          <w:rtl/>
        </w:rPr>
        <w:t xml:space="preserve">صاحب البلاغ </w:t>
      </w:r>
      <w:r w:rsidR="00625301">
        <w:rPr>
          <w:rFonts w:hint="cs"/>
          <w:rtl/>
        </w:rPr>
        <w:t xml:space="preserve">المتعلقة بعدم تعويضه وبقرار </w:t>
      </w:r>
      <w:r w:rsidR="0080787A" w:rsidRPr="0080787A">
        <w:rPr>
          <w:rtl/>
        </w:rPr>
        <w:t xml:space="preserve">محكمة النقض الذي </w:t>
      </w:r>
      <w:r w:rsidR="0080787A" w:rsidRPr="0080787A">
        <w:rPr>
          <w:rFonts w:hint="cs"/>
          <w:rtl/>
        </w:rPr>
        <w:t xml:space="preserve">يدعي صاحب البلاغ أنه </w:t>
      </w:r>
      <w:r w:rsidR="0080787A" w:rsidRPr="0080787A">
        <w:rPr>
          <w:rtl/>
        </w:rPr>
        <w:t xml:space="preserve">حرمه من </w:t>
      </w:r>
      <w:r w:rsidR="00625301">
        <w:rPr>
          <w:rFonts w:hint="cs"/>
          <w:rtl/>
        </w:rPr>
        <w:t>اللجوء إلى محكمة ل</w:t>
      </w:r>
      <w:r w:rsidR="0080787A" w:rsidRPr="0080787A">
        <w:rPr>
          <w:rFonts w:hint="cs"/>
          <w:rtl/>
        </w:rPr>
        <w:t xml:space="preserve">لحصول على تعويض </w:t>
      </w:r>
      <w:r w:rsidR="0080787A" w:rsidRPr="0080787A">
        <w:rPr>
          <w:rtl/>
        </w:rPr>
        <w:t>عن ا</w:t>
      </w:r>
      <w:r w:rsidR="0080787A" w:rsidRPr="0080787A">
        <w:rPr>
          <w:rFonts w:hint="cs"/>
          <w:rtl/>
        </w:rPr>
        <w:t xml:space="preserve">لضرر الذي لحقه </w:t>
      </w:r>
      <w:r w:rsidR="00625301">
        <w:rPr>
          <w:rFonts w:hint="cs"/>
          <w:rtl/>
        </w:rPr>
        <w:t xml:space="preserve">بسبب وضعه </w:t>
      </w:r>
      <w:r w:rsidR="0080787A" w:rsidRPr="0080787A">
        <w:rPr>
          <w:rFonts w:hint="cs"/>
          <w:rtl/>
        </w:rPr>
        <w:t xml:space="preserve">رهن الاحتجاز السابق للمحاكمة، وذلك </w:t>
      </w:r>
      <w:r w:rsidR="00625301">
        <w:rPr>
          <w:rFonts w:hint="cs"/>
          <w:rtl/>
        </w:rPr>
        <w:t xml:space="preserve">على رغم </w:t>
      </w:r>
      <w:r w:rsidR="0080787A" w:rsidRPr="0080787A">
        <w:rPr>
          <w:rFonts w:hint="cs"/>
          <w:rtl/>
        </w:rPr>
        <w:t xml:space="preserve">أنه أُفرج عنه </w:t>
      </w:r>
      <w:r w:rsidR="0080787A" w:rsidRPr="0080787A">
        <w:rPr>
          <w:rtl/>
        </w:rPr>
        <w:t xml:space="preserve">سبع مرات </w:t>
      </w:r>
      <w:r w:rsidR="0080787A" w:rsidRPr="0080787A">
        <w:rPr>
          <w:rFonts w:hint="cs"/>
          <w:rtl/>
        </w:rPr>
        <w:t xml:space="preserve">ولم يصدر في حقه </w:t>
      </w:r>
      <w:r w:rsidR="00D62916">
        <w:rPr>
          <w:rFonts w:hint="cs"/>
          <w:rtl/>
        </w:rPr>
        <w:t xml:space="preserve">أي </w:t>
      </w:r>
      <w:r w:rsidR="0080787A" w:rsidRPr="0080787A">
        <w:rPr>
          <w:rFonts w:hint="cs"/>
          <w:rtl/>
        </w:rPr>
        <w:t xml:space="preserve">حكم بالسجن </w:t>
      </w:r>
      <w:r w:rsidR="00D62916">
        <w:rPr>
          <w:rFonts w:hint="cs"/>
          <w:rtl/>
        </w:rPr>
        <w:t>مع التنفيذ</w:t>
      </w:r>
      <w:r w:rsidR="0080787A" w:rsidRPr="0080787A">
        <w:rPr>
          <w:rFonts w:hint="cs"/>
          <w:rtl/>
        </w:rPr>
        <w:t>.</w:t>
      </w:r>
      <w:r w:rsidR="0080787A" w:rsidRPr="0080787A">
        <w:rPr>
          <w:rtl/>
        </w:rPr>
        <w:t xml:space="preserve"> </w:t>
      </w:r>
      <w:r w:rsidR="00D62916">
        <w:rPr>
          <w:rFonts w:hint="cs"/>
          <w:rtl/>
        </w:rPr>
        <w:t xml:space="preserve">ولاحظت </w:t>
      </w:r>
      <w:r w:rsidR="0080787A" w:rsidRPr="0080787A">
        <w:rPr>
          <w:rtl/>
        </w:rPr>
        <w:t xml:space="preserve">المحكمة الأوروبية أنه </w:t>
      </w:r>
      <w:r w:rsidR="00D62916">
        <w:rPr>
          <w:rFonts w:hint="cs"/>
          <w:rtl/>
        </w:rPr>
        <w:t>أتيحت ل</w:t>
      </w:r>
      <w:r w:rsidR="0080787A" w:rsidRPr="0080787A">
        <w:rPr>
          <w:rtl/>
        </w:rPr>
        <w:t xml:space="preserve">صاحب البلاغ </w:t>
      </w:r>
      <w:r w:rsidR="00D62916">
        <w:rPr>
          <w:rFonts w:hint="cs"/>
          <w:rtl/>
        </w:rPr>
        <w:t xml:space="preserve">إمكانية تقديم </w:t>
      </w:r>
      <w:r w:rsidR="0080787A" w:rsidRPr="0080787A">
        <w:rPr>
          <w:rtl/>
        </w:rPr>
        <w:t>طلب تعويض عن ا</w:t>
      </w:r>
      <w:r w:rsidR="0080787A" w:rsidRPr="0080787A">
        <w:rPr>
          <w:rFonts w:hint="cs"/>
          <w:rtl/>
        </w:rPr>
        <w:t xml:space="preserve">لضرر الذي لحقه </w:t>
      </w:r>
      <w:r w:rsidR="0080787A" w:rsidRPr="0080787A">
        <w:rPr>
          <w:rtl/>
        </w:rPr>
        <w:t xml:space="preserve">بسبب احتجازه السابق للمحاكمة </w:t>
      </w:r>
      <w:r w:rsidR="0080787A" w:rsidRPr="0080787A">
        <w:rPr>
          <w:rFonts w:hint="cs"/>
          <w:rtl/>
        </w:rPr>
        <w:t xml:space="preserve">لدى </w:t>
      </w:r>
      <w:r w:rsidR="0080787A" w:rsidRPr="0080787A">
        <w:rPr>
          <w:rtl/>
        </w:rPr>
        <w:t xml:space="preserve">محكمة الاستئناف، ثم </w:t>
      </w:r>
      <w:r w:rsidR="0080787A" w:rsidRPr="0080787A">
        <w:rPr>
          <w:rFonts w:hint="cs"/>
          <w:rtl/>
        </w:rPr>
        <w:t xml:space="preserve">لدى </w:t>
      </w:r>
      <w:r w:rsidR="0080787A" w:rsidRPr="0080787A">
        <w:rPr>
          <w:rtl/>
        </w:rPr>
        <w:t xml:space="preserve">اللجنة الوطنية للتعويض عن الاحتجاز، وأنه </w:t>
      </w:r>
      <w:r w:rsidR="0080787A" w:rsidRPr="0080787A">
        <w:rPr>
          <w:rFonts w:hint="cs"/>
          <w:rtl/>
        </w:rPr>
        <w:t>استخدم</w:t>
      </w:r>
      <w:r w:rsidR="0080787A" w:rsidRPr="0080787A">
        <w:rPr>
          <w:rtl/>
        </w:rPr>
        <w:t xml:space="preserve"> هذه الخيارات. ولما كان صاحب البلاغ قد اشتكى </w:t>
      </w:r>
      <w:r w:rsidR="0080787A" w:rsidRPr="0080787A">
        <w:rPr>
          <w:rFonts w:hint="cs"/>
          <w:rtl/>
        </w:rPr>
        <w:t xml:space="preserve">من </w:t>
      </w:r>
      <w:r w:rsidR="0080787A" w:rsidRPr="0080787A">
        <w:rPr>
          <w:rtl/>
        </w:rPr>
        <w:t>أنه لم يتلق تعويض</w:t>
      </w:r>
      <w:r w:rsidR="0080787A" w:rsidRPr="0080787A">
        <w:rPr>
          <w:rFonts w:hint="cs"/>
          <w:rtl/>
        </w:rPr>
        <w:t>ا</w:t>
      </w:r>
      <w:r w:rsidR="00246151">
        <w:rPr>
          <w:rFonts w:hint="cs"/>
          <w:rtl/>
        </w:rPr>
        <w:t>ً</w:t>
      </w:r>
      <w:r w:rsidR="0080787A" w:rsidRPr="0080787A">
        <w:rPr>
          <w:rtl/>
        </w:rPr>
        <w:t xml:space="preserve">، فقد </w:t>
      </w:r>
      <w:r w:rsidR="00D62916">
        <w:rPr>
          <w:rFonts w:hint="cs"/>
          <w:rtl/>
        </w:rPr>
        <w:t xml:space="preserve">رأت </w:t>
      </w:r>
      <w:r w:rsidR="0080787A" w:rsidRPr="0080787A">
        <w:rPr>
          <w:rtl/>
        </w:rPr>
        <w:t xml:space="preserve">المحكمة الأوروبية أنه انتقد في واقع الأمر تطبيق السلطات الوطنية القانون المحلي؛ </w:t>
      </w:r>
      <w:r w:rsidR="00D62916">
        <w:rPr>
          <w:rFonts w:hint="cs"/>
          <w:rtl/>
        </w:rPr>
        <w:t xml:space="preserve">وبما أن </w:t>
      </w:r>
      <w:r w:rsidR="0080787A" w:rsidRPr="0080787A">
        <w:rPr>
          <w:rtl/>
        </w:rPr>
        <w:t xml:space="preserve">المحكمة لم تسجل أي </w:t>
      </w:r>
      <w:r w:rsidR="00D62916">
        <w:rPr>
          <w:rFonts w:hint="cs"/>
          <w:rtl/>
        </w:rPr>
        <w:t xml:space="preserve">عمل </w:t>
      </w:r>
      <w:r w:rsidR="0080787A" w:rsidRPr="0080787A">
        <w:rPr>
          <w:rtl/>
        </w:rPr>
        <w:t>تعسفي</w:t>
      </w:r>
      <w:r w:rsidR="00D62916">
        <w:rPr>
          <w:rFonts w:hint="cs"/>
          <w:rtl/>
        </w:rPr>
        <w:t xml:space="preserve"> في الإجراءات المتبعة</w:t>
      </w:r>
      <w:r w:rsidR="0080787A" w:rsidRPr="0080787A">
        <w:rPr>
          <w:rtl/>
        </w:rPr>
        <w:t xml:space="preserve">، فإنها لم تر </w:t>
      </w:r>
      <w:r w:rsidR="0080787A" w:rsidRPr="0080787A">
        <w:rPr>
          <w:rFonts w:hint="cs"/>
          <w:rtl/>
        </w:rPr>
        <w:t xml:space="preserve">ما يدعو إلى </w:t>
      </w:r>
      <w:r w:rsidR="00D62916">
        <w:rPr>
          <w:rFonts w:hint="cs"/>
          <w:rtl/>
        </w:rPr>
        <w:t xml:space="preserve">التشكيك </w:t>
      </w:r>
      <w:r w:rsidR="0080787A" w:rsidRPr="0080787A">
        <w:rPr>
          <w:rtl/>
        </w:rPr>
        <w:t>في تقييم المحاكم الوطنية</w:t>
      </w:r>
      <w:r w:rsidR="00091823">
        <w:rPr>
          <w:rFonts w:hint="cs"/>
          <w:rtl/>
        </w:rPr>
        <w:t>،</w:t>
      </w:r>
      <w:r w:rsidR="0080787A" w:rsidRPr="0080787A">
        <w:rPr>
          <w:rtl/>
        </w:rPr>
        <w:t xml:space="preserve"> التي </w:t>
      </w:r>
      <w:r w:rsidR="00091823">
        <w:rPr>
          <w:rFonts w:hint="cs"/>
          <w:rtl/>
        </w:rPr>
        <w:t xml:space="preserve">يرجع إليها في المقام الأول أمر </w:t>
      </w:r>
      <w:r w:rsidR="0080787A" w:rsidRPr="0080787A">
        <w:rPr>
          <w:rtl/>
        </w:rPr>
        <w:t>تفسير القانون المحلي وتطبيق</w:t>
      </w:r>
      <w:r w:rsidR="0080787A" w:rsidRPr="0080787A">
        <w:rPr>
          <w:rFonts w:hint="cs"/>
          <w:rtl/>
        </w:rPr>
        <w:t>ه</w:t>
      </w:r>
      <w:r w:rsidR="0080787A" w:rsidRPr="0080787A">
        <w:rPr>
          <w:rtl/>
        </w:rPr>
        <w:t>.</w:t>
      </w:r>
    </w:p>
    <w:p w:rsidR="0080787A" w:rsidRPr="0080787A" w:rsidRDefault="002D4C5B" w:rsidP="00D7704C">
      <w:pPr>
        <w:pStyle w:val="SingleTxtGA"/>
        <w:rPr>
          <w:rtl/>
        </w:rPr>
      </w:pPr>
      <w:r>
        <w:rPr>
          <w:rtl/>
        </w:rPr>
        <w:t>٢-٢١</w:t>
      </w:r>
      <w:r>
        <w:rPr>
          <w:rtl/>
        </w:rPr>
        <w:tab/>
      </w:r>
      <w:r w:rsidR="0080787A" w:rsidRPr="0080787A">
        <w:rPr>
          <w:rtl/>
        </w:rPr>
        <w:t xml:space="preserve">ومع ذلك، خلصت المحكمة الأوروبية إلى أن المادة ٦ (الفقرة ١) من الاتفاقية انتُهكت فيما يتعلق </w:t>
      </w:r>
      <w:r w:rsidR="00D7704C">
        <w:rPr>
          <w:rFonts w:hint="cs"/>
          <w:rtl/>
        </w:rPr>
        <w:t xml:space="preserve">بتظلم </w:t>
      </w:r>
      <w:r w:rsidR="0080787A" w:rsidRPr="0080787A">
        <w:rPr>
          <w:rtl/>
        </w:rPr>
        <w:t xml:space="preserve">صاحب البلاغ </w:t>
      </w:r>
      <w:r w:rsidR="00D7704C">
        <w:rPr>
          <w:rFonts w:hint="cs"/>
          <w:rtl/>
        </w:rPr>
        <w:t xml:space="preserve">من </w:t>
      </w:r>
      <w:r w:rsidR="0080787A" w:rsidRPr="0080787A">
        <w:rPr>
          <w:rtl/>
        </w:rPr>
        <w:t xml:space="preserve">أنه لم يستفد من </w:t>
      </w:r>
      <w:r w:rsidR="00D7704C">
        <w:rPr>
          <w:rFonts w:hint="cs"/>
          <w:rtl/>
        </w:rPr>
        <w:t xml:space="preserve">إجراء حضوري </w:t>
      </w:r>
      <w:r w:rsidR="0080787A" w:rsidRPr="0080787A">
        <w:rPr>
          <w:rtl/>
        </w:rPr>
        <w:t>أمام محكمة النقض لأنه لم ي</w:t>
      </w:r>
      <w:r w:rsidR="0080787A" w:rsidRPr="0080787A">
        <w:rPr>
          <w:rFonts w:hint="cs"/>
          <w:rtl/>
        </w:rPr>
        <w:t>ُ</w:t>
      </w:r>
      <w:r w:rsidR="0080787A" w:rsidRPr="0080787A">
        <w:rPr>
          <w:rtl/>
        </w:rPr>
        <w:t>بل</w:t>
      </w:r>
      <w:r w:rsidR="0080787A" w:rsidRPr="0080787A">
        <w:rPr>
          <w:rFonts w:hint="cs"/>
          <w:rtl/>
        </w:rPr>
        <w:t>َّ</w:t>
      </w:r>
      <w:r w:rsidR="0080787A" w:rsidRPr="0080787A">
        <w:rPr>
          <w:rtl/>
        </w:rPr>
        <w:t>غ بتقرير مقرر المحكمة</w:t>
      </w:r>
      <w:r w:rsidR="0080787A" w:rsidRPr="0080787A">
        <w:rPr>
          <w:rFonts w:hint="cs"/>
          <w:rtl/>
        </w:rPr>
        <w:t>، علما</w:t>
      </w:r>
      <w:r w:rsidR="00246151">
        <w:rPr>
          <w:rFonts w:hint="cs"/>
          <w:rtl/>
        </w:rPr>
        <w:t>ً</w:t>
      </w:r>
      <w:r w:rsidR="0080787A" w:rsidRPr="0080787A">
        <w:rPr>
          <w:rFonts w:hint="cs"/>
          <w:rtl/>
        </w:rPr>
        <w:t xml:space="preserve"> أن هذا التقرير قد أُحيل </w:t>
      </w:r>
      <w:r w:rsidR="0080787A" w:rsidRPr="0080787A">
        <w:rPr>
          <w:rtl/>
        </w:rPr>
        <w:t>إلى المدعي العام.</w:t>
      </w:r>
    </w:p>
    <w:p w:rsidR="0080787A" w:rsidRPr="0080787A" w:rsidRDefault="002D4C5B" w:rsidP="004867E4">
      <w:pPr>
        <w:pStyle w:val="SingleTxtGA"/>
        <w:rPr>
          <w:rtl/>
        </w:rPr>
      </w:pPr>
      <w:r>
        <w:rPr>
          <w:rtl/>
        </w:rPr>
        <w:t>2-22</w:t>
      </w:r>
      <w:r>
        <w:rPr>
          <w:rtl/>
        </w:rPr>
        <w:tab/>
      </w:r>
      <w:r w:rsidR="0080787A" w:rsidRPr="0080787A">
        <w:rPr>
          <w:rtl/>
        </w:rPr>
        <w:t>وعقب هذا الانتهاك الذي خلصت إليه المحكمة الأوروبية، قدم صاحب البلاغ طلبا</w:t>
      </w:r>
      <w:r w:rsidR="00246151">
        <w:rPr>
          <w:rFonts w:hint="cs"/>
          <w:rtl/>
        </w:rPr>
        <w:t>ً</w:t>
      </w:r>
      <w:r w:rsidR="0080787A" w:rsidRPr="0080787A">
        <w:rPr>
          <w:rtl/>
        </w:rPr>
        <w:t xml:space="preserve"> إلى لجنة </w:t>
      </w:r>
      <w:r w:rsidR="0080787A" w:rsidRPr="0080787A">
        <w:rPr>
          <w:rFonts w:hint="cs"/>
          <w:rtl/>
        </w:rPr>
        <w:t xml:space="preserve">مراجعة </w:t>
      </w:r>
      <w:r w:rsidR="0080787A" w:rsidRPr="0080787A">
        <w:rPr>
          <w:rtl/>
        </w:rPr>
        <w:t>القرار</w:t>
      </w:r>
      <w:r w:rsidR="0080787A" w:rsidRPr="0080787A">
        <w:rPr>
          <w:rFonts w:hint="cs"/>
          <w:rtl/>
        </w:rPr>
        <w:t>ات</w:t>
      </w:r>
      <w:r w:rsidR="0080787A" w:rsidRPr="0080787A">
        <w:rPr>
          <w:rtl/>
        </w:rPr>
        <w:t xml:space="preserve"> الجنائي</w:t>
      </w:r>
      <w:r w:rsidR="0080787A" w:rsidRPr="0080787A">
        <w:rPr>
          <w:rFonts w:hint="cs"/>
          <w:rtl/>
        </w:rPr>
        <w:t>ة</w:t>
      </w:r>
      <w:r w:rsidR="0080787A" w:rsidRPr="0080787A">
        <w:rPr>
          <w:rtl/>
        </w:rPr>
        <w:t xml:space="preserve"> </w:t>
      </w:r>
      <w:r w:rsidR="0080787A" w:rsidRPr="0080787A">
        <w:rPr>
          <w:rFonts w:hint="cs"/>
          <w:rtl/>
        </w:rPr>
        <w:t xml:space="preserve">لإعادة النظر في طعنه في </w:t>
      </w:r>
      <w:r w:rsidR="0080787A" w:rsidRPr="0080787A">
        <w:rPr>
          <w:rtl/>
        </w:rPr>
        <w:t xml:space="preserve">حكم محكمة الاستئناف في </w:t>
      </w:r>
      <w:proofErr w:type="spellStart"/>
      <w:r w:rsidR="0080787A" w:rsidRPr="0080787A">
        <w:rPr>
          <w:rtl/>
        </w:rPr>
        <w:t>دووي</w:t>
      </w:r>
      <w:proofErr w:type="spellEnd"/>
      <w:r w:rsidR="0080787A" w:rsidRPr="0080787A">
        <w:rPr>
          <w:rtl/>
        </w:rPr>
        <w:t xml:space="preserve">. وفي 18 </w:t>
      </w:r>
      <w:r w:rsidR="004867E4">
        <w:rPr>
          <w:rFonts w:hint="cs"/>
          <w:rtl/>
        </w:rPr>
        <w:t xml:space="preserve">كانون الثاني/يناير </w:t>
      </w:r>
      <w:r w:rsidR="0080787A" w:rsidRPr="0080787A">
        <w:rPr>
          <w:rtl/>
        </w:rPr>
        <w:t>2006، رفضت محكمة النقض طلبه واعتبرت أن محكمة الاستئناف بررت قرارها بإدانة صاحب البلاغ بمحاولة الاحتيال.</w:t>
      </w:r>
    </w:p>
    <w:p w:rsidR="0080787A" w:rsidRPr="0080787A" w:rsidRDefault="002D4C5B" w:rsidP="00A222AC">
      <w:pPr>
        <w:pStyle w:val="SingleTxtGA"/>
        <w:rPr>
          <w:rtl/>
        </w:rPr>
      </w:pPr>
      <w:r>
        <w:rPr>
          <w:rtl/>
        </w:rPr>
        <w:t>2-23</w:t>
      </w:r>
      <w:r>
        <w:rPr>
          <w:rtl/>
        </w:rPr>
        <w:tab/>
      </w:r>
      <w:r w:rsidR="0080787A" w:rsidRPr="0080787A">
        <w:rPr>
          <w:rtl/>
        </w:rPr>
        <w:t xml:space="preserve">وبالإشارة إلى الإجراءات أمام المحكمة الأوروبية، يدفع صاحب البلاغ بأن المحكمة لم تنظر في الطابع التعسفي وغير الملائم لاحتجازه برفضها شكواه لأسباب إجرائية، أي تجاوز الحد الزمني المحدد في ستة أشهر لتقديم </w:t>
      </w:r>
      <w:r w:rsidR="00A222AC">
        <w:rPr>
          <w:rFonts w:hint="cs"/>
          <w:rtl/>
        </w:rPr>
        <w:t>تلك الشكوى</w:t>
      </w:r>
      <w:r w:rsidR="0080787A" w:rsidRPr="0080787A">
        <w:rPr>
          <w:rtl/>
        </w:rPr>
        <w:t>.</w:t>
      </w:r>
    </w:p>
    <w:p w:rsidR="0080787A" w:rsidRPr="0080787A" w:rsidRDefault="0080787A" w:rsidP="008205B0">
      <w:pPr>
        <w:pStyle w:val="H23GA"/>
        <w:keepNext/>
        <w:keepLines/>
        <w:rPr>
          <w:rtl/>
        </w:rPr>
      </w:pPr>
      <w:r w:rsidRPr="0080787A">
        <w:rPr>
          <w:rtl/>
        </w:rPr>
        <w:lastRenderedPageBreak/>
        <w:tab/>
      </w:r>
      <w:r w:rsidRPr="0080787A">
        <w:rPr>
          <w:rtl/>
        </w:rPr>
        <w:tab/>
        <w:t>الشكوى</w:t>
      </w:r>
    </w:p>
    <w:p w:rsidR="0080787A" w:rsidRPr="0080787A" w:rsidRDefault="002D4C5B" w:rsidP="002D4C5B">
      <w:pPr>
        <w:pStyle w:val="H4GA"/>
        <w:rPr>
          <w:b/>
          <w:rtl/>
        </w:rPr>
      </w:pPr>
      <w:r>
        <w:rPr>
          <w:rtl/>
        </w:rPr>
        <w:tab/>
      </w:r>
      <w:r>
        <w:rPr>
          <w:rtl/>
        </w:rPr>
        <w:tab/>
      </w:r>
      <w:r w:rsidR="0080787A" w:rsidRPr="0080787A">
        <w:rPr>
          <w:rtl/>
        </w:rPr>
        <w:t>لكسمبرغ</w:t>
      </w:r>
    </w:p>
    <w:p w:rsidR="0080787A" w:rsidRPr="0080787A" w:rsidRDefault="002D4C5B" w:rsidP="00970364">
      <w:pPr>
        <w:pStyle w:val="SingleTxtGA"/>
        <w:rPr>
          <w:rtl/>
        </w:rPr>
      </w:pPr>
      <w:r>
        <w:rPr>
          <w:rtl/>
        </w:rPr>
        <w:t>3-1</w:t>
      </w:r>
      <w:r>
        <w:rPr>
          <w:rtl/>
        </w:rPr>
        <w:tab/>
      </w:r>
      <w:r w:rsidR="0080787A" w:rsidRPr="0080787A">
        <w:rPr>
          <w:rtl/>
        </w:rPr>
        <w:t xml:space="preserve">يدعي صاحب البلاغ أن السلطات </w:t>
      </w:r>
      <w:proofErr w:type="spellStart"/>
      <w:r w:rsidR="0080787A" w:rsidRPr="0080787A">
        <w:rPr>
          <w:rtl/>
        </w:rPr>
        <w:t>اللكسمبرغية</w:t>
      </w:r>
      <w:proofErr w:type="spellEnd"/>
      <w:r w:rsidR="0080787A" w:rsidRPr="0080787A">
        <w:rPr>
          <w:rtl/>
        </w:rPr>
        <w:t xml:space="preserve"> نفت احتجازه خلال الفترة من 24 نيسان/أبريل إلى 30 حزيران/</w:t>
      </w:r>
      <w:proofErr w:type="gramStart"/>
      <w:r w:rsidR="0080787A" w:rsidRPr="0080787A">
        <w:rPr>
          <w:rtl/>
        </w:rPr>
        <w:t>يونيه</w:t>
      </w:r>
      <w:proofErr w:type="gramEnd"/>
      <w:r w:rsidR="0080787A" w:rsidRPr="0080787A">
        <w:rPr>
          <w:rtl/>
        </w:rPr>
        <w:t xml:space="preserve"> 1997. ويدعي بعد ذلك أن من</w:t>
      </w:r>
      <w:r w:rsidR="0080787A" w:rsidRPr="0080787A">
        <w:rPr>
          <w:rFonts w:hint="cs"/>
          <w:rtl/>
        </w:rPr>
        <w:t xml:space="preserve"> غير</w:t>
      </w:r>
      <w:r w:rsidR="0080787A" w:rsidRPr="0080787A">
        <w:rPr>
          <w:rtl/>
        </w:rPr>
        <w:t xml:space="preserve"> الممكن تقديم طلب إلى محكمة النقض في لكسمبرغ للإفراج عنه في أثناء التحقيق </w:t>
      </w:r>
      <w:r w:rsidR="00875445">
        <w:rPr>
          <w:rFonts w:hint="cs"/>
          <w:rtl/>
        </w:rPr>
        <w:t xml:space="preserve">لأنه منذ صدور قانون </w:t>
      </w:r>
      <w:r w:rsidR="0080787A" w:rsidRPr="0080787A">
        <w:rPr>
          <w:rtl/>
        </w:rPr>
        <w:t>17 حزيران/</w:t>
      </w:r>
      <w:proofErr w:type="gramStart"/>
      <w:r w:rsidR="0080787A" w:rsidRPr="0080787A">
        <w:rPr>
          <w:rtl/>
        </w:rPr>
        <w:t>يونيه</w:t>
      </w:r>
      <w:proofErr w:type="gramEnd"/>
      <w:r w:rsidR="0080787A" w:rsidRPr="0080787A">
        <w:rPr>
          <w:rtl/>
        </w:rPr>
        <w:t xml:space="preserve"> 1987 </w:t>
      </w:r>
      <w:r w:rsidR="00585E65">
        <w:rPr>
          <w:rFonts w:hint="cs"/>
          <w:rtl/>
        </w:rPr>
        <w:t xml:space="preserve">الذي ألغى </w:t>
      </w:r>
      <w:r w:rsidR="0080787A" w:rsidRPr="0080787A">
        <w:rPr>
          <w:rtl/>
        </w:rPr>
        <w:t>محكمة الجنايات</w:t>
      </w:r>
      <w:r w:rsidR="00585E65">
        <w:rPr>
          <w:rFonts w:hint="cs"/>
          <w:rtl/>
        </w:rPr>
        <w:t xml:space="preserve"> وعدل </w:t>
      </w:r>
      <w:r w:rsidR="0080787A" w:rsidRPr="0080787A">
        <w:rPr>
          <w:rtl/>
        </w:rPr>
        <w:t xml:space="preserve">اختصاصات وإجراءات التحقيق في المخالفات والفصل فيها، </w:t>
      </w:r>
      <w:r w:rsidR="00585E65">
        <w:rPr>
          <w:rFonts w:hint="cs"/>
          <w:rtl/>
        </w:rPr>
        <w:t xml:space="preserve">لا تسمح </w:t>
      </w:r>
      <w:r w:rsidR="0080787A" w:rsidRPr="0080787A">
        <w:rPr>
          <w:rtl/>
        </w:rPr>
        <w:t xml:space="preserve">المادة 416 من قانون الإجراءات الجنائية </w:t>
      </w:r>
      <w:r w:rsidR="00585E65">
        <w:rPr>
          <w:rFonts w:hint="cs"/>
          <w:rtl/>
        </w:rPr>
        <w:t xml:space="preserve">بذلك </w:t>
      </w:r>
      <w:r w:rsidR="0080787A" w:rsidRPr="0080787A">
        <w:rPr>
          <w:rtl/>
        </w:rPr>
        <w:t xml:space="preserve">قبل </w:t>
      </w:r>
      <w:r w:rsidR="00E66DD6">
        <w:rPr>
          <w:rFonts w:hint="cs"/>
          <w:rtl/>
        </w:rPr>
        <w:t xml:space="preserve">صدور </w:t>
      </w:r>
      <w:r w:rsidR="0080787A" w:rsidRPr="0080787A">
        <w:rPr>
          <w:rtl/>
        </w:rPr>
        <w:t xml:space="preserve">أي </w:t>
      </w:r>
      <w:r w:rsidR="00E66DD6">
        <w:rPr>
          <w:rFonts w:hint="cs"/>
          <w:rtl/>
        </w:rPr>
        <w:t>حكم يتعلق بالأساس</w:t>
      </w:r>
      <w:r w:rsidR="0080787A" w:rsidRPr="0080787A">
        <w:rPr>
          <w:rtl/>
        </w:rPr>
        <w:t>. وبناء على ذلك، لم ي</w:t>
      </w:r>
      <w:r w:rsidR="0080787A" w:rsidRPr="0080787A">
        <w:rPr>
          <w:rFonts w:hint="cs"/>
          <w:rtl/>
        </w:rPr>
        <w:t xml:space="preserve">صبح </w:t>
      </w:r>
      <w:r w:rsidR="0080787A" w:rsidRPr="0080787A">
        <w:rPr>
          <w:rtl/>
        </w:rPr>
        <w:t>بإمكان صاحب البلاغ ابتداء من ٣٠ حزيران/</w:t>
      </w:r>
      <w:proofErr w:type="gramStart"/>
      <w:r w:rsidR="0080787A" w:rsidRPr="0080787A">
        <w:rPr>
          <w:rtl/>
        </w:rPr>
        <w:t>يونيه</w:t>
      </w:r>
      <w:proofErr w:type="gramEnd"/>
      <w:r w:rsidR="0080787A" w:rsidRPr="0080787A">
        <w:rPr>
          <w:rtl/>
        </w:rPr>
        <w:t xml:space="preserve"> ١٩٩٧، تاريخ إيداع</w:t>
      </w:r>
      <w:r w:rsidR="0080787A" w:rsidRPr="0080787A">
        <w:rPr>
          <w:rFonts w:hint="cs"/>
          <w:rtl/>
        </w:rPr>
        <w:t xml:space="preserve">ه </w:t>
      </w:r>
      <w:r w:rsidR="0080787A" w:rsidRPr="0080787A">
        <w:rPr>
          <w:rtl/>
        </w:rPr>
        <w:t>رهن الاحتجاز بناء على طلب من فرنسا</w:t>
      </w:r>
      <w:r w:rsidR="00970364">
        <w:rPr>
          <w:rFonts w:hint="cs"/>
          <w:rtl/>
        </w:rPr>
        <w:t>،</w:t>
      </w:r>
      <w:r w:rsidR="00E66DD6">
        <w:rPr>
          <w:rFonts w:hint="cs"/>
          <w:rtl/>
        </w:rPr>
        <w:t xml:space="preserve"> في انتظار تسليمه</w:t>
      </w:r>
      <w:r w:rsidR="0080787A" w:rsidRPr="0080787A">
        <w:rPr>
          <w:rtl/>
        </w:rPr>
        <w:t>، أن يقدم طلباً إلى محاكم لكسمبرغ للإفراج عنه، وتعين عليه تقديم طلبه إلى المحاكم الفرنسية.</w:t>
      </w:r>
    </w:p>
    <w:p w:rsidR="0080787A" w:rsidRPr="0080787A" w:rsidRDefault="002D4C5B" w:rsidP="00AA1502">
      <w:pPr>
        <w:pStyle w:val="SingleTxtGA"/>
        <w:rPr>
          <w:rtl/>
        </w:rPr>
      </w:pPr>
      <w:r>
        <w:rPr>
          <w:rtl/>
        </w:rPr>
        <w:t>٣-٢</w:t>
      </w:r>
      <w:r>
        <w:rPr>
          <w:rtl/>
        </w:rPr>
        <w:tab/>
      </w:r>
      <w:r w:rsidR="00E66DD6">
        <w:rPr>
          <w:rFonts w:hint="cs"/>
          <w:rtl/>
        </w:rPr>
        <w:t xml:space="preserve">ويستند </w:t>
      </w:r>
      <w:r w:rsidR="0080787A" w:rsidRPr="0080787A">
        <w:rPr>
          <w:rtl/>
        </w:rPr>
        <w:t>صاحب ال</w:t>
      </w:r>
      <w:r w:rsidR="00460D03">
        <w:rPr>
          <w:rtl/>
        </w:rPr>
        <w:t xml:space="preserve">بلاغ </w:t>
      </w:r>
      <w:r w:rsidR="00E66DD6">
        <w:rPr>
          <w:rFonts w:hint="cs"/>
          <w:rtl/>
        </w:rPr>
        <w:t xml:space="preserve">إلى </w:t>
      </w:r>
      <w:r w:rsidR="00460D03">
        <w:rPr>
          <w:rtl/>
        </w:rPr>
        <w:t>تعليق اللجنة العام رقم ٣٥</w:t>
      </w:r>
      <w:r w:rsidR="0080787A" w:rsidRPr="0080787A">
        <w:rPr>
          <w:rtl/>
        </w:rPr>
        <w:t xml:space="preserve">(٢٠١٤) بشأن حق الفرد </w:t>
      </w:r>
      <w:r w:rsidR="006E62C8">
        <w:rPr>
          <w:rtl/>
        </w:rPr>
        <w:t xml:space="preserve">في الحرية وفى الأمان على شخصه، </w:t>
      </w:r>
      <w:r w:rsidR="006E62C8">
        <w:rPr>
          <w:rFonts w:hint="cs"/>
          <w:rtl/>
        </w:rPr>
        <w:t>ف</w:t>
      </w:r>
      <w:r w:rsidR="0080787A" w:rsidRPr="0080787A">
        <w:rPr>
          <w:rtl/>
        </w:rPr>
        <w:t>يدعي أنه احتُجز تعسفا</w:t>
      </w:r>
      <w:r w:rsidR="00246151">
        <w:rPr>
          <w:rFonts w:hint="cs"/>
          <w:rtl/>
        </w:rPr>
        <w:t>ً</w:t>
      </w:r>
      <w:r w:rsidR="0080787A" w:rsidRPr="0080787A">
        <w:rPr>
          <w:rtl/>
        </w:rPr>
        <w:t xml:space="preserve"> في الفترة من ٢٤ نيسان/أبريل إلى ٤ تشرين الثاني/نوفمبر ١٩٩٧ في الأراضي </w:t>
      </w:r>
      <w:proofErr w:type="spellStart"/>
      <w:r w:rsidR="0080787A" w:rsidRPr="0080787A">
        <w:rPr>
          <w:rtl/>
        </w:rPr>
        <w:t>اللكسمبرغية</w:t>
      </w:r>
      <w:proofErr w:type="spellEnd"/>
      <w:r w:rsidR="0080787A" w:rsidRPr="0080787A">
        <w:rPr>
          <w:rtl/>
        </w:rPr>
        <w:t xml:space="preserve">، وأن </w:t>
      </w:r>
      <w:r w:rsidR="0080787A" w:rsidRPr="0080787A">
        <w:rPr>
          <w:rFonts w:hint="cs"/>
          <w:rtl/>
        </w:rPr>
        <w:t xml:space="preserve">في </w:t>
      </w:r>
      <w:r w:rsidR="0080787A" w:rsidRPr="0080787A">
        <w:rPr>
          <w:rtl/>
        </w:rPr>
        <w:t>ذلك انتهاك</w:t>
      </w:r>
      <w:r w:rsidR="006E62C8">
        <w:rPr>
          <w:rFonts w:hint="cs"/>
          <w:rtl/>
        </w:rPr>
        <w:t>اً</w:t>
      </w:r>
      <w:r w:rsidR="0080787A" w:rsidRPr="0080787A">
        <w:rPr>
          <w:rtl/>
        </w:rPr>
        <w:t xml:space="preserve"> للمادة ٩ (الفقرة</w:t>
      </w:r>
      <w:r w:rsidR="00AA1502">
        <w:rPr>
          <w:rFonts w:hint="cs"/>
          <w:rtl/>
        </w:rPr>
        <w:t> </w:t>
      </w:r>
      <w:r w:rsidR="0080787A" w:rsidRPr="0080787A">
        <w:rPr>
          <w:rtl/>
        </w:rPr>
        <w:t>٣) من العهد.</w:t>
      </w:r>
      <w:r w:rsidR="0080787A" w:rsidRPr="0080787A">
        <w:rPr>
          <w:rFonts w:hint="cs"/>
          <w:rtl/>
        </w:rPr>
        <w:t xml:space="preserve"> </w:t>
      </w:r>
      <w:r w:rsidR="0080787A" w:rsidRPr="0080787A">
        <w:rPr>
          <w:rtl/>
        </w:rPr>
        <w:t xml:space="preserve">ويؤكد صاحب البلاغ أن وزارة العدل </w:t>
      </w:r>
      <w:proofErr w:type="spellStart"/>
      <w:r w:rsidR="0080787A" w:rsidRPr="0080787A">
        <w:rPr>
          <w:rtl/>
        </w:rPr>
        <w:t>اللكسمبرغية</w:t>
      </w:r>
      <w:proofErr w:type="spellEnd"/>
      <w:r w:rsidR="0080787A" w:rsidRPr="0080787A">
        <w:rPr>
          <w:rtl/>
        </w:rPr>
        <w:t xml:space="preserve"> تنفي فترة احتجاز</w:t>
      </w:r>
      <w:r w:rsidR="0080787A" w:rsidRPr="0080787A">
        <w:rPr>
          <w:rFonts w:hint="cs"/>
          <w:rtl/>
        </w:rPr>
        <w:t xml:space="preserve">ه </w:t>
      </w:r>
      <w:r w:rsidR="0080787A" w:rsidRPr="0080787A">
        <w:rPr>
          <w:rtl/>
        </w:rPr>
        <w:t>من 24 نيسان/أبريل إلى 30 حزيران/</w:t>
      </w:r>
      <w:proofErr w:type="gramStart"/>
      <w:r w:rsidR="0080787A" w:rsidRPr="0080787A">
        <w:rPr>
          <w:rtl/>
        </w:rPr>
        <w:t>يونيه</w:t>
      </w:r>
      <w:proofErr w:type="gramEnd"/>
      <w:r w:rsidR="0080787A" w:rsidRPr="0080787A">
        <w:rPr>
          <w:rtl/>
        </w:rPr>
        <w:t xml:space="preserve"> 1997 (انظر الفقرة 2-9). ويدعي</w:t>
      </w:r>
      <w:r w:rsidR="0080787A" w:rsidRPr="0080787A">
        <w:rPr>
          <w:rFonts w:hint="cs"/>
          <w:rtl/>
        </w:rPr>
        <w:t xml:space="preserve"> أيضا</w:t>
      </w:r>
      <w:r w:rsidR="00246151">
        <w:rPr>
          <w:rFonts w:hint="cs"/>
          <w:rtl/>
        </w:rPr>
        <w:t>ً</w:t>
      </w:r>
      <w:r w:rsidR="0080787A" w:rsidRPr="0080787A">
        <w:rPr>
          <w:rtl/>
        </w:rPr>
        <w:t xml:space="preserve"> أنه أودع في السجن دون </w:t>
      </w:r>
      <w:r w:rsidR="0080787A" w:rsidRPr="0080787A">
        <w:rPr>
          <w:rFonts w:hint="cs"/>
          <w:rtl/>
        </w:rPr>
        <w:t xml:space="preserve">محاكمة </w:t>
      </w:r>
      <w:r w:rsidR="0080787A" w:rsidRPr="0080787A">
        <w:rPr>
          <w:rtl/>
        </w:rPr>
        <w:t xml:space="preserve">أو على الأقل </w:t>
      </w:r>
      <w:r w:rsidR="0080787A" w:rsidRPr="0080787A">
        <w:rPr>
          <w:rFonts w:hint="cs"/>
          <w:rtl/>
        </w:rPr>
        <w:t xml:space="preserve">اتخاذ </w:t>
      </w:r>
      <w:r w:rsidR="0080787A" w:rsidRPr="0080787A">
        <w:rPr>
          <w:rtl/>
        </w:rPr>
        <w:t>إجراء برد ال</w:t>
      </w:r>
      <w:r w:rsidR="00460D03">
        <w:rPr>
          <w:rtl/>
        </w:rPr>
        <w:t>دعوى، وهو ما يتعارض مع المادة</w:t>
      </w:r>
      <w:r w:rsidR="00AA1502">
        <w:rPr>
          <w:rFonts w:hint="cs"/>
          <w:rtl/>
        </w:rPr>
        <w:t> </w:t>
      </w:r>
      <w:r w:rsidR="00460D03">
        <w:rPr>
          <w:rtl/>
        </w:rPr>
        <w:t>9</w:t>
      </w:r>
      <w:r w:rsidR="0080787A" w:rsidRPr="0080787A">
        <w:rPr>
          <w:rtl/>
        </w:rPr>
        <w:t>(1) من العهد.</w:t>
      </w:r>
    </w:p>
    <w:p w:rsidR="0080787A" w:rsidRPr="0080787A" w:rsidRDefault="002D4C5B" w:rsidP="00246151">
      <w:pPr>
        <w:pStyle w:val="SingleTxtGA"/>
        <w:rPr>
          <w:rtl/>
        </w:rPr>
      </w:pPr>
      <w:r>
        <w:rPr>
          <w:rtl/>
        </w:rPr>
        <w:t>3-3</w:t>
      </w:r>
      <w:r>
        <w:rPr>
          <w:rtl/>
        </w:rPr>
        <w:tab/>
      </w:r>
      <w:r w:rsidR="0080787A" w:rsidRPr="0080787A">
        <w:rPr>
          <w:rtl/>
        </w:rPr>
        <w:t xml:space="preserve">ويدعي صاحب البلاغ أن مذكرة التوقيف </w:t>
      </w:r>
      <w:r w:rsidR="006F58EA">
        <w:rPr>
          <w:rFonts w:hint="cs"/>
          <w:rtl/>
        </w:rPr>
        <w:t xml:space="preserve">الصادرة </w:t>
      </w:r>
      <w:r w:rsidR="0080787A" w:rsidRPr="0080787A">
        <w:rPr>
          <w:rtl/>
        </w:rPr>
        <w:t>في 30 حزيران/</w:t>
      </w:r>
      <w:proofErr w:type="gramStart"/>
      <w:r w:rsidR="0080787A" w:rsidRPr="0080787A">
        <w:rPr>
          <w:rtl/>
        </w:rPr>
        <w:t>يونيه</w:t>
      </w:r>
      <w:proofErr w:type="gramEnd"/>
      <w:r w:rsidR="0080787A" w:rsidRPr="0080787A">
        <w:rPr>
          <w:rtl/>
        </w:rPr>
        <w:t xml:space="preserve"> 1997 لا</w:t>
      </w:r>
      <w:r w:rsidR="00246151">
        <w:rPr>
          <w:rFonts w:hint="cs"/>
          <w:rtl/>
        </w:rPr>
        <w:t> </w:t>
      </w:r>
      <w:r w:rsidR="0080787A" w:rsidRPr="0080787A">
        <w:rPr>
          <w:rtl/>
        </w:rPr>
        <w:t xml:space="preserve">تفي بشروط الفقرة 1 من المادة 9 من العهد، على نحو </w:t>
      </w:r>
      <w:r w:rsidR="0080787A" w:rsidRPr="0080787A">
        <w:rPr>
          <w:rFonts w:hint="cs"/>
          <w:rtl/>
        </w:rPr>
        <w:t xml:space="preserve">ما أوضحت </w:t>
      </w:r>
      <w:r w:rsidR="0080787A" w:rsidRPr="0080787A">
        <w:rPr>
          <w:rtl/>
        </w:rPr>
        <w:t>اللجنة في تعليقها العام رقم</w:t>
      </w:r>
      <w:r w:rsidR="00035395">
        <w:rPr>
          <w:rFonts w:hint="cs"/>
          <w:rtl/>
        </w:rPr>
        <w:t> </w:t>
      </w:r>
      <w:r w:rsidR="0080787A" w:rsidRPr="0080787A">
        <w:rPr>
          <w:rtl/>
        </w:rPr>
        <w:t>35</w:t>
      </w:r>
      <w:r w:rsidR="0080787A" w:rsidRPr="0080787A">
        <w:rPr>
          <w:rFonts w:hint="cs"/>
          <w:rtl/>
        </w:rPr>
        <w:t xml:space="preserve">: </w:t>
      </w:r>
      <w:r w:rsidR="00AE4B0F">
        <w:rPr>
          <w:rFonts w:hint="cs"/>
          <w:rtl/>
        </w:rPr>
        <w:t xml:space="preserve">فالطابع الاستعجالي حُدد في مذكرة التوقيف </w:t>
      </w:r>
      <w:r w:rsidR="0080787A" w:rsidRPr="0080787A">
        <w:rPr>
          <w:rtl/>
        </w:rPr>
        <w:t xml:space="preserve">بطريقة عامة وغير شخصية؛ </w:t>
      </w:r>
      <w:r w:rsidR="0086385F">
        <w:rPr>
          <w:rFonts w:hint="cs"/>
          <w:rtl/>
        </w:rPr>
        <w:t xml:space="preserve">ودافع الخطر </w:t>
      </w:r>
      <w:r w:rsidR="0080787A" w:rsidRPr="0080787A">
        <w:rPr>
          <w:rtl/>
        </w:rPr>
        <w:t xml:space="preserve">غير معقول؛ </w:t>
      </w:r>
      <w:r w:rsidR="0086385F">
        <w:rPr>
          <w:rFonts w:hint="cs"/>
          <w:rtl/>
        </w:rPr>
        <w:t>و</w:t>
      </w:r>
      <w:r w:rsidR="0080787A" w:rsidRPr="0080787A">
        <w:rPr>
          <w:rtl/>
        </w:rPr>
        <w:t xml:space="preserve">خطورة الأعمال المزعومة دافع تعسفي؛ وخطر </w:t>
      </w:r>
      <w:r w:rsidR="0080787A" w:rsidRPr="0080787A">
        <w:rPr>
          <w:rFonts w:hint="cs"/>
          <w:rtl/>
        </w:rPr>
        <w:t xml:space="preserve">فرار </w:t>
      </w:r>
      <w:r w:rsidR="0080787A" w:rsidRPr="0080787A">
        <w:rPr>
          <w:rtl/>
        </w:rPr>
        <w:t xml:space="preserve">صاحب البلاغ </w:t>
      </w:r>
      <w:r w:rsidR="005238F8">
        <w:rPr>
          <w:rFonts w:hint="cs"/>
          <w:rtl/>
        </w:rPr>
        <w:t xml:space="preserve">غير ممكن </w:t>
      </w:r>
      <w:r w:rsidR="0080787A" w:rsidRPr="0080787A">
        <w:rPr>
          <w:rtl/>
        </w:rPr>
        <w:t>لأن أسرته وشركاته موجود</w:t>
      </w:r>
      <w:r w:rsidR="0080787A" w:rsidRPr="0080787A">
        <w:rPr>
          <w:rFonts w:hint="cs"/>
          <w:rtl/>
        </w:rPr>
        <w:t>تان</w:t>
      </w:r>
      <w:r w:rsidR="0080787A" w:rsidRPr="0080787A">
        <w:rPr>
          <w:rtl/>
        </w:rPr>
        <w:t xml:space="preserve"> في </w:t>
      </w:r>
      <w:r w:rsidR="005238F8">
        <w:rPr>
          <w:rFonts w:hint="cs"/>
          <w:rtl/>
        </w:rPr>
        <w:t xml:space="preserve">الأراضي </w:t>
      </w:r>
      <w:proofErr w:type="spellStart"/>
      <w:r w:rsidR="005238F8">
        <w:rPr>
          <w:rFonts w:hint="cs"/>
          <w:rtl/>
        </w:rPr>
        <w:t>ال</w:t>
      </w:r>
      <w:r w:rsidR="0080787A" w:rsidRPr="0080787A">
        <w:rPr>
          <w:rtl/>
        </w:rPr>
        <w:t>لكسمبرغ</w:t>
      </w:r>
      <w:r w:rsidR="005238F8">
        <w:rPr>
          <w:rFonts w:hint="cs"/>
          <w:rtl/>
        </w:rPr>
        <w:t>ية</w:t>
      </w:r>
      <w:proofErr w:type="spellEnd"/>
      <w:r w:rsidR="0080787A" w:rsidRPr="0080787A">
        <w:rPr>
          <w:rtl/>
        </w:rPr>
        <w:t>.</w:t>
      </w:r>
    </w:p>
    <w:p w:rsidR="0080787A" w:rsidRPr="0080787A" w:rsidRDefault="002D4C5B" w:rsidP="000A4A90">
      <w:pPr>
        <w:pStyle w:val="SingleTxtGA"/>
        <w:rPr>
          <w:rtl/>
        </w:rPr>
      </w:pPr>
      <w:r>
        <w:rPr>
          <w:rtl/>
        </w:rPr>
        <w:t>3-4</w:t>
      </w:r>
      <w:r>
        <w:rPr>
          <w:rtl/>
        </w:rPr>
        <w:tab/>
      </w:r>
      <w:r w:rsidR="000A4A90">
        <w:rPr>
          <w:rFonts w:hint="cs"/>
          <w:rtl/>
        </w:rPr>
        <w:t xml:space="preserve">ويطعن </w:t>
      </w:r>
      <w:r w:rsidR="0080787A" w:rsidRPr="0080787A">
        <w:rPr>
          <w:rtl/>
        </w:rPr>
        <w:t>صاحب البلاغ أيضا</w:t>
      </w:r>
      <w:r w:rsidR="000A4A90">
        <w:rPr>
          <w:rFonts w:hint="cs"/>
          <w:rtl/>
        </w:rPr>
        <w:t>ً</w:t>
      </w:r>
      <w:r w:rsidR="0080787A" w:rsidRPr="0080787A">
        <w:rPr>
          <w:rtl/>
        </w:rPr>
        <w:t xml:space="preserve"> </w:t>
      </w:r>
      <w:r w:rsidR="000A4A90">
        <w:rPr>
          <w:rFonts w:hint="cs"/>
          <w:rtl/>
        </w:rPr>
        <w:t xml:space="preserve">في حقيقة أن </w:t>
      </w:r>
      <w:r w:rsidR="0080787A" w:rsidRPr="0080787A">
        <w:rPr>
          <w:rtl/>
        </w:rPr>
        <w:t>جميع الأجانب المطلوب تسليمهم يودعون تلقائيا</w:t>
      </w:r>
      <w:r w:rsidR="00035395">
        <w:rPr>
          <w:rFonts w:hint="cs"/>
          <w:rtl/>
        </w:rPr>
        <w:t>ً</w:t>
      </w:r>
      <w:r w:rsidR="0080787A" w:rsidRPr="0080787A">
        <w:rPr>
          <w:rtl/>
        </w:rPr>
        <w:t xml:space="preserve"> رهن الاحتجاز في لكسمبر</w:t>
      </w:r>
      <w:r w:rsidR="0080787A" w:rsidRPr="0080787A">
        <w:rPr>
          <w:rFonts w:hint="cs"/>
          <w:rtl/>
        </w:rPr>
        <w:t>غ</w:t>
      </w:r>
      <w:r w:rsidR="0080787A" w:rsidRPr="0080787A">
        <w:rPr>
          <w:rtl/>
        </w:rPr>
        <w:t xml:space="preserve"> عندما يطلب بلد ثالث احتجازهم. وبناء على ذلك، فهو يدفع بأن احتجازه </w:t>
      </w:r>
      <w:r w:rsidR="0080787A" w:rsidRPr="0080787A">
        <w:rPr>
          <w:rFonts w:hint="cs"/>
          <w:rtl/>
        </w:rPr>
        <w:t>بانتظار</w:t>
      </w:r>
      <w:r w:rsidR="0080787A" w:rsidRPr="0080787A">
        <w:rPr>
          <w:rtl/>
        </w:rPr>
        <w:t xml:space="preserve"> تسليمه لم يكن </w:t>
      </w:r>
      <w:r w:rsidR="0080787A" w:rsidRPr="0080787A">
        <w:rPr>
          <w:rFonts w:hint="cs"/>
          <w:rtl/>
        </w:rPr>
        <w:t xml:space="preserve">لا </w:t>
      </w:r>
      <w:r w:rsidR="0080787A" w:rsidRPr="0080787A">
        <w:rPr>
          <w:rtl/>
        </w:rPr>
        <w:t>عادلا</w:t>
      </w:r>
      <w:r w:rsidR="00246151">
        <w:rPr>
          <w:rFonts w:hint="cs"/>
          <w:rtl/>
        </w:rPr>
        <w:t>ً</w:t>
      </w:r>
      <w:r w:rsidR="0080787A" w:rsidRPr="0080787A">
        <w:rPr>
          <w:rtl/>
        </w:rPr>
        <w:t xml:space="preserve"> ولا مناسبا</w:t>
      </w:r>
      <w:r w:rsidR="00246151">
        <w:rPr>
          <w:rFonts w:hint="cs"/>
          <w:rtl/>
        </w:rPr>
        <w:t>ً</w:t>
      </w:r>
      <w:r w:rsidR="0080787A" w:rsidRPr="0080787A">
        <w:rPr>
          <w:rtl/>
        </w:rPr>
        <w:t xml:space="preserve"> بموجب المادة 9 من العهد.</w:t>
      </w:r>
    </w:p>
    <w:p w:rsidR="0080787A" w:rsidRPr="0080787A" w:rsidRDefault="002D4C5B" w:rsidP="0084754A">
      <w:pPr>
        <w:pStyle w:val="SingleTxtGA"/>
        <w:rPr>
          <w:rtl/>
        </w:rPr>
      </w:pPr>
      <w:r>
        <w:rPr>
          <w:rtl/>
        </w:rPr>
        <w:t>٣-٥</w:t>
      </w:r>
      <w:r>
        <w:rPr>
          <w:rtl/>
        </w:rPr>
        <w:tab/>
      </w:r>
      <w:r w:rsidR="0080787A" w:rsidRPr="0080787A">
        <w:rPr>
          <w:rtl/>
        </w:rPr>
        <w:t xml:space="preserve">ويؤكد صاحب البلاغ في </w:t>
      </w:r>
      <w:r w:rsidR="00BB714E">
        <w:rPr>
          <w:rFonts w:hint="cs"/>
          <w:rtl/>
        </w:rPr>
        <w:t xml:space="preserve">الختام </w:t>
      </w:r>
      <w:r w:rsidR="0080787A" w:rsidRPr="0080787A">
        <w:rPr>
          <w:rtl/>
        </w:rPr>
        <w:t>أن لكسمبرغ لم تعوضه بموجب المادة ٩ (الفقرة ٥) من العهد عن الأضرار التي لحقته بسبب احتجازه تسعفا</w:t>
      </w:r>
      <w:r w:rsidR="00246151">
        <w:rPr>
          <w:rFonts w:hint="cs"/>
          <w:rtl/>
        </w:rPr>
        <w:t>ً</w:t>
      </w:r>
      <w:r w:rsidR="0080787A" w:rsidRPr="0080787A">
        <w:rPr>
          <w:rtl/>
        </w:rPr>
        <w:t xml:space="preserve"> لأنه لا يوجد </w:t>
      </w:r>
      <w:r w:rsidR="0080787A" w:rsidRPr="0080787A">
        <w:rPr>
          <w:rFonts w:hint="cs"/>
          <w:rtl/>
        </w:rPr>
        <w:t>تعويض</w:t>
      </w:r>
      <w:r w:rsidR="0080787A" w:rsidRPr="0080787A">
        <w:rPr>
          <w:rtl/>
        </w:rPr>
        <w:t xml:space="preserve"> عن الاحتجاز التعسفي في لكسمبرغ. وعلى الرغم من أن قانون 30 </w:t>
      </w:r>
      <w:r w:rsidR="0084754A">
        <w:rPr>
          <w:rFonts w:hint="cs"/>
          <w:rtl/>
        </w:rPr>
        <w:t xml:space="preserve">كانون الأول/ديسمبر </w:t>
      </w:r>
      <w:r w:rsidR="0080787A" w:rsidRPr="0080787A">
        <w:rPr>
          <w:rtl/>
        </w:rPr>
        <w:t>1981 ينص في مادته الأولى على الاعتقال التعسفي الذي يخالف المادة 5 من الاتفاقية الأوروبية لحقوق الإنسان - أي المادة</w:t>
      </w:r>
      <w:r w:rsidR="00035395">
        <w:rPr>
          <w:rFonts w:hint="cs"/>
          <w:rtl/>
        </w:rPr>
        <w:t> </w:t>
      </w:r>
      <w:r w:rsidR="0080787A" w:rsidRPr="0080787A">
        <w:rPr>
          <w:rtl/>
        </w:rPr>
        <w:t>9 من العهد</w:t>
      </w:r>
      <w:r w:rsidR="00BB714E">
        <w:rPr>
          <w:rFonts w:hint="cs"/>
          <w:rtl/>
        </w:rPr>
        <w:t xml:space="preserve"> -</w:t>
      </w:r>
      <w:r w:rsidR="0080787A" w:rsidRPr="0080787A">
        <w:rPr>
          <w:rtl/>
        </w:rPr>
        <w:t xml:space="preserve"> فلا ينبغي أن تفسر</w:t>
      </w:r>
      <w:r w:rsidR="0080787A" w:rsidRPr="0080787A">
        <w:rPr>
          <w:rFonts w:hint="cs"/>
          <w:rtl/>
        </w:rPr>
        <w:t xml:space="preserve"> </w:t>
      </w:r>
      <w:r w:rsidR="0080787A" w:rsidRPr="0080787A">
        <w:rPr>
          <w:rtl/>
        </w:rPr>
        <w:t xml:space="preserve">هذه المادة بمعنى عام لأن هذا القانون لا يتضمن في أحكامه عبارة "التعويض عن الاعتقال التعسفي"، بل عبارة "التعويض </w:t>
      </w:r>
      <w:r w:rsidR="00BB714E">
        <w:rPr>
          <w:rFonts w:hint="cs"/>
          <w:rtl/>
        </w:rPr>
        <w:t xml:space="preserve">في حالة </w:t>
      </w:r>
      <w:r w:rsidR="0080787A" w:rsidRPr="0080787A">
        <w:rPr>
          <w:rtl/>
        </w:rPr>
        <w:t xml:space="preserve">الاحتجاز السابق للمحاكمة </w:t>
      </w:r>
      <w:r w:rsidR="00B51080">
        <w:rPr>
          <w:rFonts w:hint="cs"/>
          <w:rtl/>
        </w:rPr>
        <w:t>الذي لا أثر له</w:t>
      </w:r>
      <w:r w:rsidR="0080787A" w:rsidRPr="0080787A">
        <w:rPr>
          <w:rtl/>
        </w:rPr>
        <w:t>". وبناء على ذلك، يجب تفسير المادة ال</w:t>
      </w:r>
      <w:r w:rsidR="0080787A" w:rsidRPr="0080787A">
        <w:rPr>
          <w:rFonts w:hint="cs"/>
          <w:rtl/>
        </w:rPr>
        <w:t>أ</w:t>
      </w:r>
      <w:r w:rsidR="0080787A" w:rsidRPr="0080787A">
        <w:rPr>
          <w:rtl/>
        </w:rPr>
        <w:t>ولى بالمعنى المقصود في المادة 2 من القانون ذاته ال</w:t>
      </w:r>
      <w:r w:rsidR="0080787A" w:rsidRPr="0080787A">
        <w:rPr>
          <w:rFonts w:hint="cs"/>
          <w:rtl/>
        </w:rPr>
        <w:t>ت</w:t>
      </w:r>
      <w:r w:rsidR="0080787A" w:rsidRPr="0080787A">
        <w:rPr>
          <w:rtl/>
        </w:rPr>
        <w:t xml:space="preserve">ي </w:t>
      </w:r>
      <w:r w:rsidR="0080787A" w:rsidRPr="0080787A">
        <w:rPr>
          <w:rFonts w:hint="cs"/>
          <w:rtl/>
        </w:rPr>
        <w:t>ت</w:t>
      </w:r>
      <w:r w:rsidR="0080787A" w:rsidRPr="0080787A">
        <w:rPr>
          <w:rtl/>
        </w:rPr>
        <w:t xml:space="preserve">حدد الحالات الثلاث التي يُمنح فيها الحق في التعويض: </w:t>
      </w:r>
      <w:r w:rsidR="00AE129A">
        <w:rPr>
          <w:rFonts w:hint="cs"/>
          <w:rtl/>
        </w:rPr>
        <w:t xml:space="preserve">عدم وجود وجه لإقامة </w:t>
      </w:r>
      <w:r w:rsidR="0080787A" w:rsidRPr="0080787A">
        <w:rPr>
          <w:rtl/>
        </w:rPr>
        <w:t xml:space="preserve">الدعوى، والبراءة، والاحتجاز بعد تقادم الأفعال المزعومة. </w:t>
      </w:r>
      <w:r w:rsidR="0080787A" w:rsidRPr="0080787A">
        <w:rPr>
          <w:rtl/>
        </w:rPr>
        <w:lastRenderedPageBreak/>
        <w:t xml:space="preserve">وبسبب </w:t>
      </w:r>
      <w:r w:rsidR="0080787A" w:rsidRPr="0080787A">
        <w:rPr>
          <w:rFonts w:hint="cs"/>
          <w:rtl/>
        </w:rPr>
        <w:t>ا</w:t>
      </w:r>
      <w:r w:rsidR="0080787A" w:rsidRPr="0080787A">
        <w:rPr>
          <w:rtl/>
        </w:rPr>
        <w:t>لخطأ الذي ارتكبت</w:t>
      </w:r>
      <w:r w:rsidR="0080787A" w:rsidRPr="0080787A">
        <w:rPr>
          <w:rFonts w:hint="cs"/>
          <w:rtl/>
        </w:rPr>
        <w:t>ه</w:t>
      </w:r>
      <w:r w:rsidR="0080787A" w:rsidRPr="0080787A">
        <w:rPr>
          <w:rtl/>
        </w:rPr>
        <w:t xml:space="preserve"> السلطات </w:t>
      </w:r>
      <w:proofErr w:type="spellStart"/>
      <w:r w:rsidR="0080787A" w:rsidRPr="0080787A">
        <w:rPr>
          <w:rtl/>
        </w:rPr>
        <w:t>اللكسمبرغية</w:t>
      </w:r>
      <w:proofErr w:type="spellEnd"/>
      <w:r w:rsidR="0080787A" w:rsidRPr="0080787A">
        <w:rPr>
          <w:rtl/>
        </w:rPr>
        <w:t>، لم يحاكم صاحب البلاغ ولم تُنه</w:t>
      </w:r>
      <w:r w:rsidR="0080787A" w:rsidRPr="0080787A">
        <w:rPr>
          <w:rFonts w:hint="cs"/>
          <w:rtl/>
        </w:rPr>
        <w:t>َ</w:t>
      </w:r>
      <w:r w:rsidR="0080787A" w:rsidRPr="0080787A">
        <w:rPr>
          <w:rtl/>
        </w:rPr>
        <w:t xml:space="preserve"> إجراءات التحقيق </w:t>
      </w:r>
      <w:r w:rsidR="0080787A" w:rsidRPr="0080787A">
        <w:rPr>
          <w:rFonts w:hint="cs"/>
          <w:rtl/>
        </w:rPr>
        <w:t>في</w:t>
      </w:r>
      <w:r w:rsidR="0080787A" w:rsidRPr="0080787A">
        <w:rPr>
          <w:rtl/>
        </w:rPr>
        <w:t xml:space="preserve"> الأفعال المزعومة ضد لكسمبرغ</w:t>
      </w:r>
      <w:r w:rsidR="0080787A" w:rsidRPr="0080787A">
        <w:rPr>
          <w:rFonts w:hint="cs"/>
          <w:rtl/>
        </w:rPr>
        <w:t xml:space="preserve">. </w:t>
      </w:r>
      <w:r w:rsidR="0080787A" w:rsidRPr="0080787A">
        <w:rPr>
          <w:rtl/>
        </w:rPr>
        <w:t xml:space="preserve">ومن ثم، فلا يمكن لصاحب البلاغ الحصول على تعويض بموجب القانون </w:t>
      </w:r>
      <w:r w:rsidR="00AC69E1">
        <w:rPr>
          <w:rFonts w:hint="cs"/>
          <w:rtl/>
        </w:rPr>
        <w:t xml:space="preserve">الداخلي </w:t>
      </w:r>
      <w:r w:rsidR="0080787A" w:rsidRPr="0080787A">
        <w:rPr>
          <w:rtl/>
        </w:rPr>
        <w:t>عن احتجازه التعسفي بموجب المادة 9 من العهد.</w:t>
      </w:r>
    </w:p>
    <w:p w:rsidR="0080787A" w:rsidRPr="0080787A" w:rsidRDefault="002D4C5B" w:rsidP="00AC69E1">
      <w:pPr>
        <w:pStyle w:val="SingleTxtGA"/>
        <w:rPr>
          <w:rtl/>
        </w:rPr>
      </w:pPr>
      <w:r>
        <w:rPr>
          <w:rtl/>
        </w:rPr>
        <w:t>3-6</w:t>
      </w:r>
      <w:r>
        <w:rPr>
          <w:rtl/>
        </w:rPr>
        <w:tab/>
      </w:r>
      <w:r w:rsidR="0080787A" w:rsidRPr="0080787A">
        <w:rPr>
          <w:rtl/>
        </w:rPr>
        <w:t xml:space="preserve">وفيما يتعلق بالانتهاك المزعوم للمادة 7 من العهد، يرى </w:t>
      </w:r>
      <w:r w:rsidR="00AC69E1">
        <w:rPr>
          <w:rtl/>
        </w:rPr>
        <w:t>صاحب البلاغ أن الاحتجاز التعسفي</w:t>
      </w:r>
      <w:r w:rsidR="00AC69E1">
        <w:rPr>
          <w:rFonts w:hint="cs"/>
          <w:rtl/>
        </w:rPr>
        <w:t xml:space="preserve">، دون أساس قانوني، </w:t>
      </w:r>
      <w:r w:rsidR="0080787A" w:rsidRPr="0080787A">
        <w:rPr>
          <w:rtl/>
        </w:rPr>
        <w:t>لأب له ثلاثة أطفال في سن مبكرة، فضلا</w:t>
      </w:r>
      <w:r w:rsidR="00246151">
        <w:rPr>
          <w:rFonts w:hint="cs"/>
          <w:rtl/>
        </w:rPr>
        <w:t>ً</w:t>
      </w:r>
      <w:r w:rsidR="0080787A" w:rsidRPr="0080787A">
        <w:rPr>
          <w:rtl/>
        </w:rPr>
        <w:t xml:space="preserve"> عن عدم تقديم أي تعويض</w:t>
      </w:r>
      <w:r w:rsidR="0080787A" w:rsidRPr="0080787A">
        <w:rPr>
          <w:rFonts w:hint="cs"/>
          <w:rtl/>
        </w:rPr>
        <w:t xml:space="preserve"> إليه</w:t>
      </w:r>
      <w:r w:rsidR="0080787A" w:rsidRPr="0080787A">
        <w:rPr>
          <w:rtl/>
        </w:rPr>
        <w:t>، فعل</w:t>
      </w:r>
      <w:r w:rsidR="0080787A" w:rsidRPr="0080787A">
        <w:rPr>
          <w:rFonts w:hint="cs"/>
          <w:rtl/>
        </w:rPr>
        <w:t>ٌ</w:t>
      </w:r>
      <w:r w:rsidR="0080787A" w:rsidRPr="0080787A">
        <w:rPr>
          <w:rtl/>
        </w:rPr>
        <w:t xml:space="preserve"> </w:t>
      </w:r>
      <w:r w:rsidR="0080787A" w:rsidRPr="0080787A">
        <w:rPr>
          <w:rFonts w:hint="cs"/>
          <w:rtl/>
        </w:rPr>
        <w:t>مهين و</w:t>
      </w:r>
      <w:r w:rsidR="0080787A" w:rsidRPr="0080787A">
        <w:rPr>
          <w:rtl/>
        </w:rPr>
        <w:t>لا إنسان</w:t>
      </w:r>
      <w:r w:rsidR="0080787A" w:rsidRPr="0080787A">
        <w:rPr>
          <w:rFonts w:hint="cs"/>
          <w:rtl/>
        </w:rPr>
        <w:t>ي</w:t>
      </w:r>
      <w:r w:rsidR="0080787A" w:rsidRPr="0080787A">
        <w:rPr>
          <w:rtl/>
        </w:rPr>
        <w:t xml:space="preserve">. وفيما يتعلق بالمادة 14 (الفقرة 1) من العهد، </w:t>
      </w:r>
      <w:r w:rsidR="00AC69E1">
        <w:rPr>
          <w:rFonts w:hint="cs"/>
          <w:rtl/>
        </w:rPr>
        <w:t xml:space="preserve">يؤكد </w:t>
      </w:r>
      <w:r w:rsidR="0080787A" w:rsidRPr="0080787A">
        <w:rPr>
          <w:rtl/>
        </w:rPr>
        <w:t>صاحب البلاغ أنه لم يتمكن من ال</w:t>
      </w:r>
      <w:r w:rsidR="0080787A" w:rsidRPr="0080787A">
        <w:rPr>
          <w:rFonts w:hint="cs"/>
          <w:rtl/>
        </w:rPr>
        <w:t>حصول ع</w:t>
      </w:r>
      <w:r w:rsidR="0080787A" w:rsidRPr="0080787A">
        <w:rPr>
          <w:rtl/>
        </w:rPr>
        <w:t xml:space="preserve">لى محاكمة عادلة، أو </w:t>
      </w:r>
      <w:r w:rsidR="0080787A" w:rsidRPr="0080787A">
        <w:rPr>
          <w:rFonts w:hint="cs"/>
          <w:rtl/>
        </w:rPr>
        <w:t xml:space="preserve">الوصول </w:t>
      </w:r>
      <w:r w:rsidR="0080787A" w:rsidRPr="0080787A">
        <w:rPr>
          <w:rtl/>
        </w:rPr>
        <w:t>إلى محكمة للنظر في التهم الجنائية الموجهة إليه.</w:t>
      </w:r>
    </w:p>
    <w:p w:rsidR="0080787A" w:rsidRPr="0080787A" w:rsidRDefault="002D4C5B" w:rsidP="002D4C5B">
      <w:pPr>
        <w:pStyle w:val="H4GA"/>
        <w:rPr>
          <w:b/>
          <w:rtl/>
        </w:rPr>
      </w:pPr>
      <w:r>
        <w:rPr>
          <w:rtl/>
        </w:rPr>
        <w:tab/>
      </w:r>
      <w:r>
        <w:rPr>
          <w:rtl/>
        </w:rPr>
        <w:tab/>
      </w:r>
      <w:r w:rsidR="0080787A" w:rsidRPr="0080787A">
        <w:rPr>
          <w:rtl/>
        </w:rPr>
        <w:t>فرنسا</w:t>
      </w:r>
    </w:p>
    <w:p w:rsidR="0080787A" w:rsidRPr="0080787A" w:rsidRDefault="002D4C5B" w:rsidP="00035395">
      <w:pPr>
        <w:pStyle w:val="SingleTxtGA"/>
        <w:rPr>
          <w:rtl/>
        </w:rPr>
      </w:pPr>
      <w:r>
        <w:rPr>
          <w:rtl/>
        </w:rPr>
        <w:t>3-7</w:t>
      </w:r>
      <w:r>
        <w:rPr>
          <w:rtl/>
        </w:rPr>
        <w:tab/>
      </w:r>
      <w:r w:rsidR="00EF5969">
        <w:rPr>
          <w:rFonts w:hint="cs"/>
          <w:rtl/>
        </w:rPr>
        <w:t xml:space="preserve">يؤكد </w:t>
      </w:r>
      <w:r w:rsidR="0080787A" w:rsidRPr="0080787A">
        <w:rPr>
          <w:rtl/>
        </w:rPr>
        <w:t>صاحب البلاغ أن حكم محكمة النقض الصادر في 18 كانون الثاني/</w:t>
      </w:r>
      <w:r w:rsidR="00035395">
        <w:rPr>
          <w:rFonts w:hint="cs"/>
          <w:rtl/>
        </w:rPr>
        <w:t xml:space="preserve"> </w:t>
      </w:r>
      <w:r w:rsidR="0080787A" w:rsidRPr="0080787A">
        <w:rPr>
          <w:rtl/>
        </w:rPr>
        <w:t>يناير</w:t>
      </w:r>
      <w:r w:rsidR="00035395">
        <w:rPr>
          <w:rFonts w:hint="cs"/>
          <w:rtl/>
        </w:rPr>
        <w:t> </w:t>
      </w:r>
      <w:r w:rsidR="0080787A" w:rsidRPr="0080787A">
        <w:rPr>
          <w:rtl/>
        </w:rPr>
        <w:t>2006 يثبت أن</w:t>
      </w:r>
      <w:r w:rsidR="0080787A" w:rsidRPr="0080787A">
        <w:rPr>
          <w:rFonts w:hint="cs"/>
          <w:rtl/>
        </w:rPr>
        <w:t xml:space="preserve"> المحكمة</w:t>
      </w:r>
      <w:r w:rsidR="0080787A" w:rsidRPr="0080787A">
        <w:rPr>
          <w:rtl/>
        </w:rPr>
        <w:t xml:space="preserve"> ترى أنه لا يوجد إجراء مستقل وملموس وفعال </w:t>
      </w:r>
      <w:bookmarkStart w:id="0" w:name="_GoBack"/>
      <w:bookmarkEnd w:id="0"/>
      <w:r w:rsidR="0080787A" w:rsidRPr="0080787A">
        <w:rPr>
          <w:rtl/>
        </w:rPr>
        <w:t>في فرنسا للتعويض عن الاحتجاز غير المعقول وغير الضروري بموجب المادة 9 من العهد.</w:t>
      </w:r>
    </w:p>
    <w:p w:rsidR="0080787A" w:rsidRPr="0080787A" w:rsidRDefault="002D4C5B" w:rsidP="00035395">
      <w:pPr>
        <w:pStyle w:val="SingleTxtGA"/>
        <w:rPr>
          <w:rtl/>
        </w:rPr>
      </w:pPr>
      <w:r>
        <w:rPr>
          <w:rtl/>
        </w:rPr>
        <w:t>3-8</w:t>
      </w:r>
      <w:r>
        <w:rPr>
          <w:rtl/>
        </w:rPr>
        <w:tab/>
      </w:r>
      <w:r w:rsidR="0080787A" w:rsidRPr="0080787A">
        <w:rPr>
          <w:rtl/>
        </w:rPr>
        <w:t>ويطعن صاحب البلاغ أيضا</w:t>
      </w:r>
      <w:r w:rsidR="00246151">
        <w:rPr>
          <w:rFonts w:hint="cs"/>
          <w:rtl/>
        </w:rPr>
        <w:t>ً</w:t>
      </w:r>
      <w:r w:rsidR="0080787A" w:rsidRPr="0080787A">
        <w:rPr>
          <w:rtl/>
        </w:rPr>
        <w:t xml:space="preserve"> في قرار محكمة النقض الصادر في 20 حزيران/</w:t>
      </w:r>
      <w:r w:rsidR="00035395">
        <w:rPr>
          <w:rFonts w:hint="cs"/>
          <w:rtl/>
        </w:rPr>
        <w:t xml:space="preserve"> </w:t>
      </w:r>
      <w:proofErr w:type="gramStart"/>
      <w:r w:rsidR="0080787A" w:rsidRPr="0080787A">
        <w:rPr>
          <w:rtl/>
        </w:rPr>
        <w:t>يونيه</w:t>
      </w:r>
      <w:proofErr w:type="gramEnd"/>
      <w:r w:rsidR="00035395">
        <w:rPr>
          <w:rFonts w:hint="cs"/>
          <w:rtl/>
        </w:rPr>
        <w:t> </w:t>
      </w:r>
      <w:r w:rsidR="0080787A" w:rsidRPr="0080787A">
        <w:rPr>
          <w:rtl/>
        </w:rPr>
        <w:t>2012، ويعتبره تعسفيا</w:t>
      </w:r>
      <w:r w:rsidR="00246151">
        <w:rPr>
          <w:rFonts w:hint="cs"/>
          <w:rtl/>
        </w:rPr>
        <w:t>ً</w:t>
      </w:r>
      <w:r w:rsidR="0080787A" w:rsidRPr="0080787A">
        <w:rPr>
          <w:rFonts w:hint="cs"/>
          <w:rtl/>
        </w:rPr>
        <w:t>،</w:t>
      </w:r>
      <w:r w:rsidR="0080787A" w:rsidRPr="0080787A">
        <w:rPr>
          <w:rtl/>
        </w:rPr>
        <w:t xml:space="preserve"> </w:t>
      </w:r>
      <w:r w:rsidR="0080787A" w:rsidRPr="0080787A">
        <w:rPr>
          <w:rFonts w:hint="cs"/>
          <w:rtl/>
        </w:rPr>
        <w:t>وت</w:t>
      </w:r>
      <w:r w:rsidR="0080787A" w:rsidRPr="0080787A">
        <w:rPr>
          <w:rtl/>
        </w:rPr>
        <w:t>رتب</w:t>
      </w:r>
      <w:r w:rsidR="0080787A" w:rsidRPr="0080787A">
        <w:rPr>
          <w:rFonts w:hint="cs"/>
          <w:rtl/>
        </w:rPr>
        <w:t xml:space="preserve"> </w:t>
      </w:r>
      <w:r w:rsidR="0080787A" w:rsidRPr="0080787A">
        <w:rPr>
          <w:rtl/>
        </w:rPr>
        <w:t xml:space="preserve">عليه </w:t>
      </w:r>
      <w:r w:rsidR="0080787A" w:rsidRPr="0080787A">
        <w:rPr>
          <w:rFonts w:hint="cs"/>
          <w:rtl/>
        </w:rPr>
        <w:t>إنكار العدالة</w:t>
      </w:r>
      <w:r w:rsidR="0080787A" w:rsidRPr="0080787A">
        <w:rPr>
          <w:rtl/>
        </w:rPr>
        <w:t xml:space="preserve"> لأن الإفراج عن السجين لا يعوضه عن الوقت الذي قضاه رهن الاحتجاز.</w:t>
      </w:r>
    </w:p>
    <w:p w:rsidR="0080787A" w:rsidRPr="0080787A" w:rsidRDefault="0080787A" w:rsidP="00B87A0A">
      <w:pPr>
        <w:pStyle w:val="SingleTxtGA"/>
        <w:rPr>
          <w:rtl/>
        </w:rPr>
      </w:pPr>
      <w:r w:rsidRPr="0080787A">
        <w:rPr>
          <w:rtl/>
        </w:rPr>
        <w:t>3-9</w:t>
      </w:r>
      <w:r w:rsidR="002D4C5B">
        <w:rPr>
          <w:rtl/>
        </w:rPr>
        <w:tab/>
      </w:r>
      <w:r w:rsidR="00C473B8">
        <w:rPr>
          <w:rFonts w:hint="cs"/>
          <w:rtl/>
        </w:rPr>
        <w:t xml:space="preserve">ويؤكد </w:t>
      </w:r>
      <w:r w:rsidRPr="0080787A">
        <w:rPr>
          <w:rtl/>
        </w:rPr>
        <w:t xml:space="preserve">صاحب البلاغ، بالاستناد إلى المادة 9 من العهد، أن طلب </w:t>
      </w:r>
      <w:r w:rsidR="00C473B8">
        <w:rPr>
          <w:rFonts w:hint="cs"/>
          <w:rtl/>
        </w:rPr>
        <w:t xml:space="preserve">القضاء الفرنسي </w:t>
      </w:r>
      <w:r w:rsidRPr="0080787A">
        <w:rPr>
          <w:rtl/>
        </w:rPr>
        <w:t xml:space="preserve">احتجازه كان غير معقول، وغير مناسب، </w:t>
      </w:r>
      <w:r w:rsidR="00C473B8">
        <w:rPr>
          <w:rFonts w:hint="cs"/>
          <w:rtl/>
        </w:rPr>
        <w:t>ولا يمكن ا</w:t>
      </w:r>
      <w:r w:rsidRPr="0080787A">
        <w:rPr>
          <w:rtl/>
        </w:rPr>
        <w:t>لتنبؤ</w:t>
      </w:r>
      <w:r w:rsidR="00C473B8">
        <w:rPr>
          <w:rFonts w:hint="cs"/>
          <w:rtl/>
        </w:rPr>
        <w:t xml:space="preserve"> به</w:t>
      </w:r>
      <w:r w:rsidRPr="0080787A">
        <w:rPr>
          <w:rtl/>
        </w:rPr>
        <w:t xml:space="preserve">، وغير ضروري. ويدفع بأنه كان يعيش في لكسمبرغ منذ أيار/مايو 1995، وأنه لم يكن </w:t>
      </w:r>
      <w:r w:rsidR="00C473B8">
        <w:rPr>
          <w:rFonts w:hint="cs"/>
          <w:rtl/>
        </w:rPr>
        <w:t xml:space="preserve">بالتالي </w:t>
      </w:r>
      <w:r w:rsidRPr="0080787A">
        <w:rPr>
          <w:rtl/>
        </w:rPr>
        <w:t>في حالة فرار</w:t>
      </w:r>
      <w:r w:rsidRPr="0080787A">
        <w:rPr>
          <w:rFonts w:hint="cs"/>
          <w:rtl/>
        </w:rPr>
        <w:t>،</w:t>
      </w:r>
      <w:r w:rsidRPr="0080787A">
        <w:rPr>
          <w:rtl/>
        </w:rPr>
        <w:t xml:space="preserve"> </w:t>
      </w:r>
      <w:r w:rsidRPr="0080787A">
        <w:rPr>
          <w:rFonts w:hint="cs"/>
          <w:rtl/>
        </w:rPr>
        <w:t xml:space="preserve">وأن مجرد </w:t>
      </w:r>
      <w:r w:rsidRPr="0080787A">
        <w:rPr>
          <w:rtl/>
        </w:rPr>
        <w:t xml:space="preserve">وجود الشخص في الخارج </w:t>
      </w:r>
      <w:r w:rsidRPr="0080787A">
        <w:rPr>
          <w:rFonts w:hint="cs"/>
          <w:rtl/>
        </w:rPr>
        <w:t xml:space="preserve">كان يُعتبر حينها </w:t>
      </w:r>
      <w:r w:rsidRPr="0080787A">
        <w:rPr>
          <w:rtl/>
        </w:rPr>
        <w:t>مبررا</w:t>
      </w:r>
      <w:r w:rsidR="00246151">
        <w:rPr>
          <w:rFonts w:hint="cs"/>
          <w:rtl/>
        </w:rPr>
        <w:t>ً</w:t>
      </w:r>
      <w:r w:rsidRPr="0080787A">
        <w:rPr>
          <w:rtl/>
        </w:rPr>
        <w:t xml:space="preserve">، حسب القانون </w:t>
      </w:r>
      <w:r w:rsidR="00C473B8">
        <w:rPr>
          <w:rFonts w:hint="cs"/>
          <w:rtl/>
        </w:rPr>
        <w:t>الداخلي</w:t>
      </w:r>
      <w:r w:rsidRPr="0080787A">
        <w:rPr>
          <w:rtl/>
        </w:rPr>
        <w:t xml:space="preserve">، </w:t>
      </w:r>
      <w:r w:rsidR="00C473B8">
        <w:rPr>
          <w:rFonts w:hint="cs"/>
          <w:rtl/>
        </w:rPr>
        <w:t xml:space="preserve">لأن يُطلب </w:t>
      </w:r>
      <w:r w:rsidRPr="0080787A">
        <w:rPr>
          <w:rtl/>
        </w:rPr>
        <w:t>إلى سلطات الدولة المضيفة</w:t>
      </w:r>
      <w:r w:rsidR="00C473B8">
        <w:rPr>
          <w:rFonts w:hint="cs"/>
          <w:rtl/>
        </w:rPr>
        <w:t xml:space="preserve"> توقيفه </w:t>
      </w:r>
      <w:proofErr w:type="gramStart"/>
      <w:r w:rsidR="00C473B8">
        <w:rPr>
          <w:rFonts w:hint="cs"/>
          <w:rtl/>
        </w:rPr>
        <w:t>مؤقتاً</w:t>
      </w:r>
      <w:r w:rsidR="009E4AA1">
        <w:rPr>
          <w:vertAlign w:val="superscript"/>
          <w:rtl/>
          <w:lang w:val="fr-CH" w:bidi="ar-DZ"/>
        </w:rPr>
        <w:t>(</w:t>
      </w:r>
      <w:proofErr w:type="gramEnd"/>
      <w:r w:rsidR="009E4AA1" w:rsidRPr="0080787A">
        <w:rPr>
          <w:vertAlign w:val="superscript"/>
          <w:rtl/>
          <w:lang w:val="fr-CH" w:bidi="ar-DZ"/>
        </w:rPr>
        <w:footnoteReference w:id="9"/>
      </w:r>
      <w:r w:rsidR="009E4AA1">
        <w:rPr>
          <w:vertAlign w:val="superscript"/>
          <w:rtl/>
          <w:lang w:val="fr-CH" w:bidi="ar-DZ"/>
        </w:rPr>
        <w:t>)</w:t>
      </w:r>
      <w:r w:rsidRPr="0080787A">
        <w:rPr>
          <w:rtl/>
        </w:rPr>
        <w:t>.</w:t>
      </w:r>
      <w:r w:rsidRPr="00D028FE">
        <w:rPr>
          <w:rtl/>
          <w:lang w:val="fr-CH"/>
        </w:rPr>
        <w:t xml:space="preserve"> </w:t>
      </w:r>
      <w:r w:rsidRPr="0080787A">
        <w:rPr>
          <w:rtl/>
        </w:rPr>
        <w:t xml:space="preserve">ولم يستند طلب التوقيف </w:t>
      </w:r>
      <w:r w:rsidR="00C473B8">
        <w:rPr>
          <w:rFonts w:hint="cs"/>
          <w:rtl/>
        </w:rPr>
        <w:t xml:space="preserve">إلا </w:t>
      </w:r>
      <w:r w:rsidRPr="0080787A">
        <w:rPr>
          <w:rtl/>
        </w:rPr>
        <w:t>بشكل عام على المادتين 2</w:t>
      </w:r>
      <w:r w:rsidR="00460D03">
        <w:rPr>
          <w:rtl/>
        </w:rPr>
        <w:t xml:space="preserve"> و</w:t>
      </w:r>
      <w:r w:rsidRPr="0080787A">
        <w:rPr>
          <w:rtl/>
        </w:rPr>
        <w:t xml:space="preserve">16 من الاتفاقية الأوروبية المتعلقة بتسليم المجرمين، اللتين تتعلقان بعنصر الاستعجال </w:t>
      </w:r>
      <w:r w:rsidR="00B87A0A">
        <w:rPr>
          <w:rFonts w:hint="cs"/>
          <w:rtl/>
        </w:rPr>
        <w:t xml:space="preserve">من </w:t>
      </w:r>
      <w:r w:rsidRPr="0080787A">
        <w:rPr>
          <w:rtl/>
        </w:rPr>
        <w:t xml:space="preserve">دون </w:t>
      </w:r>
      <w:r w:rsidR="00B87A0A">
        <w:rPr>
          <w:rFonts w:hint="cs"/>
          <w:rtl/>
        </w:rPr>
        <w:t xml:space="preserve">تحديد </w:t>
      </w:r>
      <w:r w:rsidRPr="0080787A">
        <w:rPr>
          <w:rtl/>
        </w:rPr>
        <w:t xml:space="preserve">ظروف الاستعجال المزعوم. ولا يبدو أن طلب احتجاز أب لثلاثة أطفال في سن مبكرة، دون فتح تحقيق مسبق، ودون إصدار مذكرة توقيف دولية، </w:t>
      </w:r>
      <w:r w:rsidRPr="0080787A">
        <w:rPr>
          <w:rFonts w:hint="cs"/>
          <w:rtl/>
        </w:rPr>
        <w:t xml:space="preserve">إجراءٌ </w:t>
      </w:r>
      <w:r w:rsidRPr="0080787A">
        <w:rPr>
          <w:rtl/>
        </w:rPr>
        <w:t>مناسب</w:t>
      </w:r>
      <w:r w:rsidRPr="0080787A">
        <w:rPr>
          <w:rFonts w:hint="cs"/>
          <w:rtl/>
        </w:rPr>
        <w:t xml:space="preserve">ٌ </w:t>
      </w:r>
      <w:r w:rsidRPr="0080787A">
        <w:rPr>
          <w:rtl/>
        </w:rPr>
        <w:t>أو متوقع</w:t>
      </w:r>
      <w:r w:rsidRPr="0080787A">
        <w:rPr>
          <w:rFonts w:hint="cs"/>
          <w:rtl/>
        </w:rPr>
        <w:t>ٌ</w:t>
      </w:r>
      <w:r w:rsidRPr="0080787A">
        <w:rPr>
          <w:rtl/>
        </w:rPr>
        <w:t>.</w:t>
      </w:r>
    </w:p>
    <w:p w:rsidR="0080787A" w:rsidRPr="0080787A" w:rsidRDefault="002D4C5B" w:rsidP="00CD6729">
      <w:pPr>
        <w:pStyle w:val="SingleTxtGA"/>
        <w:rPr>
          <w:rtl/>
        </w:rPr>
      </w:pPr>
      <w:r>
        <w:rPr>
          <w:rtl/>
        </w:rPr>
        <w:t>3-10</w:t>
      </w:r>
      <w:r>
        <w:rPr>
          <w:rtl/>
        </w:rPr>
        <w:tab/>
      </w:r>
      <w:r w:rsidR="00B87A0A">
        <w:rPr>
          <w:rFonts w:hint="cs"/>
          <w:rtl/>
        </w:rPr>
        <w:t xml:space="preserve">ويؤكد </w:t>
      </w:r>
      <w:r w:rsidR="0080787A" w:rsidRPr="0080787A">
        <w:rPr>
          <w:rFonts w:hint="cs"/>
          <w:rtl/>
        </w:rPr>
        <w:t>صاحب البلاغ بعد ذلك</w:t>
      </w:r>
      <w:r w:rsidR="0080787A" w:rsidRPr="0080787A">
        <w:rPr>
          <w:rtl/>
        </w:rPr>
        <w:t xml:space="preserve"> أن احتجازه في فرنسا في الفترة من 4 إلى 28 تشرين الثاني/نوفمبر 1997 كان تعسفيا</w:t>
      </w:r>
      <w:r w:rsidR="00B87A0A">
        <w:rPr>
          <w:rFonts w:hint="cs"/>
          <w:rtl/>
        </w:rPr>
        <w:t>ً</w:t>
      </w:r>
      <w:r w:rsidR="0080787A" w:rsidRPr="0080787A">
        <w:rPr>
          <w:rFonts w:hint="cs"/>
          <w:rtl/>
        </w:rPr>
        <w:t xml:space="preserve">، وأنه </w:t>
      </w:r>
      <w:r w:rsidR="0080787A" w:rsidRPr="0080787A">
        <w:rPr>
          <w:rtl/>
        </w:rPr>
        <w:t>لم يمثل أمام قاض مكلف عندما سُلِّم إلى فرنسا للنظر في احتجازه، لكنه اضطر إلى الانتظار من 4 إلى 10 تشرين الثاني/نوفمبر 1997 للنظر في شرعية احتجازه. وعندما وصل صاحب البلاغ إلى سجن لوس</w:t>
      </w:r>
      <w:r w:rsidR="00885A07">
        <w:rPr>
          <w:rFonts w:hint="cs"/>
          <w:rtl/>
        </w:rPr>
        <w:t xml:space="preserve"> </w:t>
      </w:r>
      <w:r w:rsidR="0080787A" w:rsidRPr="0080787A">
        <w:rPr>
          <w:rtl/>
        </w:rPr>
        <w:t>-</w:t>
      </w:r>
      <w:r w:rsidR="00885A07">
        <w:rPr>
          <w:rFonts w:hint="cs"/>
          <w:rtl/>
        </w:rPr>
        <w:t xml:space="preserve"> </w:t>
      </w:r>
      <w:r w:rsidR="0080787A" w:rsidRPr="0080787A">
        <w:rPr>
          <w:rtl/>
        </w:rPr>
        <w:t>لي</w:t>
      </w:r>
      <w:r w:rsidR="00885A07">
        <w:rPr>
          <w:rFonts w:hint="cs"/>
          <w:rtl/>
        </w:rPr>
        <w:t xml:space="preserve"> </w:t>
      </w:r>
      <w:r w:rsidR="0080787A" w:rsidRPr="0080787A">
        <w:rPr>
          <w:rtl/>
        </w:rPr>
        <w:t>-</w:t>
      </w:r>
      <w:r w:rsidR="00885A07">
        <w:rPr>
          <w:rFonts w:hint="cs"/>
          <w:rtl/>
        </w:rPr>
        <w:t xml:space="preserve"> </w:t>
      </w:r>
      <w:r w:rsidR="0080787A" w:rsidRPr="0080787A">
        <w:rPr>
          <w:rtl/>
        </w:rPr>
        <w:t xml:space="preserve">ليل في 7 تشرين الثاني/نوفمبر 1997، كان من المفترض أن </w:t>
      </w:r>
      <w:r w:rsidR="00F87C54">
        <w:rPr>
          <w:rFonts w:hint="cs"/>
          <w:rtl/>
        </w:rPr>
        <w:t xml:space="preserve">يبتّ </w:t>
      </w:r>
      <w:r w:rsidR="0080787A" w:rsidRPr="0080787A">
        <w:rPr>
          <w:rtl/>
        </w:rPr>
        <w:t xml:space="preserve">قاض مكلف في احتجازه تلقائياً </w:t>
      </w:r>
      <w:r w:rsidR="00F87C54">
        <w:rPr>
          <w:rFonts w:hint="cs"/>
          <w:rtl/>
        </w:rPr>
        <w:t xml:space="preserve">اعتباراً من </w:t>
      </w:r>
      <w:r w:rsidR="0080787A" w:rsidRPr="0080787A">
        <w:rPr>
          <w:rtl/>
        </w:rPr>
        <w:t>يوم</w:t>
      </w:r>
      <w:r w:rsidR="00CD6729">
        <w:rPr>
          <w:rFonts w:hint="cs"/>
          <w:rtl/>
        </w:rPr>
        <w:t> </w:t>
      </w:r>
      <w:r w:rsidR="0080787A" w:rsidRPr="0080787A">
        <w:rPr>
          <w:rtl/>
        </w:rPr>
        <w:t xml:space="preserve">8 </w:t>
      </w:r>
      <w:r w:rsidR="00F87C54">
        <w:rPr>
          <w:rFonts w:hint="cs"/>
          <w:rtl/>
        </w:rPr>
        <w:t xml:space="preserve">تشرين الثاني/نوفمبر </w:t>
      </w:r>
      <w:r w:rsidR="0080787A" w:rsidRPr="0080787A">
        <w:rPr>
          <w:rtl/>
        </w:rPr>
        <w:t xml:space="preserve">1997، وليس في 10 تشرين الثاني/نوفمبر 1997، </w:t>
      </w:r>
      <w:r w:rsidR="0080787A" w:rsidRPr="0080787A">
        <w:rPr>
          <w:rFonts w:hint="cs"/>
          <w:rtl/>
        </w:rPr>
        <w:t xml:space="preserve">وذلك </w:t>
      </w:r>
      <w:r w:rsidR="0080787A" w:rsidRPr="0080787A">
        <w:rPr>
          <w:rtl/>
        </w:rPr>
        <w:t xml:space="preserve">بناء على طلبه </w:t>
      </w:r>
      <w:r w:rsidR="00136D92">
        <w:rPr>
          <w:rFonts w:hint="cs"/>
          <w:rtl/>
        </w:rPr>
        <w:t xml:space="preserve">إلى قلم </w:t>
      </w:r>
      <w:r w:rsidR="0080787A" w:rsidRPr="0080787A">
        <w:rPr>
          <w:rtl/>
        </w:rPr>
        <w:t xml:space="preserve">السجن. وفترة </w:t>
      </w:r>
      <w:r w:rsidR="00136D92">
        <w:rPr>
          <w:rFonts w:hint="cs"/>
          <w:rtl/>
        </w:rPr>
        <w:t>ال</w:t>
      </w:r>
      <w:r w:rsidR="0080787A" w:rsidRPr="0080787A">
        <w:rPr>
          <w:rtl/>
        </w:rPr>
        <w:t xml:space="preserve">سبعة أيام هذه قبل المثول أمام قاض مكلف للنظر في </w:t>
      </w:r>
      <w:r w:rsidR="0080787A" w:rsidRPr="0080787A">
        <w:rPr>
          <w:rtl/>
        </w:rPr>
        <w:lastRenderedPageBreak/>
        <w:t>احتجازه ليست فترة "قصيرة"، بل هي إجراء تعسفي بالمعن</w:t>
      </w:r>
      <w:r w:rsidR="0080787A" w:rsidRPr="0080787A">
        <w:rPr>
          <w:rFonts w:hint="cs"/>
          <w:rtl/>
        </w:rPr>
        <w:t>ى</w:t>
      </w:r>
      <w:r w:rsidR="0080787A" w:rsidRPr="0080787A">
        <w:rPr>
          <w:rtl/>
        </w:rPr>
        <w:t xml:space="preserve"> المقصود في المادة ٩ (الفقرة ٣) من </w:t>
      </w:r>
      <w:proofErr w:type="gramStart"/>
      <w:r w:rsidR="0080787A" w:rsidRPr="0080787A">
        <w:rPr>
          <w:rtl/>
        </w:rPr>
        <w:t>العهد</w:t>
      </w:r>
      <w:r w:rsidR="009E4AA1">
        <w:rPr>
          <w:vertAlign w:val="superscript"/>
          <w:rtl/>
          <w:lang w:val="fr-CH" w:bidi="ar-DZ"/>
        </w:rPr>
        <w:t>(</w:t>
      </w:r>
      <w:proofErr w:type="gramEnd"/>
      <w:r w:rsidR="009E4AA1" w:rsidRPr="0080787A">
        <w:rPr>
          <w:vertAlign w:val="superscript"/>
          <w:rtl/>
          <w:lang w:val="fr-CH" w:bidi="ar-DZ"/>
        </w:rPr>
        <w:footnoteReference w:id="10"/>
      </w:r>
      <w:r w:rsidR="009E4AA1">
        <w:rPr>
          <w:vertAlign w:val="superscript"/>
          <w:rtl/>
          <w:lang w:val="fr-CH" w:bidi="ar-DZ"/>
        </w:rPr>
        <w:t>)</w:t>
      </w:r>
      <w:r w:rsidR="0080787A" w:rsidRPr="0080787A">
        <w:rPr>
          <w:rtl/>
        </w:rPr>
        <w:t>.</w:t>
      </w:r>
    </w:p>
    <w:p w:rsidR="0080787A" w:rsidRPr="0080787A" w:rsidRDefault="0080787A" w:rsidP="0080787A">
      <w:pPr>
        <w:pStyle w:val="SingleTxtGA"/>
        <w:rPr>
          <w:rtl/>
        </w:rPr>
      </w:pPr>
      <w:r w:rsidRPr="0080787A">
        <w:rPr>
          <w:rtl/>
        </w:rPr>
        <w:t>3-11</w:t>
      </w:r>
      <w:r w:rsidR="002D4C5B">
        <w:rPr>
          <w:rtl/>
        </w:rPr>
        <w:tab/>
      </w:r>
      <w:r w:rsidRPr="0080787A">
        <w:rPr>
          <w:rtl/>
        </w:rPr>
        <w:t xml:space="preserve">وبناء على التعليق العام رقم 35، يدعي صاحب البلاغ أيضاً أن حكم </w:t>
      </w:r>
      <w:r w:rsidRPr="0080787A">
        <w:rPr>
          <w:rFonts w:hint="cs"/>
          <w:rtl/>
        </w:rPr>
        <w:t>إبقائه رهن ال</w:t>
      </w:r>
      <w:r w:rsidRPr="0080787A">
        <w:rPr>
          <w:rtl/>
        </w:rPr>
        <w:t>احتجاز الصادر في 10 تشرين الثاني/نوفمبر 1997 ليس له أساس قانوني، وليس ضرورياً بموجب المادة 9 من العهد.</w:t>
      </w:r>
    </w:p>
    <w:p w:rsidR="0080787A" w:rsidRPr="0080787A" w:rsidRDefault="002D4C5B" w:rsidP="00136D92">
      <w:pPr>
        <w:pStyle w:val="SingleTxtGA"/>
        <w:rPr>
          <w:rtl/>
        </w:rPr>
      </w:pPr>
      <w:r>
        <w:rPr>
          <w:rtl/>
        </w:rPr>
        <w:t>٣-١٢</w:t>
      </w:r>
      <w:r>
        <w:rPr>
          <w:rtl/>
        </w:rPr>
        <w:tab/>
      </w:r>
      <w:r w:rsidR="0080787A" w:rsidRPr="0080787A">
        <w:rPr>
          <w:rtl/>
        </w:rPr>
        <w:t>ويدعي صاحب البلاغ أخير</w:t>
      </w:r>
      <w:r w:rsidR="00136D92">
        <w:rPr>
          <w:rFonts w:hint="cs"/>
          <w:rtl/>
        </w:rPr>
        <w:t>اً</w:t>
      </w:r>
      <w:r w:rsidR="0080787A" w:rsidRPr="0080787A">
        <w:rPr>
          <w:rtl/>
        </w:rPr>
        <w:t xml:space="preserve"> أن عدم تعويضه عن احتجازه غير القانوني والتعسفي وغير المناسب انتهاك</w:t>
      </w:r>
      <w:r w:rsidR="0080787A" w:rsidRPr="0080787A">
        <w:rPr>
          <w:rFonts w:hint="cs"/>
          <w:rtl/>
        </w:rPr>
        <w:t>ٌ</w:t>
      </w:r>
      <w:r w:rsidR="0080787A" w:rsidRPr="0080787A">
        <w:rPr>
          <w:rtl/>
        </w:rPr>
        <w:t xml:space="preserve"> للمادة ٩ (الفقرة ٥) من العهد. </w:t>
      </w:r>
      <w:r w:rsidR="0080787A" w:rsidRPr="0080787A">
        <w:rPr>
          <w:rFonts w:hint="cs"/>
          <w:rtl/>
        </w:rPr>
        <w:t>وي</w:t>
      </w:r>
      <w:r w:rsidR="0080787A" w:rsidRPr="0080787A">
        <w:rPr>
          <w:rtl/>
        </w:rPr>
        <w:t xml:space="preserve">رى صاحب البلاغ </w:t>
      </w:r>
      <w:r w:rsidR="0080787A" w:rsidRPr="0080787A">
        <w:rPr>
          <w:rFonts w:hint="cs"/>
          <w:rtl/>
        </w:rPr>
        <w:t xml:space="preserve">في واقع الأمر </w:t>
      </w:r>
      <w:r w:rsidR="0080787A" w:rsidRPr="0080787A">
        <w:rPr>
          <w:rtl/>
        </w:rPr>
        <w:t>أنه لا يوجد إجراء فعال و</w:t>
      </w:r>
      <w:r w:rsidR="0080787A" w:rsidRPr="0080787A">
        <w:rPr>
          <w:rFonts w:hint="cs"/>
          <w:rtl/>
        </w:rPr>
        <w:t xml:space="preserve">فعلي </w:t>
      </w:r>
      <w:r w:rsidR="0080787A" w:rsidRPr="0080787A">
        <w:rPr>
          <w:rtl/>
        </w:rPr>
        <w:t>في فرنسا للتعويض عن أي احتجاز غير معقول أو تعسفي بالمعنى المقصود في المادة 9 من العهد. ويرى أيضا</w:t>
      </w:r>
      <w:r w:rsidR="00246151">
        <w:rPr>
          <w:rFonts w:hint="cs"/>
          <w:rtl/>
        </w:rPr>
        <w:t>ً</w:t>
      </w:r>
      <w:r w:rsidR="0080787A" w:rsidRPr="0080787A">
        <w:rPr>
          <w:rtl/>
        </w:rPr>
        <w:t xml:space="preserve"> أن الاحتجاز التعسفي الذي جعله مفلسا</w:t>
      </w:r>
      <w:r w:rsidR="00246151">
        <w:rPr>
          <w:rFonts w:hint="cs"/>
          <w:rtl/>
        </w:rPr>
        <w:t>ً</w:t>
      </w:r>
      <w:r w:rsidR="0080787A" w:rsidRPr="0080787A">
        <w:rPr>
          <w:rtl/>
        </w:rPr>
        <w:t xml:space="preserve"> وعدم تعويضه عن ذلك انتهاك</w:t>
      </w:r>
      <w:r w:rsidR="0080787A" w:rsidRPr="0080787A">
        <w:rPr>
          <w:rFonts w:hint="cs"/>
          <w:rtl/>
        </w:rPr>
        <w:t>ٌ</w:t>
      </w:r>
      <w:r w:rsidR="0080787A" w:rsidRPr="0080787A">
        <w:rPr>
          <w:rtl/>
        </w:rPr>
        <w:t xml:space="preserve"> لحقوقه التي تحميها المادة 7 من العهد. </w:t>
      </w:r>
      <w:r w:rsidR="0080787A" w:rsidRPr="0080787A">
        <w:rPr>
          <w:rFonts w:hint="cs"/>
          <w:rtl/>
        </w:rPr>
        <w:t xml:space="preserve">ثم إن </w:t>
      </w:r>
      <w:r w:rsidR="0080787A" w:rsidRPr="0080787A">
        <w:rPr>
          <w:rtl/>
        </w:rPr>
        <w:t>إنكار العدالة مرتين عند النظر في تعويض</w:t>
      </w:r>
      <w:r w:rsidR="0080787A" w:rsidRPr="0080787A">
        <w:rPr>
          <w:rFonts w:hint="cs"/>
          <w:rtl/>
        </w:rPr>
        <w:t xml:space="preserve">ه </w:t>
      </w:r>
      <w:r w:rsidR="0080787A" w:rsidRPr="0080787A">
        <w:rPr>
          <w:rtl/>
        </w:rPr>
        <w:t>عن الاحتجاز التعسفي وغير القانوني انتهاكٌ أيضا</w:t>
      </w:r>
      <w:r w:rsidR="00246151">
        <w:rPr>
          <w:rFonts w:hint="cs"/>
          <w:rtl/>
        </w:rPr>
        <w:t>ً</w:t>
      </w:r>
      <w:r w:rsidR="00441830">
        <w:rPr>
          <w:rtl/>
        </w:rPr>
        <w:t xml:space="preserve"> للمادة ١٤ (الفقرة ١) من العهد.</w:t>
      </w:r>
      <w:r w:rsidR="00441830">
        <w:rPr>
          <w:rFonts w:hint="cs"/>
          <w:rtl/>
        </w:rPr>
        <w:t xml:space="preserve"> </w:t>
      </w:r>
    </w:p>
    <w:p w:rsidR="0080787A" w:rsidRPr="0080787A" w:rsidRDefault="0080787A" w:rsidP="008205B0">
      <w:pPr>
        <w:pStyle w:val="H23GA"/>
        <w:keepNext/>
        <w:keepLines/>
        <w:rPr>
          <w:rtl/>
        </w:rPr>
      </w:pPr>
      <w:r w:rsidRPr="0080787A">
        <w:rPr>
          <w:rtl/>
        </w:rPr>
        <w:tab/>
      </w:r>
      <w:r w:rsidRPr="0080787A">
        <w:rPr>
          <w:rtl/>
        </w:rPr>
        <w:tab/>
        <w:t>القضايا والإجراءات المعروضة على اللجنة</w:t>
      </w:r>
    </w:p>
    <w:p w:rsidR="0080787A" w:rsidRPr="0080787A" w:rsidRDefault="0080787A" w:rsidP="002D4C5B">
      <w:pPr>
        <w:pStyle w:val="H4GA"/>
        <w:rPr>
          <w:rtl/>
        </w:rPr>
      </w:pPr>
      <w:r w:rsidRPr="0080787A">
        <w:rPr>
          <w:rtl/>
        </w:rPr>
        <w:tab/>
      </w:r>
      <w:r w:rsidRPr="0080787A">
        <w:rPr>
          <w:rtl/>
        </w:rPr>
        <w:tab/>
        <w:t>النظر في المقبولية</w:t>
      </w:r>
    </w:p>
    <w:p w:rsidR="0080787A" w:rsidRPr="0080787A" w:rsidRDefault="002D4C5B" w:rsidP="0080787A">
      <w:pPr>
        <w:pStyle w:val="SingleTxtGA"/>
        <w:rPr>
          <w:rtl/>
        </w:rPr>
      </w:pPr>
      <w:r>
        <w:rPr>
          <w:rtl/>
        </w:rPr>
        <w:t>٤-١</w:t>
      </w:r>
      <w:r>
        <w:rPr>
          <w:rtl/>
        </w:rPr>
        <w:tab/>
      </w:r>
      <w:r w:rsidR="0080787A" w:rsidRPr="0080787A">
        <w:rPr>
          <w:rtl/>
        </w:rPr>
        <w:t>قبل النظر في أي ادعاء يرد في بلاغٍ ما، يجب على اللجنة، وفقاً للمادة 93 من نظامها الداخلي، أن تقرر ما إذا كان البلاغ مقبولاً أم لا بموجب البروتوكول الاختياري الملحق بالع</w:t>
      </w:r>
      <w:r w:rsidR="0080787A" w:rsidRPr="0080787A">
        <w:rPr>
          <w:rFonts w:hint="cs"/>
          <w:rtl/>
        </w:rPr>
        <w:t>هد.</w:t>
      </w:r>
    </w:p>
    <w:p w:rsidR="0080787A" w:rsidRPr="0080787A" w:rsidRDefault="002D4C5B" w:rsidP="0080787A">
      <w:pPr>
        <w:pStyle w:val="SingleTxtGA"/>
        <w:rPr>
          <w:rtl/>
        </w:rPr>
      </w:pPr>
      <w:r>
        <w:rPr>
          <w:rtl/>
        </w:rPr>
        <w:t>4-2</w:t>
      </w:r>
      <w:r>
        <w:rPr>
          <w:rtl/>
        </w:rPr>
        <w:tab/>
      </w:r>
      <w:r w:rsidR="0080787A" w:rsidRPr="0080787A">
        <w:rPr>
          <w:rtl/>
        </w:rPr>
        <w:t>وقد تأكد</w:t>
      </w:r>
      <w:r w:rsidR="00460D03">
        <w:rPr>
          <w:rtl/>
        </w:rPr>
        <w:t>ت اللجنة، حسبما تقتضيه الفقرة 2</w:t>
      </w:r>
      <w:r w:rsidR="0080787A" w:rsidRPr="0080787A">
        <w:rPr>
          <w:rtl/>
        </w:rPr>
        <w:t xml:space="preserve">(أ) من المادة 5 من البروتوكول الاختياري، من أن المسألة نفسها ليست قيد النظر في </w:t>
      </w:r>
      <w:r w:rsidR="0080787A" w:rsidRPr="0080787A">
        <w:rPr>
          <w:rFonts w:hint="cs"/>
          <w:rtl/>
        </w:rPr>
        <w:t>هيئة دولية أخرى</w:t>
      </w:r>
      <w:r w:rsidR="0080787A" w:rsidRPr="0080787A">
        <w:rPr>
          <w:rtl/>
        </w:rPr>
        <w:t>.</w:t>
      </w:r>
    </w:p>
    <w:p w:rsidR="0080787A" w:rsidRPr="0080787A" w:rsidRDefault="002D4C5B" w:rsidP="00441830">
      <w:pPr>
        <w:pStyle w:val="SingleTxtGA"/>
        <w:rPr>
          <w:rtl/>
        </w:rPr>
      </w:pPr>
      <w:r>
        <w:rPr>
          <w:rFonts w:hint="cs"/>
          <w:rtl/>
        </w:rPr>
        <w:t>4-3</w:t>
      </w:r>
      <w:r>
        <w:rPr>
          <w:rtl/>
        </w:rPr>
        <w:tab/>
      </w:r>
      <w:r w:rsidR="0080787A" w:rsidRPr="0080787A">
        <w:rPr>
          <w:rtl/>
        </w:rPr>
        <w:t xml:space="preserve">وترى اللجنة أن </w:t>
      </w:r>
      <w:r w:rsidR="0080787A" w:rsidRPr="0080787A">
        <w:rPr>
          <w:rFonts w:hint="cs"/>
          <w:rtl/>
        </w:rPr>
        <w:t>ادعاءات</w:t>
      </w:r>
      <w:r w:rsidR="0080787A" w:rsidRPr="0080787A">
        <w:rPr>
          <w:rtl/>
        </w:rPr>
        <w:t xml:space="preserve"> صاحب البلاغ </w:t>
      </w:r>
      <w:r w:rsidR="0080787A" w:rsidRPr="0080787A">
        <w:rPr>
          <w:rFonts w:hint="cs"/>
          <w:rtl/>
        </w:rPr>
        <w:t>وفقا</w:t>
      </w:r>
      <w:r w:rsidR="00246151">
        <w:rPr>
          <w:rFonts w:hint="cs"/>
          <w:rtl/>
        </w:rPr>
        <w:t>ً</w:t>
      </w:r>
      <w:r w:rsidR="0080787A" w:rsidRPr="0080787A">
        <w:rPr>
          <w:rFonts w:hint="cs"/>
          <w:rtl/>
        </w:rPr>
        <w:t xml:space="preserve"> ل</w:t>
      </w:r>
      <w:r w:rsidR="0080787A" w:rsidRPr="0080787A">
        <w:rPr>
          <w:rtl/>
        </w:rPr>
        <w:t xml:space="preserve">لفقرات 1، و3، و5 من المادتين 9 و14 (الفقرة 1) </w:t>
      </w:r>
      <w:r w:rsidR="00136D92">
        <w:rPr>
          <w:rFonts w:hint="cs"/>
          <w:rtl/>
        </w:rPr>
        <w:t xml:space="preserve">من العهد </w:t>
      </w:r>
      <w:r w:rsidR="0080787A" w:rsidRPr="0080787A">
        <w:rPr>
          <w:rtl/>
        </w:rPr>
        <w:t xml:space="preserve">تتعلق بتقييم محاكم الدولتين الطرفين للوقائع والأدلة </w:t>
      </w:r>
      <w:r w:rsidR="00136D92">
        <w:rPr>
          <w:rFonts w:hint="cs"/>
          <w:rtl/>
        </w:rPr>
        <w:t xml:space="preserve">خلال الإجراءات التي قام بها </w:t>
      </w:r>
      <w:r w:rsidR="0080787A" w:rsidRPr="0080787A">
        <w:rPr>
          <w:rtl/>
        </w:rPr>
        <w:t xml:space="preserve">صاحب البلاغ. وتذكِّر اللجنة بأن </w:t>
      </w:r>
      <w:r w:rsidR="0080787A" w:rsidRPr="0080787A">
        <w:rPr>
          <w:rFonts w:hint="cs"/>
          <w:rtl/>
        </w:rPr>
        <w:t>ل</w:t>
      </w:r>
      <w:r w:rsidR="0080787A" w:rsidRPr="0080787A">
        <w:rPr>
          <w:rtl/>
        </w:rPr>
        <w:t>محاكم الدول الأطراف في العهد عموما</w:t>
      </w:r>
      <w:r w:rsidR="00246151">
        <w:rPr>
          <w:rFonts w:hint="cs"/>
          <w:rtl/>
        </w:rPr>
        <w:t>ً</w:t>
      </w:r>
      <w:r w:rsidR="0080787A" w:rsidRPr="0080787A">
        <w:rPr>
          <w:rtl/>
        </w:rPr>
        <w:t xml:space="preserve"> </w:t>
      </w:r>
      <w:r w:rsidR="0080787A" w:rsidRPr="0080787A">
        <w:rPr>
          <w:rFonts w:hint="cs"/>
          <w:rtl/>
        </w:rPr>
        <w:t xml:space="preserve">الحق في </w:t>
      </w:r>
      <w:r w:rsidR="0080787A" w:rsidRPr="0080787A">
        <w:rPr>
          <w:rtl/>
        </w:rPr>
        <w:t>دراسة الوقائع والأدلة أو تطبيق القانون المحلي في حالة بعينها، ما لم</w:t>
      </w:r>
      <w:r w:rsidR="0080787A" w:rsidRPr="0080787A">
        <w:rPr>
          <w:rFonts w:hint="cs"/>
          <w:rtl/>
        </w:rPr>
        <w:t xml:space="preserve"> يكن ثمة ما يثبت </w:t>
      </w:r>
      <w:r w:rsidR="0080787A" w:rsidRPr="0080787A">
        <w:rPr>
          <w:rtl/>
        </w:rPr>
        <w:t xml:space="preserve">بكل وضوح </w:t>
      </w:r>
      <w:r w:rsidR="0080787A" w:rsidRPr="0080787A">
        <w:rPr>
          <w:rFonts w:hint="cs"/>
          <w:rtl/>
        </w:rPr>
        <w:t xml:space="preserve">أن </w:t>
      </w:r>
      <w:r w:rsidR="0080787A" w:rsidRPr="0080787A">
        <w:rPr>
          <w:rtl/>
        </w:rPr>
        <w:t>تقييم الأدلة أو تطبيق القانون إجراء</w:t>
      </w:r>
      <w:r w:rsidR="0080787A" w:rsidRPr="0080787A">
        <w:rPr>
          <w:rFonts w:hint="cs"/>
          <w:rtl/>
        </w:rPr>
        <w:t>ٌ</w:t>
      </w:r>
      <w:r w:rsidR="0080787A" w:rsidRPr="0080787A">
        <w:rPr>
          <w:rtl/>
        </w:rPr>
        <w:t xml:space="preserve"> تعسفي، أو خطأ</w:t>
      </w:r>
      <w:r w:rsidR="0080787A" w:rsidRPr="0080787A">
        <w:rPr>
          <w:rFonts w:hint="cs"/>
          <w:rtl/>
        </w:rPr>
        <w:t>ٌ</w:t>
      </w:r>
      <w:r w:rsidR="0080787A" w:rsidRPr="0080787A">
        <w:rPr>
          <w:rtl/>
        </w:rPr>
        <w:t xml:space="preserve"> ظاهر</w:t>
      </w:r>
      <w:r w:rsidR="0080787A" w:rsidRPr="0080787A">
        <w:rPr>
          <w:rFonts w:hint="cs"/>
          <w:rtl/>
        </w:rPr>
        <w:t>ٌ</w:t>
      </w:r>
      <w:r w:rsidR="0080787A" w:rsidRPr="0080787A">
        <w:rPr>
          <w:rtl/>
        </w:rPr>
        <w:t>، أو إنكار</w:t>
      </w:r>
      <w:r w:rsidR="0080787A" w:rsidRPr="0080787A">
        <w:rPr>
          <w:rFonts w:hint="cs"/>
          <w:rtl/>
        </w:rPr>
        <w:t>ٌ</w:t>
      </w:r>
      <w:r w:rsidR="0080787A" w:rsidRPr="0080787A">
        <w:rPr>
          <w:rtl/>
        </w:rPr>
        <w:t xml:space="preserve"> للعدالة، أو أن المحكمة</w:t>
      </w:r>
      <w:r w:rsidR="0080787A" w:rsidRPr="0080787A">
        <w:rPr>
          <w:rFonts w:hint="cs"/>
          <w:rtl/>
        </w:rPr>
        <w:t xml:space="preserve"> قد</w:t>
      </w:r>
      <w:r w:rsidR="0080787A" w:rsidRPr="0080787A">
        <w:rPr>
          <w:rtl/>
        </w:rPr>
        <w:t xml:space="preserve"> </w:t>
      </w:r>
      <w:r w:rsidR="0080787A" w:rsidRPr="0080787A">
        <w:rPr>
          <w:rFonts w:hint="cs"/>
          <w:rtl/>
        </w:rPr>
        <w:t>أخلَّت ب</w:t>
      </w:r>
      <w:r w:rsidR="0080787A" w:rsidRPr="0080787A">
        <w:rPr>
          <w:rtl/>
        </w:rPr>
        <w:t xml:space="preserve">التزامها الاستقلال </w:t>
      </w:r>
      <w:proofErr w:type="gramStart"/>
      <w:r w:rsidR="0080787A" w:rsidRPr="0080787A">
        <w:rPr>
          <w:rtl/>
        </w:rPr>
        <w:t>والنزاهة</w:t>
      </w:r>
      <w:r w:rsidR="009E4AA1">
        <w:rPr>
          <w:vertAlign w:val="superscript"/>
          <w:rtl/>
          <w:lang w:val="fr-CH" w:bidi="ar-DZ"/>
        </w:rPr>
        <w:t>(</w:t>
      </w:r>
      <w:proofErr w:type="gramEnd"/>
      <w:r w:rsidR="009E4AA1" w:rsidRPr="0080787A">
        <w:rPr>
          <w:vertAlign w:val="superscript"/>
          <w:rtl/>
          <w:lang w:val="fr-CH" w:bidi="ar-DZ"/>
        </w:rPr>
        <w:footnoteReference w:id="11"/>
      </w:r>
      <w:r w:rsidR="009E4AA1">
        <w:rPr>
          <w:vertAlign w:val="superscript"/>
          <w:rtl/>
          <w:lang w:val="fr-CH" w:bidi="ar-DZ"/>
        </w:rPr>
        <w:t>)</w:t>
      </w:r>
      <w:r w:rsidR="0080787A" w:rsidRPr="0080787A">
        <w:rPr>
          <w:rtl/>
        </w:rPr>
        <w:t>.</w:t>
      </w:r>
      <w:r w:rsidR="0080787A" w:rsidRPr="0080787A">
        <w:rPr>
          <w:rFonts w:hint="cs"/>
          <w:rtl/>
        </w:rPr>
        <w:t xml:space="preserve"> </w:t>
      </w:r>
      <w:r w:rsidR="0080787A" w:rsidRPr="0080787A">
        <w:rPr>
          <w:rtl/>
        </w:rPr>
        <w:t xml:space="preserve">وتلاحظ اللجنة أن صاحب البلاغ لم يثبت أن هناك أوجه قصور في إدارة إجراءات هذه القضية. وبناء على ذلك، ترى اللجنة أن </w:t>
      </w:r>
      <w:r w:rsidR="0080787A" w:rsidRPr="0080787A">
        <w:rPr>
          <w:rFonts w:hint="cs"/>
          <w:rtl/>
        </w:rPr>
        <w:t>شك</w:t>
      </w:r>
      <w:r w:rsidR="008A09B3">
        <w:rPr>
          <w:rFonts w:hint="cs"/>
          <w:rtl/>
        </w:rPr>
        <w:t>ا</w:t>
      </w:r>
      <w:r w:rsidR="0080787A" w:rsidRPr="0080787A">
        <w:rPr>
          <w:rFonts w:hint="cs"/>
          <w:rtl/>
        </w:rPr>
        <w:t xml:space="preserve">وى </w:t>
      </w:r>
      <w:r w:rsidR="0080787A" w:rsidRPr="0080787A">
        <w:rPr>
          <w:rtl/>
        </w:rPr>
        <w:t xml:space="preserve">صاحب البلاغ </w:t>
      </w:r>
      <w:r w:rsidR="0080787A" w:rsidRPr="0080787A">
        <w:rPr>
          <w:rFonts w:hint="cs"/>
          <w:rtl/>
        </w:rPr>
        <w:t>وفقا</w:t>
      </w:r>
      <w:r w:rsidR="00246151">
        <w:rPr>
          <w:rFonts w:hint="cs"/>
          <w:rtl/>
        </w:rPr>
        <w:t>ً</w:t>
      </w:r>
      <w:r w:rsidR="0080787A" w:rsidRPr="0080787A">
        <w:rPr>
          <w:rFonts w:hint="cs"/>
          <w:rtl/>
        </w:rPr>
        <w:t xml:space="preserve"> ل</w:t>
      </w:r>
      <w:r w:rsidR="0080787A" w:rsidRPr="0080787A">
        <w:rPr>
          <w:rtl/>
        </w:rPr>
        <w:t>لفقرات 1، و3، و5 من المادة 9،</w:t>
      </w:r>
      <w:r w:rsidR="00460D03">
        <w:rPr>
          <w:rtl/>
        </w:rPr>
        <w:t xml:space="preserve"> </w:t>
      </w:r>
      <w:r w:rsidR="0080787A" w:rsidRPr="0080787A">
        <w:rPr>
          <w:rFonts w:hint="cs"/>
          <w:rtl/>
        </w:rPr>
        <w:t>و</w:t>
      </w:r>
      <w:r w:rsidR="0080787A" w:rsidRPr="0080787A">
        <w:rPr>
          <w:rtl/>
        </w:rPr>
        <w:t xml:space="preserve">المادة 14 </w:t>
      </w:r>
      <w:r w:rsidR="0080787A" w:rsidRPr="0080787A">
        <w:rPr>
          <w:rFonts w:hint="cs"/>
          <w:rtl/>
        </w:rPr>
        <w:t>(الفقرة</w:t>
      </w:r>
      <w:r w:rsidR="00441830">
        <w:rPr>
          <w:rFonts w:hint="eastAsia"/>
          <w:rtl/>
        </w:rPr>
        <w:t> </w:t>
      </w:r>
      <w:r w:rsidR="0080787A" w:rsidRPr="0080787A">
        <w:rPr>
          <w:rFonts w:hint="cs"/>
          <w:rtl/>
        </w:rPr>
        <w:t xml:space="preserve">1) </w:t>
      </w:r>
      <w:r w:rsidR="0080787A" w:rsidRPr="0080787A">
        <w:rPr>
          <w:rtl/>
        </w:rPr>
        <w:t>من العهد غير مقبولة بموجب المادة 2 من البروتوكول الاختياري.</w:t>
      </w:r>
    </w:p>
    <w:p w:rsidR="0080787A" w:rsidRPr="0080787A" w:rsidRDefault="002D4C5B" w:rsidP="00F149CA">
      <w:pPr>
        <w:pStyle w:val="SingleTxtGA"/>
        <w:rPr>
          <w:rtl/>
        </w:rPr>
      </w:pPr>
      <w:r>
        <w:rPr>
          <w:rtl/>
        </w:rPr>
        <w:t>4-4</w:t>
      </w:r>
      <w:r>
        <w:rPr>
          <w:rtl/>
        </w:rPr>
        <w:tab/>
      </w:r>
      <w:r w:rsidR="0080787A" w:rsidRPr="0080787A">
        <w:rPr>
          <w:rtl/>
        </w:rPr>
        <w:t xml:space="preserve">وتلاحظ اللجنة كذلك </w:t>
      </w:r>
      <w:r w:rsidR="0080787A" w:rsidRPr="0080787A">
        <w:rPr>
          <w:rFonts w:hint="cs"/>
          <w:rtl/>
        </w:rPr>
        <w:t>تأكيد</w:t>
      </w:r>
      <w:r w:rsidR="0080787A" w:rsidRPr="0080787A">
        <w:rPr>
          <w:rtl/>
        </w:rPr>
        <w:t xml:space="preserve"> صاحب البلاغ أن احتجازه التعسفي المزعوم وعدم تعويضه عن الضرر </w:t>
      </w:r>
      <w:r w:rsidR="0080787A" w:rsidRPr="0080787A">
        <w:rPr>
          <w:rFonts w:hint="cs"/>
          <w:rtl/>
        </w:rPr>
        <w:t>انتهاكٌ ل</w:t>
      </w:r>
      <w:r w:rsidR="0080787A" w:rsidRPr="0080787A">
        <w:rPr>
          <w:rtl/>
        </w:rPr>
        <w:t>حقوقه بموجب المادة 7 من العهد، و</w:t>
      </w:r>
      <w:r w:rsidR="0080787A" w:rsidRPr="0080787A">
        <w:rPr>
          <w:rFonts w:hint="cs"/>
          <w:rtl/>
        </w:rPr>
        <w:t>هما ب</w:t>
      </w:r>
      <w:r w:rsidR="0080787A" w:rsidRPr="0080787A">
        <w:rPr>
          <w:rtl/>
        </w:rPr>
        <w:t xml:space="preserve">ذلك </w:t>
      </w:r>
      <w:r w:rsidR="0080787A" w:rsidRPr="0080787A">
        <w:rPr>
          <w:rFonts w:hint="cs"/>
          <w:rtl/>
        </w:rPr>
        <w:t>عم</w:t>
      </w:r>
      <w:r w:rsidR="0080787A" w:rsidRPr="0080787A">
        <w:rPr>
          <w:rtl/>
        </w:rPr>
        <w:t>ل</w:t>
      </w:r>
      <w:r w:rsidR="0080787A" w:rsidRPr="0080787A">
        <w:rPr>
          <w:rFonts w:hint="cs"/>
          <w:rtl/>
        </w:rPr>
        <w:t>ٌ</w:t>
      </w:r>
      <w:r w:rsidR="0080787A" w:rsidRPr="0080787A">
        <w:rPr>
          <w:rtl/>
        </w:rPr>
        <w:t xml:space="preserve"> غير إنساني </w:t>
      </w:r>
      <w:r w:rsidR="0080787A" w:rsidRPr="0080787A">
        <w:rPr>
          <w:rtl/>
        </w:rPr>
        <w:lastRenderedPageBreak/>
        <w:t>ومهين</w:t>
      </w:r>
      <w:r w:rsidR="0080787A" w:rsidRPr="0080787A">
        <w:rPr>
          <w:rFonts w:hint="cs"/>
          <w:rtl/>
        </w:rPr>
        <w:t>.</w:t>
      </w:r>
      <w:r w:rsidR="0080787A" w:rsidRPr="0080787A">
        <w:rPr>
          <w:rtl/>
        </w:rPr>
        <w:t xml:space="preserve"> غير أنها ترى أن صاحب البلاغ لم يقدم أدلة كافية تدعم هذه الشكوى لأغراض المقبولية. وبناء على ذلك، تعلن اللجنة أن </w:t>
      </w:r>
      <w:r w:rsidR="0080787A" w:rsidRPr="0080787A">
        <w:rPr>
          <w:rFonts w:hint="cs"/>
          <w:rtl/>
        </w:rPr>
        <w:t>شكوى</w:t>
      </w:r>
      <w:r w:rsidR="0080787A" w:rsidRPr="0080787A">
        <w:rPr>
          <w:rtl/>
        </w:rPr>
        <w:t xml:space="preserve"> صاحب البلاغ </w:t>
      </w:r>
      <w:r w:rsidR="00F149CA">
        <w:rPr>
          <w:rFonts w:hint="cs"/>
          <w:rtl/>
        </w:rPr>
        <w:t xml:space="preserve">استناداً إلى المادة </w:t>
      </w:r>
      <w:r w:rsidR="0080787A" w:rsidRPr="0080787A">
        <w:rPr>
          <w:rtl/>
        </w:rPr>
        <w:t>7 من العهد، غير مقبولة بموجب المادة 2 من البروتوكول الاختياري.</w:t>
      </w:r>
    </w:p>
    <w:p w:rsidR="0080787A" w:rsidRPr="0080787A" w:rsidRDefault="002D4C5B" w:rsidP="0080787A">
      <w:pPr>
        <w:pStyle w:val="SingleTxtGA"/>
        <w:rPr>
          <w:rtl/>
        </w:rPr>
      </w:pPr>
      <w:r>
        <w:rPr>
          <w:rtl/>
        </w:rPr>
        <w:t>5-</w:t>
      </w:r>
      <w:r w:rsidR="0080787A" w:rsidRPr="0080787A">
        <w:rPr>
          <w:rtl/>
        </w:rPr>
        <w:tab/>
        <w:t xml:space="preserve">وبناء على ذلك، تقرر </w:t>
      </w:r>
      <w:r w:rsidR="0080787A" w:rsidRPr="0080787A">
        <w:rPr>
          <w:rFonts w:hint="cs"/>
          <w:rtl/>
        </w:rPr>
        <w:t>ال</w:t>
      </w:r>
      <w:r w:rsidR="0080787A" w:rsidRPr="0080787A">
        <w:rPr>
          <w:rtl/>
        </w:rPr>
        <w:t xml:space="preserve">لجنة </w:t>
      </w:r>
      <w:r w:rsidR="0080787A" w:rsidRPr="0080787A">
        <w:rPr>
          <w:rFonts w:hint="cs"/>
          <w:rtl/>
        </w:rPr>
        <w:t>المعنية ب</w:t>
      </w:r>
      <w:r w:rsidR="0080787A" w:rsidRPr="0080787A">
        <w:rPr>
          <w:rtl/>
        </w:rPr>
        <w:t>حقوق الإنسان:</w:t>
      </w:r>
    </w:p>
    <w:p w:rsidR="0080787A" w:rsidRPr="0080787A" w:rsidRDefault="00354DDA" w:rsidP="0080787A">
      <w:pPr>
        <w:pStyle w:val="SingleTxtGA"/>
        <w:rPr>
          <w:rtl/>
        </w:rPr>
      </w:pPr>
      <w:r>
        <w:rPr>
          <w:rtl/>
        </w:rPr>
        <w:tab/>
        <w:t>(أ)</w:t>
      </w:r>
      <w:r>
        <w:rPr>
          <w:rtl/>
        </w:rPr>
        <w:tab/>
      </w:r>
      <w:r w:rsidR="0080787A" w:rsidRPr="0080787A">
        <w:rPr>
          <w:rtl/>
        </w:rPr>
        <w:t>عدم قبول البلاغين بموجب المادة 2 من البروتوكول الاختياري؛</w:t>
      </w:r>
    </w:p>
    <w:p w:rsidR="0080787A" w:rsidRPr="0080787A" w:rsidRDefault="00354DDA" w:rsidP="0080787A">
      <w:pPr>
        <w:pStyle w:val="SingleTxtGA"/>
        <w:rPr>
          <w:rtl/>
        </w:rPr>
      </w:pPr>
      <w:r>
        <w:rPr>
          <w:rtl/>
        </w:rPr>
        <w:tab/>
        <w:t>(ب)</w:t>
      </w:r>
      <w:r>
        <w:rPr>
          <w:rtl/>
        </w:rPr>
        <w:tab/>
      </w:r>
      <w:r w:rsidR="0080787A" w:rsidRPr="0080787A">
        <w:rPr>
          <w:rtl/>
        </w:rPr>
        <w:t>إبلاغ الدولتين الطرفين وصاحب البلاغ بهذا القرار</w:t>
      </w:r>
      <w:r w:rsidR="0080787A" w:rsidRPr="0080787A">
        <w:rPr>
          <w:rFonts w:hint="cs"/>
          <w:rtl/>
        </w:rPr>
        <w:t>.</w:t>
      </w:r>
    </w:p>
    <w:p w:rsidR="0080787A" w:rsidRPr="003F678F" w:rsidRDefault="003F678F" w:rsidP="003F678F">
      <w:pPr>
        <w:spacing w:before="120"/>
        <w:jc w:val="center"/>
        <w:rPr>
          <w:u w:val="single"/>
        </w:rPr>
      </w:pPr>
      <w:r>
        <w:rPr>
          <w:u w:val="single"/>
          <w:rtl/>
        </w:rPr>
        <w:tab/>
      </w:r>
      <w:r>
        <w:rPr>
          <w:u w:val="single"/>
          <w:rtl/>
        </w:rPr>
        <w:tab/>
      </w:r>
      <w:r>
        <w:rPr>
          <w:u w:val="single"/>
          <w:rtl/>
        </w:rPr>
        <w:tab/>
      </w:r>
    </w:p>
    <w:sectPr w:rsidR="0080787A" w:rsidRPr="003F678F" w:rsidSect="002E2996">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36C" w:rsidRPr="002901D9" w:rsidRDefault="006F736C" w:rsidP="002901D9">
      <w:pPr>
        <w:spacing w:after="60" w:line="240" w:lineRule="auto"/>
        <w:rPr>
          <w:i/>
          <w:iCs/>
        </w:rPr>
      </w:pPr>
      <w:r>
        <w:rPr>
          <w:rFonts w:hint="cs"/>
          <w:i/>
          <w:iCs/>
          <w:rtl/>
        </w:rPr>
        <w:t>الحواشي</w:t>
      </w:r>
    </w:p>
  </w:endnote>
  <w:endnote w:type="continuationSeparator" w:id="0">
    <w:p w:rsidR="006F736C" w:rsidRDefault="006F736C"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996" w:rsidRPr="00C931D3" w:rsidRDefault="00C931D3" w:rsidP="00C931D3">
    <w:pPr>
      <w:pStyle w:val="Footer"/>
      <w:tabs>
        <w:tab w:val="right" w:pos="9598"/>
      </w:tabs>
      <w:rPr>
        <w:sz w:val="17"/>
      </w:rPr>
    </w:pPr>
    <w:r>
      <w:rPr>
        <w:sz w:val="17"/>
      </w:rPr>
      <w:t>GE.18-10755</w:t>
    </w:r>
    <w:r>
      <w:rPr>
        <w:sz w:val="17"/>
      </w:rPr>
      <w:tab/>
    </w:r>
    <w:r w:rsidRPr="00C931D3">
      <w:rPr>
        <w:b/>
        <w:sz w:val="18"/>
      </w:rPr>
      <w:fldChar w:fldCharType="begin"/>
    </w:r>
    <w:r w:rsidRPr="00C931D3">
      <w:rPr>
        <w:b/>
        <w:sz w:val="18"/>
      </w:rPr>
      <w:instrText xml:space="preserve"> PAGE  \* MERGEFORMAT </w:instrText>
    </w:r>
    <w:r w:rsidRPr="00C931D3">
      <w:rPr>
        <w:b/>
        <w:sz w:val="18"/>
      </w:rPr>
      <w:fldChar w:fldCharType="separate"/>
    </w:r>
    <w:r w:rsidR="00693449">
      <w:rPr>
        <w:b/>
        <w:noProof/>
        <w:sz w:val="18"/>
      </w:rPr>
      <w:t>10</w:t>
    </w:r>
    <w:r w:rsidRPr="00C931D3">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C931D3" w:rsidRDefault="00C931D3" w:rsidP="006959B0">
    <w:pPr>
      <w:pStyle w:val="Footer"/>
      <w:tabs>
        <w:tab w:val="right" w:pos="9599"/>
      </w:tabs>
      <w:jc w:val="left"/>
      <w:rPr>
        <w:b/>
        <w:sz w:val="18"/>
        <w:lang w:val="en-US"/>
      </w:rPr>
    </w:pPr>
    <w:r w:rsidRPr="00C931D3">
      <w:rPr>
        <w:b/>
        <w:sz w:val="18"/>
        <w:lang w:val="en-US"/>
      </w:rPr>
      <w:fldChar w:fldCharType="begin"/>
    </w:r>
    <w:r w:rsidRPr="00C931D3">
      <w:rPr>
        <w:b/>
        <w:sz w:val="18"/>
        <w:lang w:val="en-US"/>
      </w:rPr>
      <w:instrText xml:space="preserve"> PAGE  \* MERGEFORMAT </w:instrText>
    </w:r>
    <w:r w:rsidRPr="00C931D3">
      <w:rPr>
        <w:b/>
        <w:sz w:val="18"/>
        <w:lang w:val="en-US"/>
      </w:rPr>
      <w:fldChar w:fldCharType="separate"/>
    </w:r>
    <w:r w:rsidR="00693449">
      <w:rPr>
        <w:b/>
        <w:noProof/>
        <w:sz w:val="18"/>
        <w:lang w:val="en-US"/>
      </w:rPr>
      <w:t>9</w:t>
    </w:r>
    <w:r w:rsidRPr="00C931D3">
      <w:rPr>
        <w:b/>
        <w:sz w:val="18"/>
        <w:lang w:val="en-US"/>
      </w:rPr>
      <w:fldChar w:fldCharType="end"/>
    </w:r>
    <w:r>
      <w:rPr>
        <w:b/>
        <w:sz w:val="18"/>
        <w:lang w:val="en-US"/>
      </w:rPr>
      <w:tab/>
    </w:r>
    <w:r>
      <w:rPr>
        <w:sz w:val="17"/>
        <w:lang w:val="en-US"/>
      </w:rPr>
      <w:t>GE.18-10755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0B1" w:rsidRDefault="002E2996" w:rsidP="00982139">
    <w:pPr>
      <w:pStyle w:val="Footer"/>
      <w:spacing w:before="360"/>
      <w:jc w:val="right"/>
      <w:rPr>
        <w:sz w:val="20"/>
        <w:szCs w:val="20"/>
      </w:rPr>
    </w:pPr>
    <w:r>
      <w:rPr>
        <w:sz w:val="20"/>
        <w:szCs w:val="20"/>
      </w:rPr>
      <w:t>GE.18-10755</w:t>
    </w:r>
    <w:r w:rsidR="00DE50B1">
      <w:rPr>
        <w:noProof/>
        <w:lang w:val="en-US" w:eastAsia="zh-CN"/>
      </w:rPr>
      <w:drawing>
        <wp:anchor distT="0" distB="0" distL="114300" distR="114300" simplePos="0" relativeHeight="251664384" behindDoc="1" locked="1" layoutInCell="0" allowOverlap="1" wp14:anchorId="624BD781" wp14:editId="12975F5C">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2E2996" w:rsidRPr="002E2996" w:rsidRDefault="002E2996" w:rsidP="002E2996">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36C" w:rsidRDefault="006F736C" w:rsidP="000437B8">
      <w:pPr>
        <w:pStyle w:val="Footer"/>
        <w:bidi/>
        <w:spacing w:after="80" w:line="200" w:lineRule="exact"/>
        <w:ind w:left="680"/>
      </w:pPr>
      <w:r>
        <w:rPr>
          <w:rtl/>
        </w:rPr>
        <w:t>__________</w:t>
      </w:r>
    </w:p>
  </w:footnote>
  <w:footnote w:type="continuationSeparator" w:id="0">
    <w:p w:rsidR="006F736C" w:rsidRDefault="006F736C" w:rsidP="00656392">
      <w:pPr>
        <w:spacing w:line="240" w:lineRule="auto"/>
      </w:pPr>
      <w:r>
        <w:continuationSeparator/>
      </w:r>
    </w:p>
  </w:footnote>
  <w:footnote w:id="1">
    <w:p w:rsidR="00EA3848" w:rsidRPr="00EA3848" w:rsidRDefault="00EA3848" w:rsidP="00EA3848">
      <w:pPr>
        <w:pStyle w:val="FootnoteText1"/>
        <w:rPr>
          <w:rtl/>
          <w:lang w:val="fr-CH"/>
        </w:rPr>
      </w:pPr>
      <w:r>
        <w:rPr>
          <w:rtl/>
        </w:rPr>
        <w:t>*</w:t>
      </w:r>
      <w:r>
        <w:rPr>
          <w:rtl/>
        </w:rPr>
        <w:tab/>
      </w:r>
      <w:r w:rsidRPr="00EA3848">
        <w:rPr>
          <w:rtl/>
        </w:rPr>
        <w:t>اعتمدته</w:t>
      </w:r>
      <w:r w:rsidR="008643F0">
        <w:rPr>
          <w:rFonts w:hint="cs"/>
          <w:rtl/>
        </w:rPr>
        <w:t>م</w:t>
      </w:r>
      <w:r w:rsidRPr="00EA3848">
        <w:rPr>
          <w:rtl/>
        </w:rPr>
        <w:t>ا اللجنة في دورتها 122 (12 آذار/مارس - 6 نيسان/أبريل 2018).</w:t>
      </w:r>
    </w:p>
  </w:footnote>
  <w:footnote w:id="2">
    <w:p w:rsidR="00EA3848" w:rsidRPr="00EA3848" w:rsidRDefault="00EA3848" w:rsidP="00EA3848">
      <w:pPr>
        <w:pStyle w:val="FootnoteText1"/>
        <w:rPr>
          <w:lang w:val="fr-CH"/>
        </w:rPr>
      </w:pPr>
      <w:r>
        <w:rPr>
          <w:rtl/>
          <w:lang w:val="fr-CH"/>
        </w:rPr>
        <w:t>**</w:t>
      </w:r>
      <w:r>
        <w:rPr>
          <w:rtl/>
          <w:lang w:val="fr-CH"/>
        </w:rPr>
        <w:tab/>
      </w:r>
      <w:r w:rsidR="00186A20">
        <w:rPr>
          <w:rtl/>
          <w:lang w:val="fr-CH"/>
        </w:rPr>
        <w:t>شارك في دراسة هذ</w:t>
      </w:r>
      <w:r w:rsidR="00186A20">
        <w:rPr>
          <w:rFonts w:hint="cs"/>
          <w:rtl/>
          <w:lang w:val="fr-CH"/>
        </w:rPr>
        <w:t>ين</w:t>
      </w:r>
      <w:r w:rsidRPr="00EA3848">
        <w:rPr>
          <w:rtl/>
          <w:lang w:val="fr-CH"/>
        </w:rPr>
        <w:t xml:space="preserve"> البلاغ</w:t>
      </w:r>
      <w:r w:rsidR="00186A20">
        <w:rPr>
          <w:rFonts w:hint="cs"/>
          <w:rtl/>
          <w:lang w:val="fr-CH"/>
        </w:rPr>
        <w:t>ين</w:t>
      </w:r>
      <w:r w:rsidRPr="00EA3848">
        <w:rPr>
          <w:rtl/>
          <w:lang w:val="fr-CH"/>
        </w:rPr>
        <w:t xml:space="preserve"> أعضاء اللجنة التالية أسماؤهم</w:t>
      </w:r>
      <w:r w:rsidRPr="00EA3848">
        <w:rPr>
          <w:rFonts w:hint="cs"/>
          <w:rtl/>
          <w:lang w:val="fr-CH"/>
        </w:rPr>
        <w:t xml:space="preserve">: </w:t>
      </w:r>
      <w:r w:rsidRPr="00EA3848">
        <w:rPr>
          <w:rtl/>
          <w:lang w:val="fr-CH"/>
        </w:rPr>
        <w:t xml:space="preserve">عياض بن عاشور، </w:t>
      </w:r>
      <w:proofErr w:type="spellStart"/>
      <w:r w:rsidRPr="00EA3848">
        <w:rPr>
          <w:rtl/>
          <w:lang w:val="fr-CH"/>
        </w:rPr>
        <w:t>وإلزي</w:t>
      </w:r>
      <w:proofErr w:type="spellEnd"/>
      <w:r w:rsidRPr="00EA3848">
        <w:rPr>
          <w:rtl/>
          <w:lang w:val="fr-CH"/>
        </w:rPr>
        <w:t xml:space="preserve"> </w:t>
      </w:r>
      <w:proofErr w:type="spellStart"/>
      <w:r w:rsidRPr="00EA3848">
        <w:rPr>
          <w:rtl/>
          <w:lang w:val="fr-CH"/>
        </w:rPr>
        <w:t>براندس</w:t>
      </w:r>
      <w:proofErr w:type="spellEnd"/>
      <w:r w:rsidRPr="00EA3848">
        <w:rPr>
          <w:rtl/>
          <w:lang w:val="fr-CH"/>
        </w:rPr>
        <w:t xml:space="preserve"> </w:t>
      </w:r>
      <w:proofErr w:type="spellStart"/>
      <w:r w:rsidRPr="00EA3848">
        <w:rPr>
          <w:rtl/>
          <w:lang w:val="fr-CH"/>
        </w:rPr>
        <w:t>كيهريس</w:t>
      </w:r>
      <w:proofErr w:type="spellEnd"/>
      <w:r w:rsidRPr="00EA3848">
        <w:rPr>
          <w:rtl/>
          <w:lang w:val="fr-CH"/>
        </w:rPr>
        <w:t xml:space="preserve">، وأحمد أمين فتح الله، وكريستوف </w:t>
      </w:r>
      <w:proofErr w:type="spellStart"/>
      <w:r w:rsidRPr="00EA3848">
        <w:rPr>
          <w:rtl/>
          <w:lang w:val="fr-CH"/>
        </w:rPr>
        <w:t>هاينس</w:t>
      </w:r>
      <w:proofErr w:type="spellEnd"/>
      <w:r w:rsidRPr="00EA3848">
        <w:rPr>
          <w:rtl/>
          <w:lang w:val="fr-CH"/>
        </w:rPr>
        <w:t xml:space="preserve">، ويوجي </w:t>
      </w:r>
      <w:proofErr w:type="spellStart"/>
      <w:r w:rsidRPr="00EA3848">
        <w:rPr>
          <w:rtl/>
          <w:lang w:val="fr-CH"/>
        </w:rPr>
        <w:t>إواساوا</w:t>
      </w:r>
      <w:proofErr w:type="spellEnd"/>
      <w:r w:rsidRPr="00EA3848">
        <w:rPr>
          <w:rtl/>
          <w:lang w:val="fr-CH"/>
        </w:rPr>
        <w:t xml:space="preserve">، وإيفانا </w:t>
      </w:r>
      <w:proofErr w:type="spellStart"/>
      <w:r w:rsidRPr="00EA3848">
        <w:rPr>
          <w:rtl/>
          <w:lang w:val="fr-CH"/>
        </w:rPr>
        <w:t>جيليتش</w:t>
      </w:r>
      <w:proofErr w:type="spellEnd"/>
      <w:r w:rsidRPr="00EA3848">
        <w:rPr>
          <w:rtl/>
          <w:lang w:val="fr-CH"/>
        </w:rPr>
        <w:t xml:space="preserve">، </w:t>
      </w:r>
      <w:proofErr w:type="spellStart"/>
      <w:r w:rsidRPr="00EA3848">
        <w:rPr>
          <w:rtl/>
          <w:lang w:val="fr-CH"/>
        </w:rPr>
        <w:t>وبامريم</w:t>
      </w:r>
      <w:proofErr w:type="spellEnd"/>
      <w:r w:rsidRPr="00EA3848">
        <w:rPr>
          <w:rtl/>
          <w:lang w:val="fr-CH"/>
        </w:rPr>
        <w:t xml:space="preserve"> كو</w:t>
      </w:r>
      <w:r w:rsidRPr="00EA3848">
        <w:rPr>
          <w:rFonts w:hint="cs"/>
          <w:rtl/>
          <w:lang w:val="fr-CH"/>
        </w:rPr>
        <w:t>يت</w:t>
      </w:r>
      <w:r w:rsidRPr="00EA3848">
        <w:rPr>
          <w:rtl/>
          <w:lang w:val="fr-CH"/>
        </w:rPr>
        <w:t xml:space="preserve">ا، </w:t>
      </w:r>
      <w:proofErr w:type="spellStart"/>
      <w:r w:rsidRPr="00EA3848">
        <w:rPr>
          <w:rtl/>
          <w:lang w:val="fr-CH"/>
        </w:rPr>
        <w:t>ومارسيا</w:t>
      </w:r>
      <w:proofErr w:type="spellEnd"/>
      <w:r w:rsidRPr="00EA3848">
        <w:rPr>
          <w:rtl/>
          <w:lang w:val="fr-CH"/>
        </w:rPr>
        <w:t xml:space="preserve"> ف. ج. كران، </w:t>
      </w:r>
      <w:proofErr w:type="spellStart"/>
      <w:r w:rsidRPr="00EA3848">
        <w:rPr>
          <w:rtl/>
          <w:lang w:val="fr-CH"/>
        </w:rPr>
        <w:t>ودنكان</w:t>
      </w:r>
      <w:proofErr w:type="spellEnd"/>
      <w:r w:rsidRPr="00EA3848">
        <w:rPr>
          <w:rtl/>
          <w:lang w:val="fr-CH"/>
        </w:rPr>
        <w:t xml:space="preserve"> </w:t>
      </w:r>
      <w:proofErr w:type="spellStart"/>
      <w:r w:rsidRPr="00EA3848">
        <w:rPr>
          <w:rtl/>
          <w:lang w:val="fr-CH"/>
        </w:rPr>
        <w:t>لاكي</w:t>
      </w:r>
      <w:proofErr w:type="spellEnd"/>
      <w:r w:rsidRPr="00EA3848">
        <w:rPr>
          <w:rtl/>
          <w:lang w:val="fr-CH"/>
        </w:rPr>
        <w:t xml:space="preserve"> </w:t>
      </w:r>
      <w:proofErr w:type="spellStart"/>
      <w:r w:rsidRPr="00EA3848">
        <w:rPr>
          <w:rtl/>
          <w:lang w:val="fr-CH"/>
        </w:rPr>
        <w:t>موهوموزا</w:t>
      </w:r>
      <w:proofErr w:type="spellEnd"/>
      <w:r w:rsidRPr="00EA3848">
        <w:rPr>
          <w:rtl/>
          <w:lang w:val="fr-CH"/>
        </w:rPr>
        <w:t xml:space="preserve">، وفوتيني </w:t>
      </w:r>
      <w:proofErr w:type="spellStart"/>
      <w:r w:rsidRPr="00EA3848">
        <w:rPr>
          <w:rtl/>
          <w:lang w:val="fr-CH"/>
        </w:rPr>
        <w:t>بازارتزيس</w:t>
      </w:r>
      <w:proofErr w:type="spellEnd"/>
      <w:r w:rsidRPr="00EA3848">
        <w:rPr>
          <w:rtl/>
          <w:lang w:val="fr-CH"/>
        </w:rPr>
        <w:t xml:space="preserve">، </w:t>
      </w:r>
      <w:proofErr w:type="spellStart"/>
      <w:r w:rsidRPr="00EA3848">
        <w:rPr>
          <w:rtl/>
          <w:lang w:val="fr-CH"/>
        </w:rPr>
        <w:t>وماورو</w:t>
      </w:r>
      <w:proofErr w:type="spellEnd"/>
      <w:r w:rsidRPr="00EA3848">
        <w:rPr>
          <w:rtl/>
          <w:lang w:val="fr-CH"/>
        </w:rPr>
        <w:t xml:space="preserve"> بوليتي، وخوسي مانويل سانتوس </w:t>
      </w:r>
      <w:proofErr w:type="spellStart"/>
      <w:r w:rsidRPr="00EA3848">
        <w:rPr>
          <w:rtl/>
          <w:lang w:val="fr-CH"/>
        </w:rPr>
        <w:t>باييس</w:t>
      </w:r>
      <w:proofErr w:type="spellEnd"/>
      <w:r w:rsidRPr="00EA3848">
        <w:rPr>
          <w:rtl/>
          <w:lang w:val="fr-CH"/>
        </w:rPr>
        <w:t xml:space="preserve">، ويوفال </w:t>
      </w:r>
      <w:proofErr w:type="spellStart"/>
      <w:r w:rsidRPr="00EA3848">
        <w:rPr>
          <w:rtl/>
          <w:lang w:val="fr-CH"/>
        </w:rPr>
        <w:t>شاني</w:t>
      </w:r>
      <w:proofErr w:type="spellEnd"/>
      <w:r w:rsidRPr="00EA3848">
        <w:rPr>
          <w:rtl/>
          <w:lang w:val="fr-CH"/>
        </w:rPr>
        <w:t xml:space="preserve">، ومارغو </w:t>
      </w:r>
      <w:proofErr w:type="spellStart"/>
      <w:r w:rsidRPr="00EA3848">
        <w:rPr>
          <w:rtl/>
          <w:lang w:val="fr-CH"/>
        </w:rPr>
        <w:t>واترفال</w:t>
      </w:r>
      <w:proofErr w:type="spellEnd"/>
      <w:r w:rsidRPr="00EA3848">
        <w:rPr>
          <w:rtl/>
          <w:lang w:val="fr-CH"/>
        </w:rPr>
        <w:t xml:space="preserve">. وعملاً بأحكام المادة 90 من النظام الداخلي للجنة، لم يشارك </w:t>
      </w:r>
      <w:proofErr w:type="spellStart"/>
      <w:r w:rsidRPr="00EA3848">
        <w:rPr>
          <w:rtl/>
          <w:lang w:val="fr-CH"/>
        </w:rPr>
        <w:t>أوليفيي</w:t>
      </w:r>
      <w:proofErr w:type="spellEnd"/>
      <w:r w:rsidRPr="00EA3848">
        <w:rPr>
          <w:rtl/>
          <w:lang w:val="fr-CH"/>
        </w:rPr>
        <w:t xml:space="preserve"> دو </w:t>
      </w:r>
      <w:proofErr w:type="spellStart"/>
      <w:r w:rsidRPr="00EA3848">
        <w:rPr>
          <w:rtl/>
          <w:lang w:val="fr-CH"/>
        </w:rPr>
        <w:t>فروفيل</w:t>
      </w:r>
      <w:proofErr w:type="spellEnd"/>
      <w:r w:rsidRPr="00EA3848">
        <w:rPr>
          <w:rtl/>
          <w:lang w:val="fr-CH"/>
        </w:rPr>
        <w:t xml:space="preserve"> في دراسة هذا البلاغ.</w:t>
      </w:r>
    </w:p>
  </w:footnote>
  <w:footnote w:id="3">
    <w:p w:rsidR="009E4AA1" w:rsidRPr="009E4AA1" w:rsidRDefault="009E4AA1" w:rsidP="009E4AA1">
      <w:pPr>
        <w:pStyle w:val="FootnoteText1"/>
        <w:rPr>
          <w:rtl/>
        </w:rPr>
      </w:pPr>
      <w:r w:rsidRPr="009E4AA1">
        <w:rPr>
          <w:b/>
          <w:rtl/>
        </w:rPr>
        <w:t>(</w:t>
      </w:r>
      <w:r w:rsidRPr="009E4AA1">
        <w:rPr>
          <w:b/>
          <w:rtl/>
        </w:rPr>
        <w:footnoteRef/>
      </w:r>
      <w:r w:rsidRPr="009E4AA1">
        <w:rPr>
          <w:b/>
          <w:rtl/>
        </w:rPr>
        <w:t>)</w:t>
      </w:r>
      <w:r>
        <w:rPr>
          <w:rtl/>
        </w:rPr>
        <w:tab/>
      </w:r>
      <w:r w:rsidRPr="009E4AA1">
        <w:rPr>
          <w:rtl/>
        </w:rPr>
        <w:t xml:space="preserve">أدين صاحب البلاغ في حكم نهائي مؤرخ 19 أيار/مايو 1995 بتهمة </w:t>
      </w:r>
      <w:r w:rsidRPr="009E4AA1">
        <w:rPr>
          <w:rFonts w:hint="cs"/>
          <w:rtl/>
        </w:rPr>
        <w:t>ال</w:t>
      </w:r>
      <w:r w:rsidRPr="009E4AA1">
        <w:rPr>
          <w:rtl/>
        </w:rPr>
        <w:t>مما</w:t>
      </w:r>
      <w:r w:rsidRPr="009E4AA1">
        <w:rPr>
          <w:rFonts w:hint="cs"/>
          <w:rtl/>
        </w:rPr>
        <w:t>ر</w:t>
      </w:r>
      <w:r w:rsidRPr="009E4AA1">
        <w:rPr>
          <w:rtl/>
        </w:rPr>
        <w:t>سة غير القانونية لمهنة الوكيل العقاري.</w:t>
      </w:r>
    </w:p>
  </w:footnote>
  <w:footnote w:id="4">
    <w:p w:rsidR="009E4AA1" w:rsidRPr="009E4AA1" w:rsidRDefault="009E4AA1" w:rsidP="0065006E">
      <w:pPr>
        <w:pStyle w:val="FootnoteText1"/>
        <w:rPr>
          <w:rtl/>
        </w:rPr>
      </w:pPr>
      <w:r w:rsidRPr="009E4AA1">
        <w:rPr>
          <w:b/>
          <w:rtl/>
        </w:rPr>
        <w:t>(</w:t>
      </w:r>
      <w:r w:rsidRPr="009E4AA1">
        <w:rPr>
          <w:b/>
          <w:rtl/>
        </w:rPr>
        <w:footnoteRef/>
      </w:r>
      <w:r w:rsidRPr="009E4AA1">
        <w:rPr>
          <w:b/>
          <w:rtl/>
        </w:rPr>
        <w:t>)</w:t>
      </w:r>
      <w:r>
        <w:rPr>
          <w:rtl/>
        </w:rPr>
        <w:tab/>
      </w:r>
      <w:r w:rsidRPr="009E4AA1">
        <w:rPr>
          <w:rtl/>
        </w:rPr>
        <w:t xml:space="preserve">تُبين المذكرة أن صاحب البلاغ احتُجز في سجن </w:t>
      </w:r>
      <w:proofErr w:type="spellStart"/>
      <w:r w:rsidRPr="009E4AA1">
        <w:rPr>
          <w:rtl/>
        </w:rPr>
        <w:t>شراسيغ</w:t>
      </w:r>
      <w:proofErr w:type="spellEnd"/>
      <w:r w:rsidRPr="009E4AA1">
        <w:rPr>
          <w:rtl/>
        </w:rPr>
        <w:t xml:space="preserve"> بتهمة ارتكاب أفعال يعتبرها </w:t>
      </w:r>
      <w:r w:rsidR="0065006E">
        <w:rPr>
          <w:rFonts w:hint="cs"/>
          <w:rtl/>
        </w:rPr>
        <w:t>ال</w:t>
      </w:r>
      <w:r w:rsidRPr="009E4AA1">
        <w:rPr>
          <w:rtl/>
        </w:rPr>
        <w:t>قانون في لكسمبرغ جرائم خيانة الأمانة، والاحتيال ومحاولة الاحتيال وإصدار شيكات دون رصيد.</w:t>
      </w:r>
    </w:p>
  </w:footnote>
  <w:footnote w:id="5">
    <w:p w:rsidR="009E4AA1" w:rsidRPr="009E4AA1" w:rsidRDefault="009E4AA1" w:rsidP="005849BE">
      <w:pPr>
        <w:pStyle w:val="FootnoteText1"/>
        <w:rPr>
          <w:rtl/>
        </w:rPr>
      </w:pPr>
      <w:r w:rsidRPr="009E4AA1">
        <w:rPr>
          <w:b/>
          <w:rtl/>
        </w:rPr>
        <w:t>(</w:t>
      </w:r>
      <w:r w:rsidRPr="009E4AA1">
        <w:rPr>
          <w:b/>
          <w:rtl/>
        </w:rPr>
        <w:footnoteRef/>
      </w:r>
      <w:r w:rsidRPr="009E4AA1">
        <w:rPr>
          <w:b/>
          <w:rtl/>
        </w:rPr>
        <w:t>)</w:t>
      </w:r>
      <w:r w:rsidRPr="009E4AA1">
        <w:rPr>
          <w:rtl/>
        </w:rPr>
        <w:tab/>
        <w:t xml:space="preserve">يشير صاحب البلاغ إلى أن هذا القانون لا ينص في الواقع </w:t>
      </w:r>
      <w:r w:rsidR="005849BE">
        <w:rPr>
          <w:rFonts w:hint="cs"/>
          <w:rtl/>
        </w:rPr>
        <w:t xml:space="preserve">إلا </w:t>
      </w:r>
      <w:r w:rsidRPr="009E4AA1">
        <w:rPr>
          <w:rtl/>
        </w:rPr>
        <w:t>على ثلاث حالات ل</w:t>
      </w:r>
      <w:r w:rsidRPr="009E4AA1">
        <w:rPr>
          <w:rFonts w:hint="cs"/>
          <w:rtl/>
        </w:rPr>
        <w:t>لتعويض عن</w:t>
      </w:r>
      <w:r w:rsidRPr="009E4AA1">
        <w:rPr>
          <w:rtl/>
        </w:rPr>
        <w:t xml:space="preserve"> الضرر، حسبما هو محدد في مادته ٢: البراءة، </w:t>
      </w:r>
      <w:r w:rsidR="003E49A4">
        <w:rPr>
          <w:rFonts w:hint="cs"/>
          <w:rtl/>
        </w:rPr>
        <w:t xml:space="preserve">وعدم وجود وجه لإقامة </w:t>
      </w:r>
      <w:r w:rsidRPr="009E4AA1">
        <w:rPr>
          <w:rtl/>
        </w:rPr>
        <w:t>الدعوى، والتقادم.</w:t>
      </w:r>
    </w:p>
  </w:footnote>
  <w:footnote w:id="6">
    <w:p w:rsidR="009E4AA1" w:rsidRPr="009E4AA1" w:rsidRDefault="009E4AA1" w:rsidP="0054709B">
      <w:pPr>
        <w:pStyle w:val="FootnoteText1"/>
        <w:rPr>
          <w:rtl/>
        </w:rPr>
      </w:pPr>
      <w:r w:rsidRPr="009E4AA1">
        <w:rPr>
          <w:b/>
          <w:rtl/>
        </w:rPr>
        <w:t>(</w:t>
      </w:r>
      <w:r w:rsidRPr="009E4AA1">
        <w:rPr>
          <w:b/>
          <w:rtl/>
        </w:rPr>
        <w:footnoteRef/>
      </w:r>
      <w:r w:rsidRPr="009E4AA1">
        <w:rPr>
          <w:b/>
          <w:rtl/>
        </w:rPr>
        <w:t>)</w:t>
      </w:r>
      <w:r>
        <w:rPr>
          <w:rtl/>
        </w:rPr>
        <w:tab/>
      </w:r>
      <w:r w:rsidRPr="009E4AA1">
        <w:rPr>
          <w:rtl/>
        </w:rPr>
        <w:t>يرى صاحب البلاغ أن عدم الرد على رسالته يتساوى ورفض</w:t>
      </w:r>
      <w:r w:rsidRPr="009E4AA1">
        <w:rPr>
          <w:rFonts w:hint="cs"/>
          <w:rtl/>
        </w:rPr>
        <w:t xml:space="preserve"> طلبه</w:t>
      </w:r>
      <w:r w:rsidRPr="009E4AA1">
        <w:rPr>
          <w:rtl/>
        </w:rPr>
        <w:t xml:space="preserve"> و</w:t>
      </w:r>
      <w:r w:rsidRPr="009E4AA1">
        <w:rPr>
          <w:rFonts w:hint="cs"/>
          <w:rtl/>
        </w:rPr>
        <w:t xml:space="preserve">يثبت </w:t>
      </w:r>
      <w:r w:rsidRPr="009E4AA1">
        <w:rPr>
          <w:rtl/>
        </w:rPr>
        <w:t xml:space="preserve">عدم وجود أي أحكام قانونية في لكسمبرغ تنص على </w:t>
      </w:r>
      <w:r w:rsidR="0054709B">
        <w:rPr>
          <w:rFonts w:hint="cs"/>
          <w:rtl/>
        </w:rPr>
        <w:t xml:space="preserve">مطالبة دولة تطلب احتجاز شخص لغرض تسليمه إليها بالتعويض عن الاحتجاز التعسفي الذي تعرض له هذا الشخص، بالمعنى المقصود في </w:t>
      </w:r>
      <w:r w:rsidRPr="009E4AA1">
        <w:rPr>
          <w:rtl/>
        </w:rPr>
        <w:t>المادة ٩ (الفقرة 5) من العهد.</w:t>
      </w:r>
    </w:p>
  </w:footnote>
  <w:footnote w:id="7">
    <w:p w:rsidR="009E4AA1" w:rsidRPr="009E4AA1" w:rsidRDefault="009E4AA1" w:rsidP="00701E99">
      <w:pPr>
        <w:pStyle w:val="FootnoteText1"/>
        <w:rPr>
          <w:rtl/>
        </w:rPr>
      </w:pPr>
      <w:r w:rsidRPr="009E4AA1">
        <w:rPr>
          <w:b/>
          <w:rtl/>
        </w:rPr>
        <w:t>(</w:t>
      </w:r>
      <w:r w:rsidRPr="009E4AA1">
        <w:rPr>
          <w:b/>
          <w:rtl/>
        </w:rPr>
        <w:footnoteRef/>
      </w:r>
      <w:r w:rsidRPr="009E4AA1">
        <w:rPr>
          <w:b/>
          <w:rtl/>
        </w:rPr>
        <w:t>)</w:t>
      </w:r>
      <w:r>
        <w:rPr>
          <w:rtl/>
        </w:rPr>
        <w:tab/>
      </w:r>
      <w:r w:rsidRPr="009E4AA1">
        <w:rPr>
          <w:rtl/>
        </w:rPr>
        <w:t xml:space="preserve">وفقاً للمادتين 149 و150 من قانون الإجراءات الجنائية، يُمنح </w:t>
      </w:r>
      <w:r w:rsidR="00701E99" w:rsidRPr="009E4AA1">
        <w:rPr>
          <w:rtl/>
        </w:rPr>
        <w:t xml:space="preserve">الشخص الذي انتهت فترة احتجازه </w:t>
      </w:r>
      <w:r w:rsidR="00701E99" w:rsidRPr="009E4AA1">
        <w:rPr>
          <w:rFonts w:hint="cs"/>
          <w:rtl/>
        </w:rPr>
        <w:t>السابق للمحاكمة</w:t>
      </w:r>
      <w:r w:rsidR="00701E99" w:rsidRPr="009E4AA1">
        <w:rPr>
          <w:rtl/>
        </w:rPr>
        <w:t xml:space="preserve"> بموجب قرار نهائي </w:t>
      </w:r>
      <w:r w:rsidR="00701E99">
        <w:rPr>
          <w:rFonts w:hint="cs"/>
          <w:rtl/>
        </w:rPr>
        <w:t xml:space="preserve">بعدم وجود وجه لإقامة </w:t>
      </w:r>
      <w:r w:rsidR="00701E99" w:rsidRPr="009E4AA1">
        <w:rPr>
          <w:rtl/>
        </w:rPr>
        <w:t xml:space="preserve">الدعوى، أو الإفراج أو البراءة </w:t>
      </w:r>
      <w:r w:rsidRPr="009E4AA1">
        <w:rPr>
          <w:rtl/>
        </w:rPr>
        <w:t>تعويض</w:t>
      </w:r>
      <w:r w:rsidR="00701E99">
        <w:rPr>
          <w:rFonts w:hint="cs"/>
          <w:rtl/>
        </w:rPr>
        <w:t>اً</w:t>
      </w:r>
      <w:r w:rsidRPr="009E4AA1">
        <w:rPr>
          <w:rtl/>
        </w:rPr>
        <w:t xml:space="preserve"> كامل</w:t>
      </w:r>
      <w:r w:rsidR="00701E99">
        <w:rPr>
          <w:rFonts w:hint="cs"/>
          <w:rtl/>
        </w:rPr>
        <w:t>اً</w:t>
      </w:r>
      <w:r w:rsidRPr="009E4AA1">
        <w:rPr>
          <w:rtl/>
        </w:rPr>
        <w:t xml:space="preserve"> عن الأضرار المعنوية والمادية بناء على طلب</w:t>
      </w:r>
      <w:r w:rsidR="00701E99">
        <w:rPr>
          <w:rFonts w:hint="cs"/>
          <w:rtl/>
        </w:rPr>
        <w:t xml:space="preserve">ه. </w:t>
      </w:r>
    </w:p>
  </w:footnote>
  <w:footnote w:id="8">
    <w:p w:rsidR="009E4AA1" w:rsidRPr="009E4AA1" w:rsidRDefault="009E4AA1" w:rsidP="00BD0AF2">
      <w:pPr>
        <w:pStyle w:val="FootnoteText1"/>
        <w:rPr>
          <w:rtl/>
        </w:rPr>
      </w:pPr>
      <w:r w:rsidRPr="009E4AA1">
        <w:rPr>
          <w:b/>
          <w:rtl/>
        </w:rPr>
        <w:t>(</w:t>
      </w:r>
      <w:r w:rsidRPr="009E4AA1">
        <w:rPr>
          <w:b/>
          <w:rtl/>
        </w:rPr>
        <w:footnoteRef/>
      </w:r>
      <w:r w:rsidRPr="009E4AA1">
        <w:rPr>
          <w:b/>
          <w:rtl/>
        </w:rPr>
        <w:t>)</w:t>
      </w:r>
      <w:r w:rsidRPr="009E4AA1">
        <w:rPr>
          <w:rtl/>
        </w:rPr>
        <w:tab/>
        <w:t>ارتأت المحكمة أيضا</w:t>
      </w:r>
      <w:r w:rsidR="00246151">
        <w:rPr>
          <w:rFonts w:hint="cs"/>
          <w:rtl/>
        </w:rPr>
        <w:t>ً</w:t>
      </w:r>
      <w:r w:rsidRPr="009E4AA1">
        <w:rPr>
          <w:rtl/>
        </w:rPr>
        <w:t xml:space="preserve"> أن طلب التوقيف إنما هو نتيجة لمذكرة التوقيف، وأن قرار امتثال طلب التوقيف من مسؤولية السلطة الموجه إليها الطلب، بحيث لم يكن لصاحب البلاغ أن يسعى إلى القول بمسؤولية </w:t>
      </w:r>
      <w:r w:rsidR="00BD0AF2">
        <w:rPr>
          <w:rFonts w:hint="cs"/>
          <w:rtl/>
        </w:rPr>
        <w:t xml:space="preserve">الدولة </w:t>
      </w:r>
      <w:r w:rsidRPr="009E4AA1">
        <w:rPr>
          <w:rtl/>
        </w:rPr>
        <w:t>الفرنسية.</w:t>
      </w:r>
    </w:p>
  </w:footnote>
  <w:footnote w:id="9">
    <w:p w:rsidR="009E4AA1" w:rsidRPr="009E4AA1" w:rsidRDefault="009E4AA1" w:rsidP="009813B1">
      <w:pPr>
        <w:pStyle w:val="FootnoteText1"/>
        <w:rPr>
          <w:rtl/>
        </w:rPr>
      </w:pPr>
      <w:r w:rsidRPr="009E4AA1">
        <w:rPr>
          <w:b/>
          <w:rtl/>
        </w:rPr>
        <w:t>(</w:t>
      </w:r>
      <w:r w:rsidRPr="009E4AA1">
        <w:rPr>
          <w:b/>
          <w:rtl/>
        </w:rPr>
        <w:footnoteRef/>
      </w:r>
      <w:r w:rsidRPr="009E4AA1">
        <w:rPr>
          <w:b/>
          <w:rtl/>
        </w:rPr>
        <w:t>)</w:t>
      </w:r>
      <w:r w:rsidRPr="009E4AA1">
        <w:rPr>
          <w:rtl/>
        </w:rPr>
        <w:tab/>
      </w:r>
      <w:r w:rsidR="009813B1">
        <w:rPr>
          <w:rFonts w:hint="cs"/>
          <w:rtl/>
        </w:rPr>
        <w:t xml:space="preserve">يؤكد </w:t>
      </w:r>
      <w:r w:rsidRPr="009E4AA1">
        <w:rPr>
          <w:rtl/>
        </w:rPr>
        <w:t xml:space="preserve">صاحب البلاغ أن محكمة النقض الفرنسية لم تطبق اجتهادات اللجنة </w:t>
      </w:r>
      <w:r w:rsidR="009813B1">
        <w:rPr>
          <w:rFonts w:hint="cs"/>
          <w:rtl/>
        </w:rPr>
        <w:t xml:space="preserve">بشأن تناسب </w:t>
      </w:r>
      <w:r w:rsidRPr="009E4AA1">
        <w:rPr>
          <w:rtl/>
        </w:rPr>
        <w:t xml:space="preserve">طلب احتجاز الشخص القاطن في الخارج </w:t>
      </w:r>
      <w:r w:rsidR="009813B1">
        <w:rPr>
          <w:rFonts w:hint="cs"/>
          <w:rtl/>
        </w:rPr>
        <w:t xml:space="preserve">إلا في </w:t>
      </w:r>
      <w:r w:rsidRPr="009E4AA1">
        <w:rPr>
          <w:rFonts w:hint="cs"/>
          <w:rtl/>
        </w:rPr>
        <w:t xml:space="preserve">شهر </w:t>
      </w:r>
      <w:r w:rsidRPr="009E4AA1">
        <w:rPr>
          <w:rtl/>
        </w:rPr>
        <w:t>كانون الثاني/يناير ٢٠١٧.</w:t>
      </w:r>
    </w:p>
  </w:footnote>
  <w:footnote w:id="10">
    <w:p w:rsidR="009E4AA1" w:rsidRPr="009E4AA1" w:rsidRDefault="009E4AA1" w:rsidP="00136D92">
      <w:pPr>
        <w:pStyle w:val="FootnoteText1"/>
        <w:rPr>
          <w:rtl/>
        </w:rPr>
      </w:pPr>
      <w:r w:rsidRPr="009E4AA1">
        <w:rPr>
          <w:b/>
          <w:rtl/>
        </w:rPr>
        <w:t>(</w:t>
      </w:r>
      <w:r w:rsidRPr="009E4AA1">
        <w:rPr>
          <w:b/>
          <w:rtl/>
        </w:rPr>
        <w:footnoteRef/>
      </w:r>
      <w:r w:rsidRPr="009E4AA1">
        <w:rPr>
          <w:b/>
          <w:rtl/>
        </w:rPr>
        <w:t>)</w:t>
      </w:r>
      <w:r w:rsidRPr="009E4AA1">
        <w:rPr>
          <w:rtl/>
        </w:rPr>
        <w:tab/>
      </w:r>
      <w:r w:rsidR="00136D92">
        <w:rPr>
          <w:rFonts w:hint="cs"/>
          <w:rtl/>
        </w:rPr>
        <w:t xml:space="preserve">يؤكد </w:t>
      </w:r>
      <w:r w:rsidRPr="009E4AA1">
        <w:rPr>
          <w:rtl/>
        </w:rPr>
        <w:t xml:space="preserve">صاحب البلاغ أن </w:t>
      </w:r>
      <w:r w:rsidR="00136D92">
        <w:rPr>
          <w:rFonts w:hint="cs"/>
          <w:rtl/>
        </w:rPr>
        <w:t xml:space="preserve">اللجنة حددت في </w:t>
      </w:r>
      <w:r w:rsidRPr="009E4AA1">
        <w:rPr>
          <w:rtl/>
        </w:rPr>
        <w:t>الفقرة ٣٣ من تعليق</w:t>
      </w:r>
      <w:r w:rsidR="00136D92">
        <w:rPr>
          <w:rFonts w:hint="cs"/>
          <w:rtl/>
        </w:rPr>
        <w:t>ها</w:t>
      </w:r>
      <w:r w:rsidRPr="009E4AA1">
        <w:rPr>
          <w:rtl/>
        </w:rPr>
        <w:t xml:space="preserve"> العام رقم ٣٥ فترة معقولة لا تتجاوز ثمان</w:t>
      </w:r>
      <w:r w:rsidR="00136D92">
        <w:rPr>
          <w:rFonts w:hint="cs"/>
          <w:rtl/>
        </w:rPr>
        <w:t>ي</w:t>
      </w:r>
      <w:r w:rsidRPr="009E4AA1">
        <w:rPr>
          <w:rtl/>
        </w:rPr>
        <w:t xml:space="preserve"> وأربعين ساعة.</w:t>
      </w:r>
    </w:p>
  </w:footnote>
  <w:footnote w:id="11">
    <w:p w:rsidR="009E4AA1" w:rsidRPr="009E4AA1" w:rsidRDefault="009E4AA1" w:rsidP="00F91959">
      <w:pPr>
        <w:pStyle w:val="FootnoteText1"/>
        <w:rPr>
          <w:rtl/>
        </w:rPr>
      </w:pPr>
      <w:r w:rsidRPr="009E4AA1">
        <w:rPr>
          <w:b/>
          <w:rtl/>
        </w:rPr>
        <w:t>(</w:t>
      </w:r>
      <w:r w:rsidRPr="009E4AA1">
        <w:rPr>
          <w:b/>
          <w:rtl/>
        </w:rPr>
        <w:footnoteRef/>
      </w:r>
      <w:r w:rsidRPr="009E4AA1">
        <w:rPr>
          <w:b/>
          <w:rtl/>
        </w:rPr>
        <w:t>)</w:t>
      </w:r>
      <w:r>
        <w:rPr>
          <w:rtl/>
        </w:rPr>
        <w:tab/>
      </w:r>
      <w:r w:rsidRPr="009E4AA1">
        <w:rPr>
          <w:rtl/>
        </w:rPr>
        <w:t>تعليق اللجنة العام رقم 32(2007) بشأن الحق في المساواة أمام المحاكم والهيئات القضائية والحق في محاكمة عادل</w:t>
      </w:r>
      <w:r w:rsidRPr="009E4AA1">
        <w:rPr>
          <w:rFonts w:hint="cs"/>
          <w:rtl/>
        </w:rPr>
        <w:t>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996" w:rsidRPr="00D17371" w:rsidRDefault="00C931D3" w:rsidP="00D17371">
    <w:pPr>
      <w:pStyle w:val="Header"/>
      <w:jc w:val="right"/>
      <w:rPr>
        <w:lang w:val="fr-CH"/>
      </w:rPr>
    </w:pPr>
    <w:r w:rsidRPr="00D17371">
      <w:rPr>
        <w:lang w:val="fr-CH"/>
      </w:rPr>
      <w:t>CCPR/C/122/D/3090/2017</w:t>
    </w:r>
    <w:r w:rsidR="00D17371" w:rsidRPr="00D17371">
      <w:rPr>
        <w:lang w:val="fr-CH"/>
      </w:rPr>
      <w:br/>
      <w:t>CCPR/C/122/D/3091/2017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996" w:rsidRPr="001B08F3" w:rsidRDefault="00C931D3" w:rsidP="001B08F3">
    <w:pPr>
      <w:pStyle w:val="Header"/>
      <w:jc w:val="left"/>
      <w:rPr>
        <w:lang w:val="fr-CH"/>
      </w:rPr>
    </w:pPr>
    <w:r w:rsidRPr="001B08F3">
      <w:rPr>
        <w:lang w:val="fr-CH"/>
      </w:rPr>
      <w:t>CCPR/C/122/D/3090/2017</w:t>
    </w:r>
    <w:r w:rsidR="001B08F3" w:rsidRPr="001B08F3">
      <w:rPr>
        <w:lang w:val="fr-CH"/>
      </w:rPr>
      <w:br/>
      <w:t>CCPR/C/122/D/3091/2017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6F736C"/>
    <w:rsid w:val="000076D5"/>
    <w:rsid w:val="00022BAC"/>
    <w:rsid w:val="00035395"/>
    <w:rsid w:val="000421CE"/>
    <w:rsid w:val="00043663"/>
    <w:rsid w:val="000437B8"/>
    <w:rsid w:val="000505CF"/>
    <w:rsid w:val="00072B93"/>
    <w:rsid w:val="00091823"/>
    <w:rsid w:val="000920EE"/>
    <w:rsid w:val="000A4A90"/>
    <w:rsid w:val="000B1E13"/>
    <w:rsid w:val="000C2C0A"/>
    <w:rsid w:val="000D701C"/>
    <w:rsid w:val="000E2A71"/>
    <w:rsid w:val="000F2530"/>
    <w:rsid w:val="00136D92"/>
    <w:rsid w:val="001533E7"/>
    <w:rsid w:val="00154729"/>
    <w:rsid w:val="00160263"/>
    <w:rsid w:val="00162818"/>
    <w:rsid w:val="00181F96"/>
    <w:rsid w:val="00186A20"/>
    <w:rsid w:val="001A1371"/>
    <w:rsid w:val="001B08F3"/>
    <w:rsid w:val="001B346A"/>
    <w:rsid w:val="001D2D70"/>
    <w:rsid w:val="001E1CAD"/>
    <w:rsid w:val="001E290D"/>
    <w:rsid w:val="00200576"/>
    <w:rsid w:val="00214394"/>
    <w:rsid w:val="002144FA"/>
    <w:rsid w:val="00230CDE"/>
    <w:rsid w:val="0023469A"/>
    <w:rsid w:val="00237B2B"/>
    <w:rsid w:val="00237FFA"/>
    <w:rsid w:val="002425E1"/>
    <w:rsid w:val="00243C8A"/>
    <w:rsid w:val="0024463E"/>
    <w:rsid w:val="00246151"/>
    <w:rsid w:val="00267A0E"/>
    <w:rsid w:val="00287B48"/>
    <w:rsid w:val="002901D9"/>
    <w:rsid w:val="002968E3"/>
    <w:rsid w:val="002976C2"/>
    <w:rsid w:val="002D1155"/>
    <w:rsid w:val="002D12B8"/>
    <w:rsid w:val="002D4C5B"/>
    <w:rsid w:val="002E2996"/>
    <w:rsid w:val="002F0630"/>
    <w:rsid w:val="00306607"/>
    <w:rsid w:val="003260FF"/>
    <w:rsid w:val="003345B7"/>
    <w:rsid w:val="00343D95"/>
    <w:rsid w:val="00354DDA"/>
    <w:rsid w:val="003608B6"/>
    <w:rsid w:val="00363A18"/>
    <w:rsid w:val="00374341"/>
    <w:rsid w:val="003931D9"/>
    <w:rsid w:val="003B6816"/>
    <w:rsid w:val="003C45A9"/>
    <w:rsid w:val="003D1062"/>
    <w:rsid w:val="003E49A4"/>
    <w:rsid w:val="003F678F"/>
    <w:rsid w:val="004162F8"/>
    <w:rsid w:val="00420D7B"/>
    <w:rsid w:val="00441830"/>
    <w:rsid w:val="00441BDE"/>
    <w:rsid w:val="0044761A"/>
    <w:rsid w:val="00450B21"/>
    <w:rsid w:val="00453B63"/>
    <w:rsid w:val="00455780"/>
    <w:rsid w:val="00457FA4"/>
    <w:rsid w:val="00460D03"/>
    <w:rsid w:val="004867E4"/>
    <w:rsid w:val="004B0A1C"/>
    <w:rsid w:val="004C5B4C"/>
    <w:rsid w:val="004D298E"/>
    <w:rsid w:val="004F262B"/>
    <w:rsid w:val="00517BC9"/>
    <w:rsid w:val="005238F8"/>
    <w:rsid w:val="00534B2A"/>
    <w:rsid w:val="0054472E"/>
    <w:rsid w:val="0054709B"/>
    <w:rsid w:val="00560CE1"/>
    <w:rsid w:val="005662A9"/>
    <w:rsid w:val="005700C5"/>
    <w:rsid w:val="005827D4"/>
    <w:rsid w:val="005849BE"/>
    <w:rsid w:val="00585E65"/>
    <w:rsid w:val="0059622A"/>
    <w:rsid w:val="005B10B9"/>
    <w:rsid w:val="005C5878"/>
    <w:rsid w:val="005C6BF9"/>
    <w:rsid w:val="005C7CEA"/>
    <w:rsid w:val="005D3C0B"/>
    <w:rsid w:val="005E5217"/>
    <w:rsid w:val="005E6E51"/>
    <w:rsid w:val="005F0FA4"/>
    <w:rsid w:val="005F30EE"/>
    <w:rsid w:val="005F47BF"/>
    <w:rsid w:val="005F7A8E"/>
    <w:rsid w:val="00602CFA"/>
    <w:rsid w:val="0060473A"/>
    <w:rsid w:val="00625301"/>
    <w:rsid w:val="0065006E"/>
    <w:rsid w:val="00656392"/>
    <w:rsid w:val="00683F64"/>
    <w:rsid w:val="0068781D"/>
    <w:rsid w:val="00693449"/>
    <w:rsid w:val="006959B0"/>
    <w:rsid w:val="006A39A0"/>
    <w:rsid w:val="006B3E27"/>
    <w:rsid w:val="006B6507"/>
    <w:rsid w:val="006C104C"/>
    <w:rsid w:val="006E62C8"/>
    <w:rsid w:val="006F58EA"/>
    <w:rsid w:val="006F736C"/>
    <w:rsid w:val="00701E99"/>
    <w:rsid w:val="00724122"/>
    <w:rsid w:val="00732660"/>
    <w:rsid w:val="00733704"/>
    <w:rsid w:val="0078071A"/>
    <w:rsid w:val="00781E95"/>
    <w:rsid w:val="00787E1E"/>
    <w:rsid w:val="007C1A90"/>
    <w:rsid w:val="0080787A"/>
    <w:rsid w:val="008205B0"/>
    <w:rsid w:val="0084754A"/>
    <w:rsid w:val="0085108F"/>
    <w:rsid w:val="00852A9A"/>
    <w:rsid w:val="0086385F"/>
    <w:rsid w:val="008643F0"/>
    <w:rsid w:val="00875445"/>
    <w:rsid w:val="00885A07"/>
    <w:rsid w:val="008A09B3"/>
    <w:rsid w:val="008F49E1"/>
    <w:rsid w:val="0090370F"/>
    <w:rsid w:val="0092156B"/>
    <w:rsid w:val="009269D2"/>
    <w:rsid w:val="00942135"/>
    <w:rsid w:val="00943488"/>
    <w:rsid w:val="009521B0"/>
    <w:rsid w:val="00970364"/>
    <w:rsid w:val="00977CAE"/>
    <w:rsid w:val="009813B1"/>
    <w:rsid w:val="00982139"/>
    <w:rsid w:val="009867A8"/>
    <w:rsid w:val="0099454F"/>
    <w:rsid w:val="00994D0A"/>
    <w:rsid w:val="009A7E9F"/>
    <w:rsid w:val="009E4AA1"/>
    <w:rsid w:val="009E5018"/>
    <w:rsid w:val="00A12B37"/>
    <w:rsid w:val="00A222AC"/>
    <w:rsid w:val="00A440B7"/>
    <w:rsid w:val="00AA1502"/>
    <w:rsid w:val="00AB6758"/>
    <w:rsid w:val="00AC69E1"/>
    <w:rsid w:val="00AE129A"/>
    <w:rsid w:val="00AE4B0F"/>
    <w:rsid w:val="00B13763"/>
    <w:rsid w:val="00B16675"/>
    <w:rsid w:val="00B427AC"/>
    <w:rsid w:val="00B477A4"/>
    <w:rsid w:val="00B51080"/>
    <w:rsid w:val="00B54045"/>
    <w:rsid w:val="00B7765F"/>
    <w:rsid w:val="00B87A0A"/>
    <w:rsid w:val="00BA3F69"/>
    <w:rsid w:val="00BB714E"/>
    <w:rsid w:val="00BD0AF2"/>
    <w:rsid w:val="00C438D7"/>
    <w:rsid w:val="00C473B8"/>
    <w:rsid w:val="00C81B50"/>
    <w:rsid w:val="00C931D3"/>
    <w:rsid w:val="00CB6622"/>
    <w:rsid w:val="00CD1801"/>
    <w:rsid w:val="00CD6729"/>
    <w:rsid w:val="00CD7B76"/>
    <w:rsid w:val="00CF65C6"/>
    <w:rsid w:val="00D028FE"/>
    <w:rsid w:val="00D07D05"/>
    <w:rsid w:val="00D10EF1"/>
    <w:rsid w:val="00D17371"/>
    <w:rsid w:val="00D42810"/>
    <w:rsid w:val="00D62916"/>
    <w:rsid w:val="00D7704C"/>
    <w:rsid w:val="00D914A7"/>
    <w:rsid w:val="00D9378A"/>
    <w:rsid w:val="00DD13C3"/>
    <w:rsid w:val="00DD295E"/>
    <w:rsid w:val="00DD596E"/>
    <w:rsid w:val="00DD621E"/>
    <w:rsid w:val="00DD7615"/>
    <w:rsid w:val="00DE50B1"/>
    <w:rsid w:val="00DF0575"/>
    <w:rsid w:val="00E30B7D"/>
    <w:rsid w:val="00E44DA7"/>
    <w:rsid w:val="00E66DD6"/>
    <w:rsid w:val="00E70E04"/>
    <w:rsid w:val="00EA3848"/>
    <w:rsid w:val="00EC05A7"/>
    <w:rsid w:val="00EC3827"/>
    <w:rsid w:val="00EC4B6B"/>
    <w:rsid w:val="00ED2566"/>
    <w:rsid w:val="00ED7442"/>
    <w:rsid w:val="00EF1EE5"/>
    <w:rsid w:val="00EF5969"/>
    <w:rsid w:val="00F149CA"/>
    <w:rsid w:val="00F763B4"/>
    <w:rsid w:val="00F87C54"/>
    <w:rsid w:val="00F900C3"/>
    <w:rsid w:val="00F91259"/>
    <w:rsid w:val="00F91959"/>
    <w:rsid w:val="00F93BDB"/>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F551EDE"/>
  <w15:docId w15:val="{FF490995-628C-41D4-B418-E6818BB4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490B9-5A1E-497F-93F2-BC0A13C02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10</Pages>
  <Words>2929</Words>
  <Characters>16699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CCPR/C/122/D/3090/2017</vt:lpstr>
    </vt:vector>
  </TitlesOfParts>
  <Company>DCM</Company>
  <LinksUpToDate>false</LinksUpToDate>
  <CharactersWithSpaces>19589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CCPR/C/122/D/3090/2017</dc:title>
  <dc:subject>GE.1810755</dc:subject>
  <dc:creator>SALY - MZ</dc:creator>
  <cp:keywords>ODS No.1819521</cp:keywords>
  <dc:description>Distribution: General_x000d_
Original: French_x000d_
Date: 29 June 2018</dc:description>
  <cp:lastModifiedBy>Sayed Aly</cp:lastModifiedBy>
  <cp:revision>2</cp:revision>
  <cp:lastPrinted>2018-07-18T14:42:00Z</cp:lastPrinted>
  <dcterms:created xsi:type="dcterms:W3CDTF">2018-07-19T14:57:00Z</dcterms:created>
  <dcterms:modified xsi:type="dcterms:W3CDTF">2018-07-19T14:57:00Z</dcterms:modified>
  <cp:category>Finale</cp:category>
</cp:coreProperties>
</file>